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E08FC" w14:textId="0EA753E6" w:rsidR="0031649F" w:rsidRDefault="0031649F">
      <w:pPr>
        <w:jc w:val="left"/>
        <w:rPr>
          <w:b/>
          <w:sz w:val="28"/>
          <w:szCs w:val="28"/>
          <w:lang w:val="en-US"/>
        </w:rPr>
      </w:pPr>
      <w:bookmarkStart w:id="0" w:name="_GoBack"/>
      <w:bookmarkEnd w:id="0"/>
      <w:r>
        <w:rPr>
          <w:b/>
          <w:sz w:val="28"/>
          <w:szCs w:val="28"/>
          <w:lang w:val="en-US"/>
        </w:rPr>
        <w:br w:type="page"/>
      </w:r>
    </w:p>
    <w:p w14:paraId="444A65E3" w14:textId="77777777" w:rsidR="00C74082" w:rsidRDefault="00C74082" w:rsidP="00C74082">
      <w:pPr>
        <w:spacing w:after="360"/>
        <w:jc w:val="center"/>
        <w:rPr>
          <w:b/>
          <w:sz w:val="28"/>
          <w:szCs w:val="28"/>
          <w:lang w:val="en-US"/>
        </w:rPr>
      </w:pPr>
    </w:p>
    <w:p w14:paraId="31DD0853" w14:textId="77777777" w:rsidR="0031649F" w:rsidRPr="00623E02" w:rsidRDefault="0031649F" w:rsidP="0031649F">
      <w:pPr>
        <w:pStyle w:val="Standard"/>
        <w:tabs>
          <w:tab w:val="right" w:pos="7272"/>
        </w:tabs>
        <w:ind w:right="-573"/>
        <w:jc w:val="center"/>
        <w:rPr>
          <w:rFonts w:cs="Arial"/>
          <w:noProof/>
          <w:sz w:val="22"/>
        </w:rPr>
      </w:pPr>
      <w:bookmarkStart w:id="1" w:name="_Toc222728003"/>
      <w:bookmarkStart w:id="2" w:name="_Toc222728004"/>
      <w:bookmarkStart w:id="3" w:name="_Toc222728360"/>
      <w:bookmarkStart w:id="4" w:name="_Toc222728361"/>
      <w:bookmarkStart w:id="5" w:name="_Toc222728583"/>
      <w:bookmarkStart w:id="6" w:name="_Toc222728584"/>
      <w:bookmarkStart w:id="7" w:name="_Toc222728901"/>
      <w:bookmarkStart w:id="8" w:name="_Toc222728902"/>
      <w:bookmarkStart w:id="9" w:name="_Toc222732813"/>
      <w:bookmarkStart w:id="10" w:name="_Toc222732814"/>
      <w:bookmarkStart w:id="11" w:name="_Toc222733012"/>
      <w:bookmarkStart w:id="12" w:name="_Toc222733013"/>
      <w:bookmarkStart w:id="13" w:name="_Toc222760252"/>
      <w:bookmarkStart w:id="14" w:name="_Toc356554743"/>
    </w:p>
    <w:tbl>
      <w:tblPr>
        <w:tblW w:w="0" w:type="auto"/>
        <w:tblInd w:w="2808" w:type="dxa"/>
        <w:tblBorders>
          <w:top w:val="single" w:sz="4" w:space="0" w:color="auto"/>
          <w:bottom w:val="single" w:sz="4" w:space="0" w:color="auto"/>
        </w:tblBorders>
        <w:tblLook w:val="01E0" w:firstRow="1" w:lastRow="1" w:firstColumn="1" w:lastColumn="1" w:noHBand="0" w:noVBand="0"/>
      </w:tblPr>
      <w:tblGrid>
        <w:gridCol w:w="6262"/>
      </w:tblGrid>
      <w:tr w:rsidR="0031649F" w:rsidRPr="00623E02" w14:paraId="11537F94" w14:textId="77777777" w:rsidTr="00382AE7">
        <w:trPr>
          <w:trHeight w:val="1831"/>
        </w:trPr>
        <w:tc>
          <w:tcPr>
            <w:tcW w:w="7045" w:type="dxa"/>
          </w:tcPr>
          <w:p w14:paraId="0795215C" w14:textId="77777777" w:rsidR="0031649F" w:rsidRPr="00623E02" w:rsidRDefault="0031649F" w:rsidP="00382AE7">
            <w:pPr>
              <w:pStyle w:val="Standard"/>
              <w:tabs>
                <w:tab w:val="center" w:pos="4536"/>
                <w:tab w:val="right" w:pos="5571"/>
                <w:tab w:val="right" w:pos="9072"/>
              </w:tabs>
              <w:spacing w:after="240"/>
              <w:rPr>
                <w:rFonts w:ascii="Arial" w:hAnsi="Arial" w:cs="Arial"/>
                <w:b/>
                <w:noProof/>
                <w:sz w:val="28"/>
                <w:szCs w:val="28"/>
              </w:rPr>
            </w:pPr>
          </w:p>
          <w:p w14:paraId="7F2D8BA7" w14:textId="77777777" w:rsidR="0031649F" w:rsidRPr="00623E02" w:rsidRDefault="0031649F" w:rsidP="00382AE7">
            <w:pPr>
              <w:pStyle w:val="Standard"/>
              <w:tabs>
                <w:tab w:val="center" w:pos="4536"/>
                <w:tab w:val="right" w:pos="5571"/>
                <w:tab w:val="right" w:pos="9072"/>
              </w:tabs>
              <w:spacing w:after="120"/>
              <w:rPr>
                <w:rFonts w:ascii="Arial" w:hAnsi="Arial" w:cs="Arial"/>
                <w:sz w:val="28"/>
                <w:szCs w:val="28"/>
              </w:rPr>
            </w:pPr>
            <w:r w:rsidRPr="00623E02">
              <w:rPr>
                <w:rFonts w:ascii="Arial" w:hAnsi="Arial" w:cs="Arial"/>
                <w:sz w:val="28"/>
                <w:szCs w:val="28"/>
              </w:rPr>
              <w:t xml:space="preserve">Dynamic measuring systems for liquids </w:t>
            </w:r>
            <w:r w:rsidRPr="00623E02">
              <w:rPr>
                <w:rFonts w:ascii="Arial" w:hAnsi="Arial" w:cs="Arial"/>
                <w:sz w:val="28"/>
                <w:szCs w:val="28"/>
              </w:rPr>
              <w:br/>
              <w:t>other than water</w:t>
            </w:r>
          </w:p>
        </w:tc>
      </w:tr>
      <w:tr w:rsidR="0031649F" w:rsidRPr="00623E02" w14:paraId="27876D05" w14:textId="77777777" w:rsidTr="00382AE7">
        <w:trPr>
          <w:trHeight w:val="360"/>
        </w:trPr>
        <w:tc>
          <w:tcPr>
            <w:tcW w:w="7045" w:type="dxa"/>
          </w:tcPr>
          <w:p w14:paraId="4B52189F" w14:textId="77777777" w:rsidR="0031649F" w:rsidRPr="00623E02" w:rsidRDefault="0031649F" w:rsidP="00382AE7">
            <w:pPr>
              <w:pStyle w:val="Standard"/>
              <w:tabs>
                <w:tab w:val="right" w:pos="9540"/>
              </w:tabs>
              <w:rPr>
                <w:rFonts w:ascii="Arial" w:hAnsi="Arial" w:cs="Arial"/>
                <w:bCs/>
                <w:noProof/>
                <w:sz w:val="22"/>
                <w:szCs w:val="22"/>
              </w:rPr>
            </w:pPr>
            <w:r w:rsidRPr="00623E02">
              <w:rPr>
                <w:rFonts w:ascii="Arial" w:hAnsi="Arial" w:cs="Arial"/>
                <w:bCs/>
                <w:noProof/>
                <w:sz w:val="22"/>
                <w:szCs w:val="22"/>
              </w:rPr>
              <w:t xml:space="preserve">Part </w:t>
            </w:r>
            <w:r>
              <w:rPr>
                <w:rFonts w:ascii="Arial" w:hAnsi="Arial" w:cs="Arial"/>
                <w:bCs/>
                <w:noProof/>
                <w:sz w:val="22"/>
                <w:szCs w:val="22"/>
              </w:rPr>
              <w:t>2</w:t>
            </w:r>
            <w:r w:rsidRPr="00623E02">
              <w:rPr>
                <w:rFonts w:ascii="Arial" w:hAnsi="Arial" w:cs="Arial"/>
                <w:bCs/>
                <w:noProof/>
                <w:sz w:val="22"/>
                <w:szCs w:val="22"/>
              </w:rPr>
              <w:t xml:space="preserve">: </w:t>
            </w:r>
            <w:r w:rsidRPr="009D7131">
              <w:rPr>
                <w:rFonts w:ascii="Arial" w:hAnsi="Arial" w:cs="Arial"/>
                <w:bCs/>
                <w:noProof/>
                <w:sz w:val="22"/>
                <w:szCs w:val="22"/>
              </w:rPr>
              <w:t>Metrological controls and performance tests</w:t>
            </w:r>
          </w:p>
        </w:tc>
      </w:tr>
      <w:tr w:rsidR="0031649F" w:rsidRPr="00623E02" w14:paraId="4A46F7F7" w14:textId="77777777" w:rsidTr="00382AE7">
        <w:trPr>
          <w:trHeight w:val="1134"/>
        </w:trPr>
        <w:tc>
          <w:tcPr>
            <w:tcW w:w="7045" w:type="dxa"/>
          </w:tcPr>
          <w:p w14:paraId="116E29D1" w14:textId="77777777" w:rsidR="0031649F" w:rsidRPr="00623E02" w:rsidRDefault="0031649F" w:rsidP="00382AE7">
            <w:pPr>
              <w:pStyle w:val="Standard"/>
              <w:tabs>
                <w:tab w:val="right" w:pos="9540"/>
              </w:tabs>
              <w:rPr>
                <w:rFonts w:ascii="Arial" w:hAnsi="Arial" w:cs="Arial"/>
                <w:noProof/>
                <w:sz w:val="22"/>
              </w:rPr>
            </w:pPr>
          </w:p>
        </w:tc>
      </w:tr>
      <w:tr w:rsidR="0031649F" w:rsidRPr="005A713C" w14:paraId="603280F4" w14:textId="77777777" w:rsidTr="00382AE7">
        <w:tc>
          <w:tcPr>
            <w:tcW w:w="7045" w:type="dxa"/>
          </w:tcPr>
          <w:p w14:paraId="1FA38BAF" w14:textId="77777777" w:rsidR="0031649F" w:rsidRPr="00C8783F" w:rsidRDefault="0031649F" w:rsidP="00382AE7">
            <w:pPr>
              <w:pStyle w:val="Standard"/>
              <w:tabs>
                <w:tab w:val="right" w:pos="9540"/>
              </w:tabs>
              <w:spacing w:after="240"/>
              <w:rPr>
                <w:rFonts w:ascii="Arial" w:eastAsia="Arial Unicode MS" w:hAnsi="Arial" w:cs="Arial"/>
                <w:sz w:val="16"/>
                <w:szCs w:val="16"/>
                <w:lang w:val="fr-FR"/>
              </w:rPr>
            </w:pPr>
            <w:r w:rsidRPr="00C8783F">
              <w:rPr>
                <w:rFonts w:ascii="Arial" w:hAnsi="Arial" w:cs="Arial"/>
                <w:sz w:val="16"/>
                <w:szCs w:val="16"/>
                <w:lang w:val="fr-FR"/>
              </w:rPr>
              <w:t>Ensembles de mesurage dynamique de liquides autres que l'eau</w:t>
            </w:r>
          </w:p>
        </w:tc>
      </w:tr>
      <w:tr w:rsidR="0031649F" w:rsidRPr="00623E02" w14:paraId="5E75E86D" w14:textId="77777777" w:rsidTr="00382AE7">
        <w:trPr>
          <w:trHeight w:val="204"/>
        </w:trPr>
        <w:tc>
          <w:tcPr>
            <w:tcW w:w="7045" w:type="dxa"/>
          </w:tcPr>
          <w:p w14:paraId="0C89FC51" w14:textId="77777777" w:rsidR="0031649F" w:rsidRPr="00623E02" w:rsidRDefault="0031649F" w:rsidP="00382AE7">
            <w:pPr>
              <w:pStyle w:val="Standard"/>
              <w:tabs>
                <w:tab w:val="right" w:pos="9540"/>
              </w:tabs>
              <w:rPr>
                <w:rFonts w:ascii="Arial" w:hAnsi="Arial" w:cs="Arial"/>
                <w:bCs/>
                <w:noProof/>
                <w:sz w:val="16"/>
                <w:szCs w:val="16"/>
              </w:rPr>
            </w:pPr>
            <w:r>
              <w:rPr>
                <w:rFonts w:ascii="Arial" w:hAnsi="Arial" w:cs="Arial"/>
                <w:bCs/>
                <w:noProof/>
                <w:sz w:val="16"/>
                <w:szCs w:val="16"/>
              </w:rPr>
              <w:t>Partie 2</w:t>
            </w:r>
            <w:r w:rsidRPr="00623E02">
              <w:rPr>
                <w:rFonts w:ascii="Arial" w:hAnsi="Arial" w:cs="Arial"/>
                <w:bCs/>
                <w:noProof/>
                <w:sz w:val="16"/>
                <w:szCs w:val="16"/>
              </w:rPr>
              <w:t xml:space="preserve">: </w:t>
            </w:r>
            <w:r w:rsidRPr="009D7131">
              <w:rPr>
                <w:rFonts w:ascii="Arial" w:hAnsi="Arial" w:cs="Arial"/>
                <w:bCs/>
                <w:noProof/>
                <w:sz w:val="16"/>
                <w:szCs w:val="16"/>
              </w:rPr>
              <w:t>Contrôles métrologiques et essais de performance</w:t>
            </w:r>
          </w:p>
          <w:p w14:paraId="24A16394" w14:textId="77777777" w:rsidR="0031649F" w:rsidRPr="00623E02" w:rsidRDefault="0031649F" w:rsidP="00382AE7">
            <w:pPr>
              <w:pStyle w:val="Standard"/>
              <w:tabs>
                <w:tab w:val="right" w:pos="9540"/>
              </w:tabs>
              <w:rPr>
                <w:rFonts w:ascii="Arial" w:hAnsi="Arial" w:cs="Arial"/>
                <w:bCs/>
                <w:noProof/>
                <w:sz w:val="18"/>
                <w:szCs w:val="18"/>
              </w:rPr>
            </w:pPr>
          </w:p>
        </w:tc>
      </w:tr>
    </w:tbl>
    <w:p w14:paraId="6C627842" w14:textId="77777777" w:rsidR="0031649F" w:rsidRDefault="0031649F" w:rsidP="0031649F">
      <w:pPr>
        <w:pStyle w:val="Standard"/>
        <w:tabs>
          <w:tab w:val="right" w:pos="7272"/>
        </w:tabs>
        <w:ind w:right="-573"/>
        <w:jc w:val="center"/>
        <w:rPr>
          <w:rFonts w:cs="Arial"/>
          <w:noProof/>
          <w:sz w:val="22"/>
        </w:rPr>
      </w:pPr>
    </w:p>
    <w:p w14:paraId="18AC73F1" w14:textId="77777777" w:rsidR="0031649F" w:rsidRDefault="0031649F" w:rsidP="0031649F">
      <w:pPr>
        <w:pStyle w:val="Standard"/>
        <w:tabs>
          <w:tab w:val="right" w:pos="7272"/>
        </w:tabs>
        <w:ind w:right="-573"/>
        <w:jc w:val="center"/>
        <w:rPr>
          <w:rFonts w:cs="Arial"/>
          <w:noProof/>
          <w:sz w:val="22"/>
        </w:rPr>
      </w:pPr>
    </w:p>
    <w:p w14:paraId="2AE890AF" w14:textId="77777777" w:rsidR="0031649F" w:rsidRDefault="0031649F" w:rsidP="0031649F">
      <w:pPr>
        <w:pStyle w:val="Standard"/>
        <w:tabs>
          <w:tab w:val="right" w:pos="7272"/>
        </w:tabs>
        <w:ind w:right="-573"/>
        <w:jc w:val="center"/>
        <w:rPr>
          <w:rFonts w:cs="Arial"/>
          <w:noProof/>
          <w:sz w:val="22"/>
        </w:rPr>
      </w:pPr>
    </w:p>
    <w:p w14:paraId="370362E4" w14:textId="77777777" w:rsidR="0031649F" w:rsidRDefault="0031649F" w:rsidP="0031649F">
      <w:pPr>
        <w:pStyle w:val="Standard"/>
        <w:tabs>
          <w:tab w:val="right" w:pos="7272"/>
        </w:tabs>
        <w:ind w:right="-573"/>
        <w:jc w:val="center"/>
        <w:rPr>
          <w:rFonts w:cs="Arial"/>
          <w:noProof/>
          <w:sz w:val="22"/>
        </w:rPr>
      </w:pPr>
    </w:p>
    <w:p w14:paraId="17F58C16" w14:textId="77777777" w:rsidR="0031649F" w:rsidRDefault="0031649F" w:rsidP="0031649F">
      <w:pPr>
        <w:pStyle w:val="Standard"/>
        <w:tabs>
          <w:tab w:val="right" w:pos="7272"/>
        </w:tabs>
        <w:ind w:right="-573"/>
        <w:jc w:val="center"/>
        <w:rPr>
          <w:rFonts w:cs="Arial"/>
          <w:noProof/>
          <w:sz w:val="22"/>
        </w:rPr>
      </w:pPr>
    </w:p>
    <w:p w14:paraId="420BF7DE" w14:textId="77777777" w:rsidR="0031649F" w:rsidRDefault="0031649F" w:rsidP="0031649F">
      <w:pPr>
        <w:pStyle w:val="Standard"/>
        <w:tabs>
          <w:tab w:val="right" w:pos="7272"/>
        </w:tabs>
        <w:ind w:right="-573"/>
        <w:jc w:val="center"/>
        <w:rPr>
          <w:rFonts w:cs="Arial"/>
          <w:noProof/>
          <w:sz w:val="22"/>
        </w:rPr>
      </w:pPr>
    </w:p>
    <w:p w14:paraId="6030CB40" w14:textId="77777777" w:rsidR="0031649F" w:rsidRDefault="0031649F" w:rsidP="0031649F">
      <w:pPr>
        <w:pStyle w:val="Standard"/>
        <w:tabs>
          <w:tab w:val="right" w:pos="7272"/>
        </w:tabs>
        <w:ind w:right="-573"/>
        <w:jc w:val="center"/>
        <w:rPr>
          <w:rFonts w:cs="Arial"/>
          <w:noProof/>
          <w:sz w:val="22"/>
        </w:rPr>
      </w:pPr>
    </w:p>
    <w:p w14:paraId="4AF23AA7" w14:textId="77777777" w:rsidR="0031649F" w:rsidRDefault="0031649F" w:rsidP="0031649F">
      <w:pPr>
        <w:pStyle w:val="Standard"/>
        <w:tabs>
          <w:tab w:val="right" w:pos="7272"/>
        </w:tabs>
        <w:ind w:right="-573"/>
        <w:jc w:val="center"/>
        <w:rPr>
          <w:rFonts w:cs="Arial"/>
          <w:noProof/>
          <w:sz w:val="22"/>
        </w:rPr>
      </w:pPr>
    </w:p>
    <w:p w14:paraId="49C101CB" w14:textId="77777777" w:rsidR="0031649F" w:rsidRDefault="0031649F" w:rsidP="0031649F">
      <w:pPr>
        <w:pStyle w:val="Standard"/>
        <w:tabs>
          <w:tab w:val="right" w:pos="7272"/>
        </w:tabs>
        <w:ind w:right="-573"/>
        <w:jc w:val="center"/>
        <w:rPr>
          <w:rFonts w:cs="Arial"/>
          <w:noProof/>
          <w:sz w:val="22"/>
        </w:rPr>
      </w:pPr>
    </w:p>
    <w:p w14:paraId="0C6E9C85" w14:textId="77777777" w:rsidR="0031649F" w:rsidRDefault="0031649F" w:rsidP="0031649F">
      <w:pPr>
        <w:pStyle w:val="Standard"/>
        <w:tabs>
          <w:tab w:val="right" w:pos="7272"/>
        </w:tabs>
        <w:ind w:right="-573"/>
        <w:jc w:val="center"/>
        <w:rPr>
          <w:rFonts w:cs="Arial"/>
          <w:noProof/>
          <w:sz w:val="22"/>
        </w:rPr>
      </w:pPr>
    </w:p>
    <w:p w14:paraId="0A7750A5" w14:textId="77777777" w:rsidR="0031649F" w:rsidRDefault="0031649F" w:rsidP="0031649F">
      <w:pPr>
        <w:pStyle w:val="Standard"/>
        <w:tabs>
          <w:tab w:val="right" w:pos="7272"/>
        </w:tabs>
        <w:ind w:right="-573"/>
        <w:jc w:val="center"/>
        <w:rPr>
          <w:rFonts w:cs="Arial"/>
          <w:noProof/>
          <w:sz w:val="22"/>
        </w:rPr>
      </w:pPr>
    </w:p>
    <w:p w14:paraId="1E5D7182" w14:textId="77777777" w:rsidR="0031649F" w:rsidRDefault="0031649F" w:rsidP="0031649F">
      <w:pPr>
        <w:pStyle w:val="Standard"/>
        <w:tabs>
          <w:tab w:val="right" w:pos="7272"/>
        </w:tabs>
        <w:ind w:right="-573"/>
        <w:jc w:val="center"/>
        <w:rPr>
          <w:rFonts w:cs="Arial"/>
          <w:noProof/>
          <w:sz w:val="22"/>
        </w:rPr>
      </w:pPr>
    </w:p>
    <w:p w14:paraId="01D8381C" w14:textId="77777777" w:rsidR="0031649F" w:rsidRDefault="0031649F" w:rsidP="0031649F">
      <w:pPr>
        <w:pStyle w:val="Standard"/>
        <w:tabs>
          <w:tab w:val="right" w:pos="7272"/>
        </w:tabs>
        <w:ind w:right="-573"/>
        <w:jc w:val="center"/>
        <w:rPr>
          <w:rFonts w:cs="Arial"/>
          <w:noProof/>
          <w:sz w:val="22"/>
        </w:rPr>
      </w:pPr>
    </w:p>
    <w:p w14:paraId="5EED4045" w14:textId="77777777" w:rsidR="0031649F" w:rsidRPr="00623E02" w:rsidRDefault="0031649F" w:rsidP="0031649F">
      <w:pPr>
        <w:pStyle w:val="Standard"/>
        <w:tabs>
          <w:tab w:val="right" w:pos="7272"/>
        </w:tabs>
        <w:ind w:right="-573"/>
        <w:jc w:val="center"/>
        <w:rPr>
          <w:rFonts w:cs="Arial"/>
          <w:noProof/>
          <w:sz w:val="22"/>
        </w:rPr>
      </w:pPr>
    </w:p>
    <w:p w14:paraId="4EC77674" w14:textId="77777777" w:rsidR="0031649F" w:rsidRPr="00623E02" w:rsidRDefault="0031649F" w:rsidP="0031649F">
      <w:pPr>
        <w:pStyle w:val="Standard"/>
        <w:tabs>
          <w:tab w:val="right" w:pos="7272"/>
        </w:tabs>
        <w:ind w:right="-573"/>
        <w:jc w:val="center"/>
        <w:rPr>
          <w:rFonts w:cs="Arial"/>
          <w:noProof/>
          <w:sz w:val="22"/>
        </w:rPr>
      </w:pPr>
    </w:p>
    <w:tbl>
      <w:tblPr>
        <w:tblW w:w="9781" w:type="dxa"/>
        <w:tblCellMar>
          <w:left w:w="0" w:type="dxa"/>
          <w:right w:w="0" w:type="dxa"/>
        </w:tblCellMar>
        <w:tblLook w:val="01E0" w:firstRow="1" w:lastRow="1" w:firstColumn="1" w:lastColumn="1" w:noHBand="0" w:noVBand="0"/>
      </w:tblPr>
      <w:tblGrid>
        <w:gridCol w:w="2700"/>
        <w:gridCol w:w="2340"/>
        <w:gridCol w:w="900"/>
        <w:gridCol w:w="20"/>
        <w:gridCol w:w="3821"/>
      </w:tblGrid>
      <w:tr w:rsidR="0031649F" w:rsidRPr="00623E02" w14:paraId="448E742A" w14:textId="77777777" w:rsidTr="00382AE7">
        <w:trPr>
          <w:trHeight w:val="934"/>
        </w:trPr>
        <w:tc>
          <w:tcPr>
            <w:tcW w:w="2700" w:type="dxa"/>
            <w:vMerge w:val="restart"/>
            <w:textDirection w:val="btLr"/>
          </w:tcPr>
          <w:p w14:paraId="55181363" w14:textId="77777777" w:rsidR="0031649F" w:rsidRPr="00623E02" w:rsidRDefault="0031649F" w:rsidP="00382AE7">
            <w:pPr>
              <w:pStyle w:val="NormalWeb"/>
              <w:spacing w:after="0"/>
              <w:ind w:left="113" w:right="113"/>
              <w:rPr>
                <w:rFonts w:ascii="Arial" w:hAnsi="Arial" w:cs="Arial"/>
                <w:sz w:val="20"/>
                <w:szCs w:val="20"/>
                <w:lang w:val="en-US"/>
              </w:rPr>
            </w:pPr>
            <w:r w:rsidRPr="00623E02">
              <w:rPr>
                <w:rFonts w:ascii="Arial" w:hAnsi="Arial" w:cs="Arial"/>
                <w:color w:val="000000"/>
                <w:sz w:val="20"/>
                <w:szCs w:val="20"/>
                <w:lang w:val="en-US"/>
              </w:rPr>
              <w:t>OIML R 117-</w:t>
            </w:r>
            <w:r>
              <w:rPr>
                <w:rFonts w:ascii="Arial" w:hAnsi="Arial" w:cs="Arial"/>
                <w:color w:val="000000"/>
                <w:sz w:val="20"/>
                <w:szCs w:val="20"/>
                <w:lang w:val="en-US"/>
              </w:rPr>
              <w:t>2</w:t>
            </w:r>
            <w:r w:rsidRPr="00623E02">
              <w:rPr>
                <w:rFonts w:ascii="Arial" w:hAnsi="Arial" w:cs="Arial"/>
                <w:color w:val="000000"/>
                <w:sz w:val="20"/>
                <w:szCs w:val="20"/>
                <w:lang w:val="en-US"/>
              </w:rPr>
              <w:t xml:space="preserve"> </w:t>
            </w:r>
            <w:r w:rsidRPr="00623E02">
              <w:rPr>
                <w:rFonts w:ascii="Arial" w:hAnsi="Arial" w:cs="Arial"/>
                <w:color w:val="221E1F"/>
                <w:sz w:val="20"/>
                <w:szCs w:val="20"/>
                <w:lang w:val="en-US"/>
              </w:rPr>
              <w:t>Edition 20XX (E)</w:t>
            </w:r>
          </w:p>
          <w:p w14:paraId="17AC8F3D" w14:textId="77777777" w:rsidR="0031649F" w:rsidRPr="00623E02" w:rsidRDefault="0031649F" w:rsidP="00382AE7">
            <w:pPr>
              <w:pStyle w:val="Standard"/>
              <w:tabs>
                <w:tab w:val="right" w:pos="7272"/>
              </w:tabs>
              <w:ind w:left="113" w:right="-573"/>
              <w:rPr>
                <w:rFonts w:cs="Arial"/>
                <w:color w:val="000000"/>
                <w:sz w:val="16"/>
                <w:szCs w:val="16"/>
              </w:rPr>
            </w:pPr>
          </w:p>
        </w:tc>
        <w:tc>
          <w:tcPr>
            <w:tcW w:w="2340" w:type="dxa"/>
            <w:tcMar>
              <w:left w:w="0" w:type="dxa"/>
            </w:tcMar>
            <w:vAlign w:val="center"/>
          </w:tcPr>
          <w:p w14:paraId="51FFDB92" w14:textId="77777777" w:rsidR="0031649F" w:rsidRPr="00623E02" w:rsidRDefault="0031649F" w:rsidP="00382AE7">
            <w:pPr>
              <w:pStyle w:val="Standard"/>
              <w:tabs>
                <w:tab w:val="right" w:pos="7272"/>
              </w:tabs>
              <w:ind w:right="-573"/>
              <w:rPr>
                <w:rFonts w:cs="Arial"/>
                <w:noProof/>
                <w:sz w:val="22"/>
              </w:rPr>
            </w:pPr>
          </w:p>
        </w:tc>
        <w:tc>
          <w:tcPr>
            <w:tcW w:w="900" w:type="dxa"/>
          </w:tcPr>
          <w:p w14:paraId="5F9743A8" w14:textId="77777777" w:rsidR="0031649F" w:rsidRPr="00623E02" w:rsidRDefault="0031649F" w:rsidP="00382AE7">
            <w:pPr>
              <w:pStyle w:val="NormalWeb"/>
              <w:spacing w:after="0"/>
              <w:ind w:left="-17"/>
              <w:jc w:val="right"/>
              <w:rPr>
                <w:rFonts w:cs="Arial"/>
                <w:sz w:val="32"/>
                <w:szCs w:val="32"/>
                <w:lang w:val="en-US"/>
              </w:rPr>
            </w:pPr>
          </w:p>
        </w:tc>
        <w:tc>
          <w:tcPr>
            <w:tcW w:w="20" w:type="dxa"/>
          </w:tcPr>
          <w:p w14:paraId="490B7925" w14:textId="77777777" w:rsidR="0031649F" w:rsidRPr="00623E02" w:rsidRDefault="0031649F" w:rsidP="00382AE7">
            <w:pPr>
              <w:pStyle w:val="NormalWeb"/>
              <w:spacing w:after="0"/>
              <w:ind w:left="-17"/>
              <w:jc w:val="right"/>
              <w:rPr>
                <w:rFonts w:cs="Arial"/>
                <w:sz w:val="32"/>
                <w:szCs w:val="32"/>
                <w:lang w:val="en-US"/>
              </w:rPr>
            </w:pPr>
          </w:p>
        </w:tc>
        <w:tc>
          <w:tcPr>
            <w:tcW w:w="3821" w:type="dxa"/>
            <w:vAlign w:val="center"/>
          </w:tcPr>
          <w:p w14:paraId="5833569C" w14:textId="77777777" w:rsidR="0031649F" w:rsidRPr="00623E02" w:rsidRDefault="0031649F" w:rsidP="00382AE7">
            <w:pPr>
              <w:pStyle w:val="NormalWeb"/>
              <w:spacing w:after="0"/>
              <w:ind w:left="-17"/>
              <w:jc w:val="right"/>
              <w:rPr>
                <w:rFonts w:cs="Arial"/>
                <w:sz w:val="28"/>
                <w:szCs w:val="28"/>
                <w:lang w:val="en-US"/>
              </w:rPr>
            </w:pPr>
          </w:p>
        </w:tc>
      </w:tr>
      <w:tr w:rsidR="0031649F" w:rsidRPr="005A713C" w14:paraId="2BC34F9D" w14:textId="77777777" w:rsidTr="00382AE7">
        <w:trPr>
          <w:trHeight w:val="934"/>
        </w:trPr>
        <w:tc>
          <w:tcPr>
            <w:tcW w:w="2700" w:type="dxa"/>
            <w:vMerge/>
            <w:textDirection w:val="btLr"/>
          </w:tcPr>
          <w:p w14:paraId="280B52C4" w14:textId="77777777" w:rsidR="0031649F" w:rsidRPr="00623E02" w:rsidRDefault="0031649F" w:rsidP="00382AE7">
            <w:pPr>
              <w:pStyle w:val="Standard"/>
              <w:tabs>
                <w:tab w:val="right" w:pos="7272"/>
              </w:tabs>
              <w:ind w:left="113" w:right="-573"/>
              <w:rPr>
                <w:rFonts w:cs="Arial"/>
                <w:noProof/>
                <w:sz w:val="22"/>
              </w:rPr>
            </w:pPr>
          </w:p>
        </w:tc>
        <w:tc>
          <w:tcPr>
            <w:tcW w:w="2340" w:type="dxa"/>
            <w:vMerge w:val="restart"/>
            <w:tcMar>
              <w:left w:w="0" w:type="dxa"/>
            </w:tcMar>
            <w:vAlign w:val="center"/>
          </w:tcPr>
          <w:p w14:paraId="5572E512" w14:textId="77777777" w:rsidR="0031649F" w:rsidRPr="00623E02" w:rsidRDefault="0031649F" w:rsidP="00382AE7">
            <w:pPr>
              <w:pStyle w:val="Standard"/>
              <w:tabs>
                <w:tab w:val="right" w:pos="7272"/>
              </w:tabs>
              <w:ind w:right="-573"/>
              <w:rPr>
                <w:rFonts w:cs="Arial"/>
                <w:noProof/>
                <w:sz w:val="22"/>
              </w:rPr>
            </w:pPr>
            <w:r w:rsidRPr="00623E02">
              <w:rPr>
                <w:rFonts w:cs="Arial"/>
                <w:noProof/>
                <w:sz w:val="22"/>
              </w:rPr>
              <w:drawing>
                <wp:inline distT="0" distB="0" distL="0" distR="0" wp14:anchorId="09367C70" wp14:editId="0A509C2C">
                  <wp:extent cx="1423670" cy="1233805"/>
                  <wp:effectExtent l="0" t="0" r="5080" b="444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670" cy="1233805"/>
                          </a:xfrm>
                          <a:prstGeom prst="rect">
                            <a:avLst/>
                          </a:prstGeom>
                          <a:noFill/>
                          <a:ln>
                            <a:noFill/>
                          </a:ln>
                        </pic:spPr>
                      </pic:pic>
                    </a:graphicData>
                  </a:graphic>
                </wp:inline>
              </w:drawing>
            </w:r>
          </w:p>
        </w:tc>
        <w:tc>
          <w:tcPr>
            <w:tcW w:w="900" w:type="dxa"/>
          </w:tcPr>
          <w:p w14:paraId="33CAC266" w14:textId="77777777" w:rsidR="0031649F" w:rsidRPr="00623E02" w:rsidRDefault="0031649F" w:rsidP="00382AE7">
            <w:pPr>
              <w:pStyle w:val="NormalWeb"/>
              <w:spacing w:after="0"/>
              <w:ind w:left="-17"/>
              <w:jc w:val="right"/>
              <w:rPr>
                <w:rFonts w:cs="Arial"/>
                <w:sz w:val="32"/>
                <w:szCs w:val="32"/>
                <w:lang w:val="en-US"/>
              </w:rPr>
            </w:pPr>
          </w:p>
        </w:tc>
        <w:tc>
          <w:tcPr>
            <w:tcW w:w="20" w:type="dxa"/>
            <w:vMerge w:val="restart"/>
          </w:tcPr>
          <w:p w14:paraId="04909B40" w14:textId="77777777" w:rsidR="0031649F" w:rsidRPr="00623E02" w:rsidRDefault="0031649F" w:rsidP="00382AE7">
            <w:pPr>
              <w:pStyle w:val="NormalWeb"/>
              <w:spacing w:after="0"/>
              <w:ind w:left="-17"/>
              <w:jc w:val="right"/>
              <w:rPr>
                <w:rFonts w:cs="Arial"/>
                <w:sz w:val="32"/>
                <w:szCs w:val="32"/>
                <w:lang w:val="en-US"/>
              </w:rPr>
            </w:pPr>
          </w:p>
        </w:tc>
        <w:tc>
          <w:tcPr>
            <w:tcW w:w="3821" w:type="dxa"/>
            <w:vAlign w:val="center"/>
          </w:tcPr>
          <w:p w14:paraId="3AA091B6" w14:textId="77777777" w:rsidR="0031649F" w:rsidRPr="00C8783F" w:rsidRDefault="0031649F" w:rsidP="00382AE7">
            <w:pPr>
              <w:pStyle w:val="NormalWeb"/>
              <w:spacing w:after="0"/>
              <w:ind w:left="-17"/>
              <w:jc w:val="right"/>
              <w:rPr>
                <w:rFonts w:ascii="Arial" w:hAnsi="Arial" w:cs="Arial"/>
                <w:smallCaps/>
                <w:sz w:val="28"/>
                <w:szCs w:val="28"/>
                <w:lang w:val="fr-FR"/>
              </w:rPr>
            </w:pPr>
            <w:r w:rsidRPr="00C8783F">
              <w:rPr>
                <w:rFonts w:ascii="Arial" w:hAnsi="Arial" w:cs="Arial"/>
                <w:smallCaps/>
                <w:sz w:val="28"/>
                <w:szCs w:val="28"/>
                <w:lang w:val="fr-FR"/>
              </w:rPr>
              <w:t>Organisation Internationale</w:t>
            </w:r>
          </w:p>
          <w:p w14:paraId="3D02B415" w14:textId="77777777" w:rsidR="0031649F" w:rsidRPr="00C8783F" w:rsidRDefault="0031649F" w:rsidP="00382AE7">
            <w:pPr>
              <w:pStyle w:val="Standard"/>
              <w:tabs>
                <w:tab w:val="right" w:pos="7272"/>
              </w:tabs>
              <w:spacing w:after="160"/>
              <w:jc w:val="right"/>
              <w:rPr>
                <w:rFonts w:ascii="Arial" w:hAnsi="Arial" w:cs="Arial"/>
                <w:smallCaps/>
                <w:noProof/>
                <w:sz w:val="28"/>
                <w:szCs w:val="28"/>
                <w:lang w:val="fr-FR"/>
              </w:rPr>
            </w:pPr>
            <w:r w:rsidRPr="00C8783F">
              <w:rPr>
                <w:rFonts w:ascii="Arial" w:hAnsi="Arial" w:cs="Arial"/>
                <w:smallCaps/>
                <w:sz w:val="28"/>
                <w:szCs w:val="28"/>
                <w:lang w:val="fr-FR"/>
              </w:rPr>
              <w:t>de Métrologie Légale</w:t>
            </w:r>
          </w:p>
        </w:tc>
      </w:tr>
      <w:tr w:rsidR="0031649F" w:rsidRPr="00623E02" w14:paraId="3467B278" w14:textId="77777777" w:rsidTr="00382AE7">
        <w:trPr>
          <w:trHeight w:val="1209"/>
        </w:trPr>
        <w:tc>
          <w:tcPr>
            <w:tcW w:w="2700" w:type="dxa"/>
            <w:vMerge/>
          </w:tcPr>
          <w:p w14:paraId="7ED20689" w14:textId="77777777" w:rsidR="0031649F" w:rsidRPr="00C8783F" w:rsidRDefault="0031649F" w:rsidP="00382AE7">
            <w:pPr>
              <w:pStyle w:val="Standard"/>
              <w:tabs>
                <w:tab w:val="right" w:pos="7272"/>
              </w:tabs>
              <w:ind w:right="-573"/>
              <w:jc w:val="center"/>
              <w:rPr>
                <w:rFonts w:cs="Arial"/>
                <w:noProof/>
                <w:sz w:val="22"/>
                <w:lang w:val="fr-FR"/>
              </w:rPr>
            </w:pPr>
          </w:p>
        </w:tc>
        <w:tc>
          <w:tcPr>
            <w:tcW w:w="2340" w:type="dxa"/>
            <w:vMerge/>
            <w:vAlign w:val="center"/>
          </w:tcPr>
          <w:p w14:paraId="5A51A111" w14:textId="77777777" w:rsidR="0031649F" w:rsidRPr="00C8783F" w:rsidRDefault="0031649F" w:rsidP="00382AE7">
            <w:pPr>
              <w:pStyle w:val="Standard"/>
              <w:tabs>
                <w:tab w:val="right" w:pos="7272"/>
              </w:tabs>
              <w:ind w:right="-573"/>
              <w:jc w:val="center"/>
              <w:rPr>
                <w:rFonts w:cs="Arial"/>
                <w:noProof/>
                <w:sz w:val="22"/>
                <w:lang w:val="fr-FR"/>
              </w:rPr>
            </w:pPr>
          </w:p>
        </w:tc>
        <w:tc>
          <w:tcPr>
            <w:tcW w:w="900" w:type="dxa"/>
          </w:tcPr>
          <w:p w14:paraId="089CE737" w14:textId="77777777" w:rsidR="0031649F" w:rsidRPr="00C8783F" w:rsidRDefault="0031649F" w:rsidP="00382AE7">
            <w:pPr>
              <w:pStyle w:val="NormalWeb"/>
              <w:spacing w:after="0"/>
              <w:ind w:left="-6"/>
              <w:jc w:val="right"/>
              <w:rPr>
                <w:rFonts w:cs="Arial"/>
                <w:sz w:val="32"/>
                <w:szCs w:val="32"/>
                <w:lang w:val="fr-FR"/>
              </w:rPr>
            </w:pPr>
          </w:p>
        </w:tc>
        <w:tc>
          <w:tcPr>
            <w:tcW w:w="20" w:type="dxa"/>
            <w:vMerge/>
          </w:tcPr>
          <w:p w14:paraId="065EDAE3" w14:textId="77777777" w:rsidR="0031649F" w:rsidRPr="00C8783F" w:rsidRDefault="0031649F" w:rsidP="00382AE7">
            <w:pPr>
              <w:pStyle w:val="NormalWeb"/>
              <w:spacing w:after="0"/>
              <w:ind w:left="-6"/>
              <w:jc w:val="right"/>
              <w:rPr>
                <w:rFonts w:cs="Arial"/>
                <w:sz w:val="32"/>
                <w:szCs w:val="32"/>
                <w:lang w:val="fr-FR"/>
              </w:rPr>
            </w:pPr>
          </w:p>
        </w:tc>
        <w:tc>
          <w:tcPr>
            <w:tcW w:w="3821" w:type="dxa"/>
            <w:vAlign w:val="center"/>
          </w:tcPr>
          <w:p w14:paraId="7FFFE8E3" w14:textId="77777777" w:rsidR="0031649F" w:rsidRPr="00C8783F" w:rsidRDefault="0031649F" w:rsidP="00382AE7">
            <w:pPr>
              <w:pStyle w:val="NormalWeb"/>
              <w:spacing w:after="0"/>
              <w:jc w:val="right"/>
              <w:rPr>
                <w:rFonts w:ascii="Arial" w:hAnsi="Arial" w:cs="Arial"/>
                <w:smallCaps/>
                <w:noProof/>
                <w:sz w:val="28"/>
                <w:szCs w:val="28"/>
                <w:lang w:val="fr-FR"/>
              </w:rPr>
            </w:pPr>
            <w:r w:rsidRPr="00623E02">
              <w:rPr>
                <w:rFonts w:ascii="Arial" w:hAnsi="Arial" w:cs="Arial"/>
                <w:smallCaps/>
                <w:noProof/>
                <w:sz w:val="20"/>
                <w:szCs w:val="20"/>
                <w:lang w:val="en-US" w:eastAsia="en-US"/>
              </w:rPr>
              <mc:AlternateContent>
                <mc:Choice Requires="wps">
                  <w:drawing>
                    <wp:anchor distT="0" distB="0" distL="114300" distR="114300" simplePos="0" relativeHeight="251664384" behindDoc="0" locked="0" layoutInCell="1" allowOverlap="1" wp14:anchorId="51840266" wp14:editId="505CE8A8">
                      <wp:simplePos x="0" y="0"/>
                      <wp:positionH relativeFrom="column">
                        <wp:posOffset>0</wp:posOffset>
                      </wp:positionH>
                      <wp:positionV relativeFrom="paragraph">
                        <wp:posOffset>3810</wp:posOffset>
                      </wp:positionV>
                      <wp:extent cx="2520315" cy="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66AB39F" id="Line 2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" strokecolor="gray" strokeweight="1pt"/>
                  </w:pict>
                </mc:Fallback>
              </mc:AlternateContent>
            </w:r>
          </w:p>
          <w:p w14:paraId="17965609" w14:textId="77777777" w:rsidR="0031649F" w:rsidRPr="00623E02" w:rsidRDefault="0031649F" w:rsidP="00382AE7">
            <w:pPr>
              <w:pStyle w:val="NormalWeb"/>
              <w:spacing w:after="0"/>
              <w:jc w:val="right"/>
              <w:rPr>
                <w:rFonts w:ascii="Arial" w:hAnsi="Arial" w:cs="Arial"/>
                <w:smallCaps/>
                <w:sz w:val="28"/>
                <w:szCs w:val="28"/>
                <w:lang w:val="en-US"/>
              </w:rPr>
            </w:pPr>
            <w:r w:rsidRPr="00623E02">
              <w:rPr>
                <w:rFonts w:ascii="Arial" w:hAnsi="Arial" w:cs="Arial"/>
                <w:smallCaps/>
                <w:noProof/>
                <w:sz w:val="28"/>
                <w:szCs w:val="28"/>
                <w:lang w:val="en-US"/>
              </w:rPr>
              <w:t>International Organization</w:t>
            </w:r>
          </w:p>
          <w:p w14:paraId="7D6F5DA0" w14:textId="77777777" w:rsidR="0031649F" w:rsidRPr="00623E02" w:rsidRDefault="0031649F" w:rsidP="00382AE7">
            <w:pPr>
              <w:pStyle w:val="Standard"/>
              <w:tabs>
                <w:tab w:val="right" w:pos="7272"/>
              </w:tabs>
              <w:jc w:val="right"/>
              <w:rPr>
                <w:rFonts w:ascii="Arial" w:hAnsi="Arial" w:cs="Arial"/>
                <w:smallCaps/>
                <w:noProof/>
                <w:sz w:val="28"/>
                <w:szCs w:val="28"/>
              </w:rPr>
            </w:pPr>
            <w:r w:rsidRPr="00623E02">
              <w:rPr>
                <w:rFonts w:ascii="Arial" w:hAnsi="Arial" w:cs="Arial"/>
                <w:smallCaps/>
                <w:sz w:val="28"/>
                <w:szCs w:val="28"/>
              </w:rPr>
              <w:t>of Legal Metrology</w:t>
            </w:r>
          </w:p>
        </w:tc>
      </w:tr>
    </w:tbl>
    <w:bookmarkEnd w:id="1"/>
    <w:bookmarkEnd w:id="2"/>
    <w:bookmarkEnd w:id="3"/>
    <w:bookmarkEnd w:id="4"/>
    <w:bookmarkEnd w:id="5"/>
    <w:bookmarkEnd w:id="6"/>
    <w:bookmarkEnd w:id="7"/>
    <w:bookmarkEnd w:id="8"/>
    <w:bookmarkEnd w:id="9"/>
    <w:bookmarkEnd w:id="10"/>
    <w:bookmarkEnd w:id="11"/>
    <w:bookmarkEnd w:id="12"/>
    <w:bookmarkEnd w:id="13"/>
    <w:bookmarkEnd w:id="14"/>
    <w:p w14:paraId="43C44D8B" w14:textId="6E7A88E0" w:rsidR="0031649F" w:rsidRDefault="0031649F" w:rsidP="0031649F">
      <w:pPr>
        <w:pStyle w:val="Title"/>
        <w:rPr>
          <w:b w:val="0"/>
          <w:sz w:val="20"/>
        </w:rPr>
      </w:pPr>
      <w:r>
        <w:rPr>
          <w:b w:val="0"/>
          <w:sz w:val="20"/>
        </w:rPr>
        <w:t xml:space="preserve"> </w:t>
      </w:r>
    </w:p>
    <w:p w14:paraId="28F9A7F6" w14:textId="77777777" w:rsidR="0031649F" w:rsidRDefault="0031649F" w:rsidP="0031649F">
      <w:pPr>
        <w:pStyle w:val="Title"/>
        <w:rPr>
          <w:b w:val="0"/>
          <w:sz w:val="20"/>
        </w:rPr>
        <w:sectPr w:rsidR="0031649F" w:rsidSect="0031649F">
          <w:headerReference w:type="even" r:id="rId9"/>
          <w:headerReference w:type="default" r:id="rId10"/>
          <w:footerReference w:type="even" r:id="rId11"/>
          <w:footerReference w:type="default" r:id="rId12"/>
          <w:pgSz w:w="11906" w:h="16838" w:code="9"/>
          <w:pgMar w:top="1418" w:right="1418" w:bottom="1134" w:left="1418" w:header="709" w:footer="709" w:gutter="0"/>
          <w:cols w:space="708"/>
          <w:titlePg/>
          <w:docGrid w:linePitch="360"/>
        </w:sectPr>
      </w:pPr>
    </w:p>
    <w:p w14:paraId="3583283A" w14:textId="0CAD4C2E" w:rsidR="0031649F" w:rsidRPr="002E2F0D" w:rsidRDefault="0031649F" w:rsidP="0031649F">
      <w:pPr>
        <w:pStyle w:val="Title"/>
        <w:rPr>
          <w:lang w:val="en-GB"/>
        </w:rPr>
      </w:pPr>
      <w:r w:rsidRPr="002E2F0D">
        <w:rPr>
          <w:lang w:val="en-GB"/>
        </w:rPr>
        <w:lastRenderedPageBreak/>
        <w:t>Contents</w:t>
      </w:r>
    </w:p>
    <w:p w14:paraId="03AB159C" w14:textId="77777777" w:rsidR="0031649F" w:rsidRPr="002E2F0D" w:rsidRDefault="0031649F" w:rsidP="0031649F">
      <w:pPr>
        <w:rPr>
          <w:sz w:val="28"/>
          <w:szCs w:val="28"/>
          <w:lang w:val="en-GB"/>
        </w:rPr>
      </w:pPr>
    </w:p>
    <w:p w14:paraId="7015766C" w14:textId="683AFE86" w:rsidR="003E69D7" w:rsidRDefault="003E69D7">
      <w:pPr>
        <w:pStyle w:val="TOC1"/>
        <w:rPr>
          <w:rFonts w:asciiTheme="minorHAnsi" w:eastAsiaTheme="minorEastAsia" w:hAnsiTheme="minorHAnsi" w:cstheme="minorBidi"/>
          <w:b w:val="0"/>
          <w:sz w:val="22"/>
          <w:lang w:val="en-GB" w:eastAsia="en-GB"/>
        </w:rPr>
      </w:pPr>
      <w:r>
        <w:fldChar w:fldCharType="begin"/>
      </w:r>
      <w:r>
        <w:instrText xml:space="preserve"> TOC \o "1-2" \h \z \u </w:instrText>
      </w:r>
      <w:r>
        <w:fldChar w:fldCharType="separate"/>
      </w:r>
      <w:hyperlink w:anchor="_Toc12016652" w:history="1">
        <w:r w:rsidRPr="00FE5217">
          <w:rPr>
            <w:rStyle w:val="Hyperlink"/>
          </w:rPr>
          <w:t>1</w:t>
        </w:r>
        <w:r>
          <w:rPr>
            <w:rFonts w:asciiTheme="minorHAnsi" w:eastAsiaTheme="minorEastAsia" w:hAnsiTheme="minorHAnsi" w:cstheme="minorBidi"/>
            <w:b w:val="0"/>
            <w:sz w:val="22"/>
            <w:lang w:val="en-GB" w:eastAsia="en-GB"/>
          </w:rPr>
          <w:tab/>
        </w:r>
        <w:r w:rsidRPr="00FE5217">
          <w:rPr>
            <w:rStyle w:val="Hyperlink"/>
          </w:rPr>
          <w:t>Introduction</w:t>
        </w:r>
        <w:r>
          <w:rPr>
            <w:webHidden/>
          </w:rPr>
          <w:tab/>
        </w:r>
        <w:r>
          <w:rPr>
            <w:webHidden/>
          </w:rPr>
          <w:fldChar w:fldCharType="begin"/>
        </w:r>
        <w:r>
          <w:rPr>
            <w:webHidden/>
          </w:rPr>
          <w:instrText xml:space="preserve"> PAGEREF _Toc12016652 \h </w:instrText>
        </w:r>
        <w:r>
          <w:rPr>
            <w:webHidden/>
          </w:rPr>
        </w:r>
        <w:r>
          <w:rPr>
            <w:webHidden/>
          </w:rPr>
          <w:fldChar w:fldCharType="separate"/>
        </w:r>
        <w:r w:rsidR="00CC0C8D">
          <w:rPr>
            <w:webHidden/>
          </w:rPr>
          <w:t>5</w:t>
        </w:r>
        <w:r>
          <w:rPr>
            <w:webHidden/>
          </w:rPr>
          <w:fldChar w:fldCharType="end"/>
        </w:r>
      </w:hyperlink>
    </w:p>
    <w:p w14:paraId="026D0DD1" w14:textId="3CD8BEDD" w:rsidR="003E69D7" w:rsidRDefault="00C0558A">
      <w:pPr>
        <w:pStyle w:val="TOC1"/>
        <w:rPr>
          <w:rFonts w:asciiTheme="minorHAnsi" w:eastAsiaTheme="minorEastAsia" w:hAnsiTheme="minorHAnsi" w:cstheme="minorBidi"/>
          <w:b w:val="0"/>
          <w:sz w:val="22"/>
          <w:lang w:val="en-GB" w:eastAsia="en-GB"/>
        </w:rPr>
      </w:pPr>
      <w:hyperlink w:anchor="_Toc12016653" w:history="1">
        <w:r w:rsidR="003E69D7" w:rsidRPr="00FE5217">
          <w:rPr>
            <w:rStyle w:val="Hyperlink"/>
          </w:rPr>
          <w:t>2</w:t>
        </w:r>
        <w:r w:rsidR="003E69D7">
          <w:rPr>
            <w:rFonts w:asciiTheme="minorHAnsi" w:eastAsiaTheme="minorEastAsia" w:hAnsiTheme="minorHAnsi" w:cstheme="minorBidi"/>
            <w:b w:val="0"/>
            <w:sz w:val="22"/>
            <w:lang w:val="en-GB" w:eastAsia="en-GB"/>
          </w:rPr>
          <w:tab/>
        </w:r>
        <w:r w:rsidR="003E69D7" w:rsidRPr="00FE5217">
          <w:rPr>
            <w:rStyle w:val="Hyperlink"/>
          </w:rPr>
          <w:t>Applicability of this test report format</w:t>
        </w:r>
        <w:r w:rsidR="003E69D7">
          <w:rPr>
            <w:webHidden/>
          </w:rPr>
          <w:tab/>
        </w:r>
        <w:r w:rsidR="003E69D7">
          <w:rPr>
            <w:webHidden/>
          </w:rPr>
          <w:fldChar w:fldCharType="begin"/>
        </w:r>
        <w:r w:rsidR="003E69D7">
          <w:rPr>
            <w:webHidden/>
          </w:rPr>
          <w:instrText xml:space="preserve"> PAGEREF _Toc12016653 \h </w:instrText>
        </w:r>
        <w:r w:rsidR="003E69D7">
          <w:rPr>
            <w:webHidden/>
          </w:rPr>
        </w:r>
        <w:r w:rsidR="003E69D7">
          <w:rPr>
            <w:webHidden/>
          </w:rPr>
          <w:fldChar w:fldCharType="separate"/>
        </w:r>
        <w:r w:rsidR="00CC0C8D">
          <w:rPr>
            <w:webHidden/>
          </w:rPr>
          <w:t>5</w:t>
        </w:r>
        <w:r w:rsidR="003E69D7">
          <w:rPr>
            <w:webHidden/>
          </w:rPr>
          <w:fldChar w:fldCharType="end"/>
        </w:r>
      </w:hyperlink>
    </w:p>
    <w:p w14:paraId="2CB7B2B7" w14:textId="4EF04DAD" w:rsidR="003E69D7" w:rsidRDefault="00C0558A">
      <w:pPr>
        <w:pStyle w:val="TOC1"/>
        <w:rPr>
          <w:rFonts w:asciiTheme="minorHAnsi" w:eastAsiaTheme="minorEastAsia" w:hAnsiTheme="minorHAnsi" w:cstheme="minorBidi"/>
          <w:b w:val="0"/>
          <w:sz w:val="22"/>
          <w:lang w:val="en-GB" w:eastAsia="en-GB"/>
        </w:rPr>
      </w:pPr>
      <w:hyperlink w:anchor="_Toc12016654" w:history="1">
        <w:r w:rsidR="003E69D7" w:rsidRPr="00FE5217">
          <w:rPr>
            <w:rStyle w:val="Hyperlink"/>
          </w:rPr>
          <w:t>3</w:t>
        </w:r>
        <w:r w:rsidR="003E69D7">
          <w:rPr>
            <w:rFonts w:asciiTheme="minorHAnsi" w:eastAsiaTheme="minorEastAsia" w:hAnsiTheme="minorHAnsi" w:cstheme="minorBidi"/>
            <w:b w:val="0"/>
            <w:sz w:val="22"/>
            <w:lang w:val="en-GB" w:eastAsia="en-GB"/>
          </w:rPr>
          <w:tab/>
        </w:r>
        <w:r w:rsidR="003E69D7" w:rsidRPr="00FE5217">
          <w:rPr>
            <w:rStyle w:val="Hyperlink"/>
          </w:rPr>
          <w:t>Guidance for the application of this test report format</w:t>
        </w:r>
        <w:r w:rsidR="003E69D7">
          <w:rPr>
            <w:webHidden/>
          </w:rPr>
          <w:tab/>
        </w:r>
        <w:r w:rsidR="003E69D7">
          <w:rPr>
            <w:webHidden/>
          </w:rPr>
          <w:fldChar w:fldCharType="begin"/>
        </w:r>
        <w:r w:rsidR="003E69D7">
          <w:rPr>
            <w:webHidden/>
          </w:rPr>
          <w:instrText xml:space="preserve"> PAGEREF _Toc12016654 \h </w:instrText>
        </w:r>
        <w:r w:rsidR="003E69D7">
          <w:rPr>
            <w:webHidden/>
          </w:rPr>
        </w:r>
        <w:r w:rsidR="003E69D7">
          <w:rPr>
            <w:webHidden/>
          </w:rPr>
          <w:fldChar w:fldCharType="separate"/>
        </w:r>
        <w:r w:rsidR="00CC0C8D">
          <w:rPr>
            <w:webHidden/>
          </w:rPr>
          <w:t>5</w:t>
        </w:r>
        <w:r w:rsidR="003E69D7">
          <w:rPr>
            <w:webHidden/>
          </w:rPr>
          <w:fldChar w:fldCharType="end"/>
        </w:r>
      </w:hyperlink>
    </w:p>
    <w:p w14:paraId="1E4FDB45" w14:textId="35643986" w:rsidR="003E69D7" w:rsidRDefault="00C0558A">
      <w:pPr>
        <w:pStyle w:val="TOC1"/>
        <w:rPr>
          <w:rFonts w:asciiTheme="minorHAnsi" w:eastAsiaTheme="minorEastAsia" w:hAnsiTheme="minorHAnsi" w:cstheme="minorBidi"/>
          <w:b w:val="0"/>
          <w:sz w:val="22"/>
          <w:lang w:val="en-GB" w:eastAsia="en-GB"/>
        </w:rPr>
      </w:pPr>
      <w:hyperlink w:anchor="_Toc12016655" w:history="1">
        <w:r w:rsidR="003E69D7" w:rsidRPr="00FE5217">
          <w:rPr>
            <w:rStyle w:val="Hyperlink"/>
          </w:rPr>
          <w:t>4</w:t>
        </w:r>
        <w:r w:rsidR="003E69D7">
          <w:rPr>
            <w:rFonts w:asciiTheme="minorHAnsi" w:eastAsiaTheme="minorEastAsia" w:hAnsiTheme="minorHAnsi" w:cstheme="minorBidi"/>
            <w:b w:val="0"/>
            <w:sz w:val="22"/>
            <w:lang w:val="en-GB" w:eastAsia="en-GB"/>
          </w:rPr>
          <w:tab/>
        </w:r>
        <w:r w:rsidR="003E69D7" w:rsidRPr="00FE5217">
          <w:rPr>
            <w:rStyle w:val="Hyperlink"/>
          </w:rPr>
          <w:t>The report format</w:t>
        </w:r>
        <w:r w:rsidR="003E69D7">
          <w:rPr>
            <w:webHidden/>
          </w:rPr>
          <w:tab/>
        </w:r>
        <w:r w:rsidR="003E69D7">
          <w:rPr>
            <w:webHidden/>
          </w:rPr>
          <w:fldChar w:fldCharType="begin"/>
        </w:r>
        <w:r w:rsidR="003E69D7">
          <w:rPr>
            <w:webHidden/>
          </w:rPr>
          <w:instrText xml:space="preserve"> PAGEREF _Toc12016655 \h </w:instrText>
        </w:r>
        <w:r w:rsidR="003E69D7">
          <w:rPr>
            <w:webHidden/>
          </w:rPr>
        </w:r>
        <w:r w:rsidR="003E69D7">
          <w:rPr>
            <w:webHidden/>
          </w:rPr>
          <w:fldChar w:fldCharType="separate"/>
        </w:r>
        <w:r w:rsidR="00CC0C8D">
          <w:rPr>
            <w:webHidden/>
          </w:rPr>
          <w:t>6</w:t>
        </w:r>
        <w:r w:rsidR="003E69D7">
          <w:rPr>
            <w:webHidden/>
          </w:rPr>
          <w:fldChar w:fldCharType="end"/>
        </w:r>
      </w:hyperlink>
    </w:p>
    <w:p w14:paraId="4582F2C0" w14:textId="46468C78" w:rsidR="0031649F" w:rsidRDefault="003E69D7" w:rsidP="0031649F">
      <w:pPr>
        <w:pStyle w:val="Title"/>
        <w:rPr>
          <w:b w:val="0"/>
          <w:sz w:val="20"/>
        </w:rPr>
      </w:pPr>
      <w:r>
        <w:rPr>
          <w:noProof/>
          <w:sz w:val="20"/>
          <w:szCs w:val="22"/>
        </w:rPr>
        <w:fldChar w:fldCharType="end"/>
      </w:r>
    </w:p>
    <w:p w14:paraId="0AAAA559" w14:textId="3EB51FB3" w:rsidR="0031649F" w:rsidRDefault="0031649F">
      <w:pPr>
        <w:jc w:val="left"/>
        <w:rPr>
          <w:sz w:val="20"/>
          <w:szCs w:val="32"/>
        </w:rPr>
      </w:pPr>
      <w:r>
        <w:rPr>
          <w:sz w:val="20"/>
          <w:szCs w:val="32"/>
        </w:rPr>
        <w:br w:type="page"/>
      </w:r>
    </w:p>
    <w:p w14:paraId="458DDD95" w14:textId="77777777" w:rsidR="0031649F" w:rsidRDefault="0031649F">
      <w:pPr>
        <w:jc w:val="left"/>
        <w:rPr>
          <w:sz w:val="20"/>
          <w:szCs w:val="32"/>
        </w:rPr>
      </w:pPr>
    </w:p>
    <w:p w14:paraId="6AC372A5" w14:textId="5CDFA430" w:rsidR="00E24963" w:rsidRPr="00041B13" w:rsidRDefault="00E24963" w:rsidP="0031649F">
      <w:pPr>
        <w:pStyle w:val="Title"/>
        <w:rPr>
          <w:lang w:val="en-US"/>
        </w:rPr>
      </w:pPr>
      <w:r w:rsidRPr="00041B13">
        <w:rPr>
          <w:lang w:val="en-US"/>
        </w:rPr>
        <w:t>Foreword</w:t>
      </w:r>
    </w:p>
    <w:p w14:paraId="6712238B" w14:textId="77777777" w:rsidR="00E24963" w:rsidRPr="002E2F0D" w:rsidRDefault="00E24963" w:rsidP="00E24963">
      <w:pPr>
        <w:autoSpaceDE w:val="0"/>
        <w:autoSpaceDN w:val="0"/>
        <w:adjustRightInd w:val="0"/>
        <w:spacing w:after="200"/>
        <w:rPr>
          <w:lang w:val="en-GB"/>
        </w:rPr>
      </w:pPr>
      <w:r w:rsidRPr="002E2F0D">
        <w:rPr>
          <w:lang w:val="en-GB"/>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14:paraId="3DEA7226" w14:textId="77777777" w:rsidR="00E24963" w:rsidRPr="002E2F0D" w:rsidRDefault="00E24963" w:rsidP="00BC6472">
      <w:pPr>
        <w:numPr>
          <w:ilvl w:val="0"/>
          <w:numId w:val="2"/>
        </w:numPr>
        <w:autoSpaceDE w:val="0"/>
        <w:autoSpaceDN w:val="0"/>
        <w:adjustRightInd w:val="0"/>
        <w:spacing w:after="200"/>
        <w:rPr>
          <w:lang w:val="en-GB"/>
        </w:rPr>
      </w:pPr>
      <w:r w:rsidRPr="002E2F0D">
        <w:rPr>
          <w:b/>
          <w:bCs/>
          <w:lang w:val="en-GB"/>
        </w:rPr>
        <w:t xml:space="preserve">International Recommendations (OIML R), </w:t>
      </w:r>
      <w:r w:rsidRPr="002E2F0D">
        <w:rPr>
          <w:lang w:val="en-GB"/>
        </w:rPr>
        <w:t>which are model regulations that establish the metrological characteristics required of certain measuring instruments and which specify methods and equipment for checking their conformity. OIML Member States shall implement these Recommendations to the greatest possible extent;</w:t>
      </w:r>
    </w:p>
    <w:p w14:paraId="6629EFCC" w14:textId="77777777" w:rsidR="00E24963" w:rsidRPr="002E2F0D" w:rsidRDefault="00E24963" w:rsidP="00BC6472">
      <w:pPr>
        <w:numPr>
          <w:ilvl w:val="0"/>
          <w:numId w:val="2"/>
        </w:numPr>
        <w:autoSpaceDE w:val="0"/>
        <w:autoSpaceDN w:val="0"/>
        <w:adjustRightInd w:val="0"/>
        <w:spacing w:after="200"/>
        <w:rPr>
          <w:lang w:val="en-GB"/>
        </w:rPr>
      </w:pPr>
      <w:r w:rsidRPr="002E2F0D">
        <w:rPr>
          <w:b/>
          <w:bCs/>
          <w:lang w:val="en-GB"/>
        </w:rPr>
        <w:t xml:space="preserve">International Documents (OIML D), </w:t>
      </w:r>
      <w:r w:rsidRPr="002E2F0D">
        <w:rPr>
          <w:lang w:val="en-GB"/>
        </w:rPr>
        <w:t>which are informative in nature and which are intended to harmonize and improve work in the field of legal metrology;</w:t>
      </w:r>
    </w:p>
    <w:p w14:paraId="71E156B3" w14:textId="77777777" w:rsidR="00E24963" w:rsidRPr="002E2F0D" w:rsidRDefault="00E24963" w:rsidP="00BC6472">
      <w:pPr>
        <w:numPr>
          <w:ilvl w:val="0"/>
          <w:numId w:val="2"/>
        </w:numPr>
        <w:autoSpaceDE w:val="0"/>
        <w:autoSpaceDN w:val="0"/>
        <w:adjustRightInd w:val="0"/>
        <w:spacing w:after="200"/>
        <w:rPr>
          <w:lang w:val="en-GB"/>
        </w:rPr>
      </w:pPr>
      <w:r w:rsidRPr="002E2F0D">
        <w:rPr>
          <w:b/>
          <w:bCs/>
          <w:lang w:val="en-GB"/>
        </w:rPr>
        <w:t xml:space="preserve">International Guides (OIML G), </w:t>
      </w:r>
      <w:r w:rsidRPr="002E2F0D">
        <w:rPr>
          <w:lang w:val="en-GB"/>
        </w:rPr>
        <w:t>which are also informative in nature and which are intended to give guidelines for the application of certain requirements to legal metrology; and</w:t>
      </w:r>
    </w:p>
    <w:p w14:paraId="6CC7F8F3" w14:textId="77777777" w:rsidR="00E24963" w:rsidRPr="002E2F0D" w:rsidRDefault="00E24963" w:rsidP="00BC6472">
      <w:pPr>
        <w:numPr>
          <w:ilvl w:val="0"/>
          <w:numId w:val="2"/>
        </w:numPr>
        <w:autoSpaceDE w:val="0"/>
        <w:autoSpaceDN w:val="0"/>
        <w:adjustRightInd w:val="0"/>
        <w:spacing w:after="200"/>
        <w:rPr>
          <w:lang w:val="en-GB"/>
        </w:rPr>
      </w:pPr>
      <w:r w:rsidRPr="002E2F0D">
        <w:rPr>
          <w:b/>
          <w:bCs/>
          <w:lang w:val="en-GB"/>
        </w:rPr>
        <w:t xml:space="preserve">International Basic Publications (OIML B), </w:t>
      </w:r>
      <w:r w:rsidRPr="002E2F0D">
        <w:rPr>
          <w:lang w:val="en-GB"/>
        </w:rPr>
        <w:t>which define the operating rules of the various OIML structures and systems.</w:t>
      </w:r>
    </w:p>
    <w:p w14:paraId="4EA68015" w14:textId="77777777" w:rsidR="00E24963" w:rsidRPr="002E2F0D" w:rsidRDefault="00E24963" w:rsidP="00E24963">
      <w:pPr>
        <w:autoSpaceDE w:val="0"/>
        <w:autoSpaceDN w:val="0"/>
        <w:adjustRightInd w:val="0"/>
        <w:spacing w:after="200"/>
        <w:rPr>
          <w:lang w:val="en-GB"/>
        </w:rPr>
      </w:pPr>
      <w:r w:rsidRPr="002E2F0D">
        <w:rPr>
          <w:lang w:val="en-GB"/>
        </w:rPr>
        <w:t>OIML Draft Recommendations, Documents and Guides are developed by Project Groups linked to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14:paraId="648C7E91" w14:textId="77777777" w:rsidR="00E24963" w:rsidRPr="002E2F0D" w:rsidRDefault="00E24963" w:rsidP="00E24963">
      <w:pPr>
        <w:autoSpaceDE w:val="0"/>
        <w:autoSpaceDN w:val="0"/>
        <w:adjustRightInd w:val="0"/>
        <w:spacing w:after="200"/>
        <w:rPr>
          <w:lang w:val="en-GB"/>
        </w:rPr>
      </w:pPr>
      <w:r w:rsidRPr="002E2F0D">
        <w:rPr>
          <w:lang w:val="en-GB"/>
        </w:rPr>
        <w:t>International Recommendations, Documents, Guides and Basic Publications are published in English (E) and translated into French (F) and are subject to periodic revision.</w:t>
      </w:r>
    </w:p>
    <w:p w14:paraId="7CE071D0" w14:textId="77777777" w:rsidR="00E24963" w:rsidRPr="002E2F0D" w:rsidRDefault="00E24963" w:rsidP="00E24963">
      <w:pPr>
        <w:autoSpaceDE w:val="0"/>
        <w:autoSpaceDN w:val="0"/>
        <w:adjustRightInd w:val="0"/>
        <w:spacing w:after="200"/>
        <w:rPr>
          <w:lang w:val="en-GB"/>
        </w:rPr>
      </w:pPr>
      <w:r w:rsidRPr="002E2F0D">
        <w:rPr>
          <w:lang w:val="en-GB"/>
        </w:rPr>
        <w:t xml:space="preserve">Additionally, the OIML publishes or participates in the publication of </w:t>
      </w:r>
      <w:r w:rsidRPr="002E2F0D">
        <w:rPr>
          <w:b/>
          <w:bCs/>
          <w:lang w:val="en-GB"/>
        </w:rPr>
        <w:t xml:space="preserve">Vocabularies (OIML V) </w:t>
      </w:r>
      <w:r w:rsidRPr="002E2F0D">
        <w:rPr>
          <w:lang w:val="en-GB"/>
        </w:rPr>
        <w:t xml:space="preserve">and periodically commissions legal metrology experts to write </w:t>
      </w:r>
      <w:r w:rsidRPr="002E2F0D">
        <w:rPr>
          <w:b/>
          <w:bCs/>
          <w:lang w:val="en-GB"/>
        </w:rPr>
        <w:t>Expert Reports (OIML E)</w:t>
      </w:r>
      <w:r w:rsidRPr="002E2F0D">
        <w:rPr>
          <w:lang w:val="en-GB"/>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14:paraId="497B4368" w14:textId="77777777" w:rsidR="00E24963" w:rsidRPr="002E2F0D" w:rsidRDefault="00E24963" w:rsidP="00E24963">
      <w:pPr>
        <w:autoSpaceDE w:val="0"/>
        <w:autoSpaceDN w:val="0"/>
        <w:adjustRightInd w:val="0"/>
        <w:spacing w:after="200"/>
        <w:rPr>
          <w:lang w:val="en-GB"/>
        </w:rPr>
      </w:pPr>
      <w:r w:rsidRPr="002E2F0D">
        <w:rPr>
          <w:lang w:val="en-GB"/>
        </w:rPr>
        <w:t>This publication - reference OIML R </w:t>
      </w:r>
      <w:r w:rsidRPr="002E2F0D">
        <w:rPr>
          <w:color w:val="000000"/>
          <w:lang w:val="en-GB"/>
        </w:rPr>
        <w:t>117-3, Edition 20</w:t>
      </w:r>
      <w:r w:rsidR="00BC265F" w:rsidRPr="00BC265F">
        <w:rPr>
          <w:color w:val="FF0000"/>
          <w:lang w:val="en-GB"/>
        </w:rPr>
        <w:t>XX</w:t>
      </w:r>
      <w:r w:rsidRPr="002E2F0D">
        <w:rPr>
          <w:color w:val="000000"/>
          <w:lang w:val="en-GB"/>
        </w:rPr>
        <w:t xml:space="preserve"> (E) - was developed by </w:t>
      </w:r>
      <w:r>
        <w:rPr>
          <w:color w:val="000000"/>
          <w:lang w:val="en-GB"/>
        </w:rPr>
        <w:t>OIML</w:t>
      </w:r>
      <w:r w:rsidRPr="002E2F0D">
        <w:rPr>
          <w:color w:val="000000"/>
          <w:lang w:val="en-GB"/>
        </w:rPr>
        <w:t xml:space="preserve"> </w:t>
      </w:r>
      <w:r w:rsidRPr="00041B13">
        <w:rPr>
          <w:lang w:val="en-US"/>
        </w:rPr>
        <w:t xml:space="preserve">Project Group 3 of OIML TC 8/SC 3 </w:t>
      </w:r>
      <w:r w:rsidRPr="002E2F0D">
        <w:rPr>
          <w:i/>
          <w:color w:val="000000"/>
          <w:lang w:val="en-GB"/>
        </w:rPr>
        <w:t>Dynamic measuring systems for liquids other than water</w:t>
      </w:r>
      <w:r w:rsidRPr="002E2F0D">
        <w:rPr>
          <w:color w:val="000000"/>
          <w:lang w:val="en-GB"/>
        </w:rPr>
        <w:t>. It was approved for final publication by the International Committee of Legal Metrology in 20</w:t>
      </w:r>
      <w:r w:rsidR="00BC265F" w:rsidRPr="00BC265F">
        <w:rPr>
          <w:color w:val="FF0000"/>
          <w:lang w:val="en-GB"/>
        </w:rPr>
        <w:t>XX</w:t>
      </w:r>
      <w:r w:rsidRPr="002E2F0D">
        <w:rPr>
          <w:lang w:val="en-GB"/>
        </w:rPr>
        <w:t xml:space="preserve"> and will be submitted to the International Conference of Legal Metrology in 20</w:t>
      </w:r>
      <w:r w:rsidR="00BC265F" w:rsidRPr="00BC265F">
        <w:rPr>
          <w:color w:val="FF0000"/>
          <w:lang w:val="en-GB"/>
        </w:rPr>
        <w:t>XX</w:t>
      </w:r>
      <w:r w:rsidRPr="002E2F0D">
        <w:rPr>
          <w:lang w:val="en-GB"/>
        </w:rPr>
        <w:t xml:space="preserve"> for formal sanction.</w:t>
      </w:r>
    </w:p>
    <w:p w14:paraId="18D5B697" w14:textId="77777777" w:rsidR="00E24963" w:rsidRPr="002E2F0D" w:rsidRDefault="00E24963" w:rsidP="00E24963">
      <w:pPr>
        <w:autoSpaceDE w:val="0"/>
        <w:autoSpaceDN w:val="0"/>
        <w:adjustRightInd w:val="0"/>
        <w:spacing w:after="200"/>
        <w:rPr>
          <w:lang w:val="en-GB"/>
        </w:rPr>
      </w:pPr>
      <w:r w:rsidRPr="002E2F0D">
        <w:rPr>
          <w:lang w:val="en-GB"/>
        </w:rPr>
        <w:t>OIML Publications may be downloaded from the OIML web site in the form of PDF files. Additional information on OIML Publications may be obtained from the Organization’s headquarters:</w:t>
      </w:r>
    </w:p>
    <w:p w14:paraId="59CA6F1C" w14:textId="77777777" w:rsidR="00E24963" w:rsidRPr="002E2F0D" w:rsidRDefault="00E24963" w:rsidP="00E24963">
      <w:pPr>
        <w:autoSpaceDE w:val="0"/>
        <w:autoSpaceDN w:val="0"/>
        <w:adjustRightInd w:val="0"/>
        <w:rPr>
          <w:lang w:val="fr-FR"/>
        </w:rPr>
      </w:pPr>
      <w:r w:rsidRPr="002E2F0D">
        <w:rPr>
          <w:lang w:val="fr-FR"/>
        </w:rPr>
        <w:t>Bureau International de Métrologie Légale</w:t>
      </w:r>
    </w:p>
    <w:p w14:paraId="46155E1D" w14:textId="77777777" w:rsidR="00E24963" w:rsidRPr="002E2F0D" w:rsidRDefault="00E24963" w:rsidP="00E24963">
      <w:pPr>
        <w:autoSpaceDE w:val="0"/>
        <w:autoSpaceDN w:val="0"/>
        <w:adjustRightInd w:val="0"/>
        <w:rPr>
          <w:lang w:val="fr-FR"/>
        </w:rPr>
      </w:pPr>
      <w:r w:rsidRPr="002E2F0D">
        <w:rPr>
          <w:lang w:val="fr-FR"/>
        </w:rPr>
        <w:t>11, rue Turgot - 75009 Paris - France</w:t>
      </w:r>
    </w:p>
    <w:p w14:paraId="3CC84950" w14:textId="77777777" w:rsidR="00E24963" w:rsidRPr="002E2F0D" w:rsidRDefault="00E24963" w:rsidP="00E24963">
      <w:pPr>
        <w:autoSpaceDE w:val="0"/>
        <w:autoSpaceDN w:val="0"/>
        <w:adjustRightInd w:val="0"/>
        <w:rPr>
          <w:lang w:val="en-GB"/>
        </w:rPr>
      </w:pPr>
      <w:r w:rsidRPr="002E2F0D">
        <w:rPr>
          <w:lang w:val="en-GB"/>
        </w:rPr>
        <w:t>Telephone: 33 (0)1 48 78 12 82</w:t>
      </w:r>
    </w:p>
    <w:p w14:paraId="6AB1668A" w14:textId="77777777" w:rsidR="00E24963" w:rsidRPr="003C0826" w:rsidRDefault="00E24963" w:rsidP="00E24963">
      <w:pPr>
        <w:autoSpaceDE w:val="0"/>
        <w:autoSpaceDN w:val="0"/>
        <w:adjustRightInd w:val="0"/>
        <w:rPr>
          <w:lang w:val="en-US"/>
        </w:rPr>
      </w:pPr>
      <w:r w:rsidRPr="003C0826">
        <w:rPr>
          <w:lang w:val="en-US"/>
        </w:rPr>
        <w:t>Fax: 33 (0)1 42 82 17 27</w:t>
      </w:r>
    </w:p>
    <w:p w14:paraId="32B7AC3A" w14:textId="77777777" w:rsidR="00E24963" w:rsidRPr="003C0826" w:rsidRDefault="00E24963" w:rsidP="00E24963">
      <w:pPr>
        <w:autoSpaceDE w:val="0"/>
        <w:autoSpaceDN w:val="0"/>
        <w:adjustRightInd w:val="0"/>
        <w:rPr>
          <w:lang w:val="en-US"/>
        </w:rPr>
      </w:pPr>
      <w:r w:rsidRPr="003C0826">
        <w:rPr>
          <w:lang w:val="en-US"/>
        </w:rPr>
        <w:t>E-mail: biml@oiml.org</w:t>
      </w:r>
    </w:p>
    <w:p w14:paraId="4B56FCB8" w14:textId="77777777" w:rsidR="00AA0EDE" w:rsidRPr="002E2F0D" w:rsidRDefault="00E24963" w:rsidP="00CA7E20">
      <w:pPr>
        <w:jc w:val="center"/>
        <w:rPr>
          <w:b/>
          <w:sz w:val="28"/>
          <w:szCs w:val="28"/>
          <w:lang w:val="en-GB"/>
        </w:rPr>
      </w:pPr>
      <w:r w:rsidRPr="002E2F0D">
        <w:rPr>
          <w:lang w:val="en-GB"/>
        </w:rPr>
        <w:t>Internet: www.oiml.org</w:t>
      </w:r>
      <w:r w:rsidR="00D8633E">
        <w:rPr>
          <w:szCs w:val="20"/>
          <w:lang w:val="en-GB"/>
        </w:rPr>
        <w:br w:type="page"/>
      </w:r>
      <w:r w:rsidR="00EF7215" w:rsidRPr="002E2F0D">
        <w:rPr>
          <w:b/>
          <w:sz w:val="28"/>
          <w:szCs w:val="28"/>
          <w:lang w:val="en-GB"/>
        </w:rPr>
        <w:lastRenderedPageBreak/>
        <w:t>Dynamic measuring systems for liquids other than water</w:t>
      </w:r>
    </w:p>
    <w:p w14:paraId="6329FBE7" w14:textId="77777777" w:rsidR="00F11A94" w:rsidRPr="002E2F0D" w:rsidRDefault="00EF7215" w:rsidP="006C5AE5">
      <w:pPr>
        <w:jc w:val="center"/>
        <w:rPr>
          <w:b/>
          <w:sz w:val="28"/>
          <w:szCs w:val="28"/>
          <w:lang w:val="en-GB"/>
        </w:rPr>
      </w:pPr>
      <w:r w:rsidRPr="002E2F0D">
        <w:rPr>
          <w:b/>
          <w:sz w:val="28"/>
          <w:szCs w:val="28"/>
          <w:lang w:val="en-GB"/>
        </w:rPr>
        <w:t xml:space="preserve">Part 3: </w:t>
      </w:r>
      <w:r w:rsidR="00F95028">
        <w:rPr>
          <w:b/>
          <w:sz w:val="28"/>
          <w:szCs w:val="28"/>
          <w:lang w:val="en-GB"/>
        </w:rPr>
        <w:t>Test r</w:t>
      </w:r>
      <w:r w:rsidRPr="002E2F0D">
        <w:rPr>
          <w:b/>
          <w:sz w:val="28"/>
          <w:szCs w:val="28"/>
          <w:lang w:val="en-GB"/>
        </w:rPr>
        <w:t>eport format</w:t>
      </w:r>
    </w:p>
    <w:p w14:paraId="5CB1BDAF" w14:textId="3BA48334" w:rsidR="00F91A76" w:rsidRPr="002E2F0D" w:rsidRDefault="00F91A76" w:rsidP="00E24963">
      <w:pPr>
        <w:pStyle w:val="Numbered1"/>
      </w:pPr>
      <w:bookmarkStart w:id="15" w:name="_Toc386466394"/>
      <w:bookmarkStart w:id="16" w:name="_Toc414454525"/>
      <w:bookmarkStart w:id="17" w:name="_Toc416273786"/>
      <w:bookmarkStart w:id="18" w:name="_Toc11661272"/>
      <w:bookmarkStart w:id="19" w:name="_Toc12013204"/>
      <w:bookmarkStart w:id="20" w:name="_Toc12013763"/>
      <w:bookmarkStart w:id="21" w:name="_Toc12016652"/>
      <w:bookmarkStart w:id="22" w:name="_Toc12017013"/>
      <w:r w:rsidRPr="002E2F0D">
        <w:t>Introduction</w:t>
      </w:r>
      <w:bookmarkEnd w:id="15"/>
      <w:bookmarkEnd w:id="16"/>
      <w:bookmarkEnd w:id="17"/>
      <w:bookmarkEnd w:id="18"/>
      <w:bookmarkEnd w:id="19"/>
      <w:bookmarkEnd w:id="20"/>
      <w:bookmarkEnd w:id="21"/>
      <w:bookmarkEnd w:id="22"/>
    </w:p>
    <w:p w14:paraId="29C6CA94" w14:textId="77777777" w:rsidR="00F91A76" w:rsidRPr="00041B13" w:rsidRDefault="00F91A76" w:rsidP="00F95028">
      <w:pPr>
        <w:spacing w:after="120"/>
        <w:rPr>
          <w:lang w:val="en-US"/>
        </w:rPr>
      </w:pPr>
      <w:r w:rsidRPr="00041B13">
        <w:rPr>
          <w:lang w:val="en-US"/>
        </w:rPr>
        <w:t xml:space="preserve">This </w:t>
      </w:r>
      <w:r w:rsidR="00BF0C7A" w:rsidRPr="00041B13">
        <w:rPr>
          <w:lang w:val="en-US"/>
        </w:rPr>
        <w:t>r</w:t>
      </w:r>
      <w:r w:rsidRPr="00041B13">
        <w:rPr>
          <w:lang w:val="en-US"/>
        </w:rPr>
        <w:t xml:space="preserve">eport </w:t>
      </w:r>
      <w:r w:rsidR="00BF0C7A" w:rsidRPr="00041B13">
        <w:rPr>
          <w:lang w:val="en-US"/>
        </w:rPr>
        <w:t>f</w:t>
      </w:r>
      <w:r w:rsidRPr="00041B13">
        <w:rPr>
          <w:lang w:val="en-US"/>
        </w:rPr>
        <w:t xml:space="preserve">ormat applies to any kind of </w:t>
      </w:r>
      <w:r w:rsidR="00BF0C7A" w:rsidRPr="00041B13">
        <w:rPr>
          <w:lang w:val="en-US"/>
        </w:rPr>
        <w:t>d</w:t>
      </w:r>
      <w:r w:rsidRPr="00041B13">
        <w:rPr>
          <w:lang w:val="en-US"/>
        </w:rPr>
        <w:t xml:space="preserve">ynamic </w:t>
      </w:r>
      <w:r w:rsidR="00BF0C7A" w:rsidRPr="00041B13">
        <w:rPr>
          <w:lang w:val="en-US"/>
        </w:rPr>
        <w:t>m</w:t>
      </w:r>
      <w:r w:rsidRPr="00041B13">
        <w:rPr>
          <w:lang w:val="en-US"/>
        </w:rPr>
        <w:t xml:space="preserve">easuring </w:t>
      </w:r>
      <w:r w:rsidR="00BF0C7A" w:rsidRPr="00041B13">
        <w:rPr>
          <w:lang w:val="en-US"/>
        </w:rPr>
        <w:t>s</w:t>
      </w:r>
      <w:r w:rsidRPr="00041B13">
        <w:rPr>
          <w:lang w:val="en-US"/>
        </w:rPr>
        <w:t xml:space="preserve">ystems for </w:t>
      </w:r>
      <w:r w:rsidR="00BF0C7A" w:rsidRPr="00041B13">
        <w:rPr>
          <w:lang w:val="en-US"/>
        </w:rPr>
        <w:t>l</w:t>
      </w:r>
      <w:r w:rsidRPr="00041B13">
        <w:rPr>
          <w:lang w:val="en-US"/>
        </w:rPr>
        <w:t xml:space="preserve">iquids other than </w:t>
      </w:r>
      <w:r w:rsidR="00BF0C7A" w:rsidRPr="00041B13">
        <w:rPr>
          <w:lang w:val="en-US"/>
        </w:rPr>
        <w:t>w</w:t>
      </w:r>
      <w:r w:rsidRPr="00041B13">
        <w:rPr>
          <w:lang w:val="en-US"/>
        </w:rPr>
        <w:t xml:space="preserve">ater independent of its technology. It presents a standardized format for the results of the various tests and examinations, described in OIML R </w:t>
      </w:r>
      <w:r w:rsidRPr="00041B13">
        <w:rPr>
          <w:color w:val="000000"/>
          <w:lang w:val="en-US"/>
        </w:rPr>
        <w:t>117</w:t>
      </w:r>
      <w:r w:rsidR="00BF0C7A" w:rsidRPr="00041B13">
        <w:rPr>
          <w:color w:val="000000"/>
          <w:lang w:val="en-US"/>
        </w:rPr>
        <w:t>-2</w:t>
      </w:r>
      <w:r w:rsidRPr="00041B13">
        <w:rPr>
          <w:color w:val="000000"/>
          <w:lang w:val="en-US"/>
        </w:rPr>
        <w:t>,</w:t>
      </w:r>
      <w:r w:rsidRPr="00041B13">
        <w:rPr>
          <w:lang w:val="en-US"/>
        </w:rPr>
        <w:t xml:space="preserve"> to which a type of a measuring system </w:t>
      </w:r>
      <w:r w:rsidR="000F5266" w:rsidRPr="00041B13">
        <w:rPr>
          <w:lang w:val="en-US"/>
        </w:rPr>
        <w:t>or a sub-asse</w:t>
      </w:r>
      <w:r w:rsidR="0080586B" w:rsidRPr="00041B13">
        <w:rPr>
          <w:lang w:val="en-US"/>
        </w:rPr>
        <w:t>m</w:t>
      </w:r>
      <w:r w:rsidR="000F5266" w:rsidRPr="00041B13">
        <w:rPr>
          <w:lang w:val="en-US"/>
        </w:rPr>
        <w:t xml:space="preserve">bly </w:t>
      </w:r>
      <w:r w:rsidRPr="00041B13">
        <w:rPr>
          <w:lang w:val="en-US"/>
        </w:rPr>
        <w:t>shall be submitted with a view to its approval based on this OIML Recommendation.</w:t>
      </w:r>
    </w:p>
    <w:p w14:paraId="4A5647BD" w14:textId="57AD1672" w:rsidR="00F91A76" w:rsidRPr="00041B13" w:rsidRDefault="00F91A76" w:rsidP="00F95028">
      <w:pPr>
        <w:rPr>
          <w:lang w:val="en-US"/>
        </w:rPr>
      </w:pPr>
      <w:r w:rsidRPr="00041B13">
        <w:rPr>
          <w:lang w:val="en-US"/>
        </w:rPr>
        <w:t xml:space="preserve">It is recommended that all metrology services or laboratories evaluating and/or testing types of measuring systems </w:t>
      </w:r>
      <w:r w:rsidR="000F5266" w:rsidRPr="00041B13">
        <w:rPr>
          <w:lang w:val="en-US"/>
        </w:rPr>
        <w:t xml:space="preserve">or sub-assemblies </w:t>
      </w:r>
      <w:r w:rsidRPr="00041B13">
        <w:rPr>
          <w:lang w:val="en-US"/>
        </w:rPr>
        <w:t>according to OIML R 117-1</w:t>
      </w:r>
      <w:r w:rsidR="00CF3E90" w:rsidRPr="00041B13">
        <w:rPr>
          <w:lang w:val="en-US"/>
        </w:rPr>
        <w:t>:</w:t>
      </w:r>
      <w:r w:rsidR="002C732E" w:rsidRPr="00041B13">
        <w:rPr>
          <w:lang w:val="en-US"/>
        </w:rPr>
        <w:t>20</w:t>
      </w:r>
      <w:r w:rsidR="002C732E">
        <w:rPr>
          <w:lang w:val="en-US"/>
        </w:rPr>
        <w:t>xx</w:t>
      </w:r>
      <w:r w:rsidR="002C732E" w:rsidRPr="00041B13">
        <w:rPr>
          <w:lang w:val="en-US"/>
        </w:rPr>
        <w:t xml:space="preserve"> </w:t>
      </w:r>
      <w:r w:rsidRPr="00041B13">
        <w:rPr>
          <w:lang w:val="en-US"/>
        </w:rPr>
        <w:t xml:space="preserve">&amp; </w:t>
      </w:r>
      <w:r w:rsidR="00BD7DE5">
        <w:rPr>
          <w:lang w:val="en-US"/>
        </w:rPr>
        <w:t>R 117</w:t>
      </w:r>
      <w:r w:rsidRPr="00041B13">
        <w:rPr>
          <w:lang w:val="en-US"/>
        </w:rPr>
        <w:t>-2:</w:t>
      </w:r>
      <w:r w:rsidR="002C732E" w:rsidRPr="00041B13">
        <w:rPr>
          <w:lang w:val="en-US"/>
        </w:rPr>
        <w:t>20</w:t>
      </w:r>
      <w:r w:rsidR="002C732E">
        <w:rPr>
          <w:lang w:val="en-US"/>
        </w:rPr>
        <w:t>xx</w:t>
      </w:r>
      <w:r w:rsidRPr="00041B13">
        <w:rPr>
          <w:color w:val="FF0000"/>
          <w:lang w:val="en-US"/>
        </w:rPr>
        <w:t>,</w:t>
      </w:r>
      <w:r w:rsidRPr="00041B13">
        <w:rPr>
          <w:lang w:val="en-US"/>
        </w:rPr>
        <w:t xml:space="preserve"> or to national or regional regulations based on this Recommendation, use this report format directly, or after translation into a language </w:t>
      </w:r>
      <w:r w:rsidR="00BF0C7A" w:rsidRPr="00041B13">
        <w:rPr>
          <w:lang w:val="en-US"/>
        </w:rPr>
        <w:t xml:space="preserve">other than </w:t>
      </w:r>
      <w:r w:rsidRPr="00041B13">
        <w:rPr>
          <w:lang w:val="en-US"/>
        </w:rPr>
        <w:t>English or French. I</w:t>
      </w:r>
      <w:r w:rsidR="00BF0C7A" w:rsidRPr="00041B13">
        <w:rPr>
          <w:lang w:val="en-US"/>
        </w:rPr>
        <w:t>f</w:t>
      </w:r>
      <w:r w:rsidRPr="00041B13">
        <w:rPr>
          <w:lang w:val="en-US"/>
        </w:rPr>
        <w:t xml:space="preserve"> this Recommendation needs to be translated, it is highly recommended to leave the structure and the numbering of the clauses unchanged, thus facilitating the interpretation of most of the contents even for those readers that are not able to easily interpret the applied language.</w:t>
      </w:r>
    </w:p>
    <w:p w14:paraId="6B0AEB6F" w14:textId="0B9651BD" w:rsidR="00F91A76" w:rsidRPr="002E2F0D" w:rsidRDefault="00F91A76" w:rsidP="00F64CC6">
      <w:pPr>
        <w:pStyle w:val="Numbered1"/>
      </w:pPr>
      <w:bookmarkStart w:id="23" w:name="_Toc386466395"/>
      <w:bookmarkStart w:id="24" w:name="_Toc414454526"/>
      <w:bookmarkStart w:id="25" w:name="_Toc416273787"/>
      <w:bookmarkStart w:id="26" w:name="_Toc11661273"/>
      <w:bookmarkStart w:id="27" w:name="_Toc12013205"/>
      <w:bookmarkStart w:id="28" w:name="_Toc12013764"/>
      <w:bookmarkStart w:id="29" w:name="_Toc12016653"/>
      <w:bookmarkStart w:id="30" w:name="_Toc12017014"/>
      <w:r w:rsidRPr="002E2F0D">
        <w:t xml:space="preserve">Applicability of this test report </w:t>
      </w:r>
      <w:r w:rsidR="00BF0C7A" w:rsidRPr="002E2F0D">
        <w:t>f</w:t>
      </w:r>
      <w:r w:rsidRPr="002E2F0D">
        <w:t>ormat</w:t>
      </w:r>
      <w:bookmarkEnd w:id="23"/>
      <w:bookmarkEnd w:id="24"/>
      <w:bookmarkEnd w:id="25"/>
      <w:bookmarkEnd w:id="26"/>
      <w:bookmarkEnd w:id="27"/>
      <w:bookmarkEnd w:id="28"/>
      <w:bookmarkEnd w:id="29"/>
      <w:bookmarkEnd w:id="30"/>
    </w:p>
    <w:p w14:paraId="1CF6EFFF" w14:textId="707DFCFF" w:rsidR="00F91A76" w:rsidRPr="002E2F0D" w:rsidRDefault="00F91A76" w:rsidP="00551F7E">
      <w:pPr>
        <w:tabs>
          <w:tab w:val="left" w:pos="960"/>
          <w:tab w:val="right" w:pos="9600"/>
        </w:tabs>
        <w:autoSpaceDE w:val="0"/>
        <w:autoSpaceDN w:val="0"/>
        <w:adjustRightInd w:val="0"/>
        <w:spacing w:before="80" w:after="80" w:line="20" w:lineRule="atLeast"/>
        <w:rPr>
          <w:color w:val="000000"/>
          <w:lang w:val="en-GB"/>
        </w:rPr>
      </w:pPr>
      <w:r w:rsidRPr="002E2F0D">
        <w:rPr>
          <w:color w:val="000000"/>
          <w:lang w:val="en-GB"/>
        </w:rPr>
        <w:t xml:space="preserve">In the framework of </w:t>
      </w:r>
      <w:r w:rsidR="002C732E" w:rsidRPr="002C732E">
        <w:rPr>
          <w:rFonts w:ascii="TimesNewRomanPSMT" w:hAnsi="TimesNewRomanPSMT" w:cs="TimesNewRomanPSMT"/>
          <w:lang w:val="en-US" w:eastAsia="en-GB"/>
        </w:rPr>
        <w:t xml:space="preserve">OIML B 18 </w:t>
      </w:r>
      <w:r w:rsidR="002C732E" w:rsidRPr="002C732E">
        <w:rPr>
          <w:rFonts w:ascii="TimesNewRomanPS-ItalicMT" w:hAnsi="TimesNewRomanPS-ItalicMT" w:cs="TimesNewRomanPS-ItalicMT"/>
          <w:i/>
          <w:iCs/>
          <w:lang w:val="en-US" w:eastAsia="en-GB"/>
        </w:rPr>
        <w:t>Framework for the OIML Certification System (OIML-CS)</w:t>
      </w:r>
      <w:r w:rsidRPr="002E2F0D">
        <w:rPr>
          <w:color w:val="000000"/>
          <w:lang w:val="en-GB"/>
        </w:rPr>
        <w:t xml:space="preserve"> applicable to measuring systems</w:t>
      </w:r>
      <w:r w:rsidR="000F5266" w:rsidRPr="002E2F0D">
        <w:rPr>
          <w:color w:val="000000"/>
          <w:lang w:val="en-GB"/>
        </w:rPr>
        <w:t xml:space="preserve"> or sub-assem</w:t>
      </w:r>
      <w:r w:rsidR="0080586B" w:rsidRPr="002E2F0D">
        <w:rPr>
          <w:color w:val="000000"/>
          <w:lang w:val="en-GB"/>
        </w:rPr>
        <w:t>b</w:t>
      </w:r>
      <w:r w:rsidR="000F5266" w:rsidRPr="002E2F0D">
        <w:rPr>
          <w:color w:val="000000"/>
          <w:lang w:val="en-GB"/>
        </w:rPr>
        <w:t>lies</w:t>
      </w:r>
      <w:r w:rsidRPr="002E2F0D">
        <w:rPr>
          <w:color w:val="000000"/>
          <w:lang w:val="en-GB"/>
        </w:rPr>
        <w:t xml:space="preserve"> in conformity with OIML </w:t>
      </w:r>
      <w:r w:rsidR="00CF3E90" w:rsidRPr="002E2F0D">
        <w:rPr>
          <w:color w:val="000000"/>
          <w:lang w:val="en-GB"/>
        </w:rPr>
        <w:t>R 117-1:</w:t>
      </w:r>
      <w:r w:rsidR="00150F56" w:rsidRPr="002E2F0D">
        <w:rPr>
          <w:color w:val="000000"/>
          <w:lang w:val="en-GB"/>
        </w:rPr>
        <w:t>20</w:t>
      </w:r>
      <w:r w:rsidR="00150F56">
        <w:rPr>
          <w:color w:val="000000"/>
          <w:lang w:val="en-GB"/>
        </w:rPr>
        <w:t>xx</w:t>
      </w:r>
      <w:r w:rsidR="00150F56" w:rsidRPr="002E2F0D">
        <w:rPr>
          <w:color w:val="000000"/>
          <w:lang w:val="en-GB"/>
        </w:rPr>
        <w:t xml:space="preserve"> </w:t>
      </w:r>
      <w:r w:rsidR="00CF3E90" w:rsidRPr="002E2F0D">
        <w:rPr>
          <w:color w:val="000000"/>
          <w:lang w:val="en-GB"/>
        </w:rPr>
        <w:t xml:space="preserve">&amp; </w:t>
      </w:r>
      <w:r w:rsidR="00D17DC5">
        <w:rPr>
          <w:color w:val="000000"/>
          <w:lang w:val="en-GB"/>
        </w:rPr>
        <w:t>R</w:t>
      </w:r>
      <w:r w:rsidR="00263058">
        <w:rPr>
          <w:color w:val="000000"/>
          <w:lang w:val="en-GB"/>
        </w:rPr>
        <w:t xml:space="preserve"> </w:t>
      </w:r>
      <w:r w:rsidR="00D17DC5">
        <w:rPr>
          <w:color w:val="000000"/>
          <w:lang w:val="en-GB"/>
        </w:rPr>
        <w:t>117</w:t>
      </w:r>
      <w:r w:rsidR="00CF3E90" w:rsidRPr="002E2F0D">
        <w:rPr>
          <w:color w:val="000000"/>
          <w:lang w:val="en-GB"/>
        </w:rPr>
        <w:t>-2:</w:t>
      </w:r>
      <w:r w:rsidR="00150F56" w:rsidRPr="002E2F0D">
        <w:rPr>
          <w:color w:val="000000"/>
          <w:lang w:val="en-GB"/>
        </w:rPr>
        <w:t>20</w:t>
      </w:r>
      <w:r w:rsidR="00150F56">
        <w:rPr>
          <w:color w:val="000000"/>
          <w:lang w:val="en-GB"/>
        </w:rPr>
        <w:t>xx</w:t>
      </w:r>
      <w:r w:rsidRPr="002E2F0D">
        <w:rPr>
          <w:color w:val="000000"/>
          <w:lang w:val="en-GB"/>
        </w:rPr>
        <w:t>, the use of this report format in French and/or in E</w:t>
      </w:r>
      <w:r w:rsidR="00551F7E" w:rsidRPr="002E2F0D">
        <w:rPr>
          <w:color w:val="000000"/>
          <w:lang w:val="en-GB"/>
        </w:rPr>
        <w:t xml:space="preserve">nglish is mandatory, including </w:t>
      </w:r>
      <w:r w:rsidRPr="002E2F0D">
        <w:rPr>
          <w:color w:val="000000"/>
          <w:lang w:val="en-GB"/>
        </w:rPr>
        <w:t>its translation into the national languages of the countries issuing such certificates, where appropriate.</w:t>
      </w:r>
    </w:p>
    <w:p w14:paraId="4861C80D" w14:textId="6F04F7D2" w:rsidR="00F91A76" w:rsidRPr="002E2F0D" w:rsidRDefault="00F91A76" w:rsidP="00551F7E">
      <w:pPr>
        <w:tabs>
          <w:tab w:val="left" w:pos="960"/>
          <w:tab w:val="right" w:pos="9600"/>
        </w:tabs>
        <w:autoSpaceDE w:val="0"/>
        <w:autoSpaceDN w:val="0"/>
        <w:adjustRightInd w:val="0"/>
        <w:spacing w:before="80" w:after="80" w:line="20" w:lineRule="atLeast"/>
        <w:rPr>
          <w:iCs/>
          <w:lang w:val="en-GB"/>
        </w:rPr>
      </w:pPr>
      <w:r w:rsidRPr="002E2F0D">
        <w:rPr>
          <w:color w:val="000000"/>
          <w:lang w:val="en-GB"/>
        </w:rPr>
        <w:t>Concerning the implementation of OIML R 117-1</w:t>
      </w:r>
      <w:r w:rsidR="00CF3E90" w:rsidRPr="002E2F0D">
        <w:rPr>
          <w:color w:val="000000"/>
          <w:lang w:val="en-GB"/>
        </w:rPr>
        <w:t>:</w:t>
      </w:r>
      <w:r w:rsidR="00150F56" w:rsidRPr="002E2F0D">
        <w:rPr>
          <w:color w:val="000000"/>
          <w:lang w:val="en-GB"/>
        </w:rPr>
        <w:t>20</w:t>
      </w:r>
      <w:r w:rsidR="00150F56">
        <w:rPr>
          <w:color w:val="000000"/>
          <w:lang w:val="en-GB"/>
        </w:rPr>
        <w:t>xx</w:t>
      </w:r>
      <w:r w:rsidR="00150F56" w:rsidRPr="002E2F0D">
        <w:rPr>
          <w:color w:val="000000"/>
          <w:lang w:val="en-GB"/>
        </w:rPr>
        <w:t xml:space="preserve"> </w:t>
      </w:r>
      <w:r w:rsidRPr="002E2F0D">
        <w:rPr>
          <w:color w:val="000000"/>
          <w:lang w:val="en-GB"/>
        </w:rPr>
        <w:t>&amp;</w:t>
      </w:r>
      <w:r w:rsidR="00CF3E90" w:rsidRPr="002E2F0D">
        <w:rPr>
          <w:color w:val="000000"/>
          <w:lang w:val="en-GB"/>
        </w:rPr>
        <w:t xml:space="preserve"> </w:t>
      </w:r>
      <w:r w:rsidR="00263058">
        <w:rPr>
          <w:color w:val="000000"/>
          <w:lang w:val="en-GB"/>
        </w:rPr>
        <w:t>R 117</w:t>
      </w:r>
      <w:r w:rsidRPr="002E2F0D">
        <w:rPr>
          <w:color w:val="000000"/>
          <w:lang w:val="en-GB"/>
        </w:rPr>
        <w:t>-2:</w:t>
      </w:r>
      <w:r w:rsidR="00150F56" w:rsidRPr="002E2F0D">
        <w:rPr>
          <w:color w:val="000000"/>
          <w:lang w:val="en-GB"/>
        </w:rPr>
        <w:t>20</w:t>
      </w:r>
      <w:r w:rsidR="00150F56">
        <w:rPr>
          <w:color w:val="000000"/>
          <w:lang w:val="en-GB"/>
        </w:rPr>
        <w:t>xx</w:t>
      </w:r>
      <w:r w:rsidR="00150F56" w:rsidRPr="002E2F0D">
        <w:rPr>
          <w:color w:val="000000"/>
          <w:lang w:val="en-GB"/>
        </w:rPr>
        <w:t xml:space="preserve"> </w:t>
      </w:r>
      <w:r w:rsidRPr="002E2F0D">
        <w:rPr>
          <w:color w:val="000000"/>
          <w:lang w:val="en-GB"/>
        </w:rPr>
        <w:t>in national</w:t>
      </w:r>
      <w:r w:rsidRPr="002E2F0D">
        <w:rPr>
          <w:lang w:val="en-GB"/>
        </w:rPr>
        <w:t xml:space="preserve"> regulations</w:t>
      </w:r>
      <w:r w:rsidR="00263058">
        <w:rPr>
          <w:lang w:val="en-GB"/>
        </w:rPr>
        <w:t>,</w:t>
      </w:r>
      <w:r w:rsidRPr="002E2F0D">
        <w:rPr>
          <w:lang w:val="en-GB"/>
        </w:rPr>
        <w:t xml:space="preserve"> this </w:t>
      </w:r>
      <w:r w:rsidR="00BF0C7A" w:rsidRPr="002E2F0D">
        <w:rPr>
          <w:lang w:val="en-GB"/>
        </w:rPr>
        <w:t>r</w:t>
      </w:r>
      <w:r w:rsidRPr="002E2F0D">
        <w:rPr>
          <w:lang w:val="en-GB"/>
        </w:rPr>
        <w:t xml:space="preserve">eport </w:t>
      </w:r>
      <w:r w:rsidR="00BF0C7A" w:rsidRPr="002E2F0D">
        <w:rPr>
          <w:lang w:val="en-GB"/>
        </w:rPr>
        <w:t>f</w:t>
      </w:r>
      <w:r w:rsidRPr="002E2F0D">
        <w:rPr>
          <w:lang w:val="en-GB"/>
        </w:rPr>
        <w:t>ormat is informative</w:t>
      </w:r>
      <w:r w:rsidRPr="002E2F0D">
        <w:rPr>
          <w:iCs/>
          <w:lang w:val="en-GB"/>
        </w:rPr>
        <w:t>.</w:t>
      </w:r>
    </w:p>
    <w:p w14:paraId="6A448053" w14:textId="77777777" w:rsidR="002622BE" w:rsidRPr="002E2F0D" w:rsidRDefault="002622BE" w:rsidP="00F91A76">
      <w:pPr>
        <w:outlineLvl w:val="0"/>
        <w:rPr>
          <w:b/>
          <w:lang w:val="en-GB"/>
        </w:rPr>
      </w:pPr>
    </w:p>
    <w:p w14:paraId="60FBD5AE" w14:textId="70F94E7D" w:rsidR="00F91A76" w:rsidRPr="002E2F0D" w:rsidRDefault="00580122" w:rsidP="00F64CC6">
      <w:pPr>
        <w:pStyle w:val="Numbered1"/>
      </w:pPr>
      <w:bookmarkStart w:id="31" w:name="_Toc386466396"/>
      <w:bookmarkStart w:id="32" w:name="_Toc414454527"/>
      <w:bookmarkStart w:id="33" w:name="_Toc416273788"/>
      <w:bookmarkStart w:id="34" w:name="_Toc11661274"/>
      <w:bookmarkStart w:id="35" w:name="_Toc12013206"/>
      <w:bookmarkStart w:id="36" w:name="_Toc12013765"/>
      <w:bookmarkStart w:id="37" w:name="_Toc12016654"/>
      <w:bookmarkStart w:id="38" w:name="_Toc12017015"/>
      <w:r w:rsidRPr="002E2F0D">
        <w:t xml:space="preserve">Guidance </w:t>
      </w:r>
      <w:r w:rsidR="00F91A76" w:rsidRPr="002E2F0D">
        <w:t>for the application of this test report format</w:t>
      </w:r>
      <w:bookmarkEnd w:id="31"/>
      <w:bookmarkEnd w:id="32"/>
      <w:bookmarkEnd w:id="33"/>
      <w:bookmarkEnd w:id="34"/>
      <w:bookmarkEnd w:id="35"/>
      <w:bookmarkEnd w:id="36"/>
      <w:bookmarkEnd w:id="37"/>
      <w:bookmarkEnd w:id="38"/>
    </w:p>
    <w:p w14:paraId="384152C5" w14:textId="77777777" w:rsidR="00717532" w:rsidRPr="002E2F0D" w:rsidRDefault="00717532" w:rsidP="00717532">
      <w:pPr>
        <w:tabs>
          <w:tab w:val="left" w:pos="709"/>
          <w:tab w:val="left" w:pos="2040"/>
          <w:tab w:val="left" w:pos="9628"/>
          <w:tab w:val="left" w:pos="9912"/>
          <w:tab w:val="left" w:pos="10195"/>
        </w:tabs>
        <w:spacing w:before="80" w:after="80"/>
        <w:rPr>
          <w:lang w:val="en-GB"/>
        </w:rPr>
      </w:pPr>
      <w:r w:rsidRPr="002E2F0D">
        <w:rPr>
          <w:lang w:val="en-GB"/>
        </w:rPr>
        <w:t>Key to the symbols and expressions used in the following pages:</w:t>
      </w:r>
      <w:r w:rsidR="00006560" w:rsidRPr="002E2F0D">
        <w:rPr>
          <w:lang w:val="en-GB"/>
        </w:rPr>
        <w:fldChar w:fldCharType="begin"/>
      </w:r>
      <w:r w:rsidRPr="002E2F0D">
        <w:rPr>
          <w:lang w:val="en-GB"/>
        </w:rPr>
        <w:instrText>ADVANCE \d 5"</w:instrText>
      </w:r>
      <w:r w:rsidR="00006560" w:rsidRPr="002E2F0D">
        <w:rPr>
          <w:lang w:val="en-GB"/>
        </w:rPr>
        <w:fldChar w:fldCharType="end"/>
      </w:r>
    </w:p>
    <w:p w14:paraId="3D11323F" w14:textId="77777777" w:rsidR="00717532" w:rsidRPr="002E2F0D" w:rsidRDefault="00717532" w:rsidP="00BC6472">
      <w:pPr>
        <w:numPr>
          <w:ilvl w:val="0"/>
          <w:numId w:val="1"/>
        </w:numPr>
        <w:tabs>
          <w:tab w:val="left" w:pos="709"/>
          <w:tab w:val="left" w:pos="2040"/>
          <w:tab w:val="left" w:pos="9628"/>
          <w:tab w:val="left" w:pos="9912"/>
          <w:tab w:val="left" w:pos="10195"/>
        </w:tabs>
        <w:spacing w:before="80" w:after="80"/>
        <w:rPr>
          <w:lang w:val="en-GB"/>
        </w:rPr>
      </w:pPr>
      <w:r w:rsidRPr="002E2F0D">
        <w:rPr>
          <w:lang w:val="en-GB"/>
        </w:rPr>
        <w:t>The “summary of the results” and the “results of the tests” shall be completed in agreement with the following examples:</w:t>
      </w:r>
    </w:p>
    <w:tbl>
      <w:tblPr>
        <w:tblW w:w="9675" w:type="dxa"/>
        <w:jc w:val="center"/>
        <w:tblLayout w:type="fixed"/>
        <w:tblCellMar>
          <w:left w:w="120" w:type="dxa"/>
          <w:right w:w="120" w:type="dxa"/>
        </w:tblCellMar>
        <w:tblLook w:val="04A0" w:firstRow="1" w:lastRow="0" w:firstColumn="1" w:lastColumn="0" w:noHBand="0" w:noVBand="1"/>
      </w:tblPr>
      <w:tblGrid>
        <w:gridCol w:w="1408"/>
        <w:gridCol w:w="1079"/>
        <w:gridCol w:w="1052"/>
        <w:gridCol w:w="1052"/>
        <w:gridCol w:w="1071"/>
        <w:gridCol w:w="1070"/>
        <w:gridCol w:w="2943"/>
      </w:tblGrid>
      <w:tr w:rsidR="00717532" w:rsidRPr="002E2F0D" w14:paraId="0C0BCB2E" w14:textId="77777777" w:rsidTr="00D21580">
        <w:trPr>
          <w:cantSplit/>
          <w:jc w:val="center"/>
        </w:trPr>
        <w:tc>
          <w:tcPr>
            <w:tcW w:w="1408" w:type="dxa"/>
          </w:tcPr>
          <w:p w14:paraId="57C17D31" w14:textId="77777777" w:rsidR="00717532" w:rsidRPr="002E2F0D" w:rsidRDefault="00717532">
            <w:pPr>
              <w:spacing w:before="80" w:after="80"/>
              <w:jc w:val="center"/>
              <w:rPr>
                <w:iCs/>
                <w:lang w:val="en-GB"/>
              </w:rPr>
            </w:pPr>
          </w:p>
        </w:tc>
        <w:tc>
          <w:tcPr>
            <w:tcW w:w="1079" w:type="dxa"/>
            <w:tcBorders>
              <w:top w:val="single" w:sz="6" w:space="0" w:color="auto"/>
              <w:left w:val="single" w:sz="6" w:space="0" w:color="auto"/>
              <w:bottom w:val="single" w:sz="6" w:space="0" w:color="auto"/>
              <w:right w:val="nil"/>
            </w:tcBorders>
            <w:hideMark/>
          </w:tcPr>
          <w:p w14:paraId="34ECA6A1" w14:textId="77777777" w:rsidR="00717532" w:rsidRPr="002E2F0D" w:rsidRDefault="00717532">
            <w:pPr>
              <w:spacing w:before="80" w:after="80"/>
              <w:jc w:val="center"/>
              <w:rPr>
                <w:iCs/>
                <w:lang w:val="en-GB"/>
              </w:rPr>
            </w:pPr>
            <w:r w:rsidRPr="002E2F0D">
              <w:rPr>
                <w:iCs/>
                <w:lang w:val="en-GB"/>
              </w:rPr>
              <w:t>Class 0.3</w:t>
            </w:r>
          </w:p>
        </w:tc>
        <w:tc>
          <w:tcPr>
            <w:tcW w:w="1052" w:type="dxa"/>
            <w:tcBorders>
              <w:top w:val="single" w:sz="6" w:space="0" w:color="auto"/>
              <w:left w:val="single" w:sz="6" w:space="0" w:color="auto"/>
              <w:bottom w:val="single" w:sz="6" w:space="0" w:color="auto"/>
              <w:right w:val="single" w:sz="6" w:space="0" w:color="auto"/>
            </w:tcBorders>
            <w:hideMark/>
          </w:tcPr>
          <w:p w14:paraId="75C1428E" w14:textId="77777777" w:rsidR="00717532" w:rsidRPr="002E2F0D" w:rsidRDefault="00717532" w:rsidP="0080586B">
            <w:pPr>
              <w:spacing w:before="80" w:after="80"/>
              <w:jc w:val="center"/>
              <w:rPr>
                <w:iCs/>
                <w:lang w:val="en-GB"/>
              </w:rPr>
            </w:pPr>
            <w:r w:rsidRPr="002E2F0D">
              <w:rPr>
                <w:iCs/>
                <w:lang w:val="en-GB"/>
              </w:rPr>
              <w:t>Class 0.</w:t>
            </w:r>
            <w:r w:rsidR="009F5B93" w:rsidRPr="002E2F0D">
              <w:rPr>
                <w:iCs/>
                <w:lang w:val="en-GB"/>
              </w:rPr>
              <w:t>5</w:t>
            </w:r>
          </w:p>
        </w:tc>
        <w:tc>
          <w:tcPr>
            <w:tcW w:w="1052" w:type="dxa"/>
            <w:tcBorders>
              <w:top w:val="single" w:sz="6" w:space="0" w:color="auto"/>
              <w:left w:val="single" w:sz="6" w:space="0" w:color="auto"/>
              <w:bottom w:val="single" w:sz="6" w:space="0" w:color="auto"/>
              <w:right w:val="nil"/>
            </w:tcBorders>
            <w:hideMark/>
          </w:tcPr>
          <w:p w14:paraId="12233A26" w14:textId="77777777" w:rsidR="00717532" w:rsidRPr="002E2F0D" w:rsidRDefault="00717532" w:rsidP="00D70BD1">
            <w:pPr>
              <w:spacing w:before="80"/>
              <w:jc w:val="center"/>
              <w:rPr>
                <w:iCs/>
                <w:lang w:val="en-GB"/>
              </w:rPr>
            </w:pPr>
            <w:r w:rsidRPr="002E2F0D">
              <w:rPr>
                <w:iCs/>
                <w:lang w:val="en-GB"/>
              </w:rPr>
              <w:t>Class 1</w:t>
            </w:r>
          </w:p>
        </w:tc>
        <w:tc>
          <w:tcPr>
            <w:tcW w:w="1071" w:type="dxa"/>
            <w:tcBorders>
              <w:top w:val="single" w:sz="6" w:space="0" w:color="auto"/>
              <w:left w:val="single" w:sz="6" w:space="0" w:color="auto"/>
              <w:bottom w:val="single" w:sz="6" w:space="0" w:color="auto"/>
              <w:right w:val="nil"/>
            </w:tcBorders>
            <w:hideMark/>
          </w:tcPr>
          <w:p w14:paraId="6C7A8152" w14:textId="77777777" w:rsidR="00717532" w:rsidRPr="002E2F0D" w:rsidRDefault="00717532">
            <w:pPr>
              <w:spacing w:before="80" w:after="80"/>
              <w:jc w:val="center"/>
              <w:rPr>
                <w:iCs/>
                <w:lang w:val="en-GB"/>
              </w:rPr>
            </w:pPr>
            <w:r w:rsidRPr="002E2F0D">
              <w:rPr>
                <w:iCs/>
                <w:lang w:val="en-GB"/>
              </w:rPr>
              <w:t>Class 1.5</w:t>
            </w:r>
          </w:p>
        </w:tc>
        <w:tc>
          <w:tcPr>
            <w:tcW w:w="1070" w:type="dxa"/>
            <w:tcBorders>
              <w:top w:val="single" w:sz="6" w:space="0" w:color="auto"/>
              <w:left w:val="single" w:sz="6" w:space="0" w:color="auto"/>
              <w:bottom w:val="single" w:sz="6" w:space="0" w:color="auto"/>
              <w:right w:val="nil"/>
            </w:tcBorders>
            <w:hideMark/>
          </w:tcPr>
          <w:p w14:paraId="32C00580" w14:textId="77777777" w:rsidR="00717532" w:rsidRPr="002E2F0D" w:rsidRDefault="00717532">
            <w:pPr>
              <w:spacing w:before="80" w:after="80"/>
              <w:jc w:val="center"/>
              <w:rPr>
                <w:iCs/>
                <w:lang w:val="en-GB"/>
              </w:rPr>
            </w:pPr>
            <w:r w:rsidRPr="002E2F0D">
              <w:rPr>
                <w:iCs/>
                <w:lang w:val="en-GB"/>
              </w:rPr>
              <w:t>No</w:t>
            </w:r>
          </w:p>
        </w:tc>
        <w:tc>
          <w:tcPr>
            <w:tcW w:w="2943" w:type="dxa"/>
            <w:tcBorders>
              <w:top w:val="single" w:sz="6" w:space="0" w:color="auto"/>
              <w:left w:val="single" w:sz="6" w:space="0" w:color="auto"/>
              <w:bottom w:val="single" w:sz="6" w:space="0" w:color="auto"/>
              <w:right w:val="single" w:sz="6" w:space="0" w:color="auto"/>
            </w:tcBorders>
            <w:hideMark/>
          </w:tcPr>
          <w:p w14:paraId="0B9FC9C2" w14:textId="77777777" w:rsidR="00717532" w:rsidRPr="002E2F0D" w:rsidRDefault="00717532">
            <w:pPr>
              <w:spacing w:before="80" w:after="80"/>
              <w:jc w:val="center"/>
              <w:rPr>
                <w:iCs/>
                <w:lang w:val="en-GB"/>
              </w:rPr>
            </w:pPr>
            <w:r w:rsidRPr="002E2F0D">
              <w:rPr>
                <w:iCs/>
                <w:lang w:val="en-GB"/>
              </w:rPr>
              <w:t>Meaning</w:t>
            </w:r>
          </w:p>
        </w:tc>
      </w:tr>
      <w:tr w:rsidR="00717532" w:rsidRPr="002E2F0D" w14:paraId="60FC5C98" w14:textId="77777777" w:rsidTr="00D21580">
        <w:trPr>
          <w:cantSplit/>
          <w:trHeight w:val="402"/>
          <w:jc w:val="center"/>
        </w:trPr>
        <w:tc>
          <w:tcPr>
            <w:tcW w:w="1408" w:type="dxa"/>
            <w:tcBorders>
              <w:top w:val="single" w:sz="6" w:space="0" w:color="auto"/>
              <w:left w:val="single" w:sz="6" w:space="0" w:color="auto"/>
              <w:bottom w:val="single" w:sz="6" w:space="0" w:color="auto"/>
              <w:right w:val="nil"/>
            </w:tcBorders>
            <w:hideMark/>
          </w:tcPr>
          <w:p w14:paraId="3B7E63ED" w14:textId="77777777" w:rsidR="00717532" w:rsidRPr="002E2F0D" w:rsidRDefault="00717532">
            <w:pPr>
              <w:spacing w:before="80" w:after="80"/>
              <w:jc w:val="center"/>
              <w:rPr>
                <w:iCs/>
                <w:lang w:val="en-GB"/>
              </w:rPr>
            </w:pPr>
            <w:r w:rsidRPr="002E2F0D">
              <w:rPr>
                <w:iCs/>
                <w:lang w:val="en-GB"/>
              </w:rPr>
              <w:t>Passed for</w:t>
            </w:r>
          </w:p>
        </w:tc>
        <w:tc>
          <w:tcPr>
            <w:tcW w:w="1079" w:type="dxa"/>
            <w:tcBorders>
              <w:top w:val="single" w:sz="6" w:space="0" w:color="auto"/>
              <w:left w:val="single" w:sz="6" w:space="0" w:color="auto"/>
              <w:bottom w:val="single" w:sz="6" w:space="0" w:color="auto"/>
              <w:right w:val="nil"/>
            </w:tcBorders>
            <w:hideMark/>
          </w:tcPr>
          <w:p w14:paraId="7ACC481F" w14:textId="77777777" w:rsidR="00717532" w:rsidRPr="002E2F0D" w:rsidRDefault="00717532">
            <w:pPr>
              <w:spacing w:before="80" w:after="80"/>
              <w:jc w:val="center"/>
              <w:rPr>
                <w:iCs/>
                <w:lang w:val="en-GB"/>
              </w:rPr>
            </w:pPr>
            <w:r w:rsidRPr="002E2F0D">
              <w:rPr>
                <w:iCs/>
                <w:lang w:val="en-GB"/>
              </w:rPr>
              <w:t>X</w:t>
            </w:r>
          </w:p>
        </w:tc>
        <w:tc>
          <w:tcPr>
            <w:tcW w:w="1052" w:type="dxa"/>
            <w:tcBorders>
              <w:top w:val="single" w:sz="6" w:space="0" w:color="auto"/>
              <w:left w:val="single" w:sz="6" w:space="0" w:color="auto"/>
              <w:bottom w:val="single" w:sz="6" w:space="0" w:color="auto"/>
              <w:right w:val="single" w:sz="6" w:space="0" w:color="auto"/>
            </w:tcBorders>
          </w:tcPr>
          <w:p w14:paraId="09F7C2FA" w14:textId="77777777" w:rsidR="00717532" w:rsidRPr="002E2F0D" w:rsidRDefault="00717532">
            <w:pPr>
              <w:spacing w:before="80" w:after="80"/>
              <w:jc w:val="center"/>
              <w:rPr>
                <w:iCs/>
                <w:lang w:val="en-GB"/>
              </w:rPr>
            </w:pPr>
          </w:p>
        </w:tc>
        <w:tc>
          <w:tcPr>
            <w:tcW w:w="1052" w:type="dxa"/>
            <w:tcBorders>
              <w:top w:val="single" w:sz="6" w:space="0" w:color="auto"/>
              <w:left w:val="single" w:sz="6" w:space="0" w:color="auto"/>
              <w:bottom w:val="single" w:sz="6" w:space="0" w:color="auto"/>
              <w:right w:val="nil"/>
            </w:tcBorders>
          </w:tcPr>
          <w:p w14:paraId="00FFB216" w14:textId="77777777" w:rsidR="00717532" w:rsidRPr="002E2F0D" w:rsidRDefault="00717532">
            <w:pPr>
              <w:spacing w:before="80" w:after="80"/>
              <w:jc w:val="center"/>
              <w:rPr>
                <w:iCs/>
                <w:lang w:val="en-GB"/>
              </w:rPr>
            </w:pPr>
          </w:p>
        </w:tc>
        <w:tc>
          <w:tcPr>
            <w:tcW w:w="1071" w:type="dxa"/>
            <w:tcBorders>
              <w:top w:val="single" w:sz="6" w:space="0" w:color="auto"/>
              <w:left w:val="single" w:sz="6" w:space="0" w:color="auto"/>
              <w:bottom w:val="single" w:sz="6" w:space="0" w:color="auto"/>
              <w:right w:val="nil"/>
            </w:tcBorders>
          </w:tcPr>
          <w:p w14:paraId="6C5FB17C" w14:textId="77777777" w:rsidR="00717532" w:rsidRPr="002E2F0D" w:rsidRDefault="00717532">
            <w:pPr>
              <w:spacing w:before="80" w:after="80"/>
              <w:jc w:val="center"/>
              <w:rPr>
                <w:iCs/>
                <w:lang w:val="en-GB"/>
              </w:rPr>
            </w:pPr>
          </w:p>
        </w:tc>
        <w:tc>
          <w:tcPr>
            <w:tcW w:w="1070" w:type="dxa"/>
            <w:tcBorders>
              <w:top w:val="single" w:sz="6" w:space="0" w:color="auto"/>
              <w:left w:val="single" w:sz="6" w:space="0" w:color="auto"/>
              <w:bottom w:val="single" w:sz="6" w:space="0" w:color="auto"/>
              <w:right w:val="nil"/>
            </w:tcBorders>
          </w:tcPr>
          <w:p w14:paraId="2E28C46E" w14:textId="77777777" w:rsidR="00717532" w:rsidRPr="002E2F0D" w:rsidRDefault="00717532">
            <w:pPr>
              <w:spacing w:before="80" w:after="80"/>
              <w:jc w:val="center"/>
              <w:rPr>
                <w:iCs/>
                <w:lang w:val="en-GB"/>
              </w:rPr>
            </w:pPr>
          </w:p>
        </w:tc>
        <w:tc>
          <w:tcPr>
            <w:tcW w:w="2943" w:type="dxa"/>
            <w:tcBorders>
              <w:top w:val="single" w:sz="6" w:space="0" w:color="auto"/>
              <w:left w:val="single" w:sz="6" w:space="0" w:color="auto"/>
              <w:bottom w:val="single" w:sz="6" w:space="0" w:color="auto"/>
              <w:right w:val="single" w:sz="6" w:space="0" w:color="auto"/>
            </w:tcBorders>
            <w:hideMark/>
          </w:tcPr>
          <w:p w14:paraId="6D048201" w14:textId="77777777" w:rsidR="00717532" w:rsidRPr="002E2F0D" w:rsidRDefault="00717532" w:rsidP="0080586B">
            <w:pPr>
              <w:spacing w:before="80" w:after="80"/>
              <w:jc w:val="center"/>
              <w:rPr>
                <w:iCs/>
                <w:lang w:val="en-GB"/>
              </w:rPr>
            </w:pPr>
            <w:r w:rsidRPr="002E2F0D">
              <w:rPr>
                <w:iCs/>
                <w:lang w:val="en-GB"/>
              </w:rPr>
              <w:t>passed for class 0.</w:t>
            </w:r>
            <w:r w:rsidR="009F5B93" w:rsidRPr="002E2F0D">
              <w:rPr>
                <w:iCs/>
                <w:lang w:val="en-GB"/>
              </w:rPr>
              <w:t>3</w:t>
            </w:r>
          </w:p>
        </w:tc>
      </w:tr>
      <w:tr w:rsidR="00717532" w:rsidRPr="002E2F0D" w14:paraId="78D1139A" w14:textId="77777777" w:rsidTr="00D21580">
        <w:trPr>
          <w:cantSplit/>
          <w:trHeight w:val="402"/>
          <w:jc w:val="center"/>
        </w:trPr>
        <w:tc>
          <w:tcPr>
            <w:tcW w:w="1408" w:type="dxa"/>
            <w:tcBorders>
              <w:top w:val="single" w:sz="6" w:space="0" w:color="auto"/>
              <w:left w:val="single" w:sz="6" w:space="0" w:color="auto"/>
              <w:bottom w:val="single" w:sz="6" w:space="0" w:color="auto"/>
              <w:right w:val="nil"/>
            </w:tcBorders>
            <w:hideMark/>
          </w:tcPr>
          <w:p w14:paraId="4C79135A" w14:textId="77777777" w:rsidR="00717532" w:rsidRPr="002E2F0D" w:rsidRDefault="00717532">
            <w:pPr>
              <w:spacing w:before="80" w:after="80"/>
              <w:jc w:val="center"/>
              <w:rPr>
                <w:iCs/>
                <w:lang w:val="en-GB"/>
              </w:rPr>
            </w:pPr>
            <w:r w:rsidRPr="002E2F0D">
              <w:rPr>
                <w:iCs/>
                <w:lang w:val="en-GB"/>
              </w:rPr>
              <w:t>Passed for</w:t>
            </w:r>
          </w:p>
        </w:tc>
        <w:tc>
          <w:tcPr>
            <w:tcW w:w="1079" w:type="dxa"/>
            <w:tcBorders>
              <w:top w:val="single" w:sz="6" w:space="0" w:color="auto"/>
              <w:left w:val="single" w:sz="6" w:space="0" w:color="auto"/>
              <w:bottom w:val="single" w:sz="6" w:space="0" w:color="auto"/>
              <w:right w:val="nil"/>
            </w:tcBorders>
          </w:tcPr>
          <w:p w14:paraId="5BE83F42" w14:textId="77777777" w:rsidR="00717532" w:rsidRPr="002E2F0D" w:rsidRDefault="00717532">
            <w:pPr>
              <w:spacing w:before="80" w:after="80"/>
              <w:jc w:val="center"/>
              <w:rPr>
                <w:iCs/>
                <w:lang w:val="en-GB"/>
              </w:rPr>
            </w:pPr>
          </w:p>
        </w:tc>
        <w:tc>
          <w:tcPr>
            <w:tcW w:w="1052" w:type="dxa"/>
            <w:tcBorders>
              <w:top w:val="single" w:sz="6" w:space="0" w:color="auto"/>
              <w:left w:val="single" w:sz="6" w:space="0" w:color="auto"/>
              <w:bottom w:val="single" w:sz="6" w:space="0" w:color="auto"/>
              <w:right w:val="single" w:sz="6" w:space="0" w:color="auto"/>
            </w:tcBorders>
            <w:hideMark/>
          </w:tcPr>
          <w:p w14:paraId="77CF9F77" w14:textId="77777777" w:rsidR="00717532" w:rsidRPr="002E2F0D" w:rsidRDefault="00717532">
            <w:pPr>
              <w:spacing w:before="80" w:after="80"/>
              <w:jc w:val="center"/>
              <w:rPr>
                <w:iCs/>
                <w:lang w:val="en-GB"/>
              </w:rPr>
            </w:pPr>
            <w:r w:rsidRPr="002E2F0D">
              <w:rPr>
                <w:iCs/>
                <w:lang w:val="en-GB"/>
              </w:rPr>
              <w:t>X</w:t>
            </w:r>
          </w:p>
        </w:tc>
        <w:tc>
          <w:tcPr>
            <w:tcW w:w="1052" w:type="dxa"/>
            <w:tcBorders>
              <w:top w:val="single" w:sz="6" w:space="0" w:color="auto"/>
              <w:left w:val="single" w:sz="6" w:space="0" w:color="auto"/>
              <w:bottom w:val="single" w:sz="6" w:space="0" w:color="auto"/>
              <w:right w:val="nil"/>
            </w:tcBorders>
            <w:hideMark/>
          </w:tcPr>
          <w:p w14:paraId="732585EC" w14:textId="77777777" w:rsidR="00717532" w:rsidRPr="002E2F0D" w:rsidRDefault="00717532">
            <w:pPr>
              <w:spacing w:before="80" w:after="80"/>
              <w:jc w:val="center"/>
              <w:rPr>
                <w:iCs/>
                <w:lang w:val="en-GB"/>
              </w:rPr>
            </w:pPr>
            <w:r w:rsidRPr="002E2F0D">
              <w:rPr>
                <w:iCs/>
                <w:lang w:val="en-GB"/>
              </w:rPr>
              <w:t>X</w:t>
            </w:r>
          </w:p>
        </w:tc>
        <w:tc>
          <w:tcPr>
            <w:tcW w:w="1071" w:type="dxa"/>
            <w:tcBorders>
              <w:top w:val="single" w:sz="6" w:space="0" w:color="auto"/>
              <w:left w:val="single" w:sz="6" w:space="0" w:color="auto"/>
              <w:bottom w:val="single" w:sz="6" w:space="0" w:color="auto"/>
              <w:right w:val="nil"/>
            </w:tcBorders>
            <w:hideMark/>
          </w:tcPr>
          <w:p w14:paraId="018FABF2" w14:textId="77777777" w:rsidR="00717532" w:rsidRPr="002E2F0D" w:rsidRDefault="00717532">
            <w:pPr>
              <w:spacing w:before="80" w:after="80"/>
              <w:jc w:val="center"/>
              <w:rPr>
                <w:iCs/>
                <w:lang w:val="en-GB"/>
              </w:rPr>
            </w:pPr>
            <w:r w:rsidRPr="002E2F0D">
              <w:rPr>
                <w:iCs/>
                <w:lang w:val="en-GB"/>
              </w:rPr>
              <w:t>X</w:t>
            </w:r>
          </w:p>
        </w:tc>
        <w:tc>
          <w:tcPr>
            <w:tcW w:w="1070" w:type="dxa"/>
            <w:tcBorders>
              <w:top w:val="single" w:sz="6" w:space="0" w:color="auto"/>
              <w:left w:val="single" w:sz="6" w:space="0" w:color="auto"/>
              <w:bottom w:val="single" w:sz="6" w:space="0" w:color="auto"/>
              <w:right w:val="nil"/>
            </w:tcBorders>
          </w:tcPr>
          <w:p w14:paraId="7FC4041B" w14:textId="77777777" w:rsidR="00717532" w:rsidRPr="002E2F0D" w:rsidRDefault="00717532">
            <w:pPr>
              <w:spacing w:before="80" w:after="80"/>
              <w:jc w:val="center"/>
              <w:rPr>
                <w:iCs/>
                <w:lang w:val="en-GB"/>
              </w:rPr>
            </w:pPr>
          </w:p>
        </w:tc>
        <w:tc>
          <w:tcPr>
            <w:tcW w:w="2943" w:type="dxa"/>
            <w:tcBorders>
              <w:top w:val="single" w:sz="6" w:space="0" w:color="auto"/>
              <w:left w:val="single" w:sz="6" w:space="0" w:color="auto"/>
              <w:bottom w:val="single" w:sz="6" w:space="0" w:color="auto"/>
              <w:right w:val="single" w:sz="6" w:space="0" w:color="auto"/>
            </w:tcBorders>
            <w:hideMark/>
          </w:tcPr>
          <w:p w14:paraId="1DDE6B8F" w14:textId="77777777" w:rsidR="00717532" w:rsidRPr="002E2F0D" w:rsidRDefault="00717532">
            <w:pPr>
              <w:spacing w:before="80" w:after="80"/>
              <w:jc w:val="center"/>
              <w:rPr>
                <w:iCs/>
                <w:lang w:val="en-GB"/>
              </w:rPr>
            </w:pPr>
            <w:r w:rsidRPr="002E2F0D">
              <w:rPr>
                <w:iCs/>
                <w:lang w:val="en-GB"/>
              </w:rPr>
              <w:t>passed for class</w:t>
            </w:r>
            <w:r w:rsidR="00BE3FB5" w:rsidRPr="002E2F0D">
              <w:rPr>
                <w:iCs/>
                <w:lang w:val="en-GB"/>
              </w:rPr>
              <w:t xml:space="preserve"> </w:t>
            </w:r>
            <w:r w:rsidRPr="002E2F0D">
              <w:rPr>
                <w:iCs/>
                <w:lang w:val="en-GB"/>
              </w:rPr>
              <w:t>0.5, 1 and 1.5</w:t>
            </w:r>
          </w:p>
        </w:tc>
      </w:tr>
      <w:tr w:rsidR="00717532" w:rsidRPr="002E2F0D" w14:paraId="6DCC4DAD" w14:textId="77777777" w:rsidTr="00D21580">
        <w:trPr>
          <w:cantSplit/>
          <w:trHeight w:val="402"/>
          <w:jc w:val="center"/>
        </w:trPr>
        <w:tc>
          <w:tcPr>
            <w:tcW w:w="1408" w:type="dxa"/>
            <w:tcBorders>
              <w:top w:val="single" w:sz="6" w:space="0" w:color="auto"/>
              <w:left w:val="single" w:sz="6" w:space="0" w:color="auto"/>
              <w:bottom w:val="single" w:sz="6" w:space="0" w:color="auto"/>
              <w:right w:val="nil"/>
            </w:tcBorders>
            <w:hideMark/>
          </w:tcPr>
          <w:p w14:paraId="07EA062A" w14:textId="77777777" w:rsidR="00717532" w:rsidRPr="002E2F0D" w:rsidRDefault="00717532">
            <w:pPr>
              <w:spacing w:before="80" w:after="80"/>
              <w:jc w:val="center"/>
              <w:rPr>
                <w:iCs/>
                <w:lang w:val="en-GB"/>
              </w:rPr>
            </w:pPr>
            <w:r w:rsidRPr="002E2F0D">
              <w:rPr>
                <w:iCs/>
                <w:lang w:val="en-GB"/>
              </w:rPr>
              <w:t>Passed for</w:t>
            </w:r>
          </w:p>
        </w:tc>
        <w:tc>
          <w:tcPr>
            <w:tcW w:w="1079" w:type="dxa"/>
            <w:tcBorders>
              <w:top w:val="single" w:sz="6" w:space="0" w:color="auto"/>
              <w:left w:val="single" w:sz="6" w:space="0" w:color="auto"/>
              <w:bottom w:val="single" w:sz="6" w:space="0" w:color="auto"/>
              <w:right w:val="nil"/>
            </w:tcBorders>
          </w:tcPr>
          <w:p w14:paraId="37FB3F9E" w14:textId="77777777" w:rsidR="00717532" w:rsidRPr="002E2F0D" w:rsidRDefault="00717532">
            <w:pPr>
              <w:spacing w:before="80" w:after="80"/>
              <w:jc w:val="center"/>
              <w:rPr>
                <w:iCs/>
                <w:lang w:val="en-GB"/>
              </w:rPr>
            </w:pPr>
          </w:p>
        </w:tc>
        <w:tc>
          <w:tcPr>
            <w:tcW w:w="1052" w:type="dxa"/>
            <w:tcBorders>
              <w:top w:val="single" w:sz="6" w:space="0" w:color="auto"/>
              <w:left w:val="single" w:sz="6" w:space="0" w:color="auto"/>
              <w:bottom w:val="single" w:sz="6" w:space="0" w:color="auto"/>
              <w:right w:val="single" w:sz="6" w:space="0" w:color="auto"/>
            </w:tcBorders>
          </w:tcPr>
          <w:p w14:paraId="3CC45961" w14:textId="77777777" w:rsidR="00717532" w:rsidRPr="002E2F0D" w:rsidRDefault="00717532">
            <w:pPr>
              <w:spacing w:before="80" w:after="80"/>
              <w:jc w:val="center"/>
              <w:rPr>
                <w:iCs/>
                <w:lang w:val="en-GB"/>
              </w:rPr>
            </w:pPr>
          </w:p>
        </w:tc>
        <w:tc>
          <w:tcPr>
            <w:tcW w:w="1052" w:type="dxa"/>
            <w:tcBorders>
              <w:top w:val="single" w:sz="6" w:space="0" w:color="auto"/>
              <w:left w:val="single" w:sz="6" w:space="0" w:color="auto"/>
              <w:bottom w:val="single" w:sz="6" w:space="0" w:color="auto"/>
              <w:right w:val="nil"/>
            </w:tcBorders>
          </w:tcPr>
          <w:p w14:paraId="53A5B4EE" w14:textId="77777777" w:rsidR="00717532" w:rsidRPr="002E2F0D" w:rsidRDefault="00717532">
            <w:pPr>
              <w:spacing w:before="80" w:after="80"/>
              <w:jc w:val="center"/>
              <w:rPr>
                <w:iCs/>
                <w:lang w:val="en-GB"/>
              </w:rPr>
            </w:pPr>
          </w:p>
        </w:tc>
        <w:tc>
          <w:tcPr>
            <w:tcW w:w="1071" w:type="dxa"/>
            <w:tcBorders>
              <w:top w:val="single" w:sz="6" w:space="0" w:color="auto"/>
              <w:left w:val="single" w:sz="6" w:space="0" w:color="auto"/>
              <w:bottom w:val="single" w:sz="6" w:space="0" w:color="auto"/>
              <w:right w:val="nil"/>
            </w:tcBorders>
          </w:tcPr>
          <w:p w14:paraId="171AEE5F" w14:textId="77777777" w:rsidR="00717532" w:rsidRPr="002E2F0D" w:rsidRDefault="00717532">
            <w:pPr>
              <w:spacing w:before="80" w:after="80"/>
              <w:jc w:val="center"/>
              <w:rPr>
                <w:iCs/>
                <w:lang w:val="en-GB"/>
              </w:rPr>
            </w:pPr>
          </w:p>
        </w:tc>
        <w:tc>
          <w:tcPr>
            <w:tcW w:w="1070" w:type="dxa"/>
            <w:tcBorders>
              <w:top w:val="single" w:sz="6" w:space="0" w:color="auto"/>
              <w:left w:val="single" w:sz="6" w:space="0" w:color="auto"/>
              <w:bottom w:val="single" w:sz="6" w:space="0" w:color="auto"/>
              <w:right w:val="nil"/>
            </w:tcBorders>
            <w:hideMark/>
          </w:tcPr>
          <w:p w14:paraId="7F37792A" w14:textId="77777777" w:rsidR="00717532" w:rsidRPr="002E2F0D" w:rsidRDefault="00717532">
            <w:pPr>
              <w:spacing w:before="80" w:after="80"/>
              <w:jc w:val="center"/>
              <w:rPr>
                <w:iCs/>
                <w:lang w:val="en-GB"/>
              </w:rPr>
            </w:pPr>
            <w:r w:rsidRPr="002E2F0D">
              <w:rPr>
                <w:iCs/>
                <w:lang w:val="en-GB"/>
              </w:rPr>
              <w:t>X</w:t>
            </w:r>
          </w:p>
        </w:tc>
        <w:tc>
          <w:tcPr>
            <w:tcW w:w="2943" w:type="dxa"/>
            <w:tcBorders>
              <w:top w:val="single" w:sz="6" w:space="0" w:color="auto"/>
              <w:left w:val="single" w:sz="6" w:space="0" w:color="auto"/>
              <w:bottom w:val="single" w:sz="6" w:space="0" w:color="auto"/>
              <w:right w:val="single" w:sz="6" w:space="0" w:color="auto"/>
            </w:tcBorders>
            <w:hideMark/>
          </w:tcPr>
          <w:p w14:paraId="0E304B7A" w14:textId="77777777" w:rsidR="00717532" w:rsidRPr="002E2F0D" w:rsidRDefault="00717532">
            <w:pPr>
              <w:spacing w:before="80" w:after="80"/>
              <w:jc w:val="center"/>
              <w:rPr>
                <w:iCs/>
                <w:lang w:val="en-GB"/>
              </w:rPr>
            </w:pPr>
            <w:r w:rsidRPr="002E2F0D">
              <w:rPr>
                <w:iCs/>
                <w:lang w:val="en-GB"/>
              </w:rPr>
              <w:t>failed for all classes</w:t>
            </w:r>
          </w:p>
        </w:tc>
      </w:tr>
      <w:tr w:rsidR="00717532" w:rsidRPr="003C0826" w14:paraId="639F9415" w14:textId="77777777" w:rsidTr="00D21580">
        <w:trPr>
          <w:cantSplit/>
          <w:trHeight w:val="402"/>
          <w:jc w:val="center"/>
        </w:trPr>
        <w:tc>
          <w:tcPr>
            <w:tcW w:w="1408" w:type="dxa"/>
            <w:tcBorders>
              <w:top w:val="single" w:sz="6" w:space="0" w:color="auto"/>
              <w:left w:val="single" w:sz="6" w:space="0" w:color="auto"/>
              <w:bottom w:val="single" w:sz="6" w:space="0" w:color="auto"/>
              <w:right w:val="nil"/>
            </w:tcBorders>
            <w:hideMark/>
          </w:tcPr>
          <w:p w14:paraId="51CCD531" w14:textId="77777777" w:rsidR="00717532" w:rsidRPr="002E2F0D" w:rsidRDefault="00717532">
            <w:pPr>
              <w:spacing w:before="80" w:after="80"/>
              <w:jc w:val="center"/>
              <w:rPr>
                <w:iCs/>
                <w:lang w:val="en-GB"/>
              </w:rPr>
            </w:pPr>
            <w:r w:rsidRPr="002E2F0D">
              <w:rPr>
                <w:iCs/>
                <w:lang w:val="en-GB"/>
              </w:rPr>
              <w:t>Passed for</w:t>
            </w:r>
          </w:p>
        </w:tc>
        <w:tc>
          <w:tcPr>
            <w:tcW w:w="1079" w:type="dxa"/>
            <w:tcBorders>
              <w:top w:val="single" w:sz="6" w:space="0" w:color="auto"/>
              <w:left w:val="single" w:sz="6" w:space="0" w:color="auto"/>
              <w:bottom w:val="single" w:sz="6" w:space="0" w:color="auto"/>
              <w:right w:val="nil"/>
            </w:tcBorders>
            <w:hideMark/>
          </w:tcPr>
          <w:p w14:paraId="3A1B8FA5" w14:textId="77777777" w:rsidR="00717532" w:rsidRPr="002E2F0D" w:rsidRDefault="00717532">
            <w:pPr>
              <w:spacing w:before="80" w:after="80"/>
              <w:jc w:val="center"/>
              <w:rPr>
                <w:iCs/>
                <w:lang w:val="en-GB"/>
              </w:rPr>
            </w:pPr>
            <w:r w:rsidRPr="002E2F0D">
              <w:rPr>
                <w:iCs/>
                <w:lang w:val="en-GB"/>
              </w:rPr>
              <w:t>/</w:t>
            </w:r>
          </w:p>
        </w:tc>
        <w:tc>
          <w:tcPr>
            <w:tcW w:w="1052" w:type="dxa"/>
            <w:tcBorders>
              <w:top w:val="single" w:sz="6" w:space="0" w:color="auto"/>
              <w:left w:val="single" w:sz="6" w:space="0" w:color="auto"/>
              <w:bottom w:val="single" w:sz="6" w:space="0" w:color="auto"/>
              <w:right w:val="single" w:sz="6" w:space="0" w:color="auto"/>
            </w:tcBorders>
            <w:hideMark/>
          </w:tcPr>
          <w:p w14:paraId="4E62746C" w14:textId="77777777" w:rsidR="00717532" w:rsidRPr="002E2F0D" w:rsidRDefault="00717532">
            <w:pPr>
              <w:spacing w:before="80" w:after="80"/>
              <w:jc w:val="center"/>
              <w:rPr>
                <w:iCs/>
                <w:lang w:val="en-GB"/>
              </w:rPr>
            </w:pPr>
            <w:r w:rsidRPr="002E2F0D">
              <w:rPr>
                <w:iCs/>
                <w:lang w:val="en-GB"/>
              </w:rPr>
              <w:t>/</w:t>
            </w:r>
          </w:p>
        </w:tc>
        <w:tc>
          <w:tcPr>
            <w:tcW w:w="1052" w:type="dxa"/>
            <w:tcBorders>
              <w:top w:val="single" w:sz="6" w:space="0" w:color="auto"/>
              <w:left w:val="single" w:sz="6" w:space="0" w:color="auto"/>
              <w:bottom w:val="single" w:sz="6" w:space="0" w:color="auto"/>
              <w:right w:val="nil"/>
            </w:tcBorders>
            <w:hideMark/>
          </w:tcPr>
          <w:p w14:paraId="32193804" w14:textId="77777777" w:rsidR="00717532" w:rsidRPr="002E2F0D" w:rsidRDefault="00717532">
            <w:pPr>
              <w:spacing w:before="80" w:after="80"/>
              <w:jc w:val="center"/>
              <w:rPr>
                <w:iCs/>
                <w:lang w:val="en-GB"/>
              </w:rPr>
            </w:pPr>
            <w:r w:rsidRPr="002E2F0D">
              <w:rPr>
                <w:iCs/>
                <w:lang w:val="en-GB"/>
              </w:rPr>
              <w:t>/</w:t>
            </w:r>
          </w:p>
        </w:tc>
        <w:tc>
          <w:tcPr>
            <w:tcW w:w="1071" w:type="dxa"/>
            <w:tcBorders>
              <w:top w:val="single" w:sz="6" w:space="0" w:color="auto"/>
              <w:left w:val="single" w:sz="6" w:space="0" w:color="auto"/>
              <w:bottom w:val="single" w:sz="6" w:space="0" w:color="auto"/>
              <w:right w:val="nil"/>
            </w:tcBorders>
            <w:hideMark/>
          </w:tcPr>
          <w:p w14:paraId="0C86B0B2" w14:textId="77777777" w:rsidR="00717532" w:rsidRPr="002E2F0D" w:rsidRDefault="00717532">
            <w:pPr>
              <w:spacing w:before="80" w:after="80"/>
              <w:jc w:val="center"/>
              <w:rPr>
                <w:iCs/>
                <w:lang w:val="en-GB"/>
              </w:rPr>
            </w:pPr>
            <w:r w:rsidRPr="002E2F0D">
              <w:rPr>
                <w:iCs/>
                <w:lang w:val="en-GB"/>
              </w:rPr>
              <w:t>/</w:t>
            </w:r>
          </w:p>
        </w:tc>
        <w:tc>
          <w:tcPr>
            <w:tcW w:w="1070" w:type="dxa"/>
            <w:tcBorders>
              <w:top w:val="single" w:sz="6" w:space="0" w:color="auto"/>
              <w:left w:val="single" w:sz="6" w:space="0" w:color="auto"/>
              <w:bottom w:val="single" w:sz="6" w:space="0" w:color="auto"/>
              <w:right w:val="nil"/>
            </w:tcBorders>
            <w:hideMark/>
          </w:tcPr>
          <w:p w14:paraId="26355BD5" w14:textId="77777777" w:rsidR="00717532" w:rsidRPr="002E2F0D" w:rsidRDefault="00717532">
            <w:pPr>
              <w:spacing w:before="80" w:after="80"/>
              <w:jc w:val="center"/>
              <w:rPr>
                <w:iCs/>
                <w:lang w:val="en-GB"/>
              </w:rPr>
            </w:pPr>
            <w:r w:rsidRPr="002E2F0D">
              <w:rPr>
                <w:iCs/>
                <w:lang w:val="en-GB"/>
              </w:rPr>
              <w:t>/</w:t>
            </w:r>
          </w:p>
        </w:tc>
        <w:tc>
          <w:tcPr>
            <w:tcW w:w="2943" w:type="dxa"/>
            <w:tcBorders>
              <w:top w:val="single" w:sz="6" w:space="0" w:color="auto"/>
              <w:left w:val="single" w:sz="6" w:space="0" w:color="auto"/>
              <w:bottom w:val="single" w:sz="6" w:space="0" w:color="auto"/>
              <w:right w:val="single" w:sz="6" w:space="0" w:color="auto"/>
            </w:tcBorders>
            <w:hideMark/>
          </w:tcPr>
          <w:p w14:paraId="6810B293" w14:textId="77777777" w:rsidR="00717532" w:rsidRPr="002E2F0D" w:rsidRDefault="00717532">
            <w:pPr>
              <w:spacing w:before="80" w:after="80"/>
              <w:jc w:val="center"/>
              <w:rPr>
                <w:iCs/>
                <w:lang w:val="en-GB"/>
              </w:rPr>
            </w:pPr>
            <w:r w:rsidRPr="002E2F0D">
              <w:rPr>
                <w:iCs/>
                <w:lang w:val="en-GB"/>
              </w:rPr>
              <w:t xml:space="preserve">test is not applicable </w:t>
            </w:r>
            <w:r w:rsidR="00BF0C7A" w:rsidRPr="002E2F0D">
              <w:rPr>
                <w:iCs/>
                <w:lang w:val="en-GB"/>
              </w:rPr>
              <w:br/>
            </w:r>
            <w:r w:rsidRPr="002E2F0D">
              <w:rPr>
                <w:iCs/>
                <w:lang w:val="en-GB"/>
              </w:rPr>
              <w:t>for this instrument</w:t>
            </w:r>
          </w:p>
        </w:tc>
      </w:tr>
    </w:tbl>
    <w:p w14:paraId="7C00CBEE" w14:textId="77777777" w:rsidR="00717532" w:rsidRPr="002E2F0D" w:rsidRDefault="00717532" w:rsidP="00BC6472">
      <w:pPr>
        <w:numPr>
          <w:ilvl w:val="0"/>
          <w:numId w:val="1"/>
        </w:numPr>
        <w:tabs>
          <w:tab w:val="left" w:pos="709"/>
          <w:tab w:val="left" w:pos="9628"/>
          <w:tab w:val="left" w:pos="9912"/>
          <w:tab w:val="left" w:pos="10195"/>
        </w:tabs>
        <w:spacing w:before="80" w:after="80"/>
        <w:rPr>
          <w:lang w:val="en-GB"/>
        </w:rPr>
      </w:pPr>
      <w:r w:rsidRPr="002E2F0D">
        <w:rPr>
          <w:lang w:val="en-GB"/>
        </w:rPr>
        <w:t>Unless prescribed otherwise, “Date” in the test report refers to the date of testing.</w:t>
      </w:r>
    </w:p>
    <w:p w14:paraId="459C75A7" w14:textId="77777777" w:rsidR="00717532" w:rsidRPr="002E2F0D" w:rsidRDefault="00717532" w:rsidP="00BC6472">
      <w:pPr>
        <w:numPr>
          <w:ilvl w:val="0"/>
          <w:numId w:val="1"/>
        </w:numPr>
        <w:tabs>
          <w:tab w:val="left" w:pos="709"/>
          <w:tab w:val="left" w:pos="2040"/>
          <w:tab w:val="left" w:pos="9628"/>
          <w:tab w:val="left" w:pos="9912"/>
          <w:tab w:val="left" w:pos="10195"/>
        </w:tabs>
        <w:spacing w:before="80" w:after="80"/>
        <w:rPr>
          <w:lang w:val="en-GB"/>
        </w:rPr>
      </w:pPr>
      <w:r w:rsidRPr="002E2F0D">
        <w:rPr>
          <w:lang w:val="en-GB"/>
        </w:rPr>
        <w:t>The name(s) or symbol(s) of the unit(s) used to express the test results shall be specified where applied.</w:t>
      </w:r>
      <w:bookmarkStart w:id="39" w:name="_Toc181593967"/>
      <w:bookmarkStart w:id="40" w:name="_Toc181593441"/>
      <w:bookmarkStart w:id="41" w:name="_Toc181591620"/>
    </w:p>
    <w:p w14:paraId="1E5A5BD1" w14:textId="77777777" w:rsidR="00717532" w:rsidRPr="002E2F0D" w:rsidRDefault="00717532" w:rsidP="00BC6472">
      <w:pPr>
        <w:numPr>
          <w:ilvl w:val="0"/>
          <w:numId w:val="1"/>
        </w:numPr>
        <w:tabs>
          <w:tab w:val="left" w:pos="709"/>
          <w:tab w:val="left" w:pos="2040"/>
          <w:tab w:val="left" w:pos="9628"/>
          <w:tab w:val="left" w:pos="9912"/>
          <w:tab w:val="left" w:pos="10195"/>
        </w:tabs>
        <w:spacing w:before="80" w:after="80"/>
        <w:rPr>
          <w:lang w:val="en-GB"/>
        </w:rPr>
      </w:pPr>
      <w:r w:rsidRPr="002E2F0D">
        <w:rPr>
          <w:lang w:val="en-GB"/>
        </w:rPr>
        <w:t xml:space="preserve">Where in a table one or several choices can be made, checkboxes are applied. In such case the columns </w:t>
      </w:r>
      <w:r w:rsidR="00F95028">
        <w:rPr>
          <w:lang w:val="en-GB"/>
        </w:rPr>
        <w:t>Pass</w:t>
      </w:r>
      <w:r w:rsidRPr="002E2F0D">
        <w:rPr>
          <w:lang w:val="en-GB"/>
        </w:rPr>
        <w:t xml:space="preserve">, </w:t>
      </w:r>
      <w:r w:rsidR="00F95028">
        <w:rPr>
          <w:lang w:val="en-GB"/>
        </w:rPr>
        <w:t>Fail</w:t>
      </w:r>
      <w:r w:rsidRPr="002E2F0D">
        <w:rPr>
          <w:lang w:val="en-GB"/>
        </w:rPr>
        <w:t xml:space="preserve">, N/A are </w:t>
      </w:r>
      <w:r w:rsidR="00F95028" w:rsidRPr="002E2F0D">
        <w:rPr>
          <w:lang w:val="en-GB"/>
        </w:rPr>
        <w:t xml:space="preserve">generally </w:t>
      </w:r>
      <w:r w:rsidRPr="002E2F0D">
        <w:rPr>
          <w:lang w:val="en-GB"/>
        </w:rPr>
        <w:t>not applicable and thus presented crosshatched (see the example below)</w:t>
      </w:r>
      <w:r w:rsidR="00F95028">
        <w:rPr>
          <w:lang w:val="en-GB"/>
        </w:rPr>
        <w:t>.</w:t>
      </w:r>
    </w:p>
    <w:tbl>
      <w:tblPr>
        <w:tblW w:w="4492" w:type="pct"/>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344"/>
        <w:gridCol w:w="630"/>
        <w:gridCol w:w="3258"/>
        <w:gridCol w:w="409"/>
        <w:gridCol w:w="317"/>
        <w:gridCol w:w="317"/>
        <w:gridCol w:w="317"/>
        <w:gridCol w:w="1548"/>
      </w:tblGrid>
      <w:tr w:rsidR="00717532" w:rsidRPr="002E2F0D" w14:paraId="05CFB4A9" w14:textId="77777777" w:rsidTr="00D21580">
        <w:trPr>
          <w:cantSplit/>
          <w:trHeight w:val="1679"/>
        </w:trPr>
        <w:tc>
          <w:tcPr>
            <w:tcW w:w="8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B8113BB" w14:textId="77777777" w:rsidR="00717532" w:rsidRPr="002E2F0D" w:rsidRDefault="00717532">
            <w:pPr>
              <w:pStyle w:val="TABLE-cell"/>
              <w:jc w:val="center"/>
              <w:rPr>
                <w:rFonts w:cs="Times New Roman"/>
                <w:b/>
                <w:sz w:val="22"/>
                <w:szCs w:val="22"/>
              </w:rPr>
            </w:pPr>
            <w:r w:rsidRPr="002E2F0D">
              <w:rPr>
                <w:rFonts w:cs="Times New Roman"/>
                <w:b/>
                <w:sz w:val="22"/>
                <w:szCs w:val="22"/>
              </w:rPr>
              <w:lastRenderedPageBreak/>
              <w:t>Clause</w:t>
            </w:r>
          </w:p>
        </w:tc>
        <w:tc>
          <w:tcPr>
            <w:tcW w:w="2639" w:type="pct"/>
            <w:gridSpan w:val="3"/>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71DEA640" w14:textId="77777777" w:rsidR="00717532" w:rsidRPr="002E2F0D" w:rsidRDefault="00F95028">
            <w:pPr>
              <w:pStyle w:val="TABLE-cell"/>
              <w:jc w:val="center"/>
              <w:rPr>
                <w:rFonts w:cs="Times New Roman"/>
                <w:b/>
                <w:sz w:val="22"/>
                <w:szCs w:val="22"/>
              </w:rPr>
            </w:pPr>
            <w:r>
              <w:rPr>
                <w:rFonts w:cs="Times New Roman"/>
                <w:b/>
                <w:sz w:val="22"/>
                <w:szCs w:val="22"/>
              </w:rPr>
              <w:t>Requirement</w:t>
            </w:r>
          </w:p>
        </w:tc>
        <w:tc>
          <w:tcPr>
            <w:tcW w:w="195" w:type="pct"/>
            <w:tcBorders>
              <w:top w:val="single" w:sz="4" w:space="0" w:color="auto"/>
              <w:left w:val="single" w:sz="4" w:space="0" w:color="auto"/>
              <w:bottom w:val="single" w:sz="4" w:space="0" w:color="auto"/>
              <w:right w:val="single" w:sz="4" w:space="0" w:color="auto"/>
            </w:tcBorders>
            <w:textDirection w:val="btLr"/>
            <w:vAlign w:val="center"/>
            <w:hideMark/>
          </w:tcPr>
          <w:p w14:paraId="059CE3BC" w14:textId="77777777" w:rsidR="00717532" w:rsidRPr="002E2F0D" w:rsidRDefault="006026E9">
            <w:pPr>
              <w:pStyle w:val="TABLE-cell"/>
              <w:ind w:left="113" w:right="113"/>
              <w:jc w:val="center"/>
              <w:rPr>
                <w:rFonts w:cs="Times New Roman"/>
                <w:b/>
                <w:sz w:val="22"/>
                <w:szCs w:val="22"/>
              </w:rPr>
            </w:pPr>
            <w:r>
              <w:rPr>
                <w:rFonts w:cs="Times New Roman"/>
                <w:b/>
                <w:sz w:val="22"/>
                <w:szCs w:val="22"/>
              </w:rPr>
              <w:t>Pass</w:t>
            </w:r>
          </w:p>
        </w:tc>
        <w:tc>
          <w:tcPr>
            <w:tcW w:w="195" w:type="pct"/>
            <w:tcBorders>
              <w:top w:val="single" w:sz="4" w:space="0" w:color="auto"/>
              <w:left w:val="single" w:sz="4" w:space="0" w:color="auto"/>
              <w:bottom w:val="single" w:sz="4" w:space="0" w:color="auto"/>
              <w:right w:val="single" w:sz="4" w:space="0" w:color="auto"/>
            </w:tcBorders>
            <w:textDirection w:val="btLr"/>
            <w:hideMark/>
          </w:tcPr>
          <w:p w14:paraId="6ED947C9" w14:textId="77777777" w:rsidR="00717532" w:rsidRPr="002E2F0D" w:rsidRDefault="006026E9">
            <w:pPr>
              <w:pStyle w:val="TABLE-cell"/>
              <w:ind w:left="113" w:right="113"/>
              <w:jc w:val="center"/>
              <w:rPr>
                <w:rFonts w:cs="Times New Roman"/>
                <w:b/>
                <w:sz w:val="22"/>
                <w:szCs w:val="22"/>
              </w:rPr>
            </w:pPr>
            <w:r>
              <w:rPr>
                <w:rFonts w:cs="Times New Roman"/>
                <w:b/>
                <w:sz w:val="22"/>
                <w:szCs w:val="22"/>
              </w:rPr>
              <w:t>Fail</w:t>
            </w:r>
          </w:p>
        </w:tc>
        <w:tc>
          <w:tcPr>
            <w:tcW w:w="195" w:type="pct"/>
            <w:tcBorders>
              <w:top w:val="single" w:sz="4" w:space="0" w:color="auto"/>
              <w:left w:val="single" w:sz="4" w:space="0" w:color="auto"/>
              <w:bottom w:val="single" w:sz="4" w:space="0" w:color="auto"/>
              <w:right w:val="single" w:sz="4" w:space="0" w:color="auto"/>
            </w:tcBorders>
            <w:textDirection w:val="btLr"/>
            <w:vAlign w:val="center"/>
            <w:hideMark/>
          </w:tcPr>
          <w:p w14:paraId="20A3D578" w14:textId="77777777" w:rsidR="00717532" w:rsidRPr="002E2F0D" w:rsidRDefault="006026E9">
            <w:pPr>
              <w:pStyle w:val="TABLE-cell"/>
              <w:ind w:left="113" w:right="113"/>
              <w:jc w:val="center"/>
              <w:rPr>
                <w:rFonts w:cs="Times New Roman"/>
                <w:b/>
                <w:sz w:val="22"/>
                <w:szCs w:val="22"/>
              </w:rPr>
            </w:pPr>
            <w:r>
              <w:rPr>
                <w:rFonts w:cs="Times New Roman"/>
                <w:b/>
                <w:sz w:val="22"/>
                <w:szCs w:val="22"/>
              </w:rPr>
              <w:t>N/A</w:t>
            </w:r>
          </w:p>
        </w:tc>
        <w:tc>
          <w:tcPr>
            <w:tcW w:w="953"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841225A" w14:textId="77777777" w:rsidR="00717532" w:rsidRPr="002E2F0D" w:rsidRDefault="00F95028">
            <w:pPr>
              <w:pStyle w:val="TABLE-cell"/>
              <w:jc w:val="center"/>
              <w:rPr>
                <w:rFonts w:cs="Times New Roman"/>
                <w:b/>
                <w:sz w:val="22"/>
                <w:szCs w:val="22"/>
              </w:rPr>
            </w:pPr>
            <w:r>
              <w:rPr>
                <w:rFonts w:cs="Times New Roman"/>
                <w:b/>
                <w:sz w:val="22"/>
                <w:szCs w:val="22"/>
              </w:rPr>
              <w:t>Remarks</w:t>
            </w:r>
          </w:p>
        </w:tc>
      </w:tr>
      <w:tr w:rsidR="00717532" w:rsidRPr="002E2F0D" w14:paraId="5776F16D" w14:textId="77777777" w:rsidTr="00D21580">
        <w:tc>
          <w:tcPr>
            <w:tcW w:w="825" w:type="pct"/>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C526255" w14:textId="77777777" w:rsidR="00717532" w:rsidRPr="002E2F0D" w:rsidRDefault="00717532">
            <w:pPr>
              <w:pStyle w:val="TABLE-cell"/>
              <w:rPr>
                <w:rFonts w:cs="Times New Roman"/>
                <w:sz w:val="22"/>
                <w:szCs w:val="22"/>
              </w:rPr>
            </w:pPr>
          </w:p>
        </w:tc>
        <w:tc>
          <w:tcPr>
            <w:tcW w:w="4175" w:type="pct"/>
            <w:gridSpan w:val="7"/>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14:paraId="4F930D6D" w14:textId="77777777" w:rsidR="00717532" w:rsidRPr="002E2F0D" w:rsidRDefault="00717532">
            <w:pPr>
              <w:pStyle w:val="TABLE-cell"/>
              <w:rPr>
                <w:rFonts w:cs="Times New Roman"/>
                <w:b/>
                <w:sz w:val="22"/>
                <w:szCs w:val="22"/>
              </w:rPr>
            </w:pPr>
          </w:p>
        </w:tc>
      </w:tr>
      <w:tr w:rsidR="00717532" w:rsidRPr="002E2F0D" w14:paraId="0D082C6A" w14:textId="77777777" w:rsidTr="00A55AE6">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18D2D8" w14:textId="77777777" w:rsidR="00717532" w:rsidRPr="002E2F0D" w:rsidRDefault="00717532">
            <w:pPr>
              <w:rPr>
                <w:lang w:val="en-GB" w:eastAsia="zh-CN"/>
              </w:rPr>
            </w:pPr>
          </w:p>
        </w:tc>
        <w:tc>
          <w:tcPr>
            <w:tcW w:w="387"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14:paraId="185D5FB2" w14:textId="77777777" w:rsidR="00717532" w:rsidRPr="002E2F0D" w:rsidRDefault="00717532">
            <w:pPr>
              <w:pStyle w:val="TABLE-cell"/>
              <w:rPr>
                <w:rFonts w:cs="Times New Roman"/>
                <w:sz w:val="22"/>
                <w:szCs w:val="22"/>
              </w:rPr>
            </w:pPr>
          </w:p>
        </w:tc>
        <w:tc>
          <w:tcPr>
            <w:tcW w:w="2001" w:type="pct"/>
            <w:tcBorders>
              <w:top w:val="single" w:sz="4" w:space="0" w:color="auto"/>
              <w:left w:val="single" w:sz="4" w:space="0" w:color="auto"/>
              <w:bottom w:val="single" w:sz="4" w:space="0" w:color="auto"/>
              <w:right w:val="nil"/>
            </w:tcBorders>
          </w:tcPr>
          <w:p w14:paraId="512CDE1E" w14:textId="77777777" w:rsidR="00717532" w:rsidRPr="002E2F0D" w:rsidRDefault="00717532">
            <w:pPr>
              <w:pStyle w:val="TABLE-cell"/>
              <w:rPr>
                <w:rFonts w:cs="Times New Roman"/>
                <w:sz w:val="22"/>
                <w:szCs w:val="22"/>
              </w:rPr>
            </w:pPr>
          </w:p>
        </w:tc>
        <w:tc>
          <w:tcPr>
            <w:tcW w:w="251" w:type="pct"/>
            <w:tcBorders>
              <w:top w:val="single" w:sz="4" w:space="0" w:color="auto"/>
              <w:left w:val="nil"/>
              <w:bottom w:val="single" w:sz="4" w:space="0" w:color="auto"/>
              <w:right w:val="single" w:sz="4" w:space="0" w:color="auto"/>
            </w:tcBorders>
            <w:hideMark/>
          </w:tcPr>
          <w:p w14:paraId="4152166A" w14:textId="77777777" w:rsidR="00717532" w:rsidRPr="002E2F0D" w:rsidRDefault="00717532">
            <w:pPr>
              <w:pStyle w:val="TABLE-cell"/>
              <w:rPr>
                <w:rFonts w:cs="Times New Roman"/>
                <w:sz w:val="22"/>
                <w:szCs w:val="22"/>
              </w:rPr>
            </w:pPr>
          </w:p>
        </w:tc>
        <w:tc>
          <w:tcPr>
            <w:tcW w:w="195" w:type="pct"/>
            <w:tcBorders>
              <w:top w:val="single" w:sz="4" w:space="0" w:color="auto"/>
              <w:left w:val="single" w:sz="4" w:space="0" w:color="auto"/>
              <w:bottom w:val="single" w:sz="4" w:space="0" w:color="auto"/>
              <w:right w:val="single" w:sz="4" w:space="0" w:color="auto"/>
            </w:tcBorders>
            <w:shd w:val="clear" w:color="auto" w:fill="BFBFBF"/>
          </w:tcPr>
          <w:p w14:paraId="0532C178" w14:textId="77777777" w:rsidR="00717532" w:rsidRPr="002E2F0D" w:rsidRDefault="00717532">
            <w:pPr>
              <w:pStyle w:val="TABLE-cell"/>
              <w:rPr>
                <w:rFonts w:cs="Times New Roman"/>
                <w:sz w:val="22"/>
                <w:szCs w:val="22"/>
              </w:rPr>
            </w:pPr>
          </w:p>
        </w:tc>
        <w:tc>
          <w:tcPr>
            <w:tcW w:w="195" w:type="pct"/>
            <w:tcBorders>
              <w:top w:val="single" w:sz="4" w:space="0" w:color="auto"/>
              <w:left w:val="single" w:sz="4" w:space="0" w:color="auto"/>
              <w:bottom w:val="single" w:sz="4" w:space="0" w:color="auto"/>
              <w:right w:val="single" w:sz="4" w:space="0" w:color="auto"/>
            </w:tcBorders>
            <w:shd w:val="clear" w:color="auto" w:fill="BFBFBF"/>
          </w:tcPr>
          <w:p w14:paraId="0734CDB9" w14:textId="77777777" w:rsidR="00717532" w:rsidRPr="002E2F0D" w:rsidRDefault="00717532">
            <w:pPr>
              <w:pStyle w:val="TABLE-cell"/>
              <w:rPr>
                <w:rFonts w:cs="Times New Roman"/>
                <w:sz w:val="22"/>
                <w:szCs w:val="22"/>
              </w:rPr>
            </w:pPr>
          </w:p>
        </w:tc>
        <w:tc>
          <w:tcPr>
            <w:tcW w:w="195" w:type="pct"/>
            <w:tcBorders>
              <w:top w:val="single" w:sz="4" w:space="0" w:color="auto"/>
              <w:left w:val="single" w:sz="4" w:space="0" w:color="auto"/>
              <w:bottom w:val="single" w:sz="4" w:space="0" w:color="auto"/>
              <w:right w:val="single" w:sz="4" w:space="0" w:color="auto"/>
            </w:tcBorders>
            <w:shd w:val="clear" w:color="auto" w:fill="BFBFBF"/>
          </w:tcPr>
          <w:p w14:paraId="0FC4DD5E" w14:textId="77777777" w:rsidR="00717532" w:rsidRPr="002E2F0D" w:rsidRDefault="00717532">
            <w:pPr>
              <w:pStyle w:val="TABLE-cell"/>
              <w:rPr>
                <w:rFonts w:cs="Times New Roman"/>
                <w:sz w:val="22"/>
                <w:szCs w:val="22"/>
              </w:rPr>
            </w:pPr>
          </w:p>
        </w:tc>
        <w:tc>
          <w:tcPr>
            <w:tcW w:w="953"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14:paraId="0E6D2A9B" w14:textId="77777777" w:rsidR="00717532" w:rsidRPr="002E2F0D" w:rsidRDefault="00717532">
            <w:pPr>
              <w:pStyle w:val="TABLE-cell"/>
              <w:rPr>
                <w:rFonts w:cs="Times New Roman"/>
                <w:sz w:val="22"/>
                <w:szCs w:val="22"/>
              </w:rPr>
            </w:pPr>
          </w:p>
        </w:tc>
      </w:tr>
      <w:tr w:rsidR="00717532" w:rsidRPr="002E2F0D" w14:paraId="3F3FF04C" w14:textId="77777777" w:rsidTr="00762A96">
        <w:trPr>
          <w:trHeight w:val="372"/>
        </w:trPr>
        <w:tc>
          <w:tcPr>
            <w:tcW w:w="82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0D9CA984" w14:textId="77777777" w:rsidR="00717532" w:rsidRPr="002E2F0D" w:rsidRDefault="00717532">
            <w:pPr>
              <w:pStyle w:val="TABLE-cell"/>
              <w:rPr>
                <w:rFonts w:cs="Times New Roman"/>
                <w:sz w:val="22"/>
                <w:szCs w:val="22"/>
              </w:rPr>
            </w:pPr>
          </w:p>
        </w:tc>
        <w:tc>
          <w:tcPr>
            <w:tcW w:w="387"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14:paraId="4E1FD99C" w14:textId="77777777" w:rsidR="00717532" w:rsidRPr="002E2F0D" w:rsidRDefault="00717532">
            <w:pPr>
              <w:pStyle w:val="TABLE-cell"/>
              <w:rPr>
                <w:rFonts w:cs="Times New Roman"/>
                <w:sz w:val="22"/>
                <w:szCs w:val="22"/>
              </w:rPr>
            </w:pPr>
          </w:p>
        </w:tc>
        <w:tc>
          <w:tcPr>
            <w:tcW w:w="2001" w:type="pct"/>
            <w:tcBorders>
              <w:top w:val="single" w:sz="4" w:space="0" w:color="auto"/>
              <w:left w:val="single" w:sz="4" w:space="0" w:color="auto"/>
              <w:bottom w:val="single" w:sz="4" w:space="0" w:color="auto"/>
              <w:right w:val="nil"/>
            </w:tcBorders>
          </w:tcPr>
          <w:p w14:paraId="36EC1967" w14:textId="77777777" w:rsidR="00717532" w:rsidRPr="002E2F0D" w:rsidRDefault="00717532">
            <w:pPr>
              <w:pStyle w:val="TABLE-cell"/>
              <w:rPr>
                <w:rFonts w:cs="Times New Roman"/>
                <w:sz w:val="22"/>
                <w:szCs w:val="22"/>
              </w:rPr>
            </w:pPr>
          </w:p>
        </w:tc>
        <w:tc>
          <w:tcPr>
            <w:tcW w:w="251" w:type="pct"/>
            <w:tcBorders>
              <w:top w:val="single" w:sz="4" w:space="0" w:color="auto"/>
              <w:left w:val="nil"/>
              <w:bottom w:val="single" w:sz="4" w:space="0" w:color="auto"/>
              <w:right w:val="single" w:sz="4" w:space="0" w:color="auto"/>
            </w:tcBorders>
          </w:tcPr>
          <w:p w14:paraId="1A975531" w14:textId="77777777" w:rsidR="00717532" w:rsidRPr="002E2F0D" w:rsidRDefault="00717532">
            <w:pPr>
              <w:pStyle w:val="TABLE-cell"/>
              <w:rPr>
                <w:rFonts w:cs="Times New Roman"/>
                <w:noProof/>
                <w:sz w:val="22"/>
                <w:szCs w:val="22"/>
                <w:lang w:eastAsia="en-US"/>
              </w:rPr>
            </w:pPr>
          </w:p>
        </w:tc>
        <w:tc>
          <w:tcPr>
            <w:tcW w:w="195" w:type="pct"/>
            <w:tcBorders>
              <w:top w:val="single" w:sz="4" w:space="0" w:color="auto"/>
              <w:left w:val="single" w:sz="4" w:space="0" w:color="auto"/>
              <w:bottom w:val="single" w:sz="4" w:space="0" w:color="auto"/>
              <w:right w:val="single" w:sz="4" w:space="0" w:color="auto"/>
            </w:tcBorders>
          </w:tcPr>
          <w:p w14:paraId="3AAC0B4C" w14:textId="77777777" w:rsidR="00717532" w:rsidRPr="002E2F0D" w:rsidRDefault="00717532">
            <w:pPr>
              <w:pStyle w:val="TABLE-cell"/>
              <w:rPr>
                <w:rFonts w:cs="Times New Roman"/>
                <w:sz w:val="22"/>
                <w:szCs w:val="22"/>
              </w:rPr>
            </w:pPr>
          </w:p>
        </w:tc>
        <w:tc>
          <w:tcPr>
            <w:tcW w:w="195" w:type="pct"/>
            <w:tcBorders>
              <w:top w:val="single" w:sz="4" w:space="0" w:color="auto"/>
              <w:left w:val="single" w:sz="4" w:space="0" w:color="auto"/>
              <w:bottom w:val="single" w:sz="4" w:space="0" w:color="auto"/>
              <w:right w:val="single" w:sz="4" w:space="0" w:color="auto"/>
            </w:tcBorders>
          </w:tcPr>
          <w:p w14:paraId="753A3BEC" w14:textId="77777777" w:rsidR="00717532" w:rsidRPr="002E2F0D" w:rsidRDefault="00717532">
            <w:pPr>
              <w:pStyle w:val="TABLE-cell"/>
              <w:rPr>
                <w:rFonts w:cs="Times New Roman"/>
                <w:sz w:val="22"/>
                <w:szCs w:val="22"/>
              </w:rPr>
            </w:pPr>
          </w:p>
        </w:tc>
        <w:tc>
          <w:tcPr>
            <w:tcW w:w="195" w:type="pct"/>
            <w:tcBorders>
              <w:top w:val="single" w:sz="4" w:space="0" w:color="auto"/>
              <w:left w:val="single" w:sz="4" w:space="0" w:color="auto"/>
              <w:bottom w:val="single" w:sz="4" w:space="0" w:color="auto"/>
              <w:right w:val="single" w:sz="4" w:space="0" w:color="auto"/>
            </w:tcBorders>
          </w:tcPr>
          <w:p w14:paraId="5619BA5A" w14:textId="77777777" w:rsidR="00717532" w:rsidRPr="002E2F0D" w:rsidRDefault="00717532">
            <w:pPr>
              <w:pStyle w:val="TABLE-cell"/>
              <w:rPr>
                <w:rFonts w:cs="Times New Roman"/>
                <w:sz w:val="22"/>
                <w:szCs w:val="22"/>
              </w:rPr>
            </w:pPr>
          </w:p>
        </w:tc>
        <w:tc>
          <w:tcPr>
            <w:tcW w:w="953"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tcPr>
          <w:p w14:paraId="340F0502" w14:textId="77777777" w:rsidR="00717532" w:rsidRPr="002E2F0D" w:rsidRDefault="00717532">
            <w:pPr>
              <w:pStyle w:val="TABLE-cell"/>
              <w:rPr>
                <w:rFonts w:cs="Times New Roman"/>
                <w:sz w:val="22"/>
                <w:szCs w:val="22"/>
              </w:rPr>
            </w:pPr>
          </w:p>
        </w:tc>
      </w:tr>
    </w:tbl>
    <w:p w14:paraId="12F273E5" w14:textId="77777777" w:rsidR="00717532" w:rsidRPr="002E2F0D" w:rsidRDefault="00717532" w:rsidP="00717532">
      <w:pPr>
        <w:rPr>
          <w:lang w:val="en-GB"/>
        </w:rPr>
      </w:pPr>
    </w:p>
    <w:p w14:paraId="7A54DB53" w14:textId="7848FA0D" w:rsidR="00717532" w:rsidRPr="002E2F0D" w:rsidRDefault="00F95028" w:rsidP="00BF0C7A">
      <w:pPr>
        <w:spacing w:after="120"/>
        <w:rPr>
          <w:lang w:val="en-GB"/>
        </w:rPr>
      </w:pPr>
      <w:r>
        <w:rPr>
          <w:lang w:val="en-GB"/>
        </w:rPr>
        <w:t>If</w:t>
      </w:r>
      <w:r w:rsidR="00717532" w:rsidRPr="002E2F0D">
        <w:rPr>
          <w:lang w:val="en-GB"/>
        </w:rPr>
        <w:t xml:space="preserve"> a prescribed test is not relevant for the type of instrument to be tested, the reason why the test is omitted shall be clearly stated in the field “</w:t>
      </w:r>
      <w:r>
        <w:rPr>
          <w:lang w:val="en-GB"/>
        </w:rPr>
        <w:t>Remarks</w:t>
      </w:r>
      <w:r w:rsidR="00717532" w:rsidRPr="002E2F0D">
        <w:rPr>
          <w:lang w:val="en-GB"/>
        </w:rPr>
        <w:t>” (for instance</w:t>
      </w:r>
      <w:r w:rsidR="00263058">
        <w:rPr>
          <w:lang w:val="en-GB"/>
        </w:rPr>
        <w:t>,</w:t>
      </w:r>
      <w:r w:rsidR="00717532" w:rsidRPr="002E2F0D">
        <w:rPr>
          <w:lang w:val="en-GB"/>
        </w:rPr>
        <w:t xml:space="preserve"> tests related to AC mains supply in </w:t>
      </w:r>
      <w:r w:rsidR="00BF0C7A" w:rsidRPr="002E2F0D">
        <w:rPr>
          <w:lang w:val="en-GB"/>
        </w:rPr>
        <w:t xml:space="preserve">the </w:t>
      </w:r>
      <w:r w:rsidR="00717532" w:rsidRPr="002E2F0D">
        <w:rPr>
          <w:lang w:val="en-GB"/>
        </w:rPr>
        <w:t>case of an instrument only powered by batteries, or partial testing after modification of a previously approved type).</w:t>
      </w:r>
    </w:p>
    <w:p w14:paraId="246EF5C4" w14:textId="77777777" w:rsidR="00B33B69" w:rsidRPr="002E2F0D" w:rsidRDefault="00B33B69" w:rsidP="0080586B">
      <w:pPr>
        <w:spacing w:after="120"/>
        <w:rPr>
          <w:lang w:val="en-GB"/>
        </w:rPr>
      </w:pPr>
      <w:r w:rsidRPr="002E2F0D">
        <w:rPr>
          <w:color w:val="000000"/>
          <w:lang w:val="en-US"/>
        </w:rPr>
        <w:t xml:space="preserve">The testing and report formats described </w:t>
      </w:r>
      <w:r w:rsidR="00F95028">
        <w:rPr>
          <w:color w:val="000000"/>
          <w:lang w:val="en-US"/>
        </w:rPr>
        <w:t>in</w:t>
      </w:r>
      <w:r w:rsidR="00F95028" w:rsidRPr="002E2F0D">
        <w:rPr>
          <w:color w:val="000000"/>
          <w:lang w:val="en-US"/>
        </w:rPr>
        <w:t xml:space="preserve"> </w:t>
      </w:r>
      <w:r w:rsidRPr="002E2F0D">
        <w:rPr>
          <w:color w:val="000000"/>
          <w:lang w:val="en-US"/>
        </w:rPr>
        <w:t xml:space="preserve">this </w:t>
      </w:r>
      <w:r w:rsidR="0080586B" w:rsidRPr="002E2F0D">
        <w:rPr>
          <w:color w:val="000000"/>
          <w:lang w:val="en-US"/>
        </w:rPr>
        <w:t>Recommendation</w:t>
      </w:r>
      <w:r w:rsidRPr="002E2F0D">
        <w:rPr>
          <w:color w:val="000000"/>
          <w:lang w:val="en-US"/>
        </w:rPr>
        <w:t xml:space="preserve"> are generally via the volumetric method. </w:t>
      </w:r>
      <w:r w:rsidRPr="00041B13">
        <w:rPr>
          <w:color w:val="000000"/>
          <w:lang w:val="en-US"/>
        </w:rPr>
        <w:t xml:space="preserve">However, testing using </w:t>
      </w:r>
      <w:r w:rsidR="0080586B" w:rsidRPr="00041B13">
        <w:rPr>
          <w:color w:val="000000"/>
          <w:lang w:val="en-US"/>
        </w:rPr>
        <w:t xml:space="preserve">the </w:t>
      </w:r>
      <w:r w:rsidRPr="00041B13">
        <w:rPr>
          <w:color w:val="000000"/>
          <w:lang w:val="en-US"/>
        </w:rPr>
        <w:t>gravimetric method is also acceptable.</w:t>
      </w:r>
    </w:p>
    <w:p w14:paraId="4FD7285C" w14:textId="77777777" w:rsidR="00717532" w:rsidRPr="002E2F0D" w:rsidRDefault="00717532" w:rsidP="0080586B">
      <w:pPr>
        <w:spacing w:after="120"/>
        <w:rPr>
          <w:lang w:val="en-GB"/>
        </w:rPr>
      </w:pPr>
      <w:r w:rsidRPr="002E2F0D">
        <w:rPr>
          <w:lang w:val="en-GB"/>
        </w:rPr>
        <w:t>The numbering of the report and the page numbers shall be completed in the heading.</w:t>
      </w:r>
    </w:p>
    <w:p w14:paraId="0C342831" w14:textId="1C97CC5D" w:rsidR="00717532" w:rsidRPr="002E2F0D" w:rsidRDefault="00717532" w:rsidP="00551F7E">
      <w:pPr>
        <w:rPr>
          <w:lang w:val="en-GB"/>
        </w:rPr>
      </w:pPr>
      <w:r w:rsidRPr="002E2F0D">
        <w:rPr>
          <w:lang w:val="en-GB"/>
        </w:rPr>
        <w:t>Pages 1</w:t>
      </w:r>
      <w:r w:rsidR="00BF0C7A" w:rsidRPr="002E2F0D">
        <w:rPr>
          <w:lang w:val="en-GB"/>
        </w:rPr>
        <w:t>–</w:t>
      </w:r>
      <w:r w:rsidRPr="002E2F0D">
        <w:rPr>
          <w:lang w:val="en-GB"/>
        </w:rPr>
        <w:t xml:space="preserve">5 of this </w:t>
      </w:r>
      <w:r w:rsidR="00BF0C7A" w:rsidRPr="002E2F0D">
        <w:rPr>
          <w:lang w:val="en-GB"/>
        </w:rPr>
        <w:t>r</w:t>
      </w:r>
      <w:r w:rsidRPr="002E2F0D">
        <w:rPr>
          <w:lang w:val="en-GB"/>
        </w:rPr>
        <w:t xml:space="preserve">eport </w:t>
      </w:r>
      <w:r w:rsidR="00BF0C7A" w:rsidRPr="002E2F0D">
        <w:rPr>
          <w:lang w:val="en-GB"/>
        </w:rPr>
        <w:t>f</w:t>
      </w:r>
      <w:r w:rsidRPr="002E2F0D">
        <w:rPr>
          <w:lang w:val="en-GB"/>
        </w:rPr>
        <w:t xml:space="preserve">ormat </w:t>
      </w:r>
      <w:r w:rsidR="00BF0C7A" w:rsidRPr="002E2F0D">
        <w:rPr>
          <w:lang w:val="en-GB"/>
        </w:rPr>
        <w:t>shall</w:t>
      </w:r>
      <w:r w:rsidRPr="002E2F0D">
        <w:rPr>
          <w:lang w:val="en-GB"/>
        </w:rPr>
        <w:t xml:space="preserve"> be replaced by a cover page </w:t>
      </w:r>
      <w:r w:rsidR="00BF0C7A" w:rsidRPr="002E2F0D">
        <w:rPr>
          <w:lang w:val="en-GB"/>
        </w:rPr>
        <w:t xml:space="preserve">added </w:t>
      </w:r>
      <w:r w:rsidRPr="002E2F0D">
        <w:rPr>
          <w:lang w:val="en-GB"/>
        </w:rPr>
        <w:t xml:space="preserve">by the </w:t>
      </w:r>
      <w:r w:rsidR="00CD53D6">
        <w:rPr>
          <w:lang w:val="en-GB"/>
        </w:rPr>
        <w:t xml:space="preserve">OIML </w:t>
      </w:r>
      <w:r w:rsidRPr="002E2F0D">
        <w:rPr>
          <w:lang w:val="en-GB"/>
        </w:rPr>
        <w:t>Issuing Authority</w:t>
      </w:r>
      <w:r w:rsidR="00F95028">
        <w:rPr>
          <w:lang w:val="en-GB"/>
        </w:rPr>
        <w:t>.</w:t>
      </w:r>
    </w:p>
    <w:p w14:paraId="47F6A050" w14:textId="77777777" w:rsidR="00551F7E" w:rsidRPr="002E2F0D" w:rsidRDefault="00551F7E" w:rsidP="00551F7E">
      <w:pPr>
        <w:rPr>
          <w:lang w:val="en-GB"/>
        </w:rPr>
      </w:pPr>
    </w:p>
    <w:p w14:paraId="5B7105F6" w14:textId="77777777" w:rsidR="00551F7E" w:rsidRPr="002E2F0D" w:rsidRDefault="00551F7E" w:rsidP="00551F7E">
      <w:pPr>
        <w:rPr>
          <w:lang w:val="en-GB"/>
        </w:rPr>
      </w:pPr>
    </w:p>
    <w:p w14:paraId="19FE9399" w14:textId="36619653" w:rsidR="00717532" w:rsidRPr="002E2F0D" w:rsidRDefault="00717532" w:rsidP="00F64CC6">
      <w:pPr>
        <w:pStyle w:val="Numbered1"/>
      </w:pPr>
      <w:bookmarkStart w:id="42" w:name="_Toc356554747"/>
      <w:bookmarkStart w:id="43" w:name="_Toc222760256"/>
      <w:bookmarkStart w:id="44" w:name="_Toc222733017"/>
      <w:bookmarkStart w:id="45" w:name="_Toc222732818"/>
      <w:bookmarkStart w:id="46" w:name="_Toc222728906"/>
      <w:bookmarkStart w:id="47" w:name="_Toc222728588"/>
      <w:bookmarkStart w:id="48" w:name="_Toc222728365"/>
      <w:bookmarkStart w:id="49" w:name="_Toc222728008"/>
      <w:bookmarkStart w:id="50" w:name="_Toc181594901"/>
      <w:bookmarkStart w:id="51" w:name="_Toc414454528"/>
      <w:bookmarkStart w:id="52" w:name="_Toc416273789"/>
      <w:bookmarkStart w:id="53" w:name="_Toc11661275"/>
      <w:bookmarkStart w:id="54" w:name="_Toc12013207"/>
      <w:bookmarkStart w:id="55" w:name="_Toc12013766"/>
      <w:bookmarkStart w:id="56" w:name="_Toc12016655"/>
      <w:bookmarkStart w:id="57" w:name="_Toc12017016"/>
      <w:r w:rsidRPr="002E2F0D">
        <w:t xml:space="preserve">The </w:t>
      </w:r>
      <w:r w:rsidR="00BF0C7A" w:rsidRPr="002E2F0D">
        <w:t>r</w:t>
      </w:r>
      <w:r w:rsidRPr="002E2F0D">
        <w:t>eport</w:t>
      </w:r>
      <w:bookmarkEnd w:id="39"/>
      <w:bookmarkEnd w:id="40"/>
      <w:bookmarkEnd w:id="41"/>
      <w:bookmarkEnd w:id="42"/>
      <w:bookmarkEnd w:id="43"/>
      <w:bookmarkEnd w:id="44"/>
      <w:bookmarkEnd w:id="45"/>
      <w:bookmarkEnd w:id="46"/>
      <w:bookmarkEnd w:id="47"/>
      <w:bookmarkEnd w:id="48"/>
      <w:bookmarkEnd w:id="49"/>
      <w:bookmarkEnd w:id="50"/>
      <w:r w:rsidR="003B4937">
        <w:t xml:space="preserve"> format</w:t>
      </w:r>
      <w:bookmarkEnd w:id="51"/>
      <w:bookmarkEnd w:id="52"/>
      <w:bookmarkEnd w:id="53"/>
      <w:bookmarkEnd w:id="54"/>
      <w:bookmarkEnd w:id="55"/>
      <w:bookmarkEnd w:id="56"/>
      <w:bookmarkEnd w:id="57"/>
    </w:p>
    <w:p w14:paraId="56711744" w14:textId="77777777" w:rsidR="00551F7E" w:rsidRPr="002E2F0D" w:rsidRDefault="00551F7E" w:rsidP="00551F7E">
      <w:pPr>
        <w:rPr>
          <w:lang w:val="en-GB"/>
        </w:rPr>
      </w:pPr>
    </w:p>
    <w:p w14:paraId="4B967EDE" w14:textId="77777777" w:rsidR="002622BE" w:rsidRPr="002E2F0D" w:rsidRDefault="00717532" w:rsidP="00551F7E">
      <w:pPr>
        <w:rPr>
          <w:lang w:val="en-GB"/>
        </w:rPr>
      </w:pPr>
      <w:r w:rsidRPr="002E2F0D">
        <w:rPr>
          <w:lang w:val="en-GB"/>
        </w:rPr>
        <w:t xml:space="preserve">The following pages concern the format for the individual </w:t>
      </w:r>
      <w:r w:rsidR="00BF0C7A" w:rsidRPr="002E2F0D">
        <w:rPr>
          <w:lang w:val="en-GB"/>
        </w:rPr>
        <w:t>r</w:t>
      </w:r>
      <w:r w:rsidRPr="002E2F0D">
        <w:rPr>
          <w:lang w:val="en-GB"/>
        </w:rPr>
        <w:t>eport</w:t>
      </w:r>
      <w:r w:rsidR="00BF0C7A" w:rsidRPr="002E2F0D">
        <w:rPr>
          <w:lang w:val="en-GB"/>
        </w:rPr>
        <w:t>,</w:t>
      </w:r>
      <w:r w:rsidRPr="002E2F0D">
        <w:rPr>
          <w:lang w:val="en-GB"/>
        </w:rPr>
        <w:t xml:space="preserve"> starting with space for the cover page.</w:t>
      </w:r>
    </w:p>
    <w:p w14:paraId="678DEB74" w14:textId="77777777" w:rsidR="00BF0C7A" w:rsidRPr="002E2F0D" w:rsidRDefault="00BF0C7A" w:rsidP="00551F7E">
      <w:pPr>
        <w:rPr>
          <w:lang w:val="en-GB"/>
        </w:rPr>
      </w:pPr>
    </w:p>
    <w:p w14:paraId="4A8EB50E" w14:textId="77777777" w:rsidR="00BF0C7A" w:rsidRPr="002E2F0D" w:rsidRDefault="00BF0C7A" w:rsidP="00551F7E">
      <w:pPr>
        <w:rPr>
          <w:lang w:val="en-GB"/>
        </w:rPr>
        <w:sectPr w:rsidR="00BF0C7A" w:rsidRPr="002E2F0D" w:rsidSect="0031649F">
          <w:pgSz w:w="11906" w:h="16838" w:code="9"/>
          <w:pgMar w:top="1418" w:right="1418" w:bottom="1134" w:left="1418" w:header="709" w:footer="709" w:gutter="0"/>
          <w:cols w:space="708"/>
          <w:docGrid w:linePitch="360"/>
        </w:sectPr>
      </w:pPr>
    </w:p>
    <w:tbl>
      <w:tblPr>
        <w:tblW w:w="0" w:type="auto"/>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4A0" w:firstRow="1" w:lastRow="0" w:firstColumn="1" w:lastColumn="0" w:noHBand="0" w:noVBand="1"/>
      </w:tblPr>
      <w:tblGrid>
        <w:gridCol w:w="8964"/>
      </w:tblGrid>
      <w:tr w:rsidR="003C68C5" w:rsidRPr="002E2F0D" w14:paraId="46A09707" w14:textId="77777777" w:rsidTr="00D21580">
        <w:trPr>
          <w:trHeight w:val="13314"/>
        </w:trPr>
        <w:tc>
          <w:tcPr>
            <w:tcW w:w="9180" w:type="dxa"/>
            <w:tcBorders>
              <w:top w:val="doubleWave" w:sz="6" w:space="0" w:color="auto"/>
              <w:left w:val="doubleWave" w:sz="6" w:space="0" w:color="auto"/>
              <w:bottom w:val="doubleWave" w:sz="6" w:space="0" w:color="auto"/>
              <w:right w:val="doubleWave" w:sz="6" w:space="0" w:color="auto"/>
            </w:tcBorders>
            <w:vAlign w:val="center"/>
            <w:hideMark/>
          </w:tcPr>
          <w:p w14:paraId="5FC4B3D9" w14:textId="77777777" w:rsidR="003C68C5" w:rsidRPr="00F95028" w:rsidRDefault="003C68C5">
            <w:pPr>
              <w:jc w:val="center"/>
              <w:rPr>
                <w:b/>
                <w:bCs/>
                <w:lang w:val="en-GB"/>
              </w:rPr>
            </w:pPr>
            <w:r w:rsidRPr="002E2F0D">
              <w:rPr>
                <w:lang w:val="en-GB"/>
              </w:rPr>
              <w:lastRenderedPageBreak/>
              <w:br w:type="page"/>
            </w:r>
            <w:r w:rsidRPr="00F95028">
              <w:rPr>
                <w:b/>
                <w:bCs/>
                <w:lang w:val="en-GB"/>
              </w:rPr>
              <w:t>&lt;Cover page</w:t>
            </w:r>
          </w:p>
          <w:p w14:paraId="18347CE7" w14:textId="77777777" w:rsidR="003C68C5" w:rsidRPr="00F95028" w:rsidRDefault="00BF0C7A">
            <w:pPr>
              <w:jc w:val="center"/>
              <w:rPr>
                <w:b/>
                <w:bCs/>
                <w:lang w:val="en-GB"/>
              </w:rPr>
            </w:pPr>
            <w:r w:rsidRPr="00F95028">
              <w:rPr>
                <w:b/>
                <w:bCs/>
                <w:lang w:val="en-GB"/>
              </w:rPr>
              <w:t xml:space="preserve">to be added </w:t>
            </w:r>
            <w:r w:rsidR="003C68C5" w:rsidRPr="00F95028">
              <w:rPr>
                <w:b/>
                <w:bCs/>
                <w:lang w:val="en-GB"/>
              </w:rPr>
              <w:t>by the</w:t>
            </w:r>
          </w:p>
          <w:p w14:paraId="30A86111" w14:textId="2DF8AB08" w:rsidR="003C68C5" w:rsidRPr="002E2F0D" w:rsidRDefault="008B456E">
            <w:pPr>
              <w:jc w:val="center"/>
              <w:rPr>
                <w:lang w:val="en-GB"/>
              </w:rPr>
            </w:pPr>
            <w:r>
              <w:rPr>
                <w:b/>
                <w:bCs/>
                <w:lang w:val="en-GB"/>
              </w:rPr>
              <w:t xml:space="preserve">OIML </w:t>
            </w:r>
            <w:r w:rsidR="003C68C5" w:rsidRPr="00F95028">
              <w:rPr>
                <w:b/>
                <w:bCs/>
                <w:lang w:val="en-GB"/>
              </w:rPr>
              <w:t>Issuing Authority&gt;</w:t>
            </w:r>
          </w:p>
        </w:tc>
      </w:tr>
    </w:tbl>
    <w:p w14:paraId="19CEB6D2" w14:textId="77777777" w:rsidR="005425A6" w:rsidRPr="002E2F0D" w:rsidRDefault="00D8633E" w:rsidP="00F64CC6">
      <w:pPr>
        <w:pStyle w:val="Headmain1"/>
        <w:jc w:val="center"/>
        <w:rPr>
          <w:sz w:val="28"/>
          <w:szCs w:val="28"/>
        </w:rPr>
      </w:pPr>
      <w:r>
        <w:rPr>
          <w:rFonts w:ascii="Arial" w:hAnsi="Arial" w:cs="Arial"/>
          <w:b w:val="0"/>
        </w:rPr>
        <w:br w:type="page"/>
      </w:r>
      <w:r w:rsidR="00F95028">
        <w:rPr>
          <w:sz w:val="28"/>
          <w:szCs w:val="28"/>
        </w:rPr>
        <w:lastRenderedPageBreak/>
        <w:t>Test</w:t>
      </w:r>
      <w:r w:rsidR="00F95028" w:rsidRPr="002E2F0D">
        <w:rPr>
          <w:sz w:val="28"/>
          <w:szCs w:val="28"/>
        </w:rPr>
        <w:t xml:space="preserve"> </w:t>
      </w:r>
      <w:r w:rsidR="005425A6" w:rsidRPr="002E2F0D">
        <w:rPr>
          <w:sz w:val="28"/>
          <w:szCs w:val="28"/>
        </w:rPr>
        <w:t>report format</w:t>
      </w:r>
    </w:p>
    <w:p w14:paraId="2A485083" w14:textId="77777777" w:rsidR="00EE758A" w:rsidRPr="002E2F0D" w:rsidRDefault="00710417" w:rsidP="00992535">
      <w:pPr>
        <w:jc w:val="center"/>
        <w:rPr>
          <w:b/>
          <w:sz w:val="28"/>
          <w:szCs w:val="28"/>
          <w:lang w:val="en-GB"/>
        </w:rPr>
      </w:pPr>
      <w:r w:rsidRPr="002E2F0D">
        <w:rPr>
          <w:b/>
          <w:sz w:val="28"/>
          <w:szCs w:val="28"/>
          <w:lang w:val="en-GB"/>
        </w:rPr>
        <w:t>Contents</w:t>
      </w:r>
      <w:r w:rsidR="00757BAB" w:rsidRPr="002E2F0D">
        <w:rPr>
          <w:b/>
          <w:sz w:val="28"/>
          <w:szCs w:val="28"/>
          <w:lang w:val="en-GB"/>
        </w:rPr>
        <w:t xml:space="preserve"> of the report</w:t>
      </w:r>
    </w:p>
    <w:p w14:paraId="4E56BB75" w14:textId="3CF6B5C6" w:rsidR="000604AE" w:rsidRDefault="00006560">
      <w:pPr>
        <w:pStyle w:val="TOC1"/>
        <w:rPr>
          <w:rFonts w:asciiTheme="minorHAnsi" w:eastAsiaTheme="minorEastAsia" w:hAnsiTheme="minorHAnsi" w:cstheme="minorBidi"/>
          <w:b w:val="0"/>
          <w:sz w:val="22"/>
          <w:lang w:val="en-GB" w:eastAsia="en-GB"/>
        </w:rPr>
      </w:pPr>
      <w:r w:rsidRPr="002E2F0D">
        <w:fldChar w:fldCharType="begin"/>
      </w:r>
      <w:r w:rsidR="00AC6026" w:rsidRPr="002E2F0D">
        <w:rPr>
          <w:lang w:val="en-US"/>
        </w:rPr>
        <w:instrText xml:space="preserve"> TOC \o "1-3" \h \z \u </w:instrText>
      </w:r>
      <w:r w:rsidRPr="002E2F0D">
        <w:fldChar w:fldCharType="separate"/>
      </w:r>
      <w:hyperlink w:anchor="_Toc12017017" w:history="1">
        <w:r w:rsidR="000604AE" w:rsidRPr="00A1639B">
          <w:rPr>
            <w:rStyle w:val="Hyperlink"/>
          </w:rPr>
          <w:t>A</w:t>
        </w:r>
        <w:r w:rsidR="000604AE">
          <w:rPr>
            <w:rFonts w:asciiTheme="minorHAnsi" w:eastAsiaTheme="minorEastAsia" w:hAnsiTheme="minorHAnsi" w:cstheme="minorBidi"/>
            <w:b w:val="0"/>
            <w:sz w:val="22"/>
            <w:lang w:val="en-GB" w:eastAsia="en-GB"/>
          </w:rPr>
          <w:tab/>
        </w:r>
        <w:r w:rsidR="000604AE" w:rsidRPr="00A1639B">
          <w:rPr>
            <w:rStyle w:val="Hyperlink"/>
          </w:rPr>
          <w:t>References of the authority responsible for this report</w:t>
        </w:r>
        <w:r w:rsidR="000604AE">
          <w:rPr>
            <w:webHidden/>
          </w:rPr>
          <w:tab/>
        </w:r>
        <w:r w:rsidR="000604AE">
          <w:rPr>
            <w:webHidden/>
          </w:rPr>
          <w:fldChar w:fldCharType="begin"/>
        </w:r>
        <w:r w:rsidR="000604AE">
          <w:rPr>
            <w:webHidden/>
          </w:rPr>
          <w:instrText xml:space="preserve"> PAGEREF _Toc12017017 \h </w:instrText>
        </w:r>
        <w:r w:rsidR="000604AE">
          <w:rPr>
            <w:webHidden/>
          </w:rPr>
        </w:r>
        <w:r w:rsidR="000604AE">
          <w:rPr>
            <w:webHidden/>
          </w:rPr>
          <w:fldChar w:fldCharType="separate"/>
        </w:r>
        <w:r w:rsidR="0093046E">
          <w:rPr>
            <w:webHidden/>
          </w:rPr>
          <w:t>9</w:t>
        </w:r>
        <w:r w:rsidR="000604AE">
          <w:rPr>
            <w:webHidden/>
          </w:rPr>
          <w:fldChar w:fldCharType="end"/>
        </w:r>
      </w:hyperlink>
    </w:p>
    <w:p w14:paraId="7062669F" w14:textId="5EB7040A" w:rsidR="000604AE" w:rsidRDefault="00C0558A">
      <w:pPr>
        <w:pStyle w:val="TOC1"/>
        <w:rPr>
          <w:rFonts w:asciiTheme="minorHAnsi" w:eastAsiaTheme="minorEastAsia" w:hAnsiTheme="minorHAnsi" w:cstheme="minorBidi"/>
          <w:b w:val="0"/>
          <w:sz w:val="22"/>
          <w:lang w:val="en-GB" w:eastAsia="en-GB"/>
        </w:rPr>
      </w:pPr>
      <w:hyperlink w:anchor="_Toc12017018" w:history="1">
        <w:r w:rsidR="000604AE" w:rsidRPr="00A1639B">
          <w:rPr>
            <w:rStyle w:val="Hyperlink"/>
          </w:rPr>
          <w:t>B</w:t>
        </w:r>
        <w:r w:rsidR="000604AE">
          <w:rPr>
            <w:rFonts w:asciiTheme="minorHAnsi" w:eastAsiaTheme="minorEastAsia" w:hAnsiTheme="minorHAnsi" w:cstheme="minorBidi"/>
            <w:b w:val="0"/>
            <w:sz w:val="22"/>
            <w:lang w:val="en-GB" w:eastAsia="en-GB"/>
          </w:rPr>
          <w:tab/>
        </w:r>
        <w:r w:rsidR="000604AE" w:rsidRPr="00A1639B">
          <w:rPr>
            <w:rStyle w:val="Hyperlink"/>
          </w:rPr>
          <w:t>Synopsis of the results of the examination and tests</w:t>
        </w:r>
        <w:r w:rsidR="000604AE">
          <w:rPr>
            <w:webHidden/>
          </w:rPr>
          <w:tab/>
        </w:r>
        <w:r w:rsidR="000604AE">
          <w:rPr>
            <w:webHidden/>
          </w:rPr>
          <w:fldChar w:fldCharType="begin"/>
        </w:r>
        <w:r w:rsidR="000604AE">
          <w:rPr>
            <w:webHidden/>
          </w:rPr>
          <w:instrText xml:space="preserve"> PAGEREF _Toc12017018 \h </w:instrText>
        </w:r>
        <w:r w:rsidR="000604AE">
          <w:rPr>
            <w:webHidden/>
          </w:rPr>
        </w:r>
        <w:r w:rsidR="000604AE">
          <w:rPr>
            <w:webHidden/>
          </w:rPr>
          <w:fldChar w:fldCharType="separate"/>
        </w:r>
        <w:r w:rsidR="0093046E">
          <w:rPr>
            <w:webHidden/>
          </w:rPr>
          <w:t>9</w:t>
        </w:r>
        <w:r w:rsidR="000604AE">
          <w:rPr>
            <w:webHidden/>
          </w:rPr>
          <w:fldChar w:fldCharType="end"/>
        </w:r>
      </w:hyperlink>
    </w:p>
    <w:p w14:paraId="0A07C9EA" w14:textId="53559C41" w:rsidR="000604AE" w:rsidRDefault="00C0558A">
      <w:pPr>
        <w:pStyle w:val="TOC1"/>
        <w:rPr>
          <w:rFonts w:asciiTheme="minorHAnsi" w:eastAsiaTheme="minorEastAsia" w:hAnsiTheme="minorHAnsi" w:cstheme="minorBidi"/>
          <w:b w:val="0"/>
          <w:sz w:val="22"/>
          <w:lang w:val="en-GB" w:eastAsia="en-GB"/>
        </w:rPr>
      </w:pPr>
      <w:hyperlink w:anchor="_Toc12017019" w:history="1">
        <w:r w:rsidR="000604AE" w:rsidRPr="00A1639B">
          <w:rPr>
            <w:rStyle w:val="Hyperlink"/>
          </w:rPr>
          <w:t>C</w:t>
        </w:r>
        <w:r w:rsidR="000604AE">
          <w:rPr>
            <w:rFonts w:asciiTheme="minorHAnsi" w:eastAsiaTheme="minorEastAsia" w:hAnsiTheme="minorHAnsi" w:cstheme="minorBidi"/>
            <w:b w:val="0"/>
            <w:sz w:val="22"/>
            <w:lang w:val="en-GB" w:eastAsia="en-GB"/>
          </w:rPr>
          <w:tab/>
        </w:r>
        <w:r w:rsidR="000604AE" w:rsidRPr="00A1639B">
          <w:rPr>
            <w:rStyle w:val="Hyperlink"/>
          </w:rPr>
          <w:t>Summary of the results of the examination and tests</w:t>
        </w:r>
        <w:r w:rsidR="000604AE">
          <w:rPr>
            <w:webHidden/>
          </w:rPr>
          <w:tab/>
        </w:r>
        <w:r w:rsidR="000604AE">
          <w:rPr>
            <w:webHidden/>
          </w:rPr>
          <w:fldChar w:fldCharType="begin"/>
        </w:r>
        <w:r w:rsidR="000604AE">
          <w:rPr>
            <w:webHidden/>
          </w:rPr>
          <w:instrText xml:space="preserve"> PAGEREF _Toc12017019 \h </w:instrText>
        </w:r>
        <w:r w:rsidR="000604AE">
          <w:rPr>
            <w:webHidden/>
          </w:rPr>
        </w:r>
        <w:r w:rsidR="000604AE">
          <w:rPr>
            <w:webHidden/>
          </w:rPr>
          <w:fldChar w:fldCharType="separate"/>
        </w:r>
        <w:r w:rsidR="0093046E">
          <w:rPr>
            <w:webHidden/>
          </w:rPr>
          <w:t>10</w:t>
        </w:r>
        <w:r w:rsidR="000604AE">
          <w:rPr>
            <w:webHidden/>
          </w:rPr>
          <w:fldChar w:fldCharType="end"/>
        </w:r>
      </w:hyperlink>
    </w:p>
    <w:p w14:paraId="67D9DC10" w14:textId="66DE09CA" w:rsidR="000604AE" w:rsidRDefault="00C0558A">
      <w:pPr>
        <w:pStyle w:val="TOC2"/>
        <w:rPr>
          <w:rFonts w:asciiTheme="minorHAnsi" w:eastAsiaTheme="minorEastAsia" w:hAnsiTheme="minorHAnsi" w:cstheme="minorBidi"/>
          <w:sz w:val="22"/>
          <w:lang w:val="en-GB" w:eastAsia="en-GB"/>
        </w:rPr>
      </w:pPr>
      <w:hyperlink w:anchor="_Toc12017020" w:history="1">
        <w:r w:rsidR="000604AE" w:rsidRPr="00A1639B">
          <w:rPr>
            <w:rStyle w:val="Hyperlink"/>
          </w:rPr>
          <w:t>C.1</w:t>
        </w:r>
        <w:r w:rsidR="000604AE">
          <w:rPr>
            <w:rFonts w:asciiTheme="minorHAnsi" w:eastAsiaTheme="minorEastAsia" w:hAnsiTheme="minorHAnsi" w:cstheme="minorBidi"/>
            <w:sz w:val="22"/>
            <w:lang w:val="en-GB" w:eastAsia="en-GB"/>
          </w:rPr>
          <w:tab/>
        </w:r>
        <w:r w:rsidR="000604AE" w:rsidRPr="00A1639B">
          <w:rPr>
            <w:rStyle w:val="Hyperlink"/>
          </w:rPr>
          <w:t>Examinations</w:t>
        </w:r>
        <w:r w:rsidR="000604AE">
          <w:rPr>
            <w:webHidden/>
          </w:rPr>
          <w:tab/>
        </w:r>
        <w:r w:rsidR="000604AE">
          <w:rPr>
            <w:webHidden/>
          </w:rPr>
          <w:fldChar w:fldCharType="begin"/>
        </w:r>
        <w:r w:rsidR="000604AE">
          <w:rPr>
            <w:webHidden/>
          </w:rPr>
          <w:instrText xml:space="preserve"> PAGEREF _Toc12017020 \h </w:instrText>
        </w:r>
        <w:r w:rsidR="000604AE">
          <w:rPr>
            <w:webHidden/>
          </w:rPr>
        </w:r>
        <w:r w:rsidR="000604AE">
          <w:rPr>
            <w:webHidden/>
          </w:rPr>
          <w:fldChar w:fldCharType="separate"/>
        </w:r>
        <w:r w:rsidR="0093046E">
          <w:rPr>
            <w:webHidden/>
          </w:rPr>
          <w:t>10</w:t>
        </w:r>
        <w:r w:rsidR="000604AE">
          <w:rPr>
            <w:webHidden/>
          </w:rPr>
          <w:fldChar w:fldCharType="end"/>
        </w:r>
      </w:hyperlink>
    </w:p>
    <w:p w14:paraId="2BDC4BA6" w14:textId="454C13BB" w:rsidR="000604AE" w:rsidRDefault="00C0558A">
      <w:pPr>
        <w:pStyle w:val="TOC2"/>
        <w:rPr>
          <w:rFonts w:asciiTheme="minorHAnsi" w:eastAsiaTheme="minorEastAsia" w:hAnsiTheme="minorHAnsi" w:cstheme="minorBidi"/>
          <w:sz w:val="22"/>
          <w:lang w:val="en-GB" w:eastAsia="en-GB"/>
        </w:rPr>
      </w:pPr>
      <w:hyperlink w:anchor="_Toc12017021" w:history="1">
        <w:r w:rsidR="000604AE" w:rsidRPr="00A1639B">
          <w:rPr>
            <w:rStyle w:val="Hyperlink"/>
          </w:rPr>
          <w:t>C.2</w:t>
        </w:r>
        <w:r w:rsidR="000604AE">
          <w:rPr>
            <w:rFonts w:asciiTheme="minorHAnsi" w:eastAsiaTheme="minorEastAsia" w:hAnsiTheme="minorHAnsi" w:cstheme="minorBidi"/>
            <w:sz w:val="22"/>
            <w:lang w:val="en-GB" w:eastAsia="en-GB"/>
          </w:rPr>
          <w:tab/>
        </w:r>
        <w:r w:rsidR="000604AE" w:rsidRPr="00A1639B">
          <w:rPr>
            <w:rStyle w:val="Hyperlink"/>
          </w:rPr>
          <w:t>Performance tests</w:t>
        </w:r>
        <w:r w:rsidR="000604AE">
          <w:rPr>
            <w:webHidden/>
          </w:rPr>
          <w:tab/>
        </w:r>
        <w:r w:rsidR="000604AE">
          <w:rPr>
            <w:webHidden/>
          </w:rPr>
          <w:fldChar w:fldCharType="begin"/>
        </w:r>
        <w:r w:rsidR="000604AE">
          <w:rPr>
            <w:webHidden/>
          </w:rPr>
          <w:instrText xml:space="preserve"> PAGEREF _Toc12017021 \h </w:instrText>
        </w:r>
        <w:r w:rsidR="000604AE">
          <w:rPr>
            <w:webHidden/>
          </w:rPr>
        </w:r>
        <w:r w:rsidR="000604AE">
          <w:rPr>
            <w:webHidden/>
          </w:rPr>
          <w:fldChar w:fldCharType="separate"/>
        </w:r>
        <w:r w:rsidR="0093046E">
          <w:rPr>
            <w:webHidden/>
          </w:rPr>
          <w:t>12</w:t>
        </w:r>
        <w:r w:rsidR="000604AE">
          <w:rPr>
            <w:webHidden/>
          </w:rPr>
          <w:fldChar w:fldCharType="end"/>
        </w:r>
      </w:hyperlink>
    </w:p>
    <w:p w14:paraId="3D4EE01E" w14:textId="1336E4C3" w:rsidR="000604AE" w:rsidRDefault="00C0558A">
      <w:pPr>
        <w:pStyle w:val="TOC1"/>
        <w:rPr>
          <w:rFonts w:asciiTheme="minorHAnsi" w:eastAsiaTheme="minorEastAsia" w:hAnsiTheme="minorHAnsi" w:cstheme="minorBidi"/>
          <w:b w:val="0"/>
          <w:sz w:val="22"/>
          <w:lang w:val="en-GB" w:eastAsia="en-GB"/>
        </w:rPr>
      </w:pPr>
      <w:hyperlink w:anchor="_Toc12017022" w:history="1">
        <w:r w:rsidR="000604AE" w:rsidRPr="00A1639B">
          <w:rPr>
            <w:rStyle w:val="Hyperlink"/>
          </w:rPr>
          <w:t>D</w:t>
        </w:r>
        <w:r w:rsidR="000604AE">
          <w:rPr>
            <w:rFonts w:asciiTheme="minorHAnsi" w:eastAsiaTheme="minorEastAsia" w:hAnsiTheme="minorHAnsi" w:cstheme="minorBidi"/>
            <w:b w:val="0"/>
            <w:sz w:val="22"/>
            <w:lang w:val="en-GB" w:eastAsia="en-GB"/>
          </w:rPr>
          <w:tab/>
        </w:r>
        <w:r w:rsidR="000604AE" w:rsidRPr="00A1639B">
          <w:rPr>
            <w:rStyle w:val="Hyperlink"/>
          </w:rPr>
          <w:t>General information</w:t>
        </w:r>
        <w:r w:rsidR="000604AE">
          <w:rPr>
            <w:webHidden/>
          </w:rPr>
          <w:tab/>
        </w:r>
        <w:r w:rsidR="000604AE">
          <w:rPr>
            <w:webHidden/>
          </w:rPr>
          <w:fldChar w:fldCharType="begin"/>
        </w:r>
        <w:r w:rsidR="000604AE">
          <w:rPr>
            <w:webHidden/>
          </w:rPr>
          <w:instrText xml:space="preserve"> PAGEREF _Toc12017022 \h </w:instrText>
        </w:r>
        <w:r w:rsidR="000604AE">
          <w:rPr>
            <w:webHidden/>
          </w:rPr>
        </w:r>
        <w:r w:rsidR="000604AE">
          <w:rPr>
            <w:webHidden/>
          </w:rPr>
          <w:fldChar w:fldCharType="separate"/>
        </w:r>
        <w:r w:rsidR="0093046E">
          <w:rPr>
            <w:webHidden/>
          </w:rPr>
          <w:t>15</w:t>
        </w:r>
        <w:r w:rsidR="000604AE">
          <w:rPr>
            <w:webHidden/>
          </w:rPr>
          <w:fldChar w:fldCharType="end"/>
        </w:r>
      </w:hyperlink>
    </w:p>
    <w:p w14:paraId="15F8BD50" w14:textId="4459B68A" w:rsidR="000604AE" w:rsidRDefault="00C0558A">
      <w:pPr>
        <w:pStyle w:val="TOC2"/>
        <w:rPr>
          <w:rFonts w:asciiTheme="minorHAnsi" w:eastAsiaTheme="minorEastAsia" w:hAnsiTheme="minorHAnsi" w:cstheme="minorBidi"/>
          <w:sz w:val="22"/>
          <w:lang w:val="en-GB" w:eastAsia="en-GB"/>
        </w:rPr>
      </w:pPr>
      <w:hyperlink w:anchor="_Toc12017023" w:history="1">
        <w:r w:rsidR="000604AE" w:rsidRPr="00A1639B">
          <w:rPr>
            <w:rStyle w:val="Hyperlink"/>
          </w:rPr>
          <w:t>D.1</w:t>
        </w:r>
        <w:r w:rsidR="000604AE">
          <w:rPr>
            <w:rFonts w:asciiTheme="minorHAnsi" w:eastAsiaTheme="minorEastAsia" w:hAnsiTheme="minorHAnsi" w:cstheme="minorBidi"/>
            <w:sz w:val="22"/>
            <w:lang w:val="en-GB" w:eastAsia="en-GB"/>
          </w:rPr>
          <w:tab/>
        </w:r>
        <w:r w:rsidR="000604AE" w:rsidRPr="00A1639B">
          <w:rPr>
            <w:rStyle w:val="Hyperlink"/>
          </w:rPr>
          <w:t>Manufacturer</w:t>
        </w:r>
        <w:r w:rsidR="000604AE">
          <w:rPr>
            <w:webHidden/>
          </w:rPr>
          <w:tab/>
        </w:r>
        <w:r w:rsidR="000604AE">
          <w:rPr>
            <w:webHidden/>
          </w:rPr>
          <w:fldChar w:fldCharType="begin"/>
        </w:r>
        <w:r w:rsidR="000604AE">
          <w:rPr>
            <w:webHidden/>
          </w:rPr>
          <w:instrText xml:space="preserve"> PAGEREF _Toc12017023 \h </w:instrText>
        </w:r>
        <w:r w:rsidR="000604AE">
          <w:rPr>
            <w:webHidden/>
          </w:rPr>
        </w:r>
        <w:r w:rsidR="000604AE">
          <w:rPr>
            <w:webHidden/>
          </w:rPr>
          <w:fldChar w:fldCharType="separate"/>
        </w:r>
        <w:r w:rsidR="0093046E">
          <w:rPr>
            <w:webHidden/>
          </w:rPr>
          <w:t>15</w:t>
        </w:r>
        <w:r w:rsidR="000604AE">
          <w:rPr>
            <w:webHidden/>
          </w:rPr>
          <w:fldChar w:fldCharType="end"/>
        </w:r>
      </w:hyperlink>
    </w:p>
    <w:p w14:paraId="02835472" w14:textId="209A0888" w:rsidR="000604AE" w:rsidRDefault="00C0558A">
      <w:pPr>
        <w:pStyle w:val="TOC2"/>
        <w:rPr>
          <w:rFonts w:asciiTheme="minorHAnsi" w:eastAsiaTheme="minorEastAsia" w:hAnsiTheme="minorHAnsi" w:cstheme="minorBidi"/>
          <w:sz w:val="22"/>
          <w:lang w:val="en-GB" w:eastAsia="en-GB"/>
        </w:rPr>
      </w:pPr>
      <w:hyperlink w:anchor="_Toc12017024" w:history="1">
        <w:r w:rsidR="000604AE" w:rsidRPr="00A1639B">
          <w:rPr>
            <w:rStyle w:val="Hyperlink"/>
          </w:rPr>
          <w:t>D.2</w:t>
        </w:r>
        <w:r w:rsidR="000604AE">
          <w:rPr>
            <w:rFonts w:asciiTheme="minorHAnsi" w:eastAsiaTheme="minorEastAsia" w:hAnsiTheme="minorHAnsi" w:cstheme="minorBidi"/>
            <w:sz w:val="22"/>
            <w:lang w:val="en-GB" w:eastAsia="en-GB"/>
          </w:rPr>
          <w:tab/>
        </w:r>
        <w:r w:rsidR="000604AE" w:rsidRPr="00A1639B">
          <w:rPr>
            <w:rStyle w:val="Hyperlink"/>
          </w:rPr>
          <w:t>Applicant</w:t>
        </w:r>
        <w:r w:rsidR="000604AE">
          <w:rPr>
            <w:webHidden/>
          </w:rPr>
          <w:tab/>
        </w:r>
        <w:r w:rsidR="000604AE">
          <w:rPr>
            <w:webHidden/>
          </w:rPr>
          <w:fldChar w:fldCharType="begin"/>
        </w:r>
        <w:r w:rsidR="000604AE">
          <w:rPr>
            <w:webHidden/>
          </w:rPr>
          <w:instrText xml:space="preserve"> PAGEREF _Toc12017024 \h </w:instrText>
        </w:r>
        <w:r w:rsidR="000604AE">
          <w:rPr>
            <w:webHidden/>
          </w:rPr>
        </w:r>
        <w:r w:rsidR="000604AE">
          <w:rPr>
            <w:webHidden/>
          </w:rPr>
          <w:fldChar w:fldCharType="separate"/>
        </w:r>
        <w:r w:rsidR="0093046E">
          <w:rPr>
            <w:webHidden/>
          </w:rPr>
          <w:t>15</w:t>
        </w:r>
        <w:r w:rsidR="000604AE">
          <w:rPr>
            <w:webHidden/>
          </w:rPr>
          <w:fldChar w:fldCharType="end"/>
        </w:r>
      </w:hyperlink>
    </w:p>
    <w:p w14:paraId="034B5D9A" w14:textId="6BD3160D" w:rsidR="000604AE" w:rsidRDefault="00C0558A">
      <w:pPr>
        <w:pStyle w:val="TOC2"/>
        <w:rPr>
          <w:rFonts w:asciiTheme="minorHAnsi" w:eastAsiaTheme="minorEastAsia" w:hAnsiTheme="minorHAnsi" w:cstheme="minorBidi"/>
          <w:sz w:val="22"/>
          <w:lang w:val="en-GB" w:eastAsia="en-GB"/>
        </w:rPr>
      </w:pPr>
      <w:hyperlink w:anchor="_Toc12017025" w:history="1">
        <w:r w:rsidR="000604AE" w:rsidRPr="00A1639B">
          <w:rPr>
            <w:rStyle w:val="Hyperlink"/>
          </w:rPr>
          <w:t>D.3</w:t>
        </w:r>
        <w:r w:rsidR="000604AE">
          <w:rPr>
            <w:rFonts w:asciiTheme="minorHAnsi" w:eastAsiaTheme="minorEastAsia" w:hAnsiTheme="minorHAnsi" w:cstheme="minorBidi"/>
            <w:sz w:val="22"/>
            <w:lang w:val="en-GB" w:eastAsia="en-GB"/>
          </w:rPr>
          <w:tab/>
        </w:r>
        <w:r w:rsidR="000604AE" w:rsidRPr="00A1639B">
          <w:rPr>
            <w:rStyle w:val="Hyperlink"/>
          </w:rPr>
          <w:t>Testing laboratories involved in the tests</w:t>
        </w:r>
        <w:r w:rsidR="000604AE">
          <w:rPr>
            <w:webHidden/>
          </w:rPr>
          <w:tab/>
        </w:r>
        <w:r w:rsidR="000604AE">
          <w:rPr>
            <w:webHidden/>
          </w:rPr>
          <w:fldChar w:fldCharType="begin"/>
        </w:r>
        <w:r w:rsidR="000604AE">
          <w:rPr>
            <w:webHidden/>
          </w:rPr>
          <w:instrText xml:space="preserve"> PAGEREF _Toc12017025 \h </w:instrText>
        </w:r>
        <w:r w:rsidR="000604AE">
          <w:rPr>
            <w:webHidden/>
          </w:rPr>
        </w:r>
        <w:r w:rsidR="000604AE">
          <w:rPr>
            <w:webHidden/>
          </w:rPr>
          <w:fldChar w:fldCharType="separate"/>
        </w:r>
        <w:r w:rsidR="0093046E">
          <w:rPr>
            <w:webHidden/>
          </w:rPr>
          <w:t>16</w:t>
        </w:r>
        <w:r w:rsidR="000604AE">
          <w:rPr>
            <w:webHidden/>
          </w:rPr>
          <w:fldChar w:fldCharType="end"/>
        </w:r>
      </w:hyperlink>
    </w:p>
    <w:p w14:paraId="7D529BA9" w14:textId="5F101B74" w:rsidR="000604AE" w:rsidRDefault="00C0558A">
      <w:pPr>
        <w:pStyle w:val="TOC2"/>
        <w:rPr>
          <w:rFonts w:asciiTheme="minorHAnsi" w:eastAsiaTheme="minorEastAsia" w:hAnsiTheme="minorHAnsi" w:cstheme="minorBidi"/>
          <w:sz w:val="22"/>
          <w:lang w:val="en-GB" w:eastAsia="en-GB"/>
        </w:rPr>
      </w:pPr>
      <w:hyperlink w:anchor="_Toc12017026" w:history="1">
        <w:r w:rsidR="000604AE" w:rsidRPr="00A1639B">
          <w:rPr>
            <w:rStyle w:val="Hyperlink"/>
          </w:rPr>
          <w:t>D.4</w:t>
        </w:r>
        <w:r w:rsidR="000604AE">
          <w:rPr>
            <w:rFonts w:asciiTheme="minorHAnsi" w:eastAsiaTheme="minorEastAsia" w:hAnsiTheme="minorHAnsi" w:cstheme="minorBidi"/>
            <w:sz w:val="22"/>
            <w:lang w:val="en-GB" w:eastAsia="en-GB"/>
          </w:rPr>
          <w:tab/>
        </w:r>
        <w:r w:rsidR="000604AE" w:rsidRPr="00A1639B">
          <w:rPr>
            <w:rStyle w:val="Hyperlink"/>
          </w:rPr>
          <w:t>General information concerning the type and the specimen(s) supplied for the tests</w:t>
        </w:r>
        <w:r w:rsidR="000604AE">
          <w:rPr>
            <w:webHidden/>
          </w:rPr>
          <w:tab/>
        </w:r>
        <w:r w:rsidR="000604AE">
          <w:rPr>
            <w:webHidden/>
          </w:rPr>
          <w:fldChar w:fldCharType="begin"/>
        </w:r>
        <w:r w:rsidR="000604AE">
          <w:rPr>
            <w:webHidden/>
          </w:rPr>
          <w:instrText xml:space="preserve"> PAGEREF _Toc12017026 \h </w:instrText>
        </w:r>
        <w:r w:rsidR="000604AE">
          <w:rPr>
            <w:webHidden/>
          </w:rPr>
        </w:r>
        <w:r w:rsidR="000604AE">
          <w:rPr>
            <w:webHidden/>
          </w:rPr>
          <w:fldChar w:fldCharType="separate"/>
        </w:r>
        <w:r w:rsidR="0093046E">
          <w:rPr>
            <w:webHidden/>
          </w:rPr>
          <w:t>17</w:t>
        </w:r>
        <w:r w:rsidR="000604AE">
          <w:rPr>
            <w:webHidden/>
          </w:rPr>
          <w:fldChar w:fldCharType="end"/>
        </w:r>
      </w:hyperlink>
    </w:p>
    <w:p w14:paraId="652A9481" w14:textId="7CC7580A" w:rsidR="000604AE" w:rsidRDefault="00C0558A">
      <w:pPr>
        <w:pStyle w:val="TOC2"/>
        <w:rPr>
          <w:rFonts w:asciiTheme="minorHAnsi" w:eastAsiaTheme="minorEastAsia" w:hAnsiTheme="minorHAnsi" w:cstheme="minorBidi"/>
          <w:sz w:val="22"/>
          <w:lang w:val="en-GB" w:eastAsia="en-GB"/>
        </w:rPr>
      </w:pPr>
      <w:hyperlink w:anchor="_Toc12017027" w:history="1">
        <w:r w:rsidR="000604AE" w:rsidRPr="00A1639B">
          <w:rPr>
            <w:rStyle w:val="Hyperlink"/>
          </w:rPr>
          <w:t>D.5</w:t>
        </w:r>
        <w:r w:rsidR="000604AE">
          <w:rPr>
            <w:rFonts w:asciiTheme="minorHAnsi" w:eastAsiaTheme="minorEastAsia" w:hAnsiTheme="minorHAnsi" w:cstheme="minorBidi"/>
            <w:sz w:val="22"/>
            <w:lang w:val="en-GB" w:eastAsia="en-GB"/>
          </w:rPr>
          <w:tab/>
        </w:r>
        <w:r w:rsidR="000604AE" w:rsidRPr="00A1639B">
          <w:rPr>
            <w:rStyle w:val="Hyperlink"/>
          </w:rPr>
          <w:t>Adjustments and modifications</w:t>
        </w:r>
        <w:r w:rsidR="000604AE">
          <w:rPr>
            <w:webHidden/>
          </w:rPr>
          <w:tab/>
        </w:r>
        <w:r w:rsidR="000604AE">
          <w:rPr>
            <w:webHidden/>
          </w:rPr>
          <w:fldChar w:fldCharType="begin"/>
        </w:r>
        <w:r w:rsidR="000604AE">
          <w:rPr>
            <w:webHidden/>
          </w:rPr>
          <w:instrText xml:space="preserve"> PAGEREF _Toc12017027 \h </w:instrText>
        </w:r>
        <w:r w:rsidR="000604AE">
          <w:rPr>
            <w:webHidden/>
          </w:rPr>
        </w:r>
        <w:r w:rsidR="000604AE">
          <w:rPr>
            <w:webHidden/>
          </w:rPr>
          <w:fldChar w:fldCharType="separate"/>
        </w:r>
        <w:r w:rsidR="0093046E">
          <w:rPr>
            <w:webHidden/>
          </w:rPr>
          <w:t>18</w:t>
        </w:r>
        <w:r w:rsidR="000604AE">
          <w:rPr>
            <w:webHidden/>
          </w:rPr>
          <w:fldChar w:fldCharType="end"/>
        </w:r>
      </w:hyperlink>
    </w:p>
    <w:p w14:paraId="2D9003A3" w14:textId="3D89960E" w:rsidR="000604AE" w:rsidRDefault="00C0558A">
      <w:pPr>
        <w:pStyle w:val="TOC2"/>
        <w:rPr>
          <w:rFonts w:asciiTheme="minorHAnsi" w:eastAsiaTheme="minorEastAsia" w:hAnsiTheme="minorHAnsi" w:cstheme="minorBidi"/>
          <w:sz w:val="22"/>
          <w:lang w:val="en-GB" w:eastAsia="en-GB"/>
        </w:rPr>
      </w:pPr>
      <w:hyperlink w:anchor="_Toc12017028" w:history="1">
        <w:r w:rsidR="000604AE" w:rsidRPr="00A1639B">
          <w:rPr>
            <w:rStyle w:val="Hyperlink"/>
          </w:rPr>
          <w:t>D.6</w:t>
        </w:r>
        <w:r w:rsidR="000604AE">
          <w:rPr>
            <w:rFonts w:asciiTheme="minorHAnsi" w:eastAsiaTheme="minorEastAsia" w:hAnsiTheme="minorHAnsi" w:cstheme="minorBidi"/>
            <w:sz w:val="22"/>
            <w:lang w:val="en-GB" w:eastAsia="en-GB"/>
          </w:rPr>
          <w:tab/>
        </w:r>
        <w:r w:rsidR="000604AE" w:rsidRPr="00A1639B">
          <w:rPr>
            <w:rStyle w:val="Hyperlink"/>
          </w:rPr>
          <w:t>Additional information concerning the type</w:t>
        </w:r>
        <w:r w:rsidR="000604AE">
          <w:rPr>
            <w:webHidden/>
          </w:rPr>
          <w:tab/>
        </w:r>
        <w:r w:rsidR="000604AE">
          <w:rPr>
            <w:webHidden/>
          </w:rPr>
          <w:fldChar w:fldCharType="begin"/>
        </w:r>
        <w:r w:rsidR="000604AE">
          <w:rPr>
            <w:webHidden/>
          </w:rPr>
          <w:instrText xml:space="preserve"> PAGEREF _Toc12017028 \h </w:instrText>
        </w:r>
        <w:r w:rsidR="000604AE">
          <w:rPr>
            <w:webHidden/>
          </w:rPr>
        </w:r>
        <w:r w:rsidR="000604AE">
          <w:rPr>
            <w:webHidden/>
          </w:rPr>
          <w:fldChar w:fldCharType="separate"/>
        </w:r>
        <w:r w:rsidR="0093046E">
          <w:rPr>
            <w:webHidden/>
          </w:rPr>
          <w:t>18</w:t>
        </w:r>
        <w:r w:rsidR="000604AE">
          <w:rPr>
            <w:webHidden/>
          </w:rPr>
          <w:fldChar w:fldCharType="end"/>
        </w:r>
      </w:hyperlink>
    </w:p>
    <w:p w14:paraId="08E857D7" w14:textId="3B73290A" w:rsidR="000604AE" w:rsidRDefault="00C0558A">
      <w:pPr>
        <w:pStyle w:val="TOC2"/>
        <w:rPr>
          <w:rFonts w:asciiTheme="minorHAnsi" w:eastAsiaTheme="minorEastAsia" w:hAnsiTheme="minorHAnsi" w:cstheme="minorBidi"/>
          <w:sz w:val="22"/>
          <w:lang w:val="en-GB" w:eastAsia="en-GB"/>
        </w:rPr>
      </w:pPr>
      <w:hyperlink w:anchor="_Toc12017029" w:history="1">
        <w:r w:rsidR="000604AE" w:rsidRPr="00A1639B">
          <w:rPr>
            <w:rStyle w:val="Hyperlink"/>
          </w:rPr>
          <w:t>D.7</w:t>
        </w:r>
        <w:r w:rsidR="000604AE">
          <w:rPr>
            <w:rFonts w:asciiTheme="minorHAnsi" w:eastAsiaTheme="minorEastAsia" w:hAnsiTheme="minorHAnsi" w:cstheme="minorBidi"/>
            <w:sz w:val="22"/>
            <w:lang w:val="en-GB" w:eastAsia="en-GB"/>
          </w:rPr>
          <w:tab/>
        </w:r>
        <w:r w:rsidR="000604AE" w:rsidRPr="00A1639B">
          <w:rPr>
            <w:rStyle w:val="Hyperlink"/>
          </w:rPr>
          <w:t>Results of previous tests that were taken into account</w:t>
        </w:r>
        <w:r w:rsidR="000604AE">
          <w:rPr>
            <w:webHidden/>
          </w:rPr>
          <w:tab/>
        </w:r>
        <w:r w:rsidR="000604AE">
          <w:rPr>
            <w:webHidden/>
          </w:rPr>
          <w:fldChar w:fldCharType="begin"/>
        </w:r>
        <w:r w:rsidR="000604AE">
          <w:rPr>
            <w:webHidden/>
          </w:rPr>
          <w:instrText xml:space="preserve"> PAGEREF _Toc12017029 \h </w:instrText>
        </w:r>
        <w:r w:rsidR="000604AE">
          <w:rPr>
            <w:webHidden/>
          </w:rPr>
        </w:r>
        <w:r w:rsidR="000604AE">
          <w:rPr>
            <w:webHidden/>
          </w:rPr>
          <w:fldChar w:fldCharType="separate"/>
        </w:r>
        <w:r w:rsidR="0093046E">
          <w:rPr>
            <w:webHidden/>
          </w:rPr>
          <w:t>18</w:t>
        </w:r>
        <w:r w:rsidR="000604AE">
          <w:rPr>
            <w:webHidden/>
          </w:rPr>
          <w:fldChar w:fldCharType="end"/>
        </w:r>
      </w:hyperlink>
    </w:p>
    <w:p w14:paraId="547E7B7E" w14:textId="1D037132" w:rsidR="000604AE" w:rsidRDefault="00C0558A">
      <w:pPr>
        <w:pStyle w:val="TOC2"/>
        <w:rPr>
          <w:rFonts w:asciiTheme="minorHAnsi" w:eastAsiaTheme="minorEastAsia" w:hAnsiTheme="minorHAnsi" w:cstheme="minorBidi"/>
          <w:sz w:val="22"/>
          <w:lang w:val="en-GB" w:eastAsia="en-GB"/>
        </w:rPr>
      </w:pPr>
      <w:hyperlink w:anchor="_Toc12017030" w:history="1">
        <w:r w:rsidR="000604AE" w:rsidRPr="00A1639B">
          <w:rPr>
            <w:rStyle w:val="Hyperlink"/>
          </w:rPr>
          <w:t>D.8</w:t>
        </w:r>
        <w:r w:rsidR="000604AE">
          <w:rPr>
            <w:rFonts w:asciiTheme="minorHAnsi" w:eastAsiaTheme="minorEastAsia" w:hAnsiTheme="minorHAnsi" w:cstheme="minorBidi"/>
            <w:sz w:val="22"/>
            <w:lang w:val="en-GB" w:eastAsia="en-GB"/>
          </w:rPr>
          <w:tab/>
        </w:r>
        <w:r w:rsidR="000604AE" w:rsidRPr="00A1639B">
          <w:rPr>
            <w:rStyle w:val="Hyperlink"/>
          </w:rPr>
          <w:t>Information concerning the test equipment used for the tests</w:t>
        </w:r>
        <w:r w:rsidR="000604AE">
          <w:rPr>
            <w:webHidden/>
          </w:rPr>
          <w:tab/>
        </w:r>
        <w:r w:rsidR="000604AE">
          <w:rPr>
            <w:webHidden/>
          </w:rPr>
          <w:fldChar w:fldCharType="begin"/>
        </w:r>
        <w:r w:rsidR="000604AE">
          <w:rPr>
            <w:webHidden/>
          </w:rPr>
          <w:instrText xml:space="preserve"> PAGEREF _Toc12017030 \h </w:instrText>
        </w:r>
        <w:r w:rsidR="000604AE">
          <w:rPr>
            <w:webHidden/>
          </w:rPr>
        </w:r>
        <w:r w:rsidR="000604AE">
          <w:rPr>
            <w:webHidden/>
          </w:rPr>
          <w:fldChar w:fldCharType="separate"/>
        </w:r>
        <w:r w:rsidR="0093046E">
          <w:rPr>
            <w:webHidden/>
          </w:rPr>
          <w:t>18</w:t>
        </w:r>
        <w:r w:rsidR="000604AE">
          <w:rPr>
            <w:webHidden/>
          </w:rPr>
          <w:fldChar w:fldCharType="end"/>
        </w:r>
      </w:hyperlink>
    </w:p>
    <w:p w14:paraId="135466F2" w14:textId="5DEC3E28" w:rsidR="000604AE" w:rsidRDefault="00C0558A">
      <w:pPr>
        <w:pStyle w:val="TOC1"/>
        <w:rPr>
          <w:rFonts w:asciiTheme="minorHAnsi" w:eastAsiaTheme="minorEastAsia" w:hAnsiTheme="minorHAnsi" w:cstheme="minorBidi"/>
          <w:b w:val="0"/>
          <w:sz w:val="22"/>
          <w:lang w:val="en-GB" w:eastAsia="en-GB"/>
        </w:rPr>
      </w:pPr>
      <w:hyperlink w:anchor="_Toc12017031" w:history="1">
        <w:r w:rsidR="000604AE" w:rsidRPr="00A1639B">
          <w:rPr>
            <w:rStyle w:val="Hyperlink"/>
          </w:rPr>
          <w:t>E</w:t>
        </w:r>
        <w:r w:rsidR="000604AE">
          <w:rPr>
            <w:rFonts w:asciiTheme="minorHAnsi" w:eastAsiaTheme="minorEastAsia" w:hAnsiTheme="minorHAnsi" w:cstheme="minorBidi"/>
            <w:b w:val="0"/>
            <w:sz w:val="22"/>
            <w:lang w:val="en-GB" w:eastAsia="en-GB"/>
          </w:rPr>
          <w:tab/>
        </w:r>
        <w:r w:rsidR="000604AE" w:rsidRPr="00A1639B">
          <w:rPr>
            <w:rStyle w:val="Hyperlink"/>
          </w:rPr>
          <w:t>Check list for type evaluation and performance test</w:t>
        </w:r>
        <w:r w:rsidR="000604AE">
          <w:rPr>
            <w:webHidden/>
          </w:rPr>
          <w:tab/>
        </w:r>
        <w:r w:rsidR="000604AE">
          <w:rPr>
            <w:webHidden/>
          </w:rPr>
          <w:fldChar w:fldCharType="begin"/>
        </w:r>
        <w:r w:rsidR="000604AE">
          <w:rPr>
            <w:webHidden/>
          </w:rPr>
          <w:instrText xml:space="preserve"> PAGEREF _Toc12017031 \h </w:instrText>
        </w:r>
        <w:r w:rsidR="000604AE">
          <w:rPr>
            <w:webHidden/>
          </w:rPr>
        </w:r>
        <w:r w:rsidR="000604AE">
          <w:rPr>
            <w:webHidden/>
          </w:rPr>
          <w:fldChar w:fldCharType="separate"/>
        </w:r>
        <w:r w:rsidR="0093046E">
          <w:rPr>
            <w:webHidden/>
          </w:rPr>
          <w:t>19</w:t>
        </w:r>
        <w:r w:rsidR="000604AE">
          <w:rPr>
            <w:webHidden/>
          </w:rPr>
          <w:fldChar w:fldCharType="end"/>
        </w:r>
      </w:hyperlink>
    </w:p>
    <w:p w14:paraId="27FE010C" w14:textId="2D11D403" w:rsidR="000604AE" w:rsidRDefault="00C0558A">
      <w:pPr>
        <w:pStyle w:val="TOC2"/>
        <w:rPr>
          <w:rFonts w:asciiTheme="minorHAnsi" w:eastAsiaTheme="minorEastAsia" w:hAnsiTheme="minorHAnsi" w:cstheme="minorBidi"/>
          <w:sz w:val="22"/>
          <w:lang w:val="en-GB" w:eastAsia="en-GB"/>
        </w:rPr>
      </w:pPr>
      <w:hyperlink w:anchor="_Toc12017032" w:history="1">
        <w:r w:rsidR="000604AE" w:rsidRPr="00A1639B">
          <w:rPr>
            <w:rStyle w:val="Hyperlink"/>
          </w:rPr>
          <w:t>E.1</w:t>
        </w:r>
        <w:r w:rsidR="000604AE">
          <w:rPr>
            <w:rFonts w:asciiTheme="minorHAnsi" w:eastAsiaTheme="minorEastAsia" w:hAnsiTheme="minorHAnsi" w:cstheme="minorBidi"/>
            <w:sz w:val="22"/>
            <w:lang w:val="en-GB" w:eastAsia="en-GB"/>
          </w:rPr>
          <w:tab/>
        </w:r>
        <w:r w:rsidR="000604AE" w:rsidRPr="00A1639B">
          <w:rPr>
            <w:rStyle w:val="Hyperlink"/>
          </w:rPr>
          <w:t>Check list for type evaluation</w:t>
        </w:r>
        <w:r w:rsidR="000604AE">
          <w:rPr>
            <w:webHidden/>
          </w:rPr>
          <w:tab/>
        </w:r>
        <w:r w:rsidR="000604AE">
          <w:rPr>
            <w:webHidden/>
          </w:rPr>
          <w:fldChar w:fldCharType="begin"/>
        </w:r>
        <w:r w:rsidR="000604AE">
          <w:rPr>
            <w:webHidden/>
          </w:rPr>
          <w:instrText xml:space="preserve"> PAGEREF _Toc12017032 \h </w:instrText>
        </w:r>
        <w:r w:rsidR="000604AE">
          <w:rPr>
            <w:webHidden/>
          </w:rPr>
        </w:r>
        <w:r w:rsidR="000604AE">
          <w:rPr>
            <w:webHidden/>
          </w:rPr>
          <w:fldChar w:fldCharType="separate"/>
        </w:r>
        <w:r w:rsidR="0093046E">
          <w:rPr>
            <w:webHidden/>
          </w:rPr>
          <w:t>19</w:t>
        </w:r>
        <w:r w:rsidR="000604AE">
          <w:rPr>
            <w:webHidden/>
          </w:rPr>
          <w:fldChar w:fldCharType="end"/>
        </w:r>
      </w:hyperlink>
    </w:p>
    <w:p w14:paraId="567AE680" w14:textId="6C84CA56" w:rsidR="000604AE" w:rsidRDefault="00C0558A">
      <w:pPr>
        <w:pStyle w:val="TOC2"/>
        <w:rPr>
          <w:rFonts w:asciiTheme="minorHAnsi" w:eastAsiaTheme="minorEastAsia" w:hAnsiTheme="minorHAnsi" w:cstheme="minorBidi"/>
          <w:sz w:val="22"/>
          <w:lang w:val="en-GB" w:eastAsia="en-GB"/>
        </w:rPr>
      </w:pPr>
      <w:hyperlink w:anchor="_Toc12017033" w:history="1">
        <w:r w:rsidR="000604AE" w:rsidRPr="00A1639B">
          <w:rPr>
            <w:rStyle w:val="Hyperlink"/>
          </w:rPr>
          <w:t>E.2</w:t>
        </w:r>
        <w:r w:rsidR="000604AE">
          <w:rPr>
            <w:rFonts w:asciiTheme="minorHAnsi" w:eastAsiaTheme="minorEastAsia" w:hAnsiTheme="minorHAnsi" w:cstheme="minorBidi"/>
            <w:sz w:val="22"/>
            <w:lang w:val="en-GB" w:eastAsia="en-GB"/>
          </w:rPr>
          <w:tab/>
        </w:r>
        <w:r w:rsidR="000604AE" w:rsidRPr="00A1639B">
          <w:rPr>
            <w:rStyle w:val="Hyperlink"/>
          </w:rPr>
          <w:t>Symbols, units and equations used</w:t>
        </w:r>
        <w:r w:rsidR="000604AE">
          <w:rPr>
            <w:webHidden/>
          </w:rPr>
          <w:tab/>
        </w:r>
        <w:r w:rsidR="000604AE">
          <w:rPr>
            <w:webHidden/>
          </w:rPr>
          <w:fldChar w:fldCharType="begin"/>
        </w:r>
        <w:r w:rsidR="000604AE">
          <w:rPr>
            <w:webHidden/>
          </w:rPr>
          <w:instrText xml:space="preserve"> PAGEREF _Toc12017033 \h </w:instrText>
        </w:r>
        <w:r w:rsidR="000604AE">
          <w:rPr>
            <w:webHidden/>
          </w:rPr>
        </w:r>
        <w:r w:rsidR="000604AE">
          <w:rPr>
            <w:webHidden/>
          </w:rPr>
          <w:fldChar w:fldCharType="separate"/>
        </w:r>
        <w:r w:rsidR="0093046E">
          <w:rPr>
            <w:webHidden/>
          </w:rPr>
          <w:t>106</w:t>
        </w:r>
        <w:r w:rsidR="000604AE">
          <w:rPr>
            <w:webHidden/>
          </w:rPr>
          <w:fldChar w:fldCharType="end"/>
        </w:r>
      </w:hyperlink>
    </w:p>
    <w:p w14:paraId="43E99EBB" w14:textId="16ED473E" w:rsidR="000604AE" w:rsidRDefault="00C0558A">
      <w:pPr>
        <w:pStyle w:val="TOC1"/>
        <w:rPr>
          <w:rFonts w:asciiTheme="minorHAnsi" w:eastAsiaTheme="minorEastAsia" w:hAnsiTheme="minorHAnsi" w:cstheme="minorBidi"/>
          <w:b w:val="0"/>
          <w:sz w:val="22"/>
          <w:lang w:val="en-GB" w:eastAsia="en-GB"/>
        </w:rPr>
      </w:pPr>
      <w:hyperlink w:anchor="_Toc12017034" w:history="1">
        <w:r w:rsidR="000604AE" w:rsidRPr="00A1639B">
          <w:rPr>
            <w:rStyle w:val="Hyperlink"/>
          </w:rPr>
          <w:t>F</w:t>
        </w:r>
        <w:r w:rsidR="000604AE">
          <w:rPr>
            <w:rFonts w:asciiTheme="minorHAnsi" w:eastAsiaTheme="minorEastAsia" w:hAnsiTheme="minorHAnsi" w:cstheme="minorBidi"/>
            <w:b w:val="0"/>
            <w:sz w:val="22"/>
            <w:lang w:val="en-GB" w:eastAsia="en-GB"/>
          </w:rPr>
          <w:tab/>
        </w:r>
        <w:r w:rsidR="000604AE" w:rsidRPr="00A1639B">
          <w:rPr>
            <w:rStyle w:val="Hyperlink"/>
          </w:rPr>
          <w:t>Performance tests</w:t>
        </w:r>
        <w:r w:rsidR="000604AE">
          <w:rPr>
            <w:webHidden/>
          </w:rPr>
          <w:tab/>
        </w:r>
        <w:r w:rsidR="000604AE">
          <w:rPr>
            <w:webHidden/>
          </w:rPr>
          <w:fldChar w:fldCharType="begin"/>
        </w:r>
        <w:r w:rsidR="000604AE">
          <w:rPr>
            <w:webHidden/>
          </w:rPr>
          <w:instrText xml:space="preserve"> PAGEREF _Toc12017034 \h </w:instrText>
        </w:r>
        <w:r w:rsidR="000604AE">
          <w:rPr>
            <w:webHidden/>
          </w:rPr>
        </w:r>
        <w:r w:rsidR="000604AE">
          <w:rPr>
            <w:webHidden/>
          </w:rPr>
          <w:fldChar w:fldCharType="separate"/>
        </w:r>
        <w:r w:rsidR="0093046E">
          <w:rPr>
            <w:webHidden/>
          </w:rPr>
          <w:t>108</w:t>
        </w:r>
        <w:r w:rsidR="000604AE">
          <w:rPr>
            <w:webHidden/>
          </w:rPr>
          <w:fldChar w:fldCharType="end"/>
        </w:r>
      </w:hyperlink>
    </w:p>
    <w:p w14:paraId="747B4ACA" w14:textId="5D2B72D7" w:rsidR="000604AE" w:rsidRDefault="00C0558A">
      <w:pPr>
        <w:pStyle w:val="TOC2"/>
        <w:rPr>
          <w:rFonts w:asciiTheme="minorHAnsi" w:eastAsiaTheme="minorEastAsia" w:hAnsiTheme="minorHAnsi" w:cstheme="minorBidi"/>
          <w:sz w:val="22"/>
          <w:lang w:val="en-GB" w:eastAsia="en-GB"/>
        </w:rPr>
      </w:pPr>
      <w:hyperlink w:anchor="_Toc12017035" w:history="1">
        <w:r w:rsidR="000604AE" w:rsidRPr="00A1639B">
          <w:rPr>
            <w:rStyle w:val="Hyperlink"/>
          </w:rPr>
          <w:t>F.1</w:t>
        </w:r>
        <w:r w:rsidR="000604AE">
          <w:rPr>
            <w:rFonts w:asciiTheme="minorHAnsi" w:eastAsiaTheme="minorEastAsia" w:hAnsiTheme="minorHAnsi" w:cstheme="minorBidi"/>
            <w:sz w:val="22"/>
            <w:lang w:val="en-GB" w:eastAsia="en-GB"/>
          </w:rPr>
          <w:tab/>
        </w:r>
        <w:r w:rsidR="000604AE" w:rsidRPr="00A1639B">
          <w:rPr>
            <w:rStyle w:val="Hyperlink"/>
          </w:rPr>
          <w:t>Influence factor tests and disturbance tests</w:t>
        </w:r>
        <w:r w:rsidR="000604AE">
          <w:rPr>
            <w:webHidden/>
          </w:rPr>
          <w:tab/>
        </w:r>
        <w:r w:rsidR="000604AE">
          <w:rPr>
            <w:webHidden/>
          </w:rPr>
          <w:fldChar w:fldCharType="begin"/>
        </w:r>
        <w:r w:rsidR="000604AE">
          <w:rPr>
            <w:webHidden/>
          </w:rPr>
          <w:instrText xml:space="preserve"> PAGEREF _Toc12017035 \h </w:instrText>
        </w:r>
        <w:r w:rsidR="000604AE">
          <w:rPr>
            <w:webHidden/>
          </w:rPr>
        </w:r>
        <w:r w:rsidR="000604AE">
          <w:rPr>
            <w:webHidden/>
          </w:rPr>
          <w:fldChar w:fldCharType="separate"/>
        </w:r>
        <w:r w:rsidR="0093046E">
          <w:rPr>
            <w:webHidden/>
          </w:rPr>
          <w:t>108</w:t>
        </w:r>
        <w:r w:rsidR="000604AE">
          <w:rPr>
            <w:webHidden/>
          </w:rPr>
          <w:fldChar w:fldCharType="end"/>
        </w:r>
      </w:hyperlink>
    </w:p>
    <w:p w14:paraId="2829B6F6" w14:textId="745A9BAC" w:rsidR="000604AE" w:rsidRDefault="00C0558A">
      <w:pPr>
        <w:pStyle w:val="TOC2"/>
        <w:rPr>
          <w:rFonts w:asciiTheme="minorHAnsi" w:eastAsiaTheme="minorEastAsia" w:hAnsiTheme="minorHAnsi" w:cstheme="minorBidi"/>
          <w:sz w:val="22"/>
          <w:lang w:val="en-GB" w:eastAsia="en-GB"/>
        </w:rPr>
      </w:pPr>
      <w:hyperlink w:anchor="_Toc12017039" w:history="1">
        <w:r w:rsidR="000604AE" w:rsidRPr="00A1639B">
          <w:rPr>
            <w:rStyle w:val="Hyperlink"/>
          </w:rPr>
          <w:t>F.2</w:t>
        </w:r>
        <w:r w:rsidR="000604AE">
          <w:rPr>
            <w:rFonts w:asciiTheme="minorHAnsi" w:eastAsiaTheme="minorEastAsia" w:hAnsiTheme="minorHAnsi" w:cstheme="minorBidi"/>
            <w:sz w:val="22"/>
            <w:lang w:val="en-GB" w:eastAsia="en-GB"/>
          </w:rPr>
          <w:tab/>
        </w:r>
        <w:r w:rsidR="000604AE" w:rsidRPr="00A1639B">
          <w:rPr>
            <w:rStyle w:val="Hyperlink"/>
          </w:rPr>
          <w:t>Test reports for meter sensors and measuring devices (R 117-2, 5.3)</w:t>
        </w:r>
        <w:r w:rsidR="000604AE">
          <w:rPr>
            <w:webHidden/>
          </w:rPr>
          <w:tab/>
        </w:r>
        <w:r w:rsidR="000604AE">
          <w:rPr>
            <w:webHidden/>
          </w:rPr>
          <w:fldChar w:fldCharType="begin"/>
        </w:r>
        <w:r w:rsidR="000604AE">
          <w:rPr>
            <w:webHidden/>
          </w:rPr>
          <w:instrText xml:space="preserve"> PAGEREF _Toc12017039 \h </w:instrText>
        </w:r>
        <w:r w:rsidR="000604AE">
          <w:rPr>
            <w:webHidden/>
          </w:rPr>
        </w:r>
        <w:r w:rsidR="000604AE">
          <w:rPr>
            <w:webHidden/>
          </w:rPr>
          <w:fldChar w:fldCharType="separate"/>
        </w:r>
        <w:r w:rsidR="0093046E">
          <w:rPr>
            <w:webHidden/>
          </w:rPr>
          <w:t>131</w:t>
        </w:r>
        <w:r w:rsidR="000604AE">
          <w:rPr>
            <w:webHidden/>
          </w:rPr>
          <w:fldChar w:fldCharType="end"/>
        </w:r>
      </w:hyperlink>
    </w:p>
    <w:p w14:paraId="373DF6DF" w14:textId="667471DF" w:rsidR="000604AE" w:rsidRDefault="00C0558A">
      <w:pPr>
        <w:pStyle w:val="TOC2"/>
        <w:rPr>
          <w:rFonts w:asciiTheme="minorHAnsi" w:eastAsiaTheme="minorEastAsia" w:hAnsiTheme="minorHAnsi" w:cstheme="minorBidi"/>
          <w:sz w:val="22"/>
          <w:lang w:val="en-GB" w:eastAsia="en-GB"/>
        </w:rPr>
      </w:pPr>
      <w:hyperlink w:anchor="_Toc12017050" w:history="1">
        <w:r w:rsidR="000604AE" w:rsidRPr="00A1639B">
          <w:rPr>
            <w:rStyle w:val="Hyperlink"/>
          </w:rPr>
          <w:t>F.3</w:t>
        </w:r>
        <w:r w:rsidR="000604AE">
          <w:rPr>
            <w:rFonts w:asciiTheme="minorHAnsi" w:eastAsiaTheme="minorEastAsia" w:hAnsiTheme="minorHAnsi" w:cstheme="minorBidi"/>
            <w:sz w:val="22"/>
            <w:lang w:val="en-GB" w:eastAsia="en-GB"/>
          </w:rPr>
          <w:tab/>
        </w:r>
        <w:r w:rsidR="000604AE" w:rsidRPr="00A1639B">
          <w:rPr>
            <w:rStyle w:val="Hyperlink"/>
          </w:rPr>
          <w:t>Test procedures for electronic calculators, indicating devices and associated devices (R 117-2, 6)</w:t>
        </w:r>
        <w:r w:rsidR="000604AE">
          <w:rPr>
            <w:webHidden/>
          </w:rPr>
          <w:tab/>
        </w:r>
        <w:r w:rsidR="000604AE">
          <w:rPr>
            <w:webHidden/>
          </w:rPr>
          <w:fldChar w:fldCharType="begin"/>
        </w:r>
        <w:r w:rsidR="000604AE">
          <w:rPr>
            <w:webHidden/>
          </w:rPr>
          <w:instrText xml:space="preserve"> PAGEREF _Toc12017050 \h </w:instrText>
        </w:r>
        <w:r w:rsidR="000604AE">
          <w:rPr>
            <w:webHidden/>
          </w:rPr>
        </w:r>
        <w:r w:rsidR="000604AE">
          <w:rPr>
            <w:webHidden/>
          </w:rPr>
          <w:fldChar w:fldCharType="separate"/>
        </w:r>
        <w:r w:rsidR="0093046E">
          <w:rPr>
            <w:webHidden/>
          </w:rPr>
          <w:t>150</w:t>
        </w:r>
        <w:r w:rsidR="000604AE">
          <w:rPr>
            <w:webHidden/>
          </w:rPr>
          <w:fldChar w:fldCharType="end"/>
        </w:r>
      </w:hyperlink>
    </w:p>
    <w:p w14:paraId="7860268F" w14:textId="42F52BB4" w:rsidR="000604AE" w:rsidRDefault="00C0558A">
      <w:pPr>
        <w:pStyle w:val="TOC2"/>
        <w:rPr>
          <w:rFonts w:asciiTheme="minorHAnsi" w:eastAsiaTheme="minorEastAsia" w:hAnsiTheme="minorHAnsi" w:cstheme="minorBidi"/>
          <w:sz w:val="22"/>
          <w:lang w:val="en-GB" w:eastAsia="en-GB"/>
        </w:rPr>
      </w:pPr>
      <w:hyperlink w:anchor="_Toc12017053" w:history="1">
        <w:r w:rsidR="000604AE" w:rsidRPr="00A1639B">
          <w:rPr>
            <w:rStyle w:val="Hyperlink"/>
          </w:rPr>
          <w:t>F.4</w:t>
        </w:r>
        <w:r w:rsidR="000604AE">
          <w:rPr>
            <w:rFonts w:asciiTheme="minorHAnsi" w:eastAsiaTheme="minorEastAsia" w:hAnsiTheme="minorHAnsi" w:cstheme="minorBidi"/>
            <w:sz w:val="22"/>
            <w:lang w:val="en-GB" w:eastAsia="en-GB"/>
          </w:rPr>
          <w:tab/>
        </w:r>
        <w:r w:rsidR="000604AE" w:rsidRPr="00A1639B">
          <w:rPr>
            <w:rStyle w:val="Hyperlink"/>
          </w:rPr>
          <w:t>Test reports for conversion devices as part of an electronic calculator (R 117-2, 6.3)</w:t>
        </w:r>
        <w:r w:rsidR="000604AE">
          <w:rPr>
            <w:webHidden/>
          </w:rPr>
          <w:tab/>
        </w:r>
        <w:r w:rsidR="000604AE">
          <w:rPr>
            <w:webHidden/>
          </w:rPr>
          <w:fldChar w:fldCharType="begin"/>
        </w:r>
        <w:r w:rsidR="000604AE">
          <w:rPr>
            <w:webHidden/>
          </w:rPr>
          <w:instrText xml:space="preserve"> PAGEREF _Toc12017053 \h </w:instrText>
        </w:r>
        <w:r w:rsidR="000604AE">
          <w:rPr>
            <w:webHidden/>
          </w:rPr>
        </w:r>
        <w:r w:rsidR="000604AE">
          <w:rPr>
            <w:webHidden/>
          </w:rPr>
          <w:fldChar w:fldCharType="separate"/>
        </w:r>
        <w:r w:rsidR="0093046E">
          <w:rPr>
            <w:webHidden/>
          </w:rPr>
          <w:t>152</w:t>
        </w:r>
        <w:r w:rsidR="000604AE">
          <w:rPr>
            <w:webHidden/>
          </w:rPr>
          <w:fldChar w:fldCharType="end"/>
        </w:r>
      </w:hyperlink>
    </w:p>
    <w:p w14:paraId="766A29CF" w14:textId="2DFA2A70" w:rsidR="000604AE" w:rsidRDefault="00C0558A">
      <w:pPr>
        <w:pStyle w:val="TOC2"/>
        <w:rPr>
          <w:rFonts w:asciiTheme="minorHAnsi" w:eastAsiaTheme="minorEastAsia" w:hAnsiTheme="minorHAnsi" w:cstheme="minorBidi"/>
          <w:sz w:val="22"/>
          <w:lang w:val="en-GB" w:eastAsia="en-GB"/>
        </w:rPr>
      </w:pPr>
      <w:hyperlink w:anchor="_Toc12017057" w:history="1">
        <w:r w:rsidR="000604AE" w:rsidRPr="00A1639B">
          <w:rPr>
            <w:rStyle w:val="Hyperlink"/>
          </w:rPr>
          <w:t>F.5</w:t>
        </w:r>
        <w:r w:rsidR="000604AE">
          <w:rPr>
            <w:rFonts w:asciiTheme="minorHAnsi" w:eastAsiaTheme="minorEastAsia" w:hAnsiTheme="minorHAnsi" w:cstheme="minorBidi"/>
            <w:sz w:val="22"/>
            <w:lang w:val="en-GB" w:eastAsia="en-GB"/>
          </w:rPr>
          <w:tab/>
        </w:r>
        <w:r w:rsidR="000604AE" w:rsidRPr="00A1639B">
          <w:rPr>
            <w:rStyle w:val="Hyperlink"/>
          </w:rPr>
          <w:t>Associated measuring devices (R 117-2, 6.4)</w:t>
        </w:r>
        <w:r w:rsidR="000604AE">
          <w:rPr>
            <w:webHidden/>
          </w:rPr>
          <w:tab/>
        </w:r>
        <w:r w:rsidR="000604AE">
          <w:rPr>
            <w:webHidden/>
          </w:rPr>
          <w:fldChar w:fldCharType="begin"/>
        </w:r>
        <w:r w:rsidR="000604AE">
          <w:rPr>
            <w:webHidden/>
          </w:rPr>
          <w:instrText xml:space="preserve"> PAGEREF _Toc12017057 \h </w:instrText>
        </w:r>
        <w:r w:rsidR="000604AE">
          <w:rPr>
            <w:webHidden/>
          </w:rPr>
        </w:r>
        <w:r w:rsidR="000604AE">
          <w:rPr>
            <w:webHidden/>
          </w:rPr>
          <w:fldChar w:fldCharType="separate"/>
        </w:r>
        <w:r w:rsidR="0093046E">
          <w:rPr>
            <w:webHidden/>
          </w:rPr>
          <w:t>156</w:t>
        </w:r>
        <w:r w:rsidR="000604AE">
          <w:rPr>
            <w:webHidden/>
          </w:rPr>
          <w:fldChar w:fldCharType="end"/>
        </w:r>
      </w:hyperlink>
    </w:p>
    <w:p w14:paraId="2211D237" w14:textId="75B19821" w:rsidR="000604AE" w:rsidRDefault="00C0558A">
      <w:pPr>
        <w:pStyle w:val="TOC2"/>
        <w:rPr>
          <w:rFonts w:asciiTheme="minorHAnsi" w:eastAsiaTheme="minorEastAsia" w:hAnsiTheme="minorHAnsi" w:cstheme="minorBidi"/>
          <w:sz w:val="22"/>
          <w:lang w:val="en-GB" w:eastAsia="en-GB"/>
        </w:rPr>
      </w:pPr>
      <w:hyperlink w:anchor="_Toc12017061" w:history="1">
        <w:r w:rsidR="000604AE" w:rsidRPr="00A1639B">
          <w:rPr>
            <w:rStyle w:val="Hyperlink"/>
          </w:rPr>
          <w:t>F.6</w:t>
        </w:r>
        <w:r w:rsidR="000604AE">
          <w:rPr>
            <w:rFonts w:asciiTheme="minorHAnsi" w:eastAsiaTheme="minorEastAsia" w:hAnsiTheme="minorHAnsi" w:cstheme="minorBidi"/>
            <w:sz w:val="22"/>
            <w:lang w:val="en-GB" w:eastAsia="en-GB"/>
          </w:rPr>
          <w:tab/>
        </w:r>
        <w:r w:rsidR="000604AE" w:rsidRPr="00A1639B">
          <w:rPr>
            <w:rStyle w:val="Hyperlink"/>
          </w:rPr>
          <w:t>Test reports for gas elimination devices</w:t>
        </w:r>
        <w:r w:rsidR="000604AE">
          <w:rPr>
            <w:webHidden/>
          </w:rPr>
          <w:tab/>
        </w:r>
        <w:r w:rsidR="000604AE">
          <w:rPr>
            <w:webHidden/>
          </w:rPr>
          <w:fldChar w:fldCharType="begin"/>
        </w:r>
        <w:r w:rsidR="000604AE">
          <w:rPr>
            <w:webHidden/>
          </w:rPr>
          <w:instrText xml:space="preserve"> PAGEREF _Toc12017061 \h </w:instrText>
        </w:r>
        <w:r w:rsidR="000604AE">
          <w:rPr>
            <w:webHidden/>
          </w:rPr>
        </w:r>
        <w:r w:rsidR="000604AE">
          <w:rPr>
            <w:webHidden/>
          </w:rPr>
          <w:fldChar w:fldCharType="separate"/>
        </w:r>
        <w:r w:rsidR="0093046E">
          <w:rPr>
            <w:webHidden/>
          </w:rPr>
          <w:t>159</w:t>
        </w:r>
        <w:r w:rsidR="000604AE">
          <w:rPr>
            <w:webHidden/>
          </w:rPr>
          <w:fldChar w:fldCharType="end"/>
        </w:r>
      </w:hyperlink>
    </w:p>
    <w:p w14:paraId="60109D50" w14:textId="43B70958" w:rsidR="000604AE" w:rsidRDefault="00C0558A">
      <w:pPr>
        <w:pStyle w:val="TOC2"/>
        <w:rPr>
          <w:rFonts w:asciiTheme="minorHAnsi" w:eastAsiaTheme="minorEastAsia" w:hAnsiTheme="minorHAnsi" w:cstheme="minorBidi"/>
          <w:sz w:val="22"/>
          <w:lang w:val="en-GB" w:eastAsia="en-GB"/>
        </w:rPr>
      </w:pPr>
      <w:hyperlink w:anchor="_Toc12017067" w:history="1">
        <w:r w:rsidR="000604AE" w:rsidRPr="00A1639B">
          <w:rPr>
            <w:rStyle w:val="Hyperlink"/>
          </w:rPr>
          <w:t>F.7</w:t>
        </w:r>
        <w:r w:rsidR="000604AE">
          <w:rPr>
            <w:rFonts w:asciiTheme="minorHAnsi" w:eastAsiaTheme="minorEastAsia" w:hAnsiTheme="minorHAnsi" w:cstheme="minorBidi"/>
            <w:sz w:val="22"/>
            <w:lang w:val="en-GB" w:eastAsia="en-GB"/>
          </w:rPr>
          <w:tab/>
        </w:r>
        <w:r w:rsidR="000604AE" w:rsidRPr="00A1639B">
          <w:rPr>
            <w:rStyle w:val="Hyperlink"/>
          </w:rPr>
          <w:t>Test reports for ancillary devices (R 117-2, 8)</w:t>
        </w:r>
        <w:r w:rsidR="000604AE">
          <w:rPr>
            <w:webHidden/>
          </w:rPr>
          <w:tab/>
        </w:r>
        <w:r w:rsidR="000604AE">
          <w:rPr>
            <w:webHidden/>
          </w:rPr>
          <w:fldChar w:fldCharType="begin"/>
        </w:r>
        <w:r w:rsidR="000604AE">
          <w:rPr>
            <w:webHidden/>
          </w:rPr>
          <w:instrText xml:space="preserve"> PAGEREF _Toc12017067 \h </w:instrText>
        </w:r>
        <w:r w:rsidR="000604AE">
          <w:rPr>
            <w:webHidden/>
          </w:rPr>
        </w:r>
        <w:r w:rsidR="000604AE">
          <w:rPr>
            <w:webHidden/>
          </w:rPr>
          <w:fldChar w:fldCharType="separate"/>
        </w:r>
        <w:r w:rsidR="0093046E">
          <w:rPr>
            <w:webHidden/>
          </w:rPr>
          <w:t>169</w:t>
        </w:r>
        <w:r w:rsidR="000604AE">
          <w:rPr>
            <w:webHidden/>
          </w:rPr>
          <w:fldChar w:fldCharType="end"/>
        </w:r>
      </w:hyperlink>
    </w:p>
    <w:p w14:paraId="6E9376CF" w14:textId="34CDEEFD" w:rsidR="000604AE" w:rsidRDefault="00C0558A">
      <w:pPr>
        <w:pStyle w:val="TOC2"/>
        <w:rPr>
          <w:rFonts w:asciiTheme="minorHAnsi" w:eastAsiaTheme="minorEastAsia" w:hAnsiTheme="minorHAnsi" w:cstheme="minorBidi"/>
          <w:sz w:val="22"/>
          <w:lang w:val="en-GB" w:eastAsia="en-GB"/>
        </w:rPr>
      </w:pPr>
      <w:hyperlink w:anchor="_Toc12017072" w:history="1">
        <w:r w:rsidR="000604AE" w:rsidRPr="00A1639B">
          <w:rPr>
            <w:rStyle w:val="Hyperlink"/>
          </w:rPr>
          <w:t>F.8</w:t>
        </w:r>
        <w:r w:rsidR="000604AE">
          <w:rPr>
            <w:rFonts w:asciiTheme="minorHAnsi" w:eastAsiaTheme="minorEastAsia" w:hAnsiTheme="minorHAnsi" w:cstheme="minorBidi"/>
            <w:sz w:val="22"/>
            <w:lang w:val="en-GB" w:eastAsia="en-GB"/>
          </w:rPr>
          <w:tab/>
        </w:r>
        <w:r w:rsidR="000604AE" w:rsidRPr="00A1639B">
          <w:rPr>
            <w:rStyle w:val="Hyperlink"/>
          </w:rPr>
          <w:t>Test reports for complete measuring systems</w:t>
        </w:r>
        <w:r w:rsidR="000604AE">
          <w:rPr>
            <w:webHidden/>
          </w:rPr>
          <w:tab/>
        </w:r>
        <w:r w:rsidR="000604AE">
          <w:rPr>
            <w:webHidden/>
          </w:rPr>
          <w:fldChar w:fldCharType="begin"/>
        </w:r>
        <w:r w:rsidR="000604AE">
          <w:rPr>
            <w:webHidden/>
          </w:rPr>
          <w:instrText xml:space="preserve"> PAGEREF _Toc12017072 \h </w:instrText>
        </w:r>
        <w:r w:rsidR="000604AE">
          <w:rPr>
            <w:webHidden/>
          </w:rPr>
        </w:r>
        <w:r w:rsidR="000604AE">
          <w:rPr>
            <w:webHidden/>
          </w:rPr>
          <w:fldChar w:fldCharType="separate"/>
        </w:r>
        <w:r w:rsidR="0093046E">
          <w:rPr>
            <w:webHidden/>
          </w:rPr>
          <w:t>173</w:t>
        </w:r>
        <w:r w:rsidR="000604AE">
          <w:rPr>
            <w:webHidden/>
          </w:rPr>
          <w:fldChar w:fldCharType="end"/>
        </w:r>
      </w:hyperlink>
    </w:p>
    <w:p w14:paraId="70D5E899" w14:textId="750F2F3A" w:rsidR="000F5C0B" w:rsidRPr="002E2F0D" w:rsidRDefault="00006560" w:rsidP="0044323C">
      <w:pPr>
        <w:pStyle w:val="Heading1"/>
      </w:pPr>
      <w:r w:rsidRPr="002E2F0D">
        <w:rPr>
          <w:color w:val="auto"/>
          <w:sz w:val="20"/>
          <w:szCs w:val="22"/>
          <w:lang w:val="de-DE"/>
        </w:rPr>
        <w:fldChar w:fldCharType="end"/>
      </w:r>
      <w:r w:rsidR="00E721AA" w:rsidRPr="002E2F0D">
        <w:br w:type="page"/>
      </w:r>
      <w:bookmarkStart w:id="58" w:name="_Toc356554748"/>
      <w:bookmarkStart w:id="59" w:name="_Toc222733018"/>
      <w:bookmarkStart w:id="60" w:name="_Toc222732819"/>
      <w:bookmarkStart w:id="61" w:name="_Toc222728907"/>
      <w:bookmarkStart w:id="62" w:name="_Toc222728589"/>
      <w:bookmarkStart w:id="63" w:name="_Toc222728366"/>
      <w:bookmarkStart w:id="64" w:name="_Toc222728009"/>
      <w:bookmarkStart w:id="65" w:name="_Toc193538633"/>
      <w:bookmarkStart w:id="66" w:name="_Toc414437694"/>
      <w:bookmarkStart w:id="67" w:name="_Toc414437814"/>
      <w:bookmarkStart w:id="68" w:name="_Toc11661276"/>
      <w:bookmarkStart w:id="69" w:name="_Toc12012989"/>
      <w:bookmarkStart w:id="70" w:name="_Toc12016407"/>
      <w:bookmarkStart w:id="71" w:name="_Toc12016462"/>
      <w:bookmarkStart w:id="72" w:name="_Toc12016656"/>
      <w:bookmarkStart w:id="73" w:name="_Toc12017017"/>
      <w:r w:rsidR="000F5C0B" w:rsidRPr="002E2F0D">
        <w:lastRenderedPageBreak/>
        <w:t>A</w:t>
      </w:r>
      <w:r w:rsidR="00A44B0E" w:rsidRPr="002E2F0D">
        <w:tab/>
      </w:r>
      <w:r w:rsidR="000F5C0B" w:rsidRPr="002E2F0D">
        <w:t xml:space="preserve">References of the authority responsible for this </w:t>
      </w:r>
      <w:r w:rsidR="00BF0C7A" w:rsidRPr="002E2F0D">
        <w:t>r</w:t>
      </w:r>
      <w:r w:rsidR="000F5C0B" w:rsidRPr="002E2F0D">
        <w:t>eport</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4A0" w:firstRow="1" w:lastRow="0" w:firstColumn="1" w:lastColumn="0" w:noHBand="0" w:noVBand="1"/>
      </w:tblPr>
      <w:tblGrid>
        <w:gridCol w:w="3227"/>
        <w:gridCol w:w="6481"/>
      </w:tblGrid>
      <w:tr w:rsidR="000F5C0B" w:rsidRPr="002E2F0D" w14:paraId="6A4F7006" w14:textId="77777777" w:rsidTr="000F5C0B">
        <w:trPr>
          <w:trHeight w:val="315"/>
        </w:trPr>
        <w:tc>
          <w:tcPr>
            <w:tcW w:w="3227" w:type="dxa"/>
            <w:tcBorders>
              <w:top w:val="single" w:sz="4" w:space="0" w:color="auto"/>
              <w:left w:val="single" w:sz="4" w:space="0" w:color="auto"/>
              <w:bottom w:val="single" w:sz="4" w:space="0" w:color="auto"/>
              <w:right w:val="single" w:sz="4" w:space="0" w:color="auto"/>
            </w:tcBorders>
            <w:hideMark/>
          </w:tcPr>
          <w:p w14:paraId="5949168A" w14:textId="77777777" w:rsidR="000F5C0B" w:rsidRPr="002E2F0D" w:rsidRDefault="000F5C0B" w:rsidP="00762A96">
            <w:pPr>
              <w:rPr>
                <w:szCs w:val="24"/>
                <w:lang w:val="en-GB"/>
              </w:rPr>
            </w:pPr>
            <w:r w:rsidRPr="002E2F0D">
              <w:rPr>
                <w:lang w:val="en-GB"/>
              </w:rPr>
              <w:t>Name</w:t>
            </w:r>
          </w:p>
        </w:tc>
        <w:tc>
          <w:tcPr>
            <w:tcW w:w="6481" w:type="dxa"/>
            <w:tcBorders>
              <w:top w:val="single" w:sz="4" w:space="0" w:color="auto"/>
              <w:left w:val="single" w:sz="4" w:space="0" w:color="auto"/>
              <w:bottom w:val="single" w:sz="4" w:space="0" w:color="auto"/>
              <w:right w:val="single" w:sz="4" w:space="0" w:color="auto"/>
            </w:tcBorders>
            <w:vAlign w:val="center"/>
          </w:tcPr>
          <w:p w14:paraId="63F287C5" w14:textId="77777777" w:rsidR="000F5C0B" w:rsidRPr="002E2F0D" w:rsidRDefault="000F5C0B">
            <w:pPr>
              <w:spacing w:before="4" w:after="4"/>
              <w:rPr>
                <w:rFonts w:ascii="Arial" w:hAnsi="Arial" w:cs="Arial"/>
                <w:color w:val="000000"/>
                <w:szCs w:val="24"/>
                <w:lang w:val="en-GB"/>
              </w:rPr>
            </w:pPr>
          </w:p>
        </w:tc>
      </w:tr>
      <w:tr w:rsidR="000F5C0B" w:rsidRPr="002E2F0D" w14:paraId="7FEF0ED6" w14:textId="77777777" w:rsidTr="000F5C0B">
        <w:trPr>
          <w:trHeight w:val="793"/>
        </w:trPr>
        <w:tc>
          <w:tcPr>
            <w:tcW w:w="3227" w:type="dxa"/>
            <w:tcBorders>
              <w:top w:val="single" w:sz="4" w:space="0" w:color="auto"/>
              <w:left w:val="single" w:sz="4" w:space="0" w:color="auto"/>
              <w:bottom w:val="single" w:sz="4" w:space="0" w:color="auto"/>
              <w:right w:val="single" w:sz="4" w:space="0" w:color="auto"/>
            </w:tcBorders>
            <w:hideMark/>
          </w:tcPr>
          <w:p w14:paraId="04897FC2" w14:textId="77777777" w:rsidR="000F5C0B" w:rsidRPr="002E2F0D" w:rsidRDefault="000F5C0B" w:rsidP="00762A96">
            <w:pPr>
              <w:rPr>
                <w:szCs w:val="24"/>
                <w:lang w:val="en-GB"/>
              </w:rPr>
            </w:pPr>
            <w:r w:rsidRPr="002E2F0D">
              <w:rPr>
                <w:lang w:val="en-GB"/>
              </w:rPr>
              <w:t>Address</w:t>
            </w:r>
          </w:p>
        </w:tc>
        <w:tc>
          <w:tcPr>
            <w:tcW w:w="6481" w:type="dxa"/>
            <w:tcBorders>
              <w:top w:val="single" w:sz="4" w:space="0" w:color="auto"/>
              <w:left w:val="single" w:sz="4" w:space="0" w:color="auto"/>
              <w:bottom w:val="single" w:sz="4" w:space="0" w:color="auto"/>
              <w:right w:val="single" w:sz="4" w:space="0" w:color="auto"/>
            </w:tcBorders>
            <w:vAlign w:val="center"/>
          </w:tcPr>
          <w:p w14:paraId="29F6E655" w14:textId="77777777" w:rsidR="000F5C0B" w:rsidRPr="002E2F0D" w:rsidRDefault="000F5C0B">
            <w:pPr>
              <w:spacing w:before="4" w:after="4"/>
              <w:rPr>
                <w:rFonts w:ascii="Arial" w:hAnsi="Arial" w:cs="Arial"/>
                <w:color w:val="000000"/>
                <w:szCs w:val="24"/>
                <w:lang w:val="en-GB"/>
              </w:rPr>
            </w:pPr>
          </w:p>
        </w:tc>
      </w:tr>
      <w:tr w:rsidR="000F5C0B" w:rsidRPr="002E2F0D" w14:paraId="4B2AF7BA" w14:textId="77777777" w:rsidTr="000F5C0B">
        <w:trPr>
          <w:trHeight w:val="328"/>
        </w:trPr>
        <w:tc>
          <w:tcPr>
            <w:tcW w:w="3227" w:type="dxa"/>
            <w:tcBorders>
              <w:top w:val="single" w:sz="4" w:space="0" w:color="auto"/>
              <w:left w:val="single" w:sz="4" w:space="0" w:color="auto"/>
              <w:bottom w:val="single" w:sz="4" w:space="0" w:color="auto"/>
              <w:right w:val="single" w:sz="4" w:space="0" w:color="auto"/>
            </w:tcBorders>
            <w:hideMark/>
          </w:tcPr>
          <w:p w14:paraId="11191E48" w14:textId="77777777" w:rsidR="000F5C0B" w:rsidRPr="002E2F0D" w:rsidRDefault="000F5C0B" w:rsidP="00762A96">
            <w:pPr>
              <w:rPr>
                <w:szCs w:val="24"/>
                <w:lang w:val="en-GB"/>
              </w:rPr>
            </w:pPr>
            <w:r w:rsidRPr="002E2F0D">
              <w:rPr>
                <w:lang w:val="en-GB"/>
              </w:rPr>
              <w:t>Report number</w:t>
            </w:r>
          </w:p>
        </w:tc>
        <w:tc>
          <w:tcPr>
            <w:tcW w:w="6481" w:type="dxa"/>
            <w:tcBorders>
              <w:top w:val="single" w:sz="4" w:space="0" w:color="auto"/>
              <w:left w:val="single" w:sz="4" w:space="0" w:color="auto"/>
              <w:bottom w:val="single" w:sz="4" w:space="0" w:color="auto"/>
              <w:right w:val="single" w:sz="4" w:space="0" w:color="auto"/>
            </w:tcBorders>
            <w:vAlign w:val="center"/>
          </w:tcPr>
          <w:p w14:paraId="0BAB716C" w14:textId="77777777" w:rsidR="000F5C0B" w:rsidRPr="002E2F0D" w:rsidRDefault="000F5C0B">
            <w:pPr>
              <w:spacing w:before="4" w:after="4"/>
              <w:rPr>
                <w:rFonts w:ascii="Arial" w:hAnsi="Arial" w:cs="Arial"/>
                <w:color w:val="000000"/>
                <w:szCs w:val="24"/>
                <w:lang w:val="en-GB"/>
              </w:rPr>
            </w:pPr>
          </w:p>
        </w:tc>
      </w:tr>
      <w:tr w:rsidR="000F5C0B" w:rsidRPr="002E2F0D" w14:paraId="6BCE40C4" w14:textId="77777777" w:rsidTr="000F5C0B">
        <w:trPr>
          <w:trHeight w:val="51"/>
        </w:trPr>
        <w:tc>
          <w:tcPr>
            <w:tcW w:w="3227" w:type="dxa"/>
            <w:tcBorders>
              <w:top w:val="single" w:sz="4" w:space="0" w:color="auto"/>
              <w:left w:val="single" w:sz="4" w:space="0" w:color="auto"/>
              <w:bottom w:val="single" w:sz="4" w:space="0" w:color="auto"/>
              <w:right w:val="single" w:sz="4" w:space="0" w:color="auto"/>
            </w:tcBorders>
            <w:hideMark/>
          </w:tcPr>
          <w:p w14:paraId="7D49A257" w14:textId="77777777" w:rsidR="008A71E3" w:rsidRDefault="000F5C0B" w:rsidP="00762A96">
            <w:pPr>
              <w:rPr>
                <w:lang w:val="en-GB"/>
              </w:rPr>
            </w:pPr>
            <w:r w:rsidRPr="002E2F0D">
              <w:rPr>
                <w:lang w:val="en-GB"/>
              </w:rPr>
              <w:t>Application number</w:t>
            </w:r>
          </w:p>
          <w:p w14:paraId="0BBC6314" w14:textId="28BD3291" w:rsidR="000F5C0B" w:rsidRPr="002E2F0D" w:rsidRDefault="000F5C0B" w:rsidP="00762A96">
            <w:pPr>
              <w:rPr>
                <w:szCs w:val="24"/>
                <w:lang w:val="en-GB"/>
              </w:rPr>
            </w:pPr>
            <w:r w:rsidRPr="002E2F0D">
              <w:rPr>
                <w:lang w:val="en-GB"/>
              </w:rPr>
              <w:t>(project number)</w:t>
            </w:r>
          </w:p>
        </w:tc>
        <w:tc>
          <w:tcPr>
            <w:tcW w:w="6481" w:type="dxa"/>
            <w:tcBorders>
              <w:top w:val="single" w:sz="4" w:space="0" w:color="auto"/>
              <w:left w:val="single" w:sz="4" w:space="0" w:color="auto"/>
              <w:bottom w:val="single" w:sz="4" w:space="0" w:color="auto"/>
              <w:right w:val="single" w:sz="4" w:space="0" w:color="auto"/>
            </w:tcBorders>
            <w:vAlign w:val="center"/>
          </w:tcPr>
          <w:p w14:paraId="55319FDA" w14:textId="77777777" w:rsidR="000F5C0B" w:rsidRPr="002E2F0D" w:rsidRDefault="000F5C0B">
            <w:pPr>
              <w:spacing w:before="4" w:after="4"/>
              <w:rPr>
                <w:rFonts w:ascii="Arial" w:hAnsi="Arial" w:cs="Arial"/>
                <w:color w:val="000000"/>
                <w:szCs w:val="24"/>
                <w:lang w:val="en-GB"/>
              </w:rPr>
            </w:pPr>
          </w:p>
        </w:tc>
      </w:tr>
      <w:tr w:rsidR="000F5C0B" w:rsidRPr="003C0826" w14:paraId="24FF27FB" w14:textId="77777777" w:rsidTr="000F5C0B">
        <w:trPr>
          <w:trHeight w:val="213"/>
        </w:trPr>
        <w:tc>
          <w:tcPr>
            <w:tcW w:w="3227" w:type="dxa"/>
            <w:tcBorders>
              <w:top w:val="single" w:sz="4" w:space="0" w:color="auto"/>
              <w:left w:val="single" w:sz="4" w:space="0" w:color="auto"/>
              <w:bottom w:val="single" w:sz="4" w:space="0" w:color="auto"/>
              <w:right w:val="single" w:sz="4" w:space="0" w:color="auto"/>
            </w:tcBorders>
            <w:hideMark/>
          </w:tcPr>
          <w:p w14:paraId="62977F7C" w14:textId="77777777" w:rsidR="000F5C0B" w:rsidRPr="002E2F0D" w:rsidRDefault="000F5C0B" w:rsidP="00762A96">
            <w:pPr>
              <w:rPr>
                <w:szCs w:val="24"/>
                <w:lang w:val="en-GB"/>
              </w:rPr>
            </w:pPr>
            <w:r w:rsidRPr="002E2F0D">
              <w:rPr>
                <w:lang w:val="en-GB"/>
              </w:rPr>
              <w:t>Period of execution of the tests</w:t>
            </w:r>
          </w:p>
        </w:tc>
        <w:tc>
          <w:tcPr>
            <w:tcW w:w="6481" w:type="dxa"/>
            <w:tcBorders>
              <w:top w:val="single" w:sz="4" w:space="0" w:color="auto"/>
              <w:left w:val="single" w:sz="4" w:space="0" w:color="auto"/>
              <w:bottom w:val="single" w:sz="4" w:space="0" w:color="auto"/>
              <w:right w:val="single" w:sz="4" w:space="0" w:color="auto"/>
            </w:tcBorders>
            <w:vAlign w:val="center"/>
          </w:tcPr>
          <w:p w14:paraId="6902A19E" w14:textId="77777777" w:rsidR="000F5C0B" w:rsidRPr="002E2F0D" w:rsidRDefault="000F5C0B">
            <w:pPr>
              <w:spacing w:before="4" w:after="4"/>
              <w:rPr>
                <w:rFonts w:ascii="Arial" w:hAnsi="Arial" w:cs="Arial"/>
                <w:color w:val="000000"/>
                <w:szCs w:val="24"/>
                <w:lang w:val="en-GB"/>
              </w:rPr>
            </w:pPr>
          </w:p>
        </w:tc>
      </w:tr>
      <w:tr w:rsidR="000F5C0B" w:rsidRPr="003C0826" w14:paraId="49F069A9" w14:textId="77777777" w:rsidTr="000F5C0B">
        <w:trPr>
          <w:trHeight w:val="184"/>
        </w:trPr>
        <w:tc>
          <w:tcPr>
            <w:tcW w:w="3227" w:type="dxa"/>
            <w:tcBorders>
              <w:top w:val="single" w:sz="4" w:space="0" w:color="auto"/>
              <w:left w:val="single" w:sz="4" w:space="0" w:color="auto"/>
              <w:bottom w:val="single" w:sz="4" w:space="0" w:color="auto"/>
              <w:right w:val="single" w:sz="4" w:space="0" w:color="auto"/>
            </w:tcBorders>
            <w:hideMark/>
          </w:tcPr>
          <w:p w14:paraId="6BAD8C24" w14:textId="77777777" w:rsidR="000F5C0B" w:rsidRPr="002E2F0D" w:rsidRDefault="000F5C0B" w:rsidP="00762A96">
            <w:pPr>
              <w:rPr>
                <w:szCs w:val="24"/>
                <w:lang w:val="en-GB"/>
              </w:rPr>
            </w:pPr>
            <w:r w:rsidRPr="002E2F0D">
              <w:rPr>
                <w:lang w:val="en-GB"/>
              </w:rPr>
              <w:t>Date of</w:t>
            </w:r>
            <w:r w:rsidR="008A0AAF" w:rsidRPr="002E2F0D">
              <w:rPr>
                <w:lang w:val="en-GB"/>
              </w:rPr>
              <w:t xml:space="preserve"> </w:t>
            </w:r>
            <w:r w:rsidRPr="002E2F0D">
              <w:rPr>
                <w:lang w:val="en-GB"/>
              </w:rPr>
              <w:t>issuing the report</w:t>
            </w:r>
          </w:p>
        </w:tc>
        <w:tc>
          <w:tcPr>
            <w:tcW w:w="6481" w:type="dxa"/>
            <w:tcBorders>
              <w:top w:val="single" w:sz="4" w:space="0" w:color="auto"/>
              <w:left w:val="single" w:sz="4" w:space="0" w:color="auto"/>
              <w:bottom w:val="single" w:sz="4" w:space="0" w:color="auto"/>
              <w:right w:val="single" w:sz="4" w:space="0" w:color="auto"/>
            </w:tcBorders>
            <w:vAlign w:val="center"/>
          </w:tcPr>
          <w:p w14:paraId="7BE6379D" w14:textId="77777777" w:rsidR="000F5C0B" w:rsidRPr="002E2F0D" w:rsidRDefault="000F5C0B">
            <w:pPr>
              <w:spacing w:before="4" w:after="4"/>
              <w:rPr>
                <w:rFonts w:ascii="Arial" w:hAnsi="Arial" w:cs="Arial"/>
                <w:color w:val="000000"/>
                <w:szCs w:val="24"/>
                <w:lang w:val="en-GB"/>
              </w:rPr>
            </w:pPr>
          </w:p>
        </w:tc>
      </w:tr>
      <w:tr w:rsidR="000F5C0B" w:rsidRPr="003C0826" w14:paraId="1666162D" w14:textId="77777777" w:rsidTr="000F5C0B">
        <w:trPr>
          <w:trHeight w:val="2574"/>
        </w:trPr>
        <w:tc>
          <w:tcPr>
            <w:tcW w:w="3227" w:type="dxa"/>
            <w:tcBorders>
              <w:top w:val="single" w:sz="4" w:space="0" w:color="auto"/>
              <w:left w:val="single" w:sz="4" w:space="0" w:color="auto"/>
              <w:bottom w:val="single" w:sz="4" w:space="0" w:color="auto"/>
              <w:right w:val="single" w:sz="4" w:space="0" w:color="auto"/>
            </w:tcBorders>
            <w:hideMark/>
          </w:tcPr>
          <w:p w14:paraId="27125A54" w14:textId="77777777" w:rsidR="000F5C0B" w:rsidRPr="002E2F0D" w:rsidRDefault="000F5C0B" w:rsidP="00762A96">
            <w:pPr>
              <w:rPr>
                <w:szCs w:val="24"/>
                <w:lang w:val="en-GB"/>
              </w:rPr>
            </w:pPr>
            <w:r w:rsidRPr="002E2F0D">
              <w:rPr>
                <w:lang w:val="en-GB"/>
              </w:rPr>
              <w:t>Name and signature of the person responsible for the report and stamp(s) (if applicable)</w:t>
            </w:r>
          </w:p>
        </w:tc>
        <w:tc>
          <w:tcPr>
            <w:tcW w:w="6481" w:type="dxa"/>
            <w:tcBorders>
              <w:top w:val="single" w:sz="4" w:space="0" w:color="auto"/>
              <w:left w:val="single" w:sz="4" w:space="0" w:color="auto"/>
              <w:bottom w:val="single" w:sz="4" w:space="0" w:color="auto"/>
              <w:right w:val="single" w:sz="4" w:space="0" w:color="auto"/>
            </w:tcBorders>
            <w:vAlign w:val="center"/>
          </w:tcPr>
          <w:p w14:paraId="06200B81" w14:textId="77777777" w:rsidR="000F5C0B" w:rsidRPr="002E2F0D" w:rsidRDefault="000F5C0B">
            <w:pPr>
              <w:spacing w:before="4" w:after="4"/>
              <w:rPr>
                <w:rFonts w:ascii="Arial" w:hAnsi="Arial" w:cs="Arial"/>
                <w:color w:val="000000"/>
                <w:szCs w:val="24"/>
                <w:lang w:val="en-GB"/>
              </w:rPr>
            </w:pPr>
          </w:p>
        </w:tc>
      </w:tr>
    </w:tbl>
    <w:p w14:paraId="656D8CAB" w14:textId="77777777" w:rsidR="000F5C0B" w:rsidRPr="002E2F0D" w:rsidRDefault="000F5C0B" w:rsidP="0044323C">
      <w:pPr>
        <w:pStyle w:val="Heading1"/>
      </w:pPr>
      <w:bookmarkStart w:id="74" w:name="_Toc356554749"/>
      <w:bookmarkStart w:id="75" w:name="_Toc222733019"/>
      <w:bookmarkStart w:id="76" w:name="_Toc222732820"/>
      <w:bookmarkStart w:id="77" w:name="_Toc222728908"/>
      <w:bookmarkStart w:id="78" w:name="_Toc222728590"/>
      <w:bookmarkStart w:id="79" w:name="_Toc222728367"/>
      <w:bookmarkStart w:id="80" w:name="_Toc222728010"/>
      <w:bookmarkStart w:id="81" w:name="_Toc193538634"/>
      <w:bookmarkStart w:id="82" w:name="_Toc181593969"/>
      <w:bookmarkStart w:id="83" w:name="_Toc181593443"/>
      <w:bookmarkStart w:id="84" w:name="_Toc181591622"/>
      <w:bookmarkStart w:id="85" w:name="_Toc173144220"/>
      <w:bookmarkStart w:id="86" w:name="_Toc414437695"/>
      <w:bookmarkStart w:id="87" w:name="_Toc414437815"/>
      <w:bookmarkStart w:id="88" w:name="_Toc11661277"/>
      <w:bookmarkStart w:id="89" w:name="_Toc12012990"/>
      <w:bookmarkStart w:id="90" w:name="_Toc12016408"/>
      <w:bookmarkStart w:id="91" w:name="_Toc12016463"/>
      <w:bookmarkStart w:id="92" w:name="_Toc12016657"/>
      <w:bookmarkStart w:id="93" w:name="_Toc12017018"/>
      <w:r w:rsidRPr="002E2F0D">
        <w:t>B</w:t>
      </w:r>
      <w:r w:rsidRPr="002E2F0D">
        <w:tab/>
        <w:t>Synopsis of the results of the examination and tests</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6BA7189" w14:textId="7D87CAF7" w:rsidR="000F5C0B" w:rsidRPr="002E2F0D" w:rsidRDefault="000F5C0B" w:rsidP="003B4937">
      <w:pPr>
        <w:spacing w:before="4" w:after="240"/>
        <w:rPr>
          <w:i/>
          <w:iCs/>
          <w:color w:val="000000"/>
          <w:lang w:val="en-GB"/>
        </w:rPr>
      </w:pPr>
      <w:r w:rsidRPr="002E2F0D">
        <w:rPr>
          <w:i/>
          <w:iCs/>
          <w:color w:val="000000"/>
          <w:lang w:val="en-GB"/>
        </w:rPr>
        <w:t xml:space="preserve">(To be completed by the </w:t>
      </w:r>
      <w:r w:rsidR="00CD53D6">
        <w:rPr>
          <w:i/>
          <w:iCs/>
          <w:color w:val="000000"/>
          <w:lang w:val="en-GB"/>
        </w:rPr>
        <w:t xml:space="preserve">OIML </w:t>
      </w:r>
      <w:r w:rsidRPr="002E2F0D">
        <w:rPr>
          <w:i/>
          <w:iCs/>
          <w:color w:val="000000"/>
          <w:lang w:val="en-GB"/>
        </w:rPr>
        <w:t>Issuing Authority)</w:t>
      </w: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4A0" w:firstRow="1" w:lastRow="0" w:firstColumn="1" w:lastColumn="0" w:noHBand="0" w:noVBand="1"/>
      </w:tblPr>
      <w:tblGrid>
        <w:gridCol w:w="9705"/>
      </w:tblGrid>
      <w:tr w:rsidR="000F5C0B" w:rsidRPr="002E2F0D" w14:paraId="1A65D393" w14:textId="77777777" w:rsidTr="000F5C0B">
        <w:trPr>
          <w:cantSplit/>
          <w:trHeight w:val="678"/>
        </w:trPr>
        <w:tc>
          <w:tcPr>
            <w:tcW w:w="9708" w:type="dxa"/>
            <w:tcBorders>
              <w:top w:val="single" w:sz="4" w:space="0" w:color="auto"/>
              <w:left w:val="single" w:sz="4" w:space="0" w:color="auto"/>
              <w:bottom w:val="single" w:sz="4" w:space="0" w:color="auto"/>
              <w:right w:val="single" w:sz="4" w:space="0" w:color="auto"/>
            </w:tcBorders>
            <w:vAlign w:val="center"/>
            <w:hideMark/>
          </w:tcPr>
          <w:p w14:paraId="29A26073" w14:textId="5421D247" w:rsidR="000F5C0B" w:rsidRPr="002E2F0D" w:rsidRDefault="000F5C0B" w:rsidP="00AB1488">
            <w:pPr>
              <w:rPr>
                <w:szCs w:val="24"/>
                <w:lang w:val="en-GB"/>
              </w:rPr>
            </w:pPr>
            <w:r w:rsidRPr="002E2F0D">
              <w:rPr>
                <w:lang w:val="en-GB"/>
              </w:rPr>
              <w:t>The tested specimen fulfils ALL applicable requirements in OIML R 117</w:t>
            </w:r>
            <w:r w:rsidR="001C501C" w:rsidRPr="002E2F0D">
              <w:rPr>
                <w:lang w:val="en-GB"/>
              </w:rPr>
              <w:t>-1</w:t>
            </w:r>
            <w:r w:rsidR="003B4937">
              <w:rPr>
                <w:lang w:val="en-GB"/>
              </w:rPr>
              <w:t>:</w:t>
            </w:r>
            <w:r w:rsidR="002C732E" w:rsidRPr="002E2F0D">
              <w:rPr>
                <w:lang w:val="en-GB"/>
              </w:rPr>
              <w:t>20</w:t>
            </w:r>
            <w:r w:rsidR="002C732E">
              <w:rPr>
                <w:lang w:val="en-GB"/>
              </w:rPr>
              <w:t>xx</w:t>
            </w:r>
          </w:p>
          <w:tbl>
            <w:tblPr>
              <w:tblW w:w="9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6"/>
              <w:gridCol w:w="351"/>
              <w:gridCol w:w="1470"/>
              <w:gridCol w:w="439"/>
              <w:gridCol w:w="1404"/>
              <w:gridCol w:w="450"/>
              <w:gridCol w:w="1251"/>
              <w:gridCol w:w="425"/>
              <w:gridCol w:w="403"/>
              <w:gridCol w:w="1276"/>
              <w:gridCol w:w="1276"/>
            </w:tblGrid>
            <w:tr w:rsidR="002C732E" w:rsidRPr="002E2F0D" w14:paraId="6C245AEE" w14:textId="77777777" w:rsidTr="005F2CFA">
              <w:tc>
                <w:tcPr>
                  <w:tcW w:w="1156" w:type="dxa"/>
                  <w:tcBorders>
                    <w:top w:val="nil"/>
                    <w:left w:val="nil"/>
                    <w:bottom w:val="nil"/>
                    <w:right w:val="single" w:sz="4" w:space="0" w:color="auto"/>
                  </w:tcBorders>
                  <w:hideMark/>
                </w:tcPr>
                <w:p w14:paraId="555AE0C9" w14:textId="77777777" w:rsidR="002C732E" w:rsidRPr="002E2F0D" w:rsidRDefault="002C732E" w:rsidP="00AB1488">
                  <w:pPr>
                    <w:rPr>
                      <w:szCs w:val="24"/>
                      <w:lang w:val="en-GB"/>
                    </w:rPr>
                  </w:pPr>
                  <w:r w:rsidRPr="002E2F0D">
                    <w:rPr>
                      <w:lang w:val="en-GB"/>
                    </w:rPr>
                    <w:t>for:</w:t>
                  </w:r>
                </w:p>
              </w:tc>
              <w:tc>
                <w:tcPr>
                  <w:tcW w:w="351" w:type="dxa"/>
                  <w:tcBorders>
                    <w:top w:val="single" w:sz="4" w:space="0" w:color="auto"/>
                    <w:left w:val="single" w:sz="4" w:space="0" w:color="auto"/>
                    <w:bottom w:val="single" w:sz="4" w:space="0" w:color="auto"/>
                    <w:right w:val="single" w:sz="4" w:space="0" w:color="auto"/>
                  </w:tcBorders>
                </w:tcPr>
                <w:p w14:paraId="1A6E6407" w14:textId="77777777" w:rsidR="002C732E" w:rsidRPr="002E2F0D" w:rsidRDefault="002C732E" w:rsidP="00AB1488">
                  <w:pPr>
                    <w:rPr>
                      <w:szCs w:val="24"/>
                      <w:lang w:val="en-GB"/>
                    </w:rPr>
                  </w:pPr>
                </w:p>
              </w:tc>
              <w:tc>
                <w:tcPr>
                  <w:tcW w:w="1470" w:type="dxa"/>
                  <w:tcBorders>
                    <w:top w:val="nil"/>
                    <w:left w:val="single" w:sz="4" w:space="0" w:color="auto"/>
                    <w:bottom w:val="nil"/>
                    <w:right w:val="single" w:sz="4" w:space="0" w:color="auto"/>
                  </w:tcBorders>
                  <w:hideMark/>
                </w:tcPr>
                <w:p w14:paraId="18000E54" w14:textId="77777777" w:rsidR="002C732E" w:rsidRPr="002E2F0D" w:rsidRDefault="002C732E" w:rsidP="00AB1488">
                  <w:pPr>
                    <w:rPr>
                      <w:szCs w:val="24"/>
                      <w:lang w:val="en-GB"/>
                    </w:rPr>
                  </w:pPr>
                  <w:r w:rsidRPr="002E2F0D">
                    <w:rPr>
                      <w:lang w:val="en-GB"/>
                    </w:rPr>
                    <w:t>Class 0.3</w:t>
                  </w:r>
                </w:p>
              </w:tc>
              <w:tc>
                <w:tcPr>
                  <w:tcW w:w="439" w:type="dxa"/>
                  <w:tcBorders>
                    <w:top w:val="single" w:sz="4" w:space="0" w:color="auto"/>
                    <w:left w:val="single" w:sz="4" w:space="0" w:color="auto"/>
                    <w:bottom w:val="single" w:sz="4" w:space="0" w:color="auto"/>
                    <w:right w:val="single" w:sz="4" w:space="0" w:color="auto"/>
                  </w:tcBorders>
                </w:tcPr>
                <w:p w14:paraId="55325F51" w14:textId="77777777" w:rsidR="002C732E" w:rsidRPr="002E2F0D" w:rsidRDefault="002C732E" w:rsidP="00AB1488">
                  <w:pPr>
                    <w:rPr>
                      <w:szCs w:val="24"/>
                      <w:lang w:val="en-GB"/>
                    </w:rPr>
                  </w:pPr>
                </w:p>
              </w:tc>
              <w:tc>
                <w:tcPr>
                  <w:tcW w:w="1404" w:type="dxa"/>
                  <w:tcBorders>
                    <w:top w:val="nil"/>
                    <w:left w:val="single" w:sz="4" w:space="0" w:color="auto"/>
                    <w:bottom w:val="nil"/>
                    <w:right w:val="single" w:sz="4" w:space="0" w:color="auto"/>
                  </w:tcBorders>
                  <w:hideMark/>
                </w:tcPr>
                <w:p w14:paraId="087F861D" w14:textId="77777777" w:rsidR="002C732E" w:rsidRPr="002E2F0D" w:rsidRDefault="002C732E" w:rsidP="00BF0C7A">
                  <w:pPr>
                    <w:rPr>
                      <w:szCs w:val="24"/>
                      <w:lang w:val="en-GB"/>
                    </w:rPr>
                  </w:pPr>
                  <w:r w:rsidRPr="002E2F0D">
                    <w:rPr>
                      <w:lang w:val="en-GB"/>
                    </w:rPr>
                    <w:t>Class 0.5</w:t>
                  </w:r>
                </w:p>
              </w:tc>
              <w:tc>
                <w:tcPr>
                  <w:tcW w:w="450" w:type="dxa"/>
                  <w:tcBorders>
                    <w:top w:val="single" w:sz="4" w:space="0" w:color="auto"/>
                    <w:left w:val="single" w:sz="4" w:space="0" w:color="auto"/>
                    <w:bottom w:val="single" w:sz="4" w:space="0" w:color="auto"/>
                    <w:right w:val="single" w:sz="4" w:space="0" w:color="auto"/>
                  </w:tcBorders>
                </w:tcPr>
                <w:p w14:paraId="1F48B84A" w14:textId="77777777" w:rsidR="002C732E" w:rsidRPr="002E2F0D" w:rsidRDefault="002C732E" w:rsidP="00AB1488">
                  <w:pPr>
                    <w:rPr>
                      <w:szCs w:val="24"/>
                      <w:lang w:val="en-GB"/>
                    </w:rPr>
                  </w:pPr>
                </w:p>
              </w:tc>
              <w:tc>
                <w:tcPr>
                  <w:tcW w:w="1251" w:type="dxa"/>
                  <w:tcBorders>
                    <w:top w:val="nil"/>
                    <w:left w:val="single" w:sz="4" w:space="0" w:color="auto"/>
                    <w:bottom w:val="nil"/>
                    <w:right w:val="nil"/>
                  </w:tcBorders>
                  <w:hideMark/>
                </w:tcPr>
                <w:p w14:paraId="43D2B9BC" w14:textId="77777777" w:rsidR="002C732E" w:rsidRPr="002E2F0D" w:rsidRDefault="002C732E" w:rsidP="00AB1488">
                  <w:pPr>
                    <w:rPr>
                      <w:szCs w:val="24"/>
                      <w:lang w:val="en-GB"/>
                    </w:rPr>
                  </w:pPr>
                  <w:r w:rsidRPr="002E2F0D">
                    <w:rPr>
                      <w:lang w:val="en-GB"/>
                    </w:rPr>
                    <w:t>Class 1.0</w:t>
                  </w:r>
                </w:p>
              </w:tc>
              <w:tc>
                <w:tcPr>
                  <w:tcW w:w="425" w:type="dxa"/>
                  <w:tcBorders>
                    <w:top w:val="nil"/>
                    <w:left w:val="nil"/>
                    <w:bottom w:val="nil"/>
                    <w:right w:val="single" w:sz="4" w:space="0" w:color="auto"/>
                  </w:tcBorders>
                </w:tcPr>
                <w:p w14:paraId="062C4CBF" w14:textId="77777777" w:rsidR="002C732E" w:rsidRPr="002E2F0D" w:rsidRDefault="002C732E" w:rsidP="00AB1488">
                  <w:pPr>
                    <w:rPr>
                      <w:szCs w:val="24"/>
                      <w:lang w:val="en-GB"/>
                    </w:rPr>
                  </w:pPr>
                </w:p>
              </w:tc>
              <w:tc>
                <w:tcPr>
                  <w:tcW w:w="403" w:type="dxa"/>
                  <w:tcBorders>
                    <w:top w:val="single" w:sz="4" w:space="0" w:color="auto"/>
                    <w:left w:val="single" w:sz="4" w:space="0" w:color="auto"/>
                    <w:bottom w:val="single" w:sz="4" w:space="0" w:color="auto"/>
                    <w:right w:val="single" w:sz="4" w:space="0" w:color="auto"/>
                  </w:tcBorders>
                </w:tcPr>
                <w:p w14:paraId="6C8900FE" w14:textId="77777777" w:rsidR="002C732E" w:rsidRPr="002E2F0D" w:rsidRDefault="002C732E" w:rsidP="00AB1488">
                  <w:pPr>
                    <w:rPr>
                      <w:szCs w:val="24"/>
                      <w:lang w:val="en-GB"/>
                    </w:rPr>
                  </w:pPr>
                </w:p>
              </w:tc>
              <w:tc>
                <w:tcPr>
                  <w:tcW w:w="1276" w:type="dxa"/>
                  <w:tcBorders>
                    <w:top w:val="nil"/>
                    <w:left w:val="single" w:sz="4" w:space="0" w:color="auto"/>
                    <w:bottom w:val="nil"/>
                    <w:right w:val="nil"/>
                  </w:tcBorders>
                </w:tcPr>
                <w:p w14:paraId="461E09E5" w14:textId="0375546F" w:rsidR="002C732E" w:rsidRPr="002E2F0D" w:rsidRDefault="005F2CFA" w:rsidP="00AB1488">
                  <w:pPr>
                    <w:rPr>
                      <w:lang w:val="en-GB"/>
                    </w:rPr>
                  </w:pPr>
                  <w:r w:rsidRPr="002E2F0D">
                    <w:rPr>
                      <w:lang w:val="en-GB"/>
                    </w:rPr>
                    <w:t>Class 1.5</w:t>
                  </w:r>
                </w:p>
              </w:tc>
              <w:tc>
                <w:tcPr>
                  <w:tcW w:w="1276" w:type="dxa"/>
                  <w:tcBorders>
                    <w:top w:val="nil"/>
                    <w:left w:val="nil"/>
                    <w:bottom w:val="nil"/>
                    <w:right w:val="nil"/>
                  </w:tcBorders>
                  <w:hideMark/>
                </w:tcPr>
                <w:p w14:paraId="5EF806A9" w14:textId="432269BC" w:rsidR="002C732E" w:rsidRPr="002E2F0D" w:rsidRDefault="002C732E" w:rsidP="005F2CFA">
                  <w:pPr>
                    <w:rPr>
                      <w:szCs w:val="24"/>
                      <w:lang w:val="en-GB"/>
                    </w:rPr>
                  </w:pPr>
                  <w:r w:rsidRPr="002E2F0D">
                    <w:rPr>
                      <w:lang w:val="en-GB"/>
                    </w:rPr>
                    <w:t xml:space="preserve"> </w:t>
                  </w:r>
                </w:p>
              </w:tc>
            </w:tr>
          </w:tbl>
          <w:p w14:paraId="49C15EFC" w14:textId="77777777" w:rsidR="000F5C0B" w:rsidRPr="002E2F0D" w:rsidRDefault="000F5C0B" w:rsidP="00AB1488">
            <w:pPr>
              <w:rPr>
                <w:szCs w:val="24"/>
                <w:lang w:val="en-GB"/>
              </w:rPr>
            </w:pPr>
          </w:p>
        </w:tc>
      </w:tr>
      <w:tr w:rsidR="000F5C0B" w:rsidRPr="002E2F0D" w14:paraId="4D4EA8EB" w14:textId="77777777" w:rsidTr="000F5C0B">
        <w:trPr>
          <w:cantSplit/>
          <w:trHeight w:val="263"/>
        </w:trPr>
        <w:tc>
          <w:tcPr>
            <w:tcW w:w="9708" w:type="dxa"/>
            <w:tcBorders>
              <w:top w:val="single" w:sz="4" w:space="0" w:color="auto"/>
              <w:left w:val="single" w:sz="4" w:space="0" w:color="auto"/>
              <w:bottom w:val="single" w:sz="4" w:space="0" w:color="auto"/>
              <w:right w:val="single" w:sz="4" w:space="0" w:color="auto"/>
            </w:tcBorders>
            <w:vAlign w:val="center"/>
            <w:hideMark/>
          </w:tcPr>
          <w:tbl>
            <w:tblPr>
              <w:tblW w:w="0" w:type="auto"/>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0"/>
              <w:gridCol w:w="1680"/>
              <w:gridCol w:w="480"/>
              <w:gridCol w:w="536"/>
            </w:tblGrid>
            <w:tr w:rsidR="000F5C0B" w:rsidRPr="002E2F0D" w14:paraId="0FA0FF74" w14:textId="77777777">
              <w:trPr>
                <w:cantSplit/>
              </w:trPr>
              <w:tc>
                <w:tcPr>
                  <w:tcW w:w="480" w:type="dxa"/>
                  <w:tcBorders>
                    <w:top w:val="single" w:sz="4" w:space="0" w:color="auto"/>
                    <w:left w:val="single" w:sz="4" w:space="0" w:color="auto"/>
                    <w:bottom w:val="single" w:sz="4" w:space="0" w:color="auto"/>
                    <w:right w:val="single" w:sz="4" w:space="0" w:color="auto"/>
                  </w:tcBorders>
                </w:tcPr>
                <w:p w14:paraId="4F7262B4" w14:textId="77777777" w:rsidR="000F5C0B" w:rsidRPr="002E2F0D" w:rsidRDefault="000F5C0B" w:rsidP="00AB1488">
                  <w:pPr>
                    <w:rPr>
                      <w:szCs w:val="24"/>
                      <w:lang w:val="en-GB"/>
                    </w:rPr>
                  </w:pPr>
                </w:p>
              </w:tc>
              <w:tc>
                <w:tcPr>
                  <w:tcW w:w="1680" w:type="dxa"/>
                  <w:tcBorders>
                    <w:top w:val="nil"/>
                    <w:left w:val="single" w:sz="4" w:space="0" w:color="auto"/>
                    <w:bottom w:val="nil"/>
                    <w:right w:val="single" w:sz="4" w:space="0" w:color="auto"/>
                  </w:tcBorders>
                  <w:hideMark/>
                </w:tcPr>
                <w:p w14:paraId="724164FC" w14:textId="77777777" w:rsidR="000F5C0B" w:rsidRPr="002E2F0D" w:rsidRDefault="000F5C0B" w:rsidP="00AB1488">
                  <w:pPr>
                    <w:rPr>
                      <w:szCs w:val="24"/>
                      <w:lang w:val="en-GB"/>
                    </w:rPr>
                  </w:pPr>
                  <w:r w:rsidRPr="002E2F0D">
                    <w:rPr>
                      <w:lang w:val="en-GB"/>
                    </w:rPr>
                    <w:t>Yes</w:t>
                  </w:r>
                </w:p>
              </w:tc>
              <w:tc>
                <w:tcPr>
                  <w:tcW w:w="480" w:type="dxa"/>
                  <w:tcBorders>
                    <w:top w:val="single" w:sz="4" w:space="0" w:color="auto"/>
                    <w:left w:val="single" w:sz="4" w:space="0" w:color="auto"/>
                    <w:bottom w:val="single" w:sz="4" w:space="0" w:color="auto"/>
                    <w:right w:val="single" w:sz="4" w:space="0" w:color="auto"/>
                  </w:tcBorders>
                </w:tcPr>
                <w:p w14:paraId="51CC1055" w14:textId="77777777" w:rsidR="000F5C0B" w:rsidRPr="002E2F0D" w:rsidRDefault="000F5C0B" w:rsidP="00AB1488">
                  <w:pPr>
                    <w:rPr>
                      <w:szCs w:val="24"/>
                      <w:lang w:val="en-GB"/>
                    </w:rPr>
                  </w:pPr>
                </w:p>
              </w:tc>
              <w:tc>
                <w:tcPr>
                  <w:tcW w:w="536" w:type="dxa"/>
                  <w:tcBorders>
                    <w:top w:val="nil"/>
                    <w:left w:val="single" w:sz="4" w:space="0" w:color="auto"/>
                    <w:bottom w:val="nil"/>
                    <w:right w:val="nil"/>
                  </w:tcBorders>
                  <w:hideMark/>
                </w:tcPr>
                <w:p w14:paraId="1C9B5F3A" w14:textId="77777777" w:rsidR="000F5C0B" w:rsidRPr="002E2F0D" w:rsidRDefault="000F5C0B" w:rsidP="00AB1488">
                  <w:pPr>
                    <w:rPr>
                      <w:szCs w:val="24"/>
                      <w:lang w:val="en-GB"/>
                    </w:rPr>
                  </w:pPr>
                  <w:r w:rsidRPr="002E2F0D">
                    <w:rPr>
                      <w:lang w:val="en-GB"/>
                    </w:rPr>
                    <w:t>No</w:t>
                  </w:r>
                </w:p>
              </w:tc>
            </w:tr>
          </w:tbl>
          <w:p w14:paraId="2E74AE47" w14:textId="77777777" w:rsidR="000F5C0B" w:rsidRPr="002E2F0D" w:rsidRDefault="000F5C0B" w:rsidP="00AB1488">
            <w:pPr>
              <w:rPr>
                <w:szCs w:val="24"/>
                <w:lang w:val="en-GB"/>
              </w:rPr>
            </w:pPr>
          </w:p>
        </w:tc>
      </w:tr>
      <w:tr w:rsidR="000F5C0B" w:rsidRPr="002E2F0D" w14:paraId="39C70AB4" w14:textId="77777777" w:rsidTr="00A44B0E">
        <w:trPr>
          <w:cantSplit/>
          <w:trHeight w:val="4127"/>
        </w:trPr>
        <w:tc>
          <w:tcPr>
            <w:tcW w:w="9708" w:type="dxa"/>
            <w:tcBorders>
              <w:top w:val="single" w:sz="4" w:space="0" w:color="auto"/>
              <w:left w:val="single" w:sz="4" w:space="0" w:color="auto"/>
              <w:bottom w:val="single" w:sz="4" w:space="0" w:color="auto"/>
              <w:right w:val="single" w:sz="4" w:space="0" w:color="auto"/>
            </w:tcBorders>
            <w:hideMark/>
          </w:tcPr>
          <w:p w14:paraId="5DB31204" w14:textId="77777777" w:rsidR="000F5C0B" w:rsidRPr="002E2F0D" w:rsidRDefault="000F5C0B" w:rsidP="00AB1488">
            <w:pPr>
              <w:rPr>
                <w:szCs w:val="24"/>
                <w:lang w:val="en-GB"/>
              </w:rPr>
            </w:pPr>
            <w:r w:rsidRPr="002E2F0D">
              <w:rPr>
                <w:lang w:val="en-GB"/>
              </w:rPr>
              <w:t>Observations:</w:t>
            </w:r>
          </w:p>
        </w:tc>
      </w:tr>
    </w:tbl>
    <w:p w14:paraId="23F280C5" w14:textId="0ADD23A4" w:rsidR="000F5C0B" w:rsidRDefault="000F5C0B" w:rsidP="0044323C">
      <w:pPr>
        <w:pStyle w:val="Heading1"/>
      </w:pPr>
      <w:r w:rsidRPr="002E2F0D">
        <w:rPr>
          <w:bCs/>
          <w:iCs/>
        </w:rPr>
        <w:br w:type="page"/>
      </w:r>
      <w:bookmarkStart w:id="94" w:name="_Toc356554750"/>
      <w:bookmarkStart w:id="95" w:name="_Toc222733020"/>
      <w:bookmarkStart w:id="96" w:name="_Toc222732821"/>
      <w:bookmarkStart w:id="97" w:name="_Toc222728909"/>
      <w:bookmarkStart w:id="98" w:name="_Toc222728591"/>
      <w:bookmarkStart w:id="99" w:name="_Toc222728368"/>
      <w:bookmarkStart w:id="100" w:name="_Toc222728011"/>
      <w:bookmarkStart w:id="101" w:name="_Toc193538635"/>
      <w:bookmarkStart w:id="102" w:name="_Toc181593970"/>
      <w:bookmarkStart w:id="103" w:name="_Toc181593444"/>
      <w:bookmarkStart w:id="104" w:name="_Toc181591623"/>
      <w:bookmarkStart w:id="105" w:name="_Toc173144221"/>
      <w:bookmarkStart w:id="106" w:name="_Toc168310784"/>
      <w:bookmarkStart w:id="107" w:name="_Toc414437696"/>
      <w:bookmarkStart w:id="108" w:name="_Toc414437816"/>
      <w:bookmarkStart w:id="109" w:name="_Toc11661278"/>
      <w:bookmarkStart w:id="110" w:name="_Toc12012991"/>
      <w:bookmarkStart w:id="111" w:name="_Toc12016409"/>
      <w:bookmarkStart w:id="112" w:name="_Toc12016464"/>
      <w:bookmarkStart w:id="113" w:name="_Toc12016658"/>
      <w:bookmarkStart w:id="114" w:name="_Toc12017019"/>
      <w:r w:rsidRPr="002E2F0D">
        <w:lastRenderedPageBreak/>
        <w:t>C</w:t>
      </w:r>
      <w:r w:rsidRPr="002E2F0D">
        <w:tab/>
        <w:t>Summary of the results of the examination and tests</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60AD0253" w14:textId="24D33804" w:rsidR="004A1F89" w:rsidRPr="007100F7" w:rsidRDefault="004A1F89" w:rsidP="007100F7">
      <w:pPr>
        <w:ind w:left="680"/>
        <w:rPr>
          <w:lang w:val="en-US"/>
        </w:rPr>
      </w:pPr>
      <w:r>
        <w:rPr>
          <w:lang w:val="en-US"/>
        </w:rPr>
        <w:t xml:space="preserve">The information </w:t>
      </w:r>
      <w:r w:rsidR="00E344E4">
        <w:rPr>
          <w:lang w:val="en-US"/>
        </w:rPr>
        <w:t xml:space="preserve">in sections C, D and E </w:t>
      </w:r>
      <w:r w:rsidR="007100F7" w:rsidRPr="007100F7">
        <w:rPr>
          <w:rFonts w:eastAsiaTheme="minorEastAsia"/>
          <w:sz w:val="20"/>
          <w:szCs w:val="20"/>
          <w:lang w:val="en-US"/>
        </w:rPr>
        <w:t xml:space="preserve">refer to test reports and explain/clarify how the tests </w:t>
      </w:r>
      <w:r w:rsidR="00CD53D6" w:rsidRPr="007100F7">
        <w:rPr>
          <w:rFonts w:eastAsiaTheme="minorEastAsia"/>
          <w:sz w:val="20"/>
          <w:szCs w:val="20"/>
          <w:lang w:val="en-US"/>
        </w:rPr>
        <w:t xml:space="preserve">performed </w:t>
      </w:r>
      <w:r w:rsidR="007100F7" w:rsidRPr="007100F7">
        <w:rPr>
          <w:rFonts w:eastAsiaTheme="minorEastAsia"/>
          <w:sz w:val="20"/>
          <w:szCs w:val="20"/>
          <w:lang w:val="en-US"/>
        </w:rPr>
        <w:t>can be used to approve all types (size, model, configuration, housing</w:t>
      </w:r>
      <w:r w:rsidR="00CD53D6">
        <w:rPr>
          <w:rFonts w:eastAsiaTheme="minorEastAsia"/>
          <w:sz w:val="20"/>
          <w:szCs w:val="20"/>
          <w:lang w:val="en-US"/>
        </w:rPr>
        <w:t>,</w:t>
      </w:r>
      <w:r w:rsidR="007100F7" w:rsidRPr="007100F7">
        <w:rPr>
          <w:rFonts w:eastAsiaTheme="minorEastAsia"/>
          <w:sz w:val="20"/>
          <w:szCs w:val="20"/>
          <w:lang w:val="en-US"/>
        </w:rPr>
        <w:t xml:space="preserve"> etc</w:t>
      </w:r>
      <w:r w:rsidR="00CD53D6">
        <w:rPr>
          <w:rFonts w:eastAsiaTheme="minorEastAsia"/>
          <w:sz w:val="20"/>
          <w:szCs w:val="20"/>
          <w:lang w:val="en-US"/>
        </w:rPr>
        <w:t>.</w:t>
      </w:r>
      <w:r w:rsidR="007100F7" w:rsidRPr="007100F7">
        <w:rPr>
          <w:rFonts w:eastAsiaTheme="minorEastAsia"/>
          <w:sz w:val="20"/>
          <w:szCs w:val="20"/>
          <w:lang w:val="en-US"/>
        </w:rPr>
        <w:t>) to be included in the OIML Certificate</w:t>
      </w:r>
    </w:p>
    <w:p w14:paraId="2942D631" w14:textId="58AE42DA" w:rsidR="000F5C0B" w:rsidRPr="002E2F0D" w:rsidRDefault="000F5C0B" w:rsidP="00CD53D6">
      <w:pPr>
        <w:spacing w:before="120" w:after="120"/>
        <w:rPr>
          <w:i/>
          <w:iCs/>
          <w:lang w:val="en-GB"/>
        </w:rPr>
      </w:pPr>
      <w:bookmarkStart w:id="115" w:name="_Toc173144222"/>
      <w:r w:rsidRPr="002E2F0D">
        <w:rPr>
          <w:i/>
          <w:iCs/>
          <w:lang w:val="en-GB"/>
        </w:rPr>
        <w:tab/>
        <w:t>(To be completed by the</w:t>
      </w:r>
      <w:r w:rsidR="00CD53D6">
        <w:rPr>
          <w:i/>
          <w:iCs/>
          <w:lang w:val="en-GB"/>
        </w:rPr>
        <w:t xml:space="preserve"> OIML</w:t>
      </w:r>
      <w:r w:rsidRPr="002E2F0D">
        <w:rPr>
          <w:i/>
          <w:iCs/>
          <w:lang w:val="en-GB"/>
        </w:rPr>
        <w:t xml:space="preserve"> Issuing Authority)</w:t>
      </w:r>
    </w:p>
    <w:p w14:paraId="041FDA5D" w14:textId="77777777" w:rsidR="000F5C0B" w:rsidRPr="002E2F0D" w:rsidRDefault="000F5C0B" w:rsidP="00C10125">
      <w:pPr>
        <w:pStyle w:val="Heading2"/>
      </w:pPr>
      <w:bookmarkStart w:id="116" w:name="_Toc356554751"/>
      <w:bookmarkStart w:id="117" w:name="_Toc222733021"/>
      <w:bookmarkStart w:id="118" w:name="_Toc222732822"/>
      <w:bookmarkStart w:id="119" w:name="_Toc222728910"/>
      <w:bookmarkStart w:id="120" w:name="_Toc222728592"/>
      <w:bookmarkStart w:id="121" w:name="_Toc222728369"/>
      <w:bookmarkStart w:id="122" w:name="_Toc222728012"/>
      <w:bookmarkStart w:id="123" w:name="_Toc193538636"/>
      <w:bookmarkStart w:id="124" w:name="_Toc11661279"/>
      <w:bookmarkStart w:id="125" w:name="_Toc12016410"/>
      <w:bookmarkStart w:id="126" w:name="_Toc12016465"/>
      <w:bookmarkStart w:id="127" w:name="_Toc12016659"/>
      <w:bookmarkStart w:id="128" w:name="_Toc12017020"/>
      <w:bookmarkStart w:id="129" w:name="_Toc181593445"/>
      <w:bookmarkStart w:id="130" w:name="_Toc181591624"/>
      <w:r w:rsidRPr="002E2F0D">
        <w:t>C.1</w:t>
      </w:r>
      <w:r w:rsidRPr="002E2F0D">
        <w:tab/>
        <w:t>Examinations</w:t>
      </w:r>
      <w:bookmarkEnd w:id="116"/>
      <w:bookmarkEnd w:id="117"/>
      <w:bookmarkEnd w:id="118"/>
      <w:bookmarkEnd w:id="119"/>
      <w:bookmarkEnd w:id="120"/>
      <w:bookmarkEnd w:id="121"/>
      <w:bookmarkEnd w:id="122"/>
      <w:bookmarkEnd w:id="123"/>
      <w:bookmarkEnd w:id="124"/>
      <w:bookmarkEnd w:id="125"/>
      <w:bookmarkEnd w:id="126"/>
      <w:bookmarkEnd w:id="127"/>
      <w:bookmarkEnd w:id="128"/>
    </w:p>
    <w:bookmarkEnd w:id="129"/>
    <w:bookmarkEnd w:id="130"/>
    <w:p w14:paraId="5508DCFA" w14:textId="77777777" w:rsidR="000F5C0B" w:rsidRPr="002E2F0D" w:rsidRDefault="000F5C0B" w:rsidP="000F5C0B">
      <w:pPr>
        <w:rPr>
          <w:b/>
          <w:lang w:val="en-GB"/>
        </w:rPr>
      </w:pPr>
      <w:r w:rsidRPr="002E2F0D">
        <w:rPr>
          <w:lang w:val="en-GB"/>
        </w:rPr>
        <w:t>Details of the evaluation results are available in the corresponding referenced rows in clause E</w:t>
      </w:r>
      <w:r w:rsidR="003F1167" w:rsidRPr="002E2F0D">
        <w:rPr>
          <w:lang w:val="en-GB"/>
        </w:rPr>
        <w:t>.</w:t>
      </w:r>
    </w:p>
    <w:tbl>
      <w:tblPr>
        <w:tblW w:w="8505"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1" w:type="dxa"/>
          <w:left w:w="84" w:type="dxa"/>
          <w:bottom w:w="11" w:type="dxa"/>
          <w:right w:w="84" w:type="dxa"/>
        </w:tblCellMar>
        <w:tblLook w:val="04A0" w:firstRow="1" w:lastRow="0" w:firstColumn="1" w:lastColumn="0" w:noHBand="0" w:noVBand="1"/>
      </w:tblPr>
      <w:tblGrid>
        <w:gridCol w:w="993"/>
        <w:gridCol w:w="3922"/>
        <w:gridCol w:w="1196"/>
        <w:gridCol w:w="1197"/>
        <w:gridCol w:w="1197"/>
      </w:tblGrid>
      <w:tr w:rsidR="000F5C0B" w:rsidRPr="002E2F0D" w14:paraId="2AD58366" w14:textId="77777777" w:rsidTr="000F5C0B">
        <w:trPr>
          <w:cantSplit/>
        </w:trPr>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50124FB1" w14:textId="77777777" w:rsidR="000F5C0B" w:rsidRPr="002E2F0D" w:rsidRDefault="000F5C0B" w:rsidP="003B4937">
            <w:pPr>
              <w:jc w:val="center"/>
              <w:rPr>
                <w:color w:val="000000"/>
                <w:sz w:val="16"/>
                <w:szCs w:val="16"/>
                <w:lang w:val="en-GB"/>
              </w:rPr>
            </w:pPr>
            <w:r w:rsidRPr="002E2F0D">
              <w:rPr>
                <w:color w:val="000000"/>
                <w:sz w:val="16"/>
                <w:szCs w:val="16"/>
                <w:lang w:val="en-GB"/>
              </w:rPr>
              <w:t>Clause(s)</w:t>
            </w:r>
          </w:p>
          <w:p w14:paraId="69881037" w14:textId="77777777" w:rsidR="000F5C0B" w:rsidRPr="002E2F0D" w:rsidRDefault="000F5C0B" w:rsidP="003B4937">
            <w:pPr>
              <w:jc w:val="center"/>
              <w:rPr>
                <w:color w:val="000000"/>
                <w:sz w:val="16"/>
                <w:szCs w:val="16"/>
                <w:lang w:val="en-GB"/>
              </w:rPr>
            </w:pPr>
            <w:r w:rsidRPr="002E2F0D">
              <w:rPr>
                <w:color w:val="000000"/>
                <w:sz w:val="16"/>
                <w:szCs w:val="16"/>
                <w:lang w:val="en-GB"/>
              </w:rPr>
              <w:t>in R 117-1</w:t>
            </w:r>
          </w:p>
        </w:tc>
        <w:tc>
          <w:tcPr>
            <w:tcW w:w="3922" w:type="dxa"/>
            <w:vMerge w:val="restart"/>
            <w:tcBorders>
              <w:top w:val="single" w:sz="6" w:space="0" w:color="auto"/>
              <w:left w:val="single" w:sz="6" w:space="0" w:color="auto"/>
              <w:bottom w:val="single" w:sz="6" w:space="0" w:color="auto"/>
              <w:right w:val="single" w:sz="6" w:space="0" w:color="auto"/>
            </w:tcBorders>
            <w:vAlign w:val="center"/>
          </w:tcPr>
          <w:p w14:paraId="23E302CC" w14:textId="77777777" w:rsidR="000F5C0B" w:rsidRPr="002E2F0D" w:rsidRDefault="000F5C0B">
            <w:pPr>
              <w:rPr>
                <w:color w:val="000000"/>
                <w:sz w:val="16"/>
                <w:szCs w:val="16"/>
                <w:lang w:val="en-GB"/>
              </w:rPr>
            </w:pPr>
          </w:p>
        </w:tc>
        <w:tc>
          <w:tcPr>
            <w:tcW w:w="3590" w:type="dxa"/>
            <w:gridSpan w:val="3"/>
            <w:tcBorders>
              <w:top w:val="single" w:sz="6" w:space="0" w:color="auto"/>
              <w:left w:val="single" w:sz="6" w:space="0" w:color="auto"/>
              <w:bottom w:val="single" w:sz="6" w:space="0" w:color="auto"/>
              <w:right w:val="single" w:sz="6" w:space="0" w:color="auto"/>
            </w:tcBorders>
            <w:vAlign w:val="center"/>
            <w:hideMark/>
          </w:tcPr>
          <w:p w14:paraId="56EF0667" w14:textId="77777777" w:rsidR="000F5C0B" w:rsidRPr="002E2F0D" w:rsidRDefault="000F5C0B" w:rsidP="001C501C">
            <w:pPr>
              <w:jc w:val="center"/>
              <w:rPr>
                <w:color w:val="000000"/>
                <w:sz w:val="16"/>
                <w:szCs w:val="16"/>
                <w:lang w:val="en-GB"/>
              </w:rPr>
            </w:pPr>
            <w:r w:rsidRPr="002E2F0D">
              <w:rPr>
                <w:color w:val="000000"/>
                <w:sz w:val="16"/>
                <w:szCs w:val="16"/>
                <w:lang w:val="en-GB"/>
              </w:rPr>
              <w:t>Complianc</w:t>
            </w:r>
            <w:r w:rsidR="001C501C" w:rsidRPr="002E2F0D">
              <w:rPr>
                <w:color w:val="000000"/>
                <w:sz w:val="16"/>
                <w:szCs w:val="16"/>
                <w:lang w:val="en-GB"/>
              </w:rPr>
              <w:t>e</w:t>
            </w:r>
            <w:r w:rsidRPr="002E2F0D">
              <w:rPr>
                <w:color w:val="000000"/>
                <w:sz w:val="16"/>
                <w:szCs w:val="16"/>
                <w:lang w:val="en-GB"/>
              </w:rPr>
              <w:t xml:space="preserve"> with OIML R 117</w:t>
            </w:r>
            <w:r w:rsidR="001C501C" w:rsidRPr="002E2F0D">
              <w:rPr>
                <w:color w:val="000000"/>
                <w:sz w:val="16"/>
                <w:szCs w:val="16"/>
                <w:lang w:val="en-GB"/>
              </w:rPr>
              <w:t>-1</w:t>
            </w:r>
          </w:p>
        </w:tc>
      </w:tr>
      <w:tr w:rsidR="000F5C0B" w:rsidRPr="002E2F0D" w14:paraId="3BFFC696" w14:textId="77777777" w:rsidTr="000F5C0B">
        <w:trPr>
          <w:cantSplit/>
          <w:trHeight w:val="94"/>
        </w:trPr>
        <w:tc>
          <w:tcPr>
            <w:tcW w:w="993" w:type="dxa"/>
            <w:vMerge/>
            <w:tcBorders>
              <w:top w:val="single" w:sz="6" w:space="0" w:color="auto"/>
              <w:left w:val="single" w:sz="6" w:space="0" w:color="auto"/>
              <w:bottom w:val="single" w:sz="6" w:space="0" w:color="auto"/>
              <w:right w:val="single" w:sz="6" w:space="0" w:color="auto"/>
            </w:tcBorders>
            <w:vAlign w:val="center"/>
            <w:hideMark/>
          </w:tcPr>
          <w:p w14:paraId="5C1E9BB2" w14:textId="77777777" w:rsidR="000F5C0B" w:rsidRPr="002E2F0D" w:rsidRDefault="000F5C0B">
            <w:pPr>
              <w:rPr>
                <w:color w:val="000000"/>
                <w:sz w:val="16"/>
                <w:szCs w:val="16"/>
                <w:lang w:val="en-GB"/>
              </w:rPr>
            </w:pPr>
          </w:p>
        </w:tc>
        <w:tc>
          <w:tcPr>
            <w:tcW w:w="3922" w:type="dxa"/>
            <w:vMerge/>
            <w:tcBorders>
              <w:top w:val="single" w:sz="6" w:space="0" w:color="auto"/>
              <w:left w:val="single" w:sz="6" w:space="0" w:color="auto"/>
              <w:bottom w:val="single" w:sz="6" w:space="0" w:color="auto"/>
              <w:right w:val="single" w:sz="6" w:space="0" w:color="auto"/>
            </w:tcBorders>
            <w:vAlign w:val="center"/>
            <w:hideMark/>
          </w:tcPr>
          <w:p w14:paraId="1D47EBFC" w14:textId="77777777" w:rsidR="000F5C0B" w:rsidRPr="002E2F0D" w:rsidRDefault="000F5C0B">
            <w:pPr>
              <w:rPr>
                <w:color w:val="000000"/>
                <w:sz w:val="16"/>
                <w:szCs w:val="16"/>
                <w:lang w:val="en-GB"/>
              </w:rPr>
            </w:pPr>
          </w:p>
        </w:tc>
        <w:tc>
          <w:tcPr>
            <w:tcW w:w="1196" w:type="dxa"/>
            <w:tcBorders>
              <w:top w:val="single" w:sz="6" w:space="0" w:color="auto"/>
              <w:left w:val="single" w:sz="6" w:space="0" w:color="auto"/>
              <w:bottom w:val="single" w:sz="6" w:space="0" w:color="auto"/>
              <w:right w:val="single" w:sz="6" w:space="0" w:color="auto"/>
            </w:tcBorders>
            <w:vAlign w:val="center"/>
            <w:hideMark/>
          </w:tcPr>
          <w:p w14:paraId="6B34E0BC" w14:textId="77777777" w:rsidR="000F5C0B" w:rsidRPr="002E2F0D" w:rsidRDefault="000F5C0B">
            <w:pPr>
              <w:jc w:val="center"/>
              <w:rPr>
                <w:color w:val="000000"/>
                <w:sz w:val="16"/>
                <w:szCs w:val="16"/>
                <w:lang w:val="en-GB"/>
              </w:rPr>
            </w:pPr>
            <w:r w:rsidRPr="002E2F0D">
              <w:rPr>
                <w:color w:val="000000"/>
                <w:sz w:val="16"/>
                <w:szCs w:val="16"/>
                <w:lang w:val="en-GB"/>
              </w:rPr>
              <w:t>Pass</w:t>
            </w:r>
          </w:p>
        </w:tc>
        <w:tc>
          <w:tcPr>
            <w:tcW w:w="1197" w:type="dxa"/>
            <w:tcBorders>
              <w:top w:val="single" w:sz="6" w:space="0" w:color="auto"/>
              <w:left w:val="single" w:sz="6" w:space="0" w:color="auto"/>
              <w:bottom w:val="single" w:sz="6" w:space="0" w:color="auto"/>
              <w:right w:val="single" w:sz="6" w:space="0" w:color="auto"/>
            </w:tcBorders>
            <w:vAlign w:val="center"/>
            <w:hideMark/>
          </w:tcPr>
          <w:p w14:paraId="669E835B" w14:textId="77777777" w:rsidR="000F5C0B" w:rsidRPr="002E2F0D" w:rsidRDefault="000F5C0B">
            <w:pPr>
              <w:jc w:val="center"/>
              <w:rPr>
                <w:color w:val="000000"/>
                <w:sz w:val="16"/>
                <w:szCs w:val="16"/>
                <w:lang w:val="en-GB"/>
              </w:rPr>
            </w:pPr>
            <w:r w:rsidRPr="002E2F0D">
              <w:rPr>
                <w:color w:val="000000"/>
                <w:sz w:val="16"/>
                <w:szCs w:val="16"/>
                <w:lang w:val="en-GB"/>
              </w:rPr>
              <w:t>Fail</w:t>
            </w:r>
          </w:p>
        </w:tc>
        <w:tc>
          <w:tcPr>
            <w:tcW w:w="1197" w:type="dxa"/>
            <w:tcBorders>
              <w:top w:val="single" w:sz="6" w:space="0" w:color="auto"/>
              <w:left w:val="single" w:sz="6" w:space="0" w:color="auto"/>
              <w:bottom w:val="single" w:sz="6" w:space="0" w:color="auto"/>
              <w:right w:val="single" w:sz="6" w:space="0" w:color="auto"/>
            </w:tcBorders>
            <w:hideMark/>
          </w:tcPr>
          <w:p w14:paraId="6A222C06" w14:textId="77777777" w:rsidR="000F5C0B" w:rsidRPr="002E2F0D" w:rsidRDefault="000F5C0B" w:rsidP="0080586B">
            <w:pPr>
              <w:jc w:val="center"/>
              <w:rPr>
                <w:color w:val="000000"/>
                <w:sz w:val="16"/>
                <w:szCs w:val="16"/>
                <w:lang w:val="en-GB"/>
              </w:rPr>
            </w:pPr>
            <w:r w:rsidRPr="002E2F0D">
              <w:rPr>
                <w:color w:val="000000"/>
                <w:sz w:val="16"/>
                <w:szCs w:val="16"/>
                <w:lang w:val="en-GB"/>
              </w:rPr>
              <w:t>N</w:t>
            </w:r>
            <w:r w:rsidR="009F5B93" w:rsidRPr="002E2F0D">
              <w:rPr>
                <w:color w:val="000000"/>
                <w:sz w:val="16"/>
                <w:szCs w:val="16"/>
                <w:lang w:val="en-GB"/>
              </w:rPr>
              <w:t>/</w:t>
            </w:r>
            <w:r w:rsidRPr="002E2F0D">
              <w:rPr>
                <w:color w:val="000000"/>
                <w:sz w:val="16"/>
                <w:szCs w:val="16"/>
                <w:lang w:val="en-GB"/>
              </w:rPr>
              <w:t>A</w:t>
            </w:r>
          </w:p>
        </w:tc>
      </w:tr>
      <w:tr w:rsidR="000F5C0B" w:rsidRPr="002E2F0D" w14:paraId="45974A83" w14:textId="77777777" w:rsidTr="000F5C0B">
        <w:trPr>
          <w:trHeight w:val="147"/>
        </w:trPr>
        <w:tc>
          <w:tcPr>
            <w:tcW w:w="993" w:type="dxa"/>
            <w:tcBorders>
              <w:top w:val="single" w:sz="6" w:space="0" w:color="auto"/>
              <w:left w:val="single" w:sz="6" w:space="0" w:color="auto"/>
              <w:bottom w:val="single" w:sz="6" w:space="0" w:color="auto"/>
              <w:right w:val="single" w:sz="6" w:space="0" w:color="auto"/>
            </w:tcBorders>
            <w:hideMark/>
          </w:tcPr>
          <w:p w14:paraId="5E722B40" w14:textId="77777777" w:rsidR="000F5C0B" w:rsidRPr="002E2F0D" w:rsidRDefault="000F5C0B">
            <w:pPr>
              <w:jc w:val="center"/>
              <w:rPr>
                <w:sz w:val="16"/>
                <w:szCs w:val="16"/>
                <w:lang w:val="en-GB"/>
              </w:rPr>
            </w:pPr>
            <w:r w:rsidRPr="002E2F0D">
              <w:rPr>
                <w:sz w:val="16"/>
                <w:szCs w:val="16"/>
                <w:lang w:val="en-GB"/>
              </w:rPr>
              <w:t>2</w:t>
            </w:r>
          </w:p>
        </w:tc>
        <w:tc>
          <w:tcPr>
            <w:tcW w:w="3922" w:type="dxa"/>
            <w:tcBorders>
              <w:top w:val="single" w:sz="6" w:space="0" w:color="auto"/>
              <w:left w:val="single" w:sz="6" w:space="0" w:color="auto"/>
              <w:bottom w:val="single" w:sz="6" w:space="0" w:color="auto"/>
              <w:right w:val="single" w:sz="6" w:space="0" w:color="auto"/>
            </w:tcBorders>
            <w:hideMark/>
          </w:tcPr>
          <w:p w14:paraId="5CF23062" w14:textId="77777777" w:rsidR="000F5C0B" w:rsidRPr="002E2F0D" w:rsidRDefault="000F5C0B" w:rsidP="003B4937">
            <w:pPr>
              <w:jc w:val="left"/>
              <w:rPr>
                <w:sz w:val="16"/>
                <w:szCs w:val="16"/>
                <w:lang w:val="en-GB"/>
              </w:rPr>
            </w:pPr>
            <w:r w:rsidRPr="002E2F0D">
              <w:rPr>
                <w:sz w:val="16"/>
                <w:szCs w:val="16"/>
                <w:lang w:val="en-GB"/>
              </w:rPr>
              <w:t>General requirements</w:t>
            </w:r>
          </w:p>
        </w:tc>
        <w:tc>
          <w:tcPr>
            <w:tcW w:w="1196" w:type="dxa"/>
            <w:tcBorders>
              <w:top w:val="single" w:sz="6" w:space="0" w:color="auto"/>
              <w:left w:val="single" w:sz="6" w:space="0" w:color="auto"/>
              <w:bottom w:val="single" w:sz="6" w:space="0" w:color="auto"/>
              <w:right w:val="single" w:sz="6" w:space="0" w:color="auto"/>
            </w:tcBorders>
            <w:shd w:val="clear" w:color="auto" w:fill="BFBFBF"/>
          </w:tcPr>
          <w:p w14:paraId="5236FC49"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227970CF"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27E98B72" w14:textId="77777777" w:rsidR="000F5C0B" w:rsidRPr="002E2F0D" w:rsidRDefault="000F5C0B">
            <w:pPr>
              <w:jc w:val="center"/>
              <w:rPr>
                <w:sz w:val="16"/>
                <w:szCs w:val="16"/>
                <w:lang w:val="en-GB"/>
              </w:rPr>
            </w:pPr>
          </w:p>
        </w:tc>
      </w:tr>
      <w:tr w:rsidR="000F5C0B" w:rsidRPr="003C0826" w14:paraId="3F4C92EB" w14:textId="77777777" w:rsidTr="000F5C0B">
        <w:trPr>
          <w:trHeight w:val="147"/>
        </w:trPr>
        <w:tc>
          <w:tcPr>
            <w:tcW w:w="993" w:type="dxa"/>
            <w:tcBorders>
              <w:top w:val="single" w:sz="6" w:space="0" w:color="auto"/>
              <w:left w:val="single" w:sz="6" w:space="0" w:color="auto"/>
              <w:bottom w:val="single" w:sz="6" w:space="0" w:color="auto"/>
              <w:right w:val="single" w:sz="6" w:space="0" w:color="auto"/>
            </w:tcBorders>
            <w:hideMark/>
          </w:tcPr>
          <w:p w14:paraId="581262F9" w14:textId="77777777" w:rsidR="000F5C0B" w:rsidRPr="002E2F0D" w:rsidRDefault="000F5C0B">
            <w:pPr>
              <w:jc w:val="center"/>
              <w:rPr>
                <w:sz w:val="16"/>
                <w:szCs w:val="16"/>
                <w:lang w:val="en-GB"/>
              </w:rPr>
            </w:pPr>
            <w:r w:rsidRPr="002E2F0D">
              <w:rPr>
                <w:sz w:val="16"/>
                <w:szCs w:val="16"/>
                <w:lang w:val="en-GB"/>
              </w:rPr>
              <w:t>2.1</w:t>
            </w:r>
          </w:p>
        </w:tc>
        <w:tc>
          <w:tcPr>
            <w:tcW w:w="3922" w:type="dxa"/>
            <w:tcBorders>
              <w:top w:val="single" w:sz="6" w:space="0" w:color="auto"/>
              <w:left w:val="single" w:sz="6" w:space="0" w:color="auto"/>
              <w:bottom w:val="single" w:sz="6" w:space="0" w:color="auto"/>
              <w:right w:val="single" w:sz="6" w:space="0" w:color="auto"/>
            </w:tcBorders>
            <w:hideMark/>
          </w:tcPr>
          <w:p w14:paraId="546BCD10" w14:textId="77777777" w:rsidR="000F5C0B" w:rsidRPr="002E2F0D" w:rsidRDefault="000F5C0B" w:rsidP="003B4937">
            <w:pPr>
              <w:jc w:val="left"/>
              <w:rPr>
                <w:sz w:val="16"/>
                <w:szCs w:val="16"/>
                <w:lang w:val="en-GB"/>
              </w:rPr>
            </w:pPr>
            <w:r w:rsidRPr="002E2F0D">
              <w:rPr>
                <w:sz w:val="16"/>
                <w:szCs w:val="16"/>
                <w:lang w:val="en-GB"/>
              </w:rPr>
              <w:t>Constituens of a measuring system</w:t>
            </w:r>
          </w:p>
        </w:tc>
        <w:tc>
          <w:tcPr>
            <w:tcW w:w="1196" w:type="dxa"/>
            <w:tcBorders>
              <w:top w:val="single" w:sz="6" w:space="0" w:color="auto"/>
              <w:left w:val="single" w:sz="6" w:space="0" w:color="auto"/>
              <w:bottom w:val="single" w:sz="6" w:space="0" w:color="auto"/>
              <w:right w:val="single" w:sz="6" w:space="0" w:color="auto"/>
            </w:tcBorders>
          </w:tcPr>
          <w:p w14:paraId="46A6BA26"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5402DC2"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A2818D0" w14:textId="77777777" w:rsidR="000F5C0B" w:rsidRPr="002E2F0D" w:rsidRDefault="000F5C0B">
            <w:pPr>
              <w:jc w:val="center"/>
              <w:rPr>
                <w:sz w:val="16"/>
                <w:szCs w:val="16"/>
                <w:lang w:val="en-GB"/>
              </w:rPr>
            </w:pPr>
          </w:p>
        </w:tc>
      </w:tr>
      <w:tr w:rsidR="000F5C0B" w:rsidRPr="002E2F0D" w14:paraId="1A5B4023" w14:textId="77777777" w:rsidTr="000F5C0B">
        <w:trPr>
          <w:trHeight w:val="44"/>
        </w:trPr>
        <w:tc>
          <w:tcPr>
            <w:tcW w:w="993" w:type="dxa"/>
            <w:tcBorders>
              <w:top w:val="single" w:sz="6" w:space="0" w:color="auto"/>
              <w:left w:val="single" w:sz="6" w:space="0" w:color="auto"/>
              <w:bottom w:val="single" w:sz="6" w:space="0" w:color="auto"/>
              <w:right w:val="single" w:sz="6" w:space="0" w:color="auto"/>
            </w:tcBorders>
            <w:hideMark/>
          </w:tcPr>
          <w:p w14:paraId="77AD136A" w14:textId="77777777" w:rsidR="000F5C0B" w:rsidRPr="002E2F0D" w:rsidRDefault="000F5C0B">
            <w:pPr>
              <w:jc w:val="center"/>
              <w:rPr>
                <w:sz w:val="16"/>
                <w:szCs w:val="16"/>
                <w:lang w:val="en-GB"/>
              </w:rPr>
            </w:pPr>
            <w:r w:rsidRPr="002E2F0D">
              <w:rPr>
                <w:sz w:val="16"/>
                <w:szCs w:val="16"/>
                <w:lang w:val="en-GB"/>
              </w:rPr>
              <w:t>2.2</w:t>
            </w:r>
          </w:p>
        </w:tc>
        <w:tc>
          <w:tcPr>
            <w:tcW w:w="3922" w:type="dxa"/>
            <w:tcBorders>
              <w:top w:val="single" w:sz="6" w:space="0" w:color="auto"/>
              <w:left w:val="single" w:sz="6" w:space="0" w:color="auto"/>
              <w:bottom w:val="single" w:sz="6" w:space="0" w:color="auto"/>
              <w:right w:val="single" w:sz="6" w:space="0" w:color="auto"/>
            </w:tcBorders>
            <w:hideMark/>
          </w:tcPr>
          <w:p w14:paraId="45CEC5BD" w14:textId="77777777" w:rsidR="000F5C0B" w:rsidRPr="002E2F0D" w:rsidRDefault="000F5C0B" w:rsidP="003B4937">
            <w:pPr>
              <w:jc w:val="left"/>
              <w:rPr>
                <w:sz w:val="16"/>
                <w:szCs w:val="16"/>
                <w:lang w:val="en-GB"/>
              </w:rPr>
            </w:pPr>
            <w:r w:rsidRPr="002E2F0D">
              <w:rPr>
                <w:sz w:val="16"/>
                <w:szCs w:val="16"/>
                <w:lang w:val="en-GB"/>
              </w:rPr>
              <w:t>Ancillary devices</w:t>
            </w:r>
          </w:p>
        </w:tc>
        <w:tc>
          <w:tcPr>
            <w:tcW w:w="1196" w:type="dxa"/>
            <w:tcBorders>
              <w:top w:val="single" w:sz="6" w:space="0" w:color="auto"/>
              <w:left w:val="single" w:sz="6" w:space="0" w:color="auto"/>
              <w:bottom w:val="single" w:sz="6" w:space="0" w:color="auto"/>
              <w:right w:val="single" w:sz="6" w:space="0" w:color="auto"/>
            </w:tcBorders>
          </w:tcPr>
          <w:p w14:paraId="2884C3C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8581E50"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78F9531" w14:textId="77777777" w:rsidR="000F5C0B" w:rsidRPr="002E2F0D" w:rsidRDefault="000F5C0B">
            <w:pPr>
              <w:jc w:val="center"/>
              <w:rPr>
                <w:sz w:val="16"/>
                <w:szCs w:val="16"/>
                <w:lang w:val="en-GB"/>
              </w:rPr>
            </w:pPr>
          </w:p>
        </w:tc>
      </w:tr>
      <w:tr w:rsidR="000F5C0B" w:rsidRPr="002E2F0D" w14:paraId="5011F41C" w14:textId="77777777" w:rsidTr="000F5C0B">
        <w:trPr>
          <w:trHeight w:val="44"/>
        </w:trPr>
        <w:tc>
          <w:tcPr>
            <w:tcW w:w="993" w:type="dxa"/>
            <w:tcBorders>
              <w:top w:val="single" w:sz="6" w:space="0" w:color="auto"/>
              <w:left w:val="single" w:sz="6" w:space="0" w:color="auto"/>
              <w:bottom w:val="single" w:sz="6" w:space="0" w:color="auto"/>
              <w:right w:val="single" w:sz="6" w:space="0" w:color="auto"/>
            </w:tcBorders>
            <w:hideMark/>
          </w:tcPr>
          <w:p w14:paraId="39B82F32" w14:textId="77777777" w:rsidR="000F5C0B" w:rsidRPr="002E2F0D" w:rsidRDefault="000F5C0B">
            <w:pPr>
              <w:jc w:val="center"/>
              <w:rPr>
                <w:sz w:val="16"/>
                <w:szCs w:val="16"/>
                <w:lang w:val="en-GB"/>
              </w:rPr>
            </w:pPr>
            <w:r w:rsidRPr="002E2F0D">
              <w:rPr>
                <w:sz w:val="16"/>
                <w:szCs w:val="16"/>
                <w:lang w:val="en-GB"/>
              </w:rPr>
              <w:t>2.3</w:t>
            </w:r>
          </w:p>
        </w:tc>
        <w:tc>
          <w:tcPr>
            <w:tcW w:w="3922" w:type="dxa"/>
            <w:tcBorders>
              <w:top w:val="single" w:sz="6" w:space="0" w:color="auto"/>
              <w:left w:val="single" w:sz="6" w:space="0" w:color="auto"/>
              <w:bottom w:val="single" w:sz="6" w:space="0" w:color="auto"/>
              <w:right w:val="single" w:sz="6" w:space="0" w:color="auto"/>
            </w:tcBorders>
            <w:hideMark/>
          </w:tcPr>
          <w:p w14:paraId="69F758A5" w14:textId="77777777" w:rsidR="000F5C0B" w:rsidRPr="002E2F0D" w:rsidRDefault="000F5C0B" w:rsidP="003B4937">
            <w:pPr>
              <w:jc w:val="left"/>
              <w:rPr>
                <w:sz w:val="16"/>
                <w:szCs w:val="16"/>
                <w:lang w:val="en-GB"/>
              </w:rPr>
            </w:pPr>
            <w:r w:rsidRPr="002E2F0D">
              <w:rPr>
                <w:sz w:val="16"/>
                <w:szCs w:val="16"/>
                <w:lang w:val="en-GB"/>
              </w:rPr>
              <w:t>Rated operating conditions</w:t>
            </w:r>
          </w:p>
        </w:tc>
        <w:tc>
          <w:tcPr>
            <w:tcW w:w="1196" w:type="dxa"/>
            <w:tcBorders>
              <w:top w:val="single" w:sz="6" w:space="0" w:color="auto"/>
              <w:left w:val="single" w:sz="6" w:space="0" w:color="auto"/>
              <w:bottom w:val="single" w:sz="6" w:space="0" w:color="auto"/>
              <w:right w:val="single" w:sz="6" w:space="0" w:color="auto"/>
            </w:tcBorders>
          </w:tcPr>
          <w:p w14:paraId="511096B8"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472F673"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96558F1" w14:textId="77777777" w:rsidR="000F5C0B" w:rsidRPr="002E2F0D" w:rsidRDefault="000F5C0B">
            <w:pPr>
              <w:jc w:val="center"/>
              <w:rPr>
                <w:sz w:val="16"/>
                <w:szCs w:val="16"/>
                <w:lang w:val="en-GB"/>
              </w:rPr>
            </w:pPr>
          </w:p>
        </w:tc>
      </w:tr>
      <w:tr w:rsidR="000F5C0B" w:rsidRPr="002E2F0D" w14:paraId="6923F2BD" w14:textId="77777777" w:rsidTr="000F5C0B">
        <w:trPr>
          <w:trHeight w:val="44"/>
        </w:trPr>
        <w:tc>
          <w:tcPr>
            <w:tcW w:w="993" w:type="dxa"/>
            <w:tcBorders>
              <w:top w:val="single" w:sz="6" w:space="0" w:color="auto"/>
              <w:left w:val="single" w:sz="6" w:space="0" w:color="auto"/>
              <w:bottom w:val="single" w:sz="6" w:space="0" w:color="auto"/>
              <w:right w:val="single" w:sz="6" w:space="0" w:color="auto"/>
            </w:tcBorders>
            <w:hideMark/>
          </w:tcPr>
          <w:p w14:paraId="5BCEB8DA" w14:textId="77777777" w:rsidR="000F5C0B" w:rsidRPr="002E2F0D" w:rsidRDefault="000F5C0B">
            <w:pPr>
              <w:jc w:val="center"/>
              <w:rPr>
                <w:sz w:val="16"/>
                <w:szCs w:val="16"/>
                <w:lang w:val="en-GB"/>
              </w:rPr>
            </w:pPr>
            <w:r w:rsidRPr="002E2F0D">
              <w:rPr>
                <w:sz w:val="16"/>
                <w:szCs w:val="16"/>
                <w:lang w:val="en-GB"/>
              </w:rPr>
              <w:t>2.4</w:t>
            </w:r>
          </w:p>
        </w:tc>
        <w:tc>
          <w:tcPr>
            <w:tcW w:w="3922" w:type="dxa"/>
            <w:tcBorders>
              <w:top w:val="single" w:sz="6" w:space="0" w:color="auto"/>
              <w:left w:val="single" w:sz="6" w:space="0" w:color="auto"/>
              <w:bottom w:val="single" w:sz="6" w:space="0" w:color="auto"/>
              <w:right w:val="single" w:sz="6" w:space="0" w:color="auto"/>
            </w:tcBorders>
            <w:hideMark/>
          </w:tcPr>
          <w:p w14:paraId="24966581" w14:textId="77777777" w:rsidR="000F5C0B" w:rsidRPr="002E2F0D" w:rsidRDefault="000F5C0B" w:rsidP="003B4937">
            <w:pPr>
              <w:jc w:val="left"/>
              <w:rPr>
                <w:sz w:val="16"/>
                <w:szCs w:val="16"/>
                <w:lang w:val="en-GB"/>
              </w:rPr>
            </w:pPr>
            <w:r w:rsidRPr="002E2F0D">
              <w:rPr>
                <w:sz w:val="16"/>
                <w:szCs w:val="16"/>
                <w:lang w:val="en-GB"/>
              </w:rPr>
              <w:t>Accuracy classes</w:t>
            </w:r>
          </w:p>
        </w:tc>
        <w:tc>
          <w:tcPr>
            <w:tcW w:w="1196" w:type="dxa"/>
            <w:tcBorders>
              <w:top w:val="single" w:sz="6" w:space="0" w:color="auto"/>
              <w:left w:val="single" w:sz="6" w:space="0" w:color="auto"/>
              <w:bottom w:val="single" w:sz="6" w:space="0" w:color="auto"/>
              <w:right w:val="single" w:sz="6" w:space="0" w:color="auto"/>
            </w:tcBorders>
          </w:tcPr>
          <w:p w14:paraId="38C0C554"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65EFB96"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4E67BB1" w14:textId="77777777" w:rsidR="000F5C0B" w:rsidRPr="002E2F0D" w:rsidRDefault="000F5C0B">
            <w:pPr>
              <w:jc w:val="center"/>
              <w:rPr>
                <w:sz w:val="16"/>
                <w:szCs w:val="16"/>
                <w:lang w:val="en-GB"/>
              </w:rPr>
            </w:pPr>
          </w:p>
        </w:tc>
      </w:tr>
      <w:tr w:rsidR="000F5C0B" w:rsidRPr="00D2574C" w14:paraId="12A1484D"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23243AC4" w14:textId="77777777" w:rsidR="000F5C0B" w:rsidRPr="002E2F0D" w:rsidRDefault="000F5C0B">
            <w:pPr>
              <w:jc w:val="center"/>
              <w:rPr>
                <w:sz w:val="16"/>
                <w:szCs w:val="16"/>
                <w:lang w:val="en-GB"/>
              </w:rPr>
            </w:pPr>
            <w:r w:rsidRPr="002E2F0D">
              <w:rPr>
                <w:sz w:val="16"/>
                <w:szCs w:val="16"/>
                <w:lang w:val="en-GB"/>
              </w:rPr>
              <w:t>2.5</w:t>
            </w:r>
          </w:p>
        </w:tc>
        <w:tc>
          <w:tcPr>
            <w:tcW w:w="3922" w:type="dxa"/>
            <w:tcBorders>
              <w:top w:val="single" w:sz="6" w:space="0" w:color="auto"/>
              <w:left w:val="single" w:sz="6" w:space="0" w:color="auto"/>
              <w:bottom w:val="single" w:sz="6" w:space="0" w:color="auto"/>
              <w:right w:val="single" w:sz="6" w:space="0" w:color="auto"/>
            </w:tcBorders>
            <w:hideMark/>
          </w:tcPr>
          <w:p w14:paraId="3FEF3F94" w14:textId="77777777" w:rsidR="000F5C0B" w:rsidRPr="002E2F0D" w:rsidRDefault="000F5C0B" w:rsidP="003B4937">
            <w:pPr>
              <w:jc w:val="left"/>
              <w:rPr>
                <w:sz w:val="16"/>
                <w:szCs w:val="16"/>
                <w:lang w:val="en-GB"/>
              </w:rPr>
            </w:pPr>
            <w:r w:rsidRPr="002E2F0D">
              <w:rPr>
                <w:sz w:val="16"/>
                <w:szCs w:val="16"/>
                <w:lang w:val="en-GB"/>
              </w:rPr>
              <w:t>Maximum permissible errors and significant faults</w:t>
            </w:r>
          </w:p>
        </w:tc>
        <w:tc>
          <w:tcPr>
            <w:tcW w:w="1196" w:type="dxa"/>
            <w:tcBorders>
              <w:top w:val="single" w:sz="6" w:space="0" w:color="auto"/>
              <w:left w:val="single" w:sz="6" w:space="0" w:color="auto"/>
              <w:bottom w:val="single" w:sz="6" w:space="0" w:color="auto"/>
              <w:right w:val="single" w:sz="6" w:space="0" w:color="auto"/>
            </w:tcBorders>
          </w:tcPr>
          <w:p w14:paraId="5866EA74"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F3D4E3C"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DEF5BCA" w14:textId="77777777" w:rsidR="000F5C0B" w:rsidRPr="002E2F0D" w:rsidRDefault="000F5C0B">
            <w:pPr>
              <w:jc w:val="center"/>
              <w:rPr>
                <w:sz w:val="16"/>
                <w:szCs w:val="16"/>
                <w:lang w:val="en-GB"/>
              </w:rPr>
            </w:pPr>
          </w:p>
        </w:tc>
      </w:tr>
      <w:tr w:rsidR="000F5C0B" w:rsidRPr="003C0826" w14:paraId="699DBE5C"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505F6573" w14:textId="77777777" w:rsidR="000F5C0B" w:rsidRPr="002E2F0D" w:rsidRDefault="000F5C0B">
            <w:pPr>
              <w:jc w:val="center"/>
              <w:rPr>
                <w:sz w:val="16"/>
                <w:szCs w:val="16"/>
                <w:lang w:val="en-GB"/>
              </w:rPr>
            </w:pPr>
            <w:r w:rsidRPr="002E2F0D">
              <w:rPr>
                <w:sz w:val="16"/>
                <w:szCs w:val="16"/>
                <w:lang w:val="en-GB"/>
              </w:rPr>
              <w:t>2.6</w:t>
            </w:r>
          </w:p>
        </w:tc>
        <w:tc>
          <w:tcPr>
            <w:tcW w:w="3922" w:type="dxa"/>
            <w:tcBorders>
              <w:top w:val="single" w:sz="6" w:space="0" w:color="auto"/>
              <w:left w:val="single" w:sz="6" w:space="0" w:color="auto"/>
              <w:bottom w:val="single" w:sz="6" w:space="0" w:color="auto"/>
              <w:right w:val="single" w:sz="6" w:space="0" w:color="auto"/>
            </w:tcBorders>
            <w:hideMark/>
          </w:tcPr>
          <w:p w14:paraId="76C3BE72" w14:textId="77777777" w:rsidR="000F5C0B" w:rsidRPr="002E2F0D" w:rsidRDefault="000F5C0B" w:rsidP="003B4937">
            <w:pPr>
              <w:jc w:val="left"/>
              <w:rPr>
                <w:sz w:val="16"/>
                <w:szCs w:val="16"/>
                <w:lang w:val="en-GB"/>
              </w:rPr>
            </w:pPr>
            <w:r w:rsidRPr="002E2F0D">
              <w:rPr>
                <w:sz w:val="16"/>
                <w:szCs w:val="16"/>
                <w:lang w:val="en-GB"/>
              </w:rPr>
              <w:t>Conditions for applying maximum permissible errors</w:t>
            </w:r>
          </w:p>
        </w:tc>
        <w:tc>
          <w:tcPr>
            <w:tcW w:w="1196" w:type="dxa"/>
            <w:tcBorders>
              <w:top w:val="single" w:sz="6" w:space="0" w:color="auto"/>
              <w:left w:val="single" w:sz="6" w:space="0" w:color="auto"/>
              <w:bottom w:val="single" w:sz="6" w:space="0" w:color="auto"/>
              <w:right w:val="single" w:sz="6" w:space="0" w:color="auto"/>
            </w:tcBorders>
          </w:tcPr>
          <w:p w14:paraId="4E6E1B2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1150EE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FEA4674" w14:textId="77777777" w:rsidR="000F5C0B" w:rsidRPr="002E2F0D" w:rsidRDefault="000F5C0B">
            <w:pPr>
              <w:jc w:val="center"/>
              <w:rPr>
                <w:sz w:val="16"/>
                <w:szCs w:val="16"/>
                <w:lang w:val="en-GB"/>
              </w:rPr>
            </w:pPr>
          </w:p>
        </w:tc>
      </w:tr>
      <w:tr w:rsidR="000F5C0B" w:rsidRPr="002E2F0D" w14:paraId="2FCA9BA4"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639CB0AD" w14:textId="77777777" w:rsidR="000F5C0B" w:rsidRPr="002E2F0D" w:rsidRDefault="000F5C0B">
            <w:pPr>
              <w:jc w:val="center"/>
              <w:rPr>
                <w:sz w:val="16"/>
                <w:szCs w:val="16"/>
                <w:lang w:val="en-GB"/>
              </w:rPr>
            </w:pPr>
            <w:r w:rsidRPr="002E2F0D">
              <w:rPr>
                <w:sz w:val="16"/>
                <w:szCs w:val="16"/>
                <w:lang w:val="en-GB"/>
              </w:rPr>
              <w:t>2.7</w:t>
            </w:r>
          </w:p>
        </w:tc>
        <w:tc>
          <w:tcPr>
            <w:tcW w:w="3922" w:type="dxa"/>
            <w:tcBorders>
              <w:top w:val="single" w:sz="6" w:space="0" w:color="auto"/>
              <w:left w:val="single" w:sz="6" w:space="0" w:color="auto"/>
              <w:bottom w:val="single" w:sz="6" w:space="0" w:color="auto"/>
              <w:right w:val="single" w:sz="6" w:space="0" w:color="auto"/>
            </w:tcBorders>
            <w:hideMark/>
          </w:tcPr>
          <w:p w14:paraId="0D32D436" w14:textId="77777777" w:rsidR="000F5C0B" w:rsidRPr="002E2F0D" w:rsidRDefault="000F5C0B" w:rsidP="003B4937">
            <w:pPr>
              <w:jc w:val="left"/>
              <w:rPr>
                <w:sz w:val="16"/>
                <w:szCs w:val="16"/>
                <w:lang w:val="en-GB"/>
              </w:rPr>
            </w:pPr>
            <w:r w:rsidRPr="002E2F0D">
              <w:rPr>
                <w:sz w:val="16"/>
                <w:szCs w:val="16"/>
                <w:lang w:val="en-GB"/>
              </w:rPr>
              <w:t>Provisions for converted indications</w:t>
            </w:r>
          </w:p>
        </w:tc>
        <w:tc>
          <w:tcPr>
            <w:tcW w:w="1196" w:type="dxa"/>
            <w:tcBorders>
              <w:top w:val="single" w:sz="6" w:space="0" w:color="auto"/>
              <w:left w:val="single" w:sz="6" w:space="0" w:color="auto"/>
              <w:bottom w:val="single" w:sz="6" w:space="0" w:color="auto"/>
              <w:right w:val="single" w:sz="6" w:space="0" w:color="auto"/>
            </w:tcBorders>
          </w:tcPr>
          <w:p w14:paraId="7203DCA7"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934E5FC"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D67BD01" w14:textId="77777777" w:rsidR="000F5C0B" w:rsidRPr="002E2F0D" w:rsidRDefault="000F5C0B">
            <w:pPr>
              <w:jc w:val="center"/>
              <w:rPr>
                <w:sz w:val="16"/>
                <w:szCs w:val="16"/>
                <w:lang w:val="en-GB"/>
              </w:rPr>
            </w:pPr>
          </w:p>
        </w:tc>
      </w:tr>
      <w:tr w:rsidR="000F5C0B" w:rsidRPr="003C0826" w14:paraId="526FF25E"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0AC1B8F9" w14:textId="77777777" w:rsidR="000F5C0B" w:rsidRPr="002E2F0D" w:rsidRDefault="000F5C0B">
            <w:pPr>
              <w:jc w:val="center"/>
              <w:rPr>
                <w:sz w:val="16"/>
                <w:szCs w:val="16"/>
                <w:lang w:val="en-GB"/>
              </w:rPr>
            </w:pPr>
            <w:r w:rsidRPr="002E2F0D">
              <w:rPr>
                <w:sz w:val="16"/>
                <w:szCs w:val="16"/>
                <w:lang w:val="en-GB"/>
              </w:rPr>
              <w:t>2.8</w:t>
            </w:r>
          </w:p>
        </w:tc>
        <w:tc>
          <w:tcPr>
            <w:tcW w:w="3922" w:type="dxa"/>
            <w:tcBorders>
              <w:top w:val="single" w:sz="6" w:space="0" w:color="auto"/>
              <w:left w:val="single" w:sz="6" w:space="0" w:color="auto"/>
              <w:bottom w:val="single" w:sz="6" w:space="0" w:color="auto"/>
              <w:right w:val="single" w:sz="6" w:space="0" w:color="auto"/>
            </w:tcBorders>
            <w:hideMark/>
          </w:tcPr>
          <w:p w14:paraId="44E1EC7E" w14:textId="77777777" w:rsidR="000F5C0B" w:rsidRPr="002E2F0D" w:rsidRDefault="000F5C0B" w:rsidP="003B4937">
            <w:pPr>
              <w:tabs>
                <w:tab w:val="left" w:pos="1345"/>
              </w:tabs>
              <w:jc w:val="left"/>
              <w:rPr>
                <w:sz w:val="16"/>
                <w:szCs w:val="16"/>
                <w:lang w:val="en-GB"/>
              </w:rPr>
            </w:pPr>
            <w:r w:rsidRPr="002E2F0D">
              <w:rPr>
                <w:sz w:val="16"/>
                <w:szCs w:val="16"/>
                <w:lang w:val="en-GB"/>
              </w:rPr>
              <w:t>Maximum permissible errors and significant faults on calculators</w:t>
            </w:r>
          </w:p>
        </w:tc>
        <w:tc>
          <w:tcPr>
            <w:tcW w:w="1196" w:type="dxa"/>
            <w:tcBorders>
              <w:top w:val="single" w:sz="6" w:space="0" w:color="auto"/>
              <w:left w:val="single" w:sz="6" w:space="0" w:color="auto"/>
              <w:bottom w:val="single" w:sz="6" w:space="0" w:color="auto"/>
              <w:right w:val="single" w:sz="6" w:space="0" w:color="auto"/>
            </w:tcBorders>
          </w:tcPr>
          <w:p w14:paraId="2A3A74E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FA4185D"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5477C14" w14:textId="77777777" w:rsidR="000F5C0B" w:rsidRPr="002E2F0D" w:rsidRDefault="000F5C0B">
            <w:pPr>
              <w:jc w:val="center"/>
              <w:rPr>
                <w:sz w:val="16"/>
                <w:szCs w:val="16"/>
                <w:lang w:val="en-GB"/>
              </w:rPr>
            </w:pPr>
          </w:p>
        </w:tc>
      </w:tr>
      <w:tr w:rsidR="000F5C0B" w:rsidRPr="002E2F0D" w14:paraId="47463339"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2BB1D797" w14:textId="77777777" w:rsidR="000F5C0B" w:rsidRPr="002E2F0D" w:rsidRDefault="000F5C0B">
            <w:pPr>
              <w:jc w:val="center"/>
              <w:rPr>
                <w:sz w:val="16"/>
                <w:szCs w:val="16"/>
                <w:lang w:val="en-GB"/>
              </w:rPr>
            </w:pPr>
            <w:r w:rsidRPr="002E2F0D">
              <w:rPr>
                <w:sz w:val="16"/>
                <w:szCs w:val="16"/>
                <w:lang w:val="en-GB"/>
              </w:rPr>
              <w:t>2.9</w:t>
            </w:r>
          </w:p>
        </w:tc>
        <w:tc>
          <w:tcPr>
            <w:tcW w:w="3922" w:type="dxa"/>
            <w:tcBorders>
              <w:top w:val="single" w:sz="6" w:space="0" w:color="auto"/>
              <w:left w:val="single" w:sz="6" w:space="0" w:color="auto"/>
              <w:bottom w:val="single" w:sz="6" w:space="0" w:color="auto"/>
              <w:right w:val="single" w:sz="6" w:space="0" w:color="auto"/>
            </w:tcBorders>
            <w:hideMark/>
          </w:tcPr>
          <w:p w14:paraId="60A894B8" w14:textId="77777777" w:rsidR="000F5C0B" w:rsidRPr="002E2F0D" w:rsidRDefault="000F5C0B" w:rsidP="003B4937">
            <w:pPr>
              <w:jc w:val="left"/>
              <w:rPr>
                <w:sz w:val="16"/>
                <w:szCs w:val="16"/>
                <w:lang w:val="en-GB"/>
              </w:rPr>
            </w:pPr>
            <w:r w:rsidRPr="002E2F0D">
              <w:rPr>
                <w:sz w:val="16"/>
                <w:szCs w:val="16"/>
                <w:lang w:val="en-GB"/>
              </w:rPr>
              <w:t>Indications</w:t>
            </w:r>
          </w:p>
        </w:tc>
        <w:tc>
          <w:tcPr>
            <w:tcW w:w="1196" w:type="dxa"/>
            <w:tcBorders>
              <w:top w:val="single" w:sz="6" w:space="0" w:color="auto"/>
              <w:left w:val="single" w:sz="6" w:space="0" w:color="auto"/>
              <w:bottom w:val="single" w:sz="6" w:space="0" w:color="auto"/>
              <w:right w:val="single" w:sz="6" w:space="0" w:color="auto"/>
            </w:tcBorders>
          </w:tcPr>
          <w:p w14:paraId="3E5E4104"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0F11F0E"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D412570" w14:textId="77777777" w:rsidR="000F5C0B" w:rsidRPr="002E2F0D" w:rsidRDefault="000F5C0B">
            <w:pPr>
              <w:jc w:val="center"/>
              <w:rPr>
                <w:sz w:val="16"/>
                <w:szCs w:val="16"/>
                <w:lang w:val="en-GB"/>
              </w:rPr>
            </w:pPr>
          </w:p>
        </w:tc>
      </w:tr>
      <w:tr w:rsidR="000F5C0B" w:rsidRPr="003C0826" w14:paraId="2FA0B1E0" w14:textId="77777777" w:rsidTr="000F5C0B">
        <w:trPr>
          <w:trHeight w:val="100"/>
        </w:trPr>
        <w:tc>
          <w:tcPr>
            <w:tcW w:w="993" w:type="dxa"/>
            <w:tcBorders>
              <w:top w:val="single" w:sz="6" w:space="0" w:color="auto"/>
              <w:left w:val="single" w:sz="6" w:space="0" w:color="auto"/>
              <w:bottom w:val="single" w:sz="6" w:space="0" w:color="auto"/>
              <w:right w:val="single" w:sz="6" w:space="0" w:color="auto"/>
            </w:tcBorders>
            <w:hideMark/>
          </w:tcPr>
          <w:p w14:paraId="6B27DD28" w14:textId="77777777" w:rsidR="000F5C0B" w:rsidRPr="002E2F0D" w:rsidRDefault="000F5C0B">
            <w:pPr>
              <w:jc w:val="center"/>
              <w:rPr>
                <w:sz w:val="16"/>
                <w:szCs w:val="16"/>
                <w:lang w:val="en-GB"/>
              </w:rPr>
            </w:pPr>
            <w:r w:rsidRPr="002E2F0D">
              <w:rPr>
                <w:sz w:val="16"/>
                <w:szCs w:val="16"/>
                <w:lang w:val="en-GB"/>
              </w:rPr>
              <w:t>2.10</w:t>
            </w:r>
          </w:p>
        </w:tc>
        <w:tc>
          <w:tcPr>
            <w:tcW w:w="3922" w:type="dxa"/>
            <w:tcBorders>
              <w:top w:val="single" w:sz="6" w:space="0" w:color="auto"/>
              <w:left w:val="single" w:sz="6" w:space="0" w:color="auto"/>
              <w:bottom w:val="single" w:sz="6" w:space="0" w:color="auto"/>
              <w:right w:val="single" w:sz="6" w:space="0" w:color="auto"/>
            </w:tcBorders>
            <w:hideMark/>
          </w:tcPr>
          <w:p w14:paraId="735C445C" w14:textId="77777777" w:rsidR="000F5C0B" w:rsidRPr="002E2F0D" w:rsidRDefault="000F5C0B" w:rsidP="003B4937">
            <w:pPr>
              <w:jc w:val="left"/>
              <w:rPr>
                <w:sz w:val="16"/>
                <w:szCs w:val="16"/>
                <w:lang w:val="en-GB"/>
              </w:rPr>
            </w:pPr>
            <w:r w:rsidRPr="002E2F0D">
              <w:rPr>
                <w:sz w:val="16"/>
                <w:szCs w:val="16"/>
                <w:lang w:val="en-GB"/>
              </w:rPr>
              <w:t>Elimination of air or gases</w:t>
            </w:r>
          </w:p>
        </w:tc>
        <w:tc>
          <w:tcPr>
            <w:tcW w:w="1196" w:type="dxa"/>
            <w:tcBorders>
              <w:top w:val="single" w:sz="6" w:space="0" w:color="auto"/>
              <w:left w:val="single" w:sz="6" w:space="0" w:color="auto"/>
              <w:bottom w:val="single" w:sz="6" w:space="0" w:color="auto"/>
              <w:right w:val="single" w:sz="6" w:space="0" w:color="auto"/>
            </w:tcBorders>
          </w:tcPr>
          <w:p w14:paraId="35B76EF0"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927CE38"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71F1CCC" w14:textId="77777777" w:rsidR="000F5C0B" w:rsidRPr="002E2F0D" w:rsidRDefault="000F5C0B">
            <w:pPr>
              <w:jc w:val="center"/>
              <w:rPr>
                <w:sz w:val="16"/>
                <w:szCs w:val="16"/>
                <w:lang w:val="en-GB"/>
              </w:rPr>
            </w:pPr>
          </w:p>
        </w:tc>
      </w:tr>
      <w:tr w:rsidR="000F5C0B" w:rsidRPr="002E2F0D" w14:paraId="19CED834" w14:textId="77777777" w:rsidTr="000F5C0B">
        <w:trPr>
          <w:trHeight w:val="44"/>
        </w:trPr>
        <w:tc>
          <w:tcPr>
            <w:tcW w:w="993" w:type="dxa"/>
            <w:tcBorders>
              <w:top w:val="single" w:sz="6" w:space="0" w:color="auto"/>
              <w:left w:val="single" w:sz="6" w:space="0" w:color="auto"/>
              <w:bottom w:val="single" w:sz="6" w:space="0" w:color="auto"/>
              <w:right w:val="single" w:sz="6" w:space="0" w:color="auto"/>
            </w:tcBorders>
            <w:hideMark/>
          </w:tcPr>
          <w:p w14:paraId="42D4AA34" w14:textId="77777777" w:rsidR="000F5C0B" w:rsidRPr="002E2F0D" w:rsidRDefault="000F5C0B">
            <w:pPr>
              <w:jc w:val="center"/>
              <w:rPr>
                <w:sz w:val="16"/>
                <w:szCs w:val="16"/>
                <w:lang w:val="en-GB"/>
              </w:rPr>
            </w:pPr>
            <w:r w:rsidRPr="002E2F0D">
              <w:rPr>
                <w:sz w:val="16"/>
                <w:szCs w:val="16"/>
                <w:lang w:val="en-GB"/>
              </w:rPr>
              <w:t>2.11</w:t>
            </w:r>
          </w:p>
        </w:tc>
        <w:tc>
          <w:tcPr>
            <w:tcW w:w="3922" w:type="dxa"/>
            <w:tcBorders>
              <w:top w:val="single" w:sz="6" w:space="0" w:color="auto"/>
              <w:left w:val="single" w:sz="6" w:space="0" w:color="auto"/>
              <w:bottom w:val="single" w:sz="6" w:space="0" w:color="auto"/>
              <w:right w:val="single" w:sz="6" w:space="0" w:color="auto"/>
            </w:tcBorders>
            <w:hideMark/>
          </w:tcPr>
          <w:p w14:paraId="73925FD5" w14:textId="77777777" w:rsidR="000F5C0B" w:rsidRPr="002E2F0D" w:rsidRDefault="000F5C0B" w:rsidP="003B4937">
            <w:pPr>
              <w:jc w:val="left"/>
              <w:rPr>
                <w:sz w:val="16"/>
                <w:szCs w:val="16"/>
                <w:lang w:val="en-GB"/>
              </w:rPr>
            </w:pPr>
            <w:r w:rsidRPr="002E2F0D">
              <w:rPr>
                <w:sz w:val="16"/>
                <w:szCs w:val="16"/>
                <w:lang w:val="en-GB"/>
              </w:rPr>
              <w:t>Gas indicator</w:t>
            </w:r>
          </w:p>
        </w:tc>
        <w:tc>
          <w:tcPr>
            <w:tcW w:w="1196" w:type="dxa"/>
            <w:tcBorders>
              <w:top w:val="single" w:sz="6" w:space="0" w:color="auto"/>
              <w:left w:val="single" w:sz="6" w:space="0" w:color="auto"/>
              <w:bottom w:val="single" w:sz="6" w:space="0" w:color="auto"/>
              <w:right w:val="single" w:sz="6" w:space="0" w:color="auto"/>
            </w:tcBorders>
          </w:tcPr>
          <w:p w14:paraId="5173718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4D636E8"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9054257" w14:textId="77777777" w:rsidR="000F5C0B" w:rsidRPr="002E2F0D" w:rsidRDefault="000F5C0B">
            <w:pPr>
              <w:jc w:val="center"/>
              <w:rPr>
                <w:sz w:val="16"/>
                <w:szCs w:val="16"/>
                <w:lang w:val="en-GB"/>
              </w:rPr>
            </w:pPr>
          </w:p>
        </w:tc>
      </w:tr>
      <w:tr w:rsidR="000F5C0B" w:rsidRPr="002E2F0D" w14:paraId="0180BD92" w14:textId="77777777" w:rsidTr="000F5C0B">
        <w:trPr>
          <w:trHeight w:val="44"/>
        </w:trPr>
        <w:tc>
          <w:tcPr>
            <w:tcW w:w="993" w:type="dxa"/>
            <w:tcBorders>
              <w:top w:val="single" w:sz="6" w:space="0" w:color="auto"/>
              <w:left w:val="single" w:sz="6" w:space="0" w:color="auto"/>
              <w:bottom w:val="single" w:sz="6" w:space="0" w:color="auto"/>
              <w:right w:val="single" w:sz="6" w:space="0" w:color="auto"/>
            </w:tcBorders>
            <w:hideMark/>
          </w:tcPr>
          <w:p w14:paraId="2F48F924" w14:textId="77777777" w:rsidR="000F5C0B" w:rsidRPr="002E2F0D" w:rsidRDefault="000F5C0B">
            <w:pPr>
              <w:jc w:val="center"/>
              <w:rPr>
                <w:sz w:val="16"/>
                <w:szCs w:val="16"/>
                <w:lang w:val="en-GB"/>
              </w:rPr>
            </w:pPr>
            <w:r w:rsidRPr="002E2F0D">
              <w:rPr>
                <w:sz w:val="16"/>
                <w:szCs w:val="16"/>
                <w:lang w:val="en-GB"/>
              </w:rPr>
              <w:t>2.12</w:t>
            </w:r>
          </w:p>
        </w:tc>
        <w:tc>
          <w:tcPr>
            <w:tcW w:w="3922" w:type="dxa"/>
            <w:tcBorders>
              <w:top w:val="single" w:sz="6" w:space="0" w:color="auto"/>
              <w:left w:val="single" w:sz="6" w:space="0" w:color="auto"/>
              <w:bottom w:val="single" w:sz="6" w:space="0" w:color="auto"/>
              <w:right w:val="single" w:sz="6" w:space="0" w:color="auto"/>
            </w:tcBorders>
            <w:hideMark/>
          </w:tcPr>
          <w:p w14:paraId="1D8AA10A" w14:textId="77777777" w:rsidR="000F5C0B" w:rsidRPr="002E2F0D" w:rsidRDefault="000F5C0B" w:rsidP="003B4937">
            <w:pPr>
              <w:jc w:val="left"/>
              <w:rPr>
                <w:sz w:val="16"/>
                <w:szCs w:val="16"/>
                <w:lang w:val="en-GB"/>
              </w:rPr>
            </w:pPr>
            <w:r w:rsidRPr="002E2F0D">
              <w:rPr>
                <w:sz w:val="16"/>
                <w:szCs w:val="16"/>
                <w:lang w:val="en-GB"/>
              </w:rPr>
              <w:t>Transfer point</w:t>
            </w:r>
          </w:p>
        </w:tc>
        <w:tc>
          <w:tcPr>
            <w:tcW w:w="1196" w:type="dxa"/>
            <w:tcBorders>
              <w:top w:val="single" w:sz="6" w:space="0" w:color="auto"/>
              <w:left w:val="single" w:sz="6" w:space="0" w:color="auto"/>
              <w:bottom w:val="single" w:sz="6" w:space="0" w:color="auto"/>
              <w:right w:val="single" w:sz="6" w:space="0" w:color="auto"/>
            </w:tcBorders>
          </w:tcPr>
          <w:p w14:paraId="6A50B0A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49512F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6046418" w14:textId="77777777" w:rsidR="000F5C0B" w:rsidRPr="002E2F0D" w:rsidRDefault="000F5C0B">
            <w:pPr>
              <w:jc w:val="center"/>
              <w:rPr>
                <w:sz w:val="16"/>
                <w:szCs w:val="16"/>
                <w:lang w:val="en-GB"/>
              </w:rPr>
            </w:pPr>
          </w:p>
        </w:tc>
      </w:tr>
      <w:tr w:rsidR="000F5C0B" w:rsidRPr="003C0826" w14:paraId="55E778B3"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42F53D24" w14:textId="77777777" w:rsidR="000F5C0B" w:rsidRPr="002E2F0D" w:rsidRDefault="000F5C0B">
            <w:pPr>
              <w:jc w:val="center"/>
              <w:rPr>
                <w:sz w:val="16"/>
                <w:szCs w:val="16"/>
                <w:lang w:val="en-GB"/>
              </w:rPr>
            </w:pPr>
            <w:r w:rsidRPr="002E2F0D">
              <w:rPr>
                <w:sz w:val="16"/>
                <w:szCs w:val="16"/>
                <w:lang w:val="en-GB"/>
              </w:rPr>
              <w:t>2.13</w:t>
            </w:r>
          </w:p>
        </w:tc>
        <w:tc>
          <w:tcPr>
            <w:tcW w:w="3922" w:type="dxa"/>
            <w:tcBorders>
              <w:top w:val="single" w:sz="6" w:space="0" w:color="auto"/>
              <w:left w:val="single" w:sz="6" w:space="0" w:color="auto"/>
              <w:bottom w:val="single" w:sz="6" w:space="0" w:color="auto"/>
              <w:right w:val="single" w:sz="6" w:space="0" w:color="auto"/>
            </w:tcBorders>
            <w:hideMark/>
          </w:tcPr>
          <w:p w14:paraId="55376346" w14:textId="77777777" w:rsidR="000F5C0B" w:rsidRPr="002E2F0D" w:rsidRDefault="000F5C0B" w:rsidP="003B4937">
            <w:pPr>
              <w:jc w:val="left"/>
              <w:rPr>
                <w:sz w:val="16"/>
                <w:szCs w:val="16"/>
                <w:lang w:val="en-GB"/>
              </w:rPr>
            </w:pPr>
            <w:r w:rsidRPr="002E2F0D">
              <w:rPr>
                <w:sz w:val="16"/>
                <w:szCs w:val="16"/>
                <w:lang w:val="en-GB"/>
              </w:rPr>
              <w:t>Complete filling of the measuring system</w:t>
            </w:r>
          </w:p>
        </w:tc>
        <w:tc>
          <w:tcPr>
            <w:tcW w:w="1196" w:type="dxa"/>
            <w:tcBorders>
              <w:top w:val="single" w:sz="6" w:space="0" w:color="auto"/>
              <w:left w:val="single" w:sz="6" w:space="0" w:color="auto"/>
              <w:bottom w:val="single" w:sz="6" w:space="0" w:color="auto"/>
              <w:right w:val="single" w:sz="6" w:space="0" w:color="auto"/>
            </w:tcBorders>
          </w:tcPr>
          <w:p w14:paraId="48E84786"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20CCA6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FBCB7E5" w14:textId="77777777" w:rsidR="000F5C0B" w:rsidRPr="002E2F0D" w:rsidRDefault="000F5C0B">
            <w:pPr>
              <w:jc w:val="center"/>
              <w:rPr>
                <w:sz w:val="16"/>
                <w:szCs w:val="16"/>
                <w:lang w:val="en-GB"/>
              </w:rPr>
            </w:pPr>
          </w:p>
        </w:tc>
      </w:tr>
      <w:tr w:rsidR="000F5C0B" w:rsidRPr="003C0826" w14:paraId="0876A196"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2C0E40D2" w14:textId="77777777" w:rsidR="000F5C0B" w:rsidRPr="002E2F0D" w:rsidRDefault="000F5C0B">
            <w:pPr>
              <w:jc w:val="center"/>
              <w:rPr>
                <w:sz w:val="16"/>
                <w:szCs w:val="16"/>
                <w:lang w:val="en-GB"/>
              </w:rPr>
            </w:pPr>
            <w:r w:rsidRPr="002E2F0D">
              <w:rPr>
                <w:sz w:val="16"/>
                <w:szCs w:val="16"/>
                <w:lang w:val="en-GB"/>
              </w:rPr>
              <w:t>2.14</w:t>
            </w:r>
          </w:p>
        </w:tc>
        <w:tc>
          <w:tcPr>
            <w:tcW w:w="3922" w:type="dxa"/>
            <w:tcBorders>
              <w:top w:val="single" w:sz="6" w:space="0" w:color="auto"/>
              <w:left w:val="single" w:sz="6" w:space="0" w:color="auto"/>
              <w:bottom w:val="single" w:sz="6" w:space="0" w:color="auto"/>
              <w:right w:val="single" w:sz="6" w:space="0" w:color="auto"/>
            </w:tcBorders>
            <w:hideMark/>
          </w:tcPr>
          <w:p w14:paraId="39D9914E" w14:textId="77777777" w:rsidR="000F5C0B" w:rsidRPr="002E2F0D" w:rsidRDefault="000F5C0B" w:rsidP="003B4937">
            <w:pPr>
              <w:jc w:val="left"/>
              <w:rPr>
                <w:sz w:val="16"/>
                <w:szCs w:val="16"/>
                <w:lang w:val="en-GB"/>
              </w:rPr>
            </w:pPr>
            <w:r w:rsidRPr="002E2F0D">
              <w:rPr>
                <w:sz w:val="16"/>
                <w:szCs w:val="16"/>
                <w:lang w:val="en-GB"/>
              </w:rPr>
              <w:t>Emptying of the delivery hose</w:t>
            </w:r>
          </w:p>
        </w:tc>
        <w:tc>
          <w:tcPr>
            <w:tcW w:w="1196" w:type="dxa"/>
            <w:tcBorders>
              <w:top w:val="single" w:sz="6" w:space="0" w:color="auto"/>
              <w:left w:val="single" w:sz="6" w:space="0" w:color="auto"/>
              <w:bottom w:val="single" w:sz="6" w:space="0" w:color="auto"/>
              <w:right w:val="single" w:sz="6" w:space="0" w:color="auto"/>
            </w:tcBorders>
          </w:tcPr>
          <w:p w14:paraId="6AA82F15"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12318FC"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A826C04" w14:textId="77777777" w:rsidR="000F5C0B" w:rsidRPr="002E2F0D" w:rsidRDefault="000F5C0B">
            <w:pPr>
              <w:jc w:val="center"/>
              <w:rPr>
                <w:sz w:val="16"/>
                <w:szCs w:val="16"/>
                <w:lang w:val="en-GB"/>
              </w:rPr>
            </w:pPr>
          </w:p>
        </w:tc>
      </w:tr>
      <w:tr w:rsidR="000F5C0B" w:rsidRPr="003C0826" w14:paraId="47F8BA4E"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4A219996" w14:textId="77777777" w:rsidR="000F5C0B" w:rsidRPr="002E2F0D" w:rsidRDefault="000F5C0B">
            <w:pPr>
              <w:jc w:val="center"/>
              <w:rPr>
                <w:sz w:val="16"/>
                <w:szCs w:val="16"/>
                <w:lang w:val="en-GB"/>
              </w:rPr>
            </w:pPr>
            <w:r w:rsidRPr="002E2F0D">
              <w:rPr>
                <w:sz w:val="16"/>
                <w:szCs w:val="16"/>
                <w:lang w:val="en-GB"/>
              </w:rPr>
              <w:t>2.15</w:t>
            </w:r>
          </w:p>
        </w:tc>
        <w:tc>
          <w:tcPr>
            <w:tcW w:w="3922" w:type="dxa"/>
            <w:tcBorders>
              <w:top w:val="single" w:sz="6" w:space="0" w:color="auto"/>
              <w:left w:val="single" w:sz="6" w:space="0" w:color="auto"/>
              <w:bottom w:val="single" w:sz="6" w:space="0" w:color="auto"/>
              <w:right w:val="single" w:sz="6" w:space="0" w:color="auto"/>
            </w:tcBorders>
            <w:hideMark/>
          </w:tcPr>
          <w:p w14:paraId="060DDBC6" w14:textId="77777777" w:rsidR="000F5C0B" w:rsidRPr="002E2F0D" w:rsidRDefault="000F5C0B" w:rsidP="003B4937">
            <w:pPr>
              <w:jc w:val="left"/>
              <w:rPr>
                <w:sz w:val="16"/>
                <w:szCs w:val="16"/>
                <w:lang w:val="en-GB"/>
              </w:rPr>
            </w:pPr>
            <w:r w:rsidRPr="002E2F0D">
              <w:rPr>
                <w:sz w:val="16"/>
                <w:szCs w:val="16"/>
                <w:lang w:val="en-GB"/>
              </w:rPr>
              <w:t>Variations in the internal volume of full hoses</w:t>
            </w:r>
          </w:p>
        </w:tc>
        <w:tc>
          <w:tcPr>
            <w:tcW w:w="1196" w:type="dxa"/>
            <w:tcBorders>
              <w:top w:val="single" w:sz="6" w:space="0" w:color="auto"/>
              <w:left w:val="single" w:sz="6" w:space="0" w:color="auto"/>
              <w:bottom w:val="single" w:sz="6" w:space="0" w:color="auto"/>
              <w:right w:val="single" w:sz="6" w:space="0" w:color="auto"/>
            </w:tcBorders>
          </w:tcPr>
          <w:p w14:paraId="5CB4EAF5"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3A6A367"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AD77D8F" w14:textId="77777777" w:rsidR="000F5C0B" w:rsidRPr="002E2F0D" w:rsidRDefault="000F5C0B">
            <w:pPr>
              <w:jc w:val="center"/>
              <w:rPr>
                <w:sz w:val="16"/>
                <w:szCs w:val="16"/>
                <w:lang w:val="en-GB"/>
              </w:rPr>
            </w:pPr>
          </w:p>
        </w:tc>
      </w:tr>
      <w:tr w:rsidR="000F5C0B" w:rsidRPr="002E2F0D" w14:paraId="2525A6C2"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2C1016A2" w14:textId="77777777" w:rsidR="000F5C0B" w:rsidRPr="002E2F0D" w:rsidRDefault="000F5C0B">
            <w:pPr>
              <w:jc w:val="center"/>
              <w:rPr>
                <w:sz w:val="16"/>
                <w:szCs w:val="16"/>
                <w:lang w:val="en-GB"/>
              </w:rPr>
            </w:pPr>
            <w:r w:rsidRPr="002E2F0D">
              <w:rPr>
                <w:sz w:val="16"/>
                <w:szCs w:val="16"/>
                <w:lang w:val="en-GB"/>
              </w:rPr>
              <w:t>2.16</w:t>
            </w:r>
          </w:p>
        </w:tc>
        <w:tc>
          <w:tcPr>
            <w:tcW w:w="3922" w:type="dxa"/>
            <w:tcBorders>
              <w:top w:val="single" w:sz="6" w:space="0" w:color="auto"/>
              <w:left w:val="single" w:sz="6" w:space="0" w:color="auto"/>
              <w:bottom w:val="single" w:sz="6" w:space="0" w:color="auto"/>
              <w:right w:val="single" w:sz="6" w:space="0" w:color="auto"/>
            </w:tcBorders>
            <w:hideMark/>
          </w:tcPr>
          <w:p w14:paraId="00410598" w14:textId="77777777" w:rsidR="000F5C0B" w:rsidRPr="002E2F0D" w:rsidRDefault="000F5C0B" w:rsidP="003B4937">
            <w:pPr>
              <w:jc w:val="left"/>
              <w:rPr>
                <w:sz w:val="16"/>
                <w:szCs w:val="16"/>
                <w:lang w:val="en-GB"/>
              </w:rPr>
            </w:pPr>
            <w:r w:rsidRPr="002E2F0D">
              <w:rPr>
                <w:sz w:val="16"/>
                <w:szCs w:val="16"/>
                <w:lang w:val="en-GB"/>
              </w:rPr>
              <w:t>Branches and bypasses</w:t>
            </w:r>
          </w:p>
        </w:tc>
        <w:tc>
          <w:tcPr>
            <w:tcW w:w="1196" w:type="dxa"/>
            <w:tcBorders>
              <w:top w:val="single" w:sz="6" w:space="0" w:color="auto"/>
              <w:left w:val="single" w:sz="6" w:space="0" w:color="auto"/>
              <w:bottom w:val="single" w:sz="6" w:space="0" w:color="auto"/>
              <w:right w:val="single" w:sz="6" w:space="0" w:color="auto"/>
            </w:tcBorders>
          </w:tcPr>
          <w:p w14:paraId="5980494C"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988C17A"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E733783" w14:textId="77777777" w:rsidR="000F5C0B" w:rsidRPr="002E2F0D" w:rsidRDefault="000F5C0B">
            <w:pPr>
              <w:jc w:val="center"/>
              <w:rPr>
                <w:sz w:val="16"/>
                <w:szCs w:val="16"/>
                <w:lang w:val="en-GB"/>
              </w:rPr>
            </w:pPr>
          </w:p>
        </w:tc>
      </w:tr>
      <w:tr w:rsidR="000F5C0B" w:rsidRPr="002E2F0D" w14:paraId="0A9594EA"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307B3838" w14:textId="77777777" w:rsidR="000F5C0B" w:rsidRPr="002E2F0D" w:rsidRDefault="000F5C0B">
            <w:pPr>
              <w:jc w:val="center"/>
              <w:rPr>
                <w:sz w:val="16"/>
                <w:szCs w:val="16"/>
                <w:lang w:val="en-GB"/>
              </w:rPr>
            </w:pPr>
            <w:r w:rsidRPr="002E2F0D">
              <w:rPr>
                <w:sz w:val="16"/>
                <w:szCs w:val="16"/>
                <w:lang w:val="en-GB"/>
              </w:rPr>
              <w:t>2.17</w:t>
            </w:r>
          </w:p>
        </w:tc>
        <w:tc>
          <w:tcPr>
            <w:tcW w:w="3922" w:type="dxa"/>
            <w:tcBorders>
              <w:top w:val="single" w:sz="6" w:space="0" w:color="auto"/>
              <w:left w:val="single" w:sz="6" w:space="0" w:color="auto"/>
              <w:bottom w:val="single" w:sz="6" w:space="0" w:color="auto"/>
              <w:right w:val="single" w:sz="6" w:space="0" w:color="auto"/>
            </w:tcBorders>
            <w:hideMark/>
          </w:tcPr>
          <w:p w14:paraId="02288AB9" w14:textId="77777777" w:rsidR="000F5C0B" w:rsidRPr="002E2F0D" w:rsidRDefault="000F5C0B" w:rsidP="003B4937">
            <w:pPr>
              <w:jc w:val="left"/>
              <w:rPr>
                <w:sz w:val="16"/>
                <w:szCs w:val="16"/>
                <w:lang w:val="en-GB"/>
              </w:rPr>
            </w:pPr>
            <w:r w:rsidRPr="002E2F0D">
              <w:rPr>
                <w:sz w:val="16"/>
                <w:szCs w:val="16"/>
                <w:lang w:val="en-GB"/>
              </w:rPr>
              <w:t>Control and closing mechanisms</w:t>
            </w:r>
          </w:p>
        </w:tc>
        <w:tc>
          <w:tcPr>
            <w:tcW w:w="1196" w:type="dxa"/>
            <w:tcBorders>
              <w:top w:val="single" w:sz="6" w:space="0" w:color="auto"/>
              <w:left w:val="single" w:sz="6" w:space="0" w:color="auto"/>
              <w:bottom w:val="single" w:sz="6" w:space="0" w:color="auto"/>
              <w:right w:val="single" w:sz="6" w:space="0" w:color="auto"/>
            </w:tcBorders>
          </w:tcPr>
          <w:p w14:paraId="685E8E88"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E8EE183"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A6E0A80" w14:textId="77777777" w:rsidR="000F5C0B" w:rsidRPr="002E2F0D" w:rsidRDefault="000F5C0B">
            <w:pPr>
              <w:jc w:val="center"/>
              <w:rPr>
                <w:sz w:val="16"/>
                <w:szCs w:val="16"/>
                <w:lang w:val="en-GB"/>
              </w:rPr>
            </w:pPr>
          </w:p>
        </w:tc>
      </w:tr>
      <w:tr w:rsidR="000F5C0B" w:rsidRPr="002E2F0D" w14:paraId="20DBAE92"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277E8244" w14:textId="77777777" w:rsidR="000F5C0B" w:rsidRPr="002E2F0D" w:rsidRDefault="000F5C0B">
            <w:pPr>
              <w:jc w:val="center"/>
              <w:rPr>
                <w:sz w:val="16"/>
                <w:szCs w:val="16"/>
                <w:lang w:val="en-GB"/>
              </w:rPr>
            </w:pPr>
            <w:r w:rsidRPr="002E2F0D">
              <w:rPr>
                <w:sz w:val="16"/>
                <w:szCs w:val="16"/>
                <w:lang w:val="en-GB"/>
              </w:rPr>
              <w:t>2.18</w:t>
            </w:r>
          </w:p>
        </w:tc>
        <w:tc>
          <w:tcPr>
            <w:tcW w:w="3922" w:type="dxa"/>
            <w:tcBorders>
              <w:top w:val="single" w:sz="6" w:space="0" w:color="auto"/>
              <w:left w:val="single" w:sz="6" w:space="0" w:color="auto"/>
              <w:bottom w:val="single" w:sz="6" w:space="0" w:color="auto"/>
              <w:right w:val="single" w:sz="6" w:space="0" w:color="auto"/>
            </w:tcBorders>
            <w:hideMark/>
          </w:tcPr>
          <w:p w14:paraId="3B583974" w14:textId="77777777" w:rsidR="000F5C0B" w:rsidRPr="002E2F0D" w:rsidRDefault="000F5C0B" w:rsidP="003B4937">
            <w:pPr>
              <w:jc w:val="left"/>
              <w:rPr>
                <w:sz w:val="16"/>
                <w:szCs w:val="16"/>
                <w:lang w:val="en-GB"/>
              </w:rPr>
            </w:pPr>
            <w:r w:rsidRPr="002E2F0D">
              <w:rPr>
                <w:sz w:val="16"/>
                <w:szCs w:val="16"/>
                <w:lang w:val="en-GB"/>
              </w:rPr>
              <w:t>Various provisions</w:t>
            </w:r>
          </w:p>
        </w:tc>
        <w:tc>
          <w:tcPr>
            <w:tcW w:w="1196" w:type="dxa"/>
            <w:tcBorders>
              <w:top w:val="single" w:sz="6" w:space="0" w:color="auto"/>
              <w:left w:val="single" w:sz="6" w:space="0" w:color="auto"/>
              <w:bottom w:val="single" w:sz="6" w:space="0" w:color="auto"/>
              <w:right w:val="single" w:sz="6" w:space="0" w:color="auto"/>
            </w:tcBorders>
          </w:tcPr>
          <w:p w14:paraId="42A0ED4F"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2BCC532"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EE5CC4F" w14:textId="77777777" w:rsidR="000F5C0B" w:rsidRPr="002E2F0D" w:rsidRDefault="000F5C0B">
            <w:pPr>
              <w:jc w:val="center"/>
              <w:rPr>
                <w:sz w:val="16"/>
                <w:szCs w:val="16"/>
                <w:lang w:val="en-GB"/>
              </w:rPr>
            </w:pPr>
          </w:p>
        </w:tc>
      </w:tr>
      <w:tr w:rsidR="000F5C0B" w:rsidRPr="002E2F0D" w14:paraId="62BFE3F0"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26C4CF89" w14:textId="77777777" w:rsidR="000F5C0B" w:rsidRPr="002E2F0D" w:rsidRDefault="000F5C0B">
            <w:pPr>
              <w:jc w:val="center"/>
              <w:rPr>
                <w:sz w:val="16"/>
                <w:szCs w:val="16"/>
                <w:lang w:val="en-GB"/>
              </w:rPr>
            </w:pPr>
            <w:r w:rsidRPr="002E2F0D">
              <w:rPr>
                <w:sz w:val="16"/>
                <w:szCs w:val="16"/>
                <w:lang w:val="en-GB"/>
              </w:rPr>
              <w:t>2.19</w:t>
            </w:r>
          </w:p>
        </w:tc>
        <w:tc>
          <w:tcPr>
            <w:tcW w:w="3922" w:type="dxa"/>
            <w:tcBorders>
              <w:top w:val="single" w:sz="6" w:space="0" w:color="auto"/>
              <w:left w:val="single" w:sz="6" w:space="0" w:color="auto"/>
              <w:bottom w:val="single" w:sz="6" w:space="0" w:color="auto"/>
              <w:right w:val="single" w:sz="6" w:space="0" w:color="auto"/>
            </w:tcBorders>
            <w:hideMark/>
          </w:tcPr>
          <w:p w14:paraId="675A92F5" w14:textId="77777777" w:rsidR="000F5C0B" w:rsidRPr="002E2F0D" w:rsidRDefault="000F5C0B" w:rsidP="003B4937">
            <w:pPr>
              <w:jc w:val="left"/>
              <w:rPr>
                <w:sz w:val="16"/>
                <w:szCs w:val="16"/>
                <w:lang w:val="en-GB"/>
              </w:rPr>
            </w:pPr>
            <w:r w:rsidRPr="002E2F0D">
              <w:rPr>
                <w:sz w:val="16"/>
                <w:szCs w:val="16"/>
                <w:lang w:val="en-GB"/>
              </w:rPr>
              <w:t>Markings</w:t>
            </w:r>
          </w:p>
        </w:tc>
        <w:tc>
          <w:tcPr>
            <w:tcW w:w="1196" w:type="dxa"/>
            <w:tcBorders>
              <w:top w:val="single" w:sz="6" w:space="0" w:color="auto"/>
              <w:left w:val="single" w:sz="6" w:space="0" w:color="auto"/>
              <w:bottom w:val="single" w:sz="6" w:space="0" w:color="auto"/>
              <w:right w:val="single" w:sz="6" w:space="0" w:color="auto"/>
            </w:tcBorders>
          </w:tcPr>
          <w:p w14:paraId="18C4B93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E014DC3"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3111E30" w14:textId="77777777" w:rsidR="000F5C0B" w:rsidRPr="002E2F0D" w:rsidRDefault="000F5C0B">
            <w:pPr>
              <w:jc w:val="center"/>
              <w:rPr>
                <w:sz w:val="16"/>
                <w:szCs w:val="16"/>
                <w:lang w:val="en-GB"/>
              </w:rPr>
            </w:pPr>
          </w:p>
        </w:tc>
      </w:tr>
      <w:tr w:rsidR="000F5C0B" w:rsidRPr="003C0826" w14:paraId="215CFCE4"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7698597B" w14:textId="77777777" w:rsidR="000F5C0B" w:rsidRPr="002E2F0D" w:rsidRDefault="000F5C0B">
            <w:pPr>
              <w:jc w:val="center"/>
              <w:rPr>
                <w:sz w:val="16"/>
                <w:szCs w:val="16"/>
                <w:lang w:val="en-GB"/>
              </w:rPr>
            </w:pPr>
            <w:r w:rsidRPr="002E2F0D">
              <w:rPr>
                <w:sz w:val="16"/>
                <w:szCs w:val="16"/>
                <w:lang w:val="en-GB"/>
              </w:rPr>
              <w:t>2.20</w:t>
            </w:r>
          </w:p>
        </w:tc>
        <w:tc>
          <w:tcPr>
            <w:tcW w:w="3922" w:type="dxa"/>
            <w:tcBorders>
              <w:top w:val="single" w:sz="6" w:space="0" w:color="auto"/>
              <w:left w:val="single" w:sz="6" w:space="0" w:color="auto"/>
              <w:bottom w:val="single" w:sz="6" w:space="0" w:color="auto"/>
              <w:right w:val="single" w:sz="6" w:space="0" w:color="auto"/>
            </w:tcBorders>
            <w:hideMark/>
          </w:tcPr>
          <w:p w14:paraId="4DADC815" w14:textId="77777777" w:rsidR="000F5C0B" w:rsidRPr="002E2F0D" w:rsidRDefault="000F5C0B" w:rsidP="003B4937">
            <w:pPr>
              <w:jc w:val="left"/>
              <w:rPr>
                <w:sz w:val="16"/>
                <w:szCs w:val="16"/>
                <w:lang w:val="en-GB"/>
              </w:rPr>
            </w:pPr>
            <w:r w:rsidRPr="002E2F0D">
              <w:rPr>
                <w:sz w:val="16"/>
                <w:szCs w:val="16"/>
                <w:lang w:val="en-GB"/>
              </w:rPr>
              <w:t>Sealing devices and stamping plate</w:t>
            </w:r>
          </w:p>
        </w:tc>
        <w:tc>
          <w:tcPr>
            <w:tcW w:w="1196" w:type="dxa"/>
            <w:tcBorders>
              <w:top w:val="single" w:sz="6" w:space="0" w:color="auto"/>
              <w:left w:val="single" w:sz="6" w:space="0" w:color="auto"/>
              <w:bottom w:val="single" w:sz="6" w:space="0" w:color="auto"/>
              <w:right w:val="single" w:sz="6" w:space="0" w:color="auto"/>
            </w:tcBorders>
          </w:tcPr>
          <w:p w14:paraId="1EE1A5F9"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1A8FADA"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AAC5C47" w14:textId="77777777" w:rsidR="000F5C0B" w:rsidRPr="002E2F0D" w:rsidRDefault="000F5C0B">
            <w:pPr>
              <w:jc w:val="center"/>
              <w:rPr>
                <w:sz w:val="16"/>
                <w:szCs w:val="16"/>
                <w:lang w:val="en-GB"/>
              </w:rPr>
            </w:pPr>
          </w:p>
        </w:tc>
      </w:tr>
      <w:tr w:rsidR="006213AC" w:rsidRPr="00433EF4" w14:paraId="5279C53B"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tcPr>
          <w:p w14:paraId="2A71E508" w14:textId="4791B145" w:rsidR="006213AC" w:rsidRPr="002E2F0D" w:rsidRDefault="006213AC">
            <w:pPr>
              <w:jc w:val="center"/>
              <w:rPr>
                <w:sz w:val="16"/>
                <w:szCs w:val="16"/>
                <w:lang w:val="en-GB"/>
              </w:rPr>
            </w:pPr>
            <w:r>
              <w:rPr>
                <w:sz w:val="16"/>
                <w:szCs w:val="16"/>
                <w:lang w:val="en-GB"/>
              </w:rPr>
              <w:t>2.21</w:t>
            </w:r>
          </w:p>
        </w:tc>
        <w:tc>
          <w:tcPr>
            <w:tcW w:w="3922" w:type="dxa"/>
            <w:tcBorders>
              <w:top w:val="single" w:sz="6" w:space="0" w:color="auto"/>
              <w:left w:val="single" w:sz="6" w:space="0" w:color="auto"/>
              <w:bottom w:val="single" w:sz="6" w:space="0" w:color="auto"/>
              <w:right w:val="single" w:sz="6" w:space="0" w:color="auto"/>
            </w:tcBorders>
          </w:tcPr>
          <w:p w14:paraId="6E6C3966" w14:textId="0C4FF300" w:rsidR="006213AC" w:rsidRPr="002E2F0D" w:rsidRDefault="006213AC" w:rsidP="003B4937">
            <w:pPr>
              <w:jc w:val="left"/>
              <w:rPr>
                <w:sz w:val="16"/>
                <w:szCs w:val="16"/>
                <w:lang w:val="en-GB"/>
              </w:rPr>
            </w:pPr>
            <w:r>
              <w:rPr>
                <w:sz w:val="16"/>
                <w:szCs w:val="16"/>
                <w:lang w:val="en-GB"/>
              </w:rPr>
              <w:t>Unattended delivery</w:t>
            </w:r>
          </w:p>
        </w:tc>
        <w:tc>
          <w:tcPr>
            <w:tcW w:w="1196" w:type="dxa"/>
            <w:tcBorders>
              <w:top w:val="single" w:sz="6" w:space="0" w:color="auto"/>
              <w:left w:val="single" w:sz="6" w:space="0" w:color="auto"/>
              <w:bottom w:val="single" w:sz="6" w:space="0" w:color="auto"/>
              <w:right w:val="single" w:sz="6" w:space="0" w:color="auto"/>
            </w:tcBorders>
          </w:tcPr>
          <w:p w14:paraId="48E2E18F" w14:textId="77777777" w:rsidR="006213AC" w:rsidRPr="002E2F0D" w:rsidRDefault="006213AC">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2F40D2E" w14:textId="77777777" w:rsidR="006213AC" w:rsidRPr="002E2F0D" w:rsidRDefault="006213AC">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7AA7C92" w14:textId="77777777" w:rsidR="006213AC" w:rsidRPr="002E2F0D" w:rsidRDefault="006213AC">
            <w:pPr>
              <w:jc w:val="center"/>
              <w:rPr>
                <w:sz w:val="16"/>
                <w:szCs w:val="16"/>
                <w:lang w:val="en-GB"/>
              </w:rPr>
            </w:pPr>
          </w:p>
        </w:tc>
      </w:tr>
      <w:tr w:rsidR="000F5C0B" w:rsidRPr="003C0826" w14:paraId="74B860C2"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075E7C4A" w14:textId="77777777" w:rsidR="000F5C0B" w:rsidRPr="002E2F0D" w:rsidRDefault="000F5C0B">
            <w:pPr>
              <w:jc w:val="center"/>
              <w:rPr>
                <w:sz w:val="16"/>
                <w:szCs w:val="16"/>
                <w:lang w:val="en-GB"/>
              </w:rPr>
            </w:pPr>
            <w:r w:rsidRPr="002E2F0D">
              <w:rPr>
                <w:sz w:val="16"/>
                <w:szCs w:val="16"/>
                <w:lang w:val="en-GB"/>
              </w:rPr>
              <w:t>3</w:t>
            </w:r>
          </w:p>
        </w:tc>
        <w:tc>
          <w:tcPr>
            <w:tcW w:w="3922" w:type="dxa"/>
            <w:tcBorders>
              <w:top w:val="single" w:sz="6" w:space="0" w:color="auto"/>
              <w:left w:val="single" w:sz="6" w:space="0" w:color="auto"/>
              <w:bottom w:val="single" w:sz="6" w:space="0" w:color="auto"/>
              <w:right w:val="single" w:sz="6" w:space="0" w:color="auto"/>
            </w:tcBorders>
            <w:hideMark/>
          </w:tcPr>
          <w:p w14:paraId="4ED2E4F8" w14:textId="77777777" w:rsidR="000F5C0B" w:rsidRPr="002E2F0D" w:rsidRDefault="000F5C0B" w:rsidP="003B4937">
            <w:pPr>
              <w:jc w:val="left"/>
              <w:rPr>
                <w:sz w:val="16"/>
                <w:szCs w:val="16"/>
                <w:lang w:val="en-GB"/>
              </w:rPr>
            </w:pPr>
            <w:r w:rsidRPr="002E2F0D">
              <w:rPr>
                <w:sz w:val="16"/>
                <w:szCs w:val="16"/>
                <w:lang w:val="en-GB"/>
              </w:rPr>
              <w:t>Requirements for meters and ancillary devices of a measuring system</w:t>
            </w:r>
          </w:p>
        </w:tc>
        <w:tc>
          <w:tcPr>
            <w:tcW w:w="1196" w:type="dxa"/>
            <w:tcBorders>
              <w:top w:val="single" w:sz="6" w:space="0" w:color="auto"/>
              <w:left w:val="single" w:sz="6" w:space="0" w:color="auto"/>
              <w:bottom w:val="single" w:sz="6" w:space="0" w:color="auto"/>
              <w:right w:val="single" w:sz="6" w:space="0" w:color="auto"/>
            </w:tcBorders>
            <w:shd w:val="clear" w:color="auto" w:fill="BFBFBF"/>
          </w:tcPr>
          <w:p w14:paraId="0BA6DFE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1BE76FCA"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18B862F0" w14:textId="77777777" w:rsidR="000F5C0B" w:rsidRPr="002E2F0D" w:rsidRDefault="000F5C0B">
            <w:pPr>
              <w:jc w:val="center"/>
              <w:rPr>
                <w:sz w:val="16"/>
                <w:szCs w:val="16"/>
                <w:lang w:val="en-GB"/>
              </w:rPr>
            </w:pPr>
          </w:p>
        </w:tc>
      </w:tr>
      <w:tr w:rsidR="000F5C0B" w:rsidRPr="002E2F0D" w14:paraId="3FF70E02"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6064EEEE" w14:textId="77777777" w:rsidR="000F5C0B" w:rsidRPr="002E2F0D" w:rsidRDefault="000F5C0B">
            <w:pPr>
              <w:jc w:val="center"/>
              <w:rPr>
                <w:sz w:val="16"/>
                <w:szCs w:val="16"/>
                <w:lang w:val="en-GB"/>
              </w:rPr>
            </w:pPr>
            <w:r w:rsidRPr="002E2F0D">
              <w:rPr>
                <w:sz w:val="16"/>
                <w:szCs w:val="16"/>
                <w:lang w:val="en-GB"/>
              </w:rPr>
              <w:t>3.1</w:t>
            </w:r>
          </w:p>
        </w:tc>
        <w:tc>
          <w:tcPr>
            <w:tcW w:w="3922" w:type="dxa"/>
            <w:tcBorders>
              <w:top w:val="single" w:sz="6" w:space="0" w:color="auto"/>
              <w:left w:val="single" w:sz="6" w:space="0" w:color="auto"/>
              <w:bottom w:val="single" w:sz="6" w:space="0" w:color="auto"/>
              <w:right w:val="single" w:sz="6" w:space="0" w:color="auto"/>
            </w:tcBorders>
            <w:hideMark/>
          </w:tcPr>
          <w:p w14:paraId="1B2F156D" w14:textId="77777777" w:rsidR="000F5C0B" w:rsidRPr="002E2F0D" w:rsidRDefault="000F5C0B" w:rsidP="003B4937">
            <w:pPr>
              <w:jc w:val="left"/>
              <w:rPr>
                <w:sz w:val="16"/>
                <w:szCs w:val="16"/>
                <w:lang w:val="en-GB"/>
              </w:rPr>
            </w:pPr>
            <w:r w:rsidRPr="002E2F0D">
              <w:rPr>
                <w:sz w:val="16"/>
                <w:szCs w:val="16"/>
                <w:lang w:val="en-GB"/>
              </w:rPr>
              <w:t>Meter</w:t>
            </w:r>
          </w:p>
        </w:tc>
        <w:tc>
          <w:tcPr>
            <w:tcW w:w="1196" w:type="dxa"/>
            <w:tcBorders>
              <w:top w:val="single" w:sz="6" w:space="0" w:color="auto"/>
              <w:left w:val="single" w:sz="6" w:space="0" w:color="auto"/>
              <w:bottom w:val="single" w:sz="6" w:space="0" w:color="auto"/>
              <w:right w:val="single" w:sz="6" w:space="0" w:color="auto"/>
            </w:tcBorders>
          </w:tcPr>
          <w:p w14:paraId="7855BED3"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C86A8C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504B095" w14:textId="77777777" w:rsidR="000F5C0B" w:rsidRPr="002E2F0D" w:rsidRDefault="000F5C0B">
            <w:pPr>
              <w:jc w:val="center"/>
              <w:rPr>
                <w:sz w:val="16"/>
                <w:szCs w:val="16"/>
                <w:lang w:val="en-GB"/>
              </w:rPr>
            </w:pPr>
          </w:p>
        </w:tc>
      </w:tr>
      <w:tr w:rsidR="000F5C0B" w:rsidRPr="002E2F0D" w14:paraId="6B28FE74"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03E14051" w14:textId="77777777" w:rsidR="000F5C0B" w:rsidRPr="002E2F0D" w:rsidRDefault="000F5C0B">
            <w:pPr>
              <w:jc w:val="center"/>
              <w:rPr>
                <w:sz w:val="16"/>
                <w:szCs w:val="16"/>
                <w:lang w:val="en-GB"/>
              </w:rPr>
            </w:pPr>
            <w:r w:rsidRPr="002E2F0D">
              <w:rPr>
                <w:sz w:val="16"/>
                <w:szCs w:val="16"/>
                <w:lang w:val="en-GB"/>
              </w:rPr>
              <w:t>3.2</w:t>
            </w:r>
          </w:p>
        </w:tc>
        <w:tc>
          <w:tcPr>
            <w:tcW w:w="3922" w:type="dxa"/>
            <w:tcBorders>
              <w:top w:val="single" w:sz="6" w:space="0" w:color="auto"/>
              <w:left w:val="single" w:sz="6" w:space="0" w:color="auto"/>
              <w:bottom w:val="single" w:sz="6" w:space="0" w:color="auto"/>
              <w:right w:val="single" w:sz="6" w:space="0" w:color="auto"/>
            </w:tcBorders>
            <w:hideMark/>
          </w:tcPr>
          <w:p w14:paraId="736D11E1" w14:textId="77777777" w:rsidR="000F5C0B" w:rsidRPr="002E2F0D" w:rsidRDefault="000F5C0B" w:rsidP="003B4937">
            <w:pPr>
              <w:jc w:val="left"/>
              <w:rPr>
                <w:sz w:val="16"/>
                <w:szCs w:val="16"/>
                <w:lang w:val="en-GB"/>
              </w:rPr>
            </w:pPr>
            <w:r w:rsidRPr="002E2F0D">
              <w:rPr>
                <w:sz w:val="16"/>
                <w:szCs w:val="16"/>
                <w:lang w:val="en-GB"/>
              </w:rPr>
              <w:t>Indicating device</w:t>
            </w:r>
          </w:p>
        </w:tc>
        <w:tc>
          <w:tcPr>
            <w:tcW w:w="1196" w:type="dxa"/>
            <w:tcBorders>
              <w:top w:val="single" w:sz="6" w:space="0" w:color="auto"/>
              <w:left w:val="single" w:sz="6" w:space="0" w:color="auto"/>
              <w:bottom w:val="single" w:sz="6" w:space="0" w:color="auto"/>
              <w:right w:val="single" w:sz="6" w:space="0" w:color="auto"/>
            </w:tcBorders>
          </w:tcPr>
          <w:p w14:paraId="3A53D64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D4F5CA5"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8A20866" w14:textId="77777777" w:rsidR="000F5C0B" w:rsidRPr="002E2F0D" w:rsidRDefault="000F5C0B">
            <w:pPr>
              <w:jc w:val="center"/>
              <w:rPr>
                <w:sz w:val="16"/>
                <w:szCs w:val="16"/>
                <w:lang w:val="en-GB"/>
              </w:rPr>
            </w:pPr>
          </w:p>
        </w:tc>
      </w:tr>
      <w:tr w:rsidR="000F5C0B" w:rsidRPr="002E2F0D" w14:paraId="51338EF8"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1EB69A55" w14:textId="77777777" w:rsidR="000F5C0B" w:rsidRPr="002E2F0D" w:rsidRDefault="000F5C0B">
            <w:pPr>
              <w:jc w:val="center"/>
              <w:rPr>
                <w:sz w:val="16"/>
                <w:szCs w:val="16"/>
                <w:lang w:val="en-GB"/>
              </w:rPr>
            </w:pPr>
            <w:r w:rsidRPr="002E2F0D">
              <w:rPr>
                <w:sz w:val="16"/>
                <w:szCs w:val="16"/>
                <w:lang w:val="en-GB"/>
              </w:rPr>
              <w:t>3.3</w:t>
            </w:r>
          </w:p>
        </w:tc>
        <w:tc>
          <w:tcPr>
            <w:tcW w:w="3922" w:type="dxa"/>
            <w:tcBorders>
              <w:top w:val="single" w:sz="6" w:space="0" w:color="auto"/>
              <w:left w:val="single" w:sz="6" w:space="0" w:color="auto"/>
              <w:bottom w:val="single" w:sz="6" w:space="0" w:color="auto"/>
              <w:right w:val="single" w:sz="6" w:space="0" w:color="auto"/>
            </w:tcBorders>
            <w:hideMark/>
          </w:tcPr>
          <w:p w14:paraId="5E4B81D3" w14:textId="77777777" w:rsidR="000F5C0B" w:rsidRPr="002E2F0D" w:rsidRDefault="000F5C0B" w:rsidP="003B4937">
            <w:pPr>
              <w:jc w:val="left"/>
              <w:rPr>
                <w:sz w:val="16"/>
                <w:szCs w:val="16"/>
                <w:lang w:val="en-GB"/>
              </w:rPr>
            </w:pPr>
            <w:r w:rsidRPr="002E2F0D">
              <w:rPr>
                <w:sz w:val="16"/>
                <w:szCs w:val="16"/>
                <w:lang w:val="en-GB"/>
              </w:rPr>
              <w:t>Price indicating device</w:t>
            </w:r>
          </w:p>
        </w:tc>
        <w:tc>
          <w:tcPr>
            <w:tcW w:w="1196" w:type="dxa"/>
            <w:tcBorders>
              <w:top w:val="single" w:sz="6" w:space="0" w:color="auto"/>
              <w:left w:val="single" w:sz="6" w:space="0" w:color="auto"/>
              <w:bottom w:val="single" w:sz="6" w:space="0" w:color="auto"/>
              <w:right w:val="single" w:sz="6" w:space="0" w:color="auto"/>
            </w:tcBorders>
          </w:tcPr>
          <w:p w14:paraId="11C0586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B0CAF67"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0B1D48A" w14:textId="77777777" w:rsidR="000F5C0B" w:rsidRPr="002E2F0D" w:rsidRDefault="000F5C0B">
            <w:pPr>
              <w:jc w:val="center"/>
              <w:rPr>
                <w:sz w:val="16"/>
                <w:szCs w:val="16"/>
                <w:lang w:val="en-GB"/>
              </w:rPr>
            </w:pPr>
          </w:p>
        </w:tc>
      </w:tr>
      <w:tr w:rsidR="000F5C0B" w:rsidRPr="002E2F0D" w14:paraId="5B3109BD"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42009BF5" w14:textId="77777777" w:rsidR="000F5C0B" w:rsidRPr="002E2F0D" w:rsidRDefault="000F5C0B">
            <w:pPr>
              <w:jc w:val="center"/>
              <w:rPr>
                <w:sz w:val="16"/>
                <w:szCs w:val="16"/>
                <w:lang w:val="en-GB"/>
              </w:rPr>
            </w:pPr>
            <w:r w:rsidRPr="002E2F0D">
              <w:rPr>
                <w:sz w:val="16"/>
                <w:szCs w:val="16"/>
                <w:lang w:val="en-GB"/>
              </w:rPr>
              <w:t>3.4</w:t>
            </w:r>
          </w:p>
        </w:tc>
        <w:tc>
          <w:tcPr>
            <w:tcW w:w="3922" w:type="dxa"/>
            <w:tcBorders>
              <w:top w:val="single" w:sz="6" w:space="0" w:color="auto"/>
              <w:left w:val="single" w:sz="6" w:space="0" w:color="auto"/>
              <w:bottom w:val="single" w:sz="6" w:space="0" w:color="auto"/>
              <w:right w:val="single" w:sz="6" w:space="0" w:color="auto"/>
            </w:tcBorders>
            <w:hideMark/>
          </w:tcPr>
          <w:p w14:paraId="2C6BD401" w14:textId="77777777" w:rsidR="000F5C0B" w:rsidRPr="002E2F0D" w:rsidRDefault="000F5C0B" w:rsidP="003B4937">
            <w:pPr>
              <w:jc w:val="left"/>
              <w:rPr>
                <w:sz w:val="16"/>
                <w:szCs w:val="16"/>
                <w:lang w:val="en-GB"/>
              </w:rPr>
            </w:pPr>
            <w:r w:rsidRPr="002E2F0D">
              <w:rPr>
                <w:sz w:val="16"/>
                <w:szCs w:val="16"/>
                <w:lang w:val="en-GB"/>
              </w:rPr>
              <w:t>Printing device</w:t>
            </w:r>
          </w:p>
        </w:tc>
        <w:tc>
          <w:tcPr>
            <w:tcW w:w="1196" w:type="dxa"/>
            <w:tcBorders>
              <w:top w:val="single" w:sz="6" w:space="0" w:color="auto"/>
              <w:left w:val="single" w:sz="6" w:space="0" w:color="auto"/>
              <w:bottom w:val="single" w:sz="6" w:space="0" w:color="auto"/>
              <w:right w:val="single" w:sz="6" w:space="0" w:color="auto"/>
            </w:tcBorders>
          </w:tcPr>
          <w:p w14:paraId="3FB10793"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57C6ABF"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117DAC9" w14:textId="77777777" w:rsidR="000F5C0B" w:rsidRPr="002E2F0D" w:rsidRDefault="000F5C0B">
            <w:pPr>
              <w:jc w:val="center"/>
              <w:rPr>
                <w:sz w:val="16"/>
                <w:szCs w:val="16"/>
                <w:lang w:val="en-GB"/>
              </w:rPr>
            </w:pPr>
          </w:p>
        </w:tc>
      </w:tr>
      <w:tr w:rsidR="000F5C0B" w:rsidRPr="002E2F0D" w14:paraId="575C2FE4"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034F84C3" w14:textId="77777777" w:rsidR="000F5C0B" w:rsidRPr="002E2F0D" w:rsidRDefault="000F5C0B">
            <w:pPr>
              <w:jc w:val="center"/>
              <w:rPr>
                <w:sz w:val="16"/>
                <w:szCs w:val="16"/>
                <w:lang w:val="en-GB"/>
              </w:rPr>
            </w:pPr>
            <w:r w:rsidRPr="002E2F0D">
              <w:rPr>
                <w:sz w:val="16"/>
                <w:szCs w:val="16"/>
                <w:lang w:val="en-GB"/>
              </w:rPr>
              <w:t>3.5</w:t>
            </w:r>
          </w:p>
        </w:tc>
        <w:tc>
          <w:tcPr>
            <w:tcW w:w="3922" w:type="dxa"/>
            <w:tcBorders>
              <w:top w:val="single" w:sz="6" w:space="0" w:color="auto"/>
              <w:left w:val="single" w:sz="6" w:space="0" w:color="auto"/>
              <w:bottom w:val="single" w:sz="6" w:space="0" w:color="auto"/>
              <w:right w:val="single" w:sz="6" w:space="0" w:color="auto"/>
            </w:tcBorders>
            <w:hideMark/>
          </w:tcPr>
          <w:p w14:paraId="1CA4CBF0" w14:textId="77777777" w:rsidR="000F5C0B" w:rsidRPr="002E2F0D" w:rsidRDefault="000F5C0B" w:rsidP="003B4937">
            <w:pPr>
              <w:jc w:val="left"/>
              <w:rPr>
                <w:sz w:val="16"/>
                <w:szCs w:val="16"/>
                <w:lang w:val="en-GB"/>
              </w:rPr>
            </w:pPr>
            <w:r w:rsidRPr="002E2F0D">
              <w:rPr>
                <w:sz w:val="16"/>
                <w:szCs w:val="16"/>
                <w:lang w:val="en-GB"/>
              </w:rPr>
              <w:t>Memory device</w:t>
            </w:r>
          </w:p>
        </w:tc>
        <w:tc>
          <w:tcPr>
            <w:tcW w:w="1196" w:type="dxa"/>
            <w:tcBorders>
              <w:top w:val="single" w:sz="6" w:space="0" w:color="auto"/>
              <w:left w:val="single" w:sz="6" w:space="0" w:color="auto"/>
              <w:bottom w:val="single" w:sz="6" w:space="0" w:color="auto"/>
              <w:right w:val="single" w:sz="6" w:space="0" w:color="auto"/>
            </w:tcBorders>
          </w:tcPr>
          <w:p w14:paraId="79307846"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3830E37"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5C52653" w14:textId="77777777" w:rsidR="000F5C0B" w:rsidRPr="002E2F0D" w:rsidRDefault="000F5C0B">
            <w:pPr>
              <w:jc w:val="center"/>
              <w:rPr>
                <w:sz w:val="16"/>
                <w:szCs w:val="16"/>
                <w:lang w:val="en-GB"/>
              </w:rPr>
            </w:pPr>
          </w:p>
        </w:tc>
      </w:tr>
      <w:tr w:rsidR="000F5C0B" w:rsidRPr="002E2F0D" w14:paraId="45213152"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06A633B2" w14:textId="77777777" w:rsidR="000F5C0B" w:rsidRPr="002E2F0D" w:rsidRDefault="000F5C0B">
            <w:pPr>
              <w:jc w:val="center"/>
              <w:rPr>
                <w:sz w:val="16"/>
                <w:szCs w:val="16"/>
                <w:lang w:val="en-GB"/>
              </w:rPr>
            </w:pPr>
            <w:r w:rsidRPr="002E2F0D">
              <w:rPr>
                <w:sz w:val="16"/>
                <w:szCs w:val="16"/>
                <w:lang w:val="en-GB"/>
              </w:rPr>
              <w:t>3.6</w:t>
            </w:r>
          </w:p>
        </w:tc>
        <w:tc>
          <w:tcPr>
            <w:tcW w:w="3922" w:type="dxa"/>
            <w:tcBorders>
              <w:top w:val="single" w:sz="6" w:space="0" w:color="auto"/>
              <w:left w:val="single" w:sz="6" w:space="0" w:color="auto"/>
              <w:bottom w:val="single" w:sz="6" w:space="0" w:color="auto"/>
              <w:right w:val="single" w:sz="6" w:space="0" w:color="auto"/>
            </w:tcBorders>
            <w:hideMark/>
          </w:tcPr>
          <w:p w14:paraId="3119DC6D" w14:textId="77777777" w:rsidR="000F5C0B" w:rsidRPr="002E2F0D" w:rsidRDefault="000F5C0B" w:rsidP="003B4937">
            <w:pPr>
              <w:jc w:val="left"/>
              <w:rPr>
                <w:sz w:val="16"/>
                <w:szCs w:val="16"/>
                <w:lang w:val="en-GB"/>
              </w:rPr>
            </w:pPr>
            <w:r w:rsidRPr="002E2F0D">
              <w:rPr>
                <w:sz w:val="16"/>
                <w:szCs w:val="16"/>
                <w:lang w:val="en-GB"/>
              </w:rPr>
              <w:t>Pre-setting device</w:t>
            </w:r>
          </w:p>
        </w:tc>
        <w:tc>
          <w:tcPr>
            <w:tcW w:w="1196" w:type="dxa"/>
            <w:tcBorders>
              <w:top w:val="single" w:sz="6" w:space="0" w:color="auto"/>
              <w:left w:val="single" w:sz="6" w:space="0" w:color="auto"/>
              <w:bottom w:val="single" w:sz="6" w:space="0" w:color="auto"/>
              <w:right w:val="single" w:sz="6" w:space="0" w:color="auto"/>
            </w:tcBorders>
          </w:tcPr>
          <w:p w14:paraId="482A143E"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15775C7"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34E124E" w14:textId="77777777" w:rsidR="000F5C0B" w:rsidRPr="002E2F0D" w:rsidRDefault="000F5C0B">
            <w:pPr>
              <w:jc w:val="center"/>
              <w:rPr>
                <w:sz w:val="16"/>
                <w:szCs w:val="16"/>
                <w:lang w:val="en-GB"/>
              </w:rPr>
            </w:pPr>
          </w:p>
        </w:tc>
      </w:tr>
      <w:tr w:rsidR="000F5C0B" w:rsidRPr="002E2F0D" w14:paraId="2A5B8CBA"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256E01B7" w14:textId="77777777" w:rsidR="000F5C0B" w:rsidRPr="002E2F0D" w:rsidRDefault="000F5C0B">
            <w:pPr>
              <w:jc w:val="center"/>
              <w:rPr>
                <w:sz w:val="16"/>
                <w:szCs w:val="16"/>
                <w:lang w:val="en-GB"/>
              </w:rPr>
            </w:pPr>
            <w:r w:rsidRPr="002E2F0D">
              <w:rPr>
                <w:sz w:val="16"/>
                <w:szCs w:val="16"/>
                <w:lang w:val="en-GB"/>
              </w:rPr>
              <w:t>3.7</w:t>
            </w:r>
          </w:p>
        </w:tc>
        <w:tc>
          <w:tcPr>
            <w:tcW w:w="3922" w:type="dxa"/>
            <w:tcBorders>
              <w:top w:val="single" w:sz="6" w:space="0" w:color="auto"/>
              <w:left w:val="single" w:sz="6" w:space="0" w:color="auto"/>
              <w:bottom w:val="single" w:sz="6" w:space="0" w:color="auto"/>
              <w:right w:val="single" w:sz="6" w:space="0" w:color="auto"/>
            </w:tcBorders>
            <w:hideMark/>
          </w:tcPr>
          <w:p w14:paraId="084484AD" w14:textId="77777777" w:rsidR="000F5C0B" w:rsidRPr="002E2F0D" w:rsidRDefault="000F5C0B" w:rsidP="003B4937">
            <w:pPr>
              <w:jc w:val="left"/>
              <w:rPr>
                <w:sz w:val="16"/>
                <w:szCs w:val="16"/>
                <w:lang w:val="en-GB"/>
              </w:rPr>
            </w:pPr>
            <w:r w:rsidRPr="002E2F0D">
              <w:rPr>
                <w:sz w:val="16"/>
                <w:szCs w:val="16"/>
                <w:lang w:val="en-GB"/>
              </w:rPr>
              <w:t>Conversion device</w:t>
            </w:r>
          </w:p>
        </w:tc>
        <w:tc>
          <w:tcPr>
            <w:tcW w:w="1196" w:type="dxa"/>
            <w:tcBorders>
              <w:top w:val="single" w:sz="6" w:space="0" w:color="auto"/>
              <w:left w:val="single" w:sz="6" w:space="0" w:color="auto"/>
              <w:bottom w:val="single" w:sz="6" w:space="0" w:color="auto"/>
              <w:right w:val="single" w:sz="6" w:space="0" w:color="auto"/>
            </w:tcBorders>
          </w:tcPr>
          <w:p w14:paraId="47A2A75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5FB24FA"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EC65945" w14:textId="77777777" w:rsidR="000F5C0B" w:rsidRPr="002E2F0D" w:rsidRDefault="000F5C0B">
            <w:pPr>
              <w:jc w:val="center"/>
              <w:rPr>
                <w:sz w:val="16"/>
                <w:szCs w:val="16"/>
                <w:lang w:val="en-GB"/>
              </w:rPr>
            </w:pPr>
          </w:p>
        </w:tc>
      </w:tr>
      <w:tr w:rsidR="000F5C0B" w:rsidRPr="002E2F0D" w14:paraId="5D77E9F5"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15327B30" w14:textId="77777777" w:rsidR="000F5C0B" w:rsidRPr="002E2F0D" w:rsidRDefault="000F5C0B">
            <w:pPr>
              <w:jc w:val="center"/>
              <w:rPr>
                <w:sz w:val="16"/>
                <w:szCs w:val="16"/>
                <w:lang w:val="en-GB"/>
              </w:rPr>
            </w:pPr>
            <w:r w:rsidRPr="002E2F0D">
              <w:rPr>
                <w:sz w:val="16"/>
                <w:szCs w:val="16"/>
                <w:lang w:val="en-GB"/>
              </w:rPr>
              <w:t>3.8</w:t>
            </w:r>
          </w:p>
        </w:tc>
        <w:tc>
          <w:tcPr>
            <w:tcW w:w="3922" w:type="dxa"/>
            <w:tcBorders>
              <w:top w:val="single" w:sz="6" w:space="0" w:color="auto"/>
              <w:left w:val="single" w:sz="6" w:space="0" w:color="auto"/>
              <w:bottom w:val="single" w:sz="6" w:space="0" w:color="auto"/>
              <w:right w:val="single" w:sz="6" w:space="0" w:color="auto"/>
            </w:tcBorders>
            <w:hideMark/>
          </w:tcPr>
          <w:p w14:paraId="4CAC9C14" w14:textId="77777777" w:rsidR="000F5C0B" w:rsidRPr="002E2F0D" w:rsidRDefault="000F5C0B" w:rsidP="003B4937">
            <w:pPr>
              <w:jc w:val="left"/>
              <w:rPr>
                <w:sz w:val="16"/>
                <w:szCs w:val="16"/>
                <w:lang w:val="en-GB"/>
              </w:rPr>
            </w:pPr>
            <w:r w:rsidRPr="002E2F0D">
              <w:rPr>
                <w:sz w:val="16"/>
                <w:szCs w:val="16"/>
                <w:lang w:val="en-GB"/>
              </w:rPr>
              <w:t>Calculator</w:t>
            </w:r>
          </w:p>
        </w:tc>
        <w:tc>
          <w:tcPr>
            <w:tcW w:w="1196" w:type="dxa"/>
            <w:tcBorders>
              <w:top w:val="single" w:sz="6" w:space="0" w:color="auto"/>
              <w:left w:val="single" w:sz="6" w:space="0" w:color="auto"/>
              <w:bottom w:val="single" w:sz="6" w:space="0" w:color="auto"/>
              <w:right w:val="single" w:sz="6" w:space="0" w:color="auto"/>
            </w:tcBorders>
          </w:tcPr>
          <w:p w14:paraId="14EC9B96"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41987AF"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2771545" w14:textId="77777777" w:rsidR="000F5C0B" w:rsidRPr="002E2F0D" w:rsidRDefault="000F5C0B">
            <w:pPr>
              <w:jc w:val="center"/>
              <w:rPr>
                <w:sz w:val="16"/>
                <w:szCs w:val="16"/>
                <w:lang w:val="en-GB"/>
              </w:rPr>
            </w:pPr>
          </w:p>
        </w:tc>
      </w:tr>
      <w:tr w:rsidR="00B831C4" w:rsidRPr="002E2F0D" w14:paraId="6EE795DE"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tcPr>
          <w:p w14:paraId="6035DCBC" w14:textId="03E418CC" w:rsidR="00B831C4" w:rsidRPr="002E2F0D" w:rsidRDefault="006213AC">
            <w:pPr>
              <w:jc w:val="center"/>
              <w:rPr>
                <w:sz w:val="16"/>
                <w:szCs w:val="16"/>
                <w:lang w:val="en-GB"/>
              </w:rPr>
            </w:pPr>
            <w:r>
              <w:rPr>
                <w:sz w:val="16"/>
                <w:szCs w:val="16"/>
                <w:lang w:val="en-GB"/>
              </w:rPr>
              <w:t>3.9</w:t>
            </w:r>
          </w:p>
        </w:tc>
        <w:tc>
          <w:tcPr>
            <w:tcW w:w="3922" w:type="dxa"/>
            <w:tcBorders>
              <w:top w:val="single" w:sz="6" w:space="0" w:color="auto"/>
              <w:left w:val="single" w:sz="6" w:space="0" w:color="auto"/>
              <w:bottom w:val="single" w:sz="6" w:space="0" w:color="auto"/>
              <w:right w:val="single" w:sz="6" w:space="0" w:color="auto"/>
            </w:tcBorders>
          </w:tcPr>
          <w:p w14:paraId="0D62101C" w14:textId="66DF55BF" w:rsidR="00B831C4" w:rsidRPr="002E2F0D" w:rsidRDefault="006213AC" w:rsidP="003B4937">
            <w:pPr>
              <w:jc w:val="left"/>
              <w:rPr>
                <w:sz w:val="16"/>
                <w:szCs w:val="16"/>
                <w:lang w:val="en-GB"/>
              </w:rPr>
            </w:pPr>
            <w:r>
              <w:rPr>
                <w:sz w:val="16"/>
                <w:szCs w:val="16"/>
                <w:lang w:val="en-GB"/>
              </w:rPr>
              <w:t>Self-service devices (SSD)</w:t>
            </w:r>
          </w:p>
        </w:tc>
        <w:tc>
          <w:tcPr>
            <w:tcW w:w="1196" w:type="dxa"/>
            <w:tcBorders>
              <w:top w:val="single" w:sz="6" w:space="0" w:color="auto"/>
              <w:left w:val="single" w:sz="6" w:space="0" w:color="auto"/>
              <w:bottom w:val="single" w:sz="6" w:space="0" w:color="auto"/>
              <w:right w:val="single" w:sz="6" w:space="0" w:color="auto"/>
            </w:tcBorders>
          </w:tcPr>
          <w:p w14:paraId="0610C6A9" w14:textId="77777777" w:rsidR="00B831C4" w:rsidRPr="002E2F0D" w:rsidRDefault="00B831C4">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CA1F59E" w14:textId="77777777" w:rsidR="00B831C4" w:rsidRPr="002E2F0D" w:rsidRDefault="00B831C4">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C589F63" w14:textId="77777777" w:rsidR="00B831C4" w:rsidRPr="002E2F0D" w:rsidRDefault="00B831C4">
            <w:pPr>
              <w:jc w:val="center"/>
              <w:rPr>
                <w:sz w:val="16"/>
                <w:szCs w:val="16"/>
                <w:lang w:val="en-GB"/>
              </w:rPr>
            </w:pPr>
          </w:p>
        </w:tc>
      </w:tr>
      <w:tr w:rsidR="000F5C0B" w:rsidRPr="003C0826" w14:paraId="699FF97B"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5C573970" w14:textId="77777777" w:rsidR="000F5C0B" w:rsidRPr="002E2F0D" w:rsidRDefault="000F5C0B">
            <w:pPr>
              <w:jc w:val="center"/>
              <w:rPr>
                <w:sz w:val="16"/>
                <w:szCs w:val="16"/>
                <w:lang w:val="en-GB"/>
              </w:rPr>
            </w:pPr>
            <w:r w:rsidRPr="002E2F0D">
              <w:rPr>
                <w:sz w:val="16"/>
                <w:szCs w:val="16"/>
                <w:lang w:val="en-GB"/>
              </w:rPr>
              <w:t>4</w:t>
            </w:r>
          </w:p>
        </w:tc>
        <w:tc>
          <w:tcPr>
            <w:tcW w:w="3922" w:type="dxa"/>
            <w:tcBorders>
              <w:top w:val="single" w:sz="6" w:space="0" w:color="auto"/>
              <w:left w:val="single" w:sz="6" w:space="0" w:color="auto"/>
              <w:bottom w:val="single" w:sz="6" w:space="0" w:color="auto"/>
              <w:right w:val="single" w:sz="6" w:space="0" w:color="auto"/>
            </w:tcBorders>
            <w:hideMark/>
          </w:tcPr>
          <w:p w14:paraId="19436AF0" w14:textId="77777777" w:rsidR="000F5C0B" w:rsidRPr="002E2F0D" w:rsidRDefault="000F5C0B" w:rsidP="003B4937">
            <w:pPr>
              <w:jc w:val="left"/>
              <w:rPr>
                <w:sz w:val="16"/>
                <w:szCs w:val="16"/>
                <w:lang w:val="en-GB"/>
              </w:rPr>
            </w:pPr>
            <w:r w:rsidRPr="002E2F0D">
              <w:rPr>
                <w:sz w:val="16"/>
                <w:szCs w:val="16"/>
                <w:lang w:val="en-GB"/>
              </w:rPr>
              <w:t>Measuring systems equipped with electronic devices</w:t>
            </w:r>
          </w:p>
        </w:tc>
        <w:tc>
          <w:tcPr>
            <w:tcW w:w="1196" w:type="dxa"/>
            <w:tcBorders>
              <w:top w:val="single" w:sz="6" w:space="0" w:color="auto"/>
              <w:left w:val="single" w:sz="6" w:space="0" w:color="auto"/>
              <w:bottom w:val="single" w:sz="6" w:space="0" w:color="auto"/>
              <w:right w:val="single" w:sz="6" w:space="0" w:color="auto"/>
            </w:tcBorders>
            <w:shd w:val="clear" w:color="auto" w:fill="BFBFBF"/>
          </w:tcPr>
          <w:p w14:paraId="4A6A2638"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6549128D"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3F598DC1" w14:textId="77777777" w:rsidR="000F5C0B" w:rsidRPr="002E2F0D" w:rsidRDefault="000F5C0B">
            <w:pPr>
              <w:jc w:val="center"/>
              <w:rPr>
                <w:sz w:val="16"/>
                <w:szCs w:val="16"/>
                <w:lang w:val="en-GB"/>
              </w:rPr>
            </w:pPr>
          </w:p>
        </w:tc>
      </w:tr>
      <w:tr w:rsidR="000F5C0B" w:rsidRPr="002E2F0D" w14:paraId="35B8CCB1"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3932D1C1" w14:textId="77777777" w:rsidR="000F5C0B" w:rsidRPr="002E2F0D" w:rsidRDefault="000F5C0B">
            <w:pPr>
              <w:jc w:val="center"/>
              <w:rPr>
                <w:sz w:val="16"/>
                <w:szCs w:val="16"/>
                <w:lang w:val="en-GB"/>
              </w:rPr>
            </w:pPr>
            <w:r w:rsidRPr="002E2F0D">
              <w:rPr>
                <w:sz w:val="16"/>
                <w:szCs w:val="16"/>
                <w:lang w:val="en-GB"/>
              </w:rPr>
              <w:t>4.1</w:t>
            </w:r>
          </w:p>
        </w:tc>
        <w:tc>
          <w:tcPr>
            <w:tcW w:w="3922" w:type="dxa"/>
            <w:tcBorders>
              <w:top w:val="single" w:sz="6" w:space="0" w:color="auto"/>
              <w:left w:val="single" w:sz="6" w:space="0" w:color="auto"/>
              <w:bottom w:val="single" w:sz="6" w:space="0" w:color="auto"/>
              <w:right w:val="single" w:sz="6" w:space="0" w:color="auto"/>
            </w:tcBorders>
            <w:hideMark/>
          </w:tcPr>
          <w:p w14:paraId="6DA5AC6E" w14:textId="77777777" w:rsidR="000F5C0B" w:rsidRPr="002E2F0D" w:rsidRDefault="000F5C0B" w:rsidP="003B4937">
            <w:pPr>
              <w:jc w:val="left"/>
              <w:rPr>
                <w:sz w:val="16"/>
                <w:szCs w:val="16"/>
                <w:lang w:val="en-GB"/>
              </w:rPr>
            </w:pPr>
            <w:r w:rsidRPr="002E2F0D">
              <w:rPr>
                <w:sz w:val="16"/>
                <w:szCs w:val="16"/>
                <w:lang w:val="en-GB"/>
              </w:rPr>
              <w:t>General requirements</w:t>
            </w:r>
          </w:p>
        </w:tc>
        <w:tc>
          <w:tcPr>
            <w:tcW w:w="1196" w:type="dxa"/>
            <w:tcBorders>
              <w:top w:val="single" w:sz="6" w:space="0" w:color="auto"/>
              <w:left w:val="single" w:sz="6" w:space="0" w:color="auto"/>
              <w:bottom w:val="single" w:sz="6" w:space="0" w:color="auto"/>
              <w:right w:val="single" w:sz="6" w:space="0" w:color="auto"/>
            </w:tcBorders>
          </w:tcPr>
          <w:p w14:paraId="07D4F791"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02A360B"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E67F899" w14:textId="77777777" w:rsidR="000F5C0B" w:rsidRPr="002E2F0D" w:rsidRDefault="000F5C0B">
            <w:pPr>
              <w:jc w:val="center"/>
              <w:rPr>
                <w:sz w:val="16"/>
                <w:szCs w:val="16"/>
                <w:lang w:val="en-GB"/>
              </w:rPr>
            </w:pPr>
          </w:p>
        </w:tc>
      </w:tr>
      <w:tr w:rsidR="000F5C0B" w:rsidRPr="002E2F0D" w14:paraId="1140F32E" w14:textId="77777777" w:rsidTr="000F5C0B">
        <w:trPr>
          <w:trHeight w:val="111"/>
        </w:trPr>
        <w:tc>
          <w:tcPr>
            <w:tcW w:w="993" w:type="dxa"/>
            <w:tcBorders>
              <w:top w:val="single" w:sz="6" w:space="0" w:color="auto"/>
              <w:left w:val="single" w:sz="6" w:space="0" w:color="auto"/>
              <w:bottom w:val="single" w:sz="6" w:space="0" w:color="auto"/>
              <w:right w:val="single" w:sz="6" w:space="0" w:color="auto"/>
            </w:tcBorders>
            <w:hideMark/>
          </w:tcPr>
          <w:p w14:paraId="0D91643E" w14:textId="77777777" w:rsidR="000F5C0B" w:rsidRPr="002E2F0D" w:rsidRDefault="000F5C0B">
            <w:pPr>
              <w:jc w:val="center"/>
              <w:rPr>
                <w:sz w:val="16"/>
                <w:szCs w:val="16"/>
                <w:lang w:val="en-GB"/>
              </w:rPr>
            </w:pPr>
            <w:r w:rsidRPr="002E2F0D">
              <w:rPr>
                <w:sz w:val="16"/>
                <w:szCs w:val="16"/>
                <w:lang w:val="en-GB"/>
              </w:rPr>
              <w:t>4.2</w:t>
            </w:r>
          </w:p>
        </w:tc>
        <w:tc>
          <w:tcPr>
            <w:tcW w:w="3922" w:type="dxa"/>
            <w:tcBorders>
              <w:top w:val="single" w:sz="6" w:space="0" w:color="auto"/>
              <w:left w:val="single" w:sz="6" w:space="0" w:color="auto"/>
              <w:bottom w:val="single" w:sz="6" w:space="0" w:color="auto"/>
              <w:right w:val="single" w:sz="6" w:space="0" w:color="auto"/>
            </w:tcBorders>
            <w:hideMark/>
          </w:tcPr>
          <w:p w14:paraId="1DBF4C02" w14:textId="77777777" w:rsidR="000F5C0B" w:rsidRPr="002E2F0D" w:rsidRDefault="000F5C0B" w:rsidP="003B4937">
            <w:pPr>
              <w:jc w:val="left"/>
              <w:rPr>
                <w:sz w:val="16"/>
                <w:szCs w:val="16"/>
                <w:lang w:val="en-GB"/>
              </w:rPr>
            </w:pPr>
            <w:r w:rsidRPr="002E2F0D">
              <w:rPr>
                <w:sz w:val="16"/>
                <w:szCs w:val="16"/>
                <w:lang w:val="en-GB"/>
              </w:rPr>
              <w:t>Power supply device</w:t>
            </w:r>
          </w:p>
        </w:tc>
        <w:tc>
          <w:tcPr>
            <w:tcW w:w="1196" w:type="dxa"/>
            <w:tcBorders>
              <w:top w:val="single" w:sz="6" w:space="0" w:color="auto"/>
              <w:left w:val="single" w:sz="6" w:space="0" w:color="auto"/>
              <w:bottom w:val="single" w:sz="6" w:space="0" w:color="auto"/>
              <w:right w:val="single" w:sz="6" w:space="0" w:color="auto"/>
            </w:tcBorders>
          </w:tcPr>
          <w:p w14:paraId="4ED3A604"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894D79F" w14:textId="77777777" w:rsidR="000F5C0B" w:rsidRPr="002E2F0D" w:rsidRDefault="000F5C0B">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120C560" w14:textId="77777777" w:rsidR="000F5C0B" w:rsidRPr="002E2F0D" w:rsidRDefault="000F5C0B">
            <w:pPr>
              <w:jc w:val="center"/>
              <w:rPr>
                <w:sz w:val="16"/>
                <w:szCs w:val="16"/>
                <w:lang w:val="en-GB"/>
              </w:rPr>
            </w:pPr>
          </w:p>
        </w:tc>
      </w:tr>
      <w:tr w:rsidR="00CE74FD" w:rsidRPr="002E2F0D" w14:paraId="634C5F53"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03BDF691" w14:textId="77777777" w:rsidR="00CE74FD" w:rsidRPr="002E2F0D" w:rsidRDefault="00CE74FD" w:rsidP="00521328">
            <w:pPr>
              <w:jc w:val="center"/>
              <w:rPr>
                <w:sz w:val="16"/>
                <w:szCs w:val="16"/>
                <w:lang w:val="en-GB"/>
              </w:rPr>
            </w:pPr>
            <w:r w:rsidRPr="002E2F0D">
              <w:rPr>
                <w:sz w:val="16"/>
                <w:szCs w:val="16"/>
                <w:lang w:val="en-GB"/>
              </w:rPr>
              <w:t>4.3</w:t>
            </w:r>
          </w:p>
        </w:tc>
        <w:tc>
          <w:tcPr>
            <w:tcW w:w="3922" w:type="dxa"/>
            <w:tcBorders>
              <w:top w:val="single" w:sz="6" w:space="0" w:color="auto"/>
              <w:left w:val="single" w:sz="6" w:space="0" w:color="auto"/>
              <w:bottom w:val="single" w:sz="6" w:space="0" w:color="auto"/>
              <w:right w:val="single" w:sz="6" w:space="0" w:color="auto"/>
            </w:tcBorders>
            <w:hideMark/>
          </w:tcPr>
          <w:p w14:paraId="29A8DDC3" w14:textId="77777777" w:rsidR="00CE74FD" w:rsidRPr="002E2F0D" w:rsidRDefault="00CE74FD" w:rsidP="003B4937">
            <w:pPr>
              <w:jc w:val="left"/>
              <w:rPr>
                <w:sz w:val="16"/>
                <w:szCs w:val="16"/>
                <w:lang w:val="en-GB"/>
              </w:rPr>
            </w:pPr>
            <w:r w:rsidRPr="002E2F0D">
              <w:rPr>
                <w:sz w:val="16"/>
                <w:szCs w:val="16"/>
                <w:lang w:val="en-GB"/>
              </w:rPr>
              <w:t>Checking facilities</w:t>
            </w:r>
          </w:p>
        </w:tc>
        <w:tc>
          <w:tcPr>
            <w:tcW w:w="1196" w:type="dxa"/>
            <w:tcBorders>
              <w:top w:val="single" w:sz="6" w:space="0" w:color="auto"/>
              <w:left w:val="single" w:sz="6" w:space="0" w:color="auto"/>
              <w:bottom w:val="single" w:sz="6" w:space="0" w:color="auto"/>
              <w:right w:val="single" w:sz="6" w:space="0" w:color="auto"/>
            </w:tcBorders>
          </w:tcPr>
          <w:p w14:paraId="4E504773"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8D1D6CC"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52A5004" w14:textId="77777777" w:rsidR="00CE74FD" w:rsidRPr="002E2F0D" w:rsidRDefault="00CE74FD" w:rsidP="00521328">
            <w:pPr>
              <w:jc w:val="center"/>
              <w:rPr>
                <w:sz w:val="16"/>
                <w:szCs w:val="16"/>
                <w:lang w:val="en-GB"/>
              </w:rPr>
            </w:pPr>
          </w:p>
        </w:tc>
      </w:tr>
      <w:tr w:rsidR="00CE74FD" w:rsidRPr="003C0826" w14:paraId="3C07806E"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03F1E400" w14:textId="77777777" w:rsidR="00CE74FD" w:rsidRPr="002E2F0D" w:rsidRDefault="00CE74FD" w:rsidP="00521328">
            <w:pPr>
              <w:jc w:val="center"/>
              <w:rPr>
                <w:sz w:val="16"/>
                <w:szCs w:val="16"/>
                <w:lang w:val="en-GB"/>
              </w:rPr>
            </w:pPr>
            <w:r w:rsidRPr="002E2F0D">
              <w:rPr>
                <w:sz w:val="16"/>
                <w:szCs w:val="16"/>
                <w:lang w:val="en-GB"/>
              </w:rPr>
              <w:t>5</w:t>
            </w:r>
          </w:p>
        </w:tc>
        <w:tc>
          <w:tcPr>
            <w:tcW w:w="3922" w:type="dxa"/>
            <w:tcBorders>
              <w:top w:val="single" w:sz="6" w:space="0" w:color="auto"/>
              <w:left w:val="single" w:sz="6" w:space="0" w:color="auto"/>
              <w:bottom w:val="single" w:sz="6" w:space="0" w:color="auto"/>
              <w:right w:val="single" w:sz="6" w:space="0" w:color="auto"/>
            </w:tcBorders>
            <w:hideMark/>
          </w:tcPr>
          <w:p w14:paraId="71C4763D" w14:textId="77777777" w:rsidR="00CE74FD" w:rsidRPr="002E2F0D" w:rsidRDefault="00CE74FD" w:rsidP="003B4937">
            <w:pPr>
              <w:jc w:val="left"/>
              <w:rPr>
                <w:sz w:val="16"/>
                <w:szCs w:val="16"/>
                <w:lang w:val="en-GB"/>
              </w:rPr>
            </w:pPr>
            <w:r w:rsidRPr="002E2F0D">
              <w:rPr>
                <w:sz w:val="16"/>
                <w:szCs w:val="16"/>
                <w:lang w:val="en-GB"/>
              </w:rPr>
              <w:t>Requirements specific to certain types of measuring systems</w:t>
            </w:r>
          </w:p>
        </w:tc>
        <w:tc>
          <w:tcPr>
            <w:tcW w:w="1196" w:type="dxa"/>
            <w:tcBorders>
              <w:top w:val="single" w:sz="6" w:space="0" w:color="auto"/>
              <w:left w:val="single" w:sz="6" w:space="0" w:color="auto"/>
              <w:bottom w:val="single" w:sz="6" w:space="0" w:color="auto"/>
              <w:right w:val="single" w:sz="6" w:space="0" w:color="auto"/>
            </w:tcBorders>
            <w:shd w:val="clear" w:color="auto" w:fill="BFBFBF"/>
          </w:tcPr>
          <w:p w14:paraId="18F902BD"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23EADAD0"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shd w:val="clear" w:color="auto" w:fill="BFBFBF"/>
          </w:tcPr>
          <w:p w14:paraId="03D9225A" w14:textId="77777777" w:rsidR="00CE74FD" w:rsidRPr="002E2F0D" w:rsidRDefault="00CE74FD" w:rsidP="00521328">
            <w:pPr>
              <w:jc w:val="center"/>
              <w:rPr>
                <w:sz w:val="16"/>
                <w:szCs w:val="16"/>
                <w:lang w:val="en-GB"/>
              </w:rPr>
            </w:pPr>
          </w:p>
        </w:tc>
      </w:tr>
      <w:tr w:rsidR="00CE74FD" w:rsidRPr="002E2F0D" w14:paraId="5DB2863E"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06D6DC79" w14:textId="77777777" w:rsidR="00CE74FD" w:rsidRPr="002E2F0D" w:rsidRDefault="00CE74FD" w:rsidP="00521328">
            <w:pPr>
              <w:jc w:val="center"/>
              <w:rPr>
                <w:sz w:val="16"/>
                <w:szCs w:val="16"/>
                <w:lang w:val="en-GB"/>
              </w:rPr>
            </w:pPr>
            <w:r w:rsidRPr="002E2F0D">
              <w:rPr>
                <w:sz w:val="16"/>
                <w:szCs w:val="16"/>
                <w:lang w:val="en-GB"/>
              </w:rPr>
              <w:t>5.1</w:t>
            </w:r>
          </w:p>
        </w:tc>
        <w:tc>
          <w:tcPr>
            <w:tcW w:w="3922" w:type="dxa"/>
            <w:tcBorders>
              <w:top w:val="single" w:sz="6" w:space="0" w:color="auto"/>
              <w:left w:val="single" w:sz="6" w:space="0" w:color="auto"/>
              <w:bottom w:val="single" w:sz="6" w:space="0" w:color="auto"/>
              <w:right w:val="single" w:sz="6" w:space="0" w:color="auto"/>
            </w:tcBorders>
            <w:hideMark/>
          </w:tcPr>
          <w:p w14:paraId="7BD4BFA2" w14:textId="77777777" w:rsidR="00CE74FD" w:rsidRPr="002E2F0D" w:rsidRDefault="00CE74FD" w:rsidP="003B4937">
            <w:pPr>
              <w:jc w:val="left"/>
              <w:rPr>
                <w:sz w:val="16"/>
                <w:szCs w:val="16"/>
                <w:lang w:val="en-GB"/>
              </w:rPr>
            </w:pPr>
            <w:r w:rsidRPr="002E2F0D">
              <w:rPr>
                <w:sz w:val="16"/>
                <w:szCs w:val="16"/>
                <w:lang w:val="en-GB"/>
              </w:rPr>
              <w:t>Fuel dispensers</w:t>
            </w:r>
          </w:p>
        </w:tc>
        <w:tc>
          <w:tcPr>
            <w:tcW w:w="1196" w:type="dxa"/>
            <w:tcBorders>
              <w:top w:val="single" w:sz="6" w:space="0" w:color="auto"/>
              <w:left w:val="single" w:sz="6" w:space="0" w:color="auto"/>
              <w:bottom w:val="single" w:sz="6" w:space="0" w:color="auto"/>
              <w:right w:val="single" w:sz="6" w:space="0" w:color="auto"/>
            </w:tcBorders>
          </w:tcPr>
          <w:p w14:paraId="2BC8941A"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8E672CD"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BCEF5A5" w14:textId="77777777" w:rsidR="00CE74FD" w:rsidRPr="002E2F0D" w:rsidRDefault="00CE74FD" w:rsidP="00521328">
            <w:pPr>
              <w:jc w:val="center"/>
              <w:rPr>
                <w:sz w:val="16"/>
                <w:szCs w:val="16"/>
                <w:lang w:val="en-GB"/>
              </w:rPr>
            </w:pPr>
          </w:p>
        </w:tc>
      </w:tr>
      <w:tr w:rsidR="00CE74FD" w:rsidRPr="003C0826" w14:paraId="515471D0"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24D4E76B" w14:textId="77777777" w:rsidR="00CE74FD" w:rsidRPr="002E2F0D" w:rsidRDefault="00CE74FD" w:rsidP="00521328">
            <w:pPr>
              <w:jc w:val="center"/>
              <w:rPr>
                <w:sz w:val="16"/>
                <w:szCs w:val="16"/>
                <w:lang w:val="en-GB"/>
              </w:rPr>
            </w:pPr>
            <w:r w:rsidRPr="002E2F0D">
              <w:rPr>
                <w:sz w:val="16"/>
                <w:szCs w:val="16"/>
                <w:lang w:val="en-GB"/>
              </w:rPr>
              <w:t>5.2</w:t>
            </w:r>
          </w:p>
        </w:tc>
        <w:tc>
          <w:tcPr>
            <w:tcW w:w="3922" w:type="dxa"/>
            <w:tcBorders>
              <w:top w:val="single" w:sz="6" w:space="0" w:color="auto"/>
              <w:left w:val="single" w:sz="6" w:space="0" w:color="auto"/>
              <w:bottom w:val="single" w:sz="6" w:space="0" w:color="auto"/>
              <w:right w:val="single" w:sz="6" w:space="0" w:color="auto"/>
            </w:tcBorders>
            <w:hideMark/>
          </w:tcPr>
          <w:p w14:paraId="16BEC71F" w14:textId="77777777" w:rsidR="00CE74FD" w:rsidRPr="002E2F0D" w:rsidRDefault="00CE74FD" w:rsidP="003B4937">
            <w:pPr>
              <w:jc w:val="left"/>
              <w:rPr>
                <w:sz w:val="16"/>
                <w:szCs w:val="16"/>
                <w:lang w:val="en-GB"/>
              </w:rPr>
            </w:pPr>
            <w:r w:rsidRPr="002E2F0D">
              <w:rPr>
                <w:sz w:val="16"/>
                <w:szCs w:val="16"/>
                <w:lang w:val="en-GB"/>
              </w:rPr>
              <w:t>Measuring systems on road tankers</w:t>
            </w:r>
          </w:p>
        </w:tc>
        <w:tc>
          <w:tcPr>
            <w:tcW w:w="1196" w:type="dxa"/>
            <w:tcBorders>
              <w:top w:val="single" w:sz="6" w:space="0" w:color="auto"/>
              <w:left w:val="single" w:sz="6" w:space="0" w:color="auto"/>
              <w:bottom w:val="single" w:sz="6" w:space="0" w:color="auto"/>
              <w:right w:val="single" w:sz="6" w:space="0" w:color="auto"/>
            </w:tcBorders>
          </w:tcPr>
          <w:p w14:paraId="2FE99C2C"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30190865"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B63DE50" w14:textId="77777777" w:rsidR="00CE74FD" w:rsidRPr="002E2F0D" w:rsidRDefault="00CE74FD" w:rsidP="00521328">
            <w:pPr>
              <w:jc w:val="center"/>
              <w:rPr>
                <w:sz w:val="16"/>
                <w:szCs w:val="16"/>
                <w:lang w:val="en-GB"/>
              </w:rPr>
            </w:pPr>
          </w:p>
        </w:tc>
      </w:tr>
      <w:tr w:rsidR="00CE74FD" w:rsidRPr="003C0826" w14:paraId="1292D3F3"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2F9F0EBB" w14:textId="77777777" w:rsidR="00CE74FD" w:rsidRPr="002E2F0D" w:rsidRDefault="00CE74FD" w:rsidP="00521328">
            <w:pPr>
              <w:jc w:val="center"/>
              <w:rPr>
                <w:sz w:val="16"/>
                <w:szCs w:val="16"/>
                <w:lang w:val="en-GB"/>
              </w:rPr>
            </w:pPr>
            <w:r w:rsidRPr="002E2F0D">
              <w:rPr>
                <w:sz w:val="16"/>
                <w:szCs w:val="16"/>
                <w:lang w:val="en-GB"/>
              </w:rPr>
              <w:t>5.3</w:t>
            </w:r>
          </w:p>
        </w:tc>
        <w:tc>
          <w:tcPr>
            <w:tcW w:w="3922" w:type="dxa"/>
            <w:tcBorders>
              <w:top w:val="single" w:sz="6" w:space="0" w:color="auto"/>
              <w:left w:val="single" w:sz="6" w:space="0" w:color="auto"/>
              <w:bottom w:val="single" w:sz="6" w:space="0" w:color="auto"/>
              <w:right w:val="single" w:sz="6" w:space="0" w:color="auto"/>
            </w:tcBorders>
            <w:hideMark/>
          </w:tcPr>
          <w:p w14:paraId="0404F16E" w14:textId="77777777" w:rsidR="00CE74FD" w:rsidRPr="002E2F0D" w:rsidRDefault="00CE74FD" w:rsidP="003B4937">
            <w:pPr>
              <w:jc w:val="left"/>
              <w:rPr>
                <w:sz w:val="16"/>
                <w:szCs w:val="16"/>
                <w:lang w:val="en-GB"/>
              </w:rPr>
            </w:pPr>
            <w:r w:rsidRPr="002E2F0D">
              <w:rPr>
                <w:sz w:val="16"/>
                <w:szCs w:val="16"/>
                <w:lang w:val="en-GB"/>
              </w:rPr>
              <w:t>Measuring systems for the unloading of ships’ tanks and of rail and road tankers using an intermediate tank</w:t>
            </w:r>
          </w:p>
        </w:tc>
        <w:tc>
          <w:tcPr>
            <w:tcW w:w="1196" w:type="dxa"/>
            <w:tcBorders>
              <w:top w:val="single" w:sz="6" w:space="0" w:color="auto"/>
              <w:left w:val="single" w:sz="6" w:space="0" w:color="auto"/>
              <w:bottom w:val="single" w:sz="6" w:space="0" w:color="auto"/>
              <w:right w:val="single" w:sz="6" w:space="0" w:color="auto"/>
            </w:tcBorders>
          </w:tcPr>
          <w:p w14:paraId="4CAEC61A"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7F2B5AD"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5308CB4" w14:textId="77777777" w:rsidR="00CE74FD" w:rsidRPr="002E2F0D" w:rsidRDefault="00CE74FD" w:rsidP="00521328">
            <w:pPr>
              <w:jc w:val="center"/>
              <w:rPr>
                <w:sz w:val="16"/>
                <w:szCs w:val="16"/>
                <w:lang w:val="en-GB"/>
              </w:rPr>
            </w:pPr>
          </w:p>
        </w:tc>
      </w:tr>
      <w:tr w:rsidR="00CE74FD" w:rsidRPr="003C0826" w14:paraId="4DE4E0B1"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25D9BCBD" w14:textId="77777777" w:rsidR="00CE74FD" w:rsidRPr="002E2F0D" w:rsidRDefault="00CE74FD" w:rsidP="00521328">
            <w:pPr>
              <w:jc w:val="center"/>
              <w:rPr>
                <w:sz w:val="16"/>
                <w:szCs w:val="16"/>
                <w:lang w:val="en-GB"/>
              </w:rPr>
            </w:pPr>
            <w:r w:rsidRPr="002E2F0D">
              <w:rPr>
                <w:sz w:val="16"/>
                <w:szCs w:val="16"/>
                <w:lang w:val="en-GB"/>
              </w:rPr>
              <w:t>5.4</w:t>
            </w:r>
          </w:p>
        </w:tc>
        <w:tc>
          <w:tcPr>
            <w:tcW w:w="3922" w:type="dxa"/>
            <w:tcBorders>
              <w:top w:val="single" w:sz="6" w:space="0" w:color="auto"/>
              <w:left w:val="single" w:sz="6" w:space="0" w:color="auto"/>
              <w:bottom w:val="single" w:sz="6" w:space="0" w:color="auto"/>
              <w:right w:val="single" w:sz="6" w:space="0" w:color="auto"/>
            </w:tcBorders>
            <w:hideMark/>
          </w:tcPr>
          <w:p w14:paraId="2D2A5FA0" w14:textId="77777777" w:rsidR="00CE74FD" w:rsidRPr="002E2F0D" w:rsidRDefault="00CE74FD" w:rsidP="003B4937">
            <w:pPr>
              <w:jc w:val="left"/>
              <w:rPr>
                <w:sz w:val="16"/>
                <w:szCs w:val="16"/>
                <w:lang w:val="en-GB"/>
              </w:rPr>
            </w:pPr>
            <w:r w:rsidRPr="002E2F0D">
              <w:rPr>
                <w:sz w:val="16"/>
                <w:szCs w:val="16"/>
                <w:lang w:val="en-GB"/>
              </w:rPr>
              <w:t>Measuring systems for liquefied gases under pressure (other then LPG dispensers)</w:t>
            </w:r>
          </w:p>
        </w:tc>
        <w:tc>
          <w:tcPr>
            <w:tcW w:w="1196" w:type="dxa"/>
            <w:tcBorders>
              <w:top w:val="single" w:sz="6" w:space="0" w:color="auto"/>
              <w:left w:val="single" w:sz="6" w:space="0" w:color="auto"/>
              <w:bottom w:val="single" w:sz="6" w:space="0" w:color="auto"/>
              <w:right w:val="single" w:sz="6" w:space="0" w:color="auto"/>
            </w:tcBorders>
          </w:tcPr>
          <w:p w14:paraId="4DA3431C"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B5255AD"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0AD92C7" w14:textId="77777777" w:rsidR="00CE74FD" w:rsidRPr="002E2F0D" w:rsidRDefault="00CE74FD" w:rsidP="00521328">
            <w:pPr>
              <w:jc w:val="center"/>
              <w:rPr>
                <w:sz w:val="16"/>
                <w:szCs w:val="16"/>
                <w:lang w:val="en-GB"/>
              </w:rPr>
            </w:pPr>
          </w:p>
        </w:tc>
      </w:tr>
      <w:tr w:rsidR="00CE74FD" w:rsidRPr="003C0826" w14:paraId="313F0C48"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608CBEA4" w14:textId="77777777" w:rsidR="00CE74FD" w:rsidRPr="002E2F0D" w:rsidRDefault="00CE74FD" w:rsidP="00521328">
            <w:pPr>
              <w:jc w:val="center"/>
              <w:rPr>
                <w:sz w:val="16"/>
                <w:szCs w:val="16"/>
                <w:lang w:val="en-GB"/>
              </w:rPr>
            </w:pPr>
            <w:r w:rsidRPr="002E2F0D">
              <w:rPr>
                <w:sz w:val="16"/>
                <w:szCs w:val="16"/>
                <w:lang w:val="en-GB"/>
              </w:rPr>
              <w:t>5.5</w:t>
            </w:r>
          </w:p>
        </w:tc>
        <w:tc>
          <w:tcPr>
            <w:tcW w:w="3922" w:type="dxa"/>
            <w:tcBorders>
              <w:top w:val="single" w:sz="6" w:space="0" w:color="auto"/>
              <w:left w:val="single" w:sz="6" w:space="0" w:color="auto"/>
              <w:bottom w:val="single" w:sz="6" w:space="0" w:color="auto"/>
              <w:right w:val="single" w:sz="6" w:space="0" w:color="auto"/>
            </w:tcBorders>
            <w:hideMark/>
          </w:tcPr>
          <w:p w14:paraId="127A7957" w14:textId="77777777" w:rsidR="00CE74FD" w:rsidRPr="002E2F0D" w:rsidRDefault="00CE74FD" w:rsidP="003B4937">
            <w:pPr>
              <w:jc w:val="left"/>
              <w:rPr>
                <w:sz w:val="16"/>
                <w:szCs w:val="16"/>
                <w:lang w:val="en-GB"/>
              </w:rPr>
            </w:pPr>
            <w:r w:rsidRPr="002E2F0D">
              <w:rPr>
                <w:sz w:val="16"/>
                <w:szCs w:val="16"/>
                <w:lang w:val="en-GB"/>
              </w:rPr>
              <w:t>Fuel dispensers for liquefied gases under pressure (LPG dispensers)</w:t>
            </w:r>
          </w:p>
        </w:tc>
        <w:tc>
          <w:tcPr>
            <w:tcW w:w="1196" w:type="dxa"/>
            <w:tcBorders>
              <w:top w:val="single" w:sz="6" w:space="0" w:color="auto"/>
              <w:left w:val="single" w:sz="6" w:space="0" w:color="auto"/>
              <w:bottom w:val="single" w:sz="6" w:space="0" w:color="auto"/>
              <w:right w:val="single" w:sz="6" w:space="0" w:color="auto"/>
            </w:tcBorders>
          </w:tcPr>
          <w:p w14:paraId="7F8DB753"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ABED83F"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67AD4B6" w14:textId="77777777" w:rsidR="00CE74FD" w:rsidRPr="002E2F0D" w:rsidRDefault="00CE74FD" w:rsidP="00521328">
            <w:pPr>
              <w:jc w:val="center"/>
              <w:rPr>
                <w:sz w:val="16"/>
                <w:szCs w:val="16"/>
                <w:lang w:val="en-GB"/>
              </w:rPr>
            </w:pPr>
          </w:p>
        </w:tc>
      </w:tr>
      <w:tr w:rsidR="00CE74FD" w:rsidRPr="003C0826" w14:paraId="44E06A83"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5AC6E88B" w14:textId="77777777" w:rsidR="00CE74FD" w:rsidRPr="002E2F0D" w:rsidRDefault="00CE74FD" w:rsidP="00521328">
            <w:pPr>
              <w:jc w:val="center"/>
              <w:rPr>
                <w:sz w:val="16"/>
                <w:szCs w:val="16"/>
                <w:lang w:val="en-GB"/>
              </w:rPr>
            </w:pPr>
            <w:r w:rsidRPr="002E2F0D">
              <w:rPr>
                <w:sz w:val="16"/>
                <w:szCs w:val="16"/>
                <w:lang w:val="en-GB"/>
              </w:rPr>
              <w:t>5.6</w:t>
            </w:r>
          </w:p>
        </w:tc>
        <w:tc>
          <w:tcPr>
            <w:tcW w:w="3922" w:type="dxa"/>
            <w:tcBorders>
              <w:top w:val="single" w:sz="6" w:space="0" w:color="auto"/>
              <w:left w:val="single" w:sz="6" w:space="0" w:color="auto"/>
              <w:bottom w:val="single" w:sz="6" w:space="0" w:color="auto"/>
              <w:right w:val="single" w:sz="6" w:space="0" w:color="auto"/>
            </w:tcBorders>
            <w:hideMark/>
          </w:tcPr>
          <w:p w14:paraId="1BD3F3CA" w14:textId="77777777" w:rsidR="00CE74FD" w:rsidRPr="002E2F0D" w:rsidRDefault="00CE74FD" w:rsidP="003B4937">
            <w:pPr>
              <w:jc w:val="left"/>
              <w:rPr>
                <w:sz w:val="16"/>
                <w:szCs w:val="16"/>
                <w:lang w:val="en-GB"/>
              </w:rPr>
            </w:pPr>
            <w:r w:rsidRPr="002E2F0D">
              <w:rPr>
                <w:sz w:val="16"/>
                <w:szCs w:val="16"/>
                <w:lang w:val="en-GB"/>
              </w:rPr>
              <w:t>Measuring systems for milk, beer and other foaming potable liquids</w:t>
            </w:r>
          </w:p>
        </w:tc>
        <w:tc>
          <w:tcPr>
            <w:tcW w:w="1196" w:type="dxa"/>
            <w:tcBorders>
              <w:top w:val="single" w:sz="6" w:space="0" w:color="auto"/>
              <w:left w:val="single" w:sz="6" w:space="0" w:color="auto"/>
              <w:bottom w:val="single" w:sz="6" w:space="0" w:color="auto"/>
              <w:right w:val="single" w:sz="6" w:space="0" w:color="auto"/>
            </w:tcBorders>
          </w:tcPr>
          <w:p w14:paraId="2D3C5750"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EEE641C"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A839463" w14:textId="77777777" w:rsidR="00CE74FD" w:rsidRPr="002E2F0D" w:rsidRDefault="00CE74FD" w:rsidP="00521328">
            <w:pPr>
              <w:jc w:val="center"/>
              <w:rPr>
                <w:sz w:val="16"/>
                <w:szCs w:val="16"/>
                <w:lang w:val="en-GB"/>
              </w:rPr>
            </w:pPr>
          </w:p>
        </w:tc>
      </w:tr>
      <w:tr w:rsidR="00CE74FD" w:rsidRPr="003C0826" w14:paraId="7B1AF469"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7063078B" w14:textId="77777777" w:rsidR="00CE74FD" w:rsidRPr="002E2F0D" w:rsidRDefault="00CE74FD" w:rsidP="00521328">
            <w:pPr>
              <w:jc w:val="center"/>
              <w:rPr>
                <w:sz w:val="16"/>
                <w:szCs w:val="16"/>
                <w:lang w:val="en-GB"/>
              </w:rPr>
            </w:pPr>
            <w:r w:rsidRPr="002E2F0D">
              <w:rPr>
                <w:sz w:val="16"/>
                <w:szCs w:val="16"/>
                <w:lang w:val="en-GB"/>
              </w:rPr>
              <w:t>5.7</w:t>
            </w:r>
          </w:p>
        </w:tc>
        <w:tc>
          <w:tcPr>
            <w:tcW w:w="3922" w:type="dxa"/>
            <w:tcBorders>
              <w:top w:val="single" w:sz="6" w:space="0" w:color="auto"/>
              <w:left w:val="single" w:sz="6" w:space="0" w:color="auto"/>
              <w:bottom w:val="single" w:sz="6" w:space="0" w:color="auto"/>
              <w:right w:val="single" w:sz="6" w:space="0" w:color="auto"/>
            </w:tcBorders>
            <w:hideMark/>
          </w:tcPr>
          <w:p w14:paraId="2225452D" w14:textId="77777777" w:rsidR="00CE74FD" w:rsidRPr="002E2F0D" w:rsidRDefault="00CE74FD" w:rsidP="003B4937">
            <w:pPr>
              <w:jc w:val="left"/>
              <w:rPr>
                <w:sz w:val="16"/>
                <w:szCs w:val="16"/>
                <w:lang w:val="en-GB"/>
              </w:rPr>
            </w:pPr>
            <w:r w:rsidRPr="002E2F0D">
              <w:rPr>
                <w:sz w:val="16"/>
                <w:szCs w:val="16"/>
                <w:lang w:val="en-GB"/>
              </w:rPr>
              <w:t>Measuring systems on pipelines and systems for loading ships</w:t>
            </w:r>
          </w:p>
        </w:tc>
        <w:tc>
          <w:tcPr>
            <w:tcW w:w="1196" w:type="dxa"/>
            <w:tcBorders>
              <w:top w:val="single" w:sz="6" w:space="0" w:color="auto"/>
              <w:left w:val="single" w:sz="6" w:space="0" w:color="auto"/>
              <w:bottom w:val="single" w:sz="6" w:space="0" w:color="auto"/>
              <w:right w:val="single" w:sz="6" w:space="0" w:color="auto"/>
            </w:tcBorders>
          </w:tcPr>
          <w:p w14:paraId="0ADB958F"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250549FF"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6F47435" w14:textId="77777777" w:rsidR="00CE74FD" w:rsidRPr="002E2F0D" w:rsidRDefault="00CE74FD" w:rsidP="00521328">
            <w:pPr>
              <w:jc w:val="center"/>
              <w:rPr>
                <w:sz w:val="16"/>
                <w:szCs w:val="16"/>
                <w:lang w:val="en-GB"/>
              </w:rPr>
            </w:pPr>
          </w:p>
        </w:tc>
      </w:tr>
      <w:tr w:rsidR="00CE74FD" w:rsidRPr="003C0826" w14:paraId="14920414"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541F5435" w14:textId="77777777" w:rsidR="00CE74FD" w:rsidRPr="002E2F0D" w:rsidRDefault="00CE74FD" w:rsidP="00521328">
            <w:pPr>
              <w:jc w:val="center"/>
              <w:rPr>
                <w:sz w:val="16"/>
                <w:szCs w:val="16"/>
                <w:lang w:val="en-GB"/>
              </w:rPr>
            </w:pPr>
            <w:r w:rsidRPr="002E2F0D">
              <w:rPr>
                <w:sz w:val="16"/>
                <w:szCs w:val="16"/>
                <w:lang w:val="en-GB"/>
              </w:rPr>
              <w:t>5.8</w:t>
            </w:r>
          </w:p>
        </w:tc>
        <w:tc>
          <w:tcPr>
            <w:tcW w:w="3922" w:type="dxa"/>
            <w:tcBorders>
              <w:top w:val="single" w:sz="6" w:space="0" w:color="auto"/>
              <w:left w:val="single" w:sz="6" w:space="0" w:color="auto"/>
              <w:bottom w:val="single" w:sz="6" w:space="0" w:color="auto"/>
              <w:right w:val="single" w:sz="6" w:space="0" w:color="auto"/>
            </w:tcBorders>
            <w:hideMark/>
          </w:tcPr>
          <w:p w14:paraId="50EE5D07" w14:textId="77777777" w:rsidR="00CE74FD" w:rsidRPr="002E2F0D" w:rsidRDefault="00CE74FD" w:rsidP="003B4937">
            <w:pPr>
              <w:jc w:val="left"/>
              <w:rPr>
                <w:sz w:val="16"/>
                <w:szCs w:val="16"/>
                <w:lang w:val="en-GB"/>
              </w:rPr>
            </w:pPr>
            <w:r w:rsidRPr="002E2F0D">
              <w:rPr>
                <w:sz w:val="16"/>
                <w:szCs w:val="16"/>
                <w:lang w:val="en-GB"/>
              </w:rPr>
              <w:t>Measuring systems intended for the refuelling of aircraft</w:t>
            </w:r>
          </w:p>
        </w:tc>
        <w:tc>
          <w:tcPr>
            <w:tcW w:w="1196" w:type="dxa"/>
            <w:tcBorders>
              <w:top w:val="single" w:sz="6" w:space="0" w:color="auto"/>
              <w:left w:val="single" w:sz="6" w:space="0" w:color="auto"/>
              <w:bottom w:val="single" w:sz="6" w:space="0" w:color="auto"/>
              <w:right w:val="single" w:sz="6" w:space="0" w:color="auto"/>
            </w:tcBorders>
          </w:tcPr>
          <w:p w14:paraId="6373C556"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6B664E61"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4ED9CCC8" w14:textId="77777777" w:rsidR="00CE74FD" w:rsidRPr="002E2F0D" w:rsidRDefault="00CE74FD" w:rsidP="00521328">
            <w:pPr>
              <w:jc w:val="center"/>
              <w:rPr>
                <w:sz w:val="16"/>
                <w:szCs w:val="16"/>
                <w:lang w:val="en-GB"/>
              </w:rPr>
            </w:pPr>
          </w:p>
        </w:tc>
      </w:tr>
      <w:tr w:rsidR="00CE74FD" w:rsidRPr="002E2F0D" w14:paraId="53308F00"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40B32A90" w14:textId="77777777" w:rsidR="00CE74FD" w:rsidRPr="002E2F0D" w:rsidRDefault="00CE74FD" w:rsidP="00521328">
            <w:pPr>
              <w:jc w:val="center"/>
              <w:rPr>
                <w:sz w:val="16"/>
                <w:szCs w:val="16"/>
                <w:lang w:val="en-GB"/>
              </w:rPr>
            </w:pPr>
            <w:r w:rsidRPr="002E2F0D">
              <w:rPr>
                <w:sz w:val="16"/>
                <w:szCs w:val="16"/>
                <w:lang w:val="en-GB"/>
              </w:rPr>
              <w:t>5.9</w:t>
            </w:r>
          </w:p>
        </w:tc>
        <w:tc>
          <w:tcPr>
            <w:tcW w:w="3922" w:type="dxa"/>
            <w:tcBorders>
              <w:top w:val="single" w:sz="6" w:space="0" w:color="auto"/>
              <w:left w:val="single" w:sz="6" w:space="0" w:color="auto"/>
              <w:bottom w:val="single" w:sz="6" w:space="0" w:color="auto"/>
              <w:right w:val="single" w:sz="6" w:space="0" w:color="auto"/>
            </w:tcBorders>
            <w:hideMark/>
          </w:tcPr>
          <w:p w14:paraId="3474B21A" w14:textId="77777777" w:rsidR="00CE74FD" w:rsidRPr="002E2F0D" w:rsidRDefault="00CE74FD" w:rsidP="003B4937">
            <w:pPr>
              <w:jc w:val="left"/>
              <w:rPr>
                <w:sz w:val="16"/>
                <w:szCs w:val="16"/>
                <w:lang w:val="en-GB"/>
              </w:rPr>
            </w:pPr>
            <w:r w:rsidRPr="002E2F0D">
              <w:rPr>
                <w:sz w:val="16"/>
                <w:szCs w:val="16"/>
                <w:lang w:val="en-GB"/>
              </w:rPr>
              <w:t>Blend dispensers</w:t>
            </w:r>
          </w:p>
        </w:tc>
        <w:tc>
          <w:tcPr>
            <w:tcW w:w="1196" w:type="dxa"/>
            <w:tcBorders>
              <w:top w:val="single" w:sz="6" w:space="0" w:color="auto"/>
              <w:left w:val="single" w:sz="6" w:space="0" w:color="auto"/>
              <w:bottom w:val="single" w:sz="6" w:space="0" w:color="auto"/>
              <w:right w:val="single" w:sz="6" w:space="0" w:color="auto"/>
            </w:tcBorders>
          </w:tcPr>
          <w:p w14:paraId="7BE15679"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0EBF67A8"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FF849B5" w14:textId="77777777" w:rsidR="00CE74FD" w:rsidRPr="002E2F0D" w:rsidRDefault="00CE74FD" w:rsidP="00521328">
            <w:pPr>
              <w:jc w:val="center"/>
              <w:rPr>
                <w:sz w:val="16"/>
                <w:szCs w:val="16"/>
                <w:lang w:val="en-GB"/>
              </w:rPr>
            </w:pPr>
          </w:p>
        </w:tc>
      </w:tr>
      <w:tr w:rsidR="00CE74FD" w:rsidRPr="00433EF4" w14:paraId="622346EA"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08EAE292" w14:textId="77777777" w:rsidR="00CE74FD" w:rsidRPr="002E2F0D" w:rsidRDefault="00CE74FD" w:rsidP="00521328">
            <w:pPr>
              <w:jc w:val="center"/>
              <w:rPr>
                <w:sz w:val="16"/>
                <w:szCs w:val="16"/>
                <w:lang w:val="en-GB"/>
              </w:rPr>
            </w:pPr>
            <w:r w:rsidRPr="002E2F0D">
              <w:rPr>
                <w:sz w:val="16"/>
                <w:szCs w:val="16"/>
                <w:lang w:val="en-GB"/>
              </w:rPr>
              <w:lastRenderedPageBreak/>
              <w:t>5.10</w:t>
            </w:r>
          </w:p>
        </w:tc>
        <w:tc>
          <w:tcPr>
            <w:tcW w:w="3922" w:type="dxa"/>
            <w:tcBorders>
              <w:top w:val="single" w:sz="6" w:space="0" w:color="auto"/>
              <w:left w:val="single" w:sz="6" w:space="0" w:color="auto"/>
              <w:bottom w:val="single" w:sz="6" w:space="0" w:color="auto"/>
              <w:right w:val="single" w:sz="6" w:space="0" w:color="auto"/>
            </w:tcBorders>
            <w:hideMark/>
          </w:tcPr>
          <w:p w14:paraId="3602C046" w14:textId="5618B556" w:rsidR="00CE74FD" w:rsidRPr="002E2F0D" w:rsidRDefault="006213AC" w:rsidP="003B4937">
            <w:pPr>
              <w:jc w:val="left"/>
              <w:rPr>
                <w:sz w:val="16"/>
                <w:szCs w:val="16"/>
                <w:lang w:val="en-GB"/>
              </w:rPr>
            </w:pPr>
            <w:r w:rsidRPr="004C3C96">
              <w:rPr>
                <w:color w:val="000000" w:themeColor="text1"/>
                <w:sz w:val="16"/>
                <w:szCs w:val="16"/>
                <w:lang w:val="en-GB"/>
              </w:rPr>
              <w:t>Measuring systems for bunkering</w:t>
            </w:r>
          </w:p>
        </w:tc>
        <w:tc>
          <w:tcPr>
            <w:tcW w:w="1196" w:type="dxa"/>
            <w:tcBorders>
              <w:top w:val="single" w:sz="6" w:space="0" w:color="auto"/>
              <w:left w:val="single" w:sz="6" w:space="0" w:color="auto"/>
              <w:bottom w:val="single" w:sz="6" w:space="0" w:color="auto"/>
              <w:right w:val="single" w:sz="6" w:space="0" w:color="auto"/>
            </w:tcBorders>
          </w:tcPr>
          <w:p w14:paraId="229710FA"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8730E9B"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1104043D" w14:textId="77777777" w:rsidR="00CE74FD" w:rsidRPr="002E2F0D" w:rsidRDefault="00CE74FD" w:rsidP="00521328">
            <w:pPr>
              <w:jc w:val="center"/>
              <w:rPr>
                <w:sz w:val="16"/>
                <w:szCs w:val="16"/>
                <w:lang w:val="en-GB"/>
              </w:rPr>
            </w:pPr>
          </w:p>
        </w:tc>
      </w:tr>
      <w:tr w:rsidR="00CE74FD" w:rsidRPr="003C0826" w14:paraId="492F7B99" w14:textId="77777777" w:rsidTr="00521328">
        <w:trPr>
          <w:trHeight w:val="111"/>
        </w:trPr>
        <w:tc>
          <w:tcPr>
            <w:tcW w:w="993" w:type="dxa"/>
            <w:tcBorders>
              <w:top w:val="single" w:sz="6" w:space="0" w:color="auto"/>
              <w:left w:val="single" w:sz="6" w:space="0" w:color="auto"/>
              <w:bottom w:val="single" w:sz="6" w:space="0" w:color="auto"/>
              <w:right w:val="single" w:sz="6" w:space="0" w:color="auto"/>
            </w:tcBorders>
            <w:hideMark/>
          </w:tcPr>
          <w:p w14:paraId="7E646608" w14:textId="77777777" w:rsidR="00CE74FD" w:rsidRPr="002E2F0D" w:rsidRDefault="00CE74FD" w:rsidP="00521328">
            <w:pPr>
              <w:jc w:val="center"/>
              <w:rPr>
                <w:sz w:val="16"/>
                <w:szCs w:val="16"/>
                <w:lang w:val="en-GB"/>
              </w:rPr>
            </w:pPr>
            <w:r w:rsidRPr="002E2F0D">
              <w:rPr>
                <w:sz w:val="16"/>
                <w:szCs w:val="16"/>
                <w:lang w:val="en-GB"/>
              </w:rPr>
              <w:t>5.11</w:t>
            </w:r>
          </w:p>
        </w:tc>
        <w:tc>
          <w:tcPr>
            <w:tcW w:w="3922" w:type="dxa"/>
            <w:tcBorders>
              <w:top w:val="single" w:sz="6" w:space="0" w:color="auto"/>
              <w:left w:val="single" w:sz="6" w:space="0" w:color="auto"/>
              <w:bottom w:val="single" w:sz="6" w:space="0" w:color="auto"/>
              <w:right w:val="single" w:sz="6" w:space="0" w:color="auto"/>
            </w:tcBorders>
            <w:hideMark/>
          </w:tcPr>
          <w:p w14:paraId="6CAB37BD" w14:textId="0CF193D0" w:rsidR="00CE74FD" w:rsidRPr="002E2F0D" w:rsidRDefault="006213AC" w:rsidP="003B4937">
            <w:pPr>
              <w:jc w:val="left"/>
              <w:rPr>
                <w:sz w:val="16"/>
                <w:szCs w:val="16"/>
                <w:lang w:val="en-GB"/>
              </w:rPr>
            </w:pPr>
            <w:r w:rsidRPr="004C3C96">
              <w:rPr>
                <w:color w:val="000000" w:themeColor="text1"/>
                <w:sz w:val="16"/>
                <w:szCs w:val="16"/>
                <w:lang w:val="en-GB"/>
              </w:rPr>
              <w:t>Measuring systems for liquefied natural gas</w:t>
            </w:r>
            <w:r>
              <w:rPr>
                <w:color w:val="000000" w:themeColor="text1"/>
                <w:sz w:val="16"/>
                <w:szCs w:val="16"/>
                <w:lang w:val="en-GB"/>
              </w:rPr>
              <w:t xml:space="preserve"> (LNG)</w:t>
            </w:r>
          </w:p>
        </w:tc>
        <w:tc>
          <w:tcPr>
            <w:tcW w:w="1196" w:type="dxa"/>
            <w:tcBorders>
              <w:top w:val="single" w:sz="6" w:space="0" w:color="auto"/>
              <w:left w:val="single" w:sz="6" w:space="0" w:color="auto"/>
              <w:bottom w:val="single" w:sz="6" w:space="0" w:color="auto"/>
              <w:right w:val="single" w:sz="6" w:space="0" w:color="auto"/>
            </w:tcBorders>
          </w:tcPr>
          <w:p w14:paraId="7F865128"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5EE46357" w14:textId="77777777" w:rsidR="00CE74FD" w:rsidRPr="002E2F0D" w:rsidRDefault="00CE74FD" w:rsidP="00521328">
            <w:pPr>
              <w:jc w:val="center"/>
              <w:rPr>
                <w:sz w:val="16"/>
                <w:szCs w:val="16"/>
                <w:lang w:val="en-GB"/>
              </w:rPr>
            </w:pPr>
          </w:p>
        </w:tc>
        <w:tc>
          <w:tcPr>
            <w:tcW w:w="1197" w:type="dxa"/>
            <w:tcBorders>
              <w:top w:val="single" w:sz="6" w:space="0" w:color="auto"/>
              <w:left w:val="single" w:sz="6" w:space="0" w:color="auto"/>
              <w:bottom w:val="single" w:sz="6" w:space="0" w:color="auto"/>
              <w:right w:val="single" w:sz="6" w:space="0" w:color="auto"/>
            </w:tcBorders>
          </w:tcPr>
          <w:p w14:paraId="7AC3EB86" w14:textId="77777777" w:rsidR="00CE74FD" w:rsidRPr="002E2F0D" w:rsidRDefault="00CE74FD" w:rsidP="00521328">
            <w:pPr>
              <w:jc w:val="center"/>
              <w:rPr>
                <w:sz w:val="16"/>
                <w:szCs w:val="16"/>
                <w:lang w:val="en-GB"/>
              </w:rPr>
            </w:pPr>
          </w:p>
        </w:tc>
      </w:tr>
    </w:tbl>
    <w:p w14:paraId="77BA93B1" w14:textId="77777777" w:rsidR="000F5C0B" w:rsidRPr="002E2F0D" w:rsidRDefault="00D8633E" w:rsidP="00C10125">
      <w:pPr>
        <w:pStyle w:val="Heading2"/>
      </w:pPr>
      <w:r>
        <w:br w:type="page"/>
      </w:r>
      <w:bookmarkStart w:id="131" w:name="_Toc356554752"/>
      <w:bookmarkStart w:id="132" w:name="_Toc222733022"/>
      <w:bookmarkStart w:id="133" w:name="_Toc222732823"/>
      <w:bookmarkStart w:id="134" w:name="_Toc222728911"/>
      <w:bookmarkStart w:id="135" w:name="_Toc222728593"/>
      <w:bookmarkStart w:id="136" w:name="_Toc222728370"/>
      <w:bookmarkStart w:id="137" w:name="_Toc222728013"/>
      <w:bookmarkStart w:id="138" w:name="_Toc193538637"/>
      <w:bookmarkStart w:id="139" w:name="_Toc181593446"/>
      <w:bookmarkStart w:id="140" w:name="_Toc181591625"/>
      <w:bookmarkStart w:id="141" w:name="_Toc11661280"/>
      <w:bookmarkStart w:id="142" w:name="_Toc12016411"/>
      <w:bookmarkStart w:id="143" w:name="_Toc12016466"/>
      <w:bookmarkStart w:id="144" w:name="_Toc12016660"/>
      <w:bookmarkStart w:id="145" w:name="_Toc12017021"/>
      <w:r w:rsidR="000F5C0B" w:rsidRPr="002E2F0D">
        <w:lastRenderedPageBreak/>
        <w:t>C.2</w:t>
      </w:r>
      <w:r w:rsidR="000F5C0B" w:rsidRPr="002E2F0D">
        <w:tab/>
        <w:t>Performance tests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4BC0DBD2" w14:textId="77777777" w:rsidR="000F5C0B" w:rsidRPr="002E2F0D" w:rsidRDefault="000F5C0B" w:rsidP="00762A96">
      <w:pPr>
        <w:tabs>
          <w:tab w:val="left" w:pos="-1"/>
          <w:tab w:val="left" w:pos="283"/>
          <w:tab w:val="left" w:pos="566"/>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 w:val="left" w:pos="5380"/>
          <w:tab w:val="left" w:pos="5664"/>
          <w:tab w:val="left" w:pos="5947"/>
          <w:tab w:val="left" w:pos="6230"/>
          <w:tab w:val="left" w:pos="6513"/>
          <w:tab w:val="left" w:pos="6796"/>
          <w:tab w:val="left" w:pos="7080"/>
          <w:tab w:val="left" w:pos="7363"/>
          <w:tab w:val="left" w:pos="7646"/>
          <w:tab w:val="left" w:pos="7929"/>
          <w:tab w:val="left" w:pos="8212"/>
          <w:tab w:val="left" w:pos="8496"/>
          <w:tab w:val="left" w:pos="8779"/>
          <w:tab w:val="left" w:pos="9062"/>
          <w:tab w:val="left" w:pos="9345"/>
          <w:tab w:val="left" w:pos="9628"/>
          <w:tab w:val="left" w:pos="9912"/>
          <w:tab w:val="left" w:pos="10195"/>
        </w:tabs>
        <w:spacing w:before="4" w:after="4"/>
        <w:rPr>
          <w:lang w:val="en-GB"/>
        </w:rPr>
      </w:pPr>
      <w:r w:rsidRPr="002E2F0D">
        <w:rPr>
          <w:lang w:val="en-GB"/>
        </w:rPr>
        <w:t>Details of the test results are available in the referenced sub</w:t>
      </w:r>
      <w:r w:rsidR="001C501C" w:rsidRPr="002E2F0D">
        <w:rPr>
          <w:lang w:val="en-GB"/>
        </w:rPr>
        <w:t>-</w:t>
      </w:r>
      <w:r w:rsidRPr="002E2F0D">
        <w:rPr>
          <w:lang w:val="en-GB"/>
        </w:rPr>
        <w:t>clauses of clause F of this report</w:t>
      </w:r>
      <w:r w:rsidR="003F1167" w:rsidRPr="002E2F0D">
        <w:rPr>
          <w:lang w:val="en-GB"/>
        </w:rPr>
        <w:t>.</w:t>
      </w:r>
    </w:p>
    <w:p w14:paraId="40BDDE22" w14:textId="77777777" w:rsidR="000F5C0B" w:rsidRPr="002E2F0D" w:rsidRDefault="000F5C0B" w:rsidP="000F5C0B">
      <w:pPr>
        <w:tabs>
          <w:tab w:val="left" w:pos="-1"/>
          <w:tab w:val="left" w:pos="283"/>
          <w:tab w:val="left" w:pos="566"/>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 w:val="left" w:pos="5380"/>
          <w:tab w:val="left" w:pos="5664"/>
          <w:tab w:val="left" w:pos="5947"/>
          <w:tab w:val="left" w:pos="6230"/>
          <w:tab w:val="left" w:pos="6513"/>
          <w:tab w:val="left" w:pos="6796"/>
          <w:tab w:val="left" w:pos="7080"/>
          <w:tab w:val="left" w:pos="7363"/>
          <w:tab w:val="left" w:pos="7646"/>
          <w:tab w:val="left" w:pos="7929"/>
          <w:tab w:val="left" w:pos="8212"/>
          <w:tab w:val="left" w:pos="8496"/>
          <w:tab w:val="left" w:pos="8779"/>
          <w:tab w:val="left" w:pos="9062"/>
          <w:tab w:val="left" w:pos="9345"/>
          <w:tab w:val="left" w:pos="9628"/>
          <w:tab w:val="left" w:pos="9912"/>
          <w:tab w:val="left" w:pos="10195"/>
        </w:tabs>
        <w:spacing w:before="4" w:after="4"/>
        <w:rPr>
          <w:lang w:val="en-GB"/>
        </w:rPr>
      </w:pPr>
    </w:p>
    <w:tbl>
      <w:tblPr>
        <w:tblW w:w="8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1" w:type="dxa"/>
          <w:left w:w="57" w:type="dxa"/>
          <w:bottom w:w="11" w:type="dxa"/>
          <w:right w:w="57" w:type="dxa"/>
        </w:tblCellMar>
        <w:tblLook w:val="04A0" w:firstRow="1" w:lastRow="0" w:firstColumn="1" w:lastColumn="0" w:noHBand="0" w:noVBand="1"/>
      </w:tblPr>
      <w:tblGrid>
        <w:gridCol w:w="1057"/>
        <w:gridCol w:w="850"/>
        <w:gridCol w:w="3762"/>
        <w:gridCol w:w="993"/>
        <w:gridCol w:w="567"/>
        <w:gridCol w:w="567"/>
        <w:gridCol w:w="552"/>
      </w:tblGrid>
      <w:tr w:rsidR="00774E9B" w:rsidRPr="002E2F0D" w14:paraId="4C53E6C6" w14:textId="77777777" w:rsidTr="008D5F4D">
        <w:trPr>
          <w:trHeight w:val="812"/>
          <w:tblHeader/>
          <w:jc w:val="center"/>
        </w:trPr>
        <w:tc>
          <w:tcPr>
            <w:tcW w:w="1057" w:type="dxa"/>
            <w:vMerge w:val="restart"/>
            <w:tcBorders>
              <w:top w:val="single" w:sz="6" w:space="0" w:color="auto"/>
              <w:left w:val="single" w:sz="6" w:space="0" w:color="auto"/>
              <w:right w:val="single" w:sz="6" w:space="0" w:color="auto"/>
            </w:tcBorders>
            <w:vAlign w:val="center"/>
          </w:tcPr>
          <w:p w14:paraId="4EFF85D5"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Clause</w:t>
            </w:r>
          </w:p>
          <w:p w14:paraId="3BBE2128"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R 117-</w:t>
            </w:r>
            <w:r>
              <w:rPr>
                <w:color w:val="000000"/>
                <w:sz w:val="16"/>
                <w:szCs w:val="16"/>
                <w:lang w:val="en-GB"/>
              </w:rPr>
              <w:t>3</w:t>
            </w:r>
          </w:p>
        </w:tc>
        <w:tc>
          <w:tcPr>
            <w:tcW w:w="850" w:type="dxa"/>
            <w:vMerge w:val="restart"/>
            <w:tcBorders>
              <w:top w:val="single" w:sz="6" w:space="0" w:color="auto"/>
              <w:left w:val="single" w:sz="6" w:space="0" w:color="auto"/>
              <w:bottom w:val="single" w:sz="6" w:space="0" w:color="auto"/>
              <w:right w:val="single" w:sz="6" w:space="0" w:color="auto"/>
            </w:tcBorders>
            <w:vAlign w:val="center"/>
            <w:hideMark/>
          </w:tcPr>
          <w:p w14:paraId="080AE123"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Clause</w:t>
            </w:r>
          </w:p>
          <w:p w14:paraId="246BBAE2"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R 117-2</w:t>
            </w:r>
          </w:p>
        </w:tc>
        <w:tc>
          <w:tcPr>
            <w:tcW w:w="3762" w:type="dxa"/>
            <w:vMerge w:val="restart"/>
            <w:tcBorders>
              <w:top w:val="single" w:sz="6" w:space="0" w:color="auto"/>
              <w:left w:val="single" w:sz="6" w:space="0" w:color="auto"/>
              <w:bottom w:val="single" w:sz="6" w:space="0" w:color="auto"/>
              <w:right w:val="single" w:sz="6" w:space="0" w:color="auto"/>
            </w:tcBorders>
            <w:vAlign w:val="center"/>
            <w:hideMark/>
          </w:tcPr>
          <w:p w14:paraId="53ED284C"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Performance tests</w:t>
            </w:r>
          </w:p>
        </w:tc>
        <w:tc>
          <w:tcPr>
            <w:tcW w:w="993" w:type="dxa"/>
            <w:vMerge w:val="restart"/>
            <w:tcBorders>
              <w:top w:val="single" w:sz="6" w:space="0" w:color="auto"/>
              <w:left w:val="single" w:sz="6" w:space="0" w:color="auto"/>
              <w:bottom w:val="single" w:sz="6" w:space="0" w:color="auto"/>
              <w:right w:val="single" w:sz="6" w:space="0" w:color="auto"/>
            </w:tcBorders>
            <w:vAlign w:val="center"/>
            <w:hideMark/>
          </w:tcPr>
          <w:p w14:paraId="4C2FCE4A" w14:textId="77777777" w:rsidR="00774E9B" w:rsidRPr="002E2F0D" w:rsidRDefault="00774E9B" w:rsidP="00DA03E4">
            <w:pPr>
              <w:spacing w:before="4" w:after="4"/>
              <w:ind w:right="-73"/>
              <w:jc w:val="center"/>
              <w:rPr>
                <w:color w:val="000000"/>
                <w:sz w:val="16"/>
                <w:szCs w:val="16"/>
                <w:lang w:val="en-GB"/>
              </w:rPr>
            </w:pPr>
            <w:r w:rsidRPr="002E2F0D">
              <w:rPr>
                <w:color w:val="000000"/>
                <w:sz w:val="16"/>
                <w:szCs w:val="16"/>
                <w:lang w:val="en-GB"/>
              </w:rPr>
              <w:t>Clause</w:t>
            </w:r>
          </w:p>
          <w:p w14:paraId="6109CF30" w14:textId="77777777" w:rsidR="00774E9B" w:rsidRPr="002E2F0D" w:rsidRDefault="00774E9B" w:rsidP="00DA03E4">
            <w:pPr>
              <w:spacing w:before="4" w:after="4"/>
              <w:ind w:right="-73"/>
              <w:jc w:val="center"/>
              <w:rPr>
                <w:color w:val="000000"/>
                <w:sz w:val="16"/>
                <w:szCs w:val="16"/>
                <w:lang w:val="en-GB"/>
              </w:rPr>
            </w:pPr>
            <w:r w:rsidRPr="002E2F0D">
              <w:rPr>
                <w:color w:val="000000"/>
                <w:sz w:val="16"/>
                <w:szCs w:val="16"/>
                <w:lang w:val="en-GB"/>
              </w:rPr>
              <w:t>R 117-1</w:t>
            </w:r>
          </w:p>
        </w:tc>
        <w:tc>
          <w:tcPr>
            <w:tcW w:w="1686" w:type="dxa"/>
            <w:gridSpan w:val="3"/>
            <w:tcBorders>
              <w:top w:val="single" w:sz="6" w:space="0" w:color="auto"/>
              <w:left w:val="single" w:sz="6" w:space="0" w:color="auto"/>
              <w:bottom w:val="single" w:sz="6" w:space="0" w:color="auto"/>
              <w:right w:val="single" w:sz="6" w:space="0" w:color="auto"/>
            </w:tcBorders>
            <w:vAlign w:val="center"/>
            <w:hideMark/>
          </w:tcPr>
          <w:p w14:paraId="505E4A44" w14:textId="77777777" w:rsidR="00774E9B" w:rsidRPr="002E2F0D" w:rsidRDefault="00774E9B" w:rsidP="00DA03E4">
            <w:pPr>
              <w:spacing w:before="4" w:after="4"/>
              <w:jc w:val="center"/>
              <w:rPr>
                <w:color w:val="000000"/>
                <w:sz w:val="16"/>
                <w:szCs w:val="16"/>
                <w:lang w:val="en-GB"/>
              </w:rPr>
            </w:pPr>
            <w:r w:rsidRPr="002E2F0D">
              <w:rPr>
                <w:color w:val="000000"/>
                <w:sz w:val="16"/>
                <w:szCs w:val="16"/>
                <w:lang w:val="en-GB"/>
              </w:rPr>
              <w:t xml:space="preserve">Complies with </w:t>
            </w:r>
            <w:r w:rsidRPr="002E2F0D">
              <w:rPr>
                <w:color w:val="000000"/>
                <w:sz w:val="16"/>
                <w:szCs w:val="16"/>
                <w:lang w:val="en-GB"/>
              </w:rPr>
              <w:br/>
              <w:t>R 117-1</w:t>
            </w:r>
          </w:p>
        </w:tc>
      </w:tr>
      <w:tr w:rsidR="00774E9B" w:rsidRPr="002E2F0D" w14:paraId="7BC9B17B" w14:textId="77777777" w:rsidTr="008D5F4D">
        <w:trPr>
          <w:trHeight w:val="383"/>
          <w:tblHeader/>
          <w:jc w:val="center"/>
        </w:trPr>
        <w:tc>
          <w:tcPr>
            <w:tcW w:w="1057" w:type="dxa"/>
            <w:vMerge/>
            <w:tcBorders>
              <w:left w:val="single" w:sz="6" w:space="0" w:color="auto"/>
              <w:bottom w:val="single" w:sz="6" w:space="0" w:color="auto"/>
              <w:right w:val="single" w:sz="6" w:space="0" w:color="auto"/>
            </w:tcBorders>
          </w:tcPr>
          <w:p w14:paraId="49C90C20" w14:textId="77777777" w:rsidR="00774E9B" w:rsidRPr="002E2F0D" w:rsidRDefault="00774E9B" w:rsidP="00DA03E4">
            <w:pPr>
              <w:jc w:val="center"/>
              <w:rPr>
                <w:color w:val="0000FF"/>
                <w:sz w:val="16"/>
                <w:szCs w:val="16"/>
                <w:lang w:val="en-GB"/>
              </w:rPr>
            </w:pPr>
          </w:p>
        </w:tc>
        <w:tc>
          <w:tcPr>
            <w:tcW w:w="850" w:type="dxa"/>
            <w:vMerge/>
            <w:tcBorders>
              <w:top w:val="single" w:sz="6" w:space="0" w:color="auto"/>
              <w:left w:val="single" w:sz="6" w:space="0" w:color="auto"/>
              <w:bottom w:val="single" w:sz="6" w:space="0" w:color="auto"/>
              <w:right w:val="single" w:sz="6" w:space="0" w:color="auto"/>
            </w:tcBorders>
            <w:vAlign w:val="center"/>
            <w:hideMark/>
          </w:tcPr>
          <w:p w14:paraId="40E30B6E" w14:textId="77777777" w:rsidR="00774E9B" w:rsidRPr="002E2F0D" w:rsidRDefault="00774E9B" w:rsidP="00DA03E4">
            <w:pPr>
              <w:jc w:val="center"/>
              <w:rPr>
                <w:color w:val="0000FF"/>
                <w:sz w:val="16"/>
                <w:szCs w:val="16"/>
                <w:lang w:val="en-GB"/>
              </w:rPr>
            </w:pPr>
          </w:p>
        </w:tc>
        <w:tc>
          <w:tcPr>
            <w:tcW w:w="3762" w:type="dxa"/>
            <w:vMerge/>
            <w:tcBorders>
              <w:top w:val="single" w:sz="6" w:space="0" w:color="auto"/>
              <w:left w:val="single" w:sz="6" w:space="0" w:color="auto"/>
              <w:bottom w:val="single" w:sz="6" w:space="0" w:color="auto"/>
              <w:right w:val="single" w:sz="6" w:space="0" w:color="auto"/>
            </w:tcBorders>
            <w:vAlign w:val="center"/>
            <w:hideMark/>
          </w:tcPr>
          <w:p w14:paraId="613A52B3" w14:textId="77777777" w:rsidR="00774E9B" w:rsidRPr="002E2F0D" w:rsidRDefault="00774E9B" w:rsidP="00DA03E4">
            <w:pPr>
              <w:jc w:val="center"/>
              <w:rPr>
                <w:sz w:val="16"/>
                <w:szCs w:val="16"/>
                <w:lang w:val="en-GB"/>
              </w:rPr>
            </w:pPr>
          </w:p>
        </w:tc>
        <w:tc>
          <w:tcPr>
            <w:tcW w:w="993" w:type="dxa"/>
            <w:vMerge/>
            <w:tcBorders>
              <w:top w:val="single" w:sz="6" w:space="0" w:color="auto"/>
              <w:left w:val="single" w:sz="6" w:space="0" w:color="auto"/>
              <w:bottom w:val="single" w:sz="6" w:space="0" w:color="auto"/>
              <w:right w:val="single" w:sz="6" w:space="0" w:color="auto"/>
            </w:tcBorders>
            <w:vAlign w:val="center"/>
            <w:hideMark/>
          </w:tcPr>
          <w:p w14:paraId="158391C5" w14:textId="77777777" w:rsidR="00774E9B" w:rsidRPr="002E2F0D" w:rsidRDefault="00774E9B" w:rsidP="00DA03E4">
            <w:pPr>
              <w:jc w:val="center"/>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hideMark/>
          </w:tcPr>
          <w:p w14:paraId="737BE5E4" w14:textId="77777777" w:rsidR="00774E9B" w:rsidRPr="002E2F0D" w:rsidRDefault="00774E9B" w:rsidP="00DA03E4">
            <w:pPr>
              <w:spacing w:before="4" w:after="4"/>
              <w:ind w:right="-73"/>
              <w:jc w:val="center"/>
              <w:rPr>
                <w:sz w:val="16"/>
                <w:szCs w:val="16"/>
                <w:lang w:val="en-GB"/>
              </w:rPr>
            </w:pPr>
            <w:r>
              <w:rPr>
                <w:sz w:val="16"/>
                <w:szCs w:val="16"/>
                <w:lang w:val="en-GB"/>
              </w:rPr>
              <w:t>P</w:t>
            </w:r>
            <w:r w:rsidRPr="002E2F0D">
              <w:rPr>
                <w:sz w:val="16"/>
                <w:szCs w:val="16"/>
                <w:lang w:val="en-GB"/>
              </w:rPr>
              <w:t>ass</w:t>
            </w:r>
          </w:p>
        </w:tc>
        <w:tc>
          <w:tcPr>
            <w:tcW w:w="567" w:type="dxa"/>
            <w:tcBorders>
              <w:top w:val="single" w:sz="6" w:space="0" w:color="auto"/>
              <w:left w:val="single" w:sz="6" w:space="0" w:color="auto"/>
              <w:bottom w:val="single" w:sz="6" w:space="0" w:color="auto"/>
              <w:right w:val="single" w:sz="6" w:space="0" w:color="auto"/>
            </w:tcBorders>
            <w:vAlign w:val="center"/>
            <w:hideMark/>
          </w:tcPr>
          <w:p w14:paraId="732F45EC" w14:textId="77777777" w:rsidR="00774E9B" w:rsidRPr="002E2F0D" w:rsidRDefault="00774E9B" w:rsidP="00DA03E4">
            <w:pPr>
              <w:spacing w:before="4" w:after="4"/>
              <w:ind w:right="-73"/>
              <w:jc w:val="center"/>
              <w:rPr>
                <w:sz w:val="16"/>
                <w:szCs w:val="16"/>
                <w:lang w:val="en-GB"/>
              </w:rPr>
            </w:pPr>
            <w:r>
              <w:rPr>
                <w:sz w:val="16"/>
                <w:szCs w:val="16"/>
                <w:lang w:val="en-GB"/>
              </w:rPr>
              <w:t>F</w:t>
            </w:r>
            <w:r w:rsidRPr="002E2F0D">
              <w:rPr>
                <w:sz w:val="16"/>
                <w:szCs w:val="16"/>
                <w:lang w:val="en-GB"/>
              </w:rPr>
              <w:t>ail</w:t>
            </w:r>
          </w:p>
        </w:tc>
        <w:tc>
          <w:tcPr>
            <w:tcW w:w="552" w:type="dxa"/>
            <w:tcBorders>
              <w:top w:val="single" w:sz="6" w:space="0" w:color="auto"/>
              <w:left w:val="single" w:sz="6" w:space="0" w:color="auto"/>
              <w:bottom w:val="single" w:sz="6" w:space="0" w:color="auto"/>
              <w:right w:val="single" w:sz="6" w:space="0" w:color="auto"/>
            </w:tcBorders>
            <w:vAlign w:val="center"/>
            <w:hideMark/>
          </w:tcPr>
          <w:p w14:paraId="779A76BA" w14:textId="77777777" w:rsidR="00774E9B" w:rsidRPr="002E2F0D" w:rsidRDefault="00774E9B" w:rsidP="00DA03E4">
            <w:pPr>
              <w:spacing w:before="4" w:after="4"/>
              <w:jc w:val="center"/>
              <w:rPr>
                <w:sz w:val="16"/>
                <w:szCs w:val="16"/>
                <w:lang w:val="en-GB"/>
              </w:rPr>
            </w:pPr>
            <w:r w:rsidRPr="002E2F0D">
              <w:rPr>
                <w:sz w:val="16"/>
                <w:szCs w:val="16"/>
                <w:lang w:val="en-GB"/>
              </w:rPr>
              <w:t>N/A</w:t>
            </w:r>
          </w:p>
        </w:tc>
      </w:tr>
      <w:tr w:rsidR="00774E9B" w:rsidRPr="002E2F0D" w14:paraId="1E816430"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3AABBE4" w14:textId="77777777" w:rsidR="00774E9B" w:rsidRPr="00E42B9F" w:rsidRDefault="00774E9B" w:rsidP="00DA03E4">
            <w:pPr>
              <w:tabs>
                <w:tab w:val="left" w:pos="182"/>
              </w:tabs>
              <w:spacing w:before="4" w:after="4"/>
              <w:rPr>
                <w:b/>
                <w:sz w:val="16"/>
                <w:szCs w:val="16"/>
                <w:lang w:val="en-GB"/>
              </w:rPr>
            </w:pPr>
            <w:r>
              <w:rPr>
                <w:b/>
                <w:sz w:val="16"/>
                <w:szCs w:val="16"/>
                <w:lang w:val="en-GB"/>
              </w:rPr>
              <w:t>F.1</w:t>
            </w:r>
          </w:p>
        </w:tc>
        <w:tc>
          <w:tcPr>
            <w:tcW w:w="850" w:type="dxa"/>
            <w:tcBorders>
              <w:top w:val="single" w:sz="6" w:space="0" w:color="auto"/>
              <w:left w:val="single" w:sz="6" w:space="0" w:color="auto"/>
              <w:bottom w:val="single" w:sz="6" w:space="0" w:color="auto"/>
              <w:right w:val="single" w:sz="6" w:space="0" w:color="auto"/>
            </w:tcBorders>
            <w:vAlign w:val="center"/>
            <w:hideMark/>
          </w:tcPr>
          <w:p w14:paraId="47F6C536" w14:textId="77777777" w:rsidR="00774E9B" w:rsidRPr="00E42B9F" w:rsidRDefault="00774E9B" w:rsidP="00DA03E4">
            <w:pPr>
              <w:tabs>
                <w:tab w:val="left" w:pos="182"/>
              </w:tabs>
              <w:spacing w:before="4" w:after="4"/>
              <w:rPr>
                <w:b/>
                <w:sz w:val="16"/>
                <w:szCs w:val="16"/>
                <w:lang w:val="en-GB"/>
              </w:rPr>
            </w:pPr>
            <w:r w:rsidRPr="00E42B9F">
              <w:rPr>
                <w:b/>
                <w:sz w:val="16"/>
                <w:szCs w:val="16"/>
                <w:lang w:val="en-GB"/>
              </w:rPr>
              <w:t>4</w:t>
            </w:r>
          </w:p>
        </w:tc>
        <w:tc>
          <w:tcPr>
            <w:tcW w:w="3762" w:type="dxa"/>
            <w:tcBorders>
              <w:top w:val="single" w:sz="6" w:space="0" w:color="auto"/>
              <w:left w:val="single" w:sz="6" w:space="0" w:color="auto"/>
              <w:bottom w:val="single" w:sz="6" w:space="0" w:color="auto"/>
              <w:right w:val="single" w:sz="6" w:space="0" w:color="auto"/>
            </w:tcBorders>
            <w:vAlign w:val="center"/>
            <w:hideMark/>
          </w:tcPr>
          <w:p w14:paraId="60F888F9" w14:textId="77777777" w:rsidR="00774E9B" w:rsidRPr="00E42B9F" w:rsidRDefault="00774E9B" w:rsidP="00DA03E4">
            <w:pPr>
              <w:spacing w:before="4" w:after="4"/>
              <w:jc w:val="left"/>
              <w:rPr>
                <w:b/>
                <w:sz w:val="16"/>
                <w:szCs w:val="16"/>
                <w:lang w:val="en-GB"/>
              </w:rPr>
            </w:pPr>
            <w:r w:rsidRPr="00E42B9F">
              <w:rPr>
                <w:b/>
                <w:sz w:val="16"/>
                <w:szCs w:val="16"/>
                <w:lang w:val="en-GB"/>
              </w:rPr>
              <w:t>Type evaluation performance tests</w:t>
            </w:r>
          </w:p>
        </w:tc>
        <w:tc>
          <w:tcPr>
            <w:tcW w:w="993" w:type="dxa"/>
            <w:tcBorders>
              <w:top w:val="single" w:sz="6" w:space="0" w:color="auto"/>
              <w:left w:val="single" w:sz="6" w:space="0" w:color="auto"/>
              <w:bottom w:val="single" w:sz="6" w:space="0" w:color="auto"/>
              <w:right w:val="single" w:sz="6" w:space="0" w:color="auto"/>
            </w:tcBorders>
            <w:shd w:val="clear" w:color="auto" w:fill="auto"/>
          </w:tcPr>
          <w:p w14:paraId="39ABA8ED" w14:textId="77777777" w:rsidR="00774E9B" w:rsidRPr="007E3885" w:rsidRDefault="00774E9B" w:rsidP="00DA03E4">
            <w:pPr>
              <w:spacing w:before="4" w:after="4"/>
              <w:rPr>
                <w:b/>
                <w:sz w:val="16"/>
                <w:szCs w:val="16"/>
                <w:lang w:val="en-GB"/>
              </w:rPr>
            </w:pPr>
            <w:r w:rsidRPr="007E3885">
              <w:rPr>
                <w:b/>
                <w:sz w:val="16"/>
                <w:szCs w:val="16"/>
                <w:lang w:val="en-GB"/>
              </w:rPr>
              <w:t>2.3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97C583A"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2517188"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097D1453" w14:textId="77777777" w:rsidR="00774E9B" w:rsidRPr="002E2F0D" w:rsidRDefault="00774E9B" w:rsidP="00DA03E4">
            <w:pPr>
              <w:spacing w:before="4" w:after="4"/>
              <w:rPr>
                <w:sz w:val="16"/>
                <w:szCs w:val="16"/>
                <w:lang w:val="en-GB"/>
              </w:rPr>
            </w:pPr>
          </w:p>
        </w:tc>
      </w:tr>
      <w:tr w:rsidR="00774E9B" w:rsidRPr="002E2F0D" w14:paraId="4CB17502"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64ED3A1A"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7BDADCA2"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164F2BA4"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649DE8F"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0AEC05B2"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BA326F4"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D1A1556" w14:textId="77777777" w:rsidR="00774E9B" w:rsidRPr="002E2F0D" w:rsidRDefault="00774E9B" w:rsidP="00DA03E4">
            <w:pPr>
              <w:spacing w:before="4" w:after="4"/>
              <w:rPr>
                <w:sz w:val="16"/>
                <w:szCs w:val="16"/>
                <w:lang w:val="en-GB"/>
              </w:rPr>
            </w:pPr>
          </w:p>
        </w:tc>
      </w:tr>
      <w:tr w:rsidR="00774E9B" w:rsidRPr="002E2F0D" w14:paraId="305335A4"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EE2B5BA"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6A627EE7"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5FAB580E"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4B5DFFC1"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702973D0"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14CF790"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0C212AD" w14:textId="77777777" w:rsidR="00774E9B" w:rsidRPr="002E2F0D" w:rsidRDefault="00774E9B" w:rsidP="00DA03E4">
            <w:pPr>
              <w:spacing w:before="4" w:after="4"/>
              <w:rPr>
                <w:sz w:val="16"/>
                <w:szCs w:val="16"/>
                <w:lang w:val="en-GB"/>
              </w:rPr>
            </w:pPr>
          </w:p>
        </w:tc>
      </w:tr>
      <w:tr w:rsidR="00774E9B" w:rsidRPr="002E2F0D" w14:paraId="458C3FB5"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33D9BCD" w14:textId="77777777" w:rsidR="00774E9B" w:rsidRPr="002E2F0D" w:rsidRDefault="00774E9B" w:rsidP="00DA03E4">
            <w:pPr>
              <w:tabs>
                <w:tab w:val="left" w:pos="182"/>
              </w:tabs>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hideMark/>
          </w:tcPr>
          <w:p w14:paraId="6D8EA9AD" w14:textId="77777777" w:rsidR="00774E9B" w:rsidRPr="002E2F0D" w:rsidRDefault="00774E9B" w:rsidP="00DA03E4">
            <w:pPr>
              <w:tabs>
                <w:tab w:val="left" w:pos="182"/>
              </w:tabs>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hideMark/>
          </w:tcPr>
          <w:p w14:paraId="15103BC4"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2AD17BFC"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418E4BB6"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AFB64CE"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6956E496" w14:textId="77777777" w:rsidR="00774E9B" w:rsidRPr="002E2F0D" w:rsidRDefault="00774E9B" w:rsidP="00DA03E4">
            <w:pPr>
              <w:spacing w:before="4" w:after="4"/>
              <w:rPr>
                <w:sz w:val="16"/>
                <w:szCs w:val="16"/>
                <w:lang w:val="en-GB"/>
              </w:rPr>
            </w:pPr>
          </w:p>
        </w:tc>
      </w:tr>
      <w:tr w:rsidR="00774E9B" w:rsidRPr="002E2F0D" w14:paraId="72493B0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074EE34" w14:textId="77777777" w:rsidR="00774E9B" w:rsidRPr="002E2F0D" w:rsidRDefault="00774E9B" w:rsidP="00DA03E4">
            <w:pPr>
              <w:spacing w:before="4" w:after="4"/>
              <w:rPr>
                <w:b/>
                <w:sz w:val="16"/>
                <w:szCs w:val="16"/>
                <w:lang w:val="en-GB"/>
              </w:rPr>
            </w:pPr>
            <w:r>
              <w:rPr>
                <w:b/>
                <w:sz w:val="16"/>
                <w:szCs w:val="16"/>
                <w:lang w:val="en-GB"/>
              </w:rPr>
              <w:t>F.2</w:t>
            </w:r>
          </w:p>
        </w:tc>
        <w:tc>
          <w:tcPr>
            <w:tcW w:w="850" w:type="dxa"/>
            <w:tcBorders>
              <w:top w:val="single" w:sz="6" w:space="0" w:color="auto"/>
              <w:left w:val="single" w:sz="6" w:space="0" w:color="auto"/>
              <w:bottom w:val="single" w:sz="6" w:space="0" w:color="auto"/>
              <w:right w:val="single" w:sz="6" w:space="0" w:color="auto"/>
            </w:tcBorders>
            <w:hideMark/>
          </w:tcPr>
          <w:p w14:paraId="10E30681" w14:textId="77777777" w:rsidR="00774E9B" w:rsidRPr="002E2F0D" w:rsidRDefault="00774E9B" w:rsidP="00DA03E4">
            <w:pPr>
              <w:spacing w:before="4" w:after="4"/>
              <w:rPr>
                <w:b/>
                <w:sz w:val="16"/>
                <w:szCs w:val="16"/>
                <w:lang w:val="en-GB"/>
              </w:rPr>
            </w:pPr>
            <w:r w:rsidRPr="002E2F0D">
              <w:rPr>
                <w:b/>
                <w:sz w:val="16"/>
                <w:szCs w:val="16"/>
                <w:lang w:val="en-GB"/>
              </w:rPr>
              <w:t>5</w:t>
            </w:r>
          </w:p>
        </w:tc>
        <w:tc>
          <w:tcPr>
            <w:tcW w:w="3762" w:type="dxa"/>
            <w:tcBorders>
              <w:top w:val="single" w:sz="6" w:space="0" w:color="auto"/>
              <w:left w:val="single" w:sz="6" w:space="0" w:color="auto"/>
              <w:bottom w:val="single" w:sz="6" w:space="0" w:color="auto"/>
              <w:right w:val="single" w:sz="6" w:space="0" w:color="auto"/>
            </w:tcBorders>
            <w:vAlign w:val="center"/>
            <w:hideMark/>
          </w:tcPr>
          <w:p w14:paraId="707D2C85" w14:textId="77777777" w:rsidR="00774E9B" w:rsidRPr="002E2F0D" w:rsidRDefault="00774E9B" w:rsidP="00DA03E4">
            <w:pPr>
              <w:spacing w:before="4" w:after="4"/>
              <w:jc w:val="left"/>
              <w:rPr>
                <w:b/>
                <w:sz w:val="16"/>
                <w:szCs w:val="16"/>
                <w:lang w:val="en-GB"/>
              </w:rPr>
            </w:pPr>
            <w:r w:rsidRPr="002E2F0D">
              <w:rPr>
                <w:b/>
                <w:sz w:val="16"/>
                <w:szCs w:val="16"/>
                <w:lang w:val="en-GB"/>
              </w:rPr>
              <w:t>Meter</w:t>
            </w:r>
            <w:r>
              <w:rPr>
                <w:b/>
                <w:sz w:val="16"/>
                <w:szCs w:val="16"/>
                <w:lang w:val="en-GB"/>
              </w:rPr>
              <w:t xml:space="preserve"> sensors and measuring devices</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0D21EA39" w14:textId="77777777" w:rsidR="00774E9B" w:rsidRPr="00E66CAC" w:rsidRDefault="00774E9B" w:rsidP="00DA03E4">
            <w:pPr>
              <w:spacing w:before="4" w:after="4"/>
              <w:rPr>
                <w:b/>
                <w:sz w:val="16"/>
                <w:szCs w:val="16"/>
                <w:lang w:val="en-GB"/>
              </w:rPr>
            </w:pPr>
            <w:r w:rsidRPr="00E66CAC">
              <w:rPr>
                <w:b/>
                <w:sz w:val="16"/>
                <w:szCs w:val="16"/>
                <w:lang w:val="en-GB"/>
              </w:rPr>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9234294"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8BE189D"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7FC2E146" w14:textId="77777777" w:rsidR="00774E9B" w:rsidRPr="002E2F0D" w:rsidRDefault="00774E9B" w:rsidP="00DA03E4">
            <w:pPr>
              <w:spacing w:before="4" w:after="4"/>
              <w:rPr>
                <w:sz w:val="16"/>
                <w:szCs w:val="16"/>
                <w:lang w:val="en-GB"/>
              </w:rPr>
            </w:pPr>
          </w:p>
        </w:tc>
      </w:tr>
      <w:tr w:rsidR="00774E9B" w:rsidRPr="002E2F0D" w14:paraId="552ED45B"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7E6989E0"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31DB4199"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437061B9"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4961D990"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49E43D9B"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41C4A69"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C5F7596" w14:textId="77777777" w:rsidR="00774E9B" w:rsidRPr="002E2F0D" w:rsidRDefault="00774E9B" w:rsidP="00DA03E4">
            <w:pPr>
              <w:spacing w:before="4" w:after="4"/>
              <w:rPr>
                <w:sz w:val="16"/>
                <w:szCs w:val="16"/>
                <w:lang w:val="en-GB"/>
              </w:rPr>
            </w:pPr>
          </w:p>
        </w:tc>
      </w:tr>
      <w:tr w:rsidR="00774E9B" w:rsidRPr="002E2F0D" w14:paraId="7DA9544A"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095913C"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04F16D0A"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3CF0BBA0"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A5AC7CA"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07AF8919"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42B292B"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6D75374" w14:textId="77777777" w:rsidR="00774E9B" w:rsidRPr="002E2F0D" w:rsidRDefault="00774E9B" w:rsidP="00DA03E4">
            <w:pPr>
              <w:spacing w:before="4" w:after="4"/>
              <w:rPr>
                <w:sz w:val="16"/>
                <w:szCs w:val="16"/>
                <w:lang w:val="en-GB"/>
              </w:rPr>
            </w:pPr>
          </w:p>
        </w:tc>
      </w:tr>
      <w:tr w:rsidR="00774E9B" w:rsidRPr="002E2F0D" w14:paraId="01AEAC6C"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6413A234" w14:textId="77777777" w:rsidR="00774E9B" w:rsidRPr="002E2F0D" w:rsidRDefault="00774E9B" w:rsidP="00DA03E4">
            <w:pPr>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60428087" w14:textId="77777777" w:rsidR="00774E9B" w:rsidRPr="002E2F0D" w:rsidRDefault="00774E9B" w:rsidP="00DA03E4">
            <w:pPr>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hideMark/>
          </w:tcPr>
          <w:p w14:paraId="72499A80"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0CB90A14"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31C45232"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3921317"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5F34BC6" w14:textId="77777777" w:rsidR="00774E9B" w:rsidRPr="002E2F0D" w:rsidRDefault="00774E9B" w:rsidP="00DA03E4">
            <w:pPr>
              <w:spacing w:before="4" w:after="4"/>
              <w:rPr>
                <w:sz w:val="16"/>
                <w:szCs w:val="16"/>
                <w:lang w:val="en-GB"/>
              </w:rPr>
            </w:pPr>
          </w:p>
        </w:tc>
      </w:tr>
      <w:tr w:rsidR="00774E9B" w:rsidRPr="002E2F0D" w14:paraId="1B2A3C4E"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5195545" w14:textId="77777777" w:rsidR="00774E9B" w:rsidRPr="002E2F0D" w:rsidRDefault="00774E9B" w:rsidP="00DA03E4">
            <w:pPr>
              <w:spacing w:before="4" w:after="4"/>
              <w:rPr>
                <w:b/>
                <w:sz w:val="16"/>
                <w:szCs w:val="16"/>
                <w:lang w:val="en-GB"/>
              </w:rPr>
            </w:pPr>
            <w:r>
              <w:rPr>
                <w:b/>
                <w:sz w:val="16"/>
                <w:szCs w:val="16"/>
                <w:lang w:val="en-GB"/>
              </w:rPr>
              <w:t>F.3, F4, F5</w:t>
            </w:r>
          </w:p>
        </w:tc>
        <w:tc>
          <w:tcPr>
            <w:tcW w:w="850" w:type="dxa"/>
            <w:tcBorders>
              <w:top w:val="single" w:sz="6" w:space="0" w:color="auto"/>
              <w:left w:val="single" w:sz="6" w:space="0" w:color="auto"/>
              <w:bottom w:val="single" w:sz="6" w:space="0" w:color="auto"/>
              <w:right w:val="single" w:sz="6" w:space="0" w:color="auto"/>
            </w:tcBorders>
            <w:vAlign w:val="center"/>
            <w:hideMark/>
          </w:tcPr>
          <w:p w14:paraId="57E90E16" w14:textId="77777777" w:rsidR="00774E9B" w:rsidRPr="002E2F0D" w:rsidRDefault="00774E9B" w:rsidP="00DA03E4">
            <w:pPr>
              <w:spacing w:before="4" w:after="4"/>
              <w:rPr>
                <w:b/>
                <w:sz w:val="16"/>
                <w:szCs w:val="16"/>
                <w:lang w:val="en-GB"/>
              </w:rPr>
            </w:pPr>
            <w:r w:rsidRPr="002E2F0D">
              <w:rPr>
                <w:b/>
                <w:sz w:val="16"/>
                <w:szCs w:val="16"/>
                <w:lang w:val="en-GB"/>
              </w:rPr>
              <w:t>6</w:t>
            </w:r>
          </w:p>
        </w:tc>
        <w:tc>
          <w:tcPr>
            <w:tcW w:w="3762" w:type="dxa"/>
            <w:tcBorders>
              <w:top w:val="single" w:sz="6" w:space="0" w:color="auto"/>
              <w:left w:val="single" w:sz="6" w:space="0" w:color="auto"/>
              <w:bottom w:val="single" w:sz="6" w:space="0" w:color="auto"/>
              <w:right w:val="single" w:sz="6" w:space="0" w:color="auto"/>
            </w:tcBorders>
            <w:vAlign w:val="center"/>
            <w:hideMark/>
          </w:tcPr>
          <w:p w14:paraId="22CE408E" w14:textId="77777777" w:rsidR="00774E9B" w:rsidRPr="002E2F0D" w:rsidRDefault="00774E9B" w:rsidP="00DA03E4">
            <w:pPr>
              <w:spacing w:before="4" w:after="4"/>
              <w:jc w:val="left"/>
              <w:rPr>
                <w:b/>
                <w:sz w:val="16"/>
                <w:szCs w:val="16"/>
                <w:lang w:val="en-GB"/>
              </w:rPr>
            </w:pPr>
            <w:r w:rsidRPr="002E2F0D">
              <w:rPr>
                <w:b/>
                <w:sz w:val="16"/>
                <w:szCs w:val="16"/>
                <w:lang w:val="en-GB"/>
              </w:rPr>
              <w:t>Electronic calculator</w:t>
            </w:r>
            <w:r>
              <w:rPr>
                <w:b/>
                <w:sz w:val="16"/>
                <w:szCs w:val="16"/>
                <w:lang w:val="en-GB"/>
              </w:rPr>
              <w:t>s,</w:t>
            </w:r>
            <w:r w:rsidRPr="002E2F0D">
              <w:rPr>
                <w:b/>
                <w:sz w:val="16"/>
                <w:szCs w:val="16"/>
                <w:lang w:val="en-GB"/>
              </w:rPr>
              <w:t xml:space="preserve"> indica</w:t>
            </w:r>
            <w:r>
              <w:rPr>
                <w:b/>
                <w:sz w:val="16"/>
                <w:szCs w:val="16"/>
                <w:lang w:val="en-GB"/>
              </w:rPr>
              <w:t xml:space="preserve">ting </w:t>
            </w:r>
            <w:r w:rsidRPr="002E2F0D">
              <w:rPr>
                <w:b/>
                <w:sz w:val="16"/>
                <w:szCs w:val="16"/>
                <w:lang w:val="en-GB"/>
              </w:rPr>
              <w:t>device</w:t>
            </w:r>
            <w:r>
              <w:rPr>
                <w:b/>
                <w:sz w:val="16"/>
                <w:szCs w:val="16"/>
                <w:lang w:val="en-GB"/>
              </w:rPr>
              <w:t>s and associated devices</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D8F43E7" w14:textId="77777777" w:rsidR="00774E9B" w:rsidRPr="007E3885" w:rsidRDefault="00774E9B" w:rsidP="00DA03E4">
            <w:pPr>
              <w:spacing w:before="4" w:after="4"/>
              <w:rPr>
                <w:b/>
                <w:sz w:val="16"/>
                <w:szCs w:val="16"/>
                <w:lang w:val="en-GB"/>
              </w:rPr>
            </w:pPr>
            <w:r w:rsidRPr="007E3885">
              <w:rPr>
                <w:b/>
                <w:sz w:val="16"/>
                <w:szCs w:val="16"/>
                <w:lang w:val="en-GB"/>
              </w:rPr>
              <w:t>3</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C2CD739"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3F498B89"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037ADAD8" w14:textId="77777777" w:rsidR="00774E9B" w:rsidRPr="002E2F0D" w:rsidRDefault="00774E9B" w:rsidP="00DA03E4">
            <w:pPr>
              <w:spacing w:before="4" w:after="4"/>
              <w:rPr>
                <w:sz w:val="16"/>
                <w:szCs w:val="16"/>
                <w:lang w:val="en-GB"/>
              </w:rPr>
            </w:pPr>
          </w:p>
        </w:tc>
      </w:tr>
      <w:tr w:rsidR="00774E9B" w:rsidRPr="002E2F0D" w14:paraId="685E707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E5839C7"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59AD5F08"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6B23AAA4"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525655A1"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551FEBA9"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4A09AFF"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6066F1FD" w14:textId="77777777" w:rsidR="00774E9B" w:rsidRPr="002E2F0D" w:rsidRDefault="00774E9B" w:rsidP="00DA03E4">
            <w:pPr>
              <w:spacing w:before="4" w:after="4"/>
              <w:rPr>
                <w:sz w:val="16"/>
                <w:szCs w:val="16"/>
                <w:lang w:val="en-GB"/>
              </w:rPr>
            </w:pPr>
          </w:p>
        </w:tc>
      </w:tr>
      <w:tr w:rsidR="00774E9B" w:rsidRPr="002E2F0D" w14:paraId="39BD41A8"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A0C90B8"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1F18AB60"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10735520"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33955889"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0372442F"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1AE6C55"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B7EC7A1" w14:textId="77777777" w:rsidR="00774E9B" w:rsidRPr="002E2F0D" w:rsidRDefault="00774E9B" w:rsidP="00DA03E4">
            <w:pPr>
              <w:spacing w:before="4" w:after="4"/>
              <w:rPr>
                <w:sz w:val="16"/>
                <w:szCs w:val="16"/>
                <w:lang w:val="en-GB"/>
              </w:rPr>
            </w:pPr>
          </w:p>
        </w:tc>
      </w:tr>
      <w:tr w:rsidR="00774E9B" w:rsidRPr="002E2F0D" w14:paraId="0CFE423D"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C8C9F87" w14:textId="77777777" w:rsidR="00774E9B" w:rsidRPr="002E2F0D" w:rsidRDefault="00774E9B" w:rsidP="00DA03E4">
            <w:pPr>
              <w:tabs>
                <w:tab w:val="left" w:pos="182"/>
              </w:tabs>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hideMark/>
          </w:tcPr>
          <w:p w14:paraId="29D0BB30" w14:textId="77777777" w:rsidR="00774E9B" w:rsidRPr="002E2F0D" w:rsidRDefault="00774E9B" w:rsidP="00DA03E4">
            <w:pPr>
              <w:tabs>
                <w:tab w:val="left" w:pos="182"/>
              </w:tabs>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hideMark/>
          </w:tcPr>
          <w:p w14:paraId="47A9DC4E"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5A757B32"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6804055A"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D4E45E0"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EDBB011" w14:textId="77777777" w:rsidR="00774E9B" w:rsidRPr="002E2F0D" w:rsidRDefault="00774E9B" w:rsidP="00DA03E4">
            <w:pPr>
              <w:spacing w:before="4" w:after="4"/>
              <w:rPr>
                <w:sz w:val="16"/>
                <w:szCs w:val="16"/>
                <w:lang w:val="en-GB"/>
              </w:rPr>
            </w:pPr>
          </w:p>
        </w:tc>
      </w:tr>
      <w:tr w:rsidR="00774E9B" w:rsidRPr="002E2F0D" w14:paraId="797B524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113FCB45" w14:textId="77777777" w:rsidR="00774E9B" w:rsidRPr="002E2F0D" w:rsidRDefault="00774E9B" w:rsidP="00DA03E4">
            <w:pPr>
              <w:spacing w:before="4" w:after="4"/>
              <w:rPr>
                <w:b/>
                <w:sz w:val="16"/>
                <w:szCs w:val="16"/>
                <w:lang w:val="en-GB"/>
              </w:rPr>
            </w:pPr>
            <w:r>
              <w:rPr>
                <w:b/>
                <w:sz w:val="16"/>
                <w:szCs w:val="16"/>
                <w:lang w:val="en-GB"/>
              </w:rPr>
              <w:t>F.6</w:t>
            </w:r>
          </w:p>
        </w:tc>
        <w:tc>
          <w:tcPr>
            <w:tcW w:w="850" w:type="dxa"/>
            <w:tcBorders>
              <w:top w:val="single" w:sz="6" w:space="0" w:color="auto"/>
              <w:left w:val="single" w:sz="6" w:space="0" w:color="auto"/>
              <w:bottom w:val="single" w:sz="6" w:space="0" w:color="auto"/>
              <w:right w:val="single" w:sz="6" w:space="0" w:color="auto"/>
            </w:tcBorders>
            <w:vAlign w:val="center"/>
            <w:hideMark/>
          </w:tcPr>
          <w:p w14:paraId="5765D6E1" w14:textId="77777777" w:rsidR="00774E9B" w:rsidRPr="002E2F0D" w:rsidRDefault="00774E9B" w:rsidP="00DA03E4">
            <w:pPr>
              <w:spacing w:before="4" w:after="4"/>
              <w:rPr>
                <w:b/>
                <w:sz w:val="16"/>
                <w:szCs w:val="16"/>
                <w:lang w:val="en-GB"/>
              </w:rPr>
            </w:pPr>
            <w:r w:rsidRPr="002E2F0D">
              <w:rPr>
                <w:b/>
                <w:sz w:val="16"/>
                <w:szCs w:val="16"/>
                <w:lang w:val="en-GB"/>
              </w:rPr>
              <w:t>7</w:t>
            </w:r>
          </w:p>
        </w:tc>
        <w:tc>
          <w:tcPr>
            <w:tcW w:w="3762" w:type="dxa"/>
            <w:tcBorders>
              <w:top w:val="single" w:sz="6" w:space="0" w:color="auto"/>
              <w:left w:val="single" w:sz="6" w:space="0" w:color="auto"/>
              <w:bottom w:val="single" w:sz="6" w:space="0" w:color="auto"/>
              <w:right w:val="single" w:sz="6" w:space="0" w:color="auto"/>
            </w:tcBorders>
            <w:vAlign w:val="center"/>
            <w:hideMark/>
          </w:tcPr>
          <w:p w14:paraId="78F15425" w14:textId="77777777" w:rsidR="00774E9B" w:rsidRPr="002E2F0D" w:rsidRDefault="00774E9B" w:rsidP="00DA03E4">
            <w:pPr>
              <w:spacing w:before="4" w:after="4"/>
              <w:jc w:val="left"/>
              <w:rPr>
                <w:b/>
                <w:sz w:val="16"/>
                <w:szCs w:val="16"/>
                <w:lang w:val="en-GB"/>
              </w:rPr>
            </w:pPr>
            <w:r w:rsidRPr="002E2F0D">
              <w:rPr>
                <w:b/>
                <w:sz w:val="16"/>
                <w:szCs w:val="16"/>
                <w:lang w:val="en-GB"/>
              </w:rPr>
              <w:t>Gas elimination device</w:t>
            </w:r>
            <w:r>
              <w:rPr>
                <w:b/>
                <w:sz w:val="16"/>
                <w:szCs w:val="16"/>
                <w:lang w:val="en-GB"/>
              </w:rPr>
              <w:t>s</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5D360A8C" w14:textId="77777777" w:rsidR="00774E9B" w:rsidRPr="009A5755" w:rsidRDefault="00774E9B" w:rsidP="00DA03E4">
            <w:pPr>
              <w:spacing w:before="4" w:after="4"/>
              <w:rPr>
                <w:b/>
                <w:sz w:val="16"/>
                <w:szCs w:val="16"/>
                <w:lang w:val="en-GB"/>
              </w:rPr>
            </w:pPr>
            <w:r w:rsidRPr="009A5755">
              <w:rPr>
                <w:b/>
                <w:sz w:val="16"/>
                <w:szCs w:val="16"/>
                <w:lang w:val="en-GB"/>
              </w:rPr>
              <w:t>2.10</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D3F877B"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093D65BC"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13748E14" w14:textId="77777777" w:rsidR="00774E9B" w:rsidRPr="002E2F0D" w:rsidRDefault="00774E9B" w:rsidP="00DA03E4">
            <w:pPr>
              <w:spacing w:before="4" w:after="4"/>
              <w:rPr>
                <w:sz w:val="16"/>
                <w:szCs w:val="16"/>
                <w:lang w:val="en-GB"/>
              </w:rPr>
            </w:pPr>
          </w:p>
        </w:tc>
      </w:tr>
      <w:tr w:rsidR="00774E9B" w:rsidRPr="002E2F0D" w14:paraId="372F7457"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B0F8246"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6D05783E"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5E2C0F0"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67106591"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7B155638"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C99ADC8"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EACD335" w14:textId="77777777" w:rsidR="00774E9B" w:rsidRPr="002E2F0D" w:rsidRDefault="00774E9B" w:rsidP="00DA03E4">
            <w:pPr>
              <w:spacing w:before="4" w:after="4"/>
              <w:rPr>
                <w:sz w:val="16"/>
                <w:szCs w:val="16"/>
                <w:lang w:val="en-GB"/>
              </w:rPr>
            </w:pPr>
          </w:p>
        </w:tc>
      </w:tr>
      <w:tr w:rsidR="00774E9B" w:rsidRPr="002E2F0D" w14:paraId="18639367"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28F1083"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35794270"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7F69C28"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1AD1595D"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6C5E0C6A"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F0F3138"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4E03525" w14:textId="77777777" w:rsidR="00774E9B" w:rsidRPr="002E2F0D" w:rsidRDefault="00774E9B" w:rsidP="00DA03E4">
            <w:pPr>
              <w:spacing w:before="4" w:after="4"/>
              <w:rPr>
                <w:sz w:val="16"/>
                <w:szCs w:val="16"/>
                <w:lang w:val="en-GB"/>
              </w:rPr>
            </w:pPr>
          </w:p>
        </w:tc>
      </w:tr>
      <w:tr w:rsidR="00774E9B" w:rsidRPr="002E2F0D" w14:paraId="6498E2A7"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F1A8A6B" w14:textId="77777777" w:rsidR="00774E9B" w:rsidRPr="002E2F0D" w:rsidRDefault="00774E9B" w:rsidP="00DA03E4">
            <w:pPr>
              <w:tabs>
                <w:tab w:val="left" w:pos="182"/>
              </w:tabs>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783D06F4" w14:textId="77777777" w:rsidR="00774E9B" w:rsidRPr="002E2F0D" w:rsidRDefault="00774E9B" w:rsidP="00DA03E4">
            <w:pPr>
              <w:tabs>
                <w:tab w:val="left" w:pos="182"/>
              </w:tabs>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5840C7E8"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4842067E"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27FFE93D"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FA39E5B"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62FED0B0" w14:textId="77777777" w:rsidR="00774E9B" w:rsidRPr="002E2F0D" w:rsidRDefault="00774E9B" w:rsidP="00DA03E4">
            <w:pPr>
              <w:rPr>
                <w:sz w:val="16"/>
                <w:szCs w:val="16"/>
                <w:lang w:val="en-GB"/>
              </w:rPr>
            </w:pPr>
          </w:p>
        </w:tc>
      </w:tr>
      <w:tr w:rsidR="00774E9B" w:rsidRPr="002E2F0D" w14:paraId="740A9774"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583BFE07" w14:textId="77777777" w:rsidR="00774E9B" w:rsidRPr="002E2F0D" w:rsidRDefault="00774E9B" w:rsidP="00DA03E4">
            <w:pPr>
              <w:spacing w:before="4" w:after="4"/>
              <w:rPr>
                <w:b/>
                <w:sz w:val="16"/>
                <w:szCs w:val="16"/>
                <w:lang w:val="en-GB"/>
              </w:rPr>
            </w:pPr>
            <w:r>
              <w:rPr>
                <w:b/>
                <w:sz w:val="16"/>
                <w:szCs w:val="16"/>
                <w:lang w:val="en-GB"/>
              </w:rPr>
              <w:t>F.7</w:t>
            </w:r>
          </w:p>
        </w:tc>
        <w:tc>
          <w:tcPr>
            <w:tcW w:w="850" w:type="dxa"/>
            <w:tcBorders>
              <w:top w:val="single" w:sz="6" w:space="0" w:color="auto"/>
              <w:left w:val="single" w:sz="6" w:space="0" w:color="auto"/>
              <w:bottom w:val="single" w:sz="6" w:space="0" w:color="auto"/>
              <w:right w:val="single" w:sz="6" w:space="0" w:color="auto"/>
            </w:tcBorders>
            <w:vAlign w:val="center"/>
            <w:hideMark/>
          </w:tcPr>
          <w:p w14:paraId="108D38D3" w14:textId="77777777" w:rsidR="00774E9B" w:rsidRPr="002E2F0D" w:rsidRDefault="00774E9B" w:rsidP="00DA03E4">
            <w:pPr>
              <w:spacing w:before="4" w:after="4"/>
              <w:rPr>
                <w:b/>
                <w:sz w:val="16"/>
                <w:szCs w:val="16"/>
                <w:lang w:val="en-GB"/>
              </w:rPr>
            </w:pPr>
            <w:r w:rsidRPr="002E2F0D">
              <w:rPr>
                <w:b/>
                <w:sz w:val="16"/>
                <w:szCs w:val="16"/>
                <w:lang w:val="en-GB"/>
              </w:rPr>
              <w:t>8</w:t>
            </w:r>
          </w:p>
        </w:tc>
        <w:tc>
          <w:tcPr>
            <w:tcW w:w="3762" w:type="dxa"/>
            <w:tcBorders>
              <w:top w:val="single" w:sz="6" w:space="0" w:color="auto"/>
              <w:left w:val="single" w:sz="6" w:space="0" w:color="auto"/>
              <w:bottom w:val="single" w:sz="6" w:space="0" w:color="auto"/>
              <w:right w:val="single" w:sz="6" w:space="0" w:color="auto"/>
            </w:tcBorders>
            <w:vAlign w:val="center"/>
            <w:hideMark/>
          </w:tcPr>
          <w:p w14:paraId="14C9A7CF" w14:textId="77777777" w:rsidR="00774E9B" w:rsidRPr="002E2F0D" w:rsidRDefault="00774E9B" w:rsidP="00DA03E4">
            <w:pPr>
              <w:spacing w:before="4" w:after="4"/>
              <w:jc w:val="left"/>
              <w:rPr>
                <w:b/>
                <w:sz w:val="16"/>
                <w:szCs w:val="16"/>
                <w:lang w:val="en-GB"/>
              </w:rPr>
            </w:pPr>
            <w:r>
              <w:rPr>
                <w:b/>
                <w:sz w:val="16"/>
                <w:szCs w:val="16"/>
                <w:lang w:val="en-GB"/>
              </w:rPr>
              <w:t>Ancillary</w:t>
            </w:r>
            <w:r w:rsidRPr="002E2F0D">
              <w:rPr>
                <w:b/>
                <w:sz w:val="16"/>
                <w:szCs w:val="16"/>
                <w:lang w:val="en-GB"/>
              </w:rPr>
              <w:t xml:space="preserve"> devices</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173769AC"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3DDAB2C"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9FC9FF6"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5B916633" w14:textId="77777777" w:rsidR="00774E9B" w:rsidRPr="002E2F0D" w:rsidRDefault="00774E9B" w:rsidP="00DA03E4">
            <w:pPr>
              <w:spacing w:before="4" w:after="4"/>
              <w:rPr>
                <w:sz w:val="16"/>
                <w:szCs w:val="16"/>
                <w:lang w:val="en-GB"/>
              </w:rPr>
            </w:pPr>
          </w:p>
        </w:tc>
      </w:tr>
      <w:tr w:rsidR="00774E9B" w:rsidRPr="002E2F0D" w14:paraId="09A8B5EF"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556130AE"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0C9560A6"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59A98730"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57B40FD5"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31D03E97"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CFDE306"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2FB318C" w14:textId="77777777" w:rsidR="00774E9B" w:rsidRPr="002E2F0D" w:rsidRDefault="00774E9B" w:rsidP="00DA03E4">
            <w:pPr>
              <w:spacing w:before="4" w:after="4"/>
              <w:rPr>
                <w:sz w:val="16"/>
                <w:szCs w:val="16"/>
                <w:lang w:val="en-GB"/>
              </w:rPr>
            </w:pPr>
          </w:p>
        </w:tc>
      </w:tr>
      <w:tr w:rsidR="00774E9B" w:rsidRPr="002E2F0D" w14:paraId="5FBCDB69"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8583EC8"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5C6D57E5"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69D1D2D7"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31927C77"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5BBDAC75"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68DEC6F"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DB40F53" w14:textId="77777777" w:rsidR="00774E9B" w:rsidRPr="002E2F0D" w:rsidRDefault="00774E9B" w:rsidP="00DA03E4">
            <w:pPr>
              <w:spacing w:before="4" w:after="4"/>
              <w:rPr>
                <w:sz w:val="16"/>
                <w:szCs w:val="16"/>
                <w:lang w:val="en-GB"/>
              </w:rPr>
            </w:pPr>
          </w:p>
        </w:tc>
      </w:tr>
      <w:tr w:rsidR="00774E9B" w:rsidRPr="002E2F0D" w14:paraId="453CA4FE"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6B3A3970" w14:textId="77777777" w:rsidR="00774E9B" w:rsidRPr="002E2F0D" w:rsidRDefault="00774E9B" w:rsidP="00DA03E4">
            <w:pPr>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33BA65EA" w14:textId="77777777" w:rsidR="00774E9B" w:rsidRPr="002E2F0D" w:rsidRDefault="00774E9B" w:rsidP="00DA03E4">
            <w:pPr>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10E48EF6"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2B4D3BC0"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4CF9FA0F"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2CFAEBF7"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13B2664" w14:textId="77777777" w:rsidR="00774E9B" w:rsidRPr="002E2F0D" w:rsidRDefault="00774E9B" w:rsidP="00DA03E4">
            <w:pPr>
              <w:rPr>
                <w:sz w:val="16"/>
                <w:szCs w:val="16"/>
                <w:lang w:val="en-GB"/>
              </w:rPr>
            </w:pPr>
          </w:p>
        </w:tc>
      </w:tr>
      <w:tr w:rsidR="004C3C96" w:rsidRPr="004C3C96" w14:paraId="65E99522"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29275DF"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F.8.1</w:t>
            </w:r>
            <w:r w:rsidR="00B01DDE" w:rsidRPr="004C3C96">
              <w:rPr>
                <w:b/>
                <w:color w:val="000000" w:themeColor="text1"/>
                <w:sz w:val="16"/>
                <w:szCs w:val="16"/>
                <w:lang w:val="en-GB"/>
              </w:rPr>
              <w:t>, F.8.2</w:t>
            </w:r>
          </w:p>
        </w:tc>
        <w:tc>
          <w:tcPr>
            <w:tcW w:w="850" w:type="dxa"/>
            <w:tcBorders>
              <w:top w:val="single" w:sz="6" w:space="0" w:color="auto"/>
              <w:left w:val="single" w:sz="6" w:space="0" w:color="auto"/>
              <w:bottom w:val="single" w:sz="6" w:space="0" w:color="auto"/>
              <w:right w:val="single" w:sz="6" w:space="0" w:color="auto"/>
            </w:tcBorders>
            <w:vAlign w:val="center"/>
            <w:hideMark/>
          </w:tcPr>
          <w:p w14:paraId="07C0BE70"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A</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8567AAD" w14:textId="77777777"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Fuel dispensers</w:t>
            </w:r>
          </w:p>
        </w:tc>
        <w:tc>
          <w:tcPr>
            <w:tcW w:w="993" w:type="dxa"/>
            <w:tcBorders>
              <w:top w:val="single" w:sz="6" w:space="0" w:color="auto"/>
              <w:left w:val="single" w:sz="6" w:space="0" w:color="auto"/>
              <w:bottom w:val="single" w:sz="6" w:space="0" w:color="auto"/>
              <w:right w:val="single" w:sz="6" w:space="0" w:color="auto"/>
            </w:tcBorders>
            <w:vAlign w:val="center"/>
          </w:tcPr>
          <w:p w14:paraId="78ACE3DC"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5.1</w:t>
            </w:r>
          </w:p>
        </w:tc>
        <w:tc>
          <w:tcPr>
            <w:tcW w:w="567" w:type="dxa"/>
            <w:tcBorders>
              <w:top w:val="single" w:sz="6" w:space="0" w:color="auto"/>
              <w:left w:val="single" w:sz="6" w:space="0" w:color="auto"/>
              <w:bottom w:val="single" w:sz="6" w:space="0" w:color="auto"/>
              <w:right w:val="single" w:sz="6" w:space="0" w:color="auto"/>
            </w:tcBorders>
          </w:tcPr>
          <w:p w14:paraId="1BAE64C9"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C5D4239"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70C237F5" w14:textId="77777777" w:rsidR="00774E9B" w:rsidRPr="004C3C96" w:rsidRDefault="00774E9B" w:rsidP="00DA03E4">
            <w:pPr>
              <w:spacing w:before="4" w:after="4"/>
              <w:rPr>
                <w:color w:val="000000" w:themeColor="text1"/>
                <w:sz w:val="16"/>
                <w:szCs w:val="16"/>
                <w:lang w:val="en-GB"/>
              </w:rPr>
            </w:pPr>
          </w:p>
        </w:tc>
      </w:tr>
      <w:tr w:rsidR="004C3C96" w:rsidRPr="004C3C96" w14:paraId="7210F31F"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D0B1F2E"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3EB7FBC8"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3342F9DB"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2B780400"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363E4BBE"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EEC8667"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2ECD0BF" w14:textId="77777777" w:rsidR="00774E9B" w:rsidRPr="004C3C96" w:rsidRDefault="00774E9B" w:rsidP="00DA03E4">
            <w:pPr>
              <w:spacing w:before="4" w:after="4"/>
              <w:rPr>
                <w:color w:val="000000" w:themeColor="text1"/>
                <w:sz w:val="16"/>
                <w:szCs w:val="16"/>
                <w:lang w:val="en-GB"/>
              </w:rPr>
            </w:pPr>
          </w:p>
        </w:tc>
      </w:tr>
      <w:tr w:rsidR="004C3C96" w:rsidRPr="004C3C96" w14:paraId="2DBC73B3"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F4BCDE6"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6A2697BD"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65982DC9"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1A216917"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0EC94E82"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BD578B6"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784D3C2" w14:textId="77777777" w:rsidR="00774E9B" w:rsidRPr="004C3C96" w:rsidRDefault="00774E9B" w:rsidP="00DA03E4">
            <w:pPr>
              <w:spacing w:before="4" w:after="4"/>
              <w:rPr>
                <w:color w:val="000000" w:themeColor="text1"/>
                <w:sz w:val="16"/>
                <w:szCs w:val="16"/>
                <w:lang w:val="en-GB"/>
              </w:rPr>
            </w:pPr>
          </w:p>
        </w:tc>
      </w:tr>
      <w:tr w:rsidR="004C3C96" w:rsidRPr="004C3C96" w14:paraId="2AF5F3AF"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1AF52AD" w14:textId="77777777" w:rsidR="00774E9B" w:rsidRPr="004C3C96" w:rsidRDefault="00774E9B" w:rsidP="00DA03E4">
            <w:pPr>
              <w:tabs>
                <w:tab w:val="left" w:pos="182"/>
              </w:tabs>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2E03769D" w14:textId="77777777" w:rsidR="00774E9B" w:rsidRPr="004C3C96" w:rsidRDefault="00774E9B" w:rsidP="00DA03E4">
            <w:pPr>
              <w:tabs>
                <w:tab w:val="left" w:pos="182"/>
              </w:tabs>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55EA2E9D" w14:textId="77777777" w:rsidR="00774E9B" w:rsidRPr="004C3C96" w:rsidRDefault="00774E9B" w:rsidP="00DA03E4">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140B251D"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0A9B887A"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BCF79FA"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1873481" w14:textId="77777777" w:rsidR="00774E9B" w:rsidRPr="004C3C96" w:rsidRDefault="00774E9B" w:rsidP="00DA03E4">
            <w:pPr>
              <w:spacing w:before="4" w:after="4"/>
              <w:rPr>
                <w:color w:val="000000" w:themeColor="text1"/>
                <w:sz w:val="16"/>
                <w:szCs w:val="16"/>
                <w:lang w:val="en-GB"/>
              </w:rPr>
            </w:pPr>
          </w:p>
        </w:tc>
      </w:tr>
      <w:tr w:rsidR="004C3C96" w:rsidRPr="004C3C96" w14:paraId="7C391787"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8924A9B" w14:textId="77777777" w:rsidR="00774E9B" w:rsidRPr="004C3C96" w:rsidRDefault="00774E9B" w:rsidP="00DA03E4">
            <w:pPr>
              <w:tabs>
                <w:tab w:val="left" w:pos="182"/>
              </w:tabs>
              <w:spacing w:before="4" w:after="4"/>
              <w:rPr>
                <w:b/>
                <w:color w:val="000000" w:themeColor="text1"/>
                <w:sz w:val="16"/>
                <w:szCs w:val="16"/>
                <w:lang w:val="en-GB"/>
              </w:rPr>
            </w:pPr>
            <w:r w:rsidRPr="004C3C96">
              <w:rPr>
                <w:b/>
                <w:color w:val="000000" w:themeColor="text1"/>
                <w:sz w:val="16"/>
                <w:szCs w:val="16"/>
                <w:lang w:val="en-GB"/>
              </w:rPr>
              <w:t>F.8.</w:t>
            </w:r>
            <w:r w:rsidR="00B01DDE" w:rsidRPr="004C3C96">
              <w:rPr>
                <w:b/>
                <w:color w:val="000000" w:themeColor="text1"/>
                <w:sz w:val="16"/>
                <w:szCs w:val="16"/>
                <w:lang w:val="en-GB"/>
              </w:rPr>
              <w:t>3, F.8.4</w:t>
            </w:r>
          </w:p>
        </w:tc>
        <w:tc>
          <w:tcPr>
            <w:tcW w:w="850" w:type="dxa"/>
            <w:tcBorders>
              <w:top w:val="single" w:sz="6" w:space="0" w:color="auto"/>
              <w:left w:val="single" w:sz="6" w:space="0" w:color="auto"/>
              <w:bottom w:val="single" w:sz="6" w:space="0" w:color="auto"/>
              <w:right w:val="single" w:sz="6" w:space="0" w:color="auto"/>
            </w:tcBorders>
            <w:vAlign w:val="center"/>
          </w:tcPr>
          <w:p w14:paraId="5F44E177" w14:textId="77777777" w:rsidR="00774E9B" w:rsidRPr="004C3C96" w:rsidRDefault="00774E9B" w:rsidP="00DA03E4">
            <w:pPr>
              <w:tabs>
                <w:tab w:val="left" w:pos="182"/>
              </w:tabs>
              <w:spacing w:before="4" w:after="4"/>
              <w:rPr>
                <w:b/>
                <w:color w:val="000000" w:themeColor="text1"/>
                <w:sz w:val="16"/>
                <w:szCs w:val="16"/>
                <w:lang w:val="en-GB"/>
              </w:rPr>
            </w:pPr>
            <w:r w:rsidRPr="004C3C96">
              <w:rPr>
                <w:b/>
                <w:color w:val="000000" w:themeColor="text1"/>
                <w:sz w:val="16"/>
                <w:szCs w:val="16"/>
                <w:lang w:val="en-GB"/>
              </w:rPr>
              <w:t>A-LPG</w:t>
            </w:r>
          </w:p>
        </w:tc>
        <w:tc>
          <w:tcPr>
            <w:tcW w:w="3762" w:type="dxa"/>
            <w:tcBorders>
              <w:top w:val="single" w:sz="6" w:space="0" w:color="auto"/>
              <w:left w:val="single" w:sz="6" w:space="0" w:color="auto"/>
              <w:bottom w:val="single" w:sz="6" w:space="0" w:color="auto"/>
              <w:right w:val="single" w:sz="6" w:space="0" w:color="auto"/>
            </w:tcBorders>
            <w:vAlign w:val="center"/>
          </w:tcPr>
          <w:p w14:paraId="708A852B" w14:textId="77777777"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LPG dispensers</w:t>
            </w:r>
          </w:p>
        </w:tc>
        <w:tc>
          <w:tcPr>
            <w:tcW w:w="993" w:type="dxa"/>
            <w:tcBorders>
              <w:top w:val="single" w:sz="6" w:space="0" w:color="auto"/>
              <w:left w:val="single" w:sz="6" w:space="0" w:color="auto"/>
              <w:bottom w:val="single" w:sz="6" w:space="0" w:color="auto"/>
              <w:right w:val="single" w:sz="6" w:space="0" w:color="auto"/>
            </w:tcBorders>
          </w:tcPr>
          <w:p w14:paraId="0D23B4E4"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5.5</w:t>
            </w:r>
          </w:p>
        </w:tc>
        <w:tc>
          <w:tcPr>
            <w:tcW w:w="567" w:type="dxa"/>
            <w:tcBorders>
              <w:top w:val="single" w:sz="6" w:space="0" w:color="auto"/>
              <w:left w:val="single" w:sz="6" w:space="0" w:color="auto"/>
              <w:bottom w:val="single" w:sz="6" w:space="0" w:color="auto"/>
              <w:right w:val="single" w:sz="6" w:space="0" w:color="auto"/>
            </w:tcBorders>
          </w:tcPr>
          <w:p w14:paraId="2DDF4275"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9053BBF"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8D205E7" w14:textId="77777777" w:rsidR="00774E9B" w:rsidRPr="004C3C96" w:rsidRDefault="00774E9B" w:rsidP="00DA03E4">
            <w:pPr>
              <w:spacing w:before="4" w:after="4"/>
              <w:rPr>
                <w:color w:val="000000" w:themeColor="text1"/>
                <w:sz w:val="16"/>
                <w:szCs w:val="16"/>
                <w:lang w:val="en-GB"/>
              </w:rPr>
            </w:pPr>
          </w:p>
        </w:tc>
      </w:tr>
      <w:tr w:rsidR="00774E9B" w:rsidRPr="002E2F0D" w14:paraId="2192356A"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548811E"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398E251B"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1D32420B"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2C1C738B"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5A896347"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3B27514"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0427BBF" w14:textId="77777777" w:rsidR="00774E9B" w:rsidRPr="002E2F0D" w:rsidRDefault="00774E9B" w:rsidP="00DA03E4">
            <w:pPr>
              <w:spacing w:before="4" w:after="4"/>
              <w:rPr>
                <w:sz w:val="16"/>
                <w:szCs w:val="16"/>
                <w:lang w:val="en-GB"/>
              </w:rPr>
            </w:pPr>
          </w:p>
        </w:tc>
      </w:tr>
      <w:tr w:rsidR="00774E9B" w:rsidRPr="002E2F0D" w14:paraId="36931C58"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117F3FC"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0EF7C12C"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51BA786C"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9AA987E"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0A9066C"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F681F66"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8894E71" w14:textId="77777777" w:rsidR="00774E9B" w:rsidRPr="002E2F0D" w:rsidRDefault="00774E9B" w:rsidP="00DA03E4">
            <w:pPr>
              <w:spacing w:before="4" w:after="4"/>
              <w:rPr>
                <w:sz w:val="16"/>
                <w:szCs w:val="16"/>
                <w:lang w:val="en-GB"/>
              </w:rPr>
            </w:pPr>
          </w:p>
        </w:tc>
      </w:tr>
      <w:tr w:rsidR="00774E9B" w:rsidRPr="002E2F0D" w14:paraId="7F8F0CD6"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4B326E6" w14:textId="77777777" w:rsidR="00774E9B" w:rsidRPr="002E2F0D" w:rsidRDefault="00774E9B" w:rsidP="00DA03E4">
            <w:pPr>
              <w:tabs>
                <w:tab w:val="left" w:pos="182"/>
              </w:tabs>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27E8119C" w14:textId="77777777" w:rsidR="00774E9B" w:rsidRPr="002E2F0D" w:rsidRDefault="00774E9B" w:rsidP="00DA03E4">
            <w:pPr>
              <w:tabs>
                <w:tab w:val="left" w:pos="182"/>
              </w:tabs>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0CF84F2A"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2D01A84B"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33A21B44"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CFCC742"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8751AB9" w14:textId="77777777" w:rsidR="00774E9B" w:rsidRPr="002E2F0D" w:rsidRDefault="00774E9B" w:rsidP="00DA03E4">
            <w:pPr>
              <w:spacing w:before="4" w:after="4"/>
              <w:rPr>
                <w:sz w:val="16"/>
                <w:szCs w:val="16"/>
                <w:lang w:val="en-GB"/>
              </w:rPr>
            </w:pPr>
          </w:p>
        </w:tc>
      </w:tr>
      <w:tr w:rsidR="004C3C96" w:rsidRPr="004C3C96" w14:paraId="6451EC4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DEC6195"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F.8.</w:t>
            </w:r>
            <w:r w:rsidR="008D5F4D" w:rsidRPr="004C3C96">
              <w:rPr>
                <w:b/>
                <w:color w:val="000000" w:themeColor="text1"/>
                <w:sz w:val="16"/>
                <w:szCs w:val="16"/>
                <w:lang w:val="en-GB"/>
              </w:rPr>
              <w:t>5</w:t>
            </w:r>
          </w:p>
        </w:tc>
        <w:tc>
          <w:tcPr>
            <w:tcW w:w="850" w:type="dxa"/>
            <w:tcBorders>
              <w:top w:val="single" w:sz="6" w:space="0" w:color="auto"/>
              <w:left w:val="single" w:sz="6" w:space="0" w:color="auto"/>
              <w:bottom w:val="single" w:sz="6" w:space="0" w:color="auto"/>
              <w:right w:val="single" w:sz="6" w:space="0" w:color="auto"/>
            </w:tcBorders>
            <w:vAlign w:val="center"/>
            <w:hideMark/>
          </w:tcPr>
          <w:p w14:paraId="60686413"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B</w:t>
            </w:r>
          </w:p>
        </w:tc>
        <w:tc>
          <w:tcPr>
            <w:tcW w:w="3762" w:type="dxa"/>
            <w:tcBorders>
              <w:top w:val="single" w:sz="6" w:space="0" w:color="auto"/>
              <w:left w:val="single" w:sz="6" w:space="0" w:color="auto"/>
              <w:bottom w:val="single" w:sz="6" w:space="0" w:color="auto"/>
              <w:right w:val="single" w:sz="6" w:space="0" w:color="auto"/>
            </w:tcBorders>
            <w:vAlign w:val="center"/>
            <w:hideMark/>
          </w:tcPr>
          <w:p w14:paraId="1FD409AA" w14:textId="77777777"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Measuring systems on road tankers</w:t>
            </w:r>
          </w:p>
        </w:tc>
        <w:tc>
          <w:tcPr>
            <w:tcW w:w="993" w:type="dxa"/>
            <w:tcBorders>
              <w:top w:val="single" w:sz="6" w:space="0" w:color="auto"/>
              <w:left w:val="single" w:sz="6" w:space="0" w:color="auto"/>
              <w:bottom w:val="single" w:sz="6" w:space="0" w:color="auto"/>
              <w:right w:val="single" w:sz="6" w:space="0" w:color="auto"/>
            </w:tcBorders>
            <w:vAlign w:val="center"/>
          </w:tcPr>
          <w:p w14:paraId="248393A7"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5.2</w:t>
            </w:r>
          </w:p>
        </w:tc>
        <w:tc>
          <w:tcPr>
            <w:tcW w:w="567" w:type="dxa"/>
            <w:tcBorders>
              <w:top w:val="single" w:sz="6" w:space="0" w:color="auto"/>
              <w:left w:val="single" w:sz="6" w:space="0" w:color="auto"/>
              <w:bottom w:val="single" w:sz="6" w:space="0" w:color="auto"/>
              <w:right w:val="single" w:sz="6" w:space="0" w:color="auto"/>
            </w:tcBorders>
          </w:tcPr>
          <w:p w14:paraId="66C43FCA"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1D00539"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74651134" w14:textId="77777777" w:rsidR="00774E9B" w:rsidRPr="004C3C96" w:rsidRDefault="00774E9B" w:rsidP="00DA03E4">
            <w:pPr>
              <w:spacing w:before="4" w:after="4"/>
              <w:rPr>
                <w:color w:val="000000" w:themeColor="text1"/>
                <w:sz w:val="16"/>
                <w:szCs w:val="16"/>
                <w:lang w:val="en-GB"/>
              </w:rPr>
            </w:pPr>
          </w:p>
        </w:tc>
      </w:tr>
      <w:tr w:rsidR="004C3C96" w:rsidRPr="004C3C96" w14:paraId="18FDE463"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5E156E6"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20CF94DE"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568EBDEC"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3D18E632"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7F43CF5F"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7776D17"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6BA0F5AD" w14:textId="77777777" w:rsidR="00774E9B" w:rsidRPr="004C3C96" w:rsidRDefault="00774E9B" w:rsidP="00DA03E4">
            <w:pPr>
              <w:spacing w:before="4" w:after="4"/>
              <w:rPr>
                <w:color w:val="000000" w:themeColor="text1"/>
                <w:sz w:val="16"/>
                <w:szCs w:val="16"/>
                <w:lang w:val="en-GB"/>
              </w:rPr>
            </w:pPr>
          </w:p>
        </w:tc>
      </w:tr>
      <w:tr w:rsidR="004C3C96" w:rsidRPr="004C3C96" w14:paraId="0B6D0088"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5F2F6B3A"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393171ED"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38EC737B"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6216FC1D"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6D2DAD9"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2228968"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1FE14B4" w14:textId="77777777" w:rsidR="00774E9B" w:rsidRPr="004C3C96" w:rsidRDefault="00774E9B" w:rsidP="00DA03E4">
            <w:pPr>
              <w:spacing w:before="4" w:after="4"/>
              <w:rPr>
                <w:color w:val="000000" w:themeColor="text1"/>
                <w:sz w:val="16"/>
                <w:szCs w:val="16"/>
                <w:lang w:val="en-GB"/>
              </w:rPr>
            </w:pPr>
          </w:p>
        </w:tc>
      </w:tr>
      <w:tr w:rsidR="00BB13BE" w:rsidRPr="004C3C96" w14:paraId="1F6764F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7A02B2FC" w14:textId="77777777" w:rsidR="00BB13BE" w:rsidRPr="004C3C96" w:rsidRDefault="00BB13BE" w:rsidP="00DA03E4">
            <w:pPr>
              <w:tabs>
                <w:tab w:val="left" w:pos="182"/>
              </w:tabs>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54995F36" w14:textId="77777777" w:rsidR="00BB13BE" w:rsidRPr="004C3C96" w:rsidRDefault="00BB13BE" w:rsidP="00DA03E4">
            <w:pPr>
              <w:tabs>
                <w:tab w:val="left" w:pos="182"/>
              </w:tabs>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1AE68997" w14:textId="77777777" w:rsidR="00BB13BE" w:rsidRPr="004C3C96" w:rsidRDefault="00BB13BE" w:rsidP="00DA03E4">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193919B5" w14:textId="77777777" w:rsidR="00BB13BE" w:rsidRPr="004C3C96" w:rsidRDefault="00BB13BE"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3E9C02E8" w14:textId="77777777" w:rsidR="00BB13BE" w:rsidRPr="004C3C96" w:rsidRDefault="00BB13BE"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2284312" w14:textId="77777777" w:rsidR="00BB13BE" w:rsidRPr="004C3C96" w:rsidRDefault="00BB13BE"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DA1B346" w14:textId="77777777" w:rsidR="00BB13BE" w:rsidRPr="004C3C96" w:rsidRDefault="00BB13BE" w:rsidP="00DA03E4">
            <w:pPr>
              <w:spacing w:before="4" w:after="4"/>
              <w:rPr>
                <w:color w:val="000000" w:themeColor="text1"/>
                <w:sz w:val="16"/>
                <w:szCs w:val="16"/>
                <w:lang w:val="en-GB"/>
              </w:rPr>
            </w:pPr>
          </w:p>
        </w:tc>
      </w:tr>
      <w:tr w:rsidR="004C3C96" w:rsidRPr="00E06387" w14:paraId="77BFCDE6"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6FBA2249" w14:textId="1046F377" w:rsidR="00774E9B" w:rsidRPr="00DA1AE1" w:rsidRDefault="00BB13BE" w:rsidP="00DA03E4">
            <w:pPr>
              <w:spacing w:before="4" w:after="4"/>
              <w:rPr>
                <w:b/>
                <w:color w:val="000000" w:themeColor="text1"/>
                <w:sz w:val="16"/>
                <w:szCs w:val="16"/>
                <w:lang w:val="en-GB"/>
              </w:rPr>
            </w:pPr>
            <w:r w:rsidRPr="00DA1AE1">
              <w:rPr>
                <w:b/>
                <w:color w:val="000000" w:themeColor="text1"/>
                <w:sz w:val="16"/>
                <w:szCs w:val="16"/>
                <w:lang w:val="en-GB"/>
              </w:rPr>
              <w:t>F.8.6</w:t>
            </w:r>
          </w:p>
        </w:tc>
        <w:tc>
          <w:tcPr>
            <w:tcW w:w="850" w:type="dxa"/>
            <w:tcBorders>
              <w:top w:val="single" w:sz="6" w:space="0" w:color="auto"/>
              <w:left w:val="single" w:sz="6" w:space="0" w:color="auto"/>
              <w:bottom w:val="single" w:sz="6" w:space="0" w:color="auto"/>
              <w:right w:val="single" w:sz="6" w:space="0" w:color="auto"/>
            </w:tcBorders>
            <w:vAlign w:val="center"/>
          </w:tcPr>
          <w:p w14:paraId="52C24EA3" w14:textId="7D875A55" w:rsidR="00774E9B" w:rsidRPr="00DA1AE1" w:rsidRDefault="00BB13BE" w:rsidP="00DA03E4">
            <w:pPr>
              <w:spacing w:before="4" w:after="4"/>
              <w:rPr>
                <w:b/>
                <w:color w:val="000000" w:themeColor="text1"/>
                <w:sz w:val="16"/>
                <w:szCs w:val="16"/>
                <w:lang w:val="en-GB"/>
              </w:rPr>
            </w:pPr>
            <w:r w:rsidRPr="00DA1AE1">
              <w:rPr>
                <w:b/>
                <w:color w:val="000000" w:themeColor="text1"/>
                <w:sz w:val="16"/>
                <w:szCs w:val="16"/>
                <w:lang w:val="en-GB"/>
              </w:rPr>
              <w:t>C</w:t>
            </w:r>
          </w:p>
        </w:tc>
        <w:tc>
          <w:tcPr>
            <w:tcW w:w="3762" w:type="dxa"/>
            <w:tcBorders>
              <w:top w:val="single" w:sz="6" w:space="0" w:color="auto"/>
              <w:left w:val="single" w:sz="6" w:space="0" w:color="auto"/>
              <w:bottom w:val="single" w:sz="6" w:space="0" w:color="auto"/>
              <w:right w:val="single" w:sz="6" w:space="0" w:color="auto"/>
            </w:tcBorders>
            <w:vAlign w:val="center"/>
          </w:tcPr>
          <w:p w14:paraId="034F9E42" w14:textId="7E930EA4" w:rsidR="00774E9B" w:rsidRPr="00E06387" w:rsidRDefault="0051410B" w:rsidP="00DA03E4">
            <w:pPr>
              <w:spacing w:before="4" w:after="4"/>
              <w:jc w:val="left"/>
              <w:rPr>
                <w:b/>
                <w:color w:val="000000" w:themeColor="text1"/>
                <w:sz w:val="16"/>
                <w:szCs w:val="16"/>
                <w:lang w:val="en-GB"/>
              </w:rPr>
            </w:pPr>
            <w:r>
              <w:rPr>
                <w:b/>
                <w:sz w:val="16"/>
                <w:szCs w:val="16"/>
                <w:lang w:val="en-US"/>
              </w:rPr>
              <w:t>M</w:t>
            </w:r>
            <w:r w:rsidR="00E06387" w:rsidRPr="00E06387">
              <w:rPr>
                <w:b/>
                <w:sz w:val="16"/>
                <w:szCs w:val="16"/>
                <w:lang w:val="en-US"/>
              </w:rPr>
              <w:t>easuring systems for the unloading of ships' tanks and for rail and road tankers using an intermediate tank</w:t>
            </w:r>
          </w:p>
        </w:tc>
        <w:tc>
          <w:tcPr>
            <w:tcW w:w="993" w:type="dxa"/>
            <w:tcBorders>
              <w:top w:val="single" w:sz="6" w:space="0" w:color="auto"/>
              <w:left w:val="single" w:sz="6" w:space="0" w:color="auto"/>
              <w:bottom w:val="single" w:sz="6" w:space="0" w:color="auto"/>
              <w:right w:val="single" w:sz="6" w:space="0" w:color="auto"/>
            </w:tcBorders>
            <w:vAlign w:val="center"/>
          </w:tcPr>
          <w:p w14:paraId="2076F1B1" w14:textId="7DB58CBC" w:rsidR="00774E9B" w:rsidRPr="00E06387" w:rsidRDefault="00E06387" w:rsidP="00DA03E4">
            <w:pPr>
              <w:spacing w:before="4" w:after="4"/>
              <w:rPr>
                <w:b/>
                <w:color w:val="000000" w:themeColor="text1"/>
                <w:sz w:val="16"/>
                <w:szCs w:val="16"/>
                <w:lang w:val="en-GB"/>
              </w:rPr>
            </w:pPr>
            <w:r w:rsidRPr="00E06387">
              <w:rPr>
                <w:b/>
                <w:color w:val="000000" w:themeColor="text1"/>
                <w:sz w:val="16"/>
                <w:szCs w:val="16"/>
                <w:lang w:val="en-GB"/>
              </w:rPr>
              <w:t>5.3</w:t>
            </w:r>
          </w:p>
        </w:tc>
        <w:tc>
          <w:tcPr>
            <w:tcW w:w="567" w:type="dxa"/>
            <w:tcBorders>
              <w:top w:val="single" w:sz="6" w:space="0" w:color="auto"/>
              <w:left w:val="single" w:sz="6" w:space="0" w:color="auto"/>
              <w:bottom w:val="single" w:sz="6" w:space="0" w:color="auto"/>
              <w:right w:val="single" w:sz="6" w:space="0" w:color="auto"/>
            </w:tcBorders>
          </w:tcPr>
          <w:p w14:paraId="0E22D11F"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8BD571E"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42C41754" w14:textId="77777777" w:rsidR="00774E9B" w:rsidRPr="004C3C96" w:rsidRDefault="00774E9B" w:rsidP="00DA03E4">
            <w:pPr>
              <w:rPr>
                <w:color w:val="000000" w:themeColor="text1"/>
                <w:sz w:val="16"/>
                <w:szCs w:val="16"/>
                <w:lang w:val="en-GB"/>
              </w:rPr>
            </w:pPr>
          </w:p>
        </w:tc>
      </w:tr>
      <w:tr w:rsidR="00DA1AE1" w:rsidRPr="004C3C96" w14:paraId="23EE06CB"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2E7DAE8C" w14:textId="4030B7A6" w:rsidR="00DA1AE1" w:rsidRDefault="00DA1AE1" w:rsidP="00DA1AE1">
            <w:pPr>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269DED1B" w14:textId="28022449"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139DD9C9" w14:textId="7536DB35" w:rsidR="00DA1AE1" w:rsidRPr="004C3C96" w:rsidRDefault="00DA1AE1" w:rsidP="00DA1AE1">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29B8B79B" w14:textId="54848686"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E688901"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B5CC114" w14:textId="77777777" w:rsidR="00DA1AE1" w:rsidRPr="004C3C96" w:rsidRDefault="00DA1AE1" w:rsidP="00DA1AE1">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06814AD" w14:textId="77777777" w:rsidR="00DA1AE1" w:rsidRPr="004C3C96" w:rsidRDefault="00DA1AE1" w:rsidP="00DA1AE1">
            <w:pPr>
              <w:rPr>
                <w:color w:val="000000" w:themeColor="text1"/>
                <w:sz w:val="16"/>
                <w:szCs w:val="16"/>
                <w:lang w:val="en-GB"/>
              </w:rPr>
            </w:pPr>
          </w:p>
        </w:tc>
      </w:tr>
      <w:tr w:rsidR="00DA1AE1" w:rsidRPr="004C3C96" w14:paraId="6AACC960"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04D3B871" w14:textId="7B29AFB2"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4957871D" w14:textId="09464AE2"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3DE748FD" w14:textId="68B38675" w:rsidR="00DA1AE1" w:rsidRPr="004C3C96" w:rsidRDefault="00DA1AE1" w:rsidP="00DA1AE1">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6CE7E980" w14:textId="4A3A25D9"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17F5BA4E"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8F8FDE7" w14:textId="77777777" w:rsidR="00DA1AE1" w:rsidRPr="004C3C96" w:rsidRDefault="00DA1AE1" w:rsidP="00DA1AE1">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13317045" w14:textId="77777777" w:rsidR="00DA1AE1" w:rsidRPr="004C3C96" w:rsidRDefault="00DA1AE1" w:rsidP="00DA1AE1">
            <w:pPr>
              <w:rPr>
                <w:color w:val="000000" w:themeColor="text1"/>
                <w:sz w:val="16"/>
                <w:szCs w:val="16"/>
                <w:lang w:val="en-GB"/>
              </w:rPr>
            </w:pPr>
          </w:p>
        </w:tc>
      </w:tr>
      <w:tr w:rsidR="00DA1AE1" w:rsidRPr="004C3C96" w14:paraId="31082B60" w14:textId="77777777" w:rsidTr="00B25AAE">
        <w:trPr>
          <w:jc w:val="center"/>
        </w:trPr>
        <w:tc>
          <w:tcPr>
            <w:tcW w:w="1057" w:type="dxa"/>
            <w:tcBorders>
              <w:top w:val="single" w:sz="6" w:space="0" w:color="auto"/>
              <w:left w:val="single" w:sz="6" w:space="0" w:color="auto"/>
              <w:bottom w:val="single" w:sz="6" w:space="0" w:color="auto"/>
              <w:right w:val="single" w:sz="6" w:space="0" w:color="auto"/>
            </w:tcBorders>
          </w:tcPr>
          <w:p w14:paraId="35F5F60B" w14:textId="77777777" w:rsidR="00DA1AE1" w:rsidRPr="004C3C96" w:rsidRDefault="00DA1AE1" w:rsidP="00DA1AE1">
            <w:pPr>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37ECCB07" w14:textId="77777777" w:rsidR="00DA1AE1" w:rsidRPr="004C3C96" w:rsidRDefault="00DA1AE1" w:rsidP="00DA1AE1">
            <w:pPr>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1235ACE1" w14:textId="77777777" w:rsidR="00DA1AE1" w:rsidRPr="004C3C96" w:rsidRDefault="00DA1AE1" w:rsidP="00DA1AE1">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tcPr>
          <w:p w14:paraId="3035E558"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1EAC1DE3"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C035ACA" w14:textId="77777777" w:rsidR="00DA1AE1" w:rsidRPr="004C3C96" w:rsidRDefault="00DA1AE1" w:rsidP="00DA1AE1">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7BEE29B" w14:textId="77777777" w:rsidR="00DA1AE1" w:rsidRPr="004C3C96" w:rsidRDefault="00DA1AE1" w:rsidP="00DA1AE1">
            <w:pPr>
              <w:rPr>
                <w:color w:val="000000" w:themeColor="text1"/>
                <w:sz w:val="16"/>
                <w:szCs w:val="16"/>
                <w:lang w:val="en-GB"/>
              </w:rPr>
            </w:pPr>
          </w:p>
        </w:tc>
      </w:tr>
      <w:tr w:rsidR="00BB13BE" w:rsidRPr="00E06387" w14:paraId="4F93BC88"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7A15F67A" w14:textId="70C16261" w:rsidR="00BB13BE" w:rsidRPr="00DA1AE1" w:rsidRDefault="00DA1AE1" w:rsidP="00DA03E4">
            <w:pPr>
              <w:spacing w:before="4" w:after="4"/>
              <w:rPr>
                <w:b/>
                <w:color w:val="000000" w:themeColor="text1"/>
                <w:sz w:val="16"/>
                <w:szCs w:val="16"/>
                <w:lang w:val="en-GB"/>
              </w:rPr>
            </w:pPr>
            <w:r w:rsidRPr="00DA1AE1">
              <w:rPr>
                <w:b/>
                <w:color w:val="000000" w:themeColor="text1"/>
                <w:sz w:val="16"/>
                <w:szCs w:val="16"/>
                <w:lang w:val="en-GB"/>
              </w:rPr>
              <w:t>F.8.7</w:t>
            </w:r>
          </w:p>
        </w:tc>
        <w:tc>
          <w:tcPr>
            <w:tcW w:w="850" w:type="dxa"/>
            <w:tcBorders>
              <w:top w:val="single" w:sz="6" w:space="0" w:color="auto"/>
              <w:left w:val="single" w:sz="6" w:space="0" w:color="auto"/>
              <w:bottom w:val="single" w:sz="6" w:space="0" w:color="auto"/>
              <w:right w:val="single" w:sz="6" w:space="0" w:color="auto"/>
            </w:tcBorders>
            <w:vAlign w:val="center"/>
          </w:tcPr>
          <w:p w14:paraId="379D8FD2" w14:textId="54572A63" w:rsidR="00BB13BE" w:rsidRPr="00DA1AE1" w:rsidRDefault="00DA1AE1" w:rsidP="00DA03E4">
            <w:pPr>
              <w:spacing w:before="4" w:after="4"/>
              <w:rPr>
                <w:b/>
                <w:color w:val="000000" w:themeColor="text1"/>
                <w:sz w:val="16"/>
                <w:szCs w:val="16"/>
                <w:lang w:val="en-GB"/>
              </w:rPr>
            </w:pPr>
            <w:r w:rsidRPr="00DA1AE1">
              <w:rPr>
                <w:b/>
                <w:color w:val="000000" w:themeColor="text1"/>
                <w:sz w:val="16"/>
                <w:szCs w:val="16"/>
                <w:lang w:val="en-GB"/>
              </w:rPr>
              <w:t>D</w:t>
            </w:r>
          </w:p>
        </w:tc>
        <w:tc>
          <w:tcPr>
            <w:tcW w:w="3762" w:type="dxa"/>
            <w:tcBorders>
              <w:top w:val="single" w:sz="6" w:space="0" w:color="auto"/>
              <w:left w:val="single" w:sz="6" w:space="0" w:color="auto"/>
              <w:bottom w:val="single" w:sz="6" w:space="0" w:color="auto"/>
              <w:right w:val="single" w:sz="6" w:space="0" w:color="auto"/>
            </w:tcBorders>
            <w:vAlign w:val="center"/>
          </w:tcPr>
          <w:p w14:paraId="32A33B8A" w14:textId="52CA4A03" w:rsidR="00BB13BE" w:rsidRPr="00E06387" w:rsidRDefault="0051410B" w:rsidP="00DA03E4">
            <w:pPr>
              <w:spacing w:before="4" w:after="4"/>
              <w:jc w:val="left"/>
              <w:rPr>
                <w:b/>
                <w:color w:val="000000" w:themeColor="text1"/>
                <w:sz w:val="16"/>
                <w:szCs w:val="16"/>
                <w:lang w:val="en-GB"/>
              </w:rPr>
            </w:pPr>
            <w:r>
              <w:rPr>
                <w:b/>
                <w:sz w:val="16"/>
                <w:szCs w:val="16"/>
                <w:lang w:val="en-US"/>
              </w:rPr>
              <w:t>M</w:t>
            </w:r>
            <w:r w:rsidR="00E06387" w:rsidRPr="00E06387">
              <w:rPr>
                <w:b/>
                <w:sz w:val="16"/>
                <w:szCs w:val="16"/>
                <w:lang w:val="en-US"/>
              </w:rPr>
              <w:t>easuring systems for liquefied gases under pressure (other than LPG dispensers)</w:t>
            </w:r>
          </w:p>
        </w:tc>
        <w:tc>
          <w:tcPr>
            <w:tcW w:w="993" w:type="dxa"/>
            <w:tcBorders>
              <w:top w:val="single" w:sz="6" w:space="0" w:color="auto"/>
              <w:left w:val="single" w:sz="6" w:space="0" w:color="auto"/>
              <w:bottom w:val="single" w:sz="6" w:space="0" w:color="auto"/>
              <w:right w:val="single" w:sz="6" w:space="0" w:color="auto"/>
            </w:tcBorders>
            <w:vAlign w:val="center"/>
          </w:tcPr>
          <w:p w14:paraId="3B2FE537" w14:textId="1DFFEB73" w:rsidR="00BB13BE" w:rsidRPr="00E06387" w:rsidRDefault="00E06387" w:rsidP="00DA03E4">
            <w:pPr>
              <w:spacing w:before="4" w:after="4"/>
              <w:rPr>
                <w:b/>
                <w:color w:val="000000" w:themeColor="text1"/>
                <w:sz w:val="16"/>
                <w:szCs w:val="16"/>
                <w:lang w:val="en-GB"/>
              </w:rPr>
            </w:pPr>
            <w:r w:rsidRPr="00E06387">
              <w:rPr>
                <w:b/>
                <w:color w:val="000000" w:themeColor="text1"/>
                <w:sz w:val="16"/>
                <w:szCs w:val="16"/>
                <w:lang w:val="en-GB"/>
              </w:rPr>
              <w:t>5.4</w:t>
            </w:r>
          </w:p>
        </w:tc>
        <w:tc>
          <w:tcPr>
            <w:tcW w:w="567" w:type="dxa"/>
            <w:tcBorders>
              <w:top w:val="single" w:sz="6" w:space="0" w:color="auto"/>
              <w:left w:val="single" w:sz="6" w:space="0" w:color="auto"/>
              <w:bottom w:val="single" w:sz="6" w:space="0" w:color="auto"/>
              <w:right w:val="single" w:sz="6" w:space="0" w:color="auto"/>
            </w:tcBorders>
          </w:tcPr>
          <w:p w14:paraId="37793EC8" w14:textId="77777777" w:rsidR="00BB13BE" w:rsidRPr="004C3C96" w:rsidRDefault="00BB13BE"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16A434A" w14:textId="77777777" w:rsidR="00BB13BE" w:rsidRPr="004C3C96" w:rsidRDefault="00BB13BE"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4A45669" w14:textId="77777777" w:rsidR="00BB13BE" w:rsidRPr="004C3C96" w:rsidRDefault="00BB13BE" w:rsidP="00DA03E4">
            <w:pPr>
              <w:rPr>
                <w:color w:val="000000" w:themeColor="text1"/>
                <w:sz w:val="16"/>
                <w:szCs w:val="16"/>
                <w:lang w:val="en-GB"/>
              </w:rPr>
            </w:pPr>
          </w:p>
        </w:tc>
      </w:tr>
      <w:tr w:rsidR="00DA1AE1" w:rsidRPr="004C3C96" w14:paraId="0F9C3305"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4AE8A3CD" w14:textId="1B84C2BA" w:rsidR="00DA1AE1" w:rsidRDefault="00DA1AE1" w:rsidP="00DA1AE1">
            <w:pPr>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59E0DFA4" w14:textId="4F2F12E4" w:rsidR="00DA1AE1"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22F06D33" w14:textId="5BF48CF1" w:rsidR="00DA1AE1" w:rsidRPr="004C3C96" w:rsidRDefault="00DA1AE1" w:rsidP="00DA1AE1">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C99F01A" w14:textId="4FCFEAC4"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389D0696"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B128D1E" w14:textId="77777777" w:rsidR="00DA1AE1" w:rsidRPr="004C3C96" w:rsidRDefault="00DA1AE1" w:rsidP="00DA1AE1">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11BCB5EE" w14:textId="77777777" w:rsidR="00DA1AE1" w:rsidRPr="004C3C96" w:rsidRDefault="00DA1AE1" w:rsidP="00DA1AE1">
            <w:pPr>
              <w:rPr>
                <w:color w:val="000000" w:themeColor="text1"/>
                <w:sz w:val="16"/>
                <w:szCs w:val="16"/>
                <w:lang w:val="en-GB"/>
              </w:rPr>
            </w:pPr>
          </w:p>
        </w:tc>
      </w:tr>
      <w:tr w:rsidR="00DA1AE1" w:rsidRPr="004C3C96" w14:paraId="796F3EC4"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02B1F7FB" w14:textId="766E4CA6" w:rsidR="00DA1AE1" w:rsidRDefault="00DA1AE1" w:rsidP="00DA1AE1">
            <w:pPr>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00830FA2" w14:textId="007F6848" w:rsidR="00DA1AE1"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3EFB7D37" w14:textId="32D03BE4" w:rsidR="00DA1AE1" w:rsidRPr="004C3C96" w:rsidRDefault="00DA1AE1" w:rsidP="00DA1AE1">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50FF7CC4" w14:textId="79967A55" w:rsidR="00DA1AE1" w:rsidRPr="004C3C96" w:rsidRDefault="00DA1AE1" w:rsidP="00DA1AE1">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74625779" w14:textId="77777777" w:rsidR="00DA1AE1" w:rsidRPr="004C3C96" w:rsidRDefault="00DA1AE1" w:rsidP="00DA1AE1">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7BC2A8DA" w14:textId="77777777" w:rsidR="00DA1AE1" w:rsidRPr="004C3C96" w:rsidRDefault="00DA1AE1" w:rsidP="00DA1AE1">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75D4A29C" w14:textId="77777777" w:rsidR="00DA1AE1" w:rsidRPr="004C3C96" w:rsidRDefault="00DA1AE1" w:rsidP="00DA1AE1">
            <w:pPr>
              <w:rPr>
                <w:color w:val="000000" w:themeColor="text1"/>
                <w:sz w:val="16"/>
                <w:szCs w:val="16"/>
                <w:lang w:val="en-GB"/>
              </w:rPr>
            </w:pPr>
          </w:p>
        </w:tc>
      </w:tr>
      <w:tr w:rsidR="00BB13BE" w:rsidRPr="004C3C96" w14:paraId="7A2B0F14"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6BB1440B" w14:textId="77777777" w:rsidR="00BB13BE" w:rsidRPr="004C3C96" w:rsidRDefault="00BB13BE" w:rsidP="00DA03E4">
            <w:pPr>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0A8C55A2" w14:textId="77777777" w:rsidR="00BB13BE" w:rsidRPr="004C3C96" w:rsidRDefault="00BB13BE" w:rsidP="00DA03E4">
            <w:pPr>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44BDD03D" w14:textId="77777777" w:rsidR="00BB13BE" w:rsidRPr="004C3C96" w:rsidRDefault="00BB13BE" w:rsidP="00DA03E4">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40EA8A54" w14:textId="77777777" w:rsidR="00BB13BE" w:rsidRPr="004C3C96" w:rsidRDefault="00BB13BE"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00C98E03" w14:textId="77777777" w:rsidR="00BB13BE" w:rsidRPr="004C3C96" w:rsidRDefault="00BB13BE"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F59C63B" w14:textId="77777777" w:rsidR="00BB13BE" w:rsidRPr="004C3C96" w:rsidRDefault="00BB13BE"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4216A7AA" w14:textId="77777777" w:rsidR="00BB13BE" w:rsidRPr="004C3C96" w:rsidRDefault="00BB13BE" w:rsidP="00DA03E4">
            <w:pPr>
              <w:rPr>
                <w:color w:val="000000" w:themeColor="text1"/>
                <w:sz w:val="16"/>
                <w:szCs w:val="16"/>
                <w:lang w:val="en-GB"/>
              </w:rPr>
            </w:pPr>
          </w:p>
        </w:tc>
      </w:tr>
      <w:tr w:rsidR="004C3C96" w:rsidRPr="004C3C96" w14:paraId="0537F5C9"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144AEF56" w14:textId="2AC057CC"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F.8.</w:t>
            </w:r>
            <w:r w:rsidR="00BB13BE">
              <w:rPr>
                <w:b/>
                <w:color w:val="000000" w:themeColor="text1"/>
                <w:sz w:val="16"/>
                <w:szCs w:val="16"/>
                <w:lang w:val="en-GB"/>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9CC769C"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E</w:t>
            </w:r>
          </w:p>
        </w:tc>
        <w:tc>
          <w:tcPr>
            <w:tcW w:w="3762" w:type="dxa"/>
            <w:tcBorders>
              <w:top w:val="single" w:sz="6" w:space="0" w:color="auto"/>
              <w:left w:val="single" w:sz="6" w:space="0" w:color="auto"/>
              <w:bottom w:val="single" w:sz="6" w:space="0" w:color="auto"/>
              <w:right w:val="single" w:sz="6" w:space="0" w:color="auto"/>
            </w:tcBorders>
            <w:vAlign w:val="center"/>
            <w:hideMark/>
          </w:tcPr>
          <w:p w14:paraId="53EEF345" w14:textId="77777777"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Measuring systems for milk, beer and other foaming potable liquids</w:t>
            </w:r>
          </w:p>
        </w:tc>
        <w:tc>
          <w:tcPr>
            <w:tcW w:w="993" w:type="dxa"/>
            <w:tcBorders>
              <w:top w:val="single" w:sz="6" w:space="0" w:color="auto"/>
              <w:left w:val="single" w:sz="6" w:space="0" w:color="auto"/>
              <w:bottom w:val="single" w:sz="6" w:space="0" w:color="auto"/>
              <w:right w:val="single" w:sz="6" w:space="0" w:color="auto"/>
            </w:tcBorders>
            <w:vAlign w:val="center"/>
          </w:tcPr>
          <w:p w14:paraId="10F78B8A"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5.6</w:t>
            </w:r>
          </w:p>
        </w:tc>
        <w:tc>
          <w:tcPr>
            <w:tcW w:w="567" w:type="dxa"/>
            <w:tcBorders>
              <w:top w:val="single" w:sz="6" w:space="0" w:color="auto"/>
              <w:left w:val="single" w:sz="6" w:space="0" w:color="auto"/>
              <w:bottom w:val="single" w:sz="6" w:space="0" w:color="auto"/>
              <w:right w:val="single" w:sz="6" w:space="0" w:color="auto"/>
            </w:tcBorders>
          </w:tcPr>
          <w:p w14:paraId="03B0EF13"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35D05963"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1501E842" w14:textId="77777777" w:rsidR="00774E9B" w:rsidRPr="004C3C96" w:rsidRDefault="00774E9B" w:rsidP="00DA03E4">
            <w:pPr>
              <w:spacing w:before="4" w:after="4"/>
              <w:rPr>
                <w:color w:val="000000" w:themeColor="text1"/>
                <w:sz w:val="16"/>
                <w:szCs w:val="16"/>
                <w:lang w:val="en-GB"/>
              </w:rPr>
            </w:pPr>
          </w:p>
        </w:tc>
      </w:tr>
      <w:tr w:rsidR="004C3C96" w:rsidRPr="004C3C96" w14:paraId="722FAC2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EDCD046"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082EE660"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A48954B"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1D941C5D"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5610E583"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141C89A"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3B99902" w14:textId="77777777" w:rsidR="00774E9B" w:rsidRPr="004C3C96" w:rsidRDefault="00774E9B" w:rsidP="00DA03E4">
            <w:pPr>
              <w:spacing w:before="4" w:after="4"/>
              <w:rPr>
                <w:color w:val="000000" w:themeColor="text1"/>
                <w:sz w:val="16"/>
                <w:szCs w:val="16"/>
                <w:lang w:val="en-GB"/>
              </w:rPr>
            </w:pPr>
          </w:p>
        </w:tc>
      </w:tr>
      <w:tr w:rsidR="004C3C96" w:rsidRPr="004C3C96" w14:paraId="2DFA2844"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9EB55FE"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444EA93F"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18BFA3AA"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0AF67911"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C8F3F85"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E848997"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D9F2925" w14:textId="77777777" w:rsidR="00774E9B" w:rsidRPr="004C3C96" w:rsidRDefault="00774E9B" w:rsidP="00DA03E4">
            <w:pPr>
              <w:spacing w:before="4" w:after="4"/>
              <w:rPr>
                <w:color w:val="000000" w:themeColor="text1"/>
                <w:sz w:val="16"/>
                <w:szCs w:val="16"/>
                <w:lang w:val="en-GB"/>
              </w:rPr>
            </w:pPr>
          </w:p>
        </w:tc>
      </w:tr>
      <w:tr w:rsidR="004C3C96" w:rsidRPr="004C3C96" w14:paraId="2C6FCDC5"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70E7788A" w14:textId="77777777" w:rsidR="00774E9B" w:rsidRPr="004C3C96" w:rsidRDefault="00774E9B" w:rsidP="00DA03E4">
            <w:pPr>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7B083D0A" w14:textId="77777777" w:rsidR="00774E9B" w:rsidRPr="004C3C96" w:rsidRDefault="00774E9B" w:rsidP="00DA03E4">
            <w:pPr>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061AB307" w14:textId="77777777" w:rsidR="00774E9B" w:rsidRPr="004C3C96" w:rsidRDefault="00774E9B" w:rsidP="00DA03E4">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4952D9E7"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0A7E3BE7"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27CCBD40"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7484F9CB" w14:textId="77777777" w:rsidR="00774E9B" w:rsidRPr="004C3C96" w:rsidRDefault="00774E9B" w:rsidP="00DA03E4">
            <w:pPr>
              <w:rPr>
                <w:color w:val="000000" w:themeColor="text1"/>
                <w:sz w:val="16"/>
                <w:szCs w:val="16"/>
                <w:lang w:val="en-GB"/>
              </w:rPr>
            </w:pPr>
          </w:p>
        </w:tc>
      </w:tr>
      <w:tr w:rsidR="004C3C96" w:rsidRPr="004C3C96" w14:paraId="55D925ED"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5835BD21" w14:textId="2FF500A8"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F.8.</w:t>
            </w:r>
            <w:r w:rsidR="00DA1AE1">
              <w:rPr>
                <w:b/>
                <w:color w:val="000000" w:themeColor="text1"/>
                <w:sz w:val="16"/>
                <w:szCs w:val="16"/>
                <w:lang w:val="en-GB"/>
              </w:rPr>
              <w:t>9</w:t>
            </w:r>
          </w:p>
        </w:tc>
        <w:tc>
          <w:tcPr>
            <w:tcW w:w="850" w:type="dxa"/>
            <w:tcBorders>
              <w:top w:val="single" w:sz="6" w:space="0" w:color="auto"/>
              <w:left w:val="single" w:sz="6" w:space="0" w:color="auto"/>
              <w:bottom w:val="single" w:sz="6" w:space="0" w:color="auto"/>
              <w:right w:val="single" w:sz="6" w:space="0" w:color="auto"/>
            </w:tcBorders>
            <w:vAlign w:val="center"/>
            <w:hideMark/>
          </w:tcPr>
          <w:p w14:paraId="20A58E88"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F</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A59AE55" w14:textId="77777777"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Measuring systems on pipelines and systems for loading ships</w:t>
            </w:r>
          </w:p>
        </w:tc>
        <w:tc>
          <w:tcPr>
            <w:tcW w:w="993" w:type="dxa"/>
            <w:tcBorders>
              <w:top w:val="single" w:sz="6" w:space="0" w:color="auto"/>
              <w:left w:val="single" w:sz="6" w:space="0" w:color="auto"/>
              <w:bottom w:val="single" w:sz="6" w:space="0" w:color="auto"/>
              <w:right w:val="single" w:sz="6" w:space="0" w:color="auto"/>
            </w:tcBorders>
            <w:vAlign w:val="center"/>
          </w:tcPr>
          <w:p w14:paraId="2D81ABD3"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5.7</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2A9994A"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1F6A8B58"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5570722E" w14:textId="77777777" w:rsidR="00774E9B" w:rsidRPr="004C3C96" w:rsidRDefault="00774E9B" w:rsidP="00DA03E4">
            <w:pPr>
              <w:spacing w:before="4" w:after="4"/>
              <w:rPr>
                <w:color w:val="000000" w:themeColor="text1"/>
                <w:sz w:val="16"/>
                <w:szCs w:val="16"/>
                <w:lang w:val="en-GB"/>
              </w:rPr>
            </w:pPr>
          </w:p>
        </w:tc>
      </w:tr>
      <w:tr w:rsidR="004C3C96" w:rsidRPr="004C3C96" w14:paraId="03C6A98D"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0690DF6D"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7ED80267"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3FE13742"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3E11B2F9"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480BC5AF"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6ABB281"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3EBAFDF" w14:textId="77777777" w:rsidR="00774E9B" w:rsidRPr="004C3C96" w:rsidRDefault="00774E9B" w:rsidP="00DA03E4">
            <w:pPr>
              <w:spacing w:before="4" w:after="4"/>
              <w:rPr>
                <w:color w:val="000000" w:themeColor="text1"/>
                <w:sz w:val="16"/>
                <w:szCs w:val="16"/>
                <w:lang w:val="en-GB"/>
              </w:rPr>
            </w:pPr>
          </w:p>
        </w:tc>
      </w:tr>
      <w:tr w:rsidR="004C3C96" w:rsidRPr="004C3C96" w14:paraId="03BE98C9"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776327CA"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31FA589C" w14:textId="77777777" w:rsidR="00774E9B" w:rsidRPr="004C3C96" w:rsidRDefault="00774E9B" w:rsidP="00DA03E4">
            <w:pPr>
              <w:tabs>
                <w:tab w:val="left" w:pos="182"/>
              </w:tabs>
              <w:spacing w:before="4" w:after="4"/>
              <w:rPr>
                <w:color w:val="000000" w:themeColor="text1"/>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6C26259F" w14:textId="77777777" w:rsidR="00774E9B" w:rsidRPr="004C3C96" w:rsidRDefault="00774E9B" w:rsidP="00DA03E4">
            <w:pPr>
              <w:spacing w:before="4" w:after="4"/>
              <w:jc w:val="left"/>
              <w:rPr>
                <w:color w:val="000000" w:themeColor="text1"/>
                <w:sz w:val="16"/>
                <w:szCs w:val="16"/>
                <w:lang w:val="en-GB"/>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0E7E3382" w14:textId="77777777" w:rsidR="00774E9B" w:rsidRPr="004C3C96" w:rsidRDefault="00774E9B" w:rsidP="00DA03E4">
            <w:pPr>
              <w:spacing w:before="4" w:after="4"/>
              <w:rPr>
                <w:color w:val="000000" w:themeColor="text1"/>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1A8AC7B0"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91B6D06"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0C3260F7" w14:textId="77777777" w:rsidR="00774E9B" w:rsidRPr="004C3C96" w:rsidRDefault="00774E9B" w:rsidP="00DA03E4">
            <w:pPr>
              <w:spacing w:before="4" w:after="4"/>
              <w:rPr>
                <w:color w:val="000000" w:themeColor="text1"/>
                <w:sz w:val="16"/>
                <w:szCs w:val="16"/>
                <w:lang w:val="en-GB"/>
              </w:rPr>
            </w:pPr>
          </w:p>
        </w:tc>
      </w:tr>
      <w:tr w:rsidR="004C3C96" w:rsidRPr="004C3C96" w14:paraId="148E2E41"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1F7FB36" w14:textId="77777777" w:rsidR="00774E9B" w:rsidRPr="004C3C96" w:rsidRDefault="00774E9B" w:rsidP="00DA03E4">
            <w:pPr>
              <w:spacing w:before="4" w:after="4"/>
              <w:rPr>
                <w:color w:val="000000" w:themeColor="text1"/>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616D1630" w14:textId="77777777" w:rsidR="00774E9B" w:rsidRPr="004C3C96" w:rsidRDefault="00774E9B" w:rsidP="00DA03E4">
            <w:pPr>
              <w:spacing w:before="4" w:after="4"/>
              <w:rPr>
                <w:color w:val="000000" w:themeColor="text1"/>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30F92BE5" w14:textId="77777777" w:rsidR="00774E9B" w:rsidRPr="004C3C96" w:rsidRDefault="00774E9B" w:rsidP="00DA03E4">
            <w:pPr>
              <w:spacing w:before="4" w:after="4"/>
              <w:jc w:val="left"/>
              <w:rPr>
                <w:color w:val="000000" w:themeColor="text1"/>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6215BEB7"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77425A1A"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7879FAA"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39051F4A" w14:textId="77777777" w:rsidR="00774E9B" w:rsidRPr="004C3C96" w:rsidRDefault="00774E9B" w:rsidP="00DA03E4">
            <w:pPr>
              <w:rPr>
                <w:color w:val="000000" w:themeColor="text1"/>
                <w:sz w:val="16"/>
                <w:szCs w:val="16"/>
                <w:lang w:val="en-GB"/>
              </w:rPr>
            </w:pPr>
          </w:p>
        </w:tc>
      </w:tr>
      <w:tr w:rsidR="004C3C96" w:rsidRPr="004C3C96" w14:paraId="46F0DC88"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D913B52" w14:textId="6526F4D0"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lastRenderedPageBreak/>
              <w:t>F.8</w:t>
            </w:r>
            <w:r w:rsidR="008D5F4D" w:rsidRPr="004C3C96">
              <w:rPr>
                <w:b/>
                <w:color w:val="000000" w:themeColor="text1"/>
                <w:sz w:val="16"/>
                <w:szCs w:val="16"/>
                <w:lang w:val="en-GB"/>
              </w:rPr>
              <w:t>.</w:t>
            </w:r>
            <w:r w:rsidR="00DA1AE1">
              <w:rPr>
                <w:b/>
                <w:color w:val="000000" w:themeColor="text1"/>
                <w:sz w:val="16"/>
                <w:szCs w:val="16"/>
                <w:lang w:val="en-GB"/>
              </w:rPr>
              <w:t>10</w:t>
            </w:r>
          </w:p>
        </w:tc>
        <w:tc>
          <w:tcPr>
            <w:tcW w:w="850" w:type="dxa"/>
            <w:tcBorders>
              <w:top w:val="single" w:sz="6" w:space="0" w:color="auto"/>
              <w:left w:val="single" w:sz="6" w:space="0" w:color="auto"/>
              <w:bottom w:val="single" w:sz="6" w:space="0" w:color="auto"/>
              <w:right w:val="single" w:sz="6" w:space="0" w:color="auto"/>
            </w:tcBorders>
            <w:vAlign w:val="center"/>
            <w:hideMark/>
          </w:tcPr>
          <w:p w14:paraId="379D8C1C"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G</w:t>
            </w:r>
          </w:p>
        </w:tc>
        <w:tc>
          <w:tcPr>
            <w:tcW w:w="3762" w:type="dxa"/>
            <w:tcBorders>
              <w:top w:val="single" w:sz="6" w:space="0" w:color="auto"/>
              <w:left w:val="single" w:sz="6" w:space="0" w:color="auto"/>
              <w:bottom w:val="single" w:sz="6" w:space="0" w:color="auto"/>
              <w:right w:val="single" w:sz="6" w:space="0" w:color="auto"/>
            </w:tcBorders>
            <w:vAlign w:val="center"/>
            <w:hideMark/>
          </w:tcPr>
          <w:p w14:paraId="3214E76A" w14:textId="228AA9DA" w:rsidR="00774E9B" w:rsidRPr="004C3C96" w:rsidRDefault="00774E9B" w:rsidP="00DA03E4">
            <w:pPr>
              <w:spacing w:before="4" w:after="4"/>
              <w:jc w:val="left"/>
              <w:rPr>
                <w:b/>
                <w:color w:val="000000" w:themeColor="text1"/>
                <w:sz w:val="16"/>
                <w:szCs w:val="16"/>
                <w:lang w:val="en-GB"/>
              </w:rPr>
            </w:pPr>
            <w:r w:rsidRPr="004C3C96">
              <w:rPr>
                <w:b/>
                <w:color w:val="000000" w:themeColor="text1"/>
                <w:sz w:val="16"/>
                <w:szCs w:val="16"/>
                <w:lang w:val="en-GB"/>
              </w:rPr>
              <w:t>Measuring systems intended for the fuelling of aircraft</w:t>
            </w:r>
          </w:p>
        </w:tc>
        <w:tc>
          <w:tcPr>
            <w:tcW w:w="993" w:type="dxa"/>
            <w:tcBorders>
              <w:top w:val="single" w:sz="6" w:space="0" w:color="auto"/>
              <w:left w:val="single" w:sz="6" w:space="0" w:color="auto"/>
              <w:bottom w:val="single" w:sz="6" w:space="0" w:color="auto"/>
              <w:right w:val="single" w:sz="6" w:space="0" w:color="auto"/>
            </w:tcBorders>
            <w:vAlign w:val="center"/>
          </w:tcPr>
          <w:p w14:paraId="66FE8DCB" w14:textId="77777777" w:rsidR="00774E9B" w:rsidRPr="004C3C96" w:rsidRDefault="00774E9B" w:rsidP="00DA03E4">
            <w:pPr>
              <w:spacing w:before="4" w:after="4"/>
              <w:rPr>
                <w:b/>
                <w:color w:val="000000" w:themeColor="text1"/>
                <w:sz w:val="16"/>
                <w:szCs w:val="16"/>
                <w:lang w:val="en-GB"/>
              </w:rPr>
            </w:pPr>
            <w:r w:rsidRPr="004C3C96">
              <w:rPr>
                <w:b/>
                <w:color w:val="000000" w:themeColor="text1"/>
                <w:sz w:val="16"/>
                <w:szCs w:val="16"/>
                <w:lang w:val="en-GB"/>
              </w:rPr>
              <w:t>5.8</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E929F1A" w14:textId="77777777" w:rsidR="00774E9B" w:rsidRPr="004C3C96" w:rsidRDefault="00774E9B" w:rsidP="00DA03E4">
            <w:pPr>
              <w:spacing w:before="4" w:after="4"/>
              <w:rPr>
                <w:color w:val="000000" w:themeColor="text1"/>
                <w:sz w:val="16"/>
                <w:szCs w:val="16"/>
                <w:lang w:val="en-GB"/>
              </w:rPr>
            </w:pPr>
          </w:p>
        </w:tc>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69EE9A09" w14:textId="77777777" w:rsidR="00774E9B" w:rsidRPr="004C3C96" w:rsidRDefault="00774E9B" w:rsidP="00DA03E4">
            <w:pPr>
              <w:spacing w:before="4" w:after="4"/>
              <w:rPr>
                <w:color w:val="000000" w:themeColor="text1"/>
                <w:sz w:val="16"/>
                <w:szCs w:val="16"/>
                <w:lang w:val="en-GB"/>
              </w:rPr>
            </w:pPr>
          </w:p>
        </w:tc>
        <w:tc>
          <w:tcPr>
            <w:tcW w:w="552" w:type="dxa"/>
            <w:tcBorders>
              <w:top w:val="single" w:sz="6" w:space="0" w:color="auto"/>
              <w:left w:val="single" w:sz="6" w:space="0" w:color="auto"/>
              <w:bottom w:val="single" w:sz="6" w:space="0" w:color="auto"/>
              <w:right w:val="single" w:sz="6" w:space="0" w:color="auto"/>
            </w:tcBorders>
            <w:shd w:val="clear" w:color="auto" w:fill="auto"/>
          </w:tcPr>
          <w:p w14:paraId="01983333" w14:textId="77777777" w:rsidR="00774E9B" w:rsidRPr="004C3C96" w:rsidRDefault="00774E9B" w:rsidP="00DA03E4">
            <w:pPr>
              <w:spacing w:before="4" w:after="4"/>
              <w:rPr>
                <w:color w:val="000000" w:themeColor="text1"/>
                <w:sz w:val="16"/>
                <w:szCs w:val="16"/>
                <w:lang w:val="en-GB"/>
              </w:rPr>
            </w:pPr>
          </w:p>
        </w:tc>
      </w:tr>
      <w:tr w:rsidR="00774E9B" w:rsidRPr="002E2F0D" w14:paraId="3602E824"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1491F4E"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0D42C6BC"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55CED424"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AAD4B9B"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653A740A"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E8291DB"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42223974" w14:textId="77777777" w:rsidR="00774E9B" w:rsidRPr="002E2F0D" w:rsidRDefault="00774E9B" w:rsidP="00DA03E4">
            <w:pPr>
              <w:spacing w:before="4" w:after="4"/>
              <w:rPr>
                <w:sz w:val="16"/>
                <w:szCs w:val="16"/>
                <w:lang w:val="en-GB"/>
              </w:rPr>
            </w:pPr>
          </w:p>
        </w:tc>
      </w:tr>
      <w:tr w:rsidR="00774E9B" w:rsidRPr="002E2F0D" w14:paraId="52A92E23"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8906E1E" w14:textId="77777777" w:rsidR="00774E9B" w:rsidRPr="002E2F0D" w:rsidRDefault="00774E9B" w:rsidP="00DA03E4">
            <w:pPr>
              <w:tabs>
                <w:tab w:val="left" w:pos="182"/>
              </w:tabs>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hideMark/>
          </w:tcPr>
          <w:p w14:paraId="47DD41DA" w14:textId="77777777" w:rsidR="00774E9B" w:rsidRPr="002E2F0D" w:rsidRDefault="00774E9B" w:rsidP="00DA03E4">
            <w:pPr>
              <w:tabs>
                <w:tab w:val="left" w:pos="182"/>
              </w:tabs>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hideMark/>
          </w:tcPr>
          <w:p w14:paraId="0E341094" w14:textId="77777777" w:rsidR="00774E9B" w:rsidRPr="002E2F0D" w:rsidRDefault="00774E9B" w:rsidP="00DA03E4">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E6CC312" w14:textId="77777777" w:rsidR="00774E9B" w:rsidRPr="002E2F0D" w:rsidRDefault="00774E9B" w:rsidP="00DA03E4">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D848A6B"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0BEEE88"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47D1B212" w14:textId="77777777" w:rsidR="00774E9B" w:rsidRPr="002E2F0D" w:rsidRDefault="00774E9B" w:rsidP="00DA03E4">
            <w:pPr>
              <w:spacing w:before="4" w:after="4"/>
              <w:rPr>
                <w:sz w:val="16"/>
                <w:szCs w:val="16"/>
                <w:lang w:val="en-GB"/>
              </w:rPr>
            </w:pPr>
          </w:p>
        </w:tc>
      </w:tr>
      <w:tr w:rsidR="00774E9B" w:rsidRPr="002E2F0D" w14:paraId="5F2611AA"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F5BC723" w14:textId="77777777" w:rsidR="00774E9B" w:rsidRPr="002E2F0D" w:rsidRDefault="00774E9B" w:rsidP="00DA03E4">
            <w:pPr>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3EF35C10" w14:textId="77777777" w:rsidR="00774E9B" w:rsidRPr="002E2F0D" w:rsidRDefault="00774E9B" w:rsidP="00DA03E4">
            <w:pPr>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191F9D31" w14:textId="77777777" w:rsidR="00774E9B" w:rsidRPr="002E2F0D" w:rsidRDefault="00774E9B"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6CDE304C"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22EFC919" w14:textId="77777777" w:rsidR="00774E9B" w:rsidRPr="002E2F0D" w:rsidRDefault="00774E9B"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40296BA" w14:textId="77777777" w:rsidR="00774E9B" w:rsidRPr="002E2F0D" w:rsidRDefault="00774E9B"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25D44D2" w14:textId="77777777" w:rsidR="00774E9B" w:rsidRPr="002E2F0D" w:rsidRDefault="00774E9B" w:rsidP="00DA03E4">
            <w:pPr>
              <w:rPr>
                <w:sz w:val="16"/>
                <w:szCs w:val="16"/>
                <w:lang w:val="en-GB"/>
              </w:rPr>
            </w:pPr>
          </w:p>
        </w:tc>
      </w:tr>
      <w:tr w:rsidR="00DA1AE1" w:rsidRPr="00E06387" w14:paraId="0BE8939C"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4C89E35A" w14:textId="24CA2A90" w:rsidR="00DA1AE1" w:rsidRPr="00F12375" w:rsidRDefault="00F12375" w:rsidP="00DA03E4">
            <w:pPr>
              <w:spacing w:before="4" w:after="4"/>
              <w:rPr>
                <w:b/>
                <w:sz w:val="16"/>
                <w:szCs w:val="16"/>
                <w:lang w:val="en-GB"/>
              </w:rPr>
            </w:pPr>
            <w:r w:rsidRPr="00F12375">
              <w:rPr>
                <w:b/>
                <w:sz w:val="16"/>
                <w:szCs w:val="16"/>
                <w:lang w:val="en-GB"/>
              </w:rPr>
              <w:t>F.8.11, F.8.12</w:t>
            </w:r>
          </w:p>
        </w:tc>
        <w:tc>
          <w:tcPr>
            <w:tcW w:w="850" w:type="dxa"/>
            <w:tcBorders>
              <w:top w:val="single" w:sz="6" w:space="0" w:color="auto"/>
              <w:left w:val="single" w:sz="6" w:space="0" w:color="auto"/>
              <w:bottom w:val="single" w:sz="6" w:space="0" w:color="auto"/>
              <w:right w:val="single" w:sz="6" w:space="0" w:color="auto"/>
            </w:tcBorders>
            <w:vAlign w:val="center"/>
          </w:tcPr>
          <w:p w14:paraId="60E3E18A" w14:textId="6D1997A8" w:rsidR="00DA1AE1" w:rsidRPr="00E06387" w:rsidRDefault="00E06387" w:rsidP="00DA03E4">
            <w:pPr>
              <w:spacing w:before="4" w:after="4"/>
              <w:rPr>
                <w:b/>
                <w:sz w:val="16"/>
                <w:szCs w:val="16"/>
                <w:lang w:val="en-GB"/>
              </w:rPr>
            </w:pPr>
            <w:r w:rsidRPr="00E06387">
              <w:rPr>
                <w:b/>
                <w:sz w:val="16"/>
                <w:szCs w:val="16"/>
                <w:lang w:val="en-GB"/>
              </w:rPr>
              <w:t>K</w:t>
            </w:r>
          </w:p>
        </w:tc>
        <w:tc>
          <w:tcPr>
            <w:tcW w:w="3762" w:type="dxa"/>
            <w:tcBorders>
              <w:top w:val="single" w:sz="6" w:space="0" w:color="auto"/>
              <w:left w:val="single" w:sz="6" w:space="0" w:color="auto"/>
              <w:bottom w:val="single" w:sz="6" w:space="0" w:color="auto"/>
              <w:right w:val="single" w:sz="6" w:space="0" w:color="auto"/>
            </w:tcBorders>
            <w:vAlign w:val="center"/>
          </w:tcPr>
          <w:p w14:paraId="21504FEA" w14:textId="3BA20EEB" w:rsidR="00DA1AE1" w:rsidRPr="00E06387" w:rsidRDefault="0051410B" w:rsidP="00DA03E4">
            <w:pPr>
              <w:spacing w:before="4" w:after="4"/>
              <w:jc w:val="left"/>
              <w:rPr>
                <w:b/>
                <w:sz w:val="16"/>
                <w:szCs w:val="16"/>
                <w:lang w:val="en-GB"/>
              </w:rPr>
            </w:pPr>
            <w:r>
              <w:rPr>
                <w:b/>
                <w:sz w:val="16"/>
                <w:szCs w:val="16"/>
                <w:lang w:val="en-US"/>
              </w:rPr>
              <w:t>M</w:t>
            </w:r>
            <w:r w:rsidR="00E06387" w:rsidRPr="00E06387">
              <w:rPr>
                <w:b/>
                <w:sz w:val="16"/>
                <w:szCs w:val="16"/>
                <w:lang w:val="en-US"/>
              </w:rPr>
              <w:t>easuring systems for bunkering</w:t>
            </w:r>
          </w:p>
        </w:tc>
        <w:tc>
          <w:tcPr>
            <w:tcW w:w="993" w:type="dxa"/>
            <w:tcBorders>
              <w:top w:val="single" w:sz="6" w:space="0" w:color="auto"/>
              <w:left w:val="single" w:sz="6" w:space="0" w:color="auto"/>
              <w:bottom w:val="single" w:sz="6" w:space="0" w:color="auto"/>
              <w:right w:val="single" w:sz="6" w:space="0" w:color="auto"/>
            </w:tcBorders>
            <w:vAlign w:val="center"/>
          </w:tcPr>
          <w:p w14:paraId="21168340" w14:textId="54AA8C0A" w:rsidR="00DA1AE1" w:rsidRPr="00E06387" w:rsidRDefault="00E06387" w:rsidP="00DA03E4">
            <w:pPr>
              <w:spacing w:before="4" w:after="4"/>
              <w:rPr>
                <w:b/>
                <w:sz w:val="16"/>
                <w:szCs w:val="16"/>
                <w:lang w:val="en-GB"/>
              </w:rPr>
            </w:pPr>
            <w:r w:rsidRPr="00E06387">
              <w:rPr>
                <w:b/>
                <w:sz w:val="16"/>
                <w:szCs w:val="16"/>
                <w:lang w:val="en-GB"/>
              </w:rPr>
              <w:t>5.10</w:t>
            </w:r>
          </w:p>
        </w:tc>
        <w:tc>
          <w:tcPr>
            <w:tcW w:w="567" w:type="dxa"/>
            <w:tcBorders>
              <w:top w:val="single" w:sz="6" w:space="0" w:color="auto"/>
              <w:left w:val="single" w:sz="6" w:space="0" w:color="auto"/>
              <w:bottom w:val="single" w:sz="6" w:space="0" w:color="auto"/>
              <w:right w:val="single" w:sz="6" w:space="0" w:color="auto"/>
            </w:tcBorders>
          </w:tcPr>
          <w:p w14:paraId="77B5ED69" w14:textId="77777777" w:rsidR="00DA1AE1" w:rsidRPr="002E2F0D" w:rsidRDefault="00DA1AE1"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961DA12" w14:textId="77777777" w:rsidR="00DA1AE1" w:rsidRPr="002E2F0D" w:rsidRDefault="00DA1AE1"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9F7A101" w14:textId="77777777" w:rsidR="00DA1AE1" w:rsidRPr="002E2F0D" w:rsidRDefault="00DA1AE1" w:rsidP="00DA03E4">
            <w:pPr>
              <w:rPr>
                <w:sz w:val="16"/>
                <w:szCs w:val="16"/>
                <w:lang w:val="en-GB"/>
              </w:rPr>
            </w:pPr>
          </w:p>
        </w:tc>
      </w:tr>
      <w:tr w:rsidR="00E06387" w:rsidRPr="00E06387" w14:paraId="390D611D"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68ED0718" w14:textId="05346400" w:rsidR="00E06387" w:rsidRPr="002E2F0D" w:rsidRDefault="00E06387" w:rsidP="00E06387">
            <w:pPr>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6836080C" w14:textId="45ED1557" w:rsidR="00E06387" w:rsidRPr="002E2F0D" w:rsidRDefault="00E06387" w:rsidP="00E06387">
            <w:pPr>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7BDF9683" w14:textId="33587891" w:rsidR="00E06387" w:rsidRPr="002E2F0D" w:rsidRDefault="00E06387" w:rsidP="00E06387">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4B9E1DD8" w14:textId="6416119D" w:rsidR="00E06387" w:rsidRPr="002E2F0D" w:rsidRDefault="00E06387" w:rsidP="00E06387">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0BEBC3DC" w14:textId="77777777" w:rsidR="00E06387" w:rsidRPr="002E2F0D" w:rsidRDefault="00E06387" w:rsidP="00E06387">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6EC580F9" w14:textId="77777777" w:rsidR="00E06387" w:rsidRPr="002E2F0D" w:rsidRDefault="00E06387" w:rsidP="00E06387">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9F1B72F" w14:textId="77777777" w:rsidR="00E06387" w:rsidRPr="002E2F0D" w:rsidRDefault="00E06387" w:rsidP="00E06387">
            <w:pPr>
              <w:rPr>
                <w:sz w:val="16"/>
                <w:szCs w:val="16"/>
                <w:lang w:val="en-GB"/>
              </w:rPr>
            </w:pPr>
          </w:p>
        </w:tc>
      </w:tr>
      <w:tr w:rsidR="00E06387" w:rsidRPr="00E06387" w14:paraId="369EF7AD"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3DD93206" w14:textId="3DAEA40E" w:rsidR="00E06387" w:rsidRPr="002E2F0D" w:rsidRDefault="00E06387" w:rsidP="00E06387">
            <w:pPr>
              <w:spacing w:before="4" w:after="4"/>
              <w:rPr>
                <w:sz w:val="16"/>
                <w:szCs w:val="16"/>
                <w:lang w:val="en-GB"/>
              </w:rPr>
            </w:pPr>
            <w:r>
              <w:rPr>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5060EC6A" w14:textId="6FD875C4" w:rsidR="00E06387" w:rsidRPr="002E2F0D" w:rsidRDefault="00E06387" w:rsidP="00E06387">
            <w:pPr>
              <w:spacing w:before="4" w:after="4"/>
              <w:rPr>
                <w:sz w:val="16"/>
                <w:szCs w:val="16"/>
                <w:lang w:val="en-GB"/>
              </w:rPr>
            </w:pPr>
            <w:r w:rsidRPr="002E2F0D">
              <w:rPr>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315A8F5A" w14:textId="5E2AC162" w:rsidR="00E06387" w:rsidRPr="002E2F0D" w:rsidRDefault="00E06387" w:rsidP="00E06387">
            <w:pPr>
              <w:spacing w:before="4" w:after="4"/>
              <w:jc w:val="left"/>
              <w:rPr>
                <w:sz w:val="16"/>
                <w:szCs w:val="16"/>
                <w:lang w:val="en-GB"/>
              </w:rPr>
            </w:pPr>
            <w:r w:rsidRPr="002E2F0D">
              <w:rPr>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7A3A384C" w14:textId="2949BD12" w:rsidR="00E06387" w:rsidRPr="002E2F0D" w:rsidRDefault="00E06387" w:rsidP="00E06387">
            <w:pPr>
              <w:spacing w:before="4" w:after="4"/>
              <w:rPr>
                <w:sz w:val="16"/>
                <w:szCs w:val="16"/>
                <w:lang w:val="en-GB"/>
              </w:rPr>
            </w:pPr>
            <w:r>
              <w:rPr>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268EBC30" w14:textId="77777777" w:rsidR="00E06387" w:rsidRPr="002E2F0D" w:rsidRDefault="00E06387" w:rsidP="00E06387">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4CD64B96" w14:textId="77777777" w:rsidR="00E06387" w:rsidRPr="002E2F0D" w:rsidRDefault="00E06387" w:rsidP="00E06387">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41EA4A4" w14:textId="77777777" w:rsidR="00E06387" w:rsidRPr="002E2F0D" w:rsidRDefault="00E06387" w:rsidP="00E06387">
            <w:pPr>
              <w:rPr>
                <w:sz w:val="16"/>
                <w:szCs w:val="16"/>
                <w:lang w:val="en-GB"/>
              </w:rPr>
            </w:pPr>
          </w:p>
        </w:tc>
      </w:tr>
      <w:tr w:rsidR="00E06387" w:rsidRPr="00E06387" w14:paraId="26BB709A"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29C1CBEA" w14:textId="77777777" w:rsidR="00E06387" w:rsidRPr="002E2F0D" w:rsidRDefault="00E06387" w:rsidP="00DA03E4">
            <w:pPr>
              <w:spacing w:before="4" w:after="4"/>
              <w:rPr>
                <w:sz w:val="16"/>
                <w:szCs w:val="16"/>
                <w:lang w:val="en-GB"/>
              </w:rPr>
            </w:pPr>
          </w:p>
        </w:tc>
        <w:tc>
          <w:tcPr>
            <w:tcW w:w="850" w:type="dxa"/>
            <w:tcBorders>
              <w:top w:val="single" w:sz="6" w:space="0" w:color="auto"/>
              <w:left w:val="single" w:sz="6" w:space="0" w:color="auto"/>
              <w:bottom w:val="single" w:sz="6" w:space="0" w:color="auto"/>
              <w:right w:val="single" w:sz="6" w:space="0" w:color="auto"/>
            </w:tcBorders>
            <w:vAlign w:val="center"/>
          </w:tcPr>
          <w:p w14:paraId="0AB8AAE6" w14:textId="77777777" w:rsidR="00E06387" w:rsidRPr="002E2F0D" w:rsidRDefault="00E06387" w:rsidP="00DA03E4">
            <w:pPr>
              <w:spacing w:before="4" w:after="4"/>
              <w:rPr>
                <w:sz w:val="16"/>
                <w:szCs w:val="16"/>
                <w:lang w:val="en-GB"/>
              </w:rPr>
            </w:pPr>
          </w:p>
        </w:tc>
        <w:tc>
          <w:tcPr>
            <w:tcW w:w="3762" w:type="dxa"/>
            <w:tcBorders>
              <w:top w:val="single" w:sz="6" w:space="0" w:color="auto"/>
              <w:left w:val="single" w:sz="6" w:space="0" w:color="auto"/>
              <w:bottom w:val="single" w:sz="6" w:space="0" w:color="auto"/>
              <w:right w:val="single" w:sz="6" w:space="0" w:color="auto"/>
            </w:tcBorders>
            <w:vAlign w:val="center"/>
          </w:tcPr>
          <w:p w14:paraId="6980F9B1" w14:textId="77777777" w:rsidR="00E06387" w:rsidRPr="002E2F0D" w:rsidRDefault="00E06387" w:rsidP="00DA03E4">
            <w:pPr>
              <w:spacing w:before="4" w:after="4"/>
              <w:jc w:val="left"/>
              <w:rPr>
                <w:sz w:val="16"/>
                <w:szCs w:val="16"/>
                <w:lang w:val="en-GB"/>
              </w:rPr>
            </w:pPr>
          </w:p>
        </w:tc>
        <w:tc>
          <w:tcPr>
            <w:tcW w:w="993" w:type="dxa"/>
            <w:tcBorders>
              <w:top w:val="single" w:sz="6" w:space="0" w:color="auto"/>
              <w:left w:val="single" w:sz="6" w:space="0" w:color="auto"/>
              <w:bottom w:val="single" w:sz="6" w:space="0" w:color="auto"/>
              <w:right w:val="single" w:sz="6" w:space="0" w:color="auto"/>
            </w:tcBorders>
            <w:vAlign w:val="center"/>
          </w:tcPr>
          <w:p w14:paraId="13F7E7BA" w14:textId="77777777" w:rsidR="00E06387" w:rsidRPr="002E2F0D" w:rsidRDefault="00E06387"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tcPr>
          <w:p w14:paraId="288177AE" w14:textId="77777777" w:rsidR="00E06387" w:rsidRPr="002E2F0D" w:rsidRDefault="00E06387"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09D90F07" w14:textId="77777777" w:rsidR="00E06387" w:rsidRPr="002E2F0D" w:rsidRDefault="00E06387"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67223796" w14:textId="77777777" w:rsidR="00E06387" w:rsidRPr="002E2F0D" w:rsidRDefault="00E06387" w:rsidP="00DA03E4">
            <w:pPr>
              <w:rPr>
                <w:sz w:val="16"/>
                <w:szCs w:val="16"/>
                <w:lang w:val="en-GB"/>
              </w:rPr>
            </w:pPr>
          </w:p>
        </w:tc>
      </w:tr>
      <w:tr w:rsidR="00DA1AE1" w:rsidRPr="00DA1AE1" w14:paraId="6E2260FC" w14:textId="77777777" w:rsidTr="008D5F4D">
        <w:trPr>
          <w:jc w:val="center"/>
        </w:trPr>
        <w:tc>
          <w:tcPr>
            <w:tcW w:w="1057" w:type="dxa"/>
            <w:tcBorders>
              <w:top w:val="single" w:sz="6" w:space="0" w:color="auto"/>
              <w:left w:val="single" w:sz="6" w:space="0" w:color="auto"/>
              <w:bottom w:val="single" w:sz="6" w:space="0" w:color="auto"/>
              <w:right w:val="single" w:sz="6" w:space="0" w:color="auto"/>
            </w:tcBorders>
          </w:tcPr>
          <w:p w14:paraId="3D5B6F6A" w14:textId="5AE265B8" w:rsidR="00DA1AE1" w:rsidRPr="00DA1AE1" w:rsidRDefault="00DA1AE1" w:rsidP="00DA03E4">
            <w:pPr>
              <w:spacing w:before="4" w:after="4"/>
              <w:rPr>
                <w:b/>
                <w:sz w:val="16"/>
                <w:szCs w:val="16"/>
                <w:lang w:val="en-GB"/>
              </w:rPr>
            </w:pPr>
            <w:r w:rsidRPr="00DA1AE1">
              <w:rPr>
                <w:b/>
                <w:sz w:val="16"/>
                <w:szCs w:val="16"/>
                <w:lang w:val="en-GB"/>
              </w:rPr>
              <w:t>F.8.13</w:t>
            </w:r>
          </w:p>
        </w:tc>
        <w:tc>
          <w:tcPr>
            <w:tcW w:w="850" w:type="dxa"/>
            <w:tcBorders>
              <w:top w:val="single" w:sz="6" w:space="0" w:color="auto"/>
              <w:left w:val="single" w:sz="6" w:space="0" w:color="auto"/>
              <w:bottom w:val="single" w:sz="6" w:space="0" w:color="auto"/>
              <w:right w:val="single" w:sz="6" w:space="0" w:color="auto"/>
            </w:tcBorders>
            <w:vAlign w:val="center"/>
          </w:tcPr>
          <w:p w14:paraId="77CDFD10" w14:textId="3A651FDB" w:rsidR="00DA1AE1" w:rsidRPr="00DA1AE1" w:rsidRDefault="00DA1AE1" w:rsidP="00DA03E4">
            <w:pPr>
              <w:spacing w:before="4" w:after="4"/>
              <w:rPr>
                <w:b/>
                <w:sz w:val="16"/>
                <w:szCs w:val="16"/>
                <w:lang w:val="en-GB"/>
              </w:rPr>
            </w:pPr>
            <w:r w:rsidRPr="00DA1AE1">
              <w:rPr>
                <w:b/>
                <w:sz w:val="16"/>
                <w:szCs w:val="16"/>
                <w:lang w:val="en-GB"/>
              </w:rPr>
              <w:t>L</w:t>
            </w:r>
          </w:p>
        </w:tc>
        <w:tc>
          <w:tcPr>
            <w:tcW w:w="3762" w:type="dxa"/>
            <w:tcBorders>
              <w:top w:val="single" w:sz="6" w:space="0" w:color="auto"/>
              <w:left w:val="single" w:sz="6" w:space="0" w:color="auto"/>
              <w:bottom w:val="single" w:sz="6" w:space="0" w:color="auto"/>
              <w:right w:val="single" w:sz="6" w:space="0" w:color="auto"/>
            </w:tcBorders>
            <w:vAlign w:val="center"/>
          </w:tcPr>
          <w:p w14:paraId="34723A8F" w14:textId="0DD7EC03" w:rsidR="00DA1AE1" w:rsidRPr="00DA1AE1" w:rsidRDefault="00DA1AE1" w:rsidP="00DA03E4">
            <w:pPr>
              <w:spacing w:before="4" w:after="4"/>
              <w:jc w:val="left"/>
              <w:rPr>
                <w:b/>
                <w:sz w:val="16"/>
                <w:szCs w:val="16"/>
                <w:lang w:val="en-GB"/>
              </w:rPr>
            </w:pPr>
            <w:r w:rsidRPr="00DA1AE1">
              <w:rPr>
                <w:b/>
                <w:sz w:val="16"/>
                <w:szCs w:val="16"/>
                <w:lang w:val="en-US"/>
              </w:rPr>
              <w:t>Measuring systems for Liquefied Natural Gas (LNG)</w:t>
            </w:r>
          </w:p>
        </w:tc>
        <w:tc>
          <w:tcPr>
            <w:tcW w:w="993" w:type="dxa"/>
            <w:tcBorders>
              <w:top w:val="single" w:sz="6" w:space="0" w:color="auto"/>
              <w:left w:val="single" w:sz="6" w:space="0" w:color="auto"/>
              <w:bottom w:val="single" w:sz="6" w:space="0" w:color="auto"/>
              <w:right w:val="single" w:sz="6" w:space="0" w:color="auto"/>
            </w:tcBorders>
            <w:vAlign w:val="center"/>
          </w:tcPr>
          <w:p w14:paraId="1D3D6195" w14:textId="5F4E0949" w:rsidR="00DA1AE1" w:rsidRPr="00E06387" w:rsidRDefault="00E06387" w:rsidP="00DA03E4">
            <w:pPr>
              <w:spacing w:before="4" w:after="4"/>
              <w:rPr>
                <w:b/>
                <w:sz w:val="16"/>
                <w:szCs w:val="16"/>
                <w:lang w:val="en-GB"/>
              </w:rPr>
            </w:pPr>
            <w:r w:rsidRPr="00E06387">
              <w:rPr>
                <w:b/>
                <w:sz w:val="16"/>
                <w:szCs w:val="16"/>
                <w:lang w:val="en-GB"/>
              </w:rPr>
              <w:t>5.11</w:t>
            </w:r>
          </w:p>
        </w:tc>
        <w:tc>
          <w:tcPr>
            <w:tcW w:w="567" w:type="dxa"/>
            <w:tcBorders>
              <w:top w:val="single" w:sz="6" w:space="0" w:color="auto"/>
              <w:left w:val="single" w:sz="6" w:space="0" w:color="auto"/>
              <w:bottom w:val="single" w:sz="6" w:space="0" w:color="auto"/>
              <w:right w:val="single" w:sz="6" w:space="0" w:color="auto"/>
            </w:tcBorders>
          </w:tcPr>
          <w:p w14:paraId="56D55E9B" w14:textId="77777777" w:rsidR="00DA1AE1" w:rsidRPr="002E2F0D" w:rsidRDefault="00DA1AE1" w:rsidP="00DA03E4">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529B331B" w14:textId="77777777" w:rsidR="00DA1AE1" w:rsidRPr="002E2F0D" w:rsidRDefault="00DA1AE1" w:rsidP="00DA03E4">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270461A3" w14:textId="77777777" w:rsidR="00DA1AE1" w:rsidRPr="002E2F0D" w:rsidRDefault="00DA1AE1" w:rsidP="00DA03E4">
            <w:pPr>
              <w:rPr>
                <w:sz w:val="16"/>
                <w:szCs w:val="16"/>
                <w:lang w:val="en-GB"/>
              </w:rPr>
            </w:pPr>
          </w:p>
        </w:tc>
      </w:tr>
      <w:tr w:rsidR="00DA1AE1" w:rsidRPr="00DA1AE1" w14:paraId="54D18A20"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318C836F" w14:textId="2390A601" w:rsidR="00DA1AE1" w:rsidRPr="00DA1AE1" w:rsidRDefault="00745452" w:rsidP="00DA1AE1">
            <w:pPr>
              <w:spacing w:before="4" w:after="4"/>
              <w:rPr>
                <w:b/>
                <w:sz w:val="16"/>
                <w:szCs w:val="16"/>
                <w:lang w:val="en-GB"/>
              </w:rPr>
            </w:pPr>
            <w:r>
              <w:rPr>
                <w:b/>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769B1482" w14:textId="39F7A1FC" w:rsidR="00DA1AE1" w:rsidRPr="00DA1AE1" w:rsidRDefault="00DA1AE1" w:rsidP="00DA1AE1">
            <w:pPr>
              <w:spacing w:before="4" w:after="4"/>
              <w:rPr>
                <w:b/>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366EC19A" w14:textId="6C0E160A" w:rsidR="00DA1AE1" w:rsidRPr="00DA1AE1" w:rsidRDefault="00DA1AE1" w:rsidP="00DA1AE1">
            <w:pPr>
              <w:spacing w:before="4" w:after="4"/>
              <w:jc w:val="left"/>
              <w:rPr>
                <w:b/>
                <w:sz w:val="16"/>
                <w:szCs w:val="16"/>
                <w:lang w:val="en-US"/>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52060CE2" w14:textId="73706123" w:rsidR="00DA1AE1" w:rsidRPr="002E2F0D" w:rsidRDefault="00DA1AE1" w:rsidP="00DA1AE1">
            <w:pPr>
              <w:spacing w:before="4" w:after="4"/>
              <w:rPr>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4D290F12" w14:textId="77777777" w:rsidR="00DA1AE1" w:rsidRPr="002E2F0D" w:rsidRDefault="00DA1AE1" w:rsidP="00DA1AE1">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3B33FEA1" w14:textId="77777777" w:rsidR="00DA1AE1" w:rsidRPr="002E2F0D" w:rsidRDefault="00DA1AE1" w:rsidP="00DA1AE1">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54BC3F34" w14:textId="77777777" w:rsidR="00DA1AE1" w:rsidRPr="002E2F0D" w:rsidRDefault="00DA1AE1" w:rsidP="00DA1AE1">
            <w:pPr>
              <w:rPr>
                <w:sz w:val="16"/>
                <w:szCs w:val="16"/>
                <w:lang w:val="en-GB"/>
              </w:rPr>
            </w:pPr>
          </w:p>
        </w:tc>
      </w:tr>
      <w:tr w:rsidR="00DA1AE1" w:rsidRPr="00DA1AE1" w14:paraId="4152AAFD" w14:textId="77777777" w:rsidTr="00CD53D6">
        <w:trPr>
          <w:jc w:val="center"/>
        </w:trPr>
        <w:tc>
          <w:tcPr>
            <w:tcW w:w="1057" w:type="dxa"/>
            <w:tcBorders>
              <w:top w:val="single" w:sz="6" w:space="0" w:color="auto"/>
              <w:left w:val="single" w:sz="6" w:space="0" w:color="auto"/>
              <w:bottom w:val="single" w:sz="6" w:space="0" w:color="auto"/>
              <w:right w:val="single" w:sz="6" w:space="0" w:color="auto"/>
            </w:tcBorders>
          </w:tcPr>
          <w:p w14:paraId="3E10DF5D" w14:textId="394B5DF2" w:rsidR="00DA1AE1" w:rsidRPr="00DA1AE1" w:rsidRDefault="00DA1AE1" w:rsidP="00DA1AE1">
            <w:pPr>
              <w:spacing w:before="4" w:after="4"/>
              <w:rPr>
                <w:b/>
                <w:sz w:val="16"/>
                <w:szCs w:val="16"/>
                <w:lang w:val="en-GB"/>
              </w:rPr>
            </w:pPr>
            <w:r w:rsidRPr="004C3C96">
              <w:rPr>
                <w:color w:val="000000" w:themeColor="text1"/>
                <w:sz w:val="16"/>
                <w:szCs w:val="16"/>
                <w:lang w:val="en-GB"/>
              </w:rPr>
              <w:t>yy</w:t>
            </w:r>
          </w:p>
        </w:tc>
        <w:tc>
          <w:tcPr>
            <w:tcW w:w="850" w:type="dxa"/>
            <w:tcBorders>
              <w:top w:val="single" w:sz="6" w:space="0" w:color="auto"/>
              <w:left w:val="single" w:sz="6" w:space="0" w:color="auto"/>
              <w:bottom w:val="single" w:sz="6" w:space="0" w:color="auto"/>
              <w:right w:val="single" w:sz="6" w:space="0" w:color="auto"/>
            </w:tcBorders>
            <w:vAlign w:val="center"/>
          </w:tcPr>
          <w:p w14:paraId="2855B8B2" w14:textId="1B5FEBDA" w:rsidR="00DA1AE1" w:rsidRPr="00DA1AE1" w:rsidRDefault="00DA1AE1" w:rsidP="00DA1AE1">
            <w:pPr>
              <w:spacing w:before="4" w:after="4"/>
              <w:rPr>
                <w:b/>
                <w:sz w:val="16"/>
                <w:szCs w:val="16"/>
                <w:lang w:val="en-GB"/>
              </w:rPr>
            </w:pPr>
            <w:r w:rsidRPr="004C3C96">
              <w:rPr>
                <w:color w:val="000000" w:themeColor="text1"/>
                <w:sz w:val="16"/>
                <w:szCs w:val="16"/>
                <w:lang w:val="en-GB"/>
              </w:rPr>
              <w:t>xx</w:t>
            </w:r>
          </w:p>
        </w:tc>
        <w:tc>
          <w:tcPr>
            <w:tcW w:w="3762" w:type="dxa"/>
            <w:tcBorders>
              <w:top w:val="single" w:sz="6" w:space="0" w:color="auto"/>
              <w:left w:val="single" w:sz="6" w:space="0" w:color="auto"/>
              <w:bottom w:val="single" w:sz="6" w:space="0" w:color="auto"/>
              <w:right w:val="single" w:sz="6" w:space="0" w:color="auto"/>
            </w:tcBorders>
            <w:vAlign w:val="center"/>
          </w:tcPr>
          <w:p w14:paraId="7B9B4A32" w14:textId="49E7C2FE" w:rsidR="00DA1AE1" w:rsidRPr="00DA1AE1" w:rsidRDefault="00DA1AE1" w:rsidP="00DA1AE1">
            <w:pPr>
              <w:spacing w:before="4" w:after="4"/>
              <w:jc w:val="left"/>
              <w:rPr>
                <w:b/>
                <w:sz w:val="16"/>
                <w:szCs w:val="16"/>
                <w:lang w:val="en-US"/>
              </w:rPr>
            </w:pPr>
            <w:r w:rsidRPr="004C3C96">
              <w:rPr>
                <w:color w:val="000000" w:themeColor="text1"/>
                <w:sz w:val="16"/>
                <w:szCs w:val="16"/>
                <w:lang w:val="en-GB"/>
              </w:rPr>
              <w:t>Xx</w:t>
            </w:r>
          </w:p>
        </w:tc>
        <w:tc>
          <w:tcPr>
            <w:tcW w:w="993" w:type="dxa"/>
            <w:tcBorders>
              <w:top w:val="single" w:sz="6" w:space="0" w:color="auto"/>
              <w:left w:val="single" w:sz="6" w:space="0" w:color="auto"/>
              <w:bottom w:val="single" w:sz="6" w:space="0" w:color="auto"/>
              <w:right w:val="single" w:sz="6" w:space="0" w:color="auto"/>
            </w:tcBorders>
          </w:tcPr>
          <w:p w14:paraId="0F7A4F96" w14:textId="5B3057F9" w:rsidR="00DA1AE1" w:rsidRPr="002E2F0D" w:rsidRDefault="00DA1AE1" w:rsidP="00DA1AE1">
            <w:pPr>
              <w:spacing w:before="4" w:after="4"/>
              <w:rPr>
                <w:sz w:val="16"/>
                <w:szCs w:val="16"/>
                <w:lang w:val="en-GB"/>
              </w:rPr>
            </w:pPr>
            <w:r w:rsidRPr="004C3C96">
              <w:rPr>
                <w:color w:val="000000" w:themeColor="text1"/>
                <w:sz w:val="16"/>
                <w:szCs w:val="16"/>
                <w:lang w:val="en-GB"/>
              </w:rPr>
              <w:t>XX</w:t>
            </w:r>
          </w:p>
        </w:tc>
        <w:tc>
          <w:tcPr>
            <w:tcW w:w="567" w:type="dxa"/>
            <w:tcBorders>
              <w:top w:val="single" w:sz="6" w:space="0" w:color="auto"/>
              <w:left w:val="single" w:sz="6" w:space="0" w:color="auto"/>
              <w:bottom w:val="single" w:sz="6" w:space="0" w:color="auto"/>
              <w:right w:val="single" w:sz="6" w:space="0" w:color="auto"/>
            </w:tcBorders>
          </w:tcPr>
          <w:p w14:paraId="624BE4DD" w14:textId="77777777" w:rsidR="00DA1AE1" w:rsidRPr="002E2F0D" w:rsidRDefault="00DA1AE1" w:rsidP="00DA1AE1">
            <w:pPr>
              <w:spacing w:before="4" w:after="4"/>
              <w:rPr>
                <w:sz w:val="16"/>
                <w:szCs w:val="16"/>
                <w:lang w:val="en-GB"/>
              </w:rPr>
            </w:pPr>
          </w:p>
        </w:tc>
        <w:tc>
          <w:tcPr>
            <w:tcW w:w="567" w:type="dxa"/>
            <w:tcBorders>
              <w:top w:val="single" w:sz="6" w:space="0" w:color="auto"/>
              <w:left w:val="single" w:sz="6" w:space="0" w:color="auto"/>
              <w:bottom w:val="single" w:sz="6" w:space="0" w:color="auto"/>
              <w:right w:val="single" w:sz="6" w:space="0" w:color="auto"/>
            </w:tcBorders>
            <w:vAlign w:val="center"/>
          </w:tcPr>
          <w:p w14:paraId="1497D50B" w14:textId="77777777" w:rsidR="00DA1AE1" w:rsidRPr="002E2F0D" w:rsidRDefault="00DA1AE1" w:rsidP="00DA1AE1">
            <w:pPr>
              <w:spacing w:before="4" w:after="4"/>
              <w:rPr>
                <w:sz w:val="16"/>
                <w:szCs w:val="16"/>
                <w:lang w:val="en-GB"/>
              </w:rPr>
            </w:pPr>
          </w:p>
        </w:tc>
        <w:tc>
          <w:tcPr>
            <w:tcW w:w="552" w:type="dxa"/>
            <w:tcBorders>
              <w:top w:val="single" w:sz="6" w:space="0" w:color="auto"/>
              <w:left w:val="single" w:sz="6" w:space="0" w:color="auto"/>
              <w:bottom w:val="single" w:sz="6" w:space="0" w:color="auto"/>
              <w:right w:val="single" w:sz="6" w:space="0" w:color="auto"/>
            </w:tcBorders>
          </w:tcPr>
          <w:p w14:paraId="1FD4C9E9" w14:textId="77777777" w:rsidR="00DA1AE1" w:rsidRPr="002E2F0D" w:rsidRDefault="00DA1AE1" w:rsidP="00DA1AE1">
            <w:pPr>
              <w:rPr>
                <w:sz w:val="16"/>
                <w:szCs w:val="16"/>
                <w:lang w:val="en-GB"/>
              </w:rPr>
            </w:pPr>
          </w:p>
        </w:tc>
      </w:tr>
    </w:tbl>
    <w:p w14:paraId="52809DBE" w14:textId="77777777" w:rsidR="00AA46FC" w:rsidRDefault="00AA46FC" w:rsidP="000F5C0B">
      <w:pPr>
        <w:tabs>
          <w:tab w:val="left" w:pos="-1"/>
          <w:tab w:val="left" w:pos="283"/>
          <w:tab w:val="left" w:pos="566"/>
          <w:tab w:val="left" w:pos="849"/>
          <w:tab w:val="left" w:pos="1132"/>
          <w:tab w:val="left" w:pos="1416"/>
          <w:tab w:val="left" w:pos="1699"/>
          <w:tab w:val="left" w:pos="1982"/>
          <w:tab w:val="left" w:pos="2265"/>
          <w:tab w:val="left" w:pos="2548"/>
          <w:tab w:val="left" w:pos="2832"/>
          <w:tab w:val="left" w:pos="3115"/>
          <w:tab w:val="left" w:pos="3398"/>
          <w:tab w:val="left" w:pos="3681"/>
          <w:tab w:val="left" w:pos="3964"/>
          <w:tab w:val="left" w:pos="4248"/>
          <w:tab w:val="left" w:pos="4531"/>
          <w:tab w:val="left" w:pos="4814"/>
          <w:tab w:val="left" w:pos="5097"/>
          <w:tab w:val="left" w:pos="5380"/>
          <w:tab w:val="left" w:pos="5664"/>
          <w:tab w:val="left" w:pos="5947"/>
          <w:tab w:val="left" w:pos="6230"/>
          <w:tab w:val="left" w:pos="6513"/>
          <w:tab w:val="left" w:pos="6796"/>
          <w:tab w:val="left" w:pos="7080"/>
          <w:tab w:val="left" w:pos="7363"/>
          <w:tab w:val="left" w:pos="7646"/>
          <w:tab w:val="left" w:pos="7929"/>
          <w:tab w:val="left" w:pos="8212"/>
          <w:tab w:val="left" w:pos="8496"/>
          <w:tab w:val="left" w:pos="8779"/>
          <w:tab w:val="left" w:pos="9062"/>
          <w:tab w:val="left" w:pos="9345"/>
          <w:tab w:val="left" w:pos="9628"/>
          <w:tab w:val="left" w:pos="9912"/>
          <w:tab w:val="left" w:pos="10195"/>
        </w:tabs>
        <w:spacing w:before="4" w:after="4"/>
        <w:ind w:left="687"/>
        <w:rPr>
          <w:lang w:val="en-GB"/>
        </w:rPr>
      </w:pPr>
    </w:p>
    <w:p w14:paraId="2B306CF3" w14:textId="3CA2E550" w:rsidR="00AA46FC" w:rsidRDefault="00AA46FC">
      <w:pPr>
        <w:jc w:val="left"/>
        <w:rPr>
          <w:lang w:val="en-GB"/>
        </w:rPr>
      </w:pPr>
    </w:p>
    <w:p w14:paraId="1F29827A" w14:textId="4DD61900" w:rsidR="000719BC" w:rsidRPr="003C0826" w:rsidRDefault="00774E9B" w:rsidP="00E15321">
      <w:pPr>
        <w:rPr>
          <w:lang w:val="en-US"/>
        </w:rPr>
      </w:pPr>
      <w:r w:rsidRPr="00774E9B">
        <w:rPr>
          <w:i/>
          <w:lang w:val="en-GB"/>
        </w:rPr>
        <w:t>Note</w:t>
      </w:r>
      <w:r w:rsidRPr="00774E9B">
        <w:rPr>
          <w:lang w:val="en-GB"/>
        </w:rPr>
        <w:t xml:space="preserve">: yy, xx, Xx and XX </w:t>
      </w:r>
      <w:r w:rsidR="00745452" w:rsidRPr="003C0826">
        <w:rPr>
          <w:lang w:val="en-US"/>
        </w:rPr>
        <w:t xml:space="preserve">shall be </w:t>
      </w:r>
      <w:r w:rsidRPr="003C0826">
        <w:rPr>
          <w:lang w:val="en-US"/>
        </w:rPr>
        <w:t xml:space="preserve">completed by the </w:t>
      </w:r>
      <w:r w:rsidR="00CD53D6" w:rsidRPr="003C0826">
        <w:rPr>
          <w:lang w:val="en-US"/>
        </w:rPr>
        <w:t>OIML I</w:t>
      </w:r>
      <w:r w:rsidRPr="003C0826">
        <w:rPr>
          <w:lang w:val="en-US"/>
        </w:rPr>
        <w:t xml:space="preserve">ssuing </w:t>
      </w:r>
      <w:r w:rsidR="00CD53D6" w:rsidRPr="003C0826">
        <w:rPr>
          <w:lang w:val="en-US"/>
        </w:rPr>
        <w:t>A</w:t>
      </w:r>
      <w:r w:rsidRPr="003C0826">
        <w:rPr>
          <w:lang w:val="en-US"/>
        </w:rPr>
        <w:t>uthority</w:t>
      </w:r>
    </w:p>
    <w:p w14:paraId="167F5173" w14:textId="77777777" w:rsidR="000719BC" w:rsidRDefault="000719BC" w:rsidP="0044323C">
      <w:pPr>
        <w:pStyle w:val="Heading1"/>
      </w:pPr>
      <w:bookmarkStart w:id="146" w:name="_Toc356554753"/>
      <w:bookmarkStart w:id="147" w:name="_Toc222733023"/>
      <w:bookmarkStart w:id="148" w:name="_Toc222732824"/>
      <w:bookmarkStart w:id="149" w:name="_Toc222728912"/>
      <w:bookmarkStart w:id="150" w:name="_Toc222728594"/>
      <w:bookmarkStart w:id="151" w:name="_Toc222728371"/>
      <w:bookmarkStart w:id="152" w:name="_Toc222728014"/>
      <w:bookmarkStart w:id="153" w:name="_Toc193538638"/>
      <w:bookmarkStart w:id="154" w:name="_Toc181593971"/>
      <w:bookmarkStart w:id="155" w:name="_Toc181593447"/>
      <w:bookmarkStart w:id="156" w:name="_Toc181591626"/>
      <w:bookmarkStart w:id="157" w:name="_Toc179706339"/>
      <w:bookmarkStart w:id="158" w:name="_Toc179706338"/>
      <w:bookmarkStart w:id="159" w:name="_Toc414437697"/>
      <w:bookmarkStart w:id="160" w:name="_Toc414437817"/>
      <w:bookmarkEnd w:id="115"/>
    </w:p>
    <w:p w14:paraId="2D645510" w14:textId="77777777" w:rsidR="00AA46FC" w:rsidRDefault="00AA46FC">
      <w:pPr>
        <w:jc w:val="left"/>
        <w:rPr>
          <w:b/>
          <w:color w:val="000000"/>
          <w:sz w:val="28"/>
          <w:szCs w:val="28"/>
          <w:lang w:val="en-US"/>
        </w:rPr>
      </w:pPr>
      <w:r w:rsidRPr="00AA46FC">
        <w:rPr>
          <w:lang w:val="en-US"/>
        </w:rPr>
        <w:br w:type="page"/>
      </w:r>
    </w:p>
    <w:p w14:paraId="7D2007B2" w14:textId="77777777" w:rsidR="000F5C0B" w:rsidRPr="002E2F0D" w:rsidRDefault="000F5C0B" w:rsidP="0044323C">
      <w:pPr>
        <w:pStyle w:val="Heading1"/>
      </w:pPr>
      <w:bookmarkStart w:id="161" w:name="_Toc11661281"/>
      <w:bookmarkStart w:id="162" w:name="_Toc12012992"/>
      <w:bookmarkStart w:id="163" w:name="_Toc12016412"/>
      <w:bookmarkStart w:id="164" w:name="_Toc12016467"/>
      <w:bookmarkStart w:id="165" w:name="_Toc12016661"/>
      <w:bookmarkStart w:id="166" w:name="_Toc12017022"/>
      <w:r w:rsidRPr="002E2F0D">
        <w:lastRenderedPageBreak/>
        <w:t>D</w:t>
      </w:r>
      <w:r w:rsidRPr="002E2F0D">
        <w:tab/>
        <w:t xml:space="preserve">General </w:t>
      </w:r>
      <w:r w:rsidR="00CB0403" w:rsidRPr="002E2F0D">
        <w:t>i</w:t>
      </w:r>
      <w:r w:rsidRPr="002E2F0D">
        <w:t>nformation</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50D44368" w14:textId="77777777" w:rsidR="000F5C0B" w:rsidRPr="002E2F0D" w:rsidRDefault="000F5C0B" w:rsidP="00C10125">
      <w:pPr>
        <w:pStyle w:val="Heading2"/>
      </w:pPr>
      <w:bookmarkStart w:id="167" w:name="_Toc11661282"/>
      <w:bookmarkStart w:id="168" w:name="_Toc12016413"/>
      <w:bookmarkStart w:id="169" w:name="_Toc12016468"/>
      <w:bookmarkStart w:id="170" w:name="_Toc12016662"/>
      <w:bookmarkStart w:id="171" w:name="_Toc12017023"/>
      <w:r w:rsidRPr="002E2F0D">
        <w:t>D.1</w:t>
      </w:r>
      <w:r w:rsidRPr="002E2F0D">
        <w:tab/>
        <w:t>Manufacturer</w:t>
      </w:r>
      <w:bookmarkEnd w:id="167"/>
      <w:bookmarkEnd w:id="168"/>
      <w:bookmarkEnd w:id="169"/>
      <w:bookmarkEnd w:id="170"/>
      <w:bookmarkEnd w:id="171"/>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7178"/>
      </w:tblGrid>
      <w:tr w:rsidR="000F5C0B" w:rsidRPr="002E2F0D" w14:paraId="14206C0E" w14:textId="77777777" w:rsidTr="000F5C0B">
        <w:trPr>
          <w:trHeight w:val="454"/>
        </w:trPr>
        <w:tc>
          <w:tcPr>
            <w:tcW w:w="2148" w:type="dxa"/>
            <w:tcBorders>
              <w:top w:val="single" w:sz="4" w:space="0" w:color="auto"/>
              <w:left w:val="single" w:sz="4" w:space="0" w:color="auto"/>
              <w:bottom w:val="single" w:sz="4" w:space="0" w:color="auto"/>
              <w:right w:val="single" w:sz="4" w:space="0" w:color="auto"/>
            </w:tcBorders>
            <w:vAlign w:val="center"/>
            <w:hideMark/>
          </w:tcPr>
          <w:p w14:paraId="7A2ABD7A" w14:textId="77777777" w:rsidR="000F5C0B" w:rsidRPr="002E2F0D" w:rsidRDefault="000F5C0B">
            <w:pPr>
              <w:autoSpaceDE w:val="0"/>
              <w:autoSpaceDN w:val="0"/>
              <w:adjustRightInd w:val="0"/>
              <w:spacing w:before="4" w:after="4"/>
              <w:rPr>
                <w:szCs w:val="24"/>
                <w:lang w:val="en-GB"/>
              </w:rPr>
            </w:pPr>
            <w:r w:rsidRPr="002E2F0D">
              <w:rPr>
                <w:szCs w:val="18"/>
                <w:lang w:val="en-GB"/>
              </w:rPr>
              <w:t>Company</w:t>
            </w:r>
          </w:p>
        </w:tc>
        <w:tc>
          <w:tcPr>
            <w:tcW w:w="7080" w:type="dxa"/>
            <w:tcBorders>
              <w:top w:val="single" w:sz="4" w:space="0" w:color="auto"/>
              <w:left w:val="single" w:sz="4" w:space="0" w:color="auto"/>
              <w:bottom w:val="single" w:sz="4" w:space="0" w:color="auto"/>
              <w:right w:val="single" w:sz="4" w:space="0" w:color="auto"/>
            </w:tcBorders>
            <w:vAlign w:val="center"/>
          </w:tcPr>
          <w:p w14:paraId="54B3E336" w14:textId="77777777" w:rsidR="000F5C0B" w:rsidRPr="002E2F0D" w:rsidRDefault="000F5C0B">
            <w:pPr>
              <w:autoSpaceDE w:val="0"/>
              <w:autoSpaceDN w:val="0"/>
              <w:adjustRightInd w:val="0"/>
              <w:spacing w:before="4" w:after="4"/>
              <w:rPr>
                <w:rFonts w:ascii="Arial" w:hAnsi="Arial" w:cs="Arial"/>
                <w:szCs w:val="24"/>
                <w:lang w:val="en-GB"/>
              </w:rPr>
            </w:pPr>
          </w:p>
        </w:tc>
      </w:tr>
      <w:tr w:rsidR="000F5C0B" w:rsidRPr="002E2F0D" w14:paraId="3F28B79E" w14:textId="77777777" w:rsidTr="000F5C0B">
        <w:trPr>
          <w:trHeight w:val="1701"/>
        </w:trPr>
        <w:tc>
          <w:tcPr>
            <w:tcW w:w="2148" w:type="dxa"/>
            <w:tcBorders>
              <w:top w:val="single" w:sz="4" w:space="0" w:color="auto"/>
              <w:left w:val="single" w:sz="4" w:space="0" w:color="auto"/>
              <w:bottom w:val="single" w:sz="4" w:space="0" w:color="auto"/>
              <w:right w:val="single" w:sz="4" w:space="0" w:color="auto"/>
            </w:tcBorders>
            <w:hideMark/>
          </w:tcPr>
          <w:p w14:paraId="3ADE1BF8" w14:textId="77777777" w:rsidR="000F5C0B" w:rsidRPr="002E2F0D" w:rsidRDefault="000F5C0B">
            <w:pPr>
              <w:autoSpaceDE w:val="0"/>
              <w:autoSpaceDN w:val="0"/>
              <w:adjustRightInd w:val="0"/>
              <w:spacing w:before="4" w:after="4"/>
              <w:rPr>
                <w:szCs w:val="24"/>
                <w:lang w:val="en-GB"/>
              </w:rPr>
            </w:pPr>
            <w:r w:rsidRPr="002E2F0D">
              <w:rPr>
                <w:szCs w:val="18"/>
                <w:lang w:val="en-GB"/>
              </w:rPr>
              <w:t>Address</w:t>
            </w:r>
          </w:p>
        </w:tc>
        <w:tc>
          <w:tcPr>
            <w:tcW w:w="7080" w:type="dxa"/>
            <w:tcBorders>
              <w:top w:val="single" w:sz="4" w:space="0" w:color="auto"/>
              <w:left w:val="single" w:sz="4" w:space="0" w:color="auto"/>
              <w:bottom w:val="single" w:sz="4" w:space="0" w:color="auto"/>
              <w:right w:val="single" w:sz="4" w:space="0" w:color="auto"/>
            </w:tcBorders>
          </w:tcPr>
          <w:p w14:paraId="75E3CC7C" w14:textId="77777777" w:rsidR="000F5C0B" w:rsidRPr="002E2F0D" w:rsidRDefault="000F5C0B">
            <w:pPr>
              <w:autoSpaceDE w:val="0"/>
              <w:autoSpaceDN w:val="0"/>
              <w:adjustRightInd w:val="0"/>
              <w:spacing w:before="4" w:after="4"/>
              <w:rPr>
                <w:rFonts w:ascii="Arial" w:hAnsi="Arial" w:cs="Arial"/>
                <w:szCs w:val="24"/>
                <w:lang w:val="en-GB"/>
              </w:rPr>
            </w:pPr>
          </w:p>
        </w:tc>
      </w:tr>
    </w:tbl>
    <w:p w14:paraId="18190AEF" w14:textId="77777777" w:rsidR="000F5C0B" w:rsidRPr="002E2F0D" w:rsidRDefault="000F5C0B" w:rsidP="004A3C5A">
      <w:pPr>
        <w:pStyle w:val="Heading2"/>
        <w:spacing w:before="240"/>
      </w:pPr>
      <w:bookmarkStart w:id="172" w:name="_Toc11661283"/>
      <w:bookmarkStart w:id="173" w:name="_Toc12016414"/>
      <w:bookmarkStart w:id="174" w:name="_Toc12016469"/>
      <w:bookmarkStart w:id="175" w:name="_Toc12016663"/>
      <w:bookmarkStart w:id="176" w:name="_Toc12017024"/>
      <w:r w:rsidRPr="002E2F0D">
        <w:t>D.2</w:t>
      </w:r>
      <w:r w:rsidRPr="002E2F0D">
        <w:tab/>
        <w:t>Applicant</w:t>
      </w:r>
      <w:bookmarkEnd w:id="172"/>
      <w:bookmarkEnd w:id="173"/>
      <w:bookmarkEnd w:id="174"/>
      <w:bookmarkEnd w:id="175"/>
      <w:bookmarkEnd w:id="176"/>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4650"/>
        <w:gridCol w:w="2528"/>
      </w:tblGrid>
      <w:tr w:rsidR="000F5C0B" w:rsidRPr="002E2F0D" w14:paraId="0B454651" w14:textId="77777777" w:rsidTr="000F5C0B">
        <w:trPr>
          <w:trHeight w:val="454"/>
        </w:trPr>
        <w:tc>
          <w:tcPr>
            <w:tcW w:w="2178" w:type="dxa"/>
            <w:tcBorders>
              <w:top w:val="single" w:sz="4" w:space="0" w:color="auto"/>
              <w:left w:val="single" w:sz="4" w:space="0" w:color="auto"/>
              <w:bottom w:val="single" w:sz="4" w:space="0" w:color="auto"/>
              <w:right w:val="single" w:sz="4" w:space="0" w:color="auto"/>
            </w:tcBorders>
            <w:vAlign w:val="center"/>
            <w:hideMark/>
          </w:tcPr>
          <w:p w14:paraId="13C520D5" w14:textId="77777777" w:rsidR="000F5C0B" w:rsidRPr="002E2F0D" w:rsidRDefault="000F5C0B">
            <w:pPr>
              <w:autoSpaceDE w:val="0"/>
              <w:autoSpaceDN w:val="0"/>
              <w:adjustRightInd w:val="0"/>
              <w:spacing w:before="4" w:after="4"/>
              <w:rPr>
                <w:szCs w:val="24"/>
                <w:lang w:val="en-GB"/>
              </w:rPr>
            </w:pPr>
            <w:r w:rsidRPr="002E2F0D">
              <w:rPr>
                <w:szCs w:val="18"/>
                <w:lang w:val="en-GB"/>
              </w:rPr>
              <w:t>Company</w:t>
            </w:r>
          </w:p>
        </w:tc>
        <w:tc>
          <w:tcPr>
            <w:tcW w:w="7178" w:type="dxa"/>
            <w:gridSpan w:val="2"/>
            <w:tcBorders>
              <w:top w:val="single" w:sz="4" w:space="0" w:color="auto"/>
              <w:left w:val="single" w:sz="4" w:space="0" w:color="auto"/>
              <w:bottom w:val="single" w:sz="4" w:space="0" w:color="auto"/>
              <w:right w:val="single" w:sz="4" w:space="0" w:color="auto"/>
            </w:tcBorders>
            <w:vAlign w:val="center"/>
          </w:tcPr>
          <w:p w14:paraId="0C895317" w14:textId="77777777" w:rsidR="000F5C0B" w:rsidRPr="002E2F0D" w:rsidRDefault="000F5C0B">
            <w:pPr>
              <w:autoSpaceDE w:val="0"/>
              <w:autoSpaceDN w:val="0"/>
              <w:adjustRightInd w:val="0"/>
              <w:spacing w:before="4" w:after="4"/>
              <w:rPr>
                <w:szCs w:val="24"/>
                <w:lang w:val="en-GB"/>
              </w:rPr>
            </w:pPr>
          </w:p>
        </w:tc>
      </w:tr>
      <w:tr w:rsidR="000F5C0B" w:rsidRPr="002E2F0D" w14:paraId="632DE245" w14:textId="77777777" w:rsidTr="000F5C0B">
        <w:trPr>
          <w:trHeight w:val="454"/>
        </w:trPr>
        <w:tc>
          <w:tcPr>
            <w:tcW w:w="2178" w:type="dxa"/>
            <w:tcBorders>
              <w:top w:val="single" w:sz="4" w:space="0" w:color="auto"/>
              <w:left w:val="single" w:sz="4" w:space="0" w:color="auto"/>
              <w:bottom w:val="single" w:sz="4" w:space="0" w:color="auto"/>
              <w:right w:val="single" w:sz="4" w:space="0" w:color="auto"/>
            </w:tcBorders>
            <w:vAlign w:val="center"/>
            <w:hideMark/>
          </w:tcPr>
          <w:p w14:paraId="7BA7444C" w14:textId="77777777" w:rsidR="000F5C0B" w:rsidRPr="002E2F0D" w:rsidRDefault="000F5C0B">
            <w:pPr>
              <w:autoSpaceDE w:val="0"/>
              <w:autoSpaceDN w:val="0"/>
              <w:adjustRightInd w:val="0"/>
              <w:spacing w:before="4" w:after="4"/>
              <w:rPr>
                <w:szCs w:val="24"/>
                <w:lang w:val="en-GB"/>
              </w:rPr>
            </w:pPr>
            <w:r w:rsidRPr="002E2F0D">
              <w:rPr>
                <w:szCs w:val="18"/>
                <w:lang w:val="en-GB"/>
              </w:rPr>
              <w:t>Representative</w:t>
            </w:r>
          </w:p>
        </w:tc>
        <w:tc>
          <w:tcPr>
            <w:tcW w:w="7178" w:type="dxa"/>
            <w:gridSpan w:val="2"/>
            <w:tcBorders>
              <w:top w:val="single" w:sz="4" w:space="0" w:color="auto"/>
              <w:left w:val="single" w:sz="4" w:space="0" w:color="auto"/>
              <w:bottom w:val="single" w:sz="4" w:space="0" w:color="auto"/>
              <w:right w:val="single" w:sz="4" w:space="0" w:color="auto"/>
            </w:tcBorders>
            <w:vAlign w:val="center"/>
          </w:tcPr>
          <w:p w14:paraId="5AF424A0" w14:textId="77777777" w:rsidR="000F5C0B" w:rsidRPr="002E2F0D" w:rsidRDefault="000F5C0B">
            <w:pPr>
              <w:autoSpaceDE w:val="0"/>
              <w:autoSpaceDN w:val="0"/>
              <w:adjustRightInd w:val="0"/>
              <w:spacing w:before="4" w:after="4"/>
              <w:rPr>
                <w:szCs w:val="24"/>
                <w:lang w:val="en-GB"/>
              </w:rPr>
            </w:pPr>
          </w:p>
        </w:tc>
      </w:tr>
      <w:tr w:rsidR="000F5C0B" w:rsidRPr="002E2F0D" w14:paraId="6D38EC16" w14:textId="77777777" w:rsidTr="000F5C0B">
        <w:trPr>
          <w:trHeight w:val="1701"/>
        </w:trPr>
        <w:tc>
          <w:tcPr>
            <w:tcW w:w="2178" w:type="dxa"/>
            <w:tcBorders>
              <w:top w:val="single" w:sz="4" w:space="0" w:color="auto"/>
              <w:left w:val="single" w:sz="4" w:space="0" w:color="auto"/>
              <w:bottom w:val="single" w:sz="4" w:space="0" w:color="auto"/>
              <w:right w:val="single" w:sz="4" w:space="0" w:color="auto"/>
            </w:tcBorders>
            <w:hideMark/>
          </w:tcPr>
          <w:p w14:paraId="724E4A3A" w14:textId="77777777" w:rsidR="000F5C0B" w:rsidRPr="002E2F0D" w:rsidRDefault="000F5C0B">
            <w:pPr>
              <w:autoSpaceDE w:val="0"/>
              <w:autoSpaceDN w:val="0"/>
              <w:adjustRightInd w:val="0"/>
              <w:spacing w:before="4" w:after="4"/>
              <w:rPr>
                <w:szCs w:val="24"/>
                <w:lang w:val="en-GB"/>
              </w:rPr>
            </w:pPr>
            <w:r w:rsidRPr="002E2F0D">
              <w:rPr>
                <w:szCs w:val="18"/>
                <w:lang w:val="en-GB"/>
              </w:rPr>
              <w:t>Address</w:t>
            </w:r>
          </w:p>
        </w:tc>
        <w:tc>
          <w:tcPr>
            <w:tcW w:w="7178" w:type="dxa"/>
            <w:gridSpan w:val="2"/>
            <w:tcBorders>
              <w:top w:val="single" w:sz="4" w:space="0" w:color="auto"/>
              <w:left w:val="single" w:sz="4" w:space="0" w:color="auto"/>
              <w:bottom w:val="single" w:sz="4" w:space="0" w:color="auto"/>
              <w:right w:val="single" w:sz="4" w:space="0" w:color="auto"/>
            </w:tcBorders>
          </w:tcPr>
          <w:p w14:paraId="4082991E" w14:textId="77777777" w:rsidR="000F5C0B" w:rsidRPr="002E2F0D" w:rsidRDefault="000F5C0B">
            <w:pPr>
              <w:autoSpaceDE w:val="0"/>
              <w:autoSpaceDN w:val="0"/>
              <w:adjustRightInd w:val="0"/>
              <w:spacing w:before="4" w:after="4"/>
              <w:rPr>
                <w:szCs w:val="24"/>
                <w:lang w:val="en-GB"/>
              </w:rPr>
            </w:pPr>
          </w:p>
        </w:tc>
      </w:tr>
      <w:tr w:rsidR="000F5C0B" w:rsidRPr="002E2F0D" w14:paraId="783DA3D4" w14:textId="77777777" w:rsidTr="000F5C0B">
        <w:trPr>
          <w:trHeight w:val="454"/>
        </w:trPr>
        <w:tc>
          <w:tcPr>
            <w:tcW w:w="2178" w:type="dxa"/>
            <w:tcBorders>
              <w:top w:val="single" w:sz="4" w:space="0" w:color="auto"/>
              <w:left w:val="single" w:sz="4" w:space="0" w:color="auto"/>
              <w:bottom w:val="single" w:sz="4" w:space="0" w:color="auto"/>
              <w:right w:val="single" w:sz="4" w:space="0" w:color="auto"/>
            </w:tcBorders>
            <w:vAlign w:val="center"/>
            <w:hideMark/>
          </w:tcPr>
          <w:p w14:paraId="3BC6002E" w14:textId="77777777" w:rsidR="000F5C0B" w:rsidRPr="002E2F0D" w:rsidRDefault="000F5C0B">
            <w:pPr>
              <w:autoSpaceDE w:val="0"/>
              <w:autoSpaceDN w:val="0"/>
              <w:adjustRightInd w:val="0"/>
              <w:spacing w:before="4" w:after="4"/>
              <w:rPr>
                <w:szCs w:val="24"/>
                <w:lang w:val="en-GB"/>
              </w:rPr>
            </w:pPr>
            <w:r w:rsidRPr="002E2F0D">
              <w:rPr>
                <w:szCs w:val="18"/>
                <w:lang w:val="en-GB"/>
              </w:rPr>
              <w:t>Reference</w:t>
            </w:r>
          </w:p>
        </w:tc>
        <w:tc>
          <w:tcPr>
            <w:tcW w:w="7178" w:type="dxa"/>
            <w:gridSpan w:val="2"/>
            <w:tcBorders>
              <w:top w:val="single" w:sz="4" w:space="0" w:color="auto"/>
              <w:left w:val="single" w:sz="4" w:space="0" w:color="auto"/>
              <w:bottom w:val="single" w:sz="4" w:space="0" w:color="auto"/>
              <w:right w:val="single" w:sz="4" w:space="0" w:color="auto"/>
            </w:tcBorders>
            <w:vAlign w:val="center"/>
          </w:tcPr>
          <w:p w14:paraId="3601A5AD" w14:textId="77777777" w:rsidR="000F5C0B" w:rsidRPr="002E2F0D" w:rsidRDefault="000F5C0B">
            <w:pPr>
              <w:autoSpaceDE w:val="0"/>
              <w:autoSpaceDN w:val="0"/>
              <w:adjustRightInd w:val="0"/>
              <w:spacing w:before="4" w:after="4"/>
              <w:rPr>
                <w:szCs w:val="24"/>
                <w:lang w:val="en-GB"/>
              </w:rPr>
            </w:pPr>
          </w:p>
        </w:tc>
      </w:tr>
      <w:tr w:rsidR="000F5C0B" w:rsidRPr="002E2F0D" w14:paraId="22F72C41" w14:textId="77777777" w:rsidTr="000F5C0B">
        <w:trPr>
          <w:trHeight w:val="454"/>
        </w:trPr>
        <w:tc>
          <w:tcPr>
            <w:tcW w:w="2178" w:type="dxa"/>
            <w:tcBorders>
              <w:top w:val="single" w:sz="4" w:space="0" w:color="auto"/>
              <w:left w:val="single" w:sz="4" w:space="0" w:color="auto"/>
              <w:bottom w:val="single" w:sz="4" w:space="0" w:color="auto"/>
              <w:right w:val="single" w:sz="4" w:space="0" w:color="auto"/>
            </w:tcBorders>
            <w:vAlign w:val="center"/>
            <w:hideMark/>
          </w:tcPr>
          <w:p w14:paraId="6FC2EEE1" w14:textId="77777777" w:rsidR="000F5C0B" w:rsidRPr="002E2F0D" w:rsidRDefault="000F5C0B">
            <w:pPr>
              <w:autoSpaceDE w:val="0"/>
              <w:autoSpaceDN w:val="0"/>
              <w:adjustRightInd w:val="0"/>
              <w:spacing w:before="4" w:after="4"/>
              <w:rPr>
                <w:szCs w:val="24"/>
                <w:lang w:val="en-GB"/>
              </w:rPr>
            </w:pPr>
            <w:r w:rsidRPr="002E2F0D">
              <w:rPr>
                <w:szCs w:val="18"/>
                <w:lang w:val="en-GB"/>
              </w:rPr>
              <w:t>Date of application</w:t>
            </w:r>
          </w:p>
        </w:tc>
        <w:tc>
          <w:tcPr>
            <w:tcW w:w="7178" w:type="dxa"/>
            <w:gridSpan w:val="2"/>
            <w:tcBorders>
              <w:top w:val="single" w:sz="4" w:space="0" w:color="auto"/>
              <w:left w:val="single" w:sz="4" w:space="0" w:color="auto"/>
              <w:bottom w:val="single" w:sz="4" w:space="0" w:color="auto"/>
              <w:right w:val="single" w:sz="4" w:space="0" w:color="auto"/>
            </w:tcBorders>
            <w:vAlign w:val="center"/>
          </w:tcPr>
          <w:p w14:paraId="2453191D" w14:textId="77777777" w:rsidR="000F5C0B" w:rsidRPr="002E2F0D" w:rsidRDefault="000F5C0B">
            <w:pPr>
              <w:autoSpaceDE w:val="0"/>
              <w:autoSpaceDN w:val="0"/>
              <w:adjustRightInd w:val="0"/>
              <w:spacing w:before="4" w:after="4"/>
              <w:rPr>
                <w:szCs w:val="24"/>
                <w:lang w:val="en-GB"/>
              </w:rPr>
            </w:pPr>
          </w:p>
        </w:tc>
      </w:tr>
      <w:tr w:rsidR="000F5C0B" w:rsidRPr="002E2F0D" w14:paraId="52A2CAC1" w14:textId="77777777" w:rsidTr="000F5C0B">
        <w:trPr>
          <w:cantSplit/>
          <w:trHeight w:val="454"/>
        </w:trPr>
        <w:tc>
          <w:tcPr>
            <w:tcW w:w="6828" w:type="dxa"/>
            <w:gridSpan w:val="2"/>
            <w:tcBorders>
              <w:top w:val="single" w:sz="4" w:space="0" w:color="auto"/>
              <w:left w:val="single" w:sz="4" w:space="0" w:color="auto"/>
              <w:bottom w:val="single" w:sz="4" w:space="0" w:color="auto"/>
              <w:right w:val="single" w:sz="4" w:space="0" w:color="auto"/>
            </w:tcBorders>
            <w:vAlign w:val="center"/>
            <w:hideMark/>
          </w:tcPr>
          <w:p w14:paraId="7F696E5C" w14:textId="77777777" w:rsidR="000F5C0B" w:rsidRPr="002E2F0D" w:rsidRDefault="000F5C0B">
            <w:pPr>
              <w:autoSpaceDE w:val="0"/>
              <w:autoSpaceDN w:val="0"/>
              <w:adjustRightInd w:val="0"/>
              <w:rPr>
                <w:szCs w:val="21"/>
                <w:lang w:val="en-GB"/>
              </w:rPr>
            </w:pPr>
            <w:r w:rsidRPr="002E2F0D">
              <w:rPr>
                <w:szCs w:val="21"/>
                <w:lang w:val="en-GB"/>
              </w:rPr>
              <w:t xml:space="preserve">Applicant is authorized by the manufacturer (documented) </w:t>
            </w:r>
          </w:p>
        </w:tc>
        <w:tc>
          <w:tcPr>
            <w:tcW w:w="2528" w:type="dxa"/>
            <w:tcBorders>
              <w:top w:val="single" w:sz="4" w:space="0" w:color="auto"/>
              <w:left w:val="single" w:sz="4" w:space="0" w:color="auto"/>
              <w:bottom w:val="single" w:sz="4" w:space="0" w:color="auto"/>
              <w:right w:val="single" w:sz="4" w:space="0" w:color="auto"/>
            </w:tcBorders>
            <w:vAlign w:val="center"/>
            <w:hideMark/>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
              <w:gridCol w:w="559"/>
              <w:gridCol w:w="253"/>
              <w:gridCol w:w="253"/>
              <w:gridCol w:w="485"/>
            </w:tblGrid>
            <w:tr w:rsidR="000F5C0B" w:rsidRPr="002E2F0D" w14:paraId="79B5F97C" w14:textId="77777777">
              <w:trPr>
                <w:jc w:val="center"/>
              </w:trPr>
              <w:tc>
                <w:tcPr>
                  <w:tcW w:w="242" w:type="dxa"/>
                  <w:tcBorders>
                    <w:top w:val="single" w:sz="4" w:space="0" w:color="auto"/>
                    <w:left w:val="single" w:sz="4" w:space="0" w:color="auto"/>
                    <w:bottom w:val="single" w:sz="4" w:space="0" w:color="auto"/>
                    <w:right w:val="single" w:sz="4" w:space="0" w:color="auto"/>
                  </w:tcBorders>
                </w:tcPr>
                <w:p w14:paraId="0ABBBAD5" w14:textId="77777777" w:rsidR="000F5C0B" w:rsidRPr="002E2F0D" w:rsidRDefault="000F5C0B">
                  <w:pPr>
                    <w:autoSpaceDE w:val="0"/>
                    <w:autoSpaceDN w:val="0"/>
                    <w:adjustRightInd w:val="0"/>
                    <w:spacing w:before="4" w:after="4"/>
                    <w:rPr>
                      <w:szCs w:val="24"/>
                      <w:lang w:val="en-GB"/>
                    </w:rPr>
                  </w:pPr>
                </w:p>
              </w:tc>
              <w:tc>
                <w:tcPr>
                  <w:tcW w:w="559" w:type="dxa"/>
                  <w:tcBorders>
                    <w:top w:val="nil"/>
                    <w:left w:val="single" w:sz="4" w:space="0" w:color="auto"/>
                    <w:bottom w:val="nil"/>
                    <w:right w:val="nil"/>
                  </w:tcBorders>
                  <w:hideMark/>
                </w:tcPr>
                <w:p w14:paraId="5EFB3726" w14:textId="77777777" w:rsidR="000F5C0B" w:rsidRPr="002E2F0D" w:rsidRDefault="000F5C0B">
                  <w:pPr>
                    <w:autoSpaceDE w:val="0"/>
                    <w:autoSpaceDN w:val="0"/>
                    <w:adjustRightInd w:val="0"/>
                    <w:spacing w:before="4" w:after="4"/>
                    <w:rPr>
                      <w:szCs w:val="24"/>
                      <w:lang w:val="en-GB"/>
                    </w:rPr>
                  </w:pPr>
                  <w:r w:rsidRPr="002E2F0D">
                    <w:rPr>
                      <w:lang w:val="en-GB"/>
                    </w:rPr>
                    <w:t>Yes</w:t>
                  </w:r>
                </w:p>
              </w:tc>
              <w:tc>
                <w:tcPr>
                  <w:tcW w:w="253" w:type="dxa"/>
                  <w:tcBorders>
                    <w:top w:val="nil"/>
                    <w:left w:val="nil"/>
                    <w:bottom w:val="nil"/>
                    <w:right w:val="single" w:sz="4" w:space="0" w:color="auto"/>
                  </w:tcBorders>
                </w:tcPr>
                <w:p w14:paraId="667F885D" w14:textId="77777777" w:rsidR="000F5C0B" w:rsidRPr="002E2F0D" w:rsidRDefault="000F5C0B">
                  <w:pPr>
                    <w:autoSpaceDE w:val="0"/>
                    <w:autoSpaceDN w:val="0"/>
                    <w:adjustRightInd w:val="0"/>
                    <w:spacing w:before="4" w:after="4"/>
                    <w:rPr>
                      <w:szCs w:val="24"/>
                      <w:lang w:val="en-GB"/>
                    </w:rPr>
                  </w:pPr>
                </w:p>
              </w:tc>
              <w:tc>
                <w:tcPr>
                  <w:tcW w:w="253" w:type="dxa"/>
                  <w:tcBorders>
                    <w:top w:val="single" w:sz="4" w:space="0" w:color="auto"/>
                    <w:left w:val="single" w:sz="4" w:space="0" w:color="auto"/>
                    <w:bottom w:val="single" w:sz="4" w:space="0" w:color="auto"/>
                    <w:right w:val="single" w:sz="4" w:space="0" w:color="auto"/>
                  </w:tcBorders>
                </w:tcPr>
                <w:p w14:paraId="459F56A4" w14:textId="77777777" w:rsidR="000F5C0B" w:rsidRPr="002E2F0D" w:rsidRDefault="000F5C0B">
                  <w:pPr>
                    <w:autoSpaceDE w:val="0"/>
                    <w:autoSpaceDN w:val="0"/>
                    <w:adjustRightInd w:val="0"/>
                    <w:spacing w:before="4" w:after="4"/>
                    <w:rPr>
                      <w:szCs w:val="24"/>
                      <w:lang w:val="en-GB"/>
                    </w:rPr>
                  </w:pPr>
                </w:p>
              </w:tc>
              <w:tc>
                <w:tcPr>
                  <w:tcW w:w="485" w:type="dxa"/>
                  <w:tcBorders>
                    <w:top w:val="nil"/>
                    <w:left w:val="single" w:sz="4" w:space="0" w:color="auto"/>
                    <w:bottom w:val="nil"/>
                    <w:right w:val="nil"/>
                  </w:tcBorders>
                  <w:hideMark/>
                </w:tcPr>
                <w:p w14:paraId="0CCB98EA" w14:textId="77777777" w:rsidR="000F5C0B" w:rsidRPr="002E2F0D" w:rsidRDefault="000F5C0B">
                  <w:pPr>
                    <w:autoSpaceDE w:val="0"/>
                    <w:autoSpaceDN w:val="0"/>
                    <w:adjustRightInd w:val="0"/>
                    <w:spacing w:before="4" w:after="4"/>
                    <w:rPr>
                      <w:szCs w:val="24"/>
                      <w:lang w:val="en-GB"/>
                    </w:rPr>
                  </w:pPr>
                  <w:r w:rsidRPr="002E2F0D">
                    <w:rPr>
                      <w:lang w:val="en-GB"/>
                    </w:rPr>
                    <w:t>No</w:t>
                  </w:r>
                </w:p>
              </w:tc>
            </w:tr>
          </w:tbl>
          <w:p w14:paraId="5530F7E4" w14:textId="77777777" w:rsidR="000F5C0B" w:rsidRPr="002E2F0D" w:rsidRDefault="000F5C0B">
            <w:pPr>
              <w:autoSpaceDE w:val="0"/>
              <w:autoSpaceDN w:val="0"/>
              <w:adjustRightInd w:val="0"/>
              <w:spacing w:before="4" w:after="4"/>
              <w:rPr>
                <w:szCs w:val="24"/>
                <w:lang w:val="en-GB"/>
              </w:rPr>
            </w:pPr>
          </w:p>
        </w:tc>
      </w:tr>
      <w:tr w:rsidR="000F5C0B" w:rsidRPr="002E2F0D" w14:paraId="573F348D" w14:textId="77777777" w:rsidTr="000F5C0B">
        <w:trPr>
          <w:cantSplit/>
          <w:trHeight w:val="454"/>
        </w:trPr>
        <w:tc>
          <w:tcPr>
            <w:tcW w:w="6828" w:type="dxa"/>
            <w:gridSpan w:val="2"/>
            <w:tcBorders>
              <w:top w:val="single" w:sz="4" w:space="0" w:color="auto"/>
              <w:left w:val="single" w:sz="4" w:space="0" w:color="auto"/>
              <w:bottom w:val="single" w:sz="4" w:space="0" w:color="auto"/>
              <w:right w:val="single" w:sz="4" w:space="0" w:color="auto"/>
            </w:tcBorders>
            <w:vAlign w:val="center"/>
            <w:hideMark/>
          </w:tcPr>
          <w:p w14:paraId="4A4941A7" w14:textId="77777777" w:rsidR="000F5C0B" w:rsidRPr="002E2F0D" w:rsidRDefault="000F5C0B">
            <w:pPr>
              <w:autoSpaceDE w:val="0"/>
              <w:autoSpaceDN w:val="0"/>
              <w:adjustRightInd w:val="0"/>
              <w:rPr>
                <w:szCs w:val="24"/>
                <w:lang w:val="en-GB"/>
              </w:rPr>
            </w:pPr>
            <w:r w:rsidRPr="002E2F0D">
              <w:rPr>
                <w:szCs w:val="21"/>
                <w:lang w:val="en-GB"/>
              </w:rPr>
              <w:t>No application for OIML type evaluation has been made to any other OIML Issuing Authority (see OIML B 3, 3.1.2)</w:t>
            </w:r>
          </w:p>
        </w:tc>
        <w:tc>
          <w:tcPr>
            <w:tcW w:w="2528" w:type="dxa"/>
            <w:tcBorders>
              <w:top w:val="single" w:sz="4" w:space="0" w:color="auto"/>
              <w:left w:val="single" w:sz="4" w:space="0" w:color="auto"/>
              <w:bottom w:val="single" w:sz="4" w:space="0" w:color="auto"/>
              <w:right w:val="single" w:sz="4" w:space="0" w:color="auto"/>
            </w:tcBorders>
            <w:vAlign w:val="center"/>
            <w:hideMark/>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
              <w:gridCol w:w="559"/>
              <w:gridCol w:w="253"/>
              <w:gridCol w:w="253"/>
              <w:gridCol w:w="485"/>
            </w:tblGrid>
            <w:tr w:rsidR="000F5C0B" w:rsidRPr="002E2F0D" w14:paraId="66460E17" w14:textId="77777777">
              <w:trPr>
                <w:jc w:val="center"/>
              </w:trPr>
              <w:tc>
                <w:tcPr>
                  <w:tcW w:w="242" w:type="dxa"/>
                  <w:tcBorders>
                    <w:top w:val="single" w:sz="4" w:space="0" w:color="auto"/>
                    <w:left w:val="single" w:sz="4" w:space="0" w:color="auto"/>
                    <w:bottom w:val="single" w:sz="4" w:space="0" w:color="auto"/>
                    <w:right w:val="single" w:sz="4" w:space="0" w:color="auto"/>
                  </w:tcBorders>
                </w:tcPr>
                <w:p w14:paraId="776880F3" w14:textId="77777777" w:rsidR="000F5C0B" w:rsidRPr="002E2F0D" w:rsidRDefault="000F5C0B">
                  <w:pPr>
                    <w:autoSpaceDE w:val="0"/>
                    <w:autoSpaceDN w:val="0"/>
                    <w:adjustRightInd w:val="0"/>
                    <w:spacing w:before="4" w:after="4"/>
                    <w:rPr>
                      <w:szCs w:val="24"/>
                      <w:lang w:val="en-GB"/>
                    </w:rPr>
                  </w:pPr>
                </w:p>
              </w:tc>
              <w:tc>
                <w:tcPr>
                  <w:tcW w:w="559" w:type="dxa"/>
                  <w:tcBorders>
                    <w:top w:val="nil"/>
                    <w:left w:val="single" w:sz="4" w:space="0" w:color="auto"/>
                    <w:bottom w:val="nil"/>
                    <w:right w:val="nil"/>
                  </w:tcBorders>
                  <w:hideMark/>
                </w:tcPr>
                <w:p w14:paraId="7F27EFF2" w14:textId="77777777" w:rsidR="000F5C0B" w:rsidRPr="002E2F0D" w:rsidRDefault="000F5C0B">
                  <w:pPr>
                    <w:autoSpaceDE w:val="0"/>
                    <w:autoSpaceDN w:val="0"/>
                    <w:adjustRightInd w:val="0"/>
                    <w:spacing w:before="4" w:after="4"/>
                    <w:rPr>
                      <w:szCs w:val="24"/>
                      <w:lang w:val="en-GB"/>
                    </w:rPr>
                  </w:pPr>
                  <w:r w:rsidRPr="002E2F0D">
                    <w:rPr>
                      <w:lang w:val="en-GB"/>
                    </w:rPr>
                    <w:t>Yes</w:t>
                  </w:r>
                </w:p>
              </w:tc>
              <w:tc>
                <w:tcPr>
                  <w:tcW w:w="253" w:type="dxa"/>
                  <w:tcBorders>
                    <w:top w:val="nil"/>
                    <w:left w:val="nil"/>
                    <w:bottom w:val="nil"/>
                    <w:right w:val="single" w:sz="4" w:space="0" w:color="auto"/>
                  </w:tcBorders>
                </w:tcPr>
                <w:p w14:paraId="3A2D18EA" w14:textId="77777777" w:rsidR="000F5C0B" w:rsidRPr="002E2F0D" w:rsidRDefault="000F5C0B">
                  <w:pPr>
                    <w:autoSpaceDE w:val="0"/>
                    <w:autoSpaceDN w:val="0"/>
                    <w:adjustRightInd w:val="0"/>
                    <w:spacing w:before="4" w:after="4"/>
                    <w:rPr>
                      <w:szCs w:val="24"/>
                      <w:lang w:val="en-GB"/>
                    </w:rPr>
                  </w:pPr>
                </w:p>
              </w:tc>
              <w:tc>
                <w:tcPr>
                  <w:tcW w:w="253" w:type="dxa"/>
                  <w:tcBorders>
                    <w:top w:val="single" w:sz="4" w:space="0" w:color="auto"/>
                    <w:left w:val="single" w:sz="4" w:space="0" w:color="auto"/>
                    <w:bottom w:val="single" w:sz="4" w:space="0" w:color="auto"/>
                    <w:right w:val="single" w:sz="4" w:space="0" w:color="auto"/>
                  </w:tcBorders>
                </w:tcPr>
                <w:p w14:paraId="6F21A88A" w14:textId="77777777" w:rsidR="000F5C0B" w:rsidRPr="002E2F0D" w:rsidRDefault="000F5C0B">
                  <w:pPr>
                    <w:autoSpaceDE w:val="0"/>
                    <w:autoSpaceDN w:val="0"/>
                    <w:adjustRightInd w:val="0"/>
                    <w:spacing w:before="4" w:after="4"/>
                    <w:rPr>
                      <w:szCs w:val="24"/>
                      <w:lang w:val="en-GB"/>
                    </w:rPr>
                  </w:pPr>
                </w:p>
              </w:tc>
              <w:tc>
                <w:tcPr>
                  <w:tcW w:w="485" w:type="dxa"/>
                  <w:tcBorders>
                    <w:top w:val="nil"/>
                    <w:left w:val="single" w:sz="4" w:space="0" w:color="auto"/>
                    <w:bottom w:val="nil"/>
                    <w:right w:val="nil"/>
                  </w:tcBorders>
                  <w:hideMark/>
                </w:tcPr>
                <w:p w14:paraId="794BA6AC" w14:textId="77777777" w:rsidR="000F5C0B" w:rsidRPr="002E2F0D" w:rsidRDefault="000F5C0B">
                  <w:pPr>
                    <w:autoSpaceDE w:val="0"/>
                    <w:autoSpaceDN w:val="0"/>
                    <w:adjustRightInd w:val="0"/>
                    <w:spacing w:before="4" w:after="4"/>
                    <w:rPr>
                      <w:szCs w:val="24"/>
                      <w:lang w:val="en-GB"/>
                    </w:rPr>
                  </w:pPr>
                  <w:r w:rsidRPr="002E2F0D">
                    <w:rPr>
                      <w:lang w:val="en-GB"/>
                    </w:rPr>
                    <w:t>No</w:t>
                  </w:r>
                </w:p>
              </w:tc>
            </w:tr>
          </w:tbl>
          <w:p w14:paraId="28978111" w14:textId="77777777" w:rsidR="000F5C0B" w:rsidRPr="002E2F0D" w:rsidRDefault="000F5C0B">
            <w:pPr>
              <w:autoSpaceDE w:val="0"/>
              <w:autoSpaceDN w:val="0"/>
              <w:adjustRightInd w:val="0"/>
              <w:spacing w:before="4" w:after="4"/>
              <w:rPr>
                <w:szCs w:val="24"/>
                <w:lang w:val="en-GB"/>
              </w:rPr>
            </w:pPr>
          </w:p>
        </w:tc>
      </w:tr>
    </w:tbl>
    <w:p w14:paraId="2ECFFB16" w14:textId="77777777" w:rsidR="000F5C0B" w:rsidRPr="002E2F0D" w:rsidRDefault="000F5C0B" w:rsidP="000F5C0B">
      <w:pPr>
        <w:spacing w:before="4" w:after="4"/>
        <w:rPr>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0F5C0B" w:rsidRPr="002E2F0D" w14:paraId="6688338B" w14:textId="77777777" w:rsidTr="002F0143">
        <w:trPr>
          <w:trHeight w:val="3709"/>
        </w:trPr>
        <w:tc>
          <w:tcPr>
            <w:tcW w:w="9228" w:type="dxa"/>
            <w:tcBorders>
              <w:top w:val="single" w:sz="4" w:space="0" w:color="auto"/>
              <w:left w:val="single" w:sz="4" w:space="0" w:color="auto"/>
              <w:bottom w:val="single" w:sz="4" w:space="0" w:color="auto"/>
              <w:right w:val="single" w:sz="4" w:space="0" w:color="auto"/>
            </w:tcBorders>
            <w:hideMark/>
          </w:tcPr>
          <w:p w14:paraId="7BE04A1D" w14:textId="77777777" w:rsidR="000F5C0B" w:rsidRPr="002E2F0D" w:rsidRDefault="000F5C0B">
            <w:pPr>
              <w:spacing w:before="4" w:after="4"/>
              <w:rPr>
                <w:szCs w:val="24"/>
                <w:lang w:val="en-GB"/>
              </w:rPr>
            </w:pPr>
            <w:r w:rsidRPr="002E2F0D">
              <w:rPr>
                <w:lang w:val="en-GB"/>
              </w:rPr>
              <w:t>Observations:</w:t>
            </w:r>
          </w:p>
        </w:tc>
      </w:tr>
    </w:tbl>
    <w:p w14:paraId="122E42D3" w14:textId="77777777" w:rsidR="000F5C0B" w:rsidRPr="002E2F0D" w:rsidRDefault="000F5C0B" w:rsidP="00C10125">
      <w:pPr>
        <w:pStyle w:val="Heading2"/>
      </w:pPr>
      <w:r w:rsidRPr="002E2F0D">
        <w:rPr>
          <w:szCs w:val="21"/>
        </w:rPr>
        <w:br w:type="page"/>
      </w:r>
      <w:bookmarkStart w:id="177" w:name="_Toc356554756"/>
      <w:bookmarkStart w:id="178" w:name="_Toc222733026"/>
      <w:bookmarkStart w:id="179" w:name="_Toc222732827"/>
      <w:bookmarkStart w:id="180" w:name="_Toc222728915"/>
      <w:bookmarkStart w:id="181" w:name="_Toc222728597"/>
      <w:bookmarkStart w:id="182" w:name="_Toc222728374"/>
      <w:bookmarkStart w:id="183" w:name="_Toc222728017"/>
      <w:bookmarkStart w:id="184" w:name="_Toc193538641"/>
      <w:bookmarkStart w:id="185" w:name="_Toc181593450"/>
      <w:bookmarkStart w:id="186" w:name="_Toc181591629"/>
      <w:bookmarkStart w:id="187" w:name="_Toc173144225"/>
      <w:bookmarkStart w:id="188" w:name="_Toc11661284"/>
      <w:bookmarkStart w:id="189" w:name="_Toc12016415"/>
      <w:bookmarkStart w:id="190" w:name="_Toc12016470"/>
      <w:bookmarkStart w:id="191" w:name="_Toc12016664"/>
      <w:bookmarkStart w:id="192" w:name="_Toc12017025"/>
      <w:r w:rsidRPr="002E2F0D">
        <w:lastRenderedPageBreak/>
        <w:t>D.3</w:t>
      </w:r>
      <w:r w:rsidRPr="002E2F0D">
        <w:tab/>
        <w:t>Testing laboratories involved in the tests</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14:paraId="13C65EA3" w14:textId="77777777" w:rsidR="000F5C0B" w:rsidRPr="002E2F0D" w:rsidRDefault="000F5C0B" w:rsidP="000F5C0B">
      <w:pPr>
        <w:spacing w:before="4" w:after="4"/>
        <w:rPr>
          <w:i/>
          <w:iCs/>
          <w:lang w:val="en-GB"/>
        </w:rPr>
      </w:pPr>
      <w:r w:rsidRPr="002E2F0D">
        <w:rPr>
          <w:i/>
          <w:iCs/>
          <w:lang w:val="en-GB"/>
        </w:rPr>
        <w:t>(This table to be completed for each test laboratory)</w:t>
      </w:r>
    </w:p>
    <w:p w14:paraId="3C295FB8" w14:textId="77777777" w:rsidR="000F5C0B" w:rsidRPr="002E2F0D" w:rsidRDefault="000F5C0B" w:rsidP="000F5C0B">
      <w:pPr>
        <w:spacing w:before="4" w:after="4"/>
        <w:rPr>
          <w:i/>
          <w:iCs/>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228"/>
        <w:gridCol w:w="6128"/>
      </w:tblGrid>
      <w:tr w:rsidR="000F5C0B" w:rsidRPr="002E2F0D" w14:paraId="1FA988C9"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1A49DAC8" w14:textId="77777777" w:rsidR="000F5C0B" w:rsidRPr="002E2F0D" w:rsidRDefault="000F5C0B" w:rsidP="00762A96">
            <w:pPr>
              <w:spacing w:before="4" w:after="4"/>
              <w:rPr>
                <w:szCs w:val="24"/>
                <w:lang w:val="en-GB"/>
              </w:rPr>
            </w:pPr>
            <w:r w:rsidRPr="002E2F0D">
              <w:rPr>
                <w:lang w:val="en-GB"/>
              </w:rPr>
              <w:t>Name</w:t>
            </w:r>
          </w:p>
        </w:tc>
        <w:tc>
          <w:tcPr>
            <w:tcW w:w="6128" w:type="dxa"/>
            <w:tcBorders>
              <w:top w:val="single" w:sz="4" w:space="0" w:color="auto"/>
              <w:left w:val="single" w:sz="4" w:space="0" w:color="auto"/>
              <w:bottom w:val="single" w:sz="4" w:space="0" w:color="auto"/>
              <w:right w:val="single" w:sz="4" w:space="0" w:color="auto"/>
            </w:tcBorders>
            <w:vAlign w:val="center"/>
          </w:tcPr>
          <w:p w14:paraId="1E5AE255" w14:textId="77777777" w:rsidR="000F5C0B" w:rsidRPr="002E2F0D" w:rsidRDefault="000F5C0B">
            <w:pPr>
              <w:spacing w:before="4" w:after="4"/>
              <w:rPr>
                <w:szCs w:val="24"/>
                <w:lang w:val="en-GB"/>
              </w:rPr>
            </w:pPr>
          </w:p>
        </w:tc>
      </w:tr>
      <w:tr w:rsidR="000F5C0B" w:rsidRPr="002E2F0D" w14:paraId="7052731E"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45F13972" w14:textId="77777777" w:rsidR="000F5C0B" w:rsidRPr="002E2F0D" w:rsidRDefault="000F5C0B" w:rsidP="00762A96">
            <w:pPr>
              <w:spacing w:before="4" w:after="4"/>
              <w:rPr>
                <w:szCs w:val="24"/>
                <w:lang w:val="en-GB"/>
              </w:rPr>
            </w:pPr>
            <w:r w:rsidRPr="002E2F0D">
              <w:rPr>
                <w:lang w:val="en-GB"/>
              </w:rPr>
              <w:t>Address</w:t>
            </w:r>
          </w:p>
        </w:tc>
        <w:tc>
          <w:tcPr>
            <w:tcW w:w="6128" w:type="dxa"/>
            <w:tcBorders>
              <w:top w:val="single" w:sz="4" w:space="0" w:color="auto"/>
              <w:left w:val="single" w:sz="4" w:space="0" w:color="auto"/>
              <w:bottom w:val="single" w:sz="4" w:space="0" w:color="auto"/>
              <w:right w:val="single" w:sz="4" w:space="0" w:color="auto"/>
            </w:tcBorders>
            <w:vAlign w:val="center"/>
          </w:tcPr>
          <w:p w14:paraId="5235AD9E" w14:textId="77777777" w:rsidR="000F5C0B" w:rsidRPr="002E2F0D" w:rsidRDefault="000F5C0B">
            <w:pPr>
              <w:spacing w:before="4" w:after="4"/>
              <w:rPr>
                <w:szCs w:val="24"/>
                <w:lang w:val="en-GB"/>
              </w:rPr>
            </w:pPr>
          </w:p>
        </w:tc>
      </w:tr>
      <w:tr w:rsidR="000F5C0B" w:rsidRPr="002E2F0D" w14:paraId="506477A1"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2617353E" w14:textId="77777777" w:rsidR="000F5C0B" w:rsidRPr="002E2F0D" w:rsidRDefault="000F5C0B" w:rsidP="00762A96">
            <w:pPr>
              <w:spacing w:before="4" w:after="4"/>
              <w:rPr>
                <w:szCs w:val="24"/>
                <w:lang w:val="en-GB"/>
              </w:rPr>
            </w:pPr>
            <w:r w:rsidRPr="002E2F0D">
              <w:rPr>
                <w:lang w:val="en-GB"/>
              </w:rPr>
              <w:t>Application number</w:t>
            </w:r>
          </w:p>
        </w:tc>
        <w:tc>
          <w:tcPr>
            <w:tcW w:w="6128" w:type="dxa"/>
            <w:tcBorders>
              <w:top w:val="single" w:sz="4" w:space="0" w:color="auto"/>
              <w:left w:val="single" w:sz="4" w:space="0" w:color="auto"/>
              <w:bottom w:val="single" w:sz="4" w:space="0" w:color="auto"/>
              <w:right w:val="single" w:sz="4" w:space="0" w:color="auto"/>
            </w:tcBorders>
            <w:vAlign w:val="center"/>
          </w:tcPr>
          <w:p w14:paraId="6362625D" w14:textId="77777777" w:rsidR="000F5C0B" w:rsidRPr="002E2F0D" w:rsidRDefault="000F5C0B">
            <w:pPr>
              <w:spacing w:before="4" w:after="4"/>
              <w:rPr>
                <w:szCs w:val="24"/>
                <w:lang w:val="en-GB"/>
              </w:rPr>
            </w:pPr>
          </w:p>
        </w:tc>
      </w:tr>
      <w:tr w:rsidR="000F5C0B" w:rsidRPr="002E2F0D" w14:paraId="636FD3DD"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394E4044" w14:textId="77777777" w:rsidR="000F5C0B" w:rsidRPr="002E2F0D" w:rsidRDefault="000F5C0B" w:rsidP="00762A96">
            <w:pPr>
              <w:spacing w:before="4" w:after="4"/>
              <w:rPr>
                <w:szCs w:val="24"/>
                <w:lang w:val="en-GB"/>
              </w:rPr>
            </w:pPr>
            <w:r w:rsidRPr="002E2F0D">
              <w:rPr>
                <w:lang w:val="en-GB"/>
              </w:rPr>
              <w:t>Tests by this laboratory</w:t>
            </w:r>
          </w:p>
        </w:tc>
        <w:tc>
          <w:tcPr>
            <w:tcW w:w="6128" w:type="dxa"/>
            <w:tcBorders>
              <w:top w:val="single" w:sz="4" w:space="0" w:color="auto"/>
              <w:left w:val="single" w:sz="4" w:space="0" w:color="auto"/>
              <w:bottom w:val="single" w:sz="4" w:space="0" w:color="auto"/>
              <w:right w:val="single" w:sz="4" w:space="0" w:color="auto"/>
            </w:tcBorders>
            <w:vAlign w:val="center"/>
          </w:tcPr>
          <w:p w14:paraId="0A04564F" w14:textId="77777777" w:rsidR="000F5C0B" w:rsidRPr="002E2F0D" w:rsidRDefault="000F5C0B">
            <w:pPr>
              <w:spacing w:before="4" w:after="4"/>
              <w:rPr>
                <w:szCs w:val="24"/>
                <w:lang w:val="en-GB"/>
              </w:rPr>
            </w:pPr>
          </w:p>
        </w:tc>
      </w:tr>
      <w:tr w:rsidR="000F5C0B" w:rsidRPr="002E2F0D" w14:paraId="37572C1D"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541FA3D8" w14:textId="77777777" w:rsidR="000F5C0B" w:rsidRPr="002E2F0D" w:rsidRDefault="000F5C0B" w:rsidP="00762A96">
            <w:pPr>
              <w:spacing w:before="4" w:after="4"/>
              <w:rPr>
                <w:szCs w:val="24"/>
                <w:lang w:val="en-GB"/>
              </w:rPr>
            </w:pPr>
            <w:r w:rsidRPr="002E2F0D">
              <w:rPr>
                <w:lang w:val="en-GB"/>
              </w:rPr>
              <w:t>Date/period of tests</w:t>
            </w:r>
          </w:p>
        </w:tc>
        <w:tc>
          <w:tcPr>
            <w:tcW w:w="6128" w:type="dxa"/>
            <w:tcBorders>
              <w:top w:val="single" w:sz="4" w:space="0" w:color="auto"/>
              <w:left w:val="single" w:sz="4" w:space="0" w:color="auto"/>
              <w:bottom w:val="single" w:sz="4" w:space="0" w:color="auto"/>
              <w:right w:val="single" w:sz="4" w:space="0" w:color="auto"/>
            </w:tcBorders>
            <w:vAlign w:val="center"/>
          </w:tcPr>
          <w:p w14:paraId="5CDD7826" w14:textId="77777777" w:rsidR="000F5C0B" w:rsidRPr="002E2F0D" w:rsidRDefault="000F5C0B">
            <w:pPr>
              <w:spacing w:before="4" w:after="4"/>
              <w:rPr>
                <w:szCs w:val="24"/>
                <w:lang w:val="en-GB"/>
              </w:rPr>
            </w:pPr>
          </w:p>
        </w:tc>
      </w:tr>
      <w:tr w:rsidR="000F5C0B" w:rsidRPr="003C0826" w14:paraId="10683CBD"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26441400" w14:textId="77777777" w:rsidR="000F5C0B" w:rsidRPr="002E2F0D" w:rsidRDefault="000F5C0B" w:rsidP="00762A96">
            <w:pPr>
              <w:spacing w:before="4" w:after="4"/>
              <w:rPr>
                <w:szCs w:val="24"/>
                <w:lang w:val="en-GB"/>
              </w:rPr>
            </w:pPr>
            <w:r w:rsidRPr="002E2F0D">
              <w:rPr>
                <w:lang w:val="en-GB"/>
              </w:rPr>
              <w:t>Name(s) of test engineer(s)</w:t>
            </w:r>
          </w:p>
        </w:tc>
        <w:tc>
          <w:tcPr>
            <w:tcW w:w="6128" w:type="dxa"/>
            <w:tcBorders>
              <w:top w:val="single" w:sz="4" w:space="0" w:color="auto"/>
              <w:left w:val="single" w:sz="4" w:space="0" w:color="auto"/>
              <w:bottom w:val="single" w:sz="4" w:space="0" w:color="auto"/>
              <w:right w:val="single" w:sz="4" w:space="0" w:color="auto"/>
            </w:tcBorders>
            <w:vAlign w:val="center"/>
          </w:tcPr>
          <w:p w14:paraId="1CC01812" w14:textId="77777777" w:rsidR="000F5C0B" w:rsidRPr="002E2F0D" w:rsidRDefault="000F5C0B">
            <w:pPr>
              <w:spacing w:before="4" w:after="4"/>
              <w:rPr>
                <w:szCs w:val="24"/>
                <w:lang w:val="en-GB"/>
              </w:rPr>
            </w:pPr>
          </w:p>
        </w:tc>
      </w:tr>
      <w:tr w:rsidR="000F5C0B" w:rsidRPr="003C0826" w14:paraId="35248144"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6B4D2C3A" w14:textId="77777777" w:rsidR="000F5C0B" w:rsidRPr="002E2F0D" w:rsidRDefault="000F5C0B" w:rsidP="004A3C5A">
            <w:pPr>
              <w:spacing w:before="4" w:after="4"/>
              <w:jc w:val="left"/>
              <w:rPr>
                <w:szCs w:val="24"/>
                <w:lang w:val="en-GB"/>
              </w:rPr>
            </w:pPr>
            <w:r w:rsidRPr="002E2F0D">
              <w:rPr>
                <w:lang w:val="en-GB"/>
              </w:rPr>
              <w:t>In case tests have been performed on another location than the premises of this laboratory, give details here</w:t>
            </w:r>
          </w:p>
        </w:tc>
        <w:tc>
          <w:tcPr>
            <w:tcW w:w="6128" w:type="dxa"/>
            <w:tcBorders>
              <w:top w:val="single" w:sz="4" w:space="0" w:color="auto"/>
              <w:left w:val="single" w:sz="4" w:space="0" w:color="auto"/>
              <w:bottom w:val="single" w:sz="4" w:space="0" w:color="auto"/>
              <w:right w:val="single" w:sz="4" w:space="0" w:color="auto"/>
            </w:tcBorders>
            <w:vAlign w:val="center"/>
          </w:tcPr>
          <w:p w14:paraId="0AA69EBD" w14:textId="77777777" w:rsidR="000F5C0B" w:rsidRPr="002E2F0D" w:rsidRDefault="000F5C0B">
            <w:pPr>
              <w:spacing w:before="4" w:after="4"/>
              <w:rPr>
                <w:szCs w:val="24"/>
                <w:lang w:val="en-GB"/>
              </w:rPr>
            </w:pPr>
          </w:p>
        </w:tc>
      </w:tr>
      <w:tr w:rsidR="000F5C0B" w:rsidRPr="003C0826" w14:paraId="3B480977" w14:textId="77777777" w:rsidTr="000F5C0B">
        <w:trPr>
          <w:trHeight w:val="389"/>
        </w:trPr>
        <w:tc>
          <w:tcPr>
            <w:tcW w:w="3228" w:type="dxa"/>
            <w:tcBorders>
              <w:top w:val="single" w:sz="4" w:space="0" w:color="auto"/>
              <w:left w:val="single" w:sz="4" w:space="0" w:color="auto"/>
              <w:bottom w:val="single" w:sz="4" w:space="0" w:color="auto"/>
              <w:right w:val="single" w:sz="4" w:space="0" w:color="auto"/>
            </w:tcBorders>
            <w:vAlign w:val="center"/>
            <w:hideMark/>
          </w:tcPr>
          <w:p w14:paraId="547FE7EA" w14:textId="77777777" w:rsidR="000F5C0B" w:rsidRPr="002E2F0D" w:rsidRDefault="000F5C0B" w:rsidP="004A3C5A">
            <w:pPr>
              <w:spacing w:before="4" w:after="4"/>
              <w:jc w:val="left"/>
              <w:rPr>
                <w:szCs w:val="24"/>
                <w:lang w:val="en-GB"/>
              </w:rPr>
            </w:pPr>
            <w:r w:rsidRPr="002E2F0D">
              <w:rPr>
                <w:lang w:val="en-GB"/>
              </w:rPr>
              <w:t>Name of the responsible person</w:t>
            </w:r>
          </w:p>
        </w:tc>
        <w:tc>
          <w:tcPr>
            <w:tcW w:w="6128" w:type="dxa"/>
            <w:tcBorders>
              <w:top w:val="single" w:sz="4" w:space="0" w:color="auto"/>
              <w:left w:val="single" w:sz="4" w:space="0" w:color="auto"/>
              <w:bottom w:val="single" w:sz="4" w:space="0" w:color="auto"/>
              <w:right w:val="single" w:sz="4" w:space="0" w:color="auto"/>
            </w:tcBorders>
            <w:vAlign w:val="center"/>
          </w:tcPr>
          <w:p w14:paraId="49F0F085" w14:textId="77777777" w:rsidR="000F5C0B" w:rsidRPr="002E2F0D" w:rsidRDefault="000F5C0B">
            <w:pPr>
              <w:spacing w:before="4" w:after="4"/>
              <w:rPr>
                <w:szCs w:val="24"/>
                <w:lang w:val="en-GB"/>
              </w:rPr>
            </w:pPr>
          </w:p>
        </w:tc>
      </w:tr>
      <w:tr w:rsidR="000F5C0B" w:rsidRPr="002E2F0D" w14:paraId="1B48B339" w14:textId="77777777" w:rsidTr="000F5C0B">
        <w:trPr>
          <w:trHeight w:val="567"/>
        </w:trPr>
        <w:tc>
          <w:tcPr>
            <w:tcW w:w="3228" w:type="dxa"/>
            <w:tcBorders>
              <w:top w:val="single" w:sz="4" w:space="0" w:color="auto"/>
              <w:left w:val="single" w:sz="4" w:space="0" w:color="auto"/>
              <w:bottom w:val="single" w:sz="4" w:space="0" w:color="auto"/>
              <w:right w:val="single" w:sz="4" w:space="0" w:color="auto"/>
            </w:tcBorders>
            <w:vAlign w:val="center"/>
            <w:hideMark/>
          </w:tcPr>
          <w:p w14:paraId="559FEA54" w14:textId="77777777" w:rsidR="000F5C0B" w:rsidRPr="002E2F0D" w:rsidRDefault="000F5C0B" w:rsidP="004A3C5A">
            <w:pPr>
              <w:spacing w:before="4" w:after="4"/>
              <w:jc w:val="left"/>
              <w:rPr>
                <w:szCs w:val="24"/>
                <w:lang w:val="en-GB"/>
              </w:rPr>
            </w:pPr>
            <w:r w:rsidRPr="002E2F0D">
              <w:rPr>
                <w:lang w:val="en-GB"/>
              </w:rPr>
              <w:t>Date of signature</w:t>
            </w:r>
          </w:p>
        </w:tc>
        <w:tc>
          <w:tcPr>
            <w:tcW w:w="6128" w:type="dxa"/>
            <w:tcBorders>
              <w:top w:val="single" w:sz="4" w:space="0" w:color="auto"/>
              <w:left w:val="single" w:sz="4" w:space="0" w:color="auto"/>
              <w:bottom w:val="single" w:sz="4" w:space="0" w:color="auto"/>
              <w:right w:val="single" w:sz="4" w:space="0" w:color="auto"/>
            </w:tcBorders>
            <w:vAlign w:val="center"/>
          </w:tcPr>
          <w:p w14:paraId="72ED7905" w14:textId="77777777" w:rsidR="000F5C0B" w:rsidRPr="002E2F0D" w:rsidRDefault="000F5C0B">
            <w:pPr>
              <w:spacing w:before="4" w:after="4"/>
              <w:rPr>
                <w:szCs w:val="24"/>
                <w:lang w:val="en-GB"/>
              </w:rPr>
            </w:pPr>
          </w:p>
        </w:tc>
      </w:tr>
      <w:tr w:rsidR="000F5C0B" w:rsidRPr="003C0826" w14:paraId="3A4291B9" w14:textId="77777777" w:rsidTr="000F5C0B">
        <w:trPr>
          <w:trHeight w:val="1223"/>
        </w:trPr>
        <w:tc>
          <w:tcPr>
            <w:tcW w:w="3228" w:type="dxa"/>
            <w:tcBorders>
              <w:top w:val="single" w:sz="4" w:space="0" w:color="auto"/>
              <w:left w:val="single" w:sz="4" w:space="0" w:color="auto"/>
              <w:bottom w:val="single" w:sz="4" w:space="0" w:color="auto"/>
              <w:right w:val="single" w:sz="4" w:space="0" w:color="auto"/>
            </w:tcBorders>
            <w:vAlign w:val="center"/>
            <w:hideMark/>
          </w:tcPr>
          <w:p w14:paraId="4F1055AB" w14:textId="77777777" w:rsidR="000F5C0B" w:rsidRPr="002E2F0D" w:rsidRDefault="000F5C0B" w:rsidP="004A3C5A">
            <w:pPr>
              <w:spacing w:before="4" w:after="4"/>
              <w:jc w:val="left"/>
              <w:rPr>
                <w:szCs w:val="24"/>
                <w:lang w:val="en-GB"/>
              </w:rPr>
            </w:pPr>
            <w:r w:rsidRPr="002E2F0D">
              <w:rPr>
                <w:lang w:val="en-GB"/>
              </w:rPr>
              <w:t>Stamp (if applicable) and signature of the responsible person</w:t>
            </w:r>
          </w:p>
        </w:tc>
        <w:tc>
          <w:tcPr>
            <w:tcW w:w="6128" w:type="dxa"/>
            <w:tcBorders>
              <w:top w:val="single" w:sz="4" w:space="0" w:color="auto"/>
              <w:left w:val="single" w:sz="4" w:space="0" w:color="auto"/>
              <w:bottom w:val="single" w:sz="4" w:space="0" w:color="auto"/>
              <w:right w:val="single" w:sz="4" w:space="0" w:color="auto"/>
            </w:tcBorders>
            <w:vAlign w:val="center"/>
          </w:tcPr>
          <w:p w14:paraId="40B3514B" w14:textId="77777777" w:rsidR="000F5C0B" w:rsidRPr="002E2F0D" w:rsidRDefault="000F5C0B">
            <w:pPr>
              <w:spacing w:before="4" w:after="4"/>
              <w:rPr>
                <w:szCs w:val="24"/>
                <w:lang w:val="en-GB"/>
              </w:rPr>
            </w:pPr>
          </w:p>
        </w:tc>
      </w:tr>
      <w:tr w:rsidR="000F5C0B" w:rsidRPr="002E2F0D" w14:paraId="100BC840" w14:textId="77777777" w:rsidTr="002F0143">
        <w:tblPrEx>
          <w:tblCellMar>
            <w:top w:w="0" w:type="dxa"/>
            <w:bottom w:w="0" w:type="dxa"/>
          </w:tblCellMar>
        </w:tblPrEx>
        <w:trPr>
          <w:trHeight w:val="2111"/>
        </w:trPr>
        <w:tc>
          <w:tcPr>
            <w:tcW w:w="9356" w:type="dxa"/>
            <w:gridSpan w:val="2"/>
            <w:tcBorders>
              <w:top w:val="single" w:sz="4" w:space="0" w:color="auto"/>
              <w:left w:val="single" w:sz="4" w:space="0" w:color="auto"/>
              <w:bottom w:val="single" w:sz="4" w:space="0" w:color="auto"/>
              <w:right w:val="single" w:sz="4" w:space="0" w:color="auto"/>
            </w:tcBorders>
            <w:hideMark/>
          </w:tcPr>
          <w:p w14:paraId="26DD3A21" w14:textId="77777777" w:rsidR="000F5C0B" w:rsidRPr="002E2F0D" w:rsidRDefault="000F5C0B">
            <w:pPr>
              <w:spacing w:before="4" w:after="4"/>
              <w:rPr>
                <w:lang w:val="en-GB"/>
              </w:rPr>
            </w:pPr>
            <w:r w:rsidRPr="002E2F0D">
              <w:rPr>
                <w:lang w:val="en-GB"/>
              </w:rPr>
              <w:t>Observations:</w:t>
            </w:r>
          </w:p>
        </w:tc>
      </w:tr>
    </w:tbl>
    <w:p w14:paraId="2F0E04EF" w14:textId="77777777" w:rsidR="0003796E" w:rsidRPr="002E2F0D" w:rsidRDefault="000F5C0B" w:rsidP="0003796E">
      <w:pPr>
        <w:pStyle w:val="Heading2"/>
        <w:spacing w:after="0"/>
        <w:rPr>
          <w:lang w:val="en-GB"/>
        </w:rPr>
      </w:pPr>
      <w:bookmarkStart w:id="193" w:name="_D.4_General_information"/>
      <w:bookmarkEnd w:id="193"/>
      <w:r w:rsidRPr="002E2F0D">
        <w:rPr>
          <w:szCs w:val="21"/>
        </w:rPr>
        <w:br w:type="page"/>
      </w:r>
      <w:bookmarkStart w:id="194" w:name="_D.4_General_information_1"/>
      <w:bookmarkStart w:id="195" w:name="_Toc11661285"/>
      <w:bookmarkStart w:id="196" w:name="_Toc12016416"/>
      <w:bookmarkStart w:id="197" w:name="_Toc12016471"/>
      <w:bookmarkStart w:id="198" w:name="_Toc12016665"/>
      <w:bookmarkStart w:id="199" w:name="_Toc12017026"/>
      <w:bookmarkEnd w:id="194"/>
      <w:r w:rsidRPr="002E2F0D">
        <w:lastRenderedPageBreak/>
        <w:t>D.4</w:t>
      </w:r>
      <w:r w:rsidRPr="002E2F0D">
        <w:tab/>
        <w:t>General information concerning the type</w:t>
      </w:r>
      <w:r w:rsidR="0003796E">
        <w:t xml:space="preserve"> and the specimen(s) supplied for the tests</w:t>
      </w:r>
      <w:bookmarkEnd w:id="195"/>
      <w:bookmarkEnd w:id="196"/>
      <w:bookmarkEnd w:id="197"/>
      <w:bookmarkEnd w:id="198"/>
      <w:bookmarkEnd w:id="199"/>
    </w:p>
    <w:p w14:paraId="47E01BD1" w14:textId="77777777" w:rsidR="000F5C0B" w:rsidRPr="002E2F0D" w:rsidRDefault="000F5C0B" w:rsidP="004A3C5A">
      <w:pPr>
        <w:tabs>
          <w:tab w:val="left" w:pos="851"/>
        </w:tabs>
        <w:spacing w:after="240"/>
        <w:rPr>
          <w:lang w:val="en-GB"/>
        </w:rPr>
      </w:pPr>
      <w:r w:rsidRPr="002E2F0D">
        <w:rPr>
          <w:lang w:val="en-GB"/>
        </w:rPr>
        <w:tab/>
        <w:t>(as stated on the instrument / provided by the manufacturer)</w:t>
      </w:r>
    </w:p>
    <w:tbl>
      <w:tblPr>
        <w:tblW w:w="9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4A0" w:firstRow="1" w:lastRow="0" w:firstColumn="1" w:lastColumn="0" w:noHBand="0" w:noVBand="1"/>
      </w:tblPr>
      <w:tblGrid>
        <w:gridCol w:w="4151"/>
        <w:gridCol w:w="5085"/>
      </w:tblGrid>
      <w:tr w:rsidR="000F5C0B" w:rsidRPr="003C0826" w14:paraId="0FD26A82" w14:textId="77777777" w:rsidTr="00226B48">
        <w:trPr>
          <w:trHeight w:val="227"/>
        </w:trPr>
        <w:tc>
          <w:tcPr>
            <w:tcW w:w="9236" w:type="dxa"/>
            <w:gridSpan w:val="2"/>
            <w:tcBorders>
              <w:top w:val="single" w:sz="4" w:space="0" w:color="auto"/>
              <w:left w:val="single" w:sz="4" w:space="0" w:color="auto"/>
              <w:bottom w:val="single" w:sz="4" w:space="0" w:color="auto"/>
              <w:right w:val="single" w:sz="4" w:space="0" w:color="auto"/>
            </w:tcBorders>
            <w:vAlign w:val="center"/>
            <w:hideMark/>
          </w:tcPr>
          <w:p w14:paraId="7B97F657" w14:textId="77777777" w:rsidR="000F5C0B" w:rsidRPr="002E2F0D" w:rsidRDefault="000F5C0B">
            <w:pPr>
              <w:autoSpaceDE w:val="0"/>
              <w:autoSpaceDN w:val="0"/>
              <w:adjustRightInd w:val="0"/>
              <w:spacing w:before="4" w:after="4"/>
              <w:rPr>
                <w:sz w:val="16"/>
                <w:szCs w:val="16"/>
                <w:lang w:val="en-GB"/>
              </w:rPr>
            </w:pPr>
            <w:r w:rsidRPr="002E2F0D">
              <w:rPr>
                <w:b/>
                <w:sz w:val="16"/>
                <w:szCs w:val="16"/>
                <w:lang w:val="en-GB"/>
              </w:rPr>
              <w:t>Information, indicated on the instrument</w:t>
            </w:r>
          </w:p>
        </w:tc>
      </w:tr>
      <w:tr w:rsidR="000F5C0B" w:rsidRPr="002E2F0D" w14:paraId="2F01ABD6"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164CBD4B"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Manufacturer’s trade mark</w:t>
            </w:r>
          </w:p>
        </w:tc>
        <w:tc>
          <w:tcPr>
            <w:tcW w:w="5085" w:type="dxa"/>
            <w:tcBorders>
              <w:top w:val="single" w:sz="4" w:space="0" w:color="auto"/>
              <w:left w:val="single" w:sz="4" w:space="0" w:color="auto"/>
              <w:bottom w:val="single" w:sz="4" w:space="0" w:color="auto"/>
              <w:right w:val="single" w:sz="4" w:space="0" w:color="auto"/>
            </w:tcBorders>
            <w:vAlign w:val="center"/>
          </w:tcPr>
          <w:p w14:paraId="1906A557" w14:textId="77777777" w:rsidR="000F5C0B" w:rsidRPr="002E2F0D" w:rsidRDefault="000F5C0B">
            <w:pPr>
              <w:autoSpaceDE w:val="0"/>
              <w:autoSpaceDN w:val="0"/>
              <w:adjustRightInd w:val="0"/>
              <w:spacing w:before="4" w:after="4"/>
              <w:rPr>
                <w:sz w:val="16"/>
                <w:szCs w:val="16"/>
                <w:lang w:val="en-GB"/>
              </w:rPr>
            </w:pPr>
          </w:p>
        </w:tc>
      </w:tr>
      <w:tr w:rsidR="000F5C0B" w:rsidRPr="002E2F0D" w14:paraId="2593A401"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6E29F12E"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Type designation</w:t>
            </w:r>
          </w:p>
        </w:tc>
        <w:tc>
          <w:tcPr>
            <w:tcW w:w="5085" w:type="dxa"/>
            <w:tcBorders>
              <w:top w:val="single" w:sz="4" w:space="0" w:color="auto"/>
              <w:left w:val="single" w:sz="4" w:space="0" w:color="auto"/>
              <w:bottom w:val="single" w:sz="4" w:space="0" w:color="auto"/>
              <w:right w:val="single" w:sz="4" w:space="0" w:color="auto"/>
            </w:tcBorders>
            <w:vAlign w:val="center"/>
          </w:tcPr>
          <w:p w14:paraId="5A1653A4" w14:textId="77777777" w:rsidR="000F5C0B" w:rsidRPr="002E2F0D" w:rsidRDefault="000F5C0B">
            <w:pPr>
              <w:autoSpaceDE w:val="0"/>
              <w:autoSpaceDN w:val="0"/>
              <w:adjustRightInd w:val="0"/>
              <w:spacing w:before="4" w:after="4"/>
              <w:rPr>
                <w:sz w:val="16"/>
                <w:szCs w:val="16"/>
                <w:lang w:val="en-GB"/>
              </w:rPr>
            </w:pPr>
          </w:p>
        </w:tc>
      </w:tr>
      <w:tr w:rsidR="000F5C0B" w:rsidRPr="002E2F0D" w14:paraId="6434E3DD"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2C0783A5"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Accuracy class</w:t>
            </w:r>
          </w:p>
        </w:tc>
        <w:tc>
          <w:tcPr>
            <w:tcW w:w="5085" w:type="dxa"/>
            <w:tcBorders>
              <w:top w:val="single" w:sz="4" w:space="0" w:color="auto"/>
              <w:left w:val="single" w:sz="4" w:space="0" w:color="auto"/>
              <w:bottom w:val="single" w:sz="4" w:space="0" w:color="auto"/>
              <w:right w:val="single" w:sz="4" w:space="0" w:color="auto"/>
            </w:tcBorders>
            <w:vAlign w:val="center"/>
          </w:tcPr>
          <w:p w14:paraId="37521D25" w14:textId="77777777" w:rsidR="000F5C0B" w:rsidRPr="002E2F0D" w:rsidRDefault="000F5C0B">
            <w:pPr>
              <w:autoSpaceDE w:val="0"/>
              <w:autoSpaceDN w:val="0"/>
              <w:adjustRightInd w:val="0"/>
              <w:spacing w:before="4" w:after="4"/>
              <w:rPr>
                <w:sz w:val="16"/>
                <w:szCs w:val="16"/>
                <w:lang w:val="en-GB"/>
              </w:rPr>
            </w:pPr>
          </w:p>
        </w:tc>
      </w:tr>
      <w:tr w:rsidR="000F5C0B" w:rsidRPr="002E2F0D" w14:paraId="204696D3"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5C1683CE"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Size of the meter</w:t>
            </w:r>
          </w:p>
        </w:tc>
        <w:tc>
          <w:tcPr>
            <w:tcW w:w="5085" w:type="dxa"/>
            <w:tcBorders>
              <w:top w:val="single" w:sz="4" w:space="0" w:color="auto"/>
              <w:left w:val="single" w:sz="4" w:space="0" w:color="auto"/>
              <w:bottom w:val="single" w:sz="4" w:space="0" w:color="auto"/>
              <w:right w:val="single" w:sz="4" w:space="0" w:color="auto"/>
            </w:tcBorders>
            <w:vAlign w:val="center"/>
          </w:tcPr>
          <w:p w14:paraId="66CB4C9A" w14:textId="77777777" w:rsidR="000F5C0B" w:rsidRPr="002E2F0D" w:rsidRDefault="000F5C0B">
            <w:pPr>
              <w:autoSpaceDE w:val="0"/>
              <w:autoSpaceDN w:val="0"/>
              <w:adjustRightInd w:val="0"/>
              <w:spacing w:before="4" w:after="4"/>
              <w:rPr>
                <w:sz w:val="16"/>
                <w:szCs w:val="16"/>
                <w:lang w:val="en-GB"/>
              </w:rPr>
            </w:pPr>
          </w:p>
        </w:tc>
      </w:tr>
      <w:tr w:rsidR="000F5C0B" w:rsidRPr="002E2F0D" w14:paraId="4DBC77CF"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4F14DF30"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Cyclic volume (if applicable)</w:t>
            </w:r>
          </w:p>
        </w:tc>
        <w:tc>
          <w:tcPr>
            <w:tcW w:w="5085" w:type="dxa"/>
            <w:tcBorders>
              <w:top w:val="single" w:sz="4" w:space="0" w:color="auto"/>
              <w:left w:val="single" w:sz="4" w:space="0" w:color="auto"/>
              <w:bottom w:val="single" w:sz="4" w:space="0" w:color="auto"/>
              <w:right w:val="single" w:sz="4" w:space="0" w:color="auto"/>
            </w:tcBorders>
            <w:vAlign w:val="center"/>
          </w:tcPr>
          <w:p w14:paraId="6EC319AA" w14:textId="77777777" w:rsidR="000F5C0B" w:rsidRPr="002E2F0D" w:rsidRDefault="000F5C0B">
            <w:pPr>
              <w:autoSpaceDE w:val="0"/>
              <w:autoSpaceDN w:val="0"/>
              <w:adjustRightInd w:val="0"/>
              <w:spacing w:before="4" w:after="4"/>
              <w:rPr>
                <w:sz w:val="16"/>
                <w:szCs w:val="16"/>
                <w:lang w:val="en-GB"/>
              </w:rPr>
            </w:pPr>
          </w:p>
        </w:tc>
      </w:tr>
      <w:tr w:rsidR="000F5C0B" w:rsidRPr="00D2574C" w14:paraId="68BE3B87"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524D0D26"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 xml:space="preserve">Minimum pressure </w:t>
            </w:r>
            <w:r w:rsidRPr="002E2F0D">
              <w:rPr>
                <w:i/>
                <w:sz w:val="16"/>
                <w:szCs w:val="16"/>
                <w:lang w:val="en-GB"/>
              </w:rPr>
              <w:t>p</w:t>
            </w:r>
            <w:r w:rsidRPr="002E2F0D">
              <w:rPr>
                <w:sz w:val="16"/>
                <w:szCs w:val="16"/>
                <w:vertAlign w:val="subscript"/>
                <w:lang w:val="en-GB"/>
              </w:rPr>
              <w:t xml:space="preserve">min </w:t>
            </w:r>
            <w:r w:rsidRPr="002E2F0D">
              <w:rPr>
                <w:sz w:val="16"/>
                <w:szCs w:val="16"/>
                <w:lang w:val="en-GB"/>
              </w:rPr>
              <w:t>(if applicable)</w:t>
            </w:r>
          </w:p>
        </w:tc>
        <w:tc>
          <w:tcPr>
            <w:tcW w:w="5085" w:type="dxa"/>
            <w:tcBorders>
              <w:top w:val="single" w:sz="4" w:space="0" w:color="auto"/>
              <w:left w:val="single" w:sz="4" w:space="0" w:color="auto"/>
              <w:bottom w:val="single" w:sz="4" w:space="0" w:color="auto"/>
              <w:right w:val="single" w:sz="4" w:space="0" w:color="auto"/>
            </w:tcBorders>
            <w:vAlign w:val="center"/>
          </w:tcPr>
          <w:p w14:paraId="70FE598C" w14:textId="77777777" w:rsidR="000F5C0B" w:rsidRPr="002E2F0D" w:rsidRDefault="000F5C0B">
            <w:pPr>
              <w:autoSpaceDE w:val="0"/>
              <w:autoSpaceDN w:val="0"/>
              <w:adjustRightInd w:val="0"/>
              <w:spacing w:before="4" w:after="4"/>
              <w:rPr>
                <w:sz w:val="16"/>
                <w:szCs w:val="16"/>
                <w:lang w:val="en-GB"/>
              </w:rPr>
            </w:pPr>
          </w:p>
        </w:tc>
      </w:tr>
      <w:tr w:rsidR="000F5C0B" w:rsidRPr="00D2574C" w14:paraId="3439DE3F"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64FEAAFE"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 xml:space="preserve">Maximum pressure </w:t>
            </w:r>
            <w:r w:rsidRPr="002E2F0D">
              <w:rPr>
                <w:i/>
                <w:sz w:val="16"/>
                <w:szCs w:val="16"/>
                <w:lang w:val="en-GB"/>
              </w:rPr>
              <w:t>p</w:t>
            </w:r>
            <w:r w:rsidRPr="002E2F0D">
              <w:rPr>
                <w:sz w:val="16"/>
                <w:szCs w:val="16"/>
                <w:vertAlign w:val="subscript"/>
                <w:lang w:val="en-GB"/>
              </w:rPr>
              <w:t xml:space="preserve">max </w:t>
            </w:r>
            <w:r w:rsidRPr="002E2F0D">
              <w:rPr>
                <w:sz w:val="16"/>
                <w:szCs w:val="16"/>
                <w:lang w:val="en-GB"/>
              </w:rPr>
              <w:t>(if applicable)</w:t>
            </w:r>
          </w:p>
        </w:tc>
        <w:tc>
          <w:tcPr>
            <w:tcW w:w="5085" w:type="dxa"/>
            <w:tcBorders>
              <w:top w:val="single" w:sz="4" w:space="0" w:color="auto"/>
              <w:left w:val="single" w:sz="4" w:space="0" w:color="auto"/>
              <w:bottom w:val="single" w:sz="4" w:space="0" w:color="auto"/>
              <w:right w:val="single" w:sz="4" w:space="0" w:color="auto"/>
            </w:tcBorders>
            <w:vAlign w:val="center"/>
          </w:tcPr>
          <w:p w14:paraId="18F2C345" w14:textId="77777777" w:rsidR="000F5C0B" w:rsidRPr="002E2F0D" w:rsidRDefault="000F5C0B">
            <w:pPr>
              <w:autoSpaceDE w:val="0"/>
              <w:autoSpaceDN w:val="0"/>
              <w:adjustRightInd w:val="0"/>
              <w:spacing w:before="4" w:after="4"/>
              <w:rPr>
                <w:sz w:val="16"/>
                <w:szCs w:val="16"/>
                <w:lang w:val="en-GB"/>
              </w:rPr>
            </w:pPr>
          </w:p>
        </w:tc>
      </w:tr>
      <w:tr w:rsidR="000F5C0B" w:rsidRPr="00D2574C" w14:paraId="6BF67264" w14:textId="77777777" w:rsidTr="00226B48">
        <w:trPr>
          <w:trHeight w:val="227"/>
        </w:trPr>
        <w:tc>
          <w:tcPr>
            <w:tcW w:w="4151" w:type="dxa"/>
            <w:tcBorders>
              <w:top w:val="single" w:sz="4" w:space="0" w:color="auto"/>
              <w:left w:val="single" w:sz="4" w:space="0" w:color="auto"/>
              <w:bottom w:val="single" w:sz="4" w:space="0" w:color="auto"/>
              <w:right w:val="single" w:sz="4" w:space="0" w:color="auto"/>
            </w:tcBorders>
            <w:vAlign w:val="center"/>
            <w:hideMark/>
          </w:tcPr>
          <w:p w14:paraId="2B0FE8DC"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Ambient temperature range (if applicable)</w:t>
            </w:r>
          </w:p>
        </w:tc>
        <w:tc>
          <w:tcPr>
            <w:tcW w:w="5085" w:type="dxa"/>
            <w:tcBorders>
              <w:top w:val="single" w:sz="4" w:space="0" w:color="auto"/>
              <w:left w:val="single" w:sz="4" w:space="0" w:color="auto"/>
              <w:bottom w:val="single" w:sz="4" w:space="0" w:color="auto"/>
              <w:right w:val="single" w:sz="4" w:space="0" w:color="auto"/>
            </w:tcBorders>
            <w:vAlign w:val="center"/>
          </w:tcPr>
          <w:p w14:paraId="1C650ED3" w14:textId="77777777" w:rsidR="000F5C0B" w:rsidRPr="002E2F0D" w:rsidRDefault="000F5C0B">
            <w:pPr>
              <w:autoSpaceDE w:val="0"/>
              <w:autoSpaceDN w:val="0"/>
              <w:adjustRightInd w:val="0"/>
              <w:spacing w:before="4" w:after="4"/>
              <w:rPr>
                <w:sz w:val="16"/>
                <w:szCs w:val="16"/>
                <w:lang w:val="en-GB"/>
              </w:rPr>
            </w:pPr>
          </w:p>
        </w:tc>
      </w:tr>
      <w:tr w:rsidR="000F5C0B" w:rsidRPr="003C0826" w14:paraId="1663D7E6" w14:textId="77777777" w:rsidTr="00226B48">
        <w:trPr>
          <w:trHeight w:val="227"/>
        </w:trPr>
        <w:tc>
          <w:tcPr>
            <w:tcW w:w="4151" w:type="dxa"/>
            <w:tcBorders>
              <w:top w:val="single" w:sz="4" w:space="0" w:color="auto"/>
              <w:left w:val="single" w:sz="4" w:space="0" w:color="auto"/>
              <w:bottom w:val="single" w:sz="4" w:space="0" w:color="auto"/>
              <w:right w:val="single" w:sz="6" w:space="0" w:color="auto"/>
            </w:tcBorders>
            <w:vAlign w:val="center"/>
            <w:hideMark/>
          </w:tcPr>
          <w:p w14:paraId="688F59F1"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Liquid temperature range (if applicable)</w:t>
            </w:r>
          </w:p>
        </w:tc>
        <w:tc>
          <w:tcPr>
            <w:tcW w:w="5085" w:type="dxa"/>
            <w:tcBorders>
              <w:top w:val="single" w:sz="4" w:space="0" w:color="auto"/>
              <w:left w:val="single" w:sz="6" w:space="0" w:color="auto"/>
              <w:bottom w:val="single" w:sz="6" w:space="0" w:color="auto"/>
              <w:right w:val="single" w:sz="6" w:space="0" w:color="auto"/>
            </w:tcBorders>
            <w:vAlign w:val="center"/>
          </w:tcPr>
          <w:p w14:paraId="5E7A56E1" w14:textId="77777777" w:rsidR="000F5C0B" w:rsidRPr="002E2F0D" w:rsidRDefault="000F5C0B">
            <w:pPr>
              <w:autoSpaceDE w:val="0"/>
              <w:autoSpaceDN w:val="0"/>
              <w:adjustRightInd w:val="0"/>
              <w:spacing w:before="4" w:after="4"/>
              <w:rPr>
                <w:sz w:val="16"/>
                <w:szCs w:val="16"/>
                <w:lang w:val="en-GB"/>
              </w:rPr>
            </w:pPr>
          </w:p>
        </w:tc>
      </w:tr>
      <w:tr w:rsidR="000F5C0B" w:rsidRPr="002E2F0D" w14:paraId="355EB000" w14:textId="77777777" w:rsidTr="00226B48">
        <w:trPr>
          <w:trHeight w:val="227"/>
        </w:trPr>
        <w:tc>
          <w:tcPr>
            <w:tcW w:w="4151" w:type="dxa"/>
            <w:tcBorders>
              <w:top w:val="single" w:sz="4" w:space="0" w:color="auto"/>
              <w:left w:val="single" w:sz="4" w:space="0" w:color="auto"/>
              <w:bottom w:val="single" w:sz="4" w:space="0" w:color="auto"/>
              <w:right w:val="single" w:sz="6" w:space="0" w:color="auto"/>
            </w:tcBorders>
            <w:vAlign w:val="center"/>
            <w:hideMark/>
          </w:tcPr>
          <w:p w14:paraId="0F5E4416" w14:textId="77777777" w:rsidR="000F5C0B" w:rsidRPr="002E2F0D" w:rsidRDefault="000F5C0B">
            <w:pPr>
              <w:autoSpaceDE w:val="0"/>
              <w:autoSpaceDN w:val="0"/>
              <w:adjustRightInd w:val="0"/>
              <w:spacing w:before="4" w:after="4"/>
              <w:rPr>
                <w:sz w:val="16"/>
                <w:szCs w:val="16"/>
                <w:lang w:val="en-GB"/>
              </w:rPr>
            </w:pPr>
            <w:r w:rsidRPr="002E2F0D">
              <w:rPr>
                <w:sz w:val="16"/>
                <w:szCs w:val="16"/>
                <w:lang w:val="en-GB"/>
              </w:rPr>
              <w:t>Base pressure (if applicable)</w:t>
            </w:r>
          </w:p>
        </w:tc>
        <w:tc>
          <w:tcPr>
            <w:tcW w:w="5085" w:type="dxa"/>
            <w:tcBorders>
              <w:top w:val="single" w:sz="6" w:space="0" w:color="auto"/>
              <w:left w:val="single" w:sz="6" w:space="0" w:color="auto"/>
              <w:bottom w:val="single" w:sz="6" w:space="0" w:color="auto"/>
              <w:right w:val="single" w:sz="6" w:space="0" w:color="auto"/>
            </w:tcBorders>
            <w:vAlign w:val="center"/>
          </w:tcPr>
          <w:p w14:paraId="2E66B5F1" w14:textId="77777777" w:rsidR="000F5C0B" w:rsidRPr="002E2F0D" w:rsidRDefault="000F5C0B">
            <w:pPr>
              <w:autoSpaceDE w:val="0"/>
              <w:autoSpaceDN w:val="0"/>
              <w:adjustRightInd w:val="0"/>
              <w:spacing w:before="4" w:after="4"/>
              <w:rPr>
                <w:sz w:val="16"/>
                <w:szCs w:val="16"/>
                <w:lang w:val="en-GB"/>
              </w:rPr>
            </w:pPr>
          </w:p>
        </w:tc>
      </w:tr>
      <w:tr w:rsidR="000F5C0B" w:rsidRPr="002E2F0D" w14:paraId="1A1DDED9" w14:textId="77777777" w:rsidTr="00226B48">
        <w:trPr>
          <w:trHeight w:val="227"/>
        </w:trPr>
        <w:tc>
          <w:tcPr>
            <w:tcW w:w="4151" w:type="dxa"/>
            <w:tcBorders>
              <w:top w:val="single" w:sz="6" w:space="0" w:color="auto"/>
              <w:left w:val="single" w:sz="6" w:space="0" w:color="auto"/>
              <w:bottom w:val="nil"/>
              <w:right w:val="single" w:sz="6" w:space="0" w:color="auto"/>
            </w:tcBorders>
            <w:tcMar>
              <w:top w:w="0" w:type="dxa"/>
              <w:left w:w="96" w:type="dxa"/>
              <w:bottom w:w="0" w:type="dxa"/>
              <w:right w:w="96" w:type="dxa"/>
            </w:tcMar>
            <w:vAlign w:val="center"/>
            <w:hideMark/>
          </w:tcPr>
          <w:p w14:paraId="0C92B47D" w14:textId="77777777" w:rsidR="000F5C0B" w:rsidRPr="002E2F0D" w:rsidRDefault="000F5C0B">
            <w:pPr>
              <w:spacing w:before="4" w:after="4"/>
              <w:rPr>
                <w:sz w:val="16"/>
                <w:szCs w:val="16"/>
                <w:lang w:val="en-GB"/>
              </w:rPr>
            </w:pPr>
            <w:r w:rsidRPr="002E2F0D">
              <w:rPr>
                <w:sz w:val="16"/>
                <w:szCs w:val="16"/>
                <w:lang w:val="en-GB"/>
              </w:rPr>
              <w:t>Base temperature (if applicable)</w:t>
            </w:r>
          </w:p>
        </w:tc>
        <w:tc>
          <w:tcPr>
            <w:tcW w:w="508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7322D3A2" w14:textId="77777777" w:rsidR="000F5C0B" w:rsidRPr="002E2F0D" w:rsidRDefault="000F5C0B">
            <w:pPr>
              <w:spacing w:before="4" w:after="4"/>
              <w:rPr>
                <w:color w:val="0000FF"/>
                <w:sz w:val="16"/>
                <w:szCs w:val="16"/>
                <w:lang w:val="en-GB"/>
              </w:rPr>
            </w:pPr>
          </w:p>
        </w:tc>
      </w:tr>
      <w:tr w:rsidR="000F5C0B" w:rsidRPr="002E2F0D" w14:paraId="7AC438B5" w14:textId="77777777" w:rsidTr="00226B48">
        <w:trPr>
          <w:trHeight w:val="227"/>
        </w:trPr>
        <w:tc>
          <w:tcPr>
            <w:tcW w:w="4151" w:type="dxa"/>
            <w:tcBorders>
              <w:top w:val="single" w:sz="6" w:space="0" w:color="auto"/>
              <w:left w:val="single" w:sz="6" w:space="0" w:color="auto"/>
              <w:bottom w:val="nil"/>
              <w:right w:val="single" w:sz="6" w:space="0" w:color="auto"/>
            </w:tcBorders>
            <w:tcMar>
              <w:top w:w="0" w:type="dxa"/>
              <w:left w:w="96" w:type="dxa"/>
              <w:bottom w:w="0" w:type="dxa"/>
              <w:right w:w="96" w:type="dxa"/>
            </w:tcMar>
            <w:vAlign w:val="center"/>
            <w:hideMark/>
          </w:tcPr>
          <w:p w14:paraId="06FADB04" w14:textId="77777777" w:rsidR="000F5C0B" w:rsidRPr="002E2F0D" w:rsidRDefault="000F5C0B">
            <w:pPr>
              <w:spacing w:before="4" w:after="4"/>
              <w:rPr>
                <w:sz w:val="16"/>
                <w:szCs w:val="16"/>
                <w:lang w:val="en-GB"/>
              </w:rPr>
            </w:pPr>
            <w:r w:rsidRPr="002E2F0D">
              <w:rPr>
                <w:i/>
                <w:sz w:val="16"/>
                <w:szCs w:val="16"/>
                <w:lang w:val="en-GB"/>
              </w:rPr>
              <w:t>t</w:t>
            </w:r>
            <w:r w:rsidRPr="002E2F0D">
              <w:rPr>
                <w:sz w:val="16"/>
                <w:szCs w:val="16"/>
                <w:vertAlign w:val="subscript"/>
                <w:lang w:val="en-GB"/>
              </w:rPr>
              <w:t>sp</w:t>
            </w:r>
            <w:r w:rsidRPr="002E2F0D">
              <w:rPr>
                <w:sz w:val="16"/>
                <w:szCs w:val="16"/>
                <w:lang w:val="en-GB"/>
              </w:rPr>
              <w:t xml:space="preserve"> (if applicable)</w:t>
            </w:r>
          </w:p>
        </w:tc>
        <w:tc>
          <w:tcPr>
            <w:tcW w:w="508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60B0D40F" w14:textId="77777777" w:rsidR="000F5C0B" w:rsidRPr="002E2F0D" w:rsidRDefault="000F5C0B">
            <w:pPr>
              <w:spacing w:before="4" w:after="4"/>
              <w:rPr>
                <w:color w:val="0000FF"/>
                <w:sz w:val="16"/>
                <w:szCs w:val="16"/>
                <w:lang w:val="en-GB"/>
              </w:rPr>
            </w:pPr>
          </w:p>
        </w:tc>
      </w:tr>
      <w:tr w:rsidR="000F5C0B" w:rsidRPr="002E2F0D" w14:paraId="45FC4842" w14:textId="77777777" w:rsidTr="00226B48">
        <w:trPr>
          <w:trHeight w:val="227"/>
        </w:trPr>
        <w:tc>
          <w:tcPr>
            <w:tcW w:w="4151"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hideMark/>
          </w:tcPr>
          <w:p w14:paraId="54C08238" w14:textId="77777777" w:rsidR="000F5C0B" w:rsidRPr="002E2F0D" w:rsidRDefault="000F5C0B">
            <w:pPr>
              <w:spacing w:before="4" w:after="4"/>
              <w:rPr>
                <w:sz w:val="16"/>
                <w:szCs w:val="16"/>
                <w:lang w:val="en-GB"/>
              </w:rPr>
            </w:pPr>
            <w:r w:rsidRPr="002E2F0D">
              <w:rPr>
                <w:sz w:val="16"/>
                <w:szCs w:val="16"/>
                <w:lang w:val="en-GB"/>
              </w:rPr>
              <w:t>Electrical power (if applicable)</w:t>
            </w:r>
          </w:p>
        </w:tc>
        <w:tc>
          <w:tcPr>
            <w:tcW w:w="508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785091F4" w14:textId="77777777" w:rsidR="000F5C0B" w:rsidRPr="002E2F0D" w:rsidRDefault="000F5C0B">
            <w:pPr>
              <w:spacing w:before="4" w:after="4"/>
              <w:rPr>
                <w:sz w:val="16"/>
                <w:szCs w:val="16"/>
                <w:lang w:val="en-GB"/>
              </w:rPr>
            </w:pPr>
          </w:p>
        </w:tc>
      </w:tr>
      <w:tr w:rsidR="000F5C0B" w:rsidRPr="003C0826" w14:paraId="046F90F0" w14:textId="77777777" w:rsidTr="00226B48">
        <w:trPr>
          <w:trHeight w:val="227"/>
        </w:trPr>
        <w:tc>
          <w:tcPr>
            <w:tcW w:w="4151" w:type="dxa"/>
            <w:tcBorders>
              <w:top w:val="single" w:sz="6" w:space="0" w:color="auto"/>
              <w:left w:val="single" w:sz="6" w:space="0" w:color="auto"/>
              <w:bottom w:val="single" w:sz="6" w:space="0" w:color="auto"/>
              <w:right w:val="nil"/>
            </w:tcBorders>
            <w:tcMar>
              <w:top w:w="0" w:type="dxa"/>
              <w:left w:w="96" w:type="dxa"/>
              <w:bottom w:w="0" w:type="dxa"/>
              <w:right w:w="96" w:type="dxa"/>
            </w:tcMar>
            <w:vAlign w:val="center"/>
            <w:hideMark/>
          </w:tcPr>
          <w:p w14:paraId="7A6CE750" w14:textId="77777777" w:rsidR="000F5C0B" w:rsidRPr="002E2F0D" w:rsidRDefault="000F5C0B">
            <w:pPr>
              <w:spacing w:before="4" w:after="4"/>
              <w:rPr>
                <w:sz w:val="16"/>
                <w:szCs w:val="16"/>
                <w:lang w:val="en-GB"/>
              </w:rPr>
            </w:pPr>
            <w:r w:rsidRPr="002E2F0D">
              <w:rPr>
                <w:sz w:val="16"/>
                <w:szCs w:val="16"/>
                <w:lang w:val="en-GB"/>
              </w:rPr>
              <w:t>Identification of software (if applicable)</w:t>
            </w:r>
          </w:p>
        </w:tc>
        <w:tc>
          <w:tcPr>
            <w:tcW w:w="5085" w:type="dxa"/>
            <w:tcBorders>
              <w:top w:val="single" w:sz="6" w:space="0" w:color="auto"/>
              <w:left w:val="single" w:sz="6" w:space="0" w:color="auto"/>
              <w:bottom w:val="single" w:sz="6" w:space="0" w:color="auto"/>
              <w:right w:val="single" w:sz="6" w:space="0" w:color="auto"/>
            </w:tcBorders>
            <w:tcMar>
              <w:top w:w="0" w:type="dxa"/>
              <w:left w:w="96" w:type="dxa"/>
              <w:bottom w:w="0" w:type="dxa"/>
              <w:right w:w="96" w:type="dxa"/>
            </w:tcMar>
            <w:vAlign w:val="center"/>
          </w:tcPr>
          <w:p w14:paraId="3EF2D203" w14:textId="77777777" w:rsidR="000F5C0B" w:rsidRPr="002E2F0D" w:rsidRDefault="000F5C0B">
            <w:pPr>
              <w:spacing w:before="4" w:after="4"/>
              <w:rPr>
                <w:sz w:val="16"/>
                <w:szCs w:val="16"/>
                <w:lang w:val="en-GB"/>
              </w:rPr>
            </w:pPr>
          </w:p>
        </w:tc>
      </w:tr>
    </w:tbl>
    <w:p w14:paraId="4718047B" w14:textId="24CC4EDE" w:rsidR="000F5C0B" w:rsidRPr="002E2F0D" w:rsidRDefault="000F5C0B" w:rsidP="004A3C5A">
      <w:pPr>
        <w:autoSpaceDE w:val="0"/>
        <w:autoSpaceDN w:val="0"/>
        <w:adjustRightInd w:val="0"/>
        <w:spacing w:before="120" w:after="120"/>
        <w:rPr>
          <w:lang w:val="en-GB"/>
        </w:rPr>
      </w:pPr>
      <w:r w:rsidRPr="002E2F0D">
        <w:rPr>
          <w:lang w:val="en-GB"/>
        </w:rPr>
        <w:t xml:space="preserve">The following specimens are used during the </w:t>
      </w:r>
      <w:r w:rsidR="00226B48">
        <w:rPr>
          <w:lang w:val="en-GB"/>
        </w:rPr>
        <w:t>tests</w:t>
      </w:r>
      <w:r w:rsidRPr="002E2F0D">
        <w:rPr>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1408"/>
        <w:gridCol w:w="1408"/>
        <w:gridCol w:w="1408"/>
        <w:gridCol w:w="1408"/>
      </w:tblGrid>
      <w:tr w:rsidR="000F5C0B" w:rsidRPr="002E2F0D" w14:paraId="0D47B048"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7F70AC7C" w14:textId="77777777" w:rsidR="000F5C0B" w:rsidRPr="002E2F0D" w:rsidRDefault="000F5C0B">
            <w:pPr>
              <w:spacing w:before="4" w:after="4"/>
              <w:jc w:val="center"/>
              <w:rPr>
                <w:sz w:val="16"/>
                <w:szCs w:val="16"/>
                <w:lang w:val="en-GB"/>
              </w:rPr>
            </w:pPr>
            <w:r w:rsidRPr="002E2F0D">
              <w:rPr>
                <w:sz w:val="16"/>
                <w:szCs w:val="16"/>
                <w:lang w:val="en-GB"/>
              </w:rPr>
              <w:t>Specimen no.</w:t>
            </w:r>
          </w:p>
        </w:tc>
        <w:tc>
          <w:tcPr>
            <w:tcW w:w="1408" w:type="dxa"/>
            <w:tcBorders>
              <w:top w:val="single" w:sz="4" w:space="0" w:color="auto"/>
              <w:left w:val="single" w:sz="4" w:space="0" w:color="auto"/>
              <w:bottom w:val="single" w:sz="4" w:space="0" w:color="auto"/>
              <w:right w:val="single" w:sz="4" w:space="0" w:color="auto"/>
            </w:tcBorders>
            <w:vAlign w:val="center"/>
            <w:hideMark/>
          </w:tcPr>
          <w:p w14:paraId="20960E08" w14:textId="77777777" w:rsidR="000F5C0B" w:rsidRPr="002E2F0D" w:rsidRDefault="000F5C0B">
            <w:pPr>
              <w:spacing w:before="4" w:after="4"/>
              <w:jc w:val="center"/>
              <w:rPr>
                <w:sz w:val="16"/>
                <w:szCs w:val="16"/>
                <w:lang w:val="en-GB"/>
              </w:rPr>
            </w:pPr>
            <w:r w:rsidRPr="002E2F0D">
              <w:rPr>
                <w:sz w:val="16"/>
                <w:szCs w:val="16"/>
                <w:lang w:val="en-GB"/>
              </w:rPr>
              <w:t>Model</w:t>
            </w:r>
          </w:p>
        </w:tc>
        <w:tc>
          <w:tcPr>
            <w:tcW w:w="1408" w:type="dxa"/>
            <w:tcBorders>
              <w:top w:val="single" w:sz="4" w:space="0" w:color="auto"/>
              <w:left w:val="single" w:sz="4" w:space="0" w:color="auto"/>
              <w:bottom w:val="single" w:sz="4" w:space="0" w:color="auto"/>
              <w:right w:val="single" w:sz="4" w:space="0" w:color="auto"/>
            </w:tcBorders>
            <w:vAlign w:val="center"/>
            <w:hideMark/>
          </w:tcPr>
          <w:p w14:paraId="37A4FB7C" w14:textId="77777777" w:rsidR="000F5C0B" w:rsidRPr="002E2F0D" w:rsidRDefault="000F5C0B">
            <w:pPr>
              <w:spacing w:before="4" w:after="4"/>
              <w:jc w:val="center"/>
              <w:rPr>
                <w:sz w:val="16"/>
                <w:szCs w:val="16"/>
                <w:lang w:val="en-GB"/>
              </w:rPr>
            </w:pPr>
            <w:r w:rsidRPr="002E2F0D">
              <w:rPr>
                <w:sz w:val="16"/>
                <w:szCs w:val="16"/>
                <w:lang w:val="en-GB"/>
              </w:rPr>
              <w:t>Size</w:t>
            </w:r>
          </w:p>
          <w:p w14:paraId="4F508ED3" w14:textId="77777777" w:rsidR="000F5C0B" w:rsidRPr="002E2F0D" w:rsidRDefault="000F5C0B">
            <w:pPr>
              <w:spacing w:before="4" w:after="4"/>
              <w:jc w:val="center"/>
              <w:rPr>
                <w:sz w:val="16"/>
                <w:szCs w:val="16"/>
                <w:lang w:val="en-GB"/>
              </w:rPr>
            </w:pPr>
            <w:r w:rsidRPr="002E2F0D">
              <w:rPr>
                <w:sz w:val="16"/>
                <w:szCs w:val="16"/>
                <w:lang w:val="en-GB"/>
              </w:rPr>
              <w:t>[inch or mm]</w:t>
            </w:r>
          </w:p>
        </w:tc>
        <w:tc>
          <w:tcPr>
            <w:tcW w:w="1408" w:type="dxa"/>
            <w:tcBorders>
              <w:top w:val="single" w:sz="4" w:space="0" w:color="auto"/>
              <w:left w:val="single" w:sz="4" w:space="0" w:color="auto"/>
              <w:bottom w:val="single" w:sz="4" w:space="0" w:color="auto"/>
              <w:right w:val="single" w:sz="4" w:space="0" w:color="auto"/>
            </w:tcBorders>
            <w:vAlign w:val="center"/>
            <w:hideMark/>
          </w:tcPr>
          <w:p w14:paraId="60841921" w14:textId="77777777" w:rsidR="000F5C0B" w:rsidRPr="002E2F0D" w:rsidRDefault="000F5C0B">
            <w:pPr>
              <w:spacing w:before="4" w:after="4"/>
              <w:jc w:val="center"/>
              <w:rPr>
                <w:sz w:val="16"/>
                <w:szCs w:val="16"/>
                <w:lang w:val="en-GB"/>
              </w:rPr>
            </w:pPr>
            <w:r w:rsidRPr="002E2F0D">
              <w:rPr>
                <w:sz w:val="16"/>
                <w:szCs w:val="16"/>
                <w:lang w:val="en-GB"/>
              </w:rPr>
              <w:t>Serial no.</w:t>
            </w:r>
          </w:p>
        </w:tc>
        <w:tc>
          <w:tcPr>
            <w:tcW w:w="1408" w:type="dxa"/>
            <w:tcBorders>
              <w:top w:val="single" w:sz="4" w:space="0" w:color="auto"/>
              <w:left w:val="single" w:sz="4" w:space="0" w:color="auto"/>
              <w:bottom w:val="single" w:sz="4" w:space="0" w:color="auto"/>
              <w:right w:val="single" w:sz="4" w:space="0" w:color="auto"/>
            </w:tcBorders>
            <w:vAlign w:val="center"/>
            <w:hideMark/>
          </w:tcPr>
          <w:p w14:paraId="46C4F715" w14:textId="77777777" w:rsidR="000F5C0B" w:rsidRPr="002E2F0D" w:rsidRDefault="000F5C0B">
            <w:pPr>
              <w:spacing w:before="4" w:after="4"/>
              <w:jc w:val="center"/>
              <w:rPr>
                <w:sz w:val="16"/>
                <w:szCs w:val="16"/>
                <w:lang w:val="en-GB"/>
              </w:rPr>
            </w:pPr>
            <w:r w:rsidRPr="002E2F0D">
              <w:rPr>
                <w:sz w:val="16"/>
                <w:szCs w:val="16"/>
                <w:lang w:val="en-GB"/>
              </w:rPr>
              <w:t>Year of fabrication</w:t>
            </w:r>
          </w:p>
        </w:tc>
      </w:tr>
      <w:tr w:rsidR="000F5C0B" w:rsidRPr="002E2F0D" w14:paraId="5CA7A8F5"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124270DB" w14:textId="77777777" w:rsidR="000F5C0B" w:rsidRPr="002E2F0D" w:rsidRDefault="000F5C0B">
            <w:pPr>
              <w:spacing w:before="4" w:after="4"/>
              <w:jc w:val="center"/>
              <w:rPr>
                <w:sz w:val="16"/>
                <w:szCs w:val="16"/>
                <w:lang w:val="en-GB"/>
              </w:rPr>
            </w:pPr>
            <w:r w:rsidRPr="002E2F0D">
              <w:rPr>
                <w:sz w:val="16"/>
                <w:szCs w:val="16"/>
                <w:lang w:val="en-GB"/>
              </w:rPr>
              <w:t>1</w:t>
            </w:r>
          </w:p>
        </w:tc>
        <w:tc>
          <w:tcPr>
            <w:tcW w:w="1408" w:type="dxa"/>
            <w:tcBorders>
              <w:top w:val="single" w:sz="4" w:space="0" w:color="auto"/>
              <w:left w:val="single" w:sz="4" w:space="0" w:color="auto"/>
              <w:bottom w:val="single" w:sz="4" w:space="0" w:color="auto"/>
              <w:right w:val="single" w:sz="4" w:space="0" w:color="auto"/>
            </w:tcBorders>
            <w:vAlign w:val="center"/>
          </w:tcPr>
          <w:p w14:paraId="19F04BF7"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329F045E"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1977687C"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14F02AD3" w14:textId="77777777" w:rsidR="000F5C0B" w:rsidRPr="002E2F0D" w:rsidRDefault="000F5C0B">
            <w:pPr>
              <w:spacing w:before="4" w:after="4"/>
              <w:jc w:val="center"/>
              <w:rPr>
                <w:sz w:val="16"/>
                <w:szCs w:val="16"/>
                <w:lang w:val="en-GB"/>
              </w:rPr>
            </w:pPr>
          </w:p>
        </w:tc>
      </w:tr>
      <w:tr w:rsidR="000F5C0B" w:rsidRPr="002E2F0D" w14:paraId="4A38FA68"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2709A3B6" w14:textId="77777777" w:rsidR="000F5C0B" w:rsidRPr="002E2F0D" w:rsidRDefault="000F5C0B">
            <w:pPr>
              <w:spacing w:before="4" w:after="4"/>
              <w:jc w:val="center"/>
              <w:rPr>
                <w:sz w:val="16"/>
                <w:szCs w:val="16"/>
                <w:lang w:val="en-GB"/>
              </w:rPr>
            </w:pPr>
            <w:r w:rsidRPr="002E2F0D">
              <w:rPr>
                <w:sz w:val="16"/>
                <w:szCs w:val="16"/>
                <w:lang w:val="en-GB"/>
              </w:rPr>
              <w:t>2</w:t>
            </w:r>
          </w:p>
        </w:tc>
        <w:tc>
          <w:tcPr>
            <w:tcW w:w="1408" w:type="dxa"/>
            <w:tcBorders>
              <w:top w:val="single" w:sz="4" w:space="0" w:color="auto"/>
              <w:left w:val="single" w:sz="4" w:space="0" w:color="auto"/>
              <w:bottom w:val="single" w:sz="4" w:space="0" w:color="auto"/>
              <w:right w:val="single" w:sz="4" w:space="0" w:color="auto"/>
            </w:tcBorders>
            <w:vAlign w:val="center"/>
          </w:tcPr>
          <w:p w14:paraId="37DA3564"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493F009D"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11076539"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63C2FB8B" w14:textId="77777777" w:rsidR="000F5C0B" w:rsidRPr="002E2F0D" w:rsidRDefault="000F5C0B">
            <w:pPr>
              <w:spacing w:before="4" w:after="4"/>
              <w:jc w:val="center"/>
              <w:rPr>
                <w:sz w:val="16"/>
                <w:szCs w:val="16"/>
                <w:lang w:val="en-GB"/>
              </w:rPr>
            </w:pPr>
          </w:p>
        </w:tc>
      </w:tr>
      <w:tr w:rsidR="000F5C0B" w:rsidRPr="002E2F0D" w14:paraId="3057C193"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06EB4BBD" w14:textId="77777777" w:rsidR="000F5C0B" w:rsidRPr="002E2F0D" w:rsidRDefault="000F5C0B">
            <w:pPr>
              <w:spacing w:before="4" w:after="4"/>
              <w:jc w:val="center"/>
              <w:rPr>
                <w:sz w:val="16"/>
                <w:szCs w:val="16"/>
                <w:lang w:val="en-GB"/>
              </w:rPr>
            </w:pPr>
            <w:r w:rsidRPr="002E2F0D">
              <w:rPr>
                <w:sz w:val="16"/>
                <w:szCs w:val="16"/>
                <w:lang w:val="en-GB"/>
              </w:rPr>
              <w:t>3</w:t>
            </w:r>
          </w:p>
        </w:tc>
        <w:tc>
          <w:tcPr>
            <w:tcW w:w="1408" w:type="dxa"/>
            <w:tcBorders>
              <w:top w:val="single" w:sz="4" w:space="0" w:color="auto"/>
              <w:left w:val="single" w:sz="4" w:space="0" w:color="auto"/>
              <w:bottom w:val="single" w:sz="4" w:space="0" w:color="auto"/>
              <w:right w:val="single" w:sz="4" w:space="0" w:color="auto"/>
            </w:tcBorders>
            <w:vAlign w:val="center"/>
          </w:tcPr>
          <w:p w14:paraId="0BC550FA"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2BC04CF4"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0B550715"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57FD6D52" w14:textId="77777777" w:rsidR="000F5C0B" w:rsidRPr="002E2F0D" w:rsidRDefault="000F5C0B">
            <w:pPr>
              <w:spacing w:before="4" w:after="4"/>
              <w:jc w:val="center"/>
              <w:rPr>
                <w:sz w:val="16"/>
                <w:szCs w:val="16"/>
                <w:lang w:val="en-GB"/>
              </w:rPr>
            </w:pPr>
          </w:p>
        </w:tc>
      </w:tr>
      <w:tr w:rsidR="000F5C0B" w:rsidRPr="002E2F0D" w14:paraId="34A5CE2A"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31A9F5A0" w14:textId="77777777" w:rsidR="000F5C0B" w:rsidRPr="002E2F0D" w:rsidRDefault="000F5C0B">
            <w:pPr>
              <w:spacing w:before="4" w:after="4"/>
              <w:jc w:val="center"/>
              <w:rPr>
                <w:sz w:val="16"/>
                <w:szCs w:val="16"/>
                <w:lang w:val="en-GB"/>
              </w:rPr>
            </w:pPr>
            <w:r w:rsidRPr="002E2F0D">
              <w:rPr>
                <w:sz w:val="16"/>
                <w:szCs w:val="16"/>
                <w:lang w:val="en-GB"/>
              </w:rPr>
              <w:t>4</w:t>
            </w:r>
          </w:p>
        </w:tc>
        <w:tc>
          <w:tcPr>
            <w:tcW w:w="1408" w:type="dxa"/>
            <w:tcBorders>
              <w:top w:val="single" w:sz="4" w:space="0" w:color="auto"/>
              <w:left w:val="single" w:sz="4" w:space="0" w:color="auto"/>
              <w:bottom w:val="single" w:sz="4" w:space="0" w:color="auto"/>
              <w:right w:val="single" w:sz="4" w:space="0" w:color="auto"/>
            </w:tcBorders>
            <w:vAlign w:val="center"/>
          </w:tcPr>
          <w:p w14:paraId="6040D111"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31A16021"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16F19B7F"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4DE711E1" w14:textId="77777777" w:rsidR="000F5C0B" w:rsidRPr="002E2F0D" w:rsidRDefault="000F5C0B">
            <w:pPr>
              <w:spacing w:before="4" w:after="4"/>
              <w:jc w:val="center"/>
              <w:rPr>
                <w:sz w:val="16"/>
                <w:szCs w:val="16"/>
                <w:lang w:val="en-GB"/>
              </w:rPr>
            </w:pPr>
          </w:p>
        </w:tc>
      </w:tr>
      <w:tr w:rsidR="000F5C0B" w:rsidRPr="002E2F0D" w14:paraId="6E9B04D3"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57E2EA89" w14:textId="77777777" w:rsidR="000F5C0B" w:rsidRPr="002E2F0D" w:rsidRDefault="000F5C0B">
            <w:pPr>
              <w:spacing w:before="4" w:after="4"/>
              <w:jc w:val="center"/>
              <w:rPr>
                <w:sz w:val="16"/>
                <w:szCs w:val="16"/>
                <w:lang w:val="en-GB"/>
              </w:rPr>
            </w:pPr>
            <w:r w:rsidRPr="002E2F0D">
              <w:rPr>
                <w:sz w:val="16"/>
                <w:szCs w:val="16"/>
                <w:lang w:val="en-GB"/>
              </w:rPr>
              <w:t>5</w:t>
            </w:r>
          </w:p>
        </w:tc>
        <w:tc>
          <w:tcPr>
            <w:tcW w:w="1408" w:type="dxa"/>
            <w:tcBorders>
              <w:top w:val="single" w:sz="4" w:space="0" w:color="auto"/>
              <w:left w:val="single" w:sz="4" w:space="0" w:color="auto"/>
              <w:bottom w:val="single" w:sz="4" w:space="0" w:color="auto"/>
              <w:right w:val="single" w:sz="4" w:space="0" w:color="auto"/>
            </w:tcBorders>
            <w:vAlign w:val="center"/>
          </w:tcPr>
          <w:p w14:paraId="374C7C56"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0C4ABEAB"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2A816E47"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4270708F" w14:textId="77777777" w:rsidR="000F5C0B" w:rsidRPr="002E2F0D" w:rsidRDefault="000F5C0B">
            <w:pPr>
              <w:spacing w:before="4" w:after="4"/>
              <w:jc w:val="center"/>
              <w:rPr>
                <w:sz w:val="16"/>
                <w:szCs w:val="16"/>
                <w:lang w:val="en-GB"/>
              </w:rPr>
            </w:pPr>
          </w:p>
        </w:tc>
      </w:tr>
      <w:tr w:rsidR="000F5C0B" w:rsidRPr="002E2F0D" w14:paraId="3E560CDA" w14:textId="77777777" w:rsidTr="00226B48">
        <w:trPr>
          <w:trHeight w:val="227"/>
        </w:trPr>
        <w:tc>
          <w:tcPr>
            <w:tcW w:w="1299" w:type="dxa"/>
            <w:tcBorders>
              <w:top w:val="single" w:sz="4" w:space="0" w:color="auto"/>
              <w:left w:val="single" w:sz="4" w:space="0" w:color="auto"/>
              <w:bottom w:val="single" w:sz="4" w:space="0" w:color="auto"/>
              <w:right w:val="single" w:sz="4" w:space="0" w:color="auto"/>
            </w:tcBorders>
            <w:vAlign w:val="center"/>
            <w:hideMark/>
          </w:tcPr>
          <w:p w14:paraId="4C14FB8D" w14:textId="77777777" w:rsidR="000F5C0B" w:rsidRPr="002E2F0D" w:rsidRDefault="000F5C0B">
            <w:pPr>
              <w:spacing w:before="4" w:after="4"/>
              <w:jc w:val="center"/>
              <w:rPr>
                <w:sz w:val="16"/>
                <w:szCs w:val="16"/>
                <w:lang w:val="en-GB"/>
              </w:rPr>
            </w:pPr>
            <w:r w:rsidRPr="002E2F0D">
              <w:rPr>
                <w:sz w:val="16"/>
                <w:szCs w:val="16"/>
                <w:lang w:val="en-GB"/>
              </w:rPr>
              <w:t>…</w:t>
            </w:r>
          </w:p>
        </w:tc>
        <w:tc>
          <w:tcPr>
            <w:tcW w:w="1408" w:type="dxa"/>
            <w:tcBorders>
              <w:top w:val="single" w:sz="4" w:space="0" w:color="auto"/>
              <w:left w:val="single" w:sz="4" w:space="0" w:color="auto"/>
              <w:bottom w:val="single" w:sz="4" w:space="0" w:color="auto"/>
              <w:right w:val="single" w:sz="4" w:space="0" w:color="auto"/>
            </w:tcBorders>
            <w:vAlign w:val="center"/>
          </w:tcPr>
          <w:p w14:paraId="5C033573"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022665D5"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161D42D2" w14:textId="77777777" w:rsidR="000F5C0B" w:rsidRPr="002E2F0D" w:rsidRDefault="000F5C0B">
            <w:pPr>
              <w:spacing w:before="4" w:after="4"/>
              <w:jc w:val="center"/>
              <w:rPr>
                <w:sz w:val="16"/>
                <w:szCs w:val="16"/>
                <w:lang w:val="en-GB"/>
              </w:rPr>
            </w:pPr>
          </w:p>
        </w:tc>
        <w:tc>
          <w:tcPr>
            <w:tcW w:w="1408" w:type="dxa"/>
            <w:tcBorders>
              <w:top w:val="single" w:sz="4" w:space="0" w:color="auto"/>
              <w:left w:val="single" w:sz="4" w:space="0" w:color="auto"/>
              <w:bottom w:val="single" w:sz="4" w:space="0" w:color="auto"/>
              <w:right w:val="single" w:sz="4" w:space="0" w:color="auto"/>
            </w:tcBorders>
            <w:vAlign w:val="center"/>
          </w:tcPr>
          <w:p w14:paraId="7B992CBB" w14:textId="77777777" w:rsidR="000F5C0B" w:rsidRPr="002E2F0D" w:rsidRDefault="000F5C0B">
            <w:pPr>
              <w:spacing w:before="4" w:after="4"/>
              <w:jc w:val="center"/>
              <w:rPr>
                <w:sz w:val="16"/>
                <w:szCs w:val="16"/>
                <w:lang w:val="en-GB"/>
              </w:rPr>
            </w:pPr>
          </w:p>
        </w:tc>
      </w:tr>
    </w:tbl>
    <w:p w14:paraId="0637D80C" w14:textId="77777777" w:rsidR="000F5C0B" w:rsidRPr="002E2F0D" w:rsidRDefault="000F5C0B" w:rsidP="004A3C5A">
      <w:pPr>
        <w:autoSpaceDE w:val="0"/>
        <w:autoSpaceDN w:val="0"/>
        <w:adjustRightInd w:val="0"/>
        <w:spacing w:before="120" w:after="120"/>
        <w:rPr>
          <w:lang w:val="en-GB"/>
        </w:rPr>
      </w:pPr>
      <w:r w:rsidRPr="002E2F0D">
        <w:rPr>
          <w:lang w:val="en-GB"/>
        </w:rPr>
        <w:t>The following meter sizes are approved with the parameters as indicated in the table (if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417"/>
        <w:gridCol w:w="1418"/>
        <w:gridCol w:w="1417"/>
      </w:tblGrid>
      <w:tr w:rsidR="00226B48" w:rsidRPr="002E2F0D" w14:paraId="12151F77"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2767F776" w14:textId="77777777" w:rsidR="00226B48" w:rsidRPr="002E2F0D" w:rsidRDefault="00226B48">
            <w:pPr>
              <w:pStyle w:val="BodyTextIndent"/>
              <w:ind w:left="0"/>
              <w:rPr>
                <w:sz w:val="16"/>
                <w:szCs w:val="16"/>
                <w:lang w:val="en-GB"/>
              </w:rPr>
            </w:pPr>
            <w:r w:rsidRPr="002E2F0D">
              <w:rPr>
                <w:sz w:val="16"/>
                <w:szCs w:val="16"/>
                <w:lang w:val="en-GB"/>
              </w:rPr>
              <w:t>Type</w:t>
            </w:r>
          </w:p>
        </w:tc>
        <w:tc>
          <w:tcPr>
            <w:tcW w:w="1417" w:type="dxa"/>
            <w:tcBorders>
              <w:top w:val="single" w:sz="4" w:space="0" w:color="auto"/>
              <w:left w:val="single" w:sz="4" w:space="0" w:color="auto"/>
              <w:bottom w:val="single" w:sz="4" w:space="0" w:color="auto"/>
              <w:right w:val="single" w:sz="4" w:space="0" w:color="auto"/>
            </w:tcBorders>
          </w:tcPr>
          <w:p w14:paraId="5A8D3F0F" w14:textId="77777777" w:rsidR="00226B48" w:rsidRPr="002E2F0D" w:rsidRDefault="00226B48">
            <w:pPr>
              <w:pStyle w:val="BodyTextIndent"/>
              <w:ind w:left="0"/>
              <w:jc w:val="center"/>
              <w:rPr>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77B91071" w14:textId="77777777" w:rsidR="00226B48" w:rsidRPr="002E2F0D" w:rsidRDefault="00226B48">
            <w:pPr>
              <w:pStyle w:val="BodyTextIndent"/>
              <w:ind w:left="0"/>
              <w:jc w:val="center"/>
              <w:rPr>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11B8B1C5" w14:textId="77777777" w:rsidR="00226B48" w:rsidRPr="002E2F0D" w:rsidRDefault="00226B48">
            <w:pPr>
              <w:pStyle w:val="BodyTextIndent"/>
              <w:ind w:left="0"/>
              <w:jc w:val="center"/>
              <w:rPr>
                <w:sz w:val="16"/>
                <w:szCs w:val="16"/>
                <w:lang w:val="en-GB"/>
              </w:rPr>
            </w:pPr>
          </w:p>
        </w:tc>
      </w:tr>
      <w:tr w:rsidR="00226B48" w:rsidRPr="002E2F0D" w14:paraId="0BBD8382" w14:textId="77777777" w:rsidTr="00226B48">
        <w:tc>
          <w:tcPr>
            <w:tcW w:w="2694" w:type="dxa"/>
            <w:tcBorders>
              <w:top w:val="single" w:sz="4" w:space="0" w:color="auto"/>
              <w:left w:val="single" w:sz="4" w:space="0" w:color="auto"/>
              <w:bottom w:val="single" w:sz="4" w:space="0" w:color="auto"/>
              <w:right w:val="single" w:sz="4" w:space="0" w:color="auto"/>
            </w:tcBorders>
            <w:hideMark/>
          </w:tcPr>
          <w:p w14:paraId="4F64C569" w14:textId="77777777" w:rsidR="00226B48" w:rsidRPr="002E2F0D" w:rsidRDefault="00226B48" w:rsidP="004A3C5A">
            <w:pPr>
              <w:pStyle w:val="BodyTextIndent"/>
              <w:ind w:left="0"/>
              <w:jc w:val="left"/>
              <w:rPr>
                <w:color w:val="000000"/>
                <w:sz w:val="16"/>
                <w:szCs w:val="16"/>
                <w:lang w:val="en-GB"/>
              </w:rPr>
            </w:pPr>
            <w:r w:rsidRPr="002E2F0D">
              <w:rPr>
                <w:color w:val="000000"/>
                <w:sz w:val="16"/>
                <w:szCs w:val="16"/>
                <w:lang w:val="en-GB"/>
              </w:rPr>
              <w:t xml:space="preserve">Diameter in- / outlet [mm] </w:t>
            </w:r>
          </w:p>
        </w:tc>
        <w:tc>
          <w:tcPr>
            <w:tcW w:w="1417" w:type="dxa"/>
            <w:tcBorders>
              <w:top w:val="single" w:sz="4" w:space="0" w:color="auto"/>
              <w:left w:val="single" w:sz="4" w:space="0" w:color="auto"/>
              <w:bottom w:val="single" w:sz="4" w:space="0" w:color="auto"/>
              <w:right w:val="single" w:sz="4" w:space="0" w:color="auto"/>
            </w:tcBorders>
          </w:tcPr>
          <w:p w14:paraId="67F63B49"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6C4D602B"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6F6F4D1A" w14:textId="77777777" w:rsidR="00226B48" w:rsidRPr="002E2F0D" w:rsidRDefault="00226B48">
            <w:pPr>
              <w:pStyle w:val="BodyTextIndent"/>
              <w:ind w:left="0"/>
              <w:jc w:val="center"/>
              <w:rPr>
                <w:color w:val="000000"/>
                <w:sz w:val="16"/>
                <w:szCs w:val="16"/>
                <w:lang w:val="en-GB"/>
              </w:rPr>
            </w:pPr>
          </w:p>
        </w:tc>
      </w:tr>
      <w:tr w:rsidR="00226B48" w:rsidRPr="002E2F0D" w14:paraId="0AE2F333" w14:textId="77777777" w:rsidTr="00226B48">
        <w:tc>
          <w:tcPr>
            <w:tcW w:w="2694" w:type="dxa"/>
            <w:tcBorders>
              <w:top w:val="single" w:sz="4" w:space="0" w:color="auto"/>
              <w:left w:val="single" w:sz="4" w:space="0" w:color="auto"/>
              <w:bottom w:val="single" w:sz="4" w:space="0" w:color="auto"/>
              <w:right w:val="single" w:sz="4" w:space="0" w:color="auto"/>
            </w:tcBorders>
            <w:hideMark/>
          </w:tcPr>
          <w:p w14:paraId="006ACFD2" w14:textId="77777777" w:rsidR="00226B48" w:rsidRPr="002E2F0D" w:rsidRDefault="00226B48" w:rsidP="004A3C5A">
            <w:pPr>
              <w:pStyle w:val="BodyTextIndent"/>
              <w:ind w:left="0"/>
              <w:jc w:val="left"/>
              <w:rPr>
                <w:color w:val="000000"/>
                <w:sz w:val="16"/>
                <w:szCs w:val="16"/>
                <w:lang w:val="en-GB"/>
              </w:rPr>
            </w:pPr>
            <w:r w:rsidRPr="002E2F0D">
              <w:rPr>
                <w:i/>
                <w:color w:val="000000"/>
                <w:sz w:val="16"/>
                <w:szCs w:val="16"/>
                <w:lang w:val="en-GB"/>
              </w:rPr>
              <w:t>Q</w:t>
            </w:r>
            <w:r w:rsidRPr="002E2F0D">
              <w:rPr>
                <w:color w:val="000000"/>
                <w:sz w:val="16"/>
                <w:szCs w:val="16"/>
                <w:vertAlign w:val="subscript"/>
                <w:lang w:val="en-GB"/>
              </w:rPr>
              <w:t>min</w:t>
            </w:r>
            <w:r w:rsidRPr="002E2F0D">
              <w:rPr>
                <w:color w:val="000000"/>
                <w:sz w:val="16"/>
                <w:szCs w:val="16"/>
                <w:lang w:val="en-GB"/>
              </w:rPr>
              <w:t xml:space="preserve"> [m</w:t>
            </w:r>
            <w:r w:rsidRPr="002E2F0D">
              <w:rPr>
                <w:color w:val="000000"/>
                <w:sz w:val="16"/>
                <w:szCs w:val="16"/>
                <w:vertAlign w:val="superscript"/>
                <w:lang w:val="en-GB"/>
              </w:rPr>
              <w:t>3</w:t>
            </w:r>
            <w:r w:rsidRPr="002E2F0D">
              <w:rPr>
                <w:color w:val="000000"/>
                <w:sz w:val="16"/>
                <w:szCs w:val="16"/>
                <w:lang w:val="en-GB"/>
              </w:rPr>
              <w:t xml:space="preserve">/h] </w:t>
            </w:r>
          </w:p>
        </w:tc>
        <w:tc>
          <w:tcPr>
            <w:tcW w:w="1417" w:type="dxa"/>
            <w:tcBorders>
              <w:top w:val="single" w:sz="4" w:space="0" w:color="auto"/>
              <w:left w:val="single" w:sz="4" w:space="0" w:color="auto"/>
              <w:bottom w:val="single" w:sz="4" w:space="0" w:color="auto"/>
              <w:right w:val="single" w:sz="4" w:space="0" w:color="auto"/>
            </w:tcBorders>
          </w:tcPr>
          <w:p w14:paraId="1CB36A9B"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2A0D8272"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63520EFD" w14:textId="77777777" w:rsidR="00226B48" w:rsidRPr="002E2F0D" w:rsidRDefault="00226B48">
            <w:pPr>
              <w:pStyle w:val="BodyTextIndent"/>
              <w:ind w:left="0"/>
              <w:jc w:val="center"/>
              <w:rPr>
                <w:color w:val="000000"/>
                <w:sz w:val="16"/>
                <w:szCs w:val="16"/>
                <w:lang w:val="en-GB"/>
              </w:rPr>
            </w:pPr>
          </w:p>
        </w:tc>
      </w:tr>
      <w:tr w:rsidR="00226B48" w:rsidRPr="002E2F0D" w14:paraId="55638E16" w14:textId="77777777" w:rsidTr="00226B48">
        <w:tc>
          <w:tcPr>
            <w:tcW w:w="2694" w:type="dxa"/>
            <w:tcBorders>
              <w:top w:val="single" w:sz="4" w:space="0" w:color="auto"/>
              <w:left w:val="single" w:sz="4" w:space="0" w:color="auto"/>
              <w:bottom w:val="single" w:sz="4" w:space="0" w:color="auto"/>
              <w:right w:val="single" w:sz="4" w:space="0" w:color="auto"/>
            </w:tcBorders>
            <w:hideMark/>
          </w:tcPr>
          <w:p w14:paraId="3F9892DD" w14:textId="77777777" w:rsidR="00226B48" w:rsidRPr="002E2F0D" w:rsidRDefault="00226B48" w:rsidP="004A3C5A">
            <w:pPr>
              <w:pStyle w:val="BodyTextIndent"/>
              <w:ind w:left="0"/>
              <w:jc w:val="left"/>
              <w:rPr>
                <w:color w:val="000000"/>
                <w:sz w:val="16"/>
                <w:szCs w:val="16"/>
                <w:lang w:val="en-GB"/>
              </w:rPr>
            </w:pPr>
            <w:r w:rsidRPr="002E2F0D">
              <w:rPr>
                <w:i/>
                <w:color w:val="000000"/>
                <w:sz w:val="16"/>
                <w:szCs w:val="16"/>
                <w:lang w:val="en-GB"/>
              </w:rPr>
              <w:t>Q</w:t>
            </w:r>
            <w:r w:rsidRPr="002E2F0D">
              <w:rPr>
                <w:color w:val="000000"/>
                <w:sz w:val="16"/>
                <w:szCs w:val="16"/>
                <w:vertAlign w:val="subscript"/>
                <w:lang w:val="en-GB"/>
              </w:rPr>
              <w:t>max</w:t>
            </w:r>
            <w:r w:rsidRPr="002E2F0D">
              <w:rPr>
                <w:color w:val="000000"/>
                <w:sz w:val="16"/>
                <w:szCs w:val="16"/>
                <w:lang w:val="en-GB"/>
              </w:rPr>
              <w:t xml:space="preserve"> [m</w:t>
            </w:r>
            <w:r w:rsidRPr="002E2F0D">
              <w:rPr>
                <w:color w:val="000000"/>
                <w:sz w:val="16"/>
                <w:szCs w:val="16"/>
                <w:vertAlign w:val="superscript"/>
                <w:lang w:val="en-GB"/>
              </w:rPr>
              <w:t>3</w:t>
            </w:r>
            <w:r w:rsidRPr="002E2F0D">
              <w:rPr>
                <w:color w:val="000000"/>
                <w:sz w:val="16"/>
                <w:szCs w:val="16"/>
                <w:lang w:val="en-GB"/>
              </w:rPr>
              <w:t xml:space="preserve">/h] </w:t>
            </w:r>
          </w:p>
        </w:tc>
        <w:tc>
          <w:tcPr>
            <w:tcW w:w="1417" w:type="dxa"/>
            <w:tcBorders>
              <w:top w:val="single" w:sz="4" w:space="0" w:color="auto"/>
              <w:left w:val="single" w:sz="4" w:space="0" w:color="auto"/>
              <w:bottom w:val="single" w:sz="4" w:space="0" w:color="auto"/>
              <w:right w:val="single" w:sz="4" w:space="0" w:color="auto"/>
            </w:tcBorders>
          </w:tcPr>
          <w:p w14:paraId="5B470FFC"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503D1F5F"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53E95DC5" w14:textId="77777777" w:rsidR="00226B48" w:rsidRPr="002E2F0D" w:rsidRDefault="00226B48">
            <w:pPr>
              <w:pStyle w:val="BodyTextIndent"/>
              <w:ind w:left="0"/>
              <w:jc w:val="center"/>
              <w:rPr>
                <w:color w:val="000000"/>
                <w:sz w:val="16"/>
                <w:szCs w:val="16"/>
                <w:lang w:val="en-GB"/>
              </w:rPr>
            </w:pPr>
          </w:p>
        </w:tc>
      </w:tr>
      <w:tr w:rsidR="00226B48" w:rsidRPr="002E2F0D" w14:paraId="2AE2DC2D"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674EC652" w14:textId="77777777" w:rsidR="00226B48" w:rsidRPr="002E2F0D" w:rsidRDefault="00226B48" w:rsidP="004A3C5A">
            <w:pPr>
              <w:pStyle w:val="BodyTextIndent"/>
              <w:ind w:left="0"/>
              <w:jc w:val="left"/>
              <w:rPr>
                <w:color w:val="000000"/>
                <w:sz w:val="16"/>
                <w:szCs w:val="16"/>
                <w:lang w:val="en-GB"/>
              </w:rPr>
            </w:pPr>
            <w:r w:rsidRPr="002E2F0D">
              <w:rPr>
                <w:color w:val="000000"/>
                <w:sz w:val="16"/>
                <w:szCs w:val="16"/>
                <w:lang w:val="en-GB"/>
              </w:rPr>
              <w:t>Reynolds num. [-]</w:t>
            </w:r>
          </w:p>
        </w:tc>
        <w:tc>
          <w:tcPr>
            <w:tcW w:w="1417" w:type="dxa"/>
            <w:tcBorders>
              <w:top w:val="single" w:sz="4" w:space="0" w:color="auto"/>
              <w:left w:val="single" w:sz="4" w:space="0" w:color="auto"/>
              <w:bottom w:val="single" w:sz="4" w:space="0" w:color="auto"/>
              <w:right w:val="single" w:sz="4" w:space="0" w:color="auto"/>
            </w:tcBorders>
          </w:tcPr>
          <w:p w14:paraId="541B19F2"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2EBF30CE"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77C02B25" w14:textId="77777777" w:rsidR="00226B48" w:rsidRPr="002E2F0D" w:rsidRDefault="00226B48">
            <w:pPr>
              <w:pStyle w:val="BodyTextIndent"/>
              <w:ind w:left="0"/>
              <w:jc w:val="center"/>
              <w:rPr>
                <w:color w:val="000000"/>
                <w:sz w:val="16"/>
                <w:szCs w:val="16"/>
                <w:lang w:val="en-GB"/>
              </w:rPr>
            </w:pPr>
          </w:p>
        </w:tc>
      </w:tr>
      <w:tr w:rsidR="00226B48" w:rsidRPr="002E2F0D" w14:paraId="1669B0B6"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5C25658A" w14:textId="77777777" w:rsidR="00226B48" w:rsidRPr="002E2F0D" w:rsidRDefault="00226B48" w:rsidP="004A3C5A">
            <w:pPr>
              <w:pStyle w:val="BodyTextIndent"/>
              <w:ind w:left="0"/>
              <w:jc w:val="left"/>
              <w:rPr>
                <w:color w:val="000000"/>
                <w:sz w:val="16"/>
                <w:szCs w:val="16"/>
                <w:lang w:val="en-GB"/>
              </w:rPr>
            </w:pPr>
            <w:r w:rsidRPr="002E2F0D">
              <w:rPr>
                <w:color w:val="000000"/>
                <w:sz w:val="16"/>
                <w:szCs w:val="16"/>
                <w:lang w:val="en-GB"/>
              </w:rPr>
              <w:t>Density [kg/m</w:t>
            </w:r>
            <w:r w:rsidRPr="002E2F0D">
              <w:rPr>
                <w:color w:val="000000"/>
                <w:sz w:val="16"/>
                <w:szCs w:val="16"/>
                <w:vertAlign w:val="superscript"/>
                <w:lang w:val="en-GB"/>
              </w:rPr>
              <w:t>3</w:t>
            </w:r>
            <w:r w:rsidRPr="002E2F0D">
              <w:rPr>
                <w:color w:val="000000"/>
                <w:sz w:val="16"/>
                <w:szCs w:val="16"/>
                <w:lang w:val="en-GB"/>
              </w:rPr>
              <w:t>]</w:t>
            </w:r>
          </w:p>
        </w:tc>
        <w:tc>
          <w:tcPr>
            <w:tcW w:w="1417" w:type="dxa"/>
            <w:tcBorders>
              <w:top w:val="single" w:sz="4" w:space="0" w:color="auto"/>
              <w:left w:val="single" w:sz="4" w:space="0" w:color="auto"/>
              <w:bottom w:val="single" w:sz="4" w:space="0" w:color="auto"/>
              <w:right w:val="single" w:sz="4" w:space="0" w:color="auto"/>
            </w:tcBorders>
          </w:tcPr>
          <w:p w14:paraId="21B54C01"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43319948"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60D22D9B" w14:textId="77777777" w:rsidR="00226B48" w:rsidRPr="002E2F0D" w:rsidRDefault="00226B48">
            <w:pPr>
              <w:pStyle w:val="BodyTextIndent"/>
              <w:ind w:left="0"/>
              <w:jc w:val="center"/>
              <w:rPr>
                <w:color w:val="000000"/>
                <w:sz w:val="16"/>
                <w:szCs w:val="16"/>
                <w:lang w:val="en-GB"/>
              </w:rPr>
            </w:pPr>
          </w:p>
        </w:tc>
      </w:tr>
      <w:tr w:rsidR="00226B48" w:rsidRPr="002E2F0D" w14:paraId="353C966F"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6FACF1D5" w14:textId="77777777" w:rsidR="00226B48" w:rsidRPr="002E2F0D" w:rsidRDefault="00226B48" w:rsidP="004A3C5A">
            <w:pPr>
              <w:pStyle w:val="BodyTextIndent"/>
              <w:ind w:left="0"/>
              <w:jc w:val="left"/>
              <w:rPr>
                <w:color w:val="000000"/>
                <w:sz w:val="16"/>
                <w:szCs w:val="16"/>
                <w:lang w:val="en-GB"/>
              </w:rPr>
            </w:pPr>
            <w:r w:rsidRPr="002E2F0D">
              <w:rPr>
                <w:color w:val="000000"/>
                <w:sz w:val="16"/>
                <w:szCs w:val="16"/>
                <w:lang w:val="en-GB"/>
              </w:rPr>
              <w:t>Viscosity [cSt]</w:t>
            </w:r>
          </w:p>
        </w:tc>
        <w:tc>
          <w:tcPr>
            <w:tcW w:w="1417" w:type="dxa"/>
            <w:tcBorders>
              <w:top w:val="single" w:sz="4" w:space="0" w:color="auto"/>
              <w:left w:val="single" w:sz="4" w:space="0" w:color="auto"/>
              <w:bottom w:val="single" w:sz="4" w:space="0" w:color="auto"/>
              <w:right w:val="single" w:sz="4" w:space="0" w:color="auto"/>
            </w:tcBorders>
          </w:tcPr>
          <w:p w14:paraId="58C66FAA"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4FB6AD31"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2E1F01E0" w14:textId="77777777" w:rsidR="00226B48" w:rsidRPr="002E2F0D" w:rsidRDefault="00226B48">
            <w:pPr>
              <w:pStyle w:val="BodyTextIndent"/>
              <w:ind w:left="0"/>
              <w:jc w:val="center"/>
              <w:rPr>
                <w:color w:val="000000"/>
                <w:sz w:val="16"/>
                <w:szCs w:val="16"/>
                <w:lang w:val="en-GB"/>
              </w:rPr>
            </w:pPr>
          </w:p>
        </w:tc>
      </w:tr>
      <w:tr w:rsidR="00226B48" w:rsidRPr="002E2F0D" w14:paraId="13B26FA1"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7063E914" w14:textId="77777777" w:rsidR="00226B48" w:rsidRPr="002E2F0D" w:rsidRDefault="00226B48" w:rsidP="004A3C5A">
            <w:pPr>
              <w:pStyle w:val="BodyTextIndent"/>
              <w:ind w:left="0"/>
              <w:jc w:val="left"/>
              <w:rPr>
                <w:color w:val="000000"/>
                <w:sz w:val="16"/>
                <w:szCs w:val="16"/>
                <w:lang w:val="en-GB"/>
              </w:rPr>
            </w:pPr>
            <w:r w:rsidRPr="002E2F0D">
              <w:rPr>
                <w:color w:val="000000"/>
                <w:sz w:val="16"/>
                <w:szCs w:val="16"/>
                <w:lang w:val="en-GB"/>
              </w:rPr>
              <w:t>MMQ [m</w:t>
            </w:r>
            <w:r w:rsidRPr="002E2F0D">
              <w:rPr>
                <w:color w:val="000000"/>
                <w:sz w:val="16"/>
                <w:szCs w:val="16"/>
                <w:vertAlign w:val="superscript"/>
                <w:lang w:val="en-GB"/>
              </w:rPr>
              <w:t>3</w:t>
            </w:r>
            <w:r w:rsidRPr="002E2F0D">
              <w:rPr>
                <w:color w:val="000000"/>
                <w:sz w:val="16"/>
                <w:szCs w:val="16"/>
                <w:lang w:val="en-GB"/>
              </w:rPr>
              <w:t>]</w:t>
            </w:r>
          </w:p>
        </w:tc>
        <w:tc>
          <w:tcPr>
            <w:tcW w:w="1417" w:type="dxa"/>
            <w:tcBorders>
              <w:top w:val="single" w:sz="4" w:space="0" w:color="auto"/>
              <w:left w:val="single" w:sz="4" w:space="0" w:color="auto"/>
              <w:bottom w:val="single" w:sz="4" w:space="0" w:color="auto"/>
              <w:right w:val="single" w:sz="4" w:space="0" w:color="auto"/>
            </w:tcBorders>
          </w:tcPr>
          <w:p w14:paraId="43F18C6B"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24A4AAEE"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5C3E3FEE" w14:textId="77777777" w:rsidR="00226B48" w:rsidRPr="002E2F0D" w:rsidRDefault="00226B48">
            <w:pPr>
              <w:pStyle w:val="BodyTextIndent"/>
              <w:ind w:left="0"/>
              <w:jc w:val="center"/>
              <w:rPr>
                <w:color w:val="000000"/>
                <w:sz w:val="16"/>
                <w:szCs w:val="16"/>
                <w:lang w:val="en-GB"/>
              </w:rPr>
            </w:pPr>
          </w:p>
        </w:tc>
      </w:tr>
      <w:tr w:rsidR="00226B48" w:rsidRPr="002E2F0D" w14:paraId="17B90FEE"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3F7121DF" w14:textId="77777777" w:rsidR="00226B48" w:rsidRPr="002E2F0D" w:rsidRDefault="00226B48" w:rsidP="004A3C5A">
            <w:pPr>
              <w:pStyle w:val="BodyTextIndent"/>
              <w:ind w:left="0"/>
              <w:jc w:val="left"/>
              <w:rPr>
                <w:color w:val="000000"/>
                <w:sz w:val="16"/>
                <w:szCs w:val="16"/>
                <w:lang w:val="en-GB"/>
              </w:rPr>
            </w:pPr>
            <w:r w:rsidRPr="002E2F0D">
              <w:rPr>
                <w:sz w:val="16"/>
                <w:szCs w:val="16"/>
                <w:lang w:val="en-GB"/>
              </w:rPr>
              <w:t>Temperature range liquid [°C]</w:t>
            </w:r>
          </w:p>
        </w:tc>
        <w:tc>
          <w:tcPr>
            <w:tcW w:w="1417" w:type="dxa"/>
            <w:tcBorders>
              <w:top w:val="single" w:sz="4" w:space="0" w:color="auto"/>
              <w:left w:val="single" w:sz="4" w:space="0" w:color="auto"/>
              <w:bottom w:val="single" w:sz="4" w:space="0" w:color="auto"/>
              <w:right w:val="single" w:sz="4" w:space="0" w:color="auto"/>
            </w:tcBorders>
          </w:tcPr>
          <w:p w14:paraId="722D2C32"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4A055F3E"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4B23A8B6" w14:textId="77777777" w:rsidR="00226B48" w:rsidRPr="002E2F0D" w:rsidRDefault="00226B48">
            <w:pPr>
              <w:pStyle w:val="BodyTextIndent"/>
              <w:ind w:left="0"/>
              <w:jc w:val="center"/>
              <w:rPr>
                <w:color w:val="000000"/>
                <w:sz w:val="16"/>
                <w:szCs w:val="16"/>
                <w:lang w:val="en-GB"/>
              </w:rPr>
            </w:pPr>
          </w:p>
        </w:tc>
      </w:tr>
      <w:tr w:rsidR="00226B48" w:rsidRPr="002E2F0D" w14:paraId="6D8AA645"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31A4CC11" w14:textId="77777777" w:rsidR="00226B48" w:rsidRPr="002E2F0D" w:rsidRDefault="00226B48" w:rsidP="004A3C5A">
            <w:pPr>
              <w:pStyle w:val="BodyTextIndent"/>
              <w:ind w:left="0"/>
              <w:jc w:val="left"/>
              <w:rPr>
                <w:color w:val="000000"/>
                <w:sz w:val="16"/>
                <w:szCs w:val="16"/>
                <w:lang w:val="en-GB"/>
              </w:rPr>
            </w:pPr>
            <w:r w:rsidRPr="002E2F0D">
              <w:rPr>
                <w:sz w:val="16"/>
                <w:szCs w:val="16"/>
                <w:lang w:val="en-GB"/>
              </w:rPr>
              <w:t>Temperature range ambient [°C]</w:t>
            </w:r>
          </w:p>
        </w:tc>
        <w:tc>
          <w:tcPr>
            <w:tcW w:w="1417" w:type="dxa"/>
            <w:tcBorders>
              <w:top w:val="single" w:sz="4" w:space="0" w:color="auto"/>
              <w:left w:val="single" w:sz="4" w:space="0" w:color="auto"/>
              <w:bottom w:val="single" w:sz="4" w:space="0" w:color="auto"/>
              <w:right w:val="single" w:sz="4" w:space="0" w:color="auto"/>
            </w:tcBorders>
          </w:tcPr>
          <w:p w14:paraId="1A358145"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11ACE66C"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3110731C" w14:textId="77777777" w:rsidR="00226B48" w:rsidRPr="002E2F0D" w:rsidRDefault="00226B48">
            <w:pPr>
              <w:pStyle w:val="BodyTextIndent"/>
              <w:ind w:left="0"/>
              <w:jc w:val="center"/>
              <w:rPr>
                <w:color w:val="000000"/>
                <w:sz w:val="16"/>
                <w:szCs w:val="16"/>
                <w:lang w:val="en-GB"/>
              </w:rPr>
            </w:pPr>
          </w:p>
        </w:tc>
      </w:tr>
      <w:tr w:rsidR="00226B48" w:rsidRPr="002E2F0D" w14:paraId="70AA409E" w14:textId="77777777" w:rsidTr="00226B48">
        <w:trPr>
          <w:cantSplit/>
        </w:trPr>
        <w:tc>
          <w:tcPr>
            <w:tcW w:w="2694" w:type="dxa"/>
            <w:tcBorders>
              <w:top w:val="single" w:sz="4" w:space="0" w:color="auto"/>
              <w:left w:val="single" w:sz="4" w:space="0" w:color="auto"/>
              <w:bottom w:val="single" w:sz="4" w:space="0" w:color="auto"/>
              <w:right w:val="single" w:sz="4" w:space="0" w:color="auto"/>
            </w:tcBorders>
            <w:hideMark/>
          </w:tcPr>
          <w:p w14:paraId="7B19A5A4" w14:textId="77777777" w:rsidR="00226B48" w:rsidRPr="002E2F0D" w:rsidRDefault="00226B48" w:rsidP="004A3C5A">
            <w:pPr>
              <w:pStyle w:val="BodyTextIndent"/>
              <w:ind w:left="0"/>
              <w:jc w:val="left"/>
              <w:rPr>
                <w:sz w:val="16"/>
                <w:szCs w:val="16"/>
                <w:lang w:val="en-GB"/>
              </w:rPr>
            </w:pPr>
            <w:r w:rsidRPr="002E2F0D">
              <w:rPr>
                <w:sz w:val="16"/>
                <w:szCs w:val="16"/>
                <w:lang w:val="en-GB"/>
              </w:rPr>
              <w:t>Maximum pressure [kPa]</w:t>
            </w:r>
          </w:p>
        </w:tc>
        <w:tc>
          <w:tcPr>
            <w:tcW w:w="1417" w:type="dxa"/>
            <w:tcBorders>
              <w:top w:val="single" w:sz="4" w:space="0" w:color="auto"/>
              <w:left w:val="single" w:sz="4" w:space="0" w:color="auto"/>
              <w:bottom w:val="single" w:sz="4" w:space="0" w:color="auto"/>
              <w:right w:val="single" w:sz="4" w:space="0" w:color="auto"/>
            </w:tcBorders>
          </w:tcPr>
          <w:p w14:paraId="21F47918" w14:textId="77777777" w:rsidR="00226B48" w:rsidRPr="002E2F0D" w:rsidRDefault="00226B48">
            <w:pPr>
              <w:pStyle w:val="BodyTextIndent"/>
              <w:ind w:left="0"/>
              <w:jc w:val="center"/>
              <w:rPr>
                <w:color w:val="000000"/>
                <w:sz w:val="16"/>
                <w:szCs w:val="16"/>
                <w:lang w:val="en-GB"/>
              </w:rPr>
            </w:pPr>
          </w:p>
        </w:tc>
        <w:tc>
          <w:tcPr>
            <w:tcW w:w="1418" w:type="dxa"/>
            <w:tcBorders>
              <w:top w:val="single" w:sz="4" w:space="0" w:color="auto"/>
              <w:left w:val="single" w:sz="4" w:space="0" w:color="auto"/>
              <w:bottom w:val="single" w:sz="4" w:space="0" w:color="auto"/>
              <w:right w:val="single" w:sz="4" w:space="0" w:color="auto"/>
            </w:tcBorders>
          </w:tcPr>
          <w:p w14:paraId="3AD65294" w14:textId="77777777" w:rsidR="00226B48" w:rsidRPr="002E2F0D" w:rsidRDefault="00226B48">
            <w:pPr>
              <w:pStyle w:val="BodyTextIndent"/>
              <w:ind w:left="0"/>
              <w:jc w:val="center"/>
              <w:rPr>
                <w:color w:val="000000"/>
                <w:sz w:val="16"/>
                <w:szCs w:val="16"/>
                <w:lang w:val="en-GB"/>
              </w:rPr>
            </w:pPr>
          </w:p>
        </w:tc>
        <w:tc>
          <w:tcPr>
            <w:tcW w:w="1417" w:type="dxa"/>
            <w:tcBorders>
              <w:top w:val="single" w:sz="4" w:space="0" w:color="auto"/>
              <w:left w:val="single" w:sz="4" w:space="0" w:color="auto"/>
              <w:bottom w:val="single" w:sz="4" w:space="0" w:color="auto"/>
              <w:right w:val="single" w:sz="4" w:space="0" w:color="auto"/>
            </w:tcBorders>
          </w:tcPr>
          <w:p w14:paraId="4B2ACED5" w14:textId="77777777" w:rsidR="00226B48" w:rsidRPr="002E2F0D" w:rsidRDefault="00226B48">
            <w:pPr>
              <w:pStyle w:val="BodyTextIndent"/>
              <w:ind w:left="0"/>
              <w:jc w:val="center"/>
              <w:rPr>
                <w:color w:val="000000"/>
                <w:sz w:val="16"/>
                <w:szCs w:val="16"/>
                <w:lang w:val="en-GB"/>
              </w:rPr>
            </w:pPr>
          </w:p>
        </w:tc>
      </w:tr>
    </w:tbl>
    <w:p w14:paraId="4E7DD420" w14:textId="77777777" w:rsidR="000F5C0B" w:rsidRPr="002E2F0D" w:rsidRDefault="000F5C0B" w:rsidP="004A3C5A">
      <w:pPr>
        <w:autoSpaceDE w:val="0"/>
        <w:autoSpaceDN w:val="0"/>
        <w:adjustRightInd w:val="0"/>
        <w:spacing w:before="120" w:after="120"/>
        <w:rPr>
          <w:lang w:val="en-GB"/>
        </w:rPr>
      </w:pPr>
      <w:r w:rsidRPr="002E2F0D">
        <w:rPr>
          <w:lang w:val="en-GB"/>
        </w:rPr>
        <w:t>If the family of meter approach is used, the sizes which are approved but not tested will also be added to the table. The sizes that are tested are in bold.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0"/>
      </w:tblGrid>
      <w:tr w:rsidR="000F5C0B" w:rsidRPr="003C0826" w14:paraId="418309D5" w14:textId="77777777" w:rsidTr="002F0143">
        <w:trPr>
          <w:trHeight w:val="1494"/>
        </w:trPr>
        <w:tc>
          <w:tcPr>
            <w:tcW w:w="9210" w:type="dxa"/>
            <w:tcBorders>
              <w:top w:val="single" w:sz="4" w:space="0" w:color="auto"/>
              <w:left w:val="single" w:sz="4" w:space="0" w:color="auto"/>
              <w:bottom w:val="single" w:sz="4" w:space="0" w:color="auto"/>
              <w:right w:val="single" w:sz="4" w:space="0" w:color="auto"/>
            </w:tcBorders>
            <w:hideMark/>
          </w:tcPr>
          <w:p w14:paraId="4C3FAAAA" w14:textId="77777777" w:rsidR="000F5C0B" w:rsidRPr="002E2F0D" w:rsidRDefault="000F5C0B">
            <w:pPr>
              <w:autoSpaceDE w:val="0"/>
              <w:autoSpaceDN w:val="0"/>
              <w:adjustRightInd w:val="0"/>
              <w:spacing w:before="4" w:after="4"/>
              <w:rPr>
                <w:szCs w:val="24"/>
                <w:lang w:val="en-GB"/>
              </w:rPr>
            </w:pPr>
            <w:r w:rsidRPr="002E2F0D">
              <w:rPr>
                <w:lang w:val="en-GB"/>
              </w:rPr>
              <w:t>Relevant external/internal photographs taken during the examination and tests:</w:t>
            </w:r>
          </w:p>
        </w:tc>
      </w:tr>
    </w:tbl>
    <w:p w14:paraId="5B1D148F" w14:textId="77777777" w:rsidR="000F5C0B" w:rsidRPr="002E2F0D" w:rsidRDefault="000F5C0B" w:rsidP="00C10125">
      <w:pPr>
        <w:pStyle w:val="Heading2"/>
      </w:pPr>
      <w:r w:rsidRPr="002E2F0D">
        <w:rPr>
          <w:color w:val="0000FF"/>
          <w:szCs w:val="21"/>
        </w:rPr>
        <w:br w:type="page"/>
      </w:r>
      <w:bookmarkStart w:id="200" w:name="_Toc11661286"/>
      <w:bookmarkStart w:id="201" w:name="_Toc12016417"/>
      <w:bookmarkStart w:id="202" w:name="_Toc12016472"/>
      <w:bookmarkStart w:id="203" w:name="_Toc12016666"/>
      <w:bookmarkStart w:id="204" w:name="_Toc12017027"/>
      <w:r w:rsidRPr="002E2F0D">
        <w:lastRenderedPageBreak/>
        <w:t>D.5</w:t>
      </w:r>
      <w:r w:rsidRPr="002E2F0D">
        <w:tab/>
        <w:t>Adjustments and modifications</w:t>
      </w:r>
      <w:bookmarkEnd w:id="200"/>
      <w:bookmarkEnd w:id="201"/>
      <w:bookmarkEnd w:id="202"/>
      <w:bookmarkEnd w:id="203"/>
      <w:bookmarkEnd w:id="204"/>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bottom w:w="17" w:type="dxa"/>
        </w:tblCellMar>
        <w:tblLook w:val="04A0" w:firstRow="1" w:lastRow="0" w:firstColumn="1" w:lastColumn="0" w:noHBand="0" w:noVBand="1"/>
      </w:tblPr>
      <w:tblGrid>
        <w:gridCol w:w="8755"/>
      </w:tblGrid>
      <w:tr w:rsidR="000F5C0B" w:rsidRPr="003C0826" w14:paraId="79E9FFC0" w14:textId="77777777" w:rsidTr="00152DE9">
        <w:trPr>
          <w:trHeight w:val="2534"/>
        </w:trPr>
        <w:tc>
          <w:tcPr>
            <w:tcW w:w="8755" w:type="dxa"/>
            <w:tcBorders>
              <w:top w:val="single" w:sz="4" w:space="0" w:color="auto"/>
              <w:left w:val="single" w:sz="4" w:space="0" w:color="auto"/>
              <w:bottom w:val="single" w:sz="4" w:space="0" w:color="auto"/>
              <w:right w:val="single" w:sz="4" w:space="0" w:color="auto"/>
            </w:tcBorders>
            <w:hideMark/>
          </w:tcPr>
          <w:p w14:paraId="05AA862C" w14:textId="77777777" w:rsidR="000F5C0B" w:rsidRPr="002E2F0D" w:rsidRDefault="000F5C0B">
            <w:pPr>
              <w:spacing w:before="4" w:after="4"/>
              <w:rPr>
                <w:szCs w:val="24"/>
                <w:lang w:val="en-GB"/>
              </w:rPr>
            </w:pPr>
            <w:r w:rsidRPr="002E2F0D">
              <w:rPr>
                <w:lang w:val="en-GB"/>
              </w:rPr>
              <w:t>Adjustments, modifications, and repairs made to the specimens during the testing:</w:t>
            </w:r>
          </w:p>
        </w:tc>
      </w:tr>
    </w:tbl>
    <w:p w14:paraId="21056AAE" w14:textId="77777777" w:rsidR="000F5C0B" w:rsidRPr="002E2F0D" w:rsidRDefault="000F5C0B" w:rsidP="004A3C5A">
      <w:pPr>
        <w:pStyle w:val="Heading2"/>
        <w:spacing w:before="240"/>
      </w:pPr>
      <w:bookmarkStart w:id="205" w:name="_Toc11661287"/>
      <w:bookmarkStart w:id="206" w:name="_Toc12016418"/>
      <w:bookmarkStart w:id="207" w:name="_Toc12016473"/>
      <w:bookmarkStart w:id="208" w:name="_Toc12016667"/>
      <w:bookmarkStart w:id="209" w:name="_Toc12017028"/>
      <w:r w:rsidRPr="002E2F0D">
        <w:t>D.6</w:t>
      </w:r>
      <w:r w:rsidRPr="002E2F0D">
        <w:tab/>
        <w:t>Additional information concerning the type</w:t>
      </w:r>
      <w:bookmarkEnd w:id="205"/>
      <w:bookmarkEnd w:id="206"/>
      <w:bookmarkEnd w:id="207"/>
      <w:bookmarkEnd w:id="208"/>
      <w:bookmarkEnd w:id="209"/>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0F5C0B" w:rsidRPr="003C0826" w14:paraId="3BF55BAE" w14:textId="77777777" w:rsidTr="000F5C0B">
        <w:trPr>
          <w:trHeight w:val="2759"/>
        </w:trPr>
        <w:tc>
          <w:tcPr>
            <w:tcW w:w="8897" w:type="dxa"/>
            <w:tcBorders>
              <w:top w:val="single" w:sz="4" w:space="0" w:color="auto"/>
              <w:left w:val="single" w:sz="4" w:space="0" w:color="auto"/>
              <w:bottom w:val="single" w:sz="4" w:space="0" w:color="auto"/>
              <w:right w:val="single" w:sz="4" w:space="0" w:color="auto"/>
            </w:tcBorders>
            <w:hideMark/>
          </w:tcPr>
          <w:p w14:paraId="67DA477C" w14:textId="77777777" w:rsidR="000F5C0B" w:rsidRPr="002E2F0D" w:rsidRDefault="000F5C0B">
            <w:pPr>
              <w:spacing w:before="4" w:after="4"/>
              <w:rPr>
                <w:szCs w:val="24"/>
                <w:lang w:val="en-GB"/>
              </w:rPr>
            </w:pPr>
            <w:r w:rsidRPr="002E2F0D">
              <w:rPr>
                <w:lang w:val="en-GB"/>
              </w:rPr>
              <w:t>Additional observations and/or information (connection equipment, interfaces, etc.):</w:t>
            </w:r>
          </w:p>
        </w:tc>
      </w:tr>
    </w:tbl>
    <w:p w14:paraId="4ECAF0CF" w14:textId="77777777" w:rsidR="000F5C0B" w:rsidRPr="002E2F0D" w:rsidRDefault="000F5C0B" w:rsidP="004A3C5A">
      <w:pPr>
        <w:pStyle w:val="Heading2"/>
        <w:spacing w:before="240"/>
      </w:pPr>
      <w:bookmarkStart w:id="210" w:name="_Toc356554760"/>
      <w:bookmarkStart w:id="211" w:name="_Toc222733033"/>
      <w:bookmarkStart w:id="212" w:name="_Toc222732834"/>
      <w:bookmarkStart w:id="213" w:name="_Toc222728922"/>
      <w:bookmarkStart w:id="214" w:name="_Toc222728604"/>
      <w:bookmarkStart w:id="215" w:name="_Toc222728381"/>
      <w:bookmarkStart w:id="216" w:name="_Toc222728024"/>
      <w:bookmarkStart w:id="217" w:name="_Toc193538648"/>
      <w:bookmarkStart w:id="218" w:name="_Toc11661288"/>
      <w:bookmarkStart w:id="219" w:name="_Toc12016419"/>
      <w:bookmarkStart w:id="220" w:name="_Toc12016474"/>
      <w:bookmarkStart w:id="221" w:name="_Toc12016668"/>
      <w:bookmarkStart w:id="222" w:name="_Toc12017029"/>
      <w:r w:rsidRPr="002E2F0D">
        <w:t>D.7</w:t>
      </w:r>
      <w:r w:rsidRPr="002E2F0D">
        <w:tab/>
        <w:t>Results of previous tests that were taken into account</w:t>
      </w:r>
      <w:bookmarkEnd w:id="210"/>
      <w:bookmarkEnd w:id="211"/>
      <w:bookmarkEnd w:id="212"/>
      <w:bookmarkEnd w:id="213"/>
      <w:bookmarkEnd w:id="214"/>
      <w:bookmarkEnd w:id="215"/>
      <w:bookmarkEnd w:id="216"/>
      <w:bookmarkEnd w:id="217"/>
      <w:bookmarkEnd w:id="218"/>
      <w:bookmarkEnd w:id="219"/>
      <w:bookmarkEnd w:id="220"/>
      <w:bookmarkEnd w:id="221"/>
      <w:bookmarkEnd w:id="222"/>
    </w:p>
    <w:p w14:paraId="5A8523CB" w14:textId="4CFA6BF2" w:rsidR="000F5C0B" w:rsidRPr="002E2F0D" w:rsidRDefault="000F5C0B" w:rsidP="004A3C5A">
      <w:pPr>
        <w:pStyle w:val="Heading2"/>
        <w:spacing w:after="0"/>
      </w:pPr>
      <w:bookmarkStart w:id="223" w:name="_Toc356554761"/>
      <w:bookmarkStart w:id="224" w:name="_Toc222733034"/>
      <w:bookmarkStart w:id="225" w:name="_Toc222732835"/>
      <w:bookmarkStart w:id="226" w:name="_Toc222728923"/>
      <w:bookmarkStart w:id="227" w:name="_Toc222728605"/>
      <w:bookmarkStart w:id="228" w:name="_Toc222728382"/>
      <w:bookmarkStart w:id="229" w:name="_Toc222728025"/>
      <w:bookmarkStart w:id="230" w:name="_Toc193538649"/>
      <w:bookmarkStart w:id="231" w:name="_Toc181593457"/>
      <w:bookmarkStart w:id="232" w:name="_Toc181591636"/>
      <w:bookmarkStart w:id="233" w:name="_Toc173144233"/>
      <w:bookmarkStart w:id="234" w:name="_Toc168310783"/>
      <w:bookmarkStart w:id="235" w:name="_Toc11661289"/>
      <w:bookmarkStart w:id="236" w:name="_Toc12016420"/>
      <w:bookmarkStart w:id="237" w:name="_Toc12016475"/>
      <w:bookmarkStart w:id="238" w:name="_Toc12016669"/>
      <w:bookmarkStart w:id="239" w:name="_Toc12017030"/>
      <w:r w:rsidRPr="002E2F0D">
        <w:t>D.8</w:t>
      </w:r>
      <w:r w:rsidRPr="002E2F0D">
        <w:tab/>
        <w:t xml:space="preserve">Information concerning the test equipment used for the </w:t>
      </w:r>
      <w:bookmarkEnd w:id="223"/>
      <w:bookmarkEnd w:id="224"/>
      <w:bookmarkEnd w:id="225"/>
      <w:bookmarkEnd w:id="226"/>
      <w:bookmarkEnd w:id="227"/>
      <w:bookmarkEnd w:id="228"/>
      <w:bookmarkEnd w:id="229"/>
      <w:bookmarkEnd w:id="230"/>
      <w:bookmarkEnd w:id="231"/>
      <w:bookmarkEnd w:id="232"/>
      <w:bookmarkEnd w:id="233"/>
      <w:bookmarkEnd w:id="234"/>
      <w:r w:rsidR="002C732E">
        <w:t>tests</w:t>
      </w:r>
      <w:bookmarkEnd w:id="235"/>
      <w:bookmarkEnd w:id="236"/>
      <w:bookmarkEnd w:id="237"/>
      <w:bookmarkEnd w:id="238"/>
      <w:bookmarkEnd w:id="239"/>
    </w:p>
    <w:p w14:paraId="40BB007B" w14:textId="77777777" w:rsidR="000719BC" w:rsidRPr="007A74FC" w:rsidRDefault="000F5C0B" w:rsidP="007A74FC">
      <w:pPr>
        <w:rPr>
          <w:b/>
          <w:lang w:val="en-GB"/>
        </w:rPr>
      </w:pPr>
      <w:r w:rsidRPr="000719BC">
        <w:rPr>
          <w:lang w:val="en-GB"/>
        </w:rPr>
        <w:tab/>
      </w:r>
      <w:r w:rsidRPr="007A74FC">
        <w:rPr>
          <w:b/>
          <w:lang w:val="en-GB"/>
        </w:rPr>
        <w:t>(including details of simulations and the way uncertainties are taken into account)</w:t>
      </w:r>
    </w:p>
    <w:p w14:paraId="610E5170" w14:textId="77777777" w:rsidR="00710417" w:rsidRPr="000719BC" w:rsidRDefault="00D8633E" w:rsidP="0044323C">
      <w:pPr>
        <w:pStyle w:val="Heading1"/>
        <w:rPr>
          <w:i/>
          <w:iCs/>
          <w:lang w:val="en-GB"/>
        </w:rPr>
      </w:pPr>
      <w:r>
        <w:rPr>
          <w:i/>
          <w:iCs/>
          <w:lang w:val="en-GB"/>
        </w:rPr>
        <w:br w:type="page"/>
      </w:r>
      <w:bookmarkStart w:id="240" w:name="_Toc414437698"/>
      <w:bookmarkStart w:id="241" w:name="_Toc414437818"/>
      <w:bookmarkStart w:id="242" w:name="_Toc11661290"/>
      <w:bookmarkStart w:id="243" w:name="_Toc12012993"/>
      <w:bookmarkStart w:id="244" w:name="_Toc12016421"/>
      <w:bookmarkStart w:id="245" w:name="_Toc12016476"/>
      <w:bookmarkStart w:id="246" w:name="_Toc12016670"/>
      <w:bookmarkStart w:id="247" w:name="_Toc12017031"/>
      <w:r w:rsidR="002F0143" w:rsidRPr="002E2F0D">
        <w:lastRenderedPageBreak/>
        <w:t>E</w:t>
      </w:r>
      <w:r w:rsidR="003A295F" w:rsidRPr="002E2F0D">
        <w:tab/>
      </w:r>
      <w:r w:rsidR="00E721AA" w:rsidRPr="002E2F0D">
        <w:t>Check list for type evaluation and performance test</w:t>
      </w:r>
      <w:bookmarkEnd w:id="240"/>
      <w:bookmarkEnd w:id="241"/>
      <w:bookmarkEnd w:id="242"/>
      <w:bookmarkEnd w:id="243"/>
      <w:bookmarkEnd w:id="244"/>
      <w:bookmarkEnd w:id="245"/>
      <w:bookmarkEnd w:id="246"/>
      <w:bookmarkEnd w:id="247"/>
    </w:p>
    <w:p w14:paraId="7D571EF5" w14:textId="77777777" w:rsidR="00994414" w:rsidRPr="002E2F0D" w:rsidRDefault="002F0143" w:rsidP="00C10125">
      <w:pPr>
        <w:pStyle w:val="Heading2"/>
      </w:pPr>
      <w:bookmarkStart w:id="248" w:name="_Toc11661291"/>
      <w:bookmarkStart w:id="249" w:name="_Toc12016422"/>
      <w:bookmarkStart w:id="250" w:name="_Toc12016477"/>
      <w:bookmarkStart w:id="251" w:name="_Toc12016671"/>
      <w:bookmarkStart w:id="252" w:name="_Toc12017032"/>
      <w:r w:rsidRPr="002E2F0D">
        <w:t>E</w:t>
      </w:r>
      <w:r w:rsidR="003A295F" w:rsidRPr="002E2F0D">
        <w:t>.1</w:t>
      </w:r>
      <w:r w:rsidR="003A295F" w:rsidRPr="002E2F0D">
        <w:tab/>
      </w:r>
      <w:r w:rsidR="00994414" w:rsidRPr="002E2F0D">
        <w:t>Check list for type evaluation</w:t>
      </w:r>
      <w:bookmarkEnd w:id="248"/>
      <w:bookmarkEnd w:id="249"/>
      <w:bookmarkEnd w:id="250"/>
      <w:bookmarkEnd w:id="251"/>
      <w:bookmarkEnd w:id="252"/>
    </w:p>
    <w:p w14:paraId="124BA514" w14:textId="469DE554" w:rsidR="00F248A9" w:rsidRPr="002E2F0D" w:rsidRDefault="00F248A9" w:rsidP="0043710F">
      <w:pPr>
        <w:rPr>
          <w:sz w:val="20"/>
          <w:szCs w:val="20"/>
          <w:lang w:val="en-GB"/>
        </w:rPr>
      </w:pPr>
      <w:r w:rsidRPr="002E2F0D">
        <w:rPr>
          <w:i/>
          <w:sz w:val="20"/>
          <w:szCs w:val="20"/>
          <w:lang w:val="en-GB"/>
        </w:rPr>
        <w:t>Note:</w:t>
      </w:r>
      <w:r w:rsidRPr="002E2F0D">
        <w:rPr>
          <w:sz w:val="20"/>
          <w:szCs w:val="20"/>
          <w:lang w:val="en-GB"/>
        </w:rPr>
        <w:tab/>
        <w:t>Item numbering refers to OIML R 117-1</w:t>
      </w:r>
      <w:r w:rsidR="004A3C5A">
        <w:rPr>
          <w:sz w:val="20"/>
          <w:szCs w:val="20"/>
          <w:lang w:val="en-GB"/>
        </w:rPr>
        <w:t>:</w:t>
      </w:r>
      <w:r w:rsidR="002C732E">
        <w:rPr>
          <w:sz w:val="20"/>
          <w:szCs w:val="20"/>
          <w:lang w:val="en-GB"/>
        </w:rPr>
        <w:t>20xx</w:t>
      </w:r>
    </w:p>
    <w:p w14:paraId="7B089E58" w14:textId="77777777" w:rsidR="00F248A9" w:rsidRPr="002E2F0D" w:rsidRDefault="00F248A9" w:rsidP="0043710F">
      <w:pPr>
        <w:ind w:firstLine="709"/>
        <w:rPr>
          <w:sz w:val="20"/>
          <w:szCs w:val="20"/>
          <w:lang w:val="en-GB"/>
        </w:rPr>
      </w:pPr>
      <w:r w:rsidRPr="002E2F0D">
        <w:rPr>
          <w:sz w:val="20"/>
          <w:szCs w:val="20"/>
          <w:lang w:val="en-GB"/>
        </w:rPr>
        <w:t>“Dynamic measuring systems for liquid other than water”</w:t>
      </w:r>
    </w:p>
    <w:p w14:paraId="14AF8B02" w14:textId="77777777" w:rsidR="00F248A9" w:rsidRPr="002E2F0D" w:rsidRDefault="00F248A9" w:rsidP="0043710F">
      <w:pPr>
        <w:ind w:firstLine="709"/>
        <w:rPr>
          <w:sz w:val="20"/>
          <w:szCs w:val="20"/>
          <w:lang w:val="en-GB"/>
        </w:rPr>
      </w:pPr>
      <w:r w:rsidRPr="002E2F0D">
        <w:rPr>
          <w:sz w:val="20"/>
          <w:szCs w:val="20"/>
          <w:lang w:val="en-GB"/>
        </w:rPr>
        <w:t>Part 1: Metrological and technical requirements</w:t>
      </w:r>
    </w:p>
    <w:p w14:paraId="2D749B14" w14:textId="77777777" w:rsidR="00F248A9" w:rsidRPr="002E2F0D" w:rsidRDefault="00F248A9" w:rsidP="00F248A9">
      <w:pPr>
        <w:rPr>
          <w:sz w:val="20"/>
          <w:szCs w:val="20"/>
          <w:lang w:val="en-GB"/>
        </w:rPr>
      </w:pPr>
    </w:p>
    <w:p w14:paraId="6D6E0F73" w14:textId="77777777" w:rsidR="00F248A9" w:rsidRPr="002E2F0D" w:rsidRDefault="00994414" w:rsidP="00F248A9">
      <w:pPr>
        <w:rPr>
          <w:sz w:val="20"/>
          <w:szCs w:val="20"/>
          <w:lang w:val="en-GB"/>
        </w:rPr>
      </w:pPr>
      <w:r w:rsidRPr="002E2F0D">
        <w:rPr>
          <w:sz w:val="20"/>
          <w:szCs w:val="20"/>
          <w:lang w:val="en-GB"/>
        </w:rPr>
        <w:t>For each test, the check list has been completed according t</w:t>
      </w:r>
      <w:r w:rsidR="00C31EDB" w:rsidRPr="002E2F0D">
        <w:rPr>
          <w:sz w:val="20"/>
          <w:szCs w:val="20"/>
          <w:lang w:val="en-GB"/>
        </w:rPr>
        <w:t>o</w:t>
      </w:r>
      <w:r w:rsidRPr="002E2F0D">
        <w:rPr>
          <w:sz w:val="20"/>
          <w:szCs w:val="20"/>
          <w:lang w:val="en-GB"/>
        </w:rPr>
        <w:t xml:space="preserve"> this example</w:t>
      </w:r>
      <w:r w:rsidR="00F248A9" w:rsidRPr="002E2F0D">
        <w:rPr>
          <w:sz w:val="20"/>
          <w:szCs w:val="20"/>
          <w:lang w:val="en-GB"/>
        </w:rPr>
        <w:t>:</w:t>
      </w:r>
    </w:p>
    <w:p w14:paraId="3253B008" w14:textId="77777777" w:rsidR="00F248A9" w:rsidRPr="002E2F0D" w:rsidRDefault="00F248A9" w:rsidP="00F248A9">
      <w:pPr>
        <w:spacing w:before="120" w:after="120"/>
        <w:rPr>
          <w:rFonts w:cs="Arial"/>
          <w:b/>
          <w:color w:val="000000"/>
          <w:sz w:val="19"/>
          <w:szCs w:val="24"/>
          <w:lang w:val="en-GB"/>
        </w:rPr>
      </w:pPr>
    </w:p>
    <w:tbl>
      <w:tblPr>
        <w:tblW w:w="9072" w:type="dxa"/>
        <w:tblLayout w:type="fixed"/>
        <w:tblCellMar>
          <w:left w:w="0" w:type="dxa"/>
          <w:right w:w="0" w:type="dxa"/>
        </w:tblCellMar>
        <w:tblLook w:val="0000" w:firstRow="0" w:lastRow="0" w:firstColumn="0" w:lastColumn="0" w:noHBand="0" w:noVBand="0"/>
      </w:tblPr>
      <w:tblGrid>
        <w:gridCol w:w="1159"/>
        <w:gridCol w:w="4813"/>
        <w:gridCol w:w="372"/>
        <w:gridCol w:w="372"/>
        <w:gridCol w:w="341"/>
        <w:gridCol w:w="2015"/>
      </w:tblGrid>
      <w:tr w:rsidR="00086386" w:rsidRPr="002E2F0D" w14:paraId="143D3214" w14:textId="77777777" w:rsidTr="002F2924">
        <w:trPr>
          <w:cantSplit/>
          <w:trHeight w:val="638"/>
          <w:tblHeader/>
        </w:trPr>
        <w:tc>
          <w:tcPr>
            <w:tcW w:w="1229" w:type="dxa"/>
            <w:tcBorders>
              <w:top w:val="single" w:sz="12" w:space="0" w:color="auto"/>
              <w:left w:val="single" w:sz="12" w:space="0" w:color="auto"/>
              <w:bottom w:val="single" w:sz="6" w:space="0" w:color="auto"/>
              <w:right w:val="single" w:sz="6" w:space="0" w:color="auto"/>
            </w:tcBorders>
            <w:vAlign w:val="center"/>
          </w:tcPr>
          <w:p w14:paraId="4F94E31F" w14:textId="77777777" w:rsidR="00086386" w:rsidRPr="002E2F0D" w:rsidRDefault="00086386" w:rsidP="00226245">
            <w:pPr>
              <w:kinsoku w:val="0"/>
              <w:overflowPunct w:val="0"/>
              <w:spacing w:before="60" w:after="60" w:line="233" w:lineRule="exact"/>
              <w:ind w:left="15"/>
              <w:textAlignment w:val="baseline"/>
              <w:rPr>
                <w:b/>
                <w:bCs/>
                <w:lang w:val="en-GB"/>
              </w:rPr>
            </w:pPr>
            <w:r w:rsidRPr="002E2F0D">
              <w:rPr>
                <w:b/>
                <w:bCs/>
                <w:lang w:val="en-GB"/>
              </w:rPr>
              <w:t>§ (R 117-1)</w:t>
            </w:r>
          </w:p>
        </w:tc>
        <w:tc>
          <w:tcPr>
            <w:tcW w:w="5118" w:type="dxa"/>
            <w:tcBorders>
              <w:top w:val="single" w:sz="12" w:space="0" w:color="auto"/>
              <w:left w:val="single" w:sz="6" w:space="0" w:color="auto"/>
              <w:bottom w:val="single" w:sz="6" w:space="0" w:color="auto"/>
              <w:right w:val="single" w:sz="6" w:space="0" w:color="auto"/>
            </w:tcBorders>
            <w:vAlign w:val="center"/>
          </w:tcPr>
          <w:p w14:paraId="1DD9E94A" w14:textId="77777777" w:rsidR="00086386" w:rsidRPr="002E2F0D" w:rsidRDefault="00086386" w:rsidP="00CC3FBE">
            <w:pPr>
              <w:kinsoku w:val="0"/>
              <w:overflowPunct w:val="0"/>
              <w:spacing w:before="60" w:after="60" w:line="239" w:lineRule="exact"/>
              <w:ind w:left="72" w:right="108"/>
              <w:textAlignment w:val="baseline"/>
              <w:rPr>
                <w:b/>
                <w:bCs/>
                <w:lang w:val="en-GB"/>
              </w:rPr>
            </w:pPr>
            <w:r w:rsidRPr="002E2F0D">
              <w:rPr>
                <w:b/>
                <w:bCs/>
                <w:lang w:val="en-GB"/>
              </w:rPr>
              <w:t>Requirement</w:t>
            </w:r>
          </w:p>
        </w:tc>
        <w:tc>
          <w:tcPr>
            <w:tcW w:w="394" w:type="dxa"/>
            <w:tcBorders>
              <w:top w:val="single" w:sz="12" w:space="0" w:color="auto"/>
              <w:left w:val="single" w:sz="6" w:space="0" w:color="auto"/>
              <w:bottom w:val="single" w:sz="6" w:space="0" w:color="auto"/>
              <w:right w:val="single" w:sz="6" w:space="0" w:color="auto"/>
            </w:tcBorders>
            <w:textDirection w:val="btLr"/>
            <w:vAlign w:val="center"/>
          </w:tcPr>
          <w:p w14:paraId="4BD78B3B" w14:textId="77777777" w:rsidR="00086386" w:rsidRPr="00086386" w:rsidRDefault="00086386" w:rsidP="004A3C5A">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94" w:type="dxa"/>
            <w:tcBorders>
              <w:top w:val="single" w:sz="12" w:space="0" w:color="auto"/>
              <w:left w:val="single" w:sz="6" w:space="0" w:color="auto"/>
              <w:bottom w:val="single" w:sz="6" w:space="0" w:color="auto"/>
              <w:right w:val="single" w:sz="6" w:space="0" w:color="auto"/>
            </w:tcBorders>
            <w:textDirection w:val="btLr"/>
            <w:vAlign w:val="center"/>
          </w:tcPr>
          <w:p w14:paraId="27053DFD" w14:textId="77777777" w:rsidR="00086386" w:rsidRPr="00086386" w:rsidRDefault="00086386" w:rsidP="003A77BA">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60" w:type="dxa"/>
            <w:tcBorders>
              <w:top w:val="single" w:sz="12" w:space="0" w:color="auto"/>
              <w:left w:val="single" w:sz="6" w:space="0" w:color="auto"/>
              <w:bottom w:val="single" w:sz="6" w:space="0" w:color="auto"/>
              <w:right w:val="single" w:sz="6" w:space="0" w:color="auto"/>
            </w:tcBorders>
            <w:textDirection w:val="btLr"/>
            <w:vAlign w:val="center"/>
          </w:tcPr>
          <w:p w14:paraId="0F27C770" w14:textId="77777777" w:rsidR="00086386" w:rsidRPr="003A77BA" w:rsidRDefault="00086386" w:rsidP="003A77BA">
            <w:pPr>
              <w:kinsoku w:val="0"/>
              <w:overflowPunct w:val="0"/>
              <w:ind w:left="113" w:right="113"/>
              <w:jc w:val="center"/>
              <w:textAlignment w:val="baseline"/>
              <w:rPr>
                <w:b/>
                <w:sz w:val="20"/>
                <w:szCs w:val="20"/>
                <w:lang w:val="en-GB"/>
              </w:rPr>
            </w:pPr>
            <w:r w:rsidRPr="003A77BA">
              <w:rPr>
                <w:b/>
                <w:sz w:val="20"/>
                <w:szCs w:val="20"/>
                <w:lang w:val="en-GB"/>
              </w:rPr>
              <w:t>N/A</w:t>
            </w:r>
          </w:p>
        </w:tc>
        <w:tc>
          <w:tcPr>
            <w:tcW w:w="2141" w:type="dxa"/>
            <w:tcBorders>
              <w:top w:val="single" w:sz="12" w:space="0" w:color="auto"/>
              <w:left w:val="single" w:sz="6" w:space="0" w:color="auto"/>
              <w:bottom w:val="single" w:sz="6" w:space="0" w:color="auto"/>
              <w:right w:val="single" w:sz="12" w:space="0" w:color="auto"/>
            </w:tcBorders>
            <w:vAlign w:val="center"/>
          </w:tcPr>
          <w:p w14:paraId="041AD3D5" w14:textId="77777777" w:rsidR="00086386" w:rsidRPr="002E2F0D" w:rsidRDefault="00086386" w:rsidP="003A77BA">
            <w:pPr>
              <w:kinsoku w:val="0"/>
              <w:overflowPunct w:val="0"/>
              <w:spacing w:before="60" w:after="60"/>
              <w:jc w:val="center"/>
              <w:textAlignment w:val="baseline"/>
              <w:rPr>
                <w:b/>
                <w:lang w:val="en-GB"/>
              </w:rPr>
            </w:pPr>
            <w:r w:rsidRPr="002E2F0D">
              <w:rPr>
                <w:b/>
                <w:lang w:val="en-GB"/>
              </w:rPr>
              <w:t>Remarks</w:t>
            </w:r>
          </w:p>
        </w:tc>
      </w:tr>
      <w:tr w:rsidR="003A77BA" w:rsidRPr="002E2F0D" w14:paraId="0AC0FB5A" w14:textId="77777777" w:rsidTr="002F2924">
        <w:trPr>
          <w:trHeight w:hRule="exact" w:val="336"/>
        </w:trPr>
        <w:tc>
          <w:tcPr>
            <w:tcW w:w="1229" w:type="dxa"/>
            <w:tcBorders>
              <w:top w:val="single" w:sz="6" w:space="0" w:color="auto"/>
              <w:left w:val="single" w:sz="12" w:space="0" w:color="auto"/>
              <w:bottom w:val="single" w:sz="6" w:space="0" w:color="auto"/>
              <w:right w:val="single" w:sz="6" w:space="0" w:color="auto"/>
            </w:tcBorders>
            <w:vAlign w:val="center"/>
          </w:tcPr>
          <w:p w14:paraId="0AB6D660" w14:textId="77777777" w:rsidR="003A77BA" w:rsidRPr="002E2F0D" w:rsidRDefault="003A77BA" w:rsidP="0042351B">
            <w:pPr>
              <w:kinsoku w:val="0"/>
              <w:overflowPunct w:val="0"/>
              <w:spacing w:before="57" w:after="46" w:line="223" w:lineRule="exact"/>
              <w:ind w:left="81"/>
              <w:textAlignment w:val="baseline"/>
              <w:rPr>
                <w:b/>
                <w:bCs/>
                <w:lang w:val="en-GB"/>
              </w:rPr>
            </w:pPr>
            <w:r w:rsidRPr="002E2F0D">
              <w:rPr>
                <w:b/>
                <w:bCs/>
                <w:lang w:val="en-GB"/>
              </w:rPr>
              <w:t>2</w:t>
            </w:r>
          </w:p>
        </w:tc>
        <w:tc>
          <w:tcPr>
            <w:tcW w:w="8407" w:type="dxa"/>
            <w:gridSpan w:val="5"/>
            <w:tcBorders>
              <w:top w:val="single" w:sz="6" w:space="0" w:color="auto"/>
              <w:left w:val="single" w:sz="6" w:space="0" w:color="auto"/>
              <w:bottom w:val="single" w:sz="6" w:space="0" w:color="auto"/>
              <w:right w:val="single" w:sz="12" w:space="0" w:color="auto"/>
            </w:tcBorders>
          </w:tcPr>
          <w:p w14:paraId="234AE1B1" w14:textId="77777777" w:rsidR="003A77BA" w:rsidRPr="002E2F0D" w:rsidRDefault="003A77BA" w:rsidP="005062BA">
            <w:pPr>
              <w:kinsoku w:val="0"/>
              <w:overflowPunct w:val="0"/>
              <w:spacing w:before="60" w:after="60"/>
              <w:ind w:left="57" w:right="57"/>
              <w:textAlignment w:val="baseline"/>
              <w:rPr>
                <w:lang w:val="en-GB"/>
              </w:rPr>
            </w:pPr>
            <w:r w:rsidRPr="002E2F0D">
              <w:rPr>
                <w:b/>
                <w:bCs/>
                <w:lang w:val="en-GB"/>
              </w:rPr>
              <w:t>General requirements</w:t>
            </w:r>
          </w:p>
        </w:tc>
      </w:tr>
      <w:tr w:rsidR="003A77BA" w:rsidRPr="002E2F0D" w14:paraId="4FF1A1DB" w14:textId="77777777" w:rsidTr="0042351B">
        <w:trPr>
          <w:cantSplit/>
          <w:trHeight w:hRule="exact" w:val="331"/>
        </w:trPr>
        <w:tc>
          <w:tcPr>
            <w:tcW w:w="1229" w:type="dxa"/>
            <w:vMerge w:val="restart"/>
            <w:tcBorders>
              <w:top w:val="single" w:sz="6" w:space="0" w:color="auto"/>
              <w:left w:val="single" w:sz="12" w:space="0" w:color="auto"/>
              <w:bottom w:val="nil"/>
              <w:right w:val="single" w:sz="6" w:space="0" w:color="auto"/>
            </w:tcBorders>
          </w:tcPr>
          <w:p w14:paraId="28775A14" w14:textId="77777777" w:rsidR="003A77BA" w:rsidRPr="002F2924" w:rsidRDefault="003A77BA" w:rsidP="0042351B">
            <w:pPr>
              <w:kinsoku w:val="0"/>
              <w:overflowPunct w:val="0"/>
              <w:spacing w:before="43" w:after="4379" w:line="233" w:lineRule="exact"/>
              <w:ind w:left="81"/>
              <w:textAlignment w:val="baseline"/>
              <w:rPr>
                <w:b/>
                <w:bCs/>
                <w:sz w:val="20"/>
                <w:szCs w:val="20"/>
                <w:lang w:val="en-GB"/>
              </w:rPr>
            </w:pPr>
            <w:r w:rsidRPr="002F2924">
              <w:rPr>
                <w:b/>
                <w:bCs/>
                <w:sz w:val="20"/>
                <w:szCs w:val="20"/>
                <w:lang w:val="en-GB"/>
              </w:rPr>
              <w:t>2.7</w:t>
            </w:r>
          </w:p>
        </w:tc>
        <w:tc>
          <w:tcPr>
            <w:tcW w:w="8407" w:type="dxa"/>
            <w:gridSpan w:val="5"/>
            <w:tcBorders>
              <w:top w:val="single" w:sz="6" w:space="0" w:color="auto"/>
              <w:left w:val="single" w:sz="6" w:space="0" w:color="auto"/>
              <w:bottom w:val="single" w:sz="6" w:space="0" w:color="auto"/>
              <w:right w:val="single" w:sz="12" w:space="0" w:color="auto"/>
            </w:tcBorders>
          </w:tcPr>
          <w:p w14:paraId="05C77574" w14:textId="77777777" w:rsidR="003A77BA" w:rsidRPr="002E2F0D" w:rsidRDefault="003A77BA" w:rsidP="005062BA">
            <w:pPr>
              <w:kinsoku w:val="0"/>
              <w:overflowPunct w:val="0"/>
              <w:spacing w:before="60" w:after="60"/>
              <w:ind w:left="57" w:right="57"/>
              <w:textAlignment w:val="baseline"/>
              <w:rPr>
                <w:szCs w:val="24"/>
                <w:lang w:val="en-GB"/>
              </w:rPr>
            </w:pPr>
            <w:r w:rsidRPr="002E2F0D">
              <w:rPr>
                <w:b/>
                <w:bCs/>
                <w:sz w:val="20"/>
                <w:szCs w:val="20"/>
                <w:lang w:val="en-GB"/>
              </w:rPr>
              <w:t>Provisions for converted indications</w:t>
            </w:r>
          </w:p>
        </w:tc>
      </w:tr>
      <w:tr w:rsidR="00086386" w:rsidRPr="003C0826" w14:paraId="6D280909" w14:textId="77777777" w:rsidTr="0042351B">
        <w:trPr>
          <w:cantSplit/>
          <w:trHeight w:hRule="exact" w:val="331"/>
        </w:trPr>
        <w:tc>
          <w:tcPr>
            <w:tcW w:w="1229" w:type="dxa"/>
            <w:vMerge/>
            <w:tcBorders>
              <w:top w:val="nil"/>
              <w:left w:val="single" w:sz="12" w:space="0" w:color="auto"/>
              <w:bottom w:val="nil"/>
              <w:right w:val="single" w:sz="6" w:space="0" w:color="auto"/>
            </w:tcBorders>
          </w:tcPr>
          <w:p w14:paraId="03DB29AD" w14:textId="77777777" w:rsidR="00086386" w:rsidRPr="002E2F0D" w:rsidRDefault="00086386" w:rsidP="0042351B">
            <w:pPr>
              <w:kinsoku w:val="0"/>
              <w:overflowPunct w:val="0"/>
              <w:textAlignment w:val="baseline"/>
              <w:rPr>
                <w:szCs w:val="24"/>
                <w:lang w:val="en-GB"/>
              </w:rPr>
            </w:pPr>
          </w:p>
        </w:tc>
        <w:tc>
          <w:tcPr>
            <w:tcW w:w="5118" w:type="dxa"/>
            <w:tcBorders>
              <w:top w:val="single" w:sz="6" w:space="0" w:color="auto"/>
              <w:left w:val="single" w:sz="6" w:space="0" w:color="auto"/>
              <w:bottom w:val="single" w:sz="6" w:space="0" w:color="auto"/>
              <w:right w:val="single" w:sz="6" w:space="0" w:color="auto"/>
            </w:tcBorders>
            <w:vAlign w:val="center"/>
          </w:tcPr>
          <w:p w14:paraId="09DA8088" w14:textId="77777777" w:rsidR="00086386" w:rsidRPr="002E2F0D" w:rsidRDefault="00086386" w:rsidP="00977B39">
            <w:pPr>
              <w:kinsoku w:val="0"/>
              <w:overflowPunct w:val="0"/>
              <w:ind w:left="62"/>
              <w:textAlignment w:val="baseline"/>
              <w:rPr>
                <w:bCs/>
                <w:sz w:val="20"/>
                <w:szCs w:val="20"/>
                <w:lang w:val="en-GB"/>
              </w:rPr>
            </w:pPr>
            <w:r w:rsidRPr="002E2F0D">
              <w:rPr>
                <w:bCs/>
                <w:sz w:val="20"/>
                <w:szCs w:val="20"/>
                <w:lang w:val="en-GB"/>
              </w:rPr>
              <w:t>There are two approaches to verify a conversion device:</w:t>
            </w:r>
          </w:p>
        </w:tc>
        <w:tc>
          <w:tcPr>
            <w:tcW w:w="3289" w:type="dxa"/>
            <w:gridSpan w:val="4"/>
            <w:tcBorders>
              <w:top w:val="single" w:sz="6" w:space="0" w:color="auto"/>
              <w:left w:val="single" w:sz="6" w:space="0" w:color="auto"/>
              <w:bottom w:val="single" w:sz="6" w:space="0" w:color="auto"/>
              <w:right w:val="single" w:sz="12" w:space="0" w:color="auto"/>
            </w:tcBorders>
          </w:tcPr>
          <w:p w14:paraId="1E819B1A" w14:textId="77777777" w:rsidR="00086386" w:rsidRPr="002E2F0D" w:rsidRDefault="00086386" w:rsidP="00483D94">
            <w:pPr>
              <w:kinsoku w:val="0"/>
              <w:overflowPunct w:val="0"/>
              <w:textAlignment w:val="baseline"/>
              <w:rPr>
                <w:szCs w:val="24"/>
                <w:lang w:val="en-GB"/>
              </w:rPr>
            </w:pPr>
          </w:p>
        </w:tc>
      </w:tr>
      <w:tr w:rsidR="00086386" w:rsidRPr="003C0826" w14:paraId="79D897C6" w14:textId="77777777" w:rsidTr="0042351B">
        <w:trPr>
          <w:cantSplit/>
          <w:trHeight w:hRule="exact" w:val="1243"/>
        </w:trPr>
        <w:tc>
          <w:tcPr>
            <w:tcW w:w="1229" w:type="dxa"/>
            <w:vMerge/>
            <w:tcBorders>
              <w:top w:val="nil"/>
              <w:left w:val="single" w:sz="12" w:space="0" w:color="auto"/>
              <w:bottom w:val="nil"/>
              <w:right w:val="single" w:sz="6" w:space="0" w:color="auto"/>
            </w:tcBorders>
          </w:tcPr>
          <w:p w14:paraId="33EFA13F" w14:textId="77777777" w:rsidR="00086386" w:rsidRPr="002E2F0D" w:rsidRDefault="00086386" w:rsidP="0042351B">
            <w:pPr>
              <w:kinsoku w:val="0"/>
              <w:overflowPunct w:val="0"/>
              <w:textAlignment w:val="baseline"/>
              <w:rPr>
                <w:szCs w:val="24"/>
                <w:lang w:val="en-GB"/>
              </w:rPr>
            </w:pPr>
          </w:p>
        </w:tc>
        <w:tc>
          <w:tcPr>
            <w:tcW w:w="5118" w:type="dxa"/>
            <w:tcBorders>
              <w:top w:val="single" w:sz="6" w:space="0" w:color="auto"/>
              <w:left w:val="single" w:sz="6" w:space="0" w:color="auto"/>
              <w:bottom w:val="single" w:sz="6" w:space="0" w:color="auto"/>
              <w:right w:val="single" w:sz="6" w:space="0" w:color="auto"/>
            </w:tcBorders>
          </w:tcPr>
          <w:p w14:paraId="0B09B4D9" w14:textId="77777777" w:rsidR="00086386" w:rsidRPr="002E2F0D" w:rsidRDefault="00086386" w:rsidP="00977B39">
            <w:pPr>
              <w:kinsoku w:val="0"/>
              <w:overflowPunct w:val="0"/>
              <w:ind w:left="72" w:right="108"/>
              <w:textAlignment w:val="baseline"/>
              <w:rPr>
                <w:bCs/>
                <w:sz w:val="20"/>
                <w:szCs w:val="20"/>
                <w:lang w:val="en-GB"/>
              </w:rPr>
            </w:pPr>
            <w:r w:rsidRPr="002E2F0D">
              <w:rPr>
                <w:bCs/>
                <w:sz w:val="20"/>
                <w:szCs w:val="20"/>
                <w:lang w:val="en-GB"/>
              </w:rPr>
              <w:t>The first approach verifies the conversion device with the associated measuring devices, the calculator, and the indicating device (together). This approach applies to mechanical conversion devices and may apply to electronic conversion devices.</w:t>
            </w:r>
          </w:p>
        </w:tc>
        <w:tc>
          <w:tcPr>
            <w:tcW w:w="394" w:type="dxa"/>
            <w:tcBorders>
              <w:top w:val="single" w:sz="6" w:space="0" w:color="auto"/>
              <w:left w:val="single" w:sz="6" w:space="0" w:color="auto"/>
              <w:bottom w:val="single" w:sz="6" w:space="0" w:color="auto"/>
              <w:right w:val="single" w:sz="6" w:space="0" w:color="auto"/>
            </w:tcBorders>
          </w:tcPr>
          <w:p w14:paraId="0E6B9CD6" w14:textId="77777777" w:rsidR="00086386" w:rsidRPr="002E2F0D" w:rsidRDefault="00086386" w:rsidP="00483D94">
            <w:pPr>
              <w:kinsoku w:val="0"/>
              <w:overflowPunct w:val="0"/>
              <w:spacing w:before="538" w:after="457" w:line="233" w:lineRule="exact"/>
              <w:jc w:val="center"/>
              <w:textAlignment w:val="baseline"/>
              <w:rPr>
                <w:b/>
                <w:bCs/>
                <w:sz w:val="19"/>
                <w:szCs w:val="19"/>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516C7377" w14:textId="77777777" w:rsidR="00086386" w:rsidRPr="002E2F0D" w:rsidRDefault="00086386" w:rsidP="00483D94">
            <w:pPr>
              <w:kinsoku w:val="0"/>
              <w:overflowPunct w:val="0"/>
              <w:spacing w:before="538" w:after="457" w:line="233" w:lineRule="exact"/>
              <w:jc w:val="center"/>
              <w:textAlignment w:val="baseline"/>
              <w:rPr>
                <w:b/>
                <w:bCs/>
                <w:sz w:val="19"/>
                <w:szCs w:val="19"/>
                <w:lang w:val="en-GB"/>
              </w:rPr>
            </w:pPr>
          </w:p>
        </w:tc>
        <w:tc>
          <w:tcPr>
            <w:tcW w:w="360" w:type="dxa"/>
            <w:tcBorders>
              <w:top w:val="single" w:sz="6" w:space="0" w:color="auto"/>
              <w:left w:val="single" w:sz="6" w:space="0" w:color="auto"/>
              <w:bottom w:val="single" w:sz="6" w:space="0" w:color="auto"/>
              <w:right w:val="single" w:sz="6" w:space="0" w:color="auto"/>
            </w:tcBorders>
          </w:tcPr>
          <w:p w14:paraId="48967F23" w14:textId="77777777" w:rsidR="00086386" w:rsidRPr="002E2F0D" w:rsidRDefault="00086386" w:rsidP="00483D94">
            <w:pPr>
              <w:kinsoku w:val="0"/>
              <w:overflowPunct w:val="0"/>
              <w:textAlignment w:val="baseline"/>
              <w:rPr>
                <w:b/>
                <w:szCs w:val="24"/>
                <w:lang w:val="en-GB"/>
              </w:rPr>
            </w:pPr>
          </w:p>
        </w:tc>
        <w:tc>
          <w:tcPr>
            <w:tcW w:w="2141" w:type="dxa"/>
            <w:tcBorders>
              <w:top w:val="single" w:sz="6" w:space="0" w:color="auto"/>
              <w:left w:val="single" w:sz="6" w:space="0" w:color="auto"/>
              <w:bottom w:val="single" w:sz="6" w:space="0" w:color="auto"/>
              <w:right w:val="single" w:sz="12" w:space="0" w:color="auto"/>
            </w:tcBorders>
          </w:tcPr>
          <w:p w14:paraId="50983290" w14:textId="77777777" w:rsidR="00086386" w:rsidRPr="002E2F0D" w:rsidRDefault="00086386" w:rsidP="00483D94">
            <w:pPr>
              <w:kinsoku w:val="0"/>
              <w:overflowPunct w:val="0"/>
              <w:spacing w:before="39" w:after="709" w:line="240" w:lineRule="exact"/>
              <w:ind w:left="36"/>
              <w:textAlignment w:val="baseline"/>
              <w:rPr>
                <w:bCs/>
                <w:sz w:val="19"/>
                <w:szCs w:val="19"/>
                <w:lang w:val="en-GB"/>
              </w:rPr>
            </w:pPr>
          </w:p>
        </w:tc>
      </w:tr>
      <w:tr w:rsidR="00086386" w:rsidRPr="003C0826" w14:paraId="534093E5" w14:textId="77777777" w:rsidTr="004A3C5A">
        <w:trPr>
          <w:cantSplit/>
          <w:trHeight w:hRule="exact" w:val="1682"/>
        </w:trPr>
        <w:tc>
          <w:tcPr>
            <w:tcW w:w="1229" w:type="dxa"/>
            <w:vMerge/>
            <w:tcBorders>
              <w:top w:val="nil"/>
              <w:left w:val="single" w:sz="12" w:space="0" w:color="auto"/>
              <w:bottom w:val="nil"/>
              <w:right w:val="single" w:sz="6" w:space="0" w:color="auto"/>
            </w:tcBorders>
          </w:tcPr>
          <w:p w14:paraId="0543827E" w14:textId="77777777" w:rsidR="00086386" w:rsidRPr="002E2F0D" w:rsidRDefault="00086386" w:rsidP="0042351B">
            <w:pPr>
              <w:kinsoku w:val="0"/>
              <w:overflowPunct w:val="0"/>
              <w:textAlignment w:val="baseline"/>
              <w:rPr>
                <w:bCs/>
                <w:sz w:val="19"/>
                <w:szCs w:val="19"/>
                <w:lang w:val="en-GB"/>
              </w:rPr>
            </w:pPr>
          </w:p>
        </w:tc>
        <w:tc>
          <w:tcPr>
            <w:tcW w:w="5118" w:type="dxa"/>
            <w:tcBorders>
              <w:top w:val="single" w:sz="6" w:space="0" w:color="auto"/>
              <w:left w:val="single" w:sz="6" w:space="0" w:color="auto"/>
              <w:bottom w:val="single" w:sz="6" w:space="0" w:color="auto"/>
              <w:right w:val="single" w:sz="6" w:space="0" w:color="auto"/>
            </w:tcBorders>
          </w:tcPr>
          <w:p w14:paraId="09F1BD1F" w14:textId="77777777" w:rsidR="00086386" w:rsidRPr="002E2F0D" w:rsidRDefault="00086386" w:rsidP="00977B39">
            <w:pPr>
              <w:kinsoku w:val="0"/>
              <w:overflowPunct w:val="0"/>
              <w:ind w:left="74" w:right="249"/>
              <w:textAlignment w:val="baseline"/>
              <w:rPr>
                <w:bCs/>
                <w:sz w:val="20"/>
                <w:szCs w:val="20"/>
                <w:lang w:val="en-GB"/>
              </w:rPr>
            </w:pPr>
            <w:r w:rsidRPr="002E2F0D">
              <w:rPr>
                <w:bCs/>
                <w:sz w:val="20"/>
                <w:szCs w:val="20"/>
                <w:lang w:val="en-GB"/>
              </w:rPr>
              <w:t xml:space="preserve">The second approach allows for separate verification of the individual components of a conversion device. This approach allows the </w:t>
            </w:r>
            <w:r w:rsidRPr="002E2F0D">
              <w:rPr>
                <w:b/>
                <w:bCs/>
                <w:sz w:val="20"/>
                <w:szCs w:val="20"/>
                <w:lang w:val="en-GB"/>
              </w:rPr>
              <w:t>separate</w:t>
            </w:r>
            <w:r w:rsidRPr="002E2F0D">
              <w:rPr>
                <w:bCs/>
                <w:sz w:val="20"/>
                <w:szCs w:val="20"/>
                <w:lang w:val="en-GB"/>
              </w:rPr>
              <w:t xml:space="preserve"> verification of associated measuring sensors, associated measuring devices (made up of an associated measuring sensor plus an associated measuring transducer), and the conversion function.</w:t>
            </w:r>
          </w:p>
        </w:tc>
        <w:tc>
          <w:tcPr>
            <w:tcW w:w="394" w:type="dxa"/>
            <w:tcBorders>
              <w:top w:val="single" w:sz="6" w:space="0" w:color="auto"/>
              <w:left w:val="single" w:sz="6" w:space="0" w:color="auto"/>
              <w:bottom w:val="single" w:sz="6" w:space="0" w:color="auto"/>
              <w:right w:val="single" w:sz="6" w:space="0" w:color="auto"/>
            </w:tcBorders>
          </w:tcPr>
          <w:p w14:paraId="19F0FB39" w14:textId="77777777" w:rsidR="00086386" w:rsidRPr="002E2F0D" w:rsidRDefault="00086386" w:rsidP="00483D94">
            <w:pPr>
              <w:kinsoku w:val="0"/>
              <w:overflowPunct w:val="0"/>
              <w:spacing w:before="658" w:after="592" w:line="233" w:lineRule="exact"/>
              <w:jc w:val="center"/>
              <w:textAlignment w:val="baseline"/>
              <w:rPr>
                <w:b/>
                <w:bCs/>
                <w:sz w:val="19"/>
                <w:szCs w:val="19"/>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4CE26C95" w14:textId="77777777" w:rsidR="00086386" w:rsidRPr="002E2F0D" w:rsidRDefault="00086386" w:rsidP="00483D94">
            <w:pPr>
              <w:kinsoku w:val="0"/>
              <w:overflowPunct w:val="0"/>
              <w:spacing w:before="658" w:after="592" w:line="233" w:lineRule="exact"/>
              <w:jc w:val="center"/>
              <w:textAlignment w:val="baseline"/>
              <w:rPr>
                <w:b/>
                <w:bCs/>
                <w:sz w:val="19"/>
                <w:szCs w:val="19"/>
                <w:lang w:val="en-GB"/>
              </w:rPr>
            </w:pPr>
          </w:p>
        </w:tc>
        <w:tc>
          <w:tcPr>
            <w:tcW w:w="360" w:type="dxa"/>
            <w:tcBorders>
              <w:top w:val="single" w:sz="6" w:space="0" w:color="auto"/>
              <w:left w:val="single" w:sz="6" w:space="0" w:color="auto"/>
              <w:bottom w:val="single" w:sz="6" w:space="0" w:color="auto"/>
              <w:right w:val="single" w:sz="6" w:space="0" w:color="auto"/>
            </w:tcBorders>
            <w:vAlign w:val="center"/>
          </w:tcPr>
          <w:p w14:paraId="256C76C8" w14:textId="77777777" w:rsidR="00086386" w:rsidRPr="002E2F0D" w:rsidRDefault="00086386" w:rsidP="00483D94">
            <w:pPr>
              <w:kinsoku w:val="0"/>
              <w:overflowPunct w:val="0"/>
              <w:spacing w:before="658" w:after="592" w:line="233" w:lineRule="exact"/>
              <w:jc w:val="center"/>
              <w:textAlignment w:val="baseline"/>
              <w:rPr>
                <w:b/>
                <w:bCs/>
                <w:sz w:val="19"/>
                <w:szCs w:val="19"/>
                <w:lang w:val="en-GB"/>
              </w:rPr>
            </w:pPr>
          </w:p>
        </w:tc>
        <w:tc>
          <w:tcPr>
            <w:tcW w:w="2141" w:type="dxa"/>
            <w:tcBorders>
              <w:top w:val="single" w:sz="6" w:space="0" w:color="auto"/>
              <w:left w:val="single" w:sz="6" w:space="0" w:color="auto"/>
              <w:bottom w:val="single" w:sz="6" w:space="0" w:color="auto"/>
              <w:right w:val="single" w:sz="12" w:space="0" w:color="auto"/>
            </w:tcBorders>
          </w:tcPr>
          <w:p w14:paraId="4D15AAA7" w14:textId="77777777" w:rsidR="00086386" w:rsidRPr="002E2F0D" w:rsidRDefault="00086386" w:rsidP="00483D94">
            <w:pPr>
              <w:kinsoku w:val="0"/>
              <w:overflowPunct w:val="0"/>
              <w:textAlignment w:val="baseline"/>
              <w:rPr>
                <w:szCs w:val="24"/>
                <w:lang w:val="en-GB"/>
              </w:rPr>
            </w:pPr>
          </w:p>
        </w:tc>
      </w:tr>
      <w:tr w:rsidR="003A77BA" w:rsidRPr="003C0826" w14:paraId="4E3CFB9E" w14:textId="77777777" w:rsidTr="0042351B">
        <w:trPr>
          <w:cantSplit/>
          <w:trHeight w:hRule="exact" w:val="753"/>
        </w:trPr>
        <w:tc>
          <w:tcPr>
            <w:tcW w:w="1229" w:type="dxa"/>
            <w:vMerge/>
            <w:tcBorders>
              <w:top w:val="nil"/>
              <w:left w:val="single" w:sz="12" w:space="0" w:color="auto"/>
              <w:bottom w:val="nil"/>
              <w:right w:val="single" w:sz="6" w:space="0" w:color="auto"/>
            </w:tcBorders>
          </w:tcPr>
          <w:p w14:paraId="6F76A01D" w14:textId="77777777" w:rsidR="003A77BA" w:rsidRPr="002E2F0D" w:rsidRDefault="003A77BA" w:rsidP="0042351B">
            <w:pPr>
              <w:kinsoku w:val="0"/>
              <w:overflowPunct w:val="0"/>
              <w:textAlignment w:val="baseline"/>
              <w:rPr>
                <w:szCs w:val="24"/>
                <w:lang w:val="en-GB"/>
              </w:rPr>
            </w:pPr>
          </w:p>
        </w:tc>
        <w:tc>
          <w:tcPr>
            <w:tcW w:w="5118" w:type="dxa"/>
            <w:tcBorders>
              <w:top w:val="single" w:sz="6" w:space="0" w:color="auto"/>
              <w:left w:val="single" w:sz="6" w:space="0" w:color="auto"/>
              <w:bottom w:val="single" w:sz="6" w:space="0" w:color="auto"/>
              <w:right w:val="single" w:sz="6" w:space="0" w:color="auto"/>
            </w:tcBorders>
            <w:vAlign w:val="center"/>
          </w:tcPr>
          <w:p w14:paraId="34E97644" w14:textId="77777777" w:rsidR="003A77BA" w:rsidRPr="002E2F0D" w:rsidRDefault="003A77BA" w:rsidP="00977B39">
            <w:pPr>
              <w:kinsoku w:val="0"/>
              <w:overflowPunct w:val="0"/>
              <w:ind w:left="72" w:right="360"/>
              <w:textAlignment w:val="baseline"/>
              <w:rPr>
                <w:bCs/>
                <w:sz w:val="20"/>
                <w:szCs w:val="20"/>
                <w:lang w:val="en-GB"/>
              </w:rPr>
            </w:pPr>
            <w:r w:rsidRPr="002E2F0D">
              <w:rPr>
                <w:bCs/>
                <w:sz w:val="20"/>
                <w:szCs w:val="20"/>
                <w:lang w:val="en-GB"/>
              </w:rPr>
              <w:t>In both of these approaches, for the purpose of the verification, the indication of the quantity at metering conditions is assumed to be without any error.</w:t>
            </w:r>
          </w:p>
        </w:tc>
        <w:tc>
          <w:tcPr>
            <w:tcW w:w="3289" w:type="dxa"/>
            <w:gridSpan w:val="4"/>
            <w:tcBorders>
              <w:top w:val="single" w:sz="6" w:space="0" w:color="auto"/>
              <w:left w:val="single" w:sz="6" w:space="0" w:color="auto"/>
              <w:bottom w:val="single" w:sz="6" w:space="0" w:color="auto"/>
              <w:right w:val="single" w:sz="12" w:space="0" w:color="auto"/>
            </w:tcBorders>
          </w:tcPr>
          <w:p w14:paraId="7B6AE0BF" w14:textId="77777777" w:rsidR="003A77BA" w:rsidRPr="002E2F0D" w:rsidRDefault="003A77BA" w:rsidP="00483D94">
            <w:pPr>
              <w:kinsoku w:val="0"/>
              <w:overflowPunct w:val="0"/>
              <w:spacing w:before="31" w:after="237" w:line="240" w:lineRule="exact"/>
              <w:ind w:left="36" w:right="216"/>
              <w:textAlignment w:val="baseline"/>
              <w:rPr>
                <w:bCs/>
                <w:sz w:val="19"/>
                <w:szCs w:val="19"/>
                <w:lang w:val="en-GB"/>
              </w:rPr>
            </w:pPr>
          </w:p>
        </w:tc>
      </w:tr>
      <w:tr w:rsidR="003A77BA" w:rsidRPr="003C0826" w14:paraId="18A2C3D4" w14:textId="77777777" w:rsidTr="0042351B">
        <w:trPr>
          <w:cantSplit/>
          <w:trHeight w:hRule="exact" w:val="523"/>
        </w:trPr>
        <w:tc>
          <w:tcPr>
            <w:tcW w:w="1229" w:type="dxa"/>
            <w:vMerge/>
            <w:tcBorders>
              <w:top w:val="nil"/>
              <w:left w:val="single" w:sz="12" w:space="0" w:color="auto"/>
              <w:bottom w:val="single" w:sz="6" w:space="0" w:color="auto"/>
              <w:right w:val="single" w:sz="6" w:space="0" w:color="auto"/>
            </w:tcBorders>
          </w:tcPr>
          <w:p w14:paraId="148DBC89" w14:textId="77777777" w:rsidR="003A77BA" w:rsidRPr="002E2F0D" w:rsidRDefault="003A77BA" w:rsidP="0042351B">
            <w:pPr>
              <w:kinsoku w:val="0"/>
              <w:overflowPunct w:val="0"/>
              <w:textAlignment w:val="baseline"/>
              <w:rPr>
                <w:bCs/>
                <w:sz w:val="19"/>
                <w:szCs w:val="19"/>
                <w:lang w:val="en-GB"/>
              </w:rPr>
            </w:pPr>
          </w:p>
        </w:tc>
        <w:tc>
          <w:tcPr>
            <w:tcW w:w="5118" w:type="dxa"/>
            <w:tcBorders>
              <w:top w:val="single" w:sz="6" w:space="0" w:color="auto"/>
              <w:left w:val="single" w:sz="6" w:space="0" w:color="auto"/>
              <w:bottom w:val="single" w:sz="6" w:space="0" w:color="auto"/>
              <w:right w:val="single" w:sz="6" w:space="0" w:color="auto"/>
            </w:tcBorders>
            <w:vAlign w:val="center"/>
          </w:tcPr>
          <w:p w14:paraId="1C8688F9" w14:textId="40D986F9" w:rsidR="003A77BA" w:rsidRPr="002E2F0D" w:rsidRDefault="003A77BA" w:rsidP="00977B39">
            <w:pPr>
              <w:kinsoku w:val="0"/>
              <w:overflowPunct w:val="0"/>
              <w:ind w:left="36" w:right="576"/>
              <w:textAlignment w:val="baseline"/>
              <w:rPr>
                <w:bCs/>
                <w:sz w:val="20"/>
                <w:szCs w:val="20"/>
                <w:lang w:val="en-GB"/>
              </w:rPr>
            </w:pPr>
            <w:r w:rsidRPr="002E2F0D">
              <w:rPr>
                <w:bCs/>
                <w:sz w:val="20"/>
                <w:szCs w:val="20"/>
                <w:lang w:val="en-GB"/>
              </w:rPr>
              <w:t>The approach to be applied shall be specified by the applicant for type</w:t>
            </w:r>
            <w:r w:rsidR="00D90830">
              <w:rPr>
                <w:bCs/>
                <w:sz w:val="20"/>
                <w:szCs w:val="20"/>
                <w:lang w:val="en-GB"/>
              </w:rPr>
              <w:t xml:space="preserve"> </w:t>
            </w:r>
            <w:r w:rsidR="005A1C4A">
              <w:rPr>
                <w:bCs/>
                <w:sz w:val="20"/>
                <w:szCs w:val="20"/>
                <w:lang w:val="en-GB"/>
              </w:rPr>
              <w:t>evaluation.</w:t>
            </w:r>
          </w:p>
        </w:tc>
        <w:tc>
          <w:tcPr>
            <w:tcW w:w="3289" w:type="dxa"/>
            <w:gridSpan w:val="4"/>
            <w:tcBorders>
              <w:top w:val="single" w:sz="6" w:space="0" w:color="auto"/>
              <w:left w:val="single" w:sz="6" w:space="0" w:color="auto"/>
              <w:bottom w:val="single" w:sz="6" w:space="0" w:color="auto"/>
              <w:right w:val="single" w:sz="12" w:space="0" w:color="auto"/>
            </w:tcBorders>
          </w:tcPr>
          <w:p w14:paraId="70416A95" w14:textId="77777777" w:rsidR="003A77BA" w:rsidRPr="002E2F0D" w:rsidRDefault="003A77BA" w:rsidP="00483D94">
            <w:pPr>
              <w:kinsoku w:val="0"/>
              <w:overflowPunct w:val="0"/>
              <w:spacing w:before="34" w:line="239" w:lineRule="exact"/>
              <w:ind w:left="36" w:right="216"/>
              <w:textAlignment w:val="baseline"/>
              <w:rPr>
                <w:bCs/>
                <w:sz w:val="19"/>
                <w:szCs w:val="19"/>
                <w:lang w:val="en-GB"/>
              </w:rPr>
            </w:pPr>
          </w:p>
        </w:tc>
      </w:tr>
      <w:tr w:rsidR="00086386" w:rsidRPr="003C0826" w14:paraId="7AD0255E" w14:textId="77777777" w:rsidTr="0042351B">
        <w:trPr>
          <w:trHeight w:hRule="exact" w:val="759"/>
        </w:trPr>
        <w:tc>
          <w:tcPr>
            <w:tcW w:w="1229" w:type="dxa"/>
            <w:tcBorders>
              <w:top w:val="single" w:sz="6" w:space="0" w:color="auto"/>
              <w:left w:val="single" w:sz="12" w:space="0" w:color="auto"/>
              <w:bottom w:val="single" w:sz="6" w:space="0" w:color="auto"/>
              <w:right w:val="single" w:sz="6" w:space="0" w:color="auto"/>
            </w:tcBorders>
          </w:tcPr>
          <w:p w14:paraId="373F4C7F" w14:textId="77777777" w:rsidR="00086386" w:rsidRPr="002E2F0D" w:rsidRDefault="00086386" w:rsidP="0042351B">
            <w:pPr>
              <w:kinsoku w:val="0"/>
              <w:overflowPunct w:val="0"/>
              <w:spacing w:before="44" w:after="476" w:line="233" w:lineRule="exact"/>
              <w:ind w:left="81"/>
              <w:textAlignment w:val="baseline"/>
              <w:rPr>
                <w:bCs/>
                <w:sz w:val="20"/>
                <w:szCs w:val="20"/>
                <w:lang w:val="en-GB"/>
              </w:rPr>
            </w:pPr>
            <w:r w:rsidRPr="002E2F0D">
              <w:rPr>
                <w:bCs/>
                <w:sz w:val="20"/>
                <w:szCs w:val="20"/>
                <w:lang w:val="en-GB"/>
              </w:rPr>
              <w:t>2.7.1</w:t>
            </w:r>
          </w:p>
        </w:tc>
        <w:tc>
          <w:tcPr>
            <w:tcW w:w="5118" w:type="dxa"/>
            <w:tcBorders>
              <w:top w:val="single" w:sz="6" w:space="0" w:color="auto"/>
              <w:left w:val="single" w:sz="6" w:space="0" w:color="auto"/>
              <w:bottom w:val="single" w:sz="6" w:space="0" w:color="auto"/>
              <w:right w:val="single" w:sz="6" w:space="0" w:color="auto"/>
            </w:tcBorders>
            <w:vAlign w:val="center"/>
          </w:tcPr>
          <w:p w14:paraId="12666B9F" w14:textId="77777777" w:rsidR="00086386" w:rsidRPr="002E2F0D" w:rsidRDefault="00086386" w:rsidP="00977B39">
            <w:pPr>
              <w:kinsoku w:val="0"/>
              <w:overflowPunct w:val="0"/>
              <w:ind w:left="72" w:right="144"/>
              <w:textAlignment w:val="baseline"/>
              <w:rPr>
                <w:bCs/>
                <w:sz w:val="19"/>
                <w:szCs w:val="19"/>
                <w:lang w:val="en-GB"/>
              </w:rPr>
            </w:pPr>
            <w:r w:rsidRPr="002E2F0D">
              <w:rPr>
                <w:b/>
                <w:bCs/>
                <w:sz w:val="19"/>
                <w:szCs w:val="19"/>
                <w:lang w:val="en-GB"/>
              </w:rPr>
              <w:t>First approach:</w:t>
            </w:r>
            <w:r w:rsidRPr="002E2F0D">
              <w:rPr>
                <w:bCs/>
                <w:sz w:val="19"/>
                <w:szCs w:val="19"/>
                <w:lang w:val="en-GB"/>
              </w:rPr>
              <w:t xml:space="preserve"> Verification of a conversion device with the associated measuring devices, the calculator, and the indicating device (together)</w:t>
            </w:r>
          </w:p>
        </w:tc>
        <w:tc>
          <w:tcPr>
            <w:tcW w:w="394" w:type="dxa"/>
            <w:tcBorders>
              <w:top w:val="single" w:sz="6" w:space="0" w:color="auto"/>
              <w:left w:val="single" w:sz="6" w:space="0" w:color="auto"/>
              <w:bottom w:val="single" w:sz="6" w:space="0" w:color="auto"/>
              <w:right w:val="single" w:sz="6" w:space="0" w:color="auto"/>
            </w:tcBorders>
          </w:tcPr>
          <w:p w14:paraId="7E3B712C" w14:textId="77777777" w:rsidR="00086386" w:rsidRPr="002E2F0D" w:rsidRDefault="00086386" w:rsidP="00483D94">
            <w:pPr>
              <w:kinsoku w:val="0"/>
              <w:overflowPunct w:val="0"/>
              <w:spacing w:before="297" w:after="233" w:line="223" w:lineRule="exact"/>
              <w:jc w:val="center"/>
              <w:textAlignment w:val="baseline"/>
              <w:rPr>
                <w:b/>
                <w:bCs/>
                <w:sz w:val="19"/>
                <w:szCs w:val="19"/>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4971B0F3" w14:textId="77777777" w:rsidR="00086386" w:rsidRPr="002E2F0D" w:rsidRDefault="00086386" w:rsidP="00483D94">
            <w:pPr>
              <w:kinsoku w:val="0"/>
              <w:overflowPunct w:val="0"/>
              <w:spacing w:before="297" w:after="233" w:line="223" w:lineRule="exact"/>
              <w:jc w:val="center"/>
              <w:textAlignment w:val="baseline"/>
              <w:rPr>
                <w:b/>
                <w:bCs/>
                <w:sz w:val="19"/>
                <w:szCs w:val="19"/>
                <w:lang w:val="en-GB"/>
              </w:rPr>
            </w:pPr>
          </w:p>
        </w:tc>
        <w:tc>
          <w:tcPr>
            <w:tcW w:w="360" w:type="dxa"/>
            <w:tcBorders>
              <w:top w:val="single" w:sz="6" w:space="0" w:color="auto"/>
              <w:left w:val="single" w:sz="6" w:space="0" w:color="auto"/>
              <w:bottom w:val="single" w:sz="6" w:space="0" w:color="auto"/>
              <w:right w:val="single" w:sz="6" w:space="0" w:color="auto"/>
            </w:tcBorders>
          </w:tcPr>
          <w:p w14:paraId="299E3FCF" w14:textId="77777777" w:rsidR="00086386" w:rsidRPr="002E2F0D" w:rsidRDefault="00086386" w:rsidP="00483D94">
            <w:pPr>
              <w:kinsoku w:val="0"/>
              <w:overflowPunct w:val="0"/>
              <w:textAlignment w:val="baseline"/>
              <w:rPr>
                <w:b/>
                <w:szCs w:val="24"/>
                <w:lang w:val="en-GB"/>
              </w:rPr>
            </w:pPr>
          </w:p>
        </w:tc>
        <w:tc>
          <w:tcPr>
            <w:tcW w:w="2141" w:type="dxa"/>
            <w:tcBorders>
              <w:top w:val="single" w:sz="6" w:space="0" w:color="auto"/>
              <w:left w:val="single" w:sz="6" w:space="0" w:color="auto"/>
              <w:bottom w:val="single" w:sz="6" w:space="0" w:color="auto"/>
              <w:right w:val="single" w:sz="12" w:space="0" w:color="auto"/>
            </w:tcBorders>
          </w:tcPr>
          <w:p w14:paraId="3702A065" w14:textId="77777777" w:rsidR="00086386" w:rsidRPr="002E2F0D" w:rsidRDefault="00086386" w:rsidP="00483D94">
            <w:pPr>
              <w:kinsoku w:val="0"/>
              <w:overflowPunct w:val="0"/>
              <w:spacing w:before="37" w:after="236" w:line="240" w:lineRule="exact"/>
              <w:ind w:left="36" w:right="684"/>
              <w:textAlignment w:val="baseline"/>
              <w:rPr>
                <w:bCs/>
                <w:sz w:val="19"/>
                <w:szCs w:val="19"/>
                <w:lang w:val="en-GB"/>
              </w:rPr>
            </w:pPr>
          </w:p>
        </w:tc>
      </w:tr>
    </w:tbl>
    <w:p w14:paraId="1E368FD2" w14:textId="77777777" w:rsidR="00F248A9" w:rsidRPr="002E2F0D" w:rsidRDefault="00D8633E" w:rsidP="00F248A9">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54"/>
        <w:gridCol w:w="4929"/>
        <w:gridCol w:w="359"/>
        <w:gridCol w:w="359"/>
        <w:gridCol w:w="328"/>
        <w:gridCol w:w="1943"/>
      </w:tblGrid>
      <w:tr w:rsidR="00573693" w:rsidRPr="002E2F0D" w14:paraId="61196219" w14:textId="77777777" w:rsidTr="002F2924">
        <w:trPr>
          <w:trHeight w:val="613"/>
        </w:trPr>
        <w:tc>
          <w:tcPr>
            <w:tcW w:w="1275" w:type="dxa"/>
            <w:tcBorders>
              <w:top w:val="single" w:sz="12" w:space="0" w:color="auto"/>
              <w:left w:val="single" w:sz="12" w:space="0" w:color="auto"/>
              <w:bottom w:val="single" w:sz="6" w:space="0" w:color="auto"/>
              <w:right w:val="single" w:sz="6" w:space="0" w:color="auto"/>
            </w:tcBorders>
            <w:vAlign w:val="center"/>
          </w:tcPr>
          <w:p w14:paraId="2E382AC1" w14:textId="77777777" w:rsidR="00573693" w:rsidRPr="002E2F0D" w:rsidRDefault="00573693"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5461" w:type="dxa"/>
            <w:tcBorders>
              <w:top w:val="single" w:sz="12" w:space="0" w:color="auto"/>
              <w:left w:val="single" w:sz="6" w:space="0" w:color="auto"/>
              <w:bottom w:val="single" w:sz="6" w:space="0" w:color="auto"/>
              <w:right w:val="single" w:sz="6" w:space="0" w:color="auto"/>
            </w:tcBorders>
            <w:vAlign w:val="center"/>
          </w:tcPr>
          <w:p w14:paraId="3BCD022F" w14:textId="77777777" w:rsidR="00573693" w:rsidRPr="002E2F0D" w:rsidRDefault="00573693" w:rsidP="00573693">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94" w:type="dxa"/>
            <w:tcBorders>
              <w:top w:val="single" w:sz="12" w:space="0" w:color="auto"/>
              <w:left w:val="single" w:sz="6" w:space="0" w:color="auto"/>
              <w:bottom w:val="single" w:sz="6" w:space="0" w:color="auto"/>
              <w:right w:val="single" w:sz="6" w:space="0" w:color="auto"/>
            </w:tcBorders>
            <w:textDirection w:val="btLr"/>
            <w:vAlign w:val="center"/>
          </w:tcPr>
          <w:p w14:paraId="42D99745" w14:textId="77777777" w:rsidR="00573693" w:rsidRPr="00086386" w:rsidRDefault="00573693" w:rsidP="00573693">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94" w:type="dxa"/>
            <w:tcBorders>
              <w:top w:val="single" w:sz="12" w:space="0" w:color="auto"/>
              <w:left w:val="single" w:sz="6" w:space="0" w:color="auto"/>
              <w:bottom w:val="single" w:sz="6" w:space="0" w:color="auto"/>
              <w:right w:val="single" w:sz="6" w:space="0" w:color="auto"/>
            </w:tcBorders>
            <w:textDirection w:val="btLr"/>
            <w:vAlign w:val="center"/>
          </w:tcPr>
          <w:p w14:paraId="308D15DF" w14:textId="77777777" w:rsidR="00573693" w:rsidRPr="00086386" w:rsidRDefault="00573693" w:rsidP="00573693">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60" w:type="dxa"/>
            <w:tcBorders>
              <w:top w:val="single" w:sz="12" w:space="0" w:color="auto"/>
              <w:left w:val="single" w:sz="6" w:space="0" w:color="auto"/>
              <w:bottom w:val="single" w:sz="6" w:space="0" w:color="auto"/>
              <w:right w:val="single" w:sz="6" w:space="0" w:color="auto"/>
            </w:tcBorders>
            <w:textDirection w:val="btLr"/>
            <w:vAlign w:val="center"/>
          </w:tcPr>
          <w:p w14:paraId="2F8CE3C1" w14:textId="77777777" w:rsidR="00573693" w:rsidRPr="003A77BA" w:rsidRDefault="00573693" w:rsidP="00573693">
            <w:pPr>
              <w:kinsoku w:val="0"/>
              <w:overflowPunct w:val="0"/>
              <w:ind w:left="113" w:right="113"/>
              <w:jc w:val="center"/>
              <w:textAlignment w:val="baseline"/>
              <w:rPr>
                <w:b/>
                <w:sz w:val="20"/>
                <w:szCs w:val="20"/>
                <w:lang w:val="en-GB"/>
              </w:rPr>
            </w:pPr>
            <w:r w:rsidRPr="003A77BA">
              <w:rPr>
                <w:b/>
                <w:sz w:val="20"/>
                <w:szCs w:val="20"/>
                <w:lang w:val="en-GB"/>
              </w:rPr>
              <w:t>N/A</w:t>
            </w:r>
          </w:p>
        </w:tc>
        <w:tc>
          <w:tcPr>
            <w:tcW w:w="2149" w:type="dxa"/>
            <w:tcBorders>
              <w:top w:val="single" w:sz="12" w:space="0" w:color="auto"/>
              <w:left w:val="single" w:sz="6" w:space="0" w:color="auto"/>
              <w:bottom w:val="single" w:sz="6" w:space="0" w:color="auto"/>
              <w:right w:val="single" w:sz="12" w:space="0" w:color="auto"/>
            </w:tcBorders>
            <w:vAlign w:val="center"/>
          </w:tcPr>
          <w:p w14:paraId="4B0A317D" w14:textId="77777777" w:rsidR="00573693" w:rsidRPr="002E2F0D" w:rsidRDefault="00573693" w:rsidP="00573693">
            <w:pPr>
              <w:kinsoku w:val="0"/>
              <w:overflowPunct w:val="0"/>
              <w:spacing w:before="60" w:after="60"/>
              <w:jc w:val="center"/>
              <w:textAlignment w:val="baseline"/>
              <w:rPr>
                <w:b/>
                <w:lang w:val="en-GB"/>
              </w:rPr>
            </w:pPr>
            <w:r w:rsidRPr="002E2F0D">
              <w:rPr>
                <w:b/>
                <w:lang w:val="en-GB"/>
              </w:rPr>
              <w:t>Remarks</w:t>
            </w:r>
          </w:p>
        </w:tc>
      </w:tr>
      <w:tr w:rsidR="00573693" w:rsidRPr="003C0826" w14:paraId="088CA05F" w14:textId="77777777" w:rsidTr="0042351B">
        <w:tc>
          <w:tcPr>
            <w:tcW w:w="1275" w:type="dxa"/>
            <w:tcBorders>
              <w:top w:val="single" w:sz="6" w:space="0" w:color="auto"/>
              <w:left w:val="single" w:sz="12" w:space="0" w:color="auto"/>
              <w:bottom w:val="single" w:sz="6" w:space="0" w:color="auto"/>
              <w:right w:val="single" w:sz="6" w:space="0" w:color="auto"/>
            </w:tcBorders>
          </w:tcPr>
          <w:p w14:paraId="25D5432F"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2.7.1.1</w:t>
            </w:r>
          </w:p>
        </w:tc>
        <w:tc>
          <w:tcPr>
            <w:tcW w:w="5461" w:type="dxa"/>
            <w:tcBorders>
              <w:top w:val="single" w:sz="6" w:space="0" w:color="auto"/>
              <w:left w:val="single" w:sz="6" w:space="0" w:color="auto"/>
              <w:bottom w:val="single" w:sz="6" w:space="0" w:color="auto"/>
              <w:right w:val="single" w:sz="6" w:space="0" w:color="auto"/>
            </w:tcBorders>
            <w:vAlign w:val="center"/>
          </w:tcPr>
          <w:p w14:paraId="017F1D59"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It is not mandatory that a conversion device indicates the quantities measured by the associated measuring devices (such as temperature, pressure, and density).</w:t>
            </w:r>
          </w:p>
        </w:tc>
        <w:tc>
          <w:tcPr>
            <w:tcW w:w="394" w:type="dxa"/>
            <w:tcBorders>
              <w:top w:val="single" w:sz="6" w:space="0" w:color="auto"/>
              <w:left w:val="single" w:sz="6" w:space="0" w:color="auto"/>
              <w:bottom w:val="single" w:sz="6" w:space="0" w:color="auto"/>
              <w:right w:val="single" w:sz="6" w:space="0" w:color="auto"/>
            </w:tcBorders>
          </w:tcPr>
          <w:p w14:paraId="04958673"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77539635"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5CB66FF0" w14:textId="77777777" w:rsidR="00573693" w:rsidRPr="002E2F0D" w:rsidRDefault="00573693" w:rsidP="0063763D">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5DF12E5D" w14:textId="77777777" w:rsidR="00573693" w:rsidRPr="002E2F0D" w:rsidRDefault="00573693" w:rsidP="0063763D">
            <w:pPr>
              <w:kinsoku w:val="0"/>
              <w:overflowPunct w:val="0"/>
              <w:spacing w:before="60" w:after="60"/>
              <w:ind w:left="57" w:right="57"/>
              <w:textAlignment w:val="baseline"/>
              <w:rPr>
                <w:sz w:val="20"/>
                <w:szCs w:val="20"/>
                <w:lang w:val="en-GB"/>
              </w:rPr>
            </w:pPr>
          </w:p>
        </w:tc>
      </w:tr>
      <w:tr w:rsidR="00573693" w:rsidRPr="003C0826" w14:paraId="5093B18E" w14:textId="77777777" w:rsidTr="0042351B">
        <w:tc>
          <w:tcPr>
            <w:tcW w:w="1275" w:type="dxa"/>
            <w:tcBorders>
              <w:top w:val="single" w:sz="6" w:space="0" w:color="auto"/>
              <w:left w:val="single" w:sz="12" w:space="0" w:color="auto"/>
              <w:bottom w:val="single" w:sz="6" w:space="0" w:color="auto"/>
              <w:right w:val="single" w:sz="6" w:space="0" w:color="auto"/>
            </w:tcBorders>
          </w:tcPr>
          <w:p w14:paraId="15F11649"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2.7.1.2</w:t>
            </w:r>
          </w:p>
        </w:tc>
        <w:tc>
          <w:tcPr>
            <w:tcW w:w="5461" w:type="dxa"/>
            <w:tcBorders>
              <w:top w:val="single" w:sz="6" w:space="0" w:color="auto"/>
              <w:left w:val="single" w:sz="6" w:space="0" w:color="auto"/>
              <w:bottom w:val="single" w:sz="6" w:space="0" w:color="auto"/>
              <w:right w:val="single" w:sz="6" w:space="0" w:color="auto"/>
            </w:tcBorders>
          </w:tcPr>
          <w:p w14:paraId="5CF0A3B8"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When a conversion device is verified using the first approach, the MPE allowable on the converted indication due to the conversion device (positive or negative), is the greater of:</w:t>
            </w:r>
          </w:p>
          <w:p w14:paraId="16C5A256" w14:textId="77777777" w:rsidR="00573693" w:rsidRPr="002E2F0D" w:rsidRDefault="00573693" w:rsidP="00BC6472">
            <w:pPr>
              <w:widowControl w:val="0"/>
              <w:numPr>
                <w:ilvl w:val="0"/>
                <w:numId w:val="4"/>
              </w:numPr>
              <w:tabs>
                <w:tab w:val="left" w:pos="795"/>
              </w:tabs>
              <w:kinsoku w:val="0"/>
              <w:overflowPunct w:val="0"/>
              <w:spacing w:before="60" w:after="60"/>
              <w:ind w:right="57"/>
              <w:textAlignment w:val="baseline"/>
              <w:rPr>
                <w:bCs/>
                <w:sz w:val="20"/>
                <w:szCs w:val="20"/>
                <w:lang w:val="en-GB"/>
              </w:rPr>
            </w:pPr>
            <w:r w:rsidRPr="002E2F0D">
              <w:rPr>
                <w:bCs/>
                <w:sz w:val="20"/>
                <w:szCs w:val="20"/>
                <w:lang w:val="en-GB"/>
              </w:rPr>
              <w:t>the value specified in line C of Table</w:t>
            </w:r>
            <w:r w:rsidR="002E2B36">
              <w:rPr>
                <w:bCs/>
                <w:sz w:val="20"/>
                <w:szCs w:val="20"/>
                <w:lang w:val="en-GB"/>
              </w:rPr>
              <w:t xml:space="preserve"> </w:t>
            </w:r>
            <w:r w:rsidR="002E2B36" w:rsidRPr="005A1C4A">
              <w:rPr>
                <w:bCs/>
                <w:color w:val="000000" w:themeColor="text1"/>
                <w:sz w:val="20"/>
                <w:szCs w:val="20"/>
                <w:lang w:val="en-GB"/>
              </w:rPr>
              <w:t>3</w:t>
            </w:r>
            <w:r w:rsidRPr="002E2F0D">
              <w:rPr>
                <w:bCs/>
                <w:sz w:val="20"/>
                <w:szCs w:val="20"/>
                <w:lang w:val="en-GB"/>
              </w:rPr>
              <w:t>, or</w:t>
            </w:r>
          </w:p>
          <w:p w14:paraId="36F18493" w14:textId="77777777" w:rsidR="00573693" w:rsidRPr="002E2F0D" w:rsidRDefault="00573693" w:rsidP="00BC6472">
            <w:pPr>
              <w:widowControl w:val="0"/>
              <w:numPr>
                <w:ilvl w:val="0"/>
                <w:numId w:val="4"/>
              </w:numPr>
              <w:tabs>
                <w:tab w:val="left" w:pos="795"/>
              </w:tabs>
              <w:kinsoku w:val="0"/>
              <w:overflowPunct w:val="0"/>
              <w:spacing w:before="60" w:after="60"/>
              <w:ind w:right="57"/>
              <w:textAlignment w:val="baseline"/>
              <w:rPr>
                <w:bCs/>
                <w:sz w:val="20"/>
                <w:szCs w:val="20"/>
                <w:lang w:val="en-GB"/>
              </w:rPr>
            </w:pPr>
            <w:r w:rsidRPr="002E2F0D">
              <w:rPr>
                <w:bCs/>
                <w:sz w:val="20"/>
                <w:szCs w:val="20"/>
                <w:lang w:val="en-GB"/>
              </w:rPr>
              <w:t>one half of the minimum specified quantity deviation (</w:t>
            </w:r>
            <w:r w:rsidRPr="002E2F0D">
              <w:rPr>
                <w:bCs/>
                <w:i/>
                <w:sz w:val="20"/>
                <w:szCs w:val="20"/>
                <w:lang w:val="en-GB"/>
              </w:rPr>
              <w:t>E</w:t>
            </w:r>
            <w:r w:rsidRPr="002E2F0D">
              <w:rPr>
                <w:bCs/>
                <w:sz w:val="20"/>
                <w:szCs w:val="20"/>
                <w:vertAlign w:val="subscript"/>
                <w:lang w:val="en-GB"/>
              </w:rPr>
              <w:t>min</w:t>
            </w:r>
            <w:r w:rsidRPr="002E2F0D">
              <w:rPr>
                <w:bCs/>
                <w:sz w:val="20"/>
                <w:szCs w:val="20"/>
                <w:lang w:val="en-GB"/>
              </w:rPr>
              <w:t>).</w:t>
            </w:r>
          </w:p>
        </w:tc>
        <w:tc>
          <w:tcPr>
            <w:tcW w:w="394" w:type="dxa"/>
            <w:tcBorders>
              <w:top w:val="single" w:sz="6" w:space="0" w:color="auto"/>
              <w:left w:val="single" w:sz="6" w:space="0" w:color="auto"/>
              <w:bottom w:val="single" w:sz="6" w:space="0" w:color="auto"/>
              <w:right w:val="single" w:sz="6" w:space="0" w:color="auto"/>
            </w:tcBorders>
          </w:tcPr>
          <w:p w14:paraId="6A77D23E"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11C9825F"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7A9B34EC" w14:textId="77777777" w:rsidR="00573693" w:rsidRPr="002E2F0D" w:rsidRDefault="00573693" w:rsidP="0063763D">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2F4A4DB4" w14:textId="77777777" w:rsidR="00573693" w:rsidRPr="002E2F0D" w:rsidRDefault="00573693" w:rsidP="0063763D">
            <w:pPr>
              <w:kinsoku w:val="0"/>
              <w:overflowPunct w:val="0"/>
              <w:spacing w:before="60" w:after="60"/>
              <w:ind w:left="57" w:right="57"/>
              <w:textAlignment w:val="baseline"/>
              <w:rPr>
                <w:sz w:val="20"/>
                <w:szCs w:val="20"/>
                <w:lang w:val="en-GB"/>
              </w:rPr>
            </w:pPr>
          </w:p>
        </w:tc>
      </w:tr>
      <w:tr w:rsidR="00573693" w:rsidRPr="003C0826" w14:paraId="7FACBC3C" w14:textId="77777777" w:rsidTr="0042351B">
        <w:tc>
          <w:tcPr>
            <w:tcW w:w="1275" w:type="dxa"/>
            <w:tcBorders>
              <w:top w:val="single" w:sz="6" w:space="0" w:color="auto"/>
              <w:left w:val="single" w:sz="12" w:space="0" w:color="auto"/>
              <w:bottom w:val="single" w:sz="6" w:space="0" w:color="auto"/>
              <w:right w:val="single" w:sz="6" w:space="0" w:color="auto"/>
            </w:tcBorders>
          </w:tcPr>
          <w:p w14:paraId="4D0F7325"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2.7.1.3</w:t>
            </w:r>
          </w:p>
        </w:tc>
        <w:tc>
          <w:tcPr>
            <w:tcW w:w="5461" w:type="dxa"/>
            <w:tcBorders>
              <w:top w:val="single" w:sz="6" w:space="0" w:color="auto"/>
              <w:left w:val="single" w:sz="6" w:space="0" w:color="auto"/>
              <w:bottom w:val="single" w:sz="6" w:space="0" w:color="auto"/>
              <w:right w:val="single" w:sz="6" w:space="0" w:color="auto"/>
            </w:tcBorders>
          </w:tcPr>
          <w:p w14:paraId="64C1351F"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The value of a significant fault on converted indications (from 2.5.4) is the greater of:</w:t>
            </w:r>
          </w:p>
          <w:p w14:paraId="631FC891" w14:textId="77777777" w:rsidR="00573693" w:rsidRPr="002E2F0D"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one fifth of the absolute value of the MPE for the measured quantity, or</w:t>
            </w:r>
          </w:p>
          <w:p w14:paraId="555E4881" w14:textId="77777777" w:rsidR="00573693" w:rsidRPr="002E2F0D"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the minimum specified quantity deviation (</w:t>
            </w:r>
            <w:r w:rsidRPr="002E2F0D">
              <w:rPr>
                <w:bCs/>
                <w:i/>
                <w:sz w:val="20"/>
                <w:szCs w:val="20"/>
                <w:lang w:val="en-GB"/>
              </w:rPr>
              <w:t>E</w:t>
            </w:r>
            <w:r w:rsidRPr="002E2F0D">
              <w:rPr>
                <w:bCs/>
                <w:sz w:val="20"/>
                <w:szCs w:val="20"/>
                <w:vertAlign w:val="subscript"/>
                <w:lang w:val="en-GB"/>
              </w:rPr>
              <w:t>min</w:t>
            </w:r>
            <w:r w:rsidRPr="002E2F0D">
              <w:rPr>
                <w:bCs/>
                <w:sz w:val="20"/>
                <w:szCs w:val="20"/>
                <w:lang w:val="en-GB"/>
              </w:rPr>
              <w:t>).</w:t>
            </w:r>
          </w:p>
        </w:tc>
        <w:tc>
          <w:tcPr>
            <w:tcW w:w="394" w:type="dxa"/>
            <w:tcBorders>
              <w:top w:val="single" w:sz="6" w:space="0" w:color="auto"/>
              <w:left w:val="single" w:sz="6" w:space="0" w:color="auto"/>
              <w:bottom w:val="single" w:sz="6" w:space="0" w:color="auto"/>
              <w:right w:val="single" w:sz="6" w:space="0" w:color="auto"/>
            </w:tcBorders>
          </w:tcPr>
          <w:p w14:paraId="1D1050EF"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15FDB306" w14:textId="77777777" w:rsidR="00573693" w:rsidRPr="002E2F0D" w:rsidRDefault="00573693" w:rsidP="0063763D">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40C9AA9F" w14:textId="77777777" w:rsidR="00573693" w:rsidRPr="002E2F0D" w:rsidRDefault="00573693" w:rsidP="0063763D">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13A36D81" w14:textId="77777777" w:rsidR="00573693" w:rsidRPr="002E2F0D" w:rsidRDefault="00573693" w:rsidP="0063763D">
            <w:pPr>
              <w:kinsoku w:val="0"/>
              <w:overflowPunct w:val="0"/>
              <w:spacing w:before="60" w:after="60"/>
              <w:ind w:left="57" w:right="57"/>
              <w:textAlignment w:val="baseline"/>
              <w:rPr>
                <w:sz w:val="20"/>
                <w:szCs w:val="20"/>
                <w:lang w:val="en-GB"/>
              </w:rPr>
            </w:pPr>
          </w:p>
        </w:tc>
      </w:tr>
      <w:tr w:rsidR="00573693" w:rsidRPr="003C0826" w14:paraId="09627717" w14:textId="77777777" w:rsidTr="0042351B">
        <w:tc>
          <w:tcPr>
            <w:tcW w:w="1275" w:type="dxa"/>
            <w:tcBorders>
              <w:top w:val="single" w:sz="6" w:space="0" w:color="auto"/>
              <w:left w:val="single" w:sz="12" w:space="0" w:color="auto"/>
              <w:bottom w:val="single" w:sz="4" w:space="0" w:color="auto"/>
              <w:right w:val="single" w:sz="6" w:space="0" w:color="auto"/>
            </w:tcBorders>
            <w:vAlign w:val="center"/>
          </w:tcPr>
          <w:p w14:paraId="20BE49DA"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Cs/>
                <w:sz w:val="20"/>
                <w:szCs w:val="20"/>
                <w:lang w:val="en-GB"/>
              </w:rPr>
              <w:t>2.7.2</w:t>
            </w:r>
          </w:p>
        </w:tc>
        <w:tc>
          <w:tcPr>
            <w:tcW w:w="5461" w:type="dxa"/>
            <w:tcBorders>
              <w:top w:val="single" w:sz="6" w:space="0" w:color="auto"/>
              <w:left w:val="single" w:sz="6" w:space="0" w:color="auto"/>
              <w:bottom w:val="single" w:sz="4" w:space="0" w:color="auto"/>
              <w:right w:val="single" w:sz="6" w:space="0" w:color="auto"/>
            </w:tcBorders>
            <w:vAlign w:val="center"/>
          </w:tcPr>
          <w:p w14:paraId="3F23F401" w14:textId="77777777" w:rsidR="00573693" w:rsidRPr="002E2F0D" w:rsidRDefault="00573693" w:rsidP="0063763D">
            <w:pPr>
              <w:kinsoku w:val="0"/>
              <w:overflowPunct w:val="0"/>
              <w:spacing w:before="60" w:after="60"/>
              <w:ind w:left="57" w:right="57"/>
              <w:textAlignment w:val="baseline"/>
              <w:rPr>
                <w:bCs/>
                <w:sz w:val="20"/>
                <w:szCs w:val="20"/>
                <w:lang w:val="en-GB"/>
              </w:rPr>
            </w:pPr>
            <w:r w:rsidRPr="002E2F0D">
              <w:rPr>
                <w:b/>
                <w:bCs/>
                <w:sz w:val="20"/>
                <w:szCs w:val="20"/>
                <w:lang w:val="en-GB"/>
              </w:rPr>
              <w:t>Second approach:</w:t>
            </w:r>
            <w:r w:rsidRPr="002E2F0D">
              <w:rPr>
                <w:bCs/>
                <w:sz w:val="20"/>
                <w:szCs w:val="20"/>
                <w:lang w:val="en-GB"/>
              </w:rPr>
              <w:t xml:space="preserve"> Verification of the individual components of the conversion device</w:t>
            </w:r>
          </w:p>
        </w:tc>
        <w:tc>
          <w:tcPr>
            <w:tcW w:w="3297" w:type="dxa"/>
            <w:gridSpan w:val="4"/>
            <w:tcBorders>
              <w:top w:val="single" w:sz="6" w:space="0" w:color="auto"/>
              <w:left w:val="single" w:sz="6" w:space="0" w:color="auto"/>
              <w:bottom w:val="single" w:sz="4" w:space="0" w:color="auto"/>
              <w:right w:val="single" w:sz="12" w:space="0" w:color="auto"/>
            </w:tcBorders>
          </w:tcPr>
          <w:p w14:paraId="6154B2F6" w14:textId="77777777" w:rsidR="00573693" w:rsidRPr="002E2F0D" w:rsidRDefault="00573693" w:rsidP="0063763D">
            <w:pPr>
              <w:kinsoku w:val="0"/>
              <w:overflowPunct w:val="0"/>
              <w:spacing w:before="60" w:after="60"/>
              <w:ind w:left="57" w:right="57"/>
              <w:textAlignment w:val="baseline"/>
              <w:rPr>
                <w:sz w:val="20"/>
                <w:szCs w:val="20"/>
                <w:lang w:val="en-GB"/>
              </w:rPr>
            </w:pPr>
          </w:p>
        </w:tc>
      </w:tr>
      <w:tr w:rsidR="00573693" w:rsidRPr="003C0826" w14:paraId="3062BF4D" w14:textId="77777777" w:rsidTr="0042351B">
        <w:tc>
          <w:tcPr>
            <w:tcW w:w="1275" w:type="dxa"/>
            <w:tcBorders>
              <w:top w:val="single" w:sz="6" w:space="0" w:color="auto"/>
              <w:left w:val="single" w:sz="12" w:space="0" w:color="auto"/>
              <w:bottom w:val="single" w:sz="6" w:space="0" w:color="auto"/>
              <w:right w:val="single" w:sz="6" w:space="0" w:color="auto"/>
            </w:tcBorders>
            <w:vAlign w:val="center"/>
          </w:tcPr>
          <w:p w14:paraId="217F5A2A"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2.7.2.1</w:t>
            </w:r>
          </w:p>
        </w:tc>
        <w:tc>
          <w:tcPr>
            <w:tcW w:w="5461" w:type="dxa"/>
            <w:tcBorders>
              <w:top w:val="single" w:sz="6" w:space="0" w:color="auto"/>
              <w:left w:val="single" w:sz="6" w:space="0" w:color="auto"/>
              <w:bottom w:val="single" w:sz="6" w:space="0" w:color="auto"/>
              <w:right w:val="single" w:sz="6" w:space="0" w:color="auto"/>
            </w:tcBorders>
          </w:tcPr>
          <w:p w14:paraId="2DB2C890" w14:textId="77777777" w:rsidR="00573693" w:rsidRPr="002E2F0D" w:rsidRDefault="00573693" w:rsidP="00AA243A">
            <w:pPr>
              <w:widowControl w:val="0"/>
              <w:kinsoku w:val="0"/>
              <w:overflowPunct w:val="0"/>
              <w:spacing w:before="60" w:after="60"/>
              <w:ind w:left="72" w:right="57"/>
              <w:textAlignment w:val="baseline"/>
              <w:rPr>
                <w:bCs/>
                <w:sz w:val="20"/>
                <w:szCs w:val="20"/>
                <w:lang w:val="en-GB"/>
              </w:rPr>
            </w:pPr>
            <w:r w:rsidRPr="002E2F0D">
              <w:rPr>
                <w:bCs/>
                <w:sz w:val="20"/>
                <w:szCs w:val="20"/>
                <w:lang w:val="en-GB"/>
              </w:rPr>
              <w:t>Verification of a conversion device (as part of the calculator with its indicating device), using simulated inputs</w:t>
            </w:r>
          </w:p>
        </w:tc>
        <w:tc>
          <w:tcPr>
            <w:tcW w:w="394" w:type="dxa"/>
            <w:tcBorders>
              <w:top w:val="single" w:sz="6" w:space="0" w:color="auto"/>
              <w:left w:val="single" w:sz="6" w:space="0" w:color="auto"/>
              <w:bottom w:val="single" w:sz="6" w:space="0" w:color="auto"/>
              <w:right w:val="single" w:sz="6" w:space="0" w:color="auto"/>
            </w:tcBorders>
          </w:tcPr>
          <w:p w14:paraId="3EC504D8"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2757A5B7"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687D2FC0"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259DC386"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09B5ABE8" w14:textId="77777777" w:rsidTr="0042351B">
        <w:tc>
          <w:tcPr>
            <w:tcW w:w="1275" w:type="dxa"/>
            <w:tcBorders>
              <w:top w:val="single" w:sz="6" w:space="0" w:color="auto"/>
              <w:left w:val="single" w:sz="12" w:space="0" w:color="auto"/>
              <w:bottom w:val="single" w:sz="6" w:space="0" w:color="auto"/>
              <w:right w:val="single" w:sz="6" w:space="0" w:color="auto"/>
            </w:tcBorders>
            <w:vAlign w:val="center"/>
          </w:tcPr>
          <w:p w14:paraId="5751BBB9"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2.7.2.1.1</w:t>
            </w:r>
          </w:p>
        </w:tc>
        <w:tc>
          <w:tcPr>
            <w:tcW w:w="5461" w:type="dxa"/>
            <w:tcBorders>
              <w:top w:val="single" w:sz="6" w:space="0" w:color="auto"/>
              <w:left w:val="single" w:sz="6" w:space="0" w:color="auto"/>
              <w:bottom w:val="single" w:sz="6" w:space="0" w:color="auto"/>
              <w:right w:val="single" w:sz="6" w:space="0" w:color="auto"/>
            </w:tcBorders>
          </w:tcPr>
          <w:p w14:paraId="759B7E5F" w14:textId="77777777" w:rsidR="00573693" w:rsidRPr="002E2F0D" w:rsidRDefault="00573693" w:rsidP="00BF0C7A">
            <w:pPr>
              <w:widowControl w:val="0"/>
              <w:kinsoku w:val="0"/>
              <w:overflowPunct w:val="0"/>
              <w:spacing w:before="60" w:after="60"/>
              <w:ind w:left="72" w:right="57"/>
              <w:textAlignment w:val="baseline"/>
              <w:rPr>
                <w:bCs/>
                <w:sz w:val="20"/>
                <w:szCs w:val="20"/>
                <w:lang w:val="en-GB"/>
              </w:rPr>
            </w:pPr>
            <w:r w:rsidRPr="002E2F0D">
              <w:rPr>
                <w:bCs/>
                <w:sz w:val="20"/>
                <w:szCs w:val="20"/>
                <w:lang w:val="en-GB"/>
              </w:rPr>
              <w:t>Using digital input signals: when a calculator with its indicating device is verified separately, using known “digital input signals” to simulate inputs from associated measuring devices, the MPE and the significant fault for the indication of the temperature or pressure or density are restricted to rounding errors.</w:t>
            </w:r>
          </w:p>
        </w:tc>
        <w:tc>
          <w:tcPr>
            <w:tcW w:w="394" w:type="dxa"/>
            <w:tcBorders>
              <w:top w:val="single" w:sz="6" w:space="0" w:color="auto"/>
              <w:left w:val="single" w:sz="6" w:space="0" w:color="auto"/>
              <w:bottom w:val="single" w:sz="6" w:space="0" w:color="auto"/>
              <w:right w:val="single" w:sz="6" w:space="0" w:color="auto"/>
            </w:tcBorders>
          </w:tcPr>
          <w:p w14:paraId="694BFE5E"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236A3FBB"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3E1BABC5"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46997F4E"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05BDC969" w14:textId="77777777" w:rsidTr="0042351B">
        <w:tc>
          <w:tcPr>
            <w:tcW w:w="1275" w:type="dxa"/>
            <w:tcBorders>
              <w:top w:val="single" w:sz="6" w:space="0" w:color="auto"/>
              <w:left w:val="single" w:sz="12" w:space="0" w:color="auto"/>
              <w:bottom w:val="single" w:sz="6" w:space="0" w:color="auto"/>
              <w:right w:val="single" w:sz="6" w:space="0" w:color="auto"/>
            </w:tcBorders>
            <w:vAlign w:val="center"/>
          </w:tcPr>
          <w:p w14:paraId="19908B39"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2.7.2.1.2</w:t>
            </w:r>
          </w:p>
        </w:tc>
        <w:tc>
          <w:tcPr>
            <w:tcW w:w="5461" w:type="dxa"/>
            <w:tcBorders>
              <w:top w:val="single" w:sz="6" w:space="0" w:color="auto"/>
              <w:left w:val="single" w:sz="6" w:space="0" w:color="auto"/>
              <w:bottom w:val="single" w:sz="6" w:space="0" w:color="auto"/>
              <w:right w:val="single" w:sz="6" w:space="0" w:color="auto"/>
            </w:tcBorders>
          </w:tcPr>
          <w:p w14:paraId="5939B610" w14:textId="77777777" w:rsidR="00573693" w:rsidRPr="002E2F0D" w:rsidRDefault="00573693" w:rsidP="002E2B36">
            <w:pPr>
              <w:widowControl w:val="0"/>
              <w:kinsoku w:val="0"/>
              <w:overflowPunct w:val="0"/>
              <w:spacing w:before="60" w:after="60"/>
              <w:ind w:left="72" w:right="57"/>
              <w:textAlignment w:val="baseline"/>
              <w:rPr>
                <w:bCs/>
                <w:sz w:val="20"/>
                <w:szCs w:val="20"/>
                <w:lang w:val="en-GB"/>
              </w:rPr>
            </w:pPr>
            <w:r w:rsidRPr="002E2F0D">
              <w:rPr>
                <w:bCs/>
                <w:sz w:val="20"/>
                <w:szCs w:val="20"/>
                <w:lang w:val="en-GB"/>
              </w:rPr>
              <w:t xml:space="preserve">Using analog input signals: when a calculator with its indicating device is verified separately, using known “analog input signals” to simulate inputs from associated measuring devices, the MPE and the significant fault for the indication of the temperature or pressure or density are those specified in </w:t>
            </w:r>
            <w:r w:rsidRPr="005A1C4A">
              <w:rPr>
                <w:bCs/>
                <w:color w:val="000000" w:themeColor="text1"/>
                <w:sz w:val="20"/>
                <w:szCs w:val="20"/>
                <w:lang w:val="en-GB"/>
              </w:rPr>
              <w:t xml:space="preserve">Table </w:t>
            </w:r>
            <w:r w:rsidR="002E2B36" w:rsidRPr="005A1C4A">
              <w:rPr>
                <w:bCs/>
                <w:color w:val="000000" w:themeColor="text1"/>
                <w:sz w:val="20"/>
                <w:szCs w:val="20"/>
                <w:lang w:val="en-GB"/>
              </w:rPr>
              <w:t>5</w:t>
            </w:r>
            <w:r w:rsidRPr="005A1C4A">
              <w:rPr>
                <w:bCs/>
                <w:color w:val="000000" w:themeColor="text1"/>
                <w:sz w:val="20"/>
                <w:szCs w:val="20"/>
                <w:lang w:val="en-GB"/>
              </w:rPr>
              <w:t>.1</w:t>
            </w:r>
            <w:r w:rsidRPr="002E2F0D">
              <w:rPr>
                <w:bCs/>
                <w:sz w:val="20"/>
                <w:szCs w:val="20"/>
                <w:lang w:val="en-GB"/>
              </w:rPr>
              <w:t>.</w:t>
            </w:r>
          </w:p>
        </w:tc>
        <w:tc>
          <w:tcPr>
            <w:tcW w:w="394" w:type="dxa"/>
            <w:tcBorders>
              <w:top w:val="single" w:sz="6" w:space="0" w:color="auto"/>
              <w:left w:val="single" w:sz="6" w:space="0" w:color="auto"/>
              <w:bottom w:val="single" w:sz="6" w:space="0" w:color="auto"/>
              <w:right w:val="single" w:sz="6" w:space="0" w:color="auto"/>
            </w:tcBorders>
          </w:tcPr>
          <w:p w14:paraId="160A7209"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29C57E2A"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1885E242"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6345BF03"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D2574C" w14:paraId="32FF052E" w14:textId="77777777" w:rsidTr="0042351B">
        <w:tc>
          <w:tcPr>
            <w:tcW w:w="1275" w:type="dxa"/>
            <w:tcBorders>
              <w:top w:val="single" w:sz="6" w:space="0" w:color="auto"/>
              <w:left w:val="single" w:sz="12" w:space="0" w:color="auto"/>
              <w:bottom w:val="single" w:sz="6" w:space="0" w:color="auto"/>
              <w:right w:val="single" w:sz="6" w:space="0" w:color="auto"/>
            </w:tcBorders>
          </w:tcPr>
          <w:p w14:paraId="5CE46329"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2.7.2.1.3</w:t>
            </w:r>
          </w:p>
        </w:tc>
        <w:tc>
          <w:tcPr>
            <w:tcW w:w="5461" w:type="dxa"/>
            <w:tcBorders>
              <w:top w:val="single" w:sz="6" w:space="0" w:color="auto"/>
              <w:left w:val="single" w:sz="6" w:space="0" w:color="auto"/>
              <w:bottom w:val="single" w:sz="6" w:space="0" w:color="auto"/>
              <w:right w:val="single" w:sz="6" w:space="0" w:color="auto"/>
            </w:tcBorders>
          </w:tcPr>
          <w:p w14:paraId="67730FC6" w14:textId="77777777" w:rsidR="008A71E3" w:rsidRDefault="00573693" w:rsidP="001E5AE6">
            <w:pPr>
              <w:widowControl w:val="0"/>
              <w:kinsoku w:val="0"/>
              <w:overflowPunct w:val="0"/>
              <w:spacing w:before="60" w:after="60"/>
              <w:ind w:left="72" w:right="57"/>
              <w:textAlignment w:val="baseline"/>
              <w:rPr>
                <w:bCs/>
                <w:sz w:val="20"/>
                <w:szCs w:val="20"/>
                <w:lang w:val="en-GB"/>
              </w:rPr>
            </w:pPr>
            <w:r w:rsidRPr="002E2F0D">
              <w:rPr>
                <w:bCs/>
                <w:sz w:val="20"/>
                <w:szCs w:val="20"/>
                <w:lang w:val="en-GB"/>
              </w:rPr>
              <w:t>Verification of indications of converted quantities using simulated inputs</w:t>
            </w:r>
          </w:p>
          <w:p w14:paraId="28007581" w14:textId="77777777" w:rsidR="008A71E3" w:rsidRDefault="00573693" w:rsidP="001E5AE6">
            <w:pPr>
              <w:widowControl w:val="0"/>
              <w:kinsoku w:val="0"/>
              <w:overflowPunct w:val="0"/>
              <w:spacing w:before="60" w:after="60"/>
              <w:ind w:left="72" w:right="57"/>
              <w:textAlignment w:val="baseline"/>
              <w:rPr>
                <w:bCs/>
                <w:sz w:val="20"/>
                <w:szCs w:val="20"/>
                <w:lang w:val="en-GB"/>
              </w:rPr>
            </w:pPr>
            <w:r w:rsidRPr="002E2F0D">
              <w:rPr>
                <w:bCs/>
                <w:sz w:val="20"/>
                <w:szCs w:val="20"/>
                <w:lang w:val="en-GB"/>
              </w:rPr>
              <w:t xml:space="preserve">The indication of the converted quantity shall agree with the “true value”, within one tenth of the MPE stated in line A of Table </w:t>
            </w:r>
            <w:r w:rsidR="002E2B36" w:rsidRPr="005A1C4A">
              <w:rPr>
                <w:bCs/>
                <w:color w:val="000000" w:themeColor="text1"/>
                <w:sz w:val="20"/>
                <w:szCs w:val="20"/>
                <w:lang w:val="en-GB"/>
              </w:rPr>
              <w:t>3</w:t>
            </w:r>
            <w:r w:rsidRPr="002E2F0D">
              <w:rPr>
                <w:bCs/>
                <w:sz w:val="20"/>
                <w:szCs w:val="20"/>
                <w:lang w:val="en-GB"/>
              </w:rPr>
              <w:t xml:space="preserve"> for the applicable accuracy class. The “true value” is calculated based on the quantities indicated for the simulated inputs for the following:</w:t>
            </w:r>
          </w:p>
          <w:p w14:paraId="442D57CC" w14:textId="77777777" w:rsidR="008A71E3"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the unconverted quantity,</w:t>
            </w:r>
          </w:p>
          <w:p w14:paraId="57C6F1C4" w14:textId="77777777" w:rsidR="008A71E3"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the temperature or pressure or density as determined by associated measuring devices,</w:t>
            </w:r>
          </w:p>
          <w:p w14:paraId="5768CC43" w14:textId="77777777" w:rsidR="008A71E3"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as well as:</w:t>
            </w:r>
          </w:p>
          <w:p w14:paraId="0ECFB77A" w14:textId="77777777" w:rsidR="008A71E3"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any characteristic quantities entered into the calculator (typically density), and</w:t>
            </w:r>
          </w:p>
          <w:p w14:paraId="6DE66C5D" w14:textId="6A711216" w:rsidR="00573693" w:rsidRPr="002E2F0D" w:rsidRDefault="00573693" w:rsidP="00BC6472">
            <w:pPr>
              <w:widowControl w:val="0"/>
              <w:numPr>
                <w:ilvl w:val="0"/>
                <w:numId w:val="4"/>
              </w:numPr>
              <w:tabs>
                <w:tab w:val="left" w:pos="781"/>
              </w:tabs>
              <w:kinsoku w:val="0"/>
              <w:overflowPunct w:val="0"/>
              <w:spacing w:before="60" w:after="60"/>
              <w:ind w:right="57"/>
              <w:textAlignment w:val="baseline"/>
              <w:rPr>
                <w:bCs/>
                <w:sz w:val="20"/>
                <w:szCs w:val="20"/>
                <w:lang w:val="en-GB"/>
              </w:rPr>
            </w:pPr>
            <w:r w:rsidRPr="002E2F0D">
              <w:rPr>
                <w:bCs/>
                <w:sz w:val="20"/>
                <w:szCs w:val="20"/>
                <w:lang w:val="en-GB"/>
              </w:rPr>
              <w:t>appropriate values from applicable International Recommendations and Standards.</w:t>
            </w:r>
          </w:p>
        </w:tc>
        <w:tc>
          <w:tcPr>
            <w:tcW w:w="394" w:type="dxa"/>
            <w:tcBorders>
              <w:top w:val="single" w:sz="6" w:space="0" w:color="auto"/>
              <w:left w:val="single" w:sz="6" w:space="0" w:color="auto"/>
              <w:bottom w:val="single" w:sz="6" w:space="0" w:color="auto"/>
              <w:right w:val="single" w:sz="6" w:space="0" w:color="auto"/>
            </w:tcBorders>
          </w:tcPr>
          <w:p w14:paraId="3BD81D87"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94" w:type="dxa"/>
            <w:tcBorders>
              <w:top w:val="single" w:sz="6" w:space="0" w:color="auto"/>
              <w:left w:val="single" w:sz="6" w:space="0" w:color="auto"/>
              <w:bottom w:val="single" w:sz="6" w:space="0" w:color="auto"/>
              <w:right w:val="single" w:sz="6" w:space="0" w:color="auto"/>
            </w:tcBorders>
            <w:vAlign w:val="center"/>
          </w:tcPr>
          <w:p w14:paraId="6CF193B0"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tcBorders>
              <w:top w:val="single" w:sz="6" w:space="0" w:color="auto"/>
              <w:left w:val="single" w:sz="6" w:space="0" w:color="auto"/>
              <w:bottom w:val="single" w:sz="6" w:space="0" w:color="auto"/>
              <w:right w:val="single" w:sz="6" w:space="0" w:color="auto"/>
            </w:tcBorders>
          </w:tcPr>
          <w:p w14:paraId="0ABBCA5E"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2149" w:type="dxa"/>
            <w:tcBorders>
              <w:top w:val="single" w:sz="6" w:space="0" w:color="auto"/>
              <w:left w:val="single" w:sz="6" w:space="0" w:color="auto"/>
              <w:bottom w:val="single" w:sz="6" w:space="0" w:color="auto"/>
              <w:right w:val="single" w:sz="12" w:space="0" w:color="auto"/>
            </w:tcBorders>
          </w:tcPr>
          <w:p w14:paraId="614F1C56" w14:textId="77777777" w:rsidR="00573693" w:rsidRPr="002E2F0D" w:rsidRDefault="00573693" w:rsidP="00AA243A">
            <w:pPr>
              <w:kinsoku w:val="0"/>
              <w:overflowPunct w:val="0"/>
              <w:spacing w:before="60" w:after="60"/>
              <w:ind w:left="57" w:right="57"/>
              <w:textAlignment w:val="baseline"/>
              <w:rPr>
                <w:sz w:val="20"/>
                <w:szCs w:val="20"/>
                <w:lang w:val="en-GB"/>
              </w:rPr>
            </w:pPr>
          </w:p>
        </w:tc>
      </w:tr>
    </w:tbl>
    <w:p w14:paraId="7C768BCD" w14:textId="77777777" w:rsidR="001E5AE6" w:rsidRPr="002E2F0D" w:rsidRDefault="00D8633E">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52"/>
        <w:gridCol w:w="4928"/>
        <w:gridCol w:w="63"/>
        <w:gridCol w:w="297"/>
        <w:gridCol w:w="12"/>
        <w:gridCol w:w="348"/>
        <w:gridCol w:w="11"/>
        <w:gridCol w:w="318"/>
        <w:gridCol w:w="15"/>
        <w:gridCol w:w="1928"/>
      </w:tblGrid>
      <w:tr w:rsidR="00573693" w:rsidRPr="002E2F0D" w14:paraId="5F07882F" w14:textId="77777777" w:rsidTr="00553567">
        <w:trPr>
          <w:trHeight w:val="613"/>
        </w:trPr>
        <w:tc>
          <w:tcPr>
            <w:tcW w:w="1152" w:type="dxa"/>
            <w:tcBorders>
              <w:top w:val="single" w:sz="12" w:space="0" w:color="auto"/>
              <w:left w:val="single" w:sz="12" w:space="0" w:color="auto"/>
              <w:bottom w:val="single" w:sz="6" w:space="0" w:color="auto"/>
              <w:right w:val="single" w:sz="6" w:space="0" w:color="auto"/>
            </w:tcBorders>
            <w:vAlign w:val="center"/>
          </w:tcPr>
          <w:p w14:paraId="6ADE2C5C" w14:textId="77777777" w:rsidR="00573693" w:rsidRPr="002E2F0D" w:rsidRDefault="00573693" w:rsidP="00226245">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8" w:type="dxa"/>
            <w:tcBorders>
              <w:top w:val="single" w:sz="12" w:space="0" w:color="auto"/>
              <w:left w:val="single" w:sz="6" w:space="0" w:color="auto"/>
              <w:bottom w:val="single" w:sz="6" w:space="0" w:color="auto"/>
              <w:right w:val="single" w:sz="6" w:space="0" w:color="auto"/>
            </w:tcBorders>
            <w:vAlign w:val="center"/>
          </w:tcPr>
          <w:p w14:paraId="6858AD0C" w14:textId="77777777" w:rsidR="00573693" w:rsidRPr="002E2F0D" w:rsidRDefault="00573693" w:rsidP="00573693">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2CF3874B" w14:textId="77777777" w:rsidR="00573693" w:rsidRPr="00086386" w:rsidRDefault="00573693" w:rsidP="00573693">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159A0B3C" w14:textId="77777777" w:rsidR="00573693" w:rsidRPr="00086386" w:rsidRDefault="00573693" w:rsidP="00573693">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cBorders>
              <w:top w:val="single" w:sz="12" w:space="0" w:color="auto"/>
              <w:left w:val="single" w:sz="6" w:space="0" w:color="auto"/>
              <w:bottom w:val="single" w:sz="6" w:space="0" w:color="auto"/>
              <w:right w:val="single" w:sz="6" w:space="0" w:color="auto"/>
            </w:tcBorders>
            <w:textDirection w:val="btLr"/>
            <w:vAlign w:val="center"/>
          </w:tcPr>
          <w:p w14:paraId="51ADBF1C" w14:textId="77777777" w:rsidR="00573693" w:rsidRPr="003A77BA" w:rsidRDefault="00573693" w:rsidP="00573693">
            <w:pPr>
              <w:kinsoku w:val="0"/>
              <w:overflowPunct w:val="0"/>
              <w:ind w:left="113" w:right="113"/>
              <w:jc w:val="center"/>
              <w:textAlignment w:val="baseline"/>
              <w:rPr>
                <w:b/>
                <w:sz w:val="20"/>
                <w:szCs w:val="20"/>
                <w:lang w:val="en-GB"/>
              </w:rPr>
            </w:pPr>
            <w:r w:rsidRPr="003A77BA">
              <w:rPr>
                <w:b/>
                <w:sz w:val="20"/>
                <w:szCs w:val="20"/>
                <w:lang w:val="en-GB"/>
              </w:rPr>
              <w:t>N/A</w:t>
            </w:r>
          </w:p>
        </w:tc>
        <w:tc>
          <w:tcPr>
            <w:tcW w:w="1943" w:type="dxa"/>
            <w:gridSpan w:val="2"/>
            <w:tcBorders>
              <w:top w:val="single" w:sz="12" w:space="0" w:color="auto"/>
              <w:left w:val="single" w:sz="6" w:space="0" w:color="auto"/>
              <w:bottom w:val="single" w:sz="6" w:space="0" w:color="auto"/>
              <w:right w:val="single" w:sz="12" w:space="0" w:color="auto"/>
            </w:tcBorders>
            <w:vAlign w:val="center"/>
          </w:tcPr>
          <w:p w14:paraId="11896580" w14:textId="77777777" w:rsidR="00573693" w:rsidRPr="002E2F0D" w:rsidRDefault="00573693" w:rsidP="00573693">
            <w:pPr>
              <w:kinsoku w:val="0"/>
              <w:overflowPunct w:val="0"/>
              <w:spacing w:before="60" w:after="60"/>
              <w:jc w:val="center"/>
              <w:textAlignment w:val="baseline"/>
              <w:rPr>
                <w:b/>
                <w:lang w:val="en-GB"/>
              </w:rPr>
            </w:pPr>
            <w:r w:rsidRPr="002E2F0D">
              <w:rPr>
                <w:b/>
                <w:lang w:val="en-GB"/>
              </w:rPr>
              <w:t>Remarks</w:t>
            </w:r>
          </w:p>
        </w:tc>
      </w:tr>
      <w:tr w:rsidR="0042351B" w:rsidRPr="003C0826" w14:paraId="536CBDAA" w14:textId="77777777" w:rsidTr="00E7253F">
        <w:tc>
          <w:tcPr>
            <w:tcW w:w="1152" w:type="dxa"/>
            <w:tcBorders>
              <w:top w:val="single" w:sz="6" w:space="0" w:color="auto"/>
              <w:left w:val="single" w:sz="12" w:space="0" w:color="auto"/>
              <w:bottom w:val="single" w:sz="6" w:space="0" w:color="auto"/>
              <w:right w:val="single" w:sz="6" w:space="0" w:color="auto"/>
            </w:tcBorders>
          </w:tcPr>
          <w:p w14:paraId="3F00651E" w14:textId="77777777" w:rsidR="0042351B" w:rsidRPr="002E2F0D" w:rsidRDefault="0042351B" w:rsidP="00AA243A">
            <w:pPr>
              <w:kinsoku w:val="0"/>
              <w:overflowPunct w:val="0"/>
              <w:spacing w:before="60" w:after="60"/>
              <w:ind w:left="57" w:right="57"/>
              <w:textAlignment w:val="baseline"/>
              <w:rPr>
                <w:bCs/>
                <w:sz w:val="20"/>
                <w:szCs w:val="20"/>
                <w:lang w:val="en-GB"/>
              </w:rPr>
            </w:pPr>
            <w:r w:rsidRPr="002E2F0D">
              <w:rPr>
                <w:bCs/>
                <w:sz w:val="20"/>
                <w:szCs w:val="20"/>
                <w:lang w:val="en-GB"/>
              </w:rPr>
              <w:t>2.7.2.2</w:t>
            </w:r>
          </w:p>
        </w:tc>
        <w:tc>
          <w:tcPr>
            <w:tcW w:w="4928" w:type="dxa"/>
            <w:tcBorders>
              <w:top w:val="single" w:sz="6" w:space="0" w:color="auto"/>
              <w:left w:val="single" w:sz="6" w:space="0" w:color="auto"/>
              <w:bottom w:val="single" w:sz="6" w:space="0" w:color="auto"/>
              <w:right w:val="single" w:sz="6" w:space="0" w:color="auto"/>
            </w:tcBorders>
          </w:tcPr>
          <w:p w14:paraId="0D33F4E9" w14:textId="77777777" w:rsidR="0042351B" w:rsidRPr="002E2F0D" w:rsidRDefault="0042351B" w:rsidP="00AA243A">
            <w:pPr>
              <w:widowControl w:val="0"/>
              <w:kinsoku w:val="0"/>
              <w:overflowPunct w:val="0"/>
              <w:spacing w:before="60" w:after="60"/>
              <w:ind w:left="72" w:right="57"/>
              <w:textAlignment w:val="baseline"/>
              <w:rPr>
                <w:bCs/>
                <w:sz w:val="20"/>
                <w:szCs w:val="20"/>
                <w:lang w:val="en-GB"/>
              </w:rPr>
            </w:pPr>
            <w:r w:rsidRPr="002E2F0D">
              <w:rPr>
                <w:bCs/>
                <w:sz w:val="20"/>
                <w:szCs w:val="20"/>
                <w:lang w:val="en-GB"/>
              </w:rPr>
              <w:t xml:space="preserve">Verification of associated measuring devices or associated measuring sensors </w:t>
            </w:r>
          </w:p>
        </w:tc>
        <w:tc>
          <w:tcPr>
            <w:tcW w:w="2992" w:type="dxa"/>
            <w:gridSpan w:val="8"/>
            <w:tcBorders>
              <w:top w:val="single" w:sz="6" w:space="0" w:color="auto"/>
              <w:left w:val="single" w:sz="6" w:space="0" w:color="auto"/>
              <w:bottom w:val="single" w:sz="6" w:space="0" w:color="auto"/>
              <w:right w:val="single" w:sz="12" w:space="0" w:color="auto"/>
            </w:tcBorders>
          </w:tcPr>
          <w:p w14:paraId="1D474D49" w14:textId="77777777" w:rsidR="0042351B" w:rsidRPr="002E2F0D" w:rsidRDefault="0042351B" w:rsidP="00AA243A">
            <w:pPr>
              <w:kinsoku w:val="0"/>
              <w:overflowPunct w:val="0"/>
              <w:spacing w:before="60" w:after="60"/>
              <w:ind w:left="57" w:right="57"/>
              <w:textAlignment w:val="baseline"/>
              <w:rPr>
                <w:sz w:val="20"/>
                <w:szCs w:val="20"/>
                <w:lang w:val="en-GB"/>
              </w:rPr>
            </w:pPr>
          </w:p>
        </w:tc>
      </w:tr>
      <w:tr w:rsidR="00573693" w:rsidRPr="003C0826" w14:paraId="637E41CC" w14:textId="77777777" w:rsidTr="00E7253F">
        <w:tc>
          <w:tcPr>
            <w:tcW w:w="1152" w:type="dxa"/>
            <w:tcBorders>
              <w:top w:val="single" w:sz="6" w:space="0" w:color="auto"/>
              <w:left w:val="single" w:sz="12" w:space="0" w:color="auto"/>
              <w:bottom w:val="single" w:sz="6" w:space="0" w:color="auto"/>
              <w:right w:val="single" w:sz="6" w:space="0" w:color="auto"/>
            </w:tcBorders>
          </w:tcPr>
          <w:p w14:paraId="0DB4FBED"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2.7.2.2.1</w:t>
            </w:r>
          </w:p>
        </w:tc>
        <w:tc>
          <w:tcPr>
            <w:tcW w:w="4928" w:type="dxa"/>
            <w:tcBorders>
              <w:top w:val="single" w:sz="6" w:space="0" w:color="auto"/>
              <w:left w:val="single" w:sz="6" w:space="0" w:color="auto"/>
              <w:bottom w:val="single" w:sz="6" w:space="0" w:color="auto"/>
              <w:right w:val="single" w:sz="6" w:space="0" w:color="auto"/>
            </w:tcBorders>
          </w:tcPr>
          <w:p w14:paraId="73316C6A" w14:textId="77777777" w:rsidR="00573693" w:rsidRPr="002E2F0D" w:rsidRDefault="00573693" w:rsidP="002E2B36">
            <w:pPr>
              <w:widowControl w:val="0"/>
              <w:kinsoku w:val="0"/>
              <w:overflowPunct w:val="0"/>
              <w:spacing w:before="60" w:after="60"/>
              <w:ind w:left="72" w:right="57"/>
              <w:textAlignment w:val="baseline"/>
              <w:rPr>
                <w:bCs/>
                <w:sz w:val="20"/>
                <w:szCs w:val="20"/>
                <w:lang w:val="en-GB"/>
              </w:rPr>
            </w:pPr>
            <w:r w:rsidRPr="002E2F0D">
              <w:rPr>
                <w:bCs/>
                <w:sz w:val="20"/>
                <w:szCs w:val="20"/>
                <w:lang w:val="en-GB"/>
              </w:rPr>
              <w:t xml:space="preserve">The MPE and significant fault for indications of temperature or pressure or density measured by an associated measuring device (which is made up of an associated measuring sensor and an associated measuring transducer) when it is subjected to a known temperature or pressure or density, are those specified in Table </w:t>
            </w:r>
            <w:r w:rsidR="002E2B36" w:rsidRPr="005A1C4A">
              <w:rPr>
                <w:bCs/>
                <w:color w:val="000000" w:themeColor="text1"/>
                <w:sz w:val="20"/>
                <w:szCs w:val="20"/>
                <w:lang w:val="en-GB"/>
              </w:rPr>
              <w:t>5</w:t>
            </w:r>
            <w:r w:rsidRPr="005A1C4A">
              <w:rPr>
                <w:bCs/>
                <w:color w:val="000000" w:themeColor="text1"/>
                <w:sz w:val="20"/>
                <w:szCs w:val="20"/>
                <w:lang w:val="en-GB"/>
              </w:rPr>
              <w:t>.2.</w:t>
            </w:r>
            <w:r w:rsidRPr="002E2F0D">
              <w:rPr>
                <w:bCs/>
                <w:sz w:val="20"/>
                <w:szCs w:val="20"/>
                <w:lang w:val="en-GB"/>
              </w:rPr>
              <w:t xml:space="preserve"> If the indication is provided by the conversion device (as part of the calculator with its indicating device), this MPE includes the MPE of the corresponding calculator as specified in 2.7.2.1.1.</w:t>
            </w:r>
          </w:p>
        </w:tc>
        <w:tc>
          <w:tcPr>
            <w:tcW w:w="360" w:type="dxa"/>
            <w:gridSpan w:val="2"/>
            <w:tcBorders>
              <w:top w:val="single" w:sz="6" w:space="0" w:color="auto"/>
              <w:left w:val="single" w:sz="6" w:space="0" w:color="auto"/>
              <w:bottom w:val="single" w:sz="6" w:space="0" w:color="auto"/>
              <w:right w:val="single" w:sz="6" w:space="0" w:color="auto"/>
            </w:tcBorders>
          </w:tcPr>
          <w:p w14:paraId="4A191CFD"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gridSpan w:val="2"/>
            <w:tcBorders>
              <w:top w:val="single" w:sz="6" w:space="0" w:color="auto"/>
              <w:left w:val="single" w:sz="6" w:space="0" w:color="auto"/>
              <w:bottom w:val="single" w:sz="6" w:space="0" w:color="auto"/>
              <w:right w:val="single" w:sz="6" w:space="0" w:color="auto"/>
            </w:tcBorders>
            <w:vAlign w:val="center"/>
          </w:tcPr>
          <w:p w14:paraId="4079E0C4"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29" w:type="dxa"/>
            <w:gridSpan w:val="2"/>
            <w:tcBorders>
              <w:top w:val="single" w:sz="6" w:space="0" w:color="auto"/>
              <w:left w:val="single" w:sz="6" w:space="0" w:color="auto"/>
              <w:bottom w:val="single" w:sz="6" w:space="0" w:color="auto"/>
              <w:right w:val="single" w:sz="6" w:space="0" w:color="auto"/>
            </w:tcBorders>
          </w:tcPr>
          <w:p w14:paraId="1EB0844A"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1943" w:type="dxa"/>
            <w:gridSpan w:val="2"/>
            <w:tcBorders>
              <w:top w:val="single" w:sz="6" w:space="0" w:color="auto"/>
              <w:left w:val="single" w:sz="6" w:space="0" w:color="auto"/>
              <w:bottom w:val="single" w:sz="6" w:space="0" w:color="auto"/>
              <w:right w:val="single" w:sz="12" w:space="0" w:color="auto"/>
            </w:tcBorders>
          </w:tcPr>
          <w:p w14:paraId="74CFD07D"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70EAD9E0" w14:textId="77777777" w:rsidTr="00E7253F">
        <w:tc>
          <w:tcPr>
            <w:tcW w:w="1152" w:type="dxa"/>
            <w:tcBorders>
              <w:top w:val="single" w:sz="6" w:space="0" w:color="auto"/>
              <w:left w:val="single" w:sz="12" w:space="0" w:color="auto"/>
              <w:bottom w:val="single" w:sz="6" w:space="0" w:color="auto"/>
              <w:right w:val="single" w:sz="6" w:space="0" w:color="auto"/>
            </w:tcBorders>
          </w:tcPr>
          <w:p w14:paraId="7DAF08A5" w14:textId="77777777" w:rsidR="00573693" w:rsidRPr="002E2F0D" w:rsidRDefault="00573693" w:rsidP="00AA243A">
            <w:pPr>
              <w:kinsoku w:val="0"/>
              <w:overflowPunct w:val="0"/>
              <w:spacing w:before="60" w:after="60"/>
              <w:ind w:left="57" w:right="57"/>
              <w:textAlignment w:val="baseline"/>
              <w:rPr>
                <w:bCs/>
                <w:sz w:val="20"/>
                <w:szCs w:val="20"/>
                <w:lang w:val="en-GB"/>
              </w:rPr>
            </w:pPr>
            <w:r w:rsidRPr="002E2F0D">
              <w:rPr>
                <w:bCs/>
                <w:sz w:val="20"/>
                <w:szCs w:val="20"/>
                <w:lang w:val="en-GB"/>
              </w:rPr>
              <w:t>2.7.2.2.2</w:t>
            </w:r>
          </w:p>
        </w:tc>
        <w:tc>
          <w:tcPr>
            <w:tcW w:w="4928" w:type="dxa"/>
            <w:tcBorders>
              <w:top w:val="single" w:sz="6" w:space="0" w:color="auto"/>
              <w:left w:val="single" w:sz="6" w:space="0" w:color="auto"/>
              <w:bottom w:val="single" w:sz="6" w:space="0" w:color="auto"/>
              <w:right w:val="single" w:sz="6" w:space="0" w:color="auto"/>
            </w:tcBorders>
          </w:tcPr>
          <w:p w14:paraId="3EEBA478" w14:textId="77777777" w:rsidR="00573693" w:rsidRPr="005A1C4A" w:rsidRDefault="00573693" w:rsidP="002E2B36">
            <w:pPr>
              <w:widowControl w:val="0"/>
              <w:kinsoku w:val="0"/>
              <w:overflowPunct w:val="0"/>
              <w:spacing w:before="60" w:after="60"/>
              <w:ind w:left="72" w:right="57"/>
              <w:textAlignment w:val="baseline"/>
              <w:rPr>
                <w:bCs/>
                <w:color w:val="000000" w:themeColor="text1"/>
                <w:sz w:val="20"/>
                <w:szCs w:val="20"/>
                <w:lang w:val="en-GB"/>
              </w:rPr>
            </w:pPr>
            <w:r w:rsidRPr="005A1C4A">
              <w:rPr>
                <w:bCs/>
                <w:color w:val="000000" w:themeColor="text1"/>
                <w:sz w:val="20"/>
                <w:szCs w:val="20"/>
                <w:lang w:val="en-GB"/>
              </w:rPr>
              <w:t xml:space="preserve">When an associated measuring device, which provides a digital signal output is verified by subjecting it to a known temperature or pressure or density, the MPE and significant fault are those specified in Table </w:t>
            </w:r>
            <w:r w:rsidR="002E2B36" w:rsidRPr="005A1C4A">
              <w:rPr>
                <w:bCs/>
                <w:color w:val="000000" w:themeColor="text1"/>
                <w:sz w:val="20"/>
                <w:szCs w:val="20"/>
                <w:lang w:val="en-GB"/>
              </w:rPr>
              <w:t>5</w:t>
            </w:r>
            <w:r w:rsidRPr="005A1C4A">
              <w:rPr>
                <w:bCs/>
                <w:color w:val="000000" w:themeColor="text1"/>
                <w:sz w:val="20"/>
                <w:szCs w:val="20"/>
                <w:lang w:val="en-GB"/>
              </w:rPr>
              <w:t>.2. The rounding errors of the calculator or other indicting device are assumed to be negligible.</w:t>
            </w:r>
          </w:p>
        </w:tc>
        <w:tc>
          <w:tcPr>
            <w:tcW w:w="360" w:type="dxa"/>
            <w:gridSpan w:val="2"/>
            <w:tcBorders>
              <w:top w:val="single" w:sz="6" w:space="0" w:color="auto"/>
              <w:left w:val="single" w:sz="6" w:space="0" w:color="auto"/>
              <w:bottom w:val="single" w:sz="6" w:space="0" w:color="auto"/>
              <w:right w:val="single" w:sz="6" w:space="0" w:color="auto"/>
            </w:tcBorders>
          </w:tcPr>
          <w:p w14:paraId="71115340"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gridSpan w:val="2"/>
            <w:tcBorders>
              <w:top w:val="single" w:sz="6" w:space="0" w:color="auto"/>
              <w:left w:val="single" w:sz="6" w:space="0" w:color="auto"/>
              <w:bottom w:val="single" w:sz="6" w:space="0" w:color="auto"/>
              <w:right w:val="single" w:sz="6" w:space="0" w:color="auto"/>
            </w:tcBorders>
            <w:vAlign w:val="center"/>
          </w:tcPr>
          <w:p w14:paraId="40B3BF47"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29" w:type="dxa"/>
            <w:gridSpan w:val="2"/>
            <w:tcBorders>
              <w:top w:val="single" w:sz="6" w:space="0" w:color="auto"/>
              <w:left w:val="single" w:sz="6" w:space="0" w:color="auto"/>
              <w:bottom w:val="single" w:sz="6" w:space="0" w:color="auto"/>
              <w:right w:val="single" w:sz="6" w:space="0" w:color="auto"/>
            </w:tcBorders>
          </w:tcPr>
          <w:p w14:paraId="4ABDD88A"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1943" w:type="dxa"/>
            <w:gridSpan w:val="2"/>
            <w:tcBorders>
              <w:top w:val="single" w:sz="6" w:space="0" w:color="auto"/>
              <w:left w:val="single" w:sz="6" w:space="0" w:color="auto"/>
              <w:bottom w:val="single" w:sz="6" w:space="0" w:color="auto"/>
              <w:right w:val="single" w:sz="12" w:space="0" w:color="auto"/>
            </w:tcBorders>
          </w:tcPr>
          <w:p w14:paraId="7029067D"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460CCADD" w14:textId="77777777" w:rsidTr="00E7253F">
        <w:tc>
          <w:tcPr>
            <w:tcW w:w="1152" w:type="dxa"/>
            <w:tcBorders>
              <w:top w:val="single" w:sz="6" w:space="0" w:color="auto"/>
              <w:left w:val="single" w:sz="12" w:space="0" w:color="auto"/>
              <w:bottom w:val="single" w:sz="6" w:space="0" w:color="auto"/>
              <w:right w:val="single" w:sz="6" w:space="0" w:color="auto"/>
            </w:tcBorders>
          </w:tcPr>
          <w:p w14:paraId="7CB558F0" w14:textId="77777777" w:rsidR="00573693" w:rsidRPr="002E2F0D" w:rsidRDefault="00573693" w:rsidP="001E5AE6">
            <w:pPr>
              <w:kinsoku w:val="0"/>
              <w:overflowPunct w:val="0"/>
              <w:spacing w:before="60" w:after="60"/>
              <w:ind w:left="57" w:right="57"/>
              <w:textAlignment w:val="baseline"/>
              <w:rPr>
                <w:bCs/>
                <w:sz w:val="20"/>
                <w:szCs w:val="20"/>
                <w:lang w:val="en-GB"/>
              </w:rPr>
            </w:pPr>
            <w:r w:rsidRPr="002E2F0D">
              <w:rPr>
                <w:bCs/>
                <w:sz w:val="20"/>
                <w:szCs w:val="20"/>
                <w:lang w:val="en-GB"/>
              </w:rPr>
              <w:t>2.7.2.2.3</w:t>
            </w:r>
          </w:p>
        </w:tc>
        <w:tc>
          <w:tcPr>
            <w:tcW w:w="4928" w:type="dxa"/>
            <w:tcBorders>
              <w:top w:val="single" w:sz="6" w:space="0" w:color="auto"/>
              <w:left w:val="single" w:sz="6" w:space="0" w:color="auto"/>
              <w:bottom w:val="single" w:sz="6" w:space="0" w:color="auto"/>
              <w:right w:val="single" w:sz="6" w:space="0" w:color="auto"/>
            </w:tcBorders>
          </w:tcPr>
          <w:p w14:paraId="5421E50C" w14:textId="77777777" w:rsidR="00573693" w:rsidRPr="005A1C4A" w:rsidRDefault="00573693" w:rsidP="002E2B36">
            <w:pPr>
              <w:widowControl w:val="0"/>
              <w:kinsoku w:val="0"/>
              <w:overflowPunct w:val="0"/>
              <w:spacing w:before="60" w:after="60"/>
              <w:ind w:left="72" w:right="57"/>
              <w:textAlignment w:val="baseline"/>
              <w:rPr>
                <w:bCs/>
                <w:color w:val="000000" w:themeColor="text1"/>
                <w:sz w:val="20"/>
                <w:szCs w:val="20"/>
                <w:lang w:val="en-GB"/>
              </w:rPr>
            </w:pPr>
            <w:r w:rsidRPr="005A1C4A">
              <w:rPr>
                <w:bCs/>
                <w:color w:val="000000" w:themeColor="text1"/>
                <w:sz w:val="20"/>
                <w:szCs w:val="20"/>
                <w:lang w:val="en-GB"/>
              </w:rPr>
              <w:t xml:space="preserve">When an associated measuring sensor (which provides an analog output) is verified separately by subjecting it to a known temperature or pressure or density, the MPE and significant fault are those specified in Table </w:t>
            </w:r>
            <w:r w:rsidR="002E2B36" w:rsidRPr="005A1C4A">
              <w:rPr>
                <w:bCs/>
                <w:color w:val="000000" w:themeColor="text1"/>
                <w:sz w:val="20"/>
                <w:szCs w:val="20"/>
                <w:lang w:val="en-GB"/>
              </w:rPr>
              <w:t>5</w:t>
            </w:r>
            <w:r w:rsidRPr="005A1C4A">
              <w:rPr>
                <w:bCs/>
                <w:color w:val="000000" w:themeColor="text1"/>
                <w:sz w:val="20"/>
                <w:szCs w:val="20"/>
                <w:lang w:val="en-GB"/>
              </w:rPr>
              <w:t>.3.</w:t>
            </w:r>
          </w:p>
        </w:tc>
        <w:tc>
          <w:tcPr>
            <w:tcW w:w="360" w:type="dxa"/>
            <w:gridSpan w:val="2"/>
            <w:tcBorders>
              <w:top w:val="single" w:sz="6" w:space="0" w:color="auto"/>
              <w:left w:val="single" w:sz="6" w:space="0" w:color="auto"/>
              <w:bottom w:val="single" w:sz="6" w:space="0" w:color="auto"/>
              <w:right w:val="single" w:sz="6" w:space="0" w:color="auto"/>
            </w:tcBorders>
          </w:tcPr>
          <w:p w14:paraId="335CF2EC"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gridSpan w:val="2"/>
            <w:tcBorders>
              <w:top w:val="single" w:sz="6" w:space="0" w:color="auto"/>
              <w:left w:val="single" w:sz="6" w:space="0" w:color="auto"/>
              <w:bottom w:val="single" w:sz="6" w:space="0" w:color="auto"/>
              <w:right w:val="single" w:sz="6" w:space="0" w:color="auto"/>
            </w:tcBorders>
            <w:vAlign w:val="center"/>
          </w:tcPr>
          <w:p w14:paraId="0FE0215A"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29" w:type="dxa"/>
            <w:gridSpan w:val="2"/>
            <w:tcBorders>
              <w:top w:val="single" w:sz="6" w:space="0" w:color="auto"/>
              <w:left w:val="single" w:sz="6" w:space="0" w:color="auto"/>
              <w:bottom w:val="single" w:sz="6" w:space="0" w:color="auto"/>
              <w:right w:val="single" w:sz="6" w:space="0" w:color="auto"/>
            </w:tcBorders>
          </w:tcPr>
          <w:p w14:paraId="246C3677"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1943" w:type="dxa"/>
            <w:gridSpan w:val="2"/>
            <w:tcBorders>
              <w:top w:val="single" w:sz="6" w:space="0" w:color="auto"/>
              <w:left w:val="single" w:sz="6" w:space="0" w:color="auto"/>
              <w:bottom w:val="single" w:sz="6" w:space="0" w:color="auto"/>
              <w:right w:val="single" w:sz="12" w:space="0" w:color="auto"/>
            </w:tcBorders>
          </w:tcPr>
          <w:p w14:paraId="6672329E"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26511F93" w14:textId="77777777" w:rsidTr="00E7253F">
        <w:tc>
          <w:tcPr>
            <w:tcW w:w="1152" w:type="dxa"/>
            <w:tcBorders>
              <w:top w:val="single" w:sz="6" w:space="0" w:color="auto"/>
              <w:left w:val="single" w:sz="12" w:space="0" w:color="auto"/>
              <w:bottom w:val="single" w:sz="6" w:space="0" w:color="auto"/>
              <w:right w:val="single" w:sz="6" w:space="0" w:color="auto"/>
            </w:tcBorders>
          </w:tcPr>
          <w:p w14:paraId="73CF569A" w14:textId="77777777" w:rsidR="00573693" w:rsidRPr="002E2F0D" w:rsidRDefault="00573693" w:rsidP="00AA243A">
            <w:pPr>
              <w:kinsoku w:val="0"/>
              <w:overflowPunct w:val="0"/>
              <w:spacing w:before="60" w:after="60"/>
              <w:ind w:left="57" w:right="57"/>
              <w:textAlignment w:val="baseline"/>
              <w:rPr>
                <w:bCs/>
                <w:sz w:val="20"/>
                <w:szCs w:val="20"/>
                <w:lang w:val="en-GB"/>
              </w:rPr>
            </w:pPr>
          </w:p>
        </w:tc>
        <w:tc>
          <w:tcPr>
            <w:tcW w:w="4928" w:type="dxa"/>
            <w:tcBorders>
              <w:top w:val="single" w:sz="6" w:space="0" w:color="auto"/>
              <w:left w:val="single" w:sz="6" w:space="0" w:color="auto"/>
              <w:bottom w:val="single" w:sz="6" w:space="0" w:color="auto"/>
              <w:right w:val="single" w:sz="6" w:space="0" w:color="auto"/>
            </w:tcBorders>
          </w:tcPr>
          <w:p w14:paraId="743A355F" w14:textId="77777777" w:rsidR="00573693" w:rsidRPr="002E2F0D" w:rsidRDefault="00573693" w:rsidP="001E5AE6">
            <w:pPr>
              <w:widowControl w:val="0"/>
              <w:kinsoku w:val="0"/>
              <w:overflowPunct w:val="0"/>
              <w:spacing w:before="60" w:after="60"/>
              <w:ind w:left="72" w:right="57"/>
              <w:textAlignment w:val="baseline"/>
              <w:rPr>
                <w:bCs/>
                <w:sz w:val="20"/>
                <w:szCs w:val="20"/>
                <w:lang w:val="en-GB"/>
              </w:rPr>
            </w:pPr>
          </w:p>
        </w:tc>
        <w:tc>
          <w:tcPr>
            <w:tcW w:w="360" w:type="dxa"/>
            <w:gridSpan w:val="2"/>
            <w:tcBorders>
              <w:top w:val="single" w:sz="6" w:space="0" w:color="auto"/>
              <w:left w:val="single" w:sz="6" w:space="0" w:color="auto"/>
              <w:bottom w:val="single" w:sz="6" w:space="0" w:color="auto"/>
              <w:right w:val="single" w:sz="6" w:space="0" w:color="auto"/>
            </w:tcBorders>
          </w:tcPr>
          <w:p w14:paraId="781E7F36"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60" w:type="dxa"/>
            <w:gridSpan w:val="2"/>
            <w:tcBorders>
              <w:top w:val="single" w:sz="6" w:space="0" w:color="auto"/>
              <w:left w:val="single" w:sz="6" w:space="0" w:color="auto"/>
              <w:bottom w:val="single" w:sz="6" w:space="0" w:color="auto"/>
              <w:right w:val="single" w:sz="6" w:space="0" w:color="auto"/>
            </w:tcBorders>
            <w:vAlign w:val="center"/>
          </w:tcPr>
          <w:p w14:paraId="450324A4" w14:textId="77777777" w:rsidR="00573693" w:rsidRPr="002E2F0D" w:rsidRDefault="00573693" w:rsidP="00AA243A">
            <w:pPr>
              <w:kinsoku w:val="0"/>
              <w:overflowPunct w:val="0"/>
              <w:spacing w:before="60" w:after="60"/>
              <w:ind w:left="57" w:right="57"/>
              <w:jc w:val="center"/>
              <w:textAlignment w:val="baseline"/>
              <w:rPr>
                <w:b/>
                <w:bCs/>
                <w:sz w:val="20"/>
                <w:szCs w:val="20"/>
                <w:lang w:val="en-GB"/>
              </w:rPr>
            </w:pPr>
          </w:p>
        </w:tc>
        <w:tc>
          <w:tcPr>
            <w:tcW w:w="329" w:type="dxa"/>
            <w:gridSpan w:val="2"/>
            <w:tcBorders>
              <w:top w:val="single" w:sz="6" w:space="0" w:color="auto"/>
              <w:left w:val="single" w:sz="6" w:space="0" w:color="auto"/>
              <w:bottom w:val="single" w:sz="6" w:space="0" w:color="auto"/>
              <w:right w:val="single" w:sz="6" w:space="0" w:color="auto"/>
            </w:tcBorders>
          </w:tcPr>
          <w:p w14:paraId="24A18251" w14:textId="77777777" w:rsidR="00573693" w:rsidRPr="002E2F0D" w:rsidRDefault="00573693" w:rsidP="00AA243A">
            <w:pPr>
              <w:kinsoku w:val="0"/>
              <w:overflowPunct w:val="0"/>
              <w:spacing w:before="60" w:after="60"/>
              <w:ind w:left="57" w:right="57"/>
              <w:textAlignment w:val="baseline"/>
              <w:rPr>
                <w:b/>
                <w:sz w:val="20"/>
                <w:szCs w:val="20"/>
                <w:lang w:val="en-GB"/>
              </w:rPr>
            </w:pPr>
          </w:p>
        </w:tc>
        <w:tc>
          <w:tcPr>
            <w:tcW w:w="1943" w:type="dxa"/>
            <w:gridSpan w:val="2"/>
            <w:tcBorders>
              <w:top w:val="single" w:sz="6" w:space="0" w:color="auto"/>
              <w:left w:val="single" w:sz="6" w:space="0" w:color="auto"/>
              <w:bottom w:val="single" w:sz="6" w:space="0" w:color="auto"/>
              <w:right w:val="single" w:sz="12" w:space="0" w:color="auto"/>
            </w:tcBorders>
          </w:tcPr>
          <w:p w14:paraId="631135FD" w14:textId="77777777" w:rsidR="00573693" w:rsidRPr="002E2F0D" w:rsidRDefault="00573693" w:rsidP="00AA243A">
            <w:pPr>
              <w:kinsoku w:val="0"/>
              <w:overflowPunct w:val="0"/>
              <w:spacing w:before="60" w:after="60"/>
              <w:ind w:left="57" w:right="57"/>
              <w:textAlignment w:val="baseline"/>
              <w:rPr>
                <w:sz w:val="20"/>
                <w:szCs w:val="20"/>
                <w:lang w:val="en-GB"/>
              </w:rPr>
            </w:pPr>
          </w:p>
        </w:tc>
      </w:tr>
      <w:tr w:rsidR="00573693" w:rsidRPr="003C0826" w14:paraId="68707BF0" w14:textId="77777777" w:rsidTr="00E7253F">
        <w:trPr>
          <w:cantSplit/>
        </w:trPr>
        <w:tc>
          <w:tcPr>
            <w:tcW w:w="1152" w:type="dxa"/>
            <w:vMerge w:val="restart"/>
            <w:tcBorders>
              <w:top w:val="single" w:sz="4" w:space="0" w:color="auto"/>
              <w:left w:val="single" w:sz="12" w:space="0" w:color="auto"/>
              <w:bottom w:val="nil"/>
              <w:right w:val="single" w:sz="6" w:space="0" w:color="auto"/>
            </w:tcBorders>
          </w:tcPr>
          <w:p w14:paraId="11351D20" w14:textId="77777777" w:rsidR="00573693" w:rsidRPr="002E2F0D" w:rsidRDefault="00573693" w:rsidP="005062BA">
            <w:pPr>
              <w:kinsoku w:val="0"/>
              <w:overflowPunct w:val="0"/>
              <w:spacing w:before="60" w:after="60"/>
              <w:ind w:left="57" w:right="57"/>
              <w:textAlignment w:val="baseline"/>
              <w:rPr>
                <w:b/>
                <w:sz w:val="20"/>
                <w:szCs w:val="20"/>
                <w:lang w:val="en-GB"/>
              </w:rPr>
            </w:pPr>
            <w:r w:rsidRPr="002E2F0D">
              <w:rPr>
                <w:b/>
                <w:sz w:val="20"/>
                <w:szCs w:val="20"/>
                <w:lang w:val="en-GB"/>
              </w:rPr>
              <w:t>2.8</w:t>
            </w:r>
          </w:p>
        </w:tc>
        <w:tc>
          <w:tcPr>
            <w:tcW w:w="7920" w:type="dxa"/>
            <w:gridSpan w:val="9"/>
            <w:tcBorders>
              <w:top w:val="single" w:sz="4" w:space="0" w:color="auto"/>
              <w:left w:val="single" w:sz="6" w:space="0" w:color="auto"/>
              <w:bottom w:val="single" w:sz="6" w:space="0" w:color="auto"/>
              <w:right w:val="single" w:sz="12" w:space="0" w:color="auto"/>
            </w:tcBorders>
          </w:tcPr>
          <w:p w14:paraId="3DAB1C7B" w14:textId="77777777" w:rsidR="00573693" w:rsidRPr="002E2F0D" w:rsidRDefault="00573693" w:rsidP="0063763D">
            <w:pPr>
              <w:kinsoku w:val="0"/>
              <w:overflowPunct w:val="0"/>
              <w:spacing w:before="60" w:after="60"/>
              <w:ind w:left="57" w:right="57"/>
              <w:textAlignment w:val="baseline"/>
              <w:rPr>
                <w:b/>
                <w:sz w:val="20"/>
                <w:szCs w:val="20"/>
                <w:lang w:val="en-GB"/>
              </w:rPr>
            </w:pPr>
            <w:r w:rsidRPr="002E2F0D">
              <w:rPr>
                <w:b/>
                <w:sz w:val="20"/>
                <w:szCs w:val="20"/>
                <w:lang w:val="en-GB"/>
              </w:rPr>
              <w:t>Maximum permissible errors and significant faults on calculators</w:t>
            </w:r>
          </w:p>
        </w:tc>
      </w:tr>
      <w:tr w:rsidR="00573693" w:rsidRPr="003C0826" w14:paraId="5F2EF5C9" w14:textId="77777777" w:rsidTr="00E7253F">
        <w:trPr>
          <w:cantSplit/>
        </w:trPr>
        <w:tc>
          <w:tcPr>
            <w:tcW w:w="1152" w:type="dxa"/>
            <w:vMerge/>
            <w:tcBorders>
              <w:top w:val="nil"/>
              <w:left w:val="single" w:sz="12" w:space="0" w:color="auto"/>
              <w:bottom w:val="nil"/>
              <w:right w:val="single" w:sz="6" w:space="0" w:color="auto"/>
            </w:tcBorders>
          </w:tcPr>
          <w:p w14:paraId="3E4F9D8C" w14:textId="77777777" w:rsidR="00573693" w:rsidRPr="002E2F0D" w:rsidRDefault="00573693" w:rsidP="00CC3FBE">
            <w:pPr>
              <w:kinsoku w:val="0"/>
              <w:overflowPunct w:val="0"/>
              <w:textAlignment w:val="baseline"/>
              <w:rPr>
                <w:szCs w:val="24"/>
                <w:lang w:val="en-GB"/>
              </w:rPr>
            </w:pPr>
          </w:p>
        </w:tc>
        <w:tc>
          <w:tcPr>
            <w:tcW w:w="4991" w:type="dxa"/>
            <w:gridSpan w:val="2"/>
            <w:tcBorders>
              <w:top w:val="single" w:sz="6" w:space="0" w:color="auto"/>
              <w:left w:val="single" w:sz="6" w:space="0" w:color="auto"/>
              <w:bottom w:val="single" w:sz="6" w:space="0" w:color="auto"/>
              <w:right w:val="single" w:sz="6" w:space="0" w:color="auto"/>
            </w:tcBorders>
          </w:tcPr>
          <w:p w14:paraId="0F5BEB44" w14:textId="327396B8" w:rsidR="00573693" w:rsidRPr="002E2F0D" w:rsidRDefault="00573693" w:rsidP="008458E7">
            <w:pPr>
              <w:kinsoku w:val="0"/>
              <w:overflowPunct w:val="0"/>
              <w:spacing w:before="60" w:after="60"/>
              <w:ind w:left="57" w:right="57"/>
              <w:textAlignment w:val="baseline"/>
              <w:rPr>
                <w:sz w:val="20"/>
                <w:szCs w:val="20"/>
                <w:lang w:val="en-GB"/>
              </w:rPr>
            </w:pPr>
            <w:r w:rsidRPr="002E2F0D">
              <w:rPr>
                <w:sz w:val="20"/>
                <w:szCs w:val="20"/>
                <w:lang w:val="en-GB"/>
              </w:rPr>
              <w:t xml:space="preserve">Maximum permissible errors and significant faults on quantities of liquid indications applicable to calculators, positive or negative, when they are tested separately, are equal to one-tenth of the maximum permissible error defined in line A of Table </w:t>
            </w:r>
            <w:r w:rsidR="005A1C4A">
              <w:rPr>
                <w:sz w:val="20"/>
                <w:szCs w:val="20"/>
                <w:lang w:val="en-GB"/>
              </w:rPr>
              <w:t>3</w:t>
            </w:r>
            <w:r w:rsidRPr="002E2F0D">
              <w:rPr>
                <w:sz w:val="20"/>
                <w:szCs w:val="20"/>
                <w:lang w:val="en-GB"/>
              </w:rPr>
              <w:t>.</w:t>
            </w:r>
          </w:p>
        </w:tc>
        <w:tc>
          <w:tcPr>
            <w:tcW w:w="309" w:type="dxa"/>
            <w:gridSpan w:val="2"/>
            <w:tcBorders>
              <w:top w:val="single" w:sz="6" w:space="0" w:color="auto"/>
              <w:left w:val="single" w:sz="6" w:space="0" w:color="auto"/>
              <w:bottom w:val="single" w:sz="6" w:space="0" w:color="auto"/>
              <w:right w:val="single" w:sz="6" w:space="0" w:color="auto"/>
            </w:tcBorders>
          </w:tcPr>
          <w:p w14:paraId="545D364A" w14:textId="77777777" w:rsidR="00573693" w:rsidRPr="002E2F0D" w:rsidRDefault="00573693" w:rsidP="00AA243A">
            <w:pPr>
              <w:kinsoku w:val="0"/>
              <w:overflowPunct w:val="0"/>
              <w:spacing w:before="60" w:after="60"/>
              <w:ind w:left="57" w:right="57"/>
              <w:textAlignment w:val="baseline"/>
              <w:rPr>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16F8A3A1" w14:textId="77777777" w:rsidR="00573693" w:rsidRPr="002E2F0D" w:rsidRDefault="00573693" w:rsidP="00CC3FBE">
            <w:pPr>
              <w:kinsoku w:val="0"/>
              <w:overflowPunct w:val="0"/>
              <w:jc w:val="center"/>
              <w:textAlignment w:val="baseline"/>
              <w:rPr>
                <w:b/>
                <w:iCs/>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5BAA1CCC" w14:textId="77777777" w:rsidR="00573693" w:rsidRPr="002E2F0D" w:rsidRDefault="00573693" w:rsidP="00CC3FBE">
            <w:pPr>
              <w:kinsoku w:val="0"/>
              <w:overflowPunct w:val="0"/>
              <w:jc w:val="center"/>
              <w:textAlignment w:val="baseline"/>
              <w:rPr>
                <w:b/>
                <w:iCs/>
                <w:lang w:val="en-GB"/>
              </w:rPr>
            </w:pPr>
          </w:p>
        </w:tc>
        <w:tc>
          <w:tcPr>
            <w:tcW w:w="1928" w:type="dxa"/>
            <w:tcBorders>
              <w:top w:val="single" w:sz="6" w:space="0" w:color="auto"/>
              <w:left w:val="single" w:sz="6" w:space="0" w:color="auto"/>
              <w:bottom w:val="single" w:sz="6" w:space="0" w:color="auto"/>
              <w:right w:val="single" w:sz="12" w:space="0" w:color="auto"/>
            </w:tcBorders>
          </w:tcPr>
          <w:p w14:paraId="281F98A0" w14:textId="77777777" w:rsidR="00573693" w:rsidRPr="002E2F0D" w:rsidRDefault="00573693" w:rsidP="00CC3FBE">
            <w:pPr>
              <w:kinsoku w:val="0"/>
              <w:overflowPunct w:val="0"/>
              <w:textAlignment w:val="baseline"/>
              <w:rPr>
                <w:szCs w:val="24"/>
                <w:lang w:val="en-GB"/>
              </w:rPr>
            </w:pPr>
          </w:p>
        </w:tc>
      </w:tr>
      <w:tr w:rsidR="00573693" w:rsidRPr="003C0826" w14:paraId="6DDD706D" w14:textId="77777777" w:rsidTr="00E7253F">
        <w:trPr>
          <w:cantSplit/>
        </w:trPr>
        <w:tc>
          <w:tcPr>
            <w:tcW w:w="1152" w:type="dxa"/>
            <w:vMerge/>
            <w:tcBorders>
              <w:top w:val="nil"/>
              <w:left w:val="single" w:sz="12" w:space="0" w:color="auto"/>
              <w:bottom w:val="single" w:sz="6" w:space="0" w:color="auto"/>
              <w:right w:val="single" w:sz="6" w:space="0" w:color="auto"/>
            </w:tcBorders>
          </w:tcPr>
          <w:p w14:paraId="2797FAAF" w14:textId="77777777" w:rsidR="00573693" w:rsidRPr="002E2F0D" w:rsidRDefault="00573693" w:rsidP="00CC3FBE">
            <w:pPr>
              <w:kinsoku w:val="0"/>
              <w:overflowPunct w:val="0"/>
              <w:textAlignment w:val="baseline"/>
              <w:rPr>
                <w:szCs w:val="24"/>
                <w:lang w:val="en-GB"/>
              </w:rPr>
            </w:pPr>
          </w:p>
        </w:tc>
        <w:tc>
          <w:tcPr>
            <w:tcW w:w="4991" w:type="dxa"/>
            <w:gridSpan w:val="2"/>
            <w:tcBorders>
              <w:top w:val="single" w:sz="6" w:space="0" w:color="auto"/>
              <w:left w:val="single" w:sz="6" w:space="0" w:color="auto"/>
              <w:bottom w:val="single" w:sz="6" w:space="0" w:color="auto"/>
              <w:right w:val="single" w:sz="6" w:space="0" w:color="auto"/>
            </w:tcBorders>
          </w:tcPr>
          <w:p w14:paraId="0C78DD2D" w14:textId="77777777" w:rsidR="00573693" w:rsidRPr="002E2F0D" w:rsidRDefault="00573693" w:rsidP="008458E7">
            <w:pPr>
              <w:kinsoku w:val="0"/>
              <w:overflowPunct w:val="0"/>
              <w:spacing w:before="60" w:after="60"/>
              <w:ind w:left="57" w:right="57"/>
              <w:textAlignment w:val="baseline"/>
              <w:rPr>
                <w:sz w:val="20"/>
                <w:szCs w:val="20"/>
                <w:lang w:val="en-GB"/>
              </w:rPr>
            </w:pPr>
            <w:r w:rsidRPr="002E2F0D">
              <w:rPr>
                <w:sz w:val="20"/>
                <w:szCs w:val="20"/>
                <w:lang w:val="en-GB"/>
              </w:rPr>
              <w:t>However, the magnitude of the maximum permissible error, respectively significant fault, shall not be less than one half of the scale interval of the measuring system in which the calculator is intended to be included.</w:t>
            </w:r>
          </w:p>
        </w:tc>
        <w:tc>
          <w:tcPr>
            <w:tcW w:w="309" w:type="dxa"/>
            <w:gridSpan w:val="2"/>
            <w:tcBorders>
              <w:top w:val="single" w:sz="6" w:space="0" w:color="auto"/>
              <w:left w:val="single" w:sz="6" w:space="0" w:color="auto"/>
              <w:bottom w:val="single" w:sz="6" w:space="0" w:color="auto"/>
              <w:right w:val="single" w:sz="6" w:space="0" w:color="auto"/>
            </w:tcBorders>
          </w:tcPr>
          <w:p w14:paraId="13C9B369" w14:textId="77777777" w:rsidR="00573693" w:rsidRPr="002E2F0D" w:rsidRDefault="00573693" w:rsidP="005062BA">
            <w:pPr>
              <w:kinsoku w:val="0"/>
              <w:overflowPunct w:val="0"/>
              <w:spacing w:before="60" w:after="60"/>
              <w:ind w:left="57" w:right="57"/>
              <w:textAlignment w:val="baseline"/>
              <w:rPr>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3BF46F21" w14:textId="77777777" w:rsidR="00573693" w:rsidRPr="002E2F0D" w:rsidRDefault="00573693" w:rsidP="00CC3FBE">
            <w:pPr>
              <w:kinsoku w:val="0"/>
              <w:overflowPunct w:val="0"/>
              <w:jc w:val="center"/>
              <w:textAlignment w:val="baseline"/>
              <w:rPr>
                <w:b/>
                <w:iCs/>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2B58105E" w14:textId="77777777" w:rsidR="00573693" w:rsidRPr="002E2F0D" w:rsidRDefault="00573693" w:rsidP="00CC3FBE">
            <w:pPr>
              <w:kinsoku w:val="0"/>
              <w:overflowPunct w:val="0"/>
              <w:jc w:val="center"/>
              <w:textAlignment w:val="baseline"/>
              <w:rPr>
                <w:b/>
                <w:iCs/>
                <w:lang w:val="en-GB"/>
              </w:rPr>
            </w:pPr>
          </w:p>
        </w:tc>
        <w:tc>
          <w:tcPr>
            <w:tcW w:w="1928" w:type="dxa"/>
            <w:tcBorders>
              <w:top w:val="single" w:sz="6" w:space="0" w:color="auto"/>
              <w:left w:val="single" w:sz="6" w:space="0" w:color="auto"/>
              <w:bottom w:val="single" w:sz="6" w:space="0" w:color="auto"/>
              <w:right w:val="single" w:sz="12" w:space="0" w:color="auto"/>
            </w:tcBorders>
          </w:tcPr>
          <w:p w14:paraId="6C78B5A5" w14:textId="77777777" w:rsidR="00573693" w:rsidRPr="002E2F0D" w:rsidRDefault="00573693" w:rsidP="00CC3FBE">
            <w:pPr>
              <w:kinsoku w:val="0"/>
              <w:overflowPunct w:val="0"/>
              <w:textAlignment w:val="baseline"/>
              <w:rPr>
                <w:szCs w:val="24"/>
                <w:lang w:val="en-GB"/>
              </w:rPr>
            </w:pPr>
          </w:p>
        </w:tc>
      </w:tr>
    </w:tbl>
    <w:p w14:paraId="632EFE9B" w14:textId="77777777" w:rsidR="00E7253F" w:rsidRPr="00041B13" w:rsidRDefault="00E7253F">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53"/>
        <w:gridCol w:w="4925"/>
        <w:gridCol w:w="13"/>
        <w:gridCol w:w="347"/>
        <w:gridCol w:w="15"/>
        <w:gridCol w:w="345"/>
        <w:gridCol w:w="14"/>
        <w:gridCol w:w="315"/>
        <w:gridCol w:w="18"/>
        <w:gridCol w:w="1927"/>
      </w:tblGrid>
      <w:tr w:rsidR="00E7253F" w:rsidRPr="002E2F0D" w14:paraId="1049D1C3" w14:textId="77777777" w:rsidTr="006273E3">
        <w:trPr>
          <w:trHeight w:val="613"/>
        </w:trPr>
        <w:tc>
          <w:tcPr>
            <w:tcW w:w="1153" w:type="dxa"/>
            <w:vAlign w:val="center"/>
          </w:tcPr>
          <w:p w14:paraId="1CEA67A3" w14:textId="77777777" w:rsidR="00E7253F" w:rsidRPr="002E2F0D" w:rsidRDefault="00E7253F"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5" w:type="dxa"/>
            <w:vAlign w:val="center"/>
          </w:tcPr>
          <w:p w14:paraId="67969E32" w14:textId="77777777" w:rsidR="00E7253F" w:rsidRPr="002E2F0D" w:rsidRDefault="00E7253F"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extDirection w:val="btLr"/>
            <w:vAlign w:val="center"/>
          </w:tcPr>
          <w:p w14:paraId="183FD708" w14:textId="77777777" w:rsidR="00E7253F" w:rsidRPr="00086386" w:rsidRDefault="00E7253F"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extDirection w:val="btLr"/>
            <w:vAlign w:val="center"/>
          </w:tcPr>
          <w:p w14:paraId="642912D7" w14:textId="77777777" w:rsidR="00E7253F" w:rsidRPr="00086386" w:rsidRDefault="00E7253F"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extDirection w:val="btLr"/>
            <w:vAlign w:val="center"/>
          </w:tcPr>
          <w:p w14:paraId="16C4A025" w14:textId="77777777" w:rsidR="00E7253F" w:rsidRPr="003A77BA" w:rsidRDefault="00E7253F"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5" w:type="dxa"/>
            <w:gridSpan w:val="2"/>
            <w:vAlign w:val="center"/>
          </w:tcPr>
          <w:p w14:paraId="10405D59" w14:textId="77777777" w:rsidR="00E7253F" w:rsidRPr="002E2F0D" w:rsidRDefault="00E7253F" w:rsidP="00B05171">
            <w:pPr>
              <w:kinsoku w:val="0"/>
              <w:overflowPunct w:val="0"/>
              <w:spacing w:before="60" w:after="60"/>
              <w:jc w:val="center"/>
              <w:textAlignment w:val="baseline"/>
              <w:rPr>
                <w:b/>
                <w:lang w:val="en-GB"/>
              </w:rPr>
            </w:pPr>
            <w:r w:rsidRPr="002E2F0D">
              <w:rPr>
                <w:b/>
                <w:lang w:val="en-GB"/>
              </w:rPr>
              <w:t>Remarks</w:t>
            </w:r>
          </w:p>
        </w:tc>
      </w:tr>
      <w:tr w:rsidR="00573693" w:rsidRPr="002E2F0D" w14:paraId="1AC0AEE2" w14:textId="77777777" w:rsidTr="006273E3">
        <w:trPr>
          <w:trHeight w:hRule="exact" w:val="336"/>
        </w:trPr>
        <w:tc>
          <w:tcPr>
            <w:tcW w:w="1153" w:type="dxa"/>
            <w:vAlign w:val="center"/>
          </w:tcPr>
          <w:p w14:paraId="7B00E2AE" w14:textId="77777777" w:rsidR="00573693" w:rsidRPr="002E2F0D" w:rsidRDefault="00573693" w:rsidP="00CB7E64">
            <w:pPr>
              <w:kinsoku w:val="0"/>
              <w:overflowPunct w:val="0"/>
              <w:spacing w:before="60" w:after="60"/>
              <w:ind w:left="57" w:right="57"/>
              <w:textAlignment w:val="baseline"/>
              <w:rPr>
                <w:b/>
                <w:sz w:val="20"/>
                <w:szCs w:val="20"/>
                <w:lang w:val="en-GB"/>
              </w:rPr>
            </w:pPr>
            <w:r w:rsidRPr="002E2F0D">
              <w:rPr>
                <w:b/>
                <w:sz w:val="20"/>
                <w:szCs w:val="20"/>
                <w:lang w:val="en-GB"/>
              </w:rPr>
              <w:t>2.9</w:t>
            </w:r>
          </w:p>
        </w:tc>
        <w:tc>
          <w:tcPr>
            <w:tcW w:w="7919" w:type="dxa"/>
            <w:gridSpan w:val="9"/>
          </w:tcPr>
          <w:p w14:paraId="6C0519EE" w14:textId="77777777" w:rsidR="00573693" w:rsidRPr="002E2F0D" w:rsidRDefault="00573693" w:rsidP="00CC3FBE">
            <w:pPr>
              <w:kinsoku w:val="0"/>
              <w:overflowPunct w:val="0"/>
              <w:ind w:left="57"/>
              <w:textAlignment w:val="baseline"/>
              <w:rPr>
                <w:szCs w:val="24"/>
                <w:lang w:val="en-GB"/>
              </w:rPr>
            </w:pPr>
            <w:r w:rsidRPr="002E2F0D">
              <w:rPr>
                <w:b/>
                <w:sz w:val="20"/>
                <w:szCs w:val="20"/>
                <w:lang w:val="en-GB"/>
              </w:rPr>
              <w:t>Indications</w:t>
            </w:r>
          </w:p>
        </w:tc>
      </w:tr>
      <w:tr w:rsidR="006026E9" w:rsidRPr="003C0826" w14:paraId="324638B9" w14:textId="77777777" w:rsidTr="006273E3">
        <w:trPr>
          <w:cantSplit/>
          <w:trHeight w:val="3230"/>
        </w:trPr>
        <w:tc>
          <w:tcPr>
            <w:tcW w:w="1153" w:type="dxa"/>
            <w:vMerge w:val="restart"/>
          </w:tcPr>
          <w:p w14:paraId="6D01CB79" w14:textId="77777777" w:rsidR="006026E9" w:rsidRPr="002E2F0D" w:rsidRDefault="006026E9" w:rsidP="005062BA">
            <w:pPr>
              <w:kinsoku w:val="0"/>
              <w:overflowPunct w:val="0"/>
              <w:spacing w:before="60" w:after="60"/>
              <w:ind w:left="57" w:right="57"/>
              <w:textAlignment w:val="baseline"/>
              <w:rPr>
                <w:sz w:val="20"/>
                <w:szCs w:val="20"/>
                <w:lang w:val="en-GB"/>
              </w:rPr>
            </w:pPr>
            <w:r w:rsidRPr="002E2F0D">
              <w:rPr>
                <w:sz w:val="20"/>
                <w:szCs w:val="20"/>
                <w:lang w:val="en-GB"/>
              </w:rPr>
              <w:t>2.9.1</w:t>
            </w:r>
          </w:p>
          <w:p w14:paraId="78E7C3B6" w14:textId="77777777" w:rsidR="006026E9" w:rsidRPr="002E2F0D" w:rsidRDefault="006026E9" w:rsidP="00E7253F">
            <w:pPr>
              <w:kinsoku w:val="0"/>
              <w:overflowPunct w:val="0"/>
              <w:spacing w:before="60" w:after="60"/>
              <w:ind w:right="57"/>
              <w:textAlignment w:val="baseline"/>
              <w:rPr>
                <w:sz w:val="20"/>
                <w:szCs w:val="20"/>
                <w:lang w:val="en-GB"/>
              </w:rPr>
            </w:pPr>
          </w:p>
        </w:tc>
        <w:tc>
          <w:tcPr>
            <w:tcW w:w="4938" w:type="dxa"/>
            <w:gridSpan w:val="2"/>
          </w:tcPr>
          <w:p w14:paraId="6E4C068A" w14:textId="77777777" w:rsidR="006026E9" w:rsidRPr="002E2F0D" w:rsidRDefault="006026E9" w:rsidP="008458E7">
            <w:pPr>
              <w:kinsoku w:val="0"/>
              <w:overflowPunct w:val="0"/>
              <w:spacing w:before="60" w:after="60"/>
              <w:ind w:left="57" w:right="57"/>
              <w:textAlignment w:val="baseline"/>
              <w:rPr>
                <w:sz w:val="20"/>
                <w:szCs w:val="20"/>
                <w:lang w:val="en-GB"/>
              </w:rPr>
            </w:pPr>
            <w:r w:rsidRPr="002E2F0D">
              <w:rPr>
                <w:sz w:val="20"/>
                <w:szCs w:val="20"/>
                <w:lang w:val="en-GB"/>
              </w:rPr>
              <w:t>The volume shall be indicated in cubic centimetres or millilitres, in cubic decimetres or litres, or in cubic metres. The mass shall be indicated in grams, kilograms, or metric tons (tonnes).</w:t>
            </w:r>
          </w:p>
          <w:p w14:paraId="75A3CBD9" w14:textId="77777777" w:rsidR="006026E9" w:rsidRPr="002E2F0D" w:rsidRDefault="006026E9" w:rsidP="008458E7">
            <w:pPr>
              <w:kinsoku w:val="0"/>
              <w:overflowPunct w:val="0"/>
              <w:spacing w:before="60" w:after="60"/>
              <w:ind w:left="57" w:right="57"/>
              <w:textAlignment w:val="baseline"/>
              <w:rPr>
                <w:sz w:val="20"/>
                <w:szCs w:val="20"/>
                <w:lang w:val="en-GB"/>
              </w:rPr>
            </w:pPr>
            <w:r w:rsidRPr="002E2F0D">
              <w:rPr>
                <w:sz w:val="20"/>
                <w:szCs w:val="20"/>
                <w:lang w:val="en-GB"/>
              </w:rPr>
              <w:t>The name of the unit or its symbol shall appear in the immediate vicinity of the indication. For mass, according to the case, the name of the unit or its symbol shall be accompanied by the term "mass" (actual mass) or "conventional mass" (comparison to weights).</w:t>
            </w:r>
          </w:p>
          <w:p w14:paraId="27D03D71" w14:textId="1769D27C" w:rsidR="006026E9" w:rsidRPr="002E2F0D" w:rsidRDefault="006026E9" w:rsidP="008458E7">
            <w:pPr>
              <w:kinsoku w:val="0"/>
              <w:overflowPunct w:val="0"/>
              <w:spacing w:before="60" w:after="60"/>
              <w:ind w:left="57" w:right="57"/>
              <w:textAlignment w:val="baseline"/>
              <w:rPr>
                <w:sz w:val="20"/>
                <w:szCs w:val="20"/>
                <w:lang w:val="en-GB"/>
              </w:rPr>
            </w:pPr>
            <w:r w:rsidRPr="002E2F0D">
              <w:rPr>
                <w:sz w:val="20"/>
                <w:szCs w:val="20"/>
                <w:lang w:val="en-GB"/>
              </w:rPr>
              <w:t>Where units of quantity are delivered by associated measuring instruments: temperature shall be indicated in degrees Celsius or in Kelvin, density shall be indicated in kilograms per cubic meter, and pressure shall be indicated in bars or Pascals (Pa, kPa, MPa).</w:t>
            </w:r>
          </w:p>
        </w:tc>
        <w:tc>
          <w:tcPr>
            <w:tcW w:w="362" w:type="dxa"/>
            <w:gridSpan w:val="2"/>
            <w:vAlign w:val="center"/>
          </w:tcPr>
          <w:p w14:paraId="7AD1EA65" w14:textId="77777777" w:rsidR="006026E9" w:rsidRPr="002E2F0D" w:rsidRDefault="006026E9" w:rsidP="008458E7">
            <w:pPr>
              <w:kinsoku w:val="0"/>
              <w:overflowPunct w:val="0"/>
              <w:spacing w:before="60" w:after="60"/>
              <w:ind w:left="57" w:right="57"/>
              <w:textAlignment w:val="baseline"/>
              <w:rPr>
                <w:sz w:val="20"/>
                <w:szCs w:val="20"/>
                <w:lang w:val="en-GB"/>
              </w:rPr>
            </w:pPr>
          </w:p>
        </w:tc>
        <w:tc>
          <w:tcPr>
            <w:tcW w:w="359" w:type="dxa"/>
            <w:gridSpan w:val="2"/>
            <w:vAlign w:val="center"/>
          </w:tcPr>
          <w:p w14:paraId="621A166E" w14:textId="77777777" w:rsidR="006026E9" w:rsidRPr="002E2F0D" w:rsidRDefault="006026E9" w:rsidP="00F21003">
            <w:pPr>
              <w:kinsoku w:val="0"/>
              <w:overflowPunct w:val="0"/>
              <w:spacing w:before="60" w:after="60"/>
              <w:ind w:left="57" w:right="57"/>
              <w:textAlignment w:val="baseline"/>
              <w:rPr>
                <w:sz w:val="20"/>
                <w:szCs w:val="20"/>
                <w:lang w:val="en-GB"/>
              </w:rPr>
            </w:pPr>
          </w:p>
        </w:tc>
        <w:tc>
          <w:tcPr>
            <w:tcW w:w="333" w:type="dxa"/>
            <w:gridSpan w:val="2"/>
          </w:tcPr>
          <w:p w14:paraId="1DDB6FFA" w14:textId="77777777" w:rsidR="006026E9" w:rsidRPr="002E2F0D" w:rsidRDefault="006026E9" w:rsidP="00F21003">
            <w:pPr>
              <w:kinsoku w:val="0"/>
              <w:overflowPunct w:val="0"/>
              <w:spacing w:before="60" w:after="60"/>
              <w:ind w:left="57" w:right="57"/>
              <w:textAlignment w:val="baseline"/>
              <w:rPr>
                <w:sz w:val="20"/>
                <w:szCs w:val="20"/>
                <w:lang w:val="en-GB"/>
              </w:rPr>
            </w:pPr>
          </w:p>
        </w:tc>
        <w:tc>
          <w:tcPr>
            <w:tcW w:w="1927" w:type="dxa"/>
          </w:tcPr>
          <w:p w14:paraId="06638086" w14:textId="77777777" w:rsidR="006026E9" w:rsidRPr="002E2F0D" w:rsidRDefault="006026E9" w:rsidP="00F21003">
            <w:pPr>
              <w:kinsoku w:val="0"/>
              <w:overflowPunct w:val="0"/>
              <w:spacing w:before="60" w:after="60"/>
              <w:ind w:left="57" w:right="57"/>
              <w:textAlignment w:val="baseline"/>
              <w:rPr>
                <w:sz w:val="20"/>
                <w:szCs w:val="20"/>
                <w:lang w:val="en-GB"/>
              </w:rPr>
            </w:pPr>
          </w:p>
        </w:tc>
      </w:tr>
      <w:tr w:rsidR="006026E9" w:rsidRPr="003C0826" w14:paraId="2DA4945E" w14:textId="77777777" w:rsidTr="006273E3">
        <w:trPr>
          <w:cantSplit/>
        </w:trPr>
        <w:tc>
          <w:tcPr>
            <w:tcW w:w="1153" w:type="dxa"/>
            <w:vMerge/>
          </w:tcPr>
          <w:p w14:paraId="4AFAD2D8" w14:textId="77777777" w:rsidR="006026E9" w:rsidRPr="002E2F0D" w:rsidRDefault="006026E9" w:rsidP="00E7253F">
            <w:pPr>
              <w:kinsoku w:val="0"/>
              <w:overflowPunct w:val="0"/>
              <w:spacing w:before="60" w:after="60"/>
              <w:ind w:right="57"/>
              <w:textAlignment w:val="baseline"/>
              <w:rPr>
                <w:sz w:val="20"/>
                <w:szCs w:val="20"/>
                <w:lang w:val="en-GB"/>
              </w:rPr>
            </w:pPr>
          </w:p>
        </w:tc>
        <w:tc>
          <w:tcPr>
            <w:tcW w:w="4938" w:type="dxa"/>
            <w:gridSpan w:val="2"/>
          </w:tcPr>
          <w:p w14:paraId="137786CE" w14:textId="77777777" w:rsidR="006026E9" w:rsidRPr="002E2F0D" w:rsidRDefault="006026E9" w:rsidP="0042351B">
            <w:pPr>
              <w:kinsoku w:val="0"/>
              <w:overflowPunct w:val="0"/>
              <w:ind w:left="57" w:right="57"/>
              <w:textAlignment w:val="baseline"/>
              <w:rPr>
                <w:sz w:val="20"/>
                <w:szCs w:val="20"/>
                <w:lang w:val="en-GB"/>
              </w:rPr>
            </w:pPr>
            <w:r w:rsidRPr="002E2F0D">
              <w:rPr>
                <w:sz w:val="20"/>
                <w:szCs w:val="20"/>
                <w:lang w:val="en-GB"/>
              </w:rPr>
              <w:t>If units of measurement outside the SI are required by a country’s national regulations, these units of measurement shall be considered acceptable for indications in that country. In international trade, the officially agreed equivalents between these units of measurement and those of the SI shall be applied.</w:t>
            </w:r>
          </w:p>
        </w:tc>
        <w:tc>
          <w:tcPr>
            <w:tcW w:w="362" w:type="dxa"/>
            <w:gridSpan w:val="2"/>
          </w:tcPr>
          <w:p w14:paraId="6B7B5A9C" w14:textId="77777777" w:rsidR="006026E9" w:rsidRPr="002E2F0D" w:rsidRDefault="006026E9" w:rsidP="00F21003">
            <w:pPr>
              <w:kinsoku w:val="0"/>
              <w:overflowPunct w:val="0"/>
              <w:spacing w:before="60" w:after="60"/>
              <w:ind w:left="57" w:right="57"/>
              <w:textAlignment w:val="baseline"/>
              <w:rPr>
                <w:sz w:val="20"/>
                <w:szCs w:val="20"/>
                <w:lang w:val="en-GB"/>
              </w:rPr>
            </w:pPr>
          </w:p>
        </w:tc>
        <w:tc>
          <w:tcPr>
            <w:tcW w:w="359" w:type="dxa"/>
            <w:gridSpan w:val="2"/>
            <w:vAlign w:val="center"/>
          </w:tcPr>
          <w:p w14:paraId="76500157" w14:textId="77777777" w:rsidR="006026E9" w:rsidRPr="002E2F0D" w:rsidRDefault="006026E9" w:rsidP="00F21003">
            <w:pPr>
              <w:kinsoku w:val="0"/>
              <w:overflowPunct w:val="0"/>
              <w:spacing w:before="60" w:after="60"/>
              <w:ind w:left="57" w:right="57"/>
              <w:textAlignment w:val="baseline"/>
              <w:rPr>
                <w:sz w:val="20"/>
                <w:szCs w:val="20"/>
                <w:lang w:val="en-GB"/>
              </w:rPr>
            </w:pPr>
          </w:p>
        </w:tc>
        <w:tc>
          <w:tcPr>
            <w:tcW w:w="333" w:type="dxa"/>
            <w:gridSpan w:val="2"/>
          </w:tcPr>
          <w:p w14:paraId="76504B62" w14:textId="77777777" w:rsidR="006026E9" w:rsidRPr="002E2F0D" w:rsidRDefault="006026E9" w:rsidP="00F21003">
            <w:pPr>
              <w:kinsoku w:val="0"/>
              <w:overflowPunct w:val="0"/>
              <w:spacing w:before="60" w:after="60"/>
              <w:ind w:left="57" w:right="57"/>
              <w:textAlignment w:val="baseline"/>
              <w:rPr>
                <w:sz w:val="20"/>
                <w:szCs w:val="20"/>
                <w:lang w:val="en-GB"/>
              </w:rPr>
            </w:pPr>
          </w:p>
        </w:tc>
        <w:tc>
          <w:tcPr>
            <w:tcW w:w="1927" w:type="dxa"/>
          </w:tcPr>
          <w:p w14:paraId="0168D449" w14:textId="77777777" w:rsidR="006026E9" w:rsidRPr="002E2F0D" w:rsidRDefault="006026E9" w:rsidP="00F21003">
            <w:pPr>
              <w:kinsoku w:val="0"/>
              <w:overflowPunct w:val="0"/>
              <w:spacing w:before="60" w:after="60"/>
              <w:ind w:left="57" w:right="57"/>
              <w:textAlignment w:val="baseline"/>
              <w:rPr>
                <w:sz w:val="20"/>
                <w:szCs w:val="20"/>
                <w:lang w:val="en-GB"/>
              </w:rPr>
            </w:pPr>
          </w:p>
        </w:tc>
      </w:tr>
      <w:tr w:rsidR="00573693" w:rsidRPr="003C0826" w14:paraId="0A65133E" w14:textId="77777777" w:rsidTr="006273E3">
        <w:trPr>
          <w:cantSplit/>
          <w:trHeight w:val="3520"/>
        </w:trPr>
        <w:tc>
          <w:tcPr>
            <w:tcW w:w="1153" w:type="dxa"/>
          </w:tcPr>
          <w:p w14:paraId="1DDC9532" w14:textId="77777777" w:rsidR="00573693" w:rsidRPr="002E2F0D" w:rsidRDefault="00573693" w:rsidP="005062BA">
            <w:pPr>
              <w:kinsoku w:val="0"/>
              <w:overflowPunct w:val="0"/>
              <w:spacing w:before="60" w:after="60"/>
              <w:ind w:left="57" w:right="57"/>
              <w:textAlignment w:val="baseline"/>
              <w:rPr>
                <w:sz w:val="20"/>
                <w:szCs w:val="20"/>
                <w:lang w:val="en-GB"/>
              </w:rPr>
            </w:pPr>
            <w:r w:rsidRPr="002E2F0D">
              <w:rPr>
                <w:sz w:val="20"/>
                <w:szCs w:val="20"/>
                <w:lang w:val="en-GB"/>
              </w:rPr>
              <w:t>2.9.2</w:t>
            </w:r>
          </w:p>
        </w:tc>
        <w:tc>
          <w:tcPr>
            <w:tcW w:w="4938" w:type="dxa"/>
            <w:gridSpan w:val="2"/>
            <w:vAlign w:val="center"/>
          </w:tcPr>
          <w:p w14:paraId="3254633D" w14:textId="77777777" w:rsidR="00573693" w:rsidRPr="002E2F0D" w:rsidRDefault="00573693" w:rsidP="007E4B8F">
            <w:pPr>
              <w:kinsoku w:val="0"/>
              <w:overflowPunct w:val="0"/>
              <w:spacing w:after="60"/>
              <w:ind w:left="57" w:right="57"/>
              <w:textAlignment w:val="baseline"/>
              <w:rPr>
                <w:sz w:val="20"/>
                <w:szCs w:val="20"/>
                <w:lang w:val="en-GB"/>
              </w:rPr>
            </w:pPr>
            <w:r w:rsidRPr="002E2F0D">
              <w:rPr>
                <w:sz w:val="20"/>
                <w:szCs w:val="20"/>
                <w:lang w:val="en-GB"/>
              </w:rPr>
              <w:t>Measuring systems shall be provided with an indicating device giving the quantity of liquid measured at metering conditions.</w:t>
            </w:r>
          </w:p>
          <w:p w14:paraId="6A6FE29A" w14:textId="51BC9704" w:rsidR="00573693" w:rsidRPr="002E2F0D" w:rsidRDefault="00573693" w:rsidP="007E4B8F">
            <w:pPr>
              <w:kinsoku w:val="0"/>
              <w:overflowPunct w:val="0"/>
              <w:spacing w:after="60"/>
              <w:ind w:left="57" w:right="57"/>
              <w:textAlignment w:val="baseline"/>
              <w:rPr>
                <w:sz w:val="20"/>
                <w:szCs w:val="20"/>
                <w:lang w:val="en-GB"/>
              </w:rPr>
            </w:pPr>
            <w:r w:rsidRPr="002E2F0D">
              <w:rPr>
                <w:sz w:val="20"/>
                <w:szCs w:val="20"/>
                <w:lang w:val="en-GB"/>
              </w:rPr>
              <w:t>When a measuring system is fitted with a conversion device, it shall be possible to indicate the quantity at metering conditions and the converted quantity. In case of</w:t>
            </w:r>
            <w:r w:rsidR="007C0070">
              <w:rPr>
                <w:sz w:val="20"/>
                <w:szCs w:val="20"/>
                <w:lang w:val="en-GB"/>
              </w:rPr>
              <w:t>fuel dispensers</w:t>
            </w:r>
            <w:r w:rsidRPr="002E2F0D">
              <w:rPr>
                <w:sz w:val="20"/>
                <w:szCs w:val="20"/>
                <w:lang w:val="en-GB"/>
              </w:rPr>
              <w:t>, only the quantity used in the transaction shall be indicated in normal operation.</w:t>
            </w:r>
          </w:p>
          <w:p w14:paraId="6155226B" w14:textId="038B5787" w:rsidR="00573693" w:rsidRPr="002E2F0D" w:rsidRDefault="00573693" w:rsidP="007E4B8F">
            <w:pPr>
              <w:kinsoku w:val="0"/>
              <w:overflowPunct w:val="0"/>
              <w:spacing w:after="60"/>
              <w:ind w:left="57" w:right="57"/>
              <w:textAlignment w:val="baseline"/>
              <w:rPr>
                <w:sz w:val="20"/>
                <w:szCs w:val="20"/>
                <w:lang w:val="en-GB"/>
              </w:rPr>
            </w:pPr>
            <w:r w:rsidRPr="002E2F0D">
              <w:rPr>
                <w:sz w:val="20"/>
                <w:szCs w:val="20"/>
                <w:lang w:val="en-GB"/>
              </w:rPr>
              <w:t>The use of the same display for the indications of quantities at metering conditions and converted indications is permitted provided that the nature of the displayed quantity is clear</w:t>
            </w:r>
            <w:r w:rsidR="00045A80">
              <w:rPr>
                <w:sz w:val="20"/>
                <w:szCs w:val="20"/>
                <w:lang w:val="en-GB"/>
              </w:rPr>
              <w:t>,</w:t>
            </w:r>
            <w:r w:rsidRPr="002E2F0D">
              <w:rPr>
                <w:sz w:val="20"/>
                <w:szCs w:val="20"/>
                <w:lang w:val="en-GB"/>
              </w:rPr>
              <w:t xml:space="preserve"> </w:t>
            </w:r>
            <w:r w:rsidR="00045A80" w:rsidRPr="00045A80">
              <w:rPr>
                <w:sz w:val="20"/>
                <w:szCs w:val="20"/>
                <w:lang w:val="en-US"/>
              </w:rPr>
              <w:t>unambiguous, and not misleading  (see also Annex B).</w:t>
            </w:r>
          </w:p>
          <w:p w14:paraId="1A165DC2" w14:textId="77777777" w:rsidR="00573693" w:rsidRPr="002E2F0D" w:rsidRDefault="00573693" w:rsidP="0042351B">
            <w:pPr>
              <w:kinsoku w:val="0"/>
              <w:overflowPunct w:val="0"/>
              <w:ind w:left="57" w:right="57"/>
              <w:textAlignment w:val="baseline"/>
              <w:rPr>
                <w:sz w:val="20"/>
                <w:szCs w:val="20"/>
                <w:lang w:val="en-GB"/>
              </w:rPr>
            </w:pPr>
            <w:r w:rsidRPr="002E2F0D">
              <w:rPr>
                <w:sz w:val="20"/>
                <w:szCs w:val="20"/>
                <w:lang w:val="en-GB"/>
              </w:rPr>
              <w:t>Provisions applicable to devices which indicate the quantity at metering conditions apply to devices which indicate the converted quantities by analogy.</w:t>
            </w:r>
          </w:p>
        </w:tc>
        <w:tc>
          <w:tcPr>
            <w:tcW w:w="362" w:type="dxa"/>
            <w:gridSpan w:val="2"/>
          </w:tcPr>
          <w:p w14:paraId="67178AC1" w14:textId="77777777" w:rsidR="00573693" w:rsidRPr="002E2F0D" w:rsidRDefault="00573693" w:rsidP="0013049C">
            <w:pPr>
              <w:kinsoku w:val="0"/>
              <w:overflowPunct w:val="0"/>
              <w:spacing w:before="60" w:after="60"/>
              <w:ind w:left="57" w:right="57"/>
              <w:textAlignment w:val="baseline"/>
              <w:rPr>
                <w:sz w:val="20"/>
                <w:szCs w:val="20"/>
                <w:lang w:val="en-GB"/>
              </w:rPr>
            </w:pPr>
          </w:p>
        </w:tc>
        <w:tc>
          <w:tcPr>
            <w:tcW w:w="359" w:type="dxa"/>
            <w:gridSpan w:val="2"/>
            <w:vAlign w:val="center"/>
          </w:tcPr>
          <w:p w14:paraId="0D32FF8F" w14:textId="77777777" w:rsidR="00573693" w:rsidRPr="002E2F0D" w:rsidRDefault="00573693" w:rsidP="0013049C">
            <w:pPr>
              <w:kinsoku w:val="0"/>
              <w:overflowPunct w:val="0"/>
              <w:spacing w:before="60" w:after="60"/>
              <w:ind w:left="57" w:right="57"/>
              <w:textAlignment w:val="baseline"/>
              <w:rPr>
                <w:sz w:val="20"/>
                <w:szCs w:val="20"/>
                <w:lang w:val="en-GB"/>
              </w:rPr>
            </w:pPr>
          </w:p>
        </w:tc>
        <w:tc>
          <w:tcPr>
            <w:tcW w:w="333" w:type="dxa"/>
            <w:gridSpan w:val="2"/>
          </w:tcPr>
          <w:p w14:paraId="7882C492" w14:textId="77777777" w:rsidR="00573693" w:rsidRPr="002E2F0D" w:rsidRDefault="00573693" w:rsidP="00CB7E64">
            <w:pPr>
              <w:kinsoku w:val="0"/>
              <w:overflowPunct w:val="0"/>
              <w:spacing w:before="60" w:after="60"/>
              <w:ind w:left="57" w:right="57"/>
              <w:textAlignment w:val="baseline"/>
              <w:rPr>
                <w:sz w:val="20"/>
                <w:szCs w:val="20"/>
                <w:lang w:val="en-GB"/>
              </w:rPr>
            </w:pPr>
          </w:p>
        </w:tc>
        <w:tc>
          <w:tcPr>
            <w:tcW w:w="1927" w:type="dxa"/>
          </w:tcPr>
          <w:p w14:paraId="4BBC1B03" w14:textId="77777777" w:rsidR="00573693" w:rsidRPr="002E2F0D" w:rsidRDefault="00573693" w:rsidP="00F21003">
            <w:pPr>
              <w:kinsoku w:val="0"/>
              <w:overflowPunct w:val="0"/>
              <w:spacing w:before="60" w:after="60"/>
              <w:ind w:left="57" w:right="57"/>
              <w:textAlignment w:val="baseline"/>
              <w:rPr>
                <w:sz w:val="20"/>
                <w:szCs w:val="20"/>
                <w:lang w:val="en-GB"/>
              </w:rPr>
            </w:pPr>
          </w:p>
        </w:tc>
      </w:tr>
      <w:tr w:rsidR="00573693" w:rsidRPr="003C0826" w14:paraId="79BF8ED9" w14:textId="77777777" w:rsidTr="006273E3">
        <w:tc>
          <w:tcPr>
            <w:tcW w:w="1153" w:type="dxa"/>
          </w:tcPr>
          <w:p w14:paraId="629FDA22" w14:textId="77777777" w:rsidR="00573693" w:rsidRPr="002E2F0D" w:rsidRDefault="00573693" w:rsidP="00CB7E64">
            <w:pPr>
              <w:kinsoku w:val="0"/>
              <w:overflowPunct w:val="0"/>
              <w:spacing w:before="60" w:after="60"/>
              <w:ind w:left="57" w:right="57"/>
              <w:textAlignment w:val="baseline"/>
              <w:rPr>
                <w:sz w:val="20"/>
                <w:szCs w:val="20"/>
                <w:lang w:val="en-GB"/>
              </w:rPr>
            </w:pPr>
            <w:r w:rsidRPr="002E2F0D">
              <w:rPr>
                <w:sz w:val="20"/>
                <w:szCs w:val="20"/>
                <w:lang w:val="en-GB"/>
              </w:rPr>
              <w:t>2.9.3</w:t>
            </w:r>
          </w:p>
        </w:tc>
        <w:tc>
          <w:tcPr>
            <w:tcW w:w="4938" w:type="dxa"/>
            <w:gridSpan w:val="2"/>
          </w:tcPr>
          <w:p w14:paraId="2980356D" w14:textId="77777777" w:rsidR="00573693" w:rsidRPr="002E2F0D" w:rsidRDefault="00573693" w:rsidP="0042351B">
            <w:pPr>
              <w:kinsoku w:val="0"/>
              <w:overflowPunct w:val="0"/>
              <w:ind w:left="57" w:right="57"/>
              <w:textAlignment w:val="baseline"/>
              <w:rPr>
                <w:sz w:val="20"/>
                <w:szCs w:val="20"/>
                <w:lang w:val="en-GB"/>
              </w:rPr>
            </w:pPr>
            <w:r w:rsidRPr="002E2F0D">
              <w:rPr>
                <w:sz w:val="20"/>
                <w:szCs w:val="20"/>
                <w:lang w:val="en-GB"/>
              </w:rPr>
              <w:t>A measuring system may have several devices indicating the same quantity. Each shall meet the requirements of this Recommendation. Scale intervals of the various indications may be different.</w:t>
            </w:r>
          </w:p>
        </w:tc>
        <w:tc>
          <w:tcPr>
            <w:tcW w:w="362" w:type="dxa"/>
            <w:gridSpan w:val="2"/>
          </w:tcPr>
          <w:p w14:paraId="368E5FBB"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59" w:type="dxa"/>
            <w:gridSpan w:val="2"/>
            <w:vAlign w:val="center"/>
          </w:tcPr>
          <w:p w14:paraId="0EFB4734"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33" w:type="dxa"/>
            <w:gridSpan w:val="2"/>
            <w:vAlign w:val="center"/>
          </w:tcPr>
          <w:p w14:paraId="58E74731"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1927" w:type="dxa"/>
          </w:tcPr>
          <w:p w14:paraId="3BA31092" w14:textId="77777777" w:rsidR="00573693" w:rsidRPr="002E2F0D" w:rsidRDefault="00573693" w:rsidP="00CB7E64">
            <w:pPr>
              <w:kinsoku w:val="0"/>
              <w:overflowPunct w:val="0"/>
              <w:spacing w:before="60" w:after="60"/>
              <w:ind w:left="57" w:right="57"/>
              <w:textAlignment w:val="baseline"/>
              <w:rPr>
                <w:sz w:val="20"/>
                <w:szCs w:val="20"/>
                <w:lang w:val="en-GB"/>
              </w:rPr>
            </w:pPr>
          </w:p>
        </w:tc>
      </w:tr>
      <w:tr w:rsidR="00573693" w:rsidRPr="003C0826" w14:paraId="3EA710B2" w14:textId="77777777" w:rsidTr="006273E3">
        <w:tc>
          <w:tcPr>
            <w:tcW w:w="1153" w:type="dxa"/>
            <w:vMerge w:val="restart"/>
          </w:tcPr>
          <w:p w14:paraId="44D8048E" w14:textId="77777777" w:rsidR="00573693" w:rsidRPr="002E2F0D" w:rsidRDefault="00573693" w:rsidP="00CB7E64">
            <w:pPr>
              <w:kinsoku w:val="0"/>
              <w:overflowPunct w:val="0"/>
              <w:spacing w:before="60" w:after="60"/>
              <w:ind w:left="57" w:right="57"/>
              <w:textAlignment w:val="baseline"/>
              <w:rPr>
                <w:sz w:val="20"/>
                <w:szCs w:val="20"/>
                <w:lang w:val="en-GB"/>
              </w:rPr>
            </w:pPr>
            <w:r w:rsidRPr="002E2F0D">
              <w:rPr>
                <w:sz w:val="20"/>
                <w:szCs w:val="20"/>
                <w:lang w:val="en-GB"/>
              </w:rPr>
              <w:t>2.9.4</w:t>
            </w:r>
          </w:p>
        </w:tc>
        <w:tc>
          <w:tcPr>
            <w:tcW w:w="4938" w:type="dxa"/>
            <w:gridSpan w:val="2"/>
          </w:tcPr>
          <w:p w14:paraId="2E33A0D1" w14:textId="6BAE523C" w:rsidR="00573693" w:rsidRPr="002E2F0D" w:rsidRDefault="00573693" w:rsidP="0042351B">
            <w:pPr>
              <w:kinsoku w:val="0"/>
              <w:overflowPunct w:val="0"/>
              <w:ind w:left="57" w:right="57"/>
              <w:textAlignment w:val="baseline"/>
              <w:rPr>
                <w:sz w:val="20"/>
                <w:szCs w:val="20"/>
                <w:lang w:val="en-GB"/>
              </w:rPr>
            </w:pPr>
            <w:r w:rsidRPr="002E2F0D">
              <w:rPr>
                <w:sz w:val="20"/>
                <w:szCs w:val="20"/>
                <w:lang w:val="en-GB"/>
              </w:rPr>
              <w:t xml:space="preserve">For any measured quantity relating to the same measurement, the indications provided by various devices shall not deviate one from another by more than one scale interval or the greatest of the two scale intervals if they differ, except otherwise provided in clause </w:t>
            </w:r>
            <w:r w:rsidR="00045A80">
              <w:rPr>
                <w:sz w:val="20"/>
                <w:szCs w:val="20"/>
                <w:lang w:val="en-GB"/>
              </w:rPr>
              <w:t>3</w:t>
            </w:r>
            <w:r w:rsidR="00045A80" w:rsidRPr="002E2F0D">
              <w:rPr>
                <w:sz w:val="20"/>
                <w:szCs w:val="20"/>
                <w:lang w:val="en-GB"/>
              </w:rPr>
              <w:t xml:space="preserve"> </w:t>
            </w:r>
            <w:r w:rsidRPr="002E2F0D">
              <w:rPr>
                <w:sz w:val="20"/>
                <w:szCs w:val="20"/>
                <w:lang w:val="en-GB"/>
              </w:rPr>
              <w:t xml:space="preserve">(see </w:t>
            </w:r>
            <w:r w:rsidR="00045A80">
              <w:rPr>
                <w:sz w:val="20"/>
                <w:szCs w:val="20"/>
                <w:lang w:val="en-GB"/>
              </w:rPr>
              <w:t>3.9</w:t>
            </w:r>
            <w:r w:rsidRPr="002E2F0D">
              <w:rPr>
                <w:sz w:val="20"/>
                <w:szCs w:val="20"/>
                <w:lang w:val="en-GB"/>
              </w:rPr>
              <w:t>.1.3).</w:t>
            </w:r>
          </w:p>
        </w:tc>
        <w:tc>
          <w:tcPr>
            <w:tcW w:w="362" w:type="dxa"/>
            <w:gridSpan w:val="2"/>
          </w:tcPr>
          <w:p w14:paraId="0DAD349E"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59" w:type="dxa"/>
            <w:gridSpan w:val="2"/>
            <w:vAlign w:val="center"/>
          </w:tcPr>
          <w:p w14:paraId="48C837D6"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33" w:type="dxa"/>
            <w:gridSpan w:val="2"/>
            <w:vAlign w:val="center"/>
          </w:tcPr>
          <w:p w14:paraId="4412ED8D"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1927" w:type="dxa"/>
          </w:tcPr>
          <w:p w14:paraId="253007C7" w14:textId="77777777" w:rsidR="00573693" w:rsidRPr="002E2F0D" w:rsidRDefault="00573693" w:rsidP="00CB7E64">
            <w:pPr>
              <w:kinsoku w:val="0"/>
              <w:overflowPunct w:val="0"/>
              <w:spacing w:before="60" w:after="60"/>
              <w:ind w:left="57" w:right="57"/>
              <w:textAlignment w:val="baseline"/>
              <w:rPr>
                <w:sz w:val="20"/>
                <w:szCs w:val="20"/>
                <w:lang w:val="en-GB"/>
              </w:rPr>
            </w:pPr>
          </w:p>
        </w:tc>
      </w:tr>
      <w:tr w:rsidR="00573693" w:rsidRPr="003C0826" w14:paraId="30448B84" w14:textId="77777777" w:rsidTr="006273E3">
        <w:tc>
          <w:tcPr>
            <w:tcW w:w="1153" w:type="dxa"/>
            <w:vMerge/>
          </w:tcPr>
          <w:p w14:paraId="2A38475F" w14:textId="77777777" w:rsidR="00573693" w:rsidRPr="002E2F0D" w:rsidRDefault="00573693" w:rsidP="00CB7E64">
            <w:pPr>
              <w:kinsoku w:val="0"/>
              <w:overflowPunct w:val="0"/>
              <w:spacing w:before="60" w:after="60"/>
              <w:ind w:left="57" w:right="57"/>
              <w:textAlignment w:val="baseline"/>
              <w:rPr>
                <w:sz w:val="20"/>
                <w:szCs w:val="20"/>
                <w:lang w:val="en-GB"/>
              </w:rPr>
            </w:pPr>
          </w:p>
        </w:tc>
        <w:tc>
          <w:tcPr>
            <w:tcW w:w="4938" w:type="dxa"/>
            <w:gridSpan w:val="2"/>
          </w:tcPr>
          <w:p w14:paraId="4C16BEA9" w14:textId="77777777" w:rsidR="00573693" w:rsidRPr="002E2F0D" w:rsidRDefault="00573693" w:rsidP="0042351B">
            <w:pPr>
              <w:kinsoku w:val="0"/>
              <w:overflowPunct w:val="0"/>
              <w:ind w:left="57" w:right="57"/>
              <w:textAlignment w:val="baseline"/>
              <w:rPr>
                <w:sz w:val="20"/>
                <w:szCs w:val="20"/>
                <w:lang w:val="en-GB"/>
              </w:rPr>
            </w:pPr>
            <w:r w:rsidRPr="002E2F0D">
              <w:rPr>
                <w:sz w:val="20"/>
                <w:szCs w:val="20"/>
                <w:lang w:val="en-GB"/>
              </w:rPr>
              <w:t>For totalizers this requirement applies to the difference in indication before and after the measurement.</w:t>
            </w:r>
          </w:p>
        </w:tc>
        <w:tc>
          <w:tcPr>
            <w:tcW w:w="362" w:type="dxa"/>
            <w:gridSpan w:val="2"/>
          </w:tcPr>
          <w:p w14:paraId="1F9D273F"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59" w:type="dxa"/>
            <w:gridSpan w:val="2"/>
            <w:vAlign w:val="center"/>
          </w:tcPr>
          <w:p w14:paraId="6AF76B29"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333" w:type="dxa"/>
            <w:gridSpan w:val="2"/>
            <w:vAlign w:val="center"/>
          </w:tcPr>
          <w:p w14:paraId="30D6E47A" w14:textId="77777777" w:rsidR="00573693" w:rsidRPr="002E2F0D" w:rsidRDefault="00573693" w:rsidP="00CB7E64">
            <w:pPr>
              <w:kinsoku w:val="0"/>
              <w:overflowPunct w:val="0"/>
              <w:spacing w:before="60" w:after="60"/>
              <w:ind w:left="57" w:right="57"/>
              <w:textAlignment w:val="baseline"/>
              <w:rPr>
                <w:b/>
                <w:iCs/>
                <w:sz w:val="20"/>
                <w:szCs w:val="20"/>
                <w:lang w:val="en-GB"/>
              </w:rPr>
            </w:pPr>
          </w:p>
        </w:tc>
        <w:tc>
          <w:tcPr>
            <w:tcW w:w="1927" w:type="dxa"/>
          </w:tcPr>
          <w:p w14:paraId="3F07FB68" w14:textId="77777777" w:rsidR="00573693" w:rsidRPr="002E2F0D" w:rsidRDefault="00573693" w:rsidP="00CB7E64">
            <w:pPr>
              <w:kinsoku w:val="0"/>
              <w:overflowPunct w:val="0"/>
              <w:spacing w:before="60" w:after="60"/>
              <w:ind w:left="57" w:right="57"/>
              <w:textAlignment w:val="baseline"/>
              <w:rPr>
                <w:sz w:val="20"/>
                <w:szCs w:val="20"/>
                <w:lang w:val="en-GB"/>
              </w:rPr>
            </w:pPr>
          </w:p>
        </w:tc>
      </w:tr>
    </w:tbl>
    <w:p w14:paraId="50A90C69" w14:textId="77777777" w:rsidR="00E7253F" w:rsidRPr="00041B13" w:rsidRDefault="00E7253F">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53"/>
        <w:gridCol w:w="4958"/>
        <w:gridCol w:w="371"/>
        <w:gridCol w:w="322"/>
        <w:gridCol w:w="336"/>
        <w:gridCol w:w="1932"/>
      </w:tblGrid>
      <w:tr w:rsidR="00076662" w:rsidRPr="002E2F0D" w14:paraId="4A0305E8" w14:textId="77777777" w:rsidTr="006273E3">
        <w:trPr>
          <w:trHeight w:val="613"/>
        </w:trPr>
        <w:tc>
          <w:tcPr>
            <w:tcW w:w="1153" w:type="dxa"/>
            <w:vAlign w:val="center"/>
          </w:tcPr>
          <w:p w14:paraId="004E0099"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58" w:type="dxa"/>
            <w:vAlign w:val="center"/>
          </w:tcPr>
          <w:p w14:paraId="4B79A900"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71" w:type="dxa"/>
            <w:textDirection w:val="btLr"/>
            <w:vAlign w:val="center"/>
          </w:tcPr>
          <w:p w14:paraId="1555406B"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22" w:type="dxa"/>
            <w:textDirection w:val="btLr"/>
            <w:vAlign w:val="center"/>
          </w:tcPr>
          <w:p w14:paraId="0294FB74"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6" w:type="dxa"/>
            <w:textDirection w:val="btLr"/>
            <w:vAlign w:val="center"/>
          </w:tcPr>
          <w:p w14:paraId="287F358F"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32" w:type="dxa"/>
            <w:vAlign w:val="center"/>
          </w:tcPr>
          <w:p w14:paraId="33366D11"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573693" w:rsidRPr="002E2F0D" w14:paraId="133D7586" w14:textId="77777777" w:rsidTr="006273E3">
        <w:tc>
          <w:tcPr>
            <w:tcW w:w="1153" w:type="dxa"/>
          </w:tcPr>
          <w:p w14:paraId="71068239" w14:textId="77777777" w:rsidR="00573693" w:rsidRPr="002E2F0D" w:rsidRDefault="00573693" w:rsidP="00CB7E64">
            <w:pPr>
              <w:kinsoku w:val="0"/>
              <w:overflowPunct w:val="0"/>
              <w:spacing w:before="60" w:after="60"/>
              <w:ind w:left="57" w:right="57"/>
              <w:textAlignment w:val="baseline"/>
              <w:rPr>
                <w:sz w:val="20"/>
                <w:szCs w:val="20"/>
                <w:lang w:val="en-GB"/>
              </w:rPr>
            </w:pPr>
            <w:r w:rsidRPr="002E2F0D">
              <w:rPr>
                <w:sz w:val="20"/>
                <w:szCs w:val="20"/>
                <w:lang w:val="en-GB"/>
              </w:rPr>
              <w:t>2.9.5</w:t>
            </w:r>
          </w:p>
        </w:tc>
        <w:tc>
          <w:tcPr>
            <w:tcW w:w="4958" w:type="dxa"/>
          </w:tcPr>
          <w:p w14:paraId="14AF0CF6" w14:textId="77777777" w:rsidR="008A71E3" w:rsidRDefault="00573693" w:rsidP="007E4B8F">
            <w:pPr>
              <w:kinsoku w:val="0"/>
              <w:overflowPunct w:val="0"/>
              <w:spacing w:after="60"/>
              <w:ind w:left="57" w:right="57"/>
              <w:textAlignment w:val="baseline"/>
              <w:rPr>
                <w:sz w:val="20"/>
                <w:szCs w:val="20"/>
                <w:lang w:val="en-GB"/>
              </w:rPr>
            </w:pPr>
            <w:r w:rsidRPr="002E2F0D">
              <w:rPr>
                <w:sz w:val="20"/>
                <w:szCs w:val="20"/>
                <w:lang w:val="en-GB"/>
              </w:rPr>
              <w:t>Subject to specific provisions for certain types of measuring systems, use of the same indicating device for the indications of several measuring systems (which then have a common indicating device) is permitted provided that one of the following conditions is met:</w:t>
            </w:r>
          </w:p>
          <w:p w14:paraId="48D75E3B" w14:textId="77777777" w:rsidR="008A71E3" w:rsidRDefault="00573693" w:rsidP="00BC6472">
            <w:pPr>
              <w:numPr>
                <w:ilvl w:val="0"/>
                <w:numId w:val="5"/>
              </w:numPr>
              <w:kinsoku w:val="0"/>
              <w:overflowPunct w:val="0"/>
              <w:ind w:right="57"/>
              <w:textAlignment w:val="baseline"/>
              <w:rPr>
                <w:sz w:val="20"/>
                <w:szCs w:val="20"/>
                <w:lang w:val="en-GB"/>
              </w:rPr>
            </w:pPr>
            <w:r w:rsidRPr="002E2F0D">
              <w:rPr>
                <w:sz w:val="20"/>
                <w:szCs w:val="20"/>
                <w:lang w:val="en-GB"/>
              </w:rPr>
              <w:t>it is impossible to use any two of these measuring systems simultaneously,</w:t>
            </w:r>
          </w:p>
          <w:p w14:paraId="65B162C8" w14:textId="1A910772" w:rsidR="00573693" w:rsidRPr="002E2F0D" w:rsidRDefault="00573693" w:rsidP="00BC6472">
            <w:pPr>
              <w:numPr>
                <w:ilvl w:val="0"/>
                <w:numId w:val="5"/>
              </w:numPr>
              <w:kinsoku w:val="0"/>
              <w:overflowPunct w:val="0"/>
              <w:ind w:right="57"/>
              <w:textAlignment w:val="baseline"/>
              <w:rPr>
                <w:sz w:val="20"/>
                <w:szCs w:val="20"/>
                <w:lang w:val="en-GB"/>
              </w:rPr>
            </w:pPr>
            <w:r w:rsidRPr="002E2F0D">
              <w:rPr>
                <w:sz w:val="20"/>
                <w:szCs w:val="20"/>
                <w:lang w:val="en-GB"/>
              </w:rPr>
              <w:t>the indications relating to a given measuring system are accompanied by a clear identification of that measuring system, and the user may obtain the indication corresponding to any of the measuring systems concerned, using a simple command.</w:t>
            </w:r>
          </w:p>
        </w:tc>
        <w:tc>
          <w:tcPr>
            <w:tcW w:w="371" w:type="dxa"/>
          </w:tcPr>
          <w:p w14:paraId="612770FD" w14:textId="77777777" w:rsidR="00573693" w:rsidRPr="002E2F0D" w:rsidRDefault="00573693" w:rsidP="00CB7E64">
            <w:pPr>
              <w:kinsoku w:val="0"/>
              <w:overflowPunct w:val="0"/>
              <w:spacing w:before="60" w:after="60"/>
              <w:ind w:left="57" w:right="57"/>
              <w:textAlignment w:val="baseline"/>
              <w:rPr>
                <w:b/>
                <w:iCs/>
                <w:sz w:val="16"/>
                <w:szCs w:val="16"/>
                <w:lang w:val="en-GB"/>
              </w:rPr>
            </w:pPr>
          </w:p>
        </w:tc>
        <w:tc>
          <w:tcPr>
            <w:tcW w:w="322" w:type="dxa"/>
            <w:vAlign w:val="center"/>
          </w:tcPr>
          <w:p w14:paraId="41268E0D" w14:textId="77777777" w:rsidR="00573693" w:rsidRPr="002E2F0D" w:rsidRDefault="00573693" w:rsidP="00CB7E64">
            <w:pPr>
              <w:kinsoku w:val="0"/>
              <w:overflowPunct w:val="0"/>
              <w:spacing w:before="60" w:after="60"/>
              <w:ind w:left="57" w:right="57"/>
              <w:textAlignment w:val="baseline"/>
              <w:rPr>
                <w:b/>
                <w:iCs/>
                <w:sz w:val="16"/>
                <w:szCs w:val="16"/>
                <w:lang w:val="en-GB"/>
              </w:rPr>
            </w:pPr>
            <w:r w:rsidRPr="002E2F0D">
              <w:rPr>
                <w:b/>
                <w:iCs/>
                <w:sz w:val="16"/>
                <w:szCs w:val="16"/>
                <w:lang w:val="en-GB"/>
              </w:rPr>
              <w:t>/</w:t>
            </w:r>
          </w:p>
        </w:tc>
        <w:tc>
          <w:tcPr>
            <w:tcW w:w="336" w:type="dxa"/>
            <w:vAlign w:val="center"/>
          </w:tcPr>
          <w:p w14:paraId="7F245106" w14:textId="77777777" w:rsidR="00573693" w:rsidRPr="002E2F0D" w:rsidRDefault="00573693" w:rsidP="00CB7E64">
            <w:pPr>
              <w:kinsoku w:val="0"/>
              <w:overflowPunct w:val="0"/>
              <w:spacing w:before="60" w:after="60"/>
              <w:ind w:left="57" w:right="57"/>
              <w:textAlignment w:val="baseline"/>
              <w:rPr>
                <w:b/>
                <w:iCs/>
                <w:sz w:val="16"/>
                <w:szCs w:val="16"/>
                <w:lang w:val="en-GB"/>
              </w:rPr>
            </w:pPr>
            <w:r w:rsidRPr="002E2F0D">
              <w:rPr>
                <w:b/>
                <w:iCs/>
                <w:sz w:val="16"/>
                <w:szCs w:val="16"/>
                <w:lang w:val="en-GB"/>
              </w:rPr>
              <w:t>/</w:t>
            </w:r>
          </w:p>
        </w:tc>
        <w:tc>
          <w:tcPr>
            <w:tcW w:w="1932" w:type="dxa"/>
          </w:tcPr>
          <w:p w14:paraId="2F455E3F" w14:textId="77777777" w:rsidR="00573693" w:rsidRPr="002E2F0D" w:rsidRDefault="00573693" w:rsidP="00CB7E64">
            <w:pPr>
              <w:kinsoku w:val="0"/>
              <w:overflowPunct w:val="0"/>
              <w:spacing w:before="60" w:after="60"/>
              <w:ind w:left="57" w:right="57"/>
              <w:textAlignment w:val="baseline"/>
              <w:rPr>
                <w:szCs w:val="24"/>
                <w:lang w:val="en-GB"/>
              </w:rPr>
            </w:pPr>
          </w:p>
        </w:tc>
      </w:tr>
    </w:tbl>
    <w:p w14:paraId="37D258F7" w14:textId="77777777" w:rsidR="00076662" w:rsidRDefault="00076662">
      <w:r>
        <w:br w:type="page"/>
      </w:r>
    </w:p>
    <w:tbl>
      <w:tblPr>
        <w:tblW w:w="9072" w:type="dxa"/>
        <w:tblLayout w:type="fixed"/>
        <w:tblCellMar>
          <w:left w:w="0" w:type="dxa"/>
          <w:right w:w="0" w:type="dxa"/>
        </w:tblCellMar>
        <w:tblLook w:val="0000" w:firstRow="0" w:lastRow="0" w:firstColumn="0" w:lastColumn="0" w:noHBand="0" w:noVBand="0"/>
      </w:tblPr>
      <w:tblGrid>
        <w:gridCol w:w="1153"/>
        <w:gridCol w:w="4927"/>
        <w:gridCol w:w="10"/>
        <w:gridCol w:w="350"/>
        <w:gridCol w:w="12"/>
        <w:gridCol w:w="348"/>
        <w:gridCol w:w="11"/>
        <w:gridCol w:w="318"/>
        <w:gridCol w:w="15"/>
        <w:gridCol w:w="1928"/>
      </w:tblGrid>
      <w:tr w:rsidR="00076662" w:rsidRPr="002E2F0D" w14:paraId="2CAF0C77" w14:textId="77777777" w:rsidTr="006273E3">
        <w:trPr>
          <w:trHeight w:val="613"/>
        </w:trPr>
        <w:tc>
          <w:tcPr>
            <w:tcW w:w="1153" w:type="dxa"/>
            <w:tcBorders>
              <w:top w:val="single" w:sz="12" w:space="0" w:color="auto"/>
              <w:left w:val="single" w:sz="12" w:space="0" w:color="auto"/>
              <w:bottom w:val="single" w:sz="6" w:space="0" w:color="auto"/>
              <w:right w:val="single" w:sz="6" w:space="0" w:color="auto"/>
            </w:tcBorders>
            <w:vAlign w:val="center"/>
          </w:tcPr>
          <w:p w14:paraId="1BABD9EB"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7" w:type="dxa"/>
            <w:tcBorders>
              <w:top w:val="single" w:sz="12" w:space="0" w:color="auto"/>
              <w:left w:val="single" w:sz="6" w:space="0" w:color="auto"/>
              <w:bottom w:val="single" w:sz="6" w:space="0" w:color="auto"/>
              <w:right w:val="single" w:sz="6" w:space="0" w:color="auto"/>
            </w:tcBorders>
            <w:vAlign w:val="center"/>
          </w:tcPr>
          <w:p w14:paraId="2AD3CC36"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1A4E042B"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3E02A336"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cBorders>
              <w:top w:val="single" w:sz="12" w:space="0" w:color="auto"/>
              <w:left w:val="single" w:sz="6" w:space="0" w:color="auto"/>
              <w:bottom w:val="single" w:sz="6" w:space="0" w:color="auto"/>
              <w:right w:val="single" w:sz="6" w:space="0" w:color="auto"/>
            </w:tcBorders>
            <w:textDirection w:val="btLr"/>
            <w:vAlign w:val="center"/>
          </w:tcPr>
          <w:p w14:paraId="063C344C"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3" w:type="dxa"/>
            <w:gridSpan w:val="2"/>
            <w:tcBorders>
              <w:top w:val="single" w:sz="12" w:space="0" w:color="auto"/>
              <w:left w:val="single" w:sz="6" w:space="0" w:color="auto"/>
              <w:bottom w:val="single" w:sz="6" w:space="0" w:color="auto"/>
              <w:right w:val="single" w:sz="12" w:space="0" w:color="auto"/>
            </w:tcBorders>
            <w:vAlign w:val="center"/>
          </w:tcPr>
          <w:p w14:paraId="4EAF0DBE"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42351B" w:rsidRPr="003C0826" w14:paraId="3466A08A" w14:textId="77777777" w:rsidTr="00E7253F">
        <w:tc>
          <w:tcPr>
            <w:tcW w:w="1153" w:type="dxa"/>
            <w:tcBorders>
              <w:top w:val="single" w:sz="6" w:space="0" w:color="auto"/>
              <w:left w:val="single" w:sz="12" w:space="0" w:color="auto"/>
              <w:bottom w:val="single" w:sz="6" w:space="0" w:color="auto"/>
              <w:right w:val="single" w:sz="6" w:space="0" w:color="auto"/>
            </w:tcBorders>
          </w:tcPr>
          <w:p w14:paraId="527DEDEC" w14:textId="77777777" w:rsidR="0042351B" w:rsidRPr="002E2F0D" w:rsidRDefault="0042351B" w:rsidP="00483D94">
            <w:pPr>
              <w:kinsoku w:val="0"/>
              <w:overflowPunct w:val="0"/>
              <w:spacing w:before="31" w:after="58" w:line="241" w:lineRule="exact"/>
              <w:ind w:left="86"/>
              <w:textAlignment w:val="baseline"/>
              <w:rPr>
                <w:b/>
                <w:sz w:val="20"/>
                <w:szCs w:val="20"/>
                <w:lang w:val="en-GB"/>
              </w:rPr>
            </w:pPr>
            <w:r w:rsidRPr="002E2F0D">
              <w:rPr>
                <w:b/>
                <w:sz w:val="20"/>
                <w:szCs w:val="20"/>
                <w:lang w:val="en-GB"/>
              </w:rPr>
              <w:t>2.10</w:t>
            </w:r>
          </w:p>
        </w:tc>
        <w:tc>
          <w:tcPr>
            <w:tcW w:w="7919" w:type="dxa"/>
            <w:gridSpan w:val="9"/>
            <w:tcBorders>
              <w:top w:val="single" w:sz="6" w:space="0" w:color="auto"/>
              <w:left w:val="single" w:sz="6" w:space="0" w:color="auto"/>
              <w:bottom w:val="single" w:sz="6" w:space="0" w:color="auto"/>
              <w:right w:val="single" w:sz="12" w:space="0" w:color="auto"/>
            </w:tcBorders>
          </w:tcPr>
          <w:p w14:paraId="441D5585" w14:textId="77777777" w:rsidR="0042351B" w:rsidRPr="002E2F0D" w:rsidRDefault="0042351B" w:rsidP="0042351B">
            <w:pPr>
              <w:kinsoku w:val="0"/>
              <w:overflowPunct w:val="0"/>
              <w:ind w:left="57" w:right="57"/>
              <w:textAlignment w:val="baseline"/>
              <w:rPr>
                <w:b/>
                <w:sz w:val="20"/>
                <w:szCs w:val="20"/>
                <w:lang w:val="en-GB"/>
              </w:rPr>
            </w:pPr>
            <w:r w:rsidRPr="002E2F0D">
              <w:rPr>
                <w:b/>
                <w:sz w:val="20"/>
                <w:szCs w:val="20"/>
                <w:lang w:val="en-GB"/>
              </w:rPr>
              <w:t>Elimination of air or gases</w:t>
            </w:r>
          </w:p>
        </w:tc>
      </w:tr>
      <w:tr w:rsidR="0042351B" w:rsidRPr="002E2F0D" w14:paraId="6105C210" w14:textId="77777777" w:rsidTr="00E7253F">
        <w:tc>
          <w:tcPr>
            <w:tcW w:w="1153" w:type="dxa"/>
            <w:tcBorders>
              <w:top w:val="single" w:sz="6" w:space="0" w:color="auto"/>
              <w:left w:val="single" w:sz="12" w:space="0" w:color="auto"/>
              <w:bottom w:val="single" w:sz="6" w:space="0" w:color="auto"/>
              <w:right w:val="single" w:sz="6" w:space="0" w:color="auto"/>
            </w:tcBorders>
          </w:tcPr>
          <w:p w14:paraId="6029A413" w14:textId="77777777" w:rsidR="0042351B" w:rsidRPr="002E2F0D" w:rsidRDefault="0042351B" w:rsidP="00483D94">
            <w:pPr>
              <w:kinsoku w:val="0"/>
              <w:overflowPunct w:val="0"/>
              <w:spacing w:before="31" w:after="58" w:line="241" w:lineRule="exact"/>
              <w:ind w:left="86"/>
              <w:textAlignment w:val="baseline"/>
              <w:rPr>
                <w:sz w:val="20"/>
                <w:szCs w:val="20"/>
                <w:lang w:val="en-GB"/>
              </w:rPr>
            </w:pPr>
            <w:r w:rsidRPr="002E2F0D">
              <w:rPr>
                <w:sz w:val="20"/>
                <w:szCs w:val="20"/>
                <w:lang w:val="en-GB"/>
              </w:rPr>
              <w:t>2.10.1</w:t>
            </w:r>
          </w:p>
        </w:tc>
        <w:tc>
          <w:tcPr>
            <w:tcW w:w="7919" w:type="dxa"/>
            <w:gridSpan w:val="9"/>
            <w:tcBorders>
              <w:top w:val="single" w:sz="6" w:space="0" w:color="auto"/>
              <w:left w:val="single" w:sz="6" w:space="0" w:color="auto"/>
              <w:bottom w:val="single" w:sz="6" w:space="0" w:color="auto"/>
              <w:right w:val="single" w:sz="12" w:space="0" w:color="auto"/>
            </w:tcBorders>
            <w:vAlign w:val="center"/>
          </w:tcPr>
          <w:p w14:paraId="388853DB" w14:textId="77777777" w:rsidR="0042351B" w:rsidRPr="002E2F0D" w:rsidRDefault="0042351B" w:rsidP="0042351B">
            <w:pPr>
              <w:kinsoku w:val="0"/>
              <w:overflowPunct w:val="0"/>
              <w:ind w:left="57" w:right="57"/>
              <w:textAlignment w:val="baseline"/>
              <w:rPr>
                <w:sz w:val="20"/>
                <w:szCs w:val="20"/>
                <w:lang w:val="en-GB"/>
              </w:rPr>
            </w:pPr>
            <w:r w:rsidRPr="002E2F0D">
              <w:rPr>
                <w:sz w:val="20"/>
                <w:szCs w:val="20"/>
                <w:lang w:val="en-GB"/>
              </w:rPr>
              <w:t>General requirements</w:t>
            </w:r>
          </w:p>
        </w:tc>
      </w:tr>
      <w:tr w:rsidR="00573693" w:rsidRPr="003C0826" w14:paraId="38FEA88A" w14:textId="77777777" w:rsidTr="00076662">
        <w:tc>
          <w:tcPr>
            <w:tcW w:w="1153" w:type="dxa"/>
            <w:tcBorders>
              <w:top w:val="single" w:sz="6" w:space="0" w:color="auto"/>
              <w:left w:val="single" w:sz="12" w:space="0" w:color="auto"/>
              <w:bottom w:val="single" w:sz="6" w:space="0" w:color="auto"/>
              <w:right w:val="single" w:sz="6" w:space="0" w:color="auto"/>
            </w:tcBorders>
          </w:tcPr>
          <w:p w14:paraId="34F2C0EC" w14:textId="77777777" w:rsidR="00573693" w:rsidRPr="002E2F0D" w:rsidRDefault="00573693" w:rsidP="00483D94">
            <w:pPr>
              <w:kinsoku w:val="0"/>
              <w:overflowPunct w:val="0"/>
              <w:spacing w:before="31" w:after="58" w:line="241" w:lineRule="exact"/>
              <w:ind w:left="86"/>
              <w:textAlignment w:val="baseline"/>
              <w:rPr>
                <w:sz w:val="20"/>
                <w:szCs w:val="20"/>
                <w:lang w:val="en-GB"/>
              </w:rPr>
            </w:pP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5FDFE0CB" w14:textId="1EC540C0" w:rsidR="00573693" w:rsidRPr="002E2F0D" w:rsidRDefault="00573693" w:rsidP="0042351B">
            <w:pPr>
              <w:kinsoku w:val="0"/>
              <w:overflowPunct w:val="0"/>
              <w:ind w:left="57" w:right="57"/>
              <w:textAlignment w:val="baseline"/>
              <w:rPr>
                <w:sz w:val="20"/>
                <w:szCs w:val="20"/>
                <w:lang w:val="en-GB"/>
              </w:rPr>
            </w:pPr>
            <w:r w:rsidRPr="002E2F0D">
              <w:rPr>
                <w:sz w:val="20"/>
                <w:szCs w:val="20"/>
                <w:lang w:val="en-GB"/>
              </w:rPr>
              <w:t xml:space="preserve">Measuring systems shall incorporate a gas elimination device for the proper elimination of any air or undissolved gases which may be contained in the liquid before it enters the </w:t>
            </w:r>
            <w:r w:rsidR="00045A80" w:rsidRPr="00045A80">
              <w:rPr>
                <w:sz w:val="20"/>
                <w:szCs w:val="20"/>
                <w:lang w:val="en-US"/>
              </w:rPr>
              <w:t>measurement device (measuring systems for bunkering are an exception to this requirement, see 5.10.)</w:t>
            </w:r>
            <w:r w:rsidRPr="002E2F0D">
              <w:rPr>
                <w:sz w:val="20"/>
                <w:szCs w:val="20"/>
                <w:lang w:val="en-GB"/>
              </w:rPr>
              <w:t xml:space="preserve">. In the case that neither air intake nor gas release will occur in the liquid upstream of the </w:t>
            </w:r>
            <w:r w:rsidR="00045A80">
              <w:rPr>
                <w:sz w:val="20"/>
                <w:szCs w:val="20"/>
                <w:lang w:val="en-GB"/>
              </w:rPr>
              <w:t>measurement device</w:t>
            </w:r>
            <w:r w:rsidRPr="002E2F0D">
              <w:rPr>
                <w:sz w:val="20"/>
                <w:szCs w:val="20"/>
                <w:lang w:val="en-GB"/>
              </w:rPr>
              <w:t>, a gas elimination device is not required.</w:t>
            </w:r>
          </w:p>
        </w:tc>
        <w:tc>
          <w:tcPr>
            <w:tcW w:w="362" w:type="dxa"/>
            <w:gridSpan w:val="2"/>
            <w:tcBorders>
              <w:top w:val="single" w:sz="6" w:space="0" w:color="auto"/>
              <w:left w:val="single" w:sz="6" w:space="0" w:color="auto"/>
              <w:bottom w:val="single" w:sz="6" w:space="0" w:color="auto"/>
              <w:right w:val="single" w:sz="6" w:space="0" w:color="auto"/>
            </w:tcBorders>
          </w:tcPr>
          <w:p w14:paraId="2ABFBB64" w14:textId="77777777" w:rsidR="00573693" w:rsidRPr="002E2F0D" w:rsidRDefault="00573693"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1884B788" w14:textId="77777777" w:rsidR="00573693" w:rsidRPr="002E2F0D" w:rsidRDefault="00573693" w:rsidP="00CB7E64">
            <w:pPr>
              <w:kinsoku w:val="0"/>
              <w:overflowPunct w:val="0"/>
              <w:spacing w:before="60" w:after="60"/>
              <w:ind w:left="57" w:right="57"/>
              <w:jc w:val="center"/>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3681ABD5" w14:textId="77777777" w:rsidR="00573693" w:rsidRPr="002E2F0D" w:rsidRDefault="00573693"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27A9D289" w14:textId="77777777" w:rsidR="00573693" w:rsidRPr="002E2F0D" w:rsidRDefault="00573693" w:rsidP="00CB7E64">
            <w:pPr>
              <w:kinsoku w:val="0"/>
              <w:overflowPunct w:val="0"/>
              <w:spacing w:before="60" w:after="60"/>
              <w:ind w:left="57" w:right="57"/>
              <w:textAlignment w:val="baseline"/>
              <w:rPr>
                <w:sz w:val="20"/>
                <w:szCs w:val="20"/>
                <w:lang w:val="en-GB"/>
              </w:rPr>
            </w:pPr>
          </w:p>
        </w:tc>
      </w:tr>
      <w:tr w:rsidR="0042351B" w:rsidRPr="003C0826" w14:paraId="11F218D4" w14:textId="77777777" w:rsidTr="00076662">
        <w:tc>
          <w:tcPr>
            <w:tcW w:w="1153" w:type="dxa"/>
            <w:tcBorders>
              <w:top w:val="single" w:sz="6" w:space="0" w:color="auto"/>
              <w:left w:val="single" w:sz="12" w:space="0" w:color="auto"/>
              <w:bottom w:val="single" w:sz="6" w:space="0" w:color="auto"/>
              <w:right w:val="single" w:sz="6" w:space="0" w:color="auto"/>
            </w:tcBorders>
          </w:tcPr>
          <w:p w14:paraId="1C9476A6" w14:textId="77777777" w:rsidR="0042351B" w:rsidRPr="002E2F0D" w:rsidRDefault="0042351B" w:rsidP="00483D94">
            <w:pPr>
              <w:kinsoku w:val="0"/>
              <w:overflowPunct w:val="0"/>
              <w:spacing w:before="31" w:after="58" w:line="241" w:lineRule="exact"/>
              <w:ind w:left="86"/>
              <w:textAlignment w:val="baseline"/>
              <w:rPr>
                <w:sz w:val="20"/>
                <w:szCs w:val="20"/>
                <w:lang w:val="en-GB"/>
              </w:rPr>
            </w:pPr>
            <w:r w:rsidRPr="002E2F0D">
              <w:rPr>
                <w:sz w:val="20"/>
                <w:szCs w:val="20"/>
                <w:lang w:val="en-GB"/>
              </w:rPr>
              <w:t>2.10.1</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7CE5D3CC"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The gas elimination device shall be suitable for the supply conditions and be arranged in such a way that the effect due to the influence of the air or gases on the measuring result does not exceed:</w:t>
            </w:r>
          </w:p>
          <w:p w14:paraId="1C14A0EA" w14:textId="77777777" w:rsidR="008A71E3" w:rsidRDefault="0042351B" w:rsidP="00BC6472">
            <w:pPr>
              <w:numPr>
                <w:ilvl w:val="0"/>
                <w:numId w:val="6"/>
              </w:numPr>
              <w:kinsoku w:val="0"/>
              <w:overflowPunct w:val="0"/>
              <w:spacing w:before="60" w:after="60"/>
              <w:ind w:right="57"/>
              <w:textAlignment w:val="baseline"/>
              <w:rPr>
                <w:sz w:val="20"/>
                <w:szCs w:val="20"/>
                <w:lang w:val="en-GB"/>
              </w:rPr>
            </w:pPr>
            <w:r w:rsidRPr="002E2F0D">
              <w:rPr>
                <w:sz w:val="20"/>
                <w:szCs w:val="20"/>
                <w:lang w:val="en-GB"/>
              </w:rPr>
              <w:t>1 % of the quantity measured for milk, beer, other foaming potable liquids</w:t>
            </w:r>
            <w:r w:rsidR="00045A80">
              <w:rPr>
                <w:sz w:val="20"/>
                <w:szCs w:val="20"/>
                <w:lang w:val="en-GB"/>
              </w:rPr>
              <w:t xml:space="preserve"> </w:t>
            </w:r>
            <w:r w:rsidR="00045A80" w:rsidRPr="00045A80">
              <w:rPr>
                <w:color w:val="000000"/>
                <w:spacing w:val="-2"/>
                <w:sz w:val="20"/>
                <w:szCs w:val="20"/>
                <w:lang w:val="en-US"/>
              </w:rPr>
              <w:t>(such as beer and milk)</w:t>
            </w:r>
            <w:r w:rsidRPr="002E2F0D">
              <w:rPr>
                <w:sz w:val="20"/>
                <w:szCs w:val="20"/>
                <w:lang w:val="en-GB"/>
              </w:rPr>
              <w:t>, and for liquids of a viscosity exceeding 1 mPa·s (at 20 °C); or</w:t>
            </w:r>
          </w:p>
          <w:p w14:paraId="3833E29C" w14:textId="77777777" w:rsidR="008A71E3" w:rsidRDefault="0042351B" w:rsidP="00BC6472">
            <w:pPr>
              <w:numPr>
                <w:ilvl w:val="0"/>
                <w:numId w:val="6"/>
              </w:numPr>
              <w:kinsoku w:val="0"/>
              <w:overflowPunct w:val="0"/>
              <w:spacing w:before="60" w:after="60"/>
              <w:ind w:right="57"/>
              <w:textAlignment w:val="baseline"/>
              <w:rPr>
                <w:sz w:val="20"/>
                <w:szCs w:val="20"/>
                <w:lang w:val="en-GB"/>
              </w:rPr>
            </w:pPr>
            <w:r w:rsidRPr="002E2F0D">
              <w:rPr>
                <w:sz w:val="20"/>
                <w:szCs w:val="20"/>
                <w:lang w:val="en-GB"/>
              </w:rPr>
              <w:t>0.5 % of the quantity measured for all other liquids.</w:t>
            </w:r>
          </w:p>
          <w:p w14:paraId="61D875A7"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However, it is not necessary for this effect to be less than 1</w:t>
            </w:r>
            <w:r w:rsidR="000D3B9D">
              <w:rPr>
                <w:sz w:val="20"/>
                <w:szCs w:val="20"/>
                <w:lang w:val="en-GB"/>
              </w:rPr>
              <w:t> </w:t>
            </w:r>
            <w:r w:rsidRPr="002E2F0D">
              <w:rPr>
                <w:sz w:val="20"/>
                <w:szCs w:val="20"/>
                <w:lang w:val="en-GB"/>
              </w:rPr>
              <w:t>% of the minimum measured quantity.</w:t>
            </w:r>
          </w:p>
          <w:p w14:paraId="04CD9A83"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The values specified in this section apply to the difference between:</w:t>
            </w:r>
          </w:p>
          <w:p w14:paraId="39B9FB45" w14:textId="77777777" w:rsidR="008A71E3" w:rsidRDefault="0042351B" w:rsidP="00BC6472">
            <w:pPr>
              <w:numPr>
                <w:ilvl w:val="0"/>
                <w:numId w:val="6"/>
              </w:numPr>
              <w:kinsoku w:val="0"/>
              <w:overflowPunct w:val="0"/>
              <w:spacing w:before="60" w:after="60"/>
              <w:ind w:right="57"/>
              <w:textAlignment w:val="baseline"/>
              <w:rPr>
                <w:sz w:val="20"/>
                <w:szCs w:val="20"/>
                <w:lang w:val="en-GB"/>
              </w:rPr>
            </w:pPr>
            <w:r w:rsidRPr="002E2F0D">
              <w:rPr>
                <w:sz w:val="20"/>
                <w:szCs w:val="20"/>
                <w:lang w:val="en-GB"/>
              </w:rPr>
              <w:t>the meter errors with air intake or with gas, and</w:t>
            </w:r>
          </w:p>
          <w:p w14:paraId="4864CC39" w14:textId="7B0A5065" w:rsidR="008A71E3" w:rsidRDefault="0042351B" w:rsidP="00BC6472">
            <w:pPr>
              <w:numPr>
                <w:ilvl w:val="0"/>
                <w:numId w:val="6"/>
              </w:numPr>
              <w:kinsoku w:val="0"/>
              <w:overflowPunct w:val="0"/>
              <w:spacing w:before="60" w:after="60"/>
              <w:ind w:right="57"/>
              <w:textAlignment w:val="baseline"/>
              <w:rPr>
                <w:sz w:val="20"/>
                <w:szCs w:val="20"/>
                <w:lang w:val="en-GB"/>
              </w:rPr>
            </w:pPr>
            <w:r w:rsidRPr="002E2F0D">
              <w:rPr>
                <w:sz w:val="20"/>
                <w:szCs w:val="20"/>
                <w:lang w:val="en-GB"/>
              </w:rPr>
              <w:t>the meter errors without air intake or gas.</w:t>
            </w:r>
          </w:p>
          <w:p w14:paraId="4E29508F" w14:textId="2EE954BE" w:rsidR="0042351B"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Gas elimination devices shall be installed in accordance with the manufacturer’s instructions.</w:t>
            </w:r>
          </w:p>
          <w:p w14:paraId="220457F1" w14:textId="77777777" w:rsidR="00045A80" w:rsidRPr="00045A80" w:rsidRDefault="00045A80" w:rsidP="00F03A21">
            <w:pPr>
              <w:kinsoku w:val="0"/>
              <w:overflowPunct w:val="0"/>
              <w:spacing w:before="60" w:after="60"/>
              <w:ind w:left="57" w:right="57"/>
              <w:textAlignment w:val="baseline"/>
              <w:rPr>
                <w:sz w:val="20"/>
                <w:szCs w:val="20"/>
                <w:lang w:val="en-US"/>
              </w:rPr>
            </w:pPr>
            <w:r w:rsidRPr="00045A80">
              <w:rPr>
                <w:sz w:val="20"/>
                <w:szCs w:val="20"/>
                <w:lang w:val="en-US"/>
              </w:rPr>
              <w:t>Gas elimination devices that contain electronic components for gas detection shall undergo influence and disturbance tests.</w:t>
            </w:r>
          </w:p>
        </w:tc>
        <w:tc>
          <w:tcPr>
            <w:tcW w:w="362" w:type="dxa"/>
            <w:gridSpan w:val="2"/>
            <w:tcBorders>
              <w:top w:val="single" w:sz="6" w:space="0" w:color="auto"/>
              <w:left w:val="single" w:sz="6" w:space="0" w:color="auto"/>
              <w:bottom w:val="single" w:sz="6" w:space="0" w:color="auto"/>
              <w:right w:val="single" w:sz="6" w:space="0" w:color="auto"/>
            </w:tcBorders>
          </w:tcPr>
          <w:p w14:paraId="1BAE71CC"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0E507043"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3EEF62F4"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00B3EF5B" w14:textId="77777777" w:rsidR="0042351B" w:rsidRPr="002E2F0D" w:rsidRDefault="0042351B" w:rsidP="00CB7E64">
            <w:pPr>
              <w:kinsoku w:val="0"/>
              <w:overflowPunct w:val="0"/>
              <w:spacing w:before="60" w:after="60"/>
              <w:ind w:left="57" w:right="57"/>
              <w:textAlignment w:val="baseline"/>
              <w:rPr>
                <w:sz w:val="20"/>
                <w:szCs w:val="20"/>
                <w:lang w:val="en-GB"/>
              </w:rPr>
            </w:pPr>
          </w:p>
        </w:tc>
      </w:tr>
    </w:tbl>
    <w:p w14:paraId="0FAF3B49" w14:textId="77777777" w:rsidR="00076662" w:rsidRPr="00041B13" w:rsidRDefault="00076662">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53"/>
        <w:gridCol w:w="4927"/>
        <w:gridCol w:w="9"/>
        <w:gridCol w:w="351"/>
        <w:gridCol w:w="11"/>
        <w:gridCol w:w="349"/>
        <w:gridCol w:w="10"/>
        <w:gridCol w:w="319"/>
        <w:gridCol w:w="14"/>
        <w:gridCol w:w="1929"/>
      </w:tblGrid>
      <w:tr w:rsidR="00076662" w:rsidRPr="002E2F0D" w14:paraId="2958F210" w14:textId="77777777" w:rsidTr="006273E3">
        <w:trPr>
          <w:trHeight w:val="613"/>
        </w:trPr>
        <w:tc>
          <w:tcPr>
            <w:tcW w:w="1153" w:type="dxa"/>
            <w:tcBorders>
              <w:top w:val="single" w:sz="12" w:space="0" w:color="auto"/>
              <w:left w:val="single" w:sz="12" w:space="0" w:color="auto"/>
              <w:bottom w:val="single" w:sz="6" w:space="0" w:color="auto"/>
              <w:right w:val="single" w:sz="6" w:space="0" w:color="auto"/>
            </w:tcBorders>
            <w:vAlign w:val="center"/>
          </w:tcPr>
          <w:p w14:paraId="50821C53"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7" w:type="dxa"/>
            <w:tcBorders>
              <w:top w:val="single" w:sz="12" w:space="0" w:color="auto"/>
              <w:left w:val="single" w:sz="6" w:space="0" w:color="auto"/>
              <w:bottom w:val="single" w:sz="6" w:space="0" w:color="auto"/>
              <w:right w:val="single" w:sz="6" w:space="0" w:color="auto"/>
            </w:tcBorders>
            <w:vAlign w:val="center"/>
          </w:tcPr>
          <w:p w14:paraId="2A857236"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5C7B3983"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7E5A43C2"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cBorders>
              <w:top w:val="single" w:sz="12" w:space="0" w:color="auto"/>
              <w:left w:val="single" w:sz="6" w:space="0" w:color="auto"/>
              <w:bottom w:val="single" w:sz="6" w:space="0" w:color="auto"/>
              <w:right w:val="single" w:sz="6" w:space="0" w:color="auto"/>
            </w:tcBorders>
            <w:textDirection w:val="btLr"/>
            <w:vAlign w:val="center"/>
          </w:tcPr>
          <w:p w14:paraId="67E65C44"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3" w:type="dxa"/>
            <w:gridSpan w:val="2"/>
            <w:tcBorders>
              <w:top w:val="single" w:sz="12" w:space="0" w:color="auto"/>
              <w:left w:val="single" w:sz="6" w:space="0" w:color="auto"/>
              <w:bottom w:val="single" w:sz="6" w:space="0" w:color="auto"/>
              <w:right w:val="single" w:sz="12" w:space="0" w:color="auto"/>
            </w:tcBorders>
            <w:vAlign w:val="center"/>
          </w:tcPr>
          <w:p w14:paraId="0B6E8109"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6026E9" w:rsidRPr="002E2F0D" w14:paraId="260ACAD7" w14:textId="77777777" w:rsidTr="00076662">
        <w:tc>
          <w:tcPr>
            <w:tcW w:w="1153" w:type="dxa"/>
            <w:vMerge w:val="restart"/>
            <w:tcBorders>
              <w:top w:val="single" w:sz="6" w:space="0" w:color="auto"/>
              <w:left w:val="single" w:sz="12" w:space="0" w:color="auto"/>
              <w:right w:val="single" w:sz="6" w:space="0" w:color="auto"/>
            </w:tcBorders>
          </w:tcPr>
          <w:p w14:paraId="544B27B4" w14:textId="77777777" w:rsidR="006026E9" w:rsidRPr="002E2F0D" w:rsidRDefault="006026E9" w:rsidP="006026E9">
            <w:pPr>
              <w:kinsoku w:val="0"/>
              <w:overflowPunct w:val="0"/>
              <w:spacing w:before="31" w:after="58" w:line="241" w:lineRule="exact"/>
              <w:ind w:left="86"/>
              <w:textAlignment w:val="baseline"/>
              <w:rPr>
                <w:sz w:val="20"/>
                <w:szCs w:val="20"/>
                <w:lang w:val="en-GB"/>
              </w:rPr>
            </w:pPr>
            <w:r w:rsidRPr="002E2F0D">
              <w:rPr>
                <w:sz w:val="20"/>
                <w:szCs w:val="20"/>
                <w:lang w:val="en-GB"/>
              </w:rPr>
              <w:t>2.10.2</w:t>
            </w:r>
          </w:p>
        </w:tc>
        <w:tc>
          <w:tcPr>
            <w:tcW w:w="7919" w:type="dxa"/>
            <w:gridSpan w:val="9"/>
            <w:tcBorders>
              <w:top w:val="single" w:sz="6" w:space="0" w:color="auto"/>
              <w:left w:val="single" w:sz="6" w:space="0" w:color="auto"/>
              <w:right w:val="single" w:sz="12" w:space="0" w:color="auto"/>
            </w:tcBorders>
          </w:tcPr>
          <w:p w14:paraId="623F00B3" w14:textId="77777777" w:rsidR="006026E9" w:rsidRPr="002E2F0D" w:rsidRDefault="006026E9" w:rsidP="00CB7E64">
            <w:pPr>
              <w:kinsoku w:val="0"/>
              <w:overflowPunct w:val="0"/>
              <w:spacing w:before="60" w:after="60"/>
              <w:ind w:left="57" w:right="57"/>
              <w:textAlignment w:val="baseline"/>
              <w:rPr>
                <w:sz w:val="20"/>
                <w:szCs w:val="20"/>
                <w:lang w:val="en-GB"/>
              </w:rPr>
            </w:pPr>
            <w:r w:rsidRPr="002E2F0D">
              <w:rPr>
                <w:sz w:val="20"/>
                <w:szCs w:val="20"/>
                <w:lang w:val="en-GB"/>
              </w:rPr>
              <w:t>Pumped flow</w:t>
            </w:r>
          </w:p>
        </w:tc>
      </w:tr>
      <w:tr w:rsidR="006026E9" w:rsidRPr="003C0826" w14:paraId="057B77F8" w14:textId="77777777" w:rsidTr="001B7EDE">
        <w:tc>
          <w:tcPr>
            <w:tcW w:w="1153" w:type="dxa"/>
            <w:vMerge/>
            <w:tcBorders>
              <w:left w:val="single" w:sz="12" w:space="0" w:color="auto"/>
              <w:right w:val="single" w:sz="6" w:space="0" w:color="auto"/>
            </w:tcBorders>
          </w:tcPr>
          <w:p w14:paraId="07145E98" w14:textId="77777777" w:rsidR="006026E9" w:rsidRPr="002E2F0D" w:rsidRDefault="006026E9" w:rsidP="00483D94">
            <w:pPr>
              <w:kinsoku w:val="0"/>
              <w:overflowPunct w:val="0"/>
              <w:spacing w:before="31" w:after="58" w:line="241" w:lineRule="exact"/>
              <w:ind w:left="86"/>
              <w:textAlignment w:val="baseline"/>
              <w:rPr>
                <w:sz w:val="20"/>
                <w:szCs w:val="20"/>
                <w:lang w:val="en-GB"/>
              </w:rPr>
            </w:pPr>
          </w:p>
        </w:tc>
        <w:tc>
          <w:tcPr>
            <w:tcW w:w="4936" w:type="dxa"/>
            <w:gridSpan w:val="2"/>
            <w:tcBorders>
              <w:top w:val="single" w:sz="6" w:space="0" w:color="auto"/>
              <w:left w:val="single" w:sz="6" w:space="0" w:color="auto"/>
              <w:bottom w:val="single" w:sz="6" w:space="0" w:color="auto"/>
              <w:right w:val="single" w:sz="6" w:space="0" w:color="auto"/>
            </w:tcBorders>
            <w:vAlign w:val="center"/>
          </w:tcPr>
          <w:p w14:paraId="1476ACEC" w14:textId="1051D387" w:rsidR="008A71E3" w:rsidRDefault="006026E9" w:rsidP="00F03A21">
            <w:pPr>
              <w:kinsoku w:val="0"/>
              <w:overflowPunct w:val="0"/>
              <w:spacing w:before="60" w:after="60"/>
              <w:ind w:left="57" w:right="57"/>
              <w:textAlignment w:val="baseline"/>
              <w:rPr>
                <w:sz w:val="20"/>
                <w:szCs w:val="20"/>
                <w:lang w:val="en-GB"/>
              </w:rPr>
            </w:pPr>
            <w:r w:rsidRPr="002E2F0D">
              <w:rPr>
                <w:sz w:val="20"/>
                <w:szCs w:val="20"/>
                <w:lang w:val="en-GB"/>
              </w:rPr>
              <w:t xml:space="preserve">A gas separator shall be provided when, without prejudice </w:t>
            </w:r>
            <w:r w:rsidR="00045A80">
              <w:rPr>
                <w:sz w:val="20"/>
                <w:szCs w:val="20"/>
                <w:lang w:val="en-GB"/>
              </w:rPr>
              <w:t>to the</w:t>
            </w:r>
            <w:r w:rsidR="00045A80" w:rsidRPr="002E2F0D">
              <w:rPr>
                <w:sz w:val="20"/>
                <w:szCs w:val="20"/>
                <w:lang w:val="en-GB"/>
              </w:rPr>
              <w:t xml:space="preserve"> </w:t>
            </w:r>
            <w:r w:rsidRPr="002E2F0D">
              <w:rPr>
                <w:sz w:val="20"/>
                <w:szCs w:val="20"/>
                <w:lang w:val="en-GB"/>
              </w:rPr>
              <w:t>requirements in 2.10.4, the pressure at the pump inlet may, even momentarily, fall below either the atmospheric pressure or the saturated vapor pressure of the liquid, which can result in mixed air or gas.</w:t>
            </w:r>
          </w:p>
          <w:p w14:paraId="22032DBA" w14:textId="77777777" w:rsidR="008A71E3" w:rsidRDefault="006026E9" w:rsidP="00F03A21">
            <w:pPr>
              <w:kinsoku w:val="0"/>
              <w:overflowPunct w:val="0"/>
              <w:spacing w:before="60" w:after="60"/>
              <w:ind w:left="57" w:right="57"/>
              <w:textAlignment w:val="baseline"/>
              <w:rPr>
                <w:sz w:val="20"/>
                <w:szCs w:val="20"/>
                <w:lang w:val="en-GB"/>
              </w:rPr>
            </w:pPr>
            <w:r w:rsidRPr="002E2F0D">
              <w:rPr>
                <w:sz w:val="20"/>
                <w:szCs w:val="20"/>
                <w:lang w:val="en-GB"/>
              </w:rPr>
              <w:t>If gaseous formations such as pockets liable to have a specific effect greater than 1 % of the minimum measured quantity can occur as well, this gas separator shall also be approved as a gas extractor.</w:t>
            </w:r>
          </w:p>
          <w:p w14:paraId="238DFDE6" w14:textId="77777777" w:rsidR="008A71E3" w:rsidRDefault="006026E9" w:rsidP="00F03A21">
            <w:pPr>
              <w:kinsoku w:val="0"/>
              <w:overflowPunct w:val="0"/>
              <w:spacing w:before="60" w:after="60"/>
              <w:ind w:left="57" w:right="57"/>
              <w:textAlignment w:val="baseline"/>
              <w:rPr>
                <w:sz w:val="20"/>
                <w:szCs w:val="20"/>
                <w:lang w:val="en-GB"/>
              </w:rPr>
            </w:pPr>
            <w:r w:rsidRPr="002E2F0D">
              <w:rPr>
                <w:sz w:val="20"/>
                <w:szCs w:val="20"/>
                <w:lang w:val="en-GB"/>
              </w:rPr>
              <w:t>Depending on the supply conditions, a special gas extractor can be used for that purpose if the risk of mixed air or gas is smaller than 5 % of the volume delivered at the maximum flowrate.</w:t>
            </w:r>
          </w:p>
          <w:p w14:paraId="7D10C5FD" w14:textId="77777777" w:rsidR="008A71E3" w:rsidRDefault="006026E9" w:rsidP="00F03A21">
            <w:pPr>
              <w:kinsoku w:val="0"/>
              <w:overflowPunct w:val="0"/>
              <w:spacing w:before="60" w:after="60"/>
              <w:ind w:left="57" w:right="57"/>
              <w:textAlignment w:val="baseline"/>
              <w:rPr>
                <w:sz w:val="20"/>
                <w:szCs w:val="20"/>
                <w:lang w:val="en-GB"/>
              </w:rPr>
            </w:pPr>
            <w:r w:rsidRPr="002E2F0D">
              <w:rPr>
                <w:sz w:val="20"/>
                <w:szCs w:val="20"/>
                <w:lang w:val="en-GB"/>
              </w:rPr>
              <w:t>When applying this provision concerning gaseous formations, it is important to consider that:</w:t>
            </w:r>
          </w:p>
          <w:p w14:paraId="18FC23E4" w14:textId="77777777" w:rsidR="008A71E3" w:rsidRDefault="000030E9"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0030E9">
              <w:rPr>
                <w:spacing w:val="-2"/>
                <w:sz w:val="20"/>
                <w:szCs w:val="20"/>
                <w:lang w:val="en-GB"/>
              </w:rPr>
              <w:t xml:space="preserve">gaseous </w:t>
            </w:r>
            <w:r w:rsidRPr="00D90830">
              <w:rPr>
                <w:color w:val="000000" w:themeColor="text1"/>
                <w:spacing w:val="-2"/>
                <w:sz w:val="20"/>
                <w:szCs w:val="20"/>
                <w:lang w:val="en-GB"/>
              </w:rPr>
              <w:t>formations in the form of air pockets can occur because of thermal contraction during shutdown periods</w:t>
            </w:r>
            <w:r w:rsidR="006026E9" w:rsidRPr="00D90830">
              <w:rPr>
                <w:color w:val="000000" w:themeColor="text1"/>
                <w:sz w:val="20"/>
                <w:szCs w:val="20"/>
                <w:lang w:val="en-GB"/>
              </w:rPr>
              <w:t>, and</w:t>
            </w:r>
          </w:p>
          <w:p w14:paraId="50C2046E" w14:textId="77777777" w:rsidR="008A71E3" w:rsidRDefault="000030E9" w:rsidP="00BC6472">
            <w:pPr>
              <w:numPr>
                <w:ilvl w:val="0"/>
                <w:numId w:val="6"/>
              </w:numPr>
              <w:tabs>
                <w:tab w:val="left" w:pos="767"/>
              </w:tabs>
              <w:kinsoku w:val="0"/>
              <w:overflowPunct w:val="0"/>
              <w:spacing w:before="60" w:after="60"/>
              <w:ind w:right="57"/>
              <w:textAlignment w:val="baseline"/>
              <w:rPr>
                <w:sz w:val="20"/>
                <w:szCs w:val="20"/>
                <w:lang w:val="en-GB"/>
              </w:rPr>
            </w:pPr>
            <w:r w:rsidRPr="00D90830">
              <w:rPr>
                <w:color w:val="000000" w:themeColor="text1"/>
                <w:spacing w:val="-2"/>
                <w:sz w:val="20"/>
                <w:szCs w:val="20"/>
                <w:lang w:val="en-GB"/>
              </w:rPr>
              <w:t>entrained gas and/or</w:t>
            </w:r>
            <w:r>
              <w:rPr>
                <w:spacing w:val="-2"/>
                <w:sz w:val="24"/>
                <w:lang w:val="en-GB"/>
              </w:rPr>
              <w:t xml:space="preserve"> </w:t>
            </w:r>
            <w:r w:rsidR="006026E9" w:rsidRPr="002E2F0D">
              <w:rPr>
                <w:sz w:val="20"/>
                <w:szCs w:val="20"/>
                <w:lang w:val="en-GB"/>
              </w:rPr>
              <w:t>air pockets are likely to be introduced into the pipework when the supply tank becomes empty.</w:t>
            </w:r>
          </w:p>
          <w:p w14:paraId="71B4A3E4" w14:textId="77777777" w:rsidR="008A71E3" w:rsidRDefault="006026E9" w:rsidP="00F03A21">
            <w:pPr>
              <w:kinsoku w:val="0"/>
              <w:overflowPunct w:val="0"/>
              <w:spacing w:before="60" w:after="60"/>
              <w:ind w:left="57" w:right="57"/>
              <w:textAlignment w:val="baseline"/>
              <w:rPr>
                <w:sz w:val="20"/>
                <w:szCs w:val="20"/>
                <w:lang w:val="en-GB"/>
              </w:rPr>
            </w:pPr>
            <w:r w:rsidRPr="002E2F0D">
              <w:rPr>
                <w:sz w:val="20"/>
                <w:szCs w:val="20"/>
                <w:lang w:val="en-GB"/>
              </w:rPr>
              <w:t>A gas extractor is required when the pressure at the pump inlet is always greater than the atmospheric pressure and the saturated vapor pressure of the liquid, but gaseous formations liable to have a specific effect greater than 1 % of the minimum measured quantity can occur. When applying this provision, it is necessary to consider the situations concerning gaseous formations that were mentioned above.</w:t>
            </w:r>
          </w:p>
          <w:p w14:paraId="2812E29C" w14:textId="3E30D052" w:rsidR="006026E9" w:rsidRPr="002E2F0D" w:rsidRDefault="006026E9" w:rsidP="006B2F4E">
            <w:pPr>
              <w:kinsoku w:val="0"/>
              <w:overflowPunct w:val="0"/>
              <w:spacing w:before="60" w:after="60"/>
              <w:ind w:left="57" w:right="57"/>
              <w:textAlignment w:val="baseline"/>
              <w:rPr>
                <w:sz w:val="20"/>
                <w:szCs w:val="20"/>
                <w:lang w:val="en-GB"/>
              </w:rPr>
            </w:pPr>
            <w:r w:rsidRPr="002E2F0D">
              <w:rPr>
                <w:sz w:val="20"/>
                <w:szCs w:val="20"/>
                <w:lang w:val="en-GB"/>
              </w:rPr>
              <w:t>No gas elimination device is required if</w:t>
            </w:r>
            <w:r w:rsidR="00045A80">
              <w:rPr>
                <w:sz w:val="20"/>
                <w:szCs w:val="20"/>
                <w:lang w:val="en-GB"/>
              </w:rPr>
              <w:t xml:space="preserve">, </w:t>
            </w:r>
            <w:r w:rsidR="00045A80" w:rsidRPr="00050F5E">
              <w:rPr>
                <w:sz w:val="20"/>
                <w:szCs w:val="20"/>
                <w:lang w:val="en-US"/>
              </w:rPr>
              <w:t>throughout the delivery</w:t>
            </w:r>
            <w:r w:rsidR="00050F5E" w:rsidRPr="00050F5E">
              <w:rPr>
                <w:sz w:val="20"/>
                <w:szCs w:val="20"/>
                <w:lang w:val="en-US"/>
              </w:rPr>
              <w:t>,</w:t>
            </w:r>
            <w:r w:rsidRPr="002E2F0D">
              <w:rPr>
                <w:sz w:val="20"/>
                <w:szCs w:val="20"/>
                <w:lang w:val="en-GB"/>
              </w:rPr>
              <w:t xml:space="preserve"> the pressure at the pump inlet is always greater than the atmospheric pressure and the saturated vapor pressure of the liquid, and if any gaseous formation liable to have a specific effect greater than 1 % of the minimum measured quantity cannot form or enter the inlet pipework of the meter, whatever the conditions of use. </w:t>
            </w:r>
          </w:p>
        </w:tc>
        <w:tc>
          <w:tcPr>
            <w:tcW w:w="362" w:type="dxa"/>
            <w:gridSpan w:val="2"/>
            <w:tcBorders>
              <w:top w:val="single" w:sz="6" w:space="0" w:color="auto"/>
              <w:left w:val="single" w:sz="6" w:space="0" w:color="auto"/>
              <w:bottom w:val="single" w:sz="6" w:space="0" w:color="auto"/>
              <w:right w:val="single" w:sz="6" w:space="0" w:color="auto"/>
            </w:tcBorders>
          </w:tcPr>
          <w:p w14:paraId="778C4154"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5AB3185E"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23BABADF"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1929" w:type="dxa"/>
            <w:tcBorders>
              <w:top w:val="single" w:sz="6" w:space="0" w:color="auto"/>
              <w:left w:val="single" w:sz="6" w:space="0" w:color="auto"/>
              <w:bottom w:val="single" w:sz="6" w:space="0" w:color="auto"/>
              <w:right w:val="single" w:sz="12" w:space="0" w:color="auto"/>
            </w:tcBorders>
          </w:tcPr>
          <w:p w14:paraId="4D9FC5FE" w14:textId="77777777" w:rsidR="006026E9" w:rsidRPr="002E2F0D" w:rsidRDefault="006026E9" w:rsidP="00CB7E64">
            <w:pPr>
              <w:kinsoku w:val="0"/>
              <w:overflowPunct w:val="0"/>
              <w:spacing w:before="60" w:after="60"/>
              <w:ind w:left="57" w:right="57"/>
              <w:textAlignment w:val="baseline"/>
              <w:rPr>
                <w:sz w:val="20"/>
                <w:szCs w:val="20"/>
                <w:lang w:val="en-GB"/>
              </w:rPr>
            </w:pPr>
          </w:p>
        </w:tc>
      </w:tr>
      <w:tr w:rsidR="006026E9" w:rsidRPr="003C0826" w14:paraId="5A89BDE4" w14:textId="77777777" w:rsidTr="001B7EDE">
        <w:tc>
          <w:tcPr>
            <w:tcW w:w="1153" w:type="dxa"/>
            <w:vMerge/>
            <w:tcBorders>
              <w:left w:val="single" w:sz="12" w:space="0" w:color="auto"/>
              <w:bottom w:val="single" w:sz="6" w:space="0" w:color="auto"/>
              <w:right w:val="single" w:sz="6" w:space="0" w:color="auto"/>
            </w:tcBorders>
          </w:tcPr>
          <w:p w14:paraId="6CB61EA3" w14:textId="77777777" w:rsidR="006026E9" w:rsidRPr="002E2F0D" w:rsidRDefault="006026E9" w:rsidP="00483D94">
            <w:pPr>
              <w:kinsoku w:val="0"/>
              <w:overflowPunct w:val="0"/>
              <w:spacing w:before="31" w:after="58" w:line="241" w:lineRule="exact"/>
              <w:ind w:left="86"/>
              <w:textAlignment w:val="baseline"/>
              <w:rPr>
                <w:sz w:val="20"/>
                <w:szCs w:val="20"/>
                <w:lang w:val="en-GB"/>
              </w:rPr>
            </w:pPr>
          </w:p>
        </w:tc>
        <w:tc>
          <w:tcPr>
            <w:tcW w:w="4936" w:type="dxa"/>
            <w:gridSpan w:val="2"/>
            <w:tcBorders>
              <w:top w:val="single" w:sz="6" w:space="0" w:color="auto"/>
              <w:left w:val="single" w:sz="6" w:space="0" w:color="auto"/>
              <w:bottom w:val="single" w:sz="6" w:space="0" w:color="auto"/>
              <w:right w:val="single" w:sz="6" w:space="0" w:color="auto"/>
            </w:tcBorders>
            <w:vAlign w:val="center"/>
          </w:tcPr>
          <w:p w14:paraId="39AF963F" w14:textId="77777777" w:rsidR="008A71E3" w:rsidRDefault="006026E9" w:rsidP="006B2F4E">
            <w:pPr>
              <w:kinsoku w:val="0"/>
              <w:overflowPunct w:val="0"/>
              <w:spacing w:before="60" w:after="60"/>
              <w:ind w:left="57" w:right="57"/>
              <w:textAlignment w:val="baseline"/>
              <w:rPr>
                <w:sz w:val="20"/>
                <w:szCs w:val="20"/>
                <w:lang w:val="en-GB"/>
              </w:rPr>
            </w:pPr>
            <w:r w:rsidRPr="002E2F0D">
              <w:rPr>
                <w:sz w:val="20"/>
                <w:szCs w:val="20"/>
                <w:lang w:val="en-GB"/>
              </w:rPr>
              <w:t>If the gas elimination device is installed below the level of the meter, a non-return valve shall be incorporated to prevent the pipework between the two components from emptying.</w:t>
            </w:r>
          </w:p>
          <w:p w14:paraId="15D010A7" w14:textId="77777777" w:rsidR="008A71E3" w:rsidRDefault="006026E9" w:rsidP="006B2F4E">
            <w:pPr>
              <w:kinsoku w:val="0"/>
              <w:overflowPunct w:val="0"/>
              <w:spacing w:before="60" w:after="60"/>
              <w:ind w:left="57" w:right="57"/>
              <w:textAlignment w:val="baseline"/>
              <w:rPr>
                <w:sz w:val="20"/>
                <w:szCs w:val="20"/>
                <w:lang w:val="en-GB"/>
              </w:rPr>
            </w:pPr>
            <w:r w:rsidRPr="002E2F0D">
              <w:rPr>
                <w:sz w:val="20"/>
                <w:szCs w:val="20"/>
                <w:lang w:val="en-GB"/>
              </w:rPr>
              <w:t>The loss of pressure caused by the flow of liquid between the gas elimination device and the meter shall be as small as possible.</w:t>
            </w:r>
          </w:p>
          <w:p w14:paraId="5C6C06BF" w14:textId="2023BB2A" w:rsidR="006026E9" w:rsidRPr="002E2F0D" w:rsidRDefault="006026E9" w:rsidP="006B2F4E">
            <w:pPr>
              <w:kinsoku w:val="0"/>
              <w:overflowPunct w:val="0"/>
              <w:spacing w:before="60" w:after="60"/>
              <w:ind w:left="57" w:right="57"/>
              <w:textAlignment w:val="baseline"/>
              <w:rPr>
                <w:sz w:val="20"/>
                <w:szCs w:val="20"/>
                <w:lang w:val="en-GB"/>
              </w:rPr>
            </w:pPr>
            <w:r w:rsidRPr="002E2F0D">
              <w:rPr>
                <w:sz w:val="20"/>
                <w:szCs w:val="20"/>
                <w:lang w:val="en-GB"/>
              </w:rPr>
              <w:t>If the pipework upstream of the meter incorporates several high points, it may be necessary to provide one or more automatic or manual evacuation devices</w:t>
            </w:r>
          </w:p>
        </w:tc>
        <w:tc>
          <w:tcPr>
            <w:tcW w:w="362" w:type="dxa"/>
            <w:gridSpan w:val="2"/>
            <w:tcBorders>
              <w:top w:val="single" w:sz="6" w:space="0" w:color="auto"/>
              <w:left w:val="single" w:sz="6" w:space="0" w:color="auto"/>
              <w:bottom w:val="single" w:sz="6" w:space="0" w:color="auto"/>
              <w:right w:val="single" w:sz="6" w:space="0" w:color="auto"/>
            </w:tcBorders>
          </w:tcPr>
          <w:p w14:paraId="374BAAAC"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6CDF67CA"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519DB262" w14:textId="77777777" w:rsidR="006026E9" w:rsidRPr="002E2F0D" w:rsidRDefault="006026E9" w:rsidP="00CB7E64">
            <w:pPr>
              <w:kinsoku w:val="0"/>
              <w:overflowPunct w:val="0"/>
              <w:spacing w:before="60" w:after="60"/>
              <w:ind w:left="57" w:right="57"/>
              <w:jc w:val="center"/>
              <w:textAlignment w:val="baseline"/>
              <w:rPr>
                <w:b/>
                <w:sz w:val="20"/>
                <w:szCs w:val="20"/>
                <w:lang w:val="en-GB"/>
              </w:rPr>
            </w:pPr>
          </w:p>
        </w:tc>
        <w:tc>
          <w:tcPr>
            <w:tcW w:w="1929" w:type="dxa"/>
            <w:tcBorders>
              <w:top w:val="single" w:sz="6" w:space="0" w:color="auto"/>
              <w:left w:val="single" w:sz="6" w:space="0" w:color="auto"/>
              <w:bottom w:val="single" w:sz="6" w:space="0" w:color="auto"/>
              <w:right w:val="single" w:sz="12" w:space="0" w:color="auto"/>
            </w:tcBorders>
          </w:tcPr>
          <w:p w14:paraId="29D13923" w14:textId="77777777" w:rsidR="006026E9" w:rsidRPr="002E2F0D" w:rsidRDefault="006026E9" w:rsidP="00CB7E64">
            <w:pPr>
              <w:kinsoku w:val="0"/>
              <w:overflowPunct w:val="0"/>
              <w:spacing w:before="60" w:after="60"/>
              <w:ind w:left="57" w:right="57"/>
              <w:textAlignment w:val="baseline"/>
              <w:rPr>
                <w:sz w:val="20"/>
                <w:szCs w:val="20"/>
                <w:lang w:val="en-GB"/>
              </w:rPr>
            </w:pPr>
          </w:p>
        </w:tc>
      </w:tr>
    </w:tbl>
    <w:p w14:paraId="7146CD49" w14:textId="77777777" w:rsidR="00076662" w:rsidRPr="00041B13" w:rsidRDefault="00076662">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53"/>
        <w:gridCol w:w="6"/>
        <w:gridCol w:w="4921"/>
        <w:gridCol w:w="8"/>
        <w:gridCol w:w="23"/>
        <w:gridCol w:w="283"/>
        <w:gridCol w:w="46"/>
        <w:gridCol w:w="10"/>
        <w:gridCol w:w="350"/>
        <w:gridCol w:w="9"/>
        <w:gridCol w:w="10"/>
        <w:gridCol w:w="284"/>
        <w:gridCol w:w="26"/>
        <w:gridCol w:w="13"/>
        <w:gridCol w:w="1930"/>
      </w:tblGrid>
      <w:tr w:rsidR="00076662" w:rsidRPr="002E2F0D" w14:paraId="68AB3F0E" w14:textId="77777777" w:rsidTr="0095747A">
        <w:trPr>
          <w:trHeight w:val="613"/>
        </w:trPr>
        <w:tc>
          <w:tcPr>
            <w:tcW w:w="1153" w:type="dxa"/>
            <w:tcBorders>
              <w:top w:val="single" w:sz="12" w:space="0" w:color="auto"/>
              <w:left w:val="single" w:sz="12" w:space="0" w:color="auto"/>
              <w:bottom w:val="single" w:sz="6" w:space="0" w:color="auto"/>
              <w:right w:val="single" w:sz="6" w:space="0" w:color="auto"/>
            </w:tcBorders>
            <w:vAlign w:val="center"/>
          </w:tcPr>
          <w:p w14:paraId="443E5438"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7" w:type="dxa"/>
            <w:gridSpan w:val="2"/>
            <w:tcBorders>
              <w:top w:val="single" w:sz="12" w:space="0" w:color="auto"/>
              <w:left w:val="single" w:sz="6" w:space="0" w:color="auto"/>
              <w:bottom w:val="single" w:sz="6" w:space="0" w:color="auto"/>
              <w:right w:val="single" w:sz="6" w:space="0" w:color="auto"/>
            </w:tcBorders>
            <w:vAlign w:val="center"/>
          </w:tcPr>
          <w:p w14:paraId="2631B4FF"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4"/>
            <w:tcBorders>
              <w:top w:val="single" w:sz="12" w:space="0" w:color="auto"/>
              <w:left w:val="single" w:sz="6" w:space="0" w:color="auto"/>
              <w:bottom w:val="single" w:sz="6" w:space="0" w:color="auto"/>
              <w:right w:val="single" w:sz="6" w:space="0" w:color="auto"/>
            </w:tcBorders>
            <w:textDirection w:val="btLr"/>
            <w:vAlign w:val="center"/>
          </w:tcPr>
          <w:p w14:paraId="5BF96D82"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0AEAEA06"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4"/>
            <w:tcBorders>
              <w:top w:val="single" w:sz="12" w:space="0" w:color="auto"/>
              <w:left w:val="single" w:sz="6" w:space="0" w:color="auto"/>
              <w:bottom w:val="single" w:sz="6" w:space="0" w:color="auto"/>
              <w:right w:val="single" w:sz="6" w:space="0" w:color="auto"/>
            </w:tcBorders>
            <w:textDirection w:val="btLr"/>
            <w:vAlign w:val="center"/>
          </w:tcPr>
          <w:p w14:paraId="71209AD4"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3" w:type="dxa"/>
            <w:gridSpan w:val="2"/>
            <w:tcBorders>
              <w:top w:val="single" w:sz="12" w:space="0" w:color="auto"/>
              <w:left w:val="single" w:sz="6" w:space="0" w:color="auto"/>
              <w:bottom w:val="single" w:sz="6" w:space="0" w:color="auto"/>
              <w:right w:val="single" w:sz="12" w:space="0" w:color="auto"/>
            </w:tcBorders>
            <w:vAlign w:val="center"/>
          </w:tcPr>
          <w:p w14:paraId="0AE0AF21"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42351B" w:rsidRPr="002E2F0D" w14:paraId="65F2DFC4" w14:textId="77777777" w:rsidTr="0095747A">
        <w:tc>
          <w:tcPr>
            <w:tcW w:w="1153" w:type="dxa"/>
            <w:vMerge w:val="restart"/>
            <w:tcBorders>
              <w:top w:val="single" w:sz="6" w:space="0" w:color="auto"/>
              <w:left w:val="single" w:sz="12" w:space="0" w:color="auto"/>
              <w:right w:val="single" w:sz="6" w:space="0" w:color="auto"/>
            </w:tcBorders>
          </w:tcPr>
          <w:p w14:paraId="0C9EF386" w14:textId="77777777" w:rsidR="0042351B" w:rsidRPr="002E2F0D" w:rsidRDefault="0042351B" w:rsidP="00483D94">
            <w:pPr>
              <w:kinsoku w:val="0"/>
              <w:overflowPunct w:val="0"/>
              <w:spacing w:before="31" w:after="58" w:line="241" w:lineRule="exact"/>
              <w:ind w:left="86"/>
              <w:textAlignment w:val="baseline"/>
              <w:rPr>
                <w:sz w:val="20"/>
                <w:szCs w:val="20"/>
                <w:lang w:val="en-GB"/>
              </w:rPr>
            </w:pPr>
            <w:r w:rsidRPr="002E2F0D">
              <w:rPr>
                <w:sz w:val="20"/>
                <w:szCs w:val="20"/>
                <w:lang w:val="en-GB"/>
              </w:rPr>
              <w:t>2.10.3</w:t>
            </w:r>
          </w:p>
        </w:tc>
        <w:tc>
          <w:tcPr>
            <w:tcW w:w="7919" w:type="dxa"/>
            <w:gridSpan w:val="14"/>
            <w:tcBorders>
              <w:top w:val="single" w:sz="6" w:space="0" w:color="auto"/>
              <w:left w:val="single" w:sz="6" w:space="0" w:color="auto"/>
              <w:right w:val="single" w:sz="12" w:space="0" w:color="auto"/>
            </w:tcBorders>
          </w:tcPr>
          <w:p w14:paraId="48F123B0" w14:textId="77777777" w:rsidR="0042351B" w:rsidRPr="002E2F0D" w:rsidRDefault="0042351B" w:rsidP="00CB7E64">
            <w:pPr>
              <w:kinsoku w:val="0"/>
              <w:overflowPunct w:val="0"/>
              <w:spacing w:before="60" w:after="60"/>
              <w:ind w:left="57" w:right="57"/>
              <w:textAlignment w:val="baseline"/>
              <w:rPr>
                <w:sz w:val="20"/>
                <w:szCs w:val="20"/>
                <w:lang w:val="en-GB"/>
              </w:rPr>
            </w:pPr>
            <w:r w:rsidRPr="002E2F0D">
              <w:rPr>
                <w:sz w:val="20"/>
                <w:szCs w:val="20"/>
                <w:lang w:val="en-GB"/>
              </w:rPr>
              <w:t>Non-pumped flow</w:t>
            </w:r>
          </w:p>
        </w:tc>
      </w:tr>
      <w:tr w:rsidR="0042351B" w:rsidRPr="003C0826" w14:paraId="39C0D773" w14:textId="77777777" w:rsidTr="0095747A">
        <w:tc>
          <w:tcPr>
            <w:tcW w:w="1153" w:type="dxa"/>
            <w:vMerge/>
            <w:tcBorders>
              <w:left w:val="single" w:sz="12" w:space="0" w:color="auto"/>
              <w:bottom w:val="single" w:sz="6" w:space="0" w:color="auto"/>
              <w:right w:val="single" w:sz="6" w:space="0" w:color="auto"/>
            </w:tcBorders>
          </w:tcPr>
          <w:p w14:paraId="317F5153" w14:textId="77777777" w:rsidR="0042351B" w:rsidRPr="002E2F0D" w:rsidRDefault="0042351B" w:rsidP="00483D94">
            <w:pPr>
              <w:kinsoku w:val="0"/>
              <w:overflowPunct w:val="0"/>
              <w:spacing w:before="31" w:after="58" w:line="241" w:lineRule="exact"/>
              <w:ind w:left="86"/>
              <w:textAlignment w:val="baseline"/>
              <w:rPr>
                <w:sz w:val="20"/>
                <w:szCs w:val="20"/>
                <w:lang w:val="en-GB"/>
              </w:rPr>
            </w:pPr>
          </w:p>
        </w:tc>
        <w:tc>
          <w:tcPr>
            <w:tcW w:w="4935" w:type="dxa"/>
            <w:gridSpan w:val="3"/>
            <w:tcBorders>
              <w:top w:val="single" w:sz="6" w:space="0" w:color="auto"/>
              <w:left w:val="single" w:sz="6" w:space="0" w:color="auto"/>
              <w:bottom w:val="single" w:sz="6" w:space="0" w:color="auto"/>
              <w:right w:val="single" w:sz="6" w:space="0" w:color="auto"/>
            </w:tcBorders>
            <w:vAlign w:val="center"/>
          </w:tcPr>
          <w:p w14:paraId="7C5F9EF0" w14:textId="77777777" w:rsidR="0042351B" w:rsidRPr="002E2F0D"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When a meter is supplied by gravity without use of a pump, and if the pressure of the liquid in all parts of the pipework upstream of the meter and in the meter itself is greater than the saturated vapor pressure of the liquid and the atmospheric pressure at metering conditions, a gas elimination device is not necessary.</w:t>
            </w:r>
          </w:p>
          <w:p w14:paraId="400AC288"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 xml:space="preserve">If the pressure of the liquid is likely to be lower than the atmospheric pressure while remaining greater than the saturated vapor pressure, an appropriate automatic device shall prevent entry of </w:t>
            </w:r>
            <w:r w:rsidR="00050F5E">
              <w:rPr>
                <w:sz w:val="20"/>
                <w:szCs w:val="20"/>
                <w:lang w:val="en-GB"/>
              </w:rPr>
              <w:t>gas/</w:t>
            </w:r>
            <w:r w:rsidRPr="002E2F0D">
              <w:rPr>
                <w:sz w:val="20"/>
                <w:szCs w:val="20"/>
                <w:lang w:val="en-GB"/>
              </w:rPr>
              <w:t>air into the meter.</w:t>
            </w:r>
          </w:p>
          <w:p w14:paraId="5E041322"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In other cases, an appropriate gas elimination device shall be provided.</w:t>
            </w:r>
          </w:p>
          <w:p w14:paraId="1CBEA775"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If a meter is supplied under gas pressure, the measuring system shall be so constructed that release of gas dissolved in the liquid is avoided. An appropriate device shall prevent entry of gas into the meter.</w:t>
            </w:r>
          </w:p>
          <w:p w14:paraId="7A742260" w14:textId="5D5EE687" w:rsidR="0042351B" w:rsidRPr="002E2F0D" w:rsidRDefault="0042351B" w:rsidP="006B2F4E">
            <w:pPr>
              <w:kinsoku w:val="0"/>
              <w:overflowPunct w:val="0"/>
              <w:spacing w:before="60" w:after="60"/>
              <w:ind w:left="57" w:right="57"/>
              <w:textAlignment w:val="baseline"/>
              <w:rPr>
                <w:sz w:val="20"/>
                <w:szCs w:val="20"/>
                <w:lang w:val="en-GB"/>
              </w:rPr>
            </w:pPr>
            <w:r w:rsidRPr="002E2F0D">
              <w:rPr>
                <w:sz w:val="20"/>
                <w:szCs w:val="20"/>
                <w:lang w:val="en-GB"/>
              </w:rPr>
              <w:t>In all circumstances, the pressure of the liquid between the meter and the transfer point shall be greater than the saturated vapor pressure of the liquid.</w:t>
            </w:r>
          </w:p>
        </w:tc>
        <w:tc>
          <w:tcPr>
            <w:tcW w:w="362" w:type="dxa"/>
            <w:gridSpan w:val="4"/>
            <w:tcBorders>
              <w:top w:val="single" w:sz="6" w:space="0" w:color="auto"/>
              <w:left w:val="single" w:sz="6" w:space="0" w:color="auto"/>
              <w:bottom w:val="single" w:sz="6" w:space="0" w:color="auto"/>
              <w:right w:val="single" w:sz="6" w:space="0" w:color="auto"/>
            </w:tcBorders>
          </w:tcPr>
          <w:p w14:paraId="5457BB47"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44B87D1E"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33" w:type="dxa"/>
            <w:gridSpan w:val="4"/>
            <w:tcBorders>
              <w:top w:val="single" w:sz="6" w:space="0" w:color="auto"/>
              <w:left w:val="single" w:sz="6" w:space="0" w:color="auto"/>
              <w:bottom w:val="single" w:sz="6" w:space="0" w:color="auto"/>
              <w:right w:val="single" w:sz="6" w:space="0" w:color="auto"/>
            </w:tcBorders>
            <w:vAlign w:val="center"/>
          </w:tcPr>
          <w:p w14:paraId="74A4B812"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1930" w:type="dxa"/>
            <w:tcBorders>
              <w:top w:val="single" w:sz="6" w:space="0" w:color="auto"/>
              <w:left w:val="single" w:sz="6" w:space="0" w:color="auto"/>
              <w:bottom w:val="single" w:sz="6" w:space="0" w:color="auto"/>
              <w:right w:val="single" w:sz="12" w:space="0" w:color="auto"/>
            </w:tcBorders>
          </w:tcPr>
          <w:p w14:paraId="6E367203" w14:textId="77777777" w:rsidR="0042351B" w:rsidRPr="002E2F0D" w:rsidRDefault="0042351B" w:rsidP="00CB7E64">
            <w:pPr>
              <w:kinsoku w:val="0"/>
              <w:overflowPunct w:val="0"/>
              <w:spacing w:before="60" w:after="60"/>
              <w:ind w:left="57" w:right="57"/>
              <w:textAlignment w:val="baseline"/>
              <w:rPr>
                <w:sz w:val="20"/>
                <w:szCs w:val="20"/>
                <w:lang w:val="en-GB"/>
              </w:rPr>
            </w:pPr>
          </w:p>
        </w:tc>
      </w:tr>
      <w:tr w:rsidR="0042351B" w:rsidRPr="002E2F0D" w14:paraId="34FCD75A" w14:textId="77777777" w:rsidTr="0095747A">
        <w:tc>
          <w:tcPr>
            <w:tcW w:w="1153" w:type="dxa"/>
            <w:vMerge w:val="restart"/>
            <w:tcBorders>
              <w:top w:val="single" w:sz="6" w:space="0" w:color="auto"/>
              <w:left w:val="single" w:sz="12" w:space="0" w:color="auto"/>
              <w:right w:val="single" w:sz="6" w:space="0" w:color="auto"/>
            </w:tcBorders>
          </w:tcPr>
          <w:p w14:paraId="36162215" w14:textId="77777777" w:rsidR="0042351B" w:rsidRPr="00D90830" w:rsidRDefault="0042351B" w:rsidP="00483D94">
            <w:pPr>
              <w:kinsoku w:val="0"/>
              <w:overflowPunct w:val="0"/>
              <w:spacing w:before="31" w:after="58" w:line="241" w:lineRule="exact"/>
              <w:ind w:left="86"/>
              <w:textAlignment w:val="baseline"/>
              <w:rPr>
                <w:color w:val="000000" w:themeColor="text1"/>
                <w:sz w:val="20"/>
                <w:szCs w:val="20"/>
                <w:lang w:val="en-GB"/>
              </w:rPr>
            </w:pPr>
            <w:r w:rsidRPr="00D90830">
              <w:rPr>
                <w:color w:val="000000" w:themeColor="text1"/>
                <w:sz w:val="20"/>
                <w:szCs w:val="20"/>
                <w:lang w:val="en-GB"/>
              </w:rPr>
              <w:t>2.10.4</w:t>
            </w:r>
          </w:p>
          <w:p w14:paraId="0A26482A" w14:textId="77777777" w:rsidR="006C04D8" w:rsidRPr="00D90830" w:rsidRDefault="006C04D8" w:rsidP="006C04D8">
            <w:pPr>
              <w:kinsoku w:val="0"/>
              <w:overflowPunct w:val="0"/>
              <w:spacing w:before="124" w:after="58" w:line="241" w:lineRule="exact"/>
              <w:ind w:left="86"/>
              <w:textAlignment w:val="baseline"/>
              <w:rPr>
                <w:color w:val="000000" w:themeColor="text1"/>
                <w:sz w:val="20"/>
                <w:szCs w:val="20"/>
                <w:lang w:val="en-GB"/>
              </w:rPr>
            </w:pPr>
            <w:r w:rsidRPr="00D90830">
              <w:rPr>
                <w:color w:val="000000" w:themeColor="text1"/>
                <w:sz w:val="20"/>
                <w:szCs w:val="20"/>
                <w:lang w:val="en-GB"/>
              </w:rPr>
              <w:t>2.10.4.1</w:t>
            </w:r>
          </w:p>
        </w:tc>
        <w:tc>
          <w:tcPr>
            <w:tcW w:w="7919" w:type="dxa"/>
            <w:gridSpan w:val="14"/>
            <w:tcBorders>
              <w:top w:val="single" w:sz="6" w:space="0" w:color="auto"/>
              <w:left w:val="single" w:sz="6" w:space="0" w:color="auto"/>
              <w:right w:val="single" w:sz="12" w:space="0" w:color="auto"/>
            </w:tcBorders>
          </w:tcPr>
          <w:p w14:paraId="79AB2023" w14:textId="2E2CAA5A" w:rsidR="0042351B" w:rsidRPr="00D90830" w:rsidRDefault="00050F5E" w:rsidP="00CB7E64">
            <w:pPr>
              <w:kinsoku w:val="0"/>
              <w:overflowPunct w:val="0"/>
              <w:spacing w:before="60" w:after="60"/>
              <w:ind w:left="57" w:right="57"/>
              <w:textAlignment w:val="baseline"/>
              <w:rPr>
                <w:color w:val="000000" w:themeColor="text1"/>
                <w:sz w:val="20"/>
                <w:szCs w:val="20"/>
                <w:lang w:val="en-GB"/>
              </w:rPr>
            </w:pPr>
            <w:r>
              <w:rPr>
                <w:color w:val="000000" w:themeColor="text1"/>
                <w:sz w:val="20"/>
                <w:szCs w:val="20"/>
                <w:lang w:val="en-GB"/>
              </w:rPr>
              <w:t>High viscosity</w:t>
            </w:r>
            <w:r w:rsidRPr="00D90830">
              <w:rPr>
                <w:color w:val="000000" w:themeColor="text1"/>
                <w:sz w:val="20"/>
                <w:szCs w:val="20"/>
                <w:lang w:val="en-GB"/>
              </w:rPr>
              <w:t xml:space="preserve"> </w:t>
            </w:r>
            <w:r w:rsidR="0042351B" w:rsidRPr="00D90830">
              <w:rPr>
                <w:color w:val="000000" w:themeColor="text1"/>
                <w:sz w:val="20"/>
                <w:szCs w:val="20"/>
                <w:lang w:val="en-GB"/>
              </w:rPr>
              <w:t>liquids</w:t>
            </w:r>
          </w:p>
        </w:tc>
      </w:tr>
      <w:tr w:rsidR="006C04D8" w:rsidRPr="003C0826" w14:paraId="3C675D7E" w14:textId="77777777" w:rsidTr="0095747A">
        <w:tc>
          <w:tcPr>
            <w:tcW w:w="1153" w:type="dxa"/>
            <w:vMerge/>
            <w:tcBorders>
              <w:top w:val="single" w:sz="6" w:space="0" w:color="auto"/>
              <w:left w:val="single" w:sz="12" w:space="0" w:color="auto"/>
              <w:right w:val="single" w:sz="6" w:space="0" w:color="auto"/>
            </w:tcBorders>
          </w:tcPr>
          <w:p w14:paraId="62DE5C41" w14:textId="77777777" w:rsidR="006C04D8" w:rsidRPr="00D90830" w:rsidRDefault="006C04D8" w:rsidP="00483D94">
            <w:pPr>
              <w:kinsoku w:val="0"/>
              <w:overflowPunct w:val="0"/>
              <w:spacing w:before="31" w:after="58" w:line="241" w:lineRule="exact"/>
              <w:ind w:left="86"/>
              <w:textAlignment w:val="baseline"/>
              <w:rPr>
                <w:color w:val="000000" w:themeColor="text1"/>
                <w:sz w:val="20"/>
                <w:szCs w:val="20"/>
                <w:lang w:val="en-GB"/>
              </w:rPr>
            </w:pPr>
          </w:p>
        </w:tc>
        <w:tc>
          <w:tcPr>
            <w:tcW w:w="7919" w:type="dxa"/>
            <w:gridSpan w:val="14"/>
            <w:tcBorders>
              <w:top w:val="single" w:sz="6" w:space="0" w:color="auto"/>
              <w:left w:val="single" w:sz="6" w:space="0" w:color="auto"/>
              <w:right w:val="single" w:sz="12" w:space="0" w:color="auto"/>
            </w:tcBorders>
          </w:tcPr>
          <w:p w14:paraId="07860B2C" w14:textId="028FFD0A" w:rsidR="006C04D8" w:rsidRPr="00D90830" w:rsidRDefault="00050F5E" w:rsidP="00CB7E64">
            <w:pPr>
              <w:kinsoku w:val="0"/>
              <w:overflowPunct w:val="0"/>
              <w:spacing w:before="60" w:after="60"/>
              <w:ind w:left="57" w:right="57"/>
              <w:textAlignment w:val="baseline"/>
              <w:rPr>
                <w:color w:val="000000" w:themeColor="text1"/>
                <w:sz w:val="20"/>
                <w:szCs w:val="20"/>
                <w:lang w:val="en-GB"/>
              </w:rPr>
            </w:pPr>
            <w:r>
              <w:rPr>
                <w:color w:val="000000" w:themeColor="text1"/>
                <w:sz w:val="20"/>
                <w:szCs w:val="20"/>
                <w:lang w:val="en-GB"/>
              </w:rPr>
              <w:t>High viscosity liquids</w:t>
            </w:r>
            <w:r w:rsidR="006C04D8" w:rsidRPr="00D90830">
              <w:rPr>
                <w:color w:val="000000" w:themeColor="text1"/>
                <w:sz w:val="20"/>
                <w:szCs w:val="20"/>
                <w:lang w:val="en-GB"/>
              </w:rPr>
              <w:t xml:space="preserve"> – general requirements</w:t>
            </w:r>
            <w:r w:rsidR="000030E9" w:rsidRPr="00D90830">
              <w:rPr>
                <w:color w:val="000000" w:themeColor="text1"/>
                <w:sz w:val="20"/>
                <w:szCs w:val="20"/>
                <w:lang w:val="en-GB"/>
              </w:rPr>
              <w:t xml:space="preserve"> (</w:t>
            </w:r>
            <w:r w:rsidR="000030E9" w:rsidRPr="00D90830">
              <w:rPr>
                <w:color w:val="000000" w:themeColor="text1"/>
                <w:spacing w:val="-2"/>
                <w:sz w:val="20"/>
                <w:szCs w:val="20"/>
                <w:lang w:val="en-GB"/>
              </w:rPr>
              <w:t>for measuring systems for bunkering see 2.10.4.2</w:t>
            </w:r>
            <w:r w:rsidR="000030E9" w:rsidRPr="00D90830">
              <w:rPr>
                <w:color w:val="000000" w:themeColor="text1"/>
                <w:sz w:val="20"/>
                <w:szCs w:val="20"/>
                <w:lang w:val="en-GB"/>
              </w:rPr>
              <w:t>)</w:t>
            </w:r>
          </w:p>
        </w:tc>
      </w:tr>
      <w:tr w:rsidR="0042351B" w:rsidRPr="003C0826" w14:paraId="666AA10C" w14:textId="77777777" w:rsidTr="0095747A">
        <w:tc>
          <w:tcPr>
            <w:tcW w:w="1153" w:type="dxa"/>
            <w:vMerge/>
            <w:tcBorders>
              <w:left w:val="single" w:sz="12" w:space="0" w:color="auto"/>
              <w:bottom w:val="single" w:sz="4" w:space="0" w:color="auto"/>
              <w:right w:val="single" w:sz="6" w:space="0" w:color="auto"/>
            </w:tcBorders>
          </w:tcPr>
          <w:p w14:paraId="647A81B0" w14:textId="77777777" w:rsidR="0042351B" w:rsidRPr="002E2F0D" w:rsidRDefault="0042351B" w:rsidP="00483D94">
            <w:pPr>
              <w:kinsoku w:val="0"/>
              <w:overflowPunct w:val="0"/>
              <w:spacing w:before="31" w:after="58" w:line="241" w:lineRule="exact"/>
              <w:ind w:left="86"/>
              <w:textAlignment w:val="baseline"/>
              <w:rPr>
                <w:sz w:val="20"/>
                <w:szCs w:val="20"/>
                <w:lang w:val="en-GB"/>
              </w:rPr>
            </w:pPr>
          </w:p>
        </w:tc>
        <w:tc>
          <w:tcPr>
            <w:tcW w:w="4935" w:type="dxa"/>
            <w:gridSpan w:val="3"/>
            <w:tcBorders>
              <w:top w:val="single" w:sz="6" w:space="0" w:color="auto"/>
              <w:left w:val="single" w:sz="6" w:space="0" w:color="auto"/>
              <w:bottom w:val="single" w:sz="6" w:space="0" w:color="auto"/>
              <w:right w:val="single" w:sz="6" w:space="0" w:color="auto"/>
            </w:tcBorders>
            <w:vAlign w:val="center"/>
          </w:tcPr>
          <w:p w14:paraId="5D2885A6"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Since the effectiveness of gas elimination devices decreases as the viscosity of the liquids increases, these devices are not required for measuring liquids with a dynamic viscosity of more than 20 mPa·s at 20 °C.</w:t>
            </w:r>
          </w:p>
          <w:p w14:paraId="5D1388B7" w14:textId="77777777" w:rsidR="008A71E3" w:rsidRDefault="0042351B" w:rsidP="00F03A21">
            <w:pPr>
              <w:kinsoku w:val="0"/>
              <w:overflowPunct w:val="0"/>
              <w:spacing w:before="60" w:after="60"/>
              <w:ind w:left="57" w:right="57"/>
              <w:textAlignment w:val="baseline"/>
              <w:rPr>
                <w:sz w:val="20"/>
                <w:szCs w:val="20"/>
                <w:lang w:val="en-GB"/>
              </w:rPr>
            </w:pPr>
            <w:r w:rsidRPr="002E2F0D">
              <w:rPr>
                <w:sz w:val="20"/>
                <w:szCs w:val="20"/>
                <w:lang w:val="en-GB"/>
              </w:rPr>
              <w:t xml:space="preserve">In this case, it is necessary to make provisions to prevent entry of </w:t>
            </w:r>
            <w:r w:rsidR="00050F5E">
              <w:rPr>
                <w:sz w:val="20"/>
                <w:szCs w:val="20"/>
                <w:lang w:val="en-GB"/>
              </w:rPr>
              <w:t>gas/</w:t>
            </w:r>
            <w:r w:rsidRPr="002E2F0D">
              <w:rPr>
                <w:sz w:val="20"/>
                <w:szCs w:val="20"/>
                <w:lang w:val="en-GB"/>
              </w:rPr>
              <w:t>air. The pump shall be so arranged that the inlet pressure is always greater than the atmospheric pressure.</w:t>
            </w:r>
          </w:p>
          <w:p w14:paraId="2CF342C3" w14:textId="769C1661" w:rsidR="0042351B" w:rsidRPr="002E2F0D" w:rsidRDefault="0042351B" w:rsidP="005D2951">
            <w:pPr>
              <w:kinsoku w:val="0"/>
              <w:overflowPunct w:val="0"/>
              <w:spacing w:before="60" w:after="60"/>
              <w:ind w:left="57" w:right="57"/>
              <w:textAlignment w:val="baseline"/>
              <w:rPr>
                <w:sz w:val="20"/>
                <w:szCs w:val="20"/>
                <w:lang w:val="en-GB"/>
              </w:rPr>
            </w:pPr>
            <w:r w:rsidRPr="002E2F0D">
              <w:rPr>
                <w:sz w:val="20"/>
                <w:szCs w:val="20"/>
                <w:lang w:val="en-GB"/>
              </w:rPr>
              <w:t xml:space="preserve">If it is not always possible to meet this condition, a device shall be provided to stop the flow of liquid automatically as soon as the inlet pressure falls below the atmospheric pressure. A pressure gauge shall be used to monitor this pressure. These provisions are not necessary if devices are provided which ensure that no </w:t>
            </w:r>
            <w:r w:rsidR="00050F5E">
              <w:rPr>
                <w:sz w:val="20"/>
                <w:szCs w:val="20"/>
                <w:lang w:val="en-GB"/>
              </w:rPr>
              <w:t>gas/</w:t>
            </w:r>
            <w:r w:rsidRPr="002E2F0D">
              <w:rPr>
                <w:sz w:val="20"/>
                <w:szCs w:val="20"/>
                <w:lang w:val="en-GB"/>
              </w:rPr>
              <w:t>air can enter through the joints in the sections of the pipework under reduced pressure and if the measuring system is so arranged that no air or dissolved gases will be released.</w:t>
            </w:r>
          </w:p>
        </w:tc>
        <w:tc>
          <w:tcPr>
            <w:tcW w:w="362" w:type="dxa"/>
            <w:gridSpan w:val="4"/>
            <w:tcBorders>
              <w:top w:val="single" w:sz="6" w:space="0" w:color="auto"/>
              <w:left w:val="single" w:sz="6" w:space="0" w:color="auto"/>
              <w:bottom w:val="single" w:sz="6" w:space="0" w:color="auto"/>
              <w:right w:val="single" w:sz="6" w:space="0" w:color="auto"/>
            </w:tcBorders>
          </w:tcPr>
          <w:p w14:paraId="0B54EE7C"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59" w:type="dxa"/>
            <w:gridSpan w:val="2"/>
            <w:tcBorders>
              <w:top w:val="single" w:sz="6" w:space="0" w:color="auto"/>
              <w:left w:val="single" w:sz="6" w:space="0" w:color="auto"/>
              <w:bottom w:val="single" w:sz="6" w:space="0" w:color="auto"/>
              <w:right w:val="single" w:sz="6" w:space="0" w:color="auto"/>
            </w:tcBorders>
            <w:vAlign w:val="center"/>
          </w:tcPr>
          <w:p w14:paraId="544DD500"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333" w:type="dxa"/>
            <w:gridSpan w:val="4"/>
            <w:tcBorders>
              <w:top w:val="single" w:sz="6" w:space="0" w:color="auto"/>
              <w:left w:val="single" w:sz="6" w:space="0" w:color="auto"/>
              <w:bottom w:val="single" w:sz="6" w:space="0" w:color="auto"/>
              <w:right w:val="single" w:sz="6" w:space="0" w:color="auto"/>
            </w:tcBorders>
            <w:vAlign w:val="center"/>
          </w:tcPr>
          <w:p w14:paraId="48F1458E" w14:textId="77777777" w:rsidR="0042351B" w:rsidRPr="002E2F0D" w:rsidRDefault="0042351B" w:rsidP="00CB7E64">
            <w:pPr>
              <w:kinsoku w:val="0"/>
              <w:overflowPunct w:val="0"/>
              <w:spacing w:before="60" w:after="60"/>
              <w:ind w:left="57" w:right="57"/>
              <w:jc w:val="center"/>
              <w:textAlignment w:val="baseline"/>
              <w:rPr>
                <w:b/>
                <w:sz w:val="20"/>
                <w:szCs w:val="20"/>
                <w:lang w:val="en-GB"/>
              </w:rPr>
            </w:pPr>
          </w:p>
        </w:tc>
        <w:tc>
          <w:tcPr>
            <w:tcW w:w="1930" w:type="dxa"/>
            <w:tcBorders>
              <w:top w:val="single" w:sz="6" w:space="0" w:color="auto"/>
              <w:left w:val="single" w:sz="6" w:space="0" w:color="auto"/>
              <w:bottom w:val="single" w:sz="6" w:space="0" w:color="auto"/>
              <w:right w:val="single" w:sz="12" w:space="0" w:color="auto"/>
            </w:tcBorders>
          </w:tcPr>
          <w:p w14:paraId="6B062948" w14:textId="77777777" w:rsidR="0042351B" w:rsidRPr="002E2F0D" w:rsidRDefault="0042351B" w:rsidP="00CB7E64">
            <w:pPr>
              <w:kinsoku w:val="0"/>
              <w:overflowPunct w:val="0"/>
              <w:spacing w:before="60" w:after="60"/>
              <w:ind w:left="57" w:right="57"/>
              <w:textAlignment w:val="baseline"/>
              <w:rPr>
                <w:sz w:val="20"/>
                <w:szCs w:val="20"/>
                <w:lang w:val="en-GB"/>
              </w:rPr>
            </w:pPr>
          </w:p>
        </w:tc>
      </w:tr>
      <w:tr w:rsidR="006C04D8" w:rsidRPr="003C0826" w14:paraId="1226B1AC" w14:textId="77777777" w:rsidTr="0095747A">
        <w:tc>
          <w:tcPr>
            <w:tcW w:w="1153" w:type="dxa"/>
            <w:tcBorders>
              <w:top w:val="single" w:sz="4" w:space="0" w:color="auto"/>
              <w:left w:val="single" w:sz="12" w:space="0" w:color="auto"/>
              <w:bottom w:val="single" w:sz="4" w:space="0" w:color="auto"/>
              <w:right w:val="single" w:sz="6" w:space="0" w:color="auto"/>
            </w:tcBorders>
          </w:tcPr>
          <w:p w14:paraId="23B126CC" w14:textId="77777777" w:rsidR="006C04D8" w:rsidRPr="00D90830" w:rsidRDefault="006C04D8" w:rsidP="00483D94">
            <w:pPr>
              <w:kinsoku w:val="0"/>
              <w:overflowPunct w:val="0"/>
              <w:spacing w:before="31" w:after="58" w:line="241" w:lineRule="exact"/>
              <w:ind w:left="86"/>
              <w:textAlignment w:val="baseline"/>
              <w:rPr>
                <w:color w:val="000000" w:themeColor="text1"/>
                <w:sz w:val="20"/>
                <w:szCs w:val="20"/>
                <w:u w:val="single"/>
                <w:lang w:val="en-GB"/>
              </w:rPr>
            </w:pPr>
            <w:r w:rsidRPr="00D90830">
              <w:rPr>
                <w:color w:val="000000" w:themeColor="text1"/>
                <w:spacing w:val="-2"/>
                <w:sz w:val="20"/>
                <w:szCs w:val="20"/>
                <w:lang w:val="en-GB"/>
              </w:rPr>
              <w:t>2.10.4.2</w:t>
            </w:r>
          </w:p>
        </w:tc>
        <w:tc>
          <w:tcPr>
            <w:tcW w:w="7919" w:type="dxa"/>
            <w:gridSpan w:val="14"/>
            <w:tcBorders>
              <w:top w:val="single" w:sz="6" w:space="0" w:color="auto"/>
              <w:left w:val="single" w:sz="6" w:space="0" w:color="auto"/>
              <w:bottom w:val="single" w:sz="6" w:space="0" w:color="auto"/>
              <w:right w:val="single" w:sz="12" w:space="0" w:color="auto"/>
            </w:tcBorders>
            <w:shd w:val="clear" w:color="auto" w:fill="auto"/>
            <w:vAlign w:val="center"/>
          </w:tcPr>
          <w:p w14:paraId="5E2A26FD" w14:textId="1F5A2792" w:rsidR="006C04D8" w:rsidRPr="00D90830" w:rsidRDefault="00050F5E" w:rsidP="00DF4F99">
            <w:pPr>
              <w:kinsoku w:val="0"/>
              <w:overflowPunct w:val="0"/>
              <w:spacing w:before="60" w:after="60"/>
              <w:ind w:left="57" w:right="57"/>
              <w:textAlignment w:val="baseline"/>
              <w:rPr>
                <w:color w:val="000000" w:themeColor="text1"/>
                <w:sz w:val="20"/>
                <w:szCs w:val="20"/>
                <w:lang w:val="en-GB"/>
              </w:rPr>
            </w:pPr>
            <w:r>
              <w:rPr>
                <w:color w:val="000000" w:themeColor="text1"/>
                <w:spacing w:val="-2"/>
                <w:sz w:val="20"/>
                <w:szCs w:val="20"/>
                <w:lang w:val="en-GB"/>
              </w:rPr>
              <w:t>High viscosity</w:t>
            </w:r>
            <w:r w:rsidRPr="00D90830">
              <w:rPr>
                <w:color w:val="000000" w:themeColor="text1"/>
                <w:spacing w:val="-2"/>
                <w:sz w:val="20"/>
                <w:szCs w:val="20"/>
                <w:lang w:val="en-GB"/>
              </w:rPr>
              <w:t xml:space="preserve"> </w:t>
            </w:r>
            <w:r w:rsidR="006C04D8" w:rsidRPr="00D90830">
              <w:rPr>
                <w:color w:val="000000" w:themeColor="text1"/>
                <w:spacing w:val="-2"/>
                <w:sz w:val="20"/>
                <w:szCs w:val="20"/>
                <w:lang w:val="en-GB"/>
              </w:rPr>
              <w:t>liquids – special requirements applicable to measuring systems for bunkering (see also 5.13)</w:t>
            </w:r>
          </w:p>
        </w:tc>
      </w:tr>
      <w:tr w:rsidR="0095747A" w:rsidRPr="003C0826" w14:paraId="78D630D7" w14:textId="77777777" w:rsidTr="0095747A">
        <w:tc>
          <w:tcPr>
            <w:tcW w:w="1159" w:type="dxa"/>
            <w:gridSpan w:val="2"/>
            <w:tcBorders>
              <w:top w:val="single" w:sz="6" w:space="0" w:color="auto"/>
              <w:left w:val="single" w:sz="12" w:space="0" w:color="auto"/>
              <w:bottom w:val="single" w:sz="6" w:space="0" w:color="auto"/>
              <w:right w:val="single" w:sz="6" w:space="0" w:color="auto"/>
            </w:tcBorders>
          </w:tcPr>
          <w:p w14:paraId="717ACD54" w14:textId="77777777" w:rsidR="0095747A" w:rsidRPr="00D90830" w:rsidRDefault="0095747A" w:rsidP="006F06CC">
            <w:pPr>
              <w:kinsoku w:val="0"/>
              <w:overflowPunct w:val="0"/>
              <w:spacing w:before="44" w:after="476" w:line="233" w:lineRule="exact"/>
              <w:ind w:left="81"/>
              <w:textAlignment w:val="baseline"/>
              <w:rPr>
                <w:bCs/>
                <w:color w:val="000000" w:themeColor="text1"/>
                <w:sz w:val="20"/>
                <w:szCs w:val="20"/>
                <w:lang w:val="en-GB"/>
              </w:rPr>
            </w:pPr>
          </w:p>
        </w:tc>
        <w:tc>
          <w:tcPr>
            <w:tcW w:w="4952" w:type="dxa"/>
            <w:gridSpan w:val="3"/>
            <w:tcBorders>
              <w:top w:val="single" w:sz="6" w:space="0" w:color="auto"/>
              <w:left w:val="single" w:sz="6" w:space="0" w:color="auto"/>
              <w:bottom w:val="single" w:sz="6" w:space="0" w:color="auto"/>
              <w:right w:val="single" w:sz="6" w:space="0" w:color="auto"/>
            </w:tcBorders>
            <w:vAlign w:val="center"/>
          </w:tcPr>
          <w:p w14:paraId="0F23F20D" w14:textId="60ACDADD" w:rsidR="000030E9" w:rsidRPr="001260DB" w:rsidRDefault="00050F5E" w:rsidP="009E6366">
            <w:pPr>
              <w:keepNext/>
              <w:keepLines/>
              <w:tabs>
                <w:tab w:val="left" w:pos="993"/>
              </w:tabs>
              <w:suppressAutoHyphens/>
              <w:spacing w:before="60" w:after="60"/>
              <w:ind w:left="57" w:right="57"/>
              <w:rPr>
                <w:color w:val="000000" w:themeColor="text1"/>
                <w:spacing w:val="-2"/>
                <w:sz w:val="20"/>
                <w:szCs w:val="20"/>
                <w:lang w:val="en-GB"/>
              </w:rPr>
            </w:pPr>
            <w:r w:rsidRPr="001260DB">
              <w:rPr>
                <w:color w:val="000000" w:themeColor="text1"/>
                <w:spacing w:val="-2"/>
                <w:sz w:val="20"/>
                <w:szCs w:val="20"/>
                <w:lang w:val="en-GB"/>
              </w:rPr>
              <w:t xml:space="preserve">Subclause </w:t>
            </w:r>
            <w:r w:rsidR="000030E9" w:rsidRPr="001260DB">
              <w:rPr>
                <w:color w:val="000000" w:themeColor="text1"/>
                <w:spacing w:val="-2"/>
                <w:sz w:val="20"/>
                <w:szCs w:val="20"/>
                <w:lang w:val="en-GB"/>
              </w:rPr>
              <w:t>2.10.1 is not applicable to measuring systems for bunkering.</w:t>
            </w:r>
          </w:p>
          <w:p w14:paraId="71098ACD" w14:textId="77777777" w:rsidR="000030E9" w:rsidRPr="001260DB" w:rsidRDefault="000030E9" w:rsidP="009E6366">
            <w:pPr>
              <w:keepNext/>
              <w:keepLines/>
              <w:tabs>
                <w:tab w:val="left" w:pos="993"/>
              </w:tabs>
              <w:suppressAutoHyphens/>
              <w:spacing w:before="60" w:after="60"/>
              <w:ind w:left="57" w:right="57"/>
              <w:rPr>
                <w:color w:val="000000" w:themeColor="text1"/>
                <w:spacing w:val="-2"/>
                <w:sz w:val="20"/>
                <w:szCs w:val="20"/>
                <w:lang w:val="en-GB"/>
              </w:rPr>
            </w:pPr>
            <w:r w:rsidRPr="001260DB">
              <w:rPr>
                <w:color w:val="000000" w:themeColor="text1"/>
                <w:spacing w:val="-2"/>
                <w:sz w:val="20"/>
                <w:szCs w:val="20"/>
                <w:lang w:val="en-GB"/>
              </w:rPr>
              <w:t>Since the effectiveness of gas elimination devices decreases as the viscosity of the liquids increases, these devices are not required for measuring liquids with a dynamic viscosity of more than 20 mPa∙s at 20 °C.</w:t>
            </w:r>
          </w:p>
          <w:p w14:paraId="161ECF83" w14:textId="77777777" w:rsidR="0095747A" w:rsidRPr="001260DB" w:rsidRDefault="000030E9" w:rsidP="009E6366">
            <w:pPr>
              <w:keepNext/>
              <w:keepLines/>
              <w:tabs>
                <w:tab w:val="left" w:pos="993"/>
              </w:tabs>
              <w:suppressAutoHyphens/>
              <w:spacing w:before="60" w:after="60"/>
              <w:ind w:left="57" w:right="57"/>
              <w:rPr>
                <w:bCs/>
                <w:color w:val="000000" w:themeColor="text1"/>
                <w:sz w:val="20"/>
                <w:szCs w:val="20"/>
                <w:lang w:val="en-GB"/>
              </w:rPr>
            </w:pPr>
            <w:r w:rsidRPr="00DF4F99">
              <w:rPr>
                <w:i/>
                <w:color w:val="000000" w:themeColor="text1"/>
                <w:spacing w:val="-2"/>
                <w:sz w:val="20"/>
                <w:szCs w:val="20"/>
                <w:lang w:val="en-GB"/>
              </w:rPr>
              <w:t>Note:</w:t>
            </w:r>
            <w:r w:rsidRPr="001260DB">
              <w:rPr>
                <w:color w:val="000000" w:themeColor="text1"/>
                <w:spacing w:val="-2"/>
                <w:sz w:val="20"/>
                <w:szCs w:val="20"/>
                <w:lang w:val="en-GB"/>
              </w:rPr>
              <w:t xml:space="preserve"> </w:t>
            </w:r>
            <w:r w:rsidR="0095747A" w:rsidRPr="001260DB">
              <w:rPr>
                <w:color w:val="000000" w:themeColor="text1"/>
                <w:spacing w:val="-2"/>
                <w:sz w:val="20"/>
                <w:szCs w:val="20"/>
                <w:lang w:val="en-GB"/>
              </w:rPr>
              <w:t xml:space="preserve">On measuring systems for bunkering (especially for the dynamic measurement of bunker fuel), the use of a gas elimination device is not required if the presence of </w:t>
            </w:r>
            <w:r w:rsidR="007E01EE" w:rsidRPr="001260DB">
              <w:rPr>
                <w:color w:val="000000" w:themeColor="text1"/>
                <w:spacing w:val="-2"/>
                <w:sz w:val="20"/>
                <w:szCs w:val="20"/>
                <w:lang w:val="en-GB"/>
              </w:rPr>
              <w:t>gas/</w:t>
            </w:r>
            <w:r w:rsidR="0095747A" w:rsidRPr="001260DB">
              <w:rPr>
                <w:color w:val="000000" w:themeColor="text1"/>
                <w:spacing w:val="-2"/>
                <w:sz w:val="20"/>
                <w:szCs w:val="20"/>
                <w:lang w:val="en-GB"/>
              </w:rPr>
              <w:t xml:space="preserve">air can be detected and corrected by the system to ensure that the required mpe is met. </w:t>
            </w:r>
          </w:p>
        </w:tc>
        <w:tc>
          <w:tcPr>
            <w:tcW w:w="283" w:type="dxa"/>
            <w:tcBorders>
              <w:top w:val="single" w:sz="6" w:space="0" w:color="auto"/>
              <w:left w:val="single" w:sz="6" w:space="0" w:color="auto"/>
              <w:bottom w:val="single" w:sz="6" w:space="0" w:color="auto"/>
              <w:right w:val="single" w:sz="6" w:space="0" w:color="auto"/>
            </w:tcBorders>
          </w:tcPr>
          <w:p w14:paraId="370BA3F1" w14:textId="77777777" w:rsidR="0095747A" w:rsidRPr="002E2F0D" w:rsidRDefault="0095747A" w:rsidP="006F06CC">
            <w:pPr>
              <w:kinsoku w:val="0"/>
              <w:overflowPunct w:val="0"/>
              <w:spacing w:before="297" w:after="233" w:line="223" w:lineRule="exact"/>
              <w:jc w:val="center"/>
              <w:textAlignment w:val="baseline"/>
              <w:rPr>
                <w:b/>
                <w:bCs/>
                <w:sz w:val="19"/>
                <w:szCs w:val="19"/>
                <w:lang w:val="en-GB"/>
              </w:rPr>
            </w:pPr>
          </w:p>
        </w:tc>
        <w:tc>
          <w:tcPr>
            <w:tcW w:w="425" w:type="dxa"/>
            <w:gridSpan w:val="5"/>
            <w:tcBorders>
              <w:top w:val="single" w:sz="6" w:space="0" w:color="auto"/>
              <w:left w:val="single" w:sz="6" w:space="0" w:color="auto"/>
              <w:bottom w:val="single" w:sz="6" w:space="0" w:color="auto"/>
              <w:right w:val="single" w:sz="6" w:space="0" w:color="auto"/>
            </w:tcBorders>
            <w:vAlign w:val="center"/>
          </w:tcPr>
          <w:p w14:paraId="549D15BD" w14:textId="77777777" w:rsidR="0095747A" w:rsidRPr="002E2F0D" w:rsidRDefault="0095747A" w:rsidP="006F06CC">
            <w:pPr>
              <w:kinsoku w:val="0"/>
              <w:overflowPunct w:val="0"/>
              <w:spacing w:before="297" w:after="233" w:line="223" w:lineRule="exact"/>
              <w:jc w:val="center"/>
              <w:textAlignment w:val="baseline"/>
              <w:rPr>
                <w:b/>
                <w:bCs/>
                <w:sz w:val="19"/>
                <w:szCs w:val="19"/>
                <w:lang w:val="en-GB"/>
              </w:rPr>
            </w:pPr>
          </w:p>
        </w:tc>
        <w:tc>
          <w:tcPr>
            <w:tcW w:w="284" w:type="dxa"/>
            <w:tcBorders>
              <w:top w:val="single" w:sz="6" w:space="0" w:color="auto"/>
              <w:left w:val="single" w:sz="6" w:space="0" w:color="auto"/>
              <w:bottom w:val="single" w:sz="6" w:space="0" w:color="auto"/>
              <w:right w:val="single" w:sz="6" w:space="0" w:color="auto"/>
            </w:tcBorders>
          </w:tcPr>
          <w:p w14:paraId="2957CE8D" w14:textId="77777777" w:rsidR="0095747A" w:rsidRPr="002E2F0D" w:rsidRDefault="0095747A" w:rsidP="006F06CC">
            <w:pPr>
              <w:kinsoku w:val="0"/>
              <w:overflowPunct w:val="0"/>
              <w:textAlignment w:val="baseline"/>
              <w:rPr>
                <w:b/>
                <w:szCs w:val="24"/>
                <w:lang w:val="en-GB"/>
              </w:rPr>
            </w:pPr>
          </w:p>
        </w:tc>
        <w:tc>
          <w:tcPr>
            <w:tcW w:w="1969" w:type="dxa"/>
            <w:gridSpan w:val="3"/>
            <w:tcBorders>
              <w:top w:val="single" w:sz="6" w:space="0" w:color="auto"/>
              <w:left w:val="single" w:sz="6" w:space="0" w:color="auto"/>
              <w:bottom w:val="single" w:sz="6" w:space="0" w:color="auto"/>
              <w:right w:val="single" w:sz="12" w:space="0" w:color="auto"/>
            </w:tcBorders>
          </w:tcPr>
          <w:p w14:paraId="289BB75D" w14:textId="77777777" w:rsidR="0095747A" w:rsidRPr="002E2F0D" w:rsidRDefault="0095747A" w:rsidP="006F06CC">
            <w:pPr>
              <w:kinsoku w:val="0"/>
              <w:overflowPunct w:val="0"/>
              <w:spacing w:before="37" w:after="236" w:line="240" w:lineRule="exact"/>
              <w:ind w:left="36" w:right="684"/>
              <w:textAlignment w:val="baseline"/>
              <w:rPr>
                <w:bCs/>
                <w:sz w:val="19"/>
                <w:szCs w:val="19"/>
                <w:lang w:val="en-GB"/>
              </w:rPr>
            </w:pPr>
          </w:p>
        </w:tc>
      </w:tr>
      <w:tr w:rsidR="0095747A" w:rsidRPr="003C0826" w14:paraId="6368A9EA" w14:textId="77777777" w:rsidTr="0095747A">
        <w:tc>
          <w:tcPr>
            <w:tcW w:w="1159" w:type="dxa"/>
            <w:gridSpan w:val="2"/>
            <w:tcBorders>
              <w:top w:val="single" w:sz="6" w:space="0" w:color="auto"/>
              <w:left w:val="single" w:sz="12" w:space="0" w:color="auto"/>
              <w:bottom w:val="single" w:sz="6" w:space="0" w:color="auto"/>
              <w:right w:val="single" w:sz="6" w:space="0" w:color="auto"/>
            </w:tcBorders>
          </w:tcPr>
          <w:p w14:paraId="4C1CA1F0" w14:textId="77777777" w:rsidR="0095747A" w:rsidRPr="002E2F0D" w:rsidRDefault="0095747A" w:rsidP="006F06CC">
            <w:pPr>
              <w:kinsoku w:val="0"/>
              <w:overflowPunct w:val="0"/>
              <w:spacing w:before="44" w:after="476" w:line="233" w:lineRule="exact"/>
              <w:ind w:left="81"/>
              <w:textAlignment w:val="baseline"/>
              <w:rPr>
                <w:bCs/>
                <w:sz w:val="20"/>
                <w:szCs w:val="20"/>
                <w:lang w:val="en-GB"/>
              </w:rPr>
            </w:pPr>
          </w:p>
        </w:tc>
        <w:tc>
          <w:tcPr>
            <w:tcW w:w="4952" w:type="dxa"/>
            <w:gridSpan w:val="3"/>
            <w:tcBorders>
              <w:top w:val="single" w:sz="6" w:space="0" w:color="auto"/>
              <w:left w:val="single" w:sz="6" w:space="0" w:color="auto"/>
              <w:bottom w:val="single" w:sz="6" w:space="0" w:color="auto"/>
              <w:right w:val="single" w:sz="6" w:space="0" w:color="auto"/>
            </w:tcBorders>
          </w:tcPr>
          <w:p w14:paraId="017D5B85" w14:textId="78BC599A" w:rsidR="0095747A" w:rsidRPr="001260DB" w:rsidRDefault="0095747A" w:rsidP="009E6366">
            <w:pPr>
              <w:keepNext/>
              <w:keepLines/>
              <w:tabs>
                <w:tab w:val="left" w:pos="993"/>
              </w:tabs>
              <w:suppressAutoHyphens/>
              <w:spacing w:before="60" w:after="60"/>
              <w:ind w:left="57" w:right="57"/>
              <w:rPr>
                <w:color w:val="000000" w:themeColor="text1"/>
                <w:spacing w:val="-2"/>
                <w:sz w:val="20"/>
                <w:szCs w:val="20"/>
                <w:lang w:val="en-GB"/>
              </w:rPr>
            </w:pPr>
            <w:r w:rsidRPr="001260DB">
              <w:rPr>
                <w:color w:val="000000" w:themeColor="text1"/>
                <w:spacing w:val="-2"/>
                <w:sz w:val="20"/>
                <w:szCs w:val="20"/>
                <w:lang w:val="en-GB"/>
              </w:rPr>
              <w:t xml:space="preserve">Measuring systems </w:t>
            </w:r>
            <w:r w:rsidR="006E2BB0" w:rsidRPr="001260DB">
              <w:rPr>
                <w:color w:val="000000" w:themeColor="text1"/>
                <w:spacing w:val="-2"/>
                <w:sz w:val="20"/>
                <w:szCs w:val="20"/>
                <w:lang w:val="en-GB"/>
              </w:rPr>
              <w:t>for</w:t>
            </w:r>
            <w:r w:rsidRPr="001260DB">
              <w:rPr>
                <w:color w:val="000000" w:themeColor="text1"/>
                <w:spacing w:val="-2"/>
                <w:sz w:val="20"/>
                <w:szCs w:val="20"/>
                <w:lang w:val="en-GB"/>
              </w:rPr>
              <w:t xml:space="preserve"> bunkering, even when measuring very high viscosity liquids</w:t>
            </w:r>
            <w:r w:rsidR="00372ED5" w:rsidRPr="001260DB">
              <w:rPr>
                <w:color w:val="000000" w:themeColor="text1"/>
                <w:spacing w:val="-2"/>
                <w:sz w:val="20"/>
                <w:szCs w:val="20"/>
                <w:lang w:val="en-GB"/>
              </w:rPr>
              <w:t xml:space="preserve"> and regardless of the presence of </w:t>
            </w:r>
            <w:r w:rsidR="006E2BB0" w:rsidRPr="001260DB">
              <w:rPr>
                <w:color w:val="000000" w:themeColor="text1"/>
                <w:spacing w:val="-2"/>
                <w:sz w:val="20"/>
                <w:szCs w:val="20"/>
                <w:lang w:val="en-GB"/>
              </w:rPr>
              <w:t>gas/</w:t>
            </w:r>
            <w:r w:rsidR="00372ED5" w:rsidRPr="001260DB">
              <w:rPr>
                <w:color w:val="000000" w:themeColor="text1"/>
                <w:spacing w:val="-2"/>
                <w:sz w:val="20"/>
                <w:szCs w:val="20"/>
                <w:lang w:val="en-GB"/>
              </w:rPr>
              <w:t>air</w:t>
            </w:r>
            <w:r w:rsidRPr="001260DB">
              <w:rPr>
                <w:color w:val="000000" w:themeColor="text1"/>
                <w:spacing w:val="-2"/>
                <w:sz w:val="20"/>
                <w:szCs w:val="20"/>
                <w:lang w:val="en-GB"/>
              </w:rPr>
              <w:t>, shall continue to meet the requirements of 2.4 to 2.6 with respect to the maximum permissible errors and the accuracy class of the measuring system.</w:t>
            </w:r>
          </w:p>
        </w:tc>
        <w:tc>
          <w:tcPr>
            <w:tcW w:w="283" w:type="dxa"/>
            <w:tcBorders>
              <w:top w:val="single" w:sz="6" w:space="0" w:color="auto"/>
              <w:left w:val="single" w:sz="6" w:space="0" w:color="auto"/>
              <w:bottom w:val="single" w:sz="6" w:space="0" w:color="auto"/>
              <w:right w:val="single" w:sz="6" w:space="0" w:color="auto"/>
            </w:tcBorders>
          </w:tcPr>
          <w:p w14:paraId="412C9CF0" w14:textId="77777777" w:rsidR="0095747A" w:rsidRPr="002E2F0D" w:rsidRDefault="0095747A" w:rsidP="006F06CC">
            <w:pPr>
              <w:kinsoku w:val="0"/>
              <w:overflowPunct w:val="0"/>
              <w:spacing w:before="297" w:after="233" w:line="223" w:lineRule="exact"/>
              <w:jc w:val="center"/>
              <w:textAlignment w:val="baseline"/>
              <w:rPr>
                <w:b/>
                <w:bCs/>
                <w:sz w:val="19"/>
                <w:szCs w:val="19"/>
                <w:lang w:val="en-GB"/>
              </w:rPr>
            </w:pPr>
          </w:p>
        </w:tc>
        <w:tc>
          <w:tcPr>
            <w:tcW w:w="425" w:type="dxa"/>
            <w:gridSpan w:val="5"/>
            <w:tcBorders>
              <w:top w:val="single" w:sz="6" w:space="0" w:color="auto"/>
              <w:left w:val="single" w:sz="6" w:space="0" w:color="auto"/>
              <w:bottom w:val="single" w:sz="6" w:space="0" w:color="auto"/>
              <w:right w:val="single" w:sz="6" w:space="0" w:color="auto"/>
            </w:tcBorders>
            <w:vAlign w:val="center"/>
          </w:tcPr>
          <w:p w14:paraId="678D6FB0" w14:textId="77777777" w:rsidR="0095747A" w:rsidRPr="002E2F0D" w:rsidRDefault="0095747A" w:rsidP="006F06CC">
            <w:pPr>
              <w:kinsoku w:val="0"/>
              <w:overflowPunct w:val="0"/>
              <w:spacing w:before="297" w:after="233" w:line="223" w:lineRule="exact"/>
              <w:jc w:val="center"/>
              <w:textAlignment w:val="baseline"/>
              <w:rPr>
                <w:b/>
                <w:bCs/>
                <w:sz w:val="19"/>
                <w:szCs w:val="19"/>
                <w:lang w:val="en-GB"/>
              </w:rPr>
            </w:pPr>
          </w:p>
        </w:tc>
        <w:tc>
          <w:tcPr>
            <w:tcW w:w="284" w:type="dxa"/>
            <w:tcBorders>
              <w:top w:val="single" w:sz="6" w:space="0" w:color="auto"/>
              <w:left w:val="single" w:sz="6" w:space="0" w:color="auto"/>
              <w:bottom w:val="single" w:sz="6" w:space="0" w:color="auto"/>
              <w:right w:val="single" w:sz="6" w:space="0" w:color="auto"/>
            </w:tcBorders>
          </w:tcPr>
          <w:p w14:paraId="3802A9B3" w14:textId="77777777" w:rsidR="0095747A" w:rsidRPr="002E2F0D" w:rsidRDefault="0095747A" w:rsidP="006F06CC">
            <w:pPr>
              <w:kinsoku w:val="0"/>
              <w:overflowPunct w:val="0"/>
              <w:textAlignment w:val="baseline"/>
              <w:rPr>
                <w:b/>
                <w:szCs w:val="24"/>
                <w:lang w:val="en-GB"/>
              </w:rPr>
            </w:pPr>
          </w:p>
        </w:tc>
        <w:tc>
          <w:tcPr>
            <w:tcW w:w="1969" w:type="dxa"/>
            <w:gridSpan w:val="3"/>
            <w:tcBorders>
              <w:top w:val="single" w:sz="6" w:space="0" w:color="auto"/>
              <w:left w:val="single" w:sz="6" w:space="0" w:color="auto"/>
              <w:bottom w:val="single" w:sz="6" w:space="0" w:color="auto"/>
              <w:right w:val="single" w:sz="12" w:space="0" w:color="auto"/>
            </w:tcBorders>
          </w:tcPr>
          <w:p w14:paraId="59350E0B" w14:textId="77777777" w:rsidR="0095747A" w:rsidRPr="002E2F0D" w:rsidRDefault="0095747A" w:rsidP="006F06CC">
            <w:pPr>
              <w:kinsoku w:val="0"/>
              <w:overflowPunct w:val="0"/>
              <w:spacing w:before="37" w:after="236" w:line="240" w:lineRule="exact"/>
              <w:ind w:left="36" w:right="684"/>
              <w:textAlignment w:val="baseline"/>
              <w:rPr>
                <w:bCs/>
                <w:sz w:val="19"/>
                <w:szCs w:val="19"/>
                <w:lang w:val="en-GB"/>
              </w:rPr>
            </w:pPr>
          </w:p>
        </w:tc>
      </w:tr>
    </w:tbl>
    <w:p w14:paraId="414B61C1" w14:textId="77777777" w:rsidR="0095747A" w:rsidRPr="0095747A" w:rsidRDefault="0095747A">
      <w:pPr>
        <w:rPr>
          <w:lang w:val="en-US"/>
        </w:rPr>
      </w:pPr>
    </w:p>
    <w:p w14:paraId="03F20A99" w14:textId="77777777" w:rsidR="005D2951" w:rsidRPr="002E2F0D" w:rsidRDefault="00D8633E">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54"/>
        <w:gridCol w:w="4941"/>
        <w:gridCol w:w="358"/>
        <w:gridCol w:w="358"/>
        <w:gridCol w:w="333"/>
        <w:gridCol w:w="1928"/>
      </w:tblGrid>
      <w:tr w:rsidR="008458E7" w:rsidRPr="002E2F0D" w14:paraId="17047175" w14:textId="77777777" w:rsidTr="008458E7">
        <w:trPr>
          <w:trHeight w:val="612"/>
        </w:trPr>
        <w:tc>
          <w:tcPr>
            <w:tcW w:w="1154" w:type="dxa"/>
            <w:tcBorders>
              <w:top w:val="single" w:sz="12" w:space="0" w:color="auto"/>
              <w:left w:val="single" w:sz="12" w:space="0" w:color="auto"/>
              <w:bottom w:val="single" w:sz="6" w:space="0" w:color="auto"/>
              <w:right w:val="single" w:sz="6" w:space="0" w:color="auto"/>
            </w:tcBorders>
            <w:vAlign w:val="center"/>
          </w:tcPr>
          <w:p w14:paraId="778D4F1E" w14:textId="77777777" w:rsidR="008458E7" w:rsidRPr="002E2F0D" w:rsidRDefault="008458E7" w:rsidP="00226245">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41" w:type="dxa"/>
            <w:tcBorders>
              <w:top w:val="single" w:sz="12" w:space="0" w:color="auto"/>
              <w:left w:val="single" w:sz="6" w:space="0" w:color="auto"/>
              <w:bottom w:val="single" w:sz="6" w:space="0" w:color="auto"/>
              <w:right w:val="single" w:sz="6" w:space="0" w:color="auto"/>
            </w:tcBorders>
            <w:vAlign w:val="center"/>
          </w:tcPr>
          <w:p w14:paraId="0321334E" w14:textId="77777777" w:rsidR="008458E7" w:rsidRPr="002E2F0D" w:rsidRDefault="008458E7" w:rsidP="008458E7">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2BB9DF20"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14B1936A"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3" w:type="dxa"/>
            <w:tcBorders>
              <w:top w:val="single" w:sz="12" w:space="0" w:color="auto"/>
              <w:left w:val="single" w:sz="6" w:space="0" w:color="auto"/>
              <w:bottom w:val="single" w:sz="6" w:space="0" w:color="auto"/>
              <w:right w:val="single" w:sz="6" w:space="0" w:color="auto"/>
            </w:tcBorders>
            <w:textDirection w:val="btLr"/>
            <w:vAlign w:val="center"/>
          </w:tcPr>
          <w:p w14:paraId="7B710A3E" w14:textId="77777777" w:rsidR="008458E7" w:rsidRPr="003A77BA" w:rsidRDefault="008458E7" w:rsidP="008458E7">
            <w:pPr>
              <w:kinsoku w:val="0"/>
              <w:overflowPunct w:val="0"/>
              <w:ind w:left="113" w:right="113"/>
              <w:jc w:val="center"/>
              <w:textAlignment w:val="baseline"/>
              <w:rPr>
                <w:b/>
                <w:sz w:val="20"/>
                <w:szCs w:val="20"/>
                <w:lang w:val="en-GB"/>
              </w:rPr>
            </w:pPr>
            <w:r w:rsidRPr="003A77BA">
              <w:rPr>
                <w:b/>
                <w:sz w:val="20"/>
                <w:szCs w:val="20"/>
                <w:lang w:val="en-GB"/>
              </w:rPr>
              <w:t>N/A</w:t>
            </w:r>
          </w:p>
        </w:tc>
        <w:tc>
          <w:tcPr>
            <w:tcW w:w="1928" w:type="dxa"/>
            <w:tcBorders>
              <w:top w:val="single" w:sz="12" w:space="0" w:color="auto"/>
              <w:left w:val="single" w:sz="6" w:space="0" w:color="auto"/>
              <w:bottom w:val="single" w:sz="6" w:space="0" w:color="auto"/>
              <w:right w:val="single" w:sz="12" w:space="0" w:color="auto"/>
            </w:tcBorders>
            <w:vAlign w:val="center"/>
          </w:tcPr>
          <w:p w14:paraId="3AA2EA54" w14:textId="77777777" w:rsidR="008458E7" w:rsidRPr="002E2F0D" w:rsidRDefault="008458E7" w:rsidP="008458E7">
            <w:pPr>
              <w:kinsoku w:val="0"/>
              <w:overflowPunct w:val="0"/>
              <w:spacing w:before="60" w:after="60"/>
              <w:jc w:val="center"/>
              <w:textAlignment w:val="baseline"/>
              <w:rPr>
                <w:b/>
                <w:lang w:val="en-GB"/>
              </w:rPr>
            </w:pPr>
            <w:r w:rsidRPr="002E2F0D">
              <w:rPr>
                <w:b/>
                <w:lang w:val="en-GB"/>
              </w:rPr>
              <w:t>Remarks</w:t>
            </w:r>
          </w:p>
        </w:tc>
      </w:tr>
      <w:tr w:rsidR="008458E7" w:rsidRPr="002E2F0D" w14:paraId="2007CCF2" w14:textId="77777777" w:rsidTr="008458E7">
        <w:tc>
          <w:tcPr>
            <w:tcW w:w="1154" w:type="dxa"/>
            <w:vMerge w:val="restart"/>
            <w:tcBorders>
              <w:top w:val="single" w:sz="6" w:space="0" w:color="auto"/>
              <w:left w:val="single" w:sz="12" w:space="0" w:color="auto"/>
              <w:right w:val="single" w:sz="6" w:space="0" w:color="auto"/>
            </w:tcBorders>
          </w:tcPr>
          <w:p w14:paraId="20816049"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2.10.5</w:t>
            </w:r>
          </w:p>
        </w:tc>
        <w:tc>
          <w:tcPr>
            <w:tcW w:w="7918" w:type="dxa"/>
            <w:gridSpan w:val="5"/>
            <w:tcBorders>
              <w:top w:val="single" w:sz="6" w:space="0" w:color="auto"/>
              <w:left w:val="single" w:sz="6" w:space="0" w:color="auto"/>
              <w:right w:val="single" w:sz="12" w:space="0" w:color="auto"/>
            </w:tcBorders>
          </w:tcPr>
          <w:p w14:paraId="1E578EA3"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Gas removal pipe</w:t>
            </w:r>
          </w:p>
        </w:tc>
      </w:tr>
      <w:tr w:rsidR="00CB2A3F" w:rsidRPr="003C0826" w14:paraId="22A26717" w14:textId="77777777" w:rsidTr="008458E7">
        <w:tc>
          <w:tcPr>
            <w:tcW w:w="1154" w:type="dxa"/>
            <w:vMerge/>
            <w:tcBorders>
              <w:left w:val="single" w:sz="12" w:space="0" w:color="auto"/>
              <w:bottom w:val="single" w:sz="6" w:space="0" w:color="auto"/>
              <w:right w:val="single" w:sz="6" w:space="0" w:color="auto"/>
            </w:tcBorders>
          </w:tcPr>
          <w:p w14:paraId="664E2F90" w14:textId="77777777" w:rsidR="00CB2A3F" w:rsidRPr="002E2F0D" w:rsidRDefault="00CB2A3F" w:rsidP="00483D94">
            <w:pPr>
              <w:kinsoku w:val="0"/>
              <w:overflowPunct w:val="0"/>
              <w:spacing w:before="31" w:after="58"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6083845F" w14:textId="143DD73A" w:rsidR="00CB2A3F" w:rsidRPr="002E2F0D" w:rsidRDefault="00CB2A3F" w:rsidP="00F21003">
            <w:pPr>
              <w:kinsoku w:val="0"/>
              <w:overflowPunct w:val="0"/>
              <w:spacing w:before="60" w:after="60"/>
              <w:ind w:left="57" w:right="57"/>
              <w:textAlignment w:val="baseline"/>
              <w:rPr>
                <w:sz w:val="20"/>
                <w:szCs w:val="20"/>
                <w:lang w:val="en-GB"/>
              </w:rPr>
            </w:pPr>
            <w:r w:rsidRPr="002E2F0D">
              <w:rPr>
                <w:sz w:val="20"/>
                <w:szCs w:val="20"/>
                <w:lang w:val="en-GB"/>
              </w:rPr>
              <w:t xml:space="preserve">The gas removal pipe of a gas elimination device shall not </w:t>
            </w:r>
            <w:r w:rsidR="006E2BB0">
              <w:rPr>
                <w:sz w:val="20"/>
                <w:szCs w:val="20"/>
                <w:lang w:val="en-GB"/>
              </w:rPr>
              <w:t xml:space="preserve">normaly </w:t>
            </w:r>
            <w:r w:rsidRPr="002E2F0D">
              <w:rPr>
                <w:sz w:val="20"/>
                <w:szCs w:val="20"/>
                <w:lang w:val="en-GB"/>
              </w:rPr>
              <w:t>include a manually-controlled valve</w:t>
            </w:r>
            <w:r w:rsidR="006E2BB0">
              <w:rPr>
                <w:sz w:val="20"/>
                <w:szCs w:val="20"/>
                <w:lang w:val="en-GB"/>
              </w:rPr>
              <w:t xml:space="preserve">, </w:t>
            </w:r>
            <w:r w:rsidR="006E2BB0" w:rsidRPr="006E2BB0">
              <w:rPr>
                <w:sz w:val="20"/>
                <w:szCs w:val="20"/>
                <w:lang w:val="en-US"/>
              </w:rPr>
              <w:t>unless it is required for safety reasons</w:t>
            </w:r>
            <w:r w:rsidRPr="002E2F0D">
              <w:rPr>
                <w:sz w:val="20"/>
                <w:szCs w:val="20"/>
                <w:lang w:val="en-GB"/>
              </w:rPr>
              <w:t xml:space="preserve">. </w:t>
            </w:r>
            <w:r w:rsidR="006E2BB0" w:rsidRPr="006E2BB0">
              <w:rPr>
                <w:sz w:val="20"/>
                <w:szCs w:val="20"/>
                <w:lang w:val="en-US"/>
              </w:rPr>
              <w:t>If such a manually-controlled valve is present</w:t>
            </w:r>
            <w:r w:rsidRPr="002E2F0D">
              <w:rPr>
                <w:sz w:val="20"/>
                <w:szCs w:val="20"/>
                <w:lang w:val="en-GB"/>
              </w:rPr>
              <w:t>, it shall be possible to ensure that the valve remains in the open position during operation by means of a sealing device or by means of a system interlock that would prevent further measurement upon valve closure.</w:t>
            </w:r>
          </w:p>
        </w:tc>
        <w:tc>
          <w:tcPr>
            <w:tcW w:w="358" w:type="dxa"/>
            <w:tcBorders>
              <w:top w:val="single" w:sz="6" w:space="0" w:color="auto"/>
              <w:left w:val="single" w:sz="6" w:space="0" w:color="auto"/>
              <w:bottom w:val="single" w:sz="6" w:space="0" w:color="auto"/>
              <w:right w:val="single" w:sz="6" w:space="0" w:color="auto"/>
            </w:tcBorders>
          </w:tcPr>
          <w:p w14:paraId="307A2148"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585B88CB"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A9BB215"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520B9D67" w14:textId="77777777" w:rsidR="00CB2A3F" w:rsidRPr="002E2F0D" w:rsidRDefault="00CB2A3F" w:rsidP="00CB7E64">
            <w:pPr>
              <w:kinsoku w:val="0"/>
              <w:overflowPunct w:val="0"/>
              <w:spacing w:before="60" w:after="60"/>
              <w:ind w:left="57" w:right="57"/>
              <w:textAlignment w:val="baseline"/>
              <w:rPr>
                <w:sz w:val="20"/>
                <w:szCs w:val="20"/>
                <w:lang w:val="en-GB"/>
              </w:rPr>
            </w:pPr>
          </w:p>
        </w:tc>
      </w:tr>
      <w:tr w:rsidR="008458E7" w:rsidRPr="002E2F0D" w14:paraId="4CE17F42" w14:textId="77777777" w:rsidTr="008458E7">
        <w:tc>
          <w:tcPr>
            <w:tcW w:w="1154" w:type="dxa"/>
            <w:vMerge w:val="restart"/>
            <w:tcBorders>
              <w:top w:val="single" w:sz="6" w:space="0" w:color="auto"/>
              <w:left w:val="single" w:sz="12" w:space="0" w:color="auto"/>
              <w:right w:val="single" w:sz="6" w:space="0" w:color="auto"/>
            </w:tcBorders>
          </w:tcPr>
          <w:p w14:paraId="4B599BB2"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2.10.6</w:t>
            </w:r>
          </w:p>
        </w:tc>
        <w:tc>
          <w:tcPr>
            <w:tcW w:w="7918" w:type="dxa"/>
            <w:gridSpan w:val="5"/>
            <w:tcBorders>
              <w:top w:val="single" w:sz="6" w:space="0" w:color="auto"/>
              <w:left w:val="single" w:sz="6" w:space="0" w:color="auto"/>
              <w:right w:val="single" w:sz="12" w:space="0" w:color="auto"/>
            </w:tcBorders>
          </w:tcPr>
          <w:p w14:paraId="47B6DA4C"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Anti-swirl device</w:t>
            </w:r>
          </w:p>
        </w:tc>
      </w:tr>
      <w:tr w:rsidR="00CB2A3F" w:rsidRPr="003C0826" w14:paraId="1F0BCDA1" w14:textId="77777777" w:rsidTr="008458E7">
        <w:tc>
          <w:tcPr>
            <w:tcW w:w="1154" w:type="dxa"/>
            <w:vMerge/>
            <w:tcBorders>
              <w:left w:val="single" w:sz="12" w:space="0" w:color="auto"/>
              <w:bottom w:val="single" w:sz="6" w:space="0" w:color="auto"/>
              <w:right w:val="single" w:sz="6" w:space="0" w:color="auto"/>
            </w:tcBorders>
            <w:vAlign w:val="center"/>
          </w:tcPr>
          <w:p w14:paraId="01DBE52A" w14:textId="77777777" w:rsidR="00CB2A3F" w:rsidRPr="002E2F0D" w:rsidRDefault="00CB2A3F" w:rsidP="00483D94">
            <w:pPr>
              <w:kinsoku w:val="0"/>
              <w:overflowPunct w:val="0"/>
              <w:spacing w:before="31" w:after="58"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6BF33C18" w14:textId="77777777" w:rsidR="00CB2A3F" w:rsidRPr="002E2F0D" w:rsidRDefault="00CB2A3F" w:rsidP="006D432D">
            <w:pPr>
              <w:kinsoku w:val="0"/>
              <w:overflowPunct w:val="0"/>
              <w:spacing w:before="60" w:after="60"/>
              <w:ind w:left="57" w:right="57"/>
              <w:textAlignment w:val="baseline"/>
              <w:rPr>
                <w:sz w:val="20"/>
                <w:szCs w:val="20"/>
                <w:lang w:val="en-GB"/>
              </w:rPr>
            </w:pPr>
            <w:r w:rsidRPr="002E2F0D">
              <w:rPr>
                <w:sz w:val="20"/>
                <w:szCs w:val="20"/>
                <w:lang w:val="en-GB"/>
              </w:rPr>
              <w:t>If the supply tank of a measuring system is normally to be completely emptied, the outlet of the tank shall be fitted with an anti-swirl device, unless the measuring system incorporates a gas separator.</w:t>
            </w:r>
          </w:p>
        </w:tc>
        <w:tc>
          <w:tcPr>
            <w:tcW w:w="358" w:type="dxa"/>
            <w:tcBorders>
              <w:top w:val="single" w:sz="6" w:space="0" w:color="auto"/>
              <w:left w:val="single" w:sz="6" w:space="0" w:color="auto"/>
              <w:bottom w:val="single" w:sz="6" w:space="0" w:color="auto"/>
              <w:right w:val="single" w:sz="6" w:space="0" w:color="auto"/>
            </w:tcBorders>
          </w:tcPr>
          <w:p w14:paraId="6D555BA1"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7EA92A71"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3ACE341A"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13B19773" w14:textId="77777777" w:rsidR="00CB2A3F" w:rsidRPr="002E2F0D" w:rsidRDefault="00CB2A3F" w:rsidP="00CB7E64">
            <w:pPr>
              <w:kinsoku w:val="0"/>
              <w:overflowPunct w:val="0"/>
              <w:spacing w:before="60" w:after="60"/>
              <w:ind w:left="57" w:right="57"/>
              <w:textAlignment w:val="baseline"/>
              <w:rPr>
                <w:sz w:val="20"/>
                <w:szCs w:val="20"/>
                <w:lang w:val="en-GB"/>
              </w:rPr>
            </w:pPr>
          </w:p>
        </w:tc>
      </w:tr>
      <w:tr w:rsidR="008458E7" w:rsidRPr="003C0826" w14:paraId="7B680FFE" w14:textId="77777777" w:rsidTr="008458E7">
        <w:tc>
          <w:tcPr>
            <w:tcW w:w="1154" w:type="dxa"/>
            <w:tcBorders>
              <w:top w:val="single" w:sz="6" w:space="0" w:color="auto"/>
              <w:left w:val="single" w:sz="12" w:space="0" w:color="auto"/>
              <w:bottom w:val="single" w:sz="6" w:space="0" w:color="auto"/>
              <w:right w:val="single" w:sz="6" w:space="0" w:color="auto"/>
            </w:tcBorders>
            <w:vAlign w:val="center"/>
          </w:tcPr>
          <w:p w14:paraId="22DC4B78"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2.10.7</w:t>
            </w:r>
          </w:p>
        </w:tc>
        <w:tc>
          <w:tcPr>
            <w:tcW w:w="7918" w:type="dxa"/>
            <w:gridSpan w:val="5"/>
            <w:tcBorders>
              <w:top w:val="single" w:sz="6" w:space="0" w:color="auto"/>
              <w:left w:val="single" w:sz="6" w:space="0" w:color="auto"/>
              <w:bottom w:val="single" w:sz="6" w:space="0" w:color="auto"/>
              <w:right w:val="single" w:sz="12" w:space="0" w:color="auto"/>
            </w:tcBorders>
          </w:tcPr>
          <w:p w14:paraId="7847F3FC" w14:textId="77777777" w:rsidR="008458E7" w:rsidRPr="008458E7" w:rsidRDefault="008458E7" w:rsidP="00CB7E64">
            <w:pPr>
              <w:kinsoku w:val="0"/>
              <w:overflowPunct w:val="0"/>
              <w:spacing w:before="60" w:after="60"/>
              <w:ind w:left="57" w:right="57"/>
              <w:textAlignment w:val="baseline"/>
              <w:rPr>
                <w:sz w:val="20"/>
                <w:szCs w:val="20"/>
                <w:lang w:val="en-GB"/>
              </w:rPr>
            </w:pPr>
            <w:r w:rsidRPr="008458E7">
              <w:rPr>
                <w:sz w:val="20"/>
                <w:szCs w:val="20"/>
                <w:lang w:val="en-GB"/>
              </w:rPr>
              <w:t>General provisions for gas elimination devices</w:t>
            </w:r>
          </w:p>
        </w:tc>
      </w:tr>
      <w:tr w:rsidR="00CB2A3F" w:rsidRPr="003C0826" w14:paraId="7E8E9AD5" w14:textId="77777777" w:rsidTr="008458E7">
        <w:tc>
          <w:tcPr>
            <w:tcW w:w="1154" w:type="dxa"/>
            <w:tcBorders>
              <w:top w:val="single" w:sz="6" w:space="0" w:color="auto"/>
              <w:left w:val="single" w:sz="12" w:space="0" w:color="auto"/>
              <w:bottom w:val="single" w:sz="6" w:space="0" w:color="auto"/>
              <w:right w:val="single" w:sz="6" w:space="0" w:color="auto"/>
            </w:tcBorders>
          </w:tcPr>
          <w:p w14:paraId="623A7071" w14:textId="77777777" w:rsidR="00CB2A3F" w:rsidRPr="002E2F0D" w:rsidRDefault="00CB2A3F" w:rsidP="00483D94">
            <w:pPr>
              <w:kinsoku w:val="0"/>
              <w:overflowPunct w:val="0"/>
              <w:spacing w:before="31" w:after="58" w:line="241" w:lineRule="exact"/>
              <w:ind w:left="86"/>
              <w:textAlignment w:val="baseline"/>
              <w:rPr>
                <w:sz w:val="20"/>
                <w:szCs w:val="20"/>
                <w:lang w:val="en-GB"/>
              </w:rPr>
            </w:pPr>
            <w:r w:rsidRPr="002E2F0D">
              <w:rPr>
                <w:sz w:val="20"/>
                <w:szCs w:val="20"/>
                <w:lang w:val="en-GB"/>
              </w:rPr>
              <w:t>2.10.7.1</w:t>
            </w:r>
          </w:p>
        </w:tc>
        <w:tc>
          <w:tcPr>
            <w:tcW w:w="4941" w:type="dxa"/>
            <w:tcBorders>
              <w:top w:val="single" w:sz="6" w:space="0" w:color="auto"/>
              <w:left w:val="single" w:sz="6" w:space="0" w:color="auto"/>
              <w:bottom w:val="single" w:sz="6" w:space="0" w:color="auto"/>
              <w:right w:val="single" w:sz="6" w:space="0" w:color="auto"/>
            </w:tcBorders>
            <w:vAlign w:val="center"/>
          </w:tcPr>
          <w:p w14:paraId="76F891EA" w14:textId="77777777" w:rsidR="00CB2A3F" w:rsidRPr="002E2F0D" w:rsidRDefault="00CB2A3F" w:rsidP="007064E1">
            <w:pPr>
              <w:kinsoku w:val="0"/>
              <w:overflowPunct w:val="0"/>
              <w:spacing w:before="60" w:after="60"/>
              <w:ind w:left="57" w:right="57"/>
              <w:textAlignment w:val="baseline"/>
              <w:rPr>
                <w:sz w:val="20"/>
                <w:szCs w:val="20"/>
                <w:lang w:val="en-GB"/>
              </w:rPr>
            </w:pPr>
            <w:r w:rsidRPr="002E2F0D">
              <w:rPr>
                <w:sz w:val="20"/>
                <w:szCs w:val="20"/>
                <w:lang w:val="en-GB"/>
              </w:rPr>
              <w:t>The gas separated in a gas elimination device shall be evacuated automatically unless a device is provided which automatically either stops or sufficiently reduces the flow of liquid when there is a risk of air or gases entering the meter. In the case of shutdown, no measurement shall be possible unless the air or gases are automatically or manually eliminated.</w:t>
            </w:r>
          </w:p>
        </w:tc>
        <w:tc>
          <w:tcPr>
            <w:tcW w:w="358" w:type="dxa"/>
            <w:tcBorders>
              <w:top w:val="single" w:sz="6" w:space="0" w:color="auto"/>
              <w:left w:val="single" w:sz="6" w:space="0" w:color="auto"/>
              <w:bottom w:val="single" w:sz="6" w:space="0" w:color="auto"/>
              <w:right w:val="single" w:sz="6" w:space="0" w:color="auto"/>
            </w:tcBorders>
          </w:tcPr>
          <w:p w14:paraId="3902A94E"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3625F35F"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68F65BC6"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4E2BBA15" w14:textId="77777777" w:rsidR="00CB2A3F" w:rsidRPr="002E2F0D" w:rsidRDefault="00CB2A3F" w:rsidP="00CB7E64">
            <w:pPr>
              <w:kinsoku w:val="0"/>
              <w:overflowPunct w:val="0"/>
              <w:spacing w:before="60" w:after="60"/>
              <w:ind w:left="57" w:right="57"/>
              <w:textAlignment w:val="baseline"/>
              <w:rPr>
                <w:sz w:val="20"/>
                <w:szCs w:val="20"/>
                <w:lang w:val="en-GB"/>
              </w:rPr>
            </w:pPr>
          </w:p>
        </w:tc>
      </w:tr>
      <w:tr w:rsidR="00CB2A3F" w:rsidRPr="003C0826" w14:paraId="002D88D4" w14:textId="77777777" w:rsidTr="008458E7">
        <w:tc>
          <w:tcPr>
            <w:tcW w:w="1154" w:type="dxa"/>
            <w:tcBorders>
              <w:top w:val="single" w:sz="6" w:space="0" w:color="auto"/>
              <w:left w:val="single" w:sz="12" w:space="0" w:color="auto"/>
              <w:bottom w:val="single" w:sz="6" w:space="0" w:color="auto"/>
              <w:right w:val="single" w:sz="6" w:space="0" w:color="auto"/>
            </w:tcBorders>
          </w:tcPr>
          <w:p w14:paraId="3FD6CA1A" w14:textId="77777777" w:rsidR="00CB2A3F" w:rsidRPr="002E2F0D" w:rsidRDefault="00CB2A3F" w:rsidP="00483D94">
            <w:pPr>
              <w:kinsoku w:val="0"/>
              <w:overflowPunct w:val="0"/>
              <w:spacing w:before="31" w:after="58" w:line="241" w:lineRule="exact"/>
              <w:ind w:left="86"/>
              <w:textAlignment w:val="baseline"/>
              <w:rPr>
                <w:sz w:val="20"/>
                <w:szCs w:val="20"/>
                <w:lang w:val="en-GB"/>
              </w:rPr>
            </w:pPr>
            <w:r w:rsidRPr="002E2F0D">
              <w:rPr>
                <w:sz w:val="20"/>
                <w:szCs w:val="20"/>
                <w:lang w:val="en-GB"/>
              </w:rPr>
              <w:t>2.10.7.2</w:t>
            </w:r>
          </w:p>
        </w:tc>
        <w:tc>
          <w:tcPr>
            <w:tcW w:w="4941" w:type="dxa"/>
            <w:tcBorders>
              <w:top w:val="single" w:sz="6" w:space="0" w:color="auto"/>
              <w:left w:val="single" w:sz="6" w:space="0" w:color="auto"/>
              <w:bottom w:val="single" w:sz="6" w:space="0" w:color="auto"/>
              <w:right w:val="single" w:sz="6" w:space="0" w:color="auto"/>
            </w:tcBorders>
            <w:vAlign w:val="center"/>
          </w:tcPr>
          <w:p w14:paraId="6A2459BC" w14:textId="77777777" w:rsidR="008A71E3" w:rsidRDefault="00CB2A3F" w:rsidP="007064E1">
            <w:pPr>
              <w:kinsoku w:val="0"/>
              <w:overflowPunct w:val="0"/>
              <w:spacing w:before="60" w:after="60"/>
              <w:ind w:left="57" w:right="57"/>
              <w:textAlignment w:val="baseline"/>
              <w:rPr>
                <w:sz w:val="20"/>
                <w:szCs w:val="20"/>
                <w:lang w:val="en-GB"/>
              </w:rPr>
            </w:pPr>
            <w:r w:rsidRPr="002E2F0D">
              <w:rPr>
                <w:sz w:val="20"/>
                <w:szCs w:val="20"/>
                <w:lang w:val="en-GB"/>
              </w:rPr>
              <w:t>The operational limits of a gas elimination device are as follows:</w:t>
            </w:r>
          </w:p>
          <w:p w14:paraId="2812A63A" w14:textId="77777777" w:rsidR="008A71E3" w:rsidRDefault="00CB2A3F"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maximum flowrate(s) for one or more specified liquids,</w:t>
            </w:r>
          </w:p>
          <w:p w14:paraId="36DCD4E8" w14:textId="77777777" w:rsidR="008A71E3" w:rsidRDefault="00CB2A3F"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the maximum pressure (with no flow running) and minimum pressure (with liquid and without </w:t>
            </w:r>
            <w:r w:rsidR="006E2BB0">
              <w:rPr>
                <w:sz w:val="20"/>
                <w:szCs w:val="20"/>
                <w:lang w:val="en-GB"/>
              </w:rPr>
              <w:t>gas/</w:t>
            </w:r>
            <w:r w:rsidRPr="002E2F0D">
              <w:rPr>
                <w:sz w:val="20"/>
                <w:szCs w:val="20"/>
                <w:lang w:val="en-GB"/>
              </w:rPr>
              <w:t>air intake while the pump is running at maximum flowrate) compatible with the correct operation of the gas elimination device, and</w:t>
            </w:r>
          </w:p>
          <w:p w14:paraId="6EF7BC9B" w14:textId="6E7FC606" w:rsidR="00CB2A3F" w:rsidRPr="002E2F0D" w:rsidRDefault="00CB2A3F"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minimum measured quantity for which it is designed.</w:t>
            </w:r>
          </w:p>
        </w:tc>
        <w:tc>
          <w:tcPr>
            <w:tcW w:w="358" w:type="dxa"/>
            <w:tcBorders>
              <w:top w:val="single" w:sz="6" w:space="0" w:color="auto"/>
              <w:left w:val="single" w:sz="6" w:space="0" w:color="auto"/>
              <w:bottom w:val="single" w:sz="6" w:space="0" w:color="auto"/>
              <w:right w:val="single" w:sz="6" w:space="0" w:color="auto"/>
            </w:tcBorders>
          </w:tcPr>
          <w:p w14:paraId="310B67A4"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1D93D69F"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B9D55A5"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6DEB8A82" w14:textId="77777777" w:rsidR="00CB2A3F" w:rsidRPr="002E2F0D" w:rsidRDefault="00CB2A3F" w:rsidP="00CB7E64">
            <w:pPr>
              <w:kinsoku w:val="0"/>
              <w:overflowPunct w:val="0"/>
              <w:spacing w:before="60" w:after="60"/>
              <w:ind w:left="57" w:right="57"/>
              <w:textAlignment w:val="baseline"/>
              <w:rPr>
                <w:sz w:val="20"/>
                <w:szCs w:val="20"/>
                <w:lang w:val="en-GB"/>
              </w:rPr>
            </w:pPr>
          </w:p>
        </w:tc>
      </w:tr>
      <w:tr w:rsidR="008458E7" w:rsidRPr="003C0826" w14:paraId="58BF255F" w14:textId="77777777" w:rsidTr="008458E7">
        <w:tc>
          <w:tcPr>
            <w:tcW w:w="1154" w:type="dxa"/>
            <w:vMerge w:val="restart"/>
            <w:tcBorders>
              <w:top w:val="single" w:sz="6" w:space="0" w:color="auto"/>
              <w:left w:val="single" w:sz="12" w:space="0" w:color="auto"/>
              <w:right w:val="single" w:sz="6" w:space="0" w:color="auto"/>
            </w:tcBorders>
          </w:tcPr>
          <w:p w14:paraId="6DE6DA32"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2.10.8</w:t>
            </w:r>
          </w:p>
        </w:tc>
        <w:tc>
          <w:tcPr>
            <w:tcW w:w="7918" w:type="dxa"/>
            <w:gridSpan w:val="5"/>
            <w:tcBorders>
              <w:top w:val="single" w:sz="6" w:space="0" w:color="auto"/>
              <w:left w:val="single" w:sz="6" w:space="0" w:color="auto"/>
              <w:right w:val="single" w:sz="12" w:space="0" w:color="auto"/>
            </w:tcBorders>
          </w:tcPr>
          <w:p w14:paraId="4C4D9E4F"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Special provisions applicable to gas separators</w:t>
            </w:r>
          </w:p>
        </w:tc>
      </w:tr>
      <w:tr w:rsidR="00CB2A3F" w:rsidRPr="003C0826" w14:paraId="54E02381" w14:textId="77777777" w:rsidTr="008458E7">
        <w:trPr>
          <w:trHeight w:val="3860"/>
        </w:trPr>
        <w:tc>
          <w:tcPr>
            <w:tcW w:w="1154" w:type="dxa"/>
            <w:vMerge/>
            <w:tcBorders>
              <w:left w:val="single" w:sz="12" w:space="0" w:color="auto"/>
              <w:bottom w:val="single" w:sz="6" w:space="0" w:color="auto"/>
              <w:right w:val="single" w:sz="6" w:space="0" w:color="auto"/>
            </w:tcBorders>
            <w:vAlign w:val="center"/>
          </w:tcPr>
          <w:p w14:paraId="3809A433" w14:textId="77777777" w:rsidR="00CB2A3F" w:rsidRPr="002E2F0D" w:rsidRDefault="00CB2A3F" w:rsidP="00483D94">
            <w:pPr>
              <w:kinsoku w:val="0"/>
              <w:overflowPunct w:val="0"/>
              <w:spacing w:before="31" w:after="58"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64ED0793" w14:textId="77777777" w:rsidR="00CB2A3F" w:rsidRDefault="00CB2A3F" w:rsidP="006D432D">
            <w:pPr>
              <w:kinsoku w:val="0"/>
              <w:overflowPunct w:val="0"/>
              <w:spacing w:before="60" w:after="60"/>
              <w:ind w:left="57" w:right="57"/>
              <w:textAlignment w:val="baseline"/>
              <w:rPr>
                <w:sz w:val="20"/>
                <w:szCs w:val="20"/>
                <w:lang w:val="en-GB"/>
              </w:rPr>
            </w:pPr>
            <w:r w:rsidRPr="002E2F0D">
              <w:rPr>
                <w:sz w:val="20"/>
                <w:szCs w:val="20"/>
                <w:lang w:val="en-GB"/>
              </w:rPr>
              <w:t>Within the error limits specified in 2.10.1, a gas separator shall ensure the elimination of air or gases mixed with the liquid. A gas separator designed for a maximum flowrate lower than or equal to 20 m</w:t>
            </w:r>
            <w:r w:rsidRPr="002E2F0D">
              <w:rPr>
                <w:sz w:val="20"/>
                <w:szCs w:val="20"/>
                <w:vertAlign w:val="superscript"/>
                <w:lang w:val="en-GB"/>
              </w:rPr>
              <w:t>3</w:t>
            </w:r>
            <w:r w:rsidRPr="002E2F0D">
              <w:rPr>
                <w:sz w:val="20"/>
                <w:szCs w:val="20"/>
                <w:lang w:val="en-GB"/>
              </w:rPr>
              <w:t>/h shall ensure the elimination of any proportion by volume of air or gases relative to the measured liquid. A gas separator designed for a maximum flowrate higher than 20 m</w:t>
            </w:r>
            <w:r w:rsidRPr="002E2F0D">
              <w:rPr>
                <w:sz w:val="20"/>
                <w:szCs w:val="20"/>
                <w:vertAlign w:val="superscript"/>
                <w:lang w:val="en-GB"/>
              </w:rPr>
              <w:t>3</w:t>
            </w:r>
            <w:r w:rsidRPr="002E2F0D">
              <w:rPr>
                <w:sz w:val="20"/>
                <w:szCs w:val="20"/>
                <w:lang w:val="en-GB"/>
              </w:rPr>
              <w:t xml:space="preserve"> /h shall ensure the elimination of 30 % air or gases relative to the measured liquid (the volumes of air or gases are measured at atmospheric pressure in determining their percentages). The percentage is considered only when the meter is running at flow rates higher than the minimum flow rate (mean value during one minute).</w:t>
            </w:r>
          </w:p>
          <w:p w14:paraId="74488471" w14:textId="77777777" w:rsidR="00372ED5" w:rsidRPr="00DF4F99" w:rsidRDefault="00372ED5" w:rsidP="006D432D">
            <w:pPr>
              <w:kinsoku w:val="0"/>
              <w:overflowPunct w:val="0"/>
              <w:spacing w:before="60" w:after="60"/>
              <w:ind w:left="57" w:right="57"/>
              <w:textAlignment w:val="baseline"/>
              <w:rPr>
                <w:color w:val="000000" w:themeColor="text1"/>
                <w:sz w:val="20"/>
                <w:szCs w:val="20"/>
                <w:lang w:val="en-GB"/>
              </w:rPr>
            </w:pPr>
            <w:r w:rsidRPr="00D90830">
              <w:rPr>
                <w:i/>
                <w:color w:val="000000" w:themeColor="text1"/>
                <w:spacing w:val="-2"/>
                <w:sz w:val="20"/>
                <w:szCs w:val="20"/>
                <w:lang w:val="en-GB"/>
              </w:rPr>
              <w:t xml:space="preserve">Note: </w:t>
            </w:r>
            <w:r w:rsidRPr="00DF4F99">
              <w:rPr>
                <w:color w:val="000000" w:themeColor="text1"/>
                <w:spacing w:val="-2"/>
                <w:sz w:val="20"/>
                <w:szCs w:val="20"/>
                <w:lang w:val="en-GB"/>
              </w:rPr>
              <w:t>Gas separators for flow rates up to 20 m</w:t>
            </w:r>
            <w:r w:rsidRPr="00DF4F99">
              <w:rPr>
                <w:color w:val="000000" w:themeColor="text1"/>
                <w:spacing w:val="-2"/>
                <w:sz w:val="20"/>
                <w:szCs w:val="20"/>
                <w:vertAlign w:val="superscript"/>
                <w:lang w:val="en-GB"/>
              </w:rPr>
              <w:t>3</w:t>
            </w:r>
            <w:r w:rsidRPr="00DF4F99">
              <w:rPr>
                <w:color w:val="000000" w:themeColor="text1"/>
                <w:spacing w:val="-2"/>
                <w:sz w:val="20"/>
                <w:szCs w:val="20"/>
                <w:lang w:val="en-GB"/>
              </w:rPr>
              <w:t>/h are therefore of relatively larger size than those for higher flow rates.</w:t>
            </w:r>
          </w:p>
          <w:p w14:paraId="1D0DCE6D" w14:textId="77777777" w:rsidR="00CB2A3F" w:rsidRPr="002E2F0D" w:rsidRDefault="00CB2A3F" w:rsidP="007064E1">
            <w:pPr>
              <w:kinsoku w:val="0"/>
              <w:overflowPunct w:val="0"/>
              <w:spacing w:before="60" w:after="60"/>
              <w:ind w:left="57" w:right="57"/>
              <w:textAlignment w:val="baseline"/>
              <w:rPr>
                <w:sz w:val="20"/>
                <w:szCs w:val="20"/>
                <w:lang w:val="en-GB"/>
              </w:rPr>
            </w:pPr>
            <w:r w:rsidRPr="002E2F0D">
              <w:rPr>
                <w:sz w:val="20"/>
                <w:szCs w:val="20"/>
                <w:lang w:val="en-GB"/>
              </w:rPr>
              <w:t>Furthermore, when provided, the automatic gas elimination device must continue to operate at the maximum pressure fixed for the gas separator.</w:t>
            </w:r>
          </w:p>
        </w:tc>
        <w:tc>
          <w:tcPr>
            <w:tcW w:w="358" w:type="dxa"/>
            <w:tcBorders>
              <w:top w:val="single" w:sz="6" w:space="0" w:color="auto"/>
              <w:left w:val="single" w:sz="6" w:space="0" w:color="auto"/>
              <w:bottom w:val="single" w:sz="6" w:space="0" w:color="auto"/>
              <w:right w:val="single" w:sz="6" w:space="0" w:color="auto"/>
            </w:tcBorders>
          </w:tcPr>
          <w:p w14:paraId="35B4EA50"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788DDA2C"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74F7C563" w14:textId="77777777" w:rsidR="00CB2A3F" w:rsidRPr="002E2F0D" w:rsidRDefault="00CB2A3F"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605C6D76" w14:textId="77777777" w:rsidR="00CB2A3F" w:rsidRPr="002E2F0D" w:rsidRDefault="00CB2A3F" w:rsidP="00CB7E64">
            <w:pPr>
              <w:kinsoku w:val="0"/>
              <w:overflowPunct w:val="0"/>
              <w:spacing w:before="60" w:after="60"/>
              <w:ind w:left="57" w:right="57"/>
              <w:textAlignment w:val="baseline"/>
              <w:rPr>
                <w:sz w:val="20"/>
                <w:szCs w:val="20"/>
                <w:lang w:val="en-GB"/>
              </w:rPr>
            </w:pPr>
          </w:p>
        </w:tc>
      </w:tr>
    </w:tbl>
    <w:p w14:paraId="35BEEB53" w14:textId="77777777" w:rsidR="00E80309" w:rsidRPr="002E2F0D" w:rsidRDefault="00D8633E">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54"/>
        <w:gridCol w:w="4941"/>
        <w:gridCol w:w="358"/>
        <w:gridCol w:w="358"/>
        <w:gridCol w:w="333"/>
        <w:gridCol w:w="1928"/>
      </w:tblGrid>
      <w:tr w:rsidR="008458E7" w:rsidRPr="002E2F0D" w14:paraId="57133A67" w14:textId="77777777" w:rsidTr="008458E7">
        <w:trPr>
          <w:trHeight w:val="655"/>
        </w:trPr>
        <w:tc>
          <w:tcPr>
            <w:tcW w:w="1154" w:type="dxa"/>
            <w:tcBorders>
              <w:top w:val="single" w:sz="12" w:space="0" w:color="auto"/>
              <w:left w:val="single" w:sz="12" w:space="0" w:color="auto"/>
              <w:bottom w:val="single" w:sz="6" w:space="0" w:color="auto"/>
              <w:right w:val="single" w:sz="6" w:space="0" w:color="auto"/>
            </w:tcBorders>
            <w:vAlign w:val="center"/>
          </w:tcPr>
          <w:p w14:paraId="7856925C" w14:textId="77777777" w:rsidR="008458E7" w:rsidRPr="002E2F0D" w:rsidRDefault="008458E7"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4941" w:type="dxa"/>
            <w:tcBorders>
              <w:top w:val="single" w:sz="12" w:space="0" w:color="auto"/>
              <w:left w:val="single" w:sz="6" w:space="0" w:color="auto"/>
              <w:bottom w:val="single" w:sz="6" w:space="0" w:color="auto"/>
              <w:right w:val="single" w:sz="6" w:space="0" w:color="auto"/>
            </w:tcBorders>
            <w:vAlign w:val="center"/>
          </w:tcPr>
          <w:p w14:paraId="2C39D101" w14:textId="77777777" w:rsidR="008458E7" w:rsidRPr="002E2F0D" w:rsidRDefault="008458E7" w:rsidP="008458E7">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4113D753"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31385B54"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3" w:type="dxa"/>
            <w:tcBorders>
              <w:top w:val="single" w:sz="12" w:space="0" w:color="auto"/>
              <w:left w:val="single" w:sz="6" w:space="0" w:color="auto"/>
              <w:bottom w:val="single" w:sz="6" w:space="0" w:color="auto"/>
              <w:right w:val="single" w:sz="6" w:space="0" w:color="auto"/>
            </w:tcBorders>
            <w:textDirection w:val="btLr"/>
            <w:vAlign w:val="center"/>
          </w:tcPr>
          <w:p w14:paraId="5A1466A1" w14:textId="77777777" w:rsidR="008458E7" w:rsidRPr="003A77BA" w:rsidRDefault="008458E7" w:rsidP="008458E7">
            <w:pPr>
              <w:kinsoku w:val="0"/>
              <w:overflowPunct w:val="0"/>
              <w:ind w:left="113" w:right="113"/>
              <w:jc w:val="center"/>
              <w:textAlignment w:val="baseline"/>
              <w:rPr>
                <w:b/>
                <w:sz w:val="20"/>
                <w:szCs w:val="20"/>
                <w:lang w:val="en-GB"/>
              </w:rPr>
            </w:pPr>
            <w:r w:rsidRPr="003A77BA">
              <w:rPr>
                <w:b/>
                <w:sz w:val="20"/>
                <w:szCs w:val="20"/>
                <w:lang w:val="en-GB"/>
              </w:rPr>
              <w:t>N/A</w:t>
            </w:r>
          </w:p>
        </w:tc>
        <w:tc>
          <w:tcPr>
            <w:tcW w:w="1928" w:type="dxa"/>
            <w:tcBorders>
              <w:top w:val="single" w:sz="12" w:space="0" w:color="auto"/>
              <w:left w:val="single" w:sz="6" w:space="0" w:color="auto"/>
              <w:bottom w:val="single" w:sz="6" w:space="0" w:color="auto"/>
              <w:right w:val="single" w:sz="12" w:space="0" w:color="auto"/>
            </w:tcBorders>
            <w:vAlign w:val="center"/>
          </w:tcPr>
          <w:p w14:paraId="5BB20268" w14:textId="77777777" w:rsidR="008458E7" w:rsidRPr="002E2F0D" w:rsidRDefault="008458E7" w:rsidP="008458E7">
            <w:pPr>
              <w:kinsoku w:val="0"/>
              <w:overflowPunct w:val="0"/>
              <w:spacing w:before="60" w:after="60"/>
              <w:jc w:val="center"/>
              <w:textAlignment w:val="baseline"/>
              <w:rPr>
                <w:b/>
                <w:lang w:val="en-GB"/>
              </w:rPr>
            </w:pPr>
            <w:r w:rsidRPr="002E2F0D">
              <w:rPr>
                <w:b/>
                <w:lang w:val="en-GB"/>
              </w:rPr>
              <w:t>Remarks</w:t>
            </w:r>
          </w:p>
        </w:tc>
      </w:tr>
      <w:tr w:rsidR="008458E7" w:rsidRPr="003C0826" w14:paraId="26E47121" w14:textId="77777777" w:rsidTr="008458E7">
        <w:tc>
          <w:tcPr>
            <w:tcW w:w="1154" w:type="dxa"/>
            <w:vMerge w:val="restart"/>
            <w:tcBorders>
              <w:top w:val="single" w:sz="6" w:space="0" w:color="auto"/>
              <w:left w:val="single" w:sz="12" w:space="0" w:color="auto"/>
              <w:right w:val="single" w:sz="6" w:space="0" w:color="auto"/>
            </w:tcBorders>
          </w:tcPr>
          <w:p w14:paraId="17B46D78"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2.10.9</w:t>
            </w:r>
          </w:p>
        </w:tc>
        <w:tc>
          <w:tcPr>
            <w:tcW w:w="7918" w:type="dxa"/>
            <w:gridSpan w:val="5"/>
            <w:tcBorders>
              <w:top w:val="single" w:sz="6" w:space="0" w:color="auto"/>
              <w:left w:val="single" w:sz="6" w:space="0" w:color="auto"/>
              <w:right w:val="single" w:sz="12" w:space="0" w:color="auto"/>
            </w:tcBorders>
          </w:tcPr>
          <w:p w14:paraId="7FD84538"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Special provisions applicable to gas extractors</w:t>
            </w:r>
          </w:p>
        </w:tc>
      </w:tr>
      <w:tr w:rsidR="008458E7" w:rsidRPr="003C0826" w14:paraId="5B29DB66" w14:textId="77777777" w:rsidTr="008458E7">
        <w:tc>
          <w:tcPr>
            <w:tcW w:w="1154" w:type="dxa"/>
            <w:vMerge/>
            <w:tcBorders>
              <w:left w:val="single" w:sz="12" w:space="0" w:color="auto"/>
              <w:bottom w:val="single" w:sz="6" w:space="0" w:color="auto"/>
              <w:right w:val="single" w:sz="6" w:space="0" w:color="auto"/>
            </w:tcBorders>
            <w:vAlign w:val="center"/>
          </w:tcPr>
          <w:p w14:paraId="24D4B52A" w14:textId="77777777" w:rsidR="008458E7" w:rsidRPr="002E2F0D" w:rsidRDefault="008458E7" w:rsidP="00483D94">
            <w:pPr>
              <w:kinsoku w:val="0"/>
              <w:overflowPunct w:val="0"/>
              <w:spacing w:before="31" w:after="58"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0F36CC40" w14:textId="77777777" w:rsidR="008458E7" w:rsidRPr="002E2F0D" w:rsidRDefault="008458E7" w:rsidP="00E80309">
            <w:pPr>
              <w:kinsoku w:val="0"/>
              <w:overflowPunct w:val="0"/>
              <w:spacing w:before="60" w:after="60"/>
              <w:ind w:left="57" w:right="57"/>
              <w:textAlignment w:val="baseline"/>
              <w:rPr>
                <w:sz w:val="20"/>
                <w:szCs w:val="20"/>
                <w:lang w:val="en-GB"/>
              </w:rPr>
            </w:pPr>
            <w:r w:rsidRPr="002E2F0D">
              <w:rPr>
                <w:sz w:val="20"/>
                <w:szCs w:val="20"/>
                <w:lang w:val="en-GB"/>
              </w:rPr>
              <w:t>A gas extractor shall, at the maximum flowrate of the measuring system, ensure the elimination of an air or gas pocket of a volume (measured at atmospheric pressure) at least equal to the minimum measured quantity with no resulting additional effect greater than 1 % of the minimum measured quantity</w:t>
            </w:r>
            <w:r w:rsidR="006E2BB0" w:rsidRPr="006E2BB0">
              <w:rPr>
                <w:sz w:val="20"/>
                <w:szCs w:val="20"/>
                <w:lang w:val="en-US"/>
              </w:rPr>
              <w:t>, which is an absolute error</w:t>
            </w:r>
            <w:r w:rsidRPr="006E2BB0">
              <w:rPr>
                <w:sz w:val="20"/>
                <w:szCs w:val="20"/>
                <w:lang w:val="en-GB"/>
              </w:rPr>
              <w:t>.</w:t>
            </w:r>
          </w:p>
          <w:p w14:paraId="44466B5F" w14:textId="77777777" w:rsidR="008458E7" w:rsidRPr="002E2F0D" w:rsidRDefault="008458E7" w:rsidP="00E80309">
            <w:pPr>
              <w:kinsoku w:val="0"/>
              <w:overflowPunct w:val="0"/>
              <w:spacing w:before="60" w:after="60"/>
              <w:ind w:left="57" w:right="57"/>
              <w:textAlignment w:val="baseline"/>
              <w:rPr>
                <w:sz w:val="20"/>
                <w:szCs w:val="20"/>
                <w:lang w:val="en-GB"/>
              </w:rPr>
            </w:pPr>
            <w:r w:rsidRPr="002E2F0D">
              <w:rPr>
                <w:sz w:val="20"/>
                <w:szCs w:val="20"/>
                <w:lang w:val="en-GB"/>
              </w:rPr>
              <w:t>A special gas extractor (capable of eliminating mixed gas and gas pockets), shall also be capable, at the system's maximum flowrate, of continuously separating a volume of air or gas mixed with the liquid equal to 5 % of the volume of liquid delivered (at the maximum flowrate) without the resulting additional effect exceeding the limits fixed in 2.10.1.</w:t>
            </w:r>
          </w:p>
        </w:tc>
        <w:tc>
          <w:tcPr>
            <w:tcW w:w="358" w:type="dxa"/>
            <w:tcBorders>
              <w:top w:val="single" w:sz="6" w:space="0" w:color="auto"/>
              <w:left w:val="single" w:sz="6" w:space="0" w:color="auto"/>
              <w:bottom w:val="single" w:sz="6" w:space="0" w:color="auto"/>
              <w:right w:val="single" w:sz="6" w:space="0" w:color="auto"/>
            </w:tcBorders>
          </w:tcPr>
          <w:p w14:paraId="5C91F739"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66C62C2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5B97F9CE"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0572B6D"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6827F704" w14:textId="77777777" w:rsidTr="008458E7">
        <w:tc>
          <w:tcPr>
            <w:tcW w:w="1154" w:type="dxa"/>
            <w:vMerge w:val="restart"/>
            <w:tcBorders>
              <w:top w:val="single" w:sz="6" w:space="0" w:color="auto"/>
              <w:left w:val="single" w:sz="12" w:space="0" w:color="auto"/>
              <w:right w:val="single" w:sz="6" w:space="0" w:color="auto"/>
            </w:tcBorders>
          </w:tcPr>
          <w:p w14:paraId="6FD2B9FC" w14:textId="77777777" w:rsidR="008458E7" w:rsidRPr="002E2F0D" w:rsidRDefault="008458E7" w:rsidP="00483D94">
            <w:pPr>
              <w:kinsoku w:val="0"/>
              <w:overflowPunct w:val="0"/>
              <w:spacing w:after="59" w:line="241" w:lineRule="exact"/>
              <w:ind w:left="86"/>
              <w:textAlignment w:val="baseline"/>
              <w:rPr>
                <w:b/>
                <w:sz w:val="20"/>
                <w:szCs w:val="20"/>
                <w:lang w:val="en-GB"/>
              </w:rPr>
            </w:pPr>
            <w:r w:rsidRPr="002E2F0D">
              <w:rPr>
                <w:b/>
                <w:sz w:val="20"/>
                <w:szCs w:val="20"/>
                <w:lang w:val="en-GB"/>
              </w:rPr>
              <w:t>2.11</w:t>
            </w:r>
          </w:p>
        </w:tc>
        <w:tc>
          <w:tcPr>
            <w:tcW w:w="7918" w:type="dxa"/>
            <w:gridSpan w:val="5"/>
            <w:tcBorders>
              <w:top w:val="single" w:sz="6" w:space="0" w:color="auto"/>
              <w:left w:val="single" w:sz="6" w:space="0" w:color="auto"/>
              <w:right w:val="single" w:sz="12" w:space="0" w:color="auto"/>
            </w:tcBorders>
          </w:tcPr>
          <w:p w14:paraId="0235E1E6"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Gas indicator</w:t>
            </w:r>
          </w:p>
        </w:tc>
      </w:tr>
      <w:tr w:rsidR="008458E7" w:rsidRPr="003C0826" w14:paraId="0FA427F8" w14:textId="77777777" w:rsidTr="008458E7">
        <w:tc>
          <w:tcPr>
            <w:tcW w:w="1154" w:type="dxa"/>
            <w:vMerge/>
            <w:tcBorders>
              <w:left w:val="single" w:sz="12" w:space="0" w:color="auto"/>
              <w:bottom w:val="single" w:sz="6" w:space="0" w:color="auto"/>
              <w:right w:val="single" w:sz="6" w:space="0" w:color="auto"/>
            </w:tcBorders>
            <w:vAlign w:val="center"/>
          </w:tcPr>
          <w:p w14:paraId="603C32B7" w14:textId="77777777" w:rsidR="008458E7" w:rsidRPr="002E2F0D" w:rsidRDefault="008458E7" w:rsidP="00483D94">
            <w:pPr>
              <w:kinsoku w:val="0"/>
              <w:overflowPunct w:val="0"/>
              <w:spacing w:after="59"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55144CCB" w14:textId="77777777" w:rsidR="008A71E3" w:rsidRDefault="008458E7" w:rsidP="00F03A21">
            <w:pPr>
              <w:kinsoku w:val="0"/>
              <w:overflowPunct w:val="0"/>
              <w:spacing w:before="60" w:after="60"/>
              <w:ind w:left="57" w:right="57"/>
              <w:textAlignment w:val="baseline"/>
              <w:rPr>
                <w:sz w:val="20"/>
                <w:szCs w:val="20"/>
                <w:lang w:val="en-GB"/>
              </w:rPr>
            </w:pPr>
            <w:r w:rsidRPr="002E2F0D">
              <w:rPr>
                <w:sz w:val="20"/>
                <w:szCs w:val="20"/>
                <w:lang w:val="en-GB"/>
              </w:rPr>
              <w:t>For certain types of measuring systems</w:t>
            </w:r>
            <w:r w:rsidR="006E2BB0">
              <w:rPr>
                <w:sz w:val="20"/>
                <w:szCs w:val="20"/>
                <w:lang w:val="en-GB"/>
              </w:rPr>
              <w:t>,</w:t>
            </w:r>
            <w:r w:rsidRPr="002E2F0D">
              <w:rPr>
                <w:sz w:val="20"/>
                <w:szCs w:val="20"/>
                <w:lang w:val="en-GB"/>
              </w:rPr>
              <w:t xml:space="preserve"> a gas indicator may be required.</w:t>
            </w:r>
          </w:p>
          <w:p w14:paraId="664FA4B1" w14:textId="77777777" w:rsidR="008A71E3" w:rsidRDefault="008458E7" w:rsidP="00F03A21">
            <w:pPr>
              <w:kinsoku w:val="0"/>
              <w:overflowPunct w:val="0"/>
              <w:spacing w:before="60" w:after="60"/>
              <w:ind w:left="57" w:right="57"/>
              <w:textAlignment w:val="baseline"/>
              <w:rPr>
                <w:sz w:val="20"/>
                <w:szCs w:val="20"/>
                <w:lang w:val="en-GB"/>
              </w:rPr>
            </w:pPr>
            <w:r w:rsidRPr="002E2F0D">
              <w:rPr>
                <w:sz w:val="20"/>
                <w:szCs w:val="20"/>
                <w:lang w:val="en-GB"/>
              </w:rPr>
              <w:t>The gas indicator shall be designed so as to provide a satisfactory indication of the presence of air or gases in the liquid.</w:t>
            </w:r>
          </w:p>
          <w:p w14:paraId="685D3376" w14:textId="06D2F6B8" w:rsidR="008458E7" w:rsidRPr="002E2F0D" w:rsidRDefault="008458E7" w:rsidP="00F03A21">
            <w:pPr>
              <w:kinsoku w:val="0"/>
              <w:overflowPunct w:val="0"/>
              <w:spacing w:before="60" w:after="60"/>
              <w:ind w:left="57" w:right="57"/>
              <w:textAlignment w:val="baseline"/>
              <w:rPr>
                <w:sz w:val="20"/>
                <w:szCs w:val="20"/>
                <w:lang w:val="en-GB"/>
              </w:rPr>
            </w:pPr>
            <w:r w:rsidRPr="002E2F0D">
              <w:rPr>
                <w:sz w:val="20"/>
                <w:szCs w:val="20"/>
                <w:lang w:val="en-GB"/>
              </w:rPr>
              <w:t>The gas indicator shall be downstream of the meter. In empty hose measuring systems, the gas indicator may be in the form of a weir-type sight glass and may also be used as the transfer point.</w:t>
            </w:r>
          </w:p>
          <w:p w14:paraId="5A8C2369" w14:textId="77777777" w:rsidR="008458E7" w:rsidRPr="002E2F0D" w:rsidRDefault="008458E7" w:rsidP="00E80309">
            <w:pPr>
              <w:kinsoku w:val="0"/>
              <w:overflowPunct w:val="0"/>
              <w:spacing w:before="60" w:after="60"/>
              <w:ind w:left="57" w:right="57"/>
              <w:textAlignment w:val="baseline"/>
              <w:rPr>
                <w:sz w:val="20"/>
                <w:szCs w:val="20"/>
                <w:lang w:val="en-GB"/>
              </w:rPr>
            </w:pPr>
            <w:r w:rsidRPr="002E2F0D">
              <w:rPr>
                <w:sz w:val="20"/>
                <w:szCs w:val="20"/>
                <w:lang w:val="en-GB"/>
              </w:rPr>
              <w:t>The gas indicator may be fitted with a bleed screw or with any other venting device when it forms a high point of the pipework. No pipe shall be connected to the venting device. Flow indicating devices (e.g. spinners) may be incorporated in gas indicators provided that such devices do not prevent observation of any gaseous formations which could be present in the liquid.</w:t>
            </w:r>
          </w:p>
        </w:tc>
        <w:tc>
          <w:tcPr>
            <w:tcW w:w="358" w:type="dxa"/>
            <w:tcBorders>
              <w:top w:val="single" w:sz="6" w:space="0" w:color="auto"/>
              <w:left w:val="single" w:sz="6" w:space="0" w:color="auto"/>
              <w:bottom w:val="single" w:sz="6" w:space="0" w:color="auto"/>
              <w:right w:val="single" w:sz="6" w:space="0" w:color="auto"/>
            </w:tcBorders>
          </w:tcPr>
          <w:p w14:paraId="4D37626A"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60C74C3B"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58C45776"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F5C3682"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6404DBF9" w14:textId="77777777" w:rsidTr="008458E7">
        <w:tc>
          <w:tcPr>
            <w:tcW w:w="1154" w:type="dxa"/>
            <w:tcBorders>
              <w:top w:val="single" w:sz="6" w:space="0" w:color="auto"/>
              <w:left w:val="single" w:sz="12" w:space="0" w:color="auto"/>
              <w:bottom w:val="single" w:sz="6" w:space="0" w:color="auto"/>
              <w:right w:val="single" w:sz="6" w:space="0" w:color="auto"/>
            </w:tcBorders>
            <w:vAlign w:val="center"/>
          </w:tcPr>
          <w:p w14:paraId="279E099F" w14:textId="77777777" w:rsidR="008458E7" w:rsidRPr="002E2F0D" w:rsidRDefault="008458E7" w:rsidP="00D067A5">
            <w:pPr>
              <w:kinsoku w:val="0"/>
              <w:overflowPunct w:val="0"/>
              <w:spacing w:before="60" w:after="60"/>
              <w:ind w:left="57" w:right="57"/>
              <w:textAlignment w:val="baseline"/>
              <w:rPr>
                <w:b/>
                <w:sz w:val="20"/>
                <w:szCs w:val="20"/>
                <w:lang w:val="en-GB"/>
              </w:rPr>
            </w:pPr>
            <w:r w:rsidRPr="002E2F0D">
              <w:rPr>
                <w:b/>
                <w:sz w:val="20"/>
                <w:szCs w:val="20"/>
                <w:lang w:val="en-GB"/>
              </w:rPr>
              <w:t>2.12</w:t>
            </w:r>
          </w:p>
        </w:tc>
        <w:tc>
          <w:tcPr>
            <w:tcW w:w="7918" w:type="dxa"/>
            <w:gridSpan w:val="5"/>
            <w:tcBorders>
              <w:top w:val="single" w:sz="6" w:space="0" w:color="auto"/>
              <w:left w:val="single" w:sz="6" w:space="0" w:color="auto"/>
              <w:bottom w:val="single" w:sz="6" w:space="0" w:color="auto"/>
              <w:right w:val="single" w:sz="12" w:space="0" w:color="auto"/>
            </w:tcBorders>
          </w:tcPr>
          <w:p w14:paraId="74E3D8E6"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Transfer point</w:t>
            </w:r>
          </w:p>
        </w:tc>
      </w:tr>
      <w:tr w:rsidR="008458E7" w:rsidRPr="003C0826" w14:paraId="1D8B72FB" w14:textId="77777777" w:rsidTr="008458E7">
        <w:tc>
          <w:tcPr>
            <w:tcW w:w="1154" w:type="dxa"/>
            <w:tcBorders>
              <w:top w:val="single" w:sz="6" w:space="0" w:color="auto"/>
              <w:left w:val="single" w:sz="12" w:space="0" w:color="auto"/>
              <w:bottom w:val="single" w:sz="6" w:space="0" w:color="auto"/>
              <w:right w:val="single" w:sz="6" w:space="0" w:color="auto"/>
            </w:tcBorders>
          </w:tcPr>
          <w:p w14:paraId="2977D95E"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2.12.1</w:t>
            </w:r>
          </w:p>
        </w:tc>
        <w:tc>
          <w:tcPr>
            <w:tcW w:w="4941" w:type="dxa"/>
            <w:tcBorders>
              <w:top w:val="single" w:sz="6" w:space="0" w:color="auto"/>
              <w:left w:val="single" w:sz="6" w:space="0" w:color="auto"/>
              <w:bottom w:val="single" w:sz="6" w:space="0" w:color="auto"/>
              <w:right w:val="single" w:sz="6" w:space="0" w:color="auto"/>
            </w:tcBorders>
            <w:vAlign w:val="center"/>
          </w:tcPr>
          <w:p w14:paraId="75DAB2ED"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Measuring systems shall incorporate a minimum of one transfer point. This transfer point is located downstream of the meter in delivery systems and upstream of the meter in receiving systems.</w:t>
            </w:r>
          </w:p>
        </w:tc>
        <w:tc>
          <w:tcPr>
            <w:tcW w:w="358" w:type="dxa"/>
            <w:tcBorders>
              <w:top w:val="single" w:sz="6" w:space="0" w:color="auto"/>
              <w:left w:val="single" w:sz="6" w:space="0" w:color="auto"/>
              <w:bottom w:val="single" w:sz="6" w:space="0" w:color="auto"/>
              <w:right w:val="single" w:sz="6" w:space="0" w:color="auto"/>
            </w:tcBorders>
          </w:tcPr>
          <w:p w14:paraId="620F2EBF"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7B8150F1"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2B0B1B8C"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642C9636"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0D262C65" w14:textId="77777777" w:rsidTr="008458E7">
        <w:tc>
          <w:tcPr>
            <w:tcW w:w="1154" w:type="dxa"/>
            <w:tcBorders>
              <w:top w:val="single" w:sz="6" w:space="0" w:color="auto"/>
              <w:left w:val="single" w:sz="12" w:space="0" w:color="auto"/>
              <w:bottom w:val="single" w:sz="6" w:space="0" w:color="auto"/>
              <w:right w:val="single" w:sz="6" w:space="0" w:color="auto"/>
            </w:tcBorders>
          </w:tcPr>
          <w:p w14:paraId="09C6C71A"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2.12.2</w:t>
            </w:r>
          </w:p>
        </w:tc>
        <w:tc>
          <w:tcPr>
            <w:tcW w:w="4941" w:type="dxa"/>
            <w:tcBorders>
              <w:top w:val="single" w:sz="6" w:space="0" w:color="auto"/>
              <w:left w:val="single" w:sz="6" w:space="0" w:color="auto"/>
              <w:bottom w:val="single" w:sz="6" w:space="0" w:color="auto"/>
              <w:right w:val="single" w:sz="6" w:space="0" w:color="auto"/>
            </w:tcBorders>
            <w:vAlign w:val="center"/>
          </w:tcPr>
          <w:p w14:paraId="29D0E19A"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Measuring systems may be of two types: "empty hose" systems and "full hose" systems. The term "hose" includes rigid pipework.</w:t>
            </w:r>
          </w:p>
        </w:tc>
        <w:tc>
          <w:tcPr>
            <w:tcW w:w="358" w:type="dxa"/>
            <w:tcBorders>
              <w:top w:val="single" w:sz="6" w:space="0" w:color="auto"/>
              <w:left w:val="single" w:sz="6" w:space="0" w:color="auto"/>
              <w:bottom w:val="single" w:sz="6" w:space="0" w:color="auto"/>
              <w:right w:val="single" w:sz="6" w:space="0" w:color="auto"/>
            </w:tcBorders>
          </w:tcPr>
          <w:p w14:paraId="4D6B8A6A"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31A9EA90"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5E9858EC"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159841EF"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12E7A458" w14:textId="77777777" w:rsidTr="008458E7">
        <w:tc>
          <w:tcPr>
            <w:tcW w:w="1154" w:type="dxa"/>
            <w:tcBorders>
              <w:top w:val="single" w:sz="6" w:space="0" w:color="auto"/>
              <w:left w:val="single" w:sz="12" w:space="0" w:color="auto"/>
              <w:bottom w:val="single" w:sz="6" w:space="0" w:color="auto"/>
              <w:right w:val="single" w:sz="6" w:space="0" w:color="auto"/>
            </w:tcBorders>
          </w:tcPr>
          <w:p w14:paraId="0C81C582"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2.12.2.1</w:t>
            </w:r>
          </w:p>
        </w:tc>
        <w:tc>
          <w:tcPr>
            <w:tcW w:w="4941" w:type="dxa"/>
            <w:tcBorders>
              <w:top w:val="single" w:sz="6" w:space="0" w:color="auto"/>
              <w:left w:val="single" w:sz="6" w:space="0" w:color="auto"/>
              <w:bottom w:val="single" w:sz="6" w:space="0" w:color="auto"/>
              <w:right w:val="single" w:sz="6" w:space="0" w:color="auto"/>
            </w:tcBorders>
            <w:vAlign w:val="center"/>
          </w:tcPr>
          <w:p w14:paraId="6982C326"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In case of an empty hose system the transfer point may be in the form of either a weir-type sight glass, or a closing device combined, in each case, with a system which ensures the emptying of the delivery hose after each measuring operation.</w:t>
            </w:r>
          </w:p>
        </w:tc>
        <w:tc>
          <w:tcPr>
            <w:tcW w:w="358" w:type="dxa"/>
            <w:tcBorders>
              <w:top w:val="single" w:sz="6" w:space="0" w:color="auto"/>
              <w:left w:val="single" w:sz="6" w:space="0" w:color="auto"/>
              <w:bottom w:val="single" w:sz="6" w:space="0" w:color="auto"/>
              <w:right w:val="single" w:sz="6" w:space="0" w:color="auto"/>
            </w:tcBorders>
          </w:tcPr>
          <w:p w14:paraId="5885681D"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10F7FC2D"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1492037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409AEFA0"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2AD2745C" w14:textId="77777777" w:rsidTr="008458E7">
        <w:tc>
          <w:tcPr>
            <w:tcW w:w="1154" w:type="dxa"/>
            <w:tcBorders>
              <w:top w:val="single" w:sz="6" w:space="0" w:color="auto"/>
              <w:left w:val="single" w:sz="12" w:space="0" w:color="auto"/>
              <w:bottom w:val="single" w:sz="6" w:space="0" w:color="auto"/>
              <w:right w:val="single" w:sz="6" w:space="0" w:color="auto"/>
            </w:tcBorders>
          </w:tcPr>
          <w:p w14:paraId="5B9887ED"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2.12.2.2</w:t>
            </w:r>
          </w:p>
        </w:tc>
        <w:tc>
          <w:tcPr>
            <w:tcW w:w="4941" w:type="dxa"/>
            <w:tcBorders>
              <w:top w:val="single" w:sz="6" w:space="0" w:color="auto"/>
              <w:left w:val="single" w:sz="6" w:space="0" w:color="auto"/>
              <w:bottom w:val="single" w:sz="6" w:space="0" w:color="auto"/>
              <w:right w:val="single" w:sz="6" w:space="0" w:color="auto"/>
            </w:tcBorders>
            <w:vAlign w:val="center"/>
          </w:tcPr>
          <w:p w14:paraId="05A385A3"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 xml:space="preserve">When, in </w:t>
            </w:r>
            <w:r w:rsidR="006E2BB0">
              <w:rPr>
                <w:sz w:val="20"/>
                <w:szCs w:val="20"/>
                <w:lang w:val="en-GB"/>
              </w:rPr>
              <w:t xml:space="preserve">the </w:t>
            </w:r>
            <w:r w:rsidRPr="002E2F0D">
              <w:rPr>
                <w:sz w:val="20"/>
                <w:szCs w:val="20"/>
                <w:lang w:val="en-GB"/>
              </w:rPr>
              <w:t>case of full hose systems, the delivery line has a free end, the closing device must be installed as close as possible to this end.</w:t>
            </w:r>
          </w:p>
        </w:tc>
        <w:tc>
          <w:tcPr>
            <w:tcW w:w="358" w:type="dxa"/>
            <w:tcBorders>
              <w:top w:val="single" w:sz="6" w:space="0" w:color="auto"/>
              <w:left w:val="single" w:sz="6" w:space="0" w:color="auto"/>
              <w:bottom w:val="single" w:sz="6" w:space="0" w:color="auto"/>
              <w:right w:val="single" w:sz="6" w:space="0" w:color="auto"/>
            </w:tcBorders>
          </w:tcPr>
          <w:p w14:paraId="6D4A7F53"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5E038D6F"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955C5F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A97C0F5"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418AB508" w14:textId="77777777" w:rsidTr="008458E7">
        <w:tc>
          <w:tcPr>
            <w:tcW w:w="1154" w:type="dxa"/>
            <w:tcBorders>
              <w:top w:val="single" w:sz="6" w:space="0" w:color="auto"/>
              <w:left w:val="single" w:sz="12" w:space="0" w:color="auto"/>
              <w:bottom w:val="single" w:sz="6" w:space="0" w:color="auto"/>
              <w:right w:val="single" w:sz="6" w:space="0" w:color="auto"/>
            </w:tcBorders>
          </w:tcPr>
          <w:p w14:paraId="66C6C2EA"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2.12.2.3</w:t>
            </w:r>
          </w:p>
        </w:tc>
        <w:tc>
          <w:tcPr>
            <w:tcW w:w="4941" w:type="dxa"/>
            <w:tcBorders>
              <w:top w:val="single" w:sz="6" w:space="0" w:color="auto"/>
              <w:left w:val="single" w:sz="6" w:space="0" w:color="auto"/>
              <w:bottom w:val="single" w:sz="6" w:space="0" w:color="auto"/>
              <w:right w:val="single" w:sz="6" w:space="0" w:color="auto"/>
            </w:tcBorders>
            <w:vAlign w:val="center"/>
          </w:tcPr>
          <w:p w14:paraId="72306E83"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In the case of receiving equipment, the same provisions apply by analogy to the reception pipework upstream of the meter.</w:t>
            </w:r>
          </w:p>
        </w:tc>
        <w:tc>
          <w:tcPr>
            <w:tcW w:w="358" w:type="dxa"/>
            <w:tcBorders>
              <w:top w:val="single" w:sz="6" w:space="0" w:color="auto"/>
              <w:left w:val="single" w:sz="6" w:space="0" w:color="auto"/>
              <w:bottom w:val="single" w:sz="6" w:space="0" w:color="auto"/>
              <w:right w:val="single" w:sz="6" w:space="0" w:color="auto"/>
            </w:tcBorders>
          </w:tcPr>
          <w:p w14:paraId="470C79D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44AA4C39"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543B05DD"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75CE359"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372ED5" w:rsidRPr="003C0826" w14:paraId="636EFE4B" w14:textId="77777777" w:rsidTr="008458E7">
        <w:tc>
          <w:tcPr>
            <w:tcW w:w="1154" w:type="dxa"/>
            <w:tcBorders>
              <w:top w:val="single" w:sz="6" w:space="0" w:color="auto"/>
              <w:left w:val="single" w:sz="12" w:space="0" w:color="auto"/>
              <w:bottom w:val="single" w:sz="6" w:space="0" w:color="auto"/>
              <w:right w:val="single" w:sz="6" w:space="0" w:color="auto"/>
            </w:tcBorders>
          </w:tcPr>
          <w:p w14:paraId="014FDCBC" w14:textId="77777777" w:rsidR="00372ED5" w:rsidRPr="00D90830" w:rsidRDefault="00372ED5" w:rsidP="00372ED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2.12.2.4</w:t>
            </w:r>
          </w:p>
        </w:tc>
        <w:tc>
          <w:tcPr>
            <w:tcW w:w="4941" w:type="dxa"/>
            <w:tcBorders>
              <w:top w:val="single" w:sz="6" w:space="0" w:color="auto"/>
              <w:left w:val="single" w:sz="6" w:space="0" w:color="auto"/>
              <w:bottom w:val="single" w:sz="6" w:space="0" w:color="auto"/>
              <w:right w:val="single" w:sz="6" w:space="0" w:color="auto"/>
            </w:tcBorders>
            <w:vAlign w:val="center"/>
          </w:tcPr>
          <w:p w14:paraId="6FD3D031" w14:textId="23767702" w:rsidR="00372ED5" w:rsidRPr="00D90830" w:rsidRDefault="00372ED5" w:rsidP="00D067A5">
            <w:pPr>
              <w:kinsoku w:val="0"/>
              <w:overflowPunct w:val="0"/>
              <w:spacing w:before="60" w:after="60"/>
              <w:ind w:left="57" w:right="57"/>
              <w:textAlignment w:val="baseline"/>
              <w:rPr>
                <w:color w:val="000000" w:themeColor="text1"/>
                <w:sz w:val="20"/>
                <w:szCs w:val="20"/>
                <w:lang w:val="en-GB"/>
              </w:rPr>
            </w:pPr>
            <w:r w:rsidRPr="00D90830">
              <w:rPr>
                <w:color w:val="000000" w:themeColor="text1"/>
                <w:spacing w:val="-2"/>
                <w:sz w:val="20"/>
                <w:szCs w:val="20"/>
                <w:lang w:val="en-GB"/>
              </w:rPr>
              <w:t xml:space="preserve">Measuring systems for bunkering (5.13) and measuring systems for LNG (5.14) may in different instances actually have piping/hose that is “partially filled.” The manufacturer </w:t>
            </w:r>
            <w:r w:rsidRPr="00D90830">
              <w:rPr>
                <w:color w:val="000000" w:themeColor="text1"/>
                <w:spacing w:val="-2"/>
                <w:sz w:val="20"/>
                <w:szCs w:val="20"/>
                <w:lang w:val="en-GB"/>
              </w:rPr>
              <w:lastRenderedPageBreak/>
              <w:t>shall provide documentation that explains how this is corrected in the measurement.</w:t>
            </w:r>
          </w:p>
        </w:tc>
        <w:tc>
          <w:tcPr>
            <w:tcW w:w="358" w:type="dxa"/>
            <w:tcBorders>
              <w:top w:val="single" w:sz="6" w:space="0" w:color="auto"/>
              <w:left w:val="single" w:sz="6" w:space="0" w:color="auto"/>
              <w:bottom w:val="single" w:sz="6" w:space="0" w:color="auto"/>
              <w:right w:val="single" w:sz="6" w:space="0" w:color="auto"/>
            </w:tcBorders>
          </w:tcPr>
          <w:p w14:paraId="2BE6D4F9" w14:textId="77777777" w:rsidR="00372ED5" w:rsidRPr="002E2F0D" w:rsidRDefault="00372ED5"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51852C7F" w14:textId="77777777" w:rsidR="00372ED5" w:rsidRPr="002E2F0D" w:rsidRDefault="00372ED5"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7D08EE62" w14:textId="77777777" w:rsidR="00372ED5" w:rsidRPr="002E2F0D" w:rsidRDefault="00372ED5"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5AAE152B" w14:textId="77777777" w:rsidR="00372ED5" w:rsidRPr="002E2F0D" w:rsidRDefault="00372ED5" w:rsidP="00CB7E64">
            <w:pPr>
              <w:kinsoku w:val="0"/>
              <w:overflowPunct w:val="0"/>
              <w:spacing w:before="60" w:after="60"/>
              <w:ind w:left="57" w:right="57"/>
              <w:textAlignment w:val="baseline"/>
              <w:rPr>
                <w:sz w:val="20"/>
                <w:szCs w:val="20"/>
                <w:lang w:val="en-GB"/>
              </w:rPr>
            </w:pPr>
          </w:p>
        </w:tc>
      </w:tr>
    </w:tbl>
    <w:p w14:paraId="341E5DC3" w14:textId="77777777" w:rsidR="00E80309" w:rsidRPr="002E2F0D" w:rsidRDefault="00E80309">
      <w:pPr>
        <w:rPr>
          <w:lang w:val="en-GB"/>
        </w:rPr>
      </w:pPr>
      <w:r w:rsidRPr="002E2F0D">
        <w:rPr>
          <w:lang w:val="en-GB"/>
        </w:rPr>
        <w:lastRenderedPageBreak/>
        <w:br w:type="page"/>
      </w:r>
    </w:p>
    <w:tbl>
      <w:tblPr>
        <w:tblW w:w="9072" w:type="dxa"/>
        <w:tblLayout w:type="fixed"/>
        <w:tblCellMar>
          <w:left w:w="0" w:type="dxa"/>
          <w:right w:w="0" w:type="dxa"/>
        </w:tblCellMar>
        <w:tblLook w:val="0000" w:firstRow="0" w:lastRow="0" w:firstColumn="0" w:lastColumn="0" w:noHBand="0" w:noVBand="0"/>
      </w:tblPr>
      <w:tblGrid>
        <w:gridCol w:w="1154"/>
        <w:gridCol w:w="4941"/>
        <w:gridCol w:w="358"/>
        <w:gridCol w:w="358"/>
        <w:gridCol w:w="333"/>
        <w:gridCol w:w="1928"/>
      </w:tblGrid>
      <w:tr w:rsidR="008458E7" w:rsidRPr="002E2F0D" w14:paraId="2547689D" w14:textId="77777777" w:rsidTr="008458E7">
        <w:trPr>
          <w:trHeight w:val="626"/>
        </w:trPr>
        <w:tc>
          <w:tcPr>
            <w:tcW w:w="1154" w:type="dxa"/>
            <w:tcBorders>
              <w:top w:val="single" w:sz="12" w:space="0" w:color="auto"/>
              <w:left w:val="single" w:sz="12" w:space="0" w:color="auto"/>
              <w:bottom w:val="single" w:sz="6" w:space="0" w:color="auto"/>
              <w:right w:val="single" w:sz="6" w:space="0" w:color="auto"/>
            </w:tcBorders>
            <w:vAlign w:val="center"/>
          </w:tcPr>
          <w:p w14:paraId="0BFFC581" w14:textId="77777777" w:rsidR="008458E7" w:rsidRPr="002E2F0D" w:rsidRDefault="008458E7" w:rsidP="00226245">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41" w:type="dxa"/>
            <w:tcBorders>
              <w:top w:val="single" w:sz="12" w:space="0" w:color="auto"/>
              <w:left w:val="single" w:sz="6" w:space="0" w:color="auto"/>
              <w:bottom w:val="single" w:sz="6" w:space="0" w:color="auto"/>
              <w:right w:val="single" w:sz="6" w:space="0" w:color="auto"/>
            </w:tcBorders>
            <w:vAlign w:val="center"/>
          </w:tcPr>
          <w:p w14:paraId="6E489A29" w14:textId="77777777" w:rsidR="008458E7" w:rsidRPr="002E2F0D" w:rsidRDefault="008458E7" w:rsidP="008458E7">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724F0EDA"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5DF9BA0E"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3" w:type="dxa"/>
            <w:tcBorders>
              <w:top w:val="single" w:sz="12" w:space="0" w:color="auto"/>
              <w:left w:val="single" w:sz="6" w:space="0" w:color="auto"/>
              <w:bottom w:val="single" w:sz="6" w:space="0" w:color="auto"/>
              <w:right w:val="single" w:sz="6" w:space="0" w:color="auto"/>
            </w:tcBorders>
            <w:textDirection w:val="btLr"/>
            <w:vAlign w:val="center"/>
          </w:tcPr>
          <w:p w14:paraId="5063847A" w14:textId="77777777" w:rsidR="008458E7" w:rsidRPr="003A77BA" w:rsidRDefault="008458E7" w:rsidP="008458E7">
            <w:pPr>
              <w:kinsoku w:val="0"/>
              <w:overflowPunct w:val="0"/>
              <w:ind w:left="113" w:right="113"/>
              <w:jc w:val="center"/>
              <w:textAlignment w:val="baseline"/>
              <w:rPr>
                <w:b/>
                <w:sz w:val="20"/>
                <w:szCs w:val="20"/>
                <w:lang w:val="en-GB"/>
              </w:rPr>
            </w:pPr>
            <w:r w:rsidRPr="003A77BA">
              <w:rPr>
                <w:b/>
                <w:sz w:val="20"/>
                <w:szCs w:val="20"/>
                <w:lang w:val="en-GB"/>
              </w:rPr>
              <w:t>N/A</w:t>
            </w:r>
          </w:p>
        </w:tc>
        <w:tc>
          <w:tcPr>
            <w:tcW w:w="1928" w:type="dxa"/>
            <w:tcBorders>
              <w:top w:val="single" w:sz="12" w:space="0" w:color="auto"/>
              <w:left w:val="single" w:sz="6" w:space="0" w:color="auto"/>
              <w:bottom w:val="single" w:sz="6" w:space="0" w:color="auto"/>
              <w:right w:val="single" w:sz="12" w:space="0" w:color="auto"/>
            </w:tcBorders>
            <w:vAlign w:val="center"/>
          </w:tcPr>
          <w:p w14:paraId="14DE0A8C" w14:textId="77777777" w:rsidR="008458E7" w:rsidRPr="002E2F0D" w:rsidRDefault="008458E7" w:rsidP="008458E7">
            <w:pPr>
              <w:kinsoku w:val="0"/>
              <w:overflowPunct w:val="0"/>
              <w:spacing w:before="60" w:after="60"/>
              <w:jc w:val="center"/>
              <w:textAlignment w:val="baseline"/>
              <w:rPr>
                <w:b/>
                <w:lang w:val="en-GB"/>
              </w:rPr>
            </w:pPr>
            <w:r w:rsidRPr="002E2F0D">
              <w:rPr>
                <w:b/>
                <w:lang w:val="en-GB"/>
              </w:rPr>
              <w:t>Remarks</w:t>
            </w:r>
          </w:p>
        </w:tc>
      </w:tr>
      <w:tr w:rsidR="008458E7" w:rsidRPr="003C0826" w14:paraId="32CC7EFA" w14:textId="77777777" w:rsidTr="008458E7">
        <w:tc>
          <w:tcPr>
            <w:tcW w:w="1154" w:type="dxa"/>
            <w:tcBorders>
              <w:top w:val="single" w:sz="6" w:space="0" w:color="auto"/>
              <w:left w:val="single" w:sz="12" w:space="0" w:color="auto"/>
              <w:bottom w:val="single" w:sz="6" w:space="0" w:color="auto"/>
              <w:right w:val="single" w:sz="6" w:space="0" w:color="auto"/>
            </w:tcBorders>
            <w:vAlign w:val="center"/>
          </w:tcPr>
          <w:p w14:paraId="3F851B03" w14:textId="77777777" w:rsidR="008458E7" w:rsidRPr="002E2F0D" w:rsidRDefault="008458E7" w:rsidP="00483D94">
            <w:pPr>
              <w:kinsoku w:val="0"/>
              <w:overflowPunct w:val="0"/>
              <w:spacing w:before="31" w:after="58" w:line="241" w:lineRule="exact"/>
              <w:ind w:left="86"/>
              <w:textAlignment w:val="baseline"/>
              <w:rPr>
                <w:b/>
                <w:sz w:val="20"/>
                <w:szCs w:val="20"/>
                <w:lang w:val="en-GB"/>
              </w:rPr>
            </w:pPr>
            <w:r w:rsidRPr="002E2F0D">
              <w:rPr>
                <w:b/>
                <w:sz w:val="20"/>
                <w:szCs w:val="20"/>
                <w:lang w:val="en-GB"/>
              </w:rPr>
              <w:t>2.13</w:t>
            </w:r>
          </w:p>
        </w:tc>
        <w:tc>
          <w:tcPr>
            <w:tcW w:w="7918" w:type="dxa"/>
            <w:gridSpan w:val="5"/>
            <w:tcBorders>
              <w:top w:val="single" w:sz="6" w:space="0" w:color="auto"/>
              <w:left w:val="single" w:sz="6" w:space="0" w:color="auto"/>
              <w:bottom w:val="single" w:sz="6" w:space="0" w:color="auto"/>
              <w:right w:val="single" w:sz="12" w:space="0" w:color="auto"/>
            </w:tcBorders>
          </w:tcPr>
          <w:p w14:paraId="706A22F8"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Complete filling of the measuring system</w:t>
            </w:r>
          </w:p>
        </w:tc>
      </w:tr>
      <w:tr w:rsidR="008458E7" w:rsidRPr="003C0826" w14:paraId="60F25CA6" w14:textId="77777777" w:rsidTr="008458E7">
        <w:tc>
          <w:tcPr>
            <w:tcW w:w="1154" w:type="dxa"/>
            <w:tcBorders>
              <w:top w:val="single" w:sz="6" w:space="0" w:color="auto"/>
              <w:left w:val="single" w:sz="12" w:space="0" w:color="auto"/>
              <w:bottom w:val="single" w:sz="6" w:space="0" w:color="auto"/>
              <w:right w:val="single" w:sz="6" w:space="0" w:color="auto"/>
            </w:tcBorders>
          </w:tcPr>
          <w:p w14:paraId="6A301276"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2.13.1</w:t>
            </w:r>
          </w:p>
        </w:tc>
        <w:tc>
          <w:tcPr>
            <w:tcW w:w="4941" w:type="dxa"/>
            <w:tcBorders>
              <w:top w:val="single" w:sz="6" w:space="0" w:color="auto"/>
              <w:left w:val="single" w:sz="6" w:space="0" w:color="auto"/>
              <w:bottom w:val="single" w:sz="6" w:space="0" w:color="auto"/>
              <w:right w:val="single" w:sz="6" w:space="0" w:color="auto"/>
            </w:tcBorders>
            <w:vAlign w:val="center"/>
          </w:tcPr>
          <w:p w14:paraId="51412A4F" w14:textId="77777777" w:rsidR="008458E7" w:rsidRPr="002E2F0D" w:rsidRDefault="008458E7" w:rsidP="00E80309">
            <w:pPr>
              <w:kinsoku w:val="0"/>
              <w:overflowPunct w:val="0"/>
              <w:spacing w:before="60" w:after="60"/>
              <w:ind w:left="57" w:right="57"/>
              <w:textAlignment w:val="baseline"/>
              <w:rPr>
                <w:sz w:val="20"/>
                <w:szCs w:val="20"/>
                <w:lang w:val="en-GB"/>
              </w:rPr>
            </w:pPr>
            <w:r w:rsidRPr="002E2F0D">
              <w:rPr>
                <w:sz w:val="20"/>
                <w:szCs w:val="20"/>
                <w:lang w:val="en-GB"/>
              </w:rPr>
              <w:t>The meter and the pipework between the meter and the transfer point shall be kept full of liquid during measurement and during shutdown periods.</w:t>
            </w:r>
          </w:p>
          <w:p w14:paraId="4C00F2B0"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When this condition is not met, especially in the case of fixed installations, the complete filling of the measuring system up to the transfer point shall be effected manually or automatically and shall be monitored during measurement and shutdowns. To ensure complete elimination of air and gases from the measuring system, a venting device (with means for visual or automatic detection of the complete filling) shall be placed in appropriate positions.</w:t>
            </w:r>
          </w:p>
        </w:tc>
        <w:tc>
          <w:tcPr>
            <w:tcW w:w="358" w:type="dxa"/>
            <w:tcBorders>
              <w:top w:val="single" w:sz="6" w:space="0" w:color="auto"/>
              <w:left w:val="single" w:sz="6" w:space="0" w:color="auto"/>
              <w:bottom w:val="single" w:sz="6" w:space="0" w:color="auto"/>
              <w:right w:val="single" w:sz="6" w:space="0" w:color="auto"/>
            </w:tcBorders>
          </w:tcPr>
          <w:p w14:paraId="5B6B298B"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3925B10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760468B3"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2231861A"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519F396A" w14:textId="77777777" w:rsidTr="008458E7">
        <w:tc>
          <w:tcPr>
            <w:tcW w:w="1154" w:type="dxa"/>
            <w:tcBorders>
              <w:top w:val="single" w:sz="6" w:space="0" w:color="auto"/>
              <w:left w:val="single" w:sz="12" w:space="0" w:color="auto"/>
              <w:bottom w:val="single" w:sz="6" w:space="0" w:color="auto"/>
              <w:right w:val="single" w:sz="6" w:space="0" w:color="auto"/>
            </w:tcBorders>
          </w:tcPr>
          <w:p w14:paraId="4CD937E7"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2.13.2</w:t>
            </w:r>
          </w:p>
        </w:tc>
        <w:tc>
          <w:tcPr>
            <w:tcW w:w="4941" w:type="dxa"/>
            <w:tcBorders>
              <w:top w:val="single" w:sz="6" w:space="0" w:color="auto"/>
              <w:left w:val="single" w:sz="6" w:space="0" w:color="auto"/>
              <w:bottom w:val="single" w:sz="6" w:space="0" w:color="auto"/>
              <w:right w:val="single" w:sz="6" w:space="0" w:color="auto"/>
            </w:tcBorders>
            <w:vAlign w:val="center"/>
          </w:tcPr>
          <w:p w14:paraId="513B2CB6" w14:textId="77777777" w:rsidR="008A71E3" w:rsidRDefault="008458E7" w:rsidP="00787C7A">
            <w:pPr>
              <w:kinsoku w:val="0"/>
              <w:overflowPunct w:val="0"/>
              <w:spacing w:before="60"/>
              <w:ind w:left="57" w:right="57"/>
              <w:textAlignment w:val="baseline"/>
              <w:rPr>
                <w:sz w:val="20"/>
                <w:szCs w:val="20"/>
                <w:lang w:val="en-GB"/>
              </w:rPr>
            </w:pPr>
            <w:r w:rsidRPr="002E2F0D">
              <w:rPr>
                <w:sz w:val="20"/>
                <w:szCs w:val="20"/>
                <w:lang w:val="en-GB"/>
              </w:rPr>
              <w:t>The effect of contraction due to temperature change on the liquid in the pipework between the meter and the transfer point shall not be greater than 1</w:t>
            </w:r>
            <w:r w:rsidR="00A24BB3">
              <w:rPr>
                <w:sz w:val="20"/>
                <w:szCs w:val="20"/>
                <w:lang w:val="en-GB"/>
              </w:rPr>
              <w:t> </w:t>
            </w:r>
            <w:r w:rsidRPr="002E2F0D">
              <w:rPr>
                <w:sz w:val="20"/>
                <w:szCs w:val="20"/>
                <w:lang w:val="en-GB"/>
              </w:rPr>
              <w:t>% of the minimum measured quantity due to variations in temperature, equal to:</w:t>
            </w:r>
          </w:p>
          <w:p w14:paraId="4347D903" w14:textId="186E0ED1" w:rsidR="008458E7" w:rsidRPr="002E2F0D" w:rsidRDefault="008458E7" w:rsidP="00BC6472">
            <w:pPr>
              <w:numPr>
                <w:ilvl w:val="0"/>
                <w:numId w:val="6"/>
              </w:numPr>
              <w:tabs>
                <w:tab w:val="left" w:pos="767"/>
              </w:tabs>
              <w:kinsoku w:val="0"/>
              <w:overflowPunct w:val="0"/>
              <w:ind w:right="57"/>
              <w:textAlignment w:val="baseline"/>
              <w:rPr>
                <w:sz w:val="20"/>
                <w:szCs w:val="20"/>
                <w:lang w:val="en-GB"/>
              </w:rPr>
            </w:pPr>
            <w:r w:rsidRPr="002E2F0D">
              <w:rPr>
                <w:sz w:val="20"/>
                <w:szCs w:val="20"/>
                <w:lang w:val="en-GB"/>
              </w:rPr>
              <w:t xml:space="preserve">10 °C for exposed pipes, </w:t>
            </w:r>
            <w:r w:rsidR="006E2BB0">
              <w:rPr>
                <w:sz w:val="20"/>
                <w:szCs w:val="20"/>
                <w:lang w:val="en-GB"/>
              </w:rPr>
              <w:t>and</w:t>
            </w:r>
          </w:p>
          <w:p w14:paraId="36DAA87D" w14:textId="77777777" w:rsidR="008A71E3" w:rsidRDefault="008458E7" w:rsidP="00BC6472">
            <w:pPr>
              <w:numPr>
                <w:ilvl w:val="0"/>
                <w:numId w:val="6"/>
              </w:numPr>
              <w:tabs>
                <w:tab w:val="left" w:pos="767"/>
              </w:tabs>
              <w:kinsoku w:val="0"/>
              <w:overflowPunct w:val="0"/>
              <w:ind w:right="57"/>
              <w:textAlignment w:val="baseline"/>
              <w:rPr>
                <w:sz w:val="20"/>
                <w:szCs w:val="20"/>
                <w:lang w:val="en-GB"/>
              </w:rPr>
            </w:pPr>
            <w:r w:rsidRPr="002E2F0D">
              <w:rPr>
                <w:sz w:val="20"/>
                <w:szCs w:val="20"/>
                <w:lang w:val="en-GB"/>
              </w:rPr>
              <w:t>2 °C for insulated or underground pipes.</w:t>
            </w:r>
          </w:p>
          <w:p w14:paraId="2DFCB85C" w14:textId="662F123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 xml:space="preserve">To calculate this additional effect the coefficient of thermal expansion for the liquid shall be rounded to 1 × 10 </w:t>
            </w:r>
            <w:r w:rsidRPr="002E2F0D">
              <w:rPr>
                <w:sz w:val="20"/>
                <w:szCs w:val="20"/>
                <w:vertAlign w:val="superscript"/>
                <w:lang w:val="en-GB"/>
              </w:rPr>
              <w:t>-3</w:t>
            </w:r>
            <w:r w:rsidRPr="002E2F0D">
              <w:rPr>
                <w:sz w:val="20"/>
                <w:szCs w:val="20"/>
                <w:lang w:val="en-GB"/>
              </w:rPr>
              <w:t xml:space="preserve"> per degree Celsius.</w:t>
            </w:r>
          </w:p>
        </w:tc>
        <w:tc>
          <w:tcPr>
            <w:tcW w:w="358" w:type="dxa"/>
            <w:tcBorders>
              <w:top w:val="single" w:sz="6" w:space="0" w:color="auto"/>
              <w:left w:val="single" w:sz="6" w:space="0" w:color="auto"/>
              <w:bottom w:val="single" w:sz="6" w:space="0" w:color="auto"/>
              <w:right w:val="single" w:sz="6" w:space="0" w:color="auto"/>
            </w:tcBorders>
          </w:tcPr>
          <w:p w14:paraId="53396216"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5B74B677"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2788D03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46A8B7C7"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3702B26F" w14:textId="77777777" w:rsidTr="008458E7">
        <w:tc>
          <w:tcPr>
            <w:tcW w:w="1154" w:type="dxa"/>
            <w:tcBorders>
              <w:top w:val="single" w:sz="6" w:space="0" w:color="auto"/>
              <w:left w:val="single" w:sz="12" w:space="0" w:color="auto"/>
              <w:bottom w:val="single" w:sz="6" w:space="0" w:color="auto"/>
              <w:right w:val="single" w:sz="6" w:space="0" w:color="auto"/>
            </w:tcBorders>
          </w:tcPr>
          <w:p w14:paraId="646A7577" w14:textId="77777777" w:rsidR="008458E7" w:rsidRPr="002E2F0D" w:rsidRDefault="008458E7" w:rsidP="00483D94">
            <w:pPr>
              <w:kinsoku w:val="0"/>
              <w:overflowPunct w:val="0"/>
              <w:spacing w:before="31" w:after="58" w:line="241" w:lineRule="exact"/>
              <w:ind w:left="86"/>
              <w:textAlignment w:val="baseline"/>
              <w:rPr>
                <w:sz w:val="20"/>
                <w:szCs w:val="20"/>
                <w:lang w:val="en-GB"/>
              </w:rPr>
            </w:pPr>
            <w:r w:rsidRPr="002E2F0D">
              <w:rPr>
                <w:sz w:val="20"/>
                <w:szCs w:val="20"/>
                <w:lang w:val="en-GB"/>
              </w:rPr>
              <w:t>2.13.3</w:t>
            </w:r>
          </w:p>
        </w:tc>
        <w:tc>
          <w:tcPr>
            <w:tcW w:w="4941" w:type="dxa"/>
            <w:tcBorders>
              <w:top w:val="single" w:sz="6" w:space="0" w:color="auto"/>
              <w:left w:val="single" w:sz="6" w:space="0" w:color="auto"/>
              <w:bottom w:val="single" w:sz="6" w:space="0" w:color="auto"/>
              <w:right w:val="single" w:sz="6" w:space="0" w:color="auto"/>
            </w:tcBorders>
            <w:vAlign w:val="center"/>
          </w:tcPr>
          <w:p w14:paraId="63294DE4"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Following the provisions in 2.10.3, a pressure maintaining device shall, if necessary, be installed downstream of the meter to ensure that the pressure in the gas elimination device and in the meter is always greater than both the atmospheric pressure and the saturated vapor pressure of the liquid.</w:t>
            </w:r>
          </w:p>
        </w:tc>
        <w:tc>
          <w:tcPr>
            <w:tcW w:w="358" w:type="dxa"/>
            <w:tcBorders>
              <w:top w:val="single" w:sz="6" w:space="0" w:color="auto"/>
              <w:left w:val="single" w:sz="6" w:space="0" w:color="auto"/>
              <w:bottom w:val="single" w:sz="6" w:space="0" w:color="auto"/>
              <w:right w:val="single" w:sz="6" w:space="0" w:color="auto"/>
            </w:tcBorders>
          </w:tcPr>
          <w:p w14:paraId="429E00BD"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428F357E"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0B03ECA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309AA041"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69F052AE" w14:textId="77777777" w:rsidTr="008458E7">
        <w:tc>
          <w:tcPr>
            <w:tcW w:w="1154" w:type="dxa"/>
            <w:tcBorders>
              <w:top w:val="single" w:sz="6" w:space="0" w:color="auto"/>
              <w:left w:val="single" w:sz="12" w:space="0" w:color="auto"/>
              <w:bottom w:val="single" w:sz="6" w:space="0" w:color="auto"/>
              <w:right w:val="single" w:sz="6" w:space="0" w:color="auto"/>
            </w:tcBorders>
          </w:tcPr>
          <w:p w14:paraId="7D841779" w14:textId="7777777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2.13.4</w:t>
            </w:r>
          </w:p>
        </w:tc>
        <w:tc>
          <w:tcPr>
            <w:tcW w:w="4941" w:type="dxa"/>
            <w:tcBorders>
              <w:top w:val="single" w:sz="6" w:space="0" w:color="auto"/>
              <w:left w:val="single" w:sz="6" w:space="0" w:color="auto"/>
              <w:bottom w:val="single" w:sz="6" w:space="0" w:color="auto"/>
              <w:right w:val="single" w:sz="6" w:space="0" w:color="auto"/>
            </w:tcBorders>
            <w:vAlign w:val="center"/>
          </w:tcPr>
          <w:p w14:paraId="4F858447" w14:textId="12C03E4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 xml:space="preserve">When reversal of the flow could result in errors greater than the minimum specified quantity deviation, a measuring system (in which the liquid could flow in the opposite direction when the pump is stopped) shall be provided with a non-return valve. If necessary, the system shall also be fitted with a pressure </w:t>
            </w:r>
            <w:r w:rsidRPr="00D90830">
              <w:rPr>
                <w:color w:val="000000" w:themeColor="text1"/>
                <w:sz w:val="20"/>
                <w:szCs w:val="20"/>
                <w:lang w:val="en-GB"/>
              </w:rPr>
              <w:t>limiting device</w:t>
            </w:r>
            <w:r w:rsidR="00372ED5" w:rsidRPr="00D90830">
              <w:rPr>
                <w:color w:val="000000" w:themeColor="text1"/>
                <w:sz w:val="20"/>
                <w:szCs w:val="20"/>
                <w:lang w:val="en-GB"/>
              </w:rPr>
              <w:t xml:space="preserve">. </w:t>
            </w:r>
            <w:r w:rsidR="00373DAE">
              <w:rPr>
                <w:color w:val="000000" w:themeColor="text1"/>
                <w:sz w:val="20"/>
                <w:szCs w:val="20"/>
                <w:lang w:val="en-GB"/>
              </w:rPr>
              <w:t>The measuring s</w:t>
            </w:r>
            <w:r w:rsidR="00372ED5" w:rsidRPr="00D90830">
              <w:rPr>
                <w:color w:val="000000" w:themeColor="text1"/>
                <w:sz w:val="20"/>
                <w:szCs w:val="20"/>
                <w:lang w:val="en-GB"/>
              </w:rPr>
              <w:t>ystem shall either prevent reverse flow or accurately account for reverse flow by appropriate means.</w:t>
            </w:r>
          </w:p>
        </w:tc>
        <w:tc>
          <w:tcPr>
            <w:tcW w:w="358" w:type="dxa"/>
            <w:tcBorders>
              <w:top w:val="single" w:sz="6" w:space="0" w:color="auto"/>
              <w:left w:val="single" w:sz="6" w:space="0" w:color="auto"/>
              <w:bottom w:val="single" w:sz="6" w:space="0" w:color="auto"/>
              <w:right w:val="single" w:sz="6" w:space="0" w:color="auto"/>
            </w:tcBorders>
          </w:tcPr>
          <w:p w14:paraId="5030736E"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6DC9226B"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583A4C7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4F9388B4"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03998B0D" w14:textId="77777777" w:rsidTr="008458E7">
        <w:tc>
          <w:tcPr>
            <w:tcW w:w="1154" w:type="dxa"/>
            <w:tcBorders>
              <w:top w:val="single" w:sz="6" w:space="0" w:color="auto"/>
              <w:left w:val="single" w:sz="12" w:space="0" w:color="auto"/>
              <w:bottom w:val="single" w:sz="6" w:space="0" w:color="auto"/>
              <w:right w:val="single" w:sz="6" w:space="0" w:color="auto"/>
            </w:tcBorders>
          </w:tcPr>
          <w:p w14:paraId="43A0CFA0" w14:textId="7777777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2.13.5</w:t>
            </w:r>
          </w:p>
        </w:tc>
        <w:tc>
          <w:tcPr>
            <w:tcW w:w="4941" w:type="dxa"/>
            <w:tcBorders>
              <w:top w:val="single" w:sz="6" w:space="0" w:color="auto"/>
              <w:left w:val="single" w:sz="6" w:space="0" w:color="auto"/>
              <w:bottom w:val="single" w:sz="6" w:space="0" w:color="auto"/>
              <w:right w:val="single" w:sz="6" w:space="0" w:color="auto"/>
            </w:tcBorders>
            <w:vAlign w:val="center"/>
          </w:tcPr>
          <w:p w14:paraId="0B4A14FB" w14:textId="7777777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In empty hose measuring systems, the pipework downstream of the meter and, if necessary, the pipework upstream of the meter shall have a high point so that all parts of the measuring system except the hose, always remain full.</w:t>
            </w:r>
          </w:p>
        </w:tc>
        <w:tc>
          <w:tcPr>
            <w:tcW w:w="358" w:type="dxa"/>
            <w:tcBorders>
              <w:top w:val="single" w:sz="6" w:space="0" w:color="auto"/>
              <w:left w:val="single" w:sz="6" w:space="0" w:color="auto"/>
              <w:bottom w:val="single" w:sz="6" w:space="0" w:color="auto"/>
              <w:right w:val="single" w:sz="6" w:space="0" w:color="auto"/>
            </w:tcBorders>
          </w:tcPr>
          <w:p w14:paraId="34138B3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6CD0B95C"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1E63EC5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A6EB16D"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26340604" w14:textId="77777777" w:rsidTr="008458E7">
        <w:tc>
          <w:tcPr>
            <w:tcW w:w="1154" w:type="dxa"/>
            <w:tcBorders>
              <w:top w:val="single" w:sz="6" w:space="0" w:color="auto"/>
              <w:left w:val="single" w:sz="12" w:space="0" w:color="auto"/>
              <w:bottom w:val="single" w:sz="6" w:space="0" w:color="auto"/>
              <w:right w:val="single" w:sz="6" w:space="0" w:color="auto"/>
            </w:tcBorders>
          </w:tcPr>
          <w:p w14:paraId="34782D4B" w14:textId="7777777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2.13.6</w:t>
            </w:r>
          </w:p>
        </w:tc>
        <w:tc>
          <w:tcPr>
            <w:tcW w:w="4941" w:type="dxa"/>
            <w:tcBorders>
              <w:top w:val="single" w:sz="6" w:space="0" w:color="auto"/>
              <w:left w:val="single" w:sz="6" w:space="0" w:color="auto"/>
              <w:bottom w:val="single" w:sz="6" w:space="0" w:color="auto"/>
              <w:right w:val="single" w:sz="6" w:space="0" w:color="auto"/>
            </w:tcBorders>
            <w:vAlign w:val="center"/>
          </w:tcPr>
          <w:p w14:paraId="7D1E7506" w14:textId="77777777" w:rsidR="008A71E3"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In full hose measuring systems which are used for measuring liquids other than liquefied gases, the free end of the hose shall incorporate a device which prevents the draining of the hose during shutdown periods.</w:t>
            </w:r>
          </w:p>
          <w:p w14:paraId="0162151D" w14:textId="7D7E9B73"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When a closing device is installed downstream of this device, the volume of the space between them shall be as small as possible and, in all cases, be less than the minimum specified quantity deviation.</w:t>
            </w:r>
          </w:p>
        </w:tc>
        <w:tc>
          <w:tcPr>
            <w:tcW w:w="358" w:type="dxa"/>
            <w:tcBorders>
              <w:top w:val="single" w:sz="6" w:space="0" w:color="auto"/>
              <w:left w:val="single" w:sz="6" w:space="0" w:color="auto"/>
              <w:bottom w:val="single" w:sz="6" w:space="0" w:color="auto"/>
              <w:right w:val="single" w:sz="6" w:space="0" w:color="auto"/>
            </w:tcBorders>
          </w:tcPr>
          <w:p w14:paraId="2AD0A37F"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211D19B0"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746F384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69CE30D3"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74114571" w14:textId="77777777" w:rsidTr="008458E7">
        <w:tc>
          <w:tcPr>
            <w:tcW w:w="1154" w:type="dxa"/>
            <w:tcBorders>
              <w:top w:val="single" w:sz="6" w:space="0" w:color="auto"/>
              <w:left w:val="single" w:sz="12" w:space="0" w:color="auto"/>
              <w:bottom w:val="single" w:sz="6" w:space="0" w:color="auto"/>
              <w:right w:val="single" w:sz="6" w:space="0" w:color="auto"/>
            </w:tcBorders>
          </w:tcPr>
          <w:p w14:paraId="34D7887E" w14:textId="7777777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2.13.7</w:t>
            </w:r>
          </w:p>
        </w:tc>
        <w:tc>
          <w:tcPr>
            <w:tcW w:w="4941" w:type="dxa"/>
            <w:tcBorders>
              <w:top w:val="single" w:sz="6" w:space="0" w:color="auto"/>
              <w:left w:val="single" w:sz="6" w:space="0" w:color="auto"/>
              <w:bottom w:val="single" w:sz="6" w:space="0" w:color="auto"/>
              <w:right w:val="single" w:sz="6" w:space="0" w:color="auto"/>
            </w:tcBorders>
            <w:vAlign w:val="center"/>
          </w:tcPr>
          <w:p w14:paraId="4B9C16B9" w14:textId="77777777" w:rsidR="008458E7" w:rsidRPr="002E2F0D" w:rsidRDefault="008458E7" w:rsidP="00D067A5">
            <w:pPr>
              <w:kinsoku w:val="0"/>
              <w:overflowPunct w:val="0"/>
              <w:spacing w:before="60" w:after="60"/>
              <w:ind w:left="57" w:right="57"/>
              <w:textAlignment w:val="baseline"/>
              <w:rPr>
                <w:sz w:val="20"/>
                <w:szCs w:val="20"/>
                <w:lang w:val="en-GB"/>
              </w:rPr>
            </w:pPr>
            <w:r w:rsidRPr="002E2F0D">
              <w:rPr>
                <w:sz w:val="20"/>
                <w:szCs w:val="20"/>
                <w:lang w:val="en-GB"/>
              </w:rPr>
              <w:t>If the hose comprises several components, these shall be assembled either by means of a special connector which keeps the hose full, or by a connection system which is either sealed or requires the use of a special tool to be disconnected.</w:t>
            </w:r>
          </w:p>
        </w:tc>
        <w:tc>
          <w:tcPr>
            <w:tcW w:w="358" w:type="dxa"/>
            <w:tcBorders>
              <w:top w:val="single" w:sz="6" w:space="0" w:color="auto"/>
              <w:left w:val="single" w:sz="6" w:space="0" w:color="auto"/>
              <w:bottom w:val="single" w:sz="6" w:space="0" w:color="auto"/>
              <w:right w:val="single" w:sz="6" w:space="0" w:color="auto"/>
            </w:tcBorders>
          </w:tcPr>
          <w:p w14:paraId="3E20A5F4"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058B46F4"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B2DB2CA"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3330D968" w14:textId="77777777" w:rsidR="008458E7" w:rsidRPr="002E2F0D" w:rsidRDefault="008458E7" w:rsidP="00CB7E64">
            <w:pPr>
              <w:kinsoku w:val="0"/>
              <w:overflowPunct w:val="0"/>
              <w:spacing w:before="60" w:after="60"/>
              <w:ind w:left="57" w:right="57"/>
              <w:textAlignment w:val="baseline"/>
              <w:rPr>
                <w:sz w:val="20"/>
                <w:szCs w:val="20"/>
                <w:lang w:val="en-GB"/>
              </w:rPr>
            </w:pPr>
          </w:p>
        </w:tc>
      </w:tr>
    </w:tbl>
    <w:p w14:paraId="55A1F803" w14:textId="77777777" w:rsidR="009B5D77" w:rsidRPr="002E2F0D" w:rsidRDefault="009B5D77">
      <w:pPr>
        <w:rPr>
          <w:lang w:val="en-GB"/>
        </w:rPr>
      </w:pPr>
    </w:p>
    <w:tbl>
      <w:tblPr>
        <w:tblW w:w="9072" w:type="dxa"/>
        <w:tblLayout w:type="fixed"/>
        <w:tblCellMar>
          <w:left w:w="0" w:type="dxa"/>
          <w:right w:w="0" w:type="dxa"/>
        </w:tblCellMar>
        <w:tblLook w:val="0000" w:firstRow="0" w:lastRow="0" w:firstColumn="0" w:lastColumn="0" w:noHBand="0" w:noVBand="0"/>
      </w:tblPr>
      <w:tblGrid>
        <w:gridCol w:w="1154"/>
        <w:gridCol w:w="4941"/>
        <w:gridCol w:w="358"/>
        <w:gridCol w:w="358"/>
        <w:gridCol w:w="333"/>
        <w:gridCol w:w="1928"/>
      </w:tblGrid>
      <w:tr w:rsidR="008458E7" w:rsidRPr="002E2F0D" w14:paraId="2226B45A" w14:textId="77777777" w:rsidTr="008458E7">
        <w:trPr>
          <w:trHeight w:val="640"/>
        </w:trPr>
        <w:tc>
          <w:tcPr>
            <w:tcW w:w="1154" w:type="dxa"/>
            <w:tcBorders>
              <w:top w:val="single" w:sz="12" w:space="0" w:color="auto"/>
              <w:left w:val="single" w:sz="12" w:space="0" w:color="auto"/>
              <w:bottom w:val="single" w:sz="6" w:space="0" w:color="auto"/>
              <w:right w:val="single" w:sz="6" w:space="0" w:color="auto"/>
            </w:tcBorders>
            <w:vAlign w:val="center"/>
          </w:tcPr>
          <w:p w14:paraId="41B45D96" w14:textId="77777777" w:rsidR="008458E7" w:rsidRPr="002E2F0D" w:rsidRDefault="008458E7"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4941" w:type="dxa"/>
            <w:tcBorders>
              <w:top w:val="single" w:sz="12" w:space="0" w:color="auto"/>
              <w:left w:val="single" w:sz="6" w:space="0" w:color="auto"/>
              <w:bottom w:val="single" w:sz="6" w:space="0" w:color="auto"/>
              <w:right w:val="single" w:sz="6" w:space="0" w:color="auto"/>
            </w:tcBorders>
            <w:vAlign w:val="center"/>
          </w:tcPr>
          <w:p w14:paraId="3F771CCF" w14:textId="77777777" w:rsidR="008458E7" w:rsidRPr="002E2F0D" w:rsidRDefault="008458E7" w:rsidP="008458E7">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5798F874"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58" w:type="dxa"/>
            <w:tcBorders>
              <w:top w:val="single" w:sz="12" w:space="0" w:color="auto"/>
              <w:left w:val="single" w:sz="6" w:space="0" w:color="auto"/>
              <w:bottom w:val="single" w:sz="6" w:space="0" w:color="auto"/>
              <w:right w:val="single" w:sz="6" w:space="0" w:color="auto"/>
            </w:tcBorders>
            <w:textDirection w:val="btLr"/>
            <w:vAlign w:val="center"/>
          </w:tcPr>
          <w:p w14:paraId="22807061"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3" w:type="dxa"/>
            <w:tcBorders>
              <w:top w:val="single" w:sz="12" w:space="0" w:color="auto"/>
              <w:left w:val="single" w:sz="6" w:space="0" w:color="auto"/>
              <w:bottom w:val="single" w:sz="6" w:space="0" w:color="auto"/>
              <w:right w:val="single" w:sz="6" w:space="0" w:color="auto"/>
            </w:tcBorders>
            <w:textDirection w:val="btLr"/>
            <w:vAlign w:val="center"/>
          </w:tcPr>
          <w:p w14:paraId="346404D8" w14:textId="77777777" w:rsidR="008458E7" w:rsidRPr="003A77BA" w:rsidRDefault="008458E7" w:rsidP="008458E7">
            <w:pPr>
              <w:kinsoku w:val="0"/>
              <w:overflowPunct w:val="0"/>
              <w:ind w:left="113" w:right="113"/>
              <w:jc w:val="center"/>
              <w:textAlignment w:val="baseline"/>
              <w:rPr>
                <w:b/>
                <w:sz w:val="20"/>
                <w:szCs w:val="20"/>
                <w:lang w:val="en-GB"/>
              </w:rPr>
            </w:pPr>
            <w:r w:rsidRPr="003A77BA">
              <w:rPr>
                <w:b/>
                <w:sz w:val="20"/>
                <w:szCs w:val="20"/>
                <w:lang w:val="en-GB"/>
              </w:rPr>
              <w:t>N/A</w:t>
            </w:r>
          </w:p>
        </w:tc>
        <w:tc>
          <w:tcPr>
            <w:tcW w:w="1928" w:type="dxa"/>
            <w:tcBorders>
              <w:top w:val="single" w:sz="12" w:space="0" w:color="auto"/>
              <w:left w:val="single" w:sz="6" w:space="0" w:color="auto"/>
              <w:bottom w:val="single" w:sz="6" w:space="0" w:color="auto"/>
              <w:right w:val="single" w:sz="12" w:space="0" w:color="auto"/>
            </w:tcBorders>
            <w:vAlign w:val="center"/>
          </w:tcPr>
          <w:p w14:paraId="7C1A9082" w14:textId="77777777" w:rsidR="008458E7" w:rsidRPr="002E2F0D" w:rsidRDefault="008458E7" w:rsidP="008458E7">
            <w:pPr>
              <w:kinsoku w:val="0"/>
              <w:overflowPunct w:val="0"/>
              <w:spacing w:before="60" w:after="60"/>
              <w:jc w:val="center"/>
              <w:textAlignment w:val="baseline"/>
              <w:rPr>
                <w:b/>
                <w:lang w:val="en-GB"/>
              </w:rPr>
            </w:pPr>
            <w:r w:rsidRPr="002E2F0D">
              <w:rPr>
                <w:b/>
                <w:lang w:val="en-GB"/>
              </w:rPr>
              <w:t>Remarks</w:t>
            </w:r>
          </w:p>
        </w:tc>
      </w:tr>
      <w:tr w:rsidR="008458E7" w:rsidRPr="003C0826" w14:paraId="19FD1031" w14:textId="77777777" w:rsidTr="008458E7">
        <w:tc>
          <w:tcPr>
            <w:tcW w:w="1154" w:type="dxa"/>
            <w:vMerge w:val="restart"/>
            <w:tcBorders>
              <w:top w:val="single" w:sz="6" w:space="0" w:color="auto"/>
              <w:left w:val="single" w:sz="12" w:space="0" w:color="auto"/>
              <w:right w:val="single" w:sz="6" w:space="0" w:color="auto"/>
            </w:tcBorders>
          </w:tcPr>
          <w:p w14:paraId="41E1B48A" w14:textId="77777777" w:rsidR="008458E7" w:rsidRPr="002E2F0D" w:rsidRDefault="008458E7" w:rsidP="00483D94">
            <w:pPr>
              <w:kinsoku w:val="0"/>
              <w:overflowPunct w:val="0"/>
              <w:spacing w:before="36" w:after="53" w:line="241" w:lineRule="exact"/>
              <w:ind w:left="86"/>
              <w:textAlignment w:val="baseline"/>
              <w:rPr>
                <w:b/>
                <w:sz w:val="20"/>
                <w:szCs w:val="20"/>
                <w:lang w:val="en-GB"/>
              </w:rPr>
            </w:pPr>
            <w:r w:rsidRPr="002E2F0D">
              <w:rPr>
                <w:b/>
                <w:sz w:val="20"/>
                <w:szCs w:val="20"/>
                <w:lang w:val="en-GB"/>
              </w:rPr>
              <w:t>2.14</w:t>
            </w:r>
          </w:p>
        </w:tc>
        <w:tc>
          <w:tcPr>
            <w:tcW w:w="7918" w:type="dxa"/>
            <w:gridSpan w:val="5"/>
            <w:tcBorders>
              <w:top w:val="single" w:sz="6" w:space="0" w:color="auto"/>
              <w:left w:val="single" w:sz="6" w:space="0" w:color="auto"/>
              <w:right w:val="single" w:sz="12" w:space="0" w:color="auto"/>
            </w:tcBorders>
          </w:tcPr>
          <w:p w14:paraId="0AD7F5CA"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Emptying of the delivery hose</w:t>
            </w:r>
          </w:p>
        </w:tc>
      </w:tr>
      <w:tr w:rsidR="008458E7" w:rsidRPr="003C0826" w14:paraId="1695078A" w14:textId="77777777" w:rsidTr="008458E7">
        <w:tc>
          <w:tcPr>
            <w:tcW w:w="1154" w:type="dxa"/>
            <w:vMerge/>
            <w:tcBorders>
              <w:left w:val="single" w:sz="12" w:space="0" w:color="auto"/>
              <w:bottom w:val="single" w:sz="6" w:space="0" w:color="auto"/>
              <w:right w:val="single" w:sz="6" w:space="0" w:color="auto"/>
            </w:tcBorders>
          </w:tcPr>
          <w:p w14:paraId="1C62D80F" w14:textId="77777777" w:rsidR="008458E7" w:rsidRPr="002E2F0D" w:rsidRDefault="008458E7" w:rsidP="00483D94">
            <w:pPr>
              <w:kinsoku w:val="0"/>
              <w:overflowPunct w:val="0"/>
              <w:spacing w:before="36" w:after="53"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011E88CE" w14:textId="77777777" w:rsidR="008A71E3"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In empty hose measuring systems, emptying of the delivery hose referred to in 2.12.2.1 is ensured by a venting valve. In some cases, this valve may be replaced by an active means, such as an auxiliary pump or compressed gas injector. This active device shall operate automatically.</w:t>
            </w:r>
          </w:p>
          <w:p w14:paraId="127B5953" w14:textId="147C56E7"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However, when it is not possible, for duly established technical or safety reasons, to deliver (or to receive) the measured quantity contained in hoses of an empty hose measuring system (for example when measuring liquefied carbon dioxide), this quantity shall be smaller than or equal to half the minimum specified quantity deviation</w:t>
            </w:r>
            <w:r w:rsidR="00373DAE">
              <w:rPr>
                <w:sz w:val="20"/>
                <w:szCs w:val="20"/>
                <w:lang w:val="en-GB"/>
              </w:rPr>
              <w:t xml:space="preserve"> </w:t>
            </w:r>
            <w:r w:rsidR="00373DAE" w:rsidRPr="00373DAE">
              <w:rPr>
                <w:sz w:val="20"/>
                <w:szCs w:val="20"/>
                <w:lang w:val="en-US"/>
              </w:rPr>
              <w:t>(</w:t>
            </w:r>
            <w:r w:rsidR="00373DAE" w:rsidRPr="00373DAE">
              <w:rPr>
                <w:i/>
                <w:sz w:val="20"/>
                <w:szCs w:val="20"/>
                <w:lang w:val="en-US"/>
              </w:rPr>
              <w:t>E</w:t>
            </w:r>
            <w:r w:rsidR="00373DAE" w:rsidRPr="00373DAE">
              <w:rPr>
                <w:spacing w:val="-2"/>
                <w:sz w:val="20"/>
                <w:szCs w:val="20"/>
                <w:vertAlign w:val="subscript"/>
                <w:lang w:val="en-US"/>
              </w:rPr>
              <w:t>min</w:t>
            </w:r>
            <w:r w:rsidR="00373DAE" w:rsidRPr="00373DAE">
              <w:rPr>
                <w:sz w:val="20"/>
                <w:szCs w:val="20"/>
                <w:lang w:val="en-US"/>
              </w:rPr>
              <w:t>)</w:t>
            </w:r>
            <w:r w:rsidRPr="002E2F0D">
              <w:rPr>
                <w:sz w:val="20"/>
                <w:szCs w:val="20"/>
                <w:lang w:val="en-GB"/>
              </w:rPr>
              <w:t>.</w:t>
            </w:r>
          </w:p>
        </w:tc>
        <w:tc>
          <w:tcPr>
            <w:tcW w:w="358" w:type="dxa"/>
            <w:tcBorders>
              <w:top w:val="single" w:sz="6" w:space="0" w:color="auto"/>
              <w:left w:val="single" w:sz="6" w:space="0" w:color="auto"/>
              <w:bottom w:val="single" w:sz="6" w:space="0" w:color="auto"/>
              <w:right w:val="single" w:sz="6" w:space="0" w:color="auto"/>
            </w:tcBorders>
          </w:tcPr>
          <w:p w14:paraId="211E8345"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2A9EB7CC"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25FDDCC3"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170ADB8A"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34DBACC5" w14:textId="77777777" w:rsidTr="008458E7">
        <w:tc>
          <w:tcPr>
            <w:tcW w:w="1154" w:type="dxa"/>
            <w:vMerge w:val="restart"/>
            <w:tcBorders>
              <w:top w:val="single" w:sz="6" w:space="0" w:color="auto"/>
              <w:left w:val="single" w:sz="12" w:space="0" w:color="auto"/>
              <w:right w:val="single" w:sz="6" w:space="0" w:color="auto"/>
            </w:tcBorders>
          </w:tcPr>
          <w:p w14:paraId="6E4EFAC4" w14:textId="77777777" w:rsidR="008458E7" w:rsidRPr="002E2F0D" w:rsidRDefault="008458E7" w:rsidP="00025482">
            <w:pPr>
              <w:kinsoku w:val="0"/>
              <w:overflowPunct w:val="0"/>
              <w:spacing w:before="60" w:after="60"/>
              <w:ind w:left="57" w:right="57"/>
              <w:textAlignment w:val="baseline"/>
              <w:rPr>
                <w:b/>
                <w:sz w:val="20"/>
                <w:szCs w:val="20"/>
                <w:lang w:val="en-GB"/>
              </w:rPr>
            </w:pPr>
            <w:r w:rsidRPr="002E2F0D">
              <w:rPr>
                <w:b/>
                <w:sz w:val="20"/>
                <w:szCs w:val="20"/>
                <w:lang w:val="en-GB"/>
              </w:rPr>
              <w:t>2.15</w:t>
            </w:r>
          </w:p>
        </w:tc>
        <w:tc>
          <w:tcPr>
            <w:tcW w:w="7918" w:type="dxa"/>
            <w:gridSpan w:val="5"/>
            <w:tcBorders>
              <w:top w:val="single" w:sz="6" w:space="0" w:color="auto"/>
              <w:left w:val="single" w:sz="6" w:space="0" w:color="auto"/>
              <w:right w:val="single" w:sz="12" w:space="0" w:color="auto"/>
            </w:tcBorders>
          </w:tcPr>
          <w:p w14:paraId="66F735E6"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Variations in the internal volume of full hoses</w:t>
            </w:r>
          </w:p>
        </w:tc>
      </w:tr>
      <w:tr w:rsidR="008458E7" w:rsidRPr="003C0826" w14:paraId="0F8006C9" w14:textId="77777777" w:rsidTr="008458E7">
        <w:tc>
          <w:tcPr>
            <w:tcW w:w="1154" w:type="dxa"/>
            <w:vMerge/>
            <w:tcBorders>
              <w:left w:val="single" w:sz="12" w:space="0" w:color="auto"/>
              <w:bottom w:val="single" w:sz="6" w:space="0" w:color="auto"/>
              <w:right w:val="single" w:sz="6" w:space="0" w:color="auto"/>
            </w:tcBorders>
            <w:vAlign w:val="center"/>
          </w:tcPr>
          <w:p w14:paraId="6A7FD0D7" w14:textId="77777777" w:rsidR="008458E7" w:rsidRPr="002E2F0D" w:rsidRDefault="008458E7" w:rsidP="00483D94">
            <w:pPr>
              <w:kinsoku w:val="0"/>
              <w:overflowPunct w:val="0"/>
              <w:spacing w:before="31" w:after="53" w:line="241" w:lineRule="exact"/>
              <w:ind w:left="86"/>
              <w:textAlignment w:val="baseline"/>
              <w:rPr>
                <w:sz w:val="20"/>
                <w:szCs w:val="20"/>
                <w:lang w:val="en-GB"/>
              </w:rPr>
            </w:pPr>
          </w:p>
        </w:tc>
        <w:tc>
          <w:tcPr>
            <w:tcW w:w="4941" w:type="dxa"/>
            <w:tcBorders>
              <w:top w:val="single" w:sz="6" w:space="0" w:color="auto"/>
              <w:left w:val="single" w:sz="6" w:space="0" w:color="auto"/>
              <w:bottom w:val="single" w:sz="6" w:space="0" w:color="auto"/>
              <w:right w:val="single" w:sz="6" w:space="0" w:color="auto"/>
            </w:tcBorders>
            <w:vAlign w:val="center"/>
          </w:tcPr>
          <w:p w14:paraId="53D74DCC" w14:textId="77777777" w:rsidR="008A71E3"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For full hoses in a measuring system provided with a hose reel, the increase in internal volume due to the change from the coiled hose position when not under pressure to the uncoiled hose position when under pressure without any flow of liquid, shall not exceed twice the minimum specified quantity deviation.</w:t>
            </w:r>
          </w:p>
          <w:p w14:paraId="570346F2" w14:textId="0B72F2BF" w:rsidR="008458E7" w:rsidRPr="002E2F0D" w:rsidRDefault="008458E7" w:rsidP="00F55143">
            <w:pPr>
              <w:kinsoku w:val="0"/>
              <w:overflowPunct w:val="0"/>
              <w:spacing w:before="60" w:after="60"/>
              <w:ind w:left="57" w:right="57"/>
              <w:textAlignment w:val="baseline"/>
              <w:rPr>
                <w:sz w:val="20"/>
                <w:szCs w:val="20"/>
                <w:lang w:val="en-GB"/>
              </w:rPr>
            </w:pPr>
            <w:r w:rsidRPr="002E2F0D">
              <w:rPr>
                <w:sz w:val="20"/>
                <w:szCs w:val="20"/>
                <w:lang w:val="en-GB"/>
              </w:rPr>
              <w:t>If the measuring system is not provided with a hose reel, the increase in internal volume shall not exceed the minimum specified quantity deviation.</w:t>
            </w:r>
          </w:p>
        </w:tc>
        <w:tc>
          <w:tcPr>
            <w:tcW w:w="358" w:type="dxa"/>
            <w:tcBorders>
              <w:top w:val="single" w:sz="6" w:space="0" w:color="auto"/>
              <w:left w:val="single" w:sz="6" w:space="0" w:color="auto"/>
              <w:bottom w:val="single" w:sz="6" w:space="0" w:color="auto"/>
              <w:right w:val="single" w:sz="6" w:space="0" w:color="auto"/>
            </w:tcBorders>
          </w:tcPr>
          <w:p w14:paraId="33C5980B"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3E66A793"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03379A7B"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072E1FA1"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1F7885D9" w14:textId="77777777" w:rsidTr="008458E7">
        <w:tc>
          <w:tcPr>
            <w:tcW w:w="1154" w:type="dxa"/>
            <w:tcBorders>
              <w:top w:val="single" w:sz="6" w:space="0" w:color="auto"/>
              <w:left w:val="single" w:sz="12" w:space="0" w:color="auto"/>
              <w:bottom w:val="single" w:sz="6" w:space="0" w:color="auto"/>
              <w:right w:val="single" w:sz="6" w:space="0" w:color="auto"/>
            </w:tcBorders>
            <w:vAlign w:val="center"/>
          </w:tcPr>
          <w:p w14:paraId="3D910655" w14:textId="77777777" w:rsidR="008458E7" w:rsidRPr="002E2F0D" w:rsidRDefault="008458E7" w:rsidP="00025482">
            <w:pPr>
              <w:kinsoku w:val="0"/>
              <w:overflowPunct w:val="0"/>
              <w:spacing w:before="60" w:after="60"/>
              <w:ind w:left="57"/>
              <w:textAlignment w:val="baseline"/>
              <w:rPr>
                <w:b/>
                <w:sz w:val="20"/>
                <w:szCs w:val="20"/>
                <w:lang w:val="en-GB"/>
              </w:rPr>
            </w:pPr>
            <w:r w:rsidRPr="002E2F0D">
              <w:rPr>
                <w:b/>
                <w:sz w:val="20"/>
                <w:szCs w:val="20"/>
                <w:lang w:val="en-GB"/>
              </w:rPr>
              <w:t>2.16</w:t>
            </w:r>
          </w:p>
        </w:tc>
        <w:tc>
          <w:tcPr>
            <w:tcW w:w="7918" w:type="dxa"/>
            <w:gridSpan w:val="5"/>
            <w:tcBorders>
              <w:top w:val="single" w:sz="6" w:space="0" w:color="auto"/>
              <w:left w:val="single" w:sz="6" w:space="0" w:color="auto"/>
              <w:bottom w:val="single" w:sz="6" w:space="0" w:color="auto"/>
              <w:right w:val="single" w:sz="12" w:space="0" w:color="auto"/>
            </w:tcBorders>
          </w:tcPr>
          <w:p w14:paraId="7FACB3BE"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Branches and bypasses</w:t>
            </w:r>
          </w:p>
        </w:tc>
      </w:tr>
      <w:tr w:rsidR="008458E7" w:rsidRPr="003C0826" w14:paraId="1918F6E3" w14:textId="77777777" w:rsidTr="008458E7">
        <w:tc>
          <w:tcPr>
            <w:tcW w:w="1154" w:type="dxa"/>
            <w:tcBorders>
              <w:top w:val="single" w:sz="6" w:space="0" w:color="auto"/>
              <w:left w:val="single" w:sz="12" w:space="0" w:color="auto"/>
              <w:bottom w:val="single" w:sz="6" w:space="0" w:color="auto"/>
              <w:right w:val="single" w:sz="6" w:space="0" w:color="auto"/>
            </w:tcBorders>
          </w:tcPr>
          <w:p w14:paraId="6DB39931" w14:textId="77777777" w:rsidR="008458E7" w:rsidRPr="002E2F0D" w:rsidRDefault="008458E7" w:rsidP="00025482">
            <w:pPr>
              <w:kinsoku w:val="0"/>
              <w:overflowPunct w:val="0"/>
              <w:spacing w:before="60" w:after="60"/>
              <w:ind w:left="57" w:right="57"/>
              <w:textAlignment w:val="baseline"/>
              <w:rPr>
                <w:sz w:val="20"/>
                <w:szCs w:val="20"/>
                <w:lang w:val="en-GB"/>
              </w:rPr>
            </w:pPr>
            <w:r w:rsidRPr="002E2F0D">
              <w:rPr>
                <w:sz w:val="20"/>
                <w:szCs w:val="20"/>
                <w:lang w:val="en-GB"/>
              </w:rPr>
              <w:t>2.16.1</w:t>
            </w:r>
          </w:p>
        </w:tc>
        <w:tc>
          <w:tcPr>
            <w:tcW w:w="4941" w:type="dxa"/>
            <w:tcBorders>
              <w:top w:val="single" w:sz="6" w:space="0" w:color="auto"/>
              <w:left w:val="single" w:sz="6" w:space="0" w:color="auto"/>
              <w:bottom w:val="single" w:sz="6" w:space="0" w:color="auto"/>
              <w:right w:val="single" w:sz="6" w:space="0" w:color="auto"/>
            </w:tcBorders>
            <w:vAlign w:val="center"/>
          </w:tcPr>
          <w:p w14:paraId="278836CC" w14:textId="77777777" w:rsidR="008A71E3" w:rsidRDefault="008458E7" w:rsidP="00025482">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In measuring systems intended to deliver liquids, no means shall be provided by which any measured liquid can be diverted downstream of the meter. However, two or more delivery outlets may be permanently installed and operated simultaneously or alternately provided so that any diversion of flow to other than the intended receiving receptacle(s) cannot be readily accomplished or is readily apparent. Such means include, for example, physical barriers, visible valves or indications that make it clear which outlets are in operation, and explanatory signs, if necessary.</w:t>
            </w:r>
          </w:p>
          <w:p w14:paraId="4BC6EDB2" w14:textId="77777777" w:rsidR="008A71E3" w:rsidRDefault="008458E7" w:rsidP="00025482">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For measuring systems intended to receive liquids, such provisions apply by analogy.</w:t>
            </w:r>
          </w:p>
          <w:p w14:paraId="5949CCDF" w14:textId="2FAAF006" w:rsidR="008458E7" w:rsidRPr="00D90830" w:rsidRDefault="008458E7" w:rsidP="009B5D77">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 manually controlled outlet may be available for purging or draining the measuring system. Effective means shall be provided to prevent the passage of liquid through any such outlet during normal operation of the measuring system.</w:t>
            </w:r>
          </w:p>
          <w:p w14:paraId="7F455F33" w14:textId="538B6238" w:rsidR="00372ED5" w:rsidRPr="00D90830" w:rsidRDefault="00372ED5" w:rsidP="009B5D77">
            <w:pPr>
              <w:kinsoku w:val="0"/>
              <w:overflowPunct w:val="0"/>
              <w:spacing w:before="60" w:after="60"/>
              <w:ind w:left="57" w:right="57"/>
              <w:textAlignment w:val="baseline"/>
              <w:rPr>
                <w:color w:val="000000" w:themeColor="text1"/>
                <w:sz w:val="20"/>
                <w:szCs w:val="20"/>
                <w:lang w:val="en-GB"/>
              </w:rPr>
            </w:pPr>
            <w:r w:rsidRPr="00D90830">
              <w:rPr>
                <w:color w:val="000000" w:themeColor="text1"/>
                <w:spacing w:val="-2"/>
                <w:sz w:val="20"/>
                <w:szCs w:val="20"/>
                <w:lang w:val="en-GB"/>
              </w:rPr>
              <w:t xml:space="preserve">For purposes of safety, a pressure relief valve </w:t>
            </w:r>
            <w:r w:rsidR="00851E6A">
              <w:rPr>
                <w:color w:val="000000" w:themeColor="text1"/>
                <w:spacing w:val="-2"/>
                <w:sz w:val="20"/>
                <w:szCs w:val="20"/>
                <w:lang w:val="en-GB"/>
              </w:rPr>
              <w:t>may</w:t>
            </w:r>
            <w:r w:rsidR="00851E6A" w:rsidRPr="00D90830">
              <w:rPr>
                <w:color w:val="000000" w:themeColor="text1"/>
                <w:spacing w:val="-2"/>
                <w:sz w:val="20"/>
                <w:szCs w:val="20"/>
                <w:lang w:val="en-GB"/>
              </w:rPr>
              <w:t xml:space="preserve"> </w:t>
            </w:r>
            <w:r w:rsidRPr="00D90830">
              <w:rPr>
                <w:color w:val="000000" w:themeColor="text1"/>
                <w:spacing w:val="-2"/>
                <w:sz w:val="20"/>
                <w:szCs w:val="20"/>
                <w:lang w:val="en-GB"/>
              </w:rPr>
              <w:t xml:space="preserve">be installed downstream of the meter. </w:t>
            </w:r>
            <w:r w:rsidR="00BD23DF" w:rsidRPr="00BD23DF">
              <w:rPr>
                <w:sz w:val="20"/>
                <w:szCs w:val="20"/>
                <w:lang w:val="en-US"/>
              </w:rPr>
              <w:t>Subject to relevant safety requirements, which shall take precedence, the activation pressure of the pressure relief valve shall be set at or above the maximum operating pressure of the measuring system.</w:t>
            </w:r>
          </w:p>
        </w:tc>
        <w:tc>
          <w:tcPr>
            <w:tcW w:w="358" w:type="dxa"/>
            <w:tcBorders>
              <w:top w:val="single" w:sz="6" w:space="0" w:color="auto"/>
              <w:left w:val="single" w:sz="6" w:space="0" w:color="auto"/>
              <w:bottom w:val="single" w:sz="6" w:space="0" w:color="auto"/>
              <w:right w:val="single" w:sz="6" w:space="0" w:color="auto"/>
            </w:tcBorders>
          </w:tcPr>
          <w:p w14:paraId="23621FB7"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06677072"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9518B66"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585D948E" w14:textId="77777777" w:rsidR="008458E7" w:rsidRPr="002E2F0D" w:rsidRDefault="008458E7" w:rsidP="00F55143">
            <w:pPr>
              <w:kinsoku w:val="0"/>
              <w:overflowPunct w:val="0"/>
              <w:spacing w:before="60" w:after="60"/>
              <w:ind w:left="57" w:right="57"/>
              <w:textAlignment w:val="baseline"/>
              <w:rPr>
                <w:sz w:val="20"/>
                <w:szCs w:val="20"/>
                <w:lang w:val="en-GB"/>
              </w:rPr>
            </w:pPr>
          </w:p>
        </w:tc>
      </w:tr>
      <w:tr w:rsidR="008458E7" w:rsidRPr="003C0826" w14:paraId="7E5A87F2" w14:textId="77777777" w:rsidTr="008458E7">
        <w:tc>
          <w:tcPr>
            <w:tcW w:w="1154" w:type="dxa"/>
            <w:tcBorders>
              <w:top w:val="single" w:sz="6" w:space="0" w:color="auto"/>
              <w:left w:val="single" w:sz="12" w:space="0" w:color="auto"/>
              <w:bottom w:val="single" w:sz="6" w:space="0" w:color="auto"/>
              <w:right w:val="single" w:sz="6" w:space="0" w:color="auto"/>
            </w:tcBorders>
          </w:tcPr>
          <w:p w14:paraId="6DC41A22" w14:textId="77777777" w:rsidR="008458E7" w:rsidRPr="002E2F0D" w:rsidRDefault="008458E7" w:rsidP="00025482">
            <w:pPr>
              <w:kinsoku w:val="0"/>
              <w:overflowPunct w:val="0"/>
              <w:spacing w:before="60" w:after="60"/>
              <w:ind w:left="57" w:right="57"/>
              <w:textAlignment w:val="baseline"/>
              <w:rPr>
                <w:sz w:val="20"/>
                <w:szCs w:val="20"/>
                <w:lang w:val="en-GB"/>
              </w:rPr>
            </w:pPr>
            <w:r w:rsidRPr="002E2F0D">
              <w:rPr>
                <w:sz w:val="20"/>
                <w:szCs w:val="20"/>
                <w:lang w:val="en-GB"/>
              </w:rPr>
              <w:t>2.16.2</w:t>
            </w:r>
          </w:p>
        </w:tc>
        <w:tc>
          <w:tcPr>
            <w:tcW w:w="4941" w:type="dxa"/>
            <w:tcBorders>
              <w:top w:val="single" w:sz="6" w:space="0" w:color="auto"/>
              <w:left w:val="single" w:sz="6" w:space="0" w:color="auto"/>
              <w:bottom w:val="single" w:sz="6" w:space="0" w:color="auto"/>
              <w:right w:val="single" w:sz="6" w:space="0" w:color="auto"/>
            </w:tcBorders>
            <w:vAlign w:val="center"/>
          </w:tcPr>
          <w:p w14:paraId="172B88FC" w14:textId="77777777" w:rsidR="008458E7" w:rsidRPr="00D90830" w:rsidRDefault="008458E7" w:rsidP="009B5D77">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In measuring systems which may operate either with an empty hose or with a full hose and which are equipped with flexible pipes, a non-return valve shall be incorporated in the rigid pipework leading to the full hose immediately downstream from the selector valve. In addition, the selector valve shall not, in any position, permit connection of the discharge hose, operating as an empty hose to the pipework leading to the full hose.</w:t>
            </w:r>
          </w:p>
        </w:tc>
        <w:tc>
          <w:tcPr>
            <w:tcW w:w="358" w:type="dxa"/>
            <w:tcBorders>
              <w:top w:val="single" w:sz="6" w:space="0" w:color="auto"/>
              <w:left w:val="single" w:sz="6" w:space="0" w:color="auto"/>
              <w:bottom w:val="single" w:sz="6" w:space="0" w:color="auto"/>
              <w:right w:val="single" w:sz="6" w:space="0" w:color="auto"/>
            </w:tcBorders>
          </w:tcPr>
          <w:p w14:paraId="7C32DE1F"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46803C67"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409A200C" w14:textId="77777777" w:rsidR="008458E7" w:rsidRPr="002E2F0D" w:rsidRDefault="008458E7" w:rsidP="00F55143">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73CC4406" w14:textId="77777777" w:rsidR="008458E7" w:rsidRPr="002E2F0D" w:rsidRDefault="008458E7" w:rsidP="00F55143">
            <w:pPr>
              <w:kinsoku w:val="0"/>
              <w:overflowPunct w:val="0"/>
              <w:spacing w:before="60" w:after="60"/>
              <w:ind w:left="57" w:right="57"/>
              <w:textAlignment w:val="baseline"/>
              <w:rPr>
                <w:sz w:val="20"/>
                <w:szCs w:val="20"/>
                <w:lang w:val="en-GB"/>
              </w:rPr>
            </w:pPr>
          </w:p>
        </w:tc>
      </w:tr>
      <w:tr w:rsidR="008458E7" w:rsidRPr="003C0826" w14:paraId="74E6D3D0" w14:textId="77777777" w:rsidTr="008458E7">
        <w:tc>
          <w:tcPr>
            <w:tcW w:w="1154" w:type="dxa"/>
            <w:tcBorders>
              <w:top w:val="single" w:sz="6" w:space="0" w:color="auto"/>
              <w:left w:val="single" w:sz="12" w:space="0" w:color="auto"/>
              <w:bottom w:val="single" w:sz="6" w:space="0" w:color="auto"/>
              <w:right w:val="single" w:sz="6" w:space="0" w:color="auto"/>
            </w:tcBorders>
          </w:tcPr>
          <w:p w14:paraId="721E5329" w14:textId="77777777" w:rsidR="008458E7" w:rsidRPr="002E2F0D" w:rsidRDefault="008458E7" w:rsidP="00025482">
            <w:pPr>
              <w:kinsoku w:val="0"/>
              <w:overflowPunct w:val="0"/>
              <w:spacing w:before="60" w:after="60"/>
              <w:ind w:left="57" w:right="57"/>
              <w:textAlignment w:val="baseline"/>
              <w:rPr>
                <w:sz w:val="20"/>
                <w:szCs w:val="20"/>
                <w:lang w:val="en-GB"/>
              </w:rPr>
            </w:pPr>
            <w:r w:rsidRPr="002E2F0D">
              <w:rPr>
                <w:sz w:val="20"/>
                <w:szCs w:val="20"/>
                <w:lang w:val="en-GB"/>
              </w:rPr>
              <w:t>2.16.3</w:t>
            </w:r>
          </w:p>
        </w:tc>
        <w:tc>
          <w:tcPr>
            <w:tcW w:w="4941" w:type="dxa"/>
            <w:tcBorders>
              <w:top w:val="single" w:sz="6" w:space="0" w:color="auto"/>
              <w:left w:val="single" w:sz="6" w:space="0" w:color="auto"/>
              <w:bottom w:val="single" w:sz="6" w:space="0" w:color="auto"/>
              <w:right w:val="single" w:sz="6" w:space="0" w:color="auto"/>
            </w:tcBorders>
            <w:vAlign w:val="center"/>
          </w:tcPr>
          <w:p w14:paraId="10693CAA" w14:textId="2543DC15" w:rsidR="008458E7" w:rsidRPr="00D90830" w:rsidRDefault="008458E7" w:rsidP="00372ED5">
            <w:pPr>
              <w:kinsoku w:val="0"/>
              <w:overflowPunct w:val="0"/>
              <w:spacing w:before="60" w:after="60"/>
              <w:ind w:left="57" w:right="57"/>
              <w:textAlignment w:val="baseline"/>
              <w:rPr>
                <w:color w:val="000000" w:themeColor="text1"/>
                <w:spacing w:val="-2"/>
                <w:sz w:val="20"/>
                <w:szCs w:val="20"/>
                <w:lang w:val="en-GB"/>
              </w:rPr>
            </w:pPr>
            <w:r w:rsidRPr="00D90830">
              <w:rPr>
                <w:color w:val="000000" w:themeColor="text1"/>
                <w:sz w:val="20"/>
                <w:szCs w:val="20"/>
                <w:lang w:val="en-GB"/>
              </w:rPr>
              <w:t>It shall not be possible to bypass the meter</w:t>
            </w:r>
            <w:r w:rsidR="00372ED5" w:rsidRPr="00D90830">
              <w:rPr>
                <w:color w:val="000000" w:themeColor="text1"/>
                <w:sz w:val="20"/>
                <w:szCs w:val="20"/>
                <w:lang w:val="en-GB"/>
              </w:rPr>
              <w:t xml:space="preserve"> </w:t>
            </w:r>
            <w:r w:rsidR="00BD23DF">
              <w:rPr>
                <w:color w:val="000000" w:themeColor="text1"/>
                <w:sz w:val="20"/>
                <w:szCs w:val="20"/>
                <w:lang w:val="en-GB"/>
              </w:rPr>
              <w:t>(s</w:t>
            </w:r>
            <w:r w:rsidR="00372ED5" w:rsidRPr="00D90830">
              <w:rPr>
                <w:color w:val="000000" w:themeColor="text1"/>
                <w:spacing w:val="-2"/>
                <w:sz w:val="20"/>
                <w:szCs w:val="20"/>
                <w:lang w:val="en-GB"/>
              </w:rPr>
              <w:t>ee also note in Annex B).</w:t>
            </w:r>
          </w:p>
          <w:p w14:paraId="30490779" w14:textId="77777777" w:rsidR="00372ED5" w:rsidRPr="00D90830" w:rsidRDefault="00372ED5" w:rsidP="00372ED5">
            <w:pPr>
              <w:kinsoku w:val="0"/>
              <w:overflowPunct w:val="0"/>
              <w:spacing w:before="60" w:after="60"/>
              <w:ind w:left="57" w:right="57"/>
              <w:textAlignment w:val="baseline"/>
              <w:rPr>
                <w:color w:val="000000" w:themeColor="text1"/>
                <w:sz w:val="20"/>
                <w:szCs w:val="20"/>
                <w:lang w:val="en-GB"/>
              </w:rPr>
            </w:pPr>
            <w:r w:rsidRPr="00D90830">
              <w:rPr>
                <w:i/>
                <w:color w:val="000000" w:themeColor="text1"/>
                <w:spacing w:val="-2"/>
                <w:sz w:val="20"/>
                <w:szCs w:val="20"/>
                <w:lang w:val="en-GB"/>
              </w:rPr>
              <w:lastRenderedPageBreak/>
              <w:t xml:space="preserve">Note: </w:t>
            </w:r>
            <w:r w:rsidRPr="00A24BB3">
              <w:rPr>
                <w:color w:val="000000" w:themeColor="text1"/>
                <w:spacing w:val="-2"/>
                <w:sz w:val="20"/>
                <w:szCs w:val="20"/>
                <w:lang w:val="en-GB"/>
              </w:rPr>
              <w:t>In certain cases where a bypass does exist (such as for cooling the system), effective means shall be provided to prevent the passage of liquid through any such bypass during normal operation of the measuring system.</w:t>
            </w:r>
          </w:p>
        </w:tc>
        <w:tc>
          <w:tcPr>
            <w:tcW w:w="358" w:type="dxa"/>
            <w:tcBorders>
              <w:top w:val="single" w:sz="6" w:space="0" w:color="auto"/>
              <w:left w:val="single" w:sz="6" w:space="0" w:color="auto"/>
              <w:bottom w:val="single" w:sz="6" w:space="0" w:color="auto"/>
              <w:right w:val="single" w:sz="6" w:space="0" w:color="auto"/>
            </w:tcBorders>
          </w:tcPr>
          <w:p w14:paraId="7CB06BE5" w14:textId="77777777" w:rsidR="008458E7" w:rsidRPr="002E2F0D" w:rsidRDefault="008458E7" w:rsidP="00025482">
            <w:pPr>
              <w:kinsoku w:val="0"/>
              <w:overflowPunct w:val="0"/>
              <w:spacing w:before="60" w:after="60"/>
              <w:ind w:left="57" w:right="57"/>
              <w:jc w:val="center"/>
              <w:textAlignment w:val="baseline"/>
              <w:rPr>
                <w:b/>
                <w:sz w:val="20"/>
                <w:szCs w:val="20"/>
                <w:lang w:val="en-GB"/>
              </w:rPr>
            </w:pPr>
          </w:p>
        </w:tc>
        <w:tc>
          <w:tcPr>
            <w:tcW w:w="358" w:type="dxa"/>
            <w:tcBorders>
              <w:top w:val="single" w:sz="6" w:space="0" w:color="auto"/>
              <w:left w:val="single" w:sz="6" w:space="0" w:color="auto"/>
              <w:bottom w:val="single" w:sz="6" w:space="0" w:color="auto"/>
              <w:right w:val="single" w:sz="6" w:space="0" w:color="auto"/>
            </w:tcBorders>
            <w:vAlign w:val="center"/>
          </w:tcPr>
          <w:p w14:paraId="17282036" w14:textId="77777777" w:rsidR="008458E7" w:rsidRPr="002E2F0D" w:rsidRDefault="008458E7" w:rsidP="00025482">
            <w:pPr>
              <w:kinsoku w:val="0"/>
              <w:overflowPunct w:val="0"/>
              <w:spacing w:before="60" w:after="60"/>
              <w:ind w:left="57" w:right="57"/>
              <w:jc w:val="center"/>
              <w:textAlignment w:val="baseline"/>
              <w:rPr>
                <w:b/>
                <w:sz w:val="20"/>
                <w:szCs w:val="20"/>
                <w:lang w:val="en-GB"/>
              </w:rPr>
            </w:pPr>
          </w:p>
        </w:tc>
        <w:tc>
          <w:tcPr>
            <w:tcW w:w="333" w:type="dxa"/>
            <w:tcBorders>
              <w:top w:val="single" w:sz="6" w:space="0" w:color="auto"/>
              <w:left w:val="single" w:sz="6" w:space="0" w:color="auto"/>
              <w:bottom w:val="single" w:sz="6" w:space="0" w:color="auto"/>
              <w:right w:val="single" w:sz="6" w:space="0" w:color="auto"/>
            </w:tcBorders>
            <w:vAlign w:val="center"/>
          </w:tcPr>
          <w:p w14:paraId="7968805F" w14:textId="77777777" w:rsidR="008458E7" w:rsidRPr="002E2F0D" w:rsidRDefault="008458E7" w:rsidP="00025482">
            <w:pPr>
              <w:kinsoku w:val="0"/>
              <w:overflowPunct w:val="0"/>
              <w:spacing w:before="60" w:after="60"/>
              <w:ind w:left="57" w:right="57"/>
              <w:jc w:val="center"/>
              <w:textAlignment w:val="baseline"/>
              <w:rPr>
                <w:b/>
                <w:sz w:val="20"/>
                <w:szCs w:val="20"/>
                <w:lang w:val="en-GB"/>
              </w:rPr>
            </w:pPr>
          </w:p>
        </w:tc>
        <w:tc>
          <w:tcPr>
            <w:tcW w:w="1928" w:type="dxa"/>
            <w:tcBorders>
              <w:top w:val="single" w:sz="6" w:space="0" w:color="auto"/>
              <w:left w:val="single" w:sz="6" w:space="0" w:color="auto"/>
              <w:bottom w:val="single" w:sz="6" w:space="0" w:color="auto"/>
              <w:right w:val="single" w:sz="12" w:space="0" w:color="auto"/>
            </w:tcBorders>
          </w:tcPr>
          <w:p w14:paraId="3911A4AA" w14:textId="77777777" w:rsidR="008458E7" w:rsidRPr="002E2F0D" w:rsidRDefault="008458E7" w:rsidP="00025482">
            <w:pPr>
              <w:kinsoku w:val="0"/>
              <w:overflowPunct w:val="0"/>
              <w:spacing w:before="60" w:after="60"/>
              <w:ind w:left="57" w:right="57"/>
              <w:textAlignment w:val="baseline"/>
              <w:rPr>
                <w:sz w:val="20"/>
                <w:szCs w:val="20"/>
                <w:lang w:val="en-GB"/>
              </w:rPr>
            </w:pPr>
          </w:p>
        </w:tc>
      </w:tr>
    </w:tbl>
    <w:p w14:paraId="5658CC65" w14:textId="77777777" w:rsidR="009B5D77" w:rsidRPr="002E2F0D" w:rsidRDefault="009B5D77">
      <w:pPr>
        <w:rPr>
          <w:lang w:val="en-GB"/>
        </w:rPr>
      </w:pPr>
      <w:r w:rsidRPr="002E2F0D">
        <w:rPr>
          <w:lang w:val="en-GB"/>
        </w:rPr>
        <w:lastRenderedPageBreak/>
        <w:br w:type="page"/>
      </w:r>
    </w:p>
    <w:tbl>
      <w:tblPr>
        <w:tblW w:w="9072" w:type="dxa"/>
        <w:tblLayout w:type="fixed"/>
        <w:tblCellMar>
          <w:left w:w="0" w:type="dxa"/>
          <w:right w:w="0" w:type="dxa"/>
        </w:tblCellMar>
        <w:tblLook w:val="0000" w:firstRow="0" w:lastRow="0" w:firstColumn="0" w:lastColumn="0" w:noHBand="0" w:noVBand="0"/>
      </w:tblPr>
      <w:tblGrid>
        <w:gridCol w:w="1154"/>
        <w:gridCol w:w="4941"/>
        <w:gridCol w:w="358"/>
        <w:gridCol w:w="358"/>
        <w:gridCol w:w="333"/>
        <w:gridCol w:w="1928"/>
      </w:tblGrid>
      <w:tr w:rsidR="008458E7" w:rsidRPr="00372ED5" w14:paraId="28390955" w14:textId="77777777" w:rsidTr="00226245">
        <w:trPr>
          <w:trHeight w:val="683"/>
        </w:trPr>
        <w:tc>
          <w:tcPr>
            <w:tcW w:w="1275" w:type="dxa"/>
            <w:tcBorders>
              <w:top w:val="single" w:sz="12" w:space="0" w:color="auto"/>
              <w:left w:val="single" w:sz="12" w:space="0" w:color="auto"/>
              <w:bottom w:val="single" w:sz="6" w:space="0" w:color="auto"/>
              <w:right w:val="single" w:sz="6" w:space="0" w:color="auto"/>
            </w:tcBorders>
            <w:vAlign w:val="center"/>
          </w:tcPr>
          <w:p w14:paraId="27A62605" w14:textId="77777777" w:rsidR="008458E7" w:rsidRPr="002E2F0D" w:rsidRDefault="008458E7"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5473" w:type="dxa"/>
            <w:tcBorders>
              <w:top w:val="single" w:sz="12" w:space="0" w:color="auto"/>
              <w:left w:val="single" w:sz="6" w:space="0" w:color="auto"/>
              <w:bottom w:val="single" w:sz="6" w:space="0" w:color="auto"/>
              <w:right w:val="single" w:sz="6" w:space="0" w:color="auto"/>
            </w:tcBorders>
            <w:vAlign w:val="center"/>
          </w:tcPr>
          <w:p w14:paraId="2C0D53CD" w14:textId="77777777" w:rsidR="008458E7" w:rsidRPr="002E2F0D" w:rsidRDefault="008458E7" w:rsidP="008458E7">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93" w:type="dxa"/>
            <w:tcBorders>
              <w:top w:val="single" w:sz="12" w:space="0" w:color="auto"/>
              <w:left w:val="single" w:sz="6" w:space="0" w:color="auto"/>
              <w:bottom w:val="single" w:sz="6" w:space="0" w:color="auto"/>
              <w:right w:val="single" w:sz="6" w:space="0" w:color="auto"/>
            </w:tcBorders>
            <w:textDirection w:val="btLr"/>
            <w:vAlign w:val="center"/>
          </w:tcPr>
          <w:p w14:paraId="1654ABFA"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93" w:type="dxa"/>
            <w:tcBorders>
              <w:top w:val="single" w:sz="12" w:space="0" w:color="auto"/>
              <w:left w:val="single" w:sz="6" w:space="0" w:color="auto"/>
              <w:bottom w:val="single" w:sz="6" w:space="0" w:color="auto"/>
              <w:right w:val="single" w:sz="6" w:space="0" w:color="auto"/>
            </w:tcBorders>
            <w:textDirection w:val="btLr"/>
            <w:vAlign w:val="center"/>
          </w:tcPr>
          <w:p w14:paraId="49565AC1" w14:textId="77777777" w:rsidR="008458E7" w:rsidRPr="00086386" w:rsidRDefault="008458E7" w:rsidP="008458E7">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65" w:type="dxa"/>
            <w:tcBorders>
              <w:top w:val="single" w:sz="12" w:space="0" w:color="auto"/>
              <w:left w:val="single" w:sz="6" w:space="0" w:color="auto"/>
              <w:bottom w:val="single" w:sz="6" w:space="0" w:color="auto"/>
              <w:right w:val="single" w:sz="6" w:space="0" w:color="auto"/>
            </w:tcBorders>
            <w:textDirection w:val="btLr"/>
            <w:vAlign w:val="center"/>
          </w:tcPr>
          <w:p w14:paraId="10E47C27" w14:textId="77777777" w:rsidR="008458E7" w:rsidRPr="003A77BA" w:rsidRDefault="008458E7" w:rsidP="008458E7">
            <w:pPr>
              <w:kinsoku w:val="0"/>
              <w:overflowPunct w:val="0"/>
              <w:ind w:left="113" w:right="113"/>
              <w:jc w:val="center"/>
              <w:textAlignment w:val="baseline"/>
              <w:rPr>
                <w:b/>
                <w:sz w:val="20"/>
                <w:szCs w:val="20"/>
                <w:lang w:val="en-GB"/>
              </w:rPr>
            </w:pPr>
            <w:r w:rsidRPr="003A77BA">
              <w:rPr>
                <w:b/>
                <w:sz w:val="20"/>
                <w:szCs w:val="20"/>
                <w:lang w:val="en-GB"/>
              </w:rPr>
              <w:t>N/A</w:t>
            </w:r>
          </w:p>
        </w:tc>
        <w:tc>
          <w:tcPr>
            <w:tcW w:w="2133" w:type="dxa"/>
            <w:tcBorders>
              <w:top w:val="single" w:sz="12" w:space="0" w:color="auto"/>
              <w:left w:val="single" w:sz="6" w:space="0" w:color="auto"/>
              <w:bottom w:val="single" w:sz="6" w:space="0" w:color="auto"/>
              <w:right w:val="single" w:sz="12" w:space="0" w:color="auto"/>
            </w:tcBorders>
            <w:vAlign w:val="center"/>
          </w:tcPr>
          <w:p w14:paraId="287B9612" w14:textId="77777777" w:rsidR="008458E7" w:rsidRPr="002E2F0D" w:rsidRDefault="008458E7" w:rsidP="008458E7">
            <w:pPr>
              <w:kinsoku w:val="0"/>
              <w:overflowPunct w:val="0"/>
              <w:spacing w:before="60" w:after="60"/>
              <w:jc w:val="center"/>
              <w:textAlignment w:val="baseline"/>
              <w:rPr>
                <w:b/>
                <w:lang w:val="en-GB"/>
              </w:rPr>
            </w:pPr>
            <w:r w:rsidRPr="002E2F0D">
              <w:rPr>
                <w:b/>
                <w:lang w:val="en-GB"/>
              </w:rPr>
              <w:t>Remarks</w:t>
            </w:r>
          </w:p>
        </w:tc>
      </w:tr>
      <w:tr w:rsidR="008458E7" w:rsidRPr="00372ED5" w14:paraId="1B2CD4A9" w14:textId="77777777" w:rsidTr="00226245">
        <w:tc>
          <w:tcPr>
            <w:tcW w:w="1275" w:type="dxa"/>
            <w:tcBorders>
              <w:top w:val="single" w:sz="6" w:space="0" w:color="auto"/>
              <w:left w:val="single" w:sz="12" w:space="0" w:color="auto"/>
              <w:bottom w:val="single" w:sz="6" w:space="0" w:color="auto"/>
              <w:right w:val="single" w:sz="6" w:space="0" w:color="auto"/>
            </w:tcBorders>
            <w:vAlign w:val="center"/>
          </w:tcPr>
          <w:p w14:paraId="2F27BEB9"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2.17</w:t>
            </w:r>
          </w:p>
        </w:tc>
        <w:tc>
          <w:tcPr>
            <w:tcW w:w="8757" w:type="dxa"/>
            <w:gridSpan w:val="5"/>
            <w:tcBorders>
              <w:top w:val="single" w:sz="6" w:space="0" w:color="auto"/>
              <w:left w:val="single" w:sz="6" w:space="0" w:color="auto"/>
              <w:bottom w:val="single" w:sz="6" w:space="0" w:color="auto"/>
              <w:right w:val="single" w:sz="12" w:space="0" w:color="auto"/>
            </w:tcBorders>
          </w:tcPr>
          <w:p w14:paraId="22CC8591"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Control and closing mechanisms</w:t>
            </w:r>
          </w:p>
        </w:tc>
      </w:tr>
      <w:tr w:rsidR="008458E7" w:rsidRPr="002E2B36" w14:paraId="5CABC189" w14:textId="77777777" w:rsidTr="00226245">
        <w:tc>
          <w:tcPr>
            <w:tcW w:w="1275" w:type="dxa"/>
            <w:tcBorders>
              <w:top w:val="single" w:sz="6" w:space="0" w:color="auto"/>
              <w:left w:val="single" w:sz="12" w:space="0" w:color="auto"/>
              <w:bottom w:val="single" w:sz="6" w:space="0" w:color="auto"/>
              <w:right w:val="single" w:sz="6" w:space="0" w:color="auto"/>
            </w:tcBorders>
          </w:tcPr>
          <w:p w14:paraId="21E707BA"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2.17.1</w:t>
            </w:r>
          </w:p>
        </w:tc>
        <w:tc>
          <w:tcPr>
            <w:tcW w:w="5473" w:type="dxa"/>
            <w:tcBorders>
              <w:top w:val="single" w:sz="6" w:space="0" w:color="auto"/>
              <w:left w:val="single" w:sz="6" w:space="0" w:color="auto"/>
              <w:bottom w:val="single" w:sz="6" w:space="0" w:color="auto"/>
              <w:right w:val="single" w:sz="6" w:space="0" w:color="auto"/>
            </w:tcBorders>
            <w:vAlign w:val="center"/>
          </w:tcPr>
          <w:p w14:paraId="3720241E" w14:textId="4B127F17" w:rsidR="008458E7" w:rsidRPr="00D90830" w:rsidRDefault="006F06CC" w:rsidP="00A24BB3">
            <w:pPr>
              <w:kinsoku w:val="0"/>
              <w:overflowPunct w:val="0"/>
              <w:spacing w:before="60" w:after="60"/>
              <w:ind w:left="57" w:right="57"/>
              <w:textAlignment w:val="baseline"/>
              <w:rPr>
                <w:color w:val="000000" w:themeColor="text1"/>
                <w:sz w:val="20"/>
                <w:szCs w:val="20"/>
                <w:lang w:val="en-GB"/>
              </w:rPr>
            </w:pPr>
            <w:r w:rsidRPr="00D90830">
              <w:rPr>
                <w:color w:val="000000" w:themeColor="text1"/>
                <w:spacing w:val="-2"/>
                <w:sz w:val="20"/>
                <w:szCs w:val="20"/>
                <w:lang w:val="en-GB"/>
              </w:rPr>
              <w:t xml:space="preserve">If there is a risk that the supply conditions </w:t>
            </w:r>
            <w:r w:rsidR="00BD23DF" w:rsidRPr="00BD23DF">
              <w:rPr>
                <w:sz w:val="20"/>
                <w:szCs w:val="20"/>
                <w:lang w:val="en-US"/>
              </w:rPr>
              <w:t>could cause the meter to operate above its approved flowrate range (overloading the meter)</w:t>
            </w:r>
            <w:r w:rsidRPr="00D90830">
              <w:rPr>
                <w:color w:val="000000" w:themeColor="text1"/>
                <w:spacing w:val="-2"/>
                <w:sz w:val="20"/>
                <w:szCs w:val="20"/>
                <w:lang w:val="en-GB"/>
              </w:rPr>
              <w:t>, a flow limiting device shall be provided. This device shall be installed downstream of the meter (solution “A”). It shall be possible to seal it.</w:t>
            </w:r>
            <w:r w:rsidRPr="00D90830">
              <w:rPr>
                <w:color w:val="000000" w:themeColor="text1"/>
                <w:sz w:val="20"/>
                <w:szCs w:val="20"/>
                <w:lang w:val="en-US"/>
              </w:rPr>
              <w:t xml:space="preserve"> </w:t>
            </w:r>
            <w:r w:rsidRPr="00D90830">
              <w:rPr>
                <w:color w:val="000000" w:themeColor="text1"/>
                <w:spacing w:val="-2"/>
                <w:sz w:val="20"/>
                <w:szCs w:val="20"/>
                <w:lang w:val="en-GB"/>
              </w:rPr>
              <w:t>An alternative solution “B” by software is also acceptable (e</w:t>
            </w:r>
            <w:r w:rsidR="00A24BB3">
              <w:rPr>
                <w:color w:val="000000" w:themeColor="text1"/>
                <w:spacing w:val="-2"/>
                <w:sz w:val="20"/>
                <w:szCs w:val="20"/>
                <w:lang w:val="en-GB"/>
              </w:rPr>
              <w:t>.</w:t>
            </w:r>
            <w:r w:rsidRPr="00D90830">
              <w:rPr>
                <w:color w:val="000000" w:themeColor="text1"/>
                <w:spacing w:val="-2"/>
                <w:sz w:val="20"/>
                <w:szCs w:val="20"/>
                <w:lang w:val="en-GB"/>
              </w:rPr>
              <w:t>g</w:t>
            </w:r>
            <w:r w:rsidR="00A24BB3">
              <w:rPr>
                <w:color w:val="000000" w:themeColor="text1"/>
                <w:spacing w:val="-2"/>
                <w:sz w:val="20"/>
                <w:szCs w:val="20"/>
                <w:lang w:val="en-GB"/>
              </w:rPr>
              <w:t>.</w:t>
            </w:r>
            <w:r w:rsidRPr="00D90830">
              <w:rPr>
                <w:color w:val="000000" w:themeColor="text1"/>
                <w:spacing w:val="-2"/>
                <w:sz w:val="20"/>
                <w:szCs w:val="20"/>
                <w:lang w:val="en-GB"/>
              </w:rPr>
              <w:t xml:space="preserve"> software to stop the flow if the flowrate exceeds meter limits).  This technical choice must be described by the manufacturer.</w:t>
            </w:r>
          </w:p>
        </w:tc>
        <w:tc>
          <w:tcPr>
            <w:tcW w:w="393" w:type="dxa"/>
            <w:tcBorders>
              <w:top w:val="single" w:sz="6" w:space="0" w:color="auto"/>
              <w:left w:val="single" w:sz="6" w:space="0" w:color="auto"/>
              <w:bottom w:val="single" w:sz="6" w:space="0" w:color="auto"/>
              <w:right w:val="single" w:sz="6" w:space="0" w:color="auto"/>
            </w:tcBorders>
          </w:tcPr>
          <w:p w14:paraId="6716598E"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5F768170"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6050924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0E07CF63"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34D78773" w14:textId="77777777" w:rsidTr="00226245">
        <w:tc>
          <w:tcPr>
            <w:tcW w:w="1275" w:type="dxa"/>
            <w:tcBorders>
              <w:top w:val="single" w:sz="6" w:space="0" w:color="auto"/>
              <w:left w:val="single" w:sz="12" w:space="0" w:color="auto"/>
              <w:bottom w:val="single" w:sz="6" w:space="0" w:color="auto"/>
              <w:right w:val="single" w:sz="6" w:space="0" w:color="auto"/>
            </w:tcBorders>
          </w:tcPr>
          <w:p w14:paraId="442C83EE"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2.17.2</w:t>
            </w:r>
          </w:p>
        </w:tc>
        <w:tc>
          <w:tcPr>
            <w:tcW w:w="5473" w:type="dxa"/>
            <w:tcBorders>
              <w:top w:val="single" w:sz="6" w:space="0" w:color="auto"/>
              <w:left w:val="single" w:sz="6" w:space="0" w:color="auto"/>
              <w:bottom w:val="single" w:sz="6" w:space="0" w:color="auto"/>
              <w:right w:val="single" w:sz="6" w:space="0" w:color="auto"/>
            </w:tcBorders>
            <w:vAlign w:val="center"/>
          </w:tcPr>
          <w:p w14:paraId="7ACE0F29" w14:textId="77777777" w:rsidR="008458E7" w:rsidRPr="002E2F0D" w:rsidRDefault="008458E7" w:rsidP="00025482">
            <w:pPr>
              <w:kinsoku w:val="0"/>
              <w:overflowPunct w:val="0"/>
              <w:spacing w:before="60" w:after="60"/>
              <w:ind w:left="57" w:right="57"/>
              <w:textAlignment w:val="baseline"/>
              <w:rPr>
                <w:sz w:val="20"/>
                <w:szCs w:val="20"/>
                <w:lang w:val="en-GB"/>
              </w:rPr>
            </w:pPr>
            <w:r w:rsidRPr="002E2F0D">
              <w:rPr>
                <w:sz w:val="20"/>
                <w:szCs w:val="20"/>
                <w:lang w:val="en-GB"/>
              </w:rPr>
              <w:t>The various positions of the controls of multi-way valves shall be easily visible and located by notches, stops or other fixing devices. Deviations from this requirement are permissible when the adjacent positions of the controls form an angle of 90º or more.</w:t>
            </w:r>
          </w:p>
        </w:tc>
        <w:tc>
          <w:tcPr>
            <w:tcW w:w="393" w:type="dxa"/>
            <w:tcBorders>
              <w:top w:val="single" w:sz="6" w:space="0" w:color="auto"/>
              <w:left w:val="single" w:sz="6" w:space="0" w:color="auto"/>
              <w:bottom w:val="single" w:sz="6" w:space="0" w:color="auto"/>
              <w:right w:val="single" w:sz="6" w:space="0" w:color="auto"/>
            </w:tcBorders>
          </w:tcPr>
          <w:p w14:paraId="4E287F9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02B3D30C"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47B42B41"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65EC49C9"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6B32AAD9" w14:textId="77777777" w:rsidTr="00226245">
        <w:tc>
          <w:tcPr>
            <w:tcW w:w="1275" w:type="dxa"/>
            <w:tcBorders>
              <w:top w:val="single" w:sz="6" w:space="0" w:color="auto"/>
              <w:left w:val="single" w:sz="12" w:space="0" w:color="auto"/>
              <w:bottom w:val="single" w:sz="6" w:space="0" w:color="auto"/>
              <w:right w:val="single" w:sz="6" w:space="0" w:color="auto"/>
            </w:tcBorders>
            <w:vAlign w:val="center"/>
          </w:tcPr>
          <w:p w14:paraId="4B74220A"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2.18</w:t>
            </w:r>
          </w:p>
        </w:tc>
        <w:tc>
          <w:tcPr>
            <w:tcW w:w="8757" w:type="dxa"/>
            <w:gridSpan w:val="5"/>
            <w:tcBorders>
              <w:top w:val="single" w:sz="6" w:space="0" w:color="auto"/>
              <w:left w:val="single" w:sz="6" w:space="0" w:color="auto"/>
              <w:bottom w:val="single" w:sz="6" w:space="0" w:color="auto"/>
              <w:right w:val="single" w:sz="12" w:space="0" w:color="auto"/>
            </w:tcBorders>
          </w:tcPr>
          <w:p w14:paraId="414ABC9D"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Various provisions</w:t>
            </w:r>
          </w:p>
        </w:tc>
      </w:tr>
      <w:tr w:rsidR="008458E7" w:rsidRPr="003C0826" w14:paraId="763081C3" w14:textId="77777777" w:rsidTr="00226245">
        <w:tc>
          <w:tcPr>
            <w:tcW w:w="1275" w:type="dxa"/>
            <w:tcBorders>
              <w:top w:val="single" w:sz="6" w:space="0" w:color="auto"/>
              <w:left w:val="single" w:sz="12" w:space="0" w:color="auto"/>
              <w:bottom w:val="single" w:sz="6" w:space="0" w:color="auto"/>
              <w:right w:val="single" w:sz="6" w:space="0" w:color="auto"/>
            </w:tcBorders>
          </w:tcPr>
          <w:p w14:paraId="11D1428B"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2.18.1</w:t>
            </w:r>
          </w:p>
        </w:tc>
        <w:tc>
          <w:tcPr>
            <w:tcW w:w="5473" w:type="dxa"/>
            <w:tcBorders>
              <w:top w:val="single" w:sz="6" w:space="0" w:color="auto"/>
              <w:left w:val="single" w:sz="6" w:space="0" w:color="auto"/>
              <w:bottom w:val="single" w:sz="6" w:space="0" w:color="auto"/>
              <w:right w:val="single" w:sz="6" w:space="0" w:color="auto"/>
            </w:tcBorders>
            <w:vAlign w:val="center"/>
          </w:tcPr>
          <w:p w14:paraId="23F27DC7"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If provided, filters shall not disturb the accuracy or operation of the measuring system or its components</w:t>
            </w:r>
          </w:p>
        </w:tc>
        <w:tc>
          <w:tcPr>
            <w:tcW w:w="393" w:type="dxa"/>
            <w:tcBorders>
              <w:top w:val="single" w:sz="6" w:space="0" w:color="auto"/>
              <w:left w:val="single" w:sz="6" w:space="0" w:color="auto"/>
              <w:bottom w:val="single" w:sz="6" w:space="0" w:color="auto"/>
              <w:right w:val="single" w:sz="6" w:space="0" w:color="auto"/>
            </w:tcBorders>
          </w:tcPr>
          <w:p w14:paraId="28D0065F"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4F914480"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12FDC21D"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2C0C7D52"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6556B6AB" w14:textId="77777777" w:rsidTr="00226245">
        <w:tc>
          <w:tcPr>
            <w:tcW w:w="1275" w:type="dxa"/>
            <w:tcBorders>
              <w:top w:val="single" w:sz="6" w:space="0" w:color="auto"/>
              <w:left w:val="single" w:sz="12" w:space="0" w:color="auto"/>
              <w:bottom w:val="single" w:sz="6" w:space="0" w:color="auto"/>
              <w:right w:val="single" w:sz="6" w:space="0" w:color="auto"/>
            </w:tcBorders>
          </w:tcPr>
          <w:p w14:paraId="3DEF00EA"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2.18.2</w:t>
            </w:r>
          </w:p>
        </w:tc>
        <w:tc>
          <w:tcPr>
            <w:tcW w:w="5473" w:type="dxa"/>
            <w:tcBorders>
              <w:top w:val="single" w:sz="6" w:space="0" w:color="auto"/>
              <w:left w:val="single" w:sz="6" w:space="0" w:color="auto"/>
              <w:bottom w:val="single" w:sz="6" w:space="0" w:color="auto"/>
              <w:right w:val="single" w:sz="6" w:space="0" w:color="auto"/>
            </w:tcBorders>
            <w:vAlign w:val="center"/>
          </w:tcPr>
          <w:p w14:paraId="1502DA37"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In the case of measuring liquid petroleum products, means for vapor recovery shall not influence the accuracy of measurements such that the maximum permissible error is exceeded.</w:t>
            </w:r>
          </w:p>
        </w:tc>
        <w:tc>
          <w:tcPr>
            <w:tcW w:w="393" w:type="dxa"/>
            <w:tcBorders>
              <w:top w:val="single" w:sz="6" w:space="0" w:color="auto"/>
              <w:left w:val="single" w:sz="6" w:space="0" w:color="auto"/>
              <w:bottom w:val="single" w:sz="6" w:space="0" w:color="auto"/>
              <w:right w:val="single" w:sz="6" w:space="0" w:color="auto"/>
            </w:tcBorders>
          </w:tcPr>
          <w:p w14:paraId="297A3537"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50585286"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6762CCD2"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545894F1"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3C0826" w14:paraId="2B05DA74" w14:textId="77777777" w:rsidTr="00226245">
        <w:tc>
          <w:tcPr>
            <w:tcW w:w="1275" w:type="dxa"/>
            <w:tcBorders>
              <w:top w:val="single" w:sz="6" w:space="0" w:color="auto"/>
              <w:left w:val="single" w:sz="12" w:space="0" w:color="auto"/>
              <w:bottom w:val="single" w:sz="6" w:space="0" w:color="auto"/>
              <w:right w:val="single" w:sz="6" w:space="0" w:color="auto"/>
            </w:tcBorders>
          </w:tcPr>
          <w:p w14:paraId="4AAAA526" w14:textId="77777777" w:rsidR="008458E7" w:rsidRPr="002E2F0D" w:rsidRDefault="008458E7" w:rsidP="00CB7E64">
            <w:pPr>
              <w:kinsoku w:val="0"/>
              <w:overflowPunct w:val="0"/>
              <w:spacing w:before="60" w:after="60"/>
              <w:ind w:left="57" w:right="57"/>
              <w:textAlignment w:val="baseline"/>
              <w:rPr>
                <w:sz w:val="20"/>
                <w:szCs w:val="20"/>
                <w:lang w:val="en-GB"/>
              </w:rPr>
            </w:pPr>
            <w:r w:rsidRPr="002E2F0D">
              <w:rPr>
                <w:sz w:val="20"/>
                <w:szCs w:val="20"/>
                <w:lang w:val="en-GB"/>
              </w:rPr>
              <w:t>2.18.3</w:t>
            </w:r>
          </w:p>
        </w:tc>
        <w:tc>
          <w:tcPr>
            <w:tcW w:w="5473" w:type="dxa"/>
            <w:tcBorders>
              <w:top w:val="single" w:sz="6" w:space="0" w:color="auto"/>
              <w:left w:val="single" w:sz="6" w:space="0" w:color="auto"/>
              <w:bottom w:val="single" w:sz="6" w:space="0" w:color="auto"/>
              <w:right w:val="single" w:sz="6" w:space="0" w:color="auto"/>
            </w:tcBorders>
            <w:vAlign w:val="center"/>
          </w:tcPr>
          <w:p w14:paraId="0F8E7348"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 xml:space="preserve">It may be possible in meters for liquid food (for example, milk) to dismount and disassemble the measuring device to the extent necessary for cleaning. The measuring device must be designed such that improper assembly of the components of the measuring device is not possible. Instead, the meters may be provided with assembly instructions or marks that will ensure correct measurements. </w:t>
            </w:r>
          </w:p>
        </w:tc>
        <w:tc>
          <w:tcPr>
            <w:tcW w:w="393" w:type="dxa"/>
            <w:tcBorders>
              <w:top w:val="single" w:sz="6" w:space="0" w:color="auto"/>
              <w:left w:val="single" w:sz="6" w:space="0" w:color="auto"/>
              <w:bottom w:val="single" w:sz="6" w:space="0" w:color="auto"/>
              <w:right w:val="single" w:sz="6" w:space="0" w:color="auto"/>
            </w:tcBorders>
          </w:tcPr>
          <w:p w14:paraId="66E947C7"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1E738718"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5112697A" w14:textId="77777777" w:rsidR="008458E7" w:rsidRPr="002E2F0D" w:rsidRDefault="008458E7" w:rsidP="00CB7E64">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4A654B48" w14:textId="77777777" w:rsidR="008458E7" w:rsidRPr="002E2F0D" w:rsidRDefault="008458E7" w:rsidP="00CB7E64">
            <w:pPr>
              <w:kinsoku w:val="0"/>
              <w:overflowPunct w:val="0"/>
              <w:spacing w:before="60" w:after="60"/>
              <w:ind w:left="57" w:right="57"/>
              <w:textAlignment w:val="baseline"/>
              <w:rPr>
                <w:sz w:val="20"/>
                <w:szCs w:val="20"/>
                <w:lang w:val="en-GB"/>
              </w:rPr>
            </w:pPr>
          </w:p>
        </w:tc>
      </w:tr>
      <w:tr w:rsidR="008458E7" w:rsidRPr="002E2F0D" w14:paraId="5AD32B77" w14:textId="77777777" w:rsidTr="00226245">
        <w:tc>
          <w:tcPr>
            <w:tcW w:w="1275" w:type="dxa"/>
            <w:tcBorders>
              <w:top w:val="single" w:sz="6" w:space="0" w:color="auto"/>
              <w:left w:val="single" w:sz="12" w:space="0" w:color="auto"/>
              <w:bottom w:val="single" w:sz="6" w:space="0" w:color="auto"/>
              <w:right w:val="single" w:sz="6" w:space="0" w:color="auto"/>
            </w:tcBorders>
            <w:vAlign w:val="center"/>
          </w:tcPr>
          <w:p w14:paraId="1A9A710E"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2.19</w:t>
            </w:r>
          </w:p>
        </w:tc>
        <w:tc>
          <w:tcPr>
            <w:tcW w:w="8757" w:type="dxa"/>
            <w:gridSpan w:val="5"/>
            <w:tcBorders>
              <w:top w:val="single" w:sz="6" w:space="0" w:color="auto"/>
              <w:left w:val="single" w:sz="6" w:space="0" w:color="auto"/>
              <w:bottom w:val="single" w:sz="6" w:space="0" w:color="auto"/>
              <w:right w:val="single" w:sz="12" w:space="0" w:color="auto"/>
            </w:tcBorders>
          </w:tcPr>
          <w:p w14:paraId="31EFE28E" w14:textId="77777777" w:rsidR="008458E7" w:rsidRPr="002E2F0D" w:rsidRDefault="008458E7" w:rsidP="00CB7E64">
            <w:pPr>
              <w:kinsoku w:val="0"/>
              <w:overflowPunct w:val="0"/>
              <w:spacing w:before="60" w:after="60"/>
              <w:ind w:left="57" w:right="57"/>
              <w:textAlignment w:val="baseline"/>
              <w:rPr>
                <w:b/>
                <w:sz w:val="20"/>
                <w:szCs w:val="20"/>
                <w:lang w:val="en-GB"/>
              </w:rPr>
            </w:pPr>
            <w:r w:rsidRPr="002E2F0D">
              <w:rPr>
                <w:b/>
                <w:sz w:val="20"/>
                <w:szCs w:val="20"/>
                <w:lang w:val="en-GB"/>
              </w:rPr>
              <w:t>Markings</w:t>
            </w:r>
          </w:p>
        </w:tc>
      </w:tr>
      <w:tr w:rsidR="008458E7" w:rsidRPr="003C0826" w14:paraId="34780E9A" w14:textId="77777777" w:rsidTr="00226245">
        <w:tc>
          <w:tcPr>
            <w:tcW w:w="1275" w:type="dxa"/>
            <w:tcBorders>
              <w:top w:val="single" w:sz="6" w:space="0" w:color="auto"/>
              <w:left w:val="single" w:sz="12" w:space="0" w:color="auto"/>
              <w:bottom w:val="single" w:sz="6" w:space="0" w:color="auto"/>
              <w:right w:val="single" w:sz="6" w:space="0" w:color="auto"/>
            </w:tcBorders>
          </w:tcPr>
          <w:p w14:paraId="723751D0" w14:textId="77777777" w:rsidR="008458E7" w:rsidRPr="002E2F0D" w:rsidRDefault="008458E7" w:rsidP="009B5D77">
            <w:pPr>
              <w:kinsoku w:val="0"/>
              <w:overflowPunct w:val="0"/>
              <w:spacing w:before="60" w:after="60"/>
              <w:ind w:left="57" w:right="57"/>
              <w:textAlignment w:val="baseline"/>
              <w:rPr>
                <w:sz w:val="20"/>
                <w:szCs w:val="20"/>
                <w:lang w:val="en-GB"/>
              </w:rPr>
            </w:pPr>
            <w:r w:rsidRPr="002E2F0D">
              <w:rPr>
                <w:sz w:val="20"/>
                <w:szCs w:val="20"/>
                <w:lang w:val="en-GB"/>
              </w:rPr>
              <w:t>2.19.1</w:t>
            </w:r>
          </w:p>
        </w:tc>
        <w:tc>
          <w:tcPr>
            <w:tcW w:w="5473" w:type="dxa"/>
            <w:tcBorders>
              <w:top w:val="single" w:sz="6" w:space="0" w:color="auto"/>
              <w:left w:val="single" w:sz="6" w:space="0" w:color="auto"/>
              <w:bottom w:val="single" w:sz="6" w:space="0" w:color="auto"/>
              <w:right w:val="single" w:sz="6" w:space="0" w:color="auto"/>
            </w:tcBorders>
            <w:vAlign w:val="center"/>
          </w:tcPr>
          <w:p w14:paraId="4F4A93BE" w14:textId="1FA27710" w:rsidR="008458E7" w:rsidRPr="002E2F0D" w:rsidRDefault="008458E7" w:rsidP="00A24BB3">
            <w:pPr>
              <w:kinsoku w:val="0"/>
              <w:overflowPunct w:val="0"/>
              <w:spacing w:after="60"/>
              <w:ind w:left="57" w:right="57"/>
              <w:textAlignment w:val="baseline"/>
              <w:rPr>
                <w:sz w:val="20"/>
                <w:szCs w:val="20"/>
                <w:lang w:val="en-GB"/>
              </w:rPr>
            </w:pPr>
            <w:r w:rsidRPr="002E2F0D">
              <w:rPr>
                <w:sz w:val="20"/>
                <w:szCs w:val="20"/>
                <w:lang w:val="en-GB"/>
              </w:rPr>
              <w:t xml:space="preserve">Each measuring system, component or sub-system for which </w:t>
            </w:r>
            <w:r w:rsidR="00A24BB3">
              <w:rPr>
                <w:sz w:val="20"/>
                <w:szCs w:val="20"/>
                <w:lang w:val="en-GB"/>
              </w:rPr>
              <w:t>type</w:t>
            </w:r>
            <w:r w:rsidR="00A24BB3" w:rsidRPr="002E2F0D">
              <w:rPr>
                <w:sz w:val="20"/>
                <w:szCs w:val="20"/>
                <w:lang w:val="en-GB"/>
              </w:rPr>
              <w:t xml:space="preserve"> </w:t>
            </w:r>
            <w:r w:rsidRPr="002E2F0D">
              <w:rPr>
                <w:sz w:val="20"/>
                <w:szCs w:val="20"/>
                <w:lang w:val="en-GB"/>
              </w:rPr>
              <w:t>approval has been granted shall bear, placed together legibly and indelibly either on the dial of the indicating device or on a special data plate, the following information:</w:t>
            </w:r>
          </w:p>
          <w:p w14:paraId="066EDF31" w14:textId="77777777" w:rsidR="008A71E3"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type approval number,</w:t>
            </w:r>
          </w:p>
          <w:p w14:paraId="35F63158" w14:textId="77777777" w:rsidR="008A71E3" w:rsidRDefault="00A24BB3"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manufacturer</w:t>
            </w:r>
            <w:r>
              <w:rPr>
                <w:sz w:val="20"/>
                <w:szCs w:val="20"/>
                <w:lang w:val="en-GB"/>
              </w:rPr>
              <w:t>’</w:t>
            </w:r>
            <w:r w:rsidRPr="002E2F0D">
              <w:rPr>
                <w:sz w:val="20"/>
                <w:szCs w:val="20"/>
                <w:lang w:val="en-GB"/>
              </w:rPr>
              <w:t xml:space="preserve">s </w:t>
            </w:r>
            <w:r w:rsidR="008458E7" w:rsidRPr="002E2F0D">
              <w:rPr>
                <w:sz w:val="20"/>
                <w:szCs w:val="20"/>
                <w:lang w:val="en-GB"/>
              </w:rPr>
              <w:t>identification mark, trademark or name,</w:t>
            </w:r>
          </w:p>
          <w:p w14:paraId="7C5A43F1" w14:textId="77777777" w:rsidR="008A71E3"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designation selected by the manufacturer, if appropriate,</w:t>
            </w:r>
          </w:p>
          <w:p w14:paraId="0A291BEA" w14:textId="77777777" w:rsidR="008A71E3"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year of manufacture,</w:t>
            </w:r>
          </w:p>
          <w:p w14:paraId="0C171E97" w14:textId="77777777" w:rsidR="008A71E3"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serial number,</w:t>
            </w:r>
          </w:p>
          <w:p w14:paraId="64398984" w14:textId="66209C40" w:rsidR="008458E7" w:rsidRPr="002E2F0D"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characteristics as defined in 2.3.1 (measuring system), 3.1.1.1 (meter), or 2.10.7.2 (gas elimination device),</w:t>
            </w:r>
          </w:p>
          <w:p w14:paraId="291DA4BF" w14:textId="77777777" w:rsidR="008A71E3" w:rsidRDefault="008458E7" w:rsidP="00BC6472">
            <w:pPr>
              <w:widowControl w:val="0"/>
              <w:numPr>
                <w:ilvl w:val="0"/>
                <w:numId w:val="3"/>
              </w:numPr>
              <w:kinsoku w:val="0"/>
              <w:overflowPunct w:val="0"/>
              <w:ind w:left="421" w:right="57" w:hanging="142"/>
              <w:textAlignment w:val="baseline"/>
              <w:rPr>
                <w:sz w:val="20"/>
                <w:szCs w:val="20"/>
                <w:lang w:val="en-GB"/>
              </w:rPr>
            </w:pPr>
            <w:r w:rsidRPr="002E2F0D">
              <w:rPr>
                <w:sz w:val="20"/>
                <w:szCs w:val="20"/>
                <w:lang w:val="en-GB"/>
              </w:rPr>
              <w:t>accuracy class, and</w:t>
            </w:r>
          </w:p>
          <w:p w14:paraId="26DB02BA" w14:textId="77777777" w:rsidR="008A71E3" w:rsidRDefault="008458E7" w:rsidP="00BC6472">
            <w:pPr>
              <w:numPr>
                <w:ilvl w:val="0"/>
                <w:numId w:val="3"/>
              </w:numPr>
              <w:kinsoku w:val="0"/>
              <w:overflowPunct w:val="0"/>
              <w:spacing w:after="60"/>
              <w:ind w:left="421" w:right="57" w:hanging="142"/>
              <w:textAlignment w:val="baseline"/>
              <w:rPr>
                <w:sz w:val="20"/>
                <w:szCs w:val="20"/>
                <w:lang w:val="en-GB"/>
              </w:rPr>
            </w:pPr>
            <w:r w:rsidRPr="002E2F0D">
              <w:rPr>
                <w:sz w:val="20"/>
                <w:szCs w:val="20"/>
                <w:lang w:val="en-GB"/>
              </w:rPr>
              <w:t>verification marks.</w:t>
            </w:r>
          </w:p>
          <w:p w14:paraId="0E9A990B" w14:textId="7146092D" w:rsidR="008458E7" w:rsidRPr="002E2F0D" w:rsidRDefault="008458E7" w:rsidP="00A24BB3">
            <w:pPr>
              <w:kinsoku w:val="0"/>
              <w:overflowPunct w:val="0"/>
              <w:spacing w:after="60"/>
              <w:ind w:left="57" w:right="57"/>
              <w:textAlignment w:val="baseline"/>
              <w:rPr>
                <w:sz w:val="20"/>
                <w:szCs w:val="20"/>
                <w:lang w:val="en-GB"/>
              </w:rPr>
            </w:pPr>
            <w:r w:rsidRPr="002E2F0D">
              <w:rPr>
                <w:sz w:val="20"/>
                <w:szCs w:val="20"/>
                <w:lang w:val="en-GB"/>
              </w:rPr>
              <w:t>This information shall be put on one or several data plates on a part not likely to be removed in normal conditions of use.</w:t>
            </w:r>
          </w:p>
          <w:p w14:paraId="5BEDE508" w14:textId="77777777" w:rsidR="008458E7" w:rsidRPr="002E2F0D" w:rsidRDefault="008458E7" w:rsidP="00A24BB3">
            <w:pPr>
              <w:kinsoku w:val="0"/>
              <w:overflowPunct w:val="0"/>
              <w:spacing w:after="60"/>
              <w:ind w:left="57" w:right="57"/>
              <w:textAlignment w:val="baseline"/>
              <w:rPr>
                <w:sz w:val="20"/>
                <w:szCs w:val="20"/>
                <w:lang w:val="en-GB"/>
              </w:rPr>
            </w:pPr>
            <w:r w:rsidRPr="002E2F0D">
              <w:rPr>
                <w:sz w:val="20"/>
                <w:szCs w:val="20"/>
                <w:lang w:val="en-GB"/>
              </w:rPr>
              <w:t>At least the information related to the minimum measured quantity and the verification marks shall be visible in normal conditions of use.</w:t>
            </w:r>
          </w:p>
          <w:p w14:paraId="507839EC" w14:textId="77777777" w:rsidR="008458E7" w:rsidRPr="002E2F0D" w:rsidRDefault="008458E7" w:rsidP="00226245">
            <w:pPr>
              <w:kinsoku w:val="0"/>
              <w:overflowPunct w:val="0"/>
              <w:ind w:left="57" w:right="57"/>
              <w:textAlignment w:val="baseline"/>
              <w:rPr>
                <w:sz w:val="20"/>
                <w:szCs w:val="20"/>
                <w:lang w:val="en-GB"/>
              </w:rPr>
            </w:pPr>
            <w:r w:rsidRPr="002E2F0D">
              <w:rPr>
                <w:sz w:val="20"/>
                <w:szCs w:val="20"/>
                <w:lang w:val="en-GB"/>
              </w:rPr>
              <w:t>The information marked on the measuring system shall be the information based on the type approval, including the temperature range, and should not be confused with descriptions affixed for safety reasons, in particular the pressure limits.</w:t>
            </w:r>
          </w:p>
        </w:tc>
        <w:tc>
          <w:tcPr>
            <w:tcW w:w="393" w:type="dxa"/>
            <w:tcBorders>
              <w:top w:val="single" w:sz="6" w:space="0" w:color="auto"/>
              <w:left w:val="single" w:sz="6" w:space="0" w:color="auto"/>
              <w:bottom w:val="single" w:sz="6" w:space="0" w:color="auto"/>
              <w:right w:val="single" w:sz="6" w:space="0" w:color="auto"/>
            </w:tcBorders>
          </w:tcPr>
          <w:p w14:paraId="2F5300A8" w14:textId="77777777" w:rsidR="008458E7" w:rsidRPr="002E2F0D" w:rsidRDefault="008458E7" w:rsidP="009B5D77">
            <w:pPr>
              <w:kinsoku w:val="0"/>
              <w:overflowPunct w:val="0"/>
              <w:spacing w:before="60" w:after="60"/>
              <w:ind w:left="57" w:right="57"/>
              <w:jc w:val="center"/>
              <w:textAlignment w:val="baseline"/>
              <w:rPr>
                <w:b/>
                <w:sz w:val="20"/>
                <w:szCs w:val="20"/>
                <w:lang w:val="en-GB"/>
              </w:rPr>
            </w:pPr>
          </w:p>
        </w:tc>
        <w:tc>
          <w:tcPr>
            <w:tcW w:w="393" w:type="dxa"/>
            <w:tcBorders>
              <w:top w:val="single" w:sz="6" w:space="0" w:color="auto"/>
              <w:left w:val="single" w:sz="6" w:space="0" w:color="auto"/>
              <w:bottom w:val="single" w:sz="6" w:space="0" w:color="auto"/>
              <w:right w:val="single" w:sz="6" w:space="0" w:color="auto"/>
            </w:tcBorders>
            <w:vAlign w:val="center"/>
          </w:tcPr>
          <w:p w14:paraId="1E4CF26B" w14:textId="77777777" w:rsidR="008458E7" w:rsidRPr="002E2F0D" w:rsidRDefault="008458E7" w:rsidP="009B5D77">
            <w:pPr>
              <w:kinsoku w:val="0"/>
              <w:overflowPunct w:val="0"/>
              <w:spacing w:before="60" w:after="60"/>
              <w:ind w:left="57" w:right="57"/>
              <w:jc w:val="center"/>
              <w:textAlignment w:val="baseline"/>
              <w:rPr>
                <w:b/>
                <w:sz w:val="20"/>
                <w:szCs w:val="20"/>
                <w:lang w:val="en-GB"/>
              </w:rPr>
            </w:pPr>
          </w:p>
        </w:tc>
        <w:tc>
          <w:tcPr>
            <w:tcW w:w="365" w:type="dxa"/>
            <w:tcBorders>
              <w:top w:val="single" w:sz="6" w:space="0" w:color="auto"/>
              <w:left w:val="single" w:sz="6" w:space="0" w:color="auto"/>
              <w:bottom w:val="single" w:sz="6" w:space="0" w:color="auto"/>
              <w:right w:val="single" w:sz="6" w:space="0" w:color="auto"/>
            </w:tcBorders>
            <w:vAlign w:val="center"/>
          </w:tcPr>
          <w:p w14:paraId="08FCADFE" w14:textId="77777777" w:rsidR="008458E7" w:rsidRPr="002E2F0D" w:rsidRDefault="008458E7" w:rsidP="009B5D77">
            <w:pPr>
              <w:kinsoku w:val="0"/>
              <w:overflowPunct w:val="0"/>
              <w:spacing w:before="60" w:after="60"/>
              <w:ind w:left="57" w:right="57"/>
              <w:jc w:val="center"/>
              <w:textAlignment w:val="baseline"/>
              <w:rPr>
                <w:b/>
                <w:sz w:val="20"/>
                <w:szCs w:val="20"/>
                <w:lang w:val="en-GB"/>
              </w:rPr>
            </w:pPr>
          </w:p>
        </w:tc>
        <w:tc>
          <w:tcPr>
            <w:tcW w:w="2133" w:type="dxa"/>
            <w:tcBorders>
              <w:top w:val="single" w:sz="6" w:space="0" w:color="auto"/>
              <w:left w:val="single" w:sz="6" w:space="0" w:color="auto"/>
              <w:bottom w:val="single" w:sz="6" w:space="0" w:color="auto"/>
              <w:right w:val="single" w:sz="12" w:space="0" w:color="auto"/>
            </w:tcBorders>
          </w:tcPr>
          <w:p w14:paraId="60ABA8D0" w14:textId="77777777" w:rsidR="008458E7" w:rsidRPr="002E2F0D" w:rsidRDefault="008458E7" w:rsidP="009B5D77">
            <w:pPr>
              <w:kinsoku w:val="0"/>
              <w:overflowPunct w:val="0"/>
              <w:spacing w:before="60" w:after="60"/>
              <w:ind w:left="57" w:right="57"/>
              <w:textAlignment w:val="baseline"/>
              <w:rPr>
                <w:sz w:val="20"/>
                <w:szCs w:val="20"/>
                <w:lang w:val="en-GB"/>
              </w:rPr>
            </w:pPr>
          </w:p>
        </w:tc>
      </w:tr>
    </w:tbl>
    <w:p w14:paraId="7CD4F804" w14:textId="77777777" w:rsidR="009B5D77" w:rsidRPr="002E2F0D" w:rsidRDefault="009B5D77">
      <w:pPr>
        <w:rPr>
          <w:lang w:val="en-GB"/>
        </w:rPr>
      </w:pPr>
      <w:r w:rsidRPr="002E2F0D">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49"/>
        <w:gridCol w:w="4919"/>
        <w:gridCol w:w="363"/>
        <w:gridCol w:w="363"/>
        <w:gridCol w:w="334"/>
        <w:gridCol w:w="1933"/>
        <w:gridCol w:w="11"/>
      </w:tblGrid>
      <w:tr w:rsidR="00226245" w:rsidRPr="002E2F0D" w14:paraId="28DDB9E0" w14:textId="77777777" w:rsidTr="00226245">
        <w:trPr>
          <w:gridAfter w:val="1"/>
          <w:wAfter w:w="11" w:type="dxa"/>
          <w:cantSplit/>
          <w:trHeight w:val="613"/>
        </w:trPr>
        <w:tc>
          <w:tcPr>
            <w:tcW w:w="1149" w:type="dxa"/>
            <w:tcBorders>
              <w:top w:val="single" w:sz="12" w:space="0" w:color="auto"/>
              <w:left w:val="single" w:sz="12" w:space="0" w:color="auto"/>
              <w:bottom w:val="single" w:sz="6" w:space="0" w:color="auto"/>
              <w:right w:val="single" w:sz="6" w:space="0" w:color="auto"/>
            </w:tcBorders>
            <w:vAlign w:val="center"/>
          </w:tcPr>
          <w:p w14:paraId="113BBC00" w14:textId="77777777" w:rsidR="00226245" w:rsidRPr="002E2F0D" w:rsidRDefault="00226245" w:rsidP="00226245">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19" w:type="dxa"/>
            <w:tcBorders>
              <w:top w:val="single" w:sz="12" w:space="0" w:color="auto"/>
              <w:left w:val="single" w:sz="6" w:space="0" w:color="auto"/>
              <w:bottom w:val="single" w:sz="6" w:space="0" w:color="auto"/>
              <w:right w:val="single" w:sz="6" w:space="0" w:color="auto"/>
            </w:tcBorders>
            <w:vAlign w:val="center"/>
          </w:tcPr>
          <w:p w14:paraId="3BA7F9EE" w14:textId="77777777" w:rsidR="00226245" w:rsidRPr="002E2F0D" w:rsidRDefault="00226245" w:rsidP="0041694B">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3" w:type="dxa"/>
            <w:tcBorders>
              <w:top w:val="single" w:sz="12" w:space="0" w:color="auto"/>
              <w:left w:val="single" w:sz="6" w:space="0" w:color="auto"/>
              <w:bottom w:val="single" w:sz="6" w:space="0" w:color="auto"/>
              <w:right w:val="single" w:sz="6" w:space="0" w:color="auto"/>
            </w:tcBorders>
            <w:textDirection w:val="btLr"/>
            <w:vAlign w:val="center"/>
          </w:tcPr>
          <w:p w14:paraId="362C0690"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3" w:type="dxa"/>
            <w:tcBorders>
              <w:top w:val="single" w:sz="12" w:space="0" w:color="auto"/>
              <w:left w:val="single" w:sz="6" w:space="0" w:color="auto"/>
              <w:bottom w:val="single" w:sz="6" w:space="0" w:color="auto"/>
              <w:right w:val="single" w:sz="6" w:space="0" w:color="auto"/>
            </w:tcBorders>
            <w:textDirection w:val="btLr"/>
            <w:vAlign w:val="center"/>
          </w:tcPr>
          <w:p w14:paraId="520499C1"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4" w:type="dxa"/>
            <w:tcBorders>
              <w:top w:val="single" w:sz="12" w:space="0" w:color="auto"/>
              <w:left w:val="single" w:sz="6" w:space="0" w:color="auto"/>
              <w:bottom w:val="single" w:sz="6" w:space="0" w:color="auto"/>
              <w:right w:val="single" w:sz="6" w:space="0" w:color="auto"/>
            </w:tcBorders>
            <w:textDirection w:val="btLr"/>
            <w:vAlign w:val="center"/>
          </w:tcPr>
          <w:p w14:paraId="158B59FB" w14:textId="77777777" w:rsidR="00226245" w:rsidRPr="003A77BA" w:rsidRDefault="00226245" w:rsidP="0041694B">
            <w:pPr>
              <w:kinsoku w:val="0"/>
              <w:overflowPunct w:val="0"/>
              <w:ind w:left="113" w:right="113"/>
              <w:jc w:val="center"/>
              <w:textAlignment w:val="baseline"/>
              <w:rPr>
                <w:b/>
                <w:sz w:val="20"/>
                <w:szCs w:val="20"/>
                <w:lang w:val="en-GB"/>
              </w:rPr>
            </w:pPr>
            <w:r w:rsidRPr="003A77BA">
              <w:rPr>
                <w:b/>
                <w:sz w:val="20"/>
                <w:szCs w:val="20"/>
                <w:lang w:val="en-GB"/>
              </w:rPr>
              <w:t>N/A</w:t>
            </w:r>
          </w:p>
        </w:tc>
        <w:tc>
          <w:tcPr>
            <w:tcW w:w="1933" w:type="dxa"/>
            <w:tcBorders>
              <w:top w:val="single" w:sz="12" w:space="0" w:color="auto"/>
              <w:left w:val="single" w:sz="6" w:space="0" w:color="auto"/>
              <w:bottom w:val="single" w:sz="6" w:space="0" w:color="auto"/>
              <w:right w:val="single" w:sz="12" w:space="0" w:color="auto"/>
            </w:tcBorders>
            <w:vAlign w:val="center"/>
          </w:tcPr>
          <w:p w14:paraId="1E07B5FF" w14:textId="77777777" w:rsidR="00226245" w:rsidRPr="002E2F0D" w:rsidRDefault="00226245" w:rsidP="0041694B">
            <w:pPr>
              <w:kinsoku w:val="0"/>
              <w:overflowPunct w:val="0"/>
              <w:spacing w:before="60" w:after="60"/>
              <w:jc w:val="center"/>
              <w:textAlignment w:val="baseline"/>
              <w:rPr>
                <w:b/>
                <w:lang w:val="en-GB"/>
              </w:rPr>
            </w:pPr>
            <w:r w:rsidRPr="002E2F0D">
              <w:rPr>
                <w:b/>
                <w:lang w:val="en-GB"/>
              </w:rPr>
              <w:t>Remarks</w:t>
            </w:r>
          </w:p>
        </w:tc>
      </w:tr>
      <w:tr w:rsidR="00226245" w:rsidRPr="003C0826" w14:paraId="6AE42A17" w14:textId="77777777" w:rsidTr="00226245">
        <w:trPr>
          <w:gridAfter w:val="1"/>
          <w:wAfter w:w="11" w:type="dxa"/>
        </w:trPr>
        <w:tc>
          <w:tcPr>
            <w:tcW w:w="1149" w:type="dxa"/>
            <w:tcBorders>
              <w:top w:val="single" w:sz="6" w:space="0" w:color="auto"/>
              <w:left w:val="single" w:sz="12" w:space="0" w:color="auto"/>
              <w:bottom w:val="single" w:sz="6" w:space="0" w:color="auto"/>
              <w:right w:val="single" w:sz="6" w:space="0" w:color="auto"/>
            </w:tcBorders>
          </w:tcPr>
          <w:p w14:paraId="5D308FBA"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2.19.2</w:t>
            </w:r>
          </w:p>
        </w:tc>
        <w:tc>
          <w:tcPr>
            <w:tcW w:w="4919" w:type="dxa"/>
            <w:tcBorders>
              <w:top w:val="single" w:sz="6" w:space="0" w:color="auto"/>
              <w:left w:val="single" w:sz="6" w:space="0" w:color="auto"/>
              <w:bottom w:val="single" w:sz="6" w:space="0" w:color="auto"/>
              <w:right w:val="single" w:sz="6" w:space="0" w:color="auto"/>
            </w:tcBorders>
          </w:tcPr>
          <w:p w14:paraId="2B06CC1B"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Each component or sub-system for which type approval has been granted shall bear the following information:</w:t>
            </w:r>
          </w:p>
          <w:p w14:paraId="3ED0F31D" w14:textId="77777777"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serial number, </w:t>
            </w:r>
            <w:r w:rsidR="00BD23DF">
              <w:rPr>
                <w:sz w:val="20"/>
                <w:szCs w:val="20"/>
                <w:lang w:val="en-GB"/>
              </w:rPr>
              <w:t>and</w:t>
            </w:r>
          </w:p>
          <w:p w14:paraId="3395E2C9" w14:textId="77777777"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type approval number.</w:t>
            </w:r>
          </w:p>
          <w:p w14:paraId="5DA4276B" w14:textId="3B046B51" w:rsidR="00226245" w:rsidRPr="002E2F0D" w:rsidRDefault="00226245" w:rsidP="00F20FB3">
            <w:pPr>
              <w:kinsoku w:val="0"/>
              <w:overflowPunct w:val="0"/>
              <w:spacing w:before="60" w:after="60"/>
              <w:ind w:left="57" w:right="57"/>
              <w:textAlignment w:val="baseline"/>
              <w:rPr>
                <w:sz w:val="20"/>
                <w:szCs w:val="20"/>
                <w:lang w:val="en-GB"/>
              </w:rPr>
            </w:pPr>
            <w:r w:rsidRPr="002E2F0D">
              <w:rPr>
                <w:sz w:val="20"/>
                <w:szCs w:val="20"/>
                <w:lang w:val="en-GB"/>
              </w:rPr>
              <w:t>This information shall be part of the component or sub-system itself or shall be put on a data plate not likely to be removed from the component or sub-system under normal conditions of use.</w:t>
            </w:r>
          </w:p>
        </w:tc>
        <w:tc>
          <w:tcPr>
            <w:tcW w:w="363" w:type="dxa"/>
            <w:tcBorders>
              <w:top w:val="single" w:sz="6" w:space="0" w:color="auto"/>
              <w:left w:val="single" w:sz="6" w:space="0" w:color="auto"/>
              <w:bottom w:val="single" w:sz="6" w:space="0" w:color="auto"/>
              <w:right w:val="single" w:sz="6" w:space="0" w:color="auto"/>
            </w:tcBorders>
          </w:tcPr>
          <w:p w14:paraId="7D892C94"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63" w:type="dxa"/>
            <w:tcBorders>
              <w:top w:val="single" w:sz="6" w:space="0" w:color="auto"/>
              <w:left w:val="single" w:sz="6" w:space="0" w:color="auto"/>
              <w:bottom w:val="single" w:sz="6" w:space="0" w:color="auto"/>
              <w:right w:val="single" w:sz="6" w:space="0" w:color="auto"/>
            </w:tcBorders>
            <w:vAlign w:val="center"/>
          </w:tcPr>
          <w:p w14:paraId="12801B83"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34" w:type="dxa"/>
            <w:tcBorders>
              <w:top w:val="single" w:sz="6" w:space="0" w:color="auto"/>
              <w:left w:val="single" w:sz="6" w:space="0" w:color="auto"/>
              <w:bottom w:val="single" w:sz="6" w:space="0" w:color="auto"/>
              <w:right w:val="single" w:sz="6" w:space="0" w:color="auto"/>
            </w:tcBorders>
            <w:vAlign w:val="center"/>
          </w:tcPr>
          <w:p w14:paraId="57AC19E0"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1933" w:type="dxa"/>
            <w:tcBorders>
              <w:top w:val="single" w:sz="6" w:space="0" w:color="auto"/>
              <w:left w:val="single" w:sz="6" w:space="0" w:color="auto"/>
              <w:bottom w:val="single" w:sz="6" w:space="0" w:color="auto"/>
              <w:right w:val="single" w:sz="12" w:space="0" w:color="auto"/>
            </w:tcBorders>
          </w:tcPr>
          <w:p w14:paraId="00698371" w14:textId="77777777" w:rsidR="00226245" w:rsidRPr="002E2F0D" w:rsidRDefault="00226245" w:rsidP="00D84F80">
            <w:pPr>
              <w:kinsoku w:val="0"/>
              <w:overflowPunct w:val="0"/>
              <w:spacing w:before="60" w:after="60"/>
              <w:ind w:left="57" w:right="57"/>
              <w:textAlignment w:val="baseline"/>
              <w:rPr>
                <w:sz w:val="20"/>
                <w:szCs w:val="20"/>
                <w:lang w:val="en-GB"/>
              </w:rPr>
            </w:pPr>
          </w:p>
        </w:tc>
      </w:tr>
      <w:tr w:rsidR="00226245" w:rsidRPr="003C0826" w14:paraId="7FAC7AA2" w14:textId="77777777" w:rsidTr="00226245">
        <w:trPr>
          <w:gridAfter w:val="1"/>
          <w:wAfter w:w="11" w:type="dxa"/>
        </w:trPr>
        <w:tc>
          <w:tcPr>
            <w:tcW w:w="1149" w:type="dxa"/>
            <w:tcBorders>
              <w:top w:val="single" w:sz="6" w:space="0" w:color="auto"/>
              <w:left w:val="single" w:sz="12" w:space="0" w:color="auto"/>
              <w:bottom w:val="single" w:sz="6" w:space="0" w:color="auto"/>
              <w:right w:val="single" w:sz="6" w:space="0" w:color="auto"/>
            </w:tcBorders>
          </w:tcPr>
          <w:p w14:paraId="4E2F9C5B"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2.19.3</w:t>
            </w:r>
          </w:p>
        </w:tc>
        <w:tc>
          <w:tcPr>
            <w:tcW w:w="4919" w:type="dxa"/>
            <w:tcBorders>
              <w:top w:val="single" w:sz="6" w:space="0" w:color="auto"/>
              <w:left w:val="single" w:sz="6" w:space="0" w:color="auto"/>
              <w:bottom w:val="single" w:sz="6" w:space="0" w:color="auto"/>
              <w:right w:val="single" w:sz="6" w:space="0" w:color="auto"/>
            </w:tcBorders>
          </w:tcPr>
          <w:p w14:paraId="138E3BC8"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If several components operate in a single measurement system, the markings required for each part of the system may be combined on a single plate.</w:t>
            </w:r>
          </w:p>
          <w:p w14:paraId="529830A3"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If several separate measuring systems operate in a common housing, only one data plate is required.</w:t>
            </w:r>
          </w:p>
          <w:p w14:paraId="338EB3E8"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When a measuring system can be transported without being dismantled, the markings required for each component may also be combined on a single plate.</w:t>
            </w:r>
          </w:p>
        </w:tc>
        <w:tc>
          <w:tcPr>
            <w:tcW w:w="363" w:type="dxa"/>
            <w:tcBorders>
              <w:top w:val="single" w:sz="6" w:space="0" w:color="auto"/>
              <w:left w:val="single" w:sz="6" w:space="0" w:color="auto"/>
              <w:bottom w:val="single" w:sz="6" w:space="0" w:color="auto"/>
              <w:right w:val="single" w:sz="6" w:space="0" w:color="auto"/>
            </w:tcBorders>
          </w:tcPr>
          <w:p w14:paraId="0498AB32"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63" w:type="dxa"/>
            <w:tcBorders>
              <w:top w:val="single" w:sz="6" w:space="0" w:color="auto"/>
              <w:left w:val="single" w:sz="6" w:space="0" w:color="auto"/>
              <w:bottom w:val="single" w:sz="6" w:space="0" w:color="auto"/>
              <w:right w:val="single" w:sz="6" w:space="0" w:color="auto"/>
            </w:tcBorders>
            <w:vAlign w:val="center"/>
          </w:tcPr>
          <w:p w14:paraId="6FEC3D75"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34" w:type="dxa"/>
            <w:tcBorders>
              <w:top w:val="single" w:sz="6" w:space="0" w:color="auto"/>
              <w:left w:val="single" w:sz="6" w:space="0" w:color="auto"/>
              <w:bottom w:val="single" w:sz="6" w:space="0" w:color="auto"/>
              <w:right w:val="single" w:sz="6" w:space="0" w:color="auto"/>
            </w:tcBorders>
            <w:vAlign w:val="center"/>
          </w:tcPr>
          <w:p w14:paraId="54FE965B"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1933" w:type="dxa"/>
            <w:tcBorders>
              <w:top w:val="single" w:sz="6" w:space="0" w:color="auto"/>
              <w:left w:val="single" w:sz="6" w:space="0" w:color="auto"/>
              <w:bottom w:val="single" w:sz="6" w:space="0" w:color="auto"/>
              <w:right w:val="single" w:sz="12" w:space="0" w:color="auto"/>
            </w:tcBorders>
          </w:tcPr>
          <w:p w14:paraId="45DB0DC8" w14:textId="77777777" w:rsidR="00226245" w:rsidRPr="002E2F0D" w:rsidRDefault="00226245" w:rsidP="00D84F80">
            <w:pPr>
              <w:kinsoku w:val="0"/>
              <w:overflowPunct w:val="0"/>
              <w:spacing w:before="60" w:after="60"/>
              <w:ind w:left="57" w:right="57"/>
              <w:textAlignment w:val="baseline"/>
              <w:rPr>
                <w:sz w:val="20"/>
                <w:szCs w:val="20"/>
                <w:lang w:val="en-GB"/>
              </w:rPr>
            </w:pPr>
          </w:p>
        </w:tc>
      </w:tr>
      <w:tr w:rsidR="00226245" w:rsidRPr="003C0826" w14:paraId="7848D6C5" w14:textId="77777777" w:rsidTr="00226245">
        <w:trPr>
          <w:gridAfter w:val="1"/>
          <w:wAfter w:w="11" w:type="dxa"/>
        </w:trPr>
        <w:tc>
          <w:tcPr>
            <w:tcW w:w="1149" w:type="dxa"/>
            <w:tcBorders>
              <w:top w:val="single" w:sz="6" w:space="0" w:color="auto"/>
              <w:left w:val="single" w:sz="12" w:space="0" w:color="auto"/>
              <w:bottom w:val="single" w:sz="6" w:space="0" w:color="auto"/>
              <w:right w:val="single" w:sz="6" w:space="0" w:color="auto"/>
            </w:tcBorders>
          </w:tcPr>
          <w:p w14:paraId="16E995E9" w14:textId="77777777" w:rsidR="00226245" w:rsidRPr="002E2F0D" w:rsidRDefault="00226245" w:rsidP="00D84F80">
            <w:pPr>
              <w:kinsoku w:val="0"/>
              <w:overflowPunct w:val="0"/>
              <w:spacing w:before="60" w:after="60"/>
              <w:ind w:left="57" w:right="57"/>
              <w:textAlignment w:val="baseline"/>
              <w:rPr>
                <w:sz w:val="20"/>
                <w:szCs w:val="20"/>
                <w:lang w:val="en-GB"/>
              </w:rPr>
            </w:pPr>
            <w:r w:rsidRPr="002E2F0D">
              <w:rPr>
                <w:sz w:val="20"/>
                <w:szCs w:val="20"/>
                <w:lang w:val="en-GB"/>
              </w:rPr>
              <w:t>2.19.4</w:t>
            </w:r>
          </w:p>
        </w:tc>
        <w:tc>
          <w:tcPr>
            <w:tcW w:w="4919" w:type="dxa"/>
            <w:tcBorders>
              <w:top w:val="single" w:sz="6" w:space="0" w:color="auto"/>
              <w:left w:val="single" w:sz="6" w:space="0" w:color="auto"/>
              <w:bottom w:val="single" w:sz="6" w:space="0" w:color="auto"/>
              <w:right w:val="single" w:sz="6" w:space="0" w:color="auto"/>
            </w:tcBorders>
          </w:tcPr>
          <w:p w14:paraId="1A28C544" w14:textId="2713C610" w:rsidR="00226245" w:rsidRPr="002E2F0D" w:rsidRDefault="00226245" w:rsidP="00A24BB3">
            <w:pPr>
              <w:kinsoku w:val="0"/>
              <w:overflowPunct w:val="0"/>
              <w:spacing w:before="60" w:after="60"/>
              <w:ind w:left="57" w:right="57"/>
              <w:textAlignment w:val="baseline"/>
              <w:rPr>
                <w:sz w:val="20"/>
                <w:szCs w:val="20"/>
                <w:lang w:val="en-GB"/>
              </w:rPr>
            </w:pPr>
            <w:r w:rsidRPr="002E2F0D">
              <w:rPr>
                <w:sz w:val="20"/>
                <w:szCs w:val="20"/>
                <w:lang w:val="en-GB"/>
              </w:rPr>
              <w:t xml:space="preserve">When volume at base conditions is indicated, the result of measurement shall be accompanied with information with respect to the base conditions, for example: </w:t>
            </w:r>
            <w:r w:rsidR="00A24BB3">
              <w:rPr>
                <w:sz w:val="20"/>
                <w:szCs w:val="20"/>
                <w:lang w:val="en-GB"/>
              </w:rPr>
              <w:t>“</w:t>
            </w:r>
            <w:r w:rsidRPr="002E2F0D">
              <w:rPr>
                <w:sz w:val="20"/>
                <w:szCs w:val="20"/>
                <w:lang w:val="en-GB"/>
              </w:rPr>
              <w:t>at 15 °C</w:t>
            </w:r>
            <w:r w:rsidR="00A24BB3">
              <w:rPr>
                <w:sz w:val="20"/>
                <w:szCs w:val="20"/>
                <w:lang w:val="en-GB"/>
              </w:rPr>
              <w:t>”</w:t>
            </w:r>
            <w:r w:rsidRPr="002E2F0D">
              <w:rPr>
                <w:sz w:val="20"/>
                <w:szCs w:val="20"/>
                <w:lang w:val="en-GB"/>
              </w:rPr>
              <w:t xml:space="preserve"> or </w:t>
            </w:r>
            <w:r w:rsidR="00A24BB3">
              <w:rPr>
                <w:sz w:val="20"/>
                <w:szCs w:val="20"/>
                <w:lang w:val="en-GB"/>
              </w:rPr>
              <w:t>“</w:t>
            </w:r>
            <w:r w:rsidRPr="002E2F0D">
              <w:rPr>
                <w:sz w:val="20"/>
                <w:szCs w:val="20"/>
                <w:lang w:val="en-GB"/>
              </w:rPr>
              <w:t>at 15 °C and 1013.25 hPa</w:t>
            </w:r>
            <w:r w:rsidR="00A24BB3">
              <w:rPr>
                <w:sz w:val="20"/>
                <w:szCs w:val="20"/>
                <w:lang w:val="en-GB"/>
              </w:rPr>
              <w:t>”</w:t>
            </w:r>
            <w:r w:rsidRPr="002E2F0D">
              <w:rPr>
                <w:sz w:val="20"/>
                <w:szCs w:val="20"/>
                <w:lang w:val="en-GB"/>
              </w:rPr>
              <w:t>.</w:t>
            </w:r>
          </w:p>
        </w:tc>
        <w:tc>
          <w:tcPr>
            <w:tcW w:w="363" w:type="dxa"/>
            <w:tcBorders>
              <w:top w:val="single" w:sz="6" w:space="0" w:color="auto"/>
              <w:left w:val="single" w:sz="6" w:space="0" w:color="auto"/>
              <w:bottom w:val="single" w:sz="6" w:space="0" w:color="auto"/>
              <w:right w:val="single" w:sz="6" w:space="0" w:color="auto"/>
            </w:tcBorders>
          </w:tcPr>
          <w:p w14:paraId="29248F55"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63" w:type="dxa"/>
            <w:tcBorders>
              <w:top w:val="single" w:sz="6" w:space="0" w:color="auto"/>
              <w:left w:val="single" w:sz="6" w:space="0" w:color="auto"/>
              <w:bottom w:val="single" w:sz="6" w:space="0" w:color="auto"/>
              <w:right w:val="single" w:sz="6" w:space="0" w:color="auto"/>
            </w:tcBorders>
            <w:vAlign w:val="center"/>
          </w:tcPr>
          <w:p w14:paraId="7A9B6A3F"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334" w:type="dxa"/>
            <w:tcBorders>
              <w:top w:val="single" w:sz="6" w:space="0" w:color="auto"/>
              <w:left w:val="single" w:sz="6" w:space="0" w:color="auto"/>
              <w:bottom w:val="single" w:sz="6" w:space="0" w:color="auto"/>
              <w:right w:val="single" w:sz="6" w:space="0" w:color="auto"/>
            </w:tcBorders>
            <w:vAlign w:val="center"/>
          </w:tcPr>
          <w:p w14:paraId="3747DFD5" w14:textId="77777777" w:rsidR="00226245" w:rsidRPr="002E2F0D" w:rsidRDefault="00226245" w:rsidP="00D84F80">
            <w:pPr>
              <w:kinsoku w:val="0"/>
              <w:overflowPunct w:val="0"/>
              <w:spacing w:before="60" w:after="60"/>
              <w:ind w:left="57" w:right="57"/>
              <w:textAlignment w:val="baseline"/>
              <w:rPr>
                <w:b/>
                <w:sz w:val="20"/>
                <w:szCs w:val="20"/>
                <w:lang w:val="en-GB"/>
              </w:rPr>
            </w:pPr>
          </w:p>
        </w:tc>
        <w:tc>
          <w:tcPr>
            <w:tcW w:w="1933" w:type="dxa"/>
            <w:tcBorders>
              <w:top w:val="single" w:sz="6" w:space="0" w:color="auto"/>
              <w:left w:val="single" w:sz="6" w:space="0" w:color="auto"/>
              <w:bottom w:val="single" w:sz="6" w:space="0" w:color="auto"/>
              <w:right w:val="single" w:sz="12" w:space="0" w:color="auto"/>
            </w:tcBorders>
          </w:tcPr>
          <w:p w14:paraId="5B62CC6A" w14:textId="77777777" w:rsidR="00226245" w:rsidRPr="002E2F0D" w:rsidRDefault="00226245" w:rsidP="00D84F80">
            <w:pPr>
              <w:kinsoku w:val="0"/>
              <w:overflowPunct w:val="0"/>
              <w:spacing w:before="60" w:after="60"/>
              <w:ind w:left="57" w:right="57"/>
              <w:textAlignment w:val="baseline"/>
              <w:rPr>
                <w:sz w:val="20"/>
                <w:szCs w:val="20"/>
                <w:lang w:val="en-GB"/>
              </w:rPr>
            </w:pPr>
          </w:p>
        </w:tc>
      </w:tr>
      <w:tr w:rsidR="00226245" w:rsidRPr="003C0826" w14:paraId="50BA48F3" w14:textId="77777777" w:rsidTr="00226245">
        <w:trPr>
          <w:gridAfter w:val="1"/>
          <w:wAfter w:w="11" w:type="dxa"/>
          <w:trHeight w:hRule="exact" w:val="283"/>
        </w:trPr>
        <w:tc>
          <w:tcPr>
            <w:tcW w:w="1149" w:type="dxa"/>
            <w:tcBorders>
              <w:top w:val="single" w:sz="6" w:space="0" w:color="auto"/>
              <w:left w:val="single" w:sz="12" w:space="0" w:color="auto"/>
              <w:bottom w:val="single" w:sz="6" w:space="0" w:color="auto"/>
              <w:right w:val="single" w:sz="6" w:space="0" w:color="auto"/>
            </w:tcBorders>
            <w:vAlign w:val="center"/>
          </w:tcPr>
          <w:p w14:paraId="1D6442B9" w14:textId="77777777" w:rsidR="00226245" w:rsidRPr="00076662" w:rsidRDefault="00226245" w:rsidP="00D84F80">
            <w:pPr>
              <w:kinsoku w:val="0"/>
              <w:overflowPunct w:val="0"/>
              <w:spacing w:before="60" w:after="60"/>
              <w:ind w:left="57" w:right="57"/>
              <w:textAlignment w:val="baseline"/>
              <w:rPr>
                <w:b/>
                <w:sz w:val="20"/>
                <w:szCs w:val="20"/>
                <w:lang w:val="en-GB"/>
              </w:rPr>
            </w:pPr>
            <w:r w:rsidRPr="00076662">
              <w:rPr>
                <w:b/>
                <w:sz w:val="20"/>
                <w:szCs w:val="20"/>
                <w:lang w:val="en-GB"/>
              </w:rPr>
              <w:t>2.20</w:t>
            </w:r>
          </w:p>
        </w:tc>
        <w:tc>
          <w:tcPr>
            <w:tcW w:w="7912" w:type="dxa"/>
            <w:gridSpan w:val="5"/>
            <w:tcBorders>
              <w:top w:val="single" w:sz="6" w:space="0" w:color="auto"/>
              <w:left w:val="single" w:sz="6" w:space="0" w:color="auto"/>
              <w:bottom w:val="single" w:sz="6" w:space="0" w:color="auto"/>
              <w:right w:val="single" w:sz="12" w:space="0" w:color="auto"/>
            </w:tcBorders>
          </w:tcPr>
          <w:p w14:paraId="2A607020" w14:textId="77777777" w:rsidR="00226245" w:rsidRPr="00076662" w:rsidRDefault="00226245" w:rsidP="00D84F80">
            <w:pPr>
              <w:kinsoku w:val="0"/>
              <w:overflowPunct w:val="0"/>
              <w:spacing w:before="60" w:after="60"/>
              <w:ind w:left="57" w:right="57"/>
              <w:textAlignment w:val="baseline"/>
              <w:rPr>
                <w:b/>
                <w:sz w:val="20"/>
                <w:szCs w:val="20"/>
                <w:lang w:val="en-GB"/>
              </w:rPr>
            </w:pPr>
            <w:r w:rsidRPr="00076662">
              <w:rPr>
                <w:b/>
                <w:sz w:val="20"/>
                <w:szCs w:val="20"/>
                <w:lang w:val="en-GB"/>
              </w:rPr>
              <w:t>Sealing devices and stamping plate</w:t>
            </w:r>
          </w:p>
        </w:tc>
      </w:tr>
      <w:tr w:rsidR="00226245" w:rsidRPr="002E2F0D" w14:paraId="5AE28D10" w14:textId="77777777" w:rsidTr="00226245">
        <w:trPr>
          <w:trHeight w:hRule="exact" w:val="284"/>
        </w:trPr>
        <w:tc>
          <w:tcPr>
            <w:tcW w:w="1149" w:type="dxa"/>
            <w:vMerge w:val="restart"/>
            <w:tcBorders>
              <w:top w:val="single" w:sz="6" w:space="0" w:color="auto"/>
              <w:left w:val="single" w:sz="12" w:space="0" w:color="auto"/>
              <w:right w:val="single" w:sz="6" w:space="0" w:color="auto"/>
            </w:tcBorders>
          </w:tcPr>
          <w:p w14:paraId="158D7D81" w14:textId="77777777" w:rsidR="00226245" w:rsidRPr="002E2F0D" w:rsidRDefault="00226245" w:rsidP="008B1FFA">
            <w:pPr>
              <w:kinsoku w:val="0"/>
              <w:overflowPunct w:val="0"/>
              <w:spacing w:before="60" w:after="60" w:line="241" w:lineRule="exact"/>
              <w:ind w:left="57" w:right="57"/>
              <w:textAlignment w:val="baseline"/>
              <w:rPr>
                <w:sz w:val="20"/>
                <w:szCs w:val="20"/>
                <w:lang w:val="en-GB"/>
              </w:rPr>
            </w:pPr>
            <w:r w:rsidRPr="002E2F0D">
              <w:rPr>
                <w:sz w:val="20"/>
                <w:szCs w:val="20"/>
                <w:lang w:val="en-GB"/>
              </w:rPr>
              <w:t>2.20.1</w:t>
            </w:r>
          </w:p>
        </w:tc>
        <w:tc>
          <w:tcPr>
            <w:tcW w:w="7923" w:type="dxa"/>
            <w:gridSpan w:val="6"/>
            <w:tcBorders>
              <w:top w:val="single" w:sz="6" w:space="0" w:color="auto"/>
              <w:left w:val="single" w:sz="6" w:space="0" w:color="auto"/>
              <w:right w:val="single" w:sz="12" w:space="0" w:color="auto"/>
            </w:tcBorders>
          </w:tcPr>
          <w:p w14:paraId="70146E90" w14:textId="77777777" w:rsidR="00226245" w:rsidRPr="002E2F0D" w:rsidRDefault="00226245" w:rsidP="00235259">
            <w:pPr>
              <w:kinsoku w:val="0"/>
              <w:overflowPunct w:val="0"/>
              <w:spacing w:before="60" w:after="60"/>
              <w:ind w:left="57" w:right="57"/>
              <w:textAlignment w:val="baseline"/>
              <w:rPr>
                <w:szCs w:val="24"/>
                <w:lang w:val="en-GB"/>
              </w:rPr>
            </w:pPr>
            <w:r w:rsidRPr="002E2F0D">
              <w:rPr>
                <w:sz w:val="20"/>
                <w:szCs w:val="20"/>
                <w:lang w:val="en-GB"/>
              </w:rPr>
              <w:t>General</w:t>
            </w:r>
          </w:p>
        </w:tc>
      </w:tr>
      <w:tr w:rsidR="00226245" w:rsidRPr="003C0826" w14:paraId="103200C8" w14:textId="77777777" w:rsidTr="00226245">
        <w:trPr>
          <w:trHeight w:val="4775"/>
        </w:trPr>
        <w:tc>
          <w:tcPr>
            <w:tcW w:w="1149" w:type="dxa"/>
            <w:vMerge/>
            <w:tcBorders>
              <w:left w:val="single" w:sz="12" w:space="0" w:color="auto"/>
              <w:right w:val="single" w:sz="6" w:space="0" w:color="auto"/>
            </w:tcBorders>
          </w:tcPr>
          <w:p w14:paraId="404A774E" w14:textId="77777777" w:rsidR="00226245" w:rsidRPr="002E2F0D" w:rsidRDefault="00226245" w:rsidP="008B1FFA">
            <w:pPr>
              <w:kinsoku w:val="0"/>
              <w:overflowPunct w:val="0"/>
              <w:spacing w:before="60" w:after="60"/>
              <w:ind w:left="57" w:right="57"/>
              <w:textAlignment w:val="baseline"/>
              <w:rPr>
                <w:szCs w:val="24"/>
                <w:lang w:val="en-GB"/>
              </w:rPr>
            </w:pPr>
          </w:p>
        </w:tc>
        <w:tc>
          <w:tcPr>
            <w:tcW w:w="4919" w:type="dxa"/>
            <w:tcBorders>
              <w:top w:val="single" w:sz="6" w:space="0" w:color="auto"/>
              <w:left w:val="single" w:sz="6" w:space="0" w:color="auto"/>
              <w:right w:val="single" w:sz="6" w:space="0" w:color="auto"/>
            </w:tcBorders>
          </w:tcPr>
          <w:p w14:paraId="03CFB2AC" w14:textId="77777777"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Sealing may be carried out with metal, plastic or other suitable means as long as it is sufficiently durable and provides evidence of tampering.</w:t>
            </w:r>
          </w:p>
          <w:p w14:paraId="520620F6" w14:textId="77777777"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The seals shall, in all cases, be easily accessible.</w:t>
            </w:r>
          </w:p>
          <w:p w14:paraId="502B6B36" w14:textId="36BE7542"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 xml:space="preserve">Sealing </w:t>
            </w:r>
            <w:r w:rsidR="00507080">
              <w:rPr>
                <w:sz w:val="20"/>
                <w:szCs w:val="20"/>
                <w:lang w:val="en-GB"/>
              </w:rPr>
              <w:t>shall</w:t>
            </w:r>
            <w:r w:rsidRPr="002E2F0D">
              <w:rPr>
                <w:sz w:val="20"/>
                <w:szCs w:val="20"/>
                <w:lang w:val="en-GB"/>
              </w:rPr>
              <w:t xml:space="preserve"> be provided on all parts of the measuring system which cannot be materially protected in any other way against operations liable to affect the measurement accuracy.</w:t>
            </w:r>
          </w:p>
          <w:p w14:paraId="2CBCDB66" w14:textId="43A533A7"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 xml:space="preserve">Without prejudice to the provisions in 3.1.4 and 3.7.5, it </w:t>
            </w:r>
            <w:r w:rsidR="00256119">
              <w:rPr>
                <w:sz w:val="20"/>
                <w:szCs w:val="20"/>
                <w:lang w:val="en-GB"/>
              </w:rPr>
              <w:t>shall</w:t>
            </w:r>
            <w:r w:rsidR="00256119" w:rsidRPr="002E2F0D">
              <w:rPr>
                <w:sz w:val="20"/>
                <w:szCs w:val="20"/>
                <w:lang w:val="en-GB"/>
              </w:rPr>
              <w:t xml:space="preserve"> </w:t>
            </w:r>
            <w:r w:rsidRPr="002E2F0D">
              <w:rPr>
                <w:sz w:val="20"/>
                <w:szCs w:val="20"/>
                <w:lang w:val="en-GB"/>
              </w:rPr>
              <w:t>be prohibited to change parameters which participate in the determination of the results of measurement (parameters for correction and conversion in particular) by means of sealing devices.</w:t>
            </w:r>
          </w:p>
          <w:p w14:paraId="6439974B" w14:textId="33BB5CDE"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 xml:space="preserve">A plate, referred to as the stamping plate, </w:t>
            </w:r>
            <w:r w:rsidR="00BD23DF">
              <w:rPr>
                <w:sz w:val="20"/>
                <w:szCs w:val="20"/>
                <w:lang w:val="en-GB"/>
              </w:rPr>
              <w:t>intended for</w:t>
            </w:r>
            <w:r w:rsidRPr="002E2F0D">
              <w:rPr>
                <w:sz w:val="20"/>
                <w:szCs w:val="20"/>
                <w:lang w:val="en-GB"/>
              </w:rPr>
              <w:t xml:space="preserve"> receiving the verification marks, shall be sealed or permanently attached on a support of the measuring system. lt may be combined with the data plate of the measuring system referred to in 2.19.</w:t>
            </w:r>
          </w:p>
          <w:p w14:paraId="106DFDC7" w14:textId="77777777" w:rsidR="00226245" w:rsidRPr="002E2F0D" w:rsidRDefault="00226245" w:rsidP="008B1FFA">
            <w:pPr>
              <w:kinsoku w:val="0"/>
              <w:overflowPunct w:val="0"/>
              <w:spacing w:before="60" w:after="60"/>
              <w:ind w:left="57" w:right="57"/>
              <w:textAlignment w:val="baseline"/>
              <w:rPr>
                <w:sz w:val="20"/>
                <w:szCs w:val="20"/>
                <w:lang w:val="en-GB"/>
              </w:rPr>
            </w:pPr>
            <w:r w:rsidRPr="002E2F0D">
              <w:rPr>
                <w:sz w:val="20"/>
                <w:szCs w:val="20"/>
                <w:lang w:val="en-GB"/>
              </w:rPr>
              <w:t>In the case of a measuring system used for potable liquids, sealing shall be applied such that the equipment may be dismantled for cleaning purposes.</w:t>
            </w:r>
          </w:p>
        </w:tc>
        <w:tc>
          <w:tcPr>
            <w:tcW w:w="363" w:type="dxa"/>
            <w:tcBorders>
              <w:top w:val="single" w:sz="6" w:space="0" w:color="auto"/>
              <w:left w:val="single" w:sz="6" w:space="0" w:color="auto"/>
              <w:right w:val="single" w:sz="6" w:space="0" w:color="auto"/>
            </w:tcBorders>
          </w:tcPr>
          <w:p w14:paraId="66AD737D" w14:textId="77777777" w:rsidR="00226245" w:rsidRPr="002E2F0D" w:rsidRDefault="00226245" w:rsidP="008B1FFA">
            <w:pPr>
              <w:kinsoku w:val="0"/>
              <w:overflowPunct w:val="0"/>
              <w:spacing w:before="60" w:after="60"/>
              <w:ind w:left="57" w:right="57"/>
              <w:textAlignment w:val="baseline"/>
              <w:rPr>
                <w:b/>
                <w:sz w:val="20"/>
                <w:szCs w:val="20"/>
                <w:lang w:val="en-GB"/>
              </w:rPr>
            </w:pPr>
          </w:p>
        </w:tc>
        <w:tc>
          <w:tcPr>
            <w:tcW w:w="363" w:type="dxa"/>
            <w:tcBorders>
              <w:top w:val="single" w:sz="6" w:space="0" w:color="auto"/>
              <w:left w:val="single" w:sz="6" w:space="0" w:color="auto"/>
              <w:right w:val="single" w:sz="6" w:space="0" w:color="auto"/>
            </w:tcBorders>
            <w:vAlign w:val="center"/>
          </w:tcPr>
          <w:p w14:paraId="27346518" w14:textId="77777777" w:rsidR="00226245" w:rsidRPr="002E2F0D" w:rsidRDefault="00226245" w:rsidP="008B1FFA">
            <w:pPr>
              <w:kinsoku w:val="0"/>
              <w:overflowPunct w:val="0"/>
              <w:spacing w:before="60" w:after="60"/>
              <w:ind w:left="57" w:right="57"/>
              <w:textAlignment w:val="baseline"/>
              <w:rPr>
                <w:b/>
                <w:sz w:val="20"/>
                <w:szCs w:val="20"/>
                <w:lang w:val="en-GB"/>
              </w:rPr>
            </w:pPr>
          </w:p>
        </w:tc>
        <w:tc>
          <w:tcPr>
            <w:tcW w:w="334" w:type="dxa"/>
            <w:tcBorders>
              <w:top w:val="single" w:sz="6" w:space="0" w:color="auto"/>
              <w:left w:val="single" w:sz="6" w:space="0" w:color="auto"/>
              <w:right w:val="single" w:sz="6" w:space="0" w:color="auto"/>
            </w:tcBorders>
            <w:vAlign w:val="center"/>
          </w:tcPr>
          <w:p w14:paraId="201705AA" w14:textId="77777777" w:rsidR="00226245" w:rsidRPr="002E2F0D" w:rsidRDefault="00226245" w:rsidP="008B1FFA">
            <w:pPr>
              <w:kinsoku w:val="0"/>
              <w:overflowPunct w:val="0"/>
              <w:spacing w:before="60" w:after="60"/>
              <w:ind w:left="57" w:right="57"/>
              <w:textAlignment w:val="baseline"/>
              <w:rPr>
                <w:b/>
                <w:sz w:val="20"/>
                <w:szCs w:val="20"/>
                <w:lang w:val="en-GB"/>
              </w:rPr>
            </w:pPr>
          </w:p>
        </w:tc>
        <w:tc>
          <w:tcPr>
            <w:tcW w:w="1944" w:type="dxa"/>
            <w:gridSpan w:val="2"/>
            <w:tcBorders>
              <w:top w:val="single" w:sz="6" w:space="0" w:color="auto"/>
              <w:left w:val="single" w:sz="6" w:space="0" w:color="auto"/>
              <w:right w:val="single" w:sz="12" w:space="0" w:color="auto"/>
            </w:tcBorders>
          </w:tcPr>
          <w:p w14:paraId="2E410A39" w14:textId="77777777" w:rsidR="00226245" w:rsidRPr="002E2F0D" w:rsidRDefault="00226245" w:rsidP="008B1FFA">
            <w:pPr>
              <w:kinsoku w:val="0"/>
              <w:overflowPunct w:val="0"/>
              <w:spacing w:before="60" w:after="60"/>
              <w:ind w:left="57" w:right="57"/>
              <w:textAlignment w:val="baseline"/>
              <w:rPr>
                <w:sz w:val="20"/>
                <w:szCs w:val="20"/>
                <w:lang w:val="en-GB"/>
              </w:rPr>
            </w:pPr>
          </w:p>
        </w:tc>
      </w:tr>
      <w:tr w:rsidR="00226245" w:rsidRPr="002E2F0D" w14:paraId="33B49CB9" w14:textId="77777777" w:rsidTr="00226245">
        <w:tc>
          <w:tcPr>
            <w:tcW w:w="1149" w:type="dxa"/>
            <w:tcBorders>
              <w:top w:val="single" w:sz="6" w:space="0" w:color="auto"/>
              <w:left w:val="single" w:sz="12" w:space="0" w:color="auto"/>
              <w:bottom w:val="single" w:sz="6" w:space="0" w:color="auto"/>
              <w:right w:val="single" w:sz="6" w:space="0" w:color="auto"/>
            </w:tcBorders>
            <w:vAlign w:val="center"/>
          </w:tcPr>
          <w:p w14:paraId="6954A47D" w14:textId="77777777" w:rsidR="00226245" w:rsidRPr="002E2F0D" w:rsidRDefault="00226245" w:rsidP="008B1FFA">
            <w:pPr>
              <w:kinsoku w:val="0"/>
              <w:overflowPunct w:val="0"/>
              <w:spacing w:before="60" w:after="60" w:line="239" w:lineRule="exact"/>
              <w:ind w:left="57" w:right="57"/>
              <w:textAlignment w:val="baseline"/>
              <w:rPr>
                <w:sz w:val="20"/>
                <w:szCs w:val="20"/>
                <w:lang w:val="en-GB"/>
              </w:rPr>
            </w:pPr>
            <w:r w:rsidRPr="002E2F0D">
              <w:rPr>
                <w:sz w:val="20"/>
                <w:szCs w:val="20"/>
                <w:lang w:val="en-GB"/>
              </w:rPr>
              <w:t>2.20.2</w:t>
            </w:r>
          </w:p>
        </w:tc>
        <w:tc>
          <w:tcPr>
            <w:tcW w:w="7923" w:type="dxa"/>
            <w:gridSpan w:val="6"/>
            <w:tcBorders>
              <w:top w:val="single" w:sz="6" w:space="0" w:color="auto"/>
              <w:left w:val="single" w:sz="6" w:space="0" w:color="auto"/>
              <w:bottom w:val="single" w:sz="6" w:space="0" w:color="auto"/>
              <w:right w:val="single" w:sz="12" w:space="0" w:color="auto"/>
            </w:tcBorders>
          </w:tcPr>
          <w:p w14:paraId="6F373336" w14:textId="77777777" w:rsidR="00226245" w:rsidRPr="002E2F0D" w:rsidRDefault="00226245" w:rsidP="008B1FFA">
            <w:pPr>
              <w:kinsoku w:val="0"/>
              <w:overflowPunct w:val="0"/>
              <w:spacing w:before="60" w:after="60"/>
              <w:ind w:left="57" w:right="57"/>
              <w:textAlignment w:val="baseline"/>
              <w:rPr>
                <w:szCs w:val="24"/>
                <w:lang w:val="en-GB"/>
              </w:rPr>
            </w:pPr>
            <w:r w:rsidRPr="002E2F0D">
              <w:rPr>
                <w:sz w:val="20"/>
                <w:szCs w:val="20"/>
                <w:lang w:val="en-GB"/>
              </w:rPr>
              <w:t>Electronic sealing devices</w:t>
            </w:r>
          </w:p>
        </w:tc>
      </w:tr>
      <w:tr w:rsidR="00226245" w:rsidRPr="003C0826" w14:paraId="2521D8F1" w14:textId="77777777" w:rsidTr="00226245">
        <w:trPr>
          <w:cantSplit/>
        </w:trPr>
        <w:tc>
          <w:tcPr>
            <w:tcW w:w="1149" w:type="dxa"/>
            <w:tcBorders>
              <w:top w:val="single" w:sz="6" w:space="0" w:color="auto"/>
              <w:left w:val="single" w:sz="12" w:space="0" w:color="auto"/>
              <w:bottom w:val="single" w:sz="6" w:space="0" w:color="auto"/>
              <w:right w:val="single" w:sz="6" w:space="0" w:color="auto"/>
            </w:tcBorders>
          </w:tcPr>
          <w:p w14:paraId="32ED33A8" w14:textId="77777777" w:rsidR="00226245" w:rsidRPr="002E2F0D" w:rsidRDefault="00226245" w:rsidP="00832EFF">
            <w:pPr>
              <w:kinsoku w:val="0"/>
              <w:overflowPunct w:val="0"/>
              <w:spacing w:before="60" w:after="60"/>
              <w:ind w:left="57" w:right="57"/>
              <w:textAlignment w:val="baseline"/>
              <w:rPr>
                <w:sz w:val="20"/>
                <w:szCs w:val="20"/>
                <w:lang w:val="en-GB"/>
              </w:rPr>
            </w:pPr>
            <w:r w:rsidRPr="002E2F0D">
              <w:rPr>
                <w:sz w:val="20"/>
                <w:szCs w:val="20"/>
                <w:lang w:val="en-GB"/>
              </w:rPr>
              <w:t>2.20.2.1</w:t>
            </w:r>
          </w:p>
        </w:tc>
        <w:tc>
          <w:tcPr>
            <w:tcW w:w="4919" w:type="dxa"/>
            <w:tcBorders>
              <w:top w:val="single" w:sz="6" w:space="0" w:color="auto"/>
              <w:left w:val="single" w:sz="6" w:space="0" w:color="auto"/>
              <w:bottom w:val="single" w:sz="6" w:space="0" w:color="auto"/>
              <w:right w:val="single" w:sz="6" w:space="0" w:color="auto"/>
            </w:tcBorders>
          </w:tcPr>
          <w:p w14:paraId="50E394B0" w14:textId="77777777" w:rsidR="00226245" w:rsidRPr="002E2F0D" w:rsidRDefault="00226245" w:rsidP="009E01A5">
            <w:pPr>
              <w:kinsoku w:val="0"/>
              <w:overflowPunct w:val="0"/>
              <w:spacing w:before="60" w:after="60"/>
              <w:ind w:left="57" w:right="57"/>
              <w:textAlignment w:val="baseline"/>
              <w:rPr>
                <w:sz w:val="20"/>
                <w:szCs w:val="20"/>
                <w:lang w:val="en-GB"/>
              </w:rPr>
            </w:pPr>
            <w:r w:rsidRPr="002E2F0D">
              <w:rPr>
                <w:sz w:val="20"/>
                <w:szCs w:val="20"/>
                <w:lang w:val="en-GB"/>
              </w:rPr>
              <w:t>When access to parameters that participate in the determination of results of measurement is not protected by mechanical sealing devices, the protection shall fulfil the provisions of 2.20.2.1.1 through 2.20.2.1.5.</w:t>
            </w:r>
          </w:p>
        </w:tc>
        <w:tc>
          <w:tcPr>
            <w:tcW w:w="363" w:type="dxa"/>
            <w:tcBorders>
              <w:top w:val="single" w:sz="6" w:space="0" w:color="auto"/>
              <w:left w:val="single" w:sz="6" w:space="0" w:color="auto"/>
              <w:bottom w:val="single" w:sz="6" w:space="0" w:color="auto"/>
              <w:right w:val="single" w:sz="6" w:space="0" w:color="auto"/>
            </w:tcBorders>
          </w:tcPr>
          <w:p w14:paraId="45CC09EA" w14:textId="77777777" w:rsidR="00226245" w:rsidRPr="002E2F0D" w:rsidRDefault="00226245" w:rsidP="00483D94">
            <w:pPr>
              <w:kinsoku w:val="0"/>
              <w:overflowPunct w:val="0"/>
              <w:spacing w:before="397" w:after="366" w:line="239" w:lineRule="exact"/>
              <w:jc w:val="center"/>
              <w:textAlignment w:val="baseline"/>
              <w:rPr>
                <w:b/>
                <w:sz w:val="19"/>
                <w:szCs w:val="19"/>
                <w:lang w:val="en-GB"/>
              </w:rPr>
            </w:pPr>
          </w:p>
        </w:tc>
        <w:tc>
          <w:tcPr>
            <w:tcW w:w="363" w:type="dxa"/>
            <w:tcBorders>
              <w:top w:val="single" w:sz="6" w:space="0" w:color="auto"/>
              <w:left w:val="single" w:sz="6" w:space="0" w:color="auto"/>
              <w:bottom w:val="single" w:sz="6" w:space="0" w:color="auto"/>
              <w:right w:val="single" w:sz="6" w:space="0" w:color="auto"/>
            </w:tcBorders>
            <w:vAlign w:val="center"/>
          </w:tcPr>
          <w:p w14:paraId="3FA53804" w14:textId="77777777" w:rsidR="00226245" w:rsidRPr="002E2F0D" w:rsidRDefault="00226245" w:rsidP="00483D94">
            <w:pPr>
              <w:kinsoku w:val="0"/>
              <w:overflowPunct w:val="0"/>
              <w:spacing w:before="397" w:after="366" w:line="239" w:lineRule="exact"/>
              <w:jc w:val="center"/>
              <w:textAlignment w:val="baseline"/>
              <w:rPr>
                <w:b/>
                <w:sz w:val="19"/>
                <w:szCs w:val="19"/>
                <w:lang w:val="en-GB"/>
              </w:rPr>
            </w:pPr>
          </w:p>
        </w:tc>
        <w:tc>
          <w:tcPr>
            <w:tcW w:w="334" w:type="dxa"/>
            <w:tcBorders>
              <w:top w:val="single" w:sz="6" w:space="0" w:color="auto"/>
              <w:left w:val="single" w:sz="6" w:space="0" w:color="auto"/>
              <w:bottom w:val="single" w:sz="6" w:space="0" w:color="auto"/>
              <w:right w:val="single" w:sz="6" w:space="0" w:color="auto"/>
            </w:tcBorders>
            <w:vAlign w:val="center"/>
          </w:tcPr>
          <w:p w14:paraId="4062BB68" w14:textId="77777777" w:rsidR="00226245" w:rsidRPr="002E2F0D" w:rsidRDefault="00226245" w:rsidP="00483D94">
            <w:pPr>
              <w:kinsoku w:val="0"/>
              <w:overflowPunct w:val="0"/>
              <w:spacing w:before="397" w:after="366" w:line="239" w:lineRule="exact"/>
              <w:jc w:val="center"/>
              <w:textAlignment w:val="baseline"/>
              <w:rPr>
                <w:b/>
                <w:sz w:val="19"/>
                <w:szCs w:val="19"/>
                <w:lang w:val="en-GB"/>
              </w:rPr>
            </w:pPr>
          </w:p>
        </w:tc>
        <w:tc>
          <w:tcPr>
            <w:tcW w:w="1944" w:type="dxa"/>
            <w:gridSpan w:val="2"/>
            <w:tcBorders>
              <w:top w:val="single" w:sz="6" w:space="0" w:color="auto"/>
              <w:left w:val="single" w:sz="6" w:space="0" w:color="auto"/>
              <w:bottom w:val="single" w:sz="4" w:space="0" w:color="auto"/>
              <w:right w:val="single" w:sz="12" w:space="0" w:color="auto"/>
            </w:tcBorders>
          </w:tcPr>
          <w:p w14:paraId="26BC6956" w14:textId="77777777" w:rsidR="00226245" w:rsidRPr="002E2F0D" w:rsidRDefault="00226245" w:rsidP="00483D94">
            <w:pPr>
              <w:kinsoku w:val="0"/>
              <w:overflowPunct w:val="0"/>
              <w:spacing w:before="4" w:line="209" w:lineRule="exact"/>
              <w:ind w:left="72" w:right="108" w:hanging="72"/>
              <w:textAlignment w:val="baseline"/>
              <w:rPr>
                <w:sz w:val="19"/>
                <w:szCs w:val="19"/>
                <w:lang w:val="en-GB"/>
              </w:rPr>
            </w:pPr>
          </w:p>
        </w:tc>
      </w:tr>
    </w:tbl>
    <w:p w14:paraId="1E8C6115" w14:textId="77777777" w:rsidR="00235259" w:rsidRPr="002E2F0D" w:rsidRDefault="00D8633E">
      <w:pPr>
        <w:rPr>
          <w:lang w:val="en-GB"/>
        </w:rPr>
      </w:pPr>
      <w:r>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49"/>
        <w:gridCol w:w="4912"/>
        <w:gridCol w:w="368"/>
        <w:gridCol w:w="368"/>
        <w:gridCol w:w="336"/>
        <w:gridCol w:w="1939"/>
      </w:tblGrid>
      <w:tr w:rsidR="00226245" w:rsidRPr="002E2F0D" w14:paraId="6723284B" w14:textId="77777777" w:rsidTr="00226245">
        <w:trPr>
          <w:trHeight w:val="624"/>
        </w:trPr>
        <w:tc>
          <w:tcPr>
            <w:tcW w:w="1149" w:type="dxa"/>
            <w:vAlign w:val="center"/>
          </w:tcPr>
          <w:p w14:paraId="0A7519B4" w14:textId="77777777" w:rsidR="00226245" w:rsidRPr="002E2F0D" w:rsidRDefault="00226245" w:rsidP="00226245">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12" w:type="dxa"/>
            <w:vAlign w:val="center"/>
          </w:tcPr>
          <w:p w14:paraId="4967D546" w14:textId="77777777" w:rsidR="00226245" w:rsidRPr="002E2F0D" w:rsidRDefault="00226245" w:rsidP="0041694B">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8" w:type="dxa"/>
            <w:textDirection w:val="btLr"/>
            <w:vAlign w:val="center"/>
          </w:tcPr>
          <w:p w14:paraId="2F6DB1D4"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8" w:type="dxa"/>
            <w:textDirection w:val="btLr"/>
            <w:vAlign w:val="center"/>
          </w:tcPr>
          <w:p w14:paraId="1E4BCBDD"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6" w:type="dxa"/>
            <w:textDirection w:val="btLr"/>
            <w:vAlign w:val="center"/>
          </w:tcPr>
          <w:p w14:paraId="5CD89973" w14:textId="77777777" w:rsidR="00226245" w:rsidRPr="003A77BA" w:rsidRDefault="00226245" w:rsidP="0041694B">
            <w:pPr>
              <w:kinsoku w:val="0"/>
              <w:overflowPunct w:val="0"/>
              <w:ind w:left="113" w:right="113"/>
              <w:jc w:val="center"/>
              <w:textAlignment w:val="baseline"/>
              <w:rPr>
                <w:b/>
                <w:sz w:val="20"/>
                <w:szCs w:val="20"/>
                <w:lang w:val="en-GB"/>
              </w:rPr>
            </w:pPr>
            <w:r w:rsidRPr="003A77BA">
              <w:rPr>
                <w:b/>
                <w:sz w:val="20"/>
                <w:szCs w:val="20"/>
                <w:lang w:val="en-GB"/>
              </w:rPr>
              <w:t>N/A</w:t>
            </w:r>
          </w:p>
        </w:tc>
        <w:tc>
          <w:tcPr>
            <w:tcW w:w="1939" w:type="dxa"/>
            <w:vAlign w:val="center"/>
          </w:tcPr>
          <w:p w14:paraId="7C83CB82" w14:textId="77777777" w:rsidR="00226245" w:rsidRPr="002E2F0D" w:rsidRDefault="00226245" w:rsidP="0041694B">
            <w:pPr>
              <w:kinsoku w:val="0"/>
              <w:overflowPunct w:val="0"/>
              <w:spacing w:before="60" w:after="60"/>
              <w:jc w:val="center"/>
              <w:textAlignment w:val="baseline"/>
              <w:rPr>
                <w:b/>
                <w:lang w:val="en-GB"/>
              </w:rPr>
            </w:pPr>
            <w:r w:rsidRPr="002E2F0D">
              <w:rPr>
                <w:b/>
                <w:lang w:val="en-GB"/>
              </w:rPr>
              <w:t>Remarks</w:t>
            </w:r>
          </w:p>
        </w:tc>
      </w:tr>
      <w:tr w:rsidR="00226245" w:rsidRPr="003C0826" w14:paraId="5D13DE61" w14:textId="77777777" w:rsidTr="00226245">
        <w:trPr>
          <w:trHeight w:val="2325"/>
        </w:trPr>
        <w:tc>
          <w:tcPr>
            <w:tcW w:w="1149" w:type="dxa"/>
          </w:tcPr>
          <w:p w14:paraId="4ACDBF01" w14:textId="77777777" w:rsidR="00226245" w:rsidRPr="002E2F0D" w:rsidRDefault="00226245" w:rsidP="00832EFF">
            <w:pPr>
              <w:kinsoku w:val="0"/>
              <w:overflowPunct w:val="0"/>
              <w:spacing w:before="60" w:after="60"/>
              <w:ind w:left="57" w:right="57"/>
              <w:textAlignment w:val="baseline"/>
              <w:rPr>
                <w:sz w:val="20"/>
                <w:szCs w:val="20"/>
                <w:lang w:val="en-GB"/>
              </w:rPr>
            </w:pPr>
            <w:r w:rsidRPr="002E2F0D">
              <w:rPr>
                <w:sz w:val="20"/>
                <w:szCs w:val="20"/>
                <w:lang w:val="en-GB"/>
              </w:rPr>
              <w:t>2.20.2.1.1</w:t>
            </w:r>
          </w:p>
        </w:tc>
        <w:tc>
          <w:tcPr>
            <w:tcW w:w="4912" w:type="dxa"/>
          </w:tcPr>
          <w:p w14:paraId="52256992" w14:textId="77777777" w:rsidR="00226245" w:rsidRPr="002E2F0D" w:rsidRDefault="00226245" w:rsidP="00832EFF">
            <w:pPr>
              <w:kinsoku w:val="0"/>
              <w:overflowPunct w:val="0"/>
              <w:spacing w:before="60" w:after="60"/>
              <w:ind w:left="57" w:right="57"/>
              <w:textAlignment w:val="baseline"/>
              <w:rPr>
                <w:sz w:val="20"/>
                <w:szCs w:val="20"/>
                <w:lang w:val="en-GB"/>
              </w:rPr>
            </w:pPr>
            <w:r w:rsidRPr="002E2F0D">
              <w:rPr>
                <w:sz w:val="20"/>
                <w:szCs w:val="20"/>
                <w:lang w:val="en-GB"/>
              </w:rPr>
              <w:t>Either:</w:t>
            </w:r>
          </w:p>
          <w:p w14:paraId="004FE893" w14:textId="159C1146" w:rsidR="00226245" w:rsidRPr="002E2F0D" w:rsidRDefault="00835898" w:rsidP="00BC6472">
            <w:pPr>
              <w:numPr>
                <w:ilvl w:val="0"/>
                <w:numId w:val="6"/>
              </w:numPr>
              <w:tabs>
                <w:tab w:val="left" w:pos="767"/>
              </w:tabs>
              <w:kinsoku w:val="0"/>
              <w:overflowPunct w:val="0"/>
              <w:spacing w:before="60" w:after="60"/>
              <w:ind w:right="57"/>
              <w:textAlignment w:val="baseline"/>
              <w:rPr>
                <w:sz w:val="20"/>
                <w:szCs w:val="20"/>
                <w:lang w:val="en-GB"/>
              </w:rPr>
            </w:pPr>
            <w:r>
              <w:rPr>
                <w:sz w:val="20"/>
                <w:szCs w:val="20"/>
                <w:lang w:val="en-GB"/>
              </w:rPr>
              <w:t>a</w:t>
            </w:r>
            <w:r w:rsidR="00226245" w:rsidRPr="002E2F0D">
              <w:rPr>
                <w:sz w:val="20"/>
                <w:szCs w:val="20"/>
                <w:lang w:val="en-GB"/>
              </w:rPr>
              <w:t xml:space="preserve">ccess shall only be allowed to authorized persons, e.g. by using a </w:t>
            </w:r>
            <w:r w:rsidR="00A24BB3">
              <w:rPr>
                <w:sz w:val="20"/>
                <w:szCs w:val="20"/>
                <w:lang w:val="en-GB"/>
              </w:rPr>
              <w:t>“</w:t>
            </w:r>
            <w:r w:rsidR="00226245" w:rsidRPr="002E2F0D">
              <w:rPr>
                <w:sz w:val="20"/>
                <w:szCs w:val="20"/>
                <w:lang w:val="en-GB"/>
              </w:rPr>
              <w:t>password</w:t>
            </w:r>
            <w:r w:rsidR="00A24BB3">
              <w:rPr>
                <w:sz w:val="20"/>
                <w:szCs w:val="20"/>
                <w:lang w:val="en-GB"/>
              </w:rPr>
              <w:t>”</w:t>
            </w:r>
            <w:r w:rsidR="00226245" w:rsidRPr="002E2F0D">
              <w:rPr>
                <w:sz w:val="20"/>
                <w:szCs w:val="20"/>
                <w:lang w:val="en-GB"/>
              </w:rPr>
              <w:t xml:space="preserve"> and, after changing parameters, the measuring system may be put into use </w:t>
            </w:r>
            <w:r w:rsidR="00A24BB3">
              <w:rPr>
                <w:sz w:val="20"/>
                <w:szCs w:val="20"/>
                <w:lang w:val="en-GB"/>
              </w:rPr>
              <w:t>“</w:t>
            </w:r>
            <w:r w:rsidR="00226245" w:rsidRPr="002E2F0D">
              <w:rPr>
                <w:sz w:val="20"/>
                <w:szCs w:val="20"/>
                <w:lang w:val="en-GB"/>
              </w:rPr>
              <w:t>in sealed condition</w:t>
            </w:r>
            <w:r w:rsidR="00A24BB3">
              <w:rPr>
                <w:sz w:val="20"/>
                <w:szCs w:val="20"/>
                <w:lang w:val="en-GB"/>
              </w:rPr>
              <w:t>”</w:t>
            </w:r>
            <w:r w:rsidR="00226245" w:rsidRPr="002E2F0D">
              <w:rPr>
                <w:sz w:val="20"/>
                <w:szCs w:val="20"/>
                <w:lang w:val="en-GB"/>
              </w:rPr>
              <w:t xml:space="preserve"> again without any restriction; or</w:t>
            </w:r>
          </w:p>
          <w:p w14:paraId="1499FD69" w14:textId="35E68A43" w:rsidR="00226245" w:rsidRPr="002E2F0D" w:rsidRDefault="00835898" w:rsidP="00BC6472">
            <w:pPr>
              <w:numPr>
                <w:ilvl w:val="0"/>
                <w:numId w:val="6"/>
              </w:numPr>
              <w:tabs>
                <w:tab w:val="left" w:pos="767"/>
              </w:tabs>
              <w:kinsoku w:val="0"/>
              <w:overflowPunct w:val="0"/>
              <w:spacing w:before="60" w:after="60"/>
              <w:ind w:right="57"/>
              <w:textAlignment w:val="baseline"/>
              <w:rPr>
                <w:sz w:val="20"/>
                <w:szCs w:val="20"/>
                <w:lang w:val="en-GB"/>
              </w:rPr>
            </w:pPr>
            <w:r>
              <w:rPr>
                <w:sz w:val="20"/>
                <w:szCs w:val="20"/>
                <w:lang w:val="en-GB"/>
              </w:rPr>
              <w:t>a</w:t>
            </w:r>
            <w:r w:rsidRPr="002E2F0D">
              <w:rPr>
                <w:sz w:val="20"/>
                <w:szCs w:val="20"/>
                <w:lang w:val="en-GB"/>
              </w:rPr>
              <w:t xml:space="preserve">ccess </w:t>
            </w:r>
            <w:r w:rsidR="00226245" w:rsidRPr="002E2F0D">
              <w:rPr>
                <w:sz w:val="20"/>
                <w:szCs w:val="20"/>
                <w:lang w:val="en-GB"/>
              </w:rPr>
              <w:t>is allowed without restrictions (similar with the classical sealing) but, after changing parameters, the measuring system shall only be put into use</w:t>
            </w:r>
            <w:r w:rsidR="00A24BB3">
              <w:rPr>
                <w:sz w:val="20"/>
                <w:szCs w:val="20"/>
                <w:lang w:val="en-GB"/>
              </w:rPr>
              <w:t xml:space="preserve"> “</w:t>
            </w:r>
            <w:r w:rsidR="00226245" w:rsidRPr="002E2F0D">
              <w:rPr>
                <w:sz w:val="20"/>
                <w:szCs w:val="20"/>
                <w:lang w:val="en-GB"/>
              </w:rPr>
              <w:t>in sealed condition</w:t>
            </w:r>
            <w:r w:rsidR="00A24BB3">
              <w:rPr>
                <w:sz w:val="20"/>
                <w:szCs w:val="20"/>
                <w:lang w:val="en-GB"/>
              </w:rPr>
              <w:t>”</w:t>
            </w:r>
            <w:r w:rsidR="00226245" w:rsidRPr="002E2F0D">
              <w:rPr>
                <w:sz w:val="20"/>
                <w:szCs w:val="20"/>
                <w:lang w:val="en-GB"/>
              </w:rPr>
              <w:t xml:space="preserve"> again by authorized persons, e.g. by using a </w:t>
            </w:r>
            <w:r w:rsidR="00A24BB3">
              <w:rPr>
                <w:sz w:val="20"/>
                <w:szCs w:val="20"/>
                <w:lang w:val="en-GB"/>
              </w:rPr>
              <w:t>“</w:t>
            </w:r>
            <w:r w:rsidR="00226245" w:rsidRPr="002E2F0D">
              <w:rPr>
                <w:sz w:val="20"/>
                <w:szCs w:val="20"/>
                <w:lang w:val="en-GB"/>
              </w:rPr>
              <w:t>password</w:t>
            </w:r>
            <w:r w:rsidR="00A24BB3">
              <w:rPr>
                <w:sz w:val="20"/>
                <w:szCs w:val="20"/>
                <w:lang w:val="en-GB"/>
              </w:rPr>
              <w:t>”</w:t>
            </w:r>
            <w:r w:rsidR="00226245" w:rsidRPr="002E2F0D">
              <w:rPr>
                <w:sz w:val="20"/>
                <w:szCs w:val="20"/>
                <w:lang w:val="en-GB"/>
              </w:rPr>
              <w:t>.</w:t>
            </w:r>
          </w:p>
        </w:tc>
        <w:tc>
          <w:tcPr>
            <w:tcW w:w="368" w:type="dxa"/>
          </w:tcPr>
          <w:p w14:paraId="729B6CD9" w14:textId="77777777" w:rsidR="00226245" w:rsidRPr="002E2F0D" w:rsidRDefault="00226245" w:rsidP="00483D94">
            <w:pPr>
              <w:kinsoku w:val="0"/>
              <w:overflowPunct w:val="0"/>
              <w:spacing w:before="464" w:after="285" w:line="239" w:lineRule="exact"/>
              <w:jc w:val="center"/>
              <w:textAlignment w:val="baseline"/>
              <w:rPr>
                <w:b/>
                <w:sz w:val="19"/>
                <w:szCs w:val="19"/>
                <w:lang w:val="en-GB"/>
              </w:rPr>
            </w:pPr>
          </w:p>
        </w:tc>
        <w:tc>
          <w:tcPr>
            <w:tcW w:w="368" w:type="dxa"/>
            <w:vAlign w:val="center"/>
          </w:tcPr>
          <w:p w14:paraId="4FABC8E2" w14:textId="77777777" w:rsidR="00226245" w:rsidRPr="002E2F0D" w:rsidRDefault="00226245" w:rsidP="00483D94">
            <w:pPr>
              <w:kinsoku w:val="0"/>
              <w:overflowPunct w:val="0"/>
              <w:spacing w:before="464" w:after="285" w:line="239" w:lineRule="exact"/>
              <w:jc w:val="center"/>
              <w:textAlignment w:val="baseline"/>
              <w:rPr>
                <w:b/>
                <w:sz w:val="19"/>
                <w:szCs w:val="19"/>
                <w:lang w:val="en-GB"/>
              </w:rPr>
            </w:pPr>
          </w:p>
        </w:tc>
        <w:tc>
          <w:tcPr>
            <w:tcW w:w="336" w:type="dxa"/>
            <w:vAlign w:val="center"/>
          </w:tcPr>
          <w:p w14:paraId="0C46627E" w14:textId="77777777" w:rsidR="00226245" w:rsidRPr="002E2F0D" w:rsidRDefault="00226245" w:rsidP="00483D94">
            <w:pPr>
              <w:kinsoku w:val="0"/>
              <w:overflowPunct w:val="0"/>
              <w:spacing w:before="464" w:after="285" w:line="239" w:lineRule="exact"/>
              <w:jc w:val="center"/>
              <w:textAlignment w:val="baseline"/>
              <w:rPr>
                <w:b/>
                <w:sz w:val="19"/>
                <w:szCs w:val="19"/>
                <w:lang w:val="en-GB"/>
              </w:rPr>
            </w:pPr>
          </w:p>
        </w:tc>
        <w:tc>
          <w:tcPr>
            <w:tcW w:w="1939" w:type="dxa"/>
          </w:tcPr>
          <w:p w14:paraId="033D2DD4" w14:textId="77777777" w:rsidR="00226245" w:rsidRPr="002E2F0D" w:rsidRDefault="00226245" w:rsidP="00483D94">
            <w:pPr>
              <w:kinsoku w:val="0"/>
              <w:overflowPunct w:val="0"/>
              <w:spacing w:before="464" w:after="285" w:line="239" w:lineRule="exact"/>
              <w:jc w:val="center"/>
              <w:textAlignment w:val="baseline"/>
              <w:rPr>
                <w:sz w:val="19"/>
                <w:szCs w:val="19"/>
                <w:lang w:val="en-GB"/>
              </w:rPr>
            </w:pPr>
          </w:p>
        </w:tc>
      </w:tr>
      <w:tr w:rsidR="00226245" w:rsidRPr="003C0826" w14:paraId="24ED7D93" w14:textId="77777777" w:rsidTr="00226245">
        <w:tc>
          <w:tcPr>
            <w:tcW w:w="1149" w:type="dxa"/>
          </w:tcPr>
          <w:p w14:paraId="5E470A34" w14:textId="77777777" w:rsidR="00226245" w:rsidRPr="002E2F0D" w:rsidRDefault="00226245" w:rsidP="009E01A5">
            <w:pPr>
              <w:kinsoku w:val="0"/>
              <w:overflowPunct w:val="0"/>
              <w:spacing w:before="60" w:after="60"/>
              <w:ind w:left="57" w:right="57"/>
              <w:textAlignment w:val="baseline"/>
              <w:rPr>
                <w:sz w:val="20"/>
                <w:szCs w:val="20"/>
                <w:lang w:val="en-GB"/>
              </w:rPr>
            </w:pPr>
            <w:r w:rsidRPr="002E2F0D">
              <w:rPr>
                <w:sz w:val="20"/>
                <w:szCs w:val="20"/>
                <w:lang w:val="en-GB"/>
              </w:rPr>
              <w:t>2.20.2.1.2</w:t>
            </w:r>
          </w:p>
        </w:tc>
        <w:tc>
          <w:tcPr>
            <w:tcW w:w="4912" w:type="dxa"/>
          </w:tcPr>
          <w:p w14:paraId="665F4B00" w14:textId="1D6A7FD5" w:rsidR="00226245" w:rsidRPr="002E2F0D" w:rsidRDefault="00226245" w:rsidP="00A24BB3">
            <w:pPr>
              <w:kinsoku w:val="0"/>
              <w:overflowPunct w:val="0"/>
              <w:spacing w:before="60" w:after="60"/>
              <w:ind w:left="57" w:right="57"/>
              <w:textAlignment w:val="baseline"/>
              <w:rPr>
                <w:sz w:val="20"/>
                <w:szCs w:val="20"/>
                <w:lang w:val="en-GB"/>
              </w:rPr>
            </w:pPr>
            <w:r w:rsidRPr="002E2F0D">
              <w:rPr>
                <w:sz w:val="20"/>
                <w:szCs w:val="20"/>
                <w:lang w:val="en-GB"/>
              </w:rPr>
              <w:t xml:space="preserve">The </w:t>
            </w:r>
            <w:r w:rsidR="00A24BB3">
              <w:rPr>
                <w:sz w:val="20"/>
                <w:szCs w:val="20"/>
                <w:lang w:val="en-GB"/>
              </w:rPr>
              <w:t>“</w:t>
            </w:r>
            <w:r w:rsidRPr="002E2F0D">
              <w:rPr>
                <w:sz w:val="20"/>
                <w:szCs w:val="20"/>
                <w:lang w:val="en-GB"/>
              </w:rPr>
              <w:t>password</w:t>
            </w:r>
            <w:r w:rsidR="00A24BB3">
              <w:rPr>
                <w:sz w:val="20"/>
                <w:szCs w:val="20"/>
                <w:lang w:val="en-GB"/>
              </w:rPr>
              <w:t>”</w:t>
            </w:r>
            <w:r w:rsidRPr="002E2F0D">
              <w:rPr>
                <w:sz w:val="20"/>
                <w:szCs w:val="20"/>
                <w:lang w:val="en-GB"/>
              </w:rPr>
              <w:t xml:space="preserve"> must be changeable.</w:t>
            </w:r>
          </w:p>
        </w:tc>
        <w:tc>
          <w:tcPr>
            <w:tcW w:w="368" w:type="dxa"/>
          </w:tcPr>
          <w:p w14:paraId="70CD1E3B" w14:textId="77777777" w:rsidR="00226245" w:rsidRPr="002E2F0D" w:rsidRDefault="00226245" w:rsidP="00235259">
            <w:pPr>
              <w:kinsoku w:val="0"/>
              <w:overflowPunct w:val="0"/>
              <w:spacing w:before="60" w:after="60"/>
              <w:ind w:left="57" w:right="57"/>
              <w:textAlignment w:val="baseline"/>
              <w:rPr>
                <w:b/>
                <w:sz w:val="19"/>
                <w:szCs w:val="19"/>
                <w:lang w:val="en-GB"/>
              </w:rPr>
            </w:pPr>
          </w:p>
        </w:tc>
        <w:tc>
          <w:tcPr>
            <w:tcW w:w="368" w:type="dxa"/>
          </w:tcPr>
          <w:p w14:paraId="080DB878" w14:textId="77777777" w:rsidR="00226245" w:rsidRPr="002E2F0D" w:rsidRDefault="00226245" w:rsidP="00235259">
            <w:pPr>
              <w:kinsoku w:val="0"/>
              <w:overflowPunct w:val="0"/>
              <w:spacing w:before="60" w:after="60"/>
              <w:ind w:left="57" w:right="57"/>
              <w:textAlignment w:val="baseline"/>
              <w:rPr>
                <w:b/>
                <w:sz w:val="19"/>
                <w:szCs w:val="19"/>
                <w:lang w:val="en-GB"/>
              </w:rPr>
            </w:pPr>
          </w:p>
        </w:tc>
        <w:tc>
          <w:tcPr>
            <w:tcW w:w="336" w:type="dxa"/>
            <w:vAlign w:val="center"/>
          </w:tcPr>
          <w:p w14:paraId="116A90F7" w14:textId="77777777" w:rsidR="00226245" w:rsidRPr="002E2F0D" w:rsidRDefault="00226245" w:rsidP="00235259">
            <w:pPr>
              <w:kinsoku w:val="0"/>
              <w:overflowPunct w:val="0"/>
              <w:spacing w:before="60" w:after="60"/>
              <w:ind w:left="57" w:right="57"/>
              <w:textAlignment w:val="baseline"/>
              <w:rPr>
                <w:b/>
                <w:sz w:val="19"/>
                <w:szCs w:val="19"/>
                <w:lang w:val="en-GB"/>
              </w:rPr>
            </w:pPr>
          </w:p>
        </w:tc>
        <w:tc>
          <w:tcPr>
            <w:tcW w:w="1939" w:type="dxa"/>
          </w:tcPr>
          <w:p w14:paraId="4047FE24" w14:textId="77777777" w:rsidR="00226245" w:rsidRPr="002E2F0D" w:rsidRDefault="00226245" w:rsidP="00235259">
            <w:pPr>
              <w:kinsoku w:val="0"/>
              <w:overflowPunct w:val="0"/>
              <w:spacing w:before="60" w:after="60"/>
              <w:ind w:left="57" w:right="57"/>
              <w:textAlignment w:val="baseline"/>
              <w:rPr>
                <w:sz w:val="19"/>
                <w:szCs w:val="19"/>
                <w:lang w:val="en-GB"/>
              </w:rPr>
            </w:pPr>
          </w:p>
        </w:tc>
      </w:tr>
      <w:tr w:rsidR="00226245" w:rsidRPr="003C0826" w14:paraId="7836D11B" w14:textId="77777777" w:rsidTr="00226245">
        <w:tc>
          <w:tcPr>
            <w:tcW w:w="1149" w:type="dxa"/>
          </w:tcPr>
          <w:p w14:paraId="45F749B8"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2.20.2.1.3</w:t>
            </w:r>
          </w:p>
        </w:tc>
        <w:tc>
          <w:tcPr>
            <w:tcW w:w="4912" w:type="dxa"/>
          </w:tcPr>
          <w:p w14:paraId="3AD3DF1A" w14:textId="35650061" w:rsidR="00226245" w:rsidRPr="002E2F0D" w:rsidRDefault="00226245" w:rsidP="00A24BB3">
            <w:pPr>
              <w:kinsoku w:val="0"/>
              <w:overflowPunct w:val="0"/>
              <w:spacing w:before="60" w:after="60"/>
              <w:ind w:left="57" w:right="57"/>
              <w:textAlignment w:val="baseline"/>
              <w:rPr>
                <w:sz w:val="20"/>
                <w:szCs w:val="20"/>
                <w:lang w:val="en-GB"/>
              </w:rPr>
            </w:pPr>
            <w:r w:rsidRPr="002E2F0D">
              <w:rPr>
                <w:sz w:val="20"/>
                <w:szCs w:val="20"/>
                <w:lang w:val="en-GB"/>
              </w:rPr>
              <w:t xml:space="preserve">In </w:t>
            </w:r>
            <w:r w:rsidR="00A24BB3">
              <w:rPr>
                <w:sz w:val="20"/>
                <w:szCs w:val="20"/>
                <w:lang w:val="en-GB"/>
              </w:rPr>
              <w:t xml:space="preserve">the </w:t>
            </w:r>
            <w:r w:rsidRPr="002E2F0D">
              <w:rPr>
                <w:sz w:val="20"/>
                <w:szCs w:val="20"/>
                <w:lang w:val="en-GB"/>
              </w:rPr>
              <w:t>case of direct selling to the public</w:t>
            </w:r>
            <w:r w:rsidR="00A24BB3">
              <w:rPr>
                <w:sz w:val="20"/>
                <w:szCs w:val="20"/>
                <w:lang w:val="en-GB"/>
              </w:rPr>
              <w:t>,</w:t>
            </w:r>
            <w:r w:rsidRPr="002E2F0D">
              <w:rPr>
                <w:sz w:val="20"/>
                <w:szCs w:val="20"/>
                <w:lang w:val="en-GB"/>
              </w:rPr>
              <w:t xml:space="preserve"> the use of only a </w:t>
            </w:r>
            <w:r w:rsidR="00A24BB3">
              <w:rPr>
                <w:sz w:val="20"/>
                <w:szCs w:val="20"/>
                <w:lang w:val="en-GB"/>
              </w:rPr>
              <w:t>“</w:t>
            </w:r>
            <w:r w:rsidRPr="002E2F0D">
              <w:rPr>
                <w:sz w:val="20"/>
                <w:szCs w:val="20"/>
                <w:lang w:val="en-GB"/>
              </w:rPr>
              <w:t>password</w:t>
            </w:r>
            <w:r w:rsidR="00A24BB3">
              <w:rPr>
                <w:sz w:val="20"/>
                <w:szCs w:val="20"/>
                <w:lang w:val="en-GB"/>
              </w:rPr>
              <w:t>”</w:t>
            </w:r>
            <w:r w:rsidRPr="002E2F0D">
              <w:rPr>
                <w:sz w:val="20"/>
                <w:szCs w:val="20"/>
                <w:lang w:val="en-GB"/>
              </w:rPr>
              <w:t xml:space="preserve"> is not allowed and the measuring system shall be provided with a mechanical sealing device, e.g. access cover protected switch or key switch.</w:t>
            </w:r>
          </w:p>
        </w:tc>
        <w:tc>
          <w:tcPr>
            <w:tcW w:w="368" w:type="dxa"/>
          </w:tcPr>
          <w:p w14:paraId="6D22B851"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68" w:type="dxa"/>
            <w:vAlign w:val="center"/>
          </w:tcPr>
          <w:p w14:paraId="6805ED64"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36" w:type="dxa"/>
            <w:vAlign w:val="center"/>
          </w:tcPr>
          <w:p w14:paraId="4670F9CF"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39" w:type="dxa"/>
          </w:tcPr>
          <w:p w14:paraId="772C43ED" w14:textId="77777777" w:rsidR="00226245" w:rsidRPr="002E2F0D" w:rsidRDefault="00226245" w:rsidP="00483D94">
            <w:pPr>
              <w:kinsoku w:val="0"/>
              <w:overflowPunct w:val="0"/>
              <w:spacing w:before="351" w:after="412" w:line="239" w:lineRule="exact"/>
              <w:jc w:val="center"/>
              <w:textAlignment w:val="baseline"/>
              <w:rPr>
                <w:sz w:val="19"/>
                <w:szCs w:val="19"/>
                <w:lang w:val="en-GB"/>
              </w:rPr>
            </w:pPr>
          </w:p>
        </w:tc>
      </w:tr>
      <w:tr w:rsidR="00226245" w:rsidRPr="003C0826" w14:paraId="02C4133F" w14:textId="77777777" w:rsidTr="00226245">
        <w:tc>
          <w:tcPr>
            <w:tcW w:w="1149" w:type="dxa"/>
          </w:tcPr>
          <w:p w14:paraId="6A00FC4E" w14:textId="77777777" w:rsidR="00226245" w:rsidRPr="002E2F0D" w:rsidRDefault="00226245" w:rsidP="009E01A5">
            <w:pPr>
              <w:kinsoku w:val="0"/>
              <w:overflowPunct w:val="0"/>
              <w:spacing w:before="60" w:after="60"/>
              <w:ind w:left="57" w:right="57"/>
              <w:textAlignment w:val="baseline"/>
              <w:rPr>
                <w:sz w:val="20"/>
                <w:szCs w:val="20"/>
                <w:lang w:val="en-GB"/>
              </w:rPr>
            </w:pPr>
            <w:r w:rsidRPr="002E2F0D">
              <w:rPr>
                <w:sz w:val="20"/>
                <w:szCs w:val="20"/>
                <w:lang w:val="en-GB"/>
              </w:rPr>
              <w:t>2.20.2.1.4</w:t>
            </w:r>
          </w:p>
        </w:tc>
        <w:tc>
          <w:tcPr>
            <w:tcW w:w="4912" w:type="dxa"/>
          </w:tcPr>
          <w:p w14:paraId="42DC3425" w14:textId="68530F78" w:rsidR="00226245" w:rsidRPr="002E2F0D" w:rsidRDefault="00BD23DF" w:rsidP="00A24BB3">
            <w:pPr>
              <w:kinsoku w:val="0"/>
              <w:overflowPunct w:val="0"/>
              <w:spacing w:before="60" w:after="60"/>
              <w:ind w:left="57" w:right="57"/>
              <w:textAlignment w:val="baseline"/>
              <w:rPr>
                <w:sz w:val="20"/>
                <w:szCs w:val="20"/>
                <w:lang w:val="en-GB"/>
              </w:rPr>
            </w:pPr>
            <w:r w:rsidRPr="00BD23DF">
              <w:rPr>
                <w:sz w:val="20"/>
                <w:szCs w:val="20"/>
                <w:lang w:val="en-US"/>
              </w:rPr>
              <w:t>When it is in the configuration mode (a mode in which parameters can be changed), the device shall either not operate, or it shall clearly indicate that it is in the configuration mode</w:t>
            </w:r>
            <w:r w:rsidR="00226245" w:rsidRPr="002E2F0D">
              <w:rPr>
                <w:sz w:val="20"/>
                <w:szCs w:val="20"/>
                <w:lang w:val="en-GB"/>
              </w:rPr>
              <w:t xml:space="preserve">. This status shall remain until the measuring system has been put into use </w:t>
            </w:r>
            <w:r w:rsidR="00A24BB3">
              <w:rPr>
                <w:sz w:val="20"/>
                <w:szCs w:val="20"/>
                <w:lang w:val="en-GB"/>
              </w:rPr>
              <w:t>“</w:t>
            </w:r>
            <w:r w:rsidR="00226245" w:rsidRPr="002E2F0D">
              <w:rPr>
                <w:sz w:val="20"/>
                <w:szCs w:val="20"/>
                <w:lang w:val="en-GB"/>
              </w:rPr>
              <w:t>in sealed condition</w:t>
            </w:r>
            <w:r w:rsidR="00A24BB3">
              <w:rPr>
                <w:sz w:val="20"/>
                <w:szCs w:val="20"/>
                <w:lang w:val="en-GB"/>
              </w:rPr>
              <w:t>”</w:t>
            </w:r>
            <w:r w:rsidR="00226245" w:rsidRPr="002E2F0D">
              <w:rPr>
                <w:sz w:val="20"/>
                <w:szCs w:val="20"/>
                <w:lang w:val="en-GB"/>
              </w:rPr>
              <w:t xml:space="preserve"> in accordance with 2.20.2.1.1.</w:t>
            </w:r>
          </w:p>
        </w:tc>
        <w:tc>
          <w:tcPr>
            <w:tcW w:w="368" w:type="dxa"/>
          </w:tcPr>
          <w:p w14:paraId="14C95A4B" w14:textId="77777777" w:rsidR="00226245" w:rsidRPr="002E2F0D" w:rsidRDefault="00226245" w:rsidP="009E01A5">
            <w:pPr>
              <w:kinsoku w:val="0"/>
              <w:overflowPunct w:val="0"/>
              <w:spacing w:before="60" w:after="60"/>
              <w:ind w:left="57" w:right="57"/>
              <w:textAlignment w:val="baseline"/>
              <w:rPr>
                <w:b/>
                <w:sz w:val="20"/>
                <w:szCs w:val="20"/>
                <w:lang w:val="en-GB"/>
              </w:rPr>
            </w:pPr>
          </w:p>
        </w:tc>
        <w:tc>
          <w:tcPr>
            <w:tcW w:w="368" w:type="dxa"/>
            <w:vAlign w:val="center"/>
          </w:tcPr>
          <w:p w14:paraId="0B99A37A" w14:textId="77777777" w:rsidR="00226245" w:rsidRPr="002E2F0D" w:rsidRDefault="00226245" w:rsidP="009E01A5">
            <w:pPr>
              <w:kinsoku w:val="0"/>
              <w:overflowPunct w:val="0"/>
              <w:spacing w:before="60" w:after="60"/>
              <w:ind w:left="57" w:right="57"/>
              <w:textAlignment w:val="baseline"/>
              <w:rPr>
                <w:b/>
                <w:sz w:val="20"/>
                <w:szCs w:val="20"/>
                <w:lang w:val="en-GB"/>
              </w:rPr>
            </w:pPr>
          </w:p>
        </w:tc>
        <w:tc>
          <w:tcPr>
            <w:tcW w:w="336" w:type="dxa"/>
            <w:vAlign w:val="center"/>
          </w:tcPr>
          <w:p w14:paraId="20212396" w14:textId="77777777" w:rsidR="00226245" w:rsidRPr="002E2F0D" w:rsidRDefault="00226245" w:rsidP="009E01A5">
            <w:pPr>
              <w:kinsoku w:val="0"/>
              <w:overflowPunct w:val="0"/>
              <w:spacing w:before="60" w:after="60"/>
              <w:ind w:left="57" w:right="57"/>
              <w:textAlignment w:val="baseline"/>
              <w:rPr>
                <w:b/>
                <w:sz w:val="20"/>
                <w:szCs w:val="20"/>
                <w:lang w:val="en-GB"/>
              </w:rPr>
            </w:pPr>
          </w:p>
        </w:tc>
        <w:tc>
          <w:tcPr>
            <w:tcW w:w="1939" w:type="dxa"/>
          </w:tcPr>
          <w:p w14:paraId="325F0809" w14:textId="77777777" w:rsidR="00226245" w:rsidRPr="002E2F0D" w:rsidRDefault="00226245" w:rsidP="009E01A5">
            <w:pPr>
              <w:kinsoku w:val="0"/>
              <w:overflowPunct w:val="0"/>
              <w:spacing w:before="60" w:after="60"/>
              <w:ind w:left="57" w:right="57"/>
              <w:textAlignment w:val="baseline"/>
              <w:rPr>
                <w:sz w:val="19"/>
                <w:szCs w:val="19"/>
                <w:lang w:val="en-GB"/>
              </w:rPr>
            </w:pPr>
          </w:p>
        </w:tc>
      </w:tr>
      <w:tr w:rsidR="00226245" w:rsidRPr="003C0826" w14:paraId="611752ED" w14:textId="77777777" w:rsidTr="00226245">
        <w:trPr>
          <w:trHeight w:val="4050"/>
        </w:trPr>
        <w:tc>
          <w:tcPr>
            <w:tcW w:w="1149" w:type="dxa"/>
          </w:tcPr>
          <w:p w14:paraId="3723006C"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2.20.2.1.5</w:t>
            </w:r>
          </w:p>
        </w:tc>
        <w:tc>
          <w:tcPr>
            <w:tcW w:w="4912" w:type="dxa"/>
          </w:tcPr>
          <w:p w14:paraId="54D41357"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For identification, data concerning the latest intervention shall be automatically recorded into an event logger. The record shall include at least:</w:t>
            </w:r>
          </w:p>
          <w:p w14:paraId="66F6D4DC" w14:textId="77777777" w:rsidR="00226245"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an event counter,</w:t>
            </w:r>
          </w:p>
          <w:p w14:paraId="2650D71D" w14:textId="77777777" w:rsidR="00BD23DF" w:rsidRPr="002E2F0D" w:rsidRDefault="00BD23DF" w:rsidP="00BC6472">
            <w:pPr>
              <w:numPr>
                <w:ilvl w:val="0"/>
                <w:numId w:val="6"/>
              </w:numPr>
              <w:tabs>
                <w:tab w:val="left" w:pos="767"/>
              </w:tabs>
              <w:kinsoku w:val="0"/>
              <w:overflowPunct w:val="0"/>
              <w:spacing w:before="60" w:after="60"/>
              <w:ind w:right="57"/>
              <w:textAlignment w:val="baseline"/>
              <w:rPr>
                <w:sz w:val="20"/>
                <w:szCs w:val="20"/>
                <w:lang w:val="en-GB"/>
              </w:rPr>
            </w:pPr>
            <w:r>
              <w:rPr>
                <w:sz w:val="20"/>
                <w:szCs w:val="20"/>
                <w:lang w:val="en-GB"/>
              </w:rPr>
              <w:t>the identifier of the parameter,</w:t>
            </w:r>
          </w:p>
          <w:p w14:paraId="06592930" w14:textId="77777777"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date the parameter was changed (this is allowed to be entered manually),</w:t>
            </w:r>
            <w:r w:rsidR="00DA08EB">
              <w:rPr>
                <w:sz w:val="20"/>
                <w:szCs w:val="20"/>
                <w:lang w:val="en-GB"/>
              </w:rPr>
              <w:t xml:space="preserve"> and</w:t>
            </w:r>
          </w:p>
          <w:p w14:paraId="258DCC03" w14:textId="16412E03"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the  value of the </w:t>
            </w:r>
            <w:r w:rsidR="00DA08EB">
              <w:rPr>
                <w:sz w:val="20"/>
                <w:szCs w:val="20"/>
                <w:lang w:val="en-GB"/>
              </w:rPr>
              <w:t>new parameter.</w:t>
            </w:r>
          </w:p>
          <w:p w14:paraId="47836C8A"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The traceability of the last intervention shall be assured for at least two years, if it is not over-written on the occasion of a further intervention.</w:t>
            </w:r>
          </w:p>
          <w:p w14:paraId="17E7C2DA" w14:textId="6D44B416" w:rsidR="00226245" w:rsidRPr="002E2F0D" w:rsidRDefault="00DA08EB" w:rsidP="003955A5">
            <w:pPr>
              <w:kinsoku w:val="0"/>
              <w:overflowPunct w:val="0"/>
              <w:spacing w:before="60" w:after="60"/>
              <w:ind w:left="57" w:right="57"/>
              <w:textAlignment w:val="baseline"/>
              <w:rPr>
                <w:sz w:val="20"/>
                <w:szCs w:val="20"/>
                <w:lang w:val="en-GB"/>
              </w:rPr>
            </w:pPr>
            <w:r w:rsidRPr="00DA08EB">
              <w:rPr>
                <w:sz w:val="20"/>
                <w:szCs w:val="20"/>
                <w:lang w:val="en-US"/>
              </w:rPr>
              <w:t>Given the current state of technology, it is strongly encouraged that the event logger store more than just one intervention. If more than one intervention is stored, and if deletion of a previous intervention must occur to permit a new record</w:t>
            </w:r>
            <w:r w:rsidR="00226245" w:rsidRPr="002E2F0D">
              <w:rPr>
                <w:sz w:val="20"/>
                <w:szCs w:val="20"/>
                <w:lang w:val="en-GB"/>
              </w:rPr>
              <w:t>, the oldest record shall be deleted.</w:t>
            </w:r>
          </w:p>
        </w:tc>
        <w:tc>
          <w:tcPr>
            <w:tcW w:w="368" w:type="dxa"/>
          </w:tcPr>
          <w:p w14:paraId="312ADB12"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68" w:type="dxa"/>
            <w:vAlign w:val="center"/>
          </w:tcPr>
          <w:p w14:paraId="54230C04"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36" w:type="dxa"/>
            <w:vAlign w:val="center"/>
          </w:tcPr>
          <w:p w14:paraId="5F90E46C"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39" w:type="dxa"/>
          </w:tcPr>
          <w:p w14:paraId="5497DD72" w14:textId="77777777" w:rsidR="00226245" w:rsidRPr="002E2F0D" w:rsidRDefault="00226245" w:rsidP="003955A5">
            <w:pPr>
              <w:kinsoku w:val="0"/>
              <w:overflowPunct w:val="0"/>
              <w:spacing w:before="60" w:after="60"/>
              <w:ind w:left="57" w:right="57"/>
              <w:textAlignment w:val="baseline"/>
              <w:rPr>
                <w:sz w:val="20"/>
                <w:szCs w:val="20"/>
                <w:lang w:val="en-GB"/>
              </w:rPr>
            </w:pPr>
          </w:p>
        </w:tc>
      </w:tr>
      <w:tr w:rsidR="00226245" w:rsidRPr="003C0826" w14:paraId="520EBDA9" w14:textId="77777777" w:rsidTr="00226245">
        <w:tc>
          <w:tcPr>
            <w:tcW w:w="1149" w:type="dxa"/>
          </w:tcPr>
          <w:p w14:paraId="56D5393E"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2.20.2.2</w:t>
            </w:r>
          </w:p>
        </w:tc>
        <w:tc>
          <w:tcPr>
            <w:tcW w:w="4912" w:type="dxa"/>
          </w:tcPr>
          <w:p w14:paraId="4D01F5FC"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For measuring systems with parts which may be disconnected one from another by the user and which are interchangeable, the following provisions shall be fulfilled:</w:t>
            </w:r>
          </w:p>
          <w:p w14:paraId="5F46A50E" w14:textId="77777777"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it shall not be possible to access parameters that participate in the determination of results of measurements through disconnected points unless the provisions in 2.20.2.1 are fulfilled;</w:t>
            </w:r>
          </w:p>
          <w:p w14:paraId="3436E221" w14:textId="77777777"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interposing any device which may influence the accuracy shall be prevented by means of electronic and data processing securities or, if not possible, by mechanical means.</w:t>
            </w:r>
          </w:p>
        </w:tc>
        <w:tc>
          <w:tcPr>
            <w:tcW w:w="368" w:type="dxa"/>
          </w:tcPr>
          <w:p w14:paraId="388DCFE0"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68" w:type="dxa"/>
            <w:vAlign w:val="center"/>
          </w:tcPr>
          <w:p w14:paraId="336C8D95"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36" w:type="dxa"/>
          </w:tcPr>
          <w:p w14:paraId="6680525C"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39" w:type="dxa"/>
          </w:tcPr>
          <w:p w14:paraId="63E48D54" w14:textId="77777777" w:rsidR="00226245" w:rsidRPr="002E2F0D" w:rsidRDefault="00226245" w:rsidP="003955A5">
            <w:pPr>
              <w:kinsoku w:val="0"/>
              <w:overflowPunct w:val="0"/>
              <w:spacing w:before="60" w:after="60"/>
              <w:ind w:left="57" w:right="57"/>
              <w:textAlignment w:val="baseline"/>
              <w:rPr>
                <w:sz w:val="20"/>
                <w:szCs w:val="20"/>
                <w:lang w:val="en-GB"/>
              </w:rPr>
            </w:pPr>
          </w:p>
        </w:tc>
      </w:tr>
    </w:tbl>
    <w:p w14:paraId="1A8ED6B0" w14:textId="77777777" w:rsidR="00235BF5" w:rsidRPr="002E2F0D" w:rsidRDefault="00D8633E">
      <w:pPr>
        <w:rPr>
          <w:lang w:val="en-US"/>
        </w:rPr>
      </w:pPr>
      <w:r>
        <w:rPr>
          <w:lang w:val="en-GB"/>
        </w:rPr>
        <w:br w:type="page"/>
      </w:r>
    </w:p>
    <w:tbl>
      <w:tblPr>
        <w:tblW w:w="10014"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34"/>
        <w:gridCol w:w="5463"/>
        <w:gridCol w:w="404"/>
        <w:gridCol w:w="404"/>
        <w:gridCol w:w="368"/>
        <w:gridCol w:w="2141"/>
      </w:tblGrid>
      <w:tr w:rsidR="00226245" w:rsidRPr="002E2F0D" w14:paraId="1EC6091C" w14:textId="77777777" w:rsidTr="00226245">
        <w:trPr>
          <w:trHeight w:val="618"/>
        </w:trPr>
        <w:tc>
          <w:tcPr>
            <w:tcW w:w="1234" w:type="dxa"/>
            <w:vAlign w:val="center"/>
          </w:tcPr>
          <w:p w14:paraId="74CECCB1" w14:textId="77777777" w:rsidR="00226245" w:rsidRPr="002E2F0D" w:rsidRDefault="00226245"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5463" w:type="dxa"/>
            <w:vAlign w:val="center"/>
          </w:tcPr>
          <w:p w14:paraId="3C8F8954" w14:textId="77777777" w:rsidR="00226245" w:rsidRPr="002E2F0D" w:rsidRDefault="00226245" w:rsidP="0041694B">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404" w:type="dxa"/>
            <w:textDirection w:val="btLr"/>
            <w:vAlign w:val="center"/>
          </w:tcPr>
          <w:p w14:paraId="69942C10"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404" w:type="dxa"/>
            <w:textDirection w:val="btLr"/>
            <w:vAlign w:val="center"/>
          </w:tcPr>
          <w:p w14:paraId="746B45C4" w14:textId="77777777" w:rsidR="00226245" w:rsidRPr="00086386" w:rsidRDefault="00226245"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68" w:type="dxa"/>
            <w:textDirection w:val="btLr"/>
            <w:vAlign w:val="center"/>
          </w:tcPr>
          <w:p w14:paraId="526055E1" w14:textId="77777777" w:rsidR="00226245" w:rsidRPr="003A77BA" w:rsidRDefault="00226245" w:rsidP="0041694B">
            <w:pPr>
              <w:kinsoku w:val="0"/>
              <w:overflowPunct w:val="0"/>
              <w:ind w:left="113" w:right="113"/>
              <w:jc w:val="center"/>
              <w:textAlignment w:val="baseline"/>
              <w:rPr>
                <w:b/>
                <w:sz w:val="20"/>
                <w:szCs w:val="20"/>
                <w:lang w:val="en-GB"/>
              </w:rPr>
            </w:pPr>
            <w:r w:rsidRPr="003A77BA">
              <w:rPr>
                <w:b/>
                <w:sz w:val="20"/>
                <w:szCs w:val="20"/>
                <w:lang w:val="en-GB"/>
              </w:rPr>
              <w:t>N/A</w:t>
            </w:r>
          </w:p>
        </w:tc>
        <w:tc>
          <w:tcPr>
            <w:tcW w:w="2141" w:type="dxa"/>
            <w:vAlign w:val="center"/>
          </w:tcPr>
          <w:p w14:paraId="54CB854F" w14:textId="77777777" w:rsidR="00226245" w:rsidRPr="002E2F0D" w:rsidRDefault="00226245" w:rsidP="0041694B">
            <w:pPr>
              <w:kinsoku w:val="0"/>
              <w:overflowPunct w:val="0"/>
              <w:spacing w:before="60" w:after="60"/>
              <w:jc w:val="center"/>
              <w:textAlignment w:val="baseline"/>
              <w:rPr>
                <w:b/>
                <w:lang w:val="en-GB"/>
              </w:rPr>
            </w:pPr>
            <w:r w:rsidRPr="002E2F0D">
              <w:rPr>
                <w:b/>
                <w:lang w:val="en-GB"/>
              </w:rPr>
              <w:t>Remarks</w:t>
            </w:r>
          </w:p>
        </w:tc>
      </w:tr>
      <w:tr w:rsidR="00226245" w:rsidRPr="003C0826" w14:paraId="23C53FB0" w14:textId="77777777" w:rsidTr="00226245">
        <w:tc>
          <w:tcPr>
            <w:tcW w:w="1234" w:type="dxa"/>
          </w:tcPr>
          <w:p w14:paraId="2E582FBF"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2.20.2.3</w:t>
            </w:r>
          </w:p>
        </w:tc>
        <w:tc>
          <w:tcPr>
            <w:tcW w:w="5463" w:type="dxa"/>
          </w:tcPr>
          <w:p w14:paraId="082C6B30"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For measuring systems with parts which may be disconnected one from another by the user and which are not interchangeable, the provisions in 2.20.2.2 apply. Moreover, these measuring systems shall be provided with devices which do not allow them to operate if the various parts are not associated according to the manufacturer's configuration.</w:t>
            </w:r>
          </w:p>
          <w:p w14:paraId="2B18B7C7"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i/>
                <w:sz w:val="20"/>
                <w:szCs w:val="20"/>
                <w:lang w:val="en-GB"/>
              </w:rPr>
              <w:t>Note:</w:t>
            </w:r>
            <w:r w:rsidRPr="002E2F0D">
              <w:rPr>
                <w:sz w:val="20"/>
                <w:szCs w:val="20"/>
                <w:lang w:val="en-GB"/>
              </w:rPr>
              <w:t xml:space="preserve"> Disconnections which are not allowed to the user may be prevented, for example by means of a device that prevents any measurement after disconnecting and reconnecting.</w:t>
            </w:r>
          </w:p>
        </w:tc>
        <w:tc>
          <w:tcPr>
            <w:tcW w:w="404" w:type="dxa"/>
          </w:tcPr>
          <w:p w14:paraId="6E4F0EA1"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404" w:type="dxa"/>
            <w:vAlign w:val="center"/>
          </w:tcPr>
          <w:p w14:paraId="69F11F50"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68" w:type="dxa"/>
            <w:vAlign w:val="center"/>
          </w:tcPr>
          <w:p w14:paraId="624B1E65"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2141" w:type="dxa"/>
          </w:tcPr>
          <w:p w14:paraId="76D9FCD4" w14:textId="77777777" w:rsidR="00226245" w:rsidRPr="002E2F0D" w:rsidRDefault="00226245" w:rsidP="003955A5">
            <w:pPr>
              <w:kinsoku w:val="0"/>
              <w:overflowPunct w:val="0"/>
              <w:spacing w:before="60" w:after="60"/>
              <w:ind w:left="57" w:right="57"/>
              <w:textAlignment w:val="baseline"/>
              <w:rPr>
                <w:sz w:val="20"/>
                <w:szCs w:val="20"/>
                <w:lang w:val="en-GB"/>
              </w:rPr>
            </w:pPr>
          </w:p>
        </w:tc>
      </w:tr>
      <w:tr w:rsidR="00DA08EB" w:rsidRPr="004C3C96" w14:paraId="2C28AC24" w14:textId="77777777" w:rsidTr="000A6A44">
        <w:tc>
          <w:tcPr>
            <w:tcW w:w="1234" w:type="dxa"/>
          </w:tcPr>
          <w:p w14:paraId="6129015A" w14:textId="77777777" w:rsidR="00DA08EB" w:rsidRPr="002E2F0D" w:rsidRDefault="00DA08EB" w:rsidP="003955A5">
            <w:pPr>
              <w:kinsoku w:val="0"/>
              <w:overflowPunct w:val="0"/>
              <w:spacing w:before="60" w:after="60"/>
              <w:ind w:left="57" w:right="57"/>
              <w:textAlignment w:val="baseline"/>
              <w:rPr>
                <w:sz w:val="20"/>
                <w:szCs w:val="20"/>
                <w:lang w:val="en-GB"/>
              </w:rPr>
            </w:pPr>
            <w:r>
              <w:rPr>
                <w:sz w:val="20"/>
                <w:szCs w:val="20"/>
                <w:lang w:val="en-GB"/>
              </w:rPr>
              <w:t>2.21</w:t>
            </w:r>
          </w:p>
        </w:tc>
        <w:tc>
          <w:tcPr>
            <w:tcW w:w="8780" w:type="dxa"/>
            <w:gridSpan w:val="5"/>
          </w:tcPr>
          <w:p w14:paraId="7D25BF4B" w14:textId="77777777" w:rsidR="00DA08EB" w:rsidRPr="002E2F0D" w:rsidRDefault="00DA08EB" w:rsidP="003955A5">
            <w:pPr>
              <w:kinsoku w:val="0"/>
              <w:overflowPunct w:val="0"/>
              <w:spacing w:before="60" w:after="60"/>
              <w:ind w:left="57" w:right="57"/>
              <w:textAlignment w:val="baseline"/>
              <w:rPr>
                <w:sz w:val="20"/>
                <w:szCs w:val="20"/>
                <w:lang w:val="en-GB"/>
              </w:rPr>
            </w:pPr>
            <w:r>
              <w:rPr>
                <w:sz w:val="20"/>
                <w:szCs w:val="20"/>
                <w:lang w:val="en-GB"/>
              </w:rPr>
              <w:t>Unattended delivery</w:t>
            </w:r>
          </w:p>
        </w:tc>
      </w:tr>
      <w:tr w:rsidR="00DA08EB" w:rsidRPr="004C3C96" w14:paraId="507E2C1C" w14:textId="77777777" w:rsidTr="00226245">
        <w:tc>
          <w:tcPr>
            <w:tcW w:w="1234" w:type="dxa"/>
          </w:tcPr>
          <w:p w14:paraId="2F60995A" w14:textId="77777777" w:rsidR="00DA08EB" w:rsidRDefault="00DA08EB" w:rsidP="003955A5">
            <w:pPr>
              <w:kinsoku w:val="0"/>
              <w:overflowPunct w:val="0"/>
              <w:spacing w:before="60" w:after="60"/>
              <w:ind w:left="57" w:right="57"/>
              <w:textAlignment w:val="baseline"/>
              <w:rPr>
                <w:sz w:val="20"/>
                <w:szCs w:val="20"/>
                <w:lang w:val="en-GB"/>
              </w:rPr>
            </w:pPr>
          </w:p>
        </w:tc>
        <w:tc>
          <w:tcPr>
            <w:tcW w:w="5463" w:type="dxa"/>
          </w:tcPr>
          <w:p w14:paraId="27E7D4FC" w14:textId="77777777" w:rsidR="00DA08EB" w:rsidRPr="00DA08EB" w:rsidRDefault="00DA08EB" w:rsidP="00810F4B">
            <w:pPr>
              <w:tabs>
                <w:tab w:val="left" w:pos="993"/>
              </w:tabs>
              <w:suppressAutoHyphens/>
              <w:spacing w:after="60"/>
              <w:ind w:left="57" w:right="57"/>
              <w:rPr>
                <w:sz w:val="20"/>
                <w:szCs w:val="20"/>
                <w:lang w:val="en-US"/>
              </w:rPr>
            </w:pPr>
            <w:bookmarkStart w:id="253" w:name="_Hlk531950034"/>
            <w:r w:rsidRPr="00DA08EB">
              <w:rPr>
                <w:sz w:val="20"/>
                <w:szCs w:val="20"/>
                <w:lang w:val="en-US"/>
              </w:rPr>
              <w:t>Measuring systems for unattended delivery (such as those for fuel delivery from road tankers into filling stations or for direct sale to the public) may be designed in such a way that the transaction is not settled when the supplier leaves the delivery location. This arrangement is only applicable when there is an existing agreement between the parties.</w:t>
            </w:r>
          </w:p>
          <w:p w14:paraId="03E27F5F" w14:textId="77777777" w:rsidR="00DA08EB" w:rsidRPr="00DA08EB" w:rsidRDefault="00DA08EB" w:rsidP="00DA08EB">
            <w:pPr>
              <w:tabs>
                <w:tab w:val="left" w:pos="993"/>
              </w:tabs>
              <w:suppressAutoHyphens/>
              <w:ind w:left="57" w:right="57"/>
              <w:rPr>
                <w:sz w:val="20"/>
                <w:szCs w:val="20"/>
                <w:lang w:val="en-US"/>
              </w:rPr>
            </w:pPr>
            <w:r w:rsidRPr="00DA08EB">
              <w:rPr>
                <w:sz w:val="20"/>
                <w:szCs w:val="20"/>
                <w:lang w:val="en-US"/>
              </w:rPr>
              <w:t>National or regional regulations may require that measuring systems intended for unattended delivery are equipped with devices that support such transactions, including but not limited to:</w:t>
            </w:r>
          </w:p>
          <w:p w14:paraId="233D1F5A" w14:textId="77777777" w:rsidR="00DA08EB" w:rsidRPr="00DA08EB" w:rsidRDefault="00DA08EB" w:rsidP="00BC6472">
            <w:pPr>
              <w:numPr>
                <w:ilvl w:val="0"/>
                <w:numId w:val="12"/>
              </w:numPr>
              <w:tabs>
                <w:tab w:val="left" w:pos="993"/>
              </w:tabs>
              <w:suppressAutoHyphens/>
              <w:spacing w:after="60"/>
              <w:ind w:left="417" w:right="57"/>
              <w:rPr>
                <w:sz w:val="20"/>
                <w:szCs w:val="20"/>
                <w:lang w:val="en-US"/>
              </w:rPr>
            </w:pPr>
            <w:r w:rsidRPr="00DA08EB">
              <w:rPr>
                <w:sz w:val="20"/>
                <w:szCs w:val="20"/>
                <w:lang w:val="en-US"/>
              </w:rPr>
              <w:t>an automatic device to identify the unloading location;</w:t>
            </w:r>
          </w:p>
          <w:p w14:paraId="7AE8903D" w14:textId="77777777" w:rsidR="00DA08EB" w:rsidRPr="00DA08EB" w:rsidRDefault="00DA08EB" w:rsidP="00BC6472">
            <w:pPr>
              <w:numPr>
                <w:ilvl w:val="0"/>
                <w:numId w:val="12"/>
              </w:numPr>
              <w:tabs>
                <w:tab w:val="left" w:pos="993"/>
              </w:tabs>
              <w:suppressAutoHyphens/>
              <w:spacing w:after="60"/>
              <w:ind w:left="417" w:right="57"/>
              <w:rPr>
                <w:sz w:val="20"/>
                <w:szCs w:val="20"/>
                <w:lang w:val="en-US"/>
              </w:rPr>
            </w:pPr>
            <w:r w:rsidRPr="00DA08EB">
              <w:rPr>
                <w:sz w:val="20"/>
                <w:szCs w:val="20"/>
                <w:lang w:val="en-US"/>
              </w:rPr>
              <w:t>a printing device for automatically issuing a receipt to the customer; and</w:t>
            </w:r>
          </w:p>
          <w:p w14:paraId="46F27E7A" w14:textId="77777777" w:rsidR="00DA08EB" w:rsidRPr="00DA08EB" w:rsidRDefault="00DA08EB" w:rsidP="00BC6472">
            <w:pPr>
              <w:numPr>
                <w:ilvl w:val="0"/>
                <w:numId w:val="12"/>
              </w:numPr>
              <w:tabs>
                <w:tab w:val="left" w:pos="993"/>
              </w:tabs>
              <w:suppressAutoHyphens/>
              <w:spacing w:after="60"/>
              <w:ind w:left="417" w:right="57"/>
              <w:rPr>
                <w:sz w:val="20"/>
                <w:szCs w:val="20"/>
                <w:lang w:val="en-US"/>
              </w:rPr>
            </w:pPr>
            <w:r w:rsidRPr="00DA08EB">
              <w:rPr>
                <w:sz w:val="20"/>
                <w:szCs w:val="20"/>
                <w:lang w:val="en-US"/>
              </w:rPr>
              <w:t>a memory device in which the following data are recorded:</w:t>
            </w:r>
          </w:p>
          <w:p w14:paraId="5FEAF425" w14:textId="77777777" w:rsidR="00DA08EB" w:rsidRPr="00DA08EB" w:rsidRDefault="00DA08EB" w:rsidP="00BC6472">
            <w:pPr>
              <w:numPr>
                <w:ilvl w:val="1"/>
                <w:numId w:val="12"/>
              </w:numPr>
              <w:tabs>
                <w:tab w:val="left" w:pos="993"/>
              </w:tabs>
              <w:suppressAutoHyphens/>
              <w:spacing w:after="60"/>
              <w:ind w:left="814" w:right="57"/>
              <w:rPr>
                <w:sz w:val="20"/>
                <w:szCs w:val="20"/>
                <w:lang w:val="en-US"/>
              </w:rPr>
            </w:pPr>
            <w:r w:rsidRPr="00DA08EB">
              <w:rPr>
                <w:sz w:val="20"/>
                <w:szCs w:val="20"/>
                <w:lang w:val="en-US"/>
              </w:rPr>
              <w:t>identification of the measuring system;</w:t>
            </w:r>
          </w:p>
          <w:p w14:paraId="53A529E0" w14:textId="77777777" w:rsidR="00DA08EB" w:rsidRPr="00DA08EB" w:rsidRDefault="00DA08EB" w:rsidP="00BC6472">
            <w:pPr>
              <w:numPr>
                <w:ilvl w:val="1"/>
                <w:numId w:val="12"/>
              </w:numPr>
              <w:tabs>
                <w:tab w:val="left" w:pos="993"/>
              </w:tabs>
              <w:suppressAutoHyphens/>
              <w:spacing w:after="60"/>
              <w:ind w:left="814" w:right="57"/>
              <w:rPr>
                <w:sz w:val="20"/>
                <w:szCs w:val="20"/>
              </w:rPr>
            </w:pPr>
            <w:r w:rsidRPr="00DA08EB">
              <w:rPr>
                <w:sz w:val="20"/>
                <w:szCs w:val="20"/>
              </w:rPr>
              <w:t>measurement data;</w:t>
            </w:r>
          </w:p>
          <w:p w14:paraId="02444893" w14:textId="77777777" w:rsidR="00DA08EB" w:rsidRPr="00DA08EB" w:rsidRDefault="00DA08EB" w:rsidP="00BC6472">
            <w:pPr>
              <w:numPr>
                <w:ilvl w:val="1"/>
                <w:numId w:val="12"/>
              </w:numPr>
              <w:tabs>
                <w:tab w:val="left" w:pos="993"/>
              </w:tabs>
              <w:suppressAutoHyphens/>
              <w:spacing w:after="60"/>
              <w:ind w:left="814" w:right="57"/>
              <w:rPr>
                <w:sz w:val="20"/>
                <w:szCs w:val="20"/>
                <w:lang w:val="en-US"/>
              </w:rPr>
            </w:pPr>
            <w:r w:rsidRPr="00DA08EB">
              <w:rPr>
                <w:sz w:val="20"/>
                <w:szCs w:val="20"/>
                <w:lang w:val="en-US"/>
              </w:rPr>
              <w:t>time and date of delivery; and</w:t>
            </w:r>
          </w:p>
          <w:p w14:paraId="10A0ECD9" w14:textId="77777777" w:rsidR="00DA08EB" w:rsidRPr="002E2F0D" w:rsidRDefault="00DA08EB" w:rsidP="00BC6472">
            <w:pPr>
              <w:numPr>
                <w:ilvl w:val="1"/>
                <w:numId w:val="12"/>
              </w:numPr>
              <w:tabs>
                <w:tab w:val="left" w:pos="993"/>
              </w:tabs>
              <w:suppressAutoHyphens/>
              <w:spacing w:after="120"/>
              <w:ind w:left="814" w:right="57"/>
              <w:rPr>
                <w:sz w:val="20"/>
                <w:szCs w:val="20"/>
                <w:lang w:val="en-GB"/>
              </w:rPr>
            </w:pPr>
            <w:r w:rsidRPr="00DA08EB">
              <w:rPr>
                <w:sz w:val="20"/>
                <w:szCs w:val="20"/>
              </w:rPr>
              <w:t>the unloading location.</w:t>
            </w:r>
            <w:bookmarkEnd w:id="253"/>
          </w:p>
        </w:tc>
        <w:tc>
          <w:tcPr>
            <w:tcW w:w="404" w:type="dxa"/>
          </w:tcPr>
          <w:p w14:paraId="08AAF237" w14:textId="77777777" w:rsidR="00DA08EB" w:rsidRPr="002E2F0D" w:rsidRDefault="00DA08EB" w:rsidP="003955A5">
            <w:pPr>
              <w:kinsoku w:val="0"/>
              <w:overflowPunct w:val="0"/>
              <w:spacing w:before="60" w:after="60"/>
              <w:ind w:left="57" w:right="57"/>
              <w:textAlignment w:val="baseline"/>
              <w:rPr>
                <w:b/>
                <w:sz w:val="20"/>
                <w:szCs w:val="20"/>
                <w:lang w:val="en-GB"/>
              </w:rPr>
            </w:pPr>
          </w:p>
        </w:tc>
        <w:tc>
          <w:tcPr>
            <w:tcW w:w="404" w:type="dxa"/>
            <w:vAlign w:val="center"/>
          </w:tcPr>
          <w:p w14:paraId="211AE6FF" w14:textId="77777777" w:rsidR="00DA08EB" w:rsidRPr="002E2F0D" w:rsidRDefault="00DA08EB" w:rsidP="003955A5">
            <w:pPr>
              <w:kinsoku w:val="0"/>
              <w:overflowPunct w:val="0"/>
              <w:spacing w:before="60" w:after="60"/>
              <w:ind w:left="57" w:right="57"/>
              <w:textAlignment w:val="baseline"/>
              <w:rPr>
                <w:b/>
                <w:sz w:val="20"/>
                <w:szCs w:val="20"/>
                <w:lang w:val="en-GB"/>
              </w:rPr>
            </w:pPr>
          </w:p>
        </w:tc>
        <w:tc>
          <w:tcPr>
            <w:tcW w:w="368" w:type="dxa"/>
            <w:vAlign w:val="center"/>
          </w:tcPr>
          <w:p w14:paraId="201C9543" w14:textId="77777777" w:rsidR="00DA08EB" w:rsidRPr="002E2F0D" w:rsidRDefault="00DA08EB" w:rsidP="003955A5">
            <w:pPr>
              <w:kinsoku w:val="0"/>
              <w:overflowPunct w:val="0"/>
              <w:spacing w:before="60" w:after="60"/>
              <w:ind w:left="57" w:right="57"/>
              <w:textAlignment w:val="baseline"/>
              <w:rPr>
                <w:b/>
                <w:sz w:val="20"/>
                <w:szCs w:val="20"/>
                <w:lang w:val="en-GB"/>
              </w:rPr>
            </w:pPr>
          </w:p>
        </w:tc>
        <w:tc>
          <w:tcPr>
            <w:tcW w:w="2141" w:type="dxa"/>
          </w:tcPr>
          <w:p w14:paraId="0396EFE7" w14:textId="77777777" w:rsidR="00DA08EB" w:rsidRPr="002E2F0D" w:rsidRDefault="00DA08EB" w:rsidP="003955A5">
            <w:pPr>
              <w:kinsoku w:val="0"/>
              <w:overflowPunct w:val="0"/>
              <w:spacing w:before="60" w:after="60"/>
              <w:ind w:left="57" w:right="57"/>
              <w:textAlignment w:val="baseline"/>
              <w:rPr>
                <w:sz w:val="20"/>
                <w:szCs w:val="20"/>
                <w:lang w:val="en-GB"/>
              </w:rPr>
            </w:pPr>
          </w:p>
        </w:tc>
      </w:tr>
    </w:tbl>
    <w:p w14:paraId="136F1B0C" w14:textId="77777777" w:rsidR="00076662" w:rsidRPr="00041B13" w:rsidRDefault="00076662">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093"/>
        <w:gridCol w:w="4963"/>
        <w:gridCol w:w="19"/>
        <w:gridCol w:w="349"/>
        <w:gridCol w:w="11"/>
        <w:gridCol w:w="360"/>
        <w:gridCol w:w="336"/>
        <w:gridCol w:w="1941"/>
      </w:tblGrid>
      <w:tr w:rsidR="00076662" w:rsidRPr="002E2F0D" w14:paraId="19D8BF03" w14:textId="77777777" w:rsidTr="00B02F1D">
        <w:trPr>
          <w:trHeight w:val="613"/>
        </w:trPr>
        <w:tc>
          <w:tcPr>
            <w:tcW w:w="1093" w:type="dxa"/>
            <w:tcBorders>
              <w:top w:val="single" w:sz="12" w:space="0" w:color="auto"/>
              <w:left w:val="single" w:sz="12" w:space="0" w:color="auto"/>
              <w:bottom w:val="single" w:sz="6" w:space="0" w:color="auto"/>
              <w:right w:val="single" w:sz="6" w:space="0" w:color="auto"/>
            </w:tcBorders>
            <w:vAlign w:val="center"/>
          </w:tcPr>
          <w:p w14:paraId="286D4BEA"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82" w:type="dxa"/>
            <w:gridSpan w:val="2"/>
            <w:tcBorders>
              <w:top w:val="single" w:sz="12" w:space="0" w:color="auto"/>
              <w:left w:val="single" w:sz="6" w:space="0" w:color="auto"/>
              <w:bottom w:val="single" w:sz="6" w:space="0" w:color="auto"/>
              <w:right w:val="single" w:sz="6" w:space="0" w:color="auto"/>
            </w:tcBorders>
            <w:vAlign w:val="center"/>
          </w:tcPr>
          <w:p w14:paraId="04061E76"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79CB4F28"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tcBorders>
              <w:top w:val="single" w:sz="12" w:space="0" w:color="auto"/>
              <w:left w:val="single" w:sz="6" w:space="0" w:color="auto"/>
              <w:bottom w:val="single" w:sz="6" w:space="0" w:color="auto"/>
              <w:right w:val="single" w:sz="6" w:space="0" w:color="auto"/>
            </w:tcBorders>
            <w:textDirection w:val="btLr"/>
            <w:vAlign w:val="center"/>
          </w:tcPr>
          <w:p w14:paraId="07A8BDE0"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6" w:type="dxa"/>
            <w:tcBorders>
              <w:top w:val="single" w:sz="12" w:space="0" w:color="auto"/>
              <w:left w:val="single" w:sz="6" w:space="0" w:color="auto"/>
              <w:bottom w:val="single" w:sz="6" w:space="0" w:color="auto"/>
              <w:right w:val="single" w:sz="6" w:space="0" w:color="auto"/>
            </w:tcBorders>
            <w:textDirection w:val="btLr"/>
            <w:vAlign w:val="center"/>
          </w:tcPr>
          <w:p w14:paraId="6F88F617"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1" w:type="dxa"/>
            <w:tcBorders>
              <w:top w:val="single" w:sz="12" w:space="0" w:color="auto"/>
              <w:left w:val="single" w:sz="6" w:space="0" w:color="auto"/>
              <w:bottom w:val="single" w:sz="6" w:space="0" w:color="auto"/>
              <w:right w:val="single" w:sz="12" w:space="0" w:color="auto"/>
            </w:tcBorders>
            <w:vAlign w:val="center"/>
          </w:tcPr>
          <w:p w14:paraId="7455C7A3"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226245" w:rsidRPr="003C0826" w14:paraId="3C2F696D"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Pr>
          <w:p w14:paraId="2B24A73D" w14:textId="77777777" w:rsidR="00226245" w:rsidRPr="002E2F0D" w:rsidRDefault="00226245" w:rsidP="003955A5">
            <w:pPr>
              <w:kinsoku w:val="0"/>
              <w:overflowPunct w:val="0"/>
              <w:spacing w:before="60" w:after="60"/>
              <w:ind w:left="57" w:right="57"/>
              <w:textAlignment w:val="baseline"/>
              <w:rPr>
                <w:b/>
                <w:bCs/>
                <w:lang w:val="en-GB"/>
              </w:rPr>
            </w:pPr>
            <w:r w:rsidRPr="002E2F0D">
              <w:rPr>
                <w:b/>
                <w:bCs/>
                <w:lang w:val="en-GB"/>
              </w:rPr>
              <w:t>3</w:t>
            </w:r>
          </w:p>
        </w:tc>
        <w:tc>
          <w:tcPr>
            <w:tcW w:w="7979" w:type="dxa"/>
            <w:gridSpan w:val="7"/>
          </w:tcPr>
          <w:p w14:paraId="38309E23" w14:textId="77777777" w:rsidR="00226245" w:rsidRPr="002E2F0D" w:rsidRDefault="00226245" w:rsidP="003955A5">
            <w:pPr>
              <w:kinsoku w:val="0"/>
              <w:overflowPunct w:val="0"/>
              <w:spacing w:before="60" w:after="60"/>
              <w:ind w:left="57" w:right="57"/>
              <w:textAlignment w:val="baseline"/>
              <w:rPr>
                <w:lang w:val="en-GB"/>
              </w:rPr>
            </w:pPr>
            <w:r w:rsidRPr="002E2F0D">
              <w:rPr>
                <w:b/>
                <w:bCs/>
                <w:lang w:val="en-GB"/>
              </w:rPr>
              <w:t>Requirements for meters and ancillary devices of a measuring system</w:t>
            </w:r>
          </w:p>
        </w:tc>
      </w:tr>
      <w:tr w:rsidR="00226245" w:rsidRPr="002E2F0D" w14:paraId="72F34B31"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vAlign w:val="center"/>
          </w:tcPr>
          <w:p w14:paraId="01EC43BB" w14:textId="77777777" w:rsidR="00226245" w:rsidRPr="002E2F0D" w:rsidRDefault="00226245" w:rsidP="003955A5">
            <w:pPr>
              <w:kinsoku w:val="0"/>
              <w:overflowPunct w:val="0"/>
              <w:spacing w:before="60" w:after="60"/>
              <w:ind w:left="57" w:right="57"/>
              <w:textAlignment w:val="baseline"/>
              <w:rPr>
                <w:b/>
                <w:sz w:val="20"/>
                <w:szCs w:val="20"/>
                <w:lang w:val="en-GB"/>
              </w:rPr>
            </w:pPr>
            <w:r w:rsidRPr="002E2F0D">
              <w:rPr>
                <w:b/>
                <w:sz w:val="20"/>
                <w:szCs w:val="20"/>
                <w:lang w:val="en-GB"/>
              </w:rPr>
              <w:t>3.1</w:t>
            </w:r>
          </w:p>
        </w:tc>
        <w:tc>
          <w:tcPr>
            <w:tcW w:w="7979" w:type="dxa"/>
            <w:gridSpan w:val="7"/>
          </w:tcPr>
          <w:p w14:paraId="5FEF1B33" w14:textId="77777777" w:rsidR="00226245" w:rsidRPr="002E2F0D" w:rsidRDefault="00226245" w:rsidP="003955A5">
            <w:pPr>
              <w:kinsoku w:val="0"/>
              <w:overflowPunct w:val="0"/>
              <w:spacing w:before="60" w:after="60"/>
              <w:ind w:left="57" w:right="57"/>
              <w:textAlignment w:val="baseline"/>
              <w:rPr>
                <w:b/>
                <w:sz w:val="20"/>
                <w:szCs w:val="20"/>
                <w:lang w:val="en-GB"/>
              </w:rPr>
            </w:pPr>
            <w:r w:rsidRPr="002E2F0D">
              <w:rPr>
                <w:b/>
                <w:sz w:val="20"/>
                <w:szCs w:val="20"/>
                <w:lang w:val="en-GB"/>
              </w:rPr>
              <w:t>Meter</w:t>
            </w:r>
          </w:p>
        </w:tc>
      </w:tr>
      <w:tr w:rsidR="00226245" w:rsidRPr="002E2F0D" w14:paraId="34A51511"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vAlign w:val="center"/>
          </w:tcPr>
          <w:p w14:paraId="7A989B92"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3.1.1</w:t>
            </w:r>
          </w:p>
        </w:tc>
        <w:tc>
          <w:tcPr>
            <w:tcW w:w="7979" w:type="dxa"/>
            <w:gridSpan w:val="7"/>
          </w:tcPr>
          <w:p w14:paraId="4B952B25"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Rated operating conditions</w:t>
            </w:r>
          </w:p>
        </w:tc>
      </w:tr>
      <w:tr w:rsidR="00226245" w:rsidRPr="003C0826" w14:paraId="21E34CE7"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Pr>
          <w:p w14:paraId="3C25F2DC"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3.1.1.1</w:t>
            </w:r>
          </w:p>
        </w:tc>
        <w:tc>
          <w:tcPr>
            <w:tcW w:w="4963" w:type="dxa"/>
          </w:tcPr>
          <w:p w14:paraId="16E2B8EB" w14:textId="77777777" w:rsidR="00226245" w:rsidRPr="002E2F0D" w:rsidRDefault="00226245" w:rsidP="002F6EC7">
            <w:pPr>
              <w:kinsoku w:val="0"/>
              <w:overflowPunct w:val="0"/>
              <w:spacing w:before="60" w:after="60"/>
              <w:ind w:left="57" w:right="57"/>
              <w:textAlignment w:val="baseline"/>
              <w:rPr>
                <w:sz w:val="20"/>
                <w:szCs w:val="20"/>
                <w:lang w:val="en-GB"/>
              </w:rPr>
            </w:pPr>
            <w:r w:rsidRPr="002E2F0D">
              <w:rPr>
                <w:sz w:val="20"/>
                <w:szCs w:val="20"/>
                <w:lang w:val="en-GB"/>
              </w:rPr>
              <w:t>The rated operating conditions of a meter are determined at least by the following characteristics:</w:t>
            </w:r>
          </w:p>
          <w:p w14:paraId="1EC6AEC1" w14:textId="77777777"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minimum measured quantity, MMQ;</w:t>
            </w:r>
          </w:p>
          <w:p w14:paraId="5475AF51" w14:textId="77777777"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flowrate range limited by the minimum flowrate, </w:t>
            </w:r>
            <w:r w:rsidRPr="002E2F0D">
              <w:rPr>
                <w:i/>
                <w:sz w:val="20"/>
                <w:szCs w:val="20"/>
                <w:lang w:val="en-GB"/>
              </w:rPr>
              <w:t>Q</w:t>
            </w:r>
            <w:r w:rsidRPr="002E2F0D">
              <w:rPr>
                <w:sz w:val="20"/>
                <w:szCs w:val="20"/>
                <w:vertAlign w:val="subscript"/>
                <w:lang w:val="en-GB"/>
              </w:rPr>
              <w:t>min</w:t>
            </w:r>
            <w:r w:rsidRPr="002E2F0D">
              <w:rPr>
                <w:sz w:val="20"/>
                <w:szCs w:val="20"/>
                <w:lang w:val="en-GB"/>
              </w:rPr>
              <w:t xml:space="preserve">, and the maximum flowrate, </w:t>
            </w:r>
            <w:r w:rsidRPr="002E2F0D">
              <w:rPr>
                <w:i/>
                <w:sz w:val="20"/>
                <w:szCs w:val="20"/>
                <w:lang w:val="en-GB"/>
              </w:rPr>
              <w:t>Q</w:t>
            </w:r>
            <w:r w:rsidRPr="002E2F0D">
              <w:rPr>
                <w:sz w:val="20"/>
                <w:szCs w:val="20"/>
                <w:vertAlign w:val="subscript"/>
                <w:lang w:val="en-GB"/>
              </w:rPr>
              <w:t>max</w:t>
            </w:r>
            <w:r w:rsidRPr="002E2F0D">
              <w:rPr>
                <w:sz w:val="20"/>
                <w:szCs w:val="20"/>
                <w:lang w:val="en-GB"/>
              </w:rPr>
              <w:t>, (or by the Reynolds number range, if applicable);</w:t>
            </w:r>
          </w:p>
          <w:p w14:paraId="6BCE1852" w14:textId="77777777"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name or type of the liquid or its relevant characteristics, for example the viscosity range limited by the minimum viscosity of the liquid and the maximum viscosity of the liquid and/or the density range limited by the minimum density of the liquid </w:t>
            </w:r>
            <w:r w:rsidRPr="002E2F0D">
              <w:rPr>
                <w:i/>
                <w:sz w:val="20"/>
                <w:szCs w:val="20"/>
                <w:lang w:val="en-GB"/>
              </w:rPr>
              <w:t>ρ</w:t>
            </w:r>
            <w:r w:rsidRPr="002E2F0D">
              <w:rPr>
                <w:sz w:val="20"/>
                <w:szCs w:val="20"/>
                <w:vertAlign w:val="subscript"/>
                <w:lang w:val="en-GB"/>
              </w:rPr>
              <w:t>min</w:t>
            </w:r>
            <w:r w:rsidRPr="002E2F0D">
              <w:rPr>
                <w:sz w:val="20"/>
                <w:szCs w:val="20"/>
                <w:lang w:val="en-GB"/>
              </w:rPr>
              <w:t xml:space="preserve"> and the maximum density of the liquid </w:t>
            </w:r>
            <w:r w:rsidRPr="002E2F0D">
              <w:rPr>
                <w:i/>
                <w:sz w:val="20"/>
                <w:szCs w:val="20"/>
                <w:lang w:val="en-GB"/>
              </w:rPr>
              <w:t>ρ</w:t>
            </w:r>
            <w:r w:rsidRPr="002E2F0D">
              <w:rPr>
                <w:sz w:val="20"/>
                <w:szCs w:val="20"/>
                <w:vertAlign w:val="subscript"/>
                <w:lang w:val="en-GB"/>
              </w:rPr>
              <w:t>max</w:t>
            </w:r>
            <w:r w:rsidRPr="002E2F0D">
              <w:rPr>
                <w:sz w:val="20"/>
                <w:szCs w:val="20"/>
                <w:lang w:val="en-GB"/>
              </w:rPr>
              <w:t>;</w:t>
            </w:r>
          </w:p>
          <w:p w14:paraId="2EFB15E0" w14:textId="08014AC4"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the pressure range limited by the minimum pressure of the liquid, </w:t>
            </w:r>
            <w:r w:rsidRPr="002E2F0D">
              <w:rPr>
                <w:i/>
                <w:sz w:val="20"/>
                <w:szCs w:val="20"/>
                <w:lang w:val="en-GB"/>
              </w:rPr>
              <w:t>P</w:t>
            </w:r>
            <w:r w:rsidRPr="002E2F0D">
              <w:rPr>
                <w:sz w:val="20"/>
                <w:szCs w:val="20"/>
                <w:vertAlign w:val="subscript"/>
                <w:lang w:val="en-GB"/>
              </w:rPr>
              <w:t>min</w:t>
            </w:r>
            <w:r w:rsidRPr="002E2F0D">
              <w:rPr>
                <w:sz w:val="20"/>
                <w:szCs w:val="20"/>
                <w:lang w:val="en-GB"/>
              </w:rPr>
              <w:t xml:space="preserve"> and the maximum pressure of the liquid, </w:t>
            </w:r>
            <w:r w:rsidRPr="002E2F0D">
              <w:rPr>
                <w:i/>
                <w:sz w:val="20"/>
                <w:szCs w:val="20"/>
                <w:lang w:val="en-GB"/>
              </w:rPr>
              <w:t>P</w:t>
            </w:r>
            <w:r w:rsidRPr="002E2F0D">
              <w:rPr>
                <w:sz w:val="20"/>
                <w:szCs w:val="20"/>
                <w:vertAlign w:val="subscript"/>
                <w:lang w:val="en-GB"/>
              </w:rPr>
              <w:t>max</w:t>
            </w:r>
            <w:r w:rsidRPr="002E2F0D">
              <w:rPr>
                <w:sz w:val="20"/>
                <w:szCs w:val="20"/>
                <w:lang w:val="en-GB"/>
              </w:rPr>
              <w:t>;</w:t>
            </w:r>
          </w:p>
          <w:p w14:paraId="6859C3AC" w14:textId="77777777"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the temperature range limited by the minimum temperature of the liquid, </w:t>
            </w:r>
            <w:r w:rsidRPr="002E2F0D">
              <w:rPr>
                <w:i/>
                <w:sz w:val="20"/>
                <w:szCs w:val="20"/>
                <w:lang w:val="en-GB"/>
              </w:rPr>
              <w:t>T</w:t>
            </w:r>
            <w:r w:rsidRPr="002E2F0D">
              <w:rPr>
                <w:sz w:val="20"/>
                <w:szCs w:val="20"/>
                <w:vertAlign w:val="subscript"/>
                <w:lang w:val="en-GB"/>
              </w:rPr>
              <w:t>min</w:t>
            </w:r>
            <w:r w:rsidRPr="002E2F0D">
              <w:rPr>
                <w:sz w:val="20"/>
                <w:szCs w:val="20"/>
                <w:lang w:val="en-GB"/>
              </w:rPr>
              <w:t xml:space="preserve"> and the maximum temperature of the liquid, </w:t>
            </w:r>
            <w:r w:rsidRPr="002E2F0D">
              <w:rPr>
                <w:i/>
                <w:sz w:val="20"/>
                <w:szCs w:val="20"/>
                <w:lang w:val="en-GB"/>
              </w:rPr>
              <w:t>T</w:t>
            </w:r>
            <w:r w:rsidRPr="002E2F0D">
              <w:rPr>
                <w:sz w:val="20"/>
                <w:szCs w:val="20"/>
                <w:vertAlign w:val="subscript"/>
                <w:lang w:val="en-GB"/>
              </w:rPr>
              <w:t>max</w:t>
            </w:r>
            <w:r w:rsidRPr="002E2F0D">
              <w:rPr>
                <w:sz w:val="20"/>
                <w:szCs w:val="20"/>
                <w:lang w:val="en-GB"/>
              </w:rPr>
              <w:t>;</w:t>
            </w:r>
          </w:p>
          <w:p w14:paraId="6A48D826" w14:textId="349DEE9C" w:rsidR="008A71E3"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climatic and mechanical environmental class (see </w:t>
            </w:r>
            <w:r w:rsidR="00DA08EB">
              <w:rPr>
                <w:sz w:val="20"/>
                <w:szCs w:val="20"/>
                <w:lang w:val="en-GB"/>
              </w:rPr>
              <w:t>also R 117-2</w:t>
            </w:r>
            <w:r w:rsidRPr="002E2F0D">
              <w:rPr>
                <w:sz w:val="20"/>
                <w:szCs w:val="20"/>
                <w:lang w:val="en-GB"/>
              </w:rPr>
              <w:t>);</w:t>
            </w:r>
            <w:r w:rsidR="00DA08EB">
              <w:rPr>
                <w:sz w:val="20"/>
                <w:szCs w:val="20"/>
                <w:lang w:val="en-GB"/>
              </w:rPr>
              <w:t xml:space="preserve"> and</w:t>
            </w:r>
          </w:p>
          <w:p w14:paraId="2AA71667" w14:textId="56B49F1C" w:rsidR="00226245" w:rsidRPr="002E2F0D" w:rsidRDefault="00226245"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nominal value of the AC voltage supply and/or limits of DC voltage supply.</w:t>
            </w:r>
          </w:p>
        </w:tc>
        <w:tc>
          <w:tcPr>
            <w:tcW w:w="368" w:type="dxa"/>
            <w:gridSpan w:val="2"/>
          </w:tcPr>
          <w:p w14:paraId="6713259D" w14:textId="77777777" w:rsidR="00226245" w:rsidRPr="002E2F0D" w:rsidRDefault="00226245" w:rsidP="003955A5">
            <w:pPr>
              <w:kinsoku w:val="0"/>
              <w:overflowPunct w:val="0"/>
              <w:spacing w:before="60" w:after="60"/>
              <w:ind w:left="57" w:right="57"/>
              <w:textAlignment w:val="baseline"/>
              <w:rPr>
                <w:b/>
                <w:bCs/>
                <w:sz w:val="20"/>
                <w:szCs w:val="20"/>
                <w:lang w:val="en-GB"/>
              </w:rPr>
            </w:pPr>
          </w:p>
        </w:tc>
        <w:tc>
          <w:tcPr>
            <w:tcW w:w="371" w:type="dxa"/>
            <w:gridSpan w:val="2"/>
            <w:vAlign w:val="center"/>
          </w:tcPr>
          <w:p w14:paraId="6496DAB7" w14:textId="77777777" w:rsidR="00226245" w:rsidRPr="002E2F0D" w:rsidRDefault="00226245" w:rsidP="003955A5">
            <w:pPr>
              <w:kinsoku w:val="0"/>
              <w:overflowPunct w:val="0"/>
              <w:spacing w:before="60" w:after="60"/>
              <w:ind w:left="57" w:right="57"/>
              <w:textAlignment w:val="baseline"/>
              <w:rPr>
                <w:b/>
                <w:bCs/>
                <w:sz w:val="20"/>
                <w:szCs w:val="20"/>
                <w:lang w:val="en-GB"/>
              </w:rPr>
            </w:pPr>
          </w:p>
        </w:tc>
        <w:tc>
          <w:tcPr>
            <w:tcW w:w="336" w:type="dxa"/>
          </w:tcPr>
          <w:p w14:paraId="0A5180CA"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41" w:type="dxa"/>
          </w:tcPr>
          <w:p w14:paraId="73C684D8" w14:textId="77777777" w:rsidR="00226245" w:rsidRPr="002E2F0D" w:rsidRDefault="00226245" w:rsidP="003955A5">
            <w:pPr>
              <w:kinsoku w:val="0"/>
              <w:overflowPunct w:val="0"/>
              <w:spacing w:before="60" w:after="60"/>
              <w:ind w:left="57" w:right="57"/>
              <w:textAlignment w:val="baseline"/>
              <w:rPr>
                <w:sz w:val="20"/>
                <w:szCs w:val="20"/>
                <w:lang w:val="en-GB"/>
              </w:rPr>
            </w:pPr>
          </w:p>
        </w:tc>
      </w:tr>
      <w:tr w:rsidR="00226245" w:rsidRPr="003C0826" w14:paraId="0C8B86C0"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Pr>
          <w:p w14:paraId="280A0C44"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3.1.1.2</w:t>
            </w:r>
          </w:p>
        </w:tc>
        <w:tc>
          <w:tcPr>
            <w:tcW w:w="4963" w:type="dxa"/>
          </w:tcPr>
          <w:p w14:paraId="24855815" w14:textId="77777777" w:rsidR="00226245" w:rsidRPr="002E2F0D" w:rsidRDefault="00226245" w:rsidP="00BF0C7A">
            <w:pPr>
              <w:kinsoku w:val="0"/>
              <w:overflowPunct w:val="0"/>
              <w:spacing w:before="60" w:after="60"/>
              <w:ind w:left="57" w:right="57"/>
              <w:textAlignment w:val="baseline"/>
              <w:rPr>
                <w:sz w:val="20"/>
                <w:szCs w:val="20"/>
                <w:lang w:val="en-GB"/>
              </w:rPr>
            </w:pPr>
            <w:r w:rsidRPr="002E2F0D">
              <w:rPr>
                <w:sz w:val="20"/>
                <w:szCs w:val="20"/>
                <w:lang w:val="en-GB"/>
              </w:rPr>
              <w:t>The value of the minimum measured quantity shall be in the form 1 × 10</w:t>
            </w:r>
            <w:r w:rsidRPr="002E2F0D">
              <w:rPr>
                <w:sz w:val="20"/>
                <w:szCs w:val="20"/>
                <w:vertAlign w:val="superscript"/>
                <w:lang w:val="en-GB"/>
              </w:rPr>
              <w:t>n</w:t>
            </w:r>
            <w:r w:rsidRPr="002E2F0D">
              <w:rPr>
                <w:sz w:val="20"/>
                <w:szCs w:val="20"/>
                <w:lang w:val="en-GB"/>
              </w:rPr>
              <w:t>, 2 × 10</w:t>
            </w:r>
            <w:r w:rsidRPr="002E2F0D">
              <w:rPr>
                <w:sz w:val="20"/>
                <w:szCs w:val="20"/>
                <w:vertAlign w:val="superscript"/>
                <w:lang w:val="en-GB"/>
              </w:rPr>
              <w:t>n</w:t>
            </w:r>
            <w:r w:rsidRPr="002E2F0D">
              <w:rPr>
                <w:sz w:val="20"/>
                <w:szCs w:val="20"/>
                <w:lang w:val="en-GB"/>
              </w:rPr>
              <w:t xml:space="preserve"> or 5 × 10</w:t>
            </w:r>
            <w:r w:rsidRPr="002E2F0D">
              <w:rPr>
                <w:sz w:val="20"/>
                <w:szCs w:val="20"/>
                <w:vertAlign w:val="superscript"/>
                <w:lang w:val="en-GB"/>
              </w:rPr>
              <w:t>n</w:t>
            </w:r>
            <w:r w:rsidRPr="002E2F0D">
              <w:rPr>
                <w:sz w:val="20"/>
                <w:szCs w:val="20"/>
                <w:lang w:val="en-GB"/>
              </w:rPr>
              <w:t xml:space="preserve"> authorized units of volume or mass, n being a positive or negative whole number, or zero.</w:t>
            </w:r>
          </w:p>
        </w:tc>
        <w:tc>
          <w:tcPr>
            <w:tcW w:w="368" w:type="dxa"/>
            <w:gridSpan w:val="2"/>
          </w:tcPr>
          <w:p w14:paraId="2A90ED21"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71" w:type="dxa"/>
            <w:gridSpan w:val="2"/>
            <w:vAlign w:val="center"/>
          </w:tcPr>
          <w:p w14:paraId="14E5DA1E"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36" w:type="dxa"/>
          </w:tcPr>
          <w:p w14:paraId="50ED5D2E"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41" w:type="dxa"/>
          </w:tcPr>
          <w:p w14:paraId="3D1C94F6" w14:textId="77777777" w:rsidR="00226245" w:rsidRPr="002E2F0D" w:rsidRDefault="00226245" w:rsidP="003955A5">
            <w:pPr>
              <w:kinsoku w:val="0"/>
              <w:overflowPunct w:val="0"/>
              <w:spacing w:before="60" w:after="60"/>
              <w:ind w:left="57" w:right="57"/>
              <w:textAlignment w:val="baseline"/>
              <w:rPr>
                <w:sz w:val="20"/>
                <w:szCs w:val="20"/>
                <w:lang w:val="en-GB"/>
              </w:rPr>
            </w:pPr>
          </w:p>
        </w:tc>
      </w:tr>
      <w:tr w:rsidR="00226245" w:rsidRPr="003C0826" w14:paraId="2987F068"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Borders>
              <w:bottom w:val="single" w:sz="6" w:space="0" w:color="auto"/>
            </w:tcBorders>
          </w:tcPr>
          <w:p w14:paraId="5FBD1E02"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3.1.2</w:t>
            </w:r>
          </w:p>
        </w:tc>
        <w:tc>
          <w:tcPr>
            <w:tcW w:w="4963" w:type="dxa"/>
            <w:tcBorders>
              <w:bottom w:val="single" w:sz="6" w:space="0" w:color="auto"/>
            </w:tcBorders>
            <w:vAlign w:val="center"/>
          </w:tcPr>
          <w:p w14:paraId="75351DA5"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Metrological requirements</w:t>
            </w:r>
          </w:p>
          <w:p w14:paraId="11BF4ADD" w14:textId="29D7B35C"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 xml:space="preserve">In this section, the requirements for a meter also apply to measuring </w:t>
            </w:r>
            <w:r w:rsidRPr="006A4D24">
              <w:rPr>
                <w:color w:val="000000" w:themeColor="text1"/>
                <w:sz w:val="20"/>
                <w:szCs w:val="20"/>
                <w:lang w:val="en-GB"/>
              </w:rPr>
              <w:t>devices</w:t>
            </w:r>
            <w:r w:rsidR="00D74C82" w:rsidRPr="006A4D24">
              <w:rPr>
                <w:color w:val="000000" w:themeColor="text1"/>
                <w:sz w:val="20"/>
                <w:szCs w:val="20"/>
                <w:lang w:val="en-GB"/>
              </w:rPr>
              <w:t xml:space="preserve"> (see </w:t>
            </w:r>
            <w:r w:rsidR="006A4D24">
              <w:rPr>
                <w:color w:val="000000" w:themeColor="text1"/>
                <w:sz w:val="20"/>
                <w:szCs w:val="20"/>
                <w:lang w:val="en-GB"/>
              </w:rPr>
              <w:t>6</w:t>
            </w:r>
            <w:r w:rsidR="00D74C82" w:rsidRPr="006A4D24">
              <w:rPr>
                <w:color w:val="000000" w:themeColor="text1"/>
                <w:sz w:val="20"/>
                <w:szCs w:val="20"/>
                <w:lang w:val="en-GB"/>
              </w:rPr>
              <w:t>.1.5)</w:t>
            </w:r>
            <w:r w:rsidRPr="006A4D24">
              <w:rPr>
                <w:color w:val="000000" w:themeColor="text1"/>
                <w:sz w:val="20"/>
                <w:szCs w:val="20"/>
                <w:lang w:val="en-GB"/>
              </w:rPr>
              <w:t>.</w:t>
            </w:r>
          </w:p>
        </w:tc>
        <w:tc>
          <w:tcPr>
            <w:tcW w:w="3016" w:type="dxa"/>
            <w:gridSpan w:val="6"/>
            <w:tcBorders>
              <w:bottom w:val="single" w:sz="6" w:space="0" w:color="auto"/>
            </w:tcBorders>
          </w:tcPr>
          <w:p w14:paraId="72A7C6F1" w14:textId="77777777" w:rsidR="00226245" w:rsidRPr="002E2F0D" w:rsidRDefault="00226245" w:rsidP="003955A5">
            <w:pPr>
              <w:kinsoku w:val="0"/>
              <w:overflowPunct w:val="0"/>
              <w:spacing w:before="60" w:after="60"/>
              <w:ind w:left="57" w:right="57"/>
              <w:textAlignment w:val="baseline"/>
              <w:rPr>
                <w:sz w:val="20"/>
                <w:szCs w:val="20"/>
                <w:lang w:val="en-GB"/>
              </w:rPr>
            </w:pPr>
          </w:p>
        </w:tc>
      </w:tr>
      <w:tr w:rsidR="00226245" w:rsidRPr="003C0826" w14:paraId="7809A69C"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Borders>
              <w:top w:val="single" w:sz="6" w:space="0" w:color="auto"/>
            </w:tcBorders>
          </w:tcPr>
          <w:p w14:paraId="5F1E8C23"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3.1.2.1</w:t>
            </w:r>
          </w:p>
        </w:tc>
        <w:tc>
          <w:tcPr>
            <w:tcW w:w="4963" w:type="dxa"/>
            <w:tcBorders>
              <w:top w:val="single" w:sz="6" w:space="0" w:color="auto"/>
            </w:tcBorders>
          </w:tcPr>
          <w:p w14:paraId="31F30A0F"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The maximum permissible errors for a meter, under rated operating conditions, are equal to those specified in line B of Table 2.</w:t>
            </w:r>
          </w:p>
        </w:tc>
        <w:tc>
          <w:tcPr>
            <w:tcW w:w="368" w:type="dxa"/>
            <w:gridSpan w:val="2"/>
            <w:tcBorders>
              <w:top w:val="single" w:sz="6" w:space="0" w:color="auto"/>
            </w:tcBorders>
          </w:tcPr>
          <w:p w14:paraId="53D5B824" w14:textId="77777777" w:rsidR="00226245" w:rsidRPr="002E2F0D" w:rsidRDefault="00226245" w:rsidP="003955A5">
            <w:pPr>
              <w:kinsoku w:val="0"/>
              <w:overflowPunct w:val="0"/>
              <w:spacing w:before="60" w:after="60"/>
              <w:ind w:left="57" w:right="57"/>
              <w:textAlignment w:val="baseline"/>
              <w:rPr>
                <w:b/>
                <w:bCs/>
                <w:sz w:val="20"/>
                <w:szCs w:val="20"/>
                <w:lang w:val="en-GB"/>
              </w:rPr>
            </w:pPr>
          </w:p>
        </w:tc>
        <w:tc>
          <w:tcPr>
            <w:tcW w:w="371" w:type="dxa"/>
            <w:gridSpan w:val="2"/>
            <w:tcBorders>
              <w:top w:val="single" w:sz="6" w:space="0" w:color="auto"/>
            </w:tcBorders>
            <w:vAlign w:val="center"/>
          </w:tcPr>
          <w:p w14:paraId="49061CFC" w14:textId="77777777" w:rsidR="00226245" w:rsidRPr="002E2F0D" w:rsidRDefault="00226245" w:rsidP="003955A5">
            <w:pPr>
              <w:kinsoku w:val="0"/>
              <w:overflowPunct w:val="0"/>
              <w:spacing w:before="60" w:after="60"/>
              <w:ind w:left="57" w:right="57"/>
              <w:textAlignment w:val="baseline"/>
              <w:rPr>
                <w:b/>
                <w:bCs/>
                <w:sz w:val="20"/>
                <w:szCs w:val="20"/>
                <w:lang w:val="en-GB"/>
              </w:rPr>
            </w:pPr>
          </w:p>
        </w:tc>
        <w:tc>
          <w:tcPr>
            <w:tcW w:w="336" w:type="dxa"/>
            <w:tcBorders>
              <w:top w:val="single" w:sz="6" w:space="0" w:color="auto"/>
            </w:tcBorders>
          </w:tcPr>
          <w:p w14:paraId="0A92DC92"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41" w:type="dxa"/>
            <w:tcBorders>
              <w:top w:val="single" w:sz="6" w:space="0" w:color="auto"/>
            </w:tcBorders>
          </w:tcPr>
          <w:p w14:paraId="3F248B88" w14:textId="77777777" w:rsidR="00226245" w:rsidRPr="002E2F0D" w:rsidRDefault="00226245" w:rsidP="003955A5">
            <w:pPr>
              <w:kinsoku w:val="0"/>
              <w:overflowPunct w:val="0"/>
              <w:spacing w:before="60" w:after="60"/>
              <w:ind w:left="57" w:right="57"/>
              <w:textAlignment w:val="baseline"/>
              <w:rPr>
                <w:bCs/>
                <w:sz w:val="20"/>
                <w:szCs w:val="20"/>
                <w:lang w:val="en-GB"/>
              </w:rPr>
            </w:pPr>
          </w:p>
        </w:tc>
      </w:tr>
      <w:tr w:rsidR="00226245" w:rsidRPr="003C0826" w14:paraId="17AAEBB9"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093" w:type="dxa"/>
          </w:tcPr>
          <w:p w14:paraId="2549B672" w14:textId="77777777"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3.1.2.2</w:t>
            </w:r>
          </w:p>
        </w:tc>
        <w:tc>
          <w:tcPr>
            <w:tcW w:w="4963" w:type="dxa"/>
          </w:tcPr>
          <w:p w14:paraId="17E8EBFD" w14:textId="0CAF9294" w:rsidR="00226245" w:rsidRPr="002E2F0D" w:rsidRDefault="00226245" w:rsidP="003955A5">
            <w:pPr>
              <w:kinsoku w:val="0"/>
              <w:overflowPunct w:val="0"/>
              <w:spacing w:before="60" w:after="60"/>
              <w:ind w:left="57" w:right="57"/>
              <w:textAlignment w:val="baseline"/>
              <w:rPr>
                <w:sz w:val="20"/>
                <w:szCs w:val="20"/>
                <w:lang w:val="en-GB"/>
              </w:rPr>
            </w:pPr>
            <w:r w:rsidRPr="002E2F0D">
              <w:rPr>
                <w:sz w:val="20"/>
                <w:szCs w:val="20"/>
                <w:lang w:val="en-GB"/>
              </w:rPr>
              <w:t xml:space="preserve">For any quantity equal to or greater than </w:t>
            </w:r>
            <w:r w:rsidR="006A4D24">
              <w:rPr>
                <w:sz w:val="20"/>
                <w:szCs w:val="20"/>
                <w:lang w:val="en-GB"/>
              </w:rPr>
              <w:t>5</w:t>
            </w:r>
            <w:r w:rsidR="006A4D24" w:rsidRPr="002E2F0D">
              <w:rPr>
                <w:sz w:val="20"/>
                <w:szCs w:val="20"/>
                <w:lang w:val="en-GB"/>
              </w:rPr>
              <w:t xml:space="preserve"> </w:t>
            </w:r>
            <w:r w:rsidRPr="002E2F0D">
              <w:rPr>
                <w:sz w:val="20"/>
                <w:szCs w:val="20"/>
                <w:lang w:val="en-GB"/>
              </w:rPr>
              <w:t xml:space="preserve">times the minimum measured quantity, the repeatability error of the meter shall not be higher than two-fifths of the value specified in line A of Table </w:t>
            </w:r>
            <w:r w:rsidR="006A4D24">
              <w:rPr>
                <w:sz w:val="20"/>
                <w:szCs w:val="20"/>
                <w:lang w:val="en-GB"/>
              </w:rPr>
              <w:t>3</w:t>
            </w:r>
            <w:r w:rsidRPr="002E2F0D">
              <w:rPr>
                <w:sz w:val="20"/>
                <w:szCs w:val="20"/>
                <w:lang w:val="en-GB"/>
              </w:rPr>
              <w:t>.</w:t>
            </w:r>
          </w:p>
        </w:tc>
        <w:tc>
          <w:tcPr>
            <w:tcW w:w="368" w:type="dxa"/>
            <w:gridSpan w:val="2"/>
          </w:tcPr>
          <w:p w14:paraId="5DB201B4"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71" w:type="dxa"/>
            <w:gridSpan w:val="2"/>
          </w:tcPr>
          <w:p w14:paraId="10F84A75"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336" w:type="dxa"/>
          </w:tcPr>
          <w:p w14:paraId="204D2BD8" w14:textId="77777777" w:rsidR="00226245" w:rsidRPr="002E2F0D" w:rsidRDefault="00226245" w:rsidP="003955A5">
            <w:pPr>
              <w:kinsoku w:val="0"/>
              <w:overflowPunct w:val="0"/>
              <w:spacing w:before="60" w:after="60"/>
              <w:ind w:left="57" w:right="57"/>
              <w:textAlignment w:val="baseline"/>
              <w:rPr>
                <w:b/>
                <w:sz w:val="20"/>
                <w:szCs w:val="20"/>
                <w:lang w:val="en-GB"/>
              </w:rPr>
            </w:pPr>
          </w:p>
        </w:tc>
        <w:tc>
          <w:tcPr>
            <w:tcW w:w="1941" w:type="dxa"/>
          </w:tcPr>
          <w:p w14:paraId="4B97BFEE" w14:textId="77777777" w:rsidR="00226245" w:rsidRPr="002E2F0D" w:rsidRDefault="00226245" w:rsidP="003955A5">
            <w:pPr>
              <w:kinsoku w:val="0"/>
              <w:overflowPunct w:val="0"/>
              <w:spacing w:before="60" w:after="60"/>
              <w:ind w:left="57" w:right="57"/>
              <w:textAlignment w:val="baseline"/>
              <w:rPr>
                <w:sz w:val="20"/>
                <w:szCs w:val="20"/>
                <w:lang w:val="en-GB"/>
              </w:rPr>
            </w:pPr>
          </w:p>
        </w:tc>
      </w:tr>
    </w:tbl>
    <w:p w14:paraId="1321DF04" w14:textId="77777777" w:rsidR="00F7163D" w:rsidRPr="002E2F0D" w:rsidRDefault="00D8633E">
      <w:pPr>
        <w:rPr>
          <w:lang w:val="en-GB"/>
        </w:rPr>
      </w:pPr>
      <w:r>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63"/>
        <w:gridCol w:w="4898"/>
        <w:gridCol w:w="368"/>
        <w:gridCol w:w="368"/>
        <w:gridCol w:w="336"/>
        <w:gridCol w:w="1939"/>
      </w:tblGrid>
      <w:tr w:rsidR="00226245" w:rsidRPr="002E2F0D" w14:paraId="5DDD29EC" w14:textId="77777777" w:rsidTr="00226245">
        <w:trPr>
          <w:trHeight w:val="613"/>
        </w:trPr>
        <w:tc>
          <w:tcPr>
            <w:tcW w:w="1163" w:type="dxa"/>
            <w:vAlign w:val="center"/>
          </w:tcPr>
          <w:p w14:paraId="157568E2" w14:textId="77777777" w:rsidR="00226245" w:rsidRPr="002E2F0D" w:rsidRDefault="00226245" w:rsidP="00226245">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4898" w:type="dxa"/>
            <w:vAlign w:val="center"/>
          </w:tcPr>
          <w:p w14:paraId="54456411" w14:textId="77777777" w:rsidR="00226245" w:rsidRPr="002E2F0D" w:rsidRDefault="00226245" w:rsidP="00226245">
            <w:pPr>
              <w:kinsoku w:val="0"/>
              <w:overflowPunct w:val="0"/>
              <w:spacing w:before="60" w:after="60" w:line="239" w:lineRule="exact"/>
              <w:ind w:left="15" w:right="108"/>
              <w:jc w:val="center"/>
              <w:textAlignment w:val="baseline"/>
              <w:rPr>
                <w:b/>
                <w:bCs/>
                <w:lang w:val="en-GB"/>
              </w:rPr>
            </w:pPr>
            <w:r w:rsidRPr="002E2F0D">
              <w:rPr>
                <w:b/>
                <w:bCs/>
                <w:lang w:val="en-GB"/>
              </w:rPr>
              <w:t>Requirement</w:t>
            </w:r>
          </w:p>
        </w:tc>
        <w:tc>
          <w:tcPr>
            <w:tcW w:w="368" w:type="dxa"/>
            <w:textDirection w:val="btLr"/>
            <w:vAlign w:val="center"/>
          </w:tcPr>
          <w:p w14:paraId="051CC256" w14:textId="77777777" w:rsidR="00226245" w:rsidRPr="00086386" w:rsidRDefault="00226245" w:rsidP="00226245">
            <w:pPr>
              <w:kinsoku w:val="0"/>
              <w:overflowPunct w:val="0"/>
              <w:spacing w:line="223" w:lineRule="exact"/>
              <w:ind w:left="15" w:right="113"/>
              <w:jc w:val="center"/>
              <w:textAlignment w:val="baseline"/>
              <w:rPr>
                <w:b/>
                <w:bCs/>
                <w:sz w:val="20"/>
                <w:szCs w:val="20"/>
                <w:lang w:val="en-GB"/>
              </w:rPr>
            </w:pPr>
            <w:r w:rsidRPr="00086386">
              <w:rPr>
                <w:b/>
                <w:bCs/>
                <w:sz w:val="20"/>
                <w:szCs w:val="20"/>
                <w:lang w:val="en-GB"/>
              </w:rPr>
              <w:t>Pass</w:t>
            </w:r>
          </w:p>
        </w:tc>
        <w:tc>
          <w:tcPr>
            <w:tcW w:w="368" w:type="dxa"/>
            <w:textDirection w:val="btLr"/>
            <w:vAlign w:val="center"/>
          </w:tcPr>
          <w:p w14:paraId="3B580EC5" w14:textId="77777777" w:rsidR="00226245" w:rsidRPr="00086386" w:rsidRDefault="00226245" w:rsidP="00226245">
            <w:pPr>
              <w:kinsoku w:val="0"/>
              <w:overflowPunct w:val="0"/>
              <w:spacing w:line="223" w:lineRule="exact"/>
              <w:ind w:left="15" w:right="113"/>
              <w:jc w:val="center"/>
              <w:textAlignment w:val="baseline"/>
              <w:rPr>
                <w:b/>
                <w:bCs/>
                <w:sz w:val="20"/>
                <w:szCs w:val="20"/>
                <w:lang w:val="en-GB"/>
              </w:rPr>
            </w:pPr>
            <w:r w:rsidRPr="00086386">
              <w:rPr>
                <w:b/>
                <w:bCs/>
                <w:sz w:val="20"/>
                <w:szCs w:val="20"/>
                <w:lang w:val="en-GB"/>
              </w:rPr>
              <w:t>Fail</w:t>
            </w:r>
          </w:p>
        </w:tc>
        <w:tc>
          <w:tcPr>
            <w:tcW w:w="336" w:type="dxa"/>
            <w:textDirection w:val="btLr"/>
            <w:vAlign w:val="center"/>
          </w:tcPr>
          <w:p w14:paraId="3C3B77E1" w14:textId="77777777" w:rsidR="00226245" w:rsidRPr="003A77BA" w:rsidRDefault="00226245" w:rsidP="00226245">
            <w:pPr>
              <w:kinsoku w:val="0"/>
              <w:overflowPunct w:val="0"/>
              <w:ind w:left="15" w:right="113"/>
              <w:jc w:val="center"/>
              <w:textAlignment w:val="baseline"/>
              <w:rPr>
                <w:b/>
                <w:sz w:val="20"/>
                <w:szCs w:val="20"/>
                <w:lang w:val="en-GB"/>
              </w:rPr>
            </w:pPr>
            <w:r w:rsidRPr="003A77BA">
              <w:rPr>
                <w:b/>
                <w:sz w:val="20"/>
                <w:szCs w:val="20"/>
                <w:lang w:val="en-GB"/>
              </w:rPr>
              <w:t>N/A</w:t>
            </w:r>
          </w:p>
        </w:tc>
        <w:tc>
          <w:tcPr>
            <w:tcW w:w="1939" w:type="dxa"/>
            <w:vAlign w:val="center"/>
          </w:tcPr>
          <w:p w14:paraId="5072C42F" w14:textId="77777777" w:rsidR="00226245" w:rsidRPr="002E2F0D" w:rsidRDefault="00226245" w:rsidP="00226245">
            <w:pPr>
              <w:kinsoku w:val="0"/>
              <w:overflowPunct w:val="0"/>
              <w:spacing w:before="60" w:after="60"/>
              <w:ind w:left="15"/>
              <w:jc w:val="center"/>
              <w:textAlignment w:val="baseline"/>
              <w:rPr>
                <w:b/>
                <w:lang w:val="en-GB"/>
              </w:rPr>
            </w:pPr>
            <w:r w:rsidRPr="002E2F0D">
              <w:rPr>
                <w:b/>
                <w:lang w:val="en-GB"/>
              </w:rPr>
              <w:t>Remarks</w:t>
            </w:r>
          </w:p>
        </w:tc>
      </w:tr>
      <w:tr w:rsidR="00226245" w:rsidRPr="003C0826" w14:paraId="1CD6A3B3" w14:textId="77777777" w:rsidTr="00226245">
        <w:tc>
          <w:tcPr>
            <w:tcW w:w="1163" w:type="dxa"/>
          </w:tcPr>
          <w:p w14:paraId="089E1D54" w14:textId="77777777" w:rsidR="00226245" w:rsidRPr="00D90830" w:rsidRDefault="00226245" w:rsidP="003955A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3.1.2.3</w:t>
            </w:r>
          </w:p>
        </w:tc>
        <w:tc>
          <w:tcPr>
            <w:tcW w:w="4898" w:type="dxa"/>
          </w:tcPr>
          <w:p w14:paraId="34D7C3C8" w14:textId="4696EDDD" w:rsidR="00226245" w:rsidRPr="00D90830" w:rsidRDefault="00226245" w:rsidP="00787C7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Under rated operating conditions for a given liquid, meters shall present a magnitude of the difference between the initial intrinsic error and the error after the endurance test equal to or less than the value specified in line B in </w:t>
            </w:r>
            <w:r w:rsidR="00787C7A" w:rsidRPr="00D90830">
              <w:rPr>
                <w:color w:val="000000" w:themeColor="text1"/>
                <w:sz w:val="20"/>
                <w:szCs w:val="20"/>
                <w:lang w:val="en-GB"/>
              </w:rPr>
              <w:t>Table </w:t>
            </w:r>
            <w:r w:rsidR="006A4D24">
              <w:rPr>
                <w:color w:val="000000" w:themeColor="text1"/>
                <w:sz w:val="20"/>
                <w:szCs w:val="20"/>
                <w:lang w:val="en-GB"/>
              </w:rPr>
              <w:t>3</w:t>
            </w:r>
            <w:r w:rsidRPr="00D90830">
              <w:rPr>
                <w:color w:val="000000" w:themeColor="text1"/>
                <w:sz w:val="20"/>
                <w:szCs w:val="20"/>
                <w:lang w:val="en-GB"/>
              </w:rPr>
              <w:t>.</w:t>
            </w:r>
          </w:p>
          <w:p w14:paraId="547EA633" w14:textId="38EDC04E" w:rsidR="0095747A" w:rsidRPr="00D90830" w:rsidRDefault="0095747A" w:rsidP="00810F4B">
            <w:pPr>
              <w:kinsoku w:val="0"/>
              <w:overflowPunct w:val="0"/>
              <w:spacing w:before="60" w:after="60"/>
              <w:ind w:left="57" w:right="57"/>
              <w:textAlignment w:val="baseline"/>
              <w:rPr>
                <w:color w:val="000000" w:themeColor="text1"/>
                <w:sz w:val="20"/>
                <w:szCs w:val="20"/>
                <w:lang w:val="en-GB"/>
              </w:rPr>
            </w:pPr>
            <w:r w:rsidRPr="00D90830">
              <w:rPr>
                <w:i/>
                <w:color w:val="000000" w:themeColor="text1"/>
                <w:sz w:val="20"/>
                <w:szCs w:val="20"/>
                <w:lang w:val="en-GB"/>
              </w:rPr>
              <w:t xml:space="preserve">Note: </w:t>
            </w:r>
            <w:r w:rsidR="00D74C82" w:rsidRPr="00810F4B">
              <w:rPr>
                <w:color w:val="000000" w:themeColor="text1"/>
                <w:sz w:val="20"/>
                <w:szCs w:val="20"/>
                <w:lang w:val="en-GB"/>
              </w:rPr>
              <w:t xml:space="preserve">The requirements concerning the endurance testing are found in 6.1.5 and </w:t>
            </w:r>
            <w:r w:rsidR="006A4D24" w:rsidRPr="00810F4B">
              <w:rPr>
                <w:color w:val="000000" w:themeColor="text1"/>
                <w:sz w:val="20"/>
                <w:szCs w:val="20"/>
                <w:lang w:val="en-GB"/>
              </w:rPr>
              <w:t xml:space="preserve">in </w:t>
            </w:r>
            <w:r w:rsidR="00D74C82" w:rsidRPr="00810F4B">
              <w:rPr>
                <w:color w:val="000000" w:themeColor="text1"/>
                <w:sz w:val="20"/>
                <w:szCs w:val="20"/>
                <w:lang w:val="en-GB"/>
              </w:rPr>
              <w:t>R</w:t>
            </w:r>
            <w:r w:rsidR="00810F4B">
              <w:rPr>
                <w:color w:val="000000" w:themeColor="text1"/>
                <w:sz w:val="20"/>
                <w:szCs w:val="20"/>
                <w:lang w:val="en-GB"/>
              </w:rPr>
              <w:t> </w:t>
            </w:r>
            <w:r w:rsidR="00D74C82" w:rsidRPr="00810F4B">
              <w:rPr>
                <w:color w:val="000000" w:themeColor="text1"/>
                <w:sz w:val="20"/>
                <w:szCs w:val="20"/>
                <w:lang w:val="en-GB"/>
              </w:rPr>
              <w:t xml:space="preserve">117-2. It should also be noted that </w:t>
            </w:r>
            <w:r w:rsidR="009E6366" w:rsidRPr="00810F4B">
              <w:rPr>
                <w:color w:val="000000" w:themeColor="text1"/>
                <w:sz w:val="20"/>
                <w:szCs w:val="20"/>
                <w:lang w:val="en-GB"/>
              </w:rPr>
              <w:t>t</w:t>
            </w:r>
            <w:r w:rsidRPr="00810F4B">
              <w:rPr>
                <w:color w:val="000000" w:themeColor="text1"/>
                <w:sz w:val="20"/>
                <w:szCs w:val="20"/>
                <w:lang w:val="en-GB"/>
              </w:rPr>
              <w:t>he endurance test is only</w:t>
            </w:r>
            <w:r w:rsidRPr="00D90830">
              <w:rPr>
                <w:i/>
                <w:color w:val="000000" w:themeColor="text1"/>
                <w:sz w:val="20"/>
                <w:szCs w:val="20"/>
                <w:lang w:val="en-GB"/>
              </w:rPr>
              <w:t xml:space="preserve"> </w:t>
            </w:r>
            <w:r w:rsidR="006A4D24" w:rsidRPr="006A4D24">
              <w:rPr>
                <w:sz w:val="20"/>
                <w:szCs w:val="20"/>
                <w:lang w:val="en-US"/>
              </w:rPr>
              <w:t>required for meters with an operating principle that involves movement (e.g. rotating or reciprocating movement) of mechanical parts that are directly exposed to the liquid that is being measured under normal operation</w:t>
            </w:r>
            <w:r w:rsidR="006A4D24" w:rsidRPr="006A4D24">
              <w:rPr>
                <w:lang w:val="en-US"/>
              </w:rPr>
              <w:t xml:space="preserve"> </w:t>
            </w:r>
            <w:r w:rsidRPr="00810F4B">
              <w:rPr>
                <w:color w:val="000000" w:themeColor="text1"/>
                <w:sz w:val="20"/>
                <w:szCs w:val="20"/>
                <w:lang w:val="en-GB"/>
              </w:rPr>
              <w:t>(this means that Coriolis, ultrasonic, and electromagnetic meters are not required to undergo an endurance test).</w:t>
            </w:r>
          </w:p>
        </w:tc>
        <w:tc>
          <w:tcPr>
            <w:tcW w:w="368" w:type="dxa"/>
          </w:tcPr>
          <w:p w14:paraId="19BAC480" w14:textId="77777777" w:rsidR="00226245" w:rsidRPr="00D90830" w:rsidRDefault="00226245" w:rsidP="003955A5">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D113167" w14:textId="77777777" w:rsidR="00226245" w:rsidRPr="00D90830" w:rsidRDefault="00226245" w:rsidP="003955A5">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07A0FA2A" w14:textId="77777777" w:rsidR="00226245" w:rsidRPr="00D90830" w:rsidRDefault="00226245" w:rsidP="003955A5">
            <w:pPr>
              <w:kinsoku w:val="0"/>
              <w:overflowPunct w:val="0"/>
              <w:spacing w:before="60" w:after="60"/>
              <w:ind w:left="57" w:right="57"/>
              <w:textAlignment w:val="baseline"/>
              <w:rPr>
                <w:b/>
                <w:color w:val="000000" w:themeColor="text1"/>
                <w:sz w:val="20"/>
                <w:szCs w:val="20"/>
                <w:lang w:val="en-GB"/>
              </w:rPr>
            </w:pPr>
          </w:p>
        </w:tc>
        <w:tc>
          <w:tcPr>
            <w:tcW w:w="1939" w:type="dxa"/>
          </w:tcPr>
          <w:p w14:paraId="45A9C425" w14:textId="77777777" w:rsidR="00226245" w:rsidRPr="00D90830" w:rsidRDefault="00226245" w:rsidP="003955A5">
            <w:pPr>
              <w:kinsoku w:val="0"/>
              <w:overflowPunct w:val="0"/>
              <w:spacing w:before="60" w:after="60"/>
              <w:ind w:left="57" w:right="57"/>
              <w:textAlignment w:val="baseline"/>
              <w:rPr>
                <w:color w:val="000000" w:themeColor="text1"/>
                <w:sz w:val="20"/>
                <w:szCs w:val="20"/>
                <w:lang w:val="en-GB"/>
              </w:rPr>
            </w:pPr>
          </w:p>
        </w:tc>
      </w:tr>
      <w:tr w:rsidR="00226245" w:rsidRPr="003C0826" w14:paraId="5E5ADC9F" w14:textId="77777777" w:rsidTr="00226245">
        <w:tc>
          <w:tcPr>
            <w:tcW w:w="1163" w:type="dxa"/>
          </w:tcPr>
          <w:p w14:paraId="7152BED9" w14:textId="77777777" w:rsidR="00226245" w:rsidRPr="00D90830" w:rsidRDefault="00226245" w:rsidP="003955A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3.1.2.4</w:t>
            </w:r>
          </w:p>
        </w:tc>
        <w:tc>
          <w:tcPr>
            <w:tcW w:w="4898" w:type="dxa"/>
          </w:tcPr>
          <w:p w14:paraId="0E708D36" w14:textId="77777777" w:rsidR="00226245" w:rsidRPr="00D90830" w:rsidRDefault="00226245" w:rsidP="004268E5">
            <w:pPr>
              <w:spacing w:before="60" w:after="60"/>
              <w:ind w:left="57" w:right="57"/>
              <w:rPr>
                <w:color w:val="000000" w:themeColor="text1"/>
                <w:sz w:val="20"/>
                <w:szCs w:val="20"/>
                <w:lang w:val="en-GB"/>
              </w:rPr>
            </w:pPr>
            <w:r w:rsidRPr="00D90830">
              <w:rPr>
                <w:color w:val="000000" w:themeColor="text1"/>
                <w:sz w:val="20"/>
                <w:szCs w:val="20"/>
                <w:lang w:val="en-GB"/>
              </w:rPr>
              <w:t>The minimum specified quantity deviation (</w:t>
            </w:r>
            <w:r w:rsidRPr="00D90830">
              <w:rPr>
                <w:i/>
                <w:color w:val="000000" w:themeColor="text1"/>
                <w:sz w:val="20"/>
                <w:szCs w:val="20"/>
                <w:lang w:val="en-GB"/>
              </w:rPr>
              <w:t>E</w:t>
            </w:r>
            <w:r w:rsidRPr="00D90830">
              <w:rPr>
                <w:color w:val="000000" w:themeColor="text1"/>
                <w:sz w:val="20"/>
                <w:szCs w:val="20"/>
                <w:vertAlign w:val="subscript"/>
                <w:lang w:val="en-GB"/>
              </w:rPr>
              <w:t>min</w:t>
            </w:r>
            <w:r w:rsidRPr="00D90830">
              <w:rPr>
                <w:color w:val="000000" w:themeColor="text1"/>
                <w:sz w:val="20"/>
                <w:szCs w:val="20"/>
                <w:lang w:val="en-GB"/>
              </w:rPr>
              <w:t>) for the meter is given by the second formula in 2.5.3.</w:t>
            </w:r>
          </w:p>
        </w:tc>
        <w:tc>
          <w:tcPr>
            <w:tcW w:w="368" w:type="dxa"/>
          </w:tcPr>
          <w:p w14:paraId="0EE60632" w14:textId="77777777" w:rsidR="00226245" w:rsidRPr="00D90830" w:rsidRDefault="00226245" w:rsidP="003955A5">
            <w:pPr>
              <w:kinsoku w:val="0"/>
              <w:overflowPunct w:val="0"/>
              <w:spacing w:before="60" w:after="60"/>
              <w:ind w:left="57" w:right="57"/>
              <w:textAlignment w:val="baseline"/>
              <w:rPr>
                <w:b/>
                <w:bCs/>
                <w:color w:val="000000" w:themeColor="text1"/>
                <w:sz w:val="20"/>
                <w:szCs w:val="20"/>
                <w:lang w:val="en-GB"/>
              </w:rPr>
            </w:pPr>
          </w:p>
        </w:tc>
        <w:tc>
          <w:tcPr>
            <w:tcW w:w="368" w:type="dxa"/>
            <w:vAlign w:val="center"/>
          </w:tcPr>
          <w:p w14:paraId="29885AC5" w14:textId="77777777" w:rsidR="00226245" w:rsidRPr="00D90830" w:rsidRDefault="00226245" w:rsidP="003955A5">
            <w:pPr>
              <w:kinsoku w:val="0"/>
              <w:overflowPunct w:val="0"/>
              <w:spacing w:before="60" w:after="60"/>
              <w:ind w:left="57" w:right="57"/>
              <w:textAlignment w:val="baseline"/>
              <w:rPr>
                <w:b/>
                <w:bCs/>
                <w:color w:val="000000" w:themeColor="text1"/>
                <w:sz w:val="20"/>
                <w:szCs w:val="20"/>
                <w:lang w:val="en-GB"/>
              </w:rPr>
            </w:pPr>
          </w:p>
        </w:tc>
        <w:tc>
          <w:tcPr>
            <w:tcW w:w="336" w:type="dxa"/>
          </w:tcPr>
          <w:p w14:paraId="6F0F10A7" w14:textId="77777777" w:rsidR="00226245" w:rsidRPr="00D90830" w:rsidRDefault="00226245" w:rsidP="003955A5">
            <w:pPr>
              <w:kinsoku w:val="0"/>
              <w:overflowPunct w:val="0"/>
              <w:spacing w:before="60" w:after="60"/>
              <w:ind w:left="57" w:right="57"/>
              <w:textAlignment w:val="baseline"/>
              <w:rPr>
                <w:b/>
                <w:color w:val="000000" w:themeColor="text1"/>
                <w:sz w:val="20"/>
                <w:szCs w:val="20"/>
                <w:lang w:val="en-GB"/>
              </w:rPr>
            </w:pPr>
          </w:p>
        </w:tc>
        <w:tc>
          <w:tcPr>
            <w:tcW w:w="1939" w:type="dxa"/>
          </w:tcPr>
          <w:p w14:paraId="2FFED5BF" w14:textId="77777777" w:rsidR="00226245" w:rsidRPr="00D90830" w:rsidRDefault="00226245" w:rsidP="003955A5">
            <w:pPr>
              <w:kinsoku w:val="0"/>
              <w:overflowPunct w:val="0"/>
              <w:spacing w:before="60" w:after="60"/>
              <w:ind w:left="57" w:right="57"/>
              <w:textAlignment w:val="baseline"/>
              <w:rPr>
                <w:color w:val="000000" w:themeColor="text1"/>
                <w:sz w:val="20"/>
                <w:szCs w:val="20"/>
                <w:lang w:val="en-GB"/>
              </w:rPr>
            </w:pPr>
          </w:p>
        </w:tc>
      </w:tr>
      <w:tr w:rsidR="006A4D24" w:rsidRPr="003C0826" w14:paraId="27C8D539" w14:textId="77777777" w:rsidTr="00226245">
        <w:tc>
          <w:tcPr>
            <w:tcW w:w="1163" w:type="dxa"/>
            <w:vMerge w:val="restart"/>
          </w:tcPr>
          <w:p w14:paraId="5ECEB09A"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3.1.3</w:t>
            </w:r>
          </w:p>
        </w:tc>
        <w:tc>
          <w:tcPr>
            <w:tcW w:w="7909" w:type="dxa"/>
            <w:gridSpan w:val="5"/>
          </w:tcPr>
          <w:p w14:paraId="3A59F2EA" w14:textId="77777777" w:rsidR="00226245" w:rsidRPr="00D90830" w:rsidRDefault="00226245" w:rsidP="00F7163D">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Adjustment device</w:t>
            </w:r>
            <w:r w:rsidR="006A4D24">
              <w:rPr>
                <w:color w:val="000000" w:themeColor="text1"/>
                <w:sz w:val="20"/>
                <w:szCs w:val="20"/>
                <w:lang w:val="en-GB"/>
              </w:rPr>
              <w:t xml:space="preserve"> (see also Annex B)</w:t>
            </w:r>
          </w:p>
        </w:tc>
      </w:tr>
      <w:tr w:rsidR="00226245" w:rsidRPr="003C0826" w14:paraId="13E54FE0" w14:textId="77777777" w:rsidTr="00226245">
        <w:trPr>
          <w:trHeight w:val="2667"/>
        </w:trPr>
        <w:tc>
          <w:tcPr>
            <w:tcW w:w="1163" w:type="dxa"/>
            <w:vMerge/>
          </w:tcPr>
          <w:p w14:paraId="5EA8B9DB"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c>
          <w:tcPr>
            <w:tcW w:w="4898" w:type="dxa"/>
          </w:tcPr>
          <w:p w14:paraId="09EEF1B6"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 meter may have a sealable means of adjustment which permits modification of the ratio between the indicated quantity and the actual quantity to be within:</w:t>
            </w:r>
          </w:p>
          <w:p w14:paraId="2EBB7CDB" w14:textId="77777777" w:rsidR="00226245" w:rsidRPr="00D90830" w:rsidRDefault="00226245"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0.05 % for meters intended for measuring systems with accuracy class 0.3;</w:t>
            </w:r>
            <w:r w:rsidR="006A4D24">
              <w:rPr>
                <w:color w:val="000000" w:themeColor="text1"/>
                <w:sz w:val="20"/>
                <w:szCs w:val="20"/>
                <w:lang w:val="en-GB"/>
              </w:rPr>
              <w:t xml:space="preserve"> and</w:t>
            </w:r>
          </w:p>
          <w:p w14:paraId="69B197B3" w14:textId="77777777" w:rsidR="00226245" w:rsidRPr="00D90830" w:rsidRDefault="00226245"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0.1 % for meters intended for measuring systems with all other accuracy classes.</w:t>
            </w:r>
          </w:p>
          <w:p w14:paraId="5D15AC6E" w14:textId="77777777" w:rsidR="00226245" w:rsidRPr="00D90830" w:rsidRDefault="00226245" w:rsidP="00CB6BD8">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An adjustment device shall only be used to reduce the errors to as close to zero as possible. Adjustment by means of a bypass of the meter is prohibited.</w:t>
            </w:r>
          </w:p>
        </w:tc>
        <w:tc>
          <w:tcPr>
            <w:tcW w:w="368" w:type="dxa"/>
          </w:tcPr>
          <w:p w14:paraId="2384E236" w14:textId="77777777" w:rsidR="00226245" w:rsidRPr="00D90830" w:rsidRDefault="00226245" w:rsidP="009C410A">
            <w:pPr>
              <w:kinsoku w:val="0"/>
              <w:overflowPunct w:val="0"/>
              <w:spacing w:before="60" w:after="60"/>
              <w:ind w:left="57" w:right="57"/>
              <w:jc w:val="center"/>
              <w:textAlignment w:val="baseline"/>
              <w:rPr>
                <w:b/>
                <w:bCs/>
                <w:color w:val="000000" w:themeColor="text1"/>
                <w:sz w:val="20"/>
                <w:szCs w:val="20"/>
                <w:lang w:val="en-GB"/>
              </w:rPr>
            </w:pPr>
          </w:p>
        </w:tc>
        <w:tc>
          <w:tcPr>
            <w:tcW w:w="368" w:type="dxa"/>
            <w:vAlign w:val="center"/>
          </w:tcPr>
          <w:p w14:paraId="3BE6FAD3" w14:textId="77777777" w:rsidR="00226245" w:rsidRPr="00D90830" w:rsidRDefault="00226245" w:rsidP="009C410A">
            <w:pPr>
              <w:kinsoku w:val="0"/>
              <w:overflowPunct w:val="0"/>
              <w:spacing w:before="60" w:after="60"/>
              <w:ind w:left="57" w:right="57"/>
              <w:jc w:val="center"/>
              <w:textAlignment w:val="baseline"/>
              <w:rPr>
                <w:b/>
                <w:bCs/>
                <w:color w:val="000000" w:themeColor="text1"/>
                <w:sz w:val="20"/>
                <w:szCs w:val="20"/>
                <w:lang w:val="en-GB"/>
              </w:rPr>
            </w:pPr>
          </w:p>
        </w:tc>
        <w:tc>
          <w:tcPr>
            <w:tcW w:w="336" w:type="dxa"/>
          </w:tcPr>
          <w:p w14:paraId="273135E3"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25ED1903"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r w:rsidR="00226245" w:rsidRPr="00D90830" w14:paraId="327C9462" w14:textId="77777777" w:rsidTr="00226245">
        <w:tc>
          <w:tcPr>
            <w:tcW w:w="1163" w:type="dxa"/>
            <w:vAlign w:val="center"/>
          </w:tcPr>
          <w:p w14:paraId="5F35F84C"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w:t>
            </w:r>
          </w:p>
        </w:tc>
        <w:tc>
          <w:tcPr>
            <w:tcW w:w="7909" w:type="dxa"/>
            <w:gridSpan w:val="5"/>
          </w:tcPr>
          <w:p w14:paraId="34837718" w14:textId="77777777" w:rsidR="00226245" w:rsidRPr="00D90830" w:rsidRDefault="00226245" w:rsidP="0022624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Correction device</w:t>
            </w:r>
          </w:p>
        </w:tc>
      </w:tr>
      <w:tr w:rsidR="00226245" w:rsidRPr="003C0826" w14:paraId="28476C58" w14:textId="77777777" w:rsidTr="00226245">
        <w:tc>
          <w:tcPr>
            <w:tcW w:w="1163" w:type="dxa"/>
          </w:tcPr>
          <w:p w14:paraId="70554412"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3.1.4.1</w:t>
            </w:r>
          </w:p>
        </w:tc>
        <w:tc>
          <w:tcPr>
            <w:tcW w:w="4898" w:type="dxa"/>
          </w:tcPr>
          <w:p w14:paraId="122169E4" w14:textId="13F74B01" w:rsidR="00226245" w:rsidRPr="00D90830" w:rsidRDefault="00226245" w:rsidP="00810F4B">
            <w:pPr>
              <w:ind w:left="67"/>
              <w:rPr>
                <w:color w:val="000000" w:themeColor="text1"/>
                <w:sz w:val="20"/>
                <w:szCs w:val="20"/>
                <w:lang w:val="en-GB"/>
              </w:rPr>
            </w:pPr>
            <w:r w:rsidRPr="00D90830">
              <w:rPr>
                <w:color w:val="000000" w:themeColor="text1"/>
                <w:sz w:val="20"/>
                <w:szCs w:val="20"/>
                <w:lang w:val="en-GB"/>
              </w:rPr>
              <w:t xml:space="preserve">Meters may be fitted with correction devices; such devices are always considered as an integral part of the meter. </w:t>
            </w:r>
            <w:r w:rsidR="00D74C82" w:rsidRPr="00D90830">
              <w:rPr>
                <w:color w:val="000000" w:themeColor="text1"/>
                <w:sz w:val="20"/>
                <w:szCs w:val="20"/>
                <w:lang w:val="en-GB"/>
              </w:rPr>
              <w:t>All</w:t>
            </w:r>
            <w:r w:rsidRPr="00D90830">
              <w:rPr>
                <w:color w:val="000000" w:themeColor="text1"/>
                <w:sz w:val="20"/>
                <w:szCs w:val="20"/>
                <w:lang w:val="en-GB"/>
              </w:rPr>
              <w:t xml:space="preserve"> requirements </w:t>
            </w:r>
            <w:r w:rsidR="00D74C82" w:rsidRPr="00D90830">
              <w:rPr>
                <w:color w:val="000000" w:themeColor="text1"/>
                <w:sz w:val="20"/>
                <w:szCs w:val="20"/>
                <w:lang w:val="en-GB"/>
              </w:rPr>
              <w:t>that apply</w:t>
            </w:r>
            <w:r w:rsidRPr="00D90830">
              <w:rPr>
                <w:color w:val="000000" w:themeColor="text1"/>
                <w:sz w:val="20"/>
                <w:szCs w:val="20"/>
                <w:lang w:val="en-GB"/>
              </w:rPr>
              <w:t xml:space="preserve"> to the meter, in particular the maximum permissible errors specified in 3.1.2.1, are therefore applicable to the corrected quantity (at metering conditions).</w:t>
            </w:r>
            <w:r w:rsidR="00D74C82" w:rsidRPr="00D90830">
              <w:rPr>
                <w:color w:val="000000" w:themeColor="text1"/>
                <w:sz w:val="20"/>
                <w:szCs w:val="20"/>
                <w:lang w:val="en-GB"/>
              </w:rPr>
              <w:t xml:space="preserve"> </w:t>
            </w:r>
            <w:r w:rsidR="00D74C82" w:rsidRPr="00D90830">
              <w:rPr>
                <w:color w:val="000000" w:themeColor="text1"/>
                <w:sz w:val="20"/>
                <w:szCs w:val="20"/>
                <w:lang w:val="en-US"/>
              </w:rPr>
              <w:t xml:space="preserve">Submitted type evaluation paperwork must state if the </w:t>
            </w:r>
            <w:r w:rsidR="00D74C82" w:rsidRPr="00D90830">
              <w:rPr>
                <w:color w:val="000000" w:themeColor="text1"/>
                <w:sz w:val="20"/>
                <w:szCs w:val="20"/>
                <w:lang w:val="en-GB"/>
              </w:rPr>
              <w:t>correction device is a mandatory part of the meter.</w:t>
            </w:r>
          </w:p>
        </w:tc>
        <w:tc>
          <w:tcPr>
            <w:tcW w:w="368" w:type="dxa"/>
          </w:tcPr>
          <w:p w14:paraId="26E81357"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303ABD55"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36" w:type="dxa"/>
          </w:tcPr>
          <w:p w14:paraId="587E3FB7"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7E5F4783"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r w:rsidR="00226245" w:rsidRPr="003C0826" w14:paraId="3022459B" w14:textId="77777777" w:rsidTr="00226245">
        <w:tc>
          <w:tcPr>
            <w:tcW w:w="1163" w:type="dxa"/>
          </w:tcPr>
          <w:p w14:paraId="57143A45"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3.1.4.2</w:t>
            </w:r>
          </w:p>
        </w:tc>
        <w:tc>
          <w:tcPr>
            <w:tcW w:w="4898" w:type="dxa"/>
          </w:tcPr>
          <w:p w14:paraId="3E0C3BCA" w14:textId="77777777" w:rsidR="00226245" w:rsidRPr="00D90830" w:rsidRDefault="00226245" w:rsidP="00CB6BD8">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In normal operation, the non-corrected quantity shall not be displayed. The non-corrected quantity shall, however, be available for test purposes.</w:t>
            </w:r>
          </w:p>
        </w:tc>
        <w:tc>
          <w:tcPr>
            <w:tcW w:w="368" w:type="dxa"/>
          </w:tcPr>
          <w:p w14:paraId="765E7C3C"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1D1116B"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36" w:type="dxa"/>
          </w:tcPr>
          <w:p w14:paraId="6C960704"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529819CA"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r w:rsidR="00226245" w:rsidRPr="003C0826" w14:paraId="1E90C33E" w14:textId="77777777" w:rsidTr="00226245">
        <w:tc>
          <w:tcPr>
            <w:tcW w:w="1163" w:type="dxa"/>
          </w:tcPr>
          <w:p w14:paraId="2DD52260"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3.1.4.3</w:t>
            </w:r>
          </w:p>
        </w:tc>
        <w:tc>
          <w:tcPr>
            <w:tcW w:w="4898" w:type="dxa"/>
            <w:vAlign w:val="center"/>
          </w:tcPr>
          <w:p w14:paraId="64949942"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correction device shall only be used to reduce the errors to as close to zero as possible.</w:t>
            </w:r>
          </w:p>
        </w:tc>
        <w:tc>
          <w:tcPr>
            <w:tcW w:w="368" w:type="dxa"/>
          </w:tcPr>
          <w:p w14:paraId="33C877C2"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CA70DD7"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36" w:type="dxa"/>
          </w:tcPr>
          <w:p w14:paraId="1FCACC12"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420395A5"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r w:rsidR="00226245" w:rsidRPr="003C0826" w14:paraId="066A17FA" w14:textId="77777777" w:rsidTr="00226245">
        <w:tc>
          <w:tcPr>
            <w:tcW w:w="1163" w:type="dxa"/>
          </w:tcPr>
          <w:p w14:paraId="329EF55F"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3.1.4.4</w:t>
            </w:r>
          </w:p>
        </w:tc>
        <w:tc>
          <w:tcPr>
            <w:tcW w:w="4898" w:type="dxa"/>
          </w:tcPr>
          <w:p w14:paraId="1737FACE"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All the parameters which are not measured and which are necessary for correcting shall be contained in the calculator</w:t>
            </w:r>
            <w:r w:rsidR="00D74C82" w:rsidRPr="00D90830">
              <w:rPr>
                <w:color w:val="000000" w:themeColor="text1"/>
                <w:sz w:val="20"/>
                <w:szCs w:val="20"/>
                <w:lang w:val="en-GB"/>
              </w:rPr>
              <w:t xml:space="preserve"> or the meter</w:t>
            </w:r>
            <w:r w:rsidRPr="00D90830">
              <w:rPr>
                <w:color w:val="000000" w:themeColor="text1"/>
                <w:sz w:val="20"/>
                <w:szCs w:val="20"/>
                <w:lang w:val="en-GB"/>
              </w:rPr>
              <w:t xml:space="preserve"> at the beginning of the measurement operation. The type approval certificate may prescribe the possibility of checking parameters that are necessary for correctness at the time of verification of the correction device.</w:t>
            </w:r>
          </w:p>
        </w:tc>
        <w:tc>
          <w:tcPr>
            <w:tcW w:w="368" w:type="dxa"/>
          </w:tcPr>
          <w:p w14:paraId="599D7AA4" w14:textId="77777777" w:rsidR="00226245" w:rsidRPr="00D90830" w:rsidRDefault="00226245" w:rsidP="009C410A">
            <w:pPr>
              <w:kinsoku w:val="0"/>
              <w:overflowPunct w:val="0"/>
              <w:spacing w:before="60" w:after="60"/>
              <w:ind w:left="57" w:right="57"/>
              <w:textAlignment w:val="baseline"/>
              <w:rPr>
                <w:b/>
                <w:bCs/>
                <w:color w:val="000000" w:themeColor="text1"/>
                <w:sz w:val="20"/>
                <w:szCs w:val="20"/>
                <w:lang w:val="en-GB"/>
              </w:rPr>
            </w:pPr>
          </w:p>
        </w:tc>
        <w:tc>
          <w:tcPr>
            <w:tcW w:w="368" w:type="dxa"/>
            <w:vAlign w:val="center"/>
          </w:tcPr>
          <w:p w14:paraId="0976BC33" w14:textId="77777777" w:rsidR="00226245" w:rsidRPr="00D90830" w:rsidRDefault="00226245" w:rsidP="009C410A">
            <w:pPr>
              <w:kinsoku w:val="0"/>
              <w:overflowPunct w:val="0"/>
              <w:spacing w:before="60" w:after="60"/>
              <w:ind w:left="57" w:right="57"/>
              <w:textAlignment w:val="baseline"/>
              <w:rPr>
                <w:b/>
                <w:bCs/>
                <w:color w:val="000000" w:themeColor="text1"/>
                <w:sz w:val="20"/>
                <w:szCs w:val="20"/>
                <w:lang w:val="en-GB"/>
              </w:rPr>
            </w:pPr>
          </w:p>
        </w:tc>
        <w:tc>
          <w:tcPr>
            <w:tcW w:w="336" w:type="dxa"/>
          </w:tcPr>
          <w:p w14:paraId="2B1EA31B"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51640D96"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r w:rsidR="00226245" w:rsidRPr="003C0826" w14:paraId="73C57D35" w14:textId="77777777" w:rsidTr="00226245">
        <w:tc>
          <w:tcPr>
            <w:tcW w:w="1163" w:type="dxa"/>
          </w:tcPr>
          <w:p w14:paraId="2F267530"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3.1.4.5</w:t>
            </w:r>
          </w:p>
        </w:tc>
        <w:tc>
          <w:tcPr>
            <w:tcW w:w="4898" w:type="dxa"/>
            <w:vAlign w:val="center"/>
          </w:tcPr>
          <w:p w14:paraId="199FC3E5" w14:textId="77777777" w:rsidR="008A71E3" w:rsidRDefault="00226245" w:rsidP="00CB6BD8">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For transactions that involve direct selling to the public, applying a correction is allowed only by selecting the name or the type of the liquid at the beginning of the measurement operation.</w:t>
            </w:r>
          </w:p>
          <w:p w14:paraId="1E0D630E" w14:textId="079927FD" w:rsidR="00226245" w:rsidRPr="00D90830" w:rsidRDefault="00226245" w:rsidP="00CB6BD8">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For transactions that do not involve direct selling to the public, it is allowed to select or enter the name or type of the liquid or any other data, when this data participates in the correction of the quantity. This other allowed data is that </w:t>
            </w:r>
            <w:r w:rsidRPr="00D90830">
              <w:rPr>
                <w:color w:val="000000" w:themeColor="text1"/>
                <w:sz w:val="20"/>
                <w:szCs w:val="20"/>
                <w:lang w:val="en-GB"/>
              </w:rPr>
              <w:lastRenderedPageBreak/>
              <w:t>which characterizes the name or type of the measured liquid without any ambiguity.</w:t>
            </w:r>
          </w:p>
        </w:tc>
        <w:tc>
          <w:tcPr>
            <w:tcW w:w="368" w:type="dxa"/>
          </w:tcPr>
          <w:p w14:paraId="029DDAA5"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7CD99526"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423BCF43" w14:textId="77777777" w:rsidR="00226245" w:rsidRPr="00D90830" w:rsidRDefault="00226245"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0B8B22DF" w14:textId="77777777" w:rsidR="00226245" w:rsidRPr="00D90830" w:rsidRDefault="00226245" w:rsidP="009C410A">
            <w:pPr>
              <w:kinsoku w:val="0"/>
              <w:overflowPunct w:val="0"/>
              <w:spacing w:before="60" w:after="60"/>
              <w:ind w:left="57" w:right="57"/>
              <w:textAlignment w:val="baseline"/>
              <w:rPr>
                <w:color w:val="000000" w:themeColor="text1"/>
                <w:sz w:val="20"/>
                <w:szCs w:val="20"/>
                <w:lang w:val="en-GB"/>
              </w:rPr>
            </w:pPr>
          </w:p>
        </w:tc>
      </w:tr>
    </w:tbl>
    <w:p w14:paraId="7A613CEE" w14:textId="77777777" w:rsidR="00CB6BD8" w:rsidRPr="00D90830" w:rsidRDefault="00D8633E">
      <w:pPr>
        <w:rPr>
          <w:color w:val="000000" w:themeColor="text1"/>
          <w:lang w:val="en-GB"/>
        </w:rPr>
      </w:pPr>
      <w:r w:rsidRPr="00D90830">
        <w:rPr>
          <w:color w:val="000000" w:themeColor="text1"/>
          <w:lang w:val="en-GB"/>
        </w:rPr>
        <w:lastRenderedPageBreak/>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20"/>
        <w:gridCol w:w="4941"/>
        <w:gridCol w:w="368"/>
        <w:gridCol w:w="368"/>
        <w:gridCol w:w="336"/>
        <w:gridCol w:w="1939"/>
      </w:tblGrid>
      <w:tr w:rsidR="007132B0" w:rsidRPr="00D90830" w14:paraId="2A554A9A" w14:textId="77777777" w:rsidTr="00975F33">
        <w:trPr>
          <w:trHeight w:val="613"/>
        </w:trPr>
        <w:tc>
          <w:tcPr>
            <w:tcW w:w="1234" w:type="dxa"/>
            <w:vAlign w:val="center"/>
          </w:tcPr>
          <w:p w14:paraId="7F6B7F34" w14:textId="77777777" w:rsidR="007132B0" w:rsidRPr="00D90830" w:rsidRDefault="007132B0" w:rsidP="00076662">
            <w:pPr>
              <w:kinsoku w:val="0"/>
              <w:overflowPunct w:val="0"/>
              <w:spacing w:before="60" w:after="60" w:line="233" w:lineRule="exact"/>
              <w:jc w:val="center"/>
              <w:textAlignment w:val="baseline"/>
              <w:rPr>
                <w:b/>
                <w:bCs/>
                <w:color w:val="000000" w:themeColor="text1"/>
                <w:lang w:val="en-GB"/>
              </w:rPr>
            </w:pPr>
            <w:r w:rsidRPr="00D90830">
              <w:rPr>
                <w:b/>
                <w:bCs/>
                <w:color w:val="000000" w:themeColor="text1"/>
                <w:lang w:val="en-GB"/>
              </w:rPr>
              <w:lastRenderedPageBreak/>
              <w:t>§ (R 117-1)</w:t>
            </w:r>
          </w:p>
        </w:tc>
        <w:tc>
          <w:tcPr>
            <w:tcW w:w="5463" w:type="dxa"/>
            <w:vAlign w:val="center"/>
          </w:tcPr>
          <w:p w14:paraId="59FBDAC3" w14:textId="77777777" w:rsidR="007132B0" w:rsidRPr="00D90830" w:rsidRDefault="007132B0" w:rsidP="0041694B">
            <w:pPr>
              <w:kinsoku w:val="0"/>
              <w:overflowPunct w:val="0"/>
              <w:spacing w:before="60" w:after="60" w:line="239" w:lineRule="exact"/>
              <w:ind w:left="72" w:right="108"/>
              <w:jc w:val="center"/>
              <w:textAlignment w:val="baseline"/>
              <w:rPr>
                <w:b/>
                <w:bCs/>
                <w:color w:val="000000" w:themeColor="text1"/>
                <w:lang w:val="en-GB"/>
              </w:rPr>
            </w:pPr>
            <w:r w:rsidRPr="00D90830">
              <w:rPr>
                <w:b/>
                <w:bCs/>
                <w:color w:val="000000" w:themeColor="text1"/>
                <w:lang w:val="en-GB"/>
              </w:rPr>
              <w:t>Requirement</w:t>
            </w:r>
          </w:p>
        </w:tc>
        <w:tc>
          <w:tcPr>
            <w:tcW w:w="404" w:type="dxa"/>
            <w:textDirection w:val="btLr"/>
            <w:vAlign w:val="center"/>
          </w:tcPr>
          <w:p w14:paraId="2E0441D5"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Pass</w:t>
            </w:r>
          </w:p>
        </w:tc>
        <w:tc>
          <w:tcPr>
            <w:tcW w:w="404" w:type="dxa"/>
            <w:textDirection w:val="btLr"/>
            <w:vAlign w:val="center"/>
          </w:tcPr>
          <w:p w14:paraId="745E5DCB"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Fail</w:t>
            </w:r>
          </w:p>
        </w:tc>
        <w:tc>
          <w:tcPr>
            <w:tcW w:w="368" w:type="dxa"/>
            <w:textDirection w:val="btLr"/>
            <w:vAlign w:val="center"/>
          </w:tcPr>
          <w:p w14:paraId="634137A5" w14:textId="77777777" w:rsidR="007132B0" w:rsidRPr="00D90830" w:rsidRDefault="007132B0" w:rsidP="0041694B">
            <w:pPr>
              <w:kinsoku w:val="0"/>
              <w:overflowPunct w:val="0"/>
              <w:ind w:left="113" w:right="113"/>
              <w:jc w:val="center"/>
              <w:textAlignment w:val="baseline"/>
              <w:rPr>
                <w:b/>
                <w:color w:val="000000" w:themeColor="text1"/>
                <w:sz w:val="20"/>
                <w:szCs w:val="20"/>
                <w:lang w:val="en-GB"/>
              </w:rPr>
            </w:pPr>
            <w:r w:rsidRPr="00D90830">
              <w:rPr>
                <w:b/>
                <w:color w:val="000000" w:themeColor="text1"/>
                <w:sz w:val="20"/>
                <w:szCs w:val="20"/>
                <w:lang w:val="en-GB"/>
              </w:rPr>
              <w:t>N/A</w:t>
            </w:r>
          </w:p>
        </w:tc>
        <w:tc>
          <w:tcPr>
            <w:tcW w:w="2141" w:type="dxa"/>
            <w:vAlign w:val="center"/>
          </w:tcPr>
          <w:p w14:paraId="58009B5E" w14:textId="77777777" w:rsidR="007132B0" w:rsidRPr="00D90830" w:rsidRDefault="007132B0" w:rsidP="0041694B">
            <w:pPr>
              <w:kinsoku w:val="0"/>
              <w:overflowPunct w:val="0"/>
              <w:spacing w:before="60" w:after="60"/>
              <w:jc w:val="center"/>
              <w:textAlignment w:val="baseline"/>
              <w:rPr>
                <w:b/>
                <w:color w:val="000000" w:themeColor="text1"/>
                <w:lang w:val="en-GB"/>
              </w:rPr>
            </w:pPr>
            <w:r w:rsidRPr="00D90830">
              <w:rPr>
                <w:b/>
                <w:color w:val="000000" w:themeColor="text1"/>
                <w:lang w:val="en-GB"/>
              </w:rPr>
              <w:t>Remarks</w:t>
            </w:r>
          </w:p>
        </w:tc>
      </w:tr>
      <w:tr w:rsidR="007A7B02" w:rsidRPr="003C0826" w14:paraId="46B8CE7E" w14:textId="77777777" w:rsidTr="00975F33">
        <w:tc>
          <w:tcPr>
            <w:tcW w:w="1234" w:type="dxa"/>
          </w:tcPr>
          <w:p w14:paraId="251BCD8A"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3.1.4.5</w:t>
            </w:r>
          </w:p>
        </w:tc>
        <w:tc>
          <w:tcPr>
            <w:tcW w:w="5463" w:type="dxa"/>
          </w:tcPr>
          <w:p w14:paraId="0396282B" w14:textId="77777777" w:rsidR="008A71E3" w:rsidRDefault="007A7B02" w:rsidP="00CB6BD8">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All cases are subject to the following conditions:</w:t>
            </w:r>
          </w:p>
          <w:p w14:paraId="4D944262" w14:textId="1105109A" w:rsidR="008A71E3" w:rsidRDefault="00111868"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Pr>
                <w:color w:val="000000" w:themeColor="text1"/>
                <w:sz w:val="20"/>
                <w:szCs w:val="20"/>
                <w:lang w:val="en-GB"/>
              </w:rPr>
              <w:t>a</w:t>
            </w:r>
            <w:r w:rsidR="007A7B02" w:rsidRPr="00D90830">
              <w:rPr>
                <w:color w:val="000000" w:themeColor="text1"/>
                <w:sz w:val="20"/>
                <w:szCs w:val="20"/>
                <w:lang w:val="en-GB"/>
              </w:rPr>
              <w:t xml:space="preserve"> printing device subject to legal metrological control is mandatory;</w:t>
            </w:r>
          </w:p>
          <w:p w14:paraId="15C6EC72" w14:textId="0A5A9002" w:rsidR="007A7B02" w:rsidRPr="00D90830" w:rsidRDefault="006A4313"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Pr>
                <w:color w:val="000000" w:themeColor="text1"/>
                <w:sz w:val="20"/>
                <w:szCs w:val="20"/>
                <w:lang w:val="en-GB"/>
              </w:rPr>
              <w:t>t</w:t>
            </w:r>
            <w:r w:rsidRPr="00D90830">
              <w:rPr>
                <w:color w:val="000000" w:themeColor="text1"/>
                <w:sz w:val="20"/>
                <w:szCs w:val="20"/>
                <w:lang w:val="en-GB"/>
              </w:rPr>
              <w:t xml:space="preserve">his </w:t>
            </w:r>
            <w:r w:rsidR="007A7B02" w:rsidRPr="00D90830">
              <w:rPr>
                <w:color w:val="000000" w:themeColor="text1"/>
                <w:sz w:val="20"/>
                <w:szCs w:val="20"/>
                <w:lang w:val="en-GB"/>
              </w:rPr>
              <w:t xml:space="preserve">data and a note explaining that this data has been entered manually shall be printed at the same time as the measuring results; </w:t>
            </w:r>
            <w:r w:rsidR="00111868">
              <w:rPr>
                <w:color w:val="000000" w:themeColor="text1"/>
                <w:sz w:val="20"/>
                <w:szCs w:val="20"/>
                <w:lang w:val="en-GB"/>
              </w:rPr>
              <w:t>and</w:t>
            </w:r>
          </w:p>
          <w:p w14:paraId="0B6993BB" w14:textId="4F5348B5" w:rsidR="007A7B02" w:rsidRPr="00D90830" w:rsidRDefault="006A4313"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Pr>
                <w:color w:val="000000" w:themeColor="text1"/>
                <w:sz w:val="20"/>
                <w:szCs w:val="20"/>
                <w:lang w:val="en-GB"/>
              </w:rPr>
              <w:t>t</w:t>
            </w:r>
            <w:r w:rsidRPr="00D90830">
              <w:rPr>
                <w:color w:val="000000" w:themeColor="text1"/>
                <w:sz w:val="20"/>
                <w:szCs w:val="20"/>
                <w:lang w:val="en-GB"/>
              </w:rPr>
              <w:t xml:space="preserve">he </w:t>
            </w:r>
            <w:r w:rsidR="007A7B02" w:rsidRPr="00D90830">
              <w:rPr>
                <w:color w:val="000000" w:themeColor="text1"/>
                <w:sz w:val="20"/>
                <w:szCs w:val="20"/>
                <w:lang w:val="en-GB"/>
              </w:rPr>
              <w:t>name or type of the liquid shall be known and printed without any ambiguity.</w:t>
            </w:r>
          </w:p>
          <w:p w14:paraId="25D000A6" w14:textId="77777777" w:rsidR="008A71E3" w:rsidRDefault="007A7B02" w:rsidP="00D17C49">
            <w:pPr>
              <w:widowControl w:val="0"/>
              <w:kinsoku w:val="0"/>
              <w:overflowPunct w:val="0"/>
              <w:spacing w:before="60" w:after="60"/>
              <w:ind w:left="81" w:right="57"/>
              <w:textAlignment w:val="baseline"/>
              <w:rPr>
                <w:color w:val="000000" w:themeColor="text1"/>
                <w:sz w:val="20"/>
                <w:szCs w:val="20"/>
                <w:lang w:val="en-GB"/>
              </w:rPr>
            </w:pPr>
            <w:r w:rsidRPr="00D90830">
              <w:rPr>
                <w:color w:val="000000" w:themeColor="text1"/>
                <w:sz w:val="20"/>
                <w:szCs w:val="20"/>
                <w:lang w:val="en-GB"/>
              </w:rPr>
              <w:t>For transactions that do not involve direct selling to the public (especially transactions governed by specific contracts), a printing device is not required when the following conditions exist:</w:t>
            </w:r>
          </w:p>
          <w:p w14:paraId="175C1E3E" w14:textId="4BC37E45" w:rsidR="007A7B02" w:rsidRPr="00D90830" w:rsidRDefault="007A7B02"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when the correction is stored by a memory device accessible to all parties involved; or</w:t>
            </w:r>
          </w:p>
          <w:p w14:paraId="4400FC47" w14:textId="77777777" w:rsidR="007A7B02" w:rsidRPr="00D90830" w:rsidRDefault="007A7B02"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when both parties have the possibility to be present to conclude the transaction, by any appropriate means, and the two parties are informed of the conditions of the correction.</w:t>
            </w:r>
          </w:p>
          <w:p w14:paraId="74DAFBC4" w14:textId="77777777" w:rsidR="007A7B02" w:rsidRPr="00D90830" w:rsidRDefault="007A7B02" w:rsidP="00762A96">
            <w:pPr>
              <w:widowControl w:val="0"/>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type approval certificate may indicate how to gain access to the memorized data.</w:t>
            </w:r>
          </w:p>
        </w:tc>
        <w:tc>
          <w:tcPr>
            <w:tcW w:w="404" w:type="dxa"/>
          </w:tcPr>
          <w:p w14:paraId="0FF99574"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404" w:type="dxa"/>
            <w:vAlign w:val="center"/>
          </w:tcPr>
          <w:p w14:paraId="74E7315E"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645DE61F"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01522096"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A7B02" w:rsidRPr="003C0826" w14:paraId="353451F9" w14:textId="77777777" w:rsidTr="00975F33">
        <w:tc>
          <w:tcPr>
            <w:tcW w:w="1234" w:type="dxa"/>
          </w:tcPr>
          <w:p w14:paraId="3AD693DD"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3.1.4.6</w:t>
            </w:r>
          </w:p>
        </w:tc>
        <w:tc>
          <w:tcPr>
            <w:tcW w:w="5463" w:type="dxa"/>
          </w:tcPr>
          <w:p w14:paraId="54F34D4A" w14:textId="4919397F"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The correction device shall not allow the correction of a preestimated drift (such as in relation to time or total quantity).  </w:t>
            </w:r>
          </w:p>
        </w:tc>
        <w:tc>
          <w:tcPr>
            <w:tcW w:w="404" w:type="dxa"/>
          </w:tcPr>
          <w:p w14:paraId="14E8FF14" w14:textId="77777777" w:rsidR="007A7B02" w:rsidRPr="00D90830" w:rsidRDefault="007A7B02" w:rsidP="009C410A">
            <w:pPr>
              <w:kinsoku w:val="0"/>
              <w:overflowPunct w:val="0"/>
              <w:spacing w:before="60" w:after="60"/>
              <w:ind w:left="57" w:right="57"/>
              <w:textAlignment w:val="baseline"/>
              <w:rPr>
                <w:b/>
                <w:bCs/>
                <w:color w:val="000000" w:themeColor="text1"/>
                <w:sz w:val="20"/>
                <w:szCs w:val="20"/>
                <w:lang w:val="en-GB"/>
              </w:rPr>
            </w:pPr>
          </w:p>
        </w:tc>
        <w:tc>
          <w:tcPr>
            <w:tcW w:w="404" w:type="dxa"/>
            <w:vAlign w:val="center"/>
          </w:tcPr>
          <w:p w14:paraId="498E6B05" w14:textId="77777777" w:rsidR="007A7B02" w:rsidRPr="00D90830" w:rsidRDefault="007A7B02" w:rsidP="009C410A">
            <w:pPr>
              <w:kinsoku w:val="0"/>
              <w:overflowPunct w:val="0"/>
              <w:spacing w:before="60" w:after="60"/>
              <w:ind w:left="57" w:right="57"/>
              <w:textAlignment w:val="baseline"/>
              <w:rPr>
                <w:b/>
                <w:bCs/>
                <w:color w:val="000000" w:themeColor="text1"/>
                <w:sz w:val="20"/>
                <w:szCs w:val="20"/>
                <w:lang w:val="en-GB"/>
              </w:rPr>
            </w:pPr>
          </w:p>
        </w:tc>
        <w:tc>
          <w:tcPr>
            <w:tcW w:w="368" w:type="dxa"/>
          </w:tcPr>
          <w:p w14:paraId="77AC86F7"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30C29E01"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A7B02" w:rsidRPr="003C0826" w14:paraId="29B0B2BB" w14:textId="77777777" w:rsidTr="00975F33">
        <w:tc>
          <w:tcPr>
            <w:tcW w:w="1234" w:type="dxa"/>
          </w:tcPr>
          <w:p w14:paraId="33398D7B"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3.1.4.7</w:t>
            </w:r>
          </w:p>
        </w:tc>
        <w:tc>
          <w:tcPr>
            <w:tcW w:w="5463" w:type="dxa"/>
          </w:tcPr>
          <w:p w14:paraId="41F58139"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associated measuring devices, if any, shall comply with the applicable International Standards or Recommendations. Their accuracy shall be good enough to permit that the requirements on the meter be met, as specified in 3.1.2.1.</w:t>
            </w:r>
          </w:p>
        </w:tc>
        <w:tc>
          <w:tcPr>
            <w:tcW w:w="404" w:type="dxa"/>
          </w:tcPr>
          <w:p w14:paraId="026B43DF" w14:textId="77777777" w:rsidR="007A7B02" w:rsidRPr="00D90830" w:rsidRDefault="007A7B02" w:rsidP="009C410A">
            <w:pPr>
              <w:kinsoku w:val="0"/>
              <w:overflowPunct w:val="0"/>
              <w:spacing w:before="60" w:after="60"/>
              <w:ind w:left="57" w:right="57"/>
              <w:textAlignment w:val="baseline"/>
              <w:rPr>
                <w:b/>
                <w:bCs/>
                <w:color w:val="000000" w:themeColor="text1"/>
                <w:sz w:val="20"/>
                <w:szCs w:val="20"/>
                <w:lang w:val="en-GB"/>
              </w:rPr>
            </w:pPr>
          </w:p>
        </w:tc>
        <w:tc>
          <w:tcPr>
            <w:tcW w:w="404" w:type="dxa"/>
            <w:vAlign w:val="center"/>
          </w:tcPr>
          <w:p w14:paraId="68178585" w14:textId="77777777" w:rsidR="007A7B02" w:rsidRPr="00D90830" w:rsidRDefault="007A7B02" w:rsidP="009C410A">
            <w:pPr>
              <w:kinsoku w:val="0"/>
              <w:overflowPunct w:val="0"/>
              <w:spacing w:before="60" w:after="60"/>
              <w:ind w:left="57" w:right="57"/>
              <w:textAlignment w:val="baseline"/>
              <w:rPr>
                <w:b/>
                <w:bCs/>
                <w:color w:val="000000" w:themeColor="text1"/>
                <w:sz w:val="20"/>
                <w:szCs w:val="20"/>
                <w:lang w:val="en-GB"/>
              </w:rPr>
            </w:pPr>
          </w:p>
        </w:tc>
        <w:tc>
          <w:tcPr>
            <w:tcW w:w="368" w:type="dxa"/>
          </w:tcPr>
          <w:p w14:paraId="696A3268"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2A1CB0A0"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A7B02" w:rsidRPr="003C0826" w14:paraId="72F7D497" w14:textId="77777777" w:rsidTr="00975F33">
        <w:tc>
          <w:tcPr>
            <w:tcW w:w="1234" w:type="dxa"/>
          </w:tcPr>
          <w:p w14:paraId="7AC58A25"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3.1.4.8</w:t>
            </w:r>
          </w:p>
        </w:tc>
        <w:tc>
          <w:tcPr>
            <w:tcW w:w="5463" w:type="dxa"/>
            <w:vAlign w:val="center"/>
          </w:tcPr>
          <w:p w14:paraId="0751A1F5"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Associated measuring devices shall be fitted with checking facilities, as specified in 4.3.6.</w:t>
            </w:r>
          </w:p>
        </w:tc>
        <w:tc>
          <w:tcPr>
            <w:tcW w:w="404" w:type="dxa"/>
          </w:tcPr>
          <w:p w14:paraId="61BEF8DC"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404" w:type="dxa"/>
            <w:vAlign w:val="center"/>
          </w:tcPr>
          <w:p w14:paraId="765E0D59"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368" w:type="dxa"/>
          </w:tcPr>
          <w:p w14:paraId="11331216"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6F49881E"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45608CE5" w14:textId="77777777" w:rsidTr="00975F33">
        <w:tc>
          <w:tcPr>
            <w:tcW w:w="1234" w:type="dxa"/>
            <w:vAlign w:val="center"/>
          </w:tcPr>
          <w:p w14:paraId="28A3A210"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3.1.5.1</w:t>
            </w:r>
          </w:p>
        </w:tc>
        <w:tc>
          <w:tcPr>
            <w:tcW w:w="8780" w:type="dxa"/>
            <w:gridSpan w:val="5"/>
          </w:tcPr>
          <w:p w14:paraId="288D075F"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Measuring systems equipped with turbine meters</w:t>
            </w:r>
          </w:p>
        </w:tc>
      </w:tr>
      <w:tr w:rsidR="007A7B02" w:rsidRPr="003C0826" w14:paraId="67F0C7C8" w14:textId="77777777" w:rsidTr="00975F33">
        <w:tc>
          <w:tcPr>
            <w:tcW w:w="1234" w:type="dxa"/>
          </w:tcPr>
          <w:p w14:paraId="240A0EAD" w14:textId="77777777"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3.1.5.1</w:t>
            </w:r>
          </w:p>
        </w:tc>
        <w:tc>
          <w:tcPr>
            <w:tcW w:w="5463" w:type="dxa"/>
            <w:vAlign w:val="center"/>
          </w:tcPr>
          <w:p w14:paraId="30E1C263"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pressure downstream of the meter shall be such that cavitation is avoided.</w:t>
            </w:r>
          </w:p>
        </w:tc>
        <w:tc>
          <w:tcPr>
            <w:tcW w:w="404" w:type="dxa"/>
          </w:tcPr>
          <w:p w14:paraId="5FEB2B00"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404" w:type="dxa"/>
            <w:vAlign w:val="center"/>
          </w:tcPr>
          <w:p w14:paraId="5BDD9370"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5E6E13DD"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3FFCFFDE"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A7B02" w:rsidRPr="003C0826" w14:paraId="110A5D34" w14:textId="77777777" w:rsidTr="00975F33">
        <w:tc>
          <w:tcPr>
            <w:tcW w:w="1234" w:type="dxa"/>
          </w:tcPr>
          <w:p w14:paraId="1B2D1F39" w14:textId="77777777"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3.1.5.2</w:t>
            </w:r>
          </w:p>
        </w:tc>
        <w:tc>
          <w:tcPr>
            <w:tcW w:w="5463" w:type="dxa"/>
            <w:vAlign w:val="center"/>
          </w:tcPr>
          <w:p w14:paraId="2D137FD6" w14:textId="3A831857"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If the accuracy of the meter is affected by disturbances in the upstream or downstream pipeline, the meter shall be provided with </w:t>
            </w:r>
            <w:r w:rsidR="00111868" w:rsidRPr="006A4313">
              <w:rPr>
                <w:sz w:val="20"/>
                <w:szCs w:val="20"/>
                <w:lang w:val="en-US"/>
              </w:rPr>
              <w:t>an appropriate length of straight pipe and/or other flow straightening devices (immediately before and/or after the meter)</w:t>
            </w:r>
            <w:r w:rsidR="00111868" w:rsidRPr="00111868">
              <w:rPr>
                <w:sz w:val="20"/>
                <w:szCs w:val="20"/>
                <w:lang w:val="en-US"/>
              </w:rPr>
              <w:t>,</w:t>
            </w:r>
            <w:r w:rsidRPr="00D90830">
              <w:rPr>
                <w:color w:val="000000" w:themeColor="text1"/>
                <w:sz w:val="20"/>
                <w:szCs w:val="20"/>
                <w:lang w:val="en-GB"/>
              </w:rPr>
              <w:t>, as specified by the manufacturer, so that the indications of the installed measuring system including the meter meet the requirements of 2.4 to 2.6 with respect to the maximum permissible errors and according to the accuracy class of the measuring system.</w:t>
            </w:r>
          </w:p>
        </w:tc>
        <w:tc>
          <w:tcPr>
            <w:tcW w:w="404" w:type="dxa"/>
          </w:tcPr>
          <w:p w14:paraId="601BFC13"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404" w:type="dxa"/>
            <w:vAlign w:val="center"/>
          </w:tcPr>
          <w:p w14:paraId="2CA23BBF"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66DAD5DE"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744B8A6D"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r w:rsidR="007A7B02" w:rsidRPr="003C0826" w14:paraId="1F877886" w14:textId="77777777" w:rsidTr="00975F33">
        <w:tc>
          <w:tcPr>
            <w:tcW w:w="1234" w:type="dxa"/>
          </w:tcPr>
          <w:p w14:paraId="55A6530E" w14:textId="77777777"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3.1.5.3</w:t>
            </w:r>
          </w:p>
        </w:tc>
        <w:tc>
          <w:tcPr>
            <w:tcW w:w="5463" w:type="dxa"/>
            <w:vAlign w:val="center"/>
          </w:tcPr>
          <w:p w14:paraId="68CD1EA5" w14:textId="77777777" w:rsidR="007A7B02" w:rsidRPr="00D90830" w:rsidRDefault="007A7B02"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characteristics of the flow straightening devices, and/or straight pipe lengths, if required, shall be specified in the type approval certificate.</w:t>
            </w:r>
          </w:p>
        </w:tc>
        <w:tc>
          <w:tcPr>
            <w:tcW w:w="404" w:type="dxa"/>
          </w:tcPr>
          <w:p w14:paraId="201D82A0"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404" w:type="dxa"/>
            <w:vAlign w:val="center"/>
          </w:tcPr>
          <w:p w14:paraId="2728F012"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688EA200" w14:textId="77777777" w:rsidR="007A7B02" w:rsidRPr="00D90830" w:rsidRDefault="007A7B02" w:rsidP="009C410A">
            <w:pPr>
              <w:kinsoku w:val="0"/>
              <w:overflowPunct w:val="0"/>
              <w:spacing w:before="60" w:after="60"/>
              <w:ind w:left="57" w:right="57"/>
              <w:textAlignment w:val="baseline"/>
              <w:rPr>
                <w:b/>
                <w:color w:val="000000" w:themeColor="text1"/>
                <w:sz w:val="20"/>
                <w:szCs w:val="20"/>
                <w:lang w:val="en-GB"/>
              </w:rPr>
            </w:pPr>
          </w:p>
        </w:tc>
        <w:tc>
          <w:tcPr>
            <w:tcW w:w="2141" w:type="dxa"/>
          </w:tcPr>
          <w:p w14:paraId="42E9D46F" w14:textId="77777777" w:rsidR="007A7B02" w:rsidRPr="00D90830" w:rsidRDefault="007A7B02" w:rsidP="009C410A">
            <w:pPr>
              <w:kinsoku w:val="0"/>
              <w:overflowPunct w:val="0"/>
              <w:spacing w:before="60" w:after="60"/>
              <w:ind w:left="57" w:right="57"/>
              <w:textAlignment w:val="baseline"/>
              <w:rPr>
                <w:color w:val="000000" w:themeColor="text1"/>
                <w:sz w:val="20"/>
                <w:szCs w:val="20"/>
                <w:lang w:val="en-GB"/>
              </w:rPr>
            </w:pPr>
          </w:p>
        </w:tc>
      </w:tr>
    </w:tbl>
    <w:p w14:paraId="2B276A1F" w14:textId="77777777" w:rsidR="007B742E" w:rsidRPr="00D90830" w:rsidRDefault="00D8633E">
      <w:pPr>
        <w:rPr>
          <w:color w:val="000000" w:themeColor="text1"/>
          <w:lang w:val="en-GB"/>
        </w:rPr>
      </w:pPr>
      <w:r w:rsidRPr="00D90830">
        <w:rPr>
          <w:color w:val="000000" w:themeColor="text1"/>
          <w:lang w:val="en-GB"/>
        </w:rPr>
        <w:br w:type="page"/>
      </w:r>
    </w:p>
    <w:tbl>
      <w:tblPr>
        <w:tblW w:w="9072" w:type="dxa"/>
        <w:tblBorders>
          <w:top w:val="single" w:sz="12" w:space="0" w:color="auto"/>
          <w:left w:val="single" w:sz="12" w:space="0" w:color="auto"/>
          <w:bottom w:val="single" w:sz="4"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5"/>
        <w:gridCol w:w="4926"/>
        <w:gridCol w:w="368"/>
        <w:gridCol w:w="368"/>
        <w:gridCol w:w="336"/>
        <w:gridCol w:w="1939"/>
      </w:tblGrid>
      <w:tr w:rsidR="007132B0" w:rsidRPr="00D90830" w14:paraId="05FF1F56" w14:textId="77777777" w:rsidTr="00975F33">
        <w:trPr>
          <w:trHeight w:val="627"/>
        </w:trPr>
        <w:tc>
          <w:tcPr>
            <w:tcW w:w="1135" w:type="dxa"/>
            <w:vAlign w:val="center"/>
          </w:tcPr>
          <w:p w14:paraId="221EFF01" w14:textId="77777777" w:rsidR="007132B0" w:rsidRPr="00D90830" w:rsidRDefault="007132B0" w:rsidP="00975F33">
            <w:pPr>
              <w:kinsoku w:val="0"/>
              <w:overflowPunct w:val="0"/>
              <w:spacing w:before="60" w:after="60" w:line="233" w:lineRule="exact"/>
              <w:ind w:left="15"/>
              <w:jc w:val="center"/>
              <w:textAlignment w:val="baseline"/>
              <w:rPr>
                <w:b/>
                <w:bCs/>
                <w:color w:val="000000" w:themeColor="text1"/>
                <w:lang w:val="en-GB"/>
              </w:rPr>
            </w:pPr>
            <w:r w:rsidRPr="00D90830">
              <w:rPr>
                <w:b/>
                <w:bCs/>
                <w:color w:val="000000" w:themeColor="text1"/>
                <w:lang w:val="en-GB"/>
              </w:rPr>
              <w:lastRenderedPageBreak/>
              <w:t>§ (R 117-1)</w:t>
            </w:r>
          </w:p>
        </w:tc>
        <w:tc>
          <w:tcPr>
            <w:tcW w:w="4926" w:type="dxa"/>
            <w:vAlign w:val="center"/>
          </w:tcPr>
          <w:p w14:paraId="1A2997BE" w14:textId="77777777" w:rsidR="007132B0" w:rsidRPr="00D90830" w:rsidRDefault="007132B0" w:rsidP="0041694B">
            <w:pPr>
              <w:kinsoku w:val="0"/>
              <w:overflowPunct w:val="0"/>
              <w:spacing w:before="60" w:after="60" w:line="239" w:lineRule="exact"/>
              <w:ind w:left="72" w:right="108"/>
              <w:jc w:val="center"/>
              <w:textAlignment w:val="baseline"/>
              <w:rPr>
                <w:b/>
                <w:bCs/>
                <w:color w:val="000000" w:themeColor="text1"/>
                <w:lang w:val="en-GB"/>
              </w:rPr>
            </w:pPr>
            <w:r w:rsidRPr="00D90830">
              <w:rPr>
                <w:b/>
                <w:bCs/>
                <w:color w:val="000000" w:themeColor="text1"/>
                <w:lang w:val="en-GB"/>
              </w:rPr>
              <w:t>Requirement</w:t>
            </w:r>
          </w:p>
        </w:tc>
        <w:tc>
          <w:tcPr>
            <w:tcW w:w="368" w:type="dxa"/>
            <w:textDirection w:val="btLr"/>
            <w:vAlign w:val="center"/>
          </w:tcPr>
          <w:p w14:paraId="48AF0759"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Pass</w:t>
            </w:r>
          </w:p>
        </w:tc>
        <w:tc>
          <w:tcPr>
            <w:tcW w:w="368" w:type="dxa"/>
            <w:textDirection w:val="btLr"/>
            <w:vAlign w:val="center"/>
          </w:tcPr>
          <w:p w14:paraId="7DB9CB6D"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Fail</w:t>
            </w:r>
          </w:p>
        </w:tc>
        <w:tc>
          <w:tcPr>
            <w:tcW w:w="336" w:type="dxa"/>
            <w:textDirection w:val="btLr"/>
            <w:vAlign w:val="center"/>
          </w:tcPr>
          <w:p w14:paraId="5BBE1C97" w14:textId="77777777" w:rsidR="007132B0" w:rsidRPr="00D90830" w:rsidRDefault="007132B0" w:rsidP="0041694B">
            <w:pPr>
              <w:kinsoku w:val="0"/>
              <w:overflowPunct w:val="0"/>
              <w:ind w:left="113" w:right="113"/>
              <w:jc w:val="center"/>
              <w:textAlignment w:val="baseline"/>
              <w:rPr>
                <w:b/>
                <w:color w:val="000000" w:themeColor="text1"/>
                <w:sz w:val="20"/>
                <w:szCs w:val="20"/>
                <w:lang w:val="en-GB"/>
              </w:rPr>
            </w:pPr>
            <w:r w:rsidRPr="00D90830">
              <w:rPr>
                <w:b/>
                <w:color w:val="000000" w:themeColor="text1"/>
                <w:sz w:val="20"/>
                <w:szCs w:val="20"/>
                <w:lang w:val="en-GB"/>
              </w:rPr>
              <w:t>N/A</w:t>
            </w:r>
          </w:p>
        </w:tc>
        <w:tc>
          <w:tcPr>
            <w:tcW w:w="1939" w:type="dxa"/>
            <w:vAlign w:val="center"/>
          </w:tcPr>
          <w:p w14:paraId="275BC0C5" w14:textId="77777777" w:rsidR="007132B0" w:rsidRPr="00D90830" w:rsidRDefault="007132B0" w:rsidP="0041694B">
            <w:pPr>
              <w:kinsoku w:val="0"/>
              <w:overflowPunct w:val="0"/>
              <w:spacing w:before="60" w:after="60"/>
              <w:jc w:val="center"/>
              <w:textAlignment w:val="baseline"/>
              <w:rPr>
                <w:b/>
                <w:color w:val="000000" w:themeColor="text1"/>
                <w:lang w:val="en-GB"/>
              </w:rPr>
            </w:pPr>
            <w:r w:rsidRPr="00D90830">
              <w:rPr>
                <w:b/>
                <w:color w:val="000000" w:themeColor="text1"/>
                <w:lang w:val="en-GB"/>
              </w:rPr>
              <w:t>Remarks</w:t>
            </w:r>
          </w:p>
        </w:tc>
      </w:tr>
      <w:tr w:rsidR="007132B0" w:rsidRPr="003C0826" w14:paraId="4A58E0E3" w14:textId="77777777" w:rsidTr="00975F33">
        <w:tc>
          <w:tcPr>
            <w:tcW w:w="1135" w:type="dxa"/>
          </w:tcPr>
          <w:p w14:paraId="2761CA96"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3.1.5.4</w:t>
            </w:r>
          </w:p>
        </w:tc>
        <w:tc>
          <w:tcPr>
            <w:tcW w:w="4926" w:type="dxa"/>
            <w:vAlign w:val="center"/>
          </w:tcPr>
          <w:p w14:paraId="4E4076D1" w14:textId="77777777" w:rsidR="008A71E3" w:rsidRDefault="007132B0"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If the system is provided with a programmable or adjustable “low-flow cut-off” feature, a “zero-offset adjustment” feature, or any other adjustable feature relied upon to comply with a test requirement throughout the rated operating conditions, the feature(s) shall be sealable. Clear instructions for the proper setting of the feature(s) shall be provided by the manufacturer. The limitations and setting of the feature(s) shall be detailed in the type approval certificate.</w:t>
            </w:r>
          </w:p>
          <w:p w14:paraId="1A219813" w14:textId="77777777" w:rsidR="008A71E3" w:rsidRDefault="007132B0" w:rsidP="007B742E">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 “Low-flow cut-off” features shall not be set at flow rates higher than 20 % of the application-defined minimum flow rate.</w:t>
            </w:r>
          </w:p>
          <w:p w14:paraId="059EF350" w14:textId="1A1B087E" w:rsidR="007132B0" w:rsidRPr="00D90830" w:rsidRDefault="007132B0" w:rsidP="0095747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The error caused by the zero-offset of the meter, related to the minimum flowrate, shall not exceed the value specified in line C of Table </w:t>
            </w:r>
            <w:r w:rsidR="0095747A" w:rsidRPr="00D90830">
              <w:rPr>
                <w:color w:val="000000" w:themeColor="text1"/>
                <w:sz w:val="20"/>
                <w:szCs w:val="20"/>
                <w:lang w:val="en-GB"/>
              </w:rPr>
              <w:t>3</w:t>
            </w:r>
            <w:r w:rsidRPr="00D90830">
              <w:rPr>
                <w:color w:val="000000" w:themeColor="text1"/>
                <w:sz w:val="20"/>
                <w:szCs w:val="20"/>
                <w:lang w:val="en-GB"/>
              </w:rPr>
              <w:t>.</w:t>
            </w:r>
          </w:p>
        </w:tc>
        <w:tc>
          <w:tcPr>
            <w:tcW w:w="368" w:type="dxa"/>
          </w:tcPr>
          <w:p w14:paraId="3DE90540"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F7B4324"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26CB7C38"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67693666"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59A4AEA7" w14:textId="77777777" w:rsidTr="00975F33">
        <w:tc>
          <w:tcPr>
            <w:tcW w:w="1135" w:type="dxa"/>
          </w:tcPr>
          <w:p w14:paraId="4EB84BA4"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3.1.6</w:t>
            </w:r>
          </w:p>
        </w:tc>
        <w:tc>
          <w:tcPr>
            <w:tcW w:w="7937" w:type="dxa"/>
            <w:gridSpan w:val="5"/>
          </w:tcPr>
          <w:p w14:paraId="0F3AB0FE"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Measuring systems equipped with electromagnetic meters</w:t>
            </w:r>
          </w:p>
        </w:tc>
      </w:tr>
      <w:tr w:rsidR="007132B0" w:rsidRPr="003C0826" w14:paraId="37C13D63" w14:textId="77777777" w:rsidTr="00975F33">
        <w:tc>
          <w:tcPr>
            <w:tcW w:w="1135" w:type="dxa"/>
          </w:tcPr>
          <w:p w14:paraId="1DCD2738"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3.1.6.1</w:t>
            </w:r>
          </w:p>
        </w:tc>
        <w:tc>
          <w:tcPr>
            <w:tcW w:w="4926" w:type="dxa"/>
          </w:tcPr>
          <w:p w14:paraId="62664E0F"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requirements in 3.1.5.1 to 3.1.5.4 apply.</w:t>
            </w:r>
          </w:p>
        </w:tc>
        <w:tc>
          <w:tcPr>
            <w:tcW w:w="368" w:type="dxa"/>
          </w:tcPr>
          <w:p w14:paraId="09CD709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964195C"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002D981F"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70318B7D"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68A58787" w14:textId="77777777" w:rsidTr="00975F33">
        <w:tc>
          <w:tcPr>
            <w:tcW w:w="1135" w:type="dxa"/>
          </w:tcPr>
          <w:p w14:paraId="0B5CD450"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3.1.6.2</w:t>
            </w:r>
          </w:p>
        </w:tc>
        <w:tc>
          <w:tcPr>
            <w:tcW w:w="4926" w:type="dxa"/>
          </w:tcPr>
          <w:p w14:paraId="0349B045"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rated operating conditions with respect to the conductivity of the liquid and the cable characteristics shall be specified by the manufacturer and shall be documented in the type approval certificate.</w:t>
            </w:r>
          </w:p>
        </w:tc>
        <w:tc>
          <w:tcPr>
            <w:tcW w:w="368" w:type="dxa"/>
          </w:tcPr>
          <w:p w14:paraId="3CFC0B2D"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C459B76"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0569CDBF"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4706BDA0"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0FA6D105" w14:textId="77777777" w:rsidTr="00975F33">
        <w:tc>
          <w:tcPr>
            <w:tcW w:w="1135" w:type="dxa"/>
            <w:vAlign w:val="center"/>
          </w:tcPr>
          <w:p w14:paraId="314D2F2B"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3.1.7</w:t>
            </w:r>
          </w:p>
        </w:tc>
        <w:tc>
          <w:tcPr>
            <w:tcW w:w="7937" w:type="dxa"/>
            <w:gridSpan w:val="5"/>
          </w:tcPr>
          <w:p w14:paraId="79175863"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Measuring systems equipped with ultrasonic meters</w:t>
            </w:r>
          </w:p>
        </w:tc>
      </w:tr>
      <w:tr w:rsidR="007132B0" w:rsidRPr="003C0826" w14:paraId="3426C72B" w14:textId="77777777" w:rsidTr="00975F33">
        <w:tc>
          <w:tcPr>
            <w:tcW w:w="1135" w:type="dxa"/>
            <w:vAlign w:val="center"/>
          </w:tcPr>
          <w:p w14:paraId="0DAD5475"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3.1.7.1</w:t>
            </w:r>
          </w:p>
        </w:tc>
        <w:tc>
          <w:tcPr>
            <w:tcW w:w="4926" w:type="dxa"/>
            <w:vAlign w:val="center"/>
          </w:tcPr>
          <w:p w14:paraId="4D8DC35A"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requirements in 3.1.5.1 to 3.1.5.4 apply.</w:t>
            </w:r>
          </w:p>
        </w:tc>
        <w:tc>
          <w:tcPr>
            <w:tcW w:w="368" w:type="dxa"/>
          </w:tcPr>
          <w:p w14:paraId="528C2C09"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66823507"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2C392CA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2871E339"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1038A8CF" w14:textId="77777777" w:rsidTr="00975F33">
        <w:tc>
          <w:tcPr>
            <w:tcW w:w="1135" w:type="dxa"/>
            <w:vAlign w:val="center"/>
          </w:tcPr>
          <w:p w14:paraId="4EB37EB5"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3.1.7.2</w:t>
            </w:r>
          </w:p>
        </w:tc>
        <w:tc>
          <w:tcPr>
            <w:tcW w:w="4926" w:type="dxa"/>
            <w:vAlign w:val="center"/>
          </w:tcPr>
          <w:p w14:paraId="5710C789"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minimum Reynolds number of the liquid to be measured shall be specified by the manufacturer.</w:t>
            </w:r>
          </w:p>
        </w:tc>
        <w:tc>
          <w:tcPr>
            <w:tcW w:w="368" w:type="dxa"/>
          </w:tcPr>
          <w:p w14:paraId="39C3AE2F"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22FE0BA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0710EF1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2FB00EE8"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6B8AA996" w14:textId="77777777" w:rsidTr="00975F33">
        <w:tc>
          <w:tcPr>
            <w:tcW w:w="1135" w:type="dxa"/>
            <w:vAlign w:val="center"/>
          </w:tcPr>
          <w:p w14:paraId="68B0CE76"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3.1.8</w:t>
            </w:r>
          </w:p>
        </w:tc>
        <w:tc>
          <w:tcPr>
            <w:tcW w:w="7937" w:type="dxa"/>
            <w:gridSpan w:val="5"/>
          </w:tcPr>
          <w:p w14:paraId="61ED66B9"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Measuring systems equipped with vortex meters</w:t>
            </w:r>
          </w:p>
        </w:tc>
      </w:tr>
      <w:tr w:rsidR="007132B0" w:rsidRPr="003C0826" w14:paraId="567270DE" w14:textId="77777777" w:rsidTr="00975F33">
        <w:tc>
          <w:tcPr>
            <w:tcW w:w="1135" w:type="dxa"/>
            <w:vAlign w:val="center"/>
          </w:tcPr>
          <w:p w14:paraId="4198CC4A"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3.1.8.1</w:t>
            </w:r>
          </w:p>
        </w:tc>
        <w:tc>
          <w:tcPr>
            <w:tcW w:w="4926" w:type="dxa"/>
            <w:vAlign w:val="center"/>
          </w:tcPr>
          <w:p w14:paraId="1DE202D5"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requirements in 3.1.5.1 to 3.1.5.4 and the requirement in 3.1.7.2 apply.</w:t>
            </w:r>
          </w:p>
        </w:tc>
        <w:tc>
          <w:tcPr>
            <w:tcW w:w="368" w:type="dxa"/>
          </w:tcPr>
          <w:p w14:paraId="029377F4"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6E6D858F"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7AA9A873"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59B02B1A"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342ACD63" w14:textId="77777777" w:rsidTr="00975F33">
        <w:tc>
          <w:tcPr>
            <w:tcW w:w="1135" w:type="dxa"/>
          </w:tcPr>
          <w:p w14:paraId="7F60C81D"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3.1.9</w:t>
            </w:r>
          </w:p>
        </w:tc>
        <w:tc>
          <w:tcPr>
            <w:tcW w:w="7937" w:type="dxa"/>
            <w:gridSpan w:val="5"/>
          </w:tcPr>
          <w:p w14:paraId="3EEA0E13"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Measuring systems equipped with mass flow meters </w:t>
            </w:r>
          </w:p>
        </w:tc>
      </w:tr>
      <w:tr w:rsidR="007132B0" w:rsidRPr="003C0826" w14:paraId="3E77921E" w14:textId="77777777" w:rsidTr="00975F33">
        <w:tc>
          <w:tcPr>
            <w:tcW w:w="1135" w:type="dxa"/>
          </w:tcPr>
          <w:p w14:paraId="69162AAD"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3.1.9.1</w:t>
            </w:r>
          </w:p>
        </w:tc>
        <w:tc>
          <w:tcPr>
            <w:tcW w:w="4926" w:type="dxa"/>
            <w:vAlign w:val="center"/>
          </w:tcPr>
          <w:p w14:paraId="12701547"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requirements in 3.1.5.1 to 3.1.5.4 apply.</w:t>
            </w:r>
          </w:p>
        </w:tc>
        <w:tc>
          <w:tcPr>
            <w:tcW w:w="368" w:type="dxa"/>
          </w:tcPr>
          <w:p w14:paraId="70ED03E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4FBACCB1"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4C4B892D"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08DA6C40"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14A04CFA" w14:textId="77777777" w:rsidTr="00975F33">
        <w:tc>
          <w:tcPr>
            <w:tcW w:w="1135" w:type="dxa"/>
          </w:tcPr>
          <w:p w14:paraId="0C2D4B97"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3.1.9.2</w:t>
            </w:r>
          </w:p>
        </w:tc>
        <w:tc>
          <w:tcPr>
            <w:tcW w:w="4926" w:type="dxa"/>
            <w:vAlign w:val="center"/>
          </w:tcPr>
          <w:p w14:paraId="40B9864B" w14:textId="77777777" w:rsidR="007132B0" w:rsidRPr="00D90830" w:rsidRDefault="007132B0" w:rsidP="0074649D">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The mass flowmeter shall be installed in the measuring system in accordance with the system manufacturer’s recommendations and with any conditions or limitations set out in the type approval certificate. </w:t>
            </w:r>
          </w:p>
        </w:tc>
        <w:tc>
          <w:tcPr>
            <w:tcW w:w="368" w:type="dxa"/>
          </w:tcPr>
          <w:p w14:paraId="2861CC0E"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4ADE02A3"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421800FB"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2DEA67E3"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04B55C0A" w14:textId="77777777" w:rsidTr="00975F33">
        <w:tc>
          <w:tcPr>
            <w:tcW w:w="1135" w:type="dxa"/>
            <w:vAlign w:val="center"/>
          </w:tcPr>
          <w:p w14:paraId="64B5E0AB"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w:t>
            </w:r>
          </w:p>
        </w:tc>
        <w:tc>
          <w:tcPr>
            <w:tcW w:w="4926" w:type="dxa"/>
            <w:vAlign w:val="center"/>
          </w:tcPr>
          <w:p w14:paraId="3078F5C3"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Measuring systems equipped with drum meters for alcohol</w:t>
            </w:r>
          </w:p>
        </w:tc>
        <w:tc>
          <w:tcPr>
            <w:tcW w:w="368" w:type="dxa"/>
          </w:tcPr>
          <w:p w14:paraId="2B78F410" w14:textId="77777777" w:rsidR="007132B0" w:rsidRPr="00D90830" w:rsidRDefault="007132B0" w:rsidP="009C410A">
            <w:pPr>
              <w:kinsoku w:val="0"/>
              <w:overflowPunct w:val="0"/>
              <w:spacing w:before="60" w:after="60"/>
              <w:ind w:left="57" w:right="57"/>
              <w:textAlignment w:val="baseline"/>
              <w:rPr>
                <w:b/>
                <w:bCs/>
                <w:color w:val="000000" w:themeColor="text1"/>
                <w:sz w:val="20"/>
                <w:szCs w:val="20"/>
                <w:lang w:val="en-GB"/>
              </w:rPr>
            </w:pPr>
          </w:p>
        </w:tc>
        <w:tc>
          <w:tcPr>
            <w:tcW w:w="368" w:type="dxa"/>
            <w:vAlign w:val="center"/>
          </w:tcPr>
          <w:p w14:paraId="5A37C275" w14:textId="77777777" w:rsidR="007132B0" w:rsidRPr="00D90830" w:rsidRDefault="007132B0" w:rsidP="009C410A">
            <w:pPr>
              <w:kinsoku w:val="0"/>
              <w:overflowPunct w:val="0"/>
              <w:spacing w:before="60" w:after="60"/>
              <w:ind w:left="57" w:right="57"/>
              <w:textAlignment w:val="baseline"/>
              <w:rPr>
                <w:b/>
                <w:bCs/>
                <w:color w:val="000000" w:themeColor="text1"/>
                <w:sz w:val="20"/>
                <w:szCs w:val="20"/>
                <w:lang w:val="en-GB"/>
              </w:rPr>
            </w:pPr>
          </w:p>
        </w:tc>
        <w:tc>
          <w:tcPr>
            <w:tcW w:w="336" w:type="dxa"/>
          </w:tcPr>
          <w:p w14:paraId="282BE8A2"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3788586F"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r w:rsidR="007132B0" w:rsidRPr="003C0826" w14:paraId="51ED37F0" w14:textId="77777777" w:rsidTr="00975F33">
        <w:trPr>
          <w:trHeight w:val="2480"/>
        </w:trPr>
        <w:tc>
          <w:tcPr>
            <w:tcW w:w="1135" w:type="dxa"/>
          </w:tcPr>
          <w:p w14:paraId="3C98AA93"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3.1.10.1</w:t>
            </w:r>
          </w:p>
        </w:tc>
        <w:tc>
          <w:tcPr>
            <w:tcW w:w="4926" w:type="dxa"/>
          </w:tcPr>
          <w:p w14:paraId="47D4930F"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volume of the individual measuring chambers of the drum meter shall be 1 × 10</w:t>
            </w:r>
            <w:r w:rsidRPr="00D90830">
              <w:rPr>
                <w:color w:val="000000" w:themeColor="text1"/>
                <w:sz w:val="20"/>
                <w:szCs w:val="20"/>
                <w:vertAlign w:val="superscript"/>
                <w:lang w:val="en-GB"/>
              </w:rPr>
              <w:t>n</w:t>
            </w:r>
            <w:r w:rsidRPr="00D90830">
              <w:rPr>
                <w:color w:val="000000" w:themeColor="text1"/>
                <w:sz w:val="20"/>
                <w:szCs w:val="20"/>
                <w:lang w:val="en-GB"/>
              </w:rPr>
              <w:t>, 2 × 10</w:t>
            </w:r>
            <w:r w:rsidRPr="00D90830">
              <w:rPr>
                <w:color w:val="000000" w:themeColor="text1"/>
                <w:sz w:val="20"/>
                <w:szCs w:val="20"/>
                <w:vertAlign w:val="superscript"/>
                <w:lang w:val="en-GB"/>
              </w:rPr>
              <w:t>n</w:t>
            </w:r>
            <w:r w:rsidRPr="00D90830">
              <w:rPr>
                <w:color w:val="000000" w:themeColor="text1"/>
                <w:sz w:val="20"/>
                <w:szCs w:val="20"/>
                <w:lang w:val="en-GB"/>
              </w:rPr>
              <w:t>, or 5 × 10</w:t>
            </w:r>
            <w:r w:rsidRPr="00D90830">
              <w:rPr>
                <w:color w:val="000000" w:themeColor="text1"/>
                <w:sz w:val="20"/>
                <w:szCs w:val="20"/>
                <w:vertAlign w:val="superscript"/>
                <w:lang w:val="en-GB"/>
              </w:rPr>
              <w:t>n</w:t>
            </w:r>
            <w:r w:rsidRPr="00D90830">
              <w:rPr>
                <w:color w:val="000000" w:themeColor="text1"/>
                <w:sz w:val="20"/>
                <w:szCs w:val="20"/>
                <w:lang w:val="en-GB"/>
              </w:rPr>
              <w:t xml:space="preserve"> litres, where n is a positive or negative whole number, or zero. The chambers of the drum shall be of equal size.</w:t>
            </w:r>
          </w:p>
          <w:p w14:paraId="411A6F21"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drum axis shall be horizontal. In order to be able to ensure that it is correctly installed, the meter shall be equipped with a level indicating device if, when the drum axis is inclined up to 3º to the horizontal, the indication of the meter varies by more than half the maximum permissible error on verification.</w:t>
            </w:r>
          </w:p>
        </w:tc>
        <w:tc>
          <w:tcPr>
            <w:tcW w:w="368" w:type="dxa"/>
          </w:tcPr>
          <w:p w14:paraId="2E26262C"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68" w:type="dxa"/>
            <w:vAlign w:val="center"/>
          </w:tcPr>
          <w:p w14:paraId="08933004"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336" w:type="dxa"/>
            <w:vAlign w:val="center"/>
          </w:tcPr>
          <w:p w14:paraId="11A5CE9D" w14:textId="77777777" w:rsidR="007132B0" w:rsidRPr="00D90830" w:rsidRDefault="007132B0" w:rsidP="009C410A">
            <w:pPr>
              <w:kinsoku w:val="0"/>
              <w:overflowPunct w:val="0"/>
              <w:spacing w:before="60" w:after="60"/>
              <w:ind w:left="57" w:right="57"/>
              <w:textAlignment w:val="baseline"/>
              <w:rPr>
                <w:b/>
                <w:color w:val="000000" w:themeColor="text1"/>
                <w:sz w:val="20"/>
                <w:szCs w:val="20"/>
                <w:lang w:val="en-GB"/>
              </w:rPr>
            </w:pPr>
          </w:p>
        </w:tc>
        <w:tc>
          <w:tcPr>
            <w:tcW w:w="1939" w:type="dxa"/>
          </w:tcPr>
          <w:p w14:paraId="20F4299D" w14:textId="77777777" w:rsidR="007132B0" w:rsidRPr="00D90830" w:rsidRDefault="007132B0" w:rsidP="009C410A">
            <w:pPr>
              <w:kinsoku w:val="0"/>
              <w:overflowPunct w:val="0"/>
              <w:spacing w:before="60" w:after="60"/>
              <w:ind w:left="57" w:right="57"/>
              <w:textAlignment w:val="baseline"/>
              <w:rPr>
                <w:color w:val="000000" w:themeColor="text1"/>
                <w:sz w:val="20"/>
                <w:szCs w:val="20"/>
                <w:lang w:val="en-GB"/>
              </w:rPr>
            </w:pPr>
          </w:p>
        </w:tc>
      </w:tr>
    </w:tbl>
    <w:p w14:paraId="1487CC1B" w14:textId="77777777" w:rsidR="00F248A9" w:rsidRPr="00D90830" w:rsidRDefault="00D8633E" w:rsidP="00F248A9">
      <w:pPr>
        <w:rPr>
          <w:color w:val="000000" w:themeColor="text1"/>
          <w:lang w:val="en-GB"/>
        </w:rPr>
      </w:pPr>
      <w:r w:rsidRPr="00D90830">
        <w:rPr>
          <w:color w:val="000000" w:themeColor="text1"/>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78"/>
        <w:gridCol w:w="4768"/>
        <w:gridCol w:w="371"/>
        <w:gridCol w:w="371"/>
        <w:gridCol w:w="340"/>
        <w:gridCol w:w="1944"/>
      </w:tblGrid>
      <w:tr w:rsidR="007132B0" w:rsidRPr="00D90830" w14:paraId="46AF092D" w14:textId="77777777" w:rsidTr="00076662">
        <w:trPr>
          <w:trHeight w:val="613"/>
        </w:trPr>
        <w:tc>
          <w:tcPr>
            <w:tcW w:w="1278" w:type="dxa"/>
            <w:vAlign w:val="center"/>
          </w:tcPr>
          <w:p w14:paraId="38ADDA16" w14:textId="77777777" w:rsidR="007132B0" w:rsidRPr="00D90830" w:rsidRDefault="007132B0" w:rsidP="007132B0">
            <w:pPr>
              <w:kinsoku w:val="0"/>
              <w:overflowPunct w:val="0"/>
              <w:spacing w:before="60" w:after="60" w:line="233" w:lineRule="exact"/>
              <w:ind w:left="15"/>
              <w:jc w:val="center"/>
              <w:textAlignment w:val="baseline"/>
              <w:rPr>
                <w:b/>
                <w:bCs/>
                <w:color w:val="000000" w:themeColor="text1"/>
                <w:lang w:val="en-GB"/>
              </w:rPr>
            </w:pPr>
            <w:r w:rsidRPr="00D90830">
              <w:rPr>
                <w:b/>
                <w:bCs/>
                <w:color w:val="000000" w:themeColor="text1"/>
                <w:lang w:val="en-GB"/>
              </w:rPr>
              <w:lastRenderedPageBreak/>
              <w:t>§ (R 117-1)</w:t>
            </w:r>
          </w:p>
        </w:tc>
        <w:tc>
          <w:tcPr>
            <w:tcW w:w="4768" w:type="dxa"/>
            <w:vAlign w:val="center"/>
          </w:tcPr>
          <w:p w14:paraId="00945344" w14:textId="77777777" w:rsidR="007132B0" w:rsidRPr="00D90830" w:rsidRDefault="007132B0" w:rsidP="0041694B">
            <w:pPr>
              <w:kinsoku w:val="0"/>
              <w:overflowPunct w:val="0"/>
              <w:spacing w:before="60" w:after="60" w:line="239" w:lineRule="exact"/>
              <w:ind w:left="72" w:right="108"/>
              <w:jc w:val="center"/>
              <w:textAlignment w:val="baseline"/>
              <w:rPr>
                <w:b/>
                <w:bCs/>
                <w:color w:val="000000" w:themeColor="text1"/>
                <w:lang w:val="en-GB"/>
              </w:rPr>
            </w:pPr>
            <w:r w:rsidRPr="00D90830">
              <w:rPr>
                <w:b/>
                <w:bCs/>
                <w:color w:val="000000" w:themeColor="text1"/>
                <w:lang w:val="en-GB"/>
              </w:rPr>
              <w:t>Requirement</w:t>
            </w:r>
          </w:p>
        </w:tc>
        <w:tc>
          <w:tcPr>
            <w:tcW w:w="371" w:type="dxa"/>
            <w:textDirection w:val="btLr"/>
            <w:vAlign w:val="center"/>
          </w:tcPr>
          <w:p w14:paraId="554AFFF0"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Pass</w:t>
            </w:r>
          </w:p>
        </w:tc>
        <w:tc>
          <w:tcPr>
            <w:tcW w:w="371" w:type="dxa"/>
            <w:textDirection w:val="btLr"/>
            <w:vAlign w:val="center"/>
          </w:tcPr>
          <w:p w14:paraId="394988C9" w14:textId="77777777" w:rsidR="007132B0" w:rsidRPr="00D90830" w:rsidRDefault="007132B0" w:rsidP="0041694B">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Fail</w:t>
            </w:r>
          </w:p>
        </w:tc>
        <w:tc>
          <w:tcPr>
            <w:tcW w:w="340" w:type="dxa"/>
            <w:textDirection w:val="btLr"/>
            <w:vAlign w:val="center"/>
          </w:tcPr>
          <w:p w14:paraId="551149DB" w14:textId="77777777" w:rsidR="007132B0" w:rsidRPr="00D90830" w:rsidRDefault="007132B0" w:rsidP="0041694B">
            <w:pPr>
              <w:kinsoku w:val="0"/>
              <w:overflowPunct w:val="0"/>
              <w:ind w:left="113" w:right="113"/>
              <w:jc w:val="center"/>
              <w:textAlignment w:val="baseline"/>
              <w:rPr>
                <w:b/>
                <w:color w:val="000000" w:themeColor="text1"/>
                <w:sz w:val="20"/>
                <w:szCs w:val="20"/>
                <w:lang w:val="en-GB"/>
              </w:rPr>
            </w:pPr>
            <w:r w:rsidRPr="00D90830">
              <w:rPr>
                <w:b/>
                <w:color w:val="000000" w:themeColor="text1"/>
                <w:sz w:val="20"/>
                <w:szCs w:val="20"/>
                <w:lang w:val="en-GB"/>
              </w:rPr>
              <w:t>N/A</w:t>
            </w:r>
          </w:p>
        </w:tc>
        <w:tc>
          <w:tcPr>
            <w:tcW w:w="1944" w:type="dxa"/>
            <w:vAlign w:val="center"/>
          </w:tcPr>
          <w:p w14:paraId="134B314D" w14:textId="77777777" w:rsidR="007132B0" w:rsidRPr="00D90830" w:rsidRDefault="007132B0" w:rsidP="0041694B">
            <w:pPr>
              <w:kinsoku w:val="0"/>
              <w:overflowPunct w:val="0"/>
              <w:spacing w:before="60" w:after="60"/>
              <w:jc w:val="center"/>
              <w:textAlignment w:val="baseline"/>
              <w:rPr>
                <w:b/>
                <w:color w:val="000000" w:themeColor="text1"/>
                <w:lang w:val="en-GB"/>
              </w:rPr>
            </w:pPr>
            <w:r w:rsidRPr="00D90830">
              <w:rPr>
                <w:b/>
                <w:color w:val="000000" w:themeColor="text1"/>
                <w:lang w:val="en-GB"/>
              </w:rPr>
              <w:t>Remarks</w:t>
            </w:r>
          </w:p>
        </w:tc>
      </w:tr>
      <w:tr w:rsidR="007132B0" w:rsidRPr="003C0826" w14:paraId="52FB0A25" w14:textId="77777777" w:rsidTr="00076662">
        <w:tc>
          <w:tcPr>
            <w:tcW w:w="1278" w:type="dxa"/>
          </w:tcPr>
          <w:p w14:paraId="43FFD1A6"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3.1.10.2</w:t>
            </w:r>
          </w:p>
        </w:tc>
        <w:tc>
          <w:tcPr>
            <w:tcW w:w="4768" w:type="dxa"/>
          </w:tcPr>
          <w:p w14:paraId="481AA006" w14:textId="77777777"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volumes of the individual measuring chambers of a drum meter may be adjusted by means of displacement bodies. The associated conversion device which measures the density and the temperature of the measured liquid shall be adjustable.</w:t>
            </w:r>
          </w:p>
        </w:tc>
        <w:tc>
          <w:tcPr>
            <w:tcW w:w="371" w:type="dxa"/>
          </w:tcPr>
          <w:p w14:paraId="4079F466"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1" w:type="dxa"/>
            <w:vAlign w:val="center"/>
          </w:tcPr>
          <w:p w14:paraId="21A1CE50"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0" w:type="dxa"/>
          </w:tcPr>
          <w:p w14:paraId="5774A40F"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4" w:type="dxa"/>
          </w:tcPr>
          <w:p w14:paraId="30C6BADA"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7132B0" w:rsidRPr="003C0826" w14:paraId="341A73DC" w14:textId="77777777" w:rsidTr="00076662">
        <w:tc>
          <w:tcPr>
            <w:tcW w:w="1278" w:type="dxa"/>
          </w:tcPr>
          <w:p w14:paraId="03C11C30"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3.1.10.3</w:t>
            </w:r>
          </w:p>
        </w:tc>
        <w:tc>
          <w:tcPr>
            <w:tcW w:w="4768" w:type="dxa"/>
          </w:tcPr>
          <w:p w14:paraId="226322C0" w14:textId="2D664170" w:rsidR="007132B0" w:rsidRPr="00D90830" w:rsidRDefault="007132B0" w:rsidP="001955B5">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conversion device to determine the volume of ethanol belonging to a drum meter shall function in accordance with OIML R 22</w:t>
            </w:r>
            <w:r w:rsidR="00810F4B">
              <w:rPr>
                <w:color w:val="000000" w:themeColor="text1"/>
                <w:sz w:val="20"/>
                <w:szCs w:val="20"/>
                <w:lang w:val="en-GB"/>
              </w:rPr>
              <w:t>:1975</w:t>
            </w:r>
            <w:r w:rsidRPr="00D90830">
              <w:rPr>
                <w:color w:val="000000" w:themeColor="text1"/>
                <w:sz w:val="20"/>
                <w:szCs w:val="20"/>
                <w:lang w:val="en-GB"/>
              </w:rPr>
              <w:t xml:space="preserve"> </w:t>
            </w:r>
            <w:r w:rsidRPr="00810F4B">
              <w:rPr>
                <w:i/>
                <w:color w:val="000000" w:themeColor="text1"/>
                <w:sz w:val="20"/>
                <w:szCs w:val="20"/>
                <w:lang w:val="en-GB"/>
              </w:rPr>
              <w:t>International alcoholometric tables</w:t>
            </w:r>
            <w:r w:rsidRPr="00D90830">
              <w:rPr>
                <w:color w:val="000000" w:themeColor="text1"/>
                <w:sz w:val="20"/>
                <w:szCs w:val="20"/>
                <w:lang w:val="en-GB"/>
              </w:rPr>
              <w:t>. The reference temperature for the alcohol measurement is 20</w:t>
            </w:r>
            <w:r w:rsidR="00745452">
              <w:rPr>
                <w:color w:val="000000" w:themeColor="text1"/>
                <w:sz w:val="20"/>
                <w:szCs w:val="20"/>
                <w:lang w:val="en-GB"/>
              </w:rPr>
              <w:t> </w:t>
            </w:r>
            <w:r w:rsidRPr="00D90830">
              <w:rPr>
                <w:color w:val="000000" w:themeColor="text1"/>
                <w:sz w:val="20"/>
                <w:szCs w:val="20"/>
                <w:lang w:val="en-GB"/>
              </w:rPr>
              <w:t>ºC.</w:t>
            </w:r>
          </w:p>
          <w:p w14:paraId="5038D3E6" w14:textId="0881150D" w:rsidR="007132B0" w:rsidRPr="00D90830"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conversion may be applied mechanically or electronically. These requirements also apply to other measuring principles</w:t>
            </w:r>
            <w:r w:rsidR="00111868">
              <w:rPr>
                <w:color w:val="000000" w:themeColor="text1"/>
                <w:sz w:val="20"/>
                <w:szCs w:val="20"/>
                <w:lang w:val="en-GB"/>
              </w:rPr>
              <w:t xml:space="preserve"> </w:t>
            </w:r>
            <w:r w:rsidR="00111868" w:rsidRPr="00111868">
              <w:rPr>
                <w:sz w:val="20"/>
                <w:szCs w:val="20"/>
                <w:lang w:val="en-US"/>
              </w:rPr>
              <w:t>(see also T.c.4 and 2.7)</w:t>
            </w:r>
            <w:r w:rsidRPr="00111868">
              <w:rPr>
                <w:color w:val="000000" w:themeColor="text1"/>
                <w:sz w:val="20"/>
                <w:szCs w:val="20"/>
                <w:lang w:val="en-GB"/>
              </w:rPr>
              <w:t>.</w:t>
            </w:r>
          </w:p>
        </w:tc>
        <w:tc>
          <w:tcPr>
            <w:tcW w:w="371" w:type="dxa"/>
          </w:tcPr>
          <w:p w14:paraId="2F260894"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371" w:type="dxa"/>
          </w:tcPr>
          <w:p w14:paraId="6123F06D"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340" w:type="dxa"/>
          </w:tcPr>
          <w:p w14:paraId="3ACB7D8F"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4" w:type="dxa"/>
          </w:tcPr>
          <w:p w14:paraId="2B9CA95F"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7132B0" w:rsidRPr="003C0826" w14:paraId="0BB0F567" w14:textId="77777777" w:rsidTr="00076662">
        <w:tc>
          <w:tcPr>
            <w:tcW w:w="1278" w:type="dxa"/>
          </w:tcPr>
          <w:p w14:paraId="75DB8A4C"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3.1.10.4</w:t>
            </w:r>
          </w:p>
        </w:tc>
        <w:tc>
          <w:tcPr>
            <w:tcW w:w="4768" w:type="dxa"/>
            <w:vAlign w:val="center"/>
          </w:tcPr>
          <w:p w14:paraId="7CD038FA" w14:textId="77777777" w:rsidR="008A71E3"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sampler of a drum meter shall automatically separate and collect a representative sample of the liquid to be measured in order to permit the separate determination of the average alcohol content of liquid which has passed through the measuring device, for example, by separating an equal volume each time the measuring chambers are filled.</w:t>
            </w:r>
          </w:p>
          <w:p w14:paraId="246EA029" w14:textId="15D3E3A0" w:rsidR="007132B0" w:rsidRPr="00D90830"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If the test volume withdrawn is subject to special or separate treatment, the measuring device shall be so adjusted that the volume withdrawn is not included in the indication of the drum meter.</w:t>
            </w:r>
          </w:p>
        </w:tc>
        <w:tc>
          <w:tcPr>
            <w:tcW w:w="371" w:type="dxa"/>
          </w:tcPr>
          <w:p w14:paraId="4302F826"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1" w:type="dxa"/>
            <w:vAlign w:val="center"/>
          </w:tcPr>
          <w:p w14:paraId="63F69D93"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0" w:type="dxa"/>
          </w:tcPr>
          <w:p w14:paraId="0707ED18"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4" w:type="dxa"/>
          </w:tcPr>
          <w:p w14:paraId="561F5948"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7132B0" w:rsidRPr="00D90830" w14:paraId="2FDADF04" w14:textId="77777777" w:rsidTr="00076662">
        <w:tc>
          <w:tcPr>
            <w:tcW w:w="1278" w:type="dxa"/>
          </w:tcPr>
          <w:p w14:paraId="1EC32685" w14:textId="77777777" w:rsidR="007132B0" w:rsidRPr="00D90830"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3.1.10.5</w:t>
            </w:r>
          </w:p>
        </w:tc>
        <w:tc>
          <w:tcPr>
            <w:tcW w:w="4768" w:type="dxa"/>
            <w:vAlign w:val="center"/>
          </w:tcPr>
          <w:p w14:paraId="3FA97556" w14:textId="77777777" w:rsidR="007132B0" w:rsidRPr="00D90830"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elimination of air intake or gas release will be performed by the drum meter itself. So no additional gas elimination device is required.</w:t>
            </w:r>
          </w:p>
        </w:tc>
        <w:tc>
          <w:tcPr>
            <w:tcW w:w="371" w:type="dxa"/>
          </w:tcPr>
          <w:p w14:paraId="630746D9"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1" w:type="dxa"/>
            <w:vAlign w:val="center"/>
          </w:tcPr>
          <w:p w14:paraId="2935CE2C"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0" w:type="dxa"/>
          </w:tcPr>
          <w:p w14:paraId="10333193"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4" w:type="dxa"/>
          </w:tcPr>
          <w:p w14:paraId="170181BD"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7132B0" w:rsidRPr="003C0826" w14:paraId="5D9475AE" w14:textId="77777777" w:rsidTr="00076662">
        <w:tc>
          <w:tcPr>
            <w:tcW w:w="1278" w:type="dxa"/>
          </w:tcPr>
          <w:p w14:paraId="7AAA6E7F"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3.1.10.6</w:t>
            </w:r>
          </w:p>
        </w:tc>
        <w:tc>
          <w:tcPr>
            <w:tcW w:w="4768" w:type="dxa"/>
            <w:vAlign w:val="center"/>
          </w:tcPr>
          <w:p w14:paraId="7BFD7E32" w14:textId="77777777" w:rsidR="008A71E3" w:rsidRDefault="007132B0" w:rsidP="006E74B9">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following inadmissible operating conditions and failures of a drum meter shall either be prevented by special devices incorporated in the meter, or their occurrences shall be indicated by warning devices:</w:t>
            </w:r>
          </w:p>
          <w:p w14:paraId="7CADCEB8" w14:textId="77777777" w:rsidR="008A71E3" w:rsidRDefault="007132B0"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excessive flowrate;</w:t>
            </w:r>
          </w:p>
          <w:p w14:paraId="65C067F7" w14:textId="77777777" w:rsidR="008A71E3" w:rsidRDefault="007132B0"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obstruction of free flow;</w:t>
            </w:r>
          </w:p>
          <w:p w14:paraId="2E09E51D" w14:textId="77777777" w:rsidR="008A71E3" w:rsidRDefault="007132B0"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overfilling of the drum due to obstruction of the rotating elements;</w:t>
            </w:r>
          </w:p>
          <w:p w14:paraId="4CE40850" w14:textId="77777777" w:rsidR="008A71E3" w:rsidRDefault="007132B0"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temperature outside the permissible range; and</w:t>
            </w:r>
          </w:p>
          <w:p w14:paraId="5DF2DE7C" w14:textId="4CA7653F" w:rsidR="007132B0" w:rsidRPr="00D90830" w:rsidRDefault="007132B0"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inadmissible heating of the separated sample.</w:t>
            </w:r>
          </w:p>
        </w:tc>
        <w:tc>
          <w:tcPr>
            <w:tcW w:w="371" w:type="dxa"/>
          </w:tcPr>
          <w:p w14:paraId="494E33AE"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1" w:type="dxa"/>
            <w:vAlign w:val="center"/>
          </w:tcPr>
          <w:p w14:paraId="582184FC"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0" w:type="dxa"/>
          </w:tcPr>
          <w:p w14:paraId="18F78B2B"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4" w:type="dxa"/>
          </w:tcPr>
          <w:p w14:paraId="6BA2BF5E"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bl>
    <w:p w14:paraId="237369DB" w14:textId="77777777" w:rsidR="00076662" w:rsidRPr="00D90830" w:rsidRDefault="00076662">
      <w:pPr>
        <w:rPr>
          <w:color w:val="000000" w:themeColor="text1"/>
          <w:lang w:val="en-US"/>
        </w:rPr>
      </w:pPr>
      <w:r w:rsidRPr="00D90830">
        <w:rPr>
          <w:color w:val="000000" w:themeColor="text1"/>
          <w:lang w:val="en-US"/>
        </w:rPr>
        <w:br w:type="page"/>
      </w:r>
    </w:p>
    <w:tbl>
      <w:tblPr>
        <w:tblW w:w="9072" w:type="dxa"/>
        <w:tblLayout w:type="fixed"/>
        <w:tblCellMar>
          <w:left w:w="0" w:type="dxa"/>
          <w:right w:w="0" w:type="dxa"/>
        </w:tblCellMar>
        <w:tblLook w:val="0000" w:firstRow="0" w:lastRow="0" w:firstColumn="0" w:lastColumn="0" w:noHBand="0" w:noVBand="0"/>
      </w:tblPr>
      <w:tblGrid>
        <w:gridCol w:w="1109"/>
        <w:gridCol w:w="4920"/>
        <w:gridCol w:w="10"/>
        <w:gridCol w:w="22"/>
        <w:gridCol w:w="351"/>
        <w:gridCol w:w="11"/>
        <w:gridCol w:w="366"/>
        <w:gridCol w:w="342"/>
        <w:gridCol w:w="1941"/>
      </w:tblGrid>
      <w:tr w:rsidR="00076662" w:rsidRPr="00D90830" w14:paraId="117063C8" w14:textId="77777777" w:rsidTr="00B02F1D">
        <w:trPr>
          <w:trHeight w:val="613"/>
        </w:trPr>
        <w:tc>
          <w:tcPr>
            <w:tcW w:w="1109" w:type="dxa"/>
            <w:tcBorders>
              <w:top w:val="single" w:sz="12" w:space="0" w:color="auto"/>
              <w:left w:val="single" w:sz="12" w:space="0" w:color="auto"/>
              <w:bottom w:val="single" w:sz="6" w:space="0" w:color="auto"/>
              <w:right w:val="single" w:sz="6" w:space="0" w:color="auto"/>
            </w:tcBorders>
            <w:vAlign w:val="center"/>
          </w:tcPr>
          <w:p w14:paraId="1DB0C1A4" w14:textId="77777777" w:rsidR="00076662" w:rsidRPr="00D90830" w:rsidRDefault="00076662" w:rsidP="00B05171">
            <w:pPr>
              <w:kinsoku w:val="0"/>
              <w:overflowPunct w:val="0"/>
              <w:spacing w:before="60" w:after="60" w:line="233" w:lineRule="exact"/>
              <w:jc w:val="center"/>
              <w:textAlignment w:val="baseline"/>
              <w:rPr>
                <w:b/>
                <w:bCs/>
                <w:color w:val="000000" w:themeColor="text1"/>
                <w:lang w:val="en-GB"/>
              </w:rPr>
            </w:pPr>
            <w:r w:rsidRPr="00D90830">
              <w:rPr>
                <w:b/>
                <w:bCs/>
                <w:color w:val="000000" w:themeColor="text1"/>
                <w:lang w:val="en-GB"/>
              </w:rPr>
              <w:lastRenderedPageBreak/>
              <w:t>§ (R 117-1)</w:t>
            </w:r>
          </w:p>
        </w:tc>
        <w:tc>
          <w:tcPr>
            <w:tcW w:w="4952" w:type="dxa"/>
            <w:gridSpan w:val="3"/>
            <w:tcBorders>
              <w:top w:val="single" w:sz="12" w:space="0" w:color="auto"/>
              <w:left w:val="single" w:sz="6" w:space="0" w:color="auto"/>
              <w:bottom w:val="single" w:sz="6" w:space="0" w:color="auto"/>
              <w:right w:val="single" w:sz="6" w:space="0" w:color="auto"/>
            </w:tcBorders>
            <w:vAlign w:val="center"/>
          </w:tcPr>
          <w:p w14:paraId="21016435" w14:textId="77777777" w:rsidR="00076662" w:rsidRPr="00D90830" w:rsidRDefault="00076662" w:rsidP="00B05171">
            <w:pPr>
              <w:kinsoku w:val="0"/>
              <w:overflowPunct w:val="0"/>
              <w:spacing w:before="60" w:after="60" w:line="239" w:lineRule="exact"/>
              <w:ind w:left="72" w:right="108"/>
              <w:jc w:val="center"/>
              <w:textAlignment w:val="baseline"/>
              <w:rPr>
                <w:b/>
                <w:bCs/>
                <w:color w:val="000000" w:themeColor="text1"/>
                <w:lang w:val="en-GB"/>
              </w:rPr>
            </w:pPr>
            <w:r w:rsidRPr="00D90830">
              <w:rPr>
                <w:b/>
                <w:bCs/>
                <w:color w:val="000000" w:themeColor="text1"/>
                <w:lang w:val="en-GB"/>
              </w:rPr>
              <w:t>Requirement</w:t>
            </w:r>
          </w:p>
        </w:tc>
        <w:tc>
          <w:tcPr>
            <w:tcW w:w="362" w:type="dxa"/>
            <w:gridSpan w:val="2"/>
            <w:tcBorders>
              <w:top w:val="single" w:sz="12" w:space="0" w:color="auto"/>
              <w:left w:val="single" w:sz="6" w:space="0" w:color="auto"/>
              <w:bottom w:val="single" w:sz="6" w:space="0" w:color="auto"/>
              <w:right w:val="single" w:sz="6" w:space="0" w:color="auto"/>
            </w:tcBorders>
            <w:textDirection w:val="btLr"/>
            <w:vAlign w:val="center"/>
          </w:tcPr>
          <w:p w14:paraId="4D6DFE80" w14:textId="77777777" w:rsidR="00076662" w:rsidRPr="00D90830" w:rsidRDefault="00076662" w:rsidP="00B05171">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Pass</w:t>
            </w:r>
          </w:p>
        </w:tc>
        <w:tc>
          <w:tcPr>
            <w:tcW w:w="366" w:type="dxa"/>
            <w:tcBorders>
              <w:top w:val="single" w:sz="12" w:space="0" w:color="auto"/>
              <w:left w:val="single" w:sz="6" w:space="0" w:color="auto"/>
              <w:bottom w:val="single" w:sz="6" w:space="0" w:color="auto"/>
              <w:right w:val="single" w:sz="6" w:space="0" w:color="auto"/>
            </w:tcBorders>
            <w:textDirection w:val="btLr"/>
            <w:vAlign w:val="center"/>
          </w:tcPr>
          <w:p w14:paraId="0FC945A7" w14:textId="77777777" w:rsidR="00076662" w:rsidRPr="00D90830" w:rsidRDefault="00076662" w:rsidP="00B05171">
            <w:pPr>
              <w:kinsoku w:val="0"/>
              <w:overflowPunct w:val="0"/>
              <w:spacing w:line="223" w:lineRule="exact"/>
              <w:ind w:left="113" w:right="113"/>
              <w:jc w:val="center"/>
              <w:textAlignment w:val="baseline"/>
              <w:rPr>
                <w:b/>
                <w:bCs/>
                <w:color w:val="000000" w:themeColor="text1"/>
                <w:sz w:val="20"/>
                <w:szCs w:val="20"/>
                <w:lang w:val="en-GB"/>
              </w:rPr>
            </w:pPr>
            <w:r w:rsidRPr="00D90830">
              <w:rPr>
                <w:b/>
                <w:bCs/>
                <w:color w:val="000000" w:themeColor="text1"/>
                <w:sz w:val="20"/>
                <w:szCs w:val="20"/>
                <w:lang w:val="en-GB"/>
              </w:rPr>
              <w:t>Fail</w:t>
            </w:r>
          </w:p>
        </w:tc>
        <w:tc>
          <w:tcPr>
            <w:tcW w:w="342" w:type="dxa"/>
            <w:tcBorders>
              <w:top w:val="single" w:sz="12" w:space="0" w:color="auto"/>
              <w:left w:val="single" w:sz="6" w:space="0" w:color="auto"/>
              <w:bottom w:val="single" w:sz="6" w:space="0" w:color="auto"/>
              <w:right w:val="single" w:sz="6" w:space="0" w:color="auto"/>
            </w:tcBorders>
            <w:textDirection w:val="btLr"/>
            <w:vAlign w:val="center"/>
          </w:tcPr>
          <w:p w14:paraId="3781C048" w14:textId="77777777" w:rsidR="00076662" w:rsidRPr="00D90830" w:rsidRDefault="00076662" w:rsidP="00B05171">
            <w:pPr>
              <w:kinsoku w:val="0"/>
              <w:overflowPunct w:val="0"/>
              <w:ind w:left="113" w:right="113"/>
              <w:jc w:val="center"/>
              <w:textAlignment w:val="baseline"/>
              <w:rPr>
                <w:b/>
                <w:color w:val="000000" w:themeColor="text1"/>
                <w:sz w:val="20"/>
                <w:szCs w:val="20"/>
                <w:lang w:val="en-GB"/>
              </w:rPr>
            </w:pPr>
            <w:r w:rsidRPr="00D90830">
              <w:rPr>
                <w:b/>
                <w:color w:val="000000" w:themeColor="text1"/>
                <w:sz w:val="20"/>
                <w:szCs w:val="20"/>
                <w:lang w:val="en-GB"/>
              </w:rPr>
              <w:t>N/A</w:t>
            </w:r>
          </w:p>
        </w:tc>
        <w:tc>
          <w:tcPr>
            <w:tcW w:w="1941" w:type="dxa"/>
            <w:tcBorders>
              <w:top w:val="single" w:sz="12" w:space="0" w:color="auto"/>
              <w:left w:val="single" w:sz="6" w:space="0" w:color="auto"/>
              <w:bottom w:val="single" w:sz="6" w:space="0" w:color="auto"/>
              <w:right w:val="single" w:sz="12" w:space="0" w:color="auto"/>
            </w:tcBorders>
            <w:vAlign w:val="center"/>
          </w:tcPr>
          <w:p w14:paraId="07BA4EDF" w14:textId="77777777" w:rsidR="00076662" w:rsidRPr="00D90830" w:rsidRDefault="00076662" w:rsidP="00B05171">
            <w:pPr>
              <w:kinsoku w:val="0"/>
              <w:overflowPunct w:val="0"/>
              <w:spacing w:before="60" w:after="60"/>
              <w:jc w:val="center"/>
              <w:textAlignment w:val="baseline"/>
              <w:rPr>
                <w:b/>
                <w:color w:val="000000" w:themeColor="text1"/>
                <w:lang w:val="en-GB"/>
              </w:rPr>
            </w:pPr>
            <w:r w:rsidRPr="00D90830">
              <w:rPr>
                <w:b/>
                <w:color w:val="000000" w:themeColor="text1"/>
                <w:lang w:val="en-GB"/>
              </w:rPr>
              <w:t>Remarks</w:t>
            </w:r>
          </w:p>
        </w:tc>
      </w:tr>
      <w:tr w:rsidR="007132B0" w:rsidRPr="00D90830" w14:paraId="07EE4CD4"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vAlign w:val="center"/>
          </w:tcPr>
          <w:p w14:paraId="1FB0ADED"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r w:rsidRPr="00D90830">
              <w:rPr>
                <w:b/>
                <w:color w:val="000000" w:themeColor="text1"/>
                <w:sz w:val="20"/>
                <w:szCs w:val="20"/>
                <w:lang w:val="en-GB"/>
              </w:rPr>
              <w:t>3.2</w:t>
            </w:r>
          </w:p>
        </w:tc>
        <w:tc>
          <w:tcPr>
            <w:tcW w:w="7963" w:type="dxa"/>
            <w:gridSpan w:val="8"/>
          </w:tcPr>
          <w:p w14:paraId="580D0E66"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r w:rsidRPr="00D90830">
              <w:rPr>
                <w:b/>
                <w:color w:val="000000" w:themeColor="text1"/>
                <w:sz w:val="20"/>
                <w:szCs w:val="20"/>
                <w:lang w:val="en-GB"/>
              </w:rPr>
              <w:t>Indicating device</w:t>
            </w:r>
          </w:p>
        </w:tc>
      </w:tr>
      <w:tr w:rsidR="007132B0" w:rsidRPr="00D90830" w14:paraId="28519603"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vAlign w:val="center"/>
          </w:tcPr>
          <w:p w14:paraId="5C061876"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3.2.1</w:t>
            </w:r>
          </w:p>
        </w:tc>
        <w:tc>
          <w:tcPr>
            <w:tcW w:w="7963" w:type="dxa"/>
            <w:gridSpan w:val="8"/>
          </w:tcPr>
          <w:p w14:paraId="70E55097"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General provisions</w:t>
            </w:r>
          </w:p>
        </w:tc>
      </w:tr>
      <w:tr w:rsidR="007132B0" w:rsidRPr="00D90830" w14:paraId="69D5FBB4"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5CF4ACF5"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3.2.1.1</w:t>
            </w:r>
          </w:p>
        </w:tc>
        <w:tc>
          <w:tcPr>
            <w:tcW w:w="4920" w:type="dxa"/>
          </w:tcPr>
          <w:p w14:paraId="319C11DD" w14:textId="46E93137" w:rsidR="007132B0" w:rsidRPr="00D90830" w:rsidRDefault="007132B0" w:rsidP="005A1B2D">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Reading of the indications shall be precise, easy and non-ambiguous whatever position the indicating device comes to rest; if the device comprises several elements, it shall be arranged in such a way that the reading of the measured quantity can be made by simple juxtaposition of the indications of the different elements. The decimal sign shall appear distinctly.</w:t>
            </w:r>
          </w:p>
        </w:tc>
        <w:tc>
          <w:tcPr>
            <w:tcW w:w="383" w:type="dxa"/>
            <w:gridSpan w:val="3"/>
          </w:tcPr>
          <w:p w14:paraId="4B66237A"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7" w:type="dxa"/>
            <w:gridSpan w:val="2"/>
            <w:vAlign w:val="center"/>
          </w:tcPr>
          <w:p w14:paraId="286BD125"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2" w:type="dxa"/>
          </w:tcPr>
          <w:p w14:paraId="4B433967"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6CFE10C3"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7132B0" w:rsidRPr="003C0826" w14:paraId="27F7D427"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512613C3"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3.2.1.2</w:t>
            </w:r>
          </w:p>
        </w:tc>
        <w:tc>
          <w:tcPr>
            <w:tcW w:w="4920" w:type="dxa"/>
          </w:tcPr>
          <w:p w14:paraId="3CD104D8" w14:textId="7B11E86A" w:rsidR="007132B0" w:rsidRPr="00D90830" w:rsidRDefault="007132B0" w:rsidP="005A1B2D">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 xml:space="preserve">The scale interval of indication shall be in the form </w:t>
            </w:r>
            <w:r w:rsidR="00787C7A" w:rsidRPr="00D90830">
              <w:rPr>
                <w:color w:val="000000" w:themeColor="text1"/>
                <w:sz w:val="20"/>
                <w:szCs w:val="20"/>
                <w:lang w:val="en-GB"/>
              </w:rPr>
              <w:br/>
            </w:r>
            <w:r w:rsidRPr="00D90830">
              <w:rPr>
                <w:color w:val="000000" w:themeColor="text1"/>
                <w:sz w:val="20"/>
                <w:szCs w:val="20"/>
                <w:lang w:val="en-GB"/>
              </w:rPr>
              <w:t>1 × 10</w:t>
            </w:r>
            <w:r w:rsidRPr="00D90830">
              <w:rPr>
                <w:color w:val="000000" w:themeColor="text1"/>
                <w:sz w:val="20"/>
                <w:szCs w:val="20"/>
                <w:vertAlign w:val="superscript"/>
                <w:lang w:val="en-GB"/>
              </w:rPr>
              <w:t>n</w:t>
            </w:r>
            <w:r w:rsidRPr="00D90830">
              <w:rPr>
                <w:color w:val="000000" w:themeColor="text1"/>
                <w:sz w:val="20"/>
                <w:szCs w:val="20"/>
                <w:lang w:val="en-GB"/>
              </w:rPr>
              <w:t>, 2 × 10</w:t>
            </w:r>
            <w:r w:rsidRPr="00D90830">
              <w:rPr>
                <w:color w:val="000000" w:themeColor="text1"/>
                <w:sz w:val="20"/>
                <w:szCs w:val="20"/>
                <w:vertAlign w:val="superscript"/>
                <w:lang w:val="en-GB"/>
              </w:rPr>
              <w:t>n</w:t>
            </w:r>
            <w:r w:rsidRPr="00D90830">
              <w:rPr>
                <w:color w:val="000000" w:themeColor="text1"/>
                <w:sz w:val="20"/>
                <w:szCs w:val="20"/>
                <w:lang w:val="en-GB"/>
              </w:rPr>
              <w:t xml:space="preserve"> or 5 × 10</w:t>
            </w:r>
            <w:r w:rsidRPr="00D90830">
              <w:rPr>
                <w:color w:val="000000" w:themeColor="text1"/>
                <w:sz w:val="20"/>
                <w:szCs w:val="20"/>
                <w:vertAlign w:val="superscript"/>
                <w:lang w:val="en-GB"/>
              </w:rPr>
              <w:t>n</w:t>
            </w:r>
            <w:r w:rsidRPr="00D90830">
              <w:rPr>
                <w:color w:val="000000" w:themeColor="text1"/>
                <w:sz w:val="20"/>
                <w:szCs w:val="20"/>
                <w:lang w:val="en-GB"/>
              </w:rPr>
              <w:t xml:space="preserve"> authori</w:t>
            </w:r>
            <w:r w:rsidR="005A1B2D">
              <w:rPr>
                <w:color w:val="000000" w:themeColor="text1"/>
                <w:sz w:val="20"/>
                <w:szCs w:val="20"/>
                <w:lang w:val="en-GB"/>
              </w:rPr>
              <w:t>z</w:t>
            </w:r>
            <w:r w:rsidRPr="00D90830">
              <w:rPr>
                <w:color w:val="000000" w:themeColor="text1"/>
                <w:sz w:val="20"/>
                <w:szCs w:val="20"/>
                <w:lang w:val="en-GB"/>
              </w:rPr>
              <w:t>ed units of quantity, where n is a positive or negative whole number, or zero.</w:t>
            </w:r>
          </w:p>
        </w:tc>
        <w:tc>
          <w:tcPr>
            <w:tcW w:w="383" w:type="dxa"/>
            <w:gridSpan w:val="3"/>
          </w:tcPr>
          <w:p w14:paraId="39B3A69D"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77" w:type="dxa"/>
            <w:gridSpan w:val="2"/>
            <w:vAlign w:val="center"/>
          </w:tcPr>
          <w:p w14:paraId="3C0BAE33" w14:textId="77777777" w:rsidR="007132B0" w:rsidRPr="00D90830" w:rsidRDefault="007132B0" w:rsidP="00D84F80">
            <w:pPr>
              <w:kinsoku w:val="0"/>
              <w:overflowPunct w:val="0"/>
              <w:spacing w:before="60" w:after="60"/>
              <w:ind w:left="57" w:right="57"/>
              <w:textAlignment w:val="baseline"/>
              <w:rPr>
                <w:b/>
                <w:bCs/>
                <w:color w:val="000000" w:themeColor="text1"/>
                <w:sz w:val="20"/>
                <w:szCs w:val="20"/>
                <w:lang w:val="en-GB"/>
              </w:rPr>
            </w:pPr>
          </w:p>
        </w:tc>
        <w:tc>
          <w:tcPr>
            <w:tcW w:w="342" w:type="dxa"/>
          </w:tcPr>
          <w:p w14:paraId="2726BA36" w14:textId="77777777" w:rsidR="007132B0" w:rsidRPr="00D90830" w:rsidRDefault="007132B0"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13C281BC" w14:textId="77777777" w:rsidR="007132B0" w:rsidRPr="00D90830" w:rsidRDefault="007132B0" w:rsidP="00D84F80">
            <w:pPr>
              <w:kinsoku w:val="0"/>
              <w:overflowPunct w:val="0"/>
              <w:spacing w:before="60" w:after="60"/>
              <w:ind w:left="57" w:right="57"/>
              <w:textAlignment w:val="baseline"/>
              <w:rPr>
                <w:color w:val="000000" w:themeColor="text1"/>
                <w:sz w:val="20"/>
                <w:szCs w:val="20"/>
                <w:lang w:val="en-GB"/>
              </w:rPr>
            </w:pPr>
          </w:p>
        </w:tc>
      </w:tr>
      <w:tr w:rsidR="00975F33" w:rsidRPr="00D90830" w14:paraId="289E83A8"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6992A140"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3.2.1.3</w:t>
            </w:r>
          </w:p>
        </w:tc>
        <w:tc>
          <w:tcPr>
            <w:tcW w:w="4920" w:type="dxa"/>
            <w:vAlign w:val="center"/>
          </w:tcPr>
          <w:p w14:paraId="39410039"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Non-significant minimum increments of registration should be avoided. This does not apply to price indications.</w:t>
            </w:r>
          </w:p>
        </w:tc>
        <w:tc>
          <w:tcPr>
            <w:tcW w:w="383" w:type="dxa"/>
            <w:gridSpan w:val="3"/>
          </w:tcPr>
          <w:p w14:paraId="0DB25ABC" w14:textId="77777777" w:rsidR="00975F33" w:rsidRPr="00D90830" w:rsidRDefault="00975F33" w:rsidP="00D84F80">
            <w:pPr>
              <w:kinsoku w:val="0"/>
              <w:overflowPunct w:val="0"/>
              <w:spacing w:before="60" w:after="60"/>
              <w:ind w:left="57" w:right="57"/>
              <w:textAlignment w:val="baseline"/>
              <w:rPr>
                <w:b/>
                <w:bCs/>
                <w:color w:val="000000" w:themeColor="text1"/>
                <w:sz w:val="20"/>
                <w:szCs w:val="20"/>
                <w:lang w:val="en-GB"/>
              </w:rPr>
            </w:pPr>
          </w:p>
        </w:tc>
        <w:tc>
          <w:tcPr>
            <w:tcW w:w="377" w:type="dxa"/>
            <w:gridSpan w:val="2"/>
            <w:vAlign w:val="center"/>
          </w:tcPr>
          <w:p w14:paraId="0E4F917A" w14:textId="77777777" w:rsidR="00975F33" w:rsidRPr="00D90830" w:rsidRDefault="00975F33" w:rsidP="00D84F80">
            <w:pPr>
              <w:kinsoku w:val="0"/>
              <w:overflowPunct w:val="0"/>
              <w:spacing w:before="60" w:after="60"/>
              <w:ind w:left="57" w:right="57"/>
              <w:textAlignment w:val="baseline"/>
              <w:rPr>
                <w:b/>
                <w:bCs/>
                <w:color w:val="000000" w:themeColor="text1"/>
                <w:sz w:val="20"/>
                <w:szCs w:val="20"/>
                <w:lang w:val="en-GB"/>
              </w:rPr>
            </w:pPr>
          </w:p>
        </w:tc>
        <w:tc>
          <w:tcPr>
            <w:tcW w:w="342" w:type="dxa"/>
          </w:tcPr>
          <w:p w14:paraId="1D8CAB1F"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388D87C6"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3C0826" w14:paraId="378B7EF1"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642D9DDE"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3.2.1.4</w:t>
            </w:r>
          </w:p>
        </w:tc>
        <w:tc>
          <w:tcPr>
            <w:tcW w:w="4920" w:type="dxa"/>
          </w:tcPr>
          <w:p w14:paraId="450E45AF"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scale interval shall satisfy the following requirements:</w:t>
            </w:r>
          </w:p>
          <w:p w14:paraId="55A9018B" w14:textId="77777777" w:rsidR="008A71E3" w:rsidRDefault="00975F33"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for analog indicating devices, the quantity corresponding to 2 mm on the scale or to one-fifth of the scale interval (of the first element for mechanical indicating devices), whichever is greater, shall be less than or equal to the minimum specified quantity deviation;</w:t>
            </w:r>
            <w:r w:rsidR="00647B39">
              <w:rPr>
                <w:color w:val="000000" w:themeColor="text1"/>
                <w:sz w:val="20"/>
                <w:szCs w:val="20"/>
                <w:lang w:val="en-GB"/>
              </w:rPr>
              <w:t xml:space="preserve"> and</w:t>
            </w:r>
          </w:p>
          <w:p w14:paraId="013488F6" w14:textId="631FCA83" w:rsidR="00975F33" w:rsidRPr="00D90830" w:rsidRDefault="00975F33" w:rsidP="00BC6472">
            <w:pPr>
              <w:numPr>
                <w:ilvl w:val="0"/>
                <w:numId w:val="6"/>
              </w:numPr>
              <w:tabs>
                <w:tab w:val="left" w:pos="767"/>
              </w:tabs>
              <w:kinsoku w:val="0"/>
              <w:overflowPunct w:val="0"/>
              <w:spacing w:before="60" w:after="60"/>
              <w:ind w:right="57"/>
              <w:textAlignment w:val="baseline"/>
              <w:rPr>
                <w:color w:val="000000" w:themeColor="text1"/>
                <w:sz w:val="20"/>
                <w:szCs w:val="20"/>
                <w:lang w:val="en-GB"/>
              </w:rPr>
            </w:pPr>
            <w:r w:rsidRPr="00D90830">
              <w:rPr>
                <w:color w:val="000000" w:themeColor="text1"/>
                <w:sz w:val="20"/>
                <w:szCs w:val="20"/>
                <w:lang w:val="en-GB"/>
              </w:rPr>
              <w:t>for digital indicating devices, the quantity corresponding to two minimum increments of registration shall be less than or equal to the minimum specified quantity deviation.</w:t>
            </w:r>
          </w:p>
        </w:tc>
        <w:tc>
          <w:tcPr>
            <w:tcW w:w="383" w:type="dxa"/>
            <w:gridSpan w:val="3"/>
          </w:tcPr>
          <w:p w14:paraId="5776EAC1"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77" w:type="dxa"/>
            <w:gridSpan w:val="2"/>
          </w:tcPr>
          <w:p w14:paraId="0818E075"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42" w:type="dxa"/>
          </w:tcPr>
          <w:p w14:paraId="3D67AE7D"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4D9DBDE9"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D90830" w14:paraId="67183E6A"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vAlign w:val="center"/>
          </w:tcPr>
          <w:p w14:paraId="7D91C195"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3.2.2</w:t>
            </w:r>
          </w:p>
        </w:tc>
        <w:tc>
          <w:tcPr>
            <w:tcW w:w="7963" w:type="dxa"/>
            <w:gridSpan w:val="8"/>
          </w:tcPr>
          <w:p w14:paraId="5BBC6FC2"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Mechanical indicating device</w:t>
            </w:r>
          </w:p>
        </w:tc>
      </w:tr>
      <w:tr w:rsidR="00975F33" w:rsidRPr="003C0826" w14:paraId="673B42F9"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281F59A7" w14:textId="77777777" w:rsidR="00975F33" w:rsidRPr="00D90830" w:rsidRDefault="00975F33" w:rsidP="003E7006">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3.2.2.1</w:t>
            </w:r>
          </w:p>
        </w:tc>
        <w:tc>
          <w:tcPr>
            <w:tcW w:w="4930" w:type="dxa"/>
            <w:gridSpan w:val="2"/>
            <w:vAlign w:val="center"/>
          </w:tcPr>
          <w:p w14:paraId="55BF19C8" w14:textId="77777777" w:rsidR="00975F33" w:rsidRPr="00D90830" w:rsidRDefault="00975F33" w:rsidP="003C2134">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When the graduation of an element is entirely visible, the value of one revolution of that element shall be in the form 10</w:t>
            </w:r>
            <w:r w:rsidRPr="00D90830">
              <w:rPr>
                <w:color w:val="000000" w:themeColor="text1"/>
                <w:sz w:val="20"/>
                <w:szCs w:val="20"/>
                <w:vertAlign w:val="superscript"/>
                <w:lang w:val="en-GB"/>
              </w:rPr>
              <w:t>n</w:t>
            </w:r>
            <w:r w:rsidRPr="00D90830">
              <w:rPr>
                <w:color w:val="000000" w:themeColor="text1"/>
                <w:sz w:val="20"/>
                <w:szCs w:val="20"/>
                <w:lang w:val="en-GB"/>
              </w:rPr>
              <w:t xml:space="preserve"> authorized units of quantity, where n is a whole number. This rule however, does not apply to the element corresponding to the maximum range of the indicating device.</w:t>
            </w:r>
          </w:p>
        </w:tc>
        <w:tc>
          <w:tcPr>
            <w:tcW w:w="373" w:type="dxa"/>
            <w:gridSpan w:val="2"/>
          </w:tcPr>
          <w:p w14:paraId="1F4CFDC0"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77" w:type="dxa"/>
            <w:gridSpan w:val="2"/>
            <w:vAlign w:val="center"/>
          </w:tcPr>
          <w:p w14:paraId="67AF7E66"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42" w:type="dxa"/>
            <w:vAlign w:val="center"/>
          </w:tcPr>
          <w:p w14:paraId="5290EC1D"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1CBF054E"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3C0826" w14:paraId="3CF6AD23"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678528CA" w14:textId="77777777" w:rsidR="00975F33" w:rsidRPr="00D90830" w:rsidRDefault="00975F33" w:rsidP="003E7006">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3.2.2.2</w:t>
            </w:r>
          </w:p>
        </w:tc>
        <w:tc>
          <w:tcPr>
            <w:tcW w:w="4930" w:type="dxa"/>
            <w:gridSpan w:val="2"/>
            <w:vAlign w:val="center"/>
          </w:tcPr>
          <w:p w14:paraId="7A7AC185" w14:textId="77777777" w:rsidR="00975F33" w:rsidRPr="00D90830" w:rsidRDefault="00975F33" w:rsidP="003C2134">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On an indicating device having several elements, the value of each revolution of an element whose graduation is entirely visible must correspond to the scale interval of the following element.</w:t>
            </w:r>
          </w:p>
        </w:tc>
        <w:tc>
          <w:tcPr>
            <w:tcW w:w="373" w:type="dxa"/>
            <w:gridSpan w:val="2"/>
          </w:tcPr>
          <w:p w14:paraId="525EF9FC"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77" w:type="dxa"/>
            <w:gridSpan w:val="2"/>
            <w:vAlign w:val="center"/>
          </w:tcPr>
          <w:p w14:paraId="20A91D54"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42" w:type="dxa"/>
            <w:vAlign w:val="center"/>
          </w:tcPr>
          <w:p w14:paraId="12D6DEC2"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582C77A4"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3C0826" w14:paraId="49809157"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5E5CFA65" w14:textId="77777777" w:rsidR="00975F33" w:rsidRPr="00D90830" w:rsidRDefault="00975F33" w:rsidP="003E7006">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3.2.2.3</w:t>
            </w:r>
          </w:p>
        </w:tc>
        <w:tc>
          <w:tcPr>
            <w:tcW w:w="4930" w:type="dxa"/>
            <w:gridSpan w:val="2"/>
            <w:vAlign w:val="center"/>
          </w:tcPr>
          <w:p w14:paraId="2FFED700" w14:textId="77777777" w:rsidR="00975F33" w:rsidRPr="00D90830" w:rsidRDefault="00975F33" w:rsidP="003C2134">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An element of the indicating device may have continuous or discontinuous movement, but when elements other than the first have only part of their scales visible through the windows, these elements shall have discontinuous movement.</w:t>
            </w:r>
          </w:p>
        </w:tc>
        <w:tc>
          <w:tcPr>
            <w:tcW w:w="373" w:type="dxa"/>
            <w:gridSpan w:val="2"/>
          </w:tcPr>
          <w:p w14:paraId="5E8ADA76"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77" w:type="dxa"/>
            <w:gridSpan w:val="2"/>
            <w:vAlign w:val="center"/>
          </w:tcPr>
          <w:p w14:paraId="0FEBDB4E"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42" w:type="dxa"/>
            <w:vAlign w:val="center"/>
          </w:tcPr>
          <w:p w14:paraId="6648EB2B"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1672B46E"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3C0826" w14:paraId="0144EBC0"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645484FB" w14:textId="77777777" w:rsidR="00975F33" w:rsidRPr="00D90830" w:rsidRDefault="00975F33" w:rsidP="003E7006">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3.2.2.4</w:t>
            </w:r>
          </w:p>
        </w:tc>
        <w:tc>
          <w:tcPr>
            <w:tcW w:w="4930" w:type="dxa"/>
            <w:gridSpan w:val="2"/>
            <w:vAlign w:val="center"/>
          </w:tcPr>
          <w:p w14:paraId="197E6AE0" w14:textId="77777777" w:rsidR="00975F33" w:rsidRPr="00D90830" w:rsidRDefault="00975F33" w:rsidP="003C2134">
            <w:pPr>
              <w:kinsoku w:val="0"/>
              <w:overflowPunct w:val="0"/>
              <w:spacing w:before="60" w:after="60"/>
              <w:ind w:left="57" w:right="57"/>
              <w:textAlignment w:val="baseline"/>
              <w:rPr>
                <w:color w:val="000000" w:themeColor="text1"/>
                <w:sz w:val="20"/>
                <w:szCs w:val="20"/>
                <w:lang w:val="en-GB"/>
              </w:rPr>
            </w:pPr>
            <w:r w:rsidRPr="00D90830">
              <w:rPr>
                <w:color w:val="000000" w:themeColor="text1"/>
                <w:sz w:val="20"/>
                <w:szCs w:val="20"/>
                <w:lang w:val="en-GB"/>
              </w:rPr>
              <w:t>The advance by one figure of any element having discontinuous movement shall occur and be completed when the preceding element passes from 9 to 0.</w:t>
            </w:r>
          </w:p>
        </w:tc>
        <w:tc>
          <w:tcPr>
            <w:tcW w:w="373" w:type="dxa"/>
            <w:gridSpan w:val="2"/>
          </w:tcPr>
          <w:p w14:paraId="21D6D71D"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77" w:type="dxa"/>
            <w:gridSpan w:val="2"/>
            <w:vAlign w:val="center"/>
          </w:tcPr>
          <w:p w14:paraId="4A072ECE"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342" w:type="dxa"/>
            <w:vAlign w:val="center"/>
          </w:tcPr>
          <w:p w14:paraId="109B6251" w14:textId="77777777" w:rsidR="00975F33" w:rsidRPr="00D90830" w:rsidRDefault="00975F33" w:rsidP="00D84F80">
            <w:pPr>
              <w:kinsoku w:val="0"/>
              <w:overflowPunct w:val="0"/>
              <w:spacing w:before="60" w:after="60"/>
              <w:ind w:left="57" w:right="57"/>
              <w:textAlignment w:val="baseline"/>
              <w:rPr>
                <w:b/>
                <w:color w:val="000000" w:themeColor="text1"/>
                <w:sz w:val="20"/>
                <w:szCs w:val="20"/>
                <w:lang w:val="en-GB"/>
              </w:rPr>
            </w:pPr>
          </w:p>
        </w:tc>
        <w:tc>
          <w:tcPr>
            <w:tcW w:w="1941" w:type="dxa"/>
          </w:tcPr>
          <w:p w14:paraId="341769DC" w14:textId="77777777" w:rsidR="00975F33" w:rsidRPr="00D90830" w:rsidRDefault="00975F33" w:rsidP="00D84F80">
            <w:pPr>
              <w:kinsoku w:val="0"/>
              <w:overflowPunct w:val="0"/>
              <w:spacing w:before="60" w:after="60"/>
              <w:ind w:left="57" w:right="57"/>
              <w:textAlignment w:val="baseline"/>
              <w:rPr>
                <w:color w:val="000000" w:themeColor="text1"/>
                <w:sz w:val="20"/>
                <w:szCs w:val="20"/>
                <w:lang w:val="en-GB"/>
              </w:rPr>
            </w:pPr>
          </w:p>
        </w:tc>
      </w:tr>
      <w:tr w:rsidR="00975F33" w:rsidRPr="003C0826" w14:paraId="355F042A"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09" w:type="dxa"/>
          </w:tcPr>
          <w:p w14:paraId="4C14DB86" w14:textId="77777777" w:rsidR="00975F33" w:rsidRPr="002E2F0D" w:rsidRDefault="00975F33" w:rsidP="003E7006">
            <w:pPr>
              <w:kinsoku w:val="0"/>
              <w:overflowPunct w:val="0"/>
              <w:spacing w:before="60" w:after="60"/>
              <w:ind w:left="57" w:right="57"/>
              <w:textAlignment w:val="baseline"/>
              <w:rPr>
                <w:sz w:val="20"/>
                <w:szCs w:val="20"/>
                <w:lang w:val="en-GB"/>
              </w:rPr>
            </w:pPr>
            <w:r w:rsidRPr="002E2F0D">
              <w:rPr>
                <w:sz w:val="20"/>
                <w:szCs w:val="20"/>
                <w:lang w:val="en-GB"/>
              </w:rPr>
              <w:t>3.2.2.5</w:t>
            </w:r>
          </w:p>
        </w:tc>
        <w:tc>
          <w:tcPr>
            <w:tcW w:w="4930" w:type="dxa"/>
            <w:gridSpan w:val="2"/>
            <w:vAlign w:val="center"/>
          </w:tcPr>
          <w:p w14:paraId="5736750D" w14:textId="77777777" w:rsidR="00975F33" w:rsidRPr="002E2F0D" w:rsidRDefault="00975F33" w:rsidP="003C2134">
            <w:pPr>
              <w:kinsoku w:val="0"/>
              <w:overflowPunct w:val="0"/>
              <w:spacing w:before="60" w:after="60"/>
              <w:ind w:left="57" w:right="57"/>
              <w:textAlignment w:val="baseline"/>
              <w:rPr>
                <w:sz w:val="20"/>
                <w:szCs w:val="20"/>
                <w:lang w:val="en-GB"/>
              </w:rPr>
            </w:pPr>
            <w:r w:rsidRPr="002E2F0D">
              <w:rPr>
                <w:sz w:val="20"/>
                <w:szCs w:val="20"/>
                <w:lang w:val="en-GB"/>
              </w:rPr>
              <w:t>When the first element has only a part of its scale visible through a window and has a continuous movement, the dimension of that window shall be at least equal to 1.5 times the distance between two consecutive graduated scale marks.</w:t>
            </w:r>
          </w:p>
        </w:tc>
        <w:tc>
          <w:tcPr>
            <w:tcW w:w="373" w:type="dxa"/>
            <w:gridSpan w:val="2"/>
          </w:tcPr>
          <w:p w14:paraId="5F356311"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377" w:type="dxa"/>
            <w:gridSpan w:val="2"/>
            <w:vAlign w:val="center"/>
          </w:tcPr>
          <w:p w14:paraId="1E2659DF"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342" w:type="dxa"/>
            <w:vAlign w:val="center"/>
          </w:tcPr>
          <w:p w14:paraId="4052798F"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1941" w:type="dxa"/>
          </w:tcPr>
          <w:p w14:paraId="370E299C" w14:textId="77777777" w:rsidR="00975F33" w:rsidRPr="002E2F0D" w:rsidRDefault="00975F33" w:rsidP="00D84F80">
            <w:pPr>
              <w:kinsoku w:val="0"/>
              <w:overflowPunct w:val="0"/>
              <w:spacing w:before="60" w:after="60"/>
              <w:ind w:left="57" w:right="57"/>
              <w:textAlignment w:val="baseline"/>
              <w:rPr>
                <w:sz w:val="20"/>
                <w:szCs w:val="20"/>
                <w:lang w:val="en-GB"/>
              </w:rPr>
            </w:pPr>
          </w:p>
        </w:tc>
      </w:tr>
    </w:tbl>
    <w:p w14:paraId="192F8578" w14:textId="77777777" w:rsidR="00787C7A" w:rsidRPr="00041B13" w:rsidRDefault="00787C7A">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45"/>
        <w:gridCol w:w="4915"/>
        <w:gridCol w:w="364"/>
        <w:gridCol w:w="7"/>
        <w:gridCol w:w="7"/>
        <w:gridCol w:w="339"/>
        <w:gridCol w:w="11"/>
        <w:gridCol w:w="342"/>
        <w:gridCol w:w="1942"/>
      </w:tblGrid>
      <w:tr w:rsidR="00076662" w:rsidRPr="002E2F0D" w14:paraId="44D1E37F" w14:textId="77777777" w:rsidTr="00B02F1D">
        <w:trPr>
          <w:trHeight w:val="613"/>
        </w:trPr>
        <w:tc>
          <w:tcPr>
            <w:tcW w:w="1145" w:type="dxa"/>
            <w:tcBorders>
              <w:top w:val="single" w:sz="12" w:space="0" w:color="auto"/>
              <w:left w:val="single" w:sz="12" w:space="0" w:color="auto"/>
              <w:bottom w:val="single" w:sz="6" w:space="0" w:color="auto"/>
              <w:right w:val="single" w:sz="6" w:space="0" w:color="auto"/>
            </w:tcBorders>
            <w:vAlign w:val="center"/>
          </w:tcPr>
          <w:p w14:paraId="4F2007A3"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17" w:type="dxa"/>
            <w:tcBorders>
              <w:top w:val="single" w:sz="12" w:space="0" w:color="auto"/>
              <w:left w:val="single" w:sz="6" w:space="0" w:color="auto"/>
              <w:bottom w:val="single" w:sz="6" w:space="0" w:color="auto"/>
              <w:right w:val="single" w:sz="6" w:space="0" w:color="auto"/>
            </w:tcBorders>
            <w:vAlign w:val="center"/>
          </w:tcPr>
          <w:p w14:paraId="1AD1D727"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4" w:type="dxa"/>
            <w:tcBorders>
              <w:top w:val="single" w:sz="12" w:space="0" w:color="auto"/>
              <w:left w:val="single" w:sz="6" w:space="0" w:color="auto"/>
              <w:bottom w:val="single" w:sz="6" w:space="0" w:color="auto"/>
              <w:right w:val="single" w:sz="6" w:space="0" w:color="auto"/>
            </w:tcBorders>
            <w:textDirection w:val="btLr"/>
            <w:vAlign w:val="center"/>
          </w:tcPr>
          <w:p w14:paraId="7F37ABF6"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1" w:type="dxa"/>
            <w:gridSpan w:val="4"/>
            <w:tcBorders>
              <w:top w:val="single" w:sz="12" w:space="0" w:color="auto"/>
              <w:left w:val="single" w:sz="6" w:space="0" w:color="auto"/>
              <w:bottom w:val="single" w:sz="6" w:space="0" w:color="auto"/>
              <w:right w:val="single" w:sz="6" w:space="0" w:color="auto"/>
            </w:tcBorders>
            <w:textDirection w:val="btLr"/>
            <w:vAlign w:val="center"/>
          </w:tcPr>
          <w:p w14:paraId="15CCF06F"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42" w:type="dxa"/>
            <w:tcBorders>
              <w:top w:val="single" w:sz="12" w:space="0" w:color="auto"/>
              <w:left w:val="single" w:sz="6" w:space="0" w:color="auto"/>
              <w:bottom w:val="single" w:sz="6" w:space="0" w:color="auto"/>
              <w:right w:val="single" w:sz="6" w:space="0" w:color="auto"/>
            </w:tcBorders>
            <w:textDirection w:val="btLr"/>
            <w:vAlign w:val="center"/>
          </w:tcPr>
          <w:p w14:paraId="723093BC"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3" w:type="dxa"/>
            <w:tcBorders>
              <w:top w:val="single" w:sz="12" w:space="0" w:color="auto"/>
              <w:left w:val="single" w:sz="6" w:space="0" w:color="auto"/>
              <w:bottom w:val="single" w:sz="6" w:space="0" w:color="auto"/>
              <w:right w:val="single" w:sz="12" w:space="0" w:color="auto"/>
            </w:tcBorders>
            <w:vAlign w:val="center"/>
          </w:tcPr>
          <w:p w14:paraId="4CA08317"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975F33" w:rsidRPr="003C0826" w14:paraId="0B82F247"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43114652" w14:textId="77777777" w:rsidR="00975F33" w:rsidRPr="002E2F0D" w:rsidRDefault="00975F33" w:rsidP="003E7006">
            <w:pPr>
              <w:kinsoku w:val="0"/>
              <w:overflowPunct w:val="0"/>
              <w:spacing w:before="60" w:after="60"/>
              <w:ind w:left="57" w:right="57"/>
              <w:textAlignment w:val="baseline"/>
              <w:rPr>
                <w:sz w:val="20"/>
                <w:szCs w:val="20"/>
                <w:lang w:val="en-GB"/>
              </w:rPr>
            </w:pPr>
            <w:r w:rsidRPr="002E2F0D">
              <w:rPr>
                <w:sz w:val="20"/>
                <w:szCs w:val="20"/>
                <w:lang w:val="en-GB"/>
              </w:rPr>
              <w:t>3.2.2.6</w:t>
            </w:r>
          </w:p>
        </w:tc>
        <w:tc>
          <w:tcPr>
            <w:tcW w:w="4917" w:type="dxa"/>
            <w:vAlign w:val="center"/>
          </w:tcPr>
          <w:p w14:paraId="08C380B3" w14:textId="77777777" w:rsidR="00975F33" w:rsidRPr="002E2F0D" w:rsidRDefault="00975F33" w:rsidP="003C2134">
            <w:pPr>
              <w:kinsoku w:val="0"/>
              <w:overflowPunct w:val="0"/>
              <w:spacing w:before="60" w:after="60"/>
              <w:ind w:left="57" w:right="57"/>
              <w:textAlignment w:val="baseline"/>
              <w:rPr>
                <w:sz w:val="20"/>
                <w:szCs w:val="20"/>
                <w:lang w:val="en-GB"/>
              </w:rPr>
            </w:pPr>
            <w:r w:rsidRPr="002E2F0D">
              <w:rPr>
                <w:sz w:val="20"/>
                <w:szCs w:val="20"/>
                <w:lang w:val="en-GB"/>
              </w:rPr>
              <w:t>All scale marks shall have the same width, constant along the line and not exceeding one quarter of the scale spacing. The apparent scale spacing shall be equal to or greater than 2 mm. The apparent height of the figures shall be equal to or greater than 4 mm, unless otherwise specified in the requirements for particular measuring systems.</w:t>
            </w:r>
          </w:p>
        </w:tc>
        <w:tc>
          <w:tcPr>
            <w:tcW w:w="364" w:type="dxa"/>
          </w:tcPr>
          <w:p w14:paraId="4F2CFC63"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353" w:type="dxa"/>
            <w:gridSpan w:val="3"/>
            <w:vAlign w:val="center"/>
          </w:tcPr>
          <w:p w14:paraId="0BDB45FF"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350" w:type="dxa"/>
            <w:gridSpan w:val="2"/>
            <w:vAlign w:val="center"/>
          </w:tcPr>
          <w:p w14:paraId="76190DEB" w14:textId="77777777" w:rsidR="00975F33" w:rsidRPr="002E2F0D" w:rsidRDefault="00975F33" w:rsidP="00D84F80">
            <w:pPr>
              <w:kinsoku w:val="0"/>
              <w:overflowPunct w:val="0"/>
              <w:spacing w:before="60" w:after="60"/>
              <w:ind w:left="57" w:right="57"/>
              <w:textAlignment w:val="baseline"/>
              <w:rPr>
                <w:b/>
                <w:sz w:val="20"/>
                <w:szCs w:val="20"/>
                <w:lang w:val="en-GB"/>
              </w:rPr>
            </w:pPr>
          </w:p>
        </w:tc>
        <w:tc>
          <w:tcPr>
            <w:tcW w:w="1943" w:type="dxa"/>
          </w:tcPr>
          <w:p w14:paraId="3A37D8BF" w14:textId="77777777" w:rsidR="00975F33" w:rsidRPr="002E2F0D" w:rsidRDefault="00975F33" w:rsidP="00D84F80">
            <w:pPr>
              <w:kinsoku w:val="0"/>
              <w:overflowPunct w:val="0"/>
              <w:spacing w:before="60" w:after="60"/>
              <w:ind w:left="57" w:right="57"/>
              <w:textAlignment w:val="baseline"/>
              <w:rPr>
                <w:sz w:val="20"/>
                <w:szCs w:val="20"/>
                <w:lang w:val="en-GB"/>
              </w:rPr>
            </w:pPr>
          </w:p>
        </w:tc>
      </w:tr>
      <w:tr w:rsidR="00787C7A" w:rsidRPr="002E2F0D" w14:paraId="152BA493"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vMerge w:val="restart"/>
          </w:tcPr>
          <w:p w14:paraId="39954DEF"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3.2.3</w:t>
            </w:r>
          </w:p>
        </w:tc>
        <w:tc>
          <w:tcPr>
            <w:tcW w:w="7927" w:type="dxa"/>
            <w:gridSpan w:val="8"/>
          </w:tcPr>
          <w:p w14:paraId="2FDB8FE2"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Electronic indicating device</w:t>
            </w:r>
          </w:p>
        </w:tc>
      </w:tr>
      <w:tr w:rsidR="00787C7A" w:rsidRPr="003C0826" w14:paraId="2345F195"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rPr>
          <w:trHeight w:val="2020"/>
        </w:trPr>
        <w:tc>
          <w:tcPr>
            <w:tcW w:w="1145" w:type="dxa"/>
            <w:vMerge/>
          </w:tcPr>
          <w:p w14:paraId="46555C37" w14:textId="77777777" w:rsidR="00787C7A" w:rsidRPr="002E2F0D" w:rsidRDefault="00787C7A" w:rsidP="005121CA">
            <w:pPr>
              <w:kinsoku w:val="0"/>
              <w:overflowPunct w:val="0"/>
              <w:spacing w:before="60" w:after="60"/>
              <w:ind w:left="57" w:right="57"/>
              <w:textAlignment w:val="baseline"/>
              <w:rPr>
                <w:sz w:val="20"/>
                <w:szCs w:val="20"/>
                <w:lang w:val="en-GB"/>
              </w:rPr>
            </w:pPr>
          </w:p>
        </w:tc>
        <w:tc>
          <w:tcPr>
            <w:tcW w:w="4917" w:type="dxa"/>
            <w:vAlign w:val="center"/>
          </w:tcPr>
          <w:p w14:paraId="53BF8864"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The continuous display of quantity during the period of measurement is only mandatory in the case of direct selling to the public.</w:t>
            </w:r>
          </w:p>
          <w:p w14:paraId="0F9B9BE0" w14:textId="77777777" w:rsidR="00787C7A"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However, if interrupting the display of quantity interrupts the action of some checking facilities that are mandatory or necessary to ensure correct measurement, the quantity passing through the meter during each interruption shall be smaller than or equal to the minimum measured quantity.</w:t>
            </w:r>
          </w:p>
          <w:p w14:paraId="75E03912" w14:textId="59E54B9D" w:rsidR="00647B39" w:rsidRPr="00647B39" w:rsidRDefault="00647B39" w:rsidP="005121CA">
            <w:pPr>
              <w:kinsoku w:val="0"/>
              <w:overflowPunct w:val="0"/>
              <w:spacing w:before="60" w:after="60"/>
              <w:ind w:left="57" w:right="57"/>
              <w:textAlignment w:val="baseline"/>
              <w:rPr>
                <w:sz w:val="20"/>
                <w:szCs w:val="20"/>
                <w:lang w:val="en-US"/>
              </w:rPr>
            </w:pPr>
            <w:r w:rsidRPr="00647B39">
              <w:rPr>
                <w:sz w:val="20"/>
                <w:szCs w:val="20"/>
                <w:lang w:val="en-US"/>
              </w:rPr>
              <w:t>If the device is capable of hiding a small number of “minimum increments of registration” at the beginning of a measurement, it must be possible during type evaluation  and initial verification to easily switch off this feature.</w:t>
            </w:r>
          </w:p>
        </w:tc>
        <w:tc>
          <w:tcPr>
            <w:tcW w:w="371" w:type="dxa"/>
            <w:gridSpan w:val="2"/>
          </w:tcPr>
          <w:p w14:paraId="35FA5217"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4" w:type="dxa"/>
            <w:gridSpan w:val="3"/>
            <w:vAlign w:val="center"/>
          </w:tcPr>
          <w:p w14:paraId="5F2BFB38"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42" w:type="dxa"/>
            <w:vAlign w:val="center"/>
          </w:tcPr>
          <w:p w14:paraId="35517C65"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121DFB7F" w14:textId="77777777" w:rsidR="00787C7A" w:rsidRPr="002E2F0D" w:rsidRDefault="00787C7A" w:rsidP="005121CA">
            <w:pPr>
              <w:kinsoku w:val="0"/>
              <w:overflowPunct w:val="0"/>
              <w:spacing w:before="60" w:after="60"/>
              <w:ind w:left="57" w:right="57"/>
              <w:textAlignment w:val="baseline"/>
              <w:rPr>
                <w:sz w:val="20"/>
                <w:szCs w:val="20"/>
                <w:lang w:val="en-GB"/>
              </w:rPr>
            </w:pPr>
          </w:p>
        </w:tc>
      </w:tr>
      <w:tr w:rsidR="00787C7A" w:rsidRPr="003C0826" w14:paraId="13F59B87"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4D51AEAE"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w:t>
            </w:r>
          </w:p>
        </w:tc>
        <w:tc>
          <w:tcPr>
            <w:tcW w:w="7927" w:type="dxa"/>
            <w:gridSpan w:val="8"/>
          </w:tcPr>
          <w:p w14:paraId="51A722F9" w14:textId="790E17C0"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Zero</w:t>
            </w:r>
            <w:r w:rsidR="005A1B2D">
              <w:rPr>
                <w:sz w:val="20"/>
                <w:szCs w:val="20"/>
                <w:lang w:val="en-GB"/>
              </w:rPr>
              <w:t>-</w:t>
            </w:r>
            <w:r w:rsidRPr="002E2F0D">
              <w:rPr>
                <w:sz w:val="20"/>
                <w:szCs w:val="20"/>
                <w:lang w:val="en-GB"/>
              </w:rPr>
              <w:t>setting device for quantity indicating device</w:t>
            </w:r>
          </w:p>
        </w:tc>
      </w:tr>
      <w:tr w:rsidR="00787C7A" w:rsidRPr="003C0826" w14:paraId="7E7B8234"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505C4131"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3.2.4.1</w:t>
            </w:r>
          </w:p>
        </w:tc>
        <w:tc>
          <w:tcPr>
            <w:tcW w:w="4917" w:type="dxa"/>
          </w:tcPr>
          <w:p w14:paraId="7E3DC2A6"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A quantity indicating device may be provided with an ancillary device for setting the indication to zero either by manual operation or by means of an automatic system.</w:t>
            </w:r>
          </w:p>
        </w:tc>
        <w:tc>
          <w:tcPr>
            <w:tcW w:w="378" w:type="dxa"/>
            <w:gridSpan w:val="3"/>
          </w:tcPr>
          <w:p w14:paraId="22614FF2"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0" w:type="dxa"/>
            <w:gridSpan w:val="2"/>
          </w:tcPr>
          <w:p w14:paraId="0A44B149"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39" w:type="dxa"/>
          </w:tcPr>
          <w:p w14:paraId="0852041B"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4D743754" w14:textId="77777777" w:rsidR="00787C7A" w:rsidRPr="002E2F0D" w:rsidRDefault="00787C7A" w:rsidP="005121CA">
            <w:pPr>
              <w:kinsoku w:val="0"/>
              <w:overflowPunct w:val="0"/>
              <w:spacing w:before="60" w:after="60"/>
              <w:ind w:left="57" w:right="57"/>
              <w:textAlignment w:val="baseline"/>
              <w:rPr>
                <w:sz w:val="20"/>
                <w:szCs w:val="20"/>
                <w:lang w:val="en-GB"/>
              </w:rPr>
            </w:pPr>
          </w:p>
        </w:tc>
      </w:tr>
      <w:tr w:rsidR="00787C7A" w:rsidRPr="003C0826" w14:paraId="77B1A17A"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633F0C49"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3.2.4.2</w:t>
            </w:r>
          </w:p>
        </w:tc>
        <w:tc>
          <w:tcPr>
            <w:tcW w:w="4917" w:type="dxa"/>
          </w:tcPr>
          <w:p w14:paraId="04C72F0E" w14:textId="77777777" w:rsidR="00787C7A" w:rsidRPr="00F46008" w:rsidRDefault="00787C7A" w:rsidP="00A1495E">
            <w:pPr>
              <w:spacing w:after="60"/>
              <w:ind w:left="54"/>
              <w:rPr>
                <w:sz w:val="20"/>
                <w:szCs w:val="20"/>
                <w:lang w:val="en-GB"/>
              </w:rPr>
            </w:pPr>
            <w:r w:rsidRPr="00F46008">
              <w:rPr>
                <w:sz w:val="20"/>
                <w:szCs w:val="20"/>
                <w:lang w:val="en-GB"/>
              </w:rPr>
              <w:t>Once the zeroing operation has begun it shall be impossible for the quantity indication to show a result different from that of the measurement, which has just been made, until the zeroing operation has completed.</w:t>
            </w:r>
          </w:p>
          <w:p w14:paraId="6864DA17" w14:textId="77777777" w:rsidR="00787C7A" w:rsidRPr="002E2F0D" w:rsidRDefault="00787C7A" w:rsidP="005121CA">
            <w:pPr>
              <w:ind w:left="54"/>
              <w:rPr>
                <w:lang w:val="en-GB"/>
              </w:rPr>
            </w:pPr>
            <w:r w:rsidRPr="00F46008">
              <w:rPr>
                <w:sz w:val="20"/>
                <w:szCs w:val="20"/>
                <w:lang w:val="en-GB"/>
              </w:rPr>
              <w:t>Indicating devices on fuel dispensers and electronic measuring systems shall not be capable of being reset to zero during measurement. On other measuring systems, either this provision shall be fulfilled or a clearly visible notice shall be provided on the indicating device stating that this operation is prohibited.</w:t>
            </w:r>
          </w:p>
        </w:tc>
        <w:tc>
          <w:tcPr>
            <w:tcW w:w="378" w:type="dxa"/>
            <w:gridSpan w:val="3"/>
          </w:tcPr>
          <w:p w14:paraId="000F926E"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0" w:type="dxa"/>
            <w:gridSpan w:val="2"/>
            <w:vAlign w:val="center"/>
          </w:tcPr>
          <w:p w14:paraId="707132EA"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39" w:type="dxa"/>
          </w:tcPr>
          <w:p w14:paraId="41BB3A9D"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46C46709" w14:textId="77777777" w:rsidR="00787C7A" w:rsidRPr="002E2F0D" w:rsidRDefault="00787C7A" w:rsidP="005121CA">
            <w:pPr>
              <w:kinsoku w:val="0"/>
              <w:overflowPunct w:val="0"/>
              <w:spacing w:before="60" w:after="60"/>
              <w:ind w:left="57" w:right="57"/>
              <w:textAlignment w:val="baseline"/>
              <w:rPr>
                <w:sz w:val="20"/>
                <w:szCs w:val="20"/>
                <w:lang w:val="en-GB"/>
              </w:rPr>
            </w:pPr>
          </w:p>
        </w:tc>
      </w:tr>
      <w:tr w:rsidR="00787C7A" w:rsidRPr="003C0826" w14:paraId="06154986"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748CC405"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3.2.4.3</w:t>
            </w:r>
          </w:p>
        </w:tc>
        <w:tc>
          <w:tcPr>
            <w:tcW w:w="4917" w:type="dxa"/>
          </w:tcPr>
          <w:p w14:paraId="5748FA03"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On analog indicating devices, the residual indication after return to zero shall not be more than half the minimum specified quantity deviation.</w:t>
            </w:r>
          </w:p>
        </w:tc>
        <w:tc>
          <w:tcPr>
            <w:tcW w:w="378" w:type="dxa"/>
            <w:gridSpan w:val="3"/>
          </w:tcPr>
          <w:p w14:paraId="25AC2B38"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0" w:type="dxa"/>
            <w:gridSpan w:val="2"/>
            <w:vAlign w:val="center"/>
          </w:tcPr>
          <w:p w14:paraId="5902CCEC"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39" w:type="dxa"/>
            <w:vAlign w:val="center"/>
          </w:tcPr>
          <w:p w14:paraId="5B7C61CF"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4DC12780" w14:textId="77777777" w:rsidR="00787C7A" w:rsidRPr="002E2F0D" w:rsidRDefault="00787C7A" w:rsidP="005121CA">
            <w:pPr>
              <w:kinsoku w:val="0"/>
              <w:overflowPunct w:val="0"/>
              <w:spacing w:before="60" w:after="60"/>
              <w:ind w:left="57" w:right="57"/>
              <w:textAlignment w:val="baseline"/>
              <w:rPr>
                <w:sz w:val="20"/>
                <w:szCs w:val="20"/>
                <w:lang w:val="en-GB"/>
              </w:rPr>
            </w:pPr>
          </w:p>
        </w:tc>
      </w:tr>
      <w:tr w:rsidR="00787C7A" w:rsidRPr="003C0826" w14:paraId="4FC60526"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79B23BFE"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3.2.4.4</w:t>
            </w:r>
          </w:p>
        </w:tc>
        <w:tc>
          <w:tcPr>
            <w:tcW w:w="4917" w:type="dxa"/>
          </w:tcPr>
          <w:p w14:paraId="45B486D2"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On digital indicating devices, the quantity indication after return to zero shall be zero without any ambiguity.</w:t>
            </w:r>
          </w:p>
        </w:tc>
        <w:tc>
          <w:tcPr>
            <w:tcW w:w="378" w:type="dxa"/>
            <w:gridSpan w:val="3"/>
          </w:tcPr>
          <w:p w14:paraId="39A4F065"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0" w:type="dxa"/>
            <w:gridSpan w:val="2"/>
            <w:vAlign w:val="center"/>
          </w:tcPr>
          <w:p w14:paraId="07A71ED3"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39" w:type="dxa"/>
          </w:tcPr>
          <w:p w14:paraId="315626BF"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511939AA" w14:textId="77777777" w:rsidR="00787C7A" w:rsidRPr="002E2F0D" w:rsidRDefault="00787C7A" w:rsidP="005121CA">
            <w:pPr>
              <w:kinsoku w:val="0"/>
              <w:overflowPunct w:val="0"/>
              <w:spacing w:before="60" w:after="60"/>
              <w:ind w:left="57" w:right="57"/>
              <w:textAlignment w:val="baseline"/>
              <w:rPr>
                <w:sz w:val="20"/>
                <w:szCs w:val="20"/>
                <w:lang w:val="en-GB"/>
              </w:rPr>
            </w:pPr>
          </w:p>
        </w:tc>
      </w:tr>
      <w:tr w:rsidR="00787C7A" w:rsidRPr="003C0826" w14:paraId="2620B1E0"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5" w:type="dxa"/>
          </w:tcPr>
          <w:p w14:paraId="7AC06D33" w14:textId="77777777" w:rsidR="00787C7A" w:rsidRPr="002E2F0D"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3.2.4.5</w:t>
            </w:r>
          </w:p>
        </w:tc>
        <w:tc>
          <w:tcPr>
            <w:tcW w:w="4917" w:type="dxa"/>
          </w:tcPr>
          <w:p w14:paraId="3E89FD8B" w14:textId="77777777" w:rsidR="008A71E3" w:rsidRDefault="00787C7A" w:rsidP="005121CA">
            <w:pPr>
              <w:kinsoku w:val="0"/>
              <w:overflowPunct w:val="0"/>
              <w:spacing w:before="60" w:after="60"/>
              <w:ind w:left="57" w:right="57"/>
              <w:textAlignment w:val="baseline"/>
              <w:rPr>
                <w:sz w:val="20"/>
                <w:szCs w:val="20"/>
                <w:lang w:val="en-GB"/>
              </w:rPr>
            </w:pPr>
            <w:r w:rsidRPr="002E2F0D">
              <w:rPr>
                <w:sz w:val="20"/>
                <w:szCs w:val="20"/>
                <w:lang w:val="en-GB"/>
              </w:rPr>
              <w:t>In the case of direct selling to the public, and except for fuel dispensers, the following provisions apply:</w:t>
            </w:r>
          </w:p>
          <w:p w14:paraId="2FDDD75C" w14:textId="77777777" w:rsidR="008A71E3" w:rsidRDefault="00787C7A"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next delivery shall be inhibited until the indicating device has been reset to zero; or</w:t>
            </w:r>
          </w:p>
          <w:p w14:paraId="75330F80" w14:textId="2CB21AA9" w:rsidR="00787C7A" w:rsidRPr="002E2F0D" w:rsidRDefault="00787C7A"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when the zeroing operation is not automatic, the measuring system shall bear legible and indelible information inviting the customer to reset the indication before the delivery.</w:t>
            </w:r>
          </w:p>
        </w:tc>
        <w:tc>
          <w:tcPr>
            <w:tcW w:w="378" w:type="dxa"/>
            <w:gridSpan w:val="3"/>
          </w:tcPr>
          <w:p w14:paraId="42E6AAD8"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50" w:type="dxa"/>
            <w:gridSpan w:val="2"/>
            <w:vAlign w:val="center"/>
          </w:tcPr>
          <w:p w14:paraId="2634F85D"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339" w:type="dxa"/>
            <w:vAlign w:val="center"/>
          </w:tcPr>
          <w:p w14:paraId="5928BDBB" w14:textId="77777777" w:rsidR="00787C7A" w:rsidRPr="002E2F0D" w:rsidRDefault="00787C7A" w:rsidP="005121CA">
            <w:pPr>
              <w:kinsoku w:val="0"/>
              <w:overflowPunct w:val="0"/>
              <w:spacing w:before="60" w:after="60"/>
              <w:ind w:left="57" w:right="57"/>
              <w:textAlignment w:val="baseline"/>
              <w:rPr>
                <w:b/>
                <w:sz w:val="20"/>
                <w:szCs w:val="20"/>
                <w:lang w:val="en-GB"/>
              </w:rPr>
            </w:pPr>
          </w:p>
        </w:tc>
        <w:tc>
          <w:tcPr>
            <w:tcW w:w="1943" w:type="dxa"/>
          </w:tcPr>
          <w:p w14:paraId="0B03A6BF" w14:textId="77777777" w:rsidR="00787C7A" w:rsidRPr="002E2F0D" w:rsidRDefault="00787C7A" w:rsidP="005121CA">
            <w:pPr>
              <w:kinsoku w:val="0"/>
              <w:overflowPunct w:val="0"/>
              <w:spacing w:before="60" w:after="60"/>
              <w:ind w:left="57" w:right="57"/>
              <w:textAlignment w:val="baseline"/>
              <w:rPr>
                <w:sz w:val="20"/>
                <w:szCs w:val="20"/>
                <w:lang w:val="en-GB"/>
              </w:rPr>
            </w:pPr>
          </w:p>
        </w:tc>
      </w:tr>
    </w:tbl>
    <w:p w14:paraId="4F549299" w14:textId="77777777" w:rsidR="00076662" w:rsidRPr="00041B13" w:rsidRDefault="00D8633E">
      <w:pPr>
        <w:rPr>
          <w:lang w:val="en-US"/>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50"/>
        <w:gridCol w:w="4918"/>
        <w:gridCol w:w="18"/>
        <w:gridCol w:w="353"/>
        <w:gridCol w:w="360"/>
        <w:gridCol w:w="6"/>
        <w:gridCol w:w="323"/>
        <w:gridCol w:w="9"/>
        <w:gridCol w:w="1935"/>
      </w:tblGrid>
      <w:tr w:rsidR="00076662" w:rsidRPr="002E2F0D" w14:paraId="446C5317" w14:textId="77777777" w:rsidTr="00A1495E">
        <w:trPr>
          <w:trHeight w:val="613"/>
        </w:trPr>
        <w:tc>
          <w:tcPr>
            <w:tcW w:w="1150" w:type="dxa"/>
            <w:tcBorders>
              <w:top w:val="single" w:sz="12" w:space="0" w:color="auto"/>
              <w:left w:val="single" w:sz="12" w:space="0" w:color="auto"/>
              <w:bottom w:val="single" w:sz="6" w:space="0" w:color="auto"/>
              <w:right w:val="single" w:sz="6" w:space="0" w:color="auto"/>
            </w:tcBorders>
            <w:vAlign w:val="center"/>
          </w:tcPr>
          <w:p w14:paraId="7A88E892"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19" w:type="dxa"/>
            <w:tcBorders>
              <w:top w:val="single" w:sz="12" w:space="0" w:color="auto"/>
              <w:left w:val="single" w:sz="6" w:space="0" w:color="auto"/>
              <w:bottom w:val="single" w:sz="6" w:space="0" w:color="auto"/>
              <w:right w:val="single" w:sz="6" w:space="0" w:color="auto"/>
            </w:tcBorders>
            <w:vAlign w:val="center"/>
          </w:tcPr>
          <w:p w14:paraId="714F25F1"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70" w:type="dxa"/>
            <w:gridSpan w:val="2"/>
            <w:tcBorders>
              <w:top w:val="single" w:sz="12" w:space="0" w:color="auto"/>
              <w:left w:val="single" w:sz="6" w:space="0" w:color="auto"/>
              <w:bottom w:val="single" w:sz="6" w:space="0" w:color="auto"/>
              <w:right w:val="single" w:sz="6" w:space="0" w:color="auto"/>
            </w:tcBorders>
            <w:textDirection w:val="btLr"/>
            <w:vAlign w:val="center"/>
          </w:tcPr>
          <w:p w14:paraId="046F86F7"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tcBorders>
              <w:top w:val="single" w:sz="12" w:space="0" w:color="auto"/>
              <w:left w:val="single" w:sz="6" w:space="0" w:color="auto"/>
              <w:bottom w:val="single" w:sz="6" w:space="0" w:color="auto"/>
              <w:right w:val="single" w:sz="6" w:space="0" w:color="auto"/>
            </w:tcBorders>
            <w:textDirection w:val="btLr"/>
            <w:vAlign w:val="center"/>
          </w:tcPr>
          <w:p w14:paraId="4599614F"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cBorders>
              <w:top w:val="single" w:sz="12" w:space="0" w:color="auto"/>
              <w:left w:val="single" w:sz="6" w:space="0" w:color="auto"/>
              <w:bottom w:val="single" w:sz="6" w:space="0" w:color="auto"/>
              <w:right w:val="single" w:sz="6" w:space="0" w:color="auto"/>
            </w:tcBorders>
            <w:textDirection w:val="btLr"/>
            <w:vAlign w:val="center"/>
          </w:tcPr>
          <w:p w14:paraId="2836FAA7"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4" w:type="dxa"/>
            <w:gridSpan w:val="2"/>
            <w:tcBorders>
              <w:top w:val="single" w:sz="12" w:space="0" w:color="auto"/>
              <w:left w:val="single" w:sz="6" w:space="0" w:color="auto"/>
              <w:bottom w:val="single" w:sz="6" w:space="0" w:color="auto"/>
              <w:right w:val="single" w:sz="12" w:space="0" w:color="auto"/>
            </w:tcBorders>
            <w:vAlign w:val="center"/>
          </w:tcPr>
          <w:p w14:paraId="603AA22C"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3E7006" w:rsidRPr="002E2F0D" w14:paraId="6A5AF263" w14:textId="77777777" w:rsidTr="000766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0ABC82C8" w14:textId="77777777" w:rsidR="003E7006" w:rsidRPr="00076662" w:rsidRDefault="003E7006" w:rsidP="003E7006">
            <w:pPr>
              <w:kinsoku w:val="0"/>
              <w:overflowPunct w:val="0"/>
              <w:spacing w:before="60" w:after="60"/>
              <w:ind w:left="57" w:right="57"/>
              <w:textAlignment w:val="baseline"/>
              <w:rPr>
                <w:b/>
                <w:sz w:val="20"/>
                <w:szCs w:val="20"/>
                <w:lang w:val="en-GB"/>
              </w:rPr>
            </w:pPr>
            <w:r w:rsidRPr="00076662">
              <w:rPr>
                <w:b/>
                <w:sz w:val="20"/>
                <w:szCs w:val="20"/>
                <w:lang w:val="en-GB"/>
              </w:rPr>
              <w:t>3.3</w:t>
            </w:r>
          </w:p>
        </w:tc>
        <w:tc>
          <w:tcPr>
            <w:tcW w:w="7922" w:type="dxa"/>
            <w:gridSpan w:val="8"/>
          </w:tcPr>
          <w:p w14:paraId="7CF1FBEF" w14:textId="77777777" w:rsidR="003E7006" w:rsidRPr="00076662" w:rsidRDefault="003E7006" w:rsidP="00A1495E">
            <w:pPr>
              <w:kinsoku w:val="0"/>
              <w:overflowPunct w:val="0"/>
              <w:ind w:left="57" w:right="57"/>
              <w:textAlignment w:val="baseline"/>
              <w:rPr>
                <w:b/>
                <w:sz w:val="20"/>
                <w:szCs w:val="20"/>
                <w:lang w:val="en-GB"/>
              </w:rPr>
            </w:pPr>
            <w:r w:rsidRPr="00076662">
              <w:rPr>
                <w:b/>
                <w:sz w:val="20"/>
                <w:szCs w:val="20"/>
                <w:lang w:val="en-GB"/>
              </w:rPr>
              <w:t>Price indicating device</w:t>
            </w:r>
          </w:p>
        </w:tc>
      </w:tr>
      <w:tr w:rsidR="003E7006" w:rsidRPr="003C0826" w14:paraId="4565FAEA" w14:textId="77777777" w:rsidTr="000766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3E11B5D4" w14:textId="77777777" w:rsidR="003E7006" w:rsidRPr="002E2F0D" w:rsidRDefault="003E7006" w:rsidP="003E7006">
            <w:pPr>
              <w:kinsoku w:val="0"/>
              <w:overflowPunct w:val="0"/>
              <w:spacing w:before="60" w:after="60"/>
              <w:ind w:left="57" w:right="57"/>
              <w:textAlignment w:val="baseline"/>
              <w:rPr>
                <w:sz w:val="20"/>
                <w:szCs w:val="20"/>
                <w:lang w:val="en-GB"/>
              </w:rPr>
            </w:pPr>
            <w:r w:rsidRPr="002E2F0D">
              <w:rPr>
                <w:sz w:val="20"/>
                <w:szCs w:val="20"/>
                <w:lang w:val="en-GB"/>
              </w:rPr>
              <w:t>3.3.1</w:t>
            </w:r>
          </w:p>
        </w:tc>
        <w:tc>
          <w:tcPr>
            <w:tcW w:w="4936" w:type="dxa"/>
            <w:gridSpan w:val="2"/>
            <w:vAlign w:val="center"/>
          </w:tcPr>
          <w:p w14:paraId="48795524" w14:textId="77777777" w:rsidR="003E7006" w:rsidRPr="002E2F0D" w:rsidRDefault="003E7006" w:rsidP="00A1495E">
            <w:pPr>
              <w:kinsoku w:val="0"/>
              <w:overflowPunct w:val="0"/>
              <w:spacing w:after="60"/>
              <w:ind w:left="57" w:right="57"/>
              <w:textAlignment w:val="baseline"/>
              <w:rPr>
                <w:sz w:val="20"/>
                <w:szCs w:val="20"/>
                <w:lang w:val="en-GB"/>
              </w:rPr>
            </w:pPr>
            <w:r w:rsidRPr="002E2F0D">
              <w:rPr>
                <w:sz w:val="20"/>
                <w:szCs w:val="20"/>
                <w:lang w:val="en-GB"/>
              </w:rPr>
              <w:t>A quantity indicating device with aligned figures and zero-setting may be complemented with a price indicating device, also with aligned figures and zero-setting.</w:t>
            </w:r>
          </w:p>
        </w:tc>
        <w:tc>
          <w:tcPr>
            <w:tcW w:w="353" w:type="dxa"/>
          </w:tcPr>
          <w:p w14:paraId="71C418B9"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vAlign w:val="center"/>
          </w:tcPr>
          <w:p w14:paraId="0AF5587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vAlign w:val="center"/>
          </w:tcPr>
          <w:p w14:paraId="014F6609"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5E0A1F77"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14A12372" w14:textId="77777777" w:rsidTr="000766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7457AA69" w14:textId="77777777" w:rsidR="003E7006" w:rsidRPr="002E2F0D" w:rsidRDefault="003E7006" w:rsidP="003E7006">
            <w:pPr>
              <w:kinsoku w:val="0"/>
              <w:overflowPunct w:val="0"/>
              <w:spacing w:before="60" w:after="60"/>
              <w:ind w:left="57" w:right="57"/>
              <w:textAlignment w:val="baseline"/>
              <w:rPr>
                <w:sz w:val="20"/>
                <w:szCs w:val="20"/>
                <w:lang w:val="en-GB"/>
              </w:rPr>
            </w:pPr>
            <w:r w:rsidRPr="002E2F0D">
              <w:rPr>
                <w:sz w:val="20"/>
                <w:szCs w:val="20"/>
                <w:lang w:val="en-GB"/>
              </w:rPr>
              <w:t>3.3.2</w:t>
            </w:r>
          </w:p>
        </w:tc>
        <w:tc>
          <w:tcPr>
            <w:tcW w:w="4936" w:type="dxa"/>
            <w:gridSpan w:val="2"/>
            <w:vAlign w:val="center"/>
          </w:tcPr>
          <w:p w14:paraId="62318251" w14:textId="77777777" w:rsidR="003E7006" w:rsidRPr="002E2F0D" w:rsidRDefault="003E7006" w:rsidP="00A1495E">
            <w:pPr>
              <w:kinsoku w:val="0"/>
              <w:overflowPunct w:val="0"/>
              <w:spacing w:before="20" w:after="60"/>
              <w:ind w:left="57" w:right="57"/>
              <w:textAlignment w:val="baseline"/>
              <w:rPr>
                <w:sz w:val="20"/>
                <w:szCs w:val="20"/>
                <w:lang w:val="en-GB"/>
              </w:rPr>
            </w:pPr>
            <w:r w:rsidRPr="002E2F0D">
              <w:rPr>
                <w:sz w:val="20"/>
                <w:szCs w:val="20"/>
                <w:lang w:val="en-GB"/>
              </w:rPr>
              <w:t>The unit price may be displayed before the delivery (3.3.2.1) or the unit price may be keyed in after the delivery (3.3.2.2).</w:t>
            </w:r>
          </w:p>
        </w:tc>
        <w:tc>
          <w:tcPr>
            <w:tcW w:w="353" w:type="dxa"/>
          </w:tcPr>
          <w:p w14:paraId="2061472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vAlign w:val="center"/>
          </w:tcPr>
          <w:p w14:paraId="4EF361F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vAlign w:val="center"/>
          </w:tcPr>
          <w:p w14:paraId="6A01D61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637EDAEA"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5242CDF" w14:textId="77777777" w:rsidTr="00076662">
        <w:tc>
          <w:tcPr>
            <w:tcW w:w="1149" w:type="dxa"/>
            <w:tcBorders>
              <w:top w:val="single" w:sz="6" w:space="0" w:color="auto"/>
              <w:left w:val="single" w:sz="12" w:space="0" w:color="auto"/>
              <w:bottom w:val="single" w:sz="6" w:space="0" w:color="auto"/>
              <w:right w:val="single" w:sz="6" w:space="0" w:color="auto"/>
            </w:tcBorders>
          </w:tcPr>
          <w:p w14:paraId="04D97721"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3.3.2.1</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2C71D270" w14:textId="77777777" w:rsidR="008A71E3" w:rsidRDefault="003E7006" w:rsidP="00A1495E">
            <w:pPr>
              <w:kinsoku w:val="0"/>
              <w:overflowPunct w:val="0"/>
              <w:spacing w:after="40"/>
              <w:ind w:left="57" w:right="57"/>
              <w:textAlignment w:val="baseline"/>
              <w:rPr>
                <w:sz w:val="20"/>
                <w:szCs w:val="20"/>
                <w:lang w:val="en-GB"/>
              </w:rPr>
            </w:pPr>
            <w:r w:rsidRPr="002E2F0D">
              <w:rPr>
                <w:sz w:val="20"/>
                <w:szCs w:val="20"/>
                <w:lang w:val="en-GB"/>
              </w:rPr>
              <w:t>The selected unit price shall be displayed by an indicating device before the start of the measurement (unless the option in 3.3.2.2 is used). The unit price shall be adjustable; changing the unit price may be carried out either directly on the measuring system or through ancillary devices.</w:t>
            </w:r>
          </w:p>
          <w:p w14:paraId="30F2E5AF" w14:textId="6C9BB4BE" w:rsidR="003E7006" w:rsidRPr="002E2F0D" w:rsidRDefault="003E7006" w:rsidP="00A1495E">
            <w:pPr>
              <w:kinsoku w:val="0"/>
              <w:overflowPunct w:val="0"/>
              <w:spacing w:after="40"/>
              <w:ind w:left="57" w:right="57"/>
              <w:textAlignment w:val="baseline"/>
              <w:rPr>
                <w:sz w:val="20"/>
                <w:szCs w:val="20"/>
                <w:lang w:val="en-GB"/>
              </w:rPr>
            </w:pPr>
            <w:r w:rsidRPr="002E2F0D">
              <w:rPr>
                <w:sz w:val="20"/>
                <w:szCs w:val="20"/>
                <w:lang w:val="en-GB"/>
              </w:rPr>
              <w:t>The indicated unit price at the start of the measurement operation shall be valid for the whole transaction. A new unit price shall only be effective at the moment of a new measurement operation.</w:t>
            </w:r>
          </w:p>
          <w:p w14:paraId="71623354" w14:textId="47B58D40" w:rsidR="003E7006" w:rsidRPr="002E2F0D" w:rsidRDefault="003E7006" w:rsidP="005A1B2D">
            <w:pPr>
              <w:kinsoku w:val="0"/>
              <w:overflowPunct w:val="0"/>
              <w:ind w:left="57" w:right="57"/>
              <w:textAlignment w:val="baseline"/>
              <w:rPr>
                <w:sz w:val="20"/>
                <w:szCs w:val="20"/>
                <w:lang w:val="en-GB"/>
              </w:rPr>
            </w:pPr>
            <w:r w:rsidRPr="002E2F0D">
              <w:rPr>
                <w:sz w:val="20"/>
                <w:szCs w:val="20"/>
                <w:lang w:val="en-GB"/>
              </w:rPr>
              <w:t xml:space="preserve">A </w:t>
            </w:r>
            <w:r w:rsidR="005A1B2D">
              <w:rPr>
                <w:sz w:val="20"/>
                <w:szCs w:val="20"/>
                <w:lang w:val="en-GB"/>
              </w:rPr>
              <w:t>period</w:t>
            </w:r>
            <w:r w:rsidR="005A1B2D" w:rsidRPr="002E2F0D">
              <w:rPr>
                <w:sz w:val="20"/>
                <w:szCs w:val="20"/>
                <w:lang w:val="en-GB"/>
              </w:rPr>
              <w:t xml:space="preserve"> </w:t>
            </w:r>
            <w:r w:rsidRPr="002E2F0D">
              <w:rPr>
                <w:sz w:val="20"/>
                <w:szCs w:val="20"/>
                <w:lang w:val="en-GB"/>
              </w:rPr>
              <w:t>of at least 5 seconds shall elapse between indicating a new unit price and before the next measurement operation can start, if the unit price is set from ancillary devices.</w:t>
            </w:r>
          </w:p>
        </w:tc>
        <w:tc>
          <w:tcPr>
            <w:tcW w:w="353" w:type="dxa"/>
            <w:tcBorders>
              <w:top w:val="single" w:sz="6" w:space="0" w:color="auto"/>
              <w:left w:val="single" w:sz="6" w:space="0" w:color="auto"/>
              <w:bottom w:val="single" w:sz="6" w:space="0" w:color="auto"/>
              <w:right w:val="single" w:sz="6" w:space="0" w:color="auto"/>
            </w:tcBorders>
          </w:tcPr>
          <w:p w14:paraId="5F5805A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4EDE372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3DF7B32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62A1D2E3"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E7A0504" w14:textId="77777777" w:rsidTr="00076662">
        <w:tc>
          <w:tcPr>
            <w:tcW w:w="1149" w:type="dxa"/>
            <w:tcBorders>
              <w:top w:val="single" w:sz="6" w:space="0" w:color="auto"/>
              <w:left w:val="single" w:sz="12" w:space="0" w:color="auto"/>
              <w:bottom w:val="single" w:sz="6" w:space="0" w:color="auto"/>
              <w:right w:val="single" w:sz="6" w:space="0" w:color="auto"/>
            </w:tcBorders>
          </w:tcPr>
          <w:p w14:paraId="07DA621F"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3.3.2.2</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5FF30385" w14:textId="3859B602" w:rsidR="003E7006" w:rsidRPr="002E2F0D" w:rsidRDefault="003E7006" w:rsidP="00256119">
            <w:pPr>
              <w:kinsoku w:val="0"/>
              <w:overflowPunct w:val="0"/>
              <w:spacing w:before="20" w:after="60"/>
              <w:ind w:left="57" w:right="57"/>
              <w:textAlignment w:val="baseline"/>
              <w:rPr>
                <w:sz w:val="20"/>
                <w:szCs w:val="20"/>
                <w:lang w:val="en-GB"/>
              </w:rPr>
            </w:pPr>
            <w:r w:rsidRPr="002E2F0D">
              <w:rPr>
                <w:sz w:val="20"/>
                <w:szCs w:val="20"/>
                <w:lang w:val="en-GB"/>
              </w:rPr>
              <w:t xml:space="preserve">This section is a different option from 3.3.2.1 and is not applicable to fuel dispensers. In the case of price indicating devices for measuring systems other than fuel dispensers, it is permitted to display only the quantity before and during the delivery. Neither </w:t>
            </w:r>
            <w:r w:rsidR="00647B39">
              <w:rPr>
                <w:sz w:val="20"/>
                <w:szCs w:val="20"/>
                <w:lang w:val="en-GB"/>
              </w:rPr>
              <w:t xml:space="preserve">the </w:t>
            </w:r>
            <w:r w:rsidRPr="002E2F0D">
              <w:rPr>
                <w:sz w:val="20"/>
                <w:szCs w:val="20"/>
                <w:lang w:val="en-GB"/>
              </w:rPr>
              <w:t xml:space="preserve">unit price nor </w:t>
            </w:r>
            <w:r w:rsidR="00647B39">
              <w:rPr>
                <w:sz w:val="20"/>
                <w:szCs w:val="20"/>
                <w:lang w:val="en-GB"/>
              </w:rPr>
              <w:t xml:space="preserve">the </w:t>
            </w:r>
            <w:r w:rsidRPr="002E2F0D">
              <w:rPr>
                <w:sz w:val="20"/>
                <w:szCs w:val="20"/>
                <w:lang w:val="en-GB"/>
              </w:rPr>
              <w:t xml:space="preserve">total price </w:t>
            </w:r>
            <w:r w:rsidR="00256119">
              <w:rPr>
                <w:sz w:val="20"/>
                <w:szCs w:val="20"/>
                <w:lang w:val="en-GB"/>
              </w:rPr>
              <w:t xml:space="preserve"> is required to be</w:t>
            </w:r>
            <w:r w:rsidR="00647B39" w:rsidRPr="002E2F0D">
              <w:rPr>
                <w:sz w:val="20"/>
                <w:szCs w:val="20"/>
                <w:lang w:val="en-GB"/>
              </w:rPr>
              <w:t xml:space="preserve"> </w:t>
            </w:r>
            <w:r w:rsidRPr="002E2F0D">
              <w:rPr>
                <w:sz w:val="20"/>
                <w:szCs w:val="20"/>
                <w:lang w:val="en-GB"/>
              </w:rPr>
              <w:t>displayed before and during the delivery. After the measurement operation is complete, the unit price is selected (or keyed in) to process the total price calculation to conclude the transaction; this unit price shall be valid for the whole transaction. In the case of direct selling to the public, the unit price shall be displayed or printed.</w:t>
            </w:r>
          </w:p>
        </w:tc>
        <w:tc>
          <w:tcPr>
            <w:tcW w:w="353" w:type="dxa"/>
            <w:tcBorders>
              <w:top w:val="single" w:sz="6" w:space="0" w:color="auto"/>
              <w:left w:val="single" w:sz="6" w:space="0" w:color="auto"/>
              <w:bottom w:val="single" w:sz="6" w:space="0" w:color="auto"/>
              <w:right w:val="single" w:sz="6" w:space="0" w:color="auto"/>
            </w:tcBorders>
          </w:tcPr>
          <w:p w14:paraId="08DAF15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526A53C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541CCEB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7032F8A7"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14DC3C08" w14:textId="77777777" w:rsidTr="00076662">
        <w:tc>
          <w:tcPr>
            <w:tcW w:w="1149" w:type="dxa"/>
            <w:tcBorders>
              <w:top w:val="single" w:sz="6" w:space="0" w:color="auto"/>
              <w:left w:val="single" w:sz="12" w:space="0" w:color="auto"/>
              <w:bottom w:val="single" w:sz="6" w:space="0" w:color="auto"/>
              <w:right w:val="single" w:sz="6" w:space="0" w:color="auto"/>
            </w:tcBorders>
            <w:vAlign w:val="center"/>
          </w:tcPr>
          <w:p w14:paraId="5A1F6F73"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3.3.3</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03037881" w14:textId="77777777" w:rsidR="003E7006" w:rsidRPr="002E2F0D" w:rsidRDefault="003E7006" w:rsidP="00A1495E">
            <w:pPr>
              <w:kinsoku w:val="0"/>
              <w:overflowPunct w:val="0"/>
              <w:spacing w:before="20" w:after="60"/>
              <w:ind w:left="57" w:right="57"/>
              <w:textAlignment w:val="baseline"/>
              <w:rPr>
                <w:sz w:val="20"/>
                <w:szCs w:val="20"/>
                <w:lang w:val="en-GB"/>
              </w:rPr>
            </w:pPr>
            <w:r w:rsidRPr="002E2F0D">
              <w:rPr>
                <w:sz w:val="20"/>
                <w:szCs w:val="20"/>
                <w:lang w:val="en-GB"/>
              </w:rPr>
              <w:t>The provisions in 3.2 relating to quantity indicating devices apply also, by analogy, to the price indicating devices.</w:t>
            </w:r>
          </w:p>
        </w:tc>
        <w:tc>
          <w:tcPr>
            <w:tcW w:w="353" w:type="dxa"/>
            <w:tcBorders>
              <w:top w:val="single" w:sz="6" w:space="0" w:color="auto"/>
              <w:left w:val="single" w:sz="6" w:space="0" w:color="auto"/>
              <w:bottom w:val="single" w:sz="6" w:space="0" w:color="auto"/>
              <w:right w:val="single" w:sz="6" w:space="0" w:color="auto"/>
            </w:tcBorders>
          </w:tcPr>
          <w:p w14:paraId="3732ABA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2DF007C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6C6638AC"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28991C37"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15914BB5" w14:textId="77777777" w:rsidTr="00076662">
        <w:tc>
          <w:tcPr>
            <w:tcW w:w="1149" w:type="dxa"/>
            <w:tcBorders>
              <w:top w:val="single" w:sz="6" w:space="0" w:color="auto"/>
              <w:left w:val="single" w:sz="12" w:space="0" w:color="auto"/>
              <w:bottom w:val="single" w:sz="6" w:space="0" w:color="auto"/>
              <w:right w:val="single" w:sz="6" w:space="0" w:color="auto"/>
            </w:tcBorders>
            <w:vAlign w:val="center"/>
          </w:tcPr>
          <w:p w14:paraId="5FF7AE69"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3.3.4</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3BEAD221" w14:textId="77777777" w:rsidR="003E7006" w:rsidRPr="002E2F0D" w:rsidRDefault="003E7006" w:rsidP="00A1495E">
            <w:pPr>
              <w:kinsoku w:val="0"/>
              <w:overflowPunct w:val="0"/>
              <w:spacing w:before="20" w:after="60"/>
              <w:ind w:left="57" w:right="57"/>
              <w:textAlignment w:val="baseline"/>
              <w:rPr>
                <w:sz w:val="20"/>
                <w:szCs w:val="20"/>
                <w:lang w:val="en-GB"/>
              </w:rPr>
            </w:pPr>
            <w:r w:rsidRPr="002E2F0D">
              <w:rPr>
                <w:sz w:val="20"/>
                <w:szCs w:val="20"/>
                <w:lang w:val="en-GB"/>
              </w:rPr>
              <w:t>The monetary unit used, or its symbol, shall appear in the immediate vicinity of the indication.</w:t>
            </w:r>
          </w:p>
        </w:tc>
        <w:tc>
          <w:tcPr>
            <w:tcW w:w="353" w:type="dxa"/>
            <w:tcBorders>
              <w:top w:val="single" w:sz="6" w:space="0" w:color="auto"/>
              <w:left w:val="single" w:sz="6" w:space="0" w:color="auto"/>
              <w:bottom w:val="single" w:sz="6" w:space="0" w:color="auto"/>
              <w:right w:val="single" w:sz="6" w:space="0" w:color="auto"/>
            </w:tcBorders>
          </w:tcPr>
          <w:p w14:paraId="3A8C099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2959ACC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7045C82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401C37B1"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0ACAD7F" w14:textId="77777777" w:rsidTr="00076662">
        <w:tc>
          <w:tcPr>
            <w:tcW w:w="1149" w:type="dxa"/>
            <w:tcBorders>
              <w:top w:val="single" w:sz="6" w:space="0" w:color="auto"/>
              <w:left w:val="single" w:sz="12" w:space="0" w:color="auto"/>
              <w:bottom w:val="single" w:sz="6" w:space="0" w:color="auto"/>
              <w:right w:val="single" w:sz="6" w:space="0" w:color="auto"/>
            </w:tcBorders>
          </w:tcPr>
          <w:p w14:paraId="02122065"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3.3.5</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0C717AAB" w14:textId="77777777" w:rsidR="003E7006" w:rsidRPr="002E2F0D" w:rsidRDefault="003E7006" w:rsidP="00A1495E">
            <w:pPr>
              <w:kinsoku w:val="0"/>
              <w:overflowPunct w:val="0"/>
              <w:spacing w:before="20" w:after="60"/>
              <w:ind w:left="57" w:right="57"/>
              <w:textAlignment w:val="baseline"/>
              <w:rPr>
                <w:sz w:val="20"/>
                <w:szCs w:val="20"/>
                <w:lang w:val="en-GB"/>
              </w:rPr>
            </w:pPr>
            <w:r w:rsidRPr="002E2F0D">
              <w:rPr>
                <w:sz w:val="20"/>
                <w:szCs w:val="20"/>
                <w:lang w:val="en-GB"/>
              </w:rPr>
              <w:t>The zero-setting devices of the price indicating device and of the quantity indicating device shall be designed in such a way that zeroing either indicating device automatically involves zeroing the other.</w:t>
            </w:r>
          </w:p>
        </w:tc>
        <w:tc>
          <w:tcPr>
            <w:tcW w:w="353" w:type="dxa"/>
            <w:tcBorders>
              <w:top w:val="single" w:sz="6" w:space="0" w:color="auto"/>
              <w:left w:val="single" w:sz="6" w:space="0" w:color="auto"/>
              <w:bottom w:val="single" w:sz="6" w:space="0" w:color="auto"/>
              <w:right w:val="single" w:sz="6" w:space="0" w:color="auto"/>
            </w:tcBorders>
          </w:tcPr>
          <w:p w14:paraId="787B998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38BDFC1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6B7C0B0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10C069EF"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F689AF6" w14:textId="77777777" w:rsidTr="00076662">
        <w:tc>
          <w:tcPr>
            <w:tcW w:w="1149" w:type="dxa"/>
            <w:tcBorders>
              <w:top w:val="single" w:sz="6" w:space="0" w:color="auto"/>
              <w:left w:val="single" w:sz="12" w:space="0" w:color="auto"/>
              <w:bottom w:val="single" w:sz="6" w:space="0" w:color="auto"/>
              <w:right w:val="single" w:sz="6" w:space="0" w:color="auto"/>
            </w:tcBorders>
          </w:tcPr>
          <w:p w14:paraId="3B88B967"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3.3.6</w:t>
            </w:r>
          </w:p>
        </w:tc>
        <w:tc>
          <w:tcPr>
            <w:tcW w:w="4937" w:type="dxa"/>
            <w:gridSpan w:val="2"/>
            <w:tcBorders>
              <w:top w:val="single" w:sz="6" w:space="0" w:color="auto"/>
              <w:left w:val="single" w:sz="6" w:space="0" w:color="auto"/>
              <w:bottom w:val="single" w:sz="6" w:space="0" w:color="auto"/>
              <w:right w:val="single" w:sz="6" w:space="0" w:color="auto"/>
            </w:tcBorders>
            <w:vAlign w:val="center"/>
          </w:tcPr>
          <w:p w14:paraId="743C6106" w14:textId="77777777" w:rsidR="008A71E3" w:rsidRDefault="003E7006" w:rsidP="005A1B2D">
            <w:pPr>
              <w:kinsoku w:val="0"/>
              <w:overflowPunct w:val="0"/>
              <w:spacing w:after="60"/>
              <w:ind w:left="57" w:right="57"/>
              <w:textAlignment w:val="baseline"/>
              <w:rPr>
                <w:sz w:val="20"/>
                <w:szCs w:val="20"/>
                <w:lang w:val="en-GB"/>
              </w:rPr>
            </w:pPr>
            <w:r w:rsidRPr="002E2F0D">
              <w:rPr>
                <w:sz w:val="20"/>
                <w:szCs w:val="20"/>
                <w:lang w:val="en-GB"/>
              </w:rPr>
              <w:t>The scale interval shall satisfy the following requirements</w:t>
            </w:r>
          </w:p>
          <w:p w14:paraId="5CF93D75" w14:textId="25A2DE71" w:rsidR="003E7006" w:rsidRPr="002E2F0D" w:rsidRDefault="003E7006" w:rsidP="00BC6472">
            <w:pPr>
              <w:numPr>
                <w:ilvl w:val="0"/>
                <w:numId w:val="6"/>
              </w:numPr>
              <w:tabs>
                <w:tab w:val="left" w:pos="767"/>
              </w:tabs>
              <w:kinsoku w:val="0"/>
              <w:overflowPunct w:val="0"/>
              <w:spacing w:after="60"/>
              <w:ind w:right="57"/>
              <w:textAlignment w:val="baseline"/>
              <w:rPr>
                <w:sz w:val="20"/>
                <w:szCs w:val="20"/>
                <w:lang w:val="en-GB"/>
              </w:rPr>
            </w:pPr>
            <w:r w:rsidRPr="002E2F0D">
              <w:rPr>
                <w:sz w:val="20"/>
                <w:szCs w:val="20"/>
                <w:lang w:val="en-GB"/>
              </w:rPr>
              <w:t xml:space="preserve">for analog indicating devices, the price corresponding to 2 mm on the scale or to one-fifth of the scale interval (of the first element for mechanical indicating devices), whichever is greater, shall be less than or equal to the minimum specified price deviation; </w:t>
            </w:r>
            <w:r w:rsidR="00647B39">
              <w:rPr>
                <w:sz w:val="20"/>
                <w:szCs w:val="20"/>
                <w:lang w:val="en-GB"/>
              </w:rPr>
              <w:t>and</w:t>
            </w:r>
          </w:p>
          <w:p w14:paraId="365F6C31" w14:textId="77777777" w:rsidR="008A71E3" w:rsidRDefault="003E7006" w:rsidP="00BC6472">
            <w:pPr>
              <w:numPr>
                <w:ilvl w:val="0"/>
                <w:numId w:val="6"/>
              </w:numPr>
              <w:tabs>
                <w:tab w:val="left" w:pos="767"/>
              </w:tabs>
              <w:kinsoku w:val="0"/>
              <w:overflowPunct w:val="0"/>
              <w:spacing w:after="60"/>
              <w:ind w:right="57"/>
              <w:textAlignment w:val="baseline"/>
              <w:rPr>
                <w:sz w:val="20"/>
                <w:szCs w:val="20"/>
                <w:lang w:val="en-GB"/>
              </w:rPr>
            </w:pPr>
            <w:r w:rsidRPr="002E2F0D">
              <w:rPr>
                <w:sz w:val="20"/>
                <w:szCs w:val="20"/>
                <w:lang w:val="en-GB"/>
              </w:rPr>
              <w:t>for digital indicating devices, the price corresponding to two minimum increments of registration, shall be less than or equal to the minimum specified price deviation.</w:t>
            </w:r>
          </w:p>
          <w:p w14:paraId="7F3DE00C" w14:textId="4B632A6D" w:rsidR="003E7006" w:rsidRPr="002E2F0D" w:rsidRDefault="003E7006" w:rsidP="00076662">
            <w:pPr>
              <w:kinsoku w:val="0"/>
              <w:overflowPunct w:val="0"/>
              <w:ind w:left="57" w:right="57"/>
              <w:textAlignment w:val="baseline"/>
              <w:rPr>
                <w:sz w:val="20"/>
                <w:szCs w:val="20"/>
                <w:lang w:val="en-GB"/>
              </w:rPr>
            </w:pPr>
            <w:r w:rsidRPr="002E2F0D">
              <w:rPr>
                <w:sz w:val="20"/>
                <w:szCs w:val="20"/>
                <w:lang w:val="en-GB"/>
              </w:rPr>
              <w:t>However, the interval of one-fifth of the scale interval or of 2 mm in the case of the first bullet or the scale interval in the case of the second bullet needs not correspond to a value less than that of the smallest coin in circulation in the country in which the equipment is used.</w:t>
            </w:r>
          </w:p>
        </w:tc>
        <w:tc>
          <w:tcPr>
            <w:tcW w:w="353" w:type="dxa"/>
            <w:tcBorders>
              <w:top w:val="single" w:sz="6" w:space="0" w:color="auto"/>
              <w:left w:val="single" w:sz="6" w:space="0" w:color="auto"/>
              <w:bottom w:val="single" w:sz="6" w:space="0" w:color="auto"/>
              <w:right w:val="single" w:sz="6" w:space="0" w:color="auto"/>
            </w:tcBorders>
          </w:tcPr>
          <w:p w14:paraId="03C9296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66" w:type="dxa"/>
            <w:gridSpan w:val="2"/>
            <w:tcBorders>
              <w:top w:val="single" w:sz="6" w:space="0" w:color="auto"/>
              <w:left w:val="single" w:sz="6" w:space="0" w:color="auto"/>
              <w:bottom w:val="single" w:sz="6" w:space="0" w:color="auto"/>
              <w:right w:val="single" w:sz="6" w:space="0" w:color="auto"/>
            </w:tcBorders>
            <w:vAlign w:val="center"/>
          </w:tcPr>
          <w:p w14:paraId="5746A77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4C945A6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725CDBC9" w14:textId="77777777" w:rsidR="003E7006" w:rsidRPr="002E2F0D" w:rsidRDefault="003E7006" w:rsidP="00AF6B14">
            <w:pPr>
              <w:kinsoku w:val="0"/>
              <w:overflowPunct w:val="0"/>
              <w:spacing w:before="60" w:after="60"/>
              <w:ind w:left="57" w:right="57"/>
              <w:textAlignment w:val="baseline"/>
              <w:rPr>
                <w:sz w:val="20"/>
                <w:szCs w:val="20"/>
                <w:lang w:val="en-GB"/>
              </w:rPr>
            </w:pPr>
          </w:p>
        </w:tc>
      </w:tr>
    </w:tbl>
    <w:p w14:paraId="1B0DD3C5" w14:textId="77777777" w:rsidR="007B147F" w:rsidRPr="002E2F0D" w:rsidRDefault="007B147F">
      <w:pPr>
        <w:rPr>
          <w:lang w:val="en-GB"/>
        </w:rPr>
      </w:pPr>
      <w:r w:rsidRPr="002E2F0D">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5"/>
        <w:gridCol w:w="4862"/>
        <w:gridCol w:w="388"/>
        <w:gridCol w:w="388"/>
        <w:gridCol w:w="383"/>
        <w:gridCol w:w="1936"/>
      </w:tblGrid>
      <w:tr w:rsidR="003E7006" w:rsidRPr="002E2F0D" w14:paraId="73E484F7" w14:textId="77777777" w:rsidTr="00076662">
        <w:trPr>
          <w:trHeight w:val="613"/>
        </w:trPr>
        <w:tc>
          <w:tcPr>
            <w:tcW w:w="1115" w:type="dxa"/>
            <w:vAlign w:val="center"/>
          </w:tcPr>
          <w:p w14:paraId="7C81DE8A" w14:textId="77777777" w:rsidR="003E7006" w:rsidRPr="002E2F0D" w:rsidRDefault="003E7006" w:rsidP="00076662">
            <w:pPr>
              <w:kinsoku w:val="0"/>
              <w:overflowPunct w:val="0"/>
              <w:spacing w:before="60" w:after="60" w:line="233" w:lineRule="exact"/>
              <w:ind w:left="15"/>
              <w:jc w:val="center"/>
              <w:textAlignment w:val="baseline"/>
              <w:rPr>
                <w:b/>
                <w:bCs/>
                <w:lang w:val="en-GB"/>
              </w:rPr>
            </w:pPr>
            <w:r w:rsidRPr="002E2F0D">
              <w:rPr>
                <w:b/>
                <w:bCs/>
                <w:lang w:val="en-GB"/>
              </w:rPr>
              <w:lastRenderedPageBreak/>
              <w:t>§ (R 117-1)</w:t>
            </w:r>
          </w:p>
        </w:tc>
        <w:tc>
          <w:tcPr>
            <w:tcW w:w="4862" w:type="dxa"/>
            <w:vAlign w:val="center"/>
          </w:tcPr>
          <w:p w14:paraId="1D435A42" w14:textId="77777777" w:rsidR="003E7006" w:rsidRPr="002E2F0D" w:rsidRDefault="003E7006" w:rsidP="0041694B">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3BEA4ED9" w14:textId="77777777" w:rsidR="003E7006" w:rsidRPr="00086386" w:rsidRDefault="003E7006"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88" w:type="dxa"/>
            <w:textDirection w:val="btLr"/>
            <w:vAlign w:val="center"/>
          </w:tcPr>
          <w:p w14:paraId="26DFAF81" w14:textId="77777777" w:rsidR="003E7006" w:rsidRPr="00086386" w:rsidRDefault="003E7006" w:rsidP="0041694B">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83" w:type="dxa"/>
            <w:textDirection w:val="btLr"/>
            <w:vAlign w:val="center"/>
          </w:tcPr>
          <w:p w14:paraId="6E5CA514" w14:textId="77777777" w:rsidR="003E7006" w:rsidRPr="003A77BA" w:rsidRDefault="003E7006" w:rsidP="0041694B">
            <w:pPr>
              <w:kinsoku w:val="0"/>
              <w:overflowPunct w:val="0"/>
              <w:ind w:left="113" w:right="113"/>
              <w:jc w:val="center"/>
              <w:textAlignment w:val="baseline"/>
              <w:rPr>
                <w:b/>
                <w:sz w:val="20"/>
                <w:szCs w:val="20"/>
                <w:lang w:val="en-GB"/>
              </w:rPr>
            </w:pPr>
            <w:r w:rsidRPr="003A77BA">
              <w:rPr>
                <w:b/>
                <w:sz w:val="20"/>
                <w:szCs w:val="20"/>
                <w:lang w:val="en-GB"/>
              </w:rPr>
              <w:t>N/A</w:t>
            </w:r>
          </w:p>
        </w:tc>
        <w:tc>
          <w:tcPr>
            <w:tcW w:w="1936" w:type="dxa"/>
            <w:vAlign w:val="center"/>
          </w:tcPr>
          <w:p w14:paraId="7335D976" w14:textId="77777777" w:rsidR="003E7006" w:rsidRPr="002E2F0D" w:rsidRDefault="003E7006" w:rsidP="0041694B">
            <w:pPr>
              <w:kinsoku w:val="0"/>
              <w:overflowPunct w:val="0"/>
              <w:spacing w:before="60" w:after="60"/>
              <w:jc w:val="center"/>
              <w:textAlignment w:val="baseline"/>
              <w:rPr>
                <w:b/>
                <w:lang w:val="en-GB"/>
              </w:rPr>
            </w:pPr>
            <w:r w:rsidRPr="002E2F0D">
              <w:rPr>
                <w:b/>
                <w:lang w:val="en-GB"/>
              </w:rPr>
              <w:t>Remarks</w:t>
            </w:r>
          </w:p>
        </w:tc>
      </w:tr>
      <w:tr w:rsidR="003E7006" w:rsidRPr="003C0826" w14:paraId="22F23666" w14:textId="77777777" w:rsidTr="00076662">
        <w:tc>
          <w:tcPr>
            <w:tcW w:w="1115" w:type="dxa"/>
          </w:tcPr>
          <w:p w14:paraId="20CDF6BC"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3.3.7</w:t>
            </w:r>
          </w:p>
        </w:tc>
        <w:tc>
          <w:tcPr>
            <w:tcW w:w="4862" w:type="dxa"/>
            <w:vAlign w:val="center"/>
          </w:tcPr>
          <w:p w14:paraId="28D35977" w14:textId="77777777" w:rsidR="008A71E3"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difference between the indicated price and the price calculated from the unit price and the indicated quantity shall not exceed the minimum specified price deviation. However</w:t>
            </w:r>
            <w:r w:rsidR="005A1B2D">
              <w:rPr>
                <w:sz w:val="20"/>
                <w:szCs w:val="20"/>
                <w:lang w:val="en-GB"/>
              </w:rPr>
              <w:t>,</w:t>
            </w:r>
            <w:r w:rsidRPr="002E2F0D">
              <w:rPr>
                <w:sz w:val="20"/>
                <w:szCs w:val="20"/>
                <w:lang w:val="en-GB"/>
              </w:rPr>
              <w:t xml:space="preserve"> this difference need not be less than the smallest coin in circulation in the country in which the equipment is used.</w:t>
            </w:r>
          </w:p>
          <w:p w14:paraId="6984EC25" w14:textId="05C6706B" w:rsidR="003E7006" w:rsidRPr="002E2F0D" w:rsidRDefault="003E7006" w:rsidP="004D303E">
            <w:pPr>
              <w:kinsoku w:val="0"/>
              <w:overflowPunct w:val="0"/>
              <w:spacing w:before="60" w:after="60"/>
              <w:ind w:left="57" w:right="57"/>
              <w:textAlignment w:val="baseline"/>
              <w:rPr>
                <w:sz w:val="20"/>
                <w:szCs w:val="20"/>
                <w:lang w:val="en-GB"/>
              </w:rPr>
            </w:pPr>
            <w:r w:rsidRPr="002E2F0D">
              <w:rPr>
                <w:sz w:val="20"/>
                <w:szCs w:val="20"/>
                <w:lang w:val="en-GB"/>
              </w:rPr>
              <w:t>Moreover</w:t>
            </w:r>
            <w:r w:rsidR="005A1B2D">
              <w:rPr>
                <w:sz w:val="20"/>
                <w:szCs w:val="20"/>
                <w:lang w:val="en-GB"/>
              </w:rPr>
              <w:t>,</w:t>
            </w:r>
            <w:r w:rsidRPr="002E2F0D">
              <w:rPr>
                <w:sz w:val="20"/>
                <w:szCs w:val="20"/>
                <w:lang w:val="en-GB"/>
              </w:rPr>
              <w:t xml:space="preserve"> this requirement does not apply when the unit price has been changed between two measurements.</w:t>
            </w:r>
          </w:p>
        </w:tc>
        <w:tc>
          <w:tcPr>
            <w:tcW w:w="388" w:type="dxa"/>
          </w:tcPr>
          <w:p w14:paraId="2B6431E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8" w:type="dxa"/>
            <w:vAlign w:val="center"/>
          </w:tcPr>
          <w:p w14:paraId="3DDBBC1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3" w:type="dxa"/>
            <w:vAlign w:val="center"/>
          </w:tcPr>
          <w:p w14:paraId="31CCAA2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6" w:type="dxa"/>
            <w:vAlign w:val="center"/>
          </w:tcPr>
          <w:p w14:paraId="13A7AF06"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D8B7F31" w14:textId="77777777" w:rsidTr="00076662">
        <w:tc>
          <w:tcPr>
            <w:tcW w:w="1115" w:type="dxa"/>
          </w:tcPr>
          <w:p w14:paraId="411DA9E4"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3.3.8</w:t>
            </w:r>
          </w:p>
        </w:tc>
        <w:tc>
          <w:tcPr>
            <w:tcW w:w="4862" w:type="dxa"/>
            <w:vAlign w:val="center"/>
          </w:tcPr>
          <w:p w14:paraId="2A0B6A91"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significant fault on price indication (the difference in 3.3.7) is the price corresponding to the significant fault for the quantity as specified in 2.5.4.</w:t>
            </w:r>
          </w:p>
        </w:tc>
        <w:tc>
          <w:tcPr>
            <w:tcW w:w="388" w:type="dxa"/>
          </w:tcPr>
          <w:p w14:paraId="1304153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8" w:type="dxa"/>
            <w:vAlign w:val="center"/>
          </w:tcPr>
          <w:p w14:paraId="1EAFB9D3"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3" w:type="dxa"/>
            <w:vAlign w:val="center"/>
          </w:tcPr>
          <w:p w14:paraId="5678A65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6" w:type="dxa"/>
            <w:vAlign w:val="center"/>
          </w:tcPr>
          <w:p w14:paraId="6D9378BB"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05EFCDD" w14:textId="77777777" w:rsidTr="00076662">
        <w:tc>
          <w:tcPr>
            <w:tcW w:w="1115" w:type="dxa"/>
          </w:tcPr>
          <w:p w14:paraId="7B9B4BF2"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3.3.9</w:t>
            </w:r>
          </w:p>
        </w:tc>
        <w:tc>
          <w:tcPr>
            <w:tcW w:w="4862" w:type="dxa"/>
            <w:vAlign w:val="center"/>
          </w:tcPr>
          <w:p w14:paraId="0FBD7841" w14:textId="77777777"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On analog indicating devices, the residual indication after zeroing shall not exceed half the minimum specified price deviation. However, this indication need not be less than the smallest coin in circulation in the country in which the equipment is used.</w:t>
            </w:r>
          </w:p>
        </w:tc>
        <w:tc>
          <w:tcPr>
            <w:tcW w:w="388" w:type="dxa"/>
          </w:tcPr>
          <w:p w14:paraId="72BB1A7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8" w:type="dxa"/>
            <w:vAlign w:val="center"/>
          </w:tcPr>
          <w:p w14:paraId="0EF36B0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3" w:type="dxa"/>
            <w:vAlign w:val="center"/>
          </w:tcPr>
          <w:p w14:paraId="2B5DA1B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6" w:type="dxa"/>
            <w:vAlign w:val="center"/>
          </w:tcPr>
          <w:p w14:paraId="4211CFD5"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38B853A3" w14:textId="77777777" w:rsidTr="00076662">
        <w:tc>
          <w:tcPr>
            <w:tcW w:w="1115" w:type="dxa"/>
          </w:tcPr>
          <w:p w14:paraId="17178600"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3.3.10</w:t>
            </w:r>
          </w:p>
        </w:tc>
        <w:tc>
          <w:tcPr>
            <w:tcW w:w="4862" w:type="dxa"/>
            <w:vAlign w:val="center"/>
          </w:tcPr>
          <w:p w14:paraId="7C7C6E0F"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On digital indicating devices, the price indication after zeroing shall be zero without any ambiguity.</w:t>
            </w:r>
          </w:p>
        </w:tc>
        <w:tc>
          <w:tcPr>
            <w:tcW w:w="388" w:type="dxa"/>
          </w:tcPr>
          <w:p w14:paraId="4C97414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8" w:type="dxa"/>
            <w:vAlign w:val="center"/>
          </w:tcPr>
          <w:p w14:paraId="61AFA57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83" w:type="dxa"/>
            <w:vAlign w:val="center"/>
          </w:tcPr>
          <w:p w14:paraId="2A6AD4C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6" w:type="dxa"/>
            <w:vAlign w:val="center"/>
          </w:tcPr>
          <w:p w14:paraId="5F722312" w14:textId="77777777" w:rsidR="003E7006" w:rsidRPr="002E2F0D" w:rsidRDefault="003E7006" w:rsidP="00AF6B14">
            <w:pPr>
              <w:kinsoku w:val="0"/>
              <w:overflowPunct w:val="0"/>
              <w:spacing w:before="60" w:after="60"/>
              <w:ind w:left="57" w:right="57"/>
              <w:textAlignment w:val="baseline"/>
              <w:rPr>
                <w:sz w:val="20"/>
                <w:szCs w:val="20"/>
                <w:lang w:val="en-GB"/>
              </w:rPr>
            </w:pPr>
          </w:p>
        </w:tc>
      </w:tr>
    </w:tbl>
    <w:p w14:paraId="126D75D9" w14:textId="77777777" w:rsidR="00076662" w:rsidRPr="00041B13" w:rsidRDefault="00076662">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47"/>
        <w:gridCol w:w="4897"/>
        <w:gridCol w:w="7"/>
        <w:gridCol w:w="360"/>
        <w:gridCol w:w="13"/>
        <w:gridCol w:w="362"/>
        <w:gridCol w:w="17"/>
        <w:gridCol w:w="312"/>
        <w:gridCol w:w="22"/>
        <w:gridCol w:w="1935"/>
      </w:tblGrid>
      <w:tr w:rsidR="00076662" w:rsidRPr="002E2F0D" w14:paraId="6544864C" w14:textId="77777777" w:rsidTr="00B02F1D">
        <w:trPr>
          <w:trHeight w:val="613"/>
        </w:trPr>
        <w:tc>
          <w:tcPr>
            <w:tcW w:w="1147" w:type="dxa"/>
            <w:tcBorders>
              <w:top w:val="single" w:sz="12" w:space="0" w:color="auto"/>
              <w:left w:val="single" w:sz="12" w:space="0" w:color="auto"/>
              <w:bottom w:val="single" w:sz="6" w:space="0" w:color="auto"/>
              <w:right w:val="single" w:sz="6" w:space="0" w:color="auto"/>
            </w:tcBorders>
            <w:vAlign w:val="center"/>
          </w:tcPr>
          <w:p w14:paraId="0C4ED350"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05" w:type="dxa"/>
            <w:gridSpan w:val="2"/>
            <w:tcBorders>
              <w:top w:val="single" w:sz="12" w:space="0" w:color="auto"/>
              <w:left w:val="single" w:sz="6" w:space="0" w:color="auto"/>
              <w:bottom w:val="single" w:sz="6" w:space="0" w:color="auto"/>
              <w:right w:val="single" w:sz="6" w:space="0" w:color="auto"/>
            </w:tcBorders>
            <w:vAlign w:val="center"/>
          </w:tcPr>
          <w:p w14:paraId="470D507F"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73" w:type="dxa"/>
            <w:gridSpan w:val="2"/>
            <w:tcBorders>
              <w:top w:val="single" w:sz="12" w:space="0" w:color="auto"/>
              <w:left w:val="single" w:sz="6" w:space="0" w:color="auto"/>
              <w:bottom w:val="single" w:sz="6" w:space="0" w:color="auto"/>
              <w:right w:val="single" w:sz="6" w:space="0" w:color="auto"/>
            </w:tcBorders>
            <w:textDirection w:val="btLr"/>
            <w:vAlign w:val="center"/>
          </w:tcPr>
          <w:p w14:paraId="64D5E6F6"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2" w:type="dxa"/>
            <w:tcBorders>
              <w:top w:val="single" w:sz="12" w:space="0" w:color="auto"/>
              <w:left w:val="single" w:sz="6" w:space="0" w:color="auto"/>
              <w:bottom w:val="single" w:sz="6" w:space="0" w:color="auto"/>
              <w:right w:val="single" w:sz="6" w:space="0" w:color="auto"/>
            </w:tcBorders>
            <w:textDirection w:val="btLr"/>
            <w:vAlign w:val="center"/>
          </w:tcPr>
          <w:p w14:paraId="7D0A4880"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gridSpan w:val="2"/>
            <w:tcBorders>
              <w:top w:val="single" w:sz="12" w:space="0" w:color="auto"/>
              <w:left w:val="single" w:sz="6" w:space="0" w:color="auto"/>
              <w:bottom w:val="single" w:sz="6" w:space="0" w:color="auto"/>
              <w:right w:val="single" w:sz="6" w:space="0" w:color="auto"/>
            </w:tcBorders>
            <w:textDirection w:val="btLr"/>
            <w:vAlign w:val="center"/>
          </w:tcPr>
          <w:p w14:paraId="0E8C4E3D"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56" w:type="dxa"/>
            <w:gridSpan w:val="2"/>
            <w:tcBorders>
              <w:top w:val="single" w:sz="12" w:space="0" w:color="auto"/>
              <w:left w:val="single" w:sz="6" w:space="0" w:color="auto"/>
              <w:bottom w:val="single" w:sz="6" w:space="0" w:color="auto"/>
              <w:right w:val="single" w:sz="12" w:space="0" w:color="auto"/>
            </w:tcBorders>
            <w:vAlign w:val="center"/>
          </w:tcPr>
          <w:p w14:paraId="37A237D4"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076662" w:rsidRPr="002E2F0D" w14:paraId="1F6A8FF5"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vAlign w:val="center"/>
          </w:tcPr>
          <w:p w14:paraId="10E0F9FD" w14:textId="77777777" w:rsidR="00076662" w:rsidRPr="00076662" w:rsidRDefault="00076662" w:rsidP="00AF6B14">
            <w:pPr>
              <w:kinsoku w:val="0"/>
              <w:overflowPunct w:val="0"/>
              <w:spacing w:before="60" w:after="60"/>
              <w:ind w:left="57" w:right="57"/>
              <w:textAlignment w:val="baseline"/>
              <w:rPr>
                <w:b/>
                <w:sz w:val="20"/>
                <w:szCs w:val="20"/>
                <w:lang w:val="en-GB"/>
              </w:rPr>
            </w:pPr>
            <w:r w:rsidRPr="00076662">
              <w:rPr>
                <w:b/>
                <w:sz w:val="20"/>
                <w:szCs w:val="20"/>
                <w:lang w:val="en-GB"/>
              </w:rPr>
              <w:t>3.4</w:t>
            </w:r>
          </w:p>
        </w:tc>
        <w:tc>
          <w:tcPr>
            <w:tcW w:w="7925" w:type="dxa"/>
            <w:gridSpan w:val="9"/>
          </w:tcPr>
          <w:p w14:paraId="21E3135D" w14:textId="77777777" w:rsidR="00076662" w:rsidRPr="00076662" w:rsidRDefault="00076662" w:rsidP="00AF6B14">
            <w:pPr>
              <w:kinsoku w:val="0"/>
              <w:overflowPunct w:val="0"/>
              <w:spacing w:before="60" w:after="60"/>
              <w:ind w:left="57" w:right="57"/>
              <w:textAlignment w:val="baseline"/>
              <w:rPr>
                <w:b/>
                <w:sz w:val="20"/>
                <w:szCs w:val="20"/>
                <w:lang w:val="en-GB"/>
              </w:rPr>
            </w:pPr>
            <w:r w:rsidRPr="00076662">
              <w:rPr>
                <w:b/>
                <w:sz w:val="20"/>
                <w:szCs w:val="20"/>
                <w:lang w:val="en-GB"/>
              </w:rPr>
              <w:t>Printing device</w:t>
            </w:r>
          </w:p>
        </w:tc>
      </w:tr>
      <w:tr w:rsidR="003E7006" w:rsidRPr="003C0826" w14:paraId="7E937931"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5621742F"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3.4.1</w:t>
            </w:r>
          </w:p>
        </w:tc>
        <w:tc>
          <w:tcPr>
            <w:tcW w:w="4905" w:type="dxa"/>
            <w:gridSpan w:val="2"/>
            <w:vAlign w:val="center"/>
          </w:tcPr>
          <w:p w14:paraId="5C73022B"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printed scale interval shall be in the form of 1 × 10</w:t>
            </w:r>
            <w:r w:rsidRPr="002E2F0D">
              <w:rPr>
                <w:sz w:val="20"/>
                <w:szCs w:val="20"/>
                <w:vertAlign w:val="superscript"/>
                <w:lang w:val="en-GB"/>
              </w:rPr>
              <w:t>n</w:t>
            </w:r>
            <w:r w:rsidRPr="002E2F0D">
              <w:rPr>
                <w:sz w:val="20"/>
                <w:szCs w:val="20"/>
                <w:lang w:val="en-GB"/>
              </w:rPr>
              <w:t xml:space="preserve">, </w:t>
            </w:r>
            <w:r w:rsidRPr="002E2F0D">
              <w:rPr>
                <w:sz w:val="20"/>
                <w:szCs w:val="20"/>
                <w:lang w:val="en-GB"/>
              </w:rPr>
              <w:br/>
              <w:t>2 × 10</w:t>
            </w:r>
            <w:r w:rsidRPr="002E2F0D">
              <w:rPr>
                <w:sz w:val="20"/>
                <w:szCs w:val="20"/>
                <w:vertAlign w:val="superscript"/>
                <w:lang w:val="en-GB"/>
              </w:rPr>
              <w:t>n</w:t>
            </w:r>
            <w:r w:rsidRPr="002E2F0D">
              <w:rPr>
                <w:sz w:val="20"/>
                <w:szCs w:val="20"/>
                <w:lang w:val="en-GB"/>
              </w:rPr>
              <w:t xml:space="preserve"> or 5 × 10</w:t>
            </w:r>
            <w:r w:rsidRPr="002E2F0D">
              <w:rPr>
                <w:sz w:val="20"/>
                <w:szCs w:val="20"/>
                <w:vertAlign w:val="superscript"/>
                <w:lang w:val="en-GB"/>
              </w:rPr>
              <w:t>n</w:t>
            </w:r>
            <w:r w:rsidRPr="002E2F0D">
              <w:rPr>
                <w:sz w:val="20"/>
                <w:szCs w:val="20"/>
                <w:lang w:val="en-GB"/>
              </w:rPr>
              <w:t xml:space="preserve"> authorized units of quantity, n being a positive or negative whole number, or zero, and shall not be greater than the minimum specified quantity deviation.</w:t>
            </w:r>
          </w:p>
          <w:p w14:paraId="43271652"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printed scale interval shall not be less than the smallest scale interval of the indicating devices.</w:t>
            </w:r>
          </w:p>
        </w:tc>
        <w:tc>
          <w:tcPr>
            <w:tcW w:w="373" w:type="dxa"/>
            <w:gridSpan w:val="2"/>
          </w:tcPr>
          <w:p w14:paraId="4D90147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2B6D05EC"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1089048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737F880E"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83CC8EA"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7A9D5398"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3.4.2</w:t>
            </w:r>
          </w:p>
        </w:tc>
        <w:tc>
          <w:tcPr>
            <w:tcW w:w="4905" w:type="dxa"/>
            <w:gridSpan w:val="2"/>
            <w:vAlign w:val="center"/>
          </w:tcPr>
          <w:p w14:paraId="00E9174F" w14:textId="77777777" w:rsidR="008A71E3"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quantity printed shall be expressed in one of the units authorized for the indication of quantity and expressed in the same units as the indicating device.</w:t>
            </w:r>
          </w:p>
          <w:p w14:paraId="1E2605FC" w14:textId="4F1C0498"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The figures, the unit used or its symbol and the decimal sign, if any, shall be printed unambiguously on the ticket.</w:t>
            </w:r>
          </w:p>
        </w:tc>
        <w:tc>
          <w:tcPr>
            <w:tcW w:w="373" w:type="dxa"/>
            <w:gridSpan w:val="2"/>
          </w:tcPr>
          <w:p w14:paraId="33C0603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7638619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6C045E6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7EA70376"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26A8FB55"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7EF4AD5E"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3.4.3</w:t>
            </w:r>
          </w:p>
        </w:tc>
        <w:tc>
          <w:tcPr>
            <w:tcW w:w="4905" w:type="dxa"/>
            <w:gridSpan w:val="2"/>
            <w:vAlign w:val="center"/>
          </w:tcPr>
          <w:p w14:paraId="0ED39160" w14:textId="64A83009" w:rsidR="008A71E3"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The printing device may also print information identifying the measurement such as</w:t>
            </w:r>
            <w:r w:rsidR="00810010">
              <w:rPr>
                <w:sz w:val="20"/>
                <w:szCs w:val="20"/>
                <w:lang w:val="en-GB"/>
              </w:rPr>
              <w:t xml:space="preserve"> </w:t>
            </w:r>
          </w:p>
          <w:p w14:paraId="000A022B" w14:textId="2347A3C9" w:rsidR="008A71E3"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 xml:space="preserve">sequence number, date, identification of the </w:t>
            </w:r>
            <w:r w:rsidR="00F1734A">
              <w:rPr>
                <w:sz w:val="20"/>
                <w:szCs w:val="20"/>
                <w:lang w:val="en-GB"/>
              </w:rPr>
              <w:t>measuring system</w:t>
            </w:r>
            <w:r w:rsidRPr="002E2F0D">
              <w:rPr>
                <w:sz w:val="20"/>
                <w:szCs w:val="20"/>
                <w:lang w:val="en-GB"/>
              </w:rPr>
              <w:t>, type or name of liquid, etc.</w:t>
            </w:r>
          </w:p>
          <w:p w14:paraId="280F899F" w14:textId="657CCE7A"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If the printing device is connected to more than one measuring system, it shall print the identification of the relevant system.</w:t>
            </w:r>
          </w:p>
        </w:tc>
        <w:tc>
          <w:tcPr>
            <w:tcW w:w="373" w:type="dxa"/>
            <w:gridSpan w:val="2"/>
          </w:tcPr>
          <w:p w14:paraId="771F517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0785C8C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3274661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367E4EFC"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9E54B60"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3BBEA0EE"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3.4.4</w:t>
            </w:r>
          </w:p>
        </w:tc>
        <w:tc>
          <w:tcPr>
            <w:tcW w:w="4905" w:type="dxa"/>
            <w:gridSpan w:val="2"/>
            <w:vAlign w:val="center"/>
          </w:tcPr>
          <w:p w14:paraId="1B309504" w14:textId="0ADD02E1"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If a printing device allows repetition of the printing before a new delivery has started, copies shall be clearly marked as such, for example by printing duplicate.</w:t>
            </w:r>
          </w:p>
        </w:tc>
        <w:tc>
          <w:tcPr>
            <w:tcW w:w="373" w:type="dxa"/>
            <w:gridSpan w:val="2"/>
          </w:tcPr>
          <w:p w14:paraId="31D18A0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4EA904A3"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4523AFB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0519CD4A"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3155EB9"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7C898441"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3.4.5</w:t>
            </w:r>
          </w:p>
        </w:tc>
        <w:tc>
          <w:tcPr>
            <w:tcW w:w="4905" w:type="dxa"/>
            <w:gridSpan w:val="2"/>
            <w:vAlign w:val="center"/>
          </w:tcPr>
          <w:p w14:paraId="42A39E69" w14:textId="77777777" w:rsidR="003E7006" w:rsidRPr="002E2F0D" w:rsidRDefault="003E7006" w:rsidP="004D303E">
            <w:pPr>
              <w:kinsoku w:val="0"/>
              <w:overflowPunct w:val="0"/>
              <w:spacing w:before="60" w:after="60"/>
              <w:ind w:left="57" w:right="57"/>
              <w:textAlignment w:val="baseline"/>
              <w:rPr>
                <w:sz w:val="20"/>
                <w:szCs w:val="20"/>
                <w:lang w:val="en-GB"/>
              </w:rPr>
            </w:pPr>
            <w:r w:rsidRPr="002E2F0D">
              <w:rPr>
                <w:sz w:val="20"/>
                <w:szCs w:val="20"/>
                <w:lang w:val="en-GB"/>
              </w:rPr>
              <w:t>If the quantity is determined by the difference between two printed values, even if one is expressed in zeros, it shall be impossible to withdraw the ticket from the printing device during measurement.</w:t>
            </w:r>
          </w:p>
        </w:tc>
        <w:tc>
          <w:tcPr>
            <w:tcW w:w="373" w:type="dxa"/>
            <w:gridSpan w:val="2"/>
          </w:tcPr>
          <w:p w14:paraId="1A00F21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3154554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0B58D82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6A69ACC1"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E9F3498"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15DFCDA7"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3.4.6</w:t>
            </w:r>
          </w:p>
        </w:tc>
        <w:tc>
          <w:tcPr>
            <w:tcW w:w="4905" w:type="dxa"/>
            <w:gridSpan w:val="2"/>
            <w:vAlign w:val="center"/>
          </w:tcPr>
          <w:p w14:paraId="45E14F9E" w14:textId="77777777" w:rsidR="003E7006" w:rsidRPr="002E2F0D" w:rsidRDefault="003E7006" w:rsidP="00696A05">
            <w:pPr>
              <w:kinsoku w:val="0"/>
              <w:overflowPunct w:val="0"/>
              <w:spacing w:before="60" w:after="60"/>
              <w:ind w:left="57" w:right="57"/>
              <w:textAlignment w:val="baseline"/>
              <w:rPr>
                <w:sz w:val="20"/>
                <w:szCs w:val="20"/>
                <w:lang w:val="en-GB"/>
              </w:rPr>
            </w:pPr>
            <w:r w:rsidRPr="002E2F0D">
              <w:rPr>
                <w:sz w:val="20"/>
                <w:szCs w:val="20"/>
                <w:lang w:val="en-GB"/>
              </w:rPr>
              <w:t>Where the printing device and quantity indicating device each have a zeroing device, these devices shall be designed so that resetting one of them to zero also resets the other.</w:t>
            </w:r>
          </w:p>
        </w:tc>
        <w:tc>
          <w:tcPr>
            <w:tcW w:w="373" w:type="dxa"/>
            <w:gridSpan w:val="2"/>
          </w:tcPr>
          <w:p w14:paraId="6FB832F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0888346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6C4E307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0EA582FF"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E464145"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3CB1A1C1"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3.4.7</w:t>
            </w:r>
          </w:p>
        </w:tc>
        <w:tc>
          <w:tcPr>
            <w:tcW w:w="4905" w:type="dxa"/>
            <w:gridSpan w:val="2"/>
            <w:vAlign w:val="center"/>
          </w:tcPr>
          <w:p w14:paraId="2F2F5268" w14:textId="77777777" w:rsidR="008A71E3" w:rsidRDefault="003E7006" w:rsidP="00E94BDE">
            <w:pPr>
              <w:kinsoku w:val="0"/>
              <w:overflowPunct w:val="0"/>
              <w:spacing w:before="60" w:after="60"/>
              <w:ind w:left="57" w:right="57"/>
              <w:textAlignment w:val="baseline"/>
              <w:rPr>
                <w:sz w:val="20"/>
                <w:szCs w:val="20"/>
                <w:lang w:val="en-GB"/>
              </w:rPr>
            </w:pPr>
            <w:r w:rsidRPr="002E2F0D">
              <w:rPr>
                <w:sz w:val="20"/>
                <w:szCs w:val="20"/>
                <w:lang w:val="en-GB"/>
              </w:rPr>
              <w:t>The printing device may print, in addition to the measured quantity, the corresponding transaction price, or this price accompanied by the unit price.</w:t>
            </w:r>
          </w:p>
          <w:p w14:paraId="5582077F" w14:textId="77777777" w:rsidR="008A71E3" w:rsidRDefault="003E7006" w:rsidP="00E94BDE">
            <w:pPr>
              <w:kinsoku w:val="0"/>
              <w:overflowPunct w:val="0"/>
              <w:spacing w:before="60" w:after="60"/>
              <w:ind w:left="57" w:right="57"/>
              <w:textAlignment w:val="baseline"/>
              <w:rPr>
                <w:sz w:val="20"/>
                <w:szCs w:val="20"/>
                <w:lang w:val="en-GB"/>
              </w:rPr>
            </w:pPr>
            <w:r w:rsidRPr="002E2F0D">
              <w:rPr>
                <w:sz w:val="20"/>
                <w:szCs w:val="20"/>
                <w:lang w:val="en-GB"/>
              </w:rPr>
              <w:t>Any value shall be printed as a repeated value from the measuring system.</w:t>
            </w:r>
          </w:p>
          <w:p w14:paraId="60AE5E55" w14:textId="4579320D"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The figures, the monetary unit used or its symbol, and the decimal sign, if any, shall be printed unambiguously on the ticket.</w:t>
            </w:r>
          </w:p>
        </w:tc>
        <w:tc>
          <w:tcPr>
            <w:tcW w:w="373" w:type="dxa"/>
            <w:gridSpan w:val="2"/>
          </w:tcPr>
          <w:p w14:paraId="1C65CFA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08DCEFC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1EE837A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4DACEE7E"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2B4221E"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6842EAAD" w14:textId="77777777" w:rsidR="003E7006" w:rsidRPr="002E2F0D" w:rsidRDefault="003E7006" w:rsidP="00E94BDE">
            <w:pPr>
              <w:kinsoku w:val="0"/>
              <w:overflowPunct w:val="0"/>
              <w:spacing w:before="60" w:after="60"/>
              <w:ind w:left="57" w:right="57"/>
              <w:textAlignment w:val="baseline"/>
              <w:rPr>
                <w:sz w:val="20"/>
                <w:szCs w:val="20"/>
                <w:lang w:val="en-GB"/>
              </w:rPr>
            </w:pPr>
            <w:r w:rsidRPr="002E2F0D">
              <w:rPr>
                <w:sz w:val="20"/>
                <w:szCs w:val="20"/>
                <w:lang w:val="en-GB"/>
              </w:rPr>
              <w:t>3.4.8</w:t>
            </w:r>
          </w:p>
        </w:tc>
        <w:tc>
          <w:tcPr>
            <w:tcW w:w="4905" w:type="dxa"/>
            <w:gridSpan w:val="2"/>
            <w:vAlign w:val="center"/>
          </w:tcPr>
          <w:p w14:paraId="6A31DD5D" w14:textId="77777777"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The printed price scale interval shall be in the form 1 × 10</w:t>
            </w:r>
            <w:r w:rsidRPr="002E2F0D">
              <w:rPr>
                <w:sz w:val="20"/>
                <w:szCs w:val="20"/>
                <w:vertAlign w:val="superscript"/>
                <w:lang w:val="en-GB"/>
              </w:rPr>
              <w:t>n</w:t>
            </w:r>
            <w:r w:rsidRPr="002E2F0D">
              <w:rPr>
                <w:sz w:val="20"/>
                <w:szCs w:val="20"/>
                <w:lang w:val="en-GB"/>
              </w:rPr>
              <w:t>, 2 × 10</w:t>
            </w:r>
            <w:r w:rsidRPr="002E2F0D">
              <w:rPr>
                <w:sz w:val="20"/>
                <w:szCs w:val="20"/>
                <w:vertAlign w:val="superscript"/>
                <w:lang w:val="en-GB"/>
              </w:rPr>
              <w:t>n</w:t>
            </w:r>
            <w:r w:rsidRPr="002E2F0D">
              <w:rPr>
                <w:sz w:val="20"/>
                <w:szCs w:val="20"/>
                <w:lang w:val="en-GB"/>
              </w:rPr>
              <w:t xml:space="preserve"> or 5 × 10</w:t>
            </w:r>
            <w:r w:rsidRPr="002E2F0D">
              <w:rPr>
                <w:sz w:val="20"/>
                <w:szCs w:val="20"/>
                <w:vertAlign w:val="superscript"/>
                <w:lang w:val="en-GB"/>
              </w:rPr>
              <w:t>n</w:t>
            </w:r>
            <w:r w:rsidRPr="002E2F0D">
              <w:rPr>
                <w:sz w:val="20"/>
                <w:szCs w:val="20"/>
                <w:lang w:val="en-GB"/>
              </w:rPr>
              <w:t xml:space="preserve"> monetary units, n being a positive or negative whole number, or zero; it shall not exceed the minimum specified price deviation. However, it need not be less than the smallest coin in circulation in the country in which the equipment is used.</w:t>
            </w:r>
          </w:p>
        </w:tc>
        <w:tc>
          <w:tcPr>
            <w:tcW w:w="373" w:type="dxa"/>
            <w:gridSpan w:val="2"/>
          </w:tcPr>
          <w:p w14:paraId="160635E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074F38E3"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05461F0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6E20283A"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5A3415E"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Borders>
              <w:bottom w:val="single" w:sz="6" w:space="0" w:color="auto"/>
            </w:tcBorders>
          </w:tcPr>
          <w:p w14:paraId="338DCC37"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3.4.9</w:t>
            </w:r>
          </w:p>
        </w:tc>
        <w:tc>
          <w:tcPr>
            <w:tcW w:w="4905" w:type="dxa"/>
            <w:gridSpan w:val="2"/>
            <w:tcBorders>
              <w:bottom w:val="single" w:sz="6" w:space="0" w:color="auto"/>
            </w:tcBorders>
            <w:vAlign w:val="center"/>
          </w:tcPr>
          <w:p w14:paraId="61E0225C" w14:textId="77777777"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If the quantity indicating device is not fitted with a price indicating device, the difference between the printed price and the price calculated on the basis of the indicated quantity and the printed unit price shall comply with the requirements in 3.3.7.</w:t>
            </w:r>
          </w:p>
        </w:tc>
        <w:tc>
          <w:tcPr>
            <w:tcW w:w="373" w:type="dxa"/>
            <w:gridSpan w:val="2"/>
            <w:tcBorders>
              <w:bottom w:val="single" w:sz="6" w:space="0" w:color="auto"/>
            </w:tcBorders>
          </w:tcPr>
          <w:p w14:paraId="6E930F1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tcBorders>
              <w:bottom w:val="single" w:sz="6" w:space="0" w:color="auto"/>
            </w:tcBorders>
            <w:vAlign w:val="center"/>
          </w:tcPr>
          <w:p w14:paraId="1AB6E63C"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tcBorders>
              <w:bottom w:val="single" w:sz="6" w:space="0" w:color="auto"/>
            </w:tcBorders>
            <w:vAlign w:val="center"/>
          </w:tcPr>
          <w:p w14:paraId="75AB4F7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bottom w:val="single" w:sz="6" w:space="0" w:color="auto"/>
            </w:tcBorders>
            <w:vAlign w:val="center"/>
          </w:tcPr>
          <w:p w14:paraId="4814162B"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58AA1448"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Borders>
              <w:top w:val="single" w:sz="6" w:space="0" w:color="auto"/>
              <w:bottom w:val="single" w:sz="12" w:space="0" w:color="auto"/>
            </w:tcBorders>
            <w:vAlign w:val="center"/>
          </w:tcPr>
          <w:p w14:paraId="230F9382" w14:textId="77777777" w:rsidR="003E7006" w:rsidRPr="002E2F0D" w:rsidRDefault="003E7006" w:rsidP="00E94BDE">
            <w:pPr>
              <w:kinsoku w:val="0"/>
              <w:overflowPunct w:val="0"/>
              <w:spacing w:before="60" w:after="60"/>
              <w:ind w:left="57" w:right="57"/>
              <w:textAlignment w:val="baseline"/>
              <w:rPr>
                <w:sz w:val="20"/>
                <w:szCs w:val="20"/>
                <w:lang w:val="en-GB"/>
              </w:rPr>
            </w:pPr>
            <w:r w:rsidRPr="002E2F0D">
              <w:rPr>
                <w:sz w:val="20"/>
                <w:szCs w:val="20"/>
                <w:lang w:val="en-GB"/>
              </w:rPr>
              <w:t>3.4.10</w:t>
            </w:r>
          </w:p>
        </w:tc>
        <w:tc>
          <w:tcPr>
            <w:tcW w:w="4905" w:type="dxa"/>
            <w:gridSpan w:val="2"/>
            <w:tcBorders>
              <w:top w:val="single" w:sz="6" w:space="0" w:color="auto"/>
              <w:bottom w:val="single" w:sz="12" w:space="0" w:color="auto"/>
            </w:tcBorders>
            <w:vAlign w:val="center"/>
          </w:tcPr>
          <w:p w14:paraId="279AAC55" w14:textId="77777777" w:rsidR="003E7006" w:rsidRPr="002E2F0D" w:rsidRDefault="003E7006" w:rsidP="00E94BDE">
            <w:pPr>
              <w:kinsoku w:val="0"/>
              <w:overflowPunct w:val="0"/>
              <w:spacing w:before="60" w:after="60"/>
              <w:ind w:left="57" w:right="57"/>
              <w:textAlignment w:val="baseline"/>
              <w:rPr>
                <w:sz w:val="20"/>
                <w:szCs w:val="20"/>
                <w:lang w:val="en-GB"/>
              </w:rPr>
            </w:pPr>
            <w:r w:rsidRPr="002E2F0D">
              <w:rPr>
                <w:sz w:val="20"/>
                <w:szCs w:val="20"/>
                <w:lang w:val="en-GB"/>
              </w:rPr>
              <w:t>Electronic printing devices are also subject to the requirements in 4.3.5.</w:t>
            </w:r>
          </w:p>
        </w:tc>
        <w:tc>
          <w:tcPr>
            <w:tcW w:w="373" w:type="dxa"/>
            <w:gridSpan w:val="2"/>
            <w:tcBorders>
              <w:top w:val="single" w:sz="6" w:space="0" w:color="auto"/>
              <w:bottom w:val="single" w:sz="12" w:space="0" w:color="auto"/>
            </w:tcBorders>
          </w:tcPr>
          <w:p w14:paraId="73D2050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tcBorders>
              <w:top w:val="single" w:sz="6" w:space="0" w:color="auto"/>
              <w:bottom w:val="single" w:sz="12" w:space="0" w:color="auto"/>
            </w:tcBorders>
            <w:vAlign w:val="center"/>
          </w:tcPr>
          <w:p w14:paraId="5B16E62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tcBorders>
              <w:top w:val="single" w:sz="6" w:space="0" w:color="auto"/>
              <w:bottom w:val="single" w:sz="12" w:space="0" w:color="auto"/>
            </w:tcBorders>
            <w:vAlign w:val="center"/>
          </w:tcPr>
          <w:p w14:paraId="1889656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bottom w:val="single" w:sz="12" w:space="0" w:color="auto"/>
            </w:tcBorders>
            <w:vAlign w:val="center"/>
          </w:tcPr>
          <w:p w14:paraId="6A04E3F5"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076662" w:rsidRPr="002E2F0D" w14:paraId="48789B6F" w14:textId="77777777" w:rsidTr="00B02F1D">
        <w:trPr>
          <w:trHeight w:val="613"/>
        </w:trPr>
        <w:tc>
          <w:tcPr>
            <w:tcW w:w="1147" w:type="dxa"/>
            <w:tcBorders>
              <w:top w:val="single" w:sz="12" w:space="0" w:color="auto"/>
              <w:left w:val="single" w:sz="12" w:space="0" w:color="auto"/>
              <w:bottom w:val="single" w:sz="6" w:space="0" w:color="auto"/>
              <w:right w:val="single" w:sz="6" w:space="0" w:color="auto"/>
            </w:tcBorders>
            <w:vAlign w:val="center"/>
          </w:tcPr>
          <w:p w14:paraId="0FD8E5AD"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05" w:type="dxa"/>
            <w:gridSpan w:val="2"/>
            <w:tcBorders>
              <w:top w:val="single" w:sz="12" w:space="0" w:color="auto"/>
              <w:left w:val="single" w:sz="6" w:space="0" w:color="auto"/>
              <w:bottom w:val="single" w:sz="6" w:space="0" w:color="auto"/>
              <w:right w:val="single" w:sz="6" w:space="0" w:color="auto"/>
            </w:tcBorders>
            <w:vAlign w:val="center"/>
          </w:tcPr>
          <w:p w14:paraId="0EEFD752"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73" w:type="dxa"/>
            <w:gridSpan w:val="2"/>
            <w:tcBorders>
              <w:top w:val="single" w:sz="12" w:space="0" w:color="auto"/>
              <w:left w:val="single" w:sz="6" w:space="0" w:color="auto"/>
              <w:bottom w:val="single" w:sz="6" w:space="0" w:color="auto"/>
              <w:right w:val="single" w:sz="6" w:space="0" w:color="auto"/>
            </w:tcBorders>
            <w:textDirection w:val="btLr"/>
            <w:vAlign w:val="center"/>
          </w:tcPr>
          <w:p w14:paraId="2224247B"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78" w:type="dxa"/>
            <w:gridSpan w:val="2"/>
            <w:tcBorders>
              <w:top w:val="single" w:sz="12" w:space="0" w:color="auto"/>
              <w:left w:val="single" w:sz="6" w:space="0" w:color="auto"/>
              <w:bottom w:val="single" w:sz="6" w:space="0" w:color="auto"/>
              <w:right w:val="single" w:sz="6" w:space="0" w:color="auto"/>
            </w:tcBorders>
            <w:textDirection w:val="btLr"/>
            <w:vAlign w:val="center"/>
          </w:tcPr>
          <w:p w14:paraId="5F98454B" w14:textId="77777777" w:rsidR="00076662" w:rsidRPr="00086386" w:rsidRDefault="00076662"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4" w:type="dxa"/>
            <w:gridSpan w:val="2"/>
            <w:tcBorders>
              <w:top w:val="single" w:sz="12" w:space="0" w:color="auto"/>
              <w:left w:val="single" w:sz="6" w:space="0" w:color="auto"/>
              <w:bottom w:val="single" w:sz="6" w:space="0" w:color="auto"/>
              <w:right w:val="single" w:sz="6" w:space="0" w:color="auto"/>
            </w:tcBorders>
            <w:textDirection w:val="btLr"/>
            <w:vAlign w:val="center"/>
          </w:tcPr>
          <w:p w14:paraId="6FA73A71"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35" w:type="dxa"/>
            <w:tcBorders>
              <w:top w:val="single" w:sz="12" w:space="0" w:color="auto"/>
              <w:left w:val="single" w:sz="6" w:space="0" w:color="auto"/>
              <w:bottom w:val="single" w:sz="6" w:space="0" w:color="auto"/>
              <w:right w:val="single" w:sz="12" w:space="0" w:color="auto"/>
            </w:tcBorders>
            <w:vAlign w:val="center"/>
          </w:tcPr>
          <w:p w14:paraId="7D79E5FA"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3E7006" w:rsidRPr="002E2F0D" w14:paraId="0CF0FB8C"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vAlign w:val="center"/>
          </w:tcPr>
          <w:p w14:paraId="55EFD5A7" w14:textId="77777777" w:rsidR="003E7006" w:rsidRPr="00076662" w:rsidRDefault="003E7006" w:rsidP="00AF6B14">
            <w:pPr>
              <w:kinsoku w:val="0"/>
              <w:overflowPunct w:val="0"/>
              <w:spacing w:before="60" w:after="60"/>
              <w:ind w:left="57" w:right="57"/>
              <w:textAlignment w:val="baseline"/>
              <w:rPr>
                <w:b/>
                <w:sz w:val="20"/>
                <w:szCs w:val="20"/>
                <w:lang w:val="en-GB"/>
              </w:rPr>
            </w:pPr>
            <w:r w:rsidRPr="00076662">
              <w:rPr>
                <w:b/>
                <w:sz w:val="20"/>
                <w:szCs w:val="20"/>
                <w:lang w:val="en-GB"/>
              </w:rPr>
              <w:t>3.5</w:t>
            </w:r>
          </w:p>
        </w:tc>
        <w:tc>
          <w:tcPr>
            <w:tcW w:w="7925" w:type="dxa"/>
            <w:gridSpan w:val="9"/>
          </w:tcPr>
          <w:p w14:paraId="6CE449D2" w14:textId="77777777" w:rsidR="003E7006" w:rsidRPr="00076662" w:rsidRDefault="003E7006" w:rsidP="00AF6B14">
            <w:pPr>
              <w:kinsoku w:val="0"/>
              <w:overflowPunct w:val="0"/>
              <w:spacing w:before="60" w:after="60"/>
              <w:ind w:left="57" w:right="57"/>
              <w:textAlignment w:val="baseline"/>
              <w:rPr>
                <w:b/>
                <w:sz w:val="20"/>
                <w:szCs w:val="20"/>
                <w:lang w:val="en-GB"/>
              </w:rPr>
            </w:pPr>
            <w:r w:rsidRPr="00076662">
              <w:rPr>
                <w:b/>
                <w:sz w:val="20"/>
                <w:szCs w:val="20"/>
                <w:lang w:val="en-GB"/>
              </w:rPr>
              <w:t>Memory device</w:t>
            </w:r>
          </w:p>
        </w:tc>
      </w:tr>
      <w:tr w:rsidR="003E7006" w:rsidRPr="003C0826" w14:paraId="1B410CA4"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13EEDFE3"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3.5.1</w:t>
            </w:r>
          </w:p>
        </w:tc>
        <w:tc>
          <w:tcPr>
            <w:tcW w:w="4898" w:type="dxa"/>
            <w:vAlign w:val="center"/>
          </w:tcPr>
          <w:p w14:paraId="0B80EF3B" w14:textId="77777777" w:rsidR="008A71E3"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Measuring systems may be fitted with a memory device to store measurement results until their use or to keep a record of commercial transactions, providing proof in the event of a dispute. Devices used to read stored information are considered as included in the memory devices.</w:t>
            </w:r>
          </w:p>
          <w:p w14:paraId="2DA38B87" w14:textId="77777777" w:rsidR="008A71E3"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It is not required that the parties interested in a transaction shall be provided continuously with the results of measurement, but only that they shall have access to these results (for example, in the event of a dispute).</w:t>
            </w:r>
          </w:p>
          <w:p w14:paraId="3CC7652D" w14:textId="2716E016"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In addition, in the case of self-service filling station</w:t>
            </w:r>
            <w:r w:rsidR="00F1734A">
              <w:rPr>
                <w:sz w:val="20"/>
                <w:szCs w:val="20"/>
                <w:lang w:val="en-GB"/>
              </w:rPr>
              <w:t>s or</w:t>
            </w:r>
            <w:r w:rsidRPr="002E2F0D">
              <w:rPr>
                <w:sz w:val="20"/>
                <w:szCs w:val="20"/>
                <w:lang w:val="en-GB"/>
              </w:rPr>
              <w:t xml:space="preserve"> truck filling station</w:t>
            </w:r>
            <w:r w:rsidR="00F1734A">
              <w:rPr>
                <w:sz w:val="20"/>
                <w:szCs w:val="20"/>
                <w:lang w:val="en-GB"/>
              </w:rPr>
              <w:t>s,</w:t>
            </w:r>
            <w:r w:rsidRPr="002E2F0D">
              <w:rPr>
                <w:sz w:val="20"/>
                <w:szCs w:val="20"/>
                <w:lang w:val="en-GB"/>
              </w:rPr>
              <w:t xml:space="preserve"> the owner of the measuring system is considered to have access to the indications of the measuring system even when he</w:t>
            </w:r>
            <w:r w:rsidR="00F1734A">
              <w:rPr>
                <w:sz w:val="20"/>
                <w:szCs w:val="20"/>
                <w:lang w:val="en-GB"/>
              </w:rPr>
              <w:t>/she</w:t>
            </w:r>
            <w:r w:rsidRPr="002E2F0D">
              <w:rPr>
                <w:sz w:val="20"/>
                <w:szCs w:val="20"/>
                <w:lang w:val="en-GB"/>
              </w:rPr>
              <w:t xml:space="preserve"> does not use this possibility in practice.</w:t>
            </w:r>
          </w:p>
        </w:tc>
        <w:tc>
          <w:tcPr>
            <w:tcW w:w="380" w:type="dxa"/>
            <w:gridSpan w:val="3"/>
          </w:tcPr>
          <w:p w14:paraId="4881367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2012E87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106C0AE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1BEAD6D9"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51060DF8"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298E9FD5"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3.5.2</w:t>
            </w:r>
          </w:p>
        </w:tc>
        <w:tc>
          <w:tcPr>
            <w:tcW w:w="4898" w:type="dxa"/>
            <w:vAlign w:val="center"/>
          </w:tcPr>
          <w:p w14:paraId="5F968751" w14:textId="77777777" w:rsidR="003E7006" w:rsidRPr="002E2F0D" w:rsidRDefault="003E7006" w:rsidP="003A4164">
            <w:pPr>
              <w:kinsoku w:val="0"/>
              <w:overflowPunct w:val="0"/>
              <w:spacing w:before="60" w:after="60"/>
              <w:ind w:left="57" w:right="57"/>
              <w:textAlignment w:val="baseline"/>
              <w:rPr>
                <w:sz w:val="20"/>
                <w:szCs w:val="20"/>
                <w:lang w:val="en-GB"/>
              </w:rPr>
            </w:pPr>
            <w:r w:rsidRPr="002E2F0D">
              <w:rPr>
                <w:sz w:val="20"/>
                <w:szCs w:val="20"/>
                <w:lang w:val="en-GB"/>
              </w:rPr>
              <w:t>The medium on which data are stored must have sufficient permanency to ensure that the data are not corrupted under normal storage conditions. There shall be sufficient memory storage for any particular application.</w:t>
            </w:r>
          </w:p>
        </w:tc>
        <w:tc>
          <w:tcPr>
            <w:tcW w:w="380" w:type="dxa"/>
            <w:gridSpan w:val="3"/>
          </w:tcPr>
          <w:p w14:paraId="2CD21F9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1411E22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0D1DE24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4E7DF3FD"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209EECDF" w14:textId="77777777" w:rsidTr="00B02F1D">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7" w:type="dxa"/>
          </w:tcPr>
          <w:p w14:paraId="7052D3DC"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3.5.3</w:t>
            </w:r>
          </w:p>
        </w:tc>
        <w:tc>
          <w:tcPr>
            <w:tcW w:w="4898" w:type="dxa"/>
            <w:vAlign w:val="center"/>
          </w:tcPr>
          <w:p w14:paraId="224CCF29" w14:textId="77777777" w:rsidR="008A71E3"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Stored data may be deleted if either:</w:t>
            </w:r>
          </w:p>
          <w:p w14:paraId="55E7D659" w14:textId="339F775F" w:rsidR="008A71E3"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transaction is settled or</w:t>
            </w:r>
          </w:p>
          <w:p w14:paraId="099A8251" w14:textId="77B42B23" w:rsidR="003E7006" w:rsidRPr="002E2F0D"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these data are printed by a printing device subject to legal control.</w:t>
            </w:r>
          </w:p>
        </w:tc>
        <w:tc>
          <w:tcPr>
            <w:tcW w:w="380" w:type="dxa"/>
            <w:gridSpan w:val="3"/>
          </w:tcPr>
          <w:p w14:paraId="078625BC"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78" w:type="dxa"/>
            <w:gridSpan w:val="2"/>
            <w:vAlign w:val="center"/>
          </w:tcPr>
          <w:p w14:paraId="40625BA3"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4" w:type="dxa"/>
            <w:gridSpan w:val="2"/>
            <w:vAlign w:val="center"/>
          </w:tcPr>
          <w:p w14:paraId="18625AD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vAlign w:val="center"/>
          </w:tcPr>
          <w:p w14:paraId="1044207C"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DD9816C" w14:textId="77777777" w:rsidTr="00B02F1D">
        <w:tc>
          <w:tcPr>
            <w:tcW w:w="1147" w:type="dxa"/>
            <w:tcBorders>
              <w:top w:val="single" w:sz="6" w:space="0" w:color="auto"/>
              <w:left w:val="single" w:sz="12" w:space="0" w:color="auto"/>
              <w:bottom w:val="single" w:sz="6" w:space="0" w:color="auto"/>
              <w:right w:val="single" w:sz="6" w:space="0" w:color="auto"/>
            </w:tcBorders>
          </w:tcPr>
          <w:p w14:paraId="0BF1E6DB"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3.5.4</w:t>
            </w:r>
          </w:p>
        </w:tc>
        <w:tc>
          <w:tcPr>
            <w:tcW w:w="4898" w:type="dxa"/>
            <w:tcBorders>
              <w:top w:val="single" w:sz="6" w:space="0" w:color="auto"/>
              <w:left w:val="single" w:sz="6" w:space="0" w:color="auto"/>
              <w:bottom w:val="single" w:sz="6" w:space="0" w:color="auto"/>
              <w:right w:val="single" w:sz="6" w:space="0" w:color="auto"/>
            </w:tcBorders>
            <w:vAlign w:val="center"/>
          </w:tcPr>
          <w:p w14:paraId="1F4B422C" w14:textId="77777777" w:rsidR="008A71E3"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After the requirements in 3.5.3 are fulfilled and when the storage is full, it is permitted to delete memorized data when both the following conditions are met:</w:t>
            </w:r>
          </w:p>
          <w:p w14:paraId="4CACA1FA" w14:textId="3A16FF41" w:rsidR="003E7006" w:rsidRPr="002E2F0D"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data are deleted in the same order as the recording order and the rules established for the particular application are respected; </w:t>
            </w:r>
            <w:r w:rsidR="00781D1D">
              <w:rPr>
                <w:sz w:val="20"/>
                <w:szCs w:val="20"/>
                <w:lang w:val="en-GB"/>
              </w:rPr>
              <w:t>and</w:t>
            </w:r>
          </w:p>
          <w:p w14:paraId="15CED980" w14:textId="77777777" w:rsidR="003E7006" w:rsidRPr="002E2F0D"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deletion is carried out either automatically or after a special manual operation.</w:t>
            </w:r>
          </w:p>
        </w:tc>
        <w:tc>
          <w:tcPr>
            <w:tcW w:w="367" w:type="dxa"/>
            <w:gridSpan w:val="2"/>
            <w:tcBorders>
              <w:top w:val="single" w:sz="6" w:space="0" w:color="auto"/>
              <w:left w:val="single" w:sz="6" w:space="0" w:color="auto"/>
              <w:bottom w:val="single" w:sz="6" w:space="0" w:color="auto"/>
              <w:right w:val="single" w:sz="6" w:space="0" w:color="auto"/>
            </w:tcBorders>
          </w:tcPr>
          <w:p w14:paraId="3B7AC9A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92" w:type="dxa"/>
            <w:gridSpan w:val="3"/>
            <w:tcBorders>
              <w:top w:val="single" w:sz="6" w:space="0" w:color="auto"/>
              <w:left w:val="single" w:sz="6" w:space="0" w:color="auto"/>
              <w:bottom w:val="single" w:sz="6" w:space="0" w:color="auto"/>
              <w:right w:val="single" w:sz="6" w:space="0" w:color="auto"/>
            </w:tcBorders>
            <w:vAlign w:val="center"/>
          </w:tcPr>
          <w:p w14:paraId="7096264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4B47C7F0"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1BCE2120"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1557C6B" w14:textId="77777777" w:rsidTr="00B02F1D">
        <w:tc>
          <w:tcPr>
            <w:tcW w:w="1147" w:type="dxa"/>
            <w:tcBorders>
              <w:top w:val="single" w:sz="6" w:space="0" w:color="auto"/>
              <w:left w:val="single" w:sz="12" w:space="0" w:color="auto"/>
              <w:bottom w:val="single" w:sz="6" w:space="0" w:color="auto"/>
              <w:right w:val="single" w:sz="6" w:space="0" w:color="auto"/>
            </w:tcBorders>
          </w:tcPr>
          <w:p w14:paraId="2C46D9F0"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3.5.5</w:t>
            </w:r>
          </w:p>
        </w:tc>
        <w:tc>
          <w:tcPr>
            <w:tcW w:w="4898" w:type="dxa"/>
            <w:tcBorders>
              <w:top w:val="single" w:sz="6" w:space="0" w:color="auto"/>
              <w:left w:val="single" w:sz="6" w:space="0" w:color="auto"/>
              <w:bottom w:val="single" w:sz="6" w:space="0" w:color="auto"/>
              <w:right w:val="single" w:sz="6" w:space="0" w:color="auto"/>
            </w:tcBorders>
            <w:vAlign w:val="center"/>
          </w:tcPr>
          <w:p w14:paraId="30EDB0B1" w14:textId="77777777" w:rsidR="008A71E3"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Memorization shall be such that it is impossible in normal use to modify stored values.</w:t>
            </w:r>
          </w:p>
          <w:p w14:paraId="2FF93681" w14:textId="07B34704" w:rsidR="003E7006" w:rsidRPr="002E2F0D" w:rsidRDefault="003E7006" w:rsidP="00C25265">
            <w:pPr>
              <w:kinsoku w:val="0"/>
              <w:overflowPunct w:val="0"/>
              <w:spacing w:before="60" w:after="60"/>
              <w:ind w:left="57" w:right="57"/>
              <w:textAlignment w:val="baseline"/>
              <w:rPr>
                <w:sz w:val="20"/>
                <w:szCs w:val="20"/>
                <w:lang w:val="en-GB"/>
              </w:rPr>
            </w:pPr>
            <w:r w:rsidRPr="002E2F0D">
              <w:rPr>
                <w:sz w:val="20"/>
                <w:szCs w:val="20"/>
                <w:lang w:val="en-GB"/>
              </w:rPr>
              <w:t xml:space="preserve">The data memorized </w:t>
            </w:r>
            <w:r w:rsidR="00781D1D">
              <w:rPr>
                <w:sz w:val="20"/>
                <w:szCs w:val="20"/>
                <w:lang w:val="en-GB"/>
              </w:rPr>
              <w:t>shall</w:t>
            </w:r>
            <w:r w:rsidR="00781D1D" w:rsidRPr="002E2F0D">
              <w:rPr>
                <w:sz w:val="20"/>
                <w:szCs w:val="20"/>
                <w:lang w:val="en-GB"/>
              </w:rPr>
              <w:t xml:space="preserve"> </w:t>
            </w:r>
            <w:r w:rsidRPr="002E2F0D">
              <w:rPr>
                <w:sz w:val="20"/>
                <w:szCs w:val="20"/>
                <w:lang w:val="en-GB"/>
              </w:rPr>
              <w:t>be protected against unintentional and intentional changes with common software tools.</w:t>
            </w:r>
          </w:p>
        </w:tc>
        <w:tc>
          <w:tcPr>
            <w:tcW w:w="367" w:type="dxa"/>
            <w:gridSpan w:val="2"/>
            <w:tcBorders>
              <w:top w:val="single" w:sz="6" w:space="0" w:color="auto"/>
              <w:left w:val="single" w:sz="6" w:space="0" w:color="auto"/>
              <w:bottom w:val="single" w:sz="6" w:space="0" w:color="auto"/>
              <w:right w:val="single" w:sz="6" w:space="0" w:color="auto"/>
            </w:tcBorders>
          </w:tcPr>
          <w:p w14:paraId="06ACD120"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92" w:type="dxa"/>
            <w:gridSpan w:val="3"/>
            <w:tcBorders>
              <w:top w:val="single" w:sz="6" w:space="0" w:color="auto"/>
              <w:left w:val="single" w:sz="6" w:space="0" w:color="auto"/>
              <w:bottom w:val="single" w:sz="6" w:space="0" w:color="auto"/>
              <w:right w:val="single" w:sz="6" w:space="0" w:color="auto"/>
            </w:tcBorders>
            <w:vAlign w:val="center"/>
          </w:tcPr>
          <w:p w14:paraId="2EDF7F6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4F2891C0"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626C5714"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01CFD3B" w14:textId="77777777" w:rsidTr="00B02F1D">
        <w:tc>
          <w:tcPr>
            <w:tcW w:w="1147" w:type="dxa"/>
            <w:tcBorders>
              <w:top w:val="single" w:sz="6" w:space="0" w:color="auto"/>
              <w:left w:val="single" w:sz="12" w:space="0" w:color="auto"/>
              <w:bottom w:val="single" w:sz="6" w:space="0" w:color="auto"/>
              <w:right w:val="single" w:sz="6" w:space="0" w:color="auto"/>
            </w:tcBorders>
          </w:tcPr>
          <w:p w14:paraId="7793131F"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3.5.6</w:t>
            </w:r>
          </w:p>
        </w:tc>
        <w:tc>
          <w:tcPr>
            <w:tcW w:w="4898" w:type="dxa"/>
            <w:tcBorders>
              <w:top w:val="single" w:sz="6" w:space="0" w:color="auto"/>
              <w:left w:val="single" w:sz="6" w:space="0" w:color="auto"/>
              <w:bottom w:val="single" w:sz="6" w:space="0" w:color="auto"/>
              <w:right w:val="single" w:sz="6" w:space="0" w:color="auto"/>
            </w:tcBorders>
            <w:vAlign w:val="center"/>
          </w:tcPr>
          <w:p w14:paraId="60518F03" w14:textId="77777777" w:rsidR="003E7006" w:rsidRPr="002E2F0D" w:rsidRDefault="003E7006" w:rsidP="00C25265">
            <w:pPr>
              <w:kinsoku w:val="0"/>
              <w:overflowPunct w:val="0"/>
              <w:spacing w:before="60" w:after="60"/>
              <w:ind w:left="57" w:right="57"/>
              <w:textAlignment w:val="baseline"/>
              <w:rPr>
                <w:sz w:val="20"/>
                <w:szCs w:val="20"/>
                <w:lang w:val="en-GB"/>
              </w:rPr>
            </w:pPr>
            <w:r w:rsidRPr="002E2F0D">
              <w:rPr>
                <w:sz w:val="20"/>
                <w:szCs w:val="20"/>
                <w:lang w:val="en-GB"/>
              </w:rPr>
              <w:t>Memory devices shall be fitted with checking facilities according to 4.3.5. The aim of the checking facility is to ensure that stored data correspond to the data provided by the calculator and that restored data correspond to stored data.</w:t>
            </w:r>
          </w:p>
        </w:tc>
        <w:tc>
          <w:tcPr>
            <w:tcW w:w="367" w:type="dxa"/>
            <w:gridSpan w:val="2"/>
            <w:tcBorders>
              <w:top w:val="single" w:sz="6" w:space="0" w:color="auto"/>
              <w:left w:val="single" w:sz="6" w:space="0" w:color="auto"/>
              <w:bottom w:val="single" w:sz="6" w:space="0" w:color="auto"/>
              <w:right w:val="single" w:sz="6" w:space="0" w:color="auto"/>
            </w:tcBorders>
          </w:tcPr>
          <w:p w14:paraId="33E83E9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92" w:type="dxa"/>
            <w:gridSpan w:val="3"/>
            <w:tcBorders>
              <w:top w:val="single" w:sz="6" w:space="0" w:color="auto"/>
              <w:left w:val="single" w:sz="6" w:space="0" w:color="auto"/>
              <w:bottom w:val="single" w:sz="6" w:space="0" w:color="auto"/>
              <w:right w:val="single" w:sz="6" w:space="0" w:color="auto"/>
            </w:tcBorders>
            <w:vAlign w:val="center"/>
          </w:tcPr>
          <w:p w14:paraId="6FB5A17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3" w:type="dxa"/>
            <w:gridSpan w:val="2"/>
            <w:tcBorders>
              <w:top w:val="single" w:sz="6" w:space="0" w:color="auto"/>
              <w:left w:val="single" w:sz="6" w:space="0" w:color="auto"/>
              <w:bottom w:val="single" w:sz="6" w:space="0" w:color="auto"/>
              <w:right w:val="single" w:sz="6" w:space="0" w:color="auto"/>
            </w:tcBorders>
            <w:vAlign w:val="center"/>
          </w:tcPr>
          <w:p w14:paraId="260002B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6974C7AC" w14:textId="77777777" w:rsidR="003E7006" w:rsidRPr="002E2F0D" w:rsidRDefault="003E7006" w:rsidP="00AF6B14">
            <w:pPr>
              <w:kinsoku w:val="0"/>
              <w:overflowPunct w:val="0"/>
              <w:spacing w:before="60" w:after="60"/>
              <w:ind w:left="57" w:right="57"/>
              <w:textAlignment w:val="baseline"/>
              <w:rPr>
                <w:sz w:val="20"/>
                <w:szCs w:val="20"/>
                <w:lang w:val="en-GB"/>
              </w:rPr>
            </w:pPr>
          </w:p>
        </w:tc>
      </w:tr>
    </w:tbl>
    <w:p w14:paraId="332BA1EB" w14:textId="77777777" w:rsidR="00076662" w:rsidRPr="00041B13" w:rsidRDefault="00076662">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50"/>
        <w:gridCol w:w="4920"/>
        <w:gridCol w:w="14"/>
        <w:gridCol w:w="6"/>
        <w:gridCol w:w="340"/>
        <w:gridCol w:w="18"/>
        <w:gridCol w:w="6"/>
        <w:gridCol w:w="330"/>
        <w:gridCol w:w="6"/>
        <w:gridCol w:w="342"/>
        <w:gridCol w:w="1940"/>
      </w:tblGrid>
      <w:tr w:rsidR="00076662" w:rsidRPr="002E2F0D" w14:paraId="425E554E" w14:textId="77777777" w:rsidTr="00A1495E">
        <w:trPr>
          <w:trHeight w:val="613"/>
        </w:trPr>
        <w:tc>
          <w:tcPr>
            <w:tcW w:w="1150" w:type="dxa"/>
            <w:tcBorders>
              <w:top w:val="single" w:sz="12" w:space="0" w:color="auto"/>
              <w:left w:val="single" w:sz="12" w:space="0" w:color="auto"/>
              <w:bottom w:val="single" w:sz="6" w:space="0" w:color="auto"/>
              <w:right w:val="single" w:sz="6" w:space="0" w:color="auto"/>
            </w:tcBorders>
            <w:vAlign w:val="center"/>
          </w:tcPr>
          <w:p w14:paraId="2BEF73E9" w14:textId="77777777" w:rsidR="00076662" w:rsidRPr="002E2F0D" w:rsidRDefault="00076662"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0" w:type="dxa"/>
            <w:tcBorders>
              <w:top w:val="single" w:sz="12" w:space="0" w:color="auto"/>
              <w:left w:val="single" w:sz="6" w:space="0" w:color="auto"/>
              <w:bottom w:val="single" w:sz="6" w:space="0" w:color="auto"/>
              <w:right w:val="single" w:sz="6" w:space="0" w:color="auto"/>
            </w:tcBorders>
            <w:vAlign w:val="center"/>
          </w:tcPr>
          <w:p w14:paraId="1C3E8CAF" w14:textId="77777777" w:rsidR="00076662" w:rsidRPr="002E2F0D" w:rsidRDefault="00076662"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3"/>
            <w:tcBorders>
              <w:top w:val="single" w:sz="12" w:space="0" w:color="auto"/>
              <w:left w:val="single" w:sz="6" w:space="0" w:color="auto"/>
              <w:bottom w:val="single" w:sz="6" w:space="0" w:color="auto"/>
              <w:right w:val="single" w:sz="6" w:space="0" w:color="auto"/>
            </w:tcBorders>
            <w:textDirection w:val="btLr"/>
            <w:vAlign w:val="center"/>
          </w:tcPr>
          <w:p w14:paraId="26A7E3A7" w14:textId="77777777" w:rsidR="00076662" w:rsidRPr="00086386" w:rsidRDefault="00076662" w:rsidP="00076662">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60" w:type="dxa"/>
            <w:gridSpan w:val="4"/>
            <w:tcBorders>
              <w:top w:val="single" w:sz="12" w:space="0" w:color="auto"/>
              <w:left w:val="single" w:sz="6" w:space="0" w:color="auto"/>
              <w:bottom w:val="single" w:sz="6" w:space="0" w:color="auto"/>
              <w:right w:val="single" w:sz="6" w:space="0" w:color="auto"/>
            </w:tcBorders>
            <w:textDirection w:val="btLr"/>
            <w:vAlign w:val="center"/>
          </w:tcPr>
          <w:p w14:paraId="11D53B7D" w14:textId="77777777" w:rsidR="00076662" w:rsidRPr="00086386" w:rsidRDefault="00076662" w:rsidP="00076662">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42" w:type="dxa"/>
            <w:tcBorders>
              <w:top w:val="single" w:sz="12" w:space="0" w:color="auto"/>
              <w:left w:val="single" w:sz="6" w:space="0" w:color="auto"/>
              <w:bottom w:val="single" w:sz="6" w:space="0" w:color="auto"/>
              <w:right w:val="single" w:sz="6" w:space="0" w:color="auto"/>
            </w:tcBorders>
            <w:textDirection w:val="btLr"/>
            <w:vAlign w:val="center"/>
          </w:tcPr>
          <w:p w14:paraId="3C57D844" w14:textId="77777777" w:rsidR="00076662" w:rsidRPr="003A77BA" w:rsidRDefault="00076662"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0" w:type="dxa"/>
            <w:tcBorders>
              <w:top w:val="single" w:sz="12" w:space="0" w:color="auto"/>
              <w:left w:val="single" w:sz="6" w:space="0" w:color="auto"/>
              <w:bottom w:val="single" w:sz="6" w:space="0" w:color="auto"/>
              <w:right w:val="single" w:sz="12" w:space="0" w:color="auto"/>
            </w:tcBorders>
            <w:vAlign w:val="center"/>
          </w:tcPr>
          <w:p w14:paraId="111088D7" w14:textId="77777777" w:rsidR="00076662" w:rsidRPr="002E2F0D" w:rsidRDefault="00076662" w:rsidP="00B05171">
            <w:pPr>
              <w:kinsoku w:val="0"/>
              <w:overflowPunct w:val="0"/>
              <w:spacing w:before="60" w:after="60"/>
              <w:jc w:val="center"/>
              <w:textAlignment w:val="baseline"/>
              <w:rPr>
                <w:b/>
                <w:lang w:val="en-GB"/>
              </w:rPr>
            </w:pPr>
            <w:r w:rsidRPr="002E2F0D">
              <w:rPr>
                <w:b/>
                <w:lang w:val="en-GB"/>
              </w:rPr>
              <w:t>Remarks</w:t>
            </w:r>
          </w:p>
        </w:tc>
      </w:tr>
      <w:tr w:rsidR="003E7006" w:rsidRPr="002E2F0D" w14:paraId="7EFB7A2C" w14:textId="77777777" w:rsidTr="00F97029">
        <w:tc>
          <w:tcPr>
            <w:tcW w:w="1150" w:type="dxa"/>
            <w:tcBorders>
              <w:top w:val="single" w:sz="6" w:space="0" w:color="auto"/>
              <w:left w:val="single" w:sz="12" w:space="0" w:color="auto"/>
              <w:bottom w:val="single" w:sz="6" w:space="0" w:color="auto"/>
              <w:right w:val="single" w:sz="6" w:space="0" w:color="auto"/>
            </w:tcBorders>
            <w:vAlign w:val="center"/>
          </w:tcPr>
          <w:p w14:paraId="37FB69D4" w14:textId="77777777" w:rsidR="003E7006" w:rsidRPr="00076662" w:rsidRDefault="003E7006" w:rsidP="00AF6B14">
            <w:pPr>
              <w:kinsoku w:val="0"/>
              <w:overflowPunct w:val="0"/>
              <w:spacing w:before="60" w:after="60"/>
              <w:ind w:left="57" w:right="57"/>
              <w:textAlignment w:val="baseline"/>
              <w:rPr>
                <w:b/>
                <w:sz w:val="20"/>
                <w:szCs w:val="20"/>
                <w:lang w:val="en-GB"/>
              </w:rPr>
            </w:pPr>
            <w:r w:rsidRPr="00076662">
              <w:rPr>
                <w:b/>
                <w:sz w:val="20"/>
                <w:szCs w:val="20"/>
                <w:lang w:val="en-GB"/>
              </w:rPr>
              <w:t>3.6</w:t>
            </w:r>
          </w:p>
        </w:tc>
        <w:tc>
          <w:tcPr>
            <w:tcW w:w="7922" w:type="dxa"/>
            <w:gridSpan w:val="10"/>
            <w:tcBorders>
              <w:top w:val="single" w:sz="6" w:space="0" w:color="auto"/>
              <w:left w:val="single" w:sz="6" w:space="0" w:color="auto"/>
              <w:bottom w:val="single" w:sz="6" w:space="0" w:color="auto"/>
              <w:right w:val="single" w:sz="12" w:space="0" w:color="auto"/>
            </w:tcBorders>
          </w:tcPr>
          <w:p w14:paraId="4317B159" w14:textId="77777777" w:rsidR="003E7006" w:rsidRPr="00076662" w:rsidRDefault="003E7006" w:rsidP="00AF6B14">
            <w:pPr>
              <w:kinsoku w:val="0"/>
              <w:overflowPunct w:val="0"/>
              <w:spacing w:before="60" w:after="60"/>
              <w:ind w:left="57" w:right="57"/>
              <w:textAlignment w:val="baseline"/>
              <w:rPr>
                <w:b/>
                <w:sz w:val="20"/>
                <w:szCs w:val="20"/>
                <w:lang w:val="en-GB"/>
              </w:rPr>
            </w:pPr>
            <w:r w:rsidRPr="00D17C49">
              <w:rPr>
                <w:b/>
                <w:sz w:val="20"/>
                <w:szCs w:val="20"/>
                <w:lang w:val="en-GB"/>
              </w:rPr>
              <w:t>Pre-setting</w:t>
            </w:r>
            <w:r w:rsidRPr="00076662">
              <w:rPr>
                <w:b/>
                <w:sz w:val="20"/>
                <w:szCs w:val="20"/>
                <w:lang w:val="en-GB"/>
              </w:rPr>
              <w:t xml:space="preserve"> device</w:t>
            </w:r>
          </w:p>
        </w:tc>
      </w:tr>
      <w:tr w:rsidR="003E7006" w:rsidRPr="003C0826" w14:paraId="5BFDFF33" w14:textId="77777777" w:rsidTr="00F97029">
        <w:tc>
          <w:tcPr>
            <w:tcW w:w="1150" w:type="dxa"/>
            <w:tcBorders>
              <w:top w:val="single" w:sz="6" w:space="0" w:color="auto"/>
              <w:left w:val="single" w:sz="12" w:space="0" w:color="auto"/>
              <w:bottom w:val="single" w:sz="6" w:space="0" w:color="auto"/>
              <w:right w:val="single" w:sz="6" w:space="0" w:color="auto"/>
            </w:tcBorders>
            <w:vAlign w:val="center"/>
          </w:tcPr>
          <w:p w14:paraId="108AD7D5"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3.6.1</w:t>
            </w:r>
          </w:p>
        </w:tc>
        <w:tc>
          <w:tcPr>
            <w:tcW w:w="4934" w:type="dxa"/>
            <w:gridSpan w:val="2"/>
            <w:tcBorders>
              <w:top w:val="single" w:sz="6" w:space="0" w:color="auto"/>
              <w:left w:val="single" w:sz="6" w:space="0" w:color="auto"/>
              <w:bottom w:val="single" w:sz="6" w:space="0" w:color="auto"/>
              <w:right w:val="single" w:sz="6" w:space="0" w:color="auto"/>
            </w:tcBorders>
            <w:vAlign w:val="center"/>
          </w:tcPr>
          <w:p w14:paraId="3986C4F2"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The preset quantity shall be indicated before the start of the measurement.</w:t>
            </w:r>
          </w:p>
        </w:tc>
        <w:tc>
          <w:tcPr>
            <w:tcW w:w="364" w:type="dxa"/>
            <w:gridSpan w:val="3"/>
            <w:tcBorders>
              <w:top w:val="single" w:sz="6" w:space="0" w:color="auto"/>
              <w:left w:val="single" w:sz="6" w:space="0" w:color="auto"/>
              <w:bottom w:val="single" w:sz="6" w:space="0" w:color="auto"/>
              <w:right w:val="single" w:sz="6" w:space="0" w:color="auto"/>
            </w:tcBorders>
          </w:tcPr>
          <w:p w14:paraId="023E451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29ED60A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8" w:type="dxa"/>
            <w:gridSpan w:val="2"/>
            <w:tcBorders>
              <w:top w:val="single" w:sz="6" w:space="0" w:color="auto"/>
              <w:left w:val="single" w:sz="6" w:space="0" w:color="auto"/>
              <w:bottom w:val="single" w:sz="6" w:space="0" w:color="auto"/>
              <w:right w:val="single" w:sz="6" w:space="0" w:color="auto"/>
            </w:tcBorders>
            <w:vAlign w:val="center"/>
          </w:tcPr>
          <w:p w14:paraId="12A152E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51F5C11B"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3EDFB408" w14:textId="77777777" w:rsidTr="00F97029">
        <w:tc>
          <w:tcPr>
            <w:tcW w:w="1150" w:type="dxa"/>
            <w:tcBorders>
              <w:top w:val="single" w:sz="6" w:space="0" w:color="auto"/>
              <w:left w:val="single" w:sz="12" w:space="0" w:color="auto"/>
              <w:bottom w:val="single" w:sz="6" w:space="0" w:color="auto"/>
              <w:right w:val="single" w:sz="6" w:space="0" w:color="auto"/>
            </w:tcBorders>
          </w:tcPr>
          <w:p w14:paraId="3A3431ED"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3.6.2</w:t>
            </w:r>
          </w:p>
        </w:tc>
        <w:tc>
          <w:tcPr>
            <w:tcW w:w="4934" w:type="dxa"/>
            <w:gridSpan w:val="2"/>
            <w:tcBorders>
              <w:top w:val="single" w:sz="6" w:space="0" w:color="auto"/>
              <w:left w:val="single" w:sz="6" w:space="0" w:color="auto"/>
              <w:bottom w:val="single" w:sz="6" w:space="0" w:color="auto"/>
              <w:right w:val="single" w:sz="6" w:space="0" w:color="auto"/>
            </w:tcBorders>
            <w:vAlign w:val="center"/>
          </w:tcPr>
          <w:p w14:paraId="7F6C283C" w14:textId="77777777" w:rsidR="003E7006" w:rsidRPr="002E2F0D"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Where pre-setting is effected by means of several controls which are independent of each other, the scale interval corresponding to one control shall be equal to the pre-setting range of the control of the next lower order.</w:t>
            </w:r>
          </w:p>
          <w:p w14:paraId="73508F83" w14:textId="77777777" w:rsidR="003E7006" w:rsidRPr="002E2F0D"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Pre-setting devices with push-buttons or similar means to pre-set fixed quantities are allowed, provided that these fixed quantities are equal to a whole number of units of volume or mass.</w:t>
            </w:r>
          </w:p>
        </w:tc>
        <w:tc>
          <w:tcPr>
            <w:tcW w:w="364" w:type="dxa"/>
            <w:gridSpan w:val="3"/>
            <w:tcBorders>
              <w:top w:val="single" w:sz="6" w:space="0" w:color="auto"/>
              <w:left w:val="single" w:sz="6" w:space="0" w:color="auto"/>
              <w:bottom w:val="single" w:sz="6" w:space="0" w:color="auto"/>
              <w:right w:val="single" w:sz="6" w:space="0" w:color="auto"/>
            </w:tcBorders>
          </w:tcPr>
          <w:p w14:paraId="749E8F65"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01F00AC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8" w:type="dxa"/>
            <w:gridSpan w:val="2"/>
            <w:tcBorders>
              <w:top w:val="single" w:sz="6" w:space="0" w:color="auto"/>
              <w:left w:val="single" w:sz="6" w:space="0" w:color="auto"/>
              <w:bottom w:val="single" w:sz="6" w:space="0" w:color="auto"/>
              <w:right w:val="single" w:sz="6" w:space="0" w:color="auto"/>
            </w:tcBorders>
            <w:vAlign w:val="center"/>
          </w:tcPr>
          <w:p w14:paraId="70DB5713"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29A876BB"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08E508A6" w14:textId="77777777" w:rsidTr="00F97029">
        <w:tc>
          <w:tcPr>
            <w:tcW w:w="1150" w:type="dxa"/>
            <w:tcBorders>
              <w:top w:val="single" w:sz="6" w:space="0" w:color="auto"/>
              <w:left w:val="single" w:sz="12" w:space="0" w:color="auto"/>
              <w:bottom w:val="single" w:sz="6" w:space="0" w:color="auto"/>
              <w:right w:val="single" w:sz="6" w:space="0" w:color="auto"/>
            </w:tcBorders>
          </w:tcPr>
          <w:p w14:paraId="270A776A"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3.6.3</w:t>
            </w:r>
          </w:p>
        </w:tc>
        <w:tc>
          <w:tcPr>
            <w:tcW w:w="4934" w:type="dxa"/>
            <w:gridSpan w:val="2"/>
            <w:tcBorders>
              <w:top w:val="single" w:sz="6" w:space="0" w:color="auto"/>
              <w:left w:val="single" w:sz="6" w:space="0" w:color="auto"/>
              <w:bottom w:val="single" w:sz="6" w:space="0" w:color="auto"/>
              <w:right w:val="single" w:sz="6" w:space="0" w:color="auto"/>
            </w:tcBorders>
            <w:vAlign w:val="center"/>
          </w:tcPr>
          <w:p w14:paraId="5793F58C" w14:textId="77777777" w:rsidR="003E7006" w:rsidRPr="002E2F0D"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Pre-setting devices may be so arranged that the repetition of a selected quantity does not require a new setting of the controls.</w:t>
            </w:r>
          </w:p>
        </w:tc>
        <w:tc>
          <w:tcPr>
            <w:tcW w:w="364" w:type="dxa"/>
            <w:gridSpan w:val="3"/>
            <w:tcBorders>
              <w:top w:val="single" w:sz="6" w:space="0" w:color="auto"/>
              <w:left w:val="single" w:sz="6" w:space="0" w:color="auto"/>
              <w:bottom w:val="single" w:sz="6" w:space="0" w:color="auto"/>
              <w:right w:val="single" w:sz="6" w:space="0" w:color="auto"/>
            </w:tcBorders>
          </w:tcPr>
          <w:p w14:paraId="623FE61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486B8960"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8" w:type="dxa"/>
            <w:gridSpan w:val="2"/>
            <w:tcBorders>
              <w:top w:val="single" w:sz="6" w:space="0" w:color="auto"/>
              <w:left w:val="single" w:sz="6" w:space="0" w:color="auto"/>
              <w:bottom w:val="single" w:sz="6" w:space="0" w:color="auto"/>
              <w:right w:val="single" w:sz="6" w:space="0" w:color="auto"/>
            </w:tcBorders>
            <w:vAlign w:val="center"/>
          </w:tcPr>
          <w:p w14:paraId="6082137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7931DC80"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2637FE2" w14:textId="77777777" w:rsidTr="00F97029">
        <w:tc>
          <w:tcPr>
            <w:tcW w:w="1150" w:type="dxa"/>
            <w:tcBorders>
              <w:top w:val="single" w:sz="6" w:space="0" w:color="auto"/>
              <w:left w:val="single" w:sz="12" w:space="0" w:color="auto"/>
              <w:bottom w:val="single" w:sz="6" w:space="0" w:color="auto"/>
              <w:right w:val="single" w:sz="6" w:space="0" w:color="auto"/>
            </w:tcBorders>
          </w:tcPr>
          <w:p w14:paraId="55897C61"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3.6.4</w:t>
            </w:r>
          </w:p>
        </w:tc>
        <w:tc>
          <w:tcPr>
            <w:tcW w:w="4934" w:type="dxa"/>
            <w:gridSpan w:val="2"/>
            <w:tcBorders>
              <w:top w:val="single" w:sz="6" w:space="0" w:color="auto"/>
              <w:left w:val="single" w:sz="6" w:space="0" w:color="auto"/>
              <w:bottom w:val="single" w:sz="6" w:space="0" w:color="auto"/>
              <w:right w:val="single" w:sz="6" w:space="0" w:color="auto"/>
            </w:tcBorders>
            <w:vAlign w:val="center"/>
          </w:tcPr>
          <w:p w14:paraId="1675784C" w14:textId="77777777" w:rsidR="003E7006" w:rsidRPr="002E2F0D"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Where it is possible to view simultaneously the figures of the display device of the pre-setting device and those of the quantity indicating device, the former shall be clearly distinguishable from the latter.</w:t>
            </w:r>
          </w:p>
        </w:tc>
        <w:tc>
          <w:tcPr>
            <w:tcW w:w="364" w:type="dxa"/>
            <w:gridSpan w:val="3"/>
            <w:tcBorders>
              <w:top w:val="single" w:sz="6" w:space="0" w:color="auto"/>
              <w:left w:val="single" w:sz="6" w:space="0" w:color="auto"/>
              <w:bottom w:val="single" w:sz="6" w:space="0" w:color="auto"/>
              <w:right w:val="single" w:sz="6" w:space="0" w:color="auto"/>
            </w:tcBorders>
          </w:tcPr>
          <w:p w14:paraId="3394B40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6ACB6820"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8" w:type="dxa"/>
            <w:gridSpan w:val="2"/>
            <w:tcBorders>
              <w:top w:val="single" w:sz="6" w:space="0" w:color="auto"/>
              <w:left w:val="single" w:sz="6" w:space="0" w:color="auto"/>
              <w:bottom w:val="single" w:sz="6" w:space="0" w:color="auto"/>
              <w:right w:val="single" w:sz="6" w:space="0" w:color="auto"/>
            </w:tcBorders>
            <w:vAlign w:val="center"/>
          </w:tcPr>
          <w:p w14:paraId="18668FE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31AC847D"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3CD0A024" w14:textId="77777777" w:rsidTr="00F97029">
        <w:tc>
          <w:tcPr>
            <w:tcW w:w="1150" w:type="dxa"/>
            <w:tcBorders>
              <w:top w:val="single" w:sz="6" w:space="0" w:color="auto"/>
              <w:left w:val="single" w:sz="12" w:space="0" w:color="auto"/>
              <w:bottom w:val="single" w:sz="6" w:space="0" w:color="auto"/>
              <w:right w:val="single" w:sz="6" w:space="0" w:color="auto"/>
            </w:tcBorders>
          </w:tcPr>
          <w:p w14:paraId="7E2DDE16"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3.6.5</w:t>
            </w:r>
          </w:p>
        </w:tc>
        <w:tc>
          <w:tcPr>
            <w:tcW w:w="4934" w:type="dxa"/>
            <w:gridSpan w:val="2"/>
            <w:tcBorders>
              <w:top w:val="single" w:sz="6" w:space="0" w:color="auto"/>
              <w:left w:val="single" w:sz="6" w:space="0" w:color="auto"/>
              <w:bottom w:val="single" w:sz="6" w:space="0" w:color="auto"/>
              <w:right w:val="single" w:sz="6" w:space="0" w:color="auto"/>
            </w:tcBorders>
            <w:vAlign w:val="center"/>
          </w:tcPr>
          <w:p w14:paraId="40ADDBCB" w14:textId="77777777" w:rsidR="003E7006" w:rsidRPr="002E2F0D" w:rsidRDefault="003E7006" w:rsidP="00256227">
            <w:pPr>
              <w:kinsoku w:val="0"/>
              <w:overflowPunct w:val="0"/>
              <w:spacing w:before="60" w:after="60"/>
              <w:ind w:left="57" w:right="57"/>
              <w:textAlignment w:val="baseline"/>
              <w:rPr>
                <w:sz w:val="20"/>
                <w:szCs w:val="20"/>
                <w:lang w:val="en-GB"/>
              </w:rPr>
            </w:pPr>
            <w:r w:rsidRPr="002E2F0D">
              <w:rPr>
                <w:sz w:val="20"/>
                <w:szCs w:val="20"/>
                <w:lang w:val="en-GB"/>
              </w:rPr>
              <w:t>Indication of the selected quantity may, during measurement, either remain unaltered or return progressively to zero. However, for an electronic pre-setting device it is acceptable to indicate the preset value on the indicating device for quantity or price by means of a special operation with the restriction that this value shall be replaced by the zero indication for quantity or price before the measurement operation can start.</w:t>
            </w:r>
          </w:p>
        </w:tc>
        <w:tc>
          <w:tcPr>
            <w:tcW w:w="364" w:type="dxa"/>
            <w:gridSpan w:val="3"/>
            <w:tcBorders>
              <w:top w:val="single" w:sz="6" w:space="0" w:color="auto"/>
              <w:left w:val="single" w:sz="6" w:space="0" w:color="auto"/>
              <w:bottom w:val="single" w:sz="6" w:space="0" w:color="auto"/>
              <w:right w:val="single" w:sz="6" w:space="0" w:color="auto"/>
            </w:tcBorders>
          </w:tcPr>
          <w:p w14:paraId="68D5C08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6B46F2D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8" w:type="dxa"/>
            <w:gridSpan w:val="2"/>
            <w:tcBorders>
              <w:top w:val="single" w:sz="6" w:space="0" w:color="auto"/>
              <w:left w:val="single" w:sz="6" w:space="0" w:color="auto"/>
              <w:bottom w:val="single" w:sz="6" w:space="0" w:color="auto"/>
              <w:right w:val="single" w:sz="6" w:space="0" w:color="auto"/>
            </w:tcBorders>
            <w:vAlign w:val="center"/>
          </w:tcPr>
          <w:p w14:paraId="1BDE59F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3C2D9C44"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1DEB2C67" w14:textId="77777777" w:rsidTr="00F97029">
        <w:tc>
          <w:tcPr>
            <w:tcW w:w="1150" w:type="dxa"/>
            <w:tcBorders>
              <w:top w:val="single" w:sz="6" w:space="0" w:color="auto"/>
              <w:left w:val="single" w:sz="12" w:space="0" w:color="auto"/>
              <w:bottom w:val="single" w:sz="6" w:space="0" w:color="auto"/>
              <w:right w:val="single" w:sz="6" w:space="0" w:color="auto"/>
            </w:tcBorders>
          </w:tcPr>
          <w:p w14:paraId="2A9C4AD7"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3.6.6</w:t>
            </w:r>
          </w:p>
        </w:tc>
        <w:tc>
          <w:tcPr>
            <w:tcW w:w="4940" w:type="dxa"/>
            <w:gridSpan w:val="3"/>
            <w:tcBorders>
              <w:top w:val="single" w:sz="6" w:space="0" w:color="auto"/>
              <w:left w:val="single" w:sz="6" w:space="0" w:color="auto"/>
              <w:bottom w:val="single" w:sz="6" w:space="0" w:color="auto"/>
              <w:right w:val="single" w:sz="6" w:space="0" w:color="auto"/>
            </w:tcBorders>
            <w:vAlign w:val="center"/>
          </w:tcPr>
          <w:p w14:paraId="047A5A69" w14:textId="77777777" w:rsidR="008A71E3"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In the case of a prepaid or pre-ordered delivery:</w:t>
            </w:r>
          </w:p>
          <w:p w14:paraId="334CB7B0" w14:textId="29A044C1" w:rsidR="003E7006" w:rsidRPr="002E2F0D"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difference found under normal operating conditions between the pre-set quantity and the quantity shown by the quantity indicating device at the end of the measurement operation shall not exceed the minimum specified quantity deviation;</w:t>
            </w:r>
            <w:r w:rsidR="00781D1D">
              <w:rPr>
                <w:sz w:val="20"/>
                <w:szCs w:val="20"/>
                <w:lang w:val="en-GB"/>
              </w:rPr>
              <w:t xml:space="preserve"> and</w:t>
            </w:r>
          </w:p>
          <w:p w14:paraId="212FB7DA" w14:textId="77777777" w:rsidR="003E7006" w:rsidRPr="002E2F0D" w:rsidRDefault="003E7006"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difference found under normal operating conditions between the prepaid amount and the price shown by the price indicating device at the end of the measurement operation shall not exceed the minimum specified price deviation.</w:t>
            </w:r>
          </w:p>
        </w:tc>
        <w:tc>
          <w:tcPr>
            <w:tcW w:w="364" w:type="dxa"/>
            <w:gridSpan w:val="3"/>
            <w:tcBorders>
              <w:top w:val="single" w:sz="6" w:space="0" w:color="auto"/>
              <w:left w:val="single" w:sz="6" w:space="0" w:color="auto"/>
              <w:bottom w:val="single" w:sz="6" w:space="0" w:color="auto"/>
              <w:right w:val="single" w:sz="6" w:space="0" w:color="auto"/>
            </w:tcBorders>
          </w:tcPr>
          <w:p w14:paraId="3EACE2AA"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09805DA4"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2" w:type="dxa"/>
            <w:tcBorders>
              <w:top w:val="single" w:sz="6" w:space="0" w:color="auto"/>
              <w:left w:val="single" w:sz="6" w:space="0" w:color="auto"/>
              <w:bottom w:val="single" w:sz="6" w:space="0" w:color="auto"/>
              <w:right w:val="single" w:sz="6" w:space="0" w:color="auto"/>
            </w:tcBorders>
            <w:vAlign w:val="center"/>
          </w:tcPr>
          <w:p w14:paraId="1C9513C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1E25744B"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7E776B47" w14:textId="77777777" w:rsidTr="00F97029">
        <w:tc>
          <w:tcPr>
            <w:tcW w:w="1150" w:type="dxa"/>
            <w:tcBorders>
              <w:top w:val="single" w:sz="6" w:space="0" w:color="auto"/>
              <w:left w:val="single" w:sz="12" w:space="0" w:color="auto"/>
              <w:bottom w:val="single" w:sz="6" w:space="0" w:color="auto"/>
              <w:right w:val="single" w:sz="6" w:space="0" w:color="auto"/>
            </w:tcBorders>
          </w:tcPr>
          <w:p w14:paraId="62132603"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3.6.7</w:t>
            </w:r>
          </w:p>
        </w:tc>
        <w:tc>
          <w:tcPr>
            <w:tcW w:w="4940" w:type="dxa"/>
            <w:gridSpan w:val="3"/>
            <w:tcBorders>
              <w:top w:val="single" w:sz="6" w:space="0" w:color="auto"/>
              <w:left w:val="single" w:sz="6" w:space="0" w:color="auto"/>
              <w:bottom w:val="single" w:sz="6" w:space="0" w:color="auto"/>
              <w:right w:val="single" w:sz="6" w:space="0" w:color="auto"/>
            </w:tcBorders>
            <w:vAlign w:val="center"/>
          </w:tcPr>
          <w:p w14:paraId="13A61C95" w14:textId="77777777" w:rsidR="003E7006" w:rsidRPr="002E2F0D" w:rsidRDefault="003E7006" w:rsidP="00256227">
            <w:pPr>
              <w:kinsoku w:val="0"/>
              <w:overflowPunct w:val="0"/>
              <w:spacing w:before="60" w:after="60"/>
              <w:ind w:left="57" w:right="57"/>
              <w:textAlignment w:val="baseline"/>
              <w:rPr>
                <w:sz w:val="20"/>
                <w:szCs w:val="20"/>
                <w:lang w:val="en-GB"/>
              </w:rPr>
            </w:pPr>
            <w:r w:rsidRPr="002E2F0D">
              <w:rPr>
                <w:sz w:val="20"/>
                <w:szCs w:val="20"/>
                <w:lang w:val="en-GB"/>
              </w:rPr>
              <w:t>The pre-set quantities and the quantities shown by the quantity indicating device shall be expressed in the same unit. This unit (or its symbol) shall be marked on the pre-setting mechanism.</w:t>
            </w:r>
          </w:p>
        </w:tc>
        <w:tc>
          <w:tcPr>
            <w:tcW w:w="364" w:type="dxa"/>
            <w:gridSpan w:val="3"/>
            <w:tcBorders>
              <w:top w:val="single" w:sz="6" w:space="0" w:color="auto"/>
              <w:left w:val="single" w:sz="6" w:space="0" w:color="auto"/>
              <w:bottom w:val="single" w:sz="6" w:space="0" w:color="auto"/>
              <w:right w:val="single" w:sz="6" w:space="0" w:color="auto"/>
            </w:tcBorders>
          </w:tcPr>
          <w:p w14:paraId="66A32B49"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1CC0815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2" w:type="dxa"/>
            <w:tcBorders>
              <w:top w:val="single" w:sz="6" w:space="0" w:color="auto"/>
              <w:left w:val="single" w:sz="6" w:space="0" w:color="auto"/>
              <w:bottom w:val="single" w:sz="6" w:space="0" w:color="auto"/>
              <w:right w:val="single" w:sz="6" w:space="0" w:color="auto"/>
            </w:tcBorders>
            <w:vAlign w:val="center"/>
          </w:tcPr>
          <w:p w14:paraId="202E96B6"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36588F1F"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6C65A71" w14:textId="77777777" w:rsidTr="00F97029">
        <w:tc>
          <w:tcPr>
            <w:tcW w:w="1150" w:type="dxa"/>
            <w:tcBorders>
              <w:top w:val="single" w:sz="6" w:space="0" w:color="auto"/>
              <w:left w:val="single" w:sz="12" w:space="0" w:color="auto"/>
              <w:bottom w:val="single" w:sz="6" w:space="0" w:color="auto"/>
              <w:right w:val="single" w:sz="6" w:space="0" w:color="auto"/>
            </w:tcBorders>
          </w:tcPr>
          <w:p w14:paraId="465B8CE3"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3.6.8</w:t>
            </w:r>
          </w:p>
        </w:tc>
        <w:tc>
          <w:tcPr>
            <w:tcW w:w="4940" w:type="dxa"/>
            <w:gridSpan w:val="3"/>
            <w:tcBorders>
              <w:top w:val="single" w:sz="6" w:space="0" w:color="auto"/>
              <w:left w:val="single" w:sz="6" w:space="0" w:color="auto"/>
              <w:bottom w:val="single" w:sz="6" w:space="0" w:color="auto"/>
              <w:right w:val="single" w:sz="6" w:space="0" w:color="auto"/>
            </w:tcBorders>
            <w:vAlign w:val="center"/>
          </w:tcPr>
          <w:p w14:paraId="4138B150" w14:textId="77777777" w:rsidR="003E7006" w:rsidRPr="002E2F0D" w:rsidRDefault="003E7006" w:rsidP="00256227">
            <w:pPr>
              <w:kinsoku w:val="0"/>
              <w:overflowPunct w:val="0"/>
              <w:spacing w:before="60" w:after="60"/>
              <w:ind w:left="57" w:right="57"/>
              <w:textAlignment w:val="baseline"/>
              <w:rPr>
                <w:sz w:val="20"/>
                <w:szCs w:val="20"/>
                <w:lang w:val="en-GB"/>
              </w:rPr>
            </w:pPr>
            <w:r w:rsidRPr="002E2F0D">
              <w:rPr>
                <w:sz w:val="20"/>
                <w:szCs w:val="20"/>
                <w:lang w:val="en-GB"/>
              </w:rPr>
              <w:t>The scale interval of the pre-setting device shall not be less than the scale interval of the indicating device.</w:t>
            </w:r>
          </w:p>
        </w:tc>
        <w:tc>
          <w:tcPr>
            <w:tcW w:w="364" w:type="dxa"/>
            <w:gridSpan w:val="3"/>
            <w:tcBorders>
              <w:top w:val="single" w:sz="6" w:space="0" w:color="auto"/>
              <w:left w:val="single" w:sz="6" w:space="0" w:color="auto"/>
              <w:bottom w:val="single" w:sz="6" w:space="0" w:color="auto"/>
              <w:right w:val="single" w:sz="6" w:space="0" w:color="auto"/>
            </w:tcBorders>
          </w:tcPr>
          <w:p w14:paraId="36F7238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421AC73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2" w:type="dxa"/>
            <w:tcBorders>
              <w:top w:val="single" w:sz="6" w:space="0" w:color="auto"/>
              <w:left w:val="single" w:sz="6" w:space="0" w:color="auto"/>
              <w:bottom w:val="single" w:sz="6" w:space="0" w:color="auto"/>
              <w:right w:val="single" w:sz="6" w:space="0" w:color="auto"/>
            </w:tcBorders>
            <w:vAlign w:val="center"/>
          </w:tcPr>
          <w:p w14:paraId="185A36CB"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57F4D619"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06E8F08B" w14:textId="77777777" w:rsidTr="00F97029">
        <w:tc>
          <w:tcPr>
            <w:tcW w:w="1150" w:type="dxa"/>
            <w:tcBorders>
              <w:top w:val="single" w:sz="6" w:space="0" w:color="auto"/>
              <w:left w:val="single" w:sz="12" w:space="0" w:color="auto"/>
              <w:bottom w:val="single" w:sz="6" w:space="0" w:color="auto"/>
              <w:right w:val="single" w:sz="6" w:space="0" w:color="auto"/>
            </w:tcBorders>
          </w:tcPr>
          <w:p w14:paraId="62888753"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3.6.9</w:t>
            </w:r>
          </w:p>
        </w:tc>
        <w:tc>
          <w:tcPr>
            <w:tcW w:w="4940" w:type="dxa"/>
            <w:gridSpan w:val="3"/>
            <w:tcBorders>
              <w:top w:val="single" w:sz="6" w:space="0" w:color="auto"/>
              <w:left w:val="single" w:sz="6" w:space="0" w:color="auto"/>
              <w:bottom w:val="single" w:sz="6" w:space="0" w:color="auto"/>
              <w:right w:val="single" w:sz="6" w:space="0" w:color="auto"/>
            </w:tcBorders>
            <w:vAlign w:val="center"/>
          </w:tcPr>
          <w:p w14:paraId="2ABC7909" w14:textId="77777777" w:rsidR="003E7006" w:rsidRPr="002E2F0D" w:rsidRDefault="003E7006" w:rsidP="00256227">
            <w:pPr>
              <w:kinsoku w:val="0"/>
              <w:overflowPunct w:val="0"/>
              <w:spacing w:before="60" w:after="60"/>
              <w:ind w:left="57" w:right="57"/>
              <w:textAlignment w:val="baseline"/>
              <w:rPr>
                <w:sz w:val="20"/>
                <w:szCs w:val="20"/>
                <w:lang w:val="en-GB"/>
              </w:rPr>
            </w:pPr>
            <w:r w:rsidRPr="002E2F0D">
              <w:rPr>
                <w:sz w:val="20"/>
                <w:szCs w:val="20"/>
                <w:lang w:val="en-GB"/>
              </w:rPr>
              <w:t>Pre-setting devices may incorporate a device to permit the flow of liquid to be stopped quickly when necessary.</w:t>
            </w:r>
          </w:p>
        </w:tc>
        <w:tc>
          <w:tcPr>
            <w:tcW w:w="364" w:type="dxa"/>
            <w:gridSpan w:val="3"/>
            <w:tcBorders>
              <w:top w:val="single" w:sz="6" w:space="0" w:color="auto"/>
              <w:left w:val="single" w:sz="6" w:space="0" w:color="auto"/>
              <w:bottom w:val="single" w:sz="6" w:space="0" w:color="auto"/>
              <w:right w:val="single" w:sz="6" w:space="0" w:color="auto"/>
            </w:tcBorders>
          </w:tcPr>
          <w:p w14:paraId="1B7C07B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0041C3B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2" w:type="dxa"/>
            <w:tcBorders>
              <w:top w:val="single" w:sz="6" w:space="0" w:color="auto"/>
              <w:left w:val="single" w:sz="6" w:space="0" w:color="auto"/>
              <w:bottom w:val="single" w:sz="6" w:space="0" w:color="auto"/>
              <w:right w:val="single" w:sz="6" w:space="0" w:color="auto"/>
            </w:tcBorders>
            <w:vAlign w:val="center"/>
          </w:tcPr>
          <w:p w14:paraId="75FE061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2D3C8C8E"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4BE0B8C0" w14:textId="77777777" w:rsidTr="00F97029">
        <w:tc>
          <w:tcPr>
            <w:tcW w:w="1150" w:type="dxa"/>
            <w:tcBorders>
              <w:top w:val="single" w:sz="6" w:space="0" w:color="auto"/>
              <w:left w:val="single" w:sz="12" w:space="0" w:color="auto"/>
              <w:bottom w:val="single" w:sz="6" w:space="0" w:color="auto"/>
              <w:right w:val="single" w:sz="6" w:space="0" w:color="auto"/>
            </w:tcBorders>
          </w:tcPr>
          <w:p w14:paraId="3160A684"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3.6.10</w:t>
            </w:r>
          </w:p>
        </w:tc>
        <w:tc>
          <w:tcPr>
            <w:tcW w:w="4940" w:type="dxa"/>
            <w:gridSpan w:val="3"/>
            <w:tcBorders>
              <w:top w:val="single" w:sz="6" w:space="0" w:color="auto"/>
              <w:left w:val="single" w:sz="6" w:space="0" w:color="auto"/>
              <w:bottom w:val="single" w:sz="6" w:space="0" w:color="auto"/>
              <w:right w:val="single" w:sz="6" w:space="0" w:color="auto"/>
            </w:tcBorders>
            <w:vAlign w:val="center"/>
          </w:tcPr>
          <w:p w14:paraId="2D474D7C" w14:textId="77777777" w:rsidR="008A71E3"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Measuring systems with a price indicating device may also be fitted with a price pre-setting device which stops the flow of the liquid when the quantity delivered corresponds to the pre-set price.</w:t>
            </w:r>
          </w:p>
          <w:p w14:paraId="444873DA" w14:textId="64EB2DC2" w:rsidR="003E7006" w:rsidRPr="002E2F0D" w:rsidRDefault="003E7006" w:rsidP="00C11F2E">
            <w:pPr>
              <w:kinsoku w:val="0"/>
              <w:overflowPunct w:val="0"/>
              <w:spacing w:before="60" w:after="60"/>
              <w:ind w:left="57" w:right="57"/>
              <w:textAlignment w:val="baseline"/>
              <w:rPr>
                <w:sz w:val="20"/>
                <w:szCs w:val="20"/>
                <w:lang w:val="en-GB"/>
              </w:rPr>
            </w:pPr>
            <w:r w:rsidRPr="002E2F0D">
              <w:rPr>
                <w:sz w:val="20"/>
                <w:szCs w:val="20"/>
                <w:lang w:val="en-GB"/>
              </w:rPr>
              <w:t>The requirements in 3.6.1 to 3.6.9 apply by analogy.</w:t>
            </w:r>
          </w:p>
        </w:tc>
        <w:tc>
          <w:tcPr>
            <w:tcW w:w="364" w:type="dxa"/>
            <w:gridSpan w:val="3"/>
            <w:tcBorders>
              <w:top w:val="single" w:sz="6" w:space="0" w:color="auto"/>
              <w:left w:val="single" w:sz="6" w:space="0" w:color="auto"/>
              <w:bottom w:val="single" w:sz="6" w:space="0" w:color="auto"/>
              <w:right w:val="single" w:sz="6" w:space="0" w:color="auto"/>
            </w:tcBorders>
          </w:tcPr>
          <w:p w14:paraId="2A915C38"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36" w:type="dxa"/>
            <w:gridSpan w:val="2"/>
            <w:tcBorders>
              <w:top w:val="single" w:sz="6" w:space="0" w:color="auto"/>
              <w:left w:val="single" w:sz="6" w:space="0" w:color="auto"/>
              <w:bottom w:val="single" w:sz="6" w:space="0" w:color="auto"/>
              <w:right w:val="single" w:sz="6" w:space="0" w:color="auto"/>
            </w:tcBorders>
            <w:vAlign w:val="center"/>
          </w:tcPr>
          <w:p w14:paraId="258BAB0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42" w:type="dxa"/>
            <w:tcBorders>
              <w:top w:val="single" w:sz="6" w:space="0" w:color="auto"/>
              <w:left w:val="single" w:sz="6" w:space="0" w:color="auto"/>
              <w:bottom w:val="single" w:sz="6" w:space="0" w:color="auto"/>
              <w:right w:val="single" w:sz="6" w:space="0" w:color="auto"/>
            </w:tcBorders>
            <w:vAlign w:val="center"/>
          </w:tcPr>
          <w:p w14:paraId="7A2C3D52"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0" w:type="dxa"/>
            <w:tcBorders>
              <w:top w:val="single" w:sz="6" w:space="0" w:color="auto"/>
              <w:left w:val="single" w:sz="6" w:space="0" w:color="auto"/>
              <w:bottom w:val="single" w:sz="6" w:space="0" w:color="auto"/>
              <w:right w:val="single" w:sz="12" w:space="0" w:color="auto"/>
            </w:tcBorders>
            <w:vAlign w:val="center"/>
          </w:tcPr>
          <w:p w14:paraId="0E396B94" w14:textId="77777777" w:rsidR="003E7006" w:rsidRPr="002E2F0D" w:rsidRDefault="003E7006" w:rsidP="00AF6B14">
            <w:pPr>
              <w:kinsoku w:val="0"/>
              <w:overflowPunct w:val="0"/>
              <w:spacing w:before="60" w:after="60"/>
              <w:ind w:left="57" w:right="57"/>
              <w:textAlignment w:val="baseline"/>
              <w:rPr>
                <w:sz w:val="20"/>
                <w:szCs w:val="20"/>
                <w:lang w:val="en-GB"/>
              </w:rPr>
            </w:pPr>
          </w:p>
        </w:tc>
      </w:tr>
    </w:tbl>
    <w:p w14:paraId="071C6922" w14:textId="77777777" w:rsidR="00F97029" w:rsidRPr="00041B13" w:rsidRDefault="00F97029">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15"/>
        <w:gridCol w:w="36"/>
        <w:gridCol w:w="4925"/>
        <w:gridCol w:w="14"/>
        <w:gridCol w:w="346"/>
        <w:gridCol w:w="18"/>
        <w:gridCol w:w="342"/>
        <w:gridCol w:w="8"/>
        <w:gridCol w:w="326"/>
        <w:gridCol w:w="6"/>
        <w:gridCol w:w="1936"/>
      </w:tblGrid>
      <w:tr w:rsidR="00F97029" w:rsidRPr="002E2F0D" w14:paraId="1F2887D7" w14:textId="77777777" w:rsidTr="00A1495E">
        <w:trPr>
          <w:trHeight w:val="613"/>
        </w:trPr>
        <w:tc>
          <w:tcPr>
            <w:tcW w:w="1151" w:type="dxa"/>
            <w:gridSpan w:val="2"/>
            <w:tcBorders>
              <w:top w:val="single" w:sz="12" w:space="0" w:color="auto"/>
              <w:left w:val="single" w:sz="12" w:space="0" w:color="auto"/>
              <w:bottom w:val="single" w:sz="6" w:space="0" w:color="auto"/>
              <w:right w:val="single" w:sz="6" w:space="0" w:color="auto"/>
            </w:tcBorders>
            <w:vAlign w:val="center"/>
          </w:tcPr>
          <w:p w14:paraId="67F9E67C" w14:textId="77777777" w:rsidR="00F97029" w:rsidRPr="002E2F0D" w:rsidRDefault="00F97029"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5" w:type="dxa"/>
            <w:tcBorders>
              <w:top w:val="single" w:sz="12" w:space="0" w:color="auto"/>
              <w:left w:val="single" w:sz="6" w:space="0" w:color="auto"/>
              <w:bottom w:val="single" w:sz="6" w:space="0" w:color="auto"/>
              <w:right w:val="single" w:sz="6" w:space="0" w:color="auto"/>
            </w:tcBorders>
            <w:vAlign w:val="center"/>
          </w:tcPr>
          <w:p w14:paraId="790C1888" w14:textId="77777777" w:rsidR="00F97029" w:rsidRPr="002E2F0D" w:rsidRDefault="00F97029"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6016126A" w14:textId="77777777" w:rsidR="00F97029" w:rsidRPr="00086386" w:rsidRDefault="00F97029" w:rsidP="00F97029">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49CD53D5" w14:textId="77777777" w:rsidR="00F97029" w:rsidRPr="00086386" w:rsidRDefault="00F97029"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4" w:type="dxa"/>
            <w:gridSpan w:val="2"/>
            <w:tcBorders>
              <w:top w:val="single" w:sz="12" w:space="0" w:color="auto"/>
              <w:left w:val="single" w:sz="6" w:space="0" w:color="auto"/>
              <w:bottom w:val="single" w:sz="6" w:space="0" w:color="auto"/>
              <w:right w:val="single" w:sz="6" w:space="0" w:color="auto"/>
            </w:tcBorders>
            <w:textDirection w:val="btLr"/>
            <w:vAlign w:val="center"/>
          </w:tcPr>
          <w:p w14:paraId="6515FEB9" w14:textId="77777777" w:rsidR="00F97029" w:rsidRPr="003A77BA" w:rsidRDefault="00F97029"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2" w:type="dxa"/>
            <w:gridSpan w:val="2"/>
            <w:tcBorders>
              <w:top w:val="single" w:sz="12" w:space="0" w:color="auto"/>
              <w:left w:val="single" w:sz="6" w:space="0" w:color="auto"/>
              <w:bottom w:val="single" w:sz="6" w:space="0" w:color="auto"/>
              <w:right w:val="single" w:sz="12" w:space="0" w:color="auto"/>
            </w:tcBorders>
            <w:vAlign w:val="center"/>
          </w:tcPr>
          <w:p w14:paraId="17D9F213" w14:textId="77777777" w:rsidR="00F97029" w:rsidRPr="002E2F0D" w:rsidRDefault="00F97029" w:rsidP="00B05171">
            <w:pPr>
              <w:kinsoku w:val="0"/>
              <w:overflowPunct w:val="0"/>
              <w:spacing w:before="60" w:after="60"/>
              <w:jc w:val="center"/>
              <w:textAlignment w:val="baseline"/>
              <w:rPr>
                <w:b/>
                <w:lang w:val="en-GB"/>
              </w:rPr>
            </w:pPr>
            <w:r w:rsidRPr="002E2F0D">
              <w:rPr>
                <w:b/>
                <w:lang w:val="en-GB"/>
              </w:rPr>
              <w:t>Remarks</w:t>
            </w:r>
          </w:p>
        </w:tc>
      </w:tr>
      <w:tr w:rsidR="003E7006" w:rsidRPr="002E2F0D" w14:paraId="2CDB52E4" w14:textId="77777777" w:rsidTr="00F97029">
        <w:tc>
          <w:tcPr>
            <w:tcW w:w="1151" w:type="dxa"/>
            <w:gridSpan w:val="2"/>
            <w:tcBorders>
              <w:top w:val="single" w:sz="6" w:space="0" w:color="auto"/>
              <w:left w:val="single" w:sz="12" w:space="0" w:color="auto"/>
              <w:bottom w:val="single" w:sz="6" w:space="0" w:color="auto"/>
              <w:right w:val="single" w:sz="6" w:space="0" w:color="auto"/>
            </w:tcBorders>
            <w:vAlign w:val="center"/>
          </w:tcPr>
          <w:p w14:paraId="70EFFAC6" w14:textId="77777777" w:rsidR="003E7006" w:rsidRPr="00F97029" w:rsidRDefault="003E7006" w:rsidP="00AF6B14">
            <w:pPr>
              <w:kinsoku w:val="0"/>
              <w:overflowPunct w:val="0"/>
              <w:spacing w:before="60" w:after="60"/>
              <w:ind w:left="57" w:right="57"/>
              <w:textAlignment w:val="baseline"/>
              <w:rPr>
                <w:b/>
                <w:sz w:val="20"/>
                <w:szCs w:val="20"/>
                <w:lang w:val="en-GB"/>
              </w:rPr>
            </w:pPr>
            <w:r w:rsidRPr="00F97029">
              <w:rPr>
                <w:b/>
                <w:sz w:val="20"/>
                <w:szCs w:val="20"/>
                <w:lang w:val="en-GB"/>
              </w:rPr>
              <w:t>3.7</w:t>
            </w:r>
          </w:p>
        </w:tc>
        <w:tc>
          <w:tcPr>
            <w:tcW w:w="7921" w:type="dxa"/>
            <w:gridSpan w:val="9"/>
            <w:tcBorders>
              <w:top w:val="single" w:sz="6" w:space="0" w:color="auto"/>
              <w:left w:val="single" w:sz="6" w:space="0" w:color="auto"/>
              <w:bottom w:val="single" w:sz="6" w:space="0" w:color="auto"/>
              <w:right w:val="single" w:sz="12" w:space="0" w:color="auto"/>
            </w:tcBorders>
          </w:tcPr>
          <w:p w14:paraId="41747C8F" w14:textId="77777777" w:rsidR="003E7006" w:rsidRPr="00F97029" w:rsidRDefault="003E7006" w:rsidP="00AF6B14">
            <w:pPr>
              <w:kinsoku w:val="0"/>
              <w:overflowPunct w:val="0"/>
              <w:spacing w:before="60" w:after="60"/>
              <w:ind w:left="57" w:right="57"/>
              <w:textAlignment w:val="baseline"/>
              <w:rPr>
                <w:b/>
                <w:sz w:val="20"/>
                <w:szCs w:val="20"/>
                <w:lang w:val="en-GB"/>
              </w:rPr>
            </w:pPr>
            <w:r w:rsidRPr="00F97029">
              <w:rPr>
                <w:b/>
                <w:sz w:val="20"/>
                <w:szCs w:val="20"/>
                <w:lang w:val="en-GB"/>
              </w:rPr>
              <w:t>Conversion device</w:t>
            </w:r>
          </w:p>
        </w:tc>
      </w:tr>
      <w:tr w:rsidR="003E7006" w:rsidRPr="003C0826" w14:paraId="77B0FF23" w14:textId="77777777" w:rsidTr="00F97029">
        <w:tc>
          <w:tcPr>
            <w:tcW w:w="1151" w:type="dxa"/>
            <w:gridSpan w:val="2"/>
            <w:tcBorders>
              <w:top w:val="single" w:sz="6" w:space="0" w:color="auto"/>
              <w:left w:val="single" w:sz="12" w:space="0" w:color="auto"/>
              <w:bottom w:val="single" w:sz="6" w:space="0" w:color="auto"/>
              <w:right w:val="single" w:sz="6" w:space="0" w:color="auto"/>
            </w:tcBorders>
          </w:tcPr>
          <w:p w14:paraId="7507BF9B"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3.7.1</w:t>
            </w:r>
          </w:p>
        </w:tc>
        <w:tc>
          <w:tcPr>
            <w:tcW w:w="4939" w:type="dxa"/>
            <w:gridSpan w:val="2"/>
            <w:tcBorders>
              <w:top w:val="single" w:sz="6" w:space="0" w:color="auto"/>
              <w:left w:val="single" w:sz="6" w:space="0" w:color="auto"/>
              <w:bottom w:val="single" w:sz="6" w:space="0" w:color="auto"/>
              <w:right w:val="single" w:sz="6" w:space="0" w:color="auto"/>
            </w:tcBorders>
          </w:tcPr>
          <w:p w14:paraId="454E81CA"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Measuring systems may be fitted with a conversion device as defined in T.c.4. The provisions of 3.7 apply to electronic conversion devices and, by analogy, to mechanical conversion devices.</w:t>
            </w:r>
          </w:p>
        </w:tc>
        <w:tc>
          <w:tcPr>
            <w:tcW w:w="364" w:type="dxa"/>
            <w:gridSpan w:val="2"/>
            <w:tcBorders>
              <w:top w:val="single" w:sz="6" w:space="0" w:color="auto"/>
              <w:left w:val="single" w:sz="6" w:space="0" w:color="auto"/>
              <w:bottom w:val="single" w:sz="6" w:space="0" w:color="auto"/>
              <w:right w:val="single" w:sz="6" w:space="0" w:color="auto"/>
            </w:tcBorders>
          </w:tcPr>
          <w:p w14:paraId="6FD5EC2F"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50" w:type="dxa"/>
            <w:gridSpan w:val="2"/>
            <w:tcBorders>
              <w:top w:val="single" w:sz="6" w:space="0" w:color="auto"/>
              <w:left w:val="single" w:sz="6" w:space="0" w:color="auto"/>
              <w:bottom w:val="single" w:sz="6" w:space="0" w:color="auto"/>
              <w:right w:val="single" w:sz="6" w:space="0" w:color="auto"/>
            </w:tcBorders>
          </w:tcPr>
          <w:p w14:paraId="7CD2C40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26" w:type="dxa"/>
            <w:tcBorders>
              <w:top w:val="single" w:sz="6" w:space="0" w:color="auto"/>
              <w:left w:val="single" w:sz="6" w:space="0" w:color="auto"/>
              <w:bottom w:val="single" w:sz="6" w:space="0" w:color="auto"/>
              <w:right w:val="single" w:sz="6" w:space="0" w:color="auto"/>
            </w:tcBorders>
          </w:tcPr>
          <w:p w14:paraId="3CB82607"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2" w:type="dxa"/>
            <w:gridSpan w:val="2"/>
            <w:tcBorders>
              <w:top w:val="single" w:sz="6" w:space="0" w:color="auto"/>
              <w:left w:val="single" w:sz="6" w:space="0" w:color="auto"/>
              <w:bottom w:val="single" w:sz="6" w:space="0" w:color="auto"/>
              <w:right w:val="single" w:sz="12" w:space="0" w:color="auto"/>
            </w:tcBorders>
          </w:tcPr>
          <w:p w14:paraId="7F97A565"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4FA8B98" w14:textId="77777777" w:rsidTr="00F97029">
        <w:tc>
          <w:tcPr>
            <w:tcW w:w="1151" w:type="dxa"/>
            <w:gridSpan w:val="2"/>
            <w:tcBorders>
              <w:top w:val="single" w:sz="6" w:space="0" w:color="auto"/>
              <w:left w:val="single" w:sz="12" w:space="0" w:color="auto"/>
              <w:bottom w:val="single" w:sz="6" w:space="0" w:color="auto"/>
              <w:right w:val="single" w:sz="6" w:space="0" w:color="auto"/>
            </w:tcBorders>
          </w:tcPr>
          <w:p w14:paraId="5C38CDD6"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3.7.2</w:t>
            </w:r>
          </w:p>
        </w:tc>
        <w:tc>
          <w:tcPr>
            <w:tcW w:w="4939" w:type="dxa"/>
            <w:gridSpan w:val="2"/>
            <w:tcBorders>
              <w:top w:val="single" w:sz="6" w:space="0" w:color="auto"/>
              <w:left w:val="single" w:sz="6" w:space="0" w:color="auto"/>
              <w:bottom w:val="single" w:sz="6" w:space="0" w:color="auto"/>
              <w:right w:val="single" w:sz="6" w:space="0" w:color="auto"/>
            </w:tcBorders>
          </w:tcPr>
          <w:p w14:paraId="0A3D68C8" w14:textId="77777777" w:rsidR="003E7006" w:rsidRPr="002E2F0D" w:rsidRDefault="003E7006" w:rsidP="00AF6B14">
            <w:pPr>
              <w:kinsoku w:val="0"/>
              <w:overflowPunct w:val="0"/>
              <w:spacing w:before="60" w:after="60"/>
              <w:ind w:left="57" w:right="57"/>
              <w:textAlignment w:val="baseline"/>
              <w:rPr>
                <w:sz w:val="20"/>
                <w:szCs w:val="20"/>
                <w:lang w:val="en-GB"/>
              </w:rPr>
            </w:pPr>
            <w:r w:rsidRPr="002E2F0D">
              <w:rPr>
                <w:sz w:val="20"/>
                <w:szCs w:val="20"/>
                <w:lang w:val="en-GB"/>
              </w:rPr>
              <w:t>The calculation of the converted quantity shall be made according to the applicable International Recommendations or Standards, or other acceptable methods.</w:t>
            </w:r>
          </w:p>
        </w:tc>
        <w:tc>
          <w:tcPr>
            <w:tcW w:w="364" w:type="dxa"/>
            <w:gridSpan w:val="2"/>
            <w:tcBorders>
              <w:top w:val="single" w:sz="6" w:space="0" w:color="auto"/>
              <w:left w:val="single" w:sz="6" w:space="0" w:color="auto"/>
              <w:bottom w:val="single" w:sz="6" w:space="0" w:color="auto"/>
              <w:right w:val="single" w:sz="6" w:space="0" w:color="auto"/>
            </w:tcBorders>
          </w:tcPr>
          <w:p w14:paraId="70E9728E"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50" w:type="dxa"/>
            <w:gridSpan w:val="2"/>
            <w:tcBorders>
              <w:top w:val="single" w:sz="6" w:space="0" w:color="auto"/>
              <w:left w:val="single" w:sz="6" w:space="0" w:color="auto"/>
              <w:bottom w:val="single" w:sz="6" w:space="0" w:color="auto"/>
              <w:right w:val="single" w:sz="6" w:space="0" w:color="auto"/>
            </w:tcBorders>
            <w:vAlign w:val="center"/>
          </w:tcPr>
          <w:p w14:paraId="46DCB0BD"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326" w:type="dxa"/>
            <w:tcBorders>
              <w:top w:val="single" w:sz="6" w:space="0" w:color="auto"/>
              <w:left w:val="single" w:sz="6" w:space="0" w:color="auto"/>
              <w:bottom w:val="single" w:sz="6" w:space="0" w:color="auto"/>
              <w:right w:val="single" w:sz="6" w:space="0" w:color="auto"/>
            </w:tcBorders>
            <w:vAlign w:val="center"/>
          </w:tcPr>
          <w:p w14:paraId="1B7525F1" w14:textId="77777777" w:rsidR="003E7006" w:rsidRPr="002E2F0D" w:rsidRDefault="003E7006" w:rsidP="00AF6B14">
            <w:pPr>
              <w:kinsoku w:val="0"/>
              <w:overflowPunct w:val="0"/>
              <w:spacing w:before="60" w:after="60"/>
              <w:ind w:left="57" w:right="57"/>
              <w:textAlignment w:val="baseline"/>
              <w:rPr>
                <w:b/>
                <w:sz w:val="20"/>
                <w:szCs w:val="20"/>
                <w:lang w:val="en-GB"/>
              </w:rPr>
            </w:pPr>
          </w:p>
        </w:tc>
        <w:tc>
          <w:tcPr>
            <w:tcW w:w="1942" w:type="dxa"/>
            <w:gridSpan w:val="2"/>
            <w:tcBorders>
              <w:top w:val="single" w:sz="6" w:space="0" w:color="auto"/>
              <w:left w:val="single" w:sz="6" w:space="0" w:color="auto"/>
              <w:bottom w:val="single" w:sz="6" w:space="0" w:color="auto"/>
              <w:right w:val="single" w:sz="12" w:space="0" w:color="auto"/>
            </w:tcBorders>
          </w:tcPr>
          <w:p w14:paraId="783D5BE0" w14:textId="77777777" w:rsidR="003E7006" w:rsidRPr="002E2F0D" w:rsidRDefault="003E7006" w:rsidP="00AF6B14">
            <w:pPr>
              <w:kinsoku w:val="0"/>
              <w:overflowPunct w:val="0"/>
              <w:spacing w:before="60" w:after="60"/>
              <w:ind w:left="57" w:right="57"/>
              <w:textAlignment w:val="baseline"/>
              <w:rPr>
                <w:sz w:val="20"/>
                <w:szCs w:val="20"/>
                <w:lang w:val="en-GB"/>
              </w:rPr>
            </w:pPr>
          </w:p>
        </w:tc>
      </w:tr>
      <w:tr w:rsidR="003E7006" w:rsidRPr="003C0826" w14:paraId="673E51F8" w14:textId="77777777" w:rsidTr="00A1495E">
        <w:tc>
          <w:tcPr>
            <w:tcW w:w="1151" w:type="dxa"/>
            <w:gridSpan w:val="2"/>
            <w:tcBorders>
              <w:top w:val="single" w:sz="6" w:space="0" w:color="auto"/>
              <w:left w:val="single" w:sz="12" w:space="0" w:color="auto"/>
              <w:bottom w:val="single" w:sz="6" w:space="0" w:color="auto"/>
              <w:right w:val="single" w:sz="6" w:space="0" w:color="auto"/>
            </w:tcBorders>
          </w:tcPr>
          <w:p w14:paraId="7ACA43B8" w14:textId="77777777" w:rsidR="003E7006" w:rsidRPr="002E2F0D"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3.7.3</w:t>
            </w:r>
          </w:p>
        </w:tc>
        <w:tc>
          <w:tcPr>
            <w:tcW w:w="4939" w:type="dxa"/>
            <w:gridSpan w:val="2"/>
            <w:tcBorders>
              <w:top w:val="single" w:sz="6" w:space="0" w:color="auto"/>
              <w:left w:val="single" w:sz="6" w:space="0" w:color="auto"/>
              <w:bottom w:val="single" w:sz="6" w:space="0" w:color="auto"/>
              <w:right w:val="single" w:sz="6" w:space="0" w:color="auto"/>
            </w:tcBorders>
          </w:tcPr>
          <w:p w14:paraId="3C94F390" w14:textId="77777777" w:rsidR="003E7006" w:rsidRPr="002E2F0D"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The parameters which characterize the measured liquid and which are employed in the conversion formula shall be measured using associated measuring devices subject to control when the parameters vary during the measurement process. However, some of these parameters may be not measured, or associated measuring devices may be not subject to control if these parameters do not vary substantially. In any case, the maximum permissible errors an converted indications due to the conversion device, shall not exceed the values specified in 2.7.1.2.</w:t>
            </w:r>
          </w:p>
        </w:tc>
        <w:tc>
          <w:tcPr>
            <w:tcW w:w="364" w:type="dxa"/>
            <w:gridSpan w:val="2"/>
            <w:tcBorders>
              <w:top w:val="single" w:sz="6" w:space="0" w:color="auto"/>
              <w:left w:val="single" w:sz="6" w:space="0" w:color="auto"/>
              <w:bottom w:val="single" w:sz="6" w:space="0" w:color="auto"/>
              <w:right w:val="single" w:sz="6" w:space="0" w:color="auto"/>
            </w:tcBorders>
          </w:tcPr>
          <w:p w14:paraId="3950AFC2" w14:textId="77777777" w:rsidR="003E7006" w:rsidRPr="002E2F0D" w:rsidRDefault="003E7006" w:rsidP="00DF5045">
            <w:pPr>
              <w:kinsoku w:val="0"/>
              <w:overflowPunct w:val="0"/>
              <w:spacing w:before="60" w:after="60"/>
              <w:ind w:left="57" w:right="57"/>
              <w:jc w:val="center"/>
              <w:textAlignment w:val="baseline"/>
              <w:rPr>
                <w:b/>
                <w:sz w:val="20"/>
                <w:szCs w:val="20"/>
                <w:lang w:val="en-GB"/>
              </w:rPr>
            </w:pPr>
          </w:p>
        </w:tc>
        <w:tc>
          <w:tcPr>
            <w:tcW w:w="350" w:type="dxa"/>
            <w:gridSpan w:val="2"/>
            <w:tcBorders>
              <w:top w:val="single" w:sz="6" w:space="0" w:color="auto"/>
              <w:left w:val="single" w:sz="6" w:space="0" w:color="auto"/>
              <w:bottom w:val="single" w:sz="6" w:space="0" w:color="auto"/>
              <w:right w:val="single" w:sz="6" w:space="0" w:color="auto"/>
            </w:tcBorders>
            <w:vAlign w:val="center"/>
          </w:tcPr>
          <w:p w14:paraId="67737426" w14:textId="77777777" w:rsidR="003E7006" w:rsidRPr="002E2F0D" w:rsidRDefault="003E7006" w:rsidP="00DF5045">
            <w:pPr>
              <w:kinsoku w:val="0"/>
              <w:overflowPunct w:val="0"/>
              <w:spacing w:before="60" w:after="60"/>
              <w:ind w:left="57" w:right="57"/>
              <w:jc w:val="center"/>
              <w:textAlignment w:val="baseline"/>
              <w:rPr>
                <w:b/>
                <w:sz w:val="20"/>
                <w:szCs w:val="20"/>
                <w:lang w:val="en-GB"/>
              </w:rPr>
            </w:pPr>
          </w:p>
        </w:tc>
        <w:tc>
          <w:tcPr>
            <w:tcW w:w="326" w:type="dxa"/>
            <w:tcBorders>
              <w:top w:val="single" w:sz="6" w:space="0" w:color="auto"/>
              <w:left w:val="single" w:sz="6" w:space="0" w:color="auto"/>
              <w:bottom w:val="single" w:sz="6" w:space="0" w:color="auto"/>
              <w:right w:val="single" w:sz="6" w:space="0" w:color="auto"/>
            </w:tcBorders>
            <w:vAlign w:val="center"/>
          </w:tcPr>
          <w:p w14:paraId="533BCB5E" w14:textId="77777777" w:rsidR="003E7006" w:rsidRPr="002E2F0D" w:rsidRDefault="003E7006" w:rsidP="00DF5045">
            <w:pPr>
              <w:kinsoku w:val="0"/>
              <w:overflowPunct w:val="0"/>
              <w:spacing w:before="60" w:after="60"/>
              <w:ind w:left="57" w:right="57"/>
              <w:jc w:val="center"/>
              <w:textAlignment w:val="baseline"/>
              <w:rPr>
                <w:b/>
                <w:sz w:val="20"/>
                <w:szCs w:val="20"/>
                <w:lang w:val="en-GB"/>
              </w:rPr>
            </w:pPr>
          </w:p>
        </w:tc>
        <w:tc>
          <w:tcPr>
            <w:tcW w:w="1942" w:type="dxa"/>
            <w:gridSpan w:val="2"/>
            <w:tcBorders>
              <w:top w:val="single" w:sz="6" w:space="0" w:color="auto"/>
              <w:left w:val="single" w:sz="6" w:space="0" w:color="auto"/>
              <w:bottom w:val="single" w:sz="6" w:space="0" w:color="auto"/>
              <w:right w:val="single" w:sz="12" w:space="0" w:color="auto"/>
            </w:tcBorders>
          </w:tcPr>
          <w:p w14:paraId="37F5AEC3" w14:textId="77777777" w:rsidR="003E7006" w:rsidRPr="002E2F0D" w:rsidRDefault="003E7006" w:rsidP="00DF5045">
            <w:pPr>
              <w:kinsoku w:val="0"/>
              <w:overflowPunct w:val="0"/>
              <w:spacing w:before="60" w:after="60"/>
              <w:ind w:left="57" w:right="57"/>
              <w:textAlignment w:val="baseline"/>
              <w:rPr>
                <w:sz w:val="20"/>
                <w:szCs w:val="20"/>
                <w:lang w:val="en-GB"/>
              </w:rPr>
            </w:pPr>
          </w:p>
        </w:tc>
      </w:tr>
      <w:tr w:rsidR="003E7006" w:rsidRPr="003C0826" w14:paraId="69936C90" w14:textId="77777777" w:rsidTr="00A1495E">
        <w:trPr>
          <w:cantSplit/>
          <w:trHeight w:val="2480"/>
        </w:trPr>
        <w:tc>
          <w:tcPr>
            <w:tcW w:w="1115" w:type="dxa"/>
            <w:tcBorders>
              <w:top w:val="single" w:sz="6" w:space="0" w:color="auto"/>
              <w:left w:val="single" w:sz="12" w:space="0" w:color="auto"/>
              <w:bottom w:val="single" w:sz="6" w:space="0" w:color="auto"/>
              <w:right w:val="single" w:sz="6" w:space="0" w:color="auto"/>
            </w:tcBorders>
          </w:tcPr>
          <w:p w14:paraId="5CDB7CD8" w14:textId="77777777" w:rsidR="003E7006" w:rsidRPr="002E2F0D"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3.7.4</w:t>
            </w:r>
          </w:p>
        </w:tc>
        <w:tc>
          <w:tcPr>
            <w:tcW w:w="4975" w:type="dxa"/>
            <w:gridSpan w:val="3"/>
            <w:tcBorders>
              <w:top w:val="single" w:sz="6" w:space="0" w:color="auto"/>
              <w:left w:val="single" w:sz="6" w:space="0" w:color="auto"/>
              <w:bottom w:val="single" w:sz="6" w:space="0" w:color="auto"/>
              <w:right w:val="single" w:sz="6" w:space="0" w:color="auto"/>
            </w:tcBorders>
          </w:tcPr>
          <w:p w14:paraId="6B515DEE" w14:textId="46DFC9A0" w:rsidR="003E7006" w:rsidRPr="002E2F0D"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Associated measuring sensors and suitable provisions for testing shall be installed within a distance of one metre (1</w:t>
            </w:r>
            <w:r w:rsidR="000D3B9D">
              <w:rPr>
                <w:sz w:val="20"/>
                <w:szCs w:val="20"/>
                <w:lang w:val="en-GB"/>
              </w:rPr>
              <w:t> </w:t>
            </w:r>
            <w:r w:rsidRPr="002E2F0D">
              <w:rPr>
                <w:sz w:val="20"/>
                <w:szCs w:val="20"/>
                <w:lang w:val="en-GB"/>
              </w:rPr>
              <w:t xml:space="preserve">m) of the meter wherever possible. Where this is not possible, it shall be possible to verify that the associated measuring devices are able to determine (within the maximum permissible errors as defined in Table </w:t>
            </w:r>
            <w:r w:rsidR="00781D1D">
              <w:rPr>
                <w:sz w:val="20"/>
                <w:szCs w:val="20"/>
                <w:lang w:val="en-GB"/>
              </w:rPr>
              <w:t>5</w:t>
            </w:r>
            <w:r w:rsidRPr="002E2F0D">
              <w:rPr>
                <w:sz w:val="20"/>
                <w:szCs w:val="20"/>
                <w:lang w:val="en-GB"/>
              </w:rPr>
              <w:t>.2) the relevant characteristic quantities of the liquid, as they exist in the measuring device (</w:t>
            </w:r>
            <w:r w:rsidR="00781D1D">
              <w:rPr>
                <w:sz w:val="20"/>
                <w:szCs w:val="20"/>
                <w:lang w:val="en-GB"/>
              </w:rPr>
              <w:t>s</w:t>
            </w:r>
            <w:r w:rsidRPr="002E2F0D">
              <w:rPr>
                <w:sz w:val="20"/>
                <w:szCs w:val="20"/>
                <w:lang w:val="en-GB"/>
              </w:rPr>
              <w:t>ee also Annex B).</w:t>
            </w:r>
          </w:p>
          <w:p w14:paraId="2B8D7025" w14:textId="77777777" w:rsidR="003E7006" w:rsidRPr="002E2F0D" w:rsidRDefault="003E7006" w:rsidP="00DF5045">
            <w:pPr>
              <w:kinsoku w:val="0"/>
              <w:overflowPunct w:val="0"/>
              <w:spacing w:before="60" w:after="60"/>
              <w:ind w:left="57" w:right="57"/>
              <w:textAlignment w:val="baseline"/>
              <w:rPr>
                <w:sz w:val="20"/>
                <w:szCs w:val="20"/>
                <w:lang w:val="en-GB"/>
              </w:rPr>
            </w:pPr>
            <w:r w:rsidRPr="002E2F0D">
              <w:rPr>
                <w:sz w:val="20"/>
                <w:szCs w:val="20"/>
                <w:lang w:val="en-GB"/>
              </w:rPr>
              <w:t>The associated measuring devices shall not affect the correct functioning of the meter(s).</w:t>
            </w:r>
          </w:p>
        </w:tc>
        <w:tc>
          <w:tcPr>
            <w:tcW w:w="364" w:type="dxa"/>
            <w:gridSpan w:val="2"/>
            <w:tcBorders>
              <w:top w:val="single" w:sz="6" w:space="0" w:color="auto"/>
              <w:left w:val="single" w:sz="6" w:space="0" w:color="auto"/>
              <w:bottom w:val="single" w:sz="6" w:space="0" w:color="auto"/>
              <w:right w:val="single" w:sz="6" w:space="0" w:color="auto"/>
            </w:tcBorders>
          </w:tcPr>
          <w:p w14:paraId="6C13F881" w14:textId="77777777" w:rsidR="003E7006" w:rsidRPr="002E2F0D" w:rsidRDefault="003E7006" w:rsidP="00DF5045">
            <w:pPr>
              <w:kinsoku w:val="0"/>
              <w:overflowPunct w:val="0"/>
              <w:spacing w:before="60" w:after="60"/>
              <w:ind w:left="57" w:right="57"/>
              <w:textAlignment w:val="baseline"/>
              <w:rPr>
                <w:b/>
                <w:sz w:val="20"/>
                <w:szCs w:val="20"/>
                <w:lang w:val="en-GB"/>
              </w:rPr>
            </w:pPr>
          </w:p>
        </w:tc>
        <w:tc>
          <w:tcPr>
            <w:tcW w:w="350" w:type="dxa"/>
            <w:gridSpan w:val="2"/>
            <w:tcBorders>
              <w:top w:val="single" w:sz="6" w:space="0" w:color="auto"/>
              <w:left w:val="single" w:sz="6" w:space="0" w:color="auto"/>
              <w:bottom w:val="single" w:sz="6" w:space="0" w:color="auto"/>
              <w:right w:val="single" w:sz="6" w:space="0" w:color="auto"/>
            </w:tcBorders>
            <w:vAlign w:val="center"/>
          </w:tcPr>
          <w:p w14:paraId="55316E7D" w14:textId="77777777" w:rsidR="003E7006" w:rsidRPr="002E2F0D" w:rsidRDefault="003E7006" w:rsidP="00DF5045">
            <w:pPr>
              <w:kinsoku w:val="0"/>
              <w:overflowPunct w:val="0"/>
              <w:spacing w:before="60" w:after="60"/>
              <w:ind w:left="57" w:right="57"/>
              <w:textAlignment w:val="baseline"/>
              <w:rPr>
                <w:b/>
                <w:sz w:val="20"/>
                <w:szCs w:val="20"/>
                <w:lang w:val="en-GB"/>
              </w:rPr>
            </w:pPr>
          </w:p>
        </w:tc>
        <w:tc>
          <w:tcPr>
            <w:tcW w:w="332" w:type="dxa"/>
            <w:gridSpan w:val="2"/>
            <w:tcBorders>
              <w:top w:val="single" w:sz="6" w:space="0" w:color="auto"/>
              <w:left w:val="single" w:sz="6" w:space="0" w:color="auto"/>
              <w:bottom w:val="single" w:sz="6" w:space="0" w:color="auto"/>
              <w:right w:val="single" w:sz="6" w:space="0" w:color="auto"/>
            </w:tcBorders>
            <w:vAlign w:val="center"/>
          </w:tcPr>
          <w:p w14:paraId="6468948A" w14:textId="77777777" w:rsidR="003E7006" w:rsidRPr="002E2F0D" w:rsidRDefault="003E7006" w:rsidP="00DF5045">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1B1757E3" w14:textId="77777777" w:rsidR="003E7006" w:rsidRPr="002E2F0D" w:rsidRDefault="003E7006" w:rsidP="00DF5045">
            <w:pPr>
              <w:kinsoku w:val="0"/>
              <w:overflowPunct w:val="0"/>
              <w:spacing w:before="60" w:after="60"/>
              <w:ind w:left="57" w:right="57"/>
              <w:textAlignment w:val="baseline"/>
              <w:rPr>
                <w:sz w:val="20"/>
                <w:szCs w:val="20"/>
                <w:lang w:val="en-GB"/>
              </w:rPr>
            </w:pPr>
          </w:p>
        </w:tc>
      </w:tr>
    </w:tbl>
    <w:p w14:paraId="57B8CCFE" w14:textId="77777777" w:rsidR="00843197" w:rsidRPr="00041B13" w:rsidRDefault="00843197">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1"/>
        <w:gridCol w:w="4955"/>
        <w:gridCol w:w="6"/>
        <w:gridCol w:w="364"/>
        <w:gridCol w:w="355"/>
        <w:gridCol w:w="343"/>
        <w:gridCol w:w="1938"/>
      </w:tblGrid>
      <w:tr w:rsidR="00A1495E" w:rsidRPr="002E2F0D" w14:paraId="329144D9" w14:textId="77777777" w:rsidTr="00A1495E">
        <w:trPr>
          <w:cantSplit/>
          <w:trHeight w:val="624"/>
        </w:trPr>
        <w:tc>
          <w:tcPr>
            <w:tcW w:w="1112" w:type="dxa"/>
            <w:tcBorders>
              <w:top w:val="single" w:sz="12" w:space="0" w:color="auto"/>
            </w:tcBorders>
            <w:vAlign w:val="center"/>
          </w:tcPr>
          <w:p w14:paraId="679D0FB4" w14:textId="77777777" w:rsidR="00A1495E" w:rsidRPr="002E2F0D" w:rsidRDefault="00A1495E" w:rsidP="005121CA">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58" w:type="dxa"/>
            <w:tcBorders>
              <w:top w:val="single" w:sz="12" w:space="0" w:color="auto"/>
            </w:tcBorders>
            <w:vAlign w:val="center"/>
          </w:tcPr>
          <w:p w14:paraId="0F7047A8" w14:textId="77777777" w:rsidR="00A1495E" w:rsidRPr="002E2F0D" w:rsidRDefault="00A1495E" w:rsidP="005121CA">
            <w:pPr>
              <w:kinsoku w:val="0"/>
              <w:overflowPunct w:val="0"/>
              <w:spacing w:before="60" w:after="60" w:line="239" w:lineRule="exact"/>
              <w:ind w:right="108"/>
              <w:jc w:val="center"/>
              <w:textAlignment w:val="baseline"/>
              <w:rPr>
                <w:b/>
                <w:bCs/>
                <w:lang w:val="en-GB"/>
              </w:rPr>
            </w:pPr>
            <w:r w:rsidRPr="002E2F0D">
              <w:rPr>
                <w:b/>
                <w:bCs/>
                <w:lang w:val="en-GB"/>
              </w:rPr>
              <w:t>Requirement</w:t>
            </w:r>
          </w:p>
        </w:tc>
        <w:tc>
          <w:tcPr>
            <w:tcW w:w="370" w:type="dxa"/>
            <w:gridSpan w:val="2"/>
            <w:tcBorders>
              <w:top w:val="single" w:sz="12" w:space="0" w:color="auto"/>
            </w:tcBorders>
            <w:textDirection w:val="btLr"/>
            <w:vAlign w:val="center"/>
          </w:tcPr>
          <w:p w14:paraId="6179B4A6" w14:textId="77777777" w:rsidR="00A1495E" w:rsidRPr="00086386" w:rsidRDefault="00A1495E" w:rsidP="005121CA">
            <w:pPr>
              <w:kinsoku w:val="0"/>
              <w:overflowPunct w:val="0"/>
              <w:spacing w:line="223" w:lineRule="exact"/>
              <w:ind w:right="113"/>
              <w:jc w:val="center"/>
              <w:textAlignment w:val="baseline"/>
              <w:rPr>
                <w:b/>
                <w:bCs/>
                <w:sz w:val="20"/>
                <w:szCs w:val="20"/>
                <w:lang w:val="en-GB"/>
              </w:rPr>
            </w:pPr>
            <w:r w:rsidRPr="00086386">
              <w:rPr>
                <w:b/>
                <w:bCs/>
                <w:sz w:val="20"/>
                <w:szCs w:val="20"/>
                <w:lang w:val="en-GB"/>
              </w:rPr>
              <w:t>Pass</w:t>
            </w:r>
          </w:p>
        </w:tc>
        <w:tc>
          <w:tcPr>
            <w:tcW w:w="350" w:type="dxa"/>
            <w:tcBorders>
              <w:top w:val="single" w:sz="12" w:space="0" w:color="auto"/>
            </w:tcBorders>
            <w:textDirection w:val="btLr"/>
            <w:vAlign w:val="center"/>
          </w:tcPr>
          <w:p w14:paraId="15141C20" w14:textId="77777777" w:rsidR="00A1495E" w:rsidRPr="00086386" w:rsidRDefault="00A1495E" w:rsidP="005121CA">
            <w:pPr>
              <w:kinsoku w:val="0"/>
              <w:overflowPunct w:val="0"/>
              <w:spacing w:line="223" w:lineRule="exact"/>
              <w:ind w:right="113"/>
              <w:jc w:val="center"/>
              <w:textAlignment w:val="baseline"/>
              <w:rPr>
                <w:b/>
                <w:bCs/>
                <w:sz w:val="20"/>
                <w:szCs w:val="20"/>
                <w:lang w:val="en-GB"/>
              </w:rPr>
            </w:pPr>
            <w:r w:rsidRPr="00086386">
              <w:rPr>
                <w:b/>
                <w:bCs/>
                <w:sz w:val="20"/>
                <w:szCs w:val="20"/>
                <w:lang w:val="en-GB"/>
              </w:rPr>
              <w:t>Fail</w:t>
            </w:r>
          </w:p>
        </w:tc>
        <w:tc>
          <w:tcPr>
            <w:tcW w:w="343" w:type="dxa"/>
            <w:tcBorders>
              <w:top w:val="single" w:sz="12" w:space="0" w:color="auto"/>
            </w:tcBorders>
            <w:textDirection w:val="btLr"/>
            <w:vAlign w:val="center"/>
          </w:tcPr>
          <w:p w14:paraId="3F87A69B" w14:textId="77777777" w:rsidR="00A1495E" w:rsidRPr="003A77BA" w:rsidRDefault="00A1495E" w:rsidP="005121CA">
            <w:pPr>
              <w:kinsoku w:val="0"/>
              <w:overflowPunct w:val="0"/>
              <w:ind w:right="113"/>
              <w:jc w:val="center"/>
              <w:textAlignment w:val="baseline"/>
              <w:rPr>
                <w:b/>
                <w:sz w:val="20"/>
                <w:szCs w:val="20"/>
                <w:lang w:val="en-GB"/>
              </w:rPr>
            </w:pPr>
            <w:r w:rsidRPr="003A77BA">
              <w:rPr>
                <w:b/>
                <w:sz w:val="20"/>
                <w:szCs w:val="20"/>
                <w:lang w:val="en-GB"/>
              </w:rPr>
              <w:t>N/A</w:t>
            </w:r>
          </w:p>
        </w:tc>
        <w:tc>
          <w:tcPr>
            <w:tcW w:w="1939" w:type="dxa"/>
            <w:tcBorders>
              <w:top w:val="single" w:sz="12" w:space="0" w:color="auto"/>
            </w:tcBorders>
            <w:vAlign w:val="center"/>
          </w:tcPr>
          <w:p w14:paraId="520F5DE0" w14:textId="77777777" w:rsidR="00A1495E" w:rsidRPr="002E2F0D" w:rsidRDefault="00A1495E" w:rsidP="005121CA">
            <w:pPr>
              <w:kinsoku w:val="0"/>
              <w:overflowPunct w:val="0"/>
              <w:spacing w:before="60" w:after="60"/>
              <w:jc w:val="center"/>
              <w:textAlignment w:val="baseline"/>
              <w:rPr>
                <w:b/>
                <w:lang w:val="en-GB"/>
              </w:rPr>
            </w:pPr>
            <w:r w:rsidRPr="002E2F0D">
              <w:rPr>
                <w:b/>
                <w:lang w:val="en-GB"/>
              </w:rPr>
              <w:t>Remarks</w:t>
            </w:r>
          </w:p>
        </w:tc>
      </w:tr>
      <w:tr w:rsidR="00A1495E" w:rsidRPr="003C0826" w14:paraId="553DCD12" w14:textId="77777777" w:rsidTr="00B0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112" w:type="dxa"/>
            <w:tcBorders>
              <w:top w:val="single" w:sz="6" w:space="0" w:color="auto"/>
              <w:left w:val="single" w:sz="12" w:space="0" w:color="auto"/>
              <w:right w:val="single" w:sz="6" w:space="0" w:color="auto"/>
            </w:tcBorders>
          </w:tcPr>
          <w:p w14:paraId="0A0B16F2" w14:textId="77777777" w:rsidR="00A1495E" w:rsidRPr="002E2F0D" w:rsidRDefault="00A1495E" w:rsidP="00DF5045">
            <w:pPr>
              <w:kinsoku w:val="0"/>
              <w:overflowPunct w:val="0"/>
              <w:spacing w:before="60" w:after="60"/>
              <w:ind w:left="57" w:right="57"/>
              <w:textAlignment w:val="baseline"/>
              <w:rPr>
                <w:sz w:val="20"/>
                <w:szCs w:val="20"/>
                <w:lang w:val="en-GB"/>
              </w:rPr>
            </w:pPr>
            <w:r w:rsidRPr="002E2F0D">
              <w:rPr>
                <w:sz w:val="20"/>
                <w:szCs w:val="20"/>
                <w:lang w:val="en-GB"/>
              </w:rPr>
              <w:t>3.7.5</w:t>
            </w:r>
          </w:p>
        </w:tc>
        <w:tc>
          <w:tcPr>
            <w:tcW w:w="4964" w:type="dxa"/>
            <w:gridSpan w:val="2"/>
            <w:tcBorders>
              <w:top w:val="single" w:sz="6" w:space="0" w:color="auto"/>
              <w:left w:val="single" w:sz="6" w:space="0" w:color="auto"/>
              <w:right w:val="single" w:sz="6" w:space="0" w:color="auto"/>
            </w:tcBorders>
          </w:tcPr>
          <w:p w14:paraId="667BFAC8" w14:textId="77777777" w:rsidR="00A1495E" w:rsidRPr="002E2F0D" w:rsidRDefault="00A1495E" w:rsidP="00DF5045">
            <w:pPr>
              <w:kinsoku w:val="0"/>
              <w:overflowPunct w:val="0"/>
              <w:spacing w:before="60" w:after="60"/>
              <w:ind w:left="57" w:right="57"/>
              <w:textAlignment w:val="baseline"/>
              <w:rPr>
                <w:sz w:val="20"/>
                <w:szCs w:val="20"/>
                <w:lang w:val="en-GB"/>
              </w:rPr>
            </w:pPr>
            <w:r w:rsidRPr="002E2F0D">
              <w:rPr>
                <w:sz w:val="20"/>
                <w:szCs w:val="20"/>
                <w:lang w:val="en-GB"/>
              </w:rPr>
              <w:t>All the parameters which are not measured and which are necessary for the conversion shall be present in the calculator at the beginning of the measurement operation. lt must be possible to print or to indicate them from the calculator. The device(s) used exclusively to print or indicate these non measured parameters are considered to be non-critical and are only subject to tests showing their capability to correctly indicate or print these values.</w:t>
            </w:r>
          </w:p>
          <w:p w14:paraId="3D50C5B0" w14:textId="77777777" w:rsidR="00A1495E" w:rsidRPr="002E2F0D" w:rsidRDefault="00A1495E" w:rsidP="00DF5045">
            <w:pPr>
              <w:kinsoku w:val="0"/>
              <w:overflowPunct w:val="0"/>
              <w:spacing w:before="60" w:after="60"/>
              <w:ind w:left="57" w:right="57"/>
              <w:textAlignment w:val="baseline"/>
              <w:rPr>
                <w:sz w:val="20"/>
                <w:szCs w:val="20"/>
                <w:lang w:val="en-GB"/>
              </w:rPr>
            </w:pPr>
            <w:r w:rsidRPr="002E2F0D">
              <w:rPr>
                <w:sz w:val="20"/>
                <w:szCs w:val="20"/>
                <w:lang w:val="en-GB"/>
              </w:rPr>
              <w:t>For a mechanical conversion device that cannot print or indicate these values, a seal must be broken to change any setting.</w:t>
            </w:r>
          </w:p>
          <w:p w14:paraId="5EBCD484" w14:textId="1246E661" w:rsidR="00A1495E" w:rsidRPr="002E2F0D" w:rsidRDefault="00A1495E" w:rsidP="00DF5045">
            <w:pPr>
              <w:kinsoku w:val="0"/>
              <w:overflowPunct w:val="0"/>
              <w:spacing w:before="60" w:after="60"/>
              <w:ind w:left="57" w:right="57"/>
              <w:textAlignment w:val="baseline"/>
              <w:rPr>
                <w:sz w:val="20"/>
                <w:szCs w:val="20"/>
                <w:lang w:val="en-GB"/>
              </w:rPr>
            </w:pPr>
            <w:r w:rsidRPr="002E2F0D">
              <w:rPr>
                <w:sz w:val="20"/>
                <w:szCs w:val="20"/>
                <w:lang w:val="en-GB"/>
              </w:rPr>
              <w:t xml:space="preserve">For direct selling to the public, it is allowed to enter the name or type of the liquid into the calculator at the beginning of the measurement </w:t>
            </w:r>
            <w:r w:rsidR="00043D71">
              <w:rPr>
                <w:sz w:val="20"/>
                <w:szCs w:val="20"/>
                <w:lang w:val="en-GB"/>
              </w:rPr>
              <w:t>o</w:t>
            </w:r>
            <w:r w:rsidRPr="002E2F0D">
              <w:rPr>
                <w:sz w:val="20"/>
                <w:szCs w:val="20"/>
                <w:lang w:val="en-GB"/>
              </w:rPr>
              <w:t xml:space="preserve">peration; it is not permitted to change any other parameter participating in </w:t>
            </w:r>
            <w:r w:rsidR="00781D1D">
              <w:rPr>
                <w:sz w:val="20"/>
                <w:szCs w:val="20"/>
                <w:lang w:val="en-GB"/>
              </w:rPr>
              <w:t xml:space="preserve">the </w:t>
            </w:r>
            <w:r w:rsidRPr="002E2F0D">
              <w:rPr>
                <w:sz w:val="20"/>
                <w:szCs w:val="20"/>
                <w:lang w:val="en-GB"/>
              </w:rPr>
              <w:t>conversion unless a seal is broken.</w:t>
            </w:r>
          </w:p>
        </w:tc>
        <w:tc>
          <w:tcPr>
            <w:tcW w:w="364" w:type="dxa"/>
            <w:tcBorders>
              <w:top w:val="single" w:sz="6" w:space="0" w:color="auto"/>
              <w:left w:val="single" w:sz="6" w:space="0" w:color="auto"/>
              <w:right w:val="single" w:sz="6" w:space="0" w:color="auto"/>
            </w:tcBorders>
          </w:tcPr>
          <w:p w14:paraId="0D31B528" w14:textId="77777777" w:rsidR="00A1495E" w:rsidRPr="002E2F0D" w:rsidRDefault="00A1495E" w:rsidP="00DF5045">
            <w:pPr>
              <w:kinsoku w:val="0"/>
              <w:overflowPunct w:val="0"/>
              <w:spacing w:before="60" w:after="60"/>
              <w:ind w:left="57" w:right="57"/>
              <w:textAlignment w:val="baseline"/>
              <w:rPr>
                <w:b/>
                <w:bCs/>
                <w:sz w:val="20"/>
                <w:szCs w:val="20"/>
                <w:lang w:val="en-GB"/>
              </w:rPr>
            </w:pPr>
          </w:p>
        </w:tc>
        <w:tc>
          <w:tcPr>
            <w:tcW w:w="355" w:type="dxa"/>
            <w:tcBorders>
              <w:top w:val="single" w:sz="6" w:space="0" w:color="auto"/>
              <w:left w:val="single" w:sz="6" w:space="0" w:color="auto"/>
              <w:right w:val="single" w:sz="6" w:space="0" w:color="auto"/>
            </w:tcBorders>
            <w:vAlign w:val="center"/>
          </w:tcPr>
          <w:p w14:paraId="46FF73E8" w14:textId="77777777" w:rsidR="00A1495E" w:rsidRPr="002E2F0D" w:rsidRDefault="00A1495E" w:rsidP="00DF5045">
            <w:pPr>
              <w:kinsoku w:val="0"/>
              <w:overflowPunct w:val="0"/>
              <w:spacing w:before="60" w:after="60"/>
              <w:ind w:left="57" w:right="57"/>
              <w:textAlignment w:val="baseline"/>
              <w:rPr>
                <w:b/>
                <w:bCs/>
                <w:sz w:val="20"/>
                <w:szCs w:val="20"/>
                <w:lang w:val="en-GB"/>
              </w:rPr>
            </w:pPr>
          </w:p>
        </w:tc>
        <w:tc>
          <w:tcPr>
            <w:tcW w:w="338" w:type="dxa"/>
            <w:tcBorders>
              <w:top w:val="single" w:sz="6" w:space="0" w:color="auto"/>
              <w:left w:val="single" w:sz="6" w:space="0" w:color="auto"/>
              <w:right w:val="single" w:sz="6" w:space="0" w:color="auto"/>
            </w:tcBorders>
          </w:tcPr>
          <w:p w14:paraId="510E63D9" w14:textId="77777777" w:rsidR="00A1495E" w:rsidRPr="002E2F0D" w:rsidRDefault="00A1495E" w:rsidP="00DF5045">
            <w:pPr>
              <w:kinsoku w:val="0"/>
              <w:overflowPunct w:val="0"/>
              <w:spacing w:before="60" w:after="60"/>
              <w:ind w:left="57" w:right="57"/>
              <w:textAlignment w:val="baseline"/>
              <w:rPr>
                <w:b/>
                <w:sz w:val="20"/>
                <w:szCs w:val="20"/>
                <w:lang w:val="en-GB"/>
              </w:rPr>
            </w:pPr>
          </w:p>
        </w:tc>
        <w:tc>
          <w:tcPr>
            <w:tcW w:w="1939" w:type="dxa"/>
            <w:tcBorders>
              <w:top w:val="single" w:sz="6" w:space="0" w:color="auto"/>
              <w:left w:val="single" w:sz="6" w:space="0" w:color="auto"/>
              <w:right w:val="single" w:sz="12" w:space="0" w:color="auto"/>
            </w:tcBorders>
          </w:tcPr>
          <w:p w14:paraId="30194A22" w14:textId="77777777" w:rsidR="00A1495E" w:rsidRPr="002E2F0D" w:rsidRDefault="00A1495E" w:rsidP="00DF5045">
            <w:pPr>
              <w:kinsoku w:val="0"/>
              <w:overflowPunct w:val="0"/>
              <w:spacing w:before="60" w:after="60"/>
              <w:ind w:left="57" w:right="57"/>
              <w:textAlignment w:val="baseline"/>
              <w:rPr>
                <w:sz w:val="20"/>
                <w:szCs w:val="20"/>
                <w:lang w:val="en-GB"/>
              </w:rPr>
            </w:pPr>
          </w:p>
        </w:tc>
      </w:tr>
      <w:tr w:rsidR="00A1495E" w:rsidRPr="003C0826" w14:paraId="35744B54" w14:textId="77777777" w:rsidTr="00A14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2" w:type="dxa"/>
            <w:vMerge w:val="restart"/>
            <w:tcBorders>
              <w:top w:val="nil"/>
              <w:left w:val="single" w:sz="12" w:space="0" w:color="auto"/>
              <w:bottom w:val="nil"/>
              <w:right w:val="single" w:sz="6" w:space="0" w:color="auto"/>
            </w:tcBorders>
          </w:tcPr>
          <w:p w14:paraId="3EF119C2" w14:textId="77777777" w:rsidR="00A1495E" w:rsidRPr="002E2F0D" w:rsidRDefault="00A1495E" w:rsidP="00AF6B14">
            <w:pPr>
              <w:kinsoku w:val="0"/>
              <w:overflowPunct w:val="0"/>
              <w:spacing w:before="60" w:after="60"/>
              <w:ind w:left="57" w:right="57"/>
              <w:textAlignment w:val="baseline"/>
              <w:rPr>
                <w:sz w:val="20"/>
                <w:szCs w:val="20"/>
                <w:lang w:val="en-GB"/>
              </w:rPr>
            </w:pPr>
          </w:p>
        </w:tc>
        <w:tc>
          <w:tcPr>
            <w:tcW w:w="4964" w:type="dxa"/>
            <w:gridSpan w:val="2"/>
            <w:tcBorders>
              <w:left w:val="single" w:sz="6" w:space="0" w:color="auto"/>
              <w:right w:val="single" w:sz="6" w:space="0" w:color="auto"/>
            </w:tcBorders>
          </w:tcPr>
          <w:p w14:paraId="427608BC" w14:textId="77777777" w:rsidR="00A1495E" w:rsidRPr="002E2F0D" w:rsidRDefault="00A1495E" w:rsidP="00AF6B14">
            <w:pPr>
              <w:kinsoku w:val="0"/>
              <w:overflowPunct w:val="0"/>
              <w:spacing w:before="60" w:after="60"/>
              <w:ind w:left="57" w:right="57"/>
              <w:textAlignment w:val="baseline"/>
              <w:rPr>
                <w:sz w:val="20"/>
                <w:szCs w:val="20"/>
                <w:lang w:val="en-GB"/>
              </w:rPr>
            </w:pPr>
            <w:r w:rsidRPr="002E2F0D">
              <w:rPr>
                <w:sz w:val="20"/>
                <w:szCs w:val="20"/>
                <w:lang w:val="en-GB"/>
              </w:rPr>
              <w:t>In other cases, it is allowed to select or enter the name or type of the liquid or any other data, when this data participates in the conversion of the quantity, subject to the following conditions:</w:t>
            </w:r>
          </w:p>
          <w:p w14:paraId="4160DC8E" w14:textId="77777777" w:rsidR="008A71E3"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 printing device subject to legal metrological control is mandatory;</w:t>
            </w:r>
          </w:p>
          <w:p w14:paraId="0183300D" w14:textId="77777777" w:rsidR="008A71E3"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this data and a note explaining that this data has been entered manually shall be printed at the same time as the measurement results;</w:t>
            </w:r>
          </w:p>
          <w:p w14:paraId="7BC88E41" w14:textId="3BFA0449" w:rsidR="00A1495E" w:rsidRPr="002E2F0D"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the name or type of the liquid shall be known and printed without any ambiguity; </w:t>
            </w:r>
            <w:r w:rsidR="00781D1D">
              <w:rPr>
                <w:sz w:val="20"/>
                <w:szCs w:val="20"/>
                <w:lang w:val="en-GB"/>
              </w:rPr>
              <w:t>and</w:t>
            </w:r>
          </w:p>
          <w:p w14:paraId="5806425B" w14:textId="77777777" w:rsidR="00A1495E" w:rsidRPr="002E2F0D"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where the transaction does not involve direct selling to the public, the other allowed data are those which characterize the name or type of the measured liquid without any ambiguity.</w:t>
            </w:r>
          </w:p>
        </w:tc>
        <w:tc>
          <w:tcPr>
            <w:tcW w:w="364" w:type="dxa"/>
            <w:tcBorders>
              <w:left w:val="single" w:sz="6" w:space="0" w:color="auto"/>
              <w:right w:val="single" w:sz="6" w:space="0" w:color="auto"/>
            </w:tcBorders>
          </w:tcPr>
          <w:p w14:paraId="032C88E2"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55" w:type="dxa"/>
            <w:tcBorders>
              <w:left w:val="single" w:sz="6" w:space="0" w:color="auto"/>
              <w:right w:val="single" w:sz="6" w:space="0" w:color="auto"/>
            </w:tcBorders>
            <w:vAlign w:val="center"/>
          </w:tcPr>
          <w:p w14:paraId="5E8C0830"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38" w:type="dxa"/>
            <w:tcBorders>
              <w:left w:val="single" w:sz="6" w:space="0" w:color="auto"/>
              <w:right w:val="single" w:sz="6" w:space="0" w:color="auto"/>
            </w:tcBorders>
            <w:vAlign w:val="center"/>
          </w:tcPr>
          <w:p w14:paraId="3D22FB39"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1939" w:type="dxa"/>
            <w:tcBorders>
              <w:left w:val="single" w:sz="6" w:space="0" w:color="auto"/>
              <w:right w:val="single" w:sz="12" w:space="0" w:color="auto"/>
            </w:tcBorders>
          </w:tcPr>
          <w:p w14:paraId="020C85C3" w14:textId="77777777" w:rsidR="00A1495E" w:rsidRPr="002E2F0D" w:rsidRDefault="00A1495E" w:rsidP="00AF6B14">
            <w:pPr>
              <w:kinsoku w:val="0"/>
              <w:overflowPunct w:val="0"/>
              <w:spacing w:before="60" w:after="60"/>
              <w:ind w:left="57" w:right="57"/>
              <w:textAlignment w:val="baseline"/>
              <w:rPr>
                <w:sz w:val="20"/>
                <w:szCs w:val="20"/>
                <w:lang w:val="en-GB"/>
              </w:rPr>
            </w:pPr>
          </w:p>
        </w:tc>
      </w:tr>
      <w:tr w:rsidR="00A1495E" w:rsidRPr="003C0826" w14:paraId="2D407FB8" w14:textId="77777777" w:rsidTr="00A14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2" w:type="dxa"/>
            <w:vMerge/>
            <w:tcBorders>
              <w:top w:val="nil"/>
              <w:left w:val="single" w:sz="12" w:space="0" w:color="auto"/>
              <w:bottom w:val="nil"/>
              <w:right w:val="single" w:sz="6" w:space="0" w:color="auto"/>
            </w:tcBorders>
          </w:tcPr>
          <w:p w14:paraId="497AA5EA" w14:textId="77777777" w:rsidR="00A1495E" w:rsidRPr="002E2F0D" w:rsidRDefault="00A1495E" w:rsidP="00AF6B14">
            <w:pPr>
              <w:kinsoku w:val="0"/>
              <w:overflowPunct w:val="0"/>
              <w:spacing w:before="60" w:after="60"/>
              <w:ind w:left="57" w:right="57"/>
              <w:textAlignment w:val="baseline"/>
              <w:rPr>
                <w:sz w:val="20"/>
                <w:szCs w:val="20"/>
                <w:lang w:val="en-GB"/>
              </w:rPr>
            </w:pPr>
          </w:p>
        </w:tc>
        <w:tc>
          <w:tcPr>
            <w:tcW w:w="4964" w:type="dxa"/>
            <w:gridSpan w:val="2"/>
            <w:tcBorders>
              <w:left w:val="single" w:sz="6" w:space="0" w:color="auto"/>
              <w:right w:val="single" w:sz="6" w:space="0" w:color="auto"/>
            </w:tcBorders>
          </w:tcPr>
          <w:p w14:paraId="013BEF08" w14:textId="77777777" w:rsidR="00A1495E" w:rsidRPr="002E2F0D" w:rsidRDefault="00A1495E" w:rsidP="00AF6B14">
            <w:pPr>
              <w:kinsoku w:val="0"/>
              <w:overflowPunct w:val="0"/>
              <w:spacing w:before="60" w:after="60"/>
              <w:ind w:left="57" w:right="57"/>
              <w:textAlignment w:val="baseline"/>
              <w:rPr>
                <w:sz w:val="20"/>
                <w:szCs w:val="20"/>
                <w:lang w:val="en-GB"/>
              </w:rPr>
            </w:pPr>
            <w:r w:rsidRPr="002E2F0D">
              <w:rPr>
                <w:sz w:val="20"/>
                <w:szCs w:val="20"/>
                <w:lang w:val="en-GB"/>
              </w:rPr>
              <w:t>Except in the case of direct selling to the public it is allowed to replace the printing device under the following conditions:</w:t>
            </w:r>
          </w:p>
          <w:p w14:paraId="734DC465" w14:textId="77777777" w:rsidR="00A1495E" w:rsidRPr="002E2F0D"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in case of conversion by a memory device; or</w:t>
            </w:r>
          </w:p>
          <w:p w14:paraId="09744344" w14:textId="77777777" w:rsidR="00A1495E" w:rsidRPr="002E2F0D" w:rsidRDefault="00A1495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when both parties have the possibility to be present to conclude the transaction, by any appropriate means to inform the two parties of the conditions of conversion.</w:t>
            </w:r>
          </w:p>
        </w:tc>
        <w:tc>
          <w:tcPr>
            <w:tcW w:w="364" w:type="dxa"/>
            <w:tcBorders>
              <w:left w:val="single" w:sz="6" w:space="0" w:color="auto"/>
              <w:right w:val="single" w:sz="6" w:space="0" w:color="auto"/>
            </w:tcBorders>
          </w:tcPr>
          <w:p w14:paraId="4C454E5C"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55" w:type="dxa"/>
            <w:tcBorders>
              <w:left w:val="single" w:sz="6" w:space="0" w:color="auto"/>
              <w:right w:val="single" w:sz="6" w:space="0" w:color="auto"/>
            </w:tcBorders>
            <w:vAlign w:val="center"/>
          </w:tcPr>
          <w:p w14:paraId="19DC0447"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38" w:type="dxa"/>
            <w:tcBorders>
              <w:left w:val="single" w:sz="6" w:space="0" w:color="auto"/>
              <w:right w:val="single" w:sz="6" w:space="0" w:color="auto"/>
            </w:tcBorders>
            <w:vAlign w:val="center"/>
          </w:tcPr>
          <w:p w14:paraId="289CDE01"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1939" w:type="dxa"/>
            <w:tcBorders>
              <w:left w:val="single" w:sz="6" w:space="0" w:color="auto"/>
              <w:right w:val="single" w:sz="12" w:space="0" w:color="auto"/>
            </w:tcBorders>
          </w:tcPr>
          <w:p w14:paraId="24FD8769" w14:textId="77777777" w:rsidR="00A1495E" w:rsidRPr="002E2F0D" w:rsidRDefault="00A1495E" w:rsidP="00AF6B14">
            <w:pPr>
              <w:kinsoku w:val="0"/>
              <w:overflowPunct w:val="0"/>
              <w:spacing w:before="60" w:after="60"/>
              <w:ind w:left="57" w:right="57"/>
              <w:textAlignment w:val="baseline"/>
              <w:rPr>
                <w:sz w:val="20"/>
                <w:szCs w:val="20"/>
                <w:lang w:val="en-GB"/>
              </w:rPr>
            </w:pPr>
          </w:p>
        </w:tc>
      </w:tr>
      <w:tr w:rsidR="00A1495E" w:rsidRPr="003C0826" w14:paraId="1B01A61D" w14:textId="77777777" w:rsidTr="00B0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2" w:type="dxa"/>
            <w:vMerge/>
            <w:tcBorders>
              <w:top w:val="nil"/>
              <w:left w:val="single" w:sz="12" w:space="0" w:color="auto"/>
              <w:bottom w:val="single" w:sz="6" w:space="0" w:color="auto"/>
              <w:right w:val="single" w:sz="6" w:space="0" w:color="auto"/>
            </w:tcBorders>
          </w:tcPr>
          <w:p w14:paraId="1E706EA4" w14:textId="77777777" w:rsidR="00A1495E" w:rsidRPr="002E2F0D" w:rsidRDefault="00A1495E" w:rsidP="00AF6B14">
            <w:pPr>
              <w:kinsoku w:val="0"/>
              <w:overflowPunct w:val="0"/>
              <w:spacing w:before="60" w:after="60"/>
              <w:ind w:left="57" w:right="57"/>
              <w:textAlignment w:val="baseline"/>
              <w:rPr>
                <w:sz w:val="20"/>
                <w:szCs w:val="20"/>
                <w:lang w:val="en-GB"/>
              </w:rPr>
            </w:pPr>
          </w:p>
        </w:tc>
        <w:tc>
          <w:tcPr>
            <w:tcW w:w="4964" w:type="dxa"/>
            <w:gridSpan w:val="2"/>
            <w:tcBorders>
              <w:left w:val="single" w:sz="6" w:space="0" w:color="auto"/>
              <w:bottom w:val="single" w:sz="6" w:space="0" w:color="auto"/>
              <w:right w:val="single" w:sz="6" w:space="0" w:color="auto"/>
            </w:tcBorders>
          </w:tcPr>
          <w:p w14:paraId="5A515747" w14:textId="77777777" w:rsidR="00A1495E" w:rsidRPr="002E2F0D" w:rsidRDefault="00A1495E" w:rsidP="00AF6B14">
            <w:pPr>
              <w:kinsoku w:val="0"/>
              <w:overflowPunct w:val="0"/>
              <w:spacing w:before="60" w:after="60"/>
              <w:ind w:left="57" w:right="57"/>
              <w:textAlignment w:val="baseline"/>
              <w:rPr>
                <w:sz w:val="20"/>
                <w:szCs w:val="20"/>
                <w:lang w:val="en-GB"/>
              </w:rPr>
            </w:pPr>
            <w:r w:rsidRPr="002E2F0D">
              <w:rPr>
                <w:sz w:val="20"/>
                <w:szCs w:val="20"/>
                <w:lang w:val="en-GB"/>
              </w:rPr>
              <w:t>The type approval certificate may indicate how to gain access to the memorized data.</w:t>
            </w:r>
          </w:p>
        </w:tc>
        <w:tc>
          <w:tcPr>
            <w:tcW w:w="364" w:type="dxa"/>
            <w:tcBorders>
              <w:left w:val="single" w:sz="6" w:space="0" w:color="auto"/>
              <w:bottom w:val="single" w:sz="6" w:space="0" w:color="auto"/>
              <w:right w:val="single" w:sz="6" w:space="0" w:color="auto"/>
            </w:tcBorders>
          </w:tcPr>
          <w:p w14:paraId="7D8E267E"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55" w:type="dxa"/>
            <w:tcBorders>
              <w:left w:val="single" w:sz="6" w:space="0" w:color="auto"/>
              <w:bottom w:val="single" w:sz="6" w:space="0" w:color="auto"/>
              <w:right w:val="single" w:sz="6" w:space="0" w:color="auto"/>
            </w:tcBorders>
          </w:tcPr>
          <w:p w14:paraId="51679899"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338" w:type="dxa"/>
            <w:tcBorders>
              <w:left w:val="single" w:sz="6" w:space="0" w:color="auto"/>
              <w:bottom w:val="single" w:sz="6" w:space="0" w:color="auto"/>
              <w:right w:val="single" w:sz="6" w:space="0" w:color="auto"/>
            </w:tcBorders>
          </w:tcPr>
          <w:p w14:paraId="0E5603EC" w14:textId="77777777" w:rsidR="00A1495E" w:rsidRPr="002E2F0D" w:rsidRDefault="00A1495E" w:rsidP="00AF6B14">
            <w:pPr>
              <w:kinsoku w:val="0"/>
              <w:overflowPunct w:val="0"/>
              <w:spacing w:before="60" w:after="60"/>
              <w:ind w:left="57" w:right="57"/>
              <w:textAlignment w:val="baseline"/>
              <w:rPr>
                <w:b/>
                <w:sz w:val="20"/>
                <w:szCs w:val="20"/>
                <w:lang w:val="en-GB"/>
              </w:rPr>
            </w:pPr>
          </w:p>
        </w:tc>
        <w:tc>
          <w:tcPr>
            <w:tcW w:w="1939" w:type="dxa"/>
            <w:tcBorders>
              <w:left w:val="single" w:sz="6" w:space="0" w:color="auto"/>
              <w:bottom w:val="single" w:sz="6" w:space="0" w:color="auto"/>
              <w:right w:val="single" w:sz="12" w:space="0" w:color="auto"/>
            </w:tcBorders>
          </w:tcPr>
          <w:p w14:paraId="14E11C26" w14:textId="77777777" w:rsidR="00A1495E" w:rsidRPr="002E2F0D" w:rsidRDefault="00A1495E" w:rsidP="00AF6B14">
            <w:pPr>
              <w:kinsoku w:val="0"/>
              <w:overflowPunct w:val="0"/>
              <w:spacing w:before="60" w:after="60"/>
              <w:ind w:left="57" w:right="57"/>
              <w:textAlignment w:val="baseline"/>
              <w:rPr>
                <w:sz w:val="20"/>
                <w:szCs w:val="20"/>
                <w:lang w:val="en-GB"/>
              </w:rPr>
            </w:pPr>
          </w:p>
        </w:tc>
      </w:tr>
    </w:tbl>
    <w:p w14:paraId="294E64E1" w14:textId="77777777" w:rsidR="006A7D4B" w:rsidRPr="002E2F0D" w:rsidRDefault="006A7D4B">
      <w:pPr>
        <w:rPr>
          <w:lang w:val="en-GB"/>
        </w:rPr>
      </w:pPr>
      <w:r w:rsidRPr="002E2F0D">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5"/>
        <w:gridCol w:w="4862"/>
        <w:gridCol w:w="388"/>
        <w:gridCol w:w="388"/>
        <w:gridCol w:w="383"/>
        <w:gridCol w:w="1936"/>
      </w:tblGrid>
      <w:tr w:rsidR="0041694B" w:rsidRPr="002E2F0D" w14:paraId="6B856E80" w14:textId="77777777" w:rsidTr="0041694B">
        <w:trPr>
          <w:cantSplit/>
          <w:trHeight w:val="624"/>
        </w:trPr>
        <w:tc>
          <w:tcPr>
            <w:tcW w:w="1115" w:type="dxa"/>
            <w:vAlign w:val="center"/>
          </w:tcPr>
          <w:p w14:paraId="3F80C403" w14:textId="77777777" w:rsidR="0041694B" w:rsidRPr="002E2F0D" w:rsidRDefault="0041694B" w:rsidP="0041694B">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862" w:type="dxa"/>
            <w:vAlign w:val="center"/>
          </w:tcPr>
          <w:p w14:paraId="49EC6A60" w14:textId="77777777" w:rsidR="0041694B" w:rsidRPr="002E2F0D" w:rsidRDefault="0041694B" w:rsidP="0041694B">
            <w:pPr>
              <w:kinsoku w:val="0"/>
              <w:overflowPunct w:val="0"/>
              <w:spacing w:before="60" w:after="60" w:line="239" w:lineRule="exact"/>
              <w:ind w:right="108"/>
              <w:jc w:val="center"/>
              <w:textAlignment w:val="baseline"/>
              <w:rPr>
                <w:b/>
                <w:bCs/>
                <w:lang w:val="en-GB"/>
              </w:rPr>
            </w:pPr>
            <w:r w:rsidRPr="002E2F0D">
              <w:rPr>
                <w:b/>
                <w:bCs/>
                <w:lang w:val="en-GB"/>
              </w:rPr>
              <w:t>Requirement</w:t>
            </w:r>
          </w:p>
        </w:tc>
        <w:tc>
          <w:tcPr>
            <w:tcW w:w="388" w:type="dxa"/>
            <w:textDirection w:val="btLr"/>
            <w:vAlign w:val="center"/>
          </w:tcPr>
          <w:p w14:paraId="0DB9C310" w14:textId="77777777" w:rsidR="0041694B" w:rsidRPr="00086386" w:rsidRDefault="0041694B" w:rsidP="0041694B">
            <w:pPr>
              <w:kinsoku w:val="0"/>
              <w:overflowPunct w:val="0"/>
              <w:spacing w:line="223" w:lineRule="exact"/>
              <w:ind w:right="113"/>
              <w:jc w:val="center"/>
              <w:textAlignment w:val="baseline"/>
              <w:rPr>
                <w:b/>
                <w:bCs/>
                <w:sz w:val="20"/>
                <w:szCs w:val="20"/>
                <w:lang w:val="en-GB"/>
              </w:rPr>
            </w:pPr>
            <w:r w:rsidRPr="00086386">
              <w:rPr>
                <w:b/>
                <w:bCs/>
                <w:sz w:val="20"/>
                <w:szCs w:val="20"/>
                <w:lang w:val="en-GB"/>
              </w:rPr>
              <w:t>Pass</w:t>
            </w:r>
          </w:p>
        </w:tc>
        <w:tc>
          <w:tcPr>
            <w:tcW w:w="388" w:type="dxa"/>
            <w:textDirection w:val="btLr"/>
            <w:vAlign w:val="center"/>
          </w:tcPr>
          <w:p w14:paraId="2A7CFCA7" w14:textId="77777777" w:rsidR="0041694B" w:rsidRPr="00086386" w:rsidRDefault="0041694B" w:rsidP="0041694B">
            <w:pPr>
              <w:kinsoku w:val="0"/>
              <w:overflowPunct w:val="0"/>
              <w:spacing w:line="223" w:lineRule="exact"/>
              <w:ind w:right="113"/>
              <w:jc w:val="center"/>
              <w:textAlignment w:val="baseline"/>
              <w:rPr>
                <w:b/>
                <w:bCs/>
                <w:sz w:val="20"/>
                <w:szCs w:val="20"/>
                <w:lang w:val="en-GB"/>
              </w:rPr>
            </w:pPr>
            <w:r w:rsidRPr="00086386">
              <w:rPr>
                <w:b/>
                <w:bCs/>
                <w:sz w:val="20"/>
                <w:szCs w:val="20"/>
                <w:lang w:val="en-GB"/>
              </w:rPr>
              <w:t>Fail</w:t>
            </w:r>
          </w:p>
        </w:tc>
        <w:tc>
          <w:tcPr>
            <w:tcW w:w="383" w:type="dxa"/>
            <w:textDirection w:val="btLr"/>
            <w:vAlign w:val="center"/>
          </w:tcPr>
          <w:p w14:paraId="17F56338" w14:textId="77777777" w:rsidR="0041694B" w:rsidRPr="003A77BA" w:rsidRDefault="0041694B" w:rsidP="0041694B">
            <w:pPr>
              <w:kinsoku w:val="0"/>
              <w:overflowPunct w:val="0"/>
              <w:ind w:right="113"/>
              <w:jc w:val="center"/>
              <w:textAlignment w:val="baseline"/>
              <w:rPr>
                <w:b/>
                <w:sz w:val="20"/>
                <w:szCs w:val="20"/>
                <w:lang w:val="en-GB"/>
              </w:rPr>
            </w:pPr>
            <w:r w:rsidRPr="003A77BA">
              <w:rPr>
                <w:b/>
                <w:sz w:val="20"/>
                <w:szCs w:val="20"/>
                <w:lang w:val="en-GB"/>
              </w:rPr>
              <w:t>N/A</w:t>
            </w:r>
          </w:p>
        </w:tc>
        <w:tc>
          <w:tcPr>
            <w:tcW w:w="1936" w:type="dxa"/>
            <w:vAlign w:val="center"/>
          </w:tcPr>
          <w:p w14:paraId="3BEC18EF" w14:textId="77777777" w:rsidR="0041694B" w:rsidRPr="002E2F0D" w:rsidRDefault="0041694B" w:rsidP="0041694B">
            <w:pPr>
              <w:kinsoku w:val="0"/>
              <w:overflowPunct w:val="0"/>
              <w:spacing w:before="60" w:after="60"/>
              <w:jc w:val="center"/>
              <w:textAlignment w:val="baseline"/>
              <w:rPr>
                <w:b/>
                <w:lang w:val="en-GB"/>
              </w:rPr>
            </w:pPr>
            <w:r w:rsidRPr="002E2F0D">
              <w:rPr>
                <w:b/>
                <w:lang w:val="en-GB"/>
              </w:rPr>
              <w:t>Remarks</w:t>
            </w:r>
          </w:p>
        </w:tc>
      </w:tr>
      <w:tr w:rsidR="0041694B" w:rsidRPr="003C0826" w14:paraId="539BF8B5" w14:textId="77777777" w:rsidTr="0041694B">
        <w:trPr>
          <w:trHeight w:val="3185"/>
        </w:trPr>
        <w:tc>
          <w:tcPr>
            <w:tcW w:w="1115" w:type="dxa"/>
          </w:tcPr>
          <w:p w14:paraId="78ED10FE"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3.7.6</w:t>
            </w:r>
          </w:p>
        </w:tc>
        <w:tc>
          <w:tcPr>
            <w:tcW w:w="4862" w:type="dxa"/>
          </w:tcPr>
          <w:p w14:paraId="39B1E113"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In addition to the quantity at metering conditions and the volume at base conditions or the mass, which shall be displayed according to 2.9.2, the values of other measured quantities (density, pressure, temperature) shall be accessible for testing purposes. When only used for testing or inspection purposes, the device(s) used to access and indicate these values is(are) considered to be non-critical, and is(are) only subject to tests showing its(their) capability to correctly indicate or print these values.</w:t>
            </w:r>
          </w:p>
          <w:p w14:paraId="78147908" w14:textId="4500D641"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 xml:space="preserve">Scale intervals for </w:t>
            </w:r>
            <w:r w:rsidR="00781D1D">
              <w:rPr>
                <w:sz w:val="20"/>
                <w:szCs w:val="20"/>
                <w:lang w:val="en-GB"/>
              </w:rPr>
              <w:t xml:space="preserve">the </w:t>
            </w:r>
            <w:r w:rsidRPr="002E2F0D">
              <w:rPr>
                <w:sz w:val="20"/>
                <w:szCs w:val="20"/>
                <w:lang w:val="en-GB"/>
              </w:rPr>
              <w:t xml:space="preserve">indication of density, pressure and temperature shall be smaller than or equal to one fifth of the maximum permissible errors fixed in Table </w:t>
            </w:r>
            <w:r w:rsidR="00781D1D">
              <w:rPr>
                <w:sz w:val="20"/>
                <w:szCs w:val="20"/>
                <w:lang w:val="en-GB"/>
              </w:rPr>
              <w:t>5</w:t>
            </w:r>
            <w:r w:rsidRPr="002E2F0D">
              <w:rPr>
                <w:sz w:val="20"/>
                <w:szCs w:val="20"/>
                <w:lang w:val="en-GB"/>
              </w:rPr>
              <w:t>.2 in 2.7.2.2 for associated measuring devices.</w:t>
            </w:r>
          </w:p>
        </w:tc>
        <w:tc>
          <w:tcPr>
            <w:tcW w:w="388" w:type="dxa"/>
          </w:tcPr>
          <w:p w14:paraId="44740DA9"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88" w:type="dxa"/>
          </w:tcPr>
          <w:p w14:paraId="333CD9A6"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83" w:type="dxa"/>
          </w:tcPr>
          <w:p w14:paraId="40767332"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6" w:type="dxa"/>
          </w:tcPr>
          <w:p w14:paraId="1B2E205B"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0D16446B" w14:textId="77777777" w:rsidTr="0041694B">
        <w:tc>
          <w:tcPr>
            <w:tcW w:w="1115" w:type="dxa"/>
          </w:tcPr>
          <w:p w14:paraId="21A113B1"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3.7.7</w:t>
            </w:r>
          </w:p>
        </w:tc>
        <w:tc>
          <w:tcPr>
            <w:tcW w:w="4862" w:type="dxa"/>
          </w:tcPr>
          <w:p w14:paraId="3B7D4245"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The temperature sensor shall respond rapidly to temperature changes in order to measure the temperature of the liquid passing through the meter in a sufficiently accurate way.</w:t>
            </w:r>
          </w:p>
        </w:tc>
        <w:tc>
          <w:tcPr>
            <w:tcW w:w="388" w:type="dxa"/>
          </w:tcPr>
          <w:p w14:paraId="4F642A28"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88" w:type="dxa"/>
            <w:vAlign w:val="center"/>
          </w:tcPr>
          <w:p w14:paraId="50B2193F"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83" w:type="dxa"/>
            <w:vAlign w:val="center"/>
          </w:tcPr>
          <w:p w14:paraId="5B7F621F"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6" w:type="dxa"/>
          </w:tcPr>
          <w:p w14:paraId="40E4301B"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2E2F0D" w14:paraId="73C88934" w14:textId="77777777" w:rsidTr="0041694B">
        <w:tc>
          <w:tcPr>
            <w:tcW w:w="1115" w:type="dxa"/>
            <w:vMerge w:val="restart"/>
          </w:tcPr>
          <w:p w14:paraId="2A4B70B9" w14:textId="77777777" w:rsidR="0041694B" w:rsidRPr="00843197" w:rsidRDefault="0041694B" w:rsidP="00AF6B14">
            <w:pPr>
              <w:kinsoku w:val="0"/>
              <w:overflowPunct w:val="0"/>
              <w:spacing w:before="60" w:after="60"/>
              <w:ind w:left="57" w:right="57"/>
              <w:textAlignment w:val="baseline"/>
              <w:rPr>
                <w:b/>
                <w:sz w:val="20"/>
                <w:szCs w:val="20"/>
                <w:lang w:val="en-GB"/>
              </w:rPr>
            </w:pPr>
            <w:r w:rsidRPr="00843197">
              <w:rPr>
                <w:b/>
                <w:sz w:val="20"/>
                <w:szCs w:val="20"/>
                <w:lang w:val="en-GB"/>
              </w:rPr>
              <w:t>3.8</w:t>
            </w:r>
          </w:p>
        </w:tc>
        <w:tc>
          <w:tcPr>
            <w:tcW w:w="7957" w:type="dxa"/>
            <w:gridSpan w:val="5"/>
          </w:tcPr>
          <w:p w14:paraId="2B30375C" w14:textId="77777777" w:rsidR="0041694B" w:rsidRPr="00843197" w:rsidRDefault="0041694B" w:rsidP="00AF6B14">
            <w:pPr>
              <w:kinsoku w:val="0"/>
              <w:overflowPunct w:val="0"/>
              <w:spacing w:before="60" w:after="60"/>
              <w:ind w:left="57" w:right="57"/>
              <w:textAlignment w:val="baseline"/>
              <w:rPr>
                <w:b/>
                <w:sz w:val="20"/>
                <w:szCs w:val="20"/>
                <w:lang w:val="en-GB"/>
              </w:rPr>
            </w:pPr>
            <w:r w:rsidRPr="00843197">
              <w:rPr>
                <w:b/>
                <w:sz w:val="20"/>
                <w:szCs w:val="20"/>
                <w:lang w:val="en-GB"/>
              </w:rPr>
              <w:t>Calculator</w:t>
            </w:r>
          </w:p>
        </w:tc>
      </w:tr>
      <w:tr w:rsidR="0041694B" w:rsidRPr="003C0826" w14:paraId="2C925A2D" w14:textId="77777777" w:rsidTr="0041694B">
        <w:trPr>
          <w:trHeight w:val="2480"/>
        </w:trPr>
        <w:tc>
          <w:tcPr>
            <w:tcW w:w="1115" w:type="dxa"/>
            <w:vMerge/>
          </w:tcPr>
          <w:p w14:paraId="6F44865A" w14:textId="77777777" w:rsidR="0041694B" w:rsidRPr="002E2F0D" w:rsidRDefault="0041694B" w:rsidP="00AF6B14">
            <w:pPr>
              <w:kinsoku w:val="0"/>
              <w:overflowPunct w:val="0"/>
              <w:spacing w:before="60" w:after="60"/>
              <w:ind w:left="57" w:right="57"/>
              <w:textAlignment w:val="baseline"/>
              <w:rPr>
                <w:sz w:val="20"/>
                <w:szCs w:val="20"/>
                <w:lang w:val="en-GB"/>
              </w:rPr>
            </w:pPr>
          </w:p>
        </w:tc>
        <w:tc>
          <w:tcPr>
            <w:tcW w:w="4862" w:type="dxa"/>
          </w:tcPr>
          <w:p w14:paraId="32E30B47"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All parameters necessary for the elaboration of indications that are subject to legal metrology control, such as unit price, calculation table, correction polynomial, etc. shall be present in the calculator at the beginning of the measurement operation.</w:t>
            </w:r>
          </w:p>
          <w:p w14:paraId="4B3481E0" w14:textId="410184B8"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 xml:space="preserve">The calculator may be provided with interfaces permitting the coupling of other devices. When these </w:t>
            </w:r>
            <w:r w:rsidR="00781D1D">
              <w:rPr>
                <w:sz w:val="20"/>
                <w:szCs w:val="20"/>
                <w:lang w:val="en-GB"/>
              </w:rPr>
              <w:t>i</w:t>
            </w:r>
            <w:r w:rsidRPr="002E2F0D">
              <w:rPr>
                <w:sz w:val="20"/>
                <w:szCs w:val="20"/>
                <w:lang w:val="en-GB"/>
              </w:rPr>
              <w:t xml:space="preserve">nterfaces are used, the </w:t>
            </w:r>
            <w:r w:rsidR="00043D71">
              <w:rPr>
                <w:sz w:val="20"/>
                <w:szCs w:val="20"/>
                <w:lang w:val="en-GB"/>
              </w:rPr>
              <w:t>i</w:t>
            </w:r>
            <w:r w:rsidRPr="002E2F0D">
              <w:rPr>
                <w:sz w:val="20"/>
                <w:szCs w:val="20"/>
                <w:lang w:val="en-GB"/>
              </w:rPr>
              <w:t>nstrument shall continue to function correctly and its metrological functions shall not be influenced or affected.</w:t>
            </w:r>
          </w:p>
        </w:tc>
        <w:tc>
          <w:tcPr>
            <w:tcW w:w="388" w:type="dxa"/>
          </w:tcPr>
          <w:p w14:paraId="38675B79"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88" w:type="dxa"/>
            <w:vAlign w:val="center"/>
          </w:tcPr>
          <w:p w14:paraId="702CF66A"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83" w:type="dxa"/>
          </w:tcPr>
          <w:p w14:paraId="07F628F6"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6" w:type="dxa"/>
          </w:tcPr>
          <w:p w14:paraId="098E20F0"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781D1D" w:rsidRPr="004C3C96" w14:paraId="50F651A2" w14:textId="77777777" w:rsidTr="000A6A44">
        <w:tc>
          <w:tcPr>
            <w:tcW w:w="1115" w:type="dxa"/>
          </w:tcPr>
          <w:p w14:paraId="7B2416F5" w14:textId="0E613B1C" w:rsidR="00781D1D" w:rsidRPr="00781D1D" w:rsidRDefault="00781D1D" w:rsidP="00AF6B14">
            <w:pPr>
              <w:kinsoku w:val="0"/>
              <w:overflowPunct w:val="0"/>
              <w:spacing w:before="60" w:after="60"/>
              <w:ind w:left="57" w:right="57"/>
              <w:textAlignment w:val="baseline"/>
              <w:rPr>
                <w:b/>
                <w:sz w:val="20"/>
                <w:szCs w:val="20"/>
                <w:lang w:val="en-GB"/>
              </w:rPr>
            </w:pPr>
            <w:r w:rsidRPr="00781D1D">
              <w:rPr>
                <w:b/>
                <w:sz w:val="20"/>
                <w:szCs w:val="20"/>
                <w:lang w:val="en-GB"/>
              </w:rPr>
              <w:t>3.9</w:t>
            </w:r>
          </w:p>
        </w:tc>
        <w:tc>
          <w:tcPr>
            <w:tcW w:w="7957" w:type="dxa"/>
            <w:gridSpan w:val="5"/>
          </w:tcPr>
          <w:p w14:paraId="0C771F3E" w14:textId="3A8A005F" w:rsidR="00781D1D" w:rsidRPr="002E2F0D" w:rsidRDefault="00781D1D" w:rsidP="00AF6B14">
            <w:pPr>
              <w:kinsoku w:val="0"/>
              <w:overflowPunct w:val="0"/>
              <w:spacing w:before="60" w:after="60"/>
              <w:ind w:left="57" w:right="57"/>
              <w:textAlignment w:val="baseline"/>
              <w:rPr>
                <w:sz w:val="20"/>
                <w:szCs w:val="20"/>
                <w:lang w:val="en-GB"/>
              </w:rPr>
            </w:pPr>
            <w:r w:rsidRPr="00781D1D">
              <w:rPr>
                <w:b/>
                <w:sz w:val="20"/>
                <w:szCs w:val="20"/>
                <w:lang w:val="en-GB"/>
              </w:rPr>
              <w:t>Self service device</w:t>
            </w:r>
            <w:r w:rsidR="006A4313">
              <w:rPr>
                <w:b/>
                <w:sz w:val="20"/>
                <w:szCs w:val="20"/>
                <w:lang w:val="en-GB"/>
              </w:rPr>
              <w:t xml:space="preserve"> (SSD)</w:t>
            </w:r>
          </w:p>
        </w:tc>
      </w:tr>
      <w:tr w:rsidR="00781D1D" w:rsidRPr="003C0826" w14:paraId="35BEF444" w14:textId="77777777" w:rsidTr="00781D1D">
        <w:tc>
          <w:tcPr>
            <w:tcW w:w="1115" w:type="dxa"/>
          </w:tcPr>
          <w:p w14:paraId="5A678286" w14:textId="77777777" w:rsidR="00781D1D" w:rsidRPr="002E2F0D" w:rsidRDefault="00781D1D" w:rsidP="00AF6B14">
            <w:pPr>
              <w:kinsoku w:val="0"/>
              <w:overflowPunct w:val="0"/>
              <w:spacing w:before="60" w:after="60"/>
              <w:ind w:left="57" w:right="57"/>
              <w:textAlignment w:val="baseline"/>
              <w:rPr>
                <w:sz w:val="20"/>
                <w:szCs w:val="20"/>
                <w:lang w:val="en-GB"/>
              </w:rPr>
            </w:pPr>
          </w:p>
        </w:tc>
        <w:tc>
          <w:tcPr>
            <w:tcW w:w="4862" w:type="dxa"/>
          </w:tcPr>
          <w:p w14:paraId="4489F610" w14:textId="68C265DE" w:rsidR="00781D1D" w:rsidRPr="002576FE" w:rsidRDefault="00781D1D" w:rsidP="00043D71">
            <w:pPr>
              <w:tabs>
                <w:tab w:val="left" w:pos="993"/>
              </w:tabs>
              <w:suppressAutoHyphens/>
              <w:spacing w:after="60"/>
              <w:ind w:left="57" w:right="57"/>
              <w:rPr>
                <w:sz w:val="20"/>
                <w:szCs w:val="20"/>
                <w:lang w:val="en-US"/>
              </w:rPr>
            </w:pPr>
            <w:r w:rsidRPr="002576FE">
              <w:rPr>
                <w:sz w:val="20"/>
                <w:szCs w:val="20"/>
                <w:lang w:val="en-US"/>
              </w:rPr>
              <w:t>The following requirements apply to measuring systems covered by 5.1, 5.2, 5.5, 5.6, or 5.9 when fitted with a self-service device.</w:t>
            </w:r>
          </w:p>
          <w:p w14:paraId="500746A4" w14:textId="7BB19987" w:rsidR="00781D1D" w:rsidRPr="00781D1D" w:rsidRDefault="00781D1D" w:rsidP="00781D1D">
            <w:pPr>
              <w:kinsoku w:val="0"/>
              <w:overflowPunct w:val="0"/>
              <w:spacing w:before="60" w:after="60"/>
              <w:ind w:left="57" w:right="57"/>
              <w:textAlignment w:val="baseline"/>
              <w:rPr>
                <w:sz w:val="20"/>
                <w:szCs w:val="20"/>
                <w:lang w:val="en-US"/>
              </w:rPr>
            </w:pPr>
            <w:r w:rsidRPr="002576FE">
              <w:rPr>
                <w:sz w:val="20"/>
                <w:szCs w:val="20"/>
                <w:lang w:val="en-US"/>
              </w:rPr>
              <w:t>It is advisable, in particular, that national or international regulations include provisions prescribing that primary indications shall remain accessible to the parties involved in the transaction up to the settlement of the transaction.</w:t>
            </w:r>
          </w:p>
        </w:tc>
        <w:tc>
          <w:tcPr>
            <w:tcW w:w="388" w:type="dxa"/>
          </w:tcPr>
          <w:p w14:paraId="422DD400" w14:textId="77777777" w:rsidR="00781D1D" w:rsidRPr="002E2F0D" w:rsidRDefault="00781D1D" w:rsidP="00AF6B14">
            <w:pPr>
              <w:kinsoku w:val="0"/>
              <w:overflowPunct w:val="0"/>
              <w:spacing w:before="60" w:after="60"/>
              <w:ind w:left="57" w:right="57"/>
              <w:textAlignment w:val="baseline"/>
              <w:rPr>
                <w:b/>
                <w:bCs/>
                <w:sz w:val="20"/>
                <w:szCs w:val="20"/>
                <w:lang w:val="en-GB"/>
              </w:rPr>
            </w:pPr>
          </w:p>
        </w:tc>
        <w:tc>
          <w:tcPr>
            <w:tcW w:w="388" w:type="dxa"/>
            <w:vAlign w:val="center"/>
          </w:tcPr>
          <w:p w14:paraId="732AD658" w14:textId="77777777" w:rsidR="00781D1D" w:rsidRPr="002E2F0D" w:rsidRDefault="00781D1D" w:rsidP="00AF6B14">
            <w:pPr>
              <w:kinsoku w:val="0"/>
              <w:overflowPunct w:val="0"/>
              <w:spacing w:before="60" w:after="60"/>
              <w:ind w:left="57" w:right="57"/>
              <w:textAlignment w:val="baseline"/>
              <w:rPr>
                <w:b/>
                <w:bCs/>
                <w:sz w:val="20"/>
                <w:szCs w:val="20"/>
                <w:lang w:val="en-GB"/>
              </w:rPr>
            </w:pPr>
          </w:p>
        </w:tc>
        <w:tc>
          <w:tcPr>
            <w:tcW w:w="383" w:type="dxa"/>
          </w:tcPr>
          <w:p w14:paraId="4D6DDFB6" w14:textId="77777777" w:rsidR="00781D1D" w:rsidRPr="002E2F0D" w:rsidRDefault="00781D1D" w:rsidP="00AF6B14">
            <w:pPr>
              <w:kinsoku w:val="0"/>
              <w:overflowPunct w:val="0"/>
              <w:spacing w:before="60" w:after="60"/>
              <w:ind w:left="57" w:right="57"/>
              <w:textAlignment w:val="baseline"/>
              <w:rPr>
                <w:b/>
                <w:sz w:val="20"/>
                <w:szCs w:val="20"/>
                <w:lang w:val="en-GB"/>
              </w:rPr>
            </w:pPr>
          </w:p>
        </w:tc>
        <w:tc>
          <w:tcPr>
            <w:tcW w:w="1936" w:type="dxa"/>
          </w:tcPr>
          <w:p w14:paraId="0B2C18C5" w14:textId="77777777" w:rsidR="00781D1D" w:rsidRPr="002E2F0D" w:rsidRDefault="00781D1D" w:rsidP="00AF6B14">
            <w:pPr>
              <w:kinsoku w:val="0"/>
              <w:overflowPunct w:val="0"/>
              <w:spacing w:before="60" w:after="60"/>
              <w:ind w:left="57" w:right="57"/>
              <w:textAlignment w:val="baseline"/>
              <w:rPr>
                <w:sz w:val="20"/>
                <w:szCs w:val="20"/>
                <w:lang w:val="en-GB"/>
              </w:rPr>
            </w:pPr>
          </w:p>
        </w:tc>
      </w:tr>
      <w:tr w:rsidR="006733E4" w:rsidRPr="004C3C96" w14:paraId="2D735AF9" w14:textId="77777777" w:rsidTr="000A6A44">
        <w:tc>
          <w:tcPr>
            <w:tcW w:w="1115" w:type="dxa"/>
          </w:tcPr>
          <w:p w14:paraId="12757F1E" w14:textId="45CF7D6C" w:rsidR="006733E4" w:rsidRPr="006733E4" w:rsidRDefault="006733E4" w:rsidP="00AF6B14">
            <w:pPr>
              <w:kinsoku w:val="0"/>
              <w:overflowPunct w:val="0"/>
              <w:spacing w:before="60" w:after="60"/>
              <w:ind w:left="57" w:right="57"/>
              <w:textAlignment w:val="baseline"/>
              <w:rPr>
                <w:b/>
                <w:sz w:val="20"/>
                <w:szCs w:val="20"/>
                <w:lang w:val="en-GB"/>
              </w:rPr>
            </w:pPr>
            <w:r w:rsidRPr="006733E4">
              <w:rPr>
                <w:b/>
                <w:sz w:val="20"/>
                <w:szCs w:val="20"/>
                <w:lang w:val="en-GB"/>
              </w:rPr>
              <w:t>3.9.1</w:t>
            </w:r>
          </w:p>
        </w:tc>
        <w:tc>
          <w:tcPr>
            <w:tcW w:w="7957" w:type="dxa"/>
            <w:gridSpan w:val="5"/>
          </w:tcPr>
          <w:p w14:paraId="635776BF" w14:textId="35E91DDA" w:rsidR="006733E4" w:rsidRPr="002E2F0D" w:rsidRDefault="006733E4" w:rsidP="00AF6B14">
            <w:pPr>
              <w:kinsoku w:val="0"/>
              <w:overflowPunct w:val="0"/>
              <w:spacing w:before="60" w:after="60"/>
              <w:ind w:left="57" w:right="57"/>
              <w:textAlignment w:val="baseline"/>
              <w:rPr>
                <w:sz w:val="20"/>
                <w:szCs w:val="20"/>
                <w:lang w:val="en-GB"/>
              </w:rPr>
            </w:pPr>
            <w:r w:rsidRPr="006733E4">
              <w:rPr>
                <w:b/>
                <w:sz w:val="20"/>
                <w:szCs w:val="20"/>
                <w:lang w:val="en-US"/>
              </w:rPr>
              <w:t>General requirements</w:t>
            </w:r>
          </w:p>
        </w:tc>
      </w:tr>
      <w:tr w:rsidR="002576FE" w:rsidRPr="003C0826" w14:paraId="55509724" w14:textId="77777777" w:rsidTr="00781D1D">
        <w:tc>
          <w:tcPr>
            <w:tcW w:w="1115" w:type="dxa"/>
          </w:tcPr>
          <w:p w14:paraId="38AF5DA6" w14:textId="467AC7B2" w:rsidR="002576FE" w:rsidRPr="006733E4" w:rsidRDefault="002576FE" w:rsidP="00AF6B14">
            <w:pPr>
              <w:kinsoku w:val="0"/>
              <w:overflowPunct w:val="0"/>
              <w:spacing w:before="60" w:after="60"/>
              <w:ind w:left="57" w:right="57"/>
              <w:textAlignment w:val="baseline"/>
              <w:rPr>
                <w:sz w:val="20"/>
                <w:szCs w:val="20"/>
                <w:lang w:val="en-GB"/>
              </w:rPr>
            </w:pPr>
            <w:r w:rsidRPr="006733E4">
              <w:rPr>
                <w:sz w:val="20"/>
                <w:szCs w:val="20"/>
                <w:lang w:val="en-GB"/>
              </w:rPr>
              <w:t>3.9.1.1</w:t>
            </w:r>
          </w:p>
        </w:tc>
        <w:tc>
          <w:tcPr>
            <w:tcW w:w="4862" w:type="dxa"/>
          </w:tcPr>
          <w:p w14:paraId="3AA880BF" w14:textId="39404358" w:rsidR="002576FE" w:rsidRPr="006733E4" w:rsidRDefault="006733E4" w:rsidP="006733E4">
            <w:pPr>
              <w:tabs>
                <w:tab w:val="left" w:pos="993"/>
              </w:tabs>
              <w:suppressAutoHyphens/>
              <w:ind w:left="57" w:right="57"/>
              <w:rPr>
                <w:sz w:val="20"/>
                <w:szCs w:val="20"/>
                <w:lang w:val="en-US"/>
              </w:rPr>
            </w:pPr>
            <w:r w:rsidRPr="006733E4">
              <w:rPr>
                <w:sz w:val="20"/>
                <w:szCs w:val="20"/>
                <w:lang w:val="en-US"/>
              </w:rPr>
              <w:t>Marking, sealing and connection of the components are left to national regulations.</w:t>
            </w:r>
          </w:p>
        </w:tc>
        <w:tc>
          <w:tcPr>
            <w:tcW w:w="388" w:type="dxa"/>
          </w:tcPr>
          <w:p w14:paraId="6D5FF840"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15C3996D"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0BE1ACEA"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6BB336F7"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03CE29ED" w14:textId="77777777" w:rsidTr="00781D1D">
        <w:tc>
          <w:tcPr>
            <w:tcW w:w="1115" w:type="dxa"/>
          </w:tcPr>
          <w:p w14:paraId="5625A1D5" w14:textId="56CF1CFD" w:rsidR="002576FE" w:rsidRPr="006733E4" w:rsidRDefault="002576FE" w:rsidP="00AF6B14">
            <w:pPr>
              <w:kinsoku w:val="0"/>
              <w:overflowPunct w:val="0"/>
              <w:spacing w:before="60" w:after="60"/>
              <w:ind w:left="57" w:right="57"/>
              <w:textAlignment w:val="baseline"/>
              <w:rPr>
                <w:sz w:val="20"/>
                <w:szCs w:val="20"/>
                <w:lang w:val="en-GB"/>
              </w:rPr>
            </w:pPr>
            <w:r w:rsidRPr="006733E4">
              <w:rPr>
                <w:sz w:val="20"/>
                <w:szCs w:val="20"/>
                <w:lang w:val="en-GB"/>
              </w:rPr>
              <w:t>3.9.1.2</w:t>
            </w:r>
          </w:p>
        </w:tc>
        <w:tc>
          <w:tcPr>
            <w:tcW w:w="4862" w:type="dxa"/>
          </w:tcPr>
          <w:p w14:paraId="7CBE4D87" w14:textId="1FDACCC9" w:rsidR="002576FE" w:rsidRPr="006733E4" w:rsidRDefault="006733E4" w:rsidP="006733E4">
            <w:pPr>
              <w:tabs>
                <w:tab w:val="left" w:pos="993"/>
              </w:tabs>
              <w:suppressAutoHyphens/>
              <w:ind w:left="57" w:right="57"/>
              <w:rPr>
                <w:sz w:val="20"/>
                <w:szCs w:val="20"/>
                <w:lang w:val="en-US"/>
              </w:rPr>
            </w:pPr>
            <w:r w:rsidRPr="006733E4">
              <w:rPr>
                <w:sz w:val="20"/>
                <w:szCs w:val="20"/>
                <w:lang w:val="en-US"/>
              </w:rPr>
              <w:t>Where the self-service device serves two or more measuring systems, each system shall be provided with a unique identification that shall accompany any primary indication provided by the self-service device.</w:t>
            </w:r>
          </w:p>
        </w:tc>
        <w:tc>
          <w:tcPr>
            <w:tcW w:w="388" w:type="dxa"/>
          </w:tcPr>
          <w:p w14:paraId="2BB13C7D"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496A5868"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0FCE7530"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7E725906"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1FFC1DEC" w14:textId="77777777" w:rsidTr="00781D1D">
        <w:tc>
          <w:tcPr>
            <w:tcW w:w="1115" w:type="dxa"/>
          </w:tcPr>
          <w:p w14:paraId="493D0B2B" w14:textId="4006BE53" w:rsidR="002576FE" w:rsidRPr="006733E4" w:rsidRDefault="002576FE" w:rsidP="00AF6B14">
            <w:pPr>
              <w:kinsoku w:val="0"/>
              <w:overflowPunct w:val="0"/>
              <w:spacing w:before="60" w:after="60"/>
              <w:ind w:left="57" w:right="57"/>
              <w:textAlignment w:val="baseline"/>
              <w:rPr>
                <w:sz w:val="20"/>
                <w:szCs w:val="20"/>
                <w:lang w:val="en-GB"/>
              </w:rPr>
            </w:pPr>
            <w:r w:rsidRPr="006733E4">
              <w:rPr>
                <w:sz w:val="20"/>
                <w:szCs w:val="20"/>
                <w:lang w:val="en-GB"/>
              </w:rPr>
              <w:t>3.9.1.3</w:t>
            </w:r>
          </w:p>
        </w:tc>
        <w:tc>
          <w:tcPr>
            <w:tcW w:w="4862" w:type="dxa"/>
          </w:tcPr>
          <w:p w14:paraId="7362E32F" w14:textId="77777777" w:rsidR="006733E4" w:rsidRPr="006733E4" w:rsidRDefault="006733E4" w:rsidP="00043D71">
            <w:pPr>
              <w:tabs>
                <w:tab w:val="left" w:pos="993"/>
              </w:tabs>
              <w:suppressAutoHyphens/>
              <w:spacing w:after="60"/>
              <w:ind w:left="57" w:right="57"/>
              <w:rPr>
                <w:sz w:val="20"/>
                <w:szCs w:val="20"/>
                <w:lang w:val="en-US"/>
              </w:rPr>
            </w:pPr>
            <w:r w:rsidRPr="006733E4">
              <w:rPr>
                <w:sz w:val="20"/>
                <w:szCs w:val="20"/>
                <w:lang w:val="en-US"/>
              </w:rPr>
              <w:t>The primary indications on indicating devices and printing devices of the self-service arrangement shall not indicate any mutual differences.</w:t>
            </w:r>
          </w:p>
          <w:p w14:paraId="4C634D78" w14:textId="77777777" w:rsidR="002576FE" w:rsidRPr="006733E4" w:rsidRDefault="006733E4" w:rsidP="00043D71">
            <w:pPr>
              <w:tabs>
                <w:tab w:val="left" w:pos="993"/>
              </w:tabs>
              <w:suppressAutoHyphens/>
              <w:spacing w:after="60"/>
              <w:ind w:left="57" w:right="57"/>
              <w:rPr>
                <w:sz w:val="20"/>
                <w:szCs w:val="20"/>
                <w:lang w:val="en-US"/>
              </w:rPr>
            </w:pPr>
            <w:r w:rsidRPr="006733E4">
              <w:rPr>
                <w:sz w:val="20"/>
                <w:szCs w:val="20"/>
                <w:lang w:val="en-US"/>
              </w:rPr>
              <w:t>Scale intervals of the primary indication on indicating devices and the printing devices and memory devices of the self-service device shall be the same.</w:t>
            </w:r>
          </w:p>
          <w:p w14:paraId="3147BE2C" w14:textId="77777777" w:rsidR="006733E4" w:rsidRPr="006733E4" w:rsidRDefault="006733E4" w:rsidP="00043D71">
            <w:pPr>
              <w:tabs>
                <w:tab w:val="left" w:pos="993"/>
              </w:tabs>
              <w:suppressAutoHyphens/>
              <w:spacing w:after="60"/>
              <w:ind w:left="57" w:right="57"/>
              <w:rPr>
                <w:sz w:val="20"/>
                <w:szCs w:val="20"/>
                <w:lang w:val="en-US"/>
              </w:rPr>
            </w:pPr>
            <w:r w:rsidRPr="006733E4">
              <w:rPr>
                <w:i/>
                <w:sz w:val="20"/>
                <w:szCs w:val="20"/>
                <w:lang w:val="en-US"/>
              </w:rPr>
              <w:t>Note:</w:t>
            </w:r>
            <w:r w:rsidRPr="006733E4">
              <w:rPr>
                <w:i/>
                <w:sz w:val="20"/>
                <w:szCs w:val="20"/>
                <w:lang w:val="en-US"/>
              </w:rPr>
              <w:tab/>
            </w:r>
            <w:r w:rsidRPr="006733E4">
              <w:rPr>
                <w:sz w:val="20"/>
                <w:szCs w:val="20"/>
                <w:lang w:val="en-US"/>
              </w:rPr>
              <w:t>For digital (serial) data transmission, this implies that there shall be no difference between primary indications provided by the measuring system on indicating devices and primary indications of the self-service device.</w:t>
            </w:r>
          </w:p>
          <w:p w14:paraId="45E24451" w14:textId="2A19B38D" w:rsidR="006733E4" w:rsidRPr="006733E4" w:rsidRDefault="006733E4" w:rsidP="006733E4">
            <w:pPr>
              <w:tabs>
                <w:tab w:val="left" w:pos="993"/>
              </w:tabs>
              <w:suppressAutoHyphens/>
              <w:ind w:left="57" w:right="57"/>
              <w:rPr>
                <w:sz w:val="20"/>
                <w:szCs w:val="20"/>
                <w:lang w:val="en-US"/>
              </w:rPr>
            </w:pPr>
            <w:r w:rsidRPr="006733E4">
              <w:rPr>
                <w:sz w:val="20"/>
                <w:szCs w:val="20"/>
                <w:lang w:val="en-US"/>
              </w:rPr>
              <w:t xml:space="preserve">However, if the data transmission between the measuring system and the self-service device is in the form of pulses, </w:t>
            </w:r>
            <w:r w:rsidRPr="006733E4">
              <w:rPr>
                <w:sz w:val="20"/>
                <w:szCs w:val="20"/>
                <w:lang w:val="en-US"/>
              </w:rPr>
              <w:lastRenderedPageBreak/>
              <w:t>all primary indications provided by the self-service device shall not indicate any mutual differences for any measured quantity relating to the same measurement. The indications provided by the self-service device shall not deviate from (each of) the primary indications on the measuring system by more than one scale interval or the greater of the two scale intervals if they differ.</w:t>
            </w:r>
          </w:p>
        </w:tc>
        <w:tc>
          <w:tcPr>
            <w:tcW w:w="388" w:type="dxa"/>
          </w:tcPr>
          <w:p w14:paraId="1463AD26"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4EF6367D"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56952F47"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344396C7"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693F7AE0" w14:textId="77777777" w:rsidTr="00781D1D">
        <w:tc>
          <w:tcPr>
            <w:tcW w:w="1115" w:type="dxa"/>
          </w:tcPr>
          <w:p w14:paraId="246BD7CB" w14:textId="3C0DBCCC" w:rsidR="002576FE" w:rsidRDefault="002576FE" w:rsidP="00AF6B14">
            <w:pPr>
              <w:kinsoku w:val="0"/>
              <w:overflowPunct w:val="0"/>
              <w:spacing w:before="60" w:after="60"/>
              <w:ind w:left="57" w:right="57"/>
              <w:textAlignment w:val="baseline"/>
              <w:rPr>
                <w:sz w:val="20"/>
                <w:szCs w:val="20"/>
                <w:lang w:val="en-GB"/>
              </w:rPr>
            </w:pPr>
            <w:r>
              <w:rPr>
                <w:sz w:val="20"/>
                <w:szCs w:val="20"/>
                <w:lang w:val="en-GB"/>
              </w:rPr>
              <w:lastRenderedPageBreak/>
              <w:t>3.9.1.4</w:t>
            </w:r>
          </w:p>
        </w:tc>
        <w:tc>
          <w:tcPr>
            <w:tcW w:w="4862" w:type="dxa"/>
          </w:tcPr>
          <w:p w14:paraId="5842416A" w14:textId="66645D91" w:rsidR="002576FE" w:rsidRPr="006733E4" w:rsidRDefault="006733E4" w:rsidP="006733E4">
            <w:pPr>
              <w:tabs>
                <w:tab w:val="left" w:pos="993"/>
              </w:tabs>
              <w:suppressAutoHyphens/>
              <w:ind w:left="57" w:right="57"/>
              <w:rPr>
                <w:sz w:val="20"/>
                <w:szCs w:val="20"/>
                <w:lang w:val="en-US"/>
              </w:rPr>
            </w:pPr>
            <w:r w:rsidRPr="006733E4">
              <w:rPr>
                <w:sz w:val="20"/>
                <w:szCs w:val="20"/>
                <w:lang w:val="en-US"/>
              </w:rPr>
              <w:t>Printing devices on the self-service device shall not reproduce the indications of a measuring system as the difference between two printed values.</w:t>
            </w:r>
          </w:p>
        </w:tc>
        <w:tc>
          <w:tcPr>
            <w:tcW w:w="388" w:type="dxa"/>
          </w:tcPr>
          <w:p w14:paraId="00D461F8"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6EBF0E21"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328DFA2E"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0BC39533"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0681BC86" w14:textId="77777777" w:rsidTr="00781D1D">
        <w:tc>
          <w:tcPr>
            <w:tcW w:w="1115" w:type="dxa"/>
          </w:tcPr>
          <w:p w14:paraId="1211EA8B" w14:textId="2831065E" w:rsidR="002576FE" w:rsidRDefault="002576FE" w:rsidP="00AF6B14">
            <w:pPr>
              <w:kinsoku w:val="0"/>
              <w:overflowPunct w:val="0"/>
              <w:spacing w:before="60" w:after="60"/>
              <w:ind w:left="57" w:right="57"/>
              <w:textAlignment w:val="baseline"/>
              <w:rPr>
                <w:sz w:val="20"/>
                <w:szCs w:val="20"/>
                <w:lang w:val="en-GB"/>
              </w:rPr>
            </w:pPr>
            <w:r>
              <w:rPr>
                <w:sz w:val="20"/>
                <w:szCs w:val="20"/>
                <w:lang w:val="en-GB"/>
              </w:rPr>
              <w:t>3.9.1.5</w:t>
            </w:r>
          </w:p>
        </w:tc>
        <w:tc>
          <w:tcPr>
            <w:tcW w:w="4862" w:type="dxa"/>
          </w:tcPr>
          <w:p w14:paraId="545F81E1" w14:textId="367A8B18" w:rsidR="002576FE" w:rsidRPr="006733E4" w:rsidRDefault="006733E4" w:rsidP="006733E4">
            <w:pPr>
              <w:tabs>
                <w:tab w:val="left" w:pos="993"/>
              </w:tabs>
              <w:suppressAutoHyphens/>
              <w:ind w:left="57" w:right="57"/>
              <w:rPr>
                <w:sz w:val="20"/>
                <w:szCs w:val="20"/>
                <w:lang w:val="en-US"/>
              </w:rPr>
            </w:pPr>
            <w:r w:rsidRPr="006733E4">
              <w:rPr>
                <w:sz w:val="20"/>
                <w:szCs w:val="20"/>
                <w:lang w:val="en-US"/>
              </w:rPr>
              <w:t>Indication of information that is not subject to metrological control is allowed, provided that it cannot be confused with metrological information.</w:t>
            </w:r>
          </w:p>
        </w:tc>
        <w:tc>
          <w:tcPr>
            <w:tcW w:w="388" w:type="dxa"/>
          </w:tcPr>
          <w:p w14:paraId="6F067518"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65C70A2F"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1FDE9FA4"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3A9F2601"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26586786" w14:textId="77777777" w:rsidTr="00781D1D">
        <w:tc>
          <w:tcPr>
            <w:tcW w:w="1115" w:type="dxa"/>
          </w:tcPr>
          <w:p w14:paraId="5C991A27" w14:textId="2E588159" w:rsidR="002576FE" w:rsidRDefault="002576FE" w:rsidP="00AF6B14">
            <w:pPr>
              <w:kinsoku w:val="0"/>
              <w:overflowPunct w:val="0"/>
              <w:spacing w:before="60" w:after="60"/>
              <w:ind w:left="57" w:right="57"/>
              <w:textAlignment w:val="baseline"/>
              <w:rPr>
                <w:sz w:val="20"/>
                <w:szCs w:val="20"/>
                <w:lang w:val="en-GB"/>
              </w:rPr>
            </w:pPr>
            <w:r>
              <w:rPr>
                <w:sz w:val="20"/>
                <w:szCs w:val="20"/>
                <w:lang w:val="en-GB"/>
              </w:rPr>
              <w:t>3.9.1.6</w:t>
            </w:r>
          </w:p>
        </w:tc>
        <w:tc>
          <w:tcPr>
            <w:tcW w:w="4862" w:type="dxa"/>
          </w:tcPr>
          <w:p w14:paraId="788D213B" w14:textId="22BCE040" w:rsidR="002576FE" w:rsidRPr="006733E4" w:rsidRDefault="006733E4" w:rsidP="006733E4">
            <w:pPr>
              <w:tabs>
                <w:tab w:val="left" w:pos="993"/>
              </w:tabs>
              <w:suppressAutoHyphens/>
              <w:ind w:left="57" w:right="57"/>
              <w:rPr>
                <w:sz w:val="20"/>
                <w:szCs w:val="20"/>
                <w:lang w:val="en-US"/>
              </w:rPr>
            </w:pPr>
            <w:r w:rsidRPr="006733E4">
              <w:rPr>
                <w:sz w:val="20"/>
                <w:szCs w:val="20"/>
                <w:lang w:val="en-US"/>
              </w:rPr>
              <w:t>A change of the type of payment and/or mode of operation shall not be effective before the end of the current measurement operation.</w:t>
            </w:r>
          </w:p>
        </w:tc>
        <w:tc>
          <w:tcPr>
            <w:tcW w:w="388" w:type="dxa"/>
          </w:tcPr>
          <w:p w14:paraId="5940D72F"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278BFE91"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40B1C802"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7F52CB91"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7B087383" w14:textId="77777777" w:rsidTr="00781D1D">
        <w:tc>
          <w:tcPr>
            <w:tcW w:w="1115" w:type="dxa"/>
          </w:tcPr>
          <w:p w14:paraId="262287CA" w14:textId="348A4143" w:rsidR="002576FE" w:rsidRDefault="002576FE" w:rsidP="00AF6B14">
            <w:pPr>
              <w:kinsoku w:val="0"/>
              <w:overflowPunct w:val="0"/>
              <w:spacing w:before="60" w:after="60"/>
              <w:ind w:left="57" w:right="57"/>
              <w:textAlignment w:val="baseline"/>
              <w:rPr>
                <w:sz w:val="20"/>
                <w:szCs w:val="20"/>
                <w:lang w:val="en-GB"/>
              </w:rPr>
            </w:pPr>
            <w:r>
              <w:rPr>
                <w:sz w:val="20"/>
                <w:szCs w:val="20"/>
                <w:lang w:val="en-GB"/>
              </w:rPr>
              <w:t>3.9.1.7</w:t>
            </w:r>
          </w:p>
        </w:tc>
        <w:tc>
          <w:tcPr>
            <w:tcW w:w="4862" w:type="dxa"/>
          </w:tcPr>
          <w:p w14:paraId="15C0273A" w14:textId="017FD044" w:rsidR="002576FE" w:rsidRPr="006733E4" w:rsidRDefault="006733E4" w:rsidP="006733E4">
            <w:pPr>
              <w:tabs>
                <w:tab w:val="left" w:pos="993"/>
              </w:tabs>
              <w:suppressAutoHyphens/>
              <w:ind w:left="57" w:right="57"/>
              <w:rPr>
                <w:sz w:val="20"/>
                <w:szCs w:val="20"/>
                <w:lang w:val="en-US"/>
              </w:rPr>
            </w:pPr>
            <w:r w:rsidRPr="006733E4">
              <w:rPr>
                <w:sz w:val="20"/>
                <w:szCs w:val="20"/>
                <w:lang w:val="en-US"/>
              </w:rPr>
              <w:t>The self-service device, including provisions related to clearly defined methods of operation, shall be such that at least one primary indication for the benefit of the customer must be available at least up to the settlement of the transaction to enable the delivered quantity and the price to pay to be checked.</w:t>
            </w:r>
          </w:p>
        </w:tc>
        <w:tc>
          <w:tcPr>
            <w:tcW w:w="388" w:type="dxa"/>
          </w:tcPr>
          <w:p w14:paraId="07ADA38E"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2B683D01"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58F90E9A"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65B20F79"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7D572E69" w14:textId="77777777" w:rsidTr="00781D1D">
        <w:tc>
          <w:tcPr>
            <w:tcW w:w="1115" w:type="dxa"/>
          </w:tcPr>
          <w:p w14:paraId="70522EF2" w14:textId="0B6712D9" w:rsidR="002576FE" w:rsidRDefault="002576FE" w:rsidP="00AF6B14">
            <w:pPr>
              <w:kinsoku w:val="0"/>
              <w:overflowPunct w:val="0"/>
              <w:spacing w:before="60" w:after="60"/>
              <w:ind w:left="57" w:right="57"/>
              <w:textAlignment w:val="baseline"/>
              <w:rPr>
                <w:sz w:val="20"/>
                <w:szCs w:val="20"/>
                <w:lang w:val="en-GB"/>
              </w:rPr>
            </w:pPr>
            <w:r>
              <w:rPr>
                <w:sz w:val="20"/>
                <w:szCs w:val="20"/>
                <w:lang w:val="en-GB"/>
              </w:rPr>
              <w:t>3.9.1.8</w:t>
            </w:r>
          </w:p>
        </w:tc>
        <w:tc>
          <w:tcPr>
            <w:tcW w:w="4862" w:type="dxa"/>
          </w:tcPr>
          <w:p w14:paraId="1BDFE849" w14:textId="17A2B079" w:rsidR="002576FE" w:rsidRPr="006733E4" w:rsidRDefault="006733E4" w:rsidP="006733E4">
            <w:pPr>
              <w:tabs>
                <w:tab w:val="left" w:pos="993"/>
              </w:tabs>
              <w:suppressAutoHyphens/>
              <w:ind w:left="57" w:right="57"/>
              <w:rPr>
                <w:sz w:val="20"/>
                <w:szCs w:val="20"/>
                <w:lang w:val="en-US"/>
              </w:rPr>
            </w:pPr>
            <w:r w:rsidRPr="006733E4">
              <w:rPr>
                <w:sz w:val="20"/>
                <w:szCs w:val="20"/>
                <w:lang w:val="en-US"/>
              </w:rPr>
              <w:t>In the case of a self-service device that totalizes the delivered quantities for different registered customers over the course of time, the minimum measured quantity is not affected by the scale interval used for such totalizations.</w:t>
            </w:r>
          </w:p>
        </w:tc>
        <w:tc>
          <w:tcPr>
            <w:tcW w:w="388" w:type="dxa"/>
          </w:tcPr>
          <w:p w14:paraId="77DF016C"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41468252"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490267D1"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7C55A992"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3C0826" w14:paraId="2BE94BD6" w14:textId="77777777" w:rsidTr="00781D1D">
        <w:tc>
          <w:tcPr>
            <w:tcW w:w="1115" w:type="dxa"/>
          </w:tcPr>
          <w:p w14:paraId="3343962B" w14:textId="4756D6A2" w:rsidR="002576FE" w:rsidRDefault="002576FE" w:rsidP="00AF6B14">
            <w:pPr>
              <w:kinsoku w:val="0"/>
              <w:overflowPunct w:val="0"/>
              <w:spacing w:before="60" w:after="60"/>
              <w:ind w:left="57" w:right="57"/>
              <w:textAlignment w:val="baseline"/>
              <w:rPr>
                <w:sz w:val="20"/>
                <w:szCs w:val="20"/>
                <w:lang w:val="en-GB"/>
              </w:rPr>
            </w:pPr>
            <w:r>
              <w:rPr>
                <w:sz w:val="20"/>
                <w:szCs w:val="20"/>
                <w:lang w:val="en-GB"/>
              </w:rPr>
              <w:t>3.9.1.9</w:t>
            </w:r>
          </w:p>
        </w:tc>
        <w:tc>
          <w:tcPr>
            <w:tcW w:w="4862" w:type="dxa"/>
          </w:tcPr>
          <w:p w14:paraId="42E4AE90" w14:textId="208EBD55" w:rsidR="002576FE" w:rsidRPr="006733E4" w:rsidRDefault="006733E4" w:rsidP="006733E4">
            <w:pPr>
              <w:tabs>
                <w:tab w:val="left" w:pos="993"/>
              </w:tabs>
              <w:suppressAutoHyphens/>
              <w:ind w:left="57" w:right="57"/>
              <w:rPr>
                <w:sz w:val="20"/>
                <w:szCs w:val="20"/>
                <w:lang w:val="en-US"/>
              </w:rPr>
            </w:pPr>
            <w:r w:rsidRPr="006733E4">
              <w:rPr>
                <w:sz w:val="20"/>
                <w:szCs w:val="20"/>
                <w:lang w:val="en-US"/>
              </w:rPr>
              <w:t>After a delivery, measuring systems shall not be capable of being reset to zero and authorized until measurement data are memorized or printed out.</w:t>
            </w:r>
          </w:p>
        </w:tc>
        <w:tc>
          <w:tcPr>
            <w:tcW w:w="388" w:type="dxa"/>
          </w:tcPr>
          <w:p w14:paraId="5A0993F7"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3C7E59C6"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5646E21C"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785D3C90"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2576FE" w:rsidRPr="004C3C96" w14:paraId="71978908" w14:textId="77777777" w:rsidTr="000A6A44">
        <w:tc>
          <w:tcPr>
            <w:tcW w:w="1115" w:type="dxa"/>
          </w:tcPr>
          <w:p w14:paraId="76451CB4" w14:textId="549096B8" w:rsidR="002576FE" w:rsidRPr="002576FE" w:rsidRDefault="002576FE" w:rsidP="00AF6B14">
            <w:pPr>
              <w:kinsoku w:val="0"/>
              <w:overflowPunct w:val="0"/>
              <w:spacing w:before="60" w:after="60"/>
              <w:ind w:left="57" w:right="57"/>
              <w:textAlignment w:val="baseline"/>
              <w:rPr>
                <w:b/>
                <w:sz w:val="20"/>
                <w:szCs w:val="20"/>
                <w:lang w:val="en-GB"/>
              </w:rPr>
            </w:pPr>
            <w:r w:rsidRPr="002576FE">
              <w:rPr>
                <w:b/>
                <w:sz w:val="20"/>
                <w:szCs w:val="20"/>
                <w:lang w:val="en-GB"/>
              </w:rPr>
              <w:t>3.9.2</w:t>
            </w:r>
          </w:p>
        </w:tc>
        <w:tc>
          <w:tcPr>
            <w:tcW w:w="7957" w:type="dxa"/>
            <w:gridSpan w:val="5"/>
          </w:tcPr>
          <w:p w14:paraId="0087B781" w14:textId="660AA703" w:rsidR="002576FE" w:rsidRPr="002E2F0D" w:rsidRDefault="002576FE" w:rsidP="00AF6B14">
            <w:pPr>
              <w:kinsoku w:val="0"/>
              <w:overflowPunct w:val="0"/>
              <w:spacing w:before="60" w:after="60"/>
              <w:ind w:left="57" w:right="57"/>
              <w:textAlignment w:val="baseline"/>
              <w:rPr>
                <w:sz w:val="20"/>
                <w:szCs w:val="20"/>
                <w:lang w:val="en-GB"/>
              </w:rPr>
            </w:pPr>
            <w:r w:rsidRPr="002576FE">
              <w:rPr>
                <w:b/>
                <w:lang w:val="en-US"/>
              </w:rPr>
              <w:t>Attended service mode</w:t>
            </w:r>
          </w:p>
        </w:tc>
      </w:tr>
      <w:tr w:rsidR="002576FE" w:rsidRPr="003C0826" w14:paraId="13C1FFFC" w14:textId="77777777" w:rsidTr="00781D1D">
        <w:tc>
          <w:tcPr>
            <w:tcW w:w="1115" w:type="dxa"/>
          </w:tcPr>
          <w:p w14:paraId="350CEC68" w14:textId="77777777" w:rsidR="002576FE" w:rsidRDefault="002576FE" w:rsidP="00AF6B14">
            <w:pPr>
              <w:kinsoku w:val="0"/>
              <w:overflowPunct w:val="0"/>
              <w:spacing w:before="60" w:after="60"/>
              <w:ind w:left="57" w:right="57"/>
              <w:textAlignment w:val="baseline"/>
              <w:rPr>
                <w:sz w:val="20"/>
                <w:szCs w:val="20"/>
                <w:lang w:val="en-GB"/>
              </w:rPr>
            </w:pPr>
          </w:p>
        </w:tc>
        <w:tc>
          <w:tcPr>
            <w:tcW w:w="4862" w:type="dxa"/>
          </w:tcPr>
          <w:p w14:paraId="40F89907" w14:textId="77777777" w:rsidR="002576FE" w:rsidRPr="006733E4" w:rsidRDefault="002576FE" w:rsidP="001524A3">
            <w:pPr>
              <w:tabs>
                <w:tab w:val="left" w:pos="993"/>
              </w:tabs>
              <w:suppressAutoHyphens/>
              <w:spacing w:after="60"/>
              <w:ind w:left="57" w:right="57"/>
              <w:rPr>
                <w:sz w:val="20"/>
                <w:szCs w:val="20"/>
                <w:lang w:val="en-US"/>
              </w:rPr>
            </w:pPr>
            <w:r w:rsidRPr="006733E4">
              <w:rPr>
                <w:sz w:val="20"/>
                <w:szCs w:val="20"/>
                <w:lang w:val="en-US"/>
              </w:rPr>
              <w:t>If the measuring system indicating device provides the only primary indication, it shall bear a legend, which is clearly visible to the customer which states that the next authorization of a particular measuring system can only be given by the supplier after settlement of the current transaction and that in case of dispute, the primary indication on the indicating device of the measuring system is correct.</w:t>
            </w:r>
          </w:p>
          <w:p w14:paraId="4FFB4FBE" w14:textId="724961CA" w:rsidR="00287BE1" w:rsidRPr="006733E4" w:rsidRDefault="002576FE" w:rsidP="001524A3">
            <w:pPr>
              <w:tabs>
                <w:tab w:val="left" w:pos="993"/>
              </w:tabs>
              <w:suppressAutoHyphens/>
              <w:spacing w:after="60"/>
              <w:ind w:left="766" w:right="57" w:hanging="709"/>
              <w:rPr>
                <w:sz w:val="20"/>
                <w:szCs w:val="20"/>
                <w:lang w:val="en-US"/>
              </w:rPr>
            </w:pPr>
            <w:r w:rsidRPr="006733E4">
              <w:rPr>
                <w:i/>
                <w:iCs/>
                <w:sz w:val="20"/>
                <w:szCs w:val="20"/>
                <w:lang w:val="en-US"/>
              </w:rPr>
              <w:t>Note 1</w:t>
            </w:r>
            <w:r w:rsidR="001524A3">
              <w:rPr>
                <w:i/>
                <w:iCs/>
                <w:sz w:val="20"/>
                <w:szCs w:val="20"/>
                <w:lang w:val="en-US"/>
              </w:rPr>
              <w:t xml:space="preserve">: </w:t>
            </w:r>
            <w:r w:rsidRPr="006733E4">
              <w:rPr>
                <w:sz w:val="20"/>
                <w:szCs w:val="20"/>
                <w:lang w:val="en-US"/>
              </w:rPr>
              <w:t>In attended service mode, the settlement of the</w:t>
            </w:r>
          </w:p>
          <w:p w14:paraId="37BC9FAE" w14:textId="77777777" w:rsidR="00287BE1" w:rsidRPr="006733E4" w:rsidRDefault="002576FE" w:rsidP="001524A3">
            <w:pPr>
              <w:tabs>
                <w:tab w:val="left" w:pos="993"/>
              </w:tabs>
              <w:suppressAutoHyphens/>
              <w:spacing w:after="60"/>
              <w:ind w:left="766" w:right="57" w:hanging="709"/>
              <w:rPr>
                <w:sz w:val="20"/>
                <w:szCs w:val="20"/>
                <w:lang w:val="en-US"/>
              </w:rPr>
            </w:pPr>
            <w:r w:rsidRPr="006733E4">
              <w:rPr>
                <w:sz w:val="20"/>
                <w:szCs w:val="20"/>
                <w:lang w:val="en-US"/>
              </w:rPr>
              <w:t>transaction takes place before the customer leaves the</w:t>
            </w:r>
          </w:p>
          <w:p w14:paraId="1C137E3B" w14:textId="1A1644A0" w:rsidR="002576FE" w:rsidRPr="006733E4" w:rsidRDefault="002576FE" w:rsidP="001524A3">
            <w:pPr>
              <w:tabs>
                <w:tab w:val="left" w:pos="993"/>
              </w:tabs>
              <w:suppressAutoHyphens/>
              <w:spacing w:after="60"/>
              <w:ind w:left="766" w:right="57" w:hanging="709"/>
              <w:rPr>
                <w:sz w:val="20"/>
                <w:szCs w:val="20"/>
                <w:lang w:val="en-US"/>
              </w:rPr>
            </w:pPr>
            <w:r w:rsidRPr="006733E4">
              <w:rPr>
                <w:sz w:val="20"/>
                <w:szCs w:val="20"/>
                <w:lang w:val="en-US"/>
              </w:rPr>
              <w:t>site of the delivery.</w:t>
            </w:r>
          </w:p>
          <w:p w14:paraId="4BD617B0" w14:textId="365A58E1" w:rsidR="002576FE" w:rsidRPr="002576FE" w:rsidRDefault="002576FE" w:rsidP="002576FE">
            <w:pPr>
              <w:tabs>
                <w:tab w:val="left" w:pos="993"/>
              </w:tabs>
              <w:suppressAutoHyphens/>
              <w:ind w:left="57" w:right="57"/>
              <w:rPr>
                <w:lang w:val="en-US"/>
              </w:rPr>
            </w:pPr>
            <w:r w:rsidRPr="006733E4">
              <w:rPr>
                <w:i/>
                <w:spacing w:val="-2"/>
                <w:sz w:val="20"/>
                <w:szCs w:val="20"/>
                <w:lang w:val="en-US"/>
              </w:rPr>
              <w:t xml:space="preserve">Note 2: </w:t>
            </w:r>
            <w:r w:rsidRPr="006733E4">
              <w:rPr>
                <w:spacing w:val="-2"/>
                <w:sz w:val="20"/>
                <w:szCs w:val="20"/>
                <w:lang w:val="en-US"/>
              </w:rPr>
              <w:t>In attended service mode, the measurement operation ends at the moment settlement of the transaction takes place.</w:t>
            </w:r>
          </w:p>
        </w:tc>
        <w:tc>
          <w:tcPr>
            <w:tcW w:w="388" w:type="dxa"/>
          </w:tcPr>
          <w:p w14:paraId="6F57A6D5"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10A828CD"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1E31F7D9"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7DFDFC39"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6733E4" w:rsidRPr="004C3C96" w14:paraId="1B8561BD" w14:textId="77777777" w:rsidTr="000A6A44">
        <w:tc>
          <w:tcPr>
            <w:tcW w:w="1115" w:type="dxa"/>
          </w:tcPr>
          <w:p w14:paraId="3679172F" w14:textId="5F55D5CC" w:rsidR="006733E4" w:rsidRDefault="006733E4" w:rsidP="00AF6B14">
            <w:pPr>
              <w:kinsoku w:val="0"/>
              <w:overflowPunct w:val="0"/>
              <w:spacing w:before="60" w:after="60"/>
              <w:ind w:left="57" w:right="57"/>
              <w:textAlignment w:val="baseline"/>
              <w:rPr>
                <w:sz w:val="20"/>
                <w:szCs w:val="20"/>
                <w:lang w:val="en-GB"/>
              </w:rPr>
            </w:pPr>
            <w:r>
              <w:rPr>
                <w:sz w:val="20"/>
                <w:szCs w:val="20"/>
                <w:lang w:val="en-GB"/>
              </w:rPr>
              <w:t>3.9.2.1</w:t>
            </w:r>
          </w:p>
        </w:tc>
        <w:tc>
          <w:tcPr>
            <w:tcW w:w="7957" w:type="dxa"/>
            <w:gridSpan w:val="5"/>
          </w:tcPr>
          <w:p w14:paraId="1BF4DB14" w14:textId="0B21ADDB" w:rsidR="006733E4" w:rsidRPr="002E2F0D" w:rsidRDefault="006733E4" w:rsidP="00AF6B14">
            <w:pPr>
              <w:kinsoku w:val="0"/>
              <w:overflowPunct w:val="0"/>
              <w:spacing w:before="60" w:after="60"/>
              <w:ind w:left="57" w:right="57"/>
              <w:textAlignment w:val="baseline"/>
              <w:rPr>
                <w:sz w:val="20"/>
                <w:szCs w:val="20"/>
                <w:lang w:val="en-GB"/>
              </w:rPr>
            </w:pPr>
            <w:r w:rsidRPr="00623E02">
              <w:rPr>
                <w:lang w:val="en-US"/>
              </w:rPr>
              <w:t>Attended post-payment</w:t>
            </w:r>
          </w:p>
        </w:tc>
      </w:tr>
      <w:tr w:rsidR="002576FE" w:rsidRPr="003C0826" w14:paraId="6AEC0074" w14:textId="77777777" w:rsidTr="00781D1D">
        <w:tc>
          <w:tcPr>
            <w:tcW w:w="1115" w:type="dxa"/>
          </w:tcPr>
          <w:p w14:paraId="2F146FB5" w14:textId="77777777" w:rsidR="002576FE" w:rsidRDefault="002576FE" w:rsidP="00AF6B14">
            <w:pPr>
              <w:kinsoku w:val="0"/>
              <w:overflowPunct w:val="0"/>
              <w:spacing w:before="60" w:after="60"/>
              <w:ind w:left="57" w:right="57"/>
              <w:textAlignment w:val="baseline"/>
              <w:rPr>
                <w:sz w:val="20"/>
                <w:szCs w:val="20"/>
                <w:lang w:val="en-GB"/>
              </w:rPr>
            </w:pPr>
          </w:p>
        </w:tc>
        <w:tc>
          <w:tcPr>
            <w:tcW w:w="4862" w:type="dxa"/>
          </w:tcPr>
          <w:p w14:paraId="3E0E519D" w14:textId="37C7A298" w:rsidR="002576FE" w:rsidRPr="00B506C7" w:rsidRDefault="00B506C7" w:rsidP="00B506C7">
            <w:pPr>
              <w:tabs>
                <w:tab w:val="left" w:pos="993"/>
              </w:tabs>
              <w:suppressAutoHyphens/>
              <w:ind w:left="57" w:right="57"/>
              <w:rPr>
                <w:sz w:val="20"/>
                <w:szCs w:val="20"/>
                <w:lang w:val="en-US"/>
              </w:rPr>
            </w:pPr>
            <w:r w:rsidRPr="00B506C7">
              <w:rPr>
                <w:sz w:val="20"/>
                <w:szCs w:val="20"/>
                <w:lang w:val="en-US"/>
              </w:rPr>
              <w:t>The storage of more than two transactions awaiting payment shall not be permitted. A fuel dispenser may be authorized to initiate a new delivery before the previous transaction on the same dispenser has been settled, but a maximum of only two deliveries may be stored and the dispenser cannot be authorized to initiate a new delivery until one of them has been settled.</w:t>
            </w:r>
          </w:p>
        </w:tc>
        <w:tc>
          <w:tcPr>
            <w:tcW w:w="388" w:type="dxa"/>
          </w:tcPr>
          <w:p w14:paraId="465DCC3A"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8" w:type="dxa"/>
            <w:vAlign w:val="center"/>
          </w:tcPr>
          <w:p w14:paraId="17709EE5" w14:textId="77777777" w:rsidR="002576FE" w:rsidRPr="002E2F0D" w:rsidRDefault="002576FE" w:rsidP="00AF6B14">
            <w:pPr>
              <w:kinsoku w:val="0"/>
              <w:overflowPunct w:val="0"/>
              <w:spacing w:before="60" w:after="60"/>
              <w:ind w:left="57" w:right="57"/>
              <w:textAlignment w:val="baseline"/>
              <w:rPr>
                <w:b/>
                <w:bCs/>
                <w:sz w:val="20"/>
                <w:szCs w:val="20"/>
                <w:lang w:val="en-GB"/>
              </w:rPr>
            </w:pPr>
          </w:p>
        </w:tc>
        <w:tc>
          <w:tcPr>
            <w:tcW w:w="383" w:type="dxa"/>
          </w:tcPr>
          <w:p w14:paraId="568C7827" w14:textId="77777777" w:rsidR="002576FE" w:rsidRPr="002E2F0D" w:rsidRDefault="002576FE" w:rsidP="00AF6B14">
            <w:pPr>
              <w:kinsoku w:val="0"/>
              <w:overflowPunct w:val="0"/>
              <w:spacing w:before="60" w:after="60"/>
              <w:ind w:left="57" w:right="57"/>
              <w:textAlignment w:val="baseline"/>
              <w:rPr>
                <w:b/>
                <w:sz w:val="20"/>
                <w:szCs w:val="20"/>
                <w:lang w:val="en-GB"/>
              </w:rPr>
            </w:pPr>
          </w:p>
        </w:tc>
        <w:tc>
          <w:tcPr>
            <w:tcW w:w="1936" w:type="dxa"/>
          </w:tcPr>
          <w:p w14:paraId="65EA5C83" w14:textId="77777777" w:rsidR="002576FE" w:rsidRPr="002E2F0D" w:rsidRDefault="002576FE" w:rsidP="00AF6B14">
            <w:pPr>
              <w:kinsoku w:val="0"/>
              <w:overflowPunct w:val="0"/>
              <w:spacing w:before="60" w:after="60"/>
              <w:ind w:left="57" w:right="57"/>
              <w:textAlignment w:val="baseline"/>
              <w:rPr>
                <w:sz w:val="20"/>
                <w:szCs w:val="20"/>
                <w:lang w:val="en-GB"/>
              </w:rPr>
            </w:pPr>
          </w:p>
        </w:tc>
      </w:tr>
      <w:tr w:rsidR="006733E4" w:rsidRPr="003C0826" w14:paraId="27A89E31" w14:textId="77777777" w:rsidTr="00781D1D">
        <w:tc>
          <w:tcPr>
            <w:tcW w:w="1115" w:type="dxa"/>
          </w:tcPr>
          <w:p w14:paraId="32207EB5" w14:textId="0EBAEA33" w:rsidR="006733E4" w:rsidRDefault="00067B60" w:rsidP="00AF6B14">
            <w:pPr>
              <w:kinsoku w:val="0"/>
              <w:overflowPunct w:val="0"/>
              <w:spacing w:before="60" w:after="60"/>
              <w:ind w:left="57" w:right="57"/>
              <w:textAlignment w:val="baseline"/>
              <w:rPr>
                <w:sz w:val="20"/>
                <w:szCs w:val="20"/>
                <w:lang w:val="en-GB"/>
              </w:rPr>
            </w:pPr>
            <w:r>
              <w:rPr>
                <w:sz w:val="20"/>
                <w:szCs w:val="20"/>
                <w:lang w:val="en-GB"/>
              </w:rPr>
              <w:t>3.9.2.1.1</w:t>
            </w:r>
          </w:p>
        </w:tc>
        <w:tc>
          <w:tcPr>
            <w:tcW w:w="4862" w:type="dxa"/>
          </w:tcPr>
          <w:p w14:paraId="22882D0D" w14:textId="77777777" w:rsidR="00B506C7" w:rsidRPr="00B506C7" w:rsidRDefault="00B506C7" w:rsidP="00B506C7">
            <w:pPr>
              <w:widowControl w:val="0"/>
              <w:tabs>
                <w:tab w:val="left" w:pos="993"/>
              </w:tabs>
              <w:suppressAutoHyphens/>
              <w:spacing w:after="60"/>
              <w:ind w:left="57" w:right="57"/>
              <w:rPr>
                <w:spacing w:val="-2"/>
                <w:sz w:val="20"/>
                <w:szCs w:val="20"/>
                <w:lang w:val="en-US"/>
              </w:rPr>
            </w:pPr>
            <w:r w:rsidRPr="00B506C7">
              <w:rPr>
                <w:spacing w:val="-2"/>
                <w:sz w:val="20"/>
                <w:szCs w:val="20"/>
                <w:lang w:val="en-US"/>
              </w:rPr>
              <w:t>Where the self-service device includes a device that provides an additional primary indication (additional to those of the indicating device of the measuring system), it shall consist of at least one installation for the reproduction of the quantity and the price (if calculated) indicated by the primary indicating device, consisting of at least:</w:t>
            </w:r>
          </w:p>
          <w:p w14:paraId="5D35080A" w14:textId="1C98844C" w:rsidR="00B506C7" w:rsidRPr="00B506C7" w:rsidRDefault="00B506C7" w:rsidP="00BC6472">
            <w:pPr>
              <w:widowControl w:val="0"/>
              <w:numPr>
                <w:ilvl w:val="0"/>
                <w:numId w:val="22"/>
              </w:numPr>
              <w:tabs>
                <w:tab w:val="left" w:pos="993"/>
              </w:tabs>
              <w:suppressAutoHyphens/>
              <w:spacing w:before="60" w:after="60"/>
              <w:ind w:left="414" w:right="57" w:hanging="357"/>
              <w:rPr>
                <w:sz w:val="20"/>
                <w:szCs w:val="20"/>
                <w:lang w:val="en-US"/>
              </w:rPr>
            </w:pPr>
            <w:r w:rsidRPr="00B506C7">
              <w:rPr>
                <w:sz w:val="20"/>
                <w:szCs w:val="20"/>
                <w:lang w:val="en-US"/>
              </w:rPr>
              <w:t>an indicating device for the benefit of the supplier; and</w:t>
            </w:r>
          </w:p>
          <w:p w14:paraId="23A9ACDD" w14:textId="6815B18F" w:rsidR="006733E4" w:rsidRPr="00B506C7" w:rsidRDefault="00B506C7" w:rsidP="00BC6472">
            <w:pPr>
              <w:widowControl w:val="0"/>
              <w:numPr>
                <w:ilvl w:val="0"/>
                <w:numId w:val="22"/>
              </w:numPr>
              <w:tabs>
                <w:tab w:val="left" w:pos="993"/>
              </w:tabs>
              <w:suppressAutoHyphens/>
              <w:spacing w:after="120"/>
              <w:ind w:left="414" w:right="57" w:hanging="357"/>
              <w:rPr>
                <w:sz w:val="20"/>
                <w:szCs w:val="20"/>
                <w:lang w:val="en-US"/>
              </w:rPr>
            </w:pPr>
            <w:r w:rsidRPr="00B506C7">
              <w:rPr>
                <w:sz w:val="20"/>
                <w:szCs w:val="20"/>
                <w:lang w:val="en-US"/>
              </w:rPr>
              <w:t xml:space="preserve">a display, or a printing device for the issue of a receipt, </w:t>
            </w:r>
            <w:r w:rsidRPr="00B506C7">
              <w:rPr>
                <w:sz w:val="20"/>
                <w:szCs w:val="20"/>
                <w:lang w:val="en-US"/>
              </w:rPr>
              <w:lastRenderedPageBreak/>
              <w:t>for the benefit of the customer.</w:t>
            </w:r>
          </w:p>
        </w:tc>
        <w:tc>
          <w:tcPr>
            <w:tcW w:w="388" w:type="dxa"/>
          </w:tcPr>
          <w:p w14:paraId="3F595C39" w14:textId="77777777" w:rsidR="006733E4" w:rsidRPr="002E2F0D" w:rsidRDefault="006733E4" w:rsidP="00AF6B14">
            <w:pPr>
              <w:kinsoku w:val="0"/>
              <w:overflowPunct w:val="0"/>
              <w:spacing w:before="60" w:after="60"/>
              <w:ind w:left="57" w:right="57"/>
              <w:textAlignment w:val="baseline"/>
              <w:rPr>
                <w:b/>
                <w:bCs/>
                <w:sz w:val="20"/>
                <w:szCs w:val="20"/>
                <w:lang w:val="en-GB"/>
              </w:rPr>
            </w:pPr>
          </w:p>
        </w:tc>
        <w:tc>
          <w:tcPr>
            <w:tcW w:w="388" w:type="dxa"/>
            <w:vAlign w:val="center"/>
          </w:tcPr>
          <w:p w14:paraId="6233CA8D" w14:textId="77777777" w:rsidR="006733E4" w:rsidRPr="002E2F0D" w:rsidRDefault="006733E4" w:rsidP="00AF6B14">
            <w:pPr>
              <w:kinsoku w:val="0"/>
              <w:overflowPunct w:val="0"/>
              <w:spacing w:before="60" w:after="60"/>
              <w:ind w:left="57" w:right="57"/>
              <w:textAlignment w:val="baseline"/>
              <w:rPr>
                <w:b/>
                <w:bCs/>
                <w:sz w:val="20"/>
                <w:szCs w:val="20"/>
                <w:lang w:val="en-GB"/>
              </w:rPr>
            </w:pPr>
          </w:p>
        </w:tc>
        <w:tc>
          <w:tcPr>
            <w:tcW w:w="383" w:type="dxa"/>
          </w:tcPr>
          <w:p w14:paraId="77EE66E0" w14:textId="77777777" w:rsidR="006733E4" w:rsidRPr="002E2F0D" w:rsidRDefault="006733E4" w:rsidP="00AF6B14">
            <w:pPr>
              <w:kinsoku w:val="0"/>
              <w:overflowPunct w:val="0"/>
              <w:spacing w:before="60" w:after="60"/>
              <w:ind w:left="57" w:right="57"/>
              <w:textAlignment w:val="baseline"/>
              <w:rPr>
                <w:b/>
                <w:sz w:val="20"/>
                <w:szCs w:val="20"/>
                <w:lang w:val="en-GB"/>
              </w:rPr>
            </w:pPr>
          </w:p>
        </w:tc>
        <w:tc>
          <w:tcPr>
            <w:tcW w:w="1936" w:type="dxa"/>
          </w:tcPr>
          <w:p w14:paraId="0FED8F8C" w14:textId="77777777" w:rsidR="006733E4" w:rsidRPr="002E2F0D" w:rsidRDefault="006733E4" w:rsidP="00AF6B14">
            <w:pPr>
              <w:kinsoku w:val="0"/>
              <w:overflowPunct w:val="0"/>
              <w:spacing w:before="60" w:after="60"/>
              <w:ind w:left="57" w:right="57"/>
              <w:textAlignment w:val="baseline"/>
              <w:rPr>
                <w:sz w:val="20"/>
                <w:szCs w:val="20"/>
                <w:lang w:val="en-GB"/>
              </w:rPr>
            </w:pPr>
          </w:p>
        </w:tc>
      </w:tr>
      <w:tr w:rsidR="002C61FE" w:rsidRPr="003C0826" w14:paraId="3036C8DF" w14:textId="77777777" w:rsidTr="00781D1D">
        <w:tc>
          <w:tcPr>
            <w:tcW w:w="1115" w:type="dxa"/>
          </w:tcPr>
          <w:p w14:paraId="0B071E6D" w14:textId="6645DFA9" w:rsidR="002C61FE" w:rsidRDefault="00067B60" w:rsidP="00AF6B14">
            <w:pPr>
              <w:kinsoku w:val="0"/>
              <w:overflowPunct w:val="0"/>
              <w:spacing w:before="60" w:after="60"/>
              <w:ind w:left="57" w:right="57"/>
              <w:textAlignment w:val="baseline"/>
              <w:rPr>
                <w:sz w:val="20"/>
                <w:szCs w:val="20"/>
                <w:lang w:val="en-GB"/>
              </w:rPr>
            </w:pPr>
            <w:r>
              <w:rPr>
                <w:sz w:val="20"/>
                <w:szCs w:val="20"/>
                <w:lang w:val="en-GB"/>
              </w:rPr>
              <w:lastRenderedPageBreak/>
              <w:t>3.9.2.1.2</w:t>
            </w:r>
          </w:p>
        </w:tc>
        <w:tc>
          <w:tcPr>
            <w:tcW w:w="4862" w:type="dxa"/>
          </w:tcPr>
          <w:p w14:paraId="77E95C6F" w14:textId="77777777" w:rsidR="00B506C7" w:rsidRPr="00B506C7" w:rsidRDefault="00B506C7" w:rsidP="001524A3">
            <w:pPr>
              <w:tabs>
                <w:tab w:val="left" w:pos="993"/>
              </w:tabs>
              <w:suppressAutoHyphens/>
              <w:spacing w:after="60"/>
              <w:ind w:left="57" w:right="57"/>
              <w:rPr>
                <w:spacing w:val="-2"/>
                <w:sz w:val="20"/>
                <w:szCs w:val="20"/>
                <w:lang w:val="en-US"/>
              </w:rPr>
            </w:pPr>
            <w:r w:rsidRPr="00B506C7">
              <w:rPr>
                <w:spacing w:val="-2"/>
                <w:sz w:val="20"/>
                <w:szCs w:val="20"/>
                <w:lang w:val="en-US"/>
              </w:rPr>
              <w:t>For self-service devices with temporary storage (temporary storage mode) of measurement data of measuring systems, the following requirements apply:</w:t>
            </w:r>
          </w:p>
          <w:p w14:paraId="4E8BF367" w14:textId="5B3D10F4" w:rsidR="00B506C7" w:rsidRPr="00B506C7" w:rsidRDefault="00B506C7" w:rsidP="00BC6472">
            <w:pPr>
              <w:widowControl w:val="0"/>
              <w:numPr>
                <w:ilvl w:val="0"/>
                <w:numId w:val="14"/>
              </w:numPr>
              <w:tabs>
                <w:tab w:val="left" w:pos="993"/>
              </w:tabs>
              <w:suppressAutoHyphens/>
              <w:spacing w:after="60"/>
              <w:ind w:left="417" w:right="57"/>
              <w:rPr>
                <w:sz w:val="20"/>
                <w:szCs w:val="20"/>
                <w:lang w:val="en-US"/>
              </w:rPr>
            </w:pPr>
            <w:r w:rsidRPr="00B506C7">
              <w:rPr>
                <w:sz w:val="20"/>
                <w:szCs w:val="20"/>
                <w:lang w:val="en-US"/>
              </w:rPr>
              <w:t>a measuring system may be authorized for the next delivery before the previous transaction on the same measuring system has been settled;</w:t>
            </w:r>
          </w:p>
          <w:p w14:paraId="6A05919A" w14:textId="0409D099" w:rsidR="00B506C7" w:rsidRPr="00B506C7" w:rsidRDefault="00B506C7" w:rsidP="00BC6472">
            <w:pPr>
              <w:widowControl w:val="0"/>
              <w:numPr>
                <w:ilvl w:val="0"/>
                <w:numId w:val="14"/>
              </w:numPr>
              <w:tabs>
                <w:tab w:val="left" w:pos="993"/>
              </w:tabs>
              <w:suppressAutoHyphens/>
              <w:spacing w:after="60"/>
              <w:ind w:left="417" w:right="57"/>
              <w:rPr>
                <w:sz w:val="20"/>
                <w:szCs w:val="20"/>
                <w:lang w:val="en-US"/>
              </w:rPr>
            </w:pPr>
            <w:r w:rsidRPr="00B506C7">
              <w:rPr>
                <w:sz w:val="20"/>
                <w:szCs w:val="20"/>
                <w:lang w:val="en-US"/>
              </w:rPr>
              <w:t>the mandatory primary indication for the benefit of the supplier shall be accompanied by a clear mark representing the sequence (for example, the numbers 1 or 2, or the letters A or B); and</w:t>
            </w:r>
          </w:p>
          <w:p w14:paraId="2B26F944" w14:textId="725AEE20" w:rsidR="002C61FE" w:rsidRPr="00B506C7" w:rsidRDefault="00B506C7" w:rsidP="00BC6472">
            <w:pPr>
              <w:widowControl w:val="0"/>
              <w:numPr>
                <w:ilvl w:val="0"/>
                <w:numId w:val="14"/>
              </w:numPr>
              <w:tabs>
                <w:tab w:val="left" w:pos="993"/>
              </w:tabs>
              <w:suppressAutoHyphens/>
              <w:spacing w:before="120" w:after="120"/>
              <w:ind w:left="417" w:right="57"/>
              <w:rPr>
                <w:lang w:val="en-US"/>
              </w:rPr>
            </w:pPr>
            <w:r w:rsidRPr="00B506C7">
              <w:rPr>
                <w:sz w:val="20"/>
                <w:szCs w:val="20"/>
                <w:lang w:val="en-US"/>
              </w:rPr>
              <w:t>when a mandatory primary indication of the self-service device is out of service, the self-service device may continue its operation provided that it no longer uses any temporary storage, and that the measuring system indicating device remains the primary indication. In such a case, the measuring system may bear a legend, which is clearly visible to the customer, which states that in case of dispute, the primary indication on the indication device of the measuring system is correct.</w:t>
            </w:r>
          </w:p>
        </w:tc>
        <w:tc>
          <w:tcPr>
            <w:tcW w:w="388" w:type="dxa"/>
          </w:tcPr>
          <w:p w14:paraId="11356BFD"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8" w:type="dxa"/>
            <w:vAlign w:val="center"/>
          </w:tcPr>
          <w:p w14:paraId="497C8AEC"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3" w:type="dxa"/>
          </w:tcPr>
          <w:p w14:paraId="49EA5A8C" w14:textId="77777777" w:rsidR="002C61FE" w:rsidRPr="002E2F0D" w:rsidRDefault="002C61FE" w:rsidP="00AF6B14">
            <w:pPr>
              <w:kinsoku w:val="0"/>
              <w:overflowPunct w:val="0"/>
              <w:spacing w:before="60" w:after="60"/>
              <w:ind w:left="57" w:right="57"/>
              <w:textAlignment w:val="baseline"/>
              <w:rPr>
                <w:b/>
                <w:sz w:val="20"/>
                <w:szCs w:val="20"/>
                <w:lang w:val="en-GB"/>
              </w:rPr>
            </w:pPr>
          </w:p>
        </w:tc>
        <w:tc>
          <w:tcPr>
            <w:tcW w:w="1936" w:type="dxa"/>
          </w:tcPr>
          <w:p w14:paraId="3EA08C65" w14:textId="77777777" w:rsidR="002C61FE" w:rsidRPr="002E2F0D" w:rsidRDefault="002C61FE" w:rsidP="00AF6B14">
            <w:pPr>
              <w:kinsoku w:val="0"/>
              <w:overflowPunct w:val="0"/>
              <w:spacing w:before="60" w:after="60"/>
              <w:ind w:left="57" w:right="57"/>
              <w:textAlignment w:val="baseline"/>
              <w:rPr>
                <w:sz w:val="20"/>
                <w:szCs w:val="20"/>
                <w:lang w:val="en-GB"/>
              </w:rPr>
            </w:pPr>
          </w:p>
        </w:tc>
      </w:tr>
      <w:tr w:rsidR="002C61FE" w:rsidRPr="003C0826" w14:paraId="48AABFDD" w14:textId="77777777" w:rsidTr="00781D1D">
        <w:tc>
          <w:tcPr>
            <w:tcW w:w="1115" w:type="dxa"/>
          </w:tcPr>
          <w:p w14:paraId="4075D0E6" w14:textId="2C149536" w:rsidR="002C61FE" w:rsidRDefault="00067B60" w:rsidP="00AF6B14">
            <w:pPr>
              <w:kinsoku w:val="0"/>
              <w:overflowPunct w:val="0"/>
              <w:spacing w:before="60" w:after="60"/>
              <w:ind w:left="57" w:right="57"/>
              <w:textAlignment w:val="baseline"/>
              <w:rPr>
                <w:sz w:val="20"/>
                <w:szCs w:val="20"/>
                <w:lang w:val="en-GB"/>
              </w:rPr>
            </w:pPr>
            <w:r>
              <w:rPr>
                <w:sz w:val="20"/>
                <w:szCs w:val="20"/>
                <w:lang w:val="en-GB"/>
              </w:rPr>
              <w:t>3.9.2.1.3</w:t>
            </w:r>
          </w:p>
        </w:tc>
        <w:tc>
          <w:tcPr>
            <w:tcW w:w="4862" w:type="dxa"/>
          </w:tcPr>
          <w:p w14:paraId="02DBCF0A" w14:textId="419F94BA" w:rsidR="002C61FE" w:rsidRPr="00B506C7" w:rsidRDefault="00B506C7" w:rsidP="00B506C7">
            <w:pPr>
              <w:tabs>
                <w:tab w:val="left" w:pos="993"/>
              </w:tabs>
              <w:suppressAutoHyphens/>
              <w:ind w:left="57" w:right="57"/>
              <w:rPr>
                <w:sz w:val="20"/>
                <w:szCs w:val="20"/>
                <w:lang w:val="en-US"/>
              </w:rPr>
            </w:pPr>
            <w:r w:rsidRPr="00B506C7">
              <w:rPr>
                <w:sz w:val="20"/>
                <w:szCs w:val="20"/>
                <w:lang w:val="en-US"/>
              </w:rPr>
              <w:t>Where the mandatory primary indication for the benefit of the customer is provided by a device in the form of a separate constructional unit and this unit becomes uncoupled, or if the checking facilities detect a malfunction, the temporary storage mode shall be prohibited and the measuring system indicating device remains the primary indication. The temporary storage mode shall only be disabled when mandatory primary indication for the benefit of the customer cannot be provided in any other way.</w:t>
            </w:r>
          </w:p>
        </w:tc>
        <w:tc>
          <w:tcPr>
            <w:tcW w:w="388" w:type="dxa"/>
          </w:tcPr>
          <w:p w14:paraId="45A2710C"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8" w:type="dxa"/>
            <w:vAlign w:val="center"/>
          </w:tcPr>
          <w:p w14:paraId="03D7BEF8"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3" w:type="dxa"/>
          </w:tcPr>
          <w:p w14:paraId="06C5DFE7" w14:textId="77777777" w:rsidR="002C61FE" w:rsidRPr="002E2F0D" w:rsidRDefault="002C61FE" w:rsidP="00AF6B14">
            <w:pPr>
              <w:kinsoku w:val="0"/>
              <w:overflowPunct w:val="0"/>
              <w:spacing w:before="60" w:after="60"/>
              <w:ind w:left="57" w:right="57"/>
              <w:textAlignment w:val="baseline"/>
              <w:rPr>
                <w:b/>
                <w:sz w:val="20"/>
                <w:szCs w:val="20"/>
                <w:lang w:val="en-GB"/>
              </w:rPr>
            </w:pPr>
          </w:p>
        </w:tc>
        <w:tc>
          <w:tcPr>
            <w:tcW w:w="1936" w:type="dxa"/>
          </w:tcPr>
          <w:p w14:paraId="702B500C" w14:textId="77777777" w:rsidR="002C61FE" w:rsidRPr="002E2F0D" w:rsidRDefault="002C61FE" w:rsidP="00AF6B14">
            <w:pPr>
              <w:kinsoku w:val="0"/>
              <w:overflowPunct w:val="0"/>
              <w:spacing w:before="60" w:after="60"/>
              <w:ind w:left="57" w:right="57"/>
              <w:textAlignment w:val="baseline"/>
              <w:rPr>
                <w:sz w:val="20"/>
                <w:szCs w:val="20"/>
                <w:lang w:val="en-GB"/>
              </w:rPr>
            </w:pPr>
          </w:p>
        </w:tc>
      </w:tr>
      <w:tr w:rsidR="002C61FE" w:rsidRPr="003C0826" w14:paraId="75CA0D52" w14:textId="77777777" w:rsidTr="00781D1D">
        <w:tc>
          <w:tcPr>
            <w:tcW w:w="1115" w:type="dxa"/>
          </w:tcPr>
          <w:p w14:paraId="3EB12A63" w14:textId="231513A4" w:rsidR="002C61FE" w:rsidRDefault="00067B60" w:rsidP="00AF6B14">
            <w:pPr>
              <w:kinsoku w:val="0"/>
              <w:overflowPunct w:val="0"/>
              <w:spacing w:before="60" w:after="60"/>
              <w:ind w:left="57" w:right="57"/>
              <w:textAlignment w:val="baseline"/>
              <w:rPr>
                <w:sz w:val="20"/>
                <w:szCs w:val="20"/>
                <w:lang w:val="en-GB"/>
              </w:rPr>
            </w:pPr>
            <w:r>
              <w:rPr>
                <w:sz w:val="20"/>
                <w:szCs w:val="20"/>
                <w:lang w:val="en-GB"/>
              </w:rPr>
              <w:t>3.9.2.1.4</w:t>
            </w:r>
          </w:p>
        </w:tc>
        <w:tc>
          <w:tcPr>
            <w:tcW w:w="4862" w:type="dxa"/>
          </w:tcPr>
          <w:p w14:paraId="2DB3EAE9" w14:textId="69E943CD" w:rsidR="002C61FE" w:rsidRPr="00B506C7" w:rsidRDefault="00B506C7" w:rsidP="00B506C7">
            <w:pPr>
              <w:tabs>
                <w:tab w:val="left" w:pos="993"/>
              </w:tabs>
              <w:suppressAutoHyphens/>
              <w:ind w:left="57" w:right="57"/>
              <w:rPr>
                <w:sz w:val="20"/>
                <w:szCs w:val="20"/>
                <w:lang w:val="en-US"/>
              </w:rPr>
            </w:pPr>
            <w:r w:rsidRPr="00B506C7">
              <w:rPr>
                <w:sz w:val="20"/>
                <w:szCs w:val="20"/>
                <w:lang w:val="en-US"/>
              </w:rPr>
              <w:t>The self-service device shall be capable of indicating the status of those measuring systems (e.g. running, authorized, or unauthorized) that are connected to the self-service device and, in the case of multiple modes of service and/or type of payment, also that particular status of the measuring system.</w:t>
            </w:r>
          </w:p>
        </w:tc>
        <w:tc>
          <w:tcPr>
            <w:tcW w:w="388" w:type="dxa"/>
          </w:tcPr>
          <w:p w14:paraId="6A47C967"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8" w:type="dxa"/>
            <w:vAlign w:val="center"/>
          </w:tcPr>
          <w:p w14:paraId="5F066FAC" w14:textId="77777777" w:rsidR="002C61FE" w:rsidRPr="002E2F0D" w:rsidRDefault="002C61FE" w:rsidP="00AF6B14">
            <w:pPr>
              <w:kinsoku w:val="0"/>
              <w:overflowPunct w:val="0"/>
              <w:spacing w:before="60" w:after="60"/>
              <w:ind w:left="57" w:right="57"/>
              <w:textAlignment w:val="baseline"/>
              <w:rPr>
                <w:b/>
                <w:bCs/>
                <w:sz w:val="20"/>
                <w:szCs w:val="20"/>
                <w:lang w:val="en-GB"/>
              </w:rPr>
            </w:pPr>
          </w:p>
        </w:tc>
        <w:tc>
          <w:tcPr>
            <w:tcW w:w="383" w:type="dxa"/>
          </w:tcPr>
          <w:p w14:paraId="14F711F9" w14:textId="77777777" w:rsidR="002C61FE" w:rsidRPr="002E2F0D" w:rsidRDefault="002C61FE" w:rsidP="00AF6B14">
            <w:pPr>
              <w:kinsoku w:val="0"/>
              <w:overflowPunct w:val="0"/>
              <w:spacing w:before="60" w:after="60"/>
              <w:ind w:left="57" w:right="57"/>
              <w:textAlignment w:val="baseline"/>
              <w:rPr>
                <w:b/>
                <w:sz w:val="20"/>
                <w:szCs w:val="20"/>
                <w:lang w:val="en-GB"/>
              </w:rPr>
            </w:pPr>
          </w:p>
        </w:tc>
        <w:tc>
          <w:tcPr>
            <w:tcW w:w="1936" w:type="dxa"/>
          </w:tcPr>
          <w:p w14:paraId="657933EE" w14:textId="77777777" w:rsidR="002C61FE" w:rsidRPr="002E2F0D" w:rsidRDefault="002C61FE" w:rsidP="00AF6B14">
            <w:pPr>
              <w:kinsoku w:val="0"/>
              <w:overflowPunct w:val="0"/>
              <w:spacing w:before="60" w:after="60"/>
              <w:ind w:left="57" w:right="57"/>
              <w:textAlignment w:val="baseline"/>
              <w:rPr>
                <w:sz w:val="20"/>
                <w:szCs w:val="20"/>
                <w:lang w:val="en-GB"/>
              </w:rPr>
            </w:pPr>
          </w:p>
        </w:tc>
      </w:tr>
      <w:tr w:rsidR="00FF1BE1" w:rsidRPr="003C0826" w14:paraId="4605543F" w14:textId="77777777" w:rsidTr="000A6A44">
        <w:tc>
          <w:tcPr>
            <w:tcW w:w="1115" w:type="dxa"/>
          </w:tcPr>
          <w:p w14:paraId="639E2BFF" w14:textId="078EB632" w:rsidR="00FF1BE1" w:rsidRDefault="00FF1BE1" w:rsidP="00FF1BE1">
            <w:pPr>
              <w:kinsoku w:val="0"/>
              <w:overflowPunct w:val="0"/>
              <w:spacing w:before="120" w:after="120"/>
              <w:ind w:left="57" w:right="57"/>
              <w:textAlignment w:val="baseline"/>
              <w:rPr>
                <w:sz w:val="20"/>
                <w:szCs w:val="20"/>
                <w:lang w:val="en-GB"/>
              </w:rPr>
            </w:pPr>
            <w:r>
              <w:rPr>
                <w:sz w:val="20"/>
                <w:szCs w:val="20"/>
                <w:lang w:val="en-GB"/>
              </w:rPr>
              <w:t>3.9.2.2</w:t>
            </w:r>
          </w:p>
        </w:tc>
        <w:tc>
          <w:tcPr>
            <w:tcW w:w="7957" w:type="dxa"/>
            <w:gridSpan w:val="5"/>
          </w:tcPr>
          <w:p w14:paraId="271AB102" w14:textId="694DC793" w:rsidR="00FF1BE1" w:rsidRPr="002E2F0D" w:rsidRDefault="00FF1BE1" w:rsidP="00FF1BE1">
            <w:pPr>
              <w:kinsoku w:val="0"/>
              <w:overflowPunct w:val="0"/>
              <w:spacing w:before="120" w:after="120"/>
              <w:ind w:left="57" w:right="57"/>
              <w:textAlignment w:val="baseline"/>
              <w:rPr>
                <w:sz w:val="20"/>
                <w:szCs w:val="20"/>
                <w:lang w:val="en-GB"/>
              </w:rPr>
            </w:pPr>
            <w:r w:rsidRPr="00623E02">
              <w:rPr>
                <w:lang w:val="en-US"/>
              </w:rPr>
              <w:t>Pre</w:t>
            </w:r>
            <w:r>
              <w:rPr>
                <w:lang w:val="en-US"/>
              </w:rPr>
              <w:t>-</w:t>
            </w:r>
            <w:r w:rsidRPr="00623E02">
              <w:rPr>
                <w:lang w:val="en-US"/>
              </w:rPr>
              <w:t>payment in attended service mode</w:t>
            </w:r>
          </w:p>
        </w:tc>
      </w:tr>
      <w:tr w:rsidR="00067B60" w:rsidRPr="003C0826" w14:paraId="67B73E3A" w14:textId="77777777" w:rsidTr="00781D1D">
        <w:tc>
          <w:tcPr>
            <w:tcW w:w="1115" w:type="dxa"/>
          </w:tcPr>
          <w:p w14:paraId="7B52FED8" w14:textId="06D6CEB5" w:rsidR="00067B60" w:rsidRDefault="00B506C7" w:rsidP="00AF6B14">
            <w:pPr>
              <w:kinsoku w:val="0"/>
              <w:overflowPunct w:val="0"/>
              <w:spacing w:before="60" w:after="60"/>
              <w:ind w:left="57" w:right="57"/>
              <w:textAlignment w:val="baseline"/>
              <w:rPr>
                <w:sz w:val="20"/>
                <w:szCs w:val="20"/>
                <w:lang w:val="en-GB"/>
              </w:rPr>
            </w:pPr>
            <w:r>
              <w:rPr>
                <w:sz w:val="20"/>
                <w:szCs w:val="20"/>
                <w:lang w:val="en-GB"/>
              </w:rPr>
              <w:t>3.9.2.2.1</w:t>
            </w:r>
          </w:p>
        </w:tc>
        <w:tc>
          <w:tcPr>
            <w:tcW w:w="4862" w:type="dxa"/>
          </w:tcPr>
          <w:p w14:paraId="3A07A293" w14:textId="714CBCC8" w:rsidR="00067B60" w:rsidRPr="00FF1BE1" w:rsidRDefault="00FF1BE1" w:rsidP="00FF1BE1">
            <w:pPr>
              <w:tabs>
                <w:tab w:val="left" w:pos="993"/>
              </w:tabs>
              <w:suppressAutoHyphens/>
              <w:ind w:left="57" w:right="57"/>
              <w:rPr>
                <w:sz w:val="20"/>
                <w:szCs w:val="20"/>
                <w:lang w:val="en-US"/>
              </w:rPr>
            </w:pPr>
            <w:r w:rsidRPr="00FF1BE1">
              <w:rPr>
                <w:sz w:val="20"/>
                <w:szCs w:val="20"/>
                <w:lang w:val="en-US"/>
              </w:rPr>
              <w:t>The requirements in 3.6 are applicable.</w:t>
            </w:r>
          </w:p>
        </w:tc>
        <w:tc>
          <w:tcPr>
            <w:tcW w:w="388" w:type="dxa"/>
          </w:tcPr>
          <w:p w14:paraId="51F4AFDA"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330B1EDB"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4CAB772C"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6907B4FD"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1793A4F8" w14:textId="77777777" w:rsidTr="00781D1D">
        <w:tc>
          <w:tcPr>
            <w:tcW w:w="1115" w:type="dxa"/>
          </w:tcPr>
          <w:p w14:paraId="7EDDC483" w14:textId="41BB1D8E" w:rsidR="00067B60" w:rsidRDefault="00B506C7" w:rsidP="00AF6B14">
            <w:pPr>
              <w:kinsoku w:val="0"/>
              <w:overflowPunct w:val="0"/>
              <w:spacing w:before="60" w:after="60"/>
              <w:ind w:left="57" w:right="57"/>
              <w:textAlignment w:val="baseline"/>
              <w:rPr>
                <w:sz w:val="20"/>
                <w:szCs w:val="20"/>
                <w:lang w:val="en-GB"/>
              </w:rPr>
            </w:pPr>
            <w:r>
              <w:rPr>
                <w:sz w:val="20"/>
                <w:szCs w:val="20"/>
                <w:lang w:val="en-GB"/>
              </w:rPr>
              <w:t>3.9.2.2.2</w:t>
            </w:r>
          </w:p>
        </w:tc>
        <w:tc>
          <w:tcPr>
            <w:tcW w:w="4862" w:type="dxa"/>
          </w:tcPr>
          <w:p w14:paraId="7DA3C368" w14:textId="77777777" w:rsidR="00067B60" w:rsidRDefault="00FF1BE1" w:rsidP="001524A3">
            <w:pPr>
              <w:tabs>
                <w:tab w:val="left" w:pos="993"/>
              </w:tabs>
              <w:suppressAutoHyphens/>
              <w:spacing w:after="60"/>
              <w:ind w:left="57" w:right="57"/>
              <w:rPr>
                <w:sz w:val="20"/>
                <w:szCs w:val="20"/>
                <w:lang w:val="en-US"/>
              </w:rPr>
            </w:pPr>
            <w:r w:rsidRPr="00FF1BE1">
              <w:rPr>
                <w:sz w:val="20"/>
                <w:szCs w:val="20"/>
                <w:lang w:val="en-US"/>
              </w:rPr>
              <w:t>A printed or hand-written receipt of the prepaid amount shall be provided upon request of the customer.</w:t>
            </w:r>
          </w:p>
          <w:p w14:paraId="1CC8CADB" w14:textId="2A702654" w:rsidR="006A4313" w:rsidRPr="006A4313" w:rsidRDefault="006A4313" w:rsidP="00FF1BE1">
            <w:pPr>
              <w:tabs>
                <w:tab w:val="left" w:pos="993"/>
              </w:tabs>
              <w:suppressAutoHyphens/>
              <w:ind w:left="57" w:right="57"/>
              <w:rPr>
                <w:sz w:val="20"/>
                <w:szCs w:val="20"/>
                <w:lang w:val="en-US"/>
              </w:rPr>
            </w:pPr>
            <w:r w:rsidRPr="006A4313">
              <w:rPr>
                <w:i/>
                <w:spacing w:val="-2"/>
                <w:lang w:val="en-US"/>
              </w:rPr>
              <w:t>Note:</w:t>
            </w:r>
            <w:r w:rsidRPr="006A4313">
              <w:rPr>
                <w:i/>
                <w:spacing w:val="-2"/>
                <w:lang w:val="en-US"/>
              </w:rPr>
              <w:tab/>
            </w:r>
            <w:r w:rsidRPr="006A4313">
              <w:rPr>
                <w:spacing w:val="-2"/>
                <w:sz w:val="20"/>
                <w:szCs w:val="20"/>
                <w:lang w:val="en-US"/>
              </w:rPr>
              <w:t>Hand-written receipts are subject to national relevant legislation.</w:t>
            </w:r>
          </w:p>
        </w:tc>
        <w:tc>
          <w:tcPr>
            <w:tcW w:w="388" w:type="dxa"/>
          </w:tcPr>
          <w:p w14:paraId="5E1AF15F"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4AAAC418"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1431ACDB"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50C102C2"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FF1BE1" w14:paraId="200AA95D" w14:textId="77777777" w:rsidTr="000A6A44">
        <w:tc>
          <w:tcPr>
            <w:tcW w:w="1115" w:type="dxa"/>
          </w:tcPr>
          <w:p w14:paraId="3F5B94BB" w14:textId="6E37F206" w:rsidR="00067B60" w:rsidRPr="00FF1BE1" w:rsidRDefault="00067B60" w:rsidP="00AF6B14">
            <w:pPr>
              <w:kinsoku w:val="0"/>
              <w:overflowPunct w:val="0"/>
              <w:spacing w:before="60" w:after="60"/>
              <w:ind w:left="57" w:right="57"/>
              <w:textAlignment w:val="baseline"/>
              <w:rPr>
                <w:b/>
                <w:sz w:val="20"/>
                <w:szCs w:val="20"/>
                <w:lang w:val="en-GB"/>
              </w:rPr>
            </w:pPr>
            <w:r w:rsidRPr="00FF1BE1">
              <w:rPr>
                <w:b/>
                <w:sz w:val="20"/>
                <w:szCs w:val="20"/>
                <w:lang w:val="en-GB"/>
              </w:rPr>
              <w:t>3.9.3</w:t>
            </w:r>
          </w:p>
        </w:tc>
        <w:tc>
          <w:tcPr>
            <w:tcW w:w="7957" w:type="dxa"/>
            <w:gridSpan w:val="5"/>
          </w:tcPr>
          <w:p w14:paraId="3706EEF9" w14:textId="3A4BBA3F" w:rsidR="00067B60" w:rsidRPr="00FF1BE1" w:rsidRDefault="00067B60" w:rsidP="00AF6B14">
            <w:pPr>
              <w:kinsoku w:val="0"/>
              <w:overflowPunct w:val="0"/>
              <w:spacing w:before="60" w:after="60"/>
              <w:ind w:left="57" w:right="57"/>
              <w:textAlignment w:val="baseline"/>
              <w:rPr>
                <w:b/>
                <w:sz w:val="20"/>
                <w:szCs w:val="20"/>
                <w:lang w:val="en-GB"/>
              </w:rPr>
            </w:pPr>
            <w:r w:rsidRPr="00FF1BE1">
              <w:rPr>
                <w:b/>
                <w:lang w:val="en-US"/>
              </w:rPr>
              <w:t>Unattended service mode</w:t>
            </w:r>
          </w:p>
        </w:tc>
      </w:tr>
      <w:tr w:rsidR="00067B60" w:rsidRPr="004C3C96" w14:paraId="523189FA" w14:textId="77777777" w:rsidTr="000A6A44">
        <w:tc>
          <w:tcPr>
            <w:tcW w:w="1115" w:type="dxa"/>
          </w:tcPr>
          <w:p w14:paraId="0AD14130" w14:textId="7094F510"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3.9.3.1</w:t>
            </w:r>
          </w:p>
        </w:tc>
        <w:tc>
          <w:tcPr>
            <w:tcW w:w="7957" w:type="dxa"/>
            <w:gridSpan w:val="5"/>
          </w:tcPr>
          <w:p w14:paraId="76AC7C82" w14:textId="1BEE73BB" w:rsidR="00067B60" w:rsidRPr="002E2F0D" w:rsidRDefault="00067B60" w:rsidP="00AF6B14">
            <w:pPr>
              <w:kinsoku w:val="0"/>
              <w:overflowPunct w:val="0"/>
              <w:spacing w:before="60" w:after="60"/>
              <w:ind w:left="57" w:right="57"/>
              <w:textAlignment w:val="baseline"/>
              <w:rPr>
                <w:sz w:val="20"/>
                <w:szCs w:val="20"/>
                <w:lang w:val="en-GB"/>
              </w:rPr>
            </w:pPr>
            <w:r>
              <w:rPr>
                <w:lang w:val="en-US"/>
              </w:rPr>
              <w:t>General</w:t>
            </w:r>
          </w:p>
        </w:tc>
      </w:tr>
      <w:tr w:rsidR="00067B60" w:rsidRPr="003C0826" w14:paraId="1FBD64DF" w14:textId="77777777" w:rsidTr="00781D1D">
        <w:tc>
          <w:tcPr>
            <w:tcW w:w="1115" w:type="dxa"/>
          </w:tcPr>
          <w:p w14:paraId="55EAF60B" w14:textId="77777777" w:rsidR="00067B60" w:rsidRDefault="00067B60" w:rsidP="00AF6B14">
            <w:pPr>
              <w:kinsoku w:val="0"/>
              <w:overflowPunct w:val="0"/>
              <w:spacing w:before="60" w:after="60"/>
              <w:ind w:left="57" w:right="57"/>
              <w:textAlignment w:val="baseline"/>
              <w:rPr>
                <w:sz w:val="20"/>
                <w:szCs w:val="20"/>
                <w:lang w:val="en-GB"/>
              </w:rPr>
            </w:pPr>
          </w:p>
        </w:tc>
        <w:tc>
          <w:tcPr>
            <w:tcW w:w="4862" w:type="dxa"/>
          </w:tcPr>
          <w:p w14:paraId="1DF5D1B9" w14:textId="77777777" w:rsidR="00067B60" w:rsidRPr="00213655" w:rsidRDefault="00067B60" w:rsidP="00213655">
            <w:pPr>
              <w:tabs>
                <w:tab w:val="left" w:pos="993"/>
              </w:tabs>
              <w:suppressAutoHyphens/>
              <w:spacing w:after="120"/>
              <w:ind w:left="57" w:right="57"/>
              <w:rPr>
                <w:sz w:val="20"/>
                <w:szCs w:val="20"/>
                <w:lang w:val="en-US"/>
              </w:rPr>
            </w:pPr>
            <w:r w:rsidRPr="00213655">
              <w:rPr>
                <w:sz w:val="20"/>
                <w:szCs w:val="20"/>
                <w:lang w:val="en-US"/>
              </w:rPr>
              <w:t>In unattended service mode, the end of the measurement operation is the end of the registration (printing and/or memorizing) of information concerning the measurement operation.</w:t>
            </w:r>
          </w:p>
          <w:p w14:paraId="31EDDD3D" w14:textId="724D6866" w:rsidR="00213655" w:rsidRPr="00213655" w:rsidRDefault="00213655" w:rsidP="008202CE">
            <w:pPr>
              <w:tabs>
                <w:tab w:val="left" w:pos="993"/>
              </w:tabs>
              <w:suppressAutoHyphens/>
              <w:ind w:left="57" w:right="57"/>
              <w:rPr>
                <w:lang w:val="en-US"/>
              </w:rPr>
            </w:pPr>
            <w:r w:rsidRPr="00213655">
              <w:rPr>
                <w:i/>
                <w:sz w:val="20"/>
                <w:szCs w:val="20"/>
                <w:lang w:val="en-US"/>
              </w:rPr>
              <w:t>Note:</w:t>
            </w:r>
            <w:r w:rsidRPr="00213655">
              <w:rPr>
                <w:i/>
                <w:sz w:val="20"/>
                <w:szCs w:val="20"/>
                <w:lang w:val="en-US"/>
              </w:rPr>
              <w:tab/>
            </w:r>
            <w:r w:rsidRPr="00213655">
              <w:rPr>
                <w:sz w:val="20"/>
                <w:szCs w:val="20"/>
                <w:lang w:val="en-US"/>
              </w:rPr>
              <w:t xml:space="preserve">Measuring systems, especially those for loading road or rail tankers, may be designed in such a way that the transaction is not settled when the customer leaves the loading site, </w:t>
            </w:r>
            <w:r w:rsidR="008202CE">
              <w:rPr>
                <w:sz w:val="20"/>
                <w:szCs w:val="20"/>
                <w:lang w:val="en-US"/>
              </w:rPr>
              <w:t>when</w:t>
            </w:r>
            <w:r w:rsidRPr="00213655">
              <w:rPr>
                <w:sz w:val="20"/>
                <w:szCs w:val="20"/>
                <w:lang w:val="en-US"/>
              </w:rPr>
              <w:t xml:space="preserve"> an existing (prior) agreement </w:t>
            </w:r>
            <w:r w:rsidR="008202CE">
              <w:rPr>
                <w:sz w:val="20"/>
                <w:szCs w:val="20"/>
                <w:lang w:val="en-US"/>
              </w:rPr>
              <w:t xml:space="preserve">exists </w:t>
            </w:r>
            <w:r w:rsidRPr="00213655">
              <w:rPr>
                <w:sz w:val="20"/>
                <w:szCs w:val="20"/>
                <w:lang w:val="en-US"/>
              </w:rPr>
              <w:t>with the supplier.</w:t>
            </w:r>
          </w:p>
        </w:tc>
        <w:tc>
          <w:tcPr>
            <w:tcW w:w="388" w:type="dxa"/>
          </w:tcPr>
          <w:p w14:paraId="0D4D2D74"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64D568C5"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6A213F28"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1880C976"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4C3C96" w14:paraId="335EB586" w14:textId="77777777" w:rsidTr="00781D1D">
        <w:tc>
          <w:tcPr>
            <w:tcW w:w="1115" w:type="dxa"/>
          </w:tcPr>
          <w:p w14:paraId="20C8AAB5" w14:textId="63761654"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3.9.3.1.1</w:t>
            </w:r>
          </w:p>
        </w:tc>
        <w:tc>
          <w:tcPr>
            <w:tcW w:w="4862" w:type="dxa"/>
          </w:tcPr>
          <w:p w14:paraId="74292893" w14:textId="77777777" w:rsidR="00213655" w:rsidRPr="00213655" w:rsidRDefault="00213655" w:rsidP="001524A3">
            <w:pPr>
              <w:tabs>
                <w:tab w:val="left" w:pos="993"/>
              </w:tabs>
              <w:suppressAutoHyphens/>
              <w:spacing w:after="60"/>
              <w:ind w:left="57" w:right="57"/>
              <w:rPr>
                <w:spacing w:val="-2"/>
                <w:sz w:val="20"/>
                <w:szCs w:val="20"/>
                <w:lang w:val="en-US"/>
              </w:rPr>
            </w:pPr>
            <w:r w:rsidRPr="00213655">
              <w:rPr>
                <w:spacing w:val="-2"/>
                <w:sz w:val="20"/>
                <w:szCs w:val="20"/>
                <w:lang w:val="en-US"/>
              </w:rPr>
              <w:t>The self-service device shall provide additional primary indications by means of</w:t>
            </w:r>
          </w:p>
          <w:p w14:paraId="6A06942C" w14:textId="77777777" w:rsidR="00213655" w:rsidRPr="00213655" w:rsidRDefault="00213655" w:rsidP="00BC6472">
            <w:pPr>
              <w:widowControl w:val="0"/>
              <w:numPr>
                <w:ilvl w:val="0"/>
                <w:numId w:val="15"/>
              </w:numPr>
              <w:tabs>
                <w:tab w:val="left" w:pos="993"/>
              </w:tabs>
              <w:suppressAutoHyphens/>
              <w:spacing w:after="60"/>
              <w:ind w:left="417" w:right="57"/>
              <w:rPr>
                <w:sz w:val="20"/>
                <w:szCs w:val="20"/>
                <w:lang w:val="en-US"/>
              </w:rPr>
            </w:pPr>
            <w:r w:rsidRPr="00213655">
              <w:rPr>
                <w:sz w:val="20"/>
                <w:szCs w:val="20"/>
                <w:lang w:val="en-US"/>
              </w:rPr>
              <w:t xml:space="preserve">a printing device for the issue of a receipt to the </w:t>
            </w:r>
            <w:r w:rsidRPr="00213655">
              <w:rPr>
                <w:sz w:val="20"/>
                <w:szCs w:val="20"/>
                <w:lang w:val="en-US"/>
              </w:rPr>
              <w:lastRenderedPageBreak/>
              <w:t>customer (see note, below), and</w:t>
            </w:r>
          </w:p>
          <w:p w14:paraId="196F5718" w14:textId="77777777" w:rsidR="00213655" w:rsidRPr="00213655" w:rsidRDefault="00213655" w:rsidP="00BC6472">
            <w:pPr>
              <w:widowControl w:val="0"/>
              <w:numPr>
                <w:ilvl w:val="0"/>
                <w:numId w:val="15"/>
              </w:numPr>
              <w:tabs>
                <w:tab w:val="left" w:pos="993"/>
              </w:tabs>
              <w:suppressAutoHyphens/>
              <w:spacing w:after="60"/>
              <w:ind w:left="417" w:right="57"/>
              <w:rPr>
                <w:sz w:val="20"/>
                <w:szCs w:val="20"/>
                <w:lang w:val="en-US"/>
              </w:rPr>
            </w:pPr>
            <w:r w:rsidRPr="00213655">
              <w:rPr>
                <w:sz w:val="20"/>
                <w:szCs w:val="20"/>
                <w:lang w:val="en-US"/>
              </w:rPr>
              <w:t>a device (printing or memory) on which the measurement data are registered for the benefit of the supplier.</w:t>
            </w:r>
          </w:p>
          <w:p w14:paraId="4D49B167" w14:textId="1CAA3AE9" w:rsidR="00067B60" w:rsidRPr="00067B60" w:rsidRDefault="00213655" w:rsidP="00213655">
            <w:pPr>
              <w:tabs>
                <w:tab w:val="left" w:pos="993"/>
              </w:tabs>
              <w:suppressAutoHyphens/>
              <w:ind w:left="57" w:right="57"/>
              <w:rPr>
                <w:lang w:val="en-US"/>
              </w:rPr>
            </w:pPr>
            <w:r w:rsidRPr="00213655">
              <w:rPr>
                <w:i/>
                <w:spacing w:val="-2"/>
                <w:sz w:val="20"/>
                <w:szCs w:val="20"/>
                <w:lang w:val="en-US"/>
              </w:rPr>
              <w:t>Note:</w:t>
            </w:r>
            <w:r w:rsidRPr="00213655">
              <w:rPr>
                <w:i/>
                <w:spacing w:val="-2"/>
                <w:sz w:val="20"/>
                <w:szCs w:val="20"/>
                <w:lang w:val="en-US"/>
              </w:rPr>
              <w:tab/>
            </w:r>
            <w:r w:rsidRPr="00213655">
              <w:rPr>
                <w:spacing w:val="-2"/>
                <w:sz w:val="20"/>
                <w:szCs w:val="20"/>
                <w:lang w:val="en-US"/>
              </w:rPr>
              <w:t xml:space="preserve">During the transaction initiation, the customer may be offered a choice to obtain or not obtain a receipt from the printing device. If a printed ticket is unavailable, the customer shall be warned prior to the transaction so he/she may abort </w:t>
            </w:r>
            <w:r w:rsidR="001524A3">
              <w:rPr>
                <w:spacing w:val="-2"/>
                <w:sz w:val="20"/>
                <w:szCs w:val="20"/>
                <w:lang w:val="en-US"/>
              </w:rPr>
              <w:t xml:space="preserve">the </w:t>
            </w:r>
            <w:r w:rsidRPr="00213655">
              <w:rPr>
                <w:spacing w:val="-2"/>
                <w:sz w:val="20"/>
                <w:szCs w:val="20"/>
                <w:lang w:val="en-US"/>
              </w:rPr>
              <w:t xml:space="preserve">process (see 3.9.3.1.2). The printed ticket is the legal format for the customer receipt. After the decision to obtain a printed ticket is made, the customer may also be offered an e-receipt (by email, SMS, or by another electronic format). In this case, the e-receipt is only informative. It does not replace the printed receipt and is not subjected to the requirements of this Recommendation. </w:t>
            </w:r>
            <w:r w:rsidRPr="00213655">
              <w:rPr>
                <w:spacing w:val="-2"/>
                <w:sz w:val="20"/>
                <w:szCs w:val="20"/>
              </w:rPr>
              <w:t>The customer shall be warned of this.</w:t>
            </w:r>
          </w:p>
        </w:tc>
        <w:tc>
          <w:tcPr>
            <w:tcW w:w="388" w:type="dxa"/>
          </w:tcPr>
          <w:p w14:paraId="1F27997B"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4D37CE16"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70EA09FD"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5D8E339B"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3DB78858" w14:textId="77777777" w:rsidTr="00781D1D">
        <w:tc>
          <w:tcPr>
            <w:tcW w:w="1115" w:type="dxa"/>
          </w:tcPr>
          <w:p w14:paraId="6DB8F636" w14:textId="07FD0DB7" w:rsidR="00067B60" w:rsidRDefault="00067B60" w:rsidP="00AF6B14">
            <w:pPr>
              <w:kinsoku w:val="0"/>
              <w:overflowPunct w:val="0"/>
              <w:spacing w:before="60" w:after="60"/>
              <w:ind w:left="57" w:right="57"/>
              <w:textAlignment w:val="baseline"/>
              <w:rPr>
                <w:sz w:val="20"/>
                <w:szCs w:val="20"/>
                <w:lang w:val="en-GB"/>
              </w:rPr>
            </w:pPr>
            <w:r>
              <w:rPr>
                <w:sz w:val="20"/>
                <w:szCs w:val="20"/>
                <w:lang w:val="en-GB"/>
              </w:rPr>
              <w:lastRenderedPageBreak/>
              <w:t>3.9.3.1.2</w:t>
            </w:r>
          </w:p>
        </w:tc>
        <w:tc>
          <w:tcPr>
            <w:tcW w:w="4862" w:type="dxa"/>
          </w:tcPr>
          <w:p w14:paraId="0ABC8F9E" w14:textId="1EAAFDEE" w:rsidR="00213655" w:rsidRPr="00213655" w:rsidRDefault="00213655" w:rsidP="001524A3">
            <w:pPr>
              <w:tabs>
                <w:tab w:val="left" w:pos="993"/>
              </w:tabs>
              <w:suppressAutoHyphens/>
              <w:spacing w:after="60"/>
              <w:ind w:left="57" w:right="57"/>
              <w:rPr>
                <w:sz w:val="20"/>
                <w:szCs w:val="20"/>
                <w:lang w:val="en-US"/>
              </w:rPr>
            </w:pPr>
            <w:r w:rsidRPr="00213655">
              <w:rPr>
                <w:sz w:val="20"/>
                <w:szCs w:val="20"/>
                <w:lang w:val="en-US"/>
              </w:rPr>
              <w:t>When the printing device, as required by 3.9.3.1.1, is not able to provide any indication or becomes unserviceable, the customer shall be clearly warned by automatic means before the operation commences.</w:t>
            </w:r>
          </w:p>
          <w:p w14:paraId="7EDE5C6A" w14:textId="77777777" w:rsidR="00213655" w:rsidRPr="00213655" w:rsidRDefault="00213655" w:rsidP="001524A3">
            <w:pPr>
              <w:tabs>
                <w:tab w:val="left" w:pos="993"/>
              </w:tabs>
              <w:suppressAutoHyphens/>
              <w:spacing w:after="60"/>
              <w:ind w:left="57" w:right="57"/>
              <w:rPr>
                <w:sz w:val="20"/>
                <w:szCs w:val="20"/>
                <w:lang w:val="en-US"/>
              </w:rPr>
            </w:pPr>
            <w:r w:rsidRPr="00213655">
              <w:rPr>
                <w:sz w:val="20"/>
                <w:szCs w:val="20"/>
                <w:lang w:val="en-US"/>
              </w:rPr>
              <w:t>Passing from attended to unattended service mode shall not be possible before correct operation of the arrangement is concluded as feasible by the checking facilities, including compliance with the above provision.</w:t>
            </w:r>
          </w:p>
          <w:p w14:paraId="75D90E9B" w14:textId="77777777" w:rsidR="00067B60" w:rsidRPr="00213655" w:rsidRDefault="00213655" w:rsidP="001524A3">
            <w:pPr>
              <w:tabs>
                <w:tab w:val="left" w:pos="993"/>
              </w:tabs>
              <w:suppressAutoHyphens/>
              <w:spacing w:after="60"/>
              <w:ind w:left="57" w:right="57"/>
              <w:rPr>
                <w:color w:val="000000"/>
                <w:sz w:val="20"/>
                <w:szCs w:val="20"/>
                <w:lang w:val="en-US"/>
              </w:rPr>
            </w:pPr>
            <w:r w:rsidRPr="00213655">
              <w:rPr>
                <w:color w:val="000000"/>
                <w:sz w:val="20"/>
                <w:szCs w:val="20"/>
                <w:lang w:val="en-US"/>
              </w:rPr>
              <w:t>Memorized data older than 3 months may be automatically deleted.</w:t>
            </w:r>
          </w:p>
          <w:p w14:paraId="6BCA61D0" w14:textId="004292BB" w:rsidR="00213655" w:rsidRPr="00213655" w:rsidRDefault="00213655" w:rsidP="00213655">
            <w:pPr>
              <w:tabs>
                <w:tab w:val="left" w:pos="993"/>
              </w:tabs>
              <w:suppressAutoHyphens/>
              <w:spacing w:before="60"/>
              <w:ind w:left="57" w:right="57"/>
              <w:rPr>
                <w:lang w:val="en-US"/>
              </w:rPr>
            </w:pPr>
            <w:r w:rsidRPr="00213655">
              <w:rPr>
                <w:i/>
                <w:color w:val="000000"/>
                <w:sz w:val="20"/>
                <w:szCs w:val="20"/>
                <w:lang w:val="en-US"/>
              </w:rPr>
              <w:t>Note:</w:t>
            </w:r>
            <w:r w:rsidRPr="00213655">
              <w:rPr>
                <w:i/>
                <w:color w:val="000000"/>
                <w:sz w:val="20"/>
                <w:szCs w:val="20"/>
                <w:lang w:val="en-US"/>
              </w:rPr>
              <w:tab/>
            </w:r>
            <w:r w:rsidRPr="00213655">
              <w:rPr>
                <w:color w:val="000000"/>
                <w:sz w:val="20"/>
                <w:szCs w:val="20"/>
                <w:lang w:val="en-US"/>
              </w:rPr>
              <w:t>If the billing period is more than one month, it is advisable to store the memorized data longer than three months.</w:t>
            </w:r>
          </w:p>
        </w:tc>
        <w:tc>
          <w:tcPr>
            <w:tcW w:w="388" w:type="dxa"/>
          </w:tcPr>
          <w:p w14:paraId="4E174D7E"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6F04A806"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20AED270"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6DCBC7A9"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5F2F4859" w14:textId="77777777" w:rsidTr="00781D1D">
        <w:tc>
          <w:tcPr>
            <w:tcW w:w="1115" w:type="dxa"/>
          </w:tcPr>
          <w:p w14:paraId="6C8A5E1A" w14:textId="688CB6F7"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3.9.3.1.3</w:t>
            </w:r>
          </w:p>
        </w:tc>
        <w:tc>
          <w:tcPr>
            <w:tcW w:w="4862" w:type="dxa"/>
          </w:tcPr>
          <w:p w14:paraId="13490223" w14:textId="09184ED9" w:rsidR="00067B60" w:rsidRPr="00213655" w:rsidRDefault="00213655" w:rsidP="00213655">
            <w:pPr>
              <w:tabs>
                <w:tab w:val="left" w:pos="993"/>
              </w:tabs>
              <w:suppressAutoHyphens/>
              <w:ind w:left="57" w:right="57"/>
              <w:rPr>
                <w:sz w:val="20"/>
                <w:szCs w:val="20"/>
                <w:lang w:val="en-US"/>
              </w:rPr>
            </w:pPr>
            <w:r w:rsidRPr="00213655">
              <w:rPr>
                <w:sz w:val="20"/>
                <w:szCs w:val="20"/>
                <w:lang w:val="en-US"/>
              </w:rPr>
              <w:t>Where the self-service device is provided with individual volume totalizers, one for each registered customer and visible to the customer, the requirements in 3.9.3.1.1 and 3.9.3.1.2 do not apply.</w:t>
            </w:r>
          </w:p>
        </w:tc>
        <w:tc>
          <w:tcPr>
            <w:tcW w:w="388" w:type="dxa"/>
          </w:tcPr>
          <w:p w14:paraId="72E3A166"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21B3B819"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06AA5C3F"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50A18319"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2E2E30FC" w14:textId="77777777" w:rsidTr="00781D1D">
        <w:tc>
          <w:tcPr>
            <w:tcW w:w="1115" w:type="dxa"/>
          </w:tcPr>
          <w:p w14:paraId="2E59E615" w14:textId="72BBD1BB"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3.9.3.1.4</w:t>
            </w:r>
          </w:p>
        </w:tc>
        <w:tc>
          <w:tcPr>
            <w:tcW w:w="4862" w:type="dxa"/>
          </w:tcPr>
          <w:p w14:paraId="49DC73FE" w14:textId="44384176" w:rsidR="00067B60" w:rsidRPr="00213655" w:rsidRDefault="00213655" w:rsidP="00213655">
            <w:pPr>
              <w:tabs>
                <w:tab w:val="left" w:pos="993"/>
              </w:tabs>
              <w:suppressAutoHyphens/>
              <w:ind w:left="57" w:right="57"/>
              <w:rPr>
                <w:sz w:val="20"/>
                <w:szCs w:val="20"/>
                <w:lang w:val="en-US"/>
              </w:rPr>
            </w:pPr>
            <w:r w:rsidRPr="00213655">
              <w:rPr>
                <w:sz w:val="20"/>
                <w:szCs w:val="20"/>
                <w:lang w:val="en-US"/>
              </w:rPr>
              <w:t>Self-service devices shall be provided with a means for controlling the continuity of the calculation program (“watch-dog”) for ensuring the discontinuation of the current delivery when the continuity of the processor program of the self-service device is no longer ensured.</w:t>
            </w:r>
          </w:p>
        </w:tc>
        <w:tc>
          <w:tcPr>
            <w:tcW w:w="388" w:type="dxa"/>
          </w:tcPr>
          <w:p w14:paraId="295AB23D"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17749545"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6E8F3A00"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07B10C36"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31F09182" w14:textId="77777777" w:rsidTr="00781D1D">
        <w:tc>
          <w:tcPr>
            <w:tcW w:w="1115" w:type="dxa"/>
          </w:tcPr>
          <w:p w14:paraId="6A8E8C73" w14:textId="4B1701F7"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3.9.3.1.5</w:t>
            </w:r>
          </w:p>
        </w:tc>
        <w:tc>
          <w:tcPr>
            <w:tcW w:w="4862" w:type="dxa"/>
          </w:tcPr>
          <w:p w14:paraId="79AF0DC9" w14:textId="308BA075" w:rsidR="00067B60" w:rsidRPr="00213655" w:rsidRDefault="00213655" w:rsidP="00213655">
            <w:pPr>
              <w:tabs>
                <w:tab w:val="left" w:pos="993"/>
              </w:tabs>
              <w:suppressAutoHyphens/>
              <w:ind w:left="57" w:right="57"/>
              <w:rPr>
                <w:sz w:val="20"/>
                <w:szCs w:val="20"/>
                <w:lang w:val="en-US"/>
              </w:rPr>
            </w:pPr>
            <w:r w:rsidRPr="00213655">
              <w:rPr>
                <w:sz w:val="20"/>
                <w:szCs w:val="20"/>
                <w:lang w:val="en-US"/>
              </w:rPr>
              <w:t>When a power supply failure occurs, the delivery data shall be memorized. Settlement of the transaction shall occur before the next measurement may start.</w:t>
            </w:r>
          </w:p>
        </w:tc>
        <w:tc>
          <w:tcPr>
            <w:tcW w:w="388" w:type="dxa"/>
          </w:tcPr>
          <w:p w14:paraId="4BB0DB72"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5ADF6EF7"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48B0EFAB"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46E74937"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4C3C96" w14:paraId="284A35A5" w14:textId="77777777" w:rsidTr="000A6A44">
        <w:tc>
          <w:tcPr>
            <w:tcW w:w="1115" w:type="dxa"/>
          </w:tcPr>
          <w:p w14:paraId="14D924E8" w14:textId="0625A46C"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3.9.3.2</w:t>
            </w:r>
          </w:p>
        </w:tc>
        <w:tc>
          <w:tcPr>
            <w:tcW w:w="7957" w:type="dxa"/>
            <w:gridSpan w:val="5"/>
          </w:tcPr>
          <w:p w14:paraId="5EEF9594" w14:textId="4112704E" w:rsidR="00067B60" w:rsidRPr="002E2F0D" w:rsidRDefault="00067B60" w:rsidP="00AF6B14">
            <w:pPr>
              <w:kinsoku w:val="0"/>
              <w:overflowPunct w:val="0"/>
              <w:spacing w:before="60" w:after="60"/>
              <w:ind w:left="57" w:right="57"/>
              <w:textAlignment w:val="baseline"/>
              <w:rPr>
                <w:sz w:val="20"/>
                <w:szCs w:val="20"/>
                <w:lang w:val="en-GB"/>
              </w:rPr>
            </w:pPr>
            <w:r w:rsidRPr="00623E02">
              <w:rPr>
                <w:lang w:val="en-US"/>
              </w:rPr>
              <w:t>Delayed</w:t>
            </w:r>
            <w:r>
              <w:rPr>
                <w:lang w:val="en-US"/>
              </w:rPr>
              <w:t xml:space="preserve"> </w:t>
            </w:r>
            <w:r w:rsidRPr="00623E02">
              <w:rPr>
                <w:lang w:val="en-US"/>
              </w:rPr>
              <w:t>payment</w:t>
            </w:r>
          </w:p>
        </w:tc>
      </w:tr>
      <w:tr w:rsidR="00067B60" w:rsidRPr="003C0826" w14:paraId="78AF41AF" w14:textId="77777777" w:rsidTr="00781D1D">
        <w:tc>
          <w:tcPr>
            <w:tcW w:w="1115" w:type="dxa"/>
          </w:tcPr>
          <w:p w14:paraId="3719669A" w14:textId="77777777" w:rsidR="00067B60" w:rsidRDefault="00067B60" w:rsidP="00AF6B14">
            <w:pPr>
              <w:kinsoku w:val="0"/>
              <w:overflowPunct w:val="0"/>
              <w:spacing w:before="60" w:after="60"/>
              <w:ind w:left="57" w:right="57"/>
              <w:textAlignment w:val="baseline"/>
              <w:rPr>
                <w:sz w:val="20"/>
                <w:szCs w:val="20"/>
                <w:lang w:val="en-GB"/>
              </w:rPr>
            </w:pPr>
          </w:p>
        </w:tc>
        <w:tc>
          <w:tcPr>
            <w:tcW w:w="4862" w:type="dxa"/>
          </w:tcPr>
          <w:p w14:paraId="6481F27E" w14:textId="2EDF06CA" w:rsidR="00067B60" w:rsidRPr="00E11928" w:rsidRDefault="00067B60" w:rsidP="00213655">
            <w:pPr>
              <w:tabs>
                <w:tab w:val="left" w:pos="993"/>
              </w:tabs>
              <w:suppressAutoHyphens/>
              <w:ind w:left="57" w:right="57"/>
              <w:rPr>
                <w:sz w:val="20"/>
                <w:szCs w:val="20"/>
                <w:lang w:val="en-US"/>
              </w:rPr>
            </w:pPr>
            <w:r w:rsidRPr="00E11928">
              <w:rPr>
                <w:sz w:val="20"/>
                <w:szCs w:val="20"/>
                <w:lang w:val="en-US"/>
              </w:rPr>
              <w:t>The printed and/or memorized indications listed in 3.9.3.1 shall contain sufficient information for further checking and at least the measured quantity, the price to pay (if calculated) and sufficient information to identify the particular transaction (e.g. the measuring system number, location, date, time).</w:t>
            </w:r>
          </w:p>
        </w:tc>
        <w:tc>
          <w:tcPr>
            <w:tcW w:w="388" w:type="dxa"/>
          </w:tcPr>
          <w:p w14:paraId="6840AFBA"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14A25840"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33205562"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7A786B09"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270A4506" w14:textId="77777777" w:rsidTr="000A6A44">
        <w:tc>
          <w:tcPr>
            <w:tcW w:w="1115" w:type="dxa"/>
          </w:tcPr>
          <w:p w14:paraId="5E3D1977" w14:textId="5C274685" w:rsidR="00067B60" w:rsidRDefault="00067B60" w:rsidP="00AF6B14">
            <w:pPr>
              <w:kinsoku w:val="0"/>
              <w:overflowPunct w:val="0"/>
              <w:spacing w:before="60" w:after="60"/>
              <w:ind w:left="57" w:right="57"/>
              <w:textAlignment w:val="baseline"/>
              <w:rPr>
                <w:sz w:val="20"/>
                <w:szCs w:val="20"/>
                <w:lang w:val="en-GB"/>
              </w:rPr>
            </w:pPr>
            <w:r>
              <w:rPr>
                <w:sz w:val="20"/>
                <w:szCs w:val="20"/>
                <w:lang w:val="en-GB"/>
              </w:rPr>
              <w:t>3.9.3.3</w:t>
            </w:r>
          </w:p>
        </w:tc>
        <w:tc>
          <w:tcPr>
            <w:tcW w:w="7957" w:type="dxa"/>
            <w:gridSpan w:val="5"/>
          </w:tcPr>
          <w:p w14:paraId="305E26FB" w14:textId="0DA0010D" w:rsidR="00067B60" w:rsidRPr="002E2F0D" w:rsidRDefault="00067B60" w:rsidP="00AF6B14">
            <w:pPr>
              <w:kinsoku w:val="0"/>
              <w:overflowPunct w:val="0"/>
              <w:spacing w:before="60" w:after="60"/>
              <w:ind w:left="57" w:right="57"/>
              <w:textAlignment w:val="baseline"/>
              <w:rPr>
                <w:sz w:val="20"/>
                <w:szCs w:val="20"/>
                <w:lang w:val="en-GB"/>
              </w:rPr>
            </w:pPr>
            <w:r w:rsidRPr="00623E02">
              <w:rPr>
                <w:lang w:val="en-US"/>
              </w:rPr>
              <w:t>Pre</w:t>
            </w:r>
            <w:r>
              <w:rPr>
                <w:lang w:val="en-US"/>
              </w:rPr>
              <w:t xml:space="preserve"> </w:t>
            </w:r>
            <w:r w:rsidRPr="00623E02">
              <w:rPr>
                <w:lang w:val="en-US"/>
              </w:rPr>
              <w:t>payment in unattended service mode</w:t>
            </w:r>
          </w:p>
        </w:tc>
      </w:tr>
      <w:tr w:rsidR="00067B60" w:rsidRPr="003C0826" w14:paraId="2DFBC32E" w14:textId="77777777" w:rsidTr="00781D1D">
        <w:tc>
          <w:tcPr>
            <w:tcW w:w="1115" w:type="dxa"/>
          </w:tcPr>
          <w:p w14:paraId="0536FE3A" w14:textId="16521755" w:rsidR="00067B60" w:rsidRPr="00067B60" w:rsidRDefault="00067B60" w:rsidP="00AF6B14">
            <w:pPr>
              <w:kinsoku w:val="0"/>
              <w:overflowPunct w:val="0"/>
              <w:spacing w:before="60" w:after="60"/>
              <w:ind w:left="57" w:right="57"/>
              <w:textAlignment w:val="baseline"/>
              <w:rPr>
                <w:sz w:val="20"/>
                <w:szCs w:val="20"/>
                <w:lang w:val="en-US"/>
              </w:rPr>
            </w:pPr>
            <w:r>
              <w:rPr>
                <w:sz w:val="20"/>
                <w:szCs w:val="20"/>
                <w:lang w:val="en-US"/>
              </w:rPr>
              <w:t>3.9.3.3.1</w:t>
            </w:r>
          </w:p>
        </w:tc>
        <w:tc>
          <w:tcPr>
            <w:tcW w:w="4862" w:type="dxa"/>
          </w:tcPr>
          <w:p w14:paraId="501570D7" w14:textId="77777777" w:rsidR="00067B60" w:rsidRPr="00E11928" w:rsidRDefault="00067B60" w:rsidP="001524A3">
            <w:pPr>
              <w:tabs>
                <w:tab w:val="left" w:pos="993"/>
              </w:tabs>
              <w:suppressAutoHyphens/>
              <w:spacing w:after="60"/>
              <w:ind w:left="57" w:right="57"/>
              <w:rPr>
                <w:sz w:val="20"/>
                <w:szCs w:val="20"/>
                <w:lang w:val="en-US"/>
              </w:rPr>
            </w:pPr>
            <w:r w:rsidRPr="00E11928">
              <w:rPr>
                <w:sz w:val="20"/>
                <w:szCs w:val="20"/>
                <w:lang w:val="en-US"/>
              </w:rPr>
              <w:t>Following the termination of each delivery, the printed and/or memorized indications listed in 5.10.3.1 shall be made available, clearly indicating the amount which has been pre-paid and the price corresponding to the liquid obtained.</w:t>
            </w:r>
          </w:p>
          <w:p w14:paraId="6196D054" w14:textId="77777777" w:rsidR="00067B60" w:rsidRPr="00E11928" w:rsidRDefault="00067B60" w:rsidP="001524A3">
            <w:pPr>
              <w:tabs>
                <w:tab w:val="left" w:pos="993"/>
              </w:tabs>
              <w:suppressAutoHyphens/>
              <w:spacing w:after="60"/>
              <w:ind w:left="57" w:right="57"/>
              <w:rPr>
                <w:spacing w:val="-2"/>
                <w:sz w:val="20"/>
                <w:szCs w:val="20"/>
                <w:lang w:val="en-US"/>
              </w:rPr>
            </w:pPr>
            <w:r w:rsidRPr="00E11928">
              <w:rPr>
                <w:spacing w:val="-2"/>
                <w:sz w:val="20"/>
                <w:szCs w:val="20"/>
                <w:lang w:val="en-US"/>
              </w:rPr>
              <w:t>These printed and/or memorized indications may be divided into two parts as follows:</w:t>
            </w:r>
          </w:p>
          <w:p w14:paraId="77056DFD" w14:textId="77777777" w:rsidR="008A71E3" w:rsidRDefault="001524A3" w:rsidP="00BC6472">
            <w:pPr>
              <w:pStyle w:val="ListParagraph"/>
              <w:numPr>
                <w:ilvl w:val="0"/>
                <w:numId w:val="13"/>
              </w:numPr>
              <w:tabs>
                <w:tab w:val="left" w:pos="567"/>
              </w:tabs>
              <w:suppressAutoHyphens/>
              <w:spacing w:after="60"/>
              <w:ind w:left="57" w:right="57"/>
              <w:rPr>
                <w:lang w:val="en-US"/>
              </w:rPr>
            </w:pPr>
            <w:r>
              <w:rPr>
                <w:lang w:val="en-US"/>
              </w:rPr>
              <w:t xml:space="preserve">a) </w:t>
            </w:r>
            <w:r w:rsidR="00067B60" w:rsidRPr="001524A3">
              <w:rPr>
                <w:lang w:val="en-US"/>
              </w:rPr>
              <w:t>one part provided prior to the delivery on which</w:t>
            </w:r>
          </w:p>
          <w:p w14:paraId="53C9C897" w14:textId="77777777" w:rsidR="008A71E3" w:rsidRDefault="00067B60" w:rsidP="00BC6472">
            <w:pPr>
              <w:pStyle w:val="ListParagraph"/>
              <w:numPr>
                <w:ilvl w:val="0"/>
                <w:numId w:val="13"/>
              </w:numPr>
              <w:tabs>
                <w:tab w:val="left" w:pos="567"/>
              </w:tabs>
              <w:suppressAutoHyphens/>
              <w:spacing w:after="60"/>
              <w:ind w:left="57" w:right="57"/>
              <w:rPr>
                <w:lang w:val="en-US"/>
              </w:rPr>
            </w:pPr>
            <w:r w:rsidRPr="001524A3">
              <w:rPr>
                <w:lang w:val="en-US"/>
              </w:rPr>
              <w:t>the pre-paid amount is shown and recognizable</w:t>
            </w:r>
          </w:p>
          <w:p w14:paraId="71C319C1" w14:textId="2659882C" w:rsidR="00067B60" w:rsidRPr="001524A3" w:rsidRDefault="00067B60" w:rsidP="00BC6472">
            <w:pPr>
              <w:pStyle w:val="ListParagraph"/>
              <w:numPr>
                <w:ilvl w:val="0"/>
                <w:numId w:val="13"/>
              </w:numPr>
              <w:tabs>
                <w:tab w:val="left" w:pos="567"/>
              </w:tabs>
              <w:suppressAutoHyphens/>
              <w:spacing w:after="60"/>
              <w:ind w:left="57" w:right="57"/>
              <w:rPr>
                <w:lang w:val="en-US"/>
              </w:rPr>
            </w:pPr>
            <w:r w:rsidRPr="001524A3">
              <w:rPr>
                <w:lang w:val="en-US"/>
              </w:rPr>
              <w:t>as such; and</w:t>
            </w:r>
          </w:p>
          <w:p w14:paraId="29C39FAF" w14:textId="55213AAE" w:rsidR="00067B60" w:rsidRPr="00067B60" w:rsidRDefault="00067B60" w:rsidP="00B506C7">
            <w:pPr>
              <w:tabs>
                <w:tab w:val="left" w:pos="993"/>
              </w:tabs>
              <w:suppressAutoHyphens/>
              <w:spacing w:before="120"/>
              <w:ind w:left="57" w:right="57"/>
              <w:rPr>
                <w:lang w:val="en-US"/>
              </w:rPr>
            </w:pPr>
            <w:r w:rsidRPr="00067B60">
              <w:rPr>
                <w:spacing w:val="-2"/>
                <w:lang w:val="en-US"/>
              </w:rPr>
              <w:lastRenderedPageBreak/>
              <w:t>b)</w:t>
            </w:r>
            <w:r>
              <w:rPr>
                <w:spacing w:val="-2"/>
                <w:lang w:val="en-US"/>
              </w:rPr>
              <w:t xml:space="preserve"> </w:t>
            </w:r>
            <w:r w:rsidRPr="00067B60">
              <w:rPr>
                <w:spacing w:val="-2"/>
                <w:lang w:val="en-US"/>
              </w:rPr>
              <w:t>one part provided following the termination of delivery, on condition that it is clear from the information provided on both parts that they are related to the same delivery.</w:t>
            </w:r>
          </w:p>
        </w:tc>
        <w:tc>
          <w:tcPr>
            <w:tcW w:w="388" w:type="dxa"/>
          </w:tcPr>
          <w:p w14:paraId="50D1C148"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19F0D6A7"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476782EF"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6916E27D" w14:textId="77777777" w:rsidR="00067B60" w:rsidRPr="002E2F0D" w:rsidRDefault="00067B60" w:rsidP="00AF6B14">
            <w:pPr>
              <w:kinsoku w:val="0"/>
              <w:overflowPunct w:val="0"/>
              <w:spacing w:before="60" w:after="60"/>
              <w:ind w:left="57" w:right="57"/>
              <w:textAlignment w:val="baseline"/>
              <w:rPr>
                <w:sz w:val="20"/>
                <w:szCs w:val="20"/>
                <w:lang w:val="en-GB"/>
              </w:rPr>
            </w:pPr>
          </w:p>
        </w:tc>
      </w:tr>
      <w:tr w:rsidR="00067B60" w:rsidRPr="003C0826" w14:paraId="7D30119F" w14:textId="77777777" w:rsidTr="00781D1D">
        <w:tc>
          <w:tcPr>
            <w:tcW w:w="1115" w:type="dxa"/>
          </w:tcPr>
          <w:p w14:paraId="54C56B81" w14:textId="200352CB" w:rsidR="00067B60" w:rsidRDefault="00067B60" w:rsidP="00AF6B14">
            <w:pPr>
              <w:kinsoku w:val="0"/>
              <w:overflowPunct w:val="0"/>
              <w:spacing w:before="60" w:after="60"/>
              <w:ind w:left="57" w:right="57"/>
              <w:textAlignment w:val="baseline"/>
              <w:rPr>
                <w:sz w:val="20"/>
                <w:szCs w:val="20"/>
                <w:lang w:val="en-GB"/>
              </w:rPr>
            </w:pPr>
            <w:r>
              <w:rPr>
                <w:sz w:val="20"/>
                <w:szCs w:val="20"/>
                <w:lang w:val="en-GB"/>
              </w:rPr>
              <w:lastRenderedPageBreak/>
              <w:t>3.9.3.3.2</w:t>
            </w:r>
          </w:p>
        </w:tc>
        <w:tc>
          <w:tcPr>
            <w:tcW w:w="4862" w:type="dxa"/>
          </w:tcPr>
          <w:p w14:paraId="34BA10ED" w14:textId="6769228F" w:rsidR="00067B60" w:rsidRPr="00B506C7" w:rsidRDefault="00B506C7" w:rsidP="00781D1D">
            <w:pPr>
              <w:tabs>
                <w:tab w:val="left" w:pos="993"/>
              </w:tabs>
              <w:suppressAutoHyphens/>
              <w:rPr>
                <w:lang w:val="en-US"/>
              </w:rPr>
            </w:pPr>
            <w:r w:rsidRPr="00B506C7">
              <w:rPr>
                <w:lang w:val="en-US"/>
              </w:rPr>
              <w:t>The requirements in 3.6 are applicable.</w:t>
            </w:r>
          </w:p>
        </w:tc>
        <w:tc>
          <w:tcPr>
            <w:tcW w:w="388" w:type="dxa"/>
          </w:tcPr>
          <w:p w14:paraId="61281E80"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8" w:type="dxa"/>
            <w:vAlign w:val="center"/>
          </w:tcPr>
          <w:p w14:paraId="5B26FC80" w14:textId="77777777" w:rsidR="00067B60" w:rsidRPr="002E2F0D" w:rsidRDefault="00067B60" w:rsidP="00AF6B14">
            <w:pPr>
              <w:kinsoku w:val="0"/>
              <w:overflowPunct w:val="0"/>
              <w:spacing w:before="60" w:after="60"/>
              <w:ind w:left="57" w:right="57"/>
              <w:textAlignment w:val="baseline"/>
              <w:rPr>
                <w:b/>
                <w:bCs/>
                <w:sz w:val="20"/>
                <w:szCs w:val="20"/>
                <w:lang w:val="en-GB"/>
              </w:rPr>
            </w:pPr>
          </w:p>
        </w:tc>
        <w:tc>
          <w:tcPr>
            <w:tcW w:w="383" w:type="dxa"/>
          </w:tcPr>
          <w:p w14:paraId="01B198D7" w14:textId="77777777" w:rsidR="00067B60" w:rsidRPr="002E2F0D" w:rsidRDefault="00067B60" w:rsidP="00AF6B14">
            <w:pPr>
              <w:kinsoku w:val="0"/>
              <w:overflowPunct w:val="0"/>
              <w:spacing w:before="60" w:after="60"/>
              <w:ind w:left="57" w:right="57"/>
              <w:textAlignment w:val="baseline"/>
              <w:rPr>
                <w:b/>
                <w:sz w:val="20"/>
                <w:szCs w:val="20"/>
                <w:lang w:val="en-GB"/>
              </w:rPr>
            </w:pPr>
          </w:p>
        </w:tc>
        <w:tc>
          <w:tcPr>
            <w:tcW w:w="1936" w:type="dxa"/>
          </w:tcPr>
          <w:p w14:paraId="15411785" w14:textId="77777777" w:rsidR="00067B60" w:rsidRPr="002E2F0D" w:rsidRDefault="00067B60" w:rsidP="00AF6B14">
            <w:pPr>
              <w:kinsoku w:val="0"/>
              <w:overflowPunct w:val="0"/>
              <w:spacing w:before="60" w:after="60"/>
              <w:ind w:left="57" w:right="57"/>
              <w:textAlignment w:val="baseline"/>
              <w:rPr>
                <w:sz w:val="20"/>
                <w:szCs w:val="20"/>
                <w:lang w:val="en-GB"/>
              </w:rPr>
            </w:pPr>
          </w:p>
        </w:tc>
      </w:tr>
    </w:tbl>
    <w:p w14:paraId="059A32AA" w14:textId="77777777" w:rsidR="00843197" w:rsidRPr="00041B13" w:rsidRDefault="00843197">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49"/>
        <w:gridCol w:w="4927"/>
        <w:gridCol w:w="13"/>
        <w:gridCol w:w="347"/>
        <w:gridCol w:w="17"/>
        <w:gridCol w:w="336"/>
        <w:gridCol w:w="7"/>
        <w:gridCol w:w="329"/>
        <w:gridCol w:w="12"/>
        <w:gridCol w:w="1935"/>
      </w:tblGrid>
      <w:tr w:rsidR="00843197" w:rsidRPr="002E2F0D" w14:paraId="2342F97E" w14:textId="77777777" w:rsidTr="00C46B62">
        <w:trPr>
          <w:trHeight w:val="613"/>
        </w:trPr>
        <w:tc>
          <w:tcPr>
            <w:tcW w:w="1149" w:type="dxa"/>
            <w:tcBorders>
              <w:top w:val="single" w:sz="12" w:space="0" w:color="auto"/>
              <w:left w:val="single" w:sz="12" w:space="0" w:color="auto"/>
              <w:bottom w:val="single" w:sz="6" w:space="0" w:color="auto"/>
              <w:right w:val="single" w:sz="6" w:space="0" w:color="auto"/>
            </w:tcBorders>
            <w:vAlign w:val="center"/>
          </w:tcPr>
          <w:p w14:paraId="07964DB9" w14:textId="77777777" w:rsidR="00843197" w:rsidRPr="002E2F0D" w:rsidRDefault="00843197"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7" w:type="dxa"/>
            <w:tcBorders>
              <w:top w:val="single" w:sz="12" w:space="0" w:color="auto"/>
              <w:left w:val="single" w:sz="6" w:space="0" w:color="auto"/>
              <w:bottom w:val="single" w:sz="6" w:space="0" w:color="auto"/>
              <w:right w:val="single" w:sz="6" w:space="0" w:color="auto"/>
            </w:tcBorders>
            <w:vAlign w:val="center"/>
          </w:tcPr>
          <w:p w14:paraId="2C305AE5"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561BCEDE" w14:textId="77777777" w:rsidR="00843197" w:rsidRPr="00086386" w:rsidRDefault="00843197" w:rsidP="00843197">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60" w:type="dxa"/>
            <w:gridSpan w:val="3"/>
            <w:tcBorders>
              <w:top w:val="single" w:sz="12" w:space="0" w:color="auto"/>
              <w:left w:val="single" w:sz="6" w:space="0" w:color="auto"/>
              <w:bottom w:val="single" w:sz="6" w:space="0" w:color="auto"/>
              <w:right w:val="single" w:sz="6" w:space="0" w:color="auto"/>
            </w:tcBorders>
            <w:textDirection w:val="btLr"/>
            <w:vAlign w:val="center"/>
          </w:tcPr>
          <w:p w14:paraId="03DC0606" w14:textId="77777777" w:rsidR="00843197" w:rsidRPr="00086386" w:rsidRDefault="00843197"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tcBorders>
              <w:top w:val="single" w:sz="12" w:space="0" w:color="auto"/>
              <w:left w:val="single" w:sz="6" w:space="0" w:color="auto"/>
              <w:bottom w:val="single" w:sz="6" w:space="0" w:color="auto"/>
              <w:right w:val="single" w:sz="6" w:space="0" w:color="auto"/>
            </w:tcBorders>
            <w:textDirection w:val="btLr"/>
            <w:vAlign w:val="center"/>
          </w:tcPr>
          <w:p w14:paraId="2ADFD2D2" w14:textId="77777777" w:rsidR="00843197" w:rsidRPr="003A77BA" w:rsidRDefault="00843197"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7" w:type="dxa"/>
            <w:gridSpan w:val="2"/>
            <w:tcBorders>
              <w:top w:val="single" w:sz="12" w:space="0" w:color="auto"/>
              <w:left w:val="single" w:sz="6" w:space="0" w:color="auto"/>
              <w:bottom w:val="single" w:sz="6" w:space="0" w:color="auto"/>
              <w:right w:val="single" w:sz="12" w:space="0" w:color="auto"/>
            </w:tcBorders>
            <w:vAlign w:val="center"/>
          </w:tcPr>
          <w:p w14:paraId="67A7966E" w14:textId="77777777" w:rsidR="00843197" w:rsidRPr="002E2F0D" w:rsidRDefault="00843197" w:rsidP="00B05171">
            <w:pPr>
              <w:kinsoku w:val="0"/>
              <w:overflowPunct w:val="0"/>
              <w:spacing w:before="60" w:after="60"/>
              <w:jc w:val="center"/>
              <w:textAlignment w:val="baseline"/>
              <w:rPr>
                <w:b/>
                <w:lang w:val="en-GB"/>
              </w:rPr>
            </w:pPr>
            <w:r w:rsidRPr="002E2F0D">
              <w:rPr>
                <w:b/>
                <w:lang w:val="en-GB"/>
              </w:rPr>
              <w:t>Remarks</w:t>
            </w:r>
          </w:p>
        </w:tc>
      </w:tr>
      <w:tr w:rsidR="0041694B" w:rsidRPr="003C0826" w14:paraId="64DC1C98"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5B6A1018" w14:textId="77777777" w:rsidR="0041694B" w:rsidRPr="002E2F0D" w:rsidRDefault="0041694B" w:rsidP="00AF6B14">
            <w:pPr>
              <w:kinsoku w:val="0"/>
              <w:overflowPunct w:val="0"/>
              <w:spacing w:before="60" w:after="60"/>
              <w:ind w:left="57" w:right="57"/>
              <w:textAlignment w:val="baseline"/>
              <w:rPr>
                <w:b/>
                <w:bCs/>
                <w:sz w:val="20"/>
                <w:szCs w:val="20"/>
                <w:lang w:val="en-GB"/>
              </w:rPr>
            </w:pPr>
            <w:r w:rsidRPr="002E2F0D">
              <w:rPr>
                <w:b/>
                <w:bCs/>
                <w:sz w:val="20"/>
                <w:szCs w:val="20"/>
                <w:lang w:val="en-GB"/>
              </w:rPr>
              <w:t>4</w:t>
            </w:r>
          </w:p>
        </w:tc>
        <w:tc>
          <w:tcPr>
            <w:tcW w:w="7923" w:type="dxa"/>
            <w:gridSpan w:val="9"/>
          </w:tcPr>
          <w:p w14:paraId="0EF840D6"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b/>
                <w:bCs/>
                <w:sz w:val="20"/>
                <w:szCs w:val="20"/>
                <w:lang w:val="en-GB"/>
              </w:rPr>
              <w:t>Measuring systems equipped with electronic devices</w:t>
            </w:r>
          </w:p>
        </w:tc>
      </w:tr>
      <w:tr w:rsidR="0041694B" w:rsidRPr="002E2F0D" w14:paraId="24B6D509"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vAlign w:val="center"/>
          </w:tcPr>
          <w:p w14:paraId="6B41DEAA"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w:t>
            </w:r>
          </w:p>
        </w:tc>
        <w:tc>
          <w:tcPr>
            <w:tcW w:w="7923" w:type="dxa"/>
            <w:gridSpan w:val="9"/>
          </w:tcPr>
          <w:p w14:paraId="59080BBA"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General requirements</w:t>
            </w:r>
          </w:p>
        </w:tc>
      </w:tr>
      <w:tr w:rsidR="0041694B" w:rsidRPr="003C0826" w14:paraId="46B9BDA5"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1517746B"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4.1.1</w:t>
            </w:r>
          </w:p>
        </w:tc>
        <w:tc>
          <w:tcPr>
            <w:tcW w:w="4940" w:type="dxa"/>
            <w:gridSpan w:val="2"/>
          </w:tcPr>
          <w:p w14:paraId="228EDFF4" w14:textId="77777777" w:rsidR="0041694B"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Electronic measuring systems shall be designed and manufactured such that their metrological functions are safeguarded and their errors do not exceed the maximum permissible errors as defined in 2.5 under rated operating conditions.</w:t>
            </w:r>
          </w:p>
          <w:p w14:paraId="3FD9DE8D" w14:textId="48FBF172" w:rsidR="007E35CB" w:rsidRPr="007E35CB" w:rsidRDefault="007E35CB" w:rsidP="00AF6B14">
            <w:pPr>
              <w:kinsoku w:val="0"/>
              <w:overflowPunct w:val="0"/>
              <w:spacing w:before="60" w:after="60"/>
              <w:ind w:left="57" w:right="57"/>
              <w:textAlignment w:val="baseline"/>
              <w:rPr>
                <w:sz w:val="20"/>
                <w:szCs w:val="20"/>
                <w:lang w:val="en-US"/>
              </w:rPr>
            </w:pPr>
            <w:r w:rsidRPr="007E35CB">
              <w:rPr>
                <w:i/>
                <w:iCs/>
                <w:sz w:val="20"/>
                <w:szCs w:val="20"/>
                <w:lang w:val="en-US"/>
              </w:rPr>
              <w:t>Note:</w:t>
            </w:r>
            <w:r w:rsidRPr="007E35CB">
              <w:rPr>
                <w:i/>
                <w:iCs/>
                <w:sz w:val="20"/>
                <w:szCs w:val="20"/>
                <w:lang w:val="en-US"/>
              </w:rPr>
              <w:tab/>
            </w:r>
            <w:r w:rsidRPr="007E35CB">
              <w:rPr>
                <w:sz w:val="20"/>
                <w:szCs w:val="20"/>
                <w:lang w:val="en-US"/>
              </w:rPr>
              <w:t>National or regional regulations may allow the manufacturer to be responsible for the continuation of operation under rated operating conditions. These regulations shall define the conditions of this responsibility and the information required on the type approval certificate (see also 6.1.2). This may allow the manufacturer to replace purely digital elements (elements that cannot influence the characteristics or the performance of the measuring system) by other functionally equivalent elements without having to demonstrate that the measuring system continues to operate as designed.</w:t>
            </w:r>
          </w:p>
        </w:tc>
        <w:tc>
          <w:tcPr>
            <w:tcW w:w="364" w:type="dxa"/>
            <w:gridSpan w:val="2"/>
          </w:tcPr>
          <w:p w14:paraId="243B8B1C"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36" w:type="dxa"/>
            <w:vAlign w:val="center"/>
          </w:tcPr>
          <w:p w14:paraId="1B547A61"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48" w:type="dxa"/>
            <w:gridSpan w:val="3"/>
          </w:tcPr>
          <w:p w14:paraId="12E7A07A"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5B041580"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0FFC2100"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5EAD3D3A"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4.1.1.1</w:t>
            </w:r>
          </w:p>
        </w:tc>
        <w:tc>
          <w:tcPr>
            <w:tcW w:w="4940" w:type="dxa"/>
            <w:gridSpan w:val="2"/>
          </w:tcPr>
          <w:p w14:paraId="3712D58E" w14:textId="3D2CFBC6" w:rsidR="0041694B" w:rsidRPr="007E35CB" w:rsidRDefault="0041694B" w:rsidP="002E2F0D">
            <w:pPr>
              <w:kinsoku w:val="0"/>
              <w:overflowPunct w:val="0"/>
              <w:spacing w:before="60" w:after="60"/>
              <w:ind w:left="57" w:right="57"/>
              <w:textAlignment w:val="baseline"/>
              <w:rPr>
                <w:sz w:val="20"/>
                <w:szCs w:val="20"/>
                <w:lang w:val="en-GB"/>
              </w:rPr>
            </w:pPr>
            <w:r w:rsidRPr="002E2F0D">
              <w:rPr>
                <w:sz w:val="20"/>
                <w:szCs w:val="20"/>
                <w:lang w:val="en-GB"/>
              </w:rPr>
              <w:t xml:space="preserve">Interruptible electronic measuring systems shall be designed and manufactured such that, when they are exposed to the disturbances specified in </w:t>
            </w:r>
            <w:r w:rsidR="007E35CB" w:rsidRPr="007E35CB">
              <w:rPr>
                <w:sz w:val="20"/>
                <w:szCs w:val="20"/>
                <w:lang w:val="en-US"/>
              </w:rPr>
              <w:t>6.1.2.2 and R 117-2</w:t>
            </w:r>
          </w:p>
          <w:p w14:paraId="4AAE48E0" w14:textId="755409BF" w:rsidR="007E35CB" w:rsidRDefault="007E35CB" w:rsidP="007E35CB">
            <w:pPr>
              <w:widowControl w:val="0"/>
              <w:kinsoku w:val="0"/>
              <w:overflowPunct w:val="0"/>
              <w:spacing w:before="60" w:after="60"/>
              <w:ind w:right="57"/>
              <w:textAlignment w:val="baseline"/>
              <w:rPr>
                <w:sz w:val="20"/>
                <w:szCs w:val="20"/>
                <w:lang w:val="en-GB"/>
              </w:rPr>
            </w:pPr>
          </w:p>
          <w:p w14:paraId="6269B70F" w14:textId="5F4872EB" w:rsidR="007E35CB" w:rsidRPr="007E35CB" w:rsidRDefault="007E35CB" w:rsidP="00C46B62">
            <w:pPr>
              <w:tabs>
                <w:tab w:val="left" w:pos="703"/>
                <w:tab w:val="left" w:pos="1843"/>
              </w:tabs>
              <w:suppressAutoHyphens/>
              <w:ind w:left="1900" w:right="57" w:hanging="1843"/>
              <w:rPr>
                <w:spacing w:val="-2"/>
                <w:sz w:val="20"/>
                <w:szCs w:val="20"/>
                <w:lang w:val="en-US"/>
              </w:rPr>
            </w:pPr>
            <w:r w:rsidRPr="007E35CB">
              <w:rPr>
                <w:spacing w:val="-2"/>
                <w:sz w:val="20"/>
                <w:szCs w:val="20"/>
                <w:lang w:val="en-US"/>
              </w:rPr>
              <w:t>either</w:t>
            </w:r>
            <w:r w:rsidRPr="007E35CB">
              <w:rPr>
                <w:spacing w:val="-2"/>
                <w:sz w:val="20"/>
                <w:szCs w:val="20"/>
                <w:lang w:val="en-US"/>
              </w:rPr>
              <w:tab/>
              <w:t>a) significant faults do not occur;</w:t>
            </w:r>
          </w:p>
          <w:p w14:paraId="13AD8CBA" w14:textId="3406E830" w:rsidR="007E35CB" w:rsidRPr="007E35CB" w:rsidRDefault="007E35CB" w:rsidP="00C46B62">
            <w:pPr>
              <w:widowControl w:val="0"/>
              <w:tabs>
                <w:tab w:val="left" w:pos="703"/>
              </w:tabs>
              <w:kinsoku w:val="0"/>
              <w:overflowPunct w:val="0"/>
              <w:spacing w:before="60" w:after="60"/>
              <w:ind w:left="57" w:right="57"/>
              <w:textAlignment w:val="baseline"/>
              <w:rPr>
                <w:sz w:val="20"/>
                <w:szCs w:val="20"/>
                <w:lang w:val="en-US"/>
              </w:rPr>
            </w:pPr>
            <w:r w:rsidRPr="007E35CB">
              <w:rPr>
                <w:spacing w:val="-2"/>
                <w:sz w:val="20"/>
                <w:szCs w:val="20"/>
                <w:lang w:val="en-US"/>
              </w:rPr>
              <w:t>or</w:t>
            </w:r>
            <w:r w:rsidRPr="007E35CB">
              <w:rPr>
                <w:spacing w:val="-2"/>
                <w:sz w:val="20"/>
                <w:szCs w:val="20"/>
                <w:lang w:val="en-US"/>
              </w:rPr>
              <w:tab/>
            </w:r>
            <w:r w:rsidRPr="007E35CB">
              <w:rPr>
                <w:sz w:val="20"/>
                <w:szCs w:val="20"/>
                <w:lang w:val="en-US"/>
              </w:rPr>
              <w:t>b) checking facilities detect and act upon, in accordance with 4.3, the significant faults or any incorrectness in the generation, transmission (taking into account 4.3.2.1), processing, or indication of the measurement data.</w:t>
            </w:r>
          </w:p>
        </w:tc>
        <w:tc>
          <w:tcPr>
            <w:tcW w:w="364" w:type="dxa"/>
            <w:gridSpan w:val="2"/>
          </w:tcPr>
          <w:p w14:paraId="03FC7232"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36" w:type="dxa"/>
            <w:vAlign w:val="center"/>
          </w:tcPr>
          <w:p w14:paraId="06B5AB9A"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48" w:type="dxa"/>
            <w:gridSpan w:val="3"/>
            <w:vAlign w:val="center"/>
          </w:tcPr>
          <w:p w14:paraId="0284F8B5"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4245EF5A"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5CDB2AB3"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568AA430" w14:textId="77777777" w:rsidR="0041694B" w:rsidRPr="002E2F0D" w:rsidRDefault="0041694B" w:rsidP="0074649D">
            <w:pPr>
              <w:kinsoku w:val="0"/>
              <w:overflowPunct w:val="0"/>
              <w:spacing w:before="60" w:after="60"/>
              <w:ind w:left="57" w:right="57"/>
              <w:textAlignment w:val="baseline"/>
              <w:rPr>
                <w:sz w:val="20"/>
                <w:szCs w:val="20"/>
                <w:lang w:val="en-GB"/>
              </w:rPr>
            </w:pPr>
            <w:r w:rsidRPr="002E2F0D">
              <w:rPr>
                <w:sz w:val="20"/>
                <w:szCs w:val="20"/>
                <w:lang w:val="en-GB"/>
              </w:rPr>
              <w:t>4.1.1.2</w:t>
            </w:r>
          </w:p>
        </w:tc>
        <w:tc>
          <w:tcPr>
            <w:tcW w:w="4940" w:type="dxa"/>
            <w:gridSpan w:val="2"/>
          </w:tcPr>
          <w:p w14:paraId="1FC99F34" w14:textId="77777777" w:rsidR="0041694B" w:rsidRPr="002E2F0D" w:rsidRDefault="0041694B" w:rsidP="0074649D">
            <w:pPr>
              <w:kinsoku w:val="0"/>
              <w:overflowPunct w:val="0"/>
              <w:spacing w:before="60" w:after="60"/>
              <w:ind w:left="57" w:right="57"/>
              <w:textAlignment w:val="baseline"/>
              <w:rPr>
                <w:sz w:val="20"/>
                <w:szCs w:val="20"/>
                <w:lang w:val="en-GB"/>
              </w:rPr>
            </w:pPr>
            <w:r w:rsidRPr="002E2F0D">
              <w:rPr>
                <w:sz w:val="20"/>
                <w:szCs w:val="20"/>
                <w:lang w:val="en-GB"/>
              </w:rPr>
              <w:t>Non-interruptible measuring systems shall be designed and manufactured in such a way that no significant faults occur when they are exposed to the disturbances specified in A.4.</w:t>
            </w:r>
          </w:p>
        </w:tc>
        <w:tc>
          <w:tcPr>
            <w:tcW w:w="364" w:type="dxa"/>
            <w:gridSpan w:val="2"/>
          </w:tcPr>
          <w:p w14:paraId="14ED5899"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36" w:type="dxa"/>
            <w:vAlign w:val="center"/>
          </w:tcPr>
          <w:p w14:paraId="706C9CBA"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48" w:type="dxa"/>
            <w:gridSpan w:val="3"/>
            <w:vAlign w:val="center"/>
          </w:tcPr>
          <w:p w14:paraId="11C57FCA"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60C4115E"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7BE14199"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5F01EFEA"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4.1.2</w:t>
            </w:r>
          </w:p>
        </w:tc>
        <w:tc>
          <w:tcPr>
            <w:tcW w:w="4940" w:type="dxa"/>
            <w:gridSpan w:val="2"/>
          </w:tcPr>
          <w:p w14:paraId="685DCA82"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lt is the responsibility of the manufacturer to decide whether a given type of measuring system is interruptible or not, taking into account the applicable rules of security and type of application.</w:t>
            </w:r>
          </w:p>
          <w:p w14:paraId="712EC9A5"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However, measuring systems for direct selling to the public shall be interruptible.</w:t>
            </w:r>
          </w:p>
          <w:p w14:paraId="2AFAB8C7" w14:textId="08064066"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 xml:space="preserve">When, at the time of type </w:t>
            </w:r>
            <w:r w:rsidR="007E35CB">
              <w:rPr>
                <w:sz w:val="20"/>
                <w:szCs w:val="20"/>
                <w:lang w:val="en-GB"/>
              </w:rPr>
              <w:t>evaluation</w:t>
            </w:r>
            <w:r w:rsidRPr="002E2F0D">
              <w:rPr>
                <w:sz w:val="20"/>
                <w:szCs w:val="20"/>
                <w:lang w:val="en-GB"/>
              </w:rPr>
              <w:t>, it is not possible to specify the future utilization of the instrument the requirements in 4.1.1.2 apply.</w:t>
            </w:r>
          </w:p>
        </w:tc>
        <w:tc>
          <w:tcPr>
            <w:tcW w:w="364" w:type="dxa"/>
            <w:gridSpan w:val="2"/>
          </w:tcPr>
          <w:p w14:paraId="6F8F6B41"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36" w:type="dxa"/>
            <w:vAlign w:val="center"/>
          </w:tcPr>
          <w:p w14:paraId="6C1288F5"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48" w:type="dxa"/>
            <w:gridSpan w:val="3"/>
          </w:tcPr>
          <w:p w14:paraId="1E1D1205"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5C491CC3"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728B9E95"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0B9E85D8"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4.1.3</w:t>
            </w:r>
          </w:p>
        </w:tc>
        <w:tc>
          <w:tcPr>
            <w:tcW w:w="4940" w:type="dxa"/>
            <w:gridSpan w:val="2"/>
          </w:tcPr>
          <w:p w14:paraId="5B815B4D"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The requirements in 4.1.1 shall be met durably. For this purpose electronic measuring systems shall be provided with the checking facilities specified in 4.3.</w:t>
            </w:r>
          </w:p>
        </w:tc>
        <w:tc>
          <w:tcPr>
            <w:tcW w:w="364" w:type="dxa"/>
            <w:gridSpan w:val="2"/>
          </w:tcPr>
          <w:p w14:paraId="0C987CC8"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36" w:type="dxa"/>
            <w:vAlign w:val="center"/>
          </w:tcPr>
          <w:p w14:paraId="50F7B609" w14:textId="77777777" w:rsidR="0041694B" w:rsidRPr="002E2F0D" w:rsidRDefault="0041694B" w:rsidP="00AF6B14">
            <w:pPr>
              <w:kinsoku w:val="0"/>
              <w:overflowPunct w:val="0"/>
              <w:spacing w:before="60" w:after="60"/>
              <w:ind w:left="57" w:right="57"/>
              <w:textAlignment w:val="baseline"/>
              <w:rPr>
                <w:b/>
                <w:bCs/>
                <w:sz w:val="20"/>
                <w:szCs w:val="20"/>
                <w:lang w:val="en-GB"/>
              </w:rPr>
            </w:pPr>
          </w:p>
        </w:tc>
        <w:tc>
          <w:tcPr>
            <w:tcW w:w="348" w:type="dxa"/>
            <w:gridSpan w:val="3"/>
          </w:tcPr>
          <w:p w14:paraId="4A0F45A5"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46EFA4A1"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0A6A44" w:rsidRPr="003C0826" w14:paraId="62612FE8"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5EC2A34D" w14:textId="697596A1" w:rsidR="000A6A44" w:rsidRPr="002E2F0D" w:rsidRDefault="000A6A44" w:rsidP="00AF6B14">
            <w:pPr>
              <w:kinsoku w:val="0"/>
              <w:overflowPunct w:val="0"/>
              <w:spacing w:before="60" w:after="60"/>
              <w:ind w:left="57" w:right="57"/>
              <w:textAlignment w:val="baseline"/>
              <w:rPr>
                <w:sz w:val="20"/>
                <w:szCs w:val="20"/>
                <w:lang w:val="en-GB"/>
              </w:rPr>
            </w:pPr>
            <w:r>
              <w:rPr>
                <w:sz w:val="20"/>
                <w:szCs w:val="20"/>
                <w:lang w:val="en-GB"/>
              </w:rPr>
              <w:t>4.1.4</w:t>
            </w:r>
          </w:p>
        </w:tc>
        <w:tc>
          <w:tcPr>
            <w:tcW w:w="4940" w:type="dxa"/>
            <w:gridSpan w:val="2"/>
          </w:tcPr>
          <w:p w14:paraId="6BFFA5C0" w14:textId="4BCCD59B" w:rsidR="000A6A44" w:rsidRPr="000A6A44" w:rsidRDefault="000A6A44" w:rsidP="00AF6B14">
            <w:pPr>
              <w:kinsoku w:val="0"/>
              <w:overflowPunct w:val="0"/>
              <w:spacing w:before="60" w:after="60"/>
              <w:ind w:left="57" w:right="57"/>
              <w:textAlignment w:val="baseline"/>
              <w:rPr>
                <w:sz w:val="20"/>
                <w:szCs w:val="20"/>
                <w:lang w:val="en-US"/>
              </w:rPr>
            </w:pPr>
            <w:r w:rsidRPr="000A6A44">
              <w:rPr>
                <w:sz w:val="20"/>
                <w:szCs w:val="20"/>
                <w:lang w:val="en-US"/>
              </w:rPr>
              <w:t>A type of a measuring system is presumed to comply with the requirements in 4.1.1 and 4.1.3 if it passes the inspection and tests specified in 6.1.11.1 and 6.1.11.2.</w:t>
            </w:r>
          </w:p>
        </w:tc>
        <w:tc>
          <w:tcPr>
            <w:tcW w:w="364" w:type="dxa"/>
            <w:gridSpan w:val="2"/>
          </w:tcPr>
          <w:p w14:paraId="49869C5A" w14:textId="77777777" w:rsidR="000A6A44" w:rsidRPr="002E2F0D" w:rsidRDefault="000A6A44" w:rsidP="00AF6B14">
            <w:pPr>
              <w:kinsoku w:val="0"/>
              <w:overflowPunct w:val="0"/>
              <w:spacing w:before="60" w:after="60"/>
              <w:ind w:left="57" w:right="57"/>
              <w:textAlignment w:val="baseline"/>
              <w:rPr>
                <w:b/>
                <w:bCs/>
                <w:sz w:val="20"/>
                <w:szCs w:val="20"/>
                <w:lang w:val="en-GB"/>
              </w:rPr>
            </w:pPr>
          </w:p>
        </w:tc>
        <w:tc>
          <w:tcPr>
            <w:tcW w:w="336" w:type="dxa"/>
            <w:vAlign w:val="center"/>
          </w:tcPr>
          <w:p w14:paraId="4C290E39" w14:textId="77777777" w:rsidR="000A6A44" w:rsidRPr="002E2F0D" w:rsidRDefault="000A6A44" w:rsidP="00AF6B14">
            <w:pPr>
              <w:kinsoku w:val="0"/>
              <w:overflowPunct w:val="0"/>
              <w:spacing w:before="60" w:after="60"/>
              <w:ind w:left="57" w:right="57"/>
              <w:textAlignment w:val="baseline"/>
              <w:rPr>
                <w:b/>
                <w:bCs/>
                <w:sz w:val="20"/>
                <w:szCs w:val="20"/>
                <w:lang w:val="en-GB"/>
              </w:rPr>
            </w:pPr>
          </w:p>
        </w:tc>
        <w:tc>
          <w:tcPr>
            <w:tcW w:w="348" w:type="dxa"/>
            <w:gridSpan w:val="3"/>
          </w:tcPr>
          <w:p w14:paraId="5E137F44" w14:textId="77777777" w:rsidR="000A6A44" w:rsidRPr="002E2F0D" w:rsidRDefault="000A6A44" w:rsidP="00AF6B14">
            <w:pPr>
              <w:kinsoku w:val="0"/>
              <w:overflowPunct w:val="0"/>
              <w:spacing w:before="60" w:after="60"/>
              <w:ind w:left="57" w:right="57"/>
              <w:textAlignment w:val="baseline"/>
              <w:rPr>
                <w:b/>
                <w:sz w:val="20"/>
                <w:szCs w:val="20"/>
                <w:lang w:val="en-GB"/>
              </w:rPr>
            </w:pPr>
          </w:p>
        </w:tc>
        <w:tc>
          <w:tcPr>
            <w:tcW w:w="1935" w:type="dxa"/>
          </w:tcPr>
          <w:p w14:paraId="2D063663" w14:textId="77777777" w:rsidR="000A6A44" w:rsidRPr="002E2F0D" w:rsidRDefault="000A6A44" w:rsidP="00AF6B14">
            <w:pPr>
              <w:kinsoku w:val="0"/>
              <w:overflowPunct w:val="0"/>
              <w:spacing w:before="60" w:after="60"/>
              <w:ind w:left="57" w:right="57"/>
              <w:textAlignment w:val="baseline"/>
              <w:rPr>
                <w:sz w:val="20"/>
                <w:szCs w:val="20"/>
                <w:lang w:val="en-GB"/>
              </w:rPr>
            </w:pPr>
          </w:p>
        </w:tc>
      </w:tr>
      <w:tr w:rsidR="0041694B" w:rsidRPr="003C0826" w14:paraId="5D9F74E2" w14:textId="77777777" w:rsidTr="00C46B62">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49" w:type="dxa"/>
          </w:tcPr>
          <w:p w14:paraId="714FC21F"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4.1.5</w:t>
            </w:r>
          </w:p>
        </w:tc>
        <w:tc>
          <w:tcPr>
            <w:tcW w:w="4940" w:type="dxa"/>
            <w:gridSpan w:val="2"/>
          </w:tcPr>
          <w:p w14:paraId="1BD7132E" w14:textId="45F01E2C"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 xml:space="preserve">Measuring systems shall permit the retrieval of the measurement result just before a malfunction </w:t>
            </w:r>
            <w:r w:rsidR="000A6A44">
              <w:rPr>
                <w:sz w:val="20"/>
                <w:szCs w:val="20"/>
                <w:lang w:val="en-GB"/>
              </w:rPr>
              <w:t>(</w:t>
            </w:r>
            <w:r w:rsidRPr="002E2F0D">
              <w:rPr>
                <w:sz w:val="20"/>
                <w:szCs w:val="20"/>
                <w:lang w:val="en-GB"/>
              </w:rPr>
              <w:t>in particular significant faults and/or power supply failure</w:t>
            </w:r>
            <w:r w:rsidR="000A6A44">
              <w:rPr>
                <w:sz w:val="20"/>
                <w:szCs w:val="20"/>
                <w:lang w:val="en-GB"/>
              </w:rPr>
              <w:t>)</w:t>
            </w:r>
            <w:r w:rsidRPr="002E2F0D">
              <w:rPr>
                <w:sz w:val="20"/>
                <w:szCs w:val="20"/>
                <w:lang w:val="en-GB"/>
              </w:rPr>
              <w:t xml:space="preserve"> occurred and was detected by checking facilities.</w:t>
            </w:r>
          </w:p>
        </w:tc>
        <w:tc>
          <w:tcPr>
            <w:tcW w:w="364" w:type="dxa"/>
            <w:gridSpan w:val="2"/>
          </w:tcPr>
          <w:p w14:paraId="25077F30"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36" w:type="dxa"/>
            <w:vAlign w:val="center"/>
          </w:tcPr>
          <w:p w14:paraId="2BA7261C"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48" w:type="dxa"/>
            <w:gridSpan w:val="3"/>
          </w:tcPr>
          <w:p w14:paraId="466DD990"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5" w:type="dxa"/>
          </w:tcPr>
          <w:p w14:paraId="7F403789" w14:textId="77777777" w:rsidR="0041694B" w:rsidRPr="002E2F0D" w:rsidRDefault="0041694B" w:rsidP="00AF6B14">
            <w:pPr>
              <w:kinsoku w:val="0"/>
              <w:overflowPunct w:val="0"/>
              <w:spacing w:before="60" w:after="60"/>
              <w:ind w:left="57" w:right="57"/>
              <w:textAlignment w:val="baseline"/>
              <w:rPr>
                <w:sz w:val="20"/>
                <w:szCs w:val="20"/>
                <w:lang w:val="en-GB"/>
              </w:rPr>
            </w:pPr>
          </w:p>
        </w:tc>
      </w:tr>
    </w:tbl>
    <w:p w14:paraId="4953F484" w14:textId="77777777" w:rsidR="00843197" w:rsidRPr="00041B13" w:rsidRDefault="00843197">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50"/>
        <w:gridCol w:w="4923"/>
        <w:gridCol w:w="364"/>
        <w:gridCol w:w="353"/>
        <w:gridCol w:w="7"/>
        <w:gridCol w:w="329"/>
        <w:gridCol w:w="9"/>
        <w:gridCol w:w="1937"/>
      </w:tblGrid>
      <w:tr w:rsidR="00843197" w:rsidRPr="002E2F0D" w14:paraId="7C4625F3" w14:textId="77777777" w:rsidTr="00F603E0">
        <w:trPr>
          <w:trHeight w:val="613"/>
        </w:trPr>
        <w:tc>
          <w:tcPr>
            <w:tcW w:w="1150" w:type="dxa"/>
            <w:tcBorders>
              <w:top w:val="single" w:sz="12" w:space="0" w:color="auto"/>
              <w:left w:val="single" w:sz="12" w:space="0" w:color="auto"/>
              <w:bottom w:val="single" w:sz="6" w:space="0" w:color="auto"/>
              <w:right w:val="single" w:sz="6" w:space="0" w:color="auto"/>
            </w:tcBorders>
            <w:vAlign w:val="center"/>
          </w:tcPr>
          <w:p w14:paraId="34D853CE" w14:textId="77777777" w:rsidR="00843197" w:rsidRPr="002E2F0D" w:rsidRDefault="00843197"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23" w:type="dxa"/>
            <w:tcBorders>
              <w:top w:val="single" w:sz="12" w:space="0" w:color="auto"/>
              <w:left w:val="single" w:sz="6" w:space="0" w:color="auto"/>
              <w:bottom w:val="single" w:sz="6" w:space="0" w:color="auto"/>
              <w:right w:val="single" w:sz="6" w:space="0" w:color="auto"/>
            </w:tcBorders>
            <w:vAlign w:val="center"/>
          </w:tcPr>
          <w:p w14:paraId="6A13D63B"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4" w:type="dxa"/>
            <w:tcBorders>
              <w:top w:val="single" w:sz="12" w:space="0" w:color="auto"/>
              <w:left w:val="single" w:sz="6" w:space="0" w:color="auto"/>
              <w:bottom w:val="single" w:sz="6" w:space="0" w:color="auto"/>
              <w:right w:val="single" w:sz="6" w:space="0" w:color="auto"/>
            </w:tcBorders>
            <w:textDirection w:val="btLr"/>
            <w:vAlign w:val="center"/>
          </w:tcPr>
          <w:p w14:paraId="160E91D1" w14:textId="77777777" w:rsidR="00843197" w:rsidRPr="00086386" w:rsidRDefault="00843197"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0" w:type="dxa"/>
            <w:gridSpan w:val="2"/>
            <w:tcBorders>
              <w:top w:val="single" w:sz="12" w:space="0" w:color="auto"/>
              <w:left w:val="single" w:sz="6" w:space="0" w:color="auto"/>
              <w:bottom w:val="single" w:sz="6" w:space="0" w:color="auto"/>
              <w:right w:val="single" w:sz="6" w:space="0" w:color="auto"/>
            </w:tcBorders>
            <w:textDirection w:val="btLr"/>
            <w:vAlign w:val="center"/>
          </w:tcPr>
          <w:p w14:paraId="47FCC67B" w14:textId="77777777" w:rsidR="00843197" w:rsidRPr="00086386" w:rsidRDefault="00843197"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29" w:type="dxa"/>
            <w:tcBorders>
              <w:top w:val="single" w:sz="12" w:space="0" w:color="auto"/>
              <w:left w:val="single" w:sz="6" w:space="0" w:color="auto"/>
              <w:bottom w:val="single" w:sz="6" w:space="0" w:color="auto"/>
              <w:right w:val="single" w:sz="6" w:space="0" w:color="auto"/>
            </w:tcBorders>
            <w:textDirection w:val="btLr"/>
            <w:vAlign w:val="center"/>
          </w:tcPr>
          <w:p w14:paraId="4757486E" w14:textId="77777777" w:rsidR="00843197" w:rsidRPr="003A77BA" w:rsidRDefault="00843197"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46" w:type="dxa"/>
            <w:gridSpan w:val="2"/>
            <w:tcBorders>
              <w:top w:val="single" w:sz="12" w:space="0" w:color="auto"/>
              <w:left w:val="single" w:sz="6" w:space="0" w:color="auto"/>
              <w:bottom w:val="single" w:sz="6" w:space="0" w:color="auto"/>
              <w:right w:val="single" w:sz="12" w:space="0" w:color="auto"/>
            </w:tcBorders>
            <w:vAlign w:val="center"/>
          </w:tcPr>
          <w:p w14:paraId="7A828570" w14:textId="77777777" w:rsidR="00843197" w:rsidRPr="002E2F0D" w:rsidRDefault="00843197" w:rsidP="00B05171">
            <w:pPr>
              <w:kinsoku w:val="0"/>
              <w:overflowPunct w:val="0"/>
              <w:spacing w:before="60" w:after="60"/>
              <w:jc w:val="center"/>
              <w:textAlignment w:val="baseline"/>
              <w:rPr>
                <w:b/>
                <w:lang w:val="en-GB"/>
              </w:rPr>
            </w:pPr>
            <w:r w:rsidRPr="002E2F0D">
              <w:rPr>
                <w:b/>
                <w:lang w:val="en-GB"/>
              </w:rPr>
              <w:t>Remarks</w:t>
            </w:r>
          </w:p>
        </w:tc>
      </w:tr>
      <w:tr w:rsidR="0041694B" w:rsidRPr="003C0826" w14:paraId="21B32D92" w14:textId="77777777" w:rsidTr="00843197">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vAlign w:val="center"/>
          </w:tcPr>
          <w:p w14:paraId="2A2ADCAE" w14:textId="77777777" w:rsidR="0041694B" w:rsidRPr="002E2F0D" w:rsidRDefault="0041694B" w:rsidP="00AF6B14">
            <w:pPr>
              <w:kinsoku w:val="0"/>
              <w:overflowPunct w:val="0"/>
              <w:spacing w:before="60" w:after="60"/>
              <w:ind w:left="57" w:right="57"/>
              <w:textAlignment w:val="baseline"/>
              <w:rPr>
                <w:b/>
                <w:sz w:val="20"/>
                <w:szCs w:val="20"/>
                <w:lang w:val="en-GB"/>
              </w:rPr>
            </w:pPr>
            <w:r w:rsidRPr="002E2F0D">
              <w:rPr>
                <w:b/>
                <w:sz w:val="20"/>
                <w:szCs w:val="20"/>
                <w:lang w:val="en-GB"/>
              </w:rPr>
              <w:t>4.2</w:t>
            </w:r>
          </w:p>
        </w:tc>
        <w:tc>
          <w:tcPr>
            <w:tcW w:w="7922" w:type="dxa"/>
            <w:gridSpan w:val="7"/>
            <w:vAlign w:val="center"/>
          </w:tcPr>
          <w:p w14:paraId="4960CD5C" w14:textId="14575B10" w:rsidR="0041694B" w:rsidRPr="002E2F0D" w:rsidRDefault="0041694B" w:rsidP="004D303E">
            <w:pPr>
              <w:kinsoku w:val="0"/>
              <w:overflowPunct w:val="0"/>
              <w:spacing w:before="60" w:after="60"/>
              <w:ind w:left="57" w:right="57"/>
              <w:textAlignment w:val="baseline"/>
              <w:rPr>
                <w:sz w:val="20"/>
                <w:szCs w:val="20"/>
                <w:lang w:val="en-GB"/>
              </w:rPr>
            </w:pPr>
            <w:r w:rsidRPr="002E2F0D">
              <w:rPr>
                <w:b/>
                <w:sz w:val="20"/>
                <w:szCs w:val="20"/>
                <w:lang w:val="en-GB"/>
              </w:rPr>
              <w:t>Power supply device</w:t>
            </w:r>
            <w:r w:rsidR="007E35CB">
              <w:rPr>
                <w:b/>
                <w:sz w:val="20"/>
                <w:szCs w:val="20"/>
                <w:lang w:val="en-GB"/>
              </w:rPr>
              <w:t xml:space="preserve"> (see also Annex B)</w:t>
            </w:r>
          </w:p>
        </w:tc>
      </w:tr>
      <w:tr w:rsidR="0041694B" w:rsidRPr="003C0826" w14:paraId="7E4B8557" w14:textId="77777777" w:rsidTr="00843197">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71E80A22"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4.2.1</w:t>
            </w:r>
          </w:p>
        </w:tc>
        <w:tc>
          <w:tcPr>
            <w:tcW w:w="4923" w:type="dxa"/>
          </w:tcPr>
          <w:p w14:paraId="6DD9C138" w14:textId="77777777" w:rsidR="0041694B" w:rsidRPr="002E2F0D" w:rsidRDefault="0041694B" w:rsidP="00AF6B14">
            <w:pPr>
              <w:kinsoku w:val="0"/>
              <w:overflowPunct w:val="0"/>
              <w:spacing w:before="60" w:after="60"/>
              <w:ind w:left="57" w:right="57"/>
              <w:textAlignment w:val="baseline"/>
              <w:rPr>
                <w:sz w:val="20"/>
                <w:szCs w:val="20"/>
                <w:lang w:val="en-GB"/>
              </w:rPr>
            </w:pPr>
            <w:r w:rsidRPr="002E2F0D">
              <w:rPr>
                <w:sz w:val="20"/>
                <w:szCs w:val="20"/>
                <w:lang w:val="en-GB"/>
              </w:rPr>
              <w:t>When the flow is not interrupted during the failure of the principal power supply device, the measuring system shall be provided with a means to safeguard all measuring functions during that failure.</w:t>
            </w:r>
          </w:p>
        </w:tc>
        <w:tc>
          <w:tcPr>
            <w:tcW w:w="364" w:type="dxa"/>
          </w:tcPr>
          <w:p w14:paraId="55D67FBF"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53" w:type="dxa"/>
            <w:vAlign w:val="center"/>
          </w:tcPr>
          <w:p w14:paraId="20EFACB6"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345" w:type="dxa"/>
            <w:gridSpan w:val="3"/>
            <w:vAlign w:val="center"/>
          </w:tcPr>
          <w:p w14:paraId="25C1924B" w14:textId="77777777" w:rsidR="0041694B" w:rsidRPr="002E2F0D" w:rsidRDefault="0041694B" w:rsidP="00AF6B14">
            <w:pPr>
              <w:kinsoku w:val="0"/>
              <w:overflowPunct w:val="0"/>
              <w:spacing w:before="60" w:after="60"/>
              <w:ind w:left="57" w:right="57"/>
              <w:textAlignment w:val="baseline"/>
              <w:rPr>
                <w:b/>
                <w:sz w:val="20"/>
                <w:szCs w:val="20"/>
                <w:lang w:val="en-GB"/>
              </w:rPr>
            </w:pPr>
          </w:p>
        </w:tc>
        <w:tc>
          <w:tcPr>
            <w:tcW w:w="1937" w:type="dxa"/>
          </w:tcPr>
          <w:p w14:paraId="0E16085D" w14:textId="77777777" w:rsidR="0041694B" w:rsidRPr="002E2F0D" w:rsidRDefault="0041694B" w:rsidP="00AF6B14">
            <w:pPr>
              <w:kinsoku w:val="0"/>
              <w:overflowPunct w:val="0"/>
              <w:spacing w:before="60" w:after="60"/>
              <w:ind w:left="57" w:right="57"/>
              <w:textAlignment w:val="baseline"/>
              <w:rPr>
                <w:sz w:val="20"/>
                <w:szCs w:val="20"/>
                <w:lang w:val="en-GB"/>
              </w:rPr>
            </w:pPr>
          </w:p>
        </w:tc>
      </w:tr>
      <w:tr w:rsidR="0041694B" w:rsidRPr="003C0826" w14:paraId="07C4CD4B" w14:textId="77777777" w:rsidTr="00843197">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3247453B"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4.2.2</w:t>
            </w:r>
          </w:p>
        </w:tc>
        <w:tc>
          <w:tcPr>
            <w:tcW w:w="4923" w:type="dxa"/>
          </w:tcPr>
          <w:p w14:paraId="7337AE30" w14:textId="3B3DBF34"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 xml:space="preserve">When the flow is interrupted during the failure of the principal power supply device, the provisions in 4.2.1 shall be met, or data contained at the moment of the failure shall be </w:t>
            </w:r>
            <w:r w:rsidR="007E35CB" w:rsidRPr="000A6A44">
              <w:rPr>
                <w:sz w:val="20"/>
                <w:szCs w:val="20"/>
                <w:lang w:val="en-US"/>
              </w:rPr>
              <w:t>saved and shall be available for (on-demand) display</w:t>
            </w:r>
            <w:r w:rsidR="007E35CB" w:rsidRPr="002E2F0D" w:rsidDel="007E35CB">
              <w:rPr>
                <w:sz w:val="20"/>
                <w:szCs w:val="20"/>
                <w:lang w:val="en-GB"/>
              </w:rPr>
              <w:t xml:space="preserve"> </w:t>
            </w:r>
            <w:r w:rsidRPr="002E2F0D">
              <w:rPr>
                <w:sz w:val="20"/>
                <w:szCs w:val="20"/>
                <w:lang w:val="en-GB"/>
              </w:rPr>
              <w:t xml:space="preserve"> </w:t>
            </w:r>
            <w:r w:rsidR="000A6A44">
              <w:rPr>
                <w:sz w:val="20"/>
                <w:szCs w:val="20"/>
                <w:lang w:val="en-GB"/>
              </w:rPr>
              <w:t xml:space="preserve">on </w:t>
            </w:r>
            <w:r w:rsidRPr="002E2F0D">
              <w:rPr>
                <w:sz w:val="20"/>
                <w:szCs w:val="20"/>
                <w:lang w:val="en-GB"/>
              </w:rPr>
              <w:t>an indicating device subject to legal metrology control during a period of at least 15 minutes, to permit the conclusion of the current transaction.</w:t>
            </w:r>
          </w:p>
        </w:tc>
        <w:tc>
          <w:tcPr>
            <w:tcW w:w="364" w:type="dxa"/>
          </w:tcPr>
          <w:p w14:paraId="3A226BC3"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vAlign w:val="center"/>
          </w:tcPr>
          <w:p w14:paraId="558CE949"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vAlign w:val="center"/>
          </w:tcPr>
          <w:p w14:paraId="19DE805F"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Pr>
          <w:p w14:paraId="07EF70BE" w14:textId="77777777" w:rsidR="0041694B" w:rsidRPr="002E2F0D" w:rsidRDefault="0041694B" w:rsidP="00A03B45">
            <w:pPr>
              <w:kinsoku w:val="0"/>
              <w:overflowPunct w:val="0"/>
              <w:spacing w:before="60" w:after="60"/>
              <w:ind w:left="57" w:right="57"/>
              <w:textAlignment w:val="baseline"/>
              <w:rPr>
                <w:sz w:val="20"/>
                <w:szCs w:val="20"/>
                <w:lang w:val="en-GB"/>
              </w:rPr>
            </w:pPr>
          </w:p>
        </w:tc>
      </w:tr>
      <w:tr w:rsidR="0041694B" w:rsidRPr="003C0826" w14:paraId="77B3A483" w14:textId="77777777" w:rsidTr="00843197">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2404666D"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4.2.2.1</w:t>
            </w:r>
          </w:p>
        </w:tc>
        <w:tc>
          <w:tcPr>
            <w:tcW w:w="4923" w:type="dxa"/>
            <w:vAlign w:val="center"/>
          </w:tcPr>
          <w:p w14:paraId="57DA3591"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If a provision for the manual activation of the display is present, the display shall be available for a minimum of two minutes.</w:t>
            </w:r>
          </w:p>
        </w:tc>
        <w:tc>
          <w:tcPr>
            <w:tcW w:w="364" w:type="dxa"/>
          </w:tcPr>
          <w:p w14:paraId="6945F0F0"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vAlign w:val="center"/>
          </w:tcPr>
          <w:p w14:paraId="3B390B4B"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vAlign w:val="center"/>
          </w:tcPr>
          <w:p w14:paraId="16730980"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Pr>
          <w:p w14:paraId="56403164" w14:textId="77777777" w:rsidR="0041694B" w:rsidRPr="002E2F0D" w:rsidRDefault="0041694B" w:rsidP="00A03B45">
            <w:pPr>
              <w:kinsoku w:val="0"/>
              <w:overflowPunct w:val="0"/>
              <w:spacing w:before="60" w:after="60"/>
              <w:ind w:left="57" w:right="57"/>
              <w:textAlignment w:val="baseline"/>
              <w:rPr>
                <w:sz w:val="20"/>
                <w:szCs w:val="20"/>
                <w:lang w:val="en-GB"/>
              </w:rPr>
            </w:pPr>
          </w:p>
        </w:tc>
      </w:tr>
      <w:tr w:rsidR="0041694B" w:rsidRPr="003C0826" w14:paraId="5AA0FD8C" w14:textId="77777777" w:rsidTr="00835898">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Borders>
              <w:bottom w:val="single" w:sz="6" w:space="0" w:color="auto"/>
            </w:tcBorders>
          </w:tcPr>
          <w:p w14:paraId="41BB37F7"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4.2.2.2</w:t>
            </w:r>
          </w:p>
        </w:tc>
        <w:tc>
          <w:tcPr>
            <w:tcW w:w="4923" w:type="dxa"/>
            <w:tcBorders>
              <w:bottom w:val="single" w:sz="6" w:space="0" w:color="auto"/>
            </w:tcBorders>
            <w:vAlign w:val="center"/>
          </w:tcPr>
          <w:p w14:paraId="465EDAAB"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As an alternative, except for direct selling to the public, the last transaction may be memorized and displayable upon the restoration of power.</w:t>
            </w:r>
          </w:p>
        </w:tc>
        <w:tc>
          <w:tcPr>
            <w:tcW w:w="364" w:type="dxa"/>
            <w:tcBorders>
              <w:bottom w:val="single" w:sz="6" w:space="0" w:color="auto"/>
            </w:tcBorders>
          </w:tcPr>
          <w:p w14:paraId="3FF7A717"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tcBorders>
              <w:bottom w:val="single" w:sz="6" w:space="0" w:color="auto"/>
            </w:tcBorders>
            <w:vAlign w:val="center"/>
          </w:tcPr>
          <w:p w14:paraId="1AD1F673"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tcBorders>
              <w:bottom w:val="single" w:sz="6" w:space="0" w:color="auto"/>
            </w:tcBorders>
            <w:vAlign w:val="center"/>
          </w:tcPr>
          <w:p w14:paraId="03E84C22"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Borders>
              <w:bottom w:val="single" w:sz="6" w:space="0" w:color="auto"/>
            </w:tcBorders>
          </w:tcPr>
          <w:p w14:paraId="01BD6A3B" w14:textId="77777777" w:rsidR="0041694B" w:rsidRPr="002E2F0D" w:rsidRDefault="0041694B" w:rsidP="00A03B45">
            <w:pPr>
              <w:kinsoku w:val="0"/>
              <w:overflowPunct w:val="0"/>
              <w:spacing w:before="60" w:after="60"/>
              <w:ind w:left="57" w:right="57"/>
              <w:textAlignment w:val="baseline"/>
              <w:rPr>
                <w:sz w:val="20"/>
                <w:szCs w:val="20"/>
                <w:lang w:val="en-GB"/>
              </w:rPr>
            </w:pPr>
          </w:p>
        </w:tc>
      </w:tr>
      <w:tr w:rsidR="0041694B" w:rsidRPr="002E2F0D" w14:paraId="7F57BDED" w14:textId="77777777" w:rsidTr="00835898">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Borders>
              <w:top w:val="single" w:sz="6" w:space="0" w:color="auto"/>
              <w:bottom w:val="single" w:sz="6" w:space="0" w:color="auto"/>
            </w:tcBorders>
            <w:vAlign w:val="center"/>
          </w:tcPr>
          <w:p w14:paraId="6D2BD2D4"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4.3</w:t>
            </w:r>
          </w:p>
        </w:tc>
        <w:tc>
          <w:tcPr>
            <w:tcW w:w="4923" w:type="dxa"/>
            <w:tcBorders>
              <w:top w:val="single" w:sz="6" w:space="0" w:color="auto"/>
              <w:bottom w:val="single" w:sz="6" w:space="0" w:color="auto"/>
            </w:tcBorders>
            <w:vAlign w:val="center"/>
          </w:tcPr>
          <w:p w14:paraId="4544003B"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Checking facilities</w:t>
            </w:r>
          </w:p>
        </w:tc>
        <w:tc>
          <w:tcPr>
            <w:tcW w:w="364" w:type="dxa"/>
            <w:tcBorders>
              <w:top w:val="single" w:sz="6" w:space="0" w:color="auto"/>
              <w:bottom w:val="single" w:sz="6" w:space="0" w:color="auto"/>
            </w:tcBorders>
          </w:tcPr>
          <w:p w14:paraId="5CC9C2F4"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tcBorders>
              <w:top w:val="single" w:sz="6" w:space="0" w:color="auto"/>
              <w:bottom w:val="single" w:sz="6" w:space="0" w:color="auto"/>
            </w:tcBorders>
          </w:tcPr>
          <w:p w14:paraId="4348FD95"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tcBorders>
              <w:top w:val="single" w:sz="6" w:space="0" w:color="auto"/>
              <w:bottom w:val="single" w:sz="6" w:space="0" w:color="auto"/>
            </w:tcBorders>
          </w:tcPr>
          <w:p w14:paraId="62350908"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Borders>
              <w:top w:val="single" w:sz="6" w:space="0" w:color="auto"/>
              <w:bottom w:val="single" w:sz="6" w:space="0" w:color="auto"/>
            </w:tcBorders>
          </w:tcPr>
          <w:p w14:paraId="27A851D2" w14:textId="77777777" w:rsidR="0041694B" w:rsidRPr="002E2F0D" w:rsidRDefault="0041694B" w:rsidP="00A03B45">
            <w:pPr>
              <w:kinsoku w:val="0"/>
              <w:overflowPunct w:val="0"/>
              <w:spacing w:before="60" w:after="60"/>
              <w:ind w:left="57" w:right="57"/>
              <w:textAlignment w:val="baseline"/>
              <w:rPr>
                <w:sz w:val="20"/>
                <w:szCs w:val="20"/>
                <w:lang w:val="en-GB"/>
              </w:rPr>
            </w:pPr>
          </w:p>
        </w:tc>
      </w:tr>
      <w:tr w:rsidR="0041694B" w:rsidRPr="003C0826" w14:paraId="7C968254" w14:textId="77777777" w:rsidTr="00835898">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Borders>
              <w:top w:val="single" w:sz="6" w:space="0" w:color="auto"/>
            </w:tcBorders>
          </w:tcPr>
          <w:p w14:paraId="641E28BA"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4.3.1</w:t>
            </w:r>
          </w:p>
        </w:tc>
        <w:tc>
          <w:tcPr>
            <w:tcW w:w="4923" w:type="dxa"/>
            <w:tcBorders>
              <w:top w:val="single" w:sz="6" w:space="0" w:color="auto"/>
            </w:tcBorders>
          </w:tcPr>
          <w:p w14:paraId="740D5CAE"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Action of checking facilities</w:t>
            </w:r>
          </w:p>
          <w:p w14:paraId="3FA97BBE"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The detection by the checking facilities of incorrectness in generation, transmission, processing and/or indication of measurement data shall result in the following actions, according to the type.</w:t>
            </w:r>
          </w:p>
        </w:tc>
        <w:tc>
          <w:tcPr>
            <w:tcW w:w="364" w:type="dxa"/>
            <w:tcBorders>
              <w:top w:val="single" w:sz="6" w:space="0" w:color="auto"/>
            </w:tcBorders>
          </w:tcPr>
          <w:p w14:paraId="63FCFDAA"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tcBorders>
              <w:top w:val="single" w:sz="6" w:space="0" w:color="auto"/>
            </w:tcBorders>
          </w:tcPr>
          <w:p w14:paraId="7B9C5432"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tcBorders>
              <w:top w:val="single" w:sz="6" w:space="0" w:color="auto"/>
            </w:tcBorders>
          </w:tcPr>
          <w:p w14:paraId="37570284"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Borders>
              <w:top w:val="single" w:sz="6" w:space="0" w:color="auto"/>
            </w:tcBorders>
          </w:tcPr>
          <w:p w14:paraId="200861A4" w14:textId="77777777" w:rsidR="0041694B" w:rsidRPr="002E2F0D" w:rsidRDefault="0041694B" w:rsidP="00A03B45">
            <w:pPr>
              <w:kinsoku w:val="0"/>
              <w:overflowPunct w:val="0"/>
              <w:spacing w:before="60" w:after="60"/>
              <w:ind w:left="57" w:right="57"/>
              <w:textAlignment w:val="baseline"/>
              <w:rPr>
                <w:sz w:val="20"/>
                <w:szCs w:val="20"/>
                <w:lang w:val="en-GB"/>
              </w:rPr>
            </w:pPr>
          </w:p>
        </w:tc>
      </w:tr>
      <w:tr w:rsidR="0041694B" w:rsidRPr="003C0826" w14:paraId="54070E3A" w14:textId="77777777" w:rsidTr="00843197">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50" w:type="dxa"/>
          </w:tcPr>
          <w:p w14:paraId="3512C1BC" w14:textId="77777777" w:rsidR="0041694B" w:rsidRPr="002E2F0D" w:rsidRDefault="0041694B" w:rsidP="00A03B45">
            <w:pPr>
              <w:kinsoku w:val="0"/>
              <w:overflowPunct w:val="0"/>
              <w:spacing w:before="60" w:after="60"/>
              <w:ind w:left="57" w:right="57"/>
              <w:textAlignment w:val="baseline"/>
              <w:rPr>
                <w:sz w:val="20"/>
                <w:szCs w:val="20"/>
                <w:lang w:val="en-GB"/>
              </w:rPr>
            </w:pPr>
            <w:r w:rsidRPr="002E2F0D">
              <w:rPr>
                <w:sz w:val="20"/>
                <w:szCs w:val="20"/>
                <w:lang w:val="en-GB"/>
              </w:rPr>
              <w:t>4.3.1.1</w:t>
            </w:r>
          </w:p>
        </w:tc>
        <w:tc>
          <w:tcPr>
            <w:tcW w:w="4923" w:type="dxa"/>
            <w:vAlign w:val="center"/>
          </w:tcPr>
          <w:p w14:paraId="2B9F0E75" w14:textId="77777777" w:rsidR="0041694B" w:rsidRPr="002E2F0D" w:rsidRDefault="0041694B" w:rsidP="00F10EB3">
            <w:pPr>
              <w:kinsoku w:val="0"/>
              <w:overflowPunct w:val="0"/>
              <w:spacing w:before="60" w:after="60"/>
              <w:ind w:left="57" w:right="57"/>
              <w:textAlignment w:val="baseline"/>
              <w:rPr>
                <w:sz w:val="20"/>
                <w:szCs w:val="20"/>
                <w:lang w:val="en-GB"/>
              </w:rPr>
            </w:pPr>
            <w:r w:rsidRPr="002E2F0D">
              <w:rPr>
                <w:sz w:val="20"/>
                <w:szCs w:val="20"/>
                <w:lang w:val="en-GB"/>
              </w:rPr>
              <w:t>Type N (Non-automatic): a visible or audible alarm for the attention of the operator.</w:t>
            </w:r>
          </w:p>
        </w:tc>
        <w:tc>
          <w:tcPr>
            <w:tcW w:w="364" w:type="dxa"/>
          </w:tcPr>
          <w:p w14:paraId="0FFA6B15"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53" w:type="dxa"/>
            <w:vAlign w:val="center"/>
          </w:tcPr>
          <w:p w14:paraId="14EAD089"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345" w:type="dxa"/>
            <w:gridSpan w:val="3"/>
            <w:vAlign w:val="center"/>
          </w:tcPr>
          <w:p w14:paraId="0F4ECB53" w14:textId="77777777" w:rsidR="0041694B" w:rsidRPr="002E2F0D" w:rsidRDefault="0041694B" w:rsidP="00A03B45">
            <w:pPr>
              <w:kinsoku w:val="0"/>
              <w:overflowPunct w:val="0"/>
              <w:spacing w:before="60" w:after="60"/>
              <w:ind w:left="57" w:right="57"/>
              <w:textAlignment w:val="baseline"/>
              <w:rPr>
                <w:b/>
                <w:sz w:val="20"/>
                <w:szCs w:val="20"/>
                <w:lang w:val="en-GB"/>
              </w:rPr>
            </w:pPr>
          </w:p>
        </w:tc>
        <w:tc>
          <w:tcPr>
            <w:tcW w:w="1937" w:type="dxa"/>
          </w:tcPr>
          <w:p w14:paraId="5CDAE16E" w14:textId="77777777" w:rsidR="0041694B" w:rsidRPr="002E2F0D" w:rsidRDefault="0041694B" w:rsidP="00A03B45">
            <w:pPr>
              <w:kinsoku w:val="0"/>
              <w:overflowPunct w:val="0"/>
              <w:spacing w:before="60" w:after="60"/>
              <w:ind w:left="57" w:right="57"/>
              <w:textAlignment w:val="baseline"/>
              <w:rPr>
                <w:sz w:val="20"/>
                <w:szCs w:val="20"/>
                <w:lang w:val="en-GB"/>
              </w:rPr>
            </w:pPr>
          </w:p>
        </w:tc>
      </w:tr>
    </w:tbl>
    <w:p w14:paraId="2DB9BC09" w14:textId="77777777" w:rsidR="004D303E" w:rsidRPr="002E2F0D" w:rsidRDefault="00D8633E">
      <w:pPr>
        <w:rPr>
          <w:lang w:val="en-GB"/>
        </w:rPr>
      </w:pPr>
      <w:r>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53"/>
        <w:gridCol w:w="4911"/>
        <w:gridCol w:w="38"/>
        <w:gridCol w:w="327"/>
        <w:gridCol w:w="11"/>
        <w:gridCol w:w="350"/>
        <w:gridCol w:w="332"/>
        <w:gridCol w:w="18"/>
        <w:gridCol w:w="1932"/>
      </w:tblGrid>
      <w:tr w:rsidR="00843197" w:rsidRPr="002E2F0D" w14:paraId="3AC61785" w14:textId="77777777" w:rsidTr="00843197">
        <w:trPr>
          <w:trHeight w:val="613"/>
        </w:trPr>
        <w:tc>
          <w:tcPr>
            <w:tcW w:w="1153" w:type="dxa"/>
            <w:vAlign w:val="center"/>
          </w:tcPr>
          <w:p w14:paraId="496F6D80" w14:textId="77777777" w:rsidR="00843197" w:rsidRPr="002E2F0D" w:rsidRDefault="00843197" w:rsidP="00B05171">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911" w:type="dxa"/>
            <w:vAlign w:val="center"/>
          </w:tcPr>
          <w:p w14:paraId="52C8A53C"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65" w:type="dxa"/>
            <w:gridSpan w:val="2"/>
            <w:textDirection w:val="btLr"/>
            <w:vAlign w:val="center"/>
          </w:tcPr>
          <w:p w14:paraId="7677D18D" w14:textId="77777777" w:rsidR="00843197" w:rsidRPr="00086386" w:rsidRDefault="00843197"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61" w:type="dxa"/>
            <w:gridSpan w:val="2"/>
            <w:textDirection w:val="btLr"/>
            <w:vAlign w:val="center"/>
          </w:tcPr>
          <w:p w14:paraId="6DAEF77F" w14:textId="77777777" w:rsidR="00843197" w:rsidRPr="00086386" w:rsidRDefault="00843197"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32" w:type="dxa"/>
            <w:textDirection w:val="btLr"/>
            <w:vAlign w:val="center"/>
          </w:tcPr>
          <w:p w14:paraId="6C59A4EA" w14:textId="77777777" w:rsidR="00843197" w:rsidRPr="003A77BA" w:rsidRDefault="00843197"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50" w:type="dxa"/>
            <w:gridSpan w:val="2"/>
            <w:vAlign w:val="center"/>
          </w:tcPr>
          <w:p w14:paraId="4618A6DC" w14:textId="77777777" w:rsidR="00843197" w:rsidRPr="002E2F0D" w:rsidRDefault="00843197" w:rsidP="00B05171">
            <w:pPr>
              <w:kinsoku w:val="0"/>
              <w:overflowPunct w:val="0"/>
              <w:spacing w:before="60" w:after="60"/>
              <w:jc w:val="center"/>
              <w:textAlignment w:val="baseline"/>
              <w:rPr>
                <w:b/>
                <w:lang w:val="en-GB"/>
              </w:rPr>
            </w:pPr>
            <w:r w:rsidRPr="002E2F0D">
              <w:rPr>
                <w:b/>
                <w:lang w:val="en-GB"/>
              </w:rPr>
              <w:t>Remarks</w:t>
            </w:r>
          </w:p>
        </w:tc>
      </w:tr>
      <w:tr w:rsidR="00843197" w:rsidRPr="002E2F0D" w14:paraId="2BCABC1B" w14:textId="77777777" w:rsidTr="00843197">
        <w:trPr>
          <w:trHeight w:val="290"/>
        </w:trPr>
        <w:tc>
          <w:tcPr>
            <w:tcW w:w="1153" w:type="dxa"/>
            <w:vMerge w:val="restart"/>
          </w:tcPr>
          <w:p w14:paraId="5C811BBC" w14:textId="77777777" w:rsidR="00843197" w:rsidRPr="002E2F0D" w:rsidRDefault="00843197" w:rsidP="00A03B45">
            <w:pPr>
              <w:kinsoku w:val="0"/>
              <w:overflowPunct w:val="0"/>
              <w:spacing w:before="60" w:after="60"/>
              <w:ind w:left="57" w:right="57"/>
              <w:textAlignment w:val="baseline"/>
              <w:rPr>
                <w:sz w:val="20"/>
                <w:szCs w:val="20"/>
                <w:lang w:val="en-GB"/>
              </w:rPr>
            </w:pPr>
            <w:r w:rsidRPr="002E2F0D">
              <w:rPr>
                <w:sz w:val="20"/>
                <w:szCs w:val="20"/>
                <w:lang w:val="en-GB"/>
              </w:rPr>
              <w:t>4.3.1.2</w:t>
            </w:r>
          </w:p>
        </w:tc>
        <w:tc>
          <w:tcPr>
            <w:tcW w:w="7919" w:type="dxa"/>
            <w:gridSpan w:val="8"/>
          </w:tcPr>
          <w:p w14:paraId="6011F401" w14:textId="77777777" w:rsidR="00843197" w:rsidRPr="002E2F0D" w:rsidRDefault="00843197" w:rsidP="00B05171">
            <w:pPr>
              <w:kinsoku w:val="0"/>
              <w:overflowPunct w:val="0"/>
              <w:spacing w:before="60" w:after="60"/>
              <w:ind w:left="57" w:right="57"/>
              <w:textAlignment w:val="baseline"/>
              <w:rPr>
                <w:sz w:val="20"/>
                <w:szCs w:val="20"/>
                <w:lang w:val="en-GB"/>
              </w:rPr>
            </w:pPr>
            <w:r w:rsidRPr="002E2F0D">
              <w:rPr>
                <w:sz w:val="20"/>
                <w:szCs w:val="20"/>
                <w:lang w:val="en-GB"/>
              </w:rPr>
              <w:t xml:space="preserve">Type I or P </w:t>
            </w:r>
          </w:p>
        </w:tc>
      </w:tr>
      <w:tr w:rsidR="00843197" w:rsidRPr="003C0826" w14:paraId="645F014C" w14:textId="77777777" w:rsidTr="00843197">
        <w:trPr>
          <w:trHeight w:val="350"/>
        </w:trPr>
        <w:tc>
          <w:tcPr>
            <w:tcW w:w="1153" w:type="dxa"/>
            <w:vMerge/>
          </w:tcPr>
          <w:p w14:paraId="1B9F274F"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7919" w:type="dxa"/>
            <w:gridSpan w:val="8"/>
            <w:vAlign w:val="center"/>
          </w:tcPr>
          <w:p w14:paraId="43B3D0D3" w14:textId="77777777" w:rsidR="00843197" w:rsidRPr="002E2F0D" w:rsidRDefault="00843197" w:rsidP="00B05171">
            <w:pPr>
              <w:kinsoku w:val="0"/>
              <w:overflowPunct w:val="0"/>
              <w:spacing w:before="60" w:after="60"/>
              <w:ind w:left="57" w:right="57"/>
              <w:textAlignment w:val="baseline"/>
              <w:rPr>
                <w:sz w:val="20"/>
                <w:szCs w:val="20"/>
                <w:lang w:val="en-GB"/>
              </w:rPr>
            </w:pPr>
            <w:r w:rsidRPr="002E2F0D">
              <w:rPr>
                <w:sz w:val="20"/>
                <w:szCs w:val="20"/>
                <w:lang w:val="en-GB"/>
              </w:rPr>
              <w:t>a) for non-interruptible measuring systems:</w:t>
            </w:r>
          </w:p>
        </w:tc>
      </w:tr>
      <w:tr w:rsidR="00843197" w:rsidRPr="003C0826" w14:paraId="307FA8DE" w14:textId="77777777" w:rsidTr="00843197">
        <w:tc>
          <w:tcPr>
            <w:tcW w:w="1153" w:type="dxa"/>
            <w:vMerge/>
          </w:tcPr>
          <w:p w14:paraId="2BC1A7DD"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3F51884D"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automatic correction of the fault</w:t>
            </w:r>
          </w:p>
        </w:tc>
        <w:tc>
          <w:tcPr>
            <w:tcW w:w="338" w:type="dxa"/>
            <w:gridSpan w:val="2"/>
          </w:tcPr>
          <w:p w14:paraId="35E6C299"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70C42C24"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30DE42A3"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59AF2DDF"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2A70C1EE" w14:textId="77777777" w:rsidTr="00843197">
        <w:tc>
          <w:tcPr>
            <w:tcW w:w="1153" w:type="dxa"/>
            <w:vMerge/>
          </w:tcPr>
          <w:p w14:paraId="2C7E12DC"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7BA63CF6"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stopping only the faulty device when the measuring system without that device continues to comply with the regulations</w:t>
            </w:r>
          </w:p>
        </w:tc>
        <w:tc>
          <w:tcPr>
            <w:tcW w:w="338" w:type="dxa"/>
            <w:gridSpan w:val="2"/>
          </w:tcPr>
          <w:p w14:paraId="337DAEAA"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77A28EFD"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32547AF2"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6DFD5347"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761649EF" w14:textId="77777777" w:rsidTr="00843197">
        <w:tc>
          <w:tcPr>
            <w:tcW w:w="1153" w:type="dxa"/>
            <w:vMerge/>
          </w:tcPr>
          <w:p w14:paraId="42CC9A1B"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tcPr>
          <w:p w14:paraId="3E40E50F" w14:textId="4ADD0375"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a visible or audible alarm for the </w:t>
            </w:r>
            <w:r w:rsidR="00C46B62">
              <w:rPr>
                <w:sz w:val="20"/>
                <w:szCs w:val="20"/>
                <w:lang w:val="en-GB"/>
              </w:rPr>
              <w:t>o</w:t>
            </w:r>
            <w:r w:rsidRPr="002E2F0D">
              <w:rPr>
                <w:sz w:val="20"/>
                <w:szCs w:val="20"/>
                <w:lang w:val="en-GB"/>
              </w:rPr>
              <w:t xml:space="preserve">perator; this alarm shall continue until the cause of the alarm is suppressed. In addition, when the measuring system transmits data to ancillary devices, the transmission shall be accompanied by a message indicating the presence of a fault. </w:t>
            </w:r>
          </w:p>
        </w:tc>
        <w:tc>
          <w:tcPr>
            <w:tcW w:w="338" w:type="dxa"/>
            <w:gridSpan w:val="2"/>
          </w:tcPr>
          <w:p w14:paraId="5AA055D3" w14:textId="77777777" w:rsidR="00843197" w:rsidRPr="002E2F0D" w:rsidRDefault="00843197" w:rsidP="00A03B45">
            <w:pPr>
              <w:kinsoku w:val="0"/>
              <w:overflowPunct w:val="0"/>
              <w:spacing w:before="60" w:after="60"/>
              <w:ind w:left="57" w:right="57"/>
              <w:textAlignment w:val="baseline"/>
              <w:rPr>
                <w:b/>
                <w:bCs/>
                <w:sz w:val="20"/>
                <w:szCs w:val="20"/>
                <w:lang w:val="en-GB"/>
              </w:rPr>
            </w:pPr>
          </w:p>
        </w:tc>
        <w:tc>
          <w:tcPr>
            <w:tcW w:w="350" w:type="dxa"/>
            <w:vAlign w:val="center"/>
          </w:tcPr>
          <w:p w14:paraId="540976A3" w14:textId="77777777" w:rsidR="00843197" w:rsidRPr="002E2F0D" w:rsidRDefault="00843197" w:rsidP="00A03B45">
            <w:pPr>
              <w:kinsoku w:val="0"/>
              <w:overflowPunct w:val="0"/>
              <w:spacing w:before="60" w:after="60"/>
              <w:ind w:left="57" w:right="57"/>
              <w:textAlignment w:val="baseline"/>
              <w:rPr>
                <w:b/>
                <w:bCs/>
                <w:sz w:val="20"/>
                <w:szCs w:val="20"/>
                <w:lang w:val="en-GB"/>
              </w:rPr>
            </w:pPr>
          </w:p>
        </w:tc>
        <w:tc>
          <w:tcPr>
            <w:tcW w:w="350" w:type="dxa"/>
            <w:gridSpan w:val="2"/>
          </w:tcPr>
          <w:p w14:paraId="0A193624"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043EBE47"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7A41D8E7" w14:textId="77777777" w:rsidTr="00843197">
        <w:tc>
          <w:tcPr>
            <w:tcW w:w="1153" w:type="dxa"/>
            <w:vMerge/>
          </w:tcPr>
          <w:p w14:paraId="501F531B"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tcPr>
          <w:p w14:paraId="5CC40142" w14:textId="1BDA89FB" w:rsidR="00843197" w:rsidRPr="002E2F0D" w:rsidRDefault="00843197" w:rsidP="00DF2277">
            <w:pPr>
              <w:kinsoku w:val="0"/>
              <w:overflowPunct w:val="0"/>
              <w:spacing w:before="60" w:after="60"/>
              <w:ind w:left="57" w:right="57"/>
              <w:textAlignment w:val="baseline"/>
              <w:rPr>
                <w:sz w:val="20"/>
                <w:szCs w:val="20"/>
                <w:lang w:val="en-GB"/>
              </w:rPr>
            </w:pPr>
            <w:r w:rsidRPr="002E2F0D">
              <w:rPr>
                <w:sz w:val="20"/>
                <w:szCs w:val="20"/>
                <w:lang w:val="en-GB"/>
              </w:rPr>
              <w:t>Where an instrument is equipped with facilities to estimate the quantity of liquid having passed through the system during a fault, all indications of such values shall be clearly identifie</w:t>
            </w:r>
            <w:r w:rsidR="00DF2277">
              <w:rPr>
                <w:sz w:val="20"/>
                <w:szCs w:val="20"/>
                <w:lang w:val="en-GB"/>
              </w:rPr>
              <w:t>d</w:t>
            </w:r>
            <w:r w:rsidRPr="002E2F0D">
              <w:rPr>
                <w:sz w:val="20"/>
                <w:szCs w:val="20"/>
                <w:lang w:val="en-GB"/>
              </w:rPr>
              <w:t xml:space="preserve"> as estimates.</w:t>
            </w:r>
          </w:p>
        </w:tc>
        <w:tc>
          <w:tcPr>
            <w:tcW w:w="338" w:type="dxa"/>
            <w:gridSpan w:val="2"/>
          </w:tcPr>
          <w:p w14:paraId="667121A2"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1D2429D5"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0F658C06"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45B98C22"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579F2856" w14:textId="77777777" w:rsidTr="00843197">
        <w:tc>
          <w:tcPr>
            <w:tcW w:w="1153" w:type="dxa"/>
            <w:vMerge/>
          </w:tcPr>
          <w:p w14:paraId="4B2B0CFB"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4D9DC4C9" w14:textId="77777777" w:rsidR="00843197" w:rsidRPr="002E2F0D" w:rsidRDefault="00843197" w:rsidP="00A03B45">
            <w:pPr>
              <w:kinsoku w:val="0"/>
              <w:overflowPunct w:val="0"/>
              <w:spacing w:before="60" w:after="60"/>
              <w:ind w:left="57" w:right="57"/>
              <w:textAlignment w:val="baseline"/>
              <w:rPr>
                <w:sz w:val="20"/>
                <w:szCs w:val="20"/>
                <w:lang w:val="en-GB"/>
              </w:rPr>
            </w:pPr>
            <w:r w:rsidRPr="002E2F0D">
              <w:rPr>
                <w:sz w:val="20"/>
                <w:szCs w:val="20"/>
                <w:lang w:val="en-GB"/>
              </w:rPr>
              <w:t>b) for interruptible measuring systems, in particular for fuel dispensers:</w:t>
            </w:r>
          </w:p>
        </w:tc>
        <w:tc>
          <w:tcPr>
            <w:tcW w:w="338" w:type="dxa"/>
            <w:gridSpan w:val="2"/>
          </w:tcPr>
          <w:p w14:paraId="3893376D"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02C2135D"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6A6D8430"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0675287E"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69144C46" w14:textId="77777777" w:rsidTr="00843197">
        <w:tc>
          <w:tcPr>
            <w:tcW w:w="1153" w:type="dxa"/>
            <w:vMerge/>
          </w:tcPr>
          <w:p w14:paraId="0FDB5EC9"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6DCFFBF1"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automatic correction of the fault</w:t>
            </w:r>
          </w:p>
        </w:tc>
        <w:tc>
          <w:tcPr>
            <w:tcW w:w="338" w:type="dxa"/>
            <w:gridSpan w:val="2"/>
          </w:tcPr>
          <w:p w14:paraId="5F012BDC"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4AFC728F"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51C3B768"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5C5FFA5B"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42CEFBF7" w14:textId="77777777" w:rsidTr="00843197">
        <w:tc>
          <w:tcPr>
            <w:tcW w:w="1153" w:type="dxa"/>
            <w:vMerge/>
          </w:tcPr>
          <w:p w14:paraId="4ABF03C1"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1CFFD34A"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stopping only the faulty device, when the measuring system without that device continues to comply with the regulations</w:t>
            </w:r>
          </w:p>
        </w:tc>
        <w:tc>
          <w:tcPr>
            <w:tcW w:w="338" w:type="dxa"/>
            <w:gridSpan w:val="2"/>
          </w:tcPr>
          <w:p w14:paraId="1D597EFF"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0D69D08F"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2F72C236"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6091574D"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2E2F0D" w14:paraId="4FD239DF" w14:textId="77777777" w:rsidTr="00843197">
        <w:tc>
          <w:tcPr>
            <w:tcW w:w="1153" w:type="dxa"/>
            <w:vMerge/>
          </w:tcPr>
          <w:p w14:paraId="19A50827" w14:textId="77777777" w:rsidR="00843197" w:rsidRPr="002E2F0D" w:rsidRDefault="00843197" w:rsidP="00A03B45">
            <w:pPr>
              <w:kinsoku w:val="0"/>
              <w:overflowPunct w:val="0"/>
              <w:spacing w:before="60" w:after="60"/>
              <w:ind w:left="57" w:right="57"/>
              <w:textAlignment w:val="baseline"/>
              <w:rPr>
                <w:sz w:val="20"/>
                <w:szCs w:val="20"/>
                <w:lang w:val="en-GB"/>
              </w:rPr>
            </w:pPr>
          </w:p>
        </w:tc>
        <w:tc>
          <w:tcPr>
            <w:tcW w:w="4949" w:type="dxa"/>
            <w:gridSpan w:val="2"/>
            <w:vAlign w:val="center"/>
          </w:tcPr>
          <w:p w14:paraId="6B367657"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stopping the flow.</w:t>
            </w:r>
          </w:p>
        </w:tc>
        <w:tc>
          <w:tcPr>
            <w:tcW w:w="338" w:type="dxa"/>
            <w:gridSpan w:val="2"/>
          </w:tcPr>
          <w:p w14:paraId="2366CDF6"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vAlign w:val="center"/>
          </w:tcPr>
          <w:p w14:paraId="39F80EA4"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350" w:type="dxa"/>
            <w:gridSpan w:val="2"/>
            <w:vAlign w:val="center"/>
          </w:tcPr>
          <w:p w14:paraId="7C566CDC"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1A9B3879"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006301AD" w14:textId="77777777" w:rsidTr="00843197">
        <w:tc>
          <w:tcPr>
            <w:tcW w:w="1153" w:type="dxa"/>
          </w:tcPr>
          <w:p w14:paraId="4F02F787" w14:textId="77777777" w:rsidR="00843197" w:rsidRPr="002E2F0D" w:rsidRDefault="00843197" w:rsidP="00A03B45">
            <w:pPr>
              <w:kinsoku w:val="0"/>
              <w:overflowPunct w:val="0"/>
              <w:spacing w:before="60" w:after="60"/>
              <w:ind w:left="57" w:right="57"/>
              <w:textAlignment w:val="baseline"/>
              <w:rPr>
                <w:sz w:val="20"/>
                <w:szCs w:val="20"/>
                <w:lang w:val="en-GB"/>
              </w:rPr>
            </w:pPr>
            <w:r w:rsidRPr="002E2F0D">
              <w:rPr>
                <w:sz w:val="20"/>
                <w:szCs w:val="20"/>
                <w:lang w:val="en-GB"/>
              </w:rPr>
              <w:t>4.3.2</w:t>
            </w:r>
          </w:p>
        </w:tc>
        <w:tc>
          <w:tcPr>
            <w:tcW w:w="4949" w:type="dxa"/>
            <w:gridSpan w:val="2"/>
          </w:tcPr>
          <w:p w14:paraId="3FDED5E0" w14:textId="77777777" w:rsidR="00843197" w:rsidRPr="002E2F0D" w:rsidRDefault="00843197" w:rsidP="00A03B45">
            <w:pPr>
              <w:kinsoku w:val="0"/>
              <w:overflowPunct w:val="0"/>
              <w:spacing w:before="60" w:after="60"/>
              <w:ind w:left="57" w:right="57"/>
              <w:textAlignment w:val="baseline"/>
              <w:rPr>
                <w:sz w:val="20"/>
                <w:szCs w:val="20"/>
                <w:lang w:val="en-GB"/>
              </w:rPr>
            </w:pPr>
            <w:r w:rsidRPr="002E2F0D">
              <w:rPr>
                <w:sz w:val="20"/>
                <w:szCs w:val="20"/>
                <w:lang w:val="en-GB"/>
              </w:rPr>
              <w:t>Checking facilities for the measuring device</w:t>
            </w:r>
          </w:p>
          <w:p w14:paraId="62BFD86D" w14:textId="77777777" w:rsidR="00843197" w:rsidRPr="002E2F0D" w:rsidRDefault="00843197" w:rsidP="00A03B45">
            <w:pPr>
              <w:kinsoku w:val="0"/>
              <w:overflowPunct w:val="0"/>
              <w:spacing w:before="60" w:after="60"/>
              <w:ind w:left="57" w:right="57"/>
              <w:textAlignment w:val="baseline"/>
              <w:rPr>
                <w:sz w:val="20"/>
                <w:szCs w:val="20"/>
                <w:lang w:val="en-GB"/>
              </w:rPr>
            </w:pPr>
            <w:r w:rsidRPr="002E2F0D">
              <w:rPr>
                <w:sz w:val="20"/>
                <w:szCs w:val="20"/>
                <w:lang w:val="en-GB"/>
              </w:rPr>
              <w:t>Checking facilities shall be designed and manufactured such that they can verify the presence of the measuring device, its correct operation, and the correctness of the data transmission.</w:t>
            </w:r>
          </w:p>
        </w:tc>
        <w:tc>
          <w:tcPr>
            <w:tcW w:w="338" w:type="dxa"/>
            <w:gridSpan w:val="2"/>
          </w:tcPr>
          <w:p w14:paraId="74DEB692" w14:textId="77777777" w:rsidR="00843197" w:rsidRPr="002E2F0D" w:rsidRDefault="00843197" w:rsidP="00A03B45">
            <w:pPr>
              <w:kinsoku w:val="0"/>
              <w:overflowPunct w:val="0"/>
              <w:spacing w:before="60" w:after="60"/>
              <w:ind w:left="57" w:right="57"/>
              <w:textAlignment w:val="baseline"/>
              <w:rPr>
                <w:b/>
                <w:bCs/>
                <w:sz w:val="20"/>
                <w:szCs w:val="20"/>
                <w:lang w:val="en-GB"/>
              </w:rPr>
            </w:pPr>
          </w:p>
        </w:tc>
        <w:tc>
          <w:tcPr>
            <w:tcW w:w="350" w:type="dxa"/>
            <w:vAlign w:val="center"/>
          </w:tcPr>
          <w:p w14:paraId="1F0EEB3D" w14:textId="77777777" w:rsidR="00843197" w:rsidRPr="002E2F0D" w:rsidRDefault="00843197" w:rsidP="00A03B45">
            <w:pPr>
              <w:kinsoku w:val="0"/>
              <w:overflowPunct w:val="0"/>
              <w:spacing w:before="60" w:after="60"/>
              <w:ind w:left="57" w:right="57"/>
              <w:textAlignment w:val="baseline"/>
              <w:rPr>
                <w:b/>
                <w:bCs/>
                <w:sz w:val="20"/>
                <w:szCs w:val="20"/>
                <w:lang w:val="en-GB"/>
              </w:rPr>
            </w:pPr>
          </w:p>
        </w:tc>
        <w:tc>
          <w:tcPr>
            <w:tcW w:w="350" w:type="dxa"/>
            <w:gridSpan w:val="2"/>
          </w:tcPr>
          <w:p w14:paraId="1A6341BA" w14:textId="77777777" w:rsidR="00843197" w:rsidRPr="002E2F0D" w:rsidRDefault="00843197" w:rsidP="00A03B45">
            <w:pPr>
              <w:kinsoku w:val="0"/>
              <w:overflowPunct w:val="0"/>
              <w:spacing w:before="60" w:after="60"/>
              <w:ind w:left="57" w:right="57"/>
              <w:textAlignment w:val="baseline"/>
              <w:rPr>
                <w:b/>
                <w:sz w:val="20"/>
                <w:szCs w:val="20"/>
                <w:lang w:val="en-GB"/>
              </w:rPr>
            </w:pPr>
          </w:p>
        </w:tc>
        <w:tc>
          <w:tcPr>
            <w:tcW w:w="1932" w:type="dxa"/>
          </w:tcPr>
          <w:p w14:paraId="6CDD49BE" w14:textId="77777777" w:rsidR="00843197" w:rsidRPr="002E2F0D" w:rsidRDefault="00843197" w:rsidP="00A03B45">
            <w:pPr>
              <w:kinsoku w:val="0"/>
              <w:overflowPunct w:val="0"/>
              <w:spacing w:before="60" w:after="60"/>
              <w:ind w:left="57" w:right="57"/>
              <w:textAlignment w:val="baseline"/>
              <w:rPr>
                <w:sz w:val="20"/>
                <w:szCs w:val="20"/>
                <w:lang w:val="en-GB"/>
              </w:rPr>
            </w:pPr>
          </w:p>
        </w:tc>
      </w:tr>
      <w:tr w:rsidR="00843197" w:rsidRPr="003C0826" w14:paraId="33012007" w14:textId="77777777" w:rsidTr="00843197">
        <w:tc>
          <w:tcPr>
            <w:tcW w:w="1153" w:type="dxa"/>
          </w:tcPr>
          <w:p w14:paraId="714402DE" w14:textId="77777777" w:rsidR="00843197" w:rsidRPr="002E2F0D" w:rsidRDefault="00843197" w:rsidP="006354A3">
            <w:pPr>
              <w:kinsoku w:val="0"/>
              <w:overflowPunct w:val="0"/>
              <w:spacing w:before="60" w:after="60"/>
              <w:ind w:left="57" w:right="57"/>
              <w:textAlignment w:val="baseline"/>
              <w:rPr>
                <w:sz w:val="20"/>
                <w:szCs w:val="20"/>
                <w:lang w:val="en-GB"/>
              </w:rPr>
            </w:pPr>
            <w:r w:rsidRPr="002E2F0D">
              <w:rPr>
                <w:sz w:val="20"/>
                <w:szCs w:val="20"/>
                <w:lang w:val="en-GB"/>
              </w:rPr>
              <w:t>4.3.2.1</w:t>
            </w:r>
          </w:p>
        </w:tc>
        <w:tc>
          <w:tcPr>
            <w:tcW w:w="4949" w:type="dxa"/>
            <w:gridSpan w:val="2"/>
          </w:tcPr>
          <w:p w14:paraId="592EE141" w14:textId="04E1B62A" w:rsidR="00843197" w:rsidRPr="002E2F0D" w:rsidRDefault="00843197" w:rsidP="006354A3">
            <w:pPr>
              <w:kinsoku w:val="0"/>
              <w:overflowPunct w:val="0"/>
              <w:spacing w:before="60" w:after="60"/>
              <w:ind w:left="57" w:right="57"/>
              <w:textAlignment w:val="baseline"/>
              <w:rPr>
                <w:sz w:val="20"/>
                <w:szCs w:val="20"/>
                <w:lang w:val="en-GB"/>
              </w:rPr>
            </w:pPr>
            <w:r w:rsidRPr="002E2F0D">
              <w:rPr>
                <w:sz w:val="20"/>
                <w:szCs w:val="20"/>
                <w:lang w:val="en-GB"/>
              </w:rPr>
              <w:t>When the signals generated by the measuring device are in the form of pulses, each pulse representing an elementary quantity, significant faults shall be detected by checking facilities and acted upon</w:t>
            </w:r>
            <w:r w:rsidR="000A6A44">
              <w:rPr>
                <w:sz w:val="20"/>
                <w:szCs w:val="20"/>
                <w:lang w:val="en-GB"/>
              </w:rPr>
              <w:t xml:space="preserve"> (see also Annex B)</w:t>
            </w:r>
            <w:r w:rsidRPr="002E2F0D">
              <w:rPr>
                <w:sz w:val="20"/>
                <w:szCs w:val="20"/>
                <w:lang w:val="en-GB"/>
              </w:rPr>
              <w:t>.</w:t>
            </w:r>
          </w:p>
          <w:p w14:paraId="76846456" w14:textId="77777777" w:rsidR="00843197" w:rsidRPr="002E2F0D" w:rsidRDefault="00843197" w:rsidP="006354A3">
            <w:pPr>
              <w:kinsoku w:val="0"/>
              <w:overflowPunct w:val="0"/>
              <w:spacing w:before="60" w:after="60"/>
              <w:ind w:left="57" w:right="57"/>
              <w:textAlignment w:val="baseline"/>
              <w:rPr>
                <w:sz w:val="20"/>
                <w:szCs w:val="20"/>
                <w:lang w:val="en-GB"/>
              </w:rPr>
            </w:pPr>
            <w:r w:rsidRPr="002E2F0D">
              <w:rPr>
                <w:sz w:val="20"/>
                <w:szCs w:val="20"/>
                <w:lang w:val="en-GB"/>
              </w:rPr>
              <w:t>These checking facilities shall be of type P and the checking shall occur at time intervals not exceeding the duration of the measurement of an amount of liquid equal to the minimum specified quantity deviation.</w:t>
            </w:r>
          </w:p>
          <w:p w14:paraId="500A1C65" w14:textId="0FF3E756" w:rsidR="00843197" w:rsidRPr="002E2F0D" w:rsidRDefault="00843197" w:rsidP="006354A3">
            <w:pPr>
              <w:kinsoku w:val="0"/>
              <w:overflowPunct w:val="0"/>
              <w:spacing w:before="60" w:after="60"/>
              <w:ind w:left="57" w:right="57"/>
              <w:textAlignment w:val="baseline"/>
              <w:rPr>
                <w:sz w:val="20"/>
                <w:szCs w:val="20"/>
                <w:lang w:val="en-GB"/>
              </w:rPr>
            </w:pPr>
            <w:r w:rsidRPr="002E2F0D">
              <w:rPr>
                <w:sz w:val="20"/>
                <w:szCs w:val="20"/>
                <w:lang w:val="en-GB"/>
              </w:rPr>
              <w:t xml:space="preserve">While not a requirement for initial and subsequent verification, it shall be possible during type </w:t>
            </w:r>
            <w:r w:rsidR="000A6A44">
              <w:rPr>
                <w:sz w:val="20"/>
                <w:szCs w:val="20"/>
                <w:lang w:val="en-GB"/>
              </w:rPr>
              <w:t>evaluation</w:t>
            </w:r>
            <w:r w:rsidR="000A6A44" w:rsidRPr="002E2F0D">
              <w:rPr>
                <w:sz w:val="20"/>
                <w:szCs w:val="20"/>
                <w:lang w:val="en-GB"/>
              </w:rPr>
              <w:t xml:space="preserve"> </w:t>
            </w:r>
            <w:r w:rsidRPr="002E2F0D">
              <w:rPr>
                <w:sz w:val="20"/>
                <w:szCs w:val="20"/>
                <w:lang w:val="en-GB"/>
              </w:rPr>
              <w:t>to ensure that these checking facilities function correctly:</w:t>
            </w:r>
          </w:p>
          <w:p w14:paraId="2EF030EC"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by disconnecting the transducer, or</w:t>
            </w:r>
          </w:p>
          <w:p w14:paraId="4F91AC98" w14:textId="3FDF92A2"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by interrupting one of the sensor</w:t>
            </w:r>
            <w:r w:rsidR="00C52B6D">
              <w:rPr>
                <w:sz w:val="20"/>
                <w:szCs w:val="20"/>
                <w:lang w:val="en-GB"/>
              </w:rPr>
              <w:t>’</w:t>
            </w:r>
            <w:r w:rsidRPr="002E2F0D">
              <w:rPr>
                <w:sz w:val="20"/>
                <w:szCs w:val="20"/>
                <w:lang w:val="en-GB"/>
              </w:rPr>
              <w:t>s pulse generators, or</w:t>
            </w:r>
          </w:p>
          <w:p w14:paraId="22971B69" w14:textId="77777777" w:rsidR="00843197" w:rsidRPr="002E2F0D" w:rsidRDefault="00843197"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by interrupting the electrical supply of the transducer.</w:t>
            </w:r>
          </w:p>
        </w:tc>
        <w:tc>
          <w:tcPr>
            <w:tcW w:w="338" w:type="dxa"/>
            <w:gridSpan w:val="2"/>
          </w:tcPr>
          <w:p w14:paraId="1A035CF8" w14:textId="77777777" w:rsidR="00843197" w:rsidRPr="002E2F0D" w:rsidRDefault="00843197" w:rsidP="006354A3">
            <w:pPr>
              <w:kinsoku w:val="0"/>
              <w:overflowPunct w:val="0"/>
              <w:spacing w:before="60" w:after="60"/>
              <w:ind w:left="57" w:right="57"/>
              <w:textAlignment w:val="baseline"/>
              <w:rPr>
                <w:b/>
                <w:sz w:val="20"/>
                <w:szCs w:val="20"/>
                <w:lang w:val="en-GB"/>
              </w:rPr>
            </w:pPr>
          </w:p>
        </w:tc>
        <w:tc>
          <w:tcPr>
            <w:tcW w:w="350" w:type="dxa"/>
            <w:vAlign w:val="center"/>
          </w:tcPr>
          <w:p w14:paraId="0E12570F" w14:textId="77777777" w:rsidR="00843197" w:rsidRPr="002E2F0D" w:rsidRDefault="00843197" w:rsidP="006354A3">
            <w:pPr>
              <w:kinsoku w:val="0"/>
              <w:overflowPunct w:val="0"/>
              <w:spacing w:before="60" w:after="60"/>
              <w:ind w:left="57" w:right="57"/>
              <w:textAlignment w:val="baseline"/>
              <w:rPr>
                <w:b/>
                <w:sz w:val="20"/>
                <w:szCs w:val="20"/>
                <w:lang w:val="en-GB"/>
              </w:rPr>
            </w:pPr>
          </w:p>
        </w:tc>
        <w:tc>
          <w:tcPr>
            <w:tcW w:w="350" w:type="dxa"/>
            <w:gridSpan w:val="2"/>
            <w:vAlign w:val="bottom"/>
          </w:tcPr>
          <w:p w14:paraId="70A2A06E" w14:textId="77777777" w:rsidR="00843197" w:rsidRPr="002E2F0D" w:rsidRDefault="00843197" w:rsidP="006354A3">
            <w:pPr>
              <w:kinsoku w:val="0"/>
              <w:overflowPunct w:val="0"/>
              <w:spacing w:before="60" w:after="60"/>
              <w:ind w:left="57" w:right="57"/>
              <w:textAlignment w:val="baseline"/>
              <w:rPr>
                <w:b/>
                <w:sz w:val="20"/>
                <w:szCs w:val="20"/>
                <w:lang w:val="en-GB"/>
              </w:rPr>
            </w:pPr>
          </w:p>
        </w:tc>
        <w:tc>
          <w:tcPr>
            <w:tcW w:w="1932" w:type="dxa"/>
          </w:tcPr>
          <w:p w14:paraId="29F18ED4" w14:textId="77777777" w:rsidR="00843197" w:rsidRPr="002E2F0D" w:rsidRDefault="00843197" w:rsidP="006354A3">
            <w:pPr>
              <w:kinsoku w:val="0"/>
              <w:overflowPunct w:val="0"/>
              <w:spacing w:before="60" w:after="60"/>
              <w:ind w:left="57" w:right="57"/>
              <w:textAlignment w:val="baseline"/>
              <w:rPr>
                <w:sz w:val="20"/>
                <w:szCs w:val="20"/>
                <w:lang w:val="en-GB"/>
              </w:rPr>
            </w:pPr>
          </w:p>
        </w:tc>
      </w:tr>
    </w:tbl>
    <w:p w14:paraId="4D366B2F" w14:textId="77777777" w:rsidR="004D303E" w:rsidRPr="002E2F0D" w:rsidRDefault="00D8633E">
      <w:pPr>
        <w:rPr>
          <w:lang w:val="en-GB"/>
        </w:rPr>
      </w:pPr>
      <w:r>
        <w:rPr>
          <w:lang w:val="en-GB"/>
        </w:rPr>
        <w:br w:type="page"/>
      </w:r>
    </w:p>
    <w:tbl>
      <w:tblPr>
        <w:tblW w:w="9072" w:type="dxa"/>
        <w:tblInd w:w="198" w:type="dxa"/>
        <w:tblLayout w:type="fixed"/>
        <w:tblCellMar>
          <w:left w:w="0" w:type="dxa"/>
          <w:right w:w="0" w:type="dxa"/>
        </w:tblCellMar>
        <w:tblLook w:val="0000" w:firstRow="0" w:lastRow="0" w:firstColumn="0" w:lastColumn="0" w:noHBand="0" w:noVBand="0"/>
      </w:tblPr>
      <w:tblGrid>
        <w:gridCol w:w="1115"/>
        <w:gridCol w:w="4862"/>
        <w:gridCol w:w="388"/>
        <w:gridCol w:w="388"/>
        <w:gridCol w:w="383"/>
        <w:gridCol w:w="1936"/>
      </w:tblGrid>
      <w:tr w:rsidR="0041694B" w:rsidRPr="002E2F0D" w14:paraId="76A73E81" w14:textId="77777777" w:rsidTr="00D2574C">
        <w:trPr>
          <w:cantSplit/>
          <w:trHeight w:val="624"/>
        </w:trPr>
        <w:tc>
          <w:tcPr>
            <w:tcW w:w="1115" w:type="dxa"/>
            <w:tcBorders>
              <w:top w:val="single" w:sz="12" w:space="0" w:color="auto"/>
              <w:left w:val="single" w:sz="12" w:space="0" w:color="auto"/>
              <w:bottom w:val="single" w:sz="6" w:space="0" w:color="auto"/>
              <w:right w:val="single" w:sz="6" w:space="0" w:color="auto"/>
            </w:tcBorders>
            <w:vAlign w:val="center"/>
          </w:tcPr>
          <w:p w14:paraId="3BBABE38" w14:textId="77777777" w:rsidR="0041694B" w:rsidRPr="002E2F0D" w:rsidRDefault="0041694B" w:rsidP="0041694B">
            <w:pPr>
              <w:kinsoku w:val="0"/>
              <w:overflowPunct w:val="0"/>
              <w:spacing w:before="60" w:after="60" w:line="233" w:lineRule="exact"/>
              <w:jc w:val="center"/>
              <w:textAlignment w:val="baseline"/>
              <w:rPr>
                <w:b/>
                <w:bCs/>
                <w:lang w:val="en-GB"/>
              </w:rPr>
            </w:pPr>
            <w:r w:rsidRPr="002E2F0D">
              <w:rPr>
                <w:b/>
                <w:bCs/>
                <w:lang w:val="en-GB"/>
              </w:rPr>
              <w:lastRenderedPageBreak/>
              <w:t>§ (R 117-1)</w:t>
            </w:r>
          </w:p>
        </w:tc>
        <w:tc>
          <w:tcPr>
            <w:tcW w:w="4862" w:type="dxa"/>
            <w:tcBorders>
              <w:top w:val="single" w:sz="12" w:space="0" w:color="auto"/>
              <w:left w:val="single" w:sz="6" w:space="0" w:color="auto"/>
              <w:bottom w:val="single" w:sz="6" w:space="0" w:color="auto"/>
              <w:right w:val="single" w:sz="6" w:space="0" w:color="auto"/>
            </w:tcBorders>
            <w:vAlign w:val="center"/>
          </w:tcPr>
          <w:p w14:paraId="06204383" w14:textId="77777777" w:rsidR="0041694B" w:rsidRPr="002E2F0D" w:rsidRDefault="0041694B" w:rsidP="0041694B">
            <w:pPr>
              <w:kinsoku w:val="0"/>
              <w:overflowPunct w:val="0"/>
              <w:spacing w:before="60" w:after="60" w:line="239" w:lineRule="exact"/>
              <w:ind w:right="108"/>
              <w:jc w:val="center"/>
              <w:textAlignment w:val="baseline"/>
              <w:rPr>
                <w:b/>
                <w:bCs/>
                <w:lang w:val="en-GB"/>
              </w:rPr>
            </w:pPr>
            <w:r w:rsidRPr="002E2F0D">
              <w:rPr>
                <w:b/>
                <w:bCs/>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1ECAB1EA" w14:textId="77777777" w:rsidR="0041694B" w:rsidRPr="00086386" w:rsidRDefault="0041694B" w:rsidP="0041694B">
            <w:pPr>
              <w:kinsoku w:val="0"/>
              <w:overflowPunct w:val="0"/>
              <w:spacing w:line="223" w:lineRule="exact"/>
              <w:ind w:right="113"/>
              <w:jc w:val="center"/>
              <w:textAlignment w:val="baseline"/>
              <w:rPr>
                <w:b/>
                <w:bCs/>
                <w:sz w:val="20"/>
                <w:szCs w:val="20"/>
                <w:lang w:val="en-GB"/>
              </w:rPr>
            </w:pPr>
            <w:r w:rsidRPr="00086386">
              <w:rPr>
                <w:b/>
                <w:bCs/>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61180FC2" w14:textId="77777777" w:rsidR="0041694B" w:rsidRPr="00086386" w:rsidRDefault="0041694B" w:rsidP="0041694B">
            <w:pPr>
              <w:kinsoku w:val="0"/>
              <w:overflowPunct w:val="0"/>
              <w:spacing w:line="223" w:lineRule="exact"/>
              <w:ind w:right="113"/>
              <w:jc w:val="center"/>
              <w:textAlignment w:val="baseline"/>
              <w:rPr>
                <w:b/>
                <w:bCs/>
                <w:sz w:val="20"/>
                <w:szCs w:val="20"/>
                <w:lang w:val="en-GB"/>
              </w:rPr>
            </w:pPr>
            <w:r w:rsidRPr="00086386">
              <w:rPr>
                <w:b/>
                <w:bCs/>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732176B1" w14:textId="77777777" w:rsidR="0041694B" w:rsidRPr="003A77BA" w:rsidRDefault="0041694B" w:rsidP="0041694B">
            <w:pPr>
              <w:kinsoku w:val="0"/>
              <w:overflowPunct w:val="0"/>
              <w:ind w:right="113"/>
              <w:jc w:val="center"/>
              <w:textAlignment w:val="baseline"/>
              <w:rPr>
                <w:b/>
                <w:sz w:val="20"/>
                <w:szCs w:val="20"/>
                <w:lang w:val="en-GB"/>
              </w:rPr>
            </w:pPr>
            <w:r w:rsidRPr="003A77BA">
              <w:rPr>
                <w:b/>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65D34FBF" w14:textId="77777777" w:rsidR="0041694B" w:rsidRPr="002E2F0D" w:rsidRDefault="0041694B" w:rsidP="0041694B">
            <w:pPr>
              <w:kinsoku w:val="0"/>
              <w:overflowPunct w:val="0"/>
              <w:spacing w:before="60" w:after="60"/>
              <w:jc w:val="center"/>
              <w:textAlignment w:val="baseline"/>
              <w:rPr>
                <w:b/>
                <w:lang w:val="en-GB"/>
              </w:rPr>
            </w:pPr>
            <w:r w:rsidRPr="002E2F0D">
              <w:rPr>
                <w:b/>
                <w:lang w:val="en-GB"/>
              </w:rPr>
              <w:t>Remarks</w:t>
            </w:r>
          </w:p>
        </w:tc>
      </w:tr>
      <w:tr w:rsidR="0041694B" w:rsidRPr="003C0826" w14:paraId="2F0A0B37" w14:textId="77777777" w:rsidTr="00D2574C">
        <w:tc>
          <w:tcPr>
            <w:tcW w:w="1115" w:type="dxa"/>
            <w:vMerge w:val="restart"/>
            <w:tcBorders>
              <w:top w:val="single" w:sz="6" w:space="0" w:color="auto"/>
              <w:left w:val="single" w:sz="12" w:space="0" w:color="auto"/>
              <w:bottom w:val="nil"/>
              <w:right w:val="single" w:sz="6" w:space="0" w:color="auto"/>
            </w:tcBorders>
          </w:tcPr>
          <w:p w14:paraId="0915DF31" w14:textId="77777777"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4.3.2.2</w:t>
            </w:r>
          </w:p>
        </w:tc>
        <w:tc>
          <w:tcPr>
            <w:tcW w:w="4862" w:type="dxa"/>
            <w:tcBorders>
              <w:top w:val="single" w:sz="6" w:space="0" w:color="auto"/>
              <w:left w:val="single" w:sz="6" w:space="0" w:color="auto"/>
              <w:bottom w:val="single" w:sz="6" w:space="0" w:color="auto"/>
              <w:right w:val="single" w:sz="6" w:space="0" w:color="auto"/>
            </w:tcBorders>
          </w:tcPr>
          <w:p w14:paraId="272005E3" w14:textId="3238F0B4" w:rsidR="0041694B" w:rsidRPr="002E2F0D" w:rsidRDefault="0041694B" w:rsidP="00C52B6D">
            <w:pPr>
              <w:kinsoku w:val="0"/>
              <w:overflowPunct w:val="0"/>
              <w:spacing w:before="60" w:after="60"/>
              <w:ind w:left="57" w:right="57"/>
              <w:textAlignment w:val="baseline"/>
              <w:rPr>
                <w:sz w:val="20"/>
                <w:szCs w:val="20"/>
                <w:lang w:val="en-GB"/>
              </w:rPr>
            </w:pPr>
            <w:r w:rsidRPr="002E2F0D">
              <w:rPr>
                <w:sz w:val="20"/>
                <w:szCs w:val="20"/>
                <w:lang w:val="en-GB"/>
              </w:rPr>
              <w:t xml:space="preserve">For electromagnetic meters only, where the amplitude of the </w:t>
            </w:r>
            <w:r w:rsidR="00C52B6D">
              <w:rPr>
                <w:sz w:val="20"/>
                <w:szCs w:val="20"/>
                <w:lang w:val="en-GB"/>
              </w:rPr>
              <w:t>s</w:t>
            </w:r>
            <w:r w:rsidRPr="002E2F0D">
              <w:rPr>
                <w:sz w:val="20"/>
                <w:szCs w:val="20"/>
                <w:lang w:val="en-GB"/>
              </w:rPr>
              <w:t xml:space="preserve">ignals generated by the measuring device is proportional to the flowrate, the procedure </w:t>
            </w:r>
            <w:r w:rsidR="000A6A44">
              <w:rPr>
                <w:sz w:val="20"/>
                <w:szCs w:val="20"/>
                <w:lang w:val="en-GB"/>
              </w:rPr>
              <w:t xml:space="preserve">below </w:t>
            </w:r>
            <w:r w:rsidRPr="002E2F0D">
              <w:rPr>
                <w:sz w:val="20"/>
                <w:szCs w:val="20"/>
                <w:lang w:val="en-GB"/>
              </w:rPr>
              <w:t>may be used:</w:t>
            </w:r>
          </w:p>
        </w:tc>
        <w:tc>
          <w:tcPr>
            <w:tcW w:w="388" w:type="dxa"/>
            <w:tcBorders>
              <w:top w:val="single" w:sz="6" w:space="0" w:color="auto"/>
              <w:left w:val="single" w:sz="6" w:space="0" w:color="auto"/>
              <w:bottom w:val="single" w:sz="6" w:space="0" w:color="auto"/>
              <w:right w:val="single" w:sz="6" w:space="0" w:color="auto"/>
            </w:tcBorders>
          </w:tcPr>
          <w:p w14:paraId="128E99F4"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03B4D9DF"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4C16E447"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25404E56"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4C462022" w14:textId="77777777" w:rsidTr="00D2574C">
        <w:tc>
          <w:tcPr>
            <w:tcW w:w="1115" w:type="dxa"/>
            <w:vMerge/>
            <w:tcBorders>
              <w:top w:val="nil"/>
              <w:left w:val="single" w:sz="12" w:space="0" w:color="auto"/>
              <w:bottom w:val="nil"/>
              <w:right w:val="single" w:sz="6" w:space="0" w:color="auto"/>
            </w:tcBorders>
          </w:tcPr>
          <w:p w14:paraId="2F5D0BE2"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top w:val="single" w:sz="6" w:space="0" w:color="auto"/>
              <w:left w:val="single" w:sz="6" w:space="0" w:color="auto"/>
              <w:bottom w:val="single" w:sz="6" w:space="0" w:color="auto"/>
              <w:right w:val="single" w:sz="6" w:space="0" w:color="auto"/>
            </w:tcBorders>
          </w:tcPr>
          <w:p w14:paraId="1F9D9AD8" w14:textId="4D770421" w:rsidR="0041694B" w:rsidRPr="002E2F0D" w:rsidRDefault="0041694B" w:rsidP="00C52B6D">
            <w:pPr>
              <w:kinsoku w:val="0"/>
              <w:overflowPunct w:val="0"/>
              <w:spacing w:before="60" w:after="60"/>
              <w:ind w:left="57" w:right="57"/>
              <w:textAlignment w:val="baseline"/>
              <w:rPr>
                <w:sz w:val="20"/>
                <w:szCs w:val="20"/>
                <w:lang w:val="en-GB"/>
              </w:rPr>
            </w:pPr>
            <w:r w:rsidRPr="002E2F0D">
              <w:rPr>
                <w:sz w:val="20"/>
                <w:szCs w:val="20"/>
                <w:lang w:val="en-GB"/>
              </w:rPr>
              <w:t xml:space="preserve">A simulated signal with a shape similar to that of the measurement signal is fed into the </w:t>
            </w:r>
            <w:r w:rsidR="00C52B6D">
              <w:rPr>
                <w:sz w:val="20"/>
                <w:szCs w:val="20"/>
                <w:lang w:val="en-GB"/>
              </w:rPr>
              <w:t>i</w:t>
            </w:r>
            <w:r w:rsidRPr="002E2F0D">
              <w:rPr>
                <w:sz w:val="20"/>
                <w:szCs w:val="20"/>
                <w:lang w:val="en-GB"/>
              </w:rPr>
              <w:t>nput of the secondary device, representing a flowrate between the minimum and maximum flowrate of the meter. The checking facility shall check the primary and the secondary device. The equivalent digital value is checked to verify that it is within predetermined limits given by the manufacturer and consistent with the maximum permissible errors.</w:t>
            </w:r>
          </w:p>
        </w:tc>
        <w:tc>
          <w:tcPr>
            <w:tcW w:w="388" w:type="dxa"/>
            <w:tcBorders>
              <w:top w:val="single" w:sz="6" w:space="0" w:color="auto"/>
              <w:left w:val="single" w:sz="6" w:space="0" w:color="auto"/>
              <w:bottom w:val="single" w:sz="6" w:space="0" w:color="auto"/>
              <w:right w:val="single" w:sz="6" w:space="0" w:color="auto"/>
            </w:tcBorders>
          </w:tcPr>
          <w:p w14:paraId="7C4A1DB7"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tcPr>
          <w:p w14:paraId="42630019"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6B079A6B"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1DBBE4D2"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26153302" w14:textId="77777777" w:rsidTr="00D2574C">
        <w:tc>
          <w:tcPr>
            <w:tcW w:w="1115" w:type="dxa"/>
            <w:vMerge/>
            <w:tcBorders>
              <w:top w:val="nil"/>
              <w:left w:val="single" w:sz="12" w:space="0" w:color="auto"/>
              <w:bottom w:val="nil"/>
              <w:right w:val="single" w:sz="6" w:space="0" w:color="auto"/>
            </w:tcBorders>
          </w:tcPr>
          <w:p w14:paraId="394B9C02"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top w:val="single" w:sz="6" w:space="0" w:color="auto"/>
              <w:left w:val="single" w:sz="6" w:space="0" w:color="auto"/>
              <w:bottom w:val="single" w:sz="6" w:space="0" w:color="auto"/>
              <w:right w:val="single" w:sz="6" w:space="0" w:color="auto"/>
            </w:tcBorders>
            <w:vAlign w:val="center"/>
          </w:tcPr>
          <w:p w14:paraId="24ACC288" w14:textId="69E63E8D"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 xml:space="preserve">This checking facility shall be of type P or I. In the latter case, the checking shall occur at least every </w:t>
            </w:r>
            <w:r w:rsidR="000A6A44">
              <w:rPr>
                <w:sz w:val="20"/>
                <w:szCs w:val="20"/>
                <w:lang w:val="en-GB"/>
              </w:rPr>
              <w:t>5</w:t>
            </w:r>
            <w:r w:rsidR="000A6A44" w:rsidRPr="002E2F0D">
              <w:rPr>
                <w:sz w:val="20"/>
                <w:szCs w:val="20"/>
                <w:lang w:val="en-GB"/>
              </w:rPr>
              <w:t xml:space="preserve"> </w:t>
            </w:r>
            <w:r w:rsidRPr="002E2F0D">
              <w:rPr>
                <w:sz w:val="20"/>
                <w:szCs w:val="20"/>
                <w:lang w:val="en-GB"/>
              </w:rPr>
              <w:t>minutes.</w:t>
            </w:r>
          </w:p>
        </w:tc>
        <w:tc>
          <w:tcPr>
            <w:tcW w:w="388" w:type="dxa"/>
            <w:tcBorders>
              <w:top w:val="single" w:sz="6" w:space="0" w:color="auto"/>
              <w:left w:val="single" w:sz="6" w:space="0" w:color="auto"/>
              <w:bottom w:val="single" w:sz="6" w:space="0" w:color="auto"/>
              <w:right w:val="single" w:sz="6" w:space="0" w:color="auto"/>
            </w:tcBorders>
          </w:tcPr>
          <w:p w14:paraId="12AFB207"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tcPr>
          <w:p w14:paraId="794D691E"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29C6950B"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42508543"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7C9C759C" w14:textId="77777777" w:rsidTr="00D2574C">
        <w:tc>
          <w:tcPr>
            <w:tcW w:w="1115" w:type="dxa"/>
            <w:vMerge/>
            <w:tcBorders>
              <w:top w:val="nil"/>
              <w:left w:val="single" w:sz="12" w:space="0" w:color="auto"/>
              <w:bottom w:val="single" w:sz="6" w:space="0" w:color="auto"/>
              <w:right w:val="single" w:sz="6" w:space="0" w:color="auto"/>
            </w:tcBorders>
          </w:tcPr>
          <w:p w14:paraId="16529B23"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top w:val="single" w:sz="6" w:space="0" w:color="auto"/>
              <w:left w:val="single" w:sz="6" w:space="0" w:color="auto"/>
              <w:bottom w:val="single" w:sz="6" w:space="0" w:color="auto"/>
              <w:right w:val="single" w:sz="6" w:space="0" w:color="auto"/>
            </w:tcBorders>
            <w:vAlign w:val="center"/>
          </w:tcPr>
          <w:p w14:paraId="7A164529" w14:textId="0E5C669A" w:rsidR="0041694B" w:rsidRPr="002E2F0D" w:rsidRDefault="0041694B" w:rsidP="0041694B">
            <w:pPr>
              <w:kinsoku w:val="0"/>
              <w:overflowPunct w:val="0"/>
              <w:spacing w:before="60" w:after="60"/>
              <w:ind w:left="57" w:right="57"/>
              <w:textAlignment w:val="baseline"/>
              <w:rPr>
                <w:sz w:val="20"/>
                <w:szCs w:val="20"/>
                <w:lang w:val="en-GB"/>
              </w:rPr>
            </w:pPr>
            <w:r w:rsidRPr="00C31A14">
              <w:rPr>
                <w:i/>
                <w:sz w:val="20"/>
                <w:szCs w:val="20"/>
                <w:lang w:val="en-GB"/>
              </w:rPr>
              <w:t>Note</w:t>
            </w:r>
            <w:r w:rsidRPr="002E2F0D">
              <w:rPr>
                <w:sz w:val="20"/>
                <w:szCs w:val="20"/>
                <w:lang w:val="en-GB"/>
              </w:rPr>
              <w:t>: Following this procedure, additional checking facilities (more than two electrodes, double signal transmission</w:t>
            </w:r>
            <w:r w:rsidR="00C52B6D">
              <w:rPr>
                <w:sz w:val="20"/>
                <w:szCs w:val="20"/>
                <w:lang w:val="en-GB"/>
              </w:rPr>
              <w:t>,</w:t>
            </w:r>
            <w:r w:rsidRPr="002E2F0D">
              <w:rPr>
                <w:sz w:val="20"/>
                <w:szCs w:val="20"/>
                <w:lang w:val="en-GB"/>
              </w:rPr>
              <w:t xml:space="preserve"> etc.) are not required.</w:t>
            </w:r>
          </w:p>
        </w:tc>
        <w:tc>
          <w:tcPr>
            <w:tcW w:w="388" w:type="dxa"/>
            <w:tcBorders>
              <w:top w:val="single" w:sz="6" w:space="0" w:color="auto"/>
              <w:left w:val="single" w:sz="6" w:space="0" w:color="auto"/>
              <w:bottom w:val="single" w:sz="6" w:space="0" w:color="auto"/>
              <w:right w:val="single" w:sz="6" w:space="0" w:color="auto"/>
            </w:tcBorders>
          </w:tcPr>
          <w:p w14:paraId="43681F9E"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tcPr>
          <w:p w14:paraId="0C91D5A1"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51BD442C"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64ED3F26"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1B77244B" w14:textId="77777777" w:rsidTr="00D2574C">
        <w:tc>
          <w:tcPr>
            <w:tcW w:w="1115" w:type="dxa"/>
            <w:tcBorders>
              <w:top w:val="single" w:sz="6" w:space="0" w:color="auto"/>
              <w:left w:val="single" w:sz="12" w:space="0" w:color="auto"/>
              <w:bottom w:val="single" w:sz="6" w:space="0" w:color="auto"/>
              <w:right w:val="single" w:sz="6" w:space="0" w:color="auto"/>
            </w:tcBorders>
          </w:tcPr>
          <w:p w14:paraId="6939D273" w14:textId="77777777" w:rsidR="0041694B" w:rsidRPr="00974DFE" w:rsidRDefault="0041694B" w:rsidP="0041694B">
            <w:pPr>
              <w:kinsoku w:val="0"/>
              <w:overflowPunct w:val="0"/>
              <w:spacing w:before="60" w:after="60"/>
              <w:ind w:left="57" w:right="57"/>
              <w:textAlignment w:val="baseline"/>
              <w:rPr>
                <w:b/>
                <w:sz w:val="20"/>
                <w:szCs w:val="20"/>
                <w:lang w:val="en-GB"/>
              </w:rPr>
            </w:pPr>
            <w:r w:rsidRPr="00974DFE">
              <w:rPr>
                <w:b/>
                <w:sz w:val="20"/>
                <w:szCs w:val="20"/>
                <w:lang w:val="en-GB"/>
              </w:rPr>
              <w:t>4.3.3</w:t>
            </w:r>
          </w:p>
        </w:tc>
        <w:tc>
          <w:tcPr>
            <w:tcW w:w="4862" w:type="dxa"/>
            <w:tcBorders>
              <w:top w:val="single" w:sz="6" w:space="0" w:color="auto"/>
              <w:left w:val="single" w:sz="6" w:space="0" w:color="auto"/>
              <w:bottom w:val="single" w:sz="6" w:space="0" w:color="auto"/>
              <w:right w:val="single" w:sz="6" w:space="0" w:color="auto"/>
            </w:tcBorders>
          </w:tcPr>
          <w:p w14:paraId="6A4B6589" w14:textId="77777777" w:rsidR="0041694B" w:rsidRPr="00974DFE" w:rsidRDefault="0041694B" w:rsidP="0041694B">
            <w:pPr>
              <w:kinsoku w:val="0"/>
              <w:overflowPunct w:val="0"/>
              <w:spacing w:before="60" w:after="60"/>
              <w:ind w:left="57" w:right="57"/>
              <w:textAlignment w:val="baseline"/>
              <w:rPr>
                <w:b/>
                <w:sz w:val="20"/>
                <w:szCs w:val="20"/>
                <w:lang w:val="en-GB"/>
              </w:rPr>
            </w:pPr>
            <w:r w:rsidRPr="00974DFE">
              <w:rPr>
                <w:b/>
                <w:sz w:val="20"/>
                <w:szCs w:val="20"/>
                <w:lang w:val="en-GB"/>
              </w:rPr>
              <w:t>Checking facilities for the calculator</w:t>
            </w:r>
          </w:p>
          <w:p w14:paraId="698317DA" w14:textId="3143EE71"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 xml:space="preserve">These checking facilities shall verify that the calculator system functions correctly and </w:t>
            </w:r>
            <w:r w:rsidR="000A6A44">
              <w:rPr>
                <w:sz w:val="20"/>
                <w:szCs w:val="20"/>
                <w:lang w:val="en-GB"/>
              </w:rPr>
              <w:t xml:space="preserve">shall </w:t>
            </w:r>
            <w:r w:rsidRPr="002E2F0D">
              <w:rPr>
                <w:sz w:val="20"/>
                <w:szCs w:val="20"/>
                <w:lang w:val="en-GB"/>
              </w:rPr>
              <w:t>ensure the validity of the calculations made.</w:t>
            </w:r>
          </w:p>
          <w:p w14:paraId="6536F34A" w14:textId="77777777"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There are no special means required for indicating that these checking facilities function correctly.</w:t>
            </w:r>
          </w:p>
        </w:tc>
        <w:tc>
          <w:tcPr>
            <w:tcW w:w="388" w:type="dxa"/>
            <w:tcBorders>
              <w:top w:val="single" w:sz="6" w:space="0" w:color="auto"/>
              <w:left w:val="single" w:sz="6" w:space="0" w:color="auto"/>
              <w:bottom w:val="single" w:sz="6" w:space="0" w:color="auto"/>
              <w:right w:val="single" w:sz="6" w:space="0" w:color="auto"/>
            </w:tcBorders>
          </w:tcPr>
          <w:p w14:paraId="082049B5"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9B866D7"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124E27E4"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5B5D0AE0"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0A6A44" w14:paraId="1124483D" w14:textId="77777777" w:rsidTr="00D2574C">
        <w:tc>
          <w:tcPr>
            <w:tcW w:w="1115" w:type="dxa"/>
            <w:vMerge w:val="restart"/>
            <w:tcBorders>
              <w:top w:val="single" w:sz="6" w:space="0" w:color="auto"/>
              <w:left w:val="single" w:sz="12" w:space="0" w:color="auto"/>
              <w:bottom w:val="nil"/>
              <w:right w:val="single" w:sz="6" w:space="0" w:color="auto"/>
            </w:tcBorders>
          </w:tcPr>
          <w:p w14:paraId="44B820D2" w14:textId="77777777"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4.3.3.1</w:t>
            </w:r>
          </w:p>
        </w:tc>
        <w:tc>
          <w:tcPr>
            <w:tcW w:w="4862" w:type="dxa"/>
            <w:tcBorders>
              <w:top w:val="single" w:sz="6" w:space="0" w:color="auto"/>
              <w:left w:val="single" w:sz="6" w:space="0" w:color="auto"/>
              <w:right w:val="single" w:sz="6" w:space="0" w:color="auto"/>
            </w:tcBorders>
          </w:tcPr>
          <w:p w14:paraId="66CFEE61" w14:textId="40FA9BE3"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 xml:space="preserve">The checking of the functioning of the calculation system shall be of types P or I. In the latter case, the checking shall occur at least every </w:t>
            </w:r>
            <w:r w:rsidR="000A6A44">
              <w:rPr>
                <w:sz w:val="20"/>
                <w:szCs w:val="20"/>
                <w:lang w:val="en-GB"/>
              </w:rPr>
              <w:t>5</w:t>
            </w:r>
            <w:r w:rsidR="000A6A44" w:rsidRPr="002E2F0D">
              <w:rPr>
                <w:sz w:val="20"/>
                <w:szCs w:val="20"/>
                <w:lang w:val="en-GB"/>
              </w:rPr>
              <w:t xml:space="preserve"> </w:t>
            </w:r>
            <w:r w:rsidRPr="002E2F0D">
              <w:rPr>
                <w:sz w:val="20"/>
                <w:szCs w:val="20"/>
                <w:lang w:val="en-GB"/>
              </w:rPr>
              <w:t>minutes, except in the case of fuel dispensers, for which it shall occur at each delivery. The objective of the checking is to verify that:</w:t>
            </w:r>
          </w:p>
        </w:tc>
        <w:tc>
          <w:tcPr>
            <w:tcW w:w="388" w:type="dxa"/>
            <w:tcBorders>
              <w:top w:val="single" w:sz="6" w:space="0" w:color="auto"/>
              <w:left w:val="single" w:sz="6" w:space="0" w:color="auto"/>
              <w:right w:val="single" w:sz="6" w:space="0" w:color="auto"/>
            </w:tcBorders>
          </w:tcPr>
          <w:p w14:paraId="51F8F420"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8" w:type="dxa"/>
            <w:tcBorders>
              <w:top w:val="single" w:sz="6" w:space="0" w:color="auto"/>
              <w:left w:val="single" w:sz="6" w:space="0" w:color="auto"/>
              <w:right w:val="single" w:sz="6" w:space="0" w:color="auto"/>
            </w:tcBorders>
            <w:vAlign w:val="center"/>
          </w:tcPr>
          <w:p w14:paraId="56BA5740"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3" w:type="dxa"/>
            <w:tcBorders>
              <w:top w:val="single" w:sz="6" w:space="0" w:color="auto"/>
              <w:left w:val="single" w:sz="6" w:space="0" w:color="auto"/>
              <w:right w:val="single" w:sz="6" w:space="0" w:color="auto"/>
            </w:tcBorders>
          </w:tcPr>
          <w:p w14:paraId="45B2141B"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right w:val="single" w:sz="12" w:space="0" w:color="auto"/>
            </w:tcBorders>
          </w:tcPr>
          <w:p w14:paraId="5BBA3230"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1F575AC7" w14:textId="77777777" w:rsidTr="00D2574C">
        <w:tc>
          <w:tcPr>
            <w:tcW w:w="1115" w:type="dxa"/>
            <w:vMerge/>
            <w:tcBorders>
              <w:top w:val="nil"/>
              <w:left w:val="single" w:sz="12" w:space="0" w:color="auto"/>
              <w:bottom w:val="nil"/>
              <w:right w:val="single" w:sz="6" w:space="0" w:color="auto"/>
            </w:tcBorders>
          </w:tcPr>
          <w:p w14:paraId="37F3F5BF"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left w:val="single" w:sz="6" w:space="0" w:color="auto"/>
              <w:right w:val="single" w:sz="6" w:space="0" w:color="auto"/>
            </w:tcBorders>
            <w:vAlign w:val="center"/>
          </w:tcPr>
          <w:p w14:paraId="252772F6" w14:textId="693B262F" w:rsidR="0041694B" w:rsidRPr="002E2F0D" w:rsidRDefault="0041694B"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values of all permanently memorized instructions and data are correct and</w:t>
            </w:r>
          </w:p>
        </w:tc>
        <w:tc>
          <w:tcPr>
            <w:tcW w:w="388" w:type="dxa"/>
            <w:tcBorders>
              <w:left w:val="single" w:sz="6" w:space="0" w:color="auto"/>
              <w:right w:val="single" w:sz="6" w:space="0" w:color="auto"/>
            </w:tcBorders>
          </w:tcPr>
          <w:p w14:paraId="75720149" w14:textId="77777777" w:rsidR="0041694B" w:rsidRPr="002E2F0D" w:rsidRDefault="0041694B" w:rsidP="0041694B">
            <w:pPr>
              <w:tabs>
                <w:tab w:val="left" w:pos="3548"/>
              </w:tabs>
              <w:kinsoku w:val="0"/>
              <w:overflowPunct w:val="0"/>
              <w:spacing w:before="60" w:after="60"/>
              <w:ind w:left="57" w:right="57"/>
              <w:textAlignment w:val="baseline"/>
              <w:rPr>
                <w:b/>
                <w:sz w:val="20"/>
                <w:szCs w:val="20"/>
                <w:lang w:val="en-GB"/>
              </w:rPr>
            </w:pPr>
          </w:p>
        </w:tc>
        <w:tc>
          <w:tcPr>
            <w:tcW w:w="388" w:type="dxa"/>
            <w:tcBorders>
              <w:left w:val="single" w:sz="6" w:space="0" w:color="auto"/>
              <w:right w:val="single" w:sz="6" w:space="0" w:color="auto"/>
            </w:tcBorders>
            <w:vAlign w:val="center"/>
          </w:tcPr>
          <w:p w14:paraId="31A83705" w14:textId="77777777" w:rsidR="0041694B" w:rsidRPr="002E2F0D" w:rsidRDefault="0041694B" w:rsidP="0041694B">
            <w:pPr>
              <w:tabs>
                <w:tab w:val="left" w:pos="3548"/>
              </w:tabs>
              <w:kinsoku w:val="0"/>
              <w:overflowPunct w:val="0"/>
              <w:spacing w:before="60" w:after="60"/>
              <w:ind w:left="57" w:right="57"/>
              <w:textAlignment w:val="baseline"/>
              <w:rPr>
                <w:b/>
                <w:sz w:val="20"/>
                <w:szCs w:val="20"/>
                <w:lang w:val="en-GB"/>
              </w:rPr>
            </w:pPr>
          </w:p>
        </w:tc>
        <w:tc>
          <w:tcPr>
            <w:tcW w:w="383" w:type="dxa"/>
            <w:tcBorders>
              <w:left w:val="single" w:sz="6" w:space="0" w:color="auto"/>
              <w:right w:val="single" w:sz="6" w:space="0" w:color="auto"/>
            </w:tcBorders>
          </w:tcPr>
          <w:p w14:paraId="1D538B11" w14:textId="77777777" w:rsidR="0041694B" w:rsidRPr="002E2F0D" w:rsidRDefault="0041694B" w:rsidP="0041694B">
            <w:pPr>
              <w:tabs>
                <w:tab w:val="left" w:pos="3548"/>
              </w:tabs>
              <w:kinsoku w:val="0"/>
              <w:overflowPunct w:val="0"/>
              <w:spacing w:before="60" w:after="60"/>
              <w:ind w:left="57" w:right="57"/>
              <w:textAlignment w:val="baseline"/>
              <w:rPr>
                <w:b/>
                <w:sz w:val="20"/>
                <w:szCs w:val="20"/>
                <w:lang w:val="en-GB"/>
              </w:rPr>
            </w:pPr>
          </w:p>
        </w:tc>
        <w:tc>
          <w:tcPr>
            <w:tcW w:w="1936" w:type="dxa"/>
            <w:tcBorders>
              <w:left w:val="single" w:sz="6" w:space="0" w:color="auto"/>
              <w:right w:val="single" w:sz="12" w:space="0" w:color="auto"/>
            </w:tcBorders>
          </w:tcPr>
          <w:p w14:paraId="290AD342" w14:textId="77777777" w:rsidR="0041694B" w:rsidRPr="002E2F0D" w:rsidRDefault="0041694B" w:rsidP="0041694B">
            <w:pPr>
              <w:tabs>
                <w:tab w:val="left" w:pos="3548"/>
              </w:tabs>
              <w:kinsoku w:val="0"/>
              <w:overflowPunct w:val="0"/>
              <w:spacing w:before="60" w:after="60"/>
              <w:ind w:left="57" w:right="57"/>
              <w:textAlignment w:val="baseline"/>
              <w:rPr>
                <w:sz w:val="20"/>
                <w:szCs w:val="20"/>
                <w:lang w:val="en-GB"/>
              </w:rPr>
            </w:pPr>
          </w:p>
        </w:tc>
      </w:tr>
      <w:tr w:rsidR="0041694B" w:rsidRPr="003C0826" w14:paraId="02245C3B" w14:textId="77777777" w:rsidTr="00D2574C">
        <w:tc>
          <w:tcPr>
            <w:tcW w:w="1115" w:type="dxa"/>
            <w:vMerge/>
            <w:tcBorders>
              <w:top w:val="nil"/>
              <w:left w:val="single" w:sz="12" w:space="0" w:color="auto"/>
              <w:bottom w:val="single" w:sz="6" w:space="0" w:color="auto"/>
              <w:right w:val="single" w:sz="6" w:space="0" w:color="auto"/>
            </w:tcBorders>
          </w:tcPr>
          <w:p w14:paraId="754248ED"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left w:val="single" w:sz="6" w:space="0" w:color="auto"/>
              <w:bottom w:val="single" w:sz="6" w:space="0" w:color="auto"/>
              <w:right w:val="single" w:sz="6" w:space="0" w:color="auto"/>
            </w:tcBorders>
            <w:vAlign w:val="center"/>
          </w:tcPr>
          <w:p w14:paraId="0AF494A0" w14:textId="348278CB" w:rsidR="0041694B" w:rsidRPr="002E2F0D" w:rsidRDefault="0041694B"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all procedures of internal transfer and storage of data relevant to the measurement result are performed correctly</w:t>
            </w:r>
            <w:r w:rsidR="000A6A44">
              <w:rPr>
                <w:sz w:val="20"/>
                <w:szCs w:val="20"/>
                <w:lang w:val="en-GB"/>
              </w:rPr>
              <w:t xml:space="preserve"> (see Annex B, bullet 2)</w:t>
            </w:r>
            <w:r w:rsidRPr="002E2F0D">
              <w:rPr>
                <w:sz w:val="20"/>
                <w:szCs w:val="20"/>
                <w:lang w:val="en-GB"/>
              </w:rPr>
              <w:t>.</w:t>
            </w:r>
          </w:p>
        </w:tc>
        <w:tc>
          <w:tcPr>
            <w:tcW w:w="388" w:type="dxa"/>
            <w:tcBorders>
              <w:left w:val="single" w:sz="6" w:space="0" w:color="auto"/>
              <w:bottom w:val="single" w:sz="6" w:space="0" w:color="auto"/>
              <w:right w:val="single" w:sz="6" w:space="0" w:color="auto"/>
            </w:tcBorders>
          </w:tcPr>
          <w:p w14:paraId="63F68096"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8" w:type="dxa"/>
            <w:tcBorders>
              <w:left w:val="single" w:sz="6" w:space="0" w:color="auto"/>
              <w:bottom w:val="single" w:sz="6" w:space="0" w:color="auto"/>
              <w:right w:val="single" w:sz="6" w:space="0" w:color="auto"/>
            </w:tcBorders>
            <w:vAlign w:val="center"/>
          </w:tcPr>
          <w:p w14:paraId="02AFD8C2"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3" w:type="dxa"/>
            <w:tcBorders>
              <w:left w:val="single" w:sz="6" w:space="0" w:color="auto"/>
              <w:bottom w:val="single" w:sz="6" w:space="0" w:color="auto"/>
              <w:right w:val="single" w:sz="6" w:space="0" w:color="auto"/>
            </w:tcBorders>
          </w:tcPr>
          <w:p w14:paraId="2F1B2AEC"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left w:val="single" w:sz="6" w:space="0" w:color="auto"/>
              <w:bottom w:val="single" w:sz="6" w:space="0" w:color="auto"/>
              <w:right w:val="single" w:sz="12" w:space="0" w:color="auto"/>
            </w:tcBorders>
          </w:tcPr>
          <w:p w14:paraId="404A6C2A"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324A39BD" w14:textId="77777777" w:rsidTr="00D2574C">
        <w:tc>
          <w:tcPr>
            <w:tcW w:w="1115" w:type="dxa"/>
            <w:vMerge w:val="restart"/>
            <w:tcBorders>
              <w:top w:val="single" w:sz="6" w:space="0" w:color="auto"/>
              <w:left w:val="single" w:sz="12" w:space="0" w:color="auto"/>
              <w:bottom w:val="single" w:sz="6" w:space="0" w:color="auto"/>
              <w:right w:val="single" w:sz="6" w:space="0" w:color="auto"/>
            </w:tcBorders>
          </w:tcPr>
          <w:p w14:paraId="47F2F629" w14:textId="77777777"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4.3.3.2</w:t>
            </w:r>
          </w:p>
        </w:tc>
        <w:tc>
          <w:tcPr>
            <w:tcW w:w="4862" w:type="dxa"/>
            <w:tcBorders>
              <w:top w:val="single" w:sz="6" w:space="0" w:color="auto"/>
              <w:left w:val="single" w:sz="6" w:space="0" w:color="auto"/>
              <w:bottom w:val="single" w:sz="6" w:space="0" w:color="auto"/>
              <w:right w:val="single" w:sz="6" w:space="0" w:color="auto"/>
            </w:tcBorders>
          </w:tcPr>
          <w:p w14:paraId="4EDA5B9D" w14:textId="77777777"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The checking of the validity of calculations shall be of type P. This consists of checking the correct value of all data related to the measurement whenever these data are internally stored or transmitted to an ancillary device through an interface.</w:t>
            </w:r>
          </w:p>
        </w:tc>
        <w:tc>
          <w:tcPr>
            <w:tcW w:w="388" w:type="dxa"/>
            <w:tcBorders>
              <w:top w:val="single" w:sz="6" w:space="0" w:color="auto"/>
              <w:left w:val="single" w:sz="6" w:space="0" w:color="auto"/>
              <w:bottom w:val="single" w:sz="6" w:space="0" w:color="auto"/>
              <w:right w:val="single" w:sz="6" w:space="0" w:color="auto"/>
            </w:tcBorders>
          </w:tcPr>
          <w:p w14:paraId="29F962EA"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F546C6B"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44D034AA"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028137E7"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177EA71E" w14:textId="77777777" w:rsidTr="00D2574C">
        <w:tc>
          <w:tcPr>
            <w:tcW w:w="1115" w:type="dxa"/>
            <w:vMerge/>
            <w:tcBorders>
              <w:top w:val="single" w:sz="6" w:space="0" w:color="auto"/>
              <w:left w:val="single" w:sz="12" w:space="0" w:color="auto"/>
              <w:bottom w:val="single" w:sz="6" w:space="0" w:color="auto"/>
              <w:right w:val="single" w:sz="6" w:space="0" w:color="auto"/>
            </w:tcBorders>
          </w:tcPr>
          <w:p w14:paraId="6495D091" w14:textId="77777777" w:rsidR="0041694B" w:rsidRPr="002E2F0D" w:rsidRDefault="0041694B" w:rsidP="0041694B">
            <w:pPr>
              <w:kinsoku w:val="0"/>
              <w:overflowPunct w:val="0"/>
              <w:spacing w:before="60" w:after="60"/>
              <w:ind w:left="57" w:right="57"/>
              <w:textAlignment w:val="baseline"/>
              <w:rPr>
                <w:sz w:val="20"/>
                <w:szCs w:val="20"/>
                <w:lang w:val="en-GB"/>
              </w:rPr>
            </w:pPr>
          </w:p>
        </w:tc>
        <w:tc>
          <w:tcPr>
            <w:tcW w:w="4862" w:type="dxa"/>
            <w:tcBorders>
              <w:top w:val="single" w:sz="6" w:space="0" w:color="auto"/>
              <w:left w:val="single" w:sz="6" w:space="0" w:color="auto"/>
              <w:bottom w:val="single" w:sz="6" w:space="0" w:color="auto"/>
              <w:right w:val="single" w:sz="6" w:space="0" w:color="auto"/>
            </w:tcBorders>
          </w:tcPr>
          <w:p w14:paraId="626F3167" w14:textId="185FB87B"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In addition, the calculation system shall be provided with a means of controlling the continuity of the calculation program</w:t>
            </w:r>
            <w:r w:rsidR="00974DFE">
              <w:rPr>
                <w:sz w:val="20"/>
                <w:szCs w:val="20"/>
                <w:lang w:val="en-GB"/>
              </w:rPr>
              <w:t xml:space="preserve"> </w:t>
            </w:r>
            <w:r w:rsidR="00974DFE" w:rsidRPr="00974DFE">
              <w:rPr>
                <w:sz w:val="20"/>
                <w:szCs w:val="20"/>
                <w:lang w:val="en-US"/>
              </w:rPr>
              <w:t>(“watch-dog”) (see also Annex B)</w:t>
            </w:r>
            <w:r w:rsidRPr="00974DFE">
              <w:rPr>
                <w:sz w:val="20"/>
                <w:szCs w:val="20"/>
                <w:lang w:val="en-GB"/>
              </w:rPr>
              <w:t>.</w:t>
            </w:r>
          </w:p>
        </w:tc>
        <w:tc>
          <w:tcPr>
            <w:tcW w:w="388" w:type="dxa"/>
            <w:tcBorders>
              <w:top w:val="single" w:sz="6" w:space="0" w:color="auto"/>
              <w:left w:val="single" w:sz="6" w:space="0" w:color="auto"/>
              <w:bottom w:val="single" w:sz="6" w:space="0" w:color="auto"/>
              <w:right w:val="single" w:sz="6" w:space="0" w:color="auto"/>
            </w:tcBorders>
          </w:tcPr>
          <w:p w14:paraId="5EC71761"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16D8D1B6" w14:textId="77777777" w:rsidR="0041694B" w:rsidRPr="002E2F0D" w:rsidRDefault="0041694B" w:rsidP="0041694B">
            <w:pPr>
              <w:kinsoku w:val="0"/>
              <w:overflowPunct w:val="0"/>
              <w:spacing w:before="60" w:after="60"/>
              <w:ind w:left="57" w:right="57"/>
              <w:textAlignment w:val="baseline"/>
              <w:rPr>
                <w:b/>
                <w:bCs/>
                <w:sz w:val="20"/>
                <w:szCs w:val="20"/>
                <w:lang w:val="en-GB"/>
              </w:rPr>
            </w:pPr>
          </w:p>
        </w:tc>
        <w:tc>
          <w:tcPr>
            <w:tcW w:w="383" w:type="dxa"/>
            <w:tcBorders>
              <w:top w:val="single" w:sz="6" w:space="0" w:color="auto"/>
              <w:left w:val="single" w:sz="6" w:space="0" w:color="auto"/>
              <w:bottom w:val="single" w:sz="6" w:space="0" w:color="auto"/>
              <w:right w:val="single" w:sz="6" w:space="0" w:color="auto"/>
            </w:tcBorders>
          </w:tcPr>
          <w:p w14:paraId="16F1F50F"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5B52EDEE"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41694B" w:rsidRPr="003C0826" w14:paraId="03B3415F" w14:textId="77777777" w:rsidTr="00D2574C">
        <w:tc>
          <w:tcPr>
            <w:tcW w:w="1115" w:type="dxa"/>
            <w:tcBorders>
              <w:top w:val="single" w:sz="6" w:space="0" w:color="auto"/>
              <w:left w:val="single" w:sz="12" w:space="0" w:color="auto"/>
              <w:bottom w:val="single" w:sz="6" w:space="0" w:color="auto"/>
              <w:right w:val="single" w:sz="6" w:space="0" w:color="auto"/>
            </w:tcBorders>
          </w:tcPr>
          <w:p w14:paraId="70DDF3B3" w14:textId="77777777" w:rsidR="0041694B" w:rsidRPr="00974DFE" w:rsidRDefault="0041694B" w:rsidP="0041694B">
            <w:pPr>
              <w:kinsoku w:val="0"/>
              <w:overflowPunct w:val="0"/>
              <w:spacing w:before="60" w:after="60"/>
              <w:ind w:left="57" w:right="57"/>
              <w:textAlignment w:val="baseline"/>
              <w:rPr>
                <w:b/>
                <w:sz w:val="20"/>
                <w:szCs w:val="20"/>
                <w:lang w:val="en-GB"/>
              </w:rPr>
            </w:pPr>
            <w:r w:rsidRPr="00974DFE">
              <w:rPr>
                <w:b/>
                <w:sz w:val="20"/>
                <w:szCs w:val="20"/>
                <w:lang w:val="en-GB"/>
              </w:rPr>
              <w:t>4.3.4</w:t>
            </w:r>
          </w:p>
        </w:tc>
        <w:tc>
          <w:tcPr>
            <w:tcW w:w="4862" w:type="dxa"/>
            <w:tcBorders>
              <w:top w:val="single" w:sz="6" w:space="0" w:color="auto"/>
              <w:left w:val="single" w:sz="6" w:space="0" w:color="auto"/>
              <w:bottom w:val="single" w:sz="6" w:space="0" w:color="auto"/>
              <w:right w:val="single" w:sz="6" w:space="0" w:color="auto"/>
            </w:tcBorders>
          </w:tcPr>
          <w:p w14:paraId="0DDB1703" w14:textId="03DB5D5D" w:rsidR="0041694B" w:rsidRPr="00974DFE" w:rsidRDefault="0041694B" w:rsidP="0041694B">
            <w:pPr>
              <w:kinsoku w:val="0"/>
              <w:overflowPunct w:val="0"/>
              <w:spacing w:before="60" w:after="60"/>
              <w:ind w:left="57" w:right="57"/>
              <w:textAlignment w:val="baseline"/>
              <w:rPr>
                <w:b/>
                <w:sz w:val="20"/>
                <w:szCs w:val="20"/>
                <w:lang w:val="en-GB"/>
              </w:rPr>
            </w:pPr>
            <w:r w:rsidRPr="00974DFE">
              <w:rPr>
                <w:b/>
                <w:sz w:val="20"/>
                <w:szCs w:val="20"/>
                <w:lang w:val="en-GB"/>
              </w:rPr>
              <w:t>Checking facilities for the indicating device</w:t>
            </w:r>
            <w:r w:rsidR="00974DFE">
              <w:rPr>
                <w:b/>
                <w:sz w:val="20"/>
                <w:szCs w:val="20"/>
                <w:lang w:val="en-GB"/>
              </w:rPr>
              <w:t xml:space="preserve"> (see also Annex B)</w:t>
            </w:r>
          </w:p>
          <w:p w14:paraId="290E80AB" w14:textId="76B61A0B" w:rsidR="0041694B" w:rsidRPr="002E2F0D" w:rsidRDefault="0041694B" w:rsidP="0041694B">
            <w:pPr>
              <w:kinsoku w:val="0"/>
              <w:overflowPunct w:val="0"/>
              <w:spacing w:before="60" w:after="60"/>
              <w:ind w:left="57" w:right="57"/>
              <w:textAlignment w:val="baseline"/>
              <w:rPr>
                <w:sz w:val="20"/>
                <w:szCs w:val="20"/>
                <w:lang w:val="en-GB"/>
              </w:rPr>
            </w:pPr>
            <w:r w:rsidRPr="002E2F0D">
              <w:rPr>
                <w:sz w:val="20"/>
                <w:szCs w:val="20"/>
                <w:lang w:val="en-GB"/>
              </w:rPr>
              <w:t>This checking facility shall verify that the primary indications are displayed and that they correspond to the data provided by the calculator.</w:t>
            </w:r>
            <w:r w:rsidR="00974DFE">
              <w:rPr>
                <w:sz w:val="20"/>
                <w:szCs w:val="20"/>
                <w:lang w:val="en-GB"/>
              </w:rPr>
              <w:t xml:space="preserve"> </w:t>
            </w:r>
            <w:r w:rsidR="00974DFE" w:rsidRPr="002E2F0D">
              <w:rPr>
                <w:sz w:val="20"/>
                <w:szCs w:val="20"/>
                <w:lang w:val="en-GB"/>
              </w:rPr>
              <w:t>In addition, the checking facility shall verify the presence of the indicating devices, if they are removable.</w:t>
            </w:r>
          </w:p>
        </w:tc>
        <w:tc>
          <w:tcPr>
            <w:tcW w:w="388" w:type="dxa"/>
            <w:tcBorders>
              <w:top w:val="single" w:sz="6" w:space="0" w:color="auto"/>
              <w:left w:val="single" w:sz="6" w:space="0" w:color="auto"/>
              <w:bottom w:val="single" w:sz="6" w:space="0" w:color="auto"/>
              <w:right w:val="single" w:sz="6" w:space="0" w:color="auto"/>
            </w:tcBorders>
          </w:tcPr>
          <w:p w14:paraId="2C6AEAE7"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1CC25E09"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679E48FF" w14:textId="77777777" w:rsidR="0041694B" w:rsidRPr="002E2F0D" w:rsidRDefault="0041694B"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3E6354A6" w14:textId="77777777" w:rsidR="0041694B" w:rsidRPr="002E2F0D" w:rsidRDefault="0041694B" w:rsidP="0041694B">
            <w:pPr>
              <w:kinsoku w:val="0"/>
              <w:overflowPunct w:val="0"/>
              <w:spacing w:before="60" w:after="60"/>
              <w:ind w:left="57" w:right="57"/>
              <w:textAlignment w:val="baseline"/>
              <w:rPr>
                <w:sz w:val="20"/>
                <w:szCs w:val="20"/>
                <w:lang w:val="en-GB"/>
              </w:rPr>
            </w:pPr>
          </w:p>
        </w:tc>
      </w:tr>
      <w:tr w:rsidR="00974DFE" w:rsidRPr="003C0826" w14:paraId="11DC4717" w14:textId="77777777" w:rsidTr="00D2574C">
        <w:tc>
          <w:tcPr>
            <w:tcW w:w="1115" w:type="dxa"/>
            <w:tcBorders>
              <w:top w:val="single" w:sz="6" w:space="0" w:color="auto"/>
              <w:left w:val="single" w:sz="12" w:space="0" w:color="auto"/>
              <w:bottom w:val="single" w:sz="6" w:space="0" w:color="auto"/>
              <w:right w:val="single" w:sz="6" w:space="0" w:color="auto"/>
            </w:tcBorders>
          </w:tcPr>
          <w:p w14:paraId="55BC5A55" w14:textId="77777777" w:rsidR="00974DFE" w:rsidRPr="00974DFE" w:rsidRDefault="00974DFE" w:rsidP="0041694B">
            <w:pPr>
              <w:kinsoku w:val="0"/>
              <w:overflowPunct w:val="0"/>
              <w:spacing w:before="60" w:after="60"/>
              <w:ind w:left="57" w:right="57"/>
              <w:textAlignment w:val="baseline"/>
              <w:rPr>
                <w:b/>
                <w:sz w:val="20"/>
                <w:szCs w:val="20"/>
                <w:lang w:val="en-GB"/>
              </w:rPr>
            </w:pPr>
          </w:p>
        </w:tc>
        <w:tc>
          <w:tcPr>
            <w:tcW w:w="4862" w:type="dxa"/>
            <w:tcBorders>
              <w:top w:val="single" w:sz="6" w:space="0" w:color="auto"/>
              <w:left w:val="single" w:sz="6" w:space="0" w:color="auto"/>
              <w:bottom w:val="single" w:sz="6" w:space="0" w:color="auto"/>
              <w:right w:val="single" w:sz="6" w:space="0" w:color="auto"/>
            </w:tcBorders>
          </w:tcPr>
          <w:p w14:paraId="7212CC18" w14:textId="0CD5D919" w:rsidR="00974DFE" w:rsidRPr="00F34CEE" w:rsidRDefault="00974DFE" w:rsidP="00F34CEE">
            <w:pPr>
              <w:pStyle w:val="BodyTextIndent"/>
              <w:tabs>
                <w:tab w:val="left" w:pos="993"/>
              </w:tabs>
              <w:suppressAutoHyphens/>
              <w:ind w:left="57" w:right="57"/>
              <w:rPr>
                <w:sz w:val="20"/>
                <w:szCs w:val="20"/>
                <w:lang w:val="en-US"/>
              </w:rPr>
            </w:pPr>
            <w:r w:rsidRPr="00F34CEE">
              <w:rPr>
                <w:sz w:val="20"/>
                <w:szCs w:val="20"/>
                <w:lang w:val="en-US"/>
              </w:rPr>
              <w:t>The checking facility of the display shall provide the ability to visually check the entire display which shall meet the following description:</w:t>
            </w:r>
          </w:p>
          <w:p w14:paraId="562CB871" w14:textId="73CE7508" w:rsidR="00974DFE" w:rsidRPr="00F34CEE" w:rsidRDefault="00974DFE" w:rsidP="00F34CEE">
            <w:pPr>
              <w:pStyle w:val="EndnoteText"/>
              <w:widowControl/>
              <w:tabs>
                <w:tab w:val="left" w:pos="993"/>
              </w:tabs>
              <w:suppressAutoHyphens/>
              <w:ind w:left="57" w:right="57"/>
              <w:rPr>
                <w:rFonts w:ascii="Times New Roman" w:hAnsi="Times New Roman"/>
                <w:bCs/>
                <w:sz w:val="20"/>
              </w:rPr>
            </w:pPr>
            <w:r w:rsidRPr="00C52B6D">
              <w:rPr>
                <w:rFonts w:ascii="Times New Roman" w:hAnsi="Times New Roman"/>
                <w:bCs/>
                <w:spacing w:val="-2"/>
                <w:sz w:val="20"/>
              </w:rPr>
              <w:t>a)</w:t>
            </w:r>
            <w:r w:rsidRPr="00F34CEE">
              <w:rPr>
                <w:bCs/>
                <w:spacing w:val="-2"/>
                <w:sz w:val="20"/>
              </w:rPr>
              <w:t xml:space="preserve"> </w:t>
            </w:r>
            <w:r w:rsidRPr="00F34CEE">
              <w:rPr>
                <w:rFonts w:ascii="Times New Roman" w:hAnsi="Times New Roman"/>
                <w:bCs/>
                <w:spacing w:val="-2"/>
                <w:sz w:val="20"/>
              </w:rPr>
              <w:t>For fuel dispensers with segmented displays:</w:t>
            </w:r>
          </w:p>
          <w:p w14:paraId="0CACAD7B" w14:textId="77777777" w:rsidR="00974DFE" w:rsidRPr="00F34CEE" w:rsidRDefault="00974DFE" w:rsidP="00BC6472">
            <w:pPr>
              <w:pStyle w:val="EndnoteText"/>
              <w:widowControl/>
              <w:numPr>
                <w:ilvl w:val="0"/>
                <w:numId w:val="17"/>
              </w:numPr>
              <w:tabs>
                <w:tab w:val="left" w:pos="993"/>
              </w:tabs>
              <w:suppressAutoHyphens/>
              <w:spacing w:before="120" w:after="120"/>
              <w:ind w:left="417" w:right="57"/>
              <w:jc w:val="both"/>
              <w:rPr>
                <w:rFonts w:ascii="Times New Roman" w:hAnsi="Times New Roman"/>
                <w:sz w:val="20"/>
              </w:rPr>
            </w:pPr>
            <w:r w:rsidRPr="00F34CEE">
              <w:rPr>
                <w:rFonts w:ascii="Times New Roman" w:hAnsi="Times New Roman"/>
                <w:sz w:val="20"/>
              </w:rPr>
              <w:lastRenderedPageBreak/>
              <w:t>displaying all the elements (“eights” test if appropriate); and</w:t>
            </w:r>
          </w:p>
          <w:p w14:paraId="578806C6" w14:textId="77777777" w:rsidR="00974DFE" w:rsidRPr="00F34CEE" w:rsidRDefault="00974DFE" w:rsidP="00BC6472">
            <w:pPr>
              <w:pStyle w:val="EndnoteText"/>
              <w:widowControl/>
              <w:numPr>
                <w:ilvl w:val="0"/>
                <w:numId w:val="16"/>
              </w:numPr>
              <w:tabs>
                <w:tab w:val="left" w:pos="993"/>
              </w:tabs>
              <w:suppressAutoHyphens/>
              <w:spacing w:before="120" w:after="120"/>
              <w:ind w:left="417" w:right="57"/>
              <w:jc w:val="both"/>
              <w:rPr>
                <w:rFonts w:ascii="Times New Roman" w:hAnsi="Times New Roman"/>
                <w:sz w:val="20"/>
              </w:rPr>
            </w:pPr>
            <w:r w:rsidRPr="00F34CEE">
              <w:rPr>
                <w:rFonts w:ascii="Times New Roman" w:hAnsi="Times New Roman"/>
                <w:sz w:val="20"/>
              </w:rPr>
              <w:t>blanking all the elements (“blank” test), and displaying “zeros” for quantity and, if applicable, displaying the valid unit price and “zeros” for price, just before a new delivery starts.</w:t>
            </w:r>
          </w:p>
          <w:p w14:paraId="1878B186" w14:textId="77777777" w:rsidR="00974DFE" w:rsidRPr="00F34CEE" w:rsidRDefault="00974DFE" w:rsidP="00F34CEE">
            <w:pPr>
              <w:tabs>
                <w:tab w:val="left" w:pos="993"/>
              </w:tabs>
              <w:suppressAutoHyphens/>
              <w:spacing w:after="60"/>
              <w:ind w:left="57" w:right="57"/>
              <w:rPr>
                <w:sz w:val="20"/>
                <w:szCs w:val="20"/>
                <w:lang w:val="en-US"/>
              </w:rPr>
            </w:pPr>
            <w:r w:rsidRPr="00F34CEE">
              <w:rPr>
                <w:sz w:val="20"/>
                <w:szCs w:val="20"/>
                <w:lang w:val="en-US"/>
              </w:rPr>
              <w:t>Each step of the sequence shall last at least 0.5 second.</w:t>
            </w:r>
          </w:p>
          <w:p w14:paraId="693F221E" w14:textId="77777777" w:rsidR="00974DFE" w:rsidRPr="00F34CEE" w:rsidRDefault="00974DFE" w:rsidP="00F34CEE">
            <w:pPr>
              <w:tabs>
                <w:tab w:val="left" w:pos="392"/>
              </w:tabs>
              <w:suppressAutoHyphens/>
              <w:ind w:left="57" w:right="57"/>
              <w:rPr>
                <w:sz w:val="20"/>
                <w:szCs w:val="20"/>
                <w:lang w:val="en-US"/>
              </w:rPr>
            </w:pPr>
            <w:r w:rsidRPr="00F34CEE">
              <w:rPr>
                <w:sz w:val="20"/>
                <w:szCs w:val="20"/>
                <w:lang w:val="en-US"/>
              </w:rPr>
              <w:t>b)</w:t>
            </w:r>
            <w:r w:rsidRPr="00F34CEE">
              <w:rPr>
                <w:sz w:val="20"/>
                <w:szCs w:val="20"/>
                <w:lang w:val="en-US"/>
              </w:rPr>
              <w:tab/>
              <w:t>For all other interruptible and non-interruptible measuring systems, the test sequence shall be as described under a) (above) or any other automatic test cycle which indicates all possible states for each element of the display.</w:t>
            </w:r>
          </w:p>
          <w:p w14:paraId="360CBAD5" w14:textId="77777777" w:rsidR="00974DFE" w:rsidRPr="00F34CEE" w:rsidRDefault="00974DFE" w:rsidP="00F34CEE">
            <w:pPr>
              <w:tabs>
                <w:tab w:val="left" w:pos="993"/>
              </w:tabs>
              <w:suppressAutoHyphens/>
              <w:ind w:left="57" w:right="57"/>
              <w:rPr>
                <w:sz w:val="20"/>
                <w:szCs w:val="20"/>
                <w:lang w:val="en-US"/>
              </w:rPr>
            </w:pPr>
            <w:r w:rsidRPr="00F34CEE">
              <w:rPr>
                <w:sz w:val="20"/>
                <w:szCs w:val="20"/>
                <w:lang w:val="en-US"/>
              </w:rPr>
              <w:t>This ability to visually check the display shall be of type I for fuel dispensers and of type N for other interruptible and non-interruptible measuring systems, but it is not mandatory for a malfunction to result in the actions described in 4.3.1.</w:t>
            </w:r>
          </w:p>
          <w:p w14:paraId="35E25023" w14:textId="2168405E" w:rsidR="00974DFE" w:rsidRPr="00F34CEE" w:rsidRDefault="00974DFE" w:rsidP="00F34CEE">
            <w:pPr>
              <w:kinsoku w:val="0"/>
              <w:overflowPunct w:val="0"/>
              <w:spacing w:before="60" w:after="60"/>
              <w:ind w:left="57" w:right="57"/>
              <w:textAlignment w:val="baseline"/>
              <w:rPr>
                <w:b/>
                <w:sz w:val="20"/>
                <w:szCs w:val="20"/>
                <w:lang w:val="en-US"/>
              </w:rPr>
            </w:pPr>
            <w:r w:rsidRPr="00F34CEE">
              <w:rPr>
                <w:sz w:val="20"/>
                <w:szCs w:val="20"/>
                <w:lang w:val="en-US"/>
              </w:rPr>
              <w:t>While not a requirement for initial and subsequent verification, it shall be possible during type evaluation to ensure that the checking facility of the indicating device is working properly.</w:t>
            </w:r>
          </w:p>
        </w:tc>
        <w:tc>
          <w:tcPr>
            <w:tcW w:w="388" w:type="dxa"/>
            <w:tcBorders>
              <w:top w:val="single" w:sz="6" w:space="0" w:color="auto"/>
              <w:left w:val="single" w:sz="6" w:space="0" w:color="auto"/>
              <w:bottom w:val="single" w:sz="6" w:space="0" w:color="auto"/>
              <w:right w:val="single" w:sz="6" w:space="0" w:color="auto"/>
            </w:tcBorders>
          </w:tcPr>
          <w:p w14:paraId="46291FB6"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2B27085"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02936B46"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6C86FE72" w14:textId="77777777" w:rsidR="00974DFE" w:rsidRPr="002E2F0D" w:rsidRDefault="00974DFE" w:rsidP="0041694B">
            <w:pPr>
              <w:kinsoku w:val="0"/>
              <w:overflowPunct w:val="0"/>
              <w:spacing w:before="60" w:after="60"/>
              <w:ind w:left="57" w:right="57"/>
              <w:textAlignment w:val="baseline"/>
              <w:rPr>
                <w:sz w:val="20"/>
                <w:szCs w:val="20"/>
                <w:lang w:val="en-GB"/>
              </w:rPr>
            </w:pPr>
          </w:p>
        </w:tc>
      </w:tr>
      <w:tr w:rsidR="00974DFE" w:rsidRPr="003C0826" w14:paraId="465F28D8" w14:textId="77777777" w:rsidTr="00D2574C">
        <w:tc>
          <w:tcPr>
            <w:tcW w:w="1115" w:type="dxa"/>
            <w:tcBorders>
              <w:top w:val="single" w:sz="6" w:space="0" w:color="auto"/>
              <w:left w:val="single" w:sz="12" w:space="0" w:color="auto"/>
              <w:bottom w:val="single" w:sz="6" w:space="0" w:color="auto"/>
              <w:right w:val="single" w:sz="6" w:space="0" w:color="auto"/>
            </w:tcBorders>
          </w:tcPr>
          <w:p w14:paraId="5E5FA753" w14:textId="77777777" w:rsidR="00974DFE" w:rsidRPr="00974DFE" w:rsidRDefault="00974DFE" w:rsidP="0041694B">
            <w:pPr>
              <w:kinsoku w:val="0"/>
              <w:overflowPunct w:val="0"/>
              <w:spacing w:before="60" w:after="60"/>
              <w:ind w:left="57" w:right="57"/>
              <w:textAlignment w:val="baseline"/>
              <w:rPr>
                <w:b/>
                <w:sz w:val="20"/>
                <w:szCs w:val="20"/>
                <w:lang w:val="en-GB"/>
              </w:rPr>
            </w:pPr>
          </w:p>
        </w:tc>
        <w:tc>
          <w:tcPr>
            <w:tcW w:w="4862" w:type="dxa"/>
            <w:tcBorders>
              <w:top w:val="single" w:sz="6" w:space="0" w:color="auto"/>
              <w:left w:val="single" w:sz="6" w:space="0" w:color="auto"/>
              <w:bottom w:val="single" w:sz="6" w:space="0" w:color="auto"/>
              <w:right w:val="single" w:sz="6" w:space="0" w:color="auto"/>
            </w:tcBorders>
          </w:tcPr>
          <w:p w14:paraId="71294327" w14:textId="77777777" w:rsidR="00974DFE" w:rsidRPr="00F34CEE" w:rsidRDefault="00974DFE" w:rsidP="00F01D58">
            <w:pPr>
              <w:tabs>
                <w:tab w:val="left" w:pos="993"/>
              </w:tabs>
              <w:suppressAutoHyphens/>
              <w:ind w:left="57" w:right="57"/>
              <w:rPr>
                <w:sz w:val="20"/>
                <w:szCs w:val="20"/>
                <w:u w:val="single"/>
                <w:lang w:val="en-US"/>
              </w:rPr>
            </w:pPr>
            <w:r w:rsidRPr="00F34CEE">
              <w:rPr>
                <w:sz w:val="20"/>
                <w:szCs w:val="20"/>
                <w:u w:val="single"/>
                <w:lang w:val="en-US"/>
              </w:rPr>
              <w:t>Possible verification for checking facilities:</w:t>
            </w:r>
          </w:p>
          <w:p w14:paraId="57021704" w14:textId="77777777" w:rsidR="00974DFE" w:rsidRPr="00F34CEE" w:rsidRDefault="00974DFE" w:rsidP="00C52B6D">
            <w:pPr>
              <w:tabs>
                <w:tab w:val="left" w:pos="993"/>
              </w:tabs>
              <w:suppressAutoHyphens/>
              <w:spacing w:after="60"/>
              <w:ind w:left="57" w:right="57"/>
              <w:rPr>
                <w:sz w:val="20"/>
                <w:szCs w:val="20"/>
                <w:lang w:val="en-US"/>
              </w:rPr>
            </w:pPr>
            <w:r w:rsidRPr="00F34CEE">
              <w:rPr>
                <w:sz w:val="20"/>
                <w:szCs w:val="20"/>
                <w:lang w:val="en-US"/>
              </w:rPr>
              <w:t>First acceptable technical solution: To automatically control the complete indicating device. The checking facility of the indicating device is of type P. However, it may be of type I if a primary indication is provided by another device of the measuring system or if the indication may be easily determined from other primary indications (for example, in the case of a fuel dispenser, it is possible to determine the price to pay from the quantity and the unit price).</w:t>
            </w:r>
          </w:p>
          <w:p w14:paraId="0639EB5E" w14:textId="77777777" w:rsidR="00974DFE" w:rsidRPr="00F34CEE" w:rsidRDefault="00974DFE" w:rsidP="00C52B6D">
            <w:pPr>
              <w:tabs>
                <w:tab w:val="left" w:pos="993"/>
              </w:tabs>
              <w:suppressAutoHyphens/>
              <w:spacing w:after="60"/>
              <w:ind w:left="57" w:right="57"/>
              <w:rPr>
                <w:sz w:val="20"/>
                <w:szCs w:val="20"/>
                <w:lang w:val="en-US"/>
              </w:rPr>
            </w:pPr>
            <w:r w:rsidRPr="00F34CEE">
              <w:rPr>
                <w:sz w:val="20"/>
                <w:szCs w:val="20"/>
                <w:lang w:val="en-US"/>
              </w:rPr>
              <w:t>Second acceptable technical solution: To automatically check the data transmitted to the indicating device and the electronic circuits used for the indicating device, except the driving circuits of the display itself, and to also check the display (see also Annex B).</w:t>
            </w:r>
          </w:p>
          <w:p w14:paraId="16A2F90A" w14:textId="57B87F77" w:rsidR="00974DFE" w:rsidRPr="00F34CEE" w:rsidRDefault="00974DFE" w:rsidP="00F01D58">
            <w:pPr>
              <w:tabs>
                <w:tab w:val="left" w:pos="993"/>
              </w:tabs>
              <w:suppressAutoHyphens/>
              <w:ind w:left="57" w:right="57"/>
              <w:rPr>
                <w:sz w:val="20"/>
                <w:szCs w:val="20"/>
                <w:lang w:val="en-US"/>
              </w:rPr>
            </w:pPr>
            <w:r w:rsidRPr="00F34CEE">
              <w:rPr>
                <w:sz w:val="20"/>
                <w:szCs w:val="20"/>
                <w:lang w:val="en-US"/>
              </w:rPr>
              <w:t>The automatic checking facility of the transmitted data and of the electronic circuits used for the indicating device is of type P. However, it may be of type I if a primary indication is provided by another device of the measuring system, or if the indication may be easily determined from other primary indications (for example, in the case of the presence of a price indicating device, it is possible to determine the price to pay from the quantity and the unit price).</w:t>
            </w:r>
          </w:p>
        </w:tc>
        <w:tc>
          <w:tcPr>
            <w:tcW w:w="388" w:type="dxa"/>
            <w:tcBorders>
              <w:top w:val="single" w:sz="6" w:space="0" w:color="auto"/>
              <w:left w:val="single" w:sz="6" w:space="0" w:color="auto"/>
              <w:bottom w:val="single" w:sz="6" w:space="0" w:color="auto"/>
              <w:right w:val="single" w:sz="6" w:space="0" w:color="auto"/>
            </w:tcBorders>
          </w:tcPr>
          <w:p w14:paraId="0538BEF7"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D02C466"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E355F83" w14:textId="77777777" w:rsidR="00974DFE" w:rsidRPr="002E2F0D" w:rsidRDefault="00974DFE" w:rsidP="0041694B">
            <w:pPr>
              <w:kinsoku w:val="0"/>
              <w:overflowPunct w:val="0"/>
              <w:spacing w:before="60" w:after="60"/>
              <w:ind w:left="57" w:right="57"/>
              <w:textAlignment w:val="baseline"/>
              <w:rPr>
                <w:b/>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009DF225" w14:textId="77777777" w:rsidR="00974DFE" w:rsidRPr="002E2F0D" w:rsidRDefault="00974DFE" w:rsidP="0041694B">
            <w:pPr>
              <w:kinsoku w:val="0"/>
              <w:overflowPunct w:val="0"/>
              <w:spacing w:before="60" w:after="60"/>
              <w:ind w:left="57" w:right="57"/>
              <w:textAlignment w:val="baseline"/>
              <w:rPr>
                <w:sz w:val="20"/>
                <w:szCs w:val="20"/>
                <w:lang w:val="en-GB"/>
              </w:rPr>
            </w:pPr>
          </w:p>
        </w:tc>
      </w:tr>
    </w:tbl>
    <w:p w14:paraId="0EDF7D8E" w14:textId="77777777" w:rsidR="006E769A" w:rsidRPr="002E2F0D" w:rsidRDefault="00D8633E">
      <w:pPr>
        <w:rPr>
          <w:lang w:val="en-GB"/>
        </w:rPr>
      </w:pPr>
      <w:r>
        <w:rPr>
          <w:lang w:val="en-GB"/>
        </w:rPr>
        <w:br w:type="page"/>
      </w:r>
    </w:p>
    <w:p w14:paraId="7F76A08E" w14:textId="4A711C6B" w:rsidR="006E769A" w:rsidRPr="002E2F0D" w:rsidRDefault="006E769A">
      <w:pPr>
        <w:rPr>
          <w:lang w:val="en-GB"/>
        </w:rPr>
      </w:pP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8"/>
        <w:gridCol w:w="4860"/>
        <w:gridCol w:w="388"/>
        <w:gridCol w:w="388"/>
        <w:gridCol w:w="383"/>
        <w:gridCol w:w="1935"/>
      </w:tblGrid>
      <w:tr w:rsidR="00246703" w:rsidRPr="008A71E3" w14:paraId="1AFD6F76" w14:textId="77777777" w:rsidTr="00843197">
        <w:trPr>
          <w:cantSplit/>
          <w:trHeight w:val="624"/>
        </w:trPr>
        <w:tc>
          <w:tcPr>
            <w:tcW w:w="1118" w:type="dxa"/>
            <w:vAlign w:val="center"/>
          </w:tcPr>
          <w:p w14:paraId="04FA652B" w14:textId="77777777" w:rsidR="00246703" w:rsidRPr="008A71E3" w:rsidRDefault="00246703" w:rsidP="00246703">
            <w:pPr>
              <w:kinsoku w:val="0"/>
              <w:overflowPunct w:val="0"/>
              <w:spacing w:before="60" w:after="60" w:line="233" w:lineRule="exact"/>
              <w:textAlignment w:val="baseline"/>
              <w:rPr>
                <w:b/>
                <w:bCs/>
                <w:lang w:val="en-GB"/>
              </w:rPr>
            </w:pPr>
            <w:r w:rsidRPr="008A71E3">
              <w:rPr>
                <w:b/>
                <w:bCs/>
                <w:lang w:val="en-GB"/>
              </w:rPr>
              <w:t>§ (R 117-1)</w:t>
            </w:r>
          </w:p>
        </w:tc>
        <w:tc>
          <w:tcPr>
            <w:tcW w:w="4860" w:type="dxa"/>
            <w:vAlign w:val="center"/>
          </w:tcPr>
          <w:p w14:paraId="1507E696" w14:textId="77777777" w:rsidR="00246703" w:rsidRPr="008A71E3" w:rsidRDefault="00246703" w:rsidP="00246703">
            <w:pPr>
              <w:kinsoku w:val="0"/>
              <w:overflowPunct w:val="0"/>
              <w:spacing w:before="60" w:after="60" w:line="239" w:lineRule="exact"/>
              <w:ind w:left="72" w:right="108"/>
              <w:jc w:val="center"/>
              <w:textAlignment w:val="baseline"/>
              <w:rPr>
                <w:b/>
                <w:bCs/>
                <w:lang w:val="en-GB"/>
              </w:rPr>
            </w:pPr>
            <w:r w:rsidRPr="008A71E3">
              <w:rPr>
                <w:b/>
                <w:bCs/>
                <w:lang w:val="en-GB"/>
              </w:rPr>
              <w:t>Requirement</w:t>
            </w:r>
          </w:p>
        </w:tc>
        <w:tc>
          <w:tcPr>
            <w:tcW w:w="388" w:type="dxa"/>
            <w:textDirection w:val="btLr"/>
            <w:vAlign w:val="center"/>
          </w:tcPr>
          <w:p w14:paraId="6B25B24D" w14:textId="77777777" w:rsidR="00246703" w:rsidRPr="008A71E3" w:rsidRDefault="00246703" w:rsidP="00246703">
            <w:pPr>
              <w:kinsoku w:val="0"/>
              <w:overflowPunct w:val="0"/>
              <w:spacing w:line="223" w:lineRule="exact"/>
              <w:ind w:left="113" w:right="113"/>
              <w:textAlignment w:val="baseline"/>
              <w:rPr>
                <w:b/>
                <w:bCs/>
                <w:sz w:val="20"/>
                <w:szCs w:val="20"/>
                <w:lang w:val="en-GB"/>
              </w:rPr>
            </w:pPr>
            <w:r w:rsidRPr="008A71E3">
              <w:rPr>
                <w:b/>
                <w:bCs/>
                <w:sz w:val="20"/>
                <w:szCs w:val="20"/>
                <w:lang w:val="en-GB"/>
              </w:rPr>
              <w:t>Pass</w:t>
            </w:r>
          </w:p>
        </w:tc>
        <w:tc>
          <w:tcPr>
            <w:tcW w:w="388" w:type="dxa"/>
            <w:textDirection w:val="btLr"/>
            <w:vAlign w:val="center"/>
          </w:tcPr>
          <w:p w14:paraId="20361B73" w14:textId="77777777" w:rsidR="00246703" w:rsidRPr="008A71E3" w:rsidRDefault="00246703" w:rsidP="00246703">
            <w:pPr>
              <w:kinsoku w:val="0"/>
              <w:overflowPunct w:val="0"/>
              <w:spacing w:line="223" w:lineRule="exact"/>
              <w:ind w:left="113" w:right="113"/>
              <w:textAlignment w:val="baseline"/>
              <w:rPr>
                <w:b/>
                <w:bCs/>
                <w:sz w:val="20"/>
                <w:szCs w:val="20"/>
                <w:lang w:val="en-GB"/>
              </w:rPr>
            </w:pPr>
            <w:r w:rsidRPr="008A71E3">
              <w:rPr>
                <w:b/>
                <w:bCs/>
                <w:sz w:val="20"/>
                <w:szCs w:val="20"/>
                <w:lang w:val="en-GB"/>
              </w:rPr>
              <w:t>Fail</w:t>
            </w:r>
          </w:p>
        </w:tc>
        <w:tc>
          <w:tcPr>
            <w:tcW w:w="383" w:type="dxa"/>
            <w:textDirection w:val="btLr"/>
            <w:vAlign w:val="center"/>
          </w:tcPr>
          <w:p w14:paraId="56C7DEC5" w14:textId="77777777" w:rsidR="00246703" w:rsidRPr="008A71E3" w:rsidRDefault="00246703" w:rsidP="00246703">
            <w:pPr>
              <w:kinsoku w:val="0"/>
              <w:overflowPunct w:val="0"/>
              <w:ind w:left="113" w:right="113"/>
              <w:textAlignment w:val="baseline"/>
              <w:rPr>
                <w:b/>
                <w:sz w:val="20"/>
                <w:szCs w:val="20"/>
                <w:lang w:val="en-GB"/>
              </w:rPr>
            </w:pPr>
            <w:r w:rsidRPr="008A71E3">
              <w:rPr>
                <w:b/>
                <w:sz w:val="20"/>
                <w:szCs w:val="20"/>
                <w:lang w:val="en-GB"/>
              </w:rPr>
              <w:t>N/A</w:t>
            </w:r>
          </w:p>
        </w:tc>
        <w:tc>
          <w:tcPr>
            <w:tcW w:w="1935" w:type="dxa"/>
            <w:vAlign w:val="center"/>
          </w:tcPr>
          <w:p w14:paraId="4CBA1D28" w14:textId="77777777" w:rsidR="00246703" w:rsidRPr="008A71E3" w:rsidRDefault="00246703" w:rsidP="006273E3">
            <w:pPr>
              <w:kinsoku w:val="0"/>
              <w:overflowPunct w:val="0"/>
              <w:spacing w:before="60" w:after="60"/>
              <w:jc w:val="center"/>
              <w:textAlignment w:val="baseline"/>
              <w:rPr>
                <w:b/>
                <w:lang w:val="en-GB"/>
              </w:rPr>
            </w:pPr>
            <w:r w:rsidRPr="008A71E3">
              <w:rPr>
                <w:b/>
                <w:lang w:val="en-GB"/>
              </w:rPr>
              <w:t>Remarks</w:t>
            </w:r>
          </w:p>
        </w:tc>
      </w:tr>
      <w:tr w:rsidR="00246703" w:rsidRPr="003C0826" w14:paraId="74193B5D" w14:textId="77777777" w:rsidTr="00843197">
        <w:trPr>
          <w:cantSplit/>
        </w:trPr>
        <w:tc>
          <w:tcPr>
            <w:tcW w:w="1118" w:type="dxa"/>
          </w:tcPr>
          <w:p w14:paraId="07A9B2E0" w14:textId="77777777" w:rsidR="00246703" w:rsidRPr="008A71E3" w:rsidRDefault="00246703" w:rsidP="0063763D">
            <w:pPr>
              <w:kinsoku w:val="0"/>
              <w:overflowPunct w:val="0"/>
              <w:spacing w:before="60" w:after="60"/>
              <w:ind w:left="57" w:right="57"/>
              <w:textAlignment w:val="baseline"/>
              <w:rPr>
                <w:b/>
                <w:sz w:val="20"/>
                <w:szCs w:val="20"/>
                <w:lang w:val="en-GB"/>
              </w:rPr>
            </w:pPr>
            <w:r w:rsidRPr="008A71E3">
              <w:rPr>
                <w:b/>
                <w:sz w:val="20"/>
                <w:szCs w:val="20"/>
                <w:lang w:val="en-GB"/>
              </w:rPr>
              <w:t>4.3.5</w:t>
            </w:r>
          </w:p>
        </w:tc>
        <w:tc>
          <w:tcPr>
            <w:tcW w:w="4860" w:type="dxa"/>
          </w:tcPr>
          <w:p w14:paraId="143FE6E9" w14:textId="77777777" w:rsidR="00246703" w:rsidRPr="008A71E3" w:rsidRDefault="00246703" w:rsidP="0063763D">
            <w:pPr>
              <w:kinsoku w:val="0"/>
              <w:overflowPunct w:val="0"/>
              <w:spacing w:before="60" w:after="60"/>
              <w:ind w:left="57" w:right="57"/>
              <w:textAlignment w:val="baseline"/>
              <w:rPr>
                <w:b/>
                <w:sz w:val="20"/>
                <w:szCs w:val="20"/>
                <w:lang w:val="en-GB"/>
              </w:rPr>
            </w:pPr>
            <w:r w:rsidRPr="008A71E3">
              <w:rPr>
                <w:b/>
                <w:sz w:val="20"/>
                <w:szCs w:val="20"/>
                <w:lang w:val="en-GB"/>
              </w:rPr>
              <w:t>Checking facilities for ancillary devices</w:t>
            </w:r>
          </w:p>
          <w:p w14:paraId="728A4093" w14:textId="77777777" w:rsidR="00246703" w:rsidRPr="002E2F0D" w:rsidRDefault="00246703" w:rsidP="009874BA">
            <w:pPr>
              <w:kinsoku w:val="0"/>
              <w:overflowPunct w:val="0"/>
              <w:spacing w:before="60" w:after="60"/>
              <w:ind w:left="57" w:right="57"/>
              <w:textAlignment w:val="baseline"/>
              <w:rPr>
                <w:sz w:val="20"/>
                <w:szCs w:val="20"/>
                <w:lang w:val="en-GB"/>
              </w:rPr>
            </w:pPr>
            <w:r w:rsidRPr="008A71E3">
              <w:rPr>
                <w:sz w:val="20"/>
                <w:szCs w:val="20"/>
                <w:lang w:val="en-GB"/>
              </w:rPr>
              <w:t>An ancillary device (repeating device, printing device, seif-service device, memory device, etc.) shall include a checking facility of type I or P. The object of this checking facility is to verify the presence of the ancillary device, when it is a necessary device, and to verify the correct transmission of data from the calculator to the ancillary device.</w:t>
            </w:r>
          </w:p>
        </w:tc>
        <w:tc>
          <w:tcPr>
            <w:tcW w:w="388" w:type="dxa"/>
          </w:tcPr>
          <w:p w14:paraId="3CDC2FA1" w14:textId="77777777" w:rsidR="00246703" w:rsidRPr="002E2F0D" w:rsidRDefault="00246703" w:rsidP="00483D94">
            <w:pPr>
              <w:kinsoku w:val="0"/>
              <w:overflowPunct w:val="0"/>
              <w:spacing w:before="866" w:after="847" w:line="240" w:lineRule="exact"/>
              <w:jc w:val="center"/>
              <w:textAlignment w:val="baseline"/>
              <w:rPr>
                <w:b/>
                <w:sz w:val="19"/>
                <w:szCs w:val="19"/>
                <w:lang w:val="en-GB"/>
              </w:rPr>
            </w:pPr>
          </w:p>
        </w:tc>
        <w:tc>
          <w:tcPr>
            <w:tcW w:w="388" w:type="dxa"/>
            <w:vAlign w:val="center"/>
          </w:tcPr>
          <w:p w14:paraId="661C0070" w14:textId="77777777" w:rsidR="00246703" w:rsidRPr="002E2F0D" w:rsidRDefault="00246703" w:rsidP="00483D94">
            <w:pPr>
              <w:kinsoku w:val="0"/>
              <w:overflowPunct w:val="0"/>
              <w:spacing w:before="866" w:after="847" w:line="240" w:lineRule="exact"/>
              <w:jc w:val="center"/>
              <w:textAlignment w:val="baseline"/>
              <w:rPr>
                <w:b/>
                <w:sz w:val="19"/>
                <w:szCs w:val="19"/>
                <w:lang w:val="en-GB"/>
              </w:rPr>
            </w:pPr>
          </w:p>
        </w:tc>
        <w:tc>
          <w:tcPr>
            <w:tcW w:w="383" w:type="dxa"/>
            <w:vAlign w:val="center"/>
          </w:tcPr>
          <w:p w14:paraId="5B49B76E" w14:textId="77777777" w:rsidR="00246703" w:rsidRPr="002E2F0D" w:rsidRDefault="00246703" w:rsidP="00483D94">
            <w:pPr>
              <w:kinsoku w:val="0"/>
              <w:overflowPunct w:val="0"/>
              <w:spacing w:before="866" w:after="847" w:line="240" w:lineRule="exact"/>
              <w:jc w:val="center"/>
              <w:textAlignment w:val="baseline"/>
              <w:rPr>
                <w:b/>
                <w:sz w:val="19"/>
                <w:szCs w:val="19"/>
                <w:lang w:val="en-GB"/>
              </w:rPr>
            </w:pPr>
          </w:p>
        </w:tc>
        <w:tc>
          <w:tcPr>
            <w:tcW w:w="1935" w:type="dxa"/>
          </w:tcPr>
          <w:p w14:paraId="360EE2A2" w14:textId="77777777" w:rsidR="00246703" w:rsidRPr="002E2F0D" w:rsidRDefault="00246703" w:rsidP="00483D94">
            <w:pPr>
              <w:kinsoku w:val="0"/>
              <w:overflowPunct w:val="0"/>
              <w:spacing w:after="1443" w:line="240" w:lineRule="exact"/>
              <w:ind w:left="72"/>
              <w:textAlignment w:val="baseline"/>
              <w:rPr>
                <w:sz w:val="19"/>
                <w:szCs w:val="19"/>
                <w:lang w:val="en-GB"/>
              </w:rPr>
            </w:pPr>
          </w:p>
        </w:tc>
      </w:tr>
      <w:tr w:rsidR="00246703" w:rsidRPr="003C0826" w14:paraId="05E1676D" w14:textId="77777777" w:rsidTr="00843197">
        <w:trPr>
          <w:cantSplit/>
        </w:trPr>
        <w:tc>
          <w:tcPr>
            <w:tcW w:w="1118" w:type="dxa"/>
            <w:vMerge w:val="restart"/>
          </w:tcPr>
          <w:p w14:paraId="070748D0" w14:textId="77777777" w:rsidR="00246703" w:rsidRPr="002E2F0D" w:rsidRDefault="00246703" w:rsidP="00C95F9C">
            <w:pPr>
              <w:kinsoku w:val="0"/>
              <w:overflowPunct w:val="0"/>
              <w:spacing w:before="60" w:after="60"/>
              <w:ind w:left="57" w:right="57"/>
              <w:textAlignment w:val="baseline"/>
              <w:rPr>
                <w:sz w:val="20"/>
                <w:szCs w:val="20"/>
                <w:lang w:val="en-GB"/>
              </w:rPr>
            </w:pPr>
          </w:p>
        </w:tc>
        <w:tc>
          <w:tcPr>
            <w:tcW w:w="4860" w:type="dxa"/>
          </w:tcPr>
          <w:p w14:paraId="3D8107F0" w14:textId="0CCE6982" w:rsidR="00246703" w:rsidRPr="002E2F0D" w:rsidRDefault="00246703" w:rsidP="00C95F9C">
            <w:pPr>
              <w:kinsoku w:val="0"/>
              <w:overflowPunct w:val="0"/>
              <w:spacing w:before="60" w:after="60"/>
              <w:ind w:left="57" w:right="57"/>
              <w:textAlignment w:val="baseline"/>
              <w:rPr>
                <w:sz w:val="20"/>
                <w:szCs w:val="20"/>
                <w:lang w:val="en-GB"/>
              </w:rPr>
            </w:pPr>
            <w:r w:rsidRPr="002E2F0D">
              <w:rPr>
                <w:sz w:val="20"/>
                <w:szCs w:val="20"/>
                <w:lang w:val="en-GB"/>
              </w:rPr>
              <w:t xml:space="preserve">In particular, the checking of a printing device aims </w:t>
            </w:r>
            <w:r w:rsidR="00BB1881">
              <w:rPr>
                <w:sz w:val="20"/>
                <w:szCs w:val="20"/>
                <w:lang w:val="en-GB"/>
              </w:rPr>
              <w:t>to</w:t>
            </w:r>
            <w:r w:rsidR="00BB1881" w:rsidRPr="002E2F0D">
              <w:rPr>
                <w:sz w:val="20"/>
                <w:szCs w:val="20"/>
                <w:lang w:val="en-GB"/>
              </w:rPr>
              <w:t xml:space="preserve"> </w:t>
            </w:r>
            <w:r w:rsidRPr="002E2F0D">
              <w:rPr>
                <w:sz w:val="20"/>
                <w:szCs w:val="20"/>
                <w:lang w:val="en-GB"/>
              </w:rPr>
              <w:t>ensur</w:t>
            </w:r>
            <w:r w:rsidR="009E4BE5">
              <w:rPr>
                <w:sz w:val="20"/>
                <w:szCs w:val="20"/>
                <w:lang w:val="en-GB"/>
              </w:rPr>
              <w:t>e</w:t>
            </w:r>
            <w:r w:rsidRPr="002E2F0D">
              <w:rPr>
                <w:sz w:val="20"/>
                <w:szCs w:val="20"/>
                <w:lang w:val="en-GB"/>
              </w:rPr>
              <w:t xml:space="preserve"> that the data received and processed by the printing device correspond to the data transmitted by the calculator. At least the following shall be checked:</w:t>
            </w:r>
          </w:p>
          <w:p w14:paraId="1A1A5AC1" w14:textId="77777777" w:rsidR="00246703" w:rsidRPr="002E2F0D" w:rsidRDefault="0024670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presence of paper,</w:t>
            </w:r>
          </w:p>
          <w:p w14:paraId="00186C6B" w14:textId="3AA45820" w:rsidR="00246703" w:rsidRPr="002E2F0D" w:rsidRDefault="0024670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transmission of data,</w:t>
            </w:r>
            <w:r w:rsidR="009E4BE5">
              <w:rPr>
                <w:sz w:val="20"/>
                <w:szCs w:val="20"/>
                <w:lang w:val="en-GB"/>
              </w:rPr>
              <w:t xml:space="preserve"> and</w:t>
            </w:r>
          </w:p>
          <w:p w14:paraId="18CB6A88" w14:textId="77777777" w:rsidR="008A71E3" w:rsidRDefault="0024670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electronic control circuits (except the driving circuits of the printing mechanism itself).</w:t>
            </w:r>
          </w:p>
          <w:p w14:paraId="664A2C4A" w14:textId="2E01DEC1" w:rsidR="00246703" w:rsidRPr="002E2F0D" w:rsidRDefault="00246703" w:rsidP="00762A96">
            <w:pPr>
              <w:tabs>
                <w:tab w:val="left" w:pos="767"/>
              </w:tabs>
              <w:kinsoku w:val="0"/>
              <w:overflowPunct w:val="0"/>
              <w:spacing w:before="60" w:after="60"/>
              <w:ind w:left="57" w:right="57"/>
              <w:textAlignment w:val="baseline"/>
              <w:rPr>
                <w:sz w:val="20"/>
                <w:szCs w:val="20"/>
                <w:lang w:val="en-GB"/>
              </w:rPr>
            </w:pPr>
            <w:r w:rsidRPr="002E2F0D">
              <w:rPr>
                <w:sz w:val="20"/>
                <w:szCs w:val="20"/>
                <w:lang w:val="en-GB"/>
              </w:rPr>
              <w:t>While not a requirement for initial and subsequent verification, it shall be possible during type approval to ensure that the checking facility of the printing device is functioning by an action that forces a printing malfunction. This action should be a simulated incorrectness in the generation, transmission (taking into account 4.3.2.1), processing, or indication of measurement data.</w:t>
            </w:r>
          </w:p>
        </w:tc>
        <w:tc>
          <w:tcPr>
            <w:tcW w:w="388" w:type="dxa"/>
          </w:tcPr>
          <w:p w14:paraId="469201C7"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388" w:type="dxa"/>
            <w:vAlign w:val="center"/>
          </w:tcPr>
          <w:p w14:paraId="6A5B0289"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383" w:type="dxa"/>
            <w:vAlign w:val="center"/>
          </w:tcPr>
          <w:p w14:paraId="407D3A68"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1935" w:type="dxa"/>
          </w:tcPr>
          <w:p w14:paraId="1F366C31" w14:textId="77777777" w:rsidR="00246703" w:rsidRPr="002E2F0D" w:rsidRDefault="00246703" w:rsidP="00C95F9C">
            <w:pPr>
              <w:kinsoku w:val="0"/>
              <w:overflowPunct w:val="0"/>
              <w:spacing w:before="60" w:after="60"/>
              <w:ind w:left="57" w:right="57"/>
              <w:textAlignment w:val="baseline"/>
              <w:rPr>
                <w:sz w:val="20"/>
                <w:szCs w:val="20"/>
                <w:lang w:val="en-GB"/>
              </w:rPr>
            </w:pPr>
          </w:p>
        </w:tc>
      </w:tr>
      <w:tr w:rsidR="00246703" w:rsidRPr="003C0826" w14:paraId="262EB73E" w14:textId="77777777" w:rsidTr="00843197">
        <w:trPr>
          <w:cantSplit/>
        </w:trPr>
        <w:tc>
          <w:tcPr>
            <w:tcW w:w="1118" w:type="dxa"/>
            <w:vMerge/>
          </w:tcPr>
          <w:p w14:paraId="334968FC" w14:textId="77777777" w:rsidR="00246703" w:rsidRPr="002E2F0D" w:rsidRDefault="00246703" w:rsidP="00C95F9C">
            <w:pPr>
              <w:kinsoku w:val="0"/>
              <w:overflowPunct w:val="0"/>
              <w:spacing w:before="60" w:after="60"/>
              <w:ind w:left="57" w:right="57"/>
              <w:textAlignment w:val="baseline"/>
              <w:rPr>
                <w:sz w:val="20"/>
                <w:szCs w:val="20"/>
                <w:lang w:val="en-GB"/>
              </w:rPr>
            </w:pPr>
          </w:p>
        </w:tc>
        <w:tc>
          <w:tcPr>
            <w:tcW w:w="4860" w:type="dxa"/>
            <w:vAlign w:val="center"/>
          </w:tcPr>
          <w:p w14:paraId="224D61B7" w14:textId="77777777" w:rsidR="00246703" w:rsidRPr="002E2F0D" w:rsidRDefault="00246703" w:rsidP="00C95F9C">
            <w:pPr>
              <w:kinsoku w:val="0"/>
              <w:overflowPunct w:val="0"/>
              <w:spacing w:before="60" w:after="60"/>
              <w:ind w:left="57" w:right="57"/>
              <w:textAlignment w:val="baseline"/>
              <w:rPr>
                <w:sz w:val="20"/>
                <w:szCs w:val="20"/>
                <w:lang w:val="en-GB"/>
              </w:rPr>
            </w:pPr>
            <w:r w:rsidRPr="002E2F0D">
              <w:rPr>
                <w:sz w:val="20"/>
                <w:szCs w:val="20"/>
                <w:lang w:val="en-GB"/>
              </w:rPr>
              <w:t>Where the action of the checking facility is a warning, this shall be given on or by the ancillary device concerned.</w:t>
            </w:r>
          </w:p>
        </w:tc>
        <w:tc>
          <w:tcPr>
            <w:tcW w:w="388" w:type="dxa"/>
          </w:tcPr>
          <w:p w14:paraId="0DAA7EFA"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388" w:type="dxa"/>
            <w:vAlign w:val="center"/>
          </w:tcPr>
          <w:p w14:paraId="60D5F9F6"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383" w:type="dxa"/>
            <w:vAlign w:val="center"/>
          </w:tcPr>
          <w:p w14:paraId="0BE3349A" w14:textId="77777777" w:rsidR="00246703" w:rsidRPr="002E2F0D" w:rsidRDefault="00246703" w:rsidP="00C95F9C">
            <w:pPr>
              <w:kinsoku w:val="0"/>
              <w:overflowPunct w:val="0"/>
              <w:spacing w:before="60" w:after="60"/>
              <w:ind w:left="57" w:right="57"/>
              <w:textAlignment w:val="baseline"/>
              <w:rPr>
                <w:b/>
                <w:sz w:val="20"/>
                <w:szCs w:val="20"/>
                <w:lang w:val="en-GB"/>
              </w:rPr>
            </w:pPr>
          </w:p>
        </w:tc>
        <w:tc>
          <w:tcPr>
            <w:tcW w:w="1935" w:type="dxa"/>
          </w:tcPr>
          <w:p w14:paraId="2665B071" w14:textId="77777777" w:rsidR="00246703" w:rsidRPr="002E2F0D" w:rsidRDefault="00246703" w:rsidP="00C95F9C">
            <w:pPr>
              <w:kinsoku w:val="0"/>
              <w:overflowPunct w:val="0"/>
              <w:spacing w:before="60" w:after="60"/>
              <w:ind w:left="57" w:right="57"/>
              <w:textAlignment w:val="baseline"/>
              <w:rPr>
                <w:sz w:val="20"/>
                <w:szCs w:val="20"/>
                <w:lang w:val="en-GB"/>
              </w:rPr>
            </w:pPr>
          </w:p>
        </w:tc>
      </w:tr>
      <w:tr w:rsidR="00246703" w:rsidRPr="003C0826" w14:paraId="5C9E698B" w14:textId="77777777" w:rsidTr="00843197">
        <w:tc>
          <w:tcPr>
            <w:tcW w:w="1118" w:type="dxa"/>
          </w:tcPr>
          <w:p w14:paraId="69389758" w14:textId="77777777" w:rsidR="00246703" w:rsidRPr="009E4BE5" w:rsidRDefault="00246703" w:rsidP="007E58A3">
            <w:pPr>
              <w:kinsoku w:val="0"/>
              <w:overflowPunct w:val="0"/>
              <w:spacing w:before="60" w:after="60"/>
              <w:ind w:left="57" w:right="57"/>
              <w:textAlignment w:val="baseline"/>
              <w:rPr>
                <w:b/>
                <w:sz w:val="20"/>
                <w:szCs w:val="20"/>
                <w:lang w:val="en-GB"/>
              </w:rPr>
            </w:pPr>
            <w:r w:rsidRPr="009E4BE5">
              <w:rPr>
                <w:b/>
                <w:sz w:val="20"/>
                <w:szCs w:val="20"/>
                <w:lang w:val="en-GB"/>
              </w:rPr>
              <w:t>4.3.6</w:t>
            </w:r>
          </w:p>
        </w:tc>
        <w:tc>
          <w:tcPr>
            <w:tcW w:w="4860" w:type="dxa"/>
          </w:tcPr>
          <w:p w14:paraId="3B12F24C" w14:textId="77777777" w:rsidR="00246703" w:rsidRPr="009E4BE5" w:rsidRDefault="00246703" w:rsidP="007E58A3">
            <w:pPr>
              <w:kinsoku w:val="0"/>
              <w:overflowPunct w:val="0"/>
              <w:spacing w:before="60" w:after="60"/>
              <w:ind w:left="57" w:right="57"/>
              <w:textAlignment w:val="baseline"/>
              <w:rPr>
                <w:b/>
                <w:sz w:val="20"/>
                <w:szCs w:val="20"/>
                <w:lang w:val="en-GB"/>
              </w:rPr>
            </w:pPr>
            <w:r w:rsidRPr="009E4BE5">
              <w:rPr>
                <w:b/>
                <w:sz w:val="20"/>
                <w:szCs w:val="20"/>
                <w:lang w:val="en-GB"/>
              </w:rPr>
              <w:t>Checking facilities for the associated measuring devices</w:t>
            </w:r>
          </w:p>
          <w:p w14:paraId="60E61397" w14:textId="03EEC154"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 xml:space="preserve">Associated measuring devices shall include a checking facility of type P. The aim of this checking facility is to ensure that the </w:t>
            </w:r>
            <w:r w:rsidR="008A71E3">
              <w:rPr>
                <w:sz w:val="20"/>
                <w:szCs w:val="20"/>
                <w:lang w:val="en-GB"/>
              </w:rPr>
              <w:t>s</w:t>
            </w:r>
            <w:r w:rsidRPr="002E2F0D">
              <w:rPr>
                <w:sz w:val="20"/>
                <w:szCs w:val="20"/>
                <w:lang w:val="en-GB"/>
              </w:rPr>
              <w:t>ignal given by these associated devices is inside a pre</w:t>
            </w:r>
            <w:r w:rsidR="009E4BE5">
              <w:rPr>
                <w:sz w:val="20"/>
                <w:szCs w:val="20"/>
                <w:lang w:val="en-GB"/>
              </w:rPr>
              <w:t xml:space="preserve"> </w:t>
            </w:r>
            <w:r w:rsidRPr="002E2F0D">
              <w:rPr>
                <w:sz w:val="20"/>
                <w:szCs w:val="20"/>
                <w:lang w:val="en-GB"/>
              </w:rPr>
              <w:t>determined measuring range.</w:t>
            </w:r>
          </w:p>
          <w:p w14:paraId="758A7AB8"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Data from associated measuring devices shall be read at least 5 times during a quantity equal to the minimum measured quantity. Each time the data is read there shall be a check.</w:t>
            </w:r>
          </w:p>
        </w:tc>
        <w:tc>
          <w:tcPr>
            <w:tcW w:w="388" w:type="dxa"/>
          </w:tcPr>
          <w:p w14:paraId="5C92D024" w14:textId="77777777" w:rsidR="00246703" w:rsidRPr="002E2F0D" w:rsidRDefault="00246703" w:rsidP="007E58A3">
            <w:pPr>
              <w:kinsoku w:val="0"/>
              <w:overflowPunct w:val="0"/>
              <w:spacing w:before="60" w:after="60"/>
              <w:ind w:left="57" w:right="57"/>
              <w:jc w:val="center"/>
              <w:textAlignment w:val="baseline"/>
              <w:rPr>
                <w:b/>
                <w:sz w:val="19"/>
                <w:szCs w:val="19"/>
                <w:lang w:val="en-GB"/>
              </w:rPr>
            </w:pPr>
          </w:p>
        </w:tc>
        <w:tc>
          <w:tcPr>
            <w:tcW w:w="388" w:type="dxa"/>
            <w:vAlign w:val="center"/>
          </w:tcPr>
          <w:p w14:paraId="0747D31E" w14:textId="77777777" w:rsidR="00246703" w:rsidRPr="002E2F0D" w:rsidRDefault="00246703" w:rsidP="007E58A3">
            <w:pPr>
              <w:kinsoku w:val="0"/>
              <w:overflowPunct w:val="0"/>
              <w:spacing w:before="60" w:after="60"/>
              <w:ind w:left="57" w:right="57"/>
              <w:jc w:val="center"/>
              <w:textAlignment w:val="baseline"/>
              <w:rPr>
                <w:b/>
                <w:sz w:val="19"/>
                <w:szCs w:val="19"/>
                <w:lang w:val="en-GB"/>
              </w:rPr>
            </w:pPr>
          </w:p>
        </w:tc>
        <w:tc>
          <w:tcPr>
            <w:tcW w:w="383" w:type="dxa"/>
            <w:vAlign w:val="center"/>
          </w:tcPr>
          <w:p w14:paraId="697AD7CC" w14:textId="77777777" w:rsidR="00246703" w:rsidRPr="002E2F0D" w:rsidRDefault="00246703" w:rsidP="007E58A3">
            <w:pPr>
              <w:kinsoku w:val="0"/>
              <w:overflowPunct w:val="0"/>
              <w:spacing w:before="60" w:after="60"/>
              <w:ind w:left="57" w:right="57"/>
              <w:jc w:val="center"/>
              <w:textAlignment w:val="baseline"/>
              <w:rPr>
                <w:b/>
                <w:sz w:val="19"/>
                <w:szCs w:val="19"/>
                <w:lang w:val="en-GB"/>
              </w:rPr>
            </w:pPr>
          </w:p>
        </w:tc>
        <w:tc>
          <w:tcPr>
            <w:tcW w:w="1935" w:type="dxa"/>
          </w:tcPr>
          <w:p w14:paraId="28B5AC44" w14:textId="77777777" w:rsidR="00246703" w:rsidRPr="002E2F0D" w:rsidRDefault="00246703" w:rsidP="007E58A3">
            <w:pPr>
              <w:kinsoku w:val="0"/>
              <w:overflowPunct w:val="0"/>
              <w:spacing w:before="60" w:after="60"/>
              <w:ind w:left="57" w:right="57"/>
              <w:textAlignment w:val="baseline"/>
              <w:rPr>
                <w:szCs w:val="24"/>
                <w:lang w:val="en-GB"/>
              </w:rPr>
            </w:pPr>
          </w:p>
        </w:tc>
      </w:tr>
    </w:tbl>
    <w:p w14:paraId="4443E638" w14:textId="77777777" w:rsidR="00843197" w:rsidRPr="00041B13" w:rsidRDefault="00843197">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9"/>
        <w:gridCol w:w="4859"/>
        <w:gridCol w:w="388"/>
        <w:gridCol w:w="388"/>
        <w:gridCol w:w="383"/>
        <w:gridCol w:w="1935"/>
      </w:tblGrid>
      <w:tr w:rsidR="00843197" w:rsidRPr="002E2F0D" w14:paraId="3CC71D74" w14:textId="77777777" w:rsidTr="00843197">
        <w:trPr>
          <w:cantSplit/>
          <w:trHeight w:val="624"/>
        </w:trPr>
        <w:tc>
          <w:tcPr>
            <w:tcW w:w="1119" w:type="dxa"/>
            <w:vAlign w:val="center"/>
          </w:tcPr>
          <w:p w14:paraId="7BE3BB52" w14:textId="77777777" w:rsidR="00843197" w:rsidRPr="002E2F0D" w:rsidRDefault="00843197" w:rsidP="00B05171">
            <w:pPr>
              <w:kinsoku w:val="0"/>
              <w:overflowPunct w:val="0"/>
              <w:spacing w:before="60" w:after="60" w:line="233" w:lineRule="exact"/>
              <w:textAlignment w:val="baseline"/>
              <w:rPr>
                <w:b/>
                <w:bCs/>
                <w:lang w:val="en-GB"/>
              </w:rPr>
            </w:pPr>
            <w:r w:rsidRPr="002E2F0D">
              <w:rPr>
                <w:b/>
                <w:bCs/>
                <w:lang w:val="en-GB"/>
              </w:rPr>
              <w:lastRenderedPageBreak/>
              <w:t>§ (R 117-1)</w:t>
            </w:r>
          </w:p>
        </w:tc>
        <w:tc>
          <w:tcPr>
            <w:tcW w:w="4859" w:type="dxa"/>
            <w:vAlign w:val="center"/>
          </w:tcPr>
          <w:p w14:paraId="6A9635D8"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1F9C7F74"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51D252C4"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extDirection w:val="btLr"/>
            <w:vAlign w:val="center"/>
          </w:tcPr>
          <w:p w14:paraId="0CBE09F0" w14:textId="77777777" w:rsidR="00843197" w:rsidRPr="003A77BA" w:rsidRDefault="00843197" w:rsidP="00B05171">
            <w:pPr>
              <w:kinsoku w:val="0"/>
              <w:overflowPunct w:val="0"/>
              <w:ind w:left="113" w:right="113"/>
              <w:textAlignment w:val="baseline"/>
              <w:rPr>
                <w:b/>
                <w:sz w:val="20"/>
                <w:szCs w:val="20"/>
                <w:lang w:val="en-GB"/>
              </w:rPr>
            </w:pPr>
            <w:r w:rsidRPr="003A77BA">
              <w:rPr>
                <w:b/>
                <w:sz w:val="20"/>
                <w:szCs w:val="20"/>
                <w:lang w:val="en-GB"/>
              </w:rPr>
              <w:t>N/A</w:t>
            </w:r>
          </w:p>
        </w:tc>
        <w:tc>
          <w:tcPr>
            <w:tcW w:w="1935" w:type="dxa"/>
            <w:vAlign w:val="center"/>
          </w:tcPr>
          <w:p w14:paraId="719002C4" w14:textId="77777777" w:rsidR="00843197" w:rsidRPr="002E2F0D" w:rsidRDefault="00843197" w:rsidP="006273E3">
            <w:pPr>
              <w:kinsoku w:val="0"/>
              <w:overflowPunct w:val="0"/>
              <w:spacing w:before="60" w:after="60"/>
              <w:jc w:val="center"/>
              <w:textAlignment w:val="baseline"/>
              <w:rPr>
                <w:b/>
                <w:lang w:val="en-GB"/>
              </w:rPr>
            </w:pPr>
            <w:r w:rsidRPr="002E2F0D">
              <w:rPr>
                <w:b/>
                <w:lang w:val="en-GB"/>
              </w:rPr>
              <w:t>Remarks</w:t>
            </w:r>
          </w:p>
        </w:tc>
      </w:tr>
      <w:tr w:rsidR="00246703" w:rsidRPr="003C0826" w14:paraId="03014F7A" w14:textId="77777777" w:rsidTr="00843197">
        <w:tc>
          <w:tcPr>
            <w:tcW w:w="1119" w:type="dxa"/>
          </w:tcPr>
          <w:p w14:paraId="3DC1B58B" w14:textId="77777777" w:rsidR="00246703" w:rsidRPr="002E2F0D" w:rsidRDefault="00246703" w:rsidP="001C5EBA">
            <w:pPr>
              <w:kinsoku w:val="0"/>
              <w:overflowPunct w:val="0"/>
              <w:spacing w:before="60" w:after="60" w:line="240" w:lineRule="exact"/>
              <w:ind w:left="57"/>
              <w:textAlignment w:val="baseline"/>
              <w:rPr>
                <w:b/>
                <w:lang w:val="en-GB"/>
              </w:rPr>
            </w:pPr>
            <w:r w:rsidRPr="002E2F0D">
              <w:rPr>
                <w:b/>
                <w:lang w:val="en-GB"/>
              </w:rPr>
              <w:t>5</w:t>
            </w:r>
          </w:p>
        </w:tc>
        <w:tc>
          <w:tcPr>
            <w:tcW w:w="7953" w:type="dxa"/>
            <w:gridSpan w:val="5"/>
          </w:tcPr>
          <w:p w14:paraId="4B5E7D7F" w14:textId="77777777" w:rsidR="00246703" w:rsidRPr="002E2F0D" w:rsidRDefault="00246703" w:rsidP="001C5EBA">
            <w:pPr>
              <w:kinsoku w:val="0"/>
              <w:overflowPunct w:val="0"/>
              <w:spacing w:before="60" w:after="60"/>
              <w:ind w:left="57"/>
              <w:textAlignment w:val="baseline"/>
              <w:rPr>
                <w:lang w:val="en-GB"/>
              </w:rPr>
            </w:pPr>
            <w:r w:rsidRPr="002E2F0D">
              <w:rPr>
                <w:b/>
                <w:lang w:val="en-GB"/>
              </w:rPr>
              <w:t>Requirements specific to certain types of measuring systems</w:t>
            </w:r>
          </w:p>
        </w:tc>
      </w:tr>
      <w:tr w:rsidR="00246703" w:rsidRPr="002E2F0D" w14:paraId="31B7E5A7" w14:textId="77777777" w:rsidTr="00843197">
        <w:tc>
          <w:tcPr>
            <w:tcW w:w="1119" w:type="dxa"/>
            <w:vMerge w:val="restart"/>
          </w:tcPr>
          <w:p w14:paraId="6452A2BB" w14:textId="77777777" w:rsidR="00246703" w:rsidRPr="002E2F0D" w:rsidRDefault="00246703" w:rsidP="00992535">
            <w:pPr>
              <w:rPr>
                <w:b/>
                <w:sz w:val="20"/>
                <w:szCs w:val="20"/>
                <w:lang w:val="en-GB"/>
              </w:rPr>
            </w:pPr>
            <w:r w:rsidRPr="002E2F0D">
              <w:rPr>
                <w:b/>
                <w:sz w:val="20"/>
                <w:szCs w:val="20"/>
                <w:lang w:val="en-GB"/>
              </w:rPr>
              <w:t>5.1</w:t>
            </w:r>
          </w:p>
        </w:tc>
        <w:tc>
          <w:tcPr>
            <w:tcW w:w="7953" w:type="dxa"/>
            <w:gridSpan w:val="5"/>
          </w:tcPr>
          <w:p w14:paraId="5139CE9B" w14:textId="77777777" w:rsidR="00246703" w:rsidRPr="002E2F0D" w:rsidRDefault="00246703" w:rsidP="00762A96">
            <w:pPr>
              <w:ind w:left="80"/>
              <w:rPr>
                <w:b/>
                <w:sz w:val="20"/>
                <w:szCs w:val="20"/>
                <w:lang w:val="en-GB"/>
              </w:rPr>
            </w:pPr>
            <w:r w:rsidRPr="002E2F0D">
              <w:rPr>
                <w:b/>
                <w:sz w:val="20"/>
                <w:szCs w:val="20"/>
                <w:lang w:val="en-GB"/>
              </w:rPr>
              <w:t>Fuel dispensers</w:t>
            </w:r>
          </w:p>
        </w:tc>
      </w:tr>
      <w:tr w:rsidR="00246703" w:rsidRPr="003C0826" w14:paraId="36B65DB0" w14:textId="77777777" w:rsidTr="00843197">
        <w:tc>
          <w:tcPr>
            <w:tcW w:w="1119" w:type="dxa"/>
            <w:vMerge/>
          </w:tcPr>
          <w:p w14:paraId="76F20D3C" w14:textId="77777777" w:rsidR="00246703" w:rsidRPr="002E2F0D" w:rsidRDefault="00246703" w:rsidP="007E58A3">
            <w:pPr>
              <w:kinsoku w:val="0"/>
              <w:overflowPunct w:val="0"/>
              <w:spacing w:before="60" w:after="60"/>
              <w:ind w:left="57" w:right="57"/>
              <w:textAlignment w:val="baseline"/>
              <w:rPr>
                <w:b/>
                <w:sz w:val="20"/>
                <w:szCs w:val="20"/>
                <w:lang w:val="en-GB"/>
              </w:rPr>
            </w:pPr>
          </w:p>
        </w:tc>
        <w:tc>
          <w:tcPr>
            <w:tcW w:w="4859" w:type="dxa"/>
          </w:tcPr>
          <w:p w14:paraId="1C119788" w14:textId="77777777" w:rsidR="008A71E3" w:rsidRDefault="00246703" w:rsidP="007E58A3">
            <w:pPr>
              <w:spacing w:before="60" w:after="60"/>
              <w:ind w:left="57" w:right="57"/>
              <w:rPr>
                <w:sz w:val="20"/>
                <w:szCs w:val="20"/>
                <w:lang w:val="en-GB"/>
              </w:rPr>
            </w:pPr>
            <w:r w:rsidRPr="002E2F0D">
              <w:rPr>
                <w:sz w:val="20"/>
                <w:szCs w:val="20"/>
                <w:lang w:val="en-GB"/>
              </w:rPr>
              <w:t>Except where otherwise specified, the requirements in this section do not apply to LPG dispensers.</w:t>
            </w:r>
          </w:p>
          <w:p w14:paraId="7D21B23F" w14:textId="08F4CB43" w:rsidR="00D74C82" w:rsidRPr="009651D0" w:rsidRDefault="009E4BE5" w:rsidP="007E58A3">
            <w:pPr>
              <w:spacing w:before="60" w:after="60"/>
              <w:ind w:left="57" w:right="57"/>
              <w:rPr>
                <w:color w:val="FF0000"/>
                <w:sz w:val="20"/>
                <w:szCs w:val="20"/>
                <w:lang w:val="en-GB"/>
              </w:rPr>
            </w:pPr>
            <w:r w:rsidRPr="009E4BE5">
              <w:rPr>
                <w:sz w:val="20"/>
                <w:szCs w:val="20"/>
                <w:lang w:val="en-US"/>
              </w:rPr>
              <w:t>This subclause can also be used for other liquid dispensers usually used at petrol station locations (such as urea (AUS32/DEF) dispensers, dispensers for windscreen washer fluid (isopropanol/water), and lubricant dispensers) and boat or small aircraft dispensers, when the operation is carried out “full-hose”. Also considered as “similar” is any dispenser for foaming liquid that works in a similar way with a “full-hose” operation.</w:t>
            </w:r>
          </w:p>
        </w:tc>
        <w:tc>
          <w:tcPr>
            <w:tcW w:w="3094" w:type="dxa"/>
            <w:gridSpan w:val="4"/>
          </w:tcPr>
          <w:p w14:paraId="10C02775"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63DCBC6B" w14:textId="77777777" w:rsidTr="00843197">
        <w:tc>
          <w:tcPr>
            <w:tcW w:w="1119" w:type="dxa"/>
          </w:tcPr>
          <w:p w14:paraId="0D350CE5"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5.1.1</w:t>
            </w:r>
          </w:p>
        </w:tc>
        <w:tc>
          <w:tcPr>
            <w:tcW w:w="4859" w:type="dxa"/>
          </w:tcPr>
          <w:p w14:paraId="1166A0E5" w14:textId="32268B6E" w:rsidR="008A71E3" w:rsidRDefault="00246703" w:rsidP="005A784F">
            <w:pPr>
              <w:kinsoku w:val="0"/>
              <w:overflowPunct w:val="0"/>
              <w:spacing w:before="60" w:after="60"/>
              <w:ind w:left="57" w:right="57"/>
              <w:textAlignment w:val="baseline"/>
              <w:rPr>
                <w:sz w:val="20"/>
                <w:szCs w:val="20"/>
                <w:lang w:val="en-GB"/>
              </w:rPr>
            </w:pPr>
            <w:r w:rsidRPr="002E2F0D">
              <w:rPr>
                <w:sz w:val="20"/>
                <w:szCs w:val="20"/>
                <w:lang w:val="en-GB"/>
              </w:rPr>
              <w:t xml:space="preserve">Where installed, the ratio between the maximum and the minimum flowrate may be smaller than 10 provided that it is not less than </w:t>
            </w:r>
            <w:r w:rsidR="009E4BE5">
              <w:rPr>
                <w:sz w:val="20"/>
                <w:szCs w:val="20"/>
                <w:lang w:val="en-GB"/>
              </w:rPr>
              <w:t>5</w:t>
            </w:r>
            <w:r w:rsidRPr="002E2F0D">
              <w:rPr>
                <w:sz w:val="20"/>
                <w:szCs w:val="20"/>
                <w:lang w:val="en-GB"/>
              </w:rPr>
              <w:t>.</w:t>
            </w:r>
          </w:p>
          <w:p w14:paraId="473C6C81" w14:textId="0BBFB662" w:rsidR="00246703" w:rsidRPr="002E2F0D" w:rsidRDefault="00246703" w:rsidP="008A71E3">
            <w:pPr>
              <w:kinsoku w:val="0"/>
              <w:overflowPunct w:val="0"/>
              <w:spacing w:before="60" w:after="60"/>
              <w:ind w:left="57" w:right="57"/>
              <w:textAlignment w:val="baseline"/>
              <w:rPr>
                <w:sz w:val="20"/>
                <w:szCs w:val="20"/>
                <w:lang w:val="en-GB"/>
              </w:rPr>
            </w:pPr>
            <w:r w:rsidRPr="00C31A14">
              <w:rPr>
                <w:i/>
                <w:sz w:val="20"/>
                <w:szCs w:val="20"/>
                <w:lang w:val="en-GB"/>
              </w:rPr>
              <w:t>Note</w:t>
            </w:r>
            <w:r w:rsidRPr="002E2F0D">
              <w:rPr>
                <w:sz w:val="20"/>
                <w:szCs w:val="20"/>
                <w:lang w:val="en-GB"/>
              </w:rPr>
              <w:t xml:space="preserve">: </w:t>
            </w:r>
            <w:r w:rsidR="008A71E3">
              <w:rPr>
                <w:sz w:val="20"/>
                <w:szCs w:val="20"/>
                <w:lang w:val="en-GB"/>
              </w:rPr>
              <w:t>T</w:t>
            </w:r>
            <w:r w:rsidRPr="002E2F0D">
              <w:rPr>
                <w:sz w:val="20"/>
                <w:szCs w:val="20"/>
                <w:lang w:val="en-GB"/>
              </w:rPr>
              <w:t>his (as installed) requirement is different than the requirement in 2.3.3.3.</w:t>
            </w:r>
          </w:p>
        </w:tc>
        <w:tc>
          <w:tcPr>
            <w:tcW w:w="388" w:type="dxa"/>
          </w:tcPr>
          <w:p w14:paraId="741B7D5B"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5DA50CDC"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1FEB370E"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1DABD37A"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7A377FD7" w14:textId="77777777" w:rsidTr="00843197">
        <w:tc>
          <w:tcPr>
            <w:tcW w:w="1119" w:type="dxa"/>
          </w:tcPr>
          <w:p w14:paraId="2635518E"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5.1.2</w:t>
            </w:r>
          </w:p>
        </w:tc>
        <w:tc>
          <w:tcPr>
            <w:tcW w:w="4859" w:type="dxa"/>
          </w:tcPr>
          <w:p w14:paraId="668671A7"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When the measuring system includes its own pump, a gas elimination device shall be installed immediately upstream of the meter inlet.</w:t>
            </w:r>
          </w:p>
        </w:tc>
        <w:tc>
          <w:tcPr>
            <w:tcW w:w="388" w:type="dxa"/>
          </w:tcPr>
          <w:p w14:paraId="4EC2EEEE"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27550371"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0371DDDF"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425962FE"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7E74BC1E" w14:textId="77777777" w:rsidTr="00843197">
        <w:tc>
          <w:tcPr>
            <w:tcW w:w="1119" w:type="dxa"/>
          </w:tcPr>
          <w:p w14:paraId="3E304594"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5.1.3</w:t>
            </w:r>
          </w:p>
        </w:tc>
        <w:tc>
          <w:tcPr>
            <w:tcW w:w="4859" w:type="dxa"/>
          </w:tcPr>
          <w:p w14:paraId="5CEA1CF3" w14:textId="11D50B3A" w:rsidR="00246703" w:rsidRPr="009E4BE5" w:rsidRDefault="00246703" w:rsidP="007E58A3">
            <w:pPr>
              <w:kinsoku w:val="0"/>
              <w:overflowPunct w:val="0"/>
              <w:spacing w:before="60" w:after="60"/>
              <w:ind w:left="57" w:right="57"/>
              <w:textAlignment w:val="baseline"/>
              <w:rPr>
                <w:color w:val="000000" w:themeColor="text1"/>
                <w:sz w:val="20"/>
                <w:szCs w:val="20"/>
                <w:lang w:val="en-GB"/>
              </w:rPr>
            </w:pPr>
            <w:r w:rsidRPr="002E2F0D">
              <w:rPr>
                <w:sz w:val="20"/>
                <w:szCs w:val="20"/>
                <w:lang w:val="en-GB"/>
              </w:rPr>
              <w:t>When the measuring system is intended for installation in a centrally pumped system, or for a remote pump, the general provisions in 2.10 shall be applied</w:t>
            </w:r>
            <w:r w:rsidR="00542A3F">
              <w:rPr>
                <w:sz w:val="20"/>
                <w:szCs w:val="20"/>
                <w:lang w:val="en-GB"/>
              </w:rPr>
              <w:t xml:space="preserve"> </w:t>
            </w:r>
            <w:r w:rsidR="00542A3F" w:rsidRPr="009E4BE5">
              <w:rPr>
                <w:color w:val="000000" w:themeColor="text1"/>
                <w:sz w:val="20"/>
                <w:szCs w:val="20"/>
                <w:lang w:val="en-GB"/>
              </w:rPr>
              <w:t>(</w:t>
            </w:r>
            <w:r w:rsidR="009E4BE5">
              <w:rPr>
                <w:color w:val="000000" w:themeColor="text1"/>
                <w:sz w:val="20"/>
                <w:szCs w:val="20"/>
                <w:lang w:val="en-GB"/>
              </w:rPr>
              <w:t>s</w:t>
            </w:r>
            <w:r w:rsidR="00542A3F" w:rsidRPr="009E4BE5">
              <w:rPr>
                <w:color w:val="000000" w:themeColor="text1"/>
                <w:sz w:val="20"/>
                <w:szCs w:val="20"/>
                <w:lang w:val="en-GB"/>
              </w:rPr>
              <w:t xml:space="preserve">ee also Annex </w:t>
            </w:r>
            <w:r w:rsidR="009E4BE5">
              <w:rPr>
                <w:color w:val="000000" w:themeColor="text1"/>
                <w:sz w:val="20"/>
                <w:szCs w:val="20"/>
                <w:lang w:val="en-GB"/>
              </w:rPr>
              <w:t>B.5.1.3</w:t>
            </w:r>
            <w:r w:rsidR="00542A3F" w:rsidRPr="009E4BE5">
              <w:rPr>
                <w:color w:val="000000" w:themeColor="text1"/>
                <w:sz w:val="20"/>
                <w:szCs w:val="20"/>
                <w:lang w:val="en-GB"/>
              </w:rPr>
              <w:t>)</w:t>
            </w:r>
            <w:r w:rsidRPr="009E4BE5">
              <w:rPr>
                <w:color w:val="000000" w:themeColor="text1"/>
                <w:sz w:val="20"/>
                <w:szCs w:val="20"/>
                <w:lang w:val="en-GB"/>
              </w:rPr>
              <w:t>.</w:t>
            </w:r>
          </w:p>
          <w:p w14:paraId="1C657C7B"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If it is not intended to install a gas elimination device, there shall be no risk of air intake or gas release. In this case, an automatic facility (such as a storage tank level detector) shall automatically prevent further deliveries when the storage tank minimum level is reached (see also 2.10.2).</w:t>
            </w:r>
          </w:p>
        </w:tc>
        <w:tc>
          <w:tcPr>
            <w:tcW w:w="388" w:type="dxa"/>
          </w:tcPr>
          <w:p w14:paraId="7C654B3A"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5503FA63"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14A98DCC"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47B178D1"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1FAED254" w14:textId="77777777" w:rsidTr="00843197">
        <w:tc>
          <w:tcPr>
            <w:tcW w:w="1119" w:type="dxa"/>
          </w:tcPr>
          <w:p w14:paraId="5F61D511"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5.1.4</w:t>
            </w:r>
          </w:p>
        </w:tc>
        <w:tc>
          <w:tcPr>
            <w:tcW w:w="4859" w:type="dxa"/>
          </w:tcPr>
          <w:p w14:paraId="4737C4EB"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Where a gas indicator is fitted, it shall not have a venting device as mentioned in 2.11.</w:t>
            </w:r>
          </w:p>
        </w:tc>
        <w:tc>
          <w:tcPr>
            <w:tcW w:w="388" w:type="dxa"/>
          </w:tcPr>
          <w:p w14:paraId="418A39BF"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6ED62E13"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29B27901"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3ED8D6A2"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0D930D1A" w14:textId="77777777" w:rsidTr="00843197">
        <w:tc>
          <w:tcPr>
            <w:tcW w:w="1119" w:type="dxa"/>
          </w:tcPr>
          <w:p w14:paraId="10C7B351"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5.1.5</w:t>
            </w:r>
          </w:p>
        </w:tc>
        <w:tc>
          <w:tcPr>
            <w:tcW w:w="4859" w:type="dxa"/>
          </w:tcPr>
          <w:p w14:paraId="42A09024" w14:textId="77777777" w:rsidR="008A71E3"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 xml:space="preserve">Fuel dispensers shall be equipped with a device for </w:t>
            </w:r>
            <w:r w:rsidR="009E4BE5" w:rsidRPr="009E4BE5">
              <w:rPr>
                <w:sz w:val="20"/>
                <w:szCs w:val="20"/>
                <w:lang w:val="en-US"/>
              </w:rPr>
              <w:t>simultaneously</w:t>
            </w:r>
            <w:r w:rsidR="009E4BE5" w:rsidRPr="009E4BE5">
              <w:rPr>
                <w:sz w:val="20"/>
                <w:szCs w:val="20"/>
                <w:lang w:val="en-GB"/>
              </w:rPr>
              <w:t xml:space="preserve"> </w:t>
            </w:r>
            <w:r w:rsidRPr="009E4BE5">
              <w:rPr>
                <w:sz w:val="20"/>
                <w:szCs w:val="20"/>
                <w:lang w:val="en-GB"/>
              </w:rPr>
              <w:t xml:space="preserve">resetting the quantity indicating device </w:t>
            </w:r>
            <w:r w:rsidR="009E4BE5" w:rsidRPr="009E4BE5">
              <w:rPr>
                <w:sz w:val="20"/>
                <w:szCs w:val="20"/>
                <w:lang w:val="en-US"/>
              </w:rPr>
              <w:t>and the price indicating device</w:t>
            </w:r>
            <w:r w:rsidR="009E4BE5" w:rsidRPr="009E4BE5">
              <w:rPr>
                <w:lang w:val="en-US"/>
              </w:rPr>
              <w:t xml:space="preserve"> </w:t>
            </w:r>
            <w:r w:rsidRPr="002E2F0D">
              <w:rPr>
                <w:sz w:val="20"/>
                <w:szCs w:val="20"/>
                <w:lang w:val="en-GB"/>
              </w:rPr>
              <w:t>to zero.</w:t>
            </w:r>
          </w:p>
          <w:p w14:paraId="4A452B9A" w14:textId="29371EAD"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If these systems also include a price indicating device, this indicating device shall be fitted with a zero-setting device.</w:t>
            </w:r>
          </w:p>
        </w:tc>
        <w:tc>
          <w:tcPr>
            <w:tcW w:w="388" w:type="dxa"/>
          </w:tcPr>
          <w:p w14:paraId="5AA68451"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412EFB4E"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426BBE0C"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3A669C9D"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231053AF" w14:textId="77777777" w:rsidTr="00843197">
        <w:tc>
          <w:tcPr>
            <w:tcW w:w="1119" w:type="dxa"/>
          </w:tcPr>
          <w:p w14:paraId="5D6A5EA8"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5.1.6</w:t>
            </w:r>
          </w:p>
        </w:tc>
        <w:tc>
          <w:tcPr>
            <w:tcW w:w="4859" w:type="dxa"/>
          </w:tcPr>
          <w:p w14:paraId="6DFE7AB7" w14:textId="77777777" w:rsidR="008A71E3"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The minimum height for the figures of the resettable quantity indicator is 10 mm.</w:t>
            </w:r>
          </w:p>
          <w:p w14:paraId="3B9B92E0" w14:textId="77777777" w:rsidR="008A71E3" w:rsidRDefault="00246703" w:rsidP="009E4BE5">
            <w:pPr>
              <w:kinsoku w:val="0"/>
              <w:overflowPunct w:val="0"/>
              <w:spacing w:before="60" w:after="60"/>
              <w:ind w:left="57" w:right="57"/>
              <w:textAlignment w:val="baseline"/>
              <w:rPr>
                <w:sz w:val="20"/>
                <w:szCs w:val="20"/>
                <w:lang w:val="en-GB"/>
              </w:rPr>
            </w:pPr>
            <w:r w:rsidRPr="002E2F0D">
              <w:rPr>
                <w:sz w:val="20"/>
                <w:szCs w:val="20"/>
                <w:lang w:val="en-GB"/>
              </w:rPr>
              <w:t>The minimum height for the resettable price indicator is 10</w:t>
            </w:r>
            <w:r w:rsidR="000D3B9D">
              <w:rPr>
                <w:sz w:val="20"/>
                <w:szCs w:val="20"/>
                <w:lang w:val="en-GB"/>
              </w:rPr>
              <w:t> </w:t>
            </w:r>
            <w:r w:rsidRPr="002E2F0D">
              <w:rPr>
                <w:sz w:val="20"/>
                <w:szCs w:val="20"/>
                <w:lang w:val="en-GB"/>
              </w:rPr>
              <w:t>mm.</w:t>
            </w:r>
          </w:p>
          <w:p w14:paraId="7F7277AD" w14:textId="56B6BDC8"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The minimum height for the unit price is 4 mm.</w:t>
            </w:r>
          </w:p>
        </w:tc>
        <w:tc>
          <w:tcPr>
            <w:tcW w:w="388" w:type="dxa"/>
          </w:tcPr>
          <w:p w14:paraId="65662919"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1B438AA9"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092B426D"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5B9FF895"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4C62E9C5" w14:textId="77777777" w:rsidTr="00843197">
        <w:tc>
          <w:tcPr>
            <w:tcW w:w="1119" w:type="dxa"/>
          </w:tcPr>
          <w:p w14:paraId="44671519" w14:textId="77777777"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5.1.7</w:t>
            </w:r>
          </w:p>
        </w:tc>
        <w:tc>
          <w:tcPr>
            <w:tcW w:w="4859" w:type="dxa"/>
          </w:tcPr>
          <w:p w14:paraId="71A75479" w14:textId="77777777" w:rsidR="008A71E3"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 xml:space="preserve">When only one nozzle can be used during a delivery, and after the nozzle has been replaced, the next delivery shall be inhibited until the </w:t>
            </w:r>
            <w:r w:rsidR="00115B56" w:rsidRPr="009E4BE5">
              <w:rPr>
                <w:color w:val="000000" w:themeColor="text1"/>
                <w:sz w:val="20"/>
                <w:szCs w:val="20"/>
                <w:lang w:val="en-GB"/>
              </w:rPr>
              <w:t>corresponding</w:t>
            </w:r>
            <w:r w:rsidR="00115B56">
              <w:rPr>
                <w:sz w:val="20"/>
                <w:szCs w:val="20"/>
                <w:lang w:val="en-GB"/>
              </w:rPr>
              <w:t xml:space="preserve"> </w:t>
            </w:r>
            <w:r w:rsidRPr="002E2F0D">
              <w:rPr>
                <w:sz w:val="20"/>
                <w:szCs w:val="20"/>
                <w:lang w:val="en-GB"/>
              </w:rPr>
              <w:t>indicating device has been reset to zero.</w:t>
            </w:r>
          </w:p>
          <w:p w14:paraId="045AB583" w14:textId="77777777" w:rsidR="008A71E3"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When two or more nozzles can be used simultaneously or alternately, and after the utilized nozzles have been replaced, the next delivery shall be inhibited until the indicating device has been reset to zero. Moreover, by design, the provisions in the first paragraph of 2.16.1 shall be fulfilled.</w:t>
            </w:r>
          </w:p>
          <w:p w14:paraId="04BE2AB2" w14:textId="3B609C58"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The above requirements do not apply when an auxiliary hand pump is used.</w:t>
            </w:r>
          </w:p>
        </w:tc>
        <w:tc>
          <w:tcPr>
            <w:tcW w:w="388" w:type="dxa"/>
          </w:tcPr>
          <w:p w14:paraId="0E78AF7B"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8" w:type="dxa"/>
            <w:vAlign w:val="center"/>
          </w:tcPr>
          <w:p w14:paraId="46F0B9BB"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383" w:type="dxa"/>
            <w:vAlign w:val="center"/>
          </w:tcPr>
          <w:p w14:paraId="1C120FAE" w14:textId="77777777" w:rsidR="00246703" w:rsidRPr="002E2F0D" w:rsidRDefault="00246703" w:rsidP="007E58A3">
            <w:pPr>
              <w:kinsoku w:val="0"/>
              <w:overflowPunct w:val="0"/>
              <w:spacing w:before="60" w:after="60"/>
              <w:ind w:left="57" w:right="57"/>
              <w:jc w:val="center"/>
              <w:textAlignment w:val="baseline"/>
              <w:rPr>
                <w:sz w:val="19"/>
                <w:szCs w:val="19"/>
                <w:lang w:val="en-GB"/>
              </w:rPr>
            </w:pPr>
          </w:p>
        </w:tc>
        <w:tc>
          <w:tcPr>
            <w:tcW w:w="1935" w:type="dxa"/>
            <w:vAlign w:val="center"/>
          </w:tcPr>
          <w:p w14:paraId="7BF04A64" w14:textId="77777777" w:rsidR="00246703" w:rsidRPr="002E2F0D" w:rsidRDefault="00246703" w:rsidP="007E58A3">
            <w:pPr>
              <w:kinsoku w:val="0"/>
              <w:overflowPunct w:val="0"/>
              <w:spacing w:before="60" w:after="60"/>
              <w:ind w:left="57" w:right="57"/>
              <w:textAlignment w:val="baseline"/>
              <w:rPr>
                <w:sz w:val="19"/>
                <w:szCs w:val="24"/>
                <w:lang w:val="en-GB"/>
              </w:rPr>
            </w:pPr>
          </w:p>
        </w:tc>
      </w:tr>
      <w:tr w:rsidR="00246703" w:rsidRPr="003C0826" w14:paraId="22FF5921" w14:textId="77777777" w:rsidTr="00843197">
        <w:tc>
          <w:tcPr>
            <w:tcW w:w="1119" w:type="dxa"/>
          </w:tcPr>
          <w:p w14:paraId="09AF05C2"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lastRenderedPageBreak/>
              <w:t>5.1.8</w:t>
            </w:r>
          </w:p>
        </w:tc>
        <w:tc>
          <w:tcPr>
            <w:tcW w:w="4859" w:type="dxa"/>
          </w:tcPr>
          <w:p w14:paraId="1A7C9921" w14:textId="351C5948" w:rsidR="00246703" w:rsidRPr="002E2F0D" w:rsidRDefault="00246703" w:rsidP="004268E5">
            <w:pPr>
              <w:kinsoku w:val="0"/>
              <w:overflowPunct w:val="0"/>
              <w:spacing w:before="60" w:after="60"/>
              <w:ind w:left="57" w:right="57"/>
              <w:textAlignment w:val="baseline"/>
              <w:rPr>
                <w:sz w:val="20"/>
                <w:szCs w:val="20"/>
                <w:lang w:val="en-GB"/>
              </w:rPr>
            </w:pPr>
            <w:r w:rsidRPr="002E2F0D">
              <w:rPr>
                <w:sz w:val="20"/>
                <w:szCs w:val="20"/>
                <w:lang w:val="en-GB"/>
              </w:rPr>
              <w:t xml:space="preserve">Measuring systems having a maximum flowrate not greater than </w:t>
            </w:r>
            <w:r w:rsidR="009E4BE5">
              <w:rPr>
                <w:sz w:val="20"/>
                <w:szCs w:val="20"/>
                <w:lang w:val="en-GB"/>
              </w:rPr>
              <w:t>60 L/min (</w:t>
            </w:r>
            <w:r w:rsidRPr="002E2F0D">
              <w:rPr>
                <w:sz w:val="20"/>
                <w:szCs w:val="20"/>
                <w:lang w:val="en-GB"/>
              </w:rPr>
              <w:t>3.6 m</w:t>
            </w:r>
            <w:r w:rsidRPr="002E2F0D">
              <w:rPr>
                <w:sz w:val="20"/>
                <w:szCs w:val="20"/>
                <w:vertAlign w:val="superscript"/>
                <w:lang w:val="en-GB"/>
              </w:rPr>
              <w:t>3</w:t>
            </w:r>
            <w:r w:rsidRPr="002E2F0D">
              <w:rPr>
                <w:sz w:val="20"/>
                <w:szCs w:val="20"/>
                <w:lang w:val="en-GB"/>
              </w:rPr>
              <w:t>/h</w:t>
            </w:r>
            <w:r w:rsidR="009E4BE5">
              <w:rPr>
                <w:sz w:val="20"/>
                <w:szCs w:val="20"/>
                <w:lang w:val="en-GB"/>
              </w:rPr>
              <w:t>)</w:t>
            </w:r>
            <w:r w:rsidRPr="002E2F0D">
              <w:rPr>
                <w:sz w:val="20"/>
                <w:szCs w:val="20"/>
                <w:lang w:val="en-GB"/>
              </w:rPr>
              <w:t xml:space="preserve"> shall have a minimum measured quantity not exceeding 5 L.</w:t>
            </w:r>
          </w:p>
        </w:tc>
        <w:tc>
          <w:tcPr>
            <w:tcW w:w="388" w:type="dxa"/>
          </w:tcPr>
          <w:p w14:paraId="390B3C90"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88" w:type="dxa"/>
            <w:vAlign w:val="center"/>
          </w:tcPr>
          <w:p w14:paraId="7F1F3547"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83" w:type="dxa"/>
            <w:vAlign w:val="center"/>
          </w:tcPr>
          <w:p w14:paraId="6B4BE43E"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5" w:type="dxa"/>
            <w:vAlign w:val="center"/>
          </w:tcPr>
          <w:p w14:paraId="59801DAD" w14:textId="77777777" w:rsidR="00246703" w:rsidRPr="002E2F0D" w:rsidRDefault="00246703" w:rsidP="001C5EBA">
            <w:pPr>
              <w:kinsoku w:val="0"/>
              <w:overflowPunct w:val="0"/>
              <w:spacing w:before="60" w:after="60"/>
              <w:textAlignment w:val="baseline"/>
              <w:rPr>
                <w:sz w:val="19"/>
                <w:szCs w:val="24"/>
                <w:lang w:val="en-GB"/>
              </w:rPr>
            </w:pPr>
          </w:p>
        </w:tc>
      </w:tr>
    </w:tbl>
    <w:p w14:paraId="390B1451" w14:textId="77777777" w:rsidR="00843197" w:rsidRPr="00041B13" w:rsidRDefault="00843197">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16"/>
        <w:gridCol w:w="12"/>
        <w:gridCol w:w="4841"/>
        <w:gridCol w:w="387"/>
        <w:gridCol w:w="392"/>
        <w:gridCol w:w="392"/>
        <w:gridCol w:w="1932"/>
      </w:tblGrid>
      <w:tr w:rsidR="00843197" w:rsidRPr="002E2F0D" w14:paraId="478FFF28" w14:textId="77777777" w:rsidTr="006273E3">
        <w:trPr>
          <w:trHeight w:val="613"/>
        </w:trPr>
        <w:tc>
          <w:tcPr>
            <w:tcW w:w="1128" w:type="dxa"/>
            <w:gridSpan w:val="2"/>
            <w:tcBorders>
              <w:top w:val="single" w:sz="12" w:space="0" w:color="auto"/>
              <w:left w:val="single" w:sz="12" w:space="0" w:color="auto"/>
              <w:bottom w:val="single" w:sz="6" w:space="0" w:color="auto"/>
              <w:right w:val="single" w:sz="6" w:space="0" w:color="auto"/>
            </w:tcBorders>
            <w:vAlign w:val="center"/>
          </w:tcPr>
          <w:p w14:paraId="79172C48" w14:textId="77777777" w:rsidR="00843197" w:rsidRPr="002E2F0D" w:rsidRDefault="00843197" w:rsidP="00B05171">
            <w:pPr>
              <w:kinsoku w:val="0"/>
              <w:overflowPunct w:val="0"/>
              <w:spacing w:before="60" w:after="60" w:line="233" w:lineRule="exact"/>
              <w:textAlignment w:val="baseline"/>
              <w:rPr>
                <w:b/>
                <w:bCs/>
                <w:lang w:val="en-GB"/>
              </w:rPr>
            </w:pPr>
            <w:r w:rsidRPr="002E2F0D">
              <w:rPr>
                <w:b/>
                <w:bCs/>
                <w:lang w:val="en-GB"/>
              </w:rPr>
              <w:lastRenderedPageBreak/>
              <w:t>§ (R 117-1)</w:t>
            </w:r>
          </w:p>
        </w:tc>
        <w:tc>
          <w:tcPr>
            <w:tcW w:w="4841" w:type="dxa"/>
            <w:tcBorders>
              <w:top w:val="single" w:sz="12" w:space="0" w:color="auto"/>
              <w:left w:val="single" w:sz="6" w:space="0" w:color="auto"/>
              <w:bottom w:val="single" w:sz="6" w:space="0" w:color="auto"/>
              <w:right w:val="single" w:sz="6" w:space="0" w:color="auto"/>
            </w:tcBorders>
            <w:vAlign w:val="center"/>
          </w:tcPr>
          <w:p w14:paraId="090AC397"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7" w:type="dxa"/>
            <w:tcBorders>
              <w:top w:val="single" w:sz="12" w:space="0" w:color="auto"/>
              <w:left w:val="single" w:sz="6" w:space="0" w:color="auto"/>
              <w:bottom w:val="single" w:sz="6" w:space="0" w:color="auto"/>
              <w:right w:val="single" w:sz="6" w:space="0" w:color="auto"/>
            </w:tcBorders>
            <w:textDirection w:val="btLr"/>
            <w:vAlign w:val="center"/>
          </w:tcPr>
          <w:p w14:paraId="7CFE2E06"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92" w:type="dxa"/>
            <w:tcBorders>
              <w:top w:val="single" w:sz="12" w:space="0" w:color="auto"/>
              <w:left w:val="single" w:sz="6" w:space="0" w:color="auto"/>
              <w:bottom w:val="single" w:sz="6" w:space="0" w:color="auto"/>
              <w:right w:val="single" w:sz="6" w:space="0" w:color="auto"/>
            </w:tcBorders>
            <w:textDirection w:val="btLr"/>
            <w:vAlign w:val="center"/>
          </w:tcPr>
          <w:p w14:paraId="3E38A8E5"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92" w:type="dxa"/>
            <w:tcBorders>
              <w:top w:val="single" w:sz="12" w:space="0" w:color="auto"/>
              <w:left w:val="single" w:sz="6" w:space="0" w:color="auto"/>
              <w:bottom w:val="single" w:sz="6" w:space="0" w:color="auto"/>
              <w:right w:val="single" w:sz="6" w:space="0" w:color="auto"/>
            </w:tcBorders>
            <w:textDirection w:val="btLr"/>
            <w:vAlign w:val="center"/>
          </w:tcPr>
          <w:p w14:paraId="1EB437D4" w14:textId="77777777" w:rsidR="00843197" w:rsidRPr="003A77BA" w:rsidRDefault="00843197" w:rsidP="00B05171">
            <w:pPr>
              <w:kinsoku w:val="0"/>
              <w:overflowPunct w:val="0"/>
              <w:ind w:left="113" w:right="113"/>
              <w:textAlignment w:val="baseline"/>
              <w:rPr>
                <w:b/>
                <w:sz w:val="20"/>
                <w:szCs w:val="20"/>
                <w:lang w:val="en-GB"/>
              </w:rPr>
            </w:pPr>
            <w:r w:rsidRPr="003A77BA">
              <w:rPr>
                <w:b/>
                <w:sz w:val="20"/>
                <w:szCs w:val="20"/>
                <w:lang w:val="en-GB"/>
              </w:rPr>
              <w:t>N/A</w:t>
            </w:r>
          </w:p>
        </w:tc>
        <w:tc>
          <w:tcPr>
            <w:tcW w:w="1932" w:type="dxa"/>
            <w:tcBorders>
              <w:top w:val="single" w:sz="12" w:space="0" w:color="auto"/>
              <w:left w:val="single" w:sz="6" w:space="0" w:color="auto"/>
              <w:bottom w:val="single" w:sz="6" w:space="0" w:color="auto"/>
              <w:right w:val="single" w:sz="12" w:space="0" w:color="auto"/>
            </w:tcBorders>
            <w:vAlign w:val="center"/>
          </w:tcPr>
          <w:p w14:paraId="02CE834E" w14:textId="77777777" w:rsidR="00843197" w:rsidRPr="002E2F0D" w:rsidRDefault="00843197" w:rsidP="006273E3">
            <w:pPr>
              <w:kinsoku w:val="0"/>
              <w:overflowPunct w:val="0"/>
              <w:spacing w:before="60" w:after="60"/>
              <w:jc w:val="center"/>
              <w:textAlignment w:val="baseline"/>
              <w:rPr>
                <w:b/>
                <w:lang w:val="en-GB"/>
              </w:rPr>
            </w:pPr>
            <w:r w:rsidRPr="002E2F0D">
              <w:rPr>
                <w:b/>
                <w:lang w:val="en-GB"/>
              </w:rPr>
              <w:t>Remarks</w:t>
            </w:r>
          </w:p>
        </w:tc>
      </w:tr>
      <w:tr w:rsidR="00246703" w:rsidRPr="003C0826" w14:paraId="322CA2FD" w14:textId="77777777" w:rsidTr="006273E3">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7A3C87BC"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5.1.9</w:t>
            </w:r>
          </w:p>
        </w:tc>
        <w:tc>
          <w:tcPr>
            <w:tcW w:w="4853" w:type="dxa"/>
            <w:gridSpan w:val="2"/>
          </w:tcPr>
          <w:p w14:paraId="7F301ED8" w14:textId="244B6CCD" w:rsidR="00246703" w:rsidRPr="002E2F0D" w:rsidRDefault="00246703" w:rsidP="007E58A3">
            <w:pPr>
              <w:kinsoku w:val="0"/>
              <w:overflowPunct w:val="0"/>
              <w:spacing w:before="60" w:after="60"/>
              <w:ind w:left="57" w:right="57"/>
              <w:textAlignment w:val="baseline"/>
              <w:rPr>
                <w:sz w:val="20"/>
                <w:szCs w:val="20"/>
                <w:lang w:val="en-GB"/>
              </w:rPr>
            </w:pPr>
            <w:r w:rsidRPr="002E2F0D">
              <w:rPr>
                <w:sz w:val="20"/>
                <w:szCs w:val="20"/>
                <w:lang w:val="en-GB"/>
              </w:rPr>
              <w:t xml:space="preserve">When the measuring system is fitted with a ticket printing device which is subject to control, this printing device shall comply with the relevant requirements in 3.4. In addition, any printing operation shall prevent the continuation of the delivery until a reset to zero </w:t>
            </w:r>
            <w:r w:rsidR="008A71E3">
              <w:rPr>
                <w:sz w:val="20"/>
                <w:szCs w:val="20"/>
                <w:lang w:val="en-GB"/>
              </w:rPr>
              <w:t>h</w:t>
            </w:r>
            <w:r w:rsidRPr="002E2F0D">
              <w:rPr>
                <w:sz w:val="20"/>
                <w:szCs w:val="20"/>
                <w:lang w:val="en-GB"/>
              </w:rPr>
              <w:t>as been performed. However, the printing operation shall not change the quantity indicated on the indicating device.</w:t>
            </w:r>
          </w:p>
        </w:tc>
        <w:tc>
          <w:tcPr>
            <w:tcW w:w="387" w:type="dxa"/>
          </w:tcPr>
          <w:p w14:paraId="741C45DE"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7BB14A29"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5B76F21E"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vAlign w:val="center"/>
          </w:tcPr>
          <w:p w14:paraId="7D334009"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18A7139E" w14:textId="77777777" w:rsidTr="006273E3">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7575985A"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5.1.10</w:t>
            </w:r>
          </w:p>
        </w:tc>
        <w:tc>
          <w:tcPr>
            <w:tcW w:w="4853" w:type="dxa"/>
            <w:gridSpan w:val="2"/>
          </w:tcPr>
          <w:p w14:paraId="3B62A9BC" w14:textId="77777777" w:rsidR="00246703" w:rsidRPr="002E2F0D" w:rsidRDefault="00246703" w:rsidP="00B2197E">
            <w:pPr>
              <w:kinsoku w:val="0"/>
              <w:overflowPunct w:val="0"/>
              <w:spacing w:before="60" w:after="60"/>
              <w:ind w:left="57" w:right="57"/>
              <w:textAlignment w:val="baseline"/>
              <w:rPr>
                <w:sz w:val="20"/>
                <w:szCs w:val="20"/>
                <w:lang w:val="en-GB"/>
              </w:rPr>
            </w:pPr>
            <w:r w:rsidRPr="002E2F0D">
              <w:rPr>
                <w:sz w:val="20"/>
                <w:szCs w:val="20"/>
                <w:lang w:val="en-GB"/>
              </w:rPr>
              <w:t>Fuel dispensers shall be interruptible.</w:t>
            </w:r>
          </w:p>
        </w:tc>
        <w:tc>
          <w:tcPr>
            <w:tcW w:w="387" w:type="dxa"/>
          </w:tcPr>
          <w:p w14:paraId="531660A5"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1C86817F"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6F2299A9"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vAlign w:val="center"/>
          </w:tcPr>
          <w:p w14:paraId="1D6DCEE6"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368CAB8F" w14:textId="77777777" w:rsidTr="006273E3">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5CA84181"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5.1.11</w:t>
            </w:r>
          </w:p>
        </w:tc>
        <w:tc>
          <w:tcPr>
            <w:tcW w:w="4853" w:type="dxa"/>
            <w:gridSpan w:val="2"/>
          </w:tcPr>
          <w:p w14:paraId="309E77D7" w14:textId="0B3A3231" w:rsidR="008A71E3" w:rsidRDefault="00246703" w:rsidP="00246703">
            <w:pPr>
              <w:kinsoku w:val="0"/>
              <w:overflowPunct w:val="0"/>
              <w:ind w:left="57" w:right="57"/>
              <w:textAlignment w:val="baseline"/>
              <w:rPr>
                <w:sz w:val="20"/>
                <w:szCs w:val="20"/>
                <w:lang w:val="en-GB"/>
              </w:rPr>
            </w:pPr>
            <w:r w:rsidRPr="002E2F0D">
              <w:rPr>
                <w:sz w:val="20"/>
                <w:szCs w:val="20"/>
                <w:lang w:val="en-GB"/>
              </w:rPr>
              <w:t xml:space="preserve">In addition to the requirements in 4.2.2, electronic fuel dispensers shall be </w:t>
            </w:r>
            <w:r w:rsidR="008A71E3">
              <w:rPr>
                <w:sz w:val="20"/>
                <w:szCs w:val="20"/>
                <w:lang w:val="en-GB"/>
              </w:rPr>
              <w:t xml:space="preserve">designed </w:t>
            </w:r>
            <w:r w:rsidRPr="002E2F0D">
              <w:rPr>
                <w:sz w:val="20"/>
                <w:szCs w:val="20"/>
                <w:lang w:val="en-GB"/>
              </w:rPr>
              <w:t>such that the minimum duration of operation of the display shall be either:</w:t>
            </w:r>
          </w:p>
          <w:p w14:paraId="1C65A838" w14:textId="1B99F540" w:rsidR="008A71E3" w:rsidRDefault="00246703" w:rsidP="00BC6472">
            <w:pPr>
              <w:numPr>
                <w:ilvl w:val="0"/>
                <w:numId w:val="6"/>
              </w:numPr>
              <w:tabs>
                <w:tab w:val="left" w:pos="767"/>
              </w:tabs>
              <w:kinsoku w:val="0"/>
              <w:overflowPunct w:val="0"/>
              <w:ind w:right="57"/>
              <w:textAlignment w:val="baseline"/>
              <w:rPr>
                <w:sz w:val="20"/>
                <w:szCs w:val="20"/>
                <w:lang w:val="en-GB"/>
              </w:rPr>
            </w:pPr>
            <w:r w:rsidRPr="002E2F0D">
              <w:rPr>
                <w:sz w:val="20"/>
                <w:szCs w:val="20"/>
                <w:lang w:val="en-GB"/>
              </w:rPr>
              <w:t>at least 15 min continuously and automatically after the failure of the principal electrical supply or</w:t>
            </w:r>
          </w:p>
          <w:p w14:paraId="42E701BD" w14:textId="4A683FD5" w:rsidR="00246703" w:rsidRPr="002E2F0D" w:rsidRDefault="00246703" w:rsidP="00BC6472">
            <w:pPr>
              <w:numPr>
                <w:ilvl w:val="0"/>
                <w:numId w:val="6"/>
              </w:numPr>
              <w:tabs>
                <w:tab w:val="left" w:pos="767"/>
              </w:tabs>
              <w:kinsoku w:val="0"/>
              <w:overflowPunct w:val="0"/>
              <w:ind w:right="57"/>
              <w:textAlignment w:val="baseline"/>
              <w:rPr>
                <w:sz w:val="20"/>
                <w:szCs w:val="20"/>
                <w:lang w:val="en-GB"/>
              </w:rPr>
            </w:pPr>
            <w:r w:rsidRPr="002E2F0D">
              <w:rPr>
                <w:sz w:val="20"/>
                <w:szCs w:val="20"/>
                <w:lang w:val="en-GB"/>
              </w:rPr>
              <w:t>a total of at least 5 min in one or several periods controlled manually during one hour after the failure.</w:t>
            </w:r>
          </w:p>
        </w:tc>
        <w:tc>
          <w:tcPr>
            <w:tcW w:w="387" w:type="dxa"/>
          </w:tcPr>
          <w:p w14:paraId="333A9A36"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6A3AC854"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vAlign w:val="center"/>
          </w:tcPr>
          <w:p w14:paraId="6C243FFD"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vAlign w:val="center"/>
          </w:tcPr>
          <w:p w14:paraId="45B7C851"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170F86B6"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4D9E6883" w14:textId="7C6266C6" w:rsidR="00246703" w:rsidRPr="002E2F0D" w:rsidRDefault="00246703" w:rsidP="001C5EBA">
            <w:pPr>
              <w:kinsoku w:val="0"/>
              <w:overflowPunct w:val="0"/>
              <w:spacing w:before="60" w:after="60" w:line="240" w:lineRule="exact"/>
              <w:ind w:left="57"/>
              <w:textAlignment w:val="baseline"/>
              <w:rPr>
                <w:sz w:val="20"/>
                <w:szCs w:val="20"/>
                <w:lang w:val="en-GB"/>
              </w:rPr>
            </w:pPr>
          </w:p>
        </w:tc>
        <w:tc>
          <w:tcPr>
            <w:tcW w:w="4841" w:type="dxa"/>
            <w:tcBorders>
              <w:top w:val="single" w:sz="6" w:space="0" w:color="auto"/>
              <w:left w:val="single" w:sz="6" w:space="0" w:color="auto"/>
              <w:bottom w:val="single" w:sz="6" w:space="0" w:color="auto"/>
              <w:right w:val="single" w:sz="6" w:space="0" w:color="auto"/>
            </w:tcBorders>
          </w:tcPr>
          <w:p w14:paraId="0F2BB0A2" w14:textId="77777777" w:rsidR="008A71E3" w:rsidRDefault="00246703" w:rsidP="002528EA">
            <w:pPr>
              <w:kinsoku w:val="0"/>
              <w:overflowPunct w:val="0"/>
              <w:spacing w:before="60" w:after="60"/>
              <w:ind w:left="57" w:right="57"/>
              <w:textAlignment w:val="baseline"/>
              <w:rPr>
                <w:sz w:val="20"/>
                <w:szCs w:val="20"/>
                <w:lang w:val="en-GB"/>
              </w:rPr>
            </w:pPr>
            <w:r w:rsidRPr="002E2F0D">
              <w:rPr>
                <w:sz w:val="20"/>
                <w:szCs w:val="20"/>
                <w:lang w:val="en-GB"/>
              </w:rPr>
              <w:t>The instrument shall be supplied with electric power for the 12 hours preceding a test of this requirement.</w:t>
            </w:r>
          </w:p>
          <w:p w14:paraId="441FE6F6" w14:textId="33FBA685" w:rsidR="00246703" w:rsidRPr="002E2F0D" w:rsidRDefault="00246703" w:rsidP="008A71E3">
            <w:pPr>
              <w:kinsoku w:val="0"/>
              <w:overflowPunct w:val="0"/>
              <w:spacing w:before="60" w:after="60"/>
              <w:ind w:left="57" w:right="57"/>
              <w:textAlignment w:val="baseline"/>
              <w:rPr>
                <w:sz w:val="20"/>
                <w:szCs w:val="20"/>
                <w:lang w:val="en-GB"/>
              </w:rPr>
            </w:pPr>
            <w:r w:rsidRPr="002E2F0D">
              <w:rPr>
                <w:sz w:val="20"/>
                <w:szCs w:val="20"/>
                <w:lang w:val="en-GB"/>
              </w:rPr>
              <w:t xml:space="preserve">In addition, electronic fuel dispensers shall be designed </w:t>
            </w:r>
            <w:r w:rsidR="008A71E3">
              <w:rPr>
                <w:sz w:val="20"/>
                <w:szCs w:val="20"/>
                <w:lang w:val="en-GB"/>
              </w:rPr>
              <w:t>such</w:t>
            </w:r>
            <w:r w:rsidR="008A71E3" w:rsidRPr="002E2F0D">
              <w:rPr>
                <w:sz w:val="20"/>
                <w:szCs w:val="20"/>
                <w:lang w:val="en-GB"/>
              </w:rPr>
              <w:t xml:space="preserve"> </w:t>
            </w:r>
            <w:r w:rsidRPr="002E2F0D">
              <w:rPr>
                <w:sz w:val="20"/>
                <w:szCs w:val="20"/>
                <w:lang w:val="en-GB"/>
              </w:rPr>
              <w:t>that an interrupted delivery cannot be continued after the power supply has been re</w:t>
            </w:r>
            <w:r w:rsidR="008A4A70">
              <w:rPr>
                <w:sz w:val="20"/>
                <w:szCs w:val="20"/>
                <w:lang w:val="en-GB"/>
              </w:rPr>
              <w:t xml:space="preserve"> </w:t>
            </w:r>
            <w:r w:rsidRPr="002E2F0D">
              <w:rPr>
                <w:sz w:val="20"/>
                <w:szCs w:val="20"/>
                <w:lang w:val="en-GB"/>
              </w:rPr>
              <w:t>established if the power failure has lasted more than 15 seconds.</w:t>
            </w:r>
          </w:p>
        </w:tc>
        <w:tc>
          <w:tcPr>
            <w:tcW w:w="387" w:type="dxa"/>
            <w:tcBorders>
              <w:top w:val="single" w:sz="6" w:space="0" w:color="auto"/>
              <w:left w:val="single" w:sz="6" w:space="0" w:color="auto"/>
              <w:bottom w:val="single" w:sz="6" w:space="0" w:color="auto"/>
              <w:right w:val="single" w:sz="6" w:space="0" w:color="auto"/>
            </w:tcBorders>
          </w:tcPr>
          <w:p w14:paraId="16EC4236"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00B4D91A"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34F978DD"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619E7586"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3C62B7FC"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49AFBB00"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5.1.12</w:t>
            </w:r>
          </w:p>
        </w:tc>
        <w:tc>
          <w:tcPr>
            <w:tcW w:w="4841" w:type="dxa"/>
            <w:tcBorders>
              <w:top w:val="single" w:sz="6" w:space="0" w:color="auto"/>
              <w:left w:val="single" w:sz="6" w:space="0" w:color="auto"/>
              <w:bottom w:val="single" w:sz="6" w:space="0" w:color="auto"/>
              <w:right w:val="single" w:sz="6" w:space="0" w:color="auto"/>
            </w:tcBorders>
          </w:tcPr>
          <w:p w14:paraId="75A5C264" w14:textId="77777777" w:rsidR="00246703" w:rsidRPr="002E2F0D" w:rsidRDefault="00246703" w:rsidP="00CC5E4D">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When several fuel dispensers have a common indicating device it shall be impossible to use any of these measuring systems simultaneously. </w:t>
            </w:r>
          </w:p>
        </w:tc>
        <w:tc>
          <w:tcPr>
            <w:tcW w:w="387" w:type="dxa"/>
            <w:tcBorders>
              <w:top w:val="single" w:sz="6" w:space="0" w:color="auto"/>
              <w:left w:val="single" w:sz="6" w:space="0" w:color="auto"/>
              <w:bottom w:val="single" w:sz="6" w:space="0" w:color="auto"/>
              <w:right w:val="single" w:sz="6" w:space="0" w:color="auto"/>
            </w:tcBorders>
          </w:tcPr>
          <w:p w14:paraId="731F7CE6"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1A076617"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28E42E70"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54D64D5C"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15679974"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3239182A"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5.1.13</w:t>
            </w:r>
          </w:p>
        </w:tc>
        <w:tc>
          <w:tcPr>
            <w:tcW w:w="4841" w:type="dxa"/>
            <w:tcBorders>
              <w:top w:val="single" w:sz="6" w:space="0" w:color="auto"/>
              <w:left w:val="single" w:sz="6" w:space="0" w:color="auto"/>
              <w:bottom w:val="single" w:sz="6" w:space="0" w:color="auto"/>
              <w:right w:val="single" w:sz="6" w:space="0" w:color="auto"/>
            </w:tcBorders>
          </w:tcPr>
          <w:p w14:paraId="5360C006" w14:textId="77777777" w:rsidR="00246703" w:rsidRPr="002E2F0D" w:rsidRDefault="00246703" w:rsidP="00CC5E4D">
            <w:pPr>
              <w:kinsoku w:val="0"/>
              <w:overflowPunct w:val="0"/>
              <w:spacing w:before="60" w:after="60" w:line="239" w:lineRule="exact"/>
              <w:ind w:left="57" w:right="108"/>
              <w:textAlignment w:val="baseline"/>
              <w:rPr>
                <w:sz w:val="20"/>
                <w:szCs w:val="20"/>
                <w:lang w:val="en-GB"/>
              </w:rPr>
            </w:pPr>
            <w:r w:rsidRPr="002E2F0D">
              <w:rPr>
                <w:sz w:val="20"/>
                <w:szCs w:val="20"/>
                <w:lang w:val="en-GB"/>
              </w:rPr>
              <w:t>The checking of the operation of the calculator, as described in 4.3.3.1, shall be performed at least once for each delivery.</w:t>
            </w:r>
          </w:p>
        </w:tc>
        <w:tc>
          <w:tcPr>
            <w:tcW w:w="387" w:type="dxa"/>
            <w:tcBorders>
              <w:top w:val="single" w:sz="6" w:space="0" w:color="auto"/>
              <w:left w:val="single" w:sz="6" w:space="0" w:color="auto"/>
              <w:bottom w:val="single" w:sz="6" w:space="0" w:color="auto"/>
              <w:right w:val="single" w:sz="6" w:space="0" w:color="auto"/>
            </w:tcBorders>
          </w:tcPr>
          <w:p w14:paraId="41B38BEF"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200C1CED"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0BBE866B"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273773F1"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2843B44F"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4276B3C2"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5.1.14</w:t>
            </w:r>
          </w:p>
        </w:tc>
        <w:tc>
          <w:tcPr>
            <w:tcW w:w="4841" w:type="dxa"/>
            <w:tcBorders>
              <w:top w:val="single" w:sz="6" w:space="0" w:color="auto"/>
              <w:left w:val="single" w:sz="6" w:space="0" w:color="auto"/>
              <w:bottom w:val="single" w:sz="6" w:space="0" w:color="auto"/>
              <w:right w:val="single" w:sz="6" w:space="0" w:color="auto"/>
            </w:tcBorders>
          </w:tcPr>
          <w:p w14:paraId="5EDAF14A" w14:textId="77777777" w:rsidR="00246703" w:rsidRDefault="00246703" w:rsidP="00BA2F5E">
            <w:pPr>
              <w:kinsoku w:val="0"/>
              <w:overflowPunct w:val="0"/>
              <w:spacing w:before="60" w:after="60" w:line="239" w:lineRule="exact"/>
              <w:ind w:left="57" w:right="108"/>
              <w:textAlignment w:val="baseline"/>
              <w:rPr>
                <w:sz w:val="20"/>
                <w:szCs w:val="20"/>
                <w:lang w:val="en-GB"/>
              </w:rPr>
            </w:pPr>
            <w:r w:rsidRPr="002E2F0D">
              <w:rPr>
                <w:sz w:val="20"/>
                <w:szCs w:val="20"/>
                <w:lang w:val="en-GB"/>
              </w:rPr>
              <w:t>It is not required to display quantities, and prices if applicable, that correspond to a small number of “minimum increments of registration” at the beginning of the delivery. The display of quantity or price may start after the hidden quantity has been reached.</w:t>
            </w:r>
          </w:p>
          <w:p w14:paraId="10679F98" w14:textId="77777777" w:rsidR="00115B56" w:rsidRPr="008A4A70" w:rsidRDefault="00115B56" w:rsidP="009E6366">
            <w:pPr>
              <w:tabs>
                <w:tab w:val="left" w:pos="993"/>
              </w:tabs>
              <w:suppressAutoHyphens/>
              <w:spacing w:before="60" w:after="60"/>
              <w:ind w:left="57" w:right="57"/>
              <w:rPr>
                <w:color w:val="000000" w:themeColor="text1"/>
                <w:spacing w:val="-2"/>
                <w:sz w:val="20"/>
                <w:szCs w:val="20"/>
                <w:lang w:val="en-GB"/>
              </w:rPr>
            </w:pPr>
            <w:r w:rsidRPr="008A4A70">
              <w:rPr>
                <w:color w:val="000000" w:themeColor="text1"/>
                <w:spacing w:val="-2"/>
                <w:sz w:val="20"/>
                <w:szCs w:val="20"/>
                <w:lang w:val="en-GB"/>
              </w:rPr>
              <w:t>The quantity thus hidden shall not be greater than two times the minimum specified quantity deviation. The hidden price shall not be greater than the price corresponding to that quantity.</w:t>
            </w:r>
          </w:p>
          <w:p w14:paraId="1A53BE0E" w14:textId="77777777" w:rsidR="008A71E3" w:rsidRDefault="00115B56" w:rsidP="009E6366">
            <w:pPr>
              <w:pStyle w:val="EndnoteText"/>
              <w:widowControl/>
              <w:tabs>
                <w:tab w:val="left" w:pos="993"/>
              </w:tabs>
              <w:suppressAutoHyphens/>
              <w:spacing w:before="60" w:after="60"/>
              <w:ind w:left="57" w:right="57"/>
              <w:jc w:val="both"/>
              <w:rPr>
                <w:rFonts w:ascii="Times New Roman" w:hAnsi="Times New Roman"/>
                <w:color w:val="000000" w:themeColor="text1"/>
                <w:spacing w:val="-2"/>
                <w:sz w:val="20"/>
                <w:lang w:val="en-GB"/>
              </w:rPr>
            </w:pPr>
            <w:r w:rsidRPr="008A4A70">
              <w:rPr>
                <w:rFonts w:ascii="Times New Roman" w:hAnsi="Times New Roman"/>
                <w:color w:val="000000" w:themeColor="text1"/>
                <w:spacing w:val="-2"/>
                <w:sz w:val="20"/>
                <w:lang w:val="en-GB"/>
              </w:rPr>
              <w:t>It shall not be possible to change the amount that is being masked without breaking a seal.</w:t>
            </w:r>
          </w:p>
          <w:p w14:paraId="3D41CEB5" w14:textId="4B050313" w:rsidR="00115B56" w:rsidRPr="008A4A70" w:rsidRDefault="00115B56" w:rsidP="009E6366">
            <w:pPr>
              <w:pStyle w:val="EndnoteText"/>
              <w:widowControl/>
              <w:tabs>
                <w:tab w:val="left" w:pos="993"/>
              </w:tabs>
              <w:suppressAutoHyphens/>
              <w:spacing w:before="60" w:after="60"/>
              <w:ind w:left="57" w:right="57"/>
              <w:jc w:val="both"/>
              <w:rPr>
                <w:rFonts w:ascii="Times New Roman" w:hAnsi="Times New Roman"/>
                <w:color w:val="000000" w:themeColor="text1"/>
                <w:spacing w:val="-2"/>
                <w:sz w:val="20"/>
                <w:lang w:val="en-GB"/>
              </w:rPr>
            </w:pPr>
            <w:r w:rsidRPr="008A4A70">
              <w:rPr>
                <w:rFonts w:ascii="Times New Roman" w:hAnsi="Times New Roman"/>
                <w:color w:val="000000" w:themeColor="text1"/>
                <w:spacing w:val="-2"/>
                <w:sz w:val="20"/>
                <w:lang w:val="en-GB"/>
              </w:rPr>
              <w:t>Without breaking a seal, it is desirable to disable the “hiding function” to allow:</w:t>
            </w:r>
          </w:p>
          <w:p w14:paraId="20A3D3F1" w14:textId="4112DBC5" w:rsidR="00115B56" w:rsidRPr="008A4A70" w:rsidRDefault="00115B56" w:rsidP="00BC6472">
            <w:pPr>
              <w:pStyle w:val="EndnoteText"/>
              <w:widowControl/>
              <w:numPr>
                <w:ilvl w:val="0"/>
                <w:numId w:val="11"/>
              </w:numPr>
              <w:tabs>
                <w:tab w:val="left" w:pos="993"/>
              </w:tabs>
              <w:suppressAutoHyphens/>
              <w:spacing w:before="60" w:after="60"/>
              <w:ind w:left="417" w:right="57"/>
              <w:jc w:val="both"/>
              <w:rPr>
                <w:rFonts w:ascii="Times New Roman" w:hAnsi="Times New Roman"/>
                <w:color w:val="000000" w:themeColor="text1"/>
                <w:spacing w:val="-2"/>
                <w:sz w:val="20"/>
                <w:lang w:val="en-GB"/>
              </w:rPr>
            </w:pPr>
            <w:r w:rsidRPr="008A4A70">
              <w:rPr>
                <w:rFonts w:ascii="Times New Roman" w:hAnsi="Times New Roman"/>
                <w:color w:val="000000" w:themeColor="text1"/>
                <w:spacing w:val="-2"/>
                <w:sz w:val="20"/>
                <w:lang w:val="en-GB"/>
              </w:rPr>
              <w:t xml:space="preserve">verification of </w:t>
            </w:r>
            <w:r w:rsidR="008A4A70" w:rsidRPr="008A4A70">
              <w:rPr>
                <w:rFonts w:ascii="Times New Roman" w:hAnsi="Times New Roman"/>
                <w:color w:val="000000" w:themeColor="text1"/>
                <w:spacing w:val="-2"/>
                <w:sz w:val="20"/>
                <w:lang w:val="en-GB"/>
              </w:rPr>
              <w:t xml:space="preserve">the </w:t>
            </w:r>
            <w:r w:rsidRPr="008A4A70">
              <w:rPr>
                <w:rFonts w:ascii="Times New Roman" w:hAnsi="Times New Roman"/>
                <w:color w:val="000000" w:themeColor="text1"/>
                <w:spacing w:val="-2"/>
                <w:sz w:val="20"/>
                <w:lang w:val="en-GB"/>
              </w:rPr>
              <w:t>hose inflation volume:</w:t>
            </w:r>
          </w:p>
          <w:p w14:paraId="48068464" w14:textId="582FFF4D" w:rsidR="00115B56" w:rsidRPr="008A4A70" w:rsidRDefault="00115B56" w:rsidP="00BC6472">
            <w:pPr>
              <w:pStyle w:val="EndnoteText"/>
              <w:widowControl/>
              <w:numPr>
                <w:ilvl w:val="0"/>
                <w:numId w:val="11"/>
              </w:numPr>
              <w:tabs>
                <w:tab w:val="left" w:pos="993"/>
              </w:tabs>
              <w:suppressAutoHyphens/>
              <w:spacing w:before="60" w:after="60"/>
              <w:ind w:left="417" w:right="57"/>
              <w:jc w:val="both"/>
              <w:rPr>
                <w:rFonts w:ascii="Times New Roman" w:hAnsi="Times New Roman"/>
                <w:color w:val="000000" w:themeColor="text1"/>
                <w:spacing w:val="-2"/>
                <w:sz w:val="20"/>
                <w:lang w:val="en-GB"/>
              </w:rPr>
            </w:pPr>
            <w:r w:rsidRPr="008A4A70">
              <w:rPr>
                <w:rFonts w:ascii="Times New Roman" w:hAnsi="Times New Roman"/>
                <w:color w:val="000000" w:themeColor="text1"/>
                <w:spacing w:val="-2"/>
                <w:sz w:val="20"/>
                <w:lang w:val="en-GB"/>
              </w:rPr>
              <w:t>reduction of measuring errors during verifications (assessing the contribution of the hose inflation volume) and</w:t>
            </w:r>
          </w:p>
          <w:p w14:paraId="4F980C61" w14:textId="0420C00D" w:rsidR="008A4A70" w:rsidRPr="008A4A70" w:rsidRDefault="008A4A70" w:rsidP="00BC6472">
            <w:pPr>
              <w:pStyle w:val="EndnoteText"/>
              <w:widowControl/>
              <w:numPr>
                <w:ilvl w:val="0"/>
                <w:numId w:val="11"/>
              </w:numPr>
              <w:tabs>
                <w:tab w:val="left" w:pos="993"/>
              </w:tabs>
              <w:suppressAutoHyphens/>
              <w:spacing w:before="60" w:after="60"/>
              <w:ind w:left="417" w:right="57"/>
              <w:jc w:val="both"/>
              <w:rPr>
                <w:rFonts w:ascii="Times New Roman" w:hAnsi="Times New Roman"/>
                <w:color w:val="000000" w:themeColor="text1"/>
                <w:spacing w:val="-2"/>
                <w:sz w:val="20"/>
                <w:lang w:val="en-GB"/>
              </w:rPr>
            </w:pPr>
            <w:r w:rsidRPr="008A4A70">
              <w:rPr>
                <w:rFonts w:ascii="Times New Roman" w:hAnsi="Times New Roman"/>
                <w:color w:val="000000" w:themeColor="text1"/>
                <w:spacing w:val="-2"/>
                <w:sz w:val="20"/>
                <w:lang w:val="en-GB"/>
              </w:rPr>
              <w:t>checking that the device incorporated at the dispenser end of the hose prevents the draining of the hose during shutdown periods as per 2.13.6</w:t>
            </w:r>
            <w:r w:rsidR="00F75AA9">
              <w:rPr>
                <w:rFonts w:ascii="Times New Roman" w:hAnsi="Times New Roman"/>
                <w:color w:val="000000" w:themeColor="text1"/>
                <w:spacing w:val="-2"/>
                <w:sz w:val="20"/>
                <w:lang w:val="en-GB"/>
              </w:rPr>
              <w:t>.</w:t>
            </w:r>
          </w:p>
          <w:p w14:paraId="3D11C0E0" w14:textId="01E551A2" w:rsidR="00115B56" w:rsidRPr="002E2F0D" w:rsidRDefault="00115B56" w:rsidP="009E6366">
            <w:pPr>
              <w:kinsoku w:val="0"/>
              <w:overflowPunct w:val="0"/>
              <w:spacing w:before="60" w:after="60" w:line="239" w:lineRule="exact"/>
              <w:ind w:left="57" w:right="57"/>
              <w:textAlignment w:val="baseline"/>
              <w:rPr>
                <w:sz w:val="20"/>
                <w:szCs w:val="20"/>
                <w:lang w:val="en-GB"/>
              </w:rPr>
            </w:pPr>
          </w:p>
        </w:tc>
        <w:tc>
          <w:tcPr>
            <w:tcW w:w="387" w:type="dxa"/>
            <w:tcBorders>
              <w:top w:val="single" w:sz="6" w:space="0" w:color="auto"/>
              <w:left w:val="single" w:sz="6" w:space="0" w:color="auto"/>
              <w:bottom w:val="single" w:sz="6" w:space="0" w:color="auto"/>
              <w:right w:val="single" w:sz="6" w:space="0" w:color="auto"/>
            </w:tcBorders>
          </w:tcPr>
          <w:p w14:paraId="6D213554"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2E07BD32"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79F1ED5E"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512C36EB" w14:textId="77777777" w:rsidR="00246703" w:rsidRPr="002E2F0D" w:rsidRDefault="00246703" w:rsidP="001C5EBA">
            <w:pPr>
              <w:kinsoku w:val="0"/>
              <w:overflowPunct w:val="0"/>
              <w:spacing w:before="60" w:after="60"/>
              <w:textAlignment w:val="baseline"/>
              <w:rPr>
                <w:sz w:val="19"/>
                <w:szCs w:val="24"/>
                <w:lang w:val="en-GB"/>
              </w:rPr>
            </w:pPr>
          </w:p>
        </w:tc>
      </w:tr>
      <w:tr w:rsidR="00246703" w:rsidRPr="003C0826" w14:paraId="3BB9259B"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4868F37F" w14:textId="77777777" w:rsidR="00246703" w:rsidRPr="002E2F0D" w:rsidRDefault="00246703" w:rsidP="001C5EBA">
            <w:pPr>
              <w:kinsoku w:val="0"/>
              <w:overflowPunct w:val="0"/>
              <w:spacing w:before="60" w:after="60" w:line="240" w:lineRule="exact"/>
              <w:ind w:left="57"/>
              <w:textAlignment w:val="baseline"/>
              <w:rPr>
                <w:sz w:val="20"/>
                <w:szCs w:val="20"/>
                <w:lang w:val="en-GB"/>
              </w:rPr>
            </w:pPr>
            <w:r w:rsidRPr="002E2F0D">
              <w:rPr>
                <w:sz w:val="20"/>
                <w:szCs w:val="20"/>
                <w:lang w:val="en-GB"/>
              </w:rPr>
              <w:t>5.1.15</w:t>
            </w:r>
          </w:p>
        </w:tc>
        <w:tc>
          <w:tcPr>
            <w:tcW w:w="4841" w:type="dxa"/>
            <w:tcBorders>
              <w:top w:val="single" w:sz="6" w:space="0" w:color="auto"/>
              <w:left w:val="single" w:sz="6" w:space="0" w:color="auto"/>
              <w:bottom w:val="single" w:sz="6" w:space="0" w:color="auto"/>
              <w:right w:val="single" w:sz="6" w:space="0" w:color="auto"/>
            </w:tcBorders>
          </w:tcPr>
          <w:p w14:paraId="7D521CD5" w14:textId="77777777" w:rsidR="00246703" w:rsidRPr="002E2F0D" w:rsidRDefault="00246703" w:rsidP="00115B56">
            <w:pPr>
              <w:kinsoku w:val="0"/>
              <w:overflowPunct w:val="0"/>
              <w:spacing w:before="60" w:after="60"/>
              <w:ind w:left="57" w:right="57"/>
              <w:textAlignment w:val="baseline"/>
              <w:rPr>
                <w:sz w:val="20"/>
                <w:szCs w:val="20"/>
                <w:lang w:val="en-GB"/>
              </w:rPr>
            </w:pPr>
            <w:r w:rsidRPr="002E2F0D">
              <w:rPr>
                <w:sz w:val="20"/>
                <w:szCs w:val="20"/>
                <w:lang w:val="en-GB"/>
              </w:rPr>
              <w:t xml:space="preserve">All dispensers with electronic indicators shall be fitted with a time-out </w:t>
            </w:r>
            <w:r w:rsidR="00115B56" w:rsidRPr="008A4A70">
              <w:rPr>
                <w:color w:val="000000" w:themeColor="text1"/>
                <w:sz w:val="20"/>
                <w:szCs w:val="20"/>
                <w:lang w:val="en-GB"/>
              </w:rPr>
              <w:t>function</w:t>
            </w:r>
            <w:r w:rsidRPr="002E2F0D">
              <w:rPr>
                <w:sz w:val="20"/>
                <w:szCs w:val="20"/>
                <w:lang w:val="en-GB"/>
              </w:rPr>
              <w:t xml:space="preserve"> that terminates a transaction (i.e. the dispenser is reset to zero before delivery starts), should a </w:t>
            </w:r>
            <w:r w:rsidRPr="002E2F0D">
              <w:rPr>
                <w:sz w:val="20"/>
                <w:szCs w:val="20"/>
                <w:lang w:val="en-GB"/>
              </w:rPr>
              <w:lastRenderedPageBreak/>
              <w:t>period of inactivity (no flow) of more than 120 seconds occur during the transaction.</w:t>
            </w:r>
          </w:p>
        </w:tc>
        <w:tc>
          <w:tcPr>
            <w:tcW w:w="387" w:type="dxa"/>
            <w:tcBorders>
              <w:top w:val="single" w:sz="6" w:space="0" w:color="auto"/>
              <w:left w:val="single" w:sz="6" w:space="0" w:color="auto"/>
              <w:bottom w:val="single" w:sz="6" w:space="0" w:color="auto"/>
              <w:right w:val="single" w:sz="6" w:space="0" w:color="auto"/>
            </w:tcBorders>
          </w:tcPr>
          <w:p w14:paraId="52292571"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0F8E48E1"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608E97A2" w14:textId="77777777" w:rsidR="00246703" w:rsidRPr="002E2F0D" w:rsidRDefault="00246703"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595C0F05" w14:textId="77777777" w:rsidR="00246703" w:rsidRPr="002E2F0D" w:rsidRDefault="00246703" w:rsidP="001C5EBA">
            <w:pPr>
              <w:kinsoku w:val="0"/>
              <w:overflowPunct w:val="0"/>
              <w:spacing w:before="60" w:after="60"/>
              <w:textAlignment w:val="baseline"/>
              <w:rPr>
                <w:sz w:val="19"/>
                <w:szCs w:val="24"/>
                <w:lang w:val="en-GB"/>
              </w:rPr>
            </w:pPr>
          </w:p>
        </w:tc>
      </w:tr>
      <w:tr w:rsidR="00115B56" w:rsidRPr="003C0826" w14:paraId="29AB10CD" w14:textId="77777777" w:rsidTr="006273E3">
        <w:tc>
          <w:tcPr>
            <w:tcW w:w="1128" w:type="dxa"/>
            <w:gridSpan w:val="2"/>
            <w:tcBorders>
              <w:top w:val="single" w:sz="6" w:space="0" w:color="auto"/>
              <w:left w:val="single" w:sz="12" w:space="0" w:color="auto"/>
              <w:bottom w:val="single" w:sz="6" w:space="0" w:color="auto"/>
              <w:right w:val="single" w:sz="6" w:space="0" w:color="auto"/>
            </w:tcBorders>
          </w:tcPr>
          <w:p w14:paraId="48E48FA3" w14:textId="77777777" w:rsidR="00115B56" w:rsidRPr="002E2F0D" w:rsidRDefault="00115B56" w:rsidP="001C5EBA">
            <w:pPr>
              <w:kinsoku w:val="0"/>
              <w:overflowPunct w:val="0"/>
              <w:spacing w:before="60" w:after="60" w:line="240" w:lineRule="exact"/>
              <w:ind w:left="57"/>
              <w:textAlignment w:val="baseline"/>
              <w:rPr>
                <w:sz w:val="20"/>
                <w:szCs w:val="20"/>
                <w:lang w:val="en-GB"/>
              </w:rPr>
            </w:pPr>
            <w:r>
              <w:rPr>
                <w:sz w:val="20"/>
                <w:szCs w:val="20"/>
                <w:lang w:val="en-GB"/>
              </w:rPr>
              <w:lastRenderedPageBreak/>
              <w:t>5.1.16</w:t>
            </w:r>
          </w:p>
        </w:tc>
        <w:tc>
          <w:tcPr>
            <w:tcW w:w="4841" w:type="dxa"/>
            <w:tcBorders>
              <w:top w:val="single" w:sz="6" w:space="0" w:color="auto"/>
              <w:left w:val="single" w:sz="6" w:space="0" w:color="auto"/>
              <w:bottom w:val="single" w:sz="6" w:space="0" w:color="auto"/>
              <w:right w:val="single" w:sz="6" w:space="0" w:color="auto"/>
            </w:tcBorders>
          </w:tcPr>
          <w:p w14:paraId="03674260" w14:textId="2BDFE5D0" w:rsidR="00115B56" w:rsidRPr="008A4A70" w:rsidRDefault="00115B56" w:rsidP="00F75AA9">
            <w:pPr>
              <w:spacing w:after="60"/>
              <w:ind w:left="57"/>
              <w:rPr>
                <w:color w:val="000000" w:themeColor="text1"/>
                <w:spacing w:val="-2"/>
                <w:sz w:val="20"/>
                <w:szCs w:val="20"/>
                <w:lang w:val="en-GB"/>
              </w:rPr>
            </w:pPr>
            <w:r w:rsidRPr="008A4A70">
              <w:rPr>
                <w:color w:val="000000" w:themeColor="text1"/>
                <w:spacing w:val="-2"/>
                <w:sz w:val="20"/>
                <w:szCs w:val="20"/>
                <w:lang w:val="en-GB"/>
              </w:rPr>
              <w:t>When a</w:t>
            </w:r>
            <w:r w:rsidRPr="009651D0">
              <w:rPr>
                <w:color w:val="FF0000"/>
                <w:spacing w:val="-2"/>
                <w:sz w:val="20"/>
                <w:szCs w:val="20"/>
                <w:lang w:val="en-GB"/>
              </w:rPr>
              <w:t xml:space="preserve"> </w:t>
            </w:r>
            <w:r w:rsidRPr="008A4A70">
              <w:rPr>
                <w:color w:val="000000" w:themeColor="text1"/>
                <w:spacing w:val="-2"/>
                <w:sz w:val="20"/>
                <w:szCs w:val="20"/>
                <w:lang w:val="en-GB"/>
              </w:rPr>
              <w:t>fuel dispenser has a temperature compensation system incorporated (or connected), the temperature compensation functionality</w:t>
            </w:r>
            <w:r w:rsidR="00256119">
              <w:rPr>
                <w:color w:val="000000" w:themeColor="text1"/>
                <w:spacing w:val="-2"/>
                <w:sz w:val="20"/>
                <w:szCs w:val="20"/>
                <w:lang w:val="en-GB"/>
              </w:rPr>
              <w:t xml:space="preserve"> shall </w:t>
            </w:r>
            <w:r w:rsidRPr="008A4A70">
              <w:rPr>
                <w:color w:val="000000" w:themeColor="text1"/>
                <w:spacing w:val="-2"/>
                <w:sz w:val="20"/>
                <w:szCs w:val="20"/>
                <w:lang w:val="en-GB"/>
              </w:rPr>
              <w:t>be sealed against removal.   It shall not be possible to disable the compensation function in the electronics without breaking a seal. See also 3.7.</w:t>
            </w:r>
          </w:p>
          <w:p w14:paraId="1EB761BB" w14:textId="47803893" w:rsidR="00115B56" w:rsidRPr="002E2F0D" w:rsidRDefault="00115B56" w:rsidP="00115B56">
            <w:pPr>
              <w:kinsoku w:val="0"/>
              <w:overflowPunct w:val="0"/>
              <w:spacing w:before="60" w:after="60"/>
              <w:ind w:left="57" w:right="57"/>
              <w:textAlignment w:val="baseline"/>
              <w:rPr>
                <w:sz w:val="20"/>
                <w:szCs w:val="20"/>
                <w:lang w:val="en-GB"/>
              </w:rPr>
            </w:pPr>
            <w:r w:rsidRPr="008A4A70">
              <w:rPr>
                <w:color w:val="000000" w:themeColor="text1"/>
                <w:spacing w:val="-2"/>
                <w:sz w:val="20"/>
                <w:szCs w:val="20"/>
                <w:lang w:val="en-GB"/>
              </w:rPr>
              <w:t xml:space="preserve">During verification, the maximum deviation between the temperature measured by the dispenser and a reference </w:t>
            </w:r>
            <w:r w:rsidR="008A4A70" w:rsidRPr="008A4A70">
              <w:rPr>
                <w:color w:val="000000" w:themeColor="text1"/>
                <w:spacing w:val="-2"/>
                <w:sz w:val="20"/>
                <w:szCs w:val="20"/>
                <w:lang w:val="en-GB"/>
              </w:rPr>
              <w:t>shall be</w:t>
            </w:r>
            <w:r w:rsidRPr="008A4A70">
              <w:rPr>
                <w:color w:val="000000" w:themeColor="text1"/>
                <w:spacing w:val="-2"/>
                <w:sz w:val="20"/>
                <w:szCs w:val="20"/>
                <w:lang w:val="en-GB"/>
              </w:rPr>
              <w:t xml:space="preserve"> 1.4 °C</w:t>
            </w:r>
            <w:r w:rsidR="00F75AA9">
              <w:rPr>
                <w:color w:val="000000" w:themeColor="text1"/>
                <w:spacing w:val="-2"/>
                <w:sz w:val="20"/>
                <w:szCs w:val="20"/>
                <w:lang w:val="en-GB"/>
              </w:rPr>
              <w:t>.</w:t>
            </w:r>
          </w:p>
        </w:tc>
        <w:tc>
          <w:tcPr>
            <w:tcW w:w="387" w:type="dxa"/>
            <w:tcBorders>
              <w:top w:val="single" w:sz="6" w:space="0" w:color="auto"/>
              <w:left w:val="single" w:sz="6" w:space="0" w:color="auto"/>
              <w:bottom w:val="single" w:sz="6" w:space="0" w:color="auto"/>
              <w:right w:val="single" w:sz="6" w:space="0" w:color="auto"/>
            </w:tcBorders>
          </w:tcPr>
          <w:p w14:paraId="7C2D1461" w14:textId="77777777" w:rsidR="00115B56" w:rsidRPr="002E2F0D" w:rsidRDefault="00115B56"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6873B815" w14:textId="77777777" w:rsidR="00115B56" w:rsidRPr="002E2F0D" w:rsidRDefault="00115B56" w:rsidP="001C5EBA">
            <w:pPr>
              <w:kinsoku w:val="0"/>
              <w:overflowPunct w:val="0"/>
              <w:spacing w:before="60" w:after="60" w:line="240" w:lineRule="exact"/>
              <w:jc w:val="center"/>
              <w:textAlignment w:val="baseline"/>
              <w:rPr>
                <w:b/>
                <w:sz w:val="19"/>
                <w:szCs w:val="19"/>
                <w:lang w:val="en-GB"/>
              </w:rPr>
            </w:pPr>
          </w:p>
        </w:tc>
        <w:tc>
          <w:tcPr>
            <w:tcW w:w="392" w:type="dxa"/>
            <w:tcBorders>
              <w:top w:val="single" w:sz="6" w:space="0" w:color="auto"/>
              <w:left w:val="single" w:sz="6" w:space="0" w:color="auto"/>
              <w:bottom w:val="single" w:sz="6" w:space="0" w:color="auto"/>
              <w:right w:val="single" w:sz="6" w:space="0" w:color="auto"/>
            </w:tcBorders>
            <w:vAlign w:val="center"/>
          </w:tcPr>
          <w:p w14:paraId="3A69FEBB" w14:textId="77777777" w:rsidR="00115B56" w:rsidRPr="002E2F0D" w:rsidRDefault="00115B56" w:rsidP="001C5EBA">
            <w:pPr>
              <w:kinsoku w:val="0"/>
              <w:overflowPunct w:val="0"/>
              <w:spacing w:before="60" w:after="60" w:line="240" w:lineRule="exact"/>
              <w:jc w:val="center"/>
              <w:textAlignment w:val="baseline"/>
              <w:rPr>
                <w:b/>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0F5E2481" w14:textId="77777777" w:rsidR="00115B56" w:rsidRPr="002E2F0D" w:rsidRDefault="00115B56" w:rsidP="001C5EBA">
            <w:pPr>
              <w:kinsoku w:val="0"/>
              <w:overflowPunct w:val="0"/>
              <w:spacing w:before="60" w:after="60"/>
              <w:textAlignment w:val="baseline"/>
              <w:rPr>
                <w:sz w:val="19"/>
                <w:szCs w:val="24"/>
                <w:lang w:val="en-GB"/>
              </w:rPr>
            </w:pPr>
          </w:p>
        </w:tc>
      </w:tr>
    </w:tbl>
    <w:p w14:paraId="22B05B32" w14:textId="77777777" w:rsidR="0013238A" w:rsidRPr="00041B13" w:rsidRDefault="0013238A">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32"/>
        <w:gridCol w:w="4790"/>
        <w:gridCol w:w="407"/>
        <w:gridCol w:w="407"/>
        <w:gridCol w:w="404"/>
        <w:gridCol w:w="1932"/>
      </w:tblGrid>
      <w:tr w:rsidR="0013238A" w:rsidRPr="002E2F0D" w14:paraId="3DEDC246" w14:textId="77777777" w:rsidTr="0013238A">
        <w:trPr>
          <w:trHeight w:val="613"/>
        </w:trPr>
        <w:tc>
          <w:tcPr>
            <w:tcW w:w="1132" w:type="dxa"/>
            <w:tcBorders>
              <w:top w:val="single" w:sz="12" w:space="0" w:color="auto"/>
              <w:left w:val="single" w:sz="12" w:space="0" w:color="auto"/>
              <w:bottom w:val="single" w:sz="6" w:space="0" w:color="auto"/>
              <w:right w:val="single" w:sz="6" w:space="0" w:color="auto"/>
            </w:tcBorders>
            <w:vAlign w:val="center"/>
          </w:tcPr>
          <w:p w14:paraId="62A75505" w14:textId="77777777" w:rsidR="0013238A" w:rsidRPr="002E2F0D" w:rsidRDefault="0013238A" w:rsidP="00C9643D">
            <w:pPr>
              <w:kinsoku w:val="0"/>
              <w:overflowPunct w:val="0"/>
              <w:spacing w:before="60" w:after="60" w:line="233" w:lineRule="exact"/>
              <w:textAlignment w:val="baseline"/>
              <w:rPr>
                <w:b/>
                <w:bCs/>
                <w:lang w:val="en-GB"/>
              </w:rPr>
            </w:pPr>
            <w:r w:rsidRPr="002E2F0D">
              <w:rPr>
                <w:b/>
                <w:bCs/>
                <w:lang w:val="en-GB"/>
              </w:rPr>
              <w:lastRenderedPageBreak/>
              <w:t>§ (R 117-1)</w:t>
            </w:r>
          </w:p>
        </w:tc>
        <w:tc>
          <w:tcPr>
            <w:tcW w:w="4790" w:type="dxa"/>
            <w:tcBorders>
              <w:top w:val="single" w:sz="12" w:space="0" w:color="auto"/>
              <w:left w:val="single" w:sz="6" w:space="0" w:color="auto"/>
              <w:bottom w:val="single" w:sz="6" w:space="0" w:color="auto"/>
              <w:right w:val="single" w:sz="6" w:space="0" w:color="auto"/>
            </w:tcBorders>
            <w:vAlign w:val="center"/>
          </w:tcPr>
          <w:p w14:paraId="48758213" w14:textId="77777777" w:rsidR="0013238A" w:rsidRPr="002E2F0D" w:rsidRDefault="0013238A" w:rsidP="00C9643D">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407" w:type="dxa"/>
            <w:tcBorders>
              <w:top w:val="single" w:sz="12" w:space="0" w:color="auto"/>
              <w:left w:val="single" w:sz="6" w:space="0" w:color="auto"/>
              <w:bottom w:val="single" w:sz="6" w:space="0" w:color="auto"/>
              <w:right w:val="single" w:sz="6" w:space="0" w:color="auto"/>
            </w:tcBorders>
            <w:textDirection w:val="btLr"/>
            <w:vAlign w:val="center"/>
          </w:tcPr>
          <w:p w14:paraId="5F0BE3E6"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407" w:type="dxa"/>
            <w:tcBorders>
              <w:top w:val="single" w:sz="12" w:space="0" w:color="auto"/>
              <w:left w:val="single" w:sz="6" w:space="0" w:color="auto"/>
              <w:bottom w:val="single" w:sz="6" w:space="0" w:color="auto"/>
              <w:right w:val="single" w:sz="6" w:space="0" w:color="auto"/>
            </w:tcBorders>
            <w:textDirection w:val="btLr"/>
            <w:vAlign w:val="center"/>
          </w:tcPr>
          <w:p w14:paraId="6632D5F4"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404" w:type="dxa"/>
            <w:tcBorders>
              <w:top w:val="single" w:sz="12" w:space="0" w:color="auto"/>
              <w:left w:val="single" w:sz="6" w:space="0" w:color="auto"/>
              <w:bottom w:val="single" w:sz="6" w:space="0" w:color="auto"/>
              <w:right w:val="single" w:sz="6" w:space="0" w:color="auto"/>
            </w:tcBorders>
            <w:textDirection w:val="btLr"/>
            <w:vAlign w:val="center"/>
          </w:tcPr>
          <w:p w14:paraId="4746E4F5" w14:textId="77777777" w:rsidR="0013238A" w:rsidRPr="003A77BA" w:rsidRDefault="0013238A" w:rsidP="00C9643D">
            <w:pPr>
              <w:kinsoku w:val="0"/>
              <w:overflowPunct w:val="0"/>
              <w:ind w:left="113" w:right="113"/>
              <w:textAlignment w:val="baseline"/>
              <w:rPr>
                <w:b/>
                <w:sz w:val="20"/>
                <w:szCs w:val="20"/>
                <w:lang w:val="en-GB"/>
              </w:rPr>
            </w:pPr>
            <w:r w:rsidRPr="003A77BA">
              <w:rPr>
                <w:b/>
                <w:sz w:val="20"/>
                <w:szCs w:val="20"/>
                <w:lang w:val="en-GB"/>
              </w:rPr>
              <w:t>N/A</w:t>
            </w:r>
          </w:p>
        </w:tc>
        <w:tc>
          <w:tcPr>
            <w:tcW w:w="1932" w:type="dxa"/>
            <w:tcBorders>
              <w:top w:val="single" w:sz="12" w:space="0" w:color="auto"/>
              <w:left w:val="single" w:sz="6" w:space="0" w:color="auto"/>
              <w:bottom w:val="single" w:sz="6" w:space="0" w:color="auto"/>
              <w:right w:val="single" w:sz="12" w:space="0" w:color="auto"/>
            </w:tcBorders>
            <w:vAlign w:val="center"/>
          </w:tcPr>
          <w:p w14:paraId="05CA5363" w14:textId="77777777" w:rsidR="0013238A" w:rsidRPr="002E2F0D" w:rsidRDefault="0013238A" w:rsidP="006273E3">
            <w:pPr>
              <w:kinsoku w:val="0"/>
              <w:overflowPunct w:val="0"/>
              <w:spacing w:before="60" w:after="60"/>
              <w:jc w:val="center"/>
              <w:textAlignment w:val="baseline"/>
              <w:rPr>
                <w:b/>
                <w:lang w:val="en-GB"/>
              </w:rPr>
            </w:pPr>
            <w:r w:rsidRPr="002E2F0D">
              <w:rPr>
                <w:b/>
                <w:lang w:val="en-GB"/>
              </w:rPr>
              <w:t>Remarks</w:t>
            </w:r>
          </w:p>
        </w:tc>
      </w:tr>
      <w:tr w:rsidR="0013238A" w:rsidRPr="003C0826" w14:paraId="07BF8612" w14:textId="77777777" w:rsidTr="0013238A">
        <w:tc>
          <w:tcPr>
            <w:tcW w:w="1132" w:type="dxa"/>
            <w:tcBorders>
              <w:top w:val="single" w:sz="6" w:space="0" w:color="auto"/>
              <w:left w:val="single" w:sz="12" w:space="0" w:color="auto"/>
              <w:bottom w:val="single" w:sz="6" w:space="0" w:color="auto"/>
              <w:right w:val="single" w:sz="6" w:space="0" w:color="auto"/>
            </w:tcBorders>
          </w:tcPr>
          <w:p w14:paraId="6542D1F1" w14:textId="77777777" w:rsidR="0013238A" w:rsidRPr="002E2F0D" w:rsidRDefault="0013238A"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5.2</w:t>
            </w:r>
          </w:p>
        </w:tc>
        <w:tc>
          <w:tcPr>
            <w:tcW w:w="7940" w:type="dxa"/>
            <w:gridSpan w:val="5"/>
            <w:tcBorders>
              <w:top w:val="single" w:sz="6" w:space="0" w:color="auto"/>
              <w:left w:val="single" w:sz="6" w:space="0" w:color="auto"/>
              <w:bottom w:val="single" w:sz="6" w:space="0" w:color="auto"/>
              <w:right w:val="single" w:sz="12" w:space="0" w:color="auto"/>
            </w:tcBorders>
          </w:tcPr>
          <w:p w14:paraId="4F7CF493" w14:textId="77777777" w:rsidR="0013238A" w:rsidRPr="002E2F0D" w:rsidRDefault="0013238A" w:rsidP="001C5EBA">
            <w:pPr>
              <w:kinsoku w:val="0"/>
              <w:overflowPunct w:val="0"/>
              <w:spacing w:before="60" w:after="60"/>
              <w:ind w:left="57"/>
              <w:textAlignment w:val="baseline"/>
              <w:rPr>
                <w:sz w:val="19"/>
                <w:szCs w:val="24"/>
                <w:lang w:val="en-GB"/>
              </w:rPr>
            </w:pPr>
            <w:r w:rsidRPr="002E2F0D">
              <w:rPr>
                <w:b/>
                <w:sz w:val="20"/>
                <w:szCs w:val="20"/>
                <w:lang w:val="en-GB"/>
              </w:rPr>
              <w:t>Measuring system on road tankers</w:t>
            </w:r>
          </w:p>
        </w:tc>
      </w:tr>
      <w:tr w:rsidR="0013238A" w:rsidRPr="003C0826" w14:paraId="39FD7F6E" w14:textId="77777777" w:rsidTr="00FF7957">
        <w:tc>
          <w:tcPr>
            <w:tcW w:w="1132" w:type="dxa"/>
            <w:tcBorders>
              <w:top w:val="single" w:sz="6" w:space="0" w:color="auto"/>
              <w:left w:val="single" w:sz="12" w:space="0" w:color="auto"/>
              <w:bottom w:val="single" w:sz="6" w:space="0" w:color="auto"/>
              <w:right w:val="single" w:sz="6" w:space="0" w:color="auto"/>
            </w:tcBorders>
          </w:tcPr>
          <w:p w14:paraId="59870BC5"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5.2.1</w:t>
            </w:r>
          </w:p>
        </w:tc>
        <w:tc>
          <w:tcPr>
            <w:tcW w:w="4790" w:type="dxa"/>
            <w:tcBorders>
              <w:top w:val="single" w:sz="6" w:space="0" w:color="auto"/>
              <w:left w:val="single" w:sz="6" w:space="0" w:color="auto"/>
              <w:bottom w:val="single" w:sz="6" w:space="0" w:color="auto"/>
              <w:right w:val="single" w:sz="6" w:space="0" w:color="auto"/>
            </w:tcBorders>
          </w:tcPr>
          <w:p w14:paraId="2CDB7D5A" w14:textId="0B998AA7" w:rsidR="0013238A" w:rsidRPr="008A4A70" w:rsidRDefault="0013238A" w:rsidP="00F75AA9">
            <w:pPr>
              <w:kinsoku w:val="0"/>
              <w:overflowPunct w:val="0"/>
              <w:spacing w:before="60" w:after="60" w:line="239" w:lineRule="exact"/>
              <w:ind w:left="57" w:right="108"/>
              <w:textAlignment w:val="baseline"/>
              <w:rPr>
                <w:color w:val="000000" w:themeColor="text1"/>
                <w:sz w:val="20"/>
                <w:szCs w:val="20"/>
                <w:lang w:val="en-GB"/>
              </w:rPr>
            </w:pPr>
            <w:r w:rsidRPr="008A4A70">
              <w:rPr>
                <w:color w:val="000000" w:themeColor="text1"/>
                <w:sz w:val="20"/>
                <w:szCs w:val="20"/>
                <w:lang w:val="en-GB"/>
              </w:rPr>
              <w:t xml:space="preserve">The provisions hereafter apply to measuring systems mounted on road tankers or on transportable tanks for the transport and delivery of liquids of low viscosity </w:t>
            </w:r>
            <w:r w:rsidR="000D3B9D" w:rsidRPr="008A4A70">
              <w:rPr>
                <w:color w:val="000000" w:themeColor="text1"/>
                <w:sz w:val="20"/>
                <w:szCs w:val="20"/>
                <w:lang w:val="en-GB"/>
              </w:rPr>
              <w:br/>
            </w:r>
            <w:r w:rsidRPr="008A4A70">
              <w:rPr>
                <w:color w:val="000000" w:themeColor="text1"/>
                <w:sz w:val="20"/>
                <w:szCs w:val="20"/>
                <w:lang w:val="en-GB"/>
              </w:rPr>
              <w:t>(≤ 20</w:t>
            </w:r>
            <w:r w:rsidR="000D3B9D" w:rsidRPr="008A4A70">
              <w:rPr>
                <w:color w:val="000000" w:themeColor="text1"/>
                <w:sz w:val="20"/>
                <w:szCs w:val="20"/>
                <w:lang w:val="en-GB"/>
              </w:rPr>
              <w:t> </w:t>
            </w:r>
            <w:r w:rsidRPr="008A4A70">
              <w:rPr>
                <w:color w:val="000000" w:themeColor="text1"/>
                <w:sz w:val="20"/>
                <w:szCs w:val="20"/>
                <w:lang w:val="en-GB"/>
              </w:rPr>
              <w:t>mPa·s</w:t>
            </w:r>
            <w:r w:rsidR="00C0392A">
              <w:rPr>
                <w:color w:val="000000" w:themeColor="text1"/>
                <w:sz w:val="20"/>
                <w:szCs w:val="20"/>
                <w:lang w:val="en-GB"/>
              </w:rPr>
              <w:t xml:space="preserve"> at 20 °C</w:t>
            </w:r>
            <w:r w:rsidRPr="008A4A70">
              <w:rPr>
                <w:color w:val="000000" w:themeColor="text1"/>
                <w:sz w:val="20"/>
                <w:szCs w:val="20"/>
                <w:lang w:val="en-GB"/>
              </w:rPr>
              <w:t xml:space="preserve">) and stored at atmospheric pressure with the exception of </w:t>
            </w:r>
            <w:r w:rsidR="00115B56" w:rsidRPr="008A4A70">
              <w:rPr>
                <w:color w:val="000000" w:themeColor="text1"/>
                <w:spacing w:val="-2"/>
                <w:sz w:val="20"/>
                <w:szCs w:val="20"/>
                <w:lang w:val="en-GB"/>
              </w:rPr>
              <w:t xml:space="preserve">road tankers containing liquids covered by more specific sections of this Recommendation (such as 5.6 for </w:t>
            </w:r>
            <w:r w:rsidRPr="008A4A70">
              <w:rPr>
                <w:color w:val="000000" w:themeColor="text1"/>
                <w:sz w:val="20"/>
                <w:szCs w:val="20"/>
                <w:lang w:val="en-GB"/>
              </w:rPr>
              <w:t>foaming potable liquids</w:t>
            </w:r>
            <w:r w:rsidR="00C0392A">
              <w:rPr>
                <w:color w:val="000000" w:themeColor="text1"/>
                <w:sz w:val="20"/>
                <w:szCs w:val="20"/>
                <w:lang w:val="en-GB"/>
              </w:rPr>
              <w:t>,</w:t>
            </w:r>
            <w:r w:rsidR="00115B56" w:rsidRPr="008A4A70">
              <w:rPr>
                <w:color w:val="000000" w:themeColor="text1"/>
                <w:sz w:val="20"/>
                <w:szCs w:val="20"/>
                <w:lang w:val="en-GB"/>
              </w:rPr>
              <w:t xml:space="preserve"> </w:t>
            </w:r>
            <w:r w:rsidR="00115B56" w:rsidRPr="008A4A70">
              <w:rPr>
                <w:color w:val="000000" w:themeColor="text1"/>
                <w:spacing w:val="-2"/>
                <w:sz w:val="20"/>
                <w:szCs w:val="20"/>
                <w:lang w:val="en-GB"/>
              </w:rPr>
              <w:t>5.14 for LNG, etc.)</w:t>
            </w:r>
            <w:r w:rsidRPr="008A4A70">
              <w:rPr>
                <w:color w:val="000000" w:themeColor="text1"/>
                <w:sz w:val="20"/>
                <w:szCs w:val="20"/>
                <w:lang w:val="en-GB"/>
              </w:rPr>
              <w:t>.</w:t>
            </w:r>
          </w:p>
        </w:tc>
        <w:tc>
          <w:tcPr>
            <w:tcW w:w="407" w:type="dxa"/>
            <w:tcBorders>
              <w:top w:val="single" w:sz="6" w:space="0" w:color="auto"/>
              <w:left w:val="single" w:sz="6" w:space="0" w:color="auto"/>
              <w:bottom w:val="single" w:sz="6" w:space="0" w:color="auto"/>
              <w:right w:val="single" w:sz="6" w:space="0" w:color="auto"/>
            </w:tcBorders>
          </w:tcPr>
          <w:p w14:paraId="7B64B80A"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61F5495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1A0CB78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74E96CBD"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23D54A74" w14:textId="77777777" w:rsidTr="00FF7957">
        <w:tc>
          <w:tcPr>
            <w:tcW w:w="1132" w:type="dxa"/>
            <w:tcBorders>
              <w:top w:val="single" w:sz="6" w:space="0" w:color="auto"/>
              <w:left w:val="single" w:sz="12" w:space="0" w:color="auto"/>
              <w:bottom w:val="single" w:sz="6" w:space="0" w:color="auto"/>
              <w:right w:val="single" w:sz="6" w:space="0" w:color="auto"/>
            </w:tcBorders>
          </w:tcPr>
          <w:p w14:paraId="4D0E60AC"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5.2.2</w:t>
            </w:r>
          </w:p>
        </w:tc>
        <w:tc>
          <w:tcPr>
            <w:tcW w:w="4790" w:type="dxa"/>
            <w:tcBorders>
              <w:top w:val="single" w:sz="6" w:space="0" w:color="auto"/>
              <w:left w:val="single" w:sz="6" w:space="0" w:color="auto"/>
              <w:bottom w:val="single" w:sz="6" w:space="0" w:color="auto"/>
              <w:right w:val="single" w:sz="6" w:space="0" w:color="auto"/>
            </w:tcBorders>
          </w:tcPr>
          <w:p w14:paraId="5DB1C48F" w14:textId="2EA642F6" w:rsidR="00C0392A" w:rsidRPr="00FA1B77" w:rsidRDefault="00FA1B77" w:rsidP="001C5EBA">
            <w:pPr>
              <w:kinsoku w:val="0"/>
              <w:overflowPunct w:val="0"/>
              <w:spacing w:before="60" w:after="60" w:line="239" w:lineRule="exact"/>
              <w:ind w:left="57" w:right="108"/>
              <w:textAlignment w:val="baseline"/>
              <w:rPr>
                <w:b/>
                <w:color w:val="000000" w:themeColor="text1"/>
                <w:sz w:val="20"/>
                <w:szCs w:val="20"/>
                <w:lang w:val="en-GB"/>
              </w:rPr>
            </w:pPr>
            <w:r w:rsidRPr="00FA1B77">
              <w:rPr>
                <w:b/>
                <w:color w:val="000000" w:themeColor="text1"/>
                <w:sz w:val="20"/>
                <w:szCs w:val="20"/>
                <w:lang w:val="en-GB"/>
              </w:rPr>
              <w:t>Multiple compartments</w:t>
            </w:r>
          </w:p>
          <w:p w14:paraId="3B9F8BCA" w14:textId="1B2B0D81" w:rsidR="0013238A" w:rsidRPr="008A4A70" w:rsidRDefault="0013238A" w:rsidP="001C5EBA">
            <w:pPr>
              <w:kinsoku w:val="0"/>
              <w:overflowPunct w:val="0"/>
              <w:spacing w:before="60" w:after="60" w:line="239" w:lineRule="exact"/>
              <w:ind w:left="57" w:right="108"/>
              <w:textAlignment w:val="baseline"/>
              <w:rPr>
                <w:color w:val="000000" w:themeColor="text1"/>
                <w:sz w:val="20"/>
                <w:szCs w:val="20"/>
                <w:lang w:val="en-GB"/>
              </w:rPr>
            </w:pPr>
            <w:r w:rsidRPr="008A4A70">
              <w:rPr>
                <w:color w:val="000000" w:themeColor="text1"/>
                <w:sz w:val="20"/>
                <w:szCs w:val="20"/>
                <w:lang w:val="en-GB"/>
              </w:rPr>
              <w:t>Tanks equipped with measuring systems may comprise one or more compartments.</w:t>
            </w:r>
          </w:p>
          <w:p w14:paraId="62686EBF" w14:textId="1C68CCDC" w:rsidR="008A71E3" w:rsidRDefault="00115B56" w:rsidP="009E6366">
            <w:pPr>
              <w:tabs>
                <w:tab w:val="left" w:pos="993"/>
              </w:tabs>
              <w:suppressAutoHyphens/>
              <w:spacing w:before="60" w:after="60"/>
              <w:ind w:left="57" w:right="57"/>
              <w:rPr>
                <w:color w:val="000000" w:themeColor="text1"/>
                <w:spacing w:val="-2"/>
                <w:sz w:val="20"/>
                <w:szCs w:val="20"/>
                <w:lang w:val="en-GB"/>
              </w:rPr>
            </w:pPr>
            <w:r w:rsidRPr="008A4A70">
              <w:rPr>
                <w:color w:val="000000" w:themeColor="text1"/>
                <w:spacing w:val="-2"/>
                <w:sz w:val="20"/>
                <w:szCs w:val="20"/>
                <w:lang w:val="en-GB"/>
              </w:rPr>
              <w:t xml:space="preserve">The largest MMQ of the meter and </w:t>
            </w:r>
            <w:r w:rsidR="00FA1B77">
              <w:rPr>
                <w:color w:val="000000" w:themeColor="text1"/>
                <w:spacing w:val="-2"/>
                <w:sz w:val="20"/>
                <w:szCs w:val="20"/>
                <w:lang w:val="en-GB"/>
              </w:rPr>
              <w:t>gas</w:t>
            </w:r>
            <w:r w:rsidR="00FA1B77" w:rsidRPr="008A4A70">
              <w:rPr>
                <w:color w:val="000000" w:themeColor="text1"/>
                <w:spacing w:val="-2"/>
                <w:sz w:val="20"/>
                <w:szCs w:val="20"/>
                <w:lang w:val="en-GB"/>
              </w:rPr>
              <w:t xml:space="preserve"> </w:t>
            </w:r>
            <w:r w:rsidRPr="008A4A70">
              <w:rPr>
                <w:color w:val="000000" w:themeColor="text1"/>
                <w:spacing w:val="-2"/>
                <w:sz w:val="20"/>
                <w:szCs w:val="20"/>
                <w:lang w:val="en-GB"/>
              </w:rPr>
              <w:t>separator must not exceed the volume of the smallest compartment.</w:t>
            </w:r>
          </w:p>
          <w:p w14:paraId="2CCFDE51" w14:textId="27116BFC" w:rsidR="00115B56" w:rsidRPr="00F75AA9" w:rsidRDefault="00115B56" w:rsidP="009E6366">
            <w:pPr>
              <w:tabs>
                <w:tab w:val="left" w:pos="993"/>
              </w:tabs>
              <w:suppressAutoHyphens/>
              <w:spacing w:before="60" w:after="60"/>
              <w:ind w:left="57" w:right="57"/>
              <w:rPr>
                <w:color w:val="000000" w:themeColor="text1"/>
                <w:spacing w:val="-2"/>
                <w:sz w:val="20"/>
                <w:szCs w:val="20"/>
                <w:lang w:val="en-GB"/>
              </w:rPr>
            </w:pPr>
            <w:r w:rsidRPr="008A4A70">
              <w:rPr>
                <w:i/>
                <w:color w:val="000000" w:themeColor="text1"/>
                <w:spacing w:val="-2"/>
                <w:sz w:val="20"/>
                <w:szCs w:val="20"/>
                <w:lang w:val="en-GB"/>
              </w:rPr>
              <w:t xml:space="preserve">Note: </w:t>
            </w:r>
            <w:r w:rsidRPr="00F75AA9">
              <w:rPr>
                <w:color w:val="000000" w:themeColor="text1"/>
                <w:spacing w:val="-2"/>
                <w:sz w:val="20"/>
                <w:szCs w:val="20"/>
                <w:lang w:val="en-GB"/>
              </w:rPr>
              <w:t xml:space="preserve">It must be possible to reach MMQ when delivering </w:t>
            </w:r>
            <w:r w:rsidR="00FA1B77" w:rsidRPr="00F75AA9">
              <w:rPr>
                <w:color w:val="000000" w:themeColor="text1"/>
                <w:spacing w:val="-2"/>
                <w:sz w:val="20"/>
                <w:szCs w:val="20"/>
                <w:lang w:val="en-GB"/>
              </w:rPr>
              <w:t xml:space="preserve">the </w:t>
            </w:r>
            <w:r w:rsidRPr="00F75AA9">
              <w:rPr>
                <w:color w:val="000000" w:themeColor="text1"/>
                <w:spacing w:val="-2"/>
                <w:sz w:val="20"/>
                <w:szCs w:val="20"/>
                <w:lang w:val="en-GB"/>
              </w:rPr>
              <w:t>full volume of any compartment.</w:t>
            </w:r>
          </w:p>
          <w:p w14:paraId="3D908465" w14:textId="7CD9678D" w:rsidR="00115B56" w:rsidRPr="008A4A70" w:rsidRDefault="00115B56" w:rsidP="009E6366">
            <w:pPr>
              <w:tabs>
                <w:tab w:val="left" w:pos="993"/>
              </w:tabs>
              <w:suppressAutoHyphens/>
              <w:spacing w:before="60" w:after="60"/>
              <w:ind w:left="57" w:right="57"/>
              <w:rPr>
                <w:color w:val="000000" w:themeColor="text1"/>
                <w:spacing w:val="-2"/>
                <w:sz w:val="20"/>
                <w:szCs w:val="20"/>
                <w:lang w:val="en-GB"/>
              </w:rPr>
            </w:pPr>
            <w:r w:rsidRPr="008A4A70">
              <w:rPr>
                <w:color w:val="000000" w:themeColor="text1"/>
                <w:spacing w:val="-2"/>
                <w:sz w:val="20"/>
                <w:szCs w:val="20"/>
                <w:lang w:val="en-GB"/>
              </w:rPr>
              <w:t>The MMQ of the measuring instrument and the air separator must not exceed 50</w:t>
            </w:r>
            <w:r w:rsidR="00F75AA9">
              <w:rPr>
                <w:color w:val="000000" w:themeColor="text1"/>
                <w:spacing w:val="-2"/>
                <w:sz w:val="20"/>
                <w:szCs w:val="20"/>
                <w:lang w:val="en-GB"/>
              </w:rPr>
              <w:t> </w:t>
            </w:r>
            <w:r w:rsidRPr="008A4A70">
              <w:rPr>
                <w:color w:val="000000" w:themeColor="text1"/>
                <w:spacing w:val="-2"/>
                <w:sz w:val="20"/>
                <w:szCs w:val="20"/>
                <w:lang w:val="en-GB"/>
              </w:rPr>
              <w:t>% of the volume of the largest compartment.</w:t>
            </w:r>
          </w:p>
          <w:p w14:paraId="6C33EEA8" w14:textId="7B87E37E" w:rsidR="00115B56" w:rsidRPr="008A4A70" w:rsidRDefault="00115B56" w:rsidP="00115B56">
            <w:pPr>
              <w:kinsoku w:val="0"/>
              <w:overflowPunct w:val="0"/>
              <w:spacing w:before="60" w:after="60" w:line="239" w:lineRule="exact"/>
              <w:ind w:left="57" w:right="108"/>
              <w:textAlignment w:val="baseline"/>
              <w:rPr>
                <w:color w:val="000000" w:themeColor="text1"/>
                <w:sz w:val="20"/>
                <w:szCs w:val="20"/>
                <w:lang w:val="en-GB"/>
              </w:rPr>
            </w:pPr>
            <w:r w:rsidRPr="008A4A70">
              <w:rPr>
                <w:i/>
                <w:color w:val="000000" w:themeColor="text1"/>
                <w:spacing w:val="-2"/>
                <w:sz w:val="20"/>
                <w:szCs w:val="20"/>
                <w:lang w:val="en-GB"/>
              </w:rPr>
              <w:t xml:space="preserve">Note: </w:t>
            </w:r>
            <w:r w:rsidRPr="00F75AA9">
              <w:rPr>
                <w:color w:val="000000" w:themeColor="text1"/>
                <w:spacing w:val="-2"/>
                <w:sz w:val="20"/>
                <w:szCs w:val="20"/>
                <w:lang w:val="en-GB"/>
              </w:rPr>
              <w:t xml:space="preserve">It must be possible to reach 2 MMQ during verification </w:t>
            </w:r>
            <w:r w:rsidR="00FA1B77" w:rsidRPr="00F75AA9">
              <w:rPr>
                <w:color w:val="000000" w:themeColor="text1"/>
                <w:spacing w:val="-2"/>
                <w:sz w:val="20"/>
                <w:szCs w:val="20"/>
                <w:lang w:val="en-GB"/>
              </w:rPr>
              <w:t xml:space="preserve">as </w:t>
            </w:r>
            <w:r w:rsidRPr="00F75AA9">
              <w:rPr>
                <w:color w:val="000000" w:themeColor="text1"/>
                <w:spacing w:val="-2"/>
                <w:sz w:val="20"/>
                <w:szCs w:val="20"/>
                <w:lang w:val="en-GB"/>
              </w:rPr>
              <w:t>per 2.5.1, 2.5.3 and 2.10.1.</w:t>
            </w:r>
          </w:p>
        </w:tc>
        <w:tc>
          <w:tcPr>
            <w:tcW w:w="407" w:type="dxa"/>
            <w:tcBorders>
              <w:top w:val="single" w:sz="6" w:space="0" w:color="auto"/>
              <w:left w:val="single" w:sz="6" w:space="0" w:color="auto"/>
              <w:bottom w:val="single" w:sz="6" w:space="0" w:color="auto"/>
              <w:right w:val="single" w:sz="6" w:space="0" w:color="auto"/>
            </w:tcBorders>
          </w:tcPr>
          <w:p w14:paraId="1F57865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7BC8787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54C2390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3A13C765"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73722F57" w14:textId="77777777" w:rsidTr="00FF7957">
        <w:tc>
          <w:tcPr>
            <w:tcW w:w="1132" w:type="dxa"/>
            <w:tcBorders>
              <w:top w:val="single" w:sz="6" w:space="0" w:color="auto"/>
              <w:left w:val="single" w:sz="12" w:space="0" w:color="auto"/>
              <w:bottom w:val="single" w:sz="6" w:space="0" w:color="auto"/>
              <w:right w:val="single" w:sz="6" w:space="0" w:color="auto"/>
            </w:tcBorders>
          </w:tcPr>
          <w:p w14:paraId="48961909"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5.2.3</w:t>
            </w:r>
          </w:p>
        </w:tc>
        <w:tc>
          <w:tcPr>
            <w:tcW w:w="4790" w:type="dxa"/>
            <w:tcBorders>
              <w:top w:val="single" w:sz="6" w:space="0" w:color="auto"/>
              <w:left w:val="single" w:sz="6" w:space="0" w:color="auto"/>
              <w:bottom w:val="single" w:sz="6" w:space="0" w:color="auto"/>
              <w:right w:val="single" w:sz="6" w:space="0" w:color="auto"/>
            </w:tcBorders>
          </w:tcPr>
          <w:p w14:paraId="414B4064" w14:textId="272F553B" w:rsidR="0013238A" w:rsidRPr="002E2F0D" w:rsidRDefault="0013238A" w:rsidP="00BA2F5E">
            <w:pPr>
              <w:kinsoku w:val="0"/>
              <w:overflowPunct w:val="0"/>
              <w:spacing w:before="60" w:after="60" w:line="239" w:lineRule="exact"/>
              <w:ind w:left="57" w:right="108"/>
              <w:textAlignment w:val="baseline"/>
              <w:rPr>
                <w:sz w:val="20"/>
                <w:szCs w:val="20"/>
                <w:lang w:val="en-GB"/>
              </w:rPr>
            </w:pPr>
            <w:r w:rsidRPr="002E2F0D">
              <w:rPr>
                <w:sz w:val="20"/>
                <w:szCs w:val="20"/>
                <w:lang w:val="en-GB"/>
              </w:rPr>
              <w:t>The compartments of road tankers shall be fitted with an anti</w:t>
            </w:r>
            <w:r w:rsidR="00FA1B77">
              <w:rPr>
                <w:sz w:val="20"/>
                <w:szCs w:val="20"/>
                <w:lang w:val="en-GB"/>
              </w:rPr>
              <w:t xml:space="preserve"> </w:t>
            </w:r>
            <w:r w:rsidRPr="002E2F0D">
              <w:rPr>
                <w:sz w:val="20"/>
                <w:szCs w:val="20"/>
                <w:lang w:val="en-GB"/>
              </w:rPr>
              <w:t>swirl device, except when the measuring system is fitted with a gas separator which complies with 2.10.8.</w:t>
            </w:r>
          </w:p>
        </w:tc>
        <w:tc>
          <w:tcPr>
            <w:tcW w:w="407" w:type="dxa"/>
            <w:tcBorders>
              <w:top w:val="single" w:sz="6" w:space="0" w:color="auto"/>
              <w:left w:val="single" w:sz="6" w:space="0" w:color="auto"/>
              <w:bottom w:val="single" w:sz="6" w:space="0" w:color="auto"/>
              <w:right w:val="single" w:sz="6" w:space="0" w:color="auto"/>
            </w:tcBorders>
          </w:tcPr>
          <w:p w14:paraId="7EF2192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28BC3C1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585B3F6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3F9C8A4B"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0B97AD94" w14:textId="77777777" w:rsidTr="00FF7957">
        <w:tc>
          <w:tcPr>
            <w:tcW w:w="1132" w:type="dxa"/>
            <w:tcBorders>
              <w:top w:val="single" w:sz="6" w:space="0" w:color="auto"/>
              <w:left w:val="single" w:sz="12" w:space="0" w:color="auto"/>
              <w:bottom w:val="single" w:sz="6" w:space="0" w:color="auto"/>
              <w:right w:val="single" w:sz="6" w:space="0" w:color="auto"/>
            </w:tcBorders>
          </w:tcPr>
          <w:p w14:paraId="7E8F2379"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5.2.4</w:t>
            </w:r>
          </w:p>
        </w:tc>
        <w:tc>
          <w:tcPr>
            <w:tcW w:w="4790" w:type="dxa"/>
            <w:tcBorders>
              <w:top w:val="single" w:sz="6" w:space="0" w:color="auto"/>
              <w:left w:val="single" w:sz="6" w:space="0" w:color="auto"/>
              <w:bottom w:val="single" w:sz="6" w:space="0" w:color="auto"/>
              <w:right w:val="single" w:sz="6" w:space="0" w:color="auto"/>
            </w:tcBorders>
          </w:tcPr>
          <w:p w14:paraId="5450D75C" w14:textId="77777777" w:rsidR="0013238A" w:rsidRPr="002E2F0D" w:rsidRDefault="0013238A" w:rsidP="00BA2F5E">
            <w:pPr>
              <w:kinsoku w:val="0"/>
              <w:overflowPunct w:val="0"/>
              <w:spacing w:before="60" w:after="60" w:line="239" w:lineRule="exact"/>
              <w:ind w:left="57" w:right="108"/>
              <w:textAlignment w:val="baseline"/>
              <w:rPr>
                <w:sz w:val="20"/>
                <w:szCs w:val="20"/>
                <w:lang w:val="en-GB"/>
              </w:rPr>
            </w:pPr>
            <w:r w:rsidRPr="002E2F0D">
              <w:rPr>
                <w:sz w:val="20"/>
                <w:szCs w:val="20"/>
                <w:lang w:val="en-GB"/>
              </w:rPr>
              <w:t>When a tank comprises more than one compartment, each compartment shall be provided with an individual (manual or automatic) closing device in each outlet line.</w:t>
            </w:r>
          </w:p>
        </w:tc>
        <w:tc>
          <w:tcPr>
            <w:tcW w:w="407" w:type="dxa"/>
            <w:tcBorders>
              <w:top w:val="single" w:sz="6" w:space="0" w:color="auto"/>
              <w:left w:val="single" w:sz="6" w:space="0" w:color="auto"/>
              <w:bottom w:val="single" w:sz="6" w:space="0" w:color="auto"/>
              <w:right w:val="single" w:sz="6" w:space="0" w:color="auto"/>
            </w:tcBorders>
          </w:tcPr>
          <w:p w14:paraId="3C62CEB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35A2459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2D53666D"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738D3784"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28119DEF" w14:textId="77777777" w:rsidTr="00FF7957">
        <w:tc>
          <w:tcPr>
            <w:tcW w:w="1132" w:type="dxa"/>
            <w:tcBorders>
              <w:top w:val="single" w:sz="6" w:space="0" w:color="auto"/>
              <w:left w:val="single" w:sz="12" w:space="0" w:color="auto"/>
              <w:bottom w:val="single" w:sz="6" w:space="0" w:color="auto"/>
              <w:right w:val="single" w:sz="6" w:space="0" w:color="auto"/>
            </w:tcBorders>
          </w:tcPr>
          <w:p w14:paraId="54EACC86"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5.2.5</w:t>
            </w:r>
          </w:p>
        </w:tc>
        <w:tc>
          <w:tcPr>
            <w:tcW w:w="4790" w:type="dxa"/>
            <w:tcBorders>
              <w:top w:val="single" w:sz="6" w:space="0" w:color="auto"/>
              <w:left w:val="single" w:sz="6" w:space="0" w:color="auto"/>
              <w:bottom w:val="single" w:sz="6" w:space="0" w:color="auto"/>
              <w:right w:val="single" w:sz="6" w:space="0" w:color="auto"/>
            </w:tcBorders>
          </w:tcPr>
          <w:p w14:paraId="4EB50EA4" w14:textId="77777777" w:rsidR="0013238A" w:rsidRPr="002E2F0D" w:rsidRDefault="0013238A" w:rsidP="002528EA">
            <w:pPr>
              <w:kinsoku w:val="0"/>
              <w:overflowPunct w:val="0"/>
              <w:spacing w:before="60" w:after="60" w:line="239" w:lineRule="exact"/>
              <w:ind w:left="57" w:right="108"/>
              <w:textAlignment w:val="baseline"/>
              <w:rPr>
                <w:sz w:val="20"/>
                <w:szCs w:val="20"/>
                <w:lang w:val="en-GB"/>
              </w:rPr>
            </w:pPr>
            <w:r w:rsidRPr="002E2F0D">
              <w:rPr>
                <w:sz w:val="20"/>
                <w:szCs w:val="20"/>
                <w:lang w:val="en-GB"/>
              </w:rPr>
              <w:t>In conformity with national regulations on their use, each measuring system shall be allocated to a specific product or to a range of products for which the meter has been approved.</w:t>
            </w:r>
          </w:p>
        </w:tc>
        <w:tc>
          <w:tcPr>
            <w:tcW w:w="407" w:type="dxa"/>
            <w:tcBorders>
              <w:top w:val="single" w:sz="6" w:space="0" w:color="auto"/>
              <w:left w:val="single" w:sz="6" w:space="0" w:color="auto"/>
              <w:bottom w:val="single" w:sz="6" w:space="0" w:color="auto"/>
              <w:right w:val="single" w:sz="6" w:space="0" w:color="auto"/>
            </w:tcBorders>
          </w:tcPr>
          <w:p w14:paraId="12FF7AE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6E19C04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6CF2935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310BADA7"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481AEF71" w14:textId="77777777" w:rsidTr="00FF7957">
        <w:tc>
          <w:tcPr>
            <w:tcW w:w="1132" w:type="dxa"/>
            <w:tcBorders>
              <w:top w:val="single" w:sz="6" w:space="0" w:color="auto"/>
              <w:left w:val="single" w:sz="12" w:space="0" w:color="auto"/>
              <w:bottom w:val="single" w:sz="6" w:space="0" w:color="auto"/>
              <w:right w:val="single" w:sz="6" w:space="0" w:color="auto"/>
            </w:tcBorders>
          </w:tcPr>
          <w:p w14:paraId="46E4B17D"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5.2.6</w:t>
            </w:r>
          </w:p>
        </w:tc>
        <w:tc>
          <w:tcPr>
            <w:tcW w:w="4790" w:type="dxa"/>
            <w:tcBorders>
              <w:top w:val="single" w:sz="6" w:space="0" w:color="auto"/>
              <w:left w:val="single" w:sz="6" w:space="0" w:color="auto"/>
              <w:bottom w:val="single" w:sz="6" w:space="0" w:color="auto"/>
              <w:right w:val="single" w:sz="6" w:space="0" w:color="auto"/>
            </w:tcBorders>
          </w:tcPr>
          <w:p w14:paraId="4E79F62E" w14:textId="77777777" w:rsidR="0013238A" w:rsidRPr="002E2F0D" w:rsidRDefault="0013238A" w:rsidP="00BA2F5E">
            <w:pPr>
              <w:kinsoku w:val="0"/>
              <w:overflowPunct w:val="0"/>
              <w:spacing w:before="60" w:after="60" w:line="239" w:lineRule="exact"/>
              <w:ind w:left="57" w:right="108"/>
              <w:textAlignment w:val="baseline"/>
              <w:rPr>
                <w:sz w:val="20"/>
                <w:szCs w:val="20"/>
                <w:lang w:val="en-GB"/>
              </w:rPr>
            </w:pPr>
            <w:r w:rsidRPr="002E2F0D">
              <w:rPr>
                <w:sz w:val="20"/>
                <w:szCs w:val="20"/>
                <w:lang w:val="en-GB"/>
              </w:rPr>
              <w:t>Subject to the requirements in 2.16.2, a measuring system mounted on a road tanker may include empty or full hoses or both.</w:t>
            </w:r>
          </w:p>
        </w:tc>
        <w:tc>
          <w:tcPr>
            <w:tcW w:w="407" w:type="dxa"/>
            <w:tcBorders>
              <w:top w:val="single" w:sz="6" w:space="0" w:color="auto"/>
              <w:left w:val="single" w:sz="6" w:space="0" w:color="auto"/>
              <w:bottom w:val="single" w:sz="6" w:space="0" w:color="auto"/>
              <w:right w:val="single" w:sz="6" w:space="0" w:color="auto"/>
            </w:tcBorders>
          </w:tcPr>
          <w:p w14:paraId="37E6208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127A780B"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7F5BFCC8"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06FD8D1B"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760D9630" w14:textId="77777777" w:rsidTr="00FF7957">
        <w:tc>
          <w:tcPr>
            <w:tcW w:w="1132" w:type="dxa"/>
            <w:tcBorders>
              <w:top w:val="single" w:sz="6" w:space="0" w:color="auto"/>
              <w:left w:val="single" w:sz="12" w:space="0" w:color="auto"/>
              <w:bottom w:val="single" w:sz="6" w:space="0" w:color="auto"/>
              <w:right w:val="single" w:sz="6" w:space="0" w:color="auto"/>
            </w:tcBorders>
          </w:tcPr>
          <w:p w14:paraId="4C60A974"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5.2.7</w:t>
            </w:r>
          </w:p>
        </w:tc>
        <w:tc>
          <w:tcPr>
            <w:tcW w:w="4790" w:type="dxa"/>
            <w:tcBorders>
              <w:top w:val="single" w:sz="6" w:space="0" w:color="auto"/>
              <w:left w:val="single" w:sz="6" w:space="0" w:color="auto"/>
              <w:bottom w:val="single" w:sz="6" w:space="0" w:color="auto"/>
              <w:right w:val="single" w:sz="6" w:space="0" w:color="auto"/>
            </w:tcBorders>
          </w:tcPr>
          <w:p w14:paraId="7C82FD22" w14:textId="77777777"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The quantity indicating device shall include a zero-setting device complying with 3.2.4.</w:t>
            </w:r>
          </w:p>
          <w:p w14:paraId="5BAB2519" w14:textId="207D2862" w:rsidR="0013238A" w:rsidRPr="002E2F0D"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When the measuring system is fitted with a ticket printing device, any printing operation shall prevent the continuation of the delivery until a reset to zero has been performed.</w:t>
            </w:r>
          </w:p>
        </w:tc>
        <w:tc>
          <w:tcPr>
            <w:tcW w:w="407" w:type="dxa"/>
            <w:tcBorders>
              <w:top w:val="single" w:sz="6" w:space="0" w:color="auto"/>
              <w:left w:val="single" w:sz="6" w:space="0" w:color="auto"/>
              <w:bottom w:val="single" w:sz="6" w:space="0" w:color="auto"/>
              <w:right w:val="single" w:sz="6" w:space="0" w:color="auto"/>
            </w:tcBorders>
          </w:tcPr>
          <w:p w14:paraId="4FBB1BC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7" w:type="dxa"/>
            <w:tcBorders>
              <w:top w:val="single" w:sz="6" w:space="0" w:color="auto"/>
              <w:left w:val="single" w:sz="6" w:space="0" w:color="auto"/>
              <w:bottom w:val="single" w:sz="6" w:space="0" w:color="auto"/>
              <w:right w:val="single" w:sz="6" w:space="0" w:color="auto"/>
            </w:tcBorders>
            <w:vAlign w:val="center"/>
          </w:tcPr>
          <w:p w14:paraId="582495A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404" w:type="dxa"/>
            <w:tcBorders>
              <w:top w:val="single" w:sz="6" w:space="0" w:color="auto"/>
              <w:left w:val="single" w:sz="6" w:space="0" w:color="auto"/>
              <w:bottom w:val="single" w:sz="6" w:space="0" w:color="auto"/>
              <w:right w:val="single" w:sz="6" w:space="0" w:color="auto"/>
            </w:tcBorders>
            <w:vAlign w:val="center"/>
          </w:tcPr>
          <w:p w14:paraId="0E8D052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2" w:type="dxa"/>
            <w:tcBorders>
              <w:top w:val="single" w:sz="6" w:space="0" w:color="auto"/>
              <w:left w:val="single" w:sz="6" w:space="0" w:color="auto"/>
              <w:bottom w:val="single" w:sz="6" w:space="0" w:color="auto"/>
              <w:right w:val="single" w:sz="12" w:space="0" w:color="auto"/>
            </w:tcBorders>
            <w:vAlign w:val="center"/>
          </w:tcPr>
          <w:p w14:paraId="530B5D78" w14:textId="77777777" w:rsidR="0013238A" w:rsidRPr="002E2F0D" w:rsidRDefault="0013238A" w:rsidP="001C5EBA">
            <w:pPr>
              <w:kinsoku w:val="0"/>
              <w:overflowPunct w:val="0"/>
              <w:spacing w:before="60" w:after="60"/>
              <w:textAlignment w:val="baseline"/>
              <w:rPr>
                <w:sz w:val="19"/>
                <w:szCs w:val="24"/>
                <w:lang w:val="en-GB"/>
              </w:rPr>
            </w:pPr>
          </w:p>
        </w:tc>
      </w:tr>
    </w:tbl>
    <w:p w14:paraId="0247A83A" w14:textId="77777777" w:rsidR="002528EA" w:rsidRPr="002E2F0D" w:rsidRDefault="00D8633E">
      <w:pPr>
        <w:rPr>
          <w:lang w:val="en-GB"/>
        </w:rPr>
      </w:pPr>
      <w:r>
        <w:rPr>
          <w:lang w:val="en-GB"/>
        </w:rPr>
        <w:br w:type="page"/>
      </w:r>
    </w:p>
    <w:tbl>
      <w:tblPr>
        <w:tblW w:w="8880" w:type="dxa"/>
        <w:tblInd w:w="19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93"/>
        <w:gridCol w:w="4736"/>
        <w:gridCol w:w="387"/>
        <w:gridCol w:w="387"/>
        <w:gridCol w:w="382"/>
        <w:gridCol w:w="1889"/>
        <w:gridCol w:w="6"/>
      </w:tblGrid>
      <w:tr w:rsidR="0013238A" w:rsidRPr="002E2F0D" w14:paraId="2ADD587F" w14:textId="77777777" w:rsidTr="00B02F1D">
        <w:trPr>
          <w:trHeight w:val="613"/>
        </w:trPr>
        <w:tc>
          <w:tcPr>
            <w:tcW w:w="1093" w:type="dxa"/>
            <w:vAlign w:val="center"/>
          </w:tcPr>
          <w:p w14:paraId="120D650E" w14:textId="77777777" w:rsidR="0013238A" w:rsidRPr="002E2F0D" w:rsidRDefault="0013238A" w:rsidP="00C9643D">
            <w:pPr>
              <w:kinsoku w:val="0"/>
              <w:overflowPunct w:val="0"/>
              <w:spacing w:before="60" w:after="60" w:line="233" w:lineRule="exact"/>
              <w:textAlignment w:val="baseline"/>
              <w:rPr>
                <w:b/>
                <w:bCs/>
                <w:lang w:val="en-GB"/>
              </w:rPr>
            </w:pPr>
            <w:r w:rsidRPr="002E2F0D">
              <w:rPr>
                <w:b/>
                <w:bCs/>
                <w:lang w:val="en-GB"/>
              </w:rPr>
              <w:lastRenderedPageBreak/>
              <w:t>§ (R 117-1)</w:t>
            </w:r>
          </w:p>
        </w:tc>
        <w:tc>
          <w:tcPr>
            <w:tcW w:w="4736" w:type="dxa"/>
            <w:vAlign w:val="center"/>
          </w:tcPr>
          <w:p w14:paraId="26EA9578" w14:textId="77777777" w:rsidR="0013238A" w:rsidRPr="002E2F0D" w:rsidRDefault="0013238A" w:rsidP="00C9643D">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7" w:type="dxa"/>
            <w:textDirection w:val="btLr"/>
            <w:vAlign w:val="center"/>
          </w:tcPr>
          <w:p w14:paraId="1074DCBC"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7" w:type="dxa"/>
            <w:textDirection w:val="btLr"/>
            <w:vAlign w:val="center"/>
          </w:tcPr>
          <w:p w14:paraId="6E44DE5A"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2" w:type="dxa"/>
            <w:textDirection w:val="btLr"/>
            <w:vAlign w:val="center"/>
          </w:tcPr>
          <w:p w14:paraId="63131C87" w14:textId="77777777" w:rsidR="0013238A" w:rsidRPr="003A77BA" w:rsidRDefault="0013238A" w:rsidP="00C9643D">
            <w:pPr>
              <w:kinsoku w:val="0"/>
              <w:overflowPunct w:val="0"/>
              <w:ind w:left="113" w:right="113"/>
              <w:textAlignment w:val="baseline"/>
              <w:rPr>
                <w:b/>
                <w:sz w:val="20"/>
                <w:szCs w:val="20"/>
                <w:lang w:val="en-GB"/>
              </w:rPr>
            </w:pPr>
            <w:r w:rsidRPr="003A77BA">
              <w:rPr>
                <w:b/>
                <w:sz w:val="20"/>
                <w:szCs w:val="20"/>
                <w:lang w:val="en-GB"/>
              </w:rPr>
              <w:t>N/A</w:t>
            </w:r>
          </w:p>
        </w:tc>
        <w:tc>
          <w:tcPr>
            <w:tcW w:w="1895" w:type="dxa"/>
            <w:gridSpan w:val="2"/>
            <w:vAlign w:val="center"/>
          </w:tcPr>
          <w:p w14:paraId="6F3A4E5E" w14:textId="77777777" w:rsidR="0013238A" w:rsidRPr="002E2F0D" w:rsidRDefault="0013238A" w:rsidP="006273E3">
            <w:pPr>
              <w:kinsoku w:val="0"/>
              <w:overflowPunct w:val="0"/>
              <w:spacing w:before="60" w:after="60"/>
              <w:jc w:val="center"/>
              <w:textAlignment w:val="baseline"/>
              <w:rPr>
                <w:b/>
                <w:lang w:val="en-GB"/>
              </w:rPr>
            </w:pPr>
            <w:r w:rsidRPr="002E2F0D">
              <w:rPr>
                <w:b/>
                <w:lang w:val="en-GB"/>
              </w:rPr>
              <w:t>Remarks</w:t>
            </w:r>
          </w:p>
        </w:tc>
      </w:tr>
      <w:tr w:rsidR="0013238A" w:rsidRPr="003C0826" w14:paraId="0C79567B" w14:textId="77777777" w:rsidTr="00B02F1D">
        <w:tc>
          <w:tcPr>
            <w:tcW w:w="1093" w:type="dxa"/>
          </w:tcPr>
          <w:p w14:paraId="0898CCCB" w14:textId="77777777" w:rsidR="0013238A" w:rsidRPr="002E2F0D" w:rsidRDefault="0013238A" w:rsidP="00C9643D">
            <w:pPr>
              <w:kinsoku w:val="0"/>
              <w:overflowPunct w:val="0"/>
              <w:spacing w:before="60" w:after="60" w:line="240" w:lineRule="exact"/>
              <w:ind w:left="57"/>
              <w:textAlignment w:val="baseline"/>
              <w:rPr>
                <w:sz w:val="20"/>
                <w:szCs w:val="20"/>
                <w:lang w:val="en-GB"/>
              </w:rPr>
            </w:pPr>
            <w:r w:rsidRPr="002E2F0D">
              <w:rPr>
                <w:sz w:val="20"/>
                <w:szCs w:val="20"/>
                <w:lang w:val="en-GB"/>
              </w:rPr>
              <w:t>5.2.8</w:t>
            </w:r>
          </w:p>
        </w:tc>
        <w:tc>
          <w:tcPr>
            <w:tcW w:w="4736" w:type="dxa"/>
          </w:tcPr>
          <w:p w14:paraId="68F53440" w14:textId="77777777" w:rsidR="0013238A" w:rsidRPr="002E2F0D" w:rsidRDefault="0013238A" w:rsidP="00C9643D">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mounted on road tankers may be designed to operate by pump only, or by gravity only, or with the choice of either pump or gravity, or by gas pressure.</w:t>
            </w:r>
          </w:p>
        </w:tc>
        <w:tc>
          <w:tcPr>
            <w:tcW w:w="387" w:type="dxa"/>
          </w:tcPr>
          <w:p w14:paraId="21E27769" w14:textId="77777777" w:rsidR="0013238A" w:rsidRPr="002E2F0D" w:rsidRDefault="0013238A" w:rsidP="00C9643D">
            <w:pPr>
              <w:kinsoku w:val="0"/>
              <w:overflowPunct w:val="0"/>
              <w:spacing w:before="60" w:after="60" w:line="240" w:lineRule="exact"/>
              <w:jc w:val="center"/>
              <w:textAlignment w:val="baseline"/>
              <w:rPr>
                <w:sz w:val="19"/>
                <w:szCs w:val="19"/>
                <w:lang w:val="en-GB"/>
              </w:rPr>
            </w:pPr>
          </w:p>
        </w:tc>
        <w:tc>
          <w:tcPr>
            <w:tcW w:w="387" w:type="dxa"/>
          </w:tcPr>
          <w:p w14:paraId="080BA9CD" w14:textId="77777777" w:rsidR="0013238A" w:rsidRPr="002E2F0D" w:rsidRDefault="0013238A" w:rsidP="00C9643D">
            <w:pPr>
              <w:kinsoku w:val="0"/>
              <w:overflowPunct w:val="0"/>
              <w:spacing w:before="60" w:after="60" w:line="240" w:lineRule="exact"/>
              <w:jc w:val="center"/>
              <w:textAlignment w:val="baseline"/>
              <w:rPr>
                <w:sz w:val="19"/>
                <w:szCs w:val="19"/>
                <w:lang w:val="en-GB"/>
              </w:rPr>
            </w:pPr>
          </w:p>
        </w:tc>
        <w:tc>
          <w:tcPr>
            <w:tcW w:w="382" w:type="dxa"/>
            <w:vAlign w:val="center"/>
          </w:tcPr>
          <w:p w14:paraId="427DC8DB" w14:textId="77777777" w:rsidR="0013238A" w:rsidRPr="002E2F0D" w:rsidRDefault="0013238A" w:rsidP="00C9643D">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6E8F59EA" w14:textId="77777777" w:rsidR="0013238A" w:rsidRPr="002E2F0D" w:rsidRDefault="0013238A" w:rsidP="00C9643D">
            <w:pPr>
              <w:kinsoku w:val="0"/>
              <w:overflowPunct w:val="0"/>
              <w:spacing w:before="60" w:after="60" w:line="240" w:lineRule="exact"/>
              <w:jc w:val="center"/>
              <w:textAlignment w:val="baseline"/>
              <w:rPr>
                <w:sz w:val="19"/>
                <w:szCs w:val="19"/>
                <w:lang w:val="en-GB"/>
              </w:rPr>
            </w:pPr>
          </w:p>
        </w:tc>
      </w:tr>
      <w:tr w:rsidR="0013238A" w:rsidRPr="003C0826" w14:paraId="5C35F3EB" w14:textId="77777777" w:rsidTr="00B02F1D">
        <w:tc>
          <w:tcPr>
            <w:tcW w:w="1093" w:type="dxa"/>
          </w:tcPr>
          <w:p w14:paraId="25F75286"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5.2.8.1</w:t>
            </w:r>
          </w:p>
        </w:tc>
        <w:tc>
          <w:tcPr>
            <w:tcW w:w="4736" w:type="dxa"/>
          </w:tcPr>
          <w:p w14:paraId="1C25AE1B" w14:textId="77777777"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fed by pump only may operate either empty hose or full hose and shall comply with the requirements in 5.2.8.1.1 and 5.2.8.1.2.</w:t>
            </w:r>
          </w:p>
        </w:tc>
        <w:tc>
          <w:tcPr>
            <w:tcW w:w="387" w:type="dxa"/>
          </w:tcPr>
          <w:p w14:paraId="6C9509F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2CAC1F8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6241322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7A2E45BA"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50DDFA5A" w14:textId="77777777" w:rsidTr="00B02F1D">
        <w:tc>
          <w:tcPr>
            <w:tcW w:w="1093" w:type="dxa"/>
          </w:tcPr>
          <w:p w14:paraId="1CDB683F"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5.2.8.1.1</w:t>
            </w:r>
          </w:p>
        </w:tc>
        <w:tc>
          <w:tcPr>
            <w:tcW w:w="4736" w:type="dxa"/>
          </w:tcPr>
          <w:p w14:paraId="283B059D" w14:textId="77777777"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As there is a risk that the requirements in 2.10.2 related to the absence of air or gas cannot be met, the measuring system shall have a suitable gas elimination device upstream of the meter (see 2.10.7, 2.10.8 and 2.10.9).</w:t>
            </w:r>
          </w:p>
        </w:tc>
        <w:tc>
          <w:tcPr>
            <w:tcW w:w="387" w:type="dxa"/>
          </w:tcPr>
          <w:p w14:paraId="7B5331D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41AD300C"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2C1915E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5969F4B7"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11E0ADA4" w14:textId="77777777" w:rsidTr="00B02F1D">
        <w:tc>
          <w:tcPr>
            <w:tcW w:w="1093" w:type="dxa"/>
          </w:tcPr>
          <w:p w14:paraId="6EDA41C8"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5.2.8.1.2</w:t>
            </w:r>
          </w:p>
        </w:tc>
        <w:tc>
          <w:tcPr>
            <w:tcW w:w="4736" w:type="dxa"/>
          </w:tcPr>
          <w:p w14:paraId="443DE00C" w14:textId="77777777"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When, in a measuring system, the pressure at the outlet of the meter can be lower than atmospheric pressure, but still higher than the saturated vapor pressure, an automatic means to prevent any air from entering the meter shall be installed.</w:t>
            </w:r>
          </w:p>
          <w:p w14:paraId="04F3EAAC" w14:textId="45A774EF"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When the pressure at the outlet of the meter cannot be lower than atmospheric pressure (this is especially the case for systems operating solely full hose), the use of automatic devices for slowing down and stopping the flow is not required.</w:t>
            </w:r>
          </w:p>
        </w:tc>
        <w:tc>
          <w:tcPr>
            <w:tcW w:w="387" w:type="dxa"/>
          </w:tcPr>
          <w:p w14:paraId="1C7E827B"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3C6072CA"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5B207B82"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082F190D"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3C46629F" w14:textId="77777777" w:rsidTr="00B02F1D">
        <w:trPr>
          <w:gridAfter w:val="1"/>
          <w:wAfter w:w="6" w:type="dxa"/>
        </w:trPr>
        <w:tc>
          <w:tcPr>
            <w:tcW w:w="1093" w:type="dxa"/>
          </w:tcPr>
          <w:p w14:paraId="73721C9B"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5.2.8.2</w:t>
            </w:r>
          </w:p>
        </w:tc>
        <w:tc>
          <w:tcPr>
            <w:tcW w:w="4736" w:type="dxa"/>
          </w:tcPr>
          <w:p w14:paraId="7BC050B4" w14:textId="5DE58708"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operating solely by gravity shall comply with the requirements</w:t>
            </w:r>
            <w:r w:rsidR="008A5882">
              <w:rPr>
                <w:sz w:val="20"/>
                <w:szCs w:val="20"/>
                <w:lang w:val="en-GB"/>
              </w:rPr>
              <w:t xml:space="preserve"> of 5.2.8.2.1 to 5.2.8.2.4</w:t>
            </w:r>
            <w:r w:rsidRPr="002E2F0D">
              <w:rPr>
                <w:sz w:val="20"/>
                <w:szCs w:val="20"/>
                <w:lang w:val="en-GB"/>
              </w:rPr>
              <w:t>.</w:t>
            </w:r>
          </w:p>
        </w:tc>
        <w:tc>
          <w:tcPr>
            <w:tcW w:w="3045" w:type="dxa"/>
            <w:gridSpan w:val="4"/>
          </w:tcPr>
          <w:p w14:paraId="1BE506E6"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5BA64097" w14:textId="77777777" w:rsidTr="00B02F1D">
        <w:tc>
          <w:tcPr>
            <w:tcW w:w="1093" w:type="dxa"/>
          </w:tcPr>
          <w:p w14:paraId="73424906"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5.2.8.2.1</w:t>
            </w:r>
          </w:p>
        </w:tc>
        <w:tc>
          <w:tcPr>
            <w:tcW w:w="4736" w:type="dxa"/>
          </w:tcPr>
          <w:p w14:paraId="50F84E29" w14:textId="77777777"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The equipment shall be so constructed that the total contents of the compartment(s) can be measured at a flowrate greater than or equal to the minimum flowrate of the measuring system.</w:t>
            </w:r>
          </w:p>
        </w:tc>
        <w:tc>
          <w:tcPr>
            <w:tcW w:w="387" w:type="dxa"/>
          </w:tcPr>
          <w:p w14:paraId="60DB52C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5903C554"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00B61F55"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65DC9E00"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04CA5BE9" w14:textId="77777777" w:rsidTr="00B02F1D">
        <w:tc>
          <w:tcPr>
            <w:tcW w:w="1093" w:type="dxa"/>
          </w:tcPr>
          <w:p w14:paraId="1408B6F3"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5.2.8.2.2</w:t>
            </w:r>
          </w:p>
        </w:tc>
        <w:tc>
          <w:tcPr>
            <w:tcW w:w="4736" w:type="dxa"/>
          </w:tcPr>
          <w:p w14:paraId="2D5F56CE" w14:textId="5883507F"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If there are connections with the gas phase in the tank of the road tanker, appropriate devices shall prevent any gas</w:t>
            </w:r>
            <w:r w:rsidR="00FA1B77">
              <w:rPr>
                <w:sz w:val="20"/>
                <w:szCs w:val="20"/>
                <w:lang w:val="en-GB"/>
              </w:rPr>
              <w:t>/air</w:t>
            </w:r>
            <w:r w:rsidRPr="002E2F0D">
              <w:rPr>
                <w:sz w:val="20"/>
                <w:szCs w:val="20"/>
                <w:lang w:val="en-GB"/>
              </w:rPr>
              <w:t xml:space="preserve"> from entering the meter.</w:t>
            </w:r>
          </w:p>
        </w:tc>
        <w:tc>
          <w:tcPr>
            <w:tcW w:w="387" w:type="dxa"/>
          </w:tcPr>
          <w:p w14:paraId="3D91DE1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200246F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12684792"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458E7279"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3F3E6C68" w14:textId="77777777" w:rsidTr="00B02F1D">
        <w:tc>
          <w:tcPr>
            <w:tcW w:w="1093" w:type="dxa"/>
          </w:tcPr>
          <w:p w14:paraId="6234A5DA"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5.2.8.2.3</w:t>
            </w:r>
          </w:p>
        </w:tc>
        <w:tc>
          <w:tcPr>
            <w:tcW w:w="4736" w:type="dxa"/>
          </w:tcPr>
          <w:p w14:paraId="18CB7C7B" w14:textId="77777777" w:rsidR="0013238A" w:rsidRPr="002E2F0D" w:rsidRDefault="0013238A" w:rsidP="001C5EBA">
            <w:pPr>
              <w:kinsoku w:val="0"/>
              <w:overflowPunct w:val="0"/>
              <w:spacing w:before="60" w:after="60" w:line="239" w:lineRule="exact"/>
              <w:ind w:left="57" w:right="108"/>
              <w:textAlignment w:val="baseline"/>
              <w:rPr>
                <w:sz w:val="20"/>
                <w:szCs w:val="20"/>
                <w:lang w:val="en-GB"/>
              </w:rPr>
            </w:pPr>
            <w:r w:rsidRPr="002E2F0D">
              <w:rPr>
                <w:sz w:val="20"/>
                <w:szCs w:val="20"/>
                <w:lang w:val="en-GB"/>
              </w:rPr>
              <w:t>The requirements in 2.10.3 concerning non-pumped flow shall apply.</w:t>
            </w:r>
          </w:p>
          <w:p w14:paraId="51733DD2" w14:textId="77777777"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A pump downstream of the transfer point for increasing the flowrate may be authorized if the foregoing provisions are complied with. This pump shall not cause a fall in pressure in the meter.</w:t>
            </w:r>
          </w:p>
        </w:tc>
        <w:tc>
          <w:tcPr>
            <w:tcW w:w="387" w:type="dxa"/>
          </w:tcPr>
          <w:p w14:paraId="4D17718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176B833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1295A4C8"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11DF514B"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268FA2C9" w14:textId="77777777" w:rsidTr="00B02F1D">
        <w:tc>
          <w:tcPr>
            <w:tcW w:w="1093" w:type="dxa"/>
          </w:tcPr>
          <w:p w14:paraId="58D1BA88"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5.2.8.2.4</w:t>
            </w:r>
          </w:p>
        </w:tc>
        <w:tc>
          <w:tcPr>
            <w:tcW w:w="4736" w:type="dxa"/>
          </w:tcPr>
          <w:p w14:paraId="00EDCAB4" w14:textId="497A2C80"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Where a </w:t>
            </w:r>
            <w:r w:rsidR="00FA1B77">
              <w:rPr>
                <w:sz w:val="20"/>
                <w:szCs w:val="20"/>
                <w:lang w:val="en-GB"/>
              </w:rPr>
              <w:t>gas/</w:t>
            </w:r>
            <w:r w:rsidRPr="002E2F0D">
              <w:rPr>
                <w:sz w:val="20"/>
                <w:szCs w:val="20"/>
                <w:lang w:val="en-GB"/>
              </w:rPr>
              <w:t>air release to atmosphere is required to ensure the complete emptying of all piping downstream of the transfer point, it shall be automatic in operation. Means for visual or automatic detection of the complete emptying are mandatory in this case.</w:t>
            </w:r>
          </w:p>
        </w:tc>
        <w:tc>
          <w:tcPr>
            <w:tcW w:w="387" w:type="dxa"/>
          </w:tcPr>
          <w:p w14:paraId="3D85FFF5"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58B9260E"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51F5DA6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5FC869CC"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0525A969" w14:textId="77777777" w:rsidTr="00B02F1D">
        <w:tc>
          <w:tcPr>
            <w:tcW w:w="1093" w:type="dxa"/>
          </w:tcPr>
          <w:p w14:paraId="6F64AD2B"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5.2.8.3</w:t>
            </w:r>
          </w:p>
        </w:tc>
        <w:tc>
          <w:tcPr>
            <w:tcW w:w="4736" w:type="dxa"/>
          </w:tcPr>
          <w:p w14:paraId="045434A6" w14:textId="77777777" w:rsidR="0013238A" w:rsidRPr="002E2F0D" w:rsidRDefault="0013238A" w:rsidP="001F7837">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capable of being operated either by gravity or by pump shall comply with the requirements in 5.2.8.1 and 5.2.8.2.</w:t>
            </w:r>
          </w:p>
        </w:tc>
        <w:tc>
          <w:tcPr>
            <w:tcW w:w="387" w:type="dxa"/>
          </w:tcPr>
          <w:p w14:paraId="2D7478AE"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684683C6"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vAlign w:val="center"/>
          </w:tcPr>
          <w:p w14:paraId="743A379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gridSpan w:val="2"/>
            <w:vAlign w:val="center"/>
          </w:tcPr>
          <w:p w14:paraId="787394F0" w14:textId="77777777" w:rsidR="0013238A" w:rsidRPr="002E2F0D" w:rsidRDefault="0013238A" w:rsidP="001C5EBA">
            <w:pPr>
              <w:kinsoku w:val="0"/>
              <w:overflowPunct w:val="0"/>
              <w:spacing w:before="60" w:after="60"/>
              <w:textAlignment w:val="baseline"/>
              <w:rPr>
                <w:sz w:val="19"/>
                <w:szCs w:val="24"/>
                <w:lang w:val="en-GB"/>
              </w:rPr>
            </w:pPr>
          </w:p>
        </w:tc>
      </w:tr>
    </w:tbl>
    <w:p w14:paraId="10E0DC1E" w14:textId="77777777" w:rsidR="0013238A" w:rsidRPr="00041B13" w:rsidRDefault="0013238A">
      <w:pPr>
        <w:rPr>
          <w:lang w:val="en-US"/>
        </w:rPr>
      </w:pPr>
      <w:r w:rsidRPr="00041B13">
        <w:rPr>
          <w:lang w:val="en-US"/>
        </w:rPr>
        <w:br w:type="page"/>
      </w:r>
    </w:p>
    <w:tbl>
      <w:tblPr>
        <w:tblW w:w="8880" w:type="dxa"/>
        <w:tblInd w:w="198" w:type="dxa"/>
        <w:tblLayout w:type="fixed"/>
        <w:tblCellMar>
          <w:left w:w="0" w:type="dxa"/>
          <w:right w:w="0" w:type="dxa"/>
        </w:tblCellMar>
        <w:tblLook w:val="0000" w:firstRow="0" w:lastRow="0" w:firstColumn="0" w:lastColumn="0" w:noHBand="0" w:noVBand="0"/>
      </w:tblPr>
      <w:tblGrid>
        <w:gridCol w:w="1093"/>
        <w:gridCol w:w="4736"/>
        <w:gridCol w:w="387"/>
        <w:gridCol w:w="387"/>
        <w:gridCol w:w="382"/>
        <w:gridCol w:w="1895"/>
      </w:tblGrid>
      <w:tr w:rsidR="0013238A" w:rsidRPr="002E2F0D" w14:paraId="369E3BC3" w14:textId="77777777" w:rsidTr="0013238A">
        <w:trPr>
          <w:trHeight w:val="613"/>
        </w:trPr>
        <w:tc>
          <w:tcPr>
            <w:tcW w:w="1093" w:type="dxa"/>
            <w:tcBorders>
              <w:top w:val="single" w:sz="12" w:space="0" w:color="auto"/>
              <w:left w:val="single" w:sz="12" w:space="0" w:color="auto"/>
              <w:bottom w:val="single" w:sz="6" w:space="0" w:color="auto"/>
              <w:right w:val="single" w:sz="6" w:space="0" w:color="auto"/>
            </w:tcBorders>
            <w:vAlign w:val="center"/>
          </w:tcPr>
          <w:p w14:paraId="1D691C81" w14:textId="77777777" w:rsidR="0013238A" w:rsidRPr="002E2F0D" w:rsidRDefault="0013238A" w:rsidP="00C9643D">
            <w:pPr>
              <w:kinsoku w:val="0"/>
              <w:overflowPunct w:val="0"/>
              <w:spacing w:before="60" w:after="60" w:line="233" w:lineRule="exact"/>
              <w:textAlignment w:val="baseline"/>
              <w:rPr>
                <w:b/>
                <w:bCs/>
                <w:lang w:val="en-GB"/>
              </w:rPr>
            </w:pPr>
            <w:r w:rsidRPr="002E2F0D">
              <w:rPr>
                <w:b/>
                <w:bCs/>
                <w:lang w:val="en-GB"/>
              </w:rPr>
              <w:lastRenderedPageBreak/>
              <w:t>§ (R 117-1)</w:t>
            </w:r>
          </w:p>
        </w:tc>
        <w:tc>
          <w:tcPr>
            <w:tcW w:w="4736" w:type="dxa"/>
            <w:tcBorders>
              <w:top w:val="single" w:sz="12" w:space="0" w:color="auto"/>
              <w:left w:val="single" w:sz="6" w:space="0" w:color="auto"/>
              <w:bottom w:val="single" w:sz="6" w:space="0" w:color="auto"/>
              <w:right w:val="single" w:sz="6" w:space="0" w:color="auto"/>
            </w:tcBorders>
            <w:vAlign w:val="center"/>
          </w:tcPr>
          <w:p w14:paraId="64773DC7" w14:textId="77777777" w:rsidR="0013238A" w:rsidRPr="002E2F0D" w:rsidRDefault="0013238A" w:rsidP="00C9643D">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7" w:type="dxa"/>
            <w:tcBorders>
              <w:top w:val="single" w:sz="12" w:space="0" w:color="auto"/>
              <w:left w:val="single" w:sz="6" w:space="0" w:color="auto"/>
              <w:bottom w:val="single" w:sz="6" w:space="0" w:color="auto"/>
              <w:right w:val="single" w:sz="6" w:space="0" w:color="auto"/>
            </w:tcBorders>
            <w:textDirection w:val="btLr"/>
            <w:vAlign w:val="center"/>
          </w:tcPr>
          <w:p w14:paraId="4D89EEFB"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7" w:type="dxa"/>
            <w:tcBorders>
              <w:top w:val="single" w:sz="12" w:space="0" w:color="auto"/>
              <w:left w:val="single" w:sz="6" w:space="0" w:color="auto"/>
              <w:bottom w:val="single" w:sz="6" w:space="0" w:color="auto"/>
              <w:right w:val="single" w:sz="6" w:space="0" w:color="auto"/>
            </w:tcBorders>
            <w:textDirection w:val="btLr"/>
            <w:vAlign w:val="center"/>
          </w:tcPr>
          <w:p w14:paraId="3FA1FE68"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2" w:type="dxa"/>
            <w:tcBorders>
              <w:top w:val="single" w:sz="12" w:space="0" w:color="auto"/>
              <w:left w:val="single" w:sz="6" w:space="0" w:color="auto"/>
              <w:bottom w:val="single" w:sz="6" w:space="0" w:color="auto"/>
              <w:right w:val="single" w:sz="6" w:space="0" w:color="auto"/>
            </w:tcBorders>
            <w:textDirection w:val="btLr"/>
            <w:vAlign w:val="center"/>
          </w:tcPr>
          <w:p w14:paraId="44A9B2D9" w14:textId="77777777" w:rsidR="0013238A" w:rsidRPr="003A77BA" w:rsidRDefault="0013238A" w:rsidP="00C9643D">
            <w:pPr>
              <w:kinsoku w:val="0"/>
              <w:overflowPunct w:val="0"/>
              <w:ind w:left="113" w:right="113"/>
              <w:textAlignment w:val="baseline"/>
              <w:rPr>
                <w:b/>
                <w:sz w:val="20"/>
                <w:szCs w:val="20"/>
                <w:lang w:val="en-GB"/>
              </w:rPr>
            </w:pPr>
            <w:r w:rsidRPr="003A77BA">
              <w:rPr>
                <w:b/>
                <w:sz w:val="20"/>
                <w:szCs w:val="20"/>
                <w:lang w:val="en-GB"/>
              </w:rPr>
              <w:t>N/A</w:t>
            </w:r>
          </w:p>
        </w:tc>
        <w:tc>
          <w:tcPr>
            <w:tcW w:w="1895" w:type="dxa"/>
            <w:tcBorders>
              <w:top w:val="single" w:sz="12" w:space="0" w:color="auto"/>
              <w:left w:val="single" w:sz="6" w:space="0" w:color="auto"/>
              <w:bottom w:val="single" w:sz="6" w:space="0" w:color="auto"/>
              <w:right w:val="single" w:sz="12" w:space="0" w:color="auto"/>
            </w:tcBorders>
            <w:vAlign w:val="center"/>
          </w:tcPr>
          <w:p w14:paraId="3D3F0B38" w14:textId="77777777" w:rsidR="0013238A" w:rsidRPr="002E2F0D" w:rsidRDefault="0013238A" w:rsidP="006273E3">
            <w:pPr>
              <w:kinsoku w:val="0"/>
              <w:overflowPunct w:val="0"/>
              <w:spacing w:before="60" w:after="60"/>
              <w:jc w:val="center"/>
              <w:textAlignment w:val="baseline"/>
              <w:rPr>
                <w:b/>
                <w:lang w:val="en-GB"/>
              </w:rPr>
            </w:pPr>
            <w:r w:rsidRPr="002E2F0D">
              <w:rPr>
                <w:b/>
                <w:lang w:val="en-GB"/>
              </w:rPr>
              <w:t>Remarks</w:t>
            </w:r>
          </w:p>
        </w:tc>
      </w:tr>
      <w:tr w:rsidR="0013238A" w:rsidRPr="003C0826" w14:paraId="5E3AB2CE" w14:textId="77777777" w:rsidTr="0013238A">
        <w:tc>
          <w:tcPr>
            <w:tcW w:w="1093" w:type="dxa"/>
            <w:tcBorders>
              <w:top w:val="single" w:sz="6" w:space="0" w:color="auto"/>
              <w:left w:val="single" w:sz="12" w:space="0" w:color="auto"/>
              <w:bottom w:val="single" w:sz="6" w:space="0" w:color="auto"/>
              <w:right w:val="single" w:sz="6" w:space="0" w:color="auto"/>
            </w:tcBorders>
          </w:tcPr>
          <w:p w14:paraId="6F676833"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5.2.8.4</w:t>
            </w:r>
          </w:p>
        </w:tc>
        <w:tc>
          <w:tcPr>
            <w:tcW w:w="4736" w:type="dxa"/>
            <w:tcBorders>
              <w:top w:val="single" w:sz="6" w:space="0" w:color="auto"/>
              <w:left w:val="single" w:sz="6" w:space="0" w:color="auto"/>
              <w:bottom w:val="single" w:sz="6" w:space="0" w:color="auto"/>
              <w:right w:val="single" w:sz="6" w:space="0" w:color="auto"/>
            </w:tcBorders>
          </w:tcPr>
          <w:p w14:paraId="318FAE66" w14:textId="77777777"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operated by means of gas pressure may operate empty hose or full hose.</w:t>
            </w:r>
          </w:p>
          <w:p w14:paraId="1F2BE60C" w14:textId="77777777"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The pipework which links the meter to the device intended to prevent any gas from entering the meter as specified in 2.10.3 shall have no constriction or component likely to cause a pressure loss which could generate gas pockets by releasing the gas dissolved in the liquid.</w:t>
            </w:r>
          </w:p>
          <w:p w14:paraId="0997EEE1" w14:textId="3CA19DB4" w:rsidR="0013238A" w:rsidRPr="002E2F0D" w:rsidRDefault="0013238A"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These systems shall include a pressure gauge which indicates the pressure in the tank. The dial of this gauge shall indicate the range of permissible pressures.</w:t>
            </w:r>
          </w:p>
        </w:tc>
        <w:tc>
          <w:tcPr>
            <w:tcW w:w="387" w:type="dxa"/>
            <w:tcBorders>
              <w:top w:val="single" w:sz="6" w:space="0" w:color="auto"/>
              <w:left w:val="single" w:sz="6" w:space="0" w:color="auto"/>
              <w:bottom w:val="single" w:sz="6" w:space="0" w:color="auto"/>
              <w:right w:val="single" w:sz="6" w:space="0" w:color="auto"/>
            </w:tcBorders>
          </w:tcPr>
          <w:p w14:paraId="24B3D9F3"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22BCF933"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2" w:type="dxa"/>
            <w:tcBorders>
              <w:top w:val="single" w:sz="6" w:space="0" w:color="auto"/>
              <w:left w:val="single" w:sz="6" w:space="0" w:color="auto"/>
              <w:bottom w:val="single" w:sz="6" w:space="0" w:color="auto"/>
              <w:right w:val="single" w:sz="6" w:space="0" w:color="auto"/>
            </w:tcBorders>
            <w:vAlign w:val="center"/>
          </w:tcPr>
          <w:p w14:paraId="46B0DCAA"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895" w:type="dxa"/>
            <w:tcBorders>
              <w:top w:val="single" w:sz="6" w:space="0" w:color="auto"/>
              <w:left w:val="single" w:sz="6" w:space="0" w:color="auto"/>
              <w:bottom w:val="single" w:sz="6" w:space="0" w:color="auto"/>
              <w:right w:val="single" w:sz="12" w:space="0" w:color="auto"/>
            </w:tcBorders>
            <w:vAlign w:val="center"/>
          </w:tcPr>
          <w:p w14:paraId="0A0E3602" w14:textId="77777777" w:rsidR="0013238A" w:rsidRPr="002E2F0D" w:rsidRDefault="0013238A" w:rsidP="001C5EBA">
            <w:pPr>
              <w:kinsoku w:val="0"/>
              <w:overflowPunct w:val="0"/>
              <w:spacing w:before="60" w:after="60"/>
              <w:textAlignment w:val="baseline"/>
              <w:rPr>
                <w:sz w:val="19"/>
                <w:szCs w:val="24"/>
                <w:lang w:val="en-GB"/>
              </w:rPr>
            </w:pPr>
          </w:p>
        </w:tc>
      </w:tr>
    </w:tbl>
    <w:p w14:paraId="0CEA7F00" w14:textId="77777777" w:rsidR="002528EA" w:rsidRPr="002E2F0D" w:rsidRDefault="00D8633E">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13238A" w:rsidRPr="002E2F0D" w14:paraId="21B575D4" w14:textId="77777777" w:rsidTr="00843197">
        <w:trPr>
          <w:trHeight w:val="613"/>
        </w:trPr>
        <w:tc>
          <w:tcPr>
            <w:tcW w:w="1117" w:type="dxa"/>
            <w:tcBorders>
              <w:top w:val="single" w:sz="12" w:space="0" w:color="auto"/>
              <w:left w:val="single" w:sz="12" w:space="0" w:color="auto"/>
              <w:bottom w:val="single" w:sz="6" w:space="0" w:color="auto"/>
              <w:right w:val="single" w:sz="6" w:space="0" w:color="auto"/>
            </w:tcBorders>
            <w:vAlign w:val="center"/>
          </w:tcPr>
          <w:p w14:paraId="1B16E7A3" w14:textId="77777777" w:rsidR="0013238A" w:rsidRPr="002E2F0D" w:rsidRDefault="0013238A" w:rsidP="00C9643D">
            <w:pPr>
              <w:kinsoku w:val="0"/>
              <w:overflowPunct w:val="0"/>
              <w:spacing w:before="60" w:after="60" w:line="233" w:lineRule="exact"/>
              <w:textAlignment w:val="baseline"/>
              <w:rPr>
                <w:b/>
                <w:bCs/>
                <w:lang w:val="en-GB"/>
              </w:rPr>
            </w:pPr>
            <w:r w:rsidRPr="002E2F0D">
              <w:rPr>
                <w:b/>
                <w:bCs/>
                <w:lang w:val="en-GB"/>
              </w:rPr>
              <w:lastRenderedPageBreak/>
              <w:t>§ (R 117-1)</w:t>
            </w:r>
          </w:p>
        </w:tc>
        <w:tc>
          <w:tcPr>
            <w:tcW w:w="4860" w:type="dxa"/>
            <w:tcBorders>
              <w:top w:val="single" w:sz="12" w:space="0" w:color="auto"/>
              <w:left w:val="single" w:sz="6" w:space="0" w:color="auto"/>
              <w:bottom w:val="single" w:sz="6" w:space="0" w:color="auto"/>
              <w:right w:val="single" w:sz="6" w:space="0" w:color="auto"/>
            </w:tcBorders>
            <w:vAlign w:val="center"/>
          </w:tcPr>
          <w:p w14:paraId="58C11A60" w14:textId="77777777" w:rsidR="0013238A" w:rsidRPr="002E2F0D" w:rsidRDefault="0013238A" w:rsidP="00C9643D">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031DBDA1"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27007A6B" w14:textId="77777777" w:rsidR="0013238A" w:rsidRPr="00086386" w:rsidRDefault="0013238A" w:rsidP="00C9643D">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586525CD" w14:textId="77777777" w:rsidR="0013238A" w:rsidRPr="003A77BA" w:rsidRDefault="0013238A" w:rsidP="00C9643D">
            <w:pPr>
              <w:kinsoku w:val="0"/>
              <w:overflowPunct w:val="0"/>
              <w:ind w:left="113" w:right="113"/>
              <w:textAlignment w:val="baseline"/>
              <w:rPr>
                <w:b/>
                <w:sz w:val="20"/>
                <w:szCs w:val="20"/>
                <w:lang w:val="en-GB"/>
              </w:rPr>
            </w:pPr>
            <w:r w:rsidRPr="003A77BA">
              <w:rPr>
                <w:b/>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3B680C87" w14:textId="77777777" w:rsidR="0013238A" w:rsidRPr="002E2F0D" w:rsidRDefault="0013238A" w:rsidP="006273E3">
            <w:pPr>
              <w:kinsoku w:val="0"/>
              <w:overflowPunct w:val="0"/>
              <w:spacing w:before="60" w:after="60"/>
              <w:jc w:val="center"/>
              <w:textAlignment w:val="baseline"/>
              <w:rPr>
                <w:b/>
                <w:lang w:val="en-GB"/>
              </w:rPr>
            </w:pPr>
            <w:r w:rsidRPr="002E2F0D">
              <w:rPr>
                <w:b/>
                <w:lang w:val="en-GB"/>
              </w:rPr>
              <w:t>Remarks</w:t>
            </w:r>
          </w:p>
        </w:tc>
      </w:tr>
      <w:tr w:rsidR="0013238A" w:rsidRPr="003C0826" w14:paraId="3ADBAD66" w14:textId="77777777" w:rsidTr="00843197">
        <w:tc>
          <w:tcPr>
            <w:tcW w:w="1117" w:type="dxa"/>
            <w:tcBorders>
              <w:top w:val="single" w:sz="6" w:space="0" w:color="auto"/>
              <w:left w:val="single" w:sz="12" w:space="0" w:color="auto"/>
              <w:bottom w:val="single" w:sz="6" w:space="0" w:color="auto"/>
              <w:right w:val="single" w:sz="6" w:space="0" w:color="auto"/>
            </w:tcBorders>
          </w:tcPr>
          <w:p w14:paraId="4976173D" w14:textId="77777777" w:rsidR="0013238A" w:rsidRPr="002E2F0D" w:rsidRDefault="0013238A"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5.3</w:t>
            </w:r>
          </w:p>
        </w:tc>
        <w:tc>
          <w:tcPr>
            <w:tcW w:w="7955" w:type="dxa"/>
            <w:gridSpan w:val="5"/>
            <w:tcBorders>
              <w:top w:val="single" w:sz="6" w:space="0" w:color="auto"/>
              <w:left w:val="single" w:sz="6" w:space="0" w:color="auto"/>
              <w:bottom w:val="single" w:sz="6" w:space="0" w:color="auto"/>
              <w:right w:val="single" w:sz="12" w:space="0" w:color="auto"/>
            </w:tcBorders>
          </w:tcPr>
          <w:p w14:paraId="5266551A" w14:textId="6F0A083C" w:rsidR="0013238A" w:rsidRPr="002E2F0D" w:rsidRDefault="0013238A" w:rsidP="00F75AA9">
            <w:pPr>
              <w:kinsoku w:val="0"/>
              <w:overflowPunct w:val="0"/>
              <w:spacing w:before="60" w:after="60" w:line="239" w:lineRule="exact"/>
              <w:ind w:left="57" w:right="108"/>
              <w:textAlignment w:val="baseline"/>
              <w:rPr>
                <w:sz w:val="19"/>
                <w:szCs w:val="24"/>
                <w:lang w:val="en-GB"/>
              </w:rPr>
            </w:pPr>
            <w:r w:rsidRPr="002E2F0D">
              <w:rPr>
                <w:b/>
                <w:sz w:val="20"/>
                <w:szCs w:val="20"/>
                <w:lang w:val="en-GB"/>
              </w:rPr>
              <w:t>Measuring systems for the unloading of ships</w:t>
            </w:r>
            <w:r w:rsidR="00F75AA9">
              <w:rPr>
                <w:b/>
                <w:sz w:val="20"/>
                <w:szCs w:val="20"/>
                <w:lang w:val="en-GB"/>
              </w:rPr>
              <w:t>’</w:t>
            </w:r>
            <w:r w:rsidRPr="002E2F0D">
              <w:rPr>
                <w:b/>
                <w:sz w:val="20"/>
                <w:szCs w:val="20"/>
                <w:lang w:val="en-GB"/>
              </w:rPr>
              <w:t xml:space="preserve"> tanks and of rail and road tankers using an intermediate tank</w:t>
            </w:r>
          </w:p>
        </w:tc>
      </w:tr>
      <w:tr w:rsidR="0013238A" w:rsidRPr="003C0826" w14:paraId="794A4107" w14:textId="77777777" w:rsidTr="00843197">
        <w:tc>
          <w:tcPr>
            <w:tcW w:w="1117" w:type="dxa"/>
            <w:tcBorders>
              <w:top w:val="single" w:sz="6" w:space="0" w:color="auto"/>
              <w:left w:val="single" w:sz="12" w:space="0" w:color="auto"/>
              <w:bottom w:val="single" w:sz="6" w:space="0" w:color="auto"/>
              <w:right w:val="single" w:sz="6" w:space="0" w:color="auto"/>
            </w:tcBorders>
          </w:tcPr>
          <w:p w14:paraId="1897EB90"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5.3.1</w:t>
            </w:r>
          </w:p>
        </w:tc>
        <w:tc>
          <w:tcPr>
            <w:tcW w:w="4860" w:type="dxa"/>
            <w:tcBorders>
              <w:top w:val="single" w:sz="6" w:space="0" w:color="auto"/>
              <w:left w:val="single" w:sz="6" w:space="0" w:color="auto"/>
              <w:bottom w:val="single" w:sz="6" w:space="0" w:color="auto"/>
              <w:right w:val="single" w:sz="6" w:space="0" w:color="auto"/>
            </w:tcBorders>
          </w:tcPr>
          <w:p w14:paraId="7B1C57AD" w14:textId="6EEAC88D"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designed to measure quantities of liquids during the unloading of ships</w:t>
            </w:r>
            <w:r w:rsidR="00F75AA9">
              <w:rPr>
                <w:sz w:val="20"/>
                <w:szCs w:val="20"/>
                <w:lang w:val="en-GB"/>
              </w:rPr>
              <w:t>’</w:t>
            </w:r>
            <w:r w:rsidRPr="002E2F0D">
              <w:rPr>
                <w:sz w:val="20"/>
                <w:szCs w:val="20"/>
                <w:lang w:val="en-GB"/>
              </w:rPr>
              <w:t xml:space="preserve"> tanks and of rail and road tankers may include an intermediate tank in which the liquid level determines the transfer point. This intermediate tank may be designed to ensure the elimination of gas.</w:t>
            </w:r>
          </w:p>
          <w:p w14:paraId="5B063882" w14:textId="3AE4EB1C" w:rsidR="0013238A" w:rsidRPr="002E2F0D" w:rsidRDefault="0013238A" w:rsidP="000D3B9D">
            <w:pPr>
              <w:kinsoku w:val="0"/>
              <w:overflowPunct w:val="0"/>
              <w:spacing w:before="60" w:after="60" w:line="239" w:lineRule="exact"/>
              <w:ind w:left="57" w:right="108"/>
              <w:textAlignment w:val="baseline"/>
              <w:rPr>
                <w:sz w:val="20"/>
                <w:szCs w:val="20"/>
                <w:lang w:val="en-GB"/>
              </w:rPr>
            </w:pPr>
            <w:r w:rsidRPr="002E2F0D">
              <w:rPr>
                <w:sz w:val="20"/>
                <w:szCs w:val="20"/>
                <w:lang w:val="en-GB"/>
              </w:rPr>
              <w:t>The cross section of the intermediate tank shall be such that a quantity equal to the minimum specified quantity deviation corresponds to a difference in level of at least 2</w:t>
            </w:r>
            <w:r w:rsidR="000D3B9D">
              <w:rPr>
                <w:sz w:val="20"/>
                <w:szCs w:val="20"/>
                <w:lang w:val="en-GB"/>
              </w:rPr>
              <w:t> </w:t>
            </w:r>
            <w:r w:rsidRPr="002E2F0D">
              <w:rPr>
                <w:sz w:val="20"/>
                <w:szCs w:val="20"/>
                <w:lang w:val="en-GB"/>
              </w:rPr>
              <w:t>mm.</w:t>
            </w:r>
          </w:p>
        </w:tc>
        <w:tc>
          <w:tcPr>
            <w:tcW w:w="388" w:type="dxa"/>
            <w:tcBorders>
              <w:top w:val="single" w:sz="6" w:space="0" w:color="auto"/>
              <w:left w:val="single" w:sz="6" w:space="0" w:color="auto"/>
              <w:bottom w:val="single" w:sz="6" w:space="0" w:color="auto"/>
              <w:right w:val="single" w:sz="6" w:space="0" w:color="auto"/>
            </w:tcBorders>
          </w:tcPr>
          <w:p w14:paraId="18B2C2D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1CEAB13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729D5A67"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19A20FF1"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30DF6BF2" w14:textId="77777777" w:rsidTr="00843197">
        <w:tc>
          <w:tcPr>
            <w:tcW w:w="1117" w:type="dxa"/>
            <w:tcBorders>
              <w:top w:val="single" w:sz="6" w:space="0" w:color="auto"/>
              <w:left w:val="single" w:sz="12" w:space="0" w:color="auto"/>
              <w:bottom w:val="single" w:sz="6" w:space="0" w:color="auto"/>
              <w:right w:val="single" w:sz="6" w:space="0" w:color="auto"/>
            </w:tcBorders>
          </w:tcPr>
          <w:p w14:paraId="30AD9764"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5.3.2</w:t>
            </w:r>
          </w:p>
        </w:tc>
        <w:tc>
          <w:tcPr>
            <w:tcW w:w="4860" w:type="dxa"/>
            <w:tcBorders>
              <w:top w:val="single" w:sz="6" w:space="0" w:color="auto"/>
              <w:left w:val="single" w:sz="6" w:space="0" w:color="auto"/>
              <w:bottom w:val="single" w:sz="6" w:space="0" w:color="auto"/>
              <w:right w:val="single" w:sz="6" w:space="0" w:color="auto"/>
            </w:tcBorders>
          </w:tcPr>
          <w:p w14:paraId="0E9595E6" w14:textId="77777777" w:rsidR="0013238A" w:rsidRPr="002E2F0D" w:rsidRDefault="0013238A"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In the case of road and rail tankers, the intermediate tank shall automatically ensure a constant level, visible or detectable, at the beginning and at the end of the measurement operation. The level is considered to be constant when it settles within a range corresponding to a quantity of no more than the minimum specified quantity deviation.</w:t>
            </w:r>
          </w:p>
        </w:tc>
        <w:tc>
          <w:tcPr>
            <w:tcW w:w="388" w:type="dxa"/>
            <w:tcBorders>
              <w:top w:val="single" w:sz="6" w:space="0" w:color="auto"/>
              <w:left w:val="single" w:sz="6" w:space="0" w:color="auto"/>
              <w:bottom w:val="single" w:sz="6" w:space="0" w:color="auto"/>
              <w:right w:val="single" w:sz="6" w:space="0" w:color="auto"/>
            </w:tcBorders>
          </w:tcPr>
          <w:p w14:paraId="1BA43F5F"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071FD67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6B723FA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1900057E"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30A44B4F" w14:textId="77777777" w:rsidTr="00843197">
        <w:tc>
          <w:tcPr>
            <w:tcW w:w="1117" w:type="dxa"/>
            <w:tcBorders>
              <w:top w:val="single" w:sz="6" w:space="0" w:color="auto"/>
              <w:left w:val="single" w:sz="12" w:space="0" w:color="auto"/>
              <w:bottom w:val="single" w:sz="6" w:space="0" w:color="auto"/>
              <w:right w:val="single" w:sz="6" w:space="0" w:color="auto"/>
            </w:tcBorders>
          </w:tcPr>
          <w:p w14:paraId="063CED19"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5.3.3</w:t>
            </w:r>
          </w:p>
        </w:tc>
        <w:tc>
          <w:tcPr>
            <w:tcW w:w="4860" w:type="dxa"/>
            <w:tcBorders>
              <w:top w:val="single" w:sz="6" w:space="0" w:color="auto"/>
              <w:left w:val="single" w:sz="6" w:space="0" w:color="auto"/>
              <w:bottom w:val="single" w:sz="6" w:space="0" w:color="auto"/>
              <w:right w:val="single" w:sz="6" w:space="0" w:color="auto"/>
            </w:tcBorders>
          </w:tcPr>
          <w:p w14:paraId="3D6C1170" w14:textId="401CB2A6" w:rsidR="008A71E3" w:rsidRDefault="0013238A" w:rsidP="00C95F9C">
            <w:pPr>
              <w:kinsoku w:val="0"/>
              <w:overflowPunct w:val="0"/>
              <w:spacing w:before="60" w:after="60" w:line="239" w:lineRule="exact"/>
              <w:ind w:left="57" w:right="108"/>
              <w:textAlignment w:val="baseline"/>
              <w:rPr>
                <w:sz w:val="20"/>
                <w:szCs w:val="20"/>
                <w:lang w:val="en-GB"/>
              </w:rPr>
            </w:pPr>
            <w:r w:rsidRPr="002E2F0D">
              <w:rPr>
                <w:sz w:val="20"/>
                <w:szCs w:val="20"/>
                <w:lang w:val="en-GB"/>
              </w:rPr>
              <w:t>In the case of ships</w:t>
            </w:r>
            <w:r w:rsidR="00F75AA9">
              <w:rPr>
                <w:sz w:val="20"/>
                <w:szCs w:val="20"/>
                <w:lang w:val="en-GB"/>
              </w:rPr>
              <w:t>’</w:t>
            </w:r>
            <w:r w:rsidRPr="002E2F0D">
              <w:rPr>
                <w:sz w:val="20"/>
                <w:szCs w:val="20"/>
                <w:lang w:val="en-GB"/>
              </w:rPr>
              <w:t xml:space="preserve"> tanks, it is not necessary to provide for the automatic maintenance of a constant level. Where such a provision is not made, it shall be possible to measure the contents in the intermediate tank.</w:t>
            </w:r>
          </w:p>
          <w:p w14:paraId="13D40A43" w14:textId="27FE53A9" w:rsidR="0013238A" w:rsidRPr="002E2F0D" w:rsidRDefault="0013238A" w:rsidP="00F75AA9">
            <w:pPr>
              <w:kinsoku w:val="0"/>
              <w:overflowPunct w:val="0"/>
              <w:spacing w:before="60" w:after="60" w:line="239" w:lineRule="exact"/>
              <w:ind w:left="57" w:right="108"/>
              <w:textAlignment w:val="baseline"/>
              <w:rPr>
                <w:sz w:val="20"/>
                <w:szCs w:val="20"/>
                <w:lang w:val="en-GB"/>
              </w:rPr>
            </w:pPr>
            <w:r w:rsidRPr="002E2F0D">
              <w:rPr>
                <w:sz w:val="20"/>
                <w:szCs w:val="20"/>
                <w:lang w:val="en-GB"/>
              </w:rPr>
              <w:t>If the ship</w:t>
            </w:r>
            <w:r w:rsidR="00F75AA9">
              <w:rPr>
                <w:sz w:val="20"/>
                <w:szCs w:val="20"/>
                <w:lang w:val="en-GB"/>
              </w:rPr>
              <w:t>’</w:t>
            </w:r>
            <w:r w:rsidRPr="002E2F0D">
              <w:rPr>
                <w:sz w:val="20"/>
                <w:szCs w:val="20"/>
                <w:lang w:val="en-GB"/>
              </w:rPr>
              <w:t>s tank is unloaded by means of pumps located in the bottom of the ship, the intermediate tank may be used only at the beginning and at the end of the measurement operation.</w:t>
            </w:r>
          </w:p>
        </w:tc>
        <w:tc>
          <w:tcPr>
            <w:tcW w:w="388" w:type="dxa"/>
            <w:tcBorders>
              <w:top w:val="single" w:sz="6" w:space="0" w:color="auto"/>
              <w:left w:val="single" w:sz="6" w:space="0" w:color="auto"/>
              <w:bottom w:val="single" w:sz="6" w:space="0" w:color="auto"/>
              <w:right w:val="single" w:sz="6" w:space="0" w:color="auto"/>
            </w:tcBorders>
          </w:tcPr>
          <w:p w14:paraId="489A78FE"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9207B24"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E21103D"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7578A6CF" w14:textId="77777777" w:rsidR="0013238A" w:rsidRPr="002E2F0D" w:rsidRDefault="0013238A" w:rsidP="001C5EBA">
            <w:pPr>
              <w:kinsoku w:val="0"/>
              <w:overflowPunct w:val="0"/>
              <w:spacing w:before="60" w:after="60"/>
              <w:textAlignment w:val="baseline"/>
              <w:rPr>
                <w:sz w:val="19"/>
                <w:szCs w:val="24"/>
                <w:lang w:val="en-GB"/>
              </w:rPr>
            </w:pPr>
          </w:p>
        </w:tc>
      </w:tr>
    </w:tbl>
    <w:p w14:paraId="29E9F622" w14:textId="77777777" w:rsidR="00843197" w:rsidRPr="00041B13" w:rsidRDefault="00843197">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16"/>
        <w:gridCol w:w="14"/>
        <w:gridCol w:w="4786"/>
        <w:gridCol w:w="58"/>
        <w:gridCol w:w="349"/>
        <w:gridCol w:w="39"/>
        <w:gridCol w:w="368"/>
        <w:gridCol w:w="20"/>
        <w:gridCol w:w="387"/>
        <w:gridCol w:w="1935"/>
      </w:tblGrid>
      <w:tr w:rsidR="00843197" w:rsidRPr="002E2F0D" w14:paraId="15B644DA" w14:textId="77777777" w:rsidTr="00B02581">
        <w:trPr>
          <w:trHeight w:val="613"/>
        </w:trPr>
        <w:tc>
          <w:tcPr>
            <w:tcW w:w="1130" w:type="dxa"/>
            <w:gridSpan w:val="2"/>
            <w:tcBorders>
              <w:top w:val="single" w:sz="12" w:space="0" w:color="auto"/>
              <w:left w:val="single" w:sz="12" w:space="0" w:color="auto"/>
              <w:bottom w:val="single" w:sz="6" w:space="0" w:color="auto"/>
              <w:right w:val="single" w:sz="6" w:space="0" w:color="auto"/>
            </w:tcBorders>
            <w:vAlign w:val="center"/>
          </w:tcPr>
          <w:p w14:paraId="0F94476D" w14:textId="77777777" w:rsidR="00843197" w:rsidRPr="002E2F0D" w:rsidRDefault="00843197" w:rsidP="00B05171">
            <w:pPr>
              <w:kinsoku w:val="0"/>
              <w:overflowPunct w:val="0"/>
              <w:spacing w:before="60" w:after="60" w:line="233" w:lineRule="exact"/>
              <w:textAlignment w:val="baseline"/>
              <w:rPr>
                <w:b/>
                <w:bCs/>
                <w:lang w:val="en-GB"/>
              </w:rPr>
            </w:pPr>
            <w:r w:rsidRPr="002E2F0D">
              <w:rPr>
                <w:b/>
                <w:bCs/>
                <w:lang w:val="en-GB"/>
              </w:rPr>
              <w:lastRenderedPageBreak/>
              <w:t>§ (R 117-1)</w:t>
            </w:r>
          </w:p>
        </w:tc>
        <w:tc>
          <w:tcPr>
            <w:tcW w:w="4786" w:type="dxa"/>
            <w:tcBorders>
              <w:top w:val="single" w:sz="12" w:space="0" w:color="auto"/>
              <w:left w:val="single" w:sz="6" w:space="0" w:color="auto"/>
              <w:bottom w:val="single" w:sz="6" w:space="0" w:color="auto"/>
              <w:right w:val="single" w:sz="6" w:space="0" w:color="auto"/>
            </w:tcBorders>
            <w:vAlign w:val="center"/>
          </w:tcPr>
          <w:p w14:paraId="4684E89B" w14:textId="77777777" w:rsidR="00843197" w:rsidRPr="002E2F0D" w:rsidRDefault="00843197"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407" w:type="dxa"/>
            <w:gridSpan w:val="2"/>
            <w:tcBorders>
              <w:top w:val="single" w:sz="12" w:space="0" w:color="auto"/>
              <w:left w:val="single" w:sz="6" w:space="0" w:color="auto"/>
              <w:bottom w:val="single" w:sz="6" w:space="0" w:color="auto"/>
              <w:right w:val="single" w:sz="6" w:space="0" w:color="auto"/>
            </w:tcBorders>
            <w:textDirection w:val="btLr"/>
            <w:vAlign w:val="center"/>
          </w:tcPr>
          <w:p w14:paraId="73DC4B23"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407" w:type="dxa"/>
            <w:gridSpan w:val="2"/>
            <w:tcBorders>
              <w:top w:val="single" w:sz="12" w:space="0" w:color="auto"/>
              <w:left w:val="single" w:sz="6" w:space="0" w:color="auto"/>
              <w:bottom w:val="single" w:sz="6" w:space="0" w:color="auto"/>
              <w:right w:val="single" w:sz="6" w:space="0" w:color="auto"/>
            </w:tcBorders>
            <w:textDirection w:val="btLr"/>
            <w:vAlign w:val="center"/>
          </w:tcPr>
          <w:p w14:paraId="653B6CD5" w14:textId="77777777" w:rsidR="00843197" w:rsidRPr="00086386" w:rsidRDefault="00843197"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407" w:type="dxa"/>
            <w:gridSpan w:val="2"/>
            <w:tcBorders>
              <w:top w:val="single" w:sz="12" w:space="0" w:color="auto"/>
              <w:left w:val="single" w:sz="6" w:space="0" w:color="auto"/>
              <w:bottom w:val="single" w:sz="6" w:space="0" w:color="auto"/>
              <w:right w:val="single" w:sz="6" w:space="0" w:color="auto"/>
            </w:tcBorders>
            <w:textDirection w:val="btLr"/>
            <w:vAlign w:val="center"/>
          </w:tcPr>
          <w:p w14:paraId="33CB0F9B" w14:textId="77777777" w:rsidR="00843197" w:rsidRPr="003A77BA" w:rsidRDefault="00843197" w:rsidP="00B05171">
            <w:pPr>
              <w:kinsoku w:val="0"/>
              <w:overflowPunct w:val="0"/>
              <w:ind w:left="113" w:right="113"/>
              <w:textAlignment w:val="baseline"/>
              <w:rPr>
                <w:b/>
                <w:sz w:val="20"/>
                <w:szCs w:val="20"/>
                <w:lang w:val="en-GB"/>
              </w:rPr>
            </w:pPr>
            <w:r w:rsidRPr="003A77BA">
              <w:rPr>
                <w:b/>
                <w:sz w:val="20"/>
                <w:szCs w:val="20"/>
                <w:lang w:val="en-GB"/>
              </w:rPr>
              <w:t>N/A</w:t>
            </w:r>
          </w:p>
        </w:tc>
        <w:tc>
          <w:tcPr>
            <w:tcW w:w="1935" w:type="dxa"/>
            <w:tcBorders>
              <w:top w:val="single" w:sz="12" w:space="0" w:color="auto"/>
              <w:left w:val="single" w:sz="6" w:space="0" w:color="auto"/>
              <w:bottom w:val="single" w:sz="6" w:space="0" w:color="auto"/>
              <w:right w:val="single" w:sz="12" w:space="0" w:color="auto"/>
            </w:tcBorders>
            <w:vAlign w:val="center"/>
          </w:tcPr>
          <w:p w14:paraId="10227A30" w14:textId="77777777" w:rsidR="00843197" w:rsidRPr="002E2F0D" w:rsidRDefault="00843197" w:rsidP="00B02F1D">
            <w:pPr>
              <w:kinsoku w:val="0"/>
              <w:overflowPunct w:val="0"/>
              <w:spacing w:before="60" w:after="60"/>
              <w:jc w:val="center"/>
              <w:textAlignment w:val="baseline"/>
              <w:rPr>
                <w:b/>
                <w:lang w:val="en-GB"/>
              </w:rPr>
            </w:pPr>
            <w:r w:rsidRPr="002E2F0D">
              <w:rPr>
                <w:b/>
                <w:lang w:val="en-GB"/>
              </w:rPr>
              <w:t>Remarks</w:t>
            </w:r>
          </w:p>
        </w:tc>
      </w:tr>
      <w:tr w:rsidR="0013238A" w:rsidRPr="003C0826" w14:paraId="3DF363E3" w14:textId="77777777" w:rsidTr="00B02581">
        <w:tc>
          <w:tcPr>
            <w:tcW w:w="1116" w:type="dxa"/>
            <w:tcBorders>
              <w:top w:val="single" w:sz="6" w:space="0" w:color="auto"/>
              <w:left w:val="single" w:sz="12" w:space="0" w:color="auto"/>
              <w:bottom w:val="single" w:sz="6" w:space="0" w:color="auto"/>
              <w:right w:val="single" w:sz="6" w:space="0" w:color="auto"/>
            </w:tcBorders>
          </w:tcPr>
          <w:p w14:paraId="0C7C28A1" w14:textId="77777777" w:rsidR="0013238A" w:rsidRPr="002E2F0D" w:rsidRDefault="0013238A"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5.4</w:t>
            </w:r>
          </w:p>
        </w:tc>
        <w:tc>
          <w:tcPr>
            <w:tcW w:w="7956" w:type="dxa"/>
            <w:gridSpan w:val="9"/>
            <w:tcBorders>
              <w:top w:val="single" w:sz="6" w:space="0" w:color="auto"/>
              <w:left w:val="single" w:sz="6" w:space="0" w:color="auto"/>
              <w:bottom w:val="single" w:sz="6" w:space="0" w:color="auto"/>
              <w:right w:val="single" w:sz="12" w:space="0" w:color="auto"/>
            </w:tcBorders>
          </w:tcPr>
          <w:p w14:paraId="122F5C44" w14:textId="77777777" w:rsidR="0013238A" w:rsidRPr="002E2F0D" w:rsidRDefault="0013238A" w:rsidP="001C5EBA">
            <w:pPr>
              <w:kinsoku w:val="0"/>
              <w:overflowPunct w:val="0"/>
              <w:spacing w:before="60" w:after="60"/>
              <w:ind w:left="57"/>
              <w:textAlignment w:val="baseline"/>
              <w:rPr>
                <w:sz w:val="19"/>
                <w:szCs w:val="24"/>
                <w:lang w:val="en-GB"/>
              </w:rPr>
            </w:pPr>
            <w:r w:rsidRPr="002E2F0D">
              <w:rPr>
                <w:b/>
                <w:sz w:val="20"/>
                <w:szCs w:val="20"/>
                <w:lang w:val="en-GB"/>
              </w:rPr>
              <w:t>Measuring systems for liquefied gases under pressure (other than LPG dispensers)</w:t>
            </w:r>
          </w:p>
        </w:tc>
      </w:tr>
      <w:tr w:rsidR="0013238A" w:rsidRPr="003C0826" w14:paraId="16BE99F5" w14:textId="77777777" w:rsidTr="00B02581">
        <w:tc>
          <w:tcPr>
            <w:tcW w:w="1116" w:type="dxa"/>
            <w:tcBorders>
              <w:top w:val="single" w:sz="6" w:space="0" w:color="auto"/>
              <w:left w:val="single" w:sz="12" w:space="0" w:color="auto"/>
              <w:bottom w:val="single" w:sz="6" w:space="0" w:color="auto"/>
              <w:right w:val="single" w:sz="6" w:space="0" w:color="auto"/>
            </w:tcBorders>
          </w:tcPr>
          <w:p w14:paraId="3D4BC45F"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5.4.1</w:t>
            </w:r>
          </w:p>
        </w:tc>
        <w:tc>
          <w:tcPr>
            <w:tcW w:w="4858" w:type="dxa"/>
            <w:gridSpan w:val="3"/>
            <w:tcBorders>
              <w:top w:val="single" w:sz="6" w:space="0" w:color="auto"/>
              <w:left w:val="single" w:sz="6" w:space="0" w:color="auto"/>
              <w:bottom w:val="single" w:sz="6" w:space="0" w:color="auto"/>
              <w:right w:val="single" w:sz="6" w:space="0" w:color="auto"/>
            </w:tcBorders>
          </w:tcPr>
          <w:p w14:paraId="1EB9403D" w14:textId="77777777" w:rsidR="0013238A" w:rsidRPr="002E2F0D" w:rsidRDefault="0013238A" w:rsidP="001C5EBA">
            <w:pPr>
              <w:kinsoku w:val="0"/>
              <w:overflowPunct w:val="0"/>
              <w:spacing w:before="60" w:after="60" w:line="239" w:lineRule="exact"/>
              <w:ind w:left="57" w:right="108"/>
              <w:textAlignment w:val="baseline"/>
              <w:rPr>
                <w:sz w:val="20"/>
                <w:szCs w:val="20"/>
                <w:lang w:val="en-GB"/>
              </w:rPr>
            </w:pPr>
            <w:r w:rsidRPr="002E2F0D">
              <w:rPr>
                <w:sz w:val="20"/>
                <w:szCs w:val="20"/>
                <w:lang w:val="en-GB"/>
              </w:rPr>
              <w:t>Only full hose measuring systems are authorized (unless 5.4.9 is applicable).</w:t>
            </w:r>
          </w:p>
        </w:tc>
        <w:tc>
          <w:tcPr>
            <w:tcW w:w="388" w:type="dxa"/>
            <w:gridSpan w:val="2"/>
            <w:tcBorders>
              <w:top w:val="single" w:sz="6" w:space="0" w:color="auto"/>
              <w:left w:val="single" w:sz="6" w:space="0" w:color="auto"/>
              <w:bottom w:val="single" w:sz="6" w:space="0" w:color="auto"/>
              <w:right w:val="single" w:sz="6" w:space="0" w:color="auto"/>
            </w:tcBorders>
          </w:tcPr>
          <w:p w14:paraId="43E221D4"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gridSpan w:val="2"/>
            <w:tcBorders>
              <w:top w:val="single" w:sz="6" w:space="0" w:color="auto"/>
              <w:left w:val="single" w:sz="6" w:space="0" w:color="auto"/>
              <w:bottom w:val="single" w:sz="6" w:space="0" w:color="auto"/>
              <w:right w:val="single" w:sz="6" w:space="0" w:color="auto"/>
            </w:tcBorders>
            <w:vAlign w:val="center"/>
          </w:tcPr>
          <w:p w14:paraId="5538884C"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74D1B3FB"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2BF2A55D"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1AC0C3F3" w14:textId="77777777" w:rsidTr="00B02581">
        <w:tc>
          <w:tcPr>
            <w:tcW w:w="1116" w:type="dxa"/>
            <w:tcBorders>
              <w:top w:val="single" w:sz="6" w:space="0" w:color="auto"/>
              <w:left w:val="single" w:sz="12" w:space="0" w:color="auto"/>
              <w:bottom w:val="single" w:sz="6" w:space="0" w:color="auto"/>
              <w:right w:val="single" w:sz="6" w:space="0" w:color="auto"/>
            </w:tcBorders>
          </w:tcPr>
          <w:p w14:paraId="2925162F"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5.4.2</w:t>
            </w:r>
          </w:p>
        </w:tc>
        <w:tc>
          <w:tcPr>
            <w:tcW w:w="4858" w:type="dxa"/>
            <w:gridSpan w:val="3"/>
            <w:tcBorders>
              <w:top w:val="single" w:sz="6" w:space="0" w:color="auto"/>
              <w:left w:val="single" w:sz="6" w:space="0" w:color="auto"/>
              <w:bottom w:val="single" w:sz="6" w:space="0" w:color="auto"/>
              <w:right w:val="single" w:sz="6" w:space="0" w:color="auto"/>
            </w:tcBorders>
          </w:tcPr>
          <w:p w14:paraId="0ED0DC2C" w14:textId="77777777" w:rsidR="0013238A" w:rsidRPr="002E2F0D" w:rsidRDefault="0013238A"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The design of the measuring system shall ensure that the product in the meter remains in a liquid state during the measurement.</w:t>
            </w:r>
          </w:p>
        </w:tc>
        <w:tc>
          <w:tcPr>
            <w:tcW w:w="388" w:type="dxa"/>
            <w:gridSpan w:val="2"/>
            <w:tcBorders>
              <w:top w:val="single" w:sz="6" w:space="0" w:color="auto"/>
              <w:left w:val="single" w:sz="6" w:space="0" w:color="auto"/>
              <w:bottom w:val="single" w:sz="6" w:space="0" w:color="auto"/>
              <w:right w:val="single" w:sz="6" w:space="0" w:color="auto"/>
            </w:tcBorders>
          </w:tcPr>
          <w:p w14:paraId="7D9B485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gridSpan w:val="2"/>
            <w:tcBorders>
              <w:top w:val="single" w:sz="6" w:space="0" w:color="auto"/>
              <w:left w:val="single" w:sz="6" w:space="0" w:color="auto"/>
              <w:bottom w:val="single" w:sz="6" w:space="0" w:color="auto"/>
              <w:right w:val="single" w:sz="6" w:space="0" w:color="auto"/>
            </w:tcBorders>
            <w:vAlign w:val="center"/>
          </w:tcPr>
          <w:p w14:paraId="49323E71"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27924800"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31E0DE66"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3262696B" w14:textId="77777777" w:rsidTr="00B02581">
        <w:tc>
          <w:tcPr>
            <w:tcW w:w="1116" w:type="dxa"/>
            <w:tcBorders>
              <w:top w:val="single" w:sz="6" w:space="0" w:color="auto"/>
              <w:left w:val="single" w:sz="12" w:space="0" w:color="auto"/>
              <w:bottom w:val="single" w:sz="6" w:space="0" w:color="auto"/>
              <w:right w:val="single" w:sz="6" w:space="0" w:color="auto"/>
            </w:tcBorders>
          </w:tcPr>
          <w:p w14:paraId="702A1365"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5.4.3</w:t>
            </w:r>
          </w:p>
        </w:tc>
        <w:tc>
          <w:tcPr>
            <w:tcW w:w="4858" w:type="dxa"/>
            <w:gridSpan w:val="3"/>
            <w:tcBorders>
              <w:top w:val="single" w:sz="6" w:space="0" w:color="auto"/>
              <w:left w:val="single" w:sz="6" w:space="0" w:color="auto"/>
              <w:bottom w:val="single" w:sz="6" w:space="0" w:color="auto"/>
              <w:right w:val="single" w:sz="6" w:space="0" w:color="auto"/>
            </w:tcBorders>
          </w:tcPr>
          <w:p w14:paraId="19370CE5" w14:textId="77777777" w:rsidR="0013238A" w:rsidRPr="002E2F0D" w:rsidRDefault="0013238A" w:rsidP="000E6DA9">
            <w:pPr>
              <w:kinsoku w:val="0"/>
              <w:overflowPunct w:val="0"/>
              <w:spacing w:before="60" w:after="60" w:line="239" w:lineRule="exact"/>
              <w:ind w:left="57" w:right="108"/>
              <w:textAlignment w:val="baseline"/>
              <w:rPr>
                <w:sz w:val="20"/>
                <w:szCs w:val="20"/>
                <w:lang w:val="en-GB"/>
              </w:rPr>
            </w:pPr>
            <w:r w:rsidRPr="002E2F0D">
              <w:rPr>
                <w:sz w:val="20"/>
                <w:szCs w:val="20"/>
                <w:lang w:val="en-GB"/>
              </w:rPr>
              <w:t>A thermometer well shall be provided close to the meter for verification purposes.</w:t>
            </w:r>
          </w:p>
        </w:tc>
        <w:tc>
          <w:tcPr>
            <w:tcW w:w="388" w:type="dxa"/>
            <w:gridSpan w:val="2"/>
            <w:tcBorders>
              <w:top w:val="single" w:sz="6" w:space="0" w:color="auto"/>
              <w:left w:val="single" w:sz="6" w:space="0" w:color="auto"/>
              <w:bottom w:val="single" w:sz="6" w:space="0" w:color="auto"/>
              <w:right w:val="single" w:sz="6" w:space="0" w:color="auto"/>
            </w:tcBorders>
          </w:tcPr>
          <w:p w14:paraId="6FF662C3"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gridSpan w:val="2"/>
            <w:tcBorders>
              <w:top w:val="single" w:sz="6" w:space="0" w:color="auto"/>
              <w:left w:val="single" w:sz="6" w:space="0" w:color="auto"/>
              <w:bottom w:val="single" w:sz="6" w:space="0" w:color="auto"/>
              <w:right w:val="single" w:sz="6" w:space="0" w:color="auto"/>
            </w:tcBorders>
            <w:vAlign w:val="center"/>
          </w:tcPr>
          <w:p w14:paraId="5A37CE2C"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29ED473A"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0ED23C5D"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5A124AE6" w14:textId="77777777" w:rsidTr="00B02581">
        <w:tc>
          <w:tcPr>
            <w:tcW w:w="1116" w:type="dxa"/>
            <w:tcBorders>
              <w:top w:val="single" w:sz="6" w:space="0" w:color="auto"/>
              <w:left w:val="single" w:sz="12" w:space="0" w:color="auto"/>
              <w:bottom w:val="single" w:sz="6" w:space="0" w:color="auto"/>
              <w:right w:val="single" w:sz="6" w:space="0" w:color="auto"/>
            </w:tcBorders>
          </w:tcPr>
          <w:p w14:paraId="0472F91A"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5.4.4</w:t>
            </w:r>
          </w:p>
        </w:tc>
        <w:tc>
          <w:tcPr>
            <w:tcW w:w="4858" w:type="dxa"/>
            <w:gridSpan w:val="3"/>
            <w:tcBorders>
              <w:top w:val="single" w:sz="6" w:space="0" w:color="auto"/>
              <w:left w:val="single" w:sz="6" w:space="0" w:color="auto"/>
              <w:bottom w:val="single" w:sz="6" w:space="0" w:color="auto"/>
              <w:right w:val="single" w:sz="6" w:space="0" w:color="auto"/>
            </w:tcBorders>
          </w:tcPr>
          <w:p w14:paraId="49CB1C02" w14:textId="77777777" w:rsidR="0013238A" w:rsidRPr="002E2F0D" w:rsidRDefault="0013238A"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Provisions shall be made for fitting a pressure measuring device downstream and close to the meter. This measuring device shall be available for verification. If necessary, provisions for sealing shall be made.</w:t>
            </w:r>
          </w:p>
        </w:tc>
        <w:tc>
          <w:tcPr>
            <w:tcW w:w="388" w:type="dxa"/>
            <w:gridSpan w:val="2"/>
            <w:tcBorders>
              <w:top w:val="single" w:sz="6" w:space="0" w:color="auto"/>
              <w:left w:val="single" w:sz="6" w:space="0" w:color="auto"/>
              <w:bottom w:val="single" w:sz="6" w:space="0" w:color="auto"/>
              <w:right w:val="single" w:sz="6" w:space="0" w:color="auto"/>
            </w:tcBorders>
          </w:tcPr>
          <w:p w14:paraId="0FFE5019"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gridSpan w:val="2"/>
            <w:tcBorders>
              <w:top w:val="single" w:sz="6" w:space="0" w:color="auto"/>
              <w:left w:val="single" w:sz="6" w:space="0" w:color="auto"/>
              <w:bottom w:val="single" w:sz="6" w:space="0" w:color="auto"/>
              <w:right w:val="single" w:sz="6" w:space="0" w:color="auto"/>
            </w:tcBorders>
            <w:vAlign w:val="center"/>
          </w:tcPr>
          <w:p w14:paraId="2A537A9E"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5F93C754"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4352C9BE" w14:textId="77777777" w:rsidR="0013238A" w:rsidRPr="002E2F0D" w:rsidRDefault="0013238A" w:rsidP="001C5EBA">
            <w:pPr>
              <w:kinsoku w:val="0"/>
              <w:overflowPunct w:val="0"/>
              <w:spacing w:before="60" w:after="60"/>
              <w:textAlignment w:val="baseline"/>
              <w:rPr>
                <w:sz w:val="19"/>
                <w:szCs w:val="24"/>
                <w:lang w:val="en-GB"/>
              </w:rPr>
            </w:pPr>
          </w:p>
        </w:tc>
      </w:tr>
      <w:tr w:rsidR="0013238A" w:rsidRPr="003C0826" w14:paraId="6FB15AF5" w14:textId="77777777" w:rsidTr="00B02581">
        <w:tc>
          <w:tcPr>
            <w:tcW w:w="1116" w:type="dxa"/>
            <w:tcBorders>
              <w:top w:val="single" w:sz="6" w:space="0" w:color="auto"/>
              <w:left w:val="single" w:sz="12" w:space="0" w:color="auto"/>
              <w:bottom w:val="single" w:sz="6" w:space="0" w:color="auto"/>
              <w:right w:val="single" w:sz="6" w:space="0" w:color="auto"/>
            </w:tcBorders>
          </w:tcPr>
          <w:p w14:paraId="0AD04155" w14:textId="77777777" w:rsidR="0013238A" w:rsidRPr="002E2F0D" w:rsidRDefault="0013238A" w:rsidP="001C5EBA">
            <w:pPr>
              <w:kinsoku w:val="0"/>
              <w:overflowPunct w:val="0"/>
              <w:spacing w:before="60" w:after="60" w:line="240" w:lineRule="exact"/>
              <w:ind w:left="57"/>
              <w:textAlignment w:val="baseline"/>
              <w:rPr>
                <w:sz w:val="20"/>
                <w:szCs w:val="20"/>
                <w:lang w:val="en-GB"/>
              </w:rPr>
            </w:pPr>
            <w:r w:rsidRPr="002E2F0D">
              <w:rPr>
                <w:sz w:val="20"/>
                <w:szCs w:val="20"/>
                <w:lang w:val="en-GB"/>
              </w:rPr>
              <w:t>5.4.5</w:t>
            </w:r>
          </w:p>
        </w:tc>
        <w:tc>
          <w:tcPr>
            <w:tcW w:w="4858" w:type="dxa"/>
            <w:gridSpan w:val="3"/>
            <w:tcBorders>
              <w:top w:val="single" w:sz="6" w:space="0" w:color="auto"/>
              <w:left w:val="single" w:sz="6" w:space="0" w:color="auto"/>
              <w:bottom w:val="single" w:sz="6" w:space="0" w:color="auto"/>
              <w:right w:val="single" w:sz="6" w:space="0" w:color="auto"/>
            </w:tcBorders>
          </w:tcPr>
          <w:p w14:paraId="0D5CD3F3" w14:textId="38987EFB" w:rsidR="008A71E3" w:rsidRDefault="0013238A" w:rsidP="000E6DA9">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When the quantity is </w:t>
            </w:r>
            <w:r w:rsidR="00FA1B77">
              <w:rPr>
                <w:sz w:val="20"/>
                <w:szCs w:val="20"/>
                <w:lang w:val="en-GB"/>
              </w:rPr>
              <w:t>delivered</w:t>
            </w:r>
            <w:r w:rsidR="00FA1B77" w:rsidRPr="002E2F0D">
              <w:rPr>
                <w:sz w:val="20"/>
                <w:szCs w:val="20"/>
                <w:lang w:val="en-GB"/>
              </w:rPr>
              <w:t xml:space="preserve"> </w:t>
            </w:r>
            <w:r w:rsidRPr="002E2F0D">
              <w:rPr>
                <w:sz w:val="20"/>
                <w:szCs w:val="20"/>
                <w:lang w:val="en-GB"/>
              </w:rPr>
              <w:t xml:space="preserve">using a </w:t>
            </w:r>
            <w:r w:rsidR="00FA1B77">
              <w:rPr>
                <w:sz w:val="20"/>
                <w:szCs w:val="20"/>
                <w:lang w:val="en-GB"/>
              </w:rPr>
              <w:t xml:space="preserve">measuring </w:t>
            </w:r>
            <w:r w:rsidRPr="002E2F0D">
              <w:rPr>
                <w:sz w:val="20"/>
                <w:szCs w:val="20"/>
                <w:lang w:val="en-GB"/>
              </w:rPr>
              <w:t>system mounted on a road tanker, any connection between the gaseous phases of the vehicle</w:t>
            </w:r>
            <w:r w:rsidR="001C748C">
              <w:rPr>
                <w:sz w:val="20"/>
                <w:szCs w:val="20"/>
                <w:lang w:val="en-GB"/>
              </w:rPr>
              <w:t>’</w:t>
            </w:r>
            <w:r w:rsidRPr="002E2F0D">
              <w:rPr>
                <w:sz w:val="20"/>
                <w:szCs w:val="20"/>
                <w:lang w:val="en-GB"/>
              </w:rPr>
              <w:t xml:space="preserve">s </w:t>
            </w:r>
            <w:r w:rsidR="00FA1B77">
              <w:rPr>
                <w:sz w:val="20"/>
                <w:szCs w:val="20"/>
                <w:lang w:val="en-GB"/>
              </w:rPr>
              <w:t xml:space="preserve">(supply) </w:t>
            </w:r>
            <w:r w:rsidRPr="002E2F0D">
              <w:rPr>
                <w:sz w:val="20"/>
                <w:szCs w:val="20"/>
                <w:lang w:val="en-GB"/>
              </w:rPr>
              <w:t>tank and of the receiving tank is prohibited.</w:t>
            </w:r>
          </w:p>
          <w:p w14:paraId="79C267D6" w14:textId="75E5D658" w:rsidR="0013238A" w:rsidRPr="002E2F0D" w:rsidRDefault="0013238A"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For other measuring systems for liquefied gas, such connections are permitted when the quantities of gas transferred via these connections are measured by means of suitable measuring instruments and subtracted from the delivered quantity.</w:t>
            </w:r>
          </w:p>
        </w:tc>
        <w:tc>
          <w:tcPr>
            <w:tcW w:w="388" w:type="dxa"/>
            <w:gridSpan w:val="2"/>
            <w:tcBorders>
              <w:top w:val="single" w:sz="6" w:space="0" w:color="auto"/>
              <w:left w:val="single" w:sz="6" w:space="0" w:color="auto"/>
              <w:bottom w:val="single" w:sz="6" w:space="0" w:color="auto"/>
              <w:right w:val="single" w:sz="6" w:space="0" w:color="auto"/>
            </w:tcBorders>
          </w:tcPr>
          <w:p w14:paraId="32166A5D"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8" w:type="dxa"/>
            <w:gridSpan w:val="2"/>
            <w:tcBorders>
              <w:top w:val="single" w:sz="6" w:space="0" w:color="auto"/>
              <w:left w:val="single" w:sz="6" w:space="0" w:color="auto"/>
              <w:bottom w:val="single" w:sz="6" w:space="0" w:color="auto"/>
              <w:right w:val="single" w:sz="6" w:space="0" w:color="auto"/>
            </w:tcBorders>
            <w:vAlign w:val="center"/>
          </w:tcPr>
          <w:p w14:paraId="20FB41BC"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62159BDE" w14:textId="77777777" w:rsidR="0013238A" w:rsidRPr="002E2F0D" w:rsidRDefault="0013238A" w:rsidP="001C5EBA">
            <w:pPr>
              <w:kinsoku w:val="0"/>
              <w:overflowPunct w:val="0"/>
              <w:spacing w:before="60" w:after="60" w:line="240" w:lineRule="exact"/>
              <w:jc w:val="center"/>
              <w:textAlignment w:val="baseline"/>
              <w:rPr>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720973EE" w14:textId="77777777" w:rsidR="0013238A" w:rsidRPr="002E2F0D" w:rsidRDefault="0013238A" w:rsidP="001C5EBA">
            <w:pPr>
              <w:kinsoku w:val="0"/>
              <w:overflowPunct w:val="0"/>
              <w:spacing w:before="60" w:after="60"/>
              <w:textAlignment w:val="baseline"/>
              <w:rPr>
                <w:sz w:val="19"/>
                <w:szCs w:val="24"/>
                <w:lang w:val="en-GB"/>
              </w:rPr>
            </w:pPr>
          </w:p>
        </w:tc>
      </w:tr>
      <w:tr w:rsidR="00C9643D" w:rsidRPr="003C0826" w14:paraId="16A7BA09" w14:textId="77777777" w:rsidTr="00B02581">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01FB5F9F"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5.4.6</w:t>
            </w:r>
          </w:p>
        </w:tc>
        <w:tc>
          <w:tcPr>
            <w:tcW w:w="4858" w:type="dxa"/>
            <w:gridSpan w:val="3"/>
          </w:tcPr>
          <w:p w14:paraId="3A34238F" w14:textId="77777777" w:rsidR="008A71E3" w:rsidRDefault="00C9643D" w:rsidP="000E6DA9">
            <w:pPr>
              <w:kinsoku w:val="0"/>
              <w:overflowPunct w:val="0"/>
              <w:spacing w:before="60" w:after="60" w:line="239" w:lineRule="exact"/>
              <w:ind w:left="57" w:right="108"/>
              <w:textAlignment w:val="baseline"/>
              <w:rPr>
                <w:sz w:val="20"/>
                <w:szCs w:val="20"/>
                <w:lang w:val="en-GB"/>
              </w:rPr>
            </w:pPr>
            <w:r w:rsidRPr="002E2F0D">
              <w:rPr>
                <w:sz w:val="20"/>
                <w:szCs w:val="20"/>
                <w:lang w:val="en-GB"/>
              </w:rPr>
              <w:t>Safety valves may be incorporated in measuring systems in order to prevent abnormally high pressures. If they are located downstream of the meter, they shall open to the atmosphere or be connected to the receiving tank.</w:t>
            </w:r>
          </w:p>
          <w:p w14:paraId="653F365A" w14:textId="3D3BCCFF" w:rsidR="00C9643D" w:rsidRPr="002E2F0D" w:rsidRDefault="00C9643D" w:rsidP="006234E3">
            <w:pPr>
              <w:kinsoku w:val="0"/>
              <w:overflowPunct w:val="0"/>
              <w:spacing w:before="60" w:after="60" w:line="239" w:lineRule="exact"/>
              <w:ind w:left="57" w:right="108"/>
              <w:textAlignment w:val="baseline"/>
              <w:rPr>
                <w:sz w:val="20"/>
                <w:szCs w:val="20"/>
                <w:lang w:val="en-GB"/>
              </w:rPr>
            </w:pPr>
            <w:r w:rsidRPr="002E2F0D">
              <w:rPr>
                <w:sz w:val="20"/>
                <w:szCs w:val="20"/>
                <w:lang w:val="en-GB"/>
              </w:rPr>
              <w:t>In no case shall the safety valves located upstream of the meter be connected to the valves located downstream by pipes which bypass the meter.</w:t>
            </w:r>
          </w:p>
        </w:tc>
        <w:tc>
          <w:tcPr>
            <w:tcW w:w="388" w:type="dxa"/>
            <w:gridSpan w:val="2"/>
          </w:tcPr>
          <w:p w14:paraId="45151893"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gridSpan w:val="2"/>
            <w:vAlign w:val="center"/>
          </w:tcPr>
          <w:p w14:paraId="555C9F3C"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5D55A6D9"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5" w:type="dxa"/>
            <w:vAlign w:val="center"/>
          </w:tcPr>
          <w:p w14:paraId="39EEBBCF" w14:textId="77777777" w:rsidR="00C9643D" w:rsidRPr="002E2F0D" w:rsidRDefault="00C9643D" w:rsidP="001C5EBA">
            <w:pPr>
              <w:kinsoku w:val="0"/>
              <w:overflowPunct w:val="0"/>
              <w:spacing w:before="60" w:after="60"/>
              <w:textAlignment w:val="baseline"/>
              <w:rPr>
                <w:sz w:val="19"/>
                <w:szCs w:val="24"/>
                <w:lang w:val="en-GB"/>
              </w:rPr>
            </w:pPr>
          </w:p>
        </w:tc>
      </w:tr>
      <w:tr w:rsidR="00C9643D" w:rsidRPr="003C0826" w14:paraId="20488696" w14:textId="77777777" w:rsidTr="00B02581">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3B98A9D6"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5.4.7</w:t>
            </w:r>
          </w:p>
        </w:tc>
        <w:tc>
          <w:tcPr>
            <w:tcW w:w="4858" w:type="dxa"/>
            <w:gridSpan w:val="3"/>
          </w:tcPr>
          <w:p w14:paraId="5BEC51AC" w14:textId="77777777" w:rsidR="008A71E3" w:rsidRDefault="00C9643D" w:rsidP="000E6DA9">
            <w:pPr>
              <w:kinsoku w:val="0"/>
              <w:overflowPunct w:val="0"/>
              <w:spacing w:before="60" w:after="60" w:line="239" w:lineRule="exact"/>
              <w:ind w:left="57" w:right="108"/>
              <w:textAlignment w:val="baseline"/>
              <w:rPr>
                <w:sz w:val="20"/>
                <w:szCs w:val="20"/>
                <w:lang w:val="en-GB"/>
              </w:rPr>
            </w:pPr>
            <w:r w:rsidRPr="002E2F0D">
              <w:rPr>
                <w:sz w:val="20"/>
                <w:szCs w:val="20"/>
                <w:lang w:val="en-GB"/>
              </w:rPr>
              <w:t>When the conditions of operation require the use of detachable hoses, these hoses shall remain full if their quantities are greater than the minimum specified quantity deviation.</w:t>
            </w:r>
          </w:p>
          <w:p w14:paraId="3A126BA8" w14:textId="7D450561" w:rsidR="00C9643D" w:rsidRPr="002E2F0D" w:rsidRDefault="00C9643D" w:rsidP="005037B4">
            <w:pPr>
              <w:kinsoku w:val="0"/>
              <w:overflowPunct w:val="0"/>
              <w:spacing w:before="60" w:after="60" w:line="239" w:lineRule="exact"/>
              <w:ind w:left="57" w:right="108"/>
              <w:textAlignment w:val="baseline"/>
              <w:rPr>
                <w:sz w:val="20"/>
                <w:szCs w:val="20"/>
                <w:lang w:val="en-GB"/>
              </w:rPr>
            </w:pPr>
            <w:r w:rsidRPr="002E2F0D">
              <w:rPr>
                <w:sz w:val="20"/>
                <w:szCs w:val="20"/>
                <w:lang w:val="en-GB"/>
              </w:rPr>
              <w:t>Detachable full hoses shall be fitted with special connections for full hoses, so-called couplers or self-sealing valves. Manually operated blow-off devices shall be provided at the ends of these hoses, if necessary.</w:t>
            </w:r>
          </w:p>
        </w:tc>
        <w:tc>
          <w:tcPr>
            <w:tcW w:w="388" w:type="dxa"/>
            <w:gridSpan w:val="2"/>
          </w:tcPr>
          <w:p w14:paraId="6FB8EB56"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gridSpan w:val="2"/>
            <w:vAlign w:val="center"/>
          </w:tcPr>
          <w:p w14:paraId="2429443F"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5E2BDE0E"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5" w:type="dxa"/>
            <w:vAlign w:val="center"/>
          </w:tcPr>
          <w:p w14:paraId="53F2AFA1" w14:textId="77777777" w:rsidR="00C9643D" w:rsidRPr="002E2F0D" w:rsidRDefault="00C9643D" w:rsidP="001C5EBA">
            <w:pPr>
              <w:kinsoku w:val="0"/>
              <w:overflowPunct w:val="0"/>
              <w:spacing w:before="60" w:after="60"/>
              <w:textAlignment w:val="baseline"/>
              <w:rPr>
                <w:sz w:val="19"/>
                <w:szCs w:val="24"/>
                <w:lang w:val="en-GB"/>
              </w:rPr>
            </w:pPr>
          </w:p>
        </w:tc>
      </w:tr>
      <w:tr w:rsidR="00C9643D" w:rsidRPr="003C0826" w14:paraId="1DFDE64B" w14:textId="77777777" w:rsidTr="00B02581">
        <w:tblPrEx>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PrEx>
        <w:tc>
          <w:tcPr>
            <w:tcW w:w="1116" w:type="dxa"/>
          </w:tcPr>
          <w:p w14:paraId="195FECD4"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5.4.8</w:t>
            </w:r>
          </w:p>
        </w:tc>
        <w:tc>
          <w:tcPr>
            <w:tcW w:w="4858" w:type="dxa"/>
            <w:gridSpan w:val="3"/>
          </w:tcPr>
          <w:p w14:paraId="100D4DAC" w14:textId="77777777" w:rsidR="00C9643D" w:rsidRPr="002E2F0D" w:rsidRDefault="00C9643D" w:rsidP="004B688C">
            <w:pPr>
              <w:kinsoku w:val="0"/>
              <w:overflowPunct w:val="0"/>
              <w:spacing w:before="60" w:after="60" w:line="239" w:lineRule="exact"/>
              <w:ind w:left="57" w:right="108"/>
              <w:textAlignment w:val="baseline"/>
              <w:rPr>
                <w:sz w:val="20"/>
                <w:szCs w:val="20"/>
                <w:lang w:val="en-GB"/>
              </w:rPr>
            </w:pPr>
            <w:r w:rsidRPr="002E2F0D">
              <w:rPr>
                <w:sz w:val="20"/>
                <w:szCs w:val="20"/>
                <w:lang w:val="en-GB"/>
              </w:rPr>
              <w:t>For measuring systems mounted on road tankers the quantity indicating device and its printing device, if provided, shall comply with the requirements in 5.2.7.</w:t>
            </w:r>
          </w:p>
        </w:tc>
        <w:tc>
          <w:tcPr>
            <w:tcW w:w="388" w:type="dxa"/>
            <w:gridSpan w:val="2"/>
          </w:tcPr>
          <w:p w14:paraId="69696BFD"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gridSpan w:val="2"/>
            <w:vAlign w:val="center"/>
          </w:tcPr>
          <w:p w14:paraId="0C60C512"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7774F630"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5" w:type="dxa"/>
            <w:vAlign w:val="center"/>
          </w:tcPr>
          <w:p w14:paraId="5D15878C" w14:textId="77777777" w:rsidR="00C9643D" w:rsidRPr="002E2F0D" w:rsidRDefault="00C9643D" w:rsidP="001C5EBA">
            <w:pPr>
              <w:kinsoku w:val="0"/>
              <w:overflowPunct w:val="0"/>
              <w:spacing w:before="60" w:after="60"/>
              <w:textAlignment w:val="baseline"/>
              <w:rPr>
                <w:sz w:val="19"/>
                <w:szCs w:val="24"/>
                <w:lang w:val="en-GB"/>
              </w:rPr>
            </w:pPr>
          </w:p>
        </w:tc>
      </w:tr>
    </w:tbl>
    <w:p w14:paraId="30789C52" w14:textId="77777777" w:rsidR="00B02581" w:rsidRPr="00041B13" w:rsidRDefault="00B02581">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6"/>
        <w:gridCol w:w="4858"/>
        <w:gridCol w:w="388"/>
        <w:gridCol w:w="388"/>
        <w:gridCol w:w="387"/>
        <w:gridCol w:w="1935"/>
      </w:tblGrid>
      <w:tr w:rsidR="00B02581" w:rsidRPr="002E2F0D" w14:paraId="51A05A14" w14:textId="77777777" w:rsidTr="00B05171">
        <w:trPr>
          <w:trHeight w:val="613"/>
        </w:trPr>
        <w:tc>
          <w:tcPr>
            <w:tcW w:w="1117" w:type="dxa"/>
            <w:vAlign w:val="center"/>
          </w:tcPr>
          <w:p w14:paraId="1E11BDCC" w14:textId="77777777" w:rsidR="00B02581" w:rsidRPr="002E2F0D" w:rsidRDefault="00B02581" w:rsidP="00B05171">
            <w:pPr>
              <w:kinsoku w:val="0"/>
              <w:overflowPunct w:val="0"/>
              <w:spacing w:before="60" w:after="60" w:line="233" w:lineRule="exact"/>
              <w:textAlignment w:val="baseline"/>
              <w:rPr>
                <w:b/>
                <w:bCs/>
                <w:lang w:val="en-GB"/>
              </w:rPr>
            </w:pPr>
            <w:r w:rsidRPr="002E2F0D">
              <w:rPr>
                <w:b/>
                <w:bCs/>
                <w:lang w:val="en-GB"/>
              </w:rPr>
              <w:lastRenderedPageBreak/>
              <w:t>§ (R 117-1)</w:t>
            </w:r>
          </w:p>
        </w:tc>
        <w:tc>
          <w:tcPr>
            <w:tcW w:w="4860" w:type="dxa"/>
            <w:vAlign w:val="center"/>
          </w:tcPr>
          <w:p w14:paraId="29AB03F1" w14:textId="77777777" w:rsidR="00B02581" w:rsidRPr="002E2F0D" w:rsidRDefault="00B02581"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20C2FD4F" w14:textId="77777777" w:rsidR="00B02581" w:rsidRPr="00086386" w:rsidRDefault="00B02581"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737C817C" w14:textId="77777777" w:rsidR="00B02581" w:rsidRPr="00086386" w:rsidRDefault="00B02581"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extDirection w:val="btLr"/>
            <w:vAlign w:val="center"/>
          </w:tcPr>
          <w:p w14:paraId="0A805E52" w14:textId="77777777" w:rsidR="00B02581" w:rsidRPr="003A77BA" w:rsidRDefault="00B02581" w:rsidP="00B05171">
            <w:pPr>
              <w:kinsoku w:val="0"/>
              <w:overflowPunct w:val="0"/>
              <w:ind w:left="113" w:right="113"/>
              <w:textAlignment w:val="baseline"/>
              <w:rPr>
                <w:b/>
                <w:sz w:val="20"/>
                <w:szCs w:val="20"/>
                <w:lang w:val="en-GB"/>
              </w:rPr>
            </w:pPr>
            <w:r w:rsidRPr="003A77BA">
              <w:rPr>
                <w:b/>
                <w:sz w:val="20"/>
                <w:szCs w:val="20"/>
                <w:lang w:val="en-GB"/>
              </w:rPr>
              <w:t>N/A</w:t>
            </w:r>
          </w:p>
        </w:tc>
        <w:tc>
          <w:tcPr>
            <w:tcW w:w="1936" w:type="dxa"/>
            <w:vAlign w:val="center"/>
          </w:tcPr>
          <w:p w14:paraId="79AF3565" w14:textId="77777777" w:rsidR="00B02581" w:rsidRPr="002E2F0D" w:rsidRDefault="00B02581" w:rsidP="00B02F1D">
            <w:pPr>
              <w:kinsoku w:val="0"/>
              <w:overflowPunct w:val="0"/>
              <w:spacing w:before="60" w:after="60"/>
              <w:jc w:val="center"/>
              <w:textAlignment w:val="baseline"/>
              <w:rPr>
                <w:b/>
                <w:lang w:val="en-GB"/>
              </w:rPr>
            </w:pPr>
            <w:r w:rsidRPr="002E2F0D">
              <w:rPr>
                <w:b/>
                <w:lang w:val="en-GB"/>
              </w:rPr>
              <w:t>Remarks</w:t>
            </w:r>
          </w:p>
        </w:tc>
      </w:tr>
      <w:tr w:rsidR="00C9643D" w:rsidRPr="003C0826" w14:paraId="09F016F6" w14:textId="77777777" w:rsidTr="00B02581">
        <w:tc>
          <w:tcPr>
            <w:tcW w:w="1116" w:type="dxa"/>
          </w:tcPr>
          <w:p w14:paraId="0FAC8ACF"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5.4.9</w:t>
            </w:r>
          </w:p>
        </w:tc>
        <w:tc>
          <w:tcPr>
            <w:tcW w:w="4858" w:type="dxa"/>
          </w:tcPr>
          <w:p w14:paraId="4A535721" w14:textId="77777777" w:rsidR="008A71E3" w:rsidRDefault="00C9643D" w:rsidP="000E6DA9">
            <w:pPr>
              <w:kinsoku w:val="0"/>
              <w:overflowPunct w:val="0"/>
              <w:spacing w:before="60" w:after="60" w:line="239" w:lineRule="exact"/>
              <w:ind w:left="57" w:right="108"/>
              <w:textAlignment w:val="baseline"/>
              <w:rPr>
                <w:sz w:val="20"/>
                <w:szCs w:val="20"/>
                <w:lang w:val="en-GB"/>
              </w:rPr>
            </w:pPr>
            <w:r w:rsidRPr="002E2F0D">
              <w:rPr>
                <w:sz w:val="20"/>
                <w:szCs w:val="20"/>
                <w:lang w:val="en-GB"/>
              </w:rPr>
              <w:t>The provisions in 5.4 also apply for measuring systems for liquefied carbon dioxide with the following exceptions:</w:t>
            </w:r>
          </w:p>
          <w:p w14:paraId="6263CE2F" w14:textId="77777777" w:rsidR="008A71E3" w:rsidRDefault="00C9643D"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only empty hose measuring systems are authorized (see 5.4.1);</w:t>
            </w:r>
          </w:p>
          <w:p w14:paraId="08696107" w14:textId="4D4C2BB7" w:rsidR="008A71E3" w:rsidRDefault="00C9643D"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connection between the gaseous phases of the vehicle</w:t>
            </w:r>
            <w:r w:rsidR="001C748C">
              <w:rPr>
                <w:sz w:val="20"/>
                <w:szCs w:val="20"/>
                <w:lang w:val="en-GB"/>
              </w:rPr>
              <w:t>’</w:t>
            </w:r>
            <w:r w:rsidRPr="002E2F0D">
              <w:rPr>
                <w:sz w:val="20"/>
                <w:szCs w:val="20"/>
                <w:lang w:val="en-GB"/>
              </w:rPr>
              <w:t>s tank and of the receiving tank is permitted if (i) a device is installed to allow compensation of the delivered quantity by an amount relating to the quantity of vapor returned in the gas line, or (ii) compensation is made by automatic calculation. However, in both cases, flow from the delivery tank to the receiving tank by means of the gas return line shall be securely prevented;</w:t>
            </w:r>
          </w:p>
          <w:p w14:paraId="36865F44" w14:textId="29E9C64E" w:rsidR="00C9643D" w:rsidRPr="002E2F0D" w:rsidRDefault="00C9643D"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the requirements in 5.4.7 are not mandatory for these systems.</w:t>
            </w:r>
          </w:p>
        </w:tc>
        <w:tc>
          <w:tcPr>
            <w:tcW w:w="388" w:type="dxa"/>
          </w:tcPr>
          <w:p w14:paraId="5C018560"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41668D44"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7" w:type="dxa"/>
            <w:vAlign w:val="center"/>
          </w:tcPr>
          <w:p w14:paraId="164637EE"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5" w:type="dxa"/>
            <w:vAlign w:val="center"/>
          </w:tcPr>
          <w:p w14:paraId="1EDC7137" w14:textId="77777777" w:rsidR="00C9643D" w:rsidRPr="002E2F0D" w:rsidRDefault="00C9643D" w:rsidP="001C5EBA">
            <w:pPr>
              <w:kinsoku w:val="0"/>
              <w:overflowPunct w:val="0"/>
              <w:spacing w:before="60" w:after="60"/>
              <w:textAlignment w:val="baseline"/>
              <w:rPr>
                <w:sz w:val="19"/>
                <w:szCs w:val="24"/>
                <w:lang w:val="en-GB"/>
              </w:rPr>
            </w:pPr>
          </w:p>
        </w:tc>
      </w:tr>
    </w:tbl>
    <w:p w14:paraId="5AAD95E3" w14:textId="77777777" w:rsidR="00F306A1" w:rsidRPr="00041B13" w:rsidRDefault="00F306A1">
      <w:pPr>
        <w:rPr>
          <w:lang w:val="en-US"/>
        </w:rPr>
      </w:pPr>
      <w:r w:rsidRPr="00041B13">
        <w:rPr>
          <w:lang w:val="en-US"/>
        </w:rPr>
        <w:br w:type="page"/>
      </w:r>
    </w:p>
    <w:tbl>
      <w:tblPr>
        <w:tblW w:w="9072" w:type="dxa"/>
        <w:tblInd w:w="198"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F306A1" w:rsidRPr="002E2F0D" w14:paraId="73A16C0A" w14:textId="77777777" w:rsidTr="00F306A1">
        <w:trPr>
          <w:trHeight w:val="613"/>
        </w:trPr>
        <w:tc>
          <w:tcPr>
            <w:tcW w:w="1117" w:type="dxa"/>
            <w:vAlign w:val="center"/>
          </w:tcPr>
          <w:p w14:paraId="505BF9FC" w14:textId="77777777" w:rsidR="00F306A1" w:rsidRPr="002E2F0D" w:rsidRDefault="00F306A1" w:rsidP="00F306A1">
            <w:pPr>
              <w:kinsoku w:val="0"/>
              <w:overflowPunct w:val="0"/>
              <w:spacing w:before="60" w:after="60" w:line="233" w:lineRule="exact"/>
              <w:textAlignment w:val="baseline"/>
              <w:rPr>
                <w:b/>
                <w:bCs/>
                <w:lang w:val="en-GB"/>
              </w:rPr>
            </w:pPr>
            <w:r w:rsidRPr="00041B13">
              <w:rPr>
                <w:lang w:val="en-US"/>
              </w:rPr>
              <w:lastRenderedPageBreak/>
              <w:br w:type="page"/>
            </w:r>
            <w:r w:rsidRPr="002E2F0D">
              <w:rPr>
                <w:b/>
                <w:bCs/>
                <w:lang w:val="en-GB"/>
              </w:rPr>
              <w:t>§ (R 117-1)</w:t>
            </w:r>
          </w:p>
        </w:tc>
        <w:tc>
          <w:tcPr>
            <w:tcW w:w="4860" w:type="dxa"/>
            <w:vAlign w:val="center"/>
          </w:tcPr>
          <w:p w14:paraId="73920E30" w14:textId="77777777" w:rsidR="00F306A1" w:rsidRPr="002E2F0D" w:rsidRDefault="00F306A1" w:rsidP="00F306A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453738E1"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728DE9E0"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extDirection w:val="btLr"/>
            <w:vAlign w:val="center"/>
          </w:tcPr>
          <w:p w14:paraId="495223EC" w14:textId="77777777" w:rsidR="00F306A1" w:rsidRPr="003A77BA" w:rsidRDefault="00F306A1" w:rsidP="00F306A1">
            <w:pPr>
              <w:kinsoku w:val="0"/>
              <w:overflowPunct w:val="0"/>
              <w:ind w:left="113" w:right="113"/>
              <w:textAlignment w:val="baseline"/>
              <w:rPr>
                <w:b/>
                <w:sz w:val="20"/>
                <w:szCs w:val="20"/>
                <w:lang w:val="en-GB"/>
              </w:rPr>
            </w:pPr>
            <w:r w:rsidRPr="003A77BA">
              <w:rPr>
                <w:b/>
                <w:sz w:val="20"/>
                <w:szCs w:val="20"/>
                <w:lang w:val="en-GB"/>
              </w:rPr>
              <w:t>N/A</w:t>
            </w:r>
          </w:p>
        </w:tc>
        <w:tc>
          <w:tcPr>
            <w:tcW w:w="1936" w:type="dxa"/>
            <w:vAlign w:val="center"/>
          </w:tcPr>
          <w:p w14:paraId="6F38DDC9" w14:textId="77777777" w:rsidR="00F306A1" w:rsidRPr="002E2F0D" w:rsidRDefault="00F306A1" w:rsidP="00B02F1D">
            <w:pPr>
              <w:kinsoku w:val="0"/>
              <w:overflowPunct w:val="0"/>
              <w:spacing w:before="60" w:after="60"/>
              <w:jc w:val="center"/>
              <w:textAlignment w:val="baseline"/>
              <w:rPr>
                <w:b/>
                <w:lang w:val="en-GB"/>
              </w:rPr>
            </w:pPr>
            <w:r w:rsidRPr="002E2F0D">
              <w:rPr>
                <w:b/>
                <w:lang w:val="en-GB"/>
              </w:rPr>
              <w:t>Remarks</w:t>
            </w:r>
          </w:p>
        </w:tc>
      </w:tr>
      <w:tr w:rsidR="00F306A1" w:rsidRPr="003C0826" w14:paraId="497F7AB5" w14:textId="77777777" w:rsidTr="00F306A1">
        <w:tc>
          <w:tcPr>
            <w:tcW w:w="1117" w:type="dxa"/>
          </w:tcPr>
          <w:p w14:paraId="12BABDF0" w14:textId="77777777" w:rsidR="00F306A1" w:rsidRPr="002E2F0D" w:rsidRDefault="00F306A1"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5.5</w:t>
            </w:r>
          </w:p>
        </w:tc>
        <w:tc>
          <w:tcPr>
            <w:tcW w:w="7955" w:type="dxa"/>
            <w:gridSpan w:val="5"/>
          </w:tcPr>
          <w:p w14:paraId="21154EDF" w14:textId="77777777" w:rsidR="00F306A1" w:rsidRPr="002E2F0D" w:rsidRDefault="00F306A1" w:rsidP="001C5EBA">
            <w:pPr>
              <w:kinsoku w:val="0"/>
              <w:overflowPunct w:val="0"/>
              <w:spacing w:before="60" w:after="60"/>
              <w:ind w:left="57"/>
              <w:textAlignment w:val="baseline"/>
              <w:rPr>
                <w:sz w:val="19"/>
                <w:szCs w:val="24"/>
                <w:lang w:val="en-GB"/>
              </w:rPr>
            </w:pPr>
            <w:r w:rsidRPr="002E2F0D">
              <w:rPr>
                <w:b/>
                <w:sz w:val="20"/>
                <w:szCs w:val="20"/>
                <w:lang w:val="en-GB"/>
              </w:rPr>
              <w:t>Fuel dispensers for liquefied gases under pressure (LPG dispensers)</w:t>
            </w:r>
          </w:p>
        </w:tc>
      </w:tr>
      <w:tr w:rsidR="00C9643D" w:rsidRPr="003C0826" w14:paraId="4FEC5F47" w14:textId="77777777" w:rsidTr="00F306A1">
        <w:tc>
          <w:tcPr>
            <w:tcW w:w="1117" w:type="dxa"/>
          </w:tcPr>
          <w:p w14:paraId="3A934659"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5.5.1</w:t>
            </w:r>
          </w:p>
        </w:tc>
        <w:tc>
          <w:tcPr>
            <w:tcW w:w="4860" w:type="dxa"/>
          </w:tcPr>
          <w:p w14:paraId="3EFEA0F2" w14:textId="73AE57D7" w:rsidR="00C9643D" w:rsidRPr="002E2F0D" w:rsidRDefault="00FA1B77" w:rsidP="00B02581">
            <w:pPr>
              <w:kinsoku w:val="0"/>
              <w:overflowPunct w:val="0"/>
              <w:spacing w:line="239" w:lineRule="exact"/>
              <w:ind w:left="57" w:right="108"/>
              <w:textAlignment w:val="baseline"/>
              <w:rPr>
                <w:sz w:val="20"/>
                <w:szCs w:val="20"/>
                <w:lang w:val="en-GB"/>
              </w:rPr>
            </w:pPr>
            <w:r>
              <w:rPr>
                <w:sz w:val="20"/>
                <w:szCs w:val="20"/>
                <w:lang w:val="en-GB"/>
              </w:rPr>
              <w:t>The r</w:t>
            </w:r>
            <w:r w:rsidR="00C9643D" w:rsidRPr="002E2F0D">
              <w:rPr>
                <w:sz w:val="20"/>
                <w:szCs w:val="20"/>
                <w:lang w:val="en-GB"/>
              </w:rPr>
              <w:t xml:space="preserve">equirements in 5.1.1, 5.1.5, 5.1.6, 5.1.8 to 5.1.15, 5.4.1, and 5.4.2 are applicable to LPG dispensers for motor vehicles. Where installed, the ratio between the maximum flowrate and the minimum flowrate may be smaller than </w:t>
            </w:r>
            <w:r>
              <w:rPr>
                <w:sz w:val="20"/>
                <w:szCs w:val="20"/>
                <w:lang w:val="en-GB"/>
              </w:rPr>
              <w:t>5</w:t>
            </w:r>
            <w:r w:rsidRPr="002E2F0D">
              <w:rPr>
                <w:sz w:val="20"/>
                <w:szCs w:val="20"/>
                <w:lang w:val="en-GB"/>
              </w:rPr>
              <w:t xml:space="preserve"> </w:t>
            </w:r>
            <w:r w:rsidR="00C9643D" w:rsidRPr="002E2F0D">
              <w:rPr>
                <w:sz w:val="20"/>
                <w:szCs w:val="20"/>
                <w:lang w:val="en-GB"/>
              </w:rPr>
              <w:t xml:space="preserve">provided that it is not less than 2.5. </w:t>
            </w:r>
          </w:p>
        </w:tc>
        <w:tc>
          <w:tcPr>
            <w:tcW w:w="388" w:type="dxa"/>
          </w:tcPr>
          <w:p w14:paraId="49712ADF"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15868761"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650449F6"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70964545" w14:textId="77777777" w:rsidR="00C9643D" w:rsidRPr="002E2F0D" w:rsidRDefault="00C9643D" w:rsidP="001C5EBA">
            <w:pPr>
              <w:kinsoku w:val="0"/>
              <w:overflowPunct w:val="0"/>
              <w:spacing w:before="60" w:after="60"/>
              <w:textAlignment w:val="baseline"/>
              <w:rPr>
                <w:sz w:val="19"/>
                <w:szCs w:val="24"/>
                <w:lang w:val="en-GB"/>
              </w:rPr>
            </w:pPr>
          </w:p>
        </w:tc>
      </w:tr>
      <w:tr w:rsidR="00C9643D" w:rsidRPr="002E2F0D" w14:paraId="57BDB799" w14:textId="77777777" w:rsidTr="00F306A1">
        <w:tc>
          <w:tcPr>
            <w:tcW w:w="1117" w:type="dxa"/>
          </w:tcPr>
          <w:p w14:paraId="3A100055"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5.5.2</w:t>
            </w:r>
          </w:p>
        </w:tc>
        <w:tc>
          <w:tcPr>
            <w:tcW w:w="4860" w:type="dxa"/>
          </w:tcPr>
          <w:p w14:paraId="12E9990B" w14:textId="77777777" w:rsidR="00C9643D" w:rsidRPr="002E2F0D" w:rsidRDefault="00C9643D" w:rsidP="00B02581">
            <w:pPr>
              <w:kinsoku w:val="0"/>
              <w:overflowPunct w:val="0"/>
              <w:spacing w:line="239" w:lineRule="exact"/>
              <w:ind w:left="57" w:right="108"/>
              <w:textAlignment w:val="baseline"/>
              <w:rPr>
                <w:sz w:val="20"/>
                <w:szCs w:val="20"/>
                <w:lang w:val="en-GB"/>
              </w:rPr>
            </w:pPr>
            <w:r w:rsidRPr="002E2F0D">
              <w:rPr>
                <w:sz w:val="20"/>
                <w:szCs w:val="20"/>
                <w:lang w:val="en-GB"/>
              </w:rPr>
              <w:t>Provisions shall be made to ensure that the LPG in the measuring system remains in the liquid state. Often, this is accomplished through a pressure-maintaining device.</w:t>
            </w:r>
          </w:p>
        </w:tc>
        <w:tc>
          <w:tcPr>
            <w:tcW w:w="388" w:type="dxa"/>
          </w:tcPr>
          <w:p w14:paraId="26A0FE82"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09508DF5"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7262A37A"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4D26775B" w14:textId="77777777" w:rsidR="00C9643D" w:rsidRPr="002E2F0D" w:rsidRDefault="00C9643D" w:rsidP="001C5EBA">
            <w:pPr>
              <w:kinsoku w:val="0"/>
              <w:overflowPunct w:val="0"/>
              <w:spacing w:before="60" w:after="60"/>
              <w:textAlignment w:val="baseline"/>
              <w:rPr>
                <w:sz w:val="19"/>
                <w:szCs w:val="24"/>
                <w:lang w:val="en-GB"/>
              </w:rPr>
            </w:pPr>
          </w:p>
        </w:tc>
      </w:tr>
      <w:tr w:rsidR="00C9643D" w:rsidRPr="003C0826" w14:paraId="2B7D1E7C" w14:textId="77777777" w:rsidTr="00F306A1">
        <w:tc>
          <w:tcPr>
            <w:tcW w:w="1117" w:type="dxa"/>
          </w:tcPr>
          <w:p w14:paraId="243944BF" w14:textId="77777777" w:rsidR="00C9643D" w:rsidRPr="002E2F0D" w:rsidRDefault="00C9643D" w:rsidP="001C5EBA">
            <w:pPr>
              <w:kinsoku w:val="0"/>
              <w:overflowPunct w:val="0"/>
              <w:spacing w:before="60" w:after="60" w:line="240" w:lineRule="exact"/>
              <w:ind w:left="57"/>
              <w:textAlignment w:val="baseline"/>
              <w:rPr>
                <w:sz w:val="20"/>
                <w:szCs w:val="20"/>
                <w:lang w:val="en-GB"/>
              </w:rPr>
            </w:pPr>
            <w:r w:rsidRPr="002E2F0D">
              <w:rPr>
                <w:sz w:val="20"/>
                <w:szCs w:val="20"/>
                <w:lang w:val="en-GB"/>
              </w:rPr>
              <w:t>5.5.3</w:t>
            </w:r>
          </w:p>
        </w:tc>
        <w:tc>
          <w:tcPr>
            <w:tcW w:w="4860" w:type="dxa"/>
          </w:tcPr>
          <w:p w14:paraId="3DF250FE" w14:textId="77777777" w:rsidR="008A71E3" w:rsidRDefault="00C9643D" w:rsidP="001C748C">
            <w:pPr>
              <w:kinsoku w:val="0"/>
              <w:overflowPunct w:val="0"/>
              <w:spacing w:after="60" w:line="239" w:lineRule="exact"/>
              <w:ind w:left="57" w:right="108"/>
              <w:textAlignment w:val="baseline"/>
              <w:rPr>
                <w:sz w:val="20"/>
                <w:szCs w:val="20"/>
                <w:lang w:val="en-GB"/>
              </w:rPr>
            </w:pPr>
            <w:r w:rsidRPr="002E2F0D">
              <w:rPr>
                <w:sz w:val="20"/>
                <w:szCs w:val="20"/>
                <w:lang w:val="en-GB"/>
              </w:rPr>
              <w:t>A thermometer well may be provided close to the meter. When it is not provided, the legal metrology authority may require that the manufacturer or the owner of the measuring system provide an equivalent means for measuring temperature.</w:t>
            </w:r>
          </w:p>
          <w:p w14:paraId="11EE4249" w14:textId="4DBBEFFB" w:rsidR="00C9643D" w:rsidRDefault="00C9643D" w:rsidP="001C748C">
            <w:pPr>
              <w:kinsoku w:val="0"/>
              <w:overflowPunct w:val="0"/>
              <w:spacing w:after="60" w:line="239" w:lineRule="exact"/>
              <w:ind w:left="57" w:right="108"/>
              <w:textAlignment w:val="baseline"/>
              <w:rPr>
                <w:sz w:val="20"/>
                <w:szCs w:val="20"/>
                <w:lang w:val="en-GB"/>
              </w:rPr>
            </w:pPr>
            <w:r w:rsidRPr="002E2F0D">
              <w:rPr>
                <w:sz w:val="20"/>
                <w:szCs w:val="20"/>
                <w:lang w:val="en-GB"/>
              </w:rPr>
              <w:t>When a pressure-maintaining device is used, provision shall be made for fitting a pressure-measuring device close to the meter and upstream of the pressure-maintaining device. This measuring device shall be available for verification. If necessary, provision for sealing shall be made.</w:t>
            </w:r>
          </w:p>
          <w:p w14:paraId="7C719DFE" w14:textId="77777777" w:rsidR="00115B56" w:rsidRPr="00453A9B" w:rsidRDefault="00115B56" w:rsidP="00B02581">
            <w:pPr>
              <w:kinsoku w:val="0"/>
              <w:overflowPunct w:val="0"/>
              <w:spacing w:line="239" w:lineRule="exact"/>
              <w:ind w:left="57" w:right="108"/>
              <w:textAlignment w:val="baseline"/>
              <w:rPr>
                <w:color w:val="000000" w:themeColor="text1"/>
                <w:sz w:val="20"/>
                <w:szCs w:val="20"/>
                <w:lang w:val="en-GB"/>
              </w:rPr>
            </w:pPr>
            <w:r w:rsidRPr="00453A9B">
              <w:rPr>
                <w:color w:val="000000" w:themeColor="text1"/>
                <w:spacing w:val="-2"/>
                <w:sz w:val="20"/>
                <w:szCs w:val="20"/>
                <w:lang w:val="en-GB"/>
              </w:rPr>
              <w:t>For testing/verification purposes, provisions should be included to allow for the circulation of the LPG.</w:t>
            </w:r>
          </w:p>
        </w:tc>
        <w:tc>
          <w:tcPr>
            <w:tcW w:w="388" w:type="dxa"/>
          </w:tcPr>
          <w:p w14:paraId="2DC7114F"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48EFDD3D"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35074953" w14:textId="77777777" w:rsidR="00C9643D" w:rsidRPr="002E2F0D" w:rsidRDefault="00C9643D"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7394B8A9" w14:textId="77777777" w:rsidR="00C9643D" w:rsidRPr="002E2F0D" w:rsidRDefault="00C9643D" w:rsidP="001C5EBA">
            <w:pPr>
              <w:kinsoku w:val="0"/>
              <w:overflowPunct w:val="0"/>
              <w:spacing w:before="60" w:after="60"/>
              <w:textAlignment w:val="baseline"/>
              <w:rPr>
                <w:sz w:val="19"/>
                <w:szCs w:val="24"/>
                <w:lang w:val="en-GB"/>
              </w:rPr>
            </w:pPr>
          </w:p>
        </w:tc>
      </w:tr>
      <w:tr w:rsidR="00F306A1" w:rsidRPr="003C0826" w14:paraId="16B37128" w14:textId="77777777" w:rsidTr="00F306A1">
        <w:tc>
          <w:tcPr>
            <w:tcW w:w="1117" w:type="dxa"/>
          </w:tcPr>
          <w:p w14:paraId="7A0754E2"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5.5.4</w:t>
            </w:r>
          </w:p>
        </w:tc>
        <w:tc>
          <w:tcPr>
            <w:tcW w:w="4860" w:type="dxa"/>
          </w:tcPr>
          <w:p w14:paraId="06505A24" w14:textId="026CBE08" w:rsidR="00F306A1" w:rsidRPr="002E2F0D" w:rsidRDefault="00F306A1" w:rsidP="001C748C">
            <w:pPr>
              <w:kinsoku w:val="0"/>
              <w:overflowPunct w:val="0"/>
              <w:spacing w:line="239" w:lineRule="exact"/>
              <w:ind w:left="57" w:right="108"/>
              <w:textAlignment w:val="baseline"/>
              <w:rPr>
                <w:sz w:val="20"/>
                <w:szCs w:val="20"/>
                <w:lang w:val="en-GB"/>
              </w:rPr>
            </w:pPr>
            <w:r w:rsidRPr="002E2F0D">
              <w:rPr>
                <w:sz w:val="20"/>
                <w:szCs w:val="20"/>
                <w:lang w:val="en-GB"/>
              </w:rPr>
              <w:t>Connection between the gas phase of the feed tank and the gas phase of the vehicle</w:t>
            </w:r>
            <w:r w:rsidR="001C748C">
              <w:rPr>
                <w:sz w:val="20"/>
                <w:szCs w:val="20"/>
                <w:lang w:val="en-GB"/>
              </w:rPr>
              <w:t>’</w:t>
            </w:r>
            <w:r w:rsidRPr="002E2F0D">
              <w:rPr>
                <w:sz w:val="20"/>
                <w:szCs w:val="20"/>
                <w:lang w:val="en-GB"/>
              </w:rPr>
              <w:t>s tank, a vapor return line, is prohibited.</w:t>
            </w:r>
          </w:p>
        </w:tc>
        <w:tc>
          <w:tcPr>
            <w:tcW w:w="388" w:type="dxa"/>
          </w:tcPr>
          <w:p w14:paraId="539ECA41"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0DC1FBC7"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65E4C4CD"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145EDF91"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32ED7CE0" w14:textId="77777777" w:rsidTr="00F306A1">
        <w:tc>
          <w:tcPr>
            <w:tcW w:w="1117" w:type="dxa"/>
          </w:tcPr>
          <w:p w14:paraId="7D08B6D6"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5.5.5</w:t>
            </w:r>
          </w:p>
        </w:tc>
        <w:tc>
          <w:tcPr>
            <w:tcW w:w="4860" w:type="dxa"/>
          </w:tcPr>
          <w:p w14:paraId="41C5916B" w14:textId="20C2F42D" w:rsidR="008A71E3" w:rsidRDefault="00F306A1" w:rsidP="001C748C">
            <w:pPr>
              <w:kinsoku w:val="0"/>
              <w:overflowPunct w:val="0"/>
              <w:spacing w:after="60" w:line="239" w:lineRule="exact"/>
              <w:ind w:left="57" w:right="108"/>
              <w:textAlignment w:val="baseline"/>
              <w:rPr>
                <w:sz w:val="20"/>
                <w:szCs w:val="20"/>
                <w:lang w:val="en-GB"/>
              </w:rPr>
            </w:pPr>
            <w:r w:rsidRPr="002E2F0D">
              <w:rPr>
                <w:sz w:val="20"/>
                <w:szCs w:val="20"/>
                <w:lang w:val="en-GB"/>
              </w:rPr>
              <w:t xml:space="preserve">When only one nozzle can be used during a delivery, and after the nozzle has been </w:t>
            </w:r>
            <w:r w:rsidR="00FA1B77">
              <w:rPr>
                <w:sz w:val="20"/>
                <w:szCs w:val="20"/>
                <w:lang w:val="en-GB"/>
              </w:rPr>
              <w:t>returned to its holder</w:t>
            </w:r>
            <w:r w:rsidRPr="002E2F0D">
              <w:rPr>
                <w:sz w:val="20"/>
                <w:szCs w:val="20"/>
                <w:lang w:val="en-GB"/>
              </w:rPr>
              <w:t>, the next delivery shall be inhibited until the indicating device has been reset to zero.</w:t>
            </w:r>
          </w:p>
          <w:p w14:paraId="6B1964E9" w14:textId="721E2FD3" w:rsidR="008A71E3" w:rsidRDefault="00F306A1" w:rsidP="001C748C">
            <w:pPr>
              <w:kinsoku w:val="0"/>
              <w:overflowPunct w:val="0"/>
              <w:spacing w:after="60" w:line="239" w:lineRule="exact"/>
              <w:ind w:left="57" w:right="108"/>
              <w:textAlignment w:val="baseline"/>
              <w:rPr>
                <w:sz w:val="20"/>
                <w:szCs w:val="20"/>
                <w:lang w:val="en-GB"/>
              </w:rPr>
            </w:pPr>
            <w:r w:rsidRPr="002E2F0D">
              <w:rPr>
                <w:sz w:val="20"/>
                <w:szCs w:val="20"/>
                <w:lang w:val="en-GB"/>
              </w:rPr>
              <w:t xml:space="preserve">When two or more nozzles can be used simultaneously or alternately, and after the utilized nozzles have been </w:t>
            </w:r>
            <w:r w:rsidR="001C748C">
              <w:rPr>
                <w:sz w:val="20"/>
                <w:szCs w:val="20"/>
                <w:lang w:val="en-GB"/>
              </w:rPr>
              <w:t>returned to their holders</w:t>
            </w:r>
            <w:r w:rsidRPr="002E2F0D">
              <w:rPr>
                <w:sz w:val="20"/>
                <w:szCs w:val="20"/>
                <w:lang w:val="en-GB"/>
              </w:rPr>
              <w:t>, the next delivery shall be inhibited until the indicating device has been reset to zero. Moreover, by design, the provisions in the first paragraph of 2.16.1 shall be fulfilled.</w:t>
            </w:r>
          </w:p>
          <w:p w14:paraId="3BBD4069" w14:textId="53688093"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Moreover, in both cases, when the flow is stopped by emergency means and a predetermined delay is exceeded, the current delivery shall be stopped and the next delivery shall be preceded by a reset to zero.</w:t>
            </w:r>
          </w:p>
        </w:tc>
        <w:tc>
          <w:tcPr>
            <w:tcW w:w="388" w:type="dxa"/>
          </w:tcPr>
          <w:p w14:paraId="665CC400"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0FD81543"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6FB455F9"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745318DB"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7DFC38EE" w14:textId="77777777" w:rsidTr="00F306A1">
        <w:tc>
          <w:tcPr>
            <w:tcW w:w="1117" w:type="dxa"/>
          </w:tcPr>
          <w:p w14:paraId="5BDC65D4"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5.5.6</w:t>
            </w:r>
          </w:p>
        </w:tc>
        <w:tc>
          <w:tcPr>
            <w:tcW w:w="4860" w:type="dxa"/>
          </w:tcPr>
          <w:p w14:paraId="313B68A8" w14:textId="77777777"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A non-return valve, downstream of the meter, is mandatory. The pressure loss caused by it shall be sufficiently low to be considered negligible.</w:t>
            </w:r>
          </w:p>
        </w:tc>
        <w:tc>
          <w:tcPr>
            <w:tcW w:w="388" w:type="dxa"/>
          </w:tcPr>
          <w:p w14:paraId="4F2ACB6C"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37CAD8A2"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7BE595FD"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31B814A1"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194119A6" w14:textId="77777777" w:rsidTr="00F306A1">
        <w:tc>
          <w:tcPr>
            <w:tcW w:w="1117" w:type="dxa"/>
          </w:tcPr>
          <w:p w14:paraId="5020F780"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5.5.7</w:t>
            </w:r>
          </w:p>
        </w:tc>
        <w:tc>
          <w:tcPr>
            <w:tcW w:w="4860" w:type="dxa"/>
          </w:tcPr>
          <w:p w14:paraId="1BC3B8DA" w14:textId="77777777"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Hoses shall be fitted with special connections for full hoses, so-called couplers or self-sealing valves.</w:t>
            </w:r>
          </w:p>
        </w:tc>
        <w:tc>
          <w:tcPr>
            <w:tcW w:w="388" w:type="dxa"/>
          </w:tcPr>
          <w:p w14:paraId="3E974462"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4C273E7D"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189527EA"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2D290211"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3EF49F45" w14:textId="77777777" w:rsidTr="00F306A1">
        <w:tc>
          <w:tcPr>
            <w:tcW w:w="1117" w:type="dxa"/>
          </w:tcPr>
          <w:p w14:paraId="7181B61D"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5.5.8</w:t>
            </w:r>
          </w:p>
        </w:tc>
        <w:tc>
          <w:tcPr>
            <w:tcW w:w="4860" w:type="dxa"/>
          </w:tcPr>
          <w:p w14:paraId="18347B50" w14:textId="77777777"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Safety features shall not affect the metrological performance.</w:t>
            </w:r>
          </w:p>
        </w:tc>
        <w:tc>
          <w:tcPr>
            <w:tcW w:w="388" w:type="dxa"/>
          </w:tcPr>
          <w:p w14:paraId="306B5A72"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21798B9A"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4EED51A9"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01629B83"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4555A369" w14:textId="77777777" w:rsidTr="00F306A1">
        <w:tc>
          <w:tcPr>
            <w:tcW w:w="1117" w:type="dxa"/>
          </w:tcPr>
          <w:p w14:paraId="498EFA20"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5.5.9</w:t>
            </w:r>
          </w:p>
        </w:tc>
        <w:tc>
          <w:tcPr>
            <w:tcW w:w="4860" w:type="dxa"/>
          </w:tcPr>
          <w:p w14:paraId="0D1E7DB0" w14:textId="77777777"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When the measuring system is provided with a conversion device, it shall be possible to verify separately the indications of quantity at measuring conditions and associated measuring devices.</w:t>
            </w:r>
          </w:p>
        </w:tc>
        <w:tc>
          <w:tcPr>
            <w:tcW w:w="388" w:type="dxa"/>
          </w:tcPr>
          <w:p w14:paraId="65C8772B"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5690893B"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01ED89C2"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10CA8B7B"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6F689911" w14:textId="77777777" w:rsidTr="00F306A1">
        <w:tc>
          <w:tcPr>
            <w:tcW w:w="1117" w:type="dxa"/>
          </w:tcPr>
          <w:p w14:paraId="016AC6B2"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5.5.10</w:t>
            </w:r>
          </w:p>
        </w:tc>
        <w:tc>
          <w:tcPr>
            <w:tcW w:w="4860" w:type="dxa"/>
          </w:tcPr>
          <w:p w14:paraId="78553C14" w14:textId="77777777" w:rsidR="00F306A1" w:rsidRPr="002E2F0D" w:rsidRDefault="00F306A1" w:rsidP="00B02581">
            <w:pPr>
              <w:kinsoku w:val="0"/>
              <w:overflowPunct w:val="0"/>
              <w:spacing w:line="239" w:lineRule="exact"/>
              <w:ind w:left="57" w:right="108"/>
              <w:textAlignment w:val="baseline"/>
              <w:rPr>
                <w:sz w:val="20"/>
                <w:szCs w:val="20"/>
                <w:lang w:val="en-GB"/>
              </w:rPr>
            </w:pPr>
            <w:r w:rsidRPr="002E2F0D">
              <w:rPr>
                <w:sz w:val="20"/>
                <w:szCs w:val="20"/>
                <w:lang w:val="en-GB"/>
              </w:rPr>
              <w:t>Construction of the nozzle shall be such that, at the moment of coupling or uncoupling, the loss of liquid does not exceed the minimum specified quantity deviation.</w:t>
            </w:r>
          </w:p>
        </w:tc>
        <w:tc>
          <w:tcPr>
            <w:tcW w:w="388" w:type="dxa"/>
          </w:tcPr>
          <w:p w14:paraId="78EECBEA"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8" w:type="dxa"/>
            <w:vAlign w:val="center"/>
          </w:tcPr>
          <w:p w14:paraId="7C11D71A"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383" w:type="dxa"/>
            <w:vAlign w:val="center"/>
          </w:tcPr>
          <w:p w14:paraId="5375ED77" w14:textId="77777777" w:rsidR="00F306A1" w:rsidRPr="002E2F0D" w:rsidRDefault="00F306A1" w:rsidP="00F306A1">
            <w:pPr>
              <w:kinsoku w:val="0"/>
              <w:overflowPunct w:val="0"/>
              <w:spacing w:before="60" w:after="60" w:line="240" w:lineRule="exact"/>
              <w:jc w:val="center"/>
              <w:textAlignment w:val="baseline"/>
              <w:rPr>
                <w:sz w:val="19"/>
                <w:szCs w:val="19"/>
                <w:lang w:val="en-GB"/>
              </w:rPr>
            </w:pPr>
          </w:p>
        </w:tc>
        <w:tc>
          <w:tcPr>
            <w:tcW w:w="1936" w:type="dxa"/>
            <w:vAlign w:val="center"/>
          </w:tcPr>
          <w:p w14:paraId="6E23D328" w14:textId="77777777" w:rsidR="00F306A1" w:rsidRPr="002E2F0D" w:rsidRDefault="00F306A1" w:rsidP="00F306A1">
            <w:pPr>
              <w:kinsoku w:val="0"/>
              <w:overflowPunct w:val="0"/>
              <w:spacing w:before="60" w:after="60"/>
              <w:textAlignment w:val="baseline"/>
              <w:rPr>
                <w:sz w:val="19"/>
                <w:szCs w:val="24"/>
                <w:lang w:val="en-GB"/>
              </w:rPr>
            </w:pPr>
          </w:p>
        </w:tc>
      </w:tr>
    </w:tbl>
    <w:p w14:paraId="1AC524FA" w14:textId="77777777" w:rsidR="00F306A1" w:rsidRPr="00041B13" w:rsidRDefault="00D8633E">
      <w:pPr>
        <w:rPr>
          <w:lang w:val="en-US"/>
        </w:rPr>
      </w:pPr>
      <w:r>
        <w:rPr>
          <w:lang w:val="en-GB"/>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6"/>
        <w:gridCol w:w="4858"/>
        <w:gridCol w:w="388"/>
        <w:gridCol w:w="388"/>
        <w:gridCol w:w="387"/>
        <w:gridCol w:w="1935"/>
      </w:tblGrid>
      <w:tr w:rsidR="00F306A1" w:rsidRPr="002E2F0D" w14:paraId="28EE1CD5" w14:textId="77777777" w:rsidTr="00F306A1">
        <w:trPr>
          <w:trHeight w:val="613"/>
        </w:trPr>
        <w:tc>
          <w:tcPr>
            <w:tcW w:w="1116" w:type="dxa"/>
            <w:vAlign w:val="center"/>
          </w:tcPr>
          <w:p w14:paraId="182851C8" w14:textId="77777777" w:rsidR="00F306A1" w:rsidRPr="002E2F0D" w:rsidRDefault="00F306A1" w:rsidP="00F306A1">
            <w:pPr>
              <w:kinsoku w:val="0"/>
              <w:overflowPunct w:val="0"/>
              <w:spacing w:before="60" w:after="60" w:line="233" w:lineRule="exact"/>
              <w:textAlignment w:val="baseline"/>
              <w:rPr>
                <w:b/>
                <w:bCs/>
                <w:lang w:val="en-GB"/>
              </w:rPr>
            </w:pPr>
            <w:r w:rsidRPr="00041B13">
              <w:rPr>
                <w:lang w:val="en-US"/>
              </w:rPr>
              <w:lastRenderedPageBreak/>
              <w:br w:type="page"/>
            </w:r>
            <w:r w:rsidRPr="002E2F0D">
              <w:rPr>
                <w:b/>
                <w:bCs/>
                <w:lang w:val="en-GB"/>
              </w:rPr>
              <w:t>§ (R 117-1)</w:t>
            </w:r>
          </w:p>
        </w:tc>
        <w:tc>
          <w:tcPr>
            <w:tcW w:w="4858" w:type="dxa"/>
            <w:vAlign w:val="center"/>
          </w:tcPr>
          <w:p w14:paraId="5DD619A8" w14:textId="77777777" w:rsidR="00F306A1" w:rsidRPr="002E2F0D" w:rsidRDefault="00F306A1" w:rsidP="00F306A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79A31E1D"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01C747CF"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7" w:type="dxa"/>
            <w:textDirection w:val="btLr"/>
            <w:vAlign w:val="center"/>
          </w:tcPr>
          <w:p w14:paraId="551A7AAF" w14:textId="77777777" w:rsidR="00F306A1" w:rsidRPr="003A77BA" w:rsidRDefault="00F306A1" w:rsidP="00F306A1">
            <w:pPr>
              <w:kinsoku w:val="0"/>
              <w:overflowPunct w:val="0"/>
              <w:ind w:left="113" w:right="113"/>
              <w:textAlignment w:val="baseline"/>
              <w:rPr>
                <w:b/>
                <w:sz w:val="20"/>
                <w:szCs w:val="20"/>
                <w:lang w:val="en-GB"/>
              </w:rPr>
            </w:pPr>
            <w:r w:rsidRPr="003A77BA">
              <w:rPr>
                <w:b/>
                <w:sz w:val="20"/>
                <w:szCs w:val="20"/>
                <w:lang w:val="en-GB"/>
              </w:rPr>
              <w:t>N/A</w:t>
            </w:r>
          </w:p>
        </w:tc>
        <w:tc>
          <w:tcPr>
            <w:tcW w:w="1935" w:type="dxa"/>
            <w:vAlign w:val="center"/>
          </w:tcPr>
          <w:p w14:paraId="73E1650A" w14:textId="77777777" w:rsidR="00F306A1" w:rsidRPr="002E2F0D" w:rsidRDefault="00F306A1" w:rsidP="00B02F1D">
            <w:pPr>
              <w:kinsoku w:val="0"/>
              <w:overflowPunct w:val="0"/>
              <w:spacing w:before="60" w:after="60"/>
              <w:jc w:val="center"/>
              <w:textAlignment w:val="baseline"/>
              <w:rPr>
                <w:b/>
                <w:lang w:val="en-GB"/>
              </w:rPr>
            </w:pPr>
            <w:r w:rsidRPr="002E2F0D">
              <w:rPr>
                <w:b/>
                <w:lang w:val="en-GB"/>
              </w:rPr>
              <w:t>Remarks</w:t>
            </w:r>
          </w:p>
        </w:tc>
      </w:tr>
      <w:tr w:rsidR="00F306A1" w:rsidRPr="003C0826" w14:paraId="10C5B9A5" w14:textId="77777777" w:rsidTr="00F306A1">
        <w:tc>
          <w:tcPr>
            <w:tcW w:w="1116" w:type="dxa"/>
          </w:tcPr>
          <w:p w14:paraId="51D4D5F1" w14:textId="77777777" w:rsidR="00F306A1" w:rsidRPr="002E2F0D" w:rsidRDefault="00F306A1"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5.6</w:t>
            </w:r>
          </w:p>
        </w:tc>
        <w:tc>
          <w:tcPr>
            <w:tcW w:w="7956" w:type="dxa"/>
            <w:gridSpan w:val="5"/>
          </w:tcPr>
          <w:p w14:paraId="6D207216" w14:textId="77777777" w:rsidR="00F306A1" w:rsidRPr="002E2F0D" w:rsidRDefault="00F306A1" w:rsidP="001C5EBA">
            <w:pPr>
              <w:kinsoku w:val="0"/>
              <w:overflowPunct w:val="0"/>
              <w:spacing w:before="60" w:after="60"/>
              <w:ind w:left="57"/>
              <w:textAlignment w:val="baseline"/>
              <w:rPr>
                <w:sz w:val="19"/>
                <w:szCs w:val="24"/>
                <w:lang w:val="en-GB"/>
              </w:rPr>
            </w:pPr>
            <w:r w:rsidRPr="002E2F0D">
              <w:rPr>
                <w:b/>
                <w:sz w:val="20"/>
                <w:szCs w:val="20"/>
                <w:lang w:val="en-GB"/>
              </w:rPr>
              <w:t>Measuring systems for milk, beer, and other foaming potable liquids</w:t>
            </w:r>
          </w:p>
        </w:tc>
      </w:tr>
      <w:tr w:rsidR="00F306A1" w:rsidRPr="003C0826" w14:paraId="50476020" w14:textId="77777777" w:rsidTr="00F306A1">
        <w:tc>
          <w:tcPr>
            <w:tcW w:w="1116" w:type="dxa"/>
          </w:tcPr>
          <w:p w14:paraId="0C6FA7F7"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5.6.1</w:t>
            </w:r>
          </w:p>
        </w:tc>
        <w:tc>
          <w:tcPr>
            <w:tcW w:w="4858" w:type="dxa"/>
          </w:tcPr>
          <w:p w14:paraId="328B6AF9" w14:textId="77777777" w:rsidR="00F306A1" w:rsidRPr="002E2F0D" w:rsidRDefault="00F306A1" w:rsidP="00583575">
            <w:pPr>
              <w:kinsoku w:val="0"/>
              <w:overflowPunct w:val="0"/>
              <w:spacing w:before="60" w:after="60" w:line="239" w:lineRule="exact"/>
              <w:ind w:left="57" w:right="108"/>
              <w:textAlignment w:val="baseline"/>
              <w:rPr>
                <w:sz w:val="19"/>
                <w:szCs w:val="24"/>
                <w:lang w:val="en-GB"/>
              </w:rPr>
            </w:pPr>
            <w:r w:rsidRPr="002E2F0D">
              <w:rPr>
                <w:sz w:val="20"/>
                <w:szCs w:val="20"/>
                <w:lang w:val="en-GB"/>
              </w:rPr>
              <w:t>The following requirements apply to transportable measuring systems for foaming potable liquids which are mounted on road tankers and also to fixed measuring systems used for the reception or delivery of these liquids.</w:t>
            </w:r>
          </w:p>
        </w:tc>
        <w:tc>
          <w:tcPr>
            <w:tcW w:w="388" w:type="dxa"/>
          </w:tcPr>
          <w:p w14:paraId="2993ADCC" w14:textId="77777777" w:rsidR="00F306A1" w:rsidRPr="002E2F0D" w:rsidRDefault="00F306A1" w:rsidP="00583575">
            <w:pPr>
              <w:kinsoku w:val="0"/>
              <w:overflowPunct w:val="0"/>
              <w:spacing w:before="60" w:after="60" w:line="239" w:lineRule="exact"/>
              <w:ind w:left="57" w:right="108"/>
              <w:textAlignment w:val="baseline"/>
              <w:rPr>
                <w:sz w:val="19"/>
                <w:szCs w:val="24"/>
                <w:lang w:val="en-GB"/>
              </w:rPr>
            </w:pPr>
          </w:p>
        </w:tc>
        <w:tc>
          <w:tcPr>
            <w:tcW w:w="388" w:type="dxa"/>
          </w:tcPr>
          <w:p w14:paraId="217F2EB2" w14:textId="77777777" w:rsidR="00F306A1" w:rsidRPr="002E2F0D" w:rsidRDefault="00F306A1" w:rsidP="00583575">
            <w:pPr>
              <w:kinsoku w:val="0"/>
              <w:overflowPunct w:val="0"/>
              <w:spacing w:before="60" w:after="60" w:line="239" w:lineRule="exact"/>
              <w:ind w:left="57" w:right="108"/>
              <w:textAlignment w:val="baseline"/>
              <w:rPr>
                <w:sz w:val="19"/>
                <w:szCs w:val="24"/>
                <w:lang w:val="en-GB"/>
              </w:rPr>
            </w:pPr>
          </w:p>
        </w:tc>
        <w:tc>
          <w:tcPr>
            <w:tcW w:w="387" w:type="dxa"/>
          </w:tcPr>
          <w:p w14:paraId="272F365C" w14:textId="77777777" w:rsidR="00F306A1" w:rsidRPr="002E2F0D" w:rsidRDefault="00F306A1" w:rsidP="00583575">
            <w:pPr>
              <w:kinsoku w:val="0"/>
              <w:overflowPunct w:val="0"/>
              <w:spacing w:before="60" w:after="60" w:line="239" w:lineRule="exact"/>
              <w:ind w:left="57" w:right="108"/>
              <w:textAlignment w:val="baseline"/>
              <w:rPr>
                <w:sz w:val="19"/>
                <w:szCs w:val="24"/>
                <w:lang w:val="en-GB"/>
              </w:rPr>
            </w:pPr>
          </w:p>
        </w:tc>
        <w:tc>
          <w:tcPr>
            <w:tcW w:w="1935" w:type="dxa"/>
          </w:tcPr>
          <w:p w14:paraId="59453D23" w14:textId="77777777" w:rsidR="00F306A1" w:rsidRPr="002E2F0D" w:rsidRDefault="00F306A1" w:rsidP="00583575">
            <w:pPr>
              <w:kinsoku w:val="0"/>
              <w:overflowPunct w:val="0"/>
              <w:spacing w:before="60" w:after="60" w:line="239" w:lineRule="exact"/>
              <w:ind w:left="57" w:right="108"/>
              <w:textAlignment w:val="baseline"/>
              <w:rPr>
                <w:sz w:val="19"/>
                <w:szCs w:val="24"/>
                <w:lang w:val="en-GB"/>
              </w:rPr>
            </w:pPr>
          </w:p>
        </w:tc>
      </w:tr>
      <w:tr w:rsidR="00F306A1" w:rsidRPr="003C0826" w14:paraId="5A97233F" w14:textId="77777777" w:rsidTr="00F306A1">
        <w:tc>
          <w:tcPr>
            <w:tcW w:w="1116" w:type="dxa"/>
          </w:tcPr>
          <w:p w14:paraId="5D3F817E"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5.6.2</w:t>
            </w:r>
          </w:p>
        </w:tc>
        <w:tc>
          <w:tcPr>
            <w:tcW w:w="4858" w:type="dxa"/>
          </w:tcPr>
          <w:p w14:paraId="68579EC1" w14:textId="42142040" w:rsidR="00F306A1" w:rsidRPr="00D812F0" w:rsidRDefault="00F306A1" w:rsidP="00583575">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z w:val="20"/>
                <w:szCs w:val="20"/>
                <w:lang w:val="en-GB"/>
              </w:rPr>
              <w:t xml:space="preserve">The transfer point in reception installations is defined by a constant level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 xml:space="preserve">elimination system upstream of the meter. The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 xml:space="preserve">elimination device must make use of a constant level tank which is usually combined in one device but may be separate if the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 xml:space="preserve">elimination device is downstream of the constant level tank and before the meter. It must be possible to verify a constant level in the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elimination device before and after each measurement. The level shall be established automatically.</w:t>
            </w:r>
          </w:p>
          <w:p w14:paraId="0472461B" w14:textId="0BC5E874" w:rsidR="00115B56" w:rsidRPr="00D812F0" w:rsidRDefault="00115B56" w:rsidP="00583575">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pacing w:val="-2"/>
                <w:sz w:val="20"/>
                <w:szCs w:val="20"/>
                <w:lang w:val="en-GB"/>
              </w:rPr>
              <w:t xml:space="preserve">In the event the </w:t>
            </w:r>
            <w:r w:rsidR="00D812F0">
              <w:rPr>
                <w:color w:val="000000" w:themeColor="text1"/>
                <w:spacing w:val="-2"/>
                <w:sz w:val="20"/>
                <w:szCs w:val="20"/>
                <w:lang w:val="en-GB"/>
              </w:rPr>
              <w:t>measuring system</w:t>
            </w:r>
            <w:r w:rsidR="00D812F0" w:rsidRPr="00D812F0">
              <w:rPr>
                <w:color w:val="000000" w:themeColor="text1"/>
                <w:spacing w:val="-2"/>
                <w:sz w:val="20"/>
                <w:szCs w:val="20"/>
                <w:lang w:val="en-GB"/>
              </w:rPr>
              <w:t xml:space="preserve"> </w:t>
            </w:r>
            <w:r w:rsidRPr="00D812F0">
              <w:rPr>
                <w:color w:val="000000" w:themeColor="text1"/>
                <w:spacing w:val="-2"/>
                <w:sz w:val="20"/>
                <w:szCs w:val="20"/>
                <w:lang w:val="en-GB"/>
              </w:rPr>
              <w:t xml:space="preserve">measures the level in the </w:t>
            </w:r>
            <w:r w:rsidR="00D812F0">
              <w:rPr>
                <w:color w:val="000000" w:themeColor="text1"/>
                <w:spacing w:val="-2"/>
                <w:sz w:val="20"/>
                <w:szCs w:val="20"/>
                <w:lang w:val="en-GB"/>
              </w:rPr>
              <w:t>gas</w:t>
            </w:r>
            <w:r w:rsidR="00D812F0" w:rsidRPr="00D812F0">
              <w:rPr>
                <w:color w:val="000000" w:themeColor="text1"/>
                <w:spacing w:val="-2"/>
                <w:sz w:val="20"/>
                <w:szCs w:val="20"/>
                <w:lang w:val="en-GB"/>
              </w:rPr>
              <w:t xml:space="preserve"> </w:t>
            </w:r>
            <w:r w:rsidRPr="00D812F0">
              <w:rPr>
                <w:color w:val="000000" w:themeColor="text1"/>
                <w:spacing w:val="-2"/>
                <w:sz w:val="20"/>
                <w:szCs w:val="20"/>
                <w:lang w:val="en-GB"/>
              </w:rPr>
              <w:t>elimination device/constant level tank automatically before and after measurement (e.g. by an automatic level gaug</w:t>
            </w:r>
            <w:r w:rsidR="00D812F0">
              <w:rPr>
                <w:color w:val="000000" w:themeColor="text1"/>
                <w:spacing w:val="-2"/>
                <w:sz w:val="20"/>
                <w:szCs w:val="20"/>
                <w:lang w:val="en-GB"/>
              </w:rPr>
              <w:t>e</w:t>
            </w:r>
            <w:r w:rsidRPr="00D812F0">
              <w:rPr>
                <w:color w:val="000000" w:themeColor="text1"/>
                <w:spacing w:val="-2"/>
                <w:sz w:val="20"/>
                <w:szCs w:val="20"/>
                <w:lang w:val="en-GB"/>
              </w:rPr>
              <w:t>) and corrects the received quantity according to the levels, 5.6.2.4 does not apply.</w:t>
            </w:r>
          </w:p>
        </w:tc>
        <w:tc>
          <w:tcPr>
            <w:tcW w:w="388" w:type="dxa"/>
          </w:tcPr>
          <w:p w14:paraId="2EF8342E"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8" w:type="dxa"/>
            <w:vAlign w:val="center"/>
          </w:tcPr>
          <w:p w14:paraId="02F68F4C"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7" w:type="dxa"/>
            <w:vAlign w:val="center"/>
          </w:tcPr>
          <w:p w14:paraId="47E40E22"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1935" w:type="dxa"/>
            <w:vAlign w:val="center"/>
          </w:tcPr>
          <w:p w14:paraId="12FEF8B0"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6E30477B" w14:textId="77777777" w:rsidTr="00F306A1">
        <w:tc>
          <w:tcPr>
            <w:tcW w:w="1116" w:type="dxa"/>
          </w:tcPr>
          <w:p w14:paraId="73300146"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5.6.2.1</w:t>
            </w:r>
          </w:p>
        </w:tc>
        <w:tc>
          <w:tcPr>
            <w:tcW w:w="4858" w:type="dxa"/>
          </w:tcPr>
          <w:p w14:paraId="13ADCF05" w14:textId="4273615D" w:rsidR="00F306A1" w:rsidRPr="00D812F0" w:rsidRDefault="00F306A1" w:rsidP="00583575">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z w:val="20"/>
                <w:szCs w:val="20"/>
                <w:lang w:val="en-GB"/>
              </w:rPr>
              <w:t xml:space="preserve">The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elimination device may be placed either upstream of the pump or between the pump and the meter.</w:t>
            </w:r>
          </w:p>
          <w:p w14:paraId="0848F146" w14:textId="5F6B019A" w:rsidR="008A71E3" w:rsidRDefault="00F306A1" w:rsidP="00583575">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z w:val="20"/>
                <w:szCs w:val="20"/>
                <w:lang w:val="en-GB"/>
              </w:rPr>
              <w:t xml:space="preserve">The </w:t>
            </w:r>
            <w:r w:rsidR="00D812F0">
              <w:rPr>
                <w:color w:val="000000" w:themeColor="text1"/>
                <w:sz w:val="20"/>
                <w:szCs w:val="20"/>
                <w:lang w:val="en-GB"/>
              </w:rPr>
              <w:t>gas</w:t>
            </w:r>
            <w:r w:rsidR="00D812F0" w:rsidRPr="00D812F0">
              <w:rPr>
                <w:color w:val="000000" w:themeColor="text1"/>
                <w:sz w:val="20"/>
                <w:szCs w:val="20"/>
                <w:lang w:val="en-GB"/>
              </w:rPr>
              <w:t xml:space="preserve"> </w:t>
            </w:r>
            <w:r w:rsidRPr="00D812F0">
              <w:rPr>
                <w:color w:val="000000" w:themeColor="text1"/>
                <w:sz w:val="20"/>
                <w:szCs w:val="20"/>
                <w:lang w:val="en-GB"/>
              </w:rPr>
              <w:t>elimination device is</w:t>
            </w:r>
            <w:r w:rsidR="00115B56" w:rsidRPr="00D812F0">
              <w:rPr>
                <w:color w:val="000000" w:themeColor="text1"/>
                <w:sz w:val="20"/>
                <w:szCs w:val="20"/>
                <w:lang w:val="en-GB"/>
              </w:rPr>
              <w:t xml:space="preserve"> </w:t>
            </w:r>
            <w:r w:rsidR="00115B56" w:rsidRPr="00D812F0">
              <w:rPr>
                <w:color w:val="000000" w:themeColor="text1"/>
                <w:spacing w:val="-2"/>
                <w:sz w:val="20"/>
                <w:szCs w:val="20"/>
                <w:lang w:val="en-GB"/>
              </w:rPr>
              <w:t>usually considered to be</w:t>
            </w:r>
            <w:r w:rsidRPr="00D812F0">
              <w:rPr>
                <w:color w:val="000000" w:themeColor="text1"/>
                <w:sz w:val="20"/>
                <w:szCs w:val="20"/>
                <w:lang w:val="en-GB"/>
              </w:rPr>
              <w:t xml:space="preserve"> necessary whether the </w:t>
            </w:r>
            <w:r w:rsidR="00115B56" w:rsidRPr="00D812F0">
              <w:rPr>
                <w:color w:val="000000" w:themeColor="text1"/>
                <w:sz w:val="20"/>
                <w:szCs w:val="20"/>
                <w:lang w:val="en-GB"/>
              </w:rPr>
              <w:t xml:space="preserve">liquid </w:t>
            </w:r>
            <w:r w:rsidRPr="00D812F0">
              <w:rPr>
                <w:color w:val="000000" w:themeColor="text1"/>
                <w:sz w:val="20"/>
                <w:szCs w:val="20"/>
                <w:lang w:val="en-GB"/>
              </w:rPr>
              <w:t>meter is fed by gravity, by emptying milk churns, by means of an auxiliary pump, or by means of a vacuum system.</w:t>
            </w:r>
          </w:p>
          <w:p w14:paraId="27FAB305" w14:textId="7E46B9AC" w:rsidR="00F306A1" w:rsidRPr="00D812F0" w:rsidRDefault="00F306A1" w:rsidP="001C748C">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z w:val="20"/>
                <w:szCs w:val="20"/>
                <w:lang w:val="en-GB"/>
              </w:rPr>
              <w:t xml:space="preserve">If the </w:t>
            </w:r>
            <w:r w:rsidR="00115B56" w:rsidRPr="00D812F0">
              <w:rPr>
                <w:color w:val="000000" w:themeColor="text1"/>
                <w:sz w:val="20"/>
                <w:szCs w:val="20"/>
                <w:lang w:val="en-GB"/>
              </w:rPr>
              <w:t>liquid</w:t>
            </w:r>
            <w:r w:rsidRPr="00D812F0">
              <w:rPr>
                <w:color w:val="000000" w:themeColor="text1"/>
                <w:sz w:val="20"/>
                <w:szCs w:val="20"/>
                <w:lang w:val="en-GB"/>
              </w:rPr>
              <w:t xml:space="preserve"> is introduced by means of </w:t>
            </w:r>
            <w:r w:rsidR="001C748C">
              <w:rPr>
                <w:color w:val="000000" w:themeColor="text1"/>
                <w:sz w:val="20"/>
                <w:szCs w:val="20"/>
                <w:lang w:val="en-GB"/>
              </w:rPr>
              <w:t xml:space="preserve">a </w:t>
            </w:r>
            <w:r w:rsidRPr="00D812F0">
              <w:rPr>
                <w:color w:val="000000" w:themeColor="text1"/>
                <w:sz w:val="20"/>
                <w:szCs w:val="20"/>
                <w:lang w:val="en-GB"/>
              </w:rPr>
              <w:t>pump or a vacuum system, a gas elimination device is necessary. This device may be combined with the constant level tank.</w:t>
            </w:r>
            <w:r w:rsidR="00E053CE" w:rsidRPr="00D812F0">
              <w:rPr>
                <w:color w:val="000000" w:themeColor="text1"/>
                <w:sz w:val="20"/>
                <w:szCs w:val="20"/>
                <w:lang w:val="en-GB"/>
              </w:rPr>
              <w:t xml:space="preserve"> </w:t>
            </w:r>
            <w:r w:rsidR="00E053CE" w:rsidRPr="00D812F0">
              <w:rPr>
                <w:color w:val="000000" w:themeColor="text1"/>
                <w:spacing w:val="-2"/>
                <w:sz w:val="20"/>
                <w:szCs w:val="20"/>
                <w:lang w:val="en-GB"/>
              </w:rPr>
              <w:t xml:space="preserve">However, new technologies that do not include </w:t>
            </w:r>
            <w:r w:rsidR="00D812F0">
              <w:rPr>
                <w:color w:val="000000" w:themeColor="text1"/>
                <w:spacing w:val="-2"/>
                <w:sz w:val="20"/>
                <w:szCs w:val="20"/>
                <w:lang w:val="en-GB"/>
              </w:rPr>
              <w:t>a gas</w:t>
            </w:r>
            <w:r w:rsidR="00E053CE" w:rsidRPr="00D812F0">
              <w:rPr>
                <w:color w:val="000000" w:themeColor="text1"/>
                <w:spacing w:val="-2"/>
                <w:sz w:val="20"/>
                <w:szCs w:val="20"/>
                <w:lang w:val="en-GB"/>
              </w:rPr>
              <w:t xml:space="preserve"> elimination device (such as systems with some type of a correction function) shall not be prevented by this </w:t>
            </w:r>
            <w:r w:rsidR="00D812F0">
              <w:rPr>
                <w:color w:val="000000" w:themeColor="text1"/>
                <w:spacing w:val="-2"/>
                <w:sz w:val="20"/>
                <w:szCs w:val="20"/>
                <w:lang w:val="en-GB"/>
              </w:rPr>
              <w:t>subclause</w:t>
            </w:r>
            <w:r w:rsidR="00E053CE" w:rsidRPr="00D812F0">
              <w:rPr>
                <w:color w:val="000000" w:themeColor="text1"/>
                <w:spacing w:val="-2"/>
                <w:sz w:val="20"/>
                <w:szCs w:val="20"/>
                <w:lang w:val="en-GB"/>
              </w:rPr>
              <w:t>. These systems shall comply with the general requirements in 2.10.1 during the whole measuring operation.</w:t>
            </w:r>
          </w:p>
        </w:tc>
        <w:tc>
          <w:tcPr>
            <w:tcW w:w="388" w:type="dxa"/>
          </w:tcPr>
          <w:p w14:paraId="57B28156"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8" w:type="dxa"/>
            <w:vAlign w:val="center"/>
          </w:tcPr>
          <w:p w14:paraId="761894C2"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7" w:type="dxa"/>
            <w:vAlign w:val="center"/>
          </w:tcPr>
          <w:p w14:paraId="280FD27C"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1935" w:type="dxa"/>
            <w:vAlign w:val="center"/>
          </w:tcPr>
          <w:p w14:paraId="020AAA34"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3235DF17" w14:textId="77777777" w:rsidTr="00F30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6" w:type="dxa"/>
            <w:tcBorders>
              <w:top w:val="single" w:sz="6" w:space="0" w:color="auto"/>
              <w:left w:val="single" w:sz="12" w:space="0" w:color="auto"/>
              <w:bottom w:val="single" w:sz="6" w:space="0" w:color="auto"/>
              <w:right w:val="single" w:sz="6" w:space="0" w:color="auto"/>
            </w:tcBorders>
          </w:tcPr>
          <w:p w14:paraId="4D333B89"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5.6.2.2</w:t>
            </w:r>
          </w:p>
        </w:tc>
        <w:tc>
          <w:tcPr>
            <w:tcW w:w="4858" w:type="dxa"/>
            <w:tcBorders>
              <w:top w:val="single" w:sz="6" w:space="0" w:color="auto"/>
              <w:left w:val="single" w:sz="6" w:space="0" w:color="auto"/>
              <w:bottom w:val="single" w:sz="6" w:space="0" w:color="auto"/>
              <w:right w:val="single" w:sz="6" w:space="0" w:color="auto"/>
            </w:tcBorders>
          </w:tcPr>
          <w:p w14:paraId="417FDF4B" w14:textId="77777777" w:rsidR="00F306A1" w:rsidRPr="002E2F0D" w:rsidRDefault="00F306A1" w:rsidP="00F306A1">
            <w:pPr>
              <w:kinsoku w:val="0"/>
              <w:overflowPunct w:val="0"/>
              <w:spacing w:before="60" w:after="60" w:line="239" w:lineRule="exact"/>
              <w:ind w:left="57" w:right="108"/>
              <w:textAlignment w:val="baseline"/>
              <w:rPr>
                <w:sz w:val="20"/>
                <w:szCs w:val="20"/>
                <w:lang w:val="en-GB"/>
              </w:rPr>
            </w:pPr>
            <w:r w:rsidRPr="002E2F0D">
              <w:rPr>
                <w:sz w:val="20"/>
                <w:szCs w:val="20"/>
                <w:lang w:val="en-GB"/>
              </w:rPr>
              <w:t>The requirement in 2.13.3 does not apply to measuring systems for milk, and the meter may be fed by means of a vacuum system. In this case, the pressure inside the pipework connecting the constant level tank to the meter will be lower than atmospheric pressure and the tightness of the joints of this connection must be particularly well ensured. It must be possible to check the tightness and a notice plate drawing attention to this checking shall be provided.</w:t>
            </w:r>
          </w:p>
        </w:tc>
        <w:tc>
          <w:tcPr>
            <w:tcW w:w="388" w:type="dxa"/>
            <w:tcBorders>
              <w:top w:val="single" w:sz="6" w:space="0" w:color="auto"/>
              <w:left w:val="single" w:sz="6" w:space="0" w:color="auto"/>
              <w:bottom w:val="single" w:sz="6" w:space="0" w:color="auto"/>
              <w:right w:val="single" w:sz="6" w:space="0" w:color="auto"/>
            </w:tcBorders>
          </w:tcPr>
          <w:p w14:paraId="61A628FE"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E7F95EE"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3FA79664"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1B414662"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58BFB56F" w14:textId="77777777" w:rsidTr="00F30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6" w:type="dxa"/>
            <w:tcBorders>
              <w:top w:val="single" w:sz="6" w:space="0" w:color="auto"/>
              <w:left w:val="single" w:sz="12" w:space="0" w:color="auto"/>
              <w:bottom w:val="single" w:sz="6" w:space="0" w:color="auto"/>
              <w:right w:val="single" w:sz="6" w:space="0" w:color="auto"/>
            </w:tcBorders>
          </w:tcPr>
          <w:p w14:paraId="57BC45C1"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5.6.2.3</w:t>
            </w:r>
          </w:p>
        </w:tc>
        <w:tc>
          <w:tcPr>
            <w:tcW w:w="4858" w:type="dxa"/>
            <w:tcBorders>
              <w:top w:val="single" w:sz="6" w:space="0" w:color="auto"/>
              <w:left w:val="single" w:sz="6" w:space="0" w:color="auto"/>
              <w:bottom w:val="single" w:sz="6" w:space="0" w:color="auto"/>
              <w:right w:val="single" w:sz="6" w:space="0" w:color="auto"/>
            </w:tcBorders>
          </w:tcPr>
          <w:p w14:paraId="6CCCD321" w14:textId="77777777" w:rsidR="00F306A1" w:rsidRPr="00D812F0" w:rsidRDefault="00F306A1" w:rsidP="00E053CE">
            <w:pPr>
              <w:kinsoku w:val="0"/>
              <w:overflowPunct w:val="0"/>
              <w:spacing w:before="60" w:after="60" w:line="239" w:lineRule="exact"/>
              <w:ind w:left="57" w:right="108"/>
              <w:textAlignment w:val="baseline"/>
              <w:rPr>
                <w:color w:val="000000" w:themeColor="text1"/>
                <w:sz w:val="20"/>
                <w:szCs w:val="20"/>
                <w:lang w:val="en-GB"/>
              </w:rPr>
            </w:pPr>
            <w:r w:rsidRPr="00D812F0">
              <w:rPr>
                <w:color w:val="000000" w:themeColor="text1"/>
                <w:sz w:val="20"/>
                <w:szCs w:val="20"/>
                <w:lang w:val="en-GB"/>
              </w:rPr>
              <w:t xml:space="preserve">In all installations for reception, the pipework upstream of the air elimination device </w:t>
            </w:r>
            <w:r w:rsidR="00E053CE" w:rsidRPr="00D812F0">
              <w:rPr>
                <w:color w:val="000000" w:themeColor="text1"/>
                <w:sz w:val="20"/>
                <w:szCs w:val="20"/>
                <w:lang w:val="en-GB"/>
              </w:rPr>
              <w:t>is assumed to</w:t>
            </w:r>
            <w:r w:rsidRPr="00D812F0">
              <w:rPr>
                <w:color w:val="000000" w:themeColor="text1"/>
                <w:sz w:val="20"/>
                <w:szCs w:val="20"/>
                <w:lang w:val="en-GB"/>
              </w:rPr>
              <w:t xml:space="preserve"> empty completely and automatically under the rated operating conditions.</w:t>
            </w:r>
          </w:p>
          <w:p w14:paraId="08CC86E9" w14:textId="7A4DF444" w:rsidR="00E053CE" w:rsidRPr="009E6366" w:rsidRDefault="00E053CE" w:rsidP="001C748C">
            <w:pPr>
              <w:kinsoku w:val="0"/>
              <w:overflowPunct w:val="0"/>
              <w:spacing w:before="60" w:after="60" w:line="239" w:lineRule="exact"/>
              <w:ind w:left="57" w:right="108"/>
              <w:textAlignment w:val="baseline"/>
              <w:rPr>
                <w:color w:val="FF0000"/>
                <w:sz w:val="20"/>
                <w:szCs w:val="20"/>
                <w:lang w:val="en-GB"/>
              </w:rPr>
            </w:pPr>
            <w:r w:rsidRPr="00D812F0">
              <w:rPr>
                <w:color w:val="000000" w:themeColor="text1"/>
                <w:spacing w:val="-2"/>
                <w:sz w:val="20"/>
                <w:szCs w:val="20"/>
                <w:lang w:val="en-GB"/>
              </w:rPr>
              <w:t>After measurement, any unmeasured liquid in hoses designed to be coupled to the outlet of the supply tank, is assumed to belong to the supply tank, thus to the delivering party. It must be possible to check the emptiness of the hoses and a warning plate drawing attention to this verification step shall be provided.</w:t>
            </w:r>
          </w:p>
        </w:tc>
        <w:tc>
          <w:tcPr>
            <w:tcW w:w="388" w:type="dxa"/>
            <w:tcBorders>
              <w:top w:val="single" w:sz="6" w:space="0" w:color="auto"/>
              <w:left w:val="single" w:sz="6" w:space="0" w:color="auto"/>
              <w:bottom w:val="single" w:sz="6" w:space="0" w:color="auto"/>
              <w:right w:val="single" w:sz="6" w:space="0" w:color="auto"/>
            </w:tcBorders>
          </w:tcPr>
          <w:p w14:paraId="29605E1B"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7106F3E5"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32C779F9"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299F20F2"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0AED52ED" w14:textId="77777777" w:rsidTr="00F306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6" w:type="dxa"/>
            <w:tcBorders>
              <w:top w:val="single" w:sz="6" w:space="0" w:color="auto"/>
              <w:left w:val="single" w:sz="12" w:space="0" w:color="auto"/>
              <w:bottom w:val="single" w:sz="6" w:space="0" w:color="auto"/>
              <w:right w:val="single" w:sz="6" w:space="0" w:color="auto"/>
            </w:tcBorders>
          </w:tcPr>
          <w:p w14:paraId="4DA05524"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5.6.2.4</w:t>
            </w:r>
          </w:p>
        </w:tc>
        <w:tc>
          <w:tcPr>
            <w:tcW w:w="4858" w:type="dxa"/>
            <w:tcBorders>
              <w:top w:val="single" w:sz="6" w:space="0" w:color="auto"/>
              <w:left w:val="single" w:sz="6" w:space="0" w:color="auto"/>
              <w:bottom w:val="single" w:sz="6" w:space="0" w:color="auto"/>
              <w:right w:val="single" w:sz="6" w:space="0" w:color="auto"/>
            </w:tcBorders>
          </w:tcPr>
          <w:p w14:paraId="70E5B8BB" w14:textId="1BA0CD6A" w:rsidR="00F306A1" w:rsidRDefault="00F306A1" w:rsidP="00F306A1">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The constant level in the </w:t>
            </w:r>
            <w:r w:rsidR="00D812F0">
              <w:rPr>
                <w:sz w:val="20"/>
                <w:szCs w:val="20"/>
                <w:lang w:val="en-GB"/>
              </w:rPr>
              <w:t>gas</w:t>
            </w:r>
            <w:r w:rsidR="00D812F0" w:rsidRPr="002E2F0D">
              <w:rPr>
                <w:sz w:val="20"/>
                <w:szCs w:val="20"/>
                <w:lang w:val="en-GB"/>
              </w:rPr>
              <w:t xml:space="preserve"> </w:t>
            </w:r>
            <w:r w:rsidRPr="002E2F0D">
              <w:rPr>
                <w:sz w:val="20"/>
                <w:szCs w:val="20"/>
                <w:lang w:val="en-GB"/>
              </w:rPr>
              <w:t xml:space="preserve">elimination device/constant level tank is monitored by means of a sight glass or a level </w:t>
            </w:r>
            <w:r w:rsidRPr="002E2F0D">
              <w:rPr>
                <w:sz w:val="20"/>
                <w:szCs w:val="20"/>
                <w:lang w:val="en-GB"/>
              </w:rPr>
              <w:lastRenderedPageBreak/>
              <w:t>indicating device. The level is considered to be constant when it settles within a range defined by two marks at least 15 mm apart and corresponding to a difference in quantity of no more than twice the minimum specified quantity deviation.</w:t>
            </w:r>
          </w:p>
          <w:p w14:paraId="1AEF1C8C" w14:textId="6EFE7765" w:rsidR="00D812F0" w:rsidRPr="00D812F0" w:rsidRDefault="00D812F0" w:rsidP="00F306A1">
            <w:pPr>
              <w:kinsoku w:val="0"/>
              <w:overflowPunct w:val="0"/>
              <w:spacing w:before="60" w:after="60" w:line="239" w:lineRule="exact"/>
              <w:ind w:left="57" w:right="108"/>
              <w:textAlignment w:val="baseline"/>
              <w:rPr>
                <w:sz w:val="20"/>
                <w:szCs w:val="20"/>
                <w:lang w:val="en-GB"/>
              </w:rPr>
            </w:pPr>
            <w:r w:rsidRPr="00D812F0">
              <w:rPr>
                <w:i/>
                <w:spacing w:val="-2"/>
                <w:sz w:val="20"/>
                <w:szCs w:val="20"/>
                <w:lang w:val="en-US"/>
              </w:rPr>
              <w:t>Note:</w:t>
            </w:r>
            <w:r w:rsidRPr="00D812F0">
              <w:rPr>
                <w:spacing w:val="-2"/>
                <w:sz w:val="20"/>
                <w:szCs w:val="20"/>
                <w:lang w:val="en-US"/>
              </w:rPr>
              <w:tab/>
              <w:t>The constant level is not required in the case when the system measures the level in the constant level tank automatically before and after a measurement (e.g. by a level gauging device) and takes the equivalent volume into account when determining the transaction volume.</w:t>
            </w:r>
          </w:p>
        </w:tc>
        <w:tc>
          <w:tcPr>
            <w:tcW w:w="388" w:type="dxa"/>
            <w:tcBorders>
              <w:top w:val="single" w:sz="6" w:space="0" w:color="auto"/>
              <w:left w:val="single" w:sz="6" w:space="0" w:color="auto"/>
              <w:bottom w:val="single" w:sz="6" w:space="0" w:color="auto"/>
              <w:right w:val="single" w:sz="6" w:space="0" w:color="auto"/>
            </w:tcBorders>
          </w:tcPr>
          <w:p w14:paraId="6226F1DC"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0B197E4F"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7" w:type="dxa"/>
            <w:tcBorders>
              <w:top w:val="single" w:sz="6" w:space="0" w:color="auto"/>
              <w:left w:val="single" w:sz="6" w:space="0" w:color="auto"/>
              <w:bottom w:val="single" w:sz="6" w:space="0" w:color="auto"/>
              <w:right w:val="single" w:sz="6" w:space="0" w:color="auto"/>
            </w:tcBorders>
            <w:vAlign w:val="center"/>
          </w:tcPr>
          <w:p w14:paraId="6C0F5A10"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1935" w:type="dxa"/>
            <w:tcBorders>
              <w:top w:val="single" w:sz="6" w:space="0" w:color="auto"/>
              <w:left w:val="single" w:sz="6" w:space="0" w:color="auto"/>
              <w:bottom w:val="single" w:sz="6" w:space="0" w:color="auto"/>
              <w:right w:val="single" w:sz="12" w:space="0" w:color="auto"/>
            </w:tcBorders>
            <w:vAlign w:val="center"/>
          </w:tcPr>
          <w:p w14:paraId="23FF0EF3" w14:textId="77777777" w:rsidR="00F306A1" w:rsidRPr="002E2F0D" w:rsidRDefault="00F306A1" w:rsidP="00F306A1">
            <w:pPr>
              <w:kinsoku w:val="0"/>
              <w:overflowPunct w:val="0"/>
              <w:spacing w:before="60" w:after="60"/>
              <w:textAlignment w:val="baseline"/>
              <w:rPr>
                <w:sz w:val="19"/>
                <w:szCs w:val="24"/>
                <w:lang w:val="en-GB"/>
              </w:rPr>
            </w:pPr>
          </w:p>
        </w:tc>
      </w:tr>
      <w:tr w:rsidR="00F306A1" w:rsidRPr="003C0826" w14:paraId="239D6525" w14:textId="77777777" w:rsidTr="00F306A1">
        <w:tc>
          <w:tcPr>
            <w:tcW w:w="1116" w:type="dxa"/>
          </w:tcPr>
          <w:p w14:paraId="4D930EFC"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lastRenderedPageBreak/>
              <w:t>5.6.2.5</w:t>
            </w:r>
          </w:p>
        </w:tc>
        <w:tc>
          <w:tcPr>
            <w:tcW w:w="4858" w:type="dxa"/>
          </w:tcPr>
          <w:p w14:paraId="1DB2BEED" w14:textId="77777777" w:rsidR="00F306A1" w:rsidRPr="002E2F0D" w:rsidRDefault="00F306A1" w:rsidP="00F306A1">
            <w:pPr>
              <w:kinsoku w:val="0"/>
              <w:overflowPunct w:val="0"/>
              <w:spacing w:before="60" w:after="60" w:line="239" w:lineRule="exact"/>
              <w:ind w:left="57" w:right="108"/>
              <w:textAlignment w:val="baseline"/>
              <w:rPr>
                <w:sz w:val="20"/>
                <w:szCs w:val="20"/>
                <w:lang w:val="en-GB"/>
              </w:rPr>
            </w:pPr>
            <w:r w:rsidRPr="002E2F0D">
              <w:rPr>
                <w:sz w:val="20"/>
                <w:szCs w:val="20"/>
                <w:lang w:val="en-GB"/>
              </w:rPr>
              <w:t>If, in order to meet the above condition, devices for reducing the flowrate are incorporated in the measuring system, the flowrate during the period of reduced flowrate shall be at least equal to the minimum flowrate of the meter.</w:t>
            </w:r>
          </w:p>
        </w:tc>
        <w:tc>
          <w:tcPr>
            <w:tcW w:w="388" w:type="dxa"/>
          </w:tcPr>
          <w:p w14:paraId="6D535AB8"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8" w:type="dxa"/>
            <w:vAlign w:val="center"/>
          </w:tcPr>
          <w:p w14:paraId="31CC2FC5"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7" w:type="dxa"/>
            <w:vAlign w:val="center"/>
          </w:tcPr>
          <w:p w14:paraId="015153D7"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1935" w:type="dxa"/>
            <w:vAlign w:val="center"/>
          </w:tcPr>
          <w:p w14:paraId="280A0638" w14:textId="77777777" w:rsidR="00F306A1" w:rsidRPr="002E2F0D" w:rsidRDefault="00F306A1" w:rsidP="00F306A1">
            <w:pPr>
              <w:kinsoku w:val="0"/>
              <w:overflowPunct w:val="0"/>
              <w:spacing w:before="60" w:after="60"/>
              <w:textAlignment w:val="baseline"/>
              <w:rPr>
                <w:sz w:val="19"/>
                <w:szCs w:val="24"/>
                <w:lang w:val="en-GB"/>
              </w:rPr>
            </w:pPr>
          </w:p>
        </w:tc>
      </w:tr>
    </w:tbl>
    <w:p w14:paraId="683DF067" w14:textId="77777777" w:rsidR="003D7025" w:rsidRPr="00041B13" w:rsidRDefault="00D8633E">
      <w:pPr>
        <w:rPr>
          <w:lang w:val="en-US"/>
        </w:rPr>
      </w:pPr>
      <w:r w:rsidRPr="00041B13">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F306A1" w:rsidRPr="002E2F0D" w14:paraId="68A76622" w14:textId="77777777" w:rsidTr="00F603E0">
        <w:trPr>
          <w:trHeight w:val="613"/>
        </w:trPr>
        <w:tc>
          <w:tcPr>
            <w:tcW w:w="1117" w:type="dxa"/>
            <w:tcBorders>
              <w:top w:val="single" w:sz="12" w:space="0" w:color="auto"/>
              <w:left w:val="single" w:sz="12" w:space="0" w:color="auto"/>
              <w:bottom w:val="single" w:sz="6" w:space="0" w:color="auto"/>
              <w:right w:val="single" w:sz="6" w:space="0" w:color="auto"/>
            </w:tcBorders>
            <w:vAlign w:val="center"/>
          </w:tcPr>
          <w:p w14:paraId="2B3C8B34" w14:textId="77777777" w:rsidR="00F306A1" w:rsidRPr="002E2F0D" w:rsidRDefault="00F306A1" w:rsidP="00F306A1">
            <w:pPr>
              <w:kinsoku w:val="0"/>
              <w:overflowPunct w:val="0"/>
              <w:spacing w:before="60" w:after="60" w:line="233" w:lineRule="exact"/>
              <w:textAlignment w:val="baseline"/>
              <w:rPr>
                <w:b/>
                <w:bCs/>
                <w:lang w:val="en-GB"/>
              </w:rPr>
            </w:pPr>
            <w:r w:rsidRPr="00041B13">
              <w:rPr>
                <w:lang w:val="en-US"/>
              </w:rPr>
              <w:lastRenderedPageBreak/>
              <w:br w:type="page"/>
            </w:r>
            <w:r w:rsidRPr="002E2F0D">
              <w:rPr>
                <w:b/>
                <w:bCs/>
                <w:lang w:val="en-GB"/>
              </w:rPr>
              <w:t>§ (R 117-1)</w:t>
            </w:r>
          </w:p>
        </w:tc>
        <w:tc>
          <w:tcPr>
            <w:tcW w:w="4860" w:type="dxa"/>
            <w:tcBorders>
              <w:top w:val="single" w:sz="12" w:space="0" w:color="auto"/>
              <w:left w:val="single" w:sz="6" w:space="0" w:color="auto"/>
              <w:bottom w:val="single" w:sz="6" w:space="0" w:color="auto"/>
              <w:right w:val="single" w:sz="6" w:space="0" w:color="auto"/>
            </w:tcBorders>
            <w:vAlign w:val="center"/>
          </w:tcPr>
          <w:p w14:paraId="4CB51BB6" w14:textId="77777777" w:rsidR="00F306A1" w:rsidRPr="002E2F0D" w:rsidRDefault="00F306A1" w:rsidP="00F306A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5AF4FC71"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03856767"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2FDC808F" w14:textId="77777777" w:rsidR="00F306A1" w:rsidRPr="003A77BA" w:rsidRDefault="00F306A1" w:rsidP="00F306A1">
            <w:pPr>
              <w:kinsoku w:val="0"/>
              <w:overflowPunct w:val="0"/>
              <w:ind w:left="113" w:right="113"/>
              <w:textAlignment w:val="baseline"/>
              <w:rPr>
                <w:b/>
                <w:sz w:val="20"/>
                <w:szCs w:val="20"/>
                <w:lang w:val="en-GB"/>
              </w:rPr>
            </w:pPr>
            <w:r w:rsidRPr="003A77BA">
              <w:rPr>
                <w:b/>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393CB2E2" w14:textId="77777777" w:rsidR="00F306A1" w:rsidRPr="002E2F0D" w:rsidRDefault="00F306A1" w:rsidP="00B02F1D">
            <w:pPr>
              <w:kinsoku w:val="0"/>
              <w:overflowPunct w:val="0"/>
              <w:spacing w:before="60" w:after="60"/>
              <w:jc w:val="center"/>
              <w:textAlignment w:val="baseline"/>
              <w:rPr>
                <w:b/>
                <w:lang w:val="en-GB"/>
              </w:rPr>
            </w:pPr>
            <w:r w:rsidRPr="002E2F0D">
              <w:rPr>
                <w:b/>
                <w:lang w:val="en-GB"/>
              </w:rPr>
              <w:t>Remarks</w:t>
            </w:r>
          </w:p>
        </w:tc>
      </w:tr>
      <w:tr w:rsidR="00F306A1" w:rsidRPr="003C0826" w14:paraId="1DBF9071" w14:textId="77777777" w:rsidTr="00F306A1">
        <w:tc>
          <w:tcPr>
            <w:tcW w:w="1117" w:type="dxa"/>
            <w:tcBorders>
              <w:top w:val="single" w:sz="6" w:space="0" w:color="auto"/>
              <w:left w:val="single" w:sz="12" w:space="0" w:color="auto"/>
              <w:bottom w:val="single" w:sz="6" w:space="0" w:color="auto"/>
              <w:right w:val="single" w:sz="6" w:space="0" w:color="auto"/>
            </w:tcBorders>
          </w:tcPr>
          <w:p w14:paraId="790624FA" w14:textId="77777777" w:rsidR="00F306A1" w:rsidRPr="002E2F0D" w:rsidRDefault="00F306A1" w:rsidP="00234072">
            <w:pPr>
              <w:kinsoku w:val="0"/>
              <w:overflowPunct w:val="0"/>
              <w:spacing w:before="60" w:after="60" w:line="240" w:lineRule="exact"/>
              <w:ind w:left="57"/>
              <w:textAlignment w:val="baseline"/>
              <w:rPr>
                <w:sz w:val="20"/>
                <w:szCs w:val="20"/>
                <w:lang w:val="en-GB"/>
              </w:rPr>
            </w:pPr>
            <w:r w:rsidRPr="002E2F0D">
              <w:rPr>
                <w:sz w:val="20"/>
                <w:szCs w:val="20"/>
                <w:lang w:val="en-GB"/>
              </w:rPr>
              <w:t>5.6.2.6</w:t>
            </w:r>
          </w:p>
        </w:tc>
        <w:tc>
          <w:tcPr>
            <w:tcW w:w="4860" w:type="dxa"/>
            <w:tcBorders>
              <w:top w:val="single" w:sz="6" w:space="0" w:color="auto"/>
              <w:left w:val="single" w:sz="6" w:space="0" w:color="auto"/>
              <w:bottom w:val="single" w:sz="6" w:space="0" w:color="auto"/>
              <w:right w:val="single" w:sz="6" w:space="0" w:color="auto"/>
            </w:tcBorders>
          </w:tcPr>
          <w:p w14:paraId="7BC589F8" w14:textId="77777777" w:rsidR="00F306A1" w:rsidRPr="002E2F0D" w:rsidRDefault="00F306A1" w:rsidP="00985012">
            <w:pPr>
              <w:kinsoku w:val="0"/>
              <w:overflowPunct w:val="0"/>
              <w:spacing w:before="60" w:after="60" w:line="239" w:lineRule="exact"/>
              <w:ind w:left="57" w:right="108"/>
              <w:textAlignment w:val="baseline"/>
              <w:rPr>
                <w:sz w:val="20"/>
                <w:szCs w:val="20"/>
                <w:lang w:val="en-GB"/>
              </w:rPr>
            </w:pPr>
            <w:r w:rsidRPr="002E2F0D">
              <w:rPr>
                <w:sz w:val="20"/>
                <w:szCs w:val="20"/>
                <w:lang w:val="en-GB"/>
              </w:rPr>
              <w:t>If, in a reception installation, the measured liquid flows to a level lower than that of the meter, a device shall automatically ensure that the pressure at the outlet of the meter remains above atmospheric pressure.</w:t>
            </w:r>
          </w:p>
        </w:tc>
        <w:tc>
          <w:tcPr>
            <w:tcW w:w="388" w:type="dxa"/>
            <w:tcBorders>
              <w:top w:val="single" w:sz="6" w:space="0" w:color="auto"/>
              <w:left w:val="single" w:sz="6" w:space="0" w:color="auto"/>
              <w:bottom w:val="single" w:sz="6" w:space="0" w:color="auto"/>
              <w:right w:val="single" w:sz="6" w:space="0" w:color="auto"/>
            </w:tcBorders>
          </w:tcPr>
          <w:p w14:paraId="644AF8BC"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2B353810"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33B489A4"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30112B86"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42C30019" w14:textId="77777777" w:rsidTr="00F306A1">
        <w:tc>
          <w:tcPr>
            <w:tcW w:w="1117" w:type="dxa"/>
            <w:tcBorders>
              <w:top w:val="single" w:sz="6" w:space="0" w:color="auto"/>
              <w:left w:val="single" w:sz="12" w:space="0" w:color="auto"/>
              <w:bottom w:val="single" w:sz="6" w:space="0" w:color="auto"/>
              <w:right w:val="single" w:sz="6" w:space="0" w:color="auto"/>
            </w:tcBorders>
          </w:tcPr>
          <w:p w14:paraId="591513F1" w14:textId="77777777" w:rsidR="00F306A1" w:rsidRPr="002E2F0D" w:rsidRDefault="00F306A1" w:rsidP="00234072">
            <w:pPr>
              <w:kinsoku w:val="0"/>
              <w:overflowPunct w:val="0"/>
              <w:spacing w:before="60" w:after="60" w:line="240" w:lineRule="exact"/>
              <w:ind w:left="57"/>
              <w:textAlignment w:val="baseline"/>
              <w:rPr>
                <w:sz w:val="20"/>
                <w:szCs w:val="20"/>
                <w:lang w:val="en-GB"/>
              </w:rPr>
            </w:pPr>
            <w:r w:rsidRPr="002E2F0D">
              <w:rPr>
                <w:sz w:val="20"/>
                <w:szCs w:val="20"/>
                <w:lang w:val="en-GB"/>
              </w:rPr>
              <w:t>5.6.2.7</w:t>
            </w:r>
          </w:p>
        </w:tc>
        <w:tc>
          <w:tcPr>
            <w:tcW w:w="4860" w:type="dxa"/>
            <w:tcBorders>
              <w:top w:val="single" w:sz="6" w:space="0" w:color="auto"/>
              <w:left w:val="single" w:sz="6" w:space="0" w:color="auto"/>
              <w:bottom w:val="single" w:sz="6" w:space="0" w:color="auto"/>
              <w:right w:val="single" w:sz="6" w:space="0" w:color="auto"/>
            </w:tcBorders>
          </w:tcPr>
          <w:p w14:paraId="18AAFD0A" w14:textId="77777777" w:rsidR="00F306A1" w:rsidRPr="002E2F0D" w:rsidRDefault="00F306A1" w:rsidP="00985012">
            <w:pPr>
              <w:kinsoku w:val="0"/>
              <w:overflowPunct w:val="0"/>
              <w:spacing w:before="60" w:after="60" w:line="239" w:lineRule="exact"/>
              <w:ind w:left="57" w:right="108"/>
              <w:textAlignment w:val="baseline"/>
              <w:rPr>
                <w:sz w:val="20"/>
                <w:szCs w:val="20"/>
                <w:lang w:val="en-GB"/>
              </w:rPr>
            </w:pPr>
            <w:r w:rsidRPr="002E2F0D">
              <w:rPr>
                <w:sz w:val="20"/>
                <w:szCs w:val="20"/>
                <w:lang w:val="en-GB"/>
              </w:rPr>
              <w:t>Measuring systems shall be fully filled before a measurement commences. In the case of receiving systems, if it is not practical to fill the measuring system before a measurement, it is acceptable to determine the quantity required to fill the measuring system and this quantity shall be indicated on the data plate of the measuring system so that it can be taken into account, by calculation, in the first measurement of a reception period. The first quantity measured by the measuring system during a reception period shall be equal to or greater than the quantity which is necessary for the complete filling of the measuring system.</w:t>
            </w:r>
          </w:p>
        </w:tc>
        <w:tc>
          <w:tcPr>
            <w:tcW w:w="388" w:type="dxa"/>
            <w:tcBorders>
              <w:top w:val="single" w:sz="6" w:space="0" w:color="auto"/>
              <w:left w:val="single" w:sz="6" w:space="0" w:color="auto"/>
              <w:bottom w:val="single" w:sz="6" w:space="0" w:color="auto"/>
              <w:right w:val="single" w:sz="6" w:space="0" w:color="auto"/>
            </w:tcBorders>
          </w:tcPr>
          <w:p w14:paraId="72BA1F1A"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9482AAB"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099D6A3"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78CBEFFF"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0E3C5D2C" w14:textId="77777777" w:rsidTr="00F306A1">
        <w:tc>
          <w:tcPr>
            <w:tcW w:w="1117" w:type="dxa"/>
            <w:tcBorders>
              <w:top w:val="single" w:sz="6" w:space="0" w:color="auto"/>
              <w:left w:val="single" w:sz="12" w:space="0" w:color="auto"/>
              <w:bottom w:val="single" w:sz="6" w:space="0" w:color="auto"/>
              <w:right w:val="single" w:sz="6" w:space="0" w:color="auto"/>
            </w:tcBorders>
          </w:tcPr>
          <w:p w14:paraId="4DE79FAA"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5.6.3</w:t>
            </w:r>
          </w:p>
        </w:tc>
        <w:tc>
          <w:tcPr>
            <w:tcW w:w="4860" w:type="dxa"/>
            <w:tcBorders>
              <w:top w:val="single" w:sz="6" w:space="0" w:color="auto"/>
              <w:left w:val="single" w:sz="6" w:space="0" w:color="auto"/>
              <w:bottom w:val="single" w:sz="6" w:space="0" w:color="auto"/>
              <w:right w:val="single" w:sz="6" w:space="0" w:color="auto"/>
            </w:tcBorders>
          </w:tcPr>
          <w:p w14:paraId="49E51BC4" w14:textId="02F526F7" w:rsidR="00F306A1" w:rsidRPr="002E2F0D" w:rsidRDefault="00F306A1" w:rsidP="00985012">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In </w:t>
            </w:r>
            <w:r w:rsidR="009E2978">
              <w:rPr>
                <w:sz w:val="20"/>
                <w:szCs w:val="20"/>
                <w:lang w:val="en-GB"/>
              </w:rPr>
              <w:t xml:space="preserve">contrast to </w:t>
            </w:r>
            <w:r w:rsidRPr="002E2F0D">
              <w:rPr>
                <w:sz w:val="20"/>
                <w:szCs w:val="20"/>
                <w:lang w:val="en-GB"/>
              </w:rPr>
              <w:t>the general requirements in 2.10 concerning the elimination of air or gases, the gas</w:t>
            </w:r>
            <w:r w:rsidR="00D812F0">
              <w:rPr>
                <w:sz w:val="20"/>
                <w:szCs w:val="20"/>
                <w:lang w:val="en-GB"/>
              </w:rPr>
              <w:t>/air</w:t>
            </w:r>
            <w:r w:rsidRPr="002E2F0D">
              <w:rPr>
                <w:sz w:val="20"/>
                <w:szCs w:val="20"/>
                <w:lang w:val="en-GB"/>
              </w:rPr>
              <w:t xml:space="preserve"> elimination devices shall meet the requirements in 2.10.1 under operating conditions only, such as when air enters at the beginning and end of each measuring operation.</w:t>
            </w:r>
          </w:p>
          <w:p w14:paraId="75671454" w14:textId="77777777" w:rsidR="00F306A1" w:rsidRPr="002E2F0D" w:rsidRDefault="00F306A1" w:rsidP="00985012">
            <w:pPr>
              <w:kinsoku w:val="0"/>
              <w:overflowPunct w:val="0"/>
              <w:spacing w:before="60" w:after="60" w:line="239" w:lineRule="exact"/>
              <w:ind w:left="57" w:right="108"/>
              <w:textAlignment w:val="baseline"/>
              <w:rPr>
                <w:sz w:val="20"/>
                <w:szCs w:val="20"/>
                <w:lang w:val="en-GB"/>
              </w:rPr>
            </w:pPr>
            <w:r w:rsidRPr="002E2F0D">
              <w:rPr>
                <w:sz w:val="20"/>
                <w:szCs w:val="20"/>
                <w:lang w:val="en-GB"/>
              </w:rPr>
              <w:t>However, when the measuring system is equipped with hoses, which are designed to be coupled to the outlet of the supply tank, the gas elimination device shall also comply with the requirements in 2.10.1 during the whole measuring operation.</w:t>
            </w:r>
          </w:p>
          <w:p w14:paraId="0E83CA76" w14:textId="021AB289" w:rsidR="00F306A1" w:rsidRPr="002E2F0D" w:rsidRDefault="00F306A1" w:rsidP="00985012">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For reception equipment, the user shall be able to ascertain the leak-tightness of the connections so that no </w:t>
            </w:r>
            <w:r w:rsidR="00D812F0">
              <w:rPr>
                <w:sz w:val="20"/>
                <w:szCs w:val="20"/>
                <w:lang w:val="en-GB"/>
              </w:rPr>
              <w:t>gas/</w:t>
            </w:r>
            <w:r w:rsidRPr="002E2F0D">
              <w:rPr>
                <w:sz w:val="20"/>
                <w:szCs w:val="20"/>
                <w:lang w:val="en-GB"/>
              </w:rPr>
              <w:t>air may enter upstream of the meter during measuring. For delivery equipment, the system shall be assembled so that the liquid pressure in the connecting pipes running from the supply tank is always positive.</w:t>
            </w:r>
          </w:p>
        </w:tc>
        <w:tc>
          <w:tcPr>
            <w:tcW w:w="388" w:type="dxa"/>
            <w:tcBorders>
              <w:top w:val="single" w:sz="6" w:space="0" w:color="auto"/>
              <w:left w:val="single" w:sz="6" w:space="0" w:color="auto"/>
              <w:bottom w:val="single" w:sz="6" w:space="0" w:color="auto"/>
              <w:right w:val="single" w:sz="6" w:space="0" w:color="auto"/>
            </w:tcBorders>
          </w:tcPr>
          <w:p w14:paraId="70FAD2BA"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1731CCF"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8251921" w14:textId="77777777" w:rsidR="00F306A1" w:rsidRPr="002E2F0D" w:rsidRDefault="00F306A1" w:rsidP="001C5EBA">
            <w:pPr>
              <w:kinsoku w:val="0"/>
              <w:overflowPunct w:val="0"/>
              <w:spacing w:before="60" w:after="60" w:line="240" w:lineRule="exact"/>
              <w:jc w:val="center"/>
              <w:textAlignment w:val="baseline"/>
              <w:rPr>
                <w:b/>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6241B7FD"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4DB37258" w14:textId="77777777" w:rsidTr="00F306A1">
        <w:tc>
          <w:tcPr>
            <w:tcW w:w="1117" w:type="dxa"/>
            <w:tcBorders>
              <w:top w:val="single" w:sz="6" w:space="0" w:color="auto"/>
              <w:left w:val="single" w:sz="12" w:space="0" w:color="auto"/>
              <w:bottom w:val="single" w:sz="6" w:space="0" w:color="auto"/>
              <w:right w:val="single" w:sz="6" w:space="0" w:color="auto"/>
            </w:tcBorders>
          </w:tcPr>
          <w:p w14:paraId="3CCF28EB" w14:textId="77777777" w:rsidR="00F306A1" w:rsidRPr="002E2F0D" w:rsidRDefault="00F306A1" w:rsidP="00F306A1">
            <w:pPr>
              <w:kinsoku w:val="0"/>
              <w:overflowPunct w:val="0"/>
              <w:spacing w:before="60" w:after="60" w:line="240" w:lineRule="exact"/>
              <w:ind w:left="57"/>
              <w:textAlignment w:val="baseline"/>
              <w:rPr>
                <w:sz w:val="20"/>
                <w:szCs w:val="20"/>
                <w:lang w:val="en-GB"/>
              </w:rPr>
            </w:pPr>
            <w:r w:rsidRPr="002E2F0D">
              <w:rPr>
                <w:sz w:val="20"/>
                <w:szCs w:val="20"/>
                <w:lang w:val="en-GB"/>
              </w:rPr>
              <w:t>5.6.4</w:t>
            </w:r>
          </w:p>
        </w:tc>
        <w:tc>
          <w:tcPr>
            <w:tcW w:w="4860" w:type="dxa"/>
            <w:tcBorders>
              <w:top w:val="single" w:sz="6" w:space="0" w:color="auto"/>
              <w:left w:val="single" w:sz="6" w:space="0" w:color="auto"/>
              <w:bottom w:val="single" w:sz="6" w:space="0" w:color="auto"/>
              <w:right w:val="single" w:sz="6" w:space="0" w:color="auto"/>
            </w:tcBorders>
          </w:tcPr>
          <w:p w14:paraId="7261813B" w14:textId="77777777" w:rsidR="00F306A1" w:rsidRPr="002E2F0D" w:rsidRDefault="00F306A1" w:rsidP="00F306A1">
            <w:pPr>
              <w:kinsoku w:val="0"/>
              <w:overflowPunct w:val="0"/>
              <w:spacing w:before="60" w:after="60" w:line="239" w:lineRule="exact"/>
              <w:ind w:left="57" w:right="108"/>
              <w:textAlignment w:val="baseline"/>
              <w:rPr>
                <w:sz w:val="20"/>
                <w:szCs w:val="20"/>
                <w:lang w:val="en-GB"/>
              </w:rPr>
            </w:pPr>
            <w:r w:rsidRPr="002E2F0D">
              <w:rPr>
                <w:sz w:val="20"/>
                <w:szCs w:val="20"/>
                <w:lang w:val="en-GB"/>
              </w:rPr>
              <w:t>The indicating device of a transportable measuring system and its printing device, if provided, shall comply with the requirements in 5.2.7.</w:t>
            </w:r>
          </w:p>
        </w:tc>
        <w:tc>
          <w:tcPr>
            <w:tcW w:w="388" w:type="dxa"/>
            <w:tcBorders>
              <w:top w:val="single" w:sz="6" w:space="0" w:color="auto"/>
              <w:left w:val="single" w:sz="6" w:space="0" w:color="auto"/>
              <w:bottom w:val="single" w:sz="6" w:space="0" w:color="auto"/>
              <w:right w:val="single" w:sz="6" w:space="0" w:color="auto"/>
            </w:tcBorders>
          </w:tcPr>
          <w:p w14:paraId="21A7A7AD"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7D85969"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01EAE884" w14:textId="77777777" w:rsidR="00F306A1" w:rsidRPr="002E2F0D" w:rsidRDefault="00F306A1" w:rsidP="00F306A1">
            <w:pPr>
              <w:kinsoku w:val="0"/>
              <w:overflowPunct w:val="0"/>
              <w:spacing w:before="60" w:after="60" w:line="240" w:lineRule="exact"/>
              <w:jc w:val="center"/>
              <w:textAlignment w:val="baseline"/>
              <w:rPr>
                <w:b/>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2BE6BB7D" w14:textId="77777777" w:rsidR="00F306A1" w:rsidRPr="002E2F0D" w:rsidRDefault="00F306A1" w:rsidP="00F306A1">
            <w:pPr>
              <w:kinsoku w:val="0"/>
              <w:overflowPunct w:val="0"/>
              <w:spacing w:before="60" w:after="60"/>
              <w:textAlignment w:val="baseline"/>
              <w:rPr>
                <w:sz w:val="19"/>
                <w:szCs w:val="24"/>
                <w:lang w:val="en-GB"/>
              </w:rPr>
            </w:pPr>
          </w:p>
        </w:tc>
      </w:tr>
    </w:tbl>
    <w:p w14:paraId="783672D5" w14:textId="77777777" w:rsidR="002528EA" w:rsidRPr="002E2F0D" w:rsidRDefault="00D8633E" w:rsidP="00F306A1">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F306A1" w:rsidRPr="002E2F0D" w14:paraId="0B3F094C" w14:textId="77777777" w:rsidTr="00DF3E23">
        <w:trPr>
          <w:trHeight w:val="613"/>
        </w:trPr>
        <w:tc>
          <w:tcPr>
            <w:tcW w:w="1117" w:type="dxa"/>
            <w:tcBorders>
              <w:top w:val="single" w:sz="12" w:space="0" w:color="auto"/>
              <w:left w:val="single" w:sz="12" w:space="0" w:color="auto"/>
              <w:bottom w:val="single" w:sz="6" w:space="0" w:color="auto"/>
              <w:right w:val="single" w:sz="6" w:space="0" w:color="auto"/>
            </w:tcBorders>
            <w:vAlign w:val="center"/>
          </w:tcPr>
          <w:p w14:paraId="5BE03F8D" w14:textId="77777777" w:rsidR="00F306A1" w:rsidRPr="002E2F0D" w:rsidRDefault="00F306A1" w:rsidP="00F306A1">
            <w:pPr>
              <w:kinsoku w:val="0"/>
              <w:overflowPunct w:val="0"/>
              <w:spacing w:before="60" w:after="60" w:line="233" w:lineRule="exact"/>
              <w:textAlignment w:val="baseline"/>
              <w:rPr>
                <w:b/>
                <w:bCs/>
                <w:lang w:val="en-GB"/>
              </w:rPr>
            </w:pPr>
            <w:r w:rsidRPr="00041B13">
              <w:rPr>
                <w:lang w:val="en-US"/>
              </w:rPr>
              <w:lastRenderedPageBreak/>
              <w:br w:type="page"/>
            </w:r>
            <w:r w:rsidRPr="002E2F0D">
              <w:rPr>
                <w:b/>
                <w:bCs/>
                <w:lang w:val="en-GB"/>
              </w:rPr>
              <w:t>§ (R 117-1)</w:t>
            </w:r>
          </w:p>
        </w:tc>
        <w:tc>
          <w:tcPr>
            <w:tcW w:w="4860" w:type="dxa"/>
            <w:tcBorders>
              <w:top w:val="single" w:sz="12" w:space="0" w:color="auto"/>
              <w:left w:val="single" w:sz="6" w:space="0" w:color="auto"/>
              <w:bottom w:val="single" w:sz="6" w:space="0" w:color="auto"/>
              <w:right w:val="single" w:sz="6" w:space="0" w:color="auto"/>
            </w:tcBorders>
            <w:vAlign w:val="center"/>
          </w:tcPr>
          <w:p w14:paraId="44F2ECE6" w14:textId="77777777" w:rsidR="00F306A1" w:rsidRPr="002E2F0D" w:rsidRDefault="00F306A1" w:rsidP="00F306A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367703E1"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0EDC9DCA" w14:textId="77777777" w:rsidR="00F306A1" w:rsidRPr="00086386" w:rsidRDefault="00F306A1" w:rsidP="00F306A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409E1A10" w14:textId="77777777" w:rsidR="00F306A1" w:rsidRPr="003A77BA" w:rsidRDefault="00F306A1" w:rsidP="00F306A1">
            <w:pPr>
              <w:kinsoku w:val="0"/>
              <w:overflowPunct w:val="0"/>
              <w:ind w:left="113" w:right="113"/>
              <w:textAlignment w:val="baseline"/>
              <w:rPr>
                <w:b/>
                <w:sz w:val="20"/>
                <w:szCs w:val="20"/>
                <w:lang w:val="en-GB"/>
              </w:rPr>
            </w:pPr>
            <w:r w:rsidRPr="003A77BA">
              <w:rPr>
                <w:b/>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0C5A9CD3" w14:textId="77777777" w:rsidR="00F306A1" w:rsidRPr="002E2F0D" w:rsidRDefault="00F306A1" w:rsidP="00B02F1D">
            <w:pPr>
              <w:kinsoku w:val="0"/>
              <w:overflowPunct w:val="0"/>
              <w:spacing w:before="60" w:after="60"/>
              <w:jc w:val="center"/>
              <w:textAlignment w:val="baseline"/>
              <w:rPr>
                <w:b/>
                <w:lang w:val="en-GB"/>
              </w:rPr>
            </w:pPr>
            <w:r w:rsidRPr="002E2F0D">
              <w:rPr>
                <w:b/>
                <w:lang w:val="en-GB"/>
              </w:rPr>
              <w:t>Remarks</w:t>
            </w:r>
          </w:p>
        </w:tc>
      </w:tr>
      <w:tr w:rsidR="00F306A1" w:rsidRPr="003C0826" w14:paraId="318FA875" w14:textId="77777777" w:rsidTr="00DF3E23">
        <w:tc>
          <w:tcPr>
            <w:tcW w:w="1117" w:type="dxa"/>
            <w:tcBorders>
              <w:top w:val="single" w:sz="6" w:space="0" w:color="auto"/>
              <w:left w:val="single" w:sz="12" w:space="0" w:color="auto"/>
              <w:bottom w:val="single" w:sz="6" w:space="0" w:color="auto"/>
              <w:right w:val="single" w:sz="6" w:space="0" w:color="auto"/>
            </w:tcBorders>
          </w:tcPr>
          <w:p w14:paraId="0C545665" w14:textId="77777777" w:rsidR="00F306A1" w:rsidRPr="002E2F0D" w:rsidRDefault="00F306A1"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5.7</w:t>
            </w:r>
          </w:p>
        </w:tc>
        <w:tc>
          <w:tcPr>
            <w:tcW w:w="7955" w:type="dxa"/>
            <w:gridSpan w:val="5"/>
            <w:tcBorders>
              <w:top w:val="single" w:sz="6" w:space="0" w:color="auto"/>
              <w:left w:val="single" w:sz="6" w:space="0" w:color="auto"/>
              <w:bottom w:val="single" w:sz="6" w:space="0" w:color="auto"/>
              <w:right w:val="single" w:sz="12" w:space="0" w:color="auto"/>
            </w:tcBorders>
          </w:tcPr>
          <w:p w14:paraId="1A83137F" w14:textId="77777777" w:rsidR="00F306A1" w:rsidRPr="002E2F0D" w:rsidRDefault="00F306A1" w:rsidP="001C5EBA">
            <w:pPr>
              <w:kinsoku w:val="0"/>
              <w:overflowPunct w:val="0"/>
              <w:spacing w:before="60" w:after="60"/>
              <w:ind w:left="57"/>
              <w:textAlignment w:val="baseline"/>
              <w:rPr>
                <w:sz w:val="19"/>
                <w:szCs w:val="24"/>
                <w:lang w:val="en-GB"/>
              </w:rPr>
            </w:pPr>
            <w:r w:rsidRPr="002E2F0D">
              <w:rPr>
                <w:b/>
                <w:sz w:val="20"/>
                <w:szCs w:val="20"/>
                <w:lang w:val="en-GB"/>
              </w:rPr>
              <w:t>Measuring systems on pipelines and systems for loading ships</w:t>
            </w:r>
          </w:p>
        </w:tc>
      </w:tr>
      <w:tr w:rsidR="00F306A1" w:rsidRPr="003C0826" w14:paraId="795A0092" w14:textId="77777777" w:rsidTr="00DF3E23">
        <w:tc>
          <w:tcPr>
            <w:tcW w:w="1117" w:type="dxa"/>
            <w:tcBorders>
              <w:top w:val="single" w:sz="6" w:space="0" w:color="auto"/>
              <w:left w:val="single" w:sz="12" w:space="0" w:color="auto"/>
              <w:bottom w:val="single" w:sz="6" w:space="0" w:color="auto"/>
              <w:right w:val="single" w:sz="6" w:space="0" w:color="auto"/>
            </w:tcBorders>
          </w:tcPr>
          <w:p w14:paraId="6F3E689E" w14:textId="7450D5CF" w:rsidR="00F306A1" w:rsidRPr="002E2F0D" w:rsidRDefault="001B5F04" w:rsidP="001C5EBA">
            <w:pPr>
              <w:kinsoku w:val="0"/>
              <w:overflowPunct w:val="0"/>
              <w:spacing w:before="60" w:after="60" w:line="240" w:lineRule="exact"/>
              <w:ind w:left="57"/>
              <w:textAlignment w:val="baseline"/>
              <w:rPr>
                <w:sz w:val="20"/>
                <w:szCs w:val="20"/>
                <w:lang w:val="en-GB"/>
              </w:rPr>
            </w:pPr>
            <w:r w:rsidRPr="002E2F0D">
              <w:rPr>
                <w:sz w:val="20"/>
                <w:szCs w:val="20"/>
                <w:lang w:val="en-GB"/>
              </w:rPr>
              <w:t>5.7.1</w:t>
            </w:r>
          </w:p>
        </w:tc>
        <w:tc>
          <w:tcPr>
            <w:tcW w:w="4860" w:type="dxa"/>
            <w:tcBorders>
              <w:top w:val="single" w:sz="6" w:space="0" w:color="auto"/>
              <w:left w:val="single" w:sz="6" w:space="0" w:color="auto"/>
              <w:bottom w:val="single" w:sz="6" w:space="0" w:color="auto"/>
              <w:right w:val="single" w:sz="6" w:space="0" w:color="auto"/>
            </w:tcBorders>
          </w:tcPr>
          <w:p w14:paraId="0FFC474A" w14:textId="77777777" w:rsidR="008A71E3"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The ratio between the maximum flowrate and the minimum flowrate of the measuring system may be less than 5 (see 2.3.3). In this case, the measuring system shall be fitted with an automatic checking device to verify that the flowrate of the liquid to be measured is within the restricted measuring range of the measuring system.</w:t>
            </w:r>
          </w:p>
          <w:p w14:paraId="4322661C" w14:textId="77777777" w:rsidR="008A71E3"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This checking device shall be of type P and shall meet the requirements in 4.3.1.2.</w:t>
            </w:r>
          </w:p>
          <w:p w14:paraId="4029BA87" w14:textId="5C47A218" w:rsidR="00F306A1" w:rsidRPr="002E2F0D"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The maximum and minimum flowrates may be determined in relation to the liquid to be measured and manually introduced into the calculator.</w:t>
            </w:r>
          </w:p>
        </w:tc>
        <w:tc>
          <w:tcPr>
            <w:tcW w:w="388" w:type="dxa"/>
            <w:tcBorders>
              <w:top w:val="single" w:sz="6" w:space="0" w:color="auto"/>
              <w:left w:val="single" w:sz="6" w:space="0" w:color="auto"/>
              <w:bottom w:val="single" w:sz="6" w:space="0" w:color="auto"/>
              <w:right w:val="single" w:sz="6" w:space="0" w:color="auto"/>
            </w:tcBorders>
          </w:tcPr>
          <w:p w14:paraId="1BE598F3"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22955D4"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6CE7EA9"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0ADDC84E"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3E850CB6" w14:textId="77777777" w:rsidTr="00DF3E23">
        <w:tc>
          <w:tcPr>
            <w:tcW w:w="1117" w:type="dxa"/>
            <w:tcBorders>
              <w:top w:val="single" w:sz="6" w:space="0" w:color="auto"/>
              <w:left w:val="single" w:sz="12" w:space="0" w:color="auto"/>
              <w:bottom w:val="single" w:sz="6" w:space="0" w:color="auto"/>
              <w:right w:val="single" w:sz="6" w:space="0" w:color="auto"/>
            </w:tcBorders>
          </w:tcPr>
          <w:p w14:paraId="0CD4CFA3"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5.7.2</w:t>
            </w:r>
          </w:p>
        </w:tc>
        <w:tc>
          <w:tcPr>
            <w:tcW w:w="4860" w:type="dxa"/>
            <w:tcBorders>
              <w:top w:val="single" w:sz="6" w:space="0" w:color="auto"/>
              <w:left w:val="single" w:sz="6" w:space="0" w:color="auto"/>
              <w:bottom w:val="single" w:sz="6" w:space="0" w:color="auto"/>
              <w:right w:val="single" w:sz="6" w:space="0" w:color="auto"/>
            </w:tcBorders>
          </w:tcPr>
          <w:p w14:paraId="5B2E5796" w14:textId="77777777" w:rsidR="00F306A1" w:rsidRPr="002E2F0D" w:rsidRDefault="00F306A1" w:rsidP="001C5EBA">
            <w:pPr>
              <w:kinsoku w:val="0"/>
              <w:overflowPunct w:val="0"/>
              <w:spacing w:before="60" w:after="60" w:line="239" w:lineRule="exact"/>
              <w:ind w:left="57" w:right="108"/>
              <w:textAlignment w:val="baseline"/>
              <w:rPr>
                <w:sz w:val="20"/>
                <w:szCs w:val="20"/>
                <w:lang w:val="en-GB"/>
              </w:rPr>
            </w:pPr>
            <w:r w:rsidRPr="002E2F0D">
              <w:rPr>
                <w:sz w:val="20"/>
                <w:szCs w:val="20"/>
                <w:lang w:val="en-GB"/>
              </w:rPr>
              <w:t>Prevention of gas flow</w:t>
            </w:r>
          </w:p>
          <w:p w14:paraId="1BE2F840" w14:textId="188AD02F" w:rsidR="00F306A1" w:rsidRPr="002E2F0D"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The measuring system shall be provided with a means of eliminating any air or gas contained in the liquid unless the entry of </w:t>
            </w:r>
            <w:r w:rsidR="00126A13">
              <w:rPr>
                <w:sz w:val="20"/>
                <w:szCs w:val="20"/>
                <w:lang w:val="en-GB"/>
              </w:rPr>
              <w:t>gas/</w:t>
            </w:r>
            <w:r w:rsidRPr="002E2F0D">
              <w:rPr>
                <w:sz w:val="20"/>
                <w:szCs w:val="20"/>
                <w:lang w:val="en-GB"/>
              </w:rPr>
              <w:t>air into the liquid or release of gas from the liquid is prevented by the configuration of the pipework or by the arrangement and operation of the pump(s).</w:t>
            </w:r>
          </w:p>
        </w:tc>
        <w:tc>
          <w:tcPr>
            <w:tcW w:w="388" w:type="dxa"/>
            <w:tcBorders>
              <w:top w:val="single" w:sz="6" w:space="0" w:color="auto"/>
              <w:left w:val="single" w:sz="6" w:space="0" w:color="auto"/>
              <w:bottom w:val="single" w:sz="6" w:space="0" w:color="auto"/>
              <w:right w:val="single" w:sz="6" w:space="0" w:color="auto"/>
            </w:tcBorders>
          </w:tcPr>
          <w:p w14:paraId="6D5A7229"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41DA709A"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741E9863"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54C90300"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72256436" w14:textId="77777777" w:rsidTr="00DF3E23">
        <w:tc>
          <w:tcPr>
            <w:tcW w:w="1117" w:type="dxa"/>
            <w:tcBorders>
              <w:top w:val="single" w:sz="6" w:space="0" w:color="auto"/>
              <w:left w:val="single" w:sz="12" w:space="0" w:color="auto"/>
              <w:bottom w:val="single" w:sz="6" w:space="0" w:color="auto"/>
              <w:right w:val="single" w:sz="6" w:space="0" w:color="auto"/>
            </w:tcBorders>
          </w:tcPr>
          <w:p w14:paraId="114589AC"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5.7.3</w:t>
            </w:r>
          </w:p>
        </w:tc>
        <w:tc>
          <w:tcPr>
            <w:tcW w:w="4860" w:type="dxa"/>
            <w:tcBorders>
              <w:top w:val="single" w:sz="6" w:space="0" w:color="auto"/>
              <w:left w:val="single" w:sz="6" w:space="0" w:color="auto"/>
              <w:bottom w:val="single" w:sz="6" w:space="0" w:color="auto"/>
              <w:right w:val="single" w:sz="6" w:space="0" w:color="auto"/>
            </w:tcBorders>
          </w:tcPr>
          <w:p w14:paraId="33BF4003" w14:textId="77777777" w:rsidR="00F306A1" w:rsidRPr="002E2F0D" w:rsidRDefault="00F306A1" w:rsidP="001C5EBA">
            <w:pPr>
              <w:kinsoku w:val="0"/>
              <w:overflowPunct w:val="0"/>
              <w:spacing w:before="60" w:after="60" w:line="239" w:lineRule="exact"/>
              <w:ind w:left="57" w:right="108"/>
              <w:textAlignment w:val="baseline"/>
              <w:rPr>
                <w:sz w:val="20"/>
                <w:szCs w:val="20"/>
                <w:lang w:val="en-GB"/>
              </w:rPr>
            </w:pPr>
            <w:r w:rsidRPr="002E2F0D">
              <w:rPr>
                <w:sz w:val="20"/>
                <w:szCs w:val="20"/>
                <w:lang w:val="en-GB"/>
              </w:rPr>
              <w:t>Special conditions of installation</w:t>
            </w:r>
          </w:p>
          <w:p w14:paraId="4B07733A" w14:textId="77777777" w:rsidR="00F306A1" w:rsidRPr="002E2F0D"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Reverse flow of the liquid to be measured in the measuring system shall be prevented by a suitable device, unless otherwise approved.</w:t>
            </w:r>
          </w:p>
        </w:tc>
        <w:tc>
          <w:tcPr>
            <w:tcW w:w="388" w:type="dxa"/>
            <w:tcBorders>
              <w:top w:val="single" w:sz="6" w:space="0" w:color="auto"/>
              <w:left w:val="single" w:sz="6" w:space="0" w:color="auto"/>
              <w:bottom w:val="single" w:sz="6" w:space="0" w:color="auto"/>
              <w:right w:val="single" w:sz="6" w:space="0" w:color="auto"/>
            </w:tcBorders>
          </w:tcPr>
          <w:p w14:paraId="77DC647D"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D08093E"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85776DA"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6E774F2D"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0A39E4A0" w14:textId="77777777" w:rsidTr="00DF3E23">
        <w:tc>
          <w:tcPr>
            <w:tcW w:w="1117" w:type="dxa"/>
            <w:tcBorders>
              <w:top w:val="single" w:sz="6" w:space="0" w:color="auto"/>
              <w:left w:val="single" w:sz="12" w:space="0" w:color="auto"/>
              <w:bottom w:val="single" w:sz="6" w:space="0" w:color="auto"/>
              <w:right w:val="single" w:sz="6" w:space="0" w:color="auto"/>
            </w:tcBorders>
          </w:tcPr>
          <w:p w14:paraId="1F8256FE"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5.7.4</w:t>
            </w:r>
          </w:p>
        </w:tc>
        <w:tc>
          <w:tcPr>
            <w:tcW w:w="4860" w:type="dxa"/>
            <w:tcBorders>
              <w:top w:val="single" w:sz="6" w:space="0" w:color="auto"/>
              <w:left w:val="single" w:sz="6" w:space="0" w:color="auto"/>
              <w:bottom w:val="single" w:sz="6" w:space="0" w:color="auto"/>
              <w:right w:val="single" w:sz="6" w:space="0" w:color="auto"/>
            </w:tcBorders>
          </w:tcPr>
          <w:p w14:paraId="66500CFD" w14:textId="77777777" w:rsidR="00F306A1" w:rsidRPr="002E2F0D" w:rsidRDefault="00F306A1" w:rsidP="001C5EBA">
            <w:pPr>
              <w:kinsoku w:val="0"/>
              <w:overflowPunct w:val="0"/>
              <w:spacing w:before="60" w:after="60" w:line="239" w:lineRule="exact"/>
              <w:ind w:left="57" w:right="108"/>
              <w:textAlignment w:val="baseline"/>
              <w:rPr>
                <w:sz w:val="20"/>
                <w:szCs w:val="20"/>
                <w:lang w:val="en-GB"/>
              </w:rPr>
            </w:pPr>
            <w:r w:rsidRPr="002E2F0D">
              <w:rPr>
                <w:sz w:val="20"/>
                <w:szCs w:val="20"/>
                <w:lang w:val="en-GB"/>
              </w:rPr>
              <w:t>Sampling device</w:t>
            </w:r>
          </w:p>
          <w:p w14:paraId="2BC448DE" w14:textId="77777777" w:rsidR="008A71E3"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The measuring system may include a sampling device intended to determine the properties of the liquid to be measured.</w:t>
            </w:r>
          </w:p>
          <w:p w14:paraId="6772B839" w14:textId="19B40F86" w:rsidR="00F306A1" w:rsidRPr="002E2F0D" w:rsidRDefault="00F306A1" w:rsidP="005642C4">
            <w:pPr>
              <w:kinsoku w:val="0"/>
              <w:overflowPunct w:val="0"/>
              <w:spacing w:before="60" w:after="60" w:line="239" w:lineRule="exact"/>
              <w:ind w:left="57" w:right="108"/>
              <w:textAlignment w:val="baseline"/>
              <w:rPr>
                <w:sz w:val="20"/>
                <w:szCs w:val="20"/>
                <w:lang w:val="en-GB"/>
              </w:rPr>
            </w:pPr>
            <w:r w:rsidRPr="002E2F0D">
              <w:rPr>
                <w:sz w:val="20"/>
                <w:szCs w:val="20"/>
                <w:lang w:val="en-GB"/>
              </w:rPr>
              <w:t>It is not necessary to take into account the quantity of the sample in the results of the measurement if this sample is less than 0.1 times the maximum permissible error of the measuring system.</w:t>
            </w:r>
          </w:p>
        </w:tc>
        <w:tc>
          <w:tcPr>
            <w:tcW w:w="388" w:type="dxa"/>
            <w:tcBorders>
              <w:top w:val="single" w:sz="6" w:space="0" w:color="auto"/>
              <w:left w:val="single" w:sz="6" w:space="0" w:color="auto"/>
              <w:bottom w:val="single" w:sz="6" w:space="0" w:color="auto"/>
              <w:right w:val="single" w:sz="6" w:space="0" w:color="auto"/>
            </w:tcBorders>
          </w:tcPr>
          <w:p w14:paraId="371242C4"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2982DCC"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3321C7B9"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31F7CB2A" w14:textId="77777777" w:rsidR="00F306A1" w:rsidRPr="002E2F0D" w:rsidRDefault="00F306A1" w:rsidP="001C5EBA">
            <w:pPr>
              <w:kinsoku w:val="0"/>
              <w:overflowPunct w:val="0"/>
              <w:spacing w:before="60" w:after="60"/>
              <w:textAlignment w:val="baseline"/>
              <w:rPr>
                <w:sz w:val="19"/>
                <w:szCs w:val="24"/>
                <w:lang w:val="en-GB"/>
              </w:rPr>
            </w:pPr>
          </w:p>
        </w:tc>
      </w:tr>
    </w:tbl>
    <w:p w14:paraId="6A0483D9" w14:textId="77777777" w:rsidR="00B02581" w:rsidRPr="00041B13" w:rsidRDefault="00B02581">
      <w:pPr>
        <w:rPr>
          <w:lang w:val="en-US"/>
        </w:rPr>
      </w:pPr>
      <w:r w:rsidRPr="00041B13">
        <w:rPr>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8"/>
        <w:gridCol w:w="4859"/>
        <w:gridCol w:w="388"/>
        <w:gridCol w:w="388"/>
        <w:gridCol w:w="383"/>
        <w:gridCol w:w="1936"/>
      </w:tblGrid>
      <w:tr w:rsidR="00B02581" w:rsidRPr="002E2F0D" w14:paraId="332398CF" w14:textId="77777777" w:rsidTr="00B02581">
        <w:trPr>
          <w:trHeight w:val="613"/>
        </w:trPr>
        <w:tc>
          <w:tcPr>
            <w:tcW w:w="1118" w:type="dxa"/>
            <w:vAlign w:val="center"/>
          </w:tcPr>
          <w:p w14:paraId="4A42FEBD" w14:textId="77777777" w:rsidR="00B02581" w:rsidRPr="002E2F0D" w:rsidRDefault="00B02581" w:rsidP="00B05171">
            <w:pPr>
              <w:kinsoku w:val="0"/>
              <w:overflowPunct w:val="0"/>
              <w:spacing w:before="60" w:after="60" w:line="233" w:lineRule="exact"/>
              <w:textAlignment w:val="baseline"/>
              <w:rPr>
                <w:b/>
                <w:bCs/>
                <w:lang w:val="en-GB"/>
              </w:rPr>
            </w:pPr>
            <w:r w:rsidRPr="002E2F0D">
              <w:rPr>
                <w:b/>
                <w:bCs/>
                <w:lang w:val="en-GB"/>
              </w:rPr>
              <w:lastRenderedPageBreak/>
              <w:t>§ (R 117-1)</w:t>
            </w:r>
          </w:p>
        </w:tc>
        <w:tc>
          <w:tcPr>
            <w:tcW w:w="4859" w:type="dxa"/>
            <w:vAlign w:val="center"/>
          </w:tcPr>
          <w:p w14:paraId="07336983" w14:textId="77777777" w:rsidR="00B02581" w:rsidRPr="002E2F0D" w:rsidRDefault="00B02581"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5A6379B1" w14:textId="77777777" w:rsidR="00B02581" w:rsidRPr="00086386" w:rsidRDefault="00B02581"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3540507F" w14:textId="77777777" w:rsidR="00B02581" w:rsidRPr="00086386" w:rsidRDefault="00B02581" w:rsidP="00B05171">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extDirection w:val="btLr"/>
            <w:vAlign w:val="center"/>
          </w:tcPr>
          <w:p w14:paraId="7F5CDFC4" w14:textId="77777777" w:rsidR="00B02581" w:rsidRPr="003A77BA" w:rsidRDefault="00B02581" w:rsidP="00B05171">
            <w:pPr>
              <w:kinsoku w:val="0"/>
              <w:overflowPunct w:val="0"/>
              <w:ind w:left="113" w:right="113"/>
              <w:textAlignment w:val="baseline"/>
              <w:rPr>
                <w:b/>
                <w:sz w:val="20"/>
                <w:szCs w:val="20"/>
                <w:lang w:val="en-GB"/>
              </w:rPr>
            </w:pPr>
            <w:r w:rsidRPr="003A77BA">
              <w:rPr>
                <w:b/>
                <w:sz w:val="20"/>
                <w:szCs w:val="20"/>
                <w:lang w:val="en-GB"/>
              </w:rPr>
              <w:t>N/A</w:t>
            </w:r>
          </w:p>
        </w:tc>
        <w:tc>
          <w:tcPr>
            <w:tcW w:w="1936" w:type="dxa"/>
            <w:vAlign w:val="center"/>
          </w:tcPr>
          <w:p w14:paraId="290154EC" w14:textId="77777777" w:rsidR="00B02581" w:rsidRPr="002E2F0D" w:rsidRDefault="00B02581" w:rsidP="00B02F1D">
            <w:pPr>
              <w:kinsoku w:val="0"/>
              <w:overflowPunct w:val="0"/>
              <w:spacing w:before="60" w:after="60"/>
              <w:jc w:val="center"/>
              <w:textAlignment w:val="baseline"/>
              <w:rPr>
                <w:b/>
                <w:lang w:val="en-GB"/>
              </w:rPr>
            </w:pPr>
            <w:r w:rsidRPr="002E2F0D">
              <w:rPr>
                <w:b/>
                <w:lang w:val="en-GB"/>
              </w:rPr>
              <w:t>Remarks</w:t>
            </w:r>
          </w:p>
        </w:tc>
      </w:tr>
      <w:tr w:rsidR="00F306A1" w:rsidRPr="003C0826" w14:paraId="44425F76"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vMerge w:val="restart"/>
            <w:tcBorders>
              <w:top w:val="single" w:sz="6" w:space="0" w:color="auto"/>
              <w:left w:val="single" w:sz="12" w:space="0" w:color="auto"/>
              <w:right w:val="single" w:sz="6" w:space="0" w:color="auto"/>
            </w:tcBorders>
          </w:tcPr>
          <w:p w14:paraId="77AA0414" w14:textId="77777777" w:rsidR="00F306A1" w:rsidRPr="002E2F0D" w:rsidRDefault="00F306A1"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5.8</w:t>
            </w:r>
          </w:p>
        </w:tc>
        <w:tc>
          <w:tcPr>
            <w:tcW w:w="7954" w:type="dxa"/>
            <w:gridSpan w:val="5"/>
            <w:tcBorders>
              <w:top w:val="single" w:sz="6" w:space="0" w:color="auto"/>
              <w:left w:val="single" w:sz="6" w:space="0" w:color="auto"/>
              <w:bottom w:val="single" w:sz="6" w:space="0" w:color="auto"/>
              <w:right w:val="single" w:sz="12" w:space="0" w:color="auto"/>
            </w:tcBorders>
          </w:tcPr>
          <w:p w14:paraId="506B6D06" w14:textId="0655B9C0" w:rsidR="00F306A1" w:rsidRPr="00126A13" w:rsidRDefault="00F306A1" w:rsidP="00542A3F">
            <w:pPr>
              <w:kinsoku w:val="0"/>
              <w:overflowPunct w:val="0"/>
              <w:spacing w:before="60" w:after="60"/>
              <w:ind w:left="57"/>
              <w:textAlignment w:val="baseline"/>
              <w:rPr>
                <w:color w:val="000000" w:themeColor="text1"/>
                <w:sz w:val="19"/>
                <w:szCs w:val="24"/>
                <w:lang w:val="en-GB"/>
              </w:rPr>
            </w:pPr>
            <w:r w:rsidRPr="00126A13">
              <w:rPr>
                <w:b/>
                <w:color w:val="000000" w:themeColor="text1"/>
                <w:sz w:val="20"/>
                <w:szCs w:val="20"/>
                <w:lang w:val="en-GB"/>
              </w:rPr>
              <w:t xml:space="preserve">Measuring systems intended for the </w:t>
            </w:r>
            <w:r w:rsidR="00AE6997">
              <w:rPr>
                <w:b/>
                <w:color w:val="000000" w:themeColor="text1"/>
                <w:sz w:val="20"/>
                <w:szCs w:val="20"/>
                <w:lang w:val="en-GB"/>
              </w:rPr>
              <w:t xml:space="preserve">fueling </w:t>
            </w:r>
            <w:r w:rsidRPr="00126A13">
              <w:rPr>
                <w:b/>
                <w:color w:val="000000" w:themeColor="text1"/>
                <w:sz w:val="20"/>
                <w:szCs w:val="20"/>
                <w:lang w:val="en-GB"/>
              </w:rPr>
              <w:t>of aircraft</w:t>
            </w:r>
          </w:p>
        </w:tc>
      </w:tr>
      <w:tr w:rsidR="00F306A1" w:rsidRPr="003C0826" w14:paraId="37C6D223"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vMerge/>
            <w:tcBorders>
              <w:left w:val="single" w:sz="12" w:space="0" w:color="auto"/>
              <w:bottom w:val="single" w:sz="6" w:space="0" w:color="auto"/>
              <w:right w:val="single" w:sz="6" w:space="0" w:color="auto"/>
            </w:tcBorders>
          </w:tcPr>
          <w:p w14:paraId="41551B5E" w14:textId="77777777" w:rsidR="00F306A1" w:rsidRPr="002E2F0D" w:rsidRDefault="00F306A1" w:rsidP="001C5EBA">
            <w:pPr>
              <w:kinsoku w:val="0"/>
              <w:overflowPunct w:val="0"/>
              <w:spacing w:before="60" w:after="60" w:line="240" w:lineRule="exact"/>
              <w:ind w:left="57"/>
              <w:textAlignment w:val="baseline"/>
              <w:rPr>
                <w:sz w:val="20"/>
                <w:szCs w:val="20"/>
                <w:lang w:val="en-GB"/>
              </w:rPr>
            </w:pPr>
          </w:p>
        </w:tc>
        <w:tc>
          <w:tcPr>
            <w:tcW w:w="7954" w:type="dxa"/>
            <w:gridSpan w:val="5"/>
            <w:tcBorders>
              <w:top w:val="single" w:sz="6" w:space="0" w:color="auto"/>
              <w:left w:val="single" w:sz="6" w:space="0" w:color="auto"/>
              <w:bottom w:val="single" w:sz="6" w:space="0" w:color="auto"/>
              <w:right w:val="single" w:sz="12" w:space="0" w:color="auto"/>
            </w:tcBorders>
          </w:tcPr>
          <w:p w14:paraId="7907B565" w14:textId="21C3BE6A" w:rsidR="00F306A1" w:rsidRPr="00126A13" w:rsidRDefault="00F306A1" w:rsidP="00542A3F">
            <w:pPr>
              <w:kinsoku w:val="0"/>
              <w:overflowPunct w:val="0"/>
              <w:spacing w:before="60" w:after="60"/>
              <w:textAlignment w:val="baseline"/>
              <w:rPr>
                <w:color w:val="000000" w:themeColor="text1"/>
                <w:sz w:val="19"/>
                <w:szCs w:val="24"/>
                <w:lang w:val="en-GB"/>
              </w:rPr>
            </w:pPr>
            <w:r w:rsidRPr="00126A13">
              <w:rPr>
                <w:color w:val="000000" w:themeColor="text1"/>
                <w:sz w:val="20"/>
                <w:szCs w:val="20"/>
                <w:lang w:val="en-GB"/>
              </w:rPr>
              <w:t xml:space="preserve">The requirements of this section also apply to the </w:t>
            </w:r>
            <w:r w:rsidR="00AE6997">
              <w:rPr>
                <w:color w:val="000000" w:themeColor="text1"/>
                <w:sz w:val="20"/>
                <w:szCs w:val="20"/>
                <w:lang w:val="en-GB"/>
              </w:rPr>
              <w:t xml:space="preserve">fueling </w:t>
            </w:r>
            <w:r w:rsidRPr="00126A13">
              <w:rPr>
                <w:color w:val="000000" w:themeColor="text1"/>
                <w:sz w:val="20"/>
                <w:szCs w:val="20"/>
                <w:lang w:val="en-GB"/>
              </w:rPr>
              <w:t>of helicopters.</w:t>
            </w:r>
          </w:p>
        </w:tc>
      </w:tr>
      <w:tr w:rsidR="00F306A1" w:rsidRPr="002E2F0D" w14:paraId="7A36BD9B"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tcBorders>
              <w:top w:val="single" w:sz="6" w:space="0" w:color="auto"/>
              <w:left w:val="single" w:sz="12" w:space="0" w:color="auto"/>
              <w:bottom w:val="single" w:sz="6" w:space="0" w:color="auto"/>
              <w:right w:val="single" w:sz="6" w:space="0" w:color="auto"/>
            </w:tcBorders>
          </w:tcPr>
          <w:p w14:paraId="617858A9"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5.8.1</w:t>
            </w:r>
          </w:p>
        </w:tc>
        <w:tc>
          <w:tcPr>
            <w:tcW w:w="4859" w:type="dxa"/>
            <w:tcBorders>
              <w:top w:val="single" w:sz="6" w:space="0" w:color="auto"/>
              <w:left w:val="single" w:sz="6" w:space="0" w:color="auto"/>
              <w:bottom w:val="single" w:sz="6" w:space="0" w:color="auto"/>
              <w:right w:val="single" w:sz="6" w:space="0" w:color="auto"/>
            </w:tcBorders>
          </w:tcPr>
          <w:p w14:paraId="60EE4454" w14:textId="77777777" w:rsidR="00F306A1" w:rsidRPr="00126A13" w:rsidRDefault="00F306A1" w:rsidP="001C5EBA">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General</w:t>
            </w:r>
          </w:p>
        </w:tc>
        <w:tc>
          <w:tcPr>
            <w:tcW w:w="3095" w:type="dxa"/>
            <w:gridSpan w:val="4"/>
            <w:tcBorders>
              <w:top w:val="single" w:sz="6" w:space="0" w:color="auto"/>
              <w:left w:val="single" w:sz="6" w:space="0" w:color="auto"/>
              <w:bottom w:val="single" w:sz="6" w:space="0" w:color="auto"/>
              <w:right w:val="single" w:sz="12" w:space="0" w:color="auto"/>
            </w:tcBorders>
          </w:tcPr>
          <w:p w14:paraId="2FC02ACD"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34CCDF2D"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tcBorders>
              <w:top w:val="single" w:sz="6" w:space="0" w:color="auto"/>
              <w:left w:val="single" w:sz="12" w:space="0" w:color="auto"/>
              <w:bottom w:val="single" w:sz="6" w:space="0" w:color="auto"/>
              <w:right w:val="single" w:sz="6" w:space="0" w:color="auto"/>
            </w:tcBorders>
          </w:tcPr>
          <w:p w14:paraId="2114D9EC"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5.8.1.1</w:t>
            </w:r>
          </w:p>
        </w:tc>
        <w:tc>
          <w:tcPr>
            <w:tcW w:w="4859" w:type="dxa"/>
            <w:tcBorders>
              <w:top w:val="single" w:sz="6" w:space="0" w:color="auto"/>
              <w:left w:val="single" w:sz="6" w:space="0" w:color="auto"/>
              <w:bottom w:val="single" w:sz="6" w:space="0" w:color="auto"/>
              <w:right w:val="single" w:sz="6" w:space="0" w:color="auto"/>
            </w:tcBorders>
          </w:tcPr>
          <w:p w14:paraId="37F8FAE4" w14:textId="77777777" w:rsidR="00F306A1" w:rsidRPr="00126A13" w:rsidRDefault="00542A3F" w:rsidP="000D0465">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Measuring systems intended for fueling aircraft are full hose measuring systems.</w:t>
            </w:r>
          </w:p>
        </w:tc>
        <w:tc>
          <w:tcPr>
            <w:tcW w:w="388" w:type="dxa"/>
            <w:tcBorders>
              <w:top w:val="single" w:sz="6" w:space="0" w:color="auto"/>
              <w:left w:val="single" w:sz="6" w:space="0" w:color="auto"/>
              <w:bottom w:val="single" w:sz="6" w:space="0" w:color="auto"/>
              <w:right w:val="single" w:sz="6" w:space="0" w:color="auto"/>
            </w:tcBorders>
          </w:tcPr>
          <w:p w14:paraId="65BDD398"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E6B5519"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36AC629F"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0E502CA1" w14:textId="77777777" w:rsidR="00F306A1" w:rsidRPr="002E2F0D" w:rsidRDefault="00F306A1" w:rsidP="001C5EBA">
            <w:pPr>
              <w:kinsoku w:val="0"/>
              <w:overflowPunct w:val="0"/>
              <w:spacing w:before="60" w:after="60"/>
              <w:textAlignment w:val="baseline"/>
              <w:rPr>
                <w:sz w:val="19"/>
                <w:szCs w:val="24"/>
                <w:lang w:val="en-GB"/>
              </w:rPr>
            </w:pPr>
          </w:p>
        </w:tc>
      </w:tr>
      <w:tr w:rsidR="00F306A1" w:rsidRPr="004C3C96" w14:paraId="03C8574D"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tcBorders>
              <w:top w:val="single" w:sz="6" w:space="0" w:color="auto"/>
              <w:left w:val="single" w:sz="12" w:space="0" w:color="auto"/>
              <w:bottom w:val="single" w:sz="6" w:space="0" w:color="auto"/>
              <w:right w:val="single" w:sz="6" w:space="0" w:color="auto"/>
            </w:tcBorders>
          </w:tcPr>
          <w:p w14:paraId="329A8E26"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5.8.1.2</w:t>
            </w:r>
          </w:p>
        </w:tc>
        <w:tc>
          <w:tcPr>
            <w:tcW w:w="4859" w:type="dxa"/>
            <w:tcBorders>
              <w:top w:val="single" w:sz="6" w:space="0" w:color="auto"/>
              <w:left w:val="single" w:sz="6" w:space="0" w:color="auto"/>
              <w:bottom w:val="single" w:sz="6" w:space="0" w:color="auto"/>
              <w:right w:val="single" w:sz="6" w:space="0" w:color="auto"/>
            </w:tcBorders>
          </w:tcPr>
          <w:p w14:paraId="6E4C289C" w14:textId="4ACF5895" w:rsidR="00F306A1" w:rsidRPr="00126A13" w:rsidRDefault="00542A3F" w:rsidP="000D0465">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 xml:space="preserve">The gas elimination device function may be performed by a microfilter water elimination device provided that </w:t>
            </w:r>
            <w:r w:rsidR="00126A13">
              <w:rPr>
                <w:color w:val="000000" w:themeColor="text1"/>
                <w:sz w:val="20"/>
                <w:szCs w:val="20"/>
                <w:lang w:val="en-GB"/>
              </w:rPr>
              <w:t xml:space="preserve">the </w:t>
            </w:r>
            <w:r w:rsidRPr="00126A13">
              <w:rPr>
                <w:color w:val="000000" w:themeColor="text1"/>
                <w:sz w:val="20"/>
                <w:szCs w:val="20"/>
                <w:lang w:val="en-GB"/>
              </w:rPr>
              <w:t>requirements in 2.10 are fulfilled.</w:t>
            </w:r>
          </w:p>
          <w:p w14:paraId="7ABEDC95" w14:textId="6D6C9CCE" w:rsidR="00542A3F" w:rsidRPr="00126A13" w:rsidRDefault="00542A3F" w:rsidP="000D0465">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A water elimination device may be placed downstream of the meter. The water draw-off valve should not be sealed.</w:t>
            </w:r>
          </w:p>
        </w:tc>
        <w:tc>
          <w:tcPr>
            <w:tcW w:w="388" w:type="dxa"/>
            <w:tcBorders>
              <w:top w:val="single" w:sz="6" w:space="0" w:color="auto"/>
              <w:left w:val="single" w:sz="6" w:space="0" w:color="auto"/>
              <w:bottom w:val="single" w:sz="6" w:space="0" w:color="auto"/>
              <w:right w:val="single" w:sz="6" w:space="0" w:color="auto"/>
            </w:tcBorders>
          </w:tcPr>
          <w:p w14:paraId="0721405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21ADCEA1"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23DCB07C"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646B4F26"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2B5A5797"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tcBorders>
              <w:top w:val="single" w:sz="6" w:space="0" w:color="auto"/>
              <w:left w:val="single" w:sz="12" w:space="0" w:color="auto"/>
              <w:bottom w:val="single" w:sz="6" w:space="0" w:color="auto"/>
              <w:right w:val="single" w:sz="6" w:space="0" w:color="auto"/>
            </w:tcBorders>
          </w:tcPr>
          <w:p w14:paraId="37C9C711"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5.8.1.3</w:t>
            </w:r>
          </w:p>
        </w:tc>
        <w:tc>
          <w:tcPr>
            <w:tcW w:w="4859" w:type="dxa"/>
            <w:tcBorders>
              <w:top w:val="single" w:sz="6" w:space="0" w:color="auto"/>
              <w:left w:val="single" w:sz="6" w:space="0" w:color="auto"/>
              <w:bottom w:val="single" w:sz="6" w:space="0" w:color="auto"/>
              <w:right w:val="single" w:sz="6" w:space="0" w:color="auto"/>
            </w:tcBorders>
          </w:tcPr>
          <w:p w14:paraId="52E6A374" w14:textId="77777777" w:rsidR="00F306A1" w:rsidRPr="00126A13" w:rsidRDefault="00F306A1" w:rsidP="00EB1DA0">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These systems shall be interruptible measuring systems.</w:t>
            </w:r>
          </w:p>
        </w:tc>
        <w:tc>
          <w:tcPr>
            <w:tcW w:w="388" w:type="dxa"/>
            <w:tcBorders>
              <w:top w:val="single" w:sz="6" w:space="0" w:color="auto"/>
              <w:left w:val="single" w:sz="6" w:space="0" w:color="auto"/>
              <w:bottom w:val="single" w:sz="6" w:space="0" w:color="auto"/>
              <w:right w:val="single" w:sz="6" w:space="0" w:color="auto"/>
            </w:tcBorders>
          </w:tcPr>
          <w:p w14:paraId="75196F88"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BD89ECD"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70511BFA"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72AB293F" w14:textId="77777777" w:rsidR="00F306A1" w:rsidRPr="002E2F0D" w:rsidRDefault="00F306A1" w:rsidP="001C5EBA">
            <w:pPr>
              <w:kinsoku w:val="0"/>
              <w:overflowPunct w:val="0"/>
              <w:spacing w:before="60" w:after="60"/>
              <w:textAlignment w:val="baseline"/>
              <w:rPr>
                <w:sz w:val="19"/>
                <w:szCs w:val="24"/>
                <w:lang w:val="en-GB"/>
              </w:rPr>
            </w:pPr>
          </w:p>
        </w:tc>
      </w:tr>
      <w:tr w:rsidR="005B1F14" w:rsidRPr="003C0826" w14:paraId="53CEF1C5" w14:textId="77777777" w:rsidTr="00B025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118" w:type="dxa"/>
            <w:tcBorders>
              <w:top w:val="single" w:sz="6" w:space="0" w:color="auto"/>
              <w:left w:val="single" w:sz="12" w:space="0" w:color="auto"/>
              <w:bottom w:val="single" w:sz="6" w:space="0" w:color="auto"/>
              <w:right w:val="single" w:sz="6" w:space="0" w:color="auto"/>
            </w:tcBorders>
          </w:tcPr>
          <w:p w14:paraId="43DEFF84" w14:textId="77777777" w:rsidR="005B1F14" w:rsidRPr="002E2F0D" w:rsidRDefault="005B1F14" w:rsidP="001C5EBA">
            <w:pPr>
              <w:kinsoku w:val="0"/>
              <w:overflowPunct w:val="0"/>
              <w:spacing w:before="60" w:after="60" w:line="240" w:lineRule="exact"/>
              <w:ind w:left="57"/>
              <w:textAlignment w:val="baseline"/>
              <w:rPr>
                <w:sz w:val="20"/>
                <w:szCs w:val="20"/>
                <w:lang w:val="en-GB"/>
              </w:rPr>
            </w:pPr>
            <w:r>
              <w:rPr>
                <w:sz w:val="20"/>
                <w:szCs w:val="20"/>
                <w:lang w:val="en-GB"/>
              </w:rPr>
              <w:t>5.8.1.4</w:t>
            </w:r>
          </w:p>
        </w:tc>
        <w:tc>
          <w:tcPr>
            <w:tcW w:w="4859" w:type="dxa"/>
            <w:tcBorders>
              <w:top w:val="single" w:sz="6" w:space="0" w:color="auto"/>
              <w:left w:val="single" w:sz="6" w:space="0" w:color="auto"/>
              <w:bottom w:val="single" w:sz="6" w:space="0" w:color="auto"/>
              <w:right w:val="single" w:sz="6" w:space="0" w:color="auto"/>
            </w:tcBorders>
          </w:tcPr>
          <w:p w14:paraId="5CFD459D" w14:textId="7AC882CB" w:rsidR="005B1F14" w:rsidRPr="00126A13" w:rsidRDefault="005B1F14" w:rsidP="00690411">
            <w:pPr>
              <w:tabs>
                <w:tab w:val="left" w:pos="993"/>
              </w:tabs>
              <w:suppressAutoHyphens/>
              <w:spacing w:after="60"/>
              <w:ind w:left="57"/>
              <w:rPr>
                <w:color w:val="000000" w:themeColor="text1"/>
                <w:sz w:val="20"/>
                <w:szCs w:val="20"/>
                <w:lang w:val="en-GB"/>
              </w:rPr>
            </w:pPr>
            <w:r w:rsidRPr="00126A13">
              <w:rPr>
                <w:color w:val="000000" w:themeColor="text1"/>
                <w:sz w:val="20"/>
                <w:szCs w:val="20"/>
                <w:lang w:val="en-GB"/>
              </w:rPr>
              <w:t>Pressure relief valves may be incorporated in measuring systems in order to relieve excessively high pressures (for safety reasons). If they are located downstream of the meter, they shall open to the atmosphere or be connected to the receiving tank.</w:t>
            </w:r>
          </w:p>
          <w:p w14:paraId="7B648FFE" w14:textId="77777777" w:rsidR="005B1F14" w:rsidRPr="00126A13" w:rsidRDefault="005B1F14" w:rsidP="005B1F14">
            <w:pPr>
              <w:kinsoku w:val="0"/>
              <w:overflowPunct w:val="0"/>
              <w:spacing w:before="60" w:after="60" w:line="239" w:lineRule="exact"/>
              <w:ind w:left="57" w:right="108"/>
              <w:textAlignment w:val="baseline"/>
              <w:rPr>
                <w:color w:val="000000" w:themeColor="text1"/>
                <w:sz w:val="20"/>
                <w:szCs w:val="20"/>
                <w:lang w:val="en-GB"/>
              </w:rPr>
            </w:pPr>
            <w:r w:rsidRPr="00126A13">
              <w:rPr>
                <w:color w:val="000000" w:themeColor="text1"/>
                <w:sz w:val="20"/>
                <w:szCs w:val="20"/>
                <w:lang w:val="en-GB"/>
              </w:rPr>
              <w:t>In no case shall the pressure relief valves located upstream of the meter be connected to the pressure relief safety valves located downstream by pipes (which would bypass the meter).</w:t>
            </w:r>
          </w:p>
        </w:tc>
        <w:tc>
          <w:tcPr>
            <w:tcW w:w="388" w:type="dxa"/>
            <w:tcBorders>
              <w:top w:val="single" w:sz="6" w:space="0" w:color="auto"/>
              <w:left w:val="single" w:sz="6" w:space="0" w:color="auto"/>
              <w:bottom w:val="single" w:sz="6" w:space="0" w:color="auto"/>
              <w:right w:val="single" w:sz="6" w:space="0" w:color="auto"/>
            </w:tcBorders>
          </w:tcPr>
          <w:p w14:paraId="5BF4FC0E" w14:textId="77777777" w:rsidR="005B1F14" w:rsidRPr="002E2F0D" w:rsidRDefault="005B1F14" w:rsidP="001C5EBA">
            <w:pPr>
              <w:kinsoku w:val="0"/>
              <w:overflowPunct w:val="0"/>
              <w:spacing w:before="60" w:after="60" w:line="240" w:lineRule="exact"/>
              <w:jc w:val="center"/>
              <w:textAlignment w:val="baseline"/>
              <w:rPr>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60769DCB" w14:textId="77777777" w:rsidR="005B1F14" w:rsidRPr="002E2F0D" w:rsidRDefault="005B1F14" w:rsidP="001C5EBA">
            <w:pPr>
              <w:kinsoku w:val="0"/>
              <w:overflowPunct w:val="0"/>
              <w:spacing w:before="60" w:after="60" w:line="240" w:lineRule="exact"/>
              <w:jc w:val="center"/>
              <w:textAlignment w:val="baseline"/>
              <w:rPr>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4190667D" w14:textId="77777777" w:rsidR="005B1F14" w:rsidRPr="002E2F0D" w:rsidRDefault="005B1F14" w:rsidP="001C5EBA">
            <w:pPr>
              <w:kinsoku w:val="0"/>
              <w:overflowPunct w:val="0"/>
              <w:spacing w:before="60" w:after="60" w:line="240" w:lineRule="exact"/>
              <w:jc w:val="center"/>
              <w:textAlignment w:val="baseline"/>
              <w:rPr>
                <w:sz w:val="19"/>
                <w:szCs w:val="19"/>
                <w:lang w:val="en-GB"/>
              </w:rPr>
            </w:pPr>
          </w:p>
        </w:tc>
        <w:tc>
          <w:tcPr>
            <w:tcW w:w="1936" w:type="dxa"/>
            <w:tcBorders>
              <w:top w:val="single" w:sz="6" w:space="0" w:color="auto"/>
              <w:left w:val="single" w:sz="6" w:space="0" w:color="auto"/>
              <w:bottom w:val="single" w:sz="6" w:space="0" w:color="auto"/>
              <w:right w:val="single" w:sz="12" w:space="0" w:color="auto"/>
            </w:tcBorders>
            <w:vAlign w:val="center"/>
          </w:tcPr>
          <w:p w14:paraId="5BB898E8" w14:textId="77777777" w:rsidR="005B1F14" w:rsidRPr="002E2F0D" w:rsidRDefault="005B1F14" w:rsidP="001C5EBA">
            <w:pPr>
              <w:kinsoku w:val="0"/>
              <w:overflowPunct w:val="0"/>
              <w:spacing w:before="60" w:after="60"/>
              <w:textAlignment w:val="baseline"/>
              <w:rPr>
                <w:sz w:val="19"/>
                <w:szCs w:val="24"/>
                <w:lang w:val="en-GB"/>
              </w:rPr>
            </w:pPr>
          </w:p>
        </w:tc>
      </w:tr>
      <w:tr w:rsidR="00F306A1" w:rsidRPr="002E2F0D" w14:paraId="410C3D07" w14:textId="77777777" w:rsidTr="00B02581">
        <w:tc>
          <w:tcPr>
            <w:tcW w:w="1118" w:type="dxa"/>
          </w:tcPr>
          <w:p w14:paraId="451DE536" w14:textId="77777777" w:rsidR="00F306A1" w:rsidRPr="00B02581" w:rsidRDefault="00F306A1" w:rsidP="00F31339">
            <w:pPr>
              <w:kinsoku w:val="0"/>
              <w:overflowPunct w:val="0"/>
              <w:spacing w:before="60" w:after="60" w:line="240" w:lineRule="exact"/>
              <w:ind w:left="57"/>
              <w:textAlignment w:val="baseline"/>
              <w:rPr>
                <w:b/>
                <w:sz w:val="20"/>
                <w:szCs w:val="20"/>
                <w:lang w:val="en-GB"/>
              </w:rPr>
            </w:pPr>
            <w:r w:rsidRPr="00B02581">
              <w:rPr>
                <w:b/>
                <w:sz w:val="20"/>
                <w:szCs w:val="20"/>
                <w:lang w:val="en-GB"/>
              </w:rPr>
              <w:t>5.8.2</w:t>
            </w:r>
          </w:p>
        </w:tc>
        <w:tc>
          <w:tcPr>
            <w:tcW w:w="7954" w:type="dxa"/>
            <w:gridSpan w:val="5"/>
          </w:tcPr>
          <w:p w14:paraId="26EF2FDF" w14:textId="77777777" w:rsidR="00F306A1" w:rsidRPr="00B02581" w:rsidRDefault="00F306A1" w:rsidP="000D0465">
            <w:pPr>
              <w:kinsoku w:val="0"/>
              <w:overflowPunct w:val="0"/>
              <w:spacing w:before="60" w:after="60"/>
              <w:ind w:left="57" w:right="57"/>
              <w:textAlignment w:val="baseline"/>
              <w:rPr>
                <w:b/>
                <w:sz w:val="19"/>
                <w:szCs w:val="24"/>
                <w:lang w:val="en-GB"/>
              </w:rPr>
            </w:pPr>
            <w:r w:rsidRPr="00B02581">
              <w:rPr>
                <w:b/>
                <w:sz w:val="20"/>
                <w:szCs w:val="20"/>
                <w:lang w:val="en-GB"/>
              </w:rPr>
              <w:t>Stationary measuring systems</w:t>
            </w:r>
          </w:p>
        </w:tc>
      </w:tr>
      <w:tr w:rsidR="00F306A1" w:rsidRPr="003C0826" w14:paraId="5E23D5E4" w14:textId="77777777" w:rsidTr="00B02581">
        <w:tc>
          <w:tcPr>
            <w:tcW w:w="1118" w:type="dxa"/>
          </w:tcPr>
          <w:p w14:paraId="0D8E062B"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5.8.2.1</w:t>
            </w:r>
          </w:p>
        </w:tc>
        <w:tc>
          <w:tcPr>
            <w:tcW w:w="4859" w:type="dxa"/>
          </w:tcPr>
          <w:p w14:paraId="1C8F642F" w14:textId="77777777" w:rsidR="00F306A1" w:rsidRPr="002E2F0D" w:rsidRDefault="00F306A1" w:rsidP="000D0465">
            <w:pPr>
              <w:kinsoku w:val="0"/>
              <w:overflowPunct w:val="0"/>
              <w:spacing w:before="60" w:after="60" w:line="239" w:lineRule="exact"/>
              <w:ind w:left="57" w:right="108"/>
              <w:textAlignment w:val="baseline"/>
              <w:rPr>
                <w:sz w:val="20"/>
                <w:szCs w:val="20"/>
                <w:lang w:val="en-GB"/>
              </w:rPr>
            </w:pPr>
            <w:r w:rsidRPr="002E2F0D">
              <w:rPr>
                <w:sz w:val="20"/>
                <w:szCs w:val="20"/>
                <w:lang w:val="en-GB"/>
              </w:rPr>
              <w:t>The requirements applicable to fuel dispensers apply to stationary measuring systems intended for the refuelling of aircraft, except those in 5.1.1.</w:t>
            </w:r>
          </w:p>
        </w:tc>
        <w:tc>
          <w:tcPr>
            <w:tcW w:w="388" w:type="dxa"/>
          </w:tcPr>
          <w:p w14:paraId="44031A45"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46138F93"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7777D151"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4AA6053D"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07A9B73A" w14:textId="77777777" w:rsidTr="00B02581">
        <w:tc>
          <w:tcPr>
            <w:tcW w:w="1118" w:type="dxa"/>
          </w:tcPr>
          <w:p w14:paraId="1FD178C7"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5.8.2.2</w:t>
            </w:r>
          </w:p>
        </w:tc>
        <w:tc>
          <w:tcPr>
            <w:tcW w:w="4859" w:type="dxa"/>
          </w:tcPr>
          <w:p w14:paraId="421321D1" w14:textId="77777777" w:rsidR="00F306A1" w:rsidRPr="002E2F0D" w:rsidRDefault="00F306A1" w:rsidP="000D0465">
            <w:pPr>
              <w:kinsoku w:val="0"/>
              <w:overflowPunct w:val="0"/>
              <w:spacing w:before="60" w:after="60" w:line="239" w:lineRule="exact"/>
              <w:ind w:left="57" w:right="108"/>
              <w:textAlignment w:val="baseline"/>
              <w:rPr>
                <w:sz w:val="20"/>
                <w:szCs w:val="20"/>
                <w:lang w:val="en-GB"/>
              </w:rPr>
            </w:pPr>
            <w:r w:rsidRPr="002E2F0D">
              <w:rPr>
                <w:sz w:val="20"/>
                <w:szCs w:val="20"/>
                <w:lang w:val="en-GB"/>
              </w:rPr>
              <w:t>These systems may include their own pumps or be designed for installation in a centrally pumped system.</w:t>
            </w:r>
          </w:p>
        </w:tc>
        <w:tc>
          <w:tcPr>
            <w:tcW w:w="388" w:type="dxa"/>
          </w:tcPr>
          <w:p w14:paraId="73051940"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25A6B3A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0746A37A"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3BFA2D54"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3247EFE3" w14:textId="77777777" w:rsidTr="00B02581">
        <w:tc>
          <w:tcPr>
            <w:tcW w:w="1118" w:type="dxa"/>
          </w:tcPr>
          <w:p w14:paraId="14E6D908"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5.8.2.3</w:t>
            </w:r>
          </w:p>
        </w:tc>
        <w:tc>
          <w:tcPr>
            <w:tcW w:w="4859" w:type="dxa"/>
          </w:tcPr>
          <w:p w14:paraId="7720BAC8" w14:textId="77777777" w:rsidR="00F306A1" w:rsidRPr="002E2F0D" w:rsidRDefault="00F306A1" w:rsidP="00F31339">
            <w:pPr>
              <w:kinsoku w:val="0"/>
              <w:overflowPunct w:val="0"/>
              <w:spacing w:before="60" w:after="60" w:line="239" w:lineRule="exact"/>
              <w:ind w:left="57" w:right="108"/>
              <w:textAlignment w:val="baseline"/>
              <w:rPr>
                <w:sz w:val="20"/>
                <w:szCs w:val="20"/>
                <w:lang w:val="en-GB"/>
              </w:rPr>
            </w:pPr>
            <w:r w:rsidRPr="002E2F0D">
              <w:rPr>
                <w:sz w:val="20"/>
                <w:szCs w:val="20"/>
                <w:lang w:val="en-GB"/>
              </w:rPr>
              <w:t>The microfilter-water elimination device shall be fitted upstream of the gas elimination device.</w:t>
            </w:r>
          </w:p>
        </w:tc>
        <w:tc>
          <w:tcPr>
            <w:tcW w:w="388" w:type="dxa"/>
          </w:tcPr>
          <w:p w14:paraId="3DAA714F"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4EC9B7D8"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2B9EB2A3"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0237D08A" w14:textId="77777777" w:rsidR="00F306A1" w:rsidRPr="002E2F0D" w:rsidRDefault="00F306A1" w:rsidP="001C5EBA">
            <w:pPr>
              <w:kinsoku w:val="0"/>
              <w:overflowPunct w:val="0"/>
              <w:spacing w:before="60" w:after="60"/>
              <w:textAlignment w:val="baseline"/>
              <w:rPr>
                <w:sz w:val="19"/>
                <w:szCs w:val="24"/>
                <w:lang w:val="en-GB"/>
              </w:rPr>
            </w:pPr>
          </w:p>
        </w:tc>
      </w:tr>
      <w:tr w:rsidR="00DF3E23" w:rsidRPr="002E2F0D" w14:paraId="31821748" w14:textId="77777777" w:rsidTr="00B02581">
        <w:tc>
          <w:tcPr>
            <w:tcW w:w="1118" w:type="dxa"/>
          </w:tcPr>
          <w:p w14:paraId="0CCAA253" w14:textId="77777777" w:rsidR="00DF3E23" w:rsidRPr="00B02581" w:rsidRDefault="00DF3E23" w:rsidP="000D0465">
            <w:pPr>
              <w:kinsoku w:val="0"/>
              <w:overflowPunct w:val="0"/>
              <w:spacing w:before="60" w:after="60" w:line="240" w:lineRule="exact"/>
              <w:ind w:left="57"/>
              <w:textAlignment w:val="baseline"/>
              <w:rPr>
                <w:b/>
                <w:sz w:val="20"/>
                <w:szCs w:val="20"/>
                <w:lang w:val="en-GB"/>
              </w:rPr>
            </w:pPr>
            <w:r w:rsidRPr="00B02581">
              <w:rPr>
                <w:b/>
                <w:sz w:val="20"/>
                <w:szCs w:val="20"/>
                <w:lang w:val="en-GB"/>
              </w:rPr>
              <w:t>5.8.3</w:t>
            </w:r>
          </w:p>
        </w:tc>
        <w:tc>
          <w:tcPr>
            <w:tcW w:w="7954" w:type="dxa"/>
            <w:gridSpan w:val="5"/>
          </w:tcPr>
          <w:p w14:paraId="54C1FFE0" w14:textId="77777777" w:rsidR="00DF3E23" w:rsidRPr="00B02581" w:rsidRDefault="00DF3E23" w:rsidP="000D0465">
            <w:pPr>
              <w:kinsoku w:val="0"/>
              <w:overflowPunct w:val="0"/>
              <w:spacing w:before="60" w:after="60"/>
              <w:ind w:left="57" w:right="57"/>
              <w:textAlignment w:val="baseline"/>
              <w:rPr>
                <w:b/>
                <w:sz w:val="19"/>
                <w:szCs w:val="24"/>
                <w:lang w:val="en-GB"/>
              </w:rPr>
            </w:pPr>
            <w:r w:rsidRPr="00B02581">
              <w:rPr>
                <w:b/>
                <w:sz w:val="20"/>
                <w:szCs w:val="20"/>
                <w:lang w:val="en-GB"/>
              </w:rPr>
              <w:t>Mobile measuring systems</w:t>
            </w:r>
          </w:p>
        </w:tc>
      </w:tr>
      <w:tr w:rsidR="00F306A1" w:rsidRPr="002E2F0D" w14:paraId="70E70C9C" w14:textId="77777777" w:rsidTr="00B02581">
        <w:tc>
          <w:tcPr>
            <w:tcW w:w="1118" w:type="dxa"/>
          </w:tcPr>
          <w:p w14:paraId="66C3F600"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t>5.8.3.1</w:t>
            </w:r>
          </w:p>
        </w:tc>
        <w:tc>
          <w:tcPr>
            <w:tcW w:w="4859" w:type="dxa"/>
          </w:tcPr>
          <w:p w14:paraId="06C15DD5" w14:textId="77777777" w:rsidR="00F306A1" w:rsidRPr="002E2F0D" w:rsidRDefault="00F306A1" w:rsidP="00F31339">
            <w:pPr>
              <w:kinsoku w:val="0"/>
              <w:overflowPunct w:val="0"/>
              <w:spacing w:before="60" w:after="60" w:line="239" w:lineRule="exact"/>
              <w:ind w:left="57" w:right="108"/>
              <w:textAlignment w:val="baseline"/>
              <w:rPr>
                <w:sz w:val="20"/>
                <w:szCs w:val="20"/>
                <w:lang w:val="en-GB"/>
              </w:rPr>
            </w:pPr>
            <w:r w:rsidRPr="002E2F0D">
              <w:rPr>
                <w:sz w:val="20"/>
                <w:szCs w:val="20"/>
                <w:lang w:val="en-GB"/>
              </w:rPr>
              <w:t>General</w:t>
            </w:r>
          </w:p>
        </w:tc>
        <w:tc>
          <w:tcPr>
            <w:tcW w:w="388" w:type="dxa"/>
          </w:tcPr>
          <w:p w14:paraId="4339633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0B9FD641"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0DEB219B"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1074EE4F"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643C0CB3" w14:textId="77777777" w:rsidTr="00B02581">
        <w:tc>
          <w:tcPr>
            <w:tcW w:w="1118" w:type="dxa"/>
          </w:tcPr>
          <w:p w14:paraId="6ADBBA8D" w14:textId="77777777" w:rsidR="00F306A1" w:rsidRPr="002E2F0D" w:rsidRDefault="00F306A1" w:rsidP="00F31339">
            <w:pPr>
              <w:kinsoku w:val="0"/>
              <w:overflowPunct w:val="0"/>
              <w:spacing w:before="60" w:after="60" w:line="240" w:lineRule="exact"/>
              <w:ind w:left="57"/>
              <w:textAlignment w:val="baseline"/>
              <w:rPr>
                <w:sz w:val="20"/>
                <w:szCs w:val="20"/>
                <w:lang w:val="en-GB"/>
              </w:rPr>
            </w:pPr>
            <w:r w:rsidRPr="002E2F0D">
              <w:rPr>
                <w:sz w:val="20"/>
                <w:szCs w:val="20"/>
                <w:lang w:val="en-GB"/>
              </w:rPr>
              <w:t>5.8.3.1.1</w:t>
            </w:r>
          </w:p>
        </w:tc>
        <w:tc>
          <w:tcPr>
            <w:tcW w:w="4859" w:type="dxa"/>
          </w:tcPr>
          <w:p w14:paraId="0A90930F" w14:textId="712AEB16" w:rsidR="00F306A1" w:rsidRPr="002E2F0D" w:rsidRDefault="00F306A1" w:rsidP="00BF36AC">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If more than one transfer point is provided, interlocks should prevent the usage of two or more </w:t>
            </w:r>
            <w:r w:rsidR="0048245E">
              <w:rPr>
                <w:sz w:val="20"/>
                <w:szCs w:val="20"/>
                <w:lang w:val="en-GB"/>
              </w:rPr>
              <w:t xml:space="preserve">transfer points </w:t>
            </w:r>
            <w:r w:rsidRPr="002E2F0D">
              <w:rPr>
                <w:sz w:val="20"/>
                <w:szCs w:val="20"/>
                <w:lang w:val="en-GB"/>
              </w:rPr>
              <w:t>together unless the arrangement is such that it would be difficult to use them on different aircrafts at the same time.</w:t>
            </w:r>
          </w:p>
        </w:tc>
        <w:tc>
          <w:tcPr>
            <w:tcW w:w="388" w:type="dxa"/>
          </w:tcPr>
          <w:p w14:paraId="6766663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5E6C158F"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7383F70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28A8867C"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722D9580" w14:textId="77777777" w:rsidTr="00B02581">
        <w:tc>
          <w:tcPr>
            <w:tcW w:w="1118" w:type="dxa"/>
          </w:tcPr>
          <w:p w14:paraId="6EC01E12" w14:textId="77777777" w:rsidR="00F306A1" w:rsidRPr="002E2F0D" w:rsidRDefault="00F306A1" w:rsidP="000D0465">
            <w:pPr>
              <w:kinsoku w:val="0"/>
              <w:overflowPunct w:val="0"/>
              <w:spacing w:before="60" w:after="60" w:line="240" w:lineRule="exact"/>
              <w:ind w:left="57"/>
              <w:textAlignment w:val="baseline"/>
              <w:rPr>
                <w:sz w:val="20"/>
                <w:szCs w:val="20"/>
                <w:lang w:val="en-GB"/>
              </w:rPr>
            </w:pPr>
            <w:r w:rsidRPr="002E2F0D">
              <w:rPr>
                <w:sz w:val="20"/>
                <w:szCs w:val="20"/>
                <w:lang w:val="en-GB"/>
              </w:rPr>
              <w:t>5.8.3.1.2</w:t>
            </w:r>
          </w:p>
        </w:tc>
        <w:tc>
          <w:tcPr>
            <w:tcW w:w="4859" w:type="dxa"/>
          </w:tcPr>
          <w:p w14:paraId="51C13945" w14:textId="77777777" w:rsidR="008A71E3" w:rsidRDefault="00F306A1" w:rsidP="000D0465">
            <w:pPr>
              <w:kinsoku w:val="0"/>
              <w:overflowPunct w:val="0"/>
              <w:spacing w:before="60" w:after="60" w:line="239" w:lineRule="exact"/>
              <w:ind w:left="57" w:right="108"/>
              <w:textAlignment w:val="baseline"/>
              <w:rPr>
                <w:sz w:val="20"/>
                <w:szCs w:val="20"/>
                <w:lang w:val="en-GB"/>
              </w:rPr>
            </w:pPr>
            <w:r w:rsidRPr="002E2F0D">
              <w:rPr>
                <w:sz w:val="20"/>
                <w:szCs w:val="20"/>
                <w:lang w:val="en-GB"/>
              </w:rPr>
              <w:t>They may be designed for defuelling aircraft provided that the connecting point for defuelling is located upstream of the gas elimination device. A weir-type sight glass is not mandatory.</w:t>
            </w:r>
          </w:p>
          <w:p w14:paraId="6CA0784F" w14:textId="242C478A" w:rsidR="00F306A1" w:rsidRPr="002E2F0D" w:rsidRDefault="00F306A1" w:rsidP="00703D65">
            <w:pPr>
              <w:kinsoku w:val="0"/>
              <w:overflowPunct w:val="0"/>
              <w:spacing w:before="60" w:after="60" w:line="239" w:lineRule="exact"/>
              <w:ind w:left="57" w:right="108"/>
              <w:textAlignment w:val="baseline"/>
              <w:rPr>
                <w:sz w:val="20"/>
                <w:szCs w:val="20"/>
                <w:lang w:val="en-GB"/>
              </w:rPr>
            </w:pPr>
            <w:r w:rsidRPr="002E2F0D">
              <w:rPr>
                <w:sz w:val="20"/>
                <w:szCs w:val="20"/>
                <w:lang w:val="en-GB"/>
              </w:rPr>
              <w:t>Interlocks may also be necessary to prevent bypassing metered liquid through the return line back to the supply tank while delivering fuel to the aircraft.</w:t>
            </w:r>
          </w:p>
        </w:tc>
        <w:tc>
          <w:tcPr>
            <w:tcW w:w="388" w:type="dxa"/>
          </w:tcPr>
          <w:p w14:paraId="63346130"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6B815D41"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5CE37941"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1DAF8928"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3429357A" w14:textId="77777777" w:rsidTr="00B02581">
        <w:tc>
          <w:tcPr>
            <w:tcW w:w="1118" w:type="dxa"/>
          </w:tcPr>
          <w:p w14:paraId="59CD44C3" w14:textId="77777777" w:rsidR="00F306A1" w:rsidRPr="002E2F0D" w:rsidRDefault="00F306A1" w:rsidP="000D0465">
            <w:pPr>
              <w:kinsoku w:val="0"/>
              <w:overflowPunct w:val="0"/>
              <w:spacing w:before="60" w:after="60" w:line="240" w:lineRule="exact"/>
              <w:ind w:left="57"/>
              <w:textAlignment w:val="baseline"/>
              <w:rPr>
                <w:sz w:val="20"/>
                <w:szCs w:val="20"/>
                <w:lang w:val="en-GB"/>
              </w:rPr>
            </w:pPr>
            <w:r w:rsidRPr="002E2F0D">
              <w:rPr>
                <w:sz w:val="20"/>
                <w:szCs w:val="20"/>
                <w:lang w:val="en-GB"/>
              </w:rPr>
              <w:t>5.8.3.1.3</w:t>
            </w:r>
          </w:p>
        </w:tc>
        <w:tc>
          <w:tcPr>
            <w:tcW w:w="4859" w:type="dxa"/>
          </w:tcPr>
          <w:p w14:paraId="32D3D105" w14:textId="582779B2" w:rsidR="00F306A1" w:rsidRPr="002E2F0D" w:rsidRDefault="00F306A1" w:rsidP="00703D65">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Where the microfilter-water elimination device may be used to perform the function of the gas elimination device, </w:t>
            </w:r>
            <w:r w:rsidR="0048245E">
              <w:rPr>
                <w:sz w:val="20"/>
                <w:szCs w:val="20"/>
                <w:lang w:val="en-GB"/>
              </w:rPr>
              <w:t>to verify whether</w:t>
            </w:r>
            <w:r w:rsidRPr="002E2F0D">
              <w:rPr>
                <w:sz w:val="20"/>
                <w:szCs w:val="20"/>
                <w:lang w:val="en-GB"/>
              </w:rPr>
              <w:t xml:space="preserve"> the requirements in 2.10 are fulfilled</w:t>
            </w:r>
            <w:r w:rsidR="0048245E">
              <w:rPr>
                <w:sz w:val="20"/>
                <w:szCs w:val="20"/>
                <w:lang w:val="en-GB"/>
              </w:rPr>
              <w:t xml:space="preserve"> </w:t>
            </w:r>
            <w:r w:rsidR="0048245E" w:rsidRPr="0048245E">
              <w:rPr>
                <w:sz w:val="20"/>
                <w:szCs w:val="20"/>
                <w:lang w:val="en-US"/>
              </w:rPr>
              <w:t>it may be sufficient to solely examine the documents</w:t>
            </w:r>
            <w:r w:rsidRPr="0048245E">
              <w:rPr>
                <w:sz w:val="20"/>
                <w:szCs w:val="20"/>
                <w:lang w:val="en-GB"/>
              </w:rPr>
              <w:t>.</w:t>
            </w:r>
          </w:p>
        </w:tc>
        <w:tc>
          <w:tcPr>
            <w:tcW w:w="388" w:type="dxa"/>
          </w:tcPr>
          <w:p w14:paraId="0306810A"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2B911667"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781548FB"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639DB4AD" w14:textId="77777777" w:rsidR="00F306A1" w:rsidRPr="002E2F0D" w:rsidRDefault="00F306A1" w:rsidP="001C5EBA">
            <w:pPr>
              <w:kinsoku w:val="0"/>
              <w:overflowPunct w:val="0"/>
              <w:spacing w:before="60" w:after="60"/>
              <w:textAlignment w:val="baseline"/>
              <w:rPr>
                <w:sz w:val="19"/>
                <w:szCs w:val="24"/>
                <w:lang w:val="en-GB"/>
              </w:rPr>
            </w:pPr>
          </w:p>
        </w:tc>
      </w:tr>
      <w:tr w:rsidR="00F306A1" w:rsidRPr="003C0826" w14:paraId="0FEFCC7A" w14:textId="77777777" w:rsidTr="00B02581">
        <w:tc>
          <w:tcPr>
            <w:tcW w:w="1118" w:type="dxa"/>
          </w:tcPr>
          <w:p w14:paraId="2BF560FD" w14:textId="77777777" w:rsidR="00F306A1" w:rsidRPr="002E2F0D" w:rsidRDefault="00F306A1" w:rsidP="000D0465">
            <w:pPr>
              <w:kinsoku w:val="0"/>
              <w:overflowPunct w:val="0"/>
              <w:spacing w:before="60" w:after="60" w:line="240" w:lineRule="exact"/>
              <w:ind w:left="57"/>
              <w:textAlignment w:val="baseline"/>
              <w:rPr>
                <w:sz w:val="20"/>
                <w:szCs w:val="20"/>
                <w:lang w:val="en-GB"/>
              </w:rPr>
            </w:pPr>
            <w:r w:rsidRPr="002E2F0D">
              <w:rPr>
                <w:sz w:val="20"/>
                <w:szCs w:val="20"/>
                <w:lang w:val="en-GB"/>
              </w:rPr>
              <w:t>5.8.3.1.4</w:t>
            </w:r>
          </w:p>
        </w:tc>
        <w:tc>
          <w:tcPr>
            <w:tcW w:w="4859" w:type="dxa"/>
          </w:tcPr>
          <w:p w14:paraId="454FA6E1" w14:textId="77777777" w:rsidR="008A71E3" w:rsidRDefault="00F306A1" w:rsidP="00B02581">
            <w:pPr>
              <w:kinsoku w:val="0"/>
              <w:overflowPunct w:val="0"/>
              <w:spacing w:after="60" w:line="239" w:lineRule="exact"/>
              <w:ind w:left="57" w:right="108"/>
              <w:textAlignment w:val="baseline"/>
              <w:rPr>
                <w:sz w:val="20"/>
                <w:szCs w:val="20"/>
                <w:lang w:val="en-GB"/>
              </w:rPr>
            </w:pPr>
            <w:r w:rsidRPr="002E2F0D">
              <w:rPr>
                <w:sz w:val="20"/>
                <w:szCs w:val="20"/>
                <w:lang w:val="en-GB"/>
              </w:rPr>
              <w:t>Each installation shall be provided with or accompanied by:</w:t>
            </w:r>
          </w:p>
          <w:p w14:paraId="79B06B28" w14:textId="77777777" w:rsidR="008A71E3" w:rsidRDefault="00F306A1" w:rsidP="00BC6472">
            <w:pPr>
              <w:numPr>
                <w:ilvl w:val="0"/>
                <w:numId w:val="6"/>
              </w:numPr>
              <w:tabs>
                <w:tab w:val="left" w:pos="767"/>
              </w:tabs>
              <w:kinsoku w:val="0"/>
              <w:overflowPunct w:val="0"/>
              <w:ind w:right="57" w:hanging="357"/>
              <w:textAlignment w:val="baseline"/>
              <w:rPr>
                <w:sz w:val="20"/>
                <w:szCs w:val="20"/>
                <w:lang w:val="en-GB"/>
              </w:rPr>
            </w:pPr>
            <w:r w:rsidRPr="002E2F0D">
              <w:rPr>
                <w:sz w:val="20"/>
                <w:szCs w:val="20"/>
                <w:lang w:val="en-GB"/>
              </w:rPr>
              <w:t>instructions for use;</w:t>
            </w:r>
          </w:p>
          <w:p w14:paraId="60469E10" w14:textId="77777777" w:rsidR="008A71E3" w:rsidRDefault="00F306A1" w:rsidP="00BC6472">
            <w:pPr>
              <w:numPr>
                <w:ilvl w:val="0"/>
                <w:numId w:val="6"/>
              </w:numPr>
              <w:tabs>
                <w:tab w:val="left" w:pos="767"/>
              </w:tabs>
              <w:kinsoku w:val="0"/>
              <w:overflowPunct w:val="0"/>
              <w:ind w:right="57" w:hanging="357"/>
              <w:textAlignment w:val="baseline"/>
              <w:rPr>
                <w:sz w:val="20"/>
                <w:szCs w:val="20"/>
                <w:lang w:val="en-GB"/>
              </w:rPr>
            </w:pPr>
            <w:r w:rsidRPr="002E2F0D">
              <w:rPr>
                <w:sz w:val="20"/>
                <w:szCs w:val="20"/>
                <w:lang w:val="en-GB"/>
              </w:rPr>
              <w:lastRenderedPageBreak/>
              <w:t>a liquid circulation plan;</w:t>
            </w:r>
          </w:p>
          <w:p w14:paraId="50CE23B5" w14:textId="77777777" w:rsidR="008A71E3" w:rsidRDefault="00F306A1" w:rsidP="00BC6472">
            <w:pPr>
              <w:numPr>
                <w:ilvl w:val="0"/>
                <w:numId w:val="6"/>
              </w:numPr>
              <w:tabs>
                <w:tab w:val="left" w:pos="767"/>
              </w:tabs>
              <w:kinsoku w:val="0"/>
              <w:overflowPunct w:val="0"/>
              <w:ind w:right="57" w:hanging="357"/>
              <w:textAlignment w:val="baseline"/>
              <w:rPr>
                <w:sz w:val="20"/>
                <w:szCs w:val="20"/>
                <w:lang w:val="en-GB"/>
              </w:rPr>
            </w:pPr>
            <w:r w:rsidRPr="002E2F0D">
              <w:rPr>
                <w:sz w:val="20"/>
                <w:szCs w:val="20"/>
                <w:lang w:val="en-GB"/>
              </w:rPr>
              <w:t>a description of necessary operations for use; and</w:t>
            </w:r>
          </w:p>
          <w:p w14:paraId="5FA349AC" w14:textId="102AB0D2" w:rsidR="00F306A1" w:rsidRPr="002E2F0D" w:rsidRDefault="00F306A1" w:rsidP="00BC6472">
            <w:pPr>
              <w:numPr>
                <w:ilvl w:val="0"/>
                <w:numId w:val="6"/>
              </w:numPr>
              <w:tabs>
                <w:tab w:val="left" w:pos="767"/>
              </w:tabs>
              <w:kinsoku w:val="0"/>
              <w:overflowPunct w:val="0"/>
              <w:ind w:right="57" w:hanging="357"/>
              <w:textAlignment w:val="baseline"/>
              <w:rPr>
                <w:sz w:val="20"/>
                <w:szCs w:val="20"/>
                <w:lang w:val="en-GB"/>
              </w:rPr>
            </w:pPr>
            <w:r w:rsidRPr="002E2F0D">
              <w:rPr>
                <w:sz w:val="20"/>
                <w:szCs w:val="20"/>
                <w:lang w:val="en-GB"/>
              </w:rPr>
              <w:t>a description of control and connecting devices positions related to their use.</w:t>
            </w:r>
          </w:p>
        </w:tc>
        <w:tc>
          <w:tcPr>
            <w:tcW w:w="388" w:type="dxa"/>
          </w:tcPr>
          <w:p w14:paraId="164E42C6"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53646000"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4CC3B112"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0A6CEDE9" w14:textId="77777777" w:rsidR="00F306A1" w:rsidRPr="002E2F0D" w:rsidRDefault="00F306A1" w:rsidP="001C5EBA">
            <w:pPr>
              <w:kinsoku w:val="0"/>
              <w:overflowPunct w:val="0"/>
              <w:spacing w:before="60" w:after="60"/>
              <w:textAlignment w:val="baseline"/>
              <w:rPr>
                <w:sz w:val="19"/>
                <w:szCs w:val="24"/>
                <w:lang w:val="en-GB"/>
              </w:rPr>
            </w:pPr>
          </w:p>
        </w:tc>
      </w:tr>
      <w:tr w:rsidR="00F306A1" w:rsidRPr="002E2F0D" w14:paraId="25DE6A5E" w14:textId="77777777" w:rsidTr="00B02581">
        <w:tc>
          <w:tcPr>
            <w:tcW w:w="1118" w:type="dxa"/>
          </w:tcPr>
          <w:p w14:paraId="7D842D12" w14:textId="77777777" w:rsidR="00F306A1" w:rsidRPr="002E2F0D" w:rsidRDefault="00F306A1" w:rsidP="001C5EBA">
            <w:pPr>
              <w:kinsoku w:val="0"/>
              <w:overflowPunct w:val="0"/>
              <w:spacing w:before="60" w:after="60" w:line="240" w:lineRule="exact"/>
              <w:ind w:left="57"/>
              <w:textAlignment w:val="baseline"/>
              <w:rPr>
                <w:sz w:val="20"/>
                <w:szCs w:val="20"/>
                <w:lang w:val="en-GB"/>
              </w:rPr>
            </w:pPr>
            <w:r w:rsidRPr="002E2F0D">
              <w:rPr>
                <w:sz w:val="20"/>
                <w:szCs w:val="20"/>
                <w:lang w:val="en-GB"/>
              </w:rPr>
              <w:lastRenderedPageBreak/>
              <w:t>5.8.3.2</w:t>
            </w:r>
          </w:p>
        </w:tc>
        <w:tc>
          <w:tcPr>
            <w:tcW w:w="4859" w:type="dxa"/>
          </w:tcPr>
          <w:p w14:paraId="268BE62D" w14:textId="77777777" w:rsidR="008A71E3" w:rsidRDefault="00F306A1" w:rsidP="00EE37BB">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Aircraft </w:t>
            </w:r>
            <w:r w:rsidRPr="0048245E">
              <w:rPr>
                <w:color w:val="000000" w:themeColor="text1"/>
                <w:sz w:val="20"/>
                <w:szCs w:val="20"/>
                <w:lang w:val="en-GB"/>
              </w:rPr>
              <w:t>fuelling tanker measuring</w:t>
            </w:r>
            <w:r w:rsidRPr="002E2F0D">
              <w:rPr>
                <w:sz w:val="20"/>
                <w:szCs w:val="20"/>
                <w:lang w:val="en-GB"/>
              </w:rPr>
              <w:t xml:space="preserve"> systems</w:t>
            </w:r>
          </w:p>
          <w:p w14:paraId="7EDE02D3" w14:textId="77777777" w:rsidR="008A71E3" w:rsidRDefault="00F306A1" w:rsidP="00EE37BB">
            <w:pPr>
              <w:kinsoku w:val="0"/>
              <w:overflowPunct w:val="0"/>
              <w:spacing w:before="60" w:after="60" w:line="239" w:lineRule="exact"/>
              <w:ind w:left="57" w:right="108"/>
              <w:textAlignment w:val="baseline"/>
              <w:rPr>
                <w:sz w:val="20"/>
                <w:szCs w:val="20"/>
                <w:lang w:val="en-GB"/>
              </w:rPr>
            </w:pPr>
            <w:r w:rsidRPr="002E2F0D">
              <w:rPr>
                <w:sz w:val="20"/>
                <w:szCs w:val="20"/>
                <w:lang w:val="en-GB"/>
              </w:rPr>
              <w:t>The requirements in 5.2.2, 5.2.3, 5.2.4, 5.2.6, 5.2.7 and 5.2.8.1 apply.</w:t>
            </w:r>
          </w:p>
          <w:p w14:paraId="753A90F8" w14:textId="7CB7E73C" w:rsidR="00F306A1" w:rsidRPr="002E2F0D" w:rsidRDefault="00F306A1" w:rsidP="00C501B8">
            <w:pPr>
              <w:kinsoku w:val="0"/>
              <w:overflowPunct w:val="0"/>
              <w:spacing w:before="60" w:after="60" w:line="239" w:lineRule="exact"/>
              <w:ind w:left="57" w:right="108"/>
              <w:textAlignment w:val="baseline"/>
              <w:rPr>
                <w:sz w:val="20"/>
                <w:szCs w:val="20"/>
                <w:lang w:val="en-GB"/>
              </w:rPr>
            </w:pPr>
            <w:r w:rsidRPr="00C31A14">
              <w:rPr>
                <w:i/>
                <w:sz w:val="20"/>
                <w:szCs w:val="20"/>
                <w:lang w:val="en-GB"/>
              </w:rPr>
              <w:t>Note</w:t>
            </w:r>
            <w:r w:rsidRPr="002E2F0D">
              <w:rPr>
                <w:sz w:val="20"/>
                <w:szCs w:val="20"/>
                <w:lang w:val="en-GB"/>
              </w:rPr>
              <w:t>: For good practice in the use of the system, when the aircraft fuelling tanker measuring system is fitted with a device used to perform the gas extractor or special gas extractor function, a manometer should be provided upstream of the pump in order to detect depressions when they occur. Its indications should be easily visible by the operator.</w:t>
            </w:r>
          </w:p>
        </w:tc>
        <w:tc>
          <w:tcPr>
            <w:tcW w:w="388" w:type="dxa"/>
          </w:tcPr>
          <w:p w14:paraId="62D86670"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22DEC9B4"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57ECD143" w14:textId="77777777" w:rsidR="00F306A1" w:rsidRPr="002E2F0D" w:rsidRDefault="00F306A1"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3324CD22" w14:textId="77777777" w:rsidR="00F306A1" w:rsidRPr="002E2F0D" w:rsidRDefault="00F306A1" w:rsidP="001C5EBA">
            <w:pPr>
              <w:kinsoku w:val="0"/>
              <w:overflowPunct w:val="0"/>
              <w:spacing w:before="60" w:after="60"/>
              <w:textAlignment w:val="baseline"/>
              <w:rPr>
                <w:sz w:val="19"/>
                <w:szCs w:val="24"/>
                <w:lang w:val="en-GB"/>
              </w:rPr>
            </w:pPr>
          </w:p>
        </w:tc>
      </w:tr>
      <w:tr w:rsidR="00DF3E23" w:rsidRPr="002E2F0D" w14:paraId="585F2953" w14:textId="77777777" w:rsidTr="00DF3E23">
        <w:tblPrEx>
          <w:tblBorders>
            <w:bottom w:val="single" w:sz="4" w:space="0" w:color="auto"/>
          </w:tblBorders>
        </w:tblPrEx>
        <w:tc>
          <w:tcPr>
            <w:tcW w:w="1118" w:type="dxa"/>
          </w:tcPr>
          <w:p w14:paraId="60A369E5" w14:textId="77777777" w:rsidR="00DF3E23" w:rsidRPr="00B02581" w:rsidRDefault="00DF3E23" w:rsidP="00EE37BB">
            <w:pPr>
              <w:kinsoku w:val="0"/>
              <w:overflowPunct w:val="0"/>
              <w:spacing w:before="60" w:after="60" w:line="240" w:lineRule="exact"/>
              <w:ind w:left="57"/>
              <w:textAlignment w:val="baseline"/>
              <w:rPr>
                <w:b/>
                <w:sz w:val="20"/>
                <w:szCs w:val="20"/>
                <w:lang w:val="en-GB"/>
              </w:rPr>
            </w:pPr>
            <w:r w:rsidRPr="00B02581">
              <w:rPr>
                <w:b/>
                <w:sz w:val="20"/>
                <w:szCs w:val="20"/>
                <w:lang w:val="en-GB"/>
              </w:rPr>
              <w:t>5.8.3.3</w:t>
            </w:r>
          </w:p>
        </w:tc>
        <w:tc>
          <w:tcPr>
            <w:tcW w:w="7954" w:type="dxa"/>
            <w:gridSpan w:val="5"/>
          </w:tcPr>
          <w:p w14:paraId="7822568C" w14:textId="77777777" w:rsidR="00DF3E23" w:rsidRPr="00B02581" w:rsidRDefault="00DF3E23" w:rsidP="00EE37BB">
            <w:pPr>
              <w:kinsoku w:val="0"/>
              <w:overflowPunct w:val="0"/>
              <w:spacing w:before="60" w:after="60"/>
              <w:ind w:left="57" w:right="57"/>
              <w:textAlignment w:val="baseline"/>
              <w:rPr>
                <w:b/>
                <w:sz w:val="19"/>
                <w:szCs w:val="24"/>
                <w:lang w:val="en-GB"/>
              </w:rPr>
            </w:pPr>
            <w:r w:rsidRPr="00B02581">
              <w:rPr>
                <w:b/>
                <w:sz w:val="20"/>
                <w:szCs w:val="20"/>
                <w:lang w:val="en-GB"/>
              </w:rPr>
              <w:t>Aircraft hydrant measuring systems</w:t>
            </w:r>
          </w:p>
        </w:tc>
      </w:tr>
      <w:tr w:rsidR="00DF3E23" w:rsidRPr="003C0826" w14:paraId="2B44F5BA" w14:textId="77777777" w:rsidTr="00B02581">
        <w:tblPrEx>
          <w:tblBorders>
            <w:bottom w:val="single" w:sz="4" w:space="0" w:color="auto"/>
          </w:tblBorders>
        </w:tblPrEx>
        <w:tc>
          <w:tcPr>
            <w:tcW w:w="1118" w:type="dxa"/>
          </w:tcPr>
          <w:p w14:paraId="55C147B7" w14:textId="77777777" w:rsidR="00DF3E23" w:rsidRPr="002E2F0D" w:rsidRDefault="00DF3E23" w:rsidP="00EE37BB">
            <w:pPr>
              <w:kinsoku w:val="0"/>
              <w:overflowPunct w:val="0"/>
              <w:spacing w:before="60" w:after="60" w:line="240" w:lineRule="exact"/>
              <w:ind w:left="57"/>
              <w:textAlignment w:val="baseline"/>
              <w:rPr>
                <w:sz w:val="20"/>
                <w:szCs w:val="20"/>
                <w:lang w:val="en-GB"/>
              </w:rPr>
            </w:pPr>
            <w:r w:rsidRPr="002E2F0D">
              <w:rPr>
                <w:sz w:val="20"/>
                <w:szCs w:val="20"/>
                <w:lang w:val="en-GB"/>
              </w:rPr>
              <w:t>5.8.3.3.1</w:t>
            </w:r>
          </w:p>
        </w:tc>
        <w:tc>
          <w:tcPr>
            <w:tcW w:w="4859" w:type="dxa"/>
          </w:tcPr>
          <w:p w14:paraId="6FE78A55" w14:textId="77777777" w:rsidR="008A71E3" w:rsidRDefault="00DF3E23" w:rsidP="00F31339">
            <w:pPr>
              <w:kinsoku w:val="0"/>
              <w:overflowPunct w:val="0"/>
              <w:spacing w:before="60" w:after="60" w:line="239" w:lineRule="exact"/>
              <w:ind w:left="57" w:right="108"/>
              <w:textAlignment w:val="baseline"/>
              <w:rPr>
                <w:sz w:val="20"/>
                <w:szCs w:val="20"/>
                <w:lang w:val="en-GB"/>
              </w:rPr>
            </w:pPr>
            <w:r w:rsidRPr="002E2F0D">
              <w:rPr>
                <w:sz w:val="20"/>
                <w:szCs w:val="20"/>
                <w:lang w:val="en-GB"/>
              </w:rPr>
              <w:t>The gas elimination device may be a device performing the function of a gas extractor when the underground pipe:</w:t>
            </w:r>
          </w:p>
          <w:p w14:paraId="04ACEDDA" w14:textId="77777777" w:rsidR="008A71E3"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 xml:space="preserve">is designed for easy elimination of the </w:t>
            </w:r>
            <w:r w:rsidR="0048245E">
              <w:rPr>
                <w:sz w:val="20"/>
                <w:szCs w:val="20"/>
                <w:lang w:val="en-GB"/>
              </w:rPr>
              <w:t>gas/</w:t>
            </w:r>
            <w:r w:rsidRPr="002E2F0D">
              <w:rPr>
                <w:sz w:val="20"/>
                <w:szCs w:val="20"/>
                <w:lang w:val="en-GB"/>
              </w:rPr>
              <w:t>air contained in the pipe with appropriate devices;</w:t>
            </w:r>
          </w:p>
          <w:p w14:paraId="5362F98C" w14:textId="20B2C143" w:rsidR="00DF3E23" w:rsidRPr="002E2F0D"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is fitted with special connecting devices for full hoses; and is supplied so that, in designed supply conditions, no gaseous formation can occur or enter the underground pipe.</w:t>
            </w:r>
          </w:p>
        </w:tc>
        <w:tc>
          <w:tcPr>
            <w:tcW w:w="388" w:type="dxa"/>
          </w:tcPr>
          <w:p w14:paraId="170C5DC8"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5076870A"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6E276C1D"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796B7A6F" w14:textId="77777777" w:rsidR="00DF3E23" w:rsidRPr="002E2F0D" w:rsidRDefault="00DF3E23" w:rsidP="001C5EBA">
            <w:pPr>
              <w:kinsoku w:val="0"/>
              <w:overflowPunct w:val="0"/>
              <w:spacing w:before="60" w:after="60"/>
              <w:textAlignment w:val="baseline"/>
              <w:rPr>
                <w:sz w:val="19"/>
                <w:szCs w:val="24"/>
                <w:lang w:val="en-GB"/>
              </w:rPr>
            </w:pPr>
          </w:p>
        </w:tc>
      </w:tr>
      <w:tr w:rsidR="00DF3E23" w:rsidRPr="003C0826" w14:paraId="3C9D7468" w14:textId="77777777" w:rsidTr="00B02581">
        <w:tblPrEx>
          <w:tblBorders>
            <w:bottom w:val="single" w:sz="4" w:space="0" w:color="auto"/>
          </w:tblBorders>
        </w:tblPrEx>
        <w:tc>
          <w:tcPr>
            <w:tcW w:w="1118" w:type="dxa"/>
          </w:tcPr>
          <w:p w14:paraId="0F93AEB9" w14:textId="77777777" w:rsidR="00DF3E23" w:rsidRPr="002E2F0D" w:rsidRDefault="00DF3E23" w:rsidP="00EE37BB">
            <w:pPr>
              <w:kinsoku w:val="0"/>
              <w:overflowPunct w:val="0"/>
              <w:spacing w:before="60" w:after="60" w:line="240" w:lineRule="exact"/>
              <w:ind w:left="57"/>
              <w:textAlignment w:val="baseline"/>
              <w:rPr>
                <w:sz w:val="20"/>
                <w:szCs w:val="20"/>
                <w:lang w:val="en-GB"/>
              </w:rPr>
            </w:pPr>
            <w:r w:rsidRPr="002E2F0D">
              <w:rPr>
                <w:sz w:val="20"/>
                <w:szCs w:val="20"/>
                <w:lang w:val="en-GB"/>
              </w:rPr>
              <w:t>5.8.3.3.2</w:t>
            </w:r>
          </w:p>
        </w:tc>
        <w:tc>
          <w:tcPr>
            <w:tcW w:w="4859" w:type="dxa"/>
          </w:tcPr>
          <w:p w14:paraId="2FA2B3FE" w14:textId="77777777" w:rsidR="00DF3E23" w:rsidRPr="002E2F0D" w:rsidRDefault="00DF3E23" w:rsidP="00F31339">
            <w:pPr>
              <w:kinsoku w:val="0"/>
              <w:overflowPunct w:val="0"/>
              <w:spacing w:before="60" w:after="60" w:line="239" w:lineRule="exact"/>
              <w:ind w:left="57" w:right="108"/>
              <w:textAlignment w:val="baseline"/>
              <w:rPr>
                <w:sz w:val="20"/>
                <w:szCs w:val="20"/>
                <w:lang w:val="en-GB"/>
              </w:rPr>
            </w:pPr>
            <w:r w:rsidRPr="002E2F0D">
              <w:rPr>
                <w:sz w:val="20"/>
                <w:szCs w:val="20"/>
                <w:lang w:val="en-GB"/>
              </w:rPr>
              <w:t>When the aircraft hydrant measuring system is equipped with a device for froth recovery and reinjection, it shall be located upstream of the gas elimination device and it shall not permit permanent introduction of gas into the meter.</w:t>
            </w:r>
          </w:p>
        </w:tc>
        <w:tc>
          <w:tcPr>
            <w:tcW w:w="388" w:type="dxa"/>
          </w:tcPr>
          <w:p w14:paraId="0FDFE760"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1BBC0806"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178C7FDC"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0411DED0" w14:textId="77777777" w:rsidR="00DF3E23" w:rsidRPr="002E2F0D" w:rsidRDefault="00DF3E23" w:rsidP="001C5EBA">
            <w:pPr>
              <w:kinsoku w:val="0"/>
              <w:overflowPunct w:val="0"/>
              <w:spacing w:before="60" w:after="60"/>
              <w:textAlignment w:val="baseline"/>
              <w:rPr>
                <w:sz w:val="19"/>
                <w:szCs w:val="24"/>
                <w:lang w:val="en-GB"/>
              </w:rPr>
            </w:pPr>
          </w:p>
        </w:tc>
      </w:tr>
      <w:tr w:rsidR="00DF3E23" w:rsidRPr="003C0826" w14:paraId="7CF30FAA" w14:textId="77777777" w:rsidTr="00B02581">
        <w:tblPrEx>
          <w:tblBorders>
            <w:bottom w:val="single" w:sz="4" w:space="0" w:color="auto"/>
          </w:tblBorders>
        </w:tblPrEx>
        <w:tc>
          <w:tcPr>
            <w:tcW w:w="1118" w:type="dxa"/>
          </w:tcPr>
          <w:p w14:paraId="7F877F03" w14:textId="77777777" w:rsidR="00DF3E23" w:rsidRPr="002E2F0D" w:rsidRDefault="00DF3E23" w:rsidP="00EE37BB">
            <w:pPr>
              <w:kinsoku w:val="0"/>
              <w:overflowPunct w:val="0"/>
              <w:spacing w:before="60" w:after="60" w:line="240" w:lineRule="exact"/>
              <w:ind w:left="57"/>
              <w:textAlignment w:val="baseline"/>
              <w:rPr>
                <w:sz w:val="20"/>
                <w:szCs w:val="20"/>
                <w:lang w:val="en-GB"/>
              </w:rPr>
            </w:pPr>
            <w:r w:rsidRPr="002E2F0D">
              <w:rPr>
                <w:sz w:val="20"/>
                <w:szCs w:val="20"/>
                <w:lang w:val="en-GB"/>
              </w:rPr>
              <w:t>5.8.3.3.3</w:t>
            </w:r>
          </w:p>
        </w:tc>
        <w:tc>
          <w:tcPr>
            <w:tcW w:w="4859" w:type="dxa"/>
          </w:tcPr>
          <w:p w14:paraId="0C209000" w14:textId="77AE17FB" w:rsidR="00DF3E23" w:rsidRPr="002E2F0D" w:rsidRDefault="00DF3E23" w:rsidP="00F31339">
            <w:pPr>
              <w:kinsoku w:val="0"/>
              <w:overflowPunct w:val="0"/>
              <w:spacing w:before="60" w:after="60" w:line="239" w:lineRule="exact"/>
              <w:ind w:left="57" w:right="108"/>
              <w:textAlignment w:val="baseline"/>
              <w:rPr>
                <w:sz w:val="20"/>
                <w:szCs w:val="20"/>
                <w:lang w:val="en-GB"/>
              </w:rPr>
            </w:pPr>
            <w:r w:rsidRPr="002E2F0D">
              <w:rPr>
                <w:sz w:val="20"/>
                <w:szCs w:val="20"/>
                <w:lang w:val="en-GB"/>
              </w:rPr>
              <w:t xml:space="preserve">Depressurization valves for the hoses </w:t>
            </w:r>
            <w:r w:rsidR="0048245E">
              <w:rPr>
                <w:sz w:val="20"/>
                <w:szCs w:val="20"/>
                <w:lang w:val="en-GB"/>
              </w:rPr>
              <w:t>t</w:t>
            </w:r>
            <w:r w:rsidR="00E95342">
              <w:rPr>
                <w:sz w:val="20"/>
                <w:szCs w:val="20"/>
                <w:lang w:val="en-GB"/>
              </w:rPr>
              <w:t>o</w:t>
            </w:r>
            <w:r w:rsidR="0048245E">
              <w:rPr>
                <w:sz w:val="20"/>
                <w:szCs w:val="20"/>
                <w:lang w:val="en-GB"/>
              </w:rPr>
              <w:t xml:space="preserve"> faciliate their</w:t>
            </w:r>
            <w:r w:rsidRPr="002E2F0D">
              <w:rPr>
                <w:sz w:val="20"/>
                <w:szCs w:val="20"/>
                <w:lang w:val="en-GB"/>
              </w:rPr>
              <w:t xml:space="preserve"> connection and disconnection shall be accompanied </w:t>
            </w:r>
            <w:r w:rsidR="00E95342">
              <w:rPr>
                <w:sz w:val="20"/>
                <w:szCs w:val="20"/>
                <w:lang w:val="en-GB"/>
              </w:rPr>
              <w:t>by</w:t>
            </w:r>
            <w:r w:rsidR="00E95342" w:rsidRPr="002E2F0D">
              <w:rPr>
                <w:sz w:val="20"/>
                <w:szCs w:val="20"/>
                <w:lang w:val="en-GB"/>
              </w:rPr>
              <w:t xml:space="preserve"> </w:t>
            </w:r>
            <w:r w:rsidRPr="002E2F0D">
              <w:rPr>
                <w:sz w:val="20"/>
                <w:szCs w:val="20"/>
                <w:lang w:val="en-GB"/>
              </w:rPr>
              <w:t>interlocks to prevent metered liquid from being diverted.</w:t>
            </w:r>
          </w:p>
        </w:tc>
        <w:tc>
          <w:tcPr>
            <w:tcW w:w="388" w:type="dxa"/>
          </w:tcPr>
          <w:p w14:paraId="584117DB"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8" w:type="dxa"/>
            <w:vAlign w:val="center"/>
          </w:tcPr>
          <w:p w14:paraId="543D0DD1"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383" w:type="dxa"/>
            <w:vAlign w:val="center"/>
          </w:tcPr>
          <w:p w14:paraId="4547DBEC" w14:textId="77777777" w:rsidR="00DF3E23" w:rsidRPr="002E2F0D" w:rsidRDefault="00DF3E23" w:rsidP="001C5EBA">
            <w:pPr>
              <w:kinsoku w:val="0"/>
              <w:overflowPunct w:val="0"/>
              <w:spacing w:before="60" w:after="60" w:line="240" w:lineRule="exact"/>
              <w:jc w:val="center"/>
              <w:textAlignment w:val="baseline"/>
              <w:rPr>
                <w:sz w:val="19"/>
                <w:szCs w:val="19"/>
                <w:lang w:val="en-GB"/>
              </w:rPr>
            </w:pPr>
          </w:p>
        </w:tc>
        <w:tc>
          <w:tcPr>
            <w:tcW w:w="1936" w:type="dxa"/>
            <w:vAlign w:val="center"/>
          </w:tcPr>
          <w:p w14:paraId="70CCD422" w14:textId="77777777" w:rsidR="00DF3E23" w:rsidRPr="002E2F0D" w:rsidRDefault="00DF3E23" w:rsidP="001C5EBA">
            <w:pPr>
              <w:kinsoku w:val="0"/>
              <w:overflowPunct w:val="0"/>
              <w:spacing w:before="60" w:after="60"/>
              <w:textAlignment w:val="baseline"/>
              <w:rPr>
                <w:sz w:val="19"/>
                <w:szCs w:val="24"/>
                <w:lang w:val="en-GB"/>
              </w:rPr>
            </w:pPr>
          </w:p>
        </w:tc>
      </w:tr>
    </w:tbl>
    <w:p w14:paraId="13ACDB94" w14:textId="77777777" w:rsidR="004614AE" w:rsidRPr="00041B13" w:rsidRDefault="004614AE">
      <w:pPr>
        <w:rPr>
          <w:lang w:val="en-US"/>
        </w:rPr>
      </w:pPr>
      <w:r w:rsidRPr="00041B13">
        <w:rPr>
          <w:lang w:val="en-US"/>
        </w:rPr>
        <w:br w:type="page"/>
      </w:r>
    </w:p>
    <w:tbl>
      <w:tblPr>
        <w:tblW w:w="9072" w:type="dxa"/>
        <w:tblBorders>
          <w:top w:val="single" w:sz="12" w:space="0" w:color="auto"/>
          <w:left w:val="single" w:sz="12" w:space="0" w:color="auto"/>
          <w:bottom w:val="single" w:sz="4"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8"/>
        <w:gridCol w:w="4860"/>
        <w:gridCol w:w="388"/>
        <w:gridCol w:w="388"/>
        <w:gridCol w:w="383"/>
        <w:gridCol w:w="1935"/>
      </w:tblGrid>
      <w:tr w:rsidR="004614AE" w:rsidRPr="002E2F0D" w14:paraId="2A227174" w14:textId="77777777" w:rsidTr="00B05171">
        <w:trPr>
          <w:trHeight w:val="626"/>
        </w:trPr>
        <w:tc>
          <w:tcPr>
            <w:tcW w:w="1118" w:type="dxa"/>
            <w:vAlign w:val="center"/>
          </w:tcPr>
          <w:p w14:paraId="6970891E" w14:textId="77777777" w:rsidR="004614AE" w:rsidRPr="002E2F0D" w:rsidRDefault="004614AE" w:rsidP="00B05171">
            <w:pPr>
              <w:kinsoku w:val="0"/>
              <w:overflowPunct w:val="0"/>
              <w:spacing w:before="60" w:after="60" w:line="233" w:lineRule="exact"/>
              <w:jc w:val="center"/>
              <w:textAlignment w:val="baseline"/>
              <w:rPr>
                <w:b/>
                <w:bCs/>
                <w:lang w:val="en-GB"/>
              </w:rPr>
            </w:pPr>
            <w:r w:rsidRPr="00041B13">
              <w:rPr>
                <w:lang w:val="en-US"/>
              </w:rPr>
              <w:lastRenderedPageBreak/>
              <w:br w:type="page"/>
            </w:r>
            <w:r w:rsidRPr="002E2F0D">
              <w:rPr>
                <w:b/>
                <w:bCs/>
                <w:lang w:val="en-GB"/>
              </w:rPr>
              <w:t>§ (R 117-1)</w:t>
            </w:r>
          </w:p>
        </w:tc>
        <w:tc>
          <w:tcPr>
            <w:tcW w:w="4860" w:type="dxa"/>
            <w:vAlign w:val="center"/>
          </w:tcPr>
          <w:p w14:paraId="1D492143" w14:textId="77777777" w:rsidR="004614AE" w:rsidRPr="002E2F0D" w:rsidRDefault="004614AE"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198DC742" w14:textId="77777777" w:rsidR="004614AE" w:rsidRPr="00086386" w:rsidRDefault="004614AE"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88" w:type="dxa"/>
            <w:textDirection w:val="btLr"/>
            <w:vAlign w:val="center"/>
          </w:tcPr>
          <w:p w14:paraId="6F21E021" w14:textId="77777777" w:rsidR="004614AE" w:rsidRPr="00086386" w:rsidRDefault="004614AE"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83" w:type="dxa"/>
            <w:textDirection w:val="btLr"/>
            <w:vAlign w:val="center"/>
          </w:tcPr>
          <w:p w14:paraId="01A031D3" w14:textId="77777777" w:rsidR="004614AE" w:rsidRPr="003A77BA" w:rsidRDefault="004614AE"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35" w:type="dxa"/>
            <w:vAlign w:val="center"/>
          </w:tcPr>
          <w:p w14:paraId="79A42B6A" w14:textId="77777777" w:rsidR="004614AE" w:rsidRPr="002E2F0D" w:rsidRDefault="004614AE" w:rsidP="00B05171">
            <w:pPr>
              <w:kinsoku w:val="0"/>
              <w:overflowPunct w:val="0"/>
              <w:spacing w:before="60" w:after="60"/>
              <w:jc w:val="center"/>
              <w:textAlignment w:val="baseline"/>
              <w:rPr>
                <w:b/>
                <w:lang w:val="en-GB"/>
              </w:rPr>
            </w:pPr>
            <w:r w:rsidRPr="002E2F0D">
              <w:rPr>
                <w:b/>
                <w:lang w:val="en-GB"/>
              </w:rPr>
              <w:t>Remarks</w:t>
            </w:r>
          </w:p>
        </w:tc>
      </w:tr>
      <w:tr w:rsidR="00DF3E23" w:rsidRPr="002E2F0D" w14:paraId="19DDAB52" w14:textId="77777777" w:rsidTr="00DF3E23">
        <w:tc>
          <w:tcPr>
            <w:tcW w:w="1118" w:type="dxa"/>
          </w:tcPr>
          <w:p w14:paraId="06673C65" w14:textId="77777777" w:rsidR="00DF3E23" w:rsidRPr="002E2F0D" w:rsidRDefault="00DF3E23" w:rsidP="001C5EBA">
            <w:pPr>
              <w:kinsoku w:val="0"/>
              <w:overflowPunct w:val="0"/>
              <w:spacing w:before="60" w:after="60" w:line="240" w:lineRule="exact"/>
              <w:ind w:left="57"/>
              <w:textAlignment w:val="baseline"/>
              <w:rPr>
                <w:b/>
                <w:sz w:val="20"/>
                <w:szCs w:val="20"/>
                <w:lang w:val="en-GB"/>
              </w:rPr>
            </w:pPr>
            <w:r w:rsidRPr="002E2F0D">
              <w:rPr>
                <w:b/>
                <w:sz w:val="20"/>
                <w:szCs w:val="20"/>
                <w:lang w:val="en-GB"/>
              </w:rPr>
              <w:t>5.9</w:t>
            </w:r>
          </w:p>
        </w:tc>
        <w:tc>
          <w:tcPr>
            <w:tcW w:w="7954" w:type="dxa"/>
            <w:gridSpan w:val="5"/>
          </w:tcPr>
          <w:p w14:paraId="4184AC95" w14:textId="77777777" w:rsidR="00DF3E23" w:rsidRPr="002E2F0D" w:rsidRDefault="00DF3E23" w:rsidP="00D50AC9">
            <w:pPr>
              <w:kinsoku w:val="0"/>
              <w:overflowPunct w:val="0"/>
              <w:spacing w:before="60" w:after="60"/>
              <w:ind w:left="57"/>
              <w:textAlignment w:val="baseline"/>
              <w:rPr>
                <w:sz w:val="19"/>
                <w:szCs w:val="24"/>
                <w:lang w:val="en-GB"/>
              </w:rPr>
            </w:pPr>
            <w:r w:rsidRPr="002E2F0D">
              <w:rPr>
                <w:b/>
                <w:sz w:val="20"/>
                <w:szCs w:val="20"/>
                <w:lang w:val="en-GB"/>
              </w:rPr>
              <w:t>Blend dispensers</w:t>
            </w:r>
          </w:p>
        </w:tc>
      </w:tr>
      <w:tr w:rsidR="00DF3E23" w:rsidRPr="003C0826" w14:paraId="49F33941" w14:textId="77777777" w:rsidTr="00DF3E23">
        <w:tc>
          <w:tcPr>
            <w:tcW w:w="1118" w:type="dxa"/>
          </w:tcPr>
          <w:p w14:paraId="68021E70" w14:textId="77777777" w:rsidR="00DF3E23" w:rsidRPr="002E2F0D" w:rsidRDefault="00DF3E23" w:rsidP="00D50AC9">
            <w:pPr>
              <w:kinsoku w:val="0"/>
              <w:overflowPunct w:val="0"/>
              <w:spacing w:before="60" w:after="60"/>
              <w:ind w:left="57"/>
              <w:textAlignment w:val="baseline"/>
              <w:rPr>
                <w:sz w:val="20"/>
                <w:szCs w:val="20"/>
                <w:lang w:val="en-GB"/>
              </w:rPr>
            </w:pPr>
            <w:r w:rsidRPr="002E2F0D">
              <w:rPr>
                <w:sz w:val="20"/>
                <w:szCs w:val="20"/>
                <w:lang w:val="en-GB"/>
              </w:rPr>
              <w:t>5.9.1</w:t>
            </w:r>
          </w:p>
        </w:tc>
        <w:tc>
          <w:tcPr>
            <w:tcW w:w="4860" w:type="dxa"/>
          </w:tcPr>
          <w:p w14:paraId="34568AA0" w14:textId="7EAAA7C5" w:rsidR="00DF3E23" w:rsidRPr="002E2F0D" w:rsidRDefault="00DF3E23" w:rsidP="00703D65">
            <w:pPr>
              <w:kinsoku w:val="0"/>
              <w:overflowPunct w:val="0"/>
              <w:spacing w:before="60" w:after="60"/>
              <w:ind w:left="57"/>
              <w:textAlignment w:val="baseline"/>
              <w:rPr>
                <w:sz w:val="20"/>
                <w:szCs w:val="20"/>
                <w:lang w:val="en-GB"/>
              </w:rPr>
            </w:pPr>
            <w:r w:rsidRPr="002E2F0D">
              <w:rPr>
                <w:sz w:val="20"/>
                <w:szCs w:val="20"/>
                <w:lang w:val="en-GB"/>
              </w:rPr>
              <w:t xml:space="preserve">The requirements in 5.1.1 to 5.1.15 are applicable to both parts of the multigrade-dispenser and to the gasoline part of the gasoline-oil-dispenser (with the </w:t>
            </w:r>
            <w:r w:rsidR="00950DBA">
              <w:rPr>
                <w:sz w:val="20"/>
                <w:szCs w:val="20"/>
                <w:lang w:val="en-GB"/>
              </w:rPr>
              <w:t>words</w:t>
            </w:r>
            <w:r w:rsidR="00950DBA" w:rsidRPr="002E2F0D">
              <w:rPr>
                <w:sz w:val="20"/>
                <w:szCs w:val="20"/>
                <w:lang w:val="en-GB"/>
              </w:rPr>
              <w:t xml:space="preserve"> </w:t>
            </w:r>
            <w:r w:rsidRPr="002E2F0D">
              <w:rPr>
                <w:sz w:val="20"/>
                <w:szCs w:val="20"/>
                <w:lang w:val="en-GB"/>
              </w:rPr>
              <w:t xml:space="preserve">“blend dispensers” in the place of “fuel dispensers” where appropriate). However, by design, the ratio between the maximum flowrate and the minimum flowrate </w:t>
            </w:r>
            <w:r w:rsidR="00950DBA">
              <w:rPr>
                <w:sz w:val="20"/>
                <w:szCs w:val="20"/>
                <w:lang w:val="en-GB"/>
              </w:rPr>
              <w:t>shall</w:t>
            </w:r>
            <w:r w:rsidR="00950DBA" w:rsidRPr="002E2F0D">
              <w:rPr>
                <w:sz w:val="20"/>
                <w:szCs w:val="20"/>
                <w:lang w:val="en-GB"/>
              </w:rPr>
              <w:t xml:space="preserve"> </w:t>
            </w:r>
            <w:r w:rsidRPr="002E2F0D">
              <w:rPr>
                <w:sz w:val="20"/>
                <w:szCs w:val="20"/>
                <w:lang w:val="en-GB"/>
              </w:rPr>
              <w:t xml:space="preserve">be at least </w:t>
            </w:r>
            <w:r w:rsidR="0048245E">
              <w:rPr>
                <w:sz w:val="20"/>
                <w:szCs w:val="20"/>
                <w:lang w:val="en-GB"/>
              </w:rPr>
              <w:t>5</w:t>
            </w:r>
            <w:r w:rsidR="0048245E" w:rsidRPr="002E2F0D">
              <w:rPr>
                <w:sz w:val="20"/>
                <w:szCs w:val="20"/>
                <w:lang w:val="en-GB"/>
              </w:rPr>
              <w:t xml:space="preserve"> </w:t>
            </w:r>
            <w:r w:rsidRPr="002E2F0D">
              <w:rPr>
                <w:sz w:val="20"/>
                <w:szCs w:val="20"/>
                <w:lang w:val="en-GB"/>
              </w:rPr>
              <w:t>in the case of multigrade-dispensers.</w:t>
            </w:r>
          </w:p>
        </w:tc>
        <w:tc>
          <w:tcPr>
            <w:tcW w:w="388" w:type="dxa"/>
          </w:tcPr>
          <w:p w14:paraId="7710F117"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8" w:type="dxa"/>
            <w:vAlign w:val="center"/>
          </w:tcPr>
          <w:p w14:paraId="5FFDFECF"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3" w:type="dxa"/>
            <w:vAlign w:val="center"/>
          </w:tcPr>
          <w:p w14:paraId="2E2523FE"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1935" w:type="dxa"/>
          </w:tcPr>
          <w:p w14:paraId="61E2841D" w14:textId="77777777" w:rsidR="00DF3E23" w:rsidRPr="002E2F0D" w:rsidRDefault="00DF3E23" w:rsidP="00D50AC9">
            <w:pPr>
              <w:kinsoku w:val="0"/>
              <w:overflowPunct w:val="0"/>
              <w:spacing w:before="60" w:after="60"/>
              <w:ind w:left="57"/>
              <w:textAlignment w:val="baseline"/>
              <w:rPr>
                <w:sz w:val="20"/>
                <w:szCs w:val="20"/>
                <w:lang w:val="en-GB"/>
              </w:rPr>
            </w:pPr>
          </w:p>
        </w:tc>
      </w:tr>
      <w:tr w:rsidR="00DF3E23" w:rsidRPr="003C0826" w14:paraId="0B291BDB" w14:textId="77777777" w:rsidTr="00DF3E23">
        <w:tc>
          <w:tcPr>
            <w:tcW w:w="1118" w:type="dxa"/>
          </w:tcPr>
          <w:p w14:paraId="12E861F6" w14:textId="77777777" w:rsidR="00DF3E23" w:rsidRPr="002E2F0D" w:rsidRDefault="00DF3E23" w:rsidP="00D50AC9">
            <w:pPr>
              <w:kinsoku w:val="0"/>
              <w:overflowPunct w:val="0"/>
              <w:spacing w:before="60" w:after="60"/>
              <w:ind w:left="57"/>
              <w:textAlignment w:val="baseline"/>
              <w:rPr>
                <w:sz w:val="20"/>
                <w:szCs w:val="20"/>
                <w:lang w:val="en-GB"/>
              </w:rPr>
            </w:pPr>
            <w:r w:rsidRPr="002E2F0D">
              <w:rPr>
                <w:sz w:val="20"/>
                <w:szCs w:val="20"/>
                <w:lang w:val="en-GB"/>
              </w:rPr>
              <w:t>5.9.2</w:t>
            </w:r>
          </w:p>
        </w:tc>
        <w:tc>
          <w:tcPr>
            <w:tcW w:w="4860" w:type="dxa"/>
          </w:tcPr>
          <w:p w14:paraId="5FE4B833" w14:textId="77777777" w:rsidR="008A71E3" w:rsidRDefault="00DF3E23" w:rsidP="00092AA8">
            <w:pPr>
              <w:kinsoku w:val="0"/>
              <w:overflowPunct w:val="0"/>
              <w:spacing w:before="60" w:after="60"/>
              <w:ind w:left="57"/>
              <w:textAlignment w:val="baseline"/>
              <w:rPr>
                <w:sz w:val="20"/>
                <w:szCs w:val="20"/>
                <w:lang w:val="en-GB"/>
              </w:rPr>
            </w:pPr>
            <w:r w:rsidRPr="002E2F0D">
              <w:rPr>
                <w:sz w:val="20"/>
                <w:szCs w:val="20"/>
                <w:lang w:val="en-GB"/>
              </w:rPr>
              <w:t>When only one nozzle can be used during a delivery, and after the nozzle has been replaced, the next delivery shall be inhibited until the indicating device has been reset to zero.</w:t>
            </w:r>
          </w:p>
          <w:p w14:paraId="1E26EE93" w14:textId="792D74BF" w:rsidR="00DF3E23" w:rsidRPr="002E2F0D" w:rsidRDefault="00DF3E23" w:rsidP="00703D65">
            <w:pPr>
              <w:kinsoku w:val="0"/>
              <w:overflowPunct w:val="0"/>
              <w:spacing w:before="60" w:after="60"/>
              <w:ind w:left="57"/>
              <w:textAlignment w:val="baseline"/>
              <w:rPr>
                <w:sz w:val="20"/>
                <w:szCs w:val="20"/>
                <w:lang w:val="en-GB"/>
              </w:rPr>
            </w:pPr>
            <w:r w:rsidRPr="002E2F0D">
              <w:rPr>
                <w:sz w:val="20"/>
                <w:szCs w:val="20"/>
                <w:lang w:val="en-GB"/>
              </w:rPr>
              <w:t>When two or more nozzles can be used simultaneously or alternately, and when the utilized nozzles have been replaced, the next delivery shall be inhibited until the indicating device has been reset to zero. Moreover, by design, the provisions in the first paragraph of 2.16.1 shall be fulfilled.</w:t>
            </w:r>
          </w:p>
        </w:tc>
        <w:tc>
          <w:tcPr>
            <w:tcW w:w="388" w:type="dxa"/>
          </w:tcPr>
          <w:p w14:paraId="569B440F"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8" w:type="dxa"/>
            <w:vAlign w:val="center"/>
          </w:tcPr>
          <w:p w14:paraId="1D8ED84E"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3" w:type="dxa"/>
            <w:vAlign w:val="center"/>
          </w:tcPr>
          <w:p w14:paraId="0C0CEE8C"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1935" w:type="dxa"/>
          </w:tcPr>
          <w:p w14:paraId="67282BE7" w14:textId="77777777" w:rsidR="00DF3E23" w:rsidRPr="002E2F0D" w:rsidRDefault="00DF3E23" w:rsidP="00D50AC9">
            <w:pPr>
              <w:kinsoku w:val="0"/>
              <w:overflowPunct w:val="0"/>
              <w:spacing w:before="60" w:after="60"/>
              <w:ind w:left="57"/>
              <w:textAlignment w:val="baseline"/>
              <w:rPr>
                <w:sz w:val="20"/>
                <w:szCs w:val="20"/>
                <w:lang w:val="en-GB"/>
              </w:rPr>
            </w:pPr>
          </w:p>
        </w:tc>
      </w:tr>
      <w:tr w:rsidR="00DF3E23" w:rsidRPr="003C0826" w14:paraId="723A82C6" w14:textId="77777777" w:rsidTr="00DF3E23">
        <w:tc>
          <w:tcPr>
            <w:tcW w:w="1118" w:type="dxa"/>
          </w:tcPr>
          <w:p w14:paraId="431E595B" w14:textId="77777777" w:rsidR="00DF3E23" w:rsidRPr="002E2F0D" w:rsidRDefault="00DF3E23" w:rsidP="00D50AC9">
            <w:pPr>
              <w:kinsoku w:val="0"/>
              <w:overflowPunct w:val="0"/>
              <w:spacing w:before="60" w:after="60"/>
              <w:ind w:left="57"/>
              <w:textAlignment w:val="baseline"/>
              <w:rPr>
                <w:sz w:val="20"/>
                <w:szCs w:val="20"/>
                <w:lang w:val="en-GB"/>
              </w:rPr>
            </w:pPr>
            <w:r w:rsidRPr="002E2F0D">
              <w:rPr>
                <w:sz w:val="20"/>
                <w:szCs w:val="20"/>
                <w:lang w:val="en-GB"/>
              </w:rPr>
              <w:t>5.9.3</w:t>
            </w:r>
          </w:p>
        </w:tc>
        <w:tc>
          <w:tcPr>
            <w:tcW w:w="4860" w:type="dxa"/>
          </w:tcPr>
          <w:p w14:paraId="6BB599EC" w14:textId="77777777" w:rsidR="008A71E3" w:rsidRDefault="00DF3E23" w:rsidP="00092AA8">
            <w:pPr>
              <w:kinsoku w:val="0"/>
              <w:overflowPunct w:val="0"/>
              <w:spacing w:before="60" w:after="60"/>
              <w:ind w:left="57"/>
              <w:textAlignment w:val="baseline"/>
              <w:rPr>
                <w:sz w:val="20"/>
                <w:szCs w:val="20"/>
                <w:lang w:val="en-GB"/>
              </w:rPr>
            </w:pPr>
            <w:r w:rsidRPr="002E2F0D">
              <w:rPr>
                <w:sz w:val="20"/>
                <w:szCs w:val="20"/>
                <w:lang w:val="en-GB"/>
              </w:rPr>
              <w:t>The requirements in 5.9.4 through 5.9.8 do not apply if the designations of the various mixtures do not allow conclusions to be drawn concerning the ratio of quantities of the two components.</w:t>
            </w:r>
          </w:p>
          <w:p w14:paraId="6EF62E2A" w14:textId="73F330D7" w:rsidR="008A71E3" w:rsidRDefault="00DF3E23" w:rsidP="00092AA8">
            <w:pPr>
              <w:kinsoku w:val="0"/>
              <w:overflowPunct w:val="0"/>
              <w:spacing w:before="60" w:after="60"/>
              <w:ind w:left="57"/>
              <w:textAlignment w:val="baseline"/>
              <w:rPr>
                <w:sz w:val="20"/>
                <w:szCs w:val="20"/>
                <w:lang w:val="en-GB"/>
              </w:rPr>
            </w:pPr>
            <w:r w:rsidRPr="002E2F0D">
              <w:rPr>
                <w:sz w:val="20"/>
                <w:szCs w:val="20"/>
                <w:lang w:val="en-GB"/>
              </w:rPr>
              <w:t xml:space="preserve">Examples </w:t>
            </w:r>
            <w:r w:rsidR="00950DBA">
              <w:rPr>
                <w:sz w:val="20"/>
                <w:szCs w:val="20"/>
                <w:lang w:val="en-GB"/>
              </w:rPr>
              <w:t>of</w:t>
            </w:r>
            <w:r w:rsidR="00950DBA" w:rsidRPr="002E2F0D">
              <w:rPr>
                <w:sz w:val="20"/>
                <w:szCs w:val="20"/>
                <w:lang w:val="en-GB"/>
              </w:rPr>
              <w:t xml:space="preserve"> </w:t>
            </w:r>
            <w:r w:rsidRPr="002E2F0D">
              <w:rPr>
                <w:sz w:val="20"/>
                <w:szCs w:val="20"/>
                <w:lang w:val="en-GB"/>
              </w:rPr>
              <w:t>such designations:</w:t>
            </w:r>
          </w:p>
          <w:p w14:paraId="7BE2674F" w14:textId="77777777" w:rsidR="008A71E3"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number of stars (2, 3, 4 stars);</w:t>
            </w:r>
          </w:p>
          <w:p w14:paraId="64FB215B" w14:textId="77777777" w:rsidR="008A71E3"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octane-number; and</w:t>
            </w:r>
          </w:p>
          <w:p w14:paraId="41A0EBD8" w14:textId="37A235EA" w:rsidR="00DF3E23" w:rsidRPr="002E2F0D"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two-stroke-mixture (without designation such as 5 %).</w:t>
            </w:r>
          </w:p>
        </w:tc>
        <w:tc>
          <w:tcPr>
            <w:tcW w:w="388" w:type="dxa"/>
          </w:tcPr>
          <w:p w14:paraId="558497D5"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8" w:type="dxa"/>
            <w:vAlign w:val="center"/>
          </w:tcPr>
          <w:p w14:paraId="5AC1A277"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3" w:type="dxa"/>
            <w:vAlign w:val="center"/>
          </w:tcPr>
          <w:p w14:paraId="51829223"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1935" w:type="dxa"/>
          </w:tcPr>
          <w:p w14:paraId="192D1991" w14:textId="77777777" w:rsidR="00DF3E23" w:rsidRPr="002E2F0D" w:rsidRDefault="00DF3E23" w:rsidP="00D50AC9">
            <w:pPr>
              <w:kinsoku w:val="0"/>
              <w:overflowPunct w:val="0"/>
              <w:spacing w:before="60" w:after="60"/>
              <w:ind w:left="57"/>
              <w:textAlignment w:val="baseline"/>
              <w:rPr>
                <w:sz w:val="20"/>
                <w:szCs w:val="20"/>
                <w:lang w:val="en-GB"/>
              </w:rPr>
            </w:pPr>
          </w:p>
        </w:tc>
      </w:tr>
      <w:tr w:rsidR="00DF3E23" w:rsidRPr="003C0826" w14:paraId="79413556" w14:textId="77777777" w:rsidTr="00DF3E23">
        <w:tc>
          <w:tcPr>
            <w:tcW w:w="1118" w:type="dxa"/>
          </w:tcPr>
          <w:p w14:paraId="49B7E17C" w14:textId="77777777" w:rsidR="00DF3E23" w:rsidRPr="002E2F0D" w:rsidRDefault="00DF3E23" w:rsidP="00D50AC9">
            <w:pPr>
              <w:kinsoku w:val="0"/>
              <w:overflowPunct w:val="0"/>
              <w:spacing w:before="60" w:after="60"/>
              <w:ind w:left="57"/>
              <w:textAlignment w:val="baseline"/>
              <w:rPr>
                <w:sz w:val="20"/>
                <w:szCs w:val="20"/>
                <w:lang w:val="en-GB"/>
              </w:rPr>
            </w:pPr>
          </w:p>
        </w:tc>
        <w:tc>
          <w:tcPr>
            <w:tcW w:w="4860" w:type="dxa"/>
          </w:tcPr>
          <w:p w14:paraId="33CE4690" w14:textId="77777777" w:rsidR="008A71E3" w:rsidRDefault="00DF3E23" w:rsidP="00092AA8">
            <w:pPr>
              <w:kinsoku w:val="0"/>
              <w:overflowPunct w:val="0"/>
              <w:spacing w:before="60" w:after="60"/>
              <w:ind w:left="57"/>
              <w:textAlignment w:val="baseline"/>
              <w:rPr>
                <w:sz w:val="20"/>
                <w:szCs w:val="20"/>
                <w:lang w:val="en-GB"/>
              </w:rPr>
            </w:pPr>
            <w:r w:rsidRPr="002E2F0D">
              <w:rPr>
                <w:sz w:val="20"/>
                <w:szCs w:val="20"/>
                <w:lang w:val="en-GB"/>
              </w:rPr>
              <w:t>Moreover, the requirement in 5.9.4 or 5.9.5 only applies where the measuring system provides the indication of the mixed quantity and the price of the mixture depends on the blending ratio. It does not apply where the measuring system provides:</w:t>
            </w:r>
          </w:p>
          <w:p w14:paraId="3FB1A233" w14:textId="77777777" w:rsidR="008A71E3"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an indication of the mixed quantity and the price does not depend on the blending ratio; or</w:t>
            </w:r>
          </w:p>
          <w:p w14:paraId="5A604795" w14:textId="53A5A71C" w:rsidR="00DF3E23" w:rsidRPr="002E2F0D" w:rsidRDefault="00DF3E23"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 quantity indication for each component of the mixture does not provide an indication of the mixed quantity.</w:t>
            </w:r>
          </w:p>
        </w:tc>
        <w:tc>
          <w:tcPr>
            <w:tcW w:w="388" w:type="dxa"/>
          </w:tcPr>
          <w:p w14:paraId="3AA705C8"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8" w:type="dxa"/>
            <w:vAlign w:val="center"/>
          </w:tcPr>
          <w:p w14:paraId="34959DA7"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383" w:type="dxa"/>
            <w:vAlign w:val="center"/>
          </w:tcPr>
          <w:p w14:paraId="6ACDDAE5" w14:textId="77777777" w:rsidR="00DF3E23" w:rsidRPr="002E2F0D" w:rsidRDefault="00DF3E23" w:rsidP="00D50AC9">
            <w:pPr>
              <w:kinsoku w:val="0"/>
              <w:overflowPunct w:val="0"/>
              <w:spacing w:before="60" w:after="60"/>
              <w:ind w:left="57"/>
              <w:jc w:val="center"/>
              <w:textAlignment w:val="baseline"/>
              <w:rPr>
                <w:sz w:val="20"/>
                <w:szCs w:val="20"/>
                <w:lang w:val="en-GB"/>
              </w:rPr>
            </w:pPr>
          </w:p>
        </w:tc>
        <w:tc>
          <w:tcPr>
            <w:tcW w:w="1935" w:type="dxa"/>
          </w:tcPr>
          <w:p w14:paraId="76536B1D" w14:textId="77777777" w:rsidR="00DF3E23" w:rsidRPr="002E2F0D" w:rsidRDefault="00DF3E23" w:rsidP="00D50AC9">
            <w:pPr>
              <w:kinsoku w:val="0"/>
              <w:overflowPunct w:val="0"/>
              <w:spacing w:before="60" w:after="60"/>
              <w:ind w:left="57"/>
              <w:textAlignment w:val="baseline"/>
              <w:rPr>
                <w:sz w:val="20"/>
                <w:szCs w:val="20"/>
                <w:lang w:val="en-GB"/>
              </w:rPr>
            </w:pPr>
          </w:p>
        </w:tc>
      </w:tr>
    </w:tbl>
    <w:p w14:paraId="55A8238B" w14:textId="77777777" w:rsidR="002528EA" w:rsidRPr="002E2F0D" w:rsidRDefault="00D8633E" w:rsidP="004614AE">
      <w:pPr>
        <w:rPr>
          <w:lang w:val="en-GB"/>
        </w:rPr>
      </w:pPr>
      <w:r>
        <w:rPr>
          <w:lang w:val="en-GB"/>
        </w:rPr>
        <w:br w:type="page"/>
      </w:r>
    </w:p>
    <w:tbl>
      <w:tblPr>
        <w:tblW w:w="9072" w:type="dxa"/>
        <w:tblLayout w:type="fixed"/>
        <w:tblCellMar>
          <w:left w:w="0" w:type="dxa"/>
          <w:right w:w="0" w:type="dxa"/>
        </w:tblCellMar>
        <w:tblLook w:val="0000" w:firstRow="0" w:lastRow="0" w:firstColumn="0" w:lastColumn="0" w:noHBand="0" w:noVBand="0"/>
      </w:tblPr>
      <w:tblGrid>
        <w:gridCol w:w="1115"/>
        <w:gridCol w:w="4856"/>
        <w:gridCol w:w="389"/>
        <w:gridCol w:w="389"/>
        <w:gridCol w:w="388"/>
        <w:gridCol w:w="1935"/>
      </w:tblGrid>
      <w:tr w:rsidR="004614AE" w:rsidRPr="002E2F0D" w14:paraId="389F4E1D" w14:textId="77777777" w:rsidTr="00911530">
        <w:trPr>
          <w:trHeight w:val="624"/>
        </w:trPr>
        <w:tc>
          <w:tcPr>
            <w:tcW w:w="1117" w:type="dxa"/>
            <w:tcBorders>
              <w:top w:val="single" w:sz="12" w:space="0" w:color="auto"/>
              <w:left w:val="single" w:sz="12" w:space="0" w:color="auto"/>
              <w:bottom w:val="single" w:sz="6" w:space="0" w:color="auto"/>
              <w:right w:val="single" w:sz="6" w:space="0" w:color="auto"/>
            </w:tcBorders>
            <w:vAlign w:val="center"/>
          </w:tcPr>
          <w:p w14:paraId="2E687CB7" w14:textId="77777777" w:rsidR="004614AE" w:rsidRPr="002E2F0D" w:rsidRDefault="004614AE" w:rsidP="00B05171">
            <w:pPr>
              <w:kinsoku w:val="0"/>
              <w:overflowPunct w:val="0"/>
              <w:spacing w:before="60" w:after="60" w:line="233" w:lineRule="exact"/>
              <w:jc w:val="center"/>
              <w:textAlignment w:val="baseline"/>
              <w:rPr>
                <w:b/>
                <w:bCs/>
                <w:lang w:val="en-GB"/>
              </w:rPr>
            </w:pPr>
            <w:r w:rsidRPr="00041B13">
              <w:rPr>
                <w:lang w:val="en-US"/>
              </w:rPr>
              <w:lastRenderedPageBreak/>
              <w:br w:type="page"/>
            </w:r>
            <w:r w:rsidRPr="002E2F0D">
              <w:rPr>
                <w:b/>
                <w:bCs/>
                <w:lang w:val="en-GB"/>
              </w:rPr>
              <w:t>§ (R 117-1)</w:t>
            </w:r>
          </w:p>
        </w:tc>
        <w:tc>
          <w:tcPr>
            <w:tcW w:w="4860" w:type="dxa"/>
            <w:tcBorders>
              <w:top w:val="single" w:sz="12" w:space="0" w:color="auto"/>
              <w:left w:val="single" w:sz="6" w:space="0" w:color="auto"/>
              <w:bottom w:val="single" w:sz="6" w:space="0" w:color="auto"/>
              <w:right w:val="single" w:sz="6" w:space="0" w:color="auto"/>
            </w:tcBorders>
            <w:vAlign w:val="center"/>
          </w:tcPr>
          <w:p w14:paraId="79853D90" w14:textId="77777777" w:rsidR="004614AE" w:rsidRPr="002E2F0D" w:rsidRDefault="004614AE" w:rsidP="00B05171">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0797A94A" w14:textId="77777777" w:rsidR="004614AE" w:rsidRPr="00086386" w:rsidRDefault="004614AE"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6046259E" w14:textId="77777777" w:rsidR="004614AE" w:rsidRPr="00086386" w:rsidRDefault="004614AE" w:rsidP="00B05171">
            <w:pPr>
              <w:kinsoku w:val="0"/>
              <w:overflowPunct w:val="0"/>
              <w:spacing w:line="223" w:lineRule="exact"/>
              <w:ind w:left="113" w:right="113"/>
              <w:jc w:val="center"/>
              <w:textAlignment w:val="baseline"/>
              <w:rPr>
                <w:b/>
                <w:bCs/>
                <w:sz w:val="20"/>
                <w:szCs w:val="20"/>
                <w:lang w:val="en-GB"/>
              </w:rPr>
            </w:pPr>
            <w:r w:rsidRPr="00086386">
              <w:rPr>
                <w:b/>
                <w:bCs/>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7E1DFEE7" w14:textId="77777777" w:rsidR="004614AE" w:rsidRPr="003A77BA" w:rsidRDefault="004614AE" w:rsidP="00B05171">
            <w:pPr>
              <w:kinsoku w:val="0"/>
              <w:overflowPunct w:val="0"/>
              <w:ind w:left="113" w:right="113"/>
              <w:jc w:val="center"/>
              <w:textAlignment w:val="baseline"/>
              <w:rPr>
                <w:b/>
                <w:sz w:val="20"/>
                <w:szCs w:val="20"/>
                <w:lang w:val="en-GB"/>
              </w:rPr>
            </w:pPr>
            <w:r w:rsidRPr="003A77BA">
              <w:rPr>
                <w:b/>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5FC8E252" w14:textId="77777777" w:rsidR="004614AE" w:rsidRPr="002E2F0D" w:rsidRDefault="004614AE" w:rsidP="00B05171">
            <w:pPr>
              <w:kinsoku w:val="0"/>
              <w:overflowPunct w:val="0"/>
              <w:spacing w:before="60" w:after="60"/>
              <w:jc w:val="center"/>
              <w:textAlignment w:val="baseline"/>
              <w:rPr>
                <w:b/>
                <w:lang w:val="en-GB"/>
              </w:rPr>
            </w:pPr>
            <w:r w:rsidRPr="002E2F0D">
              <w:rPr>
                <w:b/>
                <w:lang w:val="en-GB"/>
              </w:rPr>
              <w:t>Remarks</w:t>
            </w:r>
          </w:p>
        </w:tc>
      </w:tr>
      <w:tr w:rsidR="004614AE" w:rsidRPr="003C0826" w14:paraId="1C2BE23A" w14:textId="77777777" w:rsidTr="00911530">
        <w:tc>
          <w:tcPr>
            <w:tcW w:w="1117" w:type="dxa"/>
            <w:tcBorders>
              <w:left w:val="single" w:sz="12" w:space="0" w:color="auto"/>
              <w:bottom w:val="single" w:sz="6" w:space="0" w:color="auto"/>
              <w:right w:val="single" w:sz="6" w:space="0" w:color="auto"/>
            </w:tcBorders>
          </w:tcPr>
          <w:p w14:paraId="52847EB5" w14:textId="77777777" w:rsidR="004614AE" w:rsidRPr="002E2F0D" w:rsidRDefault="004614AE" w:rsidP="00D50AC9">
            <w:pPr>
              <w:kinsoku w:val="0"/>
              <w:overflowPunct w:val="0"/>
              <w:spacing w:before="60" w:after="60"/>
              <w:ind w:left="57"/>
              <w:textAlignment w:val="baseline"/>
              <w:rPr>
                <w:sz w:val="20"/>
                <w:szCs w:val="20"/>
                <w:lang w:val="en-GB"/>
              </w:rPr>
            </w:pPr>
          </w:p>
        </w:tc>
        <w:tc>
          <w:tcPr>
            <w:tcW w:w="4860" w:type="dxa"/>
            <w:tcBorders>
              <w:left w:val="single" w:sz="6" w:space="0" w:color="auto"/>
              <w:bottom w:val="single" w:sz="6" w:space="0" w:color="auto"/>
              <w:right w:val="single" w:sz="6" w:space="0" w:color="auto"/>
            </w:tcBorders>
          </w:tcPr>
          <w:p w14:paraId="005E8AD1" w14:textId="1508B285" w:rsidR="008A71E3" w:rsidRDefault="004614AE" w:rsidP="004614AE">
            <w:pPr>
              <w:kinsoku w:val="0"/>
              <w:overflowPunct w:val="0"/>
              <w:spacing w:before="60"/>
              <w:ind w:left="57"/>
              <w:textAlignment w:val="baseline"/>
              <w:rPr>
                <w:color w:val="000000" w:themeColor="text1"/>
                <w:sz w:val="20"/>
                <w:szCs w:val="20"/>
                <w:lang w:val="en-GB"/>
              </w:rPr>
            </w:pPr>
            <w:r w:rsidRPr="00950DBA">
              <w:rPr>
                <w:color w:val="000000" w:themeColor="text1"/>
                <w:sz w:val="20"/>
                <w:szCs w:val="20"/>
                <w:lang w:val="en-GB"/>
              </w:rPr>
              <w:t xml:space="preserve">To </w:t>
            </w:r>
            <w:r w:rsidR="00950DBA" w:rsidRPr="00950DBA">
              <w:rPr>
                <w:color w:val="000000" w:themeColor="text1"/>
                <w:sz w:val="20"/>
                <w:szCs w:val="20"/>
                <w:lang w:val="en-GB"/>
              </w:rPr>
              <w:t xml:space="preserve">ensure </w:t>
            </w:r>
            <w:r w:rsidRPr="00950DBA">
              <w:rPr>
                <w:color w:val="000000" w:themeColor="text1"/>
                <w:sz w:val="20"/>
                <w:szCs w:val="20"/>
                <w:lang w:val="en-GB"/>
              </w:rPr>
              <w:t>compliance with the requirement in 5.9.4 or 5.9.5 to be verified, it is necessary:</w:t>
            </w:r>
          </w:p>
          <w:p w14:paraId="0FA3C435" w14:textId="77777777" w:rsidR="008A71E3" w:rsidRDefault="004614AE" w:rsidP="00BC6472">
            <w:pPr>
              <w:numPr>
                <w:ilvl w:val="0"/>
                <w:numId w:val="6"/>
              </w:numPr>
              <w:tabs>
                <w:tab w:val="left" w:pos="767"/>
              </w:tabs>
              <w:kinsoku w:val="0"/>
              <w:overflowPunct w:val="0"/>
              <w:spacing w:before="60"/>
              <w:ind w:right="57"/>
              <w:textAlignment w:val="baseline"/>
              <w:rPr>
                <w:color w:val="000000" w:themeColor="text1"/>
                <w:sz w:val="20"/>
                <w:szCs w:val="20"/>
                <w:lang w:val="en-GB"/>
              </w:rPr>
            </w:pPr>
            <w:r w:rsidRPr="00950DBA">
              <w:rPr>
                <w:color w:val="000000" w:themeColor="text1"/>
                <w:sz w:val="20"/>
                <w:szCs w:val="20"/>
                <w:lang w:val="en-GB"/>
              </w:rPr>
              <w:t>for multigrade-dispensers to measure the quantities of both components;</w:t>
            </w:r>
          </w:p>
          <w:p w14:paraId="6C327C26" w14:textId="77777777" w:rsidR="008A71E3" w:rsidRDefault="004614AE" w:rsidP="00BC6472">
            <w:pPr>
              <w:numPr>
                <w:ilvl w:val="0"/>
                <w:numId w:val="6"/>
              </w:numPr>
              <w:tabs>
                <w:tab w:val="left" w:pos="767"/>
              </w:tabs>
              <w:kinsoku w:val="0"/>
              <w:overflowPunct w:val="0"/>
              <w:spacing w:before="60"/>
              <w:ind w:right="57"/>
              <w:textAlignment w:val="baseline"/>
              <w:rPr>
                <w:color w:val="000000" w:themeColor="text1"/>
                <w:sz w:val="20"/>
                <w:szCs w:val="20"/>
                <w:lang w:val="en-GB"/>
              </w:rPr>
            </w:pPr>
            <w:r w:rsidRPr="00950DBA">
              <w:rPr>
                <w:color w:val="000000" w:themeColor="text1"/>
                <w:sz w:val="20"/>
                <w:szCs w:val="20"/>
                <w:lang w:val="en-GB"/>
              </w:rPr>
              <w:t>for gasoline-oil-dispensers to measure either the quantities of oil and gasoline or the quantities of oil and mixture; and</w:t>
            </w:r>
          </w:p>
          <w:p w14:paraId="3659BE79" w14:textId="18AAD177" w:rsidR="004614AE" w:rsidRPr="00950DBA" w:rsidRDefault="004614AE" w:rsidP="00BC6472">
            <w:pPr>
              <w:numPr>
                <w:ilvl w:val="0"/>
                <w:numId w:val="6"/>
              </w:numPr>
              <w:tabs>
                <w:tab w:val="left" w:pos="767"/>
              </w:tabs>
              <w:kinsoku w:val="0"/>
              <w:overflowPunct w:val="0"/>
              <w:spacing w:before="60"/>
              <w:ind w:right="57"/>
              <w:textAlignment w:val="baseline"/>
              <w:rPr>
                <w:color w:val="000000" w:themeColor="text1"/>
                <w:sz w:val="20"/>
                <w:szCs w:val="20"/>
                <w:lang w:val="en-GB"/>
              </w:rPr>
            </w:pPr>
            <w:r w:rsidRPr="00950DBA">
              <w:rPr>
                <w:color w:val="000000" w:themeColor="text1"/>
                <w:sz w:val="20"/>
                <w:szCs w:val="20"/>
                <w:lang w:val="en-GB"/>
              </w:rPr>
              <w:t>for both types to make the separate collection of both components feasible during verification</w:t>
            </w:r>
            <w:r w:rsidR="005B1F14" w:rsidRPr="00950DBA">
              <w:rPr>
                <w:color w:val="000000" w:themeColor="text1"/>
                <w:sz w:val="20"/>
                <w:szCs w:val="20"/>
                <w:lang w:val="en-GB"/>
              </w:rPr>
              <w:t xml:space="preserve"> </w:t>
            </w:r>
            <w:r w:rsidR="005B1F14" w:rsidRPr="00950DBA">
              <w:rPr>
                <w:color w:val="000000" w:themeColor="text1"/>
                <w:spacing w:val="-2"/>
                <w:sz w:val="20"/>
                <w:szCs w:val="20"/>
                <w:lang w:val="en-GB"/>
              </w:rPr>
              <w:t>or have an adequate calibration procedure to check effective dispensed volumes.</w:t>
            </w:r>
          </w:p>
        </w:tc>
        <w:tc>
          <w:tcPr>
            <w:tcW w:w="388" w:type="dxa"/>
            <w:tcBorders>
              <w:left w:val="single" w:sz="6" w:space="0" w:color="auto"/>
              <w:bottom w:val="single" w:sz="6" w:space="0" w:color="auto"/>
              <w:right w:val="single" w:sz="6" w:space="0" w:color="auto"/>
            </w:tcBorders>
          </w:tcPr>
          <w:p w14:paraId="2BECFEF3"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left w:val="single" w:sz="6" w:space="0" w:color="auto"/>
              <w:bottom w:val="single" w:sz="6" w:space="0" w:color="auto"/>
              <w:right w:val="single" w:sz="6" w:space="0" w:color="auto"/>
            </w:tcBorders>
            <w:vAlign w:val="center"/>
          </w:tcPr>
          <w:p w14:paraId="3DFD85B2"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3" w:type="dxa"/>
            <w:tcBorders>
              <w:left w:val="single" w:sz="6" w:space="0" w:color="auto"/>
              <w:bottom w:val="single" w:sz="6" w:space="0" w:color="auto"/>
              <w:right w:val="single" w:sz="6" w:space="0" w:color="auto"/>
            </w:tcBorders>
            <w:vAlign w:val="center"/>
          </w:tcPr>
          <w:p w14:paraId="41FEDA33"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6" w:type="dxa"/>
            <w:tcBorders>
              <w:left w:val="single" w:sz="6" w:space="0" w:color="auto"/>
              <w:bottom w:val="single" w:sz="6" w:space="0" w:color="auto"/>
              <w:right w:val="single" w:sz="12" w:space="0" w:color="auto"/>
            </w:tcBorders>
          </w:tcPr>
          <w:p w14:paraId="6905BCE1" w14:textId="77777777" w:rsidR="004614AE" w:rsidRPr="002E2F0D" w:rsidRDefault="004614AE" w:rsidP="00D50AC9">
            <w:pPr>
              <w:kinsoku w:val="0"/>
              <w:overflowPunct w:val="0"/>
              <w:spacing w:before="60" w:after="60"/>
              <w:ind w:left="57"/>
              <w:textAlignment w:val="baseline"/>
              <w:rPr>
                <w:sz w:val="20"/>
                <w:szCs w:val="20"/>
                <w:lang w:val="en-GB"/>
              </w:rPr>
            </w:pPr>
          </w:p>
        </w:tc>
      </w:tr>
      <w:tr w:rsidR="004614AE" w:rsidRPr="00D2574C" w14:paraId="411C29D1" w14:textId="77777777" w:rsidTr="00911530">
        <w:tc>
          <w:tcPr>
            <w:tcW w:w="1117" w:type="dxa"/>
            <w:tcBorders>
              <w:top w:val="single" w:sz="6" w:space="0" w:color="auto"/>
              <w:left w:val="single" w:sz="12" w:space="0" w:color="auto"/>
              <w:bottom w:val="single" w:sz="6" w:space="0" w:color="auto"/>
              <w:right w:val="single" w:sz="6" w:space="0" w:color="auto"/>
            </w:tcBorders>
          </w:tcPr>
          <w:p w14:paraId="5A92806B" w14:textId="77777777" w:rsidR="004614AE" w:rsidRPr="002E2F0D" w:rsidRDefault="004614AE" w:rsidP="00D50AC9">
            <w:pPr>
              <w:kinsoku w:val="0"/>
              <w:overflowPunct w:val="0"/>
              <w:spacing w:before="60" w:after="60"/>
              <w:ind w:left="57"/>
              <w:textAlignment w:val="baseline"/>
              <w:rPr>
                <w:sz w:val="20"/>
                <w:szCs w:val="20"/>
                <w:lang w:val="en-GB"/>
              </w:rPr>
            </w:pPr>
            <w:r w:rsidRPr="002E2F0D">
              <w:rPr>
                <w:sz w:val="20"/>
                <w:szCs w:val="20"/>
                <w:lang w:val="en-GB"/>
              </w:rPr>
              <w:t>5.9.4</w:t>
            </w:r>
          </w:p>
        </w:tc>
        <w:tc>
          <w:tcPr>
            <w:tcW w:w="4860" w:type="dxa"/>
            <w:tcBorders>
              <w:top w:val="single" w:sz="6" w:space="0" w:color="auto"/>
              <w:left w:val="single" w:sz="6" w:space="0" w:color="auto"/>
              <w:bottom w:val="single" w:sz="6" w:space="0" w:color="auto"/>
              <w:right w:val="single" w:sz="6" w:space="0" w:color="auto"/>
            </w:tcBorders>
          </w:tcPr>
          <w:p w14:paraId="710C2B95"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color w:val="000000" w:themeColor="text1"/>
                <w:sz w:val="20"/>
                <w:szCs w:val="20"/>
                <w:lang w:val="en-GB"/>
              </w:rPr>
              <w:t>The accuracy of the blending ratio for multigrade-dispensers shall be as follows.</w:t>
            </w:r>
          </w:p>
          <w:p w14:paraId="060A945B"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color w:val="000000" w:themeColor="text1"/>
                <w:sz w:val="20"/>
                <w:szCs w:val="20"/>
                <w:lang w:val="en-GB"/>
              </w:rPr>
              <w:t xml:space="preserve">The designations of the various mixtures being indicated as the ratio of quantities of the two components (for example 1:1), the real ratio of the quantities of two components shall be within the limits of ± 5 %, i.e. the real ratio </w:t>
            </w:r>
            <w:r w:rsidRPr="00950DBA">
              <w:rPr>
                <w:i/>
                <w:color w:val="000000" w:themeColor="text1"/>
                <w:sz w:val="20"/>
                <w:szCs w:val="20"/>
                <w:lang w:val="en-GB"/>
              </w:rPr>
              <w:t>k</w:t>
            </w:r>
            <w:r w:rsidRPr="00950DBA">
              <w:rPr>
                <w:color w:val="000000" w:themeColor="text1"/>
                <w:sz w:val="20"/>
                <w:szCs w:val="20"/>
                <w:vertAlign w:val="subscript"/>
                <w:lang w:val="en-GB"/>
              </w:rPr>
              <w:t>real</w:t>
            </w:r>
            <w:r w:rsidRPr="00950DBA">
              <w:rPr>
                <w:color w:val="000000" w:themeColor="text1"/>
                <w:sz w:val="20"/>
                <w:szCs w:val="20"/>
                <w:lang w:val="en-GB"/>
              </w:rPr>
              <w:t xml:space="preserve"> = </w:t>
            </w:r>
            <w:r w:rsidRPr="00950DBA">
              <w:rPr>
                <w:i/>
                <w:color w:val="000000" w:themeColor="text1"/>
                <w:sz w:val="20"/>
                <w:szCs w:val="20"/>
                <w:lang w:val="en-GB"/>
              </w:rPr>
              <w:t>V</w:t>
            </w:r>
            <w:r w:rsidRPr="00950DBA">
              <w:rPr>
                <w:color w:val="000000" w:themeColor="text1"/>
                <w:sz w:val="20"/>
                <w:szCs w:val="20"/>
                <w:vertAlign w:val="subscript"/>
                <w:lang w:val="en-GB"/>
              </w:rPr>
              <w:t>2</w:t>
            </w:r>
            <w:r w:rsidRPr="00950DBA">
              <w:rPr>
                <w:color w:val="000000" w:themeColor="text1"/>
                <w:sz w:val="20"/>
                <w:szCs w:val="20"/>
                <w:lang w:val="en-GB"/>
              </w:rPr>
              <w:t xml:space="preserve"> /</w:t>
            </w:r>
            <w:r w:rsidRPr="00950DBA">
              <w:rPr>
                <w:i/>
                <w:color w:val="000000" w:themeColor="text1"/>
                <w:sz w:val="20"/>
                <w:szCs w:val="20"/>
                <w:lang w:val="en-GB"/>
              </w:rPr>
              <w:t>V</w:t>
            </w:r>
            <w:r w:rsidRPr="00950DBA">
              <w:rPr>
                <w:color w:val="000000" w:themeColor="text1"/>
                <w:sz w:val="20"/>
                <w:szCs w:val="20"/>
                <w:vertAlign w:val="subscript"/>
                <w:lang w:val="en-GB"/>
              </w:rPr>
              <w:t>1</w:t>
            </w:r>
            <w:r w:rsidRPr="00950DBA">
              <w:rPr>
                <w:color w:val="000000" w:themeColor="text1"/>
                <w:sz w:val="20"/>
                <w:szCs w:val="20"/>
                <w:lang w:val="en-GB"/>
              </w:rPr>
              <w:t xml:space="preserve"> of quantities of both components determined during the verification shall be equal to the nominal (indicated) ratio </w:t>
            </w:r>
            <w:r w:rsidRPr="00950DBA">
              <w:rPr>
                <w:i/>
                <w:color w:val="000000" w:themeColor="text1"/>
                <w:sz w:val="20"/>
                <w:szCs w:val="20"/>
                <w:lang w:val="en-GB"/>
              </w:rPr>
              <w:t>k</w:t>
            </w:r>
            <w:r w:rsidRPr="00950DBA">
              <w:rPr>
                <w:color w:val="000000" w:themeColor="text1"/>
                <w:sz w:val="20"/>
                <w:szCs w:val="20"/>
                <w:vertAlign w:val="subscript"/>
                <w:lang w:val="en-GB"/>
              </w:rPr>
              <w:t>nom</w:t>
            </w:r>
            <w:r w:rsidRPr="00950DBA">
              <w:rPr>
                <w:color w:val="000000" w:themeColor="text1"/>
                <w:sz w:val="20"/>
                <w:szCs w:val="20"/>
                <w:lang w:val="en-GB"/>
              </w:rPr>
              <w:t xml:space="preserve"> , within the limits:</w:t>
            </w:r>
          </w:p>
          <w:p w14:paraId="54F4D7DB"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i/>
                <w:color w:val="000000" w:themeColor="text1"/>
                <w:sz w:val="20"/>
                <w:szCs w:val="20"/>
                <w:lang w:val="en-GB"/>
              </w:rPr>
              <w:t>k</w:t>
            </w:r>
            <w:r w:rsidRPr="00950DBA">
              <w:rPr>
                <w:color w:val="000000" w:themeColor="text1"/>
                <w:sz w:val="20"/>
                <w:szCs w:val="20"/>
                <w:vertAlign w:val="subscript"/>
                <w:lang w:val="en-GB"/>
              </w:rPr>
              <w:t>min</w:t>
            </w:r>
            <w:r w:rsidRPr="00950DBA">
              <w:rPr>
                <w:color w:val="000000" w:themeColor="text1"/>
                <w:sz w:val="20"/>
                <w:szCs w:val="20"/>
                <w:lang w:val="en-GB"/>
              </w:rPr>
              <w:t xml:space="preserve"> = </w:t>
            </w:r>
            <w:r w:rsidRPr="00950DBA">
              <w:rPr>
                <w:i/>
                <w:color w:val="000000" w:themeColor="text1"/>
                <w:sz w:val="20"/>
                <w:szCs w:val="20"/>
                <w:lang w:val="en-GB"/>
              </w:rPr>
              <w:t>k</w:t>
            </w:r>
            <w:r w:rsidRPr="00950DBA">
              <w:rPr>
                <w:color w:val="000000" w:themeColor="text1"/>
                <w:sz w:val="20"/>
                <w:szCs w:val="20"/>
                <w:vertAlign w:val="subscript"/>
                <w:lang w:val="en-GB"/>
              </w:rPr>
              <w:t>nom</w:t>
            </w:r>
            <w:r w:rsidRPr="00950DBA">
              <w:rPr>
                <w:color w:val="000000" w:themeColor="text1"/>
                <w:sz w:val="20"/>
                <w:szCs w:val="20"/>
                <w:lang w:val="en-GB"/>
              </w:rPr>
              <w:t xml:space="preserve"> – 0.05 </w:t>
            </w:r>
            <w:r w:rsidRPr="00950DBA">
              <w:rPr>
                <w:i/>
                <w:color w:val="000000" w:themeColor="text1"/>
                <w:sz w:val="20"/>
                <w:szCs w:val="20"/>
                <w:lang w:val="en-GB"/>
              </w:rPr>
              <w:t>k</w:t>
            </w:r>
            <w:r w:rsidRPr="00950DBA">
              <w:rPr>
                <w:color w:val="000000" w:themeColor="text1"/>
                <w:sz w:val="20"/>
                <w:szCs w:val="20"/>
                <w:vertAlign w:val="subscript"/>
                <w:lang w:val="en-GB"/>
              </w:rPr>
              <w:t>nom</w:t>
            </w:r>
            <w:r w:rsidRPr="00950DBA">
              <w:rPr>
                <w:color w:val="000000" w:themeColor="text1"/>
                <w:sz w:val="20"/>
                <w:szCs w:val="20"/>
                <w:lang w:val="en-GB"/>
              </w:rPr>
              <w:t xml:space="preserve"> and </w:t>
            </w:r>
            <w:r w:rsidRPr="00950DBA">
              <w:rPr>
                <w:i/>
                <w:color w:val="000000" w:themeColor="text1"/>
                <w:sz w:val="20"/>
                <w:szCs w:val="20"/>
                <w:lang w:val="en-GB"/>
              </w:rPr>
              <w:t>k</w:t>
            </w:r>
            <w:r w:rsidRPr="00950DBA">
              <w:rPr>
                <w:color w:val="000000" w:themeColor="text1"/>
                <w:sz w:val="20"/>
                <w:szCs w:val="20"/>
                <w:vertAlign w:val="subscript"/>
                <w:lang w:val="en-GB"/>
              </w:rPr>
              <w:t>max</w:t>
            </w:r>
            <w:r w:rsidRPr="00950DBA">
              <w:rPr>
                <w:color w:val="000000" w:themeColor="text1"/>
                <w:sz w:val="20"/>
                <w:szCs w:val="20"/>
                <w:lang w:val="en-GB"/>
              </w:rPr>
              <w:t xml:space="preserve"> = </w:t>
            </w:r>
            <w:r w:rsidRPr="00950DBA">
              <w:rPr>
                <w:i/>
                <w:color w:val="000000" w:themeColor="text1"/>
                <w:sz w:val="20"/>
                <w:szCs w:val="20"/>
                <w:lang w:val="en-GB"/>
              </w:rPr>
              <w:t>k</w:t>
            </w:r>
            <w:r w:rsidRPr="00950DBA">
              <w:rPr>
                <w:color w:val="000000" w:themeColor="text1"/>
                <w:sz w:val="20"/>
                <w:szCs w:val="20"/>
                <w:vertAlign w:val="subscript"/>
                <w:lang w:val="en-GB"/>
              </w:rPr>
              <w:t>nom</w:t>
            </w:r>
            <w:r w:rsidRPr="00950DBA">
              <w:rPr>
                <w:color w:val="000000" w:themeColor="text1"/>
                <w:sz w:val="20"/>
                <w:szCs w:val="20"/>
                <w:lang w:val="en-GB"/>
              </w:rPr>
              <w:t xml:space="preserve"> + 0.05 </w:t>
            </w:r>
            <w:r w:rsidRPr="00950DBA">
              <w:rPr>
                <w:i/>
                <w:color w:val="000000" w:themeColor="text1"/>
                <w:sz w:val="20"/>
                <w:szCs w:val="20"/>
                <w:lang w:val="en-GB"/>
              </w:rPr>
              <w:t>k</w:t>
            </w:r>
            <w:r w:rsidRPr="00950DBA">
              <w:rPr>
                <w:color w:val="000000" w:themeColor="text1"/>
                <w:sz w:val="20"/>
                <w:szCs w:val="20"/>
                <w:vertAlign w:val="subscript"/>
                <w:lang w:val="en-GB"/>
              </w:rPr>
              <w:t>nom</w:t>
            </w:r>
          </w:p>
          <w:p w14:paraId="5009D1F0" w14:textId="77777777" w:rsidR="008A71E3" w:rsidRDefault="008A71E3" w:rsidP="00092AA8">
            <w:pPr>
              <w:kinsoku w:val="0"/>
              <w:overflowPunct w:val="0"/>
              <w:spacing w:before="60" w:after="60"/>
              <w:ind w:left="57"/>
              <w:textAlignment w:val="baseline"/>
              <w:rPr>
                <w:color w:val="000000" w:themeColor="text1"/>
                <w:sz w:val="20"/>
                <w:szCs w:val="20"/>
                <w:lang w:val="en-GB"/>
              </w:rPr>
            </w:pPr>
          </w:p>
          <w:p w14:paraId="3F70541F"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color w:val="000000" w:themeColor="text1"/>
                <w:sz w:val="20"/>
                <w:szCs w:val="20"/>
                <w:lang w:val="en-GB"/>
              </w:rPr>
              <w:t>Examples:</w:t>
            </w:r>
          </w:p>
          <w:p w14:paraId="73A3E0CB"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color w:val="000000" w:themeColor="text1"/>
                <w:sz w:val="20"/>
                <w:szCs w:val="20"/>
                <w:lang w:val="en-GB"/>
              </w:rPr>
              <w:t>Designation     3:1       1:1      1:3</w:t>
            </w:r>
          </w:p>
          <w:p w14:paraId="5373DFFE"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i/>
                <w:color w:val="000000" w:themeColor="text1"/>
                <w:sz w:val="20"/>
                <w:szCs w:val="20"/>
                <w:lang w:val="en-GB"/>
              </w:rPr>
              <w:t>k</w:t>
            </w:r>
            <w:r w:rsidRPr="00950DBA">
              <w:rPr>
                <w:color w:val="000000" w:themeColor="text1"/>
                <w:sz w:val="20"/>
                <w:szCs w:val="20"/>
                <w:vertAlign w:val="subscript"/>
                <w:lang w:val="en-GB"/>
              </w:rPr>
              <w:t>nom</w:t>
            </w:r>
            <w:r w:rsidRPr="00950DBA">
              <w:rPr>
                <w:color w:val="000000" w:themeColor="text1"/>
                <w:sz w:val="20"/>
                <w:szCs w:val="20"/>
                <w:lang w:val="en-GB"/>
              </w:rPr>
              <w:t xml:space="preserve">                 0.333    1.00    3.00</w:t>
            </w:r>
          </w:p>
          <w:p w14:paraId="7EF1B74E" w14:textId="77777777" w:rsidR="008A71E3" w:rsidRDefault="004614AE" w:rsidP="00092AA8">
            <w:pPr>
              <w:kinsoku w:val="0"/>
              <w:overflowPunct w:val="0"/>
              <w:spacing w:before="60" w:after="60"/>
              <w:ind w:left="57"/>
              <w:textAlignment w:val="baseline"/>
              <w:rPr>
                <w:color w:val="000000" w:themeColor="text1"/>
                <w:sz w:val="20"/>
                <w:szCs w:val="20"/>
                <w:lang w:val="en-GB"/>
              </w:rPr>
            </w:pPr>
            <w:r w:rsidRPr="00950DBA">
              <w:rPr>
                <w:i/>
                <w:color w:val="000000" w:themeColor="text1"/>
                <w:sz w:val="20"/>
                <w:szCs w:val="20"/>
                <w:lang w:val="en-GB"/>
              </w:rPr>
              <w:t>k</w:t>
            </w:r>
            <w:r w:rsidRPr="00950DBA">
              <w:rPr>
                <w:color w:val="000000" w:themeColor="text1"/>
                <w:sz w:val="20"/>
                <w:szCs w:val="20"/>
                <w:vertAlign w:val="subscript"/>
                <w:lang w:val="en-GB"/>
              </w:rPr>
              <w:t>min</w:t>
            </w:r>
            <w:r w:rsidRPr="00950DBA">
              <w:rPr>
                <w:color w:val="000000" w:themeColor="text1"/>
                <w:sz w:val="20"/>
                <w:szCs w:val="20"/>
                <w:lang w:val="en-GB"/>
              </w:rPr>
              <w:t xml:space="preserve">                  0.316    0.95    2.85</w:t>
            </w:r>
          </w:p>
          <w:p w14:paraId="44D10AB4" w14:textId="1F64F402" w:rsidR="004614AE" w:rsidRPr="00950DBA" w:rsidRDefault="004614AE" w:rsidP="00703D65">
            <w:pPr>
              <w:kinsoku w:val="0"/>
              <w:overflowPunct w:val="0"/>
              <w:spacing w:before="60" w:after="60"/>
              <w:ind w:left="57"/>
              <w:textAlignment w:val="baseline"/>
              <w:rPr>
                <w:color w:val="000000" w:themeColor="text1"/>
                <w:sz w:val="20"/>
                <w:szCs w:val="20"/>
                <w:lang w:val="en-GB"/>
              </w:rPr>
            </w:pPr>
            <w:r w:rsidRPr="00950DBA">
              <w:rPr>
                <w:i/>
                <w:color w:val="000000" w:themeColor="text1"/>
                <w:sz w:val="20"/>
                <w:szCs w:val="20"/>
                <w:lang w:val="en-GB"/>
              </w:rPr>
              <w:t>k</w:t>
            </w:r>
            <w:r w:rsidRPr="00950DBA">
              <w:rPr>
                <w:color w:val="000000" w:themeColor="text1"/>
                <w:sz w:val="20"/>
                <w:szCs w:val="20"/>
                <w:vertAlign w:val="subscript"/>
                <w:lang w:val="en-GB"/>
              </w:rPr>
              <w:t>max</w:t>
            </w:r>
            <w:r w:rsidRPr="00950DBA">
              <w:rPr>
                <w:color w:val="000000" w:themeColor="text1"/>
                <w:sz w:val="20"/>
                <w:szCs w:val="20"/>
                <w:lang w:val="en-GB"/>
              </w:rPr>
              <w:t xml:space="preserve">                 0.350    1.05    3.15</w:t>
            </w:r>
          </w:p>
        </w:tc>
        <w:tc>
          <w:tcPr>
            <w:tcW w:w="388" w:type="dxa"/>
            <w:tcBorders>
              <w:top w:val="single" w:sz="6" w:space="0" w:color="auto"/>
              <w:left w:val="single" w:sz="6" w:space="0" w:color="auto"/>
              <w:bottom w:val="single" w:sz="6" w:space="0" w:color="auto"/>
              <w:right w:val="single" w:sz="6" w:space="0" w:color="auto"/>
            </w:tcBorders>
          </w:tcPr>
          <w:p w14:paraId="229467D2"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25FA142"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9BA1CC6"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13EE8976" w14:textId="77777777" w:rsidR="004614AE" w:rsidRPr="002E2F0D" w:rsidRDefault="004614AE" w:rsidP="00D50AC9">
            <w:pPr>
              <w:kinsoku w:val="0"/>
              <w:overflowPunct w:val="0"/>
              <w:spacing w:before="60" w:after="60"/>
              <w:ind w:left="57"/>
              <w:textAlignment w:val="baseline"/>
              <w:rPr>
                <w:sz w:val="20"/>
                <w:szCs w:val="20"/>
                <w:lang w:val="en-GB"/>
              </w:rPr>
            </w:pPr>
          </w:p>
        </w:tc>
      </w:tr>
      <w:tr w:rsidR="004614AE" w:rsidRPr="003C0826" w14:paraId="16D45922" w14:textId="77777777" w:rsidTr="00911530">
        <w:tc>
          <w:tcPr>
            <w:tcW w:w="1117" w:type="dxa"/>
            <w:tcBorders>
              <w:top w:val="single" w:sz="6" w:space="0" w:color="auto"/>
              <w:left w:val="single" w:sz="12" w:space="0" w:color="auto"/>
              <w:bottom w:val="single" w:sz="6" w:space="0" w:color="auto"/>
              <w:right w:val="single" w:sz="6" w:space="0" w:color="auto"/>
            </w:tcBorders>
          </w:tcPr>
          <w:p w14:paraId="707D085F" w14:textId="77777777" w:rsidR="004614AE" w:rsidRPr="002E2F0D" w:rsidRDefault="004614AE" w:rsidP="00D50AC9">
            <w:pPr>
              <w:kinsoku w:val="0"/>
              <w:overflowPunct w:val="0"/>
              <w:spacing w:before="60" w:after="60"/>
              <w:ind w:left="57"/>
              <w:textAlignment w:val="baseline"/>
              <w:rPr>
                <w:sz w:val="20"/>
                <w:szCs w:val="20"/>
                <w:lang w:val="en-GB"/>
              </w:rPr>
            </w:pPr>
            <w:r w:rsidRPr="002E2F0D">
              <w:rPr>
                <w:sz w:val="20"/>
                <w:szCs w:val="20"/>
                <w:lang w:val="en-GB"/>
              </w:rPr>
              <w:t>5.9.5</w:t>
            </w:r>
          </w:p>
        </w:tc>
        <w:tc>
          <w:tcPr>
            <w:tcW w:w="4860" w:type="dxa"/>
            <w:tcBorders>
              <w:top w:val="single" w:sz="6" w:space="0" w:color="auto"/>
              <w:left w:val="single" w:sz="6" w:space="0" w:color="auto"/>
              <w:bottom w:val="single" w:sz="6" w:space="0" w:color="auto"/>
              <w:right w:val="single" w:sz="6" w:space="0" w:color="auto"/>
            </w:tcBorders>
          </w:tcPr>
          <w:p w14:paraId="07B70F5D" w14:textId="77777777" w:rsidR="005B1F14" w:rsidRPr="00950DBA" w:rsidRDefault="005B1F14" w:rsidP="00911530">
            <w:pPr>
              <w:tabs>
                <w:tab w:val="left" w:pos="993"/>
              </w:tabs>
              <w:suppressAutoHyphens/>
              <w:spacing w:before="60" w:after="60"/>
              <w:ind w:left="57" w:right="57"/>
              <w:rPr>
                <w:color w:val="000000" w:themeColor="text1"/>
                <w:spacing w:val="-2"/>
                <w:sz w:val="20"/>
                <w:szCs w:val="20"/>
                <w:lang w:val="en-GB"/>
              </w:rPr>
            </w:pPr>
            <w:r w:rsidRPr="00950DBA">
              <w:rPr>
                <w:color w:val="000000" w:themeColor="text1"/>
                <w:spacing w:val="-2"/>
                <w:sz w:val="20"/>
                <w:szCs w:val="20"/>
                <w:lang w:val="en-GB"/>
              </w:rPr>
              <w:t>Oil injected downstream of the meter.</w:t>
            </w:r>
          </w:p>
          <w:p w14:paraId="46B857E5" w14:textId="77777777" w:rsidR="008A71E3" w:rsidRDefault="005B1F14" w:rsidP="00911530">
            <w:pPr>
              <w:tabs>
                <w:tab w:val="left" w:pos="993"/>
              </w:tabs>
              <w:suppressAutoHyphens/>
              <w:spacing w:before="60" w:after="60"/>
              <w:ind w:left="57" w:right="57"/>
              <w:rPr>
                <w:color w:val="000000" w:themeColor="text1"/>
                <w:spacing w:val="-2"/>
                <w:sz w:val="20"/>
                <w:szCs w:val="20"/>
                <w:lang w:val="en-GB"/>
              </w:rPr>
            </w:pPr>
            <w:r w:rsidRPr="00950DBA">
              <w:rPr>
                <w:color w:val="000000" w:themeColor="text1"/>
                <w:spacing w:val="-2"/>
                <w:sz w:val="20"/>
                <w:szCs w:val="20"/>
                <w:lang w:val="en-GB"/>
              </w:rPr>
              <w:t>In this case, oil is not measured with the volume of gasoline, and oil mix/injection shall be disabled to perform the accuracy test.</w:t>
            </w:r>
          </w:p>
          <w:p w14:paraId="4DE65876" w14:textId="1A122F96" w:rsidR="005B1F14" w:rsidRPr="00950DBA" w:rsidRDefault="005B1F14" w:rsidP="00911530">
            <w:pPr>
              <w:tabs>
                <w:tab w:val="left" w:pos="993"/>
              </w:tabs>
              <w:suppressAutoHyphens/>
              <w:spacing w:before="60" w:after="60"/>
              <w:ind w:left="57" w:right="57"/>
              <w:rPr>
                <w:color w:val="000000" w:themeColor="text1"/>
                <w:spacing w:val="-2"/>
                <w:sz w:val="20"/>
                <w:szCs w:val="20"/>
                <w:lang w:val="en-GB"/>
              </w:rPr>
            </w:pPr>
            <w:r w:rsidRPr="00950DBA">
              <w:rPr>
                <w:color w:val="000000" w:themeColor="text1"/>
                <w:spacing w:val="-2"/>
                <w:sz w:val="20"/>
                <w:szCs w:val="20"/>
                <w:lang w:val="en-GB"/>
              </w:rPr>
              <w:t>The contribution/volume of oil injected can be checked as additional volume dispensed when the oil injection is enabled.</w:t>
            </w:r>
          </w:p>
          <w:p w14:paraId="18DC752C" w14:textId="77777777" w:rsidR="005B1F14" w:rsidRPr="00950DBA" w:rsidRDefault="005B1F14" w:rsidP="00911530">
            <w:pPr>
              <w:tabs>
                <w:tab w:val="left" w:pos="993"/>
              </w:tabs>
              <w:suppressAutoHyphens/>
              <w:spacing w:before="60" w:after="60"/>
              <w:ind w:left="57" w:right="57"/>
              <w:rPr>
                <w:color w:val="000000" w:themeColor="text1"/>
                <w:spacing w:val="-2"/>
                <w:sz w:val="20"/>
                <w:szCs w:val="20"/>
                <w:lang w:val="en-GB"/>
              </w:rPr>
            </w:pPr>
            <w:r w:rsidRPr="00950DBA">
              <w:rPr>
                <w:color w:val="000000" w:themeColor="text1"/>
                <w:spacing w:val="-2"/>
                <w:sz w:val="20"/>
                <w:szCs w:val="20"/>
                <w:lang w:val="en-GB"/>
              </w:rPr>
              <w:t>The accuracy of the total volume, with and without oil injected, shall both meet the MPE requirements.</w:t>
            </w:r>
          </w:p>
          <w:p w14:paraId="5C87C557" w14:textId="09B54786" w:rsidR="005B1F14" w:rsidRPr="001403A1" w:rsidRDefault="005B1F14" w:rsidP="00911530">
            <w:pPr>
              <w:tabs>
                <w:tab w:val="left" w:pos="993"/>
              </w:tabs>
              <w:suppressAutoHyphens/>
              <w:spacing w:before="60" w:after="60"/>
              <w:ind w:left="57" w:right="57"/>
              <w:rPr>
                <w:color w:val="000000" w:themeColor="text1"/>
                <w:spacing w:val="-2"/>
                <w:sz w:val="20"/>
                <w:szCs w:val="20"/>
                <w:lang w:val="en-GB"/>
              </w:rPr>
            </w:pPr>
            <w:r w:rsidRPr="00950DBA">
              <w:rPr>
                <w:i/>
                <w:color w:val="000000" w:themeColor="text1"/>
                <w:spacing w:val="-2"/>
                <w:sz w:val="20"/>
                <w:szCs w:val="20"/>
                <w:lang w:val="en-GB"/>
              </w:rPr>
              <w:t xml:space="preserve">Note 1: </w:t>
            </w:r>
            <w:r w:rsidR="00601D90" w:rsidRPr="001403A1">
              <w:rPr>
                <w:color w:val="000000" w:themeColor="text1"/>
                <w:spacing w:val="-2"/>
                <w:sz w:val="20"/>
                <w:szCs w:val="20"/>
                <w:lang w:val="en-GB"/>
              </w:rPr>
              <w:t>I</w:t>
            </w:r>
            <w:r w:rsidRPr="001403A1">
              <w:rPr>
                <w:color w:val="000000" w:themeColor="text1"/>
                <w:spacing w:val="-2"/>
                <w:sz w:val="20"/>
                <w:szCs w:val="20"/>
                <w:lang w:val="en-GB"/>
              </w:rPr>
              <w:t>f the influence of the additive injection is negligible the additive injection system shall be excluded from metrological control.</w:t>
            </w:r>
          </w:p>
          <w:p w14:paraId="2C4FE7E9" w14:textId="4395D2D0" w:rsidR="005B1F14" w:rsidRPr="001403A1" w:rsidRDefault="005B1F14" w:rsidP="00911530">
            <w:pPr>
              <w:kinsoku w:val="0"/>
              <w:overflowPunct w:val="0"/>
              <w:spacing w:before="60" w:after="60"/>
              <w:ind w:left="57" w:right="57"/>
              <w:textAlignment w:val="baseline"/>
              <w:rPr>
                <w:color w:val="000000" w:themeColor="text1"/>
                <w:sz w:val="20"/>
                <w:szCs w:val="20"/>
                <w:lang w:val="en-GB"/>
              </w:rPr>
            </w:pPr>
            <w:r w:rsidRPr="00950DBA">
              <w:rPr>
                <w:i/>
                <w:color w:val="000000" w:themeColor="text1"/>
                <w:spacing w:val="-2"/>
                <w:sz w:val="20"/>
                <w:szCs w:val="20"/>
                <w:lang w:val="en-GB"/>
              </w:rPr>
              <w:t>Note</w:t>
            </w:r>
            <w:r w:rsidR="001403A1">
              <w:rPr>
                <w:i/>
                <w:color w:val="000000" w:themeColor="text1"/>
                <w:spacing w:val="-2"/>
                <w:sz w:val="20"/>
                <w:szCs w:val="20"/>
                <w:lang w:val="en-GB"/>
              </w:rPr>
              <w:t xml:space="preserve"> </w:t>
            </w:r>
            <w:r w:rsidRPr="00950DBA">
              <w:rPr>
                <w:i/>
                <w:color w:val="000000" w:themeColor="text1"/>
                <w:spacing w:val="-2"/>
                <w:sz w:val="20"/>
                <w:szCs w:val="20"/>
                <w:lang w:val="en-GB"/>
              </w:rPr>
              <w:t xml:space="preserve">2: </w:t>
            </w:r>
            <w:r w:rsidRPr="001403A1">
              <w:rPr>
                <w:color w:val="000000" w:themeColor="text1"/>
                <w:spacing w:val="-2"/>
                <w:sz w:val="20"/>
                <w:szCs w:val="20"/>
                <w:lang w:val="en-GB"/>
              </w:rPr>
              <w:t>If a non-continuous system is used for oil injection the effect should not have an effect on the MPE</w:t>
            </w:r>
            <w:r w:rsidR="001403A1">
              <w:rPr>
                <w:color w:val="000000" w:themeColor="text1"/>
                <w:spacing w:val="-2"/>
                <w:sz w:val="20"/>
                <w:szCs w:val="20"/>
                <w:lang w:val="en-GB"/>
              </w:rPr>
              <w:t>.</w:t>
            </w:r>
          </w:p>
          <w:p w14:paraId="1080A6A5" w14:textId="77777777" w:rsidR="005B1F14" w:rsidRPr="00950DBA" w:rsidRDefault="005B1F14" w:rsidP="00911530">
            <w:pPr>
              <w:tabs>
                <w:tab w:val="left" w:pos="993"/>
              </w:tabs>
              <w:suppressAutoHyphens/>
              <w:spacing w:before="60" w:after="60"/>
              <w:ind w:left="57" w:right="57"/>
              <w:rPr>
                <w:color w:val="000000" w:themeColor="text1"/>
                <w:spacing w:val="-2"/>
                <w:sz w:val="20"/>
                <w:szCs w:val="20"/>
                <w:lang w:val="en-GB"/>
              </w:rPr>
            </w:pPr>
            <w:r w:rsidRPr="00950DBA">
              <w:rPr>
                <w:color w:val="000000" w:themeColor="text1"/>
                <w:spacing w:val="-2"/>
                <w:sz w:val="20"/>
                <w:szCs w:val="20"/>
                <w:lang w:val="en-GB"/>
              </w:rPr>
              <w:t>Special means shall be provided in the dispenser to route oil to a special sampling point where the oil volume to be injected is collected and volume measured for verification of the blend ratio.</w:t>
            </w:r>
          </w:p>
          <w:p w14:paraId="3285C8FB" w14:textId="77777777" w:rsidR="004614AE" w:rsidRPr="00950DBA" w:rsidRDefault="005B1F14" w:rsidP="00911530">
            <w:pPr>
              <w:tabs>
                <w:tab w:val="left" w:pos="993"/>
              </w:tabs>
              <w:suppressAutoHyphens/>
              <w:spacing w:before="60" w:after="60"/>
              <w:ind w:left="57" w:right="57"/>
              <w:rPr>
                <w:color w:val="000000" w:themeColor="text1"/>
                <w:sz w:val="20"/>
                <w:szCs w:val="20"/>
                <w:lang w:val="en-GB"/>
              </w:rPr>
            </w:pPr>
            <w:r w:rsidRPr="00950DBA">
              <w:rPr>
                <w:color w:val="000000" w:themeColor="text1"/>
                <w:spacing w:val="-2"/>
                <w:sz w:val="20"/>
                <w:szCs w:val="20"/>
                <w:lang w:val="en-GB"/>
              </w:rPr>
              <w:t>The sampling point shall be capable of being sealed to prevent fraud.</w:t>
            </w:r>
          </w:p>
        </w:tc>
        <w:tc>
          <w:tcPr>
            <w:tcW w:w="388" w:type="dxa"/>
            <w:tcBorders>
              <w:top w:val="single" w:sz="6" w:space="0" w:color="auto"/>
              <w:left w:val="single" w:sz="6" w:space="0" w:color="auto"/>
              <w:bottom w:val="single" w:sz="6" w:space="0" w:color="auto"/>
              <w:right w:val="single" w:sz="6" w:space="0" w:color="auto"/>
            </w:tcBorders>
          </w:tcPr>
          <w:p w14:paraId="517C1222"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1FD09119"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1F5B3165"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0882A3D8" w14:textId="77777777" w:rsidR="004614AE" w:rsidRPr="002E2F0D" w:rsidRDefault="004614AE" w:rsidP="00D50AC9">
            <w:pPr>
              <w:kinsoku w:val="0"/>
              <w:overflowPunct w:val="0"/>
              <w:spacing w:before="60" w:after="60"/>
              <w:ind w:left="57"/>
              <w:textAlignment w:val="baseline"/>
              <w:rPr>
                <w:sz w:val="20"/>
                <w:szCs w:val="20"/>
                <w:lang w:val="en-GB"/>
              </w:rPr>
            </w:pPr>
          </w:p>
        </w:tc>
      </w:tr>
      <w:tr w:rsidR="004614AE" w:rsidRPr="003C0826" w14:paraId="32149D56" w14:textId="77777777" w:rsidTr="00911530">
        <w:tc>
          <w:tcPr>
            <w:tcW w:w="1117" w:type="dxa"/>
            <w:tcBorders>
              <w:top w:val="single" w:sz="6" w:space="0" w:color="auto"/>
              <w:left w:val="single" w:sz="12" w:space="0" w:color="auto"/>
              <w:bottom w:val="single" w:sz="6" w:space="0" w:color="auto"/>
              <w:right w:val="single" w:sz="6" w:space="0" w:color="auto"/>
            </w:tcBorders>
          </w:tcPr>
          <w:p w14:paraId="6B6C21A6" w14:textId="77777777" w:rsidR="004614AE" w:rsidRPr="002E2F0D" w:rsidRDefault="004614AE" w:rsidP="00D50AC9">
            <w:pPr>
              <w:kinsoku w:val="0"/>
              <w:overflowPunct w:val="0"/>
              <w:spacing w:before="60" w:after="60"/>
              <w:ind w:left="57"/>
              <w:textAlignment w:val="baseline"/>
              <w:rPr>
                <w:sz w:val="20"/>
                <w:szCs w:val="20"/>
                <w:lang w:val="en-GB"/>
              </w:rPr>
            </w:pPr>
            <w:r w:rsidRPr="002E2F0D">
              <w:rPr>
                <w:sz w:val="20"/>
                <w:szCs w:val="20"/>
                <w:lang w:val="en-GB"/>
              </w:rPr>
              <w:t>5.9.6</w:t>
            </w:r>
          </w:p>
        </w:tc>
        <w:tc>
          <w:tcPr>
            <w:tcW w:w="4860" w:type="dxa"/>
            <w:tcBorders>
              <w:top w:val="single" w:sz="6" w:space="0" w:color="auto"/>
              <w:left w:val="single" w:sz="6" w:space="0" w:color="auto"/>
              <w:bottom w:val="single" w:sz="6" w:space="0" w:color="auto"/>
              <w:right w:val="single" w:sz="6" w:space="0" w:color="auto"/>
            </w:tcBorders>
          </w:tcPr>
          <w:p w14:paraId="05A93A24" w14:textId="77777777" w:rsidR="008A71E3" w:rsidRDefault="004614AE" w:rsidP="00092AA8">
            <w:pPr>
              <w:kinsoku w:val="0"/>
              <w:overflowPunct w:val="0"/>
              <w:spacing w:before="60" w:after="60"/>
              <w:ind w:left="57"/>
              <w:textAlignment w:val="baseline"/>
              <w:rPr>
                <w:sz w:val="20"/>
                <w:szCs w:val="20"/>
                <w:lang w:val="en-GB"/>
              </w:rPr>
            </w:pPr>
            <w:r w:rsidRPr="002E2F0D">
              <w:rPr>
                <w:sz w:val="20"/>
                <w:szCs w:val="20"/>
                <w:lang w:val="en-GB"/>
              </w:rPr>
              <w:t>If the blend dispenser is capable of delivering more than one mixture with the same nozzle and the blending ratios are being guaranteed, the installation of two hoses and a special blending device close to the transfer point is required.</w:t>
            </w:r>
          </w:p>
          <w:p w14:paraId="61296433" w14:textId="2910D432" w:rsidR="004614AE" w:rsidRDefault="004614AE" w:rsidP="004E4A30">
            <w:pPr>
              <w:kinsoku w:val="0"/>
              <w:overflowPunct w:val="0"/>
              <w:spacing w:before="60" w:after="60"/>
              <w:ind w:left="57"/>
              <w:textAlignment w:val="baseline"/>
              <w:rPr>
                <w:sz w:val="20"/>
                <w:szCs w:val="20"/>
                <w:lang w:val="en-GB"/>
              </w:rPr>
            </w:pPr>
            <w:r w:rsidRPr="002E2F0D">
              <w:rPr>
                <w:sz w:val="20"/>
                <w:szCs w:val="20"/>
                <w:lang w:val="en-GB"/>
              </w:rPr>
              <w:lastRenderedPageBreak/>
              <w:t>If the blend dispenser can deliver only one mixture per nozzle, the blending device may be installed inside the dispenser, using a single hose per nozzle.</w:t>
            </w:r>
          </w:p>
          <w:p w14:paraId="0BF5D1D8" w14:textId="0A85A3CB" w:rsidR="005B1F14" w:rsidRPr="00950DBA" w:rsidRDefault="005B1F14" w:rsidP="001403A1">
            <w:pPr>
              <w:kinsoku w:val="0"/>
              <w:overflowPunct w:val="0"/>
              <w:spacing w:before="60" w:after="60"/>
              <w:ind w:left="57"/>
              <w:textAlignment w:val="baseline"/>
              <w:rPr>
                <w:color w:val="000000" w:themeColor="text1"/>
                <w:sz w:val="20"/>
                <w:szCs w:val="20"/>
                <w:lang w:val="en-GB"/>
              </w:rPr>
            </w:pPr>
            <w:r w:rsidRPr="00950DBA">
              <w:rPr>
                <w:i/>
                <w:color w:val="000000" w:themeColor="text1"/>
                <w:spacing w:val="-2"/>
                <w:sz w:val="20"/>
                <w:szCs w:val="20"/>
                <w:lang w:val="en-GB"/>
              </w:rPr>
              <w:t xml:space="preserve">Note: </w:t>
            </w:r>
            <w:r w:rsidR="001403A1" w:rsidRPr="001403A1">
              <w:rPr>
                <w:color w:val="000000" w:themeColor="text1"/>
                <w:spacing w:val="-2"/>
                <w:sz w:val="20"/>
                <w:szCs w:val="20"/>
                <w:lang w:val="en-GB"/>
              </w:rPr>
              <w:t>T</w:t>
            </w:r>
            <w:r w:rsidRPr="001403A1">
              <w:rPr>
                <w:color w:val="000000" w:themeColor="text1"/>
                <w:spacing w:val="-2"/>
                <w:sz w:val="20"/>
                <w:szCs w:val="20"/>
                <w:lang w:val="en-GB"/>
              </w:rPr>
              <w:t>his might be allowed in some countries when more than one blending ratio is available.</w:t>
            </w:r>
          </w:p>
        </w:tc>
        <w:tc>
          <w:tcPr>
            <w:tcW w:w="388" w:type="dxa"/>
            <w:tcBorders>
              <w:top w:val="single" w:sz="6" w:space="0" w:color="auto"/>
              <w:left w:val="single" w:sz="6" w:space="0" w:color="auto"/>
              <w:bottom w:val="single" w:sz="6" w:space="0" w:color="auto"/>
              <w:right w:val="single" w:sz="6" w:space="0" w:color="auto"/>
            </w:tcBorders>
          </w:tcPr>
          <w:p w14:paraId="708012B9"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7C5B3971"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52B7962A"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6" w:type="dxa"/>
            <w:tcBorders>
              <w:top w:val="single" w:sz="6" w:space="0" w:color="auto"/>
              <w:left w:val="single" w:sz="6" w:space="0" w:color="auto"/>
              <w:bottom w:val="single" w:sz="6" w:space="0" w:color="auto"/>
              <w:right w:val="single" w:sz="12" w:space="0" w:color="auto"/>
            </w:tcBorders>
          </w:tcPr>
          <w:p w14:paraId="6808BBAC" w14:textId="77777777" w:rsidR="004614AE" w:rsidRPr="002E2F0D" w:rsidRDefault="004614AE" w:rsidP="00D50AC9">
            <w:pPr>
              <w:kinsoku w:val="0"/>
              <w:overflowPunct w:val="0"/>
              <w:spacing w:before="60" w:after="60"/>
              <w:ind w:left="57"/>
              <w:textAlignment w:val="baseline"/>
              <w:rPr>
                <w:sz w:val="20"/>
                <w:szCs w:val="20"/>
                <w:lang w:val="en-GB"/>
              </w:rPr>
            </w:pPr>
          </w:p>
        </w:tc>
      </w:tr>
      <w:tr w:rsidR="004614AE" w:rsidRPr="003C0826" w14:paraId="1A1FECC8" w14:textId="77777777" w:rsidTr="0090016A">
        <w:tc>
          <w:tcPr>
            <w:tcW w:w="1116" w:type="dxa"/>
            <w:tcBorders>
              <w:top w:val="single" w:sz="6" w:space="0" w:color="auto"/>
              <w:left w:val="single" w:sz="12" w:space="0" w:color="auto"/>
              <w:bottom w:val="single" w:sz="6" w:space="0" w:color="auto"/>
              <w:right w:val="single" w:sz="6" w:space="0" w:color="auto"/>
            </w:tcBorders>
          </w:tcPr>
          <w:p w14:paraId="5BE4BCA4" w14:textId="77777777" w:rsidR="004614AE" w:rsidRPr="002E2F0D" w:rsidRDefault="004614AE" w:rsidP="00D50AC9">
            <w:pPr>
              <w:kinsoku w:val="0"/>
              <w:overflowPunct w:val="0"/>
              <w:spacing w:before="60" w:after="60"/>
              <w:ind w:left="57"/>
              <w:textAlignment w:val="baseline"/>
              <w:rPr>
                <w:sz w:val="20"/>
                <w:szCs w:val="20"/>
                <w:lang w:val="en-GB"/>
              </w:rPr>
            </w:pPr>
            <w:r w:rsidRPr="002E2F0D">
              <w:rPr>
                <w:sz w:val="20"/>
                <w:szCs w:val="20"/>
                <w:lang w:val="en-GB"/>
              </w:rPr>
              <w:lastRenderedPageBreak/>
              <w:t>5.9.7</w:t>
            </w:r>
          </w:p>
        </w:tc>
        <w:tc>
          <w:tcPr>
            <w:tcW w:w="4856" w:type="dxa"/>
            <w:tcBorders>
              <w:top w:val="single" w:sz="6" w:space="0" w:color="auto"/>
              <w:left w:val="single" w:sz="6" w:space="0" w:color="auto"/>
              <w:bottom w:val="single" w:sz="6" w:space="0" w:color="auto"/>
              <w:right w:val="single" w:sz="6" w:space="0" w:color="auto"/>
            </w:tcBorders>
          </w:tcPr>
          <w:p w14:paraId="7125B598" w14:textId="77777777" w:rsidR="004614AE" w:rsidRPr="002E2F0D" w:rsidRDefault="004614AE" w:rsidP="004E4A30">
            <w:pPr>
              <w:kinsoku w:val="0"/>
              <w:overflowPunct w:val="0"/>
              <w:spacing w:before="60" w:after="60"/>
              <w:ind w:left="57"/>
              <w:textAlignment w:val="baseline"/>
              <w:rPr>
                <w:sz w:val="20"/>
                <w:szCs w:val="20"/>
                <w:lang w:val="en-GB"/>
              </w:rPr>
            </w:pPr>
            <w:r w:rsidRPr="002E2F0D">
              <w:rPr>
                <w:sz w:val="20"/>
                <w:szCs w:val="20"/>
                <w:lang w:val="en-GB"/>
              </w:rPr>
              <w:t>If the blend dispenser is capable of delivering one or both single components (in addition to the mixtures) with a common nozzle, a device shall prevent the liquid flow through the unused part of the blend device.</w:t>
            </w:r>
          </w:p>
        </w:tc>
        <w:tc>
          <w:tcPr>
            <w:tcW w:w="389" w:type="dxa"/>
            <w:tcBorders>
              <w:top w:val="single" w:sz="6" w:space="0" w:color="auto"/>
              <w:left w:val="single" w:sz="6" w:space="0" w:color="auto"/>
              <w:bottom w:val="single" w:sz="6" w:space="0" w:color="auto"/>
              <w:right w:val="single" w:sz="6" w:space="0" w:color="auto"/>
            </w:tcBorders>
          </w:tcPr>
          <w:p w14:paraId="4EB47623"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9" w:type="dxa"/>
            <w:tcBorders>
              <w:top w:val="single" w:sz="6" w:space="0" w:color="auto"/>
              <w:left w:val="single" w:sz="6" w:space="0" w:color="auto"/>
              <w:bottom w:val="single" w:sz="6" w:space="0" w:color="auto"/>
              <w:right w:val="single" w:sz="6" w:space="0" w:color="auto"/>
            </w:tcBorders>
            <w:vAlign w:val="center"/>
          </w:tcPr>
          <w:p w14:paraId="7C250889"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3C55838"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4" w:type="dxa"/>
            <w:tcBorders>
              <w:top w:val="single" w:sz="6" w:space="0" w:color="auto"/>
              <w:left w:val="single" w:sz="6" w:space="0" w:color="auto"/>
              <w:bottom w:val="single" w:sz="6" w:space="0" w:color="auto"/>
              <w:right w:val="single" w:sz="12" w:space="0" w:color="auto"/>
            </w:tcBorders>
          </w:tcPr>
          <w:p w14:paraId="34D63E47" w14:textId="77777777" w:rsidR="004614AE" w:rsidRPr="002E2F0D" w:rsidRDefault="004614AE" w:rsidP="00D50AC9">
            <w:pPr>
              <w:kinsoku w:val="0"/>
              <w:overflowPunct w:val="0"/>
              <w:spacing w:before="60" w:after="60"/>
              <w:ind w:left="57"/>
              <w:textAlignment w:val="baseline"/>
              <w:rPr>
                <w:sz w:val="20"/>
                <w:szCs w:val="20"/>
                <w:lang w:val="en-GB"/>
              </w:rPr>
            </w:pPr>
          </w:p>
        </w:tc>
      </w:tr>
      <w:tr w:rsidR="004614AE" w:rsidRPr="003C0826" w14:paraId="74E5FC25" w14:textId="77777777" w:rsidTr="0090016A">
        <w:tc>
          <w:tcPr>
            <w:tcW w:w="1116" w:type="dxa"/>
            <w:tcBorders>
              <w:top w:val="single" w:sz="6" w:space="0" w:color="auto"/>
              <w:left w:val="single" w:sz="12" w:space="0" w:color="auto"/>
              <w:bottom w:val="single" w:sz="6" w:space="0" w:color="auto"/>
              <w:right w:val="single" w:sz="6" w:space="0" w:color="auto"/>
            </w:tcBorders>
          </w:tcPr>
          <w:p w14:paraId="55CB76F7" w14:textId="77777777" w:rsidR="004614AE" w:rsidRPr="002E2F0D" w:rsidRDefault="004614AE" w:rsidP="00D50AC9">
            <w:pPr>
              <w:kinsoku w:val="0"/>
              <w:overflowPunct w:val="0"/>
              <w:spacing w:before="60" w:after="60"/>
              <w:ind w:left="57"/>
              <w:textAlignment w:val="baseline"/>
              <w:rPr>
                <w:sz w:val="20"/>
                <w:szCs w:val="20"/>
                <w:lang w:val="en-GB"/>
              </w:rPr>
            </w:pPr>
            <w:r w:rsidRPr="002E2F0D">
              <w:rPr>
                <w:sz w:val="20"/>
                <w:szCs w:val="20"/>
                <w:lang w:val="en-GB"/>
              </w:rPr>
              <w:t>5.9.8</w:t>
            </w:r>
          </w:p>
        </w:tc>
        <w:tc>
          <w:tcPr>
            <w:tcW w:w="4856" w:type="dxa"/>
            <w:tcBorders>
              <w:top w:val="single" w:sz="6" w:space="0" w:color="auto"/>
              <w:left w:val="single" w:sz="6" w:space="0" w:color="auto"/>
              <w:bottom w:val="single" w:sz="6" w:space="0" w:color="auto"/>
              <w:right w:val="single" w:sz="6" w:space="0" w:color="auto"/>
            </w:tcBorders>
          </w:tcPr>
          <w:p w14:paraId="46269014" w14:textId="77777777" w:rsidR="008A71E3" w:rsidRDefault="004614AE" w:rsidP="003D7025">
            <w:pPr>
              <w:kinsoku w:val="0"/>
              <w:overflowPunct w:val="0"/>
              <w:spacing w:before="60" w:after="60"/>
              <w:ind w:left="57"/>
              <w:textAlignment w:val="baseline"/>
              <w:rPr>
                <w:sz w:val="20"/>
                <w:szCs w:val="20"/>
                <w:lang w:val="en-GB"/>
              </w:rPr>
            </w:pPr>
            <w:r w:rsidRPr="002E2F0D">
              <w:rPr>
                <w:sz w:val="20"/>
                <w:szCs w:val="20"/>
                <w:lang w:val="en-GB"/>
              </w:rPr>
              <w:t xml:space="preserve">The lubricating oil part of a gasoline-oil-dispenser shall be designed so as to prevent air bubbles in the oil passing through the oil measuring device. There shall </w:t>
            </w:r>
            <w:r>
              <w:rPr>
                <w:sz w:val="20"/>
                <w:szCs w:val="20"/>
                <w:lang w:val="en-GB"/>
              </w:rPr>
              <w:t xml:space="preserve">also be a device to detect the </w:t>
            </w:r>
            <w:r w:rsidRPr="002E2F0D">
              <w:rPr>
                <w:sz w:val="20"/>
                <w:szCs w:val="20"/>
                <w:lang w:val="en-GB"/>
              </w:rPr>
              <w:t>presence of oil. In the absence of oil, delivery has to be stopped by means, e.g. of:</w:t>
            </w:r>
          </w:p>
          <w:p w14:paraId="48408FBA" w14:textId="77777777" w:rsidR="008A71E3" w:rsidRDefault="004614A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an intermediate oil reservoir and a device which stops the delivery when the oil reservoir is empty; and</w:t>
            </w:r>
          </w:p>
          <w:p w14:paraId="658CDC7C" w14:textId="507233F8" w:rsidR="004614AE" w:rsidRPr="002E2F0D" w:rsidRDefault="004614AE" w:rsidP="00BC6472">
            <w:pPr>
              <w:numPr>
                <w:ilvl w:val="0"/>
                <w:numId w:val="6"/>
              </w:numPr>
              <w:tabs>
                <w:tab w:val="left" w:pos="767"/>
              </w:tabs>
              <w:kinsoku w:val="0"/>
              <w:overflowPunct w:val="0"/>
              <w:spacing w:before="60" w:after="60"/>
              <w:ind w:right="57"/>
              <w:textAlignment w:val="baseline"/>
              <w:rPr>
                <w:sz w:val="20"/>
                <w:szCs w:val="20"/>
                <w:lang w:val="en-GB"/>
              </w:rPr>
            </w:pPr>
            <w:r w:rsidRPr="002E2F0D">
              <w:rPr>
                <w:sz w:val="20"/>
                <w:szCs w:val="20"/>
                <w:lang w:val="en-GB"/>
              </w:rPr>
              <w:t>a pressure detecting device which stops the delivery in the case of an oil pressure drop.</w:t>
            </w:r>
          </w:p>
        </w:tc>
        <w:tc>
          <w:tcPr>
            <w:tcW w:w="389" w:type="dxa"/>
            <w:tcBorders>
              <w:top w:val="single" w:sz="6" w:space="0" w:color="auto"/>
              <w:left w:val="single" w:sz="6" w:space="0" w:color="auto"/>
              <w:bottom w:val="single" w:sz="6" w:space="0" w:color="auto"/>
              <w:right w:val="single" w:sz="6" w:space="0" w:color="auto"/>
            </w:tcBorders>
          </w:tcPr>
          <w:p w14:paraId="67F37363"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9" w:type="dxa"/>
            <w:tcBorders>
              <w:top w:val="single" w:sz="6" w:space="0" w:color="auto"/>
              <w:left w:val="single" w:sz="6" w:space="0" w:color="auto"/>
              <w:bottom w:val="single" w:sz="6" w:space="0" w:color="auto"/>
              <w:right w:val="single" w:sz="6" w:space="0" w:color="auto"/>
            </w:tcBorders>
            <w:vAlign w:val="center"/>
          </w:tcPr>
          <w:p w14:paraId="019E7DDA"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384EC25A" w14:textId="77777777" w:rsidR="004614AE" w:rsidRPr="002E2F0D" w:rsidRDefault="004614AE" w:rsidP="00D50AC9">
            <w:pPr>
              <w:kinsoku w:val="0"/>
              <w:overflowPunct w:val="0"/>
              <w:spacing w:before="60" w:after="60"/>
              <w:ind w:left="57"/>
              <w:jc w:val="center"/>
              <w:textAlignment w:val="baseline"/>
              <w:rPr>
                <w:sz w:val="20"/>
                <w:szCs w:val="20"/>
                <w:lang w:val="en-GB"/>
              </w:rPr>
            </w:pPr>
          </w:p>
        </w:tc>
        <w:tc>
          <w:tcPr>
            <w:tcW w:w="1934" w:type="dxa"/>
            <w:tcBorders>
              <w:top w:val="single" w:sz="6" w:space="0" w:color="auto"/>
              <w:left w:val="single" w:sz="6" w:space="0" w:color="auto"/>
              <w:bottom w:val="single" w:sz="6" w:space="0" w:color="auto"/>
              <w:right w:val="single" w:sz="12" w:space="0" w:color="auto"/>
            </w:tcBorders>
          </w:tcPr>
          <w:p w14:paraId="4082CC57" w14:textId="77777777" w:rsidR="004614AE" w:rsidRPr="002E2F0D" w:rsidRDefault="004614AE" w:rsidP="00D50AC9">
            <w:pPr>
              <w:kinsoku w:val="0"/>
              <w:overflowPunct w:val="0"/>
              <w:spacing w:before="60" w:after="60"/>
              <w:ind w:left="57"/>
              <w:textAlignment w:val="baseline"/>
              <w:rPr>
                <w:sz w:val="20"/>
                <w:szCs w:val="20"/>
                <w:lang w:val="en-GB"/>
              </w:rPr>
            </w:pPr>
          </w:p>
        </w:tc>
      </w:tr>
    </w:tbl>
    <w:p w14:paraId="36070FC7" w14:textId="77777777" w:rsidR="0090016A" w:rsidRPr="00041B13" w:rsidRDefault="0090016A">
      <w:pPr>
        <w:rPr>
          <w:lang w:val="en-US"/>
        </w:rPr>
      </w:pPr>
      <w:r w:rsidRPr="00041B13">
        <w:rPr>
          <w:lang w:val="en-US"/>
        </w:rPr>
        <w:br w:type="page"/>
      </w:r>
    </w:p>
    <w:p w14:paraId="393529D3" w14:textId="33AD2E82" w:rsidR="006C7484" w:rsidRPr="002E2F0D" w:rsidRDefault="006C7484">
      <w:pPr>
        <w:rPr>
          <w:lang w:val="en-GB"/>
        </w:rPr>
      </w:pPr>
    </w:p>
    <w:p w14:paraId="514818C6" w14:textId="4A386963" w:rsidR="00A43DCB" w:rsidRDefault="00A43DCB">
      <w:pPr>
        <w:jc w:val="left"/>
        <w:rPr>
          <w:lang w:val="en-GB"/>
        </w:rPr>
      </w:pPr>
    </w:p>
    <w:tbl>
      <w:tblPr>
        <w:tblW w:w="9072" w:type="dxa"/>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A43DCB" w:rsidRPr="00A43DCB" w14:paraId="643E53C3" w14:textId="77777777" w:rsidTr="00690411">
        <w:trPr>
          <w:trHeight w:val="613"/>
        </w:trPr>
        <w:tc>
          <w:tcPr>
            <w:tcW w:w="1117" w:type="dxa"/>
            <w:tcBorders>
              <w:top w:val="single" w:sz="12" w:space="0" w:color="auto"/>
              <w:left w:val="single" w:sz="12" w:space="0" w:color="auto"/>
              <w:bottom w:val="single" w:sz="6" w:space="0" w:color="auto"/>
              <w:right w:val="single" w:sz="6" w:space="0" w:color="auto"/>
            </w:tcBorders>
            <w:vAlign w:val="center"/>
          </w:tcPr>
          <w:p w14:paraId="55EB56A5" w14:textId="77777777" w:rsidR="00A43DCB" w:rsidRPr="00950DBA" w:rsidRDefault="00A43DCB" w:rsidP="00A04E53">
            <w:pPr>
              <w:kinsoku w:val="0"/>
              <w:overflowPunct w:val="0"/>
              <w:spacing w:before="60" w:after="60" w:line="233" w:lineRule="exact"/>
              <w:jc w:val="center"/>
              <w:textAlignment w:val="baseline"/>
              <w:rPr>
                <w:b/>
                <w:bCs/>
                <w:color w:val="000000" w:themeColor="text1"/>
                <w:lang w:val="en-GB"/>
              </w:rPr>
            </w:pPr>
            <w:r w:rsidRPr="00950DBA">
              <w:rPr>
                <w:color w:val="000000" w:themeColor="text1"/>
                <w:lang w:val="en-US"/>
              </w:rPr>
              <w:br w:type="page"/>
            </w:r>
            <w:r w:rsidRPr="00950DBA">
              <w:rPr>
                <w:b/>
                <w:bCs/>
                <w:color w:val="000000" w:themeColor="text1"/>
                <w:lang w:val="en-GB"/>
              </w:rPr>
              <w:t>§ (R 117-1)</w:t>
            </w:r>
          </w:p>
        </w:tc>
        <w:tc>
          <w:tcPr>
            <w:tcW w:w="4860" w:type="dxa"/>
            <w:tcBorders>
              <w:top w:val="single" w:sz="12" w:space="0" w:color="auto"/>
              <w:left w:val="single" w:sz="6" w:space="0" w:color="auto"/>
              <w:bottom w:val="single" w:sz="6" w:space="0" w:color="auto"/>
              <w:right w:val="single" w:sz="6" w:space="0" w:color="auto"/>
            </w:tcBorders>
            <w:vAlign w:val="center"/>
          </w:tcPr>
          <w:p w14:paraId="4067D54D" w14:textId="77777777" w:rsidR="00A43DCB" w:rsidRPr="00950DBA" w:rsidRDefault="00A43DCB" w:rsidP="00A04E53">
            <w:pPr>
              <w:kinsoku w:val="0"/>
              <w:overflowPunct w:val="0"/>
              <w:spacing w:before="60" w:after="60" w:line="239" w:lineRule="exact"/>
              <w:ind w:left="72" w:right="108"/>
              <w:jc w:val="center"/>
              <w:textAlignment w:val="baseline"/>
              <w:rPr>
                <w:b/>
                <w:bCs/>
                <w:color w:val="000000" w:themeColor="text1"/>
                <w:lang w:val="en-GB"/>
              </w:rPr>
            </w:pPr>
            <w:r w:rsidRPr="00950DBA">
              <w:rPr>
                <w:b/>
                <w:bCs/>
                <w:color w:val="000000" w:themeColor="text1"/>
                <w:lang w:val="en-GB"/>
              </w:rPr>
              <w:t>Requirement</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6A6ED13F" w14:textId="77777777" w:rsidR="00A43DCB" w:rsidRPr="00950DBA" w:rsidRDefault="00A43DCB" w:rsidP="00A04E53">
            <w:pPr>
              <w:kinsoku w:val="0"/>
              <w:overflowPunct w:val="0"/>
              <w:spacing w:line="223" w:lineRule="exact"/>
              <w:ind w:left="113" w:right="113"/>
              <w:textAlignment w:val="baseline"/>
              <w:rPr>
                <w:b/>
                <w:bCs/>
                <w:color w:val="000000" w:themeColor="text1"/>
                <w:sz w:val="20"/>
                <w:szCs w:val="20"/>
                <w:lang w:val="en-GB"/>
              </w:rPr>
            </w:pPr>
            <w:r w:rsidRPr="00950DBA">
              <w:rPr>
                <w:b/>
                <w:bCs/>
                <w:color w:val="000000" w:themeColor="text1"/>
                <w:sz w:val="20"/>
                <w:szCs w:val="20"/>
                <w:lang w:val="en-GB"/>
              </w:rPr>
              <w:t>Pass</w:t>
            </w:r>
          </w:p>
        </w:tc>
        <w:tc>
          <w:tcPr>
            <w:tcW w:w="388" w:type="dxa"/>
            <w:tcBorders>
              <w:top w:val="single" w:sz="12" w:space="0" w:color="auto"/>
              <w:left w:val="single" w:sz="6" w:space="0" w:color="auto"/>
              <w:bottom w:val="single" w:sz="6" w:space="0" w:color="auto"/>
              <w:right w:val="single" w:sz="6" w:space="0" w:color="auto"/>
            </w:tcBorders>
            <w:textDirection w:val="btLr"/>
            <w:vAlign w:val="center"/>
          </w:tcPr>
          <w:p w14:paraId="385E5BC4" w14:textId="77777777" w:rsidR="00A43DCB" w:rsidRPr="00950DBA" w:rsidRDefault="00A43DCB" w:rsidP="00A04E53">
            <w:pPr>
              <w:kinsoku w:val="0"/>
              <w:overflowPunct w:val="0"/>
              <w:spacing w:line="223" w:lineRule="exact"/>
              <w:ind w:left="113" w:right="113"/>
              <w:textAlignment w:val="baseline"/>
              <w:rPr>
                <w:b/>
                <w:bCs/>
                <w:color w:val="000000" w:themeColor="text1"/>
                <w:sz w:val="20"/>
                <w:szCs w:val="20"/>
                <w:lang w:val="en-GB"/>
              </w:rPr>
            </w:pPr>
            <w:r w:rsidRPr="00950DBA">
              <w:rPr>
                <w:b/>
                <w:bCs/>
                <w:color w:val="000000" w:themeColor="text1"/>
                <w:sz w:val="20"/>
                <w:szCs w:val="20"/>
                <w:lang w:val="en-GB"/>
              </w:rPr>
              <w:t>Fail</w:t>
            </w:r>
          </w:p>
        </w:tc>
        <w:tc>
          <w:tcPr>
            <w:tcW w:w="383" w:type="dxa"/>
            <w:tcBorders>
              <w:top w:val="single" w:sz="12" w:space="0" w:color="auto"/>
              <w:left w:val="single" w:sz="6" w:space="0" w:color="auto"/>
              <w:bottom w:val="single" w:sz="6" w:space="0" w:color="auto"/>
              <w:right w:val="single" w:sz="6" w:space="0" w:color="auto"/>
            </w:tcBorders>
            <w:textDirection w:val="btLr"/>
            <w:vAlign w:val="center"/>
          </w:tcPr>
          <w:p w14:paraId="16F34E0A" w14:textId="77777777" w:rsidR="00A43DCB" w:rsidRPr="00950DBA" w:rsidRDefault="00A43DCB" w:rsidP="00A04E53">
            <w:pPr>
              <w:kinsoku w:val="0"/>
              <w:overflowPunct w:val="0"/>
              <w:ind w:left="113" w:right="113"/>
              <w:textAlignment w:val="baseline"/>
              <w:rPr>
                <w:b/>
                <w:color w:val="000000" w:themeColor="text1"/>
                <w:sz w:val="20"/>
                <w:szCs w:val="20"/>
                <w:lang w:val="en-GB"/>
              </w:rPr>
            </w:pPr>
            <w:r w:rsidRPr="00950DBA">
              <w:rPr>
                <w:b/>
                <w:color w:val="000000" w:themeColor="text1"/>
                <w:sz w:val="20"/>
                <w:szCs w:val="20"/>
                <w:lang w:val="en-GB"/>
              </w:rPr>
              <w:t>N/A</w:t>
            </w:r>
          </w:p>
        </w:tc>
        <w:tc>
          <w:tcPr>
            <w:tcW w:w="1936" w:type="dxa"/>
            <w:tcBorders>
              <w:top w:val="single" w:sz="12" w:space="0" w:color="auto"/>
              <w:left w:val="single" w:sz="6" w:space="0" w:color="auto"/>
              <w:bottom w:val="single" w:sz="6" w:space="0" w:color="auto"/>
              <w:right w:val="single" w:sz="12" w:space="0" w:color="auto"/>
            </w:tcBorders>
            <w:vAlign w:val="center"/>
          </w:tcPr>
          <w:p w14:paraId="0F059553" w14:textId="77777777" w:rsidR="00A43DCB" w:rsidRPr="00950DBA" w:rsidRDefault="00A43DCB" w:rsidP="00A04E53">
            <w:pPr>
              <w:kinsoku w:val="0"/>
              <w:overflowPunct w:val="0"/>
              <w:spacing w:before="60" w:after="60"/>
              <w:jc w:val="center"/>
              <w:textAlignment w:val="baseline"/>
              <w:rPr>
                <w:b/>
                <w:color w:val="000000" w:themeColor="text1"/>
                <w:lang w:val="en-GB"/>
              </w:rPr>
            </w:pPr>
            <w:r w:rsidRPr="00950DBA">
              <w:rPr>
                <w:b/>
                <w:color w:val="000000" w:themeColor="text1"/>
                <w:lang w:val="en-GB"/>
              </w:rPr>
              <w:t>Remarks</w:t>
            </w:r>
          </w:p>
        </w:tc>
      </w:tr>
      <w:tr w:rsidR="00A43DCB" w:rsidRPr="00447B07" w14:paraId="27ECA3B5" w14:textId="77777777" w:rsidTr="00690411">
        <w:tc>
          <w:tcPr>
            <w:tcW w:w="1117" w:type="dxa"/>
            <w:tcBorders>
              <w:top w:val="single" w:sz="6" w:space="0" w:color="auto"/>
              <w:left w:val="single" w:sz="12" w:space="0" w:color="auto"/>
              <w:bottom w:val="single" w:sz="6" w:space="0" w:color="auto"/>
              <w:right w:val="single" w:sz="6" w:space="0" w:color="auto"/>
            </w:tcBorders>
          </w:tcPr>
          <w:p w14:paraId="46204C09" w14:textId="712FD660" w:rsidR="00A43DCB" w:rsidRPr="00950DBA" w:rsidRDefault="00A43DCB" w:rsidP="00A43DCB">
            <w:pPr>
              <w:kinsoku w:val="0"/>
              <w:overflowPunct w:val="0"/>
              <w:spacing w:before="60" w:after="60"/>
              <w:ind w:left="57"/>
              <w:textAlignment w:val="baseline"/>
              <w:rPr>
                <w:b/>
                <w:color w:val="000000" w:themeColor="text1"/>
                <w:sz w:val="20"/>
                <w:szCs w:val="20"/>
                <w:lang w:val="en-GB"/>
              </w:rPr>
            </w:pPr>
            <w:r w:rsidRPr="00950DBA">
              <w:rPr>
                <w:b/>
                <w:color w:val="000000" w:themeColor="text1"/>
                <w:sz w:val="20"/>
                <w:szCs w:val="20"/>
                <w:lang w:val="en-GB"/>
              </w:rPr>
              <w:t>5.</w:t>
            </w:r>
            <w:r w:rsidR="00950DBA" w:rsidRPr="00950DBA">
              <w:rPr>
                <w:b/>
                <w:color w:val="000000" w:themeColor="text1"/>
                <w:sz w:val="20"/>
                <w:szCs w:val="20"/>
                <w:lang w:val="en-GB"/>
              </w:rPr>
              <w:t>1</w:t>
            </w:r>
            <w:r w:rsidR="00950DBA">
              <w:rPr>
                <w:b/>
                <w:color w:val="000000" w:themeColor="text1"/>
                <w:sz w:val="20"/>
                <w:szCs w:val="20"/>
                <w:lang w:val="en-GB"/>
              </w:rPr>
              <w:t>0</w:t>
            </w:r>
          </w:p>
        </w:tc>
        <w:tc>
          <w:tcPr>
            <w:tcW w:w="7955" w:type="dxa"/>
            <w:gridSpan w:val="5"/>
            <w:tcBorders>
              <w:top w:val="single" w:sz="6" w:space="0" w:color="auto"/>
              <w:left w:val="single" w:sz="6" w:space="0" w:color="auto"/>
              <w:bottom w:val="single" w:sz="6" w:space="0" w:color="auto"/>
              <w:right w:val="single" w:sz="12" w:space="0" w:color="auto"/>
            </w:tcBorders>
          </w:tcPr>
          <w:p w14:paraId="6011DA32" w14:textId="77777777" w:rsidR="00A43DCB" w:rsidRPr="00950DBA" w:rsidRDefault="00A43DCB" w:rsidP="00863E87">
            <w:pPr>
              <w:kinsoku w:val="0"/>
              <w:overflowPunct w:val="0"/>
              <w:spacing w:before="60" w:after="60"/>
              <w:ind w:left="57"/>
              <w:textAlignment w:val="baseline"/>
              <w:rPr>
                <w:color w:val="000000" w:themeColor="text1"/>
                <w:sz w:val="20"/>
                <w:szCs w:val="20"/>
                <w:lang w:val="en-GB"/>
              </w:rPr>
            </w:pPr>
            <w:r w:rsidRPr="00950DBA">
              <w:rPr>
                <w:b/>
                <w:color w:val="000000" w:themeColor="text1"/>
                <w:sz w:val="20"/>
                <w:szCs w:val="20"/>
                <w:lang w:val="en-GB"/>
              </w:rPr>
              <w:t>Measuring systems for bunkering</w:t>
            </w:r>
            <w:r w:rsidR="00447B07" w:rsidRPr="00950DBA">
              <w:rPr>
                <w:b/>
                <w:color w:val="000000" w:themeColor="text1"/>
                <w:sz w:val="20"/>
                <w:szCs w:val="20"/>
                <w:lang w:val="en-GB"/>
              </w:rPr>
              <w:t xml:space="preserve"> </w:t>
            </w:r>
          </w:p>
        </w:tc>
      </w:tr>
      <w:tr w:rsidR="00A43DCB" w:rsidRPr="00D2574C" w14:paraId="51D8463B" w14:textId="77777777" w:rsidTr="00690411">
        <w:tc>
          <w:tcPr>
            <w:tcW w:w="1117" w:type="dxa"/>
            <w:tcBorders>
              <w:top w:val="single" w:sz="6" w:space="0" w:color="auto"/>
              <w:left w:val="single" w:sz="12" w:space="0" w:color="auto"/>
              <w:bottom w:val="single" w:sz="6" w:space="0" w:color="auto"/>
              <w:right w:val="single" w:sz="6" w:space="0" w:color="auto"/>
            </w:tcBorders>
          </w:tcPr>
          <w:p w14:paraId="3C510DAD" w14:textId="534011CB" w:rsidR="00A43DCB" w:rsidRPr="00950DBA" w:rsidRDefault="00447B07" w:rsidP="00A04E53">
            <w:pPr>
              <w:kinsoku w:val="0"/>
              <w:overflowPunct w:val="0"/>
              <w:spacing w:before="60" w:after="60"/>
              <w:ind w:left="57"/>
              <w:textAlignment w:val="baseline"/>
              <w:rPr>
                <w:color w:val="000000" w:themeColor="text1"/>
                <w:sz w:val="19"/>
                <w:szCs w:val="19"/>
                <w:lang w:val="en-GB"/>
              </w:rPr>
            </w:pPr>
            <w:r w:rsidRPr="00950DBA">
              <w:rPr>
                <w:color w:val="000000" w:themeColor="text1"/>
                <w:sz w:val="19"/>
                <w:szCs w:val="19"/>
                <w:lang w:val="en-GB"/>
              </w:rPr>
              <w:t>5.</w:t>
            </w:r>
            <w:r w:rsidR="00950DBA" w:rsidRPr="00950DBA">
              <w:rPr>
                <w:color w:val="000000" w:themeColor="text1"/>
                <w:sz w:val="19"/>
                <w:szCs w:val="19"/>
                <w:lang w:val="en-GB"/>
              </w:rPr>
              <w:t>1</w:t>
            </w:r>
            <w:r w:rsidR="00950DBA">
              <w:rPr>
                <w:color w:val="000000" w:themeColor="text1"/>
                <w:sz w:val="19"/>
                <w:szCs w:val="19"/>
                <w:lang w:val="en-GB"/>
              </w:rPr>
              <w:t>0</w:t>
            </w:r>
            <w:r w:rsidRPr="00950DBA">
              <w:rPr>
                <w:color w:val="000000" w:themeColor="text1"/>
                <w:sz w:val="19"/>
                <w:szCs w:val="19"/>
                <w:lang w:val="en-GB"/>
              </w:rPr>
              <w:t>.1</w:t>
            </w:r>
          </w:p>
        </w:tc>
        <w:tc>
          <w:tcPr>
            <w:tcW w:w="4860" w:type="dxa"/>
            <w:tcBorders>
              <w:top w:val="single" w:sz="6" w:space="0" w:color="auto"/>
              <w:left w:val="single" w:sz="6" w:space="0" w:color="auto"/>
              <w:bottom w:val="single" w:sz="6" w:space="0" w:color="auto"/>
              <w:right w:val="single" w:sz="6" w:space="0" w:color="auto"/>
            </w:tcBorders>
          </w:tcPr>
          <w:p w14:paraId="3D547A6C" w14:textId="5BF76865" w:rsidR="008A71E3" w:rsidRDefault="00863E87" w:rsidP="00911530">
            <w:pPr>
              <w:spacing w:before="60" w:after="60"/>
              <w:ind w:left="57" w:right="57"/>
              <w:rPr>
                <w:color w:val="000000" w:themeColor="text1"/>
                <w:spacing w:val="-2"/>
                <w:sz w:val="20"/>
                <w:szCs w:val="20"/>
                <w:lang w:val="en-GB"/>
              </w:rPr>
            </w:pPr>
            <w:r w:rsidRPr="00950DBA">
              <w:rPr>
                <w:color w:val="000000" w:themeColor="text1"/>
                <w:spacing w:val="-2"/>
                <w:sz w:val="20"/>
                <w:szCs w:val="20"/>
                <w:lang w:val="en-GB"/>
              </w:rPr>
              <w:t>The requirements of 5.</w:t>
            </w:r>
            <w:r w:rsidR="00E01B67" w:rsidRPr="00950DBA">
              <w:rPr>
                <w:color w:val="000000" w:themeColor="text1"/>
                <w:spacing w:val="-2"/>
                <w:sz w:val="20"/>
                <w:szCs w:val="20"/>
                <w:lang w:val="en-GB"/>
              </w:rPr>
              <w:t>1</w:t>
            </w:r>
            <w:r w:rsidR="00E01B67">
              <w:rPr>
                <w:color w:val="000000" w:themeColor="text1"/>
                <w:spacing w:val="-2"/>
                <w:sz w:val="20"/>
                <w:szCs w:val="20"/>
                <w:lang w:val="en-GB"/>
              </w:rPr>
              <w:t>0</w:t>
            </w:r>
            <w:r w:rsidR="00E01B67" w:rsidRPr="00950DBA">
              <w:rPr>
                <w:color w:val="000000" w:themeColor="text1"/>
                <w:spacing w:val="-2"/>
                <w:sz w:val="20"/>
                <w:szCs w:val="20"/>
                <w:lang w:val="en-GB"/>
              </w:rPr>
              <w:t xml:space="preserve"> </w:t>
            </w:r>
            <w:r w:rsidRPr="00950DBA">
              <w:rPr>
                <w:color w:val="000000" w:themeColor="text1"/>
                <w:spacing w:val="-2"/>
                <w:sz w:val="20"/>
                <w:szCs w:val="20"/>
                <w:lang w:val="en-GB"/>
              </w:rPr>
              <w:t>apply to all measuring systems for bunkering.</w:t>
            </w:r>
          </w:p>
          <w:p w14:paraId="1FAF2B2C" w14:textId="3D6CC7C1" w:rsidR="00863E87" w:rsidRPr="001403A1" w:rsidRDefault="00863E87" w:rsidP="00911530">
            <w:pPr>
              <w:spacing w:before="60" w:after="60"/>
              <w:ind w:left="57" w:right="57"/>
              <w:rPr>
                <w:color w:val="000000" w:themeColor="text1"/>
                <w:spacing w:val="-2"/>
                <w:sz w:val="20"/>
                <w:szCs w:val="20"/>
                <w:lang w:val="en-GB"/>
              </w:rPr>
            </w:pPr>
            <w:r w:rsidRPr="00950DBA">
              <w:rPr>
                <w:i/>
                <w:color w:val="000000" w:themeColor="text1"/>
                <w:spacing w:val="-2"/>
                <w:sz w:val="20"/>
                <w:szCs w:val="20"/>
                <w:lang w:val="en-GB"/>
              </w:rPr>
              <w:t xml:space="preserve">Note 1: </w:t>
            </w:r>
            <w:r w:rsidRPr="001403A1">
              <w:rPr>
                <w:color w:val="000000" w:themeColor="text1"/>
                <w:spacing w:val="-2"/>
                <w:sz w:val="20"/>
                <w:szCs w:val="20"/>
                <w:lang w:val="en-GB"/>
              </w:rPr>
              <w:t>Measuring systems for bunkering are located either on a special bunkering vessel (such as bunker barge/tanker) or on the receiving ship.</w:t>
            </w:r>
          </w:p>
          <w:p w14:paraId="1E17F015" w14:textId="2C9F0CF5" w:rsidR="00A43DCB" w:rsidRPr="00950DBA" w:rsidRDefault="00863E87" w:rsidP="001403A1">
            <w:pPr>
              <w:kinsoku w:val="0"/>
              <w:overflowPunct w:val="0"/>
              <w:spacing w:before="60" w:after="60"/>
              <w:ind w:left="57" w:right="57"/>
              <w:textAlignment w:val="baseline"/>
              <w:rPr>
                <w:color w:val="000000" w:themeColor="text1"/>
                <w:sz w:val="20"/>
                <w:szCs w:val="20"/>
                <w:lang w:val="en-GB"/>
              </w:rPr>
            </w:pPr>
            <w:r w:rsidRPr="00950DBA">
              <w:rPr>
                <w:i/>
                <w:color w:val="000000" w:themeColor="text1"/>
                <w:spacing w:val="-2"/>
                <w:sz w:val="20"/>
                <w:szCs w:val="20"/>
                <w:lang w:val="en-GB"/>
              </w:rPr>
              <w:t xml:space="preserve">Note 2: </w:t>
            </w:r>
            <w:r w:rsidRPr="001403A1">
              <w:rPr>
                <w:color w:val="000000" w:themeColor="text1"/>
                <w:spacing w:val="-2"/>
                <w:sz w:val="20"/>
                <w:szCs w:val="20"/>
                <w:lang w:val="en-GB"/>
              </w:rPr>
              <w:t>Systems that measure LNG in a bunkering application are covered by 5.14.</w:t>
            </w:r>
          </w:p>
        </w:tc>
        <w:tc>
          <w:tcPr>
            <w:tcW w:w="388" w:type="dxa"/>
            <w:tcBorders>
              <w:top w:val="single" w:sz="6" w:space="0" w:color="auto"/>
              <w:left w:val="single" w:sz="6" w:space="0" w:color="auto"/>
              <w:bottom w:val="single" w:sz="6" w:space="0" w:color="auto"/>
              <w:right w:val="single" w:sz="6" w:space="0" w:color="auto"/>
            </w:tcBorders>
          </w:tcPr>
          <w:p w14:paraId="176218D8" w14:textId="77777777" w:rsidR="00A43DCB" w:rsidRPr="00A43DCB" w:rsidRDefault="00A43DCB" w:rsidP="00A04E53">
            <w:pPr>
              <w:kinsoku w:val="0"/>
              <w:overflowPunct w:val="0"/>
              <w:spacing w:before="60" w:after="60"/>
              <w:ind w:left="57"/>
              <w:jc w:val="center"/>
              <w:textAlignment w:val="baseline"/>
              <w:rPr>
                <w:b/>
                <w:color w:val="FF0000"/>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295FC753" w14:textId="77777777" w:rsidR="00A43DCB" w:rsidRPr="00A43DCB" w:rsidRDefault="00A43DCB" w:rsidP="00A04E53">
            <w:pPr>
              <w:kinsoku w:val="0"/>
              <w:overflowPunct w:val="0"/>
              <w:spacing w:before="60" w:after="60"/>
              <w:ind w:left="57"/>
              <w:jc w:val="center"/>
              <w:textAlignment w:val="baseline"/>
              <w:rPr>
                <w:b/>
                <w:color w:val="FF0000"/>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5A6E7F1C" w14:textId="41F39E1C" w:rsidR="00A43DCB" w:rsidRPr="00A43DCB" w:rsidRDefault="00543476" w:rsidP="00A04E53">
            <w:pPr>
              <w:kinsoku w:val="0"/>
              <w:overflowPunct w:val="0"/>
              <w:spacing w:before="60" w:after="60"/>
              <w:ind w:left="57"/>
              <w:jc w:val="center"/>
              <w:textAlignment w:val="baseline"/>
              <w:rPr>
                <w:b/>
                <w:color w:val="FF0000"/>
                <w:sz w:val="19"/>
                <w:szCs w:val="19"/>
                <w:lang w:val="en-GB"/>
              </w:rPr>
            </w:pPr>
            <w:r>
              <w:rPr>
                <w:b/>
                <w:color w:val="FF0000"/>
                <w:sz w:val="19"/>
                <w:szCs w:val="19"/>
                <w:lang w:val="en-GB"/>
              </w:rPr>
              <w:t>X</w:t>
            </w:r>
          </w:p>
        </w:tc>
        <w:tc>
          <w:tcPr>
            <w:tcW w:w="1936" w:type="dxa"/>
            <w:tcBorders>
              <w:top w:val="single" w:sz="6" w:space="0" w:color="auto"/>
              <w:left w:val="single" w:sz="6" w:space="0" w:color="auto"/>
              <w:bottom w:val="single" w:sz="6" w:space="0" w:color="auto"/>
              <w:right w:val="single" w:sz="12" w:space="0" w:color="auto"/>
            </w:tcBorders>
          </w:tcPr>
          <w:p w14:paraId="5C0F4BB5" w14:textId="77777777" w:rsidR="00A43DCB" w:rsidRPr="00A43DCB" w:rsidRDefault="00A43DCB" w:rsidP="00A04E53">
            <w:pPr>
              <w:kinsoku w:val="0"/>
              <w:overflowPunct w:val="0"/>
              <w:spacing w:before="60" w:after="60"/>
              <w:ind w:left="57"/>
              <w:textAlignment w:val="baseline"/>
              <w:rPr>
                <w:color w:val="FF0000"/>
                <w:sz w:val="19"/>
                <w:szCs w:val="24"/>
                <w:lang w:val="en-GB"/>
              </w:rPr>
            </w:pPr>
          </w:p>
        </w:tc>
      </w:tr>
      <w:tr w:rsidR="00863E87" w:rsidRPr="003C0826" w14:paraId="2E765508" w14:textId="77777777" w:rsidTr="00690411">
        <w:tc>
          <w:tcPr>
            <w:tcW w:w="1117" w:type="dxa"/>
            <w:tcBorders>
              <w:top w:val="single" w:sz="6" w:space="0" w:color="auto"/>
              <w:left w:val="single" w:sz="12" w:space="0" w:color="auto"/>
              <w:bottom w:val="single" w:sz="6" w:space="0" w:color="auto"/>
              <w:right w:val="single" w:sz="6" w:space="0" w:color="auto"/>
            </w:tcBorders>
          </w:tcPr>
          <w:p w14:paraId="710B195A" w14:textId="6CC0CAF9" w:rsidR="00863E87" w:rsidRPr="00950DBA" w:rsidRDefault="00863E87" w:rsidP="00A04E53">
            <w:pPr>
              <w:kinsoku w:val="0"/>
              <w:overflowPunct w:val="0"/>
              <w:spacing w:before="60" w:after="60"/>
              <w:ind w:left="57"/>
              <w:textAlignment w:val="baseline"/>
              <w:rPr>
                <w:color w:val="000000" w:themeColor="text1"/>
                <w:sz w:val="19"/>
                <w:szCs w:val="19"/>
                <w:lang w:val="en-GB"/>
              </w:rPr>
            </w:pPr>
            <w:r w:rsidRPr="00950DBA">
              <w:rPr>
                <w:color w:val="000000" w:themeColor="text1"/>
                <w:sz w:val="19"/>
                <w:szCs w:val="19"/>
                <w:lang w:val="en-GB"/>
              </w:rPr>
              <w:t>5.</w:t>
            </w:r>
            <w:r w:rsidR="00950DBA" w:rsidRPr="00950DBA">
              <w:rPr>
                <w:color w:val="000000" w:themeColor="text1"/>
                <w:sz w:val="19"/>
                <w:szCs w:val="19"/>
                <w:lang w:val="en-GB"/>
              </w:rPr>
              <w:t>1</w:t>
            </w:r>
            <w:r w:rsidR="00950DBA">
              <w:rPr>
                <w:color w:val="000000" w:themeColor="text1"/>
                <w:sz w:val="19"/>
                <w:szCs w:val="19"/>
                <w:lang w:val="en-GB"/>
              </w:rPr>
              <w:t>0</w:t>
            </w:r>
            <w:r w:rsidRPr="00950DBA">
              <w:rPr>
                <w:color w:val="000000" w:themeColor="text1"/>
                <w:sz w:val="19"/>
                <w:szCs w:val="19"/>
                <w:lang w:val="en-GB"/>
              </w:rPr>
              <w:t>.2</w:t>
            </w:r>
          </w:p>
        </w:tc>
        <w:tc>
          <w:tcPr>
            <w:tcW w:w="4860" w:type="dxa"/>
            <w:tcBorders>
              <w:top w:val="single" w:sz="6" w:space="0" w:color="auto"/>
              <w:left w:val="single" w:sz="6" w:space="0" w:color="auto"/>
              <w:bottom w:val="single" w:sz="6" w:space="0" w:color="auto"/>
              <w:right w:val="single" w:sz="6" w:space="0" w:color="auto"/>
            </w:tcBorders>
          </w:tcPr>
          <w:p w14:paraId="51D87C51" w14:textId="77777777" w:rsidR="00863E87" w:rsidRPr="00950DBA" w:rsidRDefault="00863E87" w:rsidP="00911530">
            <w:pPr>
              <w:spacing w:before="60" w:after="60"/>
              <w:ind w:left="57" w:right="57"/>
              <w:rPr>
                <w:color w:val="000000" w:themeColor="text1"/>
                <w:spacing w:val="-2"/>
                <w:sz w:val="20"/>
                <w:szCs w:val="20"/>
                <w:lang w:val="en-GB"/>
              </w:rPr>
            </w:pPr>
            <w:r w:rsidRPr="00950DBA">
              <w:rPr>
                <w:color w:val="000000" w:themeColor="text1"/>
                <w:spacing w:val="-2"/>
                <w:sz w:val="20"/>
                <w:szCs w:val="20"/>
                <w:lang w:val="en-GB"/>
              </w:rPr>
              <w:t>Bunkering systems are non-interruptible.</w:t>
            </w:r>
          </w:p>
        </w:tc>
        <w:tc>
          <w:tcPr>
            <w:tcW w:w="388" w:type="dxa"/>
            <w:tcBorders>
              <w:top w:val="single" w:sz="6" w:space="0" w:color="auto"/>
              <w:left w:val="single" w:sz="6" w:space="0" w:color="auto"/>
              <w:bottom w:val="single" w:sz="6" w:space="0" w:color="auto"/>
              <w:right w:val="single" w:sz="6" w:space="0" w:color="auto"/>
            </w:tcBorders>
          </w:tcPr>
          <w:p w14:paraId="79261B8B" w14:textId="77777777" w:rsidR="00863E87" w:rsidRPr="00A43DCB" w:rsidRDefault="00863E87" w:rsidP="00A04E53">
            <w:pPr>
              <w:kinsoku w:val="0"/>
              <w:overflowPunct w:val="0"/>
              <w:spacing w:before="60" w:after="60"/>
              <w:ind w:left="57"/>
              <w:jc w:val="center"/>
              <w:textAlignment w:val="baseline"/>
              <w:rPr>
                <w:b/>
                <w:color w:val="FF0000"/>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45FBA7D2" w14:textId="77777777" w:rsidR="00863E87" w:rsidRPr="00A43DCB" w:rsidRDefault="00863E87" w:rsidP="00A04E53">
            <w:pPr>
              <w:kinsoku w:val="0"/>
              <w:overflowPunct w:val="0"/>
              <w:spacing w:before="60" w:after="60"/>
              <w:ind w:left="57"/>
              <w:jc w:val="center"/>
              <w:textAlignment w:val="baseline"/>
              <w:rPr>
                <w:b/>
                <w:color w:val="FF0000"/>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6261F4BC" w14:textId="77777777" w:rsidR="00863E87" w:rsidRPr="00A43DCB" w:rsidRDefault="00863E87" w:rsidP="00A04E53">
            <w:pPr>
              <w:kinsoku w:val="0"/>
              <w:overflowPunct w:val="0"/>
              <w:spacing w:before="60" w:after="60"/>
              <w:ind w:left="57"/>
              <w:jc w:val="center"/>
              <w:textAlignment w:val="baseline"/>
              <w:rPr>
                <w:b/>
                <w:color w:val="FF0000"/>
                <w:sz w:val="19"/>
                <w:szCs w:val="19"/>
                <w:lang w:val="en-GB"/>
              </w:rPr>
            </w:pPr>
          </w:p>
        </w:tc>
        <w:tc>
          <w:tcPr>
            <w:tcW w:w="1936" w:type="dxa"/>
            <w:tcBorders>
              <w:top w:val="single" w:sz="6" w:space="0" w:color="auto"/>
              <w:left w:val="single" w:sz="6" w:space="0" w:color="auto"/>
              <w:bottom w:val="single" w:sz="6" w:space="0" w:color="auto"/>
              <w:right w:val="single" w:sz="12" w:space="0" w:color="auto"/>
            </w:tcBorders>
          </w:tcPr>
          <w:p w14:paraId="62F6BB25" w14:textId="77777777" w:rsidR="00863E87" w:rsidRPr="00A43DCB" w:rsidRDefault="00863E87" w:rsidP="00A04E53">
            <w:pPr>
              <w:kinsoku w:val="0"/>
              <w:overflowPunct w:val="0"/>
              <w:spacing w:before="60" w:after="60"/>
              <w:ind w:left="57"/>
              <w:textAlignment w:val="baseline"/>
              <w:rPr>
                <w:color w:val="FF0000"/>
                <w:sz w:val="19"/>
                <w:szCs w:val="24"/>
                <w:lang w:val="en-GB"/>
              </w:rPr>
            </w:pPr>
          </w:p>
        </w:tc>
      </w:tr>
      <w:tr w:rsidR="00447B07" w:rsidRPr="00690411" w14:paraId="4844108B" w14:textId="77777777" w:rsidTr="00690411">
        <w:tc>
          <w:tcPr>
            <w:tcW w:w="1117" w:type="dxa"/>
            <w:tcBorders>
              <w:top w:val="single" w:sz="6" w:space="0" w:color="auto"/>
              <w:left w:val="single" w:sz="12" w:space="0" w:color="auto"/>
              <w:bottom w:val="single" w:sz="6" w:space="0" w:color="auto"/>
              <w:right w:val="single" w:sz="6" w:space="0" w:color="auto"/>
            </w:tcBorders>
          </w:tcPr>
          <w:p w14:paraId="0CA8DE8A" w14:textId="3B37A699" w:rsidR="00447B07" w:rsidRPr="00950DBA" w:rsidRDefault="00447B07" w:rsidP="00863E87">
            <w:pPr>
              <w:kinsoku w:val="0"/>
              <w:overflowPunct w:val="0"/>
              <w:spacing w:before="60" w:after="60"/>
              <w:ind w:left="57"/>
              <w:textAlignment w:val="baseline"/>
              <w:rPr>
                <w:color w:val="000000" w:themeColor="text1"/>
                <w:sz w:val="19"/>
                <w:szCs w:val="19"/>
                <w:lang w:val="en-GB"/>
              </w:rPr>
            </w:pPr>
            <w:r w:rsidRPr="00950DBA">
              <w:rPr>
                <w:color w:val="000000" w:themeColor="text1"/>
                <w:sz w:val="19"/>
                <w:szCs w:val="19"/>
                <w:lang w:val="en-GB"/>
              </w:rPr>
              <w:t>5.</w:t>
            </w:r>
            <w:r w:rsidR="00950DBA" w:rsidRPr="00950DBA">
              <w:rPr>
                <w:color w:val="000000" w:themeColor="text1"/>
                <w:sz w:val="19"/>
                <w:szCs w:val="19"/>
                <w:lang w:val="en-GB"/>
              </w:rPr>
              <w:t>1</w:t>
            </w:r>
            <w:r w:rsidR="00950DBA">
              <w:rPr>
                <w:color w:val="000000" w:themeColor="text1"/>
                <w:sz w:val="19"/>
                <w:szCs w:val="19"/>
                <w:lang w:val="en-GB"/>
              </w:rPr>
              <w:t>0</w:t>
            </w:r>
            <w:r w:rsidRPr="00950DBA">
              <w:rPr>
                <w:color w:val="000000" w:themeColor="text1"/>
                <w:sz w:val="19"/>
                <w:szCs w:val="19"/>
                <w:lang w:val="en-GB"/>
              </w:rPr>
              <w:t>.</w:t>
            </w:r>
            <w:r w:rsidR="00863E87" w:rsidRPr="00950DBA">
              <w:rPr>
                <w:color w:val="000000" w:themeColor="text1"/>
                <w:sz w:val="19"/>
                <w:szCs w:val="19"/>
                <w:lang w:val="en-GB"/>
              </w:rPr>
              <w:t>3</w:t>
            </w:r>
          </w:p>
        </w:tc>
        <w:tc>
          <w:tcPr>
            <w:tcW w:w="4860" w:type="dxa"/>
            <w:tcBorders>
              <w:top w:val="single" w:sz="6" w:space="0" w:color="auto"/>
              <w:left w:val="single" w:sz="6" w:space="0" w:color="auto"/>
              <w:bottom w:val="single" w:sz="6" w:space="0" w:color="auto"/>
              <w:right w:val="single" w:sz="6" w:space="0" w:color="auto"/>
            </w:tcBorders>
          </w:tcPr>
          <w:p w14:paraId="456E0450" w14:textId="324ABFE9" w:rsidR="00447B07" w:rsidRPr="00950DBA" w:rsidRDefault="00863E87" w:rsidP="001403A1">
            <w:pPr>
              <w:kinsoku w:val="0"/>
              <w:overflowPunct w:val="0"/>
              <w:spacing w:before="60" w:after="60"/>
              <w:ind w:left="36" w:right="57"/>
              <w:textAlignment w:val="baseline"/>
              <w:rPr>
                <w:color w:val="000000" w:themeColor="text1"/>
                <w:sz w:val="20"/>
                <w:szCs w:val="20"/>
                <w:lang w:val="en-GB"/>
              </w:rPr>
            </w:pPr>
            <w:r w:rsidRPr="00950DBA">
              <w:rPr>
                <w:color w:val="000000" w:themeColor="text1"/>
                <w:spacing w:val="-2"/>
                <w:sz w:val="20"/>
                <w:szCs w:val="20"/>
                <w:lang w:val="en-GB"/>
              </w:rPr>
              <w:t xml:space="preserve">The requirements in 5.7.1 and 5.7.3 are applicable to measuring systems for bunkering. When a system is capable of bi-directional flow, it must evaluated bi-directionally.  The </w:t>
            </w:r>
            <w:r w:rsidR="00E01B67">
              <w:rPr>
                <w:color w:val="000000" w:themeColor="text1"/>
                <w:spacing w:val="-2"/>
                <w:sz w:val="20"/>
                <w:szCs w:val="20"/>
                <w:lang w:val="en-GB"/>
              </w:rPr>
              <w:t>MPE</w:t>
            </w:r>
            <w:r w:rsidR="00E01B67" w:rsidRPr="00950DBA">
              <w:rPr>
                <w:color w:val="000000" w:themeColor="text1"/>
                <w:spacing w:val="-2"/>
                <w:sz w:val="20"/>
                <w:szCs w:val="20"/>
                <w:lang w:val="en-GB"/>
              </w:rPr>
              <w:t xml:space="preserve"> </w:t>
            </w:r>
            <w:r w:rsidRPr="00950DBA">
              <w:rPr>
                <w:color w:val="000000" w:themeColor="text1"/>
                <w:spacing w:val="-2"/>
                <w:sz w:val="20"/>
                <w:szCs w:val="20"/>
                <w:lang w:val="en-GB"/>
              </w:rPr>
              <w:t>requirements of 2.10.4.2 shall be applied.</w:t>
            </w:r>
          </w:p>
        </w:tc>
        <w:tc>
          <w:tcPr>
            <w:tcW w:w="388" w:type="dxa"/>
            <w:tcBorders>
              <w:top w:val="single" w:sz="6" w:space="0" w:color="auto"/>
              <w:left w:val="single" w:sz="6" w:space="0" w:color="auto"/>
              <w:bottom w:val="single" w:sz="6" w:space="0" w:color="auto"/>
              <w:right w:val="single" w:sz="6" w:space="0" w:color="auto"/>
            </w:tcBorders>
          </w:tcPr>
          <w:p w14:paraId="28A84309"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5A207F2B"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2BBB78BA"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1936" w:type="dxa"/>
            <w:tcBorders>
              <w:top w:val="single" w:sz="6" w:space="0" w:color="auto"/>
              <w:left w:val="single" w:sz="6" w:space="0" w:color="auto"/>
              <w:bottom w:val="single" w:sz="6" w:space="0" w:color="auto"/>
              <w:right w:val="single" w:sz="12" w:space="0" w:color="auto"/>
            </w:tcBorders>
          </w:tcPr>
          <w:p w14:paraId="521344D2" w14:textId="77777777" w:rsidR="00447B07" w:rsidRPr="00A43DCB" w:rsidRDefault="00447B07" w:rsidP="00A04E53">
            <w:pPr>
              <w:kinsoku w:val="0"/>
              <w:overflowPunct w:val="0"/>
              <w:spacing w:before="60" w:after="60"/>
              <w:ind w:left="57"/>
              <w:textAlignment w:val="baseline"/>
              <w:rPr>
                <w:color w:val="FF0000"/>
                <w:sz w:val="19"/>
                <w:szCs w:val="24"/>
                <w:lang w:val="en-GB"/>
              </w:rPr>
            </w:pPr>
          </w:p>
        </w:tc>
      </w:tr>
      <w:tr w:rsidR="00447B07" w:rsidRPr="003C0826" w14:paraId="12A20039" w14:textId="77777777" w:rsidTr="00690411">
        <w:tc>
          <w:tcPr>
            <w:tcW w:w="1117" w:type="dxa"/>
            <w:tcBorders>
              <w:top w:val="single" w:sz="6" w:space="0" w:color="auto"/>
              <w:left w:val="single" w:sz="12" w:space="0" w:color="auto"/>
              <w:bottom w:val="single" w:sz="6" w:space="0" w:color="auto"/>
              <w:right w:val="single" w:sz="6" w:space="0" w:color="auto"/>
            </w:tcBorders>
          </w:tcPr>
          <w:p w14:paraId="763B7FAE" w14:textId="78B12409" w:rsidR="00447B07" w:rsidRPr="00950DBA" w:rsidRDefault="00863E87" w:rsidP="00A04E53">
            <w:pPr>
              <w:kinsoku w:val="0"/>
              <w:overflowPunct w:val="0"/>
              <w:spacing w:before="60" w:after="60"/>
              <w:ind w:left="57"/>
              <w:textAlignment w:val="baseline"/>
              <w:rPr>
                <w:color w:val="000000" w:themeColor="text1"/>
                <w:sz w:val="19"/>
                <w:szCs w:val="19"/>
                <w:lang w:val="en-GB"/>
              </w:rPr>
            </w:pPr>
            <w:r w:rsidRPr="00950DBA">
              <w:rPr>
                <w:color w:val="000000" w:themeColor="text1"/>
                <w:sz w:val="19"/>
                <w:szCs w:val="19"/>
                <w:lang w:val="en-GB"/>
              </w:rPr>
              <w:t>5.</w:t>
            </w:r>
            <w:r w:rsidR="00950DBA" w:rsidRPr="00950DBA">
              <w:rPr>
                <w:color w:val="000000" w:themeColor="text1"/>
                <w:sz w:val="19"/>
                <w:szCs w:val="19"/>
                <w:lang w:val="en-GB"/>
              </w:rPr>
              <w:t>1</w:t>
            </w:r>
            <w:r w:rsidR="00950DBA">
              <w:rPr>
                <w:color w:val="000000" w:themeColor="text1"/>
                <w:sz w:val="19"/>
                <w:szCs w:val="19"/>
                <w:lang w:val="en-GB"/>
              </w:rPr>
              <w:t>0</w:t>
            </w:r>
            <w:r w:rsidRPr="00950DBA">
              <w:rPr>
                <w:color w:val="000000" w:themeColor="text1"/>
                <w:sz w:val="19"/>
                <w:szCs w:val="19"/>
                <w:lang w:val="en-GB"/>
              </w:rPr>
              <w:t>.4</w:t>
            </w:r>
          </w:p>
        </w:tc>
        <w:tc>
          <w:tcPr>
            <w:tcW w:w="4860" w:type="dxa"/>
            <w:tcBorders>
              <w:top w:val="single" w:sz="6" w:space="0" w:color="auto"/>
              <w:left w:val="single" w:sz="6" w:space="0" w:color="auto"/>
              <w:bottom w:val="single" w:sz="6" w:space="0" w:color="auto"/>
              <w:right w:val="single" w:sz="6" w:space="0" w:color="auto"/>
            </w:tcBorders>
          </w:tcPr>
          <w:p w14:paraId="4FBD199F" w14:textId="0C71BC1D" w:rsidR="008A71E3" w:rsidRDefault="00863E87" w:rsidP="00911530">
            <w:pPr>
              <w:spacing w:before="60" w:after="60"/>
              <w:ind w:left="57" w:right="57"/>
              <w:rPr>
                <w:color w:val="000000" w:themeColor="text1"/>
                <w:sz w:val="20"/>
                <w:szCs w:val="20"/>
                <w:lang w:val="en-US"/>
              </w:rPr>
            </w:pPr>
            <w:r w:rsidRPr="00950DBA">
              <w:rPr>
                <w:color w:val="000000" w:themeColor="text1"/>
                <w:sz w:val="20"/>
                <w:szCs w:val="20"/>
                <w:lang w:val="en-US"/>
              </w:rPr>
              <w:t xml:space="preserve">The liquid to be measured in the system may include </w:t>
            </w:r>
            <w:r w:rsidR="00E817F3">
              <w:rPr>
                <w:color w:val="000000" w:themeColor="text1"/>
                <w:sz w:val="20"/>
                <w:szCs w:val="20"/>
                <w:lang w:val="en-US"/>
              </w:rPr>
              <w:t>gas/</w:t>
            </w:r>
            <w:r w:rsidRPr="00950DBA">
              <w:rPr>
                <w:color w:val="000000" w:themeColor="text1"/>
                <w:sz w:val="20"/>
                <w:szCs w:val="20"/>
                <w:lang w:val="en-US"/>
              </w:rPr>
              <w:t>air during a minor part of the delivery period. A type</w:t>
            </w:r>
            <w:r w:rsidR="001403A1">
              <w:rPr>
                <w:color w:val="000000" w:themeColor="text1"/>
                <w:sz w:val="20"/>
                <w:szCs w:val="20"/>
                <w:lang w:val="en-US"/>
              </w:rPr>
              <w:t> </w:t>
            </w:r>
            <w:r w:rsidRPr="00950DBA">
              <w:rPr>
                <w:color w:val="000000" w:themeColor="text1"/>
                <w:sz w:val="20"/>
                <w:szCs w:val="20"/>
                <w:lang w:val="en-US"/>
              </w:rPr>
              <w:t xml:space="preserve">P checking facility must be present to detect the presence of </w:t>
            </w:r>
            <w:r w:rsidR="00E817F3">
              <w:rPr>
                <w:color w:val="000000" w:themeColor="text1"/>
                <w:sz w:val="20"/>
                <w:szCs w:val="20"/>
                <w:lang w:val="en-US"/>
              </w:rPr>
              <w:t>gas/</w:t>
            </w:r>
            <w:r w:rsidRPr="00950DBA">
              <w:rPr>
                <w:color w:val="000000" w:themeColor="text1"/>
                <w:sz w:val="20"/>
                <w:szCs w:val="20"/>
                <w:lang w:val="en-US"/>
              </w:rPr>
              <w:t xml:space="preserve">air, enabling the effect of </w:t>
            </w:r>
            <w:r w:rsidR="00E817F3">
              <w:rPr>
                <w:color w:val="000000" w:themeColor="text1"/>
                <w:sz w:val="20"/>
                <w:szCs w:val="20"/>
                <w:lang w:val="en-US"/>
              </w:rPr>
              <w:t>gas/</w:t>
            </w:r>
            <w:r w:rsidRPr="00950DBA">
              <w:rPr>
                <w:color w:val="000000" w:themeColor="text1"/>
                <w:sz w:val="20"/>
                <w:szCs w:val="20"/>
                <w:lang w:val="en-US"/>
              </w:rPr>
              <w:t>air on the measured quantity to be detected</w:t>
            </w:r>
            <w:r w:rsidR="00E817F3">
              <w:rPr>
                <w:color w:val="000000" w:themeColor="text1"/>
                <w:sz w:val="20"/>
                <w:szCs w:val="20"/>
                <w:lang w:val="en-US"/>
              </w:rPr>
              <w:t>.</w:t>
            </w:r>
          </w:p>
          <w:p w14:paraId="47EDAE6E" w14:textId="5A275C55" w:rsidR="00863E87" w:rsidRPr="00950DBA" w:rsidRDefault="00863E87" w:rsidP="00911530">
            <w:pPr>
              <w:spacing w:before="60" w:after="60"/>
              <w:ind w:left="57" w:right="57"/>
              <w:rPr>
                <w:color w:val="000000" w:themeColor="text1"/>
                <w:sz w:val="20"/>
                <w:szCs w:val="20"/>
                <w:lang w:val="en-US"/>
              </w:rPr>
            </w:pPr>
            <w:r w:rsidRPr="00950DBA">
              <w:rPr>
                <w:color w:val="000000" w:themeColor="text1"/>
                <w:sz w:val="20"/>
                <w:szCs w:val="20"/>
                <w:lang w:val="en-US"/>
              </w:rPr>
              <w:t xml:space="preserve">The effect of </w:t>
            </w:r>
            <w:r w:rsidR="00677D9A">
              <w:rPr>
                <w:color w:val="000000" w:themeColor="text1"/>
                <w:sz w:val="20"/>
                <w:szCs w:val="20"/>
                <w:lang w:val="en-US"/>
              </w:rPr>
              <w:t>gas/</w:t>
            </w:r>
            <w:r w:rsidRPr="00950DBA">
              <w:rPr>
                <w:color w:val="000000" w:themeColor="text1"/>
                <w:sz w:val="20"/>
                <w:szCs w:val="20"/>
                <w:lang w:val="en-US"/>
              </w:rPr>
              <w:t xml:space="preserve">air on the actual transferred quantity during delivery/receipt shall be continuously calculated and indicated as the flow-weighted average effect on the transferred quantity. </w:t>
            </w:r>
            <w:r w:rsidR="005354D4">
              <w:rPr>
                <w:color w:val="000000" w:themeColor="text1"/>
                <w:sz w:val="20"/>
                <w:szCs w:val="20"/>
                <w:lang w:val="en-US"/>
              </w:rPr>
              <w:t>Upon</w:t>
            </w:r>
            <w:r w:rsidRPr="00950DBA">
              <w:rPr>
                <w:color w:val="000000" w:themeColor="text1"/>
                <w:sz w:val="20"/>
                <w:szCs w:val="20"/>
                <w:lang w:val="en-US"/>
              </w:rPr>
              <w:t xml:space="preserve"> completion of the delivery/receipt, the effect of air is calculated as the flow-weighted average of the total transferred quantity and shall not exceed the </w:t>
            </w:r>
            <w:r w:rsidR="006C43BF">
              <w:rPr>
                <w:color w:val="000000" w:themeColor="text1"/>
                <w:sz w:val="20"/>
                <w:szCs w:val="20"/>
                <w:lang w:val="en-US"/>
              </w:rPr>
              <w:t>value</w:t>
            </w:r>
            <w:r w:rsidRPr="00950DBA">
              <w:rPr>
                <w:color w:val="000000" w:themeColor="text1"/>
                <w:sz w:val="20"/>
                <w:szCs w:val="20"/>
                <w:lang w:val="en-US"/>
              </w:rPr>
              <w:t xml:space="preserve"> of line C of </w:t>
            </w:r>
            <w:r w:rsidR="001403A1">
              <w:rPr>
                <w:color w:val="000000" w:themeColor="text1"/>
                <w:sz w:val="20"/>
                <w:szCs w:val="20"/>
                <w:lang w:val="en-US"/>
              </w:rPr>
              <w:t>T</w:t>
            </w:r>
            <w:r w:rsidRPr="00950DBA">
              <w:rPr>
                <w:color w:val="000000" w:themeColor="text1"/>
                <w:sz w:val="20"/>
                <w:szCs w:val="20"/>
                <w:lang w:val="en-US"/>
              </w:rPr>
              <w:t>able 3</w:t>
            </w:r>
            <w:r w:rsidR="006C43BF">
              <w:rPr>
                <w:color w:val="000000" w:themeColor="text1"/>
                <w:sz w:val="20"/>
                <w:szCs w:val="20"/>
                <w:lang w:val="en-US"/>
              </w:rPr>
              <w:t xml:space="preserve"> </w:t>
            </w:r>
            <w:r w:rsidR="006C43BF" w:rsidRPr="006C43BF">
              <w:rPr>
                <w:sz w:val="20"/>
                <w:szCs w:val="20"/>
                <w:lang w:val="en-US"/>
              </w:rPr>
              <w:t>for a legal transaction. If the effect of gas/air exceeds the value of line C in Table 3 (resulting in a non-legal transaction), a warning is displayed and the data is stored and/or printed, and the fact that the quantity of gas/air in the liquid has exceeded the limits is marked</w:t>
            </w:r>
            <w:r w:rsidRPr="006C43BF">
              <w:rPr>
                <w:color w:val="000000" w:themeColor="text1"/>
                <w:sz w:val="20"/>
                <w:szCs w:val="20"/>
                <w:lang w:val="en-US"/>
              </w:rPr>
              <w:t>.</w:t>
            </w:r>
          </w:p>
          <w:p w14:paraId="479F3948" w14:textId="4115CAC3" w:rsidR="008A71E3" w:rsidRDefault="00863E87" w:rsidP="00911530">
            <w:pPr>
              <w:spacing w:before="60" w:after="60"/>
              <w:ind w:left="57" w:right="57"/>
              <w:rPr>
                <w:iCs/>
                <w:color w:val="000000" w:themeColor="text1"/>
                <w:sz w:val="20"/>
                <w:szCs w:val="20"/>
                <w:lang w:val="en-US"/>
              </w:rPr>
            </w:pPr>
            <w:r w:rsidRPr="00950DBA">
              <w:rPr>
                <w:iCs/>
                <w:color w:val="000000" w:themeColor="text1"/>
                <w:sz w:val="20"/>
                <w:szCs w:val="20"/>
                <w:lang w:val="en-US"/>
              </w:rPr>
              <w:t xml:space="preserve">The operator shall take measures to </w:t>
            </w:r>
            <w:r w:rsidR="006C43BF" w:rsidRPr="006C43BF">
              <w:rPr>
                <w:iCs/>
                <w:szCs w:val="24"/>
                <w:lang w:val="en-US"/>
              </w:rPr>
              <w:t>make the transaction legally acceptable, by reducing gas</w:t>
            </w:r>
            <w:r w:rsidR="006C43BF">
              <w:rPr>
                <w:iCs/>
                <w:color w:val="000000" w:themeColor="text1"/>
                <w:sz w:val="20"/>
                <w:szCs w:val="20"/>
                <w:lang w:val="en-US"/>
              </w:rPr>
              <w:t>/</w:t>
            </w:r>
            <w:r w:rsidRPr="00950DBA">
              <w:rPr>
                <w:iCs/>
                <w:color w:val="000000" w:themeColor="text1"/>
                <w:sz w:val="20"/>
                <w:szCs w:val="20"/>
                <w:lang w:val="en-US"/>
              </w:rPr>
              <w:t xml:space="preserve">air entrainment during the delivery based on the indication of entrained </w:t>
            </w:r>
            <w:r w:rsidR="006C43BF">
              <w:rPr>
                <w:iCs/>
                <w:color w:val="000000" w:themeColor="text1"/>
                <w:sz w:val="20"/>
                <w:szCs w:val="20"/>
                <w:lang w:val="en-US"/>
              </w:rPr>
              <w:t>gas/</w:t>
            </w:r>
            <w:r w:rsidRPr="00950DBA">
              <w:rPr>
                <w:iCs/>
                <w:color w:val="000000" w:themeColor="text1"/>
                <w:sz w:val="20"/>
                <w:szCs w:val="20"/>
                <w:lang w:val="en-US"/>
              </w:rPr>
              <w:t>air.</w:t>
            </w:r>
          </w:p>
          <w:p w14:paraId="13CA318E" w14:textId="1C1742E1" w:rsidR="00863E87" w:rsidRPr="00950DBA" w:rsidRDefault="00863E87" w:rsidP="00911530">
            <w:pPr>
              <w:spacing w:before="60" w:after="60"/>
              <w:ind w:left="57" w:right="57"/>
              <w:rPr>
                <w:iCs/>
                <w:color w:val="000000" w:themeColor="text1"/>
                <w:sz w:val="20"/>
                <w:szCs w:val="20"/>
                <w:lang w:val="en-US"/>
              </w:rPr>
            </w:pPr>
            <w:r w:rsidRPr="00950DBA">
              <w:rPr>
                <w:iCs/>
                <w:color w:val="000000" w:themeColor="text1"/>
                <w:sz w:val="20"/>
                <w:szCs w:val="20"/>
                <w:lang w:val="en-US"/>
              </w:rPr>
              <w:t>The manufacturer shall specify the critical characteristics of the checking facility; instructions for the use of the checking facility shall be provided by the manufacturer.</w:t>
            </w:r>
          </w:p>
          <w:p w14:paraId="4EDBC6F0" w14:textId="436D7B8B" w:rsidR="00447B07" w:rsidRPr="00950DBA" w:rsidRDefault="00447B07" w:rsidP="001403A1">
            <w:pPr>
              <w:kinsoku w:val="0"/>
              <w:overflowPunct w:val="0"/>
              <w:spacing w:before="60" w:after="60"/>
              <w:ind w:left="57" w:right="57"/>
              <w:textAlignment w:val="baseline"/>
              <w:rPr>
                <w:color w:val="000000" w:themeColor="text1"/>
                <w:sz w:val="20"/>
                <w:szCs w:val="20"/>
                <w:lang w:val="en-US"/>
              </w:rPr>
            </w:pPr>
            <w:r w:rsidRPr="00950DBA">
              <w:rPr>
                <w:i/>
                <w:color w:val="000000" w:themeColor="text1"/>
                <w:sz w:val="20"/>
                <w:szCs w:val="20"/>
                <w:lang w:val="en-US"/>
              </w:rPr>
              <w:t xml:space="preserve">Note: </w:t>
            </w:r>
            <w:r w:rsidRPr="001403A1">
              <w:rPr>
                <w:color w:val="000000" w:themeColor="text1"/>
                <w:sz w:val="20"/>
                <w:szCs w:val="20"/>
                <w:lang w:val="en-US"/>
              </w:rPr>
              <w:t xml:space="preserve">The effect of </w:t>
            </w:r>
            <w:r w:rsidR="006C43BF" w:rsidRPr="001403A1">
              <w:rPr>
                <w:color w:val="000000" w:themeColor="text1"/>
                <w:sz w:val="20"/>
                <w:szCs w:val="20"/>
                <w:lang w:val="en-US"/>
              </w:rPr>
              <w:t>gas/</w:t>
            </w:r>
            <w:r w:rsidRPr="001403A1">
              <w:rPr>
                <w:color w:val="000000" w:themeColor="text1"/>
                <w:sz w:val="20"/>
                <w:szCs w:val="20"/>
                <w:lang w:val="en-US"/>
              </w:rPr>
              <w:t>air on the accuracy will be quantified during type evaluation to configure this as parameter within the system.</w:t>
            </w:r>
          </w:p>
        </w:tc>
        <w:tc>
          <w:tcPr>
            <w:tcW w:w="388" w:type="dxa"/>
            <w:tcBorders>
              <w:top w:val="single" w:sz="6" w:space="0" w:color="auto"/>
              <w:left w:val="single" w:sz="6" w:space="0" w:color="auto"/>
              <w:bottom w:val="single" w:sz="6" w:space="0" w:color="auto"/>
              <w:right w:val="single" w:sz="6" w:space="0" w:color="auto"/>
            </w:tcBorders>
          </w:tcPr>
          <w:p w14:paraId="606BC16C"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388" w:type="dxa"/>
            <w:tcBorders>
              <w:top w:val="single" w:sz="6" w:space="0" w:color="auto"/>
              <w:left w:val="single" w:sz="6" w:space="0" w:color="auto"/>
              <w:bottom w:val="single" w:sz="6" w:space="0" w:color="auto"/>
              <w:right w:val="single" w:sz="6" w:space="0" w:color="auto"/>
            </w:tcBorders>
            <w:vAlign w:val="center"/>
          </w:tcPr>
          <w:p w14:paraId="20E83D14"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383" w:type="dxa"/>
            <w:tcBorders>
              <w:top w:val="single" w:sz="6" w:space="0" w:color="auto"/>
              <w:left w:val="single" w:sz="6" w:space="0" w:color="auto"/>
              <w:bottom w:val="single" w:sz="6" w:space="0" w:color="auto"/>
              <w:right w:val="single" w:sz="6" w:space="0" w:color="auto"/>
            </w:tcBorders>
            <w:vAlign w:val="center"/>
          </w:tcPr>
          <w:p w14:paraId="087BF0E0" w14:textId="77777777" w:rsidR="00447B07" w:rsidRPr="00A43DCB" w:rsidRDefault="00447B07" w:rsidP="00A04E53">
            <w:pPr>
              <w:kinsoku w:val="0"/>
              <w:overflowPunct w:val="0"/>
              <w:spacing w:before="60" w:after="60"/>
              <w:ind w:left="57"/>
              <w:jc w:val="center"/>
              <w:textAlignment w:val="baseline"/>
              <w:rPr>
                <w:b/>
                <w:color w:val="FF0000"/>
                <w:sz w:val="19"/>
                <w:szCs w:val="19"/>
                <w:lang w:val="en-GB"/>
              </w:rPr>
            </w:pPr>
          </w:p>
        </w:tc>
        <w:tc>
          <w:tcPr>
            <w:tcW w:w="1936" w:type="dxa"/>
            <w:tcBorders>
              <w:top w:val="single" w:sz="6" w:space="0" w:color="auto"/>
              <w:left w:val="single" w:sz="6" w:space="0" w:color="auto"/>
              <w:bottom w:val="single" w:sz="6" w:space="0" w:color="auto"/>
              <w:right w:val="single" w:sz="12" w:space="0" w:color="auto"/>
            </w:tcBorders>
          </w:tcPr>
          <w:p w14:paraId="15D4753A" w14:textId="77777777" w:rsidR="00447B07" w:rsidRPr="00A43DCB" w:rsidRDefault="00447B07" w:rsidP="00A04E53">
            <w:pPr>
              <w:kinsoku w:val="0"/>
              <w:overflowPunct w:val="0"/>
              <w:spacing w:before="60" w:after="60"/>
              <w:ind w:left="57"/>
              <w:textAlignment w:val="baseline"/>
              <w:rPr>
                <w:color w:val="FF0000"/>
                <w:sz w:val="19"/>
                <w:szCs w:val="24"/>
                <w:lang w:val="en-GB"/>
              </w:rPr>
            </w:pPr>
          </w:p>
        </w:tc>
      </w:tr>
    </w:tbl>
    <w:p w14:paraId="6BEF4F7D" w14:textId="77777777" w:rsidR="00A43DCB" w:rsidRDefault="00A43DCB">
      <w:pPr>
        <w:jc w:val="left"/>
        <w:rPr>
          <w:lang w:val="en-US"/>
        </w:rPr>
      </w:pPr>
    </w:p>
    <w:p w14:paraId="56C964DF" w14:textId="77777777" w:rsidR="00A43DCB" w:rsidRDefault="00A43DCB">
      <w:pPr>
        <w:jc w:val="left"/>
        <w:rPr>
          <w:lang w:val="en-US"/>
        </w:rPr>
      </w:pPr>
      <w:r>
        <w:rPr>
          <w:lang w:val="en-US"/>
        </w:rPr>
        <w:br w:type="page"/>
      </w:r>
    </w:p>
    <w:tbl>
      <w:tblPr>
        <w:tblW w:w="9072" w:type="dxa"/>
        <w:tblLayout w:type="fixed"/>
        <w:tblCellMar>
          <w:left w:w="0" w:type="dxa"/>
          <w:right w:w="0" w:type="dxa"/>
        </w:tblCellMar>
        <w:tblLook w:val="0000" w:firstRow="0" w:lastRow="0" w:firstColumn="0" w:lastColumn="0" w:noHBand="0" w:noVBand="0"/>
      </w:tblPr>
      <w:tblGrid>
        <w:gridCol w:w="1117"/>
        <w:gridCol w:w="4860"/>
        <w:gridCol w:w="388"/>
        <w:gridCol w:w="388"/>
        <w:gridCol w:w="383"/>
        <w:gridCol w:w="1936"/>
      </w:tblGrid>
      <w:tr w:rsidR="00A43DCB" w:rsidRPr="009529EC" w14:paraId="7237A36F" w14:textId="77777777" w:rsidTr="00A04E53">
        <w:trPr>
          <w:trHeight w:val="613"/>
        </w:trPr>
        <w:tc>
          <w:tcPr>
            <w:tcW w:w="1235" w:type="dxa"/>
            <w:tcBorders>
              <w:top w:val="single" w:sz="12" w:space="0" w:color="auto"/>
              <w:left w:val="single" w:sz="12" w:space="0" w:color="auto"/>
              <w:bottom w:val="single" w:sz="6" w:space="0" w:color="auto"/>
              <w:right w:val="single" w:sz="6" w:space="0" w:color="auto"/>
            </w:tcBorders>
            <w:vAlign w:val="center"/>
          </w:tcPr>
          <w:p w14:paraId="072F9F99" w14:textId="77777777" w:rsidR="00A43DCB" w:rsidRPr="009529EC" w:rsidRDefault="00A43DCB" w:rsidP="00A04E53">
            <w:pPr>
              <w:kinsoku w:val="0"/>
              <w:overflowPunct w:val="0"/>
              <w:spacing w:before="60" w:after="60" w:line="233" w:lineRule="exact"/>
              <w:jc w:val="center"/>
              <w:textAlignment w:val="baseline"/>
              <w:rPr>
                <w:b/>
                <w:bCs/>
                <w:color w:val="000000" w:themeColor="text1"/>
                <w:lang w:val="en-GB"/>
              </w:rPr>
            </w:pPr>
            <w:r w:rsidRPr="009529EC">
              <w:rPr>
                <w:color w:val="000000" w:themeColor="text1"/>
                <w:lang w:val="en-US"/>
              </w:rPr>
              <w:lastRenderedPageBreak/>
              <w:br w:type="page"/>
            </w:r>
            <w:r w:rsidRPr="009529EC">
              <w:rPr>
                <w:b/>
                <w:bCs/>
                <w:color w:val="000000" w:themeColor="text1"/>
                <w:lang w:val="en-GB"/>
              </w:rPr>
              <w:t>§ (R 117-1)</w:t>
            </w:r>
          </w:p>
        </w:tc>
        <w:tc>
          <w:tcPr>
            <w:tcW w:w="5386" w:type="dxa"/>
            <w:tcBorders>
              <w:top w:val="single" w:sz="12" w:space="0" w:color="auto"/>
              <w:left w:val="single" w:sz="6" w:space="0" w:color="auto"/>
              <w:bottom w:val="single" w:sz="6" w:space="0" w:color="auto"/>
              <w:right w:val="single" w:sz="6" w:space="0" w:color="auto"/>
            </w:tcBorders>
            <w:vAlign w:val="center"/>
          </w:tcPr>
          <w:p w14:paraId="490A693A" w14:textId="77777777" w:rsidR="00A43DCB" w:rsidRPr="009529EC" w:rsidRDefault="00A43DCB" w:rsidP="00A04E53">
            <w:pPr>
              <w:kinsoku w:val="0"/>
              <w:overflowPunct w:val="0"/>
              <w:spacing w:before="60" w:after="60" w:line="239" w:lineRule="exact"/>
              <w:ind w:left="72" w:right="108"/>
              <w:jc w:val="center"/>
              <w:textAlignment w:val="baseline"/>
              <w:rPr>
                <w:b/>
                <w:bCs/>
                <w:color w:val="000000" w:themeColor="text1"/>
                <w:lang w:val="en-GB"/>
              </w:rPr>
            </w:pPr>
            <w:r w:rsidRPr="009529EC">
              <w:rPr>
                <w:b/>
                <w:bCs/>
                <w:color w:val="000000" w:themeColor="text1"/>
                <w:lang w:val="en-GB"/>
              </w:rPr>
              <w:t>Requirement</w:t>
            </w:r>
          </w:p>
        </w:tc>
        <w:tc>
          <w:tcPr>
            <w:tcW w:w="426" w:type="dxa"/>
            <w:tcBorders>
              <w:top w:val="single" w:sz="12" w:space="0" w:color="auto"/>
              <w:left w:val="single" w:sz="6" w:space="0" w:color="auto"/>
              <w:bottom w:val="single" w:sz="6" w:space="0" w:color="auto"/>
              <w:right w:val="single" w:sz="6" w:space="0" w:color="auto"/>
            </w:tcBorders>
            <w:textDirection w:val="btLr"/>
            <w:vAlign w:val="center"/>
          </w:tcPr>
          <w:p w14:paraId="2F73BC33" w14:textId="77777777" w:rsidR="00A43DCB" w:rsidRPr="009529EC" w:rsidRDefault="00A43DCB" w:rsidP="00A04E53">
            <w:pPr>
              <w:kinsoku w:val="0"/>
              <w:overflowPunct w:val="0"/>
              <w:spacing w:line="223" w:lineRule="exact"/>
              <w:ind w:left="113" w:right="113"/>
              <w:textAlignment w:val="baseline"/>
              <w:rPr>
                <w:b/>
                <w:bCs/>
                <w:color w:val="000000" w:themeColor="text1"/>
                <w:sz w:val="20"/>
                <w:szCs w:val="20"/>
                <w:lang w:val="en-GB"/>
              </w:rPr>
            </w:pPr>
            <w:r w:rsidRPr="009529EC">
              <w:rPr>
                <w:b/>
                <w:bCs/>
                <w:color w:val="000000" w:themeColor="text1"/>
                <w:sz w:val="20"/>
                <w:szCs w:val="20"/>
                <w:lang w:val="en-GB"/>
              </w:rPr>
              <w:t>Pass</w:t>
            </w:r>
          </w:p>
        </w:tc>
        <w:tc>
          <w:tcPr>
            <w:tcW w:w="426" w:type="dxa"/>
            <w:tcBorders>
              <w:top w:val="single" w:sz="12" w:space="0" w:color="auto"/>
              <w:left w:val="single" w:sz="6" w:space="0" w:color="auto"/>
              <w:bottom w:val="single" w:sz="6" w:space="0" w:color="auto"/>
              <w:right w:val="single" w:sz="6" w:space="0" w:color="auto"/>
            </w:tcBorders>
            <w:textDirection w:val="btLr"/>
            <w:vAlign w:val="center"/>
          </w:tcPr>
          <w:p w14:paraId="0607BA1C" w14:textId="77777777" w:rsidR="00A43DCB" w:rsidRPr="009529EC" w:rsidRDefault="00A43DCB" w:rsidP="00A04E53">
            <w:pPr>
              <w:kinsoku w:val="0"/>
              <w:overflowPunct w:val="0"/>
              <w:spacing w:line="223" w:lineRule="exact"/>
              <w:ind w:left="113" w:right="113"/>
              <w:textAlignment w:val="baseline"/>
              <w:rPr>
                <w:b/>
                <w:bCs/>
                <w:color w:val="000000" w:themeColor="text1"/>
                <w:sz w:val="20"/>
                <w:szCs w:val="20"/>
                <w:lang w:val="en-GB"/>
              </w:rPr>
            </w:pPr>
            <w:r w:rsidRPr="009529EC">
              <w:rPr>
                <w:b/>
                <w:bCs/>
                <w:color w:val="000000" w:themeColor="text1"/>
                <w:sz w:val="20"/>
                <w:szCs w:val="20"/>
                <w:lang w:val="en-GB"/>
              </w:rPr>
              <w:t>Fail</w:t>
            </w:r>
          </w:p>
        </w:tc>
        <w:tc>
          <w:tcPr>
            <w:tcW w:w="421" w:type="dxa"/>
            <w:tcBorders>
              <w:top w:val="single" w:sz="12" w:space="0" w:color="auto"/>
              <w:left w:val="single" w:sz="6" w:space="0" w:color="auto"/>
              <w:bottom w:val="single" w:sz="6" w:space="0" w:color="auto"/>
              <w:right w:val="single" w:sz="6" w:space="0" w:color="auto"/>
            </w:tcBorders>
            <w:textDirection w:val="btLr"/>
            <w:vAlign w:val="center"/>
          </w:tcPr>
          <w:p w14:paraId="717B85E2" w14:textId="77777777" w:rsidR="00A43DCB" w:rsidRPr="009529EC" w:rsidRDefault="00A43DCB" w:rsidP="00A04E53">
            <w:pPr>
              <w:kinsoku w:val="0"/>
              <w:overflowPunct w:val="0"/>
              <w:ind w:left="113" w:right="113"/>
              <w:textAlignment w:val="baseline"/>
              <w:rPr>
                <w:b/>
                <w:color w:val="000000" w:themeColor="text1"/>
                <w:sz w:val="20"/>
                <w:szCs w:val="20"/>
                <w:lang w:val="en-GB"/>
              </w:rPr>
            </w:pPr>
            <w:r w:rsidRPr="009529EC">
              <w:rPr>
                <w:b/>
                <w:color w:val="000000" w:themeColor="text1"/>
                <w:sz w:val="20"/>
                <w:szCs w:val="20"/>
                <w:lang w:val="en-GB"/>
              </w:rPr>
              <w:t>N/A</w:t>
            </w:r>
          </w:p>
        </w:tc>
        <w:tc>
          <w:tcPr>
            <w:tcW w:w="2142" w:type="dxa"/>
            <w:tcBorders>
              <w:top w:val="single" w:sz="12" w:space="0" w:color="auto"/>
              <w:left w:val="single" w:sz="6" w:space="0" w:color="auto"/>
              <w:bottom w:val="single" w:sz="6" w:space="0" w:color="auto"/>
              <w:right w:val="single" w:sz="12" w:space="0" w:color="auto"/>
            </w:tcBorders>
            <w:vAlign w:val="center"/>
          </w:tcPr>
          <w:p w14:paraId="2ACC1468" w14:textId="77777777" w:rsidR="00A43DCB" w:rsidRPr="009529EC" w:rsidRDefault="00A43DCB" w:rsidP="00A04E53">
            <w:pPr>
              <w:kinsoku w:val="0"/>
              <w:overflowPunct w:val="0"/>
              <w:spacing w:before="60" w:after="60"/>
              <w:jc w:val="center"/>
              <w:textAlignment w:val="baseline"/>
              <w:rPr>
                <w:b/>
                <w:color w:val="000000" w:themeColor="text1"/>
                <w:lang w:val="en-GB"/>
              </w:rPr>
            </w:pPr>
            <w:r w:rsidRPr="009529EC">
              <w:rPr>
                <w:b/>
                <w:color w:val="000000" w:themeColor="text1"/>
                <w:lang w:val="en-GB"/>
              </w:rPr>
              <w:t>Remarks</w:t>
            </w:r>
          </w:p>
        </w:tc>
      </w:tr>
      <w:tr w:rsidR="00A43DCB" w:rsidRPr="003C0826" w14:paraId="4D4709A6" w14:textId="77777777" w:rsidTr="00A04E53">
        <w:tc>
          <w:tcPr>
            <w:tcW w:w="1235" w:type="dxa"/>
            <w:tcBorders>
              <w:top w:val="single" w:sz="6" w:space="0" w:color="auto"/>
              <w:left w:val="single" w:sz="12" w:space="0" w:color="auto"/>
              <w:bottom w:val="single" w:sz="6" w:space="0" w:color="auto"/>
              <w:right w:val="single" w:sz="6" w:space="0" w:color="auto"/>
            </w:tcBorders>
          </w:tcPr>
          <w:p w14:paraId="5B85C85E" w14:textId="5A295A1D" w:rsidR="00A43DCB" w:rsidRPr="009529EC" w:rsidRDefault="00A43DCB" w:rsidP="00A43DCB">
            <w:pPr>
              <w:kinsoku w:val="0"/>
              <w:overflowPunct w:val="0"/>
              <w:spacing w:before="60" w:after="60"/>
              <w:ind w:left="57"/>
              <w:textAlignment w:val="baseline"/>
              <w:rPr>
                <w:b/>
                <w:color w:val="000000" w:themeColor="text1"/>
                <w:sz w:val="20"/>
                <w:szCs w:val="20"/>
                <w:lang w:val="en-GB"/>
              </w:rPr>
            </w:pPr>
            <w:r w:rsidRPr="009529EC">
              <w:rPr>
                <w:b/>
                <w:color w:val="000000" w:themeColor="text1"/>
                <w:sz w:val="20"/>
                <w:szCs w:val="20"/>
                <w:lang w:val="en-GB"/>
              </w:rPr>
              <w:t>5.</w:t>
            </w:r>
            <w:r w:rsidR="009529EC" w:rsidRPr="009529EC">
              <w:rPr>
                <w:b/>
                <w:color w:val="000000" w:themeColor="text1"/>
                <w:sz w:val="20"/>
                <w:szCs w:val="20"/>
                <w:lang w:val="en-GB"/>
              </w:rPr>
              <w:t>11</w:t>
            </w:r>
          </w:p>
        </w:tc>
        <w:tc>
          <w:tcPr>
            <w:tcW w:w="8801" w:type="dxa"/>
            <w:gridSpan w:val="5"/>
            <w:tcBorders>
              <w:top w:val="single" w:sz="6" w:space="0" w:color="auto"/>
              <w:left w:val="single" w:sz="6" w:space="0" w:color="auto"/>
              <w:bottom w:val="single" w:sz="6" w:space="0" w:color="auto"/>
              <w:right w:val="single" w:sz="12" w:space="0" w:color="auto"/>
            </w:tcBorders>
          </w:tcPr>
          <w:p w14:paraId="36649F7B" w14:textId="77777777" w:rsidR="00A43DCB" w:rsidRPr="009529EC" w:rsidRDefault="00A43DCB" w:rsidP="00A43DCB">
            <w:pPr>
              <w:kinsoku w:val="0"/>
              <w:overflowPunct w:val="0"/>
              <w:spacing w:before="60" w:after="60"/>
              <w:ind w:left="57"/>
              <w:textAlignment w:val="baseline"/>
              <w:rPr>
                <w:color w:val="000000" w:themeColor="text1"/>
                <w:sz w:val="20"/>
                <w:szCs w:val="20"/>
                <w:lang w:val="en-GB"/>
              </w:rPr>
            </w:pPr>
            <w:r w:rsidRPr="009529EC">
              <w:rPr>
                <w:b/>
                <w:color w:val="000000" w:themeColor="text1"/>
                <w:sz w:val="20"/>
                <w:szCs w:val="20"/>
                <w:lang w:val="en-GB"/>
              </w:rPr>
              <w:t xml:space="preserve">Measuring systems </w:t>
            </w:r>
            <w:r w:rsidR="00511F5F" w:rsidRPr="009529EC">
              <w:rPr>
                <w:b/>
                <w:color w:val="000000" w:themeColor="text1"/>
                <w:sz w:val="20"/>
                <w:szCs w:val="20"/>
                <w:lang w:val="en-GB"/>
              </w:rPr>
              <w:t xml:space="preserve">for </w:t>
            </w:r>
            <w:r w:rsidRPr="009529EC">
              <w:rPr>
                <w:b/>
                <w:color w:val="000000" w:themeColor="text1"/>
                <w:sz w:val="20"/>
                <w:szCs w:val="20"/>
                <w:lang w:val="en-GB"/>
              </w:rPr>
              <w:t>liquefied natural gas</w:t>
            </w:r>
            <w:r w:rsidR="00447B07" w:rsidRPr="009529EC">
              <w:rPr>
                <w:b/>
                <w:color w:val="000000" w:themeColor="text1"/>
                <w:sz w:val="20"/>
                <w:szCs w:val="20"/>
                <w:lang w:val="en-GB"/>
              </w:rPr>
              <w:t xml:space="preserve"> (LNG)</w:t>
            </w:r>
          </w:p>
        </w:tc>
      </w:tr>
      <w:tr w:rsidR="00A43DCB" w:rsidRPr="003C0826" w14:paraId="01CD7632" w14:textId="77777777" w:rsidTr="00A04E53">
        <w:tc>
          <w:tcPr>
            <w:tcW w:w="1235" w:type="dxa"/>
            <w:tcBorders>
              <w:top w:val="single" w:sz="6" w:space="0" w:color="auto"/>
              <w:left w:val="single" w:sz="12" w:space="0" w:color="auto"/>
              <w:bottom w:val="single" w:sz="6" w:space="0" w:color="auto"/>
              <w:right w:val="single" w:sz="6" w:space="0" w:color="auto"/>
            </w:tcBorders>
          </w:tcPr>
          <w:p w14:paraId="394A0896" w14:textId="7F72E379" w:rsidR="00A43DCB" w:rsidRPr="009529EC" w:rsidRDefault="00447B07" w:rsidP="00A04E53">
            <w:pPr>
              <w:kinsoku w:val="0"/>
              <w:overflowPunct w:val="0"/>
              <w:spacing w:before="60" w:after="60"/>
              <w:ind w:left="57"/>
              <w:textAlignment w:val="baseline"/>
              <w:rPr>
                <w:color w:val="000000" w:themeColor="text1"/>
                <w:sz w:val="19"/>
                <w:szCs w:val="19"/>
                <w:lang w:val="en-GB"/>
              </w:rPr>
            </w:pPr>
            <w:r w:rsidRPr="009529EC">
              <w:rPr>
                <w:color w:val="000000" w:themeColor="text1"/>
                <w:sz w:val="19"/>
                <w:szCs w:val="19"/>
                <w:lang w:val="en-GB"/>
              </w:rPr>
              <w:t>5.</w:t>
            </w:r>
            <w:r w:rsidR="009529EC" w:rsidRPr="009529EC">
              <w:rPr>
                <w:color w:val="000000" w:themeColor="text1"/>
                <w:sz w:val="19"/>
                <w:szCs w:val="19"/>
                <w:lang w:val="en-GB"/>
              </w:rPr>
              <w:t>1</w:t>
            </w:r>
            <w:r w:rsidR="009529EC">
              <w:rPr>
                <w:color w:val="000000" w:themeColor="text1"/>
                <w:sz w:val="19"/>
                <w:szCs w:val="19"/>
                <w:lang w:val="en-GB"/>
              </w:rPr>
              <w:t>1</w:t>
            </w:r>
            <w:r w:rsidRPr="009529EC">
              <w:rPr>
                <w:color w:val="000000" w:themeColor="text1"/>
                <w:sz w:val="19"/>
                <w:szCs w:val="19"/>
                <w:lang w:val="en-GB"/>
              </w:rPr>
              <w:t>.1</w:t>
            </w:r>
          </w:p>
        </w:tc>
        <w:tc>
          <w:tcPr>
            <w:tcW w:w="5386" w:type="dxa"/>
            <w:tcBorders>
              <w:top w:val="single" w:sz="6" w:space="0" w:color="auto"/>
              <w:left w:val="single" w:sz="6" w:space="0" w:color="auto"/>
              <w:bottom w:val="single" w:sz="6" w:space="0" w:color="auto"/>
              <w:right w:val="single" w:sz="6" w:space="0" w:color="auto"/>
            </w:tcBorders>
          </w:tcPr>
          <w:p w14:paraId="68382FD1" w14:textId="47614F10" w:rsidR="00A43DCB" w:rsidRPr="00E95342" w:rsidRDefault="00447B07" w:rsidP="00E95342">
            <w:pPr>
              <w:kinsoku w:val="0"/>
              <w:overflowPunct w:val="0"/>
              <w:spacing w:before="60" w:after="60"/>
              <w:ind w:left="57" w:right="57"/>
              <w:textAlignment w:val="baseline"/>
              <w:rPr>
                <w:color w:val="000000" w:themeColor="text1"/>
                <w:sz w:val="20"/>
                <w:szCs w:val="20"/>
                <w:lang w:val="en-GB"/>
              </w:rPr>
            </w:pPr>
            <w:r w:rsidRPr="00E95342">
              <w:rPr>
                <w:color w:val="000000" w:themeColor="text1"/>
                <w:spacing w:val="-2"/>
                <w:sz w:val="20"/>
                <w:szCs w:val="20"/>
                <w:lang w:val="en-GB"/>
              </w:rPr>
              <w:t xml:space="preserve">The design and operation of an LNG measuring system shall ensure that the product in the </w:t>
            </w:r>
            <w:r w:rsidR="00863E87" w:rsidRPr="00E95342">
              <w:rPr>
                <w:color w:val="000000" w:themeColor="text1"/>
                <w:spacing w:val="-2"/>
                <w:sz w:val="20"/>
                <w:szCs w:val="20"/>
                <w:lang w:val="en-GB"/>
              </w:rPr>
              <w:t xml:space="preserve">liquid </w:t>
            </w:r>
            <w:r w:rsidR="009529EC" w:rsidRPr="00E95342">
              <w:rPr>
                <w:color w:val="000000" w:themeColor="text1"/>
                <w:spacing w:val="-2"/>
                <w:sz w:val="20"/>
                <w:szCs w:val="20"/>
                <w:lang w:val="en-GB"/>
              </w:rPr>
              <w:t xml:space="preserve">flow </w:t>
            </w:r>
            <w:r w:rsidRPr="00E95342">
              <w:rPr>
                <w:color w:val="000000" w:themeColor="text1"/>
                <w:spacing w:val="-2"/>
                <w:sz w:val="20"/>
                <w:szCs w:val="20"/>
                <w:lang w:val="en-GB"/>
              </w:rPr>
              <w:t>meter remains in a liquid state during the measurement.</w:t>
            </w:r>
          </w:p>
        </w:tc>
        <w:tc>
          <w:tcPr>
            <w:tcW w:w="426" w:type="dxa"/>
            <w:tcBorders>
              <w:top w:val="single" w:sz="6" w:space="0" w:color="auto"/>
              <w:left w:val="single" w:sz="6" w:space="0" w:color="auto"/>
              <w:bottom w:val="single" w:sz="6" w:space="0" w:color="auto"/>
              <w:right w:val="single" w:sz="6" w:space="0" w:color="auto"/>
            </w:tcBorders>
          </w:tcPr>
          <w:p w14:paraId="4E8F5026" w14:textId="77777777" w:rsidR="00A43DCB" w:rsidRPr="009529EC" w:rsidRDefault="00A43DCB"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6B0298DE" w14:textId="77777777" w:rsidR="00A43DCB" w:rsidRPr="009529EC" w:rsidRDefault="00A43DCB"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5DAF7F66" w14:textId="77777777" w:rsidR="00A43DCB" w:rsidRPr="009529EC" w:rsidRDefault="00A43DCB"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30B7448C" w14:textId="77777777" w:rsidR="00A43DCB" w:rsidRPr="009529EC" w:rsidRDefault="00A43DCB" w:rsidP="00A04E53">
            <w:pPr>
              <w:kinsoku w:val="0"/>
              <w:overflowPunct w:val="0"/>
              <w:spacing w:before="60" w:after="60"/>
              <w:ind w:left="57"/>
              <w:textAlignment w:val="baseline"/>
              <w:rPr>
                <w:color w:val="000000" w:themeColor="text1"/>
                <w:sz w:val="19"/>
                <w:szCs w:val="24"/>
                <w:lang w:val="en-GB"/>
              </w:rPr>
            </w:pPr>
          </w:p>
        </w:tc>
      </w:tr>
      <w:tr w:rsidR="00447B07" w:rsidRPr="00D2574C" w14:paraId="7FE04935" w14:textId="77777777" w:rsidTr="00A04E53">
        <w:tc>
          <w:tcPr>
            <w:tcW w:w="1235" w:type="dxa"/>
            <w:tcBorders>
              <w:top w:val="single" w:sz="6" w:space="0" w:color="auto"/>
              <w:left w:val="single" w:sz="12" w:space="0" w:color="auto"/>
              <w:bottom w:val="single" w:sz="6" w:space="0" w:color="auto"/>
              <w:right w:val="single" w:sz="6" w:space="0" w:color="auto"/>
            </w:tcBorders>
          </w:tcPr>
          <w:p w14:paraId="423C0CA5" w14:textId="758D8A19" w:rsidR="00447B07" w:rsidRPr="009529EC" w:rsidRDefault="00447B07" w:rsidP="00A04E53">
            <w:pPr>
              <w:kinsoku w:val="0"/>
              <w:overflowPunct w:val="0"/>
              <w:spacing w:before="60" w:after="60"/>
              <w:ind w:left="57"/>
              <w:textAlignment w:val="baseline"/>
              <w:rPr>
                <w:color w:val="000000" w:themeColor="text1"/>
                <w:sz w:val="19"/>
                <w:szCs w:val="19"/>
                <w:lang w:val="en-GB"/>
              </w:rPr>
            </w:pPr>
            <w:r w:rsidRPr="009529EC">
              <w:rPr>
                <w:color w:val="000000" w:themeColor="text1"/>
                <w:sz w:val="19"/>
                <w:szCs w:val="19"/>
                <w:lang w:val="en-GB"/>
              </w:rPr>
              <w:t>5.</w:t>
            </w:r>
            <w:r w:rsidR="009529EC" w:rsidRPr="009529EC">
              <w:rPr>
                <w:color w:val="000000" w:themeColor="text1"/>
                <w:sz w:val="19"/>
                <w:szCs w:val="19"/>
                <w:lang w:val="en-GB"/>
              </w:rPr>
              <w:t>1</w:t>
            </w:r>
            <w:r w:rsidR="009529EC">
              <w:rPr>
                <w:color w:val="000000" w:themeColor="text1"/>
                <w:sz w:val="19"/>
                <w:szCs w:val="19"/>
                <w:lang w:val="en-GB"/>
              </w:rPr>
              <w:t>1</w:t>
            </w:r>
            <w:r w:rsidRPr="009529EC">
              <w:rPr>
                <w:color w:val="000000" w:themeColor="text1"/>
                <w:sz w:val="19"/>
                <w:szCs w:val="19"/>
                <w:lang w:val="en-GB"/>
              </w:rPr>
              <w:t>.2</w:t>
            </w:r>
          </w:p>
        </w:tc>
        <w:tc>
          <w:tcPr>
            <w:tcW w:w="5386" w:type="dxa"/>
            <w:tcBorders>
              <w:top w:val="single" w:sz="6" w:space="0" w:color="auto"/>
              <w:left w:val="single" w:sz="6" w:space="0" w:color="auto"/>
              <w:bottom w:val="single" w:sz="6" w:space="0" w:color="auto"/>
              <w:right w:val="single" w:sz="6" w:space="0" w:color="auto"/>
            </w:tcBorders>
          </w:tcPr>
          <w:p w14:paraId="4C1EBEB1" w14:textId="77777777" w:rsidR="008A71E3" w:rsidRDefault="00447B07" w:rsidP="00E95342">
            <w:pPr>
              <w:tabs>
                <w:tab w:val="left" w:pos="993"/>
              </w:tabs>
              <w:suppressAutoHyphens/>
              <w:ind w:left="57" w:right="57"/>
              <w:rPr>
                <w:color w:val="000000" w:themeColor="text1"/>
                <w:spacing w:val="-2"/>
                <w:sz w:val="20"/>
                <w:szCs w:val="20"/>
                <w:lang w:val="en-GB"/>
              </w:rPr>
            </w:pPr>
            <w:r w:rsidRPr="009529EC">
              <w:rPr>
                <w:color w:val="000000" w:themeColor="text1"/>
                <w:spacing w:val="-2"/>
                <w:sz w:val="20"/>
                <w:szCs w:val="20"/>
                <w:lang w:val="en-GB"/>
              </w:rPr>
              <w:t>LNG delivery systems shall indicate quantity delivered in terms of mass.</w:t>
            </w:r>
          </w:p>
          <w:p w14:paraId="52E47404" w14:textId="51F7C5B6" w:rsidR="00447B07" w:rsidRPr="009529EC" w:rsidRDefault="00447B07" w:rsidP="001403A1">
            <w:pPr>
              <w:kinsoku w:val="0"/>
              <w:overflowPunct w:val="0"/>
              <w:spacing w:before="60" w:after="60"/>
              <w:ind w:left="57"/>
              <w:textAlignment w:val="baseline"/>
              <w:rPr>
                <w:color w:val="000000" w:themeColor="text1"/>
                <w:sz w:val="20"/>
                <w:szCs w:val="20"/>
                <w:lang w:val="en-GB"/>
              </w:rPr>
            </w:pPr>
            <w:r w:rsidRPr="001403A1">
              <w:rPr>
                <w:i/>
                <w:color w:val="000000" w:themeColor="text1"/>
                <w:spacing w:val="-2"/>
                <w:sz w:val="20"/>
                <w:szCs w:val="20"/>
                <w:lang w:val="en-GB"/>
              </w:rPr>
              <w:t xml:space="preserve">Note: </w:t>
            </w:r>
            <w:r w:rsidRPr="001403A1">
              <w:rPr>
                <w:color w:val="000000" w:themeColor="text1"/>
                <w:spacing w:val="-2"/>
                <w:sz w:val="20"/>
                <w:szCs w:val="20"/>
                <w:lang w:val="en-GB"/>
              </w:rPr>
              <w:t>Supplemental information may include energy unit quantity.</w:t>
            </w:r>
          </w:p>
        </w:tc>
        <w:tc>
          <w:tcPr>
            <w:tcW w:w="426" w:type="dxa"/>
            <w:tcBorders>
              <w:top w:val="single" w:sz="6" w:space="0" w:color="auto"/>
              <w:left w:val="single" w:sz="6" w:space="0" w:color="auto"/>
              <w:bottom w:val="single" w:sz="6" w:space="0" w:color="auto"/>
              <w:right w:val="single" w:sz="6" w:space="0" w:color="auto"/>
            </w:tcBorders>
          </w:tcPr>
          <w:p w14:paraId="214399FE"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39776543"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347499D3"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783E0F5D" w14:textId="77777777" w:rsidR="00447B07" w:rsidRPr="009529EC" w:rsidRDefault="00447B07" w:rsidP="00A04E53">
            <w:pPr>
              <w:kinsoku w:val="0"/>
              <w:overflowPunct w:val="0"/>
              <w:spacing w:before="60" w:after="60"/>
              <w:ind w:left="57"/>
              <w:textAlignment w:val="baseline"/>
              <w:rPr>
                <w:color w:val="000000" w:themeColor="text1"/>
                <w:sz w:val="19"/>
                <w:szCs w:val="24"/>
                <w:lang w:val="en-GB"/>
              </w:rPr>
            </w:pPr>
          </w:p>
        </w:tc>
      </w:tr>
      <w:tr w:rsidR="00447B07" w:rsidRPr="003C0826" w14:paraId="3E42E0FA" w14:textId="77777777" w:rsidTr="00A04E53">
        <w:tc>
          <w:tcPr>
            <w:tcW w:w="1235" w:type="dxa"/>
            <w:tcBorders>
              <w:top w:val="single" w:sz="6" w:space="0" w:color="auto"/>
              <w:left w:val="single" w:sz="12" w:space="0" w:color="auto"/>
              <w:bottom w:val="single" w:sz="6" w:space="0" w:color="auto"/>
              <w:right w:val="single" w:sz="6" w:space="0" w:color="auto"/>
            </w:tcBorders>
          </w:tcPr>
          <w:p w14:paraId="5A658225" w14:textId="3008FC4C" w:rsidR="00447B07" w:rsidRPr="009529EC" w:rsidRDefault="00447B07" w:rsidP="00A04E53">
            <w:pPr>
              <w:kinsoku w:val="0"/>
              <w:overflowPunct w:val="0"/>
              <w:spacing w:before="60" w:after="60"/>
              <w:ind w:left="57"/>
              <w:textAlignment w:val="baseline"/>
              <w:rPr>
                <w:color w:val="000000" w:themeColor="text1"/>
                <w:sz w:val="19"/>
                <w:szCs w:val="19"/>
                <w:lang w:val="en-GB"/>
              </w:rPr>
            </w:pPr>
            <w:r w:rsidRPr="009529EC">
              <w:rPr>
                <w:color w:val="000000" w:themeColor="text1"/>
                <w:sz w:val="19"/>
                <w:szCs w:val="19"/>
                <w:lang w:val="en-GB"/>
              </w:rPr>
              <w:t>5.</w:t>
            </w:r>
            <w:r w:rsidR="009529EC" w:rsidRPr="009529EC">
              <w:rPr>
                <w:color w:val="000000" w:themeColor="text1"/>
                <w:sz w:val="19"/>
                <w:szCs w:val="19"/>
                <w:lang w:val="en-GB"/>
              </w:rPr>
              <w:t>1</w:t>
            </w:r>
            <w:r w:rsidR="009529EC">
              <w:rPr>
                <w:color w:val="000000" w:themeColor="text1"/>
                <w:sz w:val="19"/>
                <w:szCs w:val="19"/>
                <w:lang w:val="en-GB"/>
              </w:rPr>
              <w:t>1</w:t>
            </w:r>
            <w:r w:rsidRPr="009529EC">
              <w:rPr>
                <w:color w:val="000000" w:themeColor="text1"/>
                <w:sz w:val="19"/>
                <w:szCs w:val="19"/>
                <w:lang w:val="en-GB"/>
              </w:rPr>
              <w:t>.3</w:t>
            </w:r>
          </w:p>
        </w:tc>
        <w:tc>
          <w:tcPr>
            <w:tcW w:w="5386" w:type="dxa"/>
            <w:tcBorders>
              <w:top w:val="single" w:sz="6" w:space="0" w:color="auto"/>
              <w:left w:val="single" w:sz="6" w:space="0" w:color="auto"/>
              <w:bottom w:val="single" w:sz="6" w:space="0" w:color="auto"/>
              <w:right w:val="single" w:sz="6" w:space="0" w:color="auto"/>
            </w:tcBorders>
          </w:tcPr>
          <w:p w14:paraId="033EA414" w14:textId="63C3C94C" w:rsidR="00447B07" w:rsidRPr="009529EC" w:rsidRDefault="00447B07" w:rsidP="00E95342">
            <w:pPr>
              <w:kinsoku w:val="0"/>
              <w:overflowPunct w:val="0"/>
              <w:spacing w:before="60" w:after="60"/>
              <w:ind w:left="57" w:right="57"/>
              <w:textAlignment w:val="baseline"/>
              <w:rPr>
                <w:color w:val="000000" w:themeColor="text1"/>
                <w:sz w:val="20"/>
                <w:szCs w:val="20"/>
                <w:lang w:val="en-GB"/>
              </w:rPr>
            </w:pPr>
            <w:r w:rsidRPr="009529EC">
              <w:rPr>
                <w:color w:val="000000" w:themeColor="text1"/>
                <w:spacing w:val="-2"/>
                <w:sz w:val="20"/>
                <w:szCs w:val="20"/>
                <w:lang w:val="en-GB"/>
              </w:rPr>
              <w:t xml:space="preserve">Requirements in 5.1.5, 5.1.6, 5.1.7, 5.1.9, 5.1.10, 5.1.11, 5.1.12, 5.1.13, 5.1.14 and 5.1.15 are applicable to LNG fuel dispensers. LNG fuel dispensers </w:t>
            </w:r>
            <w:r w:rsidR="009529EC" w:rsidRPr="009529EC">
              <w:rPr>
                <w:sz w:val="20"/>
                <w:szCs w:val="20"/>
                <w:lang w:val="en-US"/>
              </w:rPr>
              <w:t>for direct selling to the public</w:t>
            </w:r>
            <w:r w:rsidR="009529EC" w:rsidRPr="009529EC">
              <w:rPr>
                <w:lang w:val="en-US"/>
              </w:rPr>
              <w:t xml:space="preserve"> </w:t>
            </w:r>
            <w:r w:rsidRPr="009529EC">
              <w:rPr>
                <w:color w:val="000000" w:themeColor="text1"/>
                <w:spacing w:val="-2"/>
                <w:sz w:val="20"/>
                <w:szCs w:val="20"/>
                <w:lang w:val="en-GB"/>
              </w:rPr>
              <w:t>shall have a minimum measured quantity not exceeding 20 kg.</w:t>
            </w:r>
          </w:p>
        </w:tc>
        <w:tc>
          <w:tcPr>
            <w:tcW w:w="426" w:type="dxa"/>
            <w:tcBorders>
              <w:top w:val="single" w:sz="6" w:space="0" w:color="auto"/>
              <w:left w:val="single" w:sz="6" w:space="0" w:color="auto"/>
              <w:bottom w:val="single" w:sz="6" w:space="0" w:color="auto"/>
              <w:right w:val="single" w:sz="6" w:space="0" w:color="auto"/>
            </w:tcBorders>
          </w:tcPr>
          <w:p w14:paraId="1529568E"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6DEA3D68"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4E42BBFC"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7132A077" w14:textId="77777777" w:rsidR="00447B07" w:rsidRPr="009529EC" w:rsidRDefault="00447B07" w:rsidP="00A04E53">
            <w:pPr>
              <w:kinsoku w:val="0"/>
              <w:overflowPunct w:val="0"/>
              <w:spacing w:before="60" w:after="60"/>
              <w:ind w:left="57"/>
              <w:textAlignment w:val="baseline"/>
              <w:rPr>
                <w:color w:val="000000" w:themeColor="text1"/>
                <w:sz w:val="19"/>
                <w:szCs w:val="24"/>
                <w:lang w:val="en-GB"/>
              </w:rPr>
            </w:pPr>
          </w:p>
        </w:tc>
      </w:tr>
      <w:tr w:rsidR="00447B07" w:rsidRPr="003C0826" w14:paraId="081DA8D1" w14:textId="77777777" w:rsidTr="00A04E53">
        <w:tc>
          <w:tcPr>
            <w:tcW w:w="1235" w:type="dxa"/>
            <w:tcBorders>
              <w:top w:val="single" w:sz="6" w:space="0" w:color="auto"/>
              <w:left w:val="single" w:sz="12" w:space="0" w:color="auto"/>
              <w:bottom w:val="single" w:sz="6" w:space="0" w:color="auto"/>
              <w:right w:val="single" w:sz="6" w:space="0" w:color="auto"/>
            </w:tcBorders>
          </w:tcPr>
          <w:p w14:paraId="26BDB874" w14:textId="690E52B5" w:rsidR="00447B07" w:rsidRPr="009529EC" w:rsidRDefault="00447B07" w:rsidP="00A04E53">
            <w:pPr>
              <w:kinsoku w:val="0"/>
              <w:overflowPunct w:val="0"/>
              <w:spacing w:before="60" w:after="60"/>
              <w:ind w:left="57"/>
              <w:textAlignment w:val="baseline"/>
              <w:rPr>
                <w:color w:val="000000" w:themeColor="text1"/>
                <w:sz w:val="19"/>
                <w:szCs w:val="19"/>
                <w:lang w:val="en-GB"/>
              </w:rPr>
            </w:pPr>
            <w:r w:rsidRPr="009529EC">
              <w:rPr>
                <w:color w:val="000000" w:themeColor="text1"/>
                <w:sz w:val="19"/>
                <w:szCs w:val="19"/>
                <w:lang w:val="en-GB"/>
              </w:rPr>
              <w:t>5.</w:t>
            </w:r>
            <w:r w:rsidR="009529EC" w:rsidRPr="009529EC">
              <w:rPr>
                <w:color w:val="000000" w:themeColor="text1"/>
                <w:sz w:val="19"/>
                <w:szCs w:val="19"/>
                <w:lang w:val="en-GB"/>
              </w:rPr>
              <w:t>1</w:t>
            </w:r>
            <w:r w:rsidR="009529EC">
              <w:rPr>
                <w:color w:val="000000" w:themeColor="text1"/>
                <w:sz w:val="19"/>
                <w:szCs w:val="19"/>
                <w:lang w:val="en-GB"/>
              </w:rPr>
              <w:t>1</w:t>
            </w:r>
            <w:r w:rsidRPr="009529EC">
              <w:rPr>
                <w:color w:val="000000" w:themeColor="text1"/>
                <w:sz w:val="19"/>
                <w:szCs w:val="19"/>
                <w:lang w:val="en-GB"/>
              </w:rPr>
              <w:t>.4</w:t>
            </w:r>
          </w:p>
        </w:tc>
        <w:tc>
          <w:tcPr>
            <w:tcW w:w="5386" w:type="dxa"/>
            <w:tcBorders>
              <w:top w:val="single" w:sz="6" w:space="0" w:color="auto"/>
              <w:left w:val="single" w:sz="6" w:space="0" w:color="auto"/>
              <w:bottom w:val="single" w:sz="6" w:space="0" w:color="auto"/>
              <w:right w:val="single" w:sz="6" w:space="0" w:color="auto"/>
            </w:tcBorders>
          </w:tcPr>
          <w:p w14:paraId="575A079E" w14:textId="77777777" w:rsidR="00447B07" w:rsidRPr="009529EC" w:rsidRDefault="00447B07" w:rsidP="00E95342">
            <w:pPr>
              <w:kinsoku w:val="0"/>
              <w:overflowPunct w:val="0"/>
              <w:spacing w:before="60" w:after="60"/>
              <w:ind w:left="57" w:right="57"/>
              <w:textAlignment w:val="baseline"/>
              <w:rPr>
                <w:color w:val="000000" w:themeColor="text1"/>
                <w:sz w:val="20"/>
                <w:szCs w:val="20"/>
                <w:lang w:val="en-GB"/>
              </w:rPr>
            </w:pPr>
            <w:r w:rsidRPr="009529EC">
              <w:rPr>
                <w:color w:val="000000" w:themeColor="text1"/>
                <w:spacing w:val="-2"/>
                <w:sz w:val="20"/>
                <w:szCs w:val="20"/>
                <w:lang w:val="en-GB"/>
              </w:rPr>
              <w:t>For measuring systems mounted on road tankers and LNG fuel dispensers, the quantity indicating device and its printing device, if provided, shall comply with the requirements in 3.2.4.</w:t>
            </w:r>
          </w:p>
        </w:tc>
        <w:tc>
          <w:tcPr>
            <w:tcW w:w="426" w:type="dxa"/>
            <w:tcBorders>
              <w:top w:val="single" w:sz="6" w:space="0" w:color="auto"/>
              <w:left w:val="single" w:sz="6" w:space="0" w:color="auto"/>
              <w:bottom w:val="single" w:sz="6" w:space="0" w:color="auto"/>
              <w:right w:val="single" w:sz="6" w:space="0" w:color="auto"/>
            </w:tcBorders>
          </w:tcPr>
          <w:p w14:paraId="33E30B32"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28314BFE"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063D060D"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6E1DCBBB" w14:textId="77777777" w:rsidR="00447B07" w:rsidRPr="009529EC" w:rsidRDefault="00447B07" w:rsidP="00A04E53">
            <w:pPr>
              <w:kinsoku w:val="0"/>
              <w:overflowPunct w:val="0"/>
              <w:spacing w:before="60" w:after="60"/>
              <w:ind w:left="57"/>
              <w:textAlignment w:val="baseline"/>
              <w:rPr>
                <w:color w:val="000000" w:themeColor="text1"/>
                <w:sz w:val="19"/>
                <w:szCs w:val="24"/>
                <w:lang w:val="en-GB"/>
              </w:rPr>
            </w:pPr>
          </w:p>
        </w:tc>
      </w:tr>
      <w:tr w:rsidR="00447B07" w:rsidRPr="003C0826" w14:paraId="63364526" w14:textId="77777777" w:rsidTr="00A04E53">
        <w:tc>
          <w:tcPr>
            <w:tcW w:w="1235" w:type="dxa"/>
            <w:tcBorders>
              <w:top w:val="single" w:sz="6" w:space="0" w:color="auto"/>
              <w:left w:val="single" w:sz="12" w:space="0" w:color="auto"/>
              <w:bottom w:val="single" w:sz="6" w:space="0" w:color="auto"/>
              <w:right w:val="single" w:sz="6" w:space="0" w:color="auto"/>
            </w:tcBorders>
          </w:tcPr>
          <w:p w14:paraId="74E21258" w14:textId="6587CB62" w:rsidR="00447B07" w:rsidRPr="009529EC" w:rsidRDefault="00863E87" w:rsidP="00A04E53">
            <w:pPr>
              <w:kinsoku w:val="0"/>
              <w:overflowPunct w:val="0"/>
              <w:spacing w:before="60" w:after="60"/>
              <w:ind w:left="57"/>
              <w:textAlignment w:val="baseline"/>
              <w:rPr>
                <w:color w:val="000000" w:themeColor="text1"/>
                <w:sz w:val="19"/>
                <w:szCs w:val="19"/>
                <w:lang w:val="en-GB"/>
              </w:rPr>
            </w:pPr>
            <w:r w:rsidRPr="009529EC">
              <w:rPr>
                <w:color w:val="000000" w:themeColor="text1"/>
                <w:sz w:val="19"/>
                <w:szCs w:val="19"/>
                <w:lang w:val="en-GB"/>
              </w:rPr>
              <w:t>5.</w:t>
            </w:r>
            <w:r w:rsidR="009529EC" w:rsidRPr="009529EC">
              <w:rPr>
                <w:color w:val="000000" w:themeColor="text1"/>
                <w:sz w:val="19"/>
                <w:szCs w:val="19"/>
                <w:lang w:val="en-GB"/>
              </w:rPr>
              <w:t>1</w:t>
            </w:r>
            <w:r w:rsidR="009529EC">
              <w:rPr>
                <w:color w:val="000000" w:themeColor="text1"/>
                <w:sz w:val="19"/>
                <w:szCs w:val="19"/>
                <w:lang w:val="en-GB"/>
              </w:rPr>
              <w:t>1</w:t>
            </w:r>
            <w:r w:rsidRPr="009529EC">
              <w:rPr>
                <w:color w:val="000000" w:themeColor="text1"/>
                <w:sz w:val="19"/>
                <w:szCs w:val="19"/>
                <w:lang w:val="en-GB"/>
              </w:rPr>
              <w:t>.5</w:t>
            </w:r>
          </w:p>
        </w:tc>
        <w:tc>
          <w:tcPr>
            <w:tcW w:w="5386" w:type="dxa"/>
            <w:tcBorders>
              <w:top w:val="single" w:sz="6" w:space="0" w:color="auto"/>
              <w:left w:val="single" w:sz="6" w:space="0" w:color="auto"/>
              <w:bottom w:val="single" w:sz="6" w:space="0" w:color="auto"/>
              <w:right w:val="single" w:sz="6" w:space="0" w:color="auto"/>
            </w:tcBorders>
          </w:tcPr>
          <w:p w14:paraId="1FE6B18E" w14:textId="0FEB62A9" w:rsidR="00447B07" w:rsidRPr="009529EC" w:rsidRDefault="005478D6" w:rsidP="00407AFE">
            <w:pPr>
              <w:kinsoku w:val="0"/>
              <w:overflowPunct w:val="0"/>
              <w:spacing w:before="60" w:after="60"/>
              <w:ind w:left="57" w:right="57"/>
              <w:textAlignment w:val="baseline"/>
              <w:rPr>
                <w:color w:val="000000" w:themeColor="text1"/>
                <w:sz w:val="20"/>
                <w:szCs w:val="20"/>
                <w:lang w:val="en-GB"/>
              </w:rPr>
            </w:pPr>
            <w:r w:rsidRPr="009529EC">
              <w:rPr>
                <w:color w:val="000000" w:themeColor="text1"/>
                <w:spacing w:val="-2"/>
                <w:sz w:val="20"/>
                <w:szCs w:val="20"/>
                <w:lang w:val="en-GB"/>
              </w:rPr>
              <w:t xml:space="preserve">When it is necessary to cool the delivery path of the LNG prior to making a delivery (to prevent vaporization of the liquid), the measuring system may include a circuit, downstream of the meter, to allow for the recirculation of product. Such circuits </w:t>
            </w:r>
            <w:r w:rsidR="009529EC">
              <w:rPr>
                <w:color w:val="000000" w:themeColor="text1"/>
                <w:spacing w:val="-2"/>
                <w:sz w:val="20"/>
                <w:szCs w:val="20"/>
                <w:lang w:val="en-GB"/>
              </w:rPr>
              <w:t>shall</w:t>
            </w:r>
            <w:r w:rsidRPr="009529EC">
              <w:rPr>
                <w:color w:val="000000" w:themeColor="text1"/>
                <w:spacing w:val="-2"/>
                <w:sz w:val="20"/>
                <w:szCs w:val="20"/>
                <w:lang w:val="en-GB"/>
              </w:rPr>
              <w:t xml:space="preserve"> be equipped with a suitable means to indicate when there is product flowing through the circuit. If flow is detected in this circuit </w:t>
            </w:r>
            <w:r w:rsidR="009529EC">
              <w:rPr>
                <w:color w:val="000000" w:themeColor="text1"/>
                <w:spacing w:val="-2"/>
                <w:sz w:val="20"/>
                <w:szCs w:val="20"/>
                <w:lang w:val="en-GB"/>
              </w:rPr>
              <w:t xml:space="preserve">before or </w:t>
            </w:r>
            <w:r w:rsidRPr="009529EC">
              <w:rPr>
                <w:color w:val="000000" w:themeColor="text1"/>
                <w:spacing w:val="-2"/>
                <w:sz w:val="20"/>
                <w:szCs w:val="20"/>
                <w:lang w:val="en-GB"/>
              </w:rPr>
              <w:t xml:space="preserve">during a delivery, the delivery shall </w:t>
            </w:r>
            <w:r w:rsidR="009529EC">
              <w:rPr>
                <w:color w:val="000000" w:themeColor="text1"/>
                <w:spacing w:val="-2"/>
                <w:sz w:val="20"/>
                <w:szCs w:val="20"/>
                <w:lang w:val="en-GB"/>
              </w:rPr>
              <w:t xml:space="preserve">not be started or </w:t>
            </w:r>
            <w:r w:rsidRPr="009529EC">
              <w:rPr>
                <w:color w:val="000000" w:themeColor="text1"/>
                <w:spacing w:val="-2"/>
                <w:sz w:val="20"/>
                <w:szCs w:val="20"/>
                <w:lang w:val="en-GB"/>
              </w:rPr>
              <w:t>be terminated.</w:t>
            </w:r>
          </w:p>
        </w:tc>
        <w:tc>
          <w:tcPr>
            <w:tcW w:w="426" w:type="dxa"/>
            <w:tcBorders>
              <w:top w:val="single" w:sz="6" w:space="0" w:color="auto"/>
              <w:left w:val="single" w:sz="6" w:space="0" w:color="auto"/>
              <w:bottom w:val="single" w:sz="6" w:space="0" w:color="auto"/>
              <w:right w:val="single" w:sz="6" w:space="0" w:color="auto"/>
            </w:tcBorders>
          </w:tcPr>
          <w:p w14:paraId="70366A87"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72A1A3FE"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3E1D374B"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01DF0101" w14:textId="77777777" w:rsidR="00447B07" w:rsidRPr="009529EC" w:rsidRDefault="00447B07" w:rsidP="00A04E53">
            <w:pPr>
              <w:kinsoku w:val="0"/>
              <w:overflowPunct w:val="0"/>
              <w:spacing w:before="60" w:after="60"/>
              <w:ind w:left="57"/>
              <w:textAlignment w:val="baseline"/>
              <w:rPr>
                <w:color w:val="000000" w:themeColor="text1"/>
                <w:sz w:val="19"/>
                <w:szCs w:val="24"/>
                <w:lang w:val="en-GB"/>
              </w:rPr>
            </w:pPr>
          </w:p>
        </w:tc>
      </w:tr>
      <w:tr w:rsidR="00447B07" w:rsidRPr="003C0826" w14:paraId="54D6340D" w14:textId="77777777" w:rsidTr="00A04E53">
        <w:tc>
          <w:tcPr>
            <w:tcW w:w="1235" w:type="dxa"/>
            <w:tcBorders>
              <w:top w:val="single" w:sz="6" w:space="0" w:color="auto"/>
              <w:left w:val="single" w:sz="12" w:space="0" w:color="auto"/>
              <w:bottom w:val="single" w:sz="6" w:space="0" w:color="auto"/>
              <w:right w:val="single" w:sz="6" w:space="0" w:color="auto"/>
            </w:tcBorders>
          </w:tcPr>
          <w:p w14:paraId="3407AF14" w14:textId="5434A42B" w:rsidR="00447B07" w:rsidRPr="009529EC" w:rsidRDefault="005478D6" w:rsidP="00A04E53">
            <w:pPr>
              <w:kinsoku w:val="0"/>
              <w:overflowPunct w:val="0"/>
              <w:spacing w:before="60" w:after="60"/>
              <w:ind w:left="57"/>
              <w:textAlignment w:val="baseline"/>
              <w:rPr>
                <w:b/>
                <w:color w:val="000000" w:themeColor="text1"/>
                <w:sz w:val="19"/>
                <w:szCs w:val="19"/>
                <w:lang w:val="en-GB"/>
              </w:rPr>
            </w:pPr>
            <w:r w:rsidRPr="009529EC">
              <w:rPr>
                <w:b/>
                <w:color w:val="000000" w:themeColor="text1"/>
                <w:sz w:val="19"/>
                <w:szCs w:val="19"/>
                <w:lang w:val="en-GB"/>
              </w:rPr>
              <w:t>5.</w:t>
            </w:r>
            <w:r w:rsidR="009529EC" w:rsidRPr="009529EC">
              <w:rPr>
                <w:b/>
                <w:color w:val="000000" w:themeColor="text1"/>
                <w:sz w:val="19"/>
                <w:szCs w:val="19"/>
                <w:lang w:val="en-GB"/>
              </w:rPr>
              <w:t>1</w:t>
            </w:r>
            <w:r w:rsidR="009529EC">
              <w:rPr>
                <w:b/>
                <w:color w:val="000000" w:themeColor="text1"/>
                <w:sz w:val="19"/>
                <w:szCs w:val="19"/>
                <w:lang w:val="en-GB"/>
              </w:rPr>
              <w:t>1</w:t>
            </w:r>
            <w:r w:rsidRPr="009529EC">
              <w:rPr>
                <w:b/>
                <w:color w:val="000000" w:themeColor="text1"/>
                <w:sz w:val="19"/>
                <w:szCs w:val="19"/>
                <w:lang w:val="en-GB"/>
              </w:rPr>
              <w:t>.6</w:t>
            </w:r>
          </w:p>
        </w:tc>
        <w:tc>
          <w:tcPr>
            <w:tcW w:w="5386" w:type="dxa"/>
            <w:tcBorders>
              <w:top w:val="single" w:sz="6" w:space="0" w:color="auto"/>
              <w:left w:val="single" w:sz="6" w:space="0" w:color="auto"/>
              <w:bottom w:val="single" w:sz="6" w:space="0" w:color="auto"/>
              <w:right w:val="single" w:sz="6" w:space="0" w:color="auto"/>
            </w:tcBorders>
          </w:tcPr>
          <w:p w14:paraId="25D46ECE" w14:textId="77777777" w:rsidR="00863E87" w:rsidRPr="009529EC" w:rsidRDefault="00863E87" w:rsidP="00407AFE">
            <w:pPr>
              <w:tabs>
                <w:tab w:val="left" w:pos="993"/>
              </w:tabs>
              <w:suppressAutoHyphens/>
              <w:spacing w:after="60"/>
              <w:ind w:left="57" w:right="57"/>
              <w:rPr>
                <w:color w:val="000000" w:themeColor="text1"/>
                <w:spacing w:val="-2"/>
                <w:sz w:val="20"/>
                <w:szCs w:val="20"/>
                <w:lang w:val="en-GB"/>
              </w:rPr>
            </w:pPr>
            <w:r w:rsidRPr="009529EC">
              <w:rPr>
                <w:color w:val="000000" w:themeColor="text1"/>
                <w:spacing w:val="-2"/>
                <w:sz w:val="20"/>
                <w:szCs w:val="20"/>
                <w:lang w:val="en-GB"/>
              </w:rPr>
              <w:t>If the piping/hose downstream of the meter of an LNG system is not designed to remain filled between transactions, the system must employ a means to automatically account for the quantity of product required to fill the piping/hose downstream of the meter prior to starting a transaction.</w:t>
            </w:r>
          </w:p>
          <w:p w14:paraId="0E794124" w14:textId="77777777" w:rsidR="00863E87" w:rsidRPr="009529EC" w:rsidRDefault="00863E87" w:rsidP="00E95342">
            <w:pPr>
              <w:tabs>
                <w:tab w:val="left" w:pos="993"/>
              </w:tabs>
              <w:suppressAutoHyphens/>
              <w:ind w:left="57" w:right="57"/>
              <w:rPr>
                <w:color w:val="000000" w:themeColor="text1"/>
                <w:spacing w:val="-2"/>
                <w:sz w:val="20"/>
                <w:szCs w:val="20"/>
                <w:lang w:val="en-GB"/>
              </w:rPr>
            </w:pPr>
            <w:r w:rsidRPr="009529EC">
              <w:rPr>
                <w:color w:val="000000" w:themeColor="text1"/>
                <w:spacing w:val="-2"/>
                <w:sz w:val="20"/>
                <w:szCs w:val="20"/>
                <w:lang w:val="en-GB"/>
              </w:rPr>
              <w:t>The calculator that indicates the total mass of the transaction may:</w:t>
            </w:r>
          </w:p>
          <w:p w14:paraId="4CD403FD" w14:textId="77777777" w:rsidR="008A71E3" w:rsidRDefault="00863E87" w:rsidP="00BC6472">
            <w:pPr>
              <w:numPr>
                <w:ilvl w:val="0"/>
                <w:numId w:val="10"/>
              </w:numPr>
              <w:tabs>
                <w:tab w:val="left" w:pos="993"/>
              </w:tabs>
              <w:suppressAutoHyphens/>
              <w:rPr>
                <w:color w:val="000000" w:themeColor="text1"/>
                <w:spacing w:val="-2"/>
                <w:sz w:val="20"/>
                <w:szCs w:val="20"/>
                <w:lang w:val="en-GB"/>
              </w:rPr>
            </w:pPr>
            <w:r w:rsidRPr="009529EC">
              <w:rPr>
                <w:color w:val="000000" w:themeColor="text1"/>
                <w:spacing w:val="-2"/>
                <w:sz w:val="20"/>
                <w:szCs w:val="20"/>
                <w:lang w:val="en-GB"/>
              </w:rPr>
              <w:t>reset to a negative value (buyer credit) compensating for the mass of LNG that is missing from the hose during normal transaction conditions, prior to commencing the transaction;</w:t>
            </w:r>
          </w:p>
          <w:p w14:paraId="01BDB707" w14:textId="6E945D81" w:rsidR="00863E87" w:rsidRPr="009529EC" w:rsidRDefault="00863E87" w:rsidP="00BC6472">
            <w:pPr>
              <w:numPr>
                <w:ilvl w:val="0"/>
                <w:numId w:val="10"/>
              </w:numPr>
              <w:tabs>
                <w:tab w:val="left" w:pos="993"/>
              </w:tabs>
              <w:suppressAutoHyphens/>
              <w:rPr>
                <w:color w:val="000000" w:themeColor="text1"/>
                <w:spacing w:val="-2"/>
                <w:sz w:val="20"/>
                <w:szCs w:val="20"/>
                <w:lang w:val="en-GB"/>
              </w:rPr>
            </w:pPr>
            <w:r w:rsidRPr="009529EC">
              <w:rPr>
                <w:color w:val="000000" w:themeColor="text1"/>
                <w:spacing w:val="-2"/>
                <w:sz w:val="20"/>
                <w:szCs w:val="20"/>
                <w:lang w:val="en-GB"/>
              </w:rPr>
              <w:t>reset to zero before the transaction commences, but after the hose has been filled; or</w:t>
            </w:r>
          </w:p>
          <w:p w14:paraId="662346A1" w14:textId="77777777" w:rsidR="00863E87" w:rsidRPr="009529EC" w:rsidRDefault="00863E87" w:rsidP="00BC6472">
            <w:pPr>
              <w:numPr>
                <w:ilvl w:val="0"/>
                <w:numId w:val="10"/>
              </w:numPr>
              <w:tabs>
                <w:tab w:val="left" w:pos="993"/>
              </w:tabs>
              <w:suppressAutoHyphens/>
              <w:rPr>
                <w:color w:val="000000" w:themeColor="text1"/>
                <w:spacing w:val="-2"/>
                <w:sz w:val="20"/>
                <w:szCs w:val="20"/>
                <w:lang w:val="en-GB"/>
              </w:rPr>
            </w:pPr>
            <w:r w:rsidRPr="009529EC">
              <w:rPr>
                <w:color w:val="000000" w:themeColor="text1"/>
                <w:spacing w:val="-2"/>
                <w:sz w:val="20"/>
                <w:szCs w:val="20"/>
                <w:lang w:val="en-GB"/>
              </w:rPr>
              <w:t>suppress the advancement of the indication until the piping/hose is charged and start the transaction at zero at that time.</w:t>
            </w:r>
          </w:p>
          <w:p w14:paraId="72598C71" w14:textId="77777777" w:rsidR="00447B07" w:rsidRPr="009529EC" w:rsidRDefault="00447B07" w:rsidP="00863E87">
            <w:pPr>
              <w:tabs>
                <w:tab w:val="left" w:pos="993"/>
              </w:tabs>
              <w:suppressAutoHyphens/>
              <w:rPr>
                <w:color w:val="000000" w:themeColor="text1"/>
                <w:sz w:val="20"/>
                <w:szCs w:val="20"/>
                <w:lang w:val="en-GB"/>
              </w:rPr>
            </w:pPr>
          </w:p>
        </w:tc>
        <w:tc>
          <w:tcPr>
            <w:tcW w:w="426" w:type="dxa"/>
            <w:tcBorders>
              <w:top w:val="single" w:sz="6" w:space="0" w:color="auto"/>
              <w:left w:val="single" w:sz="6" w:space="0" w:color="auto"/>
              <w:bottom w:val="single" w:sz="6" w:space="0" w:color="auto"/>
              <w:right w:val="single" w:sz="6" w:space="0" w:color="auto"/>
            </w:tcBorders>
          </w:tcPr>
          <w:p w14:paraId="706DC8DA"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3EBF5280"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4CCCC35A" w14:textId="77777777" w:rsidR="00447B07" w:rsidRPr="009529EC" w:rsidRDefault="00447B07"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666F3F24" w14:textId="77777777" w:rsidR="00447B07" w:rsidRPr="009529EC" w:rsidRDefault="00447B07" w:rsidP="00A04E53">
            <w:pPr>
              <w:kinsoku w:val="0"/>
              <w:overflowPunct w:val="0"/>
              <w:spacing w:before="60" w:after="60"/>
              <w:ind w:left="57"/>
              <w:textAlignment w:val="baseline"/>
              <w:rPr>
                <w:color w:val="000000" w:themeColor="text1"/>
                <w:sz w:val="19"/>
                <w:szCs w:val="24"/>
                <w:lang w:val="en-GB"/>
              </w:rPr>
            </w:pPr>
          </w:p>
        </w:tc>
      </w:tr>
      <w:tr w:rsidR="005478D6" w:rsidRPr="003C0826" w14:paraId="19BE4895" w14:textId="77777777" w:rsidTr="00A04E53">
        <w:tc>
          <w:tcPr>
            <w:tcW w:w="1235" w:type="dxa"/>
            <w:tcBorders>
              <w:top w:val="single" w:sz="6" w:space="0" w:color="auto"/>
              <w:left w:val="single" w:sz="12" w:space="0" w:color="auto"/>
              <w:bottom w:val="single" w:sz="6" w:space="0" w:color="auto"/>
              <w:right w:val="single" w:sz="6" w:space="0" w:color="auto"/>
            </w:tcBorders>
          </w:tcPr>
          <w:p w14:paraId="3897A6BF" w14:textId="028AD6FF" w:rsidR="005478D6" w:rsidRPr="009529EC" w:rsidRDefault="00863E87" w:rsidP="00A04E53">
            <w:pPr>
              <w:kinsoku w:val="0"/>
              <w:overflowPunct w:val="0"/>
              <w:spacing w:before="60" w:after="60"/>
              <w:ind w:left="57"/>
              <w:textAlignment w:val="baseline"/>
              <w:rPr>
                <w:b/>
                <w:color w:val="000000" w:themeColor="text1"/>
                <w:sz w:val="19"/>
                <w:szCs w:val="19"/>
                <w:lang w:val="en-GB"/>
              </w:rPr>
            </w:pPr>
            <w:r w:rsidRPr="009529EC">
              <w:rPr>
                <w:b/>
                <w:color w:val="000000" w:themeColor="text1"/>
                <w:sz w:val="19"/>
                <w:szCs w:val="19"/>
                <w:lang w:val="en-GB"/>
              </w:rPr>
              <w:t>5.</w:t>
            </w:r>
            <w:r w:rsidR="009529EC" w:rsidRPr="009529EC">
              <w:rPr>
                <w:b/>
                <w:color w:val="000000" w:themeColor="text1"/>
                <w:sz w:val="19"/>
                <w:szCs w:val="19"/>
                <w:lang w:val="en-GB"/>
              </w:rPr>
              <w:t>1</w:t>
            </w:r>
            <w:r w:rsidR="009529EC">
              <w:rPr>
                <w:b/>
                <w:color w:val="000000" w:themeColor="text1"/>
                <w:sz w:val="19"/>
                <w:szCs w:val="19"/>
                <w:lang w:val="en-GB"/>
              </w:rPr>
              <w:t>1</w:t>
            </w:r>
            <w:r w:rsidRPr="009529EC">
              <w:rPr>
                <w:b/>
                <w:color w:val="000000" w:themeColor="text1"/>
                <w:sz w:val="19"/>
                <w:szCs w:val="19"/>
                <w:lang w:val="en-GB"/>
              </w:rPr>
              <w:t>.7</w:t>
            </w:r>
          </w:p>
        </w:tc>
        <w:tc>
          <w:tcPr>
            <w:tcW w:w="5386" w:type="dxa"/>
            <w:tcBorders>
              <w:top w:val="single" w:sz="6" w:space="0" w:color="auto"/>
              <w:left w:val="single" w:sz="6" w:space="0" w:color="auto"/>
              <w:bottom w:val="single" w:sz="6" w:space="0" w:color="auto"/>
              <w:right w:val="single" w:sz="6" w:space="0" w:color="auto"/>
            </w:tcBorders>
          </w:tcPr>
          <w:p w14:paraId="24741E7C" w14:textId="35CD60E1" w:rsidR="00FA3A8E" w:rsidRPr="00FA3A8E" w:rsidRDefault="005478D6" w:rsidP="00407AFE">
            <w:pPr>
              <w:tabs>
                <w:tab w:val="left" w:pos="993"/>
              </w:tabs>
              <w:suppressAutoHyphens/>
              <w:spacing w:after="60"/>
              <w:ind w:left="57" w:right="57"/>
              <w:rPr>
                <w:sz w:val="20"/>
                <w:szCs w:val="20"/>
                <w:lang w:val="en-US"/>
              </w:rPr>
            </w:pPr>
            <w:r w:rsidRPr="009529EC">
              <w:rPr>
                <w:color w:val="000000" w:themeColor="text1"/>
                <w:spacing w:val="-2"/>
                <w:sz w:val="20"/>
                <w:szCs w:val="20"/>
                <w:lang w:val="en-GB"/>
              </w:rPr>
              <w:t xml:space="preserve">When LNG is measured using a </w:t>
            </w:r>
            <w:r w:rsidR="00C95B06" w:rsidRPr="009529EC">
              <w:rPr>
                <w:color w:val="000000" w:themeColor="text1"/>
                <w:spacing w:val="-2"/>
                <w:sz w:val="20"/>
                <w:szCs w:val="20"/>
                <w:lang w:val="en-GB"/>
              </w:rPr>
              <w:t xml:space="preserve">measuring system </w:t>
            </w:r>
            <w:r w:rsidRPr="009529EC">
              <w:rPr>
                <w:color w:val="000000" w:themeColor="text1"/>
                <w:spacing w:val="-2"/>
                <w:sz w:val="20"/>
                <w:szCs w:val="20"/>
                <w:lang w:val="en-GB"/>
              </w:rPr>
              <w:t xml:space="preserve">other than </w:t>
            </w:r>
            <w:r w:rsidR="00FA3A8E">
              <w:rPr>
                <w:color w:val="000000" w:themeColor="text1"/>
                <w:spacing w:val="-2"/>
                <w:sz w:val="20"/>
                <w:szCs w:val="20"/>
                <w:lang w:val="en-GB"/>
              </w:rPr>
              <w:t xml:space="preserve">an </w:t>
            </w:r>
            <w:r w:rsidRPr="009529EC">
              <w:rPr>
                <w:color w:val="000000" w:themeColor="text1"/>
                <w:spacing w:val="-2"/>
                <w:sz w:val="20"/>
                <w:szCs w:val="20"/>
                <w:lang w:val="en-GB"/>
              </w:rPr>
              <w:t xml:space="preserve">LNG fuel dispenser, any connection between the </w:t>
            </w:r>
            <w:r w:rsidR="00FA3A8E">
              <w:rPr>
                <w:color w:val="000000" w:themeColor="text1"/>
                <w:spacing w:val="-2"/>
                <w:sz w:val="20"/>
                <w:szCs w:val="20"/>
                <w:lang w:val="en-GB"/>
              </w:rPr>
              <w:t>vapor space</w:t>
            </w:r>
            <w:r w:rsidRPr="009529EC">
              <w:rPr>
                <w:color w:val="000000" w:themeColor="text1"/>
                <w:spacing w:val="-2"/>
                <w:sz w:val="20"/>
                <w:szCs w:val="20"/>
                <w:lang w:val="en-GB"/>
              </w:rPr>
              <w:t xml:space="preserve"> of the storage tank and that of the receiving tank is prohibited unless </w:t>
            </w:r>
            <w:r w:rsidR="00FA3A8E" w:rsidRPr="00FA3A8E">
              <w:rPr>
                <w:sz w:val="20"/>
                <w:szCs w:val="20"/>
                <w:lang w:val="en-US"/>
              </w:rPr>
              <w:t>a correction device is used to measure any vapor returned. In that case, the vapor quantity shall be subtracted from the liquid quantity. The vapor quantity shall be measured with an accuracy better than 20 %.</w:t>
            </w:r>
          </w:p>
          <w:p w14:paraId="15C248C0" w14:textId="77777777" w:rsidR="00FA3A8E" w:rsidRPr="00FA3A8E" w:rsidRDefault="00FA3A8E" w:rsidP="00407AFE">
            <w:pPr>
              <w:tabs>
                <w:tab w:val="left" w:pos="993"/>
              </w:tabs>
              <w:suppressAutoHyphens/>
              <w:spacing w:after="60"/>
              <w:ind w:left="57" w:right="57"/>
              <w:rPr>
                <w:sz w:val="20"/>
                <w:szCs w:val="20"/>
                <w:lang w:val="en-US"/>
              </w:rPr>
            </w:pPr>
            <w:r w:rsidRPr="00FA3A8E">
              <w:rPr>
                <w:sz w:val="20"/>
                <w:szCs w:val="20"/>
                <w:lang w:val="en-US"/>
              </w:rPr>
              <w:t>The manufacturer shall specify the operating conditions required for the correction device to ensure the stated accuracy.</w:t>
            </w:r>
          </w:p>
          <w:p w14:paraId="596DAF16" w14:textId="77777777" w:rsidR="00FA3A8E" w:rsidRPr="00FA3A8E" w:rsidRDefault="00FA3A8E" w:rsidP="00E95342">
            <w:pPr>
              <w:tabs>
                <w:tab w:val="left" w:pos="993"/>
              </w:tabs>
              <w:suppressAutoHyphens/>
              <w:ind w:left="57" w:right="57"/>
              <w:rPr>
                <w:sz w:val="20"/>
                <w:szCs w:val="20"/>
                <w:lang w:val="en-US"/>
              </w:rPr>
            </w:pPr>
            <w:r w:rsidRPr="00FA3A8E">
              <w:rPr>
                <w:sz w:val="20"/>
                <w:szCs w:val="20"/>
                <w:lang w:val="en-US"/>
              </w:rPr>
              <w:t>A suitable correction device can be a flow meter in the vapor return line.</w:t>
            </w:r>
          </w:p>
          <w:p w14:paraId="51E72EEC" w14:textId="14E737BD" w:rsidR="005478D6" w:rsidRPr="009529EC" w:rsidRDefault="00FA3A8E" w:rsidP="00911530">
            <w:pPr>
              <w:kinsoku w:val="0"/>
              <w:overflowPunct w:val="0"/>
              <w:spacing w:before="60" w:after="60"/>
              <w:ind w:left="57" w:right="57"/>
              <w:textAlignment w:val="baseline"/>
              <w:rPr>
                <w:color w:val="000000" w:themeColor="text1"/>
                <w:sz w:val="20"/>
                <w:szCs w:val="20"/>
                <w:lang w:val="en-US"/>
              </w:rPr>
            </w:pPr>
            <w:r w:rsidRPr="00FA3A8E">
              <w:rPr>
                <w:i/>
                <w:spacing w:val="-2"/>
                <w:sz w:val="20"/>
                <w:szCs w:val="20"/>
                <w:lang w:val="en-GB"/>
              </w:rPr>
              <w:lastRenderedPageBreak/>
              <w:t>Note:</w:t>
            </w:r>
            <w:r w:rsidR="00407AFE">
              <w:rPr>
                <w:spacing w:val="-2"/>
                <w:sz w:val="20"/>
                <w:szCs w:val="20"/>
                <w:lang w:val="en-GB"/>
              </w:rPr>
              <w:t xml:space="preserve"> </w:t>
            </w:r>
            <w:r w:rsidRPr="00FA3A8E">
              <w:rPr>
                <w:spacing w:val="-2"/>
                <w:sz w:val="20"/>
                <w:szCs w:val="20"/>
                <w:lang w:val="en-GB"/>
              </w:rPr>
              <w:t xml:space="preserve">See the testing procedures for </w:t>
            </w:r>
            <w:r w:rsidRPr="00FA3A8E">
              <w:rPr>
                <w:spacing w:val="-2"/>
                <w:sz w:val="20"/>
                <w:szCs w:val="20"/>
                <w:lang w:val="en-US"/>
              </w:rPr>
              <w:t>the</w:t>
            </w:r>
            <w:r w:rsidRPr="00FA3A8E">
              <w:rPr>
                <w:i/>
                <w:spacing w:val="-2"/>
                <w:sz w:val="20"/>
                <w:szCs w:val="20"/>
                <w:lang w:val="en-US"/>
              </w:rPr>
              <w:t xml:space="preserve"> </w:t>
            </w:r>
            <w:r w:rsidRPr="00FA3A8E">
              <w:rPr>
                <w:spacing w:val="-2"/>
                <w:sz w:val="20"/>
                <w:szCs w:val="20"/>
                <w:lang w:val="en-GB"/>
              </w:rPr>
              <w:t xml:space="preserve">vapor return meter in Annex </w:t>
            </w:r>
            <w:r w:rsidR="002D7DB8">
              <w:rPr>
                <w:spacing w:val="-2"/>
                <w:sz w:val="20"/>
                <w:szCs w:val="20"/>
                <w:lang w:val="en-GB"/>
              </w:rPr>
              <w:t>L.</w:t>
            </w:r>
            <w:r w:rsidR="009F7492">
              <w:rPr>
                <w:spacing w:val="-2"/>
                <w:sz w:val="20"/>
                <w:szCs w:val="20"/>
                <w:lang w:val="en-GB"/>
              </w:rPr>
              <w:t>5</w:t>
            </w:r>
            <w:r w:rsidRPr="00FA3A8E">
              <w:rPr>
                <w:spacing w:val="-2"/>
                <w:sz w:val="20"/>
                <w:szCs w:val="20"/>
                <w:lang w:val="en-GB"/>
              </w:rPr>
              <w:t xml:space="preserve"> of R 117-2</w:t>
            </w:r>
            <w:r w:rsidRPr="00D4773C">
              <w:rPr>
                <w:spacing w:val="-2"/>
                <w:lang w:val="en-GB"/>
              </w:rPr>
              <w:t>.</w:t>
            </w:r>
            <w:r w:rsidR="00407AFE">
              <w:rPr>
                <w:spacing w:val="-2"/>
                <w:lang w:val="en-GB"/>
              </w:rPr>
              <w:t xml:space="preserve"> </w:t>
            </w:r>
            <w:r w:rsidR="00863E87" w:rsidRPr="009529EC">
              <w:rPr>
                <w:color w:val="000000" w:themeColor="text1"/>
                <w:spacing w:val="-2"/>
                <w:sz w:val="20"/>
                <w:szCs w:val="20"/>
                <w:lang w:val="en-US"/>
              </w:rPr>
              <w:t xml:space="preserve">There shall not be an ability to flow liquid between the delivery tank and the receiving tank through the </w:t>
            </w:r>
            <w:r>
              <w:rPr>
                <w:color w:val="000000" w:themeColor="text1"/>
                <w:spacing w:val="-2"/>
                <w:sz w:val="20"/>
                <w:szCs w:val="20"/>
                <w:lang w:val="en-US"/>
              </w:rPr>
              <w:t>vapor</w:t>
            </w:r>
            <w:r w:rsidRPr="009529EC">
              <w:rPr>
                <w:color w:val="000000" w:themeColor="text1"/>
                <w:spacing w:val="-2"/>
                <w:sz w:val="20"/>
                <w:szCs w:val="20"/>
                <w:lang w:val="en-US"/>
              </w:rPr>
              <w:t xml:space="preserve"> </w:t>
            </w:r>
            <w:r w:rsidR="00863E87" w:rsidRPr="009529EC">
              <w:rPr>
                <w:color w:val="000000" w:themeColor="text1"/>
                <w:spacing w:val="-2"/>
                <w:sz w:val="20"/>
                <w:szCs w:val="20"/>
                <w:lang w:val="en-US"/>
              </w:rPr>
              <w:t>return line. If it is possible for liquid to enter the gas return line, provisions shall be made to detect this and stop the transaction.</w:t>
            </w:r>
          </w:p>
        </w:tc>
        <w:tc>
          <w:tcPr>
            <w:tcW w:w="426" w:type="dxa"/>
            <w:tcBorders>
              <w:top w:val="single" w:sz="6" w:space="0" w:color="auto"/>
              <w:left w:val="single" w:sz="6" w:space="0" w:color="auto"/>
              <w:bottom w:val="single" w:sz="6" w:space="0" w:color="auto"/>
              <w:right w:val="single" w:sz="6" w:space="0" w:color="auto"/>
            </w:tcBorders>
          </w:tcPr>
          <w:p w14:paraId="2CFFED93"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7149F212"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3CD89C4B"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5CF0B78B" w14:textId="77777777" w:rsidR="005478D6" w:rsidRPr="009529EC" w:rsidRDefault="005478D6" w:rsidP="00A04E53">
            <w:pPr>
              <w:kinsoku w:val="0"/>
              <w:overflowPunct w:val="0"/>
              <w:spacing w:before="60" w:after="60"/>
              <w:ind w:left="57"/>
              <w:textAlignment w:val="baseline"/>
              <w:rPr>
                <w:color w:val="000000" w:themeColor="text1"/>
                <w:sz w:val="19"/>
                <w:szCs w:val="24"/>
                <w:lang w:val="en-GB"/>
              </w:rPr>
            </w:pPr>
          </w:p>
        </w:tc>
      </w:tr>
      <w:tr w:rsidR="005478D6" w:rsidRPr="003C0826" w14:paraId="5AD3C865" w14:textId="77777777" w:rsidTr="00A04E53">
        <w:tc>
          <w:tcPr>
            <w:tcW w:w="1235" w:type="dxa"/>
            <w:tcBorders>
              <w:top w:val="single" w:sz="6" w:space="0" w:color="auto"/>
              <w:left w:val="single" w:sz="12" w:space="0" w:color="auto"/>
              <w:bottom w:val="single" w:sz="6" w:space="0" w:color="auto"/>
              <w:right w:val="single" w:sz="6" w:space="0" w:color="auto"/>
            </w:tcBorders>
          </w:tcPr>
          <w:p w14:paraId="33F343FC" w14:textId="0551F8AC" w:rsidR="005478D6" w:rsidRPr="009529EC" w:rsidRDefault="000F0B1E" w:rsidP="00A04E53">
            <w:pPr>
              <w:kinsoku w:val="0"/>
              <w:overflowPunct w:val="0"/>
              <w:spacing w:before="60" w:after="60"/>
              <w:ind w:left="57"/>
              <w:textAlignment w:val="baseline"/>
              <w:rPr>
                <w:b/>
                <w:color w:val="000000" w:themeColor="text1"/>
                <w:sz w:val="19"/>
                <w:szCs w:val="19"/>
                <w:lang w:val="en-GB"/>
              </w:rPr>
            </w:pPr>
            <w:r w:rsidRPr="009529EC">
              <w:rPr>
                <w:b/>
                <w:color w:val="000000" w:themeColor="text1"/>
                <w:sz w:val="19"/>
                <w:szCs w:val="19"/>
                <w:lang w:val="en-GB"/>
              </w:rPr>
              <w:lastRenderedPageBreak/>
              <w:t>5.</w:t>
            </w:r>
            <w:r w:rsidR="00593B1A" w:rsidRPr="009529EC">
              <w:rPr>
                <w:b/>
                <w:color w:val="000000" w:themeColor="text1"/>
                <w:sz w:val="19"/>
                <w:szCs w:val="19"/>
                <w:lang w:val="en-GB"/>
              </w:rPr>
              <w:t>1</w:t>
            </w:r>
            <w:r w:rsidR="00593B1A">
              <w:rPr>
                <w:b/>
                <w:color w:val="000000" w:themeColor="text1"/>
                <w:sz w:val="19"/>
                <w:szCs w:val="19"/>
                <w:lang w:val="en-GB"/>
              </w:rPr>
              <w:t>1</w:t>
            </w:r>
            <w:r w:rsidRPr="009529EC">
              <w:rPr>
                <w:b/>
                <w:color w:val="000000" w:themeColor="text1"/>
                <w:sz w:val="19"/>
                <w:szCs w:val="19"/>
                <w:lang w:val="en-GB"/>
              </w:rPr>
              <w:t>.8</w:t>
            </w:r>
          </w:p>
        </w:tc>
        <w:tc>
          <w:tcPr>
            <w:tcW w:w="5386" w:type="dxa"/>
            <w:tcBorders>
              <w:top w:val="single" w:sz="6" w:space="0" w:color="auto"/>
              <w:left w:val="single" w:sz="6" w:space="0" w:color="auto"/>
              <w:bottom w:val="single" w:sz="6" w:space="0" w:color="auto"/>
              <w:right w:val="single" w:sz="6" w:space="0" w:color="auto"/>
            </w:tcBorders>
          </w:tcPr>
          <w:p w14:paraId="7169D46C" w14:textId="69168AB5" w:rsidR="005478D6" w:rsidRDefault="005478D6" w:rsidP="00407AFE">
            <w:pPr>
              <w:tabs>
                <w:tab w:val="left" w:pos="993"/>
              </w:tabs>
              <w:suppressAutoHyphens/>
              <w:spacing w:after="60"/>
              <w:ind w:left="57" w:right="57"/>
              <w:rPr>
                <w:color w:val="000000" w:themeColor="text1"/>
                <w:spacing w:val="-2"/>
                <w:sz w:val="20"/>
                <w:szCs w:val="20"/>
                <w:lang w:val="en-GB"/>
              </w:rPr>
            </w:pPr>
            <w:r w:rsidRPr="009529EC">
              <w:rPr>
                <w:color w:val="000000" w:themeColor="text1"/>
                <w:spacing w:val="-2"/>
                <w:sz w:val="20"/>
                <w:szCs w:val="20"/>
                <w:lang w:val="en-GB"/>
              </w:rPr>
              <w:t>For LNG fuel dispensers,</w:t>
            </w:r>
            <w:r w:rsidRPr="009529EC">
              <w:rPr>
                <w:color w:val="000000" w:themeColor="text1"/>
                <w:spacing w:val="-2"/>
                <w:sz w:val="20"/>
                <w:szCs w:val="20"/>
                <w:lang w:val="en-CA"/>
              </w:rPr>
              <w:t xml:space="preserve"> </w:t>
            </w:r>
            <w:r w:rsidRPr="009529EC">
              <w:rPr>
                <w:color w:val="000000" w:themeColor="text1"/>
                <w:spacing w:val="-2"/>
                <w:sz w:val="20"/>
                <w:szCs w:val="20"/>
                <w:lang w:val="en-GB"/>
              </w:rPr>
              <w:t xml:space="preserve">any connection between the </w:t>
            </w:r>
            <w:r w:rsidR="00593B1A">
              <w:rPr>
                <w:color w:val="000000" w:themeColor="text1"/>
                <w:spacing w:val="-2"/>
                <w:sz w:val="20"/>
                <w:szCs w:val="20"/>
                <w:lang w:val="en-GB"/>
              </w:rPr>
              <w:t>vapor space</w:t>
            </w:r>
            <w:r w:rsidRPr="009529EC">
              <w:rPr>
                <w:color w:val="000000" w:themeColor="text1"/>
                <w:spacing w:val="-2"/>
                <w:sz w:val="20"/>
                <w:szCs w:val="20"/>
                <w:lang w:val="en-GB"/>
              </w:rPr>
              <w:t xml:space="preserve"> of the storage tank and that of the receiving tank is prohibited during the </w:t>
            </w:r>
            <w:r w:rsidR="000F0B1E" w:rsidRPr="009529EC">
              <w:rPr>
                <w:color w:val="000000" w:themeColor="text1"/>
                <w:spacing w:val="-2"/>
                <w:sz w:val="20"/>
                <w:szCs w:val="20"/>
                <w:lang w:val="en-GB"/>
              </w:rPr>
              <w:t>transaction</w:t>
            </w:r>
            <w:r w:rsidR="00593B1A">
              <w:rPr>
                <w:color w:val="000000" w:themeColor="text1"/>
                <w:spacing w:val="-2"/>
                <w:sz w:val="20"/>
                <w:szCs w:val="20"/>
                <w:lang w:val="en-GB"/>
              </w:rPr>
              <w:t xml:space="preserve"> </w:t>
            </w:r>
            <w:r w:rsidR="00593B1A" w:rsidRPr="00593B1A">
              <w:rPr>
                <w:sz w:val="20"/>
                <w:szCs w:val="20"/>
                <w:lang w:val="en-US"/>
              </w:rPr>
              <w:t>(unless the system is equipped with a vapor return correction device)</w:t>
            </w:r>
            <w:r w:rsidRPr="00593B1A">
              <w:rPr>
                <w:color w:val="000000" w:themeColor="text1"/>
                <w:spacing w:val="-2"/>
                <w:sz w:val="20"/>
                <w:szCs w:val="20"/>
                <w:lang w:val="en-GB"/>
              </w:rPr>
              <w:t>.</w:t>
            </w:r>
          </w:p>
          <w:p w14:paraId="03EC5BD0" w14:textId="77777777" w:rsidR="00593B1A" w:rsidRPr="00593B1A" w:rsidRDefault="00593B1A" w:rsidP="00407AFE">
            <w:pPr>
              <w:tabs>
                <w:tab w:val="left" w:pos="993"/>
              </w:tabs>
              <w:suppressAutoHyphens/>
              <w:spacing w:after="60"/>
              <w:ind w:left="57" w:right="57"/>
              <w:rPr>
                <w:sz w:val="20"/>
                <w:szCs w:val="20"/>
              </w:rPr>
            </w:pPr>
            <w:r w:rsidRPr="00593B1A">
              <w:rPr>
                <w:sz w:val="20"/>
                <w:szCs w:val="20"/>
                <w:lang w:val="en-US"/>
              </w:rPr>
              <w:t xml:space="preserve">When the LNG fuel dispenser has a vapor return correction device, 5.14.7 is also applicable. </w:t>
            </w:r>
            <w:r w:rsidRPr="00593B1A">
              <w:rPr>
                <w:sz w:val="20"/>
                <w:szCs w:val="20"/>
              </w:rPr>
              <w:t>In addition, all of the following are prohibited:</w:t>
            </w:r>
          </w:p>
          <w:p w14:paraId="1D8AE1D4" w14:textId="77777777" w:rsidR="00593B1A" w:rsidRPr="00593B1A" w:rsidRDefault="00593B1A" w:rsidP="00BC6472">
            <w:pPr>
              <w:numPr>
                <w:ilvl w:val="0"/>
                <w:numId w:val="18"/>
              </w:numPr>
              <w:tabs>
                <w:tab w:val="left" w:pos="993"/>
              </w:tabs>
              <w:suppressAutoHyphens/>
              <w:spacing w:after="60"/>
              <w:ind w:left="417" w:right="57"/>
              <w:rPr>
                <w:sz w:val="20"/>
                <w:szCs w:val="20"/>
                <w:lang w:val="en-US"/>
              </w:rPr>
            </w:pPr>
            <w:r w:rsidRPr="00593B1A">
              <w:rPr>
                <w:sz w:val="20"/>
                <w:szCs w:val="20"/>
                <w:lang w:val="en-US"/>
              </w:rPr>
              <w:t>a negative indication at the start of a transaction (e.g. because of the pressure relief of the receiving tank; see 5.14.9);</w:t>
            </w:r>
          </w:p>
          <w:p w14:paraId="74063C62" w14:textId="77777777" w:rsidR="00593B1A" w:rsidRPr="00593B1A" w:rsidRDefault="00593B1A" w:rsidP="00BC6472">
            <w:pPr>
              <w:numPr>
                <w:ilvl w:val="0"/>
                <w:numId w:val="18"/>
              </w:numPr>
              <w:tabs>
                <w:tab w:val="left" w:pos="993"/>
              </w:tabs>
              <w:suppressAutoHyphens/>
              <w:spacing w:after="60"/>
              <w:ind w:left="417" w:right="57"/>
              <w:rPr>
                <w:sz w:val="20"/>
                <w:szCs w:val="20"/>
                <w:lang w:val="en-US"/>
              </w:rPr>
            </w:pPr>
            <w:r w:rsidRPr="00593B1A">
              <w:rPr>
                <w:sz w:val="20"/>
                <w:szCs w:val="20"/>
                <w:lang w:val="en-US"/>
              </w:rPr>
              <w:t>a decreasing totalizer at any moment during the transaction;</w:t>
            </w:r>
          </w:p>
          <w:p w14:paraId="2E47688C" w14:textId="22C94D4A" w:rsidR="00593B1A" w:rsidRDefault="00593B1A" w:rsidP="00BC6472">
            <w:pPr>
              <w:numPr>
                <w:ilvl w:val="0"/>
                <w:numId w:val="18"/>
              </w:numPr>
              <w:tabs>
                <w:tab w:val="left" w:pos="993"/>
              </w:tabs>
              <w:suppressAutoHyphens/>
              <w:spacing w:after="60"/>
              <w:ind w:left="417" w:right="57"/>
              <w:rPr>
                <w:sz w:val="20"/>
                <w:szCs w:val="20"/>
                <w:lang w:val="en-US"/>
              </w:rPr>
            </w:pPr>
            <w:r w:rsidRPr="00593B1A">
              <w:rPr>
                <w:sz w:val="20"/>
                <w:szCs w:val="20"/>
                <w:lang w:val="en-US"/>
              </w:rPr>
              <w:t>a separate indication for vapor return quantity and a separate price indication for vapor return quantity; and</w:t>
            </w:r>
          </w:p>
          <w:p w14:paraId="1683FBCF" w14:textId="2A3A8D12" w:rsidR="00593B1A" w:rsidRPr="00593B1A" w:rsidRDefault="00593B1A" w:rsidP="00BC6472">
            <w:pPr>
              <w:numPr>
                <w:ilvl w:val="0"/>
                <w:numId w:val="18"/>
              </w:numPr>
              <w:tabs>
                <w:tab w:val="left" w:pos="993"/>
              </w:tabs>
              <w:suppressAutoHyphens/>
              <w:spacing w:before="120" w:after="120"/>
              <w:ind w:left="417" w:right="57"/>
              <w:rPr>
                <w:color w:val="000000" w:themeColor="text1"/>
                <w:spacing w:val="-2"/>
                <w:sz w:val="20"/>
                <w:szCs w:val="20"/>
                <w:lang w:val="en-US"/>
              </w:rPr>
            </w:pPr>
            <w:r w:rsidRPr="00593B1A">
              <w:rPr>
                <w:sz w:val="20"/>
                <w:szCs w:val="20"/>
                <w:lang w:val="en-US"/>
              </w:rPr>
              <w:t>a gas flow between the receiving and the storage tank when the liquid flow is stopped (either on a temporary basis or at the end of the transaction)</w:t>
            </w:r>
            <w:r>
              <w:rPr>
                <w:sz w:val="20"/>
                <w:szCs w:val="20"/>
                <w:lang w:val="en-US"/>
              </w:rPr>
              <w:t>.</w:t>
            </w:r>
          </w:p>
        </w:tc>
        <w:tc>
          <w:tcPr>
            <w:tcW w:w="426" w:type="dxa"/>
            <w:tcBorders>
              <w:top w:val="single" w:sz="6" w:space="0" w:color="auto"/>
              <w:left w:val="single" w:sz="6" w:space="0" w:color="auto"/>
              <w:bottom w:val="single" w:sz="6" w:space="0" w:color="auto"/>
              <w:right w:val="single" w:sz="6" w:space="0" w:color="auto"/>
            </w:tcBorders>
          </w:tcPr>
          <w:p w14:paraId="605FDED5"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58F478C7"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35CA5D9C"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2F75F20E" w14:textId="77777777" w:rsidR="005478D6" w:rsidRPr="009529EC" w:rsidRDefault="005478D6" w:rsidP="00A04E53">
            <w:pPr>
              <w:kinsoku w:val="0"/>
              <w:overflowPunct w:val="0"/>
              <w:spacing w:before="60" w:after="60"/>
              <w:ind w:left="57"/>
              <w:textAlignment w:val="baseline"/>
              <w:rPr>
                <w:color w:val="000000" w:themeColor="text1"/>
                <w:sz w:val="19"/>
                <w:szCs w:val="24"/>
                <w:lang w:val="en-GB"/>
              </w:rPr>
            </w:pPr>
          </w:p>
        </w:tc>
      </w:tr>
      <w:tr w:rsidR="005478D6" w:rsidRPr="003C0826" w14:paraId="773897F2" w14:textId="77777777" w:rsidTr="00A04E53">
        <w:tc>
          <w:tcPr>
            <w:tcW w:w="1235" w:type="dxa"/>
            <w:tcBorders>
              <w:top w:val="single" w:sz="6" w:space="0" w:color="auto"/>
              <w:left w:val="single" w:sz="12" w:space="0" w:color="auto"/>
              <w:bottom w:val="single" w:sz="6" w:space="0" w:color="auto"/>
              <w:right w:val="single" w:sz="6" w:space="0" w:color="auto"/>
            </w:tcBorders>
          </w:tcPr>
          <w:p w14:paraId="09BBA535" w14:textId="20D43260" w:rsidR="005478D6" w:rsidRPr="009529EC" w:rsidRDefault="000F0B1E" w:rsidP="00A04E53">
            <w:pPr>
              <w:kinsoku w:val="0"/>
              <w:overflowPunct w:val="0"/>
              <w:spacing w:before="60" w:after="60"/>
              <w:ind w:left="57"/>
              <w:textAlignment w:val="baseline"/>
              <w:rPr>
                <w:b/>
                <w:color w:val="000000" w:themeColor="text1"/>
                <w:sz w:val="19"/>
                <w:szCs w:val="19"/>
                <w:lang w:val="en-US"/>
              </w:rPr>
            </w:pPr>
            <w:r w:rsidRPr="009529EC">
              <w:rPr>
                <w:b/>
                <w:color w:val="000000" w:themeColor="text1"/>
                <w:sz w:val="19"/>
                <w:szCs w:val="19"/>
                <w:lang w:val="en-US"/>
              </w:rPr>
              <w:t>5.</w:t>
            </w:r>
            <w:r w:rsidR="00593B1A" w:rsidRPr="009529EC">
              <w:rPr>
                <w:b/>
                <w:color w:val="000000" w:themeColor="text1"/>
                <w:sz w:val="19"/>
                <w:szCs w:val="19"/>
                <w:lang w:val="en-US"/>
              </w:rPr>
              <w:t>1</w:t>
            </w:r>
            <w:r w:rsidR="00593B1A">
              <w:rPr>
                <w:b/>
                <w:color w:val="000000" w:themeColor="text1"/>
                <w:sz w:val="19"/>
                <w:szCs w:val="19"/>
                <w:lang w:val="en-US"/>
              </w:rPr>
              <w:t>1</w:t>
            </w:r>
            <w:r w:rsidRPr="009529EC">
              <w:rPr>
                <w:b/>
                <w:color w:val="000000" w:themeColor="text1"/>
                <w:sz w:val="19"/>
                <w:szCs w:val="19"/>
                <w:lang w:val="en-US"/>
              </w:rPr>
              <w:t>.9</w:t>
            </w:r>
          </w:p>
        </w:tc>
        <w:tc>
          <w:tcPr>
            <w:tcW w:w="5386" w:type="dxa"/>
            <w:tcBorders>
              <w:top w:val="single" w:sz="6" w:space="0" w:color="auto"/>
              <w:left w:val="single" w:sz="6" w:space="0" w:color="auto"/>
              <w:bottom w:val="single" w:sz="6" w:space="0" w:color="auto"/>
              <w:right w:val="single" w:sz="6" w:space="0" w:color="auto"/>
            </w:tcBorders>
          </w:tcPr>
          <w:p w14:paraId="0800D0A7" w14:textId="77777777" w:rsidR="008A71E3" w:rsidRDefault="000F0B1E" w:rsidP="00911530">
            <w:pPr>
              <w:tabs>
                <w:tab w:val="left" w:pos="993"/>
              </w:tabs>
              <w:suppressAutoHyphens/>
              <w:spacing w:before="60" w:after="60"/>
              <w:ind w:left="57" w:right="57"/>
              <w:rPr>
                <w:color w:val="000000" w:themeColor="text1"/>
                <w:spacing w:val="-2"/>
                <w:sz w:val="20"/>
                <w:szCs w:val="20"/>
                <w:lang w:val="en-GB"/>
              </w:rPr>
            </w:pPr>
            <w:r w:rsidRPr="009529EC">
              <w:rPr>
                <w:color w:val="000000" w:themeColor="text1"/>
                <w:spacing w:val="-2"/>
                <w:sz w:val="20"/>
                <w:szCs w:val="20"/>
                <w:lang w:val="en-GB"/>
              </w:rPr>
              <w:t>To accommodate the delivery of LNG to a vehicle tank, the pressure in the receiving tank may be relieved prior to commencing a transaction .</w:t>
            </w:r>
          </w:p>
          <w:p w14:paraId="4C92DCAC" w14:textId="34BE1B64" w:rsidR="000F0B1E" w:rsidRPr="00407AFE" w:rsidRDefault="000F0B1E" w:rsidP="00911530">
            <w:pPr>
              <w:tabs>
                <w:tab w:val="left" w:pos="993"/>
              </w:tabs>
              <w:suppressAutoHyphens/>
              <w:spacing w:before="60" w:after="60"/>
              <w:ind w:left="57" w:right="57"/>
              <w:rPr>
                <w:color w:val="000000" w:themeColor="text1"/>
                <w:spacing w:val="-2"/>
                <w:sz w:val="20"/>
                <w:szCs w:val="20"/>
                <w:lang w:val="en-GB"/>
              </w:rPr>
            </w:pPr>
            <w:r w:rsidRPr="009529EC">
              <w:rPr>
                <w:i/>
                <w:color w:val="000000" w:themeColor="text1"/>
                <w:spacing w:val="-2"/>
                <w:sz w:val="20"/>
                <w:szCs w:val="20"/>
                <w:lang w:val="en-GB"/>
              </w:rPr>
              <w:t xml:space="preserve">Note 1: </w:t>
            </w:r>
            <w:r w:rsidRPr="00407AFE">
              <w:rPr>
                <w:color w:val="000000" w:themeColor="text1"/>
                <w:spacing w:val="-2"/>
                <w:sz w:val="20"/>
                <w:szCs w:val="20"/>
                <w:lang w:val="en-GB"/>
              </w:rPr>
              <w:t>This may be done through the use of a separate vapour return line which must be disconnected before the transaction is initiated. Alternatively, the pressure may be relieved via the piping/hose and the recirculation circuit noted in 5.14.5. National law may specify that the relief of pressure from the receiving tank prior to the commencement of a</w:t>
            </w:r>
            <w:r w:rsidRPr="00407AFE">
              <w:rPr>
                <w:color w:val="000000" w:themeColor="text1"/>
                <w:sz w:val="20"/>
                <w:szCs w:val="20"/>
                <w:lang w:val="en-US"/>
              </w:rPr>
              <w:t xml:space="preserve"> </w:t>
            </w:r>
            <w:r w:rsidRPr="00407AFE">
              <w:rPr>
                <w:color w:val="000000" w:themeColor="text1"/>
                <w:spacing w:val="-2"/>
                <w:sz w:val="20"/>
                <w:szCs w:val="20"/>
                <w:lang w:val="en-GB"/>
              </w:rPr>
              <w:t>transaction is not part of the transaction.</w:t>
            </w:r>
          </w:p>
          <w:p w14:paraId="3928843B" w14:textId="7C2D91C2" w:rsidR="005478D6" w:rsidRPr="009529EC" w:rsidRDefault="000F0B1E" w:rsidP="00407AFE">
            <w:pPr>
              <w:tabs>
                <w:tab w:val="left" w:pos="993"/>
              </w:tabs>
              <w:suppressAutoHyphens/>
              <w:spacing w:before="60" w:after="60"/>
              <w:ind w:left="57" w:right="57"/>
              <w:rPr>
                <w:color w:val="000000" w:themeColor="text1"/>
                <w:spacing w:val="-2"/>
                <w:sz w:val="20"/>
                <w:szCs w:val="20"/>
                <w:lang w:val="en-GB"/>
              </w:rPr>
            </w:pPr>
            <w:r w:rsidRPr="009529EC">
              <w:rPr>
                <w:i/>
                <w:color w:val="000000" w:themeColor="text1"/>
                <w:spacing w:val="-2"/>
                <w:sz w:val="20"/>
                <w:szCs w:val="20"/>
                <w:lang w:val="en-GB"/>
              </w:rPr>
              <w:t xml:space="preserve">Note 2: </w:t>
            </w:r>
            <w:r w:rsidRPr="00407AFE">
              <w:rPr>
                <w:color w:val="000000" w:themeColor="text1"/>
                <w:spacing w:val="-2"/>
                <w:sz w:val="20"/>
                <w:szCs w:val="20"/>
                <w:lang w:val="en-GB"/>
              </w:rPr>
              <w:t>It is preferable that the vapour is not vented to the atmosphere.</w:t>
            </w:r>
          </w:p>
        </w:tc>
        <w:tc>
          <w:tcPr>
            <w:tcW w:w="426" w:type="dxa"/>
            <w:tcBorders>
              <w:top w:val="single" w:sz="6" w:space="0" w:color="auto"/>
              <w:left w:val="single" w:sz="6" w:space="0" w:color="auto"/>
              <w:bottom w:val="single" w:sz="6" w:space="0" w:color="auto"/>
              <w:right w:val="single" w:sz="6" w:space="0" w:color="auto"/>
            </w:tcBorders>
          </w:tcPr>
          <w:p w14:paraId="6265ABCA"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717C54D9"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49CFFB52"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4AE9679C" w14:textId="77777777" w:rsidR="005478D6" w:rsidRPr="009529EC" w:rsidRDefault="005478D6" w:rsidP="00A04E53">
            <w:pPr>
              <w:kinsoku w:val="0"/>
              <w:overflowPunct w:val="0"/>
              <w:spacing w:before="60" w:after="60"/>
              <w:ind w:left="57"/>
              <w:textAlignment w:val="baseline"/>
              <w:rPr>
                <w:color w:val="000000" w:themeColor="text1"/>
                <w:sz w:val="19"/>
                <w:szCs w:val="24"/>
                <w:lang w:val="en-GB"/>
              </w:rPr>
            </w:pPr>
          </w:p>
        </w:tc>
      </w:tr>
      <w:tr w:rsidR="005478D6" w:rsidRPr="003C0826" w14:paraId="5D458A6D" w14:textId="77777777" w:rsidTr="00A04E53">
        <w:tc>
          <w:tcPr>
            <w:tcW w:w="1235" w:type="dxa"/>
            <w:tcBorders>
              <w:top w:val="single" w:sz="6" w:space="0" w:color="auto"/>
              <w:left w:val="single" w:sz="12" w:space="0" w:color="auto"/>
              <w:bottom w:val="single" w:sz="6" w:space="0" w:color="auto"/>
              <w:right w:val="single" w:sz="6" w:space="0" w:color="auto"/>
            </w:tcBorders>
          </w:tcPr>
          <w:p w14:paraId="512A1BAB" w14:textId="7B3DB5C9" w:rsidR="005478D6" w:rsidRPr="009529EC" w:rsidRDefault="000F0B1E" w:rsidP="00A04E53">
            <w:pPr>
              <w:kinsoku w:val="0"/>
              <w:overflowPunct w:val="0"/>
              <w:spacing w:before="60" w:after="60"/>
              <w:ind w:left="57"/>
              <w:textAlignment w:val="baseline"/>
              <w:rPr>
                <w:b/>
                <w:color w:val="000000" w:themeColor="text1"/>
                <w:sz w:val="19"/>
                <w:szCs w:val="19"/>
                <w:lang w:val="en-GB"/>
              </w:rPr>
            </w:pPr>
            <w:r w:rsidRPr="009529EC">
              <w:rPr>
                <w:b/>
                <w:color w:val="000000" w:themeColor="text1"/>
                <w:sz w:val="19"/>
                <w:szCs w:val="19"/>
                <w:lang w:val="en-GB"/>
              </w:rPr>
              <w:t>5.</w:t>
            </w:r>
            <w:r w:rsidR="00593B1A" w:rsidRPr="009529EC">
              <w:rPr>
                <w:b/>
                <w:color w:val="000000" w:themeColor="text1"/>
                <w:sz w:val="19"/>
                <w:szCs w:val="19"/>
                <w:lang w:val="en-GB"/>
              </w:rPr>
              <w:t>1</w:t>
            </w:r>
            <w:r w:rsidR="00593B1A">
              <w:rPr>
                <w:b/>
                <w:color w:val="000000" w:themeColor="text1"/>
                <w:sz w:val="19"/>
                <w:szCs w:val="19"/>
                <w:lang w:val="en-GB"/>
              </w:rPr>
              <w:t>1</w:t>
            </w:r>
            <w:r w:rsidRPr="009529EC">
              <w:rPr>
                <w:b/>
                <w:color w:val="000000" w:themeColor="text1"/>
                <w:sz w:val="19"/>
                <w:szCs w:val="19"/>
                <w:lang w:val="en-GB"/>
              </w:rPr>
              <w:t>.10</w:t>
            </w:r>
          </w:p>
        </w:tc>
        <w:tc>
          <w:tcPr>
            <w:tcW w:w="5386" w:type="dxa"/>
            <w:tcBorders>
              <w:top w:val="single" w:sz="6" w:space="0" w:color="auto"/>
              <w:left w:val="single" w:sz="6" w:space="0" w:color="auto"/>
              <w:bottom w:val="single" w:sz="6" w:space="0" w:color="auto"/>
              <w:right w:val="single" w:sz="6" w:space="0" w:color="auto"/>
            </w:tcBorders>
          </w:tcPr>
          <w:p w14:paraId="57745998" w14:textId="0973D908" w:rsidR="000F0B1E" w:rsidRPr="009529EC" w:rsidRDefault="000F0B1E" w:rsidP="00911530">
            <w:pPr>
              <w:tabs>
                <w:tab w:val="left" w:pos="993"/>
              </w:tabs>
              <w:suppressAutoHyphens/>
              <w:spacing w:before="60" w:after="60"/>
              <w:ind w:left="57" w:right="57"/>
              <w:rPr>
                <w:color w:val="000000" w:themeColor="text1"/>
                <w:spacing w:val="-2"/>
                <w:sz w:val="20"/>
                <w:szCs w:val="20"/>
                <w:lang w:val="en-GB"/>
              </w:rPr>
            </w:pPr>
            <w:bookmarkStart w:id="254" w:name="_Hlk498073794"/>
            <w:r w:rsidRPr="009529EC">
              <w:rPr>
                <w:color w:val="000000" w:themeColor="text1"/>
                <w:spacing w:val="-2"/>
                <w:sz w:val="20"/>
                <w:szCs w:val="20"/>
                <w:lang w:val="en-GB"/>
              </w:rPr>
              <w:t>Pressure relief valves may be incorporated in measuring systems in order to prevent excessively high pressures. If they are located downstream of the meter, they shall open to the atmosphere or be connected to the receiving tank.</w:t>
            </w:r>
          </w:p>
          <w:p w14:paraId="259DFA55" w14:textId="77777777" w:rsidR="005478D6" w:rsidRPr="009529EC" w:rsidRDefault="000F0B1E" w:rsidP="00911530">
            <w:pPr>
              <w:tabs>
                <w:tab w:val="left" w:pos="993"/>
              </w:tabs>
              <w:suppressAutoHyphens/>
              <w:spacing w:before="60" w:after="60"/>
              <w:ind w:left="57" w:right="57"/>
              <w:rPr>
                <w:color w:val="000000" w:themeColor="text1"/>
                <w:spacing w:val="-2"/>
                <w:sz w:val="20"/>
                <w:szCs w:val="20"/>
                <w:lang w:val="en-GB"/>
              </w:rPr>
            </w:pPr>
            <w:r w:rsidRPr="009529EC">
              <w:rPr>
                <w:color w:val="000000" w:themeColor="text1"/>
                <w:spacing w:val="-2"/>
                <w:sz w:val="20"/>
                <w:szCs w:val="20"/>
                <w:lang w:val="en-GB"/>
              </w:rPr>
              <w:t>In no case shall the pressure relief valves located upstream of the meter be connected to the pressure relief located downstream by pipes (which would bypass the meter).</w:t>
            </w:r>
            <w:bookmarkEnd w:id="254"/>
          </w:p>
        </w:tc>
        <w:tc>
          <w:tcPr>
            <w:tcW w:w="426" w:type="dxa"/>
            <w:tcBorders>
              <w:top w:val="single" w:sz="6" w:space="0" w:color="auto"/>
              <w:left w:val="single" w:sz="6" w:space="0" w:color="auto"/>
              <w:bottom w:val="single" w:sz="6" w:space="0" w:color="auto"/>
              <w:right w:val="single" w:sz="6" w:space="0" w:color="auto"/>
            </w:tcBorders>
          </w:tcPr>
          <w:p w14:paraId="389947C0"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6" w:type="dxa"/>
            <w:tcBorders>
              <w:top w:val="single" w:sz="6" w:space="0" w:color="auto"/>
              <w:left w:val="single" w:sz="6" w:space="0" w:color="auto"/>
              <w:bottom w:val="single" w:sz="6" w:space="0" w:color="auto"/>
              <w:right w:val="single" w:sz="6" w:space="0" w:color="auto"/>
            </w:tcBorders>
            <w:vAlign w:val="center"/>
          </w:tcPr>
          <w:p w14:paraId="6B62656B"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421" w:type="dxa"/>
            <w:tcBorders>
              <w:top w:val="single" w:sz="6" w:space="0" w:color="auto"/>
              <w:left w:val="single" w:sz="6" w:space="0" w:color="auto"/>
              <w:bottom w:val="single" w:sz="6" w:space="0" w:color="auto"/>
              <w:right w:val="single" w:sz="6" w:space="0" w:color="auto"/>
            </w:tcBorders>
            <w:vAlign w:val="center"/>
          </w:tcPr>
          <w:p w14:paraId="38D99D74" w14:textId="77777777" w:rsidR="005478D6" w:rsidRPr="009529EC" w:rsidRDefault="005478D6" w:rsidP="00A04E53">
            <w:pPr>
              <w:kinsoku w:val="0"/>
              <w:overflowPunct w:val="0"/>
              <w:spacing w:before="60" w:after="60"/>
              <w:ind w:left="57"/>
              <w:jc w:val="center"/>
              <w:textAlignment w:val="baseline"/>
              <w:rPr>
                <w:b/>
                <w:color w:val="000000" w:themeColor="text1"/>
                <w:sz w:val="19"/>
                <w:szCs w:val="19"/>
                <w:lang w:val="en-GB"/>
              </w:rPr>
            </w:pPr>
          </w:p>
        </w:tc>
        <w:tc>
          <w:tcPr>
            <w:tcW w:w="2142" w:type="dxa"/>
            <w:tcBorders>
              <w:top w:val="single" w:sz="6" w:space="0" w:color="auto"/>
              <w:left w:val="single" w:sz="6" w:space="0" w:color="auto"/>
              <w:bottom w:val="single" w:sz="6" w:space="0" w:color="auto"/>
              <w:right w:val="single" w:sz="12" w:space="0" w:color="auto"/>
            </w:tcBorders>
          </w:tcPr>
          <w:p w14:paraId="0F7A2E0E" w14:textId="77777777" w:rsidR="005478D6" w:rsidRPr="009529EC" w:rsidRDefault="005478D6" w:rsidP="00A04E53">
            <w:pPr>
              <w:kinsoku w:val="0"/>
              <w:overflowPunct w:val="0"/>
              <w:spacing w:before="60" w:after="60"/>
              <w:ind w:left="57"/>
              <w:textAlignment w:val="baseline"/>
              <w:rPr>
                <w:color w:val="000000" w:themeColor="text1"/>
                <w:sz w:val="19"/>
                <w:szCs w:val="24"/>
                <w:lang w:val="en-GB"/>
              </w:rPr>
            </w:pPr>
          </w:p>
        </w:tc>
      </w:tr>
    </w:tbl>
    <w:p w14:paraId="4FDC7268" w14:textId="77777777" w:rsidR="000F0B1E" w:rsidRPr="009529EC" w:rsidRDefault="000F0B1E">
      <w:pPr>
        <w:jc w:val="left"/>
        <w:rPr>
          <w:color w:val="000000" w:themeColor="text1"/>
          <w:lang w:val="en-US"/>
        </w:rPr>
      </w:pPr>
    </w:p>
    <w:p w14:paraId="571DCE74" w14:textId="77777777" w:rsidR="000F0B1E" w:rsidRPr="009529EC" w:rsidRDefault="000F0B1E" w:rsidP="000F0B1E">
      <w:pPr>
        <w:rPr>
          <w:color w:val="000000" w:themeColor="text1"/>
          <w:lang w:val="en-US"/>
        </w:rPr>
      </w:pPr>
      <w:r w:rsidRPr="009529EC">
        <w:rPr>
          <w:color w:val="000000" w:themeColor="text1"/>
          <w:lang w:val="en-US"/>
        </w:rPr>
        <w:br w:type="page"/>
      </w:r>
    </w:p>
    <w:tbl>
      <w:tblPr>
        <w:tblW w:w="9072" w:type="dxa"/>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9"/>
        <w:gridCol w:w="4859"/>
        <w:gridCol w:w="388"/>
        <w:gridCol w:w="388"/>
        <w:gridCol w:w="383"/>
        <w:gridCol w:w="1935"/>
      </w:tblGrid>
      <w:tr w:rsidR="00D87A23" w:rsidRPr="002E2F0D" w14:paraId="4BEB72E8" w14:textId="77777777" w:rsidTr="006F06CC">
        <w:trPr>
          <w:cantSplit/>
          <w:trHeight w:val="624"/>
        </w:trPr>
        <w:tc>
          <w:tcPr>
            <w:tcW w:w="1119" w:type="dxa"/>
            <w:vAlign w:val="center"/>
          </w:tcPr>
          <w:p w14:paraId="2D862DB4" w14:textId="77777777" w:rsidR="00D87A23" w:rsidRPr="002E2F0D" w:rsidRDefault="00D87A23" w:rsidP="006F06CC">
            <w:pPr>
              <w:kinsoku w:val="0"/>
              <w:overflowPunct w:val="0"/>
              <w:spacing w:before="60" w:after="60" w:line="233" w:lineRule="exact"/>
              <w:textAlignment w:val="baseline"/>
              <w:rPr>
                <w:b/>
                <w:bCs/>
                <w:lang w:val="en-GB"/>
              </w:rPr>
            </w:pPr>
            <w:r w:rsidRPr="002E2F0D">
              <w:rPr>
                <w:b/>
                <w:bCs/>
                <w:lang w:val="en-GB"/>
              </w:rPr>
              <w:lastRenderedPageBreak/>
              <w:t>§ (R 117-1)</w:t>
            </w:r>
          </w:p>
        </w:tc>
        <w:tc>
          <w:tcPr>
            <w:tcW w:w="4859" w:type="dxa"/>
            <w:vAlign w:val="center"/>
          </w:tcPr>
          <w:p w14:paraId="0F942C02" w14:textId="77777777" w:rsidR="00D87A23" w:rsidRPr="002E2F0D" w:rsidRDefault="00D87A23" w:rsidP="006F06CC">
            <w:pPr>
              <w:kinsoku w:val="0"/>
              <w:overflowPunct w:val="0"/>
              <w:spacing w:before="60" w:after="60" w:line="239" w:lineRule="exact"/>
              <w:ind w:left="72" w:right="108"/>
              <w:jc w:val="center"/>
              <w:textAlignment w:val="baseline"/>
              <w:rPr>
                <w:b/>
                <w:bCs/>
                <w:lang w:val="en-GB"/>
              </w:rPr>
            </w:pPr>
            <w:r w:rsidRPr="002E2F0D">
              <w:rPr>
                <w:b/>
                <w:bCs/>
                <w:lang w:val="en-GB"/>
              </w:rPr>
              <w:t>Requirement</w:t>
            </w:r>
          </w:p>
        </w:tc>
        <w:tc>
          <w:tcPr>
            <w:tcW w:w="388" w:type="dxa"/>
            <w:textDirection w:val="btLr"/>
            <w:vAlign w:val="center"/>
          </w:tcPr>
          <w:p w14:paraId="4269057E" w14:textId="77777777" w:rsidR="00D87A23" w:rsidRPr="00086386" w:rsidRDefault="00D87A23" w:rsidP="006F06CC">
            <w:pPr>
              <w:kinsoku w:val="0"/>
              <w:overflowPunct w:val="0"/>
              <w:spacing w:line="223" w:lineRule="exact"/>
              <w:ind w:left="113" w:right="113"/>
              <w:textAlignment w:val="baseline"/>
              <w:rPr>
                <w:b/>
                <w:bCs/>
                <w:sz w:val="20"/>
                <w:szCs w:val="20"/>
                <w:lang w:val="en-GB"/>
              </w:rPr>
            </w:pPr>
            <w:r w:rsidRPr="00086386">
              <w:rPr>
                <w:b/>
                <w:bCs/>
                <w:sz w:val="20"/>
                <w:szCs w:val="20"/>
                <w:lang w:val="en-GB"/>
              </w:rPr>
              <w:t>Pass</w:t>
            </w:r>
          </w:p>
        </w:tc>
        <w:tc>
          <w:tcPr>
            <w:tcW w:w="388" w:type="dxa"/>
            <w:textDirection w:val="btLr"/>
            <w:vAlign w:val="center"/>
          </w:tcPr>
          <w:p w14:paraId="52049886" w14:textId="77777777" w:rsidR="00D87A23" w:rsidRPr="00086386" w:rsidRDefault="00D87A23" w:rsidP="006F06CC">
            <w:pPr>
              <w:kinsoku w:val="0"/>
              <w:overflowPunct w:val="0"/>
              <w:spacing w:line="223" w:lineRule="exact"/>
              <w:ind w:left="113" w:right="113"/>
              <w:textAlignment w:val="baseline"/>
              <w:rPr>
                <w:b/>
                <w:bCs/>
                <w:sz w:val="20"/>
                <w:szCs w:val="20"/>
                <w:lang w:val="en-GB"/>
              </w:rPr>
            </w:pPr>
            <w:r w:rsidRPr="00086386">
              <w:rPr>
                <w:b/>
                <w:bCs/>
                <w:sz w:val="20"/>
                <w:szCs w:val="20"/>
                <w:lang w:val="en-GB"/>
              </w:rPr>
              <w:t>Fail</w:t>
            </w:r>
          </w:p>
        </w:tc>
        <w:tc>
          <w:tcPr>
            <w:tcW w:w="383" w:type="dxa"/>
            <w:textDirection w:val="btLr"/>
            <w:vAlign w:val="center"/>
          </w:tcPr>
          <w:p w14:paraId="155C4026" w14:textId="77777777" w:rsidR="00D87A23" w:rsidRPr="003A77BA" w:rsidRDefault="00D87A23" w:rsidP="006F06CC">
            <w:pPr>
              <w:kinsoku w:val="0"/>
              <w:overflowPunct w:val="0"/>
              <w:ind w:left="113" w:right="113"/>
              <w:textAlignment w:val="baseline"/>
              <w:rPr>
                <w:b/>
                <w:sz w:val="20"/>
                <w:szCs w:val="20"/>
                <w:lang w:val="en-GB"/>
              </w:rPr>
            </w:pPr>
            <w:r w:rsidRPr="003A77BA">
              <w:rPr>
                <w:b/>
                <w:sz w:val="20"/>
                <w:szCs w:val="20"/>
                <w:lang w:val="en-GB"/>
              </w:rPr>
              <w:t>N/A</w:t>
            </w:r>
          </w:p>
        </w:tc>
        <w:tc>
          <w:tcPr>
            <w:tcW w:w="1935" w:type="dxa"/>
            <w:vAlign w:val="center"/>
          </w:tcPr>
          <w:p w14:paraId="0F15A1C3" w14:textId="77777777" w:rsidR="00D87A23" w:rsidRPr="002E2F0D" w:rsidRDefault="00D87A23" w:rsidP="006F06CC">
            <w:pPr>
              <w:kinsoku w:val="0"/>
              <w:overflowPunct w:val="0"/>
              <w:spacing w:before="60" w:after="60"/>
              <w:jc w:val="center"/>
              <w:textAlignment w:val="baseline"/>
              <w:rPr>
                <w:b/>
                <w:lang w:val="en-GB"/>
              </w:rPr>
            </w:pPr>
            <w:r w:rsidRPr="002E2F0D">
              <w:rPr>
                <w:b/>
                <w:lang w:val="en-GB"/>
              </w:rPr>
              <w:t>Remarks</w:t>
            </w:r>
          </w:p>
        </w:tc>
      </w:tr>
      <w:tr w:rsidR="00D87A23" w:rsidRPr="003C0826" w14:paraId="7BF8AC22" w14:textId="77777777" w:rsidTr="006F06CC">
        <w:tc>
          <w:tcPr>
            <w:tcW w:w="1119" w:type="dxa"/>
          </w:tcPr>
          <w:p w14:paraId="22A4098C" w14:textId="77777777" w:rsidR="00D87A23" w:rsidRPr="002E2F0D" w:rsidRDefault="00D87A23" w:rsidP="006F06CC">
            <w:pPr>
              <w:kinsoku w:val="0"/>
              <w:overflowPunct w:val="0"/>
              <w:spacing w:before="60" w:after="60" w:line="240" w:lineRule="exact"/>
              <w:ind w:left="57"/>
              <w:textAlignment w:val="baseline"/>
              <w:rPr>
                <w:b/>
                <w:lang w:val="en-GB"/>
              </w:rPr>
            </w:pPr>
            <w:r>
              <w:rPr>
                <w:b/>
                <w:lang w:val="en-GB"/>
              </w:rPr>
              <w:t>Annex A</w:t>
            </w:r>
          </w:p>
        </w:tc>
        <w:tc>
          <w:tcPr>
            <w:tcW w:w="7953" w:type="dxa"/>
            <w:gridSpan w:val="5"/>
          </w:tcPr>
          <w:p w14:paraId="0A0EFC7B" w14:textId="1665B06B" w:rsidR="00D87A23" w:rsidRPr="00D87A23" w:rsidRDefault="00D87A23" w:rsidP="00407AFE">
            <w:pPr>
              <w:autoSpaceDE w:val="0"/>
              <w:autoSpaceDN w:val="0"/>
              <w:adjustRightInd w:val="0"/>
              <w:jc w:val="center"/>
              <w:rPr>
                <w:lang w:val="en-US"/>
              </w:rPr>
            </w:pPr>
            <w:r w:rsidRPr="00E95342">
              <w:rPr>
                <w:b/>
                <w:bCs/>
                <w:color w:val="000000"/>
                <w:lang w:val="en-US"/>
              </w:rPr>
              <w:t xml:space="preserve">Requirements for </w:t>
            </w:r>
            <w:r w:rsidR="00407AFE">
              <w:rPr>
                <w:b/>
                <w:bCs/>
                <w:color w:val="000000"/>
                <w:lang w:val="en-US"/>
              </w:rPr>
              <w:t>s</w:t>
            </w:r>
            <w:r w:rsidRPr="00E95342">
              <w:rPr>
                <w:b/>
                <w:bCs/>
                <w:color w:val="000000"/>
                <w:lang w:val="en-US"/>
              </w:rPr>
              <w:t xml:space="preserve">oftware-controlled </w:t>
            </w:r>
            <w:r w:rsidR="00407AFE">
              <w:rPr>
                <w:b/>
                <w:bCs/>
                <w:color w:val="000000"/>
                <w:lang w:val="en-US"/>
              </w:rPr>
              <w:t>c</w:t>
            </w:r>
            <w:r w:rsidRPr="00E95342">
              <w:rPr>
                <w:b/>
                <w:bCs/>
                <w:color w:val="000000"/>
                <w:lang w:val="en-US"/>
              </w:rPr>
              <w:t xml:space="preserve">omponents and </w:t>
            </w:r>
            <w:r w:rsidR="00407AFE">
              <w:rPr>
                <w:b/>
                <w:bCs/>
                <w:color w:val="000000"/>
                <w:lang w:val="en-US"/>
              </w:rPr>
              <w:t>m</w:t>
            </w:r>
            <w:r w:rsidRPr="00E95342">
              <w:rPr>
                <w:b/>
                <w:bCs/>
                <w:color w:val="000000"/>
                <w:lang w:val="en-US"/>
              </w:rPr>
              <w:t xml:space="preserve">easuring </w:t>
            </w:r>
            <w:r w:rsidR="00407AFE">
              <w:rPr>
                <w:b/>
                <w:bCs/>
                <w:color w:val="000000"/>
                <w:lang w:val="en-US"/>
              </w:rPr>
              <w:t>s</w:t>
            </w:r>
            <w:r w:rsidRPr="00E95342">
              <w:rPr>
                <w:b/>
                <w:bCs/>
                <w:color w:val="000000"/>
                <w:lang w:val="en-US"/>
              </w:rPr>
              <w:t>ystems</w:t>
            </w:r>
          </w:p>
        </w:tc>
      </w:tr>
      <w:tr w:rsidR="00D87A23" w:rsidRPr="002E2B36" w14:paraId="465423D4" w14:textId="77777777" w:rsidTr="006F06CC">
        <w:tc>
          <w:tcPr>
            <w:tcW w:w="1119" w:type="dxa"/>
          </w:tcPr>
          <w:p w14:paraId="0DF09010"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sz w:val="20"/>
                <w:szCs w:val="20"/>
                <w:lang w:val="en-GB"/>
              </w:rPr>
              <w:t>A.1</w:t>
            </w:r>
          </w:p>
        </w:tc>
        <w:tc>
          <w:tcPr>
            <w:tcW w:w="4859" w:type="dxa"/>
          </w:tcPr>
          <w:p w14:paraId="60D36517"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b/>
                <w:bCs/>
                <w:color w:val="000000" w:themeColor="text1"/>
                <w:sz w:val="24"/>
                <w:szCs w:val="24"/>
              </w:rPr>
              <w:t>General requirements</w:t>
            </w:r>
          </w:p>
        </w:tc>
        <w:tc>
          <w:tcPr>
            <w:tcW w:w="388" w:type="dxa"/>
          </w:tcPr>
          <w:p w14:paraId="28DA14C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15CB019"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6BDC8EB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75AED74"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2E2B36" w14:paraId="6BAFE754" w14:textId="77777777" w:rsidTr="006F06CC">
        <w:tc>
          <w:tcPr>
            <w:tcW w:w="1119" w:type="dxa"/>
          </w:tcPr>
          <w:p w14:paraId="24EF47B2"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sz w:val="20"/>
                <w:szCs w:val="20"/>
                <w:lang w:val="en-GB"/>
              </w:rPr>
              <w:t>A.1.1</w:t>
            </w:r>
          </w:p>
        </w:tc>
        <w:tc>
          <w:tcPr>
            <w:tcW w:w="4859" w:type="dxa"/>
          </w:tcPr>
          <w:p w14:paraId="0A9E3CAD"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b/>
                <w:bCs/>
                <w:color w:val="000000" w:themeColor="text1"/>
                <w:sz w:val="24"/>
                <w:szCs w:val="24"/>
              </w:rPr>
              <w:t>Software identification</w:t>
            </w:r>
          </w:p>
        </w:tc>
        <w:tc>
          <w:tcPr>
            <w:tcW w:w="388" w:type="dxa"/>
          </w:tcPr>
          <w:p w14:paraId="738A777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2216CA8F"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5F6582D3"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458BF4E"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26AA4BA1" w14:textId="77777777" w:rsidTr="006F06CC">
        <w:tc>
          <w:tcPr>
            <w:tcW w:w="1119" w:type="dxa"/>
          </w:tcPr>
          <w:p w14:paraId="564A731B"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14E6FD1D" w14:textId="562DAF31" w:rsidR="008A71E3" w:rsidRDefault="00D87A23" w:rsidP="000617CD">
            <w:pPr>
              <w:autoSpaceDE w:val="0"/>
              <w:autoSpaceDN w:val="0"/>
              <w:adjustRightInd w:val="0"/>
              <w:spacing w:after="60"/>
              <w:ind w:left="57" w:right="57"/>
              <w:rPr>
                <w:color w:val="000000" w:themeColor="text1"/>
                <w:sz w:val="20"/>
                <w:szCs w:val="20"/>
                <w:lang w:val="en-US"/>
              </w:rPr>
            </w:pPr>
            <w:r w:rsidRPr="00E95342">
              <w:rPr>
                <w:color w:val="000000" w:themeColor="text1"/>
                <w:sz w:val="20"/>
                <w:szCs w:val="20"/>
                <w:lang w:val="en-US"/>
              </w:rPr>
              <w:t>Legally relevant software of a measuring system and/or its constituents shall be clearly identified with the software version. The identification may consist of more than one part but at least one part shall be dedicated to the legal purpose.</w:t>
            </w:r>
          </w:p>
          <w:p w14:paraId="06771B57" w14:textId="77777777" w:rsidR="0052236F" w:rsidRPr="00257236" w:rsidRDefault="0052236F" w:rsidP="000617CD">
            <w:pPr>
              <w:autoSpaceDE w:val="0"/>
              <w:autoSpaceDN w:val="0"/>
              <w:adjustRightInd w:val="0"/>
              <w:spacing w:after="60"/>
              <w:ind w:left="57" w:right="57"/>
              <w:rPr>
                <w:color w:val="000000"/>
                <w:sz w:val="20"/>
                <w:szCs w:val="20"/>
                <w:lang w:val="en-US"/>
              </w:rPr>
            </w:pPr>
            <w:r w:rsidRPr="00257236">
              <w:rPr>
                <w:color w:val="000000"/>
                <w:sz w:val="20"/>
                <w:szCs w:val="20"/>
                <w:lang w:val="en-US"/>
              </w:rPr>
              <w:t>The identification shall be inextricably linked to the software itself and shall be presented or printed on command or displayed during operation or at start up for a measuring instrument that can be turned off and on again. If a sub-assembly/electronic device has neither a display nor a printer, the identification shall be sent via a communication interface in order to be displayed/printed on another sub-assembly/electronic device.</w:t>
            </w:r>
          </w:p>
          <w:p w14:paraId="226079CD" w14:textId="2C33A09C" w:rsidR="0052236F" w:rsidRPr="00257236" w:rsidRDefault="0052236F" w:rsidP="000617CD">
            <w:pPr>
              <w:autoSpaceDE w:val="0"/>
              <w:autoSpaceDN w:val="0"/>
              <w:adjustRightInd w:val="0"/>
              <w:spacing w:after="60"/>
              <w:ind w:left="57" w:right="57"/>
              <w:rPr>
                <w:color w:val="000000"/>
                <w:sz w:val="20"/>
                <w:szCs w:val="20"/>
                <w:lang w:val="en-US"/>
              </w:rPr>
            </w:pPr>
            <w:r w:rsidRPr="00257236">
              <w:rPr>
                <w:color w:val="000000"/>
                <w:sz w:val="20"/>
                <w:szCs w:val="20"/>
                <w:lang w:val="en-US"/>
              </w:rPr>
              <w:t>As an exception, an imprint of the software identification on the instrument/electronic device shall be an acceptable solution if it satisfies all of the following conditions:</w:t>
            </w:r>
          </w:p>
          <w:p w14:paraId="6A2D72DB" w14:textId="77777777" w:rsidR="0052236F" w:rsidRPr="00257236" w:rsidRDefault="0052236F" w:rsidP="00BC6472">
            <w:pPr>
              <w:numPr>
                <w:ilvl w:val="0"/>
                <w:numId w:val="19"/>
              </w:numPr>
              <w:autoSpaceDE w:val="0"/>
              <w:autoSpaceDN w:val="0"/>
              <w:adjustRightInd w:val="0"/>
              <w:spacing w:after="60"/>
              <w:ind w:right="57"/>
              <w:rPr>
                <w:color w:val="000000"/>
                <w:sz w:val="20"/>
                <w:szCs w:val="20"/>
                <w:lang w:val="en-US"/>
              </w:rPr>
            </w:pPr>
            <w:r w:rsidRPr="00257236">
              <w:rPr>
                <w:color w:val="000000"/>
                <w:sz w:val="20"/>
                <w:szCs w:val="20"/>
                <w:lang w:val="en-US"/>
              </w:rPr>
              <w:t>the user interface does not have any control capability to activate the indication of the software identification on the display, or the display does not technically allow the identification of the software to be shown (analog indicating device or electromechanical counter);</w:t>
            </w:r>
          </w:p>
          <w:p w14:paraId="6C9C1D0A" w14:textId="77777777" w:rsidR="0052236F" w:rsidRPr="00257236" w:rsidRDefault="0052236F" w:rsidP="00BC6472">
            <w:pPr>
              <w:numPr>
                <w:ilvl w:val="0"/>
                <w:numId w:val="19"/>
              </w:numPr>
              <w:autoSpaceDE w:val="0"/>
              <w:autoSpaceDN w:val="0"/>
              <w:adjustRightInd w:val="0"/>
              <w:spacing w:after="60"/>
              <w:ind w:right="57"/>
              <w:rPr>
                <w:color w:val="000000"/>
                <w:sz w:val="20"/>
                <w:szCs w:val="20"/>
                <w:lang w:val="en-US"/>
              </w:rPr>
            </w:pPr>
            <w:r w:rsidRPr="00257236">
              <w:rPr>
                <w:color w:val="000000"/>
                <w:sz w:val="20"/>
                <w:szCs w:val="20"/>
                <w:lang w:val="en-US"/>
              </w:rPr>
              <w:t>the instrument/electronic device does not have an interface to communicate the software identification; and</w:t>
            </w:r>
          </w:p>
          <w:p w14:paraId="3C12EE89" w14:textId="77777777" w:rsidR="0052236F" w:rsidRPr="00257236" w:rsidRDefault="0052236F" w:rsidP="00BC6472">
            <w:pPr>
              <w:numPr>
                <w:ilvl w:val="0"/>
                <w:numId w:val="19"/>
              </w:numPr>
              <w:autoSpaceDE w:val="0"/>
              <w:autoSpaceDN w:val="0"/>
              <w:adjustRightInd w:val="0"/>
              <w:spacing w:after="60"/>
              <w:ind w:right="57"/>
              <w:rPr>
                <w:color w:val="000000"/>
                <w:sz w:val="20"/>
                <w:szCs w:val="20"/>
                <w:lang w:val="en-US"/>
              </w:rPr>
            </w:pPr>
            <w:r w:rsidRPr="00257236">
              <w:rPr>
                <w:color w:val="000000"/>
                <w:sz w:val="20"/>
                <w:szCs w:val="20"/>
                <w:lang w:val="en-US"/>
              </w:rPr>
              <w:t>after production of the instrument/electronic device, a change of the software is not possible, or only possible if the hardware or a hardware component is also changed.</w:t>
            </w:r>
          </w:p>
          <w:p w14:paraId="2E967578" w14:textId="69C94B99" w:rsidR="008A71E3" w:rsidRDefault="0052236F" w:rsidP="000617CD">
            <w:pPr>
              <w:autoSpaceDE w:val="0"/>
              <w:autoSpaceDN w:val="0"/>
              <w:adjustRightInd w:val="0"/>
              <w:spacing w:after="60"/>
              <w:ind w:left="57" w:right="57"/>
              <w:rPr>
                <w:color w:val="000000" w:themeColor="text1"/>
                <w:sz w:val="20"/>
                <w:szCs w:val="20"/>
                <w:lang w:val="en-US"/>
              </w:rPr>
            </w:pPr>
            <w:r w:rsidRPr="00257236">
              <w:rPr>
                <w:color w:val="000000"/>
                <w:sz w:val="20"/>
                <w:szCs w:val="20"/>
                <w:lang w:val="en-US"/>
              </w:rPr>
              <w:t>The manufacturer of the hardware or the concerned hardware component is responsible for ensuring that the software identification is correctly marked on the concerned instrument/electronic device.</w:t>
            </w:r>
          </w:p>
          <w:p w14:paraId="794CD634" w14:textId="6A66090B" w:rsidR="008A71E3" w:rsidRDefault="008A71E3" w:rsidP="000617CD">
            <w:pPr>
              <w:autoSpaceDE w:val="0"/>
              <w:autoSpaceDN w:val="0"/>
              <w:adjustRightInd w:val="0"/>
              <w:spacing w:after="60"/>
              <w:ind w:left="720"/>
              <w:rPr>
                <w:color w:val="000000" w:themeColor="text1"/>
                <w:sz w:val="20"/>
                <w:szCs w:val="20"/>
                <w:lang w:val="en-US"/>
              </w:rPr>
            </w:pPr>
          </w:p>
          <w:p w14:paraId="2973EB12" w14:textId="6775CA61" w:rsidR="008A71E3" w:rsidRDefault="008A71E3" w:rsidP="000617CD">
            <w:pPr>
              <w:autoSpaceDE w:val="0"/>
              <w:autoSpaceDN w:val="0"/>
              <w:adjustRightInd w:val="0"/>
              <w:spacing w:after="60"/>
              <w:ind w:left="720"/>
              <w:rPr>
                <w:color w:val="000000" w:themeColor="text1"/>
                <w:sz w:val="20"/>
                <w:szCs w:val="20"/>
                <w:lang w:val="en-US"/>
              </w:rPr>
            </w:pPr>
          </w:p>
          <w:p w14:paraId="3145B9DB" w14:textId="2CE1CDD8" w:rsidR="008A71E3" w:rsidRDefault="008A71E3" w:rsidP="000617CD">
            <w:pPr>
              <w:autoSpaceDE w:val="0"/>
              <w:autoSpaceDN w:val="0"/>
              <w:adjustRightInd w:val="0"/>
              <w:spacing w:after="60"/>
              <w:ind w:left="720"/>
              <w:rPr>
                <w:color w:val="000000" w:themeColor="text1"/>
                <w:sz w:val="20"/>
                <w:szCs w:val="20"/>
                <w:lang w:val="en-US"/>
              </w:rPr>
            </w:pPr>
          </w:p>
          <w:p w14:paraId="1EE61CB7" w14:textId="77777777" w:rsidR="00D87A23" w:rsidRDefault="00D87A23" w:rsidP="000617CD">
            <w:pPr>
              <w:kinsoku w:val="0"/>
              <w:overflowPunct w:val="0"/>
              <w:spacing w:after="60"/>
              <w:ind w:left="57" w:right="57"/>
              <w:textAlignment w:val="baseline"/>
              <w:rPr>
                <w:color w:val="000000" w:themeColor="text1"/>
                <w:sz w:val="20"/>
                <w:szCs w:val="20"/>
                <w:lang w:val="en-US"/>
              </w:rPr>
            </w:pPr>
            <w:r w:rsidRPr="00E95342">
              <w:rPr>
                <w:color w:val="000000" w:themeColor="text1"/>
                <w:sz w:val="20"/>
                <w:szCs w:val="20"/>
                <w:lang w:val="en-US"/>
              </w:rPr>
              <w:t>The software identification and the means of identification shall be stated in the type evaluation certificate.</w:t>
            </w:r>
          </w:p>
          <w:p w14:paraId="65F0F4C2" w14:textId="15C48B24" w:rsidR="00E95342" w:rsidRPr="00257236" w:rsidRDefault="00257236" w:rsidP="000617CD">
            <w:pPr>
              <w:kinsoku w:val="0"/>
              <w:overflowPunct w:val="0"/>
              <w:spacing w:after="60"/>
              <w:ind w:left="57" w:right="57"/>
              <w:textAlignment w:val="baseline"/>
              <w:rPr>
                <w:b/>
                <w:bCs/>
                <w:color w:val="000000" w:themeColor="text1"/>
                <w:sz w:val="20"/>
                <w:szCs w:val="20"/>
                <w:lang w:val="en-US"/>
              </w:rPr>
            </w:pPr>
            <w:r w:rsidRPr="00257236">
              <w:rPr>
                <w:i/>
                <w:iCs/>
                <w:color w:val="000000"/>
                <w:sz w:val="20"/>
                <w:szCs w:val="20"/>
                <w:lang w:val="en-US"/>
              </w:rPr>
              <w:t>Note:</w:t>
            </w:r>
            <w:r w:rsidRPr="00257236">
              <w:rPr>
                <w:i/>
                <w:iCs/>
                <w:color w:val="000000"/>
                <w:sz w:val="20"/>
                <w:szCs w:val="20"/>
                <w:lang w:val="en-US"/>
              </w:rPr>
              <w:tab/>
            </w:r>
            <w:r w:rsidRPr="00257236">
              <w:rPr>
                <w:color w:val="000000"/>
                <w:sz w:val="20"/>
                <w:szCs w:val="20"/>
                <w:lang w:val="en-US"/>
              </w:rPr>
              <w:t>Each measuring instrument in use shall conform to the approved type. The software identification enables surveillance personnel and persons affected by the measurement to determine whether the instrument under consideration conforms to the approved type.</w:t>
            </w:r>
          </w:p>
        </w:tc>
        <w:tc>
          <w:tcPr>
            <w:tcW w:w="388" w:type="dxa"/>
          </w:tcPr>
          <w:p w14:paraId="67EAAD5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3107B30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0F6CBD29"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9A193A7"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48A3B70C" w14:textId="77777777" w:rsidTr="006F06CC">
        <w:tc>
          <w:tcPr>
            <w:tcW w:w="1119" w:type="dxa"/>
          </w:tcPr>
          <w:p w14:paraId="6E2430C8"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sz w:val="20"/>
                <w:szCs w:val="20"/>
                <w:lang w:val="en-GB"/>
              </w:rPr>
              <w:t>A.1.2</w:t>
            </w:r>
          </w:p>
        </w:tc>
        <w:tc>
          <w:tcPr>
            <w:tcW w:w="4859" w:type="dxa"/>
          </w:tcPr>
          <w:p w14:paraId="7D706BED"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US"/>
              </w:rPr>
            </w:pPr>
            <w:r w:rsidRPr="00E95342">
              <w:rPr>
                <w:b/>
                <w:bCs/>
                <w:color w:val="000000" w:themeColor="text1"/>
                <w:sz w:val="24"/>
                <w:szCs w:val="24"/>
                <w:lang w:val="en-US"/>
              </w:rPr>
              <w:t>Correctness of algorithms and functions</w:t>
            </w:r>
          </w:p>
        </w:tc>
        <w:tc>
          <w:tcPr>
            <w:tcW w:w="388" w:type="dxa"/>
          </w:tcPr>
          <w:p w14:paraId="5CE96C4A"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1EC4334"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5FDAE014"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AD35654"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2FE30121" w14:textId="77777777" w:rsidTr="006F06CC">
        <w:tc>
          <w:tcPr>
            <w:tcW w:w="1119" w:type="dxa"/>
          </w:tcPr>
          <w:p w14:paraId="4BB21BCE"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6FA83A69" w14:textId="6DA2B2CE" w:rsidR="008A71E3" w:rsidRDefault="00D87A23" w:rsidP="00257236">
            <w:pPr>
              <w:autoSpaceDE w:val="0"/>
              <w:autoSpaceDN w:val="0"/>
              <w:adjustRightInd w:val="0"/>
              <w:ind w:left="57" w:right="57"/>
              <w:rPr>
                <w:color w:val="000000" w:themeColor="text1"/>
                <w:sz w:val="20"/>
                <w:szCs w:val="20"/>
                <w:lang w:val="en-US"/>
              </w:rPr>
            </w:pPr>
            <w:r w:rsidRPr="00257236">
              <w:rPr>
                <w:color w:val="000000" w:themeColor="text1"/>
                <w:sz w:val="20"/>
                <w:szCs w:val="20"/>
                <w:lang w:val="en-US"/>
              </w:rPr>
              <w:t>The algorithms and functions of the measuring system and/or its constituents shall be appropriate and functionally correct.</w:t>
            </w:r>
          </w:p>
          <w:p w14:paraId="07727CCB" w14:textId="79EA5CDC" w:rsidR="00D87A23" w:rsidRPr="00E95342" w:rsidRDefault="00257236" w:rsidP="00D87A23">
            <w:pPr>
              <w:kinsoku w:val="0"/>
              <w:overflowPunct w:val="0"/>
              <w:spacing w:before="60" w:after="60"/>
              <w:ind w:left="57" w:right="57"/>
              <w:textAlignment w:val="baseline"/>
              <w:rPr>
                <w:color w:val="000000" w:themeColor="text1"/>
                <w:sz w:val="20"/>
                <w:szCs w:val="20"/>
                <w:lang w:val="en-US"/>
              </w:rPr>
            </w:pPr>
            <w:r w:rsidRPr="00257236">
              <w:rPr>
                <w:color w:val="000000"/>
                <w:sz w:val="20"/>
                <w:szCs w:val="20"/>
                <w:lang w:val="en-US"/>
              </w:rPr>
              <w:t xml:space="preserve">It shall be possible to examine algorithms and functions either by functional testing of software functions (VFTSw) </w:t>
            </w:r>
            <w:r w:rsidRPr="00257236">
              <w:rPr>
                <w:color w:val="000000"/>
                <w:sz w:val="20"/>
                <w:szCs w:val="20"/>
                <w:lang w:val="en-US"/>
              </w:rPr>
              <w:lastRenderedPageBreak/>
              <w:t>or documentary analysis (AD), of the complete measuring system or with simulated test inputs.</w:t>
            </w:r>
          </w:p>
        </w:tc>
        <w:tc>
          <w:tcPr>
            <w:tcW w:w="388" w:type="dxa"/>
          </w:tcPr>
          <w:p w14:paraId="4E2A2AFF"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42C05BC4"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688D53F4"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10DAAB1C"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257236" w14:paraId="1657F7F1" w14:textId="77777777" w:rsidTr="006F06CC">
        <w:tc>
          <w:tcPr>
            <w:tcW w:w="1119" w:type="dxa"/>
          </w:tcPr>
          <w:p w14:paraId="32AF0C0E" w14:textId="77777777" w:rsidR="00D87A23" w:rsidRPr="00E95342" w:rsidRDefault="00D87A23"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sz w:val="20"/>
                <w:szCs w:val="20"/>
                <w:lang w:val="en-GB"/>
              </w:rPr>
              <w:lastRenderedPageBreak/>
              <w:t>A.1.3</w:t>
            </w:r>
          </w:p>
        </w:tc>
        <w:tc>
          <w:tcPr>
            <w:tcW w:w="4859" w:type="dxa"/>
          </w:tcPr>
          <w:p w14:paraId="006E505A" w14:textId="2EF96DF1" w:rsidR="00D87A23" w:rsidRPr="00E95342" w:rsidRDefault="00D87A23" w:rsidP="000617CD">
            <w:pPr>
              <w:kinsoku w:val="0"/>
              <w:overflowPunct w:val="0"/>
              <w:spacing w:before="60" w:after="60"/>
              <w:ind w:left="57" w:right="57"/>
              <w:jc w:val="left"/>
              <w:textAlignment w:val="baseline"/>
              <w:rPr>
                <w:color w:val="000000" w:themeColor="text1"/>
                <w:sz w:val="20"/>
                <w:szCs w:val="20"/>
                <w:lang w:val="en-GB"/>
              </w:rPr>
            </w:pPr>
            <w:r w:rsidRPr="00257236">
              <w:rPr>
                <w:b/>
                <w:bCs/>
                <w:color w:val="000000" w:themeColor="text1"/>
                <w:sz w:val="24"/>
                <w:szCs w:val="24"/>
                <w:lang w:val="en-US"/>
              </w:rPr>
              <w:t xml:space="preserve">Software </w:t>
            </w:r>
            <w:r w:rsidR="00257236" w:rsidRPr="00257236">
              <w:rPr>
                <w:b/>
                <w:bCs/>
                <w:color w:val="000000" w:themeColor="text1"/>
                <w:sz w:val="24"/>
                <w:szCs w:val="24"/>
                <w:lang w:val="en-US"/>
              </w:rPr>
              <w:t xml:space="preserve">securing and </w:t>
            </w:r>
            <w:r w:rsidRPr="00257236">
              <w:rPr>
                <w:b/>
                <w:bCs/>
                <w:color w:val="000000" w:themeColor="text1"/>
                <w:sz w:val="24"/>
                <w:szCs w:val="24"/>
                <w:lang w:val="en-US"/>
              </w:rPr>
              <w:t xml:space="preserve">protection </w:t>
            </w:r>
          </w:p>
        </w:tc>
        <w:tc>
          <w:tcPr>
            <w:tcW w:w="388" w:type="dxa"/>
          </w:tcPr>
          <w:p w14:paraId="230D495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4FC259E1"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6DFEED95"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7ED5162"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6B5B3BB2" w14:textId="77777777" w:rsidTr="006F06CC">
        <w:tc>
          <w:tcPr>
            <w:tcW w:w="1119" w:type="dxa"/>
          </w:tcPr>
          <w:p w14:paraId="47CF9C23" w14:textId="4C485BB9" w:rsidR="00D87A23" w:rsidRPr="00E95342" w:rsidRDefault="00257236"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lang w:val="en-US"/>
              </w:rPr>
              <w:t>A.1.3.1</w:t>
            </w:r>
          </w:p>
        </w:tc>
        <w:tc>
          <w:tcPr>
            <w:tcW w:w="4859" w:type="dxa"/>
          </w:tcPr>
          <w:p w14:paraId="2B8697DD" w14:textId="31FB8082" w:rsidR="00D87A23" w:rsidRPr="00257236" w:rsidRDefault="00D87A23" w:rsidP="006F06CC">
            <w:pPr>
              <w:kinsoku w:val="0"/>
              <w:overflowPunct w:val="0"/>
              <w:spacing w:before="60" w:after="60"/>
              <w:ind w:left="57" w:right="57"/>
              <w:textAlignment w:val="baseline"/>
              <w:rPr>
                <w:color w:val="000000" w:themeColor="text1"/>
                <w:sz w:val="20"/>
                <w:szCs w:val="20"/>
                <w:lang w:val="en-US"/>
              </w:rPr>
            </w:pPr>
            <w:r w:rsidRPr="00257236">
              <w:rPr>
                <w:color w:val="000000" w:themeColor="text1"/>
                <w:sz w:val="20"/>
                <w:szCs w:val="20"/>
                <w:lang w:val="en-US"/>
              </w:rPr>
              <w:t>The legally relevant software shall be secured against unauthorized modification, loading, or changes by swapping the memory device. In addition to mechanical sealing, technical means may be necessary to protect measuring systems equipped with an operating system or an option to load software.</w:t>
            </w:r>
          </w:p>
        </w:tc>
        <w:tc>
          <w:tcPr>
            <w:tcW w:w="388" w:type="dxa"/>
          </w:tcPr>
          <w:p w14:paraId="657CCB55"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7F9168BF"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086C64A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15EC292"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20DC7BF0" w14:textId="77777777" w:rsidTr="006F06CC">
        <w:tc>
          <w:tcPr>
            <w:tcW w:w="1119" w:type="dxa"/>
          </w:tcPr>
          <w:p w14:paraId="260E01A5" w14:textId="176CC5D6" w:rsidR="00D87A23" w:rsidRPr="00E95342" w:rsidRDefault="00257236"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lang w:val="en-US"/>
              </w:rPr>
              <w:t>A.1.3.2</w:t>
            </w:r>
          </w:p>
        </w:tc>
        <w:tc>
          <w:tcPr>
            <w:tcW w:w="4859" w:type="dxa"/>
          </w:tcPr>
          <w:p w14:paraId="7DDB6E50" w14:textId="187DB96B" w:rsidR="00D87A23" w:rsidRPr="00257236" w:rsidRDefault="00D87A23" w:rsidP="000617CD">
            <w:pPr>
              <w:autoSpaceDE w:val="0"/>
              <w:autoSpaceDN w:val="0"/>
              <w:adjustRightInd w:val="0"/>
              <w:rPr>
                <w:color w:val="000000" w:themeColor="text1"/>
                <w:sz w:val="20"/>
                <w:szCs w:val="20"/>
                <w:lang w:val="en-US"/>
              </w:rPr>
            </w:pPr>
            <w:r w:rsidRPr="00257236">
              <w:rPr>
                <w:color w:val="000000" w:themeColor="text1"/>
                <w:sz w:val="20"/>
                <w:szCs w:val="20"/>
                <w:lang w:val="en-US"/>
              </w:rPr>
              <w:t>Only clearly documented functions (see A.3) are allowed to be activated by the user interface, which shall be realized in such a way that it does not facilitate fraudulent use.</w:t>
            </w:r>
          </w:p>
        </w:tc>
        <w:tc>
          <w:tcPr>
            <w:tcW w:w="388" w:type="dxa"/>
          </w:tcPr>
          <w:p w14:paraId="6623F9D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D35550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520A9FF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7CA6AA34"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4456561E" w14:textId="77777777" w:rsidTr="006F06CC">
        <w:tc>
          <w:tcPr>
            <w:tcW w:w="1119" w:type="dxa"/>
          </w:tcPr>
          <w:p w14:paraId="458B6128" w14:textId="34EE2C64" w:rsidR="00D87A23" w:rsidRPr="00E95342" w:rsidRDefault="00257236" w:rsidP="006F06CC">
            <w:pPr>
              <w:kinsoku w:val="0"/>
              <w:overflowPunct w:val="0"/>
              <w:spacing w:before="60" w:after="60"/>
              <w:ind w:left="57" w:right="57"/>
              <w:textAlignment w:val="baseline"/>
              <w:rPr>
                <w:color w:val="000000" w:themeColor="text1"/>
                <w:sz w:val="20"/>
                <w:szCs w:val="20"/>
                <w:lang w:val="en-GB"/>
              </w:rPr>
            </w:pPr>
            <w:r w:rsidRPr="00E95342">
              <w:rPr>
                <w:color w:val="000000" w:themeColor="text1"/>
                <w:lang w:val="en-US"/>
              </w:rPr>
              <w:t>A.1.3.3</w:t>
            </w:r>
          </w:p>
        </w:tc>
        <w:tc>
          <w:tcPr>
            <w:tcW w:w="4859" w:type="dxa"/>
          </w:tcPr>
          <w:p w14:paraId="09400964" w14:textId="2226ADFD" w:rsidR="00D87A23" w:rsidRPr="00257236" w:rsidRDefault="00D87A23" w:rsidP="00257236">
            <w:pPr>
              <w:autoSpaceDE w:val="0"/>
              <w:autoSpaceDN w:val="0"/>
              <w:adjustRightInd w:val="0"/>
              <w:ind w:left="720"/>
              <w:rPr>
                <w:color w:val="000000" w:themeColor="text1"/>
                <w:sz w:val="20"/>
                <w:szCs w:val="20"/>
                <w:lang w:val="en-US"/>
              </w:rPr>
            </w:pPr>
            <w:r w:rsidRPr="00257236">
              <w:rPr>
                <w:color w:val="000000" w:themeColor="text1"/>
                <w:sz w:val="20"/>
                <w:szCs w:val="20"/>
                <w:lang w:val="en-US"/>
              </w:rPr>
              <w:t xml:space="preserve">Parameters that fix the legally relevant characteristics of the measuring system shall be </w:t>
            </w:r>
            <w:r w:rsidR="00257236" w:rsidRPr="00257236">
              <w:rPr>
                <w:color w:val="000000" w:themeColor="text1"/>
                <w:sz w:val="20"/>
                <w:szCs w:val="20"/>
                <w:lang w:val="en-US"/>
              </w:rPr>
              <w:t xml:space="preserve">protected </w:t>
            </w:r>
            <w:r w:rsidRPr="00257236">
              <w:rPr>
                <w:color w:val="000000" w:themeColor="text1"/>
                <w:sz w:val="20"/>
                <w:szCs w:val="20"/>
                <w:lang w:val="en-US"/>
              </w:rPr>
              <w:t>against unauthorized modification. For the purpose of verification it shall be possible to display or print the current parameter settings.</w:t>
            </w:r>
          </w:p>
        </w:tc>
        <w:tc>
          <w:tcPr>
            <w:tcW w:w="388" w:type="dxa"/>
          </w:tcPr>
          <w:p w14:paraId="78B4F207"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0B5F94B"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70298AB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4BC3BFF"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7666AFF3" w14:textId="77777777" w:rsidTr="006F06CC">
        <w:tc>
          <w:tcPr>
            <w:tcW w:w="1119" w:type="dxa"/>
          </w:tcPr>
          <w:p w14:paraId="3F328461" w14:textId="6D08B28B" w:rsidR="00D87A23" w:rsidRPr="006F5FD4" w:rsidRDefault="00257236" w:rsidP="006F06CC">
            <w:pPr>
              <w:kinsoku w:val="0"/>
              <w:overflowPunct w:val="0"/>
              <w:spacing w:before="60" w:after="60"/>
              <w:ind w:left="57" w:right="57"/>
              <w:textAlignment w:val="baseline"/>
              <w:rPr>
                <w:color w:val="FF0000"/>
                <w:sz w:val="20"/>
                <w:szCs w:val="20"/>
                <w:lang w:val="en-GB"/>
              </w:rPr>
            </w:pPr>
            <w:r w:rsidRPr="00257236">
              <w:rPr>
                <w:color w:val="000000" w:themeColor="text1"/>
                <w:sz w:val="20"/>
                <w:szCs w:val="20"/>
                <w:lang w:val="en-US"/>
              </w:rPr>
              <w:t>A.1.3.4</w:t>
            </w:r>
          </w:p>
        </w:tc>
        <w:tc>
          <w:tcPr>
            <w:tcW w:w="4859" w:type="dxa"/>
          </w:tcPr>
          <w:p w14:paraId="6C76190E" w14:textId="40ED860C" w:rsidR="00D87A23" w:rsidRPr="006F5FD4" w:rsidRDefault="00D87A23" w:rsidP="009B79FF">
            <w:pPr>
              <w:autoSpaceDE w:val="0"/>
              <w:autoSpaceDN w:val="0"/>
              <w:adjustRightInd w:val="0"/>
              <w:rPr>
                <w:color w:val="FF0000"/>
                <w:sz w:val="20"/>
                <w:szCs w:val="20"/>
                <w:lang w:val="en-US"/>
              </w:rPr>
            </w:pPr>
            <w:r w:rsidRPr="00257236">
              <w:rPr>
                <w:color w:val="000000" w:themeColor="text1"/>
                <w:sz w:val="20"/>
                <w:szCs w:val="20"/>
                <w:lang w:val="en-US"/>
              </w:rPr>
              <w:t>Software protection comprises appropriate sealing by mechanical, electronic and/or cryptographic means, making an unauthorized intervention impossible or evident.</w:t>
            </w:r>
          </w:p>
        </w:tc>
        <w:tc>
          <w:tcPr>
            <w:tcW w:w="388" w:type="dxa"/>
          </w:tcPr>
          <w:p w14:paraId="09AC139E"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29794CA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2D7F25C5"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1D8D4C1"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257236" w:rsidRPr="003C0826" w14:paraId="78AB295E" w14:textId="77777777" w:rsidTr="006F06CC">
        <w:tc>
          <w:tcPr>
            <w:tcW w:w="1119" w:type="dxa"/>
          </w:tcPr>
          <w:p w14:paraId="0056A86C" w14:textId="5147B503" w:rsidR="00257236" w:rsidRPr="00257236" w:rsidRDefault="00257236" w:rsidP="006F06CC">
            <w:pPr>
              <w:kinsoku w:val="0"/>
              <w:overflowPunct w:val="0"/>
              <w:spacing w:before="60" w:after="60"/>
              <w:ind w:left="57" w:right="57"/>
              <w:textAlignment w:val="baseline"/>
              <w:rPr>
                <w:color w:val="000000" w:themeColor="text1"/>
                <w:sz w:val="20"/>
                <w:szCs w:val="20"/>
                <w:lang w:val="en-US"/>
              </w:rPr>
            </w:pPr>
            <w:r>
              <w:rPr>
                <w:color w:val="000000" w:themeColor="text1"/>
                <w:sz w:val="20"/>
                <w:szCs w:val="20"/>
                <w:lang w:val="en-US"/>
              </w:rPr>
              <w:t>A.1.3.</w:t>
            </w:r>
            <w:r w:rsidR="009F7492">
              <w:rPr>
                <w:color w:val="000000" w:themeColor="text1"/>
                <w:sz w:val="20"/>
                <w:szCs w:val="20"/>
                <w:lang w:val="en-US"/>
              </w:rPr>
              <w:t>5</w:t>
            </w:r>
          </w:p>
        </w:tc>
        <w:tc>
          <w:tcPr>
            <w:tcW w:w="4859" w:type="dxa"/>
          </w:tcPr>
          <w:p w14:paraId="7F1D76A7" w14:textId="77777777" w:rsidR="00257236" w:rsidRPr="00257236" w:rsidRDefault="00257236" w:rsidP="009B79FF">
            <w:pPr>
              <w:autoSpaceDE w:val="0"/>
              <w:autoSpaceDN w:val="0"/>
              <w:adjustRightInd w:val="0"/>
              <w:spacing w:after="60"/>
              <w:ind w:left="57" w:right="57"/>
              <w:rPr>
                <w:color w:val="000000" w:themeColor="text1"/>
                <w:sz w:val="20"/>
                <w:szCs w:val="20"/>
                <w:lang w:val="en-US"/>
              </w:rPr>
            </w:pPr>
            <w:r w:rsidRPr="00257236">
              <w:rPr>
                <w:color w:val="000000" w:themeColor="text1"/>
                <w:sz w:val="20"/>
                <w:szCs w:val="20"/>
                <w:lang w:val="en-US"/>
              </w:rPr>
              <w:t>Prevention of misuse</w:t>
            </w:r>
          </w:p>
          <w:p w14:paraId="1787E64B" w14:textId="76A68BDB" w:rsidR="00257236" w:rsidRPr="00257236" w:rsidDel="00257236" w:rsidRDefault="00257236" w:rsidP="00257236">
            <w:pPr>
              <w:autoSpaceDE w:val="0"/>
              <w:autoSpaceDN w:val="0"/>
              <w:adjustRightInd w:val="0"/>
              <w:ind w:left="57" w:right="57"/>
              <w:rPr>
                <w:color w:val="000000" w:themeColor="text1"/>
                <w:sz w:val="20"/>
                <w:szCs w:val="20"/>
                <w:lang w:val="en-US"/>
              </w:rPr>
            </w:pPr>
            <w:r w:rsidRPr="00257236">
              <w:rPr>
                <w:color w:val="000000"/>
                <w:sz w:val="20"/>
                <w:szCs w:val="20"/>
                <w:lang w:val="en-US"/>
              </w:rPr>
              <w:t>A measuring instrument shall be constructed in such a way that possibilities for unintentional, accidental, or intentional misuse are minimal. The presentation of the measurement results should be unambiguous for all parties affected (stakeholders).</w:t>
            </w:r>
          </w:p>
        </w:tc>
        <w:tc>
          <w:tcPr>
            <w:tcW w:w="388" w:type="dxa"/>
          </w:tcPr>
          <w:p w14:paraId="539A816B"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388" w:type="dxa"/>
            <w:vAlign w:val="center"/>
          </w:tcPr>
          <w:p w14:paraId="6963DA97"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383" w:type="dxa"/>
            <w:vAlign w:val="center"/>
          </w:tcPr>
          <w:p w14:paraId="36C5B46A"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9A70D04" w14:textId="77777777" w:rsidR="00257236" w:rsidRPr="002E2F0D" w:rsidRDefault="00257236" w:rsidP="006F06CC">
            <w:pPr>
              <w:kinsoku w:val="0"/>
              <w:overflowPunct w:val="0"/>
              <w:spacing w:before="60" w:after="60"/>
              <w:ind w:left="57" w:right="57"/>
              <w:textAlignment w:val="baseline"/>
              <w:rPr>
                <w:sz w:val="19"/>
                <w:szCs w:val="24"/>
                <w:lang w:val="en-GB"/>
              </w:rPr>
            </w:pPr>
          </w:p>
        </w:tc>
      </w:tr>
      <w:tr w:rsidR="00257236" w:rsidRPr="003C0826" w14:paraId="38DC9CBA" w14:textId="77777777" w:rsidTr="006F06CC">
        <w:tc>
          <w:tcPr>
            <w:tcW w:w="1119" w:type="dxa"/>
          </w:tcPr>
          <w:p w14:paraId="08EF59A1" w14:textId="46CCEFE4" w:rsidR="00257236" w:rsidRDefault="00257236" w:rsidP="006F06CC">
            <w:pPr>
              <w:kinsoku w:val="0"/>
              <w:overflowPunct w:val="0"/>
              <w:spacing w:before="60" w:after="60"/>
              <w:ind w:left="57" w:right="57"/>
              <w:textAlignment w:val="baseline"/>
              <w:rPr>
                <w:color w:val="000000" w:themeColor="text1"/>
                <w:sz w:val="20"/>
                <w:szCs w:val="20"/>
                <w:lang w:val="en-US"/>
              </w:rPr>
            </w:pPr>
            <w:r>
              <w:rPr>
                <w:color w:val="000000" w:themeColor="text1"/>
                <w:sz w:val="20"/>
                <w:szCs w:val="20"/>
                <w:lang w:val="en-US"/>
              </w:rPr>
              <w:t>A.1.4</w:t>
            </w:r>
          </w:p>
        </w:tc>
        <w:tc>
          <w:tcPr>
            <w:tcW w:w="4859" w:type="dxa"/>
          </w:tcPr>
          <w:p w14:paraId="680FE604" w14:textId="77777777" w:rsidR="00257236" w:rsidRDefault="00DD712C" w:rsidP="009B79FF">
            <w:pPr>
              <w:autoSpaceDE w:val="0"/>
              <w:autoSpaceDN w:val="0"/>
              <w:adjustRightInd w:val="0"/>
              <w:spacing w:after="60"/>
              <w:ind w:left="57" w:right="57"/>
              <w:rPr>
                <w:color w:val="000000" w:themeColor="text1"/>
                <w:sz w:val="20"/>
                <w:szCs w:val="20"/>
                <w:lang w:val="en-US"/>
              </w:rPr>
            </w:pPr>
            <w:r>
              <w:rPr>
                <w:color w:val="000000" w:themeColor="text1"/>
                <w:sz w:val="20"/>
                <w:szCs w:val="20"/>
                <w:lang w:val="en-US"/>
              </w:rPr>
              <w:t>Support of fault detection</w:t>
            </w:r>
          </w:p>
          <w:p w14:paraId="5CADF4D2" w14:textId="77777777" w:rsidR="00DD712C" w:rsidRPr="00DD712C" w:rsidRDefault="00DD712C" w:rsidP="009B79FF">
            <w:pPr>
              <w:autoSpaceDE w:val="0"/>
              <w:autoSpaceDN w:val="0"/>
              <w:adjustRightInd w:val="0"/>
              <w:spacing w:after="60"/>
              <w:ind w:left="57" w:right="57"/>
              <w:rPr>
                <w:color w:val="000000"/>
                <w:sz w:val="20"/>
                <w:szCs w:val="20"/>
                <w:lang w:val="en-US"/>
              </w:rPr>
            </w:pPr>
            <w:r w:rsidRPr="00DD712C">
              <w:rPr>
                <w:color w:val="000000"/>
                <w:sz w:val="20"/>
                <w:szCs w:val="20"/>
                <w:lang w:val="en-US"/>
              </w:rPr>
              <w:t>Software may be involved in the checking facilities used for the detection of faults and to act upon significant faults or to prevent these significant faults from occurring. In such a case, this detecting software is considered legally relevant.</w:t>
            </w:r>
          </w:p>
          <w:p w14:paraId="614E2DAF" w14:textId="1895F4EF" w:rsidR="00DD712C" w:rsidRPr="00DD712C" w:rsidRDefault="00DD712C" w:rsidP="00DD712C">
            <w:pPr>
              <w:autoSpaceDE w:val="0"/>
              <w:autoSpaceDN w:val="0"/>
              <w:adjustRightInd w:val="0"/>
              <w:ind w:left="57" w:right="57"/>
              <w:rPr>
                <w:color w:val="000000" w:themeColor="text1"/>
                <w:sz w:val="20"/>
                <w:szCs w:val="20"/>
                <w:lang w:val="en-US"/>
              </w:rPr>
            </w:pPr>
            <w:r w:rsidRPr="00DD712C">
              <w:rPr>
                <w:color w:val="000000"/>
                <w:sz w:val="20"/>
                <w:szCs w:val="20"/>
                <w:lang w:val="en-US"/>
              </w:rPr>
              <w:t>The documentation to be submitted for type evaluation shall contain a list of parameters and their valid and controlled ranges which may generate faults and which will be detected by the software including the expected reaction and, if necessary for understanding the detection algorithm, its description.</w:t>
            </w:r>
          </w:p>
        </w:tc>
        <w:tc>
          <w:tcPr>
            <w:tcW w:w="388" w:type="dxa"/>
          </w:tcPr>
          <w:p w14:paraId="0F3B7542"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388" w:type="dxa"/>
            <w:vAlign w:val="center"/>
          </w:tcPr>
          <w:p w14:paraId="770E20EB"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383" w:type="dxa"/>
            <w:vAlign w:val="center"/>
          </w:tcPr>
          <w:p w14:paraId="7411BD32" w14:textId="77777777" w:rsidR="00257236" w:rsidRPr="002E2F0D" w:rsidRDefault="00257236"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79421AB" w14:textId="77777777" w:rsidR="00257236" w:rsidRPr="002E2F0D" w:rsidRDefault="00257236" w:rsidP="006F06CC">
            <w:pPr>
              <w:kinsoku w:val="0"/>
              <w:overflowPunct w:val="0"/>
              <w:spacing w:before="60" w:after="60"/>
              <w:ind w:left="57" w:right="57"/>
              <w:textAlignment w:val="baseline"/>
              <w:rPr>
                <w:sz w:val="19"/>
                <w:szCs w:val="24"/>
                <w:lang w:val="en-GB"/>
              </w:rPr>
            </w:pPr>
          </w:p>
        </w:tc>
      </w:tr>
      <w:tr w:rsidR="00D87A23" w:rsidRPr="002E2B36" w14:paraId="6B13EDE1" w14:textId="77777777" w:rsidTr="006F06CC">
        <w:tc>
          <w:tcPr>
            <w:tcW w:w="1119" w:type="dxa"/>
          </w:tcPr>
          <w:p w14:paraId="5C78F431"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w:t>
            </w:r>
          </w:p>
        </w:tc>
        <w:tc>
          <w:tcPr>
            <w:tcW w:w="4859" w:type="dxa"/>
          </w:tcPr>
          <w:p w14:paraId="273CD066"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r w:rsidRPr="00B676B0">
              <w:rPr>
                <w:b/>
                <w:bCs/>
                <w:color w:val="000000" w:themeColor="text1"/>
                <w:sz w:val="20"/>
                <w:szCs w:val="20"/>
              </w:rPr>
              <w:t>Requirements specific for configurations</w:t>
            </w:r>
          </w:p>
        </w:tc>
        <w:tc>
          <w:tcPr>
            <w:tcW w:w="388" w:type="dxa"/>
          </w:tcPr>
          <w:p w14:paraId="63138F4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06D6A4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0093999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978D1C3"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4AB8B378" w14:textId="77777777" w:rsidTr="006F06CC">
        <w:tc>
          <w:tcPr>
            <w:tcW w:w="1119" w:type="dxa"/>
          </w:tcPr>
          <w:p w14:paraId="7699BFA1"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w:t>
            </w:r>
          </w:p>
        </w:tc>
        <w:tc>
          <w:tcPr>
            <w:tcW w:w="4859" w:type="dxa"/>
          </w:tcPr>
          <w:p w14:paraId="03597D1A" w14:textId="77777777" w:rsidR="00D87A23" w:rsidRPr="00B676B0" w:rsidRDefault="00D87A23" w:rsidP="009B79FF">
            <w:pPr>
              <w:kinsoku w:val="0"/>
              <w:overflowPunct w:val="0"/>
              <w:spacing w:before="60" w:after="60"/>
              <w:ind w:left="57" w:right="57"/>
              <w:jc w:val="left"/>
              <w:textAlignment w:val="baseline"/>
              <w:rPr>
                <w:b/>
                <w:bCs/>
                <w:color w:val="000000" w:themeColor="text1"/>
                <w:sz w:val="20"/>
                <w:szCs w:val="20"/>
                <w:lang w:val="en-US"/>
              </w:rPr>
            </w:pPr>
            <w:r w:rsidRPr="00B676B0">
              <w:rPr>
                <w:b/>
                <w:bCs/>
                <w:color w:val="000000" w:themeColor="text1"/>
                <w:sz w:val="20"/>
                <w:szCs w:val="20"/>
                <w:lang w:val="en-US"/>
              </w:rPr>
              <w:t>Specifying and separating relevant parts and specifying interfaces of parts</w:t>
            </w:r>
          </w:p>
        </w:tc>
        <w:tc>
          <w:tcPr>
            <w:tcW w:w="388" w:type="dxa"/>
          </w:tcPr>
          <w:p w14:paraId="1B20FA6E"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B341956"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78BCEE1A"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30750F0"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49541B70" w14:textId="77777777" w:rsidTr="00B676B0">
        <w:trPr>
          <w:trHeight w:val="2280"/>
        </w:trPr>
        <w:tc>
          <w:tcPr>
            <w:tcW w:w="1119" w:type="dxa"/>
          </w:tcPr>
          <w:p w14:paraId="2AC9E9D9"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1F1CFFDA" w14:textId="77777777" w:rsidR="00D87A23" w:rsidRPr="00B676B0" w:rsidRDefault="00D87A23" w:rsidP="009B79FF">
            <w:pPr>
              <w:spacing w:after="60" w:line="276" w:lineRule="auto"/>
              <w:ind w:left="57" w:right="57"/>
              <w:rPr>
                <w:color w:val="000000" w:themeColor="text1"/>
                <w:sz w:val="20"/>
                <w:szCs w:val="20"/>
                <w:lang w:val="en-US"/>
              </w:rPr>
            </w:pPr>
            <w:r w:rsidRPr="00B676B0">
              <w:rPr>
                <w:color w:val="000000" w:themeColor="text1"/>
                <w:sz w:val="20"/>
                <w:szCs w:val="20"/>
                <w:lang w:val="en-US"/>
              </w:rPr>
              <w:t>Metrologically critical parts of a measuring system – whether software or hardware parts – shall not be inadmissibly influenced by other parts of the measuring system.</w:t>
            </w:r>
          </w:p>
          <w:p w14:paraId="509F527F" w14:textId="6B070AC0" w:rsidR="00D87A23" w:rsidRPr="00B676B0" w:rsidRDefault="00D87A23" w:rsidP="009B79FF">
            <w:pPr>
              <w:autoSpaceDE w:val="0"/>
              <w:autoSpaceDN w:val="0"/>
              <w:adjustRightInd w:val="0"/>
              <w:ind w:left="57" w:right="57"/>
              <w:rPr>
                <w:color w:val="000000" w:themeColor="text1"/>
                <w:sz w:val="20"/>
                <w:szCs w:val="20"/>
                <w:lang w:val="en-US"/>
              </w:rPr>
            </w:pPr>
            <w:r w:rsidRPr="00B676B0">
              <w:rPr>
                <w:color w:val="000000" w:themeColor="text1"/>
                <w:sz w:val="20"/>
                <w:szCs w:val="20"/>
                <w:lang w:val="en-US"/>
              </w:rPr>
              <w:t xml:space="preserve">This requirement applies if the measuring system and/or its constituent </w:t>
            </w:r>
            <w:r w:rsidR="00B676B0" w:rsidRPr="00B676B0">
              <w:rPr>
                <w:color w:val="000000" w:themeColor="text1"/>
                <w:sz w:val="20"/>
                <w:szCs w:val="20"/>
                <w:lang w:val="en-US"/>
              </w:rPr>
              <w:t>parts have</w:t>
            </w:r>
            <w:r w:rsidRPr="00B676B0">
              <w:rPr>
                <w:color w:val="000000" w:themeColor="text1"/>
                <w:sz w:val="20"/>
                <w:szCs w:val="20"/>
                <w:lang w:val="en-US"/>
              </w:rPr>
              <w:t xml:space="preserve"> interfaces for communicating with other electronic devices, with the user, or with other software parts next to the metrologically critical parts.</w:t>
            </w:r>
          </w:p>
        </w:tc>
        <w:tc>
          <w:tcPr>
            <w:tcW w:w="388" w:type="dxa"/>
          </w:tcPr>
          <w:p w14:paraId="0B2CB39F"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4CF39A4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38735703"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BDDDC2A"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4158CCAE" w14:textId="77777777" w:rsidTr="006F06CC">
        <w:tc>
          <w:tcPr>
            <w:tcW w:w="1119" w:type="dxa"/>
          </w:tcPr>
          <w:p w14:paraId="3AAD6BE8"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A.2.1.1</w:t>
            </w:r>
          </w:p>
        </w:tc>
        <w:tc>
          <w:tcPr>
            <w:tcW w:w="4859" w:type="dxa"/>
          </w:tcPr>
          <w:p w14:paraId="2A11836A" w14:textId="77777777" w:rsidR="00D87A23" w:rsidRPr="00B676B0" w:rsidRDefault="00A55A9A" w:rsidP="006F06CC">
            <w:pPr>
              <w:kinsoku w:val="0"/>
              <w:overflowPunct w:val="0"/>
              <w:spacing w:before="60" w:after="60"/>
              <w:ind w:left="57" w:right="57"/>
              <w:textAlignment w:val="baseline"/>
              <w:rPr>
                <w:color w:val="000000" w:themeColor="text1"/>
                <w:sz w:val="20"/>
                <w:szCs w:val="20"/>
                <w:lang w:val="en-US"/>
              </w:rPr>
            </w:pPr>
            <w:r w:rsidRPr="00B676B0">
              <w:rPr>
                <w:b/>
                <w:bCs/>
                <w:color w:val="000000" w:themeColor="text1"/>
                <w:sz w:val="20"/>
                <w:szCs w:val="20"/>
                <w:lang w:val="en-US"/>
              </w:rPr>
              <w:t>Separation of constituents of a measuring system</w:t>
            </w:r>
          </w:p>
        </w:tc>
        <w:tc>
          <w:tcPr>
            <w:tcW w:w="388" w:type="dxa"/>
          </w:tcPr>
          <w:p w14:paraId="7CEB5511"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6B2B6C07"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7BDC364F"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A1C78F3"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0E539918" w14:textId="77777777" w:rsidTr="006F06CC">
        <w:tc>
          <w:tcPr>
            <w:tcW w:w="1119" w:type="dxa"/>
          </w:tcPr>
          <w:p w14:paraId="06B11737" w14:textId="77777777" w:rsidR="00D87A23" w:rsidRPr="00B676B0" w:rsidRDefault="00D87A23" w:rsidP="006F06CC">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A.2.1.1</w:t>
            </w:r>
            <w:r w:rsidR="00A55A9A" w:rsidRPr="00B676B0">
              <w:rPr>
                <w:color w:val="000000" w:themeColor="text1"/>
                <w:sz w:val="20"/>
                <w:szCs w:val="20"/>
                <w:lang w:val="en-GB"/>
              </w:rPr>
              <w:t xml:space="preserve"> a</w:t>
            </w:r>
          </w:p>
        </w:tc>
        <w:tc>
          <w:tcPr>
            <w:tcW w:w="4859" w:type="dxa"/>
          </w:tcPr>
          <w:p w14:paraId="36326E6B" w14:textId="2E80A1EE" w:rsidR="00D87A23" w:rsidRPr="00B676B0" w:rsidRDefault="00A55A9A" w:rsidP="009B79FF">
            <w:pPr>
              <w:autoSpaceDE w:val="0"/>
              <w:autoSpaceDN w:val="0"/>
              <w:adjustRightInd w:val="0"/>
              <w:ind w:left="57" w:right="57"/>
              <w:rPr>
                <w:color w:val="000000" w:themeColor="text1"/>
                <w:sz w:val="20"/>
                <w:szCs w:val="20"/>
                <w:lang w:val="en-US"/>
              </w:rPr>
            </w:pPr>
            <w:r w:rsidRPr="00B676B0">
              <w:rPr>
                <w:color w:val="000000" w:themeColor="text1"/>
                <w:sz w:val="20"/>
                <w:szCs w:val="20"/>
                <w:lang w:val="en-US"/>
              </w:rPr>
              <w:t>Constituents of a measuring system that perform functions which are legally relevant shall be identified, clearly defined, and documented. These form the legally relevant part of the measuring system.</w:t>
            </w:r>
          </w:p>
        </w:tc>
        <w:tc>
          <w:tcPr>
            <w:tcW w:w="388" w:type="dxa"/>
          </w:tcPr>
          <w:p w14:paraId="47C2C72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165FEE0E"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793C475B"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188A57B6"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61340F6B" w14:textId="77777777" w:rsidTr="006F06CC">
        <w:tc>
          <w:tcPr>
            <w:tcW w:w="1119" w:type="dxa"/>
          </w:tcPr>
          <w:p w14:paraId="3824D522" w14:textId="77777777" w:rsidR="00D87A23" w:rsidRPr="00B676B0" w:rsidRDefault="00D87A23" w:rsidP="00A55A9A">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A.2.1.1</w:t>
            </w:r>
            <w:r w:rsidR="00A55A9A" w:rsidRPr="00B676B0">
              <w:rPr>
                <w:color w:val="000000" w:themeColor="text1"/>
                <w:sz w:val="20"/>
                <w:szCs w:val="20"/>
                <w:lang w:val="en-GB"/>
              </w:rPr>
              <w:t xml:space="preserve"> b</w:t>
            </w:r>
          </w:p>
        </w:tc>
        <w:tc>
          <w:tcPr>
            <w:tcW w:w="4859" w:type="dxa"/>
          </w:tcPr>
          <w:p w14:paraId="200C40EF" w14:textId="3F25077C" w:rsidR="00D87A23" w:rsidRPr="00B676B0" w:rsidRDefault="002F78A0" w:rsidP="00B676B0">
            <w:pPr>
              <w:autoSpaceDE w:val="0"/>
              <w:autoSpaceDN w:val="0"/>
              <w:adjustRightInd w:val="0"/>
              <w:ind w:left="57" w:right="57"/>
              <w:rPr>
                <w:color w:val="000000" w:themeColor="text1"/>
                <w:sz w:val="20"/>
                <w:szCs w:val="20"/>
                <w:lang w:val="en-US"/>
              </w:rPr>
            </w:pPr>
            <w:r w:rsidRPr="002F78A0">
              <w:rPr>
                <w:color w:val="000000" w:themeColor="text1"/>
                <w:sz w:val="20"/>
                <w:szCs w:val="20"/>
                <w:lang w:val="en-US"/>
              </w:rPr>
              <w:t>It shall not be possible that the legally-relevant functions and the data of constituents can be inadmissibly influenced by commands received via an interface.</w:t>
            </w:r>
            <w:r w:rsidR="00A55A9A" w:rsidRPr="00B676B0">
              <w:rPr>
                <w:color w:val="000000" w:themeColor="text1"/>
                <w:sz w:val="20"/>
                <w:szCs w:val="20"/>
                <w:lang w:val="en-US"/>
              </w:rPr>
              <w:t xml:space="preserve">This implies that </w:t>
            </w:r>
            <w:r w:rsidR="00A55A9A" w:rsidRPr="00B676B0">
              <w:rPr>
                <w:color w:val="000000" w:themeColor="text1"/>
                <w:sz w:val="20"/>
                <w:szCs w:val="20"/>
                <w:lang w:val="en-US"/>
              </w:rPr>
              <w:lastRenderedPageBreak/>
              <w:t xml:space="preserve">there is an unambiguous assignment of each command to all initiated functions or data changes in the constituent. </w:t>
            </w:r>
          </w:p>
        </w:tc>
        <w:tc>
          <w:tcPr>
            <w:tcW w:w="388" w:type="dxa"/>
          </w:tcPr>
          <w:p w14:paraId="1123D41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268D145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0D52CD44"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C9953E3"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B676B0" w:rsidRPr="00433EF4" w14:paraId="0AFC78BF" w14:textId="77777777" w:rsidTr="006F06CC">
        <w:tc>
          <w:tcPr>
            <w:tcW w:w="1119" w:type="dxa"/>
          </w:tcPr>
          <w:p w14:paraId="4C1D3D6A" w14:textId="0B2E0551" w:rsidR="00B676B0" w:rsidRPr="006F5FD4" w:rsidRDefault="00B676B0" w:rsidP="00A55A9A">
            <w:pPr>
              <w:kinsoku w:val="0"/>
              <w:overflowPunct w:val="0"/>
              <w:spacing w:before="60" w:after="60"/>
              <w:ind w:left="57" w:right="57"/>
              <w:textAlignment w:val="baseline"/>
              <w:rPr>
                <w:color w:val="FF0000"/>
                <w:sz w:val="20"/>
                <w:szCs w:val="20"/>
                <w:lang w:val="en-GB"/>
              </w:rPr>
            </w:pPr>
            <w:r>
              <w:rPr>
                <w:color w:val="FF0000"/>
                <w:sz w:val="20"/>
                <w:szCs w:val="20"/>
                <w:lang w:val="en-GB"/>
              </w:rPr>
              <w:lastRenderedPageBreak/>
              <w:t>A.2.1.2</w:t>
            </w:r>
          </w:p>
        </w:tc>
        <w:tc>
          <w:tcPr>
            <w:tcW w:w="4859" w:type="dxa"/>
          </w:tcPr>
          <w:p w14:paraId="18C9E5E0" w14:textId="1D37E9DD" w:rsidR="00B676B0" w:rsidRPr="00B676B0" w:rsidRDefault="00B676B0" w:rsidP="00B676B0">
            <w:pPr>
              <w:autoSpaceDE w:val="0"/>
              <w:autoSpaceDN w:val="0"/>
              <w:adjustRightInd w:val="0"/>
              <w:ind w:left="57" w:right="57"/>
              <w:rPr>
                <w:b/>
                <w:color w:val="000000" w:themeColor="text1"/>
                <w:sz w:val="20"/>
                <w:szCs w:val="20"/>
                <w:lang w:val="en-US"/>
              </w:rPr>
            </w:pPr>
            <w:r w:rsidRPr="00B676B0">
              <w:rPr>
                <w:b/>
                <w:color w:val="000000" w:themeColor="text1"/>
                <w:sz w:val="20"/>
                <w:szCs w:val="20"/>
                <w:lang w:val="en-US"/>
              </w:rPr>
              <w:t>Separation of software parts</w:t>
            </w:r>
          </w:p>
        </w:tc>
        <w:tc>
          <w:tcPr>
            <w:tcW w:w="388" w:type="dxa"/>
          </w:tcPr>
          <w:p w14:paraId="1484781A" w14:textId="77777777" w:rsidR="00B676B0" w:rsidRPr="002E2F0D" w:rsidRDefault="00B676B0" w:rsidP="006F06CC">
            <w:pPr>
              <w:kinsoku w:val="0"/>
              <w:overflowPunct w:val="0"/>
              <w:spacing w:before="60" w:after="60"/>
              <w:ind w:left="57" w:right="57"/>
              <w:jc w:val="center"/>
              <w:textAlignment w:val="baseline"/>
              <w:rPr>
                <w:sz w:val="19"/>
                <w:szCs w:val="19"/>
                <w:lang w:val="en-GB"/>
              </w:rPr>
            </w:pPr>
          </w:p>
        </w:tc>
        <w:tc>
          <w:tcPr>
            <w:tcW w:w="388" w:type="dxa"/>
            <w:vAlign w:val="center"/>
          </w:tcPr>
          <w:p w14:paraId="390039FD" w14:textId="77777777" w:rsidR="00B676B0" w:rsidRPr="002E2F0D" w:rsidRDefault="00B676B0" w:rsidP="006F06CC">
            <w:pPr>
              <w:kinsoku w:val="0"/>
              <w:overflowPunct w:val="0"/>
              <w:spacing w:before="60" w:after="60"/>
              <w:ind w:left="57" w:right="57"/>
              <w:jc w:val="center"/>
              <w:textAlignment w:val="baseline"/>
              <w:rPr>
                <w:sz w:val="19"/>
                <w:szCs w:val="19"/>
                <w:lang w:val="en-GB"/>
              </w:rPr>
            </w:pPr>
          </w:p>
        </w:tc>
        <w:tc>
          <w:tcPr>
            <w:tcW w:w="383" w:type="dxa"/>
            <w:vAlign w:val="center"/>
          </w:tcPr>
          <w:p w14:paraId="58BD6FC2" w14:textId="77777777" w:rsidR="00B676B0" w:rsidRPr="002E2F0D" w:rsidRDefault="00B676B0" w:rsidP="006F06CC">
            <w:pPr>
              <w:kinsoku w:val="0"/>
              <w:overflowPunct w:val="0"/>
              <w:spacing w:before="60" w:after="60"/>
              <w:ind w:left="57" w:right="57"/>
              <w:jc w:val="center"/>
              <w:textAlignment w:val="baseline"/>
              <w:rPr>
                <w:sz w:val="19"/>
                <w:szCs w:val="19"/>
                <w:lang w:val="en-GB"/>
              </w:rPr>
            </w:pPr>
          </w:p>
        </w:tc>
        <w:tc>
          <w:tcPr>
            <w:tcW w:w="1935" w:type="dxa"/>
            <w:vAlign w:val="center"/>
          </w:tcPr>
          <w:p w14:paraId="76753EF0" w14:textId="77777777" w:rsidR="00B676B0" w:rsidRPr="002E2F0D" w:rsidRDefault="00B676B0" w:rsidP="006F06CC">
            <w:pPr>
              <w:kinsoku w:val="0"/>
              <w:overflowPunct w:val="0"/>
              <w:spacing w:before="60" w:after="60"/>
              <w:ind w:left="57" w:right="57"/>
              <w:textAlignment w:val="baseline"/>
              <w:rPr>
                <w:sz w:val="19"/>
                <w:szCs w:val="24"/>
                <w:lang w:val="en-GB"/>
              </w:rPr>
            </w:pPr>
          </w:p>
        </w:tc>
      </w:tr>
      <w:tr w:rsidR="00D87A23" w:rsidRPr="003C0826" w14:paraId="1B1BDF6D" w14:textId="77777777" w:rsidTr="006F06CC">
        <w:tc>
          <w:tcPr>
            <w:tcW w:w="1119" w:type="dxa"/>
          </w:tcPr>
          <w:p w14:paraId="2540618D" w14:textId="77777777" w:rsidR="00D87A23" w:rsidRPr="00B676B0" w:rsidRDefault="00A55A9A" w:rsidP="006F06CC">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A.2.1.2 a</w:t>
            </w:r>
          </w:p>
        </w:tc>
        <w:tc>
          <w:tcPr>
            <w:tcW w:w="4859" w:type="dxa"/>
          </w:tcPr>
          <w:p w14:paraId="7DB42AA9" w14:textId="77777777" w:rsidR="00D87A23" w:rsidRDefault="00A55A9A" w:rsidP="009B79FF">
            <w:pPr>
              <w:kinsoku w:val="0"/>
              <w:overflowPunct w:val="0"/>
              <w:spacing w:after="60"/>
              <w:ind w:left="57" w:right="57"/>
              <w:textAlignment w:val="baseline"/>
              <w:rPr>
                <w:color w:val="000000" w:themeColor="text1"/>
                <w:sz w:val="20"/>
                <w:szCs w:val="20"/>
                <w:lang w:val="en-US"/>
              </w:rPr>
            </w:pPr>
            <w:r w:rsidRPr="00B676B0">
              <w:rPr>
                <w:color w:val="000000" w:themeColor="text1"/>
                <w:sz w:val="20"/>
                <w:szCs w:val="20"/>
                <w:lang w:val="en-US"/>
              </w:rPr>
              <w:t>All software modules (programs, subroutines, objects, etc.) that perform legally relevant functions or that contain legally relevant data domains form the legally relevant software part of a measuring system. This part shall be made identifiable as described in A.1.1.</w:t>
            </w:r>
          </w:p>
          <w:p w14:paraId="31EB245B" w14:textId="64BEF2C1" w:rsidR="00B676B0" w:rsidRPr="00B676B0" w:rsidRDefault="00B676B0" w:rsidP="006F06CC">
            <w:pPr>
              <w:kinsoku w:val="0"/>
              <w:overflowPunct w:val="0"/>
              <w:spacing w:before="60" w:after="60"/>
              <w:ind w:left="57" w:right="57"/>
              <w:textAlignment w:val="baseline"/>
              <w:rPr>
                <w:color w:val="000000" w:themeColor="text1"/>
                <w:sz w:val="20"/>
                <w:szCs w:val="20"/>
                <w:lang w:val="en-US"/>
              </w:rPr>
            </w:pPr>
            <w:r w:rsidRPr="00B676B0">
              <w:rPr>
                <w:color w:val="000000"/>
                <w:sz w:val="20"/>
                <w:szCs w:val="20"/>
                <w:lang w:val="en-US"/>
              </w:rPr>
              <w:t>If the separation of the software is not possible, the software is legally-relevant as a whole.</w:t>
            </w:r>
          </w:p>
        </w:tc>
        <w:tc>
          <w:tcPr>
            <w:tcW w:w="388" w:type="dxa"/>
          </w:tcPr>
          <w:p w14:paraId="24DE918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9809832"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255B6E96"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FAE41B7"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33036F94" w14:textId="77777777" w:rsidTr="006F06CC">
        <w:tc>
          <w:tcPr>
            <w:tcW w:w="1119" w:type="dxa"/>
          </w:tcPr>
          <w:p w14:paraId="17571930" w14:textId="77777777" w:rsidR="00D87A23" w:rsidRPr="00B676B0" w:rsidRDefault="00A55A9A" w:rsidP="00A55A9A">
            <w:pPr>
              <w:kinsoku w:val="0"/>
              <w:overflowPunct w:val="0"/>
              <w:spacing w:before="60" w:after="60"/>
              <w:ind w:left="57" w:right="57"/>
              <w:textAlignment w:val="baseline"/>
              <w:rPr>
                <w:color w:val="000000" w:themeColor="text1"/>
                <w:sz w:val="20"/>
                <w:szCs w:val="20"/>
                <w:lang w:val="en-GB"/>
              </w:rPr>
            </w:pPr>
            <w:r w:rsidRPr="00B676B0">
              <w:rPr>
                <w:color w:val="000000" w:themeColor="text1"/>
                <w:sz w:val="20"/>
                <w:szCs w:val="20"/>
                <w:lang w:val="en-GB"/>
              </w:rPr>
              <w:t>A.2.1.2 b</w:t>
            </w:r>
          </w:p>
        </w:tc>
        <w:tc>
          <w:tcPr>
            <w:tcW w:w="4859" w:type="dxa"/>
          </w:tcPr>
          <w:p w14:paraId="459DF409" w14:textId="77777777" w:rsidR="008A71E3" w:rsidRDefault="00A55A9A" w:rsidP="009B79FF">
            <w:pPr>
              <w:autoSpaceDE w:val="0"/>
              <w:autoSpaceDN w:val="0"/>
              <w:adjustRightInd w:val="0"/>
              <w:spacing w:after="60"/>
              <w:ind w:left="57" w:right="57"/>
              <w:rPr>
                <w:color w:val="000000" w:themeColor="text1"/>
                <w:sz w:val="20"/>
                <w:szCs w:val="20"/>
                <w:lang w:val="en-US"/>
              </w:rPr>
            </w:pPr>
            <w:r w:rsidRPr="00B676B0">
              <w:rPr>
                <w:color w:val="000000" w:themeColor="text1"/>
                <w:sz w:val="20"/>
                <w:szCs w:val="20"/>
                <w:lang w:val="en-US"/>
              </w:rPr>
              <w:t>If the legally relevant software part communicates with other software parts, a software interface shall be defined. All communication shall be performed exclusively via this interface. The legally relevant software part and the interface shall be clearly documented. All legally relevant functions and data domains of the software shall be described to enable a type approval authority to decide on correct software separation.</w:t>
            </w:r>
          </w:p>
          <w:p w14:paraId="5AFA359B" w14:textId="0A9CE6EF" w:rsidR="008A71E3" w:rsidRDefault="00A55A9A" w:rsidP="009B79FF">
            <w:pPr>
              <w:autoSpaceDE w:val="0"/>
              <w:autoSpaceDN w:val="0"/>
              <w:adjustRightInd w:val="0"/>
              <w:spacing w:after="60"/>
              <w:ind w:left="57" w:right="57"/>
              <w:rPr>
                <w:color w:val="000000" w:themeColor="text1"/>
                <w:sz w:val="20"/>
                <w:szCs w:val="20"/>
                <w:lang w:val="en-US"/>
              </w:rPr>
            </w:pPr>
            <w:r w:rsidRPr="00B676B0">
              <w:rPr>
                <w:color w:val="000000" w:themeColor="text1"/>
                <w:sz w:val="20"/>
                <w:szCs w:val="20"/>
                <w:lang w:val="en-US"/>
              </w:rPr>
              <w:t xml:space="preserve">The interface consists of program code and dedicated data domains. Defined coded commands or data are exchanged between the software parts by storing to the dedicated data domain by one software part and reading from it by the other. </w:t>
            </w:r>
            <w:r w:rsidR="00B676B0">
              <w:rPr>
                <w:color w:val="000000" w:themeColor="text1"/>
                <w:sz w:val="20"/>
                <w:szCs w:val="20"/>
                <w:lang w:val="en-US"/>
              </w:rPr>
              <w:t>Reading and writing</w:t>
            </w:r>
            <w:r w:rsidRPr="00B676B0">
              <w:rPr>
                <w:color w:val="000000" w:themeColor="text1"/>
                <w:sz w:val="20"/>
                <w:szCs w:val="20"/>
                <w:lang w:val="en-US"/>
              </w:rPr>
              <w:t xml:space="preserve"> program code is part of the software interface.</w:t>
            </w:r>
          </w:p>
          <w:p w14:paraId="041F2B77" w14:textId="497A053C" w:rsidR="008A71E3" w:rsidRDefault="00A55A9A" w:rsidP="009B79FF">
            <w:pPr>
              <w:autoSpaceDE w:val="0"/>
              <w:autoSpaceDN w:val="0"/>
              <w:adjustRightInd w:val="0"/>
              <w:spacing w:after="60"/>
              <w:ind w:left="57" w:right="57"/>
              <w:rPr>
                <w:color w:val="000000" w:themeColor="text1"/>
                <w:sz w:val="20"/>
                <w:szCs w:val="20"/>
                <w:lang w:val="en-US"/>
              </w:rPr>
            </w:pPr>
            <w:r w:rsidRPr="00B676B0">
              <w:rPr>
                <w:color w:val="000000" w:themeColor="text1"/>
                <w:sz w:val="20"/>
                <w:szCs w:val="20"/>
                <w:lang w:val="en-US"/>
              </w:rPr>
              <w:t>The data domain forming the software interface</w:t>
            </w:r>
            <w:r w:rsidR="009B79FF">
              <w:rPr>
                <w:color w:val="000000" w:themeColor="text1"/>
                <w:sz w:val="20"/>
                <w:szCs w:val="20"/>
                <w:lang w:val="en-US"/>
              </w:rPr>
              <w:t>,</w:t>
            </w:r>
            <w:r w:rsidRPr="00B676B0">
              <w:rPr>
                <w:color w:val="000000" w:themeColor="text1"/>
                <w:sz w:val="20"/>
                <w:szCs w:val="20"/>
                <w:lang w:val="en-US"/>
              </w:rPr>
              <w:t xml:space="preserve"> including the code that exports from the legally relevant part to the interface data domain and the code that imports from the interface to the legally relevant part</w:t>
            </w:r>
            <w:r w:rsidR="009B79FF">
              <w:rPr>
                <w:color w:val="000000" w:themeColor="text1"/>
                <w:sz w:val="20"/>
                <w:szCs w:val="20"/>
                <w:lang w:val="en-US"/>
              </w:rPr>
              <w:t>,</w:t>
            </w:r>
            <w:r w:rsidRPr="00B676B0">
              <w:rPr>
                <w:color w:val="000000" w:themeColor="text1"/>
                <w:sz w:val="20"/>
                <w:szCs w:val="20"/>
                <w:lang w:val="en-US"/>
              </w:rPr>
              <w:t xml:space="preserve"> shall be clearly defined and documented. The declared software interface shall not be circumvented.</w:t>
            </w:r>
          </w:p>
          <w:p w14:paraId="35157AFF" w14:textId="5432D394" w:rsidR="00D87A23" w:rsidRPr="00B676B0" w:rsidRDefault="00A55A9A" w:rsidP="009B79FF">
            <w:pPr>
              <w:autoSpaceDE w:val="0"/>
              <w:autoSpaceDN w:val="0"/>
              <w:adjustRightInd w:val="0"/>
              <w:spacing w:after="60"/>
              <w:ind w:left="57" w:right="57"/>
              <w:rPr>
                <w:color w:val="000000" w:themeColor="text1"/>
                <w:sz w:val="20"/>
                <w:szCs w:val="20"/>
                <w:lang w:val="en-US"/>
              </w:rPr>
            </w:pPr>
            <w:r w:rsidRPr="00B676B0">
              <w:rPr>
                <w:color w:val="000000" w:themeColor="text1"/>
                <w:sz w:val="20"/>
                <w:szCs w:val="20"/>
                <w:lang w:val="en-US"/>
              </w:rPr>
              <w:t>The manufacturer is responsible for respecting these constraints. Technical means (such as sealing) of preventing a program from circumventing the interface or programming hidden commands are not possible. The programmer of the legally relevant software part</w:t>
            </w:r>
            <w:r w:rsidR="009B79FF">
              <w:rPr>
                <w:color w:val="000000" w:themeColor="text1"/>
                <w:sz w:val="20"/>
                <w:szCs w:val="20"/>
                <w:lang w:val="en-US"/>
              </w:rPr>
              <w:t>,</w:t>
            </w:r>
            <w:r w:rsidRPr="00B676B0">
              <w:rPr>
                <w:color w:val="000000" w:themeColor="text1"/>
                <w:sz w:val="20"/>
                <w:szCs w:val="20"/>
                <w:lang w:val="en-US"/>
              </w:rPr>
              <w:t xml:space="preserve"> as well as the programmer of the legally non-relevant part</w:t>
            </w:r>
            <w:r w:rsidR="009B79FF">
              <w:rPr>
                <w:color w:val="000000" w:themeColor="text1"/>
                <w:sz w:val="20"/>
                <w:szCs w:val="20"/>
                <w:lang w:val="en-US"/>
              </w:rPr>
              <w:t>,</w:t>
            </w:r>
            <w:r w:rsidRPr="00B676B0">
              <w:rPr>
                <w:color w:val="000000" w:themeColor="text1"/>
                <w:sz w:val="20"/>
                <w:szCs w:val="20"/>
                <w:lang w:val="en-US"/>
              </w:rPr>
              <w:t xml:space="preserve"> should be provided with instructions concerning these requirements by the manufacturer.</w:t>
            </w:r>
          </w:p>
        </w:tc>
        <w:tc>
          <w:tcPr>
            <w:tcW w:w="388" w:type="dxa"/>
          </w:tcPr>
          <w:p w14:paraId="141C4927"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1C2F1FB5"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56E0219E"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F769372"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301B5FE7" w14:textId="77777777" w:rsidTr="006F06CC">
        <w:tc>
          <w:tcPr>
            <w:tcW w:w="1119" w:type="dxa"/>
          </w:tcPr>
          <w:p w14:paraId="25DC61A6" w14:textId="77777777" w:rsidR="00D87A23" w:rsidRPr="000B6DAF" w:rsidRDefault="00A55A9A" w:rsidP="006F06CC">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t>1.2.1.2.c</w:t>
            </w:r>
          </w:p>
        </w:tc>
        <w:tc>
          <w:tcPr>
            <w:tcW w:w="4859" w:type="dxa"/>
          </w:tcPr>
          <w:p w14:paraId="129AF1D4" w14:textId="77777777" w:rsidR="00D87A23" w:rsidRPr="000B6DAF" w:rsidRDefault="00A55A9A" w:rsidP="009B79FF">
            <w:pPr>
              <w:kinsoku w:val="0"/>
              <w:overflowPunct w:val="0"/>
              <w:spacing w:after="60"/>
              <w:ind w:left="57" w:right="57"/>
              <w:textAlignment w:val="baseline"/>
              <w:rPr>
                <w:color w:val="000000" w:themeColor="text1"/>
                <w:sz w:val="20"/>
                <w:szCs w:val="20"/>
                <w:lang w:val="en-US"/>
              </w:rPr>
            </w:pPr>
            <w:r w:rsidRPr="000B6DAF">
              <w:rPr>
                <w:color w:val="000000" w:themeColor="text1"/>
                <w:sz w:val="20"/>
                <w:szCs w:val="20"/>
                <w:lang w:val="en-US"/>
              </w:rPr>
              <w:t>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w:t>
            </w:r>
          </w:p>
        </w:tc>
        <w:tc>
          <w:tcPr>
            <w:tcW w:w="388" w:type="dxa"/>
          </w:tcPr>
          <w:p w14:paraId="5D3C014B"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620A8BB0"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499DB8ED"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2CC3BB5"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D87A23" w:rsidRPr="003C0826" w14:paraId="7A89FFBE" w14:textId="77777777" w:rsidTr="006F06CC">
        <w:tc>
          <w:tcPr>
            <w:tcW w:w="1119" w:type="dxa"/>
          </w:tcPr>
          <w:p w14:paraId="253AEFE5" w14:textId="77777777" w:rsidR="00D87A23" w:rsidRPr="000B6DAF" w:rsidRDefault="00A55A9A" w:rsidP="00A55A9A">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t>1.2.1.2.d</w:t>
            </w:r>
          </w:p>
        </w:tc>
        <w:tc>
          <w:tcPr>
            <w:tcW w:w="4859" w:type="dxa"/>
          </w:tcPr>
          <w:p w14:paraId="454F943D" w14:textId="40540BDB" w:rsidR="008A71E3" w:rsidRDefault="00A55A9A" w:rsidP="009B79FF">
            <w:pPr>
              <w:autoSpaceDE w:val="0"/>
              <w:autoSpaceDN w:val="0"/>
              <w:adjustRightInd w:val="0"/>
              <w:spacing w:after="60"/>
              <w:ind w:left="57" w:right="57"/>
              <w:rPr>
                <w:color w:val="000000" w:themeColor="text1"/>
                <w:sz w:val="20"/>
                <w:szCs w:val="20"/>
                <w:lang w:val="en-US"/>
              </w:rPr>
            </w:pPr>
            <w:r w:rsidRPr="000B6DAF">
              <w:rPr>
                <w:color w:val="000000" w:themeColor="text1"/>
                <w:sz w:val="20"/>
                <w:szCs w:val="20"/>
                <w:lang w:val="en-US"/>
              </w:rPr>
              <w:t xml:space="preserve">Where legally relevant software has been separated from non-relevant software, the legally relevant software shall have priority using the resources over non-relevant software. The measurement task (realized by the legally relevant software part) </w:t>
            </w:r>
            <w:r w:rsidR="000B6DAF" w:rsidRPr="000B6DAF">
              <w:rPr>
                <w:color w:val="000000" w:themeColor="text1"/>
                <w:sz w:val="20"/>
                <w:szCs w:val="20"/>
                <w:lang w:val="en-US"/>
              </w:rPr>
              <w:t xml:space="preserve">shall </w:t>
            </w:r>
            <w:r w:rsidRPr="000B6DAF">
              <w:rPr>
                <w:color w:val="000000" w:themeColor="text1"/>
                <w:sz w:val="20"/>
                <w:szCs w:val="20"/>
                <w:lang w:val="en-US"/>
              </w:rPr>
              <w:t>not be delayed or blocked by other tasks.</w:t>
            </w:r>
          </w:p>
          <w:p w14:paraId="0BE843FE" w14:textId="77777777" w:rsidR="00D87A23" w:rsidRPr="000B6DAF" w:rsidRDefault="00A55A9A" w:rsidP="009B79FF">
            <w:pPr>
              <w:kinsoku w:val="0"/>
              <w:overflowPunct w:val="0"/>
              <w:spacing w:after="60"/>
              <w:ind w:left="57" w:right="57"/>
              <w:textAlignment w:val="baseline"/>
              <w:rPr>
                <w:color w:val="000000" w:themeColor="text1"/>
                <w:sz w:val="20"/>
                <w:szCs w:val="20"/>
                <w:lang w:val="en-US"/>
              </w:rPr>
            </w:pPr>
            <w:r w:rsidRPr="000B6DAF">
              <w:rPr>
                <w:color w:val="000000" w:themeColor="text1"/>
                <w:sz w:val="20"/>
                <w:szCs w:val="20"/>
                <w:lang w:val="en-US"/>
              </w:rPr>
              <w:t>The manufacturer is responsible for respecting these constraints. Technical means for preventing a legally non-relevant program from disturbing legally relevant functions shall be provided. The programmer of the legally relevant software part as well as the programmer of the legally non-relevant part should be provided with instructions concerning these requirements by the manufacturer.</w:t>
            </w:r>
          </w:p>
        </w:tc>
        <w:tc>
          <w:tcPr>
            <w:tcW w:w="388" w:type="dxa"/>
          </w:tcPr>
          <w:p w14:paraId="68851893"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50CAD2C"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383" w:type="dxa"/>
            <w:vAlign w:val="center"/>
          </w:tcPr>
          <w:p w14:paraId="625C4ECB" w14:textId="77777777" w:rsidR="00D87A23" w:rsidRPr="002E2F0D" w:rsidRDefault="00D87A2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A47AB79" w14:textId="77777777" w:rsidR="00D87A23" w:rsidRPr="002E2F0D" w:rsidRDefault="00D87A23" w:rsidP="006F06CC">
            <w:pPr>
              <w:kinsoku w:val="0"/>
              <w:overflowPunct w:val="0"/>
              <w:spacing w:before="60" w:after="60"/>
              <w:ind w:left="57" w:right="57"/>
              <w:textAlignment w:val="baseline"/>
              <w:rPr>
                <w:sz w:val="19"/>
                <w:szCs w:val="24"/>
                <w:lang w:val="en-GB"/>
              </w:rPr>
            </w:pPr>
          </w:p>
        </w:tc>
      </w:tr>
      <w:tr w:rsidR="00A55A9A" w:rsidRPr="002E2B36" w14:paraId="06D4BDCF" w14:textId="77777777" w:rsidTr="006F06CC">
        <w:tc>
          <w:tcPr>
            <w:tcW w:w="1119" w:type="dxa"/>
          </w:tcPr>
          <w:p w14:paraId="1B252478" w14:textId="77777777" w:rsidR="00A55A9A" w:rsidRPr="000B6DAF" w:rsidRDefault="00A55A9A" w:rsidP="006F06CC">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lastRenderedPageBreak/>
              <w:t>A.2.2</w:t>
            </w:r>
          </w:p>
        </w:tc>
        <w:tc>
          <w:tcPr>
            <w:tcW w:w="4859" w:type="dxa"/>
          </w:tcPr>
          <w:p w14:paraId="7AF4E097" w14:textId="77777777" w:rsidR="00A55A9A" w:rsidRPr="000B6DAF" w:rsidRDefault="00A55A9A" w:rsidP="006F06CC">
            <w:pPr>
              <w:kinsoku w:val="0"/>
              <w:overflowPunct w:val="0"/>
              <w:spacing w:before="60" w:after="60"/>
              <w:ind w:left="57" w:right="57"/>
              <w:textAlignment w:val="baseline"/>
              <w:rPr>
                <w:color w:val="000000" w:themeColor="text1"/>
                <w:sz w:val="20"/>
                <w:szCs w:val="20"/>
                <w:lang w:val="en-GB"/>
              </w:rPr>
            </w:pPr>
            <w:r w:rsidRPr="000B6DAF">
              <w:rPr>
                <w:b/>
                <w:bCs/>
                <w:color w:val="000000" w:themeColor="text1"/>
                <w:sz w:val="20"/>
                <w:szCs w:val="20"/>
              </w:rPr>
              <w:t>Shared indications</w:t>
            </w:r>
          </w:p>
        </w:tc>
        <w:tc>
          <w:tcPr>
            <w:tcW w:w="388" w:type="dxa"/>
          </w:tcPr>
          <w:p w14:paraId="1F58E842"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8" w:type="dxa"/>
            <w:vAlign w:val="center"/>
          </w:tcPr>
          <w:p w14:paraId="30D2F8EE"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3" w:type="dxa"/>
            <w:vAlign w:val="center"/>
          </w:tcPr>
          <w:p w14:paraId="28A48AD8"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B6F45C7" w14:textId="77777777" w:rsidR="00A55A9A" w:rsidRPr="002E2F0D" w:rsidRDefault="00A55A9A" w:rsidP="006F06CC">
            <w:pPr>
              <w:kinsoku w:val="0"/>
              <w:overflowPunct w:val="0"/>
              <w:spacing w:before="60" w:after="60"/>
              <w:ind w:left="57" w:right="57"/>
              <w:textAlignment w:val="baseline"/>
              <w:rPr>
                <w:sz w:val="19"/>
                <w:szCs w:val="24"/>
                <w:lang w:val="en-GB"/>
              </w:rPr>
            </w:pPr>
          </w:p>
        </w:tc>
      </w:tr>
      <w:tr w:rsidR="00A55A9A" w:rsidRPr="003C0826" w14:paraId="61C6E4E0" w14:textId="77777777" w:rsidTr="006F06CC">
        <w:tc>
          <w:tcPr>
            <w:tcW w:w="1119" w:type="dxa"/>
          </w:tcPr>
          <w:p w14:paraId="2A8271DC" w14:textId="77777777" w:rsidR="00A55A9A" w:rsidRPr="000B6DAF" w:rsidRDefault="00A55A9A"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4AE269AD" w14:textId="77777777" w:rsidR="008A71E3" w:rsidRDefault="00A55A9A" w:rsidP="009B79FF">
            <w:pPr>
              <w:autoSpaceDE w:val="0"/>
              <w:autoSpaceDN w:val="0"/>
              <w:adjustRightInd w:val="0"/>
              <w:ind w:left="57" w:right="57"/>
              <w:rPr>
                <w:color w:val="000000" w:themeColor="text1"/>
                <w:sz w:val="20"/>
                <w:szCs w:val="20"/>
                <w:lang w:val="en-US"/>
              </w:rPr>
            </w:pPr>
            <w:r w:rsidRPr="000B6DAF">
              <w:rPr>
                <w:color w:val="000000" w:themeColor="text1"/>
                <w:sz w:val="20"/>
                <w:szCs w:val="20"/>
                <w:lang w:val="en-US"/>
              </w:rPr>
              <w:t>A display or printout may be employed for presenting both information from the legally relevant part of software and other information.</w:t>
            </w:r>
          </w:p>
          <w:p w14:paraId="44CC4F17" w14:textId="18F6B09E" w:rsidR="00A55A9A" w:rsidRPr="000B6DAF" w:rsidRDefault="00A55A9A" w:rsidP="00A55A9A">
            <w:pPr>
              <w:kinsoku w:val="0"/>
              <w:overflowPunct w:val="0"/>
              <w:spacing w:before="60" w:after="60"/>
              <w:ind w:left="57" w:right="57"/>
              <w:textAlignment w:val="baseline"/>
              <w:rPr>
                <w:b/>
                <w:bCs/>
                <w:color w:val="000000" w:themeColor="text1"/>
                <w:sz w:val="20"/>
                <w:szCs w:val="20"/>
                <w:lang w:val="en-US"/>
              </w:rPr>
            </w:pPr>
            <w:r w:rsidRPr="000B6DAF">
              <w:rPr>
                <w:color w:val="000000" w:themeColor="text1"/>
                <w:sz w:val="20"/>
                <w:szCs w:val="20"/>
                <w:lang w:val="en-US"/>
              </w:rPr>
              <w:t>Software that realizes the indication of measurement values and other legally relevant information belongs to the legally relevant part.</w:t>
            </w:r>
            <w:r w:rsidR="000B6DAF">
              <w:rPr>
                <w:color w:val="000000" w:themeColor="text1"/>
                <w:sz w:val="20"/>
                <w:szCs w:val="20"/>
                <w:lang w:val="en-US"/>
              </w:rPr>
              <w:t xml:space="preserve"> </w:t>
            </w:r>
            <w:r w:rsidR="000B6DAF" w:rsidRPr="000B6DAF">
              <w:rPr>
                <w:color w:val="000000"/>
                <w:sz w:val="20"/>
                <w:szCs w:val="20"/>
                <w:lang w:val="en-US"/>
              </w:rPr>
              <w:t>The window containing this data shall have highest priority, i.e. it shall not be deleted by other software or overlapped by windows generated by other software, or minimized, or made invisible as long as the measurement is running and the presented results are needed for the legally-relevant purpose.</w:t>
            </w:r>
          </w:p>
        </w:tc>
        <w:tc>
          <w:tcPr>
            <w:tcW w:w="388" w:type="dxa"/>
          </w:tcPr>
          <w:p w14:paraId="6D02F7C6"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8" w:type="dxa"/>
            <w:vAlign w:val="center"/>
          </w:tcPr>
          <w:p w14:paraId="25E85FA4"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3" w:type="dxa"/>
            <w:vAlign w:val="center"/>
          </w:tcPr>
          <w:p w14:paraId="5EA9E208"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6512360" w14:textId="77777777" w:rsidR="00A55A9A" w:rsidRPr="002E2F0D" w:rsidRDefault="00A55A9A" w:rsidP="006F06CC">
            <w:pPr>
              <w:kinsoku w:val="0"/>
              <w:overflowPunct w:val="0"/>
              <w:spacing w:before="60" w:after="60"/>
              <w:ind w:left="57" w:right="57"/>
              <w:textAlignment w:val="baseline"/>
              <w:rPr>
                <w:sz w:val="19"/>
                <w:szCs w:val="24"/>
                <w:lang w:val="en-GB"/>
              </w:rPr>
            </w:pPr>
          </w:p>
        </w:tc>
      </w:tr>
      <w:tr w:rsidR="00A55A9A" w:rsidRPr="003C0826" w14:paraId="60D7E5A4" w14:textId="77777777" w:rsidTr="006F06CC">
        <w:tc>
          <w:tcPr>
            <w:tcW w:w="1119" w:type="dxa"/>
          </w:tcPr>
          <w:p w14:paraId="26475EC3" w14:textId="77777777" w:rsidR="00A55A9A" w:rsidRPr="000B6DAF" w:rsidRDefault="00A55A9A" w:rsidP="006F06CC">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t>A.2.3</w:t>
            </w:r>
          </w:p>
        </w:tc>
        <w:tc>
          <w:tcPr>
            <w:tcW w:w="4859" w:type="dxa"/>
          </w:tcPr>
          <w:p w14:paraId="1B0B1C35" w14:textId="77777777" w:rsidR="00A55A9A" w:rsidRPr="000B6DAF" w:rsidRDefault="00A55A9A" w:rsidP="009B79FF">
            <w:pPr>
              <w:kinsoku w:val="0"/>
              <w:overflowPunct w:val="0"/>
              <w:spacing w:before="60" w:after="60"/>
              <w:ind w:left="57" w:right="57"/>
              <w:jc w:val="left"/>
              <w:textAlignment w:val="baseline"/>
              <w:rPr>
                <w:color w:val="000000" w:themeColor="text1"/>
                <w:sz w:val="20"/>
                <w:szCs w:val="20"/>
                <w:lang w:val="en-US"/>
              </w:rPr>
            </w:pPr>
            <w:r w:rsidRPr="000B6DAF">
              <w:rPr>
                <w:b/>
                <w:bCs/>
                <w:color w:val="000000" w:themeColor="text1"/>
                <w:sz w:val="20"/>
                <w:szCs w:val="20"/>
                <w:lang w:val="en-US"/>
              </w:rPr>
              <w:t>Storage of data, transmission via communication systems</w:t>
            </w:r>
          </w:p>
        </w:tc>
        <w:tc>
          <w:tcPr>
            <w:tcW w:w="388" w:type="dxa"/>
          </w:tcPr>
          <w:p w14:paraId="1445EE08"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8" w:type="dxa"/>
            <w:vAlign w:val="center"/>
          </w:tcPr>
          <w:p w14:paraId="59C9550A"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3" w:type="dxa"/>
            <w:vAlign w:val="center"/>
          </w:tcPr>
          <w:p w14:paraId="1BD039F3"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1935" w:type="dxa"/>
            <w:vAlign w:val="center"/>
          </w:tcPr>
          <w:p w14:paraId="1E4BE689" w14:textId="77777777" w:rsidR="00A55A9A" w:rsidRPr="002E2F0D" w:rsidRDefault="00A55A9A" w:rsidP="006F06CC">
            <w:pPr>
              <w:kinsoku w:val="0"/>
              <w:overflowPunct w:val="0"/>
              <w:spacing w:before="60" w:after="60"/>
              <w:ind w:left="57" w:right="57"/>
              <w:textAlignment w:val="baseline"/>
              <w:rPr>
                <w:sz w:val="19"/>
                <w:szCs w:val="24"/>
                <w:lang w:val="en-GB"/>
              </w:rPr>
            </w:pPr>
          </w:p>
        </w:tc>
      </w:tr>
      <w:tr w:rsidR="00227953" w:rsidRPr="003C0826" w14:paraId="39733982" w14:textId="77777777" w:rsidTr="006F06CC">
        <w:tc>
          <w:tcPr>
            <w:tcW w:w="1119" w:type="dxa"/>
          </w:tcPr>
          <w:p w14:paraId="5591B68B" w14:textId="77777777" w:rsidR="00227953" w:rsidRPr="000B6DAF" w:rsidRDefault="0022795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5214D6E6" w14:textId="666EC0B2" w:rsidR="00227953" w:rsidRPr="000B6DAF" w:rsidRDefault="00227953" w:rsidP="006F06CC">
            <w:pPr>
              <w:kinsoku w:val="0"/>
              <w:overflowPunct w:val="0"/>
              <w:spacing w:before="60" w:after="60"/>
              <w:ind w:left="57" w:right="57"/>
              <w:textAlignment w:val="baseline"/>
              <w:rPr>
                <w:b/>
                <w:bCs/>
                <w:color w:val="000000" w:themeColor="text1"/>
                <w:sz w:val="20"/>
                <w:szCs w:val="20"/>
                <w:lang w:val="en-US"/>
              </w:rPr>
            </w:pPr>
            <w:r w:rsidRPr="000B6DAF">
              <w:rPr>
                <w:color w:val="000000" w:themeColor="text1"/>
                <w:sz w:val="20"/>
                <w:szCs w:val="20"/>
                <w:lang w:val="en-US"/>
              </w:rPr>
              <w:t xml:space="preserve">If measurement values </w:t>
            </w:r>
            <w:r w:rsidR="000B6DAF" w:rsidRPr="000B6DAF">
              <w:rPr>
                <w:sz w:val="20"/>
                <w:szCs w:val="20"/>
                <w:lang w:val="en-US"/>
              </w:rPr>
              <w:t>(i.e. the final completed measurement result)</w:t>
            </w:r>
            <w:r w:rsidR="000B6DAF">
              <w:rPr>
                <w:lang w:val="en-US"/>
              </w:rPr>
              <w:t xml:space="preserve"> </w:t>
            </w:r>
            <w:r w:rsidRPr="000B6DAF">
              <w:rPr>
                <w:color w:val="000000" w:themeColor="text1"/>
                <w:sz w:val="20"/>
                <w:szCs w:val="20"/>
                <w:lang w:val="en-US"/>
              </w:rPr>
              <w:t xml:space="preserve">will be used at a location different from that of </w:t>
            </w:r>
            <w:r w:rsidR="000B6DAF">
              <w:rPr>
                <w:color w:val="000000" w:themeColor="text1"/>
                <w:sz w:val="20"/>
                <w:szCs w:val="20"/>
                <w:lang w:val="en-US"/>
              </w:rPr>
              <w:t xml:space="preserve">the </w:t>
            </w:r>
            <w:r w:rsidRPr="000B6DAF">
              <w:rPr>
                <w:color w:val="000000" w:themeColor="text1"/>
                <w:sz w:val="20"/>
                <w:szCs w:val="20"/>
                <w:lang w:val="en-US"/>
              </w:rPr>
              <w:t>measurement or at a later stage than the moment of measurement</w:t>
            </w:r>
            <w:r w:rsidR="000B6DAF">
              <w:rPr>
                <w:color w:val="000000" w:themeColor="text1"/>
                <w:sz w:val="20"/>
                <w:szCs w:val="20"/>
                <w:lang w:val="en-US"/>
              </w:rPr>
              <w:t>,</w:t>
            </w:r>
            <w:r w:rsidRPr="000B6DAF">
              <w:rPr>
                <w:color w:val="000000" w:themeColor="text1"/>
                <w:sz w:val="20"/>
                <w:szCs w:val="20"/>
                <w:lang w:val="en-US"/>
              </w:rPr>
              <w:t xml:space="preserve"> these </w:t>
            </w:r>
            <w:r w:rsidR="000B6DAF">
              <w:rPr>
                <w:color w:val="000000" w:themeColor="text1"/>
                <w:sz w:val="20"/>
                <w:szCs w:val="20"/>
                <w:lang w:val="en-US"/>
              </w:rPr>
              <w:t>measurement values may</w:t>
            </w:r>
            <w:r w:rsidR="000B6DAF" w:rsidRPr="000B6DAF">
              <w:rPr>
                <w:color w:val="000000" w:themeColor="text1"/>
                <w:sz w:val="20"/>
                <w:szCs w:val="20"/>
                <w:lang w:val="en-US"/>
              </w:rPr>
              <w:t xml:space="preserve"> </w:t>
            </w:r>
            <w:r w:rsidRPr="000B6DAF">
              <w:rPr>
                <w:color w:val="000000" w:themeColor="text1"/>
                <w:sz w:val="20"/>
                <w:szCs w:val="20"/>
                <w:lang w:val="en-US"/>
              </w:rPr>
              <w:t xml:space="preserve">need to leave the measuring system or device and be stored or transmitted in an insecure environment before being used for legal purposes. In </w:t>
            </w:r>
            <w:r w:rsidR="000B6DAF">
              <w:rPr>
                <w:color w:val="000000" w:themeColor="text1"/>
                <w:sz w:val="20"/>
                <w:szCs w:val="20"/>
                <w:lang w:val="en-US"/>
              </w:rPr>
              <w:t>this</w:t>
            </w:r>
            <w:r w:rsidR="000B6DAF" w:rsidRPr="000B6DAF">
              <w:rPr>
                <w:color w:val="000000" w:themeColor="text1"/>
                <w:sz w:val="20"/>
                <w:szCs w:val="20"/>
                <w:lang w:val="en-US"/>
              </w:rPr>
              <w:t xml:space="preserve"> </w:t>
            </w:r>
            <w:r w:rsidRPr="000B6DAF">
              <w:rPr>
                <w:color w:val="000000" w:themeColor="text1"/>
                <w:sz w:val="20"/>
                <w:szCs w:val="20"/>
                <w:lang w:val="en-US"/>
              </w:rPr>
              <w:t>case the requirements</w:t>
            </w:r>
            <w:r w:rsidR="000B6DAF">
              <w:rPr>
                <w:color w:val="000000" w:themeColor="text1"/>
                <w:sz w:val="20"/>
                <w:szCs w:val="20"/>
                <w:lang w:val="en-US"/>
              </w:rPr>
              <w:t xml:space="preserve"> in A.2.3.1, A.2.3.2 and A.2.3.3</w:t>
            </w:r>
            <w:r w:rsidRPr="000B6DAF">
              <w:rPr>
                <w:color w:val="000000" w:themeColor="text1"/>
                <w:sz w:val="20"/>
                <w:szCs w:val="20"/>
                <w:lang w:val="en-US"/>
              </w:rPr>
              <w:t xml:space="preserve"> apply:</w:t>
            </w:r>
          </w:p>
        </w:tc>
        <w:tc>
          <w:tcPr>
            <w:tcW w:w="388" w:type="dxa"/>
          </w:tcPr>
          <w:p w14:paraId="04851EAF"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1F6CCFC"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742295DE"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DDC59F0"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A55A9A" w:rsidRPr="003C0826" w14:paraId="75EB2557" w14:textId="77777777" w:rsidTr="006F06CC">
        <w:tc>
          <w:tcPr>
            <w:tcW w:w="1119" w:type="dxa"/>
          </w:tcPr>
          <w:p w14:paraId="14720AAB" w14:textId="77777777" w:rsidR="00A55A9A" w:rsidRPr="000B6DAF" w:rsidRDefault="00227953" w:rsidP="006F06CC">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t>A.2.3.1</w:t>
            </w:r>
          </w:p>
        </w:tc>
        <w:tc>
          <w:tcPr>
            <w:tcW w:w="4859" w:type="dxa"/>
          </w:tcPr>
          <w:p w14:paraId="760FFECF" w14:textId="1EF15F25" w:rsidR="00A55A9A" w:rsidRPr="000B6DAF" w:rsidRDefault="00227953" w:rsidP="006F06CC">
            <w:pPr>
              <w:kinsoku w:val="0"/>
              <w:overflowPunct w:val="0"/>
              <w:spacing w:before="60" w:after="60"/>
              <w:ind w:left="57" w:right="57"/>
              <w:textAlignment w:val="baseline"/>
              <w:rPr>
                <w:color w:val="000000" w:themeColor="text1"/>
                <w:sz w:val="20"/>
                <w:szCs w:val="20"/>
                <w:lang w:val="en-US"/>
              </w:rPr>
            </w:pPr>
            <w:r w:rsidRPr="000B6DAF">
              <w:rPr>
                <w:color w:val="000000" w:themeColor="text1"/>
                <w:sz w:val="20"/>
                <w:szCs w:val="20"/>
                <w:lang w:val="en-US"/>
              </w:rPr>
              <w:t>The measurement value stored or transmitted shall be accompanied by all relevant information necessary for the future legally relevant use.</w:t>
            </w:r>
            <w:r w:rsidR="000B6DAF">
              <w:rPr>
                <w:color w:val="000000" w:themeColor="text1"/>
                <w:sz w:val="20"/>
                <w:szCs w:val="20"/>
                <w:lang w:val="en-US"/>
              </w:rPr>
              <w:t xml:space="preserve"> </w:t>
            </w:r>
            <w:r w:rsidR="000B6DAF" w:rsidRPr="000B6DAF">
              <w:rPr>
                <w:color w:val="000000"/>
                <w:sz w:val="20"/>
                <w:szCs w:val="20"/>
                <w:lang w:val="en-US"/>
              </w:rPr>
              <w:t>The time stamp shall be read from the clock of the device. The setting of the time and date shall be secured.</w:t>
            </w:r>
          </w:p>
        </w:tc>
        <w:tc>
          <w:tcPr>
            <w:tcW w:w="388" w:type="dxa"/>
          </w:tcPr>
          <w:p w14:paraId="5EAF5058"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8" w:type="dxa"/>
            <w:vAlign w:val="center"/>
          </w:tcPr>
          <w:p w14:paraId="06AA37A2"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3" w:type="dxa"/>
            <w:vAlign w:val="center"/>
          </w:tcPr>
          <w:p w14:paraId="4B24F866"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45A43E2" w14:textId="77777777" w:rsidR="00A55A9A" w:rsidRPr="002E2F0D" w:rsidRDefault="00A55A9A" w:rsidP="006F06CC">
            <w:pPr>
              <w:kinsoku w:val="0"/>
              <w:overflowPunct w:val="0"/>
              <w:spacing w:before="60" w:after="60"/>
              <w:ind w:left="57" w:right="57"/>
              <w:textAlignment w:val="baseline"/>
              <w:rPr>
                <w:sz w:val="19"/>
                <w:szCs w:val="24"/>
                <w:lang w:val="en-GB"/>
              </w:rPr>
            </w:pPr>
          </w:p>
        </w:tc>
      </w:tr>
      <w:tr w:rsidR="00227953" w:rsidRPr="003C0826" w14:paraId="12F8C69B" w14:textId="77777777" w:rsidTr="006F06CC">
        <w:tc>
          <w:tcPr>
            <w:tcW w:w="1119" w:type="dxa"/>
          </w:tcPr>
          <w:p w14:paraId="59047E8E" w14:textId="77777777" w:rsidR="00227953" w:rsidRPr="000B6DAF" w:rsidRDefault="00227953" w:rsidP="006F06CC">
            <w:pPr>
              <w:kinsoku w:val="0"/>
              <w:overflowPunct w:val="0"/>
              <w:spacing w:before="60" w:after="60"/>
              <w:ind w:left="57" w:right="57"/>
              <w:textAlignment w:val="baseline"/>
              <w:rPr>
                <w:color w:val="000000" w:themeColor="text1"/>
                <w:sz w:val="20"/>
                <w:szCs w:val="20"/>
                <w:lang w:val="en-GB"/>
              </w:rPr>
            </w:pPr>
            <w:r w:rsidRPr="000B6DAF">
              <w:rPr>
                <w:color w:val="000000" w:themeColor="text1"/>
                <w:sz w:val="20"/>
                <w:szCs w:val="20"/>
                <w:lang w:val="en-GB"/>
              </w:rPr>
              <w:t>A.2.3.2</w:t>
            </w:r>
          </w:p>
        </w:tc>
        <w:tc>
          <w:tcPr>
            <w:tcW w:w="4859" w:type="dxa"/>
          </w:tcPr>
          <w:p w14:paraId="3E385ACE" w14:textId="15CB471A" w:rsidR="00227953" w:rsidRPr="000B6DAF" w:rsidRDefault="00227953" w:rsidP="009B79FF">
            <w:pPr>
              <w:autoSpaceDE w:val="0"/>
              <w:autoSpaceDN w:val="0"/>
              <w:adjustRightInd w:val="0"/>
              <w:spacing w:after="60"/>
              <w:ind w:left="57" w:right="57"/>
              <w:rPr>
                <w:color w:val="000000" w:themeColor="text1"/>
                <w:sz w:val="20"/>
                <w:szCs w:val="20"/>
                <w:lang w:val="en-US"/>
              </w:rPr>
            </w:pPr>
            <w:r w:rsidRPr="000B6DAF">
              <w:rPr>
                <w:color w:val="000000" w:themeColor="text1"/>
                <w:sz w:val="20"/>
                <w:szCs w:val="20"/>
                <w:lang w:val="en-US"/>
              </w:rPr>
              <w:t xml:space="preserve">The data shall be protected by software means </w:t>
            </w:r>
            <w:r w:rsidR="009B79FF">
              <w:rPr>
                <w:color w:val="000000" w:themeColor="text1"/>
                <w:sz w:val="20"/>
                <w:szCs w:val="20"/>
                <w:lang w:val="en-US"/>
              </w:rPr>
              <w:t xml:space="preserve">so </w:t>
            </w:r>
            <w:r w:rsidRPr="000B6DAF">
              <w:rPr>
                <w:color w:val="000000" w:themeColor="text1"/>
                <w:sz w:val="20"/>
                <w:szCs w:val="20"/>
                <w:lang w:val="en-US"/>
              </w:rPr>
              <w:t>as to guarantee the authenticity, integrity and, if necessary the correctness of the information concerning the time of measurement. The software that displays or further processes the measurement values</w:t>
            </w:r>
            <w:r w:rsidR="00211896">
              <w:rPr>
                <w:color w:val="000000" w:themeColor="text1"/>
                <w:sz w:val="20"/>
                <w:szCs w:val="20"/>
                <w:lang w:val="en-US"/>
              </w:rPr>
              <w:t xml:space="preserve"> </w:t>
            </w:r>
            <w:r w:rsidR="00211896" w:rsidRPr="00211896">
              <w:rPr>
                <w:color w:val="000000"/>
                <w:sz w:val="20"/>
                <w:szCs w:val="20"/>
                <w:lang w:val="en-US"/>
              </w:rPr>
              <w:t>(the final completed measurement result)</w:t>
            </w:r>
            <w:r w:rsidRPr="000B6DAF">
              <w:rPr>
                <w:color w:val="000000" w:themeColor="text1"/>
                <w:sz w:val="20"/>
                <w:szCs w:val="20"/>
                <w:lang w:val="en-US"/>
              </w:rPr>
              <w:t xml:space="preserve"> and the accompanying data shall check the time of measurement, authenticity, and integrity of the data after having read them from the insecure storage or after having received them from an insecure transmission channel.</w:t>
            </w:r>
          </w:p>
          <w:p w14:paraId="6F98ECB5" w14:textId="77777777" w:rsidR="008A71E3" w:rsidRDefault="00227953" w:rsidP="009B79FF">
            <w:pPr>
              <w:autoSpaceDE w:val="0"/>
              <w:autoSpaceDN w:val="0"/>
              <w:adjustRightInd w:val="0"/>
              <w:spacing w:after="60"/>
              <w:ind w:left="57" w:right="57"/>
              <w:rPr>
                <w:color w:val="000000" w:themeColor="text1"/>
                <w:sz w:val="20"/>
                <w:szCs w:val="20"/>
                <w:lang w:val="en-US"/>
              </w:rPr>
            </w:pPr>
            <w:r w:rsidRPr="000B6DAF">
              <w:rPr>
                <w:color w:val="000000" w:themeColor="text1"/>
                <w:sz w:val="20"/>
                <w:szCs w:val="20"/>
                <w:lang w:val="en-US"/>
              </w:rPr>
              <w:t xml:space="preserve">The memory device shall be fitted with a checking facility </w:t>
            </w:r>
            <w:r w:rsidR="00211896">
              <w:rPr>
                <w:color w:val="000000" w:themeColor="text1"/>
                <w:sz w:val="20"/>
                <w:szCs w:val="20"/>
                <w:lang w:val="en-US"/>
              </w:rPr>
              <w:t xml:space="preserve"> of type P </w:t>
            </w:r>
            <w:r w:rsidRPr="000B6DAF">
              <w:rPr>
                <w:color w:val="000000" w:themeColor="text1"/>
                <w:sz w:val="20"/>
                <w:szCs w:val="20"/>
                <w:lang w:val="en-US"/>
              </w:rPr>
              <w:t>to ensure that if an irregularity is detected, the data shall be discarded or marked unusable.</w:t>
            </w:r>
          </w:p>
          <w:p w14:paraId="150A0118" w14:textId="6F44B679" w:rsidR="00227953" w:rsidRPr="000B6DAF" w:rsidRDefault="00227953" w:rsidP="009B79FF">
            <w:pPr>
              <w:autoSpaceDE w:val="0"/>
              <w:autoSpaceDN w:val="0"/>
              <w:adjustRightInd w:val="0"/>
              <w:ind w:left="57" w:right="57"/>
              <w:rPr>
                <w:color w:val="000000" w:themeColor="text1"/>
                <w:sz w:val="20"/>
                <w:szCs w:val="20"/>
                <w:lang w:val="en-US"/>
              </w:rPr>
            </w:pPr>
            <w:r w:rsidRPr="000B6DAF">
              <w:rPr>
                <w:color w:val="000000" w:themeColor="text1"/>
                <w:sz w:val="20"/>
                <w:szCs w:val="20"/>
                <w:lang w:val="en-US"/>
              </w:rPr>
              <w:t>Software modules that prepare data for storing or sending, or that check data after reading or receiving are considered part of the legally relevant software.</w:t>
            </w:r>
          </w:p>
        </w:tc>
        <w:tc>
          <w:tcPr>
            <w:tcW w:w="388" w:type="dxa"/>
          </w:tcPr>
          <w:p w14:paraId="3BD8A7B2"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01A6376D"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60A90951"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FD75586"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227953" w:rsidRPr="003C0826" w14:paraId="68DB8B34" w14:textId="77777777" w:rsidTr="006F06CC">
        <w:tc>
          <w:tcPr>
            <w:tcW w:w="1119" w:type="dxa"/>
          </w:tcPr>
          <w:p w14:paraId="6CE7E260" w14:textId="77777777" w:rsidR="00227953" w:rsidRPr="00211896" w:rsidRDefault="00227953" w:rsidP="006F06CC">
            <w:pPr>
              <w:kinsoku w:val="0"/>
              <w:overflowPunct w:val="0"/>
              <w:spacing w:before="60" w:after="60"/>
              <w:ind w:left="57" w:right="57"/>
              <w:textAlignment w:val="baseline"/>
              <w:rPr>
                <w:color w:val="000000" w:themeColor="text1"/>
                <w:sz w:val="20"/>
                <w:szCs w:val="20"/>
                <w:lang w:val="en-GB"/>
              </w:rPr>
            </w:pPr>
            <w:r w:rsidRPr="00211896">
              <w:rPr>
                <w:color w:val="000000" w:themeColor="text1"/>
                <w:sz w:val="20"/>
                <w:szCs w:val="20"/>
                <w:lang w:val="en-GB"/>
              </w:rPr>
              <w:t>A.2.3.3</w:t>
            </w:r>
          </w:p>
        </w:tc>
        <w:tc>
          <w:tcPr>
            <w:tcW w:w="4859" w:type="dxa"/>
          </w:tcPr>
          <w:p w14:paraId="16E47450" w14:textId="3E785DE7" w:rsidR="00227953" w:rsidRPr="00211896" w:rsidRDefault="00227953" w:rsidP="006F06CC">
            <w:pPr>
              <w:kinsoku w:val="0"/>
              <w:overflowPunct w:val="0"/>
              <w:spacing w:before="60" w:after="60"/>
              <w:ind w:left="57" w:right="57"/>
              <w:textAlignment w:val="baseline"/>
              <w:rPr>
                <w:color w:val="000000" w:themeColor="text1"/>
                <w:sz w:val="20"/>
                <w:szCs w:val="20"/>
                <w:lang w:val="en-US"/>
              </w:rPr>
            </w:pPr>
            <w:r w:rsidRPr="00211896">
              <w:rPr>
                <w:color w:val="000000" w:themeColor="text1"/>
                <w:sz w:val="20"/>
                <w:szCs w:val="20"/>
                <w:lang w:val="en-US"/>
              </w:rPr>
              <w:t xml:space="preserve">When transferring measurement values </w:t>
            </w:r>
            <w:r w:rsidR="00211896" w:rsidRPr="00211896">
              <w:rPr>
                <w:color w:val="000000"/>
                <w:sz w:val="20"/>
                <w:szCs w:val="20"/>
                <w:lang w:val="en-US"/>
              </w:rPr>
              <w:t>(the final completed measurement result)</w:t>
            </w:r>
            <w:r w:rsidR="00211896">
              <w:rPr>
                <w:color w:val="000000" w:themeColor="text1"/>
                <w:sz w:val="20"/>
                <w:szCs w:val="20"/>
                <w:lang w:val="en-US"/>
              </w:rPr>
              <w:t xml:space="preserve"> </w:t>
            </w:r>
            <w:r w:rsidRPr="00211896">
              <w:rPr>
                <w:color w:val="000000" w:themeColor="text1"/>
                <w:sz w:val="20"/>
                <w:szCs w:val="20"/>
                <w:lang w:val="en-US"/>
              </w:rPr>
              <w:t>through an open network, it is necessary to apply cryptographic methods. Confidentiality keys employed for this purpose shall be kept secret and secured in the measuring instruments, electronic devices, or sub-assemblies involved. Means shall be provided whereby these keys can only be input or read if a seal is broken.</w:t>
            </w:r>
          </w:p>
        </w:tc>
        <w:tc>
          <w:tcPr>
            <w:tcW w:w="388" w:type="dxa"/>
          </w:tcPr>
          <w:p w14:paraId="554EE938"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4F55E01C"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2C83790D"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AC7AA42"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227953" w:rsidRPr="002E2B36" w14:paraId="117B1EA0" w14:textId="77777777" w:rsidTr="006F06CC">
        <w:tc>
          <w:tcPr>
            <w:tcW w:w="1119" w:type="dxa"/>
          </w:tcPr>
          <w:p w14:paraId="497832F1" w14:textId="4B3C24AF" w:rsidR="00227953" w:rsidRPr="00211896" w:rsidRDefault="00227953" w:rsidP="00BC6472">
            <w:pPr>
              <w:kinsoku w:val="0"/>
              <w:overflowPunct w:val="0"/>
              <w:spacing w:before="60" w:after="60"/>
              <w:ind w:left="57" w:right="57"/>
              <w:textAlignment w:val="baseline"/>
              <w:rPr>
                <w:color w:val="000000" w:themeColor="text1"/>
                <w:sz w:val="20"/>
                <w:szCs w:val="20"/>
                <w:lang w:val="en-GB"/>
              </w:rPr>
            </w:pPr>
            <w:r w:rsidRPr="00211896">
              <w:rPr>
                <w:color w:val="000000" w:themeColor="text1"/>
                <w:sz w:val="20"/>
                <w:szCs w:val="20"/>
                <w:lang w:val="en-GB"/>
              </w:rPr>
              <w:t>A.</w:t>
            </w:r>
            <w:r w:rsidR="00BC6472">
              <w:rPr>
                <w:color w:val="000000" w:themeColor="text1"/>
                <w:sz w:val="20"/>
                <w:szCs w:val="20"/>
                <w:lang w:val="en-GB"/>
              </w:rPr>
              <w:t>2</w:t>
            </w:r>
            <w:r w:rsidRPr="00211896">
              <w:rPr>
                <w:color w:val="000000" w:themeColor="text1"/>
                <w:sz w:val="20"/>
                <w:szCs w:val="20"/>
                <w:lang w:val="en-GB"/>
              </w:rPr>
              <w:t>.</w:t>
            </w:r>
            <w:r w:rsidR="00BC6472">
              <w:rPr>
                <w:color w:val="000000" w:themeColor="text1"/>
                <w:sz w:val="20"/>
                <w:szCs w:val="20"/>
                <w:lang w:val="en-GB"/>
              </w:rPr>
              <w:t>3</w:t>
            </w:r>
            <w:r w:rsidRPr="00211896">
              <w:rPr>
                <w:color w:val="000000" w:themeColor="text1"/>
                <w:sz w:val="20"/>
                <w:szCs w:val="20"/>
                <w:lang w:val="en-GB"/>
              </w:rPr>
              <w:t>.4</w:t>
            </w:r>
          </w:p>
        </w:tc>
        <w:tc>
          <w:tcPr>
            <w:tcW w:w="4859" w:type="dxa"/>
          </w:tcPr>
          <w:p w14:paraId="2347145B" w14:textId="7108ACEC" w:rsidR="00227953" w:rsidRPr="00211896" w:rsidRDefault="006F5FD4" w:rsidP="006F06CC">
            <w:pPr>
              <w:kinsoku w:val="0"/>
              <w:overflowPunct w:val="0"/>
              <w:spacing w:before="60" w:after="60"/>
              <w:ind w:left="57" w:right="57"/>
              <w:textAlignment w:val="baseline"/>
              <w:rPr>
                <w:color w:val="000000" w:themeColor="text1"/>
                <w:sz w:val="20"/>
                <w:szCs w:val="20"/>
                <w:lang w:val="en-GB"/>
              </w:rPr>
            </w:pPr>
            <w:r w:rsidRPr="00211896">
              <w:rPr>
                <w:b/>
                <w:bCs/>
                <w:color w:val="000000" w:themeColor="text1"/>
                <w:sz w:val="20"/>
                <w:szCs w:val="20"/>
              </w:rPr>
              <w:t>Transmission delay</w:t>
            </w:r>
            <w:r w:rsidR="00211896">
              <w:rPr>
                <w:b/>
                <w:bCs/>
                <w:color w:val="000000" w:themeColor="text1"/>
                <w:sz w:val="20"/>
                <w:szCs w:val="20"/>
              </w:rPr>
              <w:t xml:space="preserve"> or interruption</w:t>
            </w:r>
          </w:p>
        </w:tc>
        <w:tc>
          <w:tcPr>
            <w:tcW w:w="388" w:type="dxa"/>
          </w:tcPr>
          <w:p w14:paraId="78E4A180"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76149F69"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10347F5A"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9064B14"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A55A9A" w:rsidRPr="003C0826" w14:paraId="2B999123" w14:textId="77777777" w:rsidTr="006F06CC">
        <w:tc>
          <w:tcPr>
            <w:tcW w:w="1119" w:type="dxa"/>
          </w:tcPr>
          <w:p w14:paraId="3B52AA3B" w14:textId="77777777" w:rsidR="00A55A9A" w:rsidRPr="00211896" w:rsidRDefault="00A55A9A"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6D59658F" w14:textId="17A3E7AF" w:rsidR="00A55A9A" w:rsidRPr="00211896" w:rsidRDefault="006F5FD4" w:rsidP="006F06CC">
            <w:pPr>
              <w:kinsoku w:val="0"/>
              <w:overflowPunct w:val="0"/>
              <w:spacing w:before="60" w:after="60"/>
              <w:ind w:left="57" w:right="57"/>
              <w:textAlignment w:val="baseline"/>
              <w:rPr>
                <w:color w:val="000000" w:themeColor="text1"/>
                <w:sz w:val="20"/>
                <w:szCs w:val="20"/>
                <w:lang w:val="en-US"/>
              </w:rPr>
            </w:pPr>
            <w:r w:rsidRPr="00211896">
              <w:rPr>
                <w:color w:val="000000" w:themeColor="text1"/>
                <w:sz w:val="20"/>
                <w:szCs w:val="20"/>
                <w:lang w:val="en-US"/>
              </w:rPr>
              <w:t>The measurement shall not be inadmissibly influenced by a transmission delay</w:t>
            </w:r>
            <w:r w:rsidR="00211896">
              <w:rPr>
                <w:color w:val="000000" w:themeColor="text1"/>
                <w:sz w:val="20"/>
                <w:szCs w:val="20"/>
                <w:lang w:val="en-US"/>
              </w:rPr>
              <w:t xml:space="preserve"> or interruption</w:t>
            </w:r>
            <w:r w:rsidRPr="00211896">
              <w:rPr>
                <w:color w:val="000000" w:themeColor="text1"/>
                <w:sz w:val="20"/>
                <w:szCs w:val="20"/>
                <w:lang w:val="en-US"/>
              </w:rPr>
              <w:t>.</w:t>
            </w:r>
            <w:r w:rsidR="00211896">
              <w:rPr>
                <w:color w:val="000000" w:themeColor="text1"/>
                <w:sz w:val="20"/>
                <w:szCs w:val="20"/>
                <w:lang w:val="en-US"/>
              </w:rPr>
              <w:t xml:space="preserve"> </w:t>
            </w:r>
            <w:r w:rsidR="00211896" w:rsidRPr="00211896">
              <w:rPr>
                <w:color w:val="000000"/>
                <w:sz w:val="20"/>
                <w:szCs w:val="20"/>
                <w:lang w:val="en-US"/>
              </w:rPr>
              <w:t>If network services become very slow or unavailable, no measurement data shall be lost. If there is a risk of loss of measurement data, the measurement process shall be stopped.</w:t>
            </w:r>
          </w:p>
        </w:tc>
        <w:tc>
          <w:tcPr>
            <w:tcW w:w="388" w:type="dxa"/>
          </w:tcPr>
          <w:p w14:paraId="199A0DC5"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8" w:type="dxa"/>
            <w:vAlign w:val="center"/>
          </w:tcPr>
          <w:p w14:paraId="460F0AEB"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383" w:type="dxa"/>
            <w:vAlign w:val="center"/>
          </w:tcPr>
          <w:p w14:paraId="4A22B6BB" w14:textId="77777777" w:rsidR="00A55A9A" w:rsidRPr="002E2F0D" w:rsidRDefault="00A55A9A"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0C90A36" w14:textId="77777777" w:rsidR="00A55A9A" w:rsidRPr="002E2F0D" w:rsidRDefault="00A55A9A" w:rsidP="006F06CC">
            <w:pPr>
              <w:kinsoku w:val="0"/>
              <w:overflowPunct w:val="0"/>
              <w:spacing w:before="60" w:after="60"/>
              <w:ind w:left="57" w:right="57"/>
              <w:textAlignment w:val="baseline"/>
              <w:rPr>
                <w:sz w:val="19"/>
                <w:szCs w:val="24"/>
                <w:lang w:val="en-GB"/>
              </w:rPr>
            </w:pPr>
          </w:p>
        </w:tc>
      </w:tr>
      <w:tr w:rsidR="00227953" w:rsidRPr="003C0826" w14:paraId="32A47063" w14:textId="77777777" w:rsidTr="006F06CC">
        <w:tc>
          <w:tcPr>
            <w:tcW w:w="1119" w:type="dxa"/>
          </w:tcPr>
          <w:p w14:paraId="3D61A52F" w14:textId="5D5830B4" w:rsidR="00227953" w:rsidRPr="00211896" w:rsidRDefault="0022795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660AE220" w14:textId="1B514F25" w:rsidR="00227953" w:rsidRPr="00211896" w:rsidRDefault="00227953" w:rsidP="006F06CC">
            <w:pPr>
              <w:kinsoku w:val="0"/>
              <w:overflowPunct w:val="0"/>
              <w:spacing w:before="60" w:after="60"/>
              <w:ind w:left="57" w:right="57"/>
              <w:textAlignment w:val="baseline"/>
              <w:rPr>
                <w:color w:val="000000" w:themeColor="text1"/>
                <w:sz w:val="20"/>
                <w:szCs w:val="20"/>
                <w:lang w:val="en-GB"/>
              </w:rPr>
            </w:pPr>
          </w:p>
        </w:tc>
        <w:tc>
          <w:tcPr>
            <w:tcW w:w="388" w:type="dxa"/>
          </w:tcPr>
          <w:p w14:paraId="4A91CE99"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6AFAFC7"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2CF74A39"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25E739E3"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227953" w:rsidRPr="003C0826" w14:paraId="3BA5D866" w14:textId="77777777" w:rsidTr="006F06CC">
        <w:tc>
          <w:tcPr>
            <w:tcW w:w="1119" w:type="dxa"/>
          </w:tcPr>
          <w:p w14:paraId="69786545" w14:textId="77777777" w:rsidR="00227953" w:rsidRPr="00211896" w:rsidRDefault="0022795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4AD20A11" w14:textId="1505A9D1" w:rsidR="00227953" w:rsidRPr="00211896" w:rsidRDefault="00227953" w:rsidP="006F06CC">
            <w:pPr>
              <w:kinsoku w:val="0"/>
              <w:overflowPunct w:val="0"/>
              <w:spacing w:before="60" w:after="60"/>
              <w:ind w:left="57" w:right="57"/>
              <w:textAlignment w:val="baseline"/>
              <w:rPr>
                <w:color w:val="000000" w:themeColor="text1"/>
                <w:sz w:val="20"/>
                <w:szCs w:val="20"/>
                <w:lang w:val="en-US"/>
              </w:rPr>
            </w:pPr>
          </w:p>
        </w:tc>
        <w:tc>
          <w:tcPr>
            <w:tcW w:w="388" w:type="dxa"/>
          </w:tcPr>
          <w:p w14:paraId="76D90DA2"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7FECE96C"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3EC3D1E4"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7957E2D4"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227953" w:rsidRPr="002E2B36" w14:paraId="53DE2CDE" w14:textId="77777777" w:rsidTr="006F06CC">
        <w:tc>
          <w:tcPr>
            <w:tcW w:w="1119" w:type="dxa"/>
          </w:tcPr>
          <w:p w14:paraId="646BA4C8" w14:textId="77777777" w:rsidR="00227953" w:rsidRPr="00211896" w:rsidRDefault="006F5FD4" w:rsidP="006F06CC">
            <w:pPr>
              <w:kinsoku w:val="0"/>
              <w:overflowPunct w:val="0"/>
              <w:spacing w:before="60" w:after="60"/>
              <w:ind w:left="57" w:right="57"/>
              <w:textAlignment w:val="baseline"/>
              <w:rPr>
                <w:color w:val="000000" w:themeColor="text1"/>
                <w:sz w:val="20"/>
                <w:szCs w:val="20"/>
                <w:lang w:val="en-GB"/>
              </w:rPr>
            </w:pPr>
            <w:r w:rsidRPr="00211896">
              <w:rPr>
                <w:color w:val="000000" w:themeColor="text1"/>
                <w:sz w:val="20"/>
                <w:szCs w:val="20"/>
                <w:lang w:val="en-GB"/>
              </w:rPr>
              <w:t>A.2.4</w:t>
            </w:r>
          </w:p>
        </w:tc>
        <w:tc>
          <w:tcPr>
            <w:tcW w:w="4859" w:type="dxa"/>
          </w:tcPr>
          <w:p w14:paraId="109D83CC" w14:textId="77777777" w:rsidR="00227953" w:rsidRPr="00211896" w:rsidRDefault="006F5FD4" w:rsidP="006F06CC">
            <w:pPr>
              <w:kinsoku w:val="0"/>
              <w:overflowPunct w:val="0"/>
              <w:spacing w:before="60" w:after="60"/>
              <w:ind w:left="57" w:right="57"/>
              <w:textAlignment w:val="baseline"/>
              <w:rPr>
                <w:color w:val="000000" w:themeColor="text1"/>
                <w:sz w:val="20"/>
                <w:szCs w:val="20"/>
                <w:lang w:val="en-GB"/>
              </w:rPr>
            </w:pPr>
            <w:r w:rsidRPr="00211896">
              <w:rPr>
                <w:b/>
                <w:bCs/>
                <w:color w:val="000000" w:themeColor="text1"/>
                <w:sz w:val="20"/>
                <w:szCs w:val="20"/>
              </w:rPr>
              <w:t>Automatic storage</w:t>
            </w:r>
          </w:p>
        </w:tc>
        <w:tc>
          <w:tcPr>
            <w:tcW w:w="388" w:type="dxa"/>
          </w:tcPr>
          <w:p w14:paraId="05D5D53F"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776284D6"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198EF35D"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1C1B06BC"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227953" w:rsidRPr="003C0826" w14:paraId="31C035F2" w14:textId="77777777" w:rsidTr="006F06CC">
        <w:tc>
          <w:tcPr>
            <w:tcW w:w="1119" w:type="dxa"/>
          </w:tcPr>
          <w:p w14:paraId="0D6C20EF" w14:textId="77777777" w:rsidR="00227953" w:rsidRPr="00211896" w:rsidRDefault="00227953"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26E02A46" w14:textId="77777777" w:rsidR="008A71E3" w:rsidRDefault="006F5FD4" w:rsidP="00A02BB0">
            <w:pPr>
              <w:autoSpaceDE w:val="0"/>
              <w:autoSpaceDN w:val="0"/>
              <w:adjustRightInd w:val="0"/>
              <w:spacing w:after="60"/>
              <w:ind w:left="57" w:right="57"/>
              <w:rPr>
                <w:color w:val="000000" w:themeColor="text1"/>
                <w:sz w:val="20"/>
                <w:szCs w:val="20"/>
                <w:lang w:val="en-US"/>
              </w:rPr>
            </w:pPr>
            <w:r w:rsidRPr="00211896">
              <w:rPr>
                <w:color w:val="000000" w:themeColor="text1"/>
                <w:sz w:val="20"/>
                <w:szCs w:val="20"/>
                <w:lang w:val="en-US"/>
              </w:rPr>
              <w:t>When, considering the application, data storage is required, measurement data must be stored automatically when the measurement is concluded, i.e. when the final value used for the legal purpose has been generated.</w:t>
            </w:r>
          </w:p>
          <w:p w14:paraId="4140031D" w14:textId="155073FF" w:rsidR="008A71E3" w:rsidRDefault="006F5FD4" w:rsidP="00A02BB0">
            <w:pPr>
              <w:autoSpaceDE w:val="0"/>
              <w:autoSpaceDN w:val="0"/>
              <w:adjustRightInd w:val="0"/>
              <w:spacing w:after="60"/>
              <w:ind w:left="57" w:right="57"/>
              <w:rPr>
                <w:color w:val="000000" w:themeColor="text1"/>
                <w:sz w:val="20"/>
                <w:szCs w:val="20"/>
                <w:lang w:val="en-US"/>
              </w:rPr>
            </w:pPr>
            <w:r w:rsidRPr="00211896">
              <w:rPr>
                <w:color w:val="000000" w:themeColor="text1"/>
                <w:sz w:val="20"/>
                <w:szCs w:val="20"/>
                <w:lang w:val="en-US"/>
              </w:rPr>
              <w:t xml:space="preserve">The storage device </w:t>
            </w:r>
            <w:r w:rsidR="00211896">
              <w:rPr>
                <w:color w:val="000000" w:themeColor="text1"/>
                <w:sz w:val="20"/>
                <w:szCs w:val="20"/>
                <w:lang w:val="en-US"/>
              </w:rPr>
              <w:t>shall</w:t>
            </w:r>
            <w:r w:rsidR="00211896" w:rsidRPr="00211896">
              <w:rPr>
                <w:color w:val="000000" w:themeColor="text1"/>
                <w:sz w:val="20"/>
                <w:szCs w:val="20"/>
                <w:lang w:val="en-US"/>
              </w:rPr>
              <w:t xml:space="preserve"> </w:t>
            </w:r>
            <w:r w:rsidRPr="00211896">
              <w:rPr>
                <w:color w:val="000000" w:themeColor="text1"/>
                <w:sz w:val="20"/>
                <w:szCs w:val="20"/>
                <w:lang w:val="en-US"/>
              </w:rPr>
              <w:t>have sufficient permanency to ensure that the data will not become corrupted under normal storage conditions. There shall be sufficient memory storage for any particular application.</w:t>
            </w:r>
          </w:p>
          <w:p w14:paraId="3E3A806C" w14:textId="4A7EB289" w:rsidR="00227953" w:rsidRPr="00211896" w:rsidRDefault="006F5FD4" w:rsidP="006F5FD4">
            <w:pPr>
              <w:kinsoku w:val="0"/>
              <w:overflowPunct w:val="0"/>
              <w:spacing w:before="60" w:after="60"/>
              <w:ind w:left="57" w:right="57"/>
              <w:textAlignment w:val="baseline"/>
              <w:rPr>
                <w:color w:val="000000" w:themeColor="text1"/>
                <w:sz w:val="20"/>
                <w:szCs w:val="20"/>
                <w:lang w:val="en-US"/>
              </w:rPr>
            </w:pPr>
            <w:r w:rsidRPr="00211896">
              <w:rPr>
                <w:color w:val="000000" w:themeColor="text1"/>
                <w:sz w:val="20"/>
                <w:szCs w:val="20"/>
                <w:lang w:val="en-US"/>
              </w:rPr>
              <w:t xml:space="preserve">When the final value used for the legal purpose results from a calculation, all data that are necessary for the calculation </w:t>
            </w:r>
            <w:r w:rsidR="00211896">
              <w:rPr>
                <w:color w:val="000000" w:themeColor="text1"/>
                <w:sz w:val="20"/>
                <w:szCs w:val="20"/>
                <w:lang w:val="en-US"/>
              </w:rPr>
              <w:t>shall</w:t>
            </w:r>
            <w:r w:rsidR="00211896" w:rsidRPr="00211896">
              <w:rPr>
                <w:color w:val="000000" w:themeColor="text1"/>
                <w:sz w:val="20"/>
                <w:szCs w:val="20"/>
                <w:lang w:val="en-US"/>
              </w:rPr>
              <w:t xml:space="preserve"> </w:t>
            </w:r>
            <w:r w:rsidRPr="00211896">
              <w:rPr>
                <w:color w:val="000000" w:themeColor="text1"/>
                <w:sz w:val="20"/>
                <w:szCs w:val="20"/>
                <w:lang w:val="en-US"/>
              </w:rPr>
              <w:t>be automatically stored with the final value.</w:t>
            </w:r>
          </w:p>
        </w:tc>
        <w:tc>
          <w:tcPr>
            <w:tcW w:w="388" w:type="dxa"/>
          </w:tcPr>
          <w:p w14:paraId="655D8F84"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8" w:type="dxa"/>
            <w:vAlign w:val="center"/>
          </w:tcPr>
          <w:p w14:paraId="5157A474"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383" w:type="dxa"/>
            <w:vAlign w:val="center"/>
          </w:tcPr>
          <w:p w14:paraId="2A4CC664" w14:textId="77777777" w:rsidR="00227953" w:rsidRPr="002E2F0D" w:rsidRDefault="00227953"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E63B268" w14:textId="77777777" w:rsidR="00227953" w:rsidRPr="002E2F0D" w:rsidRDefault="00227953" w:rsidP="006F06CC">
            <w:pPr>
              <w:kinsoku w:val="0"/>
              <w:overflowPunct w:val="0"/>
              <w:spacing w:before="60" w:after="60"/>
              <w:ind w:left="57" w:right="57"/>
              <w:textAlignment w:val="baseline"/>
              <w:rPr>
                <w:sz w:val="19"/>
                <w:szCs w:val="24"/>
                <w:lang w:val="en-GB"/>
              </w:rPr>
            </w:pPr>
          </w:p>
        </w:tc>
      </w:tr>
      <w:tr w:rsidR="006F5FD4" w:rsidRPr="002E2B36" w14:paraId="523FAD62" w14:textId="77777777" w:rsidTr="006F06CC">
        <w:tc>
          <w:tcPr>
            <w:tcW w:w="1119" w:type="dxa"/>
          </w:tcPr>
          <w:p w14:paraId="35E2498D" w14:textId="77777777" w:rsidR="006F5FD4" w:rsidRPr="00211896" w:rsidRDefault="006F5FD4" w:rsidP="006F06CC">
            <w:pPr>
              <w:kinsoku w:val="0"/>
              <w:overflowPunct w:val="0"/>
              <w:spacing w:before="60" w:after="60"/>
              <w:ind w:left="57" w:right="57"/>
              <w:textAlignment w:val="baseline"/>
              <w:rPr>
                <w:color w:val="000000" w:themeColor="text1"/>
                <w:sz w:val="20"/>
                <w:szCs w:val="20"/>
                <w:lang w:val="en-GB"/>
              </w:rPr>
            </w:pPr>
            <w:r w:rsidRPr="00211896">
              <w:rPr>
                <w:color w:val="000000" w:themeColor="text1"/>
                <w:sz w:val="20"/>
                <w:szCs w:val="20"/>
                <w:lang w:val="en-GB"/>
              </w:rPr>
              <w:t>A.2.5</w:t>
            </w:r>
          </w:p>
        </w:tc>
        <w:tc>
          <w:tcPr>
            <w:tcW w:w="4859" w:type="dxa"/>
          </w:tcPr>
          <w:p w14:paraId="452C6862" w14:textId="77777777" w:rsidR="006F5FD4" w:rsidRPr="00211896" w:rsidRDefault="006F5FD4" w:rsidP="006F06CC">
            <w:pPr>
              <w:kinsoku w:val="0"/>
              <w:overflowPunct w:val="0"/>
              <w:spacing w:before="60" w:after="60"/>
              <w:ind w:left="57" w:right="57"/>
              <w:textAlignment w:val="baseline"/>
              <w:rPr>
                <w:color w:val="000000" w:themeColor="text1"/>
                <w:sz w:val="20"/>
                <w:szCs w:val="20"/>
                <w:lang w:val="en-GB"/>
              </w:rPr>
            </w:pPr>
            <w:r w:rsidRPr="00211896">
              <w:rPr>
                <w:b/>
                <w:bCs/>
                <w:color w:val="000000" w:themeColor="text1"/>
                <w:sz w:val="20"/>
                <w:szCs w:val="20"/>
              </w:rPr>
              <w:t>Deleting of stored data</w:t>
            </w:r>
          </w:p>
        </w:tc>
        <w:tc>
          <w:tcPr>
            <w:tcW w:w="388" w:type="dxa"/>
          </w:tcPr>
          <w:p w14:paraId="53AD605A"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8" w:type="dxa"/>
            <w:vAlign w:val="center"/>
          </w:tcPr>
          <w:p w14:paraId="3D5633FD"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3" w:type="dxa"/>
            <w:vAlign w:val="center"/>
          </w:tcPr>
          <w:p w14:paraId="2F153BD7"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CA57328" w14:textId="77777777" w:rsidR="006F5FD4" w:rsidRPr="002E2F0D" w:rsidRDefault="006F5FD4" w:rsidP="006F06CC">
            <w:pPr>
              <w:kinsoku w:val="0"/>
              <w:overflowPunct w:val="0"/>
              <w:spacing w:before="60" w:after="60"/>
              <w:ind w:left="57" w:right="57"/>
              <w:textAlignment w:val="baseline"/>
              <w:rPr>
                <w:sz w:val="19"/>
                <w:szCs w:val="24"/>
                <w:lang w:val="en-GB"/>
              </w:rPr>
            </w:pPr>
          </w:p>
        </w:tc>
      </w:tr>
      <w:tr w:rsidR="006F5FD4" w:rsidRPr="003C0826" w14:paraId="28F299B1" w14:textId="77777777" w:rsidTr="006F06CC">
        <w:tc>
          <w:tcPr>
            <w:tcW w:w="1119" w:type="dxa"/>
          </w:tcPr>
          <w:p w14:paraId="6FEB58FF" w14:textId="77777777" w:rsidR="006F5FD4" w:rsidRPr="00211896" w:rsidRDefault="006F5FD4"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3870A2D0" w14:textId="799414BF" w:rsidR="008A71E3" w:rsidRDefault="006F5FD4" w:rsidP="00A02BB0">
            <w:pPr>
              <w:autoSpaceDE w:val="0"/>
              <w:autoSpaceDN w:val="0"/>
              <w:adjustRightInd w:val="0"/>
              <w:spacing w:after="60"/>
              <w:ind w:left="57" w:right="57"/>
              <w:rPr>
                <w:color w:val="000000" w:themeColor="text1"/>
                <w:sz w:val="20"/>
                <w:szCs w:val="20"/>
                <w:lang w:val="en-US"/>
              </w:rPr>
            </w:pPr>
            <w:r w:rsidRPr="00211896">
              <w:rPr>
                <w:color w:val="000000" w:themeColor="text1"/>
                <w:sz w:val="20"/>
                <w:szCs w:val="20"/>
                <w:lang w:val="en-US"/>
              </w:rPr>
              <w:t>Stored data concerning a single transaction and not relevant to maintain for other purposes may be deleted on the condition that the transaction is settled</w:t>
            </w:r>
            <w:r w:rsidR="00211896">
              <w:rPr>
                <w:color w:val="000000" w:themeColor="text1"/>
                <w:sz w:val="20"/>
                <w:szCs w:val="20"/>
                <w:lang w:val="en-US"/>
              </w:rPr>
              <w:t>.</w:t>
            </w:r>
          </w:p>
          <w:p w14:paraId="589C4731" w14:textId="40ECE191" w:rsidR="008A71E3" w:rsidRDefault="006F5FD4" w:rsidP="00A02BB0">
            <w:pPr>
              <w:autoSpaceDE w:val="0"/>
              <w:autoSpaceDN w:val="0"/>
              <w:adjustRightInd w:val="0"/>
              <w:spacing w:after="60"/>
              <w:ind w:left="57" w:right="57"/>
              <w:rPr>
                <w:color w:val="000000" w:themeColor="text1"/>
                <w:sz w:val="20"/>
                <w:szCs w:val="20"/>
                <w:lang w:val="en-US"/>
              </w:rPr>
            </w:pPr>
            <w:r w:rsidRPr="00211896">
              <w:rPr>
                <w:color w:val="000000" w:themeColor="text1"/>
                <w:sz w:val="20"/>
                <w:szCs w:val="20"/>
                <w:lang w:val="en-US"/>
              </w:rPr>
              <w:t xml:space="preserve">Only after this condition is met and insufficient memory capacity is available for storage of successive data, is </w:t>
            </w:r>
            <w:r w:rsidR="00211896">
              <w:rPr>
                <w:color w:val="000000" w:themeColor="text1"/>
                <w:sz w:val="20"/>
                <w:szCs w:val="20"/>
                <w:lang w:val="en-US"/>
              </w:rPr>
              <w:t xml:space="preserve">it </w:t>
            </w:r>
            <w:r w:rsidRPr="00211896">
              <w:rPr>
                <w:color w:val="000000" w:themeColor="text1"/>
                <w:sz w:val="20"/>
                <w:szCs w:val="20"/>
                <w:lang w:val="en-US"/>
              </w:rPr>
              <w:t>permitted to delete memorized data when both the following conditions are met:</w:t>
            </w:r>
          </w:p>
          <w:p w14:paraId="3A41F642" w14:textId="53158E62" w:rsidR="006F5FD4" w:rsidRPr="00A02BB0" w:rsidRDefault="006F5FD4" w:rsidP="00BC6472">
            <w:pPr>
              <w:pStyle w:val="ListParagraph"/>
              <w:numPr>
                <w:ilvl w:val="0"/>
                <w:numId w:val="23"/>
              </w:numPr>
              <w:autoSpaceDE w:val="0"/>
              <w:autoSpaceDN w:val="0"/>
              <w:adjustRightInd w:val="0"/>
              <w:spacing w:after="60"/>
              <w:ind w:left="736" w:hanging="357"/>
              <w:contextualSpacing w:val="0"/>
              <w:rPr>
                <w:color w:val="000000" w:themeColor="text1"/>
                <w:sz w:val="20"/>
                <w:szCs w:val="20"/>
                <w:lang w:val="en-US"/>
              </w:rPr>
            </w:pPr>
            <w:r w:rsidRPr="00A02BB0">
              <w:rPr>
                <w:color w:val="000000" w:themeColor="text1"/>
                <w:sz w:val="20"/>
                <w:szCs w:val="20"/>
                <w:lang w:val="en-US"/>
              </w:rPr>
              <w:t xml:space="preserve">the sequence of deletion of data </w:t>
            </w:r>
            <w:r w:rsidR="00672F41" w:rsidRPr="00A02BB0">
              <w:rPr>
                <w:color w:val="000000" w:themeColor="text1"/>
                <w:sz w:val="20"/>
                <w:szCs w:val="20"/>
                <w:lang w:val="en-US"/>
              </w:rPr>
              <w:t xml:space="preserve">shall </w:t>
            </w:r>
            <w:r w:rsidRPr="00A02BB0">
              <w:rPr>
                <w:color w:val="000000" w:themeColor="text1"/>
                <w:sz w:val="20"/>
                <w:szCs w:val="20"/>
                <w:lang w:val="en-US"/>
              </w:rPr>
              <w:t>be in the same order as the recording order (</w:t>
            </w:r>
            <w:r w:rsidR="00672F41" w:rsidRPr="00A02BB0">
              <w:rPr>
                <w:color w:val="000000" w:themeColor="text1"/>
                <w:sz w:val="20"/>
                <w:szCs w:val="20"/>
                <w:lang w:val="en-US"/>
              </w:rPr>
              <w:t>FIFO</w:t>
            </w:r>
            <w:r w:rsidRPr="00A02BB0">
              <w:rPr>
                <w:color w:val="000000" w:themeColor="text1"/>
                <w:sz w:val="20"/>
                <w:szCs w:val="20"/>
                <w:lang w:val="en-US"/>
              </w:rPr>
              <w:t xml:space="preserve">) while the rules established for the particular application are respected; </w:t>
            </w:r>
            <w:r w:rsidR="00672F41" w:rsidRPr="00A02BB0">
              <w:rPr>
                <w:color w:val="000000" w:themeColor="text1"/>
                <w:sz w:val="20"/>
                <w:szCs w:val="20"/>
                <w:lang w:val="en-US"/>
              </w:rPr>
              <w:t>and</w:t>
            </w:r>
          </w:p>
          <w:p w14:paraId="0F912376" w14:textId="74040060" w:rsidR="006F5FD4" w:rsidRPr="00A02BB0" w:rsidRDefault="006F5FD4" w:rsidP="00BC6472">
            <w:pPr>
              <w:pStyle w:val="ListParagraph"/>
              <w:numPr>
                <w:ilvl w:val="0"/>
                <w:numId w:val="23"/>
              </w:numPr>
              <w:kinsoku w:val="0"/>
              <w:overflowPunct w:val="0"/>
              <w:spacing w:before="60" w:after="60"/>
              <w:ind w:left="736" w:right="57"/>
              <w:textAlignment w:val="baseline"/>
              <w:rPr>
                <w:color w:val="000000" w:themeColor="text1"/>
                <w:sz w:val="20"/>
                <w:szCs w:val="20"/>
                <w:lang w:val="en-US"/>
              </w:rPr>
            </w:pPr>
            <w:r w:rsidRPr="00A02BB0">
              <w:rPr>
                <w:color w:val="000000" w:themeColor="text1"/>
                <w:sz w:val="20"/>
                <w:szCs w:val="20"/>
                <w:lang w:val="en-US"/>
              </w:rPr>
              <w:t>the required deletion will start either automatically or after a specific manual operation.</w:t>
            </w:r>
          </w:p>
        </w:tc>
        <w:tc>
          <w:tcPr>
            <w:tcW w:w="388" w:type="dxa"/>
          </w:tcPr>
          <w:p w14:paraId="4E0A2568"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8" w:type="dxa"/>
            <w:vAlign w:val="center"/>
          </w:tcPr>
          <w:p w14:paraId="7649E1D1"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3" w:type="dxa"/>
            <w:vAlign w:val="center"/>
          </w:tcPr>
          <w:p w14:paraId="0B69035E"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6B2EB1D" w14:textId="77777777" w:rsidR="006F5FD4" w:rsidRPr="002E2F0D" w:rsidRDefault="006F5FD4" w:rsidP="006F06CC">
            <w:pPr>
              <w:kinsoku w:val="0"/>
              <w:overflowPunct w:val="0"/>
              <w:spacing w:before="60" w:after="60"/>
              <w:ind w:left="57" w:right="57"/>
              <w:textAlignment w:val="baseline"/>
              <w:rPr>
                <w:sz w:val="19"/>
                <w:szCs w:val="24"/>
                <w:lang w:val="en-GB"/>
              </w:rPr>
            </w:pPr>
          </w:p>
        </w:tc>
      </w:tr>
      <w:tr w:rsidR="00BC6472" w:rsidRPr="003C0826" w14:paraId="49BA01AD" w14:textId="77777777" w:rsidTr="006F06CC">
        <w:tc>
          <w:tcPr>
            <w:tcW w:w="1119" w:type="dxa"/>
          </w:tcPr>
          <w:p w14:paraId="15FFEF48" w14:textId="13C6DD40" w:rsidR="00BC6472" w:rsidRPr="00211896" w:rsidRDefault="00BC6472" w:rsidP="00BC6472">
            <w:pPr>
              <w:rPr>
                <w:color w:val="000000" w:themeColor="text1"/>
                <w:sz w:val="20"/>
                <w:szCs w:val="20"/>
                <w:lang w:val="en-GB"/>
              </w:rPr>
            </w:pPr>
            <w:r w:rsidRPr="00623E02">
              <w:t>A.2.6</w:t>
            </w:r>
          </w:p>
        </w:tc>
        <w:tc>
          <w:tcPr>
            <w:tcW w:w="4859" w:type="dxa"/>
          </w:tcPr>
          <w:p w14:paraId="056B8952" w14:textId="4D14D63B" w:rsidR="00BC6472" w:rsidRPr="003C0826" w:rsidRDefault="00BC6472" w:rsidP="00BC6472">
            <w:pPr>
              <w:rPr>
                <w:b/>
                <w:lang w:val="en-US"/>
              </w:rPr>
            </w:pPr>
            <w:bookmarkStart w:id="255" w:name="_Toc6999772"/>
            <w:r w:rsidRPr="003C0826">
              <w:rPr>
                <w:b/>
                <w:lang w:val="en-US"/>
              </w:rPr>
              <w:t>Compatibility of operating system and hardware, portability</w:t>
            </w:r>
            <w:bookmarkEnd w:id="255"/>
          </w:p>
          <w:p w14:paraId="168B48C4" w14:textId="77777777" w:rsidR="00BC6472" w:rsidRPr="00211896" w:rsidRDefault="00BC6472" w:rsidP="00A02BB0">
            <w:pPr>
              <w:autoSpaceDE w:val="0"/>
              <w:autoSpaceDN w:val="0"/>
              <w:adjustRightInd w:val="0"/>
              <w:spacing w:after="60"/>
              <w:ind w:left="57" w:right="57"/>
              <w:rPr>
                <w:color w:val="000000" w:themeColor="text1"/>
                <w:sz w:val="20"/>
                <w:szCs w:val="20"/>
                <w:lang w:val="en-US"/>
              </w:rPr>
            </w:pPr>
          </w:p>
        </w:tc>
        <w:tc>
          <w:tcPr>
            <w:tcW w:w="388" w:type="dxa"/>
          </w:tcPr>
          <w:p w14:paraId="78735619"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8" w:type="dxa"/>
            <w:vAlign w:val="center"/>
          </w:tcPr>
          <w:p w14:paraId="7BBB078C"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3" w:type="dxa"/>
            <w:vAlign w:val="center"/>
          </w:tcPr>
          <w:p w14:paraId="511D7979"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1935" w:type="dxa"/>
            <w:vAlign w:val="center"/>
          </w:tcPr>
          <w:p w14:paraId="72C9FB49" w14:textId="77777777" w:rsidR="00BC6472" w:rsidRPr="002E2F0D" w:rsidRDefault="00BC6472" w:rsidP="006F06CC">
            <w:pPr>
              <w:kinsoku w:val="0"/>
              <w:overflowPunct w:val="0"/>
              <w:spacing w:before="60" w:after="60"/>
              <w:ind w:left="57" w:right="57"/>
              <w:textAlignment w:val="baseline"/>
              <w:rPr>
                <w:sz w:val="19"/>
                <w:szCs w:val="24"/>
                <w:lang w:val="en-GB"/>
              </w:rPr>
            </w:pPr>
          </w:p>
        </w:tc>
      </w:tr>
      <w:tr w:rsidR="00BC6472" w:rsidRPr="003C0826" w14:paraId="5A6C4901" w14:textId="77777777" w:rsidTr="006F06CC">
        <w:tc>
          <w:tcPr>
            <w:tcW w:w="1119" w:type="dxa"/>
          </w:tcPr>
          <w:p w14:paraId="550A750F" w14:textId="77777777" w:rsidR="00BC6472" w:rsidRPr="00211896" w:rsidRDefault="00BC6472"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0D39A382" w14:textId="47B033AC" w:rsidR="00BC6472" w:rsidRPr="00211896" w:rsidRDefault="00BC6472" w:rsidP="00BC6472">
            <w:pPr>
              <w:rPr>
                <w:color w:val="000000" w:themeColor="text1"/>
                <w:sz w:val="20"/>
                <w:szCs w:val="20"/>
                <w:lang w:val="en-US"/>
              </w:rPr>
            </w:pPr>
            <w:r w:rsidRPr="003C0826">
              <w:rPr>
                <w:lang w:val="en-US"/>
              </w:rPr>
              <w:t>The manufacturer shall identify the hardware and software environment that is suitable. Minimum resources and a suitable configuration which is necessary for correct functioning shall be declared by the manufacturer and stated in the type approval certificate.</w:t>
            </w:r>
          </w:p>
        </w:tc>
        <w:tc>
          <w:tcPr>
            <w:tcW w:w="388" w:type="dxa"/>
          </w:tcPr>
          <w:p w14:paraId="77426AA5"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8" w:type="dxa"/>
            <w:vAlign w:val="center"/>
          </w:tcPr>
          <w:p w14:paraId="4A023387"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3" w:type="dxa"/>
            <w:vAlign w:val="center"/>
          </w:tcPr>
          <w:p w14:paraId="517F97FC"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1935" w:type="dxa"/>
            <w:vAlign w:val="center"/>
          </w:tcPr>
          <w:p w14:paraId="26F68580" w14:textId="77777777" w:rsidR="00BC6472" w:rsidRPr="002E2F0D" w:rsidRDefault="00BC6472" w:rsidP="006F06CC">
            <w:pPr>
              <w:kinsoku w:val="0"/>
              <w:overflowPunct w:val="0"/>
              <w:spacing w:before="60" w:after="60"/>
              <w:ind w:left="57" w:right="57"/>
              <w:textAlignment w:val="baseline"/>
              <w:rPr>
                <w:sz w:val="19"/>
                <w:szCs w:val="24"/>
                <w:lang w:val="en-GB"/>
              </w:rPr>
            </w:pPr>
          </w:p>
        </w:tc>
      </w:tr>
      <w:tr w:rsidR="00BC6472" w:rsidRPr="003C0826" w14:paraId="1078B833" w14:textId="77777777" w:rsidTr="006F06CC">
        <w:tc>
          <w:tcPr>
            <w:tcW w:w="1119" w:type="dxa"/>
          </w:tcPr>
          <w:p w14:paraId="2D2128FF" w14:textId="77777777" w:rsidR="00BC6472" w:rsidRPr="00211896" w:rsidRDefault="00BC6472"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6C2E82AB" w14:textId="602BD182" w:rsidR="00BC6472" w:rsidRPr="00211896" w:rsidRDefault="00BC6472" w:rsidP="00BC6472">
            <w:pPr>
              <w:rPr>
                <w:color w:val="000000" w:themeColor="text1"/>
                <w:sz w:val="20"/>
                <w:szCs w:val="20"/>
                <w:lang w:val="en-US"/>
              </w:rPr>
            </w:pPr>
            <w:r w:rsidRPr="003C0826">
              <w:rPr>
                <w:lang w:val="en-US"/>
              </w:rPr>
              <w:t>Technical means shall be provided to prevent operation, if the minimal configuration requirements are not met.</w:t>
            </w:r>
          </w:p>
        </w:tc>
        <w:tc>
          <w:tcPr>
            <w:tcW w:w="388" w:type="dxa"/>
          </w:tcPr>
          <w:p w14:paraId="4F57D7A0"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8" w:type="dxa"/>
            <w:vAlign w:val="center"/>
          </w:tcPr>
          <w:p w14:paraId="77F7F88D"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383" w:type="dxa"/>
            <w:vAlign w:val="center"/>
          </w:tcPr>
          <w:p w14:paraId="7F073AD8" w14:textId="77777777" w:rsidR="00BC6472" w:rsidRPr="002E2F0D" w:rsidRDefault="00BC6472" w:rsidP="006F06CC">
            <w:pPr>
              <w:kinsoku w:val="0"/>
              <w:overflowPunct w:val="0"/>
              <w:spacing w:before="60" w:after="60"/>
              <w:ind w:left="57" w:right="57"/>
              <w:jc w:val="center"/>
              <w:textAlignment w:val="baseline"/>
              <w:rPr>
                <w:sz w:val="19"/>
                <w:szCs w:val="19"/>
                <w:lang w:val="en-GB"/>
              </w:rPr>
            </w:pPr>
          </w:p>
        </w:tc>
        <w:tc>
          <w:tcPr>
            <w:tcW w:w="1935" w:type="dxa"/>
            <w:vAlign w:val="center"/>
          </w:tcPr>
          <w:p w14:paraId="536979F6" w14:textId="77777777" w:rsidR="00BC6472" w:rsidRPr="002E2F0D" w:rsidRDefault="00BC6472" w:rsidP="006F06CC">
            <w:pPr>
              <w:kinsoku w:val="0"/>
              <w:overflowPunct w:val="0"/>
              <w:spacing w:before="60" w:after="60"/>
              <w:ind w:left="57" w:right="57"/>
              <w:textAlignment w:val="baseline"/>
              <w:rPr>
                <w:sz w:val="19"/>
                <w:szCs w:val="24"/>
                <w:lang w:val="en-GB"/>
              </w:rPr>
            </w:pPr>
          </w:p>
        </w:tc>
      </w:tr>
      <w:tr w:rsidR="00672F41" w:rsidRPr="00433EF4" w14:paraId="79D650EE" w14:textId="77777777" w:rsidTr="006F06CC">
        <w:tc>
          <w:tcPr>
            <w:tcW w:w="1119" w:type="dxa"/>
          </w:tcPr>
          <w:p w14:paraId="2D6DF47F" w14:textId="4EEE2F87" w:rsidR="00672F41" w:rsidRPr="00672F41" w:rsidRDefault="00672F41" w:rsidP="006F06CC">
            <w:pPr>
              <w:kinsoku w:val="0"/>
              <w:overflowPunct w:val="0"/>
              <w:spacing w:before="60" w:after="60"/>
              <w:ind w:left="57" w:right="57"/>
              <w:textAlignment w:val="baseline"/>
              <w:rPr>
                <w:b/>
                <w:color w:val="000000" w:themeColor="text1"/>
                <w:lang w:val="en-GB"/>
              </w:rPr>
            </w:pPr>
            <w:r w:rsidRPr="00672F41">
              <w:rPr>
                <w:b/>
                <w:color w:val="000000" w:themeColor="text1"/>
                <w:lang w:val="en-GB"/>
              </w:rPr>
              <w:t>A.3</w:t>
            </w:r>
          </w:p>
        </w:tc>
        <w:tc>
          <w:tcPr>
            <w:tcW w:w="4859" w:type="dxa"/>
          </w:tcPr>
          <w:p w14:paraId="6E4988BF" w14:textId="7FEFC934" w:rsidR="00672F41" w:rsidRPr="00672F41" w:rsidRDefault="00672F41" w:rsidP="00211896">
            <w:pPr>
              <w:autoSpaceDE w:val="0"/>
              <w:autoSpaceDN w:val="0"/>
              <w:adjustRightInd w:val="0"/>
              <w:ind w:left="57" w:right="57"/>
              <w:rPr>
                <w:b/>
                <w:color w:val="000000" w:themeColor="text1"/>
                <w:lang w:val="en-US"/>
              </w:rPr>
            </w:pPr>
            <w:r w:rsidRPr="00672F41">
              <w:rPr>
                <w:b/>
                <w:color w:val="000000" w:themeColor="text1"/>
                <w:lang w:val="en-US"/>
              </w:rPr>
              <w:t>Maintenance and reconfiguration</w:t>
            </w:r>
          </w:p>
        </w:tc>
        <w:tc>
          <w:tcPr>
            <w:tcW w:w="388" w:type="dxa"/>
          </w:tcPr>
          <w:p w14:paraId="160FF4B6"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7D2B9E30"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0D60A0DC"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F07D07E"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433EF4" w14:paraId="79FE2FE0" w14:textId="77777777" w:rsidTr="006F06CC">
        <w:tc>
          <w:tcPr>
            <w:tcW w:w="1119" w:type="dxa"/>
          </w:tcPr>
          <w:p w14:paraId="3A506602" w14:textId="097C4E16" w:rsidR="00672F41" w:rsidRPr="00672F41" w:rsidRDefault="00672F41" w:rsidP="006F06CC">
            <w:pPr>
              <w:kinsoku w:val="0"/>
              <w:overflowPunct w:val="0"/>
              <w:spacing w:before="60" w:after="60"/>
              <w:ind w:left="57" w:right="57"/>
              <w:textAlignment w:val="baseline"/>
              <w:rPr>
                <w:b/>
                <w:color w:val="000000" w:themeColor="text1"/>
                <w:sz w:val="20"/>
                <w:szCs w:val="20"/>
                <w:lang w:val="en-GB"/>
              </w:rPr>
            </w:pPr>
            <w:r w:rsidRPr="00672F41">
              <w:rPr>
                <w:b/>
                <w:color w:val="000000" w:themeColor="text1"/>
                <w:sz w:val="20"/>
                <w:szCs w:val="20"/>
                <w:lang w:val="en-GB"/>
              </w:rPr>
              <w:t>A.3.1</w:t>
            </w:r>
          </w:p>
        </w:tc>
        <w:tc>
          <w:tcPr>
            <w:tcW w:w="4859" w:type="dxa"/>
          </w:tcPr>
          <w:p w14:paraId="39662CD9" w14:textId="6EA95E7E" w:rsidR="00672F41" w:rsidRPr="00672F41" w:rsidRDefault="00672F41" w:rsidP="00211896">
            <w:pPr>
              <w:autoSpaceDE w:val="0"/>
              <w:autoSpaceDN w:val="0"/>
              <w:adjustRightInd w:val="0"/>
              <w:ind w:left="57" w:right="57"/>
              <w:rPr>
                <w:b/>
                <w:color w:val="000000" w:themeColor="text1"/>
                <w:sz w:val="20"/>
                <w:szCs w:val="20"/>
                <w:lang w:val="en-US"/>
              </w:rPr>
            </w:pPr>
            <w:r w:rsidRPr="00672F41">
              <w:rPr>
                <w:b/>
                <w:color w:val="000000" w:themeColor="text1"/>
                <w:sz w:val="20"/>
                <w:szCs w:val="20"/>
                <w:lang w:val="en-US"/>
              </w:rPr>
              <w:t>Versions</w:t>
            </w:r>
          </w:p>
        </w:tc>
        <w:tc>
          <w:tcPr>
            <w:tcW w:w="388" w:type="dxa"/>
          </w:tcPr>
          <w:p w14:paraId="1FD35DAC"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0ABD44FD"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1A0C458D"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3D4E911"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3C0826" w14:paraId="48ABBD55" w14:textId="77777777" w:rsidTr="006F06CC">
        <w:tc>
          <w:tcPr>
            <w:tcW w:w="1119" w:type="dxa"/>
          </w:tcPr>
          <w:p w14:paraId="4C415C7E" w14:textId="77777777" w:rsidR="00672F41" w:rsidRPr="00672F41" w:rsidRDefault="00672F41" w:rsidP="006F06CC">
            <w:pPr>
              <w:kinsoku w:val="0"/>
              <w:overflowPunct w:val="0"/>
              <w:spacing w:before="60" w:after="60"/>
              <w:ind w:left="57" w:right="57"/>
              <w:textAlignment w:val="baseline"/>
              <w:rPr>
                <w:b/>
                <w:color w:val="000000" w:themeColor="text1"/>
                <w:sz w:val="20"/>
                <w:szCs w:val="20"/>
                <w:lang w:val="en-GB"/>
              </w:rPr>
            </w:pPr>
          </w:p>
        </w:tc>
        <w:tc>
          <w:tcPr>
            <w:tcW w:w="4859" w:type="dxa"/>
          </w:tcPr>
          <w:p w14:paraId="02863B19" w14:textId="3D284245" w:rsidR="00672F41" w:rsidRPr="00672F41" w:rsidRDefault="00672F41" w:rsidP="00211896">
            <w:pPr>
              <w:autoSpaceDE w:val="0"/>
              <w:autoSpaceDN w:val="0"/>
              <w:adjustRightInd w:val="0"/>
              <w:ind w:left="57" w:right="57"/>
              <w:rPr>
                <w:b/>
                <w:color w:val="000000" w:themeColor="text1"/>
                <w:sz w:val="20"/>
                <w:szCs w:val="20"/>
                <w:lang w:val="en-US"/>
              </w:rPr>
            </w:pPr>
            <w:r w:rsidRPr="00672F41">
              <w:rPr>
                <w:color w:val="000000"/>
                <w:sz w:val="20"/>
                <w:szCs w:val="20"/>
                <w:lang w:val="en-US"/>
              </w:rPr>
              <w:t>Only versions of legally-relevant software that conform to the approved type are allowed for use.</w:t>
            </w:r>
          </w:p>
        </w:tc>
        <w:tc>
          <w:tcPr>
            <w:tcW w:w="388" w:type="dxa"/>
          </w:tcPr>
          <w:p w14:paraId="7295E214"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7B0F1BB7"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0DA73564"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62B8052F"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433EF4" w14:paraId="0EBBA0E1" w14:textId="77777777" w:rsidTr="006F06CC">
        <w:tc>
          <w:tcPr>
            <w:tcW w:w="1119" w:type="dxa"/>
          </w:tcPr>
          <w:p w14:paraId="4D43F5D8" w14:textId="3C4E50EE" w:rsidR="00672F41" w:rsidRPr="00672F41" w:rsidRDefault="00672F41" w:rsidP="006F06CC">
            <w:pPr>
              <w:kinsoku w:val="0"/>
              <w:overflowPunct w:val="0"/>
              <w:spacing w:before="60" w:after="60"/>
              <w:ind w:left="57" w:right="57"/>
              <w:textAlignment w:val="baseline"/>
              <w:rPr>
                <w:b/>
                <w:color w:val="000000" w:themeColor="text1"/>
                <w:sz w:val="20"/>
                <w:szCs w:val="20"/>
                <w:lang w:val="en-GB"/>
              </w:rPr>
            </w:pPr>
            <w:r w:rsidRPr="00672F41">
              <w:rPr>
                <w:b/>
                <w:color w:val="000000" w:themeColor="text1"/>
                <w:sz w:val="20"/>
                <w:szCs w:val="20"/>
                <w:lang w:val="en-GB"/>
              </w:rPr>
              <w:t>A.3.2</w:t>
            </w:r>
          </w:p>
        </w:tc>
        <w:tc>
          <w:tcPr>
            <w:tcW w:w="4859" w:type="dxa"/>
          </w:tcPr>
          <w:p w14:paraId="433B3E54" w14:textId="167DCA77" w:rsidR="00672F41" w:rsidRPr="00672F41" w:rsidRDefault="00672F41" w:rsidP="00211896">
            <w:pPr>
              <w:autoSpaceDE w:val="0"/>
              <w:autoSpaceDN w:val="0"/>
              <w:adjustRightInd w:val="0"/>
              <w:ind w:left="57" w:right="57"/>
              <w:rPr>
                <w:b/>
                <w:color w:val="000000" w:themeColor="text1"/>
                <w:sz w:val="20"/>
                <w:szCs w:val="20"/>
                <w:lang w:val="en-US"/>
              </w:rPr>
            </w:pPr>
            <w:r w:rsidRPr="00672F41">
              <w:rPr>
                <w:b/>
                <w:color w:val="000000" w:themeColor="text1"/>
                <w:sz w:val="20"/>
                <w:szCs w:val="20"/>
                <w:lang w:val="en-US"/>
              </w:rPr>
              <w:t>Verified update</w:t>
            </w:r>
          </w:p>
        </w:tc>
        <w:tc>
          <w:tcPr>
            <w:tcW w:w="388" w:type="dxa"/>
          </w:tcPr>
          <w:p w14:paraId="52D2F4B5"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02029594"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38310FBB"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D353EEB"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3C0826" w14:paraId="26D22B5A" w14:textId="77777777" w:rsidTr="006F06CC">
        <w:tc>
          <w:tcPr>
            <w:tcW w:w="1119" w:type="dxa"/>
          </w:tcPr>
          <w:p w14:paraId="3E4EB9D6" w14:textId="77777777" w:rsidR="00672F41" w:rsidRPr="00672F41" w:rsidRDefault="00672F41" w:rsidP="006F06CC">
            <w:pPr>
              <w:kinsoku w:val="0"/>
              <w:overflowPunct w:val="0"/>
              <w:spacing w:before="60" w:after="60"/>
              <w:ind w:left="57" w:right="57"/>
              <w:textAlignment w:val="baseline"/>
              <w:rPr>
                <w:b/>
                <w:color w:val="000000" w:themeColor="text1"/>
                <w:sz w:val="20"/>
                <w:szCs w:val="20"/>
                <w:lang w:val="en-GB"/>
              </w:rPr>
            </w:pPr>
          </w:p>
        </w:tc>
        <w:tc>
          <w:tcPr>
            <w:tcW w:w="4859" w:type="dxa"/>
          </w:tcPr>
          <w:p w14:paraId="6D3C2094" w14:textId="314F7A71" w:rsidR="00672F41" w:rsidRPr="00672F41" w:rsidRDefault="00672F41" w:rsidP="00211896">
            <w:pPr>
              <w:autoSpaceDE w:val="0"/>
              <w:autoSpaceDN w:val="0"/>
              <w:adjustRightInd w:val="0"/>
              <w:ind w:left="57" w:right="57"/>
              <w:rPr>
                <w:b/>
                <w:color w:val="000000" w:themeColor="text1"/>
                <w:sz w:val="20"/>
                <w:szCs w:val="20"/>
                <w:lang w:val="en-US"/>
              </w:rPr>
            </w:pPr>
            <w:r w:rsidRPr="00672F41">
              <w:rPr>
                <w:color w:val="000000"/>
                <w:sz w:val="20"/>
                <w:szCs w:val="20"/>
                <w:lang w:val="en-US"/>
              </w:rPr>
              <w:t>After the update of the legally relevant software of a measuring instrument (exchange with another approved version or re-installation) the measuring instrument is not allowed to be employed for legal purposes before a verification of the instrument has been performed and the securing means have been renewed.</w:t>
            </w:r>
          </w:p>
        </w:tc>
        <w:tc>
          <w:tcPr>
            <w:tcW w:w="388" w:type="dxa"/>
          </w:tcPr>
          <w:p w14:paraId="36BAC5CD"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36432303"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48A30640"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133AF20"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433EF4" w14:paraId="3A72BE6B" w14:textId="77777777" w:rsidTr="006F06CC">
        <w:tc>
          <w:tcPr>
            <w:tcW w:w="1119" w:type="dxa"/>
          </w:tcPr>
          <w:p w14:paraId="0A25D1EB" w14:textId="52D766F7" w:rsidR="00672F41" w:rsidRPr="00672F41" w:rsidRDefault="00672F41" w:rsidP="006F06CC">
            <w:pPr>
              <w:kinsoku w:val="0"/>
              <w:overflowPunct w:val="0"/>
              <w:spacing w:before="60" w:after="60"/>
              <w:ind w:left="57" w:right="57"/>
              <w:textAlignment w:val="baseline"/>
              <w:rPr>
                <w:b/>
                <w:color w:val="000000" w:themeColor="text1"/>
                <w:sz w:val="20"/>
                <w:szCs w:val="20"/>
                <w:lang w:val="en-GB"/>
              </w:rPr>
            </w:pPr>
            <w:r w:rsidRPr="00672F41">
              <w:rPr>
                <w:b/>
                <w:color w:val="000000" w:themeColor="text1"/>
                <w:sz w:val="20"/>
                <w:szCs w:val="20"/>
                <w:lang w:val="en-GB"/>
              </w:rPr>
              <w:t>A.3.3</w:t>
            </w:r>
          </w:p>
        </w:tc>
        <w:tc>
          <w:tcPr>
            <w:tcW w:w="4859" w:type="dxa"/>
          </w:tcPr>
          <w:p w14:paraId="67F2EAA7" w14:textId="26902B82" w:rsidR="00672F41" w:rsidRPr="00672F41" w:rsidRDefault="00672F41" w:rsidP="00211896">
            <w:pPr>
              <w:autoSpaceDE w:val="0"/>
              <w:autoSpaceDN w:val="0"/>
              <w:adjustRightInd w:val="0"/>
              <w:ind w:left="57" w:right="57"/>
              <w:rPr>
                <w:b/>
                <w:color w:val="000000" w:themeColor="text1"/>
                <w:sz w:val="20"/>
                <w:szCs w:val="20"/>
                <w:lang w:val="en-US"/>
              </w:rPr>
            </w:pPr>
            <w:r w:rsidRPr="00672F41">
              <w:rPr>
                <w:b/>
                <w:color w:val="000000" w:themeColor="text1"/>
                <w:sz w:val="20"/>
                <w:szCs w:val="20"/>
                <w:lang w:val="en-US"/>
              </w:rPr>
              <w:t>Traced update</w:t>
            </w:r>
          </w:p>
        </w:tc>
        <w:tc>
          <w:tcPr>
            <w:tcW w:w="388" w:type="dxa"/>
          </w:tcPr>
          <w:p w14:paraId="6D20F10A"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23CC0DD0"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663A9DBB"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71C1FF79"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3C0826" w14:paraId="7C7D278B" w14:textId="77777777" w:rsidTr="006F06CC">
        <w:tc>
          <w:tcPr>
            <w:tcW w:w="1119" w:type="dxa"/>
          </w:tcPr>
          <w:p w14:paraId="11FDC3C0" w14:textId="77777777" w:rsidR="00672F41" w:rsidRDefault="00672F41"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25F68DBB"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Traced update of software shall be automatic. Upon completion of the update procedure, the software protection environment shall be at the same level as required by the type approval.</w:t>
            </w:r>
          </w:p>
          <w:p w14:paraId="7EA816D2"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lastRenderedPageBreak/>
              <w:t>The target measuring instrument shall have fixed legally-relevant software.</w:t>
            </w:r>
          </w:p>
          <w:p w14:paraId="118078F8"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Technical means shall be employed to guarantee the authenticity of the loaded software.</w:t>
            </w:r>
          </w:p>
          <w:p w14:paraId="08AD6D2E"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If the loaded software fails the authenticity check, the instrument shall discard it and use the previous version of the software or switch to an inoperable mode.</w:t>
            </w:r>
          </w:p>
          <w:p w14:paraId="00424233"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Technical means shall be employed to ensure the integrity of the loaded software, i.e. that it has not been inadmissibly changed before loading.</w:t>
            </w:r>
          </w:p>
          <w:p w14:paraId="08F252C2"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Appropriate technical means shall be employed to ensure that traced updates are adequately traceable within the instrument.</w:t>
            </w:r>
          </w:p>
          <w:p w14:paraId="535D80BE" w14:textId="77777777" w:rsidR="00672F41" w:rsidRPr="00672F41" w:rsidRDefault="00672F41" w:rsidP="00BC6472">
            <w:pPr>
              <w:pStyle w:val="ListParagraph"/>
              <w:numPr>
                <w:ilvl w:val="0"/>
                <w:numId w:val="20"/>
              </w:numPr>
              <w:autoSpaceDE w:val="0"/>
              <w:autoSpaceDN w:val="0"/>
              <w:adjustRightInd w:val="0"/>
              <w:spacing w:after="60"/>
              <w:ind w:left="414" w:hanging="357"/>
              <w:contextualSpacing w:val="0"/>
              <w:rPr>
                <w:color w:val="000000"/>
                <w:sz w:val="20"/>
                <w:szCs w:val="20"/>
                <w:lang w:val="en-US"/>
              </w:rPr>
            </w:pPr>
            <w:r w:rsidRPr="00672F41">
              <w:rPr>
                <w:color w:val="000000"/>
                <w:sz w:val="20"/>
                <w:szCs w:val="20"/>
                <w:lang w:val="en-US"/>
              </w:rPr>
              <w:t>The measuring instrument shall have a sub-assembly/electronic device for the user or owner to express his/her consent. It shall be possible to enable and disable this sub-assembly/electronic device, e.g. by means of a switch that can be sealed or by a parameter. If the sub-assembly/electronic device is enabled, each download must be initiated by the user or owner. If it is disabled, no activity by the user or owner is necessary to perform a download.</w:t>
            </w:r>
          </w:p>
          <w:p w14:paraId="4520DDF1" w14:textId="77777777" w:rsidR="00672F41" w:rsidRPr="00672F41" w:rsidRDefault="00672F41" w:rsidP="00BC6472">
            <w:pPr>
              <w:pStyle w:val="ListParagraph"/>
              <w:numPr>
                <w:ilvl w:val="0"/>
                <w:numId w:val="20"/>
              </w:numPr>
              <w:autoSpaceDE w:val="0"/>
              <w:autoSpaceDN w:val="0"/>
              <w:adjustRightInd w:val="0"/>
              <w:spacing w:after="60"/>
              <w:ind w:left="417"/>
              <w:rPr>
                <w:color w:val="000000"/>
                <w:sz w:val="20"/>
                <w:szCs w:val="20"/>
              </w:rPr>
            </w:pPr>
            <w:r w:rsidRPr="00672F41">
              <w:rPr>
                <w:color w:val="000000"/>
                <w:sz w:val="20"/>
                <w:szCs w:val="20"/>
                <w:lang w:val="en-US"/>
              </w:rPr>
              <w:t xml:space="preserve">If the requirements A.3.3 a) through f) cannot be fulfilled, it is still possible to update the legally non-relevant software part. </w:t>
            </w:r>
            <w:r w:rsidRPr="00672F41">
              <w:rPr>
                <w:color w:val="000000"/>
                <w:sz w:val="20"/>
                <w:szCs w:val="20"/>
              </w:rPr>
              <w:t>In this case, the following requirements shall be met:</w:t>
            </w:r>
          </w:p>
          <w:p w14:paraId="18EF4ACF" w14:textId="77777777" w:rsidR="00672F41" w:rsidRPr="00672F41" w:rsidRDefault="00672F41" w:rsidP="00BC6472">
            <w:pPr>
              <w:numPr>
                <w:ilvl w:val="0"/>
                <w:numId w:val="21"/>
              </w:numPr>
              <w:autoSpaceDE w:val="0"/>
              <w:autoSpaceDN w:val="0"/>
              <w:adjustRightInd w:val="0"/>
              <w:spacing w:after="60"/>
              <w:ind w:left="757"/>
              <w:rPr>
                <w:color w:val="000000"/>
                <w:sz w:val="20"/>
                <w:szCs w:val="20"/>
                <w:lang w:val="en-US"/>
              </w:rPr>
            </w:pPr>
            <w:r w:rsidRPr="00672F41">
              <w:rPr>
                <w:color w:val="000000"/>
                <w:sz w:val="20"/>
                <w:szCs w:val="20"/>
                <w:lang w:val="en-US"/>
              </w:rPr>
              <w:t>there is a distinct separation between the legally relevant and non-relevant software according to A.2.1;</w:t>
            </w:r>
          </w:p>
          <w:p w14:paraId="2F159C06" w14:textId="77777777" w:rsidR="00672F41" w:rsidRPr="00672F41" w:rsidRDefault="00672F41" w:rsidP="00BC6472">
            <w:pPr>
              <w:numPr>
                <w:ilvl w:val="0"/>
                <w:numId w:val="21"/>
              </w:numPr>
              <w:autoSpaceDE w:val="0"/>
              <w:autoSpaceDN w:val="0"/>
              <w:adjustRightInd w:val="0"/>
              <w:spacing w:after="60"/>
              <w:ind w:left="757"/>
              <w:rPr>
                <w:color w:val="000000"/>
                <w:sz w:val="20"/>
                <w:szCs w:val="20"/>
                <w:lang w:val="en-US"/>
              </w:rPr>
            </w:pPr>
            <w:r w:rsidRPr="00672F41">
              <w:rPr>
                <w:color w:val="000000"/>
                <w:sz w:val="20"/>
                <w:szCs w:val="20"/>
                <w:lang w:val="en-US"/>
              </w:rPr>
              <w:t>the whole legally-relevant software part cannot be updated without breaking a seal; and</w:t>
            </w:r>
          </w:p>
          <w:p w14:paraId="4F4B46DC" w14:textId="354445DE" w:rsidR="00672F41" w:rsidRPr="00672F41" w:rsidRDefault="00672F41" w:rsidP="00BC6472">
            <w:pPr>
              <w:numPr>
                <w:ilvl w:val="0"/>
                <w:numId w:val="21"/>
              </w:numPr>
              <w:autoSpaceDE w:val="0"/>
              <w:autoSpaceDN w:val="0"/>
              <w:adjustRightInd w:val="0"/>
              <w:spacing w:after="120"/>
              <w:ind w:left="757"/>
              <w:rPr>
                <w:color w:val="000000" w:themeColor="text1"/>
                <w:sz w:val="20"/>
                <w:szCs w:val="20"/>
                <w:lang w:val="en-US"/>
              </w:rPr>
            </w:pPr>
            <w:r w:rsidRPr="00672F41">
              <w:rPr>
                <w:color w:val="000000"/>
                <w:sz w:val="20"/>
                <w:szCs w:val="20"/>
                <w:lang w:val="en-US"/>
              </w:rPr>
              <w:t>it is stated in the type approval certificate that updating of the legally non-relevant part is acceptable.</w:t>
            </w:r>
          </w:p>
        </w:tc>
        <w:tc>
          <w:tcPr>
            <w:tcW w:w="388" w:type="dxa"/>
          </w:tcPr>
          <w:p w14:paraId="15EA42E9"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5715A814"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74DDF362"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1CEFAEE"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3C0826" w14:paraId="421FCC16" w14:textId="77777777" w:rsidTr="006F06CC">
        <w:tc>
          <w:tcPr>
            <w:tcW w:w="1119" w:type="dxa"/>
          </w:tcPr>
          <w:p w14:paraId="34233043" w14:textId="13FB60F1" w:rsidR="00672F41" w:rsidRDefault="00672F41" w:rsidP="006F06CC">
            <w:pPr>
              <w:kinsoku w:val="0"/>
              <w:overflowPunct w:val="0"/>
              <w:spacing w:before="60" w:after="60"/>
              <w:ind w:left="57" w:right="57"/>
              <w:textAlignment w:val="baseline"/>
              <w:rPr>
                <w:color w:val="000000" w:themeColor="text1"/>
                <w:sz w:val="20"/>
                <w:szCs w:val="20"/>
                <w:lang w:val="en-GB"/>
              </w:rPr>
            </w:pPr>
            <w:r>
              <w:rPr>
                <w:color w:val="000000" w:themeColor="text1"/>
                <w:sz w:val="20"/>
                <w:szCs w:val="20"/>
                <w:lang w:val="en-GB"/>
              </w:rPr>
              <w:lastRenderedPageBreak/>
              <w:t>A.3.4</w:t>
            </w:r>
          </w:p>
        </w:tc>
        <w:tc>
          <w:tcPr>
            <w:tcW w:w="4859" w:type="dxa"/>
          </w:tcPr>
          <w:p w14:paraId="44FF462B" w14:textId="3D982949" w:rsidR="00672F41" w:rsidRPr="007540AD" w:rsidRDefault="007540AD" w:rsidP="007540AD">
            <w:pPr>
              <w:autoSpaceDE w:val="0"/>
              <w:autoSpaceDN w:val="0"/>
              <w:adjustRightInd w:val="0"/>
              <w:spacing w:after="60"/>
              <w:ind w:left="57" w:right="57"/>
              <w:rPr>
                <w:color w:val="000000"/>
                <w:sz w:val="20"/>
                <w:szCs w:val="20"/>
                <w:lang w:val="en-US"/>
              </w:rPr>
            </w:pPr>
            <w:r w:rsidRPr="007540AD">
              <w:rPr>
                <w:color w:val="000000"/>
                <w:sz w:val="20"/>
                <w:szCs w:val="20"/>
                <w:lang w:val="en-US"/>
              </w:rPr>
              <w:t>The measuring instrument shall be fitted with a facility to automatically and non-erasably record any adjustment of a device-specific parameter, e.g. an audit trail. The instrument shall be capable of presenting the recorded data.</w:t>
            </w:r>
          </w:p>
        </w:tc>
        <w:tc>
          <w:tcPr>
            <w:tcW w:w="388" w:type="dxa"/>
          </w:tcPr>
          <w:p w14:paraId="1033B292"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2A564170"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4A193A95"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44E93840"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72F41" w:rsidRPr="003C0826" w14:paraId="1433FEAB" w14:textId="77777777" w:rsidTr="006F06CC">
        <w:tc>
          <w:tcPr>
            <w:tcW w:w="1119" w:type="dxa"/>
          </w:tcPr>
          <w:p w14:paraId="2397838B" w14:textId="27BB8E52" w:rsidR="00672F41" w:rsidRDefault="007540AD" w:rsidP="006F06CC">
            <w:pPr>
              <w:kinsoku w:val="0"/>
              <w:overflowPunct w:val="0"/>
              <w:spacing w:before="60" w:after="60"/>
              <w:ind w:left="57" w:right="57"/>
              <w:textAlignment w:val="baseline"/>
              <w:rPr>
                <w:color w:val="000000" w:themeColor="text1"/>
                <w:sz w:val="20"/>
                <w:szCs w:val="20"/>
                <w:lang w:val="en-GB"/>
              </w:rPr>
            </w:pPr>
            <w:r>
              <w:rPr>
                <w:color w:val="000000" w:themeColor="text1"/>
                <w:sz w:val="20"/>
                <w:szCs w:val="20"/>
                <w:lang w:val="en-GB"/>
              </w:rPr>
              <w:t>A.3.5</w:t>
            </w:r>
          </w:p>
        </w:tc>
        <w:tc>
          <w:tcPr>
            <w:tcW w:w="4859" w:type="dxa"/>
          </w:tcPr>
          <w:p w14:paraId="069E1F93" w14:textId="3013F8F8" w:rsidR="00672F41" w:rsidRPr="007540AD" w:rsidRDefault="007540AD" w:rsidP="007540AD">
            <w:pPr>
              <w:autoSpaceDE w:val="0"/>
              <w:autoSpaceDN w:val="0"/>
              <w:adjustRightInd w:val="0"/>
              <w:spacing w:after="60"/>
              <w:ind w:left="57" w:right="57"/>
              <w:rPr>
                <w:color w:val="000000"/>
                <w:sz w:val="20"/>
                <w:szCs w:val="20"/>
                <w:lang w:val="en-US"/>
              </w:rPr>
            </w:pPr>
            <w:r w:rsidRPr="007540AD">
              <w:rPr>
                <w:color w:val="000000"/>
                <w:sz w:val="20"/>
                <w:szCs w:val="20"/>
                <w:lang w:val="en-US"/>
              </w:rPr>
              <w:t>The traceability means and records are part of the legally-relevant software and shall be protected as such.</w:t>
            </w:r>
          </w:p>
        </w:tc>
        <w:tc>
          <w:tcPr>
            <w:tcW w:w="388" w:type="dxa"/>
          </w:tcPr>
          <w:p w14:paraId="7B2E0717"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8" w:type="dxa"/>
            <w:vAlign w:val="center"/>
          </w:tcPr>
          <w:p w14:paraId="2FD30281"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383" w:type="dxa"/>
            <w:vAlign w:val="center"/>
          </w:tcPr>
          <w:p w14:paraId="4D13E029" w14:textId="77777777" w:rsidR="00672F41" w:rsidRPr="002E2F0D" w:rsidRDefault="00672F41" w:rsidP="006F06CC">
            <w:pPr>
              <w:kinsoku w:val="0"/>
              <w:overflowPunct w:val="0"/>
              <w:spacing w:before="60" w:after="60"/>
              <w:ind w:left="57" w:right="57"/>
              <w:jc w:val="center"/>
              <w:textAlignment w:val="baseline"/>
              <w:rPr>
                <w:sz w:val="19"/>
                <w:szCs w:val="19"/>
                <w:lang w:val="en-GB"/>
              </w:rPr>
            </w:pPr>
          </w:p>
        </w:tc>
        <w:tc>
          <w:tcPr>
            <w:tcW w:w="1935" w:type="dxa"/>
            <w:vAlign w:val="center"/>
          </w:tcPr>
          <w:p w14:paraId="0E8B61CF" w14:textId="77777777" w:rsidR="00672F41" w:rsidRPr="002E2F0D" w:rsidRDefault="00672F41" w:rsidP="006F06CC">
            <w:pPr>
              <w:kinsoku w:val="0"/>
              <w:overflowPunct w:val="0"/>
              <w:spacing w:before="60" w:after="60"/>
              <w:ind w:left="57" w:right="57"/>
              <w:textAlignment w:val="baseline"/>
              <w:rPr>
                <w:sz w:val="19"/>
                <w:szCs w:val="24"/>
                <w:lang w:val="en-GB"/>
              </w:rPr>
            </w:pPr>
          </w:p>
        </w:tc>
      </w:tr>
      <w:tr w:rsidR="006F5FD4" w:rsidRPr="002E2B36" w14:paraId="2C7EB4BF" w14:textId="77777777" w:rsidTr="006F06CC">
        <w:tc>
          <w:tcPr>
            <w:tcW w:w="1119" w:type="dxa"/>
          </w:tcPr>
          <w:p w14:paraId="7DFEF330" w14:textId="58798C92" w:rsidR="006F5FD4" w:rsidRPr="007540AD" w:rsidRDefault="006F5FD4" w:rsidP="006F06CC">
            <w:pPr>
              <w:kinsoku w:val="0"/>
              <w:overflowPunct w:val="0"/>
              <w:spacing w:before="60" w:after="60"/>
              <w:ind w:left="57" w:right="57"/>
              <w:textAlignment w:val="baseline"/>
              <w:rPr>
                <w:b/>
                <w:color w:val="000000" w:themeColor="text1"/>
                <w:sz w:val="20"/>
                <w:szCs w:val="20"/>
                <w:lang w:val="en-GB"/>
              </w:rPr>
            </w:pPr>
            <w:r w:rsidRPr="007540AD">
              <w:rPr>
                <w:b/>
                <w:color w:val="000000" w:themeColor="text1"/>
                <w:sz w:val="20"/>
                <w:szCs w:val="20"/>
                <w:lang w:val="en-GB"/>
              </w:rPr>
              <w:t>A.</w:t>
            </w:r>
            <w:r w:rsidR="00672F41" w:rsidRPr="007540AD">
              <w:rPr>
                <w:b/>
                <w:color w:val="000000" w:themeColor="text1"/>
                <w:sz w:val="20"/>
                <w:szCs w:val="20"/>
                <w:lang w:val="en-GB"/>
              </w:rPr>
              <w:t>4</w:t>
            </w:r>
          </w:p>
        </w:tc>
        <w:tc>
          <w:tcPr>
            <w:tcW w:w="4859" w:type="dxa"/>
          </w:tcPr>
          <w:p w14:paraId="38C47B1D" w14:textId="77777777" w:rsidR="006F5FD4" w:rsidRPr="007540AD" w:rsidRDefault="006F5FD4" w:rsidP="006F06CC">
            <w:pPr>
              <w:kinsoku w:val="0"/>
              <w:overflowPunct w:val="0"/>
              <w:spacing w:before="60" w:after="60"/>
              <w:ind w:left="57" w:right="57"/>
              <w:textAlignment w:val="baseline"/>
              <w:rPr>
                <w:b/>
                <w:color w:val="000000" w:themeColor="text1"/>
                <w:sz w:val="20"/>
                <w:szCs w:val="20"/>
                <w:lang w:val="en-GB"/>
              </w:rPr>
            </w:pPr>
            <w:r w:rsidRPr="007540AD">
              <w:rPr>
                <w:b/>
                <w:color w:val="000000" w:themeColor="text1"/>
                <w:sz w:val="20"/>
                <w:szCs w:val="20"/>
              </w:rPr>
              <w:t>Software documentation</w:t>
            </w:r>
          </w:p>
        </w:tc>
        <w:tc>
          <w:tcPr>
            <w:tcW w:w="388" w:type="dxa"/>
          </w:tcPr>
          <w:p w14:paraId="64B3D8FB"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8" w:type="dxa"/>
            <w:vAlign w:val="center"/>
          </w:tcPr>
          <w:p w14:paraId="62980008"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3" w:type="dxa"/>
            <w:vAlign w:val="center"/>
          </w:tcPr>
          <w:p w14:paraId="7C460D7E"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1935" w:type="dxa"/>
            <w:vAlign w:val="center"/>
          </w:tcPr>
          <w:p w14:paraId="26808BC4" w14:textId="77777777" w:rsidR="006F5FD4" w:rsidRPr="002E2F0D" w:rsidRDefault="006F5FD4" w:rsidP="006F06CC">
            <w:pPr>
              <w:kinsoku w:val="0"/>
              <w:overflowPunct w:val="0"/>
              <w:spacing w:before="60" w:after="60"/>
              <w:ind w:left="57" w:right="57"/>
              <w:textAlignment w:val="baseline"/>
              <w:rPr>
                <w:sz w:val="19"/>
                <w:szCs w:val="24"/>
                <w:lang w:val="en-GB"/>
              </w:rPr>
            </w:pPr>
          </w:p>
        </w:tc>
      </w:tr>
      <w:tr w:rsidR="006F5FD4" w:rsidRPr="00433EF4" w14:paraId="7CEEF2B0" w14:textId="77777777" w:rsidTr="006F06CC">
        <w:tc>
          <w:tcPr>
            <w:tcW w:w="1119" w:type="dxa"/>
          </w:tcPr>
          <w:p w14:paraId="13E8D55C" w14:textId="77777777" w:rsidR="006F5FD4" w:rsidRPr="00211896" w:rsidRDefault="006F5FD4" w:rsidP="006F06CC">
            <w:pPr>
              <w:kinsoku w:val="0"/>
              <w:overflowPunct w:val="0"/>
              <w:spacing w:before="60" w:after="60"/>
              <w:ind w:left="57" w:right="57"/>
              <w:textAlignment w:val="baseline"/>
              <w:rPr>
                <w:color w:val="000000" w:themeColor="text1"/>
                <w:sz w:val="20"/>
                <w:szCs w:val="20"/>
                <w:lang w:val="en-GB"/>
              </w:rPr>
            </w:pPr>
          </w:p>
        </w:tc>
        <w:tc>
          <w:tcPr>
            <w:tcW w:w="4859" w:type="dxa"/>
          </w:tcPr>
          <w:p w14:paraId="10C68869" w14:textId="4A1295AE" w:rsidR="006F5FD4" w:rsidRDefault="006F5FD4" w:rsidP="006F06CC">
            <w:pPr>
              <w:kinsoku w:val="0"/>
              <w:overflowPunct w:val="0"/>
              <w:spacing w:before="60" w:after="60"/>
              <w:ind w:left="57" w:right="57"/>
              <w:textAlignment w:val="baseline"/>
              <w:rPr>
                <w:color w:val="000000" w:themeColor="text1"/>
                <w:sz w:val="20"/>
                <w:szCs w:val="20"/>
                <w:lang w:val="en-US"/>
              </w:rPr>
            </w:pPr>
            <w:r w:rsidRPr="00211896">
              <w:rPr>
                <w:color w:val="000000" w:themeColor="text1"/>
                <w:sz w:val="20"/>
                <w:szCs w:val="20"/>
                <w:lang w:val="en-US"/>
              </w:rPr>
              <w:t>All program functions shall be explained in the documentation of the measuring system</w:t>
            </w:r>
            <w:r w:rsidR="00A02BB0">
              <w:rPr>
                <w:color w:val="000000" w:themeColor="text1"/>
                <w:sz w:val="20"/>
                <w:szCs w:val="20"/>
                <w:lang w:val="en-US"/>
              </w:rPr>
              <w:t>,</w:t>
            </w:r>
            <w:r w:rsidRPr="00211896">
              <w:rPr>
                <w:color w:val="000000" w:themeColor="text1"/>
                <w:sz w:val="20"/>
                <w:szCs w:val="20"/>
                <w:lang w:val="en-US"/>
              </w:rPr>
              <w:t xml:space="preserve"> including relevant data structures and software interfaces of the legally relevant part of the software that is implemented in the measuring instrument. All commands and their effects shall be</w:t>
            </w:r>
            <w:r w:rsidR="007540AD">
              <w:rPr>
                <w:color w:val="000000" w:themeColor="text1"/>
                <w:sz w:val="20"/>
                <w:szCs w:val="20"/>
                <w:lang w:val="en-US"/>
              </w:rPr>
              <w:t xml:space="preserve"> completely</w:t>
            </w:r>
            <w:r w:rsidRPr="00211896">
              <w:rPr>
                <w:color w:val="000000" w:themeColor="text1"/>
                <w:sz w:val="20"/>
                <w:szCs w:val="20"/>
                <w:lang w:val="en-US"/>
              </w:rPr>
              <w:t xml:space="preserve"> described in the software documentation.</w:t>
            </w:r>
          </w:p>
          <w:p w14:paraId="00A15FD4" w14:textId="41A034F6" w:rsidR="007540AD" w:rsidRPr="007540AD" w:rsidRDefault="007540AD" w:rsidP="00A02BB0">
            <w:pPr>
              <w:spacing w:after="60"/>
              <w:ind w:left="57" w:right="57"/>
              <w:rPr>
                <w:rFonts w:eastAsiaTheme="minorEastAsia"/>
                <w:sz w:val="20"/>
                <w:szCs w:val="20"/>
                <w:lang w:val="en-US"/>
              </w:rPr>
            </w:pPr>
            <w:r w:rsidRPr="007540AD">
              <w:rPr>
                <w:rFonts w:eastAsiaTheme="minorEastAsia"/>
                <w:sz w:val="20"/>
                <w:szCs w:val="20"/>
                <w:lang w:val="en-US"/>
              </w:rPr>
              <w:t>The documentation (for the measuring instrument, constituents of a measuring system, or software module) shall include:</w:t>
            </w:r>
          </w:p>
          <w:p w14:paraId="49E5F51F"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the legally-relevant software and how the requirements are met;</w:t>
            </w:r>
          </w:p>
          <w:p w14:paraId="15F98D71"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list of the software modules that belong to the legally-relevant part;</w:t>
            </w:r>
          </w:p>
          <w:p w14:paraId="21B3EB90"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declaration that all legally relevant functions are included in the description;</w:t>
            </w:r>
          </w:p>
          <w:p w14:paraId="0E60C00B"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lastRenderedPageBreak/>
              <w:t>a description of the software interfaces of the legally-relevant software part and of the commands and data flows via this interface, including a statement of completeness;</w:t>
            </w:r>
          </w:p>
          <w:p w14:paraId="30B41979"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the generation of the software identification;</w:t>
            </w:r>
          </w:p>
          <w:p w14:paraId="084208A2"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list of parameters to be protected and a description of protection means;</w:t>
            </w:r>
          </w:p>
          <w:p w14:paraId="6851E1E0"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suitable system configuration and minimal required resources (see 5.2.4);</w:t>
            </w:r>
          </w:p>
          <w:p w14:paraId="285342F7"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security means of the operating system (password, etc. if applicable);</w:t>
            </w:r>
          </w:p>
          <w:p w14:paraId="1D3CC97C"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the (software) protection method(s);</w:t>
            </w:r>
          </w:p>
          <w:p w14:paraId="400A6606"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an overview of the system hardware, e.g. topology block diagram, type of computer(s), type of network, etc. Where a hardware component is deemed legally-relevant or where it performs legally relevant functions, this should also be identified;</w:t>
            </w:r>
          </w:p>
          <w:p w14:paraId="69F8D50F"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the accuracy of the algorithms (e.g. filtering of A/D conversion results, price calculation, rounding algorithms, etc.);</w:t>
            </w:r>
          </w:p>
          <w:p w14:paraId="0A129B56"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the user interface, menus, and dialogues;</w:t>
            </w:r>
          </w:p>
          <w:p w14:paraId="06DDE187"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the software identification and instructions for obtaining it from an instrument in use;</w:t>
            </w:r>
          </w:p>
          <w:p w14:paraId="09219CC3"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list of commands of each hardware interface of the measuring instrument / electronic device / sub-assembly, including a statement of completeness;</w:t>
            </w:r>
          </w:p>
          <w:p w14:paraId="69879877"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list of durability errors that are detected by the software and (if necessary for understanding) a description of the detecting algorithms;</w:t>
            </w:r>
          </w:p>
          <w:p w14:paraId="11F0ECD8" w14:textId="777777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a description of data sets stored or transmitted;</w:t>
            </w:r>
          </w:p>
          <w:p w14:paraId="62BAC540" w14:textId="4A113877" w:rsidR="007540AD" w:rsidRPr="007540AD" w:rsidRDefault="007540AD" w:rsidP="00BC6472">
            <w:pPr>
              <w:pStyle w:val="ListParagraph"/>
              <w:numPr>
                <w:ilvl w:val="0"/>
                <w:numId w:val="25"/>
              </w:numPr>
              <w:spacing w:after="60"/>
              <w:ind w:right="57"/>
              <w:contextualSpacing w:val="0"/>
              <w:rPr>
                <w:rFonts w:eastAsiaTheme="minorEastAsia"/>
                <w:sz w:val="20"/>
                <w:szCs w:val="20"/>
                <w:lang w:val="en-US"/>
              </w:rPr>
            </w:pPr>
            <w:r w:rsidRPr="007540AD">
              <w:rPr>
                <w:rFonts w:eastAsiaTheme="minorEastAsia"/>
                <w:sz w:val="20"/>
                <w:szCs w:val="20"/>
                <w:lang w:val="en-US"/>
              </w:rPr>
              <w:t>if fault detection is realized in the software, a list of faults that are detected and a description of the detecting algorithm; and</w:t>
            </w:r>
          </w:p>
          <w:p w14:paraId="664DF952" w14:textId="2400DAED" w:rsidR="007540AD" w:rsidRPr="00211896" w:rsidRDefault="007540AD" w:rsidP="00BC6472">
            <w:pPr>
              <w:pStyle w:val="ListParagraph"/>
              <w:numPr>
                <w:ilvl w:val="0"/>
                <w:numId w:val="25"/>
              </w:numPr>
              <w:spacing w:after="60"/>
              <w:ind w:right="57"/>
              <w:contextualSpacing w:val="0"/>
              <w:rPr>
                <w:color w:val="000000" w:themeColor="text1"/>
                <w:sz w:val="20"/>
                <w:szCs w:val="20"/>
                <w:lang w:val="en-US"/>
              </w:rPr>
            </w:pPr>
            <w:r w:rsidRPr="007540AD">
              <w:rPr>
                <w:rFonts w:eastAsiaTheme="minorEastAsia"/>
                <w:sz w:val="20"/>
                <w:szCs w:val="20"/>
              </w:rPr>
              <w:t>the operating manual.</w:t>
            </w:r>
          </w:p>
        </w:tc>
        <w:tc>
          <w:tcPr>
            <w:tcW w:w="388" w:type="dxa"/>
          </w:tcPr>
          <w:p w14:paraId="5862A2E4"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8" w:type="dxa"/>
            <w:vAlign w:val="center"/>
          </w:tcPr>
          <w:p w14:paraId="5B0FF871"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383" w:type="dxa"/>
            <w:vAlign w:val="center"/>
          </w:tcPr>
          <w:p w14:paraId="0EBAEB4F" w14:textId="77777777" w:rsidR="006F5FD4" w:rsidRPr="002E2F0D" w:rsidRDefault="006F5FD4" w:rsidP="006F06CC">
            <w:pPr>
              <w:kinsoku w:val="0"/>
              <w:overflowPunct w:val="0"/>
              <w:spacing w:before="60" w:after="60"/>
              <w:ind w:left="57" w:right="57"/>
              <w:jc w:val="center"/>
              <w:textAlignment w:val="baseline"/>
              <w:rPr>
                <w:sz w:val="19"/>
                <w:szCs w:val="19"/>
                <w:lang w:val="en-GB"/>
              </w:rPr>
            </w:pPr>
          </w:p>
        </w:tc>
        <w:tc>
          <w:tcPr>
            <w:tcW w:w="1935" w:type="dxa"/>
            <w:vAlign w:val="center"/>
          </w:tcPr>
          <w:p w14:paraId="33E1EA86" w14:textId="77777777" w:rsidR="006F5FD4" w:rsidRPr="002E2F0D" w:rsidRDefault="006F5FD4" w:rsidP="006F06CC">
            <w:pPr>
              <w:kinsoku w:val="0"/>
              <w:overflowPunct w:val="0"/>
              <w:spacing w:before="60" w:after="60"/>
              <w:ind w:left="57" w:right="57"/>
              <w:textAlignment w:val="baseline"/>
              <w:rPr>
                <w:sz w:val="19"/>
                <w:szCs w:val="24"/>
                <w:lang w:val="en-GB"/>
              </w:rPr>
            </w:pPr>
          </w:p>
        </w:tc>
      </w:tr>
    </w:tbl>
    <w:p w14:paraId="75E14C3C" w14:textId="77777777" w:rsidR="00A43DCB" w:rsidRDefault="00A43DCB">
      <w:pPr>
        <w:jc w:val="left"/>
        <w:rPr>
          <w:lang w:val="en-US"/>
        </w:rPr>
      </w:pPr>
    </w:p>
    <w:p w14:paraId="5F369534" w14:textId="77777777" w:rsidR="00A43DCB" w:rsidRPr="00A43DCB" w:rsidRDefault="00A43DCB">
      <w:pPr>
        <w:jc w:val="left"/>
        <w:rPr>
          <w:lang w:val="en-US"/>
        </w:rPr>
      </w:pPr>
    </w:p>
    <w:p w14:paraId="4C06CC06" w14:textId="77777777" w:rsidR="00A43DCB" w:rsidRDefault="00A43DCB">
      <w:pPr>
        <w:jc w:val="left"/>
        <w:rPr>
          <w:b/>
          <w:color w:val="000000"/>
          <w:lang w:val="en-GB"/>
        </w:rPr>
      </w:pPr>
      <w:r>
        <w:rPr>
          <w:lang w:val="en-GB"/>
        </w:rPr>
        <w:br w:type="page"/>
      </w:r>
    </w:p>
    <w:p w14:paraId="3BCDDDBE" w14:textId="77777777" w:rsidR="003F1167" w:rsidRPr="002E2F0D" w:rsidRDefault="003F1167" w:rsidP="00762A96">
      <w:pPr>
        <w:pStyle w:val="Heading2"/>
      </w:pPr>
      <w:bookmarkStart w:id="256" w:name="_Toc11661292"/>
      <w:bookmarkStart w:id="257" w:name="_Toc12016423"/>
      <w:bookmarkStart w:id="258" w:name="_Toc12016478"/>
      <w:bookmarkStart w:id="259" w:name="_Toc12016672"/>
      <w:bookmarkStart w:id="260" w:name="_Toc12017033"/>
      <w:r w:rsidRPr="002E2F0D">
        <w:lastRenderedPageBreak/>
        <w:t>E.</w:t>
      </w:r>
      <w:r w:rsidR="00153C6C" w:rsidRPr="002E2F0D">
        <w:t>2</w:t>
      </w:r>
      <w:r w:rsidRPr="002E2F0D">
        <w:tab/>
        <w:t>Symbols, units and equations used</w:t>
      </w:r>
      <w:bookmarkEnd w:id="256"/>
      <w:bookmarkEnd w:id="257"/>
      <w:bookmarkEnd w:id="258"/>
      <w:bookmarkEnd w:id="259"/>
      <w:bookmarkEnd w:id="260"/>
    </w:p>
    <w:p w14:paraId="63C09A83" w14:textId="77777777" w:rsidR="003F1167" w:rsidRPr="002E2F0D" w:rsidRDefault="003F1167" w:rsidP="003F1167">
      <w:pPr>
        <w:rPr>
          <w:rFonts w:ascii="Arial" w:hAnsi="Arial" w:cs="Arial"/>
          <w:b/>
          <w:color w:val="BFBFBF"/>
          <w:lang w:val="en-GB"/>
        </w:rPr>
      </w:pPr>
    </w:p>
    <w:tbl>
      <w:tblPr>
        <w:tblW w:w="8820" w:type="dxa"/>
        <w:tblInd w:w="17" w:type="dxa"/>
        <w:tblLayout w:type="fixed"/>
        <w:tblCellMar>
          <w:left w:w="0" w:type="dxa"/>
          <w:right w:w="0" w:type="dxa"/>
        </w:tblCellMar>
        <w:tblLook w:val="0000" w:firstRow="0" w:lastRow="0" w:firstColumn="0" w:lastColumn="0" w:noHBand="0" w:noVBand="0"/>
      </w:tblPr>
      <w:tblGrid>
        <w:gridCol w:w="993"/>
        <w:gridCol w:w="5953"/>
        <w:gridCol w:w="1874"/>
      </w:tblGrid>
      <w:tr w:rsidR="003F1167" w:rsidRPr="00227953" w14:paraId="3A1D345A" w14:textId="77777777" w:rsidTr="00E8489A">
        <w:trPr>
          <w:cantSplit/>
          <w:tblHeader/>
        </w:trPr>
        <w:tc>
          <w:tcPr>
            <w:tcW w:w="993" w:type="dxa"/>
            <w:tcBorders>
              <w:top w:val="nil"/>
              <w:left w:val="nil"/>
              <w:bottom w:val="nil"/>
              <w:right w:val="nil"/>
            </w:tcBorders>
            <w:noWrap/>
            <w:tcMar>
              <w:top w:w="17" w:type="dxa"/>
              <w:left w:w="17" w:type="dxa"/>
              <w:bottom w:w="0" w:type="dxa"/>
              <w:right w:w="17" w:type="dxa"/>
            </w:tcMar>
          </w:tcPr>
          <w:p w14:paraId="6EF48148" w14:textId="77777777" w:rsidR="003F1167" w:rsidRPr="002E2F0D" w:rsidRDefault="003F1167" w:rsidP="00E8489A">
            <w:pPr>
              <w:spacing w:before="60" w:after="60"/>
              <w:rPr>
                <w:rFonts w:eastAsia="Arial Unicode MS"/>
                <w:b/>
                <w:bCs/>
                <w:sz w:val="20"/>
                <w:szCs w:val="20"/>
                <w:lang w:val="en-GB"/>
              </w:rPr>
            </w:pPr>
            <w:r w:rsidRPr="002E2F0D">
              <w:rPr>
                <w:b/>
                <w:bCs/>
                <w:sz w:val="20"/>
                <w:szCs w:val="20"/>
                <w:lang w:val="en-GB"/>
              </w:rPr>
              <w:t>Symbol</w:t>
            </w:r>
          </w:p>
        </w:tc>
        <w:tc>
          <w:tcPr>
            <w:tcW w:w="5953" w:type="dxa"/>
            <w:tcBorders>
              <w:top w:val="nil"/>
              <w:left w:val="nil"/>
              <w:bottom w:val="nil"/>
              <w:right w:val="nil"/>
            </w:tcBorders>
            <w:noWrap/>
            <w:tcMar>
              <w:top w:w="17" w:type="dxa"/>
              <w:left w:w="17" w:type="dxa"/>
              <w:bottom w:w="0" w:type="dxa"/>
              <w:right w:w="17" w:type="dxa"/>
            </w:tcMar>
          </w:tcPr>
          <w:p w14:paraId="3510A45D" w14:textId="77777777" w:rsidR="003F1167" w:rsidRPr="002E2F0D" w:rsidRDefault="003F1167" w:rsidP="00E8489A">
            <w:pPr>
              <w:spacing w:before="60" w:after="60"/>
              <w:rPr>
                <w:rFonts w:eastAsia="Arial Unicode MS"/>
                <w:b/>
                <w:bCs/>
                <w:sz w:val="20"/>
                <w:szCs w:val="20"/>
                <w:lang w:val="en-GB"/>
              </w:rPr>
            </w:pPr>
            <w:r w:rsidRPr="002E2F0D">
              <w:rPr>
                <w:b/>
                <w:bCs/>
                <w:sz w:val="20"/>
                <w:szCs w:val="20"/>
                <w:lang w:val="en-GB"/>
              </w:rPr>
              <w:t>Description</w:t>
            </w:r>
          </w:p>
        </w:tc>
        <w:tc>
          <w:tcPr>
            <w:tcW w:w="1874" w:type="dxa"/>
            <w:tcBorders>
              <w:top w:val="nil"/>
              <w:left w:val="nil"/>
              <w:bottom w:val="nil"/>
              <w:right w:val="nil"/>
            </w:tcBorders>
            <w:noWrap/>
            <w:tcMar>
              <w:top w:w="17" w:type="dxa"/>
              <w:left w:w="17" w:type="dxa"/>
              <w:bottom w:w="0" w:type="dxa"/>
              <w:right w:w="17" w:type="dxa"/>
            </w:tcMar>
          </w:tcPr>
          <w:p w14:paraId="5A7E4B57" w14:textId="77777777" w:rsidR="003F1167" w:rsidRPr="002E2F0D" w:rsidRDefault="003F1167" w:rsidP="00E8489A">
            <w:pPr>
              <w:spacing w:before="60" w:after="60"/>
              <w:rPr>
                <w:rFonts w:eastAsia="Arial Unicode MS"/>
                <w:b/>
                <w:bCs/>
                <w:sz w:val="20"/>
                <w:szCs w:val="20"/>
                <w:lang w:val="en-GB"/>
              </w:rPr>
            </w:pPr>
            <w:r w:rsidRPr="002E2F0D">
              <w:rPr>
                <w:b/>
                <w:bCs/>
                <w:sz w:val="20"/>
                <w:szCs w:val="20"/>
                <w:lang w:val="en-GB"/>
              </w:rPr>
              <w:t>Unit</w:t>
            </w:r>
          </w:p>
        </w:tc>
      </w:tr>
      <w:tr w:rsidR="003F1167" w:rsidRPr="002E2F0D" w14:paraId="32625CF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D6E422E" w14:textId="77777777" w:rsidR="003F1167" w:rsidRPr="002E2F0D" w:rsidRDefault="003F1167" w:rsidP="00E8489A">
            <w:pPr>
              <w:spacing w:before="60" w:after="60"/>
              <w:rPr>
                <w:rFonts w:eastAsia="Arial Unicode MS"/>
                <w:i/>
                <w:sz w:val="20"/>
                <w:szCs w:val="20"/>
                <w:lang w:val="en-GB"/>
              </w:rPr>
            </w:pPr>
            <w:r w:rsidRPr="002E2F0D">
              <w:rPr>
                <w:i/>
                <w:sz w:val="20"/>
                <w:szCs w:val="20"/>
                <w:lang w:val="en-GB"/>
              </w:rPr>
              <w:t>Q</w:t>
            </w:r>
          </w:p>
        </w:tc>
        <w:tc>
          <w:tcPr>
            <w:tcW w:w="5953" w:type="dxa"/>
            <w:tcBorders>
              <w:top w:val="nil"/>
              <w:left w:val="nil"/>
              <w:bottom w:val="nil"/>
              <w:right w:val="nil"/>
            </w:tcBorders>
            <w:noWrap/>
            <w:tcMar>
              <w:top w:w="17" w:type="dxa"/>
              <w:left w:w="17" w:type="dxa"/>
              <w:bottom w:w="0" w:type="dxa"/>
              <w:right w:w="17" w:type="dxa"/>
            </w:tcMar>
          </w:tcPr>
          <w:p w14:paraId="59ED9E4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Flow rate</w:t>
            </w:r>
          </w:p>
        </w:tc>
        <w:tc>
          <w:tcPr>
            <w:tcW w:w="1874" w:type="dxa"/>
            <w:tcBorders>
              <w:top w:val="nil"/>
              <w:left w:val="nil"/>
              <w:bottom w:val="nil"/>
              <w:right w:val="nil"/>
            </w:tcBorders>
            <w:noWrap/>
            <w:tcMar>
              <w:top w:w="17" w:type="dxa"/>
              <w:left w:w="17" w:type="dxa"/>
              <w:bottom w:w="0" w:type="dxa"/>
              <w:right w:w="17" w:type="dxa"/>
            </w:tcMar>
          </w:tcPr>
          <w:p w14:paraId="0BDCD84B"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[L/min]</w:t>
            </w:r>
          </w:p>
        </w:tc>
      </w:tr>
      <w:tr w:rsidR="003F1167" w:rsidRPr="002E2F0D" w14:paraId="15CA3ECE"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2950730"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Q</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2A416A4C"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f</w:t>
            </w:r>
            <w:r w:rsidRPr="002E2F0D">
              <w:rPr>
                <w:sz w:val="20"/>
                <w:szCs w:val="20"/>
                <w:lang w:val="en-GB"/>
              </w:rPr>
              <w:t>low rate</w:t>
            </w:r>
          </w:p>
        </w:tc>
        <w:tc>
          <w:tcPr>
            <w:tcW w:w="1874" w:type="dxa"/>
            <w:tcBorders>
              <w:top w:val="nil"/>
              <w:left w:val="nil"/>
              <w:bottom w:val="nil"/>
              <w:right w:val="nil"/>
            </w:tcBorders>
            <w:noWrap/>
            <w:tcMar>
              <w:top w:w="17" w:type="dxa"/>
              <w:left w:w="17" w:type="dxa"/>
              <w:bottom w:w="0" w:type="dxa"/>
              <w:right w:w="17" w:type="dxa"/>
            </w:tcMar>
          </w:tcPr>
          <w:p w14:paraId="2A979F6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[L/min]</w:t>
            </w:r>
          </w:p>
        </w:tc>
      </w:tr>
      <w:tr w:rsidR="003F1167" w:rsidRPr="002E2F0D" w14:paraId="778510CB"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AD83443" w14:textId="77777777" w:rsidR="003F1167" w:rsidRPr="002E2F0D" w:rsidRDefault="003F1167" w:rsidP="00E8489A">
            <w:pPr>
              <w:spacing w:before="60" w:after="60"/>
              <w:rPr>
                <w:rFonts w:eastAsia="Arial Unicode MS"/>
                <w:i/>
                <w:sz w:val="20"/>
                <w:szCs w:val="20"/>
                <w:lang w:val="en-GB"/>
              </w:rPr>
            </w:pPr>
            <w:r w:rsidRPr="002E2F0D">
              <w:rPr>
                <w:i/>
                <w:sz w:val="20"/>
                <w:szCs w:val="20"/>
                <w:lang w:val="en-GB"/>
              </w:rPr>
              <w:t>V</w:t>
            </w:r>
          </w:p>
        </w:tc>
        <w:tc>
          <w:tcPr>
            <w:tcW w:w="5953" w:type="dxa"/>
            <w:tcBorders>
              <w:top w:val="nil"/>
              <w:left w:val="nil"/>
              <w:bottom w:val="nil"/>
              <w:right w:val="nil"/>
            </w:tcBorders>
            <w:noWrap/>
            <w:tcMar>
              <w:top w:w="17" w:type="dxa"/>
              <w:left w:w="17" w:type="dxa"/>
              <w:bottom w:w="0" w:type="dxa"/>
              <w:right w:w="17" w:type="dxa"/>
            </w:tcMar>
          </w:tcPr>
          <w:p w14:paraId="2359B67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Volume under metering conditions</w:t>
            </w:r>
          </w:p>
        </w:tc>
        <w:tc>
          <w:tcPr>
            <w:tcW w:w="1874" w:type="dxa"/>
            <w:tcBorders>
              <w:top w:val="nil"/>
              <w:left w:val="nil"/>
              <w:bottom w:val="nil"/>
              <w:right w:val="nil"/>
            </w:tcBorders>
            <w:noWrap/>
            <w:tcMar>
              <w:top w:w="17" w:type="dxa"/>
              <w:left w:w="17" w:type="dxa"/>
              <w:bottom w:w="0" w:type="dxa"/>
              <w:right w:w="17" w:type="dxa"/>
            </w:tcMar>
          </w:tcPr>
          <w:p w14:paraId="43BAFCE7"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4301D070"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6E224A5"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V</w:t>
            </w:r>
            <w:r w:rsidRPr="002E2F0D">
              <w:rPr>
                <w:sz w:val="20"/>
                <w:szCs w:val="20"/>
                <w:vertAlign w:val="subscript"/>
                <w:lang w:val="en-GB"/>
              </w:rPr>
              <w:t>b</w:t>
            </w:r>
          </w:p>
        </w:tc>
        <w:tc>
          <w:tcPr>
            <w:tcW w:w="5953" w:type="dxa"/>
            <w:tcBorders>
              <w:top w:val="nil"/>
              <w:left w:val="nil"/>
              <w:bottom w:val="nil"/>
              <w:right w:val="nil"/>
            </w:tcBorders>
            <w:noWrap/>
            <w:tcMar>
              <w:top w:w="17" w:type="dxa"/>
              <w:left w:w="17" w:type="dxa"/>
              <w:bottom w:w="0" w:type="dxa"/>
              <w:right w:w="17" w:type="dxa"/>
            </w:tcMar>
          </w:tcPr>
          <w:p w14:paraId="6CA4B32B"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Base </w:t>
            </w:r>
            <w:r w:rsidR="00CF4532" w:rsidRPr="002E2F0D">
              <w:rPr>
                <w:sz w:val="20"/>
                <w:szCs w:val="20"/>
                <w:lang w:val="en-GB"/>
              </w:rPr>
              <w:t>v</w:t>
            </w:r>
            <w:r w:rsidRPr="002E2F0D">
              <w:rPr>
                <w:sz w:val="20"/>
                <w:szCs w:val="20"/>
                <w:lang w:val="en-GB"/>
              </w:rPr>
              <w:t>olume</w:t>
            </w:r>
          </w:p>
        </w:tc>
        <w:tc>
          <w:tcPr>
            <w:tcW w:w="1874" w:type="dxa"/>
            <w:tcBorders>
              <w:top w:val="nil"/>
              <w:left w:val="nil"/>
              <w:bottom w:val="nil"/>
              <w:right w:val="nil"/>
            </w:tcBorders>
            <w:noWrap/>
            <w:tcMar>
              <w:top w:w="17" w:type="dxa"/>
              <w:left w:w="17" w:type="dxa"/>
              <w:bottom w:w="0" w:type="dxa"/>
              <w:right w:w="17" w:type="dxa"/>
            </w:tcMar>
          </w:tcPr>
          <w:p w14:paraId="057A61A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3CB5B0FE"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7A62112" w14:textId="77777777" w:rsidR="003F1167" w:rsidRPr="002E2F0D" w:rsidRDefault="003F1167" w:rsidP="00E8489A">
            <w:pPr>
              <w:spacing w:before="60" w:after="60"/>
              <w:rPr>
                <w:rFonts w:eastAsia="Arial Unicode MS"/>
                <w:i/>
                <w:sz w:val="20"/>
                <w:szCs w:val="20"/>
                <w:lang w:val="en-GB"/>
              </w:rPr>
            </w:pPr>
            <w:r w:rsidRPr="002E2F0D">
              <w:rPr>
                <w:i/>
                <w:sz w:val="20"/>
                <w:szCs w:val="20"/>
                <w:lang w:val="en-GB"/>
              </w:rPr>
              <w:t>M</w:t>
            </w:r>
          </w:p>
        </w:tc>
        <w:tc>
          <w:tcPr>
            <w:tcW w:w="5953" w:type="dxa"/>
            <w:tcBorders>
              <w:top w:val="nil"/>
              <w:left w:val="nil"/>
              <w:bottom w:val="nil"/>
              <w:right w:val="nil"/>
            </w:tcBorders>
            <w:noWrap/>
            <w:tcMar>
              <w:top w:w="17" w:type="dxa"/>
              <w:left w:w="17" w:type="dxa"/>
              <w:bottom w:w="0" w:type="dxa"/>
              <w:right w:w="17" w:type="dxa"/>
            </w:tcMar>
          </w:tcPr>
          <w:p w14:paraId="7B4F74D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Mass</w:t>
            </w:r>
          </w:p>
        </w:tc>
        <w:tc>
          <w:tcPr>
            <w:tcW w:w="1874" w:type="dxa"/>
            <w:tcBorders>
              <w:top w:val="nil"/>
              <w:left w:val="nil"/>
              <w:bottom w:val="nil"/>
              <w:right w:val="nil"/>
            </w:tcBorders>
            <w:noWrap/>
            <w:tcMar>
              <w:top w:w="17" w:type="dxa"/>
              <w:left w:w="17" w:type="dxa"/>
              <w:bottom w:w="0" w:type="dxa"/>
              <w:right w:w="17" w:type="dxa"/>
            </w:tcMar>
          </w:tcPr>
          <w:p w14:paraId="3242835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w:t>
            </w:r>
          </w:p>
        </w:tc>
      </w:tr>
      <w:tr w:rsidR="003F1167" w:rsidRPr="002E2F0D" w14:paraId="4565986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153DAF0" w14:textId="77777777" w:rsidR="003F1167" w:rsidRPr="002E2F0D" w:rsidRDefault="003F1167" w:rsidP="00E8489A">
            <w:pPr>
              <w:spacing w:before="60" w:after="60"/>
              <w:rPr>
                <w:rFonts w:eastAsia="Arial Unicode MS"/>
                <w:i/>
                <w:sz w:val="20"/>
                <w:szCs w:val="20"/>
                <w:lang w:val="en-GB"/>
              </w:rPr>
            </w:pPr>
            <w:r w:rsidRPr="002E2F0D">
              <w:rPr>
                <w:i/>
                <w:sz w:val="20"/>
                <w:szCs w:val="20"/>
                <w:lang w:val="en-GB"/>
              </w:rPr>
              <w:t>T</w:t>
            </w:r>
          </w:p>
        </w:tc>
        <w:tc>
          <w:tcPr>
            <w:tcW w:w="5953" w:type="dxa"/>
            <w:tcBorders>
              <w:top w:val="nil"/>
              <w:left w:val="nil"/>
              <w:bottom w:val="nil"/>
              <w:right w:val="nil"/>
            </w:tcBorders>
            <w:noWrap/>
            <w:tcMar>
              <w:top w:w="17" w:type="dxa"/>
              <w:left w:w="17" w:type="dxa"/>
              <w:bottom w:w="0" w:type="dxa"/>
              <w:right w:w="17" w:type="dxa"/>
            </w:tcMar>
          </w:tcPr>
          <w:p w14:paraId="2902FAC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Temperature</w:t>
            </w:r>
          </w:p>
        </w:tc>
        <w:tc>
          <w:tcPr>
            <w:tcW w:w="1874" w:type="dxa"/>
            <w:tcBorders>
              <w:top w:val="nil"/>
              <w:left w:val="nil"/>
              <w:bottom w:val="nil"/>
              <w:right w:val="nil"/>
            </w:tcBorders>
            <w:noWrap/>
            <w:tcMar>
              <w:top w:w="17" w:type="dxa"/>
              <w:left w:w="17" w:type="dxa"/>
              <w:bottom w:w="0" w:type="dxa"/>
              <w:right w:w="17" w:type="dxa"/>
            </w:tcMar>
          </w:tcPr>
          <w:p w14:paraId="725BC37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6698C324"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65944C81" w14:textId="77777777" w:rsidR="003F1167" w:rsidRPr="002E2F0D" w:rsidRDefault="003F1167" w:rsidP="00E8489A">
            <w:pPr>
              <w:spacing w:before="60" w:after="60"/>
              <w:rPr>
                <w:rFonts w:eastAsia="Arial Unicode MS"/>
                <w:i/>
                <w:sz w:val="20"/>
                <w:szCs w:val="20"/>
                <w:lang w:val="en-GB"/>
              </w:rPr>
            </w:pPr>
            <w:r w:rsidRPr="002E2F0D">
              <w:rPr>
                <w:i/>
                <w:sz w:val="20"/>
                <w:szCs w:val="20"/>
                <w:lang w:val="en-GB"/>
              </w:rPr>
              <w:t>P</w:t>
            </w:r>
          </w:p>
        </w:tc>
        <w:tc>
          <w:tcPr>
            <w:tcW w:w="5953" w:type="dxa"/>
            <w:tcBorders>
              <w:top w:val="nil"/>
              <w:left w:val="nil"/>
              <w:bottom w:val="nil"/>
              <w:right w:val="nil"/>
            </w:tcBorders>
            <w:noWrap/>
            <w:tcMar>
              <w:top w:w="17" w:type="dxa"/>
              <w:left w:w="17" w:type="dxa"/>
              <w:bottom w:w="0" w:type="dxa"/>
              <w:right w:w="17" w:type="dxa"/>
            </w:tcMar>
          </w:tcPr>
          <w:p w14:paraId="0547EDB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Pressure</w:t>
            </w:r>
          </w:p>
        </w:tc>
        <w:tc>
          <w:tcPr>
            <w:tcW w:w="1874" w:type="dxa"/>
            <w:tcBorders>
              <w:top w:val="nil"/>
              <w:left w:val="nil"/>
              <w:bottom w:val="nil"/>
              <w:right w:val="nil"/>
            </w:tcBorders>
            <w:noWrap/>
            <w:tcMar>
              <w:top w:w="17" w:type="dxa"/>
              <w:left w:w="17" w:type="dxa"/>
              <w:bottom w:w="0" w:type="dxa"/>
              <w:right w:w="17" w:type="dxa"/>
            </w:tcMar>
          </w:tcPr>
          <w:p w14:paraId="337690AB"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w:t>
            </w:r>
          </w:p>
        </w:tc>
      </w:tr>
      <w:tr w:rsidR="003F1167" w:rsidRPr="002E2F0D" w14:paraId="4AE69C08"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D831FD0" w14:textId="77777777" w:rsidR="003F1167" w:rsidRPr="002E2F0D" w:rsidRDefault="003F1167" w:rsidP="00E8489A">
            <w:pPr>
              <w:spacing w:before="60" w:after="60"/>
              <w:rPr>
                <w:rFonts w:ascii="Symbol" w:eastAsia="Arial Unicode MS" w:hAnsi="Symbol"/>
                <w:i/>
                <w:sz w:val="20"/>
                <w:szCs w:val="20"/>
                <w:lang w:val="en-GB"/>
              </w:rPr>
            </w:pPr>
            <w:r w:rsidRPr="002E2F0D">
              <w:rPr>
                <w:rFonts w:ascii="Symbol" w:hAnsi="Symbol"/>
                <w:i/>
                <w:sz w:val="20"/>
                <w:szCs w:val="20"/>
                <w:lang w:val="en-GB"/>
              </w:rPr>
              <w:t></w:t>
            </w:r>
          </w:p>
        </w:tc>
        <w:tc>
          <w:tcPr>
            <w:tcW w:w="5953" w:type="dxa"/>
            <w:tcBorders>
              <w:top w:val="nil"/>
              <w:left w:val="nil"/>
              <w:bottom w:val="nil"/>
              <w:right w:val="nil"/>
            </w:tcBorders>
            <w:noWrap/>
            <w:tcMar>
              <w:top w:w="17" w:type="dxa"/>
              <w:left w:w="17" w:type="dxa"/>
              <w:bottom w:w="0" w:type="dxa"/>
              <w:right w:w="17" w:type="dxa"/>
            </w:tcMar>
          </w:tcPr>
          <w:p w14:paraId="7A6818F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Density</w:t>
            </w:r>
          </w:p>
        </w:tc>
        <w:tc>
          <w:tcPr>
            <w:tcW w:w="1874" w:type="dxa"/>
            <w:tcBorders>
              <w:top w:val="nil"/>
              <w:left w:val="nil"/>
              <w:bottom w:val="nil"/>
              <w:right w:val="nil"/>
            </w:tcBorders>
            <w:noWrap/>
            <w:tcMar>
              <w:top w:w="17" w:type="dxa"/>
              <w:left w:w="17" w:type="dxa"/>
              <w:bottom w:w="0" w:type="dxa"/>
              <w:right w:w="17" w:type="dxa"/>
            </w:tcMar>
          </w:tcPr>
          <w:p w14:paraId="0692DAF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3CAA800D"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BFCAD2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T</w:t>
            </w:r>
            <w:r w:rsidRPr="002E2F0D">
              <w:rPr>
                <w:sz w:val="20"/>
                <w:szCs w:val="20"/>
                <w:vertAlign w:val="subscript"/>
                <w:lang w:val="en-GB"/>
              </w:rPr>
              <w:t>min</w:t>
            </w:r>
          </w:p>
        </w:tc>
        <w:tc>
          <w:tcPr>
            <w:tcW w:w="5953" w:type="dxa"/>
            <w:tcBorders>
              <w:top w:val="nil"/>
              <w:left w:val="nil"/>
              <w:bottom w:val="nil"/>
              <w:right w:val="nil"/>
            </w:tcBorders>
            <w:noWrap/>
            <w:tcMar>
              <w:top w:w="17" w:type="dxa"/>
              <w:left w:w="17" w:type="dxa"/>
              <w:bottom w:w="0" w:type="dxa"/>
              <w:right w:w="17" w:type="dxa"/>
            </w:tcMar>
          </w:tcPr>
          <w:p w14:paraId="778ABD1A"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Minimum </w:t>
            </w:r>
            <w:r w:rsidR="00CF4532" w:rsidRPr="002E2F0D">
              <w:rPr>
                <w:sz w:val="20"/>
                <w:szCs w:val="20"/>
                <w:lang w:val="en-GB"/>
              </w:rPr>
              <w:t>t</w:t>
            </w:r>
            <w:r w:rsidRPr="002E2F0D">
              <w:rPr>
                <w:sz w:val="20"/>
                <w:szCs w:val="20"/>
                <w:lang w:val="en-GB"/>
              </w:rPr>
              <w:t>emperature (for the application)</w:t>
            </w:r>
          </w:p>
        </w:tc>
        <w:tc>
          <w:tcPr>
            <w:tcW w:w="1874" w:type="dxa"/>
            <w:tcBorders>
              <w:top w:val="nil"/>
              <w:left w:val="nil"/>
              <w:bottom w:val="nil"/>
              <w:right w:val="nil"/>
            </w:tcBorders>
            <w:noWrap/>
            <w:tcMar>
              <w:top w:w="17" w:type="dxa"/>
              <w:left w:w="17" w:type="dxa"/>
              <w:bottom w:w="0" w:type="dxa"/>
              <w:right w:w="17" w:type="dxa"/>
            </w:tcMar>
          </w:tcPr>
          <w:p w14:paraId="208580C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63F52199"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3FF552D"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T</w:t>
            </w:r>
            <w:r w:rsidRPr="002E2F0D">
              <w:rPr>
                <w:sz w:val="20"/>
                <w:szCs w:val="20"/>
                <w:vertAlign w:val="subscript"/>
                <w:lang w:val="en-GB"/>
              </w:rPr>
              <w:t>med</w:t>
            </w:r>
          </w:p>
        </w:tc>
        <w:tc>
          <w:tcPr>
            <w:tcW w:w="5953" w:type="dxa"/>
            <w:tcBorders>
              <w:top w:val="nil"/>
              <w:left w:val="nil"/>
              <w:bottom w:val="nil"/>
              <w:right w:val="nil"/>
            </w:tcBorders>
            <w:noWrap/>
            <w:tcMar>
              <w:top w:w="17" w:type="dxa"/>
              <w:left w:w="17" w:type="dxa"/>
              <w:bottom w:w="0" w:type="dxa"/>
              <w:right w:w="17" w:type="dxa"/>
            </w:tcMar>
          </w:tcPr>
          <w:p w14:paraId="2573931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Medium </w:t>
            </w:r>
            <w:r w:rsidR="00CF4532" w:rsidRPr="002E2F0D">
              <w:rPr>
                <w:sz w:val="20"/>
                <w:szCs w:val="20"/>
                <w:lang w:val="en-GB"/>
              </w:rPr>
              <w:t>t</w:t>
            </w:r>
            <w:r w:rsidRPr="002E2F0D">
              <w:rPr>
                <w:sz w:val="20"/>
                <w:szCs w:val="20"/>
                <w:lang w:val="en-GB"/>
              </w:rPr>
              <w:t>emperature (for the application)</w:t>
            </w:r>
          </w:p>
        </w:tc>
        <w:tc>
          <w:tcPr>
            <w:tcW w:w="1874" w:type="dxa"/>
            <w:tcBorders>
              <w:top w:val="nil"/>
              <w:left w:val="nil"/>
              <w:bottom w:val="nil"/>
              <w:right w:val="nil"/>
            </w:tcBorders>
            <w:noWrap/>
            <w:tcMar>
              <w:top w:w="17" w:type="dxa"/>
              <w:left w:w="17" w:type="dxa"/>
              <w:bottom w:w="0" w:type="dxa"/>
              <w:right w:w="17" w:type="dxa"/>
            </w:tcMar>
          </w:tcPr>
          <w:p w14:paraId="5DDF8B7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7EF2D647"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E16E996"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T</w:t>
            </w:r>
            <w:r w:rsidRPr="002E2F0D">
              <w:rPr>
                <w:sz w:val="20"/>
                <w:szCs w:val="20"/>
                <w:vertAlign w:val="subscript"/>
                <w:lang w:val="en-GB"/>
              </w:rPr>
              <w:t>max</w:t>
            </w:r>
          </w:p>
        </w:tc>
        <w:tc>
          <w:tcPr>
            <w:tcW w:w="5953" w:type="dxa"/>
            <w:tcBorders>
              <w:top w:val="nil"/>
              <w:left w:val="nil"/>
              <w:bottom w:val="nil"/>
              <w:right w:val="nil"/>
            </w:tcBorders>
            <w:noWrap/>
            <w:tcMar>
              <w:top w:w="17" w:type="dxa"/>
              <w:left w:w="17" w:type="dxa"/>
              <w:bottom w:w="0" w:type="dxa"/>
              <w:right w:w="17" w:type="dxa"/>
            </w:tcMar>
          </w:tcPr>
          <w:p w14:paraId="600BF4C2"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t</w:t>
            </w:r>
            <w:r w:rsidRPr="002E2F0D">
              <w:rPr>
                <w:sz w:val="20"/>
                <w:szCs w:val="20"/>
                <w:lang w:val="en-GB"/>
              </w:rPr>
              <w:t>emperature (for the application)</w:t>
            </w:r>
          </w:p>
        </w:tc>
        <w:tc>
          <w:tcPr>
            <w:tcW w:w="1874" w:type="dxa"/>
            <w:tcBorders>
              <w:top w:val="nil"/>
              <w:left w:val="nil"/>
              <w:bottom w:val="nil"/>
              <w:right w:val="nil"/>
            </w:tcBorders>
            <w:noWrap/>
            <w:tcMar>
              <w:top w:w="17" w:type="dxa"/>
              <w:left w:w="17" w:type="dxa"/>
              <w:bottom w:w="0" w:type="dxa"/>
              <w:right w:w="17" w:type="dxa"/>
            </w:tcMar>
          </w:tcPr>
          <w:p w14:paraId="45B9AB71"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27111204"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51365E4"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P</w:t>
            </w:r>
            <w:r w:rsidRPr="002E2F0D">
              <w:rPr>
                <w:sz w:val="20"/>
                <w:szCs w:val="20"/>
                <w:vertAlign w:val="subscript"/>
                <w:lang w:val="en-GB"/>
              </w:rPr>
              <w:t>min</w:t>
            </w:r>
          </w:p>
        </w:tc>
        <w:tc>
          <w:tcPr>
            <w:tcW w:w="5953" w:type="dxa"/>
            <w:tcBorders>
              <w:top w:val="nil"/>
              <w:left w:val="nil"/>
              <w:bottom w:val="nil"/>
              <w:right w:val="nil"/>
            </w:tcBorders>
            <w:noWrap/>
            <w:tcMar>
              <w:top w:w="17" w:type="dxa"/>
              <w:left w:w="17" w:type="dxa"/>
              <w:bottom w:w="0" w:type="dxa"/>
              <w:right w:w="17" w:type="dxa"/>
            </w:tcMar>
          </w:tcPr>
          <w:p w14:paraId="1438BEA9"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Minimum </w:t>
            </w:r>
            <w:r w:rsidR="00CF4532" w:rsidRPr="002E2F0D">
              <w:rPr>
                <w:sz w:val="20"/>
                <w:szCs w:val="20"/>
                <w:lang w:val="en-GB"/>
              </w:rPr>
              <w:t>p</w:t>
            </w:r>
            <w:r w:rsidRPr="002E2F0D">
              <w:rPr>
                <w:sz w:val="20"/>
                <w:szCs w:val="20"/>
                <w:lang w:val="en-GB"/>
              </w:rPr>
              <w:t>ressure (for the application)</w:t>
            </w:r>
          </w:p>
        </w:tc>
        <w:tc>
          <w:tcPr>
            <w:tcW w:w="1874" w:type="dxa"/>
            <w:tcBorders>
              <w:top w:val="nil"/>
              <w:left w:val="nil"/>
              <w:bottom w:val="nil"/>
              <w:right w:val="nil"/>
            </w:tcBorders>
            <w:noWrap/>
            <w:tcMar>
              <w:top w:w="17" w:type="dxa"/>
              <w:left w:w="17" w:type="dxa"/>
              <w:bottom w:w="0" w:type="dxa"/>
              <w:right w:w="17" w:type="dxa"/>
            </w:tcMar>
          </w:tcPr>
          <w:p w14:paraId="5FF72346"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w:t>
            </w:r>
          </w:p>
        </w:tc>
      </w:tr>
      <w:tr w:rsidR="003F1167" w:rsidRPr="002E2F0D" w14:paraId="1088C87C"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54ECF845"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P</w:t>
            </w:r>
            <w:r w:rsidRPr="002E2F0D">
              <w:rPr>
                <w:sz w:val="20"/>
                <w:szCs w:val="20"/>
                <w:vertAlign w:val="subscript"/>
                <w:lang w:val="en-GB"/>
              </w:rPr>
              <w:t>med</w:t>
            </w:r>
          </w:p>
        </w:tc>
        <w:tc>
          <w:tcPr>
            <w:tcW w:w="5953" w:type="dxa"/>
            <w:tcBorders>
              <w:top w:val="nil"/>
              <w:left w:val="nil"/>
              <w:bottom w:val="nil"/>
              <w:right w:val="nil"/>
            </w:tcBorders>
            <w:noWrap/>
            <w:tcMar>
              <w:top w:w="17" w:type="dxa"/>
              <w:left w:w="17" w:type="dxa"/>
              <w:bottom w:w="0" w:type="dxa"/>
              <w:right w:w="17" w:type="dxa"/>
            </w:tcMar>
          </w:tcPr>
          <w:p w14:paraId="21FD6096"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Medium </w:t>
            </w:r>
            <w:r w:rsidR="00CF4532" w:rsidRPr="002E2F0D">
              <w:rPr>
                <w:sz w:val="20"/>
                <w:szCs w:val="20"/>
                <w:lang w:val="en-GB"/>
              </w:rPr>
              <w:t>p</w:t>
            </w:r>
            <w:r w:rsidRPr="002E2F0D">
              <w:rPr>
                <w:sz w:val="20"/>
                <w:szCs w:val="20"/>
                <w:lang w:val="en-GB"/>
              </w:rPr>
              <w:t>ressure (for the application)</w:t>
            </w:r>
          </w:p>
        </w:tc>
        <w:tc>
          <w:tcPr>
            <w:tcW w:w="1874" w:type="dxa"/>
            <w:tcBorders>
              <w:top w:val="nil"/>
              <w:left w:val="nil"/>
              <w:bottom w:val="nil"/>
              <w:right w:val="nil"/>
            </w:tcBorders>
            <w:noWrap/>
            <w:tcMar>
              <w:top w:w="17" w:type="dxa"/>
              <w:left w:w="17" w:type="dxa"/>
              <w:bottom w:w="0" w:type="dxa"/>
              <w:right w:w="17" w:type="dxa"/>
            </w:tcMar>
          </w:tcPr>
          <w:p w14:paraId="106F1517"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w:t>
            </w:r>
          </w:p>
        </w:tc>
      </w:tr>
      <w:tr w:rsidR="003F1167" w:rsidRPr="002E2F0D" w14:paraId="76F0D7B5"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6A7FE834"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P</w:t>
            </w:r>
            <w:r w:rsidRPr="002E2F0D">
              <w:rPr>
                <w:sz w:val="20"/>
                <w:szCs w:val="20"/>
                <w:vertAlign w:val="subscript"/>
                <w:lang w:val="en-GB"/>
              </w:rPr>
              <w:t>max</w:t>
            </w:r>
          </w:p>
        </w:tc>
        <w:tc>
          <w:tcPr>
            <w:tcW w:w="5953" w:type="dxa"/>
            <w:tcBorders>
              <w:top w:val="nil"/>
              <w:left w:val="nil"/>
              <w:bottom w:val="nil"/>
              <w:right w:val="nil"/>
            </w:tcBorders>
            <w:noWrap/>
            <w:tcMar>
              <w:top w:w="17" w:type="dxa"/>
              <w:left w:w="17" w:type="dxa"/>
              <w:bottom w:w="0" w:type="dxa"/>
              <w:right w:w="17" w:type="dxa"/>
            </w:tcMar>
          </w:tcPr>
          <w:p w14:paraId="47FC04B5"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w:t>
            </w:r>
            <w:r w:rsidRPr="002E2F0D">
              <w:rPr>
                <w:sz w:val="20"/>
                <w:szCs w:val="20"/>
                <w:lang w:val="en-GB"/>
              </w:rPr>
              <w:t>ressure (for the application)</w:t>
            </w:r>
          </w:p>
        </w:tc>
        <w:tc>
          <w:tcPr>
            <w:tcW w:w="1874" w:type="dxa"/>
            <w:tcBorders>
              <w:top w:val="nil"/>
              <w:left w:val="nil"/>
              <w:bottom w:val="nil"/>
              <w:right w:val="nil"/>
            </w:tcBorders>
            <w:noWrap/>
            <w:tcMar>
              <w:top w:w="17" w:type="dxa"/>
              <w:left w:w="17" w:type="dxa"/>
              <w:bottom w:w="0" w:type="dxa"/>
              <w:right w:w="17" w:type="dxa"/>
            </w:tcMar>
          </w:tcPr>
          <w:p w14:paraId="2A4D6A39"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w:t>
            </w:r>
          </w:p>
        </w:tc>
      </w:tr>
      <w:tr w:rsidR="003F1167" w:rsidRPr="002E2F0D" w14:paraId="3EDC47EF"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0903424"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min</w:t>
            </w:r>
          </w:p>
        </w:tc>
        <w:tc>
          <w:tcPr>
            <w:tcW w:w="5953" w:type="dxa"/>
            <w:tcBorders>
              <w:top w:val="nil"/>
              <w:left w:val="nil"/>
              <w:bottom w:val="nil"/>
              <w:right w:val="nil"/>
            </w:tcBorders>
            <w:noWrap/>
            <w:tcMar>
              <w:top w:w="17" w:type="dxa"/>
              <w:left w:w="17" w:type="dxa"/>
              <w:bottom w:w="0" w:type="dxa"/>
              <w:right w:w="17" w:type="dxa"/>
            </w:tcMar>
          </w:tcPr>
          <w:p w14:paraId="072D067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Minimum </w:t>
            </w:r>
            <w:r w:rsidR="00CF4532" w:rsidRPr="002E2F0D">
              <w:rPr>
                <w:sz w:val="20"/>
                <w:szCs w:val="20"/>
                <w:lang w:val="en-GB"/>
              </w:rPr>
              <w:t>d</w:t>
            </w:r>
            <w:r w:rsidRPr="002E2F0D">
              <w:rPr>
                <w:sz w:val="20"/>
                <w:szCs w:val="20"/>
                <w:lang w:val="en-GB"/>
              </w:rPr>
              <w:t>ensity (for the application)</w:t>
            </w:r>
          </w:p>
        </w:tc>
        <w:tc>
          <w:tcPr>
            <w:tcW w:w="1874" w:type="dxa"/>
            <w:tcBorders>
              <w:top w:val="nil"/>
              <w:left w:val="nil"/>
              <w:bottom w:val="nil"/>
              <w:right w:val="nil"/>
            </w:tcBorders>
            <w:noWrap/>
            <w:tcMar>
              <w:top w:w="17" w:type="dxa"/>
              <w:left w:w="17" w:type="dxa"/>
              <w:bottom w:w="0" w:type="dxa"/>
              <w:right w:w="17" w:type="dxa"/>
            </w:tcMar>
          </w:tcPr>
          <w:p w14:paraId="655D142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40E42680"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3C07524"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med</w:t>
            </w:r>
          </w:p>
        </w:tc>
        <w:tc>
          <w:tcPr>
            <w:tcW w:w="5953" w:type="dxa"/>
            <w:tcBorders>
              <w:top w:val="nil"/>
              <w:left w:val="nil"/>
              <w:bottom w:val="nil"/>
              <w:right w:val="nil"/>
            </w:tcBorders>
            <w:noWrap/>
            <w:tcMar>
              <w:top w:w="17" w:type="dxa"/>
              <w:left w:w="17" w:type="dxa"/>
              <w:bottom w:w="0" w:type="dxa"/>
              <w:right w:w="17" w:type="dxa"/>
            </w:tcMar>
          </w:tcPr>
          <w:p w14:paraId="295AAD56"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Medium </w:t>
            </w:r>
            <w:r w:rsidR="00CF4532" w:rsidRPr="002E2F0D">
              <w:rPr>
                <w:sz w:val="20"/>
                <w:szCs w:val="20"/>
                <w:lang w:val="en-GB"/>
              </w:rPr>
              <w:t>d</w:t>
            </w:r>
            <w:r w:rsidRPr="002E2F0D">
              <w:rPr>
                <w:sz w:val="20"/>
                <w:szCs w:val="20"/>
                <w:lang w:val="en-GB"/>
              </w:rPr>
              <w:t>ensity (for the application)</w:t>
            </w:r>
          </w:p>
        </w:tc>
        <w:tc>
          <w:tcPr>
            <w:tcW w:w="1874" w:type="dxa"/>
            <w:tcBorders>
              <w:top w:val="nil"/>
              <w:left w:val="nil"/>
              <w:bottom w:val="nil"/>
              <w:right w:val="nil"/>
            </w:tcBorders>
            <w:noWrap/>
            <w:tcMar>
              <w:top w:w="17" w:type="dxa"/>
              <w:left w:w="17" w:type="dxa"/>
              <w:bottom w:w="0" w:type="dxa"/>
              <w:right w:w="17" w:type="dxa"/>
            </w:tcMar>
          </w:tcPr>
          <w:p w14:paraId="16B88C1E"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2E9B900A"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BA5E0E8"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max</w:t>
            </w:r>
          </w:p>
        </w:tc>
        <w:tc>
          <w:tcPr>
            <w:tcW w:w="5953" w:type="dxa"/>
            <w:tcBorders>
              <w:top w:val="nil"/>
              <w:left w:val="nil"/>
              <w:bottom w:val="nil"/>
              <w:right w:val="nil"/>
            </w:tcBorders>
            <w:noWrap/>
            <w:tcMar>
              <w:top w:w="17" w:type="dxa"/>
              <w:left w:w="17" w:type="dxa"/>
              <w:bottom w:w="0" w:type="dxa"/>
              <w:right w:w="17" w:type="dxa"/>
            </w:tcMar>
          </w:tcPr>
          <w:p w14:paraId="75B1E70A"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d</w:t>
            </w:r>
            <w:r w:rsidRPr="002E2F0D">
              <w:rPr>
                <w:sz w:val="20"/>
                <w:szCs w:val="20"/>
                <w:lang w:val="en-GB"/>
              </w:rPr>
              <w:t>ensity (for the application)</w:t>
            </w:r>
          </w:p>
        </w:tc>
        <w:tc>
          <w:tcPr>
            <w:tcW w:w="1874" w:type="dxa"/>
            <w:tcBorders>
              <w:top w:val="nil"/>
              <w:left w:val="nil"/>
              <w:bottom w:val="nil"/>
              <w:right w:val="nil"/>
            </w:tcBorders>
            <w:noWrap/>
            <w:tcMar>
              <w:top w:w="17" w:type="dxa"/>
              <w:left w:w="17" w:type="dxa"/>
              <w:bottom w:w="0" w:type="dxa"/>
              <w:right w:w="17" w:type="dxa"/>
            </w:tcMar>
          </w:tcPr>
          <w:p w14:paraId="44F964C4"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7B13886F"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0F1AB7F"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15</w:t>
            </w:r>
          </w:p>
        </w:tc>
        <w:tc>
          <w:tcPr>
            <w:tcW w:w="5953" w:type="dxa"/>
            <w:tcBorders>
              <w:top w:val="nil"/>
              <w:left w:val="nil"/>
              <w:bottom w:val="nil"/>
              <w:right w:val="nil"/>
            </w:tcBorders>
            <w:noWrap/>
            <w:tcMar>
              <w:top w:w="17" w:type="dxa"/>
              <w:left w:w="17" w:type="dxa"/>
              <w:bottom w:w="0" w:type="dxa"/>
              <w:right w:w="17" w:type="dxa"/>
            </w:tcMar>
          </w:tcPr>
          <w:p w14:paraId="724CF522"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Base </w:t>
            </w:r>
            <w:r w:rsidR="00CF4532" w:rsidRPr="002E2F0D">
              <w:rPr>
                <w:sz w:val="20"/>
                <w:szCs w:val="20"/>
                <w:lang w:val="en-GB"/>
              </w:rPr>
              <w:t>d</w:t>
            </w:r>
            <w:r w:rsidRPr="002E2F0D">
              <w:rPr>
                <w:sz w:val="20"/>
                <w:szCs w:val="20"/>
                <w:lang w:val="en-GB"/>
              </w:rPr>
              <w:t>ensity</w:t>
            </w:r>
          </w:p>
        </w:tc>
        <w:tc>
          <w:tcPr>
            <w:tcW w:w="1874" w:type="dxa"/>
            <w:tcBorders>
              <w:top w:val="nil"/>
              <w:left w:val="nil"/>
              <w:bottom w:val="nil"/>
              <w:right w:val="nil"/>
            </w:tcBorders>
            <w:noWrap/>
            <w:tcMar>
              <w:top w:w="17" w:type="dxa"/>
              <w:left w:w="17" w:type="dxa"/>
              <w:bottom w:w="0" w:type="dxa"/>
              <w:right w:w="17" w:type="dxa"/>
            </w:tcMar>
          </w:tcPr>
          <w:p w14:paraId="0D651CEE"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05C37C0A"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7661072"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V</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6191C4A5"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v</w:t>
            </w:r>
            <w:r w:rsidRPr="002E2F0D">
              <w:rPr>
                <w:sz w:val="20"/>
                <w:szCs w:val="20"/>
                <w:lang w:val="en-GB"/>
              </w:rPr>
              <w:t>olume under metering conditions</w:t>
            </w:r>
            <w:r w:rsidR="00F75A7F" w:rsidRPr="002E2F0D">
              <w:rPr>
                <w:sz w:val="20"/>
                <w:szCs w:val="20"/>
                <w:lang w:val="en-GB"/>
              </w:rPr>
              <w:t>*</w:t>
            </w:r>
          </w:p>
        </w:tc>
        <w:tc>
          <w:tcPr>
            <w:tcW w:w="1874" w:type="dxa"/>
            <w:tcBorders>
              <w:top w:val="nil"/>
              <w:left w:val="nil"/>
              <w:bottom w:val="nil"/>
              <w:right w:val="nil"/>
            </w:tcBorders>
            <w:noWrap/>
            <w:tcMar>
              <w:top w:w="17" w:type="dxa"/>
              <w:left w:w="17" w:type="dxa"/>
              <w:bottom w:w="0" w:type="dxa"/>
              <w:right w:w="17" w:type="dxa"/>
            </w:tcMar>
          </w:tcPr>
          <w:p w14:paraId="3031E8F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650E90B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77A4E78"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V</w:t>
            </w:r>
            <w:r w:rsidRPr="002E2F0D">
              <w:rPr>
                <w:sz w:val="20"/>
                <w:szCs w:val="20"/>
                <w:vertAlign w:val="subscript"/>
                <w:lang w:val="en-GB"/>
              </w:rPr>
              <w:t>bi</w:t>
            </w:r>
          </w:p>
        </w:tc>
        <w:tc>
          <w:tcPr>
            <w:tcW w:w="5953" w:type="dxa"/>
            <w:tcBorders>
              <w:top w:val="nil"/>
              <w:left w:val="nil"/>
              <w:bottom w:val="nil"/>
              <w:right w:val="nil"/>
            </w:tcBorders>
            <w:noWrap/>
            <w:tcMar>
              <w:top w:w="17" w:type="dxa"/>
              <w:left w:w="17" w:type="dxa"/>
              <w:bottom w:w="0" w:type="dxa"/>
              <w:right w:w="17" w:type="dxa"/>
            </w:tcMar>
          </w:tcPr>
          <w:p w14:paraId="6A212C54"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b</w:t>
            </w:r>
            <w:r w:rsidRPr="002E2F0D">
              <w:rPr>
                <w:sz w:val="20"/>
                <w:szCs w:val="20"/>
                <w:lang w:val="en-GB"/>
              </w:rPr>
              <w:t xml:space="preserve">ase </w:t>
            </w:r>
            <w:r w:rsidR="00CF4532" w:rsidRPr="002E2F0D">
              <w:rPr>
                <w:sz w:val="20"/>
                <w:szCs w:val="20"/>
                <w:lang w:val="en-GB"/>
              </w:rPr>
              <w:t>v</w:t>
            </w:r>
            <w:r w:rsidRPr="002E2F0D">
              <w:rPr>
                <w:sz w:val="20"/>
                <w:szCs w:val="20"/>
                <w:lang w:val="en-GB"/>
              </w:rPr>
              <w:t>olume</w:t>
            </w:r>
            <w:r w:rsidR="00F75A7F" w:rsidRPr="002E2F0D">
              <w:rPr>
                <w:sz w:val="20"/>
                <w:szCs w:val="20"/>
                <w:lang w:val="en-GB"/>
              </w:rPr>
              <w:t>*</w:t>
            </w:r>
          </w:p>
        </w:tc>
        <w:tc>
          <w:tcPr>
            <w:tcW w:w="1874" w:type="dxa"/>
            <w:tcBorders>
              <w:top w:val="nil"/>
              <w:left w:val="nil"/>
              <w:bottom w:val="nil"/>
              <w:right w:val="nil"/>
            </w:tcBorders>
            <w:noWrap/>
            <w:tcMar>
              <w:top w:w="17" w:type="dxa"/>
              <w:left w:w="17" w:type="dxa"/>
              <w:bottom w:w="0" w:type="dxa"/>
              <w:right w:w="17" w:type="dxa"/>
            </w:tcMar>
          </w:tcPr>
          <w:p w14:paraId="15AE917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460157E2"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AD28F3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7ACC85BE"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m</w:t>
            </w:r>
            <w:r w:rsidRPr="002E2F0D">
              <w:rPr>
                <w:sz w:val="20"/>
                <w:szCs w:val="20"/>
                <w:lang w:val="en-GB"/>
              </w:rPr>
              <w:t>ass</w:t>
            </w:r>
            <w:r w:rsidR="00F75A7F" w:rsidRPr="002E2F0D">
              <w:rPr>
                <w:sz w:val="20"/>
                <w:szCs w:val="20"/>
                <w:lang w:val="en-GB"/>
              </w:rPr>
              <w:t>*</w:t>
            </w:r>
          </w:p>
        </w:tc>
        <w:tc>
          <w:tcPr>
            <w:tcW w:w="1874" w:type="dxa"/>
            <w:tcBorders>
              <w:top w:val="nil"/>
              <w:left w:val="nil"/>
              <w:bottom w:val="nil"/>
              <w:right w:val="nil"/>
            </w:tcBorders>
            <w:noWrap/>
            <w:tcMar>
              <w:top w:w="17" w:type="dxa"/>
              <w:left w:w="17" w:type="dxa"/>
              <w:bottom w:w="0" w:type="dxa"/>
              <w:right w:w="17" w:type="dxa"/>
            </w:tcMar>
          </w:tcPr>
          <w:p w14:paraId="1333D1B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w:t>
            </w:r>
          </w:p>
        </w:tc>
      </w:tr>
      <w:tr w:rsidR="003F1167" w:rsidRPr="002E2F0D" w14:paraId="28CFBEB7"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C95635A"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T</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4A113CE6"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t</w:t>
            </w:r>
            <w:r w:rsidRPr="002E2F0D">
              <w:rPr>
                <w:sz w:val="20"/>
                <w:szCs w:val="20"/>
                <w:lang w:val="en-GB"/>
              </w:rPr>
              <w:t>emperature</w:t>
            </w:r>
          </w:p>
        </w:tc>
        <w:tc>
          <w:tcPr>
            <w:tcW w:w="1874" w:type="dxa"/>
            <w:tcBorders>
              <w:top w:val="nil"/>
              <w:left w:val="nil"/>
              <w:bottom w:val="nil"/>
              <w:right w:val="nil"/>
            </w:tcBorders>
            <w:noWrap/>
            <w:tcMar>
              <w:top w:w="17" w:type="dxa"/>
              <w:left w:w="17" w:type="dxa"/>
              <w:bottom w:w="0" w:type="dxa"/>
              <w:right w:w="17" w:type="dxa"/>
            </w:tcMar>
          </w:tcPr>
          <w:p w14:paraId="125A2F2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2EB1485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4D43A4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P</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1CCBF6A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p</w:t>
            </w:r>
            <w:r w:rsidRPr="002E2F0D">
              <w:rPr>
                <w:sz w:val="20"/>
                <w:szCs w:val="20"/>
                <w:lang w:val="en-GB"/>
              </w:rPr>
              <w:t>ressure</w:t>
            </w:r>
          </w:p>
        </w:tc>
        <w:tc>
          <w:tcPr>
            <w:tcW w:w="1874" w:type="dxa"/>
            <w:tcBorders>
              <w:top w:val="nil"/>
              <w:left w:val="nil"/>
              <w:bottom w:val="nil"/>
              <w:right w:val="nil"/>
            </w:tcBorders>
            <w:noWrap/>
            <w:tcMar>
              <w:top w:w="17" w:type="dxa"/>
              <w:left w:w="17" w:type="dxa"/>
              <w:bottom w:w="0" w:type="dxa"/>
              <w:right w:w="17" w:type="dxa"/>
            </w:tcMar>
          </w:tcPr>
          <w:p w14:paraId="57C1539B"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[bar]</w:t>
            </w:r>
          </w:p>
        </w:tc>
      </w:tr>
      <w:tr w:rsidR="003F1167" w:rsidRPr="002E2F0D" w14:paraId="2425F3AB"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6230DBB7"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i</w:t>
            </w:r>
          </w:p>
        </w:tc>
        <w:tc>
          <w:tcPr>
            <w:tcW w:w="5953" w:type="dxa"/>
            <w:tcBorders>
              <w:top w:val="nil"/>
              <w:left w:val="nil"/>
              <w:bottom w:val="nil"/>
              <w:right w:val="nil"/>
            </w:tcBorders>
            <w:noWrap/>
            <w:tcMar>
              <w:top w:w="17" w:type="dxa"/>
              <w:left w:w="17" w:type="dxa"/>
              <w:bottom w:w="0" w:type="dxa"/>
              <w:right w:w="17" w:type="dxa"/>
            </w:tcMar>
          </w:tcPr>
          <w:p w14:paraId="0769D87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d</w:t>
            </w:r>
            <w:r w:rsidRPr="002E2F0D">
              <w:rPr>
                <w:sz w:val="20"/>
                <w:szCs w:val="20"/>
                <w:lang w:val="en-GB"/>
              </w:rPr>
              <w:t>ensity</w:t>
            </w:r>
          </w:p>
        </w:tc>
        <w:tc>
          <w:tcPr>
            <w:tcW w:w="1874" w:type="dxa"/>
            <w:tcBorders>
              <w:top w:val="nil"/>
              <w:left w:val="nil"/>
              <w:bottom w:val="nil"/>
              <w:right w:val="nil"/>
            </w:tcBorders>
            <w:noWrap/>
            <w:tcMar>
              <w:top w:w="17" w:type="dxa"/>
              <w:left w:w="17" w:type="dxa"/>
              <w:bottom w:w="0" w:type="dxa"/>
              <w:right w:w="17" w:type="dxa"/>
            </w:tcMar>
          </w:tcPr>
          <w:p w14:paraId="02A2370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7DEE002C"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5F019EB8"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15i</w:t>
            </w:r>
          </w:p>
        </w:tc>
        <w:tc>
          <w:tcPr>
            <w:tcW w:w="5953" w:type="dxa"/>
            <w:tcBorders>
              <w:top w:val="nil"/>
              <w:left w:val="nil"/>
              <w:bottom w:val="nil"/>
              <w:right w:val="nil"/>
            </w:tcBorders>
            <w:noWrap/>
            <w:tcMar>
              <w:top w:w="17" w:type="dxa"/>
              <w:left w:w="17" w:type="dxa"/>
              <w:bottom w:w="0" w:type="dxa"/>
              <w:right w:w="17" w:type="dxa"/>
            </w:tcMar>
          </w:tcPr>
          <w:p w14:paraId="5C32E124"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Indicated </w:t>
            </w:r>
            <w:r w:rsidR="00CF4532" w:rsidRPr="002E2F0D">
              <w:rPr>
                <w:sz w:val="20"/>
                <w:szCs w:val="20"/>
                <w:lang w:val="en-GB"/>
              </w:rPr>
              <w:t>b</w:t>
            </w:r>
            <w:r w:rsidRPr="002E2F0D">
              <w:rPr>
                <w:sz w:val="20"/>
                <w:szCs w:val="20"/>
                <w:lang w:val="en-GB"/>
              </w:rPr>
              <w:t xml:space="preserve">ase </w:t>
            </w:r>
            <w:r w:rsidR="00CF4532" w:rsidRPr="002E2F0D">
              <w:rPr>
                <w:sz w:val="20"/>
                <w:szCs w:val="20"/>
                <w:lang w:val="en-GB"/>
              </w:rPr>
              <w:t>d</w:t>
            </w:r>
            <w:r w:rsidRPr="002E2F0D">
              <w:rPr>
                <w:sz w:val="20"/>
                <w:szCs w:val="20"/>
                <w:lang w:val="en-GB"/>
              </w:rPr>
              <w:t>ensity</w:t>
            </w:r>
          </w:p>
        </w:tc>
        <w:tc>
          <w:tcPr>
            <w:tcW w:w="1874" w:type="dxa"/>
            <w:tcBorders>
              <w:top w:val="nil"/>
              <w:left w:val="nil"/>
              <w:bottom w:val="nil"/>
              <w:right w:val="nil"/>
            </w:tcBorders>
            <w:noWrap/>
            <w:tcMar>
              <w:top w:w="17" w:type="dxa"/>
              <w:left w:w="17" w:type="dxa"/>
              <w:bottom w:w="0" w:type="dxa"/>
              <w:right w:w="17" w:type="dxa"/>
            </w:tcMar>
          </w:tcPr>
          <w:p w14:paraId="26F41C4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19CE130A"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E898827"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V</w:t>
            </w:r>
            <w:r w:rsidRPr="002E2F0D">
              <w:rPr>
                <w:sz w:val="20"/>
                <w:szCs w:val="20"/>
                <w:vertAlign w:val="subscript"/>
                <w:lang w:val="en-GB"/>
              </w:rPr>
              <w:t>ref</w:t>
            </w:r>
          </w:p>
        </w:tc>
        <w:tc>
          <w:tcPr>
            <w:tcW w:w="5953" w:type="dxa"/>
            <w:tcBorders>
              <w:top w:val="nil"/>
              <w:left w:val="nil"/>
              <w:bottom w:val="nil"/>
              <w:right w:val="nil"/>
            </w:tcBorders>
            <w:noWrap/>
            <w:tcMar>
              <w:top w:w="17" w:type="dxa"/>
              <w:left w:w="17" w:type="dxa"/>
              <w:bottom w:w="0" w:type="dxa"/>
              <w:right w:w="17" w:type="dxa"/>
            </w:tcMar>
          </w:tcPr>
          <w:p w14:paraId="6D3916DC"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v</w:t>
            </w:r>
            <w:r w:rsidRPr="002E2F0D">
              <w:rPr>
                <w:sz w:val="20"/>
                <w:szCs w:val="20"/>
                <w:lang w:val="en-GB"/>
              </w:rPr>
              <w:t>olume under metering conditions</w:t>
            </w:r>
          </w:p>
        </w:tc>
        <w:tc>
          <w:tcPr>
            <w:tcW w:w="1874" w:type="dxa"/>
            <w:tcBorders>
              <w:top w:val="nil"/>
              <w:left w:val="nil"/>
              <w:bottom w:val="nil"/>
              <w:right w:val="nil"/>
            </w:tcBorders>
            <w:noWrap/>
            <w:tcMar>
              <w:top w:w="17" w:type="dxa"/>
              <w:left w:w="17" w:type="dxa"/>
              <w:bottom w:w="0" w:type="dxa"/>
              <w:right w:w="17" w:type="dxa"/>
            </w:tcMar>
          </w:tcPr>
          <w:p w14:paraId="422ED5D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252AABF5"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1BD2520"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V</w:t>
            </w:r>
            <w:r w:rsidRPr="002E2F0D">
              <w:rPr>
                <w:sz w:val="20"/>
                <w:szCs w:val="20"/>
                <w:vertAlign w:val="subscript"/>
                <w:lang w:val="en-GB"/>
              </w:rPr>
              <w:t>bref</w:t>
            </w:r>
          </w:p>
        </w:tc>
        <w:tc>
          <w:tcPr>
            <w:tcW w:w="5953" w:type="dxa"/>
            <w:tcBorders>
              <w:top w:val="nil"/>
              <w:left w:val="nil"/>
              <w:bottom w:val="nil"/>
              <w:right w:val="nil"/>
            </w:tcBorders>
            <w:noWrap/>
            <w:tcMar>
              <w:top w:w="17" w:type="dxa"/>
              <w:left w:w="17" w:type="dxa"/>
              <w:bottom w:w="0" w:type="dxa"/>
              <w:right w:w="17" w:type="dxa"/>
            </w:tcMar>
          </w:tcPr>
          <w:p w14:paraId="204602D6"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b</w:t>
            </w:r>
            <w:r w:rsidRPr="002E2F0D">
              <w:rPr>
                <w:sz w:val="20"/>
                <w:szCs w:val="20"/>
                <w:lang w:val="en-GB"/>
              </w:rPr>
              <w:t xml:space="preserve">ase </w:t>
            </w:r>
            <w:r w:rsidR="00CF4532" w:rsidRPr="002E2F0D">
              <w:rPr>
                <w:sz w:val="20"/>
                <w:szCs w:val="20"/>
                <w:lang w:val="en-GB"/>
              </w:rPr>
              <w:t>v</w:t>
            </w:r>
            <w:r w:rsidRPr="002E2F0D">
              <w:rPr>
                <w:sz w:val="20"/>
                <w:szCs w:val="20"/>
                <w:lang w:val="en-GB"/>
              </w:rPr>
              <w:t>olume</w:t>
            </w:r>
          </w:p>
        </w:tc>
        <w:tc>
          <w:tcPr>
            <w:tcW w:w="1874" w:type="dxa"/>
            <w:tcBorders>
              <w:top w:val="nil"/>
              <w:left w:val="nil"/>
              <w:bottom w:val="nil"/>
              <w:right w:val="nil"/>
            </w:tcBorders>
            <w:noWrap/>
            <w:tcMar>
              <w:top w:w="17" w:type="dxa"/>
              <w:left w:w="17" w:type="dxa"/>
              <w:bottom w:w="0" w:type="dxa"/>
              <w:right w:w="17" w:type="dxa"/>
            </w:tcMar>
          </w:tcPr>
          <w:p w14:paraId="38E786C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[L]</w:t>
            </w:r>
          </w:p>
        </w:tc>
      </w:tr>
      <w:tr w:rsidR="003F1167" w:rsidRPr="002E2F0D" w14:paraId="4D852145"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1138ECC"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w:t>
            </w:r>
            <w:r w:rsidRPr="002E2F0D">
              <w:rPr>
                <w:sz w:val="20"/>
                <w:szCs w:val="20"/>
                <w:vertAlign w:val="subscript"/>
                <w:lang w:val="en-GB"/>
              </w:rPr>
              <w:t>ref</w:t>
            </w:r>
          </w:p>
        </w:tc>
        <w:tc>
          <w:tcPr>
            <w:tcW w:w="5953" w:type="dxa"/>
            <w:tcBorders>
              <w:top w:val="nil"/>
              <w:left w:val="nil"/>
              <w:bottom w:val="nil"/>
              <w:right w:val="nil"/>
            </w:tcBorders>
            <w:noWrap/>
            <w:tcMar>
              <w:top w:w="17" w:type="dxa"/>
              <w:left w:w="17" w:type="dxa"/>
              <w:bottom w:w="0" w:type="dxa"/>
              <w:right w:w="17" w:type="dxa"/>
            </w:tcMar>
          </w:tcPr>
          <w:p w14:paraId="165A1C2D"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m</w:t>
            </w:r>
            <w:r w:rsidRPr="002E2F0D">
              <w:rPr>
                <w:sz w:val="20"/>
                <w:szCs w:val="20"/>
                <w:lang w:val="en-GB"/>
              </w:rPr>
              <w:t>ass</w:t>
            </w:r>
          </w:p>
        </w:tc>
        <w:tc>
          <w:tcPr>
            <w:tcW w:w="1874" w:type="dxa"/>
            <w:tcBorders>
              <w:top w:val="nil"/>
              <w:left w:val="nil"/>
              <w:bottom w:val="nil"/>
              <w:right w:val="nil"/>
            </w:tcBorders>
            <w:noWrap/>
            <w:tcMar>
              <w:top w:w="17" w:type="dxa"/>
              <w:left w:w="17" w:type="dxa"/>
              <w:bottom w:w="0" w:type="dxa"/>
              <w:right w:w="17" w:type="dxa"/>
            </w:tcMar>
          </w:tcPr>
          <w:p w14:paraId="19F7ABC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w:t>
            </w:r>
          </w:p>
        </w:tc>
      </w:tr>
      <w:tr w:rsidR="003F1167" w:rsidRPr="002E2F0D" w14:paraId="3236A1F2"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75A2E35"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T</w:t>
            </w:r>
            <w:r w:rsidRPr="002E2F0D">
              <w:rPr>
                <w:sz w:val="20"/>
                <w:szCs w:val="20"/>
                <w:vertAlign w:val="subscript"/>
                <w:lang w:val="en-GB"/>
              </w:rPr>
              <w:t>ref</w:t>
            </w:r>
          </w:p>
        </w:tc>
        <w:tc>
          <w:tcPr>
            <w:tcW w:w="5953" w:type="dxa"/>
            <w:tcBorders>
              <w:top w:val="nil"/>
              <w:left w:val="nil"/>
              <w:bottom w:val="nil"/>
              <w:right w:val="nil"/>
            </w:tcBorders>
            <w:noWrap/>
            <w:tcMar>
              <w:top w:w="17" w:type="dxa"/>
              <w:left w:w="17" w:type="dxa"/>
              <w:bottom w:w="0" w:type="dxa"/>
              <w:right w:w="17" w:type="dxa"/>
            </w:tcMar>
          </w:tcPr>
          <w:p w14:paraId="29AB6E7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t</w:t>
            </w:r>
            <w:r w:rsidRPr="002E2F0D">
              <w:rPr>
                <w:sz w:val="20"/>
                <w:szCs w:val="20"/>
                <w:lang w:val="en-GB"/>
              </w:rPr>
              <w:t>emperature</w:t>
            </w:r>
          </w:p>
        </w:tc>
        <w:tc>
          <w:tcPr>
            <w:tcW w:w="1874" w:type="dxa"/>
            <w:tcBorders>
              <w:top w:val="nil"/>
              <w:left w:val="nil"/>
              <w:bottom w:val="nil"/>
              <w:right w:val="nil"/>
            </w:tcBorders>
            <w:noWrap/>
            <w:tcMar>
              <w:top w:w="17" w:type="dxa"/>
              <w:left w:w="17" w:type="dxa"/>
              <w:bottom w:w="0" w:type="dxa"/>
              <w:right w:w="17" w:type="dxa"/>
            </w:tcMar>
          </w:tcPr>
          <w:p w14:paraId="30B8879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10C4FCE0"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4EF7E94"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P</w:t>
            </w:r>
            <w:r w:rsidRPr="002E2F0D">
              <w:rPr>
                <w:sz w:val="20"/>
                <w:szCs w:val="20"/>
                <w:vertAlign w:val="subscript"/>
                <w:lang w:val="en-GB"/>
              </w:rPr>
              <w:t>ref</w:t>
            </w:r>
          </w:p>
        </w:tc>
        <w:tc>
          <w:tcPr>
            <w:tcW w:w="5953" w:type="dxa"/>
            <w:tcBorders>
              <w:top w:val="nil"/>
              <w:left w:val="nil"/>
              <w:bottom w:val="nil"/>
              <w:right w:val="nil"/>
            </w:tcBorders>
            <w:noWrap/>
            <w:tcMar>
              <w:top w:w="17" w:type="dxa"/>
              <w:left w:w="17" w:type="dxa"/>
              <w:bottom w:w="0" w:type="dxa"/>
              <w:right w:w="17" w:type="dxa"/>
            </w:tcMar>
          </w:tcPr>
          <w:p w14:paraId="22D7E06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p</w:t>
            </w:r>
            <w:r w:rsidRPr="002E2F0D">
              <w:rPr>
                <w:sz w:val="20"/>
                <w:szCs w:val="20"/>
                <w:lang w:val="en-GB"/>
              </w:rPr>
              <w:t>ressure</w:t>
            </w:r>
          </w:p>
        </w:tc>
        <w:tc>
          <w:tcPr>
            <w:tcW w:w="1874" w:type="dxa"/>
            <w:tcBorders>
              <w:top w:val="nil"/>
              <w:left w:val="nil"/>
              <w:bottom w:val="nil"/>
              <w:right w:val="nil"/>
            </w:tcBorders>
            <w:noWrap/>
            <w:tcMar>
              <w:top w:w="17" w:type="dxa"/>
              <w:left w:w="17" w:type="dxa"/>
              <w:bottom w:w="0" w:type="dxa"/>
              <w:right w:w="17" w:type="dxa"/>
            </w:tcMar>
          </w:tcPr>
          <w:p w14:paraId="4EC904AB"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[bar]</w:t>
            </w:r>
          </w:p>
        </w:tc>
      </w:tr>
      <w:tr w:rsidR="003F1167" w:rsidRPr="002E2F0D" w14:paraId="7D9FF909"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025CE4D"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ref</w:t>
            </w:r>
          </w:p>
        </w:tc>
        <w:tc>
          <w:tcPr>
            <w:tcW w:w="5953" w:type="dxa"/>
            <w:tcBorders>
              <w:top w:val="nil"/>
              <w:left w:val="nil"/>
              <w:bottom w:val="nil"/>
              <w:right w:val="nil"/>
            </w:tcBorders>
            <w:noWrap/>
            <w:tcMar>
              <w:top w:w="17" w:type="dxa"/>
              <w:left w:w="17" w:type="dxa"/>
              <w:bottom w:w="0" w:type="dxa"/>
              <w:right w:w="17" w:type="dxa"/>
            </w:tcMar>
          </w:tcPr>
          <w:p w14:paraId="7568514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d</w:t>
            </w:r>
            <w:r w:rsidRPr="002E2F0D">
              <w:rPr>
                <w:sz w:val="20"/>
                <w:szCs w:val="20"/>
                <w:lang w:val="en-GB"/>
              </w:rPr>
              <w:t>ensity</w:t>
            </w:r>
          </w:p>
        </w:tc>
        <w:tc>
          <w:tcPr>
            <w:tcW w:w="1874" w:type="dxa"/>
            <w:tcBorders>
              <w:top w:val="nil"/>
              <w:left w:val="nil"/>
              <w:bottom w:val="nil"/>
              <w:right w:val="nil"/>
            </w:tcBorders>
            <w:noWrap/>
            <w:tcMar>
              <w:top w:w="17" w:type="dxa"/>
              <w:left w:w="17" w:type="dxa"/>
              <w:bottom w:w="0" w:type="dxa"/>
              <w:right w:w="17" w:type="dxa"/>
            </w:tcMar>
          </w:tcPr>
          <w:p w14:paraId="3E0269C1"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7A9928EC"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D21CBFF" w14:textId="77777777" w:rsidR="003F1167" w:rsidRPr="002E2F0D" w:rsidRDefault="003F1167" w:rsidP="00E8489A">
            <w:pPr>
              <w:spacing w:before="60" w:after="60"/>
              <w:rPr>
                <w:rFonts w:eastAsia="Arial Unicode MS"/>
                <w:sz w:val="20"/>
                <w:szCs w:val="20"/>
                <w:lang w:val="en-GB"/>
              </w:rPr>
            </w:pPr>
            <w:r w:rsidRPr="002E2F0D">
              <w:rPr>
                <w:rFonts w:ascii="Symbol" w:hAnsi="Symbol"/>
                <w:i/>
                <w:sz w:val="20"/>
                <w:szCs w:val="20"/>
                <w:lang w:val="en-GB"/>
              </w:rPr>
              <w:t></w:t>
            </w:r>
            <w:r w:rsidRPr="002E2F0D">
              <w:rPr>
                <w:sz w:val="20"/>
                <w:szCs w:val="20"/>
                <w:vertAlign w:val="subscript"/>
                <w:lang w:val="en-GB"/>
              </w:rPr>
              <w:t>15ref</w:t>
            </w:r>
          </w:p>
        </w:tc>
        <w:tc>
          <w:tcPr>
            <w:tcW w:w="5953" w:type="dxa"/>
            <w:tcBorders>
              <w:top w:val="nil"/>
              <w:left w:val="nil"/>
              <w:bottom w:val="nil"/>
              <w:right w:val="nil"/>
            </w:tcBorders>
            <w:noWrap/>
            <w:tcMar>
              <w:top w:w="17" w:type="dxa"/>
              <w:left w:w="17" w:type="dxa"/>
              <w:bottom w:w="0" w:type="dxa"/>
              <w:right w:w="17" w:type="dxa"/>
            </w:tcMar>
          </w:tcPr>
          <w:p w14:paraId="149BEE0D"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Reference </w:t>
            </w:r>
            <w:r w:rsidR="00CF4532" w:rsidRPr="002E2F0D">
              <w:rPr>
                <w:sz w:val="20"/>
                <w:szCs w:val="20"/>
                <w:lang w:val="en-GB"/>
              </w:rPr>
              <w:t>b</w:t>
            </w:r>
            <w:r w:rsidRPr="002E2F0D">
              <w:rPr>
                <w:sz w:val="20"/>
                <w:szCs w:val="20"/>
                <w:lang w:val="en-GB"/>
              </w:rPr>
              <w:t xml:space="preserve">ase </w:t>
            </w:r>
            <w:r w:rsidR="00CF4532" w:rsidRPr="002E2F0D">
              <w:rPr>
                <w:sz w:val="20"/>
                <w:szCs w:val="20"/>
                <w:lang w:val="en-GB"/>
              </w:rPr>
              <w:t>d</w:t>
            </w:r>
            <w:r w:rsidRPr="002E2F0D">
              <w:rPr>
                <w:sz w:val="20"/>
                <w:szCs w:val="20"/>
                <w:lang w:val="en-GB"/>
              </w:rPr>
              <w:t>ensity</w:t>
            </w:r>
          </w:p>
        </w:tc>
        <w:tc>
          <w:tcPr>
            <w:tcW w:w="1874" w:type="dxa"/>
            <w:tcBorders>
              <w:top w:val="nil"/>
              <w:left w:val="nil"/>
              <w:bottom w:val="nil"/>
              <w:right w:val="nil"/>
            </w:tcBorders>
            <w:noWrap/>
            <w:tcMar>
              <w:top w:w="17" w:type="dxa"/>
              <w:left w:w="17" w:type="dxa"/>
              <w:bottom w:w="0" w:type="dxa"/>
              <w:right w:w="17" w:type="dxa"/>
            </w:tcMar>
          </w:tcPr>
          <w:p w14:paraId="3D08184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29BE56FA"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60C3D59A"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np</w:t>
            </w:r>
            <w:r w:rsidRPr="002E2F0D">
              <w:rPr>
                <w:sz w:val="20"/>
                <w:szCs w:val="20"/>
                <w:vertAlign w:val="subscript"/>
                <w:lang w:val="en-GB"/>
              </w:rPr>
              <w:t>out</w:t>
            </w:r>
          </w:p>
        </w:tc>
        <w:tc>
          <w:tcPr>
            <w:tcW w:w="5953" w:type="dxa"/>
            <w:tcBorders>
              <w:top w:val="nil"/>
              <w:left w:val="nil"/>
              <w:bottom w:val="nil"/>
              <w:right w:val="nil"/>
            </w:tcBorders>
            <w:noWrap/>
            <w:tcMar>
              <w:top w:w="17" w:type="dxa"/>
              <w:left w:w="17" w:type="dxa"/>
              <w:bottom w:w="0" w:type="dxa"/>
              <w:right w:w="17" w:type="dxa"/>
            </w:tcMar>
          </w:tcPr>
          <w:p w14:paraId="53E6562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Number of output pulses</w:t>
            </w:r>
          </w:p>
        </w:tc>
        <w:tc>
          <w:tcPr>
            <w:tcW w:w="1874" w:type="dxa"/>
            <w:tcBorders>
              <w:top w:val="nil"/>
              <w:left w:val="nil"/>
              <w:bottom w:val="nil"/>
              <w:right w:val="nil"/>
            </w:tcBorders>
            <w:noWrap/>
            <w:tcMar>
              <w:top w:w="17" w:type="dxa"/>
              <w:left w:w="17" w:type="dxa"/>
              <w:bottom w:w="0" w:type="dxa"/>
              <w:right w:w="17" w:type="dxa"/>
            </w:tcMar>
          </w:tcPr>
          <w:p w14:paraId="4682FA04"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35B29903"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61B8167"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R</w:t>
            </w:r>
            <w:r w:rsidRPr="002E2F0D">
              <w:rPr>
                <w:sz w:val="20"/>
                <w:szCs w:val="20"/>
                <w:vertAlign w:val="subscript"/>
                <w:lang w:val="en-GB"/>
              </w:rPr>
              <w:t>out</w:t>
            </w:r>
          </w:p>
        </w:tc>
        <w:tc>
          <w:tcPr>
            <w:tcW w:w="5953" w:type="dxa"/>
            <w:tcBorders>
              <w:top w:val="nil"/>
              <w:left w:val="nil"/>
              <w:bottom w:val="nil"/>
              <w:right w:val="nil"/>
            </w:tcBorders>
            <w:noWrap/>
            <w:tcMar>
              <w:top w:w="17" w:type="dxa"/>
              <w:left w:w="17" w:type="dxa"/>
              <w:bottom w:w="0" w:type="dxa"/>
              <w:right w:w="17" w:type="dxa"/>
            </w:tcMar>
          </w:tcPr>
          <w:p w14:paraId="683FF1F4" w14:textId="77777777" w:rsidR="003F1167" w:rsidRPr="002E2F0D" w:rsidRDefault="003F1167" w:rsidP="00CF4532">
            <w:pPr>
              <w:spacing w:before="60" w:after="60"/>
              <w:rPr>
                <w:rFonts w:eastAsia="Arial Unicode MS"/>
                <w:sz w:val="20"/>
                <w:szCs w:val="20"/>
                <w:lang w:val="en-GB"/>
              </w:rPr>
            </w:pPr>
            <w:r w:rsidRPr="002E2F0D">
              <w:rPr>
                <w:sz w:val="20"/>
                <w:szCs w:val="20"/>
                <w:lang w:val="en-GB"/>
              </w:rPr>
              <w:t xml:space="preserve">Output </w:t>
            </w:r>
            <w:r w:rsidR="00CF4532" w:rsidRPr="002E2F0D">
              <w:rPr>
                <w:sz w:val="20"/>
                <w:szCs w:val="20"/>
                <w:lang w:val="en-GB"/>
              </w:rPr>
              <w:t>r</w:t>
            </w:r>
            <w:r w:rsidRPr="002E2F0D">
              <w:rPr>
                <w:sz w:val="20"/>
                <w:szCs w:val="20"/>
                <w:lang w:val="en-GB"/>
              </w:rPr>
              <w:t>esistance</w:t>
            </w:r>
          </w:p>
        </w:tc>
        <w:tc>
          <w:tcPr>
            <w:tcW w:w="1874" w:type="dxa"/>
            <w:tcBorders>
              <w:top w:val="nil"/>
              <w:left w:val="nil"/>
              <w:bottom w:val="nil"/>
              <w:right w:val="nil"/>
            </w:tcBorders>
            <w:noWrap/>
            <w:tcMar>
              <w:top w:w="17" w:type="dxa"/>
              <w:left w:w="17" w:type="dxa"/>
              <w:bottom w:w="0" w:type="dxa"/>
              <w:right w:w="17" w:type="dxa"/>
            </w:tcMar>
          </w:tcPr>
          <w:p w14:paraId="78321DE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rFonts w:ascii="Symbol" w:hAnsi="Symbol"/>
                <w:sz w:val="20"/>
                <w:szCs w:val="20"/>
                <w:lang w:val="en-GB"/>
              </w:rPr>
              <w:t></w:t>
            </w:r>
            <w:r w:rsidRPr="002E2F0D">
              <w:rPr>
                <w:sz w:val="20"/>
                <w:szCs w:val="20"/>
                <w:lang w:val="en-GB"/>
              </w:rPr>
              <w:t>]</w:t>
            </w:r>
          </w:p>
        </w:tc>
      </w:tr>
      <w:tr w:rsidR="003F1167" w:rsidRPr="002E2F0D" w14:paraId="5E2EC915"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FA4DD6F"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I</w:t>
            </w:r>
            <w:r w:rsidRPr="002E2F0D">
              <w:rPr>
                <w:sz w:val="20"/>
                <w:szCs w:val="20"/>
                <w:vertAlign w:val="subscript"/>
                <w:lang w:val="en-GB"/>
              </w:rPr>
              <w:t>out</w:t>
            </w:r>
          </w:p>
        </w:tc>
        <w:tc>
          <w:tcPr>
            <w:tcW w:w="5953" w:type="dxa"/>
            <w:tcBorders>
              <w:top w:val="nil"/>
              <w:left w:val="nil"/>
              <w:bottom w:val="nil"/>
              <w:right w:val="nil"/>
            </w:tcBorders>
            <w:noWrap/>
            <w:tcMar>
              <w:top w:w="17" w:type="dxa"/>
              <w:left w:w="17" w:type="dxa"/>
              <w:bottom w:w="0" w:type="dxa"/>
              <w:right w:w="17" w:type="dxa"/>
            </w:tcMar>
          </w:tcPr>
          <w:p w14:paraId="12CFC0E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Output </w:t>
            </w:r>
            <w:r w:rsidR="00CF4532" w:rsidRPr="002E2F0D">
              <w:rPr>
                <w:sz w:val="20"/>
                <w:szCs w:val="20"/>
                <w:lang w:val="en-GB"/>
              </w:rPr>
              <w:t>current</w:t>
            </w:r>
          </w:p>
        </w:tc>
        <w:tc>
          <w:tcPr>
            <w:tcW w:w="1874" w:type="dxa"/>
            <w:tcBorders>
              <w:top w:val="nil"/>
              <w:left w:val="nil"/>
              <w:bottom w:val="nil"/>
              <w:right w:val="nil"/>
            </w:tcBorders>
            <w:noWrap/>
            <w:tcMar>
              <w:top w:w="17" w:type="dxa"/>
              <w:left w:w="17" w:type="dxa"/>
              <w:bottom w:w="0" w:type="dxa"/>
              <w:right w:w="17" w:type="dxa"/>
            </w:tcMar>
          </w:tcPr>
          <w:p w14:paraId="4727D54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[mA]</w:t>
            </w:r>
          </w:p>
        </w:tc>
      </w:tr>
      <w:tr w:rsidR="003F1167" w:rsidRPr="002E2F0D" w14:paraId="5182A08B"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3E509DD"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f</w:t>
            </w:r>
            <w:r w:rsidRPr="002E2F0D">
              <w:rPr>
                <w:sz w:val="20"/>
                <w:szCs w:val="20"/>
                <w:vertAlign w:val="subscript"/>
                <w:lang w:val="en-GB"/>
              </w:rPr>
              <w:t>out</w:t>
            </w:r>
          </w:p>
        </w:tc>
        <w:tc>
          <w:tcPr>
            <w:tcW w:w="5953" w:type="dxa"/>
            <w:tcBorders>
              <w:top w:val="nil"/>
              <w:left w:val="nil"/>
              <w:bottom w:val="nil"/>
              <w:right w:val="nil"/>
            </w:tcBorders>
            <w:noWrap/>
            <w:tcMar>
              <w:top w:w="17" w:type="dxa"/>
              <w:left w:w="17" w:type="dxa"/>
              <w:bottom w:w="0" w:type="dxa"/>
              <w:right w:w="17" w:type="dxa"/>
            </w:tcMar>
          </w:tcPr>
          <w:p w14:paraId="44B837F4"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Output </w:t>
            </w:r>
            <w:r w:rsidR="00CF4532" w:rsidRPr="002E2F0D">
              <w:rPr>
                <w:sz w:val="20"/>
                <w:szCs w:val="20"/>
                <w:lang w:val="en-GB"/>
              </w:rPr>
              <w:t>frequency</w:t>
            </w:r>
          </w:p>
        </w:tc>
        <w:tc>
          <w:tcPr>
            <w:tcW w:w="1874" w:type="dxa"/>
            <w:tcBorders>
              <w:top w:val="nil"/>
              <w:left w:val="nil"/>
              <w:bottom w:val="nil"/>
              <w:right w:val="nil"/>
            </w:tcBorders>
            <w:noWrap/>
            <w:tcMar>
              <w:top w:w="17" w:type="dxa"/>
              <w:left w:w="17" w:type="dxa"/>
              <w:bottom w:w="0" w:type="dxa"/>
              <w:right w:w="17" w:type="dxa"/>
            </w:tcMar>
          </w:tcPr>
          <w:p w14:paraId="6A476F3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[Hz]</w:t>
            </w:r>
          </w:p>
        </w:tc>
      </w:tr>
      <w:tr w:rsidR="003F1167" w:rsidRPr="002E2F0D" w14:paraId="288335B7"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B55CF3D"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lastRenderedPageBreak/>
              <w:t>np</w:t>
            </w:r>
            <w:r w:rsidRPr="002E2F0D">
              <w:rPr>
                <w:sz w:val="20"/>
                <w:szCs w:val="20"/>
                <w:vertAlign w:val="subscript"/>
                <w:lang w:val="en-GB"/>
              </w:rPr>
              <w:t>in</w:t>
            </w:r>
          </w:p>
        </w:tc>
        <w:tc>
          <w:tcPr>
            <w:tcW w:w="5953" w:type="dxa"/>
            <w:tcBorders>
              <w:top w:val="nil"/>
              <w:left w:val="nil"/>
              <w:bottom w:val="nil"/>
              <w:right w:val="nil"/>
            </w:tcBorders>
            <w:noWrap/>
            <w:tcMar>
              <w:top w:w="17" w:type="dxa"/>
              <w:left w:w="17" w:type="dxa"/>
              <w:bottom w:w="0" w:type="dxa"/>
              <w:right w:w="17" w:type="dxa"/>
            </w:tcMar>
          </w:tcPr>
          <w:p w14:paraId="45FC095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Number of input pulses</w:t>
            </w:r>
          </w:p>
        </w:tc>
        <w:tc>
          <w:tcPr>
            <w:tcW w:w="1874" w:type="dxa"/>
            <w:tcBorders>
              <w:top w:val="nil"/>
              <w:left w:val="nil"/>
              <w:bottom w:val="nil"/>
              <w:right w:val="nil"/>
            </w:tcBorders>
            <w:noWrap/>
            <w:tcMar>
              <w:top w:w="17" w:type="dxa"/>
              <w:left w:w="17" w:type="dxa"/>
              <w:bottom w:w="0" w:type="dxa"/>
              <w:right w:w="17" w:type="dxa"/>
            </w:tcMar>
          </w:tcPr>
          <w:p w14:paraId="7100031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0862BF8B"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CB07556"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R</w:t>
            </w:r>
            <w:r w:rsidRPr="002E2F0D">
              <w:rPr>
                <w:sz w:val="20"/>
                <w:szCs w:val="20"/>
                <w:vertAlign w:val="subscript"/>
                <w:lang w:val="en-GB"/>
              </w:rPr>
              <w:t>in</w:t>
            </w:r>
          </w:p>
        </w:tc>
        <w:tc>
          <w:tcPr>
            <w:tcW w:w="5953" w:type="dxa"/>
            <w:tcBorders>
              <w:top w:val="nil"/>
              <w:left w:val="nil"/>
              <w:bottom w:val="nil"/>
              <w:right w:val="nil"/>
            </w:tcBorders>
            <w:noWrap/>
            <w:tcMar>
              <w:top w:w="17" w:type="dxa"/>
              <w:left w:w="17" w:type="dxa"/>
              <w:bottom w:w="0" w:type="dxa"/>
              <w:right w:w="17" w:type="dxa"/>
            </w:tcMar>
          </w:tcPr>
          <w:p w14:paraId="2892458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Input </w:t>
            </w:r>
            <w:r w:rsidR="00CF4532" w:rsidRPr="002E2F0D">
              <w:rPr>
                <w:sz w:val="20"/>
                <w:szCs w:val="20"/>
                <w:lang w:val="en-GB"/>
              </w:rPr>
              <w:t>resistance</w:t>
            </w:r>
          </w:p>
        </w:tc>
        <w:tc>
          <w:tcPr>
            <w:tcW w:w="1874" w:type="dxa"/>
            <w:tcBorders>
              <w:top w:val="nil"/>
              <w:left w:val="nil"/>
              <w:bottom w:val="nil"/>
              <w:right w:val="nil"/>
            </w:tcBorders>
            <w:noWrap/>
            <w:tcMar>
              <w:top w:w="17" w:type="dxa"/>
              <w:left w:w="17" w:type="dxa"/>
              <w:bottom w:w="0" w:type="dxa"/>
              <w:right w:w="17" w:type="dxa"/>
            </w:tcMar>
          </w:tcPr>
          <w:p w14:paraId="0E81108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rFonts w:ascii="Symbol" w:hAnsi="Symbol"/>
                <w:sz w:val="20"/>
                <w:szCs w:val="20"/>
                <w:lang w:val="en-GB"/>
              </w:rPr>
              <w:t></w:t>
            </w:r>
            <w:r w:rsidRPr="002E2F0D">
              <w:rPr>
                <w:sz w:val="20"/>
                <w:szCs w:val="20"/>
                <w:lang w:val="en-GB"/>
              </w:rPr>
              <w:t>]</w:t>
            </w:r>
          </w:p>
        </w:tc>
      </w:tr>
      <w:tr w:rsidR="003F1167" w:rsidRPr="002E2F0D" w14:paraId="0A7B77AB"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F5ADE15"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I</w:t>
            </w:r>
            <w:r w:rsidRPr="002E2F0D">
              <w:rPr>
                <w:sz w:val="20"/>
                <w:szCs w:val="20"/>
                <w:vertAlign w:val="subscript"/>
                <w:lang w:val="en-GB"/>
              </w:rPr>
              <w:t>in</w:t>
            </w:r>
          </w:p>
        </w:tc>
        <w:tc>
          <w:tcPr>
            <w:tcW w:w="5953" w:type="dxa"/>
            <w:tcBorders>
              <w:top w:val="nil"/>
              <w:left w:val="nil"/>
              <w:bottom w:val="nil"/>
              <w:right w:val="nil"/>
            </w:tcBorders>
            <w:noWrap/>
            <w:tcMar>
              <w:top w:w="17" w:type="dxa"/>
              <w:left w:w="17" w:type="dxa"/>
              <w:bottom w:w="0" w:type="dxa"/>
              <w:right w:w="17" w:type="dxa"/>
            </w:tcMar>
          </w:tcPr>
          <w:p w14:paraId="6C06BA5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Input </w:t>
            </w:r>
            <w:r w:rsidR="00CF4532" w:rsidRPr="002E2F0D">
              <w:rPr>
                <w:sz w:val="20"/>
                <w:szCs w:val="20"/>
                <w:lang w:val="en-GB"/>
              </w:rPr>
              <w:t>current</w:t>
            </w:r>
          </w:p>
        </w:tc>
        <w:tc>
          <w:tcPr>
            <w:tcW w:w="1874" w:type="dxa"/>
            <w:tcBorders>
              <w:top w:val="nil"/>
              <w:left w:val="nil"/>
              <w:bottom w:val="nil"/>
              <w:right w:val="nil"/>
            </w:tcBorders>
            <w:noWrap/>
            <w:tcMar>
              <w:top w:w="17" w:type="dxa"/>
              <w:left w:w="17" w:type="dxa"/>
              <w:bottom w:w="0" w:type="dxa"/>
              <w:right w:w="17" w:type="dxa"/>
            </w:tcMar>
          </w:tcPr>
          <w:p w14:paraId="5928BA2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[mA]</w:t>
            </w:r>
          </w:p>
        </w:tc>
      </w:tr>
      <w:tr w:rsidR="003F1167" w:rsidRPr="002E2F0D" w14:paraId="6080F36D"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DAA7F6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f</w:t>
            </w:r>
            <w:r w:rsidRPr="002E2F0D">
              <w:rPr>
                <w:sz w:val="20"/>
                <w:szCs w:val="20"/>
                <w:vertAlign w:val="subscript"/>
                <w:lang w:val="en-GB"/>
              </w:rPr>
              <w:t>in</w:t>
            </w:r>
          </w:p>
        </w:tc>
        <w:tc>
          <w:tcPr>
            <w:tcW w:w="5953" w:type="dxa"/>
            <w:tcBorders>
              <w:top w:val="nil"/>
              <w:left w:val="nil"/>
              <w:bottom w:val="nil"/>
              <w:right w:val="nil"/>
            </w:tcBorders>
            <w:noWrap/>
            <w:tcMar>
              <w:top w:w="17" w:type="dxa"/>
              <w:left w:w="17" w:type="dxa"/>
              <w:bottom w:w="0" w:type="dxa"/>
              <w:right w:w="17" w:type="dxa"/>
            </w:tcMar>
          </w:tcPr>
          <w:p w14:paraId="50E5CF8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Input </w:t>
            </w:r>
            <w:r w:rsidR="00CF4532" w:rsidRPr="002E2F0D">
              <w:rPr>
                <w:sz w:val="20"/>
                <w:szCs w:val="20"/>
                <w:lang w:val="en-GB"/>
              </w:rPr>
              <w:t>frequency</w:t>
            </w:r>
          </w:p>
        </w:tc>
        <w:tc>
          <w:tcPr>
            <w:tcW w:w="1874" w:type="dxa"/>
            <w:tcBorders>
              <w:top w:val="nil"/>
              <w:left w:val="nil"/>
              <w:bottom w:val="nil"/>
              <w:right w:val="nil"/>
            </w:tcBorders>
            <w:noWrap/>
            <w:tcMar>
              <w:top w:w="17" w:type="dxa"/>
              <w:left w:w="17" w:type="dxa"/>
              <w:bottom w:w="0" w:type="dxa"/>
              <w:right w:w="17" w:type="dxa"/>
            </w:tcMar>
          </w:tcPr>
          <w:p w14:paraId="1B56803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[Hz]</w:t>
            </w:r>
          </w:p>
        </w:tc>
      </w:tr>
      <w:tr w:rsidR="003F1167" w:rsidRPr="002E2F0D" w14:paraId="5300F791"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E0780B4"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sz w:val="20"/>
                <w:szCs w:val="20"/>
                <w:vertAlign w:val="subscript"/>
                <w:lang w:val="en-GB"/>
              </w:rPr>
              <w:t>V</w:t>
            </w:r>
          </w:p>
        </w:tc>
        <w:tc>
          <w:tcPr>
            <w:tcW w:w="5953" w:type="dxa"/>
            <w:tcBorders>
              <w:top w:val="nil"/>
              <w:left w:val="nil"/>
              <w:bottom w:val="nil"/>
              <w:right w:val="nil"/>
            </w:tcBorders>
            <w:noWrap/>
            <w:tcMar>
              <w:top w:w="17" w:type="dxa"/>
              <w:left w:w="17" w:type="dxa"/>
              <w:bottom w:w="0" w:type="dxa"/>
              <w:right w:w="17" w:type="dxa"/>
            </w:tcMar>
          </w:tcPr>
          <w:p w14:paraId="10E146A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 xml:space="preserve">volume </w:t>
            </w:r>
            <w:r w:rsidRPr="002E2F0D">
              <w:rPr>
                <w:sz w:val="20"/>
                <w:szCs w:val="20"/>
                <w:lang w:val="en-GB"/>
              </w:rPr>
              <w:t>under metering conditions</w:t>
            </w:r>
          </w:p>
        </w:tc>
        <w:tc>
          <w:tcPr>
            <w:tcW w:w="1874" w:type="dxa"/>
            <w:tcBorders>
              <w:top w:val="nil"/>
              <w:left w:val="nil"/>
              <w:bottom w:val="nil"/>
              <w:right w:val="nil"/>
            </w:tcBorders>
            <w:noWrap/>
            <w:tcMar>
              <w:top w:w="17" w:type="dxa"/>
              <w:left w:w="17" w:type="dxa"/>
              <w:bottom w:w="0" w:type="dxa"/>
              <w:right w:w="17" w:type="dxa"/>
            </w:tcMar>
          </w:tcPr>
          <w:p w14:paraId="2D5FE5D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617CFF0F"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672651B0"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sz w:val="20"/>
                <w:szCs w:val="20"/>
                <w:vertAlign w:val="subscript"/>
                <w:lang w:val="en-GB"/>
              </w:rPr>
              <w:t>Vb</w:t>
            </w:r>
          </w:p>
        </w:tc>
        <w:tc>
          <w:tcPr>
            <w:tcW w:w="5953" w:type="dxa"/>
            <w:tcBorders>
              <w:top w:val="nil"/>
              <w:left w:val="nil"/>
              <w:bottom w:val="nil"/>
              <w:right w:val="nil"/>
            </w:tcBorders>
            <w:noWrap/>
            <w:tcMar>
              <w:top w:w="17" w:type="dxa"/>
              <w:left w:w="17" w:type="dxa"/>
              <w:bottom w:w="0" w:type="dxa"/>
              <w:right w:w="17" w:type="dxa"/>
            </w:tcMar>
          </w:tcPr>
          <w:p w14:paraId="4418A8E0"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base volume</w:t>
            </w:r>
          </w:p>
        </w:tc>
        <w:tc>
          <w:tcPr>
            <w:tcW w:w="1874" w:type="dxa"/>
            <w:tcBorders>
              <w:top w:val="nil"/>
              <w:left w:val="nil"/>
              <w:bottom w:val="nil"/>
              <w:right w:val="nil"/>
            </w:tcBorders>
            <w:noWrap/>
            <w:tcMar>
              <w:top w:w="17" w:type="dxa"/>
              <w:left w:w="17" w:type="dxa"/>
              <w:bottom w:w="0" w:type="dxa"/>
              <w:right w:w="17" w:type="dxa"/>
            </w:tcMar>
          </w:tcPr>
          <w:p w14:paraId="01136E5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717A4F4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351BB2B"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sz w:val="20"/>
                <w:szCs w:val="20"/>
                <w:vertAlign w:val="subscript"/>
                <w:lang w:val="en-GB"/>
              </w:rPr>
              <w:t>M</w:t>
            </w:r>
          </w:p>
        </w:tc>
        <w:tc>
          <w:tcPr>
            <w:tcW w:w="5953" w:type="dxa"/>
            <w:tcBorders>
              <w:top w:val="nil"/>
              <w:left w:val="nil"/>
              <w:bottom w:val="nil"/>
              <w:right w:val="nil"/>
            </w:tcBorders>
            <w:noWrap/>
            <w:tcMar>
              <w:top w:w="17" w:type="dxa"/>
              <w:left w:w="17" w:type="dxa"/>
              <w:bottom w:w="0" w:type="dxa"/>
              <w:right w:w="17" w:type="dxa"/>
            </w:tcMar>
          </w:tcPr>
          <w:p w14:paraId="418621F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mass</w:t>
            </w:r>
          </w:p>
        </w:tc>
        <w:tc>
          <w:tcPr>
            <w:tcW w:w="1874" w:type="dxa"/>
            <w:tcBorders>
              <w:top w:val="nil"/>
              <w:left w:val="nil"/>
              <w:bottom w:val="nil"/>
              <w:right w:val="nil"/>
            </w:tcBorders>
            <w:noWrap/>
            <w:tcMar>
              <w:top w:w="17" w:type="dxa"/>
              <w:left w:w="17" w:type="dxa"/>
              <w:bottom w:w="0" w:type="dxa"/>
              <w:right w:w="17" w:type="dxa"/>
            </w:tcMar>
          </w:tcPr>
          <w:p w14:paraId="51D19CD4"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3F84750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C401D99"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sz w:val="20"/>
                <w:szCs w:val="20"/>
                <w:vertAlign w:val="subscript"/>
                <w:lang w:val="en-GB"/>
              </w:rPr>
              <w:t>T</w:t>
            </w:r>
          </w:p>
        </w:tc>
        <w:tc>
          <w:tcPr>
            <w:tcW w:w="5953" w:type="dxa"/>
            <w:tcBorders>
              <w:top w:val="nil"/>
              <w:left w:val="nil"/>
              <w:bottom w:val="nil"/>
              <w:right w:val="nil"/>
            </w:tcBorders>
            <w:noWrap/>
            <w:tcMar>
              <w:top w:w="17" w:type="dxa"/>
              <w:left w:w="17" w:type="dxa"/>
              <w:bottom w:w="0" w:type="dxa"/>
              <w:right w:w="17" w:type="dxa"/>
            </w:tcMar>
          </w:tcPr>
          <w:p w14:paraId="42BC697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temperature</w:t>
            </w:r>
          </w:p>
        </w:tc>
        <w:tc>
          <w:tcPr>
            <w:tcW w:w="1874" w:type="dxa"/>
            <w:tcBorders>
              <w:top w:val="nil"/>
              <w:left w:val="nil"/>
              <w:bottom w:val="nil"/>
              <w:right w:val="nil"/>
            </w:tcBorders>
            <w:noWrap/>
            <w:tcMar>
              <w:top w:w="17" w:type="dxa"/>
              <w:left w:w="17" w:type="dxa"/>
              <w:bottom w:w="0" w:type="dxa"/>
              <w:right w:w="17" w:type="dxa"/>
            </w:tcMar>
          </w:tcPr>
          <w:p w14:paraId="512625C9"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6723995C"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578A3B5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sz w:val="20"/>
                <w:szCs w:val="20"/>
                <w:vertAlign w:val="subscript"/>
                <w:lang w:val="en-GB"/>
              </w:rPr>
              <w:t>P</w:t>
            </w:r>
          </w:p>
        </w:tc>
        <w:tc>
          <w:tcPr>
            <w:tcW w:w="5953" w:type="dxa"/>
            <w:tcBorders>
              <w:top w:val="nil"/>
              <w:left w:val="nil"/>
              <w:bottom w:val="nil"/>
              <w:right w:val="nil"/>
            </w:tcBorders>
            <w:noWrap/>
            <w:tcMar>
              <w:top w:w="17" w:type="dxa"/>
              <w:left w:w="17" w:type="dxa"/>
              <w:bottom w:w="0" w:type="dxa"/>
              <w:right w:w="17" w:type="dxa"/>
            </w:tcMar>
          </w:tcPr>
          <w:p w14:paraId="6D12B851" w14:textId="77777777" w:rsidR="003F1167" w:rsidRPr="002E2F0D" w:rsidRDefault="003F1167" w:rsidP="00E8489A">
            <w:pPr>
              <w:pStyle w:val="Heade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pressure</w:t>
            </w:r>
          </w:p>
        </w:tc>
        <w:tc>
          <w:tcPr>
            <w:tcW w:w="1874" w:type="dxa"/>
            <w:tcBorders>
              <w:top w:val="nil"/>
              <w:left w:val="nil"/>
              <w:bottom w:val="nil"/>
              <w:right w:val="nil"/>
            </w:tcBorders>
            <w:noWrap/>
            <w:tcMar>
              <w:top w:w="17" w:type="dxa"/>
              <w:left w:w="17" w:type="dxa"/>
              <w:bottom w:w="0" w:type="dxa"/>
              <w:right w:w="17" w:type="dxa"/>
            </w:tcMar>
          </w:tcPr>
          <w:p w14:paraId="0235DB1D"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 or [%]</w:t>
            </w:r>
          </w:p>
        </w:tc>
      </w:tr>
      <w:tr w:rsidR="003F1167" w:rsidRPr="002E2F0D" w14:paraId="7E428B76"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5BBF569C"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E</w:t>
            </w:r>
            <w:r w:rsidRPr="002E2F0D">
              <w:rPr>
                <w:rFonts w:ascii="Symbol" w:hAnsi="Symbol"/>
                <w:sz w:val="20"/>
                <w:szCs w:val="20"/>
                <w:vertAlign w:val="subscript"/>
                <w:lang w:val="en-GB"/>
              </w:rPr>
              <w:t></w:t>
            </w:r>
          </w:p>
        </w:tc>
        <w:tc>
          <w:tcPr>
            <w:tcW w:w="5953" w:type="dxa"/>
            <w:tcBorders>
              <w:top w:val="nil"/>
              <w:left w:val="nil"/>
              <w:bottom w:val="nil"/>
              <w:right w:val="nil"/>
            </w:tcBorders>
            <w:noWrap/>
            <w:tcMar>
              <w:top w:w="17" w:type="dxa"/>
              <w:left w:w="17" w:type="dxa"/>
              <w:bottom w:w="0" w:type="dxa"/>
              <w:right w:w="17" w:type="dxa"/>
            </w:tcMar>
          </w:tcPr>
          <w:p w14:paraId="566A76A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Deviation on </w:t>
            </w:r>
            <w:r w:rsidR="00CF4532" w:rsidRPr="002E2F0D">
              <w:rPr>
                <w:sz w:val="20"/>
                <w:szCs w:val="20"/>
                <w:lang w:val="en-GB"/>
              </w:rPr>
              <w:t>density</w:t>
            </w:r>
          </w:p>
        </w:tc>
        <w:tc>
          <w:tcPr>
            <w:tcW w:w="1874" w:type="dxa"/>
            <w:tcBorders>
              <w:top w:val="nil"/>
              <w:left w:val="nil"/>
              <w:bottom w:val="nil"/>
              <w:right w:val="nil"/>
            </w:tcBorders>
            <w:noWrap/>
            <w:tcMar>
              <w:top w:w="17" w:type="dxa"/>
              <w:left w:w="17" w:type="dxa"/>
              <w:bottom w:w="0" w:type="dxa"/>
              <w:right w:w="17" w:type="dxa"/>
            </w:tcMar>
          </w:tcPr>
          <w:p w14:paraId="4D562E7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0771E339"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59ED1917"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sz w:val="20"/>
                <w:szCs w:val="20"/>
                <w:vertAlign w:val="subscript"/>
                <w:lang w:val="en-GB"/>
              </w:rPr>
              <w:t>V</w:t>
            </w:r>
          </w:p>
        </w:tc>
        <w:tc>
          <w:tcPr>
            <w:tcW w:w="5953" w:type="dxa"/>
            <w:tcBorders>
              <w:top w:val="nil"/>
              <w:left w:val="nil"/>
              <w:bottom w:val="nil"/>
              <w:right w:val="nil"/>
            </w:tcBorders>
            <w:noWrap/>
            <w:tcMar>
              <w:top w:w="17" w:type="dxa"/>
              <w:left w:w="17" w:type="dxa"/>
              <w:bottom w:w="0" w:type="dxa"/>
              <w:right w:w="17" w:type="dxa"/>
            </w:tcMar>
          </w:tcPr>
          <w:p w14:paraId="77E85E7E"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 xml:space="preserve">permissible error on volume </w:t>
            </w:r>
            <w:r w:rsidRPr="002E2F0D">
              <w:rPr>
                <w:sz w:val="20"/>
                <w:szCs w:val="20"/>
                <w:lang w:val="en-GB"/>
              </w:rPr>
              <w:t>under metering conditions</w:t>
            </w:r>
          </w:p>
        </w:tc>
        <w:tc>
          <w:tcPr>
            <w:tcW w:w="1874" w:type="dxa"/>
            <w:tcBorders>
              <w:top w:val="nil"/>
              <w:left w:val="nil"/>
              <w:bottom w:val="nil"/>
              <w:right w:val="nil"/>
            </w:tcBorders>
            <w:noWrap/>
            <w:tcMar>
              <w:top w:w="17" w:type="dxa"/>
              <w:left w:w="17" w:type="dxa"/>
              <w:bottom w:w="0" w:type="dxa"/>
              <w:right w:w="17" w:type="dxa"/>
            </w:tcMar>
          </w:tcPr>
          <w:p w14:paraId="287E117E"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45CDCF4E"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726AA05"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sz w:val="20"/>
                <w:szCs w:val="20"/>
                <w:vertAlign w:val="subscript"/>
                <w:lang w:val="en-GB"/>
              </w:rPr>
              <w:t>Vb</w:t>
            </w:r>
          </w:p>
        </w:tc>
        <w:tc>
          <w:tcPr>
            <w:tcW w:w="5953" w:type="dxa"/>
            <w:tcBorders>
              <w:top w:val="nil"/>
              <w:left w:val="nil"/>
              <w:bottom w:val="nil"/>
              <w:right w:val="nil"/>
            </w:tcBorders>
            <w:noWrap/>
            <w:tcMar>
              <w:top w:w="17" w:type="dxa"/>
              <w:left w:w="17" w:type="dxa"/>
              <w:bottom w:w="0" w:type="dxa"/>
              <w:right w:w="17" w:type="dxa"/>
            </w:tcMar>
          </w:tcPr>
          <w:p w14:paraId="61555104"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permissible error on base volume</w:t>
            </w:r>
          </w:p>
        </w:tc>
        <w:tc>
          <w:tcPr>
            <w:tcW w:w="1874" w:type="dxa"/>
            <w:tcBorders>
              <w:top w:val="nil"/>
              <w:left w:val="nil"/>
              <w:bottom w:val="nil"/>
              <w:right w:val="nil"/>
            </w:tcBorders>
            <w:noWrap/>
            <w:tcMar>
              <w:top w:w="17" w:type="dxa"/>
              <w:left w:w="17" w:type="dxa"/>
              <w:bottom w:w="0" w:type="dxa"/>
              <w:right w:w="17" w:type="dxa"/>
            </w:tcMar>
          </w:tcPr>
          <w:p w14:paraId="2111E01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4066E5B8"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0396C918"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sz w:val="20"/>
                <w:szCs w:val="20"/>
                <w:vertAlign w:val="subscript"/>
                <w:lang w:val="en-GB"/>
              </w:rPr>
              <w:t>M</w:t>
            </w:r>
          </w:p>
        </w:tc>
        <w:tc>
          <w:tcPr>
            <w:tcW w:w="5953" w:type="dxa"/>
            <w:tcBorders>
              <w:top w:val="nil"/>
              <w:left w:val="nil"/>
              <w:bottom w:val="nil"/>
              <w:right w:val="nil"/>
            </w:tcBorders>
            <w:noWrap/>
            <w:tcMar>
              <w:top w:w="17" w:type="dxa"/>
              <w:left w:w="17" w:type="dxa"/>
              <w:bottom w:w="0" w:type="dxa"/>
              <w:right w:w="17" w:type="dxa"/>
            </w:tcMar>
          </w:tcPr>
          <w:p w14:paraId="4AAD4475"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permissible error on mass</w:t>
            </w:r>
          </w:p>
        </w:tc>
        <w:tc>
          <w:tcPr>
            <w:tcW w:w="1874" w:type="dxa"/>
            <w:tcBorders>
              <w:top w:val="nil"/>
              <w:left w:val="nil"/>
              <w:bottom w:val="nil"/>
              <w:right w:val="nil"/>
            </w:tcBorders>
            <w:noWrap/>
            <w:tcMar>
              <w:top w:w="17" w:type="dxa"/>
              <w:left w:w="17" w:type="dxa"/>
              <w:bottom w:w="0" w:type="dxa"/>
              <w:right w:w="17" w:type="dxa"/>
            </w:tcMar>
          </w:tcPr>
          <w:p w14:paraId="742812D2"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17374C14"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6879F2E"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sz w:val="20"/>
                <w:szCs w:val="20"/>
                <w:vertAlign w:val="subscript"/>
                <w:lang w:val="en-GB"/>
              </w:rPr>
              <w:t>T</w:t>
            </w:r>
          </w:p>
        </w:tc>
        <w:tc>
          <w:tcPr>
            <w:tcW w:w="5953" w:type="dxa"/>
            <w:tcBorders>
              <w:top w:val="nil"/>
              <w:left w:val="nil"/>
              <w:bottom w:val="nil"/>
              <w:right w:val="nil"/>
            </w:tcBorders>
            <w:noWrap/>
            <w:tcMar>
              <w:top w:w="17" w:type="dxa"/>
              <w:left w:w="17" w:type="dxa"/>
              <w:bottom w:w="0" w:type="dxa"/>
              <w:right w:w="17" w:type="dxa"/>
            </w:tcMar>
          </w:tcPr>
          <w:p w14:paraId="5BF291A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permissible error on temperature</w:t>
            </w:r>
          </w:p>
        </w:tc>
        <w:tc>
          <w:tcPr>
            <w:tcW w:w="1874" w:type="dxa"/>
            <w:tcBorders>
              <w:top w:val="nil"/>
              <w:left w:val="nil"/>
              <w:bottom w:val="nil"/>
              <w:right w:val="nil"/>
            </w:tcBorders>
            <w:noWrap/>
            <w:tcMar>
              <w:top w:w="17" w:type="dxa"/>
              <w:left w:w="17" w:type="dxa"/>
              <w:bottom w:w="0" w:type="dxa"/>
              <w:right w:w="17" w:type="dxa"/>
            </w:tcMar>
          </w:tcPr>
          <w:p w14:paraId="03CAD418"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3872A039"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3F6E46F3"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sz w:val="20"/>
                <w:szCs w:val="20"/>
                <w:vertAlign w:val="subscript"/>
                <w:lang w:val="en-GB"/>
              </w:rPr>
              <w:t>P</w:t>
            </w:r>
          </w:p>
        </w:tc>
        <w:tc>
          <w:tcPr>
            <w:tcW w:w="5953" w:type="dxa"/>
            <w:tcBorders>
              <w:top w:val="nil"/>
              <w:left w:val="nil"/>
              <w:bottom w:val="nil"/>
              <w:right w:val="nil"/>
            </w:tcBorders>
            <w:noWrap/>
            <w:tcMar>
              <w:top w:w="17" w:type="dxa"/>
              <w:left w:w="17" w:type="dxa"/>
              <w:bottom w:w="0" w:type="dxa"/>
              <w:right w:w="17" w:type="dxa"/>
            </w:tcMar>
          </w:tcPr>
          <w:p w14:paraId="04A4AE26"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permissible error on pressure</w:t>
            </w:r>
          </w:p>
        </w:tc>
        <w:tc>
          <w:tcPr>
            <w:tcW w:w="1874" w:type="dxa"/>
            <w:tcBorders>
              <w:top w:val="nil"/>
              <w:left w:val="nil"/>
              <w:bottom w:val="nil"/>
              <w:right w:val="nil"/>
            </w:tcBorders>
            <w:noWrap/>
            <w:tcMar>
              <w:top w:w="17" w:type="dxa"/>
              <w:left w:w="17" w:type="dxa"/>
              <w:bottom w:w="0" w:type="dxa"/>
              <w:right w:w="17" w:type="dxa"/>
            </w:tcMar>
          </w:tcPr>
          <w:p w14:paraId="3CB9A16D" w14:textId="77777777" w:rsidR="003F1167" w:rsidRPr="002E2F0D" w:rsidRDefault="003F1167" w:rsidP="00E81378">
            <w:pPr>
              <w:spacing w:before="60" w:after="60"/>
              <w:rPr>
                <w:rFonts w:eastAsia="Arial Unicode MS"/>
                <w:sz w:val="20"/>
                <w:szCs w:val="20"/>
                <w:lang w:val="en-GB"/>
              </w:rPr>
            </w:pPr>
            <w:r w:rsidRPr="002E2F0D">
              <w:rPr>
                <w:sz w:val="20"/>
                <w:szCs w:val="20"/>
                <w:lang w:val="en-GB"/>
              </w:rPr>
              <w:t>[</w:t>
            </w:r>
            <w:r w:rsidR="00E81378" w:rsidRPr="002E2F0D">
              <w:rPr>
                <w:sz w:val="20"/>
                <w:szCs w:val="20"/>
                <w:lang w:val="en-GB"/>
              </w:rPr>
              <w:t>kPa</w:t>
            </w:r>
            <w:r w:rsidRPr="002E2F0D">
              <w:rPr>
                <w:sz w:val="20"/>
                <w:szCs w:val="20"/>
                <w:lang w:val="en-GB"/>
              </w:rPr>
              <w:t>] or [%]</w:t>
            </w:r>
          </w:p>
        </w:tc>
      </w:tr>
      <w:tr w:rsidR="003F1167" w:rsidRPr="002E2F0D" w14:paraId="66EB0510"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0798B71"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MPE</w:t>
            </w:r>
            <w:r w:rsidRPr="002E2F0D">
              <w:rPr>
                <w:rFonts w:ascii="Symbol" w:hAnsi="Symbol"/>
                <w:sz w:val="20"/>
                <w:szCs w:val="20"/>
                <w:vertAlign w:val="subscript"/>
                <w:lang w:val="en-GB"/>
              </w:rPr>
              <w:t></w:t>
            </w:r>
          </w:p>
        </w:tc>
        <w:tc>
          <w:tcPr>
            <w:tcW w:w="5953" w:type="dxa"/>
            <w:tcBorders>
              <w:top w:val="nil"/>
              <w:left w:val="nil"/>
              <w:bottom w:val="nil"/>
              <w:right w:val="nil"/>
            </w:tcBorders>
            <w:noWrap/>
            <w:tcMar>
              <w:top w:w="17" w:type="dxa"/>
              <w:left w:w="17" w:type="dxa"/>
              <w:bottom w:w="0" w:type="dxa"/>
              <w:right w:w="17" w:type="dxa"/>
            </w:tcMar>
          </w:tcPr>
          <w:p w14:paraId="71E734A1"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Maximum </w:t>
            </w:r>
            <w:r w:rsidR="00CF4532" w:rsidRPr="002E2F0D">
              <w:rPr>
                <w:sz w:val="20"/>
                <w:szCs w:val="20"/>
                <w:lang w:val="en-GB"/>
              </w:rPr>
              <w:t>permissible error on density</w:t>
            </w:r>
          </w:p>
        </w:tc>
        <w:tc>
          <w:tcPr>
            <w:tcW w:w="1874" w:type="dxa"/>
            <w:tcBorders>
              <w:top w:val="nil"/>
              <w:left w:val="nil"/>
              <w:bottom w:val="nil"/>
              <w:right w:val="nil"/>
            </w:tcBorders>
            <w:noWrap/>
            <w:tcMar>
              <w:top w:w="17" w:type="dxa"/>
              <w:left w:w="17" w:type="dxa"/>
              <w:bottom w:w="0" w:type="dxa"/>
              <w:right w:w="17" w:type="dxa"/>
            </w:tcMar>
          </w:tcPr>
          <w:p w14:paraId="4DDB08BC"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36123D30" w14:textId="77777777" w:rsidTr="00E8489A">
        <w:trPr>
          <w:trHeight w:val="300"/>
        </w:trPr>
        <w:tc>
          <w:tcPr>
            <w:tcW w:w="993" w:type="dxa"/>
            <w:tcBorders>
              <w:top w:val="nil"/>
              <w:left w:val="nil"/>
              <w:bottom w:val="nil"/>
              <w:right w:val="nil"/>
            </w:tcBorders>
            <w:noWrap/>
            <w:tcMar>
              <w:top w:w="17" w:type="dxa"/>
              <w:left w:w="17" w:type="dxa"/>
              <w:bottom w:w="0" w:type="dxa"/>
              <w:right w:w="17" w:type="dxa"/>
            </w:tcMar>
          </w:tcPr>
          <w:p w14:paraId="612E1ED0" w14:textId="77777777" w:rsidR="003F1167" w:rsidRPr="002E2F0D" w:rsidRDefault="003F1167" w:rsidP="00E8489A">
            <w:pPr>
              <w:spacing w:before="60" w:after="60"/>
              <w:rPr>
                <w:sz w:val="20"/>
                <w:szCs w:val="20"/>
                <w:lang w:val="en-GB"/>
              </w:rPr>
            </w:pPr>
            <w:r w:rsidRPr="002E2F0D">
              <w:rPr>
                <w:sz w:val="20"/>
                <w:szCs w:val="20"/>
                <w:lang w:val="en-GB"/>
              </w:rPr>
              <w:t>Avg.</w:t>
            </w:r>
          </w:p>
        </w:tc>
        <w:tc>
          <w:tcPr>
            <w:tcW w:w="5953" w:type="dxa"/>
            <w:tcBorders>
              <w:top w:val="nil"/>
              <w:left w:val="nil"/>
              <w:bottom w:val="nil"/>
              <w:right w:val="nil"/>
            </w:tcBorders>
            <w:noWrap/>
            <w:tcMar>
              <w:top w:w="17" w:type="dxa"/>
              <w:left w:w="17" w:type="dxa"/>
              <w:bottom w:w="0" w:type="dxa"/>
              <w:right w:w="17" w:type="dxa"/>
            </w:tcMar>
          </w:tcPr>
          <w:p w14:paraId="4160EFE6" w14:textId="77777777" w:rsidR="003F1167" w:rsidRPr="002E2F0D" w:rsidRDefault="003F1167" w:rsidP="00E8489A">
            <w:pPr>
              <w:spacing w:before="60" w:after="60"/>
              <w:rPr>
                <w:sz w:val="20"/>
                <w:szCs w:val="20"/>
                <w:lang w:val="en-GB"/>
              </w:rPr>
            </w:pPr>
            <w:r w:rsidRPr="002E2F0D">
              <w:rPr>
                <w:sz w:val="20"/>
                <w:szCs w:val="20"/>
                <w:lang w:val="en-GB"/>
              </w:rPr>
              <w:t>Average</w:t>
            </w:r>
          </w:p>
        </w:tc>
        <w:tc>
          <w:tcPr>
            <w:tcW w:w="1874" w:type="dxa"/>
            <w:tcBorders>
              <w:top w:val="nil"/>
              <w:left w:val="nil"/>
              <w:bottom w:val="nil"/>
              <w:right w:val="nil"/>
            </w:tcBorders>
            <w:noWrap/>
            <w:tcMar>
              <w:top w:w="17" w:type="dxa"/>
              <w:left w:w="17" w:type="dxa"/>
              <w:bottom w:w="0" w:type="dxa"/>
              <w:right w:w="17" w:type="dxa"/>
            </w:tcMar>
          </w:tcPr>
          <w:p w14:paraId="3EE01855" w14:textId="77777777" w:rsidR="003F1167" w:rsidRPr="002E2F0D" w:rsidRDefault="003F1167" w:rsidP="00E8489A">
            <w:pPr>
              <w:spacing w:before="60" w:after="60"/>
              <w:rPr>
                <w:sz w:val="20"/>
                <w:szCs w:val="20"/>
                <w:lang w:val="en-GB"/>
              </w:rPr>
            </w:pPr>
            <w:r w:rsidRPr="002E2F0D">
              <w:rPr>
                <w:sz w:val="20"/>
                <w:szCs w:val="20"/>
                <w:lang w:val="en-GB"/>
              </w:rPr>
              <w:t>[-]</w:t>
            </w:r>
          </w:p>
        </w:tc>
      </w:tr>
      <w:tr w:rsidR="003F1167" w:rsidRPr="002E2F0D" w14:paraId="06F09E72" w14:textId="77777777" w:rsidTr="00E8489A">
        <w:trPr>
          <w:trHeight w:val="300"/>
        </w:trPr>
        <w:tc>
          <w:tcPr>
            <w:tcW w:w="993" w:type="dxa"/>
            <w:tcBorders>
              <w:top w:val="nil"/>
              <w:left w:val="nil"/>
              <w:bottom w:val="nil"/>
              <w:right w:val="nil"/>
            </w:tcBorders>
            <w:noWrap/>
            <w:tcMar>
              <w:top w:w="17" w:type="dxa"/>
              <w:left w:w="17" w:type="dxa"/>
              <w:bottom w:w="0" w:type="dxa"/>
              <w:right w:w="17" w:type="dxa"/>
            </w:tcMar>
          </w:tcPr>
          <w:p w14:paraId="74C218C6" w14:textId="77777777" w:rsidR="003F1167" w:rsidRPr="002E2F0D" w:rsidRDefault="003F1167" w:rsidP="00E8489A">
            <w:pPr>
              <w:spacing w:before="60" w:after="60"/>
              <w:rPr>
                <w:sz w:val="20"/>
                <w:szCs w:val="20"/>
                <w:lang w:val="en-GB"/>
              </w:rPr>
            </w:pPr>
            <w:r w:rsidRPr="002E2F0D">
              <w:rPr>
                <w:rFonts w:ascii="Symbol" w:hAnsi="Symbol"/>
                <w:i/>
                <w:sz w:val="20"/>
                <w:szCs w:val="20"/>
                <w:lang w:val="en-GB"/>
              </w:rPr>
              <w:t></w:t>
            </w:r>
            <w:r w:rsidRPr="002E2F0D">
              <w:rPr>
                <w:sz w:val="20"/>
                <w:szCs w:val="20"/>
                <w:vertAlign w:val="subscript"/>
                <w:lang w:val="en-GB"/>
              </w:rPr>
              <w:t>0</w:t>
            </w:r>
          </w:p>
        </w:tc>
        <w:tc>
          <w:tcPr>
            <w:tcW w:w="5953" w:type="dxa"/>
            <w:tcBorders>
              <w:top w:val="nil"/>
              <w:left w:val="nil"/>
              <w:bottom w:val="nil"/>
              <w:right w:val="nil"/>
            </w:tcBorders>
            <w:noWrap/>
            <w:tcMar>
              <w:top w:w="17" w:type="dxa"/>
              <w:left w:w="17" w:type="dxa"/>
              <w:bottom w:w="0" w:type="dxa"/>
              <w:right w:w="17" w:type="dxa"/>
            </w:tcMar>
          </w:tcPr>
          <w:p w14:paraId="553D68ED" w14:textId="77777777" w:rsidR="003F1167" w:rsidRPr="002E2F0D" w:rsidRDefault="003F1167" w:rsidP="00E8489A">
            <w:pPr>
              <w:spacing w:before="60" w:after="60"/>
              <w:rPr>
                <w:sz w:val="20"/>
                <w:szCs w:val="20"/>
                <w:lang w:val="en-GB"/>
              </w:rPr>
            </w:pPr>
            <w:r w:rsidRPr="002E2F0D">
              <w:rPr>
                <w:sz w:val="20"/>
                <w:szCs w:val="20"/>
                <w:lang w:val="en-GB"/>
              </w:rPr>
              <w:t xml:space="preserve">Initial </w:t>
            </w:r>
            <w:r w:rsidR="00CF4532" w:rsidRPr="002E2F0D">
              <w:rPr>
                <w:sz w:val="20"/>
                <w:szCs w:val="20"/>
                <w:lang w:val="en-GB"/>
              </w:rPr>
              <w:t>intrinsic error</w:t>
            </w:r>
          </w:p>
        </w:tc>
        <w:tc>
          <w:tcPr>
            <w:tcW w:w="1874" w:type="dxa"/>
            <w:tcBorders>
              <w:top w:val="nil"/>
              <w:left w:val="nil"/>
              <w:bottom w:val="nil"/>
              <w:right w:val="nil"/>
            </w:tcBorders>
            <w:noWrap/>
            <w:tcMar>
              <w:top w:w="17" w:type="dxa"/>
              <w:left w:w="17" w:type="dxa"/>
              <w:bottom w:w="0" w:type="dxa"/>
              <w:right w:w="17" w:type="dxa"/>
            </w:tcMar>
          </w:tcPr>
          <w:p w14:paraId="2FEF35D3" w14:textId="77777777" w:rsidR="003F1167" w:rsidRPr="002E2F0D" w:rsidRDefault="003F1167" w:rsidP="00E8489A">
            <w:pPr>
              <w:spacing w:before="60" w:after="60"/>
              <w:rPr>
                <w:sz w:val="20"/>
                <w:szCs w:val="20"/>
                <w:lang w:val="en-GB"/>
              </w:rPr>
            </w:pPr>
            <w:r w:rsidRPr="002E2F0D">
              <w:rPr>
                <w:sz w:val="20"/>
                <w:szCs w:val="20"/>
                <w:lang w:val="en-GB"/>
              </w:rPr>
              <w:t>[L], [kg] or [kg/m</w:t>
            </w:r>
            <w:r w:rsidRPr="002E2F0D">
              <w:rPr>
                <w:sz w:val="20"/>
                <w:szCs w:val="20"/>
                <w:vertAlign w:val="superscript"/>
                <w:lang w:val="en-GB"/>
              </w:rPr>
              <w:t>3</w:t>
            </w:r>
            <w:r w:rsidRPr="002E2F0D">
              <w:rPr>
                <w:sz w:val="20"/>
                <w:szCs w:val="20"/>
                <w:lang w:val="en-GB"/>
              </w:rPr>
              <w:t>]</w:t>
            </w:r>
          </w:p>
        </w:tc>
      </w:tr>
      <w:tr w:rsidR="003F1167" w:rsidRPr="002E2F0D" w14:paraId="0B6DBC5C" w14:textId="77777777" w:rsidTr="00E8489A">
        <w:trPr>
          <w:trHeight w:val="285"/>
        </w:trPr>
        <w:tc>
          <w:tcPr>
            <w:tcW w:w="993" w:type="dxa"/>
            <w:tcBorders>
              <w:top w:val="nil"/>
              <w:left w:val="nil"/>
              <w:bottom w:val="nil"/>
              <w:right w:val="nil"/>
            </w:tcBorders>
            <w:noWrap/>
            <w:tcMar>
              <w:top w:w="17" w:type="dxa"/>
              <w:left w:w="17" w:type="dxa"/>
              <w:bottom w:w="0" w:type="dxa"/>
              <w:right w:w="17" w:type="dxa"/>
            </w:tcMar>
          </w:tcPr>
          <w:p w14:paraId="57FB3721" w14:textId="77777777" w:rsidR="003F1167" w:rsidRPr="002E2F0D" w:rsidRDefault="003F1167" w:rsidP="00E8489A">
            <w:pPr>
              <w:spacing w:before="60" w:after="60"/>
              <w:rPr>
                <w:sz w:val="20"/>
                <w:szCs w:val="20"/>
                <w:lang w:val="en-GB"/>
              </w:rPr>
            </w:pPr>
            <w:r w:rsidRPr="002E2F0D">
              <w:rPr>
                <w:rFonts w:ascii="Symbol" w:hAnsi="Symbol"/>
                <w:i/>
                <w:sz w:val="20"/>
                <w:szCs w:val="20"/>
                <w:lang w:val="en-GB"/>
              </w:rPr>
              <w:t></w:t>
            </w:r>
            <w:r w:rsidRPr="002E2F0D">
              <w:rPr>
                <w:sz w:val="20"/>
                <w:szCs w:val="20"/>
                <w:vertAlign w:val="subscript"/>
                <w:lang w:val="en-GB"/>
              </w:rPr>
              <w:t>0V</w:t>
            </w:r>
          </w:p>
        </w:tc>
        <w:tc>
          <w:tcPr>
            <w:tcW w:w="5953" w:type="dxa"/>
            <w:tcBorders>
              <w:top w:val="nil"/>
              <w:left w:val="nil"/>
              <w:bottom w:val="nil"/>
              <w:right w:val="nil"/>
            </w:tcBorders>
            <w:noWrap/>
            <w:tcMar>
              <w:top w:w="17" w:type="dxa"/>
              <w:left w:w="17" w:type="dxa"/>
              <w:bottom w:w="0" w:type="dxa"/>
              <w:right w:w="17" w:type="dxa"/>
            </w:tcMar>
          </w:tcPr>
          <w:p w14:paraId="5B7EE446" w14:textId="77777777" w:rsidR="003F1167" w:rsidRPr="002E2F0D" w:rsidRDefault="003F1167" w:rsidP="00E8489A">
            <w:pPr>
              <w:spacing w:before="60" w:after="60"/>
              <w:rPr>
                <w:sz w:val="20"/>
                <w:szCs w:val="20"/>
                <w:lang w:val="en-GB"/>
              </w:rPr>
            </w:pPr>
            <w:r w:rsidRPr="002E2F0D">
              <w:rPr>
                <w:sz w:val="20"/>
                <w:szCs w:val="20"/>
                <w:lang w:val="en-GB"/>
              </w:rPr>
              <w:t xml:space="preserve">Initial </w:t>
            </w:r>
            <w:r w:rsidR="00CF4532" w:rsidRPr="002E2F0D">
              <w:rPr>
                <w:sz w:val="20"/>
                <w:szCs w:val="20"/>
                <w:lang w:val="en-GB"/>
              </w:rPr>
              <w:t>intrinsic error on volume</w:t>
            </w:r>
          </w:p>
        </w:tc>
        <w:tc>
          <w:tcPr>
            <w:tcW w:w="1874" w:type="dxa"/>
            <w:tcBorders>
              <w:top w:val="nil"/>
              <w:left w:val="nil"/>
              <w:bottom w:val="nil"/>
              <w:right w:val="nil"/>
            </w:tcBorders>
            <w:noWrap/>
            <w:tcMar>
              <w:top w:w="17" w:type="dxa"/>
              <w:left w:w="17" w:type="dxa"/>
              <w:bottom w:w="0" w:type="dxa"/>
              <w:right w:w="17" w:type="dxa"/>
            </w:tcMar>
          </w:tcPr>
          <w:p w14:paraId="2E0831DD" w14:textId="77777777" w:rsidR="003F1167" w:rsidRPr="002E2F0D" w:rsidRDefault="003F1167" w:rsidP="00E8489A">
            <w:pPr>
              <w:spacing w:before="60" w:after="60"/>
              <w:rPr>
                <w:sz w:val="20"/>
                <w:szCs w:val="20"/>
                <w:lang w:val="en-GB"/>
              </w:rPr>
            </w:pPr>
            <w:r w:rsidRPr="002E2F0D">
              <w:rPr>
                <w:sz w:val="20"/>
                <w:szCs w:val="20"/>
                <w:lang w:val="en-GB"/>
              </w:rPr>
              <w:t>[L]</w:t>
            </w:r>
          </w:p>
        </w:tc>
      </w:tr>
      <w:tr w:rsidR="003F1167" w:rsidRPr="002E2F0D" w14:paraId="4BBFAFA6" w14:textId="77777777" w:rsidTr="00E8489A">
        <w:trPr>
          <w:trHeight w:val="285"/>
        </w:trPr>
        <w:tc>
          <w:tcPr>
            <w:tcW w:w="993" w:type="dxa"/>
            <w:tcBorders>
              <w:top w:val="nil"/>
              <w:left w:val="nil"/>
              <w:bottom w:val="nil"/>
              <w:right w:val="nil"/>
            </w:tcBorders>
            <w:noWrap/>
            <w:tcMar>
              <w:top w:w="17" w:type="dxa"/>
              <w:left w:w="17" w:type="dxa"/>
              <w:bottom w:w="0" w:type="dxa"/>
              <w:right w:w="17" w:type="dxa"/>
            </w:tcMar>
          </w:tcPr>
          <w:p w14:paraId="0BDFDD6E" w14:textId="77777777" w:rsidR="003F1167" w:rsidRPr="002E2F0D" w:rsidRDefault="003F1167" w:rsidP="00E8489A">
            <w:pPr>
              <w:spacing w:before="60" w:after="60"/>
              <w:rPr>
                <w:sz w:val="20"/>
                <w:szCs w:val="20"/>
                <w:lang w:val="en-GB"/>
              </w:rPr>
            </w:pPr>
            <w:r w:rsidRPr="002E2F0D">
              <w:rPr>
                <w:rFonts w:ascii="Symbol" w:hAnsi="Symbol"/>
                <w:i/>
                <w:sz w:val="20"/>
                <w:szCs w:val="20"/>
                <w:lang w:val="en-GB"/>
              </w:rPr>
              <w:t></w:t>
            </w:r>
            <w:r w:rsidRPr="002E2F0D">
              <w:rPr>
                <w:sz w:val="20"/>
                <w:szCs w:val="20"/>
                <w:vertAlign w:val="subscript"/>
                <w:lang w:val="en-GB"/>
              </w:rPr>
              <w:t>0M</w:t>
            </w:r>
          </w:p>
        </w:tc>
        <w:tc>
          <w:tcPr>
            <w:tcW w:w="5953" w:type="dxa"/>
            <w:tcBorders>
              <w:top w:val="nil"/>
              <w:left w:val="nil"/>
              <w:bottom w:val="nil"/>
              <w:right w:val="nil"/>
            </w:tcBorders>
            <w:noWrap/>
            <w:tcMar>
              <w:top w:w="17" w:type="dxa"/>
              <w:left w:w="17" w:type="dxa"/>
              <w:bottom w:w="0" w:type="dxa"/>
              <w:right w:w="17" w:type="dxa"/>
            </w:tcMar>
          </w:tcPr>
          <w:p w14:paraId="263E8DCB" w14:textId="77777777" w:rsidR="003F1167" w:rsidRPr="002E2F0D" w:rsidRDefault="003F1167" w:rsidP="00E8489A">
            <w:pPr>
              <w:spacing w:before="60" w:after="60"/>
              <w:rPr>
                <w:sz w:val="20"/>
                <w:szCs w:val="20"/>
                <w:lang w:val="en-GB"/>
              </w:rPr>
            </w:pPr>
            <w:r w:rsidRPr="002E2F0D">
              <w:rPr>
                <w:sz w:val="20"/>
                <w:szCs w:val="20"/>
                <w:lang w:val="en-GB"/>
              </w:rPr>
              <w:t xml:space="preserve">Initial </w:t>
            </w:r>
            <w:r w:rsidR="00CF4532" w:rsidRPr="002E2F0D">
              <w:rPr>
                <w:sz w:val="20"/>
                <w:szCs w:val="20"/>
                <w:lang w:val="en-GB"/>
              </w:rPr>
              <w:t>intrinsic error on mass</w:t>
            </w:r>
          </w:p>
        </w:tc>
        <w:tc>
          <w:tcPr>
            <w:tcW w:w="1874" w:type="dxa"/>
            <w:tcBorders>
              <w:top w:val="nil"/>
              <w:left w:val="nil"/>
              <w:bottom w:val="nil"/>
              <w:right w:val="nil"/>
            </w:tcBorders>
            <w:noWrap/>
            <w:tcMar>
              <w:top w:w="17" w:type="dxa"/>
              <w:left w:w="17" w:type="dxa"/>
              <w:bottom w:w="0" w:type="dxa"/>
              <w:right w:w="17" w:type="dxa"/>
            </w:tcMar>
          </w:tcPr>
          <w:p w14:paraId="48D26D80" w14:textId="77777777" w:rsidR="003F1167" w:rsidRPr="002E2F0D" w:rsidRDefault="003F1167" w:rsidP="00E8489A">
            <w:pPr>
              <w:spacing w:before="60" w:after="60"/>
              <w:rPr>
                <w:sz w:val="20"/>
                <w:szCs w:val="20"/>
                <w:lang w:val="en-GB"/>
              </w:rPr>
            </w:pPr>
            <w:r w:rsidRPr="002E2F0D">
              <w:rPr>
                <w:sz w:val="20"/>
                <w:szCs w:val="20"/>
                <w:lang w:val="en-GB"/>
              </w:rPr>
              <w:t>[kg]</w:t>
            </w:r>
          </w:p>
        </w:tc>
      </w:tr>
      <w:tr w:rsidR="003F1167" w:rsidRPr="002E2F0D" w14:paraId="0211B735" w14:textId="77777777" w:rsidTr="00E8489A">
        <w:trPr>
          <w:trHeight w:val="300"/>
        </w:trPr>
        <w:tc>
          <w:tcPr>
            <w:tcW w:w="993" w:type="dxa"/>
            <w:tcBorders>
              <w:top w:val="nil"/>
              <w:left w:val="nil"/>
              <w:bottom w:val="nil"/>
              <w:right w:val="nil"/>
            </w:tcBorders>
            <w:noWrap/>
            <w:tcMar>
              <w:top w:w="17" w:type="dxa"/>
              <w:left w:w="17" w:type="dxa"/>
              <w:bottom w:w="0" w:type="dxa"/>
              <w:right w:w="17" w:type="dxa"/>
            </w:tcMar>
          </w:tcPr>
          <w:p w14:paraId="13C25F94" w14:textId="77777777" w:rsidR="003F1167" w:rsidRPr="002E2F0D" w:rsidRDefault="003F1167" w:rsidP="00E8489A">
            <w:pPr>
              <w:spacing w:before="60" w:after="60"/>
              <w:rPr>
                <w:sz w:val="20"/>
                <w:szCs w:val="20"/>
                <w:lang w:val="en-GB"/>
              </w:rPr>
            </w:pPr>
            <w:r w:rsidRPr="002E2F0D">
              <w:rPr>
                <w:rFonts w:ascii="Symbol" w:hAnsi="Symbol"/>
                <w:i/>
                <w:sz w:val="20"/>
                <w:szCs w:val="20"/>
                <w:lang w:val="en-GB"/>
              </w:rPr>
              <w:t></w:t>
            </w:r>
            <w:r w:rsidRPr="002E2F0D">
              <w:rPr>
                <w:sz w:val="20"/>
                <w:szCs w:val="20"/>
                <w:vertAlign w:val="subscript"/>
                <w:lang w:val="en-GB"/>
              </w:rPr>
              <w:t>0</w:t>
            </w:r>
            <w:r w:rsidRPr="002E2F0D">
              <w:rPr>
                <w:rFonts w:ascii="Symbol" w:hAnsi="Symbol"/>
                <w:sz w:val="20"/>
                <w:szCs w:val="20"/>
                <w:vertAlign w:val="subscript"/>
                <w:lang w:val="en-GB"/>
              </w:rPr>
              <w:t></w:t>
            </w:r>
          </w:p>
        </w:tc>
        <w:tc>
          <w:tcPr>
            <w:tcW w:w="5953" w:type="dxa"/>
            <w:tcBorders>
              <w:top w:val="nil"/>
              <w:left w:val="nil"/>
              <w:bottom w:val="nil"/>
              <w:right w:val="nil"/>
            </w:tcBorders>
            <w:noWrap/>
            <w:tcMar>
              <w:top w:w="17" w:type="dxa"/>
              <w:left w:w="17" w:type="dxa"/>
              <w:bottom w:w="0" w:type="dxa"/>
              <w:right w:w="17" w:type="dxa"/>
            </w:tcMar>
          </w:tcPr>
          <w:p w14:paraId="22D9764D" w14:textId="77777777" w:rsidR="003F1167" w:rsidRPr="002E2F0D" w:rsidRDefault="003F1167" w:rsidP="00E8489A">
            <w:pPr>
              <w:spacing w:before="60" w:after="60"/>
              <w:rPr>
                <w:sz w:val="20"/>
                <w:szCs w:val="20"/>
                <w:lang w:val="en-GB"/>
              </w:rPr>
            </w:pPr>
            <w:r w:rsidRPr="002E2F0D">
              <w:rPr>
                <w:sz w:val="20"/>
                <w:szCs w:val="20"/>
                <w:lang w:val="en-GB"/>
              </w:rPr>
              <w:t xml:space="preserve">Initial </w:t>
            </w:r>
            <w:r w:rsidR="00CF4532" w:rsidRPr="002E2F0D">
              <w:rPr>
                <w:sz w:val="20"/>
                <w:szCs w:val="20"/>
                <w:lang w:val="en-GB"/>
              </w:rPr>
              <w:t>intrinsic error on density</w:t>
            </w:r>
          </w:p>
        </w:tc>
        <w:tc>
          <w:tcPr>
            <w:tcW w:w="1874" w:type="dxa"/>
            <w:tcBorders>
              <w:top w:val="nil"/>
              <w:left w:val="nil"/>
              <w:bottom w:val="nil"/>
              <w:right w:val="nil"/>
            </w:tcBorders>
            <w:noWrap/>
            <w:tcMar>
              <w:top w:w="17" w:type="dxa"/>
              <w:left w:w="17" w:type="dxa"/>
              <w:bottom w:w="0" w:type="dxa"/>
              <w:right w:w="17" w:type="dxa"/>
            </w:tcMar>
          </w:tcPr>
          <w:p w14:paraId="0B9C3108" w14:textId="77777777" w:rsidR="003F1167" w:rsidRPr="002E2F0D" w:rsidRDefault="003F1167" w:rsidP="00E8489A">
            <w:pPr>
              <w:spacing w:before="60" w:after="60"/>
              <w:rPr>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r w:rsidR="003F1167" w:rsidRPr="002E2F0D" w14:paraId="12B46FB2"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CAE21AD"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sz w:val="20"/>
                <w:szCs w:val="20"/>
                <w:vertAlign w:val="subscript"/>
                <w:lang w:val="en-GB"/>
              </w:rPr>
              <w:t>V</w:t>
            </w:r>
          </w:p>
        </w:tc>
        <w:tc>
          <w:tcPr>
            <w:tcW w:w="5953" w:type="dxa"/>
            <w:tcBorders>
              <w:top w:val="nil"/>
              <w:left w:val="nil"/>
              <w:bottom w:val="nil"/>
              <w:right w:val="nil"/>
            </w:tcBorders>
            <w:noWrap/>
            <w:tcMar>
              <w:top w:w="17" w:type="dxa"/>
              <w:left w:w="17" w:type="dxa"/>
              <w:bottom w:w="0" w:type="dxa"/>
              <w:right w:w="17" w:type="dxa"/>
            </w:tcMar>
          </w:tcPr>
          <w:p w14:paraId="3F4ED73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 xml:space="preserve">change value on volume </w:t>
            </w:r>
            <w:r w:rsidRPr="002E2F0D">
              <w:rPr>
                <w:sz w:val="20"/>
                <w:szCs w:val="20"/>
                <w:lang w:val="en-GB"/>
              </w:rPr>
              <w:t>under metering conditions</w:t>
            </w:r>
          </w:p>
        </w:tc>
        <w:tc>
          <w:tcPr>
            <w:tcW w:w="1874" w:type="dxa"/>
            <w:tcBorders>
              <w:top w:val="nil"/>
              <w:left w:val="nil"/>
              <w:bottom w:val="nil"/>
              <w:right w:val="nil"/>
            </w:tcBorders>
            <w:noWrap/>
            <w:tcMar>
              <w:top w:w="17" w:type="dxa"/>
              <w:left w:w="17" w:type="dxa"/>
              <w:bottom w:w="0" w:type="dxa"/>
              <w:right w:w="17" w:type="dxa"/>
            </w:tcMar>
          </w:tcPr>
          <w:p w14:paraId="4EA45DEF"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5B238BEE"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2F2DB949"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sz w:val="20"/>
                <w:szCs w:val="20"/>
                <w:vertAlign w:val="subscript"/>
                <w:lang w:val="en-GB"/>
              </w:rPr>
              <w:t>Vb</w:t>
            </w:r>
          </w:p>
        </w:tc>
        <w:tc>
          <w:tcPr>
            <w:tcW w:w="5953" w:type="dxa"/>
            <w:tcBorders>
              <w:top w:val="nil"/>
              <w:left w:val="nil"/>
              <w:bottom w:val="nil"/>
              <w:right w:val="nil"/>
            </w:tcBorders>
            <w:noWrap/>
            <w:tcMar>
              <w:top w:w="17" w:type="dxa"/>
              <w:left w:w="17" w:type="dxa"/>
              <w:bottom w:w="0" w:type="dxa"/>
              <w:right w:w="17" w:type="dxa"/>
            </w:tcMar>
          </w:tcPr>
          <w:p w14:paraId="0829F326"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change value on base volume</w:t>
            </w:r>
          </w:p>
        </w:tc>
        <w:tc>
          <w:tcPr>
            <w:tcW w:w="1874" w:type="dxa"/>
            <w:tcBorders>
              <w:top w:val="nil"/>
              <w:left w:val="nil"/>
              <w:bottom w:val="nil"/>
              <w:right w:val="nil"/>
            </w:tcBorders>
            <w:noWrap/>
            <w:tcMar>
              <w:top w:w="17" w:type="dxa"/>
              <w:left w:w="17" w:type="dxa"/>
              <w:bottom w:w="0" w:type="dxa"/>
              <w:right w:w="17" w:type="dxa"/>
            </w:tcMar>
          </w:tcPr>
          <w:p w14:paraId="4C61B32C"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33FD5F0E"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7DBC0758"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sz w:val="20"/>
                <w:szCs w:val="20"/>
                <w:vertAlign w:val="subscript"/>
                <w:lang w:val="en-GB"/>
              </w:rPr>
              <w:t>M</w:t>
            </w:r>
          </w:p>
        </w:tc>
        <w:tc>
          <w:tcPr>
            <w:tcW w:w="5953" w:type="dxa"/>
            <w:tcBorders>
              <w:top w:val="nil"/>
              <w:left w:val="nil"/>
              <w:bottom w:val="nil"/>
              <w:right w:val="nil"/>
            </w:tcBorders>
            <w:noWrap/>
            <w:tcMar>
              <w:top w:w="17" w:type="dxa"/>
              <w:left w:w="17" w:type="dxa"/>
              <w:bottom w:w="0" w:type="dxa"/>
              <w:right w:w="17" w:type="dxa"/>
            </w:tcMar>
          </w:tcPr>
          <w:p w14:paraId="3172ABAA"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change value on mass</w:t>
            </w:r>
          </w:p>
        </w:tc>
        <w:tc>
          <w:tcPr>
            <w:tcW w:w="1874" w:type="dxa"/>
            <w:tcBorders>
              <w:top w:val="nil"/>
              <w:left w:val="nil"/>
              <w:bottom w:val="nil"/>
              <w:right w:val="nil"/>
            </w:tcBorders>
            <w:noWrap/>
            <w:tcMar>
              <w:top w:w="17" w:type="dxa"/>
              <w:left w:w="17" w:type="dxa"/>
              <w:bottom w:w="0" w:type="dxa"/>
              <w:right w:w="17" w:type="dxa"/>
            </w:tcMar>
          </w:tcPr>
          <w:p w14:paraId="1730536E"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p>
        </w:tc>
      </w:tr>
      <w:tr w:rsidR="003F1167" w:rsidRPr="002E2F0D" w14:paraId="002FAF93"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1A34697D"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sz w:val="20"/>
                <w:szCs w:val="20"/>
                <w:vertAlign w:val="subscript"/>
                <w:lang w:val="en-GB"/>
              </w:rPr>
              <w:t>T</w:t>
            </w:r>
          </w:p>
        </w:tc>
        <w:tc>
          <w:tcPr>
            <w:tcW w:w="5953" w:type="dxa"/>
            <w:tcBorders>
              <w:top w:val="nil"/>
              <w:left w:val="nil"/>
              <w:bottom w:val="nil"/>
              <w:right w:val="nil"/>
            </w:tcBorders>
            <w:noWrap/>
            <w:tcMar>
              <w:top w:w="17" w:type="dxa"/>
              <w:left w:w="17" w:type="dxa"/>
              <w:bottom w:w="0" w:type="dxa"/>
              <w:right w:w="17" w:type="dxa"/>
            </w:tcMar>
          </w:tcPr>
          <w:p w14:paraId="67BFAC3C"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change value on temperature</w:t>
            </w:r>
          </w:p>
        </w:tc>
        <w:tc>
          <w:tcPr>
            <w:tcW w:w="1874" w:type="dxa"/>
            <w:tcBorders>
              <w:top w:val="nil"/>
              <w:left w:val="nil"/>
              <w:bottom w:val="nil"/>
              <w:right w:val="nil"/>
            </w:tcBorders>
            <w:noWrap/>
            <w:tcMar>
              <w:top w:w="17" w:type="dxa"/>
              <w:left w:w="17" w:type="dxa"/>
              <w:bottom w:w="0" w:type="dxa"/>
              <w:right w:w="17" w:type="dxa"/>
            </w:tcMar>
          </w:tcPr>
          <w:p w14:paraId="3F3F731B"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w:t>
            </w:r>
            <w:r w:rsidRPr="002E2F0D">
              <w:rPr>
                <w:sz w:val="20"/>
                <w:szCs w:val="20"/>
                <w:vertAlign w:val="superscript"/>
                <w:lang w:val="en-GB"/>
              </w:rPr>
              <w:t>o</w:t>
            </w:r>
            <w:r w:rsidRPr="002E2F0D">
              <w:rPr>
                <w:sz w:val="20"/>
                <w:szCs w:val="20"/>
                <w:lang w:val="en-GB"/>
              </w:rPr>
              <w:t>C]</w:t>
            </w:r>
          </w:p>
        </w:tc>
      </w:tr>
      <w:tr w:rsidR="003F1167" w:rsidRPr="002E2F0D" w14:paraId="721FC2C7"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06F48EF"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sz w:val="20"/>
                <w:szCs w:val="20"/>
                <w:vertAlign w:val="subscript"/>
                <w:lang w:val="en-GB"/>
              </w:rPr>
              <w:t>P</w:t>
            </w:r>
          </w:p>
        </w:tc>
        <w:tc>
          <w:tcPr>
            <w:tcW w:w="5953" w:type="dxa"/>
            <w:tcBorders>
              <w:top w:val="nil"/>
              <w:left w:val="nil"/>
              <w:bottom w:val="nil"/>
              <w:right w:val="nil"/>
            </w:tcBorders>
            <w:noWrap/>
            <w:tcMar>
              <w:top w:w="17" w:type="dxa"/>
              <w:left w:w="17" w:type="dxa"/>
              <w:bottom w:w="0" w:type="dxa"/>
              <w:right w:w="17" w:type="dxa"/>
            </w:tcMar>
          </w:tcPr>
          <w:p w14:paraId="084DCAF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change value on pressure</w:t>
            </w:r>
          </w:p>
        </w:tc>
        <w:tc>
          <w:tcPr>
            <w:tcW w:w="1874" w:type="dxa"/>
            <w:tcBorders>
              <w:top w:val="nil"/>
              <w:left w:val="nil"/>
              <w:bottom w:val="nil"/>
              <w:right w:val="nil"/>
            </w:tcBorders>
            <w:noWrap/>
            <w:tcMar>
              <w:top w:w="17" w:type="dxa"/>
              <w:left w:w="17" w:type="dxa"/>
              <w:bottom w:w="0" w:type="dxa"/>
              <w:right w:w="17" w:type="dxa"/>
            </w:tcMar>
          </w:tcPr>
          <w:p w14:paraId="2B6F9123"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[bar] or [%]</w:t>
            </w:r>
          </w:p>
        </w:tc>
      </w:tr>
      <w:tr w:rsidR="003F1167" w:rsidRPr="002E2F0D" w14:paraId="568802DD" w14:textId="77777777" w:rsidTr="00E8489A">
        <w:trPr>
          <w:cantSplit/>
        </w:trPr>
        <w:tc>
          <w:tcPr>
            <w:tcW w:w="993" w:type="dxa"/>
            <w:tcBorders>
              <w:top w:val="nil"/>
              <w:left w:val="nil"/>
              <w:bottom w:val="nil"/>
              <w:right w:val="nil"/>
            </w:tcBorders>
            <w:noWrap/>
            <w:tcMar>
              <w:top w:w="17" w:type="dxa"/>
              <w:left w:w="17" w:type="dxa"/>
              <w:bottom w:w="0" w:type="dxa"/>
              <w:right w:w="17" w:type="dxa"/>
            </w:tcMar>
          </w:tcPr>
          <w:p w14:paraId="47804F0B" w14:textId="77777777" w:rsidR="003F1167" w:rsidRPr="002E2F0D" w:rsidRDefault="003F1167" w:rsidP="00E8489A">
            <w:pPr>
              <w:spacing w:before="60" w:after="60"/>
              <w:rPr>
                <w:rFonts w:eastAsia="Arial Unicode MS"/>
                <w:sz w:val="20"/>
                <w:szCs w:val="20"/>
                <w:lang w:val="en-GB"/>
              </w:rPr>
            </w:pPr>
            <w:r w:rsidRPr="002E2F0D">
              <w:rPr>
                <w:i/>
                <w:sz w:val="20"/>
                <w:szCs w:val="20"/>
                <w:lang w:val="en-GB"/>
              </w:rPr>
              <w:t>CCV</w:t>
            </w:r>
            <w:r w:rsidRPr="002E2F0D">
              <w:rPr>
                <w:rFonts w:ascii="Symbol" w:hAnsi="Symbol"/>
                <w:sz w:val="20"/>
                <w:szCs w:val="20"/>
                <w:vertAlign w:val="subscript"/>
                <w:lang w:val="en-GB"/>
              </w:rPr>
              <w:t></w:t>
            </w:r>
          </w:p>
        </w:tc>
        <w:tc>
          <w:tcPr>
            <w:tcW w:w="5953" w:type="dxa"/>
            <w:tcBorders>
              <w:top w:val="nil"/>
              <w:left w:val="nil"/>
              <w:bottom w:val="nil"/>
              <w:right w:val="nil"/>
            </w:tcBorders>
            <w:noWrap/>
            <w:tcMar>
              <w:top w:w="17" w:type="dxa"/>
              <w:left w:w="17" w:type="dxa"/>
              <w:bottom w:w="0" w:type="dxa"/>
              <w:right w:w="17" w:type="dxa"/>
            </w:tcMar>
          </w:tcPr>
          <w:p w14:paraId="2065317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 xml:space="preserve">Critical </w:t>
            </w:r>
            <w:r w:rsidR="00CF4532" w:rsidRPr="002E2F0D">
              <w:rPr>
                <w:sz w:val="20"/>
                <w:szCs w:val="20"/>
                <w:lang w:val="en-GB"/>
              </w:rPr>
              <w:t>change value on density</w:t>
            </w:r>
          </w:p>
        </w:tc>
        <w:tc>
          <w:tcPr>
            <w:tcW w:w="1874" w:type="dxa"/>
            <w:tcBorders>
              <w:top w:val="nil"/>
              <w:left w:val="nil"/>
              <w:bottom w:val="nil"/>
              <w:right w:val="nil"/>
            </w:tcBorders>
            <w:noWrap/>
            <w:tcMar>
              <w:top w:w="17" w:type="dxa"/>
              <w:left w:w="17" w:type="dxa"/>
              <w:bottom w:w="0" w:type="dxa"/>
              <w:right w:w="17" w:type="dxa"/>
            </w:tcMar>
          </w:tcPr>
          <w:p w14:paraId="65284FBD" w14:textId="77777777" w:rsidR="003F1167" w:rsidRPr="002E2F0D" w:rsidRDefault="003F1167" w:rsidP="00E8489A">
            <w:pPr>
              <w:spacing w:before="60" w:after="60"/>
              <w:rPr>
                <w:rFonts w:eastAsia="Arial Unicode MS"/>
                <w:sz w:val="20"/>
                <w:szCs w:val="20"/>
                <w:lang w:val="en-GB"/>
              </w:rPr>
            </w:pPr>
            <w:r w:rsidRPr="002E2F0D">
              <w:rPr>
                <w:sz w:val="20"/>
                <w:szCs w:val="20"/>
                <w:lang w:val="en-GB"/>
              </w:rPr>
              <w:t>[kg/m</w:t>
            </w:r>
            <w:r w:rsidRPr="002E2F0D">
              <w:rPr>
                <w:sz w:val="20"/>
                <w:szCs w:val="20"/>
                <w:vertAlign w:val="superscript"/>
                <w:lang w:val="en-GB"/>
              </w:rPr>
              <w:t>3</w:t>
            </w:r>
            <w:r w:rsidRPr="002E2F0D">
              <w:rPr>
                <w:sz w:val="20"/>
                <w:szCs w:val="20"/>
                <w:lang w:val="en-GB"/>
              </w:rPr>
              <w:t>]</w:t>
            </w:r>
          </w:p>
        </w:tc>
      </w:tr>
    </w:tbl>
    <w:p w14:paraId="3AE2C621" w14:textId="77777777" w:rsidR="005121CA" w:rsidRDefault="005121CA" w:rsidP="003F1167">
      <w:pPr>
        <w:rPr>
          <w:i/>
          <w:color w:val="000000"/>
          <w:sz w:val="20"/>
          <w:szCs w:val="20"/>
          <w:lang w:val="en-GB"/>
        </w:rPr>
      </w:pPr>
    </w:p>
    <w:p w14:paraId="28D7C4C5" w14:textId="77777777" w:rsidR="003F1167" w:rsidRPr="002E2F0D" w:rsidRDefault="00C31A14" w:rsidP="005121CA">
      <w:pPr>
        <w:spacing w:after="120"/>
        <w:jc w:val="left"/>
        <w:rPr>
          <w:color w:val="000000"/>
          <w:sz w:val="20"/>
          <w:szCs w:val="20"/>
          <w:lang w:val="en-GB"/>
        </w:rPr>
      </w:pPr>
      <w:r w:rsidRPr="00C31A14">
        <w:rPr>
          <w:i/>
          <w:color w:val="000000"/>
          <w:sz w:val="20"/>
          <w:szCs w:val="20"/>
          <w:lang w:val="en-GB"/>
        </w:rPr>
        <w:t>Note</w:t>
      </w:r>
      <w:r w:rsidR="003F1167" w:rsidRPr="002E2F0D">
        <w:rPr>
          <w:color w:val="000000"/>
          <w:sz w:val="20"/>
          <w:szCs w:val="20"/>
          <w:lang w:val="en-GB"/>
        </w:rPr>
        <w:t>s:</w:t>
      </w:r>
    </w:p>
    <w:p w14:paraId="78A478CE" w14:textId="77777777" w:rsidR="00F75A7F" w:rsidRPr="002E2F0D" w:rsidRDefault="00F75A7F" w:rsidP="00762A96">
      <w:pPr>
        <w:spacing w:after="120"/>
        <w:rPr>
          <w:sz w:val="20"/>
          <w:szCs w:val="20"/>
          <w:lang w:val="en-GB"/>
        </w:rPr>
      </w:pPr>
      <w:r w:rsidRPr="002E2F0D">
        <w:rPr>
          <w:color w:val="000000"/>
          <w:sz w:val="20"/>
          <w:szCs w:val="20"/>
          <w:lang w:val="en-GB"/>
        </w:rPr>
        <w:t xml:space="preserve">*Indicated measurement value can </w:t>
      </w:r>
      <w:r w:rsidR="005D1F0D" w:rsidRPr="002E2F0D">
        <w:rPr>
          <w:color w:val="000000"/>
          <w:sz w:val="20"/>
          <w:szCs w:val="20"/>
          <w:lang w:val="en-GB"/>
        </w:rPr>
        <w:t>be the difference between the beginning and the end of the measurement.</w:t>
      </w:r>
    </w:p>
    <w:p w14:paraId="58BB5C5D" w14:textId="77777777" w:rsidR="003F1167" w:rsidRPr="002E2F0D" w:rsidRDefault="003F1167" w:rsidP="00762A96">
      <w:pPr>
        <w:spacing w:after="120"/>
        <w:rPr>
          <w:sz w:val="20"/>
          <w:szCs w:val="20"/>
          <w:lang w:val="en-GB"/>
        </w:rPr>
      </w:pPr>
      <w:r w:rsidRPr="002E2F0D">
        <w:rPr>
          <w:color w:val="000000"/>
          <w:sz w:val="20"/>
          <w:szCs w:val="20"/>
          <w:lang w:val="en-GB"/>
        </w:rPr>
        <w:t>Where applicable, flow rate, indicated and/or reference values can be calculated from simulated signals.</w:t>
      </w:r>
    </w:p>
    <w:p w14:paraId="26D33A6C" w14:textId="77777777" w:rsidR="003F1167" w:rsidRPr="002E2F0D" w:rsidRDefault="003F1167" w:rsidP="00762A96">
      <w:pPr>
        <w:spacing w:after="120"/>
        <w:rPr>
          <w:sz w:val="20"/>
          <w:szCs w:val="20"/>
          <w:lang w:val="en-GB"/>
        </w:rPr>
      </w:pPr>
      <w:r w:rsidRPr="002E2F0D">
        <w:rPr>
          <w:color w:val="000000"/>
          <w:sz w:val="20"/>
          <w:szCs w:val="20"/>
          <w:lang w:val="en-GB"/>
        </w:rPr>
        <w:t xml:space="preserve">Absolute </w:t>
      </w:r>
      <w:r w:rsidR="00CF4532" w:rsidRPr="002E2F0D">
        <w:rPr>
          <w:color w:val="000000"/>
          <w:sz w:val="20"/>
          <w:szCs w:val="20"/>
          <w:lang w:val="en-GB"/>
        </w:rPr>
        <w:t>e</w:t>
      </w:r>
      <w:r w:rsidRPr="002E2F0D">
        <w:rPr>
          <w:color w:val="000000"/>
          <w:sz w:val="20"/>
          <w:szCs w:val="20"/>
          <w:lang w:val="en-GB"/>
        </w:rPr>
        <w:t>rrors are calculated by subtracting the reference value from the indicated value.</w:t>
      </w:r>
    </w:p>
    <w:p w14:paraId="10750486" w14:textId="77777777" w:rsidR="003F1167" w:rsidRPr="002E2F0D" w:rsidRDefault="003F1167" w:rsidP="00762A96">
      <w:pPr>
        <w:spacing w:after="120"/>
        <w:rPr>
          <w:sz w:val="20"/>
          <w:szCs w:val="20"/>
          <w:lang w:val="en-GB"/>
        </w:rPr>
      </w:pPr>
      <w:r w:rsidRPr="002E2F0D">
        <w:rPr>
          <w:color w:val="000000"/>
          <w:sz w:val="20"/>
          <w:szCs w:val="20"/>
          <w:lang w:val="en-GB"/>
        </w:rPr>
        <w:t xml:space="preserve">Relative </w:t>
      </w:r>
      <w:r w:rsidR="00CF4532" w:rsidRPr="002E2F0D">
        <w:rPr>
          <w:color w:val="000000"/>
          <w:sz w:val="20"/>
          <w:szCs w:val="20"/>
          <w:lang w:val="en-GB"/>
        </w:rPr>
        <w:t>e</w:t>
      </w:r>
      <w:r w:rsidRPr="002E2F0D">
        <w:rPr>
          <w:color w:val="000000"/>
          <w:sz w:val="20"/>
          <w:szCs w:val="20"/>
          <w:lang w:val="en-GB"/>
        </w:rPr>
        <w:t>rrors are calculated by subtracting the reference value from the indicated value; that result is divided by the reference value and multiplied by 100</w:t>
      </w:r>
      <w:r w:rsidR="0050151E" w:rsidRPr="002E2F0D">
        <w:rPr>
          <w:color w:val="000000"/>
          <w:sz w:val="20"/>
          <w:szCs w:val="20"/>
          <w:lang w:val="en-GB"/>
        </w:rPr>
        <w:t xml:space="preserve"> </w:t>
      </w:r>
      <w:r w:rsidRPr="002E2F0D">
        <w:rPr>
          <w:color w:val="000000"/>
          <w:sz w:val="20"/>
          <w:szCs w:val="20"/>
          <w:lang w:val="en-GB"/>
        </w:rPr>
        <w:t>%.</w:t>
      </w:r>
    </w:p>
    <w:p w14:paraId="743B4080" w14:textId="77777777" w:rsidR="00E81378" w:rsidRPr="002E2F0D" w:rsidRDefault="00D8633E" w:rsidP="0044323C">
      <w:pPr>
        <w:pStyle w:val="Heading1"/>
      </w:pPr>
      <w:r>
        <w:rPr>
          <w:lang w:val="en-GB"/>
        </w:rPr>
        <w:br w:type="page"/>
      </w:r>
      <w:bookmarkStart w:id="261" w:name="_Toc414437699"/>
      <w:bookmarkStart w:id="262" w:name="_Toc414437819"/>
      <w:bookmarkStart w:id="263" w:name="_Toc11661293"/>
      <w:bookmarkStart w:id="264" w:name="_Toc12012994"/>
      <w:bookmarkStart w:id="265" w:name="_Toc12016424"/>
      <w:bookmarkStart w:id="266" w:name="_Toc12016479"/>
      <w:bookmarkStart w:id="267" w:name="_Toc12016673"/>
      <w:bookmarkStart w:id="268" w:name="_Toc12017034"/>
      <w:r w:rsidR="00611AC0" w:rsidRPr="002E2F0D">
        <w:lastRenderedPageBreak/>
        <w:t>F</w:t>
      </w:r>
      <w:r w:rsidR="00E81378" w:rsidRPr="002E2F0D">
        <w:tab/>
        <w:t>Performance tests</w:t>
      </w:r>
      <w:bookmarkEnd w:id="261"/>
      <w:bookmarkEnd w:id="262"/>
      <w:bookmarkEnd w:id="263"/>
      <w:bookmarkEnd w:id="264"/>
      <w:bookmarkEnd w:id="265"/>
      <w:bookmarkEnd w:id="266"/>
      <w:bookmarkEnd w:id="267"/>
      <w:bookmarkEnd w:id="268"/>
    </w:p>
    <w:p w14:paraId="202654B4" w14:textId="77777777" w:rsidR="00BB52CC" w:rsidRPr="002E2F0D" w:rsidRDefault="00E81378" w:rsidP="00B52602">
      <w:pPr>
        <w:pStyle w:val="Heading2"/>
        <w:ind w:left="709" w:hanging="709"/>
      </w:pPr>
      <w:bookmarkStart w:id="269" w:name="_Toc11661294"/>
      <w:bookmarkStart w:id="270" w:name="_Toc12016425"/>
      <w:bookmarkStart w:id="271" w:name="_Toc12016480"/>
      <w:bookmarkStart w:id="272" w:name="_Toc12016674"/>
      <w:bookmarkStart w:id="273" w:name="_Toc12017035"/>
      <w:r w:rsidRPr="002E2F0D">
        <w:t>F.</w:t>
      </w:r>
      <w:r w:rsidR="00B31AD8" w:rsidRPr="002E2F0D">
        <w:t>1</w:t>
      </w:r>
      <w:r w:rsidRPr="002E2F0D">
        <w:tab/>
      </w:r>
      <w:r w:rsidR="007753AA" w:rsidRPr="002E2F0D">
        <w:t>Influence factor tests and disturbance tests</w:t>
      </w:r>
      <w:bookmarkEnd w:id="269"/>
      <w:bookmarkEnd w:id="270"/>
      <w:bookmarkEnd w:id="271"/>
      <w:bookmarkEnd w:id="272"/>
      <w:bookmarkEnd w:id="273"/>
    </w:p>
    <w:p w14:paraId="798C4DEF" w14:textId="77777777" w:rsidR="00BB52CC" w:rsidRPr="002E2F0D" w:rsidRDefault="00611AC0" w:rsidP="00D00FBB">
      <w:pPr>
        <w:pStyle w:val="Heading3"/>
      </w:pPr>
      <w:bookmarkStart w:id="274" w:name="_Toc11661295"/>
      <w:bookmarkStart w:id="275" w:name="_Toc12017036"/>
      <w:r w:rsidRPr="00B52602">
        <w:t>F</w:t>
      </w:r>
      <w:r w:rsidR="00BB52CC" w:rsidRPr="00B52602">
        <w:t>.1</w:t>
      </w:r>
      <w:r w:rsidR="00E81378" w:rsidRPr="00B52602">
        <w:t>.1</w:t>
      </w:r>
      <w:r w:rsidR="00BB52CC" w:rsidRPr="00B52602">
        <w:tab/>
      </w:r>
      <w:r w:rsidR="00184581" w:rsidRPr="00B52602">
        <w:t xml:space="preserve">Disturbance and influence </w:t>
      </w:r>
      <w:r w:rsidR="00BB52CC" w:rsidRPr="00B52602">
        <w:t xml:space="preserve">factor tests </w:t>
      </w:r>
      <w:r w:rsidR="00184581" w:rsidRPr="00B52602">
        <w:t xml:space="preserve">– climatic and mechanical environmental conditions </w:t>
      </w:r>
      <w:r w:rsidR="00BB52CC" w:rsidRPr="00B52602">
        <w:t>(R 117-2, 4.8)</w:t>
      </w:r>
      <w:bookmarkEnd w:id="274"/>
      <w:bookmarkEnd w:id="275"/>
    </w:p>
    <w:p w14:paraId="1696D425" w14:textId="77777777" w:rsidR="00BB52CC" w:rsidRPr="002E2F0D" w:rsidRDefault="00611AC0" w:rsidP="005B4391">
      <w:pPr>
        <w:pStyle w:val="Heading4"/>
      </w:pPr>
      <w:bookmarkStart w:id="276" w:name="_Toc386465583"/>
      <w:r w:rsidRPr="002E2F0D">
        <w:t>F</w:t>
      </w:r>
      <w:r w:rsidR="00BB52CC" w:rsidRPr="002E2F0D">
        <w:t>.1.1</w:t>
      </w:r>
      <w:r w:rsidR="00E81378" w:rsidRPr="002E2F0D">
        <w:t>.1</w:t>
      </w:r>
      <w:r w:rsidR="007753AA" w:rsidRPr="002E2F0D">
        <w:tab/>
      </w:r>
      <w:r w:rsidR="00BB52CC" w:rsidRPr="002E2F0D">
        <w:t xml:space="preserve">Dry heat (R 117-2, </w:t>
      </w:r>
      <w:r w:rsidR="00CB7C89" w:rsidRPr="002E2F0D">
        <w:t>Table</w:t>
      </w:r>
      <w:r w:rsidR="00BB52CC" w:rsidRPr="002E2F0D">
        <w:t xml:space="preserve"> 4.8.5)</w:t>
      </w:r>
      <w:bookmarkEnd w:id="276"/>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7134D97" w14:textId="77777777" w:rsidTr="00CB5A4D">
        <w:tc>
          <w:tcPr>
            <w:tcW w:w="1668" w:type="dxa"/>
          </w:tcPr>
          <w:p w14:paraId="33554EE8"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6AC0EE59" w14:textId="77777777" w:rsidR="00BB52CC" w:rsidRPr="002E2F0D" w:rsidRDefault="00BB52CC" w:rsidP="00CB5A4D">
            <w:pPr>
              <w:rPr>
                <w:sz w:val="20"/>
                <w:szCs w:val="20"/>
                <w:lang w:val="en-GB"/>
              </w:rPr>
            </w:pPr>
          </w:p>
        </w:tc>
        <w:tc>
          <w:tcPr>
            <w:tcW w:w="283" w:type="dxa"/>
          </w:tcPr>
          <w:p w14:paraId="0684C4E5" w14:textId="77777777" w:rsidR="00BB52CC" w:rsidRPr="002E2F0D" w:rsidRDefault="00BB52CC" w:rsidP="00CB5A4D">
            <w:pPr>
              <w:rPr>
                <w:sz w:val="20"/>
                <w:szCs w:val="20"/>
                <w:lang w:val="en-GB"/>
              </w:rPr>
            </w:pPr>
          </w:p>
        </w:tc>
        <w:tc>
          <w:tcPr>
            <w:tcW w:w="2268" w:type="dxa"/>
          </w:tcPr>
          <w:p w14:paraId="2E8242A2" w14:textId="77777777" w:rsidR="00BB52CC" w:rsidRPr="002E2F0D" w:rsidRDefault="00BB52CC" w:rsidP="00CB5A4D">
            <w:pPr>
              <w:rPr>
                <w:sz w:val="20"/>
                <w:szCs w:val="20"/>
                <w:lang w:val="en-GB"/>
              </w:rPr>
            </w:pPr>
          </w:p>
        </w:tc>
        <w:tc>
          <w:tcPr>
            <w:tcW w:w="2300" w:type="dxa"/>
            <w:gridSpan w:val="3"/>
          </w:tcPr>
          <w:p w14:paraId="56431897"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4C0C17CA" w14:textId="77777777" w:rsidTr="00CB5A4D">
        <w:tc>
          <w:tcPr>
            <w:tcW w:w="1668" w:type="dxa"/>
          </w:tcPr>
          <w:p w14:paraId="6A9499E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61E14361" w14:textId="77777777" w:rsidR="00BB52CC" w:rsidRPr="002E2F0D" w:rsidRDefault="00BB52CC" w:rsidP="00CB5A4D">
            <w:pPr>
              <w:rPr>
                <w:sz w:val="20"/>
                <w:szCs w:val="20"/>
                <w:lang w:val="en-GB"/>
              </w:rPr>
            </w:pPr>
          </w:p>
        </w:tc>
        <w:tc>
          <w:tcPr>
            <w:tcW w:w="283" w:type="dxa"/>
          </w:tcPr>
          <w:p w14:paraId="19E2C1DF" w14:textId="77777777" w:rsidR="00BB52CC" w:rsidRPr="002E2F0D" w:rsidRDefault="00BB52CC" w:rsidP="00CB5A4D">
            <w:pPr>
              <w:rPr>
                <w:sz w:val="20"/>
                <w:szCs w:val="20"/>
                <w:lang w:val="en-GB"/>
              </w:rPr>
            </w:pPr>
          </w:p>
        </w:tc>
        <w:tc>
          <w:tcPr>
            <w:tcW w:w="2268" w:type="dxa"/>
          </w:tcPr>
          <w:p w14:paraId="2B34557D" w14:textId="77777777" w:rsidR="00BB52CC" w:rsidRPr="002E2F0D" w:rsidRDefault="00BB52CC" w:rsidP="00CB5A4D">
            <w:pPr>
              <w:rPr>
                <w:sz w:val="20"/>
                <w:szCs w:val="20"/>
                <w:lang w:val="en-GB"/>
              </w:rPr>
            </w:pPr>
          </w:p>
        </w:tc>
        <w:tc>
          <w:tcPr>
            <w:tcW w:w="851" w:type="dxa"/>
          </w:tcPr>
          <w:p w14:paraId="11C06F36" w14:textId="77777777" w:rsidR="00BB52CC" w:rsidRPr="002E2F0D" w:rsidRDefault="00BB52CC" w:rsidP="00CB5A4D">
            <w:pPr>
              <w:rPr>
                <w:sz w:val="20"/>
                <w:szCs w:val="20"/>
                <w:lang w:val="en-GB"/>
              </w:rPr>
            </w:pPr>
          </w:p>
        </w:tc>
        <w:tc>
          <w:tcPr>
            <w:tcW w:w="850" w:type="dxa"/>
          </w:tcPr>
          <w:p w14:paraId="1E771315" w14:textId="77777777" w:rsidR="00BB52CC" w:rsidRPr="002E2F0D" w:rsidRDefault="00BB52CC" w:rsidP="00CB5A4D">
            <w:pPr>
              <w:rPr>
                <w:sz w:val="20"/>
                <w:szCs w:val="20"/>
                <w:lang w:val="en-GB"/>
              </w:rPr>
            </w:pPr>
          </w:p>
        </w:tc>
        <w:tc>
          <w:tcPr>
            <w:tcW w:w="599" w:type="dxa"/>
          </w:tcPr>
          <w:p w14:paraId="5923C366" w14:textId="77777777" w:rsidR="00BB52CC" w:rsidRPr="002E2F0D" w:rsidRDefault="00BB52CC" w:rsidP="00CB5A4D">
            <w:pPr>
              <w:rPr>
                <w:sz w:val="20"/>
                <w:szCs w:val="20"/>
                <w:lang w:val="en-GB"/>
              </w:rPr>
            </w:pPr>
          </w:p>
        </w:tc>
      </w:tr>
      <w:tr w:rsidR="00717532" w:rsidRPr="002E2F0D" w14:paraId="70D34EDA" w14:textId="77777777" w:rsidTr="00CB5A4D">
        <w:tc>
          <w:tcPr>
            <w:tcW w:w="1668" w:type="dxa"/>
          </w:tcPr>
          <w:p w14:paraId="06F98444"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2D53DD0D" w14:textId="77777777" w:rsidR="00BB52CC" w:rsidRPr="002E2F0D" w:rsidRDefault="00BB52CC" w:rsidP="00CB5A4D">
            <w:pPr>
              <w:rPr>
                <w:sz w:val="20"/>
                <w:szCs w:val="20"/>
                <w:lang w:val="en-GB"/>
              </w:rPr>
            </w:pPr>
          </w:p>
        </w:tc>
        <w:tc>
          <w:tcPr>
            <w:tcW w:w="283" w:type="dxa"/>
          </w:tcPr>
          <w:p w14:paraId="055405FB" w14:textId="77777777" w:rsidR="00BB52CC" w:rsidRPr="002E2F0D" w:rsidRDefault="00BB52CC" w:rsidP="00CB5A4D">
            <w:pPr>
              <w:rPr>
                <w:sz w:val="20"/>
                <w:szCs w:val="20"/>
                <w:lang w:val="en-GB"/>
              </w:rPr>
            </w:pPr>
          </w:p>
        </w:tc>
        <w:tc>
          <w:tcPr>
            <w:tcW w:w="2268" w:type="dxa"/>
          </w:tcPr>
          <w:p w14:paraId="037621E3" w14:textId="77777777" w:rsidR="00BB52CC" w:rsidRPr="002E2F0D" w:rsidRDefault="00BB52CC" w:rsidP="00CB5A4D">
            <w:pPr>
              <w:rPr>
                <w:sz w:val="20"/>
                <w:szCs w:val="20"/>
                <w:lang w:val="en-GB"/>
              </w:rPr>
            </w:pPr>
          </w:p>
        </w:tc>
        <w:tc>
          <w:tcPr>
            <w:tcW w:w="851" w:type="dxa"/>
            <w:tcBorders>
              <w:bottom w:val="single" w:sz="4" w:space="0" w:color="auto"/>
            </w:tcBorders>
          </w:tcPr>
          <w:p w14:paraId="65FEC1AD"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7958FD3C"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65F7DC82" w14:textId="77777777" w:rsidR="00BB52CC" w:rsidRPr="002E2F0D" w:rsidRDefault="00BB52CC" w:rsidP="00CB5A4D">
            <w:pPr>
              <w:rPr>
                <w:sz w:val="20"/>
                <w:szCs w:val="20"/>
                <w:lang w:val="en-GB"/>
              </w:rPr>
            </w:pPr>
          </w:p>
        </w:tc>
      </w:tr>
      <w:tr w:rsidR="00717532" w:rsidRPr="002E2F0D" w14:paraId="110AF622" w14:textId="77777777" w:rsidTr="00CB5A4D">
        <w:tc>
          <w:tcPr>
            <w:tcW w:w="1668" w:type="dxa"/>
          </w:tcPr>
          <w:p w14:paraId="7584E30C"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06074C42" w14:textId="77777777" w:rsidR="00BB52CC" w:rsidRPr="002E2F0D" w:rsidRDefault="00BB52CC" w:rsidP="00CB5A4D">
            <w:pPr>
              <w:rPr>
                <w:sz w:val="20"/>
                <w:szCs w:val="20"/>
                <w:lang w:val="en-GB"/>
              </w:rPr>
            </w:pPr>
          </w:p>
        </w:tc>
        <w:tc>
          <w:tcPr>
            <w:tcW w:w="283" w:type="dxa"/>
          </w:tcPr>
          <w:p w14:paraId="61052E0E" w14:textId="77777777" w:rsidR="00BB52CC" w:rsidRPr="002E2F0D" w:rsidRDefault="00BB52CC" w:rsidP="00CB5A4D">
            <w:pPr>
              <w:rPr>
                <w:sz w:val="20"/>
                <w:szCs w:val="20"/>
                <w:lang w:val="en-GB"/>
              </w:rPr>
            </w:pPr>
          </w:p>
        </w:tc>
        <w:tc>
          <w:tcPr>
            <w:tcW w:w="2268" w:type="dxa"/>
            <w:tcBorders>
              <w:right w:val="single" w:sz="4" w:space="0" w:color="auto"/>
            </w:tcBorders>
          </w:tcPr>
          <w:p w14:paraId="1EC4C420"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DA4CED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69F4E44" w14:textId="77777777" w:rsidR="00BB52CC" w:rsidRPr="002E2F0D" w:rsidRDefault="00BB52CC" w:rsidP="00CB5A4D">
            <w:pPr>
              <w:rPr>
                <w:sz w:val="20"/>
                <w:szCs w:val="20"/>
                <w:lang w:val="en-GB"/>
              </w:rPr>
            </w:pPr>
          </w:p>
        </w:tc>
        <w:tc>
          <w:tcPr>
            <w:tcW w:w="599" w:type="dxa"/>
            <w:tcBorders>
              <w:left w:val="single" w:sz="4" w:space="0" w:color="auto"/>
            </w:tcBorders>
          </w:tcPr>
          <w:p w14:paraId="188A69D6"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394AABFB" w14:textId="77777777" w:rsidTr="00CB5A4D">
        <w:tc>
          <w:tcPr>
            <w:tcW w:w="1668" w:type="dxa"/>
          </w:tcPr>
          <w:p w14:paraId="6C914373"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1BD58F76" w14:textId="77777777" w:rsidR="00BB52CC" w:rsidRPr="002E2F0D" w:rsidRDefault="00BB52CC" w:rsidP="00CB5A4D">
            <w:pPr>
              <w:rPr>
                <w:sz w:val="20"/>
                <w:szCs w:val="20"/>
                <w:lang w:val="en-GB"/>
              </w:rPr>
            </w:pPr>
          </w:p>
        </w:tc>
        <w:tc>
          <w:tcPr>
            <w:tcW w:w="283" w:type="dxa"/>
          </w:tcPr>
          <w:p w14:paraId="6AED5EEE" w14:textId="77777777" w:rsidR="00BB52CC" w:rsidRPr="002E2F0D" w:rsidRDefault="00BB52CC" w:rsidP="00CB5A4D">
            <w:pPr>
              <w:rPr>
                <w:sz w:val="20"/>
                <w:szCs w:val="20"/>
                <w:lang w:val="en-GB"/>
              </w:rPr>
            </w:pPr>
          </w:p>
        </w:tc>
        <w:tc>
          <w:tcPr>
            <w:tcW w:w="2268" w:type="dxa"/>
            <w:tcBorders>
              <w:right w:val="single" w:sz="4" w:space="0" w:color="auto"/>
            </w:tcBorders>
          </w:tcPr>
          <w:p w14:paraId="2F5FD217"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A0B7920"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5328003" w14:textId="77777777" w:rsidR="00BB52CC" w:rsidRPr="002E2F0D" w:rsidRDefault="00BB52CC" w:rsidP="00CB5A4D">
            <w:pPr>
              <w:rPr>
                <w:sz w:val="20"/>
                <w:szCs w:val="20"/>
                <w:lang w:val="en-GB"/>
              </w:rPr>
            </w:pPr>
          </w:p>
        </w:tc>
        <w:tc>
          <w:tcPr>
            <w:tcW w:w="599" w:type="dxa"/>
            <w:tcBorders>
              <w:left w:val="single" w:sz="4" w:space="0" w:color="auto"/>
            </w:tcBorders>
          </w:tcPr>
          <w:p w14:paraId="2D65E68E"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045210AC" w14:textId="77777777" w:rsidTr="00CB5A4D">
        <w:tc>
          <w:tcPr>
            <w:tcW w:w="1668" w:type="dxa"/>
          </w:tcPr>
          <w:p w14:paraId="00B48039" w14:textId="77777777" w:rsidR="00BB52CC" w:rsidRPr="002E2F0D" w:rsidRDefault="00BB52CC" w:rsidP="00CB5A4D">
            <w:pPr>
              <w:rPr>
                <w:sz w:val="20"/>
                <w:szCs w:val="20"/>
                <w:lang w:val="en-GB"/>
              </w:rPr>
            </w:pPr>
          </w:p>
        </w:tc>
        <w:tc>
          <w:tcPr>
            <w:tcW w:w="2693" w:type="dxa"/>
          </w:tcPr>
          <w:p w14:paraId="27A7BB7D" w14:textId="77777777" w:rsidR="00BB52CC" w:rsidRPr="002E2F0D" w:rsidRDefault="00BB52CC" w:rsidP="00CB5A4D">
            <w:pPr>
              <w:rPr>
                <w:sz w:val="20"/>
                <w:szCs w:val="20"/>
                <w:lang w:val="en-GB"/>
              </w:rPr>
            </w:pPr>
          </w:p>
        </w:tc>
        <w:tc>
          <w:tcPr>
            <w:tcW w:w="283" w:type="dxa"/>
          </w:tcPr>
          <w:p w14:paraId="68D06767" w14:textId="77777777" w:rsidR="00BB52CC" w:rsidRPr="002E2F0D" w:rsidRDefault="00BB52CC" w:rsidP="00CB5A4D">
            <w:pPr>
              <w:rPr>
                <w:sz w:val="20"/>
                <w:szCs w:val="20"/>
                <w:lang w:val="en-GB"/>
              </w:rPr>
            </w:pPr>
          </w:p>
        </w:tc>
        <w:tc>
          <w:tcPr>
            <w:tcW w:w="2268" w:type="dxa"/>
            <w:tcBorders>
              <w:right w:val="single" w:sz="4" w:space="0" w:color="auto"/>
            </w:tcBorders>
          </w:tcPr>
          <w:p w14:paraId="1E1BBA37"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8C39F6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3C720EF" w14:textId="77777777" w:rsidR="00BB52CC" w:rsidRPr="002E2F0D" w:rsidRDefault="00BB52CC" w:rsidP="00CB5A4D">
            <w:pPr>
              <w:rPr>
                <w:sz w:val="20"/>
                <w:szCs w:val="20"/>
                <w:lang w:val="en-GB"/>
              </w:rPr>
            </w:pPr>
          </w:p>
        </w:tc>
        <w:tc>
          <w:tcPr>
            <w:tcW w:w="599" w:type="dxa"/>
            <w:tcBorders>
              <w:left w:val="single" w:sz="4" w:space="0" w:color="auto"/>
            </w:tcBorders>
          </w:tcPr>
          <w:p w14:paraId="39476DF5"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3329912" w14:textId="77777777" w:rsidTr="00CB5A4D">
        <w:tc>
          <w:tcPr>
            <w:tcW w:w="1668" w:type="dxa"/>
          </w:tcPr>
          <w:p w14:paraId="5B564098" w14:textId="77777777" w:rsidR="00BB52CC" w:rsidRPr="002E2F0D" w:rsidRDefault="00BB52CC" w:rsidP="00CB5A4D">
            <w:pPr>
              <w:rPr>
                <w:sz w:val="20"/>
                <w:szCs w:val="20"/>
                <w:lang w:val="en-GB"/>
              </w:rPr>
            </w:pPr>
          </w:p>
        </w:tc>
        <w:tc>
          <w:tcPr>
            <w:tcW w:w="2693" w:type="dxa"/>
          </w:tcPr>
          <w:p w14:paraId="16F8E435" w14:textId="77777777" w:rsidR="00BB52CC" w:rsidRPr="002E2F0D" w:rsidRDefault="00BB52CC" w:rsidP="00CB5A4D">
            <w:pPr>
              <w:rPr>
                <w:sz w:val="20"/>
                <w:szCs w:val="20"/>
                <w:lang w:val="en-GB"/>
              </w:rPr>
            </w:pPr>
          </w:p>
        </w:tc>
        <w:tc>
          <w:tcPr>
            <w:tcW w:w="283" w:type="dxa"/>
          </w:tcPr>
          <w:p w14:paraId="655788B0" w14:textId="77777777" w:rsidR="00BB52CC" w:rsidRPr="002E2F0D" w:rsidRDefault="00BB52CC" w:rsidP="00CB5A4D">
            <w:pPr>
              <w:rPr>
                <w:sz w:val="20"/>
                <w:szCs w:val="20"/>
                <w:lang w:val="en-GB"/>
              </w:rPr>
            </w:pPr>
          </w:p>
        </w:tc>
        <w:tc>
          <w:tcPr>
            <w:tcW w:w="2268" w:type="dxa"/>
            <w:tcBorders>
              <w:right w:val="single" w:sz="4" w:space="0" w:color="auto"/>
            </w:tcBorders>
          </w:tcPr>
          <w:p w14:paraId="6A23B40F"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6BF816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D46A71" w14:textId="77777777" w:rsidR="00BB52CC" w:rsidRPr="002E2F0D" w:rsidRDefault="00BB52CC" w:rsidP="00CB5A4D">
            <w:pPr>
              <w:rPr>
                <w:sz w:val="20"/>
                <w:szCs w:val="20"/>
                <w:lang w:val="en-GB"/>
              </w:rPr>
            </w:pPr>
          </w:p>
        </w:tc>
        <w:tc>
          <w:tcPr>
            <w:tcW w:w="599" w:type="dxa"/>
            <w:tcBorders>
              <w:left w:val="single" w:sz="4" w:space="0" w:color="auto"/>
            </w:tcBorders>
          </w:tcPr>
          <w:p w14:paraId="0F044E0A" w14:textId="77777777" w:rsidR="00BB52CC" w:rsidRPr="002E2F0D" w:rsidRDefault="00BB52CC" w:rsidP="00CB5A4D">
            <w:pPr>
              <w:rPr>
                <w:sz w:val="20"/>
                <w:szCs w:val="20"/>
                <w:lang w:val="en-GB"/>
              </w:rPr>
            </w:pPr>
          </w:p>
        </w:tc>
      </w:tr>
    </w:tbl>
    <w:p w14:paraId="37270D4C"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115"/>
        <w:gridCol w:w="1544"/>
        <w:gridCol w:w="1663"/>
        <w:gridCol w:w="1174"/>
        <w:gridCol w:w="1534"/>
      </w:tblGrid>
      <w:tr w:rsidR="00717532" w:rsidRPr="002E2F0D" w14:paraId="1E96CFE6" w14:textId="77777777" w:rsidTr="00CB5A4D">
        <w:tc>
          <w:tcPr>
            <w:tcW w:w="2093" w:type="dxa"/>
            <w:shd w:val="clear" w:color="auto" w:fill="D9D9D9"/>
          </w:tcPr>
          <w:p w14:paraId="7035FA91" w14:textId="77777777" w:rsidR="00002AD4" w:rsidRPr="002E2F0D" w:rsidRDefault="00002AD4" w:rsidP="00CB5A4D">
            <w:pPr>
              <w:jc w:val="center"/>
              <w:rPr>
                <w:sz w:val="20"/>
                <w:szCs w:val="20"/>
                <w:lang w:val="en-GB"/>
              </w:rPr>
            </w:pPr>
            <w:r w:rsidRPr="002E2F0D">
              <w:rPr>
                <w:sz w:val="20"/>
                <w:szCs w:val="20"/>
                <w:lang w:val="en-GB"/>
              </w:rPr>
              <w:t>Test condition</w:t>
            </w:r>
          </w:p>
        </w:tc>
        <w:tc>
          <w:tcPr>
            <w:tcW w:w="1134" w:type="dxa"/>
            <w:shd w:val="clear" w:color="auto" w:fill="D9D9D9"/>
            <w:vAlign w:val="center"/>
          </w:tcPr>
          <w:p w14:paraId="61DA8456" w14:textId="77777777" w:rsidR="00002AD4" w:rsidRPr="002E2F0D" w:rsidRDefault="00002AD4" w:rsidP="00CB5A4D">
            <w:pPr>
              <w:jc w:val="center"/>
              <w:rPr>
                <w:sz w:val="20"/>
                <w:szCs w:val="20"/>
                <w:lang w:val="en-GB"/>
              </w:rPr>
            </w:pPr>
            <w:r w:rsidRPr="002E2F0D">
              <w:rPr>
                <w:sz w:val="20"/>
                <w:szCs w:val="20"/>
                <w:lang w:val="en-GB"/>
              </w:rPr>
              <w:t>Input</w:t>
            </w:r>
          </w:p>
          <w:p w14:paraId="1713B43B" w14:textId="77777777" w:rsidR="00002AD4" w:rsidRPr="002E2F0D" w:rsidRDefault="00A02E11" w:rsidP="00CB5A4D">
            <w:pPr>
              <w:jc w:val="center"/>
              <w:rPr>
                <w:sz w:val="20"/>
                <w:szCs w:val="20"/>
                <w:lang w:val="en-GB"/>
              </w:rPr>
            </w:pPr>
            <w:r w:rsidRPr="002E2F0D">
              <w:rPr>
                <w:sz w:val="20"/>
                <w:szCs w:val="20"/>
                <w:lang w:val="en-GB"/>
              </w:rPr>
              <w:t>value</w:t>
            </w:r>
            <w:r w:rsidR="00B1756C" w:rsidRPr="002E2F0D">
              <w:rPr>
                <w:sz w:val="20"/>
                <w:szCs w:val="20"/>
                <w:vertAlign w:val="superscript"/>
                <w:lang w:val="en-GB"/>
              </w:rPr>
              <w:t>(b)</w:t>
            </w:r>
          </w:p>
        </w:tc>
        <w:tc>
          <w:tcPr>
            <w:tcW w:w="1559" w:type="dxa"/>
            <w:shd w:val="clear" w:color="auto" w:fill="D9D9D9"/>
            <w:vAlign w:val="center"/>
          </w:tcPr>
          <w:p w14:paraId="69F5FEDE" w14:textId="77777777" w:rsidR="00002AD4" w:rsidRPr="002E2F0D" w:rsidRDefault="00002AD4" w:rsidP="00CB5A4D">
            <w:pPr>
              <w:jc w:val="center"/>
              <w:rPr>
                <w:sz w:val="20"/>
                <w:szCs w:val="20"/>
                <w:lang w:val="en-GB"/>
              </w:rPr>
            </w:pPr>
            <w:r w:rsidRPr="002E2F0D">
              <w:rPr>
                <w:sz w:val="20"/>
                <w:szCs w:val="20"/>
                <w:lang w:val="en-GB"/>
              </w:rPr>
              <w:t>Indicated</w:t>
            </w:r>
          </w:p>
          <w:p w14:paraId="1D3F76C6" w14:textId="77777777" w:rsidR="00002AD4" w:rsidRPr="002E2F0D" w:rsidRDefault="00002AD4" w:rsidP="00CB5A4D">
            <w:pPr>
              <w:jc w:val="center"/>
              <w:rPr>
                <w:sz w:val="20"/>
                <w:szCs w:val="20"/>
                <w:lang w:val="en-GB"/>
              </w:rPr>
            </w:pPr>
            <w:r w:rsidRPr="002E2F0D">
              <w:rPr>
                <w:sz w:val="20"/>
                <w:szCs w:val="20"/>
                <w:lang w:val="en-GB"/>
              </w:rPr>
              <w:t>measurement</w:t>
            </w:r>
          </w:p>
          <w:p w14:paraId="26BC4187" w14:textId="77777777" w:rsidR="00002AD4" w:rsidRPr="002E2F0D" w:rsidRDefault="00002AD4" w:rsidP="00CB5A4D">
            <w:pPr>
              <w:jc w:val="center"/>
              <w:rPr>
                <w:sz w:val="20"/>
                <w:szCs w:val="20"/>
                <w:lang w:val="en-GB"/>
              </w:rPr>
            </w:pPr>
            <w:r w:rsidRPr="002E2F0D">
              <w:rPr>
                <w:sz w:val="20"/>
                <w:szCs w:val="20"/>
                <w:lang w:val="en-GB"/>
              </w:rPr>
              <w:t>value</w:t>
            </w:r>
            <w:r w:rsidR="00B1756C" w:rsidRPr="002E2F0D">
              <w:rPr>
                <w:sz w:val="20"/>
                <w:szCs w:val="20"/>
                <w:vertAlign w:val="superscript"/>
                <w:lang w:val="en-GB"/>
              </w:rPr>
              <w:t>(b)</w:t>
            </w:r>
          </w:p>
        </w:tc>
        <w:tc>
          <w:tcPr>
            <w:tcW w:w="1701" w:type="dxa"/>
            <w:shd w:val="clear" w:color="auto" w:fill="D9D9D9"/>
          </w:tcPr>
          <w:p w14:paraId="1F2AA958" w14:textId="77777777" w:rsidR="00002AD4" w:rsidRPr="002E2F0D" w:rsidRDefault="00002AD4" w:rsidP="00CB5A4D">
            <w:pPr>
              <w:jc w:val="center"/>
              <w:rPr>
                <w:sz w:val="20"/>
                <w:szCs w:val="20"/>
                <w:lang w:val="en-GB"/>
              </w:rPr>
            </w:pPr>
            <w:r w:rsidRPr="002E2F0D">
              <w:rPr>
                <w:sz w:val="20"/>
                <w:szCs w:val="20"/>
                <w:lang w:val="en-GB"/>
              </w:rPr>
              <w:t>Reference value</w:t>
            </w:r>
            <w:r w:rsidR="00B1756C" w:rsidRPr="002E2F0D">
              <w:rPr>
                <w:sz w:val="20"/>
                <w:szCs w:val="20"/>
                <w:vertAlign w:val="superscript"/>
                <w:lang w:val="en-GB"/>
              </w:rPr>
              <w:t>(b)</w:t>
            </w:r>
          </w:p>
        </w:tc>
        <w:tc>
          <w:tcPr>
            <w:tcW w:w="1213" w:type="dxa"/>
            <w:shd w:val="clear" w:color="auto" w:fill="D9D9D9"/>
          </w:tcPr>
          <w:p w14:paraId="42AF4B84" w14:textId="77777777" w:rsidR="00002AD4" w:rsidRPr="002E2F0D" w:rsidRDefault="00002AD4"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59F0E9C8" w14:textId="77777777" w:rsidR="00002AD4" w:rsidRPr="002E2F0D" w:rsidRDefault="00002AD4" w:rsidP="00CB5A4D">
            <w:pPr>
              <w:jc w:val="center"/>
              <w:rPr>
                <w:sz w:val="20"/>
                <w:szCs w:val="20"/>
                <w:lang w:val="en-GB"/>
              </w:rPr>
            </w:pPr>
            <w:r w:rsidRPr="002E2F0D">
              <w:rPr>
                <w:sz w:val="20"/>
                <w:szCs w:val="20"/>
                <w:lang w:val="en-GB"/>
              </w:rPr>
              <w:t>[%]</w:t>
            </w:r>
          </w:p>
        </w:tc>
        <w:tc>
          <w:tcPr>
            <w:tcW w:w="1588" w:type="dxa"/>
            <w:shd w:val="clear" w:color="auto" w:fill="D9D9D9"/>
          </w:tcPr>
          <w:p w14:paraId="0A458DE7" w14:textId="77777777" w:rsidR="00002AD4" w:rsidRPr="002E2F0D" w:rsidRDefault="00002AD4" w:rsidP="00CB5A4D">
            <w:pPr>
              <w:jc w:val="center"/>
              <w:rPr>
                <w:sz w:val="20"/>
                <w:szCs w:val="20"/>
                <w:lang w:val="en-GB"/>
              </w:rPr>
            </w:pPr>
            <w:r w:rsidRPr="002E2F0D">
              <w:rPr>
                <w:sz w:val="20"/>
                <w:szCs w:val="20"/>
                <w:lang w:val="en-GB"/>
              </w:rPr>
              <w:t>MPE</w:t>
            </w:r>
          </w:p>
          <w:p w14:paraId="29618E24" w14:textId="77777777" w:rsidR="00002AD4" w:rsidRPr="002E2F0D" w:rsidRDefault="00002AD4" w:rsidP="00CB5A4D">
            <w:pPr>
              <w:jc w:val="center"/>
              <w:rPr>
                <w:sz w:val="20"/>
                <w:szCs w:val="20"/>
                <w:lang w:val="en-GB"/>
              </w:rPr>
            </w:pPr>
            <w:r w:rsidRPr="002E2F0D">
              <w:rPr>
                <w:sz w:val="20"/>
                <w:szCs w:val="20"/>
                <w:lang w:val="en-GB"/>
              </w:rPr>
              <w:t>[%]</w:t>
            </w:r>
          </w:p>
        </w:tc>
      </w:tr>
    </w:tbl>
    <w:p w14:paraId="1AB275B6"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105"/>
        <w:gridCol w:w="1516"/>
        <w:gridCol w:w="1654"/>
        <w:gridCol w:w="1180"/>
        <w:gridCol w:w="1545"/>
      </w:tblGrid>
      <w:tr w:rsidR="00717532" w:rsidRPr="002E2F0D" w14:paraId="08EFCFC4" w14:textId="77777777" w:rsidTr="00CB5A4D">
        <w:tc>
          <w:tcPr>
            <w:tcW w:w="2093" w:type="dxa"/>
          </w:tcPr>
          <w:p w14:paraId="4B5A81B6" w14:textId="77777777" w:rsidR="00002AD4" w:rsidRPr="002E2F0D" w:rsidRDefault="00002AD4" w:rsidP="00CB5A4D">
            <w:pPr>
              <w:rPr>
                <w:sz w:val="20"/>
                <w:szCs w:val="20"/>
                <w:lang w:val="en-GB"/>
              </w:rPr>
            </w:pPr>
            <w:r w:rsidRPr="002E2F0D">
              <w:rPr>
                <w:sz w:val="20"/>
                <w:szCs w:val="20"/>
                <w:lang w:val="en-GB"/>
              </w:rPr>
              <w:t>Reference at 20 °C</w:t>
            </w:r>
          </w:p>
        </w:tc>
        <w:tc>
          <w:tcPr>
            <w:tcW w:w="1134" w:type="dxa"/>
          </w:tcPr>
          <w:p w14:paraId="6A2EFE9A" w14:textId="77777777" w:rsidR="00002AD4" w:rsidRPr="002E2F0D" w:rsidRDefault="00002AD4" w:rsidP="00CB5A4D">
            <w:pPr>
              <w:rPr>
                <w:sz w:val="20"/>
                <w:szCs w:val="20"/>
                <w:lang w:val="en-GB"/>
              </w:rPr>
            </w:pPr>
          </w:p>
        </w:tc>
        <w:tc>
          <w:tcPr>
            <w:tcW w:w="1559" w:type="dxa"/>
          </w:tcPr>
          <w:p w14:paraId="27EA51D5" w14:textId="77777777" w:rsidR="00002AD4" w:rsidRPr="002E2F0D" w:rsidRDefault="00002AD4" w:rsidP="00CB5A4D">
            <w:pPr>
              <w:rPr>
                <w:sz w:val="20"/>
                <w:szCs w:val="20"/>
                <w:lang w:val="en-GB"/>
              </w:rPr>
            </w:pPr>
          </w:p>
        </w:tc>
        <w:tc>
          <w:tcPr>
            <w:tcW w:w="1701" w:type="dxa"/>
          </w:tcPr>
          <w:p w14:paraId="635223D4" w14:textId="77777777" w:rsidR="00002AD4" w:rsidRPr="002E2F0D" w:rsidRDefault="00002AD4" w:rsidP="00CB5A4D">
            <w:pPr>
              <w:rPr>
                <w:sz w:val="20"/>
                <w:szCs w:val="20"/>
                <w:lang w:val="en-GB"/>
              </w:rPr>
            </w:pPr>
          </w:p>
        </w:tc>
        <w:tc>
          <w:tcPr>
            <w:tcW w:w="1212" w:type="dxa"/>
          </w:tcPr>
          <w:p w14:paraId="613578D8" w14:textId="77777777" w:rsidR="00002AD4" w:rsidRPr="002E2F0D" w:rsidRDefault="00002AD4" w:rsidP="00CB5A4D">
            <w:pPr>
              <w:rPr>
                <w:sz w:val="20"/>
                <w:szCs w:val="20"/>
                <w:lang w:val="en-GB"/>
              </w:rPr>
            </w:pPr>
          </w:p>
        </w:tc>
        <w:tc>
          <w:tcPr>
            <w:tcW w:w="1589" w:type="dxa"/>
          </w:tcPr>
          <w:p w14:paraId="5B69E7D5" w14:textId="77777777" w:rsidR="00002AD4" w:rsidRPr="002E2F0D" w:rsidRDefault="00002AD4" w:rsidP="00CB5A4D">
            <w:pPr>
              <w:rPr>
                <w:sz w:val="20"/>
                <w:szCs w:val="20"/>
                <w:lang w:val="en-GB"/>
              </w:rPr>
            </w:pPr>
          </w:p>
        </w:tc>
      </w:tr>
      <w:tr w:rsidR="00717532" w:rsidRPr="002E2F0D" w14:paraId="1F03F95E" w14:textId="77777777" w:rsidTr="00CB5A4D">
        <w:tc>
          <w:tcPr>
            <w:tcW w:w="2093" w:type="dxa"/>
          </w:tcPr>
          <w:p w14:paraId="73024F91" w14:textId="77777777" w:rsidR="00002AD4" w:rsidRPr="002E2F0D" w:rsidRDefault="00002AD4" w:rsidP="00CB5A4D">
            <w:pPr>
              <w:rPr>
                <w:sz w:val="20"/>
                <w:szCs w:val="20"/>
                <w:vertAlign w:val="superscript"/>
                <w:lang w:val="en-GB"/>
              </w:rPr>
            </w:pPr>
            <w:r w:rsidRPr="002E2F0D">
              <w:rPr>
                <w:sz w:val="20"/>
                <w:szCs w:val="20"/>
                <w:lang w:val="en-GB"/>
              </w:rPr>
              <w:t xml:space="preserve">     °C</w:t>
            </w:r>
            <w:r w:rsidRPr="002E2F0D">
              <w:rPr>
                <w:sz w:val="20"/>
                <w:szCs w:val="20"/>
                <w:vertAlign w:val="superscript"/>
                <w:lang w:val="en-GB"/>
              </w:rPr>
              <w:t xml:space="preserve"> (a)</w:t>
            </w:r>
          </w:p>
        </w:tc>
        <w:tc>
          <w:tcPr>
            <w:tcW w:w="1134" w:type="dxa"/>
          </w:tcPr>
          <w:p w14:paraId="3AB364D0" w14:textId="77777777" w:rsidR="00002AD4" w:rsidRPr="002E2F0D" w:rsidRDefault="00002AD4" w:rsidP="00CB5A4D">
            <w:pPr>
              <w:rPr>
                <w:sz w:val="20"/>
                <w:szCs w:val="20"/>
                <w:lang w:val="en-GB"/>
              </w:rPr>
            </w:pPr>
          </w:p>
        </w:tc>
        <w:tc>
          <w:tcPr>
            <w:tcW w:w="1559" w:type="dxa"/>
          </w:tcPr>
          <w:p w14:paraId="0F2F5236" w14:textId="77777777" w:rsidR="00002AD4" w:rsidRPr="002E2F0D" w:rsidRDefault="00002AD4" w:rsidP="00CB5A4D">
            <w:pPr>
              <w:rPr>
                <w:sz w:val="20"/>
                <w:szCs w:val="20"/>
                <w:lang w:val="en-GB"/>
              </w:rPr>
            </w:pPr>
          </w:p>
        </w:tc>
        <w:tc>
          <w:tcPr>
            <w:tcW w:w="1701" w:type="dxa"/>
          </w:tcPr>
          <w:p w14:paraId="2571A282" w14:textId="77777777" w:rsidR="00002AD4" w:rsidRPr="002E2F0D" w:rsidRDefault="00002AD4" w:rsidP="00CB5A4D">
            <w:pPr>
              <w:rPr>
                <w:sz w:val="20"/>
                <w:szCs w:val="20"/>
                <w:lang w:val="en-GB"/>
              </w:rPr>
            </w:pPr>
          </w:p>
        </w:tc>
        <w:tc>
          <w:tcPr>
            <w:tcW w:w="1212" w:type="dxa"/>
          </w:tcPr>
          <w:p w14:paraId="1374143F" w14:textId="77777777" w:rsidR="00002AD4" w:rsidRPr="002E2F0D" w:rsidRDefault="00002AD4" w:rsidP="00CB5A4D">
            <w:pPr>
              <w:rPr>
                <w:sz w:val="20"/>
                <w:szCs w:val="20"/>
                <w:lang w:val="en-GB"/>
              </w:rPr>
            </w:pPr>
          </w:p>
        </w:tc>
        <w:tc>
          <w:tcPr>
            <w:tcW w:w="1589" w:type="dxa"/>
          </w:tcPr>
          <w:p w14:paraId="67395F25" w14:textId="77777777" w:rsidR="00002AD4" w:rsidRPr="002E2F0D" w:rsidRDefault="00002AD4" w:rsidP="00CB5A4D">
            <w:pPr>
              <w:rPr>
                <w:sz w:val="20"/>
                <w:szCs w:val="20"/>
                <w:lang w:val="en-GB"/>
              </w:rPr>
            </w:pPr>
          </w:p>
        </w:tc>
      </w:tr>
      <w:tr w:rsidR="00717532" w:rsidRPr="002E2F0D" w14:paraId="29D39D5A" w14:textId="77777777" w:rsidTr="00CB5A4D">
        <w:tc>
          <w:tcPr>
            <w:tcW w:w="2093" w:type="dxa"/>
          </w:tcPr>
          <w:p w14:paraId="76824657" w14:textId="77777777" w:rsidR="00002AD4" w:rsidRPr="002E2F0D" w:rsidRDefault="00002AD4" w:rsidP="00CB5A4D">
            <w:pPr>
              <w:rPr>
                <w:sz w:val="20"/>
                <w:szCs w:val="20"/>
                <w:lang w:val="en-GB"/>
              </w:rPr>
            </w:pPr>
            <w:r w:rsidRPr="002E2F0D">
              <w:rPr>
                <w:sz w:val="20"/>
                <w:szCs w:val="20"/>
                <w:lang w:val="en-GB"/>
              </w:rPr>
              <w:t>Reference at 20 °C</w:t>
            </w:r>
          </w:p>
        </w:tc>
        <w:tc>
          <w:tcPr>
            <w:tcW w:w="1134" w:type="dxa"/>
          </w:tcPr>
          <w:p w14:paraId="7ED16479" w14:textId="77777777" w:rsidR="00002AD4" w:rsidRPr="002E2F0D" w:rsidRDefault="00002AD4" w:rsidP="00CB5A4D">
            <w:pPr>
              <w:rPr>
                <w:sz w:val="20"/>
                <w:szCs w:val="20"/>
                <w:lang w:val="en-GB"/>
              </w:rPr>
            </w:pPr>
          </w:p>
        </w:tc>
        <w:tc>
          <w:tcPr>
            <w:tcW w:w="1559" w:type="dxa"/>
          </w:tcPr>
          <w:p w14:paraId="42087350" w14:textId="77777777" w:rsidR="00002AD4" w:rsidRPr="002E2F0D" w:rsidRDefault="00002AD4" w:rsidP="00CB5A4D">
            <w:pPr>
              <w:rPr>
                <w:sz w:val="20"/>
                <w:szCs w:val="20"/>
                <w:lang w:val="en-GB"/>
              </w:rPr>
            </w:pPr>
          </w:p>
        </w:tc>
        <w:tc>
          <w:tcPr>
            <w:tcW w:w="1701" w:type="dxa"/>
          </w:tcPr>
          <w:p w14:paraId="593C998E" w14:textId="77777777" w:rsidR="00002AD4" w:rsidRPr="002E2F0D" w:rsidRDefault="00002AD4" w:rsidP="00CB5A4D">
            <w:pPr>
              <w:rPr>
                <w:sz w:val="20"/>
                <w:szCs w:val="20"/>
                <w:lang w:val="en-GB"/>
              </w:rPr>
            </w:pPr>
          </w:p>
        </w:tc>
        <w:tc>
          <w:tcPr>
            <w:tcW w:w="1212" w:type="dxa"/>
          </w:tcPr>
          <w:p w14:paraId="04DBC018" w14:textId="77777777" w:rsidR="00002AD4" w:rsidRPr="002E2F0D" w:rsidRDefault="00002AD4" w:rsidP="00CB5A4D">
            <w:pPr>
              <w:rPr>
                <w:sz w:val="20"/>
                <w:szCs w:val="20"/>
                <w:lang w:val="en-GB"/>
              </w:rPr>
            </w:pPr>
          </w:p>
        </w:tc>
        <w:tc>
          <w:tcPr>
            <w:tcW w:w="1589" w:type="dxa"/>
          </w:tcPr>
          <w:p w14:paraId="7D651495" w14:textId="77777777" w:rsidR="00002AD4" w:rsidRPr="002E2F0D" w:rsidRDefault="00002AD4" w:rsidP="00CB5A4D">
            <w:pPr>
              <w:rPr>
                <w:sz w:val="20"/>
                <w:szCs w:val="20"/>
                <w:lang w:val="en-GB"/>
              </w:rPr>
            </w:pPr>
          </w:p>
        </w:tc>
      </w:tr>
    </w:tbl>
    <w:p w14:paraId="36485E09" w14:textId="77777777" w:rsidR="00BB52CC" w:rsidRPr="002E2F0D"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08897DA2" w14:textId="77777777" w:rsidTr="00F0012F">
        <w:trPr>
          <w:cantSplit/>
          <w:trHeight w:val="325"/>
        </w:trPr>
        <w:tc>
          <w:tcPr>
            <w:tcW w:w="1259" w:type="dxa"/>
            <w:tcBorders>
              <w:bottom w:val="single" w:sz="6" w:space="0" w:color="auto"/>
            </w:tcBorders>
            <w:vAlign w:val="center"/>
          </w:tcPr>
          <w:p w14:paraId="114C5F08"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7711A988" w14:textId="77777777" w:rsidTr="000A0B79">
              <w:tc>
                <w:tcPr>
                  <w:tcW w:w="518" w:type="dxa"/>
                </w:tcPr>
                <w:p w14:paraId="39E66EA1"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582EDD38"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18E9992B"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54A5C8B5" w14:textId="77777777" w:rsidR="00F0012F" w:rsidRPr="002E2F0D" w:rsidRDefault="00F0012F" w:rsidP="000A0B79">
                  <w:pPr>
                    <w:spacing w:before="4" w:after="4"/>
                    <w:jc w:val="center"/>
                    <w:rPr>
                      <w:bCs/>
                      <w:lang w:val="en-GB"/>
                    </w:rPr>
                  </w:pPr>
                  <w:r w:rsidRPr="002E2F0D">
                    <w:rPr>
                      <w:bCs/>
                      <w:lang w:val="en-GB"/>
                    </w:rPr>
                    <w:t>No</w:t>
                  </w:r>
                </w:p>
              </w:tc>
            </w:tr>
          </w:tbl>
          <w:p w14:paraId="7BA1C82E" w14:textId="77777777" w:rsidR="00F0012F" w:rsidRPr="002E2F0D" w:rsidRDefault="00F0012F" w:rsidP="000A0B79">
            <w:pPr>
              <w:spacing w:before="4" w:after="4"/>
              <w:jc w:val="center"/>
              <w:rPr>
                <w:bCs/>
                <w:lang w:val="en-GB"/>
              </w:rPr>
            </w:pPr>
          </w:p>
        </w:tc>
      </w:tr>
    </w:tbl>
    <w:p w14:paraId="1DA55924" w14:textId="77777777" w:rsidR="00A6109D" w:rsidRPr="002E2F0D" w:rsidRDefault="00A6109D" w:rsidP="00BB52CC">
      <w:pPr>
        <w:rPr>
          <w:lang w:val="en-GB"/>
        </w:rPr>
      </w:pPr>
    </w:p>
    <w:p w14:paraId="6B5970C6"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1484CB2" w14:textId="77777777" w:rsidR="00D8633E" w:rsidRDefault="00D8633E" w:rsidP="00BB52CC">
      <w:pPr>
        <w:pStyle w:val="BodyText3"/>
        <w:spacing w:before="0" w:after="0"/>
        <w:jc w:val="left"/>
        <w:rPr>
          <w:rFonts w:ascii="Times New Roman" w:hAnsi="Times New Roman"/>
          <w:sz w:val="20"/>
          <w:lang w:val="en-GB"/>
        </w:rPr>
      </w:pPr>
    </w:p>
    <w:p w14:paraId="2DB330BE" w14:textId="77777777" w:rsidR="00D8633E" w:rsidRDefault="00D8633E" w:rsidP="00BB52CC">
      <w:pPr>
        <w:pStyle w:val="BodyText3"/>
        <w:spacing w:before="0" w:after="0"/>
        <w:jc w:val="left"/>
        <w:rPr>
          <w:rFonts w:ascii="Times New Roman" w:hAnsi="Times New Roman"/>
          <w:sz w:val="20"/>
          <w:lang w:val="en-GB"/>
        </w:rPr>
      </w:pPr>
    </w:p>
    <w:p w14:paraId="4E61A7F6" w14:textId="77777777" w:rsidR="00D8633E" w:rsidRDefault="00D8633E" w:rsidP="00BB52CC">
      <w:pPr>
        <w:pStyle w:val="BodyText3"/>
        <w:spacing w:before="0" w:after="0"/>
        <w:jc w:val="left"/>
        <w:rPr>
          <w:rFonts w:ascii="Times New Roman" w:hAnsi="Times New Roman"/>
          <w:sz w:val="20"/>
          <w:lang w:val="en-GB"/>
        </w:rPr>
      </w:pPr>
    </w:p>
    <w:p w14:paraId="13757863" w14:textId="77777777" w:rsidR="00D8633E" w:rsidRDefault="00D8633E" w:rsidP="00BB52CC">
      <w:pPr>
        <w:pStyle w:val="BodyText3"/>
        <w:spacing w:before="0" w:after="0"/>
        <w:jc w:val="left"/>
        <w:rPr>
          <w:rFonts w:ascii="Times New Roman" w:hAnsi="Times New Roman"/>
          <w:sz w:val="20"/>
          <w:lang w:val="en-GB"/>
        </w:rPr>
      </w:pPr>
    </w:p>
    <w:p w14:paraId="1C9836A6" w14:textId="77777777" w:rsidR="00D8633E" w:rsidRDefault="00D8633E" w:rsidP="00BB52CC">
      <w:pPr>
        <w:pStyle w:val="BodyText3"/>
        <w:spacing w:before="0" w:after="0"/>
        <w:jc w:val="left"/>
        <w:rPr>
          <w:rFonts w:ascii="Times New Roman" w:hAnsi="Times New Roman"/>
          <w:sz w:val="20"/>
          <w:lang w:val="en-GB"/>
        </w:rPr>
      </w:pPr>
    </w:p>
    <w:p w14:paraId="16753920" w14:textId="77777777" w:rsidR="00D8633E" w:rsidRDefault="00D8633E" w:rsidP="00BB52CC">
      <w:pPr>
        <w:pStyle w:val="BodyText3"/>
        <w:spacing w:before="0" w:after="0"/>
        <w:jc w:val="left"/>
        <w:rPr>
          <w:rFonts w:ascii="Times New Roman" w:hAnsi="Times New Roman"/>
          <w:sz w:val="20"/>
          <w:lang w:val="en-GB"/>
        </w:rPr>
      </w:pPr>
    </w:p>
    <w:p w14:paraId="2A1D4AA8" w14:textId="77777777" w:rsidR="00D8633E" w:rsidRDefault="00D8633E" w:rsidP="00BB52CC">
      <w:pPr>
        <w:pStyle w:val="BodyText3"/>
        <w:spacing w:before="0" w:after="0"/>
        <w:jc w:val="left"/>
        <w:rPr>
          <w:rFonts w:ascii="Times New Roman" w:hAnsi="Times New Roman"/>
          <w:sz w:val="20"/>
          <w:lang w:val="en-GB"/>
        </w:rPr>
      </w:pPr>
    </w:p>
    <w:p w14:paraId="40C5D431" w14:textId="77777777" w:rsidR="00D8633E" w:rsidRDefault="00D8633E" w:rsidP="00BB52CC">
      <w:pPr>
        <w:pStyle w:val="BodyText3"/>
        <w:spacing w:before="0" w:after="0"/>
        <w:jc w:val="left"/>
        <w:rPr>
          <w:rFonts w:ascii="Times New Roman" w:hAnsi="Times New Roman"/>
          <w:sz w:val="20"/>
          <w:lang w:val="en-GB"/>
        </w:rPr>
      </w:pPr>
    </w:p>
    <w:p w14:paraId="006A2862" w14:textId="77777777" w:rsidR="00D8633E" w:rsidRDefault="00D8633E" w:rsidP="00BB52CC">
      <w:pPr>
        <w:pStyle w:val="BodyText3"/>
        <w:spacing w:before="0" w:after="0"/>
        <w:jc w:val="left"/>
        <w:rPr>
          <w:rFonts w:ascii="Times New Roman" w:hAnsi="Times New Roman"/>
          <w:sz w:val="20"/>
          <w:lang w:val="en-GB"/>
        </w:rPr>
      </w:pPr>
    </w:p>
    <w:p w14:paraId="039BDD25" w14:textId="77777777" w:rsidR="00D8633E" w:rsidRDefault="00D8633E" w:rsidP="00BB52CC">
      <w:pPr>
        <w:pStyle w:val="BodyText3"/>
        <w:spacing w:before="0" w:after="0"/>
        <w:jc w:val="left"/>
        <w:rPr>
          <w:rFonts w:ascii="Times New Roman" w:hAnsi="Times New Roman"/>
          <w:sz w:val="20"/>
          <w:lang w:val="en-GB"/>
        </w:rPr>
      </w:pPr>
    </w:p>
    <w:p w14:paraId="0D7F87FF" w14:textId="77777777" w:rsidR="00BB52CC" w:rsidRPr="002E2F0D" w:rsidRDefault="00BB52CC" w:rsidP="00E80DC5">
      <w:pPr>
        <w:pStyle w:val="BodyText3"/>
        <w:spacing w:before="0" w:after="0"/>
        <w:jc w:val="left"/>
        <w:rPr>
          <w:rFonts w:ascii="Times New Roman" w:hAnsi="Times New Roman"/>
          <w:sz w:val="20"/>
          <w:lang w:val="en-GB"/>
        </w:rPr>
      </w:pPr>
      <w:r w:rsidRPr="00CF739A">
        <w:rPr>
          <w:rFonts w:ascii="Times New Roman" w:hAnsi="Times New Roman"/>
          <w:i/>
          <w:sz w:val="20"/>
          <w:lang w:val="en-GB"/>
        </w:rPr>
        <w:t>Note</w:t>
      </w:r>
      <w:r w:rsidRPr="002E2F0D">
        <w:rPr>
          <w:rFonts w:ascii="Times New Roman" w:hAnsi="Times New Roman"/>
          <w:sz w:val="20"/>
          <w:lang w:val="en-GB"/>
        </w:rPr>
        <w:t>:</w:t>
      </w:r>
      <w:r w:rsidRPr="002E2F0D">
        <w:rPr>
          <w:rFonts w:ascii="Times New Roman" w:hAnsi="Times New Roman"/>
          <w:sz w:val="20"/>
          <w:lang w:val="en-GB"/>
        </w:rPr>
        <w:tab/>
      </w:r>
      <w:r w:rsidRPr="002E2F0D">
        <w:rPr>
          <w:rFonts w:ascii="Times New Roman" w:hAnsi="Times New Roman"/>
          <w:sz w:val="20"/>
          <w:vertAlign w:val="superscript"/>
          <w:lang w:val="en-GB"/>
        </w:rPr>
        <w:t>(a)</w:t>
      </w:r>
      <w:r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Pr="002E2F0D">
        <w:rPr>
          <w:rFonts w:ascii="Times New Roman" w:hAnsi="Times New Roman"/>
          <w:sz w:val="20"/>
          <w:lang w:val="en-GB"/>
        </w:rPr>
        <w:t>4.8.5</w:t>
      </w:r>
    </w:p>
    <w:p w14:paraId="7090FF68" w14:textId="77777777" w:rsidR="00BB52CC" w:rsidRPr="003C0826" w:rsidRDefault="00B1756C" w:rsidP="007A74FC">
      <w:pPr>
        <w:rPr>
          <w:lang w:val="en-US"/>
        </w:rPr>
      </w:pPr>
      <w:r w:rsidRPr="003C0826">
        <w:rPr>
          <w:vertAlign w:val="superscript"/>
          <w:lang w:val="en-US"/>
        </w:rPr>
        <w:t xml:space="preserve">(b) </w:t>
      </w:r>
      <w:r w:rsidRPr="003C0826">
        <w:rPr>
          <w:lang w:val="en-US"/>
        </w:rPr>
        <w:t xml:space="preserve">The applicable units are defined in </w:t>
      </w:r>
      <w:r w:rsidR="005E6B42" w:rsidRPr="003C0826">
        <w:rPr>
          <w:lang w:val="en-US"/>
        </w:rPr>
        <w:t xml:space="preserve">F.2.11, F.3.2, </w:t>
      </w:r>
      <w:r w:rsidR="00B52602" w:rsidRPr="003C0826">
        <w:rPr>
          <w:lang w:val="en-US"/>
        </w:rPr>
        <w:t>F.4.2</w:t>
      </w:r>
      <w:r w:rsidR="005E6B42" w:rsidRPr="003C0826">
        <w:rPr>
          <w:lang w:val="en-US"/>
        </w:rPr>
        <w:t>, F.4.4, F.5.2, F.7.1, F.7.3.2</w:t>
      </w:r>
      <w:r w:rsidR="00D8633E" w:rsidRPr="003C0826">
        <w:rPr>
          <w:lang w:val="en-US"/>
        </w:rPr>
        <w:br w:type="page"/>
      </w:r>
    </w:p>
    <w:p w14:paraId="05A33B71" w14:textId="77777777" w:rsidR="00BB52CC" w:rsidRPr="002E2F0D" w:rsidRDefault="00E81378" w:rsidP="005B4391">
      <w:pPr>
        <w:pStyle w:val="Heading4"/>
      </w:pPr>
      <w:r w:rsidRPr="002E2F0D">
        <w:lastRenderedPageBreak/>
        <w:t>F.1.</w:t>
      </w:r>
      <w:r w:rsidR="00BB52CC" w:rsidRPr="002E2F0D">
        <w:t>1.2</w:t>
      </w:r>
      <w:r w:rsidR="00F11A94" w:rsidRPr="002E2F0D">
        <w:tab/>
      </w:r>
      <w:r w:rsidR="00BB52CC" w:rsidRPr="002E2F0D">
        <w:t xml:space="preserve">Cold (R 117-2, </w:t>
      </w:r>
      <w:r w:rsidR="00CB7C89" w:rsidRPr="000719BC">
        <w:t>Table</w:t>
      </w:r>
      <w:r w:rsidR="00BB52CC" w:rsidRPr="002E2F0D">
        <w:t xml:space="preserve"> 4.8.6)</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B63C18D" w14:textId="77777777" w:rsidTr="00CB5A4D">
        <w:tc>
          <w:tcPr>
            <w:tcW w:w="1668" w:type="dxa"/>
          </w:tcPr>
          <w:p w14:paraId="622C1113"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F97FA7D" w14:textId="77777777" w:rsidR="00BB52CC" w:rsidRPr="002E2F0D" w:rsidRDefault="00BB52CC" w:rsidP="00CB5A4D">
            <w:pPr>
              <w:rPr>
                <w:sz w:val="20"/>
                <w:szCs w:val="20"/>
                <w:lang w:val="en-GB"/>
              </w:rPr>
            </w:pPr>
          </w:p>
        </w:tc>
        <w:tc>
          <w:tcPr>
            <w:tcW w:w="283" w:type="dxa"/>
          </w:tcPr>
          <w:p w14:paraId="14717F87" w14:textId="77777777" w:rsidR="00BB52CC" w:rsidRPr="002E2F0D" w:rsidRDefault="00BB52CC" w:rsidP="00CB5A4D">
            <w:pPr>
              <w:rPr>
                <w:sz w:val="20"/>
                <w:szCs w:val="20"/>
                <w:lang w:val="en-GB"/>
              </w:rPr>
            </w:pPr>
          </w:p>
        </w:tc>
        <w:tc>
          <w:tcPr>
            <w:tcW w:w="2268" w:type="dxa"/>
          </w:tcPr>
          <w:p w14:paraId="61362A05" w14:textId="77777777" w:rsidR="00BB52CC" w:rsidRPr="002E2F0D" w:rsidRDefault="00BB52CC" w:rsidP="00CB5A4D">
            <w:pPr>
              <w:rPr>
                <w:sz w:val="20"/>
                <w:szCs w:val="20"/>
                <w:lang w:val="en-GB"/>
              </w:rPr>
            </w:pPr>
          </w:p>
        </w:tc>
        <w:tc>
          <w:tcPr>
            <w:tcW w:w="2300" w:type="dxa"/>
            <w:gridSpan w:val="3"/>
          </w:tcPr>
          <w:p w14:paraId="75F6E2B2"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1B062A24" w14:textId="77777777" w:rsidTr="00CB5A4D">
        <w:tc>
          <w:tcPr>
            <w:tcW w:w="1668" w:type="dxa"/>
          </w:tcPr>
          <w:p w14:paraId="5D04ED80"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211838F2" w14:textId="77777777" w:rsidR="00BB52CC" w:rsidRPr="002E2F0D" w:rsidRDefault="00BB52CC" w:rsidP="00CB5A4D">
            <w:pPr>
              <w:rPr>
                <w:sz w:val="20"/>
                <w:szCs w:val="20"/>
                <w:lang w:val="en-GB"/>
              </w:rPr>
            </w:pPr>
          </w:p>
        </w:tc>
        <w:tc>
          <w:tcPr>
            <w:tcW w:w="283" w:type="dxa"/>
          </w:tcPr>
          <w:p w14:paraId="394D4F8A" w14:textId="77777777" w:rsidR="00BB52CC" w:rsidRPr="002E2F0D" w:rsidRDefault="00BB52CC" w:rsidP="00CB5A4D">
            <w:pPr>
              <w:rPr>
                <w:sz w:val="20"/>
                <w:szCs w:val="20"/>
                <w:lang w:val="en-GB"/>
              </w:rPr>
            </w:pPr>
          </w:p>
        </w:tc>
        <w:tc>
          <w:tcPr>
            <w:tcW w:w="2268" w:type="dxa"/>
          </w:tcPr>
          <w:p w14:paraId="65F140BD" w14:textId="77777777" w:rsidR="00BB52CC" w:rsidRPr="002E2F0D" w:rsidRDefault="00BB52CC" w:rsidP="00CB5A4D">
            <w:pPr>
              <w:rPr>
                <w:sz w:val="20"/>
                <w:szCs w:val="20"/>
                <w:lang w:val="en-GB"/>
              </w:rPr>
            </w:pPr>
          </w:p>
        </w:tc>
        <w:tc>
          <w:tcPr>
            <w:tcW w:w="851" w:type="dxa"/>
          </w:tcPr>
          <w:p w14:paraId="734D8A2B" w14:textId="77777777" w:rsidR="00BB52CC" w:rsidRPr="002E2F0D" w:rsidRDefault="00BB52CC" w:rsidP="00CB5A4D">
            <w:pPr>
              <w:rPr>
                <w:sz w:val="20"/>
                <w:szCs w:val="20"/>
                <w:lang w:val="en-GB"/>
              </w:rPr>
            </w:pPr>
          </w:p>
        </w:tc>
        <w:tc>
          <w:tcPr>
            <w:tcW w:w="850" w:type="dxa"/>
          </w:tcPr>
          <w:p w14:paraId="00BA88F7" w14:textId="77777777" w:rsidR="00BB52CC" w:rsidRPr="002E2F0D" w:rsidRDefault="00BB52CC" w:rsidP="00CB5A4D">
            <w:pPr>
              <w:rPr>
                <w:sz w:val="20"/>
                <w:szCs w:val="20"/>
                <w:lang w:val="en-GB"/>
              </w:rPr>
            </w:pPr>
          </w:p>
        </w:tc>
        <w:tc>
          <w:tcPr>
            <w:tcW w:w="599" w:type="dxa"/>
          </w:tcPr>
          <w:p w14:paraId="0F250A3B" w14:textId="77777777" w:rsidR="00BB52CC" w:rsidRPr="002E2F0D" w:rsidRDefault="00BB52CC" w:rsidP="00CB5A4D">
            <w:pPr>
              <w:rPr>
                <w:sz w:val="20"/>
                <w:szCs w:val="20"/>
                <w:lang w:val="en-GB"/>
              </w:rPr>
            </w:pPr>
          </w:p>
        </w:tc>
      </w:tr>
      <w:tr w:rsidR="00717532" w:rsidRPr="002E2F0D" w14:paraId="0F1872B0" w14:textId="77777777" w:rsidTr="00CB5A4D">
        <w:tc>
          <w:tcPr>
            <w:tcW w:w="1668" w:type="dxa"/>
          </w:tcPr>
          <w:p w14:paraId="568B689A"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3D38C302" w14:textId="77777777" w:rsidR="00BB52CC" w:rsidRPr="002E2F0D" w:rsidRDefault="00BB52CC" w:rsidP="00CB5A4D">
            <w:pPr>
              <w:rPr>
                <w:sz w:val="20"/>
                <w:szCs w:val="20"/>
                <w:lang w:val="en-GB"/>
              </w:rPr>
            </w:pPr>
          </w:p>
        </w:tc>
        <w:tc>
          <w:tcPr>
            <w:tcW w:w="283" w:type="dxa"/>
          </w:tcPr>
          <w:p w14:paraId="459E0AD4" w14:textId="77777777" w:rsidR="00BB52CC" w:rsidRPr="002E2F0D" w:rsidRDefault="00BB52CC" w:rsidP="00CB5A4D">
            <w:pPr>
              <w:rPr>
                <w:sz w:val="20"/>
                <w:szCs w:val="20"/>
                <w:lang w:val="en-GB"/>
              </w:rPr>
            </w:pPr>
          </w:p>
        </w:tc>
        <w:tc>
          <w:tcPr>
            <w:tcW w:w="2268" w:type="dxa"/>
          </w:tcPr>
          <w:p w14:paraId="5B123E75" w14:textId="77777777" w:rsidR="00BB52CC" w:rsidRPr="002E2F0D" w:rsidRDefault="00BB52CC" w:rsidP="00CB5A4D">
            <w:pPr>
              <w:rPr>
                <w:sz w:val="20"/>
                <w:szCs w:val="20"/>
                <w:lang w:val="en-GB"/>
              </w:rPr>
            </w:pPr>
          </w:p>
        </w:tc>
        <w:tc>
          <w:tcPr>
            <w:tcW w:w="851" w:type="dxa"/>
            <w:tcBorders>
              <w:bottom w:val="single" w:sz="4" w:space="0" w:color="auto"/>
            </w:tcBorders>
          </w:tcPr>
          <w:p w14:paraId="65F2E75E"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2A2EB53"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2F2A9164" w14:textId="77777777" w:rsidR="00BB52CC" w:rsidRPr="002E2F0D" w:rsidRDefault="00BB52CC" w:rsidP="00CB5A4D">
            <w:pPr>
              <w:rPr>
                <w:sz w:val="20"/>
                <w:szCs w:val="20"/>
                <w:lang w:val="en-GB"/>
              </w:rPr>
            </w:pPr>
          </w:p>
        </w:tc>
      </w:tr>
      <w:tr w:rsidR="00717532" w:rsidRPr="002E2F0D" w14:paraId="7A3F0EF1" w14:textId="77777777" w:rsidTr="00CB5A4D">
        <w:tc>
          <w:tcPr>
            <w:tcW w:w="1668" w:type="dxa"/>
          </w:tcPr>
          <w:p w14:paraId="37F476BF"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87C48B1" w14:textId="77777777" w:rsidR="00BB52CC" w:rsidRPr="002E2F0D" w:rsidRDefault="00BB52CC" w:rsidP="00CB5A4D">
            <w:pPr>
              <w:rPr>
                <w:sz w:val="20"/>
                <w:szCs w:val="20"/>
                <w:lang w:val="en-GB"/>
              </w:rPr>
            </w:pPr>
          </w:p>
        </w:tc>
        <w:tc>
          <w:tcPr>
            <w:tcW w:w="283" w:type="dxa"/>
          </w:tcPr>
          <w:p w14:paraId="12FD76D6" w14:textId="77777777" w:rsidR="00BB52CC" w:rsidRPr="002E2F0D" w:rsidRDefault="00BB52CC" w:rsidP="00CB5A4D">
            <w:pPr>
              <w:rPr>
                <w:sz w:val="20"/>
                <w:szCs w:val="20"/>
                <w:lang w:val="en-GB"/>
              </w:rPr>
            </w:pPr>
          </w:p>
        </w:tc>
        <w:tc>
          <w:tcPr>
            <w:tcW w:w="2268" w:type="dxa"/>
            <w:tcBorders>
              <w:right w:val="single" w:sz="4" w:space="0" w:color="auto"/>
            </w:tcBorders>
          </w:tcPr>
          <w:p w14:paraId="20C49CA0"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1B9786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34CA577" w14:textId="77777777" w:rsidR="00BB52CC" w:rsidRPr="002E2F0D" w:rsidRDefault="00BB52CC" w:rsidP="00CB5A4D">
            <w:pPr>
              <w:rPr>
                <w:sz w:val="20"/>
                <w:szCs w:val="20"/>
                <w:lang w:val="en-GB"/>
              </w:rPr>
            </w:pPr>
          </w:p>
        </w:tc>
        <w:tc>
          <w:tcPr>
            <w:tcW w:w="599" w:type="dxa"/>
            <w:tcBorders>
              <w:left w:val="single" w:sz="4" w:space="0" w:color="auto"/>
            </w:tcBorders>
          </w:tcPr>
          <w:p w14:paraId="1E7499DA"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03DA1C6A" w14:textId="77777777" w:rsidTr="00CB5A4D">
        <w:tc>
          <w:tcPr>
            <w:tcW w:w="1668" w:type="dxa"/>
          </w:tcPr>
          <w:p w14:paraId="602D3014"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409A6B46" w14:textId="77777777" w:rsidR="00BB52CC" w:rsidRPr="002E2F0D" w:rsidRDefault="00BB52CC" w:rsidP="00CB5A4D">
            <w:pPr>
              <w:rPr>
                <w:sz w:val="20"/>
                <w:szCs w:val="20"/>
                <w:lang w:val="en-GB"/>
              </w:rPr>
            </w:pPr>
          </w:p>
        </w:tc>
        <w:tc>
          <w:tcPr>
            <w:tcW w:w="283" w:type="dxa"/>
          </w:tcPr>
          <w:p w14:paraId="7F122781" w14:textId="77777777" w:rsidR="00BB52CC" w:rsidRPr="002E2F0D" w:rsidRDefault="00BB52CC" w:rsidP="00CB5A4D">
            <w:pPr>
              <w:rPr>
                <w:sz w:val="20"/>
                <w:szCs w:val="20"/>
                <w:lang w:val="en-GB"/>
              </w:rPr>
            </w:pPr>
          </w:p>
        </w:tc>
        <w:tc>
          <w:tcPr>
            <w:tcW w:w="2268" w:type="dxa"/>
            <w:tcBorders>
              <w:right w:val="single" w:sz="4" w:space="0" w:color="auto"/>
            </w:tcBorders>
          </w:tcPr>
          <w:p w14:paraId="76828036"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77D9DA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165AF2" w14:textId="77777777" w:rsidR="00BB52CC" w:rsidRPr="002E2F0D" w:rsidRDefault="00BB52CC" w:rsidP="00CB5A4D">
            <w:pPr>
              <w:rPr>
                <w:sz w:val="20"/>
                <w:szCs w:val="20"/>
                <w:lang w:val="en-GB"/>
              </w:rPr>
            </w:pPr>
          </w:p>
        </w:tc>
        <w:tc>
          <w:tcPr>
            <w:tcW w:w="599" w:type="dxa"/>
            <w:tcBorders>
              <w:left w:val="single" w:sz="4" w:space="0" w:color="auto"/>
            </w:tcBorders>
          </w:tcPr>
          <w:p w14:paraId="69ABEE19"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3F6F2AA9" w14:textId="77777777" w:rsidTr="00CB5A4D">
        <w:tc>
          <w:tcPr>
            <w:tcW w:w="1668" w:type="dxa"/>
          </w:tcPr>
          <w:p w14:paraId="6180AE20" w14:textId="77777777" w:rsidR="00BB52CC" w:rsidRPr="002E2F0D" w:rsidRDefault="00BB52CC" w:rsidP="00CB5A4D">
            <w:pPr>
              <w:rPr>
                <w:sz w:val="20"/>
                <w:szCs w:val="20"/>
                <w:lang w:val="en-GB"/>
              </w:rPr>
            </w:pPr>
          </w:p>
        </w:tc>
        <w:tc>
          <w:tcPr>
            <w:tcW w:w="2693" w:type="dxa"/>
          </w:tcPr>
          <w:p w14:paraId="20A4F47E" w14:textId="77777777" w:rsidR="00BB52CC" w:rsidRPr="002E2F0D" w:rsidRDefault="00BB52CC" w:rsidP="00CB5A4D">
            <w:pPr>
              <w:rPr>
                <w:sz w:val="20"/>
                <w:szCs w:val="20"/>
                <w:lang w:val="en-GB"/>
              </w:rPr>
            </w:pPr>
          </w:p>
        </w:tc>
        <w:tc>
          <w:tcPr>
            <w:tcW w:w="283" w:type="dxa"/>
          </w:tcPr>
          <w:p w14:paraId="73444AB4" w14:textId="77777777" w:rsidR="00BB52CC" w:rsidRPr="002E2F0D" w:rsidRDefault="00BB52CC" w:rsidP="00CB5A4D">
            <w:pPr>
              <w:rPr>
                <w:sz w:val="20"/>
                <w:szCs w:val="20"/>
                <w:lang w:val="en-GB"/>
              </w:rPr>
            </w:pPr>
          </w:p>
        </w:tc>
        <w:tc>
          <w:tcPr>
            <w:tcW w:w="2268" w:type="dxa"/>
            <w:tcBorders>
              <w:right w:val="single" w:sz="4" w:space="0" w:color="auto"/>
            </w:tcBorders>
          </w:tcPr>
          <w:p w14:paraId="1DF2DFCB"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98020B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7438F8" w14:textId="77777777" w:rsidR="00BB52CC" w:rsidRPr="002E2F0D" w:rsidRDefault="00BB52CC" w:rsidP="00CB5A4D">
            <w:pPr>
              <w:rPr>
                <w:sz w:val="20"/>
                <w:szCs w:val="20"/>
                <w:lang w:val="en-GB"/>
              </w:rPr>
            </w:pPr>
          </w:p>
        </w:tc>
        <w:tc>
          <w:tcPr>
            <w:tcW w:w="599" w:type="dxa"/>
            <w:tcBorders>
              <w:left w:val="single" w:sz="4" w:space="0" w:color="auto"/>
            </w:tcBorders>
          </w:tcPr>
          <w:p w14:paraId="6CBA3AD0"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1FB91652" w14:textId="77777777" w:rsidTr="00CB5A4D">
        <w:tc>
          <w:tcPr>
            <w:tcW w:w="1668" w:type="dxa"/>
          </w:tcPr>
          <w:p w14:paraId="26C45ADB" w14:textId="77777777" w:rsidR="00BB52CC" w:rsidRPr="002E2F0D" w:rsidRDefault="00BB52CC" w:rsidP="00CB5A4D">
            <w:pPr>
              <w:rPr>
                <w:sz w:val="20"/>
                <w:szCs w:val="20"/>
                <w:lang w:val="en-GB"/>
              </w:rPr>
            </w:pPr>
          </w:p>
        </w:tc>
        <w:tc>
          <w:tcPr>
            <w:tcW w:w="2693" w:type="dxa"/>
          </w:tcPr>
          <w:p w14:paraId="55DE45A5" w14:textId="77777777" w:rsidR="00BB52CC" w:rsidRPr="002E2F0D" w:rsidRDefault="00BB52CC" w:rsidP="00CB5A4D">
            <w:pPr>
              <w:rPr>
                <w:sz w:val="20"/>
                <w:szCs w:val="20"/>
                <w:lang w:val="en-GB"/>
              </w:rPr>
            </w:pPr>
          </w:p>
        </w:tc>
        <w:tc>
          <w:tcPr>
            <w:tcW w:w="283" w:type="dxa"/>
          </w:tcPr>
          <w:p w14:paraId="4B22ACB9" w14:textId="77777777" w:rsidR="00BB52CC" w:rsidRPr="002E2F0D" w:rsidRDefault="00BB52CC" w:rsidP="00CB5A4D">
            <w:pPr>
              <w:rPr>
                <w:sz w:val="20"/>
                <w:szCs w:val="20"/>
                <w:lang w:val="en-GB"/>
              </w:rPr>
            </w:pPr>
          </w:p>
        </w:tc>
        <w:tc>
          <w:tcPr>
            <w:tcW w:w="2268" w:type="dxa"/>
            <w:tcBorders>
              <w:right w:val="single" w:sz="4" w:space="0" w:color="auto"/>
            </w:tcBorders>
          </w:tcPr>
          <w:p w14:paraId="0C49109F"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A0F6E50"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D07E8FF" w14:textId="77777777" w:rsidR="00BB52CC" w:rsidRPr="002E2F0D" w:rsidRDefault="00BB52CC" w:rsidP="00CB5A4D">
            <w:pPr>
              <w:rPr>
                <w:sz w:val="20"/>
                <w:szCs w:val="20"/>
                <w:lang w:val="en-GB"/>
              </w:rPr>
            </w:pPr>
          </w:p>
        </w:tc>
        <w:tc>
          <w:tcPr>
            <w:tcW w:w="599" w:type="dxa"/>
            <w:tcBorders>
              <w:left w:val="single" w:sz="4" w:space="0" w:color="auto"/>
            </w:tcBorders>
          </w:tcPr>
          <w:p w14:paraId="63827B17" w14:textId="77777777" w:rsidR="00BB52CC" w:rsidRPr="002E2F0D" w:rsidRDefault="00BB52CC" w:rsidP="00CB5A4D">
            <w:pPr>
              <w:rPr>
                <w:sz w:val="20"/>
                <w:szCs w:val="20"/>
                <w:lang w:val="en-GB"/>
              </w:rPr>
            </w:pPr>
          </w:p>
        </w:tc>
      </w:tr>
    </w:tbl>
    <w:p w14:paraId="1A9A1006" w14:textId="77777777" w:rsidR="00BB52CC" w:rsidRPr="002E2F0D" w:rsidRDefault="00BB52CC" w:rsidP="00BB52C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028"/>
        <w:gridCol w:w="1115"/>
        <w:gridCol w:w="1678"/>
        <w:gridCol w:w="1798"/>
        <w:gridCol w:w="1100"/>
        <w:gridCol w:w="1341"/>
      </w:tblGrid>
      <w:tr w:rsidR="00B1756C" w:rsidRPr="002E2F0D" w14:paraId="737A4774" w14:textId="77777777" w:rsidTr="00B1756C">
        <w:tc>
          <w:tcPr>
            <w:tcW w:w="2091" w:type="dxa"/>
            <w:shd w:val="clear" w:color="auto" w:fill="D9D9D9"/>
          </w:tcPr>
          <w:p w14:paraId="23656D8E" w14:textId="77777777" w:rsidR="00B1756C" w:rsidRPr="002E2F0D" w:rsidRDefault="00B1756C" w:rsidP="00CB5A4D">
            <w:pPr>
              <w:jc w:val="center"/>
              <w:rPr>
                <w:sz w:val="20"/>
                <w:szCs w:val="20"/>
                <w:lang w:val="en-GB"/>
              </w:rPr>
            </w:pPr>
            <w:r w:rsidRPr="002E2F0D">
              <w:rPr>
                <w:sz w:val="20"/>
                <w:szCs w:val="20"/>
                <w:lang w:val="en-GB"/>
              </w:rPr>
              <w:t>Test condition</w:t>
            </w:r>
          </w:p>
        </w:tc>
        <w:tc>
          <w:tcPr>
            <w:tcW w:w="1134" w:type="dxa"/>
            <w:shd w:val="clear" w:color="auto" w:fill="D9D9D9"/>
            <w:vAlign w:val="center"/>
          </w:tcPr>
          <w:p w14:paraId="05289CFB" w14:textId="77777777" w:rsidR="00B1756C" w:rsidRPr="002E2F0D" w:rsidRDefault="00B1756C" w:rsidP="007E5410">
            <w:pPr>
              <w:jc w:val="center"/>
              <w:rPr>
                <w:sz w:val="20"/>
                <w:szCs w:val="20"/>
                <w:lang w:val="en-GB"/>
              </w:rPr>
            </w:pPr>
            <w:r w:rsidRPr="002E2F0D">
              <w:rPr>
                <w:sz w:val="20"/>
                <w:szCs w:val="20"/>
                <w:lang w:val="en-GB"/>
              </w:rPr>
              <w:t>Input</w:t>
            </w:r>
          </w:p>
          <w:p w14:paraId="021B0C19" w14:textId="77777777" w:rsidR="00B1756C" w:rsidRPr="002E2F0D" w:rsidRDefault="00A02E11" w:rsidP="007E5410">
            <w:pPr>
              <w:jc w:val="center"/>
              <w:rPr>
                <w:sz w:val="20"/>
                <w:szCs w:val="20"/>
                <w:lang w:val="en-GB"/>
              </w:rPr>
            </w:pPr>
            <w:r w:rsidRPr="002E2F0D">
              <w:rPr>
                <w:sz w:val="20"/>
                <w:szCs w:val="20"/>
                <w:lang w:val="en-GB"/>
              </w:rPr>
              <w:t>value</w:t>
            </w:r>
            <w:r w:rsidR="00B1756C" w:rsidRPr="002E2F0D">
              <w:rPr>
                <w:sz w:val="20"/>
                <w:szCs w:val="20"/>
                <w:vertAlign w:val="superscript"/>
                <w:lang w:val="en-GB"/>
              </w:rPr>
              <w:t>(b)</w:t>
            </w:r>
          </w:p>
        </w:tc>
        <w:tc>
          <w:tcPr>
            <w:tcW w:w="1701" w:type="dxa"/>
            <w:shd w:val="clear" w:color="auto" w:fill="D9D9D9"/>
            <w:vAlign w:val="center"/>
          </w:tcPr>
          <w:p w14:paraId="62ABD66C" w14:textId="77777777" w:rsidR="00B1756C" w:rsidRPr="002E2F0D" w:rsidRDefault="00B1756C" w:rsidP="007E5410">
            <w:pPr>
              <w:jc w:val="center"/>
              <w:rPr>
                <w:sz w:val="20"/>
                <w:szCs w:val="20"/>
                <w:lang w:val="en-GB"/>
              </w:rPr>
            </w:pPr>
            <w:r w:rsidRPr="002E2F0D">
              <w:rPr>
                <w:sz w:val="20"/>
                <w:szCs w:val="20"/>
                <w:lang w:val="en-GB"/>
              </w:rPr>
              <w:t>Indicated</w:t>
            </w:r>
          </w:p>
          <w:p w14:paraId="754DE80B" w14:textId="77777777" w:rsidR="00B1756C" w:rsidRPr="002E2F0D" w:rsidRDefault="00B1756C" w:rsidP="007E5410">
            <w:pPr>
              <w:jc w:val="center"/>
              <w:rPr>
                <w:sz w:val="20"/>
                <w:szCs w:val="20"/>
                <w:lang w:val="en-GB"/>
              </w:rPr>
            </w:pPr>
            <w:r w:rsidRPr="002E2F0D">
              <w:rPr>
                <w:sz w:val="20"/>
                <w:szCs w:val="20"/>
                <w:lang w:val="en-GB"/>
              </w:rPr>
              <w:t>measurement</w:t>
            </w:r>
          </w:p>
          <w:p w14:paraId="48CBD3AC" w14:textId="77777777" w:rsidR="00B1756C" w:rsidRPr="002E2F0D" w:rsidRDefault="00B1756C" w:rsidP="007E5410">
            <w:pPr>
              <w:jc w:val="center"/>
              <w:rPr>
                <w:sz w:val="20"/>
                <w:szCs w:val="20"/>
                <w:lang w:val="en-GB"/>
              </w:rPr>
            </w:pPr>
            <w:r w:rsidRPr="002E2F0D">
              <w:rPr>
                <w:sz w:val="20"/>
                <w:szCs w:val="20"/>
                <w:lang w:val="en-GB"/>
              </w:rPr>
              <w:t>value</w:t>
            </w:r>
            <w:r w:rsidRPr="002E2F0D">
              <w:rPr>
                <w:sz w:val="20"/>
                <w:szCs w:val="20"/>
                <w:vertAlign w:val="superscript"/>
                <w:lang w:val="en-GB"/>
              </w:rPr>
              <w:t>(b)</w:t>
            </w:r>
          </w:p>
        </w:tc>
        <w:tc>
          <w:tcPr>
            <w:tcW w:w="1843" w:type="dxa"/>
            <w:shd w:val="clear" w:color="auto" w:fill="D9D9D9"/>
          </w:tcPr>
          <w:p w14:paraId="4E845A0E" w14:textId="77777777" w:rsidR="00B1756C" w:rsidRPr="002E2F0D" w:rsidRDefault="00B1756C" w:rsidP="007E5410">
            <w:pPr>
              <w:jc w:val="center"/>
              <w:rPr>
                <w:sz w:val="20"/>
                <w:szCs w:val="20"/>
                <w:lang w:val="en-GB"/>
              </w:rPr>
            </w:pPr>
            <w:r w:rsidRPr="002E2F0D">
              <w:rPr>
                <w:sz w:val="20"/>
                <w:szCs w:val="20"/>
                <w:lang w:val="en-GB"/>
              </w:rPr>
              <w:t>Reference value</w:t>
            </w:r>
            <w:r w:rsidRPr="002E2F0D">
              <w:rPr>
                <w:sz w:val="20"/>
                <w:szCs w:val="20"/>
                <w:vertAlign w:val="superscript"/>
                <w:lang w:val="en-GB"/>
              </w:rPr>
              <w:t>(b)</w:t>
            </w:r>
          </w:p>
        </w:tc>
        <w:tc>
          <w:tcPr>
            <w:tcW w:w="1134" w:type="dxa"/>
            <w:shd w:val="clear" w:color="auto" w:fill="D9D9D9"/>
          </w:tcPr>
          <w:p w14:paraId="467FAC7E"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B093CB6" w14:textId="77777777" w:rsidR="00B1756C" w:rsidRPr="002E2F0D" w:rsidRDefault="00B1756C" w:rsidP="00CB5A4D">
            <w:pPr>
              <w:jc w:val="center"/>
              <w:rPr>
                <w:sz w:val="20"/>
                <w:szCs w:val="20"/>
                <w:lang w:val="en-GB"/>
              </w:rPr>
            </w:pPr>
            <w:r w:rsidRPr="002E2F0D">
              <w:rPr>
                <w:sz w:val="20"/>
                <w:szCs w:val="20"/>
                <w:lang w:val="en-GB"/>
              </w:rPr>
              <w:t>[%]</w:t>
            </w:r>
          </w:p>
        </w:tc>
        <w:tc>
          <w:tcPr>
            <w:tcW w:w="1383" w:type="dxa"/>
            <w:shd w:val="clear" w:color="auto" w:fill="D9D9D9"/>
          </w:tcPr>
          <w:p w14:paraId="1C6ACAEA" w14:textId="77777777" w:rsidR="00B1756C" w:rsidRPr="002E2F0D" w:rsidRDefault="00B1756C" w:rsidP="00CB5A4D">
            <w:pPr>
              <w:jc w:val="center"/>
              <w:rPr>
                <w:sz w:val="20"/>
                <w:szCs w:val="20"/>
                <w:lang w:val="en-GB"/>
              </w:rPr>
            </w:pPr>
            <w:r w:rsidRPr="002E2F0D">
              <w:rPr>
                <w:sz w:val="20"/>
                <w:szCs w:val="20"/>
                <w:lang w:val="en-GB"/>
              </w:rPr>
              <w:t>MPE</w:t>
            </w:r>
          </w:p>
          <w:p w14:paraId="47F740B5" w14:textId="77777777" w:rsidR="00B1756C" w:rsidRPr="002E2F0D" w:rsidRDefault="00B1756C" w:rsidP="00CB5A4D">
            <w:pPr>
              <w:jc w:val="center"/>
              <w:rPr>
                <w:sz w:val="20"/>
                <w:szCs w:val="20"/>
                <w:lang w:val="en-GB"/>
              </w:rPr>
            </w:pPr>
            <w:r w:rsidRPr="002E2F0D">
              <w:rPr>
                <w:sz w:val="20"/>
                <w:szCs w:val="20"/>
                <w:lang w:val="en-GB"/>
              </w:rPr>
              <w:t>[%]</w:t>
            </w:r>
          </w:p>
        </w:tc>
      </w:tr>
    </w:tbl>
    <w:p w14:paraId="351415F7"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105"/>
        <w:gridCol w:w="1654"/>
        <w:gridCol w:w="1791"/>
        <w:gridCol w:w="1105"/>
        <w:gridCol w:w="1346"/>
      </w:tblGrid>
      <w:tr w:rsidR="00717532" w:rsidRPr="002E2F0D" w14:paraId="32900DC6" w14:textId="77777777" w:rsidTr="00CB5A4D">
        <w:tc>
          <w:tcPr>
            <w:tcW w:w="2093" w:type="dxa"/>
          </w:tcPr>
          <w:p w14:paraId="5E9B8310" w14:textId="4605097B" w:rsidR="00002AD4" w:rsidRPr="002E2F0D" w:rsidRDefault="00002AD4" w:rsidP="00D57099">
            <w:pPr>
              <w:rPr>
                <w:sz w:val="20"/>
                <w:szCs w:val="20"/>
                <w:lang w:val="en-GB"/>
              </w:rPr>
            </w:pPr>
            <w:r w:rsidRPr="002E2F0D">
              <w:rPr>
                <w:sz w:val="20"/>
                <w:szCs w:val="20"/>
                <w:lang w:val="en-GB"/>
              </w:rPr>
              <w:t>Reference at 20</w:t>
            </w:r>
            <w:r w:rsidR="00D57099">
              <w:rPr>
                <w:sz w:val="20"/>
                <w:szCs w:val="20"/>
                <w:lang w:val="en-GB"/>
              </w:rPr>
              <w:t xml:space="preserve"> </w:t>
            </w:r>
            <w:r w:rsidRPr="002E2F0D">
              <w:rPr>
                <w:sz w:val="20"/>
                <w:szCs w:val="20"/>
                <w:lang w:val="en-GB"/>
              </w:rPr>
              <w:t>°C</w:t>
            </w:r>
          </w:p>
        </w:tc>
        <w:tc>
          <w:tcPr>
            <w:tcW w:w="1134" w:type="dxa"/>
          </w:tcPr>
          <w:p w14:paraId="0EFFF0F4" w14:textId="77777777" w:rsidR="00002AD4" w:rsidRPr="002E2F0D" w:rsidRDefault="00002AD4" w:rsidP="00CB5A4D">
            <w:pPr>
              <w:rPr>
                <w:sz w:val="20"/>
                <w:szCs w:val="20"/>
                <w:lang w:val="en-GB"/>
              </w:rPr>
            </w:pPr>
          </w:p>
        </w:tc>
        <w:tc>
          <w:tcPr>
            <w:tcW w:w="1701" w:type="dxa"/>
          </w:tcPr>
          <w:p w14:paraId="0BCB88F3" w14:textId="77777777" w:rsidR="00002AD4" w:rsidRPr="002E2F0D" w:rsidRDefault="00002AD4" w:rsidP="00CB5A4D">
            <w:pPr>
              <w:rPr>
                <w:sz w:val="20"/>
                <w:szCs w:val="20"/>
                <w:lang w:val="en-GB"/>
              </w:rPr>
            </w:pPr>
          </w:p>
        </w:tc>
        <w:tc>
          <w:tcPr>
            <w:tcW w:w="1843" w:type="dxa"/>
          </w:tcPr>
          <w:p w14:paraId="1A51909F" w14:textId="77777777" w:rsidR="00002AD4" w:rsidRPr="002E2F0D" w:rsidRDefault="00002AD4" w:rsidP="00CB5A4D">
            <w:pPr>
              <w:rPr>
                <w:sz w:val="20"/>
                <w:szCs w:val="20"/>
                <w:lang w:val="en-GB"/>
              </w:rPr>
            </w:pPr>
          </w:p>
        </w:tc>
        <w:tc>
          <w:tcPr>
            <w:tcW w:w="1134" w:type="dxa"/>
          </w:tcPr>
          <w:p w14:paraId="4625DC08" w14:textId="77777777" w:rsidR="00002AD4" w:rsidRPr="002E2F0D" w:rsidRDefault="00002AD4" w:rsidP="00CB5A4D">
            <w:pPr>
              <w:rPr>
                <w:sz w:val="20"/>
                <w:szCs w:val="20"/>
                <w:lang w:val="en-GB"/>
              </w:rPr>
            </w:pPr>
          </w:p>
        </w:tc>
        <w:tc>
          <w:tcPr>
            <w:tcW w:w="1383" w:type="dxa"/>
          </w:tcPr>
          <w:p w14:paraId="3577088E" w14:textId="77777777" w:rsidR="00002AD4" w:rsidRPr="002E2F0D" w:rsidRDefault="00002AD4" w:rsidP="00CB5A4D">
            <w:pPr>
              <w:rPr>
                <w:sz w:val="20"/>
                <w:szCs w:val="20"/>
                <w:lang w:val="en-GB"/>
              </w:rPr>
            </w:pPr>
          </w:p>
        </w:tc>
      </w:tr>
      <w:tr w:rsidR="00717532" w:rsidRPr="002E2F0D" w14:paraId="0E000DBA" w14:textId="77777777" w:rsidTr="00CB5A4D">
        <w:tc>
          <w:tcPr>
            <w:tcW w:w="2093" w:type="dxa"/>
          </w:tcPr>
          <w:p w14:paraId="5B6D24C4" w14:textId="77777777" w:rsidR="00002AD4" w:rsidRPr="002E2F0D" w:rsidRDefault="00002AD4" w:rsidP="00CB5A4D">
            <w:pPr>
              <w:rPr>
                <w:sz w:val="20"/>
                <w:szCs w:val="20"/>
                <w:vertAlign w:val="superscript"/>
                <w:lang w:val="en-GB"/>
              </w:rPr>
            </w:pPr>
            <w:r w:rsidRPr="002E2F0D">
              <w:rPr>
                <w:sz w:val="20"/>
                <w:szCs w:val="20"/>
                <w:lang w:val="en-GB"/>
              </w:rPr>
              <w:t xml:space="preserve">     °C</w:t>
            </w:r>
            <w:r w:rsidRPr="002E2F0D">
              <w:rPr>
                <w:sz w:val="20"/>
                <w:szCs w:val="20"/>
                <w:vertAlign w:val="superscript"/>
                <w:lang w:val="en-GB"/>
              </w:rPr>
              <w:t xml:space="preserve"> (a)</w:t>
            </w:r>
          </w:p>
        </w:tc>
        <w:tc>
          <w:tcPr>
            <w:tcW w:w="1134" w:type="dxa"/>
          </w:tcPr>
          <w:p w14:paraId="05286A1E" w14:textId="77777777" w:rsidR="00002AD4" w:rsidRPr="002E2F0D" w:rsidRDefault="00002AD4" w:rsidP="00CB5A4D">
            <w:pPr>
              <w:rPr>
                <w:sz w:val="20"/>
                <w:szCs w:val="20"/>
                <w:lang w:val="en-GB"/>
              </w:rPr>
            </w:pPr>
          </w:p>
        </w:tc>
        <w:tc>
          <w:tcPr>
            <w:tcW w:w="1701" w:type="dxa"/>
          </w:tcPr>
          <w:p w14:paraId="7A7BBE7C" w14:textId="77777777" w:rsidR="00002AD4" w:rsidRPr="002E2F0D" w:rsidRDefault="00002AD4" w:rsidP="00CB5A4D">
            <w:pPr>
              <w:rPr>
                <w:sz w:val="20"/>
                <w:szCs w:val="20"/>
                <w:lang w:val="en-GB"/>
              </w:rPr>
            </w:pPr>
          </w:p>
        </w:tc>
        <w:tc>
          <w:tcPr>
            <w:tcW w:w="1843" w:type="dxa"/>
          </w:tcPr>
          <w:p w14:paraId="7847A716" w14:textId="77777777" w:rsidR="00002AD4" w:rsidRPr="002E2F0D" w:rsidRDefault="00002AD4" w:rsidP="00CB5A4D">
            <w:pPr>
              <w:rPr>
                <w:sz w:val="20"/>
                <w:szCs w:val="20"/>
                <w:lang w:val="en-GB"/>
              </w:rPr>
            </w:pPr>
          </w:p>
        </w:tc>
        <w:tc>
          <w:tcPr>
            <w:tcW w:w="1134" w:type="dxa"/>
          </w:tcPr>
          <w:p w14:paraId="6FE1E390" w14:textId="77777777" w:rsidR="00002AD4" w:rsidRPr="002E2F0D" w:rsidRDefault="00002AD4" w:rsidP="00CB5A4D">
            <w:pPr>
              <w:rPr>
                <w:sz w:val="20"/>
                <w:szCs w:val="20"/>
                <w:lang w:val="en-GB"/>
              </w:rPr>
            </w:pPr>
          </w:p>
        </w:tc>
        <w:tc>
          <w:tcPr>
            <w:tcW w:w="1383" w:type="dxa"/>
          </w:tcPr>
          <w:p w14:paraId="47E3ECCB" w14:textId="77777777" w:rsidR="00002AD4" w:rsidRPr="002E2F0D" w:rsidRDefault="00002AD4" w:rsidP="00CB5A4D">
            <w:pPr>
              <w:rPr>
                <w:sz w:val="20"/>
                <w:szCs w:val="20"/>
                <w:lang w:val="en-GB"/>
              </w:rPr>
            </w:pPr>
          </w:p>
        </w:tc>
      </w:tr>
      <w:tr w:rsidR="00717532" w:rsidRPr="002E2F0D" w14:paraId="51590641" w14:textId="77777777" w:rsidTr="00CB5A4D">
        <w:tc>
          <w:tcPr>
            <w:tcW w:w="2093" w:type="dxa"/>
          </w:tcPr>
          <w:p w14:paraId="331B5437" w14:textId="4A498248" w:rsidR="00002AD4" w:rsidRPr="002E2F0D" w:rsidRDefault="00002AD4" w:rsidP="00D57099">
            <w:pPr>
              <w:rPr>
                <w:sz w:val="20"/>
                <w:szCs w:val="20"/>
                <w:lang w:val="en-GB"/>
              </w:rPr>
            </w:pPr>
            <w:r w:rsidRPr="002E2F0D">
              <w:rPr>
                <w:sz w:val="20"/>
                <w:szCs w:val="20"/>
                <w:lang w:val="en-GB"/>
              </w:rPr>
              <w:t>Reference at 20</w:t>
            </w:r>
            <w:r w:rsidR="00D57099">
              <w:rPr>
                <w:sz w:val="20"/>
                <w:szCs w:val="20"/>
                <w:lang w:val="en-GB"/>
              </w:rPr>
              <w:t xml:space="preserve"> </w:t>
            </w:r>
            <w:r w:rsidRPr="002E2F0D">
              <w:rPr>
                <w:sz w:val="20"/>
                <w:szCs w:val="20"/>
                <w:lang w:val="en-GB"/>
              </w:rPr>
              <w:t>°C</w:t>
            </w:r>
          </w:p>
        </w:tc>
        <w:tc>
          <w:tcPr>
            <w:tcW w:w="1134" w:type="dxa"/>
          </w:tcPr>
          <w:p w14:paraId="3A7A8BEF" w14:textId="77777777" w:rsidR="00002AD4" w:rsidRPr="002E2F0D" w:rsidRDefault="00002AD4" w:rsidP="00CB5A4D">
            <w:pPr>
              <w:rPr>
                <w:sz w:val="20"/>
                <w:szCs w:val="20"/>
                <w:lang w:val="en-GB"/>
              </w:rPr>
            </w:pPr>
          </w:p>
        </w:tc>
        <w:tc>
          <w:tcPr>
            <w:tcW w:w="1701" w:type="dxa"/>
          </w:tcPr>
          <w:p w14:paraId="0A573462" w14:textId="77777777" w:rsidR="00002AD4" w:rsidRPr="002E2F0D" w:rsidRDefault="00002AD4" w:rsidP="00CB5A4D">
            <w:pPr>
              <w:rPr>
                <w:sz w:val="20"/>
                <w:szCs w:val="20"/>
                <w:lang w:val="en-GB"/>
              </w:rPr>
            </w:pPr>
          </w:p>
        </w:tc>
        <w:tc>
          <w:tcPr>
            <w:tcW w:w="1843" w:type="dxa"/>
          </w:tcPr>
          <w:p w14:paraId="4E813DEF" w14:textId="77777777" w:rsidR="00002AD4" w:rsidRPr="002E2F0D" w:rsidRDefault="00002AD4" w:rsidP="00CB5A4D">
            <w:pPr>
              <w:rPr>
                <w:sz w:val="20"/>
                <w:szCs w:val="20"/>
                <w:lang w:val="en-GB"/>
              </w:rPr>
            </w:pPr>
          </w:p>
        </w:tc>
        <w:tc>
          <w:tcPr>
            <w:tcW w:w="1134" w:type="dxa"/>
          </w:tcPr>
          <w:p w14:paraId="4F31EBB7" w14:textId="77777777" w:rsidR="00002AD4" w:rsidRPr="002E2F0D" w:rsidRDefault="00002AD4" w:rsidP="00CB5A4D">
            <w:pPr>
              <w:rPr>
                <w:sz w:val="20"/>
                <w:szCs w:val="20"/>
                <w:lang w:val="en-GB"/>
              </w:rPr>
            </w:pPr>
          </w:p>
        </w:tc>
        <w:tc>
          <w:tcPr>
            <w:tcW w:w="1383" w:type="dxa"/>
          </w:tcPr>
          <w:p w14:paraId="492CA8EA" w14:textId="77777777" w:rsidR="00002AD4" w:rsidRPr="002E2F0D" w:rsidRDefault="00002AD4" w:rsidP="00CB5A4D">
            <w:pPr>
              <w:rPr>
                <w:sz w:val="20"/>
                <w:szCs w:val="20"/>
                <w:lang w:val="en-GB"/>
              </w:rPr>
            </w:pPr>
          </w:p>
        </w:tc>
      </w:tr>
    </w:tbl>
    <w:p w14:paraId="5F51BF02" w14:textId="77777777" w:rsidR="00BB52CC"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61337FA2" w14:textId="77777777" w:rsidTr="000A0B79">
        <w:trPr>
          <w:cantSplit/>
          <w:trHeight w:val="325"/>
        </w:trPr>
        <w:tc>
          <w:tcPr>
            <w:tcW w:w="1259" w:type="dxa"/>
            <w:tcBorders>
              <w:bottom w:val="single" w:sz="6" w:space="0" w:color="auto"/>
            </w:tcBorders>
            <w:vAlign w:val="center"/>
          </w:tcPr>
          <w:p w14:paraId="5E198FEF"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1789034B" w14:textId="77777777" w:rsidTr="000A0B79">
              <w:tc>
                <w:tcPr>
                  <w:tcW w:w="518" w:type="dxa"/>
                </w:tcPr>
                <w:p w14:paraId="15B3A65C"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2801C56E"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66FFD4AA"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7F8E7770" w14:textId="77777777" w:rsidR="00F0012F" w:rsidRPr="002E2F0D" w:rsidRDefault="00F0012F" w:rsidP="000A0B79">
                  <w:pPr>
                    <w:spacing w:before="4" w:after="4"/>
                    <w:jc w:val="center"/>
                    <w:rPr>
                      <w:bCs/>
                      <w:lang w:val="en-GB"/>
                    </w:rPr>
                  </w:pPr>
                  <w:r w:rsidRPr="002E2F0D">
                    <w:rPr>
                      <w:bCs/>
                      <w:lang w:val="en-GB"/>
                    </w:rPr>
                    <w:t>No</w:t>
                  </w:r>
                </w:p>
              </w:tc>
            </w:tr>
          </w:tbl>
          <w:p w14:paraId="7E50149B" w14:textId="77777777" w:rsidR="00F0012F" w:rsidRPr="002E2F0D" w:rsidRDefault="00F0012F" w:rsidP="000A0B79">
            <w:pPr>
              <w:spacing w:before="4" w:after="4"/>
              <w:jc w:val="center"/>
              <w:rPr>
                <w:bCs/>
                <w:lang w:val="en-GB"/>
              </w:rPr>
            </w:pPr>
          </w:p>
        </w:tc>
      </w:tr>
    </w:tbl>
    <w:p w14:paraId="0FB4577A"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48C8CD5" w14:textId="77777777" w:rsidR="00D8633E" w:rsidRDefault="00D8633E" w:rsidP="00BB52CC">
      <w:pPr>
        <w:pStyle w:val="BodyText3"/>
        <w:spacing w:before="0" w:after="0"/>
        <w:jc w:val="left"/>
        <w:rPr>
          <w:rFonts w:ascii="Times New Roman" w:hAnsi="Times New Roman"/>
          <w:sz w:val="20"/>
          <w:lang w:val="en-GB"/>
        </w:rPr>
      </w:pPr>
    </w:p>
    <w:p w14:paraId="6F0392FB" w14:textId="77777777" w:rsidR="00D8633E" w:rsidRDefault="00D8633E" w:rsidP="00BB52CC">
      <w:pPr>
        <w:pStyle w:val="BodyText3"/>
        <w:spacing w:before="0" w:after="0"/>
        <w:jc w:val="left"/>
        <w:rPr>
          <w:rFonts w:ascii="Times New Roman" w:hAnsi="Times New Roman"/>
          <w:sz w:val="20"/>
          <w:lang w:val="en-GB"/>
        </w:rPr>
      </w:pPr>
    </w:p>
    <w:p w14:paraId="772A8B96" w14:textId="77777777" w:rsidR="00D8633E" w:rsidRDefault="00D8633E" w:rsidP="00BB52CC">
      <w:pPr>
        <w:pStyle w:val="BodyText3"/>
        <w:spacing w:before="0" w:after="0"/>
        <w:jc w:val="left"/>
        <w:rPr>
          <w:rFonts w:ascii="Times New Roman" w:hAnsi="Times New Roman"/>
          <w:sz w:val="20"/>
          <w:lang w:val="en-GB"/>
        </w:rPr>
      </w:pPr>
    </w:p>
    <w:p w14:paraId="3639E29E" w14:textId="77777777" w:rsidR="00D8633E" w:rsidRDefault="00D8633E" w:rsidP="00BB52CC">
      <w:pPr>
        <w:pStyle w:val="BodyText3"/>
        <w:spacing w:before="0" w:after="0"/>
        <w:jc w:val="left"/>
        <w:rPr>
          <w:rFonts w:ascii="Times New Roman" w:hAnsi="Times New Roman"/>
          <w:sz w:val="20"/>
          <w:lang w:val="en-GB"/>
        </w:rPr>
      </w:pPr>
    </w:p>
    <w:p w14:paraId="65B79B3E" w14:textId="77777777" w:rsidR="00D8633E" w:rsidRDefault="00D8633E" w:rsidP="00BB52CC">
      <w:pPr>
        <w:pStyle w:val="BodyText3"/>
        <w:spacing w:before="0" w:after="0"/>
        <w:jc w:val="left"/>
        <w:rPr>
          <w:rFonts w:ascii="Times New Roman" w:hAnsi="Times New Roman"/>
          <w:sz w:val="20"/>
          <w:lang w:val="en-GB"/>
        </w:rPr>
      </w:pPr>
    </w:p>
    <w:p w14:paraId="4FCB7D2D" w14:textId="77777777" w:rsidR="00D8633E" w:rsidRDefault="00D8633E" w:rsidP="00BB52CC">
      <w:pPr>
        <w:pStyle w:val="BodyText3"/>
        <w:spacing w:before="0" w:after="0"/>
        <w:jc w:val="left"/>
        <w:rPr>
          <w:rFonts w:ascii="Times New Roman" w:hAnsi="Times New Roman"/>
          <w:sz w:val="20"/>
          <w:lang w:val="en-GB"/>
        </w:rPr>
      </w:pPr>
    </w:p>
    <w:p w14:paraId="4C8E1784" w14:textId="77777777" w:rsidR="00D8633E" w:rsidRDefault="00D8633E" w:rsidP="00BB52CC">
      <w:pPr>
        <w:pStyle w:val="BodyText3"/>
        <w:spacing w:before="0" w:after="0"/>
        <w:jc w:val="left"/>
        <w:rPr>
          <w:rFonts w:ascii="Times New Roman" w:hAnsi="Times New Roman"/>
          <w:sz w:val="20"/>
          <w:lang w:val="en-GB"/>
        </w:rPr>
      </w:pPr>
    </w:p>
    <w:p w14:paraId="0228F993" w14:textId="77777777" w:rsidR="00D8633E" w:rsidRDefault="00D8633E" w:rsidP="00BB52CC">
      <w:pPr>
        <w:pStyle w:val="BodyText3"/>
        <w:spacing w:before="0" w:after="0"/>
        <w:jc w:val="left"/>
        <w:rPr>
          <w:rFonts w:ascii="Times New Roman" w:hAnsi="Times New Roman"/>
          <w:sz w:val="20"/>
          <w:lang w:val="en-GB"/>
        </w:rPr>
      </w:pPr>
    </w:p>
    <w:p w14:paraId="78FB2EFA" w14:textId="77777777" w:rsidR="00D8633E" w:rsidRDefault="00D8633E" w:rsidP="00BB52CC">
      <w:pPr>
        <w:pStyle w:val="BodyText3"/>
        <w:spacing w:before="0" w:after="0"/>
        <w:jc w:val="left"/>
        <w:rPr>
          <w:rFonts w:ascii="Times New Roman" w:hAnsi="Times New Roman"/>
          <w:sz w:val="20"/>
          <w:lang w:val="en-GB"/>
        </w:rPr>
      </w:pPr>
    </w:p>
    <w:p w14:paraId="57461DF7" w14:textId="77777777" w:rsidR="00D8633E" w:rsidRDefault="00D8633E" w:rsidP="00BB52CC">
      <w:pPr>
        <w:pStyle w:val="BodyText3"/>
        <w:spacing w:before="0" w:after="0"/>
        <w:jc w:val="left"/>
        <w:rPr>
          <w:rFonts w:ascii="Times New Roman" w:hAnsi="Times New Roman"/>
          <w:sz w:val="20"/>
          <w:lang w:val="en-GB"/>
        </w:rPr>
      </w:pPr>
    </w:p>
    <w:p w14:paraId="37F861ED" w14:textId="77777777" w:rsidR="00BB52CC" w:rsidRPr="002E2F0D" w:rsidRDefault="00BB52CC" w:rsidP="00E80DC5">
      <w:pPr>
        <w:pStyle w:val="BodyText3"/>
        <w:spacing w:before="0" w:after="0"/>
        <w:jc w:val="left"/>
        <w:rPr>
          <w:rFonts w:ascii="Times New Roman" w:hAnsi="Times New Roman"/>
          <w:sz w:val="20"/>
          <w:lang w:val="en-GB"/>
        </w:rPr>
      </w:pPr>
      <w:r w:rsidRPr="00CF739A">
        <w:rPr>
          <w:rFonts w:ascii="Times New Roman" w:hAnsi="Times New Roman"/>
          <w:i/>
          <w:sz w:val="20"/>
          <w:lang w:val="en-GB"/>
        </w:rPr>
        <w:t>Note</w:t>
      </w:r>
      <w:r w:rsidRPr="002E2F0D">
        <w:rPr>
          <w:rFonts w:ascii="Times New Roman" w:hAnsi="Times New Roman"/>
          <w:sz w:val="20"/>
          <w:lang w:val="en-GB"/>
        </w:rPr>
        <w:t>:</w:t>
      </w:r>
      <w:r w:rsidRPr="002E2F0D">
        <w:rPr>
          <w:rFonts w:ascii="Times New Roman" w:hAnsi="Times New Roman"/>
          <w:sz w:val="20"/>
          <w:lang w:val="en-GB"/>
        </w:rPr>
        <w:tab/>
      </w:r>
      <w:r w:rsidRPr="002E2F0D">
        <w:rPr>
          <w:rFonts w:ascii="Times New Roman" w:hAnsi="Times New Roman"/>
          <w:sz w:val="20"/>
          <w:vertAlign w:val="superscript"/>
          <w:lang w:val="en-GB"/>
        </w:rPr>
        <w:t>(a)</w:t>
      </w:r>
      <w:r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Pr="002E2F0D">
        <w:rPr>
          <w:rFonts w:ascii="Times New Roman" w:hAnsi="Times New Roman"/>
          <w:sz w:val="20"/>
          <w:lang w:val="en-GB"/>
        </w:rPr>
        <w:t>4.8.6</w:t>
      </w:r>
    </w:p>
    <w:p w14:paraId="4ED188BB" w14:textId="77777777" w:rsidR="000719BC" w:rsidRDefault="005E6B42" w:rsidP="005B4391">
      <w:pPr>
        <w:pStyle w:val="Heading4"/>
      </w:pPr>
      <w:r w:rsidRPr="002E2F0D">
        <w:rPr>
          <w:vertAlign w:val="superscript"/>
        </w:rPr>
        <w:t>(b)</w:t>
      </w:r>
      <w:r w:rsidRPr="002E2F0D">
        <w:t xml:space="preserve"> The applicable units are defined in F.2.11, F.3.2, </w:t>
      </w:r>
      <w:r w:rsidR="00B52602">
        <w:t>F.4.2</w:t>
      </w:r>
      <w:r w:rsidRPr="002E2F0D">
        <w:t>, F.4.4, F.5.2, F.7.1, F.7.3.2</w:t>
      </w:r>
    </w:p>
    <w:p w14:paraId="57773A49" w14:textId="77777777" w:rsidR="00BB52CC" w:rsidRPr="002E2F0D" w:rsidRDefault="00D8633E" w:rsidP="005B4391">
      <w:pPr>
        <w:pStyle w:val="Heading4"/>
        <w:rPr>
          <w:sz w:val="18"/>
          <w:szCs w:val="18"/>
        </w:rPr>
      </w:pPr>
      <w:r>
        <w:br w:type="page"/>
      </w:r>
      <w:r w:rsidR="00E81378" w:rsidRPr="002E2F0D">
        <w:lastRenderedPageBreak/>
        <w:t>F.1</w:t>
      </w:r>
      <w:r w:rsidR="00BB52CC" w:rsidRPr="002E2F0D">
        <w:t xml:space="preserve">.1.3 </w:t>
      </w:r>
      <w:r w:rsidR="00F11A94" w:rsidRPr="002E2F0D">
        <w:tab/>
      </w:r>
      <w:r w:rsidR="00BB52CC" w:rsidRPr="002E2F0D">
        <w:t xml:space="preserve">Damp </w:t>
      </w:r>
      <w:r w:rsidR="00BB52CC" w:rsidRPr="000719BC">
        <w:t>heat</w:t>
      </w:r>
      <w:r w:rsidR="00BB52CC" w:rsidRPr="002E2F0D">
        <w:t xml:space="preserve">, cyclic (R 117-2, </w:t>
      </w:r>
      <w:r w:rsidR="006F4F67" w:rsidRPr="002E2F0D">
        <w:t>Table</w:t>
      </w:r>
      <w:r w:rsidR="00BB52CC" w:rsidRPr="002E2F0D">
        <w:t xml:space="preserve"> 4.8.7)</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810CEC8" w14:textId="77777777" w:rsidTr="00CB5A4D">
        <w:tc>
          <w:tcPr>
            <w:tcW w:w="1668" w:type="dxa"/>
          </w:tcPr>
          <w:p w14:paraId="1403DFE2"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73B0A103" w14:textId="77777777" w:rsidR="00BB52CC" w:rsidRPr="002E2F0D" w:rsidRDefault="00BB52CC" w:rsidP="00CB5A4D">
            <w:pPr>
              <w:rPr>
                <w:sz w:val="20"/>
                <w:szCs w:val="20"/>
                <w:lang w:val="en-GB"/>
              </w:rPr>
            </w:pPr>
          </w:p>
        </w:tc>
        <w:tc>
          <w:tcPr>
            <w:tcW w:w="283" w:type="dxa"/>
          </w:tcPr>
          <w:p w14:paraId="5A1DEDF8" w14:textId="77777777" w:rsidR="00BB52CC" w:rsidRPr="002E2F0D" w:rsidRDefault="00BB52CC" w:rsidP="00CB5A4D">
            <w:pPr>
              <w:rPr>
                <w:sz w:val="20"/>
                <w:szCs w:val="20"/>
                <w:lang w:val="en-GB"/>
              </w:rPr>
            </w:pPr>
          </w:p>
        </w:tc>
        <w:tc>
          <w:tcPr>
            <w:tcW w:w="2268" w:type="dxa"/>
          </w:tcPr>
          <w:p w14:paraId="493F22ED" w14:textId="77777777" w:rsidR="00BB52CC" w:rsidRPr="002E2F0D" w:rsidRDefault="00BB52CC" w:rsidP="00CB5A4D">
            <w:pPr>
              <w:rPr>
                <w:sz w:val="20"/>
                <w:szCs w:val="20"/>
                <w:lang w:val="en-GB"/>
              </w:rPr>
            </w:pPr>
          </w:p>
        </w:tc>
        <w:tc>
          <w:tcPr>
            <w:tcW w:w="2300" w:type="dxa"/>
            <w:gridSpan w:val="3"/>
          </w:tcPr>
          <w:p w14:paraId="162BC427"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1A3D2690" w14:textId="77777777" w:rsidTr="00CB5A4D">
        <w:tc>
          <w:tcPr>
            <w:tcW w:w="1668" w:type="dxa"/>
          </w:tcPr>
          <w:p w14:paraId="27D9947E"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61226456" w14:textId="77777777" w:rsidR="00BB52CC" w:rsidRPr="002E2F0D" w:rsidRDefault="00BB52CC" w:rsidP="00CB5A4D">
            <w:pPr>
              <w:rPr>
                <w:sz w:val="20"/>
                <w:szCs w:val="20"/>
                <w:lang w:val="en-GB"/>
              </w:rPr>
            </w:pPr>
          </w:p>
        </w:tc>
        <w:tc>
          <w:tcPr>
            <w:tcW w:w="283" w:type="dxa"/>
          </w:tcPr>
          <w:p w14:paraId="7F702AC7" w14:textId="77777777" w:rsidR="00BB52CC" w:rsidRPr="002E2F0D" w:rsidRDefault="00BB52CC" w:rsidP="00CB5A4D">
            <w:pPr>
              <w:rPr>
                <w:sz w:val="20"/>
                <w:szCs w:val="20"/>
                <w:lang w:val="en-GB"/>
              </w:rPr>
            </w:pPr>
          </w:p>
        </w:tc>
        <w:tc>
          <w:tcPr>
            <w:tcW w:w="2268" w:type="dxa"/>
          </w:tcPr>
          <w:p w14:paraId="0D2617F2" w14:textId="77777777" w:rsidR="00BB52CC" w:rsidRPr="002E2F0D" w:rsidRDefault="00BB52CC" w:rsidP="00CB5A4D">
            <w:pPr>
              <w:rPr>
                <w:sz w:val="20"/>
                <w:szCs w:val="20"/>
                <w:lang w:val="en-GB"/>
              </w:rPr>
            </w:pPr>
          </w:p>
        </w:tc>
        <w:tc>
          <w:tcPr>
            <w:tcW w:w="851" w:type="dxa"/>
          </w:tcPr>
          <w:p w14:paraId="097157F0" w14:textId="77777777" w:rsidR="00BB52CC" w:rsidRPr="002E2F0D" w:rsidRDefault="00BB52CC" w:rsidP="00CB5A4D">
            <w:pPr>
              <w:rPr>
                <w:sz w:val="20"/>
                <w:szCs w:val="20"/>
                <w:lang w:val="en-GB"/>
              </w:rPr>
            </w:pPr>
          </w:p>
        </w:tc>
        <w:tc>
          <w:tcPr>
            <w:tcW w:w="850" w:type="dxa"/>
          </w:tcPr>
          <w:p w14:paraId="5C474E6E" w14:textId="77777777" w:rsidR="00BB52CC" w:rsidRPr="002E2F0D" w:rsidRDefault="00BB52CC" w:rsidP="00CB5A4D">
            <w:pPr>
              <w:rPr>
                <w:sz w:val="20"/>
                <w:szCs w:val="20"/>
                <w:lang w:val="en-GB"/>
              </w:rPr>
            </w:pPr>
          </w:p>
        </w:tc>
        <w:tc>
          <w:tcPr>
            <w:tcW w:w="599" w:type="dxa"/>
          </w:tcPr>
          <w:p w14:paraId="3698AD4D" w14:textId="77777777" w:rsidR="00BB52CC" w:rsidRPr="002E2F0D" w:rsidRDefault="00BB52CC" w:rsidP="00CB5A4D">
            <w:pPr>
              <w:rPr>
                <w:sz w:val="20"/>
                <w:szCs w:val="20"/>
                <w:lang w:val="en-GB"/>
              </w:rPr>
            </w:pPr>
          </w:p>
        </w:tc>
      </w:tr>
      <w:tr w:rsidR="00717532" w:rsidRPr="002E2F0D" w14:paraId="2C1EB57F" w14:textId="77777777" w:rsidTr="00CB5A4D">
        <w:tc>
          <w:tcPr>
            <w:tcW w:w="1668" w:type="dxa"/>
          </w:tcPr>
          <w:p w14:paraId="36FD0FA5"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254E02A9" w14:textId="77777777" w:rsidR="00BB52CC" w:rsidRPr="002E2F0D" w:rsidRDefault="00BB52CC" w:rsidP="00CB5A4D">
            <w:pPr>
              <w:rPr>
                <w:sz w:val="20"/>
                <w:szCs w:val="20"/>
                <w:lang w:val="en-GB"/>
              </w:rPr>
            </w:pPr>
          </w:p>
        </w:tc>
        <w:tc>
          <w:tcPr>
            <w:tcW w:w="283" w:type="dxa"/>
          </w:tcPr>
          <w:p w14:paraId="3CC8DF71" w14:textId="77777777" w:rsidR="00BB52CC" w:rsidRPr="002E2F0D" w:rsidRDefault="00BB52CC" w:rsidP="00CB5A4D">
            <w:pPr>
              <w:rPr>
                <w:sz w:val="20"/>
                <w:szCs w:val="20"/>
                <w:lang w:val="en-GB"/>
              </w:rPr>
            </w:pPr>
          </w:p>
        </w:tc>
        <w:tc>
          <w:tcPr>
            <w:tcW w:w="2268" w:type="dxa"/>
          </w:tcPr>
          <w:p w14:paraId="0130C7EC" w14:textId="77777777" w:rsidR="00BB52CC" w:rsidRPr="002E2F0D" w:rsidRDefault="00BB52CC" w:rsidP="00CB5A4D">
            <w:pPr>
              <w:rPr>
                <w:sz w:val="20"/>
                <w:szCs w:val="20"/>
                <w:lang w:val="en-GB"/>
              </w:rPr>
            </w:pPr>
          </w:p>
        </w:tc>
        <w:tc>
          <w:tcPr>
            <w:tcW w:w="851" w:type="dxa"/>
            <w:tcBorders>
              <w:bottom w:val="single" w:sz="4" w:space="0" w:color="auto"/>
            </w:tcBorders>
          </w:tcPr>
          <w:p w14:paraId="4772625B"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A340AB0"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098AC7C6" w14:textId="77777777" w:rsidR="00BB52CC" w:rsidRPr="002E2F0D" w:rsidRDefault="00BB52CC" w:rsidP="00CB5A4D">
            <w:pPr>
              <w:rPr>
                <w:sz w:val="20"/>
                <w:szCs w:val="20"/>
                <w:lang w:val="en-GB"/>
              </w:rPr>
            </w:pPr>
          </w:p>
        </w:tc>
      </w:tr>
      <w:tr w:rsidR="00717532" w:rsidRPr="002E2F0D" w14:paraId="78F889E8" w14:textId="77777777" w:rsidTr="00CB5A4D">
        <w:tc>
          <w:tcPr>
            <w:tcW w:w="1668" w:type="dxa"/>
          </w:tcPr>
          <w:p w14:paraId="31259650"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0A04585A" w14:textId="77777777" w:rsidR="00BB52CC" w:rsidRPr="002E2F0D" w:rsidRDefault="00BB52CC" w:rsidP="00CB5A4D">
            <w:pPr>
              <w:rPr>
                <w:sz w:val="20"/>
                <w:szCs w:val="20"/>
                <w:lang w:val="en-GB"/>
              </w:rPr>
            </w:pPr>
          </w:p>
        </w:tc>
        <w:tc>
          <w:tcPr>
            <w:tcW w:w="283" w:type="dxa"/>
          </w:tcPr>
          <w:p w14:paraId="63BE2DA4" w14:textId="77777777" w:rsidR="00BB52CC" w:rsidRPr="002E2F0D" w:rsidRDefault="00BB52CC" w:rsidP="00CB5A4D">
            <w:pPr>
              <w:rPr>
                <w:sz w:val="20"/>
                <w:szCs w:val="20"/>
                <w:lang w:val="en-GB"/>
              </w:rPr>
            </w:pPr>
          </w:p>
        </w:tc>
        <w:tc>
          <w:tcPr>
            <w:tcW w:w="2268" w:type="dxa"/>
            <w:tcBorders>
              <w:right w:val="single" w:sz="4" w:space="0" w:color="auto"/>
            </w:tcBorders>
          </w:tcPr>
          <w:p w14:paraId="11E9C838"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0B2C570"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54D4342" w14:textId="77777777" w:rsidR="00BB52CC" w:rsidRPr="002E2F0D" w:rsidRDefault="00BB52CC" w:rsidP="00CB5A4D">
            <w:pPr>
              <w:rPr>
                <w:sz w:val="20"/>
                <w:szCs w:val="20"/>
                <w:lang w:val="en-GB"/>
              </w:rPr>
            </w:pPr>
          </w:p>
        </w:tc>
        <w:tc>
          <w:tcPr>
            <w:tcW w:w="599" w:type="dxa"/>
            <w:tcBorders>
              <w:left w:val="single" w:sz="4" w:space="0" w:color="auto"/>
            </w:tcBorders>
          </w:tcPr>
          <w:p w14:paraId="301A388F"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410D58B7" w14:textId="77777777" w:rsidTr="00CB5A4D">
        <w:tc>
          <w:tcPr>
            <w:tcW w:w="1668" w:type="dxa"/>
          </w:tcPr>
          <w:p w14:paraId="71CF7FD1"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40675C8D" w14:textId="77777777" w:rsidR="00BB52CC" w:rsidRPr="002E2F0D" w:rsidRDefault="00BB52CC" w:rsidP="00CB5A4D">
            <w:pPr>
              <w:rPr>
                <w:sz w:val="20"/>
                <w:szCs w:val="20"/>
                <w:lang w:val="en-GB"/>
              </w:rPr>
            </w:pPr>
          </w:p>
        </w:tc>
        <w:tc>
          <w:tcPr>
            <w:tcW w:w="283" w:type="dxa"/>
          </w:tcPr>
          <w:p w14:paraId="58566F27" w14:textId="77777777" w:rsidR="00BB52CC" w:rsidRPr="002E2F0D" w:rsidRDefault="00BB52CC" w:rsidP="00CB5A4D">
            <w:pPr>
              <w:rPr>
                <w:sz w:val="20"/>
                <w:szCs w:val="20"/>
                <w:lang w:val="en-GB"/>
              </w:rPr>
            </w:pPr>
          </w:p>
        </w:tc>
        <w:tc>
          <w:tcPr>
            <w:tcW w:w="2268" w:type="dxa"/>
            <w:tcBorders>
              <w:right w:val="single" w:sz="4" w:space="0" w:color="auto"/>
            </w:tcBorders>
          </w:tcPr>
          <w:p w14:paraId="06F31485"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666F4A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C394D0" w14:textId="77777777" w:rsidR="00BB52CC" w:rsidRPr="002E2F0D" w:rsidRDefault="00BB52CC" w:rsidP="00CB5A4D">
            <w:pPr>
              <w:rPr>
                <w:sz w:val="20"/>
                <w:szCs w:val="20"/>
                <w:lang w:val="en-GB"/>
              </w:rPr>
            </w:pPr>
          </w:p>
        </w:tc>
        <w:tc>
          <w:tcPr>
            <w:tcW w:w="599" w:type="dxa"/>
            <w:tcBorders>
              <w:left w:val="single" w:sz="4" w:space="0" w:color="auto"/>
            </w:tcBorders>
          </w:tcPr>
          <w:p w14:paraId="3830BE9D"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14286FFE" w14:textId="77777777" w:rsidTr="00CB5A4D">
        <w:tc>
          <w:tcPr>
            <w:tcW w:w="1668" w:type="dxa"/>
          </w:tcPr>
          <w:p w14:paraId="3811297E" w14:textId="77777777" w:rsidR="00BB52CC" w:rsidRPr="002E2F0D" w:rsidRDefault="00BB52CC" w:rsidP="00CB5A4D">
            <w:pPr>
              <w:rPr>
                <w:sz w:val="20"/>
                <w:szCs w:val="20"/>
                <w:lang w:val="en-GB"/>
              </w:rPr>
            </w:pPr>
          </w:p>
        </w:tc>
        <w:tc>
          <w:tcPr>
            <w:tcW w:w="2693" w:type="dxa"/>
          </w:tcPr>
          <w:p w14:paraId="0571856B" w14:textId="77777777" w:rsidR="00BB52CC" w:rsidRPr="002E2F0D" w:rsidRDefault="00BB52CC" w:rsidP="00CB5A4D">
            <w:pPr>
              <w:rPr>
                <w:sz w:val="20"/>
                <w:szCs w:val="20"/>
                <w:lang w:val="en-GB"/>
              </w:rPr>
            </w:pPr>
          </w:p>
        </w:tc>
        <w:tc>
          <w:tcPr>
            <w:tcW w:w="283" w:type="dxa"/>
          </w:tcPr>
          <w:p w14:paraId="6F1807A6" w14:textId="77777777" w:rsidR="00BB52CC" w:rsidRPr="002E2F0D" w:rsidRDefault="00BB52CC" w:rsidP="00CB5A4D">
            <w:pPr>
              <w:rPr>
                <w:sz w:val="20"/>
                <w:szCs w:val="20"/>
                <w:lang w:val="en-GB"/>
              </w:rPr>
            </w:pPr>
          </w:p>
        </w:tc>
        <w:tc>
          <w:tcPr>
            <w:tcW w:w="2268" w:type="dxa"/>
            <w:tcBorders>
              <w:right w:val="single" w:sz="4" w:space="0" w:color="auto"/>
            </w:tcBorders>
          </w:tcPr>
          <w:p w14:paraId="07EA6AD6"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7114D3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CBF6AB" w14:textId="77777777" w:rsidR="00BB52CC" w:rsidRPr="002E2F0D" w:rsidRDefault="00BB52CC" w:rsidP="00CB5A4D">
            <w:pPr>
              <w:rPr>
                <w:sz w:val="20"/>
                <w:szCs w:val="20"/>
                <w:lang w:val="en-GB"/>
              </w:rPr>
            </w:pPr>
          </w:p>
        </w:tc>
        <w:tc>
          <w:tcPr>
            <w:tcW w:w="599" w:type="dxa"/>
            <w:tcBorders>
              <w:left w:val="single" w:sz="4" w:space="0" w:color="auto"/>
            </w:tcBorders>
          </w:tcPr>
          <w:p w14:paraId="14C2E719"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3C05888" w14:textId="77777777" w:rsidTr="00CB5A4D">
        <w:tc>
          <w:tcPr>
            <w:tcW w:w="1668" w:type="dxa"/>
          </w:tcPr>
          <w:p w14:paraId="6E5D28CE" w14:textId="77777777" w:rsidR="00BB52CC" w:rsidRPr="002E2F0D" w:rsidRDefault="00BB52CC" w:rsidP="00CB5A4D">
            <w:pPr>
              <w:rPr>
                <w:sz w:val="20"/>
                <w:szCs w:val="20"/>
                <w:lang w:val="en-GB"/>
              </w:rPr>
            </w:pPr>
          </w:p>
        </w:tc>
        <w:tc>
          <w:tcPr>
            <w:tcW w:w="2693" w:type="dxa"/>
          </w:tcPr>
          <w:p w14:paraId="06F35642" w14:textId="77777777" w:rsidR="00BB52CC" w:rsidRPr="002E2F0D" w:rsidRDefault="00BB52CC" w:rsidP="00CB5A4D">
            <w:pPr>
              <w:rPr>
                <w:sz w:val="20"/>
                <w:szCs w:val="20"/>
                <w:lang w:val="en-GB"/>
              </w:rPr>
            </w:pPr>
          </w:p>
        </w:tc>
        <w:tc>
          <w:tcPr>
            <w:tcW w:w="283" w:type="dxa"/>
          </w:tcPr>
          <w:p w14:paraId="4040D959" w14:textId="77777777" w:rsidR="00BB52CC" w:rsidRPr="002E2F0D" w:rsidRDefault="00BB52CC" w:rsidP="00CB5A4D">
            <w:pPr>
              <w:rPr>
                <w:sz w:val="20"/>
                <w:szCs w:val="20"/>
                <w:lang w:val="en-GB"/>
              </w:rPr>
            </w:pPr>
          </w:p>
        </w:tc>
        <w:tc>
          <w:tcPr>
            <w:tcW w:w="2268" w:type="dxa"/>
            <w:tcBorders>
              <w:right w:val="single" w:sz="4" w:space="0" w:color="auto"/>
            </w:tcBorders>
          </w:tcPr>
          <w:p w14:paraId="12DF0E17"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22C4B45"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8505169" w14:textId="77777777" w:rsidR="00BB52CC" w:rsidRPr="002E2F0D" w:rsidRDefault="00BB52CC" w:rsidP="00CB5A4D">
            <w:pPr>
              <w:rPr>
                <w:sz w:val="20"/>
                <w:szCs w:val="20"/>
                <w:lang w:val="en-GB"/>
              </w:rPr>
            </w:pPr>
          </w:p>
        </w:tc>
        <w:tc>
          <w:tcPr>
            <w:tcW w:w="599" w:type="dxa"/>
            <w:tcBorders>
              <w:left w:val="single" w:sz="4" w:space="0" w:color="auto"/>
            </w:tcBorders>
          </w:tcPr>
          <w:p w14:paraId="4C4FFD97" w14:textId="77777777" w:rsidR="00BB52CC" w:rsidRPr="002E2F0D" w:rsidRDefault="00BB52CC" w:rsidP="00CB5A4D">
            <w:pPr>
              <w:rPr>
                <w:sz w:val="20"/>
                <w:szCs w:val="20"/>
                <w:lang w:val="en-GB"/>
              </w:rPr>
            </w:pPr>
          </w:p>
        </w:tc>
      </w:tr>
    </w:tbl>
    <w:p w14:paraId="7511289A" w14:textId="77777777" w:rsidR="00BB52CC" w:rsidRPr="002E2F0D" w:rsidRDefault="00BB52CC" w:rsidP="00BB52C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030"/>
        <w:gridCol w:w="1279"/>
        <w:gridCol w:w="1678"/>
        <w:gridCol w:w="1133"/>
        <w:gridCol w:w="1231"/>
        <w:gridCol w:w="967"/>
      </w:tblGrid>
      <w:tr w:rsidR="001D1779" w:rsidRPr="002E2F0D" w14:paraId="0E26481D" w14:textId="77777777" w:rsidTr="00762A96">
        <w:tc>
          <w:tcPr>
            <w:tcW w:w="2030" w:type="dxa"/>
            <w:shd w:val="clear" w:color="auto" w:fill="D9D9D9"/>
          </w:tcPr>
          <w:p w14:paraId="2E4F9BED" w14:textId="77777777" w:rsidR="001D1779" w:rsidRPr="002E2F0D" w:rsidRDefault="001D1779" w:rsidP="00CB5A4D">
            <w:pPr>
              <w:jc w:val="center"/>
              <w:rPr>
                <w:sz w:val="20"/>
                <w:szCs w:val="20"/>
                <w:lang w:val="en-GB"/>
              </w:rPr>
            </w:pPr>
            <w:r w:rsidRPr="002E2F0D">
              <w:rPr>
                <w:sz w:val="20"/>
                <w:szCs w:val="20"/>
                <w:lang w:val="en-GB"/>
              </w:rPr>
              <w:t>Test condition</w:t>
            </w:r>
          </w:p>
        </w:tc>
        <w:tc>
          <w:tcPr>
            <w:tcW w:w="1279" w:type="dxa"/>
            <w:shd w:val="clear" w:color="auto" w:fill="D9D9D9"/>
            <w:vAlign w:val="center"/>
          </w:tcPr>
          <w:p w14:paraId="3F1D8FDD" w14:textId="77777777" w:rsidR="001D1779" w:rsidRPr="002E2F0D" w:rsidRDefault="001D1779" w:rsidP="007E5410">
            <w:pPr>
              <w:jc w:val="center"/>
              <w:rPr>
                <w:sz w:val="20"/>
                <w:szCs w:val="20"/>
                <w:lang w:val="en-GB"/>
              </w:rPr>
            </w:pPr>
            <w:r w:rsidRPr="002E2F0D">
              <w:rPr>
                <w:sz w:val="20"/>
                <w:szCs w:val="20"/>
                <w:lang w:val="en-GB"/>
              </w:rPr>
              <w:t>Input</w:t>
            </w:r>
          </w:p>
          <w:p w14:paraId="6C24F709" w14:textId="77777777" w:rsidR="001D1779" w:rsidRPr="002E2F0D" w:rsidRDefault="001D1779" w:rsidP="007E5410">
            <w:pPr>
              <w:jc w:val="center"/>
              <w:rPr>
                <w:sz w:val="20"/>
                <w:szCs w:val="20"/>
                <w:lang w:val="en-GB"/>
              </w:rPr>
            </w:pPr>
            <w:r w:rsidRPr="002E2F0D">
              <w:rPr>
                <w:sz w:val="20"/>
                <w:szCs w:val="20"/>
                <w:lang w:val="en-GB"/>
              </w:rPr>
              <w:t>value</w:t>
            </w:r>
            <w:r w:rsidRPr="002E2F0D">
              <w:rPr>
                <w:sz w:val="20"/>
                <w:szCs w:val="20"/>
                <w:vertAlign w:val="superscript"/>
                <w:lang w:val="en-GB"/>
              </w:rPr>
              <w:t>(b)</w:t>
            </w:r>
          </w:p>
        </w:tc>
        <w:tc>
          <w:tcPr>
            <w:tcW w:w="1678" w:type="dxa"/>
            <w:shd w:val="clear" w:color="auto" w:fill="D9D9D9"/>
            <w:vAlign w:val="center"/>
          </w:tcPr>
          <w:p w14:paraId="612607BB" w14:textId="77777777" w:rsidR="001D1779" w:rsidRPr="002E2F0D" w:rsidRDefault="001D1779" w:rsidP="007E5410">
            <w:pPr>
              <w:jc w:val="center"/>
              <w:rPr>
                <w:sz w:val="20"/>
                <w:szCs w:val="20"/>
                <w:lang w:val="en-GB"/>
              </w:rPr>
            </w:pPr>
            <w:r w:rsidRPr="002E2F0D">
              <w:rPr>
                <w:sz w:val="20"/>
                <w:szCs w:val="20"/>
                <w:lang w:val="en-GB"/>
              </w:rPr>
              <w:t>Indicated</w:t>
            </w:r>
          </w:p>
          <w:p w14:paraId="0B038DB1" w14:textId="77777777" w:rsidR="001D1779" w:rsidRPr="002E2F0D" w:rsidRDefault="001D1779" w:rsidP="007E5410">
            <w:pPr>
              <w:jc w:val="center"/>
              <w:rPr>
                <w:sz w:val="20"/>
                <w:szCs w:val="20"/>
                <w:lang w:val="en-GB"/>
              </w:rPr>
            </w:pPr>
            <w:r w:rsidRPr="002E2F0D">
              <w:rPr>
                <w:sz w:val="20"/>
                <w:szCs w:val="20"/>
                <w:lang w:val="en-GB"/>
              </w:rPr>
              <w:t>measurement</w:t>
            </w:r>
          </w:p>
          <w:p w14:paraId="225F8356" w14:textId="77777777" w:rsidR="001D1779" w:rsidRPr="002E2F0D" w:rsidRDefault="001D1779" w:rsidP="007E5410">
            <w:pPr>
              <w:jc w:val="center"/>
              <w:rPr>
                <w:sz w:val="20"/>
                <w:szCs w:val="20"/>
                <w:lang w:val="en-GB"/>
              </w:rPr>
            </w:pPr>
            <w:r w:rsidRPr="002E2F0D">
              <w:rPr>
                <w:sz w:val="20"/>
                <w:szCs w:val="20"/>
                <w:lang w:val="en-GB"/>
              </w:rPr>
              <w:t>value</w:t>
            </w:r>
            <w:r w:rsidRPr="002E2F0D">
              <w:rPr>
                <w:sz w:val="20"/>
                <w:szCs w:val="20"/>
                <w:vertAlign w:val="superscript"/>
                <w:lang w:val="en-GB"/>
              </w:rPr>
              <w:t>(b)</w:t>
            </w:r>
          </w:p>
        </w:tc>
        <w:tc>
          <w:tcPr>
            <w:tcW w:w="1133" w:type="dxa"/>
            <w:shd w:val="clear" w:color="auto" w:fill="D9D9D9"/>
          </w:tcPr>
          <w:p w14:paraId="453E5162" w14:textId="77777777" w:rsidR="001D1779" w:rsidRPr="002E2F0D" w:rsidRDefault="001D1779" w:rsidP="007E5410">
            <w:pPr>
              <w:jc w:val="center"/>
              <w:rPr>
                <w:sz w:val="20"/>
                <w:szCs w:val="20"/>
                <w:lang w:val="en-GB"/>
              </w:rPr>
            </w:pPr>
            <w:r w:rsidRPr="002E2F0D">
              <w:rPr>
                <w:sz w:val="20"/>
                <w:szCs w:val="20"/>
                <w:lang w:val="en-GB"/>
              </w:rPr>
              <w:t>Reference value</w:t>
            </w:r>
            <w:r w:rsidRPr="002E2F0D">
              <w:rPr>
                <w:sz w:val="20"/>
                <w:szCs w:val="20"/>
                <w:vertAlign w:val="superscript"/>
                <w:lang w:val="en-GB"/>
              </w:rPr>
              <w:t>(b)</w:t>
            </w:r>
          </w:p>
        </w:tc>
        <w:tc>
          <w:tcPr>
            <w:tcW w:w="1231" w:type="dxa"/>
            <w:shd w:val="clear" w:color="auto" w:fill="D9D9D9"/>
          </w:tcPr>
          <w:p w14:paraId="02C4FFF6" w14:textId="77777777" w:rsidR="001D1779" w:rsidRPr="002E2F0D" w:rsidRDefault="001D1779"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5A9C2E4C" w14:textId="77777777" w:rsidR="001D1779" w:rsidRPr="002E2F0D" w:rsidRDefault="001D1779" w:rsidP="00CB5A4D">
            <w:pPr>
              <w:jc w:val="center"/>
              <w:rPr>
                <w:sz w:val="20"/>
                <w:szCs w:val="20"/>
                <w:lang w:val="en-GB"/>
              </w:rPr>
            </w:pPr>
            <w:r w:rsidRPr="002E2F0D">
              <w:rPr>
                <w:sz w:val="20"/>
                <w:szCs w:val="20"/>
                <w:lang w:val="en-GB"/>
              </w:rPr>
              <w:t>[%]</w:t>
            </w:r>
          </w:p>
        </w:tc>
        <w:tc>
          <w:tcPr>
            <w:tcW w:w="967" w:type="dxa"/>
            <w:shd w:val="clear" w:color="auto" w:fill="D9D9D9"/>
          </w:tcPr>
          <w:p w14:paraId="34A900B7" w14:textId="77777777" w:rsidR="001D1779" w:rsidRPr="002E2F0D" w:rsidRDefault="001D1779" w:rsidP="001D1779">
            <w:pPr>
              <w:jc w:val="center"/>
              <w:rPr>
                <w:sz w:val="20"/>
                <w:szCs w:val="20"/>
                <w:lang w:val="en-GB"/>
              </w:rPr>
            </w:pPr>
            <w:r w:rsidRPr="002E2F0D">
              <w:rPr>
                <w:sz w:val="20"/>
                <w:szCs w:val="20"/>
                <w:lang w:val="en-GB"/>
              </w:rPr>
              <w:t>MPE</w:t>
            </w:r>
          </w:p>
          <w:p w14:paraId="528D3490" w14:textId="77777777" w:rsidR="001D1779" w:rsidRPr="002E2F0D" w:rsidRDefault="001D1779" w:rsidP="002740BB">
            <w:pPr>
              <w:jc w:val="center"/>
              <w:rPr>
                <w:sz w:val="20"/>
                <w:szCs w:val="20"/>
                <w:lang w:val="en-GB"/>
              </w:rPr>
            </w:pPr>
            <w:r w:rsidRPr="002E2F0D">
              <w:rPr>
                <w:sz w:val="20"/>
                <w:szCs w:val="20"/>
                <w:lang w:val="en-GB"/>
              </w:rPr>
              <w:t>[%]</w:t>
            </w:r>
          </w:p>
        </w:tc>
      </w:tr>
    </w:tbl>
    <w:p w14:paraId="6DA9452B" w14:textId="77777777" w:rsidR="00002AD4" w:rsidRPr="002E2F0D" w:rsidRDefault="00002AD4" w:rsidP="00002AD4">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1133"/>
        <w:gridCol w:w="1701"/>
        <w:gridCol w:w="1136"/>
        <w:gridCol w:w="1276"/>
        <w:gridCol w:w="992"/>
      </w:tblGrid>
      <w:tr w:rsidR="001D1779" w:rsidRPr="002E2F0D" w14:paraId="79CA50F2" w14:textId="77777777" w:rsidTr="00762A96">
        <w:tc>
          <w:tcPr>
            <w:tcW w:w="2092" w:type="dxa"/>
          </w:tcPr>
          <w:p w14:paraId="11CF6B26" w14:textId="0117F2C1" w:rsidR="001D1779" w:rsidRPr="002E2F0D" w:rsidRDefault="001D1779" w:rsidP="00D57099">
            <w:pPr>
              <w:rPr>
                <w:sz w:val="20"/>
                <w:szCs w:val="20"/>
                <w:lang w:val="en-GB"/>
              </w:rPr>
            </w:pPr>
            <w:r w:rsidRPr="002E2F0D">
              <w:rPr>
                <w:sz w:val="20"/>
                <w:szCs w:val="20"/>
                <w:lang w:val="en-GB"/>
              </w:rPr>
              <w:t>Reference at 20</w:t>
            </w:r>
            <w:r w:rsidR="00D57099">
              <w:rPr>
                <w:sz w:val="20"/>
                <w:szCs w:val="20"/>
                <w:lang w:val="en-GB"/>
              </w:rPr>
              <w:t xml:space="preserve"> </w:t>
            </w:r>
            <w:r w:rsidRPr="002E2F0D">
              <w:rPr>
                <w:sz w:val="20"/>
                <w:szCs w:val="20"/>
                <w:lang w:val="en-GB"/>
              </w:rPr>
              <w:t>°C</w:t>
            </w:r>
          </w:p>
        </w:tc>
        <w:tc>
          <w:tcPr>
            <w:tcW w:w="1133" w:type="dxa"/>
          </w:tcPr>
          <w:p w14:paraId="5D4E5344" w14:textId="77777777" w:rsidR="001D1779" w:rsidRPr="002E2F0D" w:rsidRDefault="001D1779" w:rsidP="00CB5A4D">
            <w:pPr>
              <w:rPr>
                <w:sz w:val="20"/>
                <w:szCs w:val="20"/>
                <w:lang w:val="en-GB"/>
              </w:rPr>
            </w:pPr>
          </w:p>
        </w:tc>
        <w:tc>
          <w:tcPr>
            <w:tcW w:w="1701" w:type="dxa"/>
          </w:tcPr>
          <w:p w14:paraId="20DD35F7" w14:textId="77777777" w:rsidR="001D1779" w:rsidRPr="002E2F0D" w:rsidRDefault="001D1779" w:rsidP="00CB5A4D">
            <w:pPr>
              <w:rPr>
                <w:sz w:val="20"/>
                <w:szCs w:val="20"/>
                <w:lang w:val="en-GB"/>
              </w:rPr>
            </w:pPr>
          </w:p>
        </w:tc>
        <w:tc>
          <w:tcPr>
            <w:tcW w:w="1136" w:type="dxa"/>
          </w:tcPr>
          <w:p w14:paraId="616C0B89" w14:textId="77777777" w:rsidR="001D1779" w:rsidRPr="002E2F0D" w:rsidRDefault="001D1779" w:rsidP="00CB5A4D">
            <w:pPr>
              <w:rPr>
                <w:sz w:val="20"/>
                <w:szCs w:val="20"/>
                <w:lang w:val="en-GB"/>
              </w:rPr>
            </w:pPr>
          </w:p>
        </w:tc>
        <w:tc>
          <w:tcPr>
            <w:tcW w:w="1276" w:type="dxa"/>
          </w:tcPr>
          <w:p w14:paraId="09037990" w14:textId="77777777" w:rsidR="001D1779" w:rsidRPr="002E2F0D" w:rsidRDefault="001D1779" w:rsidP="00CB5A4D">
            <w:pPr>
              <w:rPr>
                <w:sz w:val="20"/>
                <w:szCs w:val="20"/>
                <w:lang w:val="en-GB"/>
              </w:rPr>
            </w:pPr>
          </w:p>
        </w:tc>
        <w:tc>
          <w:tcPr>
            <w:tcW w:w="992" w:type="dxa"/>
          </w:tcPr>
          <w:p w14:paraId="655B4747" w14:textId="77777777" w:rsidR="001D1779" w:rsidRPr="002E2F0D" w:rsidRDefault="001D1779" w:rsidP="00CB5A4D">
            <w:pPr>
              <w:rPr>
                <w:sz w:val="20"/>
                <w:szCs w:val="20"/>
                <w:lang w:val="en-GB"/>
              </w:rPr>
            </w:pPr>
          </w:p>
        </w:tc>
      </w:tr>
      <w:tr w:rsidR="00002AD4" w:rsidRPr="003C0826" w14:paraId="78AD1801" w14:textId="77777777" w:rsidTr="00762A96">
        <w:tc>
          <w:tcPr>
            <w:tcW w:w="8330" w:type="dxa"/>
            <w:gridSpan w:val="6"/>
          </w:tcPr>
          <w:p w14:paraId="6190522B" w14:textId="77777777" w:rsidR="00002AD4" w:rsidRPr="002E2F0D" w:rsidRDefault="00002AD4" w:rsidP="00CB5A4D">
            <w:pPr>
              <w:rPr>
                <w:sz w:val="20"/>
                <w:szCs w:val="20"/>
                <w:lang w:val="en-GB"/>
              </w:rPr>
            </w:pPr>
            <w:r w:rsidRPr="002E2F0D">
              <w:rPr>
                <w:sz w:val="20"/>
                <w:szCs w:val="20"/>
                <w:lang w:val="en-GB"/>
              </w:rPr>
              <w:t>Damp heat, EUT switched off</w:t>
            </w:r>
            <w:r w:rsidR="00A743B1">
              <w:rPr>
                <w:sz w:val="20"/>
                <w:szCs w:val="20"/>
                <w:lang w:val="en-GB"/>
              </w:rPr>
              <w:t xml:space="preserve"> </w:t>
            </w:r>
            <w:r w:rsidR="00A743B1" w:rsidRPr="002E2F0D">
              <w:rPr>
                <w:sz w:val="20"/>
                <w:szCs w:val="20"/>
                <w:vertAlign w:val="superscript"/>
                <w:lang w:val="en-GB"/>
              </w:rPr>
              <w:t>(a)</w:t>
            </w:r>
          </w:p>
        </w:tc>
      </w:tr>
      <w:tr w:rsidR="001D1779" w:rsidRPr="002E2F0D" w14:paraId="42D75179" w14:textId="77777777" w:rsidTr="00762A96">
        <w:tc>
          <w:tcPr>
            <w:tcW w:w="2092" w:type="dxa"/>
          </w:tcPr>
          <w:p w14:paraId="237EDD25" w14:textId="0EC88D7D" w:rsidR="001D1779" w:rsidRPr="002E2F0D" w:rsidRDefault="001D1779" w:rsidP="00D57099">
            <w:pPr>
              <w:rPr>
                <w:sz w:val="20"/>
                <w:szCs w:val="20"/>
                <w:lang w:val="en-GB"/>
              </w:rPr>
            </w:pPr>
            <w:r w:rsidRPr="002E2F0D">
              <w:rPr>
                <w:sz w:val="20"/>
                <w:szCs w:val="20"/>
                <w:lang w:val="en-GB"/>
              </w:rPr>
              <w:t>Reference at 20</w:t>
            </w:r>
            <w:r w:rsidR="00D57099">
              <w:rPr>
                <w:sz w:val="20"/>
                <w:szCs w:val="20"/>
                <w:lang w:val="en-GB"/>
              </w:rPr>
              <w:t xml:space="preserve"> </w:t>
            </w:r>
            <w:r w:rsidRPr="002E2F0D">
              <w:rPr>
                <w:sz w:val="20"/>
                <w:szCs w:val="20"/>
                <w:lang w:val="en-GB"/>
              </w:rPr>
              <w:t>°C</w:t>
            </w:r>
          </w:p>
        </w:tc>
        <w:tc>
          <w:tcPr>
            <w:tcW w:w="1133" w:type="dxa"/>
          </w:tcPr>
          <w:p w14:paraId="54F694CE" w14:textId="77777777" w:rsidR="001D1779" w:rsidRPr="002E2F0D" w:rsidRDefault="001D1779" w:rsidP="00CB5A4D">
            <w:pPr>
              <w:rPr>
                <w:sz w:val="20"/>
                <w:szCs w:val="20"/>
                <w:lang w:val="en-GB"/>
              </w:rPr>
            </w:pPr>
          </w:p>
        </w:tc>
        <w:tc>
          <w:tcPr>
            <w:tcW w:w="1701" w:type="dxa"/>
          </w:tcPr>
          <w:p w14:paraId="12B77DCD" w14:textId="77777777" w:rsidR="001D1779" w:rsidRPr="002E2F0D" w:rsidRDefault="001D1779" w:rsidP="00CB5A4D">
            <w:pPr>
              <w:rPr>
                <w:sz w:val="20"/>
                <w:szCs w:val="20"/>
                <w:lang w:val="en-GB"/>
              </w:rPr>
            </w:pPr>
          </w:p>
        </w:tc>
        <w:tc>
          <w:tcPr>
            <w:tcW w:w="1136" w:type="dxa"/>
          </w:tcPr>
          <w:p w14:paraId="2461E895" w14:textId="77777777" w:rsidR="001D1779" w:rsidRPr="002E2F0D" w:rsidRDefault="001D1779" w:rsidP="00CB5A4D">
            <w:pPr>
              <w:rPr>
                <w:sz w:val="20"/>
                <w:szCs w:val="20"/>
                <w:lang w:val="en-GB"/>
              </w:rPr>
            </w:pPr>
          </w:p>
        </w:tc>
        <w:tc>
          <w:tcPr>
            <w:tcW w:w="1276" w:type="dxa"/>
          </w:tcPr>
          <w:p w14:paraId="5B245E11" w14:textId="77777777" w:rsidR="001D1779" w:rsidRPr="002E2F0D" w:rsidRDefault="001D1779" w:rsidP="00CB5A4D">
            <w:pPr>
              <w:rPr>
                <w:sz w:val="20"/>
                <w:szCs w:val="20"/>
                <w:lang w:val="en-GB"/>
              </w:rPr>
            </w:pPr>
          </w:p>
        </w:tc>
        <w:tc>
          <w:tcPr>
            <w:tcW w:w="992" w:type="dxa"/>
          </w:tcPr>
          <w:p w14:paraId="1D398606" w14:textId="77777777" w:rsidR="001D1779" w:rsidRPr="002E2F0D" w:rsidRDefault="001D1779" w:rsidP="00CB5A4D">
            <w:pPr>
              <w:rPr>
                <w:sz w:val="20"/>
                <w:szCs w:val="20"/>
                <w:lang w:val="en-GB"/>
              </w:rPr>
            </w:pPr>
          </w:p>
        </w:tc>
      </w:tr>
    </w:tbl>
    <w:p w14:paraId="595D58C3" w14:textId="77777777" w:rsidR="00002AD4" w:rsidRDefault="00002AD4"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0680CE44" w14:textId="77777777" w:rsidTr="000A0B79">
        <w:trPr>
          <w:cantSplit/>
          <w:trHeight w:val="325"/>
        </w:trPr>
        <w:tc>
          <w:tcPr>
            <w:tcW w:w="1259" w:type="dxa"/>
            <w:tcBorders>
              <w:bottom w:val="single" w:sz="6" w:space="0" w:color="auto"/>
            </w:tcBorders>
            <w:vAlign w:val="center"/>
          </w:tcPr>
          <w:p w14:paraId="6D230774"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5B4E1D35" w14:textId="77777777" w:rsidTr="000A0B79">
              <w:tc>
                <w:tcPr>
                  <w:tcW w:w="518" w:type="dxa"/>
                </w:tcPr>
                <w:p w14:paraId="73E1EC71"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3D389C45"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3FCFC83A"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214125A6" w14:textId="77777777" w:rsidR="00F0012F" w:rsidRPr="002E2F0D" w:rsidRDefault="00F0012F" w:rsidP="000A0B79">
                  <w:pPr>
                    <w:spacing w:before="4" w:after="4"/>
                    <w:jc w:val="center"/>
                    <w:rPr>
                      <w:bCs/>
                      <w:lang w:val="en-GB"/>
                    </w:rPr>
                  </w:pPr>
                  <w:r w:rsidRPr="002E2F0D">
                    <w:rPr>
                      <w:bCs/>
                      <w:lang w:val="en-GB"/>
                    </w:rPr>
                    <w:t>No</w:t>
                  </w:r>
                </w:p>
              </w:tc>
            </w:tr>
          </w:tbl>
          <w:p w14:paraId="5EC3542B" w14:textId="77777777" w:rsidR="00F0012F" w:rsidRPr="002E2F0D" w:rsidRDefault="00F0012F" w:rsidP="000A0B79">
            <w:pPr>
              <w:spacing w:before="4" w:after="4"/>
              <w:jc w:val="center"/>
              <w:rPr>
                <w:bCs/>
                <w:lang w:val="en-GB"/>
              </w:rPr>
            </w:pPr>
          </w:p>
        </w:tc>
      </w:tr>
    </w:tbl>
    <w:p w14:paraId="1675B59C" w14:textId="77777777" w:rsidR="00F0012F" w:rsidRDefault="00F0012F" w:rsidP="00BB52CC">
      <w:pPr>
        <w:pStyle w:val="BodyText3"/>
        <w:spacing w:before="0" w:after="0"/>
        <w:jc w:val="left"/>
        <w:rPr>
          <w:rFonts w:ascii="Times New Roman" w:hAnsi="Times New Roman"/>
          <w:sz w:val="20"/>
          <w:lang w:val="en-GB"/>
        </w:rPr>
      </w:pPr>
    </w:p>
    <w:p w14:paraId="3CC4F046"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A4275A9" w14:textId="77777777" w:rsidR="00D8633E" w:rsidRDefault="00D8633E" w:rsidP="00BB52CC">
      <w:pPr>
        <w:pStyle w:val="BodyText3"/>
        <w:spacing w:before="0" w:after="0"/>
        <w:jc w:val="left"/>
        <w:rPr>
          <w:rFonts w:ascii="Times New Roman" w:hAnsi="Times New Roman"/>
          <w:sz w:val="20"/>
          <w:lang w:val="en-GB"/>
        </w:rPr>
      </w:pPr>
    </w:p>
    <w:p w14:paraId="12A8B222" w14:textId="77777777" w:rsidR="00D8633E" w:rsidRDefault="00D8633E" w:rsidP="00BB52CC">
      <w:pPr>
        <w:pStyle w:val="BodyText3"/>
        <w:spacing w:before="0" w:after="0"/>
        <w:jc w:val="left"/>
        <w:rPr>
          <w:rFonts w:ascii="Times New Roman" w:hAnsi="Times New Roman"/>
          <w:sz w:val="20"/>
          <w:lang w:val="en-GB"/>
        </w:rPr>
      </w:pPr>
    </w:p>
    <w:p w14:paraId="6CC67EBE" w14:textId="77777777" w:rsidR="00D8633E" w:rsidRDefault="00D8633E" w:rsidP="00BB52CC">
      <w:pPr>
        <w:pStyle w:val="BodyText3"/>
        <w:spacing w:before="0" w:after="0"/>
        <w:jc w:val="left"/>
        <w:rPr>
          <w:rFonts w:ascii="Times New Roman" w:hAnsi="Times New Roman"/>
          <w:sz w:val="20"/>
          <w:lang w:val="en-GB"/>
        </w:rPr>
      </w:pPr>
    </w:p>
    <w:p w14:paraId="15F9284D" w14:textId="77777777" w:rsidR="00D8633E" w:rsidRDefault="00D8633E" w:rsidP="00BB52CC">
      <w:pPr>
        <w:pStyle w:val="BodyText3"/>
        <w:spacing w:before="0" w:after="0"/>
        <w:jc w:val="left"/>
        <w:rPr>
          <w:rFonts w:ascii="Times New Roman" w:hAnsi="Times New Roman"/>
          <w:sz w:val="20"/>
          <w:lang w:val="en-GB"/>
        </w:rPr>
      </w:pPr>
    </w:p>
    <w:p w14:paraId="128BCD65" w14:textId="77777777" w:rsidR="00D8633E" w:rsidRDefault="00D8633E" w:rsidP="00BB52CC">
      <w:pPr>
        <w:pStyle w:val="BodyText3"/>
        <w:spacing w:before="0" w:after="0"/>
        <w:jc w:val="left"/>
        <w:rPr>
          <w:rFonts w:ascii="Times New Roman" w:hAnsi="Times New Roman"/>
          <w:sz w:val="20"/>
          <w:lang w:val="en-GB"/>
        </w:rPr>
      </w:pPr>
    </w:p>
    <w:p w14:paraId="185350BE" w14:textId="77777777" w:rsidR="00D8633E" w:rsidRDefault="00D8633E" w:rsidP="00BB52CC">
      <w:pPr>
        <w:pStyle w:val="BodyText3"/>
        <w:spacing w:before="0" w:after="0"/>
        <w:jc w:val="left"/>
        <w:rPr>
          <w:rFonts w:ascii="Times New Roman" w:hAnsi="Times New Roman"/>
          <w:sz w:val="20"/>
          <w:lang w:val="en-GB"/>
        </w:rPr>
      </w:pPr>
    </w:p>
    <w:p w14:paraId="4F4D5394" w14:textId="77777777" w:rsidR="00D8633E" w:rsidRDefault="00D8633E" w:rsidP="00BB52CC">
      <w:pPr>
        <w:pStyle w:val="BodyText3"/>
        <w:spacing w:before="0" w:after="0"/>
        <w:jc w:val="left"/>
        <w:rPr>
          <w:rFonts w:ascii="Times New Roman" w:hAnsi="Times New Roman"/>
          <w:sz w:val="20"/>
          <w:lang w:val="en-GB"/>
        </w:rPr>
      </w:pPr>
    </w:p>
    <w:p w14:paraId="648C2456" w14:textId="77777777" w:rsidR="00D8633E" w:rsidRDefault="00D8633E" w:rsidP="00BB52CC">
      <w:pPr>
        <w:pStyle w:val="BodyText3"/>
        <w:spacing w:before="0" w:after="0"/>
        <w:jc w:val="left"/>
        <w:rPr>
          <w:rFonts w:ascii="Times New Roman" w:hAnsi="Times New Roman"/>
          <w:sz w:val="20"/>
          <w:lang w:val="en-GB"/>
        </w:rPr>
      </w:pPr>
    </w:p>
    <w:p w14:paraId="6F5AF3B2" w14:textId="77777777" w:rsidR="00D8633E" w:rsidRDefault="00D8633E" w:rsidP="00BB52CC">
      <w:pPr>
        <w:pStyle w:val="BodyText3"/>
        <w:spacing w:before="0" w:after="0"/>
        <w:jc w:val="left"/>
        <w:rPr>
          <w:rFonts w:ascii="Times New Roman" w:hAnsi="Times New Roman"/>
          <w:sz w:val="20"/>
          <w:lang w:val="en-GB"/>
        </w:rPr>
      </w:pPr>
    </w:p>
    <w:p w14:paraId="0F43E88E" w14:textId="77777777" w:rsidR="00D8633E" w:rsidRDefault="00D8633E" w:rsidP="00BB52CC">
      <w:pPr>
        <w:pStyle w:val="BodyText3"/>
        <w:spacing w:before="0" w:after="0"/>
        <w:jc w:val="left"/>
        <w:rPr>
          <w:rFonts w:ascii="Times New Roman" w:hAnsi="Times New Roman"/>
          <w:sz w:val="20"/>
          <w:lang w:val="en-GB"/>
        </w:rPr>
      </w:pPr>
    </w:p>
    <w:p w14:paraId="3B3D50D9" w14:textId="1CC46D3A" w:rsidR="00BB52CC" w:rsidRPr="002E2F0D" w:rsidRDefault="00C31A14" w:rsidP="005E6B42">
      <w:pPr>
        <w:pStyle w:val="BodyText3"/>
        <w:spacing w:before="0" w:after="0"/>
        <w:ind w:left="705" w:hanging="705"/>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117-2</w:t>
      </w:r>
      <w:r w:rsidR="00D57099">
        <w:rPr>
          <w:rFonts w:ascii="Times New Roman" w:hAnsi="Times New Roman"/>
          <w:sz w:val="20"/>
          <w:lang w:val="en-GB"/>
        </w:rPr>
        <w:t>,</w:t>
      </w:r>
      <w:r w:rsidR="00BB52CC" w:rsidRPr="002E2F0D">
        <w:rPr>
          <w:rFonts w:ascii="Times New Roman" w:hAnsi="Times New Roman"/>
          <w:sz w:val="20"/>
          <w:lang w:val="en-GB"/>
        </w:rPr>
        <w:t xml:space="preserve"> 4.8.3 and </w:t>
      </w:r>
      <w:r w:rsidR="006F4F67" w:rsidRPr="002E2F0D">
        <w:rPr>
          <w:rFonts w:ascii="Times New Roman" w:hAnsi="Times New Roman"/>
          <w:sz w:val="20"/>
          <w:lang w:val="en-GB"/>
        </w:rPr>
        <w:t xml:space="preserve">Table </w:t>
      </w:r>
      <w:r w:rsidR="00BB52CC" w:rsidRPr="002E2F0D">
        <w:rPr>
          <w:rFonts w:ascii="Times New Roman" w:hAnsi="Times New Roman"/>
          <w:sz w:val="20"/>
          <w:lang w:val="en-GB"/>
        </w:rPr>
        <w:t>4.8.7</w:t>
      </w:r>
    </w:p>
    <w:p w14:paraId="3A5376B0" w14:textId="77777777" w:rsidR="005E6B42" w:rsidRPr="002E2F0D" w:rsidRDefault="005E6B42" w:rsidP="005E6B42">
      <w:pPr>
        <w:pStyle w:val="BodyText3"/>
        <w:spacing w:before="0" w:after="0"/>
        <w:ind w:firstLine="708"/>
        <w:jc w:val="left"/>
        <w:rPr>
          <w:rFonts w:ascii="Times New Roman" w:hAnsi="Times New Roman"/>
          <w:sz w:val="20"/>
          <w:lang w:val="en-GB"/>
        </w:rPr>
      </w:pPr>
      <w:r w:rsidRPr="002E2F0D">
        <w:rPr>
          <w:rFonts w:ascii="Times New Roman" w:hAnsi="Times New Roman"/>
          <w:sz w:val="20"/>
          <w:vertAlign w:val="superscript"/>
          <w:lang w:val="en-GB"/>
        </w:rPr>
        <w:t>(b)</w:t>
      </w:r>
      <w:r w:rsidRPr="002E2F0D">
        <w:rPr>
          <w:rFonts w:ascii="Times New Roman" w:hAnsi="Times New Roman"/>
          <w:sz w:val="20"/>
          <w:lang w:val="en-GB"/>
        </w:rPr>
        <w:t xml:space="preserve"> The applicable units are defined in F.2.11, F.3.2, </w:t>
      </w:r>
      <w:r w:rsidR="00B52602">
        <w:rPr>
          <w:rFonts w:ascii="Times New Roman" w:hAnsi="Times New Roman"/>
          <w:sz w:val="20"/>
          <w:lang w:val="en-GB"/>
        </w:rPr>
        <w:t>F.4.2</w:t>
      </w:r>
      <w:r w:rsidRPr="002E2F0D">
        <w:rPr>
          <w:rFonts w:ascii="Times New Roman" w:hAnsi="Times New Roman"/>
          <w:sz w:val="20"/>
          <w:lang w:val="en-GB"/>
        </w:rPr>
        <w:t>, F.4.4, F.5.2, F.7.1, F.7.3.2</w:t>
      </w:r>
    </w:p>
    <w:p w14:paraId="2EFD2052" w14:textId="77777777" w:rsidR="000719BC" w:rsidRDefault="002740BB" w:rsidP="00762A96">
      <w:pPr>
        <w:tabs>
          <w:tab w:val="left" w:pos="1134"/>
        </w:tabs>
        <w:rPr>
          <w:sz w:val="20"/>
          <w:szCs w:val="20"/>
          <w:lang w:val="en-GB"/>
        </w:rPr>
      </w:pPr>
      <w:r w:rsidRPr="002E2F0D">
        <w:rPr>
          <w:sz w:val="20"/>
          <w:szCs w:val="20"/>
          <w:lang w:val="en-GB"/>
        </w:rPr>
        <w:tab/>
        <w:t>C.F.: Checking facility activated during the test</w:t>
      </w:r>
    </w:p>
    <w:p w14:paraId="3FCDB039" w14:textId="77777777" w:rsidR="00BB52CC" w:rsidRDefault="00D8633E" w:rsidP="00762A96">
      <w:pPr>
        <w:tabs>
          <w:tab w:val="left" w:pos="1134"/>
        </w:tabs>
        <w:rPr>
          <w:b/>
        </w:rPr>
      </w:pPr>
      <w:r>
        <w:rPr>
          <w:sz w:val="18"/>
          <w:szCs w:val="18"/>
          <w:lang w:val="en-GB"/>
        </w:rPr>
        <w:br w:type="page"/>
      </w:r>
      <w:r w:rsidR="00E81378" w:rsidRPr="002E2F0D">
        <w:rPr>
          <w:b/>
        </w:rPr>
        <w:lastRenderedPageBreak/>
        <w:t>F.1.1</w:t>
      </w:r>
      <w:r w:rsidR="00BB52CC" w:rsidRPr="002E2F0D">
        <w:rPr>
          <w:b/>
        </w:rPr>
        <w:t xml:space="preserve">.4 </w:t>
      </w:r>
      <w:r w:rsidR="00CF4532" w:rsidRPr="002E2F0D">
        <w:rPr>
          <w:b/>
        </w:rPr>
        <w:tab/>
      </w:r>
      <w:r w:rsidR="00BB52CC" w:rsidRPr="002E2F0D">
        <w:rPr>
          <w:b/>
        </w:rPr>
        <w:t xml:space="preserve">Vibration (R 117-2, </w:t>
      </w:r>
      <w:r w:rsidR="006F4F67" w:rsidRPr="002E2F0D">
        <w:rPr>
          <w:b/>
        </w:rPr>
        <w:t>Table</w:t>
      </w:r>
      <w:r w:rsidR="00BB52CC" w:rsidRPr="002E2F0D">
        <w:rPr>
          <w:b/>
        </w:rPr>
        <w:t xml:space="preserve"> 4.8.8)</w:t>
      </w:r>
    </w:p>
    <w:p w14:paraId="50EE4AA8" w14:textId="77777777" w:rsidR="00A55AE6" w:rsidRPr="002E2F0D" w:rsidRDefault="00A55AE6" w:rsidP="00762A96">
      <w:pPr>
        <w:tabs>
          <w:tab w:val="left" w:pos="1134"/>
        </w:tabs>
        <w:rPr>
          <w:b/>
          <w:sz w:val="18"/>
          <w:szCs w:val="18"/>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DD3F588" w14:textId="77777777" w:rsidTr="00CB5A4D">
        <w:tc>
          <w:tcPr>
            <w:tcW w:w="1668" w:type="dxa"/>
          </w:tcPr>
          <w:p w14:paraId="60B2E19A"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985B13A" w14:textId="77777777" w:rsidR="00BB52CC" w:rsidRPr="002E2F0D" w:rsidRDefault="00BB52CC" w:rsidP="00CB5A4D">
            <w:pPr>
              <w:rPr>
                <w:sz w:val="20"/>
                <w:szCs w:val="20"/>
                <w:lang w:val="en-GB"/>
              </w:rPr>
            </w:pPr>
          </w:p>
        </w:tc>
        <w:tc>
          <w:tcPr>
            <w:tcW w:w="283" w:type="dxa"/>
          </w:tcPr>
          <w:p w14:paraId="28ECE792" w14:textId="77777777" w:rsidR="00BB52CC" w:rsidRPr="002E2F0D" w:rsidRDefault="00BB52CC" w:rsidP="00CB5A4D">
            <w:pPr>
              <w:rPr>
                <w:sz w:val="20"/>
                <w:szCs w:val="20"/>
                <w:lang w:val="en-GB"/>
              </w:rPr>
            </w:pPr>
          </w:p>
        </w:tc>
        <w:tc>
          <w:tcPr>
            <w:tcW w:w="2268" w:type="dxa"/>
          </w:tcPr>
          <w:p w14:paraId="237C9C4A" w14:textId="77777777" w:rsidR="00BB52CC" w:rsidRPr="002E2F0D" w:rsidRDefault="00BB52CC" w:rsidP="00CB5A4D">
            <w:pPr>
              <w:rPr>
                <w:sz w:val="20"/>
                <w:szCs w:val="20"/>
                <w:lang w:val="en-GB"/>
              </w:rPr>
            </w:pPr>
          </w:p>
        </w:tc>
        <w:tc>
          <w:tcPr>
            <w:tcW w:w="2300" w:type="dxa"/>
            <w:gridSpan w:val="3"/>
          </w:tcPr>
          <w:p w14:paraId="7E848AF6"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42331355" w14:textId="77777777" w:rsidTr="00CB5A4D">
        <w:tc>
          <w:tcPr>
            <w:tcW w:w="1668" w:type="dxa"/>
          </w:tcPr>
          <w:p w14:paraId="077F271F"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340C7308" w14:textId="77777777" w:rsidR="00BB52CC" w:rsidRPr="002E2F0D" w:rsidRDefault="00BB52CC" w:rsidP="00CB5A4D">
            <w:pPr>
              <w:rPr>
                <w:sz w:val="20"/>
                <w:szCs w:val="20"/>
                <w:lang w:val="en-GB"/>
              </w:rPr>
            </w:pPr>
          </w:p>
        </w:tc>
        <w:tc>
          <w:tcPr>
            <w:tcW w:w="283" w:type="dxa"/>
          </w:tcPr>
          <w:p w14:paraId="5CA5B82C" w14:textId="77777777" w:rsidR="00BB52CC" w:rsidRPr="002E2F0D" w:rsidRDefault="00BB52CC" w:rsidP="00CB5A4D">
            <w:pPr>
              <w:rPr>
                <w:sz w:val="20"/>
                <w:szCs w:val="20"/>
                <w:lang w:val="en-GB"/>
              </w:rPr>
            </w:pPr>
          </w:p>
        </w:tc>
        <w:tc>
          <w:tcPr>
            <w:tcW w:w="2268" w:type="dxa"/>
          </w:tcPr>
          <w:p w14:paraId="5C9747A6" w14:textId="77777777" w:rsidR="00BB52CC" w:rsidRPr="002E2F0D" w:rsidRDefault="00BB52CC" w:rsidP="00CB5A4D">
            <w:pPr>
              <w:rPr>
                <w:sz w:val="20"/>
                <w:szCs w:val="20"/>
                <w:lang w:val="en-GB"/>
              </w:rPr>
            </w:pPr>
          </w:p>
        </w:tc>
        <w:tc>
          <w:tcPr>
            <w:tcW w:w="851" w:type="dxa"/>
          </w:tcPr>
          <w:p w14:paraId="32A49913" w14:textId="77777777" w:rsidR="00BB52CC" w:rsidRPr="002E2F0D" w:rsidRDefault="00BB52CC" w:rsidP="00CB5A4D">
            <w:pPr>
              <w:rPr>
                <w:sz w:val="20"/>
                <w:szCs w:val="20"/>
                <w:lang w:val="en-GB"/>
              </w:rPr>
            </w:pPr>
          </w:p>
        </w:tc>
        <w:tc>
          <w:tcPr>
            <w:tcW w:w="850" w:type="dxa"/>
          </w:tcPr>
          <w:p w14:paraId="6F914BB6" w14:textId="77777777" w:rsidR="00BB52CC" w:rsidRPr="002E2F0D" w:rsidRDefault="00BB52CC" w:rsidP="00CB5A4D">
            <w:pPr>
              <w:rPr>
                <w:sz w:val="20"/>
                <w:szCs w:val="20"/>
                <w:lang w:val="en-GB"/>
              </w:rPr>
            </w:pPr>
          </w:p>
        </w:tc>
        <w:tc>
          <w:tcPr>
            <w:tcW w:w="599" w:type="dxa"/>
          </w:tcPr>
          <w:p w14:paraId="34126ED8" w14:textId="77777777" w:rsidR="00BB52CC" w:rsidRPr="002E2F0D" w:rsidRDefault="00BB52CC" w:rsidP="00CB5A4D">
            <w:pPr>
              <w:rPr>
                <w:sz w:val="20"/>
                <w:szCs w:val="20"/>
                <w:lang w:val="en-GB"/>
              </w:rPr>
            </w:pPr>
          </w:p>
        </w:tc>
      </w:tr>
      <w:tr w:rsidR="00717532" w:rsidRPr="002E2F0D" w14:paraId="272444C3" w14:textId="77777777" w:rsidTr="00CB5A4D">
        <w:tc>
          <w:tcPr>
            <w:tcW w:w="1668" w:type="dxa"/>
          </w:tcPr>
          <w:p w14:paraId="3C798CEE"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1E205344" w14:textId="77777777" w:rsidR="00BB52CC" w:rsidRPr="002E2F0D" w:rsidRDefault="00BB52CC" w:rsidP="00CB5A4D">
            <w:pPr>
              <w:rPr>
                <w:sz w:val="20"/>
                <w:szCs w:val="20"/>
                <w:lang w:val="en-GB"/>
              </w:rPr>
            </w:pPr>
          </w:p>
        </w:tc>
        <w:tc>
          <w:tcPr>
            <w:tcW w:w="283" w:type="dxa"/>
          </w:tcPr>
          <w:p w14:paraId="59271225" w14:textId="77777777" w:rsidR="00BB52CC" w:rsidRPr="002E2F0D" w:rsidRDefault="00BB52CC" w:rsidP="00CB5A4D">
            <w:pPr>
              <w:rPr>
                <w:sz w:val="20"/>
                <w:szCs w:val="20"/>
                <w:lang w:val="en-GB"/>
              </w:rPr>
            </w:pPr>
          </w:p>
        </w:tc>
        <w:tc>
          <w:tcPr>
            <w:tcW w:w="2268" w:type="dxa"/>
          </w:tcPr>
          <w:p w14:paraId="4AF0095B" w14:textId="77777777" w:rsidR="00BB52CC" w:rsidRPr="002E2F0D" w:rsidRDefault="00BB52CC" w:rsidP="00CB5A4D">
            <w:pPr>
              <w:rPr>
                <w:sz w:val="20"/>
                <w:szCs w:val="20"/>
                <w:lang w:val="en-GB"/>
              </w:rPr>
            </w:pPr>
          </w:p>
        </w:tc>
        <w:tc>
          <w:tcPr>
            <w:tcW w:w="851" w:type="dxa"/>
            <w:tcBorders>
              <w:bottom w:val="single" w:sz="4" w:space="0" w:color="auto"/>
            </w:tcBorders>
          </w:tcPr>
          <w:p w14:paraId="75A3C1D2"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64F865C"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53E22EA5" w14:textId="77777777" w:rsidR="00BB52CC" w:rsidRPr="002E2F0D" w:rsidRDefault="00BB52CC" w:rsidP="00CB5A4D">
            <w:pPr>
              <w:rPr>
                <w:sz w:val="20"/>
                <w:szCs w:val="20"/>
                <w:lang w:val="en-GB"/>
              </w:rPr>
            </w:pPr>
          </w:p>
        </w:tc>
      </w:tr>
      <w:tr w:rsidR="00717532" w:rsidRPr="002E2F0D" w14:paraId="2EF69E1F" w14:textId="77777777" w:rsidTr="00CB5A4D">
        <w:tc>
          <w:tcPr>
            <w:tcW w:w="1668" w:type="dxa"/>
          </w:tcPr>
          <w:p w14:paraId="356EB7FE"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3956C3A" w14:textId="77777777" w:rsidR="00BB52CC" w:rsidRPr="002E2F0D" w:rsidRDefault="00BB52CC" w:rsidP="00CB5A4D">
            <w:pPr>
              <w:rPr>
                <w:sz w:val="20"/>
                <w:szCs w:val="20"/>
                <w:lang w:val="en-GB"/>
              </w:rPr>
            </w:pPr>
          </w:p>
        </w:tc>
        <w:tc>
          <w:tcPr>
            <w:tcW w:w="283" w:type="dxa"/>
          </w:tcPr>
          <w:p w14:paraId="4665EEEC" w14:textId="77777777" w:rsidR="00BB52CC" w:rsidRPr="002E2F0D" w:rsidRDefault="00BB52CC" w:rsidP="00CB5A4D">
            <w:pPr>
              <w:rPr>
                <w:sz w:val="20"/>
                <w:szCs w:val="20"/>
                <w:lang w:val="en-GB"/>
              </w:rPr>
            </w:pPr>
          </w:p>
        </w:tc>
        <w:tc>
          <w:tcPr>
            <w:tcW w:w="2268" w:type="dxa"/>
            <w:tcBorders>
              <w:right w:val="single" w:sz="4" w:space="0" w:color="auto"/>
            </w:tcBorders>
          </w:tcPr>
          <w:p w14:paraId="4F8BA555"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B52804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10DC51" w14:textId="77777777" w:rsidR="00BB52CC" w:rsidRPr="002E2F0D" w:rsidRDefault="00BB52CC" w:rsidP="00CB5A4D">
            <w:pPr>
              <w:rPr>
                <w:sz w:val="20"/>
                <w:szCs w:val="20"/>
                <w:lang w:val="en-GB"/>
              </w:rPr>
            </w:pPr>
          </w:p>
        </w:tc>
        <w:tc>
          <w:tcPr>
            <w:tcW w:w="599" w:type="dxa"/>
            <w:tcBorders>
              <w:left w:val="single" w:sz="4" w:space="0" w:color="auto"/>
            </w:tcBorders>
          </w:tcPr>
          <w:p w14:paraId="0CE1012C"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4E406689" w14:textId="77777777" w:rsidTr="00CB5A4D">
        <w:tc>
          <w:tcPr>
            <w:tcW w:w="1668" w:type="dxa"/>
          </w:tcPr>
          <w:p w14:paraId="461CDA63"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5BF2DA9C" w14:textId="77777777" w:rsidR="00BB52CC" w:rsidRPr="002E2F0D" w:rsidRDefault="00BB52CC" w:rsidP="00CB5A4D">
            <w:pPr>
              <w:rPr>
                <w:sz w:val="20"/>
                <w:szCs w:val="20"/>
                <w:lang w:val="en-GB"/>
              </w:rPr>
            </w:pPr>
          </w:p>
        </w:tc>
        <w:tc>
          <w:tcPr>
            <w:tcW w:w="283" w:type="dxa"/>
          </w:tcPr>
          <w:p w14:paraId="0EB979ED" w14:textId="77777777" w:rsidR="00BB52CC" w:rsidRPr="002E2F0D" w:rsidRDefault="00BB52CC" w:rsidP="00CB5A4D">
            <w:pPr>
              <w:rPr>
                <w:sz w:val="20"/>
                <w:szCs w:val="20"/>
                <w:lang w:val="en-GB"/>
              </w:rPr>
            </w:pPr>
          </w:p>
        </w:tc>
        <w:tc>
          <w:tcPr>
            <w:tcW w:w="2268" w:type="dxa"/>
            <w:tcBorders>
              <w:right w:val="single" w:sz="4" w:space="0" w:color="auto"/>
            </w:tcBorders>
          </w:tcPr>
          <w:p w14:paraId="7C87381C"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A80812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EE7C674" w14:textId="77777777" w:rsidR="00BB52CC" w:rsidRPr="002E2F0D" w:rsidRDefault="00BB52CC" w:rsidP="00CB5A4D">
            <w:pPr>
              <w:rPr>
                <w:sz w:val="20"/>
                <w:szCs w:val="20"/>
                <w:lang w:val="en-GB"/>
              </w:rPr>
            </w:pPr>
          </w:p>
        </w:tc>
        <w:tc>
          <w:tcPr>
            <w:tcW w:w="599" w:type="dxa"/>
            <w:tcBorders>
              <w:left w:val="single" w:sz="4" w:space="0" w:color="auto"/>
            </w:tcBorders>
          </w:tcPr>
          <w:p w14:paraId="7CB531B2"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0244F50F" w14:textId="77777777" w:rsidTr="00CB5A4D">
        <w:tc>
          <w:tcPr>
            <w:tcW w:w="1668" w:type="dxa"/>
          </w:tcPr>
          <w:p w14:paraId="17AA6CC4" w14:textId="77777777" w:rsidR="00BB52CC" w:rsidRPr="002E2F0D" w:rsidRDefault="00BB52CC" w:rsidP="00CB5A4D">
            <w:pPr>
              <w:rPr>
                <w:sz w:val="20"/>
                <w:szCs w:val="20"/>
                <w:lang w:val="en-GB"/>
              </w:rPr>
            </w:pPr>
          </w:p>
        </w:tc>
        <w:tc>
          <w:tcPr>
            <w:tcW w:w="2693" w:type="dxa"/>
          </w:tcPr>
          <w:p w14:paraId="001B4A43" w14:textId="77777777" w:rsidR="00BB52CC" w:rsidRPr="002E2F0D" w:rsidRDefault="00BB52CC" w:rsidP="00CB5A4D">
            <w:pPr>
              <w:rPr>
                <w:sz w:val="20"/>
                <w:szCs w:val="20"/>
                <w:lang w:val="en-GB"/>
              </w:rPr>
            </w:pPr>
          </w:p>
        </w:tc>
        <w:tc>
          <w:tcPr>
            <w:tcW w:w="283" w:type="dxa"/>
          </w:tcPr>
          <w:p w14:paraId="31FCA284" w14:textId="77777777" w:rsidR="00BB52CC" w:rsidRPr="002E2F0D" w:rsidRDefault="00BB52CC" w:rsidP="00CB5A4D">
            <w:pPr>
              <w:rPr>
                <w:sz w:val="20"/>
                <w:szCs w:val="20"/>
                <w:lang w:val="en-GB"/>
              </w:rPr>
            </w:pPr>
          </w:p>
        </w:tc>
        <w:tc>
          <w:tcPr>
            <w:tcW w:w="2268" w:type="dxa"/>
            <w:tcBorders>
              <w:right w:val="single" w:sz="4" w:space="0" w:color="auto"/>
            </w:tcBorders>
          </w:tcPr>
          <w:p w14:paraId="43F361F2"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B01476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1DD127" w14:textId="77777777" w:rsidR="00BB52CC" w:rsidRPr="002E2F0D" w:rsidRDefault="00BB52CC" w:rsidP="00CB5A4D">
            <w:pPr>
              <w:rPr>
                <w:sz w:val="20"/>
                <w:szCs w:val="20"/>
                <w:lang w:val="en-GB"/>
              </w:rPr>
            </w:pPr>
          </w:p>
        </w:tc>
        <w:tc>
          <w:tcPr>
            <w:tcW w:w="599" w:type="dxa"/>
            <w:tcBorders>
              <w:left w:val="single" w:sz="4" w:space="0" w:color="auto"/>
            </w:tcBorders>
          </w:tcPr>
          <w:p w14:paraId="31ED939E"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647DC9D" w14:textId="77777777" w:rsidTr="00CB5A4D">
        <w:tc>
          <w:tcPr>
            <w:tcW w:w="1668" w:type="dxa"/>
          </w:tcPr>
          <w:p w14:paraId="2A7A0011" w14:textId="77777777" w:rsidR="00BB52CC" w:rsidRPr="002E2F0D" w:rsidRDefault="00BB52CC" w:rsidP="00CB5A4D">
            <w:pPr>
              <w:rPr>
                <w:sz w:val="20"/>
                <w:szCs w:val="20"/>
                <w:lang w:val="en-GB"/>
              </w:rPr>
            </w:pPr>
          </w:p>
        </w:tc>
        <w:tc>
          <w:tcPr>
            <w:tcW w:w="2693" w:type="dxa"/>
          </w:tcPr>
          <w:p w14:paraId="256147D3" w14:textId="77777777" w:rsidR="00BB52CC" w:rsidRPr="002E2F0D" w:rsidRDefault="00BB52CC" w:rsidP="00CB5A4D">
            <w:pPr>
              <w:rPr>
                <w:sz w:val="20"/>
                <w:szCs w:val="20"/>
                <w:lang w:val="en-GB"/>
              </w:rPr>
            </w:pPr>
          </w:p>
        </w:tc>
        <w:tc>
          <w:tcPr>
            <w:tcW w:w="283" w:type="dxa"/>
          </w:tcPr>
          <w:p w14:paraId="200D2440" w14:textId="77777777" w:rsidR="00BB52CC" w:rsidRPr="002E2F0D" w:rsidRDefault="00BB52CC" w:rsidP="00CB5A4D">
            <w:pPr>
              <w:rPr>
                <w:sz w:val="20"/>
                <w:szCs w:val="20"/>
                <w:lang w:val="en-GB"/>
              </w:rPr>
            </w:pPr>
          </w:p>
        </w:tc>
        <w:tc>
          <w:tcPr>
            <w:tcW w:w="2268" w:type="dxa"/>
            <w:tcBorders>
              <w:right w:val="single" w:sz="4" w:space="0" w:color="auto"/>
            </w:tcBorders>
          </w:tcPr>
          <w:p w14:paraId="33346060"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B621465"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B55881" w14:textId="77777777" w:rsidR="00BB52CC" w:rsidRPr="002E2F0D" w:rsidRDefault="00BB52CC" w:rsidP="00CB5A4D">
            <w:pPr>
              <w:rPr>
                <w:sz w:val="20"/>
                <w:szCs w:val="20"/>
                <w:lang w:val="en-GB"/>
              </w:rPr>
            </w:pPr>
          </w:p>
        </w:tc>
        <w:tc>
          <w:tcPr>
            <w:tcW w:w="599" w:type="dxa"/>
            <w:tcBorders>
              <w:left w:val="single" w:sz="4" w:space="0" w:color="auto"/>
            </w:tcBorders>
          </w:tcPr>
          <w:p w14:paraId="541149C5" w14:textId="77777777" w:rsidR="00BB52CC" w:rsidRPr="002E2F0D" w:rsidRDefault="00BB52CC" w:rsidP="00CB5A4D">
            <w:pPr>
              <w:rPr>
                <w:sz w:val="20"/>
                <w:szCs w:val="20"/>
                <w:lang w:val="en-GB"/>
              </w:rPr>
            </w:pPr>
          </w:p>
        </w:tc>
      </w:tr>
    </w:tbl>
    <w:p w14:paraId="7DE748E6"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028"/>
        <w:gridCol w:w="1115"/>
        <w:gridCol w:w="1678"/>
        <w:gridCol w:w="1798"/>
        <w:gridCol w:w="1100"/>
        <w:gridCol w:w="1341"/>
      </w:tblGrid>
      <w:tr w:rsidR="00B1756C" w:rsidRPr="002E2F0D" w14:paraId="39DB5852" w14:textId="77777777" w:rsidTr="00B1756C">
        <w:tc>
          <w:tcPr>
            <w:tcW w:w="2091" w:type="dxa"/>
            <w:shd w:val="clear" w:color="auto" w:fill="D9D9D9"/>
          </w:tcPr>
          <w:p w14:paraId="2CE4A5E7" w14:textId="77777777" w:rsidR="00B1756C" w:rsidRPr="002E2F0D" w:rsidRDefault="00B1756C" w:rsidP="00CB5A4D">
            <w:pPr>
              <w:jc w:val="center"/>
              <w:rPr>
                <w:sz w:val="20"/>
                <w:szCs w:val="20"/>
                <w:lang w:val="en-GB"/>
              </w:rPr>
            </w:pPr>
            <w:r w:rsidRPr="002E2F0D">
              <w:rPr>
                <w:sz w:val="20"/>
                <w:szCs w:val="20"/>
                <w:lang w:val="en-GB"/>
              </w:rPr>
              <w:t>Test condition</w:t>
            </w:r>
          </w:p>
        </w:tc>
        <w:tc>
          <w:tcPr>
            <w:tcW w:w="1134" w:type="dxa"/>
            <w:shd w:val="clear" w:color="auto" w:fill="D9D9D9"/>
            <w:vAlign w:val="center"/>
          </w:tcPr>
          <w:p w14:paraId="5ABD5C9E" w14:textId="77777777" w:rsidR="00B1756C" w:rsidRPr="002E2F0D" w:rsidRDefault="00B1756C" w:rsidP="007E5410">
            <w:pPr>
              <w:jc w:val="center"/>
              <w:rPr>
                <w:sz w:val="20"/>
                <w:szCs w:val="20"/>
                <w:lang w:val="en-GB"/>
              </w:rPr>
            </w:pPr>
            <w:r w:rsidRPr="002E2F0D">
              <w:rPr>
                <w:sz w:val="20"/>
                <w:szCs w:val="20"/>
                <w:lang w:val="en-GB"/>
              </w:rPr>
              <w:t>Input</w:t>
            </w:r>
          </w:p>
          <w:p w14:paraId="2D97011A" w14:textId="77777777" w:rsidR="00B1756C" w:rsidRPr="002E2F0D" w:rsidRDefault="00A02E11" w:rsidP="007E5410">
            <w:pPr>
              <w:jc w:val="center"/>
              <w:rPr>
                <w:sz w:val="20"/>
                <w:szCs w:val="20"/>
                <w:lang w:val="en-GB"/>
              </w:rPr>
            </w:pPr>
            <w:r w:rsidRPr="002E2F0D">
              <w:rPr>
                <w:sz w:val="20"/>
                <w:szCs w:val="20"/>
                <w:lang w:val="en-GB"/>
              </w:rPr>
              <w:t>value</w:t>
            </w:r>
            <w:r w:rsidR="00B1756C" w:rsidRPr="002E2F0D">
              <w:rPr>
                <w:sz w:val="20"/>
                <w:szCs w:val="20"/>
                <w:vertAlign w:val="superscript"/>
                <w:lang w:val="en-GB"/>
              </w:rPr>
              <w:t>(b)</w:t>
            </w:r>
          </w:p>
        </w:tc>
        <w:tc>
          <w:tcPr>
            <w:tcW w:w="1701" w:type="dxa"/>
            <w:shd w:val="clear" w:color="auto" w:fill="D9D9D9"/>
            <w:vAlign w:val="center"/>
          </w:tcPr>
          <w:p w14:paraId="151204E9" w14:textId="77777777" w:rsidR="00B1756C" w:rsidRPr="002E2F0D" w:rsidRDefault="00B1756C" w:rsidP="007E5410">
            <w:pPr>
              <w:jc w:val="center"/>
              <w:rPr>
                <w:sz w:val="20"/>
                <w:szCs w:val="20"/>
                <w:lang w:val="en-GB"/>
              </w:rPr>
            </w:pPr>
            <w:r w:rsidRPr="002E2F0D">
              <w:rPr>
                <w:sz w:val="20"/>
                <w:szCs w:val="20"/>
                <w:lang w:val="en-GB"/>
              </w:rPr>
              <w:t>Indicated</w:t>
            </w:r>
          </w:p>
          <w:p w14:paraId="6F53168A" w14:textId="77777777" w:rsidR="00B1756C" w:rsidRPr="002E2F0D" w:rsidRDefault="00B1756C" w:rsidP="007E5410">
            <w:pPr>
              <w:jc w:val="center"/>
              <w:rPr>
                <w:sz w:val="20"/>
                <w:szCs w:val="20"/>
                <w:lang w:val="en-GB"/>
              </w:rPr>
            </w:pPr>
            <w:r w:rsidRPr="002E2F0D">
              <w:rPr>
                <w:sz w:val="20"/>
                <w:szCs w:val="20"/>
                <w:lang w:val="en-GB"/>
              </w:rPr>
              <w:t>measurement</w:t>
            </w:r>
          </w:p>
          <w:p w14:paraId="6194994D" w14:textId="77777777" w:rsidR="00B1756C" w:rsidRPr="002E2F0D" w:rsidRDefault="00B1756C" w:rsidP="007E5410">
            <w:pPr>
              <w:jc w:val="center"/>
              <w:rPr>
                <w:sz w:val="20"/>
                <w:szCs w:val="20"/>
                <w:lang w:val="en-GB"/>
              </w:rPr>
            </w:pPr>
            <w:r w:rsidRPr="002E2F0D">
              <w:rPr>
                <w:sz w:val="20"/>
                <w:szCs w:val="20"/>
                <w:lang w:val="en-GB"/>
              </w:rPr>
              <w:t>value</w:t>
            </w:r>
            <w:r w:rsidRPr="002E2F0D">
              <w:rPr>
                <w:sz w:val="20"/>
                <w:szCs w:val="20"/>
                <w:vertAlign w:val="superscript"/>
                <w:lang w:val="en-GB"/>
              </w:rPr>
              <w:t>(b)</w:t>
            </w:r>
          </w:p>
        </w:tc>
        <w:tc>
          <w:tcPr>
            <w:tcW w:w="1843" w:type="dxa"/>
            <w:shd w:val="clear" w:color="auto" w:fill="D9D9D9"/>
          </w:tcPr>
          <w:p w14:paraId="1CCA11D7" w14:textId="77777777" w:rsidR="00B1756C" w:rsidRPr="002E2F0D" w:rsidRDefault="00B1756C" w:rsidP="007E5410">
            <w:pPr>
              <w:jc w:val="center"/>
              <w:rPr>
                <w:sz w:val="20"/>
                <w:szCs w:val="20"/>
                <w:lang w:val="en-GB"/>
              </w:rPr>
            </w:pPr>
            <w:r w:rsidRPr="002E2F0D">
              <w:rPr>
                <w:sz w:val="20"/>
                <w:szCs w:val="20"/>
                <w:lang w:val="en-GB"/>
              </w:rPr>
              <w:t>Reference value</w:t>
            </w:r>
            <w:r w:rsidRPr="002E2F0D">
              <w:rPr>
                <w:sz w:val="20"/>
                <w:szCs w:val="20"/>
                <w:vertAlign w:val="superscript"/>
                <w:lang w:val="en-GB"/>
              </w:rPr>
              <w:t>(b)</w:t>
            </w:r>
          </w:p>
        </w:tc>
        <w:tc>
          <w:tcPr>
            <w:tcW w:w="1134" w:type="dxa"/>
            <w:shd w:val="clear" w:color="auto" w:fill="D9D9D9"/>
          </w:tcPr>
          <w:p w14:paraId="0F1B2A0B"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0289FAC" w14:textId="77777777" w:rsidR="00B1756C" w:rsidRPr="002E2F0D" w:rsidRDefault="00B1756C" w:rsidP="00CB5A4D">
            <w:pPr>
              <w:jc w:val="center"/>
              <w:rPr>
                <w:sz w:val="20"/>
                <w:szCs w:val="20"/>
                <w:lang w:val="en-GB"/>
              </w:rPr>
            </w:pPr>
            <w:r w:rsidRPr="002E2F0D">
              <w:rPr>
                <w:sz w:val="20"/>
                <w:szCs w:val="20"/>
                <w:lang w:val="en-GB"/>
              </w:rPr>
              <w:t>[%]</w:t>
            </w:r>
          </w:p>
        </w:tc>
        <w:tc>
          <w:tcPr>
            <w:tcW w:w="1383" w:type="dxa"/>
            <w:shd w:val="clear" w:color="auto" w:fill="D9D9D9"/>
          </w:tcPr>
          <w:p w14:paraId="51823B63" w14:textId="77777777" w:rsidR="00B1756C" w:rsidRPr="002E2F0D" w:rsidRDefault="00B1756C" w:rsidP="00CB5A4D">
            <w:pPr>
              <w:jc w:val="center"/>
              <w:rPr>
                <w:sz w:val="20"/>
                <w:szCs w:val="20"/>
                <w:lang w:val="en-GB"/>
              </w:rPr>
            </w:pPr>
            <w:r w:rsidRPr="002E2F0D">
              <w:rPr>
                <w:sz w:val="20"/>
                <w:szCs w:val="20"/>
                <w:lang w:val="en-GB"/>
              </w:rPr>
              <w:t>MPE</w:t>
            </w:r>
          </w:p>
          <w:p w14:paraId="0C2D1DC2" w14:textId="77777777" w:rsidR="00B1756C" w:rsidRPr="002E2F0D" w:rsidRDefault="00B1756C" w:rsidP="00CB5A4D">
            <w:pPr>
              <w:jc w:val="center"/>
              <w:rPr>
                <w:sz w:val="20"/>
                <w:szCs w:val="20"/>
                <w:lang w:val="en-GB"/>
              </w:rPr>
            </w:pPr>
            <w:r w:rsidRPr="002E2F0D">
              <w:rPr>
                <w:sz w:val="20"/>
                <w:szCs w:val="20"/>
                <w:lang w:val="en-GB"/>
              </w:rPr>
              <w:t>[%]</w:t>
            </w:r>
          </w:p>
        </w:tc>
      </w:tr>
    </w:tbl>
    <w:p w14:paraId="2ED80826" w14:textId="77777777" w:rsidR="00002AD4" w:rsidRPr="002E2F0D" w:rsidRDefault="00002AD4" w:rsidP="00002AD4">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1105"/>
        <w:gridCol w:w="1654"/>
        <w:gridCol w:w="1791"/>
        <w:gridCol w:w="1105"/>
        <w:gridCol w:w="1346"/>
      </w:tblGrid>
      <w:tr w:rsidR="00717532" w:rsidRPr="002E2F0D" w14:paraId="3FCB4059" w14:textId="77777777" w:rsidTr="00CB5A4D">
        <w:tc>
          <w:tcPr>
            <w:tcW w:w="2093" w:type="dxa"/>
          </w:tcPr>
          <w:p w14:paraId="30BD62C9" w14:textId="77777777" w:rsidR="00002AD4" w:rsidRPr="002E2F0D" w:rsidRDefault="00002AD4" w:rsidP="000938C9">
            <w:pPr>
              <w:rPr>
                <w:sz w:val="20"/>
                <w:szCs w:val="20"/>
                <w:lang w:val="en-GB"/>
              </w:rPr>
            </w:pPr>
            <w:r w:rsidRPr="002E2F0D">
              <w:rPr>
                <w:sz w:val="20"/>
                <w:szCs w:val="20"/>
                <w:lang w:val="en-GB"/>
              </w:rPr>
              <w:t xml:space="preserve">Reference </w:t>
            </w:r>
          </w:p>
        </w:tc>
        <w:tc>
          <w:tcPr>
            <w:tcW w:w="1134" w:type="dxa"/>
          </w:tcPr>
          <w:p w14:paraId="6C838FB6" w14:textId="77777777" w:rsidR="00002AD4" w:rsidRPr="002E2F0D" w:rsidRDefault="00002AD4" w:rsidP="00CB5A4D">
            <w:pPr>
              <w:rPr>
                <w:sz w:val="20"/>
                <w:szCs w:val="20"/>
                <w:lang w:val="en-GB"/>
              </w:rPr>
            </w:pPr>
          </w:p>
        </w:tc>
        <w:tc>
          <w:tcPr>
            <w:tcW w:w="1701" w:type="dxa"/>
          </w:tcPr>
          <w:p w14:paraId="0E2D1907" w14:textId="77777777" w:rsidR="00002AD4" w:rsidRPr="002E2F0D" w:rsidRDefault="00002AD4" w:rsidP="00CB5A4D">
            <w:pPr>
              <w:rPr>
                <w:sz w:val="20"/>
                <w:szCs w:val="20"/>
                <w:lang w:val="en-GB"/>
              </w:rPr>
            </w:pPr>
          </w:p>
        </w:tc>
        <w:tc>
          <w:tcPr>
            <w:tcW w:w="1843" w:type="dxa"/>
          </w:tcPr>
          <w:p w14:paraId="7325E833" w14:textId="77777777" w:rsidR="00002AD4" w:rsidRPr="002E2F0D" w:rsidRDefault="00002AD4" w:rsidP="00CB5A4D">
            <w:pPr>
              <w:rPr>
                <w:sz w:val="20"/>
                <w:szCs w:val="20"/>
                <w:lang w:val="en-GB"/>
              </w:rPr>
            </w:pPr>
          </w:p>
        </w:tc>
        <w:tc>
          <w:tcPr>
            <w:tcW w:w="1134" w:type="dxa"/>
          </w:tcPr>
          <w:p w14:paraId="1049D162" w14:textId="77777777" w:rsidR="00002AD4" w:rsidRPr="002E2F0D" w:rsidRDefault="00002AD4" w:rsidP="00CB5A4D">
            <w:pPr>
              <w:rPr>
                <w:sz w:val="20"/>
                <w:szCs w:val="20"/>
                <w:lang w:val="en-GB"/>
              </w:rPr>
            </w:pPr>
          </w:p>
        </w:tc>
        <w:tc>
          <w:tcPr>
            <w:tcW w:w="1383" w:type="dxa"/>
          </w:tcPr>
          <w:p w14:paraId="7AF262F5" w14:textId="77777777" w:rsidR="00002AD4" w:rsidRPr="002E2F0D" w:rsidRDefault="00002AD4" w:rsidP="00CB5A4D">
            <w:pPr>
              <w:rPr>
                <w:sz w:val="20"/>
                <w:szCs w:val="20"/>
                <w:lang w:val="en-GB"/>
              </w:rPr>
            </w:pPr>
          </w:p>
        </w:tc>
      </w:tr>
      <w:tr w:rsidR="00002AD4" w:rsidRPr="003C0826" w14:paraId="3B191ED4" w14:textId="77777777" w:rsidTr="00CB5A4D">
        <w:tc>
          <w:tcPr>
            <w:tcW w:w="9288" w:type="dxa"/>
            <w:gridSpan w:val="6"/>
          </w:tcPr>
          <w:p w14:paraId="73706D2C" w14:textId="77777777" w:rsidR="00002AD4" w:rsidRPr="002E2F0D" w:rsidRDefault="00002AD4" w:rsidP="00CB5A4D">
            <w:pPr>
              <w:rPr>
                <w:sz w:val="20"/>
                <w:szCs w:val="20"/>
                <w:lang w:val="en-GB"/>
              </w:rPr>
            </w:pPr>
            <w:r w:rsidRPr="002E2F0D">
              <w:rPr>
                <w:sz w:val="20"/>
                <w:szCs w:val="20"/>
                <w:lang w:val="en-GB"/>
              </w:rPr>
              <w:t>Vibration, EUT switched off</w:t>
            </w:r>
            <w:r w:rsidR="00A743B1">
              <w:rPr>
                <w:sz w:val="20"/>
                <w:szCs w:val="20"/>
                <w:lang w:val="en-GB"/>
              </w:rPr>
              <w:t xml:space="preserve"> </w:t>
            </w:r>
            <w:r w:rsidR="00A743B1" w:rsidRPr="002E2F0D">
              <w:rPr>
                <w:sz w:val="20"/>
                <w:szCs w:val="20"/>
                <w:vertAlign w:val="superscript"/>
                <w:lang w:val="en-GB"/>
              </w:rPr>
              <w:t>(a)</w:t>
            </w:r>
          </w:p>
        </w:tc>
      </w:tr>
      <w:tr w:rsidR="00717532" w:rsidRPr="002E2F0D" w14:paraId="64A458C5" w14:textId="77777777" w:rsidTr="00CB5A4D">
        <w:tc>
          <w:tcPr>
            <w:tcW w:w="2093" w:type="dxa"/>
          </w:tcPr>
          <w:p w14:paraId="4DC08FF2" w14:textId="77777777" w:rsidR="00002AD4" w:rsidRPr="002E2F0D" w:rsidRDefault="00002AD4" w:rsidP="000938C9">
            <w:pPr>
              <w:rPr>
                <w:sz w:val="20"/>
                <w:szCs w:val="20"/>
                <w:lang w:val="en-GB"/>
              </w:rPr>
            </w:pPr>
            <w:r w:rsidRPr="002E2F0D">
              <w:rPr>
                <w:sz w:val="20"/>
                <w:szCs w:val="20"/>
                <w:lang w:val="en-GB"/>
              </w:rPr>
              <w:t>Reference</w:t>
            </w:r>
          </w:p>
        </w:tc>
        <w:tc>
          <w:tcPr>
            <w:tcW w:w="1134" w:type="dxa"/>
          </w:tcPr>
          <w:p w14:paraId="6F5F0416" w14:textId="77777777" w:rsidR="00002AD4" w:rsidRPr="002E2F0D" w:rsidRDefault="00002AD4" w:rsidP="00CB5A4D">
            <w:pPr>
              <w:rPr>
                <w:sz w:val="20"/>
                <w:szCs w:val="20"/>
                <w:lang w:val="en-GB"/>
              </w:rPr>
            </w:pPr>
          </w:p>
        </w:tc>
        <w:tc>
          <w:tcPr>
            <w:tcW w:w="1701" w:type="dxa"/>
          </w:tcPr>
          <w:p w14:paraId="2B2CC3A5" w14:textId="77777777" w:rsidR="00002AD4" w:rsidRPr="002E2F0D" w:rsidRDefault="00002AD4" w:rsidP="00CB5A4D">
            <w:pPr>
              <w:rPr>
                <w:sz w:val="20"/>
                <w:szCs w:val="20"/>
                <w:lang w:val="en-GB"/>
              </w:rPr>
            </w:pPr>
          </w:p>
        </w:tc>
        <w:tc>
          <w:tcPr>
            <w:tcW w:w="1843" w:type="dxa"/>
          </w:tcPr>
          <w:p w14:paraId="6F5A49F6" w14:textId="77777777" w:rsidR="00002AD4" w:rsidRPr="002E2F0D" w:rsidRDefault="00002AD4" w:rsidP="00CB5A4D">
            <w:pPr>
              <w:rPr>
                <w:sz w:val="20"/>
                <w:szCs w:val="20"/>
                <w:lang w:val="en-GB"/>
              </w:rPr>
            </w:pPr>
          </w:p>
        </w:tc>
        <w:tc>
          <w:tcPr>
            <w:tcW w:w="1134" w:type="dxa"/>
          </w:tcPr>
          <w:p w14:paraId="75D444F8" w14:textId="77777777" w:rsidR="00002AD4" w:rsidRPr="002E2F0D" w:rsidRDefault="00002AD4" w:rsidP="00CB5A4D">
            <w:pPr>
              <w:rPr>
                <w:sz w:val="20"/>
                <w:szCs w:val="20"/>
                <w:lang w:val="en-GB"/>
              </w:rPr>
            </w:pPr>
          </w:p>
        </w:tc>
        <w:tc>
          <w:tcPr>
            <w:tcW w:w="1383" w:type="dxa"/>
          </w:tcPr>
          <w:p w14:paraId="6B66DFCB" w14:textId="77777777" w:rsidR="00002AD4" w:rsidRPr="002E2F0D" w:rsidRDefault="00002AD4" w:rsidP="00CB5A4D">
            <w:pPr>
              <w:rPr>
                <w:sz w:val="20"/>
                <w:szCs w:val="20"/>
                <w:lang w:val="en-GB"/>
              </w:rPr>
            </w:pPr>
          </w:p>
        </w:tc>
      </w:tr>
    </w:tbl>
    <w:p w14:paraId="0FEE584F" w14:textId="77777777" w:rsidR="00002AD4" w:rsidRDefault="00002AD4"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2F7E92AF" w14:textId="77777777" w:rsidTr="000A0B79">
        <w:trPr>
          <w:cantSplit/>
          <w:trHeight w:val="325"/>
        </w:trPr>
        <w:tc>
          <w:tcPr>
            <w:tcW w:w="1259" w:type="dxa"/>
            <w:tcBorders>
              <w:bottom w:val="single" w:sz="6" w:space="0" w:color="auto"/>
            </w:tcBorders>
            <w:vAlign w:val="center"/>
          </w:tcPr>
          <w:p w14:paraId="45BE80E7"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6F21F320" w14:textId="77777777" w:rsidTr="000A0B79">
              <w:tc>
                <w:tcPr>
                  <w:tcW w:w="518" w:type="dxa"/>
                </w:tcPr>
                <w:p w14:paraId="3863EC38"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6C69F310"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379E9B08"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5AAE633D" w14:textId="77777777" w:rsidR="00F0012F" w:rsidRPr="002E2F0D" w:rsidRDefault="00F0012F" w:rsidP="000A0B79">
                  <w:pPr>
                    <w:spacing w:before="4" w:after="4"/>
                    <w:jc w:val="center"/>
                    <w:rPr>
                      <w:bCs/>
                      <w:lang w:val="en-GB"/>
                    </w:rPr>
                  </w:pPr>
                  <w:r w:rsidRPr="002E2F0D">
                    <w:rPr>
                      <w:bCs/>
                      <w:lang w:val="en-GB"/>
                    </w:rPr>
                    <w:t>No</w:t>
                  </w:r>
                </w:p>
              </w:tc>
            </w:tr>
          </w:tbl>
          <w:p w14:paraId="0478F5E9" w14:textId="77777777" w:rsidR="00F0012F" w:rsidRPr="002E2F0D" w:rsidRDefault="00F0012F" w:rsidP="000A0B79">
            <w:pPr>
              <w:spacing w:before="4" w:after="4"/>
              <w:jc w:val="center"/>
              <w:rPr>
                <w:bCs/>
                <w:lang w:val="en-GB"/>
              </w:rPr>
            </w:pPr>
          </w:p>
        </w:tc>
      </w:tr>
    </w:tbl>
    <w:p w14:paraId="25CE0F67" w14:textId="77777777" w:rsidR="00F0012F" w:rsidRDefault="00F0012F" w:rsidP="00BB52CC">
      <w:pPr>
        <w:rPr>
          <w:sz w:val="18"/>
          <w:szCs w:val="18"/>
          <w:lang w:val="en-GB"/>
        </w:rPr>
      </w:pPr>
    </w:p>
    <w:p w14:paraId="6D31B55C" w14:textId="77777777" w:rsidR="00F0012F" w:rsidRPr="002E2F0D" w:rsidRDefault="00F0012F" w:rsidP="00BB52CC">
      <w:pPr>
        <w:rPr>
          <w:sz w:val="18"/>
          <w:szCs w:val="18"/>
          <w:lang w:val="en-GB"/>
        </w:rPr>
      </w:pPr>
    </w:p>
    <w:p w14:paraId="27078D8C"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7CE08E7" w14:textId="77777777" w:rsidR="00D8633E" w:rsidRDefault="00D8633E" w:rsidP="00BB52CC">
      <w:pPr>
        <w:pStyle w:val="BodyText3"/>
        <w:spacing w:before="0" w:after="0"/>
        <w:jc w:val="left"/>
        <w:rPr>
          <w:rFonts w:ascii="Times New Roman" w:hAnsi="Times New Roman"/>
          <w:sz w:val="20"/>
          <w:lang w:val="en-GB"/>
        </w:rPr>
      </w:pPr>
    </w:p>
    <w:p w14:paraId="663865F9" w14:textId="77777777" w:rsidR="00D8633E" w:rsidRDefault="00D8633E" w:rsidP="00BB52CC">
      <w:pPr>
        <w:pStyle w:val="BodyText3"/>
        <w:spacing w:before="0" w:after="0"/>
        <w:jc w:val="left"/>
        <w:rPr>
          <w:rFonts w:ascii="Times New Roman" w:hAnsi="Times New Roman"/>
          <w:sz w:val="20"/>
          <w:lang w:val="en-GB"/>
        </w:rPr>
      </w:pPr>
    </w:p>
    <w:p w14:paraId="1CACFC6B" w14:textId="77777777" w:rsidR="00D8633E" w:rsidRDefault="00D8633E" w:rsidP="00BB52CC">
      <w:pPr>
        <w:pStyle w:val="BodyText3"/>
        <w:spacing w:before="0" w:after="0"/>
        <w:jc w:val="left"/>
        <w:rPr>
          <w:rFonts w:ascii="Times New Roman" w:hAnsi="Times New Roman"/>
          <w:sz w:val="20"/>
          <w:lang w:val="en-GB"/>
        </w:rPr>
      </w:pPr>
    </w:p>
    <w:p w14:paraId="335C4B1F" w14:textId="77777777" w:rsidR="00D8633E" w:rsidRDefault="00D8633E" w:rsidP="00BB52CC">
      <w:pPr>
        <w:pStyle w:val="BodyText3"/>
        <w:spacing w:before="0" w:after="0"/>
        <w:jc w:val="left"/>
        <w:rPr>
          <w:rFonts w:ascii="Times New Roman" w:hAnsi="Times New Roman"/>
          <w:sz w:val="20"/>
          <w:lang w:val="en-GB"/>
        </w:rPr>
      </w:pPr>
    </w:p>
    <w:p w14:paraId="76BAAB37" w14:textId="77777777" w:rsidR="00D8633E" w:rsidRDefault="00D8633E" w:rsidP="00BB52CC">
      <w:pPr>
        <w:pStyle w:val="BodyText3"/>
        <w:spacing w:before="0" w:after="0"/>
        <w:jc w:val="left"/>
        <w:rPr>
          <w:rFonts w:ascii="Times New Roman" w:hAnsi="Times New Roman"/>
          <w:sz w:val="20"/>
          <w:lang w:val="en-GB"/>
        </w:rPr>
      </w:pPr>
    </w:p>
    <w:p w14:paraId="72475DB4" w14:textId="77777777" w:rsidR="00D8633E" w:rsidRDefault="00D8633E" w:rsidP="00BB52CC">
      <w:pPr>
        <w:pStyle w:val="BodyText3"/>
        <w:spacing w:before="0" w:after="0"/>
        <w:jc w:val="left"/>
        <w:rPr>
          <w:rFonts w:ascii="Times New Roman" w:hAnsi="Times New Roman"/>
          <w:sz w:val="20"/>
          <w:lang w:val="en-GB"/>
        </w:rPr>
      </w:pPr>
    </w:p>
    <w:p w14:paraId="36E2C4FE" w14:textId="77777777" w:rsidR="00D8633E" w:rsidRDefault="00D8633E" w:rsidP="00BB52CC">
      <w:pPr>
        <w:pStyle w:val="BodyText3"/>
        <w:spacing w:before="0" w:after="0"/>
        <w:jc w:val="left"/>
        <w:rPr>
          <w:rFonts w:ascii="Times New Roman" w:hAnsi="Times New Roman"/>
          <w:sz w:val="20"/>
          <w:lang w:val="en-GB"/>
        </w:rPr>
      </w:pPr>
    </w:p>
    <w:p w14:paraId="34AC0ED4" w14:textId="77777777" w:rsidR="00D8633E" w:rsidRDefault="00D8633E" w:rsidP="00BB52CC">
      <w:pPr>
        <w:pStyle w:val="BodyText3"/>
        <w:spacing w:before="0" w:after="0"/>
        <w:jc w:val="left"/>
        <w:rPr>
          <w:rFonts w:ascii="Times New Roman" w:hAnsi="Times New Roman"/>
          <w:sz w:val="20"/>
          <w:lang w:val="en-GB"/>
        </w:rPr>
      </w:pPr>
    </w:p>
    <w:p w14:paraId="47C1AA97" w14:textId="77777777" w:rsidR="00D8633E" w:rsidRDefault="00D8633E" w:rsidP="00BB52CC">
      <w:pPr>
        <w:pStyle w:val="BodyText3"/>
        <w:spacing w:before="0" w:after="0"/>
        <w:jc w:val="left"/>
        <w:rPr>
          <w:rFonts w:ascii="Times New Roman" w:hAnsi="Times New Roman"/>
          <w:sz w:val="20"/>
          <w:lang w:val="en-GB"/>
        </w:rPr>
      </w:pPr>
    </w:p>
    <w:p w14:paraId="6BBA38F2" w14:textId="77777777" w:rsidR="00D8633E" w:rsidRDefault="00D8633E" w:rsidP="00BB52CC">
      <w:pPr>
        <w:pStyle w:val="BodyText3"/>
        <w:spacing w:before="0" w:after="0"/>
        <w:jc w:val="left"/>
        <w:rPr>
          <w:rFonts w:ascii="Times New Roman" w:hAnsi="Times New Roman"/>
          <w:sz w:val="20"/>
          <w:lang w:val="en-GB"/>
        </w:rPr>
      </w:pPr>
    </w:p>
    <w:p w14:paraId="622790CD" w14:textId="7805752F" w:rsidR="00BB52CC" w:rsidRPr="002E2F0D" w:rsidRDefault="00C31A14" w:rsidP="007A74FC">
      <w:pPr>
        <w:rPr>
          <w:lang w:val="en-GB"/>
        </w:rPr>
      </w:pPr>
      <w:r w:rsidRPr="00C31A14">
        <w:rPr>
          <w:i/>
          <w:lang w:val="en-GB"/>
        </w:rPr>
        <w:t>Note</w:t>
      </w:r>
      <w:r w:rsidR="00BB52CC" w:rsidRPr="002E2F0D">
        <w:rPr>
          <w:lang w:val="en-GB"/>
        </w:rPr>
        <w:t>:</w:t>
      </w:r>
      <w:r w:rsidR="00BB52CC" w:rsidRPr="002E2F0D">
        <w:rPr>
          <w:lang w:val="en-GB"/>
        </w:rPr>
        <w:tab/>
      </w:r>
      <w:r w:rsidR="00BB52CC" w:rsidRPr="002E2F0D">
        <w:rPr>
          <w:vertAlign w:val="superscript"/>
          <w:lang w:val="en-GB"/>
        </w:rPr>
        <w:t>(a)</w:t>
      </w:r>
      <w:r w:rsidR="00BB52CC" w:rsidRPr="002E2F0D">
        <w:rPr>
          <w:lang w:val="en-GB"/>
        </w:rPr>
        <w:t xml:space="preserve"> Specified by the manufacturer, see applicable test levels in R 117-2</w:t>
      </w:r>
      <w:r w:rsidR="00D57099">
        <w:rPr>
          <w:lang w:val="en-GB"/>
        </w:rPr>
        <w:t>,</w:t>
      </w:r>
      <w:r w:rsidR="00BB52CC" w:rsidRPr="002E2F0D">
        <w:rPr>
          <w:lang w:val="en-GB"/>
        </w:rPr>
        <w:t xml:space="preserve"> 4.8.4 and </w:t>
      </w:r>
      <w:r w:rsidR="006F4F67" w:rsidRPr="002E2F0D">
        <w:rPr>
          <w:lang w:val="en-GB"/>
        </w:rPr>
        <w:t xml:space="preserve">Table </w:t>
      </w:r>
      <w:r w:rsidR="00BB52CC" w:rsidRPr="002E2F0D">
        <w:rPr>
          <w:lang w:val="en-GB"/>
        </w:rPr>
        <w:t>4.8.8</w:t>
      </w:r>
    </w:p>
    <w:p w14:paraId="22EAF01A" w14:textId="77777777" w:rsidR="00181E8C" w:rsidRPr="003C0826" w:rsidRDefault="005E6B42" w:rsidP="007A74FC">
      <w:pPr>
        <w:rPr>
          <w:lang w:val="en-US"/>
        </w:rPr>
      </w:pPr>
      <w:r w:rsidRPr="002E2F0D">
        <w:rPr>
          <w:vertAlign w:val="superscript"/>
          <w:lang w:val="en-GB"/>
        </w:rPr>
        <w:t>(b)</w:t>
      </w:r>
      <w:r w:rsidRPr="002E2F0D">
        <w:rPr>
          <w:lang w:val="en-GB"/>
        </w:rPr>
        <w:t xml:space="preserve"> The applicable units are defined in F.2.11, F.3.2, </w:t>
      </w:r>
      <w:r w:rsidR="00B52602">
        <w:rPr>
          <w:lang w:val="en-GB"/>
        </w:rPr>
        <w:t>F.4.2</w:t>
      </w:r>
      <w:r w:rsidRPr="002E2F0D">
        <w:rPr>
          <w:lang w:val="en-GB"/>
        </w:rPr>
        <w:t>, F.4.4, F.5.2, F.7.1, F.7.3.2</w:t>
      </w:r>
      <w:r w:rsidR="00D8633E">
        <w:rPr>
          <w:lang w:val="en-GB"/>
        </w:rPr>
        <w:br w:type="page"/>
      </w:r>
      <w:r w:rsidR="00E81378" w:rsidRPr="003C0826">
        <w:rPr>
          <w:lang w:val="en-US"/>
        </w:rPr>
        <w:lastRenderedPageBreak/>
        <w:t>F.1</w:t>
      </w:r>
      <w:r w:rsidR="00BB52CC" w:rsidRPr="003C0826">
        <w:rPr>
          <w:lang w:val="en-US"/>
        </w:rPr>
        <w:t>.2</w:t>
      </w:r>
      <w:r w:rsidR="00BB52CC" w:rsidRPr="003C0826">
        <w:rPr>
          <w:lang w:val="en-US"/>
        </w:rPr>
        <w:tab/>
        <w:t xml:space="preserve">Disturbance </w:t>
      </w:r>
      <w:r w:rsidR="00184581" w:rsidRPr="003C0826">
        <w:rPr>
          <w:lang w:val="en-US"/>
        </w:rPr>
        <w:t xml:space="preserve">and influence factor </w:t>
      </w:r>
      <w:r w:rsidR="00BB52CC" w:rsidRPr="003C0826">
        <w:rPr>
          <w:lang w:val="en-US"/>
        </w:rPr>
        <w:t xml:space="preserve">tests </w:t>
      </w:r>
      <w:r w:rsidR="00184581" w:rsidRPr="003C0826">
        <w:rPr>
          <w:lang w:val="en-US"/>
        </w:rPr>
        <w:t xml:space="preserve">– electrical tests </w:t>
      </w:r>
      <w:r w:rsidR="00BB52CC" w:rsidRPr="003C0826">
        <w:rPr>
          <w:lang w:val="en-US"/>
        </w:rPr>
        <w:t>(R 117-2, 4.9)</w:t>
      </w:r>
    </w:p>
    <w:p w14:paraId="2A09D0F1" w14:textId="77777777" w:rsidR="00BB52CC" w:rsidRPr="003C0826" w:rsidRDefault="00E81378" w:rsidP="005B4391">
      <w:pPr>
        <w:pStyle w:val="Heading4"/>
        <w:rPr>
          <w:lang w:val="fr-FR"/>
        </w:rPr>
      </w:pPr>
      <w:r w:rsidRPr="003C0826">
        <w:rPr>
          <w:lang w:val="fr-FR"/>
        </w:rPr>
        <w:t>F.1</w:t>
      </w:r>
      <w:r w:rsidR="00BB52CC" w:rsidRPr="003C0826">
        <w:rPr>
          <w:lang w:val="fr-FR"/>
        </w:rPr>
        <w:t>.2.1</w:t>
      </w:r>
      <w:r w:rsidR="0094044C" w:rsidRPr="003C0826">
        <w:rPr>
          <w:lang w:val="fr-FR"/>
        </w:rPr>
        <w:tab/>
      </w:r>
      <w:r w:rsidR="00BB52CC" w:rsidRPr="003C0826">
        <w:rPr>
          <w:lang w:val="fr-FR"/>
        </w:rPr>
        <w:t xml:space="preserve">AC mains voltage variation (R 117-2, </w:t>
      </w:r>
      <w:r w:rsidR="006F4F67" w:rsidRPr="003C0826">
        <w:rPr>
          <w:lang w:val="fr-FR"/>
        </w:rPr>
        <w:t>Table</w:t>
      </w:r>
      <w:r w:rsidR="00BB52CC" w:rsidRPr="003C0826">
        <w:rPr>
          <w:lang w:val="fr-FR"/>
        </w:rPr>
        <w:t xml:space="preserve"> 4.9.</w:t>
      </w:r>
      <w:r w:rsidR="006F4F67" w:rsidRPr="003C0826">
        <w:rPr>
          <w:lang w:val="fr-FR"/>
        </w:rPr>
        <w:t>2.</w:t>
      </w:r>
      <w:r w:rsidR="00BB52CC" w:rsidRPr="003C0826">
        <w:rPr>
          <w:lang w:val="fr-FR"/>
        </w:rPr>
        <w:t>1)</w:t>
      </w:r>
    </w:p>
    <w:p w14:paraId="55A16991" w14:textId="77777777" w:rsidR="00BB52CC" w:rsidRPr="002E2F0D" w:rsidRDefault="00BB52CC" w:rsidP="00BB52CC">
      <w:pPr>
        <w:rPr>
          <w:b/>
          <w:sz w:val="18"/>
          <w:szCs w:val="18"/>
          <w:lang w:val="fr-FR"/>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34BC389" w14:textId="77777777" w:rsidTr="00CB5A4D">
        <w:tc>
          <w:tcPr>
            <w:tcW w:w="1668" w:type="dxa"/>
          </w:tcPr>
          <w:p w14:paraId="2C5BCC79"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58C00DE8" w14:textId="77777777" w:rsidR="00BB52CC" w:rsidRPr="002E2F0D" w:rsidRDefault="00BB52CC" w:rsidP="00CB5A4D">
            <w:pPr>
              <w:rPr>
                <w:sz w:val="20"/>
                <w:szCs w:val="20"/>
                <w:lang w:val="en-GB"/>
              </w:rPr>
            </w:pPr>
          </w:p>
        </w:tc>
        <w:tc>
          <w:tcPr>
            <w:tcW w:w="283" w:type="dxa"/>
          </w:tcPr>
          <w:p w14:paraId="5AE24FDA" w14:textId="77777777" w:rsidR="00BB52CC" w:rsidRPr="002E2F0D" w:rsidRDefault="00BB52CC" w:rsidP="00CB5A4D">
            <w:pPr>
              <w:rPr>
                <w:sz w:val="20"/>
                <w:szCs w:val="20"/>
                <w:lang w:val="en-GB"/>
              </w:rPr>
            </w:pPr>
          </w:p>
        </w:tc>
        <w:tc>
          <w:tcPr>
            <w:tcW w:w="2268" w:type="dxa"/>
          </w:tcPr>
          <w:p w14:paraId="371E3E7B" w14:textId="77777777" w:rsidR="00BB52CC" w:rsidRPr="002E2F0D" w:rsidRDefault="00BB52CC" w:rsidP="00CB5A4D">
            <w:pPr>
              <w:rPr>
                <w:sz w:val="20"/>
                <w:szCs w:val="20"/>
                <w:lang w:val="en-GB"/>
              </w:rPr>
            </w:pPr>
          </w:p>
        </w:tc>
        <w:tc>
          <w:tcPr>
            <w:tcW w:w="2300" w:type="dxa"/>
            <w:gridSpan w:val="3"/>
          </w:tcPr>
          <w:p w14:paraId="1E4FB7D2"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7CFA385D" w14:textId="77777777" w:rsidTr="00CB5A4D">
        <w:tc>
          <w:tcPr>
            <w:tcW w:w="1668" w:type="dxa"/>
          </w:tcPr>
          <w:p w14:paraId="3C994D37"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603406ED" w14:textId="77777777" w:rsidR="00BB52CC" w:rsidRPr="002E2F0D" w:rsidRDefault="00BB52CC" w:rsidP="00CB5A4D">
            <w:pPr>
              <w:rPr>
                <w:sz w:val="20"/>
                <w:szCs w:val="20"/>
                <w:lang w:val="en-GB"/>
              </w:rPr>
            </w:pPr>
          </w:p>
        </w:tc>
        <w:tc>
          <w:tcPr>
            <w:tcW w:w="283" w:type="dxa"/>
          </w:tcPr>
          <w:p w14:paraId="46FAAB08" w14:textId="77777777" w:rsidR="00BB52CC" w:rsidRPr="002E2F0D" w:rsidRDefault="00BB52CC" w:rsidP="00CB5A4D">
            <w:pPr>
              <w:rPr>
                <w:sz w:val="20"/>
                <w:szCs w:val="20"/>
                <w:lang w:val="en-GB"/>
              </w:rPr>
            </w:pPr>
          </w:p>
        </w:tc>
        <w:tc>
          <w:tcPr>
            <w:tcW w:w="2268" w:type="dxa"/>
          </w:tcPr>
          <w:p w14:paraId="19803231" w14:textId="77777777" w:rsidR="00BB52CC" w:rsidRPr="002E2F0D" w:rsidRDefault="00BB52CC" w:rsidP="00CB5A4D">
            <w:pPr>
              <w:rPr>
                <w:sz w:val="20"/>
                <w:szCs w:val="20"/>
                <w:lang w:val="en-GB"/>
              </w:rPr>
            </w:pPr>
          </w:p>
        </w:tc>
        <w:tc>
          <w:tcPr>
            <w:tcW w:w="851" w:type="dxa"/>
          </w:tcPr>
          <w:p w14:paraId="661244EF" w14:textId="77777777" w:rsidR="00BB52CC" w:rsidRPr="002E2F0D" w:rsidRDefault="00BB52CC" w:rsidP="00CB5A4D">
            <w:pPr>
              <w:rPr>
                <w:sz w:val="20"/>
                <w:szCs w:val="20"/>
                <w:lang w:val="en-GB"/>
              </w:rPr>
            </w:pPr>
          </w:p>
        </w:tc>
        <w:tc>
          <w:tcPr>
            <w:tcW w:w="850" w:type="dxa"/>
          </w:tcPr>
          <w:p w14:paraId="65EB7B6F" w14:textId="77777777" w:rsidR="00BB52CC" w:rsidRPr="002E2F0D" w:rsidRDefault="00BB52CC" w:rsidP="00CB5A4D">
            <w:pPr>
              <w:rPr>
                <w:sz w:val="20"/>
                <w:szCs w:val="20"/>
                <w:lang w:val="en-GB"/>
              </w:rPr>
            </w:pPr>
          </w:p>
        </w:tc>
        <w:tc>
          <w:tcPr>
            <w:tcW w:w="599" w:type="dxa"/>
          </w:tcPr>
          <w:p w14:paraId="15EB3FC5" w14:textId="77777777" w:rsidR="00BB52CC" w:rsidRPr="002E2F0D" w:rsidRDefault="00BB52CC" w:rsidP="00CB5A4D">
            <w:pPr>
              <w:rPr>
                <w:sz w:val="20"/>
                <w:szCs w:val="20"/>
                <w:lang w:val="en-GB"/>
              </w:rPr>
            </w:pPr>
          </w:p>
        </w:tc>
      </w:tr>
      <w:tr w:rsidR="00717532" w:rsidRPr="002E2F0D" w14:paraId="1D00DECB" w14:textId="77777777" w:rsidTr="00CB5A4D">
        <w:tc>
          <w:tcPr>
            <w:tcW w:w="1668" w:type="dxa"/>
          </w:tcPr>
          <w:p w14:paraId="265132C9"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14160B2F" w14:textId="77777777" w:rsidR="00BB52CC" w:rsidRPr="002E2F0D" w:rsidRDefault="00BB52CC" w:rsidP="00CB5A4D">
            <w:pPr>
              <w:rPr>
                <w:sz w:val="20"/>
                <w:szCs w:val="20"/>
                <w:lang w:val="en-GB"/>
              </w:rPr>
            </w:pPr>
          </w:p>
        </w:tc>
        <w:tc>
          <w:tcPr>
            <w:tcW w:w="283" w:type="dxa"/>
          </w:tcPr>
          <w:p w14:paraId="2CB7CC76" w14:textId="77777777" w:rsidR="00BB52CC" w:rsidRPr="002E2F0D" w:rsidRDefault="00BB52CC" w:rsidP="00CB5A4D">
            <w:pPr>
              <w:rPr>
                <w:sz w:val="20"/>
                <w:szCs w:val="20"/>
                <w:lang w:val="en-GB"/>
              </w:rPr>
            </w:pPr>
          </w:p>
        </w:tc>
        <w:tc>
          <w:tcPr>
            <w:tcW w:w="2268" w:type="dxa"/>
          </w:tcPr>
          <w:p w14:paraId="222BA229" w14:textId="77777777" w:rsidR="00BB52CC" w:rsidRPr="002E2F0D" w:rsidRDefault="00BB52CC" w:rsidP="00CB5A4D">
            <w:pPr>
              <w:rPr>
                <w:sz w:val="20"/>
                <w:szCs w:val="20"/>
                <w:lang w:val="en-GB"/>
              </w:rPr>
            </w:pPr>
          </w:p>
        </w:tc>
        <w:tc>
          <w:tcPr>
            <w:tcW w:w="851" w:type="dxa"/>
            <w:tcBorders>
              <w:bottom w:val="single" w:sz="4" w:space="0" w:color="auto"/>
            </w:tcBorders>
          </w:tcPr>
          <w:p w14:paraId="7EF8C9D2"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9636FB5"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66C13450" w14:textId="77777777" w:rsidR="00BB52CC" w:rsidRPr="002E2F0D" w:rsidRDefault="00BB52CC" w:rsidP="00CB5A4D">
            <w:pPr>
              <w:rPr>
                <w:sz w:val="20"/>
                <w:szCs w:val="20"/>
                <w:lang w:val="en-GB"/>
              </w:rPr>
            </w:pPr>
          </w:p>
        </w:tc>
      </w:tr>
      <w:tr w:rsidR="00717532" w:rsidRPr="002E2F0D" w14:paraId="3581DC04" w14:textId="77777777" w:rsidTr="00CB5A4D">
        <w:tc>
          <w:tcPr>
            <w:tcW w:w="1668" w:type="dxa"/>
          </w:tcPr>
          <w:p w14:paraId="456FE3A5"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07CF8DF" w14:textId="77777777" w:rsidR="00BB52CC" w:rsidRPr="002E2F0D" w:rsidRDefault="00BB52CC" w:rsidP="00CB5A4D">
            <w:pPr>
              <w:rPr>
                <w:sz w:val="20"/>
                <w:szCs w:val="20"/>
                <w:lang w:val="en-GB"/>
              </w:rPr>
            </w:pPr>
          </w:p>
        </w:tc>
        <w:tc>
          <w:tcPr>
            <w:tcW w:w="283" w:type="dxa"/>
          </w:tcPr>
          <w:p w14:paraId="05646B3E" w14:textId="77777777" w:rsidR="00BB52CC" w:rsidRPr="002E2F0D" w:rsidRDefault="00BB52CC" w:rsidP="00CB5A4D">
            <w:pPr>
              <w:rPr>
                <w:sz w:val="20"/>
                <w:szCs w:val="20"/>
                <w:lang w:val="en-GB"/>
              </w:rPr>
            </w:pPr>
          </w:p>
        </w:tc>
        <w:tc>
          <w:tcPr>
            <w:tcW w:w="2268" w:type="dxa"/>
            <w:tcBorders>
              <w:right w:val="single" w:sz="4" w:space="0" w:color="auto"/>
            </w:tcBorders>
          </w:tcPr>
          <w:p w14:paraId="7872D01C"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7A6B0E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0DDECD5" w14:textId="77777777" w:rsidR="00BB52CC" w:rsidRPr="002E2F0D" w:rsidRDefault="00BB52CC" w:rsidP="00CB5A4D">
            <w:pPr>
              <w:rPr>
                <w:sz w:val="20"/>
                <w:szCs w:val="20"/>
                <w:lang w:val="en-GB"/>
              </w:rPr>
            </w:pPr>
          </w:p>
        </w:tc>
        <w:tc>
          <w:tcPr>
            <w:tcW w:w="599" w:type="dxa"/>
            <w:tcBorders>
              <w:left w:val="single" w:sz="4" w:space="0" w:color="auto"/>
            </w:tcBorders>
          </w:tcPr>
          <w:p w14:paraId="5CD36977"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5DE57EB3" w14:textId="77777777" w:rsidTr="00CB5A4D">
        <w:tc>
          <w:tcPr>
            <w:tcW w:w="1668" w:type="dxa"/>
          </w:tcPr>
          <w:p w14:paraId="51E245F7"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70A2FDA1" w14:textId="77777777" w:rsidR="00BB52CC" w:rsidRPr="002E2F0D" w:rsidRDefault="00BB52CC" w:rsidP="00CB5A4D">
            <w:pPr>
              <w:rPr>
                <w:sz w:val="20"/>
                <w:szCs w:val="20"/>
                <w:lang w:val="en-GB"/>
              </w:rPr>
            </w:pPr>
          </w:p>
        </w:tc>
        <w:tc>
          <w:tcPr>
            <w:tcW w:w="283" w:type="dxa"/>
          </w:tcPr>
          <w:p w14:paraId="37E8EEB8" w14:textId="77777777" w:rsidR="00BB52CC" w:rsidRPr="002E2F0D" w:rsidRDefault="00BB52CC" w:rsidP="00CB5A4D">
            <w:pPr>
              <w:rPr>
                <w:sz w:val="20"/>
                <w:szCs w:val="20"/>
                <w:lang w:val="en-GB"/>
              </w:rPr>
            </w:pPr>
          </w:p>
        </w:tc>
        <w:tc>
          <w:tcPr>
            <w:tcW w:w="2268" w:type="dxa"/>
            <w:tcBorders>
              <w:right w:val="single" w:sz="4" w:space="0" w:color="auto"/>
            </w:tcBorders>
          </w:tcPr>
          <w:p w14:paraId="7E1ACB9A"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501CD14"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125551B" w14:textId="77777777" w:rsidR="00BB52CC" w:rsidRPr="002E2F0D" w:rsidRDefault="00BB52CC" w:rsidP="00CB5A4D">
            <w:pPr>
              <w:rPr>
                <w:sz w:val="20"/>
                <w:szCs w:val="20"/>
                <w:lang w:val="en-GB"/>
              </w:rPr>
            </w:pPr>
          </w:p>
        </w:tc>
        <w:tc>
          <w:tcPr>
            <w:tcW w:w="599" w:type="dxa"/>
            <w:tcBorders>
              <w:left w:val="single" w:sz="4" w:space="0" w:color="auto"/>
            </w:tcBorders>
          </w:tcPr>
          <w:p w14:paraId="603EA24E"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7EEF8127" w14:textId="77777777" w:rsidTr="00CB5A4D">
        <w:tc>
          <w:tcPr>
            <w:tcW w:w="1668" w:type="dxa"/>
          </w:tcPr>
          <w:p w14:paraId="483A763D" w14:textId="77777777" w:rsidR="00BB52CC" w:rsidRPr="002E2F0D" w:rsidRDefault="00BB52CC" w:rsidP="00CB5A4D">
            <w:pPr>
              <w:rPr>
                <w:sz w:val="20"/>
                <w:szCs w:val="20"/>
                <w:lang w:val="en-GB"/>
              </w:rPr>
            </w:pPr>
          </w:p>
        </w:tc>
        <w:tc>
          <w:tcPr>
            <w:tcW w:w="2693" w:type="dxa"/>
          </w:tcPr>
          <w:p w14:paraId="05D6DA81" w14:textId="77777777" w:rsidR="00BB52CC" w:rsidRPr="002E2F0D" w:rsidRDefault="00BB52CC" w:rsidP="00CB5A4D">
            <w:pPr>
              <w:rPr>
                <w:sz w:val="20"/>
                <w:szCs w:val="20"/>
                <w:lang w:val="en-GB"/>
              </w:rPr>
            </w:pPr>
          </w:p>
        </w:tc>
        <w:tc>
          <w:tcPr>
            <w:tcW w:w="283" w:type="dxa"/>
          </w:tcPr>
          <w:p w14:paraId="1E894043" w14:textId="77777777" w:rsidR="00BB52CC" w:rsidRPr="002E2F0D" w:rsidRDefault="00BB52CC" w:rsidP="00CB5A4D">
            <w:pPr>
              <w:rPr>
                <w:sz w:val="20"/>
                <w:szCs w:val="20"/>
                <w:lang w:val="en-GB"/>
              </w:rPr>
            </w:pPr>
          </w:p>
        </w:tc>
        <w:tc>
          <w:tcPr>
            <w:tcW w:w="2268" w:type="dxa"/>
            <w:tcBorders>
              <w:right w:val="single" w:sz="4" w:space="0" w:color="auto"/>
            </w:tcBorders>
          </w:tcPr>
          <w:p w14:paraId="12730310"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149438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2B11751" w14:textId="77777777" w:rsidR="00BB52CC" w:rsidRPr="002E2F0D" w:rsidRDefault="00BB52CC" w:rsidP="00CB5A4D">
            <w:pPr>
              <w:rPr>
                <w:sz w:val="20"/>
                <w:szCs w:val="20"/>
                <w:lang w:val="en-GB"/>
              </w:rPr>
            </w:pPr>
          </w:p>
        </w:tc>
        <w:tc>
          <w:tcPr>
            <w:tcW w:w="599" w:type="dxa"/>
            <w:tcBorders>
              <w:left w:val="single" w:sz="4" w:space="0" w:color="auto"/>
            </w:tcBorders>
          </w:tcPr>
          <w:p w14:paraId="6ED866E0" w14:textId="77777777" w:rsidR="00BB52CC" w:rsidRPr="002E2F0D" w:rsidRDefault="005E6B42" w:rsidP="005E6B42">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7AA6FBA9" w14:textId="77777777" w:rsidTr="00CB5A4D">
        <w:tc>
          <w:tcPr>
            <w:tcW w:w="1668" w:type="dxa"/>
          </w:tcPr>
          <w:p w14:paraId="453AB705" w14:textId="77777777" w:rsidR="00BB52CC" w:rsidRPr="002E2F0D" w:rsidRDefault="00BB52CC" w:rsidP="00CB5A4D">
            <w:pPr>
              <w:rPr>
                <w:sz w:val="20"/>
                <w:szCs w:val="20"/>
                <w:lang w:val="en-GB"/>
              </w:rPr>
            </w:pPr>
          </w:p>
        </w:tc>
        <w:tc>
          <w:tcPr>
            <w:tcW w:w="2693" w:type="dxa"/>
          </w:tcPr>
          <w:p w14:paraId="788C0C69" w14:textId="77777777" w:rsidR="00BB52CC" w:rsidRPr="002E2F0D" w:rsidRDefault="00BB52CC" w:rsidP="00CB5A4D">
            <w:pPr>
              <w:rPr>
                <w:sz w:val="20"/>
                <w:szCs w:val="20"/>
                <w:lang w:val="en-GB"/>
              </w:rPr>
            </w:pPr>
          </w:p>
        </w:tc>
        <w:tc>
          <w:tcPr>
            <w:tcW w:w="283" w:type="dxa"/>
          </w:tcPr>
          <w:p w14:paraId="2FC510EE" w14:textId="77777777" w:rsidR="00BB52CC" w:rsidRPr="002E2F0D" w:rsidRDefault="00BB52CC" w:rsidP="00CB5A4D">
            <w:pPr>
              <w:rPr>
                <w:sz w:val="20"/>
                <w:szCs w:val="20"/>
                <w:lang w:val="en-GB"/>
              </w:rPr>
            </w:pPr>
          </w:p>
        </w:tc>
        <w:tc>
          <w:tcPr>
            <w:tcW w:w="2268" w:type="dxa"/>
            <w:tcBorders>
              <w:right w:val="single" w:sz="4" w:space="0" w:color="auto"/>
            </w:tcBorders>
          </w:tcPr>
          <w:p w14:paraId="36274CCF"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CBA6C94"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6E43944" w14:textId="77777777" w:rsidR="00BB52CC" w:rsidRPr="002E2F0D" w:rsidRDefault="00BB52CC" w:rsidP="00CB5A4D">
            <w:pPr>
              <w:rPr>
                <w:sz w:val="20"/>
                <w:szCs w:val="20"/>
                <w:lang w:val="en-GB"/>
              </w:rPr>
            </w:pPr>
          </w:p>
        </w:tc>
        <w:tc>
          <w:tcPr>
            <w:tcW w:w="599" w:type="dxa"/>
            <w:tcBorders>
              <w:left w:val="single" w:sz="4" w:space="0" w:color="auto"/>
            </w:tcBorders>
          </w:tcPr>
          <w:p w14:paraId="6C75B4D3" w14:textId="77777777" w:rsidR="00BB52CC" w:rsidRPr="002E2F0D" w:rsidRDefault="00BB52CC" w:rsidP="00CB5A4D">
            <w:pPr>
              <w:rPr>
                <w:sz w:val="20"/>
                <w:szCs w:val="20"/>
                <w:lang w:val="en-GB"/>
              </w:rPr>
            </w:pPr>
          </w:p>
        </w:tc>
      </w:tr>
    </w:tbl>
    <w:p w14:paraId="731169B8"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248"/>
      </w:tblGrid>
      <w:tr w:rsidR="00717532" w:rsidRPr="002E2F0D" w14:paraId="5D072EAF" w14:textId="77777777" w:rsidTr="00CB5A4D">
        <w:tc>
          <w:tcPr>
            <w:tcW w:w="2632" w:type="dxa"/>
            <w:gridSpan w:val="2"/>
            <w:tcBorders>
              <w:bottom w:val="single" w:sz="4" w:space="0" w:color="auto"/>
            </w:tcBorders>
            <w:shd w:val="clear" w:color="auto" w:fill="D9D9D9"/>
          </w:tcPr>
          <w:p w14:paraId="7E11A443" w14:textId="77777777" w:rsidR="00BB52CC" w:rsidRPr="002E2F0D" w:rsidRDefault="00BB52CC" w:rsidP="00CB5A4D">
            <w:pPr>
              <w:jc w:val="center"/>
              <w:rPr>
                <w:sz w:val="20"/>
                <w:szCs w:val="20"/>
                <w:lang w:val="en-GB"/>
              </w:rPr>
            </w:pPr>
            <w:r w:rsidRPr="002E2F0D">
              <w:rPr>
                <w:sz w:val="20"/>
                <w:szCs w:val="20"/>
                <w:lang w:val="en-GB"/>
              </w:rPr>
              <w:t>Test condition</w:t>
            </w:r>
          </w:p>
        </w:tc>
        <w:tc>
          <w:tcPr>
            <w:tcW w:w="1316" w:type="dxa"/>
            <w:vMerge w:val="restart"/>
            <w:shd w:val="clear" w:color="auto" w:fill="D9D9D9"/>
            <w:vAlign w:val="center"/>
          </w:tcPr>
          <w:p w14:paraId="05D79841" w14:textId="77777777" w:rsidR="00BB52CC" w:rsidRPr="002E2F0D" w:rsidRDefault="008B1B55" w:rsidP="00CB5A4D">
            <w:pPr>
              <w:jc w:val="center"/>
              <w:rPr>
                <w:sz w:val="20"/>
                <w:szCs w:val="20"/>
                <w:lang w:val="en-GB"/>
              </w:rPr>
            </w:pPr>
            <w:r w:rsidRPr="002E2F0D">
              <w:rPr>
                <w:sz w:val="20"/>
                <w:szCs w:val="20"/>
                <w:lang w:val="en-GB"/>
              </w:rPr>
              <w:t>Input</w:t>
            </w:r>
          </w:p>
          <w:p w14:paraId="3AF8971B" w14:textId="77777777" w:rsidR="008B1B55" w:rsidRPr="002E2F0D" w:rsidRDefault="00A02E11" w:rsidP="00CB5A4D">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47" w:type="dxa"/>
            <w:vMerge w:val="restart"/>
            <w:shd w:val="clear" w:color="auto" w:fill="D9D9D9"/>
            <w:vAlign w:val="center"/>
          </w:tcPr>
          <w:p w14:paraId="6DC9C810" w14:textId="77777777" w:rsidR="00BB52CC" w:rsidRPr="002E2F0D" w:rsidRDefault="008B1B55" w:rsidP="00CB5A4D">
            <w:pPr>
              <w:jc w:val="center"/>
              <w:rPr>
                <w:sz w:val="20"/>
                <w:szCs w:val="20"/>
                <w:lang w:val="en-GB"/>
              </w:rPr>
            </w:pPr>
            <w:r w:rsidRPr="002E2F0D">
              <w:rPr>
                <w:sz w:val="20"/>
                <w:szCs w:val="20"/>
                <w:lang w:val="en-GB"/>
              </w:rPr>
              <w:t>Indicated</w:t>
            </w:r>
          </w:p>
          <w:p w14:paraId="710D052C" w14:textId="77777777" w:rsidR="00BB52CC" w:rsidRPr="002E2F0D" w:rsidRDefault="008B1B55" w:rsidP="00CB5A4D">
            <w:pPr>
              <w:jc w:val="center"/>
              <w:rPr>
                <w:sz w:val="20"/>
                <w:szCs w:val="20"/>
                <w:lang w:val="en-GB"/>
              </w:rPr>
            </w:pPr>
            <w:r w:rsidRPr="002E2F0D">
              <w:rPr>
                <w:sz w:val="20"/>
                <w:szCs w:val="20"/>
                <w:lang w:val="en-GB"/>
              </w:rPr>
              <w:t>measurement</w:t>
            </w:r>
          </w:p>
          <w:p w14:paraId="1B8C5077" w14:textId="77777777" w:rsidR="008B1B55" w:rsidRPr="002E2F0D" w:rsidRDefault="008B1B55" w:rsidP="00CB5A4D">
            <w:pPr>
              <w:jc w:val="center"/>
              <w:rPr>
                <w:sz w:val="20"/>
                <w:szCs w:val="20"/>
                <w:lang w:val="en-GB"/>
              </w:rPr>
            </w:pPr>
            <w:r w:rsidRPr="002E2F0D">
              <w:rPr>
                <w:sz w:val="20"/>
                <w:szCs w:val="20"/>
                <w:lang w:val="en-GB"/>
              </w:rPr>
              <w:t>value</w:t>
            </w:r>
            <w:r w:rsidR="00B1756C" w:rsidRPr="002E2F0D">
              <w:rPr>
                <w:sz w:val="20"/>
                <w:szCs w:val="20"/>
                <w:lang w:val="en-GB"/>
              </w:rPr>
              <w:t xml:space="preserve"> </w:t>
            </w:r>
            <w:r w:rsidR="00B1756C" w:rsidRPr="002E2F0D">
              <w:rPr>
                <w:sz w:val="20"/>
                <w:szCs w:val="20"/>
                <w:vertAlign w:val="superscript"/>
                <w:lang w:val="en-GB"/>
              </w:rPr>
              <w:t>(a)</w:t>
            </w:r>
          </w:p>
        </w:tc>
        <w:tc>
          <w:tcPr>
            <w:tcW w:w="1276" w:type="dxa"/>
            <w:vMerge w:val="restart"/>
            <w:shd w:val="clear" w:color="auto" w:fill="D9D9D9"/>
            <w:vAlign w:val="center"/>
          </w:tcPr>
          <w:p w14:paraId="70F792DC" w14:textId="77777777" w:rsidR="00BB52CC" w:rsidRPr="002E2F0D" w:rsidRDefault="00BB52C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64C9F383" w14:textId="77777777" w:rsidR="00BB52CC" w:rsidRPr="002E2F0D" w:rsidRDefault="00BB52CC" w:rsidP="00CB5A4D">
            <w:pPr>
              <w:jc w:val="center"/>
              <w:rPr>
                <w:sz w:val="20"/>
                <w:szCs w:val="20"/>
                <w:lang w:val="en-GB"/>
              </w:rPr>
            </w:pPr>
            <w:r w:rsidRPr="002E2F0D">
              <w:rPr>
                <w:sz w:val="20"/>
                <w:szCs w:val="20"/>
                <w:lang w:val="en-GB"/>
              </w:rPr>
              <w:t>[%]</w:t>
            </w:r>
          </w:p>
        </w:tc>
        <w:tc>
          <w:tcPr>
            <w:tcW w:w="1248" w:type="dxa"/>
            <w:vMerge w:val="restart"/>
            <w:shd w:val="clear" w:color="auto" w:fill="D9D9D9"/>
            <w:vAlign w:val="center"/>
          </w:tcPr>
          <w:p w14:paraId="328FD084" w14:textId="77777777" w:rsidR="00BB52CC" w:rsidRPr="002E2F0D" w:rsidRDefault="00BB52CC" w:rsidP="00CB5A4D">
            <w:pPr>
              <w:jc w:val="center"/>
              <w:rPr>
                <w:sz w:val="20"/>
                <w:szCs w:val="20"/>
                <w:lang w:val="en-GB"/>
              </w:rPr>
            </w:pPr>
            <w:r w:rsidRPr="002E2F0D">
              <w:rPr>
                <w:sz w:val="20"/>
                <w:szCs w:val="20"/>
                <w:lang w:val="en-GB"/>
              </w:rPr>
              <w:t>MPE</w:t>
            </w:r>
          </w:p>
          <w:p w14:paraId="523F2F52" w14:textId="77777777" w:rsidR="00BB52CC" w:rsidRPr="002E2F0D" w:rsidRDefault="00BB52CC" w:rsidP="00CB5A4D">
            <w:pPr>
              <w:jc w:val="center"/>
              <w:rPr>
                <w:sz w:val="20"/>
                <w:szCs w:val="20"/>
                <w:lang w:val="en-GB"/>
              </w:rPr>
            </w:pPr>
            <w:r w:rsidRPr="002E2F0D">
              <w:rPr>
                <w:sz w:val="20"/>
                <w:szCs w:val="20"/>
                <w:lang w:val="en-GB"/>
              </w:rPr>
              <w:t>[%]</w:t>
            </w:r>
          </w:p>
        </w:tc>
      </w:tr>
      <w:tr w:rsidR="00717532" w:rsidRPr="002E2F0D" w14:paraId="2CC7A57B" w14:textId="77777777" w:rsidTr="00CB5A4D">
        <w:tc>
          <w:tcPr>
            <w:tcW w:w="1809" w:type="dxa"/>
            <w:shd w:val="clear" w:color="auto" w:fill="D9D9D9"/>
            <w:vAlign w:val="center"/>
          </w:tcPr>
          <w:p w14:paraId="7796DDDE" w14:textId="77777777" w:rsidR="00BB52CC" w:rsidRPr="002E2F0D" w:rsidRDefault="00BB52CC" w:rsidP="00CB5A4D">
            <w:pPr>
              <w:jc w:val="center"/>
              <w:rPr>
                <w:sz w:val="20"/>
                <w:szCs w:val="20"/>
                <w:lang w:val="en-GB"/>
              </w:rPr>
            </w:pPr>
          </w:p>
        </w:tc>
        <w:tc>
          <w:tcPr>
            <w:tcW w:w="823" w:type="dxa"/>
            <w:shd w:val="clear" w:color="auto" w:fill="D9D9D9"/>
          </w:tcPr>
          <w:p w14:paraId="71CA75DF" w14:textId="77777777" w:rsidR="00BB52CC" w:rsidRPr="002E2F0D" w:rsidRDefault="00BB52CC" w:rsidP="00CB5A4D">
            <w:pPr>
              <w:jc w:val="center"/>
              <w:rPr>
                <w:i/>
                <w:sz w:val="20"/>
                <w:szCs w:val="20"/>
                <w:lang w:val="en-GB"/>
              </w:rPr>
            </w:pPr>
            <w:r w:rsidRPr="002E2F0D">
              <w:rPr>
                <w:i/>
                <w:sz w:val="20"/>
                <w:szCs w:val="20"/>
                <w:lang w:val="en-GB"/>
              </w:rPr>
              <w:t>U</w:t>
            </w:r>
          </w:p>
          <w:p w14:paraId="7F18DF53" w14:textId="77777777" w:rsidR="00BB52CC" w:rsidRPr="002E2F0D" w:rsidRDefault="00BB52CC" w:rsidP="00CB5A4D">
            <w:pPr>
              <w:jc w:val="center"/>
              <w:rPr>
                <w:sz w:val="20"/>
                <w:szCs w:val="20"/>
                <w:lang w:val="en-GB"/>
              </w:rPr>
            </w:pPr>
            <w:r w:rsidRPr="002E2F0D">
              <w:rPr>
                <w:sz w:val="20"/>
                <w:szCs w:val="20"/>
                <w:lang w:val="en-GB"/>
              </w:rPr>
              <w:t>[V]</w:t>
            </w:r>
          </w:p>
        </w:tc>
        <w:tc>
          <w:tcPr>
            <w:tcW w:w="1316" w:type="dxa"/>
            <w:vMerge/>
          </w:tcPr>
          <w:p w14:paraId="783C61F8" w14:textId="77777777" w:rsidR="00BB52CC" w:rsidRPr="002E2F0D" w:rsidRDefault="00BB52CC" w:rsidP="00CB5A4D">
            <w:pPr>
              <w:jc w:val="center"/>
              <w:rPr>
                <w:sz w:val="20"/>
                <w:szCs w:val="20"/>
                <w:lang w:val="en-GB"/>
              </w:rPr>
            </w:pPr>
          </w:p>
        </w:tc>
        <w:tc>
          <w:tcPr>
            <w:tcW w:w="1547" w:type="dxa"/>
            <w:vMerge/>
          </w:tcPr>
          <w:p w14:paraId="3F8759CF" w14:textId="77777777" w:rsidR="00BB52CC" w:rsidRPr="002E2F0D" w:rsidRDefault="00BB52CC" w:rsidP="00CB5A4D">
            <w:pPr>
              <w:jc w:val="center"/>
              <w:rPr>
                <w:sz w:val="20"/>
                <w:szCs w:val="20"/>
                <w:lang w:val="en-GB"/>
              </w:rPr>
            </w:pPr>
          </w:p>
        </w:tc>
        <w:tc>
          <w:tcPr>
            <w:tcW w:w="1276" w:type="dxa"/>
            <w:vMerge/>
            <w:tcBorders>
              <w:bottom w:val="single" w:sz="4" w:space="0" w:color="auto"/>
            </w:tcBorders>
          </w:tcPr>
          <w:p w14:paraId="468D37A2" w14:textId="77777777" w:rsidR="00BB52CC" w:rsidRPr="002E2F0D" w:rsidRDefault="00BB52CC" w:rsidP="00CB5A4D">
            <w:pPr>
              <w:jc w:val="center"/>
              <w:rPr>
                <w:sz w:val="20"/>
                <w:szCs w:val="20"/>
                <w:lang w:val="en-GB"/>
              </w:rPr>
            </w:pPr>
          </w:p>
        </w:tc>
        <w:tc>
          <w:tcPr>
            <w:tcW w:w="1248" w:type="dxa"/>
            <w:vMerge/>
            <w:tcBorders>
              <w:bottom w:val="single" w:sz="4" w:space="0" w:color="auto"/>
            </w:tcBorders>
          </w:tcPr>
          <w:p w14:paraId="329C2F19" w14:textId="77777777" w:rsidR="00BB52CC" w:rsidRPr="002E2F0D" w:rsidRDefault="00BB52CC" w:rsidP="00CB5A4D">
            <w:pPr>
              <w:jc w:val="center"/>
              <w:rPr>
                <w:sz w:val="20"/>
                <w:szCs w:val="20"/>
                <w:lang w:val="en-GB"/>
              </w:rPr>
            </w:pPr>
          </w:p>
        </w:tc>
      </w:tr>
    </w:tbl>
    <w:p w14:paraId="02241988"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275"/>
      </w:tblGrid>
      <w:tr w:rsidR="00717532" w:rsidRPr="002E2F0D" w14:paraId="2D6BD742" w14:textId="77777777" w:rsidTr="00FA3C2A">
        <w:tc>
          <w:tcPr>
            <w:tcW w:w="1809" w:type="dxa"/>
            <w:shd w:val="clear" w:color="auto" w:fill="auto"/>
          </w:tcPr>
          <w:p w14:paraId="3DF43293" w14:textId="77777777" w:rsidR="00BB52CC" w:rsidRPr="002E2F0D" w:rsidRDefault="00BB52CC" w:rsidP="00CB5A4D">
            <w:pPr>
              <w:rPr>
                <w:sz w:val="20"/>
                <w:szCs w:val="20"/>
                <w:lang w:val="en-GB"/>
              </w:rPr>
            </w:pPr>
            <w:r w:rsidRPr="002E2F0D">
              <w:rPr>
                <w:sz w:val="20"/>
                <w:szCs w:val="20"/>
                <w:lang w:val="en-GB"/>
              </w:rPr>
              <w:t xml:space="preserve">Reference </w:t>
            </w:r>
          </w:p>
        </w:tc>
        <w:tc>
          <w:tcPr>
            <w:tcW w:w="823" w:type="dxa"/>
            <w:shd w:val="clear" w:color="auto" w:fill="auto"/>
          </w:tcPr>
          <w:p w14:paraId="5C4505C6"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shd w:val="clear" w:color="auto" w:fill="auto"/>
          </w:tcPr>
          <w:p w14:paraId="5EFB5BA3" w14:textId="77777777" w:rsidR="00BB52CC" w:rsidRPr="002E2F0D" w:rsidRDefault="00BB52CC" w:rsidP="00CB5A4D">
            <w:pPr>
              <w:rPr>
                <w:sz w:val="20"/>
                <w:szCs w:val="20"/>
                <w:lang w:val="en-GB"/>
              </w:rPr>
            </w:pPr>
          </w:p>
        </w:tc>
        <w:tc>
          <w:tcPr>
            <w:tcW w:w="1547" w:type="dxa"/>
            <w:shd w:val="clear" w:color="auto" w:fill="auto"/>
          </w:tcPr>
          <w:p w14:paraId="6BF76CD4" w14:textId="77777777" w:rsidR="00BB52CC" w:rsidRPr="002E2F0D" w:rsidRDefault="00BB52CC" w:rsidP="00CB5A4D">
            <w:pPr>
              <w:rPr>
                <w:sz w:val="20"/>
                <w:szCs w:val="20"/>
                <w:lang w:val="en-GB"/>
              </w:rPr>
            </w:pPr>
          </w:p>
        </w:tc>
        <w:tc>
          <w:tcPr>
            <w:tcW w:w="1276" w:type="dxa"/>
            <w:shd w:val="clear" w:color="auto" w:fill="auto"/>
          </w:tcPr>
          <w:p w14:paraId="0E170172" w14:textId="77777777" w:rsidR="00BB52CC" w:rsidRPr="002E2F0D" w:rsidRDefault="00BB52CC" w:rsidP="00CB5A4D">
            <w:pPr>
              <w:rPr>
                <w:sz w:val="20"/>
                <w:szCs w:val="20"/>
                <w:lang w:val="en-GB"/>
              </w:rPr>
            </w:pPr>
          </w:p>
        </w:tc>
        <w:tc>
          <w:tcPr>
            <w:tcW w:w="1275" w:type="dxa"/>
            <w:shd w:val="clear" w:color="auto" w:fill="BFBFBF" w:themeFill="background1" w:themeFillShade="BF"/>
          </w:tcPr>
          <w:p w14:paraId="239F32C8" w14:textId="77777777" w:rsidR="00BB52CC" w:rsidRPr="002E2F0D" w:rsidRDefault="00BB52CC" w:rsidP="00CB5A4D">
            <w:pPr>
              <w:rPr>
                <w:sz w:val="20"/>
                <w:szCs w:val="20"/>
                <w:lang w:val="en-GB"/>
              </w:rPr>
            </w:pPr>
          </w:p>
        </w:tc>
      </w:tr>
      <w:tr w:rsidR="00717532" w:rsidRPr="002E2F0D" w14:paraId="29D7B1A4" w14:textId="77777777" w:rsidTr="00FA3C2A">
        <w:tc>
          <w:tcPr>
            <w:tcW w:w="1809" w:type="dxa"/>
            <w:shd w:val="clear" w:color="auto" w:fill="auto"/>
          </w:tcPr>
          <w:p w14:paraId="1D2DC616" w14:textId="0470A5CC"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min</w:t>
            </w:r>
            <w:r w:rsidR="00D57099">
              <w:rPr>
                <w:sz w:val="20"/>
                <w:szCs w:val="20"/>
                <w:lang w:val="en-GB"/>
              </w:rPr>
              <w:t xml:space="preserve"> </w:t>
            </w:r>
            <w:r w:rsidRPr="002E2F0D">
              <w:rPr>
                <w:sz w:val="20"/>
                <w:szCs w:val="20"/>
                <w:lang w:val="en-GB"/>
              </w:rPr>
              <w:t>=</w:t>
            </w:r>
            <w:r w:rsidR="00CF4532" w:rsidRPr="002E2F0D">
              <w:rPr>
                <w:sz w:val="20"/>
                <w:szCs w:val="20"/>
                <w:lang w:val="en-GB"/>
              </w:rPr>
              <w:t xml:space="preserve"> </w:t>
            </w:r>
            <w:r w:rsidRPr="002E2F0D">
              <w:rPr>
                <w:i/>
                <w:sz w:val="20"/>
                <w:szCs w:val="20"/>
                <w:lang w:val="en-GB"/>
              </w:rPr>
              <w:t>U</w:t>
            </w:r>
            <w:r w:rsidRPr="002E2F0D">
              <w:rPr>
                <w:sz w:val="20"/>
                <w:szCs w:val="20"/>
                <w:vertAlign w:val="subscript"/>
                <w:lang w:val="en-GB"/>
              </w:rPr>
              <w:t>nom</w:t>
            </w:r>
            <w:r w:rsidRPr="002E2F0D">
              <w:rPr>
                <w:sz w:val="20"/>
                <w:szCs w:val="20"/>
                <w:lang w:val="en-GB"/>
              </w:rPr>
              <w:t xml:space="preserve"> </w:t>
            </w:r>
            <w:r w:rsidR="00CF4532" w:rsidRPr="002E2F0D">
              <w:rPr>
                <w:sz w:val="20"/>
                <w:szCs w:val="20"/>
                <w:lang w:val="en-GB"/>
              </w:rPr>
              <w:t>–</w:t>
            </w:r>
            <w:r w:rsidR="00D57099">
              <w:rPr>
                <w:sz w:val="20"/>
                <w:szCs w:val="20"/>
                <w:lang w:val="en-GB"/>
              </w:rPr>
              <w:t xml:space="preserve"> </w:t>
            </w:r>
            <w:r w:rsidRPr="002E2F0D">
              <w:rPr>
                <w:sz w:val="20"/>
                <w:szCs w:val="20"/>
                <w:lang w:val="en-GB"/>
              </w:rPr>
              <w:t>15</w:t>
            </w:r>
            <w:r w:rsidR="00D57099">
              <w:rPr>
                <w:sz w:val="20"/>
                <w:szCs w:val="20"/>
                <w:lang w:val="en-GB"/>
              </w:rPr>
              <w:t xml:space="preserve"> </w:t>
            </w:r>
            <w:r w:rsidRPr="002E2F0D">
              <w:rPr>
                <w:sz w:val="20"/>
                <w:szCs w:val="20"/>
                <w:lang w:val="en-GB"/>
              </w:rPr>
              <w:t>%</w:t>
            </w:r>
          </w:p>
        </w:tc>
        <w:tc>
          <w:tcPr>
            <w:tcW w:w="823" w:type="dxa"/>
            <w:shd w:val="clear" w:color="auto" w:fill="auto"/>
          </w:tcPr>
          <w:p w14:paraId="0014FBEF" w14:textId="77777777" w:rsidR="00BB52CC" w:rsidRPr="002E2F0D" w:rsidRDefault="00BB52CC" w:rsidP="00CB5A4D">
            <w:pPr>
              <w:jc w:val="center"/>
              <w:rPr>
                <w:sz w:val="20"/>
                <w:szCs w:val="20"/>
                <w:lang w:val="en-GB"/>
              </w:rPr>
            </w:pPr>
          </w:p>
        </w:tc>
        <w:tc>
          <w:tcPr>
            <w:tcW w:w="1316" w:type="dxa"/>
            <w:shd w:val="clear" w:color="auto" w:fill="auto"/>
          </w:tcPr>
          <w:p w14:paraId="4011AD4E" w14:textId="77777777" w:rsidR="00BB52CC" w:rsidRPr="002E2F0D" w:rsidRDefault="00BB52CC" w:rsidP="00CB5A4D">
            <w:pPr>
              <w:rPr>
                <w:sz w:val="20"/>
                <w:szCs w:val="20"/>
                <w:lang w:val="en-GB"/>
              </w:rPr>
            </w:pPr>
          </w:p>
        </w:tc>
        <w:tc>
          <w:tcPr>
            <w:tcW w:w="1547" w:type="dxa"/>
            <w:shd w:val="clear" w:color="auto" w:fill="auto"/>
          </w:tcPr>
          <w:p w14:paraId="01326CFF" w14:textId="77777777" w:rsidR="00BB52CC" w:rsidRPr="002E2F0D" w:rsidRDefault="00BB52CC" w:rsidP="00CB5A4D">
            <w:pPr>
              <w:rPr>
                <w:sz w:val="20"/>
                <w:szCs w:val="20"/>
                <w:lang w:val="en-GB"/>
              </w:rPr>
            </w:pPr>
          </w:p>
        </w:tc>
        <w:tc>
          <w:tcPr>
            <w:tcW w:w="1276" w:type="dxa"/>
            <w:shd w:val="clear" w:color="auto" w:fill="auto"/>
          </w:tcPr>
          <w:p w14:paraId="068C23B8" w14:textId="77777777" w:rsidR="00BB52CC" w:rsidRPr="002E2F0D" w:rsidRDefault="00BB52CC" w:rsidP="00CB5A4D">
            <w:pPr>
              <w:rPr>
                <w:sz w:val="20"/>
                <w:szCs w:val="20"/>
                <w:lang w:val="en-GB"/>
              </w:rPr>
            </w:pPr>
          </w:p>
        </w:tc>
        <w:tc>
          <w:tcPr>
            <w:tcW w:w="1275" w:type="dxa"/>
            <w:shd w:val="clear" w:color="auto" w:fill="auto"/>
          </w:tcPr>
          <w:p w14:paraId="4942FC59" w14:textId="77777777" w:rsidR="00BB52CC" w:rsidRPr="002E2F0D" w:rsidRDefault="00BB52CC" w:rsidP="00CB5A4D">
            <w:pPr>
              <w:rPr>
                <w:sz w:val="20"/>
                <w:szCs w:val="20"/>
                <w:lang w:val="en-GB"/>
              </w:rPr>
            </w:pPr>
          </w:p>
        </w:tc>
      </w:tr>
      <w:tr w:rsidR="00717532" w:rsidRPr="002E2F0D" w14:paraId="155F4AA3" w14:textId="77777777" w:rsidTr="00FA3C2A">
        <w:tc>
          <w:tcPr>
            <w:tcW w:w="1809" w:type="dxa"/>
            <w:shd w:val="clear" w:color="auto" w:fill="auto"/>
          </w:tcPr>
          <w:p w14:paraId="52C6A9DB" w14:textId="5A995998"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max</w:t>
            </w:r>
            <w:r w:rsidR="00D57099">
              <w:rPr>
                <w:sz w:val="20"/>
                <w:szCs w:val="20"/>
                <w:lang w:val="en-GB"/>
              </w:rPr>
              <w:t xml:space="preserve"> </w:t>
            </w:r>
            <w:r w:rsidRPr="002E2F0D">
              <w:rPr>
                <w:sz w:val="20"/>
                <w:szCs w:val="20"/>
                <w:lang w:val="en-GB"/>
              </w:rPr>
              <w:t>=</w:t>
            </w:r>
            <w:r w:rsidRPr="002E2F0D">
              <w:rPr>
                <w:i/>
                <w:sz w:val="20"/>
                <w:szCs w:val="20"/>
                <w:lang w:val="en-GB"/>
              </w:rPr>
              <w:t>U</w:t>
            </w:r>
            <w:r w:rsidRPr="002E2F0D">
              <w:rPr>
                <w:sz w:val="20"/>
                <w:szCs w:val="20"/>
                <w:vertAlign w:val="subscript"/>
                <w:lang w:val="en-GB"/>
              </w:rPr>
              <w:t>nom</w:t>
            </w:r>
            <w:r w:rsidRPr="002E2F0D">
              <w:rPr>
                <w:sz w:val="20"/>
                <w:szCs w:val="20"/>
                <w:lang w:val="en-GB"/>
              </w:rPr>
              <w:t xml:space="preserve"> +</w:t>
            </w:r>
            <w:r w:rsidR="00D57099">
              <w:rPr>
                <w:sz w:val="20"/>
                <w:szCs w:val="20"/>
                <w:lang w:val="en-GB"/>
              </w:rPr>
              <w:t xml:space="preserve"> </w:t>
            </w:r>
            <w:r w:rsidRPr="002E2F0D">
              <w:rPr>
                <w:sz w:val="20"/>
                <w:szCs w:val="20"/>
                <w:lang w:val="en-GB"/>
              </w:rPr>
              <w:t>10</w:t>
            </w:r>
            <w:r w:rsidR="00D57099">
              <w:rPr>
                <w:sz w:val="20"/>
                <w:szCs w:val="20"/>
                <w:lang w:val="en-GB"/>
              </w:rPr>
              <w:t xml:space="preserve"> </w:t>
            </w:r>
            <w:r w:rsidRPr="002E2F0D">
              <w:rPr>
                <w:sz w:val="20"/>
                <w:szCs w:val="20"/>
                <w:lang w:val="en-GB"/>
              </w:rPr>
              <w:t>%</w:t>
            </w:r>
          </w:p>
        </w:tc>
        <w:tc>
          <w:tcPr>
            <w:tcW w:w="823" w:type="dxa"/>
            <w:shd w:val="clear" w:color="auto" w:fill="auto"/>
          </w:tcPr>
          <w:p w14:paraId="2A6F2920" w14:textId="77777777" w:rsidR="00BB52CC" w:rsidRPr="002E2F0D" w:rsidRDefault="00BB52CC" w:rsidP="00CB5A4D">
            <w:pPr>
              <w:jc w:val="center"/>
              <w:rPr>
                <w:sz w:val="20"/>
                <w:szCs w:val="20"/>
                <w:lang w:val="en-GB"/>
              </w:rPr>
            </w:pPr>
          </w:p>
        </w:tc>
        <w:tc>
          <w:tcPr>
            <w:tcW w:w="1316" w:type="dxa"/>
            <w:shd w:val="clear" w:color="auto" w:fill="auto"/>
          </w:tcPr>
          <w:p w14:paraId="0589800E" w14:textId="77777777" w:rsidR="00BB52CC" w:rsidRPr="002E2F0D" w:rsidRDefault="00BB52CC" w:rsidP="00CB5A4D">
            <w:pPr>
              <w:rPr>
                <w:sz w:val="20"/>
                <w:szCs w:val="20"/>
                <w:lang w:val="en-GB"/>
              </w:rPr>
            </w:pPr>
          </w:p>
        </w:tc>
        <w:tc>
          <w:tcPr>
            <w:tcW w:w="1547" w:type="dxa"/>
            <w:shd w:val="clear" w:color="auto" w:fill="auto"/>
          </w:tcPr>
          <w:p w14:paraId="07023AE2" w14:textId="77777777" w:rsidR="00BB52CC" w:rsidRPr="002E2F0D" w:rsidRDefault="00BB52CC" w:rsidP="00CB5A4D">
            <w:pPr>
              <w:rPr>
                <w:sz w:val="20"/>
                <w:szCs w:val="20"/>
                <w:lang w:val="en-GB"/>
              </w:rPr>
            </w:pPr>
          </w:p>
        </w:tc>
        <w:tc>
          <w:tcPr>
            <w:tcW w:w="1276" w:type="dxa"/>
            <w:shd w:val="clear" w:color="auto" w:fill="auto"/>
          </w:tcPr>
          <w:p w14:paraId="7B99A080" w14:textId="77777777" w:rsidR="00BB52CC" w:rsidRPr="002E2F0D" w:rsidRDefault="00BB52CC" w:rsidP="00CB5A4D">
            <w:pPr>
              <w:rPr>
                <w:sz w:val="20"/>
                <w:szCs w:val="20"/>
                <w:lang w:val="en-GB"/>
              </w:rPr>
            </w:pPr>
          </w:p>
        </w:tc>
        <w:tc>
          <w:tcPr>
            <w:tcW w:w="1275" w:type="dxa"/>
            <w:shd w:val="clear" w:color="auto" w:fill="auto"/>
          </w:tcPr>
          <w:p w14:paraId="4FAF5BBD" w14:textId="77777777" w:rsidR="00BB52CC" w:rsidRPr="002E2F0D" w:rsidRDefault="00BB52CC" w:rsidP="00CB5A4D">
            <w:pPr>
              <w:rPr>
                <w:sz w:val="20"/>
                <w:szCs w:val="20"/>
                <w:lang w:val="en-GB"/>
              </w:rPr>
            </w:pPr>
          </w:p>
        </w:tc>
      </w:tr>
      <w:tr w:rsidR="00717532" w:rsidRPr="002E2F0D" w14:paraId="787B015F" w14:textId="77777777" w:rsidTr="00FA3C2A">
        <w:tc>
          <w:tcPr>
            <w:tcW w:w="1809" w:type="dxa"/>
            <w:shd w:val="clear" w:color="auto" w:fill="auto"/>
          </w:tcPr>
          <w:p w14:paraId="03BF150D" w14:textId="77777777" w:rsidR="00BB52CC" w:rsidRPr="002E2F0D" w:rsidRDefault="00BB52CC" w:rsidP="00CB5A4D">
            <w:pPr>
              <w:rPr>
                <w:sz w:val="20"/>
                <w:szCs w:val="20"/>
                <w:lang w:val="en-GB"/>
              </w:rPr>
            </w:pPr>
            <w:r w:rsidRPr="002E2F0D">
              <w:rPr>
                <w:sz w:val="20"/>
                <w:szCs w:val="20"/>
                <w:lang w:val="en-GB"/>
              </w:rPr>
              <w:t xml:space="preserve">Reference </w:t>
            </w:r>
          </w:p>
        </w:tc>
        <w:tc>
          <w:tcPr>
            <w:tcW w:w="823" w:type="dxa"/>
            <w:shd w:val="clear" w:color="auto" w:fill="auto"/>
          </w:tcPr>
          <w:p w14:paraId="54975249"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shd w:val="clear" w:color="auto" w:fill="auto"/>
          </w:tcPr>
          <w:p w14:paraId="4C3CAE0F" w14:textId="77777777" w:rsidR="00BB52CC" w:rsidRPr="002E2F0D" w:rsidRDefault="00BB52CC" w:rsidP="00CB5A4D">
            <w:pPr>
              <w:rPr>
                <w:sz w:val="20"/>
                <w:szCs w:val="20"/>
                <w:lang w:val="en-GB"/>
              </w:rPr>
            </w:pPr>
          </w:p>
        </w:tc>
        <w:tc>
          <w:tcPr>
            <w:tcW w:w="1547" w:type="dxa"/>
            <w:shd w:val="clear" w:color="auto" w:fill="auto"/>
          </w:tcPr>
          <w:p w14:paraId="4EEE52BC" w14:textId="77777777" w:rsidR="00BB52CC" w:rsidRPr="002E2F0D" w:rsidRDefault="00BB52CC" w:rsidP="00CB5A4D">
            <w:pPr>
              <w:rPr>
                <w:sz w:val="20"/>
                <w:szCs w:val="20"/>
                <w:lang w:val="en-GB"/>
              </w:rPr>
            </w:pPr>
          </w:p>
        </w:tc>
        <w:tc>
          <w:tcPr>
            <w:tcW w:w="1276" w:type="dxa"/>
            <w:shd w:val="clear" w:color="auto" w:fill="auto"/>
          </w:tcPr>
          <w:p w14:paraId="27E8D59C" w14:textId="77777777" w:rsidR="00BB52CC" w:rsidRPr="002E2F0D" w:rsidRDefault="00BB52CC" w:rsidP="00CB5A4D">
            <w:pPr>
              <w:rPr>
                <w:sz w:val="20"/>
                <w:szCs w:val="20"/>
                <w:lang w:val="en-GB"/>
              </w:rPr>
            </w:pPr>
          </w:p>
        </w:tc>
        <w:tc>
          <w:tcPr>
            <w:tcW w:w="1275" w:type="dxa"/>
            <w:shd w:val="clear" w:color="auto" w:fill="BFBFBF" w:themeFill="background1" w:themeFillShade="BF"/>
          </w:tcPr>
          <w:p w14:paraId="2A5776F3" w14:textId="77777777" w:rsidR="00BB52CC" w:rsidRPr="002E2F0D" w:rsidRDefault="00BB52CC" w:rsidP="00CB5A4D">
            <w:pPr>
              <w:rPr>
                <w:sz w:val="20"/>
                <w:szCs w:val="20"/>
                <w:lang w:val="en-GB"/>
              </w:rPr>
            </w:pPr>
          </w:p>
        </w:tc>
      </w:tr>
    </w:tbl>
    <w:p w14:paraId="21F08316" w14:textId="77777777" w:rsidR="00BB52CC" w:rsidRPr="002E2F0D" w:rsidRDefault="00BB52CC" w:rsidP="00BB52CC">
      <w:pPr>
        <w:rPr>
          <w:sz w:val="6"/>
          <w:lang w:val="en-GB"/>
        </w:rPr>
      </w:pPr>
    </w:p>
    <w:p w14:paraId="22E1BA49" w14:textId="77777777" w:rsidR="0094044C" w:rsidRDefault="0094044C" w:rsidP="00BB52CC">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0A0CB969" w14:textId="77777777" w:rsidTr="000A0B79">
        <w:trPr>
          <w:cantSplit/>
          <w:trHeight w:val="325"/>
        </w:trPr>
        <w:tc>
          <w:tcPr>
            <w:tcW w:w="1259" w:type="dxa"/>
            <w:tcBorders>
              <w:bottom w:val="single" w:sz="6" w:space="0" w:color="auto"/>
            </w:tcBorders>
            <w:vAlign w:val="center"/>
          </w:tcPr>
          <w:p w14:paraId="48B44D73"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7B3303CB" w14:textId="77777777" w:rsidTr="000A0B79">
              <w:tc>
                <w:tcPr>
                  <w:tcW w:w="518" w:type="dxa"/>
                </w:tcPr>
                <w:p w14:paraId="480C00D4"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0F88ACDF"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095C910D"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3F354F61" w14:textId="77777777" w:rsidR="00F0012F" w:rsidRPr="002E2F0D" w:rsidRDefault="00F0012F" w:rsidP="000A0B79">
                  <w:pPr>
                    <w:spacing w:before="4" w:after="4"/>
                    <w:jc w:val="center"/>
                    <w:rPr>
                      <w:bCs/>
                      <w:lang w:val="en-GB"/>
                    </w:rPr>
                  </w:pPr>
                  <w:r w:rsidRPr="002E2F0D">
                    <w:rPr>
                      <w:bCs/>
                      <w:lang w:val="en-GB"/>
                    </w:rPr>
                    <w:t>No</w:t>
                  </w:r>
                </w:p>
              </w:tc>
            </w:tr>
          </w:tbl>
          <w:p w14:paraId="6F256E7E" w14:textId="77777777" w:rsidR="00F0012F" w:rsidRPr="002E2F0D" w:rsidRDefault="00F0012F" w:rsidP="000A0B79">
            <w:pPr>
              <w:spacing w:before="4" w:after="4"/>
              <w:jc w:val="center"/>
              <w:rPr>
                <w:bCs/>
                <w:lang w:val="en-GB"/>
              </w:rPr>
            </w:pPr>
          </w:p>
        </w:tc>
      </w:tr>
    </w:tbl>
    <w:p w14:paraId="25319856" w14:textId="77777777" w:rsidR="00A6109D" w:rsidRPr="002E2F0D" w:rsidRDefault="00A6109D" w:rsidP="00BB52CC">
      <w:pPr>
        <w:pStyle w:val="BodyText3"/>
        <w:spacing w:before="0" w:after="0"/>
        <w:jc w:val="left"/>
        <w:rPr>
          <w:rFonts w:ascii="Times New Roman" w:hAnsi="Times New Roman"/>
          <w:sz w:val="20"/>
          <w:lang w:val="en-GB"/>
        </w:rPr>
      </w:pPr>
    </w:p>
    <w:p w14:paraId="7AADCEA4"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8DD5AA4" w14:textId="77777777" w:rsidR="00D8633E" w:rsidRDefault="00D8633E" w:rsidP="00BB52CC">
      <w:pPr>
        <w:pStyle w:val="BodyText3"/>
        <w:spacing w:before="0" w:after="0"/>
        <w:jc w:val="left"/>
        <w:rPr>
          <w:rFonts w:ascii="Times New Roman" w:hAnsi="Times New Roman"/>
          <w:sz w:val="20"/>
          <w:lang w:val="en-GB"/>
        </w:rPr>
      </w:pPr>
    </w:p>
    <w:p w14:paraId="5EEB4986" w14:textId="77777777" w:rsidR="00D8633E" w:rsidRDefault="00D8633E" w:rsidP="00BB52CC">
      <w:pPr>
        <w:pStyle w:val="BodyText3"/>
        <w:spacing w:before="0" w:after="0"/>
        <w:jc w:val="left"/>
        <w:rPr>
          <w:rFonts w:ascii="Times New Roman" w:hAnsi="Times New Roman"/>
          <w:sz w:val="20"/>
          <w:lang w:val="en-GB"/>
        </w:rPr>
      </w:pPr>
    </w:p>
    <w:p w14:paraId="037094F1" w14:textId="77777777" w:rsidR="00D8633E" w:rsidRDefault="00D8633E" w:rsidP="00BB52CC">
      <w:pPr>
        <w:pStyle w:val="BodyText3"/>
        <w:spacing w:before="0" w:after="0"/>
        <w:jc w:val="left"/>
        <w:rPr>
          <w:rFonts w:ascii="Times New Roman" w:hAnsi="Times New Roman"/>
          <w:sz w:val="20"/>
          <w:lang w:val="en-GB"/>
        </w:rPr>
      </w:pPr>
    </w:p>
    <w:p w14:paraId="110E8D50" w14:textId="77777777" w:rsidR="00D8633E" w:rsidRDefault="00D8633E" w:rsidP="00BB52CC">
      <w:pPr>
        <w:pStyle w:val="BodyText3"/>
        <w:spacing w:before="0" w:after="0"/>
        <w:jc w:val="left"/>
        <w:rPr>
          <w:rFonts w:ascii="Times New Roman" w:hAnsi="Times New Roman"/>
          <w:sz w:val="20"/>
          <w:lang w:val="en-GB"/>
        </w:rPr>
      </w:pPr>
    </w:p>
    <w:p w14:paraId="764FEC88" w14:textId="77777777" w:rsidR="00D8633E" w:rsidRDefault="00D8633E" w:rsidP="00BB52CC">
      <w:pPr>
        <w:pStyle w:val="BodyText3"/>
        <w:spacing w:before="0" w:after="0"/>
        <w:jc w:val="left"/>
        <w:rPr>
          <w:rFonts w:ascii="Times New Roman" w:hAnsi="Times New Roman"/>
          <w:sz w:val="20"/>
          <w:lang w:val="en-GB"/>
        </w:rPr>
      </w:pPr>
    </w:p>
    <w:p w14:paraId="73321FA1" w14:textId="77777777" w:rsidR="00D8633E" w:rsidRDefault="00D8633E" w:rsidP="00BB52CC">
      <w:pPr>
        <w:pStyle w:val="BodyText3"/>
        <w:spacing w:before="0" w:after="0"/>
        <w:jc w:val="left"/>
        <w:rPr>
          <w:rFonts w:ascii="Times New Roman" w:hAnsi="Times New Roman"/>
          <w:sz w:val="20"/>
          <w:lang w:val="en-GB"/>
        </w:rPr>
      </w:pPr>
    </w:p>
    <w:p w14:paraId="64F45800" w14:textId="77777777" w:rsidR="00D8633E" w:rsidRDefault="00D8633E" w:rsidP="00BB52CC">
      <w:pPr>
        <w:pStyle w:val="BodyText3"/>
        <w:spacing w:before="0" w:after="0"/>
        <w:jc w:val="left"/>
        <w:rPr>
          <w:rFonts w:ascii="Times New Roman" w:hAnsi="Times New Roman"/>
          <w:sz w:val="20"/>
          <w:lang w:val="en-GB"/>
        </w:rPr>
      </w:pPr>
    </w:p>
    <w:p w14:paraId="0CE0E33A" w14:textId="77777777" w:rsidR="00D8633E" w:rsidRDefault="00D8633E" w:rsidP="00BB52CC">
      <w:pPr>
        <w:pStyle w:val="BodyText3"/>
        <w:spacing w:before="0" w:after="0"/>
        <w:jc w:val="left"/>
        <w:rPr>
          <w:rFonts w:ascii="Times New Roman" w:hAnsi="Times New Roman"/>
          <w:sz w:val="20"/>
          <w:lang w:val="en-GB"/>
        </w:rPr>
      </w:pPr>
    </w:p>
    <w:p w14:paraId="2A79D8C6" w14:textId="77777777" w:rsidR="00D8633E" w:rsidRDefault="00D8633E" w:rsidP="00BB52CC">
      <w:pPr>
        <w:pStyle w:val="BodyText3"/>
        <w:spacing w:before="0" w:after="0"/>
        <w:jc w:val="left"/>
        <w:rPr>
          <w:rFonts w:ascii="Times New Roman" w:hAnsi="Times New Roman"/>
          <w:sz w:val="20"/>
          <w:lang w:val="en-GB"/>
        </w:rPr>
      </w:pPr>
    </w:p>
    <w:p w14:paraId="1F7E0052" w14:textId="77777777" w:rsidR="00D8633E" w:rsidRDefault="00D8633E" w:rsidP="00BB52CC">
      <w:pPr>
        <w:pStyle w:val="BodyText3"/>
        <w:spacing w:before="0" w:after="0"/>
        <w:jc w:val="left"/>
        <w:rPr>
          <w:rFonts w:ascii="Times New Roman" w:hAnsi="Times New Roman"/>
          <w:sz w:val="20"/>
          <w:lang w:val="en-GB"/>
        </w:rPr>
      </w:pPr>
    </w:p>
    <w:p w14:paraId="3FDEFBD7" w14:textId="77777777" w:rsidR="000719BC" w:rsidRDefault="00C31A14" w:rsidP="005B4391">
      <w:pPr>
        <w:pStyle w:val="Heading4"/>
      </w:pPr>
      <w:r w:rsidRPr="00C31A14">
        <w:rPr>
          <w:i/>
        </w:rPr>
        <w:t>Note</w:t>
      </w:r>
      <w:r w:rsidR="00BB52CC" w:rsidRPr="002E2F0D">
        <w:t>:</w:t>
      </w:r>
      <w:r w:rsidR="00BB52CC" w:rsidRPr="002E2F0D">
        <w:tab/>
      </w:r>
      <w:r w:rsidR="00B1756C" w:rsidRPr="002E2F0D">
        <w:rPr>
          <w:vertAlign w:val="superscript"/>
        </w:rPr>
        <w:t>(a)</w:t>
      </w:r>
      <w:r w:rsidR="005E6B42" w:rsidRPr="002E2F0D">
        <w:t xml:space="preserve"> The applicable units are defined in F.2.11, F.3.2, </w:t>
      </w:r>
      <w:r w:rsidR="00B52602">
        <w:t>F.4.2</w:t>
      </w:r>
      <w:r w:rsidR="005E6B42" w:rsidRPr="002E2F0D">
        <w:t>, F.4.4, F.5.2, F.7.1, F.7.3.2</w:t>
      </w:r>
    </w:p>
    <w:p w14:paraId="68704DD4" w14:textId="77777777" w:rsidR="00BB52CC" w:rsidRPr="003C0826" w:rsidRDefault="00D8633E" w:rsidP="005B4391">
      <w:pPr>
        <w:pStyle w:val="Heading4"/>
        <w:rPr>
          <w:sz w:val="18"/>
          <w:szCs w:val="18"/>
          <w:lang w:val="fr-FR"/>
        </w:rPr>
      </w:pPr>
      <w:r w:rsidRPr="003C0826">
        <w:rPr>
          <w:sz w:val="20"/>
          <w:lang w:val="fr-FR"/>
        </w:rPr>
        <w:br w:type="page"/>
      </w:r>
      <w:r w:rsidR="00E81378" w:rsidRPr="003C0826">
        <w:rPr>
          <w:lang w:val="fr-FR"/>
        </w:rPr>
        <w:lastRenderedPageBreak/>
        <w:t>F.1</w:t>
      </w:r>
      <w:r w:rsidR="00BB52CC" w:rsidRPr="003C0826">
        <w:rPr>
          <w:lang w:val="fr-FR"/>
        </w:rPr>
        <w:t>.2.2</w:t>
      </w:r>
      <w:r w:rsidR="0094044C" w:rsidRPr="003C0826">
        <w:rPr>
          <w:lang w:val="fr-FR"/>
        </w:rPr>
        <w:tab/>
      </w:r>
      <w:r w:rsidR="00BB52CC" w:rsidRPr="003C0826">
        <w:rPr>
          <w:lang w:val="fr-FR"/>
        </w:rPr>
        <w:t xml:space="preserve">DC mains voltage variation (R 117-2, </w:t>
      </w:r>
      <w:r w:rsidR="006F4F67" w:rsidRPr="003C0826">
        <w:rPr>
          <w:lang w:val="fr-FR"/>
        </w:rPr>
        <w:t>Table</w:t>
      </w:r>
      <w:r w:rsidR="00BB52CC" w:rsidRPr="003C0826">
        <w:rPr>
          <w:lang w:val="fr-FR"/>
        </w:rPr>
        <w:t xml:space="preserve"> 4.9.2</w:t>
      </w:r>
      <w:r w:rsidR="006F4F67" w:rsidRPr="003C0826">
        <w:rPr>
          <w:lang w:val="fr-FR"/>
        </w:rPr>
        <w:t>.2</w:t>
      </w:r>
      <w:r w:rsidR="00BB52CC" w:rsidRPr="003C0826">
        <w:rPr>
          <w:lang w:val="fr-FR"/>
        </w:rPr>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5B391A72" w14:textId="77777777" w:rsidTr="00CB5A4D">
        <w:tc>
          <w:tcPr>
            <w:tcW w:w="1668" w:type="dxa"/>
          </w:tcPr>
          <w:p w14:paraId="3766BF58"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7BC75A13" w14:textId="77777777" w:rsidR="00BB52CC" w:rsidRPr="002E2F0D" w:rsidRDefault="00BB52CC" w:rsidP="00CB5A4D">
            <w:pPr>
              <w:rPr>
                <w:sz w:val="20"/>
                <w:szCs w:val="20"/>
                <w:lang w:val="en-GB"/>
              </w:rPr>
            </w:pPr>
          </w:p>
        </w:tc>
        <w:tc>
          <w:tcPr>
            <w:tcW w:w="283" w:type="dxa"/>
          </w:tcPr>
          <w:p w14:paraId="29D77334" w14:textId="77777777" w:rsidR="00BB52CC" w:rsidRPr="002E2F0D" w:rsidRDefault="00BB52CC" w:rsidP="00CB5A4D">
            <w:pPr>
              <w:rPr>
                <w:sz w:val="20"/>
                <w:szCs w:val="20"/>
                <w:lang w:val="en-GB"/>
              </w:rPr>
            </w:pPr>
          </w:p>
        </w:tc>
        <w:tc>
          <w:tcPr>
            <w:tcW w:w="2268" w:type="dxa"/>
          </w:tcPr>
          <w:p w14:paraId="496B65BC" w14:textId="77777777" w:rsidR="00BB52CC" w:rsidRPr="002E2F0D" w:rsidRDefault="00BB52CC" w:rsidP="00CB5A4D">
            <w:pPr>
              <w:rPr>
                <w:sz w:val="20"/>
                <w:szCs w:val="20"/>
                <w:lang w:val="en-GB"/>
              </w:rPr>
            </w:pPr>
          </w:p>
        </w:tc>
        <w:tc>
          <w:tcPr>
            <w:tcW w:w="2300" w:type="dxa"/>
            <w:gridSpan w:val="3"/>
          </w:tcPr>
          <w:p w14:paraId="382AC0F4"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4F12B0B" w14:textId="77777777" w:rsidTr="00CB5A4D">
        <w:tc>
          <w:tcPr>
            <w:tcW w:w="1668" w:type="dxa"/>
          </w:tcPr>
          <w:p w14:paraId="38B85E0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13FC31D9" w14:textId="77777777" w:rsidR="00BB52CC" w:rsidRPr="002E2F0D" w:rsidRDefault="00BB52CC" w:rsidP="00CB5A4D">
            <w:pPr>
              <w:rPr>
                <w:sz w:val="20"/>
                <w:szCs w:val="20"/>
                <w:lang w:val="en-GB"/>
              </w:rPr>
            </w:pPr>
          </w:p>
        </w:tc>
        <w:tc>
          <w:tcPr>
            <w:tcW w:w="283" w:type="dxa"/>
          </w:tcPr>
          <w:p w14:paraId="4D111C9C" w14:textId="77777777" w:rsidR="00BB52CC" w:rsidRPr="002E2F0D" w:rsidRDefault="00BB52CC" w:rsidP="00CB5A4D">
            <w:pPr>
              <w:rPr>
                <w:sz w:val="20"/>
                <w:szCs w:val="20"/>
                <w:lang w:val="en-GB"/>
              </w:rPr>
            </w:pPr>
          </w:p>
        </w:tc>
        <w:tc>
          <w:tcPr>
            <w:tcW w:w="2268" w:type="dxa"/>
          </w:tcPr>
          <w:p w14:paraId="24837127" w14:textId="77777777" w:rsidR="00BB52CC" w:rsidRPr="002E2F0D" w:rsidRDefault="00BB52CC" w:rsidP="00CB5A4D">
            <w:pPr>
              <w:rPr>
                <w:sz w:val="20"/>
                <w:szCs w:val="20"/>
                <w:lang w:val="en-GB"/>
              </w:rPr>
            </w:pPr>
          </w:p>
        </w:tc>
        <w:tc>
          <w:tcPr>
            <w:tcW w:w="851" w:type="dxa"/>
          </w:tcPr>
          <w:p w14:paraId="6198AEE5" w14:textId="77777777" w:rsidR="00BB52CC" w:rsidRPr="002E2F0D" w:rsidRDefault="00BB52CC" w:rsidP="00CB5A4D">
            <w:pPr>
              <w:rPr>
                <w:sz w:val="20"/>
                <w:szCs w:val="20"/>
                <w:lang w:val="en-GB"/>
              </w:rPr>
            </w:pPr>
          </w:p>
        </w:tc>
        <w:tc>
          <w:tcPr>
            <w:tcW w:w="850" w:type="dxa"/>
          </w:tcPr>
          <w:p w14:paraId="397A7D34" w14:textId="77777777" w:rsidR="00BB52CC" w:rsidRPr="002E2F0D" w:rsidRDefault="00BB52CC" w:rsidP="00CB5A4D">
            <w:pPr>
              <w:rPr>
                <w:sz w:val="20"/>
                <w:szCs w:val="20"/>
                <w:lang w:val="en-GB"/>
              </w:rPr>
            </w:pPr>
          </w:p>
        </w:tc>
        <w:tc>
          <w:tcPr>
            <w:tcW w:w="599" w:type="dxa"/>
          </w:tcPr>
          <w:p w14:paraId="2B2210F4" w14:textId="77777777" w:rsidR="00BB52CC" w:rsidRPr="002E2F0D" w:rsidRDefault="00BB52CC" w:rsidP="00CB5A4D">
            <w:pPr>
              <w:rPr>
                <w:sz w:val="20"/>
                <w:szCs w:val="20"/>
                <w:lang w:val="en-GB"/>
              </w:rPr>
            </w:pPr>
          </w:p>
        </w:tc>
      </w:tr>
      <w:tr w:rsidR="00717532" w:rsidRPr="002E2F0D" w14:paraId="0F5C182B" w14:textId="77777777" w:rsidTr="00CB5A4D">
        <w:tc>
          <w:tcPr>
            <w:tcW w:w="1668" w:type="dxa"/>
          </w:tcPr>
          <w:p w14:paraId="430D2CFF"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6B8410F8" w14:textId="77777777" w:rsidR="00BB52CC" w:rsidRPr="002E2F0D" w:rsidRDefault="00BB52CC" w:rsidP="00CB5A4D">
            <w:pPr>
              <w:rPr>
                <w:sz w:val="20"/>
                <w:szCs w:val="20"/>
                <w:lang w:val="en-GB"/>
              </w:rPr>
            </w:pPr>
          </w:p>
        </w:tc>
        <w:tc>
          <w:tcPr>
            <w:tcW w:w="283" w:type="dxa"/>
          </w:tcPr>
          <w:p w14:paraId="448BEE3C" w14:textId="77777777" w:rsidR="00BB52CC" w:rsidRPr="002E2F0D" w:rsidRDefault="00BB52CC" w:rsidP="00CB5A4D">
            <w:pPr>
              <w:rPr>
                <w:sz w:val="20"/>
                <w:szCs w:val="20"/>
                <w:lang w:val="en-GB"/>
              </w:rPr>
            </w:pPr>
          </w:p>
        </w:tc>
        <w:tc>
          <w:tcPr>
            <w:tcW w:w="2268" w:type="dxa"/>
          </w:tcPr>
          <w:p w14:paraId="473F3C41" w14:textId="77777777" w:rsidR="00BB52CC" w:rsidRPr="002E2F0D" w:rsidRDefault="00BB52CC" w:rsidP="00CB5A4D">
            <w:pPr>
              <w:rPr>
                <w:sz w:val="20"/>
                <w:szCs w:val="20"/>
                <w:lang w:val="en-GB"/>
              </w:rPr>
            </w:pPr>
          </w:p>
        </w:tc>
        <w:tc>
          <w:tcPr>
            <w:tcW w:w="851" w:type="dxa"/>
            <w:tcBorders>
              <w:bottom w:val="single" w:sz="4" w:space="0" w:color="auto"/>
            </w:tcBorders>
          </w:tcPr>
          <w:p w14:paraId="5FF755E3"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EA6E239"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534168BE" w14:textId="77777777" w:rsidR="00BB52CC" w:rsidRPr="002E2F0D" w:rsidRDefault="00BB52CC" w:rsidP="00CB5A4D">
            <w:pPr>
              <w:rPr>
                <w:sz w:val="20"/>
                <w:szCs w:val="20"/>
                <w:lang w:val="en-GB"/>
              </w:rPr>
            </w:pPr>
          </w:p>
        </w:tc>
      </w:tr>
      <w:tr w:rsidR="00717532" w:rsidRPr="002E2F0D" w14:paraId="7A66D0B0" w14:textId="77777777" w:rsidTr="00CB5A4D">
        <w:tc>
          <w:tcPr>
            <w:tcW w:w="1668" w:type="dxa"/>
          </w:tcPr>
          <w:p w14:paraId="5B17E69D"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EF6E954" w14:textId="77777777" w:rsidR="00BB52CC" w:rsidRPr="002E2F0D" w:rsidRDefault="00BB52CC" w:rsidP="00CB5A4D">
            <w:pPr>
              <w:rPr>
                <w:sz w:val="20"/>
                <w:szCs w:val="20"/>
                <w:lang w:val="en-GB"/>
              </w:rPr>
            </w:pPr>
          </w:p>
        </w:tc>
        <w:tc>
          <w:tcPr>
            <w:tcW w:w="283" w:type="dxa"/>
          </w:tcPr>
          <w:p w14:paraId="2162229F" w14:textId="77777777" w:rsidR="00BB52CC" w:rsidRPr="002E2F0D" w:rsidRDefault="00BB52CC" w:rsidP="00CB5A4D">
            <w:pPr>
              <w:rPr>
                <w:sz w:val="20"/>
                <w:szCs w:val="20"/>
                <w:lang w:val="en-GB"/>
              </w:rPr>
            </w:pPr>
          </w:p>
        </w:tc>
        <w:tc>
          <w:tcPr>
            <w:tcW w:w="2268" w:type="dxa"/>
            <w:tcBorders>
              <w:right w:val="single" w:sz="4" w:space="0" w:color="auto"/>
            </w:tcBorders>
          </w:tcPr>
          <w:p w14:paraId="4CD6DED7"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A2FB6F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8B3244" w14:textId="77777777" w:rsidR="00BB52CC" w:rsidRPr="002E2F0D" w:rsidRDefault="00BB52CC" w:rsidP="00CB5A4D">
            <w:pPr>
              <w:rPr>
                <w:sz w:val="20"/>
                <w:szCs w:val="20"/>
                <w:lang w:val="en-GB"/>
              </w:rPr>
            </w:pPr>
          </w:p>
        </w:tc>
        <w:tc>
          <w:tcPr>
            <w:tcW w:w="599" w:type="dxa"/>
            <w:tcBorders>
              <w:left w:val="single" w:sz="4" w:space="0" w:color="auto"/>
            </w:tcBorders>
          </w:tcPr>
          <w:p w14:paraId="4E14434D"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6D398CC2" w14:textId="77777777" w:rsidTr="00CB5A4D">
        <w:tc>
          <w:tcPr>
            <w:tcW w:w="1668" w:type="dxa"/>
          </w:tcPr>
          <w:p w14:paraId="5560E978"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01E9926A" w14:textId="77777777" w:rsidR="00BB52CC" w:rsidRPr="002E2F0D" w:rsidRDefault="00BB52CC" w:rsidP="00CB5A4D">
            <w:pPr>
              <w:rPr>
                <w:sz w:val="20"/>
                <w:szCs w:val="20"/>
                <w:lang w:val="en-GB"/>
              </w:rPr>
            </w:pPr>
          </w:p>
        </w:tc>
        <w:tc>
          <w:tcPr>
            <w:tcW w:w="283" w:type="dxa"/>
          </w:tcPr>
          <w:p w14:paraId="78A29C9C" w14:textId="77777777" w:rsidR="00BB52CC" w:rsidRPr="002E2F0D" w:rsidRDefault="00BB52CC" w:rsidP="00CB5A4D">
            <w:pPr>
              <w:rPr>
                <w:sz w:val="20"/>
                <w:szCs w:val="20"/>
                <w:lang w:val="en-GB"/>
              </w:rPr>
            </w:pPr>
          </w:p>
        </w:tc>
        <w:tc>
          <w:tcPr>
            <w:tcW w:w="2268" w:type="dxa"/>
            <w:tcBorders>
              <w:right w:val="single" w:sz="4" w:space="0" w:color="auto"/>
            </w:tcBorders>
          </w:tcPr>
          <w:p w14:paraId="115EFE0B"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444AFA9"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A139AB1" w14:textId="77777777" w:rsidR="00BB52CC" w:rsidRPr="002E2F0D" w:rsidRDefault="00BB52CC" w:rsidP="00CB5A4D">
            <w:pPr>
              <w:rPr>
                <w:sz w:val="20"/>
                <w:szCs w:val="20"/>
                <w:lang w:val="en-GB"/>
              </w:rPr>
            </w:pPr>
          </w:p>
        </w:tc>
        <w:tc>
          <w:tcPr>
            <w:tcW w:w="599" w:type="dxa"/>
            <w:tcBorders>
              <w:left w:val="single" w:sz="4" w:space="0" w:color="auto"/>
            </w:tcBorders>
          </w:tcPr>
          <w:p w14:paraId="3D227043"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5CB9F7BA" w14:textId="77777777" w:rsidTr="00CB5A4D">
        <w:tc>
          <w:tcPr>
            <w:tcW w:w="1668" w:type="dxa"/>
          </w:tcPr>
          <w:p w14:paraId="53D9E72F" w14:textId="77777777" w:rsidR="00BB52CC" w:rsidRPr="002E2F0D" w:rsidRDefault="00BB52CC" w:rsidP="00CB5A4D">
            <w:pPr>
              <w:rPr>
                <w:sz w:val="20"/>
                <w:szCs w:val="20"/>
                <w:lang w:val="en-GB"/>
              </w:rPr>
            </w:pPr>
          </w:p>
        </w:tc>
        <w:tc>
          <w:tcPr>
            <w:tcW w:w="2693" w:type="dxa"/>
          </w:tcPr>
          <w:p w14:paraId="6986E7E3" w14:textId="77777777" w:rsidR="00BB52CC" w:rsidRPr="002E2F0D" w:rsidRDefault="00BB52CC" w:rsidP="00CB5A4D">
            <w:pPr>
              <w:rPr>
                <w:sz w:val="20"/>
                <w:szCs w:val="20"/>
                <w:lang w:val="en-GB"/>
              </w:rPr>
            </w:pPr>
          </w:p>
        </w:tc>
        <w:tc>
          <w:tcPr>
            <w:tcW w:w="283" w:type="dxa"/>
          </w:tcPr>
          <w:p w14:paraId="777AEC4B" w14:textId="77777777" w:rsidR="00BB52CC" w:rsidRPr="002E2F0D" w:rsidRDefault="00BB52CC" w:rsidP="00CB5A4D">
            <w:pPr>
              <w:rPr>
                <w:sz w:val="20"/>
                <w:szCs w:val="20"/>
                <w:lang w:val="en-GB"/>
              </w:rPr>
            </w:pPr>
          </w:p>
        </w:tc>
        <w:tc>
          <w:tcPr>
            <w:tcW w:w="2268" w:type="dxa"/>
            <w:tcBorders>
              <w:right w:val="single" w:sz="4" w:space="0" w:color="auto"/>
            </w:tcBorders>
          </w:tcPr>
          <w:p w14:paraId="41C7EA9D"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D805C2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05B48B0" w14:textId="77777777" w:rsidR="00BB52CC" w:rsidRPr="002E2F0D" w:rsidRDefault="00BB52CC" w:rsidP="00CB5A4D">
            <w:pPr>
              <w:rPr>
                <w:sz w:val="20"/>
                <w:szCs w:val="20"/>
                <w:lang w:val="en-GB"/>
              </w:rPr>
            </w:pPr>
          </w:p>
        </w:tc>
        <w:tc>
          <w:tcPr>
            <w:tcW w:w="599" w:type="dxa"/>
            <w:tcBorders>
              <w:left w:val="single" w:sz="4" w:space="0" w:color="auto"/>
            </w:tcBorders>
          </w:tcPr>
          <w:p w14:paraId="39005497"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6E0CA72B" w14:textId="77777777" w:rsidTr="00CB5A4D">
        <w:tc>
          <w:tcPr>
            <w:tcW w:w="1668" w:type="dxa"/>
          </w:tcPr>
          <w:p w14:paraId="6561705C" w14:textId="77777777" w:rsidR="00BB52CC" w:rsidRPr="002E2F0D" w:rsidRDefault="00BB52CC" w:rsidP="00CB5A4D">
            <w:pPr>
              <w:rPr>
                <w:sz w:val="20"/>
                <w:szCs w:val="20"/>
                <w:lang w:val="en-GB"/>
              </w:rPr>
            </w:pPr>
          </w:p>
        </w:tc>
        <w:tc>
          <w:tcPr>
            <w:tcW w:w="2693" w:type="dxa"/>
          </w:tcPr>
          <w:p w14:paraId="662078CC" w14:textId="77777777" w:rsidR="00BB52CC" w:rsidRPr="002E2F0D" w:rsidRDefault="00BB52CC" w:rsidP="00CB5A4D">
            <w:pPr>
              <w:rPr>
                <w:sz w:val="20"/>
                <w:szCs w:val="20"/>
                <w:lang w:val="en-GB"/>
              </w:rPr>
            </w:pPr>
          </w:p>
        </w:tc>
        <w:tc>
          <w:tcPr>
            <w:tcW w:w="283" w:type="dxa"/>
          </w:tcPr>
          <w:p w14:paraId="06C72239" w14:textId="77777777" w:rsidR="00BB52CC" w:rsidRPr="002E2F0D" w:rsidRDefault="00BB52CC" w:rsidP="00CB5A4D">
            <w:pPr>
              <w:rPr>
                <w:sz w:val="20"/>
                <w:szCs w:val="20"/>
                <w:lang w:val="en-GB"/>
              </w:rPr>
            </w:pPr>
          </w:p>
        </w:tc>
        <w:tc>
          <w:tcPr>
            <w:tcW w:w="2268" w:type="dxa"/>
            <w:tcBorders>
              <w:right w:val="single" w:sz="4" w:space="0" w:color="auto"/>
            </w:tcBorders>
          </w:tcPr>
          <w:p w14:paraId="20789EB4"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E6D297F"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CDDB943" w14:textId="77777777" w:rsidR="00BB52CC" w:rsidRPr="002E2F0D" w:rsidRDefault="00BB52CC" w:rsidP="00CB5A4D">
            <w:pPr>
              <w:rPr>
                <w:sz w:val="20"/>
                <w:szCs w:val="20"/>
                <w:lang w:val="en-GB"/>
              </w:rPr>
            </w:pPr>
          </w:p>
        </w:tc>
        <w:tc>
          <w:tcPr>
            <w:tcW w:w="599" w:type="dxa"/>
            <w:tcBorders>
              <w:left w:val="single" w:sz="4" w:space="0" w:color="auto"/>
            </w:tcBorders>
          </w:tcPr>
          <w:p w14:paraId="71192E28" w14:textId="77777777" w:rsidR="00BB52CC" w:rsidRPr="002E2F0D" w:rsidRDefault="00BB52CC" w:rsidP="00CB5A4D">
            <w:pPr>
              <w:rPr>
                <w:sz w:val="20"/>
                <w:szCs w:val="20"/>
                <w:lang w:val="en-GB"/>
              </w:rPr>
            </w:pPr>
          </w:p>
        </w:tc>
      </w:tr>
    </w:tbl>
    <w:p w14:paraId="76761986"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248"/>
      </w:tblGrid>
      <w:tr w:rsidR="00B1756C" w:rsidRPr="002E2F0D" w14:paraId="360EA56E" w14:textId="77777777" w:rsidTr="00CB5A4D">
        <w:tc>
          <w:tcPr>
            <w:tcW w:w="2632" w:type="dxa"/>
            <w:gridSpan w:val="2"/>
            <w:shd w:val="clear" w:color="auto" w:fill="D9D9D9"/>
          </w:tcPr>
          <w:p w14:paraId="2BBE2217" w14:textId="77777777" w:rsidR="00B1756C" w:rsidRPr="002E2F0D" w:rsidRDefault="00B1756C" w:rsidP="00CB5A4D">
            <w:pPr>
              <w:jc w:val="center"/>
              <w:rPr>
                <w:sz w:val="20"/>
                <w:szCs w:val="20"/>
                <w:lang w:val="en-GB"/>
              </w:rPr>
            </w:pPr>
            <w:r w:rsidRPr="002E2F0D">
              <w:rPr>
                <w:sz w:val="20"/>
                <w:szCs w:val="20"/>
                <w:lang w:val="en-GB"/>
              </w:rPr>
              <w:t>Test condition</w:t>
            </w:r>
          </w:p>
        </w:tc>
        <w:tc>
          <w:tcPr>
            <w:tcW w:w="1316" w:type="dxa"/>
            <w:vMerge w:val="restart"/>
            <w:shd w:val="clear" w:color="auto" w:fill="D9D9D9"/>
            <w:vAlign w:val="center"/>
          </w:tcPr>
          <w:p w14:paraId="382EA24D" w14:textId="77777777" w:rsidR="00B1756C" w:rsidRPr="002E2F0D" w:rsidRDefault="00B1756C" w:rsidP="007E5410">
            <w:pPr>
              <w:jc w:val="center"/>
              <w:rPr>
                <w:sz w:val="20"/>
                <w:szCs w:val="20"/>
                <w:lang w:val="en-GB"/>
              </w:rPr>
            </w:pPr>
            <w:r w:rsidRPr="002E2F0D">
              <w:rPr>
                <w:sz w:val="20"/>
                <w:szCs w:val="20"/>
                <w:lang w:val="en-GB"/>
              </w:rPr>
              <w:t>Input</w:t>
            </w:r>
          </w:p>
          <w:p w14:paraId="7015248F" w14:textId="77777777" w:rsidR="00B1756C" w:rsidRPr="002E2F0D" w:rsidRDefault="00A02E11" w:rsidP="005E6B42">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E6B42" w:rsidRPr="002E2F0D">
              <w:rPr>
                <w:sz w:val="20"/>
                <w:szCs w:val="20"/>
                <w:vertAlign w:val="superscript"/>
                <w:lang w:val="en-GB"/>
              </w:rPr>
              <w:t>b</w:t>
            </w:r>
            <w:r w:rsidR="00B1756C" w:rsidRPr="002E2F0D">
              <w:rPr>
                <w:sz w:val="20"/>
                <w:szCs w:val="20"/>
                <w:vertAlign w:val="superscript"/>
                <w:lang w:val="en-GB"/>
              </w:rPr>
              <w:t>)</w:t>
            </w:r>
          </w:p>
        </w:tc>
        <w:tc>
          <w:tcPr>
            <w:tcW w:w="1547" w:type="dxa"/>
            <w:vMerge w:val="restart"/>
            <w:shd w:val="clear" w:color="auto" w:fill="D9D9D9"/>
            <w:vAlign w:val="center"/>
          </w:tcPr>
          <w:p w14:paraId="762871D0" w14:textId="77777777" w:rsidR="00B1756C" w:rsidRPr="002E2F0D" w:rsidRDefault="00B1756C" w:rsidP="007E5410">
            <w:pPr>
              <w:jc w:val="center"/>
              <w:rPr>
                <w:sz w:val="20"/>
                <w:szCs w:val="20"/>
                <w:lang w:val="en-GB"/>
              </w:rPr>
            </w:pPr>
            <w:r w:rsidRPr="002E2F0D">
              <w:rPr>
                <w:sz w:val="20"/>
                <w:szCs w:val="20"/>
                <w:lang w:val="en-GB"/>
              </w:rPr>
              <w:t>Indicated</w:t>
            </w:r>
          </w:p>
          <w:p w14:paraId="08A3401D" w14:textId="77777777" w:rsidR="00B1756C" w:rsidRPr="002E2F0D" w:rsidRDefault="00B1756C" w:rsidP="007E5410">
            <w:pPr>
              <w:jc w:val="center"/>
              <w:rPr>
                <w:sz w:val="20"/>
                <w:szCs w:val="20"/>
                <w:lang w:val="en-GB"/>
              </w:rPr>
            </w:pPr>
            <w:r w:rsidRPr="002E2F0D">
              <w:rPr>
                <w:sz w:val="20"/>
                <w:szCs w:val="20"/>
                <w:lang w:val="en-GB"/>
              </w:rPr>
              <w:t>measurement</w:t>
            </w:r>
          </w:p>
          <w:p w14:paraId="79DF3C46" w14:textId="77777777" w:rsidR="00B1756C" w:rsidRPr="002E2F0D" w:rsidRDefault="00B1756C" w:rsidP="005E6B42">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E6B42" w:rsidRPr="002E2F0D">
              <w:rPr>
                <w:sz w:val="20"/>
                <w:szCs w:val="20"/>
                <w:vertAlign w:val="superscript"/>
                <w:lang w:val="en-GB"/>
              </w:rPr>
              <w:t>b</w:t>
            </w:r>
            <w:r w:rsidRPr="002E2F0D">
              <w:rPr>
                <w:sz w:val="20"/>
                <w:szCs w:val="20"/>
                <w:vertAlign w:val="superscript"/>
                <w:lang w:val="en-GB"/>
              </w:rPr>
              <w:t>)</w:t>
            </w:r>
          </w:p>
        </w:tc>
        <w:tc>
          <w:tcPr>
            <w:tcW w:w="1276" w:type="dxa"/>
            <w:vMerge w:val="restart"/>
            <w:shd w:val="clear" w:color="auto" w:fill="D9D9D9"/>
            <w:vAlign w:val="center"/>
          </w:tcPr>
          <w:p w14:paraId="04183BED"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30BF9531" w14:textId="77777777" w:rsidR="00B1756C" w:rsidRPr="002E2F0D" w:rsidRDefault="00B1756C" w:rsidP="00CB5A4D">
            <w:pPr>
              <w:jc w:val="center"/>
              <w:rPr>
                <w:sz w:val="20"/>
                <w:szCs w:val="20"/>
                <w:lang w:val="en-GB"/>
              </w:rPr>
            </w:pPr>
            <w:r w:rsidRPr="002E2F0D">
              <w:rPr>
                <w:sz w:val="20"/>
                <w:szCs w:val="20"/>
                <w:lang w:val="en-GB"/>
              </w:rPr>
              <w:t>[%]</w:t>
            </w:r>
          </w:p>
        </w:tc>
        <w:tc>
          <w:tcPr>
            <w:tcW w:w="1248" w:type="dxa"/>
            <w:vMerge w:val="restart"/>
            <w:shd w:val="clear" w:color="auto" w:fill="D9D9D9"/>
            <w:vAlign w:val="center"/>
          </w:tcPr>
          <w:p w14:paraId="40CB4514" w14:textId="77777777" w:rsidR="00B1756C" w:rsidRPr="002E2F0D" w:rsidRDefault="00B1756C" w:rsidP="00CB5A4D">
            <w:pPr>
              <w:jc w:val="center"/>
              <w:rPr>
                <w:sz w:val="20"/>
                <w:szCs w:val="20"/>
                <w:lang w:val="en-GB"/>
              </w:rPr>
            </w:pPr>
            <w:r w:rsidRPr="002E2F0D">
              <w:rPr>
                <w:sz w:val="20"/>
                <w:szCs w:val="20"/>
                <w:lang w:val="en-GB"/>
              </w:rPr>
              <w:t>MPE</w:t>
            </w:r>
          </w:p>
          <w:p w14:paraId="5125E6A8" w14:textId="77777777" w:rsidR="00B1756C" w:rsidRPr="002E2F0D" w:rsidRDefault="00B1756C" w:rsidP="00CB5A4D">
            <w:pPr>
              <w:jc w:val="center"/>
              <w:rPr>
                <w:sz w:val="20"/>
                <w:szCs w:val="20"/>
                <w:lang w:val="en-GB"/>
              </w:rPr>
            </w:pPr>
            <w:r w:rsidRPr="002E2F0D">
              <w:rPr>
                <w:sz w:val="20"/>
                <w:szCs w:val="20"/>
                <w:lang w:val="en-GB"/>
              </w:rPr>
              <w:t>[%]</w:t>
            </w:r>
          </w:p>
        </w:tc>
      </w:tr>
      <w:tr w:rsidR="00717532" w:rsidRPr="002E2F0D" w14:paraId="165873CE" w14:textId="77777777" w:rsidTr="00CB5A4D">
        <w:tc>
          <w:tcPr>
            <w:tcW w:w="1809" w:type="dxa"/>
            <w:shd w:val="clear" w:color="auto" w:fill="D9D9D9"/>
            <w:vAlign w:val="center"/>
          </w:tcPr>
          <w:p w14:paraId="6AED441A" w14:textId="77777777" w:rsidR="00BB52CC" w:rsidRPr="002E2F0D" w:rsidRDefault="00BB52CC" w:rsidP="00CB5A4D">
            <w:pPr>
              <w:jc w:val="center"/>
              <w:rPr>
                <w:sz w:val="20"/>
                <w:szCs w:val="20"/>
                <w:lang w:val="en-GB"/>
              </w:rPr>
            </w:pPr>
          </w:p>
        </w:tc>
        <w:tc>
          <w:tcPr>
            <w:tcW w:w="823" w:type="dxa"/>
            <w:shd w:val="clear" w:color="auto" w:fill="D9D9D9"/>
          </w:tcPr>
          <w:p w14:paraId="2B5A7CCD" w14:textId="77777777" w:rsidR="00BB52CC" w:rsidRPr="002E2F0D" w:rsidRDefault="00BB52CC" w:rsidP="00CB5A4D">
            <w:pPr>
              <w:jc w:val="center"/>
              <w:rPr>
                <w:i/>
                <w:sz w:val="20"/>
                <w:szCs w:val="20"/>
                <w:lang w:val="en-GB"/>
              </w:rPr>
            </w:pPr>
            <w:r w:rsidRPr="002E2F0D">
              <w:rPr>
                <w:i/>
                <w:sz w:val="20"/>
                <w:szCs w:val="20"/>
                <w:lang w:val="en-GB"/>
              </w:rPr>
              <w:t>U</w:t>
            </w:r>
          </w:p>
          <w:p w14:paraId="497298EB" w14:textId="77777777" w:rsidR="00BB52CC" w:rsidRPr="002E2F0D" w:rsidRDefault="00BB52CC" w:rsidP="00CB5A4D">
            <w:pPr>
              <w:jc w:val="center"/>
              <w:rPr>
                <w:sz w:val="20"/>
                <w:szCs w:val="20"/>
                <w:lang w:val="en-GB"/>
              </w:rPr>
            </w:pPr>
            <w:r w:rsidRPr="002E2F0D">
              <w:rPr>
                <w:sz w:val="20"/>
                <w:szCs w:val="20"/>
                <w:lang w:val="en-GB"/>
              </w:rPr>
              <w:t>[V]</w:t>
            </w:r>
          </w:p>
        </w:tc>
        <w:tc>
          <w:tcPr>
            <w:tcW w:w="1316" w:type="dxa"/>
            <w:vMerge/>
            <w:shd w:val="clear" w:color="auto" w:fill="D9D9D9"/>
          </w:tcPr>
          <w:p w14:paraId="4C613E0C" w14:textId="77777777" w:rsidR="00BB52CC" w:rsidRPr="002E2F0D" w:rsidRDefault="00BB52CC" w:rsidP="00CB5A4D">
            <w:pPr>
              <w:jc w:val="center"/>
              <w:rPr>
                <w:sz w:val="20"/>
                <w:szCs w:val="20"/>
                <w:lang w:val="en-GB"/>
              </w:rPr>
            </w:pPr>
          </w:p>
        </w:tc>
        <w:tc>
          <w:tcPr>
            <w:tcW w:w="1547" w:type="dxa"/>
            <w:vMerge/>
            <w:shd w:val="clear" w:color="auto" w:fill="D9D9D9"/>
          </w:tcPr>
          <w:p w14:paraId="4996218F" w14:textId="77777777" w:rsidR="00BB52CC" w:rsidRPr="002E2F0D" w:rsidRDefault="00BB52CC" w:rsidP="00CB5A4D">
            <w:pPr>
              <w:jc w:val="center"/>
              <w:rPr>
                <w:sz w:val="20"/>
                <w:szCs w:val="20"/>
                <w:lang w:val="en-GB"/>
              </w:rPr>
            </w:pPr>
          </w:p>
        </w:tc>
        <w:tc>
          <w:tcPr>
            <w:tcW w:w="1276" w:type="dxa"/>
            <w:vMerge/>
            <w:tcBorders>
              <w:bottom w:val="single" w:sz="4" w:space="0" w:color="auto"/>
            </w:tcBorders>
            <w:shd w:val="clear" w:color="auto" w:fill="D9D9D9"/>
          </w:tcPr>
          <w:p w14:paraId="1F924491" w14:textId="77777777" w:rsidR="00BB52CC" w:rsidRPr="002E2F0D" w:rsidRDefault="00BB52CC" w:rsidP="00CB5A4D">
            <w:pPr>
              <w:jc w:val="center"/>
              <w:rPr>
                <w:sz w:val="20"/>
                <w:szCs w:val="20"/>
                <w:lang w:val="en-GB"/>
              </w:rPr>
            </w:pPr>
          </w:p>
        </w:tc>
        <w:tc>
          <w:tcPr>
            <w:tcW w:w="1248" w:type="dxa"/>
            <w:vMerge/>
            <w:tcBorders>
              <w:bottom w:val="single" w:sz="4" w:space="0" w:color="auto"/>
            </w:tcBorders>
            <w:shd w:val="clear" w:color="auto" w:fill="D9D9D9"/>
          </w:tcPr>
          <w:p w14:paraId="495D2B71" w14:textId="77777777" w:rsidR="00BB52CC" w:rsidRPr="002E2F0D" w:rsidRDefault="00BB52CC" w:rsidP="00CB5A4D">
            <w:pPr>
              <w:jc w:val="center"/>
              <w:rPr>
                <w:sz w:val="20"/>
                <w:szCs w:val="20"/>
                <w:lang w:val="en-GB"/>
              </w:rPr>
            </w:pPr>
          </w:p>
        </w:tc>
      </w:tr>
    </w:tbl>
    <w:p w14:paraId="5A5F72F0"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275"/>
      </w:tblGrid>
      <w:tr w:rsidR="00717532" w:rsidRPr="002E2F0D" w14:paraId="6F4334AB" w14:textId="77777777" w:rsidTr="00CB5A4D">
        <w:tc>
          <w:tcPr>
            <w:tcW w:w="1809" w:type="dxa"/>
          </w:tcPr>
          <w:p w14:paraId="1AC93782" w14:textId="77777777" w:rsidR="00BB52CC" w:rsidRPr="002E2F0D" w:rsidRDefault="00BB52CC" w:rsidP="00CB5A4D">
            <w:pPr>
              <w:rPr>
                <w:sz w:val="20"/>
                <w:szCs w:val="20"/>
                <w:lang w:val="en-GB"/>
              </w:rPr>
            </w:pPr>
            <w:r w:rsidRPr="002E2F0D">
              <w:rPr>
                <w:sz w:val="20"/>
                <w:szCs w:val="20"/>
                <w:lang w:val="en-GB"/>
              </w:rPr>
              <w:t>Reference</w:t>
            </w:r>
          </w:p>
        </w:tc>
        <w:tc>
          <w:tcPr>
            <w:tcW w:w="823" w:type="dxa"/>
          </w:tcPr>
          <w:p w14:paraId="3463334B"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tcPr>
          <w:p w14:paraId="5CB39F82" w14:textId="77777777" w:rsidR="00BB52CC" w:rsidRPr="002E2F0D" w:rsidRDefault="00BB52CC" w:rsidP="00CB5A4D">
            <w:pPr>
              <w:rPr>
                <w:sz w:val="20"/>
                <w:szCs w:val="20"/>
                <w:lang w:val="en-GB"/>
              </w:rPr>
            </w:pPr>
          </w:p>
        </w:tc>
        <w:tc>
          <w:tcPr>
            <w:tcW w:w="1547" w:type="dxa"/>
          </w:tcPr>
          <w:p w14:paraId="71FB2134" w14:textId="77777777" w:rsidR="00BB52CC" w:rsidRPr="002E2F0D" w:rsidRDefault="00BB52CC" w:rsidP="00CB5A4D">
            <w:pPr>
              <w:rPr>
                <w:sz w:val="20"/>
                <w:szCs w:val="20"/>
                <w:lang w:val="en-GB"/>
              </w:rPr>
            </w:pPr>
          </w:p>
        </w:tc>
        <w:tc>
          <w:tcPr>
            <w:tcW w:w="1276" w:type="dxa"/>
            <w:shd w:val="clear" w:color="auto" w:fill="D9D9D9"/>
          </w:tcPr>
          <w:p w14:paraId="4A35C612" w14:textId="77777777" w:rsidR="00BB52CC" w:rsidRPr="002E2F0D" w:rsidRDefault="00BB52CC" w:rsidP="00CB5A4D">
            <w:pPr>
              <w:rPr>
                <w:sz w:val="20"/>
                <w:szCs w:val="20"/>
                <w:lang w:val="en-GB"/>
              </w:rPr>
            </w:pPr>
          </w:p>
        </w:tc>
        <w:tc>
          <w:tcPr>
            <w:tcW w:w="1275" w:type="dxa"/>
            <w:shd w:val="clear" w:color="auto" w:fill="D9D9D9"/>
          </w:tcPr>
          <w:p w14:paraId="0BFC75E3" w14:textId="77777777" w:rsidR="00BB52CC" w:rsidRPr="002E2F0D" w:rsidRDefault="00BB52CC" w:rsidP="00CB5A4D">
            <w:pPr>
              <w:rPr>
                <w:sz w:val="20"/>
                <w:szCs w:val="20"/>
                <w:lang w:val="en-GB"/>
              </w:rPr>
            </w:pPr>
          </w:p>
        </w:tc>
      </w:tr>
      <w:tr w:rsidR="00717532" w:rsidRPr="002E2F0D" w14:paraId="55AB2165" w14:textId="77777777" w:rsidTr="00CB5A4D">
        <w:tc>
          <w:tcPr>
            <w:tcW w:w="1809" w:type="dxa"/>
          </w:tcPr>
          <w:p w14:paraId="00486E99" w14:textId="306C6D80"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min</w:t>
            </w:r>
            <w:r w:rsidR="00D57099" w:rsidRPr="00D57099">
              <w:rPr>
                <w:sz w:val="20"/>
                <w:szCs w:val="20"/>
                <w:lang w:val="en-GB"/>
              </w:rPr>
              <w:t xml:space="preserve"> </w:t>
            </w:r>
            <w:r w:rsidRPr="002E2F0D">
              <w:rPr>
                <w:sz w:val="20"/>
                <w:szCs w:val="20"/>
                <w:lang w:val="en-GB"/>
              </w:rPr>
              <w:t>=</w:t>
            </w:r>
            <w:r w:rsidR="00A743B1">
              <w:rPr>
                <w:sz w:val="20"/>
                <w:szCs w:val="20"/>
                <w:lang w:val="en-GB"/>
              </w:rPr>
              <w:t xml:space="preserve"> </w:t>
            </w:r>
            <w:r w:rsidR="00A743B1" w:rsidRPr="002E2F0D">
              <w:rPr>
                <w:sz w:val="20"/>
                <w:szCs w:val="20"/>
                <w:vertAlign w:val="superscript"/>
                <w:lang w:val="en-GB"/>
              </w:rPr>
              <w:t>(a)</w:t>
            </w:r>
          </w:p>
        </w:tc>
        <w:tc>
          <w:tcPr>
            <w:tcW w:w="823" w:type="dxa"/>
          </w:tcPr>
          <w:p w14:paraId="75C79B67" w14:textId="77777777" w:rsidR="00BB52CC" w:rsidRPr="002E2F0D" w:rsidRDefault="00BB52CC" w:rsidP="00CB5A4D">
            <w:pPr>
              <w:jc w:val="center"/>
              <w:rPr>
                <w:sz w:val="20"/>
                <w:szCs w:val="20"/>
                <w:lang w:val="en-GB"/>
              </w:rPr>
            </w:pPr>
          </w:p>
        </w:tc>
        <w:tc>
          <w:tcPr>
            <w:tcW w:w="1316" w:type="dxa"/>
          </w:tcPr>
          <w:p w14:paraId="05A1A4A0" w14:textId="77777777" w:rsidR="00BB52CC" w:rsidRPr="002E2F0D" w:rsidRDefault="00BB52CC" w:rsidP="00CB5A4D">
            <w:pPr>
              <w:rPr>
                <w:sz w:val="20"/>
                <w:szCs w:val="20"/>
                <w:lang w:val="en-GB"/>
              </w:rPr>
            </w:pPr>
          </w:p>
        </w:tc>
        <w:tc>
          <w:tcPr>
            <w:tcW w:w="1547" w:type="dxa"/>
          </w:tcPr>
          <w:p w14:paraId="253546B3" w14:textId="77777777" w:rsidR="00BB52CC" w:rsidRPr="002E2F0D" w:rsidRDefault="00BB52CC" w:rsidP="00CB5A4D">
            <w:pPr>
              <w:rPr>
                <w:sz w:val="20"/>
                <w:szCs w:val="20"/>
                <w:lang w:val="en-GB"/>
              </w:rPr>
            </w:pPr>
          </w:p>
        </w:tc>
        <w:tc>
          <w:tcPr>
            <w:tcW w:w="1276" w:type="dxa"/>
            <w:shd w:val="clear" w:color="auto" w:fill="auto"/>
          </w:tcPr>
          <w:p w14:paraId="07E5F9D4" w14:textId="77777777" w:rsidR="00BB52CC" w:rsidRPr="002E2F0D" w:rsidRDefault="00BB52CC" w:rsidP="00CB5A4D">
            <w:pPr>
              <w:rPr>
                <w:sz w:val="20"/>
                <w:szCs w:val="20"/>
                <w:lang w:val="en-GB"/>
              </w:rPr>
            </w:pPr>
          </w:p>
        </w:tc>
        <w:tc>
          <w:tcPr>
            <w:tcW w:w="1275" w:type="dxa"/>
            <w:shd w:val="clear" w:color="auto" w:fill="auto"/>
          </w:tcPr>
          <w:p w14:paraId="1CADE15B" w14:textId="77777777" w:rsidR="00BB52CC" w:rsidRPr="002E2F0D" w:rsidRDefault="00BB52CC" w:rsidP="00CB5A4D">
            <w:pPr>
              <w:rPr>
                <w:sz w:val="20"/>
                <w:szCs w:val="20"/>
                <w:lang w:val="en-GB"/>
              </w:rPr>
            </w:pPr>
          </w:p>
        </w:tc>
      </w:tr>
      <w:tr w:rsidR="00717532" w:rsidRPr="002E2F0D" w14:paraId="1FD4056C" w14:textId="77777777" w:rsidTr="00CB5A4D">
        <w:tc>
          <w:tcPr>
            <w:tcW w:w="1809" w:type="dxa"/>
          </w:tcPr>
          <w:p w14:paraId="212D0885" w14:textId="0BA224DD"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max</w:t>
            </w:r>
            <w:r w:rsidR="00D57099" w:rsidRPr="00D57099">
              <w:rPr>
                <w:sz w:val="20"/>
                <w:szCs w:val="20"/>
                <w:lang w:val="en-GB"/>
              </w:rPr>
              <w:t xml:space="preserve"> </w:t>
            </w:r>
            <w:r w:rsidRPr="002E2F0D">
              <w:rPr>
                <w:sz w:val="20"/>
                <w:szCs w:val="20"/>
                <w:lang w:val="en-GB"/>
              </w:rPr>
              <w:t>=</w:t>
            </w:r>
            <w:r w:rsidR="00A743B1">
              <w:rPr>
                <w:sz w:val="20"/>
                <w:szCs w:val="20"/>
                <w:lang w:val="en-GB"/>
              </w:rPr>
              <w:t xml:space="preserve"> </w:t>
            </w:r>
            <w:r w:rsidR="00A743B1" w:rsidRPr="002E2F0D">
              <w:rPr>
                <w:sz w:val="20"/>
                <w:szCs w:val="20"/>
                <w:vertAlign w:val="superscript"/>
                <w:lang w:val="en-GB"/>
              </w:rPr>
              <w:t>(a)</w:t>
            </w:r>
          </w:p>
        </w:tc>
        <w:tc>
          <w:tcPr>
            <w:tcW w:w="823" w:type="dxa"/>
          </w:tcPr>
          <w:p w14:paraId="57AC8E36" w14:textId="77777777" w:rsidR="00BB52CC" w:rsidRPr="002E2F0D" w:rsidRDefault="00BB52CC" w:rsidP="00CB5A4D">
            <w:pPr>
              <w:jc w:val="center"/>
              <w:rPr>
                <w:sz w:val="20"/>
                <w:szCs w:val="20"/>
                <w:lang w:val="en-GB"/>
              </w:rPr>
            </w:pPr>
          </w:p>
        </w:tc>
        <w:tc>
          <w:tcPr>
            <w:tcW w:w="1316" w:type="dxa"/>
          </w:tcPr>
          <w:p w14:paraId="11D89ACA" w14:textId="77777777" w:rsidR="00BB52CC" w:rsidRPr="002E2F0D" w:rsidRDefault="00BB52CC" w:rsidP="00CB5A4D">
            <w:pPr>
              <w:rPr>
                <w:sz w:val="20"/>
                <w:szCs w:val="20"/>
                <w:lang w:val="en-GB"/>
              </w:rPr>
            </w:pPr>
          </w:p>
        </w:tc>
        <w:tc>
          <w:tcPr>
            <w:tcW w:w="1547" w:type="dxa"/>
          </w:tcPr>
          <w:p w14:paraId="3DB703CF"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311A0088"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4D931D33" w14:textId="77777777" w:rsidR="00BB52CC" w:rsidRPr="002E2F0D" w:rsidRDefault="00BB52CC" w:rsidP="00CB5A4D">
            <w:pPr>
              <w:rPr>
                <w:sz w:val="20"/>
                <w:szCs w:val="20"/>
                <w:lang w:val="en-GB"/>
              </w:rPr>
            </w:pPr>
          </w:p>
        </w:tc>
      </w:tr>
      <w:tr w:rsidR="00717532" w:rsidRPr="002E2F0D" w14:paraId="089BDA86" w14:textId="77777777" w:rsidTr="00CB5A4D">
        <w:tc>
          <w:tcPr>
            <w:tcW w:w="1809" w:type="dxa"/>
          </w:tcPr>
          <w:p w14:paraId="23E0B62F" w14:textId="77777777" w:rsidR="00BB52CC" w:rsidRPr="002E2F0D" w:rsidRDefault="00BB52CC" w:rsidP="00CB5A4D">
            <w:pPr>
              <w:rPr>
                <w:sz w:val="20"/>
                <w:szCs w:val="20"/>
                <w:lang w:val="en-GB"/>
              </w:rPr>
            </w:pPr>
            <w:r w:rsidRPr="002E2F0D">
              <w:rPr>
                <w:sz w:val="20"/>
                <w:szCs w:val="20"/>
                <w:lang w:val="en-GB"/>
              </w:rPr>
              <w:t>Reference</w:t>
            </w:r>
          </w:p>
        </w:tc>
        <w:tc>
          <w:tcPr>
            <w:tcW w:w="823" w:type="dxa"/>
          </w:tcPr>
          <w:p w14:paraId="7EB9FA85"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tcPr>
          <w:p w14:paraId="3FCCAB2A" w14:textId="77777777" w:rsidR="00BB52CC" w:rsidRPr="002E2F0D" w:rsidRDefault="00BB52CC" w:rsidP="00CB5A4D">
            <w:pPr>
              <w:rPr>
                <w:sz w:val="20"/>
                <w:szCs w:val="20"/>
                <w:lang w:val="en-GB"/>
              </w:rPr>
            </w:pPr>
          </w:p>
        </w:tc>
        <w:tc>
          <w:tcPr>
            <w:tcW w:w="1547" w:type="dxa"/>
          </w:tcPr>
          <w:p w14:paraId="29CF44FF" w14:textId="77777777" w:rsidR="00BB52CC" w:rsidRPr="002E2F0D" w:rsidRDefault="00BB52CC" w:rsidP="00CB5A4D">
            <w:pPr>
              <w:rPr>
                <w:sz w:val="20"/>
                <w:szCs w:val="20"/>
                <w:lang w:val="en-GB"/>
              </w:rPr>
            </w:pPr>
          </w:p>
        </w:tc>
        <w:tc>
          <w:tcPr>
            <w:tcW w:w="1276" w:type="dxa"/>
            <w:shd w:val="clear" w:color="auto" w:fill="D9D9D9"/>
          </w:tcPr>
          <w:p w14:paraId="0F96C335" w14:textId="77777777" w:rsidR="00BB52CC" w:rsidRPr="002E2F0D" w:rsidRDefault="00BB52CC" w:rsidP="00CB5A4D">
            <w:pPr>
              <w:rPr>
                <w:sz w:val="20"/>
                <w:szCs w:val="20"/>
                <w:lang w:val="en-GB"/>
              </w:rPr>
            </w:pPr>
          </w:p>
        </w:tc>
        <w:tc>
          <w:tcPr>
            <w:tcW w:w="1275" w:type="dxa"/>
            <w:shd w:val="clear" w:color="auto" w:fill="D9D9D9"/>
          </w:tcPr>
          <w:p w14:paraId="25CB7031" w14:textId="77777777" w:rsidR="00BB52CC" w:rsidRPr="002E2F0D" w:rsidRDefault="00BB52CC" w:rsidP="00CB5A4D">
            <w:pPr>
              <w:rPr>
                <w:sz w:val="20"/>
                <w:szCs w:val="20"/>
                <w:lang w:val="en-GB"/>
              </w:rPr>
            </w:pPr>
          </w:p>
        </w:tc>
      </w:tr>
    </w:tbl>
    <w:p w14:paraId="5E1B0E89" w14:textId="77777777" w:rsidR="00BB52CC" w:rsidRPr="002E2F0D" w:rsidRDefault="00BB52CC" w:rsidP="00BB52CC">
      <w:pPr>
        <w:rPr>
          <w:sz w:val="6"/>
          <w:lang w:val="en-GB"/>
        </w:rPr>
      </w:pPr>
    </w:p>
    <w:p w14:paraId="4F097F07" w14:textId="77777777" w:rsidR="0094044C" w:rsidRDefault="0094044C" w:rsidP="00BB52CC">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0BAC1BEE" w14:textId="77777777" w:rsidTr="000A0B79">
        <w:trPr>
          <w:cantSplit/>
          <w:trHeight w:val="325"/>
        </w:trPr>
        <w:tc>
          <w:tcPr>
            <w:tcW w:w="1259" w:type="dxa"/>
            <w:tcBorders>
              <w:bottom w:val="single" w:sz="6" w:space="0" w:color="auto"/>
            </w:tcBorders>
            <w:vAlign w:val="center"/>
          </w:tcPr>
          <w:p w14:paraId="3A5B008B"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22068584" w14:textId="77777777" w:rsidTr="000A0B79">
              <w:tc>
                <w:tcPr>
                  <w:tcW w:w="518" w:type="dxa"/>
                </w:tcPr>
                <w:p w14:paraId="50309588"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72E575B8"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67E20296"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648A2050" w14:textId="77777777" w:rsidR="00F0012F" w:rsidRPr="002E2F0D" w:rsidRDefault="00F0012F" w:rsidP="000A0B79">
                  <w:pPr>
                    <w:spacing w:before="4" w:after="4"/>
                    <w:jc w:val="center"/>
                    <w:rPr>
                      <w:bCs/>
                      <w:lang w:val="en-GB"/>
                    </w:rPr>
                  </w:pPr>
                  <w:r w:rsidRPr="002E2F0D">
                    <w:rPr>
                      <w:bCs/>
                      <w:lang w:val="en-GB"/>
                    </w:rPr>
                    <w:t>No</w:t>
                  </w:r>
                </w:p>
              </w:tc>
            </w:tr>
          </w:tbl>
          <w:p w14:paraId="6F3CD45E" w14:textId="77777777" w:rsidR="00F0012F" w:rsidRPr="002E2F0D" w:rsidRDefault="00F0012F" w:rsidP="000A0B79">
            <w:pPr>
              <w:spacing w:before="4" w:after="4"/>
              <w:jc w:val="center"/>
              <w:rPr>
                <w:bCs/>
                <w:lang w:val="en-GB"/>
              </w:rPr>
            </w:pPr>
          </w:p>
        </w:tc>
      </w:tr>
    </w:tbl>
    <w:p w14:paraId="64B81DA6" w14:textId="77777777" w:rsidR="00F0012F" w:rsidRDefault="00F0012F" w:rsidP="00BB52CC">
      <w:pPr>
        <w:pStyle w:val="BodyText3"/>
        <w:spacing w:before="0" w:after="0"/>
        <w:jc w:val="left"/>
        <w:rPr>
          <w:rFonts w:ascii="Times New Roman" w:hAnsi="Times New Roman"/>
          <w:sz w:val="20"/>
          <w:lang w:val="en-GB"/>
        </w:rPr>
      </w:pPr>
    </w:p>
    <w:p w14:paraId="06565F3F"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A90A39E" w14:textId="77777777" w:rsidR="00D8633E" w:rsidRDefault="00D8633E" w:rsidP="00BB52CC">
      <w:pPr>
        <w:pStyle w:val="BodyText3"/>
        <w:spacing w:before="0" w:after="0"/>
        <w:jc w:val="left"/>
        <w:rPr>
          <w:rFonts w:ascii="Times New Roman" w:hAnsi="Times New Roman"/>
          <w:sz w:val="20"/>
          <w:lang w:val="en-GB"/>
        </w:rPr>
      </w:pPr>
    </w:p>
    <w:p w14:paraId="59E1B2EC" w14:textId="77777777" w:rsidR="00D8633E" w:rsidRDefault="00D8633E" w:rsidP="00BB52CC">
      <w:pPr>
        <w:pStyle w:val="BodyText3"/>
        <w:spacing w:before="0" w:after="0"/>
        <w:jc w:val="left"/>
        <w:rPr>
          <w:rFonts w:ascii="Times New Roman" w:hAnsi="Times New Roman"/>
          <w:sz w:val="20"/>
          <w:lang w:val="en-GB"/>
        </w:rPr>
      </w:pPr>
    </w:p>
    <w:p w14:paraId="4299EF5C" w14:textId="77777777" w:rsidR="00D8633E" w:rsidRDefault="00D8633E" w:rsidP="00BB52CC">
      <w:pPr>
        <w:pStyle w:val="BodyText3"/>
        <w:spacing w:before="0" w:after="0"/>
        <w:jc w:val="left"/>
        <w:rPr>
          <w:rFonts w:ascii="Times New Roman" w:hAnsi="Times New Roman"/>
          <w:sz w:val="20"/>
          <w:lang w:val="en-GB"/>
        </w:rPr>
      </w:pPr>
    </w:p>
    <w:p w14:paraId="26807E48" w14:textId="77777777" w:rsidR="00D8633E" w:rsidRDefault="00D8633E" w:rsidP="00BB52CC">
      <w:pPr>
        <w:pStyle w:val="BodyText3"/>
        <w:spacing w:before="0" w:after="0"/>
        <w:jc w:val="left"/>
        <w:rPr>
          <w:rFonts w:ascii="Times New Roman" w:hAnsi="Times New Roman"/>
          <w:sz w:val="20"/>
          <w:lang w:val="en-GB"/>
        </w:rPr>
      </w:pPr>
    </w:p>
    <w:p w14:paraId="2A794C2D" w14:textId="77777777" w:rsidR="00D8633E" w:rsidRDefault="00D8633E" w:rsidP="00BB52CC">
      <w:pPr>
        <w:pStyle w:val="BodyText3"/>
        <w:spacing w:before="0" w:after="0"/>
        <w:jc w:val="left"/>
        <w:rPr>
          <w:rFonts w:ascii="Times New Roman" w:hAnsi="Times New Roman"/>
          <w:sz w:val="20"/>
          <w:lang w:val="en-GB"/>
        </w:rPr>
      </w:pPr>
    </w:p>
    <w:p w14:paraId="0A6C20C9" w14:textId="77777777" w:rsidR="00D8633E" w:rsidRDefault="00D8633E" w:rsidP="00BB52CC">
      <w:pPr>
        <w:pStyle w:val="BodyText3"/>
        <w:spacing w:before="0" w:after="0"/>
        <w:jc w:val="left"/>
        <w:rPr>
          <w:rFonts w:ascii="Times New Roman" w:hAnsi="Times New Roman"/>
          <w:sz w:val="20"/>
          <w:lang w:val="en-GB"/>
        </w:rPr>
      </w:pPr>
    </w:p>
    <w:p w14:paraId="7132689A" w14:textId="77777777" w:rsidR="00D8633E" w:rsidRDefault="00D8633E" w:rsidP="00BB52CC">
      <w:pPr>
        <w:pStyle w:val="BodyText3"/>
        <w:spacing w:before="0" w:after="0"/>
        <w:jc w:val="left"/>
        <w:rPr>
          <w:rFonts w:ascii="Times New Roman" w:hAnsi="Times New Roman"/>
          <w:sz w:val="20"/>
          <w:lang w:val="en-GB"/>
        </w:rPr>
      </w:pPr>
    </w:p>
    <w:p w14:paraId="35E3D4E1" w14:textId="77777777" w:rsidR="00D8633E" w:rsidRDefault="00D8633E" w:rsidP="00BB52CC">
      <w:pPr>
        <w:pStyle w:val="BodyText3"/>
        <w:spacing w:before="0" w:after="0"/>
        <w:jc w:val="left"/>
        <w:rPr>
          <w:rFonts w:ascii="Times New Roman" w:hAnsi="Times New Roman"/>
          <w:sz w:val="20"/>
          <w:lang w:val="en-GB"/>
        </w:rPr>
      </w:pPr>
    </w:p>
    <w:p w14:paraId="006A9C2D" w14:textId="77777777" w:rsidR="00D8633E" w:rsidRDefault="00D8633E" w:rsidP="00BB52CC">
      <w:pPr>
        <w:pStyle w:val="BodyText3"/>
        <w:spacing w:before="0" w:after="0"/>
        <w:jc w:val="left"/>
        <w:rPr>
          <w:rFonts w:ascii="Times New Roman" w:hAnsi="Times New Roman"/>
          <w:sz w:val="20"/>
          <w:lang w:val="en-GB"/>
        </w:rPr>
      </w:pPr>
    </w:p>
    <w:p w14:paraId="14F6150F" w14:textId="77777777" w:rsidR="00D8633E" w:rsidRDefault="00D8633E" w:rsidP="00BB52CC">
      <w:pPr>
        <w:pStyle w:val="BodyText3"/>
        <w:spacing w:before="0" w:after="0"/>
        <w:jc w:val="left"/>
        <w:rPr>
          <w:rFonts w:ascii="Times New Roman" w:hAnsi="Times New Roman"/>
          <w:sz w:val="20"/>
          <w:lang w:val="en-GB"/>
        </w:rPr>
      </w:pPr>
    </w:p>
    <w:p w14:paraId="3F92A875" w14:textId="77777777" w:rsidR="00BB52CC" w:rsidRPr="002E2F0D" w:rsidRDefault="00C31A14" w:rsidP="0094044C">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94044C" w:rsidRPr="002E2F0D">
        <w:rPr>
          <w:rFonts w:ascii="Times New Roman" w:hAnsi="Times New Roman"/>
          <w:sz w:val="20"/>
          <w:vertAlign w:val="superscript"/>
          <w:lang w:val="en-GB"/>
        </w:rPr>
        <w:t xml:space="preserve">(a) </w:t>
      </w:r>
      <w:r w:rsidR="0094044C" w:rsidRPr="002E2F0D">
        <w:rPr>
          <w:rFonts w:ascii="Times New Roman" w:hAnsi="Times New Roman"/>
          <w:sz w:val="20"/>
          <w:lang w:val="en-GB"/>
        </w:rPr>
        <w:t xml:space="preserve">Specified by the manufacturer but not less than </w:t>
      </w:r>
      <w:r w:rsidR="0094044C" w:rsidRPr="002E2F0D">
        <w:rPr>
          <w:rFonts w:ascii="Times New Roman" w:hAnsi="Times New Roman"/>
          <w:i/>
          <w:sz w:val="20"/>
          <w:lang w:val="en-GB"/>
        </w:rPr>
        <w:t>U</w:t>
      </w:r>
      <w:r w:rsidR="0094044C" w:rsidRPr="002E2F0D">
        <w:rPr>
          <w:rFonts w:ascii="Times New Roman" w:hAnsi="Times New Roman"/>
          <w:sz w:val="20"/>
          <w:vertAlign w:val="subscript"/>
          <w:lang w:val="en-GB"/>
        </w:rPr>
        <w:t xml:space="preserve">nom </w:t>
      </w:r>
      <w:r w:rsidR="0094044C" w:rsidRPr="002E2F0D">
        <w:rPr>
          <w:rFonts w:ascii="Times New Roman" w:hAnsi="Times New Roman"/>
          <w:sz w:val="20"/>
          <w:lang w:val="en-GB"/>
        </w:rPr>
        <w:t>– 15</w:t>
      </w:r>
      <w:r w:rsidR="008962BB" w:rsidRPr="002E2F0D">
        <w:rPr>
          <w:rFonts w:ascii="Times New Roman" w:hAnsi="Times New Roman"/>
          <w:sz w:val="20"/>
          <w:lang w:val="en-GB"/>
        </w:rPr>
        <w:t xml:space="preserve"> </w:t>
      </w:r>
      <w:r w:rsidR="0094044C" w:rsidRPr="002E2F0D">
        <w:rPr>
          <w:rFonts w:ascii="Times New Roman" w:hAnsi="Times New Roman"/>
          <w:sz w:val="20"/>
          <w:lang w:val="en-GB"/>
        </w:rPr>
        <w:t xml:space="preserve">% </w:t>
      </w:r>
      <w:r w:rsidR="00C72B81" w:rsidRPr="002E2F0D">
        <w:rPr>
          <w:rFonts w:ascii="Times New Roman" w:hAnsi="Times New Roman"/>
          <w:sz w:val="20"/>
          <w:lang w:val="en-GB"/>
        </w:rPr>
        <w:t xml:space="preserve">≤ </w:t>
      </w:r>
      <w:r w:rsidR="00C72B81" w:rsidRPr="002E2F0D">
        <w:rPr>
          <w:rFonts w:ascii="Times New Roman" w:hAnsi="Times New Roman"/>
          <w:i/>
          <w:sz w:val="20"/>
          <w:lang w:val="en-GB"/>
        </w:rPr>
        <w:t>U</w:t>
      </w:r>
      <w:r w:rsidR="00C72B81" w:rsidRPr="002E2F0D">
        <w:rPr>
          <w:rFonts w:ascii="Times New Roman" w:hAnsi="Times New Roman"/>
          <w:sz w:val="20"/>
          <w:vertAlign w:val="subscript"/>
          <w:lang w:val="en-GB"/>
        </w:rPr>
        <w:t>nom</w:t>
      </w:r>
      <w:r w:rsidR="00C72B81" w:rsidRPr="002E2F0D">
        <w:rPr>
          <w:rFonts w:ascii="Times New Roman" w:hAnsi="Times New Roman"/>
          <w:sz w:val="20"/>
          <w:lang w:val="en-GB"/>
        </w:rPr>
        <w:t xml:space="preserve"> ≤ </w:t>
      </w:r>
      <w:r w:rsidR="00C72B81" w:rsidRPr="002E2F0D">
        <w:rPr>
          <w:rFonts w:ascii="Times New Roman" w:hAnsi="Times New Roman"/>
          <w:i/>
          <w:sz w:val="20"/>
          <w:lang w:val="en-GB"/>
        </w:rPr>
        <w:t>U</w:t>
      </w:r>
      <w:r w:rsidR="00C72B81" w:rsidRPr="002E2F0D">
        <w:rPr>
          <w:rFonts w:ascii="Times New Roman" w:hAnsi="Times New Roman"/>
          <w:sz w:val="20"/>
          <w:vertAlign w:val="subscript"/>
          <w:lang w:val="en-GB"/>
        </w:rPr>
        <w:t>nom</w:t>
      </w:r>
      <w:r w:rsidR="00C72B81" w:rsidRPr="002E2F0D">
        <w:rPr>
          <w:rFonts w:ascii="Times New Roman" w:hAnsi="Times New Roman"/>
          <w:sz w:val="20"/>
          <w:lang w:val="en-GB"/>
        </w:rPr>
        <w:t xml:space="preserve"> + 10</w:t>
      </w:r>
      <w:r w:rsidR="008962BB" w:rsidRPr="002E2F0D">
        <w:rPr>
          <w:rFonts w:ascii="Times New Roman" w:hAnsi="Times New Roman"/>
          <w:sz w:val="20"/>
          <w:lang w:val="en-GB"/>
        </w:rPr>
        <w:t xml:space="preserve"> </w:t>
      </w:r>
      <w:r w:rsidR="00C72B81" w:rsidRPr="002E2F0D">
        <w:rPr>
          <w:rFonts w:ascii="Times New Roman" w:hAnsi="Times New Roman"/>
          <w:sz w:val="20"/>
          <w:lang w:val="en-GB"/>
        </w:rPr>
        <w:t>%</w:t>
      </w:r>
    </w:p>
    <w:p w14:paraId="785564D5" w14:textId="77777777" w:rsidR="005E6B42" w:rsidRPr="002E2F0D" w:rsidRDefault="005E6B42" w:rsidP="005E6B42">
      <w:pPr>
        <w:pStyle w:val="BodyText3"/>
        <w:spacing w:before="0" w:after="0"/>
        <w:ind w:firstLine="708"/>
        <w:jc w:val="left"/>
        <w:rPr>
          <w:rFonts w:ascii="Times New Roman" w:hAnsi="Times New Roman"/>
          <w:sz w:val="20"/>
          <w:lang w:val="en-GB"/>
        </w:rPr>
      </w:pPr>
      <w:r w:rsidRPr="002E2F0D">
        <w:rPr>
          <w:rFonts w:ascii="Times New Roman" w:hAnsi="Times New Roman"/>
          <w:sz w:val="20"/>
          <w:vertAlign w:val="superscript"/>
          <w:lang w:val="en-GB"/>
        </w:rPr>
        <w:t>(b)</w:t>
      </w:r>
      <w:r w:rsidRPr="002E2F0D">
        <w:rPr>
          <w:rFonts w:ascii="Times New Roman" w:hAnsi="Times New Roman"/>
          <w:sz w:val="20"/>
          <w:lang w:val="en-GB"/>
        </w:rPr>
        <w:t xml:space="preserve"> The applicable units are defined in F.2.11, F.3.2, </w:t>
      </w:r>
      <w:r w:rsidR="00B52602">
        <w:rPr>
          <w:rFonts w:ascii="Times New Roman" w:hAnsi="Times New Roman"/>
          <w:sz w:val="20"/>
          <w:lang w:val="en-GB"/>
        </w:rPr>
        <w:t>F.4.2</w:t>
      </w:r>
      <w:r w:rsidRPr="002E2F0D">
        <w:rPr>
          <w:rFonts w:ascii="Times New Roman" w:hAnsi="Times New Roman"/>
          <w:sz w:val="20"/>
          <w:lang w:val="en-GB"/>
        </w:rPr>
        <w:t>, F.4.4, F.5.2, F.7.1, F.7.3.2</w:t>
      </w:r>
    </w:p>
    <w:p w14:paraId="7F0A3D1B" w14:textId="77777777" w:rsidR="00BB52CC" w:rsidRPr="002E2F0D" w:rsidRDefault="00D8633E" w:rsidP="005B4391">
      <w:pPr>
        <w:pStyle w:val="Heading4"/>
        <w:rPr>
          <w:sz w:val="18"/>
          <w:szCs w:val="18"/>
        </w:rPr>
      </w:pPr>
      <w:r>
        <w:rPr>
          <w:sz w:val="18"/>
          <w:szCs w:val="18"/>
        </w:rPr>
        <w:br w:type="page"/>
      </w:r>
      <w:r w:rsidR="00E81378" w:rsidRPr="002E2F0D">
        <w:lastRenderedPageBreak/>
        <w:t>F.1.</w:t>
      </w:r>
      <w:r w:rsidR="00BB52CC" w:rsidRPr="002E2F0D">
        <w:t>2.3</w:t>
      </w:r>
      <w:r w:rsidR="0094044C" w:rsidRPr="002E2F0D">
        <w:tab/>
      </w:r>
      <w:r w:rsidR="00BB52CC" w:rsidRPr="002E2F0D">
        <w:t xml:space="preserve">AC mains voltage dips, short interruptions and reductions (R 117-2, </w:t>
      </w:r>
      <w:r w:rsidR="006F4F67" w:rsidRPr="002E2F0D">
        <w:t>Table</w:t>
      </w:r>
      <w:r w:rsidR="00BB52CC" w:rsidRPr="002E2F0D">
        <w:t xml:space="preserve"> 4.9.3)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5A5E5E1" w14:textId="77777777" w:rsidTr="00CB5A4D">
        <w:tc>
          <w:tcPr>
            <w:tcW w:w="1668" w:type="dxa"/>
          </w:tcPr>
          <w:p w14:paraId="46D72D38"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7EE9349" w14:textId="77777777" w:rsidR="00BB52CC" w:rsidRPr="002E2F0D" w:rsidRDefault="00BB52CC" w:rsidP="00CB5A4D">
            <w:pPr>
              <w:rPr>
                <w:sz w:val="20"/>
                <w:szCs w:val="20"/>
                <w:lang w:val="en-GB"/>
              </w:rPr>
            </w:pPr>
          </w:p>
        </w:tc>
        <w:tc>
          <w:tcPr>
            <w:tcW w:w="283" w:type="dxa"/>
          </w:tcPr>
          <w:p w14:paraId="26953E79" w14:textId="77777777" w:rsidR="00BB52CC" w:rsidRPr="002E2F0D" w:rsidRDefault="00BB52CC" w:rsidP="00CB5A4D">
            <w:pPr>
              <w:rPr>
                <w:sz w:val="20"/>
                <w:szCs w:val="20"/>
                <w:lang w:val="en-GB"/>
              </w:rPr>
            </w:pPr>
          </w:p>
        </w:tc>
        <w:tc>
          <w:tcPr>
            <w:tcW w:w="2268" w:type="dxa"/>
          </w:tcPr>
          <w:p w14:paraId="468A7176" w14:textId="77777777" w:rsidR="00BB52CC" w:rsidRPr="002E2F0D" w:rsidRDefault="00BB52CC" w:rsidP="00CB5A4D">
            <w:pPr>
              <w:rPr>
                <w:sz w:val="20"/>
                <w:szCs w:val="20"/>
                <w:lang w:val="en-GB"/>
              </w:rPr>
            </w:pPr>
          </w:p>
        </w:tc>
        <w:tc>
          <w:tcPr>
            <w:tcW w:w="2300" w:type="dxa"/>
            <w:gridSpan w:val="3"/>
          </w:tcPr>
          <w:p w14:paraId="482F9CF9"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480D602B" w14:textId="77777777" w:rsidTr="00CB5A4D">
        <w:tc>
          <w:tcPr>
            <w:tcW w:w="1668" w:type="dxa"/>
          </w:tcPr>
          <w:p w14:paraId="2870D862"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0C29F3CF" w14:textId="77777777" w:rsidR="00BB52CC" w:rsidRPr="002E2F0D" w:rsidRDefault="00BB52CC" w:rsidP="00CB5A4D">
            <w:pPr>
              <w:rPr>
                <w:sz w:val="20"/>
                <w:szCs w:val="20"/>
                <w:lang w:val="en-GB"/>
              </w:rPr>
            </w:pPr>
          </w:p>
        </w:tc>
        <w:tc>
          <w:tcPr>
            <w:tcW w:w="283" w:type="dxa"/>
          </w:tcPr>
          <w:p w14:paraId="407AF543" w14:textId="77777777" w:rsidR="00BB52CC" w:rsidRPr="002E2F0D" w:rsidRDefault="00BB52CC" w:rsidP="00CB5A4D">
            <w:pPr>
              <w:rPr>
                <w:sz w:val="20"/>
                <w:szCs w:val="20"/>
                <w:lang w:val="en-GB"/>
              </w:rPr>
            </w:pPr>
          </w:p>
        </w:tc>
        <w:tc>
          <w:tcPr>
            <w:tcW w:w="2268" w:type="dxa"/>
          </w:tcPr>
          <w:p w14:paraId="481FD37F" w14:textId="77777777" w:rsidR="00BB52CC" w:rsidRPr="002E2F0D" w:rsidRDefault="00BB52CC" w:rsidP="00CB5A4D">
            <w:pPr>
              <w:rPr>
                <w:sz w:val="20"/>
                <w:szCs w:val="20"/>
                <w:lang w:val="en-GB"/>
              </w:rPr>
            </w:pPr>
          </w:p>
        </w:tc>
        <w:tc>
          <w:tcPr>
            <w:tcW w:w="851" w:type="dxa"/>
          </w:tcPr>
          <w:p w14:paraId="080185E8" w14:textId="77777777" w:rsidR="00BB52CC" w:rsidRPr="002E2F0D" w:rsidRDefault="00BB52CC" w:rsidP="00CB5A4D">
            <w:pPr>
              <w:rPr>
                <w:sz w:val="20"/>
                <w:szCs w:val="20"/>
                <w:lang w:val="en-GB"/>
              </w:rPr>
            </w:pPr>
          </w:p>
        </w:tc>
        <w:tc>
          <w:tcPr>
            <w:tcW w:w="850" w:type="dxa"/>
          </w:tcPr>
          <w:p w14:paraId="3D7AD5CC" w14:textId="77777777" w:rsidR="00BB52CC" w:rsidRPr="002E2F0D" w:rsidRDefault="00BB52CC" w:rsidP="00CB5A4D">
            <w:pPr>
              <w:rPr>
                <w:sz w:val="20"/>
                <w:szCs w:val="20"/>
                <w:lang w:val="en-GB"/>
              </w:rPr>
            </w:pPr>
          </w:p>
        </w:tc>
        <w:tc>
          <w:tcPr>
            <w:tcW w:w="599" w:type="dxa"/>
          </w:tcPr>
          <w:p w14:paraId="2C68B5A6" w14:textId="77777777" w:rsidR="00BB52CC" w:rsidRPr="002E2F0D" w:rsidRDefault="00BB52CC" w:rsidP="00CB5A4D">
            <w:pPr>
              <w:rPr>
                <w:sz w:val="20"/>
                <w:szCs w:val="20"/>
                <w:lang w:val="en-GB"/>
              </w:rPr>
            </w:pPr>
          </w:p>
        </w:tc>
      </w:tr>
      <w:tr w:rsidR="00717532" w:rsidRPr="002E2F0D" w14:paraId="03331B43" w14:textId="77777777" w:rsidTr="00CB5A4D">
        <w:tc>
          <w:tcPr>
            <w:tcW w:w="1668" w:type="dxa"/>
          </w:tcPr>
          <w:p w14:paraId="442F3AAC"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62EAA549" w14:textId="77777777" w:rsidR="00BB52CC" w:rsidRPr="002E2F0D" w:rsidRDefault="00BB52CC" w:rsidP="00CB5A4D">
            <w:pPr>
              <w:rPr>
                <w:sz w:val="20"/>
                <w:szCs w:val="20"/>
                <w:lang w:val="en-GB"/>
              </w:rPr>
            </w:pPr>
          </w:p>
        </w:tc>
        <w:tc>
          <w:tcPr>
            <w:tcW w:w="283" w:type="dxa"/>
          </w:tcPr>
          <w:p w14:paraId="5ED3C253" w14:textId="77777777" w:rsidR="00BB52CC" w:rsidRPr="002E2F0D" w:rsidRDefault="00BB52CC" w:rsidP="00CB5A4D">
            <w:pPr>
              <w:rPr>
                <w:sz w:val="20"/>
                <w:szCs w:val="20"/>
                <w:lang w:val="en-GB"/>
              </w:rPr>
            </w:pPr>
          </w:p>
        </w:tc>
        <w:tc>
          <w:tcPr>
            <w:tcW w:w="2268" w:type="dxa"/>
          </w:tcPr>
          <w:p w14:paraId="7CD2DE10" w14:textId="77777777" w:rsidR="00BB52CC" w:rsidRPr="002E2F0D" w:rsidRDefault="00BB52CC" w:rsidP="00CB5A4D">
            <w:pPr>
              <w:rPr>
                <w:sz w:val="20"/>
                <w:szCs w:val="20"/>
                <w:lang w:val="en-GB"/>
              </w:rPr>
            </w:pPr>
          </w:p>
        </w:tc>
        <w:tc>
          <w:tcPr>
            <w:tcW w:w="851" w:type="dxa"/>
            <w:tcBorders>
              <w:bottom w:val="single" w:sz="4" w:space="0" w:color="auto"/>
            </w:tcBorders>
          </w:tcPr>
          <w:p w14:paraId="409E0BF1"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A3CE768"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5D8645DD" w14:textId="77777777" w:rsidR="00BB52CC" w:rsidRPr="002E2F0D" w:rsidRDefault="00BB52CC" w:rsidP="00CB5A4D">
            <w:pPr>
              <w:rPr>
                <w:sz w:val="20"/>
                <w:szCs w:val="20"/>
                <w:lang w:val="en-GB"/>
              </w:rPr>
            </w:pPr>
          </w:p>
        </w:tc>
      </w:tr>
      <w:tr w:rsidR="00717532" w:rsidRPr="002E2F0D" w14:paraId="6769F8F9" w14:textId="77777777" w:rsidTr="00CB5A4D">
        <w:tc>
          <w:tcPr>
            <w:tcW w:w="1668" w:type="dxa"/>
          </w:tcPr>
          <w:p w14:paraId="5AA98300"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413708B" w14:textId="77777777" w:rsidR="00BB52CC" w:rsidRPr="002E2F0D" w:rsidRDefault="00BB52CC" w:rsidP="00CB5A4D">
            <w:pPr>
              <w:rPr>
                <w:sz w:val="20"/>
                <w:szCs w:val="20"/>
                <w:lang w:val="en-GB"/>
              </w:rPr>
            </w:pPr>
          </w:p>
        </w:tc>
        <w:tc>
          <w:tcPr>
            <w:tcW w:w="283" w:type="dxa"/>
          </w:tcPr>
          <w:p w14:paraId="68D1514C" w14:textId="77777777" w:rsidR="00BB52CC" w:rsidRPr="002E2F0D" w:rsidRDefault="00BB52CC" w:rsidP="00CB5A4D">
            <w:pPr>
              <w:rPr>
                <w:sz w:val="20"/>
                <w:szCs w:val="20"/>
                <w:lang w:val="en-GB"/>
              </w:rPr>
            </w:pPr>
          </w:p>
        </w:tc>
        <w:tc>
          <w:tcPr>
            <w:tcW w:w="2268" w:type="dxa"/>
            <w:tcBorders>
              <w:right w:val="single" w:sz="4" w:space="0" w:color="auto"/>
            </w:tcBorders>
          </w:tcPr>
          <w:p w14:paraId="4128B16B"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12B236C"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FABFFF" w14:textId="77777777" w:rsidR="00BB52CC" w:rsidRPr="002E2F0D" w:rsidRDefault="00BB52CC" w:rsidP="00CB5A4D">
            <w:pPr>
              <w:rPr>
                <w:sz w:val="20"/>
                <w:szCs w:val="20"/>
                <w:lang w:val="en-GB"/>
              </w:rPr>
            </w:pPr>
          </w:p>
        </w:tc>
        <w:tc>
          <w:tcPr>
            <w:tcW w:w="599" w:type="dxa"/>
            <w:tcBorders>
              <w:left w:val="single" w:sz="4" w:space="0" w:color="auto"/>
            </w:tcBorders>
          </w:tcPr>
          <w:p w14:paraId="74A48AB3"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524F5558" w14:textId="77777777" w:rsidTr="00CB5A4D">
        <w:tc>
          <w:tcPr>
            <w:tcW w:w="1668" w:type="dxa"/>
          </w:tcPr>
          <w:p w14:paraId="678163B6"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69DB359A" w14:textId="77777777" w:rsidR="00BB52CC" w:rsidRPr="002E2F0D" w:rsidRDefault="00BB52CC" w:rsidP="00CB5A4D">
            <w:pPr>
              <w:rPr>
                <w:sz w:val="20"/>
                <w:szCs w:val="20"/>
                <w:lang w:val="en-GB"/>
              </w:rPr>
            </w:pPr>
          </w:p>
        </w:tc>
        <w:tc>
          <w:tcPr>
            <w:tcW w:w="283" w:type="dxa"/>
          </w:tcPr>
          <w:p w14:paraId="19A431C9" w14:textId="77777777" w:rsidR="00BB52CC" w:rsidRPr="002E2F0D" w:rsidRDefault="00BB52CC" w:rsidP="00CB5A4D">
            <w:pPr>
              <w:rPr>
                <w:sz w:val="20"/>
                <w:szCs w:val="20"/>
                <w:lang w:val="en-GB"/>
              </w:rPr>
            </w:pPr>
          </w:p>
        </w:tc>
        <w:tc>
          <w:tcPr>
            <w:tcW w:w="2268" w:type="dxa"/>
            <w:tcBorders>
              <w:right w:val="single" w:sz="4" w:space="0" w:color="auto"/>
            </w:tcBorders>
          </w:tcPr>
          <w:p w14:paraId="4B16A185"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E3F395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86B5A4" w14:textId="77777777" w:rsidR="00BB52CC" w:rsidRPr="002E2F0D" w:rsidRDefault="00BB52CC" w:rsidP="00CB5A4D">
            <w:pPr>
              <w:rPr>
                <w:sz w:val="20"/>
                <w:szCs w:val="20"/>
                <w:lang w:val="en-GB"/>
              </w:rPr>
            </w:pPr>
          </w:p>
        </w:tc>
        <w:tc>
          <w:tcPr>
            <w:tcW w:w="599" w:type="dxa"/>
            <w:tcBorders>
              <w:left w:val="single" w:sz="4" w:space="0" w:color="auto"/>
            </w:tcBorders>
          </w:tcPr>
          <w:p w14:paraId="3CF3068E"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7B6CC192" w14:textId="77777777" w:rsidTr="00CB5A4D">
        <w:tc>
          <w:tcPr>
            <w:tcW w:w="1668" w:type="dxa"/>
          </w:tcPr>
          <w:p w14:paraId="4889F00D" w14:textId="77777777" w:rsidR="00BB52CC" w:rsidRPr="002E2F0D" w:rsidRDefault="00BB52CC" w:rsidP="00CB5A4D">
            <w:pPr>
              <w:rPr>
                <w:sz w:val="20"/>
                <w:szCs w:val="20"/>
                <w:lang w:val="en-GB"/>
              </w:rPr>
            </w:pPr>
          </w:p>
        </w:tc>
        <w:tc>
          <w:tcPr>
            <w:tcW w:w="2693" w:type="dxa"/>
          </w:tcPr>
          <w:p w14:paraId="6ECB0FD1" w14:textId="77777777" w:rsidR="00BB52CC" w:rsidRPr="002E2F0D" w:rsidRDefault="00BB52CC" w:rsidP="00CB5A4D">
            <w:pPr>
              <w:rPr>
                <w:sz w:val="20"/>
                <w:szCs w:val="20"/>
                <w:lang w:val="en-GB"/>
              </w:rPr>
            </w:pPr>
          </w:p>
        </w:tc>
        <w:tc>
          <w:tcPr>
            <w:tcW w:w="283" w:type="dxa"/>
          </w:tcPr>
          <w:p w14:paraId="7F2AB0BE" w14:textId="77777777" w:rsidR="00BB52CC" w:rsidRPr="002E2F0D" w:rsidRDefault="00BB52CC" w:rsidP="00CB5A4D">
            <w:pPr>
              <w:rPr>
                <w:sz w:val="20"/>
                <w:szCs w:val="20"/>
                <w:lang w:val="en-GB"/>
              </w:rPr>
            </w:pPr>
          </w:p>
        </w:tc>
        <w:tc>
          <w:tcPr>
            <w:tcW w:w="2268" w:type="dxa"/>
            <w:tcBorders>
              <w:right w:val="single" w:sz="4" w:space="0" w:color="auto"/>
            </w:tcBorders>
          </w:tcPr>
          <w:p w14:paraId="23CB77EA"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FC40E7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F6BEFDB" w14:textId="77777777" w:rsidR="00BB52CC" w:rsidRPr="002E2F0D" w:rsidRDefault="00BB52CC" w:rsidP="00CB5A4D">
            <w:pPr>
              <w:rPr>
                <w:sz w:val="20"/>
                <w:szCs w:val="20"/>
                <w:lang w:val="en-GB"/>
              </w:rPr>
            </w:pPr>
          </w:p>
        </w:tc>
        <w:tc>
          <w:tcPr>
            <w:tcW w:w="599" w:type="dxa"/>
            <w:tcBorders>
              <w:left w:val="single" w:sz="4" w:space="0" w:color="auto"/>
            </w:tcBorders>
          </w:tcPr>
          <w:p w14:paraId="5ADD6B5D"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67337BE1" w14:textId="77777777" w:rsidTr="00CB5A4D">
        <w:tc>
          <w:tcPr>
            <w:tcW w:w="1668" w:type="dxa"/>
          </w:tcPr>
          <w:p w14:paraId="164B08BC" w14:textId="77777777" w:rsidR="00BB52CC" w:rsidRPr="002E2F0D" w:rsidRDefault="00BB52CC" w:rsidP="00CB5A4D">
            <w:pPr>
              <w:rPr>
                <w:sz w:val="20"/>
                <w:szCs w:val="20"/>
                <w:lang w:val="en-GB"/>
              </w:rPr>
            </w:pPr>
          </w:p>
        </w:tc>
        <w:tc>
          <w:tcPr>
            <w:tcW w:w="2693" w:type="dxa"/>
          </w:tcPr>
          <w:p w14:paraId="579AD02A" w14:textId="77777777" w:rsidR="00BB52CC" w:rsidRPr="002E2F0D" w:rsidRDefault="00BB52CC" w:rsidP="00CB5A4D">
            <w:pPr>
              <w:rPr>
                <w:sz w:val="20"/>
                <w:szCs w:val="20"/>
                <w:lang w:val="en-GB"/>
              </w:rPr>
            </w:pPr>
          </w:p>
        </w:tc>
        <w:tc>
          <w:tcPr>
            <w:tcW w:w="283" w:type="dxa"/>
          </w:tcPr>
          <w:p w14:paraId="6930BA1D" w14:textId="77777777" w:rsidR="00BB52CC" w:rsidRPr="002E2F0D" w:rsidRDefault="00BB52CC" w:rsidP="00CB5A4D">
            <w:pPr>
              <w:rPr>
                <w:sz w:val="20"/>
                <w:szCs w:val="20"/>
                <w:lang w:val="en-GB"/>
              </w:rPr>
            </w:pPr>
          </w:p>
        </w:tc>
        <w:tc>
          <w:tcPr>
            <w:tcW w:w="2268" w:type="dxa"/>
            <w:tcBorders>
              <w:right w:val="single" w:sz="4" w:space="0" w:color="auto"/>
            </w:tcBorders>
          </w:tcPr>
          <w:p w14:paraId="0D60E918"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9DAE92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304AAD" w14:textId="77777777" w:rsidR="00BB52CC" w:rsidRPr="002E2F0D" w:rsidRDefault="00BB52CC" w:rsidP="00CB5A4D">
            <w:pPr>
              <w:rPr>
                <w:sz w:val="20"/>
                <w:szCs w:val="20"/>
                <w:lang w:val="en-GB"/>
              </w:rPr>
            </w:pPr>
          </w:p>
        </w:tc>
        <w:tc>
          <w:tcPr>
            <w:tcW w:w="599" w:type="dxa"/>
            <w:tcBorders>
              <w:left w:val="single" w:sz="4" w:space="0" w:color="auto"/>
            </w:tcBorders>
          </w:tcPr>
          <w:p w14:paraId="5DAD94D4" w14:textId="77777777" w:rsidR="00BB52CC" w:rsidRPr="002E2F0D" w:rsidRDefault="00BB52CC" w:rsidP="00CB5A4D">
            <w:pPr>
              <w:rPr>
                <w:sz w:val="20"/>
                <w:szCs w:val="20"/>
                <w:lang w:val="en-GB"/>
              </w:rPr>
            </w:pPr>
          </w:p>
        </w:tc>
      </w:tr>
    </w:tbl>
    <w:p w14:paraId="3D245209" w14:textId="77777777" w:rsidR="00BB52CC" w:rsidRPr="002E2F0D" w:rsidRDefault="00BB52CC" w:rsidP="00BB52CC">
      <w:pPr>
        <w:rPr>
          <w:sz w:val="18"/>
          <w:szCs w:val="18"/>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416"/>
        <w:gridCol w:w="850"/>
        <w:gridCol w:w="1131"/>
        <w:gridCol w:w="1439"/>
        <w:gridCol w:w="1270"/>
        <w:gridCol w:w="1130"/>
        <w:gridCol w:w="1413"/>
      </w:tblGrid>
      <w:tr w:rsidR="00B1756C" w:rsidRPr="002E2F0D" w14:paraId="1C3A5881" w14:textId="77777777" w:rsidTr="00B1756C">
        <w:tc>
          <w:tcPr>
            <w:tcW w:w="2939" w:type="dxa"/>
            <w:gridSpan w:val="3"/>
            <w:tcBorders>
              <w:bottom w:val="single" w:sz="4" w:space="0" w:color="auto"/>
            </w:tcBorders>
            <w:shd w:val="clear" w:color="auto" w:fill="D9D9D9"/>
          </w:tcPr>
          <w:p w14:paraId="356C014E"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131" w:type="dxa"/>
            <w:vMerge w:val="restart"/>
            <w:shd w:val="clear" w:color="auto" w:fill="D9D9D9"/>
            <w:vAlign w:val="center"/>
          </w:tcPr>
          <w:p w14:paraId="0B7AE59B" w14:textId="77777777" w:rsidR="00B1756C" w:rsidRPr="002E2F0D" w:rsidRDefault="00B1756C" w:rsidP="007E5410">
            <w:pPr>
              <w:jc w:val="center"/>
              <w:rPr>
                <w:sz w:val="20"/>
                <w:szCs w:val="20"/>
                <w:lang w:val="en-GB"/>
              </w:rPr>
            </w:pPr>
            <w:r w:rsidRPr="002E2F0D">
              <w:rPr>
                <w:sz w:val="20"/>
                <w:szCs w:val="20"/>
                <w:lang w:val="en-GB"/>
              </w:rPr>
              <w:t>Input</w:t>
            </w:r>
          </w:p>
          <w:p w14:paraId="04C71DBD" w14:textId="77777777" w:rsidR="00B1756C" w:rsidRPr="002E2F0D" w:rsidRDefault="00A02E11" w:rsidP="005E6B42">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E6B42" w:rsidRPr="002E2F0D">
              <w:rPr>
                <w:sz w:val="20"/>
                <w:szCs w:val="20"/>
                <w:vertAlign w:val="superscript"/>
                <w:lang w:val="en-GB"/>
              </w:rPr>
              <w:t>b</w:t>
            </w:r>
            <w:r w:rsidR="00B1756C" w:rsidRPr="002E2F0D">
              <w:rPr>
                <w:sz w:val="20"/>
                <w:szCs w:val="20"/>
                <w:vertAlign w:val="superscript"/>
                <w:lang w:val="en-GB"/>
              </w:rPr>
              <w:t>)</w:t>
            </w:r>
          </w:p>
        </w:tc>
        <w:tc>
          <w:tcPr>
            <w:tcW w:w="1439" w:type="dxa"/>
            <w:vMerge w:val="restart"/>
            <w:shd w:val="clear" w:color="auto" w:fill="D9D9D9"/>
            <w:vAlign w:val="center"/>
          </w:tcPr>
          <w:p w14:paraId="65CC9880" w14:textId="77777777" w:rsidR="00B1756C" w:rsidRPr="002E2F0D" w:rsidRDefault="00B1756C" w:rsidP="007E5410">
            <w:pPr>
              <w:jc w:val="center"/>
              <w:rPr>
                <w:sz w:val="20"/>
                <w:szCs w:val="20"/>
                <w:lang w:val="en-GB"/>
              </w:rPr>
            </w:pPr>
            <w:r w:rsidRPr="002E2F0D">
              <w:rPr>
                <w:sz w:val="20"/>
                <w:szCs w:val="20"/>
                <w:lang w:val="en-GB"/>
              </w:rPr>
              <w:t>Indicated</w:t>
            </w:r>
          </w:p>
          <w:p w14:paraId="75035338" w14:textId="77777777" w:rsidR="00B1756C" w:rsidRPr="002E2F0D" w:rsidRDefault="00B1756C" w:rsidP="007E5410">
            <w:pPr>
              <w:jc w:val="center"/>
              <w:rPr>
                <w:sz w:val="20"/>
                <w:szCs w:val="20"/>
                <w:lang w:val="en-GB"/>
              </w:rPr>
            </w:pPr>
            <w:r w:rsidRPr="002E2F0D">
              <w:rPr>
                <w:sz w:val="20"/>
                <w:szCs w:val="20"/>
                <w:lang w:val="en-GB"/>
              </w:rPr>
              <w:t>measurement</w:t>
            </w:r>
          </w:p>
          <w:p w14:paraId="1B9C7AB1" w14:textId="77777777" w:rsidR="00B1756C" w:rsidRPr="002E2F0D" w:rsidRDefault="00B1756C" w:rsidP="005E6B42">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E6B42" w:rsidRPr="002E2F0D">
              <w:rPr>
                <w:sz w:val="20"/>
                <w:szCs w:val="20"/>
                <w:vertAlign w:val="superscript"/>
                <w:lang w:val="en-GB"/>
              </w:rPr>
              <w:t>b</w:t>
            </w:r>
            <w:r w:rsidRPr="002E2F0D">
              <w:rPr>
                <w:sz w:val="20"/>
                <w:szCs w:val="20"/>
                <w:vertAlign w:val="superscript"/>
                <w:lang w:val="en-GB"/>
              </w:rPr>
              <w:t>)</w:t>
            </w:r>
          </w:p>
        </w:tc>
        <w:tc>
          <w:tcPr>
            <w:tcW w:w="1270" w:type="dxa"/>
            <w:vMerge w:val="restart"/>
            <w:shd w:val="clear" w:color="auto" w:fill="D9D9D9"/>
            <w:vAlign w:val="center"/>
          </w:tcPr>
          <w:p w14:paraId="5D1B88C7"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045B2824" w14:textId="77777777" w:rsidR="00B1756C" w:rsidRPr="002E2F0D" w:rsidRDefault="00B1756C" w:rsidP="00CB5A4D">
            <w:pPr>
              <w:jc w:val="center"/>
              <w:rPr>
                <w:sz w:val="20"/>
                <w:szCs w:val="20"/>
                <w:lang w:val="en-GB"/>
              </w:rPr>
            </w:pPr>
            <w:r w:rsidRPr="002E2F0D">
              <w:rPr>
                <w:sz w:val="20"/>
                <w:szCs w:val="20"/>
                <w:lang w:val="en-GB"/>
              </w:rPr>
              <w:t>[%]</w:t>
            </w:r>
          </w:p>
        </w:tc>
        <w:tc>
          <w:tcPr>
            <w:tcW w:w="1130" w:type="dxa"/>
            <w:vMerge w:val="restart"/>
            <w:shd w:val="clear" w:color="auto" w:fill="D9D9D9"/>
            <w:vAlign w:val="center"/>
          </w:tcPr>
          <w:p w14:paraId="381FAB7F" w14:textId="77777777" w:rsidR="00B1756C" w:rsidRPr="002E2F0D" w:rsidRDefault="00B1756C" w:rsidP="00CB5A4D">
            <w:pPr>
              <w:jc w:val="center"/>
              <w:rPr>
                <w:sz w:val="20"/>
                <w:szCs w:val="20"/>
                <w:lang w:val="en-GB"/>
              </w:rPr>
            </w:pPr>
            <w:r w:rsidRPr="002E2F0D">
              <w:rPr>
                <w:sz w:val="20"/>
                <w:szCs w:val="20"/>
                <w:lang w:val="en-GB"/>
              </w:rPr>
              <w:t>S.F.</w:t>
            </w:r>
          </w:p>
          <w:p w14:paraId="3202E661" w14:textId="77777777" w:rsidR="00B1756C" w:rsidRPr="002E2F0D" w:rsidRDefault="00B1756C" w:rsidP="00CB5A4D">
            <w:pPr>
              <w:jc w:val="center"/>
              <w:rPr>
                <w:sz w:val="20"/>
                <w:szCs w:val="20"/>
                <w:lang w:val="en-GB"/>
              </w:rPr>
            </w:pPr>
            <w:r w:rsidRPr="002E2F0D">
              <w:rPr>
                <w:sz w:val="20"/>
                <w:szCs w:val="20"/>
                <w:lang w:val="en-GB"/>
              </w:rPr>
              <w:t>[%]</w:t>
            </w:r>
          </w:p>
        </w:tc>
        <w:tc>
          <w:tcPr>
            <w:tcW w:w="1413" w:type="dxa"/>
            <w:vMerge w:val="restart"/>
            <w:shd w:val="clear" w:color="auto" w:fill="D9D9D9"/>
            <w:vAlign w:val="center"/>
          </w:tcPr>
          <w:p w14:paraId="344CD667" w14:textId="77777777" w:rsidR="00B1756C" w:rsidRPr="002E2F0D" w:rsidRDefault="00B1756C" w:rsidP="00CB5A4D">
            <w:pPr>
              <w:jc w:val="center"/>
              <w:rPr>
                <w:sz w:val="20"/>
                <w:szCs w:val="20"/>
                <w:lang w:val="en-GB"/>
              </w:rPr>
            </w:pPr>
            <w:r w:rsidRPr="002E2F0D">
              <w:rPr>
                <w:sz w:val="20"/>
                <w:szCs w:val="20"/>
                <w:lang w:val="en-GB"/>
              </w:rPr>
              <w:t>C.F.</w:t>
            </w:r>
          </w:p>
          <w:p w14:paraId="02CA0BFB"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2E95FCD0" w14:textId="77777777" w:rsidTr="00B1756C">
        <w:tc>
          <w:tcPr>
            <w:tcW w:w="673" w:type="dxa"/>
            <w:shd w:val="clear" w:color="auto" w:fill="D9D9D9"/>
            <w:vAlign w:val="center"/>
          </w:tcPr>
          <w:p w14:paraId="056208D0" w14:textId="77777777" w:rsidR="00BB52CC" w:rsidRPr="002E2F0D" w:rsidRDefault="00BB52CC" w:rsidP="00CB5A4D">
            <w:pPr>
              <w:jc w:val="center"/>
              <w:rPr>
                <w:sz w:val="20"/>
                <w:szCs w:val="20"/>
                <w:lang w:val="en-GB"/>
              </w:rPr>
            </w:pPr>
            <w:r w:rsidRPr="002E2F0D">
              <w:rPr>
                <w:sz w:val="20"/>
                <w:szCs w:val="20"/>
                <w:lang w:val="en-GB"/>
              </w:rPr>
              <w:t>Test</w:t>
            </w:r>
          </w:p>
        </w:tc>
        <w:tc>
          <w:tcPr>
            <w:tcW w:w="1416" w:type="dxa"/>
            <w:shd w:val="clear" w:color="auto" w:fill="D9D9D9"/>
            <w:vAlign w:val="center"/>
          </w:tcPr>
          <w:p w14:paraId="1CF8C3AB" w14:textId="77777777" w:rsidR="00BB52CC" w:rsidRPr="002E2F0D" w:rsidRDefault="00BB52CC" w:rsidP="00CB5A4D">
            <w:pPr>
              <w:jc w:val="center"/>
              <w:rPr>
                <w:sz w:val="20"/>
                <w:szCs w:val="20"/>
                <w:lang w:val="en-GB"/>
              </w:rPr>
            </w:pPr>
            <w:r w:rsidRPr="002E2F0D">
              <w:rPr>
                <w:sz w:val="20"/>
                <w:szCs w:val="20"/>
                <w:lang w:val="en-GB"/>
              </w:rPr>
              <w:t>Reduction to</w:t>
            </w:r>
          </w:p>
          <w:p w14:paraId="0E774221" w14:textId="77777777" w:rsidR="00BB52CC" w:rsidRPr="002E2F0D" w:rsidRDefault="00BB52CC" w:rsidP="00CB5A4D">
            <w:pPr>
              <w:jc w:val="center"/>
              <w:rPr>
                <w:sz w:val="20"/>
                <w:szCs w:val="20"/>
                <w:lang w:val="en-GB"/>
              </w:rPr>
            </w:pPr>
            <w:r w:rsidRPr="002E2F0D">
              <w:rPr>
                <w:sz w:val="20"/>
                <w:szCs w:val="20"/>
                <w:lang w:val="en-GB"/>
              </w:rPr>
              <w:t>[%]</w:t>
            </w:r>
          </w:p>
        </w:tc>
        <w:tc>
          <w:tcPr>
            <w:tcW w:w="850" w:type="dxa"/>
            <w:shd w:val="clear" w:color="auto" w:fill="D9D9D9"/>
          </w:tcPr>
          <w:p w14:paraId="103098A6" w14:textId="77777777" w:rsidR="00BB52CC" w:rsidRPr="002E2F0D" w:rsidRDefault="00BB52CC" w:rsidP="00CB5A4D">
            <w:pPr>
              <w:jc w:val="center"/>
              <w:rPr>
                <w:sz w:val="20"/>
                <w:szCs w:val="20"/>
                <w:lang w:val="en-GB"/>
              </w:rPr>
            </w:pPr>
            <w:r w:rsidRPr="002E2F0D">
              <w:rPr>
                <w:sz w:val="20"/>
                <w:szCs w:val="20"/>
                <w:lang w:val="en-GB"/>
              </w:rPr>
              <w:t>Cycles</w:t>
            </w:r>
          </w:p>
        </w:tc>
        <w:tc>
          <w:tcPr>
            <w:tcW w:w="1131" w:type="dxa"/>
            <w:vMerge/>
          </w:tcPr>
          <w:p w14:paraId="335CD5AC" w14:textId="77777777" w:rsidR="00BB52CC" w:rsidRPr="002E2F0D" w:rsidRDefault="00BB52CC" w:rsidP="00CB5A4D">
            <w:pPr>
              <w:jc w:val="center"/>
              <w:rPr>
                <w:sz w:val="20"/>
                <w:szCs w:val="20"/>
                <w:lang w:val="en-GB"/>
              </w:rPr>
            </w:pPr>
          </w:p>
        </w:tc>
        <w:tc>
          <w:tcPr>
            <w:tcW w:w="1439" w:type="dxa"/>
            <w:vMerge/>
          </w:tcPr>
          <w:p w14:paraId="0B7DF843" w14:textId="77777777" w:rsidR="00BB52CC" w:rsidRPr="002E2F0D" w:rsidRDefault="00BB52CC" w:rsidP="00CB5A4D">
            <w:pPr>
              <w:jc w:val="center"/>
              <w:rPr>
                <w:sz w:val="20"/>
                <w:szCs w:val="20"/>
                <w:lang w:val="en-GB"/>
              </w:rPr>
            </w:pPr>
          </w:p>
        </w:tc>
        <w:tc>
          <w:tcPr>
            <w:tcW w:w="1270" w:type="dxa"/>
            <w:vMerge/>
            <w:tcBorders>
              <w:bottom w:val="single" w:sz="4" w:space="0" w:color="auto"/>
            </w:tcBorders>
          </w:tcPr>
          <w:p w14:paraId="7AA9CE78" w14:textId="77777777" w:rsidR="00BB52CC" w:rsidRPr="002E2F0D" w:rsidRDefault="00BB52CC" w:rsidP="00CB5A4D">
            <w:pPr>
              <w:jc w:val="center"/>
              <w:rPr>
                <w:sz w:val="20"/>
                <w:szCs w:val="20"/>
                <w:lang w:val="en-GB"/>
              </w:rPr>
            </w:pPr>
          </w:p>
        </w:tc>
        <w:tc>
          <w:tcPr>
            <w:tcW w:w="1130" w:type="dxa"/>
            <w:vMerge/>
            <w:tcBorders>
              <w:bottom w:val="single" w:sz="4" w:space="0" w:color="auto"/>
            </w:tcBorders>
          </w:tcPr>
          <w:p w14:paraId="5F62D145" w14:textId="77777777" w:rsidR="00BB52CC" w:rsidRPr="002E2F0D" w:rsidRDefault="00BB52CC" w:rsidP="00CB5A4D">
            <w:pPr>
              <w:jc w:val="center"/>
              <w:rPr>
                <w:sz w:val="20"/>
                <w:szCs w:val="20"/>
                <w:lang w:val="en-GB"/>
              </w:rPr>
            </w:pPr>
          </w:p>
        </w:tc>
        <w:tc>
          <w:tcPr>
            <w:tcW w:w="1413" w:type="dxa"/>
            <w:vMerge/>
          </w:tcPr>
          <w:p w14:paraId="6D0331AF" w14:textId="77777777" w:rsidR="00BB52CC" w:rsidRPr="002E2F0D" w:rsidRDefault="00BB52CC" w:rsidP="00CB5A4D">
            <w:pPr>
              <w:rPr>
                <w:sz w:val="20"/>
                <w:szCs w:val="20"/>
                <w:lang w:val="en-GB"/>
              </w:rPr>
            </w:pPr>
          </w:p>
        </w:tc>
      </w:tr>
    </w:tbl>
    <w:p w14:paraId="4B108351"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850"/>
        <w:gridCol w:w="1134"/>
        <w:gridCol w:w="1418"/>
        <w:gridCol w:w="1276"/>
        <w:gridCol w:w="1134"/>
        <w:gridCol w:w="1417"/>
      </w:tblGrid>
      <w:tr w:rsidR="00717532" w:rsidRPr="002E2F0D" w14:paraId="206E5034" w14:textId="77777777" w:rsidTr="000938C9">
        <w:tc>
          <w:tcPr>
            <w:tcW w:w="2943" w:type="dxa"/>
            <w:gridSpan w:val="3"/>
          </w:tcPr>
          <w:p w14:paraId="538A8667" w14:textId="77777777" w:rsidR="00BB52CC" w:rsidRPr="002E2F0D" w:rsidRDefault="00BB52CC" w:rsidP="00CB5A4D">
            <w:pPr>
              <w:rPr>
                <w:sz w:val="20"/>
                <w:szCs w:val="20"/>
                <w:lang w:val="en-GB"/>
              </w:rPr>
            </w:pPr>
            <w:r w:rsidRPr="002E2F0D">
              <w:rPr>
                <w:sz w:val="20"/>
                <w:szCs w:val="20"/>
                <w:lang w:val="en-GB"/>
              </w:rPr>
              <w:t xml:space="preserve">Reference </w:t>
            </w:r>
          </w:p>
        </w:tc>
        <w:tc>
          <w:tcPr>
            <w:tcW w:w="1134" w:type="dxa"/>
          </w:tcPr>
          <w:p w14:paraId="0452FE4E" w14:textId="77777777" w:rsidR="00BB52CC" w:rsidRPr="002E2F0D" w:rsidRDefault="00BB52CC" w:rsidP="00CB5A4D">
            <w:pPr>
              <w:rPr>
                <w:sz w:val="20"/>
                <w:szCs w:val="20"/>
                <w:lang w:val="en-GB"/>
              </w:rPr>
            </w:pPr>
          </w:p>
        </w:tc>
        <w:tc>
          <w:tcPr>
            <w:tcW w:w="1418" w:type="dxa"/>
          </w:tcPr>
          <w:p w14:paraId="7EF2A47D" w14:textId="77777777" w:rsidR="00BB52CC" w:rsidRPr="002E2F0D" w:rsidRDefault="00BB52CC" w:rsidP="00CB5A4D">
            <w:pPr>
              <w:rPr>
                <w:sz w:val="20"/>
                <w:szCs w:val="20"/>
                <w:lang w:val="en-GB"/>
              </w:rPr>
            </w:pPr>
          </w:p>
        </w:tc>
        <w:tc>
          <w:tcPr>
            <w:tcW w:w="1276" w:type="dxa"/>
            <w:shd w:val="clear" w:color="auto" w:fill="D9D9D9"/>
          </w:tcPr>
          <w:p w14:paraId="3D9D4B6B" w14:textId="77777777" w:rsidR="00BB52CC" w:rsidRPr="002E2F0D" w:rsidRDefault="00BB52CC" w:rsidP="00CB5A4D">
            <w:pPr>
              <w:rPr>
                <w:sz w:val="20"/>
                <w:szCs w:val="20"/>
                <w:lang w:val="en-GB"/>
              </w:rPr>
            </w:pPr>
          </w:p>
        </w:tc>
        <w:tc>
          <w:tcPr>
            <w:tcW w:w="1134" w:type="dxa"/>
            <w:shd w:val="clear" w:color="auto" w:fill="D9D9D9"/>
          </w:tcPr>
          <w:p w14:paraId="56631306" w14:textId="77777777" w:rsidR="00BB52CC" w:rsidRPr="002E2F0D" w:rsidRDefault="00BB52CC" w:rsidP="00CB5A4D">
            <w:pPr>
              <w:rPr>
                <w:sz w:val="20"/>
                <w:szCs w:val="20"/>
                <w:lang w:val="en-GB"/>
              </w:rPr>
            </w:pPr>
          </w:p>
        </w:tc>
        <w:tc>
          <w:tcPr>
            <w:tcW w:w="1417" w:type="dxa"/>
            <w:shd w:val="clear" w:color="auto" w:fill="D9D9D9"/>
          </w:tcPr>
          <w:p w14:paraId="31DDAE23" w14:textId="77777777" w:rsidR="00BB52CC" w:rsidRPr="002E2F0D" w:rsidRDefault="00BB52CC" w:rsidP="00CB5A4D">
            <w:pPr>
              <w:jc w:val="center"/>
              <w:rPr>
                <w:sz w:val="20"/>
                <w:szCs w:val="20"/>
                <w:lang w:val="en-GB"/>
              </w:rPr>
            </w:pPr>
          </w:p>
        </w:tc>
      </w:tr>
      <w:tr w:rsidR="00717532" w:rsidRPr="002E2F0D" w14:paraId="001CA978" w14:textId="77777777" w:rsidTr="00CB5A4D">
        <w:tc>
          <w:tcPr>
            <w:tcW w:w="675" w:type="dxa"/>
          </w:tcPr>
          <w:p w14:paraId="4307AC6A" w14:textId="77777777" w:rsidR="00BB52CC" w:rsidRPr="002E2F0D" w:rsidRDefault="00BB52CC" w:rsidP="00CB5A4D">
            <w:pPr>
              <w:rPr>
                <w:sz w:val="20"/>
                <w:szCs w:val="20"/>
                <w:lang w:val="en-GB"/>
              </w:rPr>
            </w:pPr>
            <w:r w:rsidRPr="002E2F0D">
              <w:rPr>
                <w:sz w:val="20"/>
                <w:szCs w:val="20"/>
                <w:lang w:val="en-GB"/>
              </w:rPr>
              <w:t>a</w:t>
            </w:r>
          </w:p>
        </w:tc>
        <w:tc>
          <w:tcPr>
            <w:tcW w:w="1418" w:type="dxa"/>
          </w:tcPr>
          <w:p w14:paraId="186E29F7" w14:textId="77777777" w:rsidR="00BB52CC" w:rsidRPr="002E2F0D" w:rsidRDefault="00BB52CC" w:rsidP="00CB5A4D">
            <w:pPr>
              <w:rPr>
                <w:sz w:val="20"/>
                <w:szCs w:val="20"/>
                <w:lang w:val="en-GB"/>
              </w:rPr>
            </w:pPr>
          </w:p>
        </w:tc>
        <w:tc>
          <w:tcPr>
            <w:tcW w:w="850" w:type="dxa"/>
          </w:tcPr>
          <w:p w14:paraId="554C98D5" w14:textId="77777777" w:rsidR="00BB52CC" w:rsidRPr="002E2F0D" w:rsidRDefault="00BB52CC" w:rsidP="00CB5A4D">
            <w:pPr>
              <w:jc w:val="center"/>
              <w:rPr>
                <w:sz w:val="20"/>
                <w:szCs w:val="20"/>
                <w:lang w:val="en-GB"/>
              </w:rPr>
            </w:pPr>
          </w:p>
        </w:tc>
        <w:tc>
          <w:tcPr>
            <w:tcW w:w="1134" w:type="dxa"/>
          </w:tcPr>
          <w:p w14:paraId="769014BE" w14:textId="77777777" w:rsidR="00BB52CC" w:rsidRPr="002E2F0D" w:rsidRDefault="00BB52CC" w:rsidP="00CB5A4D">
            <w:pPr>
              <w:rPr>
                <w:sz w:val="20"/>
                <w:szCs w:val="20"/>
                <w:lang w:val="en-GB"/>
              </w:rPr>
            </w:pPr>
          </w:p>
        </w:tc>
        <w:tc>
          <w:tcPr>
            <w:tcW w:w="1418" w:type="dxa"/>
          </w:tcPr>
          <w:p w14:paraId="1078B669" w14:textId="77777777" w:rsidR="00BB52CC" w:rsidRPr="002E2F0D" w:rsidRDefault="00BB52CC" w:rsidP="00CB5A4D">
            <w:pPr>
              <w:rPr>
                <w:sz w:val="20"/>
                <w:szCs w:val="20"/>
                <w:lang w:val="en-GB"/>
              </w:rPr>
            </w:pPr>
          </w:p>
        </w:tc>
        <w:tc>
          <w:tcPr>
            <w:tcW w:w="1276" w:type="dxa"/>
            <w:shd w:val="clear" w:color="auto" w:fill="auto"/>
          </w:tcPr>
          <w:p w14:paraId="01FA9784" w14:textId="77777777" w:rsidR="00BB52CC" w:rsidRPr="002E2F0D" w:rsidRDefault="00BB52CC" w:rsidP="00CB5A4D">
            <w:pPr>
              <w:rPr>
                <w:sz w:val="20"/>
                <w:szCs w:val="20"/>
                <w:lang w:val="en-GB"/>
              </w:rPr>
            </w:pPr>
          </w:p>
        </w:tc>
        <w:tc>
          <w:tcPr>
            <w:tcW w:w="1134" w:type="dxa"/>
            <w:shd w:val="clear" w:color="auto" w:fill="auto"/>
          </w:tcPr>
          <w:p w14:paraId="05934D5E" w14:textId="77777777" w:rsidR="00BB52CC" w:rsidRPr="002E2F0D" w:rsidRDefault="00BB52CC" w:rsidP="00CB5A4D">
            <w:pPr>
              <w:rPr>
                <w:sz w:val="20"/>
                <w:szCs w:val="20"/>
                <w:lang w:val="en-GB"/>
              </w:rPr>
            </w:pPr>
          </w:p>
        </w:tc>
        <w:tc>
          <w:tcPr>
            <w:tcW w:w="1417" w:type="dxa"/>
          </w:tcPr>
          <w:p w14:paraId="7F0BBB48" w14:textId="77777777" w:rsidR="00BB52CC" w:rsidRPr="002E2F0D" w:rsidRDefault="00BB52CC" w:rsidP="00CB5A4D">
            <w:pPr>
              <w:jc w:val="center"/>
              <w:rPr>
                <w:sz w:val="20"/>
                <w:szCs w:val="20"/>
                <w:lang w:val="en-GB"/>
              </w:rPr>
            </w:pPr>
          </w:p>
        </w:tc>
      </w:tr>
      <w:tr w:rsidR="00717532" w:rsidRPr="002E2F0D" w14:paraId="1DBD25BC" w14:textId="77777777" w:rsidTr="00CB5A4D">
        <w:tc>
          <w:tcPr>
            <w:tcW w:w="675" w:type="dxa"/>
          </w:tcPr>
          <w:p w14:paraId="669E0F92" w14:textId="77777777" w:rsidR="00BB52CC" w:rsidRPr="002E2F0D" w:rsidRDefault="00BB52CC" w:rsidP="00CB5A4D">
            <w:pPr>
              <w:rPr>
                <w:sz w:val="20"/>
                <w:szCs w:val="20"/>
                <w:lang w:val="en-GB"/>
              </w:rPr>
            </w:pPr>
            <w:r w:rsidRPr="002E2F0D">
              <w:rPr>
                <w:sz w:val="20"/>
                <w:szCs w:val="20"/>
                <w:lang w:val="en-GB"/>
              </w:rPr>
              <w:t>b</w:t>
            </w:r>
          </w:p>
        </w:tc>
        <w:tc>
          <w:tcPr>
            <w:tcW w:w="1418" w:type="dxa"/>
          </w:tcPr>
          <w:p w14:paraId="58C84FF9" w14:textId="77777777" w:rsidR="00BB52CC" w:rsidRPr="002E2F0D" w:rsidRDefault="00BB52CC" w:rsidP="00CB5A4D">
            <w:pPr>
              <w:rPr>
                <w:sz w:val="20"/>
                <w:szCs w:val="20"/>
                <w:lang w:val="en-GB"/>
              </w:rPr>
            </w:pPr>
          </w:p>
        </w:tc>
        <w:tc>
          <w:tcPr>
            <w:tcW w:w="850" w:type="dxa"/>
          </w:tcPr>
          <w:p w14:paraId="17B0D5F5" w14:textId="77777777" w:rsidR="00BB52CC" w:rsidRPr="002E2F0D" w:rsidRDefault="00BB52CC" w:rsidP="00CB5A4D">
            <w:pPr>
              <w:jc w:val="center"/>
              <w:rPr>
                <w:sz w:val="20"/>
                <w:szCs w:val="20"/>
                <w:lang w:val="en-GB"/>
              </w:rPr>
            </w:pPr>
          </w:p>
        </w:tc>
        <w:tc>
          <w:tcPr>
            <w:tcW w:w="1134" w:type="dxa"/>
          </w:tcPr>
          <w:p w14:paraId="760CCAF4" w14:textId="77777777" w:rsidR="00BB52CC" w:rsidRPr="002E2F0D" w:rsidRDefault="00BB52CC" w:rsidP="00CB5A4D">
            <w:pPr>
              <w:rPr>
                <w:sz w:val="20"/>
                <w:szCs w:val="20"/>
                <w:lang w:val="en-GB"/>
              </w:rPr>
            </w:pPr>
          </w:p>
        </w:tc>
        <w:tc>
          <w:tcPr>
            <w:tcW w:w="1418" w:type="dxa"/>
          </w:tcPr>
          <w:p w14:paraId="63D2E042" w14:textId="77777777" w:rsidR="00BB52CC" w:rsidRPr="002E2F0D" w:rsidRDefault="00BB52CC" w:rsidP="00CB5A4D">
            <w:pPr>
              <w:rPr>
                <w:sz w:val="20"/>
                <w:szCs w:val="20"/>
                <w:lang w:val="en-GB"/>
              </w:rPr>
            </w:pPr>
          </w:p>
        </w:tc>
        <w:tc>
          <w:tcPr>
            <w:tcW w:w="1276" w:type="dxa"/>
            <w:shd w:val="clear" w:color="auto" w:fill="auto"/>
          </w:tcPr>
          <w:p w14:paraId="2BF23A4A" w14:textId="77777777" w:rsidR="00BB52CC" w:rsidRPr="002E2F0D" w:rsidRDefault="00BB52CC" w:rsidP="00CB5A4D">
            <w:pPr>
              <w:rPr>
                <w:sz w:val="20"/>
                <w:szCs w:val="20"/>
                <w:lang w:val="en-GB"/>
              </w:rPr>
            </w:pPr>
          </w:p>
        </w:tc>
        <w:tc>
          <w:tcPr>
            <w:tcW w:w="1134" w:type="dxa"/>
            <w:shd w:val="clear" w:color="auto" w:fill="auto"/>
          </w:tcPr>
          <w:p w14:paraId="06B2FB75" w14:textId="77777777" w:rsidR="00BB52CC" w:rsidRPr="002E2F0D" w:rsidRDefault="00BB52CC" w:rsidP="00CB5A4D">
            <w:pPr>
              <w:rPr>
                <w:sz w:val="20"/>
                <w:szCs w:val="20"/>
                <w:lang w:val="en-GB"/>
              </w:rPr>
            </w:pPr>
          </w:p>
        </w:tc>
        <w:tc>
          <w:tcPr>
            <w:tcW w:w="1417" w:type="dxa"/>
          </w:tcPr>
          <w:p w14:paraId="1B65716D" w14:textId="77777777" w:rsidR="00BB52CC" w:rsidRPr="002E2F0D" w:rsidRDefault="00BB52CC" w:rsidP="00CB5A4D">
            <w:pPr>
              <w:jc w:val="center"/>
              <w:rPr>
                <w:sz w:val="20"/>
                <w:szCs w:val="20"/>
                <w:lang w:val="en-GB"/>
              </w:rPr>
            </w:pPr>
          </w:p>
        </w:tc>
      </w:tr>
      <w:tr w:rsidR="00717532" w:rsidRPr="002E2F0D" w14:paraId="01C7D291" w14:textId="77777777" w:rsidTr="00CB5A4D">
        <w:tc>
          <w:tcPr>
            <w:tcW w:w="675" w:type="dxa"/>
          </w:tcPr>
          <w:p w14:paraId="7C5D6D8B" w14:textId="77777777" w:rsidR="00BB52CC" w:rsidRPr="002E2F0D" w:rsidRDefault="00BB52CC" w:rsidP="00CB5A4D">
            <w:pPr>
              <w:rPr>
                <w:sz w:val="20"/>
                <w:szCs w:val="20"/>
                <w:lang w:val="en-GB"/>
              </w:rPr>
            </w:pPr>
            <w:r w:rsidRPr="002E2F0D">
              <w:rPr>
                <w:sz w:val="20"/>
                <w:szCs w:val="20"/>
                <w:lang w:val="en-GB"/>
              </w:rPr>
              <w:t>c</w:t>
            </w:r>
          </w:p>
        </w:tc>
        <w:tc>
          <w:tcPr>
            <w:tcW w:w="1418" w:type="dxa"/>
          </w:tcPr>
          <w:p w14:paraId="27405BF1" w14:textId="77777777" w:rsidR="00BB52CC" w:rsidRPr="002E2F0D" w:rsidRDefault="00BB52CC" w:rsidP="00CB5A4D">
            <w:pPr>
              <w:rPr>
                <w:sz w:val="20"/>
                <w:szCs w:val="20"/>
                <w:lang w:val="en-GB"/>
              </w:rPr>
            </w:pPr>
          </w:p>
        </w:tc>
        <w:tc>
          <w:tcPr>
            <w:tcW w:w="850" w:type="dxa"/>
          </w:tcPr>
          <w:p w14:paraId="6B13FC7F" w14:textId="77777777" w:rsidR="00BB52CC" w:rsidRPr="002E2F0D" w:rsidRDefault="00BB52CC" w:rsidP="00CB5A4D">
            <w:pPr>
              <w:jc w:val="center"/>
              <w:rPr>
                <w:sz w:val="20"/>
                <w:szCs w:val="20"/>
                <w:lang w:val="en-GB"/>
              </w:rPr>
            </w:pPr>
          </w:p>
        </w:tc>
        <w:tc>
          <w:tcPr>
            <w:tcW w:w="1134" w:type="dxa"/>
          </w:tcPr>
          <w:p w14:paraId="78CA8D11" w14:textId="77777777" w:rsidR="00BB52CC" w:rsidRPr="002E2F0D" w:rsidRDefault="00BB52CC" w:rsidP="00CB5A4D">
            <w:pPr>
              <w:rPr>
                <w:sz w:val="20"/>
                <w:szCs w:val="20"/>
                <w:lang w:val="en-GB"/>
              </w:rPr>
            </w:pPr>
          </w:p>
        </w:tc>
        <w:tc>
          <w:tcPr>
            <w:tcW w:w="1418" w:type="dxa"/>
          </w:tcPr>
          <w:p w14:paraId="0D92CBFA"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53A7E09A" w14:textId="77777777" w:rsidR="00BB52CC" w:rsidRPr="002E2F0D" w:rsidRDefault="00BB52CC" w:rsidP="00CB5A4D">
            <w:pPr>
              <w:rPr>
                <w:sz w:val="20"/>
                <w:szCs w:val="20"/>
                <w:lang w:val="en-GB"/>
              </w:rPr>
            </w:pPr>
          </w:p>
        </w:tc>
        <w:tc>
          <w:tcPr>
            <w:tcW w:w="1134" w:type="dxa"/>
            <w:tcBorders>
              <w:bottom w:val="single" w:sz="4" w:space="0" w:color="auto"/>
            </w:tcBorders>
            <w:shd w:val="clear" w:color="auto" w:fill="auto"/>
          </w:tcPr>
          <w:p w14:paraId="6A606948" w14:textId="77777777" w:rsidR="00BB52CC" w:rsidRPr="002E2F0D" w:rsidRDefault="00BB52CC" w:rsidP="00CB5A4D">
            <w:pPr>
              <w:rPr>
                <w:sz w:val="20"/>
                <w:szCs w:val="20"/>
                <w:lang w:val="en-GB"/>
              </w:rPr>
            </w:pPr>
          </w:p>
        </w:tc>
        <w:tc>
          <w:tcPr>
            <w:tcW w:w="1417" w:type="dxa"/>
          </w:tcPr>
          <w:p w14:paraId="0FB3DA3B" w14:textId="77777777" w:rsidR="00BB52CC" w:rsidRPr="002E2F0D" w:rsidRDefault="00BB52CC" w:rsidP="00CB5A4D">
            <w:pPr>
              <w:jc w:val="center"/>
              <w:rPr>
                <w:sz w:val="20"/>
                <w:szCs w:val="20"/>
                <w:lang w:val="en-GB"/>
              </w:rPr>
            </w:pPr>
          </w:p>
        </w:tc>
      </w:tr>
      <w:tr w:rsidR="00717532" w:rsidRPr="002E2F0D" w14:paraId="67972F41" w14:textId="77777777" w:rsidTr="00CB5A4D">
        <w:tc>
          <w:tcPr>
            <w:tcW w:w="675" w:type="dxa"/>
          </w:tcPr>
          <w:p w14:paraId="69E5C2F0" w14:textId="77777777" w:rsidR="00BB52CC" w:rsidRPr="002E2F0D" w:rsidRDefault="00BB52CC" w:rsidP="00CB5A4D">
            <w:pPr>
              <w:rPr>
                <w:sz w:val="20"/>
                <w:szCs w:val="20"/>
                <w:lang w:val="en-GB"/>
              </w:rPr>
            </w:pPr>
            <w:r w:rsidRPr="002E2F0D">
              <w:rPr>
                <w:sz w:val="20"/>
                <w:szCs w:val="20"/>
                <w:lang w:val="en-GB"/>
              </w:rPr>
              <w:t>d</w:t>
            </w:r>
          </w:p>
        </w:tc>
        <w:tc>
          <w:tcPr>
            <w:tcW w:w="1418" w:type="dxa"/>
          </w:tcPr>
          <w:p w14:paraId="2E746F38" w14:textId="77777777" w:rsidR="00BB52CC" w:rsidRPr="002E2F0D" w:rsidRDefault="00BB52CC" w:rsidP="00CB5A4D">
            <w:pPr>
              <w:rPr>
                <w:sz w:val="20"/>
                <w:szCs w:val="20"/>
                <w:lang w:val="en-GB"/>
              </w:rPr>
            </w:pPr>
          </w:p>
        </w:tc>
        <w:tc>
          <w:tcPr>
            <w:tcW w:w="850" w:type="dxa"/>
          </w:tcPr>
          <w:p w14:paraId="43DB95C1" w14:textId="77777777" w:rsidR="00BB52CC" w:rsidRPr="002E2F0D" w:rsidRDefault="00BB52CC" w:rsidP="00CB5A4D">
            <w:pPr>
              <w:jc w:val="center"/>
              <w:rPr>
                <w:sz w:val="20"/>
                <w:szCs w:val="20"/>
                <w:lang w:val="en-GB"/>
              </w:rPr>
            </w:pPr>
          </w:p>
        </w:tc>
        <w:tc>
          <w:tcPr>
            <w:tcW w:w="1134" w:type="dxa"/>
          </w:tcPr>
          <w:p w14:paraId="5A0CE1DB" w14:textId="77777777" w:rsidR="00BB52CC" w:rsidRPr="002E2F0D" w:rsidRDefault="00BB52CC" w:rsidP="00CB5A4D">
            <w:pPr>
              <w:rPr>
                <w:sz w:val="20"/>
                <w:szCs w:val="20"/>
                <w:lang w:val="en-GB"/>
              </w:rPr>
            </w:pPr>
          </w:p>
        </w:tc>
        <w:tc>
          <w:tcPr>
            <w:tcW w:w="1418" w:type="dxa"/>
          </w:tcPr>
          <w:p w14:paraId="3B41791B"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59CFE5E3" w14:textId="77777777" w:rsidR="00BB52CC" w:rsidRPr="002E2F0D" w:rsidRDefault="00BB52CC" w:rsidP="00CB5A4D">
            <w:pPr>
              <w:rPr>
                <w:sz w:val="20"/>
                <w:szCs w:val="20"/>
                <w:lang w:val="en-GB"/>
              </w:rPr>
            </w:pPr>
          </w:p>
        </w:tc>
        <w:tc>
          <w:tcPr>
            <w:tcW w:w="1134" w:type="dxa"/>
            <w:tcBorders>
              <w:bottom w:val="single" w:sz="4" w:space="0" w:color="auto"/>
            </w:tcBorders>
            <w:shd w:val="clear" w:color="auto" w:fill="auto"/>
          </w:tcPr>
          <w:p w14:paraId="17B31095" w14:textId="77777777" w:rsidR="00BB52CC" w:rsidRPr="002E2F0D" w:rsidRDefault="00BB52CC" w:rsidP="00CB5A4D">
            <w:pPr>
              <w:rPr>
                <w:sz w:val="20"/>
                <w:szCs w:val="20"/>
                <w:lang w:val="en-GB"/>
              </w:rPr>
            </w:pPr>
          </w:p>
        </w:tc>
        <w:tc>
          <w:tcPr>
            <w:tcW w:w="1417" w:type="dxa"/>
          </w:tcPr>
          <w:p w14:paraId="4B8FD2CF" w14:textId="77777777" w:rsidR="00BB52CC" w:rsidRPr="002E2F0D" w:rsidRDefault="00BB52CC" w:rsidP="00CB5A4D">
            <w:pPr>
              <w:jc w:val="center"/>
              <w:rPr>
                <w:sz w:val="20"/>
                <w:szCs w:val="20"/>
                <w:lang w:val="en-GB"/>
              </w:rPr>
            </w:pPr>
          </w:p>
        </w:tc>
      </w:tr>
      <w:tr w:rsidR="00717532" w:rsidRPr="002E2F0D" w14:paraId="687C9A2A" w14:textId="77777777" w:rsidTr="000938C9">
        <w:tc>
          <w:tcPr>
            <w:tcW w:w="675" w:type="dxa"/>
          </w:tcPr>
          <w:p w14:paraId="2DFCCB92" w14:textId="77777777" w:rsidR="00BB52CC" w:rsidRPr="002E2F0D" w:rsidRDefault="00BB52CC" w:rsidP="00CB5A4D">
            <w:pPr>
              <w:rPr>
                <w:sz w:val="20"/>
                <w:szCs w:val="20"/>
                <w:lang w:val="en-GB"/>
              </w:rPr>
            </w:pPr>
            <w:r w:rsidRPr="002E2F0D">
              <w:rPr>
                <w:sz w:val="20"/>
                <w:szCs w:val="20"/>
                <w:lang w:val="en-GB"/>
              </w:rPr>
              <w:t>e</w:t>
            </w:r>
          </w:p>
        </w:tc>
        <w:tc>
          <w:tcPr>
            <w:tcW w:w="1418" w:type="dxa"/>
          </w:tcPr>
          <w:p w14:paraId="561A7CA6" w14:textId="77777777" w:rsidR="00BB52CC" w:rsidRPr="002E2F0D" w:rsidRDefault="00BB52CC" w:rsidP="00CB5A4D">
            <w:pPr>
              <w:rPr>
                <w:sz w:val="20"/>
                <w:szCs w:val="20"/>
                <w:lang w:val="en-GB"/>
              </w:rPr>
            </w:pPr>
          </w:p>
        </w:tc>
        <w:tc>
          <w:tcPr>
            <w:tcW w:w="850" w:type="dxa"/>
          </w:tcPr>
          <w:p w14:paraId="512CD9A0" w14:textId="77777777" w:rsidR="00BB52CC" w:rsidRPr="002E2F0D" w:rsidRDefault="00BB52CC" w:rsidP="00CB5A4D">
            <w:pPr>
              <w:jc w:val="center"/>
              <w:rPr>
                <w:sz w:val="20"/>
                <w:szCs w:val="20"/>
                <w:lang w:val="en-GB"/>
              </w:rPr>
            </w:pPr>
          </w:p>
        </w:tc>
        <w:tc>
          <w:tcPr>
            <w:tcW w:w="1134" w:type="dxa"/>
          </w:tcPr>
          <w:p w14:paraId="40A5A97D" w14:textId="77777777" w:rsidR="00BB52CC" w:rsidRPr="002E2F0D" w:rsidRDefault="00BB52CC" w:rsidP="00CB5A4D">
            <w:pPr>
              <w:rPr>
                <w:sz w:val="20"/>
                <w:szCs w:val="20"/>
                <w:lang w:val="en-GB"/>
              </w:rPr>
            </w:pPr>
          </w:p>
        </w:tc>
        <w:tc>
          <w:tcPr>
            <w:tcW w:w="1418" w:type="dxa"/>
          </w:tcPr>
          <w:p w14:paraId="2E63FC80"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4CDA770B" w14:textId="77777777" w:rsidR="00BB52CC" w:rsidRPr="002E2F0D" w:rsidRDefault="00BB52CC" w:rsidP="00CB5A4D">
            <w:pPr>
              <w:rPr>
                <w:sz w:val="20"/>
                <w:szCs w:val="20"/>
                <w:lang w:val="en-GB"/>
              </w:rPr>
            </w:pPr>
          </w:p>
        </w:tc>
        <w:tc>
          <w:tcPr>
            <w:tcW w:w="1134" w:type="dxa"/>
            <w:tcBorders>
              <w:bottom w:val="single" w:sz="4" w:space="0" w:color="auto"/>
            </w:tcBorders>
            <w:shd w:val="clear" w:color="auto" w:fill="auto"/>
          </w:tcPr>
          <w:p w14:paraId="7415B1D7" w14:textId="77777777" w:rsidR="00BB52CC" w:rsidRPr="002E2F0D" w:rsidRDefault="00BB52CC" w:rsidP="00CB5A4D">
            <w:pPr>
              <w:rPr>
                <w:sz w:val="20"/>
                <w:szCs w:val="20"/>
                <w:lang w:val="en-GB"/>
              </w:rPr>
            </w:pPr>
          </w:p>
        </w:tc>
        <w:tc>
          <w:tcPr>
            <w:tcW w:w="1417" w:type="dxa"/>
            <w:tcBorders>
              <w:bottom w:val="single" w:sz="4" w:space="0" w:color="auto"/>
            </w:tcBorders>
          </w:tcPr>
          <w:p w14:paraId="7F5484EE" w14:textId="77777777" w:rsidR="00BB52CC" w:rsidRPr="002E2F0D" w:rsidRDefault="00BB52CC" w:rsidP="00CB5A4D">
            <w:pPr>
              <w:jc w:val="center"/>
              <w:rPr>
                <w:sz w:val="20"/>
                <w:szCs w:val="20"/>
                <w:lang w:val="en-GB"/>
              </w:rPr>
            </w:pPr>
          </w:p>
        </w:tc>
      </w:tr>
      <w:tr w:rsidR="00717532" w:rsidRPr="002E2F0D" w14:paraId="5387E01E" w14:textId="77777777" w:rsidTr="000938C9">
        <w:tc>
          <w:tcPr>
            <w:tcW w:w="2943" w:type="dxa"/>
            <w:gridSpan w:val="3"/>
          </w:tcPr>
          <w:p w14:paraId="0F333944"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3B28B0C8" w14:textId="77777777" w:rsidR="00BB52CC" w:rsidRPr="002E2F0D" w:rsidRDefault="00BB52CC" w:rsidP="00CB5A4D">
            <w:pPr>
              <w:rPr>
                <w:sz w:val="20"/>
                <w:szCs w:val="20"/>
                <w:lang w:val="en-GB"/>
              </w:rPr>
            </w:pPr>
          </w:p>
        </w:tc>
        <w:tc>
          <w:tcPr>
            <w:tcW w:w="1418" w:type="dxa"/>
          </w:tcPr>
          <w:p w14:paraId="2312C2A6" w14:textId="77777777" w:rsidR="00BB52CC" w:rsidRPr="002E2F0D" w:rsidRDefault="00BB52CC" w:rsidP="00CB5A4D">
            <w:pPr>
              <w:rPr>
                <w:sz w:val="20"/>
                <w:szCs w:val="20"/>
                <w:lang w:val="en-GB"/>
              </w:rPr>
            </w:pPr>
          </w:p>
        </w:tc>
        <w:tc>
          <w:tcPr>
            <w:tcW w:w="1276" w:type="dxa"/>
            <w:shd w:val="clear" w:color="auto" w:fill="D9D9D9"/>
          </w:tcPr>
          <w:p w14:paraId="21C2138D" w14:textId="77777777" w:rsidR="00BB52CC" w:rsidRPr="002E2F0D" w:rsidRDefault="00BB52CC" w:rsidP="00CB5A4D">
            <w:pPr>
              <w:rPr>
                <w:sz w:val="20"/>
                <w:szCs w:val="20"/>
                <w:lang w:val="en-GB"/>
              </w:rPr>
            </w:pPr>
          </w:p>
        </w:tc>
        <w:tc>
          <w:tcPr>
            <w:tcW w:w="1134" w:type="dxa"/>
            <w:shd w:val="clear" w:color="auto" w:fill="D9D9D9"/>
          </w:tcPr>
          <w:p w14:paraId="2D74D95F" w14:textId="77777777" w:rsidR="00BB52CC" w:rsidRPr="002E2F0D" w:rsidRDefault="00BB52CC" w:rsidP="00CB5A4D">
            <w:pPr>
              <w:rPr>
                <w:sz w:val="20"/>
                <w:szCs w:val="20"/>
                <w:lang w:val="en-GB"/>
              </w:rPr>
            </w:pPr>
          </w:p>
        </w:tc>
        <w:tc>
          <w:tcPr>
            <w:tcW w:w="1417" w:type="dxa"/>
            <w:shd w:val="clear" w:color="auto" w:fill="D9D9D9"/>
          </w:tcPr>
          <w:p w14:paraId="76C3E07C" w14:textId="77777777" w:rsidR="00BB52CC" w:rsidRPr="002E2F0D" w:rsidRDefault="00BB52CC" w:rsidP="00CB5A4D">
            <w:pPr>
              <w:jc w:val="center"/>
              <w:rPr>
                <w:sz w:val="20"/>
                <w:szCs w:val="20"/>
                <w:lang w:val="en-GB"/>
              </w:rPr>
            </w:pPr>
          </w:p>
        </w:tc>
      </w:tr>
    </w:tbl>
    <w:p w14:paraId="1EADCE78" w14:textId="77777777" w:rsidR="00BB52CC" w:rsidRPr="002E2F0D" w:rsidRDefault="00BB52CC" w:rsidP="00BB52CC">
      <w:pPr>
        <w:rPr>
          <w:sz w:val="6"/>
          <w:lang w:val="en-GB"/>
        </w:rPr>
      </w:pPr>
    </w:p>
    <w:p w14:paraId="0CD696D5" w14:textId="77777777" w:rsidR="008B3FC9" w:rsidRDefault="008B3FC9" w:rsidP="00BB52CC">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007E62D6" w14:textId="77777777" w:rsidTr="000A0B79">
        <w:trPr>
          <w:cantSplit/>
          <w:trHeight w:val="325"/>
        </w:trPr>
        <w:tc>
          <w:tcPr>
            <w:tcW w:w="1259" w:type="dxa"/>
            <w:tcBorders>
              <w:bottom w:val="single" w:sz="6" w:space="0" w:color="auto"/>
            </w:tcBorders>
            <w:vAlign w:val="center"/>
          </w:tcPr>
          <w:p w14:paraId="1F651690"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25748B9D" w14:textId="77777777" w:rsidTr="000A0B79">
              <w:tc>
                <w:tcPr>
                  <w:tcW w:w="518" w:type="dxa"/>
                </w:tcPr>
                <w:p w14:paraId="041F5A19"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41D02502"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692892D8"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54964F7F" w14:textId="77777777" w:rsidR="00F0012F" w:rsidRPr="002E2F0D" w:rsidRDefault="00F0012F" w:rsidP="000A0B79">
                  <w:pPr>
                    <w:spacing w:before="4" w:after="4"/>
                    <w:jc w:val="center"/>
                    <w:rPr>
                      <w:bCs/>
                      <w:lang w:val="en-GB"/>
                    </w:rPr>
                  </w:pPr>
                  <w:r w:rsidRPr="002E2F0D">
                    <w:rPr>
                      <w:bCs/>
                      <w:lang w:val="en-GB"/>
                    </w:rPr>
                    <w:t>No</w:t>
                  </w:r>
                </w:p>
              </w:tc>
            </w:tr>
          </w:tbl>
          <w:p w14:paraId="031CBCA9" w14:textId="77777777" w:rsidR="00F0012F" w:rsidRPr="002E2F0D" w:rsidRDefault="00F0012F" w:rsidP="000A0B79">
            <w:pPr>
              <w:spacing w:before="4" w:after="4"/>
              <w:jc w:val="center"/>
              <w:rPr>
                <w:bCs/>
                <w:lang w:val="en-GB"/>
              </w:rPr>
            </w:pPr>
          </w:p>
        </w:tc>
      </w:tr>
    </w:tbl>
    <w:p w14:paraId="0BA24B25" w14:textId="77777777" w:rsidR="00F0012F" w:rsidRDefault="00F0012F" w:rsidP="00BB52CC">
      <w:pPr>
        <w:pStyle w:val="BodyText3"/>
        <w:spacing w:before="0" w:after="0"/>
        <w:jc w:val="left"/>
        <w:rPr>
          <w:rFonts w:ascii="Times New Roman" w:hAnsi="Times New Roman"/>
          <w:sz w:val="20"/>
          <w:lang w:val="en-GB"/>
        </w:rPr>
      </w:pPr>
    </w:p>
    <w:p w14:paraId="6C2972AB"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D210BF5" w14:textId="77777777" w:rsidR="00D8633E" w:rsidRDefault="00D8633E" w:rsidP="00BB52CC">
      <w:pPr>
        <w:pStyle w:val="BodyText3"/>
        <w:spacing w:before="0" w:after="0"/>
        <w:jc w:val="left"/>
        <w:rPr>
          <w:rFonts w:ascii="Times New Roman" w:hAnsi="Times New Roman"/>
          <w:sz w:val="20"/>
          <w:lang w:val="en-GB"/>
        </w:rPr>
      </w:pPr>
    </w:p>
    <w:p w14:paraId="47D46908" w14:textId="77777777" w:rsidR="00D8633E" w:rsidRDefault="00D8633E" w:rsidP="00BB52CC">
      <w:pPr>
        <w:pStyle w:val="BodyText3"/>
        <w:spacing w:before="0" w:after="0"/>
        <w:jc w:val="left"/>
        <w:rPr>
          <w:rFonts w:ascii="Times New Roman" w:hAnsi="Times New Roman"/>
          <w:sz w:val="20"/>
          <w:lang w:val="en-GB"/>
        </w:rPr>
      </w:pPr>
    </w:p>
    <w:p w14:paraId="3ACE2622" w14:textId="77777777" w:rsidR="00D8633E" w:rsidRDefault="00D8633E" w:rsidP="00BB52CC">
      <w:pPr>
        <w:pStyle w:val="BodyText3"/>
        <w:spacing w:before="0" w:after="0"/>
        <w:jc w:val="left"/>
        <w:rPr>
          <w:rFonts w:ascii="Times New Roman" w:hAnsi="Times New Roman"/>
          <w:sz w:val="20"/>
          <w:lang w:val="en-GB"/>
        </w:rPr>
      </w:pPr>
    </w:p>
    <w:p w14:paraId="1199B21B" w14:textId="77777777" w:rsidR="00D8633E" w:rsidRDefault="00D8633E" w:rsidP="00BB52CC">
      <w:pPr>
        <w:pStyle w:val="BodyText3"/>
        <w:spacing w:before="0" w:after="0"/>
        <w:jc w:val="left"/>
        <w:rPr>
          <w:rFonts w:ascii="Times New Roman" w:hAnsi="Times New Roman"/>
          <w:sz w:val="20"/>
          <w:lang w:val="en-GB"/>
        </w:rPr>
      </w:pPr>
    </w:p>
    <w:p w14:paraId="505281C9" w14:textId="77777777" w:rsidR="00D8633E" w:rsidRDefault="00D8633E" w:rsidP="00BB52CC">
      <w:pPr>
        <w:pStyle w:val="BodyText3"/>
        <w:spacing w:before="0" w:after="0"/>
        <w:jc w:val="left"/>
        <w:rPr>
          <w:rFonts w:ascii="Times New Roman" w:hAnsi="Times New Roman"/>
          <w:sz w:val="20"/>
          <w:lang w:val="en-GB"/>
        </w:rPr>
      </w:pPr>
    </w:p>
    <w:p w14:paraId="0849DCE8" w14:textId="77777777" w:rsidR="00D8633E" w:rsidRDefault="00D8633E" w:rsidP="00BB52CC">
      <w:pPr>
        <w:pStyle w:val="BodyText3"/>
        <w:spacing w:before="0" w:after="0"/>
        <w:jc w:val="left"/>
        <w:rPr>
          <w:rFonts w:ascii="Times New Roman" w:hAnsi="Times New Roman"/>
          <w:sz w:val="20"/>
          <w:lang w:val="en-GB"/>
        </w:rPr>
      </w:pPr>
    </w:p>
    <w:p w14:paraId="14AC5E71" w14:textId="77777777" w:rsidR="00D8633E" w:rsidRDefault="00D8633E" w:rsidP="00BB52CC">
      <w:pPr>
        <w:pStyle w:val="BodyText3"/>
        <w:spacing w:before="0" w:after="0"/>
        <w:jc w:val="left"/>
        <w:rPr>
          <w:rFonts w:ascii="Times New Roman" w:hAnsi="Times New Roman"/>
          <w:sz w:val="20"/>
          <w:lang w:val="en-GB"/>
        </w:rPr>
      </w:pPr>
    </w:p>
    <w:p w14:paraId="33AFC455" w14:textId="77777777" w:rsidR="00D8633E" w:rsidRDefault="00D8633E" w:rsidP="00BB52CC">
      <w:pPr>
        <w:pStyle w:val="BodyText3"/>
        <w:spacing w:before="0" w:after="0"/>
        <w:jc w:val="left"/>
        <w:rPr>
          <w:rFonts w:ascii="Times New Roman" w:hAnsi="Times New Roman"/>
          <w:sz w:val="20"/>
          <w:lang w:val="en-GB"/>
        </w:rPr>
      </w:pPr>
    </w:p>
    <w:p w14:paraId="790BBBF4" w14:textId="77777777" w:rsidR="00D8633E" w:rsidRDefault="00D8633E" w:rsidP="00BB52CC">
      <w:pPr>
        <w:pStyle w:val="BodyText3"/>
        <w:spacing w:before="0" w:after="0"/>
        <w:jc w:val="left"/>
        <w:rPr>
          <w:rFonts w:ascii="Times New Roman" w:hAnsi="Times New Roman"/>
          <w:sz w:val="20"/>
          <w:lang w:val="en-GB"/>
        </w:rPr>
      </w:pPr>
    </w:p>
    <w:p w14:paraId="52367FFE" w14:textId="77777777" w:rsidR="00D8633E" w:rsidRDefault="00D8633E" w:rsidP="00BB52CC">
      <w:pPr>
        <w:pStyle w:val="BodyText3"/>
        <w:spacing w:before="0" w:after="0"/>
        <w:jc w:val="left"/>
        <w:rPr>
          <w:rFonts w:ascii="Times New Roman" w:hAnsi="Times New Roman"/>
          <w:sz w:val="20"/>
          <w:lang w:val="en-GB"/>
        </w:rPr>
      </w:pPr>
    </w:p>
    <w:p w14:paraId="0FD912F6" w14:textId="77777777" w:rsidR="00BB52CC" w:rsidRPr="002E2F0D" w:rsidRDefault="00C31A14" w:rsidP="008B3FC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117-2</w:t>
      </w:r>
      <w:r w:rsidR="008962BB" w:rsidRPr="002E2F0D">
        <w:rPr>
          <w:rFonts w:ascii="Times New Roman" w:hAnsi="Times New Roman"/>
          <w:sz w:val="20"/>
          <w:lang w:val="en-GB"/>
        </w:rPr>
        <w:t>,</w:t>
      </w:r>
      <w:r w:rsidR="00BB52CC" w:rsidRPr="002E2F0D">
        <w:rPr>
          <w:rFonts w:ascii="Times New Roman" w:hAnsi="Times New Roman"/>
          <w:sz w:val="20"/>
          <w:lang w:val="en-GB"/>
        </w:rPr>
        <w:t xml:space="preserve"> </w:t>
      </w:r>
      <w:r w:rsidR="006F4F67" w:rsidRPr="002E2F0D">
        <w:rPr>
          <w:rFonts w:ascii="Times New Roman" w:hAnsi="Times New Roman"/>
          <w:sz w:val="20"/>
          <w:lang w:val="en-GB"/>
        </w:rPr>
        <w:t>Table</w:t>
      </w:r>
      <w:r w:rsidR="00BB52CC" w:rsidRPr="002E2F0D">
        <w:rPr>
          <w:rFonts w:ascii="Times New Roman" w:hAnsi="Times New Roman"/>
          <w:sz w:val="20"/>
          <w:lang w:val="en-GB"/>
        </w:rPr>
        <w:t xml:space="preserve"> 4.9.3</w:t>
      </w:r>
    </w:p>
    <w:p w14:paraId="15B9191F" w14:textId="77777777" w:rsidR="00BB52CC" w:rsidRPr="002E2F0D" w:rsidRDefault="00BB52CC" w:rsidP="00BB52CC">
      <w:pPr>
        <w:rPr>
          <w:sz w:val="18"/>
          <w:szCs w:val="18"/>
          <w:lang w:val="en-GB"/>
        </w:rPr>
      </w:pPr>
      <w:r w:rsidRPr="002E2F0D">
        <w:rPr>
          <w:sz w:val="20"/>
          <w:szCs w:val="20"/>
          <w:lang w:val="en-GB"/>
        </w:rPr>
        <w:tab/>
        <w:t>C.F.: Checking facility activated during the test</w:t>
      </w:r>
    </w:p>
    <w:p w14:paraId="7905851D" w14:textId="77777777" w:rsidR="000719BC" w:rsidRDefault="005E6B42" w:rsidP="005B4391">
      <w:pPr>
        <w:pStyle w:val="Heading4"/>
      </w:pPr>
      <w:r w:rsidRPr="002E2F0D">
        <w:rPr>
          <w:vertAlign w:val="superscript"/>
        </w:rPr>
        <w:t>(b)</w:t>
      </w:r>
      <w:r w:rsidRPr="002E2F0D">
        <w:t xml:space="preserve"> The applicable units are defined in F.2.11, F.3.2, F</w:t>
      </w:r>
      <w:r w:rsidR="00C14453" w:rsidRPr="002E2F0D">
        <w:t>.</w:t>
      </w:r>
      <w:r w:rsidRPr="002E2F0D">
        <w:t>4.2, F.4.4, F.5.2, F.7.1, F.7.3.2</w:t>
      </w:r>
    </w:p>
    <w:p w14:paraId="63D094FB" w14:textId="77777777" w:rsidR="00BB52CC" w:rsidRPr="002E2F0D" w:rsidRDefault="00D8633E" w:rsidP="005B4391">
      <w:pPr>
        <w:pStyle w:val="Heading4"/>
        <w:rPr>
          <w:sz w:val="18"/>
          <w:szCs w:val="18"/>
        </w:rPr>
      </w:pPr>
      <w:r>
        <w:rPr>
          <w:sz w:val="20"/>
        </w:rPr>
        <w:br w:type="page"/>
      </w:r>
      <w:r w:rsidR="00E81378" w:rsidRPr="002E2F0D">
        <w:lastRenderedPageBreak/>
        <w:t>F.1.2</w:t>
      </w:r>
      <w:r w:rsidR="00BB52CC" w:rsidRPr="002E2F0D">
        <w:t xml:space="preserve">.4 </w:t>
      </w:r>
      <w:r w:rsidR="008962BB" w:rsidRPr="002E2F0D">
        <w:tab/>
      </w:r>
      <w:r w:rsidR="00BB52CC" w:rsidRPr="002E2F0D">
        <w:t xml:space="preserve">Bursts (transients) on AC and DC mains (R 117-2, </w:t>
      </w:r>
      <w:r w:rsidR="006F4F67" w:rsidRPr="002E2F0D">
        <w:t>Table</w:t>
      </w:r>
      <w:r w:rsidR="00BB52CC" w:rsidRPr="002E2F0D">
        <w:t xml:space="preserve"> 4.9.4)</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3A6C6BC" w14:textId="77777777" w:rsidTr="00CB5A4D">
        <w:tc>
          <w:tcPr>
            <w:tcW w:w="1668" w:type="dxa"/>
          </w:tcPr>
          <w:p w14:paraId="53F04D4E"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4D2874C" w14:textId="77777777" w:rsidR="00BB52CC" w:rsidRPr="002E2F0D" w:rsidRDefault="00BB52CC" w:rsidP="00CB5A4D">
            <w:pPr>
              <w:rPr>
                <w:sz w:val="20"/>
                <w:szCs w:val="20"/>
                <w:lang w:val="en-GB"/>
              </w:rPr>
            </w:pPr>
          </w:p>
        </w:tc>
        <w:tc>
          <w:tcPr>
            <w:tcW w:w="283" w:type="dxa"/>
          </w:tcPr>
          <w:p w14:paraId="5B9D3FE8" w14:textId="77777777" w:rsidR="00BB52CC" w:rsidRPr="002E2F0D" w:rsidRDefault="00BB52CC" w:rsidP="00CB5A4D">
            <w:pPr>
              <w:rPr>
                <w:sz w:val="20"/>
                <w:szCs w:val="20"/>
                <w:lang w:val="en-GB"/>
              </w:rPr>
            </w:pPr>
          </w:p>
        </w:tc>
        <w:tc>
          <w:tcPr>
            <w:tcW w:w="2268" w:type="dxa"/>
          </w:tcPr>
          <w:p w14:paraId="3AA98431" w14:textId="77777777" w:rsidR="00BB52CC" w:rsidRPr="002E2F0D" w:rsidRDefault="00BB52CC" w:rsidP="00CB5A4D">
            <w:pPr>
              <w:rPr>
                <w:sz w:val="20"/>
                <w:szCs w:val="20"/>
                <w:lang w:val="en-GB"/>
              </w:rPr>
            </w:pPr>
          </w:p>
        </w:tc>
        <w:tc>
          <w:tcPr>
            <w:tcW w:w="2300" w:type="dxa"/>
            <w:gridSpan w:val="3"/>
          </w:tcPr>
          <w:p w14:paraId="14412EA2"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6C5AEECD" w14:textId="77777777" w:rsidTr="00CB5A4D">
        <w:tc>
          <w:tcPr>
            <w:tcW w:w="1668" w:type="dxa"/>
          </w:tcPr>
          <w:p w14:paraId="5022D185"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62CCB022" w14:textId="77777777" w:rsidR="00BB52CC" w:rsidRPr="002E2F0D" w:rsidRDefault="00BB52CC" w:rsidP="00CB5A4D">
            <w:pPr>
              <w:rPr>
                <w:sz w:val="20"/>
                <w:szCs w:val="20"/>
                <w:lang w:val="en-GB"/>
              </w:rPr>
            </w:pPr>
          </w:p>
        </w:tc>
        <w:tc>
          <w:tcPr>
            <w:tcW w:w="283" w:type="dxa"/>
          </w:tcPr>
          <w:p w14:paraId="618DF9DE" w14:textId="77777777" w:rsidR="00BB52CC" w:rsidRPr="002E2F0D" w:rsidRDefault="00BB52CC" w:rsidP="00CB5A4D">
            <w:pPr>
              <w:rPr>
                <w:sz w:val="20"/>
                <w:szCs w:val="20"/>
                <w:lang w:val="en-GB"/>
              </w:rPr>
            </w:pPr>
          </w:p>
        </w:tc>
        <w:tc>
          <w:tcPr>
            <w:tcW w:w="2268" w:type="dxa"/>
          </w:tcPr>
          <w:p w14:paraId="1EB79A9C" w14:textId="77777777" w:rsidR="00BB52CC" w:rsidRPr="002E2F0D" w:rsidRDefault="00BB52CC" w:rsidP="00CB5A4D">
            <w:pPr>
              <w:rPr>
                <w:sz w:val="20"/>
                <w:szCs w:val="20"/>
                <w:lang w:val="en-GB"/>
              </w:rPr>
            </w:pPr>
          </w:p>
        </w:tc>
        <w:tc>
          <w:tcPr>
            <w:tcW w:w="851" w:type="dxa"/>
          </w:tcPr>
          <w:p w14:paraId="04B307CD" w14:textId="77777777" w:rsidR="00BB52CC" w:rsidRPr="002E2F0D" w:rsidRDefault="00BB52CC" w:rsidP="00CB5A4D">
            <w:pPr>
              <w:rPr>
                <w:sz w:val="20"/>
                <w:szCs w:val="20"/>
                <w:lang w:val="en-GB"/>
              </w:rPr>
            </w:pPr>
          </w:p>
        </w:tc>
        <w:tc>
          <w:tcPr>
            <w:tcW w:w="850" w:type="dxa"/>
          </w:tcPr>
          <w:p w14:paraId="633EEEA1" w14:textId="77777777" w:rsidR="00BB52CC" w:rsidRPr="002E2F0D" w:rsidRDefault="00BB52CC" w:rsidP="00CB5A4D">
            <w:pPr>
              <w:rPr>
                <w:sz w:val="20"/>
                <w:szCs w:val="20"/>
                <w:lang w:val="en-GB"/>
              </w:rPr>
            </w:pPr>
          </w:p>
        </w:tc>
        <w:tc>
          <w:tcPr>
            <w:tcW w:w="599" w:type="dxa"/>
          </w:tcPr>
          <w:p w14:paraId="0055884F" w14:textId="77777777" w:rsidR="00BB52CC" w:rsidRPr="002E2F0D" w:rsidRDefault="00BB52CC" w:rsidP="00CB5A4D">
            <w:pPr>
              <w:rPr>
                <w:sz w:val="20"/>
                <w:szCs w:val="20"/>
                <w:lang w:val="en-GB"/>
              </w:rPr>
            </w:pPr>
          </w:p>
        </w:tc>
      </w:tr>
      <w:tr w:rsidR="00717532" w:rsidRPr="002E2F0D" w14:paraId="3EEEC68A" w14:textId="77777777" w:rsidTr="00CB5A4D">
        <w:tc>
          <w:tcPr>
            <w:tcW w:w="1668" w:type="dxa"/>
          </w:tcPr>
          <w:p w14:paraId="77881FD6"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3C3A5C96" w14:textId="77777777" w:rsidR="00BB52CC" w:rsidRPr="002E2F0D" w:rsidRDefault="00BB52CC" w:rsidP="00CB5A4D">
            <w:pPr>
              <w:rPr>
                <w:sz w:val="20"/>
                <w:szCs w:val="20"/>
                <w:lang w:val="en-GB"/>
              </w:rPr>
            </w:pPr>
          </w:p>
        </w:tc>
        <w:tc>
          <w:tcPr>
            <w:tcW w:w="283" w:type="dxa"/>
          </w:tcPr>
          <w:p w14:paraId="25FECC79" w14:textId="77777777" w:rsidR="00BB52CC" w:rsidRPr="002E2F0D" w:rsidRDefault="00BB52CC" w:rsidP="00CB5A4D">
            <w:pPr>
              <w:rPr>
                <w:sz w:val="20"/>
                <w:szCs w:val="20"/>
                <w:lang w:val="en-GB"/>
              </w:rPr>
            </w:pPr>
          </w:p>
        </w:tc>
        <w:tc>
          <w:tcPr>
            <w:tcW w:w="2268" w:type="dxa"/>
          </w:tcPr>
          <w:p w14:paraId="3AF6F99A" w14:textId="77777777" w:rsidR="00BB52CC" w:rsidRPr="002E2F0D" w:rsidRDefault="00BB52CC" w:rsidP="00CB5A4D">
            <w:pPr>
              <w:rPr>
                <w:sz w:val="20"/>
                <w:szCs w:val="20"/>
                <w:lang w:val="en-GB"/>
              </w:rPr>
            </w:pPr>
          </w:p>
        </w:tc>
        <w:tc>
          <w:tcPr>
            <w:tcW w:w="851" w:type="dxa"/>
            <w:tcBorders>
              <w:bottom w:val="single" w:sz="4" w:space="0" w:color="auto"/>
            </w:tcBorders>
          </w:tcPr>
          <w:p w14:paraId="2FD252E7"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2C3261C"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0399D0E0" w14:textId="77777777" w:rsidR="00BB52CC" w:rsidRPr="002E2F0D" w:rsidRDefault="00BB52CC" w:rsidP="00CB5A4D">
            <w:pPr>
              <w:rPr>
                <w:sz w:val="20"/>
                <w:szCs w:val="20"/>
                <w:lang w:val="en-GB"/>
              </w:rPr>
            </w:pPr>
          </w:p>
        </w:tc>
      </w:tr>
      <w:tr w:rsidR="00717532" w:rsidRPr="002E2F0D" w14:paraId="3E511E24" w14:textId="77777777" w:rsidTr="00CB5A4D">
        <w:tc>
          <w:tcPr>
            <w:tcW w:w="1668" w:type="dxa"/>
          </w:tcPr>
          <w:p w14:paraId="69437991"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5C9B9CEB" w14:textId="77777777" w:rsidR="00BB52CC" w:rsidRPr="002E2F0D" w:rsidRDefault="00BB52CC" w:rsidP="00CB5A4D">
            <w:pPr>
              <w:rPr>
                <w:sz w:val="20"/>
                <w:szCs w:val="20"/>
                <w:lang w:val="en-GB"/>
              </w:rPr>
            </w:pPr>
          </w:p>
        </w:tc>
        <w:tc>
          <w:tcPr>
            <w:tcW w:w="283" w:type="dxa"/>
          </w:tcPr>
          <w:p w14:paraId="58DFDD21" w14:textId="77777777" w:rsidR="00BB52CC" w:rsidRPr="002E2F0D" w:rsidRDefault="00BB52CC" w:rsidP="00CB5A4D">
            <w:pPr>
              <w:rPr>
                <w:sz w:val="20"/>
                <w:szCs w:val="20"/>
                <w:lang w:val="en-GB"/>
              </w:rPr>
            </w:pPr>
          </w:p>
        </w:tc>
        <w:tc>
          <w:tcPr>
            <w:tcW w:w="2268" w:type="dxa"/>
            <w:tcBorders>
              <w:right w:val="single" w:sz="4" w:space="0" w:color="auto"/>
            </w:tcBorders>
          </w:tcPr>
          <w:p w14:paraId="1F331B33"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6A72FB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DD9408" w14:textId="77777777" w:rsidR="00BB52CC" w:rsidRPr="002E2F0D" w:rsidRDefault="00BB52CC" w:rsidP="00CB5A4D">
            <w:pPr>
              <w:rPr>
                <w:sz w:val="20"/>
                <w:szCs w:val="20"/>
                <w:lang w:val="en-GB"/>
              </w:rPr>
            </w:pPr>
          </w:p>
        </w:tc>
        <w:tc>
          <w:tcPr>
            <w:tcW w:w="599" w:type="dxa"/>
            <w:tcBorders>
              <w:left w:val="single" w:sz="4" w:space="0" w:color="auto"/>
            </w:tcBorders>
          </w:tcPr>
          <w:p w14:paraId="0D84E4FB"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0430524D" w14:textId="77777777" w:rsidTr="00CB5A4D">
        <w:tc>
          <w:tcPr>
            <w:tcW w:w="1668" w:type="dxa"/>
          </w:tcPr>
          <w:p w14:paraId="48FE2451"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58C41E14" w14:textId="77777777" w:rsidR="00BB52CC" w:rsidRPr="002E2F0D" w:rsidRDefault="00BB52CC" w:rsidP="00CB5A4D">
            <w:pPr>
              <w:rPr>
                <w:sz w:val="20"/>
                <w:szCs w:val="20"/>
                <w:lang w:val="en-GB"/>
              </w:rPr>
            </w:pPr>
          </w:p>
        </w:tc>
        <w:tc>
          <w:tcPr>
            <w:tcW w:w="283" w:type="dxa"/>
          </w:tcPr>
          <w:p w14:paraId="76C2B942" w14:textId="77777777" w:rsidR="00BB52CC" w:rsidRPr="002E2F0D" w:rsidRDefault="00BB52CC" w:rsidP="00CB5A4D">
            <w:pPr>
              <w:rPr>
                <w:sz w:val="20"/>
                <w:szCs w:val="20"/>
                <w:lang w:val="en-GB"/>
              </w:rPr>
            </w:pPr>
          </w:p>
        </w:tc>
        <w:tc>
          <w:tcPr>
            <w:tcW w:w="2268" w:type="dxa"/>
            <w:tcBorders>
              <w:right w:val="single" w:sz="4" w:space="0" w:color="auto"/>
            </w:tcBorders>
          </w:tcPr>
          <w:p w14:paraId="274A0A92"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E84449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489F51" w14:textId="77777777" w:rsidR="00BB52CC" w:rsidRPr="002E2F0D" w:rsidRDefault="00BB52CC" w:rsidP="00CB5A4D">
            <w:pPr>
              <w:rPr>
                <w:sz w:val="20"/>
                <w:szCs w:val="20"/>
                <w:lang w:val="en-GB"/>
              </w:rPr>
            </w:pPr>
          </w:p>
        </w:tc>
        <w:tc>
          <w:tcPr>
            <w:tcW w:w="599" w:type="dxa"/>
            <w:tcBorders>
              <w:left w:val="single" w:sz="4" w:space="0" w:color="auto"/>
            </w:tcBorders>
          </w:tcPr>
          <w:p w14:paraId="641491F5"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55FF61F7" w14:textId="77777777" w:rsidTr="00CB5A4D">
        <w:tc>
          <w:tcPr>
            <w:tcW w:w="1668" w:type="dxa"/>
          </w:tcPr>
          <w:p w14:paraId="4CD215D6" w14:textId="77777777" w:rsidR="00BB52CC" w:rsidRPr="002E2F0D" w:rsidRDefault="00BB52CC" w:rsidP="00CB5A4D">
            <w:pPr>
              <w:rPr>
                <w:sz w:val="20"/>
                <w:szCs w:val="20"/>
                <w:lang w:val="en-GB"/>
              </w:rPr>
            </w:pPr>
          </w:p>
        </w:tc>
        <w:tc>
          <w:tcPr>
            <w:tcW w:w="2693" w:type="dxa"/>
          </w:tcPr>
          <w:p w14:paraId="329C7F9F" w14:textId="77777777" w:rsidR="00BB52CC" w:rsidRPr="002E2F0D" w:rsidRDefault="00BB52CC" w:rsidP="00CB5A4D">
            <w:pPr>
              <w:rPr>
                <w:sz w:val="20"/>
                <w:szCs w:val="20"/>
                <w:lang w:val="en-GB"/>
              </w:rPr>
            </w:pPr>
          </w:p>
        </w:tc>
        <w:tc>
          <w:tcPr>
            <w:tcW w:w="283" w:type="dxa"/>
          </w:tcPr>
          <w:p w14:paraId="38D8B82D" w14:textId="77777777" w:rsidR="00BB52CC" w:rsidRPr="002E2F0D" w:rsidRDefault="00BB52CC" w:rsidP="00CB5A4D">
            <w:pPr>
              <w:rPr>
                <w:sz w:val="20"/>
                <w:szCs w:val="20"/>
                <w:lang w:val="en-GB"/>
              </w:rPr>
            </w:pPr>
          </w:p>
        </w:tc>
        <w:tc>
          <w:tcPr>
            <w:tcW w:w="2268" w:type="dxa"/>
            <w:tcBorders>
              <w:right w:val="single" w:sz="4" w:space="0" w:color="auto"/>
            </w:tcBorders>
          </w:tcPr>
          <w:p w14:paraId="6D1E5FC6"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14D2F6F"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9217C95" w14:textId="77777777" w:rsidR="00BB52CC" w:rsidRPr="002E2F0D" w:rsidRDefault="00BB52CC" w:rsidP="00CB5A4D">
            <w:pPr>
              <w:rPr>
                <w:sz w:val="20"/>
                <w:szCs w:val="20"/>
                <w:lang w:val="en-GB"/>
              </w:rPr>
            </w:pPr>
          </w:p>
        </w:tc>
        <w:tc>
          <w:tcPr>
            <w:tcW w:w="599" w:type="dxa"/>
            <w:tcBorders>
              <w:left w:val="single" w:sz="4" w:space="0" w:color="auto"/>
            </w:tcBorders>
          </w:tcPr>
          <w:p w14:paraId="24B53001" w14:textId="3EE8B0CE" w:rsidR="00BB52CC" w:rsidRPr="002E2F0D" w:rsidRDefault="00AB72EC" w:rsidP="00CB5A4D">
            <w:pPr>
              <w:rPr>
                <w:sz w:val="20"/>
                <w:szCs w:val="20"/>
                <w:lang w:val="en-GB"/>
              </w:rPr>
            </w:pPr>
            <w:r>
              <w:rPr>
                <w:sz w:val="20"/>
                <w:szCs w:val="20"/>
                <w:lang w:val="en-GB"/>
              </w:rPr>
              <w:t>k</w:t>
            </w:r>
            <w:r w:rsidRPr="002E2F0D">
              <w:rPr>
                <w:sz w:val="20"/>
                <w:szCs w:val="20"/>
                <w:lang w:val="en-GB"/>
              </w:rPr>
              <w:t>Pa</w:t>
            </w:r>
          </w:p>
        </w:tc>
      </w:tr>
      <w:tr w:rsidR="00717532" w:rsidRPr="002E2F0D" w14:paraId="437DA7B1" w14:textId="77777777" w:rsidTr="00CB5A4D">
        <w:tc>
          <w:tcPr>
            <w:tcW w:w="1668" w:type="dxa"/>
          </w:tcPr>
          <w:p w14:paraId="415E2522" w14:textId="77777777" w:rsidR="00BB52CC" w:rsidRPr="002E2F0D" w:rsidRDefault="00BB52CC" w:rsidP="00CB5A4D">
            <w:pPr>
              <w:rPr>
                <w:sz w:val="20"/>
                <w:szCs w:val="20"/>
                <w:lang w:val="en-GB"/>
              </w:rPr>
            </w:pPr>
          </w:p>
        </w:tc>
        <w:tc>
          <w:tcPr>
            <w:tcW w:w="2693" w:type="dxa"/>
          </w:tcPr>
          <w:p w14:paraId="53C3727A" w14:textId="77777777" w:rsidR="00BB52CC" w:rsidRPr="002E2F0D" w:rsidRDefault="00BB52CC" w:rsidP="00CB5A4D">
            <w:pPr>
              <w:rPr>
                <w:sz w:val="20"/>
                <w:szCs w:val="20"/>
                <w:lang w:val="en-GB"/>
              </w:rPr>
            </w:pPr>
          </w:p>
        </w:tc>
        <w:tc>
          <w:tcPr>
            <w:tcW w:w="283" w:type="dxa"/>
          </w:tcPr>
          <w:p w14:paraId="0C0B8618" w14:textId="77777777" w:rsidR="00BB52CC" w:rsidRPr="002E2F0D" w:rsidRDefault="00BB52CC" w:rsidP="00CB5A4D">
            <w:pPr>
              <w:rPr>
                <w:sz w:val="20"/>
                <w:szCs w:val="20"/>
                <w:lang w:val="en-GB"/>
              </w:rPr>
            </w:pPr>
          </w:p>
        </w:tc>
        <w:tc>
          <w:tcPr>
            <w:tcW w:w="2268" w:type="dxa"/>
            <w:tcBorders>
              <w:right w:val="single" w:sz="4" w:space="0" w:color="auto"/>
            </w:tcBorders>
          </w:tcPr>
          <w:p w14:paraId="3123FD0B"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CAF5CEC"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8C9FF9" w14:textId="77777777" w:rsidR="00BB52CC" w:rsidRPr="002E2F0D" w:rsidRDefault="00BB52CC" w:rsidP="00CB5A4D">
            <w:pPr>
              <w:rPr>
                <w:sz w:val="20"/>
                <w:szCs w:val="20"/>
                <w:lang w:val="en-GB"/>
              </w:rPr>
            </w:pPr>
          </w:p>
        </w:tc>
        <w:tc>
          <w:tcPr>
            <w:tcW w:w="599" w:type="dxa"/>
            <w:tcBorders>
              <w:left w:val="single" w:sz="4" w:space="0" w:color="auto"/>
            </w:tcBorders>
          </w:tcPr>
          <w:p w14:paraId="73E21647" w14:textId="77777777" w:rsidR="00BB52CC" w:rsidRPr="002E2F0D" w:rsidRDefault="00BB52CC" w:rsidP="00CB5A4D">
            <w:pPr>
              <w:rPr>
                <w:sz w:val="20"/>
                <w:szCs w:val="20"/>
                <w:lang w:val="en-GB"/>
              </w:rPr>
            </w:pPr>
          </w:p>
        </w:tc>
      </w:tr>
    </w:tbl>
    <w:p w14:paraId="4696FB8E" w14:textId="77777777" w:rsidR="00BB52CC" w:rsidRPr="002E2F0D" w:rsidRDefault="00BB52CC" w:rsidP="00992535">
      <w:pPr>
        <w:rPr>
          <w:lang w:val="en-GB"/>
        </w:rPr>
      </w:pPr>
    </w:p>
    <w:p w14:paraId="293D50A7" w14:textId="77777777" w:rsidR="00BB52CC" w:rsidRPr="002E2F0D" w:rsidRDefault="00BB52CC" w:rsidP="00D57099">
      <w:pPr>
        <w:spacing w:after="120"/>
        <w:rPr>
          <w:b/>
          <w:sz w:val="20"/>
          <w:szCs w:val="20"/>
          <w:lang w:val="en-GB"/>
        </w:rPr>
      </w:pPr>
      <w:r w:rsidRPr="002E2F0D">
        <w:rPr>
          <w:b/>
          <w:sz w:val="20"/>
          <w:szCs w:val="20"/>
          <w:lang w:val="en-GB"/>
        </w:rPr>
        <w:t>AC mains power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813"/>
        <w:gridCol w:w="1273"/>
        <w:gridCol w:w="1554"/>
        <w:gridCol w:w="1235"/>
        <w:gridCol w:w="1102"/>
        <w:gridCol w:w="1355"/>
      </w:tblGrid>
      <w:tr w:rsidR="00B1756C" w:rsidRPr="002E2F0D" w14:paraId="48946C86" w14:textId="77777777" w:rsidTr="00B1756C">
        <w:tc>
          <w:tcPr>
            <w:tcW w:w="2614" w:type="dxa"/>
            <w:gridSpan w:val="2"/>
            <w:tcBorders>
              <w:bottom w:val="single" w:sz="4" w:space="0" w:color="auto"/>
            </w:tcBorders>
            <w:shd w:val="clear" w:color="auto" w:fill="D9D9D9"/>
          </w:tcPr>
          <w:p w14:paraId="304BD6E2"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309" w:type="dxa"/>
            <w:vMerge w:val="restart"/>
            <w:shd w:val="clear" w:color="auto" w:fill="D9D9D9"/>
            <w:vAlign w:val="center"/>
          </w:tcPr>
          <w:p w14:paraId="687F6920" w14:textId="77777777" w:rsidR="00B1756C" w:rsidRPr="002E2F0D" w:rsidRDefault="00B1756C" w:rsidP="007E5410">
            <w:pPr>
              <w:jc w:val="center"/>
              <w:rPr>
                <w:sz w:val="20"/>
                <w:szCs w:val="20"/>
                <w:lang w:val="en-GB"/>
              </w:rPr>
            </w:pPr>
            <w:r w:rsidRPr="002E2F0D">
              <w:rPr>
                <w:sz w:val="20"/>
                <w:szCs w:val="20"/>
                <w:lang w:val="en-GB"/>
              </w:rPr>
              <w:t>Input</w:t>
            </w:r>
          </w:p>
          <w:p w14:paraId="7AF0E656"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70" w:type="dxa"/>
            <w:vMerge w:val="restart"/>
            <w:shd w:val="clear" w:color="auto" w:fill="D9D9D9"/>
            <w:vAlign w:val="center"/>
          </w:tcPr>
          <w:p w14:paraId="06C158CC" w14:textId="77777777" w:rsidR="00B1756C" w:rsidRPr="002E2F0D" w:rsidRDefault="00B1756C" w:rsidP="007E5410">
            <w:pPr>
              <w:jc w:val="center"/>
              <w:rPr>
                <w:sz w:val="20"/>
                <w:szCs w:val="20"/>
                <w:lang w:val="en-GB"/>
              </w:rPr>
            </w:pPr>
            <w:r w:rsidRPr="002E2F0D">
              <w:rPr>
                <w:sz w:val="20"/>
                <w:szCs w:val="20"/>
                <w:lang w:val="en-GB"/>
              </w:rPr>
              <w:t>Indicated</w:t>
            </w:r>
          </w:p>
          <w:p w14:paraId="42783EC9" w14:textId="77777777" w:rsidR="00B1756C" w:rsidRPr="002E2F0D" w:rsidRDefault="00B1756C" w:rsidP="007E5410">
            <w:pPr>
              <w:jc w:val="center"/>
              <w:rPr>
                <w:sz w:val="20"/>
                <w:szCs w:val="20"/>
                <w:lang w:val="en-GB"/>
              </w:rPr>
            </w:pPr>
            <w:r w:rsidRPr="002E2F0D">
              <w:rPr>
                <w:sz w:val="20"/>
                <w:szCs w:val="20"/>
                <w:lang w:val="en-GB"/>
              </w:rPr>
              <w:t>measurement</w:t>
            </w:r>
          </w:p>
          <w:p w14:paraId="1A0D7319"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76" w:type="dxa"/>
            <w:vMerge w:val="restart"/>
            <w:shd w:val="clear" w:color="auto" w:fill="D9D9D9"/>
            <w:vAlign w:val="center"/>
          </w:tcPr>
          <w:p w14:paraId="110543E7"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120AA2C7" w14:textId="77777777" w:rsidR="00B1756C" w:rsidRPr="002E2F0D" w:rsidRDefault="00B1756C" w:rsidP="00CB5A4D">
            <w:pPr>
              <w:jc w:val="center"/>
              <w:rPr>
                <w:sz w:val="20"/>
                <w:szCs w:val="20"/>
                <w:lang w:val="en-GB"/>
              </w:rPr>
            </w:pPr>
            <w:r w:rsidRPr="002E2F0D">
              <w:rPr>
                <w:sz w:val="20"/>
                <w:szCs w:val="20"/>
                <w:lang w:val="en-GB"/>
              </w:rPr>
              <w:t>[%]</w:t>
            </w:r>
          </w:p>
        </w:tc>
        <w:tc>
          <w:tcPr>
            <w:tcW w:w="1134" w:type="dxa"/>
            <w:vMerge w:val="restart"/>
            <w:shd w:val="clear" w:color="auto" w:fill="D9D9D9"/>
            <w:vAlign w:val="center"/>
          </w:tcPr>
          <w:p w14:paraId="3D136610" w14:textId="77777777" w:rsidR="00B1756C" w:rsidRPr="002E2F0D" w:rsidRDefault="00B1756C" w:rsidP="00CB5A4D">
            <w:pPr>
              <w:jc w:val="center"/>
              <w:rPr>
                <w:sz w:val="20"/>
                <w:szCs w:val="20"/>
                <w:lang w:val="en-GB"/>
              </w:rPr>
            </w:pPr>
            <w:r w:rsidRPr="002E2F0D">
              <w:rPr>
                <w:sz w:val="20"/>
                <w:szCs w:val="20"/>
                <w:lang w:val="en-GB"/>
              </w:rPr>
              <w:t>S.F.</w:t>
            </w:r>
          </w:p>
          <w:p w14:paraId="2C3F4F60" w14:textId="77777777" w:rsidR="00B1756C" w:rsidRPr="002E2F0D" w:rsidRDefault="00B1756C" w:rsidP="00CB5A4D">
            <w:pPr>
              <w:jc w:val="center"/>
              <w:rPr>
                <w:sz w:val="20"/>
                <w:szCs w:val="20"/>
                <w:lang w:val="en-GB"/>
              </w:rPr>
            </w:pPr>
            <w:r w:rsidRPr="002E2F0D">
              <w:rPr>
                <w:sz w:val="20"/>
                <w:szCs w:val="20"/>
                <w:lang w:val="en-GB"/>
              </w:rPr>
              <w:t>[%]</w:t>
            </w:r>
          </w:p>
        </w:tc>
        <w:tc>
          <w:tcPr>
            <w:tcW w:w="1383" w:type="dxa"/>
            <w:vMerge w:val="restart"/>
            <w:shd w:val="clear" w:color="auto" w:fill="D9D9D9"/>
            <w:vAlign w:val="center"/>
          </w:tcPr>
          <w:p w14:paraId="13D4EE5E" w14:textId="77777777" w:rsidR="00B1756C" w:rsidRPr="002E2F0D" w:rsidRDefault="00B1756C" w:rsidP="00CB5A4D">
            <w:pPr>
              <w:jc w:val="center"/>
              <w:rPr>
                <w:sz w:val="20"/>
                <w:szCs w:val="20"/>
                <w:lang w:val="en-GB"/>
              </w:rPr>
            </w:pPr>
            <w:r w:rsidRPr="002E2F0D">
              <w:rPr>
                <w:sz w:val="20"/>
                <w:szCs w:val="20"/>
                <w:lang w:val="en-GB"/>
              </w:rPr>
              <w:t>C.F.</w:t>
            </w:r>
          </w:p>
          <w:p w14:paraId="6AC9537A"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7DD68F6D" w14:textId="77777777" w:rsidTr="00B1756C">
        <w:tc>
          <w:tcPr>
            <w:tcW w:w="1793" w:type="dxa"/>
            <w:shd w:val="clear" w:color="auto" w:fill="D9D9D9"/>
            <w:vAlign w:val="center"/>
          </w:tcPr>
          <w:p w14:paraId="01143E9B" w14:textId="77777777" w:rsidR="00BB52CC" w:rsidRPr="002E2F0D" w:rsidRDefault="00BB52CC" w:rsidP="00CB5A4D">
            <w:pPr>
              <w:jc w:val="center"/>
              <w:rPr>
                <w:sz w:val="20"/>
                <w:szCs w:val="20"/>
                <w:lang w:val="en-GB"/>
              </w:rPr>
            </w:pPr>
            <w:r w:rsidRPr="002E2F0D">
              <w:rPr>
                <w:sz w:val="20"/>
                <w:szCs w:val="20"/>
                <w:lang w:val="en-GB"/>
              </w:rPr>
              <w:t>Line</w:t>
            </w:r>
          </w:p>
        </w:tc>
        <w:tc>
          <w:tcPr>
            <w:tcW w:w="821" w:type="dxa"/>
            <w:shd w:val="clear" w:color="auto" w:fill="D9D9D9"/>
          </w:tcPr>
          <w:p w14:paraId="00B25F55" w14:textId="77777777" w:rsidR="00BB52CC" w:rsidRPr="002E2F0D" w:rsidRDefault="00BB52CC" w:rsidP="00CB5A4D">
            <w:pPr>
              <w:jc w:val="center"/>
              <w:rPr>
                <w:sz w:val="20"/>
                <w:szCs w:val="20"/>
                <w:lang w:val="en-GB"/>
              </w:rPr>
            </w:pPr>
            <w:r w:rsidRPr="002E2F0D">
              <w:rPr>
                <w:sz w:val="20"/>
                <w:szCs w:val="20"/>
                <w:lang w:val="en-GB"/>
              </w:rPr>
              <w:t>Level</w:t>
            </w:r>
          </w:p>
          <w:p w14:paraId="55FFFAFF" w14:textId="77777777" w:rsidR="00BB52CC" w:rsidRPr="002E2F0D" w:rsidRDefault="00BB52CC" w:rsidP="00CB5A4D">
            <w:pPr>
              <w:jc w:val="center"/>
              <w:rPr>
                <w:sz w:val="20"/>
                <w:szCs w:val="20"/>
                <w:lang w:val="en-GB"/>
              </w:rPr>
            </w:pPr>
            <w:r w:rsidRPr="002E2F0D">
              <w:rPr>
                <w:sz w:val="20"/>
                <w:szCs w:val="20"/>
                <w:lang w:val="en-GB"/>
              </w:rPr>
              <w:t>[kV]</w:t>
            </w:r>
          </w:p>
        </w:tc>
        <w:tc>
          <w:tcPr>
            <w:tcW w:w="1309" w:type="dxa"/>
            <w:vMerge/>
          </w:tcPr>
          <w:p w14:paraId="584CFA0A" w14:textId="77777777" w:rsidR="00BB52CC" w:rsidRPr="002E2F0D" w:rsidRDefault="00BB52CC" w:rsidP="00CB5A4D">
            <w:pPr>
              <w:jc w:val="center"/>
              <w:rPr>
                <w:sz w:val="20"/>
                <w:szCs w:val="20"/>
                <w:lang w:val="en-GB"/>
              </w:rPr>
            </w:pPr>
          </w:p>
        </w:tc>
        <w:tc>
          <w:tcPr>
            <w:tcW w:w="1570" w:type="dxa"/>
            <w:vMerge/>
          </w:tcPr>
          <w:p w14:paraId="1C21245B" w14:textId="77777777" w:rsidR="00BB52CC" w:rsidRPr="002E2F0D" w:rsidRDefault="00BB52CC" w:rsidP="00CB5A4D">
            <w:pPr>
              <w:jc w:val="center"/>
              <w:rPr>
                <w:sz w:val="20"/>
                <w:szCs w:val="20"/>
                <w:lang w:val="en-GB"/>
              </w:rPr>
            </w:pPr>
          </w:p>
        </w:tc>
        <w:tc>
          <w:tcPr>
            <w:tcW w:w="1276" w:type="dxa"/>
            <w:vMerge/>
            <w:tcBorders>
              <w:bottom w:val="single" w:sz="4" w:space="0" w:color="auto"/>
            </w:tcBorders>
          </w:tcPr>
          <w:p w14:paraId="3E7C7EEA" w14:textId="77777777" w:rsidR="00BB52CC" w:rsidRPr="002E2F0D" w:rsidRDefault="00BB52CC" w:rsidP="00CB5A4D">
            <w:pPr>
              <w:jc w:val="center"/>
              <w:rPr>
                <w:sz w:val="20"/>
                <w:szCs w:val="20"/>
                <w:lang w:val="en-GB"/>
              </w:rPr>
            </w:pPr>
          </w:p>
        </w:tc>
        <w:tc>
          <w:tcPr>
            <w:tcW w:w="1134" w:type="dxa"/>
            <w:vMerge/>
            <w:tcBorders>
              <w:bottom w:val="single" w:sz="4" w:space="0" w:color="auto"/>
            </w:tcBorders>
          </w:tcPr>
          <w:p w14:paraId="491DB844" w14:textId="77777777" w:rsidR="00BB52CC" w:rsidRPr="002E2F0D" w:rsidRDefault="00BB52CC" w:rsidP="00CB5A4D">
            <w:pPr>
              <w:jc w:val="center"/>
              <w:rPr>
                <w:sz w:val="20"/>
                <w:szCs w:val="20"/>
                <w:lang w:val="en-GB"/>
              </w:rPr>
            </w:pPr>
          </w:p>
        </w:tc>
        <w:tc>
          <w:tcPr>
            <w:tcW w:w="1383" w:type="dxa"/>
            <w:vMerge/>
          </w:tcPr>
          <w:p w14:paraId="1432D9B4" w14:textId="77777777" w:rsidR="00BB52CC" w:rsidRPr="002E2F0D" w:rsidRDefault="00BB52CC" w:rsidP="00CB5A4D">
            <w:pPr>
              <w:rPr>
                <w:sz w:val="20"/>
                <w:szCs w:val="20"/>
                <w:lang w:val="en-GB"/>
              </w:rPr>
            </w:pPr>
          </w:p>
        </w:tc>
      </w:tr>
    </w:tbl>
    <w:p w14:paraId="2B493BEA"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125"/>
        <w:gridCol w:w="1426"/>
      </w:tblGrid>
      <w:tr w:rsidR="00717532" w:rsidRPr="002E2F0D" w14:paraId="4C76FA9A" w14:textId="77777777" w:rsidTr="000938C9">
        <w:tc>
          <w:tcPr>
            <w:tcW w:w="2632" w:type="dxa"/>
            <w:gridSpan w:val="2"/>
          </w:tcPr>
          <w:p w14:paraId="338C4877"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27C4C982" w14:textId="77777777" w:rsidR="00BB52CC" w:rsidRPr="002E2F0D" w:rsidRDefault="00BB52CC" w:rsidP="00CB5A4D">
            <w:pPr>
              <w:rPr>
                <w:sz w:val="20"/>
                <w:szCs w:val="20"/>
                <w:lang w:val="en-GB"/>
              </w:rPr>
            </w:pPr>
          </w:p>
        </w:tc>
        <w:tc>
          <w:tcPr>
            <w:tcW w:w="1547" w:type="dxa"/>
          </w:tcPr>
          <w:p w14:paraId="4373569E" w14:textId="77777777" w:rsidR="00BB52CC" w:rsidRPr="002E2F0D" w:rsidRDefault="00BB52CC" w:rsidP="00CB5A4D">
            <w:pPr>
              <w:rPr>
                <w:sz w:val="20"/>
                <w:szCs w:val="20"/>
                <w:lang w:val="en-GB"/>
              </w:rPr>
            </w:pPr>
          </w:p>
        </w:tc>
        <w:tc>
          <w:tcPr>
            <w:tcW w:w="1276" w:type="dxa"/>
            <w:shd w:val="clear" w:color="auto" w:fill="D9D9D9"/>
          </w:tcPr>
          <w:p w14:paraId="3ACED5CC" w14:textId="77777777" w:rsidR="00BB52CC" w:rsidRPr="002E2F0D" w:rsidRDefault="00BB52CC" w:rsidP="00CB5A4D">
            <w:pPr>
              <w:rPr>
                <w:sz w:val="20"/>
                <w:szCs w:val="20"/>
                <w:lang w:val="en-GB"/>
              </w:rPr>
            </w:pPr>
          </w:p>
        </w:tc>
        <w:tc>
          <w:tcPr>
            <w:tcW w:w="1125" w:type="dxa"/>
            <w:shd w:val="clear" w:color="auto" w:fill="D9D9D9"/>
          </w:tcPr>
          <w:p w14:paraId="2BECCA41" w14:textId="77777777" w:rsidR="00BB52CC" w:rsidRPr="002E2F0D" w:rsidRDefault="00BB52CC" w:rsidP="00CB5A4D">
            <w:pPr>
              <w:rPr>
                <w:sz w:val="20"/>
                <w:szCs w:val="20"/>
                <w:lang w:val="en-GB"/>
              </w:rPr>
            </w:pPr>
          </w:p>
        </w:tc>
        <w:tc>
          <w:tcPr>
            <w:tcW w:w="1426" w:type="dxa"/>
            <w:shd w:val="clear" w:color="auto" w:fill="D9D9D9"/>
          </w:tcPr>
          <w:p w14:paraId="3617DC9B" w14:textId="77777777" w:rsidR="00BB52CC" w:rsidRPr="002E2F0D" w:rsidRDefault="00BB52CC" w:rsidP="00CB5A4D">
            <w:pPr>
              <w:jc w:val="center"/>
              <w:rPr>
                <w:sz w:val="20"/>
                <w:szCs w:val="20"/>
                <w:lang w:val="en-GB"/>
              </w:rPr>
            </w:pPr>
          </w:p>
        </w:tc>
      </w:tr>
      <w:tr w:rsidR="00717532" w:rsidRPr="002E2F0D" w14:paraId="095D7F49" w14:textId="77777777" w:rsidTr="00CB5A4D">
        <w:tc>
          <w:tcPr>
            <w:tcW w:w="1809" w:type="dxa"/>
            <w:vMerge w:val="restart"/>
            <w:vAlign w:val="center"/>
          </w:tcPr>
          <w:p w14:paraId="0B78CD0D" w14:textId="77777777" w:rsidR="00BB52CC" w:rsidRPr="002E2F0D" w:rsidRDefault="00BB52CC" w:rsidP="00CB5A4D">
            <w:pPr>
              <w:rPr>
                <w:sz w:val="20"/>
                <w:szCs w:val="20"/>
                <w:lang w:val="en-GB"/>
              </w:rPr>
            </w:pPr>
            <w:r w:rsidRPr="002E2F0D">
              <w:rPr>
                <w:sz w:val="20"/>
                <w:szCs w:val="20"/>
                <w:lang w:val="en-GB"/>
              </w:rPr>
              <w:t>L1 -</w:t>
            </w:r>
            <w:r w:rsidR="00AB64F9" w:rsidRPr="002E2F0D">
              <w:rPr>
                <w:sz w:val="20"/>
                <w:szCs w:val="20"/>
                <w:lang w:val="en-GB"/>
              </w:rPr>
              <w:t xml:space="preserve"> </w:t>
            </w:r>
            <w:r w:rsidRPr="002E2F0D">
              <w:rPr>
                <w:sz w:val="20"/>
                <w:szCs w:val="20"/>
                <w:lang w:val="en-GB"/>
              </w:rPr>
              <w:t>Phase</w:t>
            </w:r>
          </w:p>
        </w:tc>
        <w:tc>
          <w:tcPr>
            <w:tcW w:w="823" w:type="dxa"/>
          </w:tcPr>
          <w:p w14:paraId="345F1CCD"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3FE0BD57" w14:textId="77777777" w:rsidR="00BB52CC" w:rsidRPr="002E2F0D" w:rsidRDefault="00BB52CC" w:rsidP="00CB5A4D">
            <w:pPr>
              <w:rPr>
                <w:sz w:val="20"/>
                <w:szCs w:val="20"/>
                <w:lang w:val="en-GB"/>
              </w:rPr>
            </w:pPr>
          </w:p>
        </w:tc>
        <w:tc>
          <w:tcPr>
            <w:tcW w:w="1547" w:type="dxa"/>
          </w:tcPr>
          <w:p w14:paraId="2BCC766B" w14:textId="77777777" w:rsidR="00BB52CC" w:rsidRPr="002E2F0D" w:rsidRDefault="00BB52CC" w:rsidP="00CB5A4D">
            <w:pPr>
              <w:rPr>
                <w:sz w:val="20"/>
                <w:szCs w:val="20"/>
                <w:lang w:val="en-GB"/>
              </w:rPr>
            </w:pPr>
          </w:p>
        </w:tc>
        <w:tc>
          <w:tcPr>
            <w:tcW w:w="1276" w:type="dxa"/>
            <w:shd w:val="clear" w:color="auto" w:fill="auto"/>
          </w:tcPr>
          <w:p w14:paraId="5DE7A91B" w14:textId="77777777" w:rsidR="00BB52CC" w:rsidRPr="002E2F0D" w:rsidRDefault="00BB52CC" w:rsidP="00CB5A4D">
            <w:pPr>
              <w:rPr>
                <w:sz w:val="20"/>
                <w:szCs w:val="20"/>
                <w:lang w:val="en-GB"/>
              </w:rPr>
            </w:pPr>
          </w:p>
        </w:tc>
        <w:tc>
          <w:tcPr>
            <w:tcW w:w="1125" w:type="dxa"/>
            <w:shd w:val="clear" w:color="auto" w:fill="auto"/>
          </w:tcPr>
          <w:p w14:paraId="1B4F6087" w14:textId="77777777" w:rsidR="00BB52CC" w:rsidRPr="002E2F0D" w:rsidRDefault="00BB52CC" w:rsidP="00CB5A4D">
            <w:pPr>
              <w:rPr>
                <w:sz w:val="20"/>
                <w:szCs w:val="20"/>
                <w:lang w:val="en-GB"/>
              </w:rPr>
            </w:pPr>
          </w:p>
        </w:tc>
        <w:tc>
          <w:tcPr>
            <w:tcW w:w="1426" w:type="dxa"/>
          </w:tcPr>
          <w:p w14:paraId="4F36EE36" w14:textId="77777777" w:rsidR="00BB52CC" w:rsidRPr="002E2F0D" w:rsidRDefault="00BB52CC" w:rsidP="00CB5A4D">
            <w:pPr>
              <w:jc w:val="center"/>
              <w:rPr>
                <w:sz w:val="20"/>
                <w:szCs w:val="20"/>
                <w:lang w:val="en-GB"/>
              </w:rPr>
            </w:pPr>
          </w:p>
        </w:tc>
      </w:tr>
      <w:tr w:rsidR="00717532" w:rsidRPr="002E2F0D" w14:paraId="072600B8" w14:textId="77777777" w:rsidTr="00CB5A4D">
        <w:tc>
          <w:tcPr>
            <w:tcW w:w="1809" w:type="dxa"/>
            <w:vMerge/>
            <w:vAlign w:val="center"/>
          </w:tcPr>
          <w:p w14:paraId="62E8DC0C" w14:textId="77777777" w:rsidR="00BB52CC" w:rsidRPr="002E2F0D" w:rsidRDefault="00BB52CC" w:rsidP="00CB5A4D">
            <w:pPr>
              <w:rPr>
                <w:sz w:val="20"/>
                <w:szCs w:val="20"/>
                <w:lang w:val="en-GB"/>
              </w:rPr>
            </w:pPr>
          </w:p>
        </w:tc>
        <w:tc>
          <w:tcPr>
            <w:tcW w:w="823" w:type="dxa"/>
          </w:tcPr>
          <w:p w14:paraId="1A4EB1F8"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580E495D" w14:textId="77777777" w:rsidR="00BB52CC" w:rsidRPr="002E2F0D" w:rsidRDefault="00BB52CC" w:rsidP="00CB5A4D">
            <w:pPr>
              <w:rPr>
                <w:sz w:val="20"/>
                <w:szCs w:val="20"/>
                <w:lang w:val="en-GB"/>
              </w:rPr>
            </w:pPr>
          </w:p>
        </w:tc>
        <w:tc>
          <w:tcPr>
            <w:tcW w:w="1547" w:type="dxa"/>
          </w:tcPr>
          <w:p w14:paraId="37215F8F" w14:textId="77777777" w:rsidR="00BB52CC" w:rsidRPr="002E2F0D" w:rsidRDefault="00BB52CC" w:rsidP="00CB5A4D">
            <w:pPr>
              <w:rPr>
                <w:sz w:val="20"/>
                <w:szCs w:val="20"/>
                <w:lang w:val="en-GB"/>
              </w:rPr>
            </w:pPr>
          </w:p>
        </w:tc>
        <w:tc>
          <w:tcPr>
            <w:tcW w:w="1276" w:type="dxa"/>
            <w:shd w:val="clear" w:color="auto" w:fill="auto"/>
          </w:tcPr>
          <w:p w14:paraId="165BC492" w14:textId="77777777" w:rsidR="00BB52CC" w:rsidRPr="002E2F0D" w:rsidRDefault="00BB52CC" w:rsidP="00CB5A4D">
            <w:pPr>
              <w:rPr>
                <w:sz w:val="20"/>
                <w:szCs w:val="20"/>
                <w:lang w:val="en-GB"/>
              </w:rPr>
            </w:pPr>
          </w:p>
        </w:tc>
        <w:tc>
          <w:tcPr>
            <w:tcW w:w="1125" w:type="dxa"/>
            <w:shd w:val="clear" w:color="auto" w:fill="auto"/>
          </w:tcPr>
          <w:p w14:paraId="5990E3CA" w14:textId="77777777" w:rsidR="00BB52CC" w:rsidRPr="002E2F0D" w:rsidRDefault="00BB52CC" w:rsidP="00CB5A4D">
            <w:pPr>
              <w:rPr>
                <w:sz w:val="20"/>
                <w:szCs w:val="20"/>
                <w:lang w:val="en-GB"/>
              </w:rPr>
            </w:pPr>
          </w:p>
        </w:tc>
        <w:tc>
          <w:tcPr>
            <w:tcW w:w="1426" w:type="dxa"/>
          </w:tcPr>
          <w:p w14:paraId="267F928D" w14:textId="77777777" w:rsidR="00BB52CC" w:rsidRPr="002E2F0D" w:rsidRDefault="00BB52CC" w:rsidP="00CB5A4D">
            <w:pPr>
              <w:jc w:val="center"/>
              <w:rPr>
                <w:sz w:val="20"/>
                <w:szCs w:val="20"/>
                <w:lang w:val="en-GB"/>
              </w:rPr>
            </w:pPr>
          </w:p>
        </w:tc>
      </w:tr>
      <w:tr w:rsidR="00717532" w:rsidRPr="002E2F0D" w14:paraId="2EBD6EAE" w14:textId="77777777" w:rsidTr="00CB5A4D">
        <w:tc>
          <w:tcPr>
            <w:tcW w:w="1809" w:type="dxa"/>
            <w:vMerge w:val="restart"/>
            <w:vAlign w:val="center"/>
          </w:tcPr>
          <w:p w14:paraId="57F64FFC" w14:textId="77777777" w:rsidR="00BB52CC" w:rsidRPr="002E2F0D" w:rsidRDefault="00BB52CC" w:rsidP="00CB5A4D">
            <w:pPr>
              <w:rPr>
                <w:sz w:val="20"/>
                <w:szCs w:val="20"/>
                <w:lang w:val="en-GB"/>
              </w:rPr>
            </w:pPr>
            <w:r w:rsidRPr="002E2F0D">
              <w:rPr>
                <w:sz w:val="20"/>
                <w:szCs w:val="20"/>
                <w:lang w:val="en-GB"/>
              </w:rPr>
              <w:t>L2 - Neutral</w:t>
            </w:r>
          </w:p>
        </w:tc>
        <w:tc>
          <w:tcPr>
            <w:tcW w:w="823" w:type="dxa"/>
          </w:tcPr>
          <w:p w14:paraId="1F6758C8"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5AC5A927" w14:textId="77777777" w:rsidR="00BB52CC" w:rsidRPr="002E2F0D" w:rsidRDefault="00BB52CC" w:rsidP="00CB5A4D">
            <w:pPr>
              <w:rPr>
                <w:sz w:val="20"/>
                <w:szCs w:val="20"/>
                <w:lang w:val="en-GB"/>
              </w:rPr>
            </w:pPr>
          </w:p>
        </w:tc>
        <w:tc>
          <w:tcPr>
            <w:tcW w:w="1547" w:type="dxa"/>
          </w:tcPr>
          <w:p w14:paraId="6BF7155B" w14:textId="77777777" w:rsidR="00BB52CC" w:rsidRPr="002E2F0D" w:rsidRDefault="00BB52CC" w:rsidP="00CB5A4D">
            <w:pPr>
              <w:rPr>
                <w:sz w:val="20"/>
                <w:szCs w:val="20"/>
                <w:lang w:val="en-GB"/>
              </w:rPr>
            </w:pPr>
          </w:p>
        </w:tc>
        <w:tc>
          <w:tcPr>
            <w:tcW w:w="1276" w:type="dxa"/>
            <w:shd w:val="clear" w:color="auto" w:fill="auto"/>
          </w:tcPr>
          <w:p w14:paraId="00FB3C3F" w14:textId="77777777" w:rsidR="00BB52CC" w:rsidRPr="002E2F0D" w:rsidRDefault="00BB52CC" w:rsidP="00CB5A4D">
            <w:pPr>
              <w:rPr>
                <w:sz w:val="20"/>
                <w:szCs w:val="20"/>
                <w:lang w:val="en-GB"/>
              </w:rPr>
            </w:pPr>
          </w:p>
        </w:tc>
        <w:tc>
          <w:tcPr>
            <w:tcW w:w="1125" w:type="dxa"/>
            <w:shd w:val="clear" w:color="auto" w:fill="auto"/>
          </w:tcPr>
          <w:p w14:paraId="4142FDDA" w14:textId="77777777" w:rsidR="00BB52CC" w:rsidRPr="002E2F0D" w:rsidRDefault="00BB52CC" w:rsidP="00CB5A4D">
            <w:pPr>
              <w:rPr>
                <w:sz w:val="20"/>
                <w:szCs w:val="20"/>
                <w:lang w:val="en-GB"/>
              </w:rPr>
            </w:pPr>
          </w:p>
        </w:tc>
        <w:tc>
          <w:tcPr>
            <w:tcW w:w="1426" w:type="dxa"/>
          </w:tcPr>
          <w:p w14:paraId="42115A2E" w14:textId="77777777" w:rsidR="00BB52CC" w:rsidRPr="002E2F0D" w:rsidRDefault="00BB52CC" w:rsidP="00CB5A4D">
            <w:pPr>
              <w:jc w:val="center"/>
              <w:rPr>
                <w:sz w:val="20"/>
                <w:szCs w:val="20"/>
                <w:lang w:val="en-GB"/>
              </w:rPr>
            </w:pPr>
          </w:p>
        </w:tc>
      </w:tr>
      <w:tr w:rsidR="00717532" w:rsidRPr="002E2F0D" w14:paraId="6B615DFD" w14:textId="77777777" w:rsidTr="00CB5A4D">
        <w:tc>
          <w:tcPr>
            <w:tcW w:w="1809" w:type="dxa"/>
            <w:vMerge/>
            <w:vAlign w:val="center"/>
          </w:tcPr>
          <w:p w14:paraId="344BC621" w14:textId="77777777" w:rsidR="00BB52CC" w:rsidRPr="002E2F0D" w:rsidRDefault="00BB52CC" w:rsidP="00CB5A4D">
            <w:pPr>
              <w:rPr>
                <w:sz w:val="20"/>
                <w:szCs w:val="20"/>
                <w:lang w:val="en-GB"/>
              </w:rPr>
            </w:pPr>
          </w:p>
        </w:tc>
        <w:tc>
          <w:tcPr>
            <w:tcW w:w="823" w:type="dxa"/>
          </w:tcPr>
          <w:p w14:paraId="59FCAD50"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4D91C149" w14:textId="77777777" w:rsidR="00BB52CC" w:rsidRPr="002E2F0D" w:rsidRDefault="00BB52CC" w:rsidP="00CB5A4D">
            <w:pPr>
              <w:rPr>
                <w:sz w:val="20"/>
                <w:szCs w:val="20"/>
                <w:lang w:val="en-GB"/>
              </w:rPr>
            </w:pPr>
          </w:p>
        </w:tc>
        <w:tc>
          <w:tcPr>
            <w:tcW w:w="1547" w:type="dxa"/>
          </w:tcPr>
          <w:p w14:paraId="6BB0E495" w14:textId="77777777" w:rsidR="00BB52CC" w:rsidRPr="002E2F0D" w:rsidRDefault="00BB52CC" w:rsidP="00CB5A4D">
            <w:pPr>
              <w:rPr>
                <w:sz w:val="20"/>
                <w:szCs w:val="20"/>
                <w:lang w:val="en-GB"/>
              </w:rPr>
            </w:pPr>
          </w:p>
        </w:tc>
        <w:tc>
          <w:tcPr>
            <w:tcW w:w="1276" w:type="dxa"/>
            <w:shd w:val="clear" w:color="auto" w:fill="auto"/>
          </w:tcPr>
          <w:p w14:paraId="7C3E2AE0" w14:textId="77777777" w:rsidR="00BB52CC" w:rsidRPr="002E2F0D" w:rsidRDefault="00BB52CC" w:rsidP="00CB5A4D">
            <w:pPr>
              <w:rPr>
                <w:sz w:val="20"/>
                <w:szCs w:val="20"/>
                <w:lang w:val="en-GB"/>
              </w:rPr>
            </w:pPr>
          </w:p>
        </w:tc>
        <w:tc>
          <w:tcPr>
            <w:tcW w:w="1125" w:type="dxa"/>
            <w:shd w:val="clear" w:color="auto" w:fill="auto"/>
          </w:tcPr>
          <w:p w14:paraId="77FFD23A" w14:textId="77777777" w:rsidR="00BB52CC" w:rsidRPr="002E2F0D" w:rsidRDefault="00BB52CC" w:rsidP="00CB5A4D">
            <w:pPr>
              <w:rPr>
                <w:sz w:val="20"/>
                <w:szCs w:val="20"/>
                <w:lang w:val="en-GB"/>
              </w:rPr>
            </w:pPr>
          </w:p>
        </w:tc>
        <w:tc>
          <w:tcPr>
            <w:tcW w:w="1426" w:type="dxa"/>
          </w:tcPr>
          <w:p w14:paraId="2C30E8D8" w14:textId="77777777" w:rsidR="00BB52CC" w:rsidRPr="002E2F0D" w:rsidRDefault="00BB52CC" w:rsidP="00CB5A4D">
            <w:pPr>
              <w:jc w:val="center"/>
              <w:rPr>
                <w:sz w:val="20"/>
                <w:szCs w:val="20"/>
                <w:lang w:val="en-GB"/>
              </w:rPr>
            </w:pPr>
          </w:p>
        </w:tc>
      </w:tr>
      <w:tr w:rsidR="00717532" w:rsidRPr="002E2F0D" w14:paraId="50E2FEB4" w14:textId="77777777" w:rsidTr="00CB5A4D">
        <w:tc>
          <w:tcPr>
            <w:tcW w:w="1809" w:type="dxa"/>
            <w:vMerge w:val="restart"/>
            <w:vAlign w:val="center"/>
          </w:tcPr>
          <w:p w14:paraId="115FA39B" w14:textId="77777777" w:rsidR="00BB52CC" w:rsidRPr="002E2F0D" w:rsidRDefault="00BB52CC" w:rsidP="00CB5A4D">
            <w:pPr>
              <w:rPr>
                <w:sz w:val="20"/>
                <w:szCs w:val="20"/>
                <w:lang w:val="en-GB"/>
              </w:rPr>
            </w:pPr>
            <w:r w:rsidRPr="002E2F0D">
              <w:rPr>
                <w:sz w:val="20"/>
                <w:szCs w:val="20"/>
                <w:lang w:val="en-GB"/>
              </w:rPr>
              <w:t>PE - Earth</w:t>
            </w:r>
          </w:p>
        </w:tc>
        <w:tc>
          <w:tcPr>
            <w:tcW w:w="823" w:type="dxa"/>
          </w:tcPr>
          <w:p w14:paraId="1D142BFB"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29E7F847" w14:textId="77777777" w:rsidR="00BB52CC" w:rsidRPr="002E2F0D" w:rsidRDefault="00BB52CC" w:rsidP="00CB5A4D">
            <w:pPr>
              <w:rPr>
                <w:sz w:val="20"/>
                <w:szCs w:val="20"/>
                <w:lang w:val="en-GB"/>
              </w:rPr>
            </w:pPr>
          </w:p>
        </w:tc>
        <w:tc>
          <w:tcPr>
            <w:tcW w:w="1547" w:type="dxa"/>
          </w:tcPr>
          <w:p w14:paraId="432C8932" w14:textId="77777777" w:rsidR="00BB52CC" w:rsidRPr="002E2F0D" w:rsidRDefault="00BB52CC" w:rsidP="00CB5A4D">
            <w:pPr>
              <w:rPr>
                <w:sz w:val="20"/>
                <w:szCs w:val="20"/>
                <w:lang w:val="en-GB"/>
              </w:rPr>
            </w:pPr>
          </w:p>
        </w:tc>
        <w:tc>
          <w:tcPr>
            <w:tcW w:w="1276" w:type="dxa"/>
            <w:shd w:val="clear" w:color="auto" w:fill="auto"/>
          </w:tcPr>
          <w:p w14:paraId="1E980EFE" w14:textId="77777777" w:rsidR="00BB52CC" w:rsidRPr="002E2F0D" w:rsidRDefault="00BB52CC" w:rsidP="00CB5A4D">
            <w:pPr>
              <w:rPr>
                <w:sz w:val="20"/>
                <w:szCs w:val="20"/>
                <w:lang w:val="en-GB"/>
              </w:rPr>
            </w:pPr>
          </w:p>
        </w:tc>
        <w:tc>
          <w:tcPr>
            <w:tcW w:w="1125" w:type="dxa"/>
            <w:shd w:val="clear" w:color="auto" w:fill="auto"/>
          </w:tcPr>
          <w:p w14:paraId="4A83F938" w14:textId="77777777" w:rsidR="00BB52CC" w:rsidRPr="002E2F0D" w:rsidRDefault="00BB52CC" w:rsidP="00CB5A4D">
            <w:pPr>
              <w:rPr>
                <w:sz w:val="20"/>
                <w:szCs w:val="20"/>
                <w:lang w:val="en-GB"/>
              </w:rPr>
            </w:pPr>
          </w:p>
        </w:tc>
        <w:tc>
          <w:tcPr>
            <w:tcW w:w="1426" w:type="dxa"/>
          </w:tcPr>
          <w:p w14:paraId="43FCB61B" w14:textId="77777777" w:rsidR="00BB52CC" w:rsidRPr="002E2F0D" w:rsidRDefault="00BB52CC" w:rsidP="00CB5A4D">
            <w:pPr>
              <w:jc w:val="center"/>
              <w:rPr>
                <w:sz w:val="20"/>
                <w:szCs w:val="20"/>
                <w:lang w:val="en-GB"/>
              </w:rPr>
            </w:pPr>
          </w:p>
        </w:tc>
      </w:tr>
      <w:tr w:rsidR="00717532" w:rsidRPr="002E2F0D" w14:paraId="7BEB6FC5" w14:textId="77777777" w:rsidTr="00CB5A4D">
        <w:tc>
          <w:tcPr>
            <w:tcW w:w="1809" w:type="dxa"/>
            <w:vMerge/>
            <w:vAlign w:val="center"/>
          </w:tcPr>
          <w:p w14:paraId="2F521183" w14:textId="77777777" w:rsidR="00BB52CC" w:rsidRPr="002E2F0D" w:rsidRDefault="00BB52CC" w:rsidP="00CB5A4D">
            <w:pPr>
              <w:rPr>
                <w:sz w:val="20"/>
                <w:szCs w:val="20"/>
                <w:lang w:val="en-GB"/>
              </w:rPr>
            </w:pPr>
          </w:p>
        </w:tc>
        <w:tc>
          <w:tcPr>
            <w:tcW w:w="823" w:type="dxa"/>
          </w:tcPr>
          <w:p w14:paraId="7A76AB6C"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359B5076" w14:textId="77777777" w:rsidR="00BB52CC" w:rsidRPr="002E2F0D" w:rsidRDefault="00BB52CC" w:rsidP="00CB5A4D">
            <w:pPr>
              <w:rPr>
                <w:sz w:val="20"/>
                <w:szCs w:val="20"/>
                <w:lang w:val="en-GB"/>
              </w:rPr>
            </w:pPr>
          </w:p>
        </w:tc>
        <w:tc>
          <w:tcPr>
            <w:tcW w:w="1547" w:type="dxa"/>
          </w:tcPr>
          <w:p w14:paraId="226A8D05"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6CB0BD99"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53668D0B" w14:textId="77777777" w:rsidR="00BB52CC" w:rsidRPr="002E2F0D" w:rsidRDefault="00BB52CC" w:rsidP="00CB5A4D">
            <w:pPr>
              <w:rPr>
                <w:sz w:val="20"/>
                <w:szCs w:val="20"/>
                <w:lang w:val="en-GB"/>
              </w:rPr>
            </w:pPr>
          </w:p>
        </w:tc>
        <w:tc>
          <w:tcPr>
            <w:tcW w:w="1426" w:type="dxa"/>
          </w:tcPr>
          <w:p w14:paraId="203DBF95" w14:textId="77777777" w:rsidR="00BB52CC" w:rsidRPr="002E2F0D" w:rsidRDefault="00BB52CC" w:rsidP="00CB5A4D">
            <w:pPr>
              <w:jc w:val="center"/>
              <w:rPr>
                <w:sz w:val="20"/>
                <w:szCs w:val="20"/>
                <w:lang w:val="en-GB"/>
              </w:rPr>
            </w:pPr>
          </w:p>
        </w:tc>
      </w:tr>
      <w:tr w:rsidR="00717532" w:rsidRPr="002E2F0D" w14:paraId="600D481C" w14:textId="77777777" w:rsidTr="00CB5A4D">
        <w:tc>
          <w:tcPr>
            <w:tcW w:w="1809" w:type="dxa"/>
            <w:vMerge w:val="restart"/>
            <w:vAlign w:val="center"/>
          </w:tcPr>
          <w:p w14:paraId="122BE50F" w14:textId="77777777" w:rsidR="00BB52CC" w:rsidRPr="002E2F0D" w:rsidRDefault="00BB52CC" w:rsidP="00CB5A4D">
            <w:pPr>
              <w:rPr>
                <w:sz w:val="20"/>
                <w:szCs w:val="20"/>
                <w:lang w:val="en-GB"/>
              </w:rPr>
            </w:pPr>
            <w:r w:rsidRPr="002E2F0D">
              <w:rPr>
                <w:sz w:val="20"/>
                <w:szCs w:val="20"/>
                <w:lang w:val="en-GB"/>
              </w:rPr>
              <w:t>L1 + PE</w:t>
            </w:r>
          </w:p>
        </w:tc>
        <w:tc>
          <w:tcPr>
            <w:tcW w:w="823" w:type="dxa"/>
          </w:tcPr>
          <w:p w14:paraId="38FF3A1B"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3264E67D" w14:textId="77777777" w:rsidR="00BB52CC" w:rsidRPr="002E2F0D" w:rsidRDefault="00BB52CC" w:rsidP="00CB5A4D">
            <w:pPr>
              <w:rPr>
                <w:sz w:val="20"/>
                <w:szCs w:val="20"/>
                <w:lang w:val="en-GB"/>
              </w:rPr>
            </w:pPr>
          </w:p>
        </w:tc>
        <w:tc>
          <w:tcPr>
            <w:tcW w:w="1547" w:type="dxa"/>
          </w:tcPr>
          <w:p w14:paraId="63EB2A97"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4FCDD33F"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262E0369" w14:textId="77777777" w:rsidR="00BB52CC" w:rsidRPr="002E2F0D" w:rsidRDefault="00BB52CC" w:rsidP="00CB5A4D">
            <w:pPr>
              <w:rPr>
                <w:sz w:val="20"/>
                <w:szCs w:val="20"/>
                <w:lang w:val="en-GB"/>
              </w:rPr>
            </w:pPr>
          </w:p>
        </w:tc>
        <w:tc>
          <w:tcPr>
            <w:tcW w:w="1426" w:type="dxa"/>
          </w:tcPr>
          <w:p w14:paraId="4E459FB8" w14:textId="77777777" w:rsidR="00BB52CC" w:rsidRPr="002E2F0D" w:rsidRDefault="00BB52CC" w:rsidP="00CB5A4D">
            <w:pPr>
              <w:jc w:val="center"/>
              <w:rPr>
                <w:sz w:val="20"/>
                <w:szCs w:val="20"/>
                <w:lang w:val="en-GB"/>
              </w:rPr>
            </w:pPr>
          </w:p>
        </w:tc>
      </w:tr>
      <w:tr w:rsidR="00717532" w:rsidRPr="002E2F0D" w14:paraId="7864983D" w14:textId="77777777" w:rsidTr="00CB5A4D">
        <w:tc>
          <w:tcPr>
            <w:tcW w:w="1809" w:type="dxa"/>
            <w:vMerge/>
            <w:vAlign w:val="center"/>
          </w:tcPr>
          <w:p w14:paraId="78943415" w14:textId="77777777" w:rsidR="00BB52CC" w:rsidRPr="002E2F0D" w:rsidRDefault="00BB52CC" w:rsidP="00CB5A4D">
            <w:pPr>
              <w:rPr>
                <w:sz w:val="20"/>
                <w:szCs w:val="20"/>
                <w:lang w:val="en-GB"/>
              </w:rPr>
            </w:pPr>
          </w:p>
        </w:tc>
        <w:tc>
          <w:tcPr>
            <w:tcW w:w="823" w:type="dxa"/>
          </w:tcPr>
          <w:p w14:paraId="689F08A1"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381B0432" w14:textId="77777777" w:rsidR="00BB52CC" w:rsidRPr="002E2F0D" w:rsidRDefault="00BB52CC" w:rsidP="00CB5A4D">
            <w:pPr>
              <w:rPr>
                <w:sz w:val="20"/>
                <w:szCs w:val="20"/>
                <w:lang w:val="en-GB"/>
              </w:rPr>
            </w:pPr>
          </w:p>
        </w:tc>
        <w:tc>
          <w:tcPr>
            <w:tcW w:w="1547" w:type="dxa"/>
          </w:tcPr>
          <w:p w14:paraId="7F7CC7BB"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71073B67"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3D7EE2F7" w14:textId="77777777" w:rsidR="00BB52CC" w:rsidRPr="002E2F0D" w:rsidRDefault="00BB52CC" w:rsidP="00CB5A4D">
            <w:pPr>
              <w:rPr>
                <w:sz w:val="20"/>
                <w:szCs w:val="20"/>
                <w:lang w:val="en-GB"/>
              </w:rPr>
            </w:pPr>
          </w:p>
        </w:tc>
        <w:tc>
          <w:tcPr>
            <w:tcW w:w="1426" w:type="dxa"/>
          </w:tcPr>
          <w:p w14:paraId="47D60402" w14:textId="77777777" w:rsidR="00BB52CC" w:rsidRPr="002E2F0D" w:rsidRDefault="00BB52CC" w:rsidP="00CB5A4D">
            <w:pPr>
              <w:jc w:val="center"/>
              <w:rPr>
                <w:sz w:val="20"/>
                <w:szCs w:val="20"/>
                <w:lang w:val="en-GB"/>
              </w:rPr>
            </w:pPr>
          </w:p>
        </w:tc>
      </w:tr>
      <w:tr w:rsidR="00717532" w:rsidRPr="002E2F0D" w14:paraId="6839ECC6" w14:textId="77777777" w:rsidTr="00CB5A4D">
        <w:tc>
          <w:tcPr>
            <w:tcW w:w="1809" w:type="dxa"/>
            <w:vMerge w:val="restart"/>
            <w:vAlign w:val="center"/>
          </w:tcPr>
          <w:p w14:paraId="4631625B" w14:textId="77777777" w:rsidR="00BB52CC" w:rsidRPr="002E2F0D" w:rsidRDefault="00BB52CC" w:rsidP="00CB5A4D">
            <w:pPr>
              <w:rPr>
                <w:sz w:val="20"/>
                <w:szCs w:val="20"/>
                <w:lang w:val="en-GB"/>
              </w:rPr>
            </w:pPr>
            <w:r w:rsidRPr="002E2F0D">
              <w:rPr>
                <w:sz w:val="20"/>
                <w:szCs w:val="20"/>
                <w:lang w:val="en-GB"/>
              </w:rPr>
              <w:t>L2 + PE</w:t>
            </w:r>
          </w:p>
        </w:tc>
        <w:tc>
          <w:tcPr>
            <w:tcW w:w="823" w:type="dxa"/>
          </w:tcPr>
          <w:p w14:paraId="6F97232F"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142DB205" w14:textId="77777777" w:rsidR="00BB52CC" w:rsidRPr="002E2F0D" w:rsidRDefault="00BB52CC" w:rsidP="00CB5A4D">
            <w:pPr>
              <w:rPr>
                <w:sz w:val="20"/>
                <w:szCs w:val="20"/>
                <w:lang w:val="en-GB"/>
              </w:rPr>
            </w:pPr>
          </w:p>
        </w:tc>
        <w:tc>
          <w:tcPr>
            <w:tcW w:w="1547" w:type="dxa"/>
          </w:tcPr>
          <w:p w14:paraId="38132BAE"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527F7F16"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003B56C6" w14:textId="77777777" w:rsidR="00BB52CC" w:rsidRPr="002E2F0D" w:rsidRDefault="00BB52CC" w:rsidP="00CB5A4D">
            <w:pPr>
              <w:rPr>
                <w:sz w:val="20"/>
                <w:szCs w:val="20"/>
                <w:lang w:val="en-GB"/>
              </w:rPr>
            </w:pPr>
          </w:p>
        </w:tc>
        <w:tc>
          <w:tcPr>
            <w:tcW w:w="1426" w:type="dxa"/>
          </w:tcPr>
          <w:p w14:paraId="7F7C8CFE" w14:textId="77777777" w:rsidR="00BB52CC" w:rsidRPr="002E2F0D" w:rsidRDefault="00BB52CC" w:rsidP="00CB5A4D">
            <w:pPr>
              <w:jc w:val="center"/>
              <w:rPr>
                <w:sz w:val="20"/>
                <w:szCs w:val="20"/>
                <w:lang w:val="en-GB"/>
              </w:rPr>
            </w:pPr>
          </w:p>
        </w:tc>
      </w:tr>
      <w:tr w:rsidR="00717532" w:rsidRPr="002E2F0D" w14:paraId="589B8A26" w14:textId="77777777" w:rsidTr="00CB5A4D">
        <w:tc>
          <w:tcPr>
            <w:tcW w:w="1809" w:type="dxa"/>
            <w:vMerge/>
            <w:vAlign w:val="center"/>
          </w:tcPr>
          <w:p w14:paraId="113D63F0" w14:textId="77777777" w:rsidR="00BB52CC" w:rsidRPr="002E2F0D" w:rsidRDefault="00BB52CC" w:rsidP="00CB5A4D">
            <w:pPr>
              <w:rPr>
                <w:sz w:val="20"/>
                <w:szCs w:val="20"/>
                <w:lang w:val="en-GB"/>
              </w:rPr>
            </w:pPr>
          </w:p>
        </w:tc>
        <w:tc>
          <w:tcPr>
            <w:tcW w:w="823" w:type="dxa"/>
          </w:tcPr>
          <w:p w14:paraId="7B2FB943"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70E33FB0" w14:textId="77777777" w:rsidR="00BB52CC" w:rsidRPr="002E2F0D" w:rsidRDefault="00BB52CC" w:rsidP="00CB5A4D">
            <w:pPr>
              <w:rPr>
                <w:sz w:val="20"/>
                <w:szCs w:val="20"/>
                <w:lang w:val="en-GB"/>
              </w:rPr>
            </w:pPr>
          </w:p>
        </w:tc>
        <w:tc>
          <w:tcPr>
            <w:tcW w:w="1547" w:type="dxa"/>
          </w:tcPr>
          <w:p w14:paraId="590F48FC"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3A6FC3BD"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6CB4FB7B" w14:textId="77777777" w:rsidR="00BB52CC" w:rsidRPr="002E2F0D" w:rsidRDefault="00BB52CC" w:rsidP="00CB5A4D">
            <w:pPr>
              <w:rPr>
                <w:sz w:val="20"/>
                <w:szCs w:val="20"/>
                <w:lang w:val="en-GB"/>
              </w:rPr>
            </w:pPr>
          </w:p>
        </w:tc>
        <w:tc>
          <w:tcPr>
            <w:tcW w:w="1426" w:type="dxa"/>
          </w:tcPr>
          <w:p w14:paraId="76208502" w14:textId="77777777" w:rsidR="00BB52CC" w:rsidRPr="002E2F0D" w:rsidRDefault="00BB52CC" w:rsidP="00CB5A4D">
            <w:pPr>
              <w:jc w:val="center"/>
              <w:rPr>
                <w:sz w:val="20"/>
                <w:szCs w:val="20"/>
                <w:lang w:val="en-GB"/>
              </w:rPr>
            </w:pPr>
          </w:p>
        </w:tc>
      </w:tr>
      <w:tr w:rsidR="00717532" w:rsidRPr="002E2F0D" w14:paraId="5A2A9966" w14:textId="77777777" w:rsidTr="00CB5A4D">
        <w:tc>
          <w:tcPr>
            <w:tcW w:w="1809" w:type="dxa"/>
            <w:vMerge w:val="restart"/>
            <w:vAlign w:val="center"/>
          </w:tcPr>
          <w:p w14:paraId="620FA759" w14:textId="77777777" w:rsidR="00BB52CC" w:rsidRPr="002E2F0D" w:rsidRDefault="00BB52CC" w:rsidP="00CB5A4D">
            <w:pPr>
              <w:rPr>
                <w:sz w:val="20"/>
                <w:szCs w:val="20"/>
                <w:lang w:val="en-GB"/>
              </w:rPr>
            </w:pPr>
            <w:r w:rsidRPr="002E2F0D">
              <w:rPr>
                <w:sz w:val="20"/>
                <w:szCs w:val="20"/>
                <w:lang w:val="en-GB"/>
              </w:rPr>
              <w:t>L1 + L2</w:t>
            </w:r>
          </w:p>
        </w:tc>
        <w:tc>
          <w:tcPr>
            <w:tcW w:w="823" w:type="dxa"/>
          </w:tcPr>
          <w:p w14:paraId="0D93EF7B"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7F56F59B" w14:textId="77777777" w:rsidR="00BB52CC" w:rsidRPr="002E2F0D" w:rsidRDefault="00BB52CC" w:rsidP="00CB5A4D">
            <w:pPr>
              <w:rPr>
                <w:sz w:val="20"/>
                <w:szCs w:val="20"/>
                <w:lang w:val="en-GB"/>
              </w:rPr>
            </w:pPr>
          </w:p>
        </w:tc>
        <w:tc>
          <w:tcPr>
            <w:tcW w:w="1547" w:type="dxa"/>
          </w:tcPr>
          <w:p w14:paraId="461936CA"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5057CA69"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52FCEE9E" w14:textId="77777777" w:rsidR="00BB52CC" w:rsidRPr="002E2F0D" w:rsidRDefault="00BB52CC" w:rsidP="00CB5A4D">
            <w:pPr>
              <w:rPr>
                <w:sz w:val="20"/>
                <w:szCs w:val="20"/>
                <w:lang w:val="en-GB"/>
              </w:rPr>
            </w:pPr>
          </w:p>
        </w:tc>
        <w:tc>
          <w:tcPr>
            <w:tcW w:w="1426" w:type="dxa"/>
          </w:tcPr>
          <w:p w14:paraId="4C5B0062" w14:textId="77777777" w:rsidR="00BB52CC" w:rsidRPr="002E2F0D" w:rsidRDefault="00BB52CC" w:rsidP="00CB5A4D">
            <w:pPr>
              <w:jc w:val="center"/>
              <w:rPr>
                <w:sz w:val="20"/>
                <w:szCs w:val="20"/>
                <w:lang w:val="en-GB"/>
              </w:rPr>
            </w:pPr>
          </w:p>
        </w:tc>
      </w:tr>
      <w:tr w:rsidR="00717532" w:rsidRPr="002E2F0D" w14:paraId="435C7F2B" w14:textId="77777777" w:rsidTr="00CB5A4D">
        <w:tc>
          <w:tcPr>
            <w:tcW w:w="1809" w:type="dxa"/>
            <w:vMerge/>
            <w:vAlign w:val="center"/>
          </w:tcPr>
          <w:p w14:paraId="2F4BCA2D" w14:textId="77777777" w:rsidR="00BB52CC" w:rsidRPr="002E2F0D" w:rsidRDefault="00BB52CC" w:rsidP="00CB5A4D">
            <w:pPr>
              <w:rPr>
                <w:sz w:val="20"/>
                <w:szCs w:val="20"/>
                <w:lang w:val="en-GB"/>
              </w:rPr>
            </w:pPr>
          </w:p>
        </w:tc>
        <w:tc>
          <w:tcPr>
            <w:tcW w:w="823" w:type="dxa"/>
          </w:tcPr>
          <w:p w14:paraId="0997FE50"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2703EE00" w14:textId="77777777" w:rsidR="00BB52CC" w:rsidRPr="002E2F0D" w:rsidRDefault="00BB52CC" w:rsidP="00CB5A4D">
            <w:pPr>
              <w:rPr>
                <w:sz w:val="20"/>
                <w:szCs w:val="20"/>
                <w:lang w:val="en-GB"/>
              </w:rPr>
            </w:pPr>
          </w:p>
        </w:tc>
        <w:tc>
          <w:tcPr>
            <w:tcW w:w="1547" w:type="dxa"/>
          </w:tcPr>
          <w:p w14:paraId="5CCE2C8C"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6C8FD9B0"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659F252E" w14:textId="77777777" w:rsidR="00BB52CC" w:rsidRPr="002E2F0D" w:rsidRDefault="00BB52CC" w:rsidP="00CB5A4D">
            <w:pPr>
              <w:rPr>
                <w:sz w:val="20"/>
                <w:szCs w:val="20"/>
                <w:lang w:val="en-GB"/>
              </w:rPr>
            </w:pPr>
          </w:p>
        </w:tc>
        <w:tc>
          <w:tcPr>
            <w:tcW w:w="1426" w:type="dxa"/>
          </w:tcPr>
          <w:p w14:paraId="25623373" w14:textId="77777777" w:rsidR="00BB52CC" w:rsidRPr="002E2F0D" w:rsidRDefault="00BB52CC" w:rsidP="00CB5A4D">
            <w:pPr>
              <w:jc w:val="center"/>
              <w:rPr>
                <w:sz w:val="20"/>
                <w:szCs w:val="20"/>
                <w:lang w:val="en-GB"/>
              </w:rPr>
            </w:pPr>
          </w:p>
        </w:tc>
      </w:tr>
      <w:tr w:rsidR="00717532" w:rsidRPr="002E2F0D" w14:paraId="24586DA7" w14:textId="77777777" w:rsidTr="00CB5A4D">
        <w:tc>
          <w:tcPr>
            <w:tcW w:w="1809" w:type="dxa"/>
            <w:vMerge w:val="restart"/>
            <w:vAlign w:val="center"/>
          </w:tcPr>
          <w:p w14:paraId="4E877DE5" w14:textId="77777777" w:rsidR="00BB52CC" w:rsidRPr="002E2F0D" w:rsidRDefault="00BB52CC" w:rsidP="00CB5A4D">
            <w:pPr>
              <w:rPr>
                <w:sz w:val="20"/>
                <w:szCs w:val="20"/>
                <w:lang w:val="en-GB"/>
              </w:rPr>
            </w:pPr>
            <w:r w:rsidRPr="002E2F0D">
              <w:rPr>
                <w:sz w:val="20"/>
                <w:szCs w:val="20"/>
                <w:lang w:val="en-GB"/>
              </w:rPr>
              <w:t>L1 + L2 +PE</w:t>
            </w:r>
          </w:p>
        </w:tc>
        <w:tc>
          <w:tcPr>
            <w:tcW w:w="823" w:type="dxa"/>
          </w:tcPr>
          <w:p w14:paraId="3EF59BE6"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6F6A9AFF" w14:textId="77777777" w:rsidR="00BB52CC" w:rsidRPr="002E2F0D" w:rsidRDefault="00BB52CC" w:rsidP="00CB5A4D">
            <w:pPr>
              <w:rPr>
                <w:sz w:val="20"/>
                <w:szCs w:val="20"/>
                <w:lang w:val="en-GB"/>
              </w:rPr>
            </w:pPr>
          </w:p>
        </w:tc>
        <w:tc>
          <w:tcPr>
            <w:tcW w:w="1547" w:type="dxa"/>
          </w:tcPr>
          <w:p w14:paraId="67C91DAC"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29844533"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525F76B7" w14:textId="77777777" w:rsidR="00BB52CC" w:rsidRPr="002E2F0D" w:rsidRDefault="00BB52CC" w:rsidP="00CB5A4D">
            <w:pPr>
              <w:rPr>
                <w:sz w:val="20"/>
                <w:szCs w:val="20"/>
                <w:lang w:val="en-GB"/>
              </w:rPr>
            </w:pPr>
          </w:p>
        </w:tc>
        <w:tc>
          <w:tcPr>
            <w:tcW w:w="1426" w:type="dxa"/>
          </w:tcPr>
          <w:p w14:paraId="335A255F" w14:textId="77777777" w:rsidR="00BB52CC" w:rsidRPr="002E2F0D" w:rsidRDefault="00BB52CC" w:rsidP="00CB5A4D">
            <w:pPr>
              <w:jc w:val="center"/>
              <w:rPr>
                <w:sz w:val="20"/>
                <w:szCs w:val="20"/>
                <w:lang w:val="en-GB"/>
              </w:rPr>
            </w:pPr>
          </w:p>
        </w:tc>
      </w:tr>
      <w:tr w:rsidR="00717532" w:rsidRPr="002E2F0D" w14:paraId="5C8A752F" w14:textId="77777777" w:rsidTr="000938C9">
        <w:tc>
          <w:tcPr>
            <w:tcW w:w="1809" w:type="dxa"/>
            <w:vMerge/>
          </w:tcPr>
          <w:p w14:paraId="6F7365B9" w14:textId="77777777" w:rsidR="00BB52CC" w:rsidRPr="002E2F0D" w:rsidRDefault="00BB52CC" w:rsidP="00CB5A4D">
            <w:pPr>
              <w:rPr>
                <w:sz w:val="20"/>
                <w:szCs w:val="20"/>
                <w:lang w:val="en-GB"/>
              </w:rPr>
            </w:pPr>
          </w:p>
        </w:tc>
        <w:tc>
          <w:tcPr>
            <w:tcW w:w="823" w:type="dxa"/>
          </w:tcPr>
          <w:p w14:paraId="3912640B"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1194BAF6" w14:textId="77777777" w:rsidR="00BB52CC" w:rsidRPr="002E2F0D" w:rsidRDefault="00BB52CC" w:rsidP="00CB5A4D">
            <w:pPr>
              <w:rPr>
                <w:sz w:val="20"/>
                <w:szCs w:val="20"/>
                <w:lang w:val="en-GB"/>
              </w:rPr>
            </w:pPr>
          </w:p>
        </w:tc>
        <w:tc>
          <w:tcPr>
            <w:tcW w:w="1547" w:type="dxa"/>
          </w:tcPr>
          <w:p w14:paraId="11D5355A"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3B6C8A33"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4DFE8B76" w14:textId="77777777" w:rsidR="00BB52CC" w:rsidRPr="002E2F0D" w:rsidRDefault="00BB52CC" w:rsidP="00CB5A4D">
            <w:pPr>
              <w:rPr>
                <w:sz w:val="20"/>
                <w:szCs w:val="20"/>
                <w:lang w:val="en-GB"/>
              </w:rPr>
            </w:pPr>
          </w:p>
        </w:tc>
        <w:tc>
          <w:tcPr>
            <w:tcW w:w="1426" w:type="dxa"/>
            <w:tcBorders>
              <w:bottom w:val="single" w:sz="4" w:space="0" w:color="auto"/>
            </w:tcBorders>
          </w:tcPr>
          <w:p w14:paraId="39390BE7" w14:textId="77777777" w:rsidR="00BB52CC" w:rsidRPr="002E2F0D" w:rsidRDefault="00BB52CC" w:rsidP="00CB5A4D">
            <w:pPr>
              <w:jc w:val="center"/>
              <w:rPr>
                <w:sz w:val="20"/>
                <w:szCs w:val="20"/>
                <w:lang w:val="en-GB"/>
              </w:rPr>
            </w:pPr>
          </w:p>
        </w:tc>
      </w:tr>
      <w:tr w:rsidR="00717532" w:rsidRPr="002E2F0D" w14:paraId="76A899EF" w14:textId="77777777" w:rsidTr="000938C9">
        <w:tc>
          <w:tcPr>
            <w:tcW w:w="2632" w:type="dxa"/>
            <w:gridSpan w:val="2"/>
          </w:tcPr>
          <w:p w14:paraId="46BE64DD" w14:textId="77777777" w:rsidR="00BB52CC" w:rsidRPr="002E2F0D" w:rsidRDefault="00BB52CC" w:rsidP="00CB5A4D">
            <w:pPr>
              <w:rPr>
                <w:sz w:val="20"/>
                <w:szCs w:val="20"/>
                <w:lang w:val="en-GB"/>
              </w:rPr>
            </w:pPr>
            <w:r w:rsidRPr="002E2F0D">
              <w:rPr>
                <w:sz w:val="20"/>
                <w:szCs w:val="20"/>
                <w:lang w:val="en-GB"/>
              </w:rPr>
              <w:t>Reference 2</w:t>
            </w:r>
          </w:p>
        </w:tc>
        <w:tc>
          <w:tcPr>
            <w:tcW w:w="1316" w:type="dxa"/>
          </w:tcPr>
          <w:p w14:paraId="1130557E" w14:textId="77777777" w:rsidR="00BB52CC" w:rsidRPr="002E2F0D" w:rsidRDefault="00BB52CC" w:rsidP="00CB5A4D">
            <w:pPr>
              <w:rPr>
                <w:sz w:val="20"/>
                <w:szCs w:val="20"/>
                <w:lang w:val="en-GB"/>
              </w:rPr>
            </w:pPr>
          </w:p>
        </w:tc>
        <w:tc>
          <w:tcPr>
            <w:tcW w:w="1547" w:type="dxa"/>
          </w:tcPr>
          <w:p w14:paraId="064C8923" w14:textId="77777777" w:rsidR="00BB52CC" w:rsidRPr="002E2F0D" w:rsidRDefault="00BB52CC" w:rsidP="00CB5A4D">
            <w:pPr>
              <w:rPr>
                <w:sz w:val="20"/>
                <w:szCs w:val="20"/>
                <w:lang w:val="en-GB"/>
              </w:rPr>
            </w:pPr>
          </w:p>
        </w:tc>
        <w:tc>
          <w:tcPr>
            <w:tcW w:w="1276" w:type="dxa"/>
            <w:shd w:val="clear" w:color="auto" w:fill="D9D9D9"/>
          </w:tcPr>
          <w:p w14:paraId="4135A655" w14:textId="77777777" w:rsidR="00BB52CC" w:rsidRPr="002E2F0D" w:rsidRDefault="00BB52CC" w:rsidP="00CB5A4D">
            <w:pPr>
              <w:rPr>
                <w:sz w:val="20"/>
                <w:szCs w:val="20"/>
                <w:lang w:val="en-GB"/>
              </w:rPr>
            </w:pPr>
          </w:p>
        </w:tc>
        <w:tc>
          <w:tcPr>
            <w:tcW w:w="1125" w:type="dxa"/>
            <w:shd w:val="clear" w:color="auto" w:fill="D9D9D9"/>
          </w:tcPr>
          <w:p w14:paraId="423AE192" w14:textId="77777777" w:rsidR="00BB52CC" w:rsidRPr="002E2F0D" w:rsidRDefault="00BB52CC" w:rsidP="00CB5A4D">
            <w:pPr>
              <w:rPr>
                <w:sz w:val="20"/>
                <w:szCs w:val="20"/>
                <w:lang w:val="en-GB"/>
              </w:rPr>
            </w:pPr>
          </w:p>
        </w:tc>
        <w:tc>
          <w:tcPr>
            <w:tcW w:w="1426" w:type="dxa"/>
            <w:shd w:val="clear" w:color="auto" w:fill="D9D9D9"/>
          </w:tcPr>
          <w:p w14:paraId="67EC7DF2" w14:textId="77777777" w:rsidR="00BB52CC" w:rsidRPr="002E2F0D" w:rsidRDefault="00BB52CC" w:rsidP="00CB5A4D">
            <w:pPr>
              <w:jc w:val="center"/>
              <w:rPr>
                <w:sz w:val="20"/>
                <w:szCs w:val="20"/>
                <w:lang w:val="en-GB"/>
              </w:rPr>
            </w:pPr>
          </w:p>
        </w:tc>
      </w:tr>
    </w:tbl>
    <w:p w14:paraId="3D264AAE" w14:textId="77777777" w:rsidR="00BB52CC" w:rsidRPr="002E2F0D" w:rsidRDefault="00BB52CC" w:rsidP="00BB52CC">
      <w:pPr>
        <w:rPr>
          <w:sz w:val="6"/>
          <w:lang w:val="en-GB"/>
        </w:rPr>
      </w:pPr>
    </w:p>
    <w:p w14:paraId="010BBB93" w14:textId="77777777" w:rsidR="00BB52CC" w:rsidRPr="002E2F0D" w:rsidRDefault="00BB52CC" w:rsidP="00992535">
      <w:pPr>
        <w:rPr>
          <w:lang w:val="en-GB"/>
        </w:rPr>
      </w:pPr>
    </w:p>
    <w:p w14:paraId="3A279905" w14:textId="77777777" w:rsidR="00BB52CC" w:rsidRPr="002E2F0D" w:rsidRDefault="00BB52CC" w:rsidP="00D57099">
      <w:pPr>
        <w:spacing w:after="120"/>
        <w:rPr>
          <w:b/>
          <w:sz w:val="20"/>
          <w:szCs w:val="20"/>
          <w:lang w:val="en-GB"/>
        </w:rPr>
      </w:pPr>
      <w:r w:rsidRPr="002E2F0D">
        <w:rPr>
          <w:b/>
          <w:sz w:val="20"/>
          <w:szCs w:val="20"/>
          <w:lang w:val="en-GB"/>
        </w:rPr>
        <w:t>DC mains power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813"/>
        <w:gridCol w:w="1273"/>
        <w:gridCol w:w="1554"/>
        <w:gridCol w:w="1235"/>
        <w:gridCol w:w="1102"/>
        <w:gridCol w:w="1355"/>
      </w:tblGrid>
      <w:tr w:rsidR="00B1756C" w:rsidRPr="002E2F0D" w14:paraId="6B26C187" w14:textId="77777777" w:rsidTr="00B1756C">
        <w:tc>
          <w:tcPr>
            <w:tcW w:w="2614" w:type="dxa"/>
            <w:gridSpan w:val="2"/>
            <w:shd w:val="clear" w:color="auto" w:fill="D9D9D9"/>
          </w:tcPr>
          <w:p w14:paraId="1C262B83"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309" w:type="dxa"/>
            <w:vMerge w:val="restart"/>
            <w:shd w:val="clear" w:color="auto" w:fill="D9D9D9"/>
            <w:vAlign w:val="center"/>
          </w:tcPr>
          <w:p w14:paraId="7F600598" w14:textId="77777777" w:rsidR="00B1756C" w:rsidRPr="002E2F0D" w:rsidRDefault="00B1756C" w:rsidP="007E5410">
            <w:pPr>
              <w:jc w:val="center"/>
              <w:rPr>
                <w:sz w:val="20"/>
                <w:szCs w:val="20"/>
                <w:lang w:val="en-GB"/>
              </w:rPr>
            </w:pPr>
            <w:r w:rsidRPr="002E2F0D">
              <w:rPr>
                <w:sz w:val="20"/>
                <w:szCs w:val="20"/>
                <w:lang w:val="en-GB"/>
              </w:rPr>
              <w:t>Input</w:t>
            </w:r>
          </w:p>
          <w:p w14:paraId="21C3A396" w14:textId="77777777" w:rsidR="00B1756C" w:rsidRPr="002E2F0D" w:rsidRDefault="00A02E11" w:rsidP="005E6B42">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E6B42" w:rsidRPr="002E2F0D">
              <w:rPr>
                <w:sz w:val="20"/>
                <w:szCs w:val="20"/>
                <w:vertAlign w:val="superscript"/>
                <w:lang w:val="en-GB"/>
              </w:rPr>
              <w:t>b</w:t>
            </w:r>
            <w:r w:rsidR="00B1756C" w:rsidRPr="002E2F0D">
              <w:rPr>
                <w:sz w:val="20"/>
                <w:szCs w:val="20"/>
                <w:vertAlign w:val="superscript"/>
                <w:lang w:val="en-GB"/>
              </w:rPr>
              <w:t>)</w:t>
            </w:r>
          </w:p>
        </w:tc>
        <w:tc>
          <w:tcPr>
            <w:tcW w:w="1570" w:type="dxa"/>
            <w:vMerge w:val="restart"/>
            <w:shd w:val="clear" w:color="auto" w:fill="D9D9D9"/>
            <w:vAlign w:val="center"/>
          </w:tcPr>
          <w:p w14:paraId="696785A2" w14:textId="77777777" w:rsidR="00B1756C" w:rsidRPr="002E2F0D" w:rsidRDefault="00B1756C" w:rsidP="007E5410">
            <w:pPr>
              <w:jc w:val="center"/>
              <w:rPr>
                <w:sz w:val="20"/>
                <w:szCs w:val="20"/>
                <w:lang w:val="en-GB"/>
              </w:rPr>
            </w:pPr>
            <w:r w:rsidRPr="002E2F0D">
              <w:rPr>
                <w:sz w:val="20"/>
                <w:szCs w:val="20"/>
                <w:lang w:val="en-GB"/>
              </w:rPr>
              <w:t>Indicated</w:t>
            </w:r>
          </w:p>
          <w:p w14:paraId="437E9761" w14:textId="77777777" w:rsidR="00B1756C" w:rsidRPr="002E2F0D" w:rsidRDefault="00B1756C" w:rsidP="007E5410">
            <w:pPr>
              <w:jc w:val="center"/>
              <w:rPr>
                <w:sz w:val="20"/>
                <w:szCs w:val="20"/>
                <w:lang w:val="en-GB"/>
              </w:rPr>
            </w:pPr>
            <w:r w:rsidRPr="002E2F0D">
              <w:rPr>
                <w:sz w:val="20"/>
                <w:szCs w:val="20"/>
                <w:lang w:val="en-GB"/>
              </w:rPr>
              <w:t>measurement</w:t>
            </w:r>
          </w:p>
          <w:p w14:paraId="6A8243EB"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E6B42" w:rsidRPr="002E2F0D">
              <w:rPr>
                <w:sz w:val="20"/>
                <w:szCs w:val="20"/>
                <w:vertAlign w:val="superscript"/>
                <w:lang w:val="en-GB"/>
              </w:rPr>
              <w:t>b</w:t>
            </w:r>
            <w:r w:rsidRPr="002E2F0D">
              <w:rPr>
                <w:sz w:val="20"/>
                <w:szCs w:val="20"/>
                <w:vertAlign w:val="superscript"/>
                <w:lang w:val="en-GB"/>
              </w:rPr>
              <w:t>a)</w:t>
            </w:r>
          </w:p>
        </w:tc>
        <w:tc>
          <w:tcPr>
            <w:tcW w:w="1276" w:type="dxa"/>
            <w:vMerge w:val="restart"/>
            <w:shd w:val="clear" w:color="auto" w:fill="D9D9D9"/>
            <w:vAlign w:val="center"/>
          </w:tcPr>
          <w:p w14:paraId="22748CDA"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6C4C520C" w14:textId="77777777" w:rsidR="00B1756C" w:rsidRPr="002E2F0D" w:rsidRDefault="00B1756C" w:rsidP="00CB5A4D">
            <w:pPr>
              <w:jc w:val="center"/>
              <w:rPr>
                <w:sz w:val="20"/>
                <w:szCs w:val="20"/>
                <w:lang w:val="en-GB"/>
              </w:rPr>
            </w:pPr>
            <w:r w:rsidRPr="002E2F0D">
              <w:rPr>
                <w:sz w:val="20"/>
                <w:szCs w:val="20"/>
                <w:lang w:val="en-GB"/>
              </w:rPr>
              <w:t>[%]</w:t>
            </w:r>
          </w:p>
        </w:tc>
        <w:tc>
          <w:tcPr>
            <w:tcW w:w="1134" w:type="dxa"/>
            <w:vMerge w:val="restart"/>
            <w:shd w:val="clear" w:color="auto" w:fill="D9D9D9"/>
            <w:vAlign w:val="center"/>
          </w:tcPr>
          <w:p w14:paraId="46F481CE" w14:textId="77777777" w:rsidR="00B1756C" w:rsidRPr="002E2F0D" w:rsidRDefault="00B1756C" w:rsidP="00CB5A4D">
            <w:pPr>
              <w:jc w:val="center"/>
              <w:rPr>
                <w:sz w:val="20"/>
                <w:szCs w:val="20"/>
                <w:lang w:val="en-GB"/>
              </w:rPr>
            </w:pPr>
            <w:r w:rsidRPr="002E2F0D">
              <w:rPr>
                <w:sz w:val="20"/>
                <w:szCs w:val="20"/>
                <w:lang w:val="en-GB"/>
              </w:rPr>
              <w:t>S.F.</w:t>
            </w:r>
          </w:p>
          <w:p w14:paraId="2D24A7F5" w14:textId="77777777" w:rsidR="00B1756C" w:rsidRPr="002E2F0D" w:rsidRDefault="00B1756C" w:rsidP="00CB5A4D">
            <w:pPr>
              <w:jc w:val="center"/>
              <w:rPr>
                <w:sz w:val="20"/>
                <w:szCs w:val="20"/>
                <w:lang w:val="en-GB"/>
              </w:rPr>
            </w:pPr>
            <w:r w:rsidRPr="002E2F0D">
              <w:rPr>
                <w:sz w:val="20"/>
                <w:szCs w:val="20"/>
                <w:lang w:val="en-GB"/>
              </w:rPr>
              <w:t>[%]</w:t>
            </w:r>
          </w:p>
        </w:tc>
        <w:tc>
          <w:tcPr>
            <w:tcW w:w="1383" w:type="dxa"/>
            <w:vMerge w:val="restart"/>
            <w:shd w:val="clear" w:color="auto" w:fill="D9D9D9"/>
            <w:vAlign w:val="center"/>
          </w:tcPr>
          <w:p w14:paraId="724C3FF6" w14:textId="77777777" w:rsidR="00B1756C" w:rsidRPr="002E2F0D" w:rsidRDefault="00B1756C" w:rsidP="00CB5A4D">
            <w:pPr>
              <w:jc w:val="center"/>
              <w:rPr>
                <w:sz w:val="20"/>
                <w:szCs w:val="20"/>
                <w:lang w:val="en-GB"/>
              </w:rPr>
            </w:pPr>
            <w:r w:rsidRPr="002E2F0D">
              <w:rPr>
                <w:sz w:val="20"/>
                <w:szCs w:val="20"/>
                <w:lang w:val="en-GB"/>
              </w:rPr>
              <w:t>C.F.</w:t>
            </w:r>
          </w:p>
          <w:p w14:paraId="723EB806"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10459938" w14:textId="77777777" w:rsidTr="00B1756C">
        <w:tc>
          <w:tcPr>
            <w:tcW w:w="1793" w:type="dxa"/>
            <w:shd w:val="clear" w:color="auto" w:fill="D9D9D9"/>
            <w:vAlign w:val="center"/>
          </w:tcPr>
          <w:p w14:paraId="48DB41EB" w14:textId="77777777" w:rsidR="00BB52CC" w:rsidRPr="002E2F0D" w:rsidRDefault="00BB52CC" w:rsidP="00CB5A4D">
            <w:pPr>
              <w:jc w:val="center"/>
              <w:rPr>
                <w:color w:val="000000"/>
                <w:sz w:val="20"/>
                <w:szCs w:val="20"/>
                <w:lang w:val="en-GB"/>
              </w:rPr>
            </w:pPr>
            <w:r w:rsidRPr="002E2F0D">
              <w:rPr>
                <w:color w:val="000000"/>
                <w:sz w:val="20"/>
                <w:szCs w:val="20"/>
                <w:lang w:val="en-GB"/>
              </w:rPr>
              <w:t>Line</w:t>
            </w:r>
          </w:p>
        </w:tc>
        <w:tc>
          <w:tcPr>
            <w:tcW w:w="821" w:type="dxa"/>
            <w:shd w:val="clear" w:color="auto" w:fill="D9D9D9"/>
          </w:tcPr>
          <w:p w14:paraId="1E7CA12D" w14:textId="77777777" w:rsidR="00BB52CC" w:rsidRPr="002E2F0D" w:rsidRDefault="00BB52CC" w:rsidP="00CB5A4D">
            <w:pPr>
              <w:jc w:val="center"/>
              <w:rPr>
                <w:color w:val="000000"/>
                <w:sz w:val="20"/>
                <w:szCs w:val="20"/>
                <w:lang w:val="en-GB"/>
              </w:rPr>
            </w:pPr>
            <w:r w:rsidRPr="002E2F0D">
              <w:rPr>
                <w:color w:val="000000"/>
                <w:sz w:val="20"/>
                <w:szCs w:val="20"/>
                <w:lang w:val="en-GB"/>
              </w:rPr>
              <w:t>Level</w:t>
            </w:r>
          </w:p>
          <w:p w14:paraId="2E3FF5CB" w14:textId="77777777" w:rsidR="00BB52CC" w:rsidRPr="002E2F0D" w:rsidRDefault="00BB52CC" w:rsidP="00CB5A4D">
            <w:pPr>
              <w:jc w:val="center"/>
              <w:rPr>
                <w:color w:val="000000"/>
                <w:sz w:val="20"/>
                <w:szCs w:val="20"/>
                <w:lang w:val="en-GB"/>
              </w:rPr>
            </w:pPr>
            <w:r w:rsidRPr="002E2F0D">
              <w:rPr>
                <w:color w:val="000000"/>
                <w:sz w:val="20"/>
                <w:szCs w:val="20"/>
                <w:lang w:val="en-GB"/>
              </w:rPr>
              <w:t>[kV]</w:t>
            </w:r>
          </w:p>
        </w:tc>
        <w:tc>
          <w:tcPr>
            <w:tcW w:w="1309" w:type="dxa"/>
            <w:vMerge/>
            <w:shd w:val="clear" w:color="auto" w:fill="D9D9D9"/>
          </w:tcPr>
          <w:p w14:paraId="66C53A4B" w14:textId="77777777" w:rsidR="00BB52CC" w:rsidRPr="002E2F0D" w:rsidRDefault="00BB52CC" w:rsidP="00CB5A4D">
            <w:pPr>
              <w:jc w:val="center"/>
              <w:rPr>
                <w:color w:val="FF0000"/>
                <w:sz w:val="20"/>
                <w:szCs w:val="20"/>
                <w:lang w:val="en-GB"/>
              </w:rPr>
            </w:pPr>
          </w:p>
        </w:tc>
        <w:tc>
          <w:tcPr>
            <w:tcW w:w="1570" w:type="dxa"/>
            <w:vMerge/>
            <w:shd w:val="clear" w:color="auto" w:fill="D9D9D9"/>
          </w:tcPr>
          <w:p w14:paraId="375A4F60" w14:textId="77777777" w:rsidR="00BB52CC" w:rsidRPr="002E2F0D" w:rsidRDefault="00BB52CC" w:rsidP="00CB5A4D">
            <w:pPr>
              <w:jc w:val="center"/>
              <w:rPr>
                <w:color w:val="FF0000"/>
                <w:sz w:val="20"/>
                <w:szCs w:val="20"/>
                <w:lang w:val="en-GB"/>
              </w:rPr>
            </w:pPr>
          </w:p>
        </w:tc>
        <w:tc>
          <w:tcPr>
            <w:tcW w:w="1276" w:type="dxa"/>
            <w:vMerge/>
            <w:tcBorders>
              <w:bottom w:val="single" w:sz="4" w:space="0" w:color="auto"/>
            </w:tcBorders>
            <w:shd w:val="clear" w:color="auto" w:fill="D9D9D9"/>
          </w:tcPr>
          <w:p w14:paraId="1EA3E095" w14:textId="77777777" w:rsidR="00BB52CC" w:rsidRPr="002E2F0D" w:rsidRDefault="00BB52CC" w:rsidP="00CB5A4D">
            <w:pPr>
              <w:jc w:val="center"/>
              <w:rPr>
                <w:color w:val="FF0000"/>
                <w:sz w:val="20"/>
                <w:szCs w:val="20"/>
                <w:lang w:val="en-GB"/>
              </w:rPr>
            </w:pPr>
          </w:p>
        </w:tc>
        <w:tc>
          <w:tcPr>
            <w:tcW w:w="1134" w:type="dxa"/>
            <w:vMerge/>
            <w:tcBorders>
              <w:bottom w:val="single" w:sz="4" w:space="0" w:color="auto"/>
            </w:tcBorders>
            <w:shd w:val="clear" w:color="auto" w:fill="D9D9D9"/>
          </w:tcPr>
          <w:p w14:paraId="0FEB6B48" w14:textId="77777777" w:rsidR="00BB52CC" w:rsidRPr="002E2F0D" w:rsidRDefault="00BB52CC" w:rsidP="00CB5A4D">
            <w:pPr>
              <w:jc w:val="center"/>
              <w:rPr>
                <w:color w:val="FF0000"/>
                <w:sz w:val="20"/>
                <w:szCs w:val="20"/>
                <w:lang w:val="en-GB"/>
              </w:rPr>
            </w:pPr>
          </w:p>
        </w:tc>
        <w:tc>
          <w:tcPr>
            <w:tcW w:w="1383" w:type="dxa"/>
            <w:vMerge/>
            <w:shd w:val="clear" w:color="auto" w:fill="D9D9D9"/>
          </w:tcPr>
          <w:p w14:paraId="557F50A4" w14:textId="77777777" w:rsidR="00BB52CC" w:rsidRPr="002E2F0D" w:rsidRDefault="00BB52CC" w:rsidP="00CB5A4D">
            <w:pPr>
              <w:rPr>
                <w:color w:val="FF0000"/>
                <w:sz w:val="20"/>
                <w:szCs w:val="20"/>
                <w:lang w:val="en-GB"/>
              </w:rPr>
            </w:pPr>
          </w:p>
        </w:tc>
      </w:tr>
    </w:tbl>
    <w:p w14:paraId="5913B390"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6"/>
        <w:gridCol w:w="1125"/>
        <w:gridCol w:w="1426"/>
      </w:tblGrid>
      <w:tr w:rsidR="00717532" w:rsidRPr="002E2F0D" w14:paraId="2964F3B7" w14:textId="77777777" w:rsidTr="000938C9">
        <w:tc>
          <w:tcPr>
            <w:tcW w:w="2632" w:type="dxa"/>
            <w:gridSpan w:val="2"/>
          </w:tcPr>
          <w:p w14:paraId="63DC7A52"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1C4D81EB" w14:textId="77777777" w:rsidR="00BB52CC" w:rsidRPr="002E2F0D" w:rsidRDefault="00BB52CC" w:rsidP="00CB5A4D">
            <w:pPr>
              <w:rPr>
                <w:sz w:val="20"/>
                <w:szCs w:val="20"/>
                <w:lang w:val="en-GB"/>
              </w:rPr>
            </w:pPr>
          </w:p>
        </w:tc>
        <w:tc>
          <w:tcPr>
            <w:tcW w:w="1547" w:type="dxa"/>
          </w:tcPr>
          <w:p w14:paraId="647DDDF3" w14:textId="77777777" w:rsidR="00BB52CC" w:rsidRPr="002E2F0D" w:rsidRDefault="00BB52CC" w:rsidP="00CB5A4D">
            <w:pPr>
              <w:rPr>
                <w:sz w:val="20"/>
                <w:szCs w:val="20"/>
                <w:lang w:val="en-GB"/>
              </w:rPr>
            </w:pPr>
          </w:p>
        </w:tc>
        <w:tc>
          <w:tcPr>
            <w:tcW w:w="1276" w:type="dxa"/>
            <w:shd w:val="clear" w:color="auto" w:fill="D9D9D9"/>
          </w:tcPr>
          <w:p w14:paraId="4BB89B5A" w14:textId="77777777" w:rsidR="00BB52CC" w:rsidRPr="002E2F0D" w:rsidRDefault="00BB52CC" w:rsidP="00CB5A4D">
            <w:pPr>
              <w:rPr>
                <w:sz w:val="20"/>
                <w:szCs w:val="20"/>
                <w:lang w:val="en-GB"/>
              </w:rPr>
            </w:pPr>
          </w:p>
        </w:tc>
        <w:tc>
          <w:tcPr>
            <w:tcW w:w="1125" w:type="dxa"/>
            <w:shd w:val="clear" w:color="auto" w:fill="D9D9D9"/>
          </w:tcPr>
          <w:p w14:paraId="042CB101" w14:textId="77777777" w:rsidR="00BB52CC" w:rsidRPr="002E2F0D" w:rsidRDefault="00BB52CC" w:rsidP="00CB5A4D">
            <w:pPr>
              <w:rPr>
                <w:sz w:val="20"/>
                <w:szCs w:val="20"/>
                <w:lang w:val="en-GB"/>
              </w:rPr>
            </w:pPr>
          </w:p>
        </w:tc>
        <w:tc>
          <w:tcPr>
            <w:tcW w:w="1426" w:type="dxa"/>
            <w:shd w:val="clear" w:color="auto" w:fill="D9D9D9"/>
          </w:tcPr>
          <w:p w14:paraId="418F16A8" w14:textId="77777777" w:rsidR="00BB52CC" w:rsidRPr="002E2F0D" w:rsidRDefault="00BB52CC" w:rsidP="00CB5A4D">
            <w:pPr>
              <w:jc w:val="center"/>
              <w:rPr>
                <w:sz w:val="20"/>
                <w:szCs w:val="20"/>
                <w:lang w:val="en-GB"/>
              </w:rPr>
            </w:pPr>
          </w:p>
        </w:tc>
      </w:tr>
      <w:tr w:rsidR="00717532" w:rsidRPr="002E2F0D" w14:paraId="1A1C6D0C" w14:textId="77777777" w:rsidTr="00CB5A4D">
        <w:tc>
          <w:tcPr>
            <w:tcW w:w="1809" w:type="dxa"/>
          </w:tcPr>
          <w:p w14:paraId="20E66E4D" w14:textId="77777777" w:rsidR="00BB52CC" w:rsidRPr="002E2F0D" w:rsidRDefault="00BB52CC" w:rsidP="00CB5A4D">
            <w:pPr>
              <w:rPr>
                <w:sz w:val="20"/>
                <w:szCs w:val="20"/>
                <w:lang w:val="en-GB"/>
              </w:rPr>
            </w:pPr>
            <w:r w:rsidRPr="002E2F0D">
              <w:rPr>
                <w:sz w:val="20"/>
                <w:szCs w:val="20"/>
                <w:lang w:val="en-GB"/>
              </w:rPr>
              <w:t>DC mains cable</w:t>
            </w:r>
          </w:p>
        </w:tc>
        <w:tc>
          <w:tcPr>
            <w:tcW w:w="823" w:type="dxa"/>
          </w:tcPr>
          <w:p w14:paraId="43224A00"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157DCD86" w14:textId="77777777" w:rsidR="00BB52CC" w:rsidRPr="002E2F0D" w:rsidRDefault="00BB52CC" w:rsidP="00CB5A4D">
            <w:pPr>
              <w:rPr>
                <w:sz w:val="20"/>
                <w:szCs w:val="20"/>
                <w:lang w:val="en-GB"/>
              </w:rPr>
            </w:pPr>
          </w:p>
        </w:tc>
        <w:tc>
          <w:tcPr>
            <w:tcW w:w="1547" w:type="dxa"/>
          </w:tcPr>
          <w:p w14:paraId="16425A42" w14:textId="77777777" w:rsidR="00BB52CC" w:rsidRPr="002E2F0D" w:rsidRDefault="00BB52CC" w:rsidP="00CB5A4D">
            <w:pPr>
              <w:rPr>
                <w:sz w:val="20"/>
                <w:szCs w:val="20"/>
                <w:lang w:val="en-GB"/>
              </w:rPr>
            </w:pPr>
          </w:p>
        </w:tc>
        <w:tc>
          <w:tcPr>
            <w:tcW w:w="1276" w:type="dxa"/>
            <w:shd w:val="clear" w:color="auto" w:fill="auto"/>
          </w:tcPr>
          <w:p w14:paraId="0A8D61E2" w14:textId="77777777" w:rsidR="00BB52CC" w:rsidRPr="002E2F0D" w:rsidRDefault="00BB52CC" w:rsidP="00CB5A4D">
            <w:pPr>
              <w:rPr>
                <w:sz w:val="20"/>
                <w:szCs w:val="20"/>
                <w:lang w:val="en-GB"/>
              </w:rPr>
            </w:pPr>
          </w:p>
        </w:tc>
        <w:tc>
          <w:tcPr>
            <w:tcW w:w="1125" w:type="dxa"/>
            <w:shd w:val="clear" w:color="auto" w:fill="auto"/>
          </w:tcPr>
          <w:p w14:paraId="6CF0CEA6" w14:textId="77777777" w:rsidR="00BB52CC" w:rsidRPr="002E2F0D" w:rsidRDefault="00BB52CC" w:rsidP="00CB5A4D">
            <w:pPr>
              <w:rPr>
                <w:sz w:val="20"/>
                <w:szCs w:val="20"/>
                <w:lang w:val="en-GB"/>
              </w:rPr>
            </w:pPr>
          </w:p>
        </w:tc>
        <w:tc>
          <w:tcPr>
            <w:tcW w:w="1426" w:type="dxa"/>
          </w:tcPr>
          <w:p w14:paraId="6D34B54E" w14:textId="77777777" w:rsidR="00BB52CC" w:rsidRPr="002E2F0D" w:rsidRDefault="00BB52CC" w:rsidP="00CB5A4D">
            <w:pPr>
              <w:jc w:val="center"/>
              <w:rPr>
                <w:sz w:val="20"/>
                <w:szCs w:val="20"/>
                <w:lang w:val="en-GB"/>
              </w:rPr>
            </w:pPr>
          </w:p>
        </w:tc>
      </w:tr>
      <w:tr w:rsidR="00717532" w:rsidRPr="002E2F0D" w14:paraId="1DFE6D45" w14:textId="77777777" w:rsidTr="000938C9">
        <w:tc>
          <w:tcPr>
            <w:tcW w:w="1809" w:type="dxa"/>
          </w:tcPr>
          <w:p w14:paraId="4F9014A3" w14:textId="77777777" w:rsidR="00BB52CC" w:rsidRPr="002E2F0D" w:rsidRDefault="00BB52CC" w:rsidP="00CB5A4D">
            <w:pPr>
              <w:rPr>
                <w:sz w:val="20"/>
                <w:szCs w:val="20"/>
                <w:lang w:val="en-GB"/>
              </w:rPr>
            </w:pPr>
            <w:r w:rsidRPr="002E2F0D">
              <w:rPr>
                <w:sz w:val="20"/>
                <w:szCs w:val="20"/>
                <w:lang w:val="en-GB"/>
              </w:rPr>
              <w:t>DC mains cable</w:t>
            </w:r>
          </w:p>
        </w:tc>
        <w:tc>
          <w:tcPr>
            <w:tcW w:w="823" w:type="dxa"/>
          </w:tcPr>
          <w:p w14:paraId="6574A2A8"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4690E105" w14:textId="77777777" w:rsidR="00BB52CC" w:rsidRPr="002E2F0D" w:rsidRDefault="00BB52CC" w:rsidP="00CB5A4D">
            <w:pPr>
              <w:rPr>
                <w:sz w:val="20"/>
                <w:szCs w:val="20"/>
                <w:lang w:val="en-GB"/>
              </w:rPr>
            </w:pPr>
          </w:p>
        </w:tc>
        <w:tc>
          <w:tcPr>
            <w:tcW w:w="1547" w:type="dxa"/>
          </w:tcPr>
          <w:p w14:paraId="3F155C6D"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318792BF" w14:textId="77777777" w:rsidR="00BB52CC" w:rsidRPr="002E2F0D" w:rsidRDefault="00BB52CC" w:rsidP="00CB5A4D">
            <w:pPr>
              <w:rPr>
                <w:sz w:val="20"/>
                <w:szCs w:val="20"/>
                <w:lang w:val="en-GB"/>
              </w:rPr>
            </w:pPr>
          </w:p>
        </w:tc>
        <w:tc>
          <w:tcPr>
            <w:tcW w:w="1125" w:type="dxa"/>
            <w:tcBorders>
              <w:bottom w:val="single" w:sz="4" w:space="0" w:color="auto"/>
            </w:tcBorders>
            <w:shd w:val="clear" w:color="auto" w:fill="auto"/>
          </w:tcPr>
          <w:p w14:paraId="3915785D" w14:textId="77777777" w:rsidR="00BB52CC" w:rsidRPr="002E2F0D" w:rsidRDefault="00BB52CC" w:rsidP="00CB5A4D">
            <w:pPr>
              <w:rPr>
                <w:sz w:val="20"/>
                <w:szCs w:val="20"/>
                <w:lang w:val="en-GB"/>
              </w:rPr>
            </w:pPr>
          </w:p>
        </w:tc>
        <w:tc>
          <w:tcPr>
            <w:tcW w:w="1426" w:type="dxa"/>
            <w:tcBorders>
              <w:bottom w:val="single" w:sz="4" w:space="0" w:color="auto"/>
            </w:tcBorders>
          </w:tcPr>
          <w:p w14:paraId="07B74C80" w14:textId="77777777" w:rsidR="00BB52CC" w:rsidRPr="002E2F0D" w:rsidRDefault="00BB52CC" w:rsidP="00CB5A4D">
            <w:pPr>
              <w:jc w:val="center"/>
              <w:rPr>
                <w:sz w:val="20"/>
                <w:szCs w:val="20"/>
                <w:lang w:val="en-GB"/>
              </w:rPr>
            </w:pPr>
          </w:p>
        </w:tc>
      </w:tr>
      <w:tr w:rsidR="00717532" w:rsidRPr="002E2F0D" w14:paraId="7D09070F" w14:textId="77777777" w:rsidTr="000938C9">
        <w:tc>
          <w:tcPr>
            <w:tcW w:w="2632" w:type="dxa"/>
            <w:gridSpan w:val="2"/>
          </w:tcPr>
          <w:p w14:paraId="44B2AE55"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15D6CA8C" w14:textId="77777777" w:rsidR="00BB52CC" w:rsidRPr="002E2F0D" w:rsidRDefault="00BB52CC" w:rsidP="00CB5A4D">
            <w:pPr>
              <w:rPr>
                <w:sz w:val="20"/>
                <w:szCs w:val="20"/>
                <w:lang w:val="en-GB"/>
              </w:rPr>
            </w:pPr>
          </w:p>
        </w:tc>
        <w:tc>
          <w:tcPr>
            <w:tcW w:w="1547" w:type="dxa"/>
          </w:tcPr>
          <w:p w14:paraId="6C252443" w14:textId="77777777" w:rsidR="00BB52CC" w:rsidRPr="002E2F0D" w:rsidRDefault="00BB52CC" w:rsidP="00CB5A4D">
            <w:pPr>
              <w:rPr>
                <w:sz w:val="20"/>
                <w:szCs w:val="20"/>
                <w:lang w:val="en-GB"/>
              </w:rPr>
            </w:pPr>
          </w:p>
        </w:tc>
        <w:tc>
          <w:tcPr>
            <w:tcW w:w="1276" w:type="dxa"/>
            <w:shd w:val="clear" w:color="auto" w:fill="D9D9D9"/>
          </w:tcPr>
          <w:p w14:paraId="67ED2283" w14:textId="77777777" w:rsidR="00BB52CC" w:rsidRPr="002E2F0D" w:rsidRDefault="00BB52CC" w:rsidP="00CB5A4D">
            <w:pPr>
              <w:rPr>
                <w:sz w:val="20"/>
                <w:szCs w:val="20"/>
                <w:lang w:val="en-GB"/>
              </w:rPr>
            </w:pPr>
          </w:p>
        </w:tc>
        <w:tc>
          <w:tcPr>
            <w:tcW w:w="1125" w:type="dxa"/>
            <w:shd w:val="clear" w:color="auto" w:fill="D9D9D9"/>
          </w:tcPr>
          <w:p w14:paraId="0F51E551" w14:textId="77777777" w:rsidR="00BB52CC" w:rsidRPr="002E2F0D" w:rsidRDefault="00BB52CC" w:rsidP="00CB5A4D">
            <w:pPr>
              <w:rPr>
                <w:sz w:val="20"/>
                <w:szCs w:val="20"/>
                <w:lang w:val="en-GB"/>
              </w:rPr>
            </w:pPr>
          </w:p>
        </w:tc>
        <w:tc>
          <w:tcPr>
            <w:tcW w:w="1426" w:type="dxa"/>
            <w:shd w:val="clear" w:color="auto" w:fill="D9D9D9"/>
          </w:tcPr>
          <w:p w14:paraId="53D71337" w14:textId="77777777" w:rsidR="00BB52CC" w:rsidRPr="002E2F0D" w:rsidRDefault="00BB52CC" w:rsidP="00CB5A4D">
            <w:pPr>
              <w:jc w:val="center"/>
              <w:rPr>
                <w:sz w:val="20"/>
                <w:szCs w:val="20"/>
                <w:lang w:val="en-GB"/>
              </w:rPr>
            </w:pPr>
          </w:p>
        </w:tc>
      </w:tr>
    </w:tbl>
    <w:p w14:paraId="5E60C1BC" w14:textId="77777777" w:rsidR="00BB52CC" w:rsidRPr="002E2F0D" w:rsidRDefault="00BB52CC" w:rsidP="00BB52CC">
      <w:pPr>
        <w:rPr>
          <w:sz w:val="6"/>
          <w:lang w:val="en-GB"/>
        </w:rPr>
      </w:pPr>
    </w:p>
    <w:p w14:paraId="40F529BB"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71F563A4" w14:textId="77777777" w:rsidTr="000A0B79">
        <w:trPr>
          <w:cantSplit/>
          <w:trHeight w:val="325"/>
        </w:trPr>
        <w:tc>
          <w:tcPr>
            <w:tcW w:w="1259" w:type="dxa"/>
            <w:tcBorders>
              <w:bottom w:val="single" w:sz="6" w:space="0" w:color="auto"/>
            </w:tcBorders>
            <w:vAlign w:val="center"/>
          </w:tcPr>
          <w:p w14:paraId="184EBC02"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24A0F442" w14:textId="77777777" w:rsidTr="000A0B79">
              <w:tc>
                <w:tcPr>
                  <w:tcW w:w="518" w:type="dxa"/>
                </w:tcPr>
                <w:p w14:paraId="1F8F60BC"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5A7ED520"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4EC31BBE"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2E0C302D" w14:textId="77777777" w:rsidR="00F0012F" w:rsidRPr="002E2F0D" w:rsidRDefault="00F0012F" w:rsidP="000A0B79">
                  <w:pPr>
                    <w:spacing w:before="4" w:after="4"/>
                    <w:jc w:val="center"/>
                    <w:rPr>
                      <w:bCs/>
                      <w:lang w:val="en-GB"/>
                    </w:rPr>
                  </w:pPr>
                  <w:r w:rsidRPr="002E2F0D">
                    <w:rPr>
                      <w:bCs/>
                      <w:lang w:val="en-GB"/>
                    </w:rPr>
                    <w:t>No</w:t>
                  </w:r>
                </w:p>
              </w:tc>
            </w:tr>
          </w:tbl>
          <w:p w14:paraId="4DC74D82" w14:textId="77777777" w:rsidR="00F0012F" w:rsidRPr="002E2F0D" w:rsidRDefault="00F0012F" w:rsidP="000A0B79">
            <w:pPr>
              <w:spacing w:before="4" w:after="4"/>
              <w:jc w:val="center"/>
              <w:rPr>
                <w:bCs/>
                <w:lang w:val="en-GB"/>
              </w:rPr>
            </w:pPr>
          </w:p>
        </w:tc>
      </w:tr>
    </w:tbl>
    <w:p w14:paraId="6DFC8E99" w14:textId="77777777" w:rsidR="00F0012F" w:rsidRDefault="00F0012F" w:rsidP="00BB52CC">
      <w:pPr>
        <w:rPr>
          <w:sz w:val="18"/>
          <w:szCs w:val="18"/>
          <w:lang w:val="en-GB"/>
        </w:rPr>
      </w:pPr>
    </w:p>
    <w:p w14:paraId="0CF785E3"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ED80426" w14:textId="77777777" w:rsidR="00D8633E" w:rsidRDefault="00D8633E" w:rsidP="00BB52CC">
      <w:pPr>
        <w:pStyle w:val="BodyText3"/>
        <w:spacing w:before="0" w:after="0"/>
        <w:jc w:val="left"/>
        <w:rPr>
          <w:rFonts w:ascii="Times New Roman" w:hAnsi="Times New Roman"/>
          <w:sz w:val="20"/>
          <w:lang w:val="en-GB"/>
        </w:rPr>
      </w:pPr>
    </w:p>
    <w:p w14:paraId="1023DF81" w14:textId="77777777" w:rsidR="00D8633E" w:rsidRDefault="00D8633E" w:rsidP="00BB52CC">
      <w:pPr>
        <w:pStyle w:val="BodyText3"/>
        <w:spacing w:before="0" w:after="0"/>
        <w:jc w:val="left"/>
        <w:rPr>
          <w:rFonts w:ascii="Times New Roman" w:hAnsi="Times New Roman"/>
          <w:sz w:val="20"/>
          <w:lang w:val="en-GB"/>
        </w:rPr>
      </w:pPr>
    </w:p>
    <w:p w14:paraId="4B420618" w14:textId="77777777" w:rsidR="00D8633E" w:rsidRDefault="00D8633E" w:rsidP="00BB52CC">
      <w:pPr>
        <w:pStyle w:val="BodyText3"/>
        <w:spacing w:before="0" w:after="0"/>
        <w:jc w:val="left"/>
        <w:rPr>
          <w:rFonts w:ascii="Times New Roman" w:hAnsi="Times New Roman"/>
          <w:sz w:val="20"/>
          <w:lang w:val="en-GB"/>
        </w:rPr>
      </w:pPr>
    </w:p>
    <w:p w14:paraId="3EF0A355" w14:textId="77777777" w:rsidR="00D8633E" w:rsidRDefault="00D8633E" w:rsidP="00BB52CC">
      <w:pPr>
        <w:pStyle w:val="BodyText3"/>
        <w:spacing w:before="0" w:after="0"/>
        <w:jc w:val="left"/>
        <w:rPr>
          <w:rFonts w:ascii="Times New Roman" w:hAnsi="Times New Roman"/>
          <w:sz w:val="20"/>
          <w:lang w:val="en-GB"/>
        </w:rPr>
      </w:pPr>
    </w:p>
    <w:p w14:paraId="30B6BAD6" w14:textId="77777777" w:rsidR="00D8633E" w:rsidRDefault="00D8633E" w:rsidP="00BB52CC">
      <w:pPr>
        <w:pStyle w:val="BodyText3"/>
        <w:spacing w:before="0" w:after="0"/>
        <w:jc w:val="left"/>
        <w:rPr>
          <w:rFonts w:ascii="Times New Roman" w:hAnsi="Times New Roman"/>
          <w:sz w:val="20"/>
          <w:lang w:val="en-GB"/>
        </w:rPr>
      </w:pPr>
    </w:p>
    <w:p w14:paraId="6D2A7E1A" w14:textId="77777777" w:rsidR="00D8633E" w:rsidRDefault="00D8633E" w:rsidP="00BB52CC">
      <w:pPr>
        <w:pStyle w:val="BodyText3"/>
        <w:spacing w:before="0" w:after="0"/>
        <w:jc w:val="left"/>
        <w:rPr>
          <w:rFonts w:ascii="Times New Roman" w:hAnsi="Times New Roman"/>
          <w:sz w:val="20"/>
          <w:lang w:val="en-GB"/>
        </w:rPr>
      </w:pPr>
    </w:p>
    <w:p w14:paraId="1234ADE6" w14:textId="77777777" w:rsidR="00D8633E" w:rsidRDefault="00D8633E" w:rsidP="00BB52CC">
      <w:pPr>
        <w:pStyle w:val="BodyText3"/>
        <w:spacing w:before="0" w:after="0"/>
        <w:jc w:val="left"/>
        <w:rPr>
          <w:rFonts w:ascii="Times New Roman" w:hAnsi="Times New Roman"/>
          <w:sz w:val="20"/>
          <w:lang w:val="en-GB"/>
        </w:rPr>
      </w:pPr>
    </w:p>
    <w:p w14:paraId="0A000D2D" w14:textId="77777777" w:rsidR="00D8633E" w:rsidRDefault="00D8633E" w:rsidP="00BB52CC">
      <w:pPr>
        <w:pStyle w:val="BodyText3"/>
        <w:spacing w:before="0" w:after="0"/>
        <w:jc w:val="left"/>
        <w:rPr>
          <w:rFonts w:ascii="Times New Roman" w:hAnsi="Times New Roman"/>
          <w:sz w:val="20"/>
          <w:lang w:val="en-GB"/>
        </w:rPr>
      </w:pPr>
    </w:p>
    <w:p w14:paraId="3F0628CD" w14:textId="77777777" w:rsidR="00D8633E" w:rsidRDefault="00D8633E" w:rsidP="00BB52CC">
      <w:pPr>
        <w:pStyle w:val="BodyText3"/>
        <w:spacing w:before="0" w:after="0"/>
        <w:jc w:val="left"/>
        <w:rPr>
          <w:rFonts w:ascii="Times New Roman" w:hAnsi="Times New Roman"/>
          <w:sz w:val="20"/>
          <w:lang w:val="en-GB"/>
        </w:rPr>
      </w:pPr>
    </w:p>
    <w:p w14:paraId="6A5815D0" w14:textId="77777777" w:rsidR="00D8633E" w:rsidRDefault="00D8633E" w:rsidP="00BB52CC">
      <w:pPr>
        <w:pStyle w:val="BodyText3"/>
        <w:spacing w:before="0" w:after="0"/>
        <w:jc w:val="left"/>
        <w:rPr>
          <w:rFonts w:ascii="Times New Roman" w:hAnsi="Times New Roman"/>
          <w:sz w:val="20"/>
          <w:lang w:val="en-GB"/>
        </w:rPr>
      </w:pPr>
    </w:p>
    <w:p w14:paraId="5049C87E" w14:textId="77777777" w:rsidR="00BB52CC" w:rsidRPr="002E2F0D" w:rsidRDefault="00C31A14" w:rsidP="008B3FC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00BB52CC" w:rsidRPr="002E2F0D">
        <w:rPr>
          <w:rFonts w:ascii="Times New Roman" w:hAnsi="Times New Roman"/>
          <w:sz w:val="20"/>
          <w:lang w:val="en-GB"/>
        </w:rPr>
        <w:t>4.9.4</w:t>
      </w:r>
    </w:p>
    <w:p w14:paraId="399D743F" w14:textId="77777777" w:rsidR="00BB52CC" w:rsidRPr="002E2F0D" w:rsidRDefault="00BB52CC" w:rsidP="00BB52CC">
      <w:pPr>
        <w:rPr>
          <w:sz w:val="20"/>
          <w:szCs w:val="20"/>
          <w:lang w:val="en-GB"/>
        </w:rPr>
      </w:pPr>
      <w:r w:rsidRPr="002E2F0D">
        <w:rPr>
          <w:sz w:val="18"/>
          <w:szCs w:val="18"/>
          <w:lang w:val="en-GB"/>
        </w:rPr>
        <w:tab/>
      </w:r>
      <w:r w:rsidRPr="002E2F0D">
        <w:rPr>
          <w:sz w:val="20"/>
          <w:szCs w:val="20"/>
          <w:lang w:val="en-GB"/>
        </w:rPr>
        <w:t>C.F.: Checking facility activated during the test</w:t>
      </w:r>
    </w:p>
    <w:p w14:paraId="688172FF" w14:textId="77777777" w:rsidR="000719BC" w:rsidRDefault="005E6B42" w:rsidP="005B4391">
      <w:pPr>
        <w:pStyle w:val="Heading4"/>
      </w:pPr>
      <w:r w:rsidRPr="002E2F0D">
        <w:rPr>
          <w:vertAlign w:val="superscript"/>
        </w:rPr>
        <w:t>(b)</w:t>
      </w:r>
      <w:r w:rsidRPr="002E2F0D">
        <w:t xml:space="preserve"> The applicable units are defined in F.2.11, F.3.2, </w:t>
      </w:r>
      <w:r w:rsidR="00B52602">
        <w:t>F.4.2</w:t>
      </w:r>
      <w:r w:rsidRPr="002E2F0D">
        <w:t>, F.4.4, F.5.2, F.7.1, F.7.3.2</w:t>
      </w:r>
    </w:p>
    <w:p w14:paraId="49257FDF" w14:textId="77777777" w:rsidR="00BB52CC" w:rsidRPr="002E2F0D" w:rsidRDefault="00D8633E" w:rsidP="005B4391">
      <w:pPr>
        <w:pStyle w:val="Heading4"/>
      </w:pPr>
      <w:r>
        <w:rPr>
          <w:sz w:val="20"/>
        </w:rPr>
        <w:br w:type="page"/>
      </w:r>
      <w:r w:rsidR="00E81378" w:rsidRPr="002E2F0D">
        <w:lastRenderedPageBreak/>
        <w:t>F.1</w:t>
      </w:r>
      <w:r w:rsidR="00BB52CC" w:rsidRPr="002E2F0D">
        <w:t>.2.5</w:t>
      </w:r>
      <w:r w:rsidR="008B3FC9" w:rsidRPr="002E2F0D">
        <w:tab/>
      </w:r>
      <w:r w:rsidR="00BB52CC" w:rsidRPr="002E2F0D">
        <w:t xml:space="preserve">Electrostatic discharge (R 117-2, </w:t>
      </w:r>
      <w:r w:rsidR="006F4F67" w:rsidRPr="002E2F0D">
        <w:t>Table</w:t>
      </w:r>
      <w:r w:rsidR="00BB52CC" w:rsidRPr="002E2F0D">
        <w:t xml:space="preserve"> 4.9.5)</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B372948" w14:textId="77777777" w:rsidTr="00CB5A4D">
        <w:tc>
          <w:tcPr>
            <w:tcW w:w="1668" w:type="dxa"/>
          </w:tcPr>
          <w:p w14:paraId="3EA762AE"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368190CB" w14:textId="77777777" w:rsidR="00BB52CC" w:rsidRPr="002E2F0D" w:rsidRDefault="00BB52CC" w:rsidP="00CB5A4D">
            <w:pPr>
              <w:rPr>
                <w:sz w:val="20"/>
                <w:szCs w:val="20"/>
                <w:lang w:val="en-GB"/>
              </w:rPr>
            </w:pPr>
          </w:p>
        </w:tc>
        <w:tc>
          <w:tcPr>
            <w:tcW w:w="283" w:type="dxa"/>
          </w:tcPr>
          <w:p w14:paraId="239C7E96" w14:textId="77777777" w:rsidR="00BB52CC" w:rsidRPr="002E2F0D" w:rsidRDefault="00BB52CC" w:rsidP="00CB5A4D">
            <w:pPr>
              <w:rPr>
                <w:sz w:val="20"/>
                <w:szCs w:val="20"/>
                <w:lang w:val="en-GB"/>
              </w:rPr>
            </w:pPr>
          </w:p>
        </w:tc>
        <w:tc>
          <w:tcPr>
            <w:tcW w:w="2268" w:type="dxa"/>
          </w:tcPr>
          <w:p w14:paraId="45B0F4DE" w14:textId="77777777" w:rsidR="00BB52CC" w:rsidRPr="002E2F0D" w:rsidRDefault="00BB52CC" w:rsidP="00CB5A4D">
            <w:pPr>
              <w:rPr>
                <w:sz w:val="20"/>
                <w:szCs w:val="20"/>
                <w:lang w:val="en-GB"/>
              </w:rPr>
            </w:pPr>
          </w:p>
        </w:tc>
        <w:tc>
          <w:tcPr>
            <w:tcW w:w="2300" w:type="dxa"/>
            <w:gridSpan w:val="3"/>
          </w:tcPr>
          <w:p w14:paraId="30AEC137"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6373EFA1" w14:textId="77777777" w:rsidTr="00CB5A4D">
        <w:tc>
          <w:tcPr>
            <w:tcW w:w="1668" w:type="dxa"/>
          </w:tcPr>
          <w:p w14:paraId="4E3781E0"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427E5C98" w14:textId="77777777" w:rsidR="00BB52CC" w:rsidRPr="002E2F0D" w:rsidRDefault="00BB52CC" w:rsidP="00CB5A4D">
            <w:pPr>
              <w:rPr>
                <w:sz w:val="20"/>
                <w:szCs w:val="20"/>
                <w:lang w:val="en-GB"/>
              </w:rPr>
            </w:pPr>
          </w:p>
        </w:tc>
        <w:tc>
          <w:tcPr>
            <w:tcW w:w="283" w:type="dxa"/>
          </w:tcPr>
          <w:p w14:paraId="04B3147B" w14:textId="77777777" w:rsidR="00BB52CC" w:rsidRPr="002E2F0D" w:rsidRDefault="00BB52CC" w:rsidP="00CB5A4D">
            <w:pPr>
              <w:rPr>
                <w:sz w:val="20"/>
                <w:szCs w:val="20"/>
                <w:lang w:val="en-GB"/>
              </w:rPr>
            </w:pPr>
          </w:p>
        </w:tc>
        <w:tc>
          <w:tcPr>
            <w:tcW w:w="2268" w:type="dxa"/>
          </w:tcPr>
          <w:p w14:paraId="65255D51" w14:textId="77777777" w:rsidR="00BB52CC" w:rsidRPr="002E2F0D" w:rsidRDefault="00BB52CC" w:rsidP="00CB5A4D">
            <w:pPr>
              <w:rPr>
                <w:sz w:val="20"/>
                <w:szCs w:val="20"/>
                <w:lang w:val="en-GB"/>
              </w:rPr>
            </w:pPr>
          </w:p>
        </w:tc>
        <w:tc>
          <w:tcPr>
            <w:tcW w:w="851" w:type="dxa"/>
          </w:tcPr>
          <w:p w14:paraId="6579D3D3" w14:textId="77777777" w:rsidR="00BB52CC" w:rsidRPr="002E2F0D" w:rsidRDefault="00BB52CC" w:rsidP="00CB5A4D">
            <w:pPr>
              <w:rPr>
                <w:sz w:val="20"/>
                <w:szCs w:val="20"/>
                <w:lang w:val="en-GB"/>
              </w:rPr>
            </w:pPr>
          </w:p>
        </w:tc>
        <w:tc>
          <w:tcPr>
            <w:tcW w:w="850" w:type="dxa"/>
          </w:tcPr>
          <w:p w14:paraId="0DC038F8" w14:textId="77777777" w:rsidR="00BB52CC" w:rsidRPr="002E2F0D" w:rsidRDefault="00BB52CC" w:rsidP="00CB5A4D">
            <w:pPr>
              <w:rPr>
                <w:sz w:val="20"/>
                <w:szCs w:val="20"/>
                <w:lang w:val="en-GB"/>
              </w:rPr>
            </w:pPr>
          </w:p>
        </w:tc>
        <w:tc>
          <w:tcPr>
            <w:tcW w:w="599" w:type="dxa"/>
          </w:tcPr>
          <w:p w14:paraId="22564A7A" w14:textId="77777777" w:rsidR="00BB52CC" w:rsidRPr="002E2F0D" w:rsidRDefault="00BB52CC" w:rsidP="00CB5A4D">
            <w:pPr>
              <w:rPr>
                <w:sz w:val="20"/>
                <w:szCs w:val="20"/>
                <w:lang w:val="en-GB"/>
              </w:rPr>
            </w:pPr>
          </w:p>
        </w:tc>
      </w:tr>
      <w:tr w:rsidR="00717532" w:rsidRPr="002E2F0D" w14:paraId="025E1FE2" w14:textId="77777777" w:rsidTr="00CB5A4D">
        <w:tc>
          <w:tcPr>
            <w:tcW w:w="1668" w:type="dxa"/>
          </w:tcPr>
          <w:p w14:paraId="71BCCE00"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7337C005" w14:textId="77777777" w:rsidR="00BB52CC" w:rsidRPr="002E2F0D" w:rsidRDefault="00BB52CC" w:rsidP="00CB5A4D">
            <w:pPr>
              <w:rPr>
                <w:sz w:val="20"/>
                <w:szCs w:val="20"/>
                <w:lang w:val="en-GB"/>
              </w:rPr>
            </w:pPr>
          </w:p>
        </w:tc>
        <w:tc>
          <w:tcPr>
            <w:tcW w:w="283" w:type="dxa"/>
          </w:tcPr>
          <w:p w14:paraId="3CCE80EB" w14:textId="77777777" w:rsidR="00BB52CC" w:rsidRPr="002E2F0D" w:rsidRDefault="00BB52CC" w:rsidP="00CB5A4D">
            <w:pPr>
              <w:rPr>
                <w:sz w:val="20"/>
                <w:szCs w:val="20"/>
                <w:lang w:val="en-GB"/>
              </w:rPr>
            </w:pPr>
          </w:p>
        </w:tc>
        <w:tc>
          <w:tcPr>
            <w:tcW w:w="2268" w:type="dxa"/>
          </w:tcPr>
          <w:p w14:paraId="59349003" w14:textId="77777777" w:rsidR="00BB52CC" w:rsidRPr="002E2F0D" w:rsidRDefault="00BB52CC" w:rsidP="00CB5A4D">
            <w:pPr>
              <w:rPr>
                <w:sz w:val="20"/>
                <w:szCs w:val="20"/>
                <w:lang w:val="en-GB"/>
              </w:rPr>
            </w:pPr>
          </w:p>
        </w:tc>
        <w:tc>
          <w:tcPr>
            <w:tcW w:w="851" w:type="dxa"/>
            <w:tcBorders>
              <w:bottom w:val="single" w:sz="4" w:space="0" w:color="auto"/>
            </w:tcBorders>
          </w:tcPr>
          <w:p w14:paraId="5085985C"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032D006"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28633E6A" w14:textId="77777777" w:rsidR="00BB52CC" w:rsidRPr="002E2F0D" w:rsidRDefault="00BB52CC" w:rsidP="00CB5A4D">
            <w:pPr>
              <w:rPr>
                <w:sz w:val="20"/>
                <w:szCs w:val="20"/>
                <w:lang w:val="en-GB"/>
              </w:rPr>
            </w:pPr>
          </w:p>
        </w:tc>
      </w:tr>
      <w:tr w:rsidR="00717532" w:rsidRPr="002E2F0D" w14:paraId="5D8C8814" w14:textId="77777777" w:rsidTr="00CB5A4D">
        <w:tc>
          <w:tcPr>
            <w:tcW w:w="1668" w:type="dxa"/>
          </w:tcPr>
          <w:p w14:paraId="6FF9DD7E"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5FB3140C" w14:textId="77777777" w:rsidR="00BB52CC" w:rsidRPr="002E2F0D" w:rsidRDefault="00BB52CC" w:rsidP="00CB5A4D">
            <w:pPr>
              <w:rPr>
                <w:sz w:val="20"/>
                <w:szCs w:val="20"/>
                <w:lang w:val="en-GB"/>
              </w:rPr>
            </w:pPr>
          </w:p>
        </w:tc>
        <w:tc>
          <w:tcPr>
            <w:tcW w:w="283" w:type="dxa"/>
          </w:tcPr>
          <w:p w14:paraId="74150911" w14:textId="77777777" w:rsidR="00BB52CC" w:rsidRPr="002E2F0D" w:rsidRDefault="00BB52CC" w:rsidP="00CB5A4D">
            <w:pPr>
              <w:rPr>
                <w:sz w:val="20"/>
                <w:szCs w:val="20"/>
                <w:lang w:val="en-GB"/>
              </w:rPr>
            </w:pPr>
          </w:p>
        </w:tc>
        <w:tc>
          <w:tcPr>
            <w:tcW w:w="2268" w:type="dxa"/>
            <w:tcBorders>
              <w:right w:val="single" w:sz="4" w:space="0" w:color="auto"/>
            </w:tcBorders>
          </w:tcPr>
          <w:p w14:paraId="6609C2EA"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F87810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C6D79E1" w14:textId="77777777" w:rsidR="00BB52CC" w:rsidRPr="002E2F0D" w:rsidRDefault="00BB52CC" w:rsidP="00CB5A4D">
            <w:pPr>
              <w:rPr>
                <w:sz w:val="20"/>
                <w:szCs w:val="20"/>
                <w:lang w:val="en-GB"/>
              </w:rPr>
            </w:pPr>
          </w:p>
        </w:tc>
        <w:tc>
          <w:tcPr>
            <w:tcW w:w="599" w:type="dxa"/>
            <w:tcBorders>
              <w:left w:val="single" w:sz="4" w:space="0" w:color="auto"/>
            </w:tcBorders>
          </w:tcPr>
          <w:p w14:paraId="7EE97723"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35FA9E0F" w14:textId="77777777" w:rsidTr="00CB5A4D">
        <w:tc>
          <w:tcPr>
            <w:tcW w:w="1668" w:type="dxa"/>
          </w:tcPr>
          <w:p w14:paraId="734D4599"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7673F2B8" w14:textId="77777777" w:rsidR="00BB52CC" w:rsidRPr="002E2F0D" w:rsidRDefault="00BB52CC" w:rsidP="00CB5A4D">
            <w:pPr>
              <w:rPr>
                <w:sz w:val="20"/>
                <w:szCs w:val="20"/>
                <w:lang w:val="en-GB"/>
              </w:rPr>
            </w:pPr>
          </w:p>
        </w:tc>
        <w:tc>
          <w:tcPr>
            <w:tcW w:w="283" w:type="dxa"/>
          </w:tcPr>
          <w:p w14:paraId="59336BA9" w14:textId="77777777" w:rsidR="00BB52CC" w:rsidRPr="002E2F0D" w:rsidRDefault="00BB52CC" w:rsidP="00CB5A4D">
            <w:pPr>
              <w:rPr>
                <w:sz w:val="20"/>
                <w:szCs w:val="20"/>
                <w:lang w:val="en-GB"/>
              </w:rPr>
            </w:pPr>
          </w:p>
        </w:tc>
        <w:tc>
          <w:tcPr>
            <w:tcW w:w="2268" w:type="dxa"/>
            <w:tcBorders>
              <w:right w:val="single" w:sz="4" w:space="0" w:color="auto"/>
            </w:tcBorders>
          </w:tcPr>
          <w:p w14:paraId="24B6251D"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ABA8087"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FE1C7AF" w14:textId="77777777" w:rsidR="00BB52CC" w:rsidRPr="002E2F0D" w:rsidRDefault="00BB52CC" w:rsidP="00CB5A4D">
            <w:pPr>
              <w:rPr>
                <w:sz w:val="20"/>
                <w:szCs w:val="20"/>
                <w:lang w:val="en-GB"/>
              </w:rPr>
            </w:pPr>
          </w:p>
        </w:tc>
        <w:tc>
          <w:tcPr>
            <w:tcW w:w="599" w:type="dxa"/>
            <w:tcBorders>
              <w:left w:val="single" w:sz="4" w:space="0" w:color="auto"/>
            </w:tcBorders>
          </w:tcPr>
          <w:p w14:paraId="73B65C2A"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41263FB1" w14:textId="77777777" w:rsidTr="00CB5A4D">
        <w:tc>
          <w:tcPr>
            <w:tcW w:w="1668" w:type="dxa"/>
          </w:tcPr>
          <w:p w14:paraId="6A8E8761" w14:textId="77777777" w:rsidR="00BB52CC" w:rsidRPr="002E2F0D" w:rsidRDefault="00BB52CC" w:rsidP="00CB5A4D">
            <w:pPr>
              <w:rPr>
                <w:sz w:val="20"/>
                <w:szCs w:val="20"/>
                <w:lang w:val="en-GB"/>
              </w:rPr>
            </w:pPr>
          </w:p>
        </w:tc>
        <w:tc>
          <w:tcPr>
            <w:tcW w:w="2693" w:type="dxa"/>
          </w:tcPr>
          <w:p w14:paraId="78EC7D96" w14:textId="77777777" w:rsidR="00BB52CC" w:rsidRPr="002E2F0D" w:rsidRDefault="00BB52CC" w:rsidP="00CB5A4D">
            <w:pPr>
              <w:rPr>
                <w:sz w:val="20"/>
                <w:szCs w:val="20"/>
                <w:lang w:val="en-GB"/>
              </w:rPr>
            </w:pPr>
          </w:p>
        </w:tc>
        <w:tc>
          <w:tcPr>
            <w:tcW w:w="283" w:type="dxa"/>
          </w:tcPr>
          <w:p w14:paraId="239ACC2B" w14:textId="77777777" w:rsidR="00BB52CC" w:rsidRPr="002E2F0D" w:rsidRDefault="00BB52CC" w:rsidP="00CB5A4D">
            <w:pPr>
              <w:rPr>
                <w:sz w:val="20"/>
                <w:szCs w:val="20"/>
                <w:lang w:val="en-GB"/>
              </w:rPr>
            </w:pPr>
          </w:p>
        </w:tc>
        <w:tc>
          <w:tcPr>
            <w:tcW w:w="2268" w:type="dxa"/>
            <w:tcBorders>
              <w:right w:val="single" w:sz="4" w:space="0" w:color="auto"/>
            </w:tcBorders>
          </w:tcPr>
          <w:p w14:paraId="04975E06"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DFEBBD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78C84C" w14:textId="77777777" w:rsidR="00BB52CC" w:rsidRPr="002E2F0D" w:rsidRDefault="00BB52CC" w:rsidP="00CB5A4D">
            <w:pPr>
              <w:rPr>
                <w:sz w:val="20"/>
                <w:szCs w:val="20"/>
                <w:lang w:val="en-GB"/>
              </w:rPr>
            </w:pPr>
          </w:p>
        </w:tc>
        <w:tc>
          <w:tcPr>
            <w:tcW w:w="599" w:type="dxa"/>
            <w:tcBorders>
              <w:left w:val="single" w:sz="4" w:space="0" w:color="auto"/>
            </w:tcBorders>
          </w:tcPr>
          <w:p w14:paraId="64A8F75B" w14:textId="77777777" w:rsidR="00BB52CC" w:rsidRPr="002E2F0D" w:rsidRDefault="005E6B42"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1D5D59C6" w14:textId="77777777" w:rsidTr="00CB5A4D">
        <w:tc>
          <w:tcPr>
            <w:tcW w:w="1668" w:type="dxa"/>
          </w:tcPr>
          <w:p w14:paraId="736636C6" w14:textId="77777777" w:rsidR="00BB52CC" w:rsidRPr="002E2F0D" w:rsidRDefault="00BB52CC" w:rsidP="00CB5A4D">
            <w:pPr>
              <w:rPr>
                <w:sz w:val="20"/>
                <w:szCs w:val="20"/>
                <w:lang w:val="en-GB"/>
              </w:rPr>
            </w:pPr>
          </w:p>
        </w:tc>
        <w:tc>
          <w:tcPr>
            <w:tcW w:w="2693" w:type="dxa"/>
          </w:tcPr>
          <w:p w14:paraId="33504317" w14:textId="77777777" w:rsidR="00BB52CC" w:rsidRPr="002E2F0D" w:rsidRDefault="00BB52CC" w:rsidP="00CB5A4D">
            <w:pPr>
              <w:rPr>
                <w:sz w:val="20"/>
                <w:szCs w:val="20"/>
                <w:lang w:val="en-GB"/>
              </w:rPr>
            </w:pPr>
          </w:p>
        </w:tc>
        <w:tc>
          <w:tcPr>
            <w:tcW w:w="283" w:type="dxa"/>
          </w:tcPr>
          <w:p w14:paraId="292A9842" w14:textId="77777777" w:rsidR="00BB52CC" w:rsidRPr="002E2F0D" w:rsidRDefault="00BB52CC" w:rsidP="00CB5A4D">
            <w:pPr>
              <w:rPr>
                <w:sz w:val="20"/>
                <w:szCs w:val="20"/>
                <w:lang w:val="en-GB"/>
              </w:rPr>
            </w:pPr>
          </w:p>
        </w:tc>
        <w:tc>
          <w:tcPr>
            <w:tcW w:w="2268" w:type="dxa"/>
            <w:tcBorders>
              <w:right w:val="single" w:sz="4" w:space="0" w:color="auto"/>
            </w:tcBorders>
          </w:tcPr>
          <w:p w14:paraId="621FD9B7"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AF03517"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C31BDF8" w14:textId="77777777" w:rsidR="00BB52CC" w:rsidRPr="002E2F0D" w:rsidRDefault="00BB52CC" w:rsidP="00CB5A4D">
            <w:pPr>
              <w:rPr>
                <w:sz w:val="20"/>
                <w:szCs w:val="20"/>
                <w:lang w:val="en-GB"/>
              </w:rPr>
            </w:pPr>
          </w:p>
        </w:tc>
        <w:tc>
          <w:tcPr>
            <w:tcW w:w="599" w:type="dxa"/>
            <w:tcBorders>
              <w:left w:val="single" w:sz="4" w:space="0" w:color="auto"/>
            </w:tcBorders>
          </w:tcPr>
          <w:p w14:paraId="4B51D4CB" w14:textId="77777777" w:rsidR="00BB52CC" w:rsidRPr="002E2F0D" w:rsidRDefault="00BB52CC" w:rsidP="00CB5A4D">
            <w:pPr>
              <w:rPr>
                <w:sz w:val="20"/>
                <w:szCs w:val="20"/>
                <w:lang w:val="en-GB"/>
              </w:rPr>
            </w:pPr>
          </w:p>
        </w:tc>
      </w:tr>
    </w:tbl>
    <w:p w14:paraId="2149B53B" w14:textId="77777777" w:rsidR="00BB52CC" w:rsidRPr="002E2F0D" w:rsidRDefault="00BB52CC" w:rsidP="00BB52CC">
      <w:pPr>
        <w:rPr>
          <w:b/>
          <w:lang w:val="en-GB"/>
        </w:rPr>
      </w:pPr>
    </w:p>
    <w:p w14:paraId="23BA6A08" w14:textId="77777777" w:rsidR="00BB52CC" w:rsidRPr="002E2F0D" w:rsidRDefault="00BB52CC" w:rsidP="00BB52CC">
      <w:pPr>
        <w:rPr>
          <w:b/>
          <w:sz w:val="18"/>
          <w:szCs w:val="18"/>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45"/>
        <w:gridCol w:w="945"/>
        <w:gridCol w:w="945"/>
        <w:gridCol w:w="1134"/>
        <w:gridCol w:w="1559"/>
        <w:gridCol w:w="850"/>
        <w:gridCol w:w="851"/>
        <w:gridCol w:w="1525"/>
      </w:tblGrid>
      <w:tr w:rsidR="00B1756C" w:rsidRPr="002E2F0D" w14:paraId="433DF4C7" w14:textId="77777777" w:rsidTr="00B1756C">
        <w:trPr>
          <w:trHeight w:val="242"/>
        </w:trPr>
        <w:tc>
          <w:tcPr>
            <w:tcW w:w="3369" w:type="dxa"/>
            <w:gridSpan w:val="4"/>
            <w:shd w:val="clear" w:color="auto" w:fill="D9D9D9"/>
          </w:tcPr>
          <w:p w14:paraId="41828754" w14:textId="77777777" w:rsidR="00B1756C" w:rsidRPr="002E2F0D" w:rsidRDefault="00B1756C" w:rsidP="00CB5A4D">
            <w:pPr>
              <w:jc w:val="center"/>
              <w:rPr>
                <w:sz w:val="20"/>
                <w:szCs w:val="20"/>
                <w:lang w:val="en-GB"/>
              </w:rPr>
            </w:pPr>
            <w:r w:rsidRPr="002E2F0D">
              <w:rPr>
                <w:sz w:val="20"/>
                <w:szCs w:val="20"/>
                <w:lang w:val="en-GB"/>
              </w:rPr>
              <w:t>Test condition</w:t>
            </w:r>
          </w:p>
        </w:tc>
        <w:tc>
          <w:tcPr>
            <w:tcW w:w="1134" w:type="dxa"/>
            <w:vMerge w:val="restart"/>
            <w:shd w:val="clear" w:color="auto" w:fill="D9D9D9"/>
            <w:vAlign w:val="center"/>
          </w:tcPr>
          <w:p w14:paraId="478E73DD" w14:textId="77777777" w:rsidR="00B1756C" w:rsidRPr="002E2F0D" w:rsidRDefault="00B1756C" w:rsidP="007E5410">
            <w:pPr>
              <w:jc w:val="center"/>
              <w:rPr>
                <w:sz w:val="20"/>
                <w:szCs w:val="20"/>
                <w:lang w:val="en-GB"/>
              </w:rPr>
            </w:pPr>
            <w:r w:rsidRPr="002E2F0D">
              <w:rPr>
                <w:sz w:val="20"/>
                <w:szCs w:val="20"/>
                <w:lang w:val="en-GB"/>
              </w:rPr>
              <w:t>Input</w:t>
            </w:r>
          </w:p>
          <w:p w14:paraId="3EFFB0AA"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559" w:type="dxa"/>
            <w:vMerge w:val="restart"/>
            <w:shd w:val="clear" w:color="auto" w:fill="D9D9D9"/>
            <w:vAlign w:val="center"/>
          </w:tcPr>
          <w:p w14:paraId="72293941" w14:textId="77777777" w:rsidR="00B1756C" w:rsidRPr="002E2F0D" w:rsidRDefault="00B1756C" w:rsidP="007E5410">
            <w:pPr>
              <w:jc w:val="center"/>
              <w:rPr>
                <w:sz w:val="20"/>
                <w:szCs w:val="20"/>
                <w:lang w:val="en-GB"/>
              </w:rPr>
            </w:pPr>
            <w:r w:rsidRPr="002E2F0D">
              <w:rPr>
                <w:sz w:val="20"/>
                <w:szCs w:val="20"/>
                <w:lang w:val="en-GB"/>
              </w:rPr>
              <w:t>Indicated</w:t>
            </w:r>
          </w:p>
          <w:p w14:paraId="3286681A" w14:textId="77777777" w:rsidR="00B1756C" w:rsidRPr="002E2F0D" w:rsidRDefault="00B1756C" w:rsidP="007E5410">
            <w:pPr>
              <w:jc w:val="center"/>
              <w:rPr>
                <w:sz w:val="20"/>
                <w:szCs w:val="20"/>
                <w:lang w:val="en-GB"/>
              </w:rPr>
            </w:pPr>
            <w:r w:rsidRPr="002E2F0D">
              <w:rPr>
                <w:sz w:val="20"/>
                <w:szCs w:val="20"/>
                <w:lang w:val="en-GB"/>
              </w:rPr>
              <w:t>measurement</w:t>
            </w:r>
          </w:p>
          <w:p w14:paraId="69548017" w14:textId="77777777" w:rsidR="00B1756C" w:rsidRPr="002E2F0D" w:rsidRDefault="00B1756C" w:rsidP="0053728B">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3728B" w:rsidRPr="002E2F0D">
              <w:rPr>
                <w:sz w:val="20"/>
                <w:szCs w:val="20"/>
                <w:vertAlign w:val="superscript"/>
                <w:lang w:val="en-GB"/>
              </w:rPr>
              <w:t>b</w:t>
            </w:r>
            <w:r w:rsidRPr="002E2F0D">
              <w:rPr>
                <w:sz w:val="20"/>
                <w:szCs w:val="20"/>
                <w:vertAlign w:val="superscript"/>
                <w:lang w:val="en-GB"/>
              </w:rPr>
              <w:t>)</w:t>
            </w:r>
          </w:p>
        </w:tc>
        <w:tc>
          <w:tcPr>
            <w:tcW w:w="850" w:type="dxa"/>
            <w:vMerge w:val="restart"/>
            <w:shd w:val="clear" w:color="auto" w:fill="D9D9D9"/>
            <w:vAlign w:val="center"/>
          </w:tcPr>
          <w:p w14:paraId="69C2D99B"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7322F4AF" w14:textId="77777777" w:rsidR="00B1756C" w:rsidRPr="002E2F0D" w:rsidRDefault="00B1756C" w:rsidP="00CB5A4D">
            <w:pPr>
              <w:jc w:val="center"/>
              <w:rPr>
                <w:sz w:val="20"/>
                <w:szCs w:val="20"/>
                <w:lang w:val="en-GB"/>
              </w:rPr>
            </w:pPr>
            <w:r w:rsidRPr="002E2F0D">
              <w:rPr>
                <w:sz w:val="20"/>
                <w:szCs w:val="20"/>
                <w:lang w:val="en-GB"/>
              </w:rPr>
              <w:t>[%]</w:t>
            </w:r>
          </w:p>
        </w:tc>
        <w:tc>
          <w:tcPr>
            <w:tcW w:w="851" w:type="dxa"/>
            <w:vMerge w:val="restart"/>
            <w:shd w:val="clear" w:color="auto" w:fill="D9D9D9"/>
            <w:vAlign w:val="center"/>
          </w:tcPr>
          <w:p w14:paraId="1F11D490" w14:textId="77777777" w:rsidR="00B1756C" w:rsidRPr="002E2F0D" w:rsidRDefault="00B1756C" w:rsidP="00CB5A4D">
            <w:pPr>
              <w:jc w:val="center"/>
              <w:rPr>
                <w:sz w:val="20"/>
                <w:szCs w:val="20"/>
                <w:lang w:val="en-GB"/>
              </w:rPr>
            </w:pPr>
            <w:r w:rsidRPr="002E2F0D">
              <w:rPr>
                <w:sz w:val="20"/>
                <w:szCs w:val="20"/>
                <w:lang w:val="en-GB"/>
              </w:rPr>
              <w:t>S.F.</w:t>
            </w:r>
          </w:p>
          <w:p w14:paraId="0A145CE0" w14:textId="77777777" w:rsidR="00B1756C" w:rsidRPr="002E2F0D" w:rsidRDefault="00B1756C" w:rsidP="00CB5A4D">
            <w:pPr>
              <w:jc w:val="center"/>
              <w:rPr>
                <w:sz w:val="20"/>
                <w:szCs w:val="20"/>
                <w:lang w:val="en-GB"/>
              </w:rPr>
            </w:pPr>
            <w:r w:rsidRPr="002E2F0D">
              <w:rPr>
                <w:sz w:val="20"/>
                <w:szCs w:val="20"/>
                <w:lang w:val="en-GB"/>
              </w:rPr>
              <w:t>[%]</w:t>
            </w:r>
          </w:p>
        </w:tc>
        <w:tc>
          <w:tcPr>
            <w:tcW w:w="1525" w:type="dxa"/>
            <w:vMerge w:val="restart"/>
            <w:shd w:val="clear" w:color="auto" w:fill="D9D9D9"/>
            <w:vAlign w:val="center"/>
          </w:tcPr>
          <w:p w14:paraId="4A3BB891" w14:textId="77777777" w:rsidR="00B1756C" w:rsidRPr="002E2F0D" w:rsidRDefault="00B1756C" w:rsidP="00CB5A4D">
            <w:pPr>
              <w:jc w:val="center"/>
              <w:rPr>
                <w:sz w:val="20"/>
                <w:szCs w:val="20"/>
                <w:lang w:val="en-GB"/>
              </w:rPr>
            </w:pPr>
            <w:r w:rsidRPr="002E2F0D">
              <w:rPr>
                <w:sz w:val="20"/>
                <w:szCs w:val="20"/>
                <w:lang w:val="en-GB"/>
              </w:rPr>
              <w:t>C.F.</w:t>
            </w:r>
          </w:p>
          <w:p w14:paraId="70247F8B" w14:textId="77777777" w:rsidR="00B1756C" w:rsidRPr="002E2F0D" w:rsidRDefault="00B1756C" w:rsidP="00CB5A4D">
            <w:pPr>
              <w:jc w:val="center"/>
              <w:rPr>
                <w:sz w:val="20"/>
                <w:szCs w:val="20"/>
                <w:lang w:val="en-GB"/>
              </w:rPr>
            </w:pPr>
            <w:r w:rsidRPr="002E2F0D">
              <w:rPr>
                <w:sz w:val="20"/>
                <w:szCs w:val="20"/>
                <w:lang w:val="en-GB"/>
              </w:rPr>
              <w:t>[yes / no]</w:t>
            </w:r>
          </w:p>
        </w:tc>
      </w:tr>
      <w:tr w:rsidR="00717532" w:rsidRPr="002E2F0D" w14:paraId="4F80860A" w14:textId="77777777" w:rsidTr="00B1756C">
        <w:trPr>
          <w:trHeight w:val="242"/>
        </w:trPr>
        <w:tc>
          <w:tcPr>
            <w:tcW w:w="534" w:type="dxa"/>
            <w:shd w:val="clear" w:color="auto" w:fill="D9D9D9"/>
          </w:tcPr>
          <w:p w14:paraId="3AE444BE" w14:textId="77777777" w:rsidR="00BB52CC" w:rsidRPr="002E2F0D" w:rsidRDefault="00BB52CC" w:rsidP="00CB5A4D">
            <w:pPr>
              <w:jc w:val="center"/>
              <w:rPr>
                <w:sz w:val="20"/>
                <w:szCs w:val="20"/>
                <w:lang w:val="en-GB"/>
              </w:rPr>
            </w:pPr>
            <w:r w:rsidRPr="002E2F0D">
              <w:rPr>
                <w:sz w:val="20"/>
                <w:szCs w:val="20"/>
                <w:lang w:val="en-GB"/>
              </w:rPr>
              <w:t>Nr.</w:t>
            </w:r>
          </w:p>
        </w:tc>
        <w:tc>
          <w:tcPr>
            <w:tcW w:w="945" w:type="dxa"/>
            <w:shd w:val="clear" w:color="auto" w:fill="D9D9D9"/>
          </w:tcPr>
          <w:p w14:paraId="622E0DAE" w14:textId="77777777" w:rsidR="00BB52CC" w:rsidRPr="002E2F0D" w:rsidRDefault="00BB52CC" w:rsidP="00CB5A4D">
            <w:pPr>
              <w:jc w:val="center"/>
              <w:rPr>
                <w:sz w:val="20"/>
                <w:szCs w:val="20"/>
                <w:lang w:val="en-GB"/>
              </w:rPr>
            </w:pPr>
            <w:r w:rsidRPr="002E2F0D">
              <w:rPr>
                <w:sz w:val="20"/>
                <w:szCs w:val="20"/>
                <w:lang w:val="en-GB"/>
              </w:rPr>
              <w:t>Test</w:t>
            </w:r>
          </w:p>
          <w:p w14:paraId="1BCFB231" w14:textId="77777777" w:rsidR="00BB52CC" w:rsidRPr="002E2F0D" w:rsidRDefault="00BB52CC" w:rsidP="00CB5A4D">
            <w:pPr>
              <w:jc w:val="center"/>
              <w:rPr>
                <w:sz w:val="20"/>
                <w:szCs w:val="20"/>
                <w:lang w:val="en-GB"/>
              </w:rPr>
            </w:pPr>
            <w:r w:rsidRPr="002E2F0D">
              <w:rPr>
                <w:sz w:val="20"/>
                <w:szCs w:val="20"/>
                <w:lang w:val="en-GB"/>
              </w:rPr>
              <w:t xml:space="preserve">Point </w:t>
            </w:r>
            <w:r w:rsidRPr="002E2F0D">
              <w:rPr>
                <w:sz w:val="20"/>
                <w:szCs w:val="20"/>
                <w:vertAlign w:val="superscript"/>
                <w:lang w:val="en-GB"/>
              </w:rPr>
              <w:t>(a)</w:t>
            </w:r>
          </w:p>
        </w:tc>
        <w:tc>
          <w:tcPr>
            <w:tcW w:w="945" w:type="dxa"/>
            <w:shd w:val="clear" w:color="auto" w:fill="D9D9D9"/>
          </w:tcPr>
          <w:p w14:paraId="09F3BD73" w14:textId="77777777" w:rsidR="00BB52CC" w:rsidRPr="002E2F0D" w:rsidRDefault="00BB52CC" w:rsidP="00CB5A4D">
            <w:pPr>
              <w:jc w:val="center"/>
              <w:rPr>
                <w:sz w:val="20"/>
                <w:szCs w:val="20"/>
                <w:lang w:val="en-GB"/>
              </w:rPr>
            </w:pPr>
            <w:r w:rsidRPr="002E2F0D">
              <w:rPr>
                <w:sz w:val="20"/>
                <w:szCs w:val="20"/>
                <w:lang w:val="en-GB"/>
              </w:rPr>
              <w:t>Level</w:t>
            </w:r>
          </w:p>
          <w:p w14:paraId="66B7885E" w14:textId="77777777" w:rsidR="00BB52CC" w:rsidRPr="002E2F0D" w:rsidRDefault="00BB52CC" w:rsidP="00CB5A4D">
            <w:pPr>
              <w:jc w:val="center"/>
              <w:rPr>
                <w:sz w:val="20"/>
                <w:szCs w:val="20"/>
                <w:lang w:val="en-GB"/>
              </w:rPr>
            </w:pPr>
            <w:r w:rsidRPr="002E2F0D">
              <w:rPr>
                <w:sz w:val="20"/>
                <w:szCs w:val="20"/>
                <w:lang w:val="en-GB"/>
              </w:rPr>
              <w:t>[kV]</w:t>
            </w:r>
          </w:p>
        </w:tc>
        <w:tc>
          <w:tcPr>
            <w:tcW w:w="945" w:type="dxa"/>
            <w:shd w:val="clear" w:color="auto" w:fill="D9D9D9"/>
          </w:tcPr>
          <w:p w14:paraId="29F762B4" w14:textId="77777777" w:rsidR="00BB52CC" w:rsidRPr="002E2F0D" w:rsidRDefault="00BB52CC" w:rsidP="00CB5A4D">
            <w:pPr>
              <w:jc w:val="center"/>
              <w:rPr>
                <w:sz w:val="20"/>
                <w:szCs w:val="20"/>
                <w:lang w:val="en-GB"/>
              </w:rPr>
            </w:pPr>
            <w:r w:rsidRPr="002E2F0D">
              <w:rPr>
                <w:sz w:val="20"/>
                <w:szCs w:val="20"/>
                <w:lang w:val="en-GB"/>
              </w:rPr>
              <w:t>C/A</w:t>
            </w:r>
          </w:p>
        </w:tc>
        <w:tc>
          <w:tcPr>
            <w:tcW w:w="1134" w:type="dxa"/>
            <w:vMerge/>
            <w:shd w:val="clear" w:color="auto" w:fill="D9D9D9"/>
          </w:tcPr>
          <w:p w14:paraId="12926417" w14:textId="77777777" w:rsidR="00BB52CC" w:rsidRPr="002E2F0D" w:rsidRDefault="00BB52CC" w:rsidP="00CB5A4D">
            <w:pPr>
              <w:jc w:val="center"/>
              <w:rPr>
                <w:sz w:val="20"/>
                <w:szCs w:val="20"/>
                <w:lang w:val="en-GB"/>
              </w:rPr>
            </w:pPr>
          </w:p>
        </w:tc>
        <w:tc>
          <w:tcPr>
            <w:tcW w:w="1559" w:type="dxa"/>
            <w:vMerge/>
            <w:shd w:val="clear" w:color="auto" w:fill="D9D9D9"/>
          </w:tcPr>
          <w:p w14:paraId="151691E3" w14:textId="77777777" w:rsidR="00BB52CC" w:rsidRPr="002E2F0D" w:rsidRDefault="00BB52CC" w:rsidP="00CB5A4D">
            <w:pPr>
              <w:jc w:val="center"/>
              <w:rPr>
                <w:sz w:val="20"/>
                <w:szCs w:val="20"/>
                <w:lang w:val="en-GB"/>
              </w:rPr>
            </w:pPr>
          </w:p>
        </w:tc>
        <w:tc>
          <w:tcPr>
            <w:tcW w:w="850" w:type="dxa"/>
            <w:vMerge/>
            <w:shd w:val="clear" w:color="auto" w:fill="D9D9D9"/>
          </w:tcPr>
          <w:p w14:paraId="1DE7688A" w14:textId="77777777" w:rsidR="00BB52CC" w:rsidRPr="002E2F0D" w:rsidRDefault="00BB52CC" w:rsidP="00CB5A4D">
            <w:pPr>
              <w:jc w:val="center"/>
              <w:rPr>
                <w:sz w:val="20"/>
                <w:szCs w:val="20"/>
                <w:lang w:val="en-GB"/>
              </w:rPr>
            </w:pPr>
          </w:p>
        </w:tc>
        <w:tc>
          <w:tcPr>
            <w:tcW w:w="851" w:type="dxa"/>
            <w:vMerge/>
            <w:shd w:val="clear" w:color="auto" w:fill="D9D9D9"/>
          </w:tcPr>
          <w:p w14:paraId="51A23D04" w14:textId="77777777" w:rsidR="00BB52CC" w:rsidRPr="002E2F0D" w:rsidRDefault="00BB52CC" w:rsidP="00CB5A4D">
            <w:pPr>
              <w:jc w:val="center"/>
              <w:rPr>
                <w:sz w:val="20"/>
                <w:szCs w:val="20"/>
                <w:lang w:val="en-GB"/>
              </w:rPr>
            </w:pPr>
          </w:p>
        </w:tc>
        <w:tc>
          <w:tcPr>
            <w:tcW w:w="1525" w:type="dxa"/>
            <w:vMerge/>
            <w:shd w:val="clear" w:color="auto" w:fill="D9D9D9"/>
          </w:tcPr>
          <w:p w14:paraId="580B95D9" w14:textId="77777777" w:rsidR="00BB52CC" w:rsidRPr="002E2F0D" w:rsidRDefault="00BB52CC" w:rsidP="00CB5A4D">
            <w:pPr>
              <w:jc w:val="center"/>
              <w:rPr>
                <w:sz w:val="20"/>
                <w:szCs w:val="20"/>
                <w:lang w:val="en-GB"/>
              </w:rPr>
            </w:pPr>
          </w:p>
        </w:tc>
      </w:tr>
    </w:tbl>
    <w:p w14:paraId="10A3102B"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45"/>
        <w:gridCol w:w="945"/>
        <w:gridCol w:w="945"/>
        <w:gridCol w:w="1134"/>
        <w:gridCol w:w="1559"/>
        <w:gridCol w:w="850"/>
        <w:gridCol w:w="851"/>
        <w:gridCol w:w="1525"/>
      </w:tblGrid>
      <w:tr w:rsidR="00717532" w:rsidRPr="002E2F0D" w14:paraId="3D09B012" w14:textId="77777777" w:rsidTr="000938C9">
        <w:tc>
          <w:tcPr>
            <w:tcW w:w="534" w:type="dxa"/>
          </w:tcPr>
          <w:p w14:paraId="5AAFEFA0" w14:textId="77777777" w:rsidR="00BB52CC" w:rsidRPr="002E2F0D" w:rsidRDefault="00BB52CC" w:rsidP="00CB5A4D">
            <w:pPr>
              <w:jc w:val="center"/>
              <w:rPr>
                <w:sz w:val="20"/>
                <w:szCs w:val="20"/>
                <w:lang w:val="en-GB"/>
              </w:rPr>
            </w:pPr>
            <w:r w:rsidRPr="002E2F0D">
              <w:rPr>
                <w:sz w:val="20"/>
                <w:szCs w:val="20"/>
                <w:lang w:val="en-GB"/>
              </w:rPr>
              <w:t>1</w:t>
            </w:r>
          </w:p>
        </w:tc>
        <w:tc>
          <w:tcPr>
            <w:tcW w:w="2835" w:type="dxa"/>
            <w:gridSpan w:val="3"/>
          </w:tcPr>
          <w:p w14:paraId="2A88BB32"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5A82407C" w14:textId="77777777" w:rsidR="00BB52CC" w:rsidRPr="002E2F0D" w:rsidRDefault="00BB52CC" w:rsidP="00CB5A4D">
            <w:pPr>
              <w:rPr>
                <w:sz w:val="20"/>
                <w:szCs w:val="20"/>
                <w:lang w:val="en-GB"/>
              </w:rPr>
            </w:pPr>
          </w:p>
        </w:tc>
        <w:tc>
          <w:tcPr>
            <w:tcW w:w="1559" w:type="dxa"/>
          </w:tcPr>
          <w:p w14:paraId="51F0AE49" w14:textId="77777777" w:rsidR="00BB52CC" w:rsidRPr="002E2F0D" w:rsidRDefault="00BB52CC" w:rsidP="00CB5A4D">
            <w:pPr>
              <w:rPr>
                <w:sz w:val="20"/>
                <w:szCs w:val="20"/>
                <w:lang w:val="en-GB"/>
              </w:rPr>
            </w:pPr>
          </w:p>
        </w:tc>
        <w:tc>
          <w:tcPr>
            <w:tcW w:w="850" w:type="dxa"/>
            <w:shd w:val="clear" w:color="auto" w:fill="D9D9D9"/>
          </w:tcPr>
          <w:p w14:paraId="195B0D2D" w14:textId="77777777" w:rsidR="00BB52CC" w:rsidRPr="002E2F0D" w:rsidRDefault="00BB52CC" w:rsidP="00CB5A4D">
            <w:pPr>
              <w:rPr>
                <w:sz w:val="20"/>
                <w:szCs w:val="20"/>
                <w:lang w:val="en-GB"/>
              </w:rPr>
            </w:pPr>
          </w:p>
        </w:tc>
        <w:tc>
          <w:tcPr>
            <w:tcW w:w="851" w:type="dxa"/>
            <w:shd w:val="clear" w:color="auto" w:fill="D9D9D9"/>
          </w:tcPr>
          <w:p w14:paraId="551524FA" w14:textId="77777777" w:rsidR="00BB52CC" w:rsidRPr="002E2F0D" w:rsidRDefault="00BB52CC" w:rsidP="00CB5A4D">
            <w:pPr>
              <w:rPr>
                <w:sz w:val="20"/>
                <w:szCs w:val="20"/>
                <w:lang w:val="en-GB"/>
              </w:rPr>
            </w:pPr>
          </w:p>
        </w:tc>
        <w:tc>
          <w:tcPr>
            <w:tcW w:w="1525" w:type="dxa"/>
            <w:shd w:val="clear" w:color="auto" w:fill="D9D9D9"/>
          </w:tcPr>
          <w:p w14:paraId="27387C6A" w14:textId="77777777" w:rsidR="00BB52CC" w:rsidRPr="002E2F0D" w:rsidRDefault="00BB52CC" w:rsidP="00CB5A4D">
            <w:pPr>
              <w:rPr>
                <w:sz w:val="20"/>
                <w:szCs w:val="20"/>
                <w:lang w:val="en-GB"/>
              </w:rPr>
            </w:pPr>
          </w:p>
        </w:tc>
      </w:tr>
      <w:tr w:rsidR="00717532" w:rsidRPr="002E2F0D" w14:paraId="25AE4C5A" w14:textId="77777777" w:rsidTr="00CB5A4D">
        <w:tc>
          <w:tcPr>
            <w:tcW w:w="534" w:type="dxa"/>
          </w:tcPr>
          <w:p w14:paraId="37B479E8" w14:textId="77777777" w:rsidR="00BB52CC" w:rsidRPr="002E2F0D" w:rsidRDefault="00BB52CC" w:rsidP="00CB5A4D">
            <w:pPr>
              <w:jc w:val="center"/>
              <w:rPr>
                <w:sz w:val="20"/>
                <w:szCs w:val="20"/>
                <w:lang w:val="en-GB"/>
              </w:rPr>
            </w:pPr>
            <w:r w:rsidRPr="002E2F0D">
              <w:rPr>
                <w:sz w:val="20"/>
                <w:szCs w:val="20"/>
                <w:lang w:val="en-GB"/>
              </w:rPr>
              <w:t>2</w:t>
            </w:r>
          </w:p>
        </w:tc>
        <w:tc>
          <w:tcPr>
            <w:tcW w:w="945" w:type="dxa"/>
            <w:vMerge w:val="restart"/>
            <w:vAlign w:val="center"/>
          </w:tcPr>
          <w:p w14:paraId="21B58B2E" w14:textId="77777777" w:rsidR="00BB52CC" w:rsidRPr="002E2F0D" w:rsidRDefault="00BB52CC" w:rsidP="00CB5A4D">
            <w:pPr>
              <w:jc w:val="center"/>
              <w:rPr>
                <w:sz w:val="20"/>
                <w:szCs w:val="20"/>
                <w:lang w:val="en-GB"/>
              </w:rPr>
            </w:pPr>
            <w:r w:rsidRPr="002E2F0D">
              <w:rPr>
                <w:sz w:val="20"/>
                <w:szCs w:val="20"/>
                <w:lang w:val="en-GB"/>
              </w:rPr>
              <w:t>[1]</w:t>
            </w:r>
          </w:p>
        </w:tc>
        <w:tc>
          <w:tcPr>
            <w:tcW w:w="945" w:type="dxa"/>
          </w:tcPr>
          <w:p w14:paraId="4CA92BA4"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10FC1ACE" w14:textId="77777777" w:rsidR="00BB52CC" w:rsidRPr="002E2F0D" w:rsidRDefault="00BB52CC" w:rsidP="00CB5A4D">
            <w:pPr>
              <w:rPr>
                <w:sz w:val="20"/>
                <w:szCs w:val="20"/>
                <w:lang w:val="en-GB"/>
              </w:rPr>
            </w:pPr>
          </w:p>
        </w:tc>
        <w:tc>
          <w:tcPr>
            <w:tcW w:w="1134" w:type="dxa"/>
          </w:tcPr>
          <w:p w14:paraId="329D1DB7" w14:textId="77777777" w:rsidR="00BB52CC" w:rsidRPr="002E2F0D" w:rsidRDefault="00BB52CC" w:rsidP="00CB5A4D">
            <w:pPr>
              <w:rPr>
                <w:sz w:val="20"/>
                <w:szCs w:val="20"/>
                <w:lang w:val="en-GB"/>
              </w:rPr>
            </w:pPr>
          </w:p>
        </w:tc>
        <w:tc>
          <w:tcPr>
            <w:tcW w:w="1559" w:type="dxa"/>
          </w:tcPr>
          <w:p w14:paraId="5089B6E4" w14:textId="77777777" w:rsidR="00BB52CC" w:rsidRPr="002E2F0D" w:rsidRDefault="00BB52CC" w:rsidP="00CB5A4D">
            <w:pPr>
              <w:rPr>
                <w:sz w:val="20"/>
                <w:szCs w:val="20"/>
                <w:lang w:val="en-GB"/>
              </w:rPr>
            </w:pPr>
          </w:p>
        </w:tc>
        <w:tc>
          <w:tcPr>
            <w:tcW w:w="850" w:type="dxa"/>
          </w:tcPr>
          <w:p w14:paraId="4E3A389F" w14:textId="77777777" w:rsidR="00BB52CC" w:rsidRPr="002E2F0D" w:rsidRDefault="00BB52CC" w:rsidP="00CB5A4D">
            <w:pPr>
              <w:rPr>
                <w:sz w:val="20"/>
                <w:szCs w:val="20"/>
                <w:lang w:val="en-GB"/>
              </w:rPr>
            </w:pPr>
          </w:p>
        </w:tc>
        <w:tc>
          <w:tcPr>
            <w:tcW w:w="851" w:type="dxa"/>
          </w:tcPr>
          <w:p w14:paraId="2A9B05E7" w14:textId="77777777" w:rsidR="00BB52CC" w:rsidRPr="002E2F0D" w:rsidRDefault="00BB52CC" w:rsidP="00CB5A4D">
            <w:pPr>
              <w:rPr>
                <w:sz w:val="20"/>
                <w:szCs w:val="20"/>
                <w:lang w:val="en-GB"/>
              </w:rPr>
            </w:pPr>
          </w:p>
        </w:tc>
        <w:tc>
          <w:tcPr>
            <w:tcW w:w="1525" w:type="dxa"/>
          </w:tcPr>
          <w:p w14:paraId="183E361A" w14:textId="77777777" w:rsidR="00BB52CC" w:rsidRPr="002E2F0D" w:rsidRDefault="00BB52CC" w:rsidP="00CB5A4D">
            <w:pPr>
              <w:jc w:val="center"/>
              <w:rPr>
                <w:sz w:val="20"/>
                <w:szCs w:val="20"/>
                <w:lang w:val="en-GB"/>
              </w:rPr>
            </w:pPr>
          </w:p>
        </w:tc>
      </w:tr>
      <w:tr w:rsidR="00717532" w:rsidRPr="002E2F0D" w14:paraId="4CDF2C90" w14:textId="77777777" w:rsidTr="00CB5A4D">
        <w:tc>
          <w:tcPr>
            <w:tcW w:w="534" w:type="dxa"/>
          </w:tcPr>
          <w:p w14:paraId="2AB3E86C" w14:textId="77777777" w:rsidR="00BB52CC" w:rsidRPr="002E2F0D" w:rsidRDefault="00BB52CC" w:rsidP="00CB5A4D">
            <w:pPr>
              <w:jc w:val="center"/>
              <w:rPr>
                <w:sz w:val="20"/>
                <w:szCs w:val="20"/>
                <w:lang w:val="en-GB"/>
              </w:rPr>
            </w:pPr>
            <w:r w:rsidRPr="002E2F0D">
              <w:rPr>
                <w:sz w:val="20"/>
                <w:szCs w:val="20"/>
                <w:lang w:val="en-GB"/>
              </w:rPr>
              <w:t>3</w:t>
            </w:r>
          </w:p>
        </w:tc>
        <w:tc>
          <w:tcPr>
            <w:tcW w:w="945" w:type="dxa"/>
            <w:vMerge/>
            <w:vAlign w:val="center"/>
          </w:tcPr>
          <w:p w14:paraId="52E834E6" w14:textId="77777777" w:rsidR="00BB52CC" w:rsidRPr="002E2F0D" w:rsidRDefault="00BB52CC" w:rsidP="00CB5A4D">
            <w:pPr>
              <w:jc w:val="center"/>
              <w:rPr>
                <w:sz w:val="20"/>
                <w:szCs w:val="20"/>
                <w:lang w:val="en-GB"/>
              </w:rPr>
            </w:pPr>
          </w:p>
        </w:tc>
        <w:tc>
          <w:tcPr>
            <w:tcW w:w="945" w:type="dxa"/>
          </w:tcPr>
          <w:p w14:paraId="31424834"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56D8B4E7" w14:textId="77777777" w:rsidR="00BB52CC" w:rsidRPr="002E2F0D" w:rsidRDefault="00BB52CC" w:rsidP="00CB5A4D">
            <w:pPr>
              <w:rPr>
                <w:sz w:val="20"/>
                <w:szCs w:val="20"/>
                <w:lang w:val="en-GB"/>
              </w:rPr>
            </w:pPr>
          </w:p>
        </w:tc>
        <w:tc>
          <w:tcPr>
            <w:tcW w:w="1134" w:type="dxa"/>
          </w:tcPr>
          <w:p w14:paraId="52A0DCBB" w14:textId="77777777" w:rsidR="00BB52CC" w:rsidRPr="002E2F0D" w:rsidRDefault="00BB52CC" w:rsidP="00CB5A4D">
            <w:pPr>
              <w:rPr>
                <w:sz w:val="20"/>
                <w:szCs w:val="20"/>
                <w:lang w:val="en-GB"/>
              </w:rPr>
            </w:pPr>
          </w:p>
        </w:tc>
        <w:tc>
          <w:tcPr>
            <w:tcW w:w="1559" w:type="dxa"/>
          </w:tcPr>
          <w:p w14:paraId="0040D179" w14:textId="77777777" w:rsidR="00BB52CC" w:rsidRPr="002E2F0D" w:rsidRDefault="00BB52CC" w:rsidP="00CB5A4D">
            <w:pPr>
              <w:rPr>
                <w:sz w:val="20"/>
                <w:szCs w:val="20"/>
                <w:lang w:val="en-GB"/>
              </w:rPr>
            </w:pPr>
          </w:p>
        </w:tc>
        <w:tc>
          <w:tcPr>
            <w:tcW w:w="850" w:type="dxa"/>
          </w:tcPr>
          <w:p w14:paraId="51B0B2C6" w14:textId="77777777" w:rsidR="00BB52CC" w:rsidRPr="002E2F0D" w:rsidRDefault="00BB52CC" w:rsidP="00CB5A4D">
            <w:pPr>
              <w:rPr>
                <w:sz w:val="20"/>
                <w:szCs w:val="20"/>
                <w:lang w:val="en-GB"/>
              </w:rPr>
            </w:pPr>
          </w:p>
        </w:tc>
        <w:tc>
          <w:tcPr>
            <w:tcW w:w="851" w:type="dxa"/>
          </w:tcPr>
          <w:p w14:paraId="02C72908" w14:textId="77777777" w:rsidR="00BB52CC" w:rsidRPr="002E2F0D" w:rsidRDefault="00BB52CC" w:rsidP="00CB5A4D">
            <w:pPr>
              <w:rPr>
                <w:sz w:val="20"/>
                <w:szCs w:val="20"/>
                <w:lang w:val="en-GB"/>
              </w:rPr>
            </w:pPr>
          </w:p>
        </w:tc>
        <w:tc>
          <w:tcPr>
            <w:tcW w:w="1525" w:type="dxa"/>
          </w:tcPr>
          <w:p w14:paraId="2D7DC444" w14:textId="77777777" w:rsidR="00BB52CC" w:rsidRPr="002E2F0D" w:rsidRDefault="00BB52CC" w:rsidP="00CB5A4D">
            <w:pPr>
              <w:jc w:val="center"/>
              <w:rPr>
                <w:sz w:val="20"/>
                <w:szCs w:val="20"/>
                <w:lang w:val="en-GB"/>
              </w:rPr>
            </w:pPr>
          </w:p>
        </w:tc>
      </w:tr>
      <w:tr w:rsidR="00717532" w:rsidRPr="002E2F0D" w14:paraId="1D592D24" w14:textId="77777777" w:rsidTr="00CB5A4D">
        <w:tc>
          <w:tcPr>
            <w:tcW w:w="534" w:type="dxa"/>
          </w:tcPr>
          <w:p w14:paraId="28BD6236" w14:textId="77777777" w:rsidR="00BB52CC" w:rsidRPr="002E2F0D" w:rsidRDefault="00BB52CC" w:rsidP="00CB5A4D">
            <w:pPr>
              <w:jc w:val="center"/>
              <w:rPr>
                <w:sz w:val="20"/>
                <w:szCs w:val="20"/>
                <w:lang w:val="en-GB"/>
              </w:rPr>
            </w:pPr>
            <w:r w:rsidRPr="002E2F0D">
              <w:rPr>
                <w:sz w:val="20"/>
                <w:szCs w:val="20"/>
                <w:lang w:val="en-GB"/>
              </w:rPr>
              <w:t>4</w:t>
            </w:r>
          </w:p>
        </w:tc>
        <w:tc>
          <w:tcPr>
            <w:tcW w:w="945" w:type="dxa"/>
            <w:vMerge w:val="restart"/>
            <w:vAlign w:val="center"/>
          </w:tcPr>
          <w:p w14:paraId="046D798D" w14:textId="77777777" w:rsidR="00BB52CC" w:rsidRPr="002E2F0D" w:rsidRDefault="00BB52CC" w:rsidP="00CB5A4D">
            <w:pPr>
              <w:jc w:val="center"/>
              <w:rPr>
                <w:sz w:val="20"/>
                <w:szCs w:val="20"/>
                <w:lang w:val="en-GB"/>
              </w:rPr>
            </w:pPr>
            <w:r w:rsidRPr="002E2F0D">
              <w:rPr>
                <w:sz w:val="20"/>
                <w:szCs w:val="20"/>
                <w:lang w:val="en-GB"/>
              </w:rPr>
              <w:t>[2]</w:t>
            </w:r>
          </w:p>
        </w:tc>
        <w:tc>
          <w:tcPr>
            <w:tcW w:w="945" w:type="dxa"/>
          </w:tcPr>
          <w:p w14:paraId="76DCD815"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115A90DF" w14:textId="77777777" w:rsidR="00BB52CC" w:rsidRPr="002E2F0D" w:rsidRDefault="00BB52CC" w:rsidP="00CB5A4D">
            <w:pPr>
              <w:rPr>
                <w:sz w:val="20"/>
                <w:szCs w:val="20"/>
                <w:lang w:val="en-GB"/>
              </w:rPr>
            </w:pPr>
          </w:p>
        </w:tc>
        <w:tc>
          <w:tcPr>
            <w:tcW w:w="1134" w:type="dxa"/>
          </w:tcPr>
          <w:p w14:paraId="5A747C93" w14:textId="77777777" w:rsidR="00BB52CC" w:rsidRPr="002E2F0D" w:rsidRDefault="00BB52CC" w:rsidP="00CB5A4D">
            <w:pPr>
              <w:rPr>
                <w:sz w:val="20"/>
                <w:szCs w:val="20"/>
                <w:lang w:val="en-GB"/>
              </w:rPr>
            </w:pPr>
          </w:p>
        </w:tc>
        <w:tc>
          <w:tcPr>
            <w:tcW w:w="1559" w:type="dxa"/>
          </w:tcPr>
          <w:p w14:paraId="41DBEAC5" w14:textId="77777777" w:rsidR="00BB52CC" w:rsidRPr="002E2F0D" w:rsidRDefault="00BB52CC" w:rsidP="00CB5A4D">
            <w:pPr>
              <w:rPr>
                <w:sz w:val="20"/>
                <w:szCs w:val="20"/>
                <w:lang w:val="en-GB"/>
              </w:rPr>
            </w:pPr>
          </w:p>
        </w:tc>
        <w:tc>
          <w:tcPr>
            <w:tcW w:w="850" w:type="dxa"/>
          </w:tcPr>
          <w:p w14:paraId="2CCA5977" w14:textId="77777777" w:rsidR="00BB52CC" w:rsidRPr="002E2F0D" w:rsidRDefault="00BB52CC" w:rsidP="00CB5A4D">
            <w:pPr>
              <w:rPr>
                <w:sz w:val="20"/>
                <w:szCs w:val="20"/>
                <w:lang w:val="en-GB"/>
              </w:rPr>
            </w:pPr>
          </w:p>
        </w:tc>
        <w:tc>
          <w:tcPr>
            <w:tcW w:w="851" w:type="dxa"/>
          </w:tcPr>
          <w:p w14:paraId="69D6F229" w14:textId="77777777" w:rsidR="00BB52CC" w:rsidRPr="002E2F0D" w:rsidRDefault="00BB52CC" w:rsidP="00CB5A4D">
            <w:pPr>
              <w:rPr>
                <w:sz w:val="20"/>
                <w:szCs w:val="20"/>
                <w:lang w:val="en-GB"/>
              </w:rPr>
            </w:pPr>
          </w:p>
        </w:tc>
        <w:tc>
          <w:tcPr>
            <w:tcW w:w="1525" w:type="dxa"/>
          </w:tcPr>
          <w:p w14:paraId="7614F71E" w14:textId="77777777" w:rsidR="00BB52CC" w:rsidRPr="002E2F0D" w:rsidRDefault="00BB52CC" w:rsidP="00CB5A4D">
            <w:pPr>
              <w:jc w:val="center"/>
              <w:rPr>
                <w:sz w:val="20"/>
                <w:szCs w:val="20"/>
                <w:lang w:val="en-GB"/>
              </w:rPr>
            </w:pPr>
          </w:p>
        </w:tc>
      </w:tr>
      <w:tr w:rsidR="00717532" w:rsidRPr="002E2F0D" w14:paraId="209556A6" w14:textId="77777777" w:rsidTr="00CB5A4D">
        <w:tc>
          <w:tcPr>
            <w:tcW w:w="534" w:type="dxa"/>
          </w:tcPr>
          <w:p w14:paraId="01257FA5" w14:textId="77777777" w:rsidR="00BB52CC" w:rsidRPr="002E2F0D" w:rsidRDefault="00BB52CC" w:rsidP="00CB5A4D">
            <w:pPr>
              <w:jc w:val="center"/>
              <w:rPr>
                <w:sz w:val="20"/>
                <w:szCs w:val="20"/>
                <w:lang w:val="en-GB"/>
              </w:rPr>
            </w:pPr>
            <w:r w:rsidRPr="002E2F0D">
              <w:rPr>
                <w:sz w:val="20"/>
                <w:szCs w:val="20"/>
                <w:lang w:val="en-GB"/>
              </w:rPr>
              <w:t>5</w:t>
            </w:r>
          </w:p>
        </w:tc>
        <w:tc>
          <w:tcPr>
            <w:tcW w:w="945" w:type="dxa"/>
            <w:vMerge/>
          </w:tcPr>
          <w:p w14:paraId="169E8DF3" w14:textId="77777777" w:rsidR="00BB52CC" w:rsidRPr="002E2F0D" w:rsidRDefault="00BB52CC" w:rsidP="00CB5A4D">
            <w:pPr>
              <w:rPr>
                <w:sz w:val="20"/>
                <w:szCs w:val="20"/>
                <w:lang w:val="en-GB"/>
              </w:rPr>
            </w:pPr>
          </w:p>
        </w:tc>
        <w:tc>
          <w:tcPr>
            <w:tcW w:w="945" w:type="dxa"/>
          </w:tcPr>
          <w:p w14:paraId="5BB84ECF"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48B454FF" w14:textId="77777777" w:rsidR="00BB52CC" w:rsidRPr="002E2F0D" w:rsidRDefault="00BB52CC" w:rsidP="00CB5A4D">
            <w:pPr>
              <w:rPr>
                <w:sz w:val="20"/>
                <w:szCs w:val="20"/>
                <w:lang w:val="en-GB"/>
              </w:rPr>
            </w:pPr>
          </w:p>
        </w:tc>
        <w:tc>
          <w:tcPr>
            <w:tcW w:w="1134" w:type="dxa"/>
          </w:tcPr>
          <w:p w14:paraId="492D8B1C" w14:textId="77777777" w:rsidR="00BB52CC" w:rsidRPr="002E2F0D" w:rsidRDefault="00BB52CC" w:rsidP="00CB5A4D">
            <w:pPr>
              <w:rPr>
                <w:sz w:val="20"/>
                <w:szCs w:val="20"/>
                <w:lang w:val="en-GB"/>
              </w:rPr>
            </w:pPr>
          </w:p>
        </w:tc>
        <w:tc>
          <w:tcPr>
            <w:tcW w:w="1559" w:type="dxa"/>
          </w:tcPr>
          <w:p w14:paraId="733E8E28" w14:textId="77777777" w:rsidR="00BB52CC" w:rsidRPr="002E2F0D" w:rsidRDefault="00BB52CC" w:rsidP="00CB5A4D">
            <w:pPr>
              <w:rPr>
                <w:sz w:val="20"/>
                <w:szCs w:val="20"/>
                <w:lang w:val="en-GB"/>
              </w:rPr>
            </w:pPr>
          </w:p>
        </w:tc>
        <w:tc>
          <w:tcPr>
            <w:tcW w:w="850" w:type="dxa"/>
          </w:tcPr>
          <w:p w14:paraId="41E07E55" w14:textId="77777777" w:rsidR="00BB52CC" w:rsidRPr="002E2F0D" w:rsidRDefault="00BB52CC" w:rsidP="00CB5A4D">
            <w:pPr>
              <w:rPr>
                <w:sz w:val="20"/>
                <w:szCs w:val="20"/>
                <w:lang w:val="en-GB"/>
              </w:rPr>
            </w:pPr>
          </w:p>
        </w:tc>
        <w:tc>
          <w:tcPr>
            <w:tcW w:w="851" w:type="dxa"/>
          </w:tcPr>
          <w:p w14:paraId="5C5B48A3" w14:textId="77777777" w:rsidR="00BB52CC" w:rsidRPr="002E2F0D" w:rsidRDefault="00BB52CC" w:rsidP="00CB5A4D">
            <w:pPr>
              <w:rPr>
                <w:sz w:val="20"/>
                <w:szCs w:val="20"/>
                <w:lang w:val="en-GB"/>
              </w:rPr>
            </w:pPr>
          </w:p>
        </w:tc>
        <w:tc>
          <w:tcPr>
            <w:tcW w:w="1525" w:type="dxa"/>
          </w:tcPr>
          <w:p w14:paraId="34FE732D" w14:textId="77777777" w:rsidR="00BB52CC" w:rsidRPr="002E2F0D" w:rsidRDefault="00BB52CC" w:rsidP="00CB5A4D">
            <w:pPr>
              <w:jc w:val="center"/>
              <w:rPr>
                <w:sz w:val="20"/>
                <w:szCs w:val="20"/>
                <w:lang w:val="en-GB"/>
              </w:rPr>
            </w:pPr>
          </w:p>
        </w:tc>
      </w:tr>
    </w:tbl>
    <w:p w14:paraId="1C29D4DB" w14:textId="77777777" w:rsidR="00BB52CC" w:rsidRPr="002E2F0D" w:rsidRDefault="00BB52CC" w:rsidP="00BB52CC">
      <w:pPr>
        <w:rPr>
          <w:b/>
          <w:sz w:val="6"/>
          <w:lang w:val="en-GB"/>
        </w:rPr>
      </w:pPr>
      <w:r w:rsidRPr="002E2F0D">
        <w:rPr>
          <w:b/>
          <w:sz w:val="6"/>
          <w:lang w:val="en-GB"/>
        </w:rPr>
        <w:t>..</w:t>
      </w:r>
    </w:p>
    <w:tbl>
      <w:tblPr>
        <w:tblW w:w="928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4A0" w:firstRow="1" w:lastRow="0" w:firstColumn="1" w:lastColumn="0" w:noHBand="0" w:noVBand="1"/>
      </w:tblPr>
      <w:tblGrid>
        <w:gridCol w:w="534"/>
        <w:gridCol w:w="945"/>
        <w:gridCol w:w="945"/>
        <w:gridCol w:w="945"/>
        <w:gridCol w:w="1134"/>
        <w:gridCol w:w="1559"/>
        <w:gridCol w:w="850"/>
        <w:gridCol w:w="851"/>
        <w:gridCol w:w="1525"/>
      </w:tblGrid>
      <w:tr w:rsidR="00717532" w:rsidRPr="002E2F0D" w14:paraId="582AF016" w14:textId="77777777" w:rsidTr="000938C9">
        <w:tc>
          <w:tcPr>
            <w:tcW w:w="534" w:type="dxa"/>
          </w:tcPr>
          <w:p w14:paraId="0BD79207" w14:textId="77777777" w:rsidR="00BB52CC" w:rsidRPr="002E2F0D" w:rsidRDefault="00BB52CC" w:rsidP="00CB5A4D">
            <w:pPr>
              <w:jc w:val="center"/>
              <w:rPr>
                <w:sz w:val="20"/>
                <w:szCs w:val="20"/>
                <w:lang w:val="en-GB"/>
              </w:rPr>
            </w:pPr>
          </w:p>
        </w:tc>
        <w:tc>
          <w:tcPr>
            <w:tcW w:w="945" w:type="dxa"/>
            <w:vMerge w:val="restart"/>
            <w:vAlign w:val="center"/>
          </w:tcPr>
          <w:p w14:paraId="6809E06C" w14:textId="77777777" w:rsidR="00BB52CC" w:rsidRPr="002E2F0D" w:rsidRDefault="00BB52CC" w:rsidP="00CB5A4D">
            <w:pPr>
              <w:jc w:val="center"/>
              <w:rPr>
                <w:sz w:val="20"/>
                <w:szCs w:val="20"/>
                <w:lang w:val="en-GB"/>
              </w:rPr>
            </w:pPr>
          </w:p>
        </w:tc>
        <w:tc>
          <w:tcPr>
            <w:tcW w:w="945" w:type="dxa"/>
          </w:tcPr>
          <w:p w14:paraId="5DF36CD1" w14:textId="77777777" w:rsidR="00BB52CC" w:rsidRPr="002E2F0D" w:rsidRDefault="00BB52CC" w:rsidP="00CB5A4D">
            <w:pPr>
              <w:jc w:val="center"/>
              <w:rPr>
                <w:sz w:val="20"/>
                <w:szCs w:val="20"/>
                <w:lang w:val="en-GB"/>
              </w:rPr>
            </w:pPr>
          </w:p>
        </w:tc>
        <w:tc>
          <w:tcPr>
            <w:tcW w:w="945" w:type="dxa"/>
          </w:tcPr>
          <w:p w14:paraId="5EA2891B" w14:textId="77777777" w:rsidR="00BB52CC" w:rsidRPr="002E2F0D" w:rsidRDefault="00BB52CC" w:rsidP="00CB5A4D">
            <w:pPr>
              <w:rPr>
                <w:sz w:val="20"/>
                <w:szCs w:val="20"/>
                <w:lang w:val="en-GB"/>
              </w:rPr>
            </w:pPr>
          </w:p>
        </w:tc>
        <w:tc>
          <w:tcPr>
            <w:tcW w:w="1134" w:type="dxa"/>
          </w:tcPr>
          <w:p w14:paraId="1C72C254" w14:textId="77777777" w:rsidR="00BB52CC" w:rsidRPr="002E2F0D" w:rsidRDefault="00BB52CC" w:rsidP="00CB5A4D">
            <w:pPr>
              <w:rPr>
                <w:sz w:val="20"/>
                <w:szCs w:val="20"/>
                <w:lang w:val="en-GB"/>
              </w:rPr>
            </w:pPr>
          </w:p>
        </w:tc>
        <w:tc>
          <w:tcPr>
            <w:tcW w:w="1559" w:type="dxa"/>
          </w:tcPr>
          <w:p w14:paraId="7995CB1B" w14:textId="77777777" w:rsidR="00BB52CC" w:rsidRPr="002E2F0D" w:rsidRDefault="00BB52CC" w:rsidP="00CB5A4D">
            <w:pPr>
              <w:rPr>
                <w:sz w:val="20"/>
                <w:szCs w:val="20"/>
                <w:lang w:val="en-GB"/>
              </w:rPr>
            </w:pPr>
          </w:p>
        </w:tc>
        <w:tc>
          <w:tcPr>
            <w:tcW w:w="850" w:type="dxa"/>
          </w:tcPr>
          <w:p w14:paraId="029DCCAA" w14:textId="77777777" w:rsidR="00BB52CC" w:rsidRPr="002E2F0D" w:rsidRDefault="00BB52CC" w:rsidP="00CB5A4D">
            <w:pPr>
              <w:rPr>
                <w:sz w:val="20"/>
                <w:szCs w:val="20"/>
                <w:lang w:val="en-GB"/>
              </w:rPr>
            </w:pPr>
          </w:p>
        </w:tc>
        <w:tc>
          <w:tcPr>
            <w:tcW w:w="851" w:type="dxa"/>
          </w:tcPr>
          <w:p w14:paraId="7AC140FD" w14:textId="77777777" w:rsidR="00BB52CC" w:rsidRPr="002E2F0D" w:rsidRDefault="00BB52CC" w:rsidP="00CB5A4D">
            <w:pPr>
              <w:rPr>
                <w:sz w:val="20"/>
                <w:szCs w:val="20"/>
                <w:lang w:val="en-GB"/>
              </w:rPr>
            </w:pPr>
          </w:p>
        </w:tc>
        <w:tc>
          <w:tcPr>
            <w:tcW w:w="1525" w:type="dxa"/>
          </w:tcPr>
          <w:p w14:paraId="62E722B2" w14:textId="77777777" w:rsidR="00BB52CC" w:rsidRPr="002E2F0D" w:rsidRDefault="00BB52CC" w:rsidP="00CB5A4D">
            <w:pPr>
              <w:jc w:val="center"/>
              <w:rPr>
                <w:sz w:val="20"/>
                <w:szCs w:val="20"/>
                <w:lang w:val="en-GB"/>
              </w:rPr>
            </w:pPr>
          </w:p>
        </w:tc>
      </w:tr>
      <w:tr w:rsidR="00717532" w:rsidRPr="002E2F0D" w14:paraId="30869385" w14:textId="77777777" w:rsidTr="000938C9">
        <w:tc>
          <w:tcPr>
            <w:tcW w:w="534" w:type="dxa"/>
          </w:tcPr>
          <w:p w14:paraId="02496BA4" w14:textId="77777777" w:rsidR="00BB52CC" w:rsidRPr="002E2F0D" w:rsidRDefault="00BB52CC" w:rsidP="00CB5A4D">
            <w:pPr>
              <w:jc w:val="center"/>
              <w:rPr>
                <w:sz w:val="20"/>
                <w:szCs w:val="20"/>
                <w:lang w:val="en-GB"/>
              </w:rPr>
            </w:pPr>
          </w:p>
        </w:tc>
        <w:tc>
          <w:tcPr>
            <w:tcW w:w="945" w:type="dxa"/>
            <w:vMerge/>
          </w:tcPr>
          <w:p w14:paraId="55B3186A" w14:textId="77777777" w:rsidR="00BB52CC" w:rsidRPr="002E2F0D" w:rsidRDefault="00BB52CC" w:rsidP="00CB5A4D">
            <w:pPr>
              <w:rPr>
                <w:sz w:val="20"/>
                <w:szCs w:val="20"/>
                <w:lang w:val="en-GB"/>
              </w:rPr>
            </w:pPr>
          </w:p>
        </w:tc>
        <w:tc>
          <w:tcPr>
            <w:tcW w:w="945" w:type="dxa"/>
          </w:tcPr>
          <w:p w14:paraId="52BC904C" w14:textId="77777777" w:rsidR="00BB52CC" w:rsidRPr="002E2F0D" w:rsidRDefault="00BB52CC" w:rsidP="00CB5A4D">
            <w:pPr>
              <w:jc w:val="center"/>
              <w:rPr>
                <w:sz w:val="20"/>
                <w:szCs w:val="20"/>
                <w:lang w:val="en-GB"/>
              </w:rPr>
            </w:pPr>
          </w:p>
        </w:tc>
        <w:tc>
          <w:tcPr>
            <w:tcW w:w="945" w:type="dxa"/>
          </w:tcPr>
          <w:p w14:paraId="26F892C5" w14:textId="77777777" w:rsidR="00BB52CC" w:rsidRPr="002E2F0D" w:rsidRDefault="00BB52CC" w:rsidP="00CB5A4D">
            <w:pPr>
              <w:rPr>
                <w:sz w:val="20"/>
                <w:szCs w:val="20"/>
                <w:lang w:val="en-GB"/>
              </w:rPr>
            </w:pPr>
          </w:p>
        </w:tc>
        <w:tc>
          <w:tcPr>
            <w:tcW w:w="1134" w:type="dxa"/>
          </w:tcPr>
          <w:p w14:paraId="29235D45" w14:textId="77777777" w:rsidR="00BB52CC" w:rsidRPr="002E2F0D" w:rsidRDefault="00BB52CC" w:rsidP="00CB5A4D">
            <w:pPr>
              <w:rPr>
                <w:sz w:val="20"/>
                <w:szCs w:val="20"/>
                <w:lang w:val="en-GB"/>
              </w:rPr>
            </w:pPr>
          </w:p>
        </w:tc>
        <w:tc>
          <w:tcPr>
            <w:tcW w:w="1559" w:type="dxa"/>
          </w:tcPr>
          <w:p w14:paraId="4CBDE167" w14:textId="77777777" w:rsidR="00BB52CC" w:rsidRPr="002E2F0D" w:rsidRDefault="00BB52CC" w:rsidP="00CB5A4D">
            <w:pPr>
              <w:rPr>
                <w:sz w:val="20"/>
                <w:szCs w:val="20"/>
                <w:lang w:val="en-GB"/>
              </w:rPr>
            </w:pPr>
          </w:p>
        </w:tc>
        <w:tc>
          <w:tcPr>
            <w:tcW w:w="850" w:type="dxa"/>
          </w:tcPr>
          <w:p w14:paraId="2B7D153F" w14:textId="77777777" w:rsidR="00BB52CC" w:rsidRPr="002E2F0D" w:rsidRDefault="00BB52CC" w:rsidP="00CB5A4D">
            <w:pPr>
              <w:rPr>
                <w:sz w:val="20"/>
                <w:szCs w:val="20"/>
                <w:lang w:val="en-GB"/>
              </w:rPr>
            </w:pPr>
          </w:p>
        </w:tc>
        <w:tc>
          <w:tcPr>
            <w:tcW w:w="851" w:type="dxa"/>
          </w:tcPr>
          <w:p w14:paraId="78A4C9C8" w14:textId="77777777" w:rsidR="00BB52CC" w:rsidRPr="002E2F0D" w:rsidRDefault="00BB52CC" w:rsidP="00CB5A4D">
            <w:pPr>
              <w:rPr>
                <w:sz w:val="20"/>
                <w:szCs w:val="20"/>
                <w:lang w:val="en-GB"/>
              </w:rPr>
            </w:pPr>
          </w:p>
        </w:tc>
        <w:tc>
          <w:tcPr>
            <w:tcW w:w="1525" w:type="dxa"/>
          </w:tcPr>
          <w:p w14:paraId="64DDEAD3" w14:textId="77777777" w:rsidR="00BB52CC" w:rsidRPr="002E2F0D" w:rsidRDefault="00BB52CC" w:rsidP="00CB5A4D">
            <w:pPr>
              <w:jc w:val="center"/>
              <w:rPr>
                <w:sz w:val="20"/>
                <w:szCs w:val="20"/>
                <w:lang w:val="en-GB"/>
              </w:rPr>
            </w:pPr>
          </w:p>
        </w:tc>
      </w:tr>
      <w:tr w:rsidR="00717532" w:rsidRPr="002E2F0D" w14:paraId="5208C2E0" w14:textId="77777777" w:rsidTr="000938C9">
        <w:tc>
          <w:tcPr>
            <w:tcW w:w="534" w:type="dxa"/>
          </w:tcPr>
          <w:p w14:paraId="35D61A40" w14:textId="77777777" w:rsidR="00BB52CC" w:rsidRPr="002E2F0D" w:rsidRDefault="00BB52CC" w:rsidP="00CB5A4D">
            <w:pPr>
              <w:jc w:val="center"/>
              <w:rPr>
                <w:sz w:val="20"/>
                <w:szCs w:val="20"/>
                <w:lang w:val="en-GB"/>
              </w:rPr>
            </w:pPr>
          </w:p>
        </w:tc>
        <w:tc>
          <w:tcPr>
            <w:tcW w:w="945" w:type="dxa"/>
            <w:vMerge w:val="restart"/>
          </w:tcPr>
          <w:p w14:paraId="71B9E748" w14:textId="77777777" w:rsidR="00BB52CC" w:rsidRPr="002E2F0D" w:rsidRDefault="00BB52CC" w:rsidP="00CB5A4D">
            <w:pPr>
              <w:jc w:val="center"/>
              <w:rPr>
                <w:sz w:val="20"/>
                <w:szCs w:val="20"/>
                <w:lang w:val="en-GB"/>
              </w:rPr>
            </w:pPr>
          </w:p>
        </w:tc>
        <w:tc>
          <w:tcPr>
            <w:tcW w:w="945" w:type="dxa"/>
          </w:tcPr>
          <w:p w14:paraId="03EAB3CA" w14:textId="77777777" w:rsidR="00BB52CC" w:rsidRPr="002E2F0D" w:rsidRDefault="00BB52CC" w:rsidP="00CB5A4D">
            <w:pPr>
              <w:jc w:val="center"/>
              <w:rPr>
                <w:sz w:val="20"/>
                <w:szCs w:val="20"/>
                <w:lang w:val="en-GB"/>
              </w:rPr>
            </w:pPr>
          </w:p>
        </w:tc>
        <w:tc>
          <w:tcPr>
            <w:tcW w:w="945" w:type="dxa"/>
          </w:tcPr>
          <w:p w14:paraId="5DFFFEF5" w14:textId="77777777" w:rsidR="00BB52CC" w:rsidRPr="002E2F0D" w:rsidRDefault="00BB52CC" w:rsidP="00CB5A4D">
            <w:pPr>
              <w:rPr>
                <w:sz w:val="20"/>
                <w:szCs w:val="20"/>
                <w:lang w:val="en-GB"/>
              </w:rPr>
            </w:pPr>
          </w:p>
        </w:tc>
        <w:tc>
          <w:tcPr>
            <w:tcW w:w="1134" w:type="dxa"/>
          </w:tcPr>
          <w:p w14:paraId="40E4EE25" w14:textId="77777777" w:rsidR="00BB52CC" w:rsidRPr="002E2F0D" w:rsidRDefault="00BB52CC" w:rsidP="00CB5A4D">
            <w:pPr>
              <w:rPr>
                <w:sz w:val="20"/>
                <w:szCs w:val="20"/>
                <w:lang w:val="en-GB"/>
              </w:rPr>
            </w:pPr>
          </w:p>
        </w:tc>
        <w:tc>
          <w:tcPr>
            <w:tcW w:w="1559" w:type="dxa"/>
          </w:tcPr>
          <w:p w14:paraId="2990E5EC" w14:textId="77777777" w:rsidR="00BB52CC" w:rsidRPr="002E2F0D" w:rsidRDefault="00BB52CC" w:rsidP="00CB5A4D">
            <w:pPr>
              <w:rPr>
                <w:sz w:val="20"/>
                <w:szCs w:val="20"/>
                <w:lang w:val="en-GB"/>
              </w:rPr>
            </w:pPr>
          </w:p>
        </w:tc>
        <w:tc>
          <w:tcPr>
            <w:tcW w:w="850" w:type="dxa"/>
          </w:tcPr>
          <w:p w14:paraId="36D15877" w14:textId="77777777" w:rsidR="00BB52CC" w:rsidRPr="002E2F0D" w:rsidRDefault="00BB52CC" w:rsidP="00CB5A4D">
            <w:pPr>
              <w:rPr>
                <w:sz w:val="20"/>
                <w:szCs w:val="20"/>
                <w:lang w:val="en-GB"/>
              </w:rPr>
            </w:pPr>
          </w:p>
        </w:tc>
        <w:tc>
          <w:tcPr>
            <w:tcW w:w="851" w:type="dxa"/>
          </w:tcPr>
          <w:p w14:paraId="183B9CE2" w14:textId="77777777" w:rsidR="00BB52CC" w:rsidRPr="002E2F0D" w:rsidRDefault="00BB52CC" w:rsidP="00CB5A4D">
            <w:pPr>
              <w:rPr>
                <w:sz w:val="20"/>
                <w:szCs w:val="20"/>
                <w:lang w:val="en-GB"/>
              </w:rPr>
            </w:pPr>
          </w:p>
        </w:tc>
        <w:tc>
          <w:tcPr>
            <w:tcW w:w="1525" w:type="dxa"/>
          </w:tcPr>
          <w:p w14:paraId="41FE40CD" w14:textId="77777777" w:rsidR="00BB52CC" w:rsidRPr="002E2F0D" w:rsidRDefault="00BB52CC" w:rsidP="00CB5A4D">
            <w:pPr>
              <w:jc w:val="center"/>
              <w:rPr>
                <w:sz w:val="20"/>
                <w:szCs w:val="20"/>
                <w:lang w:val="en-GB"/>
              </w:rPr>
            </w:pPr>
          </w:p>
        </w:tc>
      </w:tr>
      <w:tr w:rsidR="00717532" w:rsidRPr="002E2F0D" w14:paraId="5C3B5EB1" w14:textId="77777777" w:rsidTr="000938C9">
        <w:tc>
          <w:tcPr>
            <w:tcW w:w="534" w:type="dxa"/>
          </w:tcPr>
          <w:p w14:paraId="3528F360" w14:textId="77777777" w:rsidR="00BB52CC" w:rsidRPr="002E2F0D" w:rsidRDefault="00BB52CC" w:rsidP="00CB5A4D">
            <w:pPr>
              <w:jc w:val="center"/>
              <w:rPr>
                <w:sz w:val="20"/>
                <w:szCs w:val="20"/>
                <w:lang w:val="en-GB"/>
              </w:rPr>
            </w:pPr>
          </w:p>
        </w:tc>
        <w:tc>
          <w:tcPr>
            <w:tcW w:w="945" w:type="dxa"/>
            <w:vMerge/>
          </w:tcPr>
          <w:p w14:paraId="7F0D8835" w14:textId="77777777" w:rsidR="00BB52CC" w:rsidRPr="002E2F0D" w:rsidRDefault="00BB52CC" w:rsidP="00CB5A4D">
            <w:pPr>
              <w:rPr>
                <w:sz w:val="20"/>
                <w:szCs w:val="20"/>
                <w:lang w:val="en-GB"/>
              </w:rPr>
            </w:pPr>
          </w:p>
        </w:tc>
        <w:tc>
          <w:tcPr>
            <w:tcW w:w="945" w:type="dxa"/>
          </w:tcPr>
          <w:p w14:paraId="452F4D65" w14:textId="77777777" w:rsidR="00BB52CC" w:rsidRPr="002E2F0D" w:rsidRDefault="00BB52CC" w:rsidP="00CB5A4D">
            <w:pPr>
              <w:jc w:val="center"/>
              <w:rPr>
                <w:sz w:val="20"/>
                <w:szCs w:val="20"/>
                <w:lang w:val="en-GB"/>
              </w:rPr>
            </w:pPr>
          </w:p>
        </w:tc>
        <w:tc>
          <w:tcPr>
            <w:tcW w:w="945" w:type="dxa"/>
          </w:tcPr>
          <w:p w14:paraId="42B8E426" w14:textId="77777777" w:rsidR="00BB52CC" w:rsidRPr="002E2F0D" w:rsidRDefault="00BB52CC" w:rsidP="00CB5A4D">
            <w:pPr>
              <w:rPr>
                <w:sz w:val="20"/>
                <w:szCs w:val="20"/>
                <w:lang w:val="en-GB"/>
              </w:rPr>
            </w:pPr>
          </w:p>
        </w:tc>
        <w:tc>
          <w:tcPr>
            <w:tcW w:w="1134" w:type="dxa"/>
          </w:tcPr>
          <w:p w14:paraId="4A155215" w14:textId="77777777" w:rsidR="00BB52CC" w:rsidRPr="002E2F0D" w:rsidRDefault="00BB52CC" w:rsidP="00CB5A4D">
            <w:pPr>
              <w:rPr>
                <w:sz w:val="20"/>
                <w:szCs w:val="20"/>
                <w:lang w:val="en-GB"/>
              </w:rPr>
            </w:pPr>
          </w:p>
        </w:tc>
        <w:tc>
          <w:tcPr>
            <w:tcW w:w="1559" w:type="dxa"/>
          </w:tcPr>
          <w:p w14:paraId="2EFAC606" w14:textId="77777777" w:rsidR="00BB52CC" w:rsidRPr="002E2F0D" w:rsidRDefault="00BB52CC" w:rsidP="00CB5A4D">
            <w:pPr>
              <w:rPr>
                <w:sz w:val="20"/>
                <w:szCs w:val="20"/>
                <w:lang w:val="en-GB"/>
              </w:rPr>
            </w:pPr>
          </w:p>
        </w:tc>
        <w:tc>
          <w:tcPr>
            <w:tcW w:w="850" w:type="dxa"/>
          </w:tcPr>
          <w:p w14:paraId="658B9836" w14:textId="77777777" w:rsidR="00BB52CC" w:rsidRPr="002E2F0D" w:rsidRDefault="00BB52CC" w:rsidP="00CB5A4D">
            <w:pPr>
              <w:rPr>
                <w:sz w:val="20"/>
                <w:szCs w:val="20"/>
                <w:lang w:val="en-GB"/>
              </w:rPr>
            </w:pPr>
          </w:p>
        </w:tc>
        <w:tc>
          <w:tcPr>
            <w:tcW w:w="851" w:type="dxa"/>
          </w:tcPr>
          <w:p w14:paraId="375B4D1F" w14:textId="77777777" w:rsidR="00BB52CC" w:rsidRPr="002E2F0D" w:rsidRDefault="00BB52CC" w:rsidP="00CB5A4D">
            <w:pPr>
              <w:rPr>
                <w:sz w:val="20"/>
                <w:szCs w:val="20"/>
                <w:lang w:val="en-GB"/>
              </w:rPr>
            </w:pPr>
          </w:p>
        </w:tc>
        <w:tc>
          <w:tcPr>
            <w:tcW w:w="1525" w:type="dxa"/>
          </w:tcPr>
          <w:p w14:paraId="44AA819E" w14:textId="77777777" w:rsidR="00BB52CC" w:rsidRPr="002E2F0D" w:rsidRDefault="00BB52CC" w:rsidP="00CB5A4D">
            <w:pPr>
              <w:jc w:val="center"/>
              <w:rPr>
                <w:sz w:val="20"/>
                <w:szCs w:val="20"/>
                <w:lang w:val="en-GB"/>
              </w:rPr>
            </w:pPr>
          </w:p>
        </w:tc>
      </w:tr>
    </w:tbl>
    <w:p w14:paraId="6CAC9366" w14:textId="77777777" w:rsidR="00BB52CC" w:rsidRPr="002E2F0D" w:rsidRDefault="00BB52CC" w:rsidP="00BB52CC">
      <w:pPr>
        <w:rPr>
          <w:b/>
          <w:sz w:val="6"/>
          <w:lang w:val="en-GB"/>
        </w:rPr>
      </w:pPr>
      <w:r w:rsidRPr="002E2F0D">
        <w:rPr>
          <w:b/>
          <w:sz w:val="6"/>
          <w:lang w:val="en-GB"/>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45"/>
        <w:gridCol w:w="945"/>
        <w:gridCol w:w="945"/>
        <w:gridCol w:w="1134"/>
        <w:gridCol w:w="1559"/>
        <w:gridCol w:w="850"/>
        <w:gridCol w:w="851"/>
        <w:gridCol w:w="1525"/>
      </w:tblGrid>
      <w:tr w:rsidR="00717532" w:rsidRPr="002E2F0D" w14:paraId="2384BF45" w14:textId="77777777" w:rsidTr="000938C9">
        <w:tc>
          <w:tcPr>
            <w:tcW w:w="534" w:type="dxa"/>
          </w:tcPr>
          <w:p w14:paraId="339FADDC" w14:textId="77777777" w:rsidR="00BB52CC" w:rsidRPr="002E2F0D" w:rsidRDefault="00BB52CC" w:rsidP="00CB5A4D">
            <w:pPr>
              <w:jc w:val="center"/>
              <w:rPr>
                <w:sz w:val="20"/>
                <w:szCs w:val="20"/>
                <w:lang w:val="en-GB"/>
              </w:rPr>
            </w:pPr>
            <w:r w:rsidRPr="002E2F0D">
              <w:rPr>
                <w:sz w:val="20"/>
                <w:szCs w:val="20"/>
                <w:lang w:val="en-GB"/>
              </w:rPr>
              <w:t>n-2</w:t>
            </w:r>
          </w:p>
        </w:tc>
        <w:tc>
          <w:tcPr>
            <w:tcW w:w="945" w:type="dxa"/>
            <w:vMerge w:val="restart"/>
            <w:vAlign w:val="center"/>
          </w:tcPr>
          <w:p w14:paraId="0FDDA9DD" w14:textId="77777777" w:rsidR="00BB52CC" w:rsidRPr="002E2F0D" w:rsidRDefault="00BB52CC" w:rsidP="00CB5A4D">
            <w:pPr>
              <w:jc w:val="center"/>
              <w:rPr>
                <w:sz w:val="20"/>
                <w:szCs w:val="20"/>
                <w:lang w:val="en-GB"/>
              </w:rPr>
            </w:pPr>
            <w:r w:rsidRPr="002E2F0D">
              <w:rPr>
                <w:sz w:val="20"/>
                <w:szCs w:val="20"/>
                <w:lang w:val="en-GB"/>
              </w:rPr>
              <w:t>[n]</w:t>
            </w:r>
          </w:p>
        </w:tc>
        <w:tc>
          <w:tcPr>
            <w:tcW w:w="945" w:type="dxa"/>
          </w:tcPr>
          <w:p w14:paraId="45CA4E10"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7D21A04A" w14:textId="77777777" w:rsidR="00BB52CC" w:rsidRPr="002E2F0D" w:rsidRDefault="00BB52CC" w:rsidP="00CB5A4D">
            <w:pPr>
              <w:rPr>
                <w:sz w:val="20"/>
                <w:szCs w:val="20"/>
                <w:lang w:val="en-GB"/>
              </w:rPr>
            </w:pPr>
          </w:p>
        </w:tc>
        <w:tc>
          <w:tcPr>
            <w:tcW w:w="1134" w:type="dxa"/>
          </w:tcPr>
          <w:p w14:paraId="0E0F26FB" w14:textId="77777777" w:rsidR="00BB52CC" w:rsidRPr="002E2F0D" w:rsidRDefault="00BB52CC" w:rsidP="00CB5A4D">
            <w:pPr>
              <w:rPr>
                <w:sz w:val="20"/>
                <w:szCs w:val="20"/>
                <w:lang w:val="en-GB"/>
              </w:rPr>
            </w:pPr>
          </w:p>
        </w:tc>
        <w:tc>
          <w:tcPr>
            <w:tcW w:w="1559" w:type="dxa"/>
          </w:tcPr>
          <w:p w14:paraId="76571477" w14:textId="77777777" w:rsidR="00BB52CC" w:rsidRPr="002E2F0D" w:rsidRDefault="00BB52CC" w:rsidP="00CB5A4D">
            <w:pPr>
              <w:rPr>
                <w:sz w:val="20"/>
                <w:szCs w:val="20"/>
                <w:lang w:val="en-GB"/>
              </w:rPr>
            </w:pPr>
          </w:p>
        </w:tc>
        <w:tc>
          <w:tcPr>
            <w:tcW w:w="850" w:type="dxa"/>
          </w:tcPr>
          <w:p w14:paraId="05B91CA9" w14:textId="77777777" w:rsidR="00BB52CC" w:rsidRPr="002E2F0D" w:rsidRDefault="00BB52CC" w:rsidP="00CB5A4D">
            <w:pPr>
              <w:rPr>
                <w:sz w:val="20"/>
                <w:szCs w:val="20"/>
                <w:lang w:val="en-GB"/>
              </w:rPr>
            </w:pPr>
          </w:p>
        </w:tc>
        <w:tc>
          <w:tcPr>
            <w:tcW w:w="851" w:type="dxa"/>
          </w:tcPr>
          <w:p w14:paraId="298D2396" w14:textId="77777777" w:rsidR="00BB52CC" w:rsidRPr="002E2F0D" w:rsidRDefault="00BB52CC" w:rsidP="00CB5A4D">
            <w:pPr>
              <w:rPr>
                <w:sz w:val="20"/>
                <w:szCs w:val="20"/>
                <w:lang w:val="en-GB"/>
              </w:rPr>
            </w:pPr>
          </w:p>
        </w:tc>
        <w:tc>
          <w:tcPr>
            <w:tcW w:w="1525" w:type="dxa"/>
          </w:tcPr>
          <w:p w14:paraId="269B0111" w14:textId="77777777" w:rsidR="00BB52CC" w:rsidRPr="002E2F0D" w:rsidRDefault="00BB52CC" w:rsidP="00CB5A4D">
            <w:pPr>
              <w:jc w:val="center"/>
              <w:rPr>
                <w:sz w:val="20"/>
                <w:szCs w:val="20"/>
                <w:lang w:val="en-GB"/>
              </w:rPr>
            </w:pPr>
          </w:p>
        </w:tc>
      </w:tr>
      <w:tr w:rsidR="00717532" w:rsidRPr="002E2F0D" w14:paraId="62F1FD3D" w14:textId="77777777" w:rsidTr="000938C9">
        <w:tc>
          <w:tcPr>
            <w:tcW w:w="534" w:type="dxa"/>
          </w:tcPr>
          <w:p w14:paraId="36AA8898" w14:textId="77777777" w:rsidR="00BB52CC" w:rsidRPr="002E2F0D" w:rsidRDefault="00BB52CC" w:rsidP="00CB5A4D">
            <w:pPr>
              <w:jc w:val="center"/>
              <w:rPr>
                <w:sz w:val="20"/>
                <w:szCs w:val="20"/>
                <w:lang w:val="en-GB"/>
              </w:rPr>
            </w:pPr>
            <w:r w:rsidRPr="002E2F0D">
              <w:rPr>
                <w:sz w:val="20"/>
                <w:szCs w:val="20"/>
                <w:lang w:val="en-GB"/>
              </w:rPr>
              <w:t>n-1</w:t>
            </w:r>
          </w:p>
        </w:tc>
        <w:tc>
          <w:tcPr>
            <w:tcW w:w="945" w:type="dxa"/>
            <w:vMerge/>
          </w:tcPr>
          <w:p w14:paraId="4746F07B" w14:textId="77777777" w:rsidR="00BB52CC" w:rsidRPr="002E2F0D" w:rsidRDefault="00BB52CC" w:rsidP="00CB5A4D">
            <w:pPr>
              <w:rPr>
                <w:sz w:val="20"/>
                <w:szCs w:val="20"/>
                <w:lang w:val="en-GB"/>
              </w:rPr>
            </w:pPr>
          </w:p>
        </w:tc>
        <w:tc>
          <w:tcPr>
            <w:tcW w:w="945" w:type="dxa"/>
          </w:tcPr>
          <w:p w14:paraId="0784808B" w14:textId="77777777" w:rsidR="00BB52CC" w:rsidRPr="002E2F0D" w:rsidRDefault="00BB52CC" w:rsidP="00CB5A4D">
            <w:pPr>
              <w:jc w:val="center"/>
              <w:rPr>
                <w:sz w:val="20"/>
                <w:szCs w:val="20"/>
                <w:lang w:val="en-GB"/>
              </w:rPr>
            </w:pPr>
            <w:r w:rsidRPr="002E2F0D">
              <w:rPr>
                <w:sz w:val="20"/>
                <w:szCs w:val="20"/>
                <w:lang w:val="en-GB"/>
              </w:rPr>
              <w:t>-</w:t>
            </w:r>
          </w:p>
        </w:tc>
        <w:tc>
          <w:tcPr>
            <w:tcW w:w="945" w:type="dxa"/>
          </w:tcPr>
          <w:p w14:paraId="01441085" w14:textId="77777777" w:rsidR="00BB52CC" w:rsidRPr="002E2F0D" w:rsidRDefault="00BB52CC" w:rsidP="00CB5A4D">
            <w:pPr>
              <w:rPr>
                <w:sz w:val="20"/>
                <w:szCs w:val="20"/>
                <w:lang w:val="en-GB"/>
              </w:rPr>
            </w:pPr>
          </w:p>
        </w:tc>
        <w:tc>
          <w:tcPr>
            <w:tcW w:w="1134" w:type="dxa"/>
          </w:tcPr>
          <w:p w14:paraId="2B3A5E63" w14:textId="77777777" w:rsidR="00BB52CC" w:rsidRPr="002E2F0D" w:rsidRDefault="00BB52CC" w:rsidP="00CB5A4D">
            <w:pPr>
              <w:rPr>
                <w:sz w:val="20"/>
                <w:szCs w:val="20"/>
                <w:lang w:val="en-GB"/>
              </w:rPr>
            </w:pPr>
          </w:p>
        </w:tc>
        <w:tc>
          <w:tcPr>
            <w:tcW w:w="1559" w:type="dxa"/>
          </w:tcPr>
          <w:p w14:paraId="7943CBE9" w14:textId="77777777" w:rsidR="00BB52CC" w:rsidRPr="002E2F0D" w:rsidRDefault="00BB52CC" w:rsidP="00CB5A4D">
            <w:pPr>
              <w:rPr>
                <w:sz w:val="20"/>
                <w:szCs w:val="20"/>
                <w:lang w:val="en-GB"/>
              </w:rPr>
            </w:pPr>
          </w:p>
        </w:tc>
        <w:tc>
          <w:tcPr>
            <w:tcW w:w="850" w:type="dxa"/>
            <w:tcBorders>
              <w:bottom w:val="single" w:sz="4" w:space="0" w:color="auto"/>
            </w:tcBorders>
          </w:tcPr>
          <w:p w14:paraId="38F2AE15" w14:textId="77777777" w:rsidR="00BB52CC" w:rsidRPr="002E2F0D" w:rsidRDefault="00BB52CC" w:rsidP="00CB5A4D">
            <w:pPr>
              <w:rPr>
                <w:sz w:val="20"/>
                <w:szCs w:val="20"/>
                <w:lang w:val="en-GB"/>
              </w:rPr>
            </w:pPr>
          </w:p>
        </w:tc>
        <w:tc>
          <w:tcPr>
            <w:tcW w:w="851" w:type="dxa"/>
            <w:tcBorders>
              <w:bottom w:val="single" w:sz="4" w:space="0" w:color="auto"/>
            </w:tcBorders>
          </w:tcPr>
          <w:p w14:paraId="510D243C" w14:textId="77777777" w:rsidR="00BB52CC" w:rsidRPr="002E2F0D" w:rsidRDefault="00BB52CC" w:rsidP="00CB5A4D">
            <w:pPr>
              <w:rPr>
                <w:sz w:val="20"/>
                <w:szCs w:val="20"/>
                <w:lang w:val="en-GB"/>
              </w:rPr>
            </w:pPr>
          </w:p>
        </w:tc>
        <w:tc>
          <w:tcPr>
            <w:tcW w:w="1525" w:type="dxa"/>
            <w:tcBorders>
              <w:bottom w:val="single" w:sz="4" w:space="0" w:color="auto"/>
            </w:tcBorders>
          </w:tcPr>
          <w:p w14:paraId="0033EC04" w14:textId="77777777" w:rsidR="00BB52CC" w:rsidRPr="002E2F0D" w:rsidRDefault="00BB52CC" w:rsidP="00CB5A4D">
            <w:pPr>
              <w:jc w:val="center"/>
              <w:rPr>
                <w:sz w:val="20"/>
                <w:szCs w:val="20"/>
                <w:lang w:val="en-GB"/>
              </w:rPr>
            </w:pPr>
          </w:p>
        </w:tc>
      </w:tr>
      <w:tr w:rsidR="00717532" w:rsidRPr="002E2F0D" w14:paraId="0BE949F3" w14:textId="77777777" w:rsidTr="000938C9">
        <w:tc>
          <w:tcPr>
            <w:tcW w:w="534" w:type="dxa"/>
          </w:tcPr>
          <w:p w14:paraId="788CF84E" w14:textId="77777777" w:rsidR="00BB52CC" w:rsidRPr="002E2F0D" w:rsidRDefault="00BB52CC" w:rsidP="00CB5A4D">
            <w:pPr>
              <w:jc w:val="center"/>
              <w:rPr>
                <w:sz w:val="20"/>
                <w:szCs w:val="20"/>
                <w:lang w:val="en-GB"/>
              </w:rPr>
            </w:pPr>
            <w:r w:rsidRPr="002E2F0D">
              <w:rPr>
                <w:sz w:val="20"/>
                <w:szCs w:val="20"/>
                <w:lang w:val="en-GB"/>
              </w:rPr>
              <w:t>n</w:t>
            </w:r>
          </w:p>
        </w:tc>
        <w:tc>
          <w:tcPr>
            <w:tcW w:w="2835" w:type="dxa"/>
            <w:gridSpan w:val="3"/>
          </w:tcPr>
          <w:p w14:paraId="531ECD2F"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5FB25FDC" w14:textId="77777777" w:rsidR="00BB52CC" w:rsidRPr="002E2F0D" w:rsidRDefault="00BB52CC" w:rsidP="00CB5A4D">
            <w:pPr>
              <w:rPr>
                <w:sz w:val="20"/>
                <w:szCs w:val="20"/>
                <w:lang w:val="en-GB"/>
              </w:rPr>
            </w:pPr>
          </w:p>
        </w:tc>
        <w:tc>
          <w:tcPr>
            <w:tcW w:w="1559" w:type="dxa"/>
          </w:tcPr>
          <w:p w14:paraId="59146851" w14:textId="77777777" w:rsidR="00BB52CC" w:rsidRPr="002E2F0D" w:rsidRDefault="00BB52CC" w:rsidP="00CB5A4D">
            <w:pPr>
              <w:rPr>
                <w:sz w:val="20"/>
                <w:szCs w:val="20"/>
                <w:lang w:val="en-GB"/>
              </w:rPr>
            </w:pPr>
          </w:p>
        </w:tc>
        <w:tc>
          <w:tcPr>
            <w:tcW w:w="850" w:type="dxa"/>
            <w:shd w:val="clear" w:color="auto" w:fill="D9D9D9"/>
          </w:tcPr>
          <w:p w14:paraId="7EF2CCC1" w14:textId="77777777" w:rsidR="00BB52CC" w:rsidRPr="002E2F0D" w:rsidRDefault="00BB52CC" w:rsidP="00CB5A4D">
            <w:pPr>
              <w:rPr>
                <w:sz w:val="20"/>
                <w:szCs w:val="20"/>
                <w:lang w:val="en-GB"/>
              </w:rPr>
            </w:pPr>
          </w:p>
        </w:tc>
        <w:tc>
          <w:tcPr>
            <w:tcW w:w="851" w:type="dxa"/>
            <w:shd w:val="clear" w:color="auto" w:fill="D9D9D9"/>
          </w:tcPr>
          <w:p w14:paraId="43A60671" w14:textId="77777777" w:rsidR="00BB52CC" w:rsidRPr="002E2F0D" w:rsidRDefault="00BB52CC" w:rsidP="00CB5A4D">
            <w:pPr>
              <w:rPr>
                <w:sz w:val="20"/>
                <w:szCs w:val="20"/>
                <w:lang w:val="en-GB"/>
              </w:rPr>
            </w:pPr>
          </w:p>
        </w:tc>
        <w:tc>
          <w:tcPr>
            <w:tcW w:w="1525" w:type="dxa"/>
            <w:shd w:val="clear" w:color="auto" w:fill="D9D9D9"/>
          </w:tcPr>
          <w:p w14:paraId="5352007B" w14:textId="77777777" w:rsidR="00BB52CC" w:rsidRPr="002E2F0D" w:rsidRDefault="00BB52CC" w:rsidP="00CB5A4D">
            <w:pPr>
              <w:rPr>
                <w:sz w:val="20"/>
                <w:szCs w:val="20"/>
                <w:lang w:val="en-GB"/>
              </w:rPr>
            </w:pPr>
          </w:p>
        </w:tc>
      </w:tr>
    </w:tbl>
    <w:p w14:paraId="0FC6ABE6"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BB52CC" w:rsidRPr="00D2574C" w14:paraId="1F804A12" w14:textId="77777777" w:rsidTr="00CB5A4D">
        <w:tc>
          <w:tcPr>
            <w:tcW w:w="9288" w:type="dxa"/>
          </w:tcPr>
          <w:p w14:paraId="53BD4802" w14:textId="77777777" w:rsidR="00BB52CC" w:rsidRPr="002E2F0D" w:rsidRDefault="00BB52CC" w:rsidP="00CB5A4D">
            <w:pPr>
              <w:rPr>
                <w:sz w:val="20"/>
                <w:szCs w:val="20"/>
                <w:lang w:val="en-GB"/>
              </w:rPr>
            </w:pPr>
            <w:r w:rsidRPr="002E2F0D">
              <w:rPr>
                <w:sz w:val="20"/>
                <w:szCs w:val="20"/>
                <w:lang w:val="en-GB"/>
              </w:rPr>
              <w:t>Reference quantity = (Reference quantity 1 + Reference quantity 2) / 2</w:t>
            </w:r>
          </w:p>
        </w:tc>
      </w:tr>
    </w:tbl>
    <w:p w14:paraId="17A66A1C" w14:textId="77777777" w:rsidR="00BB52CC"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753BC27F" w14:textId="77777777" w:rsidTr="000A0B79">
        <w:trPr>
          <w:cantSplit/>
          <w:trHeight w:val="325"/>
        </w:trPr>
        <w:tc>
          <w:tcPr>
            <w:tcW w:w="1259" w:type="dxa"/>
            <w:tcBorders>
              <w:bottom w:val="single" w:sz="6" w:space="0" w:color="auto"/>
            </w:tcBorders>
            <w:vAlign w:val="center"/>
          </w:tcPr>
          <w:p w14:paraId="66417848"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5FCF40CE" w14:textId="77777777" w:rsidTr="000A0B79">
              <w:tc>
                <w:tcPr>
                  <w:tcW w:w="518" w:type="dxa"/>
                </w:tcPr>
                <w:p w14:paraId="78B04043"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1C9E4FF1"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006D7EF0"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03AB5B03" w14:textId="77777777" w:rsidR="00F0012F" w:rsidRPr="002E2F0D" w:rsidRDefault="00F0012F" w:rsidP="000A0B79">
                  <w:pPr>
                    <w:spacing w:before="4" w:after="4"/>
                    <w:jc w:val="center"/>
                    <w:rPr>
                      <w:bCs/>
                      <w:lang w:val="en-GB"/>
                    </w:rPr>
                  </w:pPr>
                  <w:r w:rsidRPr="002E2F0D">
                    <w:rPr>
                      <w:bCs/>
                      <w:lang w:val="en-GB"/>
                    </w:rPr>
                    <w:t>No</w:t>
                  </w:r>
                </w:p>
              </w:tc>
            </w:tr>
          </w:tbl>
          <w:p w14:paraId="2CF60572" w14:textId="77777777" w:rsidR="00F0012F" w:rsidRPr="002E2F0D" w:rsidRDefault="00F0012F" w:rsidP="000A0B79">
            <w:pPr>
              <w:spacing w:before="4" w:after="4"/>
              <w:jc w:val="center"/>
              <w:rPr>
                <w:bCs/>
                <w:lang w:val="en-GB"/>
              </w:rPr>
            </w:pPr>
          </w:p>
        </w:tc>
      </w:tr>
    </w:tbl>
    <w:p w14:paraId="10A18B69" w14:textId="77777777" w:rsidR="00F0012F" w:rsidRDefault="00F0012F" w:rsidP="00BB52CC">
      <w:pPr>
        <w:rPr>
          <w:lang w:val="en-GB"/>
        </w:rPr>
      </w:pPr>
    </w:p>
    <w:p w14:paraId="206DE5A2"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30F2AF4" w14:textId="77777777" w:rsidR="00D8633E" w:rsidRDefault="00D8633E" w:rsidP="00BB52CC">
      <w:pPr>
        <w:pStyle w:val="BodyText3"/>
        <w:spacing w:before="0" w:after="0"/>
        <w:jc w:val="left"/>
        <w:rPr>
          <w:rFonts w:ascii="Times New Roman" w:hAnsi="Times New Roman"/>
          <w:sz w:val="20"/>
          <w:lang w:val="en-GB"/>
        </w:rPr>
      </w:pPr>
    </w:p>
    <w:p w14:paraId="67EFA7D5" w14:textId="77777777" w:rsidR="00D8633E" w:rsidRDefault="00D8633E" w:rsidP="00BB52CC">
      <w:pPr>
        <w:pStyle w:val="BodyText3"/>
        <w:spacing w:before="0" w:after="0"/>
        <w:jc w:val="left"/>
        <w:rPr>
          <w:rFonts w:ascii="Times New Roman" w:hAnsi="Times New Roman"/>
          <w:sz w:val="20"/>
          <w:lang w:val="en-GB"/>
        </w:rPr>
      </w:pPr>
    </w:p>
    <w:p w14:paraId="7006845F" w14:textId="77777777" w:rsidR="00D8633E" w:rsidRDefault="00D8633E" w:rsidP="00BB52CC">
      <w:pPr>
        <w:pStyle w:val="BodyText3"/>
        <w:spacing w:before="0" w:after="0"/>
        <w:jc w:val="left"/>
        <w:rPr>
          <w:rFonts w:ascii="Times New Roman" w:hAnsi="Times New Roman"/>
          <w:sz w:val="20"/>
          <w:lang w:val="en-GB"/>
        </w:rPr>
      </w:pPr>
    </w:p>
    <w:p w14:paraId="4511233A" w14:textId="77777777" w:rsidR="00D8633E" w:rsidRDefault="00D8633E" w:rsidP="00BB52CC">
      <w:pPr>
        <w:pStyle w:val="BodyText3"/>
        <w:spacing w:before="0" w:after="0"/>
        <w:jc w:val="left"/>
        <w:rPr>
          <w:rFonts w:ascii="Times New Roman" w:hAnsi="Times New Roman"/>
          <w:sz w:val="20"/>
          <w:lang w:val="en-GB"/>
        </w:rPr>
      </w:pPr>
    </w:p>
    <w:p w14:paraId="3D814582" w14:textId="77777777" w:rsidR="00D8633E" w:rsidRDefault="00D8633E" w:rsidP="00BB52CC">
      <w:pPr>
        <w:pStyle w:val="BodyText3"/>
        <w:spacing w:before="0" w:after="0"/>
        <w:jc w:val="left"/>
        <w:rPr>
          <w:rFonts w:ascii="Times New Roman" w:hAnsi="Times New Roman"/>
          <w:sz w:val="20"/>
          <w:lang w:val="en-GB"/>
        </w:rPr>
      </w:pPr>
    </w:p>
    <w:p w14:paraId="2354531C" w14:textId="77777777" w:rsidR="00D8633E" w:rsidRDefault="00D8633E" w:rsidP="00BB52CC">
      <w:pPr>
        <w:pStyle w:val="BodyText3"/>
        <w:spacing w:before="0" w:after="0"/>
        <w:jc w:val="left"/>
        <w:rPr>
          <w:rFonts w:ascii="Times New Roman" w:hAnsi="Times New Roman"/>
          <w:sz w:val="20"/>
          <w:lang w:val="en-GB"/>
        </w:rPr>
      </w:pPr>
    </w:p>
    <w:p w14:paraId="75052C90" w14:textId="77777777" w:rsidR="00D8633E" w:rsidRDefault="00D8633E" w:rsidP="00BB52CC">
      <w:pPr>
        <w:pStyle w:val="BodyText3"/>
        <w:spacing w:before="0" w:after="0"/>
        <w:jc w:val="left"/>
        <w:rPr>
          <w:rFonts w:ascii="Times New Roman" w:hAnsi="Times New Roman"/>
          <w:sz w:val="20"/>
          <w:lang w:val="en-GB"/>
        </w:rPr>
      </w:pPr>
    </w:p>
    <w:p w14:paraId="628B96E2" w14:textId="77777777" w:rsidR="00D8633E" w:rsidRDefault="00D8633E" w:rsidP="00BB52CC">
      <w:pPr>
        <w:pStyle w:val="BodyText3"/>
        <w:spacing w:before="0" w:after="0"/>
        <w:jc w:val="left"/>
        <w:rPr>
          <w:rFonts w:ascii="Times New Roman" w:hAnsi="Times New Roman"/>
          <w:sz w:val="20"/>
          <w:lang w:val="en-GB"/>
        </w:rPr>
      </w:pPr>
    </w:p>
    <w:p w14:paraId="20283EA2" w14:textId="77777777" w:rsidR="00D8633E" w:rsidRDefault="00D8633E" w:rsidP="00BB52CC">
      <w:pPr>
        <w:pStyle w:val="BodyText3"/>
        <w:spacing w:before="0" w:after="0"/>
        <w:jc w:val="left"/>
        <w:rPr>
          <w:rFonts w:ascii="Times New Roman" w:hAnsi="Times New Roman"/>
          <w:sz w:val="20"/>
          <w:lang w:val="en-GB"/>
        </w:rPr>
      </w:pPr>
    </w:p>
    <w:p w14:paraId="42F7A139" w14:textId="77777777" w:rsidR="00BB52CC" w:rsidRPr="002E2F0D" w:rsidRDefault="00C31A14" w:rsidP="008B3FC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 Contact discharge, A: Air discharge</w:t>
      </w:r>
    </w:p>
    <w:p w14:paraId="30F0CF6A" w14:textId="77777777" w:rsidR="00BB52CC" w:rsidRPr="002E2F0D" w:rsidRDefault="00BB52CC" w:rsidP="00BB52CC">
      <w:pPr>
        <w:rPr>
          <w:sz w:val="20"/>
          <w:szCs w:val="20"/>
          <w:lang w:val="en-GB"/>
        </w:rPr>
      </w:pPr>
      <w:r w:rsidRPr="002E2F0D">
        <w:rPr>
          <w:sz w:val="20"/>
          <w:szCs w:val="20"/>
          <w:lang w:val="en-GB"/>
        </w:rPr>
        <w:tab/>
        <w:t>C.F.: Checking facility activated during the test</w:t>
      </w:r>
    </w:p>
    <w:p w14:paraId="2151E8D5" w14:textId="77777777" w:rsidR="00BB52CC" w:rsidRPr="002E2F0D" w:rsidRDefault="00BB52CC" w:rsidP="00BB52CC">
      <w:pPr>
        <w:rPr>
          <w:sz w:val="20"/>
          <w:szCs w:val="20"/>
          <w:lang w:val="en-GB"/>
        </w:rPr>
      </w:pPr>
      <w:r w:rsidRPr="002E2F0D">
        <w:rPr>
          <w:sz w:val="18"/>
          <w:szCs w:val="18"/>
          <w:lang w:val="en-GB"/>
        </w:rPr>
        <w:tab/>
      </w:r>
      <w:r w:rsidRPr="002E2F0D">
        <w:rPr>
          <w:sz w:val="20"/>
          <w:szCs w:val="20"/>
          <w:vertAlign w:val="superscript"/>
          <w:lang w:val="en-GB"/>
        </w:rPr>
        <w:t>(a)</w:t>
      </w:r>
      <w:r w:rsidRPr="002E2F0D">
        <w:rPr>
          <w:sz w:val="20"/>
          <w:szCs w:val="20"/>
          <w:lang w:val="en-GB"/>
        </w:rPr>
        <w:t xml:space="preserve"> Location of the discharge points</w:t>
      </w:r>
    </w:p>
    <w:p w14:paraId="5E5DE641" w14:textId="77777777" w:rsidR="000719BC" w:rsidRDefault="005E6B42" w:rsidP="005B4391">
      <w:pPr>
        <w:pStyle w:val="Heading4"/>
      </w:pPr>
      <w:r w:rsidRPr="002E2F0D">
        <w:rPr>
          <w:vertAlign w:val="superscript"/>
        </w:rPr>
        <w:t>(b)</w:t>
      </w:r>
      <w:r w:rsidRPr="002E2F0D">
        <w:t xml:space="preserve"> The applicable units are defined in F.2.11, F.3.2, </w:t>
      </w:r>
      <w:r w:rsidR="00B52602">
        <w:t>F.4.2</w:t>
      </w:r>
      <w:r w:rsidRPr="002E2F0D">
        <w:t>, F.4.4, F.5.2, F.7.1, F.7.3.2</w:t>
      </w:r>
    </w:p>
    <w:p w14:paraId="53573244" w14:textId="77777777" w:rsidR="00BB52CC" w:rsidRPr="002E2F0D" w:rsidRDefault="00D8633E" w:rsidP="005B4391">
      <w:pPr>
        <w:pStyle w:val="Heading4"/>
      </w:pPr>
      <w:r>
        <w:rPr>
          <w:sz w:val="20"/>
        </w:rPr>
        <w:br w:type="page"/>
      </w:r>
      <w:r w:rsidR="00E81378" w:rsidRPr="002E2F0D">
        <w:lastRenderedPageBreak/>
        <w:t>F.1</w:t>
      </w:r>
      <w:r w:rsidR="00BB52CC" w:rsidRPr="002E2F0D">
        <w:t xml:space="preserve">.2.6 </w:t>
      </w:r>
      <w:r w:rsidR="00E76D39" w:rsidRPr="002E2F0D">
        <w:tab/>
      </w:r>
      <w:r w:rsidR="00BB52CC" w:rsidRPr="002E2F0D">
        <w:t xml:space="preserve">Bursts (transients) on signal, data and control lines (R 117-2, </w:t>
      </w:r>
      <w:r w:rsidR="006F4F67" w:rsidRPr="002E2F0D">
        <w:t>Table</w:t>
      </w:r>
      <w:r w:rsidR="00BB52CC" w:rsidRPr="002E2F0D">
        <w:t xml:space="preserve"> 4.9.6)</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82AB507" w14:textId="77777777" w:rsidTr="00CB5A4D">
        <w:tc>
          <w:tcPr>
            <w:tcW w:w="1668" w:type="dxa"/>
          </w:tcPr>
          <w:p w14:paraId="53302EB2"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7A7C5441" w14:textId="77777777" w:rsidR="00BB52CC" w:rsidRPr="002E2F0D" w:rsidRDefault="00BB52CC" w:rsidP="00CB5A4D">
            <w:pPr>
              <w:rPr>
                <w:sz w:val="20"/>
                <w:szCs w:val="20"/>
                <w:lang w:val="en-GB"/>
              </w:rPr>
            </w:pPr>
          </w:p>
        </w:tc>
        <w:tc>
          <w:tcPr>
            <w:tcW w:w="283" w:type="dxa"/>
          </w:tcPr>
          <w:p w14:paraId="0EB9298B" w14:textId="77777777" w:rsidR="00BB52CC" w:rsidRPr="002E2F0D" w:rsidRDefault="00BB52CC" w:rsidP="00CB5A4D">
            <w:pPr>
              <w:rPr>
                <w:sz w:val="20"/>
                <w:szCs w:val="20"/>
                <w:lang w:val="en-GB"/>
              </w:rPr>
            </w:pPr>
          </w:p>
        </w:tc>
        <w:tc>
          <w:tcPr>
            <w:tcW w:w="2268" w:type="dxa"/>
          </w:tcPr>
          <w:p w14:paraId="707B6A92" w14:textId="77777777" w:rsidR="00BB52CC" w:rsidRPr="002E2F0D" w:rsidRDefault="00BB52CC" w:rsidP="00CB5A4D">
            <w:pPr>
              <w:rPr>
                <w:sz w:val="20"/>
                <w:szCs w:val="20"/>
                <w:lang w:val="en-GB"/>
              </w:rPr>
            </w:pPr>
          </w:p>
        </w:tc>
        <w:tc>
          <w:tcPr>
            <w:tcW w:w="2300" w:type="dxa"/>
            <w:gridSpan w:val="3"/>
          </w:tcPr>
          <w:p w14:paraId="49B46244"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24DA035E" w14:textId="77777777" w:rsidTr="00CB5A4D">
        <w:tc>
          <w:tcPr>
            <w:tcW w:w="1668" w:type="dxa"/>
          </w:tcPr>
          <w:p w14:paraId="096F9DB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1A025CF6" w14:textId="77777777" w:rsidR="00BB52CC" w:rsidRPr="002E2F0D" w:rsidRDefault="00BB52CC" w:rsidP="00CB5A4D">
            <w:pPr>
              <w:rPr>
                <w:sz w:val="20"/>
                <w:szCs w:val="20"/>
                <w:lang w:val="en-GB"/>
              </w:rPr>
            </w:pPr>
          </w:p>
        </w:tc>
        <w:tc>
          <w:tcPr>
            <w:tcW w:w="283" w:type="dxa"/>
          </w:tcPr>
          <w:p w14:paraId="67B4F6EC" w14:textId="77777777" w:rsidR="00BB52CC" w:rsidRPr="002E2F0D" w:rsidRDefault="00BB52CC" w:rsidP="00CB5A4D">
            <w:pPr>
              <w:rPr>
                <w:sz w:val="20"/>
                <w:szCs w:val="20"/>
                <w:lang w:val="en-GB"/>
              </w:rPr>
            </w:pPr>
          </w:p>
        </w:tc>
        <w:tc>
          <w:tcPr>
            <w:tcW w:w="2268" w:type="dxa"/>
          </w:tcPr>
          <w:p w14:paraId="2471A65C" w14:textId="77777777" w:rsidR="00BB52CC" w:rsidRPr="002E2F0D" w:rsidRDefault="00BB52CC" w:rsidP="00CB5A4D">
            <w:pPr>
              <w:rPr>
                <w:sz w:val="20"/>
                <w:szCs w:val="20"/>
                <w:lang w:val="en-GB"/>
              </w:rPr>
            </w:pPr>
          </w:p>
        </w:tc>
        <w:tc>
          <w:tcPr>
            <w:tcW w:w="851" w:type="dxa"/>
          </w:tcPr>
          <w:p w14:paraId="3707DD1B" w14:textId="77777777" w:rsidR="00BB52CC" w:rsidRPr="002E2F0D" w:rsidRDefault="00BB52CC" w:rsidP="00CB5A4D">
            <w:pPr>
              <w:rPr>
                <w:sz w:val="20"/>
                <w:szCs w:val="20"/>
                <w:lang w:val="en-GB"/>
              </w:rPr>
            </w:pPr>
          </w:p>
        </w:tc>
        <w:tc>
          <w:tcPr>
            <w:tcW w:w="850" w:type="dxa"/>
          </w:tcPr>
          <w:p w14:paraId="43BA2BCD" w14:textId="77777777" w:rsidR="00BB52CC" w:rsidRPr="002E2F0D" w:rsidRDefault="00BB52CC" w:rsidP="00CB5A4D">
            <w:pPr>
              <w:rPr>
                <w:sz w:val="20"/>
                <w:szCs w:val="20"/>
                <w:lang w:val="en-GB"/>
              </w:rPr>
            </w:pPr>
          </w:p>
        </w:tc>
        <w:tc>
          <w:tcPr>
            <w:tcW w:w="599" w:type="dxa"/>
          </w:tcPr>
          <w:p w14:paraId="582F2CE4" w14:textId="77777777" w:rsidR="00BB52CC" w:rsidRPr="002E2F0D" w:rsidRDefault="00BB52CC" w:rsidP="00CB5A4D">
            <w:pPr>
              <w:rPr>
                <w:sz w:val="20"/>
                <w:szCs w:val="20"/>
                <w:lang w:val="en-GB"/>
              </w:rPr>
            </w:pPr>
          </w:p>
        </w:tc>
      </w:tr>
      <w:tr w:rsidR="00717532" w:rsidRPr="002E2F0D" w14:paraId="6938C8B0" w14:textId="77777777" w:rsidTr="00CB5A4D">
        <w:tc>
          <w:tcPr>
            <w:tcW w:w="1668" w:type="dxa"/>
          </w:tcPr>
          <w:p w14:paraId="5ABFED23"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0FF93634" w14:textId="77777777" w:rsidR="00BB52CC" w:rsidRPr="002E2F0D" w:rsidRDefault="00BB52CC" w:rsidP="00CB5A4D">
            <w:pPr>
              <w:rPr>
                <w:sz w:val="20"/>
                <w:szCs w:val="20"/>
                <w:lang w:val="en-GB"/>
              </w:rPr>
            </w:pPr>
          </w:p>
        </w:tc>
        <w:tc>
          <w:tcPr>
            <w:tcW w:w="283" w:type="dxa"/>
          </w:tcPr>
          <w:p w14:paraId="66A11E3D" w14:textId="77777777" w:rsidR="00BB52CC" w:rsidRPr="002E2F0D" w:rsidRDefault="00BB52CC" w:rsidP="00CB5A4D">
            <w:pPr>
              <w:rPr>
                <w:sz w:val="20"/>
                <w:szCs w:val="20"/>
                <w:lang w:val="en-GB"/>
              </w:rPr>
            </w:pPr>
          </w:p>
        </w:tc>
        <w:tc>
          <w:tcPr>
            <w:tcW w:w="2268" w:type="dxa"/>
          </w:tcPr>
          <w:p w14:paraId="4E11F096" w14:textId="77777777" w:rsidR="00BB52CC" w:rsidRPr="002E2F0D" w:rsidRDefault="00BB52CC" w:rsidP="00CB5A4D">
            <w:pPr>
              <w:rPr>
                <w:sz w:val="20"/>
                <w:szCs w:val="20"/>
                <w:lang w:val="en-GB"/>
              </w:rPr>
            </w:pPr>
          </w:p>
        </w:tc>
        <w:tc>
          <w:tcPr>
            <w:tcW w:w="851" w:type="dxa"/>
            <w:tcBorders>
              <w:bottom w:val="single" w:sz="4" w:space="0" w:color="auto"/>
            </w:tcBorders>
          </w:tcPr>
          <w:p w14:paraId="21478FF3"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16A0E81"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6CBB51AA" w14:textId="77777777" w:rsidR="00BB52CC" w:rsidRPr="002E2F0D" w:rsidRDefault="00BB52CC" w:rsidP="00CB5A4D">
            <w:pPr>
              <w:rPr>
                <w:sz w:val="20"/>
                <w:szCs w:val="20"/>
                <w:lang w:val="en-GB"/>
              </w:rPr>
            </w:pPr>
          </w:p>
        </w:tc>
      </w:tr>
      <w:tr w:rsidR="00717532" w:rsidRPr="002E2F0D" w14:paraId="0BAE9BBD" w14:textId="77777777" w:rsidTr="00CB5A4D">
        <w:tc>
          <w:tcPr>
            <w:tcW w:w="1668" w:type="dxa"/>
          </w:tcPr>
          <w:p w14:paraId="4277F15D"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0E734612" w14:textId="77777777" w:rsidR="00BB52CC" w:rsidRPr="002E2F0D" w:rsidRDefault="00BB52CC" w:rsidP="00CB5A4D">
            <w:pPr>
              <w:rPr>
                <w:sz w:val="20"/>
                <w:szCs w:val="20"/>
                <w:lang w:val="en-GB"/>
              </w:rPr>
            </w:pPr>
          </w:p>
        </w:tc>
        <w:tc>
          <w:tcPr>
            <w:tcW w:w="283" w:type="dxa"/>
          </w:tcPr>
          <w:p w14:paraId="7753C660" w14:textId="77777777" w:rsidR="00BB52CC" w:rsidRPr="002E2F0D" w:rsidRDefault="00BB52CC" w:rsidP="00CB5A4D">
            <w:pPr>
              <w:rPr>
                <w:sz w:val="20"/>
                <w:szCs w:val="20"/>
                <w:lang w:val="en-GB"/>
              </w:rPr>
            </w:pPr>
          </w:p>
        </w:tc>
        <w:tc>
          <w:tcPr>
            <w:tcW w:w="2268" w:type="dxa"/>
            <w:tcBorders>
              <w:right w:val="single" w:sz="4" w:space="0" w:color="auto"/>
            </w:tcBorders>
          </w:tcPr>
          <w:p w14:paraId="63EE46A9"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719AFE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F7E7AC6" w14:textId="77777777" w:rsidR="00BB52CC" w:rsidRPr="002E2F0D" w:rsidRDefault="00BB52CC" w:rsidP="00CB5A4D">
            <w:pPr>
              <w:rPr>
                <w:sz w:val="20"/>
                <w:szCs w:val="20"/>
                <w:lang w:val="en-GB"/>
              </w:rPr>
            </w:pPr>
          </w:p>
        </w:tc>
        <w:tc>
          <w:tcPr>
            <w:tcW w:w="599" w:type="dxa"/>
            <w:tcBorders>
              <w:left w:val="single" w:sz="4" w:space="0" w:color="auto"/>
            </w:tcBorders>
          </w:tcPr>
          <w:p w14:paraId="7238E4CE"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0998A298" w14:textId="77777777" w:rsidTr="00CB5A4D">
        <w:tc>
          <w:tcPr>
            <w:tcW w:w="1668" w:type="dxa"/>
          </w:tcPr>
          <w:p w14:paraId="44996086"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4B18DDBB" w14:textId="77777777" w:rsidR="00BB52CC" w:rsidRPr="002E2F0D" w:rsidRDefault="00BB52CC" w:rsidP="00CB5A4D">
            <w:pPr>
              <w:rPr>
                <w:sz w:val="20"/>
                <w:szCs w:val="20"/>
                <w:lang w:val="en-GB"/>
              </w:rPr>
            </w:pPr>
          </w:p>
        </w:tc>
        <w:tc>
          <w:tcPr>
            <w:tcW w:w="283" w:type="dxa"/>
          </w:tcPr>
          <w:p w14:paraId="13FF1BBD" w14:textId="77777777" w:rsidR="00BB52CC" w:rsidRPr="002E2F0D" w:rsidRDefault="00BB52CC" w:rsidP="00CB5A4D">
            <w:pPr>
              <w:rPr>
                <w:sz w:val="20"/>
                <w:szCs w:val="20"/>
                <w:lang w:val="en-GB"/>
              </w:rPr>
            </w:pPr>
          </w:p>
        </w:tc>
        <w:tc>
          <w:tcPr>
            <w:tcW w:w="2268" w:type="dxa"/>
            <w:tcBorders>
              <w:right w:val="single" w:sz="4" w:space="0" w:color="auto"/>
            </w:tcBorders>
          </w:tcPr>
          <w:p w14:paraId="3CD7DC1B"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023C55C"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7573430" w14:textId="77777777" w:rsidR="00BB52CC" w:rsidRPr="002E2F0D" w:rsidRDefault="00BB52CC" w:rsidP="00CB5A4D">
            <w:pPr>
              <w:rPr>
                <w:sz w:val="20"/>
                <w:szCs w:val="20"/>
                <w:lang w:val="en-GB"/>
              </w:rPr>
            </w:pPr>
          </w:p>
        </w:tc>
        <w:tc>
          <w:tcPr>
            <w:tcW w:w="599" w:type="dxa"/>
            <w:tcBorders>
              <w:left w:val="single" w:sz="4" w:space="0" w:color="auto"/>
            </w:tcBorders>
          </w:tcPr>
          <w:p w14:paraId="2779E025"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09DE645B" w14:textId="77777777" w:rsidTr="00CB5A4D">
        <w:tc>
          <w:tcPr>
            <w:tcW w:w="1668" w:type="dxa"/>
          </w:tcPr>
          <w:p w14:paraId="3FA248B5" w14:textId="77777777" w:rsidR="00BB52CC" w:rsidRPr="002E2F0D" w:rsidRDefault="00BB52CC" w:rsidP="00CB5A4D">
            <w:pPr>
              <w:rPr>
                <w:sz w:val="20"/>
                <w:szCs w:val="20"/>
                <w:lang w:val="en-GB"/>
              </w:rPr>
            </w:pPr>
          </w:p>
        </w:tc>
        <w:tc>
          <w:tcPr>
            <w:tcW w:w="2693" w:type="dxa"/>
          </w:tcPr>
          <w:p w14:paraId="4FCC1707" w14:textId="77777777" w:rsidR="00BB52CC" w:rsidRPr="002E2F0D" w:rsidRDefault="00BB52CC" w:rsidP="00CB5A4D">
            <w:pPr>
              <w:rPr>
                <w:sz w:val="20"/>
                <w:szCs w:val="20"/>
                <w:lang w:val="en-GB"/>
              </w:rPr>
            </w:pPr>
          </w:p>
        </w:tc>
        <w:tc>
          <w:tcPr>
            <w:tcW w:w="283" w:type="dxa"/>
          </w:tcPr>
          <w:p w14:paraId="639C4820" w14:textId="77777777" w:rsidR="00BB52CC" w:rsidRPr="002E2F0D" w:rsidRDefault="00BB52CC" w:rsidP="00CB5A4D">
            <w:pPr>
              <w:rPr>
                <w:sz w:val="20"/>
                <w:szCs w:val="20"/>
                <w:lang w:val="en-GB"/>
              </w:rPr>
            </w:pPr>
          </w:p>
        </w:tc>
        <w:tc>
          <w:tcPr>
            <w:tcW w:w="2268" w:type="dxa"/>
            <w:tcBorders>
              <w:right w:val="single" w:sz="4" w:space="0" w:color="auto"/>
            </w:tcBorders>
          </w:tcPr>
          <w:p w14:paraId="7D87D2A1"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EA876F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FE944D6" w14:textId="77777777" w:rsidR="00BB52CC" w:rsidRPr="002E2F0D" w:rsidRDefault="00BB52CC" w:rsidP="00CB5A4D">
            <w:pPr>
              <w:rPr>
                <w:sz w:val="20"/>
                <w:szCs w:val="20"/>
                <w:lang w:val="en-GB"/>
              </w:rPr>
            </w:pPr>
          </w:p>
        </w:tc>
        <w:tc>
          <w:tcPr>
            <w:tcW w:w="599" w:type="dxa"/>
            <w:tcBorders>
              <w:left w:val="single" w:sz="4" w:space="0" w:color="auto"/>
            </w:tcBorders>
          </w:tcPr>
          <w:p w14:paraId="3302B4C9"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2028E91" w14:textId="77777777" w:rsidTr="00CB5A4D">
        <w:tc>
          <w:tcPr>
            <w:tcW w:w="1668" w:type="dxa"/>
          </w:tcPr>
          <w:p w14:paraId="33BCA8AA" w14:textId="77777777" w:rsidR="00BB52CC" w:rsidRPr="002E2F0D" w:rsidRDefault="00BB52CC" w:rsidP="00CB5A4D">
            <w:pPr>
              <w:rPr>
                <w:sz w:val="20"/>
                <w:szCs w:val="20"/>
                <w:lang w:val="en-GB"/>
              </w:rPr>
            </w:pPr>
          </w:p>
        </w:tc>
        <w:tc>
          <w:tcPr>
            <w:tcW w:w="2693" w:type="dxa"/>
          </w:tcPr>
          <w:p w14:paraId="679F3EAC" w14:textId="77777777" w:rsidR="00BB52CC" w:rsidRPr="002E2F0D" w:rsidRDefault="00BB52CC" w:rsidP="00CB5A4D">
            <w:pPr>
              <w:rPr>
                <w:sz w:val="20"/>
                <w:szCs w:val="20"/>
                <w:lang w:val="en-GB"/>
              </w:rPr>
            </w:pPr>
          </w:p>
        </w:tc>
        <w:tc>
          <w:tcPr>
            <w:tcW w:w="283" w:type="dxa"/>
          </w:tcPr>
          <w:p w14:paraId="6334402C" w14:textId="77777777" w:rsidR="00BB52CC" w:rsidRPr="002E2F0D" w:rsidRDefault="00BB52CC" w:rsidP="00CB5A4D">
            <w:pPr>
              <w:rPr>
                <w:sz w:val="20"/>
                <w:szCs w:val="20"/>
                <w:lang w:val="en-GB"/>
              </w:rPr>
            </w:pPr>
          </w:p>
        </w:tc>
        <w:tc>
          <w:tcPr>
            <w:tcW w:w="2268" w:type="dxa"/>
            <w:tcBorders>
              <w:right w:val="single" w:sz="4" w:space="0" w:color="auto"/>
            </w:tcBorders>
          </w:tcPr>
          <w:p w14:paraId="668EC334"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DE39F5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63E92C" w14:textId="77777777" w:rsidR="00BB52CC" w:rsidRPr="002E2F0D" w:rsidRDefault="00BB52CC" w:rsidP="00CB5A4D">
            <w:pPr>
              <w:rPr>
                <w:sz w:val="20"/>
                <w:szCs w:val="20"/>
                <w:lang w:val="en-GB"/>
              </w:rPr>
            </w:pPr>
          </w:p>
        </w:tc>
        <w:tc>
          <w:tcPr>
            <w:tcW w:w="599" w:type="dxa"/>
            <w:tcBorders>
              <w:left w:val="single" w:sz="4" w:space="0" w:color="auto"/>
            </w:tcBorders>
          </w:tcPr>
          <w:p w14:paraId="43F53BC3" w14:textId="77777777" w:rsidR="00BB52CC" w:rsidRPr="002E2F0D" w:rsidRDefault="00BB52CC" w:rsidP="00CB5A4D">
            <w:pPr>
              <w:rPr>
                <w:sz w:val="20"/>
                <w:szCs w:val="20"/>
                <w:lang w:val="en-GB"/>
              </w:rPr>
            </w:pPr>
          </w:p>
        </w:tc>
      </w:tr>
    </w:tbl>
    <w:p w14:paraId="27242BA4" w14:textId="77777777" w:rsidR="00BB52CC" w:rsidRPr="002E2F0D" w:rsidRDefault="00BB52CC" w:rsidP="00BB52CC">
      <w:pPr>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817"/>
        <w:gridCol w:w="1290"/>
        <w:gridCol w:w="1562"/>
        <w:gridCol w:w="1254"/>
        <w:gridCol w:w="1253"/>
        <w:gridCol w:w="1126"/>
      </w:tblGrid>
      <w:tr w:rsidR="00B1756C" w:rsidRPr="002E2F0D" w14:paraId="09796DB9" w14:textId="77777777" w:rsidTr="00CB5A4D">
        <w:tc>
          <w:tcPr>
            <w:tcW w:w="2616" w:type="dxa"/>
            <w:gridSpan w:val="2"/>
            <w:shd w:val="clear" w:color="auto" w:fill="D9D9D9"/>
          </w:tcPr>
          <w:p w14:paraId="31AAF9B0"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309" w:type="dxa"/>
            <w:vMerge w:val="restart"/>
            <w:shd w:val="clear" w:color="auto" w:fill="D9D9D9"/>
            <w:vAlign w:val="center"/>
          </w:tcPr>
          <w:p w14:paraId="073996E1" w14:textId="77777777" w:rsidR="00B1756C" w:rsidRPr="002E2F0D" w:rsidRDefault="00B1756C" w:rsidP="007E5410">
            <w:pPr>
              <w:jc w:val="center"/>
              <w:rPr>
                <w:sz w:val="20"/>
                <w:szCs w:val="20"/>
                <w:lang w:val="en-GB"/>
              </w:rPr>
            </w:pPr>
            <w:r w:rsidRPr="002E2F0D">
              <w:rPr>
                <w:sz w:val="20"/>
                <w:szCs w:val="20"/>
                <w:lang w:val="en-GB"/>
              </w:rPr>
              <w:t>Input</w:t>
            </w:r>
          </w:p>
          <w:p w14:paraId="475DE338"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570" w:type="dxa"/>
            <w:vMerge w:val="restart"/>
            <w:shd w:val="clear" w:color="auto" w:fill="D9D9D9"/>
            <w:vAlign w:val="center"/>
          </w:tcPr>
          <w:p w14:paraId="77E2BEFF" w14:textId="77777777" w:rsidR="00B1756C" w:rsidRPr="002E2F0D" w:rsidRDefault="00B1756C" w:rsidP="007E5410">
            <w:pPr>
              <w:jc w:val="center"/>
              <w:rPr>
                <w:sz w:val="20"/>
                <w:szCs w:val="20"/>
                <w:lang w:val="en-GB"/>
              </w:rPr>
            </w:pPr>
            <w:r w:rsidRPr="002E2F0D">
              <w:rPr>
                <w:sz w:val="20"/>
                <w:szCs w:val="20"/>
                <w:lang w:val="en-GB"/>
              </w:rPr>
              <w:t>Indicated</w:t>
            </w:r>
          </w:p>
          <w:p w14:paraId="50C62CCE" w14:textId="77777777" w:rsidR="00B1756C" w:rsidRPr="002E2F0D" w:rsidRDefault="00B1756C" w:rsidP="007E5410">
            <w:pPr>
              <w:jc w:val="center"/>
              <w:rPr>
                <w:sz w:val="20"/>
                <w:szCs w:val="20"/>
                <w:lang w:val="en-GB"/>
              </w:rPr>
            </w:pPr>
            <w:r w:rsidRPr="002E2F0D">
              <w:rPr>
                <w:sz w:val="20"/>
                <w:szCs w:val="20"/>
                <w:lang w:val="en-GB"/>
              </w:rPr>
              <w:t>measurement</w:t>
            </w:r>
          </w:p>
          <w:p w14:paraId="5DB1B187" w14:textId="77777777" w:rsidR="00B1756C" w:rsidRPr="002E2F0D" w:rsidRDefault="00B1756C" w:rsidP="0053728B">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3728B" w:rsidRPr="002E2F0D">
              <w:rPr>
                <w:sz w:val="20"/>
                <w:szCs w:val="20"/>
                <w:vertAlign w:val="superscript"/>
                <w:lang w:val="en-GB"/>
              </w:rPr>
              <w:t>b</w:t>
            </w:r>
            <w:r w:rsidRPr="002E2F0D">
              <w:rPr>
                <w:sz w:val="20"/>
                <w:szCs w:val="20"/>
                <w:vertAlign w:val="superscript"/>
                <w:lang w:val="en-GB"/>
              </w:rPr>
              <w:t>)</w:t>
            </w:r>
          </w:p>
        </w:tc>
        <w:tc>
          <w:tcPr>
            <w:tcW w:w="1276" w:type="dxa"/>
            <w:vMerge w:val="restart"/>
            <w:shd w:val="clear" w:color="auto" w:fill="D9D9D9"/>
            <w:vAlign w:val="center"/>
          </w:tcPr>
          <w:p w14:paraId="04F467F5"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F44C24D" w14:textId="77777777" w:rsidR="00B1756C" w:rsidRPr="002E2F0D" w:rsidRDefault="00B1756C" w:rsidP="00CB5A4D">
            <w:pPr>
              <w:jc w:val="center"/>
              <w:rPr>
                <w:sz w:val="20"/>
                <w:szCs w:val="20"/>
                <w:lang w:val="en-GB"/>
              </w:rPr>
            </w:pPr>
            <w:r w:rsidRPr="002E2F0D">
              <w:rPr>
                <w:sz w:val="20"/>
                <w:szCs w:val="20"/>
                <w:lang w:val="en-GB"/>
              </w:rPr>
              <w:t>[%]</w:t>
            </w:r>
          </w:p>
        </w:tc>
        <w:tc>
          <w:tcPr>
            <w:tcW w:w="1275" w:type="dxa"/>
            <w:vMerge w:val="restart"/>
            <w:shd w:val="clear" w:color="auto" w:fill="D9D9D9"/>
            <w:vAlign w:val="center"/>
          </w:tcPr>
          <w:p w14:paraId="7BDEC276" w14:textId="77777777" w:rsidR="00B1756C" w:rsidRPr="002E2F0D" w:rsidRDefault="00B1756C" w:rsidP="00CB5A4D">
            <w:pPr>
              <w:jc w:val="center"/>
              <w:rPr>
                <w:sz w:val="20"/>
                <w:szCs w:val="20"/>
                <w:lang w:val="en-GB"/>
              </w:rPr>
            </w:pPr>
            <w:r w:rsidRPr="002E2F0D">
              <w:rPr>
                <w:sz w:val="20"/>
                <w:szCs w:val="20"/>
                <w:lang w:val="en-GB"/>
              </w:rPr>
              <w:t>S.F.</w:t>
            </w:r>
          </w:p>
          <w:p w14:paraId="2BD71571" w14:textId="77777777" w:rsidR="00B1756C" w:rsidRPr="002E2F0D" w:rsidRDefault="00B1756C" w:rsidP="00CB5A4D">
            <w:pPr>
              <w:jc w:val="center"/>
              <w:rPr>
                <w:sz w:val="20"/>
                <w:szCs w:val="20"/>
                <w:lang w:val="en-GB"/>
              </w:rPr>
            </w:pPr>
            <w:r w:rsidRPr="002E2F0D">
              <w:rPr>
                <w:sz w:val="20"/>
                <w:szCs w:val="20"/>
                <w:lang w:val="en-GB"/>
              </w:rPr>
              <w:t>[%]</w:t>
            </w:r>
          </w:p>
        </w:tc>
        <w:tc>
          <w:tcPr>
            <w:tcW w:w="1134" w:type="dxa"/>
            <w:vMerge w:val="restart"/>
            <w:shd w:val="clear" w:color="auto" w:fill="D9D9D9"/>
            <w:vAlign w:val="center"/>
          </w:tcPr>
          <w:p w14:paraId="755E4B2B" w14:textId="77777777" w:rsidR="00B1756C" w:rsidRPr="002E2F0D" w:rsidRDefault="00B1756C" w:rsidP="00CB5A4D">
            <w:pPr>
              <w:jc w:val="center"/>
              <w:rPr>
                <w:sz w:val="20"/>
                <w:szCs w:val="20"/>
                <w:lang w:val="en-GB"/>
              </w:rPr>
            </w:pPr>
            <w:r w:rsidRPr="002E2F0D">
              <w:rPr>
                <w:sz w:val="20"/>
                <w:szCs w:val="20"/>
                <w:lang w:val="en-GB"/>
              </w:rPr>
              <w:t>C.F.</w:t>
            </w:r>
          </w:p>
          <w:p w14:paraId="3D769686"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55A3B1A1" w14:textId="77777777" w:rsidTr="00CB5A4D">
        <w:tc>
          <w:tcPr>
            <w:tcW w:w="1795" w:type="dxa"/>
            <w:shd w:val="clear" w:color="auto" w:fill="D9D9D9"/>
            <w:vAlign w:val="center"/>
          </w:tcPr>
          <w:p w14:paraId="1272F9EC" w14:textId="77777777" w:rsidR="00BB52CC" w:rsidRPr="002E2F0D" w:rsidRDefault="00BB52CC" w:rsidP="00CB5A4D">
            <w:pPr>
              <w:jc w:val="center"/>
              <w:rPr>
                <w:color w:val="000000"/>
                <w:sz w:val="20"/>
                <w:szCs w:val="20"/>
                <w:lang w:val="en-GB"/>
              </w:rPr>
            </w:pPr>
            <w:r w:rsidRPr="002E2F0D">
              <w:rPr>
                <w:color w:val="000000"/>
                <w:sz w:val="20"/>
                <w:szCs w:val="20"/>
                <w:lang w:val="en-GB"/>
              </w:rPr>
              <w:t>Line</w:t>
            </w:r>
          </w:p>
        </w:tc>
        <w:tc>
          <w:tcPr>
            <w:tcW w:w="821" w:type="dxa"/>
            <w:shd w:val="clear" w:color="auto" w:fill="D9D9D9"/>
          </w:tcPr>
          <w:p w14:paraId="5FEA908C" w14:textId="77777777" w:rsidR="00BB52CC" w:rsidRPr="002E2F0D" w:rsidRDefault="00BB52CC" w:rsidP="00CB5A4D">
            <w:pPr>
              <w:jc w:val="center"/>
              <w:rPr>
                <w:color w:val="000000"/>
                <w:sz w:val="20"/>
                <w:szCs w:val="20"/>
                <w:lang w:val="en-GB"/>
              </w:rPr>
            </w:pPr>
            <w:r w:rsidRPr="002E2F0D">
              <w:rPr>
                <w:color w:val="000000"/>
                <w:sz w:val="20"/>
                <w:szCs w:val="20"/>
                <w:lang w:val="en-GB"/>
              </w:rPr>
              <w:t>Level</w:t>
            </w:r>
          </w:p>
          <w:p w14:paraId="44B84571" w14:textId="77777777" w:rsidR="00BB52CC" w:rsidRPr="002E2F0D" w:rsidRDefault="00BB52CC" w:rsidP="00CB5A4D">
            <w:pPr>
              <w:jc w:val="center"/>
              <w:rPr>
                <w:color w:val="000000"/>
                <w:sz w:val="20"/>
                <w:szCs w:val="20"/>
                <w:lang w:val="en-GB"/>
              </w:rPr>
            </w:pPr>
            <w:r w:rsidRPr="002E2F0D">
              <w:rPr>
                <w:color w:val="000000"/>
                <w:sz w:val="20"/>
                <w:szCs w:val="20"/>
                <w:lang w:val="en-GB"/>
              </w:rPr>
              <w:t>[kV]</w:t>
            </w:r>
          </w:p>
        </w:tc>
        <w:tc>
          <w:tcPr>
            <w:tcW w:w="1309" w:type="dxa"/>
            <w:vMerge/>
            <w:shd w:val="clear" w:color="auto" w:fill="D9D9D9"/>
          </w:tcPr>
          <w:p w14:paraId="6C4CE02E" w14:textId="77777777" w:rsidR="00BB52CC" w:rsidRPr="002E2F0D" w:rsidRDefault="00BB52CC" w:rsidP="00CB5A4D">
            <w:pPr>
              <w:jc w:val="center"/>
              <w:rPr>
                <w:color w:val="FF0000"/>
                <w:sz w:val="20"/>
                <w:szCs w:val="20"/>
                <w:lang w:val="en-GB"/>
              </w:rPr>
            </w:pPr>
          </w:p>
        </w:tc>
        <w:tc>
          <w:tcPr>
            <w:tcW w:w="1570" w:type="dxa"/>
            <w:vMerge/>
            <w:shd w:val="clear" w:color="auto" w:fill="D9D9D9"/>
          </w:tcPr>
          <w:p w14:paraId="5C4146A3" w14:textId="77777777" w:rsidR="00BB52CC" w:rsidRPr="002E2F0D" w:rsidRDefault="00BB52CC" w:rsidP="00CB5A4D">
            <w:pPr>
              <w:jc w:val="center"/>
              <w:rPr>
                <w:color w:val="FF0000"/>
                <w:sz w:val="20"/>
                <w:szCs w:val="20"/>
                <w:lang w:val="en-GB"/>
              </w:rPr>
            </w:pPr>
          </w:p>
        </w:tc>
        <w:tc>
          <w:tcPr>
            <w:tcW w:w="1276" w:type="dxa"/>
            <w:vMerge/>
            <w:tcBorders>
              <w:bottom w:val="single" w:sz="4" w:space="0" w:color="auto"/>
            </w:tcBorders>
            <w:shd w:val="clear" w:color="auto" w:fill="D9D9D9"/>
          </w:tcPr>
          <w:p w14:paraId="4F3FB3DB" w14:textId="77777777" w:rsidR="00BB52CC" w:rsidRPr="002E2F0D" w:rsidRDefault="00BB52CC" w:rsidP="00CB5A4D">
            <w:pPr>
              <w:jc w:val="center"/>
              <w:rPr>
                <w:color w:val="FF0000"/>
                <w:sz w:val="20"/>
                <w:szCs w:val="20"/>
                <w:lang w:val="en-GB"/>
              </w:rPr>
            </w:pPr>
          </w:p>
        </w:tc>
        <w:tc>
          <w:tcPr>
            <w:tcW w:w="1275" w:type="dxa"/>
            <w:vMerge/>
            <w:tcBorders>
              <w:bottom w:val="single" w:sz="4" w:space="0" w:color="auto"/>
            </w:tcBorders>
            <w:shd w:val="clear" w:color="auto" w:fill="D9D9D9"/>
          </w:tcPr>
          <w:p w14:paraId="59E3ADD3" w14:textId="77777777" w:rsidR="00BB52CC" w:rsidRPr="002E2F0D" w:rsidRDefault="00BB52CC" w:rsidP="00CB5A4D">
            <w:pPr>
              <w:jc w:val="center"/>
              <w:rPr>
                <w:color w:val="FF0000"/>
                <w:sz w:val="20"/>
                <w:szCs w:val="20"/>
                <w:lang w:val="en-GB"/>
              </w:rPr>
            </w:pPr>
          </w:p>
        </w:tc>
        <w:tc>
          <w:tcPr>
            <w:tcW w:w="1134" w:type="dxa"/>
            <w:vMerge/>
            <w:shd w:val="clear" w:color="auto" w:fill="D9D9D9"/>
          </w:tcPr>
          <w:p w14:paraId="0E906C9E" w14:textId="77777777" w:rsidR="00BB52CC" w:rsidRPr="002E2F0D" w:rsidRDefault="00BB52CC" w:rsidP="00CB5A4D">
            <w:pPr>
              <w:rPr>
                <w:color w:val="FF0000"/>
                <w:sz w:val="20"/>
                <w:szCs w:val="20"/>
                <w:lang w:val="en-GB"/>
              </w:rPr>
            </w:pPr>
          </w:p>
        </w:tc>
      </w:tr>
    </w:tbl>
    <w:p w14:paraId="03E24B3A"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813"/>
        <w:gridCol w:w="1292"/>
        <w:gridCol w:w="1519"/>
        <w:gridCol w:w="1253"/>
        <w:gridCol w:w="1252"/>
        <w:gridCol w:w="1146"/>
      </w:tblGrid>
      <w:tr w:rsidR="00717532" w:rsidRPr="002E2F0D" w14:paraId="5CB2134C" w14:textId="77777777" w:rsidTr="000938C9">
        <w:tc>
          <w:tcPr>
            <w:tcW w:w="2632" w:type="dxa"/>
            <w:gridSpan w:val="2"/>
          </w:tcPr>
          <w:p w14:paraId="1B6CAC77"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33211424" w14:textId="77777777" w:rsidR="00BB52CC" w:rsidRPr="002E2F0D" w:rsidRDefault="00BB52CC" w:rsidP="00CB5A4D">
            <w:pPr>
              <w:rPr>
                <w:sz w:val="20"/>
                <w:szCs w:val="20"/>
                <w:lang w:val="en-GB"/>
              </w:rPr>
            </w:pPr>
          </w:p>
        </w:tc>
        <w:tc>
          <w:tcPr>
            <w:tcW w:w="1547" w:type="dxa"/>
          </w:tcPr>
          <w:p w14:paraId="170E8ACA" w14:textId="77777777" w:rsidR="00BB52CC" w:rsidRPr="002E2F0D" w:rsidRDefault="00BB52CC" w:rsidP="00CB5A4D">
            <w:pPr>
              <w:rPr>
                <w:sz w:val="20"/>
                <w:szCs w:val="20"/>
                <w:lang w:val="en-GB"/>
              </w:rPr>
            </w:pPr>
          </w:p>
        </w:tc>
        <w:tc>
          <w:tcPr>
            <w:tcW w:w="1276" w:type="dxa"/>
            <w:shd w:val="clear" w:color="auto" w:fill="D9D9D9"/>
          </w:tcPr>
          <w:p w14:paraId="23EF1577" w14:textId="77777777" w:rsidR="00BB52CC" w:rsidRPr="002E2F0D" w:rsidRDefault="00BB52CC" w:rsidP="00CB5A4D">
            <w:pPr>
              <w:rPr>
                <w:sz w:val="20"/>
                <w:szCs w:val="20"/>
                <w:lang w:val="en-GB"/>
              </w:rPr>
            </w:pPr>
          </w:p>
        </w:tc>
        <w:tc>
          <w:tcPr>
            <w:tcW w:w="1275" w:type="dxa"/>
            <w:shd w:val="clear" w:color="auto" w:fill="D9D9D9"/>
          </w:tcPr>
          <w:p w14:paraId="261744E8" w14:textId="77777777" w:rsidR="00BB52CC" w:rsidRPr="002E2F0D" w:rsidRDefault="00BB52CC" w:rsidP="00CB5A4D">
            <w:pPr>
              <w:rPr>
                <w:sz w:val="20"/>
                <w:szCs w:val="20"/>
                <w:lang w:val="en-GB"/>
              </w:rPr>
            </w:pPr>
          </w:p>
        </w:tc>
        <w:tc>
          <w:tcPr>
            <w:tcW w:w="1166" w:type="dxa"/>
            <w:shd w:val="clear" w:color="auto" w:fill="D9D9D9"/>
          </w:tcPr>
          <w:p w14:paraId="65BB477A" w14:textId="77777777" w:rsidR="00BB52CC" w:rsidRPr="002E2F0D" w:rsidRDefault="00BB52CC" w:rsidP="00CB5A4D">
            <w:pPr>
              <w:jc w:val="center"/>
              <w:rPr>
                <w:sz w:val="20"/>
                <w:szCs w:val="20"/>
                <w:lang w:val="en-GB"/>
              </w:rPr>
            </w:pPr>
          </w:p>
        </w:tc>
      </w:tr>
      <w:tr w:rsidR="00717532" w:rsidRPr="002E2F0D" w14:paraId="3BA241AC" w14:textId="77777777" w:rsidTr="00CB5A4D">
        <w:tc>
          <w:tcPr>
            <w:tcW w:w="1809" w:type="dxa"/>
            <w:vMerge w:val="restart"/>
            <w:vAlign w:val="center"/>
          </w:tcPr>
          <w:p w14:paraId="369B2DBE" w14:textId="77777777" w:rsidR="00BB52CC" w:rsidRPr="002E2F0D" w:rsidRDefault="00BB52CC" w:rsidP="00CB5A4D">
            <w:pPr>
              <w:rPr>
                <w:sz w:val="20"/>
                <w:szCs w:val="20"/>
                <w:lang w:val="en-GB"/>
              </w:rPr>
            </w:pPr>
            <w:r w:rsidRPr="002E2F0D">
              <w:rPr>
                <w:sz w:val="20"/>
                <w:szCs w:val="20"/>
                <w:lang w:val="en-GB"/>
              </w:rPr>
              <w:t>IO-line</w:t>
            </w:r>
          </w:p>
        </w:tc>
        <w:tc>
          <w:tcPr>
            <w:tcW w:w="823" w:type="dxa"/>
          </w:tcPr>
          <w:p w14:paraId="7A369169"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1A755C9D" w14:textId="77777777" w:rsidR="00BB52CC" w:rsidRPr="002E2F0D" w:rsidRDefault="00BB52CC" w:rsidP="00CB5A4D">
            <w:pPr>
              <w:rPr>
                <w:sz w:val="20"/>
                <w:szCs w:val="20"/>
                <w:lang w:val="en-GB"/>
              </w:rPr>
            </w:pPr>
          </w:p>
        </w:tc>
        <w:tc>
          <w:tcPr>
            <w:tcW w:w="1547" w:type="dxa"/>
          </w:tcPr>
          <w:p w14:paraId="236EA311" w14:textId="77777777" w:rsidR="00BB52CC" w:rsidRPr="002E2F0D" w:rsidRDefault="00BB52CC" w:rsidP="00CB5A4D">
            <w:pPr>
              <w:rPr>
                <w:sz w:val="20"/>
                <w:szCs w:val="20"/>
                <w:lang w:val="en-GB"/>
              </w:rPr>
            </w:pPr>
          </w:p>
        </w:tc>
        <w:tc>
          <w:tcPr>
            <w:tcW w:w="1276" w:type="dxa"/>
            <w:shd w:val="clear" w:color="auto" w:fill="auto"/>
          </w:tcPr>
          <w:p w14:paraId="66728735" w14:textId="77777777" w:rsidR="00BB52CC" w:rsidRPr="002E2F0D" w:rsidRDefault="00BB52CC" w:rsidP="00CB5A4D">
            <w:pPr>
              <w:rPr>
                <w:sz w:val="20"/>
                <w:szCs w:val="20"/>
                <w:lang w:val="en-GB"/>
              </w:rPr>
            </w:pPr>
          </w:p>
        </w:tc>
        <w:tc>
          <w:tcPr>
            <w:tcW w:w="1275" w:type="dxa"/>
            <w:shd w:val="clear" w:color="auto" w:fill="auto"/>
          </w:tcPr>
          <w:p w14:paraId="52B9F9C2" w14:textId="77777777" w:rsidR="00BB52CC" w:rsidRPr="002E2F0D" w:rsidRDefault="00BB52CC" w:rsidP="00CB5A4D">
            <w:pPr>
              <w:rPr>
                <w:sz w:val="20"/>
                <w:szCs w:val="20"/>
                <w:lang w:val="en-GB"/>
              </w:rPr>
            </w:pPr>
          </w:p>
        </w:tc>
        <w:tc>
          <w:tcPr>
            <w:tcW w:w="1166" w:type="dxa"/>
          </w:tcPr>
          <w:p w14:paraId="43AF6AD5" w14:textId="77777777" w:rsidR="00BB52CC" w:rsidRPr="002E2F0D" w:rsidRDefault="00BB52CC" w:rsidP="00CB5A4D">
            <w:pPr>
              <w:jc w:val="center"/>
              <w:rPr>
                <w:sz w:val="20"/>
                <w:szCs w:val="20"/>
                <w:lang w:val="en-GB"/>
              </w:rPr>
            </w:pPr>
          </w:p>
        </w:tc>
      </w:tr>
      <w:tr w:rsidR="00717532" w:rsidRPr="002E2F0D" w14:paraId="5AD14179" w14:textId="77777777" w:rsidTr="000938C9">
        <w:tc>
          <w:tcPr>
            <w:tcW w:w="1809" w:type="dxa"/>
            <w:vMerge/>
          </w:tcPr>
          <w:p w14:paraId="5ABE4A96" w14:textId="77777777" w:rsidR="00BB52CC" w:rsidRPr="002E2F0D" w:rsidRDefault="00BB52CC" w:rsidP="00CB5A4D">
            <w:pPr>
              <w:rPr>
                <w:sz w:val="20"/>
                <w:szCs w:val="20"/>
                <w:lang w:val="en-GB"/>
              </w:rPr>
            </w:pPr>
          </w:p>
        </w:tc>
        <w:tc>
          <w:tcPr>
            <w:tcW w:w="823" w:type="dxa"/>
          </w:tcPr>
          <w:p w14:paraId="514033EF"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271530B1" w14:textId="77777777" w:rsidR="00BB52CC" w:rsidRPr="002E2F0D" w:rsidRDefault="00BB52CC" w:rsidP="00CB5A4D">
            <w:pPr>
              <w:rPr>
                <w:sz w:val="20"/>
                <w:szCs w:val="20"/>
                <w:lang w:val="en-GB"/>
              </w:rPr>
            </w:pPr>
          </w:p>
        </w:tc>
        <w:tc>
          <w:tcPr>
            <w:tcW w:w="1547" w:type="dxa"/>
          </w:tcPr>
          <w:p w14:paraId="72F9BA1C"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7165ACC5"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64A1F148" w14:textId="77777777" w:rsidR="00BB52CC" w:rsidRPr="002E2F0D" w:rsidRDefault="00BB52CC" w:rsidP="00CB5A4D">
            <w:pPr>
              <w:rPr>
                <w:sz w:val="20"/>
                <w:szCs w:val="20"/>
                <w:lang w:val="en-GB"/>
              </w:rPr>
            </w:pPr>
          </w:p>
        </w:tc>
        <w:tc>
          <w:tcPr>
            <w:tcW w:w="1166" w:type="dxa"/>
            <w:tcBorders>
              <w:bottom w:val="single" w:sz="4" w:space="0" w:color="auto"/>
            </w:tcBorders>
          </w:tcPr>
          <w:p w14:paraId="33B250C4" w14:textId="77777777" w:rsidR="00BB52CC" w:rsidRPr="002E2F0D" w:rsidRDefault="00BB52CC" w:rsidP="00CB5A4D">
            <w:pPr>
              <w:jc w:val="center"/>
              <w:rPr>
                <w:sz w:val="20"/>
                <w:szCs w:val="20"/>
                <w:lang w:val="en-GB"/>
              </w:rPr>
            </w:pPr>
          </w:p>
        </w:tc>
      </w:tr>
      <w:tr w:rsidR="00717532" w:rsidRPr="002E2F0D" w14:paraId="0DF65715" w14:textId="77777777" w:rsidTr="000938C9">
        <w:tc>
          <w:tcPr>
            <w:tcW w:w="2632" w:type="dxa"/>
            <w:gridSpan w:val="2"/>
          </w:tcPr>
          <w:p w14:paraId="28C9A9BB"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5B813E8D" w14:textId="77777777" w:rsidR="00BB52CC" w:rsidRPr="002E2F0D" w:rsidRDefault="00BB52CC" w:rsidP="00CB5A4D">
            <w:pPr>
              <w:rPr>
                <w:sz w:val="20"/>
                <w:szCs w:val="20"/>
                <w:lang w:val="en-GB"/>
              </w:rPr>
            </w:pPr>
          </w:p>
        </w:tc>
        <w:tc>
          <w:tcPr>
            <w:tcW w:w="1547" w:type="dxa"/>
          </w:tcPr>
          <w:p w14:paraId="08499C57" w14:textId="77777777" w:rsidR="00BB52CC" w:rsidRPr="002E2F0D" w:rsidRDefault="00BB52CC" w:rsidP="00CB5A4D">
            <w:pPr>
              <w:rPr>
                <w:sz w:val="20"/>
                <w:szCs w:val="20"/>
                <w:lang w:val="en-GB"/>
              </w:rPr>
            </w:pPr>
          </w:p>
        </w:tc>
        <w:tc>
          <w:tcPr>
            <w:tcW w:w="1276" w:type="dxa"/>
            <w:shd w:val="clear" w:color="auto" w:fill="BFBFBF"/>
          </w:tcPr>
          <w:p w14:paraId="0AFF656A" w14:textId="77777777" w:rsidR="00BB52CC" w:rsidRPr="002E2F0D" w:rsidRDefault="00BB52CC" w:rsidP="00CB5A4D">
            <w:pPr>
              <w:rPr>
                <w:sz w:val="20"/>
                <w:szCs w:val="20"/>
                <w:lang w:val="en-GB"/>
              </w:rPr>
            </w:pPr>
          </w:p>
        </w:tc>
        <w:tc>
          <w:tcPr>
            <w:tcW w:w="1275" w:type="dxa"/>
            <w:shd w:val="clear" w:color="auto" w:fill="BFBFBF"/>
          </w:tcPr>
          <w:p w14:paraId="02E242A4" w14:textId="77777777" w:rsidR="00BB52CC" w:rsidRPr="002E2F0D" w:rsidRDefault="00BB52CC" w:rsidP="00CB5A4D">
            <w:pPr>
              <w:rPr>
                <w:sz w:val="20"/>
                <w:szCs w:val="20"/>
                <w:lang w:val="en-GB"/>
              </w:rPr>
            </w:pPr>
          </w:p>
        </w:tc>
        <w:tc>
          <w:tcPr>
            <w:tcW w:w="1166" w:type="dxa"/>
            <w:shd w:val="clear" w:color="auto" w:fill="BFBFBF"/>
          </w:tcPr>
          <w:p w14:paraId="3D234AB8" w14:textId="77777777" w:rsidR="00BB52CC" w:rsidRPr="002E2F0D" w:rsidRDefault="00BB52CC" w:rsidP="00CB5A4D">
            <w:pPr>
              <w:jc w:val="center"/>
              <w:rPr>
                <w:sz w:val="20"/>
                <w:szCs w:val="20"/>
                <w:lang w:val="en-GB"/>
              </w:rPr>
            </w:pPr>
          </w:p>
        </w:tc>
      </w:tr>
    </w:tbl>
    <w:p w14:paraId="3E7769C4" w14:textId="77777777" w:rsidR="00BB52CC" w:rsidRPr="002E2F0D" w:rsidRDefault="00BB52CC" w:rsidP="00BB52CC">
      <w:pPr>
        <w:rPr>
          <w:sz w:val="6"/>
          <w:lang w:val="en-GB"/>
        </w:rPr>
      </w:pPr>
    </w:p>
    <w:p w14:paraId="06215355" w14:textId="77777777" w:rsidR="00BB52CC" w:rsidRDefault="00BB52CC" w:rsidP="00BB52CC">
      <w:pPr>
        <w:rPr>
          <w:b/>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5B4ED440" w14:textId="77777777" w:rsidTr="000A0B79">
        <w:trPr>
          <w:cantSplit/>
          <w:trHeight w:val="325"/>
        </w:trPr>
        <w:tc>
          <w:tcPr>
            <w:tcW w:w="1259" w:type="dxa"/>
            <w:tcBorders>
              <w:bottom w:val="single" w:sz="6" w:space="0" w:color="auto"/>
            </w:tcBorders>
            <w:vAlign w:val="center"/>
          </w:tcPr>
          <w:p w14:paraId="47869029"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409DD13C" w14:textId="77777777" w:rsidTr="000A0B79">
              <w:tc>
                <w:tcPr>
                  <w:tcW w:w="518" w:type="dxa"/>
                </w:tcPr>
                <w:p w14:paraId="10555C26"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35BCDCD2"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297034EA"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50AAB991" w14:textId="77777777" w:rsidR="00F0012F" w:rsidRPr="002E2F0D" w:rsidRDefault="00F0012F" w:rsidP="000A0B79">
                  <w:pPr>
                    <w:spacing w:before="4" w:after="4"/>
                    <w:jc w:val="center"/>
                    <w:rPr>
                      <w:bCs/>
                      <w:lang w:val="en-GB"/>
                    </w:rPr>
                  </w:pPr>
                  <w:r w:rsidRPr="002E2F0D">
                    <w:rPr>
                      <w:bCs/>
                      <w:lang w:val="en-GB"/>
                    </w:rPr>
                    <w:t>No</w:t>
                  </w:r>
                </w:p>
              </w:tc>
            </w:tr>
          </w:tbl>
          <w:p w14:paraId="0170B14F" w14:textId="77777777" w:rsidR="00F0012F" w:rsidRPr="002E2F0D" w:rsidRDefault="00F0012F" w:rsidP="000A0B79">
            <w:pPr>
              <w:spacing w:before="4" w:after="4"/>
              <w:jc w:val="center"/>
              <w:rPr>
                <w:bCs/>
                <w:lang w:val="en-GB"/>
              </w:rPr>
            </w:pPr>
          </w:p>
        </w:tc>
      </w:tr>
    </w:tbl>
    <w:p w14:paraId="7A319010" w14:textId="77777777" w:rsidR="00F0012F" w:rsidRDefault="00F0012F" w:rsidP="00BB52CC">
      <w:pPr>
        <w:rPr>
          <w:b/>
          <w:sz w:val="18"/>
          <w:szCs w:val="18"/>
          <w:lang w:val="en-GB"/>
        </w:rPr>
      </w:pPr>
    </w:p>
    <w:p w14:paraId="5A70A1EF" w14:textId="77777777" w:rsidR="00BB52CC" w:rsidRPr="002E2F0D" w:rsidRDefault="00BB52CC" w:rsidP="00BB52CC">
      <w:pPr>
        <w:rPr>
          <w:sz w:val="20"/>
          <w:szCs w:val="20"/>
          <w:lang w:val="en-GB"/>
        </w:rPr>
      </w:pPr>
      <w:r w:rsidRPr="002E2F0D">
        <w:rPr>
          <w:sz w:val="20"/>
          <w:szCs w:val="20"/>
          <w:lang w:val="en-GB"/>
        </w:rPr>
        <w:t>Comments:</w:t>
      </w:r>
    </w:p>
    <w:p w14:paraId="2E012BDC" w14:textId="77777777" w:rsidR="00F0012F" w:rsidRDefault="00F0012F" w:rsidP="00BB52CC">
      <w:pPr>
        <w:pStyle w:val="BodyText3"/>
        <w:spacing w:before="0" w:after="0"/>
        <w:jc w:val="left"/>
        <w:rPr>
          <w:rFonts w:ascii="Times New Roman" w:hAnsi="Times New Roman"/>
          <w:sz w:val="20"/>
          <w:lang w:val="en-GB"/>
        </w:rPr>
      </w:pPr>
    </w:p>
    <w:p w14:paraId="7DFC6F2F" w14:textId="77777777" w:rsidR="00F0012F" w:rsidRDefault="00F0012F" w:rsidP="00BB52CC">
      <w:pPr>
        <w:pStyle w:val="BodyText3"/>
        <w:spacing w:before="0" w:after="0"/>
        <w:jc w:val="left"/>
        <w:rPr>
          <w:rFonts w:ascii="Times New Roman" w:hAnsi="Times New Roman"/>
          <w:sz w:val="20"/>
          <w:lang w:val="en-GB"/>
        </w:rPr>
      </w:pPr>
    </w:p>
    <w:p w14:paraId="58425D3A" w14:textId="77777777" w:rsidR="00F0012F" w:rsidRDefault="00F0012F" w:rsidP="00BB52CC">
      <w:pPr>
        <w:pStyle w:val="BodyText3"/>
        <w:spacing w:before="0" w:after="0"/>
        <w:jc w:val="left"/>
        <w:rPr>
          <w:rFonts w:ascii="Times New Roman" w:hAnsi="Times New Roman"/>
          <w:sz w:val="20"/>
          <w:lang w:val="en-GB"/>
        </w:rPr>
      </w:pPr>
    </w:p>
    <w:p w14:paraId="04FF5D5B" w14:textId="77777777" w:rsidR="00F0012F" w:rsidRDefault="00F0012F" w:rsidP="00BB52CC">
      <w:pPr>
        <w:pStyle w:val="BodyText3"/>
        <w:spacing w:before="0" w:after="0"/>
        <w:jc w:val="left"/>
        <w:rPr>
          <w:rFonts w:ascii="Times New Roman" w:hAnsi="Times New Roman"/>
          <w:sz w:val="20"/>
          <w:lang w:val="en-GB"/>
        </w:rPr>
      </w:pPr>
    </w:p>
    <w:p w14:paraId="53AD1305"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1BF920A" w14:textId="77777777" w:rsidR="00D8633E" w:rsidRDefault="00D8633E" w:rsidP="00BB52CC">
      <w:pPr>
        <w:pStyle w:val="BodyText3"/>
        <w:spacing w:before="0" w:after="0"/>
        <w:jc w:val="left"/>
        <w:rPr>
          <w:rFonts w:ascii="Times New Roman" w:hAnsi="Times New Roman"/>
          <w:sz w:val="20"/>
          <w:lang w:val="en-GB"/>
        </w:rPr>
      </w:pPr>
    </w:p>
    <w:p w14:paraId="1D5260B4" w14:textId="77777777" w:rsidR="00D8633E" w:rsidRDefault="00D8633E" w:rsidP="00BB52CC">
      <w:pPr>
        <w:pStyle w:val="BodyText3"/>
        <w:spacing w:before="0" w:after="0"/>
        <w:jc w:val="left"/>
        <w:rPr>
          <w:rFonts w:ascii="Times New Roman" w:hAnsi="Times New Roman"/>
          <w:sz w:val="20"/>
          <w:lang w:val="en-GB"/>
        </w:rPr>
      </w:pPr>
    </w:p>
    <w:p w14:paraId="7C548F69" w14:textId="77777777" w:rsidR="00D8633E" w:rsidRDefault="00D8633E" w:rsidP="00BB52CC">
      <w:pPr>
        <w:pStyle w:val="BodyText3"/>
        <w:spacing w:before="0" w:after="0"/>
        <w:jc w:val="left"/>
        <w:rPr>
          <w:rFonts w:ascii="Times New Roman" w:hAnsi="Times New Roman"/>
          <w:sz w:val="20"/>
          <w:lang w:val="en-GB"/>
        </w:rPr>
      </w:pPr>
    </w:p>
    <w:p w14:paraId="530EADEC" w14:textId="77777777" w:rsidR="00D8633E" w:rsidRDefault="00D8633E" w:rsidP="00BB52CC">
      <w:pPr>
        <w:pStyle w:val="BodyText3"/>
        <w:spacing w:before="0" w:after="0"/>
        <w:jc w:val="left"/>
        <w:rPr>
          <w:rFonts w:ascii="Times New Roman" w:hAnsi="Times New Roman"/>
          <w:sz w:val="20"/>
          <w:lang w:val="en-GB"/>
        </w:rPr>
      </w:pPr>
    </w:p>
    <w:p w14:paraId="75331D75" w14:textId="77777777" w:rsidR="00D8633E" w:rsidRDefault="00D8633E" w:rsidP="00BB52CC">
      <w:pPr>
        <w:pStyle w:val="BodyText3"/>
        <w:spacing w:before="0" w:after="0"/>
        <w:jc w:val="left"/>
        <w:rPr>
          <w:rFonts w:ascii="Times New Roman" w:hAnsi="Times New Roman"/>
          <w:sz w:val="20"/>
          <w:lang w:val="en-GB"/>
        </w:rPr>
      </w:pPr>
    </w:p>
    <w:p w14:paraId="44FE12D5" w14:textId="77777777" w:rsidR="00D8633E" w:rsidRDefault="00D8633E" w:rsidP="00BB52CC">
      <w:pPr>
        <w:pStyle w:val="BodyText3"/>
        <w:spacing w:before="0" w:after="0"/>
        <w:jc w:val="left"/>
        <w:rPr>
          <w:rFonts w:ascii="Times New Roman" w:hAnsi="Times New Roman"/>
          <w:sz w:val="20"/>
          <w:lang w:val="en-GB"/>
        </w:rPr>
      </w:pPr>
    </w:p>
    <w:p w14:paraId="62253CA2" w14:textId="77777777" w:rsidR="00D8633E" w:rsidRDefault="00D8633E" w:rsidP="00BB52CC">
      <w:pPr>
        <w:pStyle w:val="BodyText3"/>
        <w:spacing w:before="0" w:after="0"/>
        <w:jc w:val="left"/>
        <w:rPr>
          <w:rFonts w:ascii="Times New Roman" w:hAnsi="Times New Roman"/>
          <w:sz w:val="20"/>
          <w:lang w:val="en-GB"/>
        </w:rPr>
      </w:pPr>
    </w:p>
    <w:p w14:paraId="49940917" w14:textId="77777777" w:rsidR="00D8633E" w:rsidRDefault="00D8633E" w:rsidP="00BB52CC">
      <w:pPr>
        <w:pStyle w:val="BodyText3"/>
        <w:spacing w:before="0" w:after="0"/>
        <w:jc w:val="left"/>
        <w:rPr>
          <w:rFonts w:ascii="Times New Roman" w:hAnsi="Times New Roman"/>
          <w:sz w:val="20"/>
          <w:lang w:val="en-GB"/>
        </w:rPr>
      </w:pPr>
    </w:p>
    <w:p w14:paraId="4F2D82F5" w14:textId="77777777" w:rsidR="00D8633E" w:rsidRDefault="00D8633E" w:rsidP="00BB52CC">
      <w:pPr>
        <w:pStyle w:val="BodyText3"/>
        <w:spacing w:before="0" w:after="0"/>
        <w:jc w:val="left"/>
        <w:rPr>
          <w:rFonts w:ascii="Times New Roman" w:hAnsi="Times New Roman"/>
          <w:sz w:val="20"/>
          <w:lang w:val="en-GB"/>
        </w:rPr>
      </w:pPr>
    </w:p>
    <w:p w14:paraId="2005D569" w14:textId="77777777" w:rsidR="00BB52CC" w:rsidRPr="002E2F0D" w:rsidRDefault="00C31A14" w:rsidP="00E76D3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00BB52CC" w:rsidRPr="002E2F0D">
        <w:rPr>
          <w:rFonts w:ascii="Times New Roman" w:hAnsi="Times New Roman"/>
          <w:sz w:val="20"/>
          <w:lang w:val="en-GB"/>
        </w:rPr>
        <w:t>4.9.6</w:t>
      </w:r>
    </w:p>
    <w:p w14:paraId="1AD8DFE9" w14:textId="77777777" w:rsidR="00BB52CC" w:rsidRPr="002E2F0D" w:rsidRDefault="00BB52CC" w:rsidP="00BB52CC">
      <w:pPr>
        <w:rPr>
          <w:sz w:val="18"/>
          <w:szCs w:val="18"/>
          <w:lang w:val="en-GB"/>
        </w:rPr>
      </w:pPr>
      <w:r w:rsidRPr="002E2F0D">
        <w:rPr>
          <w:sz w:val="20"/>
          <w:szCs w:val="20"/>
          <w:lang w:val="en-GB"/>
        </w:rPr>
        <w:tab/>
        <w:t>C.F.: Checking facility activated during the test</w:t>
      </w:r>
    </w:p>
    <w:p w14:paraId="0D129B0E" w14:textId="77777777" w:rsidR="000719BC" w:rsidRDefault="0053728B" w:rsidP="005B4391">
      <w:pPr>
        <w:pStyle w:val="Heading4"/>
      </w:pPr>
      <w:r w:rsidRPr="002E2F0D">
        <w:rPr>
          <w:vertAlign w:val="superscript"/>
        </w:rPr>
        <w:t>(b)</w:t>
      </w:r>
      <w:r w:rsidRPr="002E2F0D">
        <w:t xml:space="preserve"> The applicable units are defined in F.2.11, F.3.2, </w:t>
      </w:r>
      <w:r w:rsidR="00B52602">
        <w:t>F.4.2</w:t>
      </w:r>
      <w:r w:rsidRPr="002E2F0D">
        <w:t>, F.4.4, F.5.2, F.7.1, F.7.3.2</w:t>
      </w:r>
    </w:p>
    <w:p w14:paraId="1DD31E69" w14:textId="77777777" w:rsidR="00BB52CC" w:rsidRPr="002E2F0D" w:rsidRDefault="00D8633E" w:rsidP="005B4391">
      <w:pPr>
        <w:pStyle w:val="Heading4"/>
        <w:rPr>
          <w:sz w:val="18"/>
          <w:szCs w:val="18"/>
        </w:rPr>
      </w:pPr>
      <w:r>
        <w:rPr>
          <w:sz w:val="20"/>
        </w:rPr>
        <w:br w:type="page"/>
      </w:r>
      <w:r w:rsidR="00E81378" w:rsidRPr="002E2F0D">
        <w:lastRenderedPageBreak/>
        <w:t>F.1</w:t>
      </w:r>
      <w:r w:rsidR="00BB52CC" w:rsidRPr="002E2F0D">
        <w:t xml:space="preserve">.2.7 </w:t>
      </w:r>
      <w:r w:rsidR="00E76D39" w:rsidRPr="002E2F0D">
        <w:tab/>
      </w:r>
      <w:r w:rsidR="00BB52CC" w:rsidRPr="002E2F0D">
        <w:t xml:space="preserve">Surges on signal, data and control lines (R 117-2, </w:t>
      </w:r>
      <w:r w:rsidR="00E443B2" w:rsidRPr="002E2F0D">
        <w:t>Table</w:t>
      </w:r>
      <w:r w:rsidR="00BB52CC" w:rsidRPr="002E2F0D">
        <w:t xml:space="preserve"> 4.9.7)</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2BA3F2D" w14:textId="77777777" w:rsidTr="00CB5A4D">
        <w:tc>
          <w:tcPr>
            <w:tcW w:w="1668" w:type="dxa"/>
          </w:tcPr>
          <w:p w14:paraId="47427012"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5AD238C8" w14:textId="77777777" w:rsidR="00BB52CC" w:rsidRPr="002E2F0D" w:rsidRDefault="00BB52CC" w:rsidP="00CB5A4D">
            <w:pPr>
              <w:rPr>
                <w:sz w:val="20"/>
                <w:szCs w:val="20"/>
                <w:lang w:val="en-GB"/>
              </w:rPr>
            </w:pPr>
          </w:p>
        </w:tc>
        <w:tc>
          <w:tcPr>
            <w:tcW w:w="283" w:type="dxa"/>
          </w:tcPr>
          <w:p w14:paraId="4DD92D1E" w14:textId="77777777" w:rsidR="00BB52CC" w:rsidRPr="002E2F0D" w:rsidRDefault="00BB52CC" w:rsidP="00CB5A4D">
            <w:pPr>
              <w:rPr>
                <w:sz w:val="20"/>
                <w:szCs w:val="20"/>
                <w:lang w:val="en-GB"/>
              </w:rPr>
            </w:pPr>
          </w:p>
        </w:tc>
        <w:tc>
          <w:tcPr>
            <w:tcW w:w="2268" w:type="dxa"/>
          </w:tcPr>
          <w:p w14:paraId="1FA4B749" w14:textId="77777777" w:rsidR="00BB52CC" w:rsidRPr="002E2F0D" w:rsidRDefault="00BB52CC" w:rsidP="00CB5A4D">
            <w:pPr>
              <w:rPr>
                <w:sz w:val="20"/>
                <w:szCs w:val="20"/>
                <w:lang w:val="en-GB"/>
              </w:rPr>
            </w:pPr>
          </w:p>
        </w:tc>
        <w:tc>
          <w:tcPr>
            <w:tcW w:w="2300" w:type="dxa"/>
            <w:gridSpan w:val="3"/>
          </w:tcPr>
          <w:p w14:paraId="0D1827C4"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45B3C12E" w14:textId="77777777" w:rsidTr="00CB5A4D">
        <w:tc>
          <w:tcPr>
            <w:tcW w:w="1668" w:type="dxa"/>
          </w:tcPr>
          <w:p w14:paraId="6E168B4B"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71EAB674" w14:textId="77777777" w:rsidR="00BB52CC" w:rsidRPr="002E2F0D" w:rsidRDefault="00BB52CC" w:rsidP="00CB5A4D">
            <w:pPr>
              <w:rPr>
                <w:sz w:val="20"/>
                <w:szCs w:val="20"/>
                <w:lang w:val="en-GB"/>
              </w:rPr>
            </w:pPr>
          </w:p>
        </w:tc>
        <w:tc>
          <w:tcPr>
            <w:tcW w:w="283" w:type="dxa"/>
          </w:tcPr>
          <w:p w14:paraId="546663DF" w14:textId="77777777" w:rsidR="00BB52CC" w:rsidRPr="002E2F0D" w:rsidRDefault="00BB52CC" w:rsidP="00CB5A4D">
            <w:pPr>
              <w:rPr>
                <w:sz w:val="20"/>
                <w:szCs w:val="20"/>
                <w:lang w:val="en-GB"/>
              </w:rPr>
            </w:pPr>
          </w:p>
        </w:tc>
        <w:tc>
          <w:tcPr>
            <w:tcW w:w="2268" w:type="dxa"/>
          </w:tcPr>
          <w:p w14:paraId="771232DB" w14:textId="77777777" w:rsidR="00BB52CC" w:rsidRPr="002E2F0D" w:rsidRDefault="00BB52CC" w:rsidP="00CB5A4D">
            <w:pPr>
              <w:rPr>
                <w:sz w:val="20"/>
                <w:szCs w:val="20"/>
                <w:lang w:val="en-GB"/>
              </w:rPr>
            </w:pPr>
          </w:p>
        </w:tc>
        <w:tc>
          <w:tcPr>
            <w:tcW w:w="851" w:type="dxa"/>
          </w:tcPr>
          <w:p w14:paraId="1035FB64" w14:textId="77777777" w:rsidR="00BB52CC" w:rsidRPr="002E2F0D" w:rsidRDefault="00BB52CC" w:rsidP="00CB5A4D">
            <w:pPr>
              <w:rPr>
                <w:sz w:val="20"/>
                <w:szCs w:val="20"/>
                <w:lang w:val="en-GB"/>
              </w:rPr>
            </w:pPr>
          </w:p>
        </w:tc>
        <w:tc>
          <w:tcPr>
            <w:tcW w:w="850" w:type="dxa"/>
          </w:tcPr>
          <w:p w14:paraId="01F9DA50" w14:textId="77777777" w:rsidR="00BB52CC" w:rsidRPr="002E2F0D" w:rsidRDefault="00BB52CC" w:rsidP="00CB5A4D">
            <w:pPr>
              <w:rPr>
                <w:sz w:val="20"/>
                <w:szCs w:val="20"/>
                <w:lang w:val="en-GB"/>
              </w:rPr>
            </w:pPr>
          </w:p>
        </w:tc>
        <w:tc>
          <w:tcPr>
            <w:tcW w:w="599" w:type="dxa"/>
          </w:tcPr>
          <w:p w14:paraId="6938DE44" w14:textId="77777777" w:rsidR="00BB52CC" w:rsidRPr="002E2F0D" w:rsidRDefault="00BB52CC" w:rsidP="00CB5A4D">
            <w:pPr>
              <w:rPr>
                <w:sz w:val="20"/>
                <w:szCs w:val="20"/>
                <w:lang w:val="en-GB"/>
              </w:rPr>
            </w:pPr>
          </w:p>
        </w:tc>
      </w:tr>
      <w:tr w:rsidR="00717532" w:rsidRPr="002E2F0D" w14:paraId="3AB0BA5B" w14:textId="77777777" w:rsidTr="00CB5A4D">
        <w:tc>
          <w:tcPr>
            <w:tcW w:w="1668" w:type="dxa"/>
          </w:tcPr>
          <w:p w14:paraId="1C06D077"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4C781509" w14:textId="77777777" w:rsidR="00BB52CC" w:rsidRPr="002E2F0D" w:rsidRDefault="00BB52CC" w:rsidP="00CB5A4D">
            <w:pPr>
              <w:rPr>
                <w:sz w:val="20"/>
                <w:szCs w:val="20"/>
                <w:lang w:val="en-GB"/>
              </w:rPr>
            </w:pPr>
          </w:p>
        </w:tc>
        <w:tc>
          <w:tcPr>
            <w:tcW w:w="283" w:type="dxa"/>
          </w:tcPr>
          <w:p w14:paraId="35CBCFC3" w14:textId="77777777" w:rsidR="00BB52CC" w:rsidRPr="002E2F0D" w:rsidRDefault="00BB52CC" w:rsidP="00CB5A4D">
            <w:pPr>
              <w:rPr>
                <w:sz w:val="20"/>
                <w:szCs w:val="20"/>
                <w:lang w:val="en-GB"/>
              </w:rPr>
            </w:pPr>
          </w:p>
        </w:tc>
        <w:tc>
          <w:tcPr>
            <w:tcW w:w="2268" w:type="dxa"/>
          </w:tcPr>
          <w:p w14:paraId="66EE4F58" w14:textId="77777777" w:rsidR="00BB52CC" w:rsidRPr="002E2F0D" w:rsidRDefault="00BB52CC" w:rsidP="00CB5A4D">
            <w:pPr>
              <w:rPr>
                <w:sz w:val="20"/>
                <w:szCs w:val="20"/>
                <w:lang w:val="en-GB"/>
              </w:rPr>
            </w:pPr>
          </w:p>
        </w:tc>
        <w:tc>
          <w:tcPr>
            <w:tcW w:w="851" w:type="dxa"/>
            <w:tcBorders>
              <w:bottom w:val="single" w:sz="4" w:space="0" w:color="auto"/>
            </w:tcBorders>
          </w:tcPr>
          <w:p w14:paraId="5F66C533"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4A81464"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3F22F228" w14:textId="77777777" w:rsidR="00BB52CC" w:rsidRPr="002E2F0D" w:rsidRDefault="00BB52CC" w:rsidP="00CB5A4D">
            <w:pPr>
              <w:rPr>
                <w:sz w:val="20"/>
                <w:szCs w:val="20"/>
                <w:lang w:val="en-GB"/>
              </w:rPr>
            </w:pPr>
          </w:p>
        </w:tc>
      </w:tr>
      <w:tr w:rsidR="00717532" w:rsidRPr="002E2F0D" w14:paraId="606DDD8B" w14:textId="77777777" w:rsidTr="00CB5A4D">
        <w:tc>
          <w:tcPr>
            <w:tcW w:w="1668" w:type="dxa"/>
          </w:tcPr>
          <w:p w14:paraId="28E9F606"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2900A2A" w14:textId="77777777" w:rsidR="00BB52CC" w:rsidRPr="002E2F0D" w:rsidRDefault="00BB52CC" w:rsidP="00CB5A4D">
            <w:pPr>
              <w:rPr>
                <w:sz w:val="20"/>
                <w:szCs w:val="20"/>
                <w:lang w:val="en-GB"/>
              </w:rPr>
            </w:pPr>
          </w:p>
        </w:tc>
        <w:tc>
          <w:tcPr>
            <w:tcW w:w="283" w:type="dxa"/>
          </w:tcPr>
          <w:p w14:paraId="5AE2B9C2" w14:textId="77777777" w:rsidR="00BB52CC" w:rsidRPr="002E2F0D" w:rsidRDefault="00BB52CC" w:rsidP="00CB5A4D">
            <w:pPr>
              <w:rPr>
                <w:sz w:val="20"/>
                <w:szCs w:val="20"/>
                <w:lang w:val="en-GB"/>
              </w:rPr>
            </w:pPr>
          </w:p>
        </w:tc>
        <w:tc>
          <w:tcPr>
            <w:tcW w:w="2268" w:type="dxa"/>
            <w:tcBorders>
              <w:right w:val="single" w:sz="4" w:space="0" w:color="auto"/>
            </w:tcBorders>
          </w:tcPr>
          <w:p w14:paraId="46FD32C6"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A91B3F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2B1E2FF" w14:textId="77777777" w:rsidR="00BB52CC" w:rsidRPr="002E2F0D" w:rsidRDefault="00BB52CC" w:rsidP="00CB5A4D">
            <w:pPr>
              <w:rPr>
                <w:sz w:val="20"/>
                <w:szCs w:val="20"/>
                <w:lang w:val="en-GB"/>
              </w:rPr>
            </w:pPr>
          </w:p>
        </w:tc>
        <w:tc>
          <w:tcPr>
            <w:tcW w:w="599" w:type="dxa"/>
            <w:tcBorders>
              <w:left w:val="single" w:sz="4" w:space="0" w:color="auto"/>
            </w:tcBorders>
          </w:tcPr>
          <w:p w14:paraId="3D5E2994"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38C1EC8B" w14:textId="77777777" w:rsidTr="00CB5A4D">
        <w:tc>
          <w:tcPr>
            <w:tcW w:w="1668" w:type="dxa"/>
          </w:tcPr>
          <w:p w14:paraId="71D901F9"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2D2D9D8D" w14:textId="77777777" w:rsidR="00BB52CC" w:rsidRPr="002E2F0D" w:rsidRDefault="00BB52CC" w:rsidP="00CB5A4D">
            <w:pPr>
              <w:rPr>
                <w:sz w:val="20"/>
                <w:szCs w:val="20"/>
                <w:lang w:val="en-GB"/>
              </w:rPr>
            </w:pPr>
          </w:p>
        </w:tc>
        <w:tc>
          <w:tcPr>
            <w:tcW w:w="283" w:type="dxa"/>
          </w:tcPr>
          <w:p w14:paraId="4A01F9DF" w14:textId="77777777" w:rsidR="00BB52CC" w:rsidRPr="002E2F0D" w:rsidRDefault="00BB52CC" w:rsidP="00CB5A4D">
            <w:pPr>
              <w:rPr>
                <w:sz w:val="20"/>
                <w:szCs w:val="20"/>
                <w:lang w:val="en-GB"/>
              </w:rPr>
            </w:pPr>
          </w:p>
        </w:tc>
        <w:tc>
          <w:tcPr>
            <w:tcW w:w="2268" w:type="dxa"/>
            <w:tcBorders>
              <w:right w:val="single" w:sz="4" w:space="0" w:color="auto"/>
            </w:tcBorders>
          </w:tcPr>
          <w:p w14:paraId="48DBBD13"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0F14C4F"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093456" w14:textId="77777777" w:rsidR="00BB52CC" w:rsidRPr="002E2F0D" w:rsidRDefault="00BB52CC" w:rsidP="00CB5A4D">
            <w:pPr>
              <w:rPr>
                <w:sz w:val="20"/>
                <w:szCs w:val="20"/>
                <w:lang w:val="en-GB"/>
              </w:rPr>
            </w:pPr>
          </w:p>
        </w:tc>
        <w:tc>
          <w:tcPr>
            <w:tcW w:w="599" w:type="dxa"/>
            <w:tcBorders>
              <w:left w:val="single" w:sz="4" w:space="0" w:color="auto"/>
            </w:tcBorders>
          </w:tcPr>
          <w:p w14:paraId="6029A593"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1D23A6BD" w14:textId="77777777" w:rsidTr="00CB5A4D">
        <w:tc>
          <w:tcPr>
            <w:tcW w:w="1668" w:type="dxa"/>
          </w:tcPr>
          <w:p w14:paraId="029C58CE" w14:textId="77777777" w:rsidR="00BB52CC" w:rsidRPr="002E2F0D" w:rsidRDefault="00BB52CC" w:rsidP="00CB5A4D">
            <w:pPr>
              <w:rPr>
                <w:sz w:val="20"/>
                <w:szCs w:val="20"/>
                <w:lang w:val="en-GB"/>
              </w:rPr>
            </w:pPr>
          </w:p>
        </w:tc>
        <w:tc>
          <w:tcPr>
            <w:tcW w:w="2693" w:type="dxa"/>
          </w:tcPr>
          <w:p w14:paraId="4307952D" w14:textId="77777777" w:rsidR="00BB52CC" w:rsidRPr="002E2F0D" w:rsidRDefault="00BB52CC" w:rsidP="00CB5A4D">
            <w:pPr>
              <w:rPr>
                <w:sz w:val="20"/>
                <w:szCs w:val="20"/>
                <w:lang w:val="en-GB"/>
              </w:rPr>
            </w:pPr>
          </w:p>
        </w:tc>
        <w:tc>
          <w:tcPr>
            <w:tcW w:w="283" w:type="dxa"/>
          </w:tcPr>
          <w:p w14:paraId="14F2BDFD" w14:textId="77777777" w:rsidR="00BB52CC" w:rsidRPr="002E2F0D" w:rsidRDefault="00BB52CC" w:rsidP="00CB5A4D">
            <w:pPr>
              <w:rPr>
                <w:sz w:val="20"/>
                <w:szCs w:val="20"/>
                <w:lang w:val="en-GB"/>
              </w:rPr>
            </w:pPr>
          </w:p>
        </w:tc>
        <w:tc>
          <w:tcPr>
            <w:tcW w:w="2268" w:type="dxa"/>
            <w:tcBorders>
              <w:right w:val="single" w:sz="4" w:space="0" w:color="auto"/>
            </w:tcBorders>
          </w:tcPr>
          <w:p w14:paraId="3F6F46D6"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AFD54D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3AD62F3" w14:textId="77777777" w:rsidR="00BB52CC" w:rsidRPr="002E2F0D" w:rsidRDefault="00BB52CC" w:rsidP="00CB5A4D">
            <w:pPr>
              <w:rPr>
                <w:sz w:val="20"/>
                <w:szCs w:val="20"/>
                <w:lang w:val="en-GB"/>
              </w:rPr>
            </w:pPr>
          </w:p>
        </w:tc>
        <w:tc>
          <w:tcPr>
            <w:tcW w:w="599" w:type="dxa"/>
            <w:tcBorders>
              <w:left w:val="single" w:sz="4" w:space="0" w:color="auto"/>
            </w:tcBorders>
          </w:tcPr>
          <w:p w14:paraId="3DB9D4C0"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439F04E1" w14:textId="77777777" w:rsidTr="00CB5A4D">
        <w:tc>
          <w:tcPr>
            <w:tcW w:w="1668" w:type="dxa"/>
          </w:tcPr>
          <w:p w14:paraId="7BC06418" w14:textId="77777777" w:rsidR="00BB52CC" w:rsidRPr="002E2F0D" w:rsidRDefault="00BB52CC" w:rsidP="00CB5A4D">
            <w:pPr>
              <w:rPr>
                <w:sz w:val="20"/>
                <w:szCs w:val="20"/>
                <w:lang w:val="en-GB"/>
              </w:rPr>
            </w:pPr>
          </w:p>
        </w:tc>
        <w:tc>
          <w:tcPr>
            <w:tcW w:w="2693" w:type="dxa"/>
          </w:tcPr>
          <w:p w14:paraId="1ECCD8D8" w14:textId="77777777" w:rsidR="00BB52CC" w:rsidRPr="002E2F0D" w:rsidRDefault="00BB52CC" w:rsidP="00CB5A4D">
            <w:pPr>
              <w:rPr>
                <w:sz w:val="20"/>
                <w:szCs w:val="20"/>
                <w:lang w:val="en-GB"/>
              </w:rPr>
            </w:pPr>
          </w:p>
        </w:tc>
        <w:tc>
          <w:tcPr>
            <w:tcW w:w="283" w:type="dxa"/>
          </w:tcPr>
          <w:p w14:paraId="33A78E24" w14:textId="77777777" w:rsidR="00BB52CC" w:rsidRPr="002E2F0D" w:rsidRDefault="00BB52CC" w:rsidP="00CB5A4D">
            <w:pPr>
              <w:rPr>
                <w:sz w:val="20"/>
                <w:szCs w:val="20"/>
                <w:lang w:val="en-GB"/>
              </w:rPr>
            </w:pPr>
          </w:p>
        </w:tc>
        <w:tc>
          <w:tcPr>
            <w:tcW w:w="2268" w:type="dxa"/>
            <w:tcBorders>
              <w:right w:val="single" w:sz="4" w:space="0" w:color="auto"/>
            </w:tcBorders>
          </w:tcPr>
          <w:p w14:paraId="3E04D358"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A2CAFC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F5F88AE" w14:textId="77777777" w:rsidR="00BB52CC" w:rsidRPr="002E2F0D" w:rsidRDefault="00BB52CC" w:rsidP="00CB5A4D">
            <w:pPr>
              <w:rPr>
                <w:sz w:val="20"/>
                <w:szCs w:val="20"/>
                <w:lang w:val="en-GB"/>
              </w:rPr>
            </w:pPr>
          </w:p>
        </w:tc>
        <w:tc>
          <w:tcPr>
            <w:tcW w:w="599" w:type="dxa"/>
            <w:tcBorders>
              <w:left w:val="single" w:sz="4" w:space="0" w:color="auto"/>
            </w:tcBorders>
          </w:tcPr>
          <w:p w14:paraId="0F0B67EF" w14:textId="77777777" w:rsidR="00BB52CC" w:rsidRPr="002E2F0D" w:rsidRDefault="00BB52CC" w:rsidP="00CB5A4D">
            <w:pPr>
              <w:rPr>
                <w:sz w:val="20"/>
                <w:szCs w:val="20"/>
                <w:lang w:val="en-GB"/>
              </w:rPr>
            </w:pPr>
          </w:p>
        </w:tc>
      </w:tr>
    </w:tbl>
    <w:p w14:paraId="468B0966"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813"/>
        <w:gridCol w:w="1273"/>
        <w:gridCol w:w="1554"/>
        <w:gridCol w:w="1223"/>
        <w:gridCol w:w="1225"/>
        <w:gridCol w:w="1244"/>
      </w:tblGrid>
      <w:tr w:rsidR="00B1756C" w:rsidRPr="002E2F0D" w14:paraId="1BF370E0" w14:textId="77777777" w:rsidTr="00B1756C">
        <w:tc>
          <w:tcPr>
            <w:tcW w:w="2614" w:type="dxa"/>
            <w:gridSpan w:val="2"/>
            <w:shd w:val="clear" w:color="auto" w:fill="D9D9D9"/>
          </w:tcPr>
          <w:p w14:paraId="5EF469D7" w14:textId="77777777" w:rsidR="00B1756C" w:rsidRPr="002E2F0D" w:rsidRDefault="00B1756C" w:rsidP="00CB5A4D">
            <w:pPr>
              <w:jc w:val="center"/>
              <w:rPr>
                <w:sz w:val="20"/>
                <w:szCs w:val="20"/>
                <w:lang w:val="en-GB"/>
              </w:rPr>
            </w:pPr>
            <w:r w:rsidRPr="002E2F0D">
              <w:rPr>
                <w:sz w:val="20"/>
                <w:szCs w:val="20"/>
                <w:lang w:val="en-GB"/>
              </w:rPr>
              <w:t>Test condition</w:t>
            </w:r>
          </w:p>
        </w:tc>
        <w:tc>
          <w:tcPr>
            <w:tcW w:w="1309" w:type="dxa"/>
            <w:vMerge w:val="restart"/>
            <w:shd w:val="clear" w:color="auto" w:fill="D9D9D9"/>
            <w:vAlign w:val="center"/>
          </w:tcPr>
          <w:p w14:paraId="618D4A80" w14:textId="77777777" w:rsidR="00B1756C" w:rsidRPr="002E2F0D" w:rsidRDefault="00B1756C" w:rsidP="007E5410">
            <w:pPr>
              <w:jc w:val="center"/>
              <w:rPr>
                <w:sz w:val="20"/>
                <w:szCs w:val="20"/>
                <w:lang w:val="en-GB"/>
              </w:rPr>
            </w:pPr>
            <w:r w:rsidRPr="002E2F0D">
              <w:rPr>
                <w:sz w:val="20"/>
                <w:szCs w:val="20"/>
                <w:lang w:val="en-GB"/>
              </w:rPr>
              <w:t>Input</w:t>
            </w:r>
          </w:p>
          <w:p w14:paraId="046FF1D6"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70" w:type="dxa"/>
            <w:vMerge w:val="restart"/>
            <w:shd w:val="clear" w:color="auto" w:fill="D9D9D9"/>
            <w:vAlign w:val="center"/>
          </w:tcPr>
          <w:p w14:paraId="559D5058" w14:textId="77777777" w:rsidR="00B1756C" w:rsidRPr="002E2F0D" w:rsidRDefault="00B1756C" w:rsidP="007E5410">
            <w:pPr>
              <w:jc w:val="center"/>
              <w:rPr>
                <w:sz w:val="20"/>
                <w:szCs w:val="20"/>
                <w:lang w:val="en-GB"/>
              </w:rPr>
            </w:pPr>
            <w:r w:rsidRPr="002E2F0D">
              <w:rPr>
                <w:sz w:val="20"/>
                <w:szCs w:val="20"/>
                <w:lang w:val="en-GB"/>
              </w:rPr>
              <w:t>Indicated</w:t>
            </w:r>
          </w:p>
          <w:p w14:paraId="0F202341" w14:textId="77777777" w:rsidR="00B1756C" w:rsidRPr="002E2F0D" w:rsidRDefault="00B1756C" w:rsidP="007E5410">
            <w:pPr>
              <w:jc w:val="center"/>
              <w:rPr>
                <w:sz w:val="20"/>
                <w:szCs w:val="20"/>
                <w:lang w:val="en-GB"/>
              </w:rPr>
            </w:pPr>
            <w:r w:rsidRPr="002E2F0D">
              <w:rPr>
                <w:sz w:val="20"/>
                <w:szCs w:val="20"/>
                <w:lang w:val="en-GB"/>
              </w:rPr>
              <w:t>measurement</w:t>
            </w:r>
          </w:p>
          <w:p w14:paraId="5EF51B93"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64" w:type="dxa"/>
            <w:vMerge w:val="restart"/>
            <w:shd w:val="clear" w:color="auto" w:fill="D9D9D9"/>
            <w:vAlign w:val="center"/>
          </w:tcPr>
          <w:p w14:paraId="7C2FC19F"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4F23EE31" w14:textId="77777777" w:rsidR="00B1756C" w:rsidRPr="002E2F0D" w:rsidRDefault="00B1756C" w:rsidP="00CB5A4D">
            <w:pPr>
              <w:jc w:val="center"/>
              <w:rPr>
                <w:sz w:val="20"/>
                <w:szCs w:val="20"/>
                <w:lang w:val="en-GB"/>
              </w:rPr>
            </w:pPr>
            <w:r w:rsidRPr="002E2F0D">
              <w:rPr>
                <w:sz w:val="20"/>
                <w:szCs w:val="20"/>
                <w:lang w:val="en-GB"/>
              </w:rPr>
              <w:t>[%]</w:t>
            </w:r>
          </w:p>
        </w:tc>
        <w:tc>
          <w:tcPr>
            <w:tcW w:w="1264" w:type="dxa"/>
            <w:vMerge w:val="restart"/>
            <w:shd w:val="clear" w:color="auto" w:fill="D9D9D9"/>
            <w:vAlign w:val="center"/>
          </w:tcPr>
          <w:p w14:paraId="3075AA57" w14:textId="77777777" w:rsidR="00B1756C" w:rsidRPr="002E2F0D" w:rsidRDefault="00B1756C" w:rsidP="00CB5A4D">
            <w:pPr>
              <w:jc w:val="center"/>
              <w:rPr>
                <w:sz w:val="20"/>
                <w:szCs w:val="20"/>
                <w:lang w:val="en-GB"/>
              </w:rPr>
            </w:pPr>
            <w:r w:rsidRPr="002E2F0D">
              <w:rPr>
                <w:sz w:val="20"/>
                <w:szCs w:val="20"/>
                <w:lang w:val="en-GB"/>
              </w:rPr>
              <w:t>S.F.</w:t>
            </w:r>
          </w:p>
          <w:p w14:paraId="2D148B99" w14:textId="77777777" w:rsidR="00B1756C" w:rsidRPr="002E2F0D" w:rsidRDefault="00B1756C" w:rsidP="00CB5A4D">
            <w:pPr>
              <w:jc w:val="center"/>
              <w:rPr>
                <w:sz w:val="20"/>
                <w:szCs w:val="20"/>
                <w:lang w:val="en-GB"/>
              </w:rPr>
            </w:pPr>
            <w:r w:rsidRPr="002E2F0D">
              <w:rPr>
                <w:sz w:val="20"/>
                <w:szCs w:val="20"/>
                <w:lang w:val="en-GB"/>
              </w:rPr>
              <w:t>[%]</w:t>
            </w:r>
          </w:p>
        </w:tc>
        <w:tc>
          <w:tcPr>
            <w:tcW w:w="1265" w:type="dxa"/>
            <w:vMerge w:val="restart"/>
            <w:shd w:val="clear" w:color="auto" w:fill="D9D9D9"/>
            <w:vAlign w:val="center"/>
          </w:tcPr>
          <w:p w14:paraId="083C24B5" w14:textId="77777777" w:rsidR="00B1756C" w:rsidRPr="002E2F0D" w:rsidRDefault="00B1756C" w:rsidP="00CB5A4D">
            <w:pPr>
              <w:jc w:val="center"/>
              <w:rPr>
                <w:sz w:val="20"/>
                <w:szCs w:val="20"/>
                <w:lang w:val="en-GB"/>
              </w:rPr>
            </w:pPr>
            <w:r w:rsidRPr="002E2F0D">
              <w:rPr>
                <w:sz w:val="20"/>
                <w:szCs w:val="20"/>
                <w:lang w:val="en-GB"/>
              </w:rPr>
              <w:t>C.F.</w:t>
            </w:r>
          </w:p>
          <w:p w14:paraId="0658E91B"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26A2D431" w14:textId="77777777" w:rsidTr="00B1756C">
        <w:tc>
          <w:tcPr>
            <w:tcW w:w="1793" w:type="dxa"/>
            <w:shd w:val="clear" w:color="auto" w:fill="D9D9D9"/>
            <w:vAlign w:val="center"/>
          </w:tcPr>
          <w:p w14:paraId="653E0076" w14:textId="77777777" w:rsidR="00BB52CC" w:rsidRPr="002E2F0D" w:rsidRDefault="00BB52CC" w:rsidP="00CB5A4D">
            <w:pPr>
              <w:jc w:val="center"/>
              <w:rPr>
                <w:color w:val="000000"/>
                <w:sz w:val="20"/>
                <w:szCs w:val="20"/>
                <w:lang w:val="en-GB"/>
              </w:rPr>
            </w:pPr>
            <w:r w:rsidRPr="002E2F0D">
              <w:rPr>
                <w:color w:val="000000"/>
                <w:sz w:val="20"/>
                <w:szCs w:val="20"/>
                <w:lang w:val="en-GB"/>
              </w:rPr>
              <w:t>Line</w:t>
            </w:r>
          </w:p>
        </w:tc>
        <w:tc>
          <w:tcPr>
            <w:tcW w:w="821" w:type="dxa"/>
            <w:shd w:val="clear" w:color="auto" w:fill="D9D9D9"/>
          </w:tcPr>
          <w:p w14:paraId="16A4ACD3" w14:textId="77777777" w:rsidR="00BB52CC" w:rsidRPr="002E2F0D" w:rsidRDefault="00BB52CC" w:rsidP="00CB5A4D">
            <w:pPr>
              <w:jc w:val="center"/>
              <w:rPr>
                <w:color w:val="000000"/>
                <w:sz w:val="20"/>
                <w:szCs w:val="20"/>
                <w:lang w:val="en-GB"/>
              </w:rPr>
            </w:pPr>
            <w:r w:rsidRPr="002E2F0D">
              <w:rPr>
                <w:color w:val="000000"/>
                <w:sz w:val="20"/>
                <w:szCs w:val="20"/>
                <w:lang w:val="en-GB"/>
              </w:rPr>
              <w:t>Level</w:t>
            </w:r>
          </w:p>
          <w:p w14:paraId="4686DB17" w14:textId="77777777" w:rsidR="00BB52CC" w:rsidRPr="002E2F0D" w:rsidRDefault="00BB52CC" w:rsidP="00CB5A4D">
            <w:pPr>
              <w:jc w:val="center"/>
              <w:rPr>
                <w:color w:val="000000"/>
                <w:sz w:val="20"/>
                <w:szCs w:val="20"/>
                <w:lang w:val="en-GB"/>
              </w:rPr>
            </w:pPr>
            <w:r w:rsidRPr="002E2F0D">
              <w:rPr>
                <w:color w:val="000000"/>
                <w:sz w:val="20"/>
                <w:szCs w:val="20"/>
                <w:lang w:val="en-GB"/>
              </w:rPr>
              <w:t>[kV]</w:t>
            </w:r>
          </w:p>
        </w:tc>
        <w:tc>
          <w:tcPr>
            <w:tcW w:w="1309" w:type="dxa"/>
            <w:vMerge/>
            <w:shd w:val="clear" w:color="auto" w:fill="D9D9D9"/>
          </w:tcPr>
          <w:p w14:paraId="3E8FE34A" w14:textId="77777777" w:rsidR="00BB52CC" w:rsidRPr="002E2F0D" w:rsidRDefault="00BB52CC" w:rsidP="00CB5A4D">
            <w:pPr>
              <w:jc w:val="center"/>
              <w:rPr>
                <w:color w:val="FF0000"/>
                <w:sz w:val="20"/>
                <w:szCs w:val="20"/>
                <w:lang w:val="en-GB"/>
              </w:rPr>
            </w:pPr>
          </w:p>
        </w:tc>
        <w:tc>
          <w:tcPr>
            <w:tcW w:w="1570" w:type="dxa"/>
            <w:vMerge/>
            <w:shd w:val="clear" w:color="auto" w:fill="D9D9D9"/>
          </w:tcPr>
          <w:p w14:paraId="310F50DF" w14:textId="77777777" w:rsidR="00BB52CC" w:rsidRPr="002E2F0D" w:rsidRDefault="00BB52CC" w:rsidP="00CB5A4D">
            <w:pPr>
              <w:jc w:val="center"/>
              <w:rPr>
                <w:color w:val="FF0000"/>
                <w:sz w:val="20"/>
                <w:szCs w:val="20"/>
                <w:lang w:val="en-GB"/>
              </w:rPr>
            </w:pPr>
          </w:p>
        </w:tc>
        <w:tc>
          <w:tcPr>
            <w:tcW w:w="1264" w:type="dxa"/>
            <w:vMerge/>
            <w:tcBorders>
              <w:bottom w:val="single" w:sz="4" w:space="0" w:color="auto"/>
            </w:tcBorders>
            <w:shd w:val="clear" w:color="auto" w:fill="D9D9D9"/>
          </w:tcPr>
          <w:p w14:paraId="339E3D53" w14:textId="77777777" w:rsidR="00BB52CC" w:rsidRPr="002E2F0D" w:rsidRDefault="00BB52CC" w:rsidP="00CB5A4D">
            <w:pPr>
              <w:jc w:val="center"/>
              <w:rPr>
                <w:color w:val="FF0000"/>
                <w:sz w:val="20"/>
                <w:szCs w:val="20"/>
                <w:lang w:val="en-GB"/>
              </w:rPr>
            </w:pPr>
          </w:p>
        </w:tc>
        <w:tc>
          <w:tcPr>
            <w:tcW w:w="1264" w:type="dxa"/>
            <w:vMerge/>
            <w:tcBorders>
              <w:bottom w:val="single" w:sz="4" w:space="0" w:color="auto"/>
            </w:tcBorders>
            <w:shd w:val="clear" w:color="auto" w:fill="D9D9D9"/>
          </w:tcPr>
          <w:p w14:paraId="58A36979" w14:textId="77777777" w:rsidR="00BB52CC" w:rsidRPr="002E2F0D" w:rsidRDefault="00BB52CC" w:rsidP="00CB5A4D">
            <w:pPr>
              <w:jc w:val="center"/>
              <w:rPr>
                <w:color w:val="FF0000"/>
                <w:sz w:val="20"/>
                <w:szCs w:val="20"/>
                <w:lang w:val="en-GB"/>
              </w:rPr>
            </w:pPr>
          </w:p>
        </w:tc>
        <w:tc>
          <w:tcPr>
            <w:tcW w:w="1265" w:type="dxa"/>
            <w:vMerge/>
            <w:shd w:val="clear" w:color="auto" w:fill="D9D9D9"/>
          </w:tcPr>
          <w:p w14:paraId="10123C5F" w14:textId="77777777" w:rsidR="00BB52CC" w:rsidRPr="002E2F0D" w:rsidRDefault="00BB52CC" w:rsidP="00CB5A4D">
            <w:pPr>
              <w:rPr>
                <w:color w:val="FF0000"/>
                <w:sz w:val="20"/>
                <w:szCs w:val="20"/>
                <w:lang w:val="en-GB"/>
              </w:rPr>
            </w:pPr>
          </w:p>
        </w:tc>
      </w:tr>
    </w:tbl>
    <w:p w14:paraId="4FB320CF"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5"/>
        <w:gridCol w:w="1276"/>
        <w:gridCol w:w="1276"/>
      </w:tblGrid>
      <w:tr w:rsidR="00717532" w:rsidRPr="002E2F0D" w14:paraId="442B74E0" w14:textId="77777777" w:rsidTr="000938C9">
        <w:tc>
          <w:tcPr>
            <w:tcW w:w="2632" w:type="dxa"/>
            <w:gridSpan w:val="2"/>
          </w:tcPr>
          <w:p w14:paraId="25FE8A34"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3108C109" w14:textId="77777777" w:rsidR="00BB52CC" w:rsidRPr="002E2F0D" w:rsidRDefault="00BB52CC" w:rsidP="00CB5A4D">
            <w:pPr>
              <w:rPr>
                <w:sz w:val="20"/>
                <w:szCs w:val="20"/>
                <w:lang w:val="en-GB"/>
              </w:rPr>
            </w:pPr>
          </w:p>
        </w:tc>
        <w:tc>
          <w:tcPr>
            <w:tcW w:w="1547" w:type="dxa"/>
          </w:tcPr>
          <w:p w14:paraId="37E24F6F" w14:textId="77777777" w:rsidR="00BB52CC" w:rsidRPr="002E2F0D" w:rsidRDefault="00BB52CC" w:rsidP="00CB5A4D">
            <w:pPr>
              <w:rPr>
                <w:sz w:val="20"/>
                <w:szCs w:val="20"/>
                <w:lang w:val="en-GB"/>
              </w:rPr>
            </w:pPr>
          </w:p>
        </w:tc>
        <w:tc>
          <w:tcPr>
            <w:tcW w:w="1275" w:type="dxa"/>
            <w:shd w:val="clear" w:color="auto" w:fill="D9D9D9"/>
          </w:tcPr>
          <w:p w14:paraId="000E3503" w14:textId="77777777" w:rsidR="00BB52CC" w:rsidRPr="002E2F0D" w:rsidRDefault="00BB52CC" w:rsidP="00CB5A4D">
            <w:pPr>
              <w:rPr>
                <w:sz w:val="20"/>
                <w:szCs w:val="20"/>
                <w:lang w:val="en-GB"/>
              </w:rPr>
            </w:pPr>
          </w:p>
        </w:tc>
        <w:tc>
          <w:tcPr>
            <w:tcW w:w="1276" w:type="dxa"/>
            <w:shd w:val="clear" w:color="auto" w:fill="D9D9D9"/>
          </w:tcPr>
          <w:p w14:paraId="3C1465D8" w14:textId="77777777" w:rsidR="00BB52CC" w:rsidRPr="002E2F0D" w:rsidRDefault="00BB52CC" w:rsidP="00CB5A4D">
            <w:pPr>
              <w:rPr>
                <w:sz w:val="20"/>
                <w:szCs w:val="20"/>
                <w:lang w:val="en-GB"/>
              </w:rPr>
            </w:pPr>
          </w:p>
        </w:tc>
        <w:tc>
          <w:tcPr>
            <w:tcW w:w="1276" w:type="dxa"/>
            <w:shd w:val="clear" w:color="auto" w:fill="D9D9D9"/>
          </w:tcPr>
          <w:p w14:paraId="7593DA52" w14:textId="77777777" w:rsidR="00BB52CC" w:rsidRPr="002E2F0D" w:rsidRDefault="00BB52CC" w:rsidP="00CB5A4D">
            <w:pPr>
              <w:jc w:val="center"/>
              <w:rPr>
                <w:sz w:val="20"/>
                <w:szCs w:val="20"/>
                <w:lang w:val="en-GB"/>
              </w:rPr>
            </w:pPr>
          </w:p>
        </w:tc>
      </w:tr>
      <w:tr w:rsidR="00717532" w:rsidRPr="002E2F0D" w14:paraId="02B8C9E7" w14:textId="77777777" w:rsidTr="00CB5A4D">
        <w:tc>
          <w:tcPr>
            <w:tcW w:w="1809" w:type="dxa"/>
            <w:vMerge w:val="restart"/>
            <w:vAlign w:val="center"/>
          </w:tcPr>
          <w:p w14:paraId="522F7D3B" w14:textId="77777777" w:rsidR="00BB52CC" w:rsidRPr="002E2F0D" w:rsidRDefault="00BB52CC" w:rsidP="00CB5A4D">
            <w:pPr>
              <w:rPr>
                <w:color w:val="000000"/>
                <w:sz w:val="20"/>
                <w:szCs w:val="20"/>
                <w:lang w:val="en-GB"/>
              </w:rPr>
            </w:pPr>
            <w:r w:rsidRPr="002E2F0D">
              <w:rPr>
                <w:color w:val="000000"/>
                <w:sz w:val="20"/>
                <w:szCs w:val="20"/>
                <w:lang w:val="en-GB"/>
              </w:rPr>
              <w:t>IO-line</w:t>
            </w:r>
          </w:p>
        </w:tc>
        <w:tc>
          <w:tcPr>
            <w:tcW w:w="823" w:type="dxa"/>
          </w:tcPr>
          <w:p w14:paraId="02E421B2"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04ED544D" w14:textId="77777777" w:rsidR="00BB52CC" w:rsidRPr="002E2F0D" w:rsidRDefault="00BB52CC" w:rsidP="00CB5A4D">
            <w:pPr>
              <w:rPr>
                <w:sz w:val="20"/>
                <w:szCs w:val="20"/>
                <w:lang w:val="en-GB"/>
              </w:rPr>
            </w:pPr>
          </w:p>
        </w:tc>
        <w:tc>
          <w:tcPr>
            <w:tcW w:w="1547" w:type="dxa"/>
          </w:tcPr>
          <w:p w14:paraId="1FC7CF04" w14:textId="77777777" w:rsidR="00BB52CC" w:rsidRPr="002E2F0D" w:rsidRDefault="00BB52CC" w:rsidP="00CB5A4D">
            <w:pPr>
              <w:rPr>
                <w:sz w:val="20"/>
                <w:szCs w:val="20"/>
                <w:lang w:val="en-GB"/>
              </w:rPr>
            </w:pPr>
          </w:p>
        </w:tc>
        <w:tc>
          <w:tcPr>
            <w:tcW w:w="1275" w:type="dxa"/>
            <w:shd w:val="clear" w:color="auto" w:fill="auto"/>
          </w:tcPr>
          <w:p w14:paraId="4F5D8A09" w14:textId="77777777" w:rsidR="00BB52CC" w:rsidRPr="002E2F0D" w:rsidRDefault="00BB52CC" w:rsidP="00CB5A4D">
            <w:pPr>
              <w:rPr>
                <w:sz w:val="20"/>
                <w:szCs w:val="20"/>
                <w:lang w:val="en-GB"/>
              </w:rPr>
            </w:pPr>
          </w:p>
        </w:tc>
        <w:tc>
          <w:tcPr>
            <w:tcW w:w="1276" w:type="dxa"/>
            <w:shd w:val="clear" w:color="auto" w:fill="auto"/>
          </w:tcPr>
          <w:p w14:paraId="528551B3" w14:textId="77777777" w:rsidR="00BB52CC" w:rsidRPr="002E2F0D" w:rsidRDefault="00BB52CC" w:rsidP="00CB5A4D">
            <w:pPr>
              <w:rPr>
                <w:sz w:val="20"/>
                <w:szCs w:val="20"/>
                <w:lang w:val="en-GB"/>
              </w:rPr>
            </w:pPr>
          </w:p>
        </w:tc>
        <w:tc>
          <w:tcPr>
            <w:tcW w:w="1276" w:type="dxa"/>
          </w:tcPr>
          <w:p w14:paraId="5F9C1AB0" w14:textId="77777777" w:rsidR="00BB52CC" w:rsidRPr="002E2F0D" w:rsidRDefault="00BB52CC" w:rsidP="00CB5A4D">
            <w:pPr>
              <w:jc w:val="center"/>
              <w:rPr>
                <w:sz w:val="20"/>
                <w:szCs w:val="20"/>
                <w:lang w:val="en-GB"/>
              </w:rPr>
            </w:pPr>
          </w:p>
        </w:tc>
      </w:tr>
      <w:tr w:rsidR="00717532" w:rsidRPr="002E2F0D" w14:paraId="022D8D3F" w14:textId="77777777" w:rsidTr="000938C9">
        <w:tc>
          <w:tcPr>
            <w:tcW w:w="1809" w:type="dxa"/>
            <w:vMerge/>
          </w:tcPr>
          <w:p w14:paraId="06264EFB" w14:textId="77777777" w:rsidR="00BB52CC" w:rsidRPr="002E2F0D" w:rsidRDefault="00BB52CC" w:rsidP="00CB5A4D">
            <w:pPr>
              <w:rPr>
                <w:sz w:val="20"/>
                <w:szCs w:val="20"/>
                <w:lang w:val="en-GB"/>
              </w:rPr>
            </w:pPr>
          </w:p>
        </w:tc>
        <w:tc>
          <w:tcPr>
            <w:tcW w:w="823" w:type="dxa"/>
          </w:tcPr>
          <w:p w14:paraId="06B09F2C" w14:textId="77777777" w:rsidR="00BB52CC" w:rsidRPr="002E2F0D" w:rsidRDefault="00BB52CC" w:rsidP="00CB5A4D">
            <w:pPr>
              <w:jc w:val="center"/>
              <w:rPr>
                <w:sz w:val="20"/>
                <w:szCs w:val="20"/>
                <w:lang w:val="en-GB"/>
              </w:rPr>
            </w:pPr>
            <w:r w:rsidRPr="002E2F0D">
              <w:rPr>
                <w:sz w:val="20"/>
                <w:szCs w:val="20"/>
                <w:lang w:val="en-GB"/>
              </w:rPr>
              <w:t>-</w:t>
            </w:r>
          </w:p>
        </w:tc>
        <w:tc>
          <w:tcPr>
            <w:tcW w:w="1316" w:type="dxa"/>
          </w:tcPr>
          <w:p w14:paraId="40D716FE" w14:textId="77777777" w:rsidR="00BB52CC" w:rsidRPr="002E2F0D" w:rsidRDefault="00BB52CC" w:rsidP="00CB5A4D">
            <w:pPr>
              <w:rPr>
                <w:sz w:val="20"/>
                <w:szCs w:val="20"/>
                <w:lang w:val="en-GB"/>
              </w:rPr>
            </w:pPr>
          </w:p>
        </w:tc>
        <w:tc>
          <w:tcPr>
            <w:tcW w:w="1547" w:type="dxa"/>
          </w:tcPr>
          <w:p w14:paraId="1699EBD1"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29F85FD5"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38813CFB" w14:textId="77777777" w:rsidR="00BB52CC" w:rsidRPr="002E2F0D" w:rsidRDefault="00BB52CC" w:rsidP="00CB5A4D">
            <w:pPr>
              <w:rPr>
                <w:sz w:val="20"/>
                <w:szCs w:val="20"/>
                <w:lang w:val="en-GB"/>
              </w:rPr>
            </w:pPr>
          </w:p>
        </w:tc>
        <w:tc>
          <w:tcPr>
            <w:tcW w:w="1276" w:type="dxa"/>
            <w:tcBorders>
              <w:bottom w:val="single" w:sz="4" w:space="0" w:color="auto"/>
            </w:tcBorders>
          </w:tcPr>
          <w:p w14:paraId="510D316A" w14:textId="77777777" w:rsidR="00BB52CC" w:rsidRPr="002E2F0D" w:rsidRDefault="00BB52CC" w:rsidP="00CB5A4D">
            <w:pPr>
              <w:jc w:val="center"/>
              <w:rPr>
                <w:sz w:val="20"/>
                <w:szCs w:val="20"/>
                <w:lang w:val="en-GB"/>
              </w:rPr>
            </w:pPr>
          </w:p>
        </w:tc>
      </w:tr>
      <w:tr w:rsidR="00717532" w:rsidRPr="002E2F0D" w14:paraId="36C83629" w14:textId="77777777" w:rsidTr="000938C9">
        <w:tc>
          <w:tcPr>
            <w:tcW w:w="2632" w:type="dxa"/>
            <w:gridSpan w:val="2"/>
          </w:tcPr>
          <w:p w14:paraId="28906648"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46B09B12" w14:textId="77777777" w:rsidR="00BB52CC" w:rsidRPr="002E2F0D" w:rsidRDefault="00BB52CC" w:rsidP="00CB5A4D">
            <w:pPr>
              <w:rPr>
                <w:sz w:val="20"/>
                <w:szCs w:val="20"/>
                <w:lang w:val="en-GB"/>
              </w:rPr>
            </w:pPr>
          </w:p>
        </w:tc>
        <w:tc>
          <w:tcPr>
            <w:tcW w:w="1547" w:type="dxa"/>
          </w:tcPr>
          <w:p w14:paraId="0039D3E4" w14:textId="77777777" w:rsidR="00BB52CC" w:rsidRPr="002E2F0D" w:rsidRDefault="00BB52CC" w:rsidP="00CB5A4D">
            <w:pPr>
              <w:rPr>
                <w:sz w:val="20"/>
                <w:szCs w:val="20"/>
                <w:lang w:val="en-GB"/>
              </w:rPr>
            </w:pPr>
          </w:p>
        </w:tc>
        <w:tc>
          <w:tcPr>
            <w:tcW w:w="1275" w:type="dxa"/>
            <w:shd w:val="clear" w:color="auto" w:fill="BFBFBF"/>
          </w:tcPr>
          <w:p w14:paraId="458276D8" w14:textId="77777777" w:rsidR="00BB52CC" w:rsidRPr="002E2F0D" w:rsidRDefault="00BB52CC" w:rsidP="00CB5A4D">
            <w:pPr>
              <w:rPr>
                <w:sz w:val="20"/>
                <w:szCs w:val="20"/>
                <w:lang w:val="en-GB"/>
              </w:rPr>
            </w:pPr>
          </w:p>
        </w:tc>
        <w:tc>
          <w:tcPr>
            <w:tcW w:w="1276" w:type="dxa"/>
            <w:shd w:val="clear" w:color="auto" w:fill="BFBFBF"/>
          </w:tcPr>
          <w:p w14:paraId="39160BF8" w14:textId="77777777" w:rsidR="00BB52CC" w:rsidRPr="002E2F0D" w:rsidRDefault="00BB52CC" w:rsidP="00CB5A4D">
            <w:pPr>
              <w:rPr>
                <w:sz w:val="20"/>
                <w:szCs w:val="20"/>
                <w:lang w:val="en-GB"/>
              </w:rPr>
            </w:pPr>
          </w:p>
        </w:tc>
        <w:tc>
          <w:tcPr>
            <w:tcW w:w="1276" w:type="dxa"/>
            <w:shd w:val="clear" w:color="auto" w:fill="BFBFBF"/>
          </w:tcPr>
          <w:p w14:paraId="1DD6069B" w14:textId="77777777" w:rsidR="00BB52CC" w:rsidRPr="002E2F0D" w:rsidRDefault="00BB52CC" w:rsidP="00CB5A4D">
            <w:pPr>
              <w:jc w:val="center"/>
              <w:rPr>
                <w:sz w:val="20"/>
                <w:szCs w:val="20"/>
                <w:lang w:val="en-GB"/>
              </w:rPr>
            </w:pPr>
          </w:p>
        </w:tc>
      </w:tr>
    </w:tbl>
    <w:p w14:paraId="39D2922B" w14:textId="77777777" w:rsidR="00BB52CC" w:rsidRPr="002E2F0D" w:rsidRDefault="00BB52CC" w:rsidP="00BB52CC">
      <w:pPr>
        <w:rPr>
          <w:sz w:val="6"/>
          <w:lang w:val="en-GB"/>
        </w:rPr>
      </w:pPr>
    </w:p>
    <w:p w14:paraId="5E3E5C34"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3264909A" w14:textId="77777777" w:rsidTr="000A0B79">
        <w:trPr>
          <w:cantSplit/>
          <w:trHeight w:val="325"/>
        </w:trPr>
        <w:tc>
          <w:tcPr>
            <w:tcW w:w="1259" w:type="dxa"/>
            <w:tcBorders>
              <w:bottom w:val="single" w:sz="6" w:space="0" w:color="auto"/>
            </w:tcBorders>
            <w:vAlign w:val="center"/>
          </w:tcPr>
          <w:p w14:paraId="196415E7"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38F2DA36" w14:textId="77777777" w:rsidTr="000A0B79">
              <w:tc>
                <w:tcPr>
                  <w:tcW w:w="518" w:type="dxa"/>
                </w:tcPr>
                <w:p w14:paraId="2FA8FEAF"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013F4928"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73E6453E"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63FB40D3" w14:textId="77777777" w:rsidR="00F0012F" w:rsidRPr="002E2F0D" w:rsidRDefault="00F0012F" w:rsidP="000A0B79">
                  <w:pPr>
                    <w:spacing w:before="4" w:after="4"/>
                    <w:jc w:val="center"/>
                    <w:rPr>
                      <w:bCs/>
                      <w:lang w:val="en-GB"/>
                    </w:rPr>
                  </w:pPr>
                  <w:r w:rsidRPr="002E2F0D">
                    <w:rPr>
                      <w:bCs/>
                      <w:lang w:val="en-GB"/>
                    </w:rPr>
                    <w:t>No</w:t>
                  </w:r>
                </w:p>
              </w:tc>
            </w:tr>
          </w:tbl>
          <w:p w14:paraId="57AA113F" w14:textId="77777777" w:rsidR="00F0012F" w:rsidRPr="002E2F0D" w:rsidRDefault="00F0012F" w:rsidP="000A0B79">
            <w:pPr>
              <w:spacing w:before="4" w:after="4"/>
              <w:jc w:val="center"/>
              <w:rPr>
                <w:bCs/>
                <w:lang w:val="en-GB"/>
              </w:rPr>
            </w:pPr>
          </w:p>
        </w:tc>
      </w:tr>
    </w:tbl>
    <w:p w14:paraId="570C414E" w14:textId="77777777" w:rsidR="00F0012F" w:rsidRDefault="00F0012F" w:rsidP="00BB52CC">
      <w:pPr>
        <w:rPr>
          <w:sz w:val="18"/>
          <w:szCs w:val="18"/>
          <w:lang w:val="en-GB"/>
        </w:rPr>
      </w:pPr>
    </w:p>
    <w:p w14:paraId="0C32339E"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CF2E58C" w14:textId="77777777" w:rsidR="00D8633E" w:rsidRDefault="00D8633E" w:rsidP="00BB52CC">
      <w:pPr>
        <w:pStyle w:val="BodyText3"/>
        <w:spacing w:before="0" w:after="0"/>
        <w:jc w:val="left"/>
        <w:rPr>
          <w:rFonts w:ascii="Times New Roman" w:hAnsi="Times New Roman"/>
          <w:sz w:val="20"/>
          <w:lang w:val="en-GB"/>
        </w:rPr>
      </w:pPr>
    </w:p>
    <w:p w14:paraId="0D5D320F" w14:textId="77777777" w:rsidR="00D8633E" w:rsidRDefault="00D8633E" w:rsidP="00BB52CC">
      <w:pPr>
        <w:pStyle w:val="BodyText3"/>
        <w:spacing w:before="0" w:after="0"/>
        <w:jc w:val="left"/>
        <w:rPr>
          <w:rFonts w:ascii="Times New Roman" w:hAnsi="Times New Roman"/>
          <w:sz w:val="20"/>
          <w:lang w:val="en-GB"/>
        </w:rPr>
      </w:pPr>
    </w:p>
    <w:p w14:paraId="4B562936" w14:textId="77777777" w:rsidR="00D8633E" w:rsidRDefault="00D8633E" w:rsidP="00BB52CC">
      <w:pPr>
        <w:pStyle w:val="BodyText3"/>
        <w:spacing w:before="0" w:after="0"/>
        <w:jc w:val="left"/>
        <w:rPr>
          <w:rFonts w:ascii="Times New Roman" w:hAnsi="Times New Roman"/>
          <w:sz w:val="20"/>
          <w:lang w:val="en-GB"/>
        </w:rPr>
      </w:pPr>
    </w:p>
    <w:p w14:paraId="4377EC8F" w14:textId="77777777" w:rsidR="00D8633E" w:rsidRDefault="00D8633E" w:rsidP="00BB52CC">
      <w:pPr>
        <w:pStyle w:val="BodyText3"/>
        <w:spacing w:before="0" w:after="0"/>
        <w:jc w:val="left"/>
        <w:rPr>
          <w:rFonts w:ascii="Times New Roman" w:hAnsi="Times New Roman"/>
          <w:sz w:val="20"/>
          <w:lang w:val="en-GB"/>
        </w:rPr>
      </w:pPr>
    </w:p>
    <w:p w14:paraId="6ABB1206" w14:textId="77777777" w:rsidR="00D8633E" w:rsidRDefault="00D8633E" w:rsidP="00BB52CC">
      <w:pPr>
        <w:pStyle w:val="BodyText3"/>
        <w:spacing w:before="0" w:after="0"/>
        <w:jc w:val="left"/>
        <w:rPr>
          <w:rFonts w:ascii="Times New Roman" w:hAnsi="Times New Roman"/>
          <w:sz w:val="20"/>
          <w:lang w:val="en-GB"/>
        </w:rPr>
      </w:pPr>
    </w:p>
    <w:p w14:paraId="25AF557C" w14:textId="77777777" w:rsidR="00D8633E" w:rsidRDefault="00D8633E" w:rsidP="00BB52CC">
      <w:pPr>
        <w:pStyle w:val="BodyText3"/>
        <w:spacing w:before="0" w:after="0"/>
        <w:jc w:val="left"/>
        <w:rPr>
          <w:rFonts w:ascii="Times New Roman" w:hAnsi="Times New Roman"/>
          <w:sz w:val="20"/>
          <w:lang w:val="en-GB"/>
        </w:rPr>
      </w:pPr>
    </w:p>
    <w:p w14:paraId="526F3FB3" w14:textId="77777777" w:rsidR="00D8633E" w:rsidRDefault="00D8633E" w:rsidP="00BB52CC">
      <w:pPr>
        <w:pStyle w:val="BodyText3"/>
        <w:spacing w:before="0" w:after="0"/>
        <w:jc w:val="left"/>
        <w:rPr>
          <w:rFonts w:ascii="Times New Roman" w:hAnsi="Times New Roman"/>
          <w:sz w:val="20"/>
          <w:lang w:val="en-GB"/>
        </w:rPr>
      </w:pPr>
    </w:p>
    <w:p w14:paraId="10EBA513" w14:textId="77777777" w:rsidR="00D8633E" w:rsidRDefault="00D8633E" w:rsidP="00BB52CC">
      <w:pPr>
        <w:pStyle w:val="BodyText3"/>
        <w:spacing w:before="0" w:after="0"/>
        <w:jc w:val="left"/>
        <w:rPr>
          <w:rFonts w:ascii="Times New Roman" w:hAnsi="Times New Roman"/>
          <w:sz w:val="20"/>
          <w:lang w:val="en-GB"/>
        </w:rPr>
      </w:pPr>
    </w:p>
    <w:p w14:paraId="3B2884B9" w14:textId="77777777" w:rsidR="00D8633E" w:rsidRDefault="00D8633E" w:rsidP="00BB52CC">
      <w:pPr>
        <w:pStyle w:val="BodyText3"/>
        <w:spacing w:before="0" w:after="0"/>
        <w:jc w:val="left"/>
        <w:rPr>
          <w:rFonts w:ascii="Times New Roman" w:hAnsi="Times New Roman"/>
          <w:sz w:val="20"/>
          <w:lang w:val="en-GB"/>
        </w:rPr>
      </w:pPr>
    </w:p>
    <w:p w14:paraId="1C78773D" w14:textId="77777777" w:rsidR="00D8633E" w:rsidRDefault="00D8633E" w:rsidP="00BB52CC">
      <w:pPr>
        <w:pStyle w:val="BodyText3"/>
        <w:spacing w:before="0" w:after="0"/>
        <w:jc w:val="left"/>
        <w:rPr>
          <w:rFonts w:ascii="Times New Roman" w:hAnsi="Times New Roman"/>
          <w:sz w:val="20"/>
          <w:lang w:val="en-GB"/>
        </w:rPr>
      </w:pPr>
    </w:p>
    <w:p w14:paraId="54832451" w14:textId="77777777" w:rsidR="00BB52CC" w:rsidRPr="002E2F0D" w:rsidRDefault="00C31A14" w:rsidP="00E76D39">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46152A5E"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3507240D" w14:textId="77777777" w:rsidR="00BB52CC" w:rsidRPr="002E2F0D" w:rsidRDefault="00D8633E" w:rsidP="005B4391">
      <w:pPr>
        <w:pStyle w:val="Heading4"/>
      </w:pPr>
      <w:r>
        <w:rPr>
          <w:sz w:val="20"/>
        </w:rPr>
        <w:br w:type="page"/>
      </w:r>
      <w:r w:rsidR="00E81378" w:rsidRPr="002E2F0D">
        <w:lastRenderedPageBreak/>
        <w:t>F.1</w:t>
      </w:r>
      <w:r w:rsidR="00BB52CC" w:rsidRPr="002E2F0D">
        <w:t>.2.8</w:t>
      </w:r>
      <w:r w:rsidR="008A0AAF" w:rsidRPr="002E2F0D">
        <w:t xml:space="preserve"> </w:t>
      </w:r>
      <w:r w:rsidR="0051456B" w:rsidRPr="002E2F0D">
        <w:tab/>
      </w:r>
      <w:r w:rsidR="00BB52CC" w:rsidRPr="002E2F0D">
        <w:t>DC mains voltage dips, short interruptions and (short term) variations</w:t>
      </w:r>
      <w:r w:rsidR="008A0AAF" w:rsidRPr="002E2F0D">
        <w:t xml:space="preserve"> </w:t>
      </w:r>
      <w:r w:rsidR="00B52602">
        <w:br/>
      </w:r>
      <w:r w:rsidR="00BB52CC" w:rsidRPr="002E2F0D">
        <w:t xml:space="preserve">(R 117-2, </w:t>
      </w:r>
      <w:r w:rsidR="00E443B2" w:rsidRPr="002E2F0D">
        <w:t>Table</w:t>
      </w:r>
      <w:r w:rsidR="00BB52CC" w:rsidRPr="002E2F0D">
        <w:t xml:space="preserve"> 4.9.8)</w:t>
      </w:r>
    </w:p>
    <w:p w14:paraId="6DFEE0A2" w14:textId="77777777" w:rsidR="00BB52CC" w:rsidRPr="002E2F0D" w:rsidRDefault="00BB52CC" w:rsidP="00BB52CC">
      <w:pPr>
        <w:outlineLvl w:val="0"/>
        <w:rPr>
          <w:rFonts w:ascii="Arial" w:hAnsi="Arial" w:cs="Arial"/>
          <w:b/>
          <w:lang w:val="en-GB"/>
        </w:rPr>
      </w:pPr>
    </w:p>
    <w:p w14:paraId="65FCA5DA" w14:textId="77777777" w:rsidR="00BB52CC" w:rsidRPr="002E2F0D" w:rsidRDefault="00BB52CC" w:rsidP="00D57099">
      <w:pPr>
        <w:spacing w:after="120"/>
        <w:rPr>
          <w:b/>
          <w:lang w:val="en-GB"/>
        </w:rPr>
      </w:pPr>
      <w:r w:rsidRPr="002E2F0D">
        <w:rPr>
          <w:b/>
          <w:lang w:val="en-GB"/>
        </w:rPr>
        <w:t>Voltage dips</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0E162F0" w14:textId="77777777" w:rsidTr="00CB5A4D">
        <w:tc>
          <w:tcPr>
            <w:tcW w:w="1668" w:type="dxa"/>
          </w:tcPr>
          <w:p w14:paraId="287397E7"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75974E7C" w14:textId="77777777" w:rsidR="00BB52CC" w:rsidRPr="002E2F0D" w:rsidRDefault="00BB52CC" w:rsidP="00CB5A4D">
            <w:pPr>
              <w:rPr>
                <w:sz w:val="20"/>
                <w:szCs w:val="20"/>
                <w:lang w:val="en-GB"/>
              </w:rPr>
            </w:pPr>
          </w:p>
        </w:tc>
        <w:tc>
          <w:tcPr>
            <w:tcW w:w="283" w:type="dxa"/>
          </w:tcPr>
          <w:p w14:paraId="48AAD585" w14:textId="77777777" w:rsidR="00BB52CC" w:rsidRPr="002E2F0D" w:rsidRDefault="00BB52CC" w:rsidP="00CB5A4D">
            <w:pPr>
              <w:rPr>
                <w:sz w:val="20"/>
                <w:szCs w:val="20"/>
                <w:lang w:val="en-GB"/>
              </w:rPr>
            </w:pPr>
          </w:p>
        </w:tc>
        <w:tc>
          <w:tcPr>
            <w:tcW w:w="2268" w:type="dxa"/>
          </w:tcPr>
          <w:p w14:paraId="5CCE2D80" w14:textId="77777777" w:rsidR="00BB52CC" w:rsidRPr="002E2F0D" w:rsidRDefault="00BB52CC" w:rsidP="00CB5A4D">
            <w:pPr>
              <w:rPr>
                <w:sz w:val="20"/>
                <w:szCs w:val="20"/>
                <w:lang w:val="en-GB"/>
              </w:rPr>
            </w:pPr>
          </w:p>
        </w:tc>
        <w:tc>
          <w:tcPr>
            <w:tcW w:w="2300" w:type="dxa"/>
            <w:gridSpan w:val="3"/>
          </w:tcPr>
          <w:p w14:paraId="6CB46DB3"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2B4FB85" w14:textId="77777777" w:rsidTr="00CB5A4D">
        <w:tc>
          <w:tcPr>
            <w:tcW w:w="1668" w:type="dxa"/>
          </w:tcPr>
          <w:p w14:paraId="419D753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50A6ABA0" w14:textId="77777777" w:rsidR="00BB52CC" w:rsidRPr="002E2F0D" w:rsidRDefault="00BB52CC" w:rsidP="00CB5A4D">
            <w:pPr>
              <w:rPr>
                <w:sz w:val="20"/>
                <w:szCs w:val="20"/>
                <w:lang w:val="en-GB"/>
              </w:rPr>
            </w:pPr>
          </w:p>
        </w:tc>
        <w:tc>
          <w:tcPr>
            <w:tcW w:w="283" w:type="dxa"/>
          </w:tcPr>
          <w:p w14:paraId="25130181" w14:textId="77777777" w:rsidR="00BB52CC" w:rsidRPr="002E2F0D" w:rsidRDefault="00BB52CC" w:rsidP="00CB5A4D">
            <w:pPr>
              <w:rPr>
                <w:sz w:val="20"/>
                <w:szCs w:val="20"/>
                <w:lang w:val="en-GB"/>
              </w:rPr>
            </w:pPr>
          </w:p>
        </w:tc>
        <w:tc>
          <w:tcPr>
            <w:tcW w:w="2268" w:type="dxa"/>
          </w:tcPr>
          <w:p w14:paraId="652D6650" w14:textId="77777777" w:rsidR="00BB52CC" w:rsidRPr="002E2F0D" w:rsidRDefault="00BB52CC" w:rsidP="00CB5A4D">
            <w:pPr>
              <w:rPr>
                <w:sz w:val="20"/>
                <w:szCs w:val="20"/>
                <w:lang w:val="en-GB"/>
              </w:rPr>
            </w:pPr>
          </w:p>
        </w:tc>
        <w:tc>
          <w:tcPr>
            <w:tcW w:w="851" w:type="dxa"/>
          </w:tcPr>
          <w:p w14:paraId="19BAEA99" w14:textId="77777777" w:rsidR="00BB52CC" w:rsidRPr="002E2F0D" w:rsidRDefault="00BB52CC" w:rsidP="00CB5A4D">
            <w:pPr>
              <w:rPr>
                <w:sz w:val="20"/>
                <w:szCs w:val="20"/>
                <w:lang w:val="en-GB"/>
              </w:rPr>
            </w:pPr>
          </w:p>
        </w:tc>
        <w:tc>
          <w:tcPr>
            <w:tcW w:w="850" w:type="dxa"/>
          </w:tcPr>
          <w:p w14:paraId="32C6B9C3" w14:textId="77777777" w:rsidR="00BB52CC" w:rsidRPr="002E2F0D" w:rsidRDefault="00BB52CC" w:rsidP="00CB5A4D">
            <w:pPr>
              <w:rPr>
                <w:sz w:val="20"/>
                <w:szCs w:val="20"/>
                <w:lang w:val="en-GB"/>
              </w:rPr>
            </w:pPr>
          </w:p>
        </w:tc>
        <w:tc>
          <w:tcPr>
            <w:tcW w:w="599" w:type="dxa"/>
          </w:tcPr>
          <w:p w14:paraId="0CD140F0" w14:textId="77777777" w:rsidR="00BB52CC" w:rsidRPr="002E2F0D" w:rsidRDefault="00BB52CC" w:rsidP="00CB5A4D">
            <w:pPr>
              <w:rPr>
                <w:sz w:val="20"/>
                <w:szCs w:val="20"/>
                <w:lang w:val="en-GB"/>
              </w:rPr>
            </w:pPr>
          </w:p>
        </w:tc>
      </w:tr>
      <w:tr w:rsidR="00717532" w:rsidRPr="002E2F0D" w14:paraId="2C91C1DA" w14:textId="77777777" w:rsidTr="00CB5A4D">
        <w:tc>
          <w:tcPr>
            <w:tcW w:w="1668" w:type="dxa"/>
          </w:tcPr>
          <w:p w14:paraId="04221056"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29D95FC0" w14:textId="77777777" w:rsidR="00BB52CC" w:rsidRPr="002E2F0D" w:rsidRDefault="00BB52CC" w:rsidP="00CB5A4D">
            <w:pPr>
              <w:rPr>
                <w:sz w:val="20"/>
                <w:szCs w:val="20"/>
                <w:lang w:val="en-GB"/>
              </w:rPr>
            </w:pPr>
          </w:p>
        </w:tc>
        <w:tc>
          <w:tcPr>
            <w:tcW w:w="283" w:type="dxa"/>
          </w:tcPr>
          <w:p w14:paraId="133B1E8C" w14:textId="77777777" w:rsidR="00BB52CC" w:rsidRPr="002E2F0D" w:rsidRDefault="00BB52CC" w:rsidP="00CB5A4D">
            <w:pPr>
              <w:rPr>
                <w:sz w:val="20"/>
                <w:szCs w:val="20"/>
                <w:lang w:val="en-GB"/>
              </w:rPr>
            </w:pPr>
          </w:p>
        </w:tc>
        <w:tc>
          <w:tcPr>
            <w:tcW w:w="2268" w:type="dxa"/>
          </w:tcPr>
          <w:p w14:paraId="5E0F9382" w14:textId="77777777" w:rsidR="00BB52CC" w:rsidRPr="002E2F0D" w:rsidRDefault="00BB52CC" w:rsidP="00CB5A4D">
            <w:pPr>
              <w:rPr>
                <w:sz w:val="20"/>
                <w:szCs w:val="20"/>
                <w:lang w:val="en-GB"/>
              </w:rPr>
            </w:pPr>
          </w:p>
        </w:tc>
        <w:tc>
          <w:tcPr>
            <w:tcW w:w="851" w:type="dxa"/>
            <w:tcBorders>
              <w:bottom w:val="single" w:sz="4" w:space="0" w:color="auto"/>
            </w:tcBorders>
          </w:tcPr>
          <w:p w14:paraId="169ADA57"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DB6F599"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7EF8DF0C" w14:textId="77777777" w:rsidR="00BB52CC" w:rsidRPr="002E2F0D" w:rsidRDefault="00BB52CC" w:rsidP="00CB5A4D">
            <w:pPr>
              <w:rPr>
                <w:sz w:val="20"/>
                <w:szCs w:val="20"/>
                <w:lang w:val="en-GB"/>
              </w:rPr>
            </w:pPr>
          </w:p>
        </w:tc>
      </w:tr>
      <w:tr w:rsidR="00717532" w:rsidRPr="002E2F0D" w14:paraId="3C540ECC" w14:textId="77777777" w:rsidTr="00CB5A4D">
        <w:tc>
          <w:tcPr>
            <w:tcW w:w="1668" w:type="dxa"/>
          </w:tcPr>
          <w:p w14:paraId="6EC690A6"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52A822F2" w14:textId="77777777" w:rsidR="00BB52CC" w:rsidRPr="002E2F0D" w:rsidRDefault="00BB52CC" w:rsidP="00CB5A4D">
            <w:pPr>
              <w:rPr>
                <w:sz w:val="20"/>
                <w:szCs w:val="20"/>
                <w:lang w:val="en-GB"/>
              </w:rPr>
            </w:pPr>
          </w:p>
        </w:tc>
        <w:tc>
          <w:tcPr>
            <w:tcW w:w="283" w:type="dxa"/>
          </w:tcPr>
          <w:p w14:paraId="17517476" w14:textId="77777777" w:rsidR="00BB52CC" w:rsidRPr="002E2F0D" w:rsidRDefault="00BB52CC" w:rsidP="00CB5A4D">
            <w:pPr>
              <w:rPr>
                <w:sz w:val="20"/>
                <w:szCs w:val="20"/>
                <w:lang w:val="en-GB"/>
              </w:rPr>
            </w:pPr>
          </w:p>
        </w:tc>
        <w:tc>
          <w:tcPr>
            <w:tcW w:w="2268" w:type="dxa"/>
            <w:tcBorders>
              <w:right w:val="single" w:sz="4" w:space="0" w:color="auto"/>
            </w:tcBorders>
          </w:tcPr>
          <w:p w14:paraId="2AED7E7A"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419DD38"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489173" w14:textId="77777777" w:rsidR="00BB52CC" w:rsidRPr="002E2F0D" w:rsidRDefault="00BB52CC" w:rsidP="00CB5A4D">
            <w:pPr>
              <w:rPr>
                <w:sz w:val="20"/>
                <w:szCs w:val="20"/>
                <w:lang w:val="en-GB"/>
              </w:rPr>
            </w:pPr>
          </w:p>
        </w:tc>
        <w:tc>
          <w:tcPr>
            <w:tcW w:w="599" w:type="dxa"/>
            <w:tcBorders>
              <w:left w:val="single" w:sz="4" w:space="0" w:color="auto"/>
            </w:tcBorders>
          </w:tcPr>
          <w:p w14:paraId="3E00B607"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6116FBF4" w14:textId="77777777" w:rsidTr="00CB5A4D">
        <w:tc>
          <w:tcPr>
            <w:tcW w:w="1668" w:type="dxa"/>
          </w:tcPr>
          <w:p w14:paraId="7FC8834B"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4A61D69F" w14:textId="77777777" w:rsidR="00BB52CC" w:rsidRPr="002E2F0D" w:rsidRDefault="00BB52CC" w:rsidP="00CB5A4D">
            <w:pPr>
              <w:rPr>
                <w:sz w:val="20"/>
                <w:szCs w:val="20"/>
                <w:lang w:val="en-GB"/>
              </w:rPr>
            </w:pPr>
          </w:p>
        </w:tc>
        <w:tc>
          <w:tcPr>
            <w:tcW w:w="283" w:type="dxa"/>
          </w:tcPr>
          <w:p w14:paraId="26736DB3" w14:textId="77777777" w:rsidR="00BB52CC" w:rsidRPr="002E2F0D" w:rsidRDefault="00BB52CC" w:rsidP="00CB5A4D">
            <w:pPr>
              <w:rPr>
                <w:sz w:val="20"/>
                <w:szCs w:val="20"/>
                <w:lang w:val="en-GB"/>
              </w:rPr>
            </w:pPr>
          </w:p>
        </w:tc>
        <w:tc>
          <w:tcPr>
            <w:tcW w:w="2268" w:type="dxa"/>
            <w:tcBorders>
              <w:right w:val="single" w:sz="4" w:space="0" w:color="auto"/>
            </w:tcBorders>
          </w:tcPr>
          <w:p w14:paraId="354440FF"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67E4FB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6C56B4A" w14:textId="77777777" w:rsidR="00BB52CC" w:rsidRPr="002E2F0D" w:rsidRDefault="00BB52CC" w:rsidP="00CB5A4D">
            <w:pPr>
              <w:rPr>
                <w:sz w:val="20"/>
                <w:szCs w:val="20"/>
                <w:lang w:val="en-GB"/>
              </w:rPr>
            </w:pPr>
          </w:p>
        </w:tc>
        <w:tc>
          <w:tcPr>
            <w:tcW w:w="599" w:type="dxa"/>
            <w:tcBorders>
              <w:left w:val="single" w:sz="4" w:space="0" w:color="auto"/>
            </w:tcBorders>
          </w:tcPr>
          <w:p w14:paraId="5EB1ABC1"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2ADA35D0" w14:textId="77777777" w:rsidTr="00CB5A4D">
        <w:tc>
          <w:tcPr>
            <w:tcW w:w="1668" w:type="dxa"/>
          </w:tcPr>
          <w:p w14:paraId="49CCAE9C" w14:textId="77777777" w:rsidR="00BB52CC" w:rsidRPr="002E2F0D" w:rsidRDefault="00BB52CC" w:rsidP="00CB5A4D">
            <w:pPr>
              <w:rPr>
                <w:sz w:val="20"/>
                <w:szCs w:val="20"/>
                <w:lang w:val="en-GB"/>
              </w:rPr>
            </w:pPr>
          </w:p>
        </w:tc>
        <w:tc>
          <w:tcPr>
            <w:tcW w:w="2693" w:type="dxa"/>
          </w:tcPr>
          <w:p w14:paraId="4C5370E3" w14:textId="77777777" w:rsidR="00BB52CC" w:rsidRPr="002E2F0D" w:rsidRDefault="00BB52CC" w:rsidP="00CB5A4D">
            <w:pPr>
              <w:rPr>
                <w:sz w:val="20"/>
                <w:szCs w:val="20"/>
                <w:lang w:val="en-GB"/>
              </w:rPr>
            </w:pPr>
          </w:p>
        </w:tc>
        <w:tc>
          <w:tcPr>
            <w:tcW w:w="283" w:type="dxa"/>
          </w:tcPr>
          <w:p w14:paraId="381E829E" w14:textId="77777777" w:rsidR="00BB52CC" w:rsidRPr="002E2F0D" w:rsidRDefault="00BB52CC" w:rsidP="00CB5A4D">
            <w:pPr>
              <w:rPr>
                <w:sz w:val="20"/>
                <w:szCs w:val="20"/>
                <w:lang w:val="en-GB"/>
              </w:rPr>
            </w:pPr>
          </w:p>
        </w:tc>
        <w:tc>
          <w:tcPr>
            <w:tcW w:w="2268" w:type="dxa"/>
            <w:tcBorders>
              <w:right w:val="single" w:sz="4" w:space="0" w:color="auto"/>
            </w:tcBorders>
          </w:tcPr>
          <w:p w14:paraId="0585AC30"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42B572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DBC137E" w14:textId="77777777" w:rsidR="00BB52CC" w:rsidRPr="002E2F0D" w:rsidRDefault="00BB52CC" w:rsidP="00CB5A4D">
            <w:pPr>
              <w:rPr>
                <w:sz w:val="20"/>
                <w:szCs w:val="20"/>
                <w:lang w:val="en-GB"/>
              </w:rPr>
            </w:pPr>
          </w:p>
        </w:tc>
        <w:tc>
          <w:tcPr>
            <w:tcW w:w="599" w:type="dxa"/>
            <w:tcBorders>
              <w:left w:val="single" w:sz="4" w:space="0" w:color="auto"/>
            </w:tcBorders>
          </w:tcPr>
          <w:p w14:paraId="7344A0D0"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583221D9" w14:textId="77777777" w:rsidTr="00CB5A4D">
        <w:tc>
          <w:tcPr>
            <w:tcW w:w="1668" w:type="dxa"/>
          </w:tcPr>
          <w:p w14:paraId="104F35EC" w14:textId="77777777" w:rsidR="00BB52CC" w:rsidRPr="002E2F0D" w:rsidRDefault="00BB52CC" w:rsidP="00CB5A4D">
            <w:pPr>
              <w:rPr>
                <w:sz w:val="20"/>
                <w:szCs w:val="20"/>
                <w:lang w:val="en-GB"/>
              </w:rPr>
            </w:pPr>
          </w:p>
        </w:tc>
        <w:tc>
          <w:tcPr>
            <w:tcW w:w="2693" w:type="dxa"/>
          </w:tcPr>
          <w:p w14:paraId="49D44B8B" w14:textId="77777777" w:rsidR="00BB52CC" w:rsidRPr="002E2F0D" w:rsidRDefault="00BB52CC" w:rsidP="00CB5A4D">
            <w:pPr>
              <w:rPr>
                <w:sz w:val="20"/>
                <w:szCs w:val="20"/>
                <w:lang w:val="en-GB"/>
              </w:rPr>
            </w:pPr>
          </w:p>
        </w:tc>
        <w:tc>
          <w:tcPr>
            <w:tcW w:w="283" w:type="dxa"/>
          </w:tcPr>
          <w:p w14:paraId="7062DECC" w14:textId="77777777" w:rsidR="00BB52CC" w:rsidRPr="002E2F0D" w:rsidRDefault="00BB52CC" w:rsidP="00CB5A4D">
            <w:pPr>
              <w:rPr>
                <w:sz w:val="20"/>
                <w:szCs w:val="20"/>
                <w:lang w:val="en-GB"/>
              </w:rPr>
            </w:pPr>
          </w:p>
        </w:tc>
        <w:tc>
          <w:tcPr>
            <w:tcW w:w="2268" w:type="dxa"/>
            <w:tcBorders>
              <w:right w:val="single" w:sz="4" w:space="0" w:color="auto"/>
            </w:tcBorders>
          </w:tcPr>
          <w:p w14:paraId="1C0A2701"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C87249C"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79446F1" w14:textId="77777777" w:rsidR="00BB52CC" w:rsidRPr="002E2F0D" w:rsidRDefault="00BB52CC" w:rsidP="00CB5A4D">
            <w:pPr>
              <w:rPr>
                <w:sz w:val="20"/>
                <w:szCs w:val="20"/>
                <w:lang w:val="en-GB"/>
              </w:rPr>
            </w:pPr>
          </w:p>
        </w:tc>
        <w:tc>
          <w:tcPr>
            <w:tcW w:w="599" w:type="dxa"/>
            <w:tcBorders>
              <w:left w:val="single" w:sz="4" w:space="0" w:color="auto"/>
            </w:tcBorders>
          </w:tcPr>
          <w:p w14:paraId="0E727654" w14:textId="77777777" w:rsidR="00BB52CC" w:rsidRPr="002E2F0D" w:rsidRDefault="00BB52CC" w:rsidP="00CB5A4D">
            <w:pPr>
              <w:rPr>
                <w:sz w:val="20"/>
                <w:szCs w:val="20"/>
                <w:lang w:val="en-GB"/>
              </w:rPr>
            </w:pPr>
          </w:p>
        </w:tc>
      </w:tr>
    </w:tbl>
    <w:p w14:paraId="1649578E" w14:textId="77777777" w:rsidR="00BB52CC" w:rsidRPr="002E2F0D" w:rsidRDefault="00BB52CC" w:rsidP="00BB52CC">
      <w:pPr>
        <w:rPr>
          <w:b/>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B1756C" w:rsidRPr="002E2F0D" w14:paraId="00A33512" w14:textId="77777777" w:rsidTr="00B1756C">
        <w:trPr>
          <w:trHeight w:val="242"/>
        </w:trPr>
        <w:tc>
          <w:tcPr>
            <w:tcW w:w="3369" w:type="dxa"/>
            <w:gridSpan w:val="2"/>
            <w:shd w:val="clear" w:color="auto" w:fill="D9D9D9"/>
          </w:tcPr>
          <w:p w14:paraId="16B08E46" w14:textId="77777777" w:rsidR="00B1756C" w:rsidRPr="002E2F0D" w:rsidRDefault="00B1756C" w:rsidP="00CB5A4D">
            <w:pPr>
              <w:jc w:val="center"/>
              <w:rPr>
                <w:sz w:val="20"/>
                <w:szCs w:val="20"/>
                <w:lang w:val="en-GB"/>
              </w:rPr>
            </w:pPr>
            <w:r w:rsidRPr="002E2F0D">
              <w:rPr>
                <w:sz w:val="20"/>
                <w:szCs w:val="20"/>
                <w:lang w:val="en-GB"/>
              </w:rPr>
              <w:t>Test condition</w:t>
            </w:r>
          </w:p>
        </w:tc>
        <w:tc>
          <w:tcPr>
            <w:tcW w:w="992" w:type="dxa"/>
            <w:vMerge w:val="restart"/>
            <w:shd w:val="clear" w:color="auto" w:fill="D9D9D9"/>
            <w:vAlign w:val="center"/>
          </w:tcPr>
          <w:p w14:paraId="0E4EC2F0" w14:textId="77777777" w:rsidR="00B1756C" w:rsidRPr="002E2F0D" w:rsidRDefault="00B1756C" w:rsidP="007E5410">
            <w:pPr>
              <w:jc w:val="center"/>
              <w:rPr>
                <w:sz w:val="20"/>
                <w:szCs w:val="20"/>
                <w:lang w:val="en-GB"/>
              </w:rPr>
            </w:pPr>
            <w:r w:rsidRPr="002E2F0D">
              <w:rPr>
                <w:sz w:val="20"/>
                <w:szCs w:val="20"/>
                <w:lang w:val="en-GB"/>
              </w:rPr>
              <w:t>Input</w:t>
            </w:r>
          </w:p>
          <w:p w14:paraId="7E992ACE"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59" w:type="dxa"/>
            <w:vMerge w:val="restart"/>
            <w:shd w:val="clear" w:color="auto" w:fill="D9D9D9"/>
            <w:vAlign w:val="center"/>
          </w:tcPr>
          <w:p w14:paraId="550C14D3" w14:textId="77777777" w:rsidR="00B1756C" w:rsidRPr="002E2F0D" w:rsidRDefault="00B1756C" w:rsidP="007E5410">
            <w:pPr>
              <w:jc w:val="center"/>
              <w:rPr>
                <w:sz w:val="20"/>
                <w:szCs w:val="20"/>
                <w:lang w:val="en-GB"/>
              </w:rPr>
            </w:pPr>
            <w:r w:rsidRPr="002E2F0D">
              <w:rPr>
                <w:sz w:val="20"/>
                <w:szCs w:val="20"/>
                <w:lang w:val="en-GB"/>
              </w:rPr>
              <w:t>Indicated</w:t>
            </w:r>
          </w:p>
          <w:p w14:paraId="4B87C362" w14:textId="77777777" w:rsidR="00B1756C" w:rsidRPr="002E2F0D" w:rsidRDefault="00B1756C" w:rsidP="007E5410">
            <w:pPr>
              <w:jc w:val="center"/>
              <w:rPr>
                <w:sz w:val="20"/>
                <w:szCs w:val="20"/>
                <w:lang w:val="en-GB"/>
              </w:rPr>
            </w:pPr>
            <w:r w:rsidRPr="002E2F0D">
              <w:rPr>
                <w:sz w:val="20"/>
                <w:szCs w:val="20"/>
                <w:lang w:val="en-GB"/>
              </w:rPr>
              <w:t>measurement</w:t>
            </w:r>
          </w:p>
          <w:p w14:paraId="325F738C"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122" w:type="dxa"/>
            <w:vMerge w:val="restart"/>
            <w:shd w:val="clear" w:color="auto" w:fill="D9D9D9"/>
            <w:vAlign w:val="center"/>
          </w:tcPr>
          <w:p w14:paraId="12E09FBF"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4E5D2CB7"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67894983" w14:textId="77777777" w:rsidR="00B1756C" w:rsidRPr="002E2F0D" w:rsidRDefault="00B1756C" w:rsidP="00CB5A4D">
            <w:pPr>
              <w:jc w:val="center"/>
              <w:rPr>
                <w:sz w:val="20"/>
                <w:szCs w:val="20"/>
                <w:lang w:val="en-GB"/>
              </w:rPr>
            </w:pPr>
            <w:r w:rsidRPr="002E2F0D">
              <w:rPr>
                <w:sz w:val="20"/>
                <w:szCs w:val="20"/>
                <w:lang w:val="en-GB"/>
              </w:rPr>
              <w:t>S.F.</w:t>
            </w:r>
          </w:p>
          <w:p w14:paraId="18D6090C"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6625DEC2" w14:textId="77777777" w:rsidR="00B1756C" w:rsidRPr="002E2F0D" w:rsidRDefault="00B1756C" w:rsidP="00CB5A4D">
            <w:pPr>
              <w:jc w:val="center"/>
              <w:rPr>
                <w:sz w:val="20"/>
                <w:szCs w:val="20"/>
                <w:lang w:val="en-GB"/>
              </w:rPr>
            </w:pPr>
            <w:r w:rsidRPr="002E2F0D">
              <w:rPr>
                <w:sz w:val="20"/>
                <w:szCs w:val="20"/>
                <w:lang w:val="en-GB"/>
              </w:rPr>
              <w:t>C.F.</w:t>
            </w:r>
          </w:p>
          <w:p w14:paraId="55DFAAAB"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7A1A0F28" w14:textId="77777777" w:rsidTr="00B1756C">
        <w:trPr>
          <w:trHeight w:val="242"/>
        </w:trPr>
        <w:tc>
          <w:tcPr>
            <w:tcW w:w="1479" w:type="dxa"/>
            <w:shd w:val="clear" w:color="auto" w:fill="D9D9D9"/>
          </w:tcPr>
          <w:p w14:paraId="1037A9F1" w14:textId="77777777" w:rsidR="00BB52CC" w:rsidRPr="002E2F0D" w:rsidRDefault="00BB52CC" w:rsidP="00CB5A4D">
            <w:pPr>
              <w:jc w:val="center"/>
              <w:rPr>
                <w:sz w:val="20"/>
                <w:szCs w:val="20"/>
                <w:lang w:val="en-GB"/>
              </w:rPr>
            </w:pPr>
            <w:r w:rsidRPr="002E2F0D">
              <w:rPr>
                <w:sz w:val="20"/>
                <w:szCs w:val="20"/>
                <w:lang w:val="en-GB"/>
              </w:rPr>
              <w:t>Amplitude</w:t>
            </w:r>
          </w:p>
          <w:p w14:paraId="427F3115" w14:textId="77777777" w:rsidR="00BB52CC" w:rsidRPr="002E2F0D" w:rsidRDefault="00BB52CC" w:rsidP="00CB5A4D">
            <w:pPr>
              <w:jc w:val="center"/>
              <w:rPr>
                <w:sz w:val="20"/>
                <w:szCs w:val="20"/>
                <w:lang w:val="en-GB"/>
              </w:rPr>
            </w:pPr>
            <w:r w:rsidRPr="002E2F0D">
              <w:rPr>
                <w:sz w:val="20"/>
                <w:szCs w:val="20"/>
                <w:lang w:val="en-GB"/>
              </w:rPr>
              <w:t xml:space="preserve">[% of </w:t>
            </w:r>
            <w:r w:rsidRPr="002E2F0D">
              <w:rPr>
                <w:i/>
                <w:sz w:val="20"/>
                <w:szCs w:val="20"/>
                <w:lang w:val="en-GB"/>
              </w:rPr>
              <w:t>U</w:t>
            </w:r>
            <w:r w:rsidRPr="002E2F0D">
              <w:rPr>
                <w:sz w:val="20"/>
                <w:szCs w:val="20"/>
                <w:vertAlign w:val="subscript"/>
                <w:lang w:val="en-GB"/>
              </w:rPr>
              <w:t>nom</w:t>
            </w:r>
            <w:r w:rsidRPr="002E2F0D">
              <w:rPr>
                <w:sz w:val="20"/>
                <w:szCs w:val="20"/>
                <w:lang w:val="en-GB"/>
              </w:rPr>
              <w:t>]</w:t>
            </w:r>
          </w:p>
        </w:tc>
        <w:tc>
          <w:tcPr>
            <w:tcW w:w="1890" w:type="dxa"/>
            <w:shd w:val="clear" w:color="auto" w:fill="D9D9D9"/>
          </w:tcPr>
          <w:p w14:paraId="248AD041" w14:textId="77777777" w:rsidR="00BB52CC" w:rsidRPr="002E2F0D" w:rsidRDefault="00BB52CC" w:rsidP="00CB5A4D">
            <w:pPr>
              <w:jc w:val="center"/>
              <w:rPr>
                <w:sz w:val="20"/>
                <w:szCs w:val="20"/>
                <w:lang w:val="en-GB"/>
              </w:rPr>
            </w:pPr>
            <w:r w:rsidRPr="002E2F0D">
              <w:rPr>
                <w:sz w:val="20"/>
                <w:szCs w:val="20"/>
                <w:lang w:val="en-GB"/>
              </w:rPr>
              <w:t>Duration</w:t>
            </w:r>
          </w:p>
          <w:p w14:paraId="7C6412B2" w14:textId="77777777" w:rsidR="00BB52CC" w:rsidRPr="002E2F0D" w:rsidRDefault="00BB52CC" w:rsidP="00CB5A4D">
            <w:pPr>
              <w:jc w:val="center"/>
              <w:rPr>
                <w:sz w:val="20"/>
                <w:szCs w:val="20"/>
                <w:lang w:val="en-GB"/>
              </w:rPr>
            </w:pPr>
            <w:r w:rsidRPr="002E2F0D">
              <w:rPr>
                <w:sz w:val="20"/>
                <w:szCs w:val="20"/>
                <w:lang w:val="en-GB"/>
              </w:rPr>
              <w:t>[s]</w:t>
            </w:r>
          </w:p>
        </w:tc>
        <w:tc>
          <w:tcPr>
            <w:tcW w:w="992" w:type="dxa"/>
            <w:vMerge/>
            <w:shd w:val="clear" w:color="auto" w:fill="D9D9D9"/>
          </w:tcPr>
          <w:p w14:paraId="262E22A3" w14:textId="77777777" w:rsidR="00BB52CC" w:rsidRPr="002E2F0D" w:rsidRDefault="00BB52CC" w:rsidP="00CB5A4D">
            <w:pPr>
              <w:jc w:val="center"/>
              <w:rPr>
                <w:sz w:val="20"/>
                <w:szCs w:val="20"/>
                <w:lang w:val="en-GB"/>
              </w:rPr>
            </w:pPr>
          </w:p>
        </w:tc>
        <w:tc>
          <w:tcPr>
            <w:tcW w:w="1559" w:type="dxa"/>
            <w:vMerge/>
            <w:shd w:val="clear" w:color="auto" w:fill="D9D9D9"/>
          </w:tcPr>
          <w:p w14:paraId="52F39750" w14:textId="77777777" w:rsidR="00BB52CC" w:rsidRPr="002E2F0D" w:rsidRDefault="00BB52CC" w:rsidP="00CB5A4D">
            <w:pPr>
              <w:jc w:val="center"/>
              <w:rPr>
                <w:sz w:val="20"/>
                <w:szCs w:val="20"/>
                <w:lang w:val="en-GB"/>
              </w:rPr>
            </w:pPr>
          </w:p>
        </w:tc>
        <w:tc>
          <w:tcPr>
            <w:tcW w:w="1122" w:type="dxa"/>
            <w:vMerge/>
            <w:shd w:val="clear" w:color="auto" w:fill="D9D9D9"/>
          </w:tcPr>
          <w:p w14:paraId="6600B891" w14:textId="77777777" w:rsidR="00BB52CC" w:rsidRPr="002E2F0D" w:rsidRDefault="00BB52CC" w:rsidP="00CB5A4D">
            <w:pPr>
              <w:jc w:val="center"/>
              <w:rPr>
                <w:sz w:val="20"/>
                <w:szCs w:val="20"/>
                <w:lang w:val="en-GB"/>
              </w:rPr>
            </w:pPr>
          </w:p>
        </w:tc>
        <w:tc>
          <w:tcPr>
            <w:tcW w:w="1123" w:type="dxa"/>
            <w:vMerge/>
            <w:shd w:val="clear" w:color="auto" w:fill="D9D9D9"/>
          </w:tcPr>
          <w:p w14:paraId="44B59114" w14:textId="77777777" w:rsidR="00BB52CC" w:rsidRPr="002E2F0D" w:rsidRDefault="00BB52CC" w:rsidP="00CB5A4D">
            <w:pPr>
              <w:jc w:val="center"/>
              <w:rPr>
                <w:sz w:val="20"/>
                <w:szCs w:val="20"/>
                <w:lang w:val="en-GB"/>
              </w:rPr>
            </w:pPr>
          </w:p>
        </w:tc>
        <w:tc>
          <w:tcPr>
            <w:tcW w:w="1123" w:type="dxa"/>
            <w:vMerge/>
            <w:shd w:val="clear" w:color="auto" w:fill="D9D9D9"/>
          </w:tcPr>
          <w:p w14:paraId="048B9685" w14:textId="77777777" w:rsidR="00BB52CC" w:rsidRPr="002E2F0D" w:rsidRDefault="00BB52CC" w:rsidP="00CB5A4D">
            <w:pPr>
              <w:jc w:val="center"/>
              <w:rPr>
                <w:sz w:val="20"/>
                <w:szCs w:val="20"/>
                <w:lang w:val="en-GB"/>
              </w:rPr>
            </w:pPr>
          </w:p>
        </w:tc>
      </w:tr>
    </w:tbl>
    <w:p w14:paraId="54C45D21"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36E55DF0" w14:textId="77777777" w:rsidTr="000938C9">
        <w:tc>
          <w:tcPr>
            <w:tcW w:w="3369" w:type="dxa"/>
            <w:gridSpan w:val="2"/>
            <w:vAlign w:val="center"/>
          </w:tcPr>
          <w:p w14:paraId="0C358E89" w14:textId="77777777" w:rsidR="00BB52CC" w:rsidRPr="002E2F0D" w:rsidRDefault="00BB52CC" w:rsidP="00CB5A4D">
            <w:pPr>
              <w:rPr>
                <w:sz w:val="20"/>
                <w:szCs w:val="20"/>
                <w:lang w:val="en-GB"/>
              </w:rPr>
            </w:pPr>
            <w:r w:rsidRPr="002E2F0D">
              <w:rPr>
                <w:sz w:val="20"/>
                <w:szCs w:val="20"/>
                <w:lang w:val="en-GB"/>
              </w:rPr>
              <w:t>Reference</w:t>
            </w:r>
          </w:p>
        </w:tc>
        <w:tc>
          <w:tcPr>
            <w:tcW w:w="992" w:type="dxa"/>
          </w:tcPr>
          <w:p w14:paraId="7DA9E58C" w14:textId="77777777" w:rsidR="00BB52CC" w:rsidRPr="002E2F0D" w:rsidRDefault="00BB52CC" w:rsidP="00CB5A4D">
            <w:pPr>
              <w:rPr>
                <w:sz w:val="20"/>
                <w:szCs w:val="20"/>
                <w:lang w:val="en-GB"/>
              </w:rPr>
            </w:pPr>
          </w:p>
        </w:tc>
        <w:tc>
          <w:tcPr>
            <w:tcW w:w="1559" w:type="dxa"/>
          </w:tcPr>
          <w:p w14:paraId="79D82C82" w14:textId="77777777" w:rsidR="00BB52CC" w:rsidRPr="002E2F0D" w:rsidRDefault="00BB52CC" w:rsidP="00CB5A4D">
            <w:pPr>
              <w:rPr>
                <w:sz w:val="20"/>
                <w:szCs w:val="20"/>
                <w:lang w:val="en-GB"/>
              </w:rPr>
            </w:pPr>
          </w:p>
        </w:tc>
        <w:tc>
          <w:tcPr>
            <w:tcW w:w="1122" w:type="dxa"/>
            <w:shd w:val="clear" w:color="auto" w:fill="D9D9D9"/>
          </w:tcPr>
          <w:p w14:paraId="753072C8" w14:textId="77777777" w:rsidR="00BB52CC" w:rsidRPr="002E2F0D" w:rsidRDefault="00BB52CC" w:rsidP="00CB5A4D">
            <w:pPr>
              <w:rPr>
                <w:sz w:val="20"/>
                <w:szCs w:val="20"/>
                <w:lang w:val="en-GB"/>
              </w:rPr>
            </w:pPr>
          </w:p>
        </w:tc>
        <w:tc>
          <w:tcPr>
            <w:tcW w:w="1123" w:type="dxa"/>
            <w:shd w:val="clear" w:color="auto" w:fill="D9D9D9"/>
          </w:tcPr>
          <w:p w14:paraId="5EB050B9" w14:textId="77777777" w:rsidR="00BB52CC" w:rsidRPr="002E2F0D" w:rsidRDefault="00BB52CC" w:rsidP="00CB5A4D">
            <w:pPr>
              <w:rPr>
                <w:sz w:val="20"/>
                <w:szCs w:val="20"/>
                <w:lang w:val="en-GB"/>
              </w:rPr>
            </w:pPr>
          </w:p>
        </w:tc>
        <w:tc>
          <w:tcPr>
            <w:tcW w:w="1123" w:type="dxa"/>
            <w:shd w:val="clear" w:color="auto" w:fill="D9D9D9"/>
          </w:tcPr>
          <w:p w14:paraId="2D15C2F8" w14:textId="77777777" w:rsidR="00BB52CC" w:rsidRPr="002E2F0D" w:rsidRDefault="00BB52CC" w:rsidP="00CB5A4D">
            <w:pPr>
              <w:jc w:val="center"/>
              <w:rPr>
                <w:sz w:val="20"/>
                <w:szCs w:val="20"/>
                <w:lang w:val="en-GB"/>
              </w:rPr>
            </w:pPr>
          </w:p>
        </w:tc>
      </w:tr>
      <w:tr w:rsidR="00717532" w:rsidRPr="002E2F0D" w14:paraId="2CC45410" w14:textId="77777777" w:rsidTr="00CB5A4D">
        <w:tc>
          <w:tcPr>
            <w:tcW w:w="1479" w:type="dxa"/>
            <w:vMerge w:val="restart"/>
            <w:vAlign w:val="center"/>
          </w:tcPr>
          <w:p w14:paraId="1851A2B9" w14:textId="77777777" w:rsidR="00BB52CC" w:rsidRPr="002E2F0D" w:rsidRDefault="00BB52CC" w:rsidP="00CB5A4D">
            <w:pPr>
              <w:jc w:val="center"/>
              <w:rPr>
                <w:sz w:val="20"/>
                <w:szCs w:val="20"/>
                <w:lang w:val="en-GB"/>
              </w:rPr>
            </w:pPr>
            <w:r w:rsidRPr="002E2F0D">
              <w:rPr>
                <w:sz w:val="20"/>
                <w:szCs w:val="20"/>
                <w:lang w:val="en-GB"/>
              </w:rPr>
              <w:t>40</w:t>
            </w:r>
          </w:p>
        </w:tc>
        <w:tc>
          <w:tcPr>
            <w:tcW w:w="1890" w:type="dxa"/>
          </w:tcPr>
          <w:p w14:paraId="0EDC4137" w14:textId="77777777" w:rsidR="00BB52CC" w:rsidRPr="002E2F0D" w:rsidRDefault="00BB52CC" w:rsidP="00CB5A4D">
            <w:pPr>
              <w:jc w:val="center"/>
              <w:rPr>
                <w:sz w:val="20"/>
                <w:szCs w:val="20"/>
                <w:lang w:val="en-GB"/>
              </w:rPr>
            </w:pPr>
            <w:r w:rsidRPr="002E2F0D">
              <w:rPr>
                <w:sz w:val="20"/>
                <w:szCs w:val="20"/>
                <w:lang w:val="en-GB"/>
              </w:rPr>
              <w:t>0.01</w:t>
            </w:r>
          </w:p>
        </w:tc>
        <w:tc>
          <w:tcPr>
            <w:tcW w:w="992" w:type="dxa"/>
          </w:tcPr>
          <w:p w14:paraId="32BEA2B0" w14:textId="77777777" w:rsidR="00BB52CC" w:rsidRPr="002E2F0D" w:rsidRDefault="00BB52CC" w:rsidP="00CB5A4D">
            <w:pPr>
              <w:rPr>
                <w:sz w:val="20"/>
                <w:szCs w:val="20"/>
                <w:lang w:val="en-GB"/>
              </w:rPr>
            </w:pPr>
          </w:p>
        </w:tc>
        <w:tc>
          <w:tcPr>
            <w:tcW w:w="1559" w:type="dxa"/>
          </w:tcPr>
          <w:p w14:paraId="56740D42" w14:textId="77777777" w:rsidR="00BB52CC" w:rsidRPr="002E2F0D" w:rsidRDefault="00BB52CC" w:rsidP="00CB5A4D">
            <w:pPr>
              <w:rPr>
                <w:sz w:val="20"/>
                <w:szCs w:val="20"/>
                <w:lang w:val="en-GB"/>
              </w:rPr>
            </w:pPr>
          </w:p>
        </w:tc>
        <w:tc>
          <w:tcPr>
            <w:tcW w:w="1122" w:type="dxa"/>
          </w:tcPr>
          <w:p w14:paraId="3D2D7637" w14:textId="77777777" w:rsidR="00BB52CC" w:rsidRPr="002E2F0D" w:rsidRDefault="00BB52CC" w:rsidP="00CB5A4D">
            <w:pPr>
              <w:rPr>
                <w:sz w:val="20"/>
                <w:szCs w:val="20"/>
                <w:lang w:val="en-GB"/>
              </w:rPr>
            </w:pPr>
          </w:p>
        </w:tc>
        <w:tc>
          <w:tcPr>
            <w:tcW w:w="1123" w:type="dxa"/>
          </w:tcPr>
          <w:p w14:paraId="141D02A3" w14:textId="77777777" w:rsidR="00BB52CC" w:rsidRPr="002E2F0D" w:rsidRDefault="00BB52CC" w:rsidP="00CB5A4D">
            <w:pPr>
              <w:rPr>
                <w:sz w:val="20"/>
                <w:szCs w:val="20"/>
                <w:lang w:val="en-GB"/>
              </w:rPr>
            </w:pPr>
          </w:p>
        </w:tc>
        <w:tc>
          <w:tcPr>
            <w:tcW w:w="1123" w:type="dxa"/>
          </w:tcPr>
          <w:p w14:paraId="37FAD4D9" w14:textId="77777777" w:rsidR="00BB52CC" w:rsidRPr="002E2F0D" w:rsidRDefault="00BB52CC" w:rsidP="00CB5A4D">
            <w:pPr>
              <w:jc w:val="center"/>
              <w:rPr>
                <w:sz w:val="20"/>
                <w:szCs w:val="20"/>
                <w:lang w:val="en-GB"/>
              </w:rPr>
            </w:pPr>
          </w:p>
        </w:tc>
      </w:tr>
      <w:tr w:rsidR="00717532" w:rsidRPr="002E2F0D" w14:paraId="2B46023C" w14:textId="77777777" w:rsidTr="00CB5A4D">
        <w:tc>
          <w:tcPr>
            <w:tcW w:w="1479" w:type="dxa"/>
            <w:vMerge/>
          </w:tcPr>
          <w:p w14:paraId="02D9AB61" w14:textId="77777777" w:rsidR="00BB52CC" w:rsidRPr="002E2F0D" w:rsidRDefault="00BB52CC" w:rsidP="00CB5A4D">
            <w:pPr>
              <w:jc w:val="center"/>
              <w:rPr>
                <w:sz w:val="20"/>
                <w:szCs w:val="20"/>
                <w:lang w:val="en-GB"/>
              </w:rPr>
            </w:pPr>
          </w:p>
        </w:tc>
        <w:tc>
          <w:tcPr>
            <w:tcW w:w="1890" w:type="dxa"/>
          </w:tcPr>
          <w:p w14:paraId="7390593D" w14:textId="77777777" w:rsidR="00BB52CC" w:rsidRPr="002E2F0D" w:rsidRDefault="00BB52CC" w:rsidP="00CB5A4D">
            <w:pPr>
              <w:jc w:val="center"/>
              <w:rPr>
                <w:sz w:val="20"/>
                <w:szCs w:val="20"/>
                <w:lang w:val="en-GB"/>
              </w:rPr>
            </w:pPr>
            <w:r w:rsidRPr="002E2F0D">
              <w:rPr>
                <w:sz w:val="20"/>
                <w:szCs w:val="20"/>
                <w:lang w:val="en-GB"/>
              </w:rPr>
              <w:t>0.03</w:t>
            </w:r>
          </w:p>
        </w:tc>
        <w:tc>
          <w:tcPr>
            <w:tcW w:w="992" w:type="dxa"/>
          </w:tcPr>
          <w:p w14:paraId="03BC716D" w14:textId="77777777" w:rsidR="00BB52CC" w:rsidRPr="002E2F0D" w:rsidRDefault="00BB52CC" w:rsidP="00CB5A4D">
            <w:pPr>
              <w:rPr>
                <w:sz w:val="20"/>
                <w:szCs w:val="20"/>
                <w:lang w:val="en-GB"/>
              </w:rPr>
            </w:pPr>
          </w:p>
        </w:tc>
        <w:tc>
          <w:tcPr>
            <w:tcW w:w="1559" w:type="dxa"/>
          </w:tcPr>
          <w:p w14:paraId="6F581B2A" w14:textId="77777777" w:rsidR="00BB52CC" w:rsidRPr="002E2F0D" w:rsidRDefault="00BB52CC" w:rsidP="00CB5A4D">
            <w:pPr>
              <w:rPr>
                <w:sz w:val="20"/>
                <w:szCs w:val="20"/>
                <w:lang w:val="en-GB"/>
              </w:rPr>
            </w:pPr>
          </w:p>
        </w:tc>
        <w:tc>
          <w:tcPr>
            <w:tcW w:w="1122" w:type="dxa"/>
          </w:tcPr>
          <w:p w14:paraId="22171FC8" w14:textId="77777777" w:rsidR="00BB52CC" w:rsidRPr="002E2F0D" w:rsidRDefault="00BB52CC" w:rsidP="00CB5A4D">
            <w:pPr>
              <w:rPr>
                <w:sz w:val="20"/>
                <w:szCs w:val="20"/>
                <w:lang w:val="en-GB"/>
              </w:rPr>
            </w:pPr>
          </w:p>
        </w:tc>
        <w:tc>
          <w:tcPr>
            <w:tcW w:w="1123" w:type="dxa"/>
          </w:tcPr>
          <w:p w14:paraId="6C2B0981" w14:textId="77777777" w:rsidR="00BB52CC" w:rsidRPr="002E2F0D" w:rsidRDefault="00BB52CC" w:rsidP="00CB5A4D">
            <w:pPr>
              <w:rPr>
                <w:sz w:val="20"/>
                <w:szCs w:val="20"/>
                <w:lang w:val="en-GB"/>
              </w:rPr>
            </w:pPr>
          </w:p>
        </w:tc>
        <w:tc>
          <w:tcPr>
            <w:tcW w:w="1123" w:type="dxa"/>
          </w:tcPr>
          <w:p w14:paraId="4A188F80" w14:textId="77777777" w:rsidR="00BB52CC" w:rsidRPr="002E2F0D" w:rsidRDefault="00BB52CC" w:rsidP="00CB5A4D">
            <w:pPr>
              <w:jc w:val="center"/>
              <w:rPr>
                <w:sz w:val="20"/>
                <w:szCs w:val="20"/>
                <w:lang w:val="en-GB"/>
              </w:rPr>
            </w:pPr>
          </w:p>
        </w:tc>
      </w:tr>
      <w:tr w:rsidR="00717532" w:rsidRPr="002E2F0D" w14:paraId="5CC0D38A" w14:textId="77777777" w:rsidTr="00CB5A4D">
        <w:tc>
          <w:tcPr>
            <w:tcW w:w="1479" w:type="dxa"/>
            <w:vMerge/>
          </w:tcPr>
          <w:p w14:paraId="37D07E61" w14:textId="77777777" w:rsidR="00BB52CC" w:rsidRPr="002E2F0D" w:rsidRDefault="00BB52CC" w:rsidP="00CB5A4D">
            <w:pPr>
              <w:jc w:val="center"/>
              <w:rPr>
                <w:sz w:val="20"/>
                <w:szCs w:val="20"/>
                <w:lang w:val="en-GB"/>
              </w:rPr>
            </w:pPr>
          </w:p>
        </w:tc>
        <w:tc>
          <w:tcPr>
            <w:tcW w:w="1890" w:type="dxa"/>
          </w:tcPr>
          <w:p w14:paraId="548D2D1F" w14:textId="77777777" w:rsidR="00BB52CC" w:rsidRPr="002E2F0D" w:rsidRDefault="00BB52CC" w:rsidP="00CB5A4D">
            <w:pPr>
              <w:jc w:val="center"/>
              <w:rPr>
                <w:sz w:val="20"/>
                <w:szCs w:val="20"/>
                <w:lang w:val="en-GB"/>
              </w:rPr>
            </w:pPr>
            <w:r w:rsidRPr="002E2F0D">
              <w:rPr>
                <w:sz w:val="20"/>
                <w:szCs w:val="20"/>
                <w:lang w:val="en-GB"/>
              </w:rPr>
              <w:t>0.1</w:t>
            </w:r>
          </w:p>
        </w:tc>
        <w:tc>
          <w:tcPr>
            <w:tcW w:w="992" w:type="dxa"/>
          </w:tcPr>
          <w:p w14:paraId="4708EEF4" w14:textId="77777777" w:rsidR="00BB52CC" w:rsidRPr="002E2F0D" w:rsidRDefault="00BB52CC" w:rsidP="00CB5A4D">
            <w:pPr>
              <w:rPr>
                <w:sz w:val="20"/>
                <w:szCs w:val="20"/>
                <w:lang w:val="en-GB"/>
              </w:rPr>
            </w:pPr>
          </w:p>
        </w:tc>
        <w:tc>
          <w:tcPr>
            <w:tcW w:w="1559" w:type="dxa"/>
          </w:tcPr>
          <w:p w14:paraId="3CC3E7AC" w14:textId="77777777" w:rsidR="00BB52CC" w:rsidRPr="002E2F0D" w:rsidRDefault="00BB52CC" w:rsidP="00CB5A4D">
            <w:pPr>
              <w:rPr>
                <w:sz w:val="20"/>
                <w:szCs w:val="20"/>
                <w:lang w:val="en-GB"/>
              </w:rPr>
            </w:pPr>
          </w:p>
        </w:tc>
        <w:tc>
          <w:tcPr>
            <w:tcW w:w="1122" w:type="dxa"/>
          </w:tcPr>
          <w:p w14:paraId="429B93F1" w14:textId="77777777" w:rsidR="00BB52CC" w:rsidRPr="002E2F0D" w:rsidRDefault="00BB52CC" w:rsidP="00CB5A4D">
            <w:pPr>
              <w:rPr>
                <w:sz w:val="20"/>
                <w:szCs w:val="20"/>
                <w:lang w:val="en-GB"/>
              </w:rPr>
            </w:pPr>
          </w:p>
        </w:tc>
        <w:tc>
          <w:tcPr>
            <w:tcW w:w="1123" w:type="dxa"/>
          </w:tcPr>
          <w:p w14:paraId="658751F3" w14:textId="77777777" w:rsidR="00BB52CC" w:rsidRPr="002E2F0D" w:rsidRDefault="00BB52CC" w:rsidP="00CB5A4D">
            <w:pPr>
              <w:rPr>
                <w:sz w:val="20"/>
                <w:szCs w:val="20"/>
                <w:lang w:val="en-GB"/>
              </w:rPr>
            </w:pPr>
          </w:p>
        </w:tc>
        <w:tc>
          <w:tcPr>
            <w:tcW w:w="1123" w:type="dxa"/>
          </w:tcPr>
          <w:p w14:paraId="135FC979" w14:textId="77777777" w:rsidR="00BB52CC" w:rsidRPr="002E2F0D" w:rsidRDefault="00BB52CC" w:rsidP="00CB5A4D">
            <w:pPr>
              <w:jc w:val="center"/>
              <w:rPr>
                <w:sz w:val="20"/>
                <w:szCs w:val="20"/>
                <w:lang w:val="en-GB"/>
              </w:rPr>
            </w:pPr>
          </w:p>
        </w:tc>
      </w:tr>
      <w:tr w:rsidR="00717532" w:rsidRPr="002E2F0D" w14:paraId="5285C380" w14:textId="77777777" w:rsidTr="00CB5A4D">
        <w:tc>
          <w:tcPr>
            <w:tcW w:w="1479" w:type="dxa"/>
            <w:vMerge/>
          </w:tcPr>
          <w:p w14:paraId="6C8031E4" w14:textId="77777777" w:rsidR="00BB52CC" w:rsidRPr="002E2F0D" w:rsidRDefault="00BB52CC" w:rsidP="00CB5A4D">
            <w:pPr>
              <w:rPr>
                <w:sz w:val="20"/>
                <w:szCs w:val="20"/>
                <w:lang w:val="en-GB"/>
              </w:rPr>
            </w:pPr>
          </w:p>
        </w:tc>
        <w:tc>
          <w:tcPr>
            <w:tcW w:w="1890" w:type="dxa"/>
          </w:tcPr>
          <w:p w14:paraId="0D06F317" w14:textId="77777777" w:rsidR="00BB52CC" w:rsidRPr="002E2F0D" w:rsidRDefault="00BB52CC" w:rsidP="00CB5A4D">
            <w:pPr>
              <w:jc w:val="center"/>
              <w:rPr>
                <w:sz w:val="20"/>
                <w:szCs w:val="20"/>
                <w:lang w:val="en-GB"/>
              </w:rPr>
            </w:pPr>
            <w:r w:rsidRPr="002E2F0D">
              <w:rPr>
                <w:sz w:val="20"/>
                <w:szCs w:val="20"/>
                <w:lang w:val="en-GB"/>
              </w:rPr>
              <w:t>0.3</w:t>
            </w:r>
          </w:p>
        </w:tc>
        <w:tc>
          <w:tcPr>
            <w:tcW w:w="992" w:type="dxa"/>
          </w:tcPr>
          <w:p w14:paraId="5EA86530" w14:textId="77777777" w:rsidR="00BB52CC" w:rsidRPr="002E2F0D" w:rsidRDefault="00BB52CC" w:rsidP="00CB5A4D">
            <w:pPr>
              <w:rPr>
                <w:sz w:val="20"/>
                <w:szCs w:val="20"/>
                <w:lang w:val="en-GB"/>
              </w:rPr>
            </w:pPr>
          </w:p>
        </w:tc>
        <w:tc>
          <w:tcPr>
            <w:tcW w:w="1559" w:type="dxa"/>
          </w:tcPr>
          <w:p w14:paraId="7D3EC63D" w14:textId="77777777" w:rsidR="00BB52CC" w:rsidRPr="002E2F0D" w:rsidRDefault="00BB52CC" w:rsidP="00CB5A4D">
            <w:pPr>
              <w:rPr>
                <w:sz w:val="20"/>
                <w:szCs w:val="20"/>
                <w:lang w:val="en-GB"/>
              </w:rPr>
            </w:pPr>
          </w:p>
        </w:tc>
        <w:tc>
          <w:tcPr>
            <w:tcW w:w="1122" w:type="dxa"/>
          </w:tcPr>
          <w:p w14:paraId="6C481043" w14:textId="77777777" w:rsidR="00BB52CC" w:rsidRPr="002E2F0D" w:rsidRDefault="00BB52CC" w:rsidP="00CB5A4D">
            <w:pPr>
              <w:rPr>
                <w:sz w:val="20"/>
                <w:szCs w:val="20"/>
                <w:lang w:val="en-GB"/>
              </w:rPr>
            </w:pPr>
          </w:p>
        </w:tc>
        <w:tc>
          <w:tcPr>
            <w:tcW w:w="1123" w:type="dxa"/>
          </w:tcPr>
          <w:p w14:paraId="23A4CF28" w14:textId="77777777" w:rsidR="00BB52CC" w:rsidRPr="002E2F0D" w:rsidRDefault="00BB52CC" w:rsidP="00CB5A4D">
            <w:pPr>
              <w:rPr>
                <w:sz w:val="20"/>
                <w:szCs w:val="20"/>
                <w:lang w:val="en-GB"/>
              </w:rPr>
            </w:pPr>
          </w:p>
        </w:tc>
        <w:tc>
          <w:tcPr>
            <w:tcW w:w="1123" w:type="dxa"/>
          </w:tcPr>
          <w:p w14:paraId="04ABEBE8" w14:textId="77777777" w:rsidR="00BB52CC" w:rsidRPr="002E2F0D" w:rsidRDefault="00BB52CC" w:rsidP="00CB5A4D">
            <w:pPr>
              <w:jc w:val="center"/>
              <w:rPr>
                <w:sz w:val="20"/>
                <w:szCs w:val="20"/>
                <w:lang w:val="en-GB"/>
              </w:rPr>
            </w:pPr>
          </w:p>
        </w:tc>
      </w:tr>
      <w:tr w:rsidR="00717532" w:rsidRPr="002E2F0D" w14:paraId="7399D263" w14:textId="77777777" w:rsidTr="000938C9">
        <w:tc>
          <w:tcPr>
            <w:tcW w:w="1479" w:type="dxa"/>
            <w:vMerge/>
          </w:tcPr>
          <w:p w14:paraId="70A9E362" w14:textId="77777777" w:rsidR="00BB52CC" w:rsidRPr="002E2F0D" w:rsidRDefault="00BB52CC" w:rsidP="00CB5A4D">
            <w:pPr>
              <w:rPr>
                <w:sz w:val="20"/>
                <w:szCs w:val="20"/>
                <w:lang w:val="en-GB"/>
              </w:rPr>
            </w:pPr>
          </w:p>
        </w:tc>
        <w:tc>
          <w:tcPr>
            <w:tcW w:w="1890" w:type="dxa"/>
          </w:tcPr>
          <w:p w14:paraId="4085174B" w14:textId="77777777" w:rsidR="00BB52CC" w:rsidRPr="002E2F0D" w:rsidRDefault="00BB52CC" w:rsidP="00CB5A4D">
            <w:pPr>
              <w:jc w:val="center"/>
              <w:rPr>
                <w:sz w:val="20"/>
                <w:szCs w:val="20"/>
                <w:lang w:val="en-GB"/>
              </w:rPr>
            </w:pPr>
            <w:r w:rsidRPr="002E2F0D">
              <w:rPr>
                <w:sz w:val="20"/>
                <w:szCs w:val="20"/>
                <w:lang w:val="en-GB"/>
              </w:rPr>
              <w:t>1</w:t>
            </w:r>
          </w:p>
        </w:tc>
        <w:tc>
          <w:tcPr>
            <w:tcW w:w="992" w:type="dxa"/>
          </w:tcPr>
          <w:p w14:paraId="4CDB7947" w14:textId="77777777" w:rsidR="00BB52CC" w:rsidRPr="002E2F0D" w:rsidRDefault="00BB52CC" w:rsidP="00CB5A4D">
            <w:pPr>
              <w:rPr>
                <w:sz w:val="20"/>
                <w:szCs w:val="20"/>
                <w:lang w:val="en-GB"/>
              </w:rPr>
            </w:pPr>
          </w:p>
        </w:tc>
        <w:tc>
          <w:tcPr>
            <w:tcW w:w="1559" w:type="dxa"/>
          </w:tcPr>
          <w:p w14:paraId="1AC87B40" w14:textId="77777777" w:rsidR="00BB52CC" w:rsidRPr="002E2F0D" w:rsidRDefault="00BB52CC" w:rsidP="00CB5A4D">
            <w:pPr>
              <w:rPr>
                <w:sz w:val="20"/>
                <w:szCs w:val="20"/>
                <w:lang w:val="en-GB"/>
              </w:rPr>
            </w:pPr>
          </w:p>
        </w:tc>
        <w:tc>
          <w:tcPr>
            <w:tcW w:w="1122" w:type="dxa"/>
            <w:tcBorders>
              <w:bottom w:val="single" w:sz="4" w:space="0" w:color="auto"/>
            </w:tcBorders>
          </w:tcPr>
          <w:p w14:paraId="182D13A7" w14:textId="77777777" w:rsidR="00BB52CC" w:rsidRPr="002E2F0D" w:rsidRDefault="00BB52CC" w:rsidP="00CB5A4D">
            <w:pPr>
              <w:rPr>
                <w:sz w:val="20"/>
                <w:szCs w:val="20"/>
                <w:lang w:val="en-GB"/>
              </w:rPr>
            </w:pPr>
          </w:p>
        </w:tc>
        <w:tc>
          <w:tcPr>
            <w:tcW w:w="1123" w:type="dxa"/>
            <w:tcBorders>
              <w:bottom w:val="single" w:sz="4" w:space="0" w:color="auto"/>
            </w:tcBorders>
          </w:tcPr>
          <w:p w14:paraId="1457B980" w14:textId="77777777" w:rsidR="00BB52CC" w:rsidRPr="002E2F0D" w:rsidRDefault="00BB52CC" w:rsidP="00CB5A4D">
            <w:pPr>
              <w:rPr>
                <w:sz w:val="20"/>
                <w:szCs w:val="20"/>
                <w:lang w:val="en-GB"/>
              </w:rPr>
            </w:pPr>
          </w:p>
        </w:tc>
        <w:tc>
          <w:tcPr>
            <w:tcW w:w="1123" w:type="dxa"/>
            <w:tcBorders>
              <w:bottom w:val="single" w:sz="4" w:space="0" w:color="auto"/>
            </w:tcBorders>
          </w:tcPr>
          <w:p w14:paraId="04741016" w14:textId="77777777" w:rsidR="00BB52CC" w:rsidRPr="002E2F0D" w:rsidRDefault="00BB52CC" w:rsidP="00CB5A4D">
            <w:pPr>
              <w:jc w:val="center"/>
              <w:rPr>
                <w:sz w:val="20"/>
                <w:szCs w:val="20"/>
                <w:lang w:val="en-GB"/>
              </w:rPr>
            </w:pPr>
          </w:p>
        </w:tc>
      </w:tr>
      <w:tr w:rsidR="00717532" w:rsidRPr="002E2F0D" w14:paraId="7EFEAC86" w14:textId="77777777" w:rsidTr="000938C9">
        <w:tc>
          <w:tcPr>
            <w:tcW w:w="3369" w:type="dxa"/>
            <w:gridSpan w:val="2"/>
          </w:tcPr>
          <w:p w14:paraId="6F291B38" w14:textId="77777777" w:rsidR="00BB52CC" w:rsidRPr="002E2F0D" w:rsidRDefault="00BB52CC" w:rsidP="00CB5A4D">
            <w:pPr>
              <w:rPr>
                <w:sz w:val="20"/>
                <w:szCs w:val="20"/>
                <w:lang w:val="en-GB"/>
              </w:rPr>
            </w:pPr>
            <w:r w:rsidRPr="002E2F0D">
              <w:rPr>
                <w:sz w:val="20"/>
                <w:szCs w:val="20"/>
                <w:lang w:val="en-GB"/>
              </w:rPr>
              <w:t>Reference</w:t>
            </w:r>
          </w:p>
        </w:tc>
        <w:tc>
          <w:tcPr>
            <w:tcW w:w="992" w:type="dxa"/>
          </w:tcPr>
          <w:p w14:paraId="17062BE8" w14:textId="77777777" w:rsidR="00BB52CC" w:rsidRPr="002E2F0D" w:rsidRDefault="00BB52CC" w:rsidP="00CB5A4D">
            <w:pPr>
              <w:rPr>
                <w:sz w:val="20"/>
                <w:szCs w:val="20"/>
                <w:lang w:val="en-GB"/>
              </w:rPr>
            </w:pPr>
          </w:p>
        </w:tc>
        <w:tc>
          <w:tcPr>
            <w:tcW w:w="1559" w:type="dxa"/>
          </w:tcPr>
          <w:p w14:paraId="62CF20CC" w14:textId="77777777" w:rsidR="00BB52CC" w:rsidRPr="002E2F0D" w:rsidRDefault="00BB52CC" w:rsidP="00CB5A4D">
            <w:pPr>
              <w:rPr>
                <w:sz w:val="20"/>
                <w:szCs w:val="20"/>
                <w:lang w:val="en-GB"/>
              </w:rPr>
            </w:pPr>
          </w:p>
        </w:tc>
        <w:tc>
          <w:tcPr>
            <w:tcW w:w="1122" w:type="dxa"/>
            <w:shd w:val="clear" w:color="auto" w:fill="D9D9D9"/>
          </w:tcPr>
          <w:p w14:paraId="3F2A10D2" w14:textId="77777777" w:rsidR="00BB52CC" w:rsidRPr="002E2F0D" w:rsidRDefault="00BB52CC" w:rsidP="00CB5A4D">
            <w:pPr>
              <w:rPr>
                <w:sz w:val="20"/>
                <w:szCs w:val="20"/>
                <w:lang w:val="en-GB"/>
              </w:rPr>
            </w:pPr>
          </w:p>
        </w:tc>
        <w:tc>
          <w:tcPr>
            <w:tcW w:w="1123" w:type="dxa"/>
            <w:shd w:val="clear" w:color="auto" w:fill="D9D9D9"/>
          </w:tcPr>
          <w:p w14:paraId="4BD4128B" w14:textId="77777777" w:rsidR="00BB52CC" w:rsidRPr="002E2F0D" w:rsidRDefault="00BB52CC" w:rsidP="00CB5A4D">
            <w:pPr>
              <w:rPr>
                <w:sz w:val="20"/>
                <w:szCs w:val="20"/>
                <w:lang w:val="en-GB"/>
              </w:rPr>
            </w:pPr>
          </w:p>
        </w:tc>
        <w:tc>
          <w:tcPr>
            <w:tcW w:w="1123" w:type="dxa"/>
            <w:shd w:val="clear" w:color="auto" w:fill="D9D9D9"/>
          </w:tcPr>
          <w:p w14:paraId="21D83890" w14:textId="77777777" w:rsidR="00BB52CC" w:rsidRPr="002E2F0D" w:rsidRDefault="00BB52CC" w:rsidP="00CB5A4D">
            <w:pPr>
              <w:jc w:val="center"/>
              <w:rPr>
                <w:sz w:val="20"/>
                <w:szCs w:val="20"/>
                <w:lang w:val="en-GB"/>
              </w:rPr>
            </w:pPr>
          </w:p>
        </w:tc>
      </w:tr>
    </w:tbl>
    <w:p w14:paraId="0B2D8413" w14:textId="77777777" w:rsidR="00BB52CC" w:rsidRPr="002E2F0D" w:rsidRDefault="00BB52CC" w:rsidP="00BB52CC">
      <w:pPr>
        <w:rPr>
          <w:b/>
          <w:sz w:val="6"/>
          <w:lang w:val="en-GB"/>
        </w:rPr>
      </w:pPr>
      <w:r w:rsidRPr="002E2F0D">
        <w:rPr>
          <w:b/>
          <w:sz w:val="6"/>
          <w:lang w:val="en-GB"/>
        </w:rPr>
        <w:t>.</w:t>
      </w:r>
    </w:p>
    <w:p w14:paraId="6C3075E3" w14:textId="77777777" w:rsidR="00BB52CC" w:rsidRPr="002E2F0D" w:rsidRDefault="00BB52CC" w:rsidP="00BB52CC">
      <w:pPr>
        <w:rPr>
          <w:b/>
          <w:sz w:val="20"/>
          <w:szCs w:val="20"/>
          <w:lang w:val="en-GB"/>
        </w:rPr>
      </w:pPr>
    </w:p>
    <w:p w14:paraId="1A276D05" w14:textId="77777777" w:rsidR="00BB52CC" w:rsidRPr="002E2F0D" w:rsidRDefault="00BB52CC" w:rsidP="00BB52CC">
      <w:pPr>
        <w:rPr>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79909C88" w14:textId="77777777" w:rsidTr="00CB5A4D">
        <w:trPr>
          <w:trHeight w:val="242"/>
        </w:trPr>
        <w:tc>
          <w:tcPr>
            <w:tcW w:w="3369" w:type="dxa"/>
            <w:gridSpan w:val="2"/>
            <w:shd w:val="clear" w:color="auto" w:fill="D9D9D9"/>
          </w:tcPr>
          <w:p w14:paraId="758E0D7D" w14:textId="77777777" w:rsidR="0051456B" w:rsidRPr="002E2F0D" w:rsidRDefault="0051456B" w:rsidP="00CB5A4D">
            <w:pPr>
              <w:jc w:val="center"/>
              <w:rPr>
                <w:sz w:val="20"/>
                <w:szCs w:val="20"/>
                <w:lang w:val="en-GB"/>
              </w:rPr>
            </w:pPr>
            <w:r w:rsidRPr="002E2F0D">
              <w:rPr>
                <w:sz w:val="20"/>
                <w:szCs w:val="20"/>
                <w:lang w:val="en-GB"/>
              </w:rPr>
              <w:t>Test condition</w:t>
            </w:r>
          </w:p>
        </w:tc>
        <w:tc>
          <w:tcPr>
            <w:tcW w:w="992" w:type="dxa"/>
            <w:vMerge w:val="restart"/>
            <w:shd w:val="clear" w:color="auto" w:fill="D9D9D9"/>
            <w:vAlign w:val="center"/>
          </w:tcPr>
          <w:p w14:paraId="65A868D9" w14:textId="77777777" w:rsidR="0051456B" w:rsidRPr="002E2F0D" w:rsidRDefault="0051456B" w:rsidP="00CB5A4D">
            <w:pPr>
              <w:jc w:val="center"/>
              <w:rPr>
                <w:sz w:val="20"/>
                <w:szCs w:val="20"/>
                <w:lang w:val="en-GB"/>
              </w:rPr>
            </w:pPr>
            <w:r w:rsidRPr="002E2F0D">
              <w:rPr>
                <w:sz w:val="20"/>
                <w:szCs w:val="20"/>
                <w:lang w:val="en-GB"/>
              </w:rPr>
              <w:t>Input</w:t>
            </w:r>
          </w:p>
          <w:p w14:paraId="08CB312A" w14:textId="77777777" w:rsidR="0051456B" w:rsidRPr="002E2F0D" w:rsidRDefault="00A02E11" w:rsidP="00CB5A4D">
            <w:pPr>
              <w:jc w:val="center"/>
              <w:rPr>
                <w:sz w:val="20"/>
                <w:szCs w:val="20"/>
                <w:lang w:val="en-GB"/>
              </w:rPr>
            </w:pPr>
            <w:r w:rsidRPr="002E2F0D">
              <w:rPr>
                <w:sz w:val="20"/>
                <w:szCs w:val="20"/>
                <w:lang w:val="en-GB"/>
              </w:rPr>
              <w:t>value</w:t>
            </w:r>
            <w:r w:rsidR="0053728B" w:rsidRPr="002E2F0D">
              <w:rPr>
                <w:sz w:val="20"/>
                <w:szCs w:val="20"/>
                <w:vertAlign w:val="superscript"/>
                <w:lang w:val="en-GB"/>
              </w:rPr>
              <w:t>(a)</w:t>
            </w:r>
          </w:p>
        </w:tc>
        <w:tc>
          <w:tcPr>
            <w:tcW w:w="1559" w:type="dxa"/>
            <w:vMerge w:val="restart"/>
            <w:shd w:val="clear" w:color="auto" w:fill="D9D9D9"/>
            <w:vAlign w:val="center"/>
          </w:tcPr>
          <w:p w14:paraId="7629D40C" w14:textId="77777777" w:rsidR="0051456B" w:rsidRPr="002E2F0D" w:rsidRDefault="0051456B" w:rsidP="00CB5A4D">
            <w:pPr>
              <w:jc w:val="center"/>
              <w:rPr>
                <w:sz w:val="20"/>
                <w:szCs w:val="20"/>
                <w:lang w:val="en-GB"/>
              </w:rPr>
            </w:pPr>
            <w:r w:rsidRPr="002E2F0D">
              <w:rPr>
                <w:sz w:val="20"/>
                <w:szCs w:val="20"/>
                <w:lang w:val="en-GB"/>
              </w:rPr>
              <w:t>Indicated</w:t>
            </w:r>
          </w:p>
          <w:p w14:paraId="3DB8CE9D" w14:textId="77777777" w:rsidR="0051456B" w:rsidRPr="002E2F0D" w:rsidRDefault="0051456B" w:rsidP="00CB5A4D">
            <w:pPr>
              <w:jc w:val="center"/>
              <w:rPr>
                <w:sz w:val="20"/>
                <w:szCs w:val="20"/>
                <w:lang w:val="en-GB"/>
              </w:rPr>
            </w:pPr>
            <w:r w:rsidRPr="002E2F0D">
              <w:rPr>
                <w:sz w:val="20"/>
                <w:szCs w:val="20"/>
                <w:lang w:val="en-GB"/>
              </w:rPr>
              <w:t>measurement</w:t>
            </w:r>
          </w:p>
          <w:p w14:paraId="75DB396B" w14:textId="77777777" w:rsidR="0051456B" w:rsidRPr="002E2F0D" w:rsidRDefault="0051456B" w:rsidP="00CB5A4D">
            <w:pPr>
              <w:jc w:val="center"/>
              <w:rPr>
                <w:sz w:val="20"/>
                <w:szCs w:val="20"/>
                <w:lang w:val="en-GB"/>
              </w:rPr>
            </w:pPr>
            <w:r w:rsidRPr="002E2F0D">
              <w:rPr>
                <w:sz w:val="20"/>
                <w:szCs w:val="20"/>
                <w:lang w:val="en-GB"/>
              </w:rPr>
              <w:t>value</w:t>
            </w:r>
            <w:r w:rsidR="0053728B" w:rsidRPr="002E2F0D">
              <w:rPr>
                <w:sz w:val="20"/>
                <w:szCs w:val="20"/>
                <w:vertAlign w:val="superscript"/>
                <w:lang w:val="en-GB"/>
              </w:rPr>
              <w:t>(a)</w:t>
            </w:r>
          </w:p>
        </w:tc>
        <w:tc>
          <w:tcPr>
            <w:tcW w:w="1122" w:type="dxa"/>
            <w:vMerge w:val="restart"/>
            <w:shd w:val="clear" w:color="auto" w:fill="D9D9D9"/>
            <w:vAlign w:val="center"/>
          </w:tcPr>
          <w:p w14:paraId="7636BCA6" w14:textId="77777777" w:rsidR="0051456B" w:rsidRPr="002E2F0D" w:rsidRDefault="0051456B"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CF01308" w14:textId="77777777" w:rsidR="0051456B" w:rsidRPr="002E2F0D" w:rsidRDefault="0051456B"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1116F4F3" w14:textId="77777777" w:rsidR="0051456B" w:rsidRPr="002E2F0D" w:rsidRDefault="0051456B" w:rsidP="00CB5A4D">
            <w:pPr>
              <w:jc w:val="center"/>
              <w:rPr>
                <w:sz w:val="20"/>
                <w:szCs w:val="20"/>
                <w:lang w:val="en-GB"/>
              </w:rPr>
            </w:pPr>
            <w:r w:rsidRPr="002E2F0D">
              <w:rPr>
                <w:sz w:val="20"/>
                <w:szCs w:val="20"/>
                <w:lang w:val="en-GB"/>
              </w:rPr>
              <w:t>S.F.</w:t>
            </w:r>
          </w:p>
          <w:p w14:paraId="38BFB5FD" w14:textId="77777777" w:rsidR="0051456B" w:rsidRPr="002E2F0D" w:rsidRDefault="0051456B"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2DB58F17" w14:textId="77777777" w:rsidR="0051456B" w:rsidRPr="002E2F0D" w:rsidRDefault="0051456B" w:rsidP="00CB5A4D">
            <w:pPr>
              <w:jc w:val="center"/>
              <w:rPr>
                <w:sz w:val="20"/>
                <w:szCs w:val="20"/>
                <w:lang w:val="en-GB"/>
              </w:rPr>
            </w:pPr>
            <w:r w:rsidRPr="002E2F0D">
              <w:rPr>
                <w:sz w:val="20"/>
                <w:szCs w:val="20"/>
                <w:lang w:val="en-GB"/>
              </w:rPr>
              <w:t>C.F.</w:t>
            </w:r>
          </w:p>
          <w:p w14:paraId="293F3994" w14:textId="77777777" w:rsidR="0051456B" w:rsidRPr="002E2F0D" w:rsidRDefault="0051456B" w:rsidP="00CB5A4D">
            <w:pPr>
              <w:jc w:val="center"/>
              <w:rPr>
                <w:sz w:val="20"/>
                <w:szCs w:val="20"/>
                <w:lang w:val="en-GB"/>
              </w:rPr>
            </w:pPr>
            <w:r w:rsidRPr="002E2F0D">
              <w:rPr>
                <w:sz w:val="20"/>
                <w:szCs w:val="20"/>
                <w:lang w:val="en-GB"/>
              </w:rPr>
              <w:t>[yes/no]</w:t>
            </w:r>
          </w:p>
        </w:tc>
      </w:tr>
      <w:tr w:rsidR="00717532" w:rsidRPr="002E2F0D" w14:paraId="429D712D" w14:textId="77777777" w:rsidTr="00CB5A4D">
        <w:trPr>
          <w:trHeight w:val="242"/>
        </w:trPr>
        <w:tc>
          <w:tcPr>
            <w:tcW w:w="1479" w:type="dxa"/>
            <w:shd w:val="clear" w:color="auto" w:fill="D9D9D9"/>
          </w:tcPr>
          <w:p w14:paraId="3BD20F55" w14:textId="77777777" w:rsidR="00BB52CC" w:rsidRPr="002E2F0D" w:rsidRDefault="00BB52CC" w:rsidP="00CB5A4D">
            <w:pPr>
              <w:jc w:val="center"/>
              <w:rPr>
                <w:sz w:val="20"/>
                <w:szCs w:val="20"/>
                <w:lang w:val="en-GB"/>
              </w:rPr>
            </w:pPr>
            <w:r w:rsidRPr="002E2F0D">
              <w:rPr>
                <w:sz w:val="20"/>
                <w:szCs w:val="20"/>
                <w:lang w:val="en-GB"/>
              </w:rPr>
              <w:t>Amplitude</w:t>
            </w:r>
          </w:p>
          <w:p w14:paraId="04A30886" w14:textId="77777777" w:rsidR="00BB52CC" w:rsidRPr="002E2F0D" w:rsidRDefault="00BB52CC" w:rsidP="00CB5A4D">
            <w:pPr>
              <w:jc w:val="center"/>
              <w:rPr>
                <w:sz w:val="20"/>
                <w:szCs w:val="20"/>
                <w:lang w:val="en-GB"/>
              </w:rPr>
            </w:pPr>
            <w:r w:rsidRPr="002E2F0D">
              <w:rPr>
                <w:sz w:val="20"/>
                <w:szCs w:val="20"/>
                <w:lang w:val="en-GB"/>
              </w:rPr>
              <w:t xml:space="preserve">[% of </w:t>
            </w:r>
            <w:r w:rsidRPr="002E2F0D">
              <w:rPr>
                <w:i/>
                <w:sz w:val="20"/>
                <w:szCs w:val="20"/>
                <w:lang w:val="en-GB"/>
              </w:rPr>
              <w:t>U</w:t>
            </w:r>
            <w:r w:rsidRPr="002E2F0D">
              <w:rPr>
                <w:sz w:val="20"/>
                <w:szCs w:val="20"/>
                <w:vertAlign w:val="subscript"/>
                <w:lang w:val="en-GB"/>
              </w:rPr>
              <w:t>nom</w:t>
            </w:r>
            <w:r w:rsidRPr="002E2F0D">
              <w:rPr>
                <w:sz w:val="20"/>
                <w:szCs w:val="20"/>
                <w:lang w:val="en-GB"/>
              </w:rPr>
              <w:t>]</w:t>
            </w:r>
          </w:p>
        </w:tc>
        <w:tc>
          <w:tcPr>
            <w:tcW w:w="1890" w:type="dxa"/>
            <w:shd w:val="clear" w:color="auto" w:fill="D9D9D9"/>
          </w:tcPr>
          <w:p w14:paraId="7D8AAB95" w14:textId="77777777" w:rsidR="00BB52CC" w:rsidRPr="002E2F0D" w:rsidRDefault="00BB52CC" w:rsidP="00CB5A4D">
            <w:pPr>
              <w:jc w:val="center"/>
              <w:rPr>
                <w:sz w:val="20"/>
                <w:szCs w:val="20"/>
                <w:lang w:val="en-GB"/>
              </w:rPr>
            </w:pPr>
            <w:r w:rsidRPr="002E2F0D">
              <w:rPr>
                <w:sz w:val="20"/>
                <w:szCs w:val="20"/>
                <w:lang w:val="en-GB"/>
              </w:rPr>
              <w:t>Duration</w:t>
            </w:r>
          </w:p>
          <w:p w14:paraId="4BE56817" w14:textId="77777777" w:rsidR="00BB52CC" w:rsidRPr="002E2F0D" w:rsidRDefault="00BB52CC" w:rsidP="00CB5A4D">
            <w:pPr>
              <w:jc w:val="center"/>
              <w:rPr>
                <w:sz w:val="20"/>
                <w:szCs w:val="20"/>
                <w:lang w:val="en-GB"/>
              </w:rPr>
            </w:pPr>
            <w:r w:rsidRPr="002E2F0D">
              <w:rPr>
                <w:sz w:val="20"/>
                <w:szCs w:val="20"/>
                <w:lang w:val="en-GB"/>
              </w:rPr>
              <w:t>[s]</w:t>
            </w:r>
          </w:p>
        </w:tc>
        <w:tc>
          <w:tcPr>
            <w:tcW w:w="992" w:type="dxa"/>
            <w:vMerge/>
            <w:shd w:val="clear" w:color="auto" w:fill="D9D9D9"/>
          </w:tcPr>
          <w:p w14:paraId="3AD72906" w14:textId="77777777" w:rsidR="00BB52CC" w:rsidRPr="002E2F0D" w:rsidRDefault="00BB52CC" w:rsidP="00CB5A4D">
            <w:pPr>
              <w:jc w:val="center"/>
              <w:rPr>
                <w:sz w:val="20"/>
                <w:szCs w:val="20"/>
                <w:lang w:val="en-GB"/>
              </w:rPr>
            </w:pPr>
          </w:p>
        </w:tc>
        <w:tc>
          <w:tcPr>
            <w:tcW w:w="1559" w:type="dxa"/>
            <w:vMerge/>
            <w:shd w:val="clear" w:color="auto" w:fill="D9D9D9"/>
          </w:tcPr>
          <w:p w14:paraId="6B4DAFE2" w14:textId="77777777" w:rsidR="00BB52CC" w:rsidRPr="002E2F0D" w:rsidRDefault="00BB52CC" w:rsidP="00CB5A4D">
            <w:pPr>
              <w:jc w:val="center"/>
              <w:rPr>
                <w:sz w:val="20"/>
                <w:szCs w:val="20"/>
                <w:lang w:val="en-GB"/>
              </w:rPr>
            </w:pPr>
          </w:p>
        </w:tc>
        <w:tc>
          <w:tcPr>
            <w:tcW w:w="1122" w:type="dxa"/>
            <w:vMerge/>
            <w:shd w:val="clear" w:color="auto" w:fill="D9D9D9"/>
          </w:tcPr>
          <w:p w14:paraId="1E614FBD" w14:textId="77777777" w:rsidR="00BB52CC" w:rsidRPr="002E2F0D" w:rsidRDefault="00BB52CC" w:rsidP="00CB5A4D">
            <w:pPr>
              <w:jc w:val="center"/>
              <w:rPr>
                <w:sz w:val="20"/>
                <w:szCs w:val="20"/>
                <w:lang w:val="en-GB"/>
              </w:rPr>
            </w:pPr>
          </w:p>
        </w:tc>
        <w:tc>
          <w:tcPr>
            <w:tcW w:w="1123" w:type="dxa"/>
            <w:vMerge/>
            <w:shd w:val="clear" w:color="auto" w:fill="D9D9D9"/>
          </w:tcPr>
          <w:p w14:paraId="163CC906" w14:textId="77777777" w:rsidR="00BB52CC" w:rsidRPr="002E2F0D" w:rsidRDefault="00BB52CC" w:rsidP="00CB5A4D">
            <w:pPr>
              <w:jc w:val="center"/>
              <w:rPr>
                <w:sz w:val="20"/>
                <w:szCs w:val="20"/>
                <w:lang w:val="en-GB"/>
              </w:rPr>
            </w:pPr>
          </w:p>
        </w:tc>
        <w:tc>
          <w:tcPr>
            <w:tcW w:w="1123" w:type="dxa"/>
            <w:vMerge/>
            <w:shd w:val="clear" w:color="auto" w:fill="D9D9D9"/>
          </w:tcPr>
          <w:p w14:paraId="34F8A9F8" w14:textId="77777777" w:rsidR="00BB52CC" w:rsidRPr="002E2F0D" w:rsidRDefault="00BB52CC" w:rsidP="00CB5A4D">
            <w:pPr>
              <w:jc w:val="center"/>
              <w:rPr>
                <w:sz w:val="20"/>
                <w:szCs w:val="20"/>
                <w:lang w:val="en-GB"/>
              </w:rPr>
            </w:pPr>
          </w:p>
        </w:tc>
      </w:tr>
    </w:tbl>
    <w:p w14:paraId="2D0B9C46"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079528A6" w14:textId="77777777" w:rsidTr="000938C9">
        <w:tc>
          <w:tcPr>
            <w:tcW w:w="3369" w:type="dxa"/>
            <w:gridSpan w:val="2"/>
            <w:vAlign w:val="center"/>
          </w:tcPr>
          <w:p w14:paraId="3176E380"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39027693" w14:textId="77777777" w:rsidR="00BB52CC" w:rsidRPr="002E2F0D" w:rsidRDefault="00BB52CC" w:rsidP="00CB5A4D">
            <w:pPr>
              <w:rPr>
                <w:sz w:val="20"/>
                <w:szCs w:val="20"/>
                <w:lang w:val="en-GB"/>
              </w:rPr>
            </w:pPr>
          </w:p>
        </w:tc>
        <w:tc>
          <w:tcPr>
            <w:tcW w:w="1559" w:type="dxa"/>
          </w:tcPr>
          <w:p w14:paraId="2E8BAD69" w14:textId="77777777" w:rsidR="00BB52CC" w:rsidRPr="002E2F0D" w:rsidRDefault="00BB52CC" w:rsidP="00CB5A4D">
            <w:pPr>
              <w:rPr>
                <w:sz w:val="20"/>
                <w:szCs w:val="20"/>
                <w:lang w:val="en-GB"/>
              </w:rPr>
            </w:pPr>
          </w:p>
        </w:tc>
        <w:tc>
          <w:tcPr>
            <w:tcW w:w="1122" w:type="dxa"/>
            <w:shd w:val="clear" w:color="auto" w:fill="D9D9D9"/>
          </w:tcPr>
          <w:p w14:paraId="3F885DFA" w14:textId="77777777" w:rsidR="00BB52CC" w:rsidRPr="002E2F0D" w:rsidRDefault="00BB52CC" w:rsidP="00CB5A4D">
            <w:pPr>
              <w:rPr>
                <w:sz w:val="20"/>
                <w:szCs w:val="20"/>
                <w:lang w:val="en-GB"/>
              </w:rPr>
            </w:pPr>
          </w:p>
        </w:tc>
        <w:tc>
          <w:tcPr>
            <w:tcW w:w="1123" w:type="dxa"/>
            <w:shd w:val="clear" w:color="auto" w:fill="D9D9D9"/>
          </w:tcPr>
          <w:p w14:paraId="6D8A0893" w14:textId="77777777" w:rsidR="00BB52CC" w:rsidRPr="002E2F0D" w:rsidRDefault="00BB52CC" w:rsidP="00CB5A4D">
            <w:pPr>
              <w:rPr>
                <w:sz w:val="20"/>
                <w:szCs w:val="20"/>
                <w:lang w:val="en-GB"/>
              </w:rPr>
            </w:pPr>
          </w:p>
        </w:tc>
        <w:tc>
          <w:tcPr>
            <w:tcW w:w="1123" w:type="dxa"/>
            <w:shd w:val="clear" w:color="auto" w:fill="D9D9D9"/>
          </w:tcPr>
          <w:p w14:paraId="6377D78D" w14:textId="77777777" w:rsidR="00BB52CC" w:rsidRPr="002E2F0D" w:rsidRDefault="00BB52CC" w:rsidP="00CB5A4D">
            <w:pPr>
              <w:jc w:val="center"/>
              <w:rPr>
                <w:sz w:val="20"/>
                <w:szCs w:val="20"/>
                <w:lang w:val="en-GB"/>
              </w:rPr>
            </w:pPr>
          </w:p>
        </w:tc>
      </w:tr>
      <w:tr w:rsidR="00717532" w:rsidRPr="002E2F0D" w14:paraId="2F0DC17E" w14:textId="77777777" w:rsidTr="00CB5A4D">
        <w:tc>
          <w:tcPr>
            <w:tcW w:w="1479" w:type="dxa"/>
            <w:vMerge w:val="restart"/>
            <w:vAlign w:val="center"/>
          </w:tcPr>
          <w:p w14:paraId="0045156A" w14:textId="77777777" w:rsidR="00BB52CC" w:rsidRPr="002E2F0D" w:rsidRDefault="00BB52CC" w:rsidP="00CB5A4D">
            <w:pPr>
              <w:jc w:val="center"/>
              <w:rPr>
                <w:sz w:val="20"/>
                <w:szCs w:val="20"/>
                <w:lang w:val="en-GB"/>
              </w:rPr>
            </w:pPr>
            <w:r w:rsidRPr="002E2F0D">
              <w:rPr>
                <w:sz w:val="20"/>
                <w:szCs w:val="20"/>
                <w:lang w:val="en-GB"/>
              </w:rPr>
              <w:t>70</w:t>
            </w:r>
          </w:p>
        </w:tc>
        <w:tc>
          <w:tcPr>
            <w:tcW w:w="1890" w:type="dxa"/>
          </w:tcPr>
          <w:p w14:paraId="75534451" w14:textId="77777777" w:rsidR="00BB52CC" w:rsidRPr="002E2F0D" w:rsidRDefault="00BB52CC" w:rsidP="00CB5A4D">
            <w:pPr>
              <w:jc w:val="center"/>
              <w:rPr>
                <w:sz w:val="20"/>
                <w:szCs w:val="20"/>
                <w:lang w:val="en-GB"/>
              </w:rPr>
            </w:pPr>
            <w:r w:rsidRPr="002E2F0D">
              <w:rPr>
                <w:sz w:val="20"/>
                <w:szCs w:val="20"/>
                <w:lang w:val="en-GB"/>
              </w:rPr>
              <w:t>0.01</w:t>
            </w:r>
          </w:p>
        </w:tc>
        <w:tc>
          <w:tcPr>
            <w:tcW w:w="992" w:type="dxa"/>
          </w:tcPr>
          <w:p w14:paraId="1670DC34" w14:textId="77777777" w:rsidR="00BB52CC" w:rsidRPr="002E2F0D" w:rsidRDefault="00BB52CC" w:rsidP="00CB5A4D">
            <w:pPr>
              <w:rPr>
                <w:sz w:val="20"/>
                <w:szCs w:val="20"/>
                <w:lang w:val="en-GB"/>
              </w:rPr>
            </w:pPr>
          </w:p>
        </w:tc>
        <w:tc>
          <w:tcPr>
            <w:tcW w:w="1559" w:type="dxa"/>
          </w:tcPr>
          <w:p w14:paraId="02BC73A9" w14:textId="77777777" w:rsidR="00BB52CC" w:rsidRPr="002E2F0D" w:rsidRDefault="00BB52CC" w:rsidP="00CB5A4D">
            <w:pPr>
              <w:rPr>
                <w:sz w:val="20"/>
                <w:szCs w:val="20"/>
                <w:lang w:val="en-GB"/>
              </w:rPr>
            </w:pPr>
          </w:p>
        </w:tc>
        <w:tc>
          <w:tcPr>
            <w:tcW w:w="1122" w:type="dxa"/>
          </w:tcPr>
          <w:p w14:paraId="12ADD9C9" w14:textId="77777777" w:rsidR="00BB52CC" w:rsidRPr="002E2F0D" w:rsidRDefault="00BB52CC" w:rsidP="00CB5A4D">
            <w:pPr>
              <w:rPr>
                <w:sz w:val="20"/>
                <w:szCs w:val="20"/>
                <w:lang w:val="en-GB"/>
              </w:rPr>
            </w:pPr>
          </w:p>
        </w:tc>
        <w:tc>
          <w:tcPr>
            <w:tcW w:w="1123" w:type="dxa"/>
          </w:tcPr>
          <w:p w14:paraId="3288C120" w14:textId="77777777" w:rsidR="00BB52CC" w:rsidRPr="002E2F0D" w:rsidRDefault="00BB52CC" w:rsidP="00CB5A4D">
            <w:pPr>
              <w:rPr>
                <w:sz w:val="20"/>
                <w:szCs w:val="20"/>
                <w:lang w:val="en-GB"/>
              </w:rPr>
            </w:pPr>
          </w:p>
        </w:tc>
        <w:tc>
          <w:tcPr>
            <w:tcW w:w="1123" w:type="dxa"/>
          </w:tcPr>
          <w:p w14:paraId="4365AF95" w14:textId="77777777" w:rsidR="00BB52CC" w:rsidRPr="002E2F0D" w:rsidRDefault="00BB52CC" w:rsidP="00CB5A4D">
            <w:pPr>
              <w:jc w:val="center"/>
              <w:rPr>
                <w:sz w:val="20"/>
                <w:szCs w:val="20"/>
                <w:lang w:val="en-GB"/>
              </w:rPr>
            </w:pPr>
          </w:p>
        </w:tc>
      </w:tr>
      <w:tr w:rsidR="00717532" w:rsidRPr="002E2F0D" w14:paraId="6944A8FA" w14:textId="77777777" w:rsidTr="00CB5A4D">
        <w:tc>
          <w:tcPr>
            <w:tcW w:w="1479" w:type="dxa"/>
            <w:vMerge/>
          </w:tcPr>
          <w:p w14:paraId="3DC4DADC" w14:textId="77777777" w:rsidR="00BB52CC" w:rsidRPr="002E2F0D" w:rsidRDefault="00BB52CC" w:rsidP="00CB5A4D">
            <w:pPr>
              <w:jc w:val="center"/>
              <w:rPr>
                <w:sz w:val="20"/>
                <w:szCs w:val="20"/>
                <w:lang w:val="en-GB"/>
              </w:rPr>
            </w:pPr>
          </w:p>
        </w:tc>
        <w:tc>
          <w:tcPr>
            <w:tcW w:w="1890" w:type="dxa"/>
          </w:tcPr>
          <w:p w14:paraId="440D0CD4" w14:textId="77777777" w:rsidR="00BB52CC" w:rsidRPr="002E2F0D" w:rsidRDefault="00BB52CC" w:rsidP="00CB5A4D">
            <w:pPr>
              <w:jc w:val="center"/>
              <w:rPr>
                <w:sz w:val="20"/>
                <w:szCs w:val="20"/>
                <w:lang w:val="en-GB"/>
              </w:rPr>
            </w:pPr>
            <w:r w:rsidRPr="002E2F0D">
              <w:rPr>
                <w:sz w:val="20"/>
                <w:szCs w:val="20"/>
                <w:lang w:val="en-GB"/>
              </w:rPr>
              <w:t>0.03</w:t>
            </w:r>
          </w:p>
        </w:tc>
        <w:tc>
          <w:tcPr>
            <w:tcW w:w="992" w:type="dxa"/>
          </w:tcPr>
          <w:p w14:paraId="43B1F1DD" w14:textId="77777777" w:rsidR="00BB52CC" w:rsidRPr="002E2F0D" w:rsidRDefault="00BB52CC" w:rsidP="00CB5A4D">
            <w:pPr>
              <w:rPr>
                <w:sz w:val="20"/>
                <w:szCs w:val="20"/>
                <w:lang w:val="en-GB"/>
              </w:rPr>
            </w:pPr>
          </w:p>
        </w:tc>
        <w:tc>
          <w:tcPr>
            <w:tcW w:w="1559" w:type="dxa"/>
          </w:tcPr>
          <w:p w14:paraId="1C9884C1" w14:textId="77777777" w:rsidR="00BB52CC" w:rsidRPr="002E2F0D" w:rsidRDefault="00BB52CC" w:rsidP="00CB5A4D">
            <w:pPr>
              <w:rPr>
                <w:sz w:val="20"/>
                <w:szCs w:val="20"/>
                <w:lang w:val="en-GB"/>
              </w:rPr>
            </w:pPr>
          </w:p>
        </w:tc>
        <w:tc>
          <w:tcPr>
            <w:tcW w:w="1122" w:type="dxa"/>
          </w:tcPr>
          <w:p w14:paraId="22298EF2" w14:textId="77777777" w:rsidR="00BB52CC" w:rsidRPr="002E2F0D" w:rsidRDefault="00BB52CC" w:rsidP="00CB5A4D">
            <w:pPr>
              <w:rPr>
                <w:sz w:val="20"/>
                <w:szCs w:val="20"/>
                <w:lang w:val="en-GB"/>
              </w:rPr>
            </w:pPr>
          </w:p>
        </w:tc>
        <w:tc>
          <w:tcPr>
            <w:tcW w:w="1123" w:type="dxa"/>
          </w:tcPr>
          <w:p w14:paraId="2F5DA18C" w14:textId="77777777" w:rsidR="00BB52CC" w:rsidRPr="002E2F0D" w:rsidRDefault="00BB52CC" w:rsidP="00CB5A4D">
            <w:pPr>
              <w:rPr>
                <w:sz w:val="20"/>
                <w:szCs w:val="20"/>
                <w:lang w:val="en-GB"/>
              </w:rPr>
            </w:pPr>
          </w:p>
        </w:tc>
        <w:tc>
          <w:tcPr>
            <w:tcW w:w="1123" w:type="dxa"/>
          </w:tcPr>
          <w:p w14:paraId="360B4436" w14:textId="77777777" w:rsidR="00BB52CC" w:rsidRPr="002E2F0D" w:rsidRDefault="00BB52CC" w:rsidP="00CB5A4D">
            <w:pPr>
              <w:jc w:val="center"/>
              <w:rPr>
                <w:sz w:val="20"/>
                <w:szCs w:val="20"/>
                <w:lang w:val="en-GB"/>
              </w:rPr>
            </w:pPr>
          </w:p>
        </w:tc>
      </w:tr>
      <w:tr w:rsidR="00717532" w:rsidRPr="002E2F0D" w14:paraId="3E255BE9" w14:textId="77777777" w:rsidTr="00CB5A4D">
        <w:tc>
          <w:tcPr>
            <w:tcW w:w="1479" w:type="dxa"/>
            <w:vMerge/>
          </w:tcPr>
          <w:p w14:paraId="0A13651A" w14:textId="77777777" w:rsidR="00BB52CC" w:rsidRPr="002E2F0D" w:rsidRDefault="00BB52CC" w:rsidP="00CB5A4D">
            <w:pPr>
              <w:jc w:val="center"/>
              <w:rPr>
                <w:sz w:val="20"/>
                <w:szCs w:val="20"/>
                <w:lang w:val="en-GB"/>
              </w:rPr>
            </w:pPr>
          </w:p>
        </w:tc>
        <w:tc>
          <w:tcPr>
            <w:tcW w:w="1890" w:type="dxa"/>
          </w:tcPr>
          <w:p w14:paraId="251A479A" w14:textId="77777777" w:rsidR="00BB52CC" w:rsidRPr="002E2F0D" w:rsidRDefault="00BB52CC" w:rsidP="00CB5A4D">
            <w:pPr>
              <w:jc w:val="center"/>
              <w:rPr>
                <w:sz w:val="20"/>
                <w:szCs w:val="20"/>
                <w:lang w:val="en-GB"/>
              </w:rPr>
            </w:pPr>
            <w:r w:rsidRPr="002E2F0D">
              <w:rPr>
                <w:sz w:val="20"/>
                <w:szCs w:val="20"/>
                <w:lang w:val="en-GB"/>
              </w:rPr>
              <w:t>0.1</w:t>
            </w:r>
          </w:p>
        </w:tc>
        <w:tc>
          <w:tcPr>
            <w:tcW w:w="992" w:type="dxa"/>
          </w:tcPr>
          <w:p w14:paraId="7C399869" w14:textId="77777777" w:rsidR="00BB52CC" w:rsidRPr="002E2F0D" w:rsidRDefault="00BB52CC" w:rsidP="00CB5A4D">
            <w:pPr>
              <w:rPr>
                <w:sz w:val="20"/>
                <w:szCs w:val="20"/>
                <w:lang w:val="en-GB"/>
              </w:rPr>
            </w:pPr>
          </w:p>
        </w:tc>
        <w:tc>
          <w:tcPr>
            <w:tcW w:w="1559" w:type="dxa"/>
          </w:tcPr>
          <w:p w14:paraId="4899008F" w14:textId="77777777" w:rsidR="00BB52CC" w:rsidRPr="002E2F0D" w:rsidRDefault="00BB52CC" w:rsidP="00CB5A4D">
            <w:pPr>
              <w:rPr>
                <w:sz w:val="20"/>
                <w:szCs w:val="20"/>
                <w:lang w:val="en-GB"/>
              </w:rPr>
            </w:pPr>
          </w:p>
        </w:tc>
        <w:tc>
          <w:tcPr>
            <w:tcW w:w="1122" w:type="dxa"/>
          </w:tcPr>
          <w:p w14:paraId="30B75713" w14:textId="77777777" w:rsidR="00BB52CC" w:rsidRPr="002E2F0D" w:rsidRDefault="00BB52CC" w:rsidP="00CB5A4D">
            <w:pPr>
              <w:rPr>
                <w:sz w:val="20"/>
                <w:szCs w:val="20"/>
                <w:lang w:val="en-GB"/>
              </w:rPr>
            </w:pPr>
          </w:p>
        </w:tc>
        <w:tc>
          <w:tcPr>
            <w:tcW w:w="1123" w:type="dxa"/>
          </w:tcPr>
          <w:p w14:paraId="049447AD" w14:textId="77777777" w:rsidR="00BB52CC" w:rsidRPr="002E2F0D" w:rsidRDefault="00BB52CC" w:rsidP="00CB5A4D">
            <w:pPr>
              <w:rPr>
                <w:sz w:val="20"/>
                <w:szCs w:val="20"/>
                <w:lang w:val="en-GB"/>
              </w:rPr>
            </w:pPr>
          </w:p>
        </w:tc>
        <w:tc>
          <w:tcPr>
            <w:tcW w:w="1123" w:type="dxa"/>
          </w:tcPr>
          <w:p w14:paraId="478E6E2C" w14:textId="77777777" w:rsidR="00BB52CC" w:rsidRPr="002E2F0D" w:rsidRDefault="00BB52CC" w:rsidP="00CB5A4D">
            <w:pPr>
              <w:jc w:val="center"/>
              <w:rPr>
                <w:sz w:val="20"/>
                <w:szCs w:val="20"/>
                <w:lang w:val="en-GB"/>
              </w:rPr>
            </w:pPr>
          </w:p>
        </w:tc>
      </w:tr>
      <w:tr w:rsidR="00717532" w:rsidRPr="002E2F0D" w14:paraId="0519C82A" w14:textId="77777777" w:rsidTr="00CB5A4D">
        <w:tc>
          <w:tcPr>
            <w:tcW w:w="1479" w:type="dxa"/>
            <w:vMerge/>
          </w:tcPr>
          <w:p w14:paraId="3A43CFE3" w14:textId="77777777" w:rsidR="00BB52CC" w:rsidRPr="002E2F0D" w:rsidRDefault="00BB52CC" w:rsidP="00CB5A4D">
            <w:pPr>
              <w:rPr>
                <w:sz w:val="20"/>
                <w:szCs w:val="20"/>
                <w:lang w:val="en-GB"/>
              </w:rPr>
            </w:pPr>
          </w:p>
        </w:tc>
        <w:tc>
          <w:tcPr>
            <w:tcW w:w="1890" w:type="dxa"/>
          </w:tcPr>
          <w:p w14:paraId="568B13ED" w14:textId="77777777" w:rsidR="00BB52CC" w:rsidRPr="002E2F0D" w:rsidRDefault="00BB52CC" w:rsidP="00CB5A4D">
            <w:pPr>
              <w:jc w:val="center"/>
              <w:rPr>
                <w:sz w:val="20"/>
                <w:szCs w:val="20"/>
                <w:lang w:val="en-GB"/>
              </w:rPr>
            </w:pPr>
            <w:r w:rsidRPr="002E2F0D">
              <w:rPr>
                <w:sz w:val="20"/>
                <w:szCs w:val="20"/>
                <w:lang w:val="en-GB"/>
              </w:rPr>
              <w:t>0.3</w:t>
            </w:r>
          </w:p>
        </w:tc>
        <w:tc>
          <w:tcPr>
            <w:tcW w:w="992" w:type="dxa"/>
          </w:tcPr>
          <w:p w14:paraId="30884A7C" w14:textId="77777777" w:rsidR="00BB52CC" w:rsidRPr="002E2F0D" w:rsidRDefault="00BB52CC" w:rsidP="00CB5A4D">
            <w:pPr>
              <w:rPr>
                <w:sz w:val="20"/>
                <w:szCs w:val="20"/>
                <w:lang w:val="en-GB"/>
              </w:rPr>
            </w:pPr>
          </w:p>
        </w:tc>
        <w:tc>
          <w:tcPr>
            <w:tcW w:w="1559" w:type="dxa"/>
          </w:tcPr>
          <w:p w14:paraId="779E3349" w14:textId="77777777" w:rsidR="00BB52CC" w:rsidRPr="002E2F0D" w:rsidRDefault="00BB52CC" w:rsidP="00CB5A4D">
            <w:pPr>
              <w:rPr>
                <w:sz w:val="20"/>
                <w:szCs w:val="20"/>
                <w:lang w:val="en-GB"/>
              </w:rPr>
            </w:pPr>
          </w:p>
        </w:tc>
        <w:tc>
          <w:tcPr>
            <w:tcW w:w="1122" w:type="dxa"/>
          </w:tcPr>
          <w:p w14:paraId="0B227939" w14:textId="77777777" w:rsidR="00BB52CC" w:rsidRPr="002E2F0D" w:rsidRDefault="00BB52CC" w:rsidP="00CB5A4D">
            <w:pPr>
              <w:rPr>
                <w:sz w:val="20"/>
                <w:szCs w:val="20"/>
                <w:lang w:val="en-GB"/>
              </w:rPr>
            </w:pPr>
          </w:p>
        </w:tc>
        <w:tc>
          <w:tcPr>
            <w:tcW w:w="1123" w:type="dxa"/>
          </w:tcPr>
          <w:p w14:paraId="4491435E" w14:textId="77777777" w:rsidR="00BB52CC" w:rsidRPr="002E2F0D" w:rsidRDefault="00BB52CC" w:rsidP="00CB5A4D">
            <w:pPr>
              <w:rPr>
                <w:sz w:val="20"/>
                <w:szCs w:val="20"/>
                <w:lang w:val="en-GB"/>
              </w:rPr>
            </w:pPr>
          </w:p>
        </w:tc>
        <w:tc>
          <w:tcPr>
            <w:tcW w:w="1123" w:type="dxa"/>
          </w:tcPr>
          <w:p w14:paraId="13D247D1" w14:textId="77777777" w:rsidR="00BB52CC" w:rsidRPr="002E2F0D" w:rsidRDefault="00BB52CC" w:rsidP="00CB5A4D">
            <w:pPr>
              <w:jc w:val="center"/>
              <w:rPr>
                <w:sz w:val="20"/>
                <w:szCs w:val="20"/>
                <w:lang w:val="en-GB"/>
              </w:rPr>
            </w:pPr>
          </w:p>
        </w:tc>
      </w:tr>
      <w:tr w:rsidR="00717532" w:rsidRPr="002E2F0D" w14:paraId="6001FF70" w14:textId="77777777" w:rsidTr="000938C9">
        <w:tc>
          <w:tcPr>
            <w:tcW w:w="1479" w:type="dxa"/>
            <w:vMerge/>
          </w:tcPr>
          <w:p w14:paraId="49209F51" w14:textId="77777777" w:rsidR="00BB52CC" w:rsidRPr="002E2F0D" w:rsidRDefault="00BB52CC" w:rsidP="00CB5A4D">
            <w:pPr>
              <w:rPr>
                <w:sz w:val="20"/>
                <w:szCs w:val="20"/>
                <w:lang w:val="en-GB"/>
              </w:rPr>
            </w:pPr>
          </w:p>
        </w:tc>
        <w:tc>
          <w:tcPr>
            <w:tcW w:w="1890" w:type="dxa"/>
          </w:tcPr>
          <w:p w14:paraId="038CB8C7" w14:textId="77777777" w:rsidR="00BB52CC" w:rsidRPr="002E2F0D" w:rsidRDefault="00BB52CC" w:rsidP="00CB5A4D">
            <w:pPr>
              <w:jc w:val="center"/>
              <w:rPr>
                <w:sz w:val="20"/>
                <w:szCs w:val="20"/>
                <w:lang w:val="en-GB"/>
              </w:rPr>
            </w:pPr>
            <w:r w:rsidRPr="002E2F0D">
              <w:rPr>
                <w:sz w:val="20"/>
                <w:szCs w:val="20"/>
                <w:lang w:val="en-GB"/>
              </w:rPr>
              <w:t>1</w:t>
            </w:r>
          </w:p>
        </w:tc>
        <w:tc>
          <w:tcPr>
            <w:tcW w:w="992" w:type="dxa"/>
          </w:tcPr>
          <w:p w14:paraId="48994F4F" w14:textId="77777777" w:rsidR="00BB52CC" w:rsidRPr="002E2F0D" w:rsidRDefault="00BB52CC" w:rsidP="00CB5A4D">
            <w:pPr>
              <w:rPr>
                <w:sz w:val="20"/>
                <w:szCs w:val="20"/>
                <w:lang w:val="en-GB"/>
              </w:rPr>
            </w:pPr>
          </w:p>
        </w:tc>
        <w:tc>
          <w:tcPr>
            <w:tcW w:w="1559" w:type="dxa"/>
          </w:tcPr>
          <w:p w14:paraId="3C845933" w14:textId="77777777" w:rsidR="00BB52CC" w:rsidRPr="002E2F0D" w:rsidRDefault="00BB52CC" w:rsidP="00CB5A4D">
            <w:pPr>
              <w:rPr>
                <w:sz w:val="20"/>
                <w:szCs w:val="20"/>
                <w:lang w:val="en-GB"/>
              </w:rPr>
            </w:pPr>
          </w:p>
        </w:tc>
        <w:tc>
          <w:tcPr>
            <w:tcW w:w="1122" w:type="dxa"/>
            <w:tcBorders>
              <w:bottom w:val="single" w:sz="4" w:space="0" w:color="auto"/>
            </w:tcBorders>
          </w:tcPr>
          <w:p w14:paraId="3C5EC8A7" w14:textId="77777777" w:rsidR="00BB52CC" w:rsidRPr="002E2F0D" w:rsidRDefault="00BB52CC" w:rsidP="00CB5A4D">
            <w:pPr>
              <w:rPr>
                <w:sz w:val="20"/>
                <w:szCs w:val="20"/>
                <w:lang w:val="en-GB"/>
              </w:rPr>
            </w:pPr>
          </w:p>
        </w:tc>
        <w:tc>
          <w:tcPr>
            <w:tcW w:w="1123" w:type="dxa"/>
            <w:tcBorders>
              <w:bottom w:val="single" w:sz="4" w:space="0" w:color="auto"/>
            </w:tcBorders>
          </w:tcPr>
          <w:p w14:paraId="1B448151" w14:textId="77777777" w:rsidR="00BB52CC" w:rsidRPr="002E2F0D" w:rsidRDefault="00BB52CC" w:rsidP="00CB5A4D">
            <w:pPr>
              <w:rPr>
                <w:sz w:val="20"/>
                <w:szCs w:val="20"/>
                <w:lang w:val="en-GB"/>
              </w:rPr>
            </w:pPr>
          </w:p>
        </w:tc>
        <w:tc>
          <w:tcPr>
            <w:tcW w:w="1123" w:type="dxa"/>
            <w:tcBorders>
              <w:bottom w:val="single" w:sz="4" w:space="0" w:color="auto"/>
            </w:tcBorders>
          </w:tcPr>
          <w:p w14:paraId="2E21C151" w14:textId="77777777" w:rsidR="00BB52CC" w:rsidRPr="002E2F0D" w:rsidRDefault="00BB52CC" w:rsidP="00CB5A4D">
            <w:pPr>
              <w:jc w:val="center"/>
              <w:rPr>
                <w:sz w:val="20"/>
                <w:szCs w:val="20"/>
                <w:lang w:val="en-GB"/>
              </w:rPr>
            </w:pPr>
          </w:p>
        </w:tc>
      </w:tr>
      <w:tr w:rsidR="00717532" w:rsidRPr="002E2F0D" w14:paraId="74E41EEA" w14:textId="77777777" w:rsidTr="000938C9">
        <w:tc>
          <w:tcPr>
            <w:tcW w:w="3369" w:type="dxa"/>
            <w:gridSpan w:val="2"/>
          </w:tcPr>
          <w:p w14:paraId="47B162AC"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7B234B67" w14:textId="77777777" w:rsidR="00BB52CC" w:rsidRPr="002E2F0D" w:rsidRDefault="00BB52CC" w:rsidP="00CB5A4D">
            <w:pPr>
              <w:rPr>
                <w:sz w:val="20"/>
                <w:szCs w:val="20"/>
                <w:lang w:val="en-GB"/>
              </w:rPr>
            </w:pPr>
          </w:p>
        </w:tc>
        <w:tc>
          <w:tcPr>
            <w:tcW w:w="1559" w:type="dxa"/>
          </w:tcPr>
          <w:p w14:paraId="1410B657" w14:textId="77777777" w:rsidR="00BB52CC" w:rsidRPr="002E2F0D" w:rsidRDefault="00BB52CC" w:rsidP="00CB5A4D">
            <w:pPr>
              <w:rPr>
                <w:sz w:val="20"/>
                <w:szCs w:val="20"/>
                <w:lang w:val="en-GB"/>
              </w:rPr>
            </w:pPr>
          </w:p>
        </w:tc>
        <w:tc>
          <w:tcPr>
            <w:tcW w:w="1122" w:type="dxa"/>
            <w:shd w:val="clear" w:color="auto" w:fill="D9D9D9"/>
          </w:tcPr>
          <w:p w14:paraId="602FEE43" w14:textId="77777777" w:rsidR="00BB52CC" w:rsidRPr="002E2F0D" w:rsidRDefault="00BB52CC" w:rsidP="00CB5A4D">
            <w:pPr>
              <w:rPr>
                <w:sz w:val="20"/>
                <w:szCs w:val="20"/>
                <w:lang w:val="en-GB"/>
              </w:rPr>
            </w:pPr>
          </w:p>
        </w:tc>
        <w:tc>
          <w:tcPr>
            <w:tcW w:w="1123" w:type="dxa"/>
            <w:shd w:val="clear" w:color="auto" w:fill="D9D9D9"/>
          </w:tcPr>
          <w:p w14:paraId="29D46532" w14:textId="77777777" w:rsidR="00BB52CC" w:rsidRPr="002E2F0D" w:rsidRDefault="00BB52CC" w:rsidP="00CB5A4D">
            <w:pPr>
              <w:rPr>
                <w:sz w:val="20"/>
                <w:szCs w:val="20"/>
                <w:lang w:val="en-GB"/>
              </w:rPr>
            </w:pPr>
          </w:p>
        </w:tc>
        <w:tc>
          <w:tcPr>
            <w:tcW w:w="1123" w:type="dxa"/>
            <w:shd w:val="clear" w:color="auto" w:fill="D9D9D9"/>
          </w:tcPr>
          <w:p w14:paraId="543AF55F" w14:textId="77777777" w:rsidR="00BB52CC" w:rsidRPr="002E2F0D" w:rsidRDefault="00BB52CC" w:rsidP="00CB5A4D">
            <w:pPr>
              <w:jc w:val="center"/>
              <w:rPr>
                <w:sz w:val="20"/>
                <w:szCs w:val="20"/>
                <w:lang w:val="en-GB"/>
              </w:rPr>
            </w:pPr>
          </w:p>
        </w:tc>
      </w:tr>
    </w:tbl>
    <w:p w14:paraId="6E82FC4D" w14:textId="77777777" w:rsidR="00BB52CC" w:rsidRPr="002E2F0D" w:rsidRDefault="00BB52CC" w:rsidP="00BB52CC">
      <w:pPr>
        <w:rPr>
          <w:sz w:val="6"/>
          <w:lang w:val="en-GB"/>
        </w:rPr>
      </w:pPr>
    </w:p>
    <w:p w14:paraId="32161B92" w14:textId="77777777" w:rsidR="00BB52CC"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5E79FD17" w14:textId="77777777" w:rsidTr="000A0B79">
        <w:trPr>
          <w:cantSplit/>
          <w:trHeight w:val="325"/>
        </w:trPr>
        <w:tc>
          <w:tcPr>
            <w:tcW w:w="1259" w:type="dxa"/>
            <w:tcBorders>
              <w:bottom w:val="single" w:sz="6" w:space="0" w:color="auto"/>
            </w:tcBorders>
            <w:vAlign w:val="center"/>
          </w:tcPr>
          <w:p w14:paraId="152C84C9"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499D10AB" w14:textId="77777777" w:rsidTr="000A0B79">
              <w:tc>
                <w:tcPr>
                  <w:tcW w:w="518" w:type="dxa"/>
                </w:tcPr>
                <w:p w14:paraId="67EED734"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50C2CAF8"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5BF16735"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5711314C" w14:textId="77777777" w:rsidR="00F0012F" w:rsidRPr="002E2F0D" w:rsidRDefault="00F0012F" w:rsidP="000A0B79">
                  <w:pPr>
                    <w:spacing w:before="4" w:after="4"/>
                    <w:jc w:val="center"/>
                    <w:rPr>
                      <w:bCs/>
                      <w:lang w:val="en-GB"/>
                    </w:rPr>
                  </w:pPr>
                  <w:r w:rsidRPr="002E2F0D">
                    <w:rPr>
                      <w:bCs/>
                      <w:lang w:val="en-GB"/>
                    </w:rPr>
                    <w:t>No</w:t>
                  </w:r>
                </w:p>
              </w:tc>
            </w:tr>
          </w:tbl>
          <w:p w14:paraId="299544B8" w14:textId="77777777" w:rsidR="00F0012F" w:rsidRPr="002E2F0D" w:rsidRDefault="00F0012F" w:rsidP="000A0B79">
            <w:pPr>
              <w:spacing w:before="4" w:after="4"/>
              <w:jc w:val="center"/>
              <w:rPr>
                <w:bCs/>
                <w:lang w:val="en-GB"/>
              </w:rPr>
            </w:pPr>
          </w:p>
        </w:tc>
      </w:tr>
    </w:tbl>
    <w:p w14:paraId="08EF48AE" w14:textId="77777777" w:rsidR="00F0012F" w:rsidRDefault="00F0012F" w:rsidP="00BB52CC">
      <w:pPr>
        <w:rPr>
          <w:lang w:val="en-GB"/>
        </w:rPr>
      </w:pPr>
    </w:p>
    <w:p w14:paraId="5EC3EF36"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DBCC6B5" w14:textId="77777777" w:rsidR="00D8633E" w:rsidRDefault="00D8633E" w:rsidP="00BB52CC">
      <w:pPr>
        <w:pStyle w:val="BodyText3"/>
        <w:spacing w:before="0" w:after="0"/>
        <w:jc w:val="left"/>
        <w:rPr>
          <w:rFonts w:ascii="Times New Roman" w:hAnsi="Times New Roman"/>
          <w:sz w:val="20"/>
          <w:lang w:val="en-GB"/>
        </w:rPr>
      </w:pPr>
    </w:p>
    <w:p w14:paraId="6E1FCA4B" w14:textId="77777777" w:rsidR="00D8633E" w:rsidRDefault="00D8633E" w:rsidP="00BB52CC">
      <w:pPr>
        <w:pStyle w:val="BodyText3"/>
        <w:spacing w:before="0" w:after="0"/>
        <w:jc w:val="left"/>
        <w:rPr>
          <w:rFonts w:ascii="Times New Roman" w:hAnsi="Times New Roman"/>
          <w:sz w:val="20"/>
          <w:lang w:val="en-GB"/>
        </w:rPr>
      </w:pPr>
    </w:p>
    <w:p w14:paraId="54A09675" w14:textId="77777777" w:rsidR="00D8633E" w:rsidRDefault="00D8633E" w:rsidP="00BB52CC">
      <w:pPr>
        <w:pStyle w:val="BodyText3"/>
        <w:spacing w:before="0" w:after="0"/>
        <w:jc w:val="left"/>
        <w:rPr>
          <w:rFonts w:ascii="Times New Roman" w:hAnsi="Times New Roman"/>
          <w:sz w:val="20"/>
          <w:lang w:val="en-GB"/>
        </w:rPr>
      </w:pPr>
    </w:p>
    <w:p w14:paraId="2FB8E00B" w14:textId="77777777" w:rsidR="00D8633E" w:rsidRDefault="00D8633E" w:rsidP="00BB52CC">
      <w:pPr>
        <w:pStyle w:val="BodyText3"/>
        <w:spacing w:before="0" w:after="0"/>
        <w:jc w:val="left"/>
        <w:rPr>
          <w:rFonts w:ascii="Times New Roman" w:hAnsi="Times New Roman"/>
          <w:sz w:val="20"/>
          <w:lang w:val="en-GB"/>
        </w:rPr>
      </w:pPr>
    </w:p>
    <w:p w14:paraId="6277E228" w14:textId="77777777" w:rsidR="00D8633E" w:rsidRDefault="00D8633E" w:rsidP="00BB52CC">
      <w:pPr>
        <w:pStyle w:val="BodyText3"/>
        <w:spacing w:before="0" w:after="0"/>
        <w:jc w:val="left"/>
        <w:rPr>
          <w:rFonts w:ascii="Times New Roman" w:hAnsi="Times New Roman"/>
          <w:sz w:val="20"/>
          <w:lang w:val="en-GB"/>
        </w:rPr>
      </w:pPr>
    </w:p>
    <w:p w14:paraId="2C2C0268" w14:textId="77777777" w:rsidR="00D8633E" w:rsidRDefault="00D8633E" w:rsidP="00BB52CC">
      <w:pPr>
        <w:pStyle w:val="BodyText3"/>
        <w:spacing w:before="0" w:after="0"/>
        <w:jc w:val="left"/>
        <w:rPr>
          <w:rFonts w:ascii="Times New Roman" w:hAnsi="Times New Roman"/>
          <w:sz w:val="20"/>
          <w:lang w:val="en-GB"/>
        </w:rPr>
      </w:pPr>
    </w:p>
    <w:p w14:paraId="2F651C82" w14:textId="77777777" w:rsidR="00D8633E" w:rsidRDefault="00D8633E" w:rsidP="00BB52CC">
      <w:pPr>
        <w:pStyle w:val="BodyText3"/>
        <w:spacing w:before="0" w:after="0"/>
        <w:jc w:val="left"/>
        <w:rPr>
          <w:rFonts w:ascii="Times New Roman" w:hAnsi="Times New Roman"/>
          <w:sz w:val="20"/>
          <w:lang w:val="en-GB"/>
        </w:rPr>
      </w:pPr>
    </w:p>
    <w:p w14:paraId="55038111" w14:textId="77777777" w:rsidR="00D8633E" w:rsidRDefault="00D8633E" w:rsidP="00BB52CC">
      <w:pPr>
        <w:pStyle w:val="BodyText3"/>
        <w:spacing w:before="0" w:after="0"/>
        <w:jc w:val="left"/>
        <w:rPr>
          <w:rFonts w:ascii="Times New Roman" w:hAnsi="Times New Roman"/>
          <w:sz w:val="20"/>
          <w:lang w:val="en-GB"/>
        </w:rPr>
      </w:pPr>
    </w:p>
    <w:p w14:paraId="027B3ADA" w14:textId="77777777" w:rsidR="00D8633E" w:rsidRDefault="00D8633E" w:rsidP="00BB52CC">
      <w:pPr>
        <w:pStyle w:val="BodyText3"/>
        <w:spacing w:before="0" w:after="0"/>
        <w:jc w:val="left"/>
        <w:rPr>
          <w:rFonts w:ascii="Times New Roman" w:hAnsi="Times New Roman"/>
          <w:sz w:val="20"/>
          <w:lang w:val="en-GB"/>
        </w:rPr>
      </w:pPr>
    </w:p>
    <w:p w14:paraId="4C8D7039" w14:textId="77777777" w:rsidR="00D8633E" w:rsidRDefault="00D8633E" w:rsidP="00BB52CC">
      <w:pPr>
        <w:pStyle w:val="BodyText3"/>
        <w:spacing w:before="0" w:after="0"/>
        <w:jc w:val="left"/>
        <w:rPr>
          <w:rFonts w:ascii="Times New Roman" w:hAnsi="Times New Roman"/>
          <w:sz w:val="20"/>
          <w:lang w:val="en-GB"/>
        </w:rPr>
      </w:pPr>
    </w:p>
    <w:p w14:paraId="691708EF" w14:textId="77777777" w:rsidR="00BB52CC" w:rsidRPr="002E2F0D" w:rsidRDefault="00C31A14" w:rsidP="0051456B">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33BE9B95" w14:textId="77777777" w:rsidR="000719BC" w:rsidRDefault="0053728B" w:rsidP="00BB52CC">
      <w:pPr>
        <w:rPr>
          <w:sz w:val="20"/>
          <w:lang w:val="en-GB"/>
        </w:rPr>
      </w:pPr>
      <w:r w:rsidRPr="002E2F0D">
        <w:rPr>
          <w:sz w:val="20"/>
          <w:vertAlign w:val="superscript"/>
          <w:lang w:val="en-GB"/>
        </w:rPr>
        <w:t>(a)</w:t>
      </w:r>
      <w:r w:rsidRPr="002E2F0D">
        <w:rPr>
          <w:sz w:val="20"/>
          <w:lang w:val="en-GB"/>
        </w:rPr>
        <w:t xml:space="preserve"> The applicable units are defined </w:t>
      </w:r>
      <w:r w:rsidR="004268E5" w:rsidRPr="002E2F0D">
        <w:rPr>
          <w:sz w:val="20"/>
          <w:lang w:val="en-GB"/>
        </w:rPr>
        <w:t>in F</w:t>
      </w:r>
      <w:r w:rsidRPr="002E2F0D">
        <w:rPr>
          <w:sz w:val="20"/>
          <w:lang w:val="en-GB"/>
        </w:rPr>
        <w:t xml:space="preserve">.2.11, F.3.2, </w:t>
      </w:r>
      <w:r w:rsidR="00B52602">
        <w:rPr>
          <w:sz w:val="20"/>
          <w:lang w:val="en-GB"/>
        </w:rPr>
        <w:t>F.4.2</w:t>
      </w:r>
      <w:r w:rsidRPr="002E2F0D">
        <w:rPr>
          <w:sz w:val="20"/>
          <w:lang w:val="en-GB"/>
        </w:rPr>
        <w:t>, F.4.4, F.5.2, F.7.1, F.7.3.2</w:t>
      </w:r>
    </w:p>
    <w:p w14:paraId="3263660B" w14:textId="77777777" w:rsidR="00BB52CC" w:rsidRPr="002E2F0D" w:rsidRDefault="00D8633E" w:rsidP="00BB52CC">
      <w:pPr>
        <w:rPr>
          <w:b/>
          <w:sz w:val="18"/>
          <w:szCs w:val="18"/>
          <w:lang w:val="en-GB"/>
        </w:rPr>
      </w:pPr>
      <w:r>
        <w:rPr>
          <w:sz w:val="20"/>
          <w:lang w:val="en-GB"/>
        </w:rPr>
        <w:br w:type="page"/>
      </w:r>
    </w:p>
    <w:p w14:paraId="2A4E6F57" w14:textId="77777777" w:rsidR="00BB52CC" w:rsidRPr="002E2F0D" w:rsidRDefault="00BB52CC" w:rsidP="00D57099">
      <w:pPr>
        <w:spacing w:after="120"/>
        <w:rPr>
          <w:b/>
          <w:lang w:val="en-GB"/>
        </w:rPr>
      </w:pPr>
      <w:r w:rsidRPr="002E2F0D">
        <w:rPr>
          <w:b/>
          <w:lang w:val="en-GB"/>
        </w:rPr>
        <w:lastRenderedPageBreak/>
        <w:t>Voltage variations</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AED435B" w14:textId="77777777" w:rsidTr="00CB5A4D">
        <w:tc>
          <w:tcPr>
            <w:tcW w:w="1668" w:type="dxa"/>
          </w:tcPr>
          <w:p w14:paraId="1E12310D"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3AF08E66" w14:textId="77777777" w:rsidR="00BB52CC" w:rsidRPr="002E2F0D" w:rsidRDefault="00BB52CC" w:rsidP="00CB5A4D">
            <w:pPr>
              <w:rPr>
                <w:sz w:val="20"/>
                <w:szCs w:val="20"/>
                <w:lang w:val="en-GB"/>
              </w:rPr>
            </w:pPr>
          </w:p>
        </w:tc>
        <w:tc>
          <w:tcPr>
            <w:tcW w:w="283" w:type="dxa"/>
          </w:tcPr>
          <w:p w14:paraId="3993AE41" w14:textId="77777777" w:rsidR="00BB52CC" w:rsidRPr="002E2F0D" w:rsidRDefault="00BB52CC" w:rsidP="00CB5A4D">
            <w:pPr>
              <w:rPr>
                <w:sz w:val="20"/>
                <w:szCs w:val="20"/>
                <w:lang w:val="en-GB"/>
              </w:rPr>
            </w:pPr>
          </w:p>
        </w:tc>
        <w:tc>
          <w:tcPr>
            <w:tcW w:w="2268" w:type="dxa"/>
          </w:tcPr>
          <w:p w14:paraId="7190CD3A" w14:textId="77777777" w:rsidR="00BB52CC" w:rsidRPr="002E2F0D" w:rsidRDefault="00BB52CC" w:rsidP="00CB5A4D">
            <w:pPr>
              <w:rPr>
                <w:sz w:val="20"/>
                <w:szCs w:val="20"/>
                <w:lang w:val="en-GB"/>
              </w:rPr>
            </w:pPr>
          </w:p>
        </w:tc>
        <w:tc>
          <w:tcPr>
            <w:tcW w:w="2300" w:type="dxa"/>
            <w:gridSpan w:val="3"/>
          </w:tcPr>
          <w:p w14:paraId="5B1E0D33"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381B88D8" w14:textId="77777777" w:rsidTr="00CB5A4D">
        <w:tc>
          <w:tcPr>
            <w:tcW w:w="1668" w:type="dxa"/>
          </w:tcPr>
          <w:p w14:paraId="6B3DCE20"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3D199A2F" w14:textId="77777777" w:rsidR="00BB52CC" w:rsidRPr="002E2F0D" w:rsidRDefault="00BB52CC" w:rsidP="00CB5A4D">
            <w:pPr>
              <w:rPr>
                <w:sz w:val="20"/>
                <w:szCs w:val="20"/>
                <w:lang w:val="en-GB"/>
              </w:rPr>
            </w:pPr>
          </w:p>
        </w:tc>
        <w:tc>
          <w:tcPr>
            <w:tcW w:w="283" w:type="dxa"/>
          </w:tcPr>
          <w:p w14:paraId="1A3CE0F5" w14:textId="77777777" w:rsidR="00BB52CC" w:rsidRPr="002E2F0D" w:rsidRDefault="00BB52CC" w:rsidP="00CB5A4D">
            <w:pPr>
              <w:rPr>
                <w:sz w:val="20"/>
                <w:szCs w:val="20"/>
                <w:lang w:val="en-GB"/>
              </w:rPr>
            </w:pPr>
          </w:p>
        </w:tc>
        <w:tc>
          <w:tcPr>
            <w:tcW w:w="2268" w:type="dxa"/>
          </w:tcPr>
          <w:p w14:paraId="2C8ECF5A" w14:textId="77777777" w:rsidR="00BB52CC" w:rsidRPr="002E2F0D" w:rsidRDefault="00BB52CC" w:rsidP="00CB5A4D">
            <w:pPr>
              <w:rPr>
                <w:sz w:val="20"/>
                <w:szCs w:val="20"/>
                <w:lang w:val="en-GB"/>
              </w:rPr>
            </w:pPr>
          </w:p>
        </w:tc>
        <w:tc>
          <w:tcPr>
            <w:tcW w:w="851" w:type="dxa"/>
          </w:tcPr>
          <w:p w14:paraId="7DB579F2" w14:textId="77777777" w:rsidR="00BB52CC" w:rsidRPr="002E2F0D" w:rsidRDefault="00BB52CC" w:rsidP="00CB5A4D">
            <w:pPr>
              <w:rPr>
                <w:sz w:val="20"/>
                <w:szCs w:val="20"/>
                <w:lang w:val="en-GB"/>
              </w:rPr>
            </w:pPr>
          </w:p>
        </w:tc>
        <w:tc>
          <w:tcPr>
            <w:tcW w:w="850" w:type="dxa"/>
          </w:tcPr>
          <w:p w14:paraId="36143958" w14:textId="77777777" w:rsidR="00BB52CC" w:rsidRPr="002E2F0D" w:rsidRDefault="00BB52CC" w:rsidP="00CB5A4D">
            <w:pPr>
              <w:rPr>
                <w:sz w:val="20"/>
                <w:szCs w:val="20"/>
                <w:lang w:val="en-GB"/>
              </w:rPr>
            </w:pPr>
          </w:p>
        </w:tc>
        <w:tc>
          <w:tcPr>
            <w:tcW w:w="599" w:type="dxa"/>
          </w:tcPr>
          <w:p w14:paraId="40E8A555" w14:textId="77777777" w:rsidR="00BB52CC" w:rsidRPr="002E2F0D" w:rsidRDefault="00BB52CC" w:rsidP="00CB5A4D">
            <w:pPr>
              <w:rPr>
                <w:sz w:val="20"/>
                <w:szCs w:val="20"/>
                <w:lang w:val="en-GB"/>
              </w:rPr>
            </w:pPr>
          </w:p>
        </w:tc>
      </w:tr>
      <w:tr w:rsidR="00717532" w:rsidRPr="002E2F0D" w14:paraId="448E4000" w14:textId="77777777" w:rsidTr="00CB5A4D">
        <w:tc>
          <w:tcPr>
            <w:tcW w:w="1668" w:type="dxa"/>
          </w:tcPr>
          <w:p w14:paraId="135D8D94"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070D28B5" w14:textId="77777777" w:rsidR="00BB52CC" w:rsidRPr="002E2F0D" w:rsidRDefault="00BB52CC" w:rsidP="00CB5A4D">
            <w:pPr>
              <w:rPr>
                <w:sz w:val="20"/>
                <w:szCs w:val="20"/>
                <w:lang w:val="en-GB"/>
              </w:rPr>
            </w:pPr>
          </w:p>
        </w:tc>
        <w:tc>
          <w:tcPr>
            <w:tcW w:w="283" w:type="dxa"/>
          </w:tcPr>
          <w:p w14:paraId="1EDF553D" w14:textId="77777777" w:rsidR="00BB52CC" w:rsidRPr="002E2F0D" w:rsidRDefault="00BB52CC" w:rsidP="00CB5A4D">
            <w:pPr>
              <w:rPr>
                <w:sz w:val="20"/>
                <w:szCs w:val="20"/>
                <w:lang w:val="en-GB"/>
              </w:rPr>
            </w:pPr>
          </w:p>
        </w:tc>
        <w:tc>
          <w:tcPr>
            <w:tcW w:w="2268" w:type="dxa"/>
          </w:tcPr>
          <w:p w14:paraId="78D5C273" w14:textId="77777777" w:rsidR="00BB52CC" w:rsidRPr="002E2F0D" w:rsidRDefault="00BB52CC" w:rsidP="00CB5A4D">
            <w:pPr>
              <w:rPr>
                <w:sz w:val="20"/>
                <w:szCs w:val="20"/>
                <w:lang w:val="en-GB"/>
              </w:rPr>
            </w:pPr>
          </w:p>
        </w:tc>
        <w:tc>
          <w:tcPr>
            <w:tcW w:w="851" w:type="dxa"/>
            <w:tcBorders>
              <w:bottom w:val="single" w:sz="4" w:space="0" w:color="auto"/>
            </w:tcBorders>
          </w:tcPr>
          <w:p w14:paraId="3B91A5F2"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D980B9B"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2D021938" w14:textId="77777777" w:rsidR="00BB52CC" w:rsidRPr="002E2F0D" w:rsidRDefault="00BB52CC" w:rsidP="00CB5A4D">
            <w:pPr>
              <w:rPr>
                <w:sz w:val="20"/>
                <w:szCs w:val="20"/>
                <w:lang w:val="en-GB"/>
              </w:rPr>
            </w:pPr>
          </w:p>
        </w:tc>
      </w:tr>
      <w:tr w:rsidR="00717532" w:rsidRPr="002E2F0D" w14:paraId="6130D09C" w14:textId="77777777" w:rsidTr="00CB5A4D">
        <w:tc>
          <w:tcPr>
            <w:tcW w:w="1668" w:type="dxa"/>
          </w:tcPr>
          <w:p w14:paraId="203A24DB"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1A4ABC4" w14:textId="77777777" w:rsidR="00BB52CC" w:rsidRPr="002E2F0D" w:rsidRDefault="00BB52CC" w:rsidP="00CB5A4D">
            <w:pPr>
              <w:rPr>
                <w:sz w:val="20"/>
                <w:szCs w:val="20"/>
                <w:lang w:val="en-GB"/>
              </w:rPr>
            </w:pPr>
          </w:p>
        </w:tc>
        <w:tc>
          <w:tcPr>
            <w:tcW w:w="283" w:type="dxa"/>
          </w:tcPr>
          <w:p w14:paraId="555E5F9C" w14:textId="77777777" w:rsidR="00BB52CC" w:rsidRPr="002E2F0D" w:rsidRDefault="00BB52CC" w:rsidP="00CB5A4D">
            <w:pPr>
              <w:rPr>
                <w:sz w:val="20"/>
                <w:szCs w:val="20"/>
                <w:lang w:val="en-GB"/>
              </w:rPr>
            </w:pPr>
          </w:p>
        </w:tc>
        <w:tc>
          <w:tcPr>
            <w:tcW w:w="2268" w:type="dxa"/>
            <w:tcBorders>
              <w:right w:val="single" w:sz="4" w:space="0" w:color="auto"/>
            </w:tcBorders>
          </w:tcPr>
          <w:p w14:paraId="2086C29C"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CE49377"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7FA304C" w14:textId="77777777" w:rsidR="00BB52CC" w:rsidRPr="002E2F0D" w:rsidRDefault="00BB52CC" w:rsidP="00CB5A4D">
            <w:pPr>
              <w:rPr>
                <w:sz w:val="20"/>
                <w:szCs w:val="20"/>
                <w:lang w:val="en-GB"/>
              </w:rPr>
            </w:pPr>
          </w:p>
        </w:tc>
        <w:tc>
          <w:tcPr>
            <w:tcW w:w="599" w:type="dxa"/>
            <w:tcBorders>
              <w:left w:val="single" w:sz="4" w:space="0" w:color="auto"/>
            </w:tcBorders>
          </w:tcPr>
          <w:p w14:paraId="741B9505"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49E8EAEB" w14:textId="77777777" w:rsidTr="00CB5A4D">
        <w:tc>
          <w:tcPr>
            <w:tcW w:w="1668" w:type="dxa"/>
          </w:tcPr>
          <w:p w14:paraId="28BFCAD0"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60D454BE" w14:textId="77777777" w:rsidR="00BB52CC" w:rsidRPr="002E2F0D" w:rsidRDefault="00BB52CC" w:rsidP="00CB5A4D">
            <w:pPr>
              <w:rPr>
                <w:sz w:val="20"/>
                <w:szCs w:val="20"/>
                <w:lang w:val="en-GB"/>
              </w:rPr>
            </w:pPr>
          </w:p>
        </w:tc>
        <w:tc>
          <w:tcPr>
            <w:tcW w:w="283" w:type="dxa"/>
          </w:tcPr>
          <w:p w14:paraId="4CC3EC4B" w14:textId="77777777" w:rsidR="00BB52CC" w:rsidRPr="002E2F0D" w:rsidRDefault="00BB52CC" w:rsidP="00CB5A4D">
            <w:pPr>
              <w:rPr>
                <w:sz w:val="20"/>
                <w:szCs w:val="20"/>
                <w:lang w:val="en-GB"/>
              </w:rPr>
            </w:pPr>
          </w:p>
        </w:tc>
        <w:tc>
          <w:tcPr>
            <w:tcW w:w="2268" w:type="dxa"/>
            <w:tcBorders>
              <w:right w:val="single" w:sz="4" w:space="0" w:color="auto"/>
            </w:tcBorders>
          </w:tcPr>
          <w:p w14:paraId="134CC8F9"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3C6B62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45AFE8" w14:textId="77777777" w:rsidR="00BB52CC" w:rsidRPr="002E2F0D" w:rsidRDefault="00BB52CC" w:rsidP="00CB5A4D">
            <w:pPr>
              <w:rPr>
                <w:sz w:val="20"/>
                <w:szCs w:val="20"/>
                <w:lang w:val="en-GB"/>
              </w:rPr>
            </w:pPr>
          </w:p>
        </w:tc>
        <w:tc>
          <w:tcPr>
            <w:tcW w:w="599" w:type="dxa"/>
            <w:tcBorders>
              <w:left w:val="single" w:sz="4" w:space="0" w:color="auto"/>
            </w:tcBorders>
          </w:tcPr>
          <w:p w14:paraId="017A3FA9"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22DC6A79" w14:textId="77777777" w:rsidTr="00CB5A4D">
        <w:tc>
          <w:tcPr>
            <w:tcW w:w="1668" w:type="dxa"/>
          </w:tcPr>
          <w:p w14:paraId="07891FE1" w14:textId="77777777" w:rsidR="00BB52CC" w:rsidRPr="002E2F0D" w:rsidRDefault="00BB52CC" w:rsidP="00CB5A4D">
            <w:pPr>
              <w:rPr>
                <w:sz w:val="20"/>
                <w:szCs w:val="20"/>
                <w:lang w:val="en-GB"/>
              </w:rPr>
            </w:pPr>
          </w:p>
        </w:tc>
        <w:tc>
          <w:tcPr>
            <w:tcW w:w="2693" w:type="dxa"/>
          </w:tcPr>
          <w:p w14:paraId="3298A5E6" w14:textId="77777777" w:rsidR="00BB52CC" w:rsidRPr="002E2F0D" w:rsidRDefault="00BB52CC" w:rsidP="00CB5A4D">
            <w:pPr>
              <w:rPr>
                <w:sz w:val="20"/>
                <w:szCs w:val="20"/>
                <w:lang w:val="en-GB"/>
              </w:rPr>
            </w:pPr>
          </w:p>
        </w:tc>
        <w:tc>
          <w:tcPr>
            <w:tcW w:w="283" w:type="dxa"/>
          </w:tcPr>
          <w:p w14:paraId="25213402" w14:textId="77777777" w:rsidR="00BB52CC" w:rsidRPr="002E2F0D" w:rsidRDefault="00BB52CC" w:rsidP="00CB5A4D">
            <w:pPr>
              <w:rPr>
                <w:sz w:val="20"/>
                <w:szCs w:val="20"/>
                <w:lang w:val="en-GB"/>
              </w:rPr>
            </w:pPr>
          </w:p>
        </w:tc>
        <w:tc>
          <w:tcPr>
            <w:tcW w:w="2268" w:type="dxa"/>
            <w:tcBorders>
              <w:right w:val="single" w:sz="4" w:space="0" w:color="auto"/>
            </w:tcBorders>
          </w:tcPr>
          <w:p w14:paraId="05D50733"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881D42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7B548A5" w14:textId="77777777" w:rsidR="00BB52CC" w:rsidRPr="002E2F0D" w:rsidRDefault="00BB52CC" w:rsidP="00CB5A4D">
            <w:pPr>
              <w:rPr>
                <w:sz w:val="20"/>
                <w:szCs w:val="20"/>
                <w:lang w:val="en-GB"/>
              </w:rPr>
            </w:pPr>
          </w:p>
        </w:tc>
        <w:tc>
          <w:tcPr>
            <w:tcW w:w="599" w:type="dxa"/>
            <w:tcBorders>
              <w:left w:val="single" w:sz="4" w:space="0" w:color="auto"/>
            </w:tcBorders>
          </w:tcPr>
          <w:p w14:paraId="50B09F4F"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93D40AE" w14:textId="77777777" w:rsidTr="00CB5A4D">
        <w:tc>
          <w:tcPr>
            <w:tcW w:w="1668" w:type="dxa"/>
          </w:tcPr>
          <w:p w14:paraId="7CED7673" w14:textId="77777777" w:rsidR="00BB52CC" w:rsidRPr="002E2F0D" w:rsidRDefault="00BB52CC" w:rsidP="00CB5A4D">
            <w:pPr>
              <w:rPr>
                <w:sz w:val="20"/>
                <w:szCs w:val="20"/>
                <w:lang w:val="en-GB"/>
              </w:rPr>
            </w:pPr>
          </w:p>
        </w:tc>
        <w:tc>
          <w:tcPr>
            <w:tcW w:w="2693" w:type="dxa"/>
          </w:tcPr>
          <w:p w14:paraId="3CE61975" w14:textId="77777777" w:rsidR="00BB52CC" w:rsidRPr="002E2F0D" w:rsidRDefault="00BB52CC" w:rsidP="00CB5A4D">
            <w:pPr>
              <w:rPr>
                <w:sz w:val="20"/>
                <w:szCs w:val="20"/>
                <w:lang w:val="en-GB"/>
              </w:rPr>
            </w:pPr>
          </w:p>
        </w:tc>
        <w:tc>
          <w:tcPr>
            <w:tcW w:w="283" w:type="dxa"/>
          </w:tcPr>
          <w:p w14:paraId="626B64C2" w14:textId="77777777" w:rsidR="00BB52CC" w:rsidRPr="002E2F0D" w:rsidRDefault="00BB52CC" w:rsidP="00CB5A4D">
            <w:pPr>
              <w:rPr>
                <w:sz w:val="20"/>
                <w:szCs w:val="20"/>
                <w:lang w:val="en-GB"/>
              </w:rPr>
            </w:pPr>
          </w:p>
        </w:tc>
        <w:tc>
          <w:tcPr>
            <w:tcW w:w="2268" w:type="dxa"/>
            <w:tcBorders>
              <w:right w:val="single" w:sz="4" w:space="0" w:color="auto"/>
            </w:tcBorders>
          </w:tcPr>
          <w:p w14:paraId="4D055CB7"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1C2A415"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31D9E09" w14:textId="77777777" w:rsidR="00BB52CC" w:rsidRPr="002E2F0D" w:rsidRDefault="00BB52CC" w:rsidP="00CB5A4D">
            <w:pPr>
              <w:rPr>
                <w:sz w:val="20"/>
                <w:szCs w:val="20"/>
                <w:lang w:val="en-GB"/>
              </w:rPr>
            </w:pPr>
          </w:p>
        </w:tc>
        <w:tc>
          <w:tcPr>
            <w:tcW w:w="599" w:type="dxa"/>
            <w:tcBorders>
              <w:left w:val="single" w:sz="4" w:space="0" w:color="auto"/>
            </w:tcBorders>
          </w:tcPr>
          <w:p w14:paraId="22448208" w14:textId="77777777" w:rsidR="00BB52CC" w:rsidRPr="002E2F0D" w:rsidRDefault="00BB52CC" w:rsidP="00CB5A4D">
            <w:pPr>
              <w:rPr>
                <w:sz w:val="20"/>
                <w:szCs w:val="20"/>
                <w:lang w:val="en-GB"/>
              </w:rPr>
            </w:pPr>
          </w:p>
        </w:tc>
      </w:tr>
    </w:tbl>
    <w:p w14:paraId="7DE72089" w14:textId="77777777" w:rsidR="00BB52CC" w:rsidRPr="002E2F0D" w:rsidRDefault="00BB52CC" w:rsidP="00BB52CC">
      <w:pPr>
        <w:rPr>
          <w:b/>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B1756C" w:rsidRPr="002E2F0D" w14:paraId="01131C16" w14:textId="77777777" w:rsidTr="00B1756C">
        <w:trPr>
          <w:trHeight w:val="242"/>
        </w:trPr>
        <w:tc>
          <w:tcPr>
            <w:tcW w:w="3369" w:type="dxa"/>
            <w:gridSpan w:val="2"/>
            <w:shd w:val="clear" w:color="auto" w:fill="D9D9D9"/>
          </w:tcPr>
          <w:p w14:paraId="26D812FE" w14:textId="77777777" w:rsidR="00B1756C" w:rsidRPr="002E2F0D" w:rsidRDefault="00B1756C" w:rsidP="00CB5A4D">
            <w:pPr>
              <w:jc w:val="center"/>
              <w:rPr>
                <w:sz w:val="20"/>
                <w:szCs w:val="20"/>
                <w:lang w:val="en-GB"/>
              </w:rPr>
            </w:pPr>
            <w:r w:rsidRPr="002E2F0D">
              <w:rPr>
                <w:sz w:val="20"/>
                <w:szCs w:val="20"/>
                <w:lang w:val="en-GB"/>
              </w:rPr>
              <w:t>Test condition</w:t>
            </w:r>
          </w:p>
        </w:tc>
        <w:tc>
          <w:tcPr>
            <w:tcW w:w="992" w:type="dxa"/>
            <w:vMerge w:val="restart"/>
            <w:shd w:val="clear" w:color="auto" w:fill="D9D9D9"/>
            <w:vAlign w:val="center"/>
          </w:tcPr>
          <w:p w14:paraId="4A5D716A" w14:textId="77777777" w:rsidR="00B1756C" w:rsidRPr="002E2F0D" w:rsidRDefault="00B1756C" w:rsidP="007E5410">
            <w:pPr>
              <w:jc w:val="center"/>
              <w:rPr>
                <w:sz w:val="20"/>
                <w:szCs w:val="20"/>
                <w:lang w:val="en-GB"/>
              </w:rPr>
            </w:pPr>
            <w:r w:rsidRPr="002E2F0D">
              <w:rPr>
                <w:sz w:val="20"/>
                <w:szCs w:val="20"/>
                <w:lang w:val="en-GB"/>
              </w:rPr>
              <w:t>Input</w:t>
            </w:r>
          </w:p>
          <w:p w14:paraId="7DD4D2DC"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59" w:type="dxa"/>
            <w:vMerge w:val="restart"/>
            <w:shd w:val="clear" w:color="auto" w:fill="D9D9D9"/>
            <w:vAlign w:val="center"/>
          </w:tcPr>
          <w:p w14:paraId="68AA3C94" w14:textId="77777777" w:rsidR="00B1756C" w:rsidRPr="002E2F0D" w:rsidRDefault="00B1756C" w:rsidP="007E5410">
            <w:pPr>
              <w:jc w:val="center"/>
              <w:rPr>
                <w:sz w:val="20"/>
                <w:szCs w:val="20"/>
                <w:lang w:val="en-GB"/>
              </w:rPr>
            </w:pPr>
            <w:r w:rsidRPr="002E2F0D">
              <w:rPr>
                <w:sz w:val="20"/>
                <w:szCs w:val="20"/>
                <w:lang w:val="en-GB"/>
              </w:rPr>
              <w:t>Indicated</w:t>
            </w:r>
          </w:p>
          <w:p w14:paraId="65E2E0F1" w14:textId="77777777" w:rsidR="00B1756C" w:rsidRPr="002E2F0D" w:rsidRDefault="00B1756C" w:rsidP="007E5410">
            <w:pPr>
              <w:jc w:val="center"/>
              <w:rPr>
                <w:sz w:val="20"/>
                <w:szCs w:val="20"/>
                <w:lang w:val="en-GB"/>
              </w:rPr>
            </w:pPr>
            <w:r w:rsidRPr="002E2F0D">
              <w:rPr>
                <w:sz w:val="20"/>
                <w:szCs w:val="20"/>
                <w:lang w:val="en-GB"/>
              </w:rPr>
              <w:t>measurement</w:t>
            </w:r>
          </w:p>
          <w:p w14:paraId="4BDC5BF6"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122" w:type="dxa"/>
            <w:vMerge w:val="restart"/>
            <w:shd w:val="clear" w:color="auto" w:fill="D9D9D9"/>
            <w:vAlign w:val="center"/>
          </w:tcPr>
          <w:p w14:paraId="5FC0C11C"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00BD39B9"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765C2CEB" w14:textId="77777777" w:rsidR="00B1756C" w:rsidRPr="002E2F0D" w:rsidRDefault="00B1756C" w:rsidP="00CB5A4D">
            <w:pPr>
              <w:jc w:val="center"/>
              <w:rPr>
                <w:sz w:val="20"/>
                <w:szCs w:val="20"/>
                <w:lang w:val="en-GB"/>
              </w:rPr>
            </w:pPr>
            <w:r w:rsidRPr="002E2F0D">
              <w:rPr>
                <w:sz w:val="20"/>
                <w:szCs w:val="20"/>
                <w:lang w:val="en-GB"/>
              </w:rPr>
              <w:t>S.F.</w:t>
            </w:r>
          </w:p>
          <w:p w14:paraId="493434D9"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72DC4969" w14:textId="77777777" w:rsidR="00B1756C" w:rsidRPr="002E2F0D" w:rsidRDefault="00B1756C" w:rsidP="00CB5A4D">
            <w:pPr>
              <w:jc w:val="center"/>
              <w:rPr>
                <w:sz w:val="20"/>
                <w:szCs w:val="20"/>
                <w:lang w:val="en-GB"/>
              </w:rPr>
            </w:pPr>
            <w:r w:rsidRPr="002E2F0D">
              <w:rPr>
                <w:sz w:val="20"/>
                <w:szCs w:val="20"/>
                <w:lang w:val="en-GB"/>
              </w:rPr>
              <w:t>C.F.</w:t>
            </w:r>
          </w:p>
          <w:p w14:paraId="07F94685"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62D674BE" w14:textId="77777777" w:rsidTr="00B1756C">
        <w:trPr>
          <w:trHeight w:val="242"/>
        </w:trPr>
        <w:tc>
          <w:tcPr>
            <w:tcW w:w="1479" w:type="dxa"/>
            <w:shd w:val="clear" w:color="auto" w:fill="D9D9D9"/>
          </w:tcPr>
          <w:p w14:paraId="55291B35" w14:textId="77777777" w:rsidR="00BB52CC" w:rsidRPr="002E2F0D" w:rsidRDefault="00BB52CC" w:rsidP="00CB5A4D">
            <w:pPr>
              <w:jc w:val="center"/>
              <w:rPr>
                <w:sz w:val="20"/>
                <w:szCs w:val="20"/>
                <w:lang w:val="en-GB"/>
              </w:rPr>
            </w:pPr>
            <w:r w:rsidRPr="002E2F0D">
              <w:rPr>
                <w:sz w:val="20"/>
                <w:szCs w:val="20"/>
                <w:lang w:val="en-GB"/>
              </w:rPr>
              <w:t>Amplitude</w:t>
            </w:r>
          </w:p>
          <w:p w14:paraId="2505A855" w14:textId="77777777" w:rsidR="00BB52CC" w:rsidRPr="002E2F0D" w:rsidRDefault="00BB52CC" w:rsidP="00CB5A4D">
            <w:pPr>
              <w:jc w:val="center"/>
              <w:rPr>
                <w:sz w:val="20"/>
                <w:szCs w:val="20"/>
                <w:lang w:val="en-GB"/>
              </w:rPr>
            </w:pPr>
            <w:r w:rsidRPr="002E2F0D">
              <w:rPr>
                <w:sz w:val="20"/>
                <w:szCs w:val="20"/>
                <w:lang w:val="en-GB"/>
              </w:rPr>
              <w:t xml:space="preserve">[% of </w:t>
            </w:r>
            <w:r w:rsidRPr="002E2F0D">
              <w:rPr>
                <w:i/>
                <w:sz w:val="20"/>
                <w:szCs w:val="20"/>
                <w:lang w:val="en-GB"/>
              </w:rPr>
              <w:t>U</w:t>
            </w:r>
            <w:r w:rsidRPr="002E2F0D">
              <w:rPr>
                <w:sz w:val="20"/>
                <w:szCs w:val="20"/>
                <w:vertAlign w:val="subscript"/>
                <w:lang w:val="en-GB"/>
              </w:rPr>
              <w:t>nom</w:t>
            </w:r>
            <w:r w:rsidRPr="002E2F0D">
              <w:rPr>
                <w:sz w:val="20"/>
                <w:szCs w:val="20"/>
                <w:lang w:val="en-GB"/>
              </w:rPr>
              <w:t>]</w:t>
            </w:r>
          </w:p>
        </w:tc>
        <w:tc>
          <w:tcPr>
            <w:tcW w:w="1890" w:type="dxa"/>
            <w:shd w:val="clear" w:color="auto" w:fill="D9D9D9"/>
          </w:tcPr>
          <w:p w14:paraId="65178F48" w14:textId="77777777" w:rsidR="00BB52CC" w:rsidRPr="002E2F0D" w:rsidRDefault="00BB52CC" w:rsidP="00CB5A4D">
            <w:pPr>
              <w:jc w:val="center"/>
              <w:rPr>
                <w:sz w:val="20"/>
                <w:szCs w:val="20"/>
                <w:lang w:val="en-GB"/>
              </w:rPr>
            </w:pPr>
            <w:r w:rsidRPr="002E2F0D">
              <w:rPr>
                <w:sz w:val="20"/>
                <w:szCs w:val="20"/>
                <w:lang w:val="en-GB"/>
              </w:rPr>
              <w:t>Duration</w:t>
            </w:r>
          </w:p>
          <w:p w14:paraId="53E0A528" w14:textId="77777777" w:rsidR="00BB52CC" w:rsidRPr="002E2F0D" w:rsidRDefault="00BB52CC" w:rsidP="00CB5A4D">
            <w:pPr>
              <w:jc w:val="center"/>
              <w:rPr>
                <w:sz w:val="20"/>
                <w:szCs w:val="20"/>
                <w:lang w:val="en-GB"/>
              </w:rPr>
            </w:pPr>
            <w:r w:rsidRPr="002E2F0D">
              <w:rPr>
                <w:sz w:val="20"/>
                <w:szCs w:val="20"/>
                <w:lang w:val="en-GB"/>
              </w:rPr>
              <w:t>[s]</w:t>
            </w:r>
          </w:p>
        </w:tc>
        <w:tc>
          <w:tcPr>
            <w:tcW w:w="992" w:type="dxa"/>
            <w:vMerge/>
            <w:shd w:val="clear" w:color="auto" w:fill="D9D9D9"/>
          </w:tcPr>
          <w:p w14:paraId="6C2CCDDD" w14:textId="77777777" w:rsidR="00BB52CC" w:rsidRPr="002E2F0D" w:rsidRDefault="00BB52CC" w:rsidP="00CB5A4D">
            <w:pPr>
              <w:jc w:val="center"/>
              <w:rPr>
                <w:sz w:val="20"/>
                <w:szCs w:val="20"/>
                <w:lang w:val="en-GB"/>
              </w:rPr>
            </w:pPr>
          </w:p>
        </w:tc>
        <w:tc>
          <w:tcPr>
            <w:tcW w:w="1559" w:type="dxa"/>
            <w:vMerge/>
            <w:shd w:val="clear" w:color="auto" w:fill="D9D9D9"/>
          </w:tcPr>
          <w:p w14:paraId="0DE28B6D" w14:textId="77777777" w:rsidR="00BB52CC" w:rsidRPr="002E2F0D" w:rsidRDefault="00BB52CC" w:rsidP="00CB5A4D">
            <w:pPr>
              <w:jc w:val="center"/>
              <w:rPr>
                <w:sz w:val="20"/>
                <w:szCs w:val="20"/>
                <w:lang w:val="en-GB"/>
              </w:rPr>
            </w:pPr>
          </w:p>
        </w:tc>
        <w:tc>
          <w:tcPr>
            <w:tcW w:w="1122" w:type="dxa"/>
            <w:vMerge/>
            <w:shd w:val="clear" w:color="auto" w:fill="D9D9D9"/>
          </w:tcPr>
          <w:p w14:paraId="470B9D0E" w14:textId="77777777" w:rsidR="00BB52CC" w:rsidRPr="002E2F0D" w:rsidRDefault="00BB52CC" w:rsidP="00CB5A4D">
            <w:pPr>
              <w:jc w:val="center"/>
              <w:rPr>
                <w:sz w:val="20"/>
                <w:szCs w:val="20"/>
                <w:lang w:val="en-GB"/>
              </w:rPr>
            </w:pPr>
          </w:p>
        </w:tc>
        <w:tc>
          <w:tcPr>
            <w:tcW w:w="1123" w:type="dxa"/>
            <w:vMerge/>
            <w:shd w:val="clear" w:color="auto" w:fill="D9D9D9"/>
          </w:tcPr>
          <w:p w14:paraId="2394EE5D" w14:textId="77777777" w:rsidR="00BB52CC" w:rsidRPr="002E2F0D" w:rsidRDefault="00BB52CC" w:rsidP="00CB5A4D">
            <w:pPr>
              <w:jc w:val="center"/>
              <w:rPr>
                <w:sz w:val="20"/>
                <w:szCs w:val="20"/>
                <w:lang w:val="en-GB"/>
              </w:rPr>
            </w:pPr>
          </w:p>
        </w:tc>
        <w:tc>
          <w:tcPr>
            <w:tcW w:w="1123" w:type="dxa"/>
            <w:vMerge/>
            <w:shd w:val="clear" w:color="auto" w:fill="D9D9D9"/>
          </w:tcPr>
          <w:p w14:paraId="23893C2E" w14:textId="77777777" w:rsidR="00BB52CC" w:rsidRPr="002E2F0D" w:rsidRDefault="00BB52CC" w:rsidP="00CB5A4D">
            <w:pPr>
              <w:jc w:val="center"/>
              <w:rPr>
                <w:sz w:val="20"/>
                <w:szCs w:val="20"/>
                <w:lang w:val="en-GB"/>
              </w:rPr>
            </w:pPr>
          </w:p>
        </w:tc>
      </w:tr>
    </w:tbl>
    <w:p w14:paraId="58499A87"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284AA7EF" w14:textId="77777777" w:rsidTr="000938C9">
        <w:tc>
          <w:tcPr>
            <w:tcW w:w="3369" w:type="dxa"/>
            <w:gridSpan w:val="2"/>
            <w:vAlign w:val="center"/>
          </w:tcPr>
          <w:p w14:paraId="1ABA1067"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6F13ED59" w14:textId="77777777" w:rsidR="00BB52CC" w:rsidRPr="002E2F0D" w:rsidRDefault="00BB52CC" w:rsidP="00CB5A4D">
            <w:pPr>
              <w:rPr>
                <w:sz w:val="20"/>
                <w:szCs w:val="20"/>
                <w:lang w:val="en-GB"/>
              </w:rPr>
            </w:pPr>
          </w:p>
        </w:tc>
        <w:tc>
          <w:tcPr>
            <w:tcW w:w="1559" w:type="dxa"/>
          </w:tcPr>
          <w:p w14:paraId="6A85566E" w14:textId="77777777" w:rsidR="00BB52CC" w:rsidRPr="002E2F0D" w:rsidRDefault="00BB52CC" w:rsidP="00CB5A4D">
            <w:pPr>
              <w:rPr>
                <w:sz w:val="20"/>
                <w:szCs w:val="20"/>
                <w:lang w:val="en-GB"/>
              </w:rPr>
            </w:pPr>
          </w:p>
        </w:tc>
        <w:tc>
          <w:tcPr>
            <w:tcW w:w="1122" w:type="dxa"/>
            <w:shd w:val="clear" w:color="auto" w:fill="D9D9D9"/>
          </w:tcPr>
          <w:p w14:paraId="1851B7C5" w14:textId="77777777" w:rsidR="00BB52CC" w:rsidRPr="002E2F0D" w:rsidRDefault="00BB52CC" w:rsidP="00CB5A4D">
            <w:pPr>
              <w:rPr>
                <w:sz w:val="20"/>
                <w:szCs w:val="20"/>
                <w:lang w:val="en-GB"/>
              </w:rPr>
            </w:pPr>
          </w:p>
        </w:tc>
        <w:tc>
          <w:tcPr>
            <w:tcW w:w="1123" w:type="dxa"/>
            <w:shd w:val="clear" w:color="auto" w:fill="D9D9D9"/>
          </w:tcPr>
          <w:p w14:paraId="1203B312" w14:textId="77777777" w:rsidR="00BB52CC" w:rsidRPr="002E2F0D" w:rsidRDefault="00BB52CC" w:rsidP="00CB5A4D">
            <w:pPr>
              <w:rPr>
                <w:sz w:val="20"/>
                <w:szCs w:val="20"/>
                <w:lang w:val="en-GB"/>
              </w:rPr>
            </w:pPr>
          </w:p>
        </w:tc>
        <w:tc>
          <w:tcPr>
            <w:tcW w:w="1123" w:type="dxa"/>
            <w:shd w:val="clear" w:color="auto" w:fill="D9D9D9"/>
          </w:tcPr>
          <w:p w14:paraId="32F97D5A" w14:textId="77777777" w:rsidR="00BB52CC" w:rsidRPr="002E2F0D" w:rsidRDefault="00BB52CC" w:rsidP="00CB5A4D">
            <w:pPr>
              <w:jc w:val="center"/>
              <w:rPr>
                <w:sz w:val="20"/>
                <w:szCs w:val="20"/>
                <w:lang w:val="en-GB"/>
              </w:rPr>
            </w:pPr>
          </w:p>
        </w:tc>
      </w:tr>
      <w:tr w:rsidR="00717532" w:rsidRPr="002E2F0D" w14:paraId="78445907" w14:textId="77777777" w:rsidTr="00CB5A4D">
        <w:tc>
          <w:tcPr>
            <w:tcW w:w="1479" w:type="dxa"/>
            <w:vMerge w:val="restart"/>
            <w:vAlign w:val="center"/>
          </w:tcPr>
          <w:p w14:paraId="5319452E" w14:textId="77777777" w:rsidR="00BB52CC" w:rsidRPr="002E2F0D" w:rsidRDefault="00BB52CC" w:rsidP="00CB5A4D">
            <w:pPr>
              <w:jc w:val="center"/>
              <w:rPr>
                <w:sz w:val="20"/>
                <w:szCs w:val="20"/>
                <w:lang w:val="en-GB"/>
              </w:rPr>
            </w:pPr>
            <w:r w:rsidRPr="002E2F0D">
              <w:rPr>
                <w:sz w:val="20"/>
                <w:szCs w:val="20"/>
                <w:lang w:val="en-GB"/>
              </w:rPr>
              <w:t>85</w:t>
            </w:r>
          </w:p>
        </w:tc>
        <w:tc>
          <w:tcPr>
            <w:tcW w:w="1890" w:type="dxa"/>
          </w:tcPr>
          <w:p w14:paraId="0B7FC8E3" w14:textId="77777777" w:rsidR="00BB52CC" w:rsidRPr="002E2F0D" w:rsidRDefault="00BB52CC" w:rsidP="00CB5A4D">
            <w:pPr>
              <w:jc w:val="center"/>
              <w:rPr>
                <w:sz w:val="20"/>
                <w:szCs w:val="20"/>
                <w:lang w:val="en-GB"/>
              </w:rPr>
            </w:pPr>
            <w:r w:rsidRPr="002E2F0D">
              <w:rPr>
                <w:sz w:val="20"/>
                <w:szCs w:val="20"/>
                <w:lang w:val="en-GB"/>
              </w:rPr>
              <w:t>0.1</w:t>
            </w:r>
          </w:p>
        </w:tc>
        <w:tc>
          <w:tcPr>
            <w:tcW w:w="992" w:type="dxa"/>
          </w:tcPr>
          <w:p w14:paraId="404A5168" w14:textId="77777777" w:rsidR="00BB52CC" w:rsidRPr="002E2F0D" w:rsidRDefault="00BB52CC" w:rsidP="00CB5A4D">
            <w:pPr>
              <w:rPr>
                <w:sz w:val="20"/>
                <w:szCs w:val="20"/>
                <w:lang w:val="en-GB"/>
              </w:rPr>
            </w:pPr>
          </w:p>
        </w:tc>
        <w:tc>
          <w:tcPr>
            <w:tcW w:w="1559" w:type="dxa"/>
          </w:tcPr>
          <w:p w14:paraId="7E21CB4F" w14:textId="77777777" w:rsidR="00BB52CC" w:rsidRPr="002E2F0D" w:rsidRDefault="00BB52CC" w:rsidP="00CB5A4D">
            <w:pPr>
              <w:rPr>
                <w:sz w:val="20"/>
                <w:szCs w:val="20"/>
                <w:lang w:val="en-GB"/>
              </w:rPr>
            </w:pPr>
          </w:p>
        </w:tc>
        <w:tc>
          <w:tcPr>
            <w:tcW w:w="1122" w:type="dxa"/>
          </w:tcPr>
          <w:p w14:paraId="71818F4E" w14:textId="77777777" w:rsidR="00BB52CC" w:rsidRPr="002E2F0D" w:rsidRDefault="00BB52CC" w:rsidP="00CB5A4D">
            <w:pPr>
              <w:rPr>
                <w:sz w:val="20"/>
                <w:szCs w:val="20"/>
                <w:lang w:val="en-GB"/>
              </w:rPr>
            </w:pPr>
          </w:p>
        </w:tc>
        <w:tc>
          <w:tcPr>
            <w:tcW w:w="1123" w:type="dxa"/>
          </w:tcPr>
          <w:p w14:paraId="12639C0C" w14:textId="77777777" w:rsidR="00BB52CC" w:rsidRPr="002E2F0D" w:rsidRDefault="00BB52CC" w:rsidP="00CB5A4D">
            <w:pPr>
              <w:rPr>
                <w:sz w:val="20"/>
                <w:szCs w:val="20"/>
                <w:lang w:val="en-GB"/>
              </w:rPr>
            </w:pPr>
          </w:p>
        </w:tc>
        <w:tc>
          <w:tcPr>
            <w:tcW w:w="1123" w:type="dxa"/>
          </w:tcPr>
          <w:p w14:paraId="126643D1" w14:textId="77777777" w:rsidR="00BB52CC" w:rsidRPr="002E2F0D" w:rsidRDefault="00BB52CC" w:rsidP="00CB5A4D">
            <w:pPr>
              <w:jc w:val="center"/>
              <w:rPr>
                <w:sz w:val="20"/>
                <w:szCs w:val="20"/>
                <w:lang w:val="en-GB"/>
              </w:rPr>
            </w:pPr>
          </w:p>
        </w:tc>
      </w:tr>
      <w:tr w:rsidR="00717532" w:rsidRPr="002E2F0D" w14:paraId="760B3C68" w14:textId="77777777" w:rsidTr="00CB5A4D">
        <w:tc>
          <w:tcPr>
            <w:tcW w:w="1479" w:type="dxa"/>
            <w:vMerge/>
          </w:tcPr>
          <w:p w14:paraId="711852E8" w14:textId="77777777" w:rsidR="00BB52CC" w:rsidRPr="002E2F0D" w:rsidRDefault="00BB52CC" w:rsidP="00CB5A4D">
            <w:pPr>
              <w:jc w:val="center"/>
              <w:rPr>
                <w:sz w:val="20"/>
                <w:szCs w:val="20"/>
                <w:lang w:val="en-GB"/>
              </w:rPr>
            </w:pPr>
          </w:p>
        </w:tc>
        <w:tc>
          <w:tcPr>
            <w:tcW w:w="1890" w:type="dxa"/>
          </w:tcPr>
          <w:p w14:paraId="4D3187BD" w14:textId="77777777" w:rsidR="00BB52CC" w:rsidRPr="002E2F0D" w:rsidRDefault="00BB52CC" w:rsidP="00CB5A4D">
            <w:pPr>
              <w:jc w:val="center"/>
              <w:rPr>
                <w:sz w:val="20"/>
                <w:szCs w:val="20"/>
                <w:lang w:val="en-GB"/>
              </w:rPr>
            </w:pPr>
            <w:r w:rsidRPr="002E2F0D">
              <w:rPr>
                <w:sz w:val="20"/>
                <w:szCs w:val="20"/>
                <w:lang w:val="en-GB"/>
              </w:rPr>
              <w:t>0.3</w:t>
            </w:r>
          </w:p>
        </w:tc>
        <w:tc>
          <w:tcPr>
            <w:tcW w:w="992" w:type="dxa"/>
          </w:tcPr>
          <w:p w14:paraId="00314870" w14:textId="77777777" w:rsidR="00BB52CC" w:rsidRPr="002E2F0D" w:rsidRDefault="00BB52CC" w:rsidP="00CB5A4D">
            <w:pPr>
              <w:rPr>
                <w:sz w:val="20"/>
                <w:szCs w:val="20"/>
                <w:lang w:val="en-GB"/>
              </w:rPr>
            </w:pPr>
          </w:p>
        </w:tc>
        <w:tc>
          <w:tcPr>
            <w:tcW w:w="1559" w:type="dxa"/>
          </w:tcPr>
          <w:p w14:paraId="7DB49DF1" w14:textId="77777777" w:rsidR="00BB52CC" w:rsidRPr="002E2F0D" w:rsidRDefault="00BB52CC" w:rsidP="00CB5A4D">
            <w:pPr>
              <w:rPr>
                <w:sz w:val="20"/>
                <w:szCs w:val="20"/>
                <w:lang w:val="en-GB"/>
              </w:rPr>
            </w:pPr>
          </w:p>
        </w:tc>
        <w:tc>
          <w:tcPr>
            <w:tcW w:w="1122" w:type="dxa"/>
          </w:tcPr>
          <w:p w14:paraId="151C1BAB" w14:textId="77777777" w:rsidR="00BB52CC" w:rsidRPr="002E2F0D" w:rsidRDefault="00BB52CC" w:rsidP="00CB5A4D">
            <w:pPr>
              <w:rPr>
                <w:sz w:val="20"/>
                <w:szCs w:val="20"/>
                <w:lang w:val="en-GB"/>
              </w:rPr>
            </w:pPr>
          </w:p>
        </w:tc>
        <w:tc>
          <w:tcPr>
            <w:tcW w:w="1123" w:type="dxa"/>
          </w:tcPr>
          <w:p w14:paraId="725E2D62" w14:textId="77777777" w:rsidR="00BB52CC" w:rsidRPr="002E2F0D" w:rsidRDefault="00BB52CC" w:rsidP="00CB5A4D">
            <w:pPr>
              <w:rPr>
                <w:sz w:val="20"/>
                <w:szCs w:val="20"/>
                <w:lang w:val="en-GB"/>
              </w:rPr>
            </w:pPr>
          </w:p>
        </w:tc>
        <w:tc>
          <w:tcPr>
            <w:tcW w:w="1123" w:type="dxa"/>
          </w:tcPr>
          <w:p w14:paraId="220006A2" w14:textId="77777777" w:rsidR="00BB52CC" w:rsidRPr="002E2F0D" w:rsidRDefault="00BB52CC" w:rsidP="00CB5A4D">
            <w:pPr>
              <w:jc w:val="center"/>
              <w:rPr>
                <w:sz w:val="20"/>
                <w:szCs w:val="20"/>
                <w:lang w:val="en-GB"/>
              </w:rPr>
            </w:pPr>
          </w:p>
        </w:tc>
      </w:tr>
      <w:tr w:rsidR="00717532" w:rsidRPr="002E2F0D" w14:paraId="4E421265" w14:textId="77777777" w:rsidTr="00CB5A4D">
        <w:tc>
          <w:tcPr>
            <w:tcW w:w="1479" w:type="dxa"/>
            <w:vMerge/>
          </w:tcPr>
          <w:p w14:paraId="28194D88" w14:textId="77777777" w:rsidR="00BB52CC" w:rsidRPr="002E2F0D" w:rsidRDefault="00BB52CC" w:rsidP="00CB5A4D">
            <w:pPr>
              <w:jc w:val="center"/>
              <w:rPr>
                <w:sz w:val="20"/>
                <w:szCs w:val="20"/>
                <w:lang w:val="en-GB"/>
              </w:rPr>
            </w:pPr>
          </w:p>
        </w:tc>
        <w:tc>
          <w:tcPr>
            <w:tcW w:w="1890" w:type="dxa"/>
          </w:tcPr>
          <w:p w14:paraId="6DC015AC" w14:textId="77777777" w:rsidR="00BB52CC" w:rsidRPr="002E2F0D" w:rsidRDefault="00BB52CC" w:rsidP="00CB5A4D">
            <w:pPr>
              <w:jc w:val="center"/>
              <w:rPr>
                <w:sz w:val="20"/>
                <w:szCs w:val="20"/>
                <w:lang w:val="en-GB"/>
              </w:rPr>
            </w:pPr>
            <w:r w:rsidRPr="002E2F0D">
              <w:rPr>
                <w:sz w:val="20"/>
                <w:szCs w:val="20"/>
                <w:lang w:val="en-GB"/>
              </w:rPr>
              <w:t>1</w:t>
            </w:r>
          </w:p>
        </w:tc>
        <w:tc>
          <w:tcPr>
            <w:tcW w:w="992" w:type="dxa"/>
          </w:tcPr>
          <w:p w14:paraId="7D0C5B52" w14:textId="77777777" w:rsidR="00BB52CC" w:rsidRPr="002E2F0D" w:rsidRDefault="00BB52CC" w:rsidP="00CB5A4D">
            <w:pPr>
              <w:rPr>
                <w:sz w:val="20"/>
                <w:szCs w:val="20"/>
                <w:lang w:val="en-GB"/>
              </w:rPr>
            </w:pPr>
          </w:p>
        </w:tc>
        <w:tc>
          <w:tcPr>
            <w:tcW w:w="1559" w:type="dxa"/>
          </w:tcPr>
          <w:p w14:paraId="5E185219" w14:textId="77777777" w:rsidR="00BB52CC" w:rsidRPr="002E2F0D" w:rsidRDefault="00BB52CC" w:rsidP="00CB5A4D">
            <w:pPr>
              <w:rPr>
                <w:sz w:val="20"/>
                <w:szCs w:val="20"/>
                <w:lang w:val="en-GB"/>
              </w:rPr>
            </w:pPr>
          </w:p>
        </w:tc>
        <w:tc>
          <w:tcPr>
            <w:tcW w:w="1122" w:type="dxa"/>
          </w:tcPr>
          <w:p w14:paraId="661265EB" w14:textId="77777777" w:rsidR="00BB52CC" w:rsidRPr="002E2F0D" w:rsidRDefault="00BB52CC" w:rsidP="00CB5A4D">
            <w:pPr>
              <w:rPr>
                <w:sz w:val="20"/>
                <w:szCs w:val="20"/>
                <w:lang w:val="en-GB"/>
              </w:rPr>
            </w:pPr>
          </w:p>
        </w:tc>
        <w:tc>
          <w:tcPr>
            <w:tcW w:w="1123" w:type="dxa"/>
          </w:tcPr>
          <w:p w14:paraId="6ADCC43B" w14:textId="77777777" w:rsidR="00BB52CC" w:rsidRPr="002E2F0D" w:rsidRDefault="00BB52CC" w:rsidP="00CB5A4D">
            <w:pPr>
              <w:rPr>
                <w:sz w:val="20"/>
                <w:szCs w:val="20"/>
                <w:lang w:val="en-GB"/>
              </w:rPr>
            </w:pPr>
          </w:p>
        </w:tc>
        <w:tc>
          <w:tcPr>
            <w:tcW w:w="1123" w:type="dxa"/>
          </w:tcPr>
          <w:p w14:paraId="3260FFCC" w14:textId="77777777" w:rsidR="00BB52CC" w:rsidRPr="002E2F0D" w:rsidRDefault="00BB52CC" w:rsidP="00CB5A4D">
            <w:pPr>
              <w:jc w:val="center"/>
              <w:rPr>
                <w:sz w:val="20"/>
                <w:szCs w:val="20"/>
                <w:lang w:val="en-GB"/>
              </w:rPr>
            </w:pPr>
          </w:p>
        </w:tc>
      </w:tr>
      <w:tr w:rsidR="00717532" w:rsidRPr="002E2F0D" w14:paraId="625F7DF3" w14:textId="77777777" w:rsidTr="00CB5A4D">
        <w:tc>
          <w:tcPr>
            <w:tcW w:w="1479" w:type="dxa"/>
            <w:vMerge/>
          </w:tcPr>
          <w:p w14:paraId="57C88C00" w14:textId="77777777" w:rsidR="00BB52CC" w:rsidRPr="002E2F0D" w:rsidRDefault="00BB52CC" w:rsidP="00CB5A4D">
            <w:pPr>
              <w:rPr>
                <w:sz w:val="20"/>
                <w:szCs w:val="20"/>
                <w:lang w:val="en-GB"/>
              </w:rPr>
            </w:pPr>
          </w:p>
        </w:tc>
        <w:tc>
          <w:tcPr>
            <w:tcW w:w="1890" w:type="dxa"/>
          </w:tcPr>
          <w:p w14:paraId="43AFB7A3" w14:textId="77777777" w:rsidR="00BB52CC" w:rsidRPr="002E2F0D" w:rsidRDefault="00BB52CC" w:rsidP="00CB5A4D">
            <w:pPr>
              <w:jc w:val="center"/>
              <w:rPr>
                <w:sz w:val="20"/>
                <w:szCs w:val="20"/>
                <w:lang w:val="en-GB"/>
              </w:rPr>
            </w:pPr>
            <w:r w:rsidRPr="002E2F0D">
              <w:rPr>
                <w:sz w:val="20"/>
                <w:szCs w:val="20"/>
                <w:lang w:val="en-GB"/>
              </w:rPr>
              <w:t>3</w:t>
            </w:r>
          </w:p>
        </w:tc>
        <w:tc>
          <w:tcPr>
            <w:tcW w:w="992" w:type="dxa"/>
          </w:tcPr>
          <w:p w14:paraId="4724C7AC" w14:textId="77777777" w:rsidR="00BB52CC" w:rsidRPr="002E2F0D" w:rsidRDefault="00BB52CC" w:rsidP="00CB5A4D">
            <w:pPr>
              <w:rPr>
                <w:sz w:val="20"/>
                <w:szCs w:val="20"/>
                <w:lang w:val="en-GB"/>
              </w:rPr>
            </w:pPr>
          </w:p>
        </w:tc>
        <w:tc>
          <w:tcPr>
            <w:tcW w:w="1559" w:type="dxa"/>
          </w:tcPr>
          <w:p w14:paraId="690CFB0E" w14:textId="77777777" w:rsidR="00BB52CC" w:rsidRPr="002E2F0D" w:rsidRDefault="00BB52CC" w:rsidP="00CB5A4D">
            <w:pPr>
              <w:rPr>
                <w:sz w:val="20"/>
                <w:szCs w:val="20"/>
                <w:lang w:val="en-GB"/>
              </w:rPr>
            </w:pPr>
          </w:p>
        </w:tc>
        <w:tc>
          <w:tcPr>
            <w:tcW w:w="1122" w:type="dxa"/>
          </w:tcPr>
          <w:p w14:paraId="320845AB" w14:textId="77777777" w:rsidR="00BB52CC" w:rsidRPr="002E2F0D" w:rsidRDefault="00BB52CC" w:rsidP="00CB5A4D">
            <w:pPr>
              <w:rPr>
                <w:sz w:val="20"/>
                <w:szCs w:val="20"/>
                <w:lang w:val="en-GB"/>
              </w:rPr>
            </w:pPr>
          </w:p>
        </w:tc>
        <w:tc>
          <w:tcPr>
            <w:tcW w:w="1123" w:type="dxa"/>
          </w:tcPr>
          <w:p w14:paraId="02657516" w14:textId="77777777" w:rsidR="00BB52CC" w:rsidRPr="002E2F0D" w:rsidRDefault="00BB52CC" w:rsidP="00CB5A4D">
            <w:pPr>
              <w:rPr>
                <w:sz w:val="20"/>
                <w:szCs w:val="20"/>
                <w:lang w:val="en-GB"/>
              </w:rPr>
            </w:pPr>
          </w:p>
        </w:tc>
        <w:tc>
          <w:tcPr>
            <w:tcW w:w="1123" w:type="dxa"/>
          </w:tcPr>
          <w:p w14:paraId="094976CE" w14:textId="77777777" w:rsidR="00BB52CC" w:rsidRPr="002E2F0D" w:rsidRDefault="00BB52CC" w:rsidP="00CB5A4D">
            <w:pPr>
              <w:jc w:val="center"/>
              <w:rPr>
                <w:sz w:val="20"/>
                <w:szCs w:val="20"/>
                <w:lang w:val="en-GB"/>
              </w:rPr>
            </w:pPr>
          </w:p>
        </w:tc>
      </w:tr>
      <w:tr w:rsidR="00717532" w:rsidRPr="002E2F0D" w14:paraId="7CF1E7BC" w14:textId="77777777" w:rsidTr="000938C9">
        <w:tc>
          <w:tcPr>
            <w:tcW w:w="1479" w:type="dxa"/>
            <w:vMerge/>
          </w:tcPr>
          <w:p w14:paraId="046FBE32" w14:textId="77777777" w:rsidR="00BB52CC" w:rsidRPr="002E2F0D" w:rsidRDefault="00BB52CC" w:rsidP="00CB5A4D">
            <w:pPr>
              <w:rPr>
                <w:sz w:val="20"/>
                <w:szCs w:val="20"/>
                <w:lang w:val="en-GB"/>
              </w:rPr>
            </w:pPr>
          </w:p>
        </w:tc>
        <w:tc>
          <w:tcPr>
            <w:tcW w:w="1890" w:type="dxa"/>
          </w:tcPr>
          <w:p w14:paraId="4DE03012" w14:textId="77777777" w:rsidR="00BB52CC" w:rsidRPr="002E2F0D" w:rsidRDefault="00BB52CC" w:rsidP="00CB5A4D">
            <w:pPr>
              <w:jc w:val="center"/>
              <w:rPr>
                <w:sz w:val="20"/>
                <w:szCs w:val="20"/>
                <w:lang w:val="en-GB"/>
              </w:rPr>
            </w:pPr>
            <w:r w:rsidRPr="002E2F0D">
              <w:rPr>
                <w:sz w:val="20"/>
                <w:szCs w:val="20"/>
                <w:lang w:val="en-GB"/>
              </w:rPr>
              <w:t>10</w:t>
            </w:r>
          </w:p>
        </w:tc>
        <w:tc>
          <w:tcPr>
            <w:tcW w:w="992" w:type="dxa"/>
          </w:tcPr>
          <w:p w14:paraId="2CA10D50" w14:textId="77777777" w:rsidR="00BB52CC" w:rsidRPr="002E2F0D" w:rsidRDefault="00BB52CC" w:rsidP="00CB5A4D">
            <w:pPr>
              <w:rPr>
                <w:sz w:val="20"/>
                <w:szCs w:val="20"/>
                <w:lang w:val="en-GB"/>
              </w:rPr>
            </w:pPr>
          </w:p>
        </w:tc>
        <w:tc>
          <w:tcPr>
            <w:tcW w:w="1559" w:type="dxa"/>
          </w:tcPr>
          <w:p w14:paraId="398889AF" w14:textId="77777777" w:rsidR="00BB52CC" w:rsidRPr="002E2F0D" w:rsidRDefault="00BB52CC" w:rsidP="00CB5A4D">
            <w:pPr>
              <w:rPr>
                <w:sz w:val="20"/>
                <w:szCs w:val="20"/>
                <w:lang w:val="en-GB"/>
              </w:rPr>
            </w:pPr>
          </w:p>
        </w:tc>
        <w:tc>
          <w:tcPr>
            <w:tcW w:w="1122" w:type="dxa"/>
            <w:tcBorders>
              <w:bottom w:val="single" w:sz="4" w:space="0" w:color="auto"/>
            </w:tcBorders>
          </w:tcPr>
          <w:p w14:paraId="4616CD53" w14:textId="77777777" w:rsidR="00BB52CC" w:rsidRPr="002E2F0D" w:rsidRDefault="00BB52CC" w:rsidP="00CB5A4D">
            <w:pPr>
              <w:rPr>
                <w:sz w:val="20"/>
                <w:szCs w:val="20"/>
                <w:lang w:val="en-GB"/>
              </w:rPr>
            </w:pPr>
          </w:p>
        </w:tc>
        <w:tc>
          <w:tcPr>
            <w:tcW w:w="1123" w:type="dxa"/>
            <w:tcBorders>
              <w:bottom w:val="single" w:sz="4" w:space="0" w:color="auto"/>
            </w:tcBorders>
          </w:tcPr>
          <w:p w14:paraId="73CFBF51" w14:textId="77777777" w:rsidR="00BB52CC" w:rsidRPr="002E2F0D" w:rsidRDefault="00BB52CC" w:rsidP="00CB5A4D">
            <w:pPr>
              <w:rPr>
                <w:sz w:val="20"/>
                <w:szCs w:val="20"/>
                <w:lang w:val="en-GB"/>
              </w:rPr>
            </w:pPr>
          </w:p>
        </w:tc>
        <w:tc>
          <w:tcPr>
            <w:tcW w:w="1123" w:type="dxa"/>
            <w:tcBorders>
              <w:bottom w:val="single" w:sz="4" w:space="0" w:color="auto"/>
            </w:tcBorders>
          </w:tcPr>
          <w:p w14:paraId="03EB8249" w14:textId="77777777" w:rsidR="00BB52CC" w:rsidRPr="002E2F0D" w:rsidRDefault="00BB52CC" w:rsidP="00CB5A4D">
            <w:pPr>
              <w:jc w:val="center"/>
              <w:rPr>
                <w:sz w:val="20"/>
                <w:szCs w:val="20"/>
                <w:lang w:val="en-GB"/>
              </w:rPr>
            </w:pPr>
          </w:p>
        </w:tc>
      </w:tr>
      <w:tr w:rsidR="00717532" w:rsidRPr="002E2F0D" w14:paraId="31BEE454" w14:textId="77777777" w:rsidTr="000938C9">
        <w:tc>
          <w:tcPr>
            <w:tcW w:w="3369" w:type="dxa"/>
            <w:gridSpan w:val="2"/>
          </w:tcPr>
          <w:p w14:paraId="6754007E"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1CA3E2E1" w14:textId="77777777" w:rsidR="00BB52CC" w:rsidRPr="002E2F0D" w:rsidRDefault="00BB52CC" w:rsidP="00CB5A4D">
            <w:pPr>
              <w:rPr>
                <w:sz w:val="20"/>
                <w:szCs w:val="20"/>
                <w:lang w:val="en-GB"/>
              </w:rPr>
            </w:pPr>
          </w:p>
        </w:tc>
        <w:tc>
          <w:tcPr>
            <w:tcW w:w="1559" w:type="dxa"/>
          </w:tcPr>
          <w:p w14:paraId="564383F0" w14:textId="77777777" w:rsidR="00BB52CC" w:rsidRPr="002E2F0D" w:rsidRDefault="00BB52CC" w:rsidP="00CB5A4D">
            <w:pPr>
              <w:rPr>
                <w:sz w:val="20"/>
                <w:szCs w:val="20"/>
                <w:lang w:val="en-GB"/>
              </w:rPr>
            </w:pPr>
          </w:p>
        </w:tc>
        <w:tc>
          <w:tcPr>
            <w:tcW w:w="1122" w:type="dxa"/>
            <w:shd w:val="clear" w:color="auto" w:fill="D9D9D9"/>
          </w:tcPr>
          <w:p w14:paraId="772982D9" w14:textId="77777777" w:rsidR="00BB52CC" w:rsidRPr="002E2F0D" w:rsidRDefault="00BB52CC" w:rsidP="00CB5A4D">
            <w:pPr>
              <w:rPr>
                <w:sz w:val="20"/>
                <w:szCs w:val="20"/>
                <w:lang w:val="en-GB"/>
              </w:rPr>
            </w:pPr>
          </w:p>
        </w:tc>
        <w:tc>
          <w:tcPr>
            <w:tcW w:w="1123" w:type="dxa"/>
            <w:shd w:val="clear" w:color="auto" w:fill="D9D9D9"/>
          </w:tcPr>
          <w:p w14:paraId="0E8DB7EB" w14:textId="77777777" w:rsidR="00BB52CC" w:rsidRPr="002E2F0D" w:rsidRDefault="00BB52CC" w:rsidP="00CB5A4D">
            <w:pPr>
              <w:rPr>
                <w:sz w:val="20"/>
                <w:szCs w:val="20"/>
                <w:lang w:val="en-GB"/>
              </w:rPr>
            </w:pPr>
          </w:p>
        </w:tc>
        <w:tc>
          <w:tcPr>
            <w:tcW w:w="1123" w:type="dxa"/>
            <w:shd w:val="clear" w:color="auto" w:fill="D9D9D9"/>
          </w:tcPr>
          <w:p w14:paraId="6DD57A3A" w14:textId="77777777" w:rsidR="00BB52CC" w:rsidRPr="002E2F0D" w:rsidRDefault="00BB52CC" w:rsidP="00CB5A4D">
            <w:pPr>
              <w:jc w:val="center"/>
              <w:rPr>
                <w:sz w:val="20"/>
                <w:szCs w:val="20"/>
                <w:lang w:val="en-GB"/>
              </w:rPr>
            </w:pPr>
          </w:p>
        </w:tc>
      </w:tr>
    </w:tbl>
    <w:p w14:paraId="034A3BAB" w14:textId="77777777" w:rsidR="00BB52CC" w:rsidRPr="002E2F0D" w:rsidRDefault="00BB52CC" w:rsidP="00BB52CC">
      <w:pPr>
        <w:rPr>
          <w:b/>
          <w:sz w:val="6"/>
          <w:lang w:val="en-GB"/>
        </w:rPr>
      </w:pPr>
      <w:r w:rsidRPr="002E2F0D">
        <w:rPr>
          <w:b/>
          <w:sz w:val="6"/>
          <w:lang w:val="en-GB"/>
        </w:rPr>
        <w:t>.</w:t>
      </w:r>
    </w:p>
    <w:p w14:paraId="51DFB7BB" w14:textId="77777777" w:rsidR="00BB52CC" w:rsidRPr="002E2F0D" w:rsidRDefault="00BB52CC" w:rsidP="00BB52CC">
      <w:pPr>
        <w:rPr>
          <w:b/>
          <w:sz w:val="20"/>
          <w:szCs w:val="20"/>
          <w:lang w:val="en-GB"/>
        </w:rPr>
      </w:pPr>
    </w:p>
    <w:p w14:paraId="0E986C03" w14:textId="77777777" w:rsidR="00BB52CC" w:rsidRPr="002E2F0D" w:rsidRDefault="00BB52CC" w:rsidP="00BB52CC">
      <w:pPr>
        <w:rPr>
          <w:b/>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4B78161B" w14:textId="77777777" w:rsidTr="00CB5A4D">
        <w:trPr>
          <w:trHeight w:val="242"/>
        </w:trPr>
        <w:tc>
          <w:tcPr>
            <w:tcW w:w="3369" w:type="dxa"/>
            <w:gridSpan w:val="2"/>
            <w:shd w:val="clear" w:color="auto" w:fill="D9D9D9"/>
          </w:tcPr>
          <w:p w14:paraId="087468DD" w14:textId="77777777" w:rsidR="0051456B" w:rsidRPr="002E2F0D" w:rsidRDefault="0051456B" w:rsidP="00CB5A4D">
            <w:pPr>
              <w:jc w:val="center"/>
              <w:rPr>
                <w:sz w:val="20"/>
                <w:szCs w:val="20"/>
                <w:lang w:val="en-GB"/>
              </w:rPr>
            </w:pPr>
            <w:r w:rsidRPr="002E2F0D">
              <w:rPr>
                <w:sz w:val="20"/>
                <w:szCs w:val="20"/>
                <w:lang w:val="en-GB"/>
              </w:rPr>
              <w:t>Test condition</w:t>
            </w:r>
          </w:p>
        </w:tc>
        <w:tc>
          <w:tcPr>
            <w:tcW w:w="992" w:type="dxa"/>
            <w:vMerge w:val="restart"/>
            <w:shd w:val="clear" w:color="auto" w:fill="D9D9D9"/>
            <w:vAlign w:val="center"/>
          </w:tcPr>
          <w:p w14:paraId="74E79B7B" w14:textId="77777777" w:rsidR="0051456B" w:rsidRPr="002E2F0D" w:rsidRDefault="0051456B" w:rsidP="00CB5A4D">
            <w:pPr>
              <w:jc w:val="center"/>
              <w:rPr>
                <w:sz w:val="20"/>
                <w:szCs w:val="20"/>
                <w:lang w:val="en-GB"/>
              </w:rPr>
            </w:pPr>
            <w:r w:rsidRPr="002E2F0D">
              <w:rPr>
                <w:sz w:val="20"/>
                <w:szCs w:val="20"/>
                <w:lang w:val="en-GB"/>
              </w:rPr>
              <w:t>Input</w:t>
            </w:r>
          </w:p>
          <w:p w14:paraId="7444BC89" w14:textId="77777777" w:rsidR="0051456B" w:rsidRPr="002E2F0D" w:rsidRDefault="0051456B" w:rsidP="00CB5A4D">
            <w:pPr>
              <w:jc w:val="center"/>
              <w:rPr>
                <w:sz w:val="20"/>
                <w:szCs w:val="20"/>
                <w:lang w:val="en-GB"/>
              </w:rPr>
            </w:pPr>
            <w:r w:rsidRPr="002E2F0D">
              <w:rPr>
                <w:sz w:val="20"/>
                <w:szCs w:val="20"/>
                <w:lang w:val="en-GB"/>
              </w:rPr>
              <w:t>value</w:t>
            </w:r>
          </w:p>
        </w:tc>
        <w:tc>
          <w:tcPr>
            <w:tcW w:w="1559" w:type="dxa"/>
            <w:vMerge w:val="restart"/>
            <w:shd w:val="clear" w:color="auto" w:fill="D9D9D9"/>
            <w:vAlign w:val="center"/>
          </w:tcPr>
          <w:p w14:paraId="0C01C18B" w14:textId="77777777" w:rsidR="0051456B" w:rsidRPr="002E2F0D" w:rsidRDefault="0051456B" w:rsidP="00CB5A4D">
            <w:pPr>
              <w:jc w:val="center"/>
              <w:rPr>
                <w:sz w:val="20"/>
                <w:szCs w:val="20"/>
                <w:lang w:val="en-GB"/>
              </w:rPr>
            </w:pPr>
            <w:r w:rsidRPr="002E2F0D">
              <w:rPr>
                <w:sz w:val="20"/>
                <w:szCs w:val="20"/>
                <w:lang w:val="en-GB"/>
              </w:rPr>
              <w:t>Indicated</w:t>
            </w:r>
          </w:p>
          <w:p w14:paraId="3A6AA905" w14:textId="77777777" w:rsidR="0051456B" w:rsidRPr="002E2F0D" w:rsidRDefault="0051456B" w:rsidP="00CB5A4D">
            <w:pPr>
              <w:jc w:val="center"/>
              <w:rPr>
                <w:sz w:val="20"/>
                <w:szCs w:val="20"/>
                <w:lang w:val="en-GB"/>
              </w:rPr>
            </w:pPr>
            <w:r w:rsidRPr="002E2F0D">
              <w:rPr>
                <w:sz w:val="20"/>
                <w:szCs w:val="20"/>
                <w:lang w:val="en-GB"/>
              </w:rPr>
              <w:t>measurement</w:t>
            </w:r>
          </w:p>
          <w:p w14:paraId="28E2EF26" w14:textId="77777777" w:rsidR="0051456B" w:rsidRPr="002E2F0D" w:rsidRDefault="0051456B" w:rsidP="00CB5A4D">
            <w:pPr>
              <w:jc w:val="center"/>
              <w:rPr>
                <w:sz w:val="20"/>
                <w:szCs w:val="20"/>
                <w:lang w:val="en-GB"/>
              </w:rPr>
            </w:pPr>
            <w:r w:rsidRPr="002E2F0D">
              <w:rPr>
                <w:sz w:val="20"/>
                <w:szCs w:val="20"/>
                <w:lang w:val="en-GB"/>
              </w:rPr>
              <w:t>value</w:t>
            </w:r>
          </w:p>
        </w:tc>
        <w:tc>
          <w:tcPr>
            <w:tcW w:w="1122" w:type="dxa"/>
            <w:vMerge w:val="restart"/>
            <w:shd w:val="clear" w:color="auto" w:fill="D9D9D9"/>
            <w:vAlign w:val="center"/>
          </w:tcPr>
          <w:p w14:paraId="24FD3F7A" w14:textId="77777777" w:rsidR="0051456B" w:rsidRPr="002E2F0D" w:rsidRDefault="0051456B"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278E76A" w14:textId="77777777" w:rsidR="0051456B" w:rsidRPr="002E2F0D" w:rsidRDefault="0051456B"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13529AE9" w14:textId="77777777" w:rsidR="0051456B" w:rsidRPr="002E2F0D" w:rsidRDefault="0051456B" w:rsidP="00CB5A4D">
            <w:pPr>
              <w:jc w:val="center"/>
              <w:rPr>
                <w:sz w:val="20"/>
                <w:szCs w:val="20"/>
                <w:lang w:val="en-GB"/>
              </w:rPr>
            </w:pPr>
            <w:r w:rsidRPr="002E2F0D">
              <w:rPr>
                <w:sz w:val="20"/>
                <w:szCs w:val="20"/>
                <w:lang w:val="en-GB"/>
              </w:rPr>
              <w:t>S.F.</w:t>
            </w:r>
          </w:p>
          <w:p w14:paraId="630DA878" w14:textId="77777777" w:rsidR="0051456B" w:rsidRPr="002E2F0D" w:rsidRDefault="0051456B"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1E04FCE8" w14:textId="77777777" w:rsidR="0051456B" w:rsidRPr="002E2F0D" w:rsidRDefault="0051456B" w:rsidP="00CB5A4D">
            <w:pPr>
              <w:jc w:val="center"/>
              <w:rPr>
                <w:sz w:val="20"/>
                <w:szCs w:val="20"/>
                <w:lang w:val="en-GB"/>
              </w:rPr>
            </w:pPr>
            <w:r w:rsidRPr="002E2F0D">
              <w:rPr>
                <w:sz w:val="20"/>
                <w:szCs w:val="20"/>
                <w:lang w:val="en-GB"/>
              </w:rPr>
              <w:t>C.F.</w:t>
            </w:r>
          </w:p>
          <w:p w14:paraId="406706AE" w14:textId="77777777" w:rsidR="0051456B" w:rsidRPr="002E2F0D" w:rsidRDefault="0051456B" w:rsidP="00CB5A4D">
            <w:pPr>
              <w:jc w:val="center"/>
              <w:rPr>
                <w:sz w:val="20"/>
                <w:szCs w:val="20"/>
                <w:lang w:val="en-GB"/>
              </w:rPr>
            </w:pPr>
            <w:r w:rsidRPr="002E2F0D">
              <w:rPr>
                <w:sz w:val="20"/>
                <w:szCs w:val="20"/>
                <w:lang w:val="en-GB"/>
              </w:rPr>
              <w:t>[yes/no]</w:t>
            </w:r>
          </w:p>
        </w:tc>
      </w:tr>
      <w:tr w:rsidR="00717532" w:rsidRPr="002E2F0D" w14:paraId="155B180B" w14:textId="77777777" w:rsidTr="00CB5A4D">
        <w:trPr>
          <w:trHeight w:val="242"/>
        </w:trPr>
        <w:tc>
          <w:tcPr>
            <w:tcW w:w="1479" w:type="dxa"/>
            <w:shd w:val="clear" w:color="auto" w:fill="D9D9D9"/>
          </w:tcPr>
          <w:p w14:paraId="58F4DBEE" w14:textId="77777777" w:rsidR="00BB52CC" w:rsidRPr="002E2F0D" w:rsidRDefault="00BB52CC" w:rsidP="00CB5A4D">
            <w:pPr>
              <w:jc w:val="center"/>
              <w:rPr>
                <w:sz w:val="20"/>
                <w:szCs w:val="20"/>
                <w:lang w:val="en-GB"/>
              </w:rPr>
            </w:pPr>
            <w:r w:rsidRPr="002E2F0D">
              <w:rPr>
                <w:sz w:val="20"/>
                <w:szCs w:val="20"/>
                <w:lang w:val="en-GB"/>
              </w:rPr>
              <w:t>Amplitude</w:t>
            </w:r>
          </w:p>
          <w:p w14:paraId="44A6164C" w14:textId="77777777" w:rsidR="00BB52CC" w:rsidRPr="002E2F0D" w:rsidRDefault="00BB52CC" w:rsidP="00CB5A4D">
            <w:pPr>
              <w:jc w:val="center"/>
              <w:rPr>
                <w:sz w:val="20"/>
                <w:szCs w:val="20"/>
                <w:lang w:val="en-GB"/>
              </w:rPr>
            </w:pPr>
            <w:r w:rsidRPr="002E2F0D">
              <w:rPr>
                <w:sz w:val="20"/>
                <w:szCs w:val="20"/>
                <w:lang w:val="en-GB"/>
              </w:rPr>
              <w:t xml:space="preserve">[% of </w:t>
            </w:r>
            <w:r w:rsidRPr="002E2F0D">
              <w:rPr>
                <w:i/>
                <w:sz w:val="20"/>
                <w:szCs w:val="20"/>
                <w:lang w:val="en-GB"/>
              </w:rPr>
              <w:t>U</w:t>
            </w:r>
            <w:r w:rsidRPr="002E2F0D">
              <w:rPr>
                <w:sz w:val="20"/>
                <w:szCs w:val="20"/>
                <w:vertAlign w:val="subscript"/>
                <w:lang w:val="en-GB"/>
              </w:rPr>
              <w:t>nom</w:t>
            </w:r>
            <w:r w:rsidRPr="002E2F0D">
              <w:rPr>
                <w:sz w:val="20"/>
                <w:szCs w:val="20"/>
                <w:lang w:val="en-GB"/>
              </w:rPr>
              <w:t>]</w:t>
            </w:r>
          </w:p>
        </w:tc>
        <w:tc>
          <w:tcPr>
            <w:tcW w:w="1890" w:type="dxa"/>
            <w:shd w:val="clear" w:color="auto" w:fill="D9D9D9"/>
          </w:tcPr>
          <w:p w14:paraId="32B23D79" w14:textId="77777777" w:rsidR="00BB52CC" w:rsidRPr="002E2F0D" w:rsidRDefault="00BB52CC" w:rsidP="00CB5A4D">
            <w:pPr>
              <w:jc w:val="center"/>
              <w:rPr>
                <w:sz w:val="20"/>
                <w:szCs w:val="20"/>
                <w:lang w:val="en-GB"/>
              </w:rPr>
            </w:pPr>
            <w:r w:rsidRPr="002E2F0D">
              <w:rPr>
                <w:sz w:val="20"/>
                <w:szCs w:val="20"/>
                <w:lang w:val="en-GB"/>
              </w:rPr>
              <w:t>Duration</w:t>
            </w:r>
          </w:p>
          <w:p w14:paraId="7AED18F4" w14:textId="77777777" w:rsidR="00BB52CC" w:rsidRPr="002E2F0D" w:rsidRDefault="00BB52CC" w:rsidP="00CB5A4D">
            <w:pPr>
              <w:jc w:val="center"/>
              <w:rPr>
                <w:sz w:val="20"/>
                <w:szCs w:val="20"/>
                <w:lang w:val="en-GB"/>
              </w:rPr>
            </w:pPr>
            <w:r w:rsidRPr="002E2F0D">
              <w:rPr>
                <w:sz w:val="20"/>
                <w:szCs w:val="20"/>
                <w:lang w:val="en-GB"/>
              </w:rPr>
              <w:t>[s]</w:t>
            </w:r>
          </w:p>
        </w:tc>
        <w:tc>
          <w:tcPr>
            <w:tcW w:w="992" w:type="dxa"/>
            <w:vMerge/>
            <w:shd w:val="clear" w:color="auto" w:fill="D9D9D9"/>
          </w:tcPr>
          <w:p w14:paraId="74E34C36" w14:textId="77777777" w:rsidR="00BB52CC" w:rsidRPr="002E2F0D" w:rsidRDefault="00BB52CC" w:rsidP="00CB5A4D">
            <w:pPr>
              <w:jc w:val="center"/>
              <w:rPr>
                <w:sz w:val="20"/>
                <w:szCs w:val="20"/>
                <w:lang w:val="en-GB"/>
              </w:rPr>
            </w:pPr>
          </w:p>
        </w:tc>
        <w:tc>
          <w:tcPr>
            <w:tcW w:w="1559" w:type="dxa"/>
            <w:vMerge/>
            <w:shd w:val="clear" w:color="auto" w:fill="D9D9D9"/>
          </w:tcPr>
          <w:p w14:paraId="4EEFB252" w14:textId="77777777" w:rsidR="00BB52CC" w:rsidRPr="002E2F0D" w:rsidRDefault="00BB52CC" w:rsidP="00CB5A4D">
            <w:pPr>
              <w:jc w:val="center"/>
              <w:rPr>
                <w:sz w:val="20"/>
                <w:szCs w:val="20"/>
                <w:lang w:val="en-GB"/>
              </w:rPr>
            </w:pPr>
          </w:p>
        </w:tc>
        <w:tc>
          <w:tcPr>
            <w:tcW w:w="1122" w:type="dxa"/>
            <w:vMerge/>
            <w:shd w:val="clear" w:color="auto" w:fill="D9D9D9"/>
          </w:tcPr>
          <w:p w14:paraId="5C98D39F" w14:textId="77777777" w:rsidR="00BB52CC" w:rsidRPr="002E2F0D" w:rsidRDefault="00BB52CC" w:rsidP="00CB5A4D">
            <w:pPr>
              <w:jc w:val="center"/>
              <w:rPr>
                <w:sz w:val="20"/>
                <w:szCs w:val="20"/>
                <w:lang w:val="en-GB"/>
              </w:rPr>
            </w:pPr>
          </w:p>
        </w:tc>
        <w:tc>
          <w:tcPr>
            <w:tcW w:w="1123" w:type="dxa"/>
            <w:vMerge/>
            <w:shd w:val="clear" w:color="auto" w:fill="D9D9D9"/>
          </w:tcPr>
          <w:p w14:paraId="6DFB60D0" w14:textId="77777777" w:rsidR="00BB52CC" w:rsidRPr="002E2F0D" w:rsidRDefault="00BB52CC" w:rsidP="00CB5A4D">
            <w:pPr>
              <w:jc w:val="center"/>
              <w:rPr>
                <w:sz w:val="20"/>
                <w:szCs w:val="20"/>
                <w:lang w:val="en-GB"/>
              </w:rPr>
            </w:pPr>
          </w:p>
        </w:tc>
        <w:tc>
          <w:tcPr>
            <w:tcW w:w="1123" w:type="dxa"/>
            <w:vMerge/>
            <w:shd w:val="clear" w:color="auto" w:fill="D9D9D9"/>
          </w:tcPr>
          <w:p w14:paraId="5FBDF489" w14:textId="77777777" w:rsidR="00BB52CC" w:rsidRPr="002E2F0D" w:rsidRDefault="00BB52CC" w:rsidP="00CB5A4D">
            <w:pPr>
              <w:jc w:val="center"/>
              <w:rPr>
                <w:sz w:val="20"/>
                <w:szCs w:val="20"/>
                <w:lang w:val="en-GB"/>
              </w:rPr>
            </w:pPr>
          </w:p>
        </w:tc>
      </w:tr>
    </w:tbl>
    <w:p w14:paraId="62B62387"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68C00CF8" w14:textId="77777777" w:rsidTr="000938C9">
        <w:tc>
          <w:tcPr>
            <w:tcW w:w="3369" w:type="dxa"/>
            <w:gridSpan w:val="2"/>
            <w:vAlign w:val="center"/>
          </w:tcPr>
          <w:p w14:paraId="007DE177"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783F4986" w14:textId="77777777" w:rsidR="00BB52CC" w:rsidRPr="002E2F0D" w:rsidRDefault="00BB52CC" w:rsidP="00CB5A4D">
            <w:pPr>
              <w:rPr>
                <w:sz w:val="20"/>
                <w:szCs w:val="20"/>
                <w:lang w:val="en-GB"/>
              </w:rPr>
            </w:pPr>
          </w:p>
        </w:tc>
        <w:tc>
          <w:tcPr>
            <w:tcW w:w="1559" w:type="dxa"/>
          </w:tcPr>
          <w:p w14:paraId="2EF49BD5" w14:textId="77777777" w:rsidR="00BB52CC" w:rsidRPr="002E2F0D" w:rsidRDefault="00BB52CC" w:rsidP="00CB5A4D">
            <w:pPr>
              <w:rPr>
                <w:sz w:val="20"/>
                <w:szCs w:val="20"/>
                <w:lang w:val="en-GB"/>
              </w:rPr>
            </w:pPr>
          </w:p>
        </w:tc>
        <w:tc>
          <w:tcPr>
            <w:tcW w:w="1122" w:type="dxa"/>
            <w:shd w:val="clear" w:color="auto" w:fill="D9D9D9"/>
          </w:tcPr>
          <w:p w14:paraId="790B0D06" w14:textId="77777777" w:rsidR="00BB52CC" w:rsidRPr="002E2F0D" w:rsidRDefault="00BB52CC" w:rsidP="00CB5A4D">
            <w:pPr>
              <w:rPr>
                <w:sz w:val="20"/>
                <w:szCs w:val="20"/>
                <w:lang w:val="en-GB"/>
              </w:rPr>
            </w:pPr>
          </w:p>
        </w:tc>
        <w:tc>
          <w:tcPr>
            <w:tcW w:w="1123" w:type="dxa"/>
            <w:shd w:val="clear" w:color="auto" w:fill="D9D9D9"/>
          </w:tcPr>
          <w:p w14:paraId="37FF866F" w14:textId="77777777" w:rsidR="00BB52CC" w:rsidRPr="002E2F0D" w:rsidRDefault="00BB52CC" w:rsidP="00CB5A4D">
            <w:pPr>
              <w:rPr>
                <w:sz w:val="20"/>
                <w:szCs w:val="20"/>
                <w:lang w:val="en-GB"/>
              </w:rPr>
            </w:pPr>
          </w:p>
        </w:tc>
        <w:tc>
          <w:tcPr>
            <w:tcW w:w="1123" w:type="dxa"/>
            <w:shd w:val="clear" w:color="auto" w:fill="D9D9D9"/>
          </w:tcPr>
          <w:p w14:paraId="60D50F7D" w14:textId="77777777" w:rsidR="00BB52CC" w:rsidRPr="002E2F0D" w:rsidRDefault="00BB52CC" w:rsidP="00CB5A4D">
            <w:pPr>
              <w:jc w:val="center"/>
              <w:rPr>
                <w:sz w:val="20"/>
                <w:szCs w:val="20"/>
                <w:lang w:val="en-GB"/>
              </w:rPr>
            </w:pPr>
          </w:p>
        </w:tc>
      </w:tr>
      <w:tr w:rsidR="00717532" w:rsidRPr="002E2F0D" w14:paraId="72E281F0" w14:textId="77777777" w:rsidTr="00CB5A4D">
        <w:tc>
          <w:tcPr>
            <w:tcW w:w="1479" w:type="dxa"/>
            <w:vMerge w:val="restart"/>
            <w:vAlign w:val="center"/>
          </w:tcPr>
          <w:p w14:paraId="2ABE68C7" w14:textId="77777777" w:rsidR="00BB52CC" w:rsidRPr="002E2F0D" w:rsidRDefault="00BB52CC" w:rsidP="00CB5A4D">
            <w:pPr>
              <w:jc w:val="center"/>
              <w:rPr>
                <w:sz w:val="20"/>
                <w:szCs w:val="20"/>
                <w:lang w:val="en-GB"/>
              </w:rPr>
            </w:pPr>
            <w:r w:rsidRPr="002E2F0D">
              <w:rPr>
                <w:sz w:val="20"/>
                <w:szCs w:val="20"/>
                <w:lang w:val="en-GB"/>
              </w:rPr>
              <w:t>120</w:t>
            </w:r>
          </w:p>
        </w:tc>
        <w:tc>
          <w:tcPr>
            <w:tcW w:w="1890" w:type="dxa"/>
          </w:tcPr>
          <w:p w14:paraId="65C6563C" w14:textId="77777777" w:rsidR="00BB52CC" w:rsidRPr="002E2F0D" w:rsidRDefault="00BB52CC" w:rsidP="00CB5A4D">
            <w:pPr>
              <w:jc w:val="center"/>
              <w:rPr>
                <w:sz w:val="20"/>
                <w:szCs w:val="20"/>
                <w:lang w:val="en-GB"/>
              </w:rPr>
            </w:pPr>
            <w:r w:rsidRPr="002E2F0D">
              <w:rPr>
                <w:sz w:val="20"/>
                <w:szCs w:val="20"/>
                <w:lang w:val="en-GB"/>
              </w:rPr>
              <w:t>0.1</w:t>
            </w:r>
          </w:p>
        </w:tc>
        <w:tc>
          <w:tcPr>
            <w:tcW w:w="992" w:type="dxa"/>
          </w:tcPr>
          <w:p w14:paraId="04E721A1" w14:textId="77777777" w:rsidR="00BB52CC" w:rsidRPr="002E2F0D" w:rsidRDefault="00BB52CC" w:rsidP="00CB5A4D">
            <w:pPr>
              <w:rPr>
                <w:sz w:val="20"/>
                <w:szCs w:val="20"/>
                <w:lang w:val="en-GB"/>
              </w:rPr>
            </w:pPr>
          </w:p>
        </w:tc>
        <w:tc>
          <w:tcPr>
            <w:tcW w:w="1559" w:type="dxa"/>
          </w:tcPr>
          <w:p w14:paraId="3201CB32" w14:textId="77777777" w:rsidR="00BB52CC" w:rsidRPr="002E2F0D" w:rsidRDefault="00BB52CC" w:rsidP="00CB5A4D">
            <w:pPr>
              <w:rPr>
                <w:sz w:val="20"/>
                <w:szCs w:val="20"/>
                <w:lang w:val="en-GB"/>
              </w:rPr>
            </w:pPr>
          </w:p>
        </w:tc>
        <w:tc>
          <w:tcPr>
            <w:tcW w:w="1122" w:type="dxa"/>
          </w:tcPr>
          <w:p w14:paraId="09DD0F5D" w14:textId="77777777" w:rsidR="00BB52CC" w:rsidRPr="002E2F0D" w:rsidRDefault="00BB52CC" w:rsidP="00CB5A4D">
            <w:pPr>
              <w:rPr>
                <w:sz w:val="20"/>
                <w:szCs w:val="20"/>
                <w:lang w:val="en-GB"/>
              </w:rPr>
            </w:pPr>
          </w:p>
        </w:tc>
        <w:tc>
          <w:tcPr>
            <w:tcW w:w="1123" w:type="dxa"/>
          </w:tcPr>
          <w:p w14:paraId="00A3203B" w14:textId="77777777" w:rsidR="00BB52CC" w:rsidRPr="002E2F0D" w:rsidRDefault="00BB52CC" w:rsidP="00CB5A4D">
            <w:pPr>
              <w:rPr>
                <w:sz w:val="20"/>
                <w:szCs w:val="20"/>
                <w:lang w:val="en-GB"/>
              </w:rPr>
            </w:pPr>
          </w:p>
        </w:tc>
        <w:tc>
          <w:tcPr>
            <w:tcW w:w="1123" w:type="dxa"/>
          </w:tcPr>
          <w:p w14:paraId="0D1828D1" w14:textId="77777777" w:rsidR="00BB52CC" w:rsidRPr="002E2F0D" w:rsidRDefault="00BB52CC" w:rsidP="00CB5A4D">
            <w:pPr>
              <w:jc w:val="center"/>
              <w:rPr>
                <w:sz w:val="20"/>
                <w:szCs w:val="20"/>
                <w:lang w:val="en-GB"/>
              </w:rPr>
            </w:pPr>
          </w:p>
        </w:tc>
      </w:tr>
      <w:tr w:rsidR="00717532" w:rsidRPr="002E2F0D" w14:paraId="2B09D5F8" w14:textId="77777777" w:rsidTr="00CB5A4D">
        <w:tc>
          <w:tcPr>
            <w:tcW w:w="1479" w:type="dxa"/>
            <w:vMerge/>
          </w:tcPr>
          <w:p w14:paraId="769FB960" w14:textId="77777777" w:rsidR="00BB52CC" w:rsidRPr="002E2F0D" w:rsidRDefault="00BB52CC" w:rsidP="00CB5A4D">
            <w:pPr>
              <w:jc w:val="center"/>
              <w:rPr>
                <w:sz w:val="20"/>
                <w:szCs w:val="20"/>
                <w:lang w:val="en-GB"/>
              </w:rPr>
            </w:pPr>
          </w:p>
        </w:tc>
        <w:tc>
          <w:tcPr>
            <w:tcW w:w="1890" w:type="dxa"/>
          </w:tcPr>
          <w:p w14:paraId="689790BB" w14:textId="77777777" w:rsidR="00BB52CC" w:rsidRPr="002E2F0D" w:rsidRDefault="00BB52CC" w:rsidP="00CB5A4D">
            <w:pPr>
              <w:jc w:val="center"/>
              <w:rPr>
                <w:sz w:val="20"/>
                <w:szCs w:val="20"/>
                <w:lang w:val="en-GB"/>
              </w:rPr>
            </w:pPr>
            <w:r w:rsidRPr="002E2F0D">
              <w:rPr>
                <w:sz w:val="20"/>
                <w:szCs w:val="20"/>
                <w:lang w:val="en-GB"/>
              </w:rPr>
              <w:t>0.3</w:t>
            </w:r>
          </w:p>
        </w:tc>
        <w:tc>
          <w:tcPr>
            <w:tcW w:w="992" w:type="dxa"/>
          </w:tcPr>
          <w:p w14:paraId="199855B0" w14:textId="77777777" w:rsidR="00BB52CC" w:rsidRPr="002E2F0D" w:rsidRDefault="00BB52CC" w:rsidP="00CB5A4D">
            <w:pPr>
              <w:rPr>
                <w:sz w:val="20"/>
                <w:szCs w:val="20"/>
                <w:lang w:val="en-GB"/>
              </w:rPr>
            </w:pPr>
          </w:p>
        </w:tc>
        <w:tc>
          <w:tcPr>
            <w:tcW w:w="1559" w:type="dxa"/>
          </w:tcPr>
          <w:p w14:paraId="041C0F2B" w14:textId="77777777" w:rsidR="00BB52CC" w:rsidRPr="002E2F0D" w:rsidRDefault="00BB52CC" w:rsidP="00CB5A4D">
            <w:pPr>
              <w:rPr>
                <w:sz w:val="20"/>
                <w:szCs w:val="20"/>
                <w:lang w:val="en-GB"/>
              </w:rPr>
            </w:pPr>
          </w:p>
        </w:tc>
        <w:tc>
          <w:tcPr>
            <w:tcW w:w="1122" w:type="dxa"/>
          </w:tcPr>
          <w:p w14:paraId="437E8A03" w14:textId="77777777" w:rsidR="00BB52CC" w:rsidRPr="002E2F0D" w:rsidRDefault="00BB52CC" w:rsidP="00CB5A4D">
            <w:pPr>
              <w:rPr>
                <w:sz w:val="20"/>
                <w:szCs w:val="20"/>
                <w:lang w:val="en-GB"/>
              </w:rPr>
            </w:pPr>
          </w:p>
        </w:tc>
        <w:tc>
          <w:tcPr>
            <w:tcW w:w="1123" w:type="dxa"/>
          </w:tcPr>
          <w:p w14:paraId="68816111" w14:textId="77777777" w:rsidR="00BB52CC" w:rsidRPr="002E2F0D" w:rsidRDefault="00BB52CC" w:rsidP="00CB5A4D">
            <w:pPr>
              <w:rPr>
                <w:sz w:val="20"/>
                <w:szCs w:val="20"/>
                <w:lang w:val="en-GB"/>
              </w:rPr>
            </w:pPr>
          </w:p>
        </w:tc>
        <w:tc>
          <w:tcPr>
            <w:tcW w:w="1123" w:type="dxa"/>
          </w:tcPr>
          <w:p w14:paraId="4675AA0F" w14:textId="77777777" w:rsidR="00BB52CC" w:rsidRPr="002E2F0D" w:rsidRDefault="00BB52CC" w:rsidP="00CB5A4D">
            <w:pPr>
              <w:jc w:val="center"/>
              <w:rPr>
                <w:sz w:val="20"/>
                <w:szCs w:val="20"/>
                <w:lang w:val="en-GB"/>
              </w:rPr>
            </w:pPr>
          </w:p>
        </w:tc>
      </w:tr>
      <w:tr w:rsidR="00717532" w:rsidRPr="002E2F0D" w14:paraId="413A6251" w14:textId="77777777" w:rsidTr="00CB5A4D">
        <w:tc>
          <w:tcPr>
            <w:tcW w:w="1479" w:type="dxa"/>
            <w:vMerge/>
          </w:tcPr>
          <w:p w14:paraId="336260BD" w14:textId="77777777" w:rsidR="00BB52CC" w:rsidRPr="002E2F0D" w:rsidRDefault="00BB52CC" w:rsidP="00CB5A4D">
            <w:pPr>
              <w:jc w:val="center"/>
              <w:rPr>
                <w:sz w:val="20"/>
                <w:szCs w:val="20"/>
                <w:lang w:val="en-GB"/>
              </w:rPr>
            </w:pPr>
          </w:p>
        </w:tc>
        <w:tc>
          <w:tcPr>
            <w:tcW w:w="1890" w:type="dxa"/>
          </w:tcPr>
          <w:p w14:paraId="6025FDBD" w14:textId="77777777" w:rsidR="00BB52CC" w:rsidRPr="002E2F0D" w:rsidRDefault="00BB52CC" w:rsidP="00CB5A4D">
            <w:pPr>
              <w:jc w:val="center"/>
              <w:rPr>
                <w:sz w:val="20"/>
                <w:szCs w:val="20"/>
                <w:lang w:val="en-GB"/>
              </w:rPr>
            </w:pPr>
            <w:r w:rsidRPr="002E2F0D">
              <w:rPr>
                <w:sz w:val="20"/>
                <w:szCs w:val="20"/>
                <w:lang w:val="en-GB"/>
              </w:rPr>
              <w:t>1</w:t>
            </w:r>
          </w:p>
        </w:tc>
        <w:tc>
          <w:tcPr>
            <w:tcW w:w="992" w:type="dxa"/>
          </w:tcPr>
          <w:p w14:paraId="2C8415A7" w14:textId="77777777" w:rsidR="00BB52CC" w:rsidRPr="002E2F0D" w:rsidRDefault="00BB52CC" w:rsidP="00CB5A4D">
            <w:pPr>
              <w:rPr>
                <w:sz w:val="20"/>
                <w:szCs w:val="20"/>
                <w:lang w:val="en-GB"/>
              </w:rPr>
            </w:pPr>
          </w:p>
        </w:tc>
        <w:tc>
          <w:tcPr>
            <w:tcW w:w="1559" w:type="dxa"/>
          </w:tcPr>
          <w:p w14:paraId="623F60E9" w14:textId="77777777" w:rsidR="00BB52CC" w:rsidRPr="002E2F0D" w:rsidRDefault="00BB52CC" w:rsidP="00CB5A4D">
            <w:pPr>
              <w:rPr>
                <w:sz w:val="20"/>
                <w:szCs w:val="20"/>
                <w:lang w:val="en-GB"/>
              </w:rPr>
            </w:pPr>
          </w:p>
        </w:tc>
        <w:tc>
          <w:tcPr>
            <w:tcW w:w="1122" w:type="dxa"/>
          </w:tcPr>
          <w:p w14:paraId="3475C228" w14:textId="77777777" w:rsidR="00BB52CC" w:rsidRPr="002E2F0D" w:rsidRDefault="00BB52CC" w:rsidP="00CB5A4D">
            <w:pPr>
              <w:rPr>
                <w:sz w:val="20"/>
                <w:szCs w:val="20"/>
                <w:lang w:val="en-GB"/>
              </w:rPr>
            </w:pPr>
          </w:p>
        </w:tc>
        <w:tc>
          <w:tcPr>
            <w:tcW w:w="1123" w:type="dxa"/>
          </w:tcPr>
          <w:p w14:paraId="24A64782" w14:textId="77777777" w:rsidR="00BB52CC" w:rsidRPr="002E2F0D" w:rsidRDefault="00BB52CC" w:rsidP="00CB5A4D">
            <w:pPr>
              <w:rPr>
                <w:sz w:val="20"/>
                <w:szCs w:val="20"/>
                <w:lang w:val="en-GB"/>
              </w:rPr>
            </w:pPr>
          </w:p>
        </w:tc>
        <w:tc>
          <w:tcPr>
            <w:tcW w:w="1123" w:type="dxa"/>
          </w:tcPr>
          <w:p w14:paraId="1A120AF0" w14:textId="77777777" w:rsidR="00BB52CC" w:rsidRPr="002E2F0D" w:rsidRDefault="00BB52CC" w:rsidP="00CB5A4D">
            <w:pPr>
              <w:jc w:val="center"/>
              <w:rPr>
                <w:sz w:val="20"/>
                <w:szCs w:val="20"/>
                <w:lang w:val="en-GB"/>
              </w:rPr>
            </w:pPr>
          </w:p>
        </w:tc>
      </w:tr>
      <w:tr w:rsidR="00717532" w:rsidRPr="002E2F0D" w14:paraId="732A5CB9" w14:textId="77777777" w:rsidTr="00CB5A4D">
        <w:tc>
          <w:tcPr>
            <w:tcW w:w="1479" w:type="dxa"/>
            <w:vMerge/>
          </w:tcPr>
          <w:p w14:paraId="77DAA20D" w14:textId="77777777" w:rsidR="00BB52CC" w:rsidRPr="002E2F0D" w:rsidRDefault="00BB52CC" w:rsidP="00CB5A4D">
            <w:pPr>
              <w:rPr>
                <w:sz w:val="20"/>
                <w:szCs w:val="20"/>
                <w:lang w:val="en-GB"/>
              </w:rPr>
            </w:pPr>
          </w:p>
        </w:tc>
        <w:tc>
          <w:tcPr>
            <w:tcW w:w="1890" w:type="dxa"/>
          </w:tcPr>
          <w:p w14:paraId="1987CAC1" w14:textId="77777777" w:rsidR="00BB52CC" w:rsidRPr="002E2F0D" w:rsidRDefault="00BB52CC" w:rsidP="00CB5A4D">
            <w:pPr>
              <w:jc w:val="center"/>
              <w:rPr>
                <w:sz w:val="20"/>
                <w:szCs w:val="20"/>
                <w:lang w:val="en-GB"/>
              </w:rPr>
            </w:pPr>
            <w:r w:rsidRPr="002E2F0D">
              <w:rPr>
                <w:sz w:val="20"/>
                <w:szCs w:val="20"/>
                <w:lang w:val="en-GB"/>
              </w:rPr>
              <w:t>3</w:t>
            </w:r>
          </w:p>
        </w:tc>
        <w:tc>
          <w:tcPr>
            <w:tcW w:w="992" w:type="dxa"/>
          </w:tcPr>
          <w:p w14:paraId="097A15AC" w14:textId="77777777" w:rsidR="00BB52CC" w:rsidRPr="002E2F0D" w:rsidRDefault="00BB52CC" w:rsidP="00CB5A4D">
            <w:pPr>
              <w:rPr>
                <w:sz w:val="20"/>
                <w:szCs w:val="20"/>
                <w:lang w:val="en-GB"/>
              </w:rPr>
            </w:pPr>
          </w:p>
        </w:tc>
        <w:tc>
          <w:tcPr>
            <w:tcW w:w="1559" w:type="dxa"/>
          </w:tcPr>
          <w:p w14:paraId="2B9E2CDF" w14:textId="77777777" w:rsidR="00BB52CC" w:rsidRPr="002E2F0D" w:rsidRDefault="00BB52CC" w:rsidP="00CB5A4D">
            <w:pPr>
              <w:rPr>
                <w:sz w:val="20"/>
                <w:szCs w:val="20"/>
                <w:lang w:val="en-GB"/>
              </w:rPr>
            </w:pPr>
          </w:p>
        </w:tc>
        <w:tc>
          <w:tcPr>
            <w:tcW w:w="1122" w:type="dxa"/>
          </w:tcPr>
          <w:p w14:paraId="6E2C2221" w14:textId="77777777" w:rsidR="00BB52CC" w:rsidRPr="002E2F0D" w:rsidRDefault="00BB52CC" w:rsidP="00CB5A4D">
            <w:pPr>
              <w:rPr>
                <w:sz w:val="20"/>
                <w:szCs w:val="20"/>
                <w:lang w:val="en-GB"/>
              </w:rPr>
            </w:pPr>
          </w:p>
        </w:tc>
        <w:tc>
          <w:tcPr>
            <w:tcW w:w="1123" w:type="dxa"/>
          </w:tcPr>
          <w:p w14:paraId="2E2631E4" w14:textId="77777777" w:rsidR="00BB52CC" w:rsidRPr="002E2F0D" w:rsidRDefault="00BB52CC" w:rsidP="00CB5A4D">
            <w:pPr>
              <w:rPr>
                <w:sz w:val="20"/>
                <w:szCs w:val="20"/>
                <w:lang w:val="en-GB"/>
              </w:rPr>
            </w:pPr>
          </w:p>
        </w:tc>
        <w:tc>
          <w:tcPr>
            <w:tcW w:w="1123" w:type="dxa"/>
          </w:tcPr>
          <w:p w14:paraId="0A54D2DF" w14:textId="77777777" w:rsidR="00BB52CC" w:rsidRPr="002E2F0D" w:rsidRDefault="00BB52CC" w:rsidP="00CB5A4D">
            <w:pPr>
              <w:jc w:val="center"/>
              <w:rPr>
                <w:sz w:val="20"/>
                <w:szCs w:val="20"/>
                <w:lang w:val="en-GB"/>
              </w:rPr>
            </w:pPr>
          </w:p>
        </w:tc>
      </w:tr>
      <w:tr w:rsidR="00717532" w:rsidRPr="002E2F0D" w14:paraId="2473A4CE" w14:textId="77777777" w:rsidTr="000938C9">
        <w:tc>
          <w:tcPr>
            <w:tcW w:w="1479" w:type="dxa"/>
            <w:vMerge/>
          </w:tcPr>
          <w:p w14:paraId="3B340963" w14:textId="77777777" w:rsidR="00BB52CC" w:rsidRPr="002E2F0D" w:rsidRDefault="00BB52CC" w:rsidP="00CB5A4D">
            <w:pPr>
              <w:rPr>
                <w:sz w:val="20"/>
                <w:szCs w:val="20"/>
                <w:lang w:val="en-GB"/>
              </w:rPr>
            </w:pPr>
          </w:p>
        </w:tc>
        <w:tc>
          <w:tcPr>
            <w:tcW w:w="1890" w:type="dxa"/>
          </w:tcPr>
          <w:p w14:paraId="5658EF42" w14:textId="77777777" w:rsidR="00BB52CC" w:rsidRPr="002E2F0D" w:rsidRDefault="00BB52CC" w:rsidP="00CB5A4D">
            <w:pPr>
              <w:jc w:val="center"/>
              <w:rPr>
                <w:sz w:val="20"/>
                <w:szCs w:val="20"/>
                <w:lang w:val="en-GB"/>
              </w:rPr>
            </w:pPr>
            <w:r w:rsidRPr="002E2F0D">
              <w:rPr>
                <w:sz w:val="20"/>
                <w:szCs w:val="20"/>
                <w:lang w:val="en-GB"/>
              </w:rPr>
              <w:t>10</w:t>
            </w:r>
          </w:p>
        </w:tc>
        <w:tc>
          <w:tcPr>
            <w:tcW w:w="992" w:type="dxa"/>
          </w:tcPr>
          <w:p w14:paraId="2CDF9E14" w14:textId="77777777" w:rsidR="00BB52CC" w:rsidRPr="002E2F0D" w:rsidRDefault="00BB52CC" w:rsidP="00CB5A4D">
            <w:pPr>
              <w:rPr>
                <w:sz w:val="20"/>
                <w:szCs w:val="20"/>
                <w:lang w:val="en-GB"/>
              </w:rPr>
            </w:pPr>
          </w:p>
        </w:tc>
        <w:tc>
          <w:tcPr>
            <w:tcW w:w="1559" w:type="dxa"/>
          </w:tcPr>
          <w:p w14:paraId="19C03CB6" w14:textId="77777777" w:rsidR="00BB52CC" w:rsidRPr="002E2F0D" w:rsidRDefault="00BB52CC" w:rsidP="00CB5A4D">
            <w:pPr>
              <w:rPr>
                <w:sz w:val="20"/>
                <w:szCs w:val="20"/>
                <w:lang w:val="en-GB"/>
              </w:rPr>
            </w:pPr>
          </w:p>
        </w:tc>
        <w:tc>
          <w:tcPr>
            <w:tcW w:w="1122" w:type="dxa"/>
            <w:tcBorders>
              <w:bottom w:val="single" w:sz="4" w:space="0" w:color="auto"/>
            </w:tcBorders>
          </w:tcPr>
          <w:p w14:paraId="7EE5C49E" w14:textId="77777777" w:rsidR="00BB52CC" w:rsidRPr="002E2F0D" w:rsidRDefault="00BB52CC" w:rsidP="00CB5A4D">
            <w:pPr>
              <w:rPr>
                <w:sz w:val="20"/>
                <w:szCs w:val="20"/>
                <w:lang w:val="en-GB"/>
              </w:rPr>
            </w:pPr>
          </w:p>
        </w:tc>
        <w:tc>
          <w:tcPr>
            <w:tcW w:w="1123" w:type="dxa"/>
            <w:tcBorders>
              <w:bottom w:val="single" w:sz="4" w:space="0" w:color="auto"/>
            </w:tcBorders>
          </w:tcPr>
          <w:p w14:paraId="4FB4CB92" w14:textId="77777777" w:rsidR="00BB52CC" w:rsidRPr="002E2F0D" w:rsidRDefault="00BB52CC" w:rsidP="00CB5A4D">
            <w:pPr>
              <w:rPr>
                <w:sz w:val="20"/>
                <w:szCs w:val="20"/>
                <w:lang w:val="en-GB"/>
              </w:rPr>
            </w:pPr>
          </w:p>
        </w:tc>
        <w:tc>
          <w:tcPr>
            <w:tcW w:w="1123" w:type="dxa"/>
            <w:tcBorders>
              <w:bottom w:val="single" w:sz="4" w:space="0" w:color="auto"/>
            </w:tcBorders>
          </w:tcPr>
          <w:p w14:paraId="65F288B6" w14:textId="77777777" w:rsidR="00BB52CC" w:rsidRPr="002E2F0D" w:rsidRDefault="00BB52CC" w:rsidP="00CB5A4D">
            <w:pPr>
              <w:jc w:val="center"/>
              <w:rPr>
                <w:sz w:val="20"/>
                <w:szCs w:val="20"/>
                <w:lang w:val="en-GB"/>
              </w:rPr>
            </w:pPr>
          </w:p>
        </w:tc>
      </w:tr>
      <w:tr w:rsidR="00717532" w:rsidRPr="002E2F0D" w14:paraId="1871FF0D" w14:textId="77777777" w:rsidTr="000938C9">
        <w:tc>
          <w:tcPr>
            <w:tcW w:w="3369" w:type="dxa"/>
            <w:gridSpan w:val="2"/>
          </w:tcPr>
          <w:p w14:paraId="038641E4"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509A6D24" w14:textId="77777777" w:rsidR="00BB52CC" w:rsidRPr="002E2F0D" w:rsidRDefault="00BB52CC" w:rsidP="00CB5A4D">
            <w:pPr>
              <w:rPr>
                <w:sz w:val="20"/>
                <w:szCs w:val="20"/>
                <w:lang w:val="en-GB"/>
              </w:rPr>
            </w:pPr>
          </w:p>
        </w:tc>
        <w:tc>
          <w:tcPr>
            <w:tcW w:w="1559" w:type="dxa"/>
          </w:tcPr>
          <w:p w14:paraId="4F59E973" w14:textId="77777777" w:rsidR="00BB52CC" w:rsidRPr="002E2F0D" w:rsidRDefault="00BB52CC" w:rsidP="00CB5A4D">
            <w:pPr>
              <w:rPr>
                <w:sz w:val="20"/>
                <w:szCs w:val="20"/>
                <w:lang w:val="en-GB"/>
              </w:rPr>
            </w:pPr>
          </w:p>
        </w:tc>
        <w:tc>
          <w:tcPr>
            <w:tcW w:w="1122" w:type="dxa"/>
            <w:shd w:val="clear" w:color="auto" w:fill="D9D9D9"/>
          </w:tcPr>
          <w:p w14:paraId="475DC5C8" w14:textId="77777777" w:rsidR="00BB52CC" w:rsidRPr="002E2F0D" w:rsidRDefault="00BB52CC" w:rsidP="00CB5A4D">
            <w:pPr>
              <w:rPr>
                <w:sz w:val="20"/>
                <w:szCs w:val="20"/>
                <w:lang w:val="en-GB"/>
              </w:rPr>
            </w:pPr>
          </w:p>
        </w:tc>
        <w:tc>
          <w:tcPr>
            <w:tcW w:w="1123" w:type="dxa"/>
            <w:shd w:val="clear" w:color="auto" w:fill="D9D9D9"/>
          </w:tcPr>
          <w:p w14:paraId="73795DCC" w14:textId="77777777" w:rsidR="00BB52CC" w:rsidRPr="002E2F0D" w:rsidRDefault="00BB52CC" w:rsidP="00CB5A4D">
            <w:pPr>
              <w:rPr>
                <w:sz w:val="20"/>
                <w:szCs w:val="20"/>
                <w:lang w:val="en-GB"/>
              </w:rPr>
            </w:pPr>
          </w:p>
        </w:tc>
        <w:tc>
          <w:tcPr>
            <w:tcW w:w="1123" w:type="dxa"/>
            <w:shd w:val="clear" w:color="auto" w:fill="D9D9D9"/>
          </w:tcPr>
          <w:p w14:paraId="12105AA4" w14:textId="77777777" w:rsidR="00BB52CC" w:rsidRPr="002E2F0D" w:rsidRDefault="00BB52CC" w:rsidP="00CB5A4D">
            <w:pPr>
              <w:jc w:val="center"/>
              <w:rPr>
                <w:sz w:val="20"/>
                <w:szCs w:val="20"/>
                <w:lang w:val="en-GB"/>
              </w:rPr>
            </w:pPr>
          </w:p>
        </w:tc>
      </w:tr>
    </w:tbl>
    <w:p w14:paraId="68525569" w14:textId="77777777" w:rsidR="00BB52CC" w:rsidRPr="002E2F0D" w:rsidRDefault="00BB52CC" w:rsidP="00BB52CC">
      <w:pPr>
        <w:rPr>
          <w:sz w:val="6"/>
          <w:lang w:val="en-GB"/>
        </w:rPr>
      </w:pPr>
    </w:p>
    <w:p w14:paraId="39A3861F" w14:textId="77777777" w:rsidR="00BB52CC"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012F" w:rsidRPr="002E2F0D" w14:paraId="42683ACF" w14:textId="77777777" w:rsidTr="000A0B79">
        <w:trPr>
          <w:cantSplit/>
          <w:trHeight w:val="325"/>
        </w:trPr>
        <w:tc>
          <w:tcPr>
            <w:tcW w:w="1259" w:type="dxa"/>
            <w:tcBorders>
              <w:bottom w:val="single" w:sz="6" w:space="0" w:color="auto"/>
            </w:tcBorders>
            <w:vAlign w:val="center"/>
          </w:tcPr>
          <w:p w14:paraId="515D1918" w14:textId="77777777" w:rsidR="00F0012F" w:rsidRPr="002E2F0D" w:rsidRDefault="00F0012F"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012F" w:rsidRPr="002E2F0D" w14:paraId="394ED9D6" w14:textId="77777777" w:rsidTr="000A0B79">
              <w:tc>
                <w:tcPr>
                  <w:tcW w:w="518" w:type="dxa"/>
                </w:tcPr>
                <w:p w14:paraId="7B9892A5" w14:textId="77777777" w:rsidR="00F0012F" w:rsidRPr="002E2F0D" w:rsidRDefault="00F0012F" w:rsidP="000A0B79">
                  <w:pPr>
                    <w:spacing w:before="4" w:after="4"/>
                    <w:jc w:val="center"/>
                    <w:rPr>
                      <w:bCs/>
                      <w:lang w:val="en-GB"/>
                    </w:rPr>
                  </w:pPr>
                </w:p>
              </w:tc>
              <w:tc>
                <w:tcPr>
                  <w:tcW w:w="1162" w:type="dxa"/>
                  <w:tcBorders>
                    <w:top w:val="nil"/>
                    <w:bottom w:val="nil"/>
                    <w:right w:val="nil"/>
                  </w:tcBorders>
                </w:tcPr>
                <w:p w14:paraId="273EB77C" w14:textId="77777777" w:rsidR="00F0012F" w:rsidRPr="002E2F0D" w:rsidRDefault="00F0012F" w:rsidP="000A0B79">
                  <w:pPr>
                    <w:spacing w:before="4" w:after="4"/>
                    <w:jc w:val="center"/>
                    <w:rPr>
                      <w:bCs/>
                      <w:lang w:val="en-GB"/>
                    </w:rPr>
                  </w:pPr>
                  <w:r w:rsidRPr="002E2F0D">
                    <w:rPr>
                      <w:bCs/>
                      <w:lang w:val="en-GB"/>
                    </w:rPr>
                    <w:t>Yes</w:t>
                  </w:r>
                </w:p>
              </w:tc>
              <w:tc>
                <w:tcPr>
                  <w:tcW w:w="500" w:type="dxa"/>
                </w:tcPr>
                <w:p w14:paraId="2C11C71F" w14:textId="77777777" w:rsidR="00F0012F" w:rsidRPr="002E2F0D" w:rsidRDefault="00F0012F" w:rsidP="000A0B79">
                  <w:pPr>
                    <w:spacing w:before="4" w:after="4"/>
                    <w:jc w:val="center"/>
                    <w:rPr>
                      <w:bCs/>
                      <w:lang w:val="en-GB"/>
                    </w:rPr>
                  </w:pPr>
                </w:p>
              </w:tc>
              <w:tc>
                <w:tcPr>
                  <w:tcW w:w="1060" w:type="dxa"/>
                  <w:tcBorders>
                    <w:top w:val="nil"/>
                    <w:bottom w:val="nil"/>
                    <w:right w:val="nil"/>
                  </w:tcBorders>
                </w:tcPr>
                <w:p w14:paraId="4110B725" w14:textId="77777777" w:rsidR="00F0012F" w:rsidRPr="002E2F0D" w:rsidRDefault="00F0012F" w:rsidP="000A0B79">
                  <w:pPr>
                    <w:spacing w:before="4" w:after="4"/>
                    <w:jc w:val="center"/>
                    <w:rPr>
                      <w:bCs/>
                      <w:lang w:val="en-GB"/>
                    </w:rPr>
                  </w:pPr>
                  <w:r w:rsidRPr="002E2F0D">
                    <w:rPr>
                      <w:bCs/>
                      <w:lang w:val="en-GB"/>
                    </w:rPr>
                    <w:t>No</w:t>
                  </w:r>
                </w:p>
              </w:tc>
            </w:tr>
          </w:tbl>
          <w:p w14:paraId="2107C6F4" w14:textId="77777777" w:rsidR="00F0012F" w:rsidRPr="002E2F0D" w:rsidRDefault="00F0012F" w:rsidP="000A0B79">
            <w:pPr>
              <w:spacing w:before="4" w:after="4"/>
              <w:jc w:val="center"/>
              <w:rPr>
                <w:bCs/>
                <w:lang w:val="en-GB"/>
              </w:rPr>
            </w:pPr>
          </w:p>
        </w:tc>
      </w:tr>
    </w:tbl>
    <w:p w14:paraId="33A4EB92" w14:textId="77777777" w:rsidR="00F0012F" w:rsidRDefault="00F0012F" w:rsidP="00BB52CC">
      <w:pPr>
        <w:rPr>
          <w:lang w:val="en-GB"/>
        </w:rPr>
      </w:pPr>
    </w:p>
    <w:p w14:paraId="58EE07BF"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EABFDB5" w14:textId="77777777" w:rsidR="00D8633E" w:rsidRDefault="00D8633E" w:rsidP="00BB52CC">
      <w:pPr>
        <w:pStyle w:val="BodyText3"/>
        <w:spacing w:before="0" w:after="0"/>
        <w:jc w:val="left"/>
        <w:rPr>
          <w:rFonts w:ascii="Times New Roman" w:hAnsi="Times New Roman"/>
          <w:sz w:val="20"/>
          <w:lang w:val="en-GB"/>
        </w:rPr>
      </w:pPr>
    </w:p>
    <w:p w14:paraId="6730E1FE" w14:textId="77777777" w:rsidR="00D8633E" w:rsidRDefault="00D8633E" w:rsidP="00BB52CC">
      <w:pPr>
        <w:pStyle w:val="BodyText3"/>
        <w:spacing w:before="0" w:after="0"/>
        <w:jc w:val="left"/>
        <w:rPr>
          <w:rFonts w:ascii="Times New Roman" w:hAnsi="Times New Roman"/>
          <w:sz w:val="20"/>
          <w:lang w:val="en-GB"/>
        </w:rPr>
      </w:pPr>
    </w:p>
    <w:p w14:paraId="595AB3ED" w14:textId="77777777" w:rsidR="00D8633E" w:rsidRDefault="00D8633E" w:rsidP="00BB52CC">
      <w:pPr>
        <w:pStyle w:val="BodyText3"/>
        <w:spacing w:before="0" w:after="0"/>
        <w:jc w:val="left"/>
        <w:rPr>
          <w:rFonts w:ascii="Times New Roman" w:hAnsi="Times New Roman"/>
          <w:sz w:val="20"/>
          <w:lang w:val="en-GB"/>
        </w:rPr>
      </w:pPr>
    </w:p>
    <w:p w14:paraId="07B55F19" w14:textId="77777777" w:rsidR="00D8633E" w:rsidRDefault="00D8633E" w:rsidP="00BB52CC">
      <w:pPr>
        <w:pStyle w:val="BodyText3"/>
        <w:spacing w:before="0" w:after="0"/>
        <w:jc w:val="left"/>
        <w:rPr>
          <w:rFonts w:ascii="Times New Roman" w:hAnsi="Times New Roman"/>
          <w:sz w:val="20"/>
          <w:lang w:val="en-GB"/>
        </w:rPr>
      </w:pPr>
    </w:p>
    <w:p w14:paraId="540DE6F2" w14:textId="77777777" w:rsidR="00D8633E" w:rsidRDefault="00D8633E" w:rsidP="00BB52CC">
      <w:pPr>
        <w:pStyle w:val="BodyText3"/>
        <w:spacing w:before="0" w:after="0"/>
        <w:jc w:val="left"/>
        <w:rPr>
          <w:rFonts w:ascii="Times New Roman" w:hAnsi="Times New Roman"/>
          <w:sz w:val="20"/>
          <w:lang w:val="en-GB"/>
        </w:rPr>
      </w:pPr>
    </w:p>
    <w:p w14:paraId="3461B9D7" w14:textId="77777777" w:rsidR="00D8633E" w:rsidRDefault="00D8633E" w:rsidP="00BB52CC">
      <w:pPr>
        <w:pStyle w:val="BodyText3"/>
        <w:spacing w:before="0" w:after="0"/>
        <w:jc w:val="left"/>
        <w:rPr>
          <w:rFonts w:ascii="Times New Roman" w:hAnsi="Times New Roman"/>
          <w:sz w:val="20"/>
          <w:lang w:val="en-GB"/>
        </w:rPr>
      </w:pPr>
    </w:p>
    <w:p w14:paraId="24234479" w14:textId="77777777" w:rsidR="00D8633E" w:rsidRDefault="00D8633E" w:rsidP="00BB52CC">
      <w:pPr>
        <w:pStyle w:val="BodyText3"/>
        <w:spacing w:before="0" w:after="0"/>
        <w:jc w:val="left"/>
        <w:rPr>
          <w:rFonts w:ascii="Times New Roman" w:hAnsi="Times New Roman"/>
          <w:sz w:val="20"/>
          <w:lang w:val="en-GB"/>
        </w:rPr>
      </w:pPr>
    </w:p>
    <w:p w14:paraId="7806A7DA" w14:textId="77777777" w:rsidR="00D8633E" w:rsidRDefault="00D8633E" w:rsidP="00BB52CC">
      <w:pPr>
        <w:pStyle w:val="BodyText3"/>
        <w:spacing w:before="0" w:after="0"/>
        <w:jc w:val="left"/>
        <w:rPr>
          <w:rFonts w:ascii="Times New Roman" w:hAnsi="Times New Roman"/>
          <w:sz w:val="20"/>
          <w:lang w:val="en-GB"/>
        </w:rPr>
      </w:pPr>
    </w:p>
    <w:p w14:paraId="3262447E" w14:textId="77777777" w:rsidR="00D8633E" w:rsidRDefault="00D8633E" w:rsidP="00BB52CC">
      <w:pPr>
        <w:pStyle w:val="BodyText3"/>
        <w:spacing w:before="0" w:after="0"/>
        <w:jc w:val="left"/>
        <w:rPr>
          <w:rFonts w:ascii="Times New Roman" w:hAnsi="Times New Roman"/>
          <w:sz w:val="20"/>
          <w:lang w:val="en-GB"/>
        </w:rPr>
      </w:pPr>
    </w:p>
    <w:p w14:paraId="7EEA57A2" w14:textId="77777777" w:rsidR="00D8633E" w:rsidRDefault="00D8633E" w:rsidP="00BB52CC">
      <w:pPr>
        <w:pStyle w:val="BodyText3"/>
        <w:spacing w:before="0" w:after="0"/>
        <w:jc w:val="left"/>
        <w:rPr>
          <w:rFonts w:ascii="Times New Roman" w:hAnsi="Times New Roman"/>
          <w:sz w:val="20"/>
          <w:lang w:val="en-GB"/>
        </w:rPr>
      </w:pPr>
    </w:p>
    <w:p w14:paraId="7F30D516" w14:textId="77777777" w:rsidR="00BB52CC" w:rsidRPr="002E2F0D" w:rsidRDefault="00C31A14" w:rsidP="0051456B">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0F6BBB49" w14:textId="77777777" w:rsidR="000719BC" w:rsidRDefault="0053728B" w:rsidP="00992535">
      <w:pPr>
        <w:rPr>
          <w:sz w:val="20"/>
          <w:lang w:val="en-GB"/>
        </w:rPr>
      </w:pPr>
      <w:r w:rsidRPr="002E2F0D">
        <w:rPr>
          <w:sz w:val="20"/>
          <w:vertAlign w:val="superscript"/>
          <w:lang w:val="en-GB"/>
        </w:rPr>
        <w:t>(a)</w:t>
      </w:r>
      <w:r w:rsidRPr="002E2F0D">
        <w:rPr>
          <w:sz w:val="20"/>
          <w:lang w:val="en-GB"/>
        </w:rPr>
        <w:t xml:space="preserve"> The applicable units are defined </w:t>
      </w:r>
      <w:r w:rsidR="004268E5" w:rsidRPr="002E2F0D">
        <w:rPr>
          <w:sz w:val="20"/>
          <w:lang w:val="en-GB"/>
        </w:rPr>
        <w:t>in F</w:t>
      </w:r>
      <w:r w:rsidRPr="002E2F0D">
        <w:rPr>
          <w:sz w:val="20"/>
          <w:lang w:val="en-GB"/>
        </w:rPr>
        <w:t xml:space="preserve">.2.11, F.3.2, </w:t>
      </w:r>
      <w:r w:rsidR="00B52602">
        <w:rPr>
          <w:sz w:val="20"/>
          <w:lang w:val="en-GB"/>
        </w:rPr>
        <w:t>F.4.2</w:t>
      </w:r>
      <w:r w:rsidRPr="002E2F0D">
        <w:rPr>
          <w:sz w:val="20"/>
          <w:lang w:val="en-GB"/>
        </w:rPr>
        <w:t>, F.4.4, F.5.2, F.7.1, F.7.3.2</w:t>
      </w:r>
    </w:p>
    <w:p w14:paraId="32FC9099" w14:textId="77777777" w:rsidR="00BB52CC" w:rsidRPr="002E2F0D" w:rsidRDefault="00D8633E" w:rsidP="00D57099">
      <w:pPr>
        <w:spacing w:after="120"/>
        <w:rPr>
          <w:b/>
          <w:lang w:val="en-GB"/>
        </w:rPr>
      </w:pPr>
      <w:r>
        <w:rPr>
          <w:sz w:val="20"/>
          <w:lang w:val="en-GB"/>
        </w:rPr>
        <w:br w:type="page"/>
      </w:r>
      <w:r w:rsidR="00BB52CC" w:rsidRPr="002E2F0D">
        <w:rPr>
          <w:b/>
          <w:lang w:val="en-GB"/>
        </w:rPr>
        <w:lastRenderedPageBreak/>
        <w:t>Short interruptions</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DCF8E35" w14:textId="77777777" w:rsidTr="00CB5A4D">
        <w:tc>
          <w:tcPr>
            <w:tcW w:w="1668" w:type="dxa"/>
          </w:tcPr>
          <w:p w14:paraId="1E441673"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351DFD97" w14:textId="77777777" w:rsidR="00BB52CC" w:rsidRPr="002E2F0D" w:rsidRDefault="00BB52CC" w:rsidP="00CB5A4D">
            <w:pPr>
              <w:rPr>
                <w:sz w:val="20"/>
                <w:szCs w:val="20"/>
                <w:lang w:val="en-GB"/>
              </w:rPr>
            </w:pPr>
          </w:p>
        </w:tc>
        <w:tc>
          <w:tcPr>
            <w:tcW w:w="283" w:type="dxa"/>
          </w:tcPr>
          <w:p w14:paraId="5A964C17" w14:textId="77777777" w:rsidR="00BB52CC" w:rsidRPr="002E2F0D" w:rsidRDefault="00BB52CC" w:rsidP="00CB5A4D">
            <w:pPr>
              <w:rPr>
                <w:sz w:val="20"/>
                <w:szCs w:val="20"/>
                <w:lang w:val="en-GB"/>
              </w:rPr>
            </w:pPr>
          </w:p>
        </w:tc>
        <w:tc>
          <w:tcPr>
            <w:tcW w:w="2268" w:type="dxa"/>
          </w:tcPr>
          <w:p w14:paraId="52F1FE13" w14:textId="77777777" w:rsidR="00BB52CC" w:rsidRPr="002E2F0D" w:rsidRDefault="00BB52CC" w:rsidP="00CB5A4D">
            <w:pPr>
              <w:rPr>
                <w:sz w:val="20"/>
                <w:szCs w:val="20"/>
                <w:lang w:val="en-GB"/>
              </w:rPr>
            </w:pPr>
          </w:p>
        </w:tc>
        <w:tc>
          <w:tcPr>
            <w:tcW w:w="2300" w:type="dxa"/>
            <w:gridSpan w:val="3"/>
          </w:tcPr>
          <w:p w14:paraId="28ACF213"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1BEAC60C" w14:textId="77777777" w:rsidTr="00CB5A4D">
        <w:tc>
          <w:tcPr>
            <w:tcW w:w="1668" w:type="dxa"/>
          </w:tcPr>
          <w:p w14:paraId="6E8F4FC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0AF4A545" w14:textId="77777777" w:rsidR="00BB52CC" w:rsidRPr="002E2F0D" w:rsidRDefault="00BB52CC" w:rsidP="00CB5A4D">
            <w:pPr>
              <w:rPr>
                <w:sz w:val="20"/>
                <w:szCs w:val="20"/>
                <w:lang w:val="en-GB"/>
              </w:rPr>
            </w:pPr>
          </w:p>
        </w:tc>
        <w:tc>
          <w:tcPr>
            <w:tcW w:w="283" w:type="dxa"/>
          </w:tcPr>
          <w:p w14:paraId="6674F40C" w14:textId="77777777" w:rsidR="00BB52CC" w:rsidRPr="002E2F0D" w:rsidRDefault="00BB52CC" w:rsidP="00CB5A4D">
            <w:pPr>
              <w:rPr>
                <w:sz w:val="20"/>
                <w:szCs w:val="20"/>
                <w:lang w:val="en-GB"/>
              </w:rPr>
            </w:pPr>
          </w:p>
        </w:tc>
        <w:tc>
          <w:tcPr>
            <w:tcW w:w="2268" w:type="dxa"/>
          </w:tcPr>
          <w:p w14:paraId="2FC3621A" w14:textId="77777777" w:rsidR="00BB52CC" w:rsidRPr="002E2F0D" w:rsidRDefault="00BB52CC" w:rsidP="00CB5A4D">
            <w:pPr>
              <w:rPr>
                <w:sz w:val="20"/>
                <w:szCs w:val="20"/>
                <w:lang w:val="en-GB"/>
              </w:rPr>
            </w:pPr>
          </w:p>
        </w:tc>
        <w:tc>
          <w:tcPr>
            <w:tcW w:w="851" w:type="dxa"/>
          </w:tcPr>
          <w:p w14:paraId="75974EF1" w14:textId="77777777" w:rsidR="00BB52CC" w:rsidRPr="002E2F0D" w:rsidRDefault="00BB52CC" w:rsidP="00CB5A4D">
            <w:pPr>
              <w:rPr>
                <w:sz w:val="20"/>
                <w:szCs w:val="20"/>
                <w:lang w:val="en-GB"/>
              </w:rPr>
            </w:pPr>
          </w:p>
        </w:tc>
        <w:tc>
          <w:tcPr>
            <w:tcW w:w="850" w:type="dxa"/>
          </w:tcPr>
          <w:p w14:paraId="48BC690A" w14:textId="77777777" w:rsidR="00BB52CC" w:rsidRPr="002E2F0D" w:rsidRDefault="00BB52CC" w:rsidP="00CB5A4D">
            <w:pPr>
              <w:rPr>
                <w:sz w:val="20"/>
                <w:szCs w:val="20"/>
                <w:lang w:val="en-GB"/>
              </w:rPr>
            </w:pPr>
          </w:p>
        </w:tc>
        <w:tc>
          <w:tcPr>
            <w:tcW w:w="599" w:type="dxa"/>
          </w:tcPr>
          <w:p w14:paraId="7F167746" w14:textId="77777777" w:rsidR="00BB52CC" w:rsidRPr="002E2F0D" w:rsidRDefault="00BB52CC" w:rsidP="00CB5A4D">
            <w:pPr>
              <w:rPr>
                <w:sz w:val="20"/>
                <w:szCs w:val="20"/>
                <w:lang w:val="en-GB"/>
              </w:rPr>
            </w:pPr>
          </w:p>
        </w:tc>
      </w:tr>
      <w:tr w:rsidR="00717532" w:rsidRPr="002E2F0D" w14:paraId="75D799F6" w14:textId="77777777" w:rsidTr="00CB5A4D">
        <w:tc>
          <w:tcPr>
            <w:tcW w:w="1668" w:type="dxa"/>
          </w:tcPr>
          <w:p w14:paraId="18BC7987"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118EE83E" w14:textId="77777777" w:rsidR="00BB52CC" w:rsidRPr="002E2F0D" w:rsidRDefault="00BB52CC" w:rsidP="00CB5A4D">
            <w:pPr>
              <w:rPr>
                <w:sz w:val="20"/>
                <w:szCs w:val="20"/>
                <w:lang w:val="en-GB"/>
              </w:rPr>
            </w:pPr>
          </w:p>
        </w:tc>
        <w:tc>
          <w:tcPr>
            <w:tcW w:w="283" w:type="dxa"/>
          </w:tcPr>
          <w:p w14:paraId="32704ED8" w14:textId="77777777" w:rsidR="00BB52CC" w:rsidRPr="002E2F0D" w:rsidRDefault="00BB52CC" w:rsidP="00CB5A4D">
            <w:pPr>
              <w:rPr>
                <w:sz w:val="20"/>
                <w:szCs w:val="20"/>
                <w:lang w:val="en-GB"/>
              </w:rPr>
            </w:pPr>
          </w:p>
        </w:tc>
        <w:tc>
          <w:tcPr>
            <w:tcW w:w="2268" w:type="dxa"/>
          </w:tcPr>
          <w:p w14:paraId="198D706A" w14:textId="77777777" w:rsidR="00BB52CC" w:rsidRPr="002E2F0D" w:rsidRDefault="00BB52CC" w:rsidP="00CB5A4D">
            <w:pPr>
              <w:rPr>
                <w:sz w:val="20"/>
                <w:szCs w:val="20"/>
                <w:lang w:val="en-GB"/>
              </w:rPr>
            </w:pPr>
          </w:p>
        </w:tc>
        <w:tc>
          <w:tcPr>
            <w:tcW w:w="851" w:type="dxa"/>
            <w:tcBorders>
              <w:bottom w:val="single" w:sz="4" w:space="0" w:color="auto"/>
            </w:tcBorders>
          </w:tcPr>
          <w:p w14:paraId="621E51F8"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03B9187"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484ABA3D" w14:textId="77777777" w:rsidR="00BB52CC" w:rsidRPr="002E2F0D" w:rsidRDefault="00BB52CC" w:rsidP="00CB5A4D">
            <w:pPr>
              <w:rPr>
                <w:sz w:val="20"/>
                <w:szCs w:val="20"/>
                <w:lang w:val="en-GB"/>
              </w:rPr>
            </w:pPr>
          </w:p>
        </w:tc>
      </w:tr>
      <w:tr w:rsidR="00717532" w:rsidRPr="002E2F0D" w14:paraId="5CB9C4E4" w14:textId="77777777" w:rsidTr="00CB5A4D">
        <w:tc>
          <w:tcPr>
            <w:tcW w:w="1668" w:type="dxa"/>
          </w:tcPr>
          <w:p w14:paraId="6B3A7078"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BF9A068" w14:textId="77777777" w:rsidR="00BB52CC" w:rsidRPr="002E2F0D" w:rsidRDefault="00BB52CC" w:rsidP="00CB5A4D">
            <w:pPr>
              <w:rPr>
                <w:sz w:val="20"/>
                <w:szCs w:val="20"/>
                <w:lang w:val="en-GB"/>
              </w:rPr>
            </w:pPr>
          </w:p>
        </w:tc>
        <w:tc>
          <w:tcPr>
            <w:tcW w:w="283" w:type="dxa"/>
          </w:tcPr>
          <w:p w14:paraId="728B9683" w14:textId="77777777" w:rsidR="00BB52CC" w:rsidRPr="002E2F0D" w:rsidRDefault="00BB52CC" w:rsidP="00CB5A4D">
            <w:pPr>
              <w:rPr>
                <w:sz w:val="20"/>
                <w:szCs w:val="20"/>
                <w:lang w:val="en-GB"/>
              </w:rPr>
            </w:pPr>
          </w:p>
        </w:tc>
        <w:tc>
          <w:tcPr>
            <w:tcW w:w="2268" w:type="dxa"/>
            <w:tcBorders>
              <w:right w:val="single" w:sz="4" w:space="0" w:color="auto"/>
            </w:tcBorders>
          </w:tcPr>
          <w:p w14:paraId="701A0C88"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25FC1CE"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E9AD42E" w14:textId="77777777" w:rsidR="00BB52CC" w:rsidRPr="002E2F0D" w:rsidRDefault="00BB52CC" w:rsidP="00CB5A4D">
            <w:pPr>
              <w:rPr>
                <w:sz w:val="20"/>
                <w:szCs w:val="20"/>
                <w:lang w:val="en-GB"/>
              </w:rPr>
            </w:pPr>
          </w:p>
        </w:tc>
        <w:tc>
          <w:tcPr>
            <w:tcW w:w="599" w:type="dxa"/>
            <w:tcBorders>
              <w:left w:val="single" w:sz="4" w:space="0" w:color="auto"/>
            </w:tcBorders>
          </w:tcPr>
          <w:p w14:paraId="34CAA21B"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5CAD31AB" w14:textId="77777777" w:rsidTr="00CB5A4D">
        <w:tc>
          <w:tcPr>
            <w:tcW w:w="1668" w:type="dxa"/>
          </w:tcPr>
          <w:p w14:paraId="5DC34BEC"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2844888F" w14:textId="77777777" w:rsidR="00BB52CC" w:rsidRPr="002E2F0D" w:rsidRDefault="00BB52CC" w:rsidP="00CB5A4D">
            <w:pPr>
              <w:rPr>
                <w:sz w:val="20"/>
                <w:szCs w:val="20"/>
                <w:lang w:val="en-GB"/>
              </w:rPr>
            </w:pPr>
          </w:p>
        </w:tc>
        <w:tc>
          <w:tcPr>
            <w:tcW w:w="283" w:type="dxa"/>
          </w:tcPr>
          <w:p w14:paraId="68379809" w14:textId="77777777" w:rsidR="00BB52CC" w:rsidRPr="002E2F0D" w:rsidRDefault="00BB52CC" w:rsidP="00CB5A4D">
            <w:pPr>
              <w:rPr>
                <w:sz w:val="20"/>
                <w:szCs w:val="20"/>
                <w:lang w:val="en-GB"/>
              </w:rPr>
            </w:pPr>
          </w:p>
        </w:tc>
        <w:tc>
          <w:tcPr>
            <w:tcW w:w="2268" w:type="dxa"/>
            <w:tcBorders>
              <w:right w:val="single" w:sz="4" w:space="0" w:color="auto"/>
            </w:tcBorders>
          </w:tcPr>
          <w:p w14:paraId="37D0730D"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2DA952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982A45" w14:textId="77777777" w:rsidR="00BB52CC" w:rsidRPr="002E2F0D" w:rsidRDefault="00BB52CC" w:rsidP="00CB5A4D">
            <w:pPr>
              <w:rPr>
                <w:sz w:val="20"/>
                <w:szCs w:val="20"/>
                <w:lang w:val="en-GB"/>
              </w:rPr>
            </w:pPr>
          </w:p>
        </w:tc>
        <w:tc>
          <w:tcPr>
            <w:tcW w:w="599" w:type="dxa"/>
            <w:tcBorders>
              <w:left w:val="single" w:sz="4" w:space="0" w:color="auto"/>
            </w:tcBorders>
          </w:tcPr>
          <w:p w14:paraId="369A68A4"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698005CE" w14:textId="77777777" w:rsidTr="00CB5A4D">
        <w:tc>
          <w:tcPr>
            <w:tcW w:w="1668" w:type="dxa"/>
          </w:tcPr>
          <w:p w14:paraId="7B576202" w14:textId="77777777" w:rsidR="00BB52CC" w:rsidRPr="002E2F0D" w:rsidRDefault="00BB52CC" w:rsidP="00CB5A4D">
            <w:pPr>
              <w:rPr>
                <w:sz w:val="20"/>
                <w:szCs w:val="20"/>
                <w:lang w:val="en-GB"/>
              </w:rPr>
            </w:pPr>
          </w:p>
        </w:tc>
        <w:tc>
          <w:tcPr>
            <w:tcW w:w="2693" w:type="dxa"/>
          </w:tcPr>
          <w:p w14:paraId="6257CE5A" w14:textId="77777777" w:rsidR="00BB52CC" w:rsidRPr="002E2F0D" w:rsidRDefault="00BB52CC" w:rsidP="00CB5A4D">
            <w:pPr>
              <w:rPr>
                <w:sz w:val="20"/>
                <w:szCs w:val="20"/>
                <w:lang w:val="en-GB"/>
              </w:rPr>
            </w:pPr>
          </w:p>
        </w:tc>
        <w:tc>
          <w:tcPr>
            <w:tcW w:w="283" w:type="dxa"/>
          </w:tcPr>
          <w:p w14:paraId="5D9434A0" w14:textId="77777777" w:rsidR="00BB52CC" w:rsidRPr="002E2F0D" w:rsidRDefault="00BB52CC" w:rsidP="00CB5A4D">
            <w:pPr>
              <w:rPr>
                <w:sz w:val="20"/>
                <w:szCs w:val="20"/>
                <w:lang w:val="en-GB"/>
              </w:rPr>
            </w:pPr>
          </w:p>
        </w:tc>
        <w:tc>
          <w:tcPr>
            <w:tcW w:w="2268" w:type="dxa"/>
            <w:tcBorders>
              <w:right w:val="single" w:sz="4" w:space="0" w:color="auto"/>
            </w:tcBorders>
          </w:tcPr>
          <w:p w14:paraId="19B3C77A"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0F855A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F9F82C" w14:textId="77777777" w:rsidR="00BB52CC" w:rsidRPr="002E2F0D" w:rsidRDefault="00BB52CC" w:rsidP="00CB5A4D">
            <w:pPr>
              <w:rPr>
                <w:sz w:val="20"/>
                <w:szCs w:val="20"/>
                <w:lang w:val="en-GB"/>
              </w:rPr>
            </w:pPr>
          </w:p>
        </w:tc>
        <w:tc>
          <w:tcPr>
            <w:tcW w:w="599" w:type="dxa"/>
            <w:tcBorders>
              <w:left w:val="single" w:sz="4" w:space="0" w:color="auto"/>
            </w:tcBorders>
          </w:tcPr>
          <w:p w14:paraId="1DB2A566"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622B006E" w14:textId="77777777" w:rsidTr="00CB5A4D">
        <w:tc>
          <w:tcPr>
            <w:tcW w:w="1668" w:type="dxa"/>
          </w:tcPr>
          <w:p w14:paraId="6F6BA22D" w14:textId="77777777" w:rsidR="00BB52CC" w:rsidRPr="002E2F0D" w:rsidRDefault="00BB52CC" w:rsidP="00CB5A4D">
            <w:pPr>
              <w:rPr>
                <w:sz w:val="20"/>
                <w:szCs w:val="20"/>
                <w:lang w:val="en-GB"/>
              </w:rPr>
            </w:pPr>
          </w:p>
        </w:tc>
        <w:tc>
          <w:tcPr>
            <w:tcW w:w="2693" w:type="dxa"/>
          </w:tcPr>
          <w:p w14:paraId="0F39793C" w14:textId="77777777" w:rsidR="00BB52CC" w:rsidRPr="002E2F0D" w:rsidRDefault="00BB52CC" w:rsidP="00CB5A4D">
            <w:pPr>
              <w:rPr>
                <w:sz w:val="20"/>
                <w:szCs w:val="20"/>
                <w:lang w:val="en-GB"/>
              </w:rPr>
            </w:pPr>
          </w:p>
        </w:tc>
        <w:tc>
          <w:tcPr>
            <w:tcW w:w="283" w:type="dxa"/>
          </w:tcPr>
          <w:p w14:paraId="2AECA107" w14:textId="77777777" w:rsidR="00BB52CC" w:rsidRPr="002E2F0D" w:rsidRDefault="00BB52CC" w:rsidP="00CB5A4D">
            <w:pPr>
              <w:rPr>
                <w:sz w:val="20"/>
                <w:szCs w:val="20"/>
                <w:lang w:val="en-GB"/>
              </w:rPr>
            </w:pPr>
          </w:p>
        </w:tc>
        <w:tc>
          <w:tcPr>
            <w:tcW w:w="2268" w:type="dxa"/>
            <w:tcBorders>
              <w:right w:val="single" w:sz="4" w:space="0" w:color="auto"/>
            </w:tcBorders>
          </w:tcPr>
          <w:p w14:paraId="52EA6627"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55DD37E"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873CC5" w14:textId="77777777" w:rsidR="00BB52CC" w:rsidRPr="002E2F0D" w:rsidRDefault="00BB52CC" w:rsidP="00CB5A4D">
            <w:pPr>
              <w:rPr>
                <w:sz w:val="20"/>
                <w:szCs w:val="20"/>
                <w:lang w:val="en-GB"/>
              </w:rPr>
            </w:pPr>
          </w:p>
        </w:tc>
        <w:tc>
          <w:tcPr>
            <w:tcW w:w="599" w:type="dxa"/>
            <w:tcBorders>
              <w:left w:val="single" w:sz="4" w:space="0" w:color="auto"/>
            </w:tcBorders>
          </w:tcPr>
          <w:p w14:paraId="0E335405" w14:textId="77777777" w:rsidR="00BB52CC" w:rsidRPr="002E2F0D" w:rsidRDefault="00BB52CC" w:rsidP="00CB5A4D">
            <w:pPr>
              <w:rPr>
                <w:sz w:val="20"/>
                <w:szCs w:val="20"/>
                <w:lang w:val="en-GB"/>
              </w:rPr>
            </w:pPr>
          </w:p>
        </w:tc>
      </w:tr>
    </w:tbl>
    <w:p w14:paraId="26BC7A24" w14:textId="77777777" w:rsidR="00BB52CC" w:rsidRPr="002E2F0D" w:rsidRDefault="00BB52CC" w:rsidP="00BB52CC">
      <w:pPr>
        <w:rPr>
          <w:sz w:val="20"/>
          <w:szCs w:val="20"/>
          <w:lang w:val="en-GB"/>
        </w:rPr>
      </w:pPr>
    </w:p>
    <w:p w14:paraId="27A68C6C" w14:textId="77777777" w:rsidR="00BB52CC" w:rsidRPr="002E2F0D" w:rsidRDefault="00BB52CC" w:rsidP="00BB52CC">
      <w:pPr>
        <w:rPr>
          <w:b/>
          <w:sz w:val="18"/>
          <w:szCs w:val="18"/>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B1756C" w:rsidRPr="002E2F0D" w14:paraId="68236CCE" w14:textId="77777777" w:rsidTr="00B1756C">
        <w:trPr>
          <w:trHeight w:val="242"/>
        </w:trPr>
        <w:tc>
          <w:tcPr>
            <w:tcW w:w="3369" w:type="dxa"/>
            <w:gridSpan w:val="2"/>
            <w:shd w:val="clear" w:color="auto" w:fill="D9D9D9"/>
          </w:tcPr>
          <w:p w14:paraId="3B65E0CE" w14:textId="77777777" w:rsidR="00B1756C" w:rsidRPr="002E2F0D" w:rsidRDefault="00B1756C" w:rsidP="00CB5A4D">
            <w:pPr>
              <w:jc w:val="center"/>
              <w:rPr>
                <w:sz w:val="20"/>
                <w:szCs w:val="20"/>
                <w:lang w:val="en-GB"/>
              </w:rPr>
            </w:pPr>
            <w:r w:rsidRPr="002E2F0D">
              <w:rPr>
                <w:sz w:val="20"/>
                <w:szCs w:val="20"/>
                <w:lang w:val="en-GB"/>
              </w:rPr>
              <w:t>Test condition</w:t>
            </w:r>
          </w:p>
          <w:p w14:paraId="4E6E02F2" w14:textId="77777777" w:rsidR="00B1756C" w:rsidRPr="002E2F0D" w:rsidRDefault="00B1756C" w:rsidP="00CB5A4D">
            <w:pPr>
              <w:jc w:val="center"/>
              <w:rPr>
                <w:sz w:val="20"/>
                <w:szCs w:val="20"/>
                <w:lang w:val="en-GB"/>
              </w:rPr>
            </w:pPr>
            <w:r w:rsidRPr="002E2F0D">
              <w:rPr>
                <w:sz w:val="20"/>
                <w:szCs w:val="20"/>
                <w:lang w:val="en-GB"/>
              </w:rPr>
              <w:t>(High and/or low impedance)</w:t>
            </w:r>
          </w:p>
        </w:tc>
        <w:tc>
          <w:tcPr>
            <w:tcW w:w="992" w:type="dxa"/>
            <w:vMerge w:val="restart"/>
            <w:shd w:val="clear" w:color="auto" w:fill="D9D9D9"/>
            <w:vAlign w:val="center"/>
          </w:tcPr>
          <w:p w14:paraId="6D73DC06" w14:textId="77777777" w:rsidR="00B1756C" w:rsidRPr="002E2F0D" w:rsidRDefault="00B1756C" w:rsidP="007E5410">
            <w:pPr>
              <w:jc w:val="center"/>
              <w:rPr>
                <w:sz w:val="20"/>
                <w:szCs w:val="20"/>
                <w:lang w:val="en-GB"/>
              </w:rPr>
            </w:pPr>
            <w:r w:rsidRPr="002E2F0D">
              <w:rPr>
                <w:sz w:val="20"/>
                <w:szCs w:val="20"/>
                <w:lang w:val="en-GB"/>
              </w:rPr>
              <w:t>Input</w:t>
            </w:r>
          </w:p>
          <w:p w14:paraId="10CCB16B"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59" w:type="dxa"/>
            <w:vMerge w:val="restart"/>
            <w:shd w:val="clear" w:color="auto" w:fill="D9D9D9"/>
            <w:vAlign w:val="center"/>
          </w:tcPr>
          <w:p w14:paraId="17BF0441" w14:textId="77777777" w:rsidR="00B1756C" w:rsidRPr="002E2F0D" w:rsidRDefault="00B1756C" w:rsidP="007E5410">
            <w:pPr>
              <w:jc w:val="center"/>
              <w:rPr>
                <w:sz w:val="20"/>
                <w:szCs w:val="20"/>
                <w:lang w:val="en-GB"/>
              </w:rPr>
            </w:pPr>
            <w:r w:rsidRPr="002E2F0D">
              <w:rPr>
                <w:sz w:val="20"/>
                <w:szCs w:val="20"/>
                <w:lang w:val="en-GB"/>
              </w:rPr>
              <w:t>Indicated</w:t>
            </w:r>
          </w:p>
          <w:p w14:paraId="1612F5CD" w14:textId="77777777" w:rsidR="00B1756C" w:rsidRPr="002E2F0D" w:rsidRDefault="00B1756C" w:rsidP="007E5410">
            <w:pPr>
              <w:jc w:val="center"/>
              <w:rPr>
                <w:sz w:val="20"/>
                <w:szCs w:val="20"/>
                <w:lang w:val="en-GB"/>
              </w:rPr>
            </w:pPr>
            <w:r w:rsidRPr="002E2F0D">
              <w:rPr>
                <w:sz w:val="20"/>
                <w:szCs w:val="20"/>
                <w:lang w:val="en-GB"/>
              </w:rPr>
              <w:t>measurement</w:t>
            </w:r>
          </w:p>
          <w:p w14:paraId="706C782F"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122" w:type="dxa"/>
            <w:vMerge w:val="restart"/>
            <w:shd w:val="clear" w:color="auto" w:fill="D9D9D9"/>
            <w:vAlign w:val="center"/>
          </w:tcPr>
          <w:p w14:paraId="0C4BA48E"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4CF48A44"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5C6932C3" w14:textId="77777777" w:rsidR="00B1756C" w:rsidRPr="002E2F0D" w:rsidRDefault="00B1756C" w:rsidP="00CB5A4D">
            <w:pPr>
              <w:jc w:val="center"/>
              <w:rPr>
                <w:sz w:val="20"/>
                <w:szCs w:val="20"/>
                <w:lang w:val="en-GB"/>
              </w:rPr>
            </w:pPr>
            <w:r w:rsidRPr="002E2F0D">
              <w:rPr>
                <w:sz w:val="20"/>
                <w:szCs w:val="20"/>
                <w:lang w:val="en-GB"/>
              </w:rPr>
              <w:t>S.F.</w:t>
            </w:r>
          </w:p>
          <w:p w14:paraId="4ACD376F" w14:textId="77777777" w:rsidR="00B1756C" w:rsidRPr="002E2F0D" w:rsidRDefault="00B1756C" w:rsidP="00CB5A4D">
            <w:pPr>
              <w:jc w:val="center"/>
              <w:rPr>
                <w:sz w:val="20"/>
                <w:szCs w:val="20"/>
                <w:lang w:val="en-GB"/>
              </w:rPr>
            </w:pPr>
            <w:r w:rsidRPr="002E2F0D">
              <w:rPr>
                <w:sz w:val="20"/>
                <w:szCs w:val="20"/>
                <w:lang w:val="en-GB"/>
              </w:rPr>
              <w:t>[%]</w:t>
            </w:r>
          </w:p>
        </w:tc>
        <w:tc>
          <w:tcPr>
            <w:tcW w:w="1123" w:type="dxa"/>
            <w:vMerge w:val="restart"/>
            <w:shd w:val="clear" w:color="auto" w:fill="D9D9D9"/>
            <w:vAlign w:val="center"/>
          </w:tcPr>
          <w:p w14:paraId="3DD479F0" w14:textId="77777777" w:rsidR="00B1756C" w:rsidRPr="002E2F0D" w:rsidRDefault="00B1756C" w:rsidP="00CB5A4D">
            <w:pPr>
              <w:jc w:val="center"/>
              <w:rPr>
                <w:sz w:val="20"/>
                <w:szCs w:val="20"/>
                <w:lang w:val="en-GB"/>
              </w:rPr>
            </w:pPr>
            <w:r w:rsidRPr="002E2F0D">
              <w:rPr>
                <w:sz w:val="20"/>
                <w:szCs w:val="20"/>
                <w:lang w:val="en-GB"/>
              </w:rPr>
              <w:t>C.F.</w:t>
            </w:r>
          </w:p>
          <w:p w14:paraId="1B56B326"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3D7152A7" w14:textId="77777777" w:rsidTr="00B1756C">
        <w:trPr>
          <w:trHeight w:val="242"/>
        </w:trPr>
        <w:tc>
          <w:tcPr>
            <w:tcW w:w="1479" w:type="dxa"/>
            <w:shd w:val="clear" w:color="auto" w:fill="D9D9D9"/>
          </w:tcPr>
          <w:p w14:paraId="3211F6ED" w14:textId="77777777" w:rsidR="00BB52CC" w:rsidRPr="002E2F0D" w:rsidRDefault="00BB52CC" w:rsidP="00CB5A4D">
            <w:pPr>
              <w:jc w:val="center"/>
              <w:rPr>
                <w:sz w:val="20"/>
                <w:szCs w:val="20"/>
                <w:lang w:val="en-GB"/>
              </w:rPr>
            </w:pPr>
            <w:r w:rsidRPr="002E2F0D">
              <w:rPr>
                <w:sz w:val="20"/>
                <w:szCs w:val="20"/>
                <w:lang w:val="en-GB"/>
              </w:rPr>
              <w:t>Amplitude</w:t>
            </w:r>
          </w:p>
          <w:p w14:paraId="763A9EA3" w14:textId="77777777" w:rsidR="00BB52CC" w:rsidRPr="002E2F0D" w:rsidRDefault="00BB52CC" w:rsidP="00CB5A4D">
            <w:pPr>
              <w:jc w:val="center"/>
              <w:rPr>
                <w:sz w:val="20"/>
                <w:szCs w:val="20"/>
                <w:lang w:val="en-GB"/>
              </w:rPr>
            </w:pPr>
            <w:r w:rsidRPr="002E2F0D">
              <w:rPr>
                <w:sz w:val="20"/>
                <w:szCs w:val="20"/>
                <w:lang w:val="en-GB"/>
              </w:rPr>
              <w:t xml:space="preserve">[% of </w:t>
            </w:r>
            <w:r w:rsidRPr="002E2F0D">
              <w:rPr>
                <w:i/>
                <w:sz w:val="20"/>
                <w:szCs w:val="20"/>
                <w:lang w:val="en-GB"/>
              </w:rPr>
              <w:t>U</w:t>
            </w:r>
            <w:r w:rsidRPr="002E2F0D">
              <w:rPr>
                <w:sz w:val="20"/>
                <w:szCs w:val="20"/>
                <w:vertAlign w:val="subscript"/>
                <w:lang w:val="en-GB"/>
              </w:rPr>
              <w:t>nom</w:t>
            </w:r>
            <w:r w:rsidRPr="002E2F0D">
              <w:rPr>
                <w:sz w:val="20"/>
                <w:szCs w:val="20"/>
                <w:lang w:val="en-GB"/>
              </w:rPr>
              <w:t>]</w:t>
            </w:r>
          </w:p>
        </w:tc>
        <w:tc>
          <w:tcPr>
            <w:tcW w:w="1890" w:type="dxa"/>
            <w:shd w:val="clear" w:color="auto" w:fill="D9D9D9"/>
          </w:tcPr>
          <w:p w14:paraId="41E4CA6D" w14:textId="77777777" w:rsidR="00BB52CC" w:rsidRPr="002E2F0D" w:rsidRDefault="00BB52CC" w:rsidP="00CB5A4D">
            <w:pPr>
              <w:jc w:val="center"/>
              <w:rPr>
                <w:sz w:val="20"/>
                <w:szCs w:val="20"/>
                <w:lang w:val="en-GB"/>
              </w:rPr>
            </w:pPr>
            <w:r w:rsidRPr="002E2F0D">
              <w:rPr>
                <w:sz w:val="20"/>
                <w:szCs w:val="20"/>
                <w:lang w:val="en-GB"/>
              </w:rPr>
              <w:t>Duration</w:t>
            </w:r>
          </w:p>
          <w:p w14:paraId="01369124" w14:textId="77777777" w:rsidR="00BB52CC" w:rsidRPr="002E2F0D" w:rsidRDefault="00BB52CC" w:rsidP="00CB5A4D">
            <w:pPr>
              <w:jc w:val="center"/>
              <w:rPr>
                <w:sz w:val="20"/>
                <w:szCs w:val="20"/>
                <w:lang w:val="en-GB"/>
              </w:rPr>
            </w:pPr>
            <w:r w:rsidRPr="002E2F0D">
              <w:rPr>
                <w:sz w:val="20"/>
                <w:szCs w:val="20"/>
                <w:lang w:val="en-GB"/>
              </w:rPr>
              <w:t>[s]</w:t>
            </w:r>
          </w:p>
        </w:tc>
        <w:tc>
          <w:tcPr>
            <w:tcW w:w="992" w:type="dxa"/>
            <w:vMerge/>
            <w:shd w:val="clear" w:color="auto" w:fill="D9D9D9"/>
          </w:tcPr>
          <w:p w14:paraId="256AC7E1" w14:textId="77777777" w:rsidR="00BB52CC" w:rsidRPr="002E2F0D" w:rsidRDefault="00BB52CC" w:rsidP="00CB5A4D">
            <w:pPr>
              <w:jc w:val="center"/>
              <w:rPr>
                <w:sz w:val="20"/>
                <w:szCs w:val="20"/>
                <w:lang w:val="en-GB"/>
              </w:rPr>
            </w:pPr>
          </w:p>
        </w:tc>
        <w:tc>
          <w:tcPr>
            <w:tcW w:w="1559" w:type="dxa"/>
            <w:vMerge/>
            <w:shd w:val="clear" w:color="auto" w:fill="D9D9D9"/>
          </w:tcPr>
          <w:p w14:paraId="0C82C641" w14:textId="77777777" w:rsidR="00BB52CC" w:rsidRPr="002E2F0D" w:rsidRDefault="00BB52CC" w:rsidP="00CB5A4D">
            <w:pPr>
              <w:jc w:val="center"/>
              <w:rPr>
                <w:sz w:val="20"/>
                <w:szCs w:val="20"/>
                <w:lang w:val="en-GB"/>
              </w:rPr>
            </w:pPr>
          </w:p>
        </w:tc>
        <w:tc>
          <w:tcPr>
            <w:tcW w:w="1122" w:type="dxa"/>
            <w:vMerge/>
            <w:shd w:val="clear" w:color="auto" w:fill="D9D9D9"/>
          </w:tcPr>
          <w:p w14:paraId="0FFC5D7B" w14:textId="77777777" w:rsidR="00BB52CC" w:rsidRPr="002E2F0D" w:rsidRDefault="00BB52CC" w:rsidP="00CB5A4D">
            <w:pPr>
              <w:jc w:val="center"/>
              <w:rPr>
                <w:sz w:val="20"/>
                <w:szCs w:val="20"/>
                <w:lang w:val="en-GB"/>
              </w:rPr>
            </w:pPr>
          </w:p>
        </w:tc>
        <w:tc>
          <w:tcPr>
            <w:tcW w:w="1123" w:type="dxa"/>
            <w:vMerge/>
            <w:shd w:val="clear" w:color="auto" w:fill="D9D9D9"/>
          </w:tcPr>
          <w:p w14:paraId="5F9AF9CE" w14:textId="77777777" w:rsidR="00BB52CC" w:rsidRPr="002E2F0D" w:rsidRDefault="00BB52CC" w:rsidP="00CB5A4D">
            <w:pPr>
              <w:jc w:val="center"/>
              <w:rPr>
                <w:sz w:val="20"/>
                <w:szCs w:val="20"/>
                <w:lang w:val="en-GB"/>
              </w:rPr>
            </w:pPr>
          </w:p>
        </w:tc>
        <w:tc>
          <w:tcPr>
            <w:tcW w:w="1123" w:type="dxa"/>
            <w:vMerge/>
            <w:shd w:val="clear" w:color="auto" w:fill="D9D9D9"/>
          </w:tcPr>
          <w:p w14:paraId="576E4C48" w14:textId="77777777" w:rsidR="00BB52CC" w:rsidRPr="002E2F0D" w:rsidRDefault="00BB52CC" w:rsidP="00CB5A4D">
            <w:pPr>
              <w:jc w:val="center"/>
              <w:rPr>
                <w:sz w:val="20"/>
                <w:szCs w:val="20"/>
                <w:lang w:val="en-GB"/>
              </w:rPr>
            </w:pPr>
          </w:p>
        </w:tc>
      </w:tr>
    </w:tbl>
    <w:p w14:paraId="3F7CAB1B"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9"/>
        <w:gridCol w:w="1890"/>
        <w:gridCol w:w="992"/>
        <w:gridCol w:w="1559"/>
        <w:gridCol w:w="1122"/>
        <w:gridCol w:w="1123"/>
        <w:gridCol w:w="1123"/>
      </w:tblGrid>
      <w:tr w:rsidR="00717532" w:rsidRPr="002E2F0D" w14:paraId="7345AF74" w14:textId="77777777" w:rsidTr="000938C9">
        <w:tc>
          <w:tcPr>
            <w:tcW w:w="3369" w:type="dxa"/>
            <w:gridSpan w:val="2"/>
            <w:vAlign w:val="center"/>
          </w:tcPr>
          <w:p w14:paraId="2CBD0DDE"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6BC9B611" w14:textId="77777777" w:rsidR="00BB52CC" w:rsidRPr="002E2F0D" w:rsidRDefault="00BB52CC" w:rsidP="00CB5A4D">
            <w:pPr>
              <w:rPr>
                <w:sz w:val="20"/>
                <w:szCs w:val="20"/>
                <w:lang w:val="en-GB"/>
              </w:rPr>
            </w:pPr>
          </w:p>
        </w:tc>
        <w:tc>
          <w:tcPr>
            <w:tcW w:w="1559" w:type="dxa"/>
          </w:tcPr>
          <w:p w14:paraId="345AA1C3" w14:textId="77777777" w:rsidR="00BB52CC" w:rsidRPr="002E2F0D" w:rsidRDefault="00BB52CC" w:rsidP="00CB5A4D">
            <w:pPr>
              <w:rPr>
                <w:sz w:val="20"/>
                <w:szCs w:val="20"/>
                <w:lang w:val="en-GB"/>
              </w:rPr>
            </w:pPr>
          </w:p>
        </w:tc>
        <w:tc>
          <w:tcPr>
            <w:tcW w:w="1122" w:type="dxa"/>
            <w:shd w:val="clear" w:color="auto" w:fill="D9D9D9"/>
          </w:tcPr>
          <w:p w14:paraId="13FC8BC9" w14:textId="77777777" w:rsidR="00BB52CC" w:rsidRPr="002E2F0D" w:rsidRDefault="00BB52CC" w:rsidP="00CB5A4D">
            <w:pPr>
              <w:rPr>
                <w:sz w:val="20"/>
                <w:szCs w:val="20"/>
                <w:lang w:val="en-GB"/>
              </w:rPr>
            </w:pPr>
          </w:p>
        </w:tc>
        <w:tc>
          <w:tcPr>
            <w:tcW w:w="1123" w:type="dxa"/>
            <w:shd w:val="clear" w:color="auto" w:fill="D9D9D9"/>
          </w:tcPr>
          <w:p w14:paraId="5A8B5E9B" w14:textId="77777777" w:rsidR="00BB52CC" w:rsidRPr="002E2F0D" w:rsidRDefault="00BB52CC" w:rsidP="00CB5A4D">
            <w:pPr>
              <w:rPr>
                <w:sz w:val="20"/>
                <w:szCs w:val="20"/>
                <w:lang w:val="en-GB"/>
              </w:rPr>
            </w:pPr>
          </w:p>
        </w:tc>
        <w:tc>
          <w:tcPr>
            <w:tcW w:w="1123" w:type="dxa"/>
            <w:shd w:val="clear" w:color="auto" w:fill="D9D9D9"/>
          </w:tcPr>
          <w:p w14:paraId="2FB9502E" w14:textId="77777777" w:rsidR="00BB52CC" w:rsidRPr="002E2F0D" w:rsidRDefault="00BB52CC" w:rsidP="00CB5A4D">
            <w:pPr>
              <w:jc w:val="center"/>
              <w:rPr>
                <w:sz w:val="20"/>
                <w:szCs w:val="20"/>
                <w:lang w:val="en-GB"/>
              </w:rPr>
            </w:pPr>
          </w:p>
        </w:tc>
      </w:tr>
      <w:tr w:rsidR="00717532" w:rsidRPr="002E2F0D" w14:paraId="3EFB8BE5" w14:textId="77777777" w:rsidTr="00CB5A4D">
        <w:tc>
          <w:tcPr>
            <w:tcW w:w="1479" w:type="dxa"/>
            <w:vMerge w:val="restart"/>
            <w:vAlign w:val="center"/>
          </w:tcPr>
          <w:p w14:paraId="5368DE90" w14:textId="77777777" w:rsidR="00BB52CC" w:rsidRPr="002E2F0D" w:rsidRDefault="00BB52CC" w:rsidP="00CB5A4D">
            <w:pPr>
              <w:jc w:val="center"/>
              <w:rPr>
                <w:sz w:val="20"/>
                <w:szCs w:val="20"/>
                <w:lang w:val="en-GB"/>
              </w:rPr>
            </w:pPr>
            <w:r w:rsidRPr="002E2F0D">
              <w:rPr>
                <w:sz w:val="20"/>
                <w:szCs w:val="20"/>
                <w:lang w:val="en-GB"/>
              </w:rPr>
              <w:t>0</w:t>
            </w:r>
          </w:p>
        </w:tc>
        <w:tc>
          <w:tcPr>
            <w:tcW w:w="1890" w:type="dxa"/>
          </w:tcPr>
          <w:p w14:paraId="792F2A07" w14:textId="77777777" w:rsidR="00BB52CC" w:rsidRPr="002E2F0D" w:rsidRDefault="00BB52CC" w:rsidP="00CB5A4D">
            <w:pPr>
              <w:jc w:val="center"/>
              <w:rPr>
                <w:sz w:val="20"/>
                <w:szCs w:val="20"/>
                <w:lang w:val="en-GB"/>
              </w:rPr>
            </w:pPr>
            <w:r w:rsidRPr="002E2F0D">
              <w:rPr>
                <w:sz w:val="20"/>
                <w:szCs w:val="20"/>
                <w:lang w:val="en-GB"/>
              </w:rPr>
              <w:t>0.001</w:t>
            </w:r>
          </w:p>
        </w:tc>
        <w:tc>
          <w:tcPr>
            <w:tcW w:w="992" w:type="dxa"/>
          </w:tcPr>
          <w:p w14:paraId="216C4814" w14:textId="77777777" w:rsidR="00BB52CC" w:rsidRPr="002E2F0D" w:rsidRDefault="00BB52CC" w:rsidP="00CB5A4D">
            <w:pPr>
              <w:rPr>
                <w:sz w:val="20"/>
                <w:szCs w:val="20"/>
                <w:lang w:val="en-GB"/>
              </w:rPr>
            </w:pPr>
          </w:p>
        </w:tc>
        <w:tc>
          <w:tcPr>
            <w:tcW w:w="1559" w:type="dxa"/>
          </w:tcPr>
          <w:p w14:paraId="5215F2B8" w14:textId="77777777" w:rsidR="00BB52CC" w:rsidRPr="002E2F0D" w:rsidRDefault="00BB52CC" w:rsidP="00CB5A4D">
            <w:pPr>
              <w:rPr>
                <w:sz w:val="20"/>
                <w:szCs w:val="20"/>
                <w:lang w:val="en-GB"/>
              </w:rPr>
            </w:pPr>
          </w:p>
        </w:tc>
        <w:tc>
          <w:tcPr>
            <w:tcW w:w="1122" w:type="dxa"/>
            <w:shd w:val="clear" w:color="auto" w:fill="auto"/>
          </w:tcPr>
          <w:p w14:paraId="2F0D5350" w14:textId="77777777" w:rsidR="00BB52CC" w:rsidRPr="002E2F0D" w:rsidRDefault="00BB52CC" w:rsidP="00CB5A4D">
            <w:pPr>
              <w:rPr>
                <w:sz w:val="20"/>
                <w:szCs w:val="20"/>
                <w:lang w:val="en-GB"/>
              </w:rPr>
            </w:pPr>
          </w:p>
        </w:tc>
        <w:tc>
          <w:tcPr>
            <w:tcW w:w="1123" w:type="dxa"/>
            <w:shd w:val="clear" w:color="auto" w:fill="auto"/>
          </w:tcPr>
          <w:p w14:paraId="2D41EF11" w14:textId="77777777" w:rsidR="00BB52CC" w:rsidRPr="002E2F0D" w:rsidRDefault="00BB52CC" w:rsidP="00CB5A4D">
            <w:pPr>
              <w:rPr>
                <w:sz w:val="20"/>
                <w:szCs w:val="20"/>
                <w:lang w:val="en-GB"/>
              </w:rPr>
            </w:pPr>
          </w:p>
        </w:tc>
        <w:tc>
          <w:tcPr>
            <w:tcW w:w="1123" w:type="dxa"/>
          </w:tcPr>
          <w:p w14:paraId="557D3232" w14:textId="77777777" w:rsidR="00BB52CC" w:rsidRPr="002E2F0D" w:rsidRDefault="00BB52CC" w:rsidP="00CB5A4D">
            <w:pPr>
              <w:jc w:val="center"/>
              <w:rPr>
                <w:sz w:val="20"/>
                <w:szCs w:val="20"/>
                <w:lang w:val="en-GB"/>
              </w:rPr>
            </w:pPr>
          </w:p>
        </w:tc>
      </w:tr>
      <w:tr w:rsidR="00717532" w:rsidRPr="002E2F0D" w14:paraId="262BF8EF" w14:textId="77777777" w:rsidTr="00CB5A4D">
        <w:tc>
          <w:tcPr>
            <w:tcW w:w="1479" w:type="dxa"/>
            <w:vMerge/>
          </w:tcPr>
          <w:p w14:paraId="5332A0F7" w14:textId="77777777" w:rsidR="00BB52CC" w:rsidRPr="002E2F0D" w:rsidRDefault="00BB52CC" w:rsidP="00CB5A4D">
            <w:pPr>
              <w:jc w:val="center"/>
              <w:rPr>
                <w:sz w:val="20"/>
                <w:szCs w:val="20"/>
                <w:lang w:val="en-GB"/>
              </w:rPr>
            </w:pPr>
          </w:p>
        </w:tc>
        <w:tc>
          <w:tcPr>
            <w:tcW w:w="1890" w:type="dxa"/>
          </w:tcPr>
          <w:p w14:paraId="5855F63A" w14:textId="77777777" w:rsidR="00BB52CC" w:rsidRPr="002E2F0D" w:rsidRDefault="00BB52CC" w:rsidP="00CB5A4D">
            <w:pPr>
              <w:jc w:val="center"/>
              <w:rPr>
                <w:sz w:val="20"/>
                <w:szCs w:val="20"/>
                <w:lang w:val="en-GB"/>
              </w:rPr>
            </w:pPr>
            <w:r w:rsidRPr="002E2F0D">
              <w:rPr>
                <w:sz w:val="20"/>
                <w:szCs w:val="20"/>
                <w:lang w:val="en-GB"/>
              </w:rPr>
              <w:t>0.003</w:t>
            </w:r>
          </w:p>
        </w:tc>
        <w:tc>
          <w:tcPr>
            <w:tcW w:w="992" w:type="dxa"/>
          </w:tcPr>
          <w:p w14:paraId="74D3E862" w14:textId="77777777" w:rsidR="00BB52CC" w:rsidRPr="002E2F0D" w:rsidRDefault="00BB52CC" w:rsidP="00CB5A4D">
            <w:pPr>
              <w:rPr>
                <w:sz w:val="20"/>
                <w:szCs w:val="20"/>
                <w:lang w:val="en-GB"/>
              </w:rPr>
            </w:pPr>
          </w:p>
        </w:tc>
        <w:tc>
          <w:tcPr>
            <w:tcW w:w="1559" w:type="dxa"/>
          </w:tcPr>
          <w:p w14:paraId="0086E53A" w14:textId="77777777" w:rsidR="00BB52CC" w:rsidRPr="002E2F0D" w:rsidRDefault="00BB52CC" w:rsidP="00CB5A4D">
            <w:pPr>
              <w:rPr>
                <w:sz w:val="20"/>
                <w:szCs w:val="20"/>
                <w:lang w:val="en-GB"/>
              </w:rPr>
            </w:pPr>
          </w:p>
        </w:tc>
        <w:tc>
          <w:tcPr>
            <w:tcW w:w="1122" w:type="dxa"/>
            <w:shd w:val="clear" w:color="auto" w:fill="auto"/>
          </w:tcPr>
          <w:p w14:paraId="52148BA8" w14:textId="77777777" w:rsidR="00BB52CC" w:rsidRPr="002E2F0D" w:rsidRDefault="00BB52CC" w:rsidP="00CB5A4D">
            <w:pPr>
              <w:rPr>
                <w:sz w:val="20"/>
                <w:szCs w:val="20"/>
                <w:lang w:val="en-GB"/>
              </w:rPr>
            </w:pPr>
          </w:p>
        </w:tc>
        <w:tc>
          <w:tcPr>
            <w:tcW w:w="1123" w:type="dxa"/>
            <w:shd w:val="clear" w:color="auto" w:fill="auto"/>
          </w:tcPr>
          <w:p w14:paraId="793E7E9A" w14:textId="77777777" w:rsidR="00BB52CC" w:rsidRPr="002E2F0D" w:rsidRDefault="00BB52CC" w:rsidP="00CB5A4D">
            <w:pPr>
              <w:rPr>
                <w:sz w:val="20"/>
                <w:szCs w:val="20"/>
                <w:lang w:val="en-GB"/>
              </w:rPr>
            </w:pPr>
          </w:p>
        </w:tc>
        <w:tc>
          <w:tcPr>
            <w:tcW w:w="1123" w:type="dxa"/>
          </w:tcPr>
          <w:p w14:paraId="6D8BC5B1" w14:textId="77777777" w:rsidR="00BB52CC" w:rsidRPr="002E2F0D" w:rsidRDefault="00BB52CC" w:rsidP="00CB5A4D">
            <w:pPr>
              <w:jc w:val="center"/>
              <w:rPr>
                <w:sz w:val="20"/>
                <w:szCs w:val="20"/>
                <w:lang w:val="en-GB"/>
              </w:rPr>
            </w:pPr>
          </w:p>
        </w:tc>
      </w:tr>
      <w:tr w:rsidR="00717532" w:rsidRPr="002E2F0D" w14:paraId="764159C6" w14:textId="77777777" w:rsidTr="00CB5A4D">
        <w:tc>
          <w:tcPr>
            <w:tcW w:w="1479" w:type="dxa"/>
            <w:vMerge/>
          </w:tcPr>
          <w:p w14:paraId="7FF9B65F" w14:textId="77777777" w:rsidR="00BB52CC" w:rsidRPr="002E2F0D" w:rsidRDefault="00BB52CC" w:rsidP="00CB5A4D">
            <w:pPr>
              <w:jc w:val="center"/>
              <w:rPr>
                <w:sz w:val="20"/>
                <w:szCs w:val="20"/>
                <w:lang w:val="en-GB"/>
              </w:rPr>
            </w:pPr>
          </w:p>
        </w:tc>
        <w:tc>
          <w:tcPr>
            <w:tcW w:w="1890" w:type="dxa"/>
          </w:tcPr>
          <w:p w14:paraId="29D65AA4" w14:textId="77777777" w:rsidR="00BB52CC" w:rsidRPr="002E2F0D" w:rsidRDefault="00BB52CC" w:rsidP="00CB5A4D">
            <w:pPr>
              <w:jc w:val="center"/>
              <w:rPr>
                <w:sz w:val="20"/>
                <w:szCs w:val="20"/>
                <w:lang w:val="en-GB"/>
              </w:rPr>
            </w:pPr>
            <w:r w:rsidRPr="002E2F0D">
              <w:rPr>
                <w:sz w:val="20"/>
                <w:szCs w:val="20"/>
                <w:lang w:val="en-GB"/>
              </w:rPr>
              <w:t>0.01</w:t>
            </w:r>
          </w:p>
        </w:tc>
        <w:tc>
          <w:tcPr>
            <w:tcW w:w="992" w:type="dxa"/>
          </w:tcPr>
          <w:p w14:paraId="1F60106F" w14:textId="77777777" w:rsidR="00BB52CC" w:rsidRPr="002E2F0D" w:rsidRDefault="00BB52CC" w:rsidP="00CB5A4D">
            <w:pPr>
              <w:rPr>
                <w:sz w:val="20"/>
                <w:szCs w:val="20"/>
                <w:lang w:val="en-GB"/>
              </w:rPr>
            </w:pPr>
          </w:p>
        </w:tc>
        <w:tc>
          <w:tcPr>
            <w:tcW w:w="1559" w:type="dxa"/>
          </w:tcPr>
          <w:p w14:paraId="43633769" w14:textId="77777777" w:rsidR="00BB52CC" w:rsidRPr="002E2F0D" w:rsidRDefault="00BB52CC" w:rsidP="00CB5A4D">
            <w:pPr>
              <w:rPr>
                <w:sz w:val="20"/>
                <w:szCs w:val="20"/>
                <w:lang w:val="en-GB"/>
              </w:rPr>
            </w:pPr>
          </w:p>
        </w:tc>
        <w:tc>
          <w:tcPr>
            <w:tcW w:w="1122" w:type="dxa"/>
            <w:shd w:val="clear" w:color="auto" w:fill="auto"/>
          </w:tcPr>
          <w:p w14:paraId="50517CC1" w14:textId="77777777" w:rsidR="00BB52CC" w:rsidRPr="002E2F0D" w:rsidRDefault="00BB52CC" w:rsidP="00CB5A4D">
            <w:pPr>
              <w:rPr>
                <w:sz w:val="20"/>
                <w:szCs w:val="20"/>
                <w:lang w:val="en-GB"/>
              </w:rPr>
            </w:pPr>
          </w:p>
        </w:tc>
        <w:tc>
          <w:tcPr>
            <w:tcW w:w="1123" w:type="dxa"/>
            <w:shd w:val="clear" w:color="auto" w:fill="auto"/>
          </w:tcPr>
          <w:p w14:paraId="612BC823" w14:textId="77777777" w:rsidR="00BB52CC" w:rsidRPr="002E2F0D" w:rsidRDefault="00BB52CC" w:rsidP="00CB5A4D">
            <w:pPr>
              <w:rPr>
                <w:sz w:val="20"/>
                <w:szCs w:val="20"/>
                <w:lang w:val="en-GB"/>
              </w:rPr>
            </w:pPr>
          </w:p>
        </w:tc>
        <w:tc>
          <w:tcPr>
            <w:tcW w:w="1123" w:type="dxa"/>
          </w:tcPr>
          <w:p w14:paraId="67A9C041" w14:textId="77777777" w:rsidR="00BB52CC" w:rsidRPr="002E2F0D" w:rsidRDefault="00BB52CC" w:rsidP="00CB5A4D">
            <w:pPr>
              <w:jc w:val="center"/>
              <w:rPr>
                <w:sz w:val="20"/>
                <w:szCs w:val="20"/>
                <w:lang w:val="en-GB"/>
              </w:rPr>
            </w:pPr>
          </w:p>
        </w:tc>
      </w:tr>
      <w:tr w:rsidR="00717532" w:rsidRPr="002E2F0D" w14:paraId="509543C4" w14:textId="77777777" w:rsidTr="00CB5A4D">
        <w:tc>
          <w:tcPr>
            <w:tcW w:w="1479" w:type="dxa"/>
            <w:vMerge/>
          </w:tcPr>
          <w:p w14:paraId="441DEACE" w14:textId="77777777" w:rsidR="00BB52CC" w:rsidRPr="002E2F0D" w:rsidRDefault="00BB52CC" w:rsidP="00CB5A4D">
            <w:pPr>
              <w:rPr>
                <w:sz w:val="20"/>
                <w:szCs w:val="20"/>
                <w:lang w:val="en-GB"/>
              </w:rPr>
            </w:pPr>
          </w:p>
        </w:tc>
        <w:tc>
          <w:tcPr>
            <w:tcW w:w="1890" w:type="dxa"/>
          </w:tcPr>
          <w:p w14:paraId="4AC5ADA3" w14:textId="77777777" w:rsidR="00BB52CC" w:rsidRPr="002E2F0D" w:rsidRDefault="00BB52CC" w:rsidP="00CB5A4D">
            <w:pPr>
              <w:jc w:val="center"/>
              <w:rPr>
                <w:sz w:val="20"/>
                <w:szCs w:val="20"/>
                <w:lang w:val="en-GB"/>
              </w:rPr>
            </w:pPr>
            <w:r w:rsidRPr="002E2F0D">
              <w:rPr>
                <w:sz w:val="20"/>
                <w:szCs w:val="20"/>
                <w:lang w:val="en-GB"/>
              </w:rPr>
              <w:t>0.03</w:t>
            </w:r>
          </w:p>
        </w:tc>
        <w:tc>
          <w:tcPr>
            <w:tcW w:w="992" w:type="dxa"/>
          </w:tcPr>
          <w:p w14:paraId="1CA32706" w14:textId="77777777" w:rsidR="00BB52CC" w:rsidRPr="002E2F0D" w:rsidRDefault="00BB52CC" w:rsidP="00CB5A4D">
            <w:pPr>
              <w:rPr>
                <w:sz w:val="20"/>
                <w:szCs w:val="20"/>
                <w:lang w:val="en-GB"/>
              </w:rPr>
            </w:pPr>
          </w:p>
        </w:tc>
        <w:tc>
          <w:tcPr>
            <w:tcW w:w="1559" w:type="dxa"/>
          </w:tcPr>
          <w:p w14:paraId="3A1CDEBB" w14:textId="77777777" w:rsidR="00BB52CC" w:rsidRPr="002E2F0D" w:rsidRDefault="00BB52CC" w:rsidP="00CB5A4D">
            <w:pPr>
              <w:rPr>
                <w:sz w:val="20"/>
                <w:szCs w:val="20"/>
                <w:lang w:val="en-GB"/>
              </w:rPr>
            </w:pPr>
          </w:p>
        </w:tc>
        <w:tc>
          <w:tcPr>
            <w:tcW w:w="1122" w:type="dxa"/>
            <w:shd w:val="clear" w:color="auto" w:fill="auto"/>
          </w:tcPr>
          <w:p w14:paraId="009985B4" w14:textId="77777777" w:rsidR="00BB52CC" w:rsidRPr="002E2F0D" w:rsidRDefault="00BB52CC" w:rsidP="00CB5A4D">
            <w:pPr>
              <w:rPr>
                <w:sz w:val="20"/>
                <w:szCs w:val="20"/>
                <w:lang w:val="en-GB"/>
              </w:rPr>
            </w:pPr>
          </w:p>
        </w:tc>
        <w:tc>
          <w:tcPr>
            <w:tcW w:w="1123" w:type="dxa"/>
            <w:shd w:val="clear" w:color="auto" w:fill="auto"/>
          </w:tcPr>
          <w:p w14:paraId="1CAAEEBC" w14:textId="77777777" w:rsidR="00BB52CC" w:rsidRPr="002E2F0D" w:rsidRDefault="00BB52CC" w:rsidP="00CB5A4D">
            <w:pPr>
              <w:rPr>
                <w:sz w:val="20"/>
                <w:szCs w:val="20"/>
                <w:lang w:val="en-GB"/>
              </w:rPr>
            </w:pPr>
          </w:p>
        </w:tc>
        <w:tc>
          <w:tcPr>
            <w:tcW w:w="1123" w:type="dxa"/>
          </w:tcPr>
          <w:p w14:paraId="64955972" w14:textId="77777777" w:rsidR="00BB52CC" w:rsidRPr="002E2F0D" w:rsidRDefault="00BB52CC" w:rsidP="00CB5A4D">
            <w:pPr>
              <w:jc w:val="center"/>
              <w:rPr>
                <w:sz w:val="20"/>
                <w:szCs w:val="20"/>
                <w:lang w:val="en-GB"/>
              </w:rPr>
            </w:pPr>
          </w:p>
        </w:tc>
      </w:tr>
      <w:tr w:rsidR="00717532" w:rsidRPr="002E2F0D" w14:paraId="6E468A14" w14:textId="77777777" w:rsidTr="00CB5A4D">
        <w:tc>
          <w:tcPr>
            <w:tcW w:w="1479" w:type="dxa"/>
            <w:vMerge/>
          </w:tcPr>
          <w:p w14:paraId="0955942B" w14:textId="77777777" w:rsidR="00BB52CC" w:rsidRPr="002E2F0D" w:rsidRDefault="00BB52CC" w:rsidP="00CB5A4D">
            <w:pPr>
              <w:rPr>
                <w:sz w:val="20"/>
                <w:szCs w:val="20"/>
                <w:lang w:val="en-GB"/>
              </w:rPr>
            </w:pPr>
          </w:p>
        </w:tc>
        <w:tc>
          <w:tcPr>
            <w:tcW w:w="1890" w:type="dxa"/>
          </w:tcPr>
          <w:p w14:paraId="3321E08E" w14:textId="77777777" w:rsidR="00BB52CC" w:rsidRPr="002E2F0D" w:rsidRDefault="00BB52CC" w:rsidP="00CB5A4D">
            <w:pPr>
              <w:jc w:val="center"/>
              <w:rPr>
                <w:sz w:val="20"/>
                <w:szCs w:val="20"/>
                <w:lang w:val="en-GB"/>
              </w:rPr>
            </w:pPr>
            <w:r w:rsidRPr="002E2F0D">
              <w:rPr>
                <w:sz w:val="20"/>
                <w:szCs w:val="20"/>
                <w:lang w:val="en-GB"/>
              </w:rPr>
              <w:t>0.1</w:t>
            </w:r>
          </w:p>
        </w:tc>
        <w:tc>
          <w:tcPr>
            <w:tcW w:w="992" w:type="dxa"/>
          </w:tcPr>
          <w:p w14:paraId="35B0847F" w14:textId="77777777" w:rsidR="00BB52CC" w:rsidRPr="002E2F0D" w:rsidRDefault="00BB52CC" w:rsidP="00CB5A4D">
            <w:pPr>
              <w:rPr>
                <w:sz w:val="20"/>
                <w:szCs w:val="20"/>
                <w:lang w:val="en-GB"/>
              </w:rPr>
            </w:pPr>
          </w:p>
        </w:tc>
        <w:tc>
          <w:tcPr>
            <w:tcW w:w="1559" w:type="dxa"/>
          </w:tcPr>
          <w:p w14:paraId="4FD7DEF7" w14:textId="77777777" w:rsidR="00BB52CC" w:rsidRPr="002E2F0D" w:rsidRDefault="00BB52CC" w:rsidP="00CB5A4D">
            <w:pPr>
              <w:rPr>
                <w:sz w:val="20"/>
                <w:szCs w:val="20"/>
                <w:lang w:val="en-GB"/>
              </w:rPr>
            </w:pPr>
          </w:p>
        </w:tc>
        <w:tc>
          <w:tcPr>
            <w:tcW w:w="1122" w:type="dxa"/>
            <w:shd w:val="clear" w:color="auto" w:fill="auto"/>
          </w:tcPr>
          <w:p w14:paraId="279199FA" w14:textId="77777777" w:rsidR="00BB52CC" w:rsidRPr="002E2F0D" w:rsidRDefault="00BB52CC" w:rsidP="00CB5A4D">
            <w:pPr>
              <w:rPr>
                <w:sz w:val="20"/>
                <w:szCs w:val="20"/>
                <w:lang w:val="en-GB"/>
              </w:rPr>
            </w:pPr>
          </w:p>
        </w:tc>
        <w:tc>
          <w:tcPr>
            <w:tcW w:w="1123" w:type="dxa"/>
            <w:shd w:val="clear" w:color="auto" w:fill="auto"/>
          </w:tcPr>
          <w:p w14:paraId="17CCC30C" w14:textId="77777777" w:rsidR="00BB52CC" w:rsidRPr="002E2F0D" w:rsidRDefault="00BB52CC" w:rsidP="00CB5A4D">
            <w:pPr>
              <w:rPr>
                <w:sz w:val="20"/>
                <w:szCs w:val="20"/>
                <w:lang w:val="en-GB"/>
              </w:rPr>
            </w:pPr>
          </w:p>
        </w:tc>
        <w:tc>
          <w:tcPr>
            <w:tcW w:w="1123" w:type="dxa"/>
          </w:tcPr>
          <w:p w14:paraId="256351D1" w14:textId="77777777" w:rsidR="00BB52CC" w:rsidRPr="002E2F0D" w:rsidRDefault="00BB52CC" w:rsidP="00CB5A4D">
            <w:pPr>
              <w:jc w:val="center"/>
              <w:rPr>
                <w:sz w:val="20"/>
                <w:szCs w:val="20"/>
                <w:lang w:val="en-GB"/>
              </w:rPr>
            </w:pPr>
          </w:p>
        </w:tc>
      </w:tr>
      <w:tr w:rsidR="00717532" w:rsidRPr="002E2F0D" w14:paraId="0086A780" w14:textId="77777777" w:rsidTr="00CB5A4D">
        <w:tc>
          <w:tcPr>
            <w:tcW w:w="1479" w:type="dxa"/>
            <w:vMerge/>
          </w:tcPr>
          <w:p w14:paraId="232C023A" w14:textId="77777777" w:rsidR="00BB52CC" w:rsidRPr="002E2F0D" w:rsidRDefault="00BB52CC" w:rsidP="00CB5A4D">
            <w:pPr>
              <w:rPr>
                <w:sz w:val="20"/>
                <w:szCs w:val="20"/>
                <w:lang w:val="en-GB"/>
              </w:rPr>
            </w:pPr>
          </w:p>
        </w:tc>
        <w:tc>
          <w:tcPr>
            <w:tcW w:w="1890" w:type="dxa"/>
          </w:tcPr>
          <w:p w14:paraId="6A5E2058" w14:textId="77777777" w:rsidR="00BB52CC" w:rsidRPr="002E2F0D" w:rsidRDefault="00BB52CC" w:rsidP="00CB5A4D">
            <w:pPr>
              <w:jc w:val="center"/>
              <w:rPr>
                <w:sz w:val="20"/>
                <w:szCs w:val="20"/>
                <w:lang w:val="en-GB"/>
              </w:rPr>
            </w:pPr>
            <w:r w:rsidRPr="002E2F0D">
              <w:rPr>
                <w:sz w:val="20"/>
                <w:szCs w:val="20"/>
                <w:lang w:val="en-GB"/>
              </w:rPr>
              <w:t>0.3</w:t>
            </w:r>
          </w:p>
        </w:tc>
        <w:tc>
          <w:tcPr>
            <w:tcW w:w="992" w:type="dxa"/>
          </w:tcPr>
          <w:p w14:paraId="380BAF6E" w14:textId="77777777" w:rsidR="00BB52CC" w:rsidRPr="002E2F0D" w:rsidRDefault="00BB52CC" w:rsidP="00CB5A4D">
            <w:pPr>
              <w:rPr>
                <w:sz w:val="20"/>
                <w:szCs w:val="20"/>
                <w:lang w:val="en-GB"/>
              </w:rPr>
            </w:pPr>
          </w:p>
        </w:tc>
        <w:tc>
          <w:tcPr>
            <w:tcW w:w="1559" w:type="dxa"/>
          </w:tcPr>
          <w:p w14:paraId="3355D22C" w14:textId="77777777" w:rsidR="00BB52CC" w:rsidRPr="002E2F0D" w:rsidRDefault="00BB52CC" w:rsidP="00CB5A4D">
            <w:pPr>
              <w:rPr>
                <w:sz w:val="20"/>
                <w:szCs w:val="20"/>
                <w:lang w:val="en-GB"/>
              </w:rPr>
            </w:pPr>
          </w:p>
        </w:tc>
        <w:tc>
          <w:tcPr>
            <w:tcW w:w="1122" w:type="dxa"/>
            <w:shd w:val="clear" w:color="auto" w:fill="auto"/>
          </w:tcPr>
          <w:p w14:paraId="7E6CB933" w14:textId="77777777" w:rsidR="00BB52CC" w:rsidRPr="002E2F0D" w:rsidRDefault="00BB52CC" w:rsidP="00CB5A4D">
            <w:pPr>
              <w:rPr>
                <w:sz w:val="20"/>
                <w:szCs w:val="20"/>
                <w:lang w:val="en-GB"/>
              </w:rPr>
            </w:pPr>
          </w:p>
        </w:tc>
        <w:tc>
          <w:tcPr>
            <w:tcW w:w="1123" w:type="dxa"/>
            <w:shd w:val="clear" w:color="auto" w:fill="auto"/>
          </w:tcPr>
          <w:p w14:paraId="2C09C3DA" w14:textId="77777777" w:rsidR="00BB52CC" w:rsidRPr="002E2F0D" w:rsidRDefault="00BB52CC" w:rsidP="00CB5A4D">
            <w:pPr>
              <w:rPr>
                <w:sz w:val="20"/>
                <w:szCs w:val="20"/>
                <w:lang w:val="en-GB"/>
              </w:rPr>
            </w:pPr>
          </w:p>
        </w:tc>
        <w:tc>
          <w:tcPr>
            <w:tcW w:w="1123" w:type="dxa"/>
          </w:tcPr>
          <w:p w14:paraId="0DAB5272" w14:textId="77777777" w:rsidR="00BB52CC" w:rsidRPr="002E2F0D" w:rsidRDefault="00BB52CC" w:rsidP="00CB5A4D">
            <w:pPr>
              <w:jc w:val="center"/>
              <w:rPr>
                <w:sz w:val="20"/>
                <w:szCs w:val="20"/>
                <w:lang w:val="en-GB"/>
              </w:rPr>
            </w:pPr>
          </w:p>
        </w:tc>
      </w:tr>
      <w:tr w:rsidR="00717532" w:rsidRPr="002E2F0D" w14:paraId="703CD533" w14:textId="77777777" w:rsidTr="000938C9">
        <w:tc>
          <w:tcPr>
            <w:tcW w:w="1479" w:type="dxa"/>
            <w:vMerge/>
          </w:tcPr>
          <w:p w14:paraId="48D482EF" w14:textId="77777777" w:rsidR="00BB52CC" w:rsidRPr="002E2F0D" w:rsidRDefault="00BB52CC" w:rsidP="00CB5A4D">
            <w:pPr>
              <w:rPr>
                <w:sz w:val="20"/>
                <w:szCs w:val="20"/>
                <w:lang w:val="en-GB"/>
              </w:rPr>
            </w:pPr>
          </w:p>
        </w:tc>
        <w:tc>
          <w:tcPr>
            <w:tcW w:w="1890" w:type="dxa"/>
          </w:tcPr>
          <w:p w14:paraId="1BAFF5D3" w14:textId="77777777" w:rsidR="00BB52CC" w:rsidRPr="002E2F0D" w:rsidRDefault="00BB52CC" w:rsidP="00CB5A4D">
            <w:pPr>
              <w:jc w:val="center"/>
              <w:rPr>
                <w:sz w:val="20"/>
                <w:szCs w:val="20"/>
                <w:lang w:val="en-GB"/>
              </w:rPr>
            </w:pPr>
            <w:r w:rsidRPr="002E2F0D">
              <w:rPr>
                <w:sz w:val="20"/>
                <w:szCs w:val="20"/>
                <w:lang w:val="en-GB"/>
              </w:rPr>
              <w:t>1</w:t>
            </w:r>
          </w:p>
        </w:tc>
        <w:tc>
          <w:tcPr>
            <w:tcW w:w="992" w:type="dxa"/>
          </w:tcPr>
          <w:p w14:paraId="48766D47" w14:textId="77777777" w:rsidR="00BB52CC" w:rsidRPr="002E2F0D" w:rsidRDefault="00BB52CC" w:rsidP="00CB5A4D">
            <w:pPr>
              <w:rPr>
                <w:sz w:val="20"/>
                <w:szCs w:val="20"/>
                <w:lang w:val="en-GB"/>
              </w:rPr>
            </w:pPr>
          </w:p>
        </w:tc>
        <w:tc>
          <w:tcPr>
            <w:tcW w:w="1559" w:type="dxa"/>
          </w:tcPr>
          <w:p w14:paraId="024B1D88" w14:textId="77777777" w:rsidR="00BB52CC" w:rsidRPr="002E2F0D" w:rsidRDefault="00BB52CC" w:rsidP="00CB5A4D">
            <w:pPr>
              <w:rPr>
                <w:sz w:val="20"/>
                <w:szCs w:val="20"/>
                <w:lang w:val="en-GB"/>
              </w:rPr>
            </w:pPr>
          </w:p>
        </w:tc>
        <w:tc>
          <w:tcPr>
            <w:tcW w:w="1122" w:type="dxa"/>
            <w:tcBorders>
              <w:bottom w:val="single" w:sz="4" w:space="0" w:color="auto"/>
            </w:tcBorders>
            <w:shd w:val="clear" w:color="auto" w:fill="auto"/>
          </w:tcPr>
          <w:p w14:paraId="16B88AA1" w14:textId="77777777" w:rsidR="00BB52CC" w:rsidRPr="002E2F0D" w:rsidRDefault="00BB52CC" w:rsidP="00CB5A4D">
            <w:pPr>
              <w:rPr>
                <w:sz w:val="20"/>
                <w:szCs w:val="20"/>
                <w:lang w:val="en-GB"/>
              </w:rPr>
            </w:pPr>
          </w:p>
        </w:tc>
        <w:tc>
          <w:tcPr>
            <w:tcW w:w="1123" w:type="dxa"/>
            <w:tcBorders>
              <w:bottom w:val="single" w:sz="4" w:space="0" w:color="auto"/>
            </w:tcBorders>
            <w:shd w:val="clear" w:color="auto" w:fill="auto"/>
          </w:tcPr>
          <w:p w14:paraId="40AAFA03" w14:textId="77777777" w:rsidR="00BB52CC" w:rsidRPr="002E2F0D" w:rsidRDefault="00BB52CC" w:rsidP="00CB5A4D">
            <w:pPr>
              <w:rPr>
                <w:sz w:val="20"/>
                <w:szCs w:val="20"/>
                <w:lang w:val="en-GB"/>
              </w:rPr>
            </w:pPr>
          </w:p>
        </w:tc>
        <w:tc>
          <w:tcPr>
            <w:tcW w:w="1123" w:type="dxa"/>
            <w:tcBorders>
              <w:bottom w:val="single" w:sz="4" w:space="0" w:color="auto"/>
            </w:tcBorders>
          </w:tcPr>
          <w:p w14:paraId="7A46266B" w14:textId="77777777" w:rsidR="00BB52CC" w:rsidRPr="002E2F0D" w:rsidRDefault="00BB52CC" w:rsidP="00CB5A4D">
            <w:pPr>
              <w:jc w:val="center"/>
              <w:rPr>
                <w:sz w:val="20"/>
                <w:szCs w:val="20"/>
                <w:lang w:val="en-GB"/>
              </w:rPr>
            </w:pPr>
          </w:p>
        </w:tc>
      </w:tr>
      <w:tr w:rsidR="00717532" w:rsidRPr="002E2F0D" w14:paraId="5A6D2F95" w14:textId="77777777" w:rsidTr="000938C9">
        <w:tc>
          <w:tcPr>
            <w:tcW w:w="3369" w:type="dxa"/>
            <w:gridSpan w:val="2"/>
          </w:tcPr>
          <w:p w14:paraId="68CBE8F4" w14:textId="77777777" w:rsidR="00BB52CC" w:rsidRPr="002E2F0D" w:rsidRDefault="00BB52CC" w:rsidP="00CB5A4D">
            <w:pPr>
              <w:rPr>
                <w:sz w:val="20"/>
                <w:szCs w:val="20"/>
                <w:lang w:val="en-GB"/>
              </w:rPr>
            </w:pPr>
            <w:r w:rsidRPr="002E2F0D">
              <w:rPr>
                <w:sz w:val="20"/>
                <w:szCs w:val="20"/>
                <w:lang w:val="en-GB"/>
              </w:rPr>
              <w:t xml:space="preserve">Reference </w:t>
            </w:r>
          </w:p>
        </w:tc>
        <w:tc>
          <w:tcPr>
            <w:tcW w:w="992" w:type="dxa"/>
          </w:tcPr>
          <w:p w14:paraId="71B4DA57" w14:textId="77777777" w:rsidR="00BB52CC" w:rsidRPr="002E2F0D" w:rsidRDefault="00BB52CC" w:rsidP="00CB5A4D">
            <w:pPr>
              <w:rPr>
                <w:sz w:val="20"/>
                <w:szCs w:val="20"/>
                <w:lang w:val="en-GB"/>
              </w:rPr>
            </w:pPr>
          </w:p>
        </w:tc>
        <w:tc>
          <w:tcPr>
            <w:tcW w:w="1559" w:type="dxa"/>
          </w:tcPr>
          <w:p w14:paraId="4229258E" w14:textId="77777777" w:rsidR="00BB52CC" w:rsidRPr="002E2F0D" w:rsidRDefault="00BB52CC" w:rsidP="00CB5A4D">
            <w:pPr>
              <w:rPr>
                <w:sz w:val="20"/>
                <w:szCs w:val="20"/>
                <w:lang w:val="en-GB"/>
              </w:rPr>
            </w:pPr>
          </w:p>
        </w:tc>
        <w:tc>
          <w:tcPr>
            <w:tcW w:w="1122" w:type="dxa"/>
            <w:shd w:val="clear" w:color="auto" w:fill="D9D9D9"/>
          </w:tcPr>
          <w:p w14:paraId="3F928C6E" w14:textId="77777777" w:rsidR="00BB52CC" w:rsidRPr="002E2F0D" w:rsidRDefault="00BB52CC" w:rsidP="00CB5A4D">
            <w:pPr>
              <w:rPr>
                <w:sz w:val="20"/>
                <w:szCs w:val="20"/>
                <w:lang w:val="en-GB"/>
              </w:rPr>
            </w:pPr>
          </w:p>
        </w:tc>
        <w:tc>
          <w:tcPr>
            <w:tcW w:w="1123" w:type="dxa"/>
            <w:shd w:val="clear" w:color="auto" w:fill="D9D9D9"/>
          </w:tcPr>
          <w:p w14:paraId="74223B9D" w14:textId="77777777" w:rsidR="00BB52CC" w:rsidRPr="002E2F0D" w:rsidRDefault="00BB52CC" w:rsidP="00CB5A4D">
            <w:pPr>
              <w:rPr>
                <w:sz w:val="20"/>
                <w:szCs w:val="20"/>
                <w:lang w:val="en-GB"/>
              </w:rPr>
            </w:pPr>
          </w:p>
        </w:tc>
        <w:tc>
          <w:tcPr>
            <w:tcW w:w="1123" w:type="dxa"/>
            <w:shd w:val="clear" w:color="auto" w:fill="D9D9D9"/>
          </w:tcPr>
          <w:p w14:paraId="6055E633" w14:textId="77777777" w:rsidR="00BB52CC" w:rsidRPr="002E2F0D" w:rsidRDefault="00BB52CC" w:rsidP="00CB5A4D">
            <w:pPr>
              <w:jc w:val="center"/>
              <w:rPr>
                <w:sz w:val="20"/>
                <w:szCs w:val="20"/>
                <w:lang w:val="en-GB"/>
              </w:rPr>
            </w:pPr>
          </w:p>
        </w:tc>
      </w:tr>
    </w:tbl>
    <w:p w14:paraId="29C7470A" w14:textId="77777777" w:rsidR="00BB52CC" w:rsidRPr="002E2F0D" w:rsidRDefault="00BB52CC" w:rsidP="00BB52CC">
      <w:pPr>
        <w:rPr>
          <w:sz w:val="6"/>
          <w:lang w:val="en-GB"/>
        </w:rPr>
      </w:pPr>
    </w:p>
    <w:p w14:paraId="5CFD114A" w14:textId="77777777" w:rsidR="00BB52CC" w:rsidRDefault="00BB52CC" w:rsidP="00BB52CC">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5C1849" w:rsidRPr="002E2F0D" w14:paraId="4096432F" w14:textId="77777777" w:rsidTr="000A0B79">
        <w:trPr>
          <w:cantSplit/>
          <w:trHeight w:val="325"/>
        </w:trPr>
        <w:tc>
          <w:tcPr>
            <w:tcW w:w="1259" w:type="dxa"/>
            <w:tcBorders>
              <w:bottom w:val="single" w:sz="6" w:space="0" w:color="auto"/>
            </w:tcBorders>
            <w:vAlign w:val="center"/>
          </w:tcPr>
          <w:p w14:paraId="738D28BC" w14:textId="77777777" w:rsidR="005C1849" w:rsidRPr="002E2F0D" w:rsidRDefault="005C1849"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C1849" w:rsidRPr="002E2F0D" w14:paraId="3B9710B9" w14:textId="77777777" w:rsidTr="000A0B79">
              <w:tc>
                <w:tcPr>
                  <w:tcW w:w="518" w:type="dxa"/>
                </w:tcPr>
                <w:p w14:paraId="0960A0DF" w14:textId="77777777" w:rsidR="005C1849" w:rsidRPr="002E2F0D" w:rsidRDefault="005C1849" w:rsidP="000A0B79">
                  <w:pPr>
                    <w:spacing w:before="4" w:after="4"/>
                    <w:jc w:val="center"/>
                    <w:rPr>
                      <w:bCs/>
                      <w:lang w:val="en-GB"/>
                    </w:rPr>
                  </w:pPr>
                </w:p>
              </w:tc>
              <w:tc>
                <w:tcPr>
                  <w:tcW w:w="1162" w:type="dxa"/>
                  <w:tcBorders>
                    <w:top w:val="nil"/>
                    <w:bottom w:val="nil"/>
                    <w:right w:val="nil"/>
                  </w:tcBorders>
                </w:tcPr>
                <w:p w14:paraId="5B084621" w14:textId="77777777" w:rsidR="005C1849" w:rsidRPr="002E2F0D" w:rsidRDefault="005C1849" w:rsidP="000A0B79">
                  <w:pPr>
                    <w:spacing w:before="4" w:after="4"/>
                    <w:jc w:val="center"/>
                    <w:rPr>
                      <w:bCs/>
                      <w:lang w:val="en-GB"/>
                    </w:rPr>
                  </w:pPr>
                  <w:r w:rsidRPr="002E2F0D">
                    <w:rPr>
                      <w:bCs/>
                      <w:lang w:val="en-GB"/>
                    </w:rPr>
                    <w:t>Yes</w:t>
                  </w:r>
                </w:p>
              </w:tc>
              <w:tc>
                <w:tcPr>
                  <w:tcW w:w="500" w:type="dxa"/>
                </w:tcPr>
                <w:p w14:paraId="677745E4" w14:textId="77777777" w:rsidR="005C1849" w:rsidRPr="002E2F0D" w:rsidRDefault="005C1849" w:rsidP="000A0B79">
                  <w:pPr>
                    <w:spacing w:before="4" w:after="4"/>
                    <w:jc w:val="center"/>
                    <w:rPr>
                      <w:bCs/>
                      <w:lang w:val="en-GB"/>
                    </w:rPr>
                  </w:pPr>
                </w:p>
              </w:tc>
              <w:tc>
                <w:tcPr>
                  <w:tcW w:w="1060" w:type="dxa"/>
                  <w:tcBorders>
                    <w:top w:val="nil"/>
                    <w:bottom w:val="nil"/>
                    <w:right w:val="nil"/>
                  </w:tcBorders>
                </w:tcPr>
                <w:p w14:paraId="65C116DD" w14:textId="77777777" w:rsidR="005C1849" w:rsidRPr="002E2F0D" w:rsidRDefault="005C1849" w:rsidP="000A0B79">
                  <w:pPr>
                    <w:spacing w:before="4" w:after="4"/>
                    <w:jc w:val="center"/>
                    <w:rPr>
                      <w:bCs/>
                      <w:lang w:val="en-GB"/>
                    </w:rPr>
                  </w:pPr>
                  <w:r w:rsidRPr="002E2F0D">
                    <w:rPr>
                      <w:bCs/>
                      <w:lang w:val="en-GB"/>
                    </w:rPr>
                    <w:t>No</w:t>
                  </w:r>
                </w:p>
              </w:tc>
            </w:tr>
          </w:tbl>
          <w:p w14:paraId="2D696D63" w14:textId="77777777" w:rsidR="005C1849" w:rsidRPr="002E2F0D" w:rsidRDefault="005C1849" w:rsidP="000A0B79">
            <w:pPr>
              <w:spacing w:before="4" w:after="4"/>
              <w:jc w:val="center"/>
              <w:rPr>
                <w:bCs/>
                <w:lang w:val="en-GB"/>
              </w:rPr>
            </w:pPr>
          </w:p>
        </w:tc>
      </w:tr>
    </w:tbl>
    <w:p w14:paraId="5F9C4235" w14:textId="77777777" w:rsidR="005C1849" w:rsidRDefault="005C1849" w:rsidP="00BB52CC">
      <w:pPr>
        <w:rPr>
          <w:lang w:val="en-GB"/>
        </w:rPr>
      </w:pPr>
    </w:p>
    <w:p w14:paraId="08A4C6D2"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46C186B" w14:textId="77777777" w:rsidR="00D8633E" w:rsidRDefault="00D8633E" w:rsidP="00BB52CC">
      <w:pPr>
        <w:pStyle w:val="BodyText3"/>
        <w:spacing w:before="0" w:after="0"/>
        <w:jc w:val="left"/>
        <w:rPr>
          <w:rFonts w:ascii="Times New Roman" w:hAnsi="Times New Roman"/>
          <w:sz w:val="20"/>
          <w:lang w:val="en-GB"/>
        </w:rPr>
      </w:pPr>
    </w:p>
    <w:p w14:paraId="31F18834" w14:textId="77777777" w:rsidR="00D8633E" w:rsidRDefault="00D8633E" w:rsidP="00BB52CC">
      <w:pPr>
        <w:pStyle w:val="BodyText3"/>
        <w:spacing w:before="0" w:after="0"/>
        <w:jc w:val="left"/>
        <w:rPr>
          <w:rFonts w:ascii="Times New Roman" w:hAnsi="Times New Roman"/>
          <w:sz w:val="20"/>
          <w:lang w:val="en-GB"/>
        </w:rPr>
      </w:pPr>
    </w:p>
    <w:p w14:paraId="1A0309BC" w14:textId="77777777" w:rsidR="00D8633E" w:rsidRDefault="00D8633E" w:rsidP="00BB52CC">
      <w:pPr>
        <w:pStyle w:val="BodyText3"/>
        <w:spacing w:before="0" w:after="0"/>
        <w:jc w:val="left"/>
        <w:rPr>
          <w:rFonts w:ascii="Times New Roman" w:hAnsi="Times New Roman"/>
          <w:sz w:val="20"/>
          <w:lang w:val="en-GB"/>
        </w:rPr>
      </w:pPr>
    </w:p>
    <w:p w14:paraId="019938C8" w14:textId="77777777" w:rsidR="00D8633E" w:rsidRDefault="00D8633E" w:rsidP="00BB52CC">
      <w:pPr>
        <w:pStyle w:val="BodyText3"/>
        <w:spacing w:before="0" w:after="0"/>
        <w:jc w:val="left"/>
        <w:rPr>
          <w:rFonts w:ascii="Times New Roman" w:hAnsi="Times New Roman"/>
          <w:sz w:val="20"/>
          <w:lang w:val="en-GB"/>
        </w:rPr>
      </w:pPr>
    </w:p>
    <w:p w14:paraId="6E240F12" w14:textId="77777777" w:rsidR="00D8633E" w:rsidRDefault="00D8633E" w:rsidP="00BB52CC">
      <w:pPr>
        <w:pStyle w:val="BodyText3"/>
        <w:spacing w:before="0" w:after="0"/>
        <w:jc w:val="left"/>
        <w:rPr>
          <w:rFonts w:ascii="Times New Roman" w:hAnsi="Times New Roman"/>
          <w:sz w:val="20"/>
          <w:lang w:val="en-GB"/>
        </w:rPr>
      </w:pPr>
    </w:p>
    <w:p w14:paraId="78630B24" w14:textId="77777777" w:rsidR="00D8633E" w:rsidRDefault="00D8633E" w:rsidP="00BB52CC">
      <w:pPr>
        <w:pStyle w:val="BodyText3"/>
        <w:spacing w:before="0" w:after="0"/>
        <w:jc w:val="left"/>
        <w:rPr>
          <w:rFonts w:ascii="Times New Roman" w:hAnsi="Times New Roman"/>
          <w:sz w:val="20"/>
          <w:lang w:val="en-GB"/>
        </w:rPr>
      </w:pPr>
    </w:p>
    <w:p w14:paraId="0AAF5526" w14:textId="77777777" w:rsidR="00D8633E" w:rsidRDefault="00D8633E" w:rsidP="00BB52CC">
      <w:pPr>
        <w:pStyle w:val="BodyText3"/>
        <w:spacing w:before="0" w:after="0"/>
        <w:jc w:val="left"/>
        <w:rPr>
          <w:rFonts w:ascii="Times New Roman" w:hAnsi="Times New Roman"/>
          <w:sz w:val="20"/>
          <w:lang w:val="en-GB"/>
        </w:rPr>
      </w:pPr>
    </w:p>
    <w:p w14:paraId="03624A08" w14:textId="77777777" w:rsidR="00D8633E" w:rsidRDefault="00D8633E" w:rsidP="00BB52CC">
      <w:pPr>
        <w:pStyle w:val="BodyText3"/>
        <w:spacing w:before="0" w:after="0"/>
        <w:jc w:val="left"/>
        <w:rPr>
          <w:rFonts w:ascii="Times New Roman" w:hAnsi="Times New Roman"/>
          <w:sz w:val="20"/>
          <w:lang w:val="en-GB"/>
        </w:rPr>
      </w:pPr>
    </w:p>
    <w:p w14:paraId="6CBEC35C" w14:textId="77777777" w:rsidR="00D8633E" w:rsidRDefault="00D8633E" w:rsidP="00BB52CC">
      <w:pPr>
        <w:pStyle w:val="BodyText3"/>
        <w:spacing w:before="0" w:after="0"/>
        <w:jc w:val="left"/>
        <w:rPr>
          <w:rFonts w:ascii="Times New Roman" w:hAnsi="Times New Roman"/>
          <w:sz w:val="20"/>
          <w:lang w:val="en-GB"/>
        </w:rPr>
      </w:pPr>
    </w:p>
    <w:p w14:paraId="6D5991F0" w14:textId="77777777" w:rsidR="00D8633E" w:rsidRDefault="00D8633E" w:rsidP="00BB52CC">
      <w:pPr>
        <w:pStyle w:val="BodyText3"/>
        <w:spacing w:before="0" w:after="0"/>
        <w:jc w:val="left"/>
        <w:rPr>
          <w:rFonts w:ascii="Times New Roman" w:hAnsi="Times New Roman"/>
          <w:sz w:val="20"/>
          <w:lang w:val="en-GB"/>
        </w:rPr>
      </w:pPr>
    </w:p>
    <w:p w14:paraId="20408539" w14:textId="77777777" w:rsidR="00BB52CC" w:rsidRPr="002E2F0D" w:rsidRDefault="00C31A14" w:rsidP="00BD2C0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664397DF"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4A2640BE" w14:textId="77777777" w:rsidR="00BB52CC" w:rsidRPr="002E2F0D" w:rsidRDefault="00D8633E" w:rsidP="005B4391">
      <w:pPr>
        <w:pStyle w:val="Heading4"/>
      </w:pPr>
      <w:r>
        <w:rPr>
          <w:sz w:val="20"/>
        </w:rPr>
        <w:br w:type="page"/>
      </w:r>
      <w:r w:rsidR="00E81378" w:rsidRPr="002E2F0D">
        <w:lastRenderedPageBreak/>
        <w:t>F.1</w:t>
      </w:r>
      <w:r w:rsidR="00BB52CC" w:rsidRPr="002E2F0D">
        <w:t xml:space="preserve">.2.9 </w:t>
      </w:r>
      <w:r w:rsidR="00BD2C09" w:rsidRPr="002E2F0D">
        <w:tab/>
      </w:r>
      <w:r w:rsidR="00BB52CC" w:rsidRPr="002E2F0D">
        <w:t>Ripple on DC mains power</w:t>
      </w:r>
      <w:r w:rsidR="00BB52CC" w:rsidRPr="002E2F0D">
        <w:rPr>
          <w:sz w:val="18"/>
          <w:szCs w:val="18"/>
        </w:rPr>
        <w:t xml:space="preserve"> </w:t>
      </w:r>
      <w:r w:rsidR="00BB52CC" w:rsidRPr="002E2F0D">
        <w:t xml:space="preserve">(R 117-2, </w:t>
      </w:r>
      <w:r w:rsidR="00E443B2" w:rsidRPr="002E2F0D">
        <w:t>Table</w:t>
      </w:r>
      <w:r w:rsidR="00BB52CC" w:rsidRPr="002E2F0D">
        <w:t xml:space="preserve"> 4.9.9)</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844C858" w14:textId="77777777" w:rsidTr="00CB5A4D">
        <w:tc>
          <w:tcPr>
            <w:tcW w:w="1668" w:type="dxa"/>
          </w:tcPr>
          <w:p w14:paraId="388EA718"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53AD170A" w14:textId="77777777" w:rsidR="00BB52CC" w:rsidRPr="002E2F0D" w:rsidRDefault="00BB52CC" w:rsidP="00CB5A4D">
            <w:pPr>
              <w:rPr>
                <w:sz w:val="20"/>
                <w:szCs w:val="20"/>
                <w:lang w:val="en-GB"/>
              </w:rPr>
            </w:pPr>
          </w:p>
        </w:tc>
        <w:tc>
          <w:tcPr>
            <w:tcW w:w="283" w:type="dxa"/>
          </w:tcPr>
          <w:p w14:paraId="3259B3E0" w14:textId="77777777" w:rsidR="00BB52CC" w:rsidRPr="002E2F0D" w:rsidRDefault="00BB52CC" w:rsidP="00CB5A4D">
            <w:pPr>
              <w:rPr>
                <w:sz w:val="20"/>
                <w:szCs w:val="20"/>
                <w:lang w:val="en-GB"/>
              </w:rPr>
            </w:pPr>
          </w:p>
        </w:tc>
        <w:tc>
          <w:tcPr>
            <w:tcW w:w="2268" w:type="dxa"/>
          </w:tcPr>
          <w:p w14:paraId="365658AA" w14:textId="77777777" w:rsidR="00BB52CC" w:rsidRPr="002E2F0D" w:rsidRDefault="00BB52CC" w:rsidP="00CB5A4D">
            <w:pPr>
              <w:rPr>
                <w:sz w:val="20"/>
                <w:szCs w:val="20"/>
                <w:lang w:val="en-GB"/>
              </w:rPr>
            </w:pPr>
          </w:p>
        </w:tc>
        <w:tc>
          <w:tcPr>
            <w:tcW w:w="2300" w:type="dxa"/>
            <w:gridSpan w:val="3"/>
          </w:tcPr>
          <w:p w14:paraId="299445C1"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2568808B" w14:textId="77777777" w:rsidTr="00CB5A4D">
        <w:tc>
          <w:tcPr>
            <w:tcW w:w="1668" w:type="dxa"/>
          </w:tcPr>
          <w:p w14:paraId="41C69988"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7AFCCDC5" w14:textId="77777777" w:rsidR="00BB52CC" w:rsidRPr="002E2F0D" w:rsidRDefault="00BB52CC" w:rsidP="00CB5A4D">
            <w:pPr>
              <w:rPr>
                <w:sz w:val="20"/>
                <w:szCs w:val="20"/>
                <w:lang w:val="en-GB"/>
              </w:rPr>
            </w:pPr>
          </w:p>
        </w:tc>
        <w:tc>
          <w:tcPr>
            <w:tcW w:w="283" w:type="dxa"/>
          </w:tcPr>
          <w:p w14:paraId="4F6EF6D3" w14:textId="77777777" w:rsidR="00BB52CC" w:rsidRPr="002E2F0D" w:rsidRDefault="00BB52CC" w:rsidP="00CB5A4D">
            <w:pPr>
              <w:rPr>
                <w:sz w:val="20"/>
                <w:szCs w:val="20"/>
                <w:lang w:val="en-GB"/>
              </w:rPr>
            </w:pPr>
          </w:p>
        </w:tc>
        <w:tc>
          <w:tcPr>
            <w:tcW w:w="2268" w:type="dxa"/>
          </w:tcPr>
          <w:p w14:paraId="6EFFEB05" w14:textId="77777777" w:rsidR="00BB52CC" w:rsidRPr="002E2F0D" w:rsidRDefault="00BB52CC" w:rsidP="00CB5A4D">
            <w:pPr>
              <w:rPr>
                <w:sz w:val="20"/>
                <w:szCs w:val="20"/>
                <w:lang w:val="en-GB"/>
              </w:rPr>
            </w:pPr>
          </w:p>
        </w:tc>
        <w:tc>
          <w:tcPr>
            <w:tcW w:w="851" w:type="dxa"/>
          </w:tcPr>
          <w:p w14:paraId="6AE80E02" w14:textId="77777777" w:rsidR="00BB52CC" w:rsidRPr="002E2F0D" w:rsidRDefault="00BB52CC" w:rsidP="00CB5A4D">
            <w:pPr>
              <w:rPr>
                <w:sz w:val="20"/>
                <w:szCs w:val="20"/>
                <w:lang w:val="en-GB"/>
              </w:rPr>
            </w:pPr>
          </w:p>
        </w:tc>
        <w:tc>
          <w:tcPr>
            <w:tcW w:w="850" w:type="dxa"/>
          </w:tcPr>
          <w:p w14:paraId="636E51D8" w14:textId="77777777" w:rsidR="00BB52CC" w:rsidRPr="002E2F0D" w:rsidRDefault="00BB52CC" w:rsidP="00CB5A4D">
            <w:pPr>
              <w:rPr>
                <w:sz w:val="20"/>
                <w:szCs w:val="20"/>
                <w:lang w:val="en-GB"/>
              </w:rPr>
            </w:pPr>
          </w:p>
        </w:tc>
        <w:tc>
          <w:tcPr>
            <w:tcW w:w="599" w:type="dxa"/>
          </w:tcPr>
          <w:p w14:paraId="1A46B3B2" w14:textId="77777777" w:rsidR="00BB52CC" w:rsidRPr="002E2F0D" w:rsidRDefault="00BB52CC" w:rsidP="00CB5A4D">
            <w:pPr>
              <w:rPr>
                <w:sz w:val="20"/>
                <w:szCs w:val="20"/>
                <w:lang w:val="en-GB"/>
              </w:rPr>
            </w:pPr>
          </w:p>
        </w:tc>
      </w:tr>
      <w:tr w:rsidR="00717532" w:rsidRPr="002E2F0D" w14:paraId="0CE326E7" w14:textId="77777777" w:rsidTr="00CB5A4D">
        <w:tc>
          <w:tcPr>
            <w:tcW w:w="1668" w:type="dxa"/>
          </w:tcPr>
          <w:p w14:paraId="351815E9"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780D5512" w14:textId="77777777" w:rsidR="00BB52CC" w:rsidRPr="002E2F0D" w:rsidRDefault="00BB52CC" w:rsidP="00CB5A4D">
            <w:pPr>
              <w:rPr>
                <w:sz w:val="20"/>
                <w:szCs w:val="20"/>
                <w:lang w:val="en-GB"/>
              </w:rPr>
            </w:pPr>
          </w:p>
        </w:tc>
        <w:tc>
          <w:tcPr>
            <w:tcW w:w="283" w:type="dxa"/>
          </w:tcPr>
          <w:p w14:paraId="3285940B" w14:textId="77777777" w:rsidR="00BB52CC" w:rsidRPr="002E2F0D" w:rsidRDefault="00BB52CC" w:rsidP="00CB5A4D">
            <w:pPr>
              <w:rPr>
                <w:sz w:val="20"/>
                <w:szCs w:val="20"/>
                <w:lang w:val="en-GB"/>
              </w:rPr>
            </w:pPr>
          </w:p>
        </w:tc>
        <w:tc>
          <w:tcPr>
            <w:tcW w:w="2268" w:type="dxa"/>
          </w:tcPr>
          <w:p w14:paraId="498D3141" w14:textId="77777777" w:rsidR="00BB52CC" w:rsidRPr="002E2F0D" w:rsidRDefault="00BB52CC" w:rsidP="00CB5A4D">
            <w:pPr>
              <w:rPr>
                <w:sz w:val="20"/>
                <w:szCs w:val="20"/>
                <w:lang w:val="en-GB"/>
              </w:rPr>
            </w:pPr>
          </w:p>
        </w:tc>
        <w:tc>
          <w:tcPr>
            <w:tcW w:w="851" w:type="dxa"/>
            <w:tcBorders>
              <w:bottom w:val="single" w:sz="4" w:space="0" w:color="auto"/>
            </w:tcBorders>
          </w:tcPr>
          <w:p w14:paraId="48A75A7D"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7473903"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62630C7E" w14:textId="77777777" w:rsidR="00BB52CC" w:rsidRPr="002E2F0D" w:rsidRDefault="00BB52CC" w:rsidP="00CB5A4D">
            <w:pPr>
              <w:rPr>
                <w:sz w:val="20"/>
                <w:szCs w:val="20"/>
                <w:lang w:val="en-GB"/>
              </w:rPr>
            </w:pPr>
          </w:p>
        </w:tc>
      </w:tr>
      <w:tr w:rsidR="00717532" w:rsidRPr="002E2F0D" w14:paraId="05C8D05E" w14:textId="77777777" w:rsidTr="00CB5A4D">
        <w:tc>
          <w:tcPr>
            <w:tcW w:w="1668" w:type="dxa"/>
          </w:tcPr>
          <w:p w14:paraId="01581954"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2BD061D7" w14:textId="77777777" w:rsidR="00BB52CC" w:rsidRPr="002E2F0D" w:rsidRDefault="00BB52CC" w:rsidP="00CB5A4D">
            <w:pPr>
              <w:rPr>
                <w:sz w:val="20"/>
                <w:szCs w:val="20"/>
                <w:lang w:val="en-GB"/>
              </w:rPr>
            </w:pPr>
          </w:p>
        </w:tc>
        <w:tc>
          <w:tcPr>
            <w:tcW w:w="283" w:type="dxa"/>
          </w:tcPr>
          <w:p w14:paraId="74464307" w14:textId="77777777" w:rsidR="00BB52CC" w:rsidRPr="002E2F0D" w:rsidRDefault="00BB52CC" w:rsidP="00CB5A4D">
            <w:pPr>
              <w:rPr>
                <w:sz w:val="20"/>
                <w:szCs w:val="20"/>
                <w:lang w:val="en-GB"/>
              </w:rPr>
            </w:pPr>
          </w:p>
        </w:tc>
        <w:tc>
          <w:tcPr>
            <w:tcW w:w="2268" w:type="dxa"/>
            <w:tcBorders>
              <w:right w:val="single" w:sz="4" w:space="0" w:color="auto"/>
            </w:tcBorders>
          </w:tcPr>
          <w:p w14:paraId="46866BA6"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DDCAA87"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86D41D" w14:textId="77777777" w:rsidR="00BB52CC" w:rsidRPr="002E2F0D" w:rsidRDefault="00BB52CC" w:rsidP="00CB5A4D">
            <w:pPr>
              <w:rPr>
                <w:sz w:val="20"/>
                <w:szCs w:val="20"/>
                <w:lang w:val="en-GB"/>
              </w:rPr>
            </w:pPr>
          </w:p>
        </w:tc>
        <w:tc>
          <w:tcPr>
            <w:tcW w:w="599" w:type="dxa"/>
            <w:tcBorders>
              <w:left w:val="single" w:sz="4" w:space="0" w:color="auto"/>
            </w:tcBorders>
          </w:tcPr>
          <w:p w14:paraId="20841290"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229B3DE1" w14:textId="77777777" w:rsidTr="00CB5A4D">
        <w:tc>
          <w:tcPr>
            <w:tcW w:w="1668" w:type="dxa"/>
          </w:tcPr>
          <w:p w14:paraId="03EE6684"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6BDF8A8D" w14:textId="77777777" w:rsidR="00BB52CC" w:rsidRPr="002E2F0D" w:rsidRDefault="00BB52CC" w:rsidP="00CB5A4D">
            <w:pPr>
              <w:rPr>
                <w:sz w:val="20"/>
                <w:szCs w:val="20"/>
                <w:lang w:val="en-GB"/>
              </w:rPr>
            </w:pPr>
          </w:p>
        </w:tc>
        <w:tc>
          <w:tcPr>
            <w:tcW w:w="283" w:type="dxa"/>
          </w:tcPr>
          <w:p w14:paraId="79D330B1" w14:textId="77777777" w:rsidR="00BB52CC" w:rsidRPr="002E2F0D" w:rsidRDefault="00BB52CC" w:rsidP="00CB5A4D">
            <w:pPr>
              <w:rPr>
                <w:sz w:val="20"/>
                <w:szCs w:val="20"/>
                <w:lang w:val="en-GB"/>
              </w:rPr>
            </w:pPr>
          </w:p>
        </w:tc>
        <w:tc>
          <w:tcPr>
            <w:tcW w:w="2268" w:type="dxa"/>
            <w:tcBorders>
              <w:right w:val="single" w:sz="4" w:space="0" w:color="auto"/>
            </w:tcBorders>
          </w:tcPr>
          <w:p w14:paraId="35FFDEAD"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40E6DB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894ABCD" w14:textId="77777777" w:rsidR="00BB52CC" w:rsidRPr="002E2F0D" w:rsidRDefault="00BB52CC" w:rsidP="00CB5A4D">
            <w:pPr>
              <w:rPr>
                <w:sz w:val="20"/>
                <w:szCs w:val="20"/>
                <w:lang w:val="en-GB"/>
              </w:rPr>
            </w:pPr>
          </w:p>
        </w:tc>
        <w:tc>
          <w:tcPr>
            <w:tcW w:w="599" w:type="dxa"/>
            <w:tcBorders>
              <w:left w:val="single" w:sz="4" w:space="0" w:color="auto"/>
            </w:tcBorders>
          </w:tcPr>
          <w:p w14:paraId="6A8F9D87"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7DED2BB5" w14:textId="77777777" w:rsidTr="00CB5A4D">
        <w:tc>
          <w:tcPr>
            <w:tcW w:w="1668" w:type="dxa"/>
          </w:tcPr>
          <w:p w14:paraId="38A1A18D" w14:textId="77777777" w:rsidR="00BB52CC" w:rsidRPr="002E2F0D" w:rsidRDefault="00BB52CC" w:rsidP="00CB5A4D">
            <w:pPr>
              <w:rPr>
                <w:sz w:val="20"/>
                <w:szCs w:val="20"/>
                <w:lang w:val="en-GB"/>
              </w:rPr>
            </w:pPr>
          </w:p>
        </w:tc>
        <w:tc>
          <w:tcPr>
            <w:tcW w:w="2693" w:type="dxa"/>
          </w:tcPr>
          <w:p w14:paraId="2BBF7CA2" w14:textId="77777777" w:rsidR="00BB52CC" w:rsidRPr="002E2F0D" w:rsidRDefault="00BB52CC" w:rsidP="00CB5A4D">
            <w:pPr>
              <w:rPr>
                <w:sz w:val="20"/>
                <w:szCs w:val="20"/>
                <w:lang w:val="en-GB"/>
              </w:rPr>
            </w:pPr>
          </w:p>
        </w:tc>
        <w:tc>
          <w:tcPr>
            <w:tcW w:w="283" w:type="dxa"/>
          </w:tcPr>
          <w:p w14:paraId="6C1D2798" w14:textId="77777777" w:rsidR="00BB52CC" w:rsidRPr="002E2F0D" w:rsidRDefault="00BB52CC" w:rsidP="00CB5A4D">
            <w:pPr>
              <w:rPr>
                <w:sz w:val="20"/>
                <w:szCs w:val="20"/>
                <w:lang w:val="en-GB"/>
              </w:rPr>
            </w:pPr>
          </w:p>
        </w:tc>
        <w:tc>
          <w:tcPr>
            <w:tcW w:w="2268" w:type="dxa"/>
            <w:tcBorders>
              <w:right w:val="single" w:sz="4" w:space="0" w:color="auto"/>
            </w:tcBorders>
          </w:tcPr>
          <w:p w14:paraId="3584DCC5"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516306E"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F4CD502" w14:textId="77777777" w:rsidR="00BB52CC" w:rsidRPr="002E2F0D" w:rsidRDefault="00BB52CC" w:rsidP="00CB5A4D">
            <w:pPr>
              <w:rPr>
                <w:sz w:val="20"/>
                <w:szCs w:val="20"/>
                <w:lang w:val="en-GB"/>
              </w:rPr>
            </w:pPr>
          </w:p>
        </w:tc>
        <w:tc>
          <w:tcPr>
            <w:tcW w:w="599" w:type="dxa"/>
            <w:tcBorders>
              <w:left w:val="single" w:sz="4" w:space="0" w:color="auto"/>
            </w:tcBorders>
          </w:tcPr>
          <w:p w14:paraId="4194A0E4"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2AF02BB4" w14:textId="77777777" w:rsidTr="00CB5A4D">
        <w:tc>
          <w:tcPr>
            <w:tcW w:w="1668" w:type="dxa"/>
          </w:tcPr>
          <w:p w14:paraId="0EB2B9A4" w14:textId="77777777" w:rsidR="00BB52CC" w:rsidRPr="002E2F0D" w:rsidRDefault="00BB52CC" w:rsidP="00CB5A4D">
            <w:pPr>
              <w:rPr>
                <w:sz w:val="20"/>
                <w:szCs w:val="20"/>
                <w:lang w:val="en-GB"/>
              </w:rPr>
            </w:pPr>
          </w:p>
        </w:tc>
        <w:tc>
          <w:tcPr>
            <w:tcW w:w="2693" w:type="dxa"/>
          </w:tcPr>
          <w:p w14:paraId="798877DB" w14:textId="77777777" w:rsidR="00BB52CC" w:rsidRPr="002E2F0D" w:rsidRDefault="00BB52CC" w:rsidP="00CB5A4D">
            <w:pPr>
              <w:rPr>
                <w:sz w:val="20"/>
                <w:szCs w:val="20"/>
                <w:lang w:val="en-GB"/>
              </w:rPr>
            </w:pPr>
          </w:p>
        </w:tc>
        <w:tc>
          <w:tcPr>
            <w:tcW w:w="283" w:type="dxa"/>
          </w:tcPr>
          <w:p w14:paraId="036AFE01" w14:textId="77777777" w:rsidR="00BB52CC" w:rsidRPr="002E2F0D" w:rsidRDefault="00BB52CC" w:rsidP="00CB5A4D">
            <w:pPr>
              <w:rPr>
                <w:sz w:val="20"/>
                <w:szCs w:val="20"/>
                <w:lang w:val="en-GB"/>
              </w:rPr>
            </w:pPr>
          </w:p>
        </w:tc>
        <w:tc>
          <w:tcPr>
            <w:tcW w:w="2268" w:type="dxa"/>
            <w:tcBorders>
              <w:right w:val="single" w:sz="4" w:space="0" w:color="auto"/>
            </w:tcBorders>
          </w:tcPr>
          <w:p w14:paraId="3A9F2024"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5A0CC44"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4C8EF40" w14:textId="77777777" w:rsidR="00BB52CC" w:rsidRPr="002E2F0D" w:rsidRDefault="00BB52CC" w:rsidP="00CB5A4D">
            <w:pPr>
              <w:rPr>
                <w:sz w:val="20"/>
                <w:szCs w:val="20"/>
                <w:lang w:val="en-GB"/>
              </w:rPr>
            </w:pPr>
          </w:p>
        </w:tc>
        <w:tc>
          <w:tcPr>
            <w:tcW w:w="599" w:type="dxa"/>
            <w:tcBorders>
              <w:left w:val="single" w:sz="4" w:space="0" w:color="auto"/>
            </w:tcBorders>
          </w:tcPr>
          <w:p w14:paraId="2B8F139D" w14:textId="77777777" w:rsidR="00BB52CC" w:rsidRPr="002E2F0D" w:rsidRDefault="00BB52CC" w:rsidP="00CB5A4D">
            <w:pPr>
              <w:rPr>
                <w:sz w:val="20"/>
                <w:szCs w:val="20"/>
                <w:lang w:val="en-GB"/>
              </w:rPr>
            </w:pPr>
          </w:p>
        </w:tc>
      </w:tr>
    </w:tbl>
    <w:p w14:paraId="5AC95EAC" w14:textId="77777777" w:rsidR="00BB52CC" w:rsidRPr="002E2F0D" w:rsidRDefault="00BB52CC" w:rsidP="00BB52CC">
      <w:pPr>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1261"/>
        <w:gridCol w:w="1229"/>
        <w:gridCol w:w="1568"/>
        <w:gridCol w:w="1175"/>
        <w:gridCol w:w="1176"/>
        <w:gridCol w:w="1196"/>
      </w:tblGrid>
      <w:tr w:rsidR="00B1756C" w:rsidRPr="002E2F0D" w14:paraId="44E83683" w14:textId="77777777" w:rsidTr="0075476E">
        <w:tc>
          <w:tcPr>
            <w:tcW w:w="2783" w:type="dxa"/>
            <w:gridSpan w:val="2"/>
            <w:shd w:val="clear" w:color="auto" w:fill="D9D9D9"/>
          </w:tcPr>
          <w:p w14:paraId="7A41D4DB" w14:textId="77777777" w:rsidR="00B1756C" w:rsidRPr="002E2F0D" w:rsidRDefault="00B1756C" w:rsidP="00CB5A4D">
            <w:pPr>
              <w:jc w:val="center"/>
              <w:rPr>
                <w:sz w:val="20"/>
                <w:szCs w:val="20"/>
                <w:lang w:val="en-GB"/>
              </w:rPr>
            </w:pPr>
            <w:r w:rsidRPr="002E2F0D">
              <w:rPr>
                <w:sz w:val="20"/>
                <w:szCs w:val="20"/>
                <w:lang w:val="en-GB"/>
              </w:rPr>
              <w:t>Test condition</w:t>
            </w:r>
          </w:p>
        </w:tc>
        <w:tc>
          <w:tcPr>
            <w:tcW w:w="1266" w:type="dxa"/>
            <w:vMerge w:val="restart"/>
            <w:shd w:val="clear" w:color="auto" w:fill="D9D9D9"/>
            <w:vAlign w:val="center"/>
          </w:tcPr>
          <w:p w14:paraId="4A8FD6BC" w14:textId="77777777" w:rsidR="00B1756C" w:rsidRPr="002E2F0D" w:rsidRDefault="00B1756C" w:rsidP="007E5410">
            <w:pPr>
              <w:jc w:val="center"/>
              <w:rPr>
                <w:sz w:val="20"/>
                <w:szCs w:val="20"/>
                <w:lang w:val="en-GB"/>
              </w:rPr>
            </w:pPr>
            <w:r w:rsidRPr="002E2F0D">
              <w:rPr>
                <w:sz w:val="20"/>
                <w:szCs w:val="20"/>
                <w:lang w:val="en-GB"/>
              </w:rPr>
              <w:t>Input</w:t>
            </w:r>
          </w:p>
          <w:p w14:paraId="0B2DC9D6" w14:textId="77777777" w:rsidR="00B1756C" w:rsidRPr="002E2F0D" w:rsidRDefault="00A02E11" w:rsidP="007E5410">
            <w:pPr>
              <w:jc w:val="center"/>
              <w:rPr>
                <w:sz w:val="20"/>
                <w:szCs w:val="20"/>
                <w:lang w:val="en-GB"/>
              </w:rPr>
            </w:pPr>
            <w:r w:rsidRPr="002E2F0D">
              <w:rPr>
                <w:sz w:val="20"/>
                <w:szCs w:val="20"/>
                <w:lang w:val="en-GB"/>
              </w:rPr>
              <w:t>v</w:t>
            </w:r>
            <w:r w:rsidR="00B1756C" w:rsidRPr="002E2F0D">
              <w:rPr>
                <w:sz w:val="20"/>
                <w:szCs w:val="20"/>
                <w:lang w:val="en-GB"/>
              </w:rPr>
              <w:t xml:space="preserve">alue </w:t>
            </w:r>
            <w:r w:rsidR="00B1756C" w:rsidRPr="002E2F0D">
              <w:rPr>
                <w:sz w:val="20"/>
                <w:szCs w:val="20"/>
                <w:vertAlign w:val="superscript"/>
                <w:lang w:val="en-GB"/>
              </w:rPr>
              <w:t>(a)</w:t>
            </w:r>
          </w:p>
        </w:tc>
        <w:tc>
          <w:tcPr>
            <w:tcW w:w="1586" w:type="dxa"/>
            <w:vMerge w:val="restart"/>
            <w:shd w:val="clear" w:color="auto" w:fill="D9D9D9"/>
            <w:vAlign w:val="center"/>
          </w:tcPr>
          <w:p w14:paraId="76A4BA8E" w14:textId="77777777" w:rsidR="00B1756C" w:rsidRPr="002E2F0D" w:rsidRDefault="00B1756C" w:rsidP="007E5410">
            <w:pPr>
              <w:jc w:val="center"/>
              <w:rPr>
                <w:sz w:val="20"/>
                <w:szCs w:val="20"/>
                <w:lang w:val="en-GB"/>
              </w:rPr>
            </w:pPr>
            <w:r w:rsidRPr="002E2F0D">
              <w:rPr>
                <w:sz w:val="20"/>
                <w:szCs w:val="20"/>
                <w:lang w:val="en-GB"/>
              </w:rPr>
              <w:t>Indicated</w:t>
            </w:r>
          </w:p>
          <w:p w14:paraId="2895D30C" w14:textId="77777777" w:rsidR="00B1756C" w:rsidRPr="002E2F0D" w:rsidRDefault="00B1756C" w:rsidP="007E5410">
            <w:pPr>
              <w:jc w:val="center"/>
              <w:rPr>
                <w:sz w:val="20"/>
                <w:szCs w:val="20"/>
                <w:lang w:val="en-GB"/>
              </w:rPr>
            </w:pPr>
            <w:r w:rsidRPr="002E2F0D">
              <w:rPr>
                <w:sz w:val="20"/>
                <w:szCs w:val="20"/>
                <w:lang w:val="en-GB"/>
              </w:rPr>
              <w:t>measurement</w:t>
            </w:r>
          </w:p>
          <w:p w14:paraId="16CE37C6"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17" w:type="dxa"/>
            <w:vMerge w:val="restart"/>
            <w:shd w:val="clear" w:color="auto" w:fill="D9D9D9"/>
            <w:vAlign w:val="center"/>
          </w:tcPr>
          <w:p w14:paraId="003E5431"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7230842F" w14:textId="77777777" w:rsidR="00B1756C" w:rsidRPr="002E2F0D" w:rsidRDefault="00B1756C" w:rsidP="00CB5A4D">
            <w:pPr>
              <w:jc w:val="center"/>
              <w:rPr>
                <w:sz w:val="20"/>
                <w:szCs w:val="20"/>
                <w:lang w:val="en-GB"/>
              </w:rPr>
            </w:pPr>
            <w:r w:rsidRPr="002E2F0D">
              <w:rPr>
                <w:sz w:val="20"/>
                <w:szCs w:val="20"/>
                <w:lang w:val="en-GB"/>
              </w:rPr>
              <w:t>[%]</w:t>
            </w:r>
          </w:p>
        </w:tc>
        <w:tc>
          <w:tcPr>
            <w:tcW w:w="1217" w:type="dxa"/>
            <w:vMerge w:val="restart"/>
            <w:shd w:val="clear" w:color="auto" w:fill="D9D9D9"/>
            <w:vAlign w:val="center"/>
          </w:tcPr>
          <w:p w14:paraId="4A4BFB9B" w14:textId="77777777" w:rsidR="00B1756C" w:rsidRPr="002E2F0D" w:rsidRDefault="00B1756C" w:rsidP="00CB5A4D">
            <w:pPr>
              <w:jc w:val="center"/>
              <w:rPr>
                <w:sz w:val="20"/>
                <w:szCs w:val="20"/>
                <w:lang w:val="en-GB"/>
              </w:rPr>
            </w:pPr>
            <w:r w:rsidRPr="002E2F0D">
              <w:rPr>
                <w:sz w:val="20"/>
                <w:szCs w:val="20"/>
                <w:lang w:val="en-GB"/>
              </w:rPr>
              <w:t>S.F.</w:t>
            </w:r>
          </w:p>
          <w:p w14:paraId="60004D30" w14:textId="77777777" w:rsidR="00B1756C" w:rsidRPr="002E2F0D" w:rsidRDefault="00B1756C" w:rsidP="00CB5A4D">
            <w:pPr>
              <w:jc w:val="center"/>
              <w:rPr>
                <w:sz w:val="20"/>
                <w:szCs w:val="20"/>
                <w:lang w:val="en-GB"/>
              </w:rPr>
            </w:pPr>
            <w:r w:rsidRPr="002E2F0D">
              <w:rPr>
                <w:sz w:val="20"/>
                <w:szCs w:val="20"/>
                <w:lang w:val="en-GB"/>
              </w:rPr>
              <w:t>[%]</w:t>
            </w:r>
          </w:p>
        </w:tc>
        <w:tc>
          <w:tcPr>
            <w:tcW w:w="1217" w:type="dxa"/>
            <w:vMerge w:val="restart"/>
            <w:shd w:val="clear" w:color="auto" w:fill="D9D9D9"/>
            <w:vAlign w:val="center"/>
          </w:tcPr>
          <w:p w14:paraId="069E0927" w14:textId="77777777" w:rsidR="00B1756C" w:rsidRPr="002E2F0D" w:rsidRDefault="00B1756C" w:rsidP="00CB5A4D">
            <w:pPr>
              <w:jc w:val="center"/>
              <w:rPr>
                <w:sz w:val="20"/>
                <w:szCs w:val="20"/>
                <w:lang w:val="en-GB"/>
              </w:rPr>
            </w:pPr>
            <w:r w:rsidRPr="002E2F0D">
              <w:rPr>
                <w:sz w:val="20"/>
                <w:szCs w:val="20"/>
                <w:lang w:val="en-GB"/>
              </w:rPr>
              <w:t>C.F.</w:t>
            </w:r>
          </w:p>
          <w:p w14:paraId="77D1C10E"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56B7F7D5" w14:textId="77777777" w:rsidTr="0075476E">
        <w:tc>
          <w:tcPr>
            <w:tcW w:w="1509" w:type="dxa"/>
            <w:shd w:val="clear" w:color="auto" w:fill="D9D9D9"/>
            <w:vAlign w:val="center"/>
          </w:tcPr>
          <w:p w14:paraId="1B802652" w14:textId="77777777" w:rsidR="00BB52CC" w:rsidRPr="002E2F0D" w:rsidRDefault="00BB52CC" w:rsidP="00CB5A4D">
            <w:pPr>
              <w:jc w:val="center"/>
              <w:rPr>
                <w:sz w:val="20"/>
                <w:szCs w:val="20"/>
                <w:lang w:val="en-GB"/>
              </w:rPr>
            </w:pPr>
            <w:r w:rsidRPr="002E2F0D">
              <w:rPr>
                <w:sz w:val="20"/>
                <w:szCs w:val="20"/>
                <w:lang w:val="en-GB"/>
              </w:rPr>
              <w:t>Line</w:t>
            </w:r>
          </w:p>
        </w:tc>
        <w:tc>
          <w:tcPr>
            <w:tcW w:w="1274" w:type="dxa"/>
            <w:shd w:val="clear" w:color="auto" w:fill="D9D9D9"/>
          </w:tcPr>
          <w:p w14:paraId="1E4ACC64" w14:textId="77777777" w:rsidR="00BB52CC" w:rsidRPr="002E2F0D" w:rsidRDefault="00BB52CC" w:rsidP="00CB5A4D">
            <w:pPr>
              <w:jc w:val="center"/>
              <w:rPr>
                <w:sz w:val="20"/>
                <w:szCs w:val="20"/>
                <w:lang w:val="en-GB"/>
              </w:rPr>
            </w:pPr>
            <w:r w:rsidRPr="002E2F0D">
              <w:rPr>
                <w:sz w:val="20"/>
                <w:szCs w:val="20"/>
                <w:lang w:val="en-GB"/>
              </w:rPr>
              <w:t>Frequency</w:t>
            </w:r>
          </w:p>
          <w:p w14:paraId="368FDF70" w14:textId="77777777" w:rsidR="00BB52CC" w:rsidRPr="002E2F0D" w:rsidRDefault="00BB52CC" w:rsidP="00CB5A4D">
            <w:pPr>
              <w:jc w:val="center"/>
              <w:rPr>
                <w:sz w:val="20"/>
                <w:szCs w:val="20"/>
                <w:lang w:val="en-GB"/>
              </w:rPr>
            </w:pPr>
            <w:r w:rsidRPr="002E2F0D">
              <w:rPr>
                <w:sz w:val="20"/>
                <w:szCs w:val="20"/>
                <w:lang w:val="en-GB"/>
              </w:rPr>
              <w:t>[Hz]</w:t>
            </w:r>
          </w:p>
        </w:tc>
        <w:tc>
          <w:tcPr>
            <w:tcW w:w="1266" w:type="dxa"/>
            <w:vMerge/>
            <w:shd w:val="clear" w:color="auto" w:fill="D9D9D9"/>
          </w:tcPr>
          <w:p w14:paraId="487B8DA0" w14:textId="77777777" w:rsidR="00BB52CC" w:rsidRPr="002E2F0D" w:rsidRDefault="00BB52CC" w:rsidP="00CB5A4D">
            <w:pPr>
              <w:jc w:val="center"/>
              <w:rPr>
                <w:sz w:val="20"/>
                <w:szCs w:val="20"/>
                <w:lang w:val="en-GB"/>
              </w:rPr>
            </w:pPr>
          </w:p>
        </w:tc>
        <w:tc>
          <w:tcPr>
            <w:tcW w:w="1586" w:type="dxa"/>
            <w:vMerge/>
            <w:shd w:val="clear" w:color="auto" w:fill="D9D9D9"/>
          </w:tcPr>
          <w:p w14:paraId="46F506F8" w14:textId="77777777" w:rsidR="00BB52CC" w:rsidRPr="002E2F0D" w:rsidRDefault="00BB52CC" w:rsidP="00CB5A4D">
            <w:pPr>
              <w:jc w:val="center"/>
              <w:rPr>
                <w:sz w:val="20"/>
                <w:szCs w:val="20"/>
                <w:lang w:val="en-GB"/>
              </w:rPr>
            </w:pPr>
          </w:p>
        </w:tc>
        <w:tc>
          <w:tcPr>
            <w:tcW w:w="1217" w:type="dxa"/>
            <w:vMerge/>
            <w:tcBorders>
              <w:bottom w:val="single" w:sz="4" w:space="0" w:color="auto"/>
            </w:tcBorders>
            <w:shd w:val="clear" w:color="auto" w:fill="D9D9D9"/>
          </w:tcPr>
          <w:p w14:paraId="41193BC0" w14:textId="77777777" w:rsidR="00BB52CC" w:rsidRPr="002E2F0D" w:rsidRDefault="00BB52CC" w:rsidP="00CB5A4D">
            <w:pPr>
              <w:jc w:val="center"/>
              <w:rPr>
                <w:sz w:val="20"/>
                <w:szCs w:val="20"/>
                <w:lang w:val="en-GB"/>
              </w:rPr>
            </w:pPr>
          </w:p>
        </w:tc>
        <w:tc>
          <w:tcPr>
            <w:tcW w:w="1217" w:type="dxa"/>
            <w:vMerge/>
            <w:tcBorders>
              <w:bottom w:val="single" w:sz="4" w:space="0" w:color="auto"/>
            </w:tcBorders>
            <w:shd w:val="clear" w:color="auto" w:fill="D9D9D9"/>
          </w:tcPr>
          <w:p w14:paraId="0015FE8F" w14:textId="77777777" w:rsidR="00BB52CC" w:rsidRPr="002E2F0D" w:rsidRDefault="00BB52CC" w:rsidP="00CB5A4D">
            <w:pPr>
              <w:jc w:val="center"/>
              <w:rPr>
                <w:sz w:val="20"/>
                <w:szCs w:val="20"/>
                <w:lang w:val="en-GB"/>
              </w:rPr>
            </w:pPr>
          </w:p>
        </w:tc>
        <w:tc>
          <w:tcPr>
            <w:tcW w:w="1217" w:type="dxa"/>
            <w:vMerge/>
            <w:shd w:val="clear" w:color="auto" w:fill="D9D9D9"/>
          </w:tcPr>
          <w:p w14:paraId="66D36433" w14:textId="77777777" w:rsidR="00BB52CC" w:rsidRPr="002E2F0D" w:rsidRDefault="00BB52CC" w:rsidP="00CB5A4D">
            <w:pPr>
              <w:rPr>
                <w:sz w:val="20"/>
                <w:szCs w:val="20"/>
                <w:lang w:val="en-GB"/>
              </w:rPr>
            </w:pPr>
          </w:p>
        </w:tc>
      </w:tr>
    </w:tbl>
    <w:p w14:paraId="6AAB7ECB" w14:textId="77777777" w:rsidR="00BB52CC" w:rsidRPr="002E2F0D" w:rsidRDefault="00BB52CC" w:rsidP="00BB52CC">
      <w:pPr>
        <w:rPr>
          <w:sz w:val="6"/>
          <w:lang w:val="en-GB"/>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276"/>
        <w:gridCol w:w="1275"/>
        <w:gridCol w:w="1560"/>
        <w:gridCol w:w="1228"/>
        <w:gridCol w:w="1228"/>
        <w:gridCol w:w="1198"/>
      </w:tblGrid>
      <w:tr w:rsidR="00717532" w:rsidRPr="002E2F0D" w14:paraId="08692477" w14:textId="77777777" w:rsidTr="0075476E">
        <w:tc>
          <w:tcPr>
            <w:tcW w:w="2802" w:type="dxa"/>
            <w:gridSpan w:val="2"/>
          </w:tcPr>
          <w:p w14:paraId="502C1879" w14:textId="77777777" w:rsidR="00BB52CC" w:rsidRPr="002E2F0D" w:rsidRDefault="00BB52CC" w:rsidP="00CB5A4D">
            <w:pPr>
              <w:rPr>
                <w:sz w:val="20"/>
                <w:szCs w:val="20"/>
                <w:lang w:val="en-GB"/>
              </w:rPr>
            </w:pPr>
            <w:r w:rsidRPr="002E2F0D">
              <w:rPr>
                <w:sz w:val="20"/>
                <w:szCs w:val="20"/>
                <w:lang w:val="en-GB"/>
              </w:rPr>
              <w:t xml:space="preserve">Reference </w:t>
            </w:r>
          </w:p>
        </w:tc>
        <w:tc>
          <w:tcPr>
            <w:tcW w:w="1275" w:type="dxa"/>
          </w:tcPr>
          <w:p w14:paraId="46B3B4EB" w14:textId="77777777" w:rsidR="00BB52CC" w:rsidRPr="002E2F0D" w:rsidRDefault="00BB52CC" w:rsidP="00CB5A4D">
            <w:pPr>
              <w:rPr>
                <w:sz w:val="20"/>
                <w:szCs w:val="20"/>
                <w:lang w:val="en-GB"/>
              </w:rPr>
            </w:pPr>
          </w:p>
        </w:tc>
        <w:tc>
          <w:tcPr>
            <w:tcW w:w="1560" w:type="dxa"/>
          </w:tcPr>
          <w:p w14:paraId="773088D7" w14:textId="77777777" w:rsidR="00BB52CC" w:rsidRPr="002E2F0D" w:rsidRDefault="00BB52CC" w:rsidP="00CB5A4D">
            <w:pPr>
              <w:rPr>
                <w:sz w:val="20"/>
                <w:szCs w:val="20"/>
                <w:lang w:val="en-GB"/>
              </w:rPr>
            </w:pPr>
          </w:p>
        </w:tc>
        <w:tc>
          <w:tcPr>
            <w:tcW w:w="1228" w:type="dxa"/>
            <w:shd w:val="clear" w:color="auto" w:fill="D9D9D9"/>
          </w:tcPr>
          <w:p w14:paraId="1BFE8868" w14:textId="77777777" w:rsidR="00BB52CC" w:rsidRPr="002E2F0D" w:rsidRDefault="00BB52CC" w:rsidP="00CB5A4D">
            <w:pPr>
              <w:rPr>
                <w:sz w:val="20"/>
                <w:szCs w:val="20"/>
                <w:lang w:val="en-GB"/>
              </w:rPr>
            </w:pPr>
          </w:p>
        </w:tc>
        <w:tc>
          <w:tcPr>
            <w:tcW w:w="1228" w:type="dxa"/>
            <w:shd w:val="clear" w:color="auto" w:fill="D9D9D9"/>
          </w:tcPr>
          <w:p w14:paraId="0EC3D1A1" w14:textId="77777777" w:rsidR="00BB52CC" w:rsidRPr="002E2F0D" w:rsidRDefault="00BB52CC" w:rsidP="00CB5A4D">
            <w:pPr>
              <w:rPr>
                <w:sz w:val="20"/>
                <w:szCs w:val="20"/>
                <w:lang w:val="en-GB"/>
              </w:rPr>
            </w:pPr>
          </w:p>
        </w:tc>
        <w:tc>
          <w:tcPr>
            <w:tcW w:w="1198" w:type="dxa"/>
            <w:shd w:val="clear" w:color="auto" w:fill="D9D9D9"/>
          </w:tcPr>
          <w:p w14:paraId="094DCAC9" w14:textId="77777777" w:rsidR="00BB52CC" w:rsidRPr="002E2F0D" w:rsidRDefault="00BB52CC" w:rsidP="00CB5A4D">
            <w:pPr>
              <w:jc w:val="center"/>
              <w:rPr>
                <w:sz w:val="20"/>
                <w:szCs w:val="20"/>
                <w:lang w:val="en-GB"/>
              </w:rPr>
            </w:pPr>
          </w:p>
        </w:tc>
      </w:tr>
      <w:tr w:rsidR="00717532" w:rsidRPr="002E2F0D" w14:paraId="3FFED78F" w14:textId="77777777" w:rsidTr="0075476E">
        <w:tc>
          <w:tcPr>
            <w:tcW w:w="1526" w:type="dxa"/>
          </w:tcPr>
          <w:p w14:paraId="44A8997C" w14:textId="77777777" w:rsidR="00BB52CC" w:rsidRPr="002E2F0D" w:rsidRDefault="00BB52CC" w:rsidP="00CB5A4D">
            <w:pPr>
              <w:rPr>
                <w:sz w:val="20"/>
                <w:szCs w:val="20"/>
                <w:lang w:val="en-GB"/>
              </w:rPr>
            </w:pPr>
            <w:r w:rsidRPr="002E2F0D">
              <w:rPr>
                <w:sz w:val="20"/>
                <w:szCs w:val="20"/>
                <w:lang w:val="en-GB"/>
              </w:rPr>
              <w:t>Ripple</w:t>
            </w:r>
          </w:p>
        </w:tc>
        <w:tc>
          <w:tcPr>
            <w:tcW w:w="1276" w:type="dxa"/>
          </w:tcPr>
          <w:p w14:paraId="131502FD" w14:textId="77777777" w:rsidR="00BB52CC" w:rsidRPr="002E2F0D" w:rsidRDefault="00BB52CC" w:rsidP="00CB5A4D">
            <w:pPr>
              <w:jc w:val="center"/>
              <w:rPr>
                <w:sz w:val="20"/>
                <w:szCs w:val="20"/>
                <w:lang w:val="en-GB"/>
              </w:rPr>
            </w:pPr>
            <w:r w:rsidRPr="002E2F0D">
              <w:rPr>
                <w:sz w:val="20"/>
                <w:szCs w:val="20"/>
                <w:lang w:val="en-GB"/>
              </w:rPr>
              <w:t>50</w:t>
            </w:r>
          </w:p>
        </w:tc>
        <w:tc>
          <w:tcPr>
            <w:tcW w:w="1275" w:type="dxa"/>
          </w:tcPr>
          <w:p w14:paraId="28206EB1" w14:textId="77777777" w:rsidR="00BB52CC" w:rsidRPr="002E2F0D" w:rsidRDefault="00BB52CC" w:rsidP="00CB5A4D">
            <w:pPr>
              <w:rPr>
                <w:sz w:val="20"/>
                <w:szCs w:val="20"/>
                <w:lang w:val="en-GB"/>
              </w:rPr>
            </w:pPr>
          </w:p>
        </w:tc>
        <w:tc>
          <w:tcPr>
            <w:tcW w:w="1560" w:type="dxa"/>
          </w:tcPr>
          <w:p w14:paraId="7F433A6A" w14:textId="77777777" w:rsidR="00BB52CC" w:rsidRPr="002E2F0D" w:rsidRDefault="00BB52CC" w:rsidP="00CB5A4D">
            <w:pPr>
              <w:rPr>
                <w:sz w:val="20"/>
                <w:szCs w:val="20"/>
                <w:lang w:val="en-GB"/>
              </w:rPr>
            </w:pPr>
          </w:p>
        </w:tc>
        <w:tc>
          <w:tcPr>
            <w:tcW w:w="1228" w:type="dxa"/>
            <w:shd w:val="clear" w:color="auto" w:fill="auto"/>
          </w:tcPr>
          <w:p w14:paraId="5124E49A" w14:textId="77777777" w:rsidR="00BB52CC" w:rsidRPr="002E2F0D" w:rsidRDefault="00BB52CC" w:rsidP="00CB5A4D">
            <w:pPr>
              <w:rPr>
                <w:sz w:val="20"/>
                <w:szCs w:val="20"/>
                <w:lang w:val="en-GB"/>
              </w:rPr>
            </w:pPr>
          </w:p>
        </w:tc>
        <w:tc>
          <w:tcPr>
            <w:tcW w:w="1228" w:type="dxa"/>
            <w:shd w:val="clear" w:color="auto" w:fill="auto"/>
          </w:tcPr>
          <w:p w14:paraId="0F62B799" w14:textId="77777777" w:rsidR="00BB52CC" w:rsidRPr="002E2F0D" w:rsidRDefault="00BB52CC" w:rsidP="00CB5A4D">
            <w:pPr>
              <w:rPr>
                <w:sz w:val="20"/>
                <w:szCs w:val="20"/>
                <w:lang w:val="en-GB"/>
              </w:rPr>
            </w:pPr>
          </w:p>
        </w:tc>
        <w:tc>
          <w:tcPr>
            <w:tcW w:w="1198" w:type="dxa"/>
          </w:tcPr>
          <w:p w14:paraId="592A1F47" w14:textId="77777777" w:rsidR="00BB52CC" w:rsidRPr="002E2F0D" w:rsidRDefault="00BB52CC" w:rsidP="00CB5A4D">
            <w:pPr>
              <w:jc w:val="center"/>
              <w:rPr>
                <w:sz w:val="20"/>
                <w:szCs w:val="20"/>
                <w:lang w:val="en-GB"/>
              </w:rPr>
            </w:pPr>
          </w:p>
        </w:tc>
      </w:tr>
      <w:tr w:rsidR="00717532" w:rsidRPr="002E2F0D" w14:paraId="587398A5" w14:textId="77777777" w:rsidTr="0075476E">
        <w:tc>
          <w:tcPr>
            <w:tcW w:w="1526" w:type="dxa"/>
          </w:tcPr>
          <w:p w14:paraId="2EA070F3" w14:textId="77777777" w:rsidR="00BB52CC" w:rsidRPr="002E2F0D" w:rsidRDefault="00BB52CC" w:rsidP="00CB5A4D">
            <w:pPr>
              <w:rPr>
                <w:sz w:val="20"/>
                <w:szCs w:val="20"/>
                <w:lang w:val="en-GB"/>
              </w:rPr>
            </w:pPr>
            <w:r w:rsidRPr="002E2F0D">
              <w:rPr>
                <w:sz w:val="20"/>
                <w:szCs w:val="20"/>
                <w:lang w:val="en-GB"/>
              </w:rPr>
              <w:t>Ripple</w:t>
            </w:r>
          </w:p>
        </w:tc>
        <w:tc>
          <w:tcPr>
            <w:tcW w:w="1276" w:type="dxa"/>
          </w:tcPr>
          <w:p w14:paraId="5C19F89C" w14:textId="77777777" w:rsidR="00BB52CC" w:rsidRPr="002E2F0D" w:rsidRDefault="00BB52CC" w:rsidP="00CB5A4D">
            <w:pPr>
              <w:jc w:val="center"/>
              <w:rPr>
                <w:sz w:val="20"/>
                <w:szCs w:val="20"/>
                <w:lang w:val="en-GB"/>
              </w:rPr>
            </w:pPr>
            <w:r w:rsidRPr="002E2F0D">
              <w:rPr>
                <w:sz w:val="20"/>
                <w:szCs w:val="20"/>
                <w:lang w:val="en-GB"/>
              </w:rPr>
              <w:t>100</w:t>
            </w:r>
          </w:p>
        </w:tc>
        <w:tc>
          <w:tcPr>
            <w:tcW w:w="1275" w:type="dxa"/>
          </w:tcPr>
          <w:p w14:paraId="6B636CCF" w14:textId="77777777" w:rsidR="00BB52CC" w:rsidRPr="002E2F0D" w:rsidRDefault="00BB52CC" w:rsidP="00CB5A4D">
            <w:pPr>
              <w:rPr>
                <w:sz w:val="20"/>
                <w:szCs w:val="20"/>
                <w:lang w:val="en-GB"/>
              </w:rPr>
            </w:pPr>
          </w:p>
        </w:tc>
        <w:tc>
          <w:tcPr>
            <w:tcW w:w="1560" w:type="dxa"/>
          </w:tcPr>
          <w:p w14:paraId="60522FDE"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4C033C6D"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33320734" w14:textId="77777777" w:rsidR="00BB52CC" w:rsidRPr="002E2F0D" w:rsidRDefault="00BB52CC" w:rsidP="00CB5A4D">
            <w:pPr>
              <w:rPr>
                <w:sz w:val="20"/>
                <w:szCs w:val="20"/>
                <w:lang w:val="en-GB"/>
              </w:rPr>
            </w:pPr>
          </w:p>
        </w:tc>
        <w:tc>
          <w:tcPr>
            <w:tcW w:w="1198" w:type="dxa"/>
          </w:tcPr>
          <w:p w14:paraId="214B150F" w14:textId="77777777" w:rsidR="00BB52CC" w:rsidRPr="002E2F0D" w:rsidRDefault="00BB52CC" w:rsidP="00CB5A4D">
            <w:pPr>
              <w:jc w:val="center"/>
              <w:rPr>
                <w:sz w:val="20"/>
                <w:szCs w:val="20"/>
                <w:lang w:val="en-GB"/>
              </w:rPr>
            </w:pPr>
          </w:p>
        </w:tc>
      </w:tr>
      <w:tr w:rsidR="00717532" w:rsidRPr="002E2F0D" w14:paraId="32CC51BD" w14:textId="77777777" w:rsidTr="0075476E">
        <w:tc>
          <w:tcPr>
            <w:tcW w:w="1526" w:type="dxa"/>
          </w:tcPr>
          <w:p w14:paraId="65B3D49F" w14:textId="77777777" w:rsidR="00BB52CC" w:rsidRPr="002E2F0D" w:rsidRDefault="00BB52CC" w:rsidP="00CB5A4D">
            <w:pPr>
              <w:rPr>
                <w:sz w:val="20"/>
                <w:szCs w:val="20"/>
                <w:lang w:val="en-GB"/>
              </w:rPr>
            </w:pPr>
            <w:r w:rsidRPr="002E2F0D">
              <w:rPr>
                <w:sz w:val="20"/>
                <w:szCs w:val="20"/>
                <w:lang w:val="en-GB"/>
              </w:rPr>
              <w:t>Ripple</w:t>
            </w:r>
          </w:p>
        </w:tc>
        <w:tc>
          <w:tcPr>
            <w:tcW w:w="1276" w:type="dxa"/>
          </w:tcPr>
          <w:p w14:paraId="3EF0BA11" w14:textId="77777777" w:rsidR="00BB52CC" w:rsidRPr="002E2F0D" w:rsidRDefault="00BB52CC" w:rsidP="00CB5A4D">
            <w:pPr>
              <w:jc w:val="center"/>
              <w:rPr>
                <w:sz w:val="20"/>
                <w:szCs w:val="20"/>
                <w:lang w:val="en-GB"/>
              </w:rPr>
            </w:pPr>
            <w:r w:rsidRPr="002E2F0D">
              <w:rPr>
                <w:sz w:val="20"/>
                <w:szCs w:val="20"/>
                <w:lang w:val="en-GB"/>
              </w:rPr>
              <w:t>150</w:t>
            </w:r>
          </w:p>
        </w:tc>
        <w:tc>
          <w:tcPr>
            <w:tcW w:w="1275" w:type="dxa"/>
          </w:tcPr>
          <w:p w14:paraId="341F0401" w14:textId="77777777" w:rsidR="00BB52CC" w:rsidRPr="002E2F0D" w:rsidRDefault="00BB52CC" w:rsidP="00CB5A4D">
            <w:pPr>
              <w:rPr>
                <w:sz w:val="20"/>
                <w:szCs w:val="20"/>
                <w:lang w:val="en-GB"/>
              </w:rPr>
            </w:pPr>
          </w:p>
        </w:tc>
        <w:tc>
          <w:tcPr>
            <w:tcW w:w="1560" w:type="dxa"/>
          </w:tcPr>
          <w:p w14:paraId="24E96E6F"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2A3E6A86"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3789541F" w14:textId="77777777" w:rsidR="00BB52CC" w:rsidRPr="002E2F0D" w:rsidRDefault="00BB52CC" w:rsidP="00CB5A4D">
            <w:pPr>
              <w:rPr>
                <w:sz w:val="20"/>
                <w:szCs w:val="20"/>
                <w:lang w:val="en-GB"/>
              </w:rPr>
            </w:pPr>
          </w:p>
        </w:tc>
        <w:tc>
          <w:tcPr>
            <w:tcW w:w="1198" w:type="dxa"/>
          </w:tcPr>
          <w:p w14:paraId="2A6D0101" w14:textId="77777777" w:rsidR="00BB52CC" w:rsidRPr="002E2F0D" w:rsidRDefault="00BB52CC" w:rsidP="00CB5A4D">
            <w:pPr>
              <w:jc w:val="center"/>
              <w:rPr>
                <w:sz w:val="20"/>
                <w:szCs w:val="20"/>
                <w:lang w:val="en-GB"/>
              </w:rPr>
            </w:pPr>
          </w:p>
        </w:tc>
      </w:tr>
      <w:tr w:rsidR="00717532" w:rsidRPr="002E2F0D" w14:paraId="610A54F3" w14:textId="77777777" w:rsidTr="0075476E">
        <w:tc>
          <w:tcPr>
            <w:tcW w:w="1526" w:type="dxa"/>
          </w:tcPr>
          <w:p w14:paraId="63689959" w14:textId="77777777" w:rsidR="00BB52CC" w:rsidRPr="002E2F0D" w:rsidRDefault="00BB52CC" w:rsidP="00CB5A4D">
            <w:pPr>
              <w:rPr>
                <w:sz w:val="20"/>
                <w:szCs w:val="20"/>
                <w:lang w:val="en-GB"/>
              </w:rPr>
            </w:pPr>
            <w:r w:rsidRPr="002E2F0D">
              <w:rPr>
                <w:sz w:val="20"/>
                <w:szCs w:val="20"/>
                <w:lang w:val="en-GB"/>
              </w:rPr>
              <w:t>Ripple</w:t>
            </w:r>
          </w:p>
        </w:tc>
        <w:tc>
          <w:tcPr>
            <w:tcW w:w="1276" w:type="dxa"/>
          </w:tcPr>
          <w:p w14:paraId="3ECFD56E" w14:textId="77777777" w:rsidR="00BB52CC" w:rsidRPr="002E2F0D" w:rsidRDefault="00BB52CC" w:rsidP="00CB5A4D">
            <w:pPr>
              <w:jc w:val="center"/>
              <w:rPr>
                <w:sz w:val="20"/>
                <w:szCs w:val="20"/>
                <w:lang w:val="en-GB"/>
              </w:rPr>
            </w:pPr>
            <w:r w:rsidRPr="002E2F0D">
              <w:rPr>
                <w:sz w:val="20"/>
                <w:szCs w:val="20"/>
                <w:lang w:val="en-GB"/>
              </w:rPr>
              <w:t>300</w:t>
            </w:r>
          </w:p>
        </w:tc>
        <w:tc>
          <w:tcPr>
            <w:tcW w:w="1275" w:type="dxa"/>
          </w:tcPr>
          <w:p w14:paraId="463BBE98" w14:textId="77777777" w:rsidR="00BB52CC" w:rsidRPr="002E2F0D" w:rsidRDefault="00BB52CC" w:rsidP="00CB5A4D">
            <w:pPr>
              <w:rPr>
                <w:sz w:val="20"/>
                <w:szCs w:val="20"/>
                <w:lang w:val="en-GB"/>
              </w:rPr>
            </w:pPr>
          </w:p>
        </w:tc>
        <w:tc>
          <w:tcPr>
            <w:tcW w:w="1560" w:type="dxa"/>
          </w:tcPr>
          <w:p w14:paraId="7D0B9AB1"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413A7176" w14:textId="77777777" w:rsidR="00BB52CC" w:rsidRPr="002E2F0D" w:rsidRDefault="00BB52CC" w:rsidP="00CB5A4D">
            <w:pPr>
              <w:rPr>
                <w:sz w:val="20"/>
                <w:szCs w:val="20"/>
                <w:lang w:val="en-GB"/>
              </w:rPr>
            </w:pPr>
          </w:p>
        </w:tc>
        <w:tc>
          <w:tcPr>
            <w:tcW w:w="1228" w:type="dxa"/>
            <w:tcBorders>
              <w:bottom w:val="single" w:sz="4" w:space="0" w:color="auto"/>
            </w:tcBorders>
            <w:shd w:val="clear" w:color="auto" w:fill="auto"/>
          </w:tcPr>
          <w:p w14:paraId="7A1F8AC3" w14:textId="77777777" w:rsidR="00BB52CC" w:rsidRPr="002E2F0D" w:rsidRDefault="00BB52CC" w:rsidP="00CB5A4D">
            <w:pPr>
              <w:rPr>
                <w:sz w:val="20"/>
                <w:szCs w:val="20"/>
                <w:lang w:val="en-GB"/>
              </w:rPr>
            </w:pPr>
          </w:p>
        </w:tc>
        <w:tc>
          <w:tcPr>
            <w:tcW w:w="1198" w:type="dxa"/>
            <w:tcBorders>
              <w:bottom w:val="single" w:sz="4" w:space="0" w:color="auto"/>
            </w:tcBorders>
          </w:tcPr>
          <w:p w14:paraId="271B654F" w14:textId="77777777" w:rsidR="00BB52CC" w:rsidRPr="002E2F0D" w:rsidRDefault="00BB52CC" w:rsidP="00CB5A4D">
            <w:pPr>
              <w:jc w:val="center"/>
              <w:rPr>
                <w:sz w:val="20"/>
                <w:szCs w:val="20"/>
                <w:lang w:val="en-GB"/>
              </w:rPr>
            </w:pPr>
          </w:p>
        </w:tc>
      </w:tr>
      <w:tr w:rsidR="00717532" w:rsidRPr="002E2F0D" w14:paraId="209A48A6" w14:textId="77777777" w:rsidTr="0075476E">
        <w:tc>
          <w:tcPr>
            <w:tcW w:w="2802" w:type="dxa"/>
            <w:gridSpan w:val="2"/>
          </w:tcPr>
          <w:p w14:paraId="6469D288" w14:textId="77777777" w:rsidR="00BB52CC" w:rsidRPr="002E2F0D" w:rsidRDefault="00BB52CC" w:rsidP="00CB5A4D">
            <w:pPr>
              <w:rPr>
                <w:sz w:val="20"/>
                <w:szCs w:val="20"/>
                <w:lang w:val="en-GB"/>
              </w:rPr>
            </w:pPr>
            <w:r w:rsidRPr="002E2F0D">
              <w:rPr>
                <w:sz w:val="20"/>
                <w:szCs w:val="20"/>
                <w:lang w:val="en-GB"/>
              </w:rPr>
              <w:t xml:space="preserve">Reference </w:t>
            </w:r>
          </w:p>
        </w:tc>
        <w:tc>
          <w:tcPr>
            <w:tcW w:w="1275" w:type="dxa"/>
          </w:tcPr>
          <w:p w14:paraId="4ABE8698" w14:textId="77777777" w:rsidR="00BB52CC" w:rsidRPr="002E2F0D" w:rsidRDefault="00BB52CC" w:rsidP="00CB5A4D">
            <w:pPr>
              <w:rPr>
                <w:sz w:val="20"/>
                <w:szCs w:val="20"/>
                <w:lang w:val="en-GB"/>
              </w:rPr>
            </w:pPr>
          </w:p>
        </w:tc>
        <w:tc>
          <w:tcPr>
            <w:tcW w:w="1560" w:type="dxa"/>
          </w:tcPr>
          <w:p w14:paraId="0A3E513C" w14:textId="77777777" w:rsidR="00BB52CC" w:rsidRPr="002E2F0D" w:rsidRDefault="00BB52CC" w:rsidP="00CB5A4D">
            <w:pPr>
              <w:rPr>
                <w:sz w:val="20"/>
                <w:szCs w:val="20"/>
                <w:lang w:val="en-GB"/>
              </w:rPr>
            </w:pPr>
          </w:p>
        </w:tc>
        <w:tc>
          <w:tcPr>
            <w:tcW w:w="1228" w:type="dxa"/>
            <w:shd w:val="clear" w:color="auto" w:fill="D9D9D9"/>
          </w:tcPr>
          <w:p w14:paraId="13BF2060" w14:textId="77777777" w:rsidR="00BB52CC" w:rsidRPr="002E2F0D" w:rsidRDefault="00BB52CC" w:rsidP="00CB5A4D">
            <w:pPr>
              <w:rPr>
                <w:sz w:val="20"/>
                <w:szCs w:val="20"/>
                <w:lang w:val="en-GB"/>
              </w:rPr>
            </w:pPr>
          </w:p>
        </w:tc>
        <w:tc>
          <w:tcPr>
            <w:tcW w:w="1228" w:type="dxa"/>
            <w:shd w:val="clear" w:color="auto" w:fill="D9D9D9"/>
          </w:tcPr>
          <w:p w14:paraId="2649B17B" w14:textId="77777777" w:rsidR="00BB52CC" w:rsidRPr="002E2F0D" w:rsidRDefault="00BB52CC" w:rsidP="00CB5A4D">
            <w:pPr>
              <w:rPr>
                <w:sz w:val="20"/>
                <w:szCs w:val="20"/>
                <w:lang w:val="en-GB"/>
              </w:rPr>
            </w:pPr>
          </w:p>
        </w:tc>
        <w:tc>
          <w:tcPr>
            <w:tcW w:w="1198" w:type="dxa"/>
            <w:shd w:val="clear" w:color="auto" w:fill="D9D9D9"/>
          </w:tcPr>
          <w:p w14:paraId="742A94C5" w14:textId="77777777" w:rsidR="00BB52CC" w:rsidRPr="002E2F0D" w:rsidRDefault="00BB52CC" w:rsidP="00CB5A4D">
            <w:pPr>
              <w:jc w:val="center"/>
              <w:rPr>
                <w:sz w:val="20"/>
                <w:szCs w:val="20"/>
                <w:lang w:val="en-GB"/>
              </w:rPr>
            </w:pPr>
          </w:p>
        </w:tc>
      </w:tr>
    </w:tbl>
    <w:p w14:paraId="59E1BE2D" w14:textId="77777777" w:rsidR="00BB52CC" w:rsidRPr="002E2F0D" w:rsidRDefault="00BB52CC" w:rsidP="00BB52CC">
      <w:pPr>
        <w:rPr>
          <w:sz w:val="6"/>
          <w:lang w:val="en-GB"/>
        </w:rPr>
      </w:pPr>
    </w:p>
    <w:p w14:paraId="4449B531"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86B82CB" w14:textId="77777777" w:rsidTr="000A0B79">
        <w:trPr>
          <w:cantSplit/>
          <w:trHeight w:val="325"/>
        </w:trPr>
        <w:tc>
          <w:tcPr>
            <w:tcW w:w="1259" w:type="dxa"/>
            <w:tcBorders>
              <w:bottom w:val="single" w:sz="6" w:space="0" w:color="auto"/>
            </w:tcBorders>
            <w:vAlign w:val="center"/>
          </w:tcPr>
          <w:p w14:paraId="5AB8E16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3CF62A6" w14:textId="77777777" w:rsidTr="000A0B79">
              <w:tc>
                <w:tcPr>
                  <w:tcW w:w="518" w:type="dxa"/>
                </w:tcPr>
                <w:p w14:paraId="01AC2D0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54700C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FF60A2B"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CF0FAB9" w14:textId="77777777" w:rsidR="00F47107" w:rsidRPr="002E2F0D" w:rsidRDefault="00F47107" w:rsidP="000A0B79">
                  <w:pPr>
                    <w:spacing w:before="4" w:after="4"/>
                    <w:jc w:val="center"/>
                    <w:rPr>
                      <w:bCs/>
                      <w:lang w:val="en-GB"/>
                    </w:rPr>
                  </w:pPr>
                  <w:r w:rsidRPr="002E2F0D">
                    <w:rPr>
                      <w:bCs/>
                      <w:lang w:val="en-GB"/>
                    </w:rPr>
                    <w:t>No</w:t>
                  </w:r>
                </w:p>
              </w:tc>
            </w:tr>
          </w:tbl>
          <w:p w14:paraId="3608532C" w14:textId="77777777" w:rsidR="00F47107" w:rsidRPr="002E2F0D" w:rsidRDefault="00F47107" w:rsidP="000A0B79">
            <w:pPr>
              <w:spacing w:before="4" w:after="4"/>
              <w:jc w:val="center"/>
              <w:rPr>
                <w:bCs/>
                <w:lang w:val="en-GB"/>
              </w:rPr>
            </w:pPr>
          </w:p>
        </w:tc>
      </w:tr>
    </w:tbl>
    <w:p w14:paraId="4F858E58" w14:textId="77777777" w:rsidR="00F47107" w:rsidRDefault="00F47107" w:rsidP="00BB52CC">
      <w:pPr>
        <w:rPr>
          <w:sz w:val="18"/>
          <w:szCs w:val="18"/>
          <w:lang w:val="en-GB"/>
        </w:rPr>
      </w:pPr>
    </w:p>
    <w:p w14:paraId="51B2B5B0"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FF0F41B" w14:textId="77777777" w:rsidR="00D8633E" w:rsidRDefault="00D8633E" w:rsidP="00BB52CC">
      <w:pPr>
        <w:pStyle w:val="BodyText3"/>
        <w:spacing w:before="0" w:after="0"/>
        <w:jc w:val="left"/>
        <w:rPr>
          <w:rFonts w:ascii="Times New Roman" w:hAnsi="Times New Roman"/>
          <w:sz w:val="20"/>
          <w:lang w:val="en-GB"/>
        </w:rPr>
      </w:pPr>
    </w:p>
    <w:p w14:paraId="69D1A179" w14:textId="77777777" w:rsidR="00D8633E" w:rsidRDefault="00D8633E" w:rsidP="00BB52CC">
      <w:pPr>
        <w:pStyle w:val="BodyText3"/>
        <w:spacing w:before="0" w:after="0"/>
        <w:jc w:val="left"/>
        <w:rPr>
          <w:rFonts w:ascii="Times New Roman" w:hAnsi="Times New Roman"/>
          <w:sz w:val="20"/>
          <w:lang w:val="en-GB"/>
        </w:rPr>
      </w:pPr>
    </w:p>
    <w:p w14:paraId="2A2C8DDA" w14:textId="77777777" w:rsidR="00D8633E" w:rsidRDefault="00D8633E" w:rsidP="00BB52CC">
      <w:pPr>
        <w:pStyle w:val="BodyText3"/>
        <w:spacing w:before="0" w:after="0"/>
        <w:jc w:val="left"/>
        <w:rPr>
          <w:rFonts w:ascii="Times New Roman" w:hAnsi="Times New Roman"/>
          <w:sz w:val="20"/>
          <w:lang w:val="en-GB"/>
        </w:rPr>
      </w:pPr>
    </w:p>
    <w:p w14:paraId="0A4AB772" w14:textId="77777777" w:rsidR="00D8633E" w:rsidRDefault="00D8633E" w:rsidP="00BB52CC">
      <w:pPr>
        <w:pStyle w:val="BodyText3"/>
        <w:spacing w:before="0" w:after="0"/>
        <w:jc w:val="left"/>
        <w:rPr>
          <w:rFonts w:ascii="Times New Roman" w:hAnsi="Times New Roman"/>
          <w:sz w:val="20"/>
          <w:lang w:val="en-GB"/>
        </w:rPr>
      </w:pPr>
    </w:p>
    <w:p w14:paraId="6F6C3C52" w14:textId="77777777" w:rsidR="00D8633E" w:rsidRDefault="00D8633E" w:rsidP="00BB52CC">
      <w:pPr>
        <w:pStyle w:val="BodyText3"/>
        <w:spacing w:before="0" w:after="0"/>
        <w:jc w:val="left"/>
        <w:rPr>
          <w:rFonts w:ascii="Times New Roman" w:hAnsi="Times New Roman"/>
          <w:sz w:val="20"/>
          <w:lang w:val="en-GB"/>
        </w:rPr>
      </w:pPr>
    </w:p>
    <w:p w14:paraId="26530090" w14:textId="77777777" w:rsidR="00D8633E" w:rsidRDefault="00D8633E" w:rsidP="00BB52CC">
      <w:pPr>
        <w:pStyle w:val="BodyText3"/>
        <w:spacing w:before="0" w:after="0"/>
        <w:jc w:val="left"/>
        <w:rPr>
          <w:rFonts w:ascii="Times New Roman" w:hAnsi="Times New Roman"/>
          <w:sz w:val="20"/>
          <w:lang w:val="en-GB"/>
        </w:rPr>
      </w:pPr>
    </w:p>
    <w:p w14:paraId="59496802" w14:textId="77777777" w:rsidR="00D8633E" w:rsidRDefault="00D8633E" w:rsidP="00BB52CC">
      <w:pPr>
        <w:pStyle w:val="BodyText3"/>
        <w:spacing w:before="0" w:after="0"/>
        <w:jc w:val="left"/>
        <w:rPr>
          <w:rFonts w:ascii="Times New Roman" w:hAnsi="Times New Roman"/>
          <w:sz w:val="20"/>
          <w:lang w:val="en-GB"/>
        </w:rPr>
      </w:pPr>
    </w:p>
    <w:p w14:paraId="7027EA71" w14:textId="77777777" w:rsidR="00D8633E" w:rsidRDefault="00D8633E" w:rsidP="00BB52CC">
      <w:pPr>
        <w:pStyle w:val="BodyText3"/>
        <w:spacing w:before="0" w:after="0"/>
        <w:jc w:val="left"/>
        <w:rPr>
          <w:rFonts w:ascii="Times New Roman" w:hAnsi="Times New Roman"/>
          <w:sz w:val="20"/>
          <w:lang w:val="en-GB"/>
        </w:rPr>
      </w:pPr>
    </w:p>
    <w:p w14:paraId="4659E976" w14:textId="77777777" w:rsidR="00D8633E" w:rsidRDefault="00D8633E" w:rsidP="00BB52CC">
      <w:pPr>
        <w:pStyle w:val="BodyText3"/>
        <w:spacing w:before="0" w:after="0"/>
        <w:jc w:val="left"/>
        <w:rPr>
          <w:rFonts w:ascii="Times New Roman" w:hAnsi="Times New Roman"/>
          <w:sz w:val="20"/>
          <w:lang w:val="en-GB"/>
        </w:rPr>
      </w:pPr>
    </w:p>
    <w:p w14:paraId="025E29D0" w14:textId="77777777" w:rsidR="00D8633E" w:rsidRDefault="00D8633E" w:rsidP="00BB52CC">
      <w:pPr>
        <w:pStyle w:val="BodyText3"/>
        <w:spacing w:before="0" w:after="0"/>
        <w:jc w:val="left"/>
        <w:rPr>
          <w:rFonts w:ascii="Times New Roman" w:hAnsi="Times New Roman"/>
          <w:sz w:val="20"/>
          <w:lang w:val="en-GB"/>
        </w:rPr>
      </w:pPr>
    </w:p>
    <w:p w14:paraId="7176D126" w14:textId="77777777" w:rsidR="00BB52CC" w:rsidRPr="002E2F0D" w:rsidRDefault="00C31A14" w:rsidP="00BD2C09">
      <w:pPr>
        <w:pStyle w:val="BodyText3"/>
        <w:tabs>
          <w:tab w:val="left" w:pos="708"/>
          <w:tab w:val="left" w:pos="1416"/>
          <w:tab w:val="left" w:pos="2124"/>
          <w:tab w:val="left" w:pos="2832"/>
          <w:tab w:val="left" w:pos="3540"/>
          <w:tab w:val="left" w:pos="4248"/>
          <w:tab w:val="left" w:pos="4956"/>
          <w:tab w:val="left" w:pos="5664"/>
          <w:tab w:val="left" w:pos="6372"/>
          <w:tab w:val="left" w:pos="7254"/>
        </w:tabs>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76428EAC"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72685497" w14:textId="77777777" w:rsidR="00BB52CC" w:rsidRPr="002E2F0D" w:rsidRDefault="00D8633E" w:rsidP="005B4391">
      <w:pPr>
        <w:pStyle w:val="Heading4"/>
        <w:rPr>
          <w:sz w:val="18"/>
          <w:szCs w:val="18"/>
        </w:rPr>
      </w:pPr>
      <w:r>
        <w:rPr>
          <w:sz w:val="20"/>
        </w:rPr>
        <w:br w:type="page"/>
      </w:r>
      <w:r w:rsidR="00A50B00" w:rsidRPr="002E2F0D">
        <w:lastRenderedPageBreak/>
        <w:t>F.1</w:t>
      </w:r>
      <w:r w:rsidR="00BB52CC" w:rsidRPr="002E2F0D">
        <w:t xml:space="preserve">.2.10 </w:t>
      </w:r>
      <w:r w:rsidR="00715E11">
        <w:tab/>
      </w:r>
      <w:r w:rsidR="00BB52CC" w:rsidRPr="002E2F0D">
        <w:t xml:space="preserve">Surges on AC and DC mains power lines (R 117-2, </w:t>
      </w:r>
      <w:r w:rsidR="00E443B2" w:rsidRPr="002E2F0D">
        <w:t>Table</w:t>
      </w:r>
      <w:r w:rsidR="00BB52CC" w:rsidRPr="002E2F0D">
        <w:t xml:space="preserve"> 4.9.10)</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D091F06" w14:textId="77777777" w:rsidTr="00CB5A4D">
        <w:tc>
          <w:tcPr>
            <w:tcW w:w="1668" w:type="dxa"/>
          </w:tcPr>
          <w:p w14:paraId="27822BA7"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7D176D1" w14:textId="77777777" w:rsidR="00BB52CC" w:rsidRPr="002E2F0D" w:rsidRDefault="00BB52CC" w:rsidP="00CB5A4D">
            <w:pPr>
              <w:rPr>
                <w:sz w:val="20"/>
                <w:szCs w:val="20"/>
                <w:lang w:val="en-GB"/>
              </w:rPr>
            </w:pPr>
          </w:p>
        </w:tc>
        <w:tc>
          <w:tcPr>
            <w:tcW w:w="283" w:type="dxa"/>
          </w:tcPr>
          <w:p w14:paraId="49C7FEE6" w14:textId="77777777" w:rsidR="00BB52CC" w:rsidRPr="002E2F0D" w:rsidRDefault="00BB52CC" w:rsidP="00CB5A4D">
            <w:pPr>
              <w:rPr>
                <w:sz w:val="20"/>
                <w:szCs w:val="20"/>
                <w:lang w:val="en-GB"/>
              </w:rPr>
            </w:pPr>
          </w:p>
        </w:tc>
        <w:tc>
          <w:tcPr>
            <w:tcW w:w="2268" w:type="dxa"/>
          </w:tcPr>
          <w:p w14:paraId="188AA8A1" w14:textId="77777777" w:rsidR="00BB52CC" w:rsidRPr="002E2F0D" w:rsidRDefault="00BB52CC" w:rsidP="00CB5A4D">
            <w:pPr>
              <w:rPr>
                <w:sz w:val="20"/>
                <w:szCs w:val="20"/>
                <w:lang w:val="en-GB"/>
              </w:rPr>
            </w:pPr>
          </w:p>
        </w:tc>
        <w:tc>
          <w:tcPr>
            <w:tcW w:w="2300" w:type="dxa"/>
            <w:gridSpan w:val="3"/>
          </w:tcPr>
          <w:p w14:paraId="1A73F19F"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10778BD" w14:textId="77777777" w:rsidTr="00CB5A4D">
        <w:tc>
          <w:tcPr>
            <w:tcW w:w="1668" w:type="dxa"/>
          </w:tcPr>
          <w:p w14:paraId="11F82736"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78050A2C" w14:textId="77777777" w:rsidR="00BB52CC" w:rsidRPr="002E2F0D" w:rsidRDefault="00BB52CC" w:rsidP="00CB5A4D">
            <w:pPr>
              <w:rPr>
                <w:sz w:val="20"/>
                <w:szCs w:val="20"/>
                <w:lang w:val="en-GB"/>
              </w:rPr>
            </w:pPr>
          </w:p>
        </w:tc>
        <w:tc>
          <w:tcPr>
            <w:tcW w:w="283" w:type="dxa"/>
          </w:tcPr>
          <w:p w14:paraId="746425BA" w14:textId="77777777" w:rsidR="00BB52CC" w:rsidRPr="002E2F0D" w:rsidRDefault="00BB52CC" w:rsidP="00CB5A4D">
            <w:pPr>
              <w:rPr>
                <w:sz w:val="20"/>
                <w:szCs w:val="20"/>
                <w:lang w:val="en-GB"/>
              </w:rPr>
            </w:pPr>
          </w:p>
        </w:tc>
        <w:tc>
          <w:tcPr>
            <w:tcW w:w="2268" w:type="dxa"/>
          </w:tcPr>
          <w:p w14:paraId="41085891" w14:textId="77777777" w:rsidR="00BB52CC" w:rsidRPr="002E2F0D" w:rsidRDefault="00BB52CC" w:rsidP="00CB5A4D">
            <w:pPr>
              <w:rPr>
                <w:sz w:val="20"/>
                <w:szCs w:val="20"/>
                <w:lang w:val="en-GB"/>
              </w:rPr>
            </w:pPr>
          </w:p>
        </w:tc>
        <w:tc>
          <w:tcPr>
            <w:tcW w:w="851" w:type="dxa"/>
          </w:tcPr>
          <w:p w14:paraId="783A8039" w14:textId="77777777" w:rsidR="00BB52CC" w:rsidRPr="002E2F0D" w:rsidRDefault="00BB52CC" w:rsidP="00CB5A4D">
            <w:pPr>
              <w:rPr>
                <w:sz w:val="20"/>
                <w:szCs w:val="20"/>
                <w:lang w:val="en-GB"/>
              </w:rPr>
            </w:pPr>
          </w:p>
        </w:tc>
        <w:tc>
          <w:tcPr>
            <w:tcW w:w="850" w:type="dxa"/>
          </w:tcPr>
          <w:p w14:paraId="77560AD5" w14:textId="77777777" w:rsidR="00BB52CC" w:rsidRPr="002E2F0D" w:rsidRDefault="00BB52CC" w:rsidP="00CB5A4D">
            <w:pPr>
              <w:rPr>
                <w:sz w:val="20"/>
                <w:szCs w:val="20"/>
                <w:lang w:val="en-GB"/>
              </w:rPr>
            </w:pPr>
          </w:p>
        </w:tc>
        <w:tc>
          <w:tcPr>
            <w:tcW w:w="599" w:type="dxa"/>
          </w:tcPr>
          <w:p w14:paraId="3AEA7E99" w14:textId="77777777" w:rsidR="00BB52CC" w:rsidRPr="002E2F0D" w:rsidRDefault="00BB52CC" w:rsidP="00CB5A4D">
            <w:pPr>
              <w:rPr>
                <w:sz w:val="20"/>
                <w:szCs w:val="20"/>
                <w:lang w:val="en-GB"/>
              </w:rPr>
            </w:pPr>
          </w:p>
        </w:tc>
      </w:tr>
      <w:tr w:rsidR="00717532" w:rsidRPr="002E2F0D" w14:paraId="3D821525" w14:textId="77777777" w:rsidTr="00CB5A4D">
        <w:tc>
          <w:tcPr>
            <w:tcW w:w="1668" w:type="dxa"/>
          </w:tcPr>
          <w:p w14:paraId="26AFDD9A"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43D528D9" w14:textId="77777777" w:rsidR="00BB52CC" w:rsidRPr="002E2F0D" w:rsidRDefault="00BB52CC" w:rsidP="00CB5A4D">
            <w:pPr>
              <w:rPr>
                <w:sz w:val="20"/>
                <w:szCs w:val="20"/>
                <w:lang w:val="en-GB"/>
              </w:rPr>
            </w:pPr>
          </w:p>
        </w:tc>
        <w:tc>
          <w:tcPr>
            <w:tcW w:w="283" w:type="dxa"/>
          </w:tcPr>
          <w:p w14:paraId="638CE6BE" w14:textId="77777777" w:rsidR="00BB52CC" w:rsidRPr="002E2F0D" w:rsidRDefault="00BB52CC" w:rsidP="00CB5A4D">
            <w:pPr>
              <w:rPr>
                <w:sz w:val="20"/>
                <w:szCs w:val="20"/>
                <w:lang w:val="en-GB"/>
              </w:rPr>
            </w:pPr>
          </w:p>
        </w:tc>
        <w:tc>
          <w:tcPr>
            <w:tcW w:w="2268" w:type="dxa"/>
          </w:tcPr>
          <w:p w14:paraId="2F7D0607" w14:textId="77777777" w:rsidR="00BB52CC" w:rsidRPr="002E2F0D" w:rsidRDefault="00BB52CC" w:rsidP="00CB5A4D">
            <w:pPr>
              <w:rPr>
                <w:sz w:val="20"/>
                <w:szCs w:val="20"/>
                <w:lang w:val="en-GB"/>
              </w:rPr>
            </w:pPr>
          </w:p>
        </w:tc>
        <w:tc>
          <w:tcPr>
            <w:tcW w:w="851" w:type="dxa"/>
            <w:tcBorders>
              <w:bottom w:val="single" w:sz="4" w:space="0" w:color="auto"/>
            </w:tcBorders>
          </w:tcPr>
          <w:p w14:paraId="6A5D0FCF"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F346D2A"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694CAC7D" w14:textId="77777777" w:rsidR="00BB52CC" w:rsidRPr="002E2F0D" w:rsidRDefault="00BB52CC" w:rsidP="00CB5A4D">
            <w:pPr>
              <w:rPr>
                <w:sz w:val="20"/>
                <w:szCs w:val="20"/>
                <w:lang w:val="en-GB"/>
              </w:rPr>
            </w:pPr>
          </w:p>
        </w:tc>
      </w:tr>
      <w:tr w:rsidR="00717532" w:rsidRPr="002E2F0D" w14:paraId="0D84622B" w14:textId="77777777" w:rsidTr="00CB5A4D">
        <w:tc>
          <w:tcPr>
            <w:tcW w:w="1668" w:type="dxa"/>
          </w:tcPr>
          <w:p w14:paraId="42720F32"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2CBDDA71" w14:textId="77777777" w:rsidR="00BB52CC" w:rsidRPr="002E2F0D" w:rsidRDefault="00BB52CC" w:rsidP="00CB5A4D">
            <w:pPr>
              <w:rPr>
                <w:sz w:val="20"/>
                <w:szCs w:val="20"/>
                <w:lang w:val="en-GB"/>
              </w:rPr>
            </w:pPr>
          </w:p>
        </w:tc>
        <w:tc>
          <w:tcPr>
            <w:tcW w:w="283" w:type="dxa"/>
          </w:tcPr>
          <w:p w14:paraId="0A71DC66" w14:textId="77777777" w:rsidR="00BB52CC" w:rsidRPr="002E2F0D" w:rsidRDefault="00BB52CC" w:rsidP="00CB5A4D">
            <w:pPr>
              <w:rPr>
                <w:sz w:val="20"/>
                <w:szCs w:val="20"/>
                <w:lang w:val="en-GB"/>
              </w:rPr>
            </w:pPr>
          </w:p>
        </w:tc>
        <w:tc>
          <w:tcPr>
            <w:tcW w:w="2268" w:type="dxa"/>
            <w:tcBorders>
              <w:right w:val="single" w:sz="4" w:space="0" w:color="auto"/>
            </w:tcBorders>
          </w:tcPr>
          <w:p w14:paraId="4D20E323"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1B68465"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201BF87" w14:textId="77777777" w:rsidR="00BB52CC" w:rsidRPr="002E2F0D" w:rsidRDefault="00BB52CC" w:rsidP="00CB5A4D">
            <w:pPr>
              <w:rPr>
                <w:sz w:val="20"/>
                <w:szCs w:val="20"/>
                <w:lang w:val="en-GB"/>
              </w:rPr>
            </w:pPr>
          </w:p>
        </w:tc>
        <w:tc>
          <w:tcPr>
            <w:tcW w:w="599" w:type="dxa"/>
            <w:tcBorders>
              <w:left w:val="single" w:sz="4" w:space="0" w:color="auto"/>
            </w:tcBorders>
          </w:tcPr>
          <w:p w14:paraId="281D77A9"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71BA3C88" w14:textId="77777777" w:rsidTr="00CB5A4D">
        <w:tc>
          <w:tcPr>
            <w:tcW w:w="1668" w:type="dxa"/>
          </w:tcPr>
          <w:p w14:paraId="2AB6C1F2"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403B2ED7" w14:textId="77777777" w:rsidR="00BB52CC" w:rsidRPr="002E2F0D" w:rsidRDefault="00BB52CC" w:rsidP="00CB5A4D">
            <w:pPr>
              <w:rPr>
                <w:sz w:val="20"/>
                <w:szCs w:val="20"/>
                <w:lang w:val="en-GB"/>
              </w:rPr>
            </w:pPr>
          </w:p>
        </w:tc>
        <w:tc>
          <w:tcPr>
            <w:tcW w:w="283" w:type="dxa"/>
          </w:tcPr>
          <w:p w14:paraId="3980C459" w14:textId="77777777" w:rsidR="00BB52CC" w:rsidRPr="002E2F0D" w:rsidRDefault="00BB52CC" w:rsidP="00CB5A4D">
            <w:pPr>
              <w:rPr>
                <w:sz w:val="20"/>
                <w:szCs w:val="20"/>
                <w:lang w:val="en-GB"/>
              </w:rPr>
            </w:pPr>
          </w:p>
        </w:tc>
        <w:tc>
          <w:tcPr>
            <w:tcW w:w="2268" w:type="dxa"/>
            <w:tcBorders>
              <w:right w:val="single" w:sz="4" w:space="0" w:color="auto"/>
            </w:tcBorders>
          </w:tcPr>
          <w:p w14:paraId="1BF966CC"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9E9592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80D2999" w14:textId="77777777" w:rsidR="00BB52CC" w:rsidRPr="002E2F0D" w:rsidRDefault="00BB52CC" w:rsidP="00CB5A4D">
            <w:pPr>
              <w:rPr>
                <w:sz w:val="20"/>
                <w:szCs w:val="20"/>
                <w:lang w:val="en-GB"/>
              </w:rPr>
            </w:pPr>
          </w:p>
        </w:tc>
        <w:tc>
          <w:tcPr>
            <w:tcW w:w="599" w:type="dxa"/>
            <w:tcBorders>
              <w:left w:val="single" w:sz="4" w:space="0" w:color="auto"/>
            </w:tcBorders>
          </w:tcPr>
          <w:p w14:paraId="4C01878E"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07B0B4F0" w14:textId="77777777" w:rsidTr="00CB5A4D">
        <w:tc>
          <w:tcPr>
            <w:tcW w:w="1668" w:type="dxa"/>
          </w:tcPr>
          <w:p w14:paraId="10B12778" w14:textId="77777777" w:rsidR="00BB52CC" w:rsidRPr="002E2F0D" w:rsidRDefault="00BB52CC" w:rsidP="00CB5A4D">
            <w:pPr>
              <w:rPr>
                <w:sz w:val="20"/>
                <w:szCs w:val="20"/>
                <w:lang w:val="en-GB"/>
              </w:rPr>
            </w:pPr>
          </w:p>
        </w:tc>
        <w:tc>
          <w:tcPr>
            <w:tcW w:w="2693" w:type="dxa"/>
          </w:tcPr>
          <w:p w14:paraId="7743D605" w14:textId="77777777" w:rsidR="00BB52CC" w:rsidRPr="002E2F0D" w:rsidRDefault="00BB52CC" w:rsidP="00CB5A4D">
            <w:pPr>
              <w:rPr>
                <w:sz w:val="20"/>
                <w:szCs w:val="20"/>
                <w:lang w:val="en-GB"/>
              </w:rPr>
            </w:pPr>
          </w:p>
        </w:tc>
        <w:tc>
          <w:tcPr>
            <w:tcW w:w="283" w:type="dxa"/>
          </w:tcPr>
          <w:p w14:paraId="00767D33" w14:textId="77777777" w:rsidR="00BB52CC" w:rsidRPr="002E2F0D" w:rsidRDefault="00BB52CC" w:rsidP="00CB5A4D">
            <w:pPr>
              <w:rPr>
                <w:sz w:val="20"/>
                <w:szCs w:val="20"/>
                <w:lang w:val="en-GB"/>
              </w:rPr>
            </w:pPr>
          </w:p>
        </w:tc>
        <w:tc>
          <w:tcPr>
            <w:tcW w:w="2268" w:type="dxa"/>
            <w:tcBorders>
              <w:right w:val="single" w:sz="4" w:space="0" w:color="auto"/>
            </w:tcBorders>
          </w:tcPr>
          <w:p w14:paraId="5CADB8E9"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F9BA30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0C932EE" w14:textId="77777777" w:rsidR="00BB52CC" w:rsidRPr="002E2F0D" w:rsidRDefault="00BB52CC" w:rsidP="00CB5A4D">
            <w:pPr>
              <w:rPr>
                <w:sz w:val="20"/>
                <w:szCs w:val="20"/>
                <w:lang w:val="en-GB"/>
              </w:rPr>
            </w:pPr>
          </w:p>
        </w:tc>
        <w:tc>
          <w:tcPr>
            <w:tcW w:w="599" w:type="dxa"/>
            <w:tcBorders>
              <w:left w:val="single" w:sz="4" w:space="0" w:color="auto"/>
            </w:tcBorders>
          </w:tcPr>
          <w:p w14:paraId="21B3BEF0"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F9E68D7" w14:textId="77777777" w:rsidTr="00CB5A4D">
        <w:tc>
          <w:tcPr>
            <w:tcW w:w="1668" w:type="dxa"/>
          </w:tcPr>
          <w:p w14:paraId="211A140F" w14:textId="77777777" w:rsidR="00BB52CC" w:rsidRPr="002E2F0D" w:rsidRDefault="00BB52CC" w:rsidP="00CB5A4D">
            <w:pPr>
              <w:rPr>
                <w:sz w:val="20"/>
                <w:szCs w:val="20"/>
                <w:lang w:val="en-GB"/>
              </w:rPr>
            </w:pPr>
          </w:p>
        </w:tc>
        <w:tc>
          <w:tcPr>
            <w:tcW w:w="2693" w:type="dxa"/>
          </w:tcPr>
          <w:p w14:paraId="0080581F" w14:textId="77777777" w:rsidR="00BB52CC" w:rsidRPr="002E2F0D" w:rsidRDefault="00BB52CC" w:rsidP="00CB5A4D">
            <w:pPr>
              <w:rPr>
                <w:sz w:val="20"/>
                <w:szCs w:val="20"/>
                <w:lang w:val="en-GB"/>
              </w:rPr>
            </w:pPr>
          </w:p>
        </w:tc>
        <w:tc>
          <w:tcPr>
            <w:tcW w:w="283" w:type="dxa"/>
          </w:tcPr>
          <w:p w14:paraId="56C15A7A" w14:textId="77777777" w:rsidR="00BB52CC" w:rsidRPr="002E2F0D" w:rsidRDefault="00BB52CC" w:rsidP="00CB5A4D">
            <w:pPr>
              <w:rPr>
                <w:sz w:val="20"/>
                <w:szCs w:val="20"/>
                <w:lang w:val="en-GB"/>
              </w:rPr>
            </w:pPr>
          </w:p>
        </w:tc>
        <w:tc>
          <w:tcPr>
            <w:tcW w:w="2268" w:type="dxa"/>
            <w:tcBorders>
              <w:right w:val="single" w:sz="4" w:space="0" w:color="auto"/>
            </w:tcBorders>
          </w:tcPr>
          <w:p w14:paraId="52B8E385"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9FD4B85"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546FDDE" w14:textId="77777777" w:rsidR="00BB52CC" w:rsidRPr="002E2F0D" w:rsidRDefault="00BB52CC" w:rsidP="00CB5A4D">
            <w:pPr>
              <w:rPr>
                <w:sz w:val="20"/>
                <w:szCs w:val="20"/>
                <w:lang w:val="en-GB"/>
              </w:rPr>
            </w:pPr>
          </w:p>
        </w:tc>
        <w:tc>
          <w:tcPr>
            <w:tcW w:w="599" w:type="dxa"/>
            <w:tcBorders>
              <w:left w:val="single" w:sz="4" w:space="0" w:color="auto"/>
            </w:tcBorders>
          </w:tcPr>
          <w:p w14:paraId="2F85EB3E" w14:textId="77777777" w:rsidR="00BB52CC" w:rsidRPr="002E2F0D" w:rsidRDefault="00BB52CC" w:rsidP="00CB5A4D">
            <w:pPr>
              <w:rPr>
                <w:sz w:val="20"/>
                <w:szCs w:val="20"/>
                <w:lang w:val="en-GB"/>
              </w:rPr>
            </w:pPr>
          </w:p>
        </w:tc>
      </w:tr>
    </w:tbl>
    <w:p w14:paraId="3B28C63D" w14:textId="77777777" w:rsidR="00BB52CC" w:rsidRPr="002E2F0D" w:rsidRDefault="00BB52CC" w:rsidP="00BB52CC">
      <w:pPr>
        <w:rPr>
          <w:sz w:val="18"/>
          <w:szCs w:val="18"/>
          <w:lang w:val="en-GB"/>
        </w:rPr>
      </w:pPr>
    </w:p>
    <w:p w14:paraId="2649EC9A" w14:textId="77777777" w:rsidR="00BB52CC" w:rsidRPr="002E2F0D" w:rsidRDefault="00BB52CC" w:rsidP="00992535">
      <w:pPr>
        <w:rPr>
          <w:b/>
          <w:sz w:val="20"/>
          <w:szCs w:val="20"/>
          <w:lang w:val="en-GB"/>
        </w:rPr>
      </w:pPr>
      <w:r w:rsidRPr="002E2F0D">
        <w:rPr>
          <w:b/>
          <w:sz w:val="20"/>
          <w:szCs w:val="20"/>
          <w:lang w:val="en-GB"/>
        </w:rPr>
        <w:t>AC mains power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813"/>
        <w:gridCol w:w="1273"/>
        <w:gridCol w:w="1554"/>
        <w:gridCol w:w="1223"/>
        <w:gridCol w:w="1225"/>
        <w:gridCol w:w="1244"/>
      </w:tblGrid>
      <w:tr w:rsidR="00B1756C" w:rsidRPr="002E2F0D" w14:paraId="56E78D07" w14:textId="77777777" w:rsidTr="00B1756C">
        <w:tc>
          <w:tcPr>
            <w:tcW w:w="2614" w:type="dxa"/>
            <w:gridSpan w:val="2"/>
            <w:shd w:val="clear" w:color="auto" w:fill="D9D9D9"/>
          </w:tcPr>
          <w:p w14:paraId="7D068CA2" w14:textId="77777777" w:rsidR="00B1756C" w:rsidRPr="002E2F0D" w:rsidRDefault="00B1756C" w:rsidP="00CB5A4D">
            <w:pPr>
              <w:jc w:val="center"/>
              <w:rPr>
                <w:sz w:val="20"/>
                <w:szCs w:val="20"/>
                <w:lang w:val="en-GB"/>
              </w:rPr>
            </w:pPr>
            <w:r w:rsidRPr="002E2F0D">
              <w:rPr>
                <w:sz w:val="20"/>
                <w:szCs w:val="20"/>
                <w:lang w:val="en-GB"/>
              </w:rPr>
              <w:t>Test condition</w:t>
            </w:r>
          </w:p>
        </w:tc>
        <w:tc>
          <w:tcPr>
            <w:tcW w:w="1309" w:type="dxa"/>
            <w:vMerge w:val="restart"/>
            <w:shd w:val="clear" w:color="auto" w:fill="D9D9D9"/>
            <w:vAlign w:val="center"/>
          </w:tcPr>
          <w:p w14:paraId="7F4E27FF" w14:textId="77777777" w:rsidR="00B1756C" w:rsidRPr="002E2F0D" w:rsidRDefault="00B1756C" w:rsidP="007E5410">
            <w:pPr>
              <w:jc w:val="center"/>
              <w:rPr>
                <w:sz w:val="20"/>
                <w:szCs w:val="20"/>
                <w:lang w:val="en-GB"/>
              </w:rPr>
            </w:pPr>
            <w:r w:rsidRPr="002E2F0D">
              <w:rPr>
                <w:sz w:val="20"/>
                <w:szCs w:val="20"/>
                <w:lang w:val="en-GB"/>
              </w:rPr>
              <w:t>Input</w:t>
            </w:r>
          </w:p>
          <w:p w14:paraId="7461594B"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70" w:type="dxa"/>
            <w:vMerge w:val="restart"/>
            <w:shd w:val="clear" w:color="auto" w:fill="D9D9D9"/>
            <w:vAlign w:val="center"/>
          </w:tcPr>
          <w:p w14:paraId="55AB9598" w14:textId="77777777" w:rsidR="00B1756C" w:rsidRPr="002E2F0D" w:rsidRDefault="00B1756C" w:rsidP="007E5410">
            <w:pPr>
              <w:jc w:val="center"/>
              <w:rPr>
                <w:sz w:val="20"/>
                <w:szCs w:val="20"/>
                <w:lang w:val="en-GB"/>
              </w:rPr>
            </w:pPr>
            <w:r w:rsidRPr="002E2F0D">
              <w:rPr>
                <w:sz w:val="20"/>
                <w:szCs w:val="20"/>
                <w:lang w:val="en-GB"/>
              </w:rPr>
              <w:t>Indicated</w:t>
            </w:r>
          </w:p>
          <w:p w14:paraId="3296D218" w14:textId="77777777" w:rsidR="00B1756C" w:rsidRPr="002E2F0D" w:rsidRDefault="00B1756C" w:rsidP="007E5410">
            <w:pPr>
              <w:jc w:val="center"/>
              <w:rPr>
                <w:sz w:val="20"/>
                <w:szCs w:val="20"/>
                <w:lang w:val="en-GB"/>
              </w:rPr>
            </w:pPr>
            <w:r w:rsidRPr="002E2F0D">
              <w:rPr>
                <w:sz w:val="20"/>
                <w:szCs w:val="20"/>
                <w:lang w:val="en-GB"/>
              </w:rPr>
              <w:t>measurement</w:t>
            </w:r>
          </w:p>
          <w:p w14:paraId="5F06AF72"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64" w:type="dxa"/>
            <w:vMerge w:val="restart"/>
            <w:shd w:val="clear" w:color="auto" w:fill="D9D9D9"/>
            <w:vAlign w:val="center"/>
          </w:tcPr>
          <w:p w14:paraId="1E858241"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02E2C94A" w14:textId="77777777" w:rsidR="00B1756C" w:rsidRPr="002E2F0D" w:rsidRDefault="00B1756C" w:rsidP="00CB5A4D">
            <w:pPr>
              <w:jc w:val="center"/>
              <w:rPr>
                <w:sz w:val="20"/>
                <w:szCs w:val="20"/>
                <w:lang w:val="en-GB"/>
              </w:rPr>
            </w:pPr>
            <w:r w:rsidRPr="002E2F0D">
              <w:rPr>
                <w:sz w:val="20"/>
                <w:szCs w:val="20"/>
                <w:lang w:val="en-GB"/>
              </w:rPr>
              <w:t>[%]</w:t>
            </w:r>
          </w:p>
        </w:tc>
        <w:tc>
          <w:tcPr>
            <w:tcW w:w="1264" w:type="dxa"/>
            <w:vMerge w:val="restart"/>
            <w:shd w:val="clear" w:color="auto" w:fill="D9D9D9"/>
            <w:vAlign w:val="center"/>
          </w:tcPr>
          <w:p w14:paraId="5150CEE9" w14:textId="77777777" w:rsidR="00B1756C" w:rsidRPr="002E2F0D" w:rsidRDefault="00B1756C" w:rsidP="00CB5A4D">
            <w:pPr>
              <w:jc w:val="center"/>
              <w:rPr>
                <w:sz w:val="20"/>
                <w:szCs w:val="20"/>
                <w:lang w:val="en-GB"/>
              </w:rPr>
            </w:pPr>
            <w:r w:rsidRPr="002E2F0D">
              <w:rPr>
                <w:sz w:val="20"/>
                <w:szCs w:val="20"/>
                <w:lang w:val="en-GB"/>
              </w:rPr>
              <w:t>S.F.</w:t>
            </w:r>
          </w:p>
          <w:p w14:paraId="241E8EE0" w14:textId="77777777" w:rsidR="00B1756C" w:rsidRPr="002E2F0D" w:rsidRDefault="00B1756C" w:rsidP="00CB5A4D">
            <w:pPr>
              <w:jc w:val="center"/>
              <w:rPr>
                <w:sz w:val="20"/>
                <w:szCs w:val="20"/>
                <w:lang w:val="en-GB"/>
              </w:rPr>
            </w:pPr>
            <w:r w:rsidRPr="002E2F0D">
              <w:rPr>
                <w:sz w:val="20"/>
                <w:szCs w:val="20"/>
                <w:lang w:val="en-GB"/>
              </w:rPr>
              <w:t>[%]</w:t>
            </w:r>
          </w:p>
        </w:tc>
        <w:tc>
          <w:tcPr>
            <w:tcW w:w="1265" w:type="dxa"/>
            <w:vMerge w:val="restart"/>
            <w:shd w:val="clear" w:color="auto" w:fill="D9D9D9"/>
            <w:vAlign w:val="center"/>
          </w:tcPr>
          <w:p w14:paraId="435BE3C4" w14:textId="77777777" w:rsidR="00B1756C" w:rsidRPr="002E2F0D" w:rsidRDefault="00B1756C" w:rsidP="00CB5A4D">
            <w:pPr>
              <w:jc w:val="center"/>
              <w:rPr>
                <w:sz w:val="20"/>
                <w:szCs w:val="20"/>
                <w:lang w:val="en-GB"/>
              </w:rPr>
            </w:pPr>
            <w:r w:rsidRPr="002E2F0D">
              <w:rPr>
                <w:sz w:val="20"/>
                <w:szCs w:val="20"/>
                <w:lang w:val="en-GB"/>
              </w:rPr>
              <w:t>C.F.</w:t>
            </w:r>
          </w:p>
          <w:p w14:paraId="373DBF7A"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5E716365" w14:textId="77777777" w:rsidTr="00B1756C">
        <w:tc>
          <w:tcPr>
            <w:tcW w:w="1793" w:type="dxa"/>
            <w:shd w:val="clear" w:color="auto" w:fill="D9D9D9"/>
            <w:vAlign w:val="center"/>
          </w:tcPr>
          <w:p w14:paraId="0C1A19FE" w14:textId="77777777" w:rsidR="00BB52CC" w:rsidRPr="002E2F0D" w:rsidRDefault="00BB52CC" w:rsidP="00CB5A4D">
            <w:pPr>
              <w:jc w:val="center"/>
              <w:rPr>
                <w:sz w:val="20"/>
                <w:szCs w:val="20"/>
                <w:lang w:val="en-GB"/>
              </w:rPr>
            </w:pPr>
            <w:r w:rsidRPr="002E2F0D">
              <w:rPr>
                <w:sz w:val="20"/>
                <w:szCs w:val="20"/>
                <w:lang w:val="en-GB"/>
              </w:rPr>
              <w:t>Line</w:t>
            </w:r>
          </w:p>
        </w:tc>
        <w:tc>
          <w:tcPr>
            <w:tcW w:w="821" w:type="dxa"/>
            <w:shd w:val="clear" w:color="auto" w:fill="D9D9D9"/>
          </w:tcPr>
          <w:p w14:paraId="6063CD95" w14:textId="77777777" w:rsidR="00BB52CC" w:rsidRPr="002E2F0D" w:rsidRDefault="00BB52CC" w:rsidP="00CB5A4D">
            <w:pPr>
              <w:jc w:val="center"/>
              <w:rPr>
                <w:sz w:val="20"/>
                <w:szCs w:val="20"/>
                <w:lang w:val="en-GB"/>
              </w:rPr>
            </w:pPr>
            <w:r w:rsidRPr="002E2F0D">
              <w:rPr>
                <w:sz w:val="20"/>
                <w:szCs w:val="20"/>
                <w:lang w:val="en-GB"/>
              </w:rPr>
              <w:t>Level</w:t>
            </w:r>
          </w:p>
          <w:p w14:paraId="6FD2C2B0" w14:textId="77777777" w:rsidR="00BB52CC" w:rsidRPr="002E2F0D" w:rsidRDefault="00BB52CC" w:rsidP="00CB5A4D">
            <w:pPr>
              <w:jc w:val="center"/>
              <w:rPr>
                <w:sz w:val="20"/>
                <w:szCs w:val="20"/>
                <w:lang w:val="en-GB"/>
              </w:rPr>
            </w:pPr>
            <w:r w:rsidRPr="002E2F0D">
              <w:rPr>
                <w:sz w:val="20"/>
                <w:szCs w:val="20"/>
                <w:lang w:val="en-GB"/>
              </w:rPr>
              <w:t>[kV]</w:t>
            </w:r>
          </w:p>
        </w:tc>
        <w:tc>
          <w:tcPr>
            <w:tcW w:w="1309" w:type="dxa"/>
            <w:vMerge/>
            <w:shd w:val="clear" w:color="auto" w:fill="D9D9D9"/>
          </w:tcPr>
          <w:p w14:paraId="0383D9EB" w14:textId="77777777" w:rsidR="00BB52CC" w:rsidRPr="002E2F0D" w:rsidRDefault="00BB52CC" w:rsidP="00CB5A4D">
            <w:pPr>
              <w:jc w:val="center"/>
              <w:rPr>
                <w:sz w:val="20"/>
                <w:szCs w:val="20"/>
                <w:lang w:val="en-GB"/>
              </w:rPr>
            </w:pPr>
          </w:p>
        </w:tc>
        <w:tc>
          <w:tcPr>
            <w:tcW w:w="1570" w:type="dxa"/>
            <w:vMerge/>
            <w:shd w:val="clear" w:color="auto" w:fill="D9D9D9"/>
          </w:tcPr>
          <w:p w14:paraId="744BC923" w14:textId="77777777" w:rsidR="00BB52CC" w:rsidRPr="002E2F0D" w:rsidRDefault="00BB52CC" w:rsidP="00CB5A4D">
            <w:pPr>
              <w:jc w:val="center"/>
              <w:rPr>
                <w:sz w:val="20"/>
                <w:szCs w:val="20"/>
                <w:lang w:val="en-GB"/>
              </w:rPr>
            </w:pPr>
          </w:p>
        </w:tc>
        <w:tc>
          <w:tcPr>
            <w:tcW w:w="1264" w:type="dxa"/>
            <w:vMerge/>
            <w:tcBorders>
              <w:bottom w:val="single" w:sz="4" w:space="0" w:color="auto"/>
            </w:tcBorders>
            <w:shd w:val="clear" w:color="auto" w:fill="D9D9D9"/>
          </w:tcPr>
          <w:p w14:paraId="1A702978" w14:textId="77777777" w:rsidR="00BB52CC" w:rsidRPr="002E2F0D" w:rsidRDefault="00BB52CC" w:rsidP="00CB5A4D">
            <w:pPr>
              <w:jc w:val="center"/>
              <w:rPr>
                <w:sz w:val="20"/>
                <w:szCs w:val="20"/>
                <w:lang w:val="en-GB"/>
              </w:rPr>
            </w:pPr>
          </w:p>
        </w:tc>
        <w:tc>
          <w:tcPr>
            <w:tcW w:w="1264" w:type="dxa"/>
            <w:vMerge/>
            <w:tcBorders>
              <w:bottom w:val="single" w:sz="4" w:space="0" w:color="auto"/>
            </w:tcBorders>
            <w:shd w:val="clear" w:color="auto" w:fill="D9D9D9"/>
          </w:tcPr>
          <w:p w14:paraId="5BF3ADD8" w14:textId="77777777" w:rsidR="00BB52CC" w:rsidRPr="002E2F0D" w:rsidRDefault="00BB52CC" w:rsidP="00CB5A4D">
            <w:pPr>
              <w:jc w:val="center"/>
              <w:rPr>
                <w:sz w:val="20"/>
                <w:szCs w:val="20"/>
                <w:lang w:val="en-GB"/>
              </w:rPr>
            </w:pPr>
          </w:p>
        </w:tc>
        <w:tc>
          <w:tcPr>
            <w:tcW w:w="1265" w:type="dxa"/>
            <w:vMerge/>
            <w:shd w:val="clear" w:color="auto" w:fill="D9D9D9"/>
          </w:tcPr>
          <w:p w14:paraId="2E611BB9" w14:textId="77777777" w:rsidR="00BB52CC" w:rsidRPr="002E2F0D" w:rsidRDefault="00BB52CC" w:rsidP="00CB5A4D">
            <w:pPr>
              <w:rPr>
                <w:sz w:val="20"/>
                <w:szCs w:val="20"/>
                <w:lang w:val="en-GB"/>
              </w:rPr>
            </w:pPr>
          </w:p>
        </w:tc>
      </w:tr>
    </w:tbl>
    <w:p w14:paraId="3EFEF5B4" w14:textId="77777777" w:rsidR="00BB52CC" w:rsidRPr="002E2F0D" w:rsidRDefault="00BB52CC" w:rsidP="00BB52CC">
      <w:pPr>
        <w:rPr>
          <w:sz w:val="6"/>
          <w:lang w:val="en-GB"/>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5"/>
        <w:gridCol w:w="1276"/>
        <w:gridCol w:w="1245"/>
      </w:tblGrid>
      <w:tr w:rsidR="00717532" w:rsidRPr="002E2F0D" w14:paraId="3EC7B655" w14:textId="77777777" w:rsidTr="0075476E">
        <w:tc>
          <w:tcPr>
            <w:tcW w:w="2632" w:type="dxa"/>
            <w:gridSpan w:val="2"/>
          </w:tcPr>
          <w:p w14:paraId="5624D654"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5E3F297C" w14:textId="77777777" w:rsidR="00BB52CC" w:rsidRPr="002E2F0D" w:rsidRDefault="00BB52CC" w:rsidP="00CB5A4D">
            <w:pPr>
              <w:rPr>
                <w:sz w:val="20"/>
                <w:szCs w:val="20"/>
                <w:lang w:val="en-GB"/>
              </w:rPr>
            </w:pPr>
          </w:p>
        </w:tc>
        <w:tc>
          <w:tcPr>
            <w:tcW w:w="1547" w:type="dxa"/>
          </w:tcPr>
          <w:p w14:paraId="38275323" w14:textId="77777777" w:rsidR="00BB52CC" w:rsidRPr="002E2F0D" w:rsidRDefault="00BB52CC" w:rsidP="00CB5A4D">
            <w:pPr>
              <w:rPr>
                <w:sz w:val="20"/>
                <w:szCs w:val="20"/>
                <w:lang w:val="en-GB"/>
              </w:rPr>
            </w:pPr>
          </w:p>
        </w:tc>
        <w:tc>
          <w:tcPr>
            <w:tcW w:w="1275" w:type="dxa"/>
            <w:shd w:val="clear" w:color="auto" w:fill="D9D9D9"/>
          </w:tcPr>
          <w:p w14:paraId="57AD3E6E" w14:textId="77777777" w:rsidR="00BB52CC" w:rsidRPr="002E2F0D" w:rsidRDefault="00BB52CC" w:rsidP="00CB5A4D">
            <w:pPr>
              <w:rPr>
                <w:sz w:val="20"/>
                <w:szCs w:val="20"/>
                <w:lang w:val="en-GB"/>
              </w:rPr>
            </w:pPr>
          </w:p>
        </w:tc>
        <w:tc>
          <w:tcPr>
            <w:tcW w:w="1276" w:type="dxa"/>
            <w:shd w:val="clear" w:color="auto" w:fill="D9D9D9"/>
          </w:tcPr>
          <w:p w14:paraId="2C40DE33" w14:textId="77777777" w:rsidR="00BB52CC" w:rsidRPr="002E2F0D" w:rsidRDefault="00BB52CC" w:rsidP="00CB5A4D">
            <w:pPr>
              <w:rPr>
                <w:sz w:val="20"/>
                <w:szCs w:val="20"/>
                <w:lang w:val="en-GB"/>
              </w:rPr>
            </w:pPr>
          </w:p>
        </w:tc>
        <w:tc>
          <w:tcPr>
            <w:tcW w:w="1245" w:type="dxa"/>
            <w:shd w:val="clear" w:color="auto" w:fill="D9D9D9"/>
          </w:tcPr>
          <w:p w14:paraId="4F991501" w14:textId="77777777" w:rsidR="00BB52CC" w:rsidRPr="002E2F0D" w:rsidRDefault="00BB52CC" w:rsidP="00CB5A4D">
            <w:pPr>
              <w:jc w:val="center"/>
              <w:rPr>
                <w:sz w:val="20"/>
                <w:szCs w:val="20"/>
                <w:lang w:val="en-GB"/>
              </w:rPr>
            </w:pPr>
          </w:p>
        </w:tc>
      </w:tr>
      <w:tr w:rsidR="00717532" w:rsidRPr="002E2F0D" w14:paraId="0A507952" w14:textId="77777777" w:rsidTr="0075476E">
        <w:tc>
          <w:tcPr>
            <w:tcW w:w="1809" w:type="dxa"/>
          </w:tcPr>
          <w:p w14:paraId="0EAAB519" w14:textId="77777777" w:rsidR="00BB52CC" w:rsidRPr="002E2F0D" w:rsidRDefault="00BB52CC" w:rsidP="00CB5A4D">
            <w:pPr>
              <w:rPr>
                <w:sz w:val="20"/>
                <w:szCs w:val="20"/>
                <w:lang w:val="en-GB"/>
              </w:rPr>
            </w:pPr>
            <w:r w:rsidRPr="002E2F0D">
              <w:rPr>
                <w:sz w:val="20"/>
                <w:szCs w:val="20"/>
                <w:lang w:val="en-GB"/>
              </w:rPr>
              <w:t>phase to earth</w:t>
            </w:r>
          </w:p>
        </w:tc>
        <w:tc>
          <w:tcPr>
            <w:tcW w:w="823" w:type="dxa"/>
          </w:tcPr>
          <w:p w14:paraId="45F227DE" w14:textId="77777777" w:rsidR="00BB52CC" w:rsidRPr="002E2F0D" w:rsidRDefault="00BB52CC" w:rsidP="00CB5A4D">
            <w:pPr>
              <w:jc w:val="center"/>
              <w:rPr>
                <w:sz w:val="20"/>
                <w:szCs w:val="20"/>
                <w:lang w:val="en-GB"/>
              </w:rPr>
            </w:pPr>
            <w:r w:rsidRPr="002E2F0D">
              <w:rPr>
                <w:sz w:val="20"/>
                <w:szCs w:val="20"/>
                <w:lang w:val="en-GB"/>
              </w:rPr>
              <w:t>+ 2</w:t>
            </w:r>
          </w:p>
        </w:tc>
        <w:tc>
          <w:tcPr>
            <w:tcW w:w="1316" w:type="dxa"/>
          </w:tcPr>
          <w:p w14:paraId="75F05ACB" w14:textId="77777777" w:rsidR="00BB52CC" w:rsidRPr="002E2F0D" w:rsidRDefault="00BB52CC" w:rsidP="00CB5A4D">
            <w:pPr>
              <w:rPr>
                <w:sz w:val="20"/>
                <w:szCs w:val="20"/>
                <w:lang w:val="en-GB"/>
              </w:rPr>
            </w:pPr>
          </w:p>
        </w:tc>
        <w:tc>
          <w:tcPr>
            <w:tcW w:w="1547" w:type="dxa"/>
          </w:tcPr>
          <w:p w14:paraId="20D81436" w14:textId="77777777" w:rsidR="00BB52CC" w:rsidRPr="002E2F0D" w:rsidRDefault="00BB52CC" w:rsidP="00CB5A4D">
            <w:pPr>
              <w:rPr>
                <w:sz w:val="20"/>
                <w:szCs w:val="20"/>
                <w:lang w:val="en-GB"/>
              </w:rPr>
            </w:pPr>
          </w:p>
        </w:tc>
        <w:tc>
          <w:tcPr>
            <w:tcW w:w="1275" w:type="dxa"/>
            <w:shd w:val="clear" w:color="auto" w:fill="auto"/>
          </w:tcPr>
          <w:p w14:paraId="1C8C15D7" w14:textId="77777777" w:rsidR="00BB52CC" w:rsidRPr="002E2F0D" w:rsidRDefault="00BB52CC" w:rsidP="00CB5A4D">
            <w:pPr>
              <w:rPr>
                <w:sz w:val="20"/>
                <w:szCs w:val="20"/>
                <w:lang w:val="en-GB"/>
              </w:rPr>
            </w:pPr>
          </w:p>
        </w:tc>
        <w:tc>
          <w:tcPr>
            <w:tcW w:w="1276" w:type="dxa"/>
            <w:shd w:val="clear" w:color="auto" w:fill="auto"/>
          </w:tcPr>
          <w:p w14:paraId="452E91C0" w14:textId="77777777" w:rsidR="00BB52CC" w:rsidRPr="002E2F0D" w:rsidRDefault="00BB52CC" w:rsidP="00CB5A4D">
            <w:pPr>
              <w:rPr>
                <w:sz w:val="20"/>
                <w:szCs w:val="20"/>
                <w:lang w:val="en-GB"/>
              </w:rPr>
            </w:pPr>
          </w:p>
        </w:tc>
        <w:tc>
          <w:tcPr>
            <w:tcW w:w="1245" w:type="dxa"/>
          </w:tcPr>
          <w:p w14:paraId="269A58E1" w14:textId="77777777" w:rsidR="00BB52CC" w:rsidRPr="002E2F0D" w:rsidRDefault="00BB52CC" w:rsidP="00CB5A4D">
            <w:pPr>
              <w:jc w:val="center"/>
              <w:rPr>
                <w:sz w:val="20"/>
                <w:szCs w:val="20"/>
                <w:lang w:val="en-GB"/>
              </w:rPr>
            </w:pPr>
          </w:p>
        </w:tc>
      </w:tr>
      <w:tr w:rsidR="00717532" w:rsidRPr="002E2F0D" w14:paraId="026887F3" w14:textId="77777777" w:rsidTr="0075476E">
        <w:tc>
          <w:tcPr>
            <w:tcW w:w="1809" w:type="dxa"/>
          </w:tcPr>
          <w:p w14:paraId="4C4B0080" w14:textId="77777777" w:rsidR="00BB52CC" w:rsidRPr="002E2F0D" w:rsidRDefault="00BB52CC" w:rsidP="00CB5A4D">
            <w:pPr>
              <w:rPr>
                <w:sz w:val="20"/>
                <w:szCs w:val="20"/>
                <w:lang w:val="en-GB"/>
              </w:rPr>
            </w:pPr>
            <w:r w:rsidRPr="002E2F0D">
              <w:rPr>
                <w:sz w:val="20"/>
                <w:szCs w:val="20"/>
                <w:lang w:val="en-GB"/>
              </w:rPr>
              <w:t>phase to earth</w:t>
            </w:r>
          </w:p>
        </w:tc>
        <w:tc>
          <w:tcPr>
            <w:tcW w:w="823" w:type="dxa"/>
          </w:tcPr>
          <w:p w14:paraId="745F13CD"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2</w:t>
            </w:r>
          </w:p>
        </w:tc>
        <w:tc>
          <w:tcPr>
            <w:tcW w:w="1316" w:type="dxa"/>
          </w:tcPr>
          <w:p w14:paraId="7E878F7D" w14:textId="77777777" w:rsidR="00BB52CC" w:rsidRPr="002E2F0D" w:rsidRDefault="00BB52CC" w:rsidP="00CB5A4D">
            <w:pPr>
              <w:rPr>
                <w:sz w:val="20"/>
                <w:szCs w:val="20"/>
                <w:lang w:val="en-GB"/>
              </w:rPr>
            </w:pPr>
          </w:p>
        </w:tc>
        <w:tc>
          <w:tcPr>
            <w:tcW w:w="1547" w:type="dxa"/>
          </w:tcPr>
          <w:p w14:paraId="31989D88" w14:textId="77777777" w:rsidR="00BB52CC" w:rsidRPr="002E2F0D" w:rsidRDefault="00BB52CC" w:rsidP="00CB5A4D">
            <w:pPr>
              <w:rPr>
                <w:sz w:val="20"/>
                <w:szCs w:val="20"/>
                <w:lang w:val="en-GB"/>
              </w:rPr>
            </w:pPr>
          </w:p>
        </w:tc>
        <w:tc>
          <w:tcPr>
            <w:tcW w:w="1275" w:type="dxa"/>
            <w:shd w:val="clear" w:color="auto" w:fill="auto"/>
          </w:tcPr>
          <w:p w14:paraId="46E02C45" w14:textId="77777777" w:rsidR="00BB52CC" w:rsidRPr="002E2F0D" w:rsidRDefault="00BB52CC" w:rsidP="00CB5A4D">
            <w:pPr>
              <w:rPr>
                <w:sz w:val="20"/>
                <w:szCs w:val="20"/>
                <w:lang w:val="en-GB"/>
              </w:rPr>
            </w:pPr>
          </w:p>
        </w:tc>
        <w:tc>
          <w:tcPr>
            <w:tcW w:w="1276" w:type="dxa"/>
            <w:shd w:val="clear" w:color="auto" w:fill="auto"/>
          </w:tcPr>
          <w:p w14:paraId="210F1FF2" w14:textId="77777777" w:rsidR="00BB52CC" w:rsidRPr="002E2F0D" w:rsidRDefault="00BB52CC" w:rsidP="00CB5A4D">
            <w:pPr>
              <w:rPr>
                <w:sz w:val="20"/>
                <w:szCs w:val="20"/>
                <w:lang w:val="en-GB"/>
              </w:rPr>
            </w:pPr>
          </w:p>
        </w:tc>
        <w:tc>
          <w:tcPr>
            <w:tcW w:w="1245" w:type="dxa"/>
          </w:tcPr>
          <w:p w14:paraId="5C494853" w14:textId="77777777" w:rsidR="00BB52CC" w:rsidRPr="002E2F0D" w:rsidRDefault="00BB52CC" w:rsidP="00CB5A4D">
            <w:pPr>
              <w:jc w:val="center"/>
              <w:rPr>
                <w:sz w:val="20"/>
                <w:szCs w:val="20"/>
                <w:lang w:val="en-GB"/>
              </w:rPr>
            </w:pPr>
          </w:p>
        </w:tc>
      </w:tr>
      <w:tr w:rsidR="00717532" w:rsidRPr="002E2F0D" w14:paraId="7292471C" w14:textId="77777777" w:rsidTr="0075476E">
        <w:tc>
          <w:tcPr>
            <w:tcW w:w="1809" w:type="dxa"/>
          </w:tcPr>
          <w:p w14:paraId="7F34290D" w14:textId="77777777" w:rsidR="00BB52CC" w:rsidRPr="002E2F0D" w:rsidRDefault="00BB52CC" w:rsidP="00CB5A4D">
            <w:pPr>
              <w:rPr>
                <w:sz w:val="20"/>
                <w:szCs w:val="20"/>
                <w:lang w:val="en-GB"/>
              </w:rPr>
            </w:pPr>
            <w:r w:rsidRPr="002E2F0D">
              <w:rPr>
                <w:sz w:val="20"/>
                <w:szCs w:val="20"/>
                <w:lang w:val="en-GB"/>
              </w:rPr>
              <w:t>neutral to earth</w:t>
            </w:r>
          </w:p>
        </w:tc>
        <w:tc>
          <w:tcPr>
            <w:tcW w:w="823" w:type="dxa"/>
          </w:tcPr>
          <w:p w14:paraId="0F17C546" w14:textId="77777777" w:rsidR="00BB52CC" w:rsidRPr="002E2F0D" w:rsidRDefault="00BB52CC" w:rsidP="00CB5A4D">
            <w:pPr>
              <w:jc w:val="center"/>
              <w:rPr>
                <w:sz w:val="20"/>
                <w:szCs w:val="20"/>
                <w:lang w:val="en-GB"/>
              </w:rPr>
            </w:pPr>
            <w:r w:rsidRPr="002E2F0D">
              <w:rPr>
                <w:sz w:val="20"/>
                <w:szCs w:val="20"/>
                <w:lang w:val="en-GB"/>
              </w:rPr>
              <w:t>+ 2</w:t>
            </w:r>
          </w:p>
        </w:tc>
        <w:tc>
          <w:tcPr>
            <w:tcW w:w="1316" w:type="dxa"/>
          </w:tcPr>
          <w:p w14:paraId="1DF7C80D" w14:textId="77777777" w:rsidR="00BB52CC" w:rsidRPr="002E2F0D" w:rsidRDefault="00BB52CC" w:rsidP="00CB5A4D">
            <w:pPr>
              <w:rPr>
                <w:sz w:val="20"/>
                <w:szCs w:val="20"/>
                <w:lang w:val="en-GB"/>
              </w:rPr>
            </w:pPr>
          </w:p>
        </w:tc>
        <w:tc>
          <w:tcPr>
            <w:tcW w:w="1547" w:type="dxa"/>
          </w:tcPr>
          <w:p w14:paraId="45C26859" w14:textId="77777777" w:rsidR="00BB52CC" w:rsidRPr="002E2F0D" w:rsidRDefault="00BB52CC" w:rsidP="00CB5A4D">
            <w:pPr>
              <w:rPr>
                <w:sz w:val="20"/>
                <w:szCs w:val="20"/>
                <w:lang w:val="en-GB"/>
              </w:rPr>
            </w:pPr>
          </w:p>
        </w:tc>
        <w:tc>
          <w:tcPr>
            <w:tcW w:w="1275" w:type="dxa"/>
            <w:shd w:val="clear" w:color="auto" w:fill="auto"/>
          </w:tcPr>
          <w:p w14:paraId="4E29FF10" w14:textId="77777777" w:rsidR="00BB52CC" w:rsidRPr="002E2F0D" w:rsidRDefault="00BB52CC" w:rsidP="00CB5A4D">
            <w:pPr>
              <w:rPr>
                <w:sz w:val="20"/>
                <w:szCs w:val="20"/>
                <w:lang w:val="en-GB"/>
              </w:rPr>
            </w:pPr>
          </w:p>
        </w:tc>
        <w:tc>
          <w:tcPr>
            <w:tcW w:w="1276" w:type="dxa"/>
            <w:shd w:val="clear" w:color="auto" w:fill="auto"/>
          </w:tcPr>
          <w:p w14:paraId="3C2AF5C2" w14:textId="77777777" w:rsidR="00BB52CC" w:rsidRPr="002E2F0D" w:rsidRDefault="00BB52CC" w:rsidP="00CB5A4D">
            <w:pPr>
              <w:rPr>
                <w:sz w:val="20"/>
                <w:szCs w:val="20"/>
                <w:lang w:val="en-GB"/>
              </w:rPr>
            </w:pPr>
          </w:p>
        </w:tc>
        <w:tc>
          <w:tcPr>
            <w:tcW w:w="1245" w:type="dxa"/>
          </w:tcPr>
          <w:p w14:paraId="5722F15C" w14:textId="77777777" w:rsidR="00BB52CC" w:rsidRPr="002E2F0D" w:rsidRDefault="00BB52CC" w:rsidP="00CB5A4D">
            <w:pPr>
              <w:jc w:val="center"/>
              <w:rPr>
                <w:sz w:val="20"/>
                <w:szCs w:val="20"/>
                <w:lang w:val="en-GB"/>
              </w:rPr>
            </w:pPr>
          </w:p>
        </w:tc>
      </w:tr>
      <w:tr w:rsidR="00717532" w:rsidRPr="002E2F0D" w14:paraId="09C84955" w14:textId="77777777" w:rsidTr="0075476E">
        <w:tc>
          <w:tcPr>
            <w:tcW w:w="1809" w:type="dxa"/>
          </w:tcPr>
          <w:p w14:paraId="70BF0491" w14:textId="77777777" w:rsidR="00BB52CC" w:rsidRPr="002E2F0D" w:rsidRDefault="00BB52CC" w:rsidP="00CB5A4D">
            <w:pPr>
              <w:rPr>
                <w:sz w:val="20"/>
                <w:szCs w:val="20"/>
                <w:lang w:val="en-GB"/>
              </w:rPr>
            </w:pPr>
            <w:r w:rsidRPr="002E2F0D">
              <w:rPr>
                <w:sz w:val="20"/>
                <w:szCs w:val="20"/>
                <w:lang w:val="en-GB"/>
              </w:rPr>
              <w:t>neutral to earth</w:t>
            </w:r>
          </w:p>
        </w:tc>
        <w:tc>
          <w:tcPr>
            <w:tcW w:w="823" w:type="dxa"/>
          </w:tcPr>
          <w:p w14:paraId="6B1F1134"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2</w:t>
            </w:r>
          </w:p>
        </w:tc>
        <w:tc>
          <w:tcPr>
            <w:tcW w:w="1316" w:type="dxa"/>
          </w:tcPr>
          <w:p w14:paraId="21E3F2B3" w14:textId="77777777" w:rsidR="00BB52CC" w:rsidRPr="002E2F0D" w:rsidRDefault="00BB52CC" w:rsidP="00CB5A4D">
            <w:pPr>
              <w:rPr>
                <w:sz w:val="20"/>
                <w:szCs w:val="20"/>
                <w:lang w:val="en-GB"/>
              </w:rPr>
            </w:pPr>
          </w:p>
        </w:tc>
        <w:tc>
          <w:tcPr>
            <w:tcW w:w="1547" w:type="dxa"/>
          </w:tcPr>
          <w:p w14:paraId="40E28BC7" w14:textId="77777777" w:rsidR="00BB52CC" w:rsidRPr="002E2F0D" w:rsidRDefault="00BB52CC" w:rsidP="00CB5A4D">
            <w:pPr>
              <w:rPr>
                <w:sz w:val="20"/>
                <w:szCs w:val="20"/>
                <w:lang w:val="en-GB"/>
              </w:rPr>
            </w:pPr>
          </w:p>
        </w:tc>
        <w:tc>
          <w:tcPr>
            <w:tcW w:w="1275" w:type="dxa"/>
            <w:shd w:val="clear" w:color="auto" w:fill="auto"/>
          </w:tcPr>
          <w:p w14:paraId="4E192776" w14:textId="77777777" w:rsidR="00BB52CC" w:rsidRPr="002E2F0D" w:rsidRDefault="00BB52CC" w:rsidP="00CB5A4D">
            <w:pPr>
              <w:rPr>
                <w:sz w:val="20"/>
                <w:szCs w:val="20"/>
                <w:lang w:val="en-GB"/>
              </w:rPr>
            </w:pPr>
          </w:p>
        </w:tc>
        <w:tc>
          <w:tcPr>
            <w:tcW w:w="1276" w:type="dxa"/>
            <w:shd w:val="clear" w:color="auto" w:fill="auto"/>
          </w:tcPr>
          <w:p w14:paraId="360BAF5C" w14:textId="77777777" w:rsidR="00BB52CC" w:rsidRPr="002E2F0D" w:rsidRDefault="00BB52CC" w:rsidP="00CB5A4D">
            <w:pPr>
              <w:rPr>
                <w:sz w:val="20"/>
                <w:szCs w:val="20"/>
                <w:lang w:val="en-GB"/>
              </w:rPr>
            </w:pPr>
          </w:p>
        </w:tc>
        <w:tc>
          <w:tcPr>
            <w:tcW w:w="1245" w:type="dxa"/>
          </w:tcPr>
          <w:p w14:paraId="79533FEC" w14:textId="77777777" w:rsidR="00BB52CC" w:rsidRPr="002E2F0D" w:rsidRDefault="00BB52CC" w:rsidP="00CB5A4D">
            <w:pPr>
              <w:jc w:val="center"/>
              <w:rPr>
                <w:sz w:val="20"/>
                <w:szCs w:val="20"/>
                <w:lang w:val="en-GB"/>
              </w:rPr>
            </w:pPr>
          </w:p>
        </w:tc>
      </w:tr>
      <w:tr w:rsidR="00717532" w:rsidRPr="002E2F0D" w14:paraId="22EA51B8" w14:textId="77777777" w:rsidTr="0075476E">
        <w:tc>
          <w:tcPr>
            <w:tcW w:w="1809" w:type="dxa"/>
          </w:tcPr>
          <w:p w14:paraId="63B1FA73" w14:textId="77777777" w:rsidR="00BB52CC" w:rsidRPr="002E2F0D" w:rsidRDefault="00BB52CC" w:rsidP="00CB5A4D">
            <w:pPr>
              <w:rPr>
                <w:sz w:val="20"/>
                <w:szCs w:val="20"/>
                <w:lang w:val="en-GB"/>
              </w:rPr>
            </w:pPr>
            <w:r w:rsidRPr="002E2F0D">
              <w:rPr>
                <w:sz w:val="20"/>
                <w:szCs w:val="20"/>
                <w:lang w:val="en-GB"/>
              </w:rPr>
              <w:t>phase to neutral</w:t>
            </w:r>
          </w:p>
        </w:tc>
        <w:tc>
          <w:tcPr>
            <w:tcW w:w="823" w:type="dxa"/>
          </w:tcPr>
          <w:p w14:paraId="3DE1ECF0" w14:textId="77777777" w:rsidR="00BB52CC" w:rsidRPr="002E2F0D" w:rsidRDefault="00BB52CC" w:rsidP="00CB5A4D">
            <w:pPr>
              <w:jc w:val="center"/>
              <w:rPr>
                <w:sz w:val="20"/>
                <w:szCs w:val="20"/>
                <w:lang w:val="en-GB"/>
              </w:rPr>
            </w:pPr>
            <w:r w:rsidRPr="002E2F0D">
              <w:rPr>
                <w:sz w:val="20"/>
                <w:szCs w:val="20"/>
                <w:lang w:val="en-GB"/>
              </w:rPr>
              <w:t>+ 1</w:t>
            </w:r>
          </w:p>
        </w:tc>
        <w:tc>
          <w:tcPr>
            <w:tcW w:w="1316" w:type="dxa"/>
          </w:tcPr>
          <w:p w14:paraId="1F4B80E4" w14:textId="77777777" w:rsidR="00BB52CC" w:rsidRPr="002E2F0D" w:rsidRDefault="00BB52CC" w:rsidP="00CB5A4D">
            <w:pPr>
              <w:rPr>
                <w:sz w:val="20"/>
                <w:szCs w:val="20"/>
                <w:lang w:val="en-GB"/>
              </w:rPr>
            </w:pPr>
          </w:p>
        </w:tc>
        <w:tc>
          <w:tcPr>
            <w:tcW w:w="1547" w:type="dxa"/>
          </w:tcPr>
          <w:p w14:paraId="2E9C6C2B" w14:textId="77777777" w:rsidR="00BB52CC" w:rsidRPr="002E2F0D" w:rsidRDefault="00BB52CC" w:rsidP="00CB5A4D">
            <w:pPr>
              <w:rPr>
                <w:sz w:val="20"/>
                <w:szCs w:val="20"/>
                <w:lang w:val="en-GB"/>
              </w:rPr>
            </w:pPr>
          </w:p>
        </w:tc>
        <w:tc>
          <w:tcPr>
            <w:tcW w:w="1275" w:type="dxa"/>
            <w:shd w:val="clear" w:color="auto" w:fill="auto"/>
          </w:tcPr>
          <w:p w14:paraId="41EE7015" w14:textId="77777777" w:rsidR="00BB52CC" w:rsidRPr="002E2F0D" w:rsidRDefault="00BB52CC" w:rsidP="00CB5A4D">
            <w:pPr>
              <w:rPr>
                <w:sz w:val="20"/>
                <w:szCs w:val="20"/>
                <w:lang w:val="en-GB"/>
              </w:rPr>
            </w:pPr>
          </w:p>
        </w:tc>
        <w:tc>
          <w:tcPr>
            <w:tcW w:w="1276" w:type="dxa"/>
            <w:shd w:val="clear" w:color="auto" w:fill="auto"/>
          </w:tcPr>
          <w:p w14:paraId="734EB3E3" w14:textId="77777777" w:rsidR="00BB52CC" w:rsidRPr="002E2F0D" w:rsidRDefault="00BB52CC" w:rsidP="00CB5A4D">
            <w:pPr>
              <w:rPr>
                <w:sz w:val="20"/>
                <w:szCs w:val="20"/>
                <w:lang w:val="en-GB"/>
              </w:rPr>
            </w:pPr>
          </w:p>
        </w:tc>
        <w:tc>
          <w:tcPr>
            <w:tcW w:w="1245" w:type="dxa"/>
          </w:tcPr>
          <w:p w14:paraId="2D57F8A3" w14:textId="77777777" w:rsidR="00BB52CC" w:rsidRPr="002E2F0D" w:rsidRDefault="00BB52CC" w:rsidP="00CB5A4D">
            <w:pPr>
              <w:jc w:val="center"/>
              <w:rPr>
                <w:sz w:val="20"/>
                <w:szCs w:val="20"/>
                <w:lang w:val="en-GB"/>
              </w:rPr>
            </w:pPr>
          </w:p>
        </w:tc>
      </w:tr>
      <w:tr w:rsidR="00717532" w:rsidRPr="002E2F0D" w14:paraId="70EA945D" w14:textId="77777777" w:rsidTr="0075476E">
        <w:tc>
          <w:tcPr>
            <w:tcW w:w="1809" w:type="dxa"/>
          </w:tcPr>
          <w:p w14:paraId="124DC4C8" w14:textId="77777777" w:rsidR="00BB52CC" w:rsidRPr="002E2F0D" w:rsidRDefault="00BB52CC" w:rsidP="00CB5A4D">
            <w:pPr>
              <w:rPr>
                <w:sz w:val="20"/>
                <w:szCs w:val="20"/>
                <w:lang w:val="en-GB"/>
              </w:rPr>
            </w:pPr>
            <w:r w:rsidRPr="002E2F0D">
              <w:rPr>
                <w:sz w:val="20"/>
                <w:szCs w:val="20"/>
                <w:lang w:val="en-GB"/>
              </w:rPr>
              <w:t>phase to neutral</w:t>
            </w:r>
          </w:p>
        </w:tc>
        <w:tc>
          <w:tcPr>
            <w:tcW w:w="823" w:type="dxa"/>
          </w:tcPr>
          <w:p w14:paraId="4C82E454"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1</w:t>
            </w:r>
          </w:p>
        </w:tc>
        <w:tc>
          <w:tcPr>
            <w:tcW w:w="1316" w:type="dxa"/>
          </w:tcPr>
          <w:p w14:paraId="547E42C8" w14:textId="77777777" w:rsidR="00BB52CC" w:rsidRPr="002E2F0D" w:rsidRDefault="00BB52CC" w:rsidP="00CB5A4D">
            <w:pPr>
              <w:rPr>
                <w:sz w:val="20"/>
                <w:szCs w:val="20"/>
                <w:lang w:val="en-GB"/>
              </w:rPr>
            </w:pPr>
          </w:p>
        </w:tc>
        <w:tc>
          <w:tcPr>
            <w:tcW w:w="1547" w:type="dxa"/>
          </w:tcPr>
          <w:p w14:paraId="0AD4CB73"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208DB79F"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77CA151E" w14:textId="77777777" w:rsidR="00BB52CC" w:rsidRPr="002E2F0D" w:rsidRDefault="00BB52CC" w:rsidP="00CB5A4D">
            <w:pPr>
              <w:rPr>
                <w:sz w:val="20"/>
                <w:szCs w:val="20"/>
                <w:lang w:val="en-GB"/>
              </w:rPr>
            </w:pPr>
          </w:p>
        </w:tc>
        <w:tc>
          <w:tcPr>
            <w:tcW w:w="1245" w:type="dxa"/>
            <w:tcBorders>
              <w:bottom w:val="single" w:sz="4" w:space="0" w:color="auto"/>
            </w:tcBorders>
          </w:tcPr>
          <w:p w14:paraId="1E990F3F" w14:textId="77777777" w:rsidR="00BB52CC" w:rsidRPr="002E2F0D" w:rsidRDefault="00BB52CC" w:rsidP="00CB5A4D">
            <w:pPr>
              <w:jc w:val="center"/>
              <w:rPr>
                <w:sz w:val="20"/>
                <w:szCs w:val="20"/>
                <w:lang w:val="en-GB"/>
              </w:rPr>
            </w:pPr>
          </w:p>
        </w:tc>
      </w:tr>
      <w:tr w:rsidR="00717532" w:rsidRPr="002E2F0D" w14:paraId="725EA34A" w14:textId="77777777" w:rsidTr="0075476E">
        <w:tc>
          <w:tcPr>
            <w:tcW w:w="2632" w:type="dxa"/>
            <w:gridSpan w:val="2"/>
          </w:tcPr>
          <w:p w14:paraId="724AA1A1"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3427826B" w14:textId="77777777" w:rsidR="00BB52CC" w:rsidRPr="002E2F0D" w:rsidRDefault="00BB52CC" w:rsidP="00CB5A4D">
            <w:pPr>
              <w:rPr>
                <w:sz w:val="20"/>
                <w:szCs w:val="20"/>
                <w:lang w:val="en-GB"/>
              </w:rPr>
            </w:pPr>
          </w:p>
        </w:tc>
        <w:tc>
          <w:tcPr>
            <w:tcW w:w="1547" w:type="dxa"/>
          </w:tcPr>
          <w:p w14:paraId="6AC3101F" w14:textId="77777777" w:rsidR="00BB52CC" w:rsidRPr="002E2F0D" w:rsidRDefault="00BB52CC" w:rsidP="00CB5A4D">
            <w:pPr>
              <w:rPr>
                <w:sz w:val="20"/>
                <w:szCs w:val="20"/>
                <w:lang w:val="en-GB"/>
              </w:rPr>
            </w:pPr>
          </w:p>
        </w:tc>
        <w:tc>
          <w:tcPr>
            <w:tcW w:w="1275" w:type="dxa"/>
            <w:shd w:val="clear" w:color="auto" w:fill="D9D9D9"/>
          </w:tcPr>
          <w:p w14:paraId="584E5984" w14:textId="77777777" w:rsidR="00BB52CC" w:rsidRPr="002E2F0D" w:rsidRDefault="00BB52CC" w:rsidP="00CB5A4D">
            <w:pPr>
              <w:rPr>
                <w:sz w:val="20"/>
                <w:szCs w:val="20"/>
                <w:lang w:val="en-GB"/>
              </w:rPr>
            </w:pPr>
          </w:p>
        </w:tc>
        <w:tc>
          <w:tcPr>
            <w:tcW w:w="1276" w:type="dxa"/>
            <w:shd w:val="clear" w:color="auto" w:fill="D9D9D9"/>
          </w:tcPr>
          <w:p w14:paraId="50CCF824" w14:textId="77777777" w:rsidR="00BB52CC" w:rsidRPr="002E2F0D" w:rsidRDefault="00BB52CC" w:rsidP="00CB5A4D">
            <w:pPr>
              <w:rPr>
                <w:sz w:val="20"/>
                <w:szCs w:val="20"/>
                <w:lang w:val="en-GB"/>
              </w:rPr>
            </w:pPr>
          </w:p>
        </w:tc>
        <w:tc>
          <w:tcPr>
            <w:tcW w:w="1245" w:type="dxa"/>
            <w:shd w:val="clear" w:color="auto" w:fill="D9D9D9"/>
          </w:tcPr>
          <w:p w14:paraId="62585917" w14:textId="77777777" w:rsidR="00BB52CC" w:rsidRPr="002E2F0D" w:rsidRDefault="00BB52CC" w:rsidP="00CB5A4D">
            <w:pPr>
              <w:jc w:val="center"/>
              <w:rPr>
                <w:sz w:val="20"/>
                <w:szCs w:val="20"/>
                <w:lang w:val="en-GB"/>
              </w:rPr>
            </w:pPr>
          </w:p>
        </w:tc>
      </w:tr>
    </w:tbl>
    <w:p w14:paraId="33AB4937" w14:textId="77777777" w:rsidR="00BB52CC" w:rsidRPr="002E2F0D" w:rsidRDefault="00BB52CC" w:rsidP="00BB52CC">
      <w:pPr>
        <w:rPr>
          <w:sz w:val="6"/>
          <w:lang w:val="en-GB"/>
        </w:rPr>
      </w:pPr>
    </w:p>
    <w:p w14:paraId="4D249C38" w14:textId="77777777" w:rsidR="00BB52CC" w:rsidRPr="002E2F0D" w:rsidRDefault="00BB52CC" w:rsidP="00BB52CC">
      <w:pPr>
        <w:rPr>
          <w:sz w:val="18"/>
          <w:szCs w:val="18"/>
          <w:lang w:val="en-GB"/>
        </w:rPr>
      </w:pPr>
    </w:p>
    <w:tbl>
      <w:tblPr>
        <w:tblW w:w="9268"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28"/>
        <w:gridCol w:w="8040"/>
      </w:tblGrid>
      <w:tr w:rsidR="00A6109D" w:rsidRPr="002E2F0D" w14:paraId="1A66EAA7" w14:textId="77777777" w:rsidTr="0075476E">
        <w:trPr>
          <w:cantSplit/>
          <w:trHeight w:val="325"/>
        </w:trPr>
        <w:tc>
          <w:tcPr>
            <w:tcW w:w="1228" w:type="dxa"/>
            <w:tcBorders>
              <w:bottom w:val="single" w:sz="6" w:space="0" w:color="auto"/>
            </w:tcBorders>
            <w:vAlign w:val="center"/>
          </w:tcPr>
          <w:p w14:paraId="1089F700" w14:textId="77777777" w:rsidR="00A6109D" w:rsidRPr="002E2F0D" w:rsidRDefault="00A6109D" w:rsidP="00C63CBC">
            <w:pPr>
              <w:spacing w:before="4" w:after="4"/>
              <w:jc w:val="center"/>
              <w:rPr>
                <w:bCs/>
                <w:lang w:val="en-GB"/>
              </w:rPr>
            </w:pPr>
            <w:r w:rsidRPr="002E2F0D">
              <w:rPr>
                <w:bCs/>
                <w:lang w:val="en-GB"/>
              </w:rPr>
              <w:t>Passed</w:t>
            </w:r>
          </w:p>
        </w:tc>
        <w:tc>
          <w:tcPr>
            <w:tcW w:w="8040"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3360"/>
              <w:gridCol w:w="500"/>
              <w:gridCol w:w="1060"/>
            </w:tblGrid>
            <w:tr w:rsidR="00A6109D" w:rsidRPr="002E2F0D" w14:paraId="1B1EDB24" w14:textId="77777777" w:rsidTr="00C63CBC">
              <w:tc>
                <w:tcPr>
                  <w:tcW w:w="518" w:type="dxa"/>
                </w:tcPr>
                <w:p w14:paraId="17D568A2" w14:textId="77777777" w:rsidR="00A6109D" w:rsidRPr="002E2F0D" w:rsidRDefault="00A6109D" w:rsidP="00C63CBC">
                  <w:pPr>
                    <w:spacing w:before="4" w:after="4"/>
                    <w:jc w:val="center"/>
                    <w:rPr>
                      <w:bCs/>
                      <w:lang w:val="en-GB"/>
                    </w:rPr>
                  </w:pPr>
                </w:p>
              </w:tc>
              <w:tc>
                <w:tcPr>
                  <w:tcW w:w="1162" w:type="dxa"/>
                  <w:tcBorders>
                    <w:top w:val="nil"/>
                    <w:bottom w:val="nil"/>
                    <w:right w:val="nil"/>
                  </w:tcBorders>
                </w:tcPr>
                <w:p w14:paraId="711BDA14" w14:textId="77777777" w:rsidR="00A6109D" w:rsidRPr="002E2F0D" w:rsidRDefault="00A6109D" w:rsidP="00C63CBC">
                  <w:pPr>
                    <w:spacing w:before="4" w:after="4"/>
                    <w:jc w:val="center"/>
                    <w:rPr>
                      <w:bCs/>
                      <w:lang w:val="en-GB"/>
                    </w:rPr>
                  </w:pPr>
                  <w:r w:rsidRPr="002E2F0D">
                    <w:rPr>
                      <w:bCs/>
                      <w:lang w:val="en-GB"/>
                    </w:rPr>
                    <w:t>Yes</w:t>
                  </w:r>
                </w:p>
              </w:tc>
              <w:tc>
                <w:tcPr>
                  <w:tcW w:w="3360" w:type="dxa"/>
                  <w:tcBorders>
                    <w:top w:val="nil"/>
                    <w:left w:val="nil"/>
                    <w:bottom w:val="nil"/>
                  </w:tcBorders>
                </w:tcPr>
                <w:p w14:paraId="548A1931" w14:textId="77777777" w:rsidR="00A6109D" w:rsidRPr="002E2F0D" w:rsidRDefault="00A6109D" w:rsidP="00C63CBC">
                  <w:pPr>
                    <w:spacing w:before="4" w:after="4"/>
                    <w:jc w:val="center"/>
                    <w:rPr>
                      <w:bCs/>
                      <w:lang w:val="en-GB"/>
                    </w:rPr>
                  </w:pPr>
                </w:p>
              </w:tc>
              <w:tc>
                <w:tcPr>
                  <w:tcW w:w="500" w:type="dxa"/>
                </w:tcPr>
                <w:p w14:paraId="50F5443E" w14:textId="77777777" w:rsidR="00A6109D" w:rsidRPr="002E2F0D" w:rsidRDefault="00A6109D" w:rsidP="00C63CBC">
                  <w:pPr>
                    <w:spacing w:before="4" w:after="4"/>
                    <w:jc w:val="center"/>
                    <w:rPr>
                      <w:bCs/>
                      <w:lang w:val="en-GB"/>
                    </w:rPr>
                  </w:pPr>
                </w:p>
              </w:tc>
              <w:tc>
                <w:tcPr>
                  <w:tcW w:w="1060" w:type="dxa"/>
                  <w:tcBorders>
                    <w:top w:val="nil"/>
                    <w:bottom w:val="nil"/>
                    <w:right w:val="nil"/>
                  </w:tcBorders>
                </w:tcPr>
                <w:p w14:paraId="6C47D763" w14:textId="77777777" w:rsidR="00A6109D" w:rsidRPr="002E2F0D" w:rsidRDefault="00A6109D" w:rsidP="00C63CBC">
                  <w:pPr>
                    <w:spacing w:before="4" w:after="4"/>
                    <w:jc w:val="center"/>
                    <w:rPr>
                      <w:bCs/>
                      <w:lang w:val="en-GB"/>
                    </w:rPr>
                  </w:pPr>
                  <w:r w:rsidRPr="002E2F0D">
                    <w:rPr>
                      <w:bCs/>
                      <w:lang w:val="en-GB"/>
                    </w:rPr>
                    <w:t>No</w:t>
                  </w:r>
                </w:p>
              </w:tc>
            </w:tr>
          </w:tbl>
          <w:p w14:paraId="09C9B665" w14:textId="77777777" w:rsidR="00A6109D" w:rsidRPr="002E2F0D" w:rsidRDefault="00A6109D" w:rsidP="00C63CBC">
            <w:pPr>
              <w:spacing w:before="4" w:after="4"/>
              <w:jc w:val="center"/>
              <w:rPr>
                <w:bCs/>
                <w:lang w:val="en-GB"/>
              </w:rPr>
            </w:pPr>
          </w:p>
        </w:tc>
      </w:tr>
    </w:tbl>
    <w:p w14:paraId="7944D7B7" w14:textId="77777777" w:rsidR="00BB52CC" w:rsidRPr="002E2F0D" w:rsidRDefault="00BB52CC" w:rsidP="00992535">
      <w:pPr>
        <w:rPr>
          <w:lang w:val="en-GB"/>
        </w:rPr>
      </w:pPr>
    </w:p>
    <w:p w14:paraId="61147985" w14:textId="77777777" w:rsidR="00BB52CC" w:rsidRPr="002E2F0D" w:rsidRDefault="00BB52CC" w:rsidP="00992535">
      <w:pPr>
        <w:rPr>
          <w:b/>
          <w:sz w:val="20"/>
          <w:szCs w:val="20"/>
          <w:lang w:val="en-GB"/>
        </w:rPr>
      </w:pPr>
      <w:r w:rsidRPr="002E2F0D">
        <w:rPr>
          <w:b/>
          <w:sz w:val="20"/>
          <w:szCs w:val="20"/>
          <w:lang w:val="en-GB"/>
        </w:rPr>
        <w:t>DC mains power lines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8"/>
        <w:gridCol w:w="813"/>
        <w:gridCol w:w="1273"/>
        <w:gridCol w:w="1554"/>
        <w:gridCol w:w="1223"/>
        <w:gridCol w:w="1225"/>
        <w:gridCol w:w="1244"/>
      </w:tblGrid>
      <w:tr w:rsidR="00B1756C" w:rsidRPr="002E2F0D" w14:paraId="07FF82A6" w14:textId="77777777" w:rsidTr="00B1756C">
        <w:tc>
          <w:tcPr>
            <w:tcW w:w="2614" w:type="dxa"/>
            <w:gridSpan w:val="2"/>
            <w:shd w:val="clear" w:color="auto" w:fill="D9D9D9"/>
          </w:tcPr>
          <w:p w14:paraId="6986CED6" w14:textId="77777777" w:rsidR="00B1756C" w:rsidRPr="002E2F0D" w:rsidRDefault="00B1756C" w:rsidP="00CB5A4D">
            <w:pPr>
              <w:jc w:val="center"/>
              <w:rPr>
                <w:sz w:val="20"/>
                <w:szCs w:val="20"/>
                <w:lang w:val="en-GB"/>
              </w:rPr>
            </w:pPr>
            <w:r w:rsidRPr="002E2F0D">
              <w:rPr>
                <w:sz w:val="20"/>
                <w:szCs w:val="20"/>
                <w:lang w:val="en-GB"/>
              </w:rPr>
              <w:t>Test condition</w:t>
            </w:r>
          </w:p>
        </w:tc>
        <w:tc>
          <w:tcPr>
            <w:tcW w:w="1309" w:type="dxa"/>
            <w:vMerge w:val="restart"/>
            <w:shd w:val="clear" w:color="auto" w:fill="D9D9D9"/>
            <w:vAlign w:val="center"/>
          </w:tcPr>
          <w:p w14:paraId="73B9DAAE" w14:textId="77777777" w:rsidR="00B1756C" w:rsidRPr="002E2F0D" w:rsidRDefault="00B1756C" w:rsidP="007E5410">
            <w:pPr>
              <w:jc w:val="center"/>
              <w:rPr>
                <w:sz w:val="20"/>
                <w:szCs w:val="20"/>
                <w:lang w:val="en-GB"/>
              </w:rPr>
            </w:pPr>
            <w:r w:rsidRPr="002E2F0D">
              <w:rPr>
                <w:sz w:val="20"/>
                <w:szCs w:val="20"/>
                <w:lang w:val="en-GB"/>
              </w:rPr>
              <w:t>Input</w:t>
            </w:r>
          </w:p>
          <w:p w14:paraId="3C07377A"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70" w:type="dxa"/>
            <w:vMerge w:val="restart"/>
            <w:shd w:val="clear" w:color="auto" w:fill="D9D9D9"/>
            <w:vAlign w:val="center"/>
          </w:tcPr>
          <w:p w14:paraId="7BE81D4E" w14:textId="77777777" w:rsidR="00B1756C" w:rsidRPr="002E2F0D" w:rsidRDefault="00B1756C" w:rsidP="007E5410">
            <w:pPr>
              <w:jc w:val="center"/>
              <w:rPr>
                <w:sz w:val="20"/>
                <w:szCs w:val="20"/>
                <w:lang w:val="en-GB"/>
              </w:rPr>
            </w:pPr>
            <w:r w:rsidRPr="002E2F0D">
              <w:rPr>
                <w:sz w:val="20"/>
                <w:szCs w:val="20"/>
                <w:lang w:val="en-GB"/>
              </w:rPr>
              <w:t>Indicated</w:t>
            </w:r>
          </w:p>
          <w:p w14:paraId="12B93F50" w14:textId="77777777" w:rsidR="00B1756C" w:rsidRPr="002E2F0D" w:rsidRDefault="00B1756C" w:rsidP="007E5410">
            <w:pPr>
              <w:jc w:val="center"/>
              <w:rPr>
                <w:sz w:val="20"/>
                <w:szCs w:val="20"/>
                <w:lang w:val="en-GB"/>
              </w:rPr>
            </w:pPr>
            <w:r w:rsidRPr="002E2F0D">
              <w:rPr>
                <w:sz w:val="20"/>
                <w:szCs w:val="20"/>
                <w:lang w:val="en-GB"/>
              </w:rPr>
              <w:t>measurement</w:t>
            </w:r>
          </w:p>
          <w:p w14:paraId="67BE8AD8"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64" w:type="dxa"/>
            <w:vMerge w:val="restart"/>
            <w:shd w:val="clear" w:color="auto" w:fill="D9D9D9"/>
            <w:vAlign w:val="center"/>
          </w:tcPr>
          <w:p w14:paraId="13E175CF"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4B714AE8" w14:textId="77777777" w:rsidR="00B1756C" w:rsidRPr="002E2F0D" w:rsidRDefault="00B1756C" w:rsidP="00CB5A4D">
            <w:pPr>
              <w:jc w:val="center"/>
              <w:rPr>
                <w:sz w:val="20"/>
                <w:szCs w:val="20"/>
                <w:lang w:val="en-GB"/>
              </w:rPr>
            </w:pPr>
            <w:r w:rsidRPr="002E2F0D">
              <w:rPr>
                <w:sz w:val="20"/>
                <w:szCs w:val="20"/>
                <w:lang w:val="en-GB"/>
              </w:rPr>
              <w:t>[%]</w:t>
            </w:r>
          </w:p>
        </w:tc>
        <w:tc>
          <w:tcPr>
            <w:tcW w:w="1264" w:type="dxa"/>
            <w:vMerge w:val="restart"/>
            <w:shd w:val="clear" w:color="auto" w:fill="D9D9D9"/>
            <w:vAlign w:val="center"/>
          </w:tcPr>
          <w:p w14:paraId="545395C6" w14:textId="77777777" w:rsidR="00B1756C" w:rsidRPr="002E2F0D" w:rsidRDefault="00B1756C" w:rsidP="00CB5A4D">
            <w:pPr>
              <w:jc w:val="center"/>
              <w:rPr>
                <w:sz w:val="20"/>
                <w:szCs w:val="20"/>
                <w:lang w:val="en-GB"/>
              </w:rPr>
            </w:pPr>
            <w:r w:rsidRPr="002E2F0D">
              <w:rPr>
                <w:sz w:val="20"/>
                <w:szCs w:val="20"/>
                <w:lang w:val="en-GB"/>
              </w:rPr>
              <w:t>S.F.</w:t>
            </w:r>
          </w:p>
          <w:p w14:paraId="25A5B18F" w14:textId="77777777" w:rsidR="00B1756C" w:rsidRPr="002E2F0D" w:rsidRDefault="00B1756C" w:rsidP="00CB5A4D">
            <w:pPr>
              <w:jc w:val="center"/>
              <w:rPr>
                <w:sz w:val="20"/>
                <w:szCs w:val="20"/>
                <w:lang w:val="en-GB"/>
              </w:rPr>
            </w:pPr>
            <w:r w:rsidRPr="002E2F0D">
              <w:rPr>
                <w:sz w:val="20"/>
                <w:szCs w:val="20"/>
                <w:lang w:val="en-GB"/>
              </w:rPr>
              <w:t>[%]</w:t>
            </w:r>
          </w:p>
        </w:tc>
        <w:tc>
          <w:tcPr>
            <w:tcW w:w="1265" w:type="dxa"/>
            <w:vMerge w:val="restart"/>
            <w:shd w:val="clear" w:color="auto" w:fill="D9D9D9"/>
            <w:vAlign w:val="center"/>
          </w:tcPr>
          <w:p w14:paraId="6099929D" w14:textId="77777777" w:rsidR="00B1756C" w:rsidRPr="002E2F0D" w:rsidRDefault="00B1756C" w:rsidP="00CB5A4D">
            <w:pPr>
              <w:jc w:val="center"/>
              <w:rPr>
                <w:sz w:val="20"/>
                <w:szCs w:val="20"/>
                <w:lang w:val="en-GB"/>
              </w:rPr>
            </w:pPr>
            <w:r w:rsidRPr="002E2F0D">
              <w:rPr>
                <w:sz w:val="20"/>
                <w:szCs w:val="20"/>
                <w:lang w:val="en-GB"/>
              </w:rPr>
              <w:t>C.F.</w:t>
            </w:r>
          </w:p>
          <w:p w14:paraId="7E9A7ECD"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6C55FF8F" w14:textId="77777777" w:rsidTr="00B1756C">
        <w:tc>
          <w:tcPr>
            <w:tcW w:w="1793" w:type="dxa"/>
            <w:shd w:val="clear" w:color="auto" w:fill="D9D9D9"/>
            <w:vAlign w:val="center"/>
          </w:tcPr>
          <w:p w14:paraId="7043DDAA" w14:textId="77777777" w:rsidR="00BB52CC" w:rsidRPr="002E2F0D" w:rsidRDefault="00BB52CC" w:rsidP="00CB5A4D">
            <w:pPr>
              <w:jc w:val="center"/>
              <w:rPr>
                <w:sz w:val="20"/>
                <w:szCs w:val="20"/>
                <w:lang w:val="en-GB"/>
              </w:rPr>
            </w:pPr>
            <w:r w:rsidRPr="002E2F0D">
              <w:rPr>
                <w:sz w:val="20"/>
                <w:szCs w:val="20"/>
                <w:lang w:val="en-GB"/>
              </w:rPr>
              <w:t>Line</w:t>
            </w:r>
          </w:p>
        </w:tc>
        <w:tc>
          <w:tcPr>
            <w:tcW w:w="821" w:type="dxa"/>
            <w:shd w:val="clear" w:color="auto" w:fill="D9D9D9"/>
          </w:tcPr>
          <w:p w14:paraId="769BA7E8" w14:textId="77777777" w:rsidR="00BB52CC" w:rsidRPr="002E2F0D" w:rsidRDefault="00BB52CC" w:rsidP="00CB5A4D">
            <w:pPr>
              <w:jc w:val="center"/>
              <w:rPr>
                <w:sz w:val="20"/>
                <w:szCs w:val="20"/>
                <w:lang w:val="en-GB"/>
              </w:rPr>
            </w:pPr>
            <w:r w:rsidRPr="002E2F0D">
              <w:rPr>
                <w:sz w:val="20"/>
                <w:szCs w:val="20"/>
                <w:lang w:val="en-GB"/>
              </w:rPr>
              <w:t>Level</w:t>
            </w:r>
          </w:p>
          <w:p w14:paraId="4C8577E0" w14:textId="77777777" w:rsidR="00BB52CC" w:rsidRPr="002E2F0D" w:rsidRDefault="00BB52CC" w:rsidP="00CB5A4D">
            <w:pPr>
              <w:jc w:val="center"/>
              <w:rPr>
                <w:sz w:val="20"/>
                <w:szCs w:val="20"/>
                <w:lang w:val="en-GB"/>
              </w:rPr>
            </w:pPr>
            <w:r w:rsidRPr="002E2F0D">
              <w:rPr>
                <w:sz w:val="20"/>
                <w:szCs w:val="20"/>
                <w:lang w:val="en-GB"/>
              </w:rPr>
              <w:t>[kV]</w:t>
            </w:r>
          </w:p>
        </w:tc>
        <w:tc>
          <w:tcPr>
            <w:tcW w:w="1309" w:type="dxa"/>
            <w:vMerge/>
            <w:shd w:val="clear" w:color="auto" w:fill="D9D9D9"/>
          </w:tcPr>
          <w:p w14:paraId="3754AB4F" w14:textId="77777777" w:rsidR="00BB52CC" w:rsidRPr="002E2F0D" w:rsidRDefault="00BB52CC" w:rsidP="00CB5A4D">
            <w:pPr>
              <w:jc w:val="center"/>
              <w:rPr>
                <w:sz w:val="20"/>
                <w:szCs w:val="20"/>
                <w:lang w:val="en-GB"/>
              </w:rPr>
            </w:pPr>
          </w:p>
        </w:tc>
        <w:tc>
          <w:tcPr>
            <w:tcW w:w="1570" w:type="dxa"/>
            <w:vMerge/>
            <w:shd w:val="clear" w:color="auto" w:fill="D9D9D9"/>
          </w:tcPr>
          <w:p w14:paraId="463CD4DC" w14:textId="77777777" w:rsidR="00BB52CC" w:rsidRPr="002E2F0D" w:rsidRDefault="00BB52CC" w:rsidP="00CB5A4D">
            <w:pPr>
              <w:jc w:val="center"/>
              <w:rPr>
                <w:sz w:val="20"/>
                <w:szCs w:val="20"/>
                <w:lang w:val="en-GB"/>
              </w:rPr>
            </w:pPr>
          </w:p>
        </w:tc>
        <w:tc>
          <w:tcPr>
            <w:tcW w:w="1264" w:type="dxa"/>
            <w:vMerge/>
            <w:tcBorders>
              <w:bottom w:val="single" w:sz="4" w:space="0" w:color="auto"/>
            </w:tcBorders>
            <w:shd w:val="clear" w:color="auto" w:fill="D9D9D9"/>
          </w:tcPr>
          <w:p w14:paraId="26BEC9A0" w14:textId="77777777" w:rsidR="00BB52CC" w:rsidRPr="002E2F0D" w:rsidRDefault="00BB52CC" w:rsidP="00CB5A4D">
            <w:pPr>
              <w:jc w:val="center"/>
              <w:rPr>
                <w:sz w:val="20"/>
                <w:szCs w:val="20"/>
                <w:lang w:val="en-GB"/>
              </w:rPr>
            </w:pPr>
          </w:p>
        </w:tc>
        <w:tc>
          <w:tcPr>
            <w:tcW w:w="1264" w:type="dxa"/>
            <w:vMerge/>
            <w:tcBorders>
              <w:bottom w:val="single" w:sz="4" w:space="0" w:color="auto"/>
            </w:tcBorders>
            <w:shd w:val="clear" w:color="auto" w:fill="D9D9D9"/>
          </w:tcPr>
          <w:p w14:paraId="0049C077" w14:textId="77777777" w:rsidR="00BB52CC" w:rsidRPr="002E2F0D" w:rsidRDefault="00BB52CC" w:rsidP="00CB5A4D">
            <w:pPr>
              <w:jc w:val="center"/>
              <w:rPr>
                <w:sz w:val="20"/>
                <w:szCs w:val="20"/>
                <w:lang w:val="en-GB"/>
              </w:rPr>
            </w:pPr>
          </w:p>
        </w:tc>
        <w:tc>
          <w:tcPr>
            <w:tcW w:w="1265" w:type="dxa"/>
            <w:vMerge/>
            <w:shd w:val="clear" w:color="auto" w:fill="D9D9D9"/>
          </w:tcPr>
          <w:p w14:paraId="286957B2" w14:textId="77777777" w:rsidR="00BB52CC" w:rsidRPr="002E2F0D" w:rsidRDefault="00BB52CC" w:rsidP="00CB5A4D">
            <w:pPr>
              <w:rPr>
                <w:sz w:val="20"/>
                <w:szCs w:val="20"/>
                <w:lang w:val="en-GB"/>
              </w:rPr>
            </w:pPr>
          </w:p>
        </w:tc>
      </w:tr>
    </w:tbl>
    <w:p w14:paraId="3A3A0C82" w14:textId="77777777" w:rsidR="00BB52CC" w:rsidRPr="002E2F0D" w:rsidRDefault="00BB52CC" w:rsidP="00BB52CC">
      <w:pPr>
        <w:rPr>
          <w:sz w:val="6"/>
          <w:lang w:val="en-GB"/>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547"/>
        <w:gridCol w:w="1275"/>
        <w:gridCol w:w="1276"/>
        <w:gridCol w:w="1245"/>
      </w:tblGrid>
      <w:tr w:rsidR="00717532" w:rsidRPr="002E2F0D" w14:paraId="08545176" w14:textId="77777777" w:rsidTr="0075476E">
        <w:tc>
          <w:tcPr>
            <w:tcW w:w="2632" w:type="dxa"/>
            <w:gridSpan w:val="2"/>
          </w:tcPr>
          <w:p w14:paraId="5FFE9EEE" w14:textId="77777777" w:rsidR="00BB52CC" w:rsidRPr="002E2F0D" w:rsidRDefault="00BB52CC" w:rsidP="00CB5A4D">
            <w:pPr>
              <w:rPr>
                <w:sz w:val="20"/>
                <w:szCs w:val="20"/>
                <w:lang w:val="en-GB"/>
              </w:rPr>
            </w:pPr>
            <w:r w:rsidRPr="002E2F0D">
              <w:rPr>
                <w:sz w:val="20"/>
                <w:szCs w:val="20"/>
                <w:lang w:val="en-GB"/>
              </w:rPr>
              <w:t>Reference</w:t>
            </w:r>
          </w:p>
        </w:tc>
        <w:tc>
          <w:tcPr>
            <w:tcW w:w="1316" w:type="dxa"/>
          </w:tcPr>
          <w:p w14:paraId="46240A25" w14:textId="77777777" w:rsidR="00BB52CC" w:rsidRPr="002E2F0D" w:rsidRDefault="00BB52CC" w:rsidP="00CB5A4D">
            <w:pPr>
              <w:rPr>
                <w:sz w:val="20"/>
                <w:szCs w:val="20"/>
                <w:lang w:val="en-GB"/>
              </w:rPr>
            </w:pPr>
          </w:p>
        </w:tc>
        <w:tc>
          <w:tcPr>
            <w:tcW w:w="1547" w:type="dxa"/>
          </w:tcPr>
          <w:p w14:paraId="6FA606AE" w14:textId="77777777" w:rsidR="00BB52CC" w:rsidRPr="002E2F0D" w:rsidRDefault="00BB52CC" w:rsidP="00CB5A4D">
            <w:pPr>
              <w:rPr>
                <w:sz w:val="20"/>
                <w:szCs w:val="20"/>
                <w:lang w:val="en-GB"/>
              </w:rPr>
            </w:pPr>
          </w:p>
        </w:tc>
        <w:tc>
          <w:tcPr>
            <w:tcW w:w="1275" w:type="dxa"/>
            <w:shd w:val="clear" w:color="auto" w:fill="D9D9D9"/>
          </w:tcPr>
          <w:p w14:paraId="4F5B27DD" w14:textId="77777777" w:rsidR="00BB52CC" w:rsidRPr="002E2F0D" w:rsidRDefault="00BB52CC" w:rsidP="00CB5A4D">
            <w:pPr>
              <w:rPr>
                <w:sz w:val="20"/>
                <w:szCs w:val="20"/>
                <w:lang w:val="en-GB"/>
              </w:rPr>
            </w:pPr>
          </w:p>
        </w:tc>
        <w:tc>
          <w:tcPr>
            <w:tcW w:w="1276" w:type="dxa"/>
            <w:shd w:val="clear" w:color="auto" w:fill="D9D9D9"/>
          </w:tcPr>
          <w:p w14:paraId="77151D6D" w14:textId="77777777" w:rsidR="00BB52CC" w:rsidRPr="002E2F0D" w:rsidRDefault="00BB52CC" w:rsidP="00CB5A4D">
            <w:pPr>
              <w:rPr>
                <w:sz w:val="20"/>
                <w:szCs w:val="20"/>
                <w:lang w:val="en-GB"/>
              </w:rPr>
            </w:pPr>
          </w:p>
        </w:tc>
        <w:tc>
          <w:tcPr>
            <w:tcW w:w="1245" w:type="dxa"/>
            <w:shd w:val="clear" w:color="auto" w:fill="D9D9D9"/>
          </w:tcPr>
          <w:p w14:paraId="0016DE21" w14:textId="77777777" w:rsidR="00BB52CC" w:rsidRPr="002E2F0D" w:rsidRDefault="00BB52CC" w:rsidP="00CB5A4D">
            <w:pPr>
              <w:jc w:val="center"/>
              <w:rPr>
                <w:sz w:val="20"/>
                <w:szCs w:val="20"/>
                <w:lang w:val="en-GB"/>
              </w:rPr>
            </w:pPr>
          </w:p>
        </w:tc>
      </w:tr>
      <w:tr w:rsidR="00717532" w:rsidRPr="002E2F0D" w14:paraId="5A936D41" w14:textId="77777777" w:rsidTr="0075476E">
        <w:tc>
          <w:tcPr>
            <w:tcW w:w="1809" w:type="dxa"/>
          </w:tcPr>
          <w:p w14:paraId="25C5DB8F" w14:textId="77777777" w:rsidR="00BB52CC" w:rsidRPr="002E2F0D" w:rsidRDefault="00BB52CC" w:rsidP="00CB5A4D">
            <w:pPr>
              <w:rPr>
                <w:sz w:val="20"/>
                <w:szCs w:val="20"/>
                <w:lang w:val="en-GB"/>
              </w:rPr>
            </w:pPr>
            <w:r w:rsidRPr="002E2F0D">
              <w:rPr>
                <w:sz w:val="20"/>
                <w:szCs w:val="20"/>
                <w:lang w:val="en-GB"/>
              </w:rPr>
              <w:t>+ line to earth</w:t>
            </w:r>
          </w:p>
        </w:tc>
        <w:tc>
          <w:tcPr>
            <w:tcW w:w="823" w:type="dxa"/>
          </w:tcPr>
          <w:p w14:paraId="3284CD38" w14:textId="77777777" w:rsidR="00BB52CC" w:rsidRPr="002E2F0D" w:rsidRDefault="00BB52CC" w:rsidP="00CB5A4D">
            <w:pPr>
              <w:jc w:val="center"/>
              <w:rPr>
                <w:sz w:val="20"/>
                <w:szCs w:val="20"/>
                <w:lang w:val="en-GB"/>
              </w:rPr>
            </w:pPr>
            <w:r w:rsidRPr="002E2F0D">
              <w:rPr>
                <w:sz w:val="20"/>
                <w:szCs w:val="20"/>
                <w:lang w:val="en-GB"/>
              </w:rPr>
              <w:t>+ 2</w:t>
            </w:r>
          </w:p>
        </w:tc>
        <w:tc>
          <w:tcPr>
            <w:tcW w:w="1316" w:type="dxa"/>
          </w:tcPr>
          <w:p w14:paraId="2BC19D8F" w14:textId="77777777" w:rsidR="00BB52CC" w:rsidRPr="002E2F0D" w:rsidRDefault="00BB52CC" w:rsidP="00CB5A4D">
            <w:pPr>
              <w:rPr>
                <w:sz w:val="20"/>
                <w:szCs w:val="20"/>
                <w:lang w:val="en-GB"/>
              </w:rPr>
            </w:pPr>
          </w:p>
        </w:tc>
        <w:tc>
          <w:tcPr>
            <w:tcW w:w="1547" w:type="dxa"/>
          </w:tcPr>
          <w:p w14:paraId="3DC643FA" w14:textId="77777777" w:rsidR="00BB52CC" w:rsidRPr="002E2F0D" w:rsidRDefault="00BB52CC" w:rsidP="00CB5A4D">
            <w:pPr>
              <w:rPr>
                <w:sz w:val="20"/>
                <w:szCs w:val="20"/>
                <w:lang w:val="en-GB"/>
              </w:rPr>
            </w:pPr>
          </w:p>
        </w:tc>
        <w:tc>
          <w:tcPr>
            <w:tcW w:w="1275" w:type="dxa"/>
            <w:shd w:val="clear" w:color="auto" w:fill="auto"/>
          </w:tcPr>
          <w:p w14:paraId="7A2A9D2B" w14:textId="77777777" w:rsidR="00BB52CC" w:rsidRPr="002E2F0D" w:rsidRDefault="00BB52CC" w:rsidP="00CB5A4D">
            <w:pPr>
              <w:rPr>
                <w:sz w:val="20"/>
                <w:szCs w:val="20"/>
                <w:lang w:val="en-GB"/>
              </w:rPr>
            </w:pPr>
          </w:p>
        </w:tc>
        <w:tc>
          <w:tcPr>
            <w:tcW w:w="1276" w:type="dxa"/>
            <w:shd w:val="clear" w:color="auto" w:fill="auto"/>
          </w:tcPr>
          <w:p w14:paraId="4FDC622C" w14:textId="77777777" w:rsidR="00BB52CC" w:rsidRPr="002E2F0D" w:rsidRDefault="00BB52CC" w:rsidP="00CB5A4D">
            <w:pPr>
              <w:rPr>
                <w:sz w:val="20"/>
                <w:szCs w:val="20"/>
                <w:lang w:val="en-GB"/>
              </w:rPr>
            </w:pPr>
          </w:p>
        </w:tc>
        <w:tc>
          <w:tcPr>
            <w:tcW w:w="1245" w:type="dxa"/>
          </w:tcPr>
          <w:p w14:paraId="54AF0D05" w14:textId="77777777" w:rsidR="00BB52CC" w:rsidRPr="002E2F0D" w:rsidRDefault="00BB52CC" w:rsidP="00CB5A4D">
            <w:pPr>
              <w:jc w:val="center"/>
              <w:rPr>
                <w:sz w:val="20"/>
                <w:szCs w:val="20"/>
                <w:lang w:val="en-GB"/>
              </w:rPr>
            </w:pPr>
          </w:p>
        </w:tc>
      </w:tr>
      <w:tr w:rsidR="00717532" w:rsidRPr="002E2F0D" w14:paraId="7DF09432" w14:textId="77777777" w:rsidTr="0075476E">
        <w:tc>
          <w:tcPr>
            <w:tcW w:w="1809" w:type="dxa"/>
          </w:tcPr>
          <w:p w14:paraId="64D33ACA" w14:textId="77777777" w:rsidR="00BB52CC" w:rsidRPr="002E2F0D" w:rsidRDefault="00BB52CC" w:rsidP="00CB5A4D">
            <w:pPr>
              <w:rPr>
                <w:sz w:val="20"/>
                <w:szCs w:val="20"/>
                <w:lang w:val="en-GB"/>
              </w:rPr>
            </w:pPr>
            <w:r w:rsidRPr="002E2F0D">
              <w:rPr>
                <w:sz w:val="20"/>
                <w:szCs w:val="20"/>
                <w:lang w:val="en-GB"/>
              </w:rPr>
              <w:t>+ line to earth</w:t>
            </w:r>
          </w:p>
        </w:tc>
        <w:tc>
          <w:tcPr>
            <w:tcW w:w="823" w:type="dxa"/>
          </w:tcPr>
          <w:p w14:paraId="168351F8"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2</w:t>
            </w:r>
          </w:p>
        </w:tc>
        <w:tc>
          <w:tcPr>
            <w:tcW w:w="1316" w:type="dxa"/>
          </w:tcPr>
          <w:p w14:paraId="46EC50DD" w14:textId="77777777" w:rsidR="00BB52CC" w:rsidRPr="002E2F0D" w:rsidRDefault="00BB52CC" w:rsidP="00CB5A4D">
            <w:pPr>
              <w:rPr>
                <w:sz w:val="20"/>
                <w:szCs w:val="20"/>
                <w:lang w:val="en-GB"/>
              </w:rPr>
            </w:pPr>
          </w:p>
        </w:tc>
        <w:tc>
          <w:tcPr>
            <w:tcW w:w="1547" w:type="dxa"/>
          </w:tcPr>
          <w:p w14:paraId="72E709D8" w14:textId="77777777" w:rsidR="00BB52CC" w:rsidRPr="002E2F0D" w:rsidRDefault="00BB52CC" w:rsidP="00CB5A4D">
            <w:pPr>
              <w:rPr>
                <w:sz w:val="20"/>
                <w:szCs w:val="20"/>
                <w:lang w:val="en-GB"/>
              </w:rPr>
            </w:pPr>
          </w:p>
        </w:tc>
        <w:tc>
          <w:tcPr>
            <w:tcW w:w="1275" w:type="dxa"/>
            <w:shd w:val="clear" w:color="auto" w:fill="auto"/>
          </w:tcPr>
          <w:p w14:paraId="2471A253" w14:textId="77777777" w:rsidR="00BB52CC" w:rsidRPr="002E2F0D" w:rsidRDefault="00BB52CC" w:rsidP="00CB5A4D">
            <w:pPr>
              <w:rPr>
                <w:sz w:val="20"/>
                <w:szCs w:val="20"/>
                <w:lang w:val="en-GB"/>
              </w:rPr>
            </w:pPr>
          </w:p>
        </w:tc>
        <w:tc>
          <w:tcPr>
            <w:tcW w:w="1276" w:type="dxa"/>
            <w:shd w:val="clear" w:color="auto" w:fill="auto"/>
          </w:tcPr>
          <w:p w14:paraId="366D118F" w14:textId="77777777" w:rsidR="00BB52CC" w:rsidRPr="002E2F0D" w:rsidRDefault="00BB52CC" w:rsidP="00CB5A4D">
            <w:pPr>
              <w:rPr>
                <w:sz w:val="20"/>
                <w:szCs w:val="20"/>
                <w:lang w:val="en-GB"/>
              </w:rPr>
            </w:pPr>
          </w:p>
        </w:tc>
        <w:tc>
          <w:tcPr>
            <w:tcW w:w="1245" w:type="dxa"/>
          </w:tcPr>
          <w:p w14:paraId="114778C3" w14:textId="77777777" w:rsidR="00BB52CC" w:rsidRPr="002E2F0D" w:rsidRDefault="00BB52CC" w:rsidP="00CB5A4D">
            <w:pPr>
              <w:jc w:val="center"/>
              <w:rPr>
                <w:sz w:val="20"/>
                <w:szCs w:val="20"/>
                <w:lang w:val="en-GB"/>
              </w:rPr>
            </w:pPr>
          </w:p>
        </w:tc>
      </w:tr>
      <w:tr w:rsidR="00717532" w:rsidRPr="002E2F0D" w14:paraId="043320D1" w14:textId="77777777" w:rsidTr="0075476E">
        <w:tc>
          <w:tcPr>
            <w:tcW w:w="1809" w:type="dxa"/>
          </w:tcPr>
          <w:p w14:paraId="11724DAF" w14:textId="77777777" w:rsidR="00BB52CC" w:rsidRPr="002E2F0D" w:rsidRDefault="00BB52CC" w:rsidP="00CB5A4D">
            <w:pPr>
              <w:rPr>
                <w:sz w:val="20"/>
                <w:szCs w:val="20"/>
                <w:lang w:val="en-GB"/>
              </w:rPr>
            </w:pPr>
            <w:r w:rsidRPr="002E2F0D">
              <w:rPr>
                <w:sz w:val="20"/>
                <w:szCs w:val="20"/>
                <w:lang w:val="en-GB"/>
              </w:rPr>
              <w:t>- line to earth</w:t>
            </w:r>
          </w:p>
        </w:tc>
        <w:tc>
          <w:tcPr>
            <w:tcW w:w="823" w:type="dxa"/>
          </w:tcPr>
          <w:p w14:paraId="691AEE71" w14:textId="77777777" w:rsidR="00BB52CC" w:rsidRPr="002E2F0D" w:rsidRDefault="00BB52CC" w:rsidP="00CB5A4D">
            <w:pPr>
              <w:jc w:val="center"/>
              <w:rPr>
                <w:sz w:val="20"/>
                <w:szCs w:val="20"/>
                <w:lang w:val="en-GB"/>
              </w:rPr>
            </w:pPr>
            <w:r w:rsidRPr="002E2F0D">
              <w:rPr>
                <w:sz w:val="20"/>
                <w:szCs w:val="20"/>
                <w:lang w:val="en-GB"/>
              </w:rPr>
              <w:t>+ 2</w:t>
            </w:r>
          </w:p>
        </w:tc>
        <w:tc>
          <w:tcPr>
            <w:tcW w:w="1316" w:type="dxa"/>
          </w:tcPr>
          <w:p w14:paraId="493A43E9" w14:textId="77777777" w:rsidR="00BB52CC" w:rsidRPr="002E2F0D" w:rsidRDefault="00BB52CC" w:rsidP="00CB5A4D">
            <w:pPr>
              <w:rPr>
                <w:sz w:val="20"/>
                <w:szCs w:val="20"/>
                <w:lang w:val="en-GB"/>
              </w:rPr>
            </w:pPr>
          </w:p>
        </w:tc>
        <w:tc>
          <w:tcPr>
            <w:tcW w:w="1547" w:type="dxa"/>
          </w:tcPr>
          <w:p w14:paraId="5B4C19D5" w14:textId="77777777" w:rsidR="00BB52CC" w:rsidRPr="002E2F0D" w:rsidRDefault="00BB52CC" w:rsidP="00CB5A4D">
            <w:pPr>
              <w:rPr>
                <w:sz w:val="20"/>
                <w:szCs w:val="20"/>
                <w:lang w:val="en-GB"/>
              </w:rPr>
            </w:pPr>
          </w:p>
        </w:tc>
        <w:tc>
          <w:tcPr>
            <w:tcW w:w="1275" w:type="dxa"/>
            <w:shd w:val="clear" w:color="auto" w:fill="auto"/>
          </w:tcPr>
          <w:p w14:paraId="1187F891" w14:textId="77777777" w:rsidR="00BB52CC" w:rsidRPr="002E2F0D" w:rsidRDefault="00BB52CC" w:rsidP="00CB5A4D">
            <w:pPr>
              <w:rPr>
                <w:sz w:val="20"/>
                <w:szCs w:val="20"/>
                <w:lang w:val="en-GB"/>
              </w:rPr>
            </w:pPr>
          </w:p>
        </w:tc>
        <w:tc>
          <w:tcPr>
            <w:tcW w:w="1276" w:type="dxa"/>
            <w:shd w:val="clear" w:color="auto" w:fill="auto"/>
          </w:tcPr>
          <w:p w14:paraId="285793A4" w14:textId="77777777" w:rsidR="00BB52CC" w:rsidRPr="002E2F0D" w:rsidRDefault="00BB52CC" w:rsidP="00CB5A4D">
            <w:pPr>
              <w:rPr>
                <w:sz w:val="20"/>
                <w:szCs w:val="20"/>
                <w:lang w:val="en-GB"/>
              </w:rPr>
            </w:pPr>
          </w:p>
        </w:tc>
        <w:tc>
          <w:tcPr>
            <w:tcW w:w="1245" w:type="dxa"/>
          </w:tcPr>
          <w:p w14:paraId="42C7C090" w14:textId="77777777" w:rsidR="00BB52CC" w:rsidRPr="002E2F0D" w:rsidRDefault="00BB52CC" w:rsidP="00CB5A4D">
            <w:pPr>
              <w:jc w:val="center"/>
              <w:rPr>
                <w:sz w:val="20"/>
                <w:szCs w:val="20"/>
                <w:lang w:val="en-GB"/>
              </w:rPr>
            </w:pPr>
          </w:p>
        </w:tc>
      </w:tr>
      <w:tr w:rsidR="00717532" w:rsidRPr="002E2F0D" w14:paraId="25B0E9E2" w14:textId="77777777" w:rsidTr="0075476E">
        <w:tc>
          <w:tcPr>
            <w:tcW w:w="1809" w:type="dxa"/>
          </w:tcPr>
          <w:p w14:paraId="387EB6DC" w14:textId="77777777" w:rsidR="00BB52CC" w:rsidRPr="002E2F0D" w:rsidRDefault="00BB52CC" w:rsidP="00CB5A4D">
            <w:pPr>
              <w:rPr>
                <w:sz w:val="20"/>
                <w:szCs w:val="20"/>
                <w:lang w:val="en-GB"/>
              </w:rPr>
            </w:pPr>
            <w:r w:rsidRPr="002E2F0D">
              <w:rPr>
                <w:sz w:val="20"/>
                <w:szCs w:val="20"/>
                <w:lang w:val="en-GB"/>
              </w:rPr>
              <w:t>- line to earth</w:t>
            </w:r>
          </w:p>
        </w:tc>
        <w:tc>
          <w:tcPr>
            <w:tcW w:w="823" w:type="dxa"/>
          </w:tcPr>
          <w:p w14:paraId="7039F3F4"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2</w:t>
            </w:r>
          </w:p>
        </w:tc>
        <w:tc>
          <w:tcPr>
            <w:tcW w:w="1316" w:type="dxa"/>
          </w:tcPr>
          <w:p w14:paraId="7A50D644" w14:textId="77777777" w:rsidR="00BB52CC" w:rsidRPr="002E2F0D" w:rsidRDefault="00BB52CC" w:rsidP="00CB5A4D">
            <w:pPr>
              <w:rPr>
                <w:sz w:val="20"/>
                <w:szCs w:val="20"/>
                <w:lang w:val="en-GB"/>
              </w:rPr>
            </w:pPr>
          </w:p>
        </w:tc>
        <w:tc>
          <w:tcPr>
            <w:tcW w:w="1547" w:type="dxa"/>
          </w:tcPr>
          <w:p w14:paraId="0A38EE03" w14:textId="77777777" w:rsidR="00BB52CC" w:rsidRPr="002E2F0D" w:rsidRDefault="00BB52CC" w:rsidP="00CB5A4D">
            <w:pPr>
              <w:rPr>
                <w:sz w:val="20"/>
                <w:szCs w:val="20"/>
                <w:lang w:val="en-GB"/>
              </w:rPr>
            </w:pPr>
          </w:p>
        </w:tc>
        <w:tc>
          <w:tcPr>
            <w:tcW w:w="1275" w:type="dxa"/>
            <w:shd w:val="clear" w:color="auto" w:fill="auto"/>
          </w:tcPr>
          <w:p w14:paraId="450F8D94" w14:textId="77777777" w:rsidR="00BB52CC" w:rsidRPr="002E2F0D" w:rsidRDefault="00BB52CC" w:rsidP="00CB5A4D">
            <w:pPr>
              <w:rPr>
                <w:sz w:val="20"/>
                <w:szCs w:val="20"/>
                <w:lang w:val="en-GB"/>
              </w:rPr>
            </w:pPr>
          </w:p>
        </w:tc>
        <w:tc>
          <w:tcPr>
            <w:tcW w:w="1276" w:type="dxa"/>
            <w:shd w:val="clear" w:color="auto" w:fill="auto"/>
          </w:tcPr>
          <w:p w14:paraId="00B75238" w14:textId="77777777" w:rsidR="00BB52CC" w:rsidRPr="002E2F0D" w:rsidRDefault="00BB52CC" w:rsidP="00CB5A4D">
            <w:pPr>
              <w:rPr>
                <w:sz w:val="20"/>
                <w:szCs w:val="20"/>
                <w:lang w:val="en-GB"/>
              </w:rPr>
            </w:pPr>
          </w:p>
        </w:tc>
        <w:tc>
          <w:tcPr>
            <w:tcW w:w="1245" w:type="dxa"/>
          </w:tcPr>
          <w:p w14:paraId="13D9CD98" w14:textId="77777777" w:rsidR="00BB52CC" w:rsidRPr="002E2F0D" w:rsidRDefault="00BB52CC" w:rsidP="00CB5A4D">
            <w:pPr>
              <w:jc w:val="center"/>
              <w:rPr>
                <w:sz w:val="20"/>
                <w:szCs w:val="20"/>
                <w:lang w:val="en-GB"/>
              </w:rPr>
            </w:pPr>
          </w:p>
        </w:tc>
      </w:tr>
      <w:tr w:rsidR="00717532" w:rsidRPr="002E2F0D" w14:paraId="7CB7AC91" w14:textId="77777777" w:rsidTr="0075476E">
        <w:tc>
          <w:tcPr>
            <w:tcW w:w="1809" w:type="dxa"/>
          </w:tcPr>
          <w:p w14:paraId="0F0941C8" w14:textId="77777777" w:rsidR="00BB52CC" w:rsidRPr="002E2F0D" w:rsidRDefault="00BB52CC" w:rsidP="00CB5A4D">
            <w:pPr>
              <w:rPr>
                <w:sz w:val="20"/>
                <w:szCs w:val="20"/>
                <w:lang w:val="en-GB"/>
              </w:rPr>
            </w:pPr>
            <w:r w:rsidRPr="002E2F0D">
              <w:rPr>
                <w:sz w:val="20"/>
                <w:szCs w:val="20"/>
                <w:lang w:val="en-GB"/>
              </w:rPr>
              <w:t>+ line to line</w:t>
            </w:r>
          </w:p>
        </w:tc>
        <w:tc>
          <w:tcPr>
            <w:tcW w:w="823" w:type="dxa"/>
          </w:tcPr>
          <w:p w14:paraId="712D5A1A" w14:textId="77777777" w:rsidR="00BB52CC" w:rsidRPr="002E2F0D" w:rsidRDefault="00BB52CC" w:rsidP="00CB5A4D">
            <w:pPr>
              <w:jc w:val="center"/>
              <w:rPr>
                <w:sz w:val="20"/>
                <w:szCs w:val="20"/>
                <w:lang w:val="en-GB"/>
              </w:rPr>
            </w:pPr>
            <w:r w:rsidRPr="002E2F0D">
              <w:rPr>
                <w:sz w:val="20"/>
                <w:szCs w:val="20"/>
                <w:lang w:val="en-GB"/>
              </w:rPr>
              <w:t>+ 1</w:t>
            </w:r>
          </w:p>
        </w:tc>
        <w:tc>
          <w:tcPr>
            <w:tcW w:w="1316" w:type="dxa"/>
          </w:tcPr>
          <w:p w14:paraId="73E681BA" w14:textId="77777777" w:rsidR="00BB52CC" w:rsidRPr="002E2F0D" w:rsidRDefault="00BB52CC" w:rsidP="00CB5A4D">
            <w:pPr>
              <w:rPr>
                <w:sz w:val="20"/>
                <w:szCs w:val="20"/>
                <w:lang w:val="en-GB"/>
              </w:rPr>
            </w:pPr>
          </w:p>
        </w:tc>
        <w:tc>
          <w:tcPr>
            <w:tcW w:w="1547" w:type="dxa"/>
          </w:tcPr>
          <w:p w14:paraId="6D0BC2EA"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77417F12"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26B4BD51" w14:textId="77777777" w:rsidR="00BB52CC" w:rsidRPr="002E2F0D" w:rsidRDefault="00BB52CC" w:rsidP="00CB5A4D">
            <w:pPr>
              <w:rPr>
                <w:sz w:val="20"/>
                <w:szCs w:val="20"/>
                <w:lang w:val="en-GB"/>
              </w:rPr>
            </w:pPr>
          </w:p>
        </w:tc>
        <w:tc>
          <w:tcPr>
            <w:tcW w:w="1245" w:type="dxa"/>
          </w:tcPr>
          <w:p w14:paraId="7ECF95ED" w14:textId="77777777" w:rsidR="00BB52CC" w:rsidRPr="002E2F0D" w:rsidRDefault="00BB52CC" w:rsidP="00CB5A4D">
            <w:pPr>
              <w:jc w:val="center"/>
              <w:rPr>
                <w:sz w:val="20"/>
                <w:szCs w:val="20"/>
                <w:lang w:val="en-GB"/>
              </w:rPr>
            </w:pPr>
          </w:p>
        </w:tc>
      </w:tr>
      <w:tr w:rsidR="00717532" w:rsidRPr="002E2F0D" w14:paraId="5F513321" w14:textId="77777777" w:rsidTr="0075476E">
        <w:tc>
          <w:tcPr>
            <w:tcW w:w="1809" w:type="dxa"/>
          </w:tcPr>
          <w:p w14:paraId="2D64201A" w14:textId="77777777" w:rsidR="00BB52CC" w:rsidRPr="002E2F0D" w:rsidRDefault="00BB52CC" w:rsidP="00CB5A4D">
            <w:pPr>
              <w:rPr>
                <w:sz w:val="20"/>
                <w:szCs w:val="20"/>
                <w:lang w:val="en-GB"/>
              </w:rPr>
            </w:pPr>
            <w:r w:rsidRPr="002E2F0D">
              <w:rPr>
                <w:sz w:val="20"/>
                <w:szCs w:val="20"/>
                <w:lang w:val="en-GB"/>
              </w:rPr>
              <w:t>+ line to line</w:t>
            </w:r>
          </w:p>
        </w:tc>
        <w:tc>
          <w:tcPr>
            <w:tcW w:w="823" w:type="dxa"/>
          </w:tcPr>
          <w:p w14:paraId="75304ECC" w14:textId="77777777" w:rsidR="00BB52CC" w:rsidRPr="002E2F0D" w:rsidRDefault="00A02E11" w:rsidP="00CB5A4D">
            <w:pPr>
              <w:jc w:val="center"/>
              <w:rPr>
                <w:sz w:val="20"/>
                <w:szCs w:val="20"/>
                <w:lang w:val="en-GB"/>
              </w:rPr>
            </w:pPr>
            <w:r w:rsidRPr="002E2F0D">
              <w:rPr>
                <w:sz w:val="20"/>
                <w:szCs w:val="20"/>
                <w:lang w:val="en-GB"/>
              </w:rPr>
              <w:t>–</w:t>
            </w:r>
            <w:r w:rsidR="00BB52CC" w:rsidRPr="002E2F0D">
              <w:rPr>
                <w:sz w:val="20"/>
                <w:szCs w:val="20"/>
                <w:lang w:val="en-GB"/>
              </w:rPr>
              <w:t xml:space="preserve"> 1</w:t>
            </w:r>
          </w:p>
        </w:tc>
        <w:tc>
          <w:tcPr>
            <w:tcW w:w="1316" w:type="dxa"/>
          </w:tcPr>
          <w:p w14:paraId="594BE1A4" w14:textId="77777777" w:rsidR="00BB52CC" w:rsidRPr="002E2F0D" w:rsidRDefault="00BB52CC" w:rsidP="00CB5A4D">
            <w:pPr>
              <w:rPr>
                <w:sz w:val="20"/>
                <w:szCs w:val="20"/>
                <w:lang w:val="en-GB"/>
              </w:rPr>
            </w:pPr>
          </w:p>
        </w:tc>
        <w:tc>
          <w:tcPr>
            <w:tcW w:w="1547" w:type="dxa"/>
          </w:tcPr>
          <w:p w14:paraId="4F1C4265" w14:textId="77777777" w:rsidR="00BB52CC" w:rsidRPr="002E2F0D" w:rsidRDefault="00BB52CC" w:rsidP="00CB5A4D">
            <w:pPr>
              <w:rPr>
                <w:sz w:val="20"/>
                <w:szCs w:val="20"/>
                <w:lang w:val="en-GB"/>
              </w:rPr>
            </w:pPr>
          </w:p>
        </w:tc>
        <w:tc>
          <w:tcPr>
            <w:tcW w:w="1275" w:type="dxa"/>
            <w:tcBorders>
              <w:bottom w:val="single" w:sz="4" w:space="0" w:color="auto"/>
            </w:tcBorders>
            <w:shd w:val="clear" w:color="auto" w:fill="auto"/>
          </w:tcPr>
          <w:p w14:paraId="0A2BF32A" w14:textId="77777777" w:rsidR="00BB52CC" w:rsidRPr="002E2F0D" w:rsidRDefault="00BB52CC" w:rsidP="00CB5A4D">
            <w:pPr>
              <w:rPr>
                <w:sz w:val="20"/>
                <w:szCs w:val="20"/>
                <w:lang w:val="en-GB"/>
              </w:rPr>
            </w:pPr>
          </w:p>
        </w:tc>
        <w:tc>
          <w:tcPr>
            <w:tcW w:w="1276" w:type="dxa"/>
            <w:tcBorders>
              <w:bottom w:val="single" w:sz="4" w:space="0" w:color="auto"/>
            </w:tcBorders>
            <w:shd w:val="clear" w:color="auto" w:fill="auto"/>
          </w:tcPr>
          <w:p w14:paraId="531C36E6" w14:textId="77777777" w:rsidR="00BB52CC" w:rsidRPr="002E2F0D" w:rsidRDefault="00BB52CC" w:rsidP="00CB5A4D">
            <w:pPr>
              <w:rPr>
                <w:sz w:val="20"/>
                <w:szCs w:val="20"/>
                <w:lang w:val="en-GB"/>
              </w:rPr>
            </w:pPr>
          </w:p>
        </w:tc>
        <w:tc>
          <w:tcPr>
            <w:tcW w:w="1245" w:type="dxa"/>
            <w:tcBorders>
              <w:bottom w:val="single" w:sz="4" w:space="0" w:color="auto"/>
            </w:tcBorders>
          </w:tcPr>
          <w:p w14:paraId="7C72E892" w14:textId="77777777" w:rsidR="00BB52CC" w:rsidRPr="002E2F0D" w:rsidRDefault="00BB52CC" w:rsidP="00CB5A4D">
            <w:pPr>
              <w:jc w:val="center"/>
              <w:rPr>
                <w:sz w:val="20"/>
                <w:szCs w:val="20"/>
                <w:lang w:val="en-GB"/>
              </w:rPr>
            </w:pPr>
          </w:p>
        </w:tc>
      </w:tr>
      <w:tr w:rsidR="00717532" w:rsidRPr="002E2F0D" w14:paraId="76C8EBB2" w14:textId="77777777" w:rsidTr="0075476E">
        <w:tc>
          <w:tcPr>
            <w:tcW w:w="2632" w:type="dxa"/>
            <w:gridSpan w:val="2"/>
          </w:tcPr>
          <w:p w14:paraId="49237033"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6F942DFD" w14:textId="77777777" w:rsidR="00BB52CC" w:rsidRPr="002E2F0D" w:rsidRDefault="00BB52CC" w:rsidP="00CB5A4D">
            <w:pPr>
              <w:rPr>
                <w:sz w:val="20"/>
                <w:szCs w:val="20"/>
                <w:lang w:val="en-GB"/>
              </w:rPr>
            </w:pPr>
          </w:p>
        </w:tc>
        <w:tc>
          <w:tcPr>
            <w:tcW w:w="1547" w:type="dxa"/>
          </w:tcPr>
          <w:p w14:paraId="22B53E78" w14:textId="77777777" w:rsidR="00BB52CC" w:rsidRPr="002E2F0D" w:rsidRDefault="00BB52CC" w:rsidP="00CB5A4D">
            <w:pPr>
              <w:rPr>
                <w:sz w:val="20"/>
                <w:szCs w:val="20"/>
                <w:lang w:val="en-GB"/>
              </w:rPr>
            </w:pPr>
          </w:p>
        </w:tc>
        <w:tc>
          <w:tcPr>
            <w:tcW w:w="1275" w:type="dxa"/>
            <w:shd w:val="clear" w:color="auto" w:fill="D9D9D9"/>
          </w:tcPr>
          <w:p w14:paraId="1E2A494D" w14:textId="77777777" w:rsidR="00BB52CC" w:rsidRPr="002E2F0D" w:rsidRDefault="00BB52CC" w:rsidP="00CB5A4D">
            <w:pPr>
              <w:rPr>
                <w:sz w:val="20"/>
                <w:szCs w:val="20"/>
                <w:lang w:val="en-GB"/>
              </w:rPr>
            </w:pPr>
          </w:p>
        </w:tc>
        <w:tc>
          <w:tcPr>
            <w:tcW w:w="1276" w:type="dxa"/>
            <w:shd w:val="clear" w:color="auto" w:fill="D9D9D9"/>
          </w:tcPr>
          <w:p w14:paraId="574AE24B" w14:textId="77777777" w:rsidR="00BB52CC" w:rsidRPr="002E2F0D" w:rsidRDefault="00BB52CC" w:rsidP="00CB5A4D">
            <w:pPr>
              <w:rPr>
                <w:sz w:val="20"/>
                <w:szCs w:val="20"/>
                <w:lang w:val="en-GB"/>
              </w:rPr>
            </w:pPr>
          </w:p>
        </w:tc>
        <w:tc>
          <w:tcPr>
            <w:tcW w:w="1245" w:type="dxa"/>
            <w:shd w:val="clear" w:color="auto" w:fill="D9D9D9"/>
          </w:tcPr>
          <w:p w14:paraId="6ED8307C" w14:textId="77777777" w:rsidR="00BB52CC" w:rsidRPr="002E2F0D" w:rsidRDefault="00BB52CC" w:rsidP="00CB5A4D">
            <w:pPr>
              <w:jc w:val="center"/>
              <w:rPr>
                <w:sz w:val="20"/>
                <w:szCs w:val="20"/>
                <w:lang w:val="en-GB"/>
              </w:rPr>
            </w:pPr>
          </w:p>
        </w:tc>
      </w:tr>
    </w:tbl>
    <w:p w14:paraId="1507062D" w14:textId="77777777" w:rsidR="00BB52CC" w:rsidRPr="002E2F0D" w:rsidRDefault="00BB52CC" w:rsidP="00BB52CC">
      <w:pPr>
        <w:rPr>
          <w:sz w:val="6"/>
          <w:lang w:val="en-GB"/>
        </w:rPr>
      </w:pPr>
    </w:p>
    <w:p w14:paraId="49849F39" w14:textId="77777777" w:rsidR="00F47107" w:rsidRDefault="00F47107" w:rsidP="00BB52CC">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26DCEB1" w14:textId="77777777" w:rsidTr="000A0B79">
        <w:trPr>
          <w:cantSplit/>
          <w:trHeight w:val="325"/>
        </w:trPr>
        <w:tc>
          <w:tcPr>
            <w:tcW w:w="1259" w:type="dxa"/>
            <w:tcBorders>
              <w:bottom w:val="single" w:sz="6" w:space="0" w:color="auto"/>
            </w:tcBorders>
            <w:vAlign w:val="center"/>
          </w:tcPr>
          <w:p w14:paraId="7FDD345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2E762E4" w14:textId="77777777" w:rsidTr="000A0B79">
              <w:tc>
                <w:tcPr>
                  <w:tcW w:w="518" w:type="dxa"/>
                </w:tcPr>
                <w:p w14:paraId="642E816A"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727B12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8C4D3E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20131FC" w14:textId="77777777" w:rsidR="00F47107" w:rsidRPr="002E2F0D" w:rsidRDefault="00F47107" w:rsidP="000A0B79">
                  <w:pPr>
                    <w:spacing w:before="4" w:after="4"/>
                    <w:jc w:val="center"/>
                    <w:rPr>
                      <w:bCs/>
                      <w:lang w:val="en-GB"/>
                    </w:rPr>
                  </w:pPr>
                  <w:r w:rsidRPr="002E2F0D">
                    <w:rPr>
                      <w:bCs/>
                      <w:lang w:val="en-GB"/>
                    </w:rPr>
                    <w:t>No</w:t>
                  </w:r>
                </w:p>
              </w:tc>
            </w:tr>
          </w:tbl>
          <w:p w14:paraId="31C9B692" w14:textId="77777777" w:rsidR="00F47107" w:rsidRPr="002E2F0D" w:rsidRDefault="00F47107" w:rsidP="000A0B79">
            <w:pPr>
              <w:spacing w:before="4" w:after="4"/>
              <w:jc w:val="center"/>
              <w:rPr>
                <w:bCs/>
                <w:lang w:val="en-GB"/>
              </w:rPr>
            </w:pPr>
          </w:p>
        </w:tc>
      </w:tr>
    </w:tbl>
    <w:p w14:paraId="699F12FF" w14:textId="77777777" w:rsidR="00F47107" w:rsidRDefault="00F47107" w:rsidP="00BB52CC">
      <w:pPr>
        <w:pStyle w:val="BodyText3"/>
        <w:spacing w:before="0" w:after="0"/>
        <w:jc w:val="left"/>
        <w:rPr>
          <w:rFonts w:ascii="Times New Roman" w:hAnsi="Times New Roman"/>
          <w:sz w:val="20"/>
          <w:lang w:val="en-GB"/>
        </w:rPr>
      </w:pPr>
    </w:p>
    <w:p w14:paraId="16A8B168"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0AAA46B" w14:textId="77777777" w:rsidR="00D8633E" w:rsidRDefault="00D8633E" w:rsidP="00BB52CC">
      <w:pPr>
        <w:pStyle w:val="BodyText3"/>
        <w:spacing w:before="0" w:after="0"/>
        <w:jc w:val="left"/>
        <w:rPr>
          <w:rFonts w:ascii="Times New Roman" w:hAnsi="Times New Roman"/>
          <w:sz w:val="20"/>
          <w:lang w:val="en-GB"/>
        </w:rPr>
      </w:pPr>
    </w:p>
    <w:p w14:paraId="0D727B36" w14:textId="77777777" w:rsidR="00D8633E" w:rsidRDefault="00D8633E" w:rsidP="00BB52CC">
      <w:pPr>
        <w:pStyle w:val="BodyText3"/>
        <w:spacing w:before="0" w:after="0"/>
        <w:jc w:val="left"/>
        <w:rPr>
          <w:rFonts w:ascii="Times New Roman" w:hAnsi="Times New Roman"/>
          <w:sz w:val="20"/>
          <w:lang w:val="en-GB"/>
        </w:rPr>
      </w:pPr>
    </w:p>
    <w:p w14:paraId="7BED6E07" w14:textId="77777777" w:rsidR="00D8633E" w:rsidRDefault="00D8633E" w:rsidP="00BB52CC">
      <w:pPr>
        <w:pStyle w:val="BodyText3"/>
        <w:spacing w:before="0" w:after="0"/>
        <w:jc w:val="left"/>
        <w:rPr>
          <w:rFonts w:ascii="Times New Roman" w:hAnsi="Times New Roman"/>
          <w:sz w:val="20"/>
          <w:lang w:val="en-GB"/>
        </w:rPr>
      </w:pPr>
    </w:p>
    <w:p w14:paraId="5EA2F136" w14:textId="77777777" w:rsidR="00D8633E" w:rsidRDefault="00D8633E" w:rsidP="00BB52CC">
      <w:pPr>
        <w:pStyle w:val="BodyText3"/>
        <w:spacing w:before="0" w:after="0"/>
        <w:jc w:val="left"/>
        <w:rPr>
          <w:rFonts w:ascii="Times New Roman" w:hAnsi="Times New Roman"/>
          <w:sz w:val="20"/>
          <w:lang w:val="en-GB"/>
        </w:rPr>
      </w:pPr>
    </w:p>
    <w:p w14:paraId="2C0C8966" w14:textId="77777777" w:rsidR="00D8633E" w:rsidRDefault="00D8633E" w:rsidP="00BB52CC">
      <w:pPr>
        <w:pStyle w:val="BodyText3"/>
        <w:spacing w:before="0" w:after="0"/>
        <w:jc w:val="left"/>
        <w:rPr>
          <w:rFonts w:ascii="Times New Roman" w:hAnsi="Times New Roman"/>
          <w:sz w:val="20"/>
          <w:lang w:val="en-GB"/>
        </w:rPr>
      </w:pPr>
    </w:p>
    <w:p w14:paraId="77FFCD4B" w14:textId="77777777" w:rsidR="00D8633E" w:rsidRDefault="00D8633E" w:rsidP="00BB52CC">
      <w:pPr>
        <w:pStyle w:val="BodyText3"/>
        <w:spacing w:before="0" w:after="0"/>
        <w:jc w:val="left"/>
        <w:rPr>
          <w:rFonts w:ascii="Times New Roman" w:hAnsi="Times New Roman"/>
          <w:sz w:val="20"/>
          <w:lang w:val="en-GB"/>
        </w:rPr>
      </w:pPr>
    </w:p>
    <w:p w14:paraId="2B739BC7" w14:textId="77777777" w:rsidR="00D8633E" w:rsidRDefault="00D8633E" w:rsidP="00BB52CC">
      <w:pPr>
        <w:pStyle w:val="BodyText3"/>
        <w:spacing w:before="0" w:after="0"/>
        <w:jc w:val="left"/>
        <w:rPr>
          <w:rFonts w:ascii="Times New Roman" w:hAnsi="Times New Roman"/>
          <w:sz w:val="20"/>
          <w:lang w:val="en-GB"/>
        </w:rPr>
      </w:pPr>
    </w:p>
    <w:p w14:paraId="0D2BD991" w14:textId="77777777" w:rsidR="00D8633E" w:rsidRDefault="00D8633E" w:rsidP="00BB52CC">
      <w:pPr>
        <w:pStyle w:val="BodyText3"/>
        <w:spacing w:before="0" w:after="0"/>
        <w:jc w:val="left"/>
        <w:rPr>
          <w:rFonts w:ascii="Times New Roman" w:hAnsi="Times New Roman"/>
          <w:sz w:val="20"/>
          <w:lang w:val="en-GB"/>
        </w:rPr>
      </w:pPr>
    </w:p>
    <w:p w14:paraId="664652F6" w14:textId="77777777" w:rsidR="00D8633E" w:rsidRDefault="00D8633E" w:rsidP="00BB52CC">
      <w:pPr>
        <w:pStyle w:val="BodyText3"/>
        <w:spacing w:before="0" w:after="0"/>
        <w:jc w:val="left"/>
        <w:rPr>
          <w:rFonts w:ascii="Times New Roman" w:hAnsi="Times New Roman"/>
          <w:sz w:val="20"/>
          <w:lang w:val="en-GB"/>
        </w:rPr>
      </w:pPr>
    </w:p>
    <w:p w14:paraId="32E9858E" w14:textId="77777777" w:rsidR="00D8633E" w:rsidRDefault="00D8633E" w:rsidP="00BB52CC">
      <w:pPr>
        <w:pStyle w:val="BodyText3"/>
        <w:spacing w:before="0" w:after="0"/>
        <w:jc w:val="left"/>
        <w:rPr>
          <w:rFonts w:ascii="Times New Roman" w:hAnsi="Times New Roman"/>
          <w:sz w:val="20"/>
          <w:lang w:val="en-GB"/>
        </w:rPr>
      </w:pPr>
    </w:p>
    <w:p w14:paraId="43B5586D" w14:textId="77777777" w:rsidR="00BB52CC" w:rsidRPr="002E2F0D" w:rsidRDefault="00C31A14" w:rsidP="00BD2C0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1F0E1E26"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7BA75564" w14:textId="77777777" w:rsidR="00BB52CC" w:rsidRPr="002E2F0D" w:rsidRDefault="00D8633E" w:rsidP="005B4391">
      <w:pPr>
        <w:pStyle w:val="Heading4"/>
        <w:rPr>
          <w:sz w:val="18"/>
          <w:szCs w:val="18"/>
        </w:rPr>
      </w:pPr>
      <w:r>
        <w:rPr>
          <w:sz w:val="20"/>
        </w:rPr>
        <w:br w:type="page"/>
      </w:r>
      <w:r w:rsidR="00A50B00" w:rsidRPr="002E2F0D">
        <w:lastRenderedPageBreak/>
        <w:t>F.1</w:t>
      </w:r>
      <w:r w:rsidR="00BB52CC" w:rsidRPr="002E2F0D">
        <w:t xml:space="preserve">.2.11 </w:t>
      </w:r>
      <w:r w:rsidR="00715E11">
        <w:tab/>
      </w:r>
      <w:r w:rsidR="00BB52CC" w:rsidRPr="002E2F0D">
        <w:t xml:space="preserve">Electromagnetic fields of general origin (R 117-2, </w:t>
      </w:r>
      <w:r w:rsidR="00E443B2" w:rsidRPr="002E2F0D">
        <w:t>Tables</w:t>
      </w:r>
      <w:r w:rsidR="00BB52CC" w:rsidRPr="002E2F0D">
        <w:t xml:space="preserve"> </w:t>
      </w:r>
      <w:r w:rsidR="00E443B2" w:rsidRPr="002E2F0D">
        <w:t xml:space="preserve">4.9.11 and </w:t>
      </w:r>
      <w:r w:rsidR="00BB52CC" w:rsidRPr="002E2F0D">
        <w:t>4.9.11.1)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74E0E80" w14:textId="77777777" w:rsidTr="00CB5A4D">
        <w:tc>
          <w:tcPr>
            <w:tcW w:w="1668" w:type="dxa"/>
          </w:tcPr>
          <w:p w14:paraId="5D83E95E"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289CA7B9" w14:textId="77777777" w:rsidR="00BB52CC" w:rsidRPr="002E2F0D" w:rsidRDefault="00BB52CC" w:rsidP="00CB5A4D">
            <w:pPr>
              <w:rPr>
                <w:sz w:val="20"/>
                <w:szCs w:val="20"/>
                <w:lang w:val="en-GB"/>
              </w:rPr>
            </w:pPr>
          </w:p>
        </w:tc>
        <w:tc>
          <w:tcPr>
            <w:tcW w:w="283" w:type="dxa"/>
          </w:tcPr>
          <w:p w14:paraId="1CDB1F41" w14:textId="77777777" w:rsidR="00BB52CC" w:rsidRPr="002E2F0D" w:rsidRDefault="00BB52CC" w:rsidP="00CB5A4D">
            <w:pPr>
              <w:rPr>
                <w:sz w:val="20"/>
                <w:szCs w:val="20"/>
                <w:lang w:val="en-GB"/>
              </w:rPr>
            </w:pPr>
          </w:p>
        </w:tc>
        <w:tc>
          <w:tcPr>
            <w:tcW w:w="2268" w:type="dxa"/>
          </w:tcPr>
          <w:p w14:paraId="1D4AB930" w14:textId="77777777" w:rsidR="00BB52CC" w:rsidRPr="002E2F0D" w:rsidRDefault="00BB52CC" w:rsidP="00CB5A4D">
            <w:pPr>
              <w:rPr>
                <w:sz w:val="20"/>
                <w:szCs w:val="20"/>
                <w:lang w:val="en-GB"/>
              </w:rPr>
            </w:pPr>
          </w:p>
        </w:tc>
        <w:tc>
          <w:tcPr>
            <w:tcW w:w="2300" w:type="dxa"/>
            <w:gridSpan w:val="3"/>
          </w:tcPr>
          <w:p w14:paraId="56AF1F3B"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11878190" w14:textId="77777777" w:rsidTr="00CB5A4D">
        <w:tc>
          <w:tcPr>
            <w:tcW w:w="1668" w:type="dxa"/>
          </w:tcPr>
          <w:p w14:paraId="288F05D7"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11DFCB92" w14:textId="77777777" w:rsidR="00BB52CC" w:rsidRPr="002E2F0D" w:rsidRDefault="00BB52CC" w:rsidP="00CB5A4D">
            <w:pPr>
              <w:rPr>
                <w:sz w:val="20"/>
                <w:szCs w:val="20"/>
                <w:lang w:val="en-GB"/>
              </w:rPr>
            </w:pPr>
          </w:p>
        </w:tc>
        <w:tc>
          <w:tcPr>
            <w:tcW w:w="283" w:type="dxa"/>
          </w:tcPr>
          <w:p w14:paraId="519157EF" w14:textId="77777777" w:rsidR="00BB52CC" w:rsidRPr="002E2F0D" w:rsidRDefault="00BB52CC" w:rsidP="00CB5A4D">
            <w:pPr>
              <w:rPr>
                <w:sz w:val="20"/>
                <w:szCs w:val="20"/>
                <w:lang w:val="en-GB"/>
              </w:rPr>
            </w:pPr>
          </w:p>
        </w:tc>
        <w:tc>
          <w:tcPr>
            <w:tcW w:w="2268" w:type="dxa"/>
          </w:tcPr>
          <w:p w14:paraId="4FE758FE" w14:textId="77777777" w:rsidR="00BB52CC" w:rsidRPr="002E2F0D" w:rsidRDefault="00BB52CC" w:rsidP="00CB5A4D">
            <w:pPr>
              <w:rPr>
                <w:sz w:val="20"/>
                <w:szCs w:val="20"/>
                <w:lang w:val="en-GB"/>
              </w:rPr>
            </w:pPr>
          </w:p>
        </w:tc>
        <w:tc>
          <w:tcPr>
            <w:tcW w:w="851" w:type="dxa"/>
          </w:tcPr>
          <w:p w14:paraId="794DFB0F" w14:textId="77777777" w:rsidR="00BB52CC" w:rsidRPr="002E2F0D" w:rsidRDefault="00BB52CC" w:rsidP="00CB5A4D">
            <w:pPr>
              <w:rPr>
                <w:sz w:val="20"/>
                <w:szCs w:val="20"/>
                <w:lang w:val="en-GB"/>
              </w:rPr>
            </w:pPr>
          </w:p>
        </w:tc>
        <w:tc>
          <w:tcPr>
            <w:tcW w:w="850" w:type="dxa"/>
          </w:tcPr>
          <w:p w14:paraId="3FA57924" w14:textId="77777777" w:rsidR="00BB52CC" w:rsidRPr="002E2F0D" w:rsidRDefault="00BB52CC" w:rsidP="00CB5A4D">
            <w:pPr>
              <w:rPr>
                <w:sz w:val="20"/>
                <w:szCs w:val="20"/>
                <w:lang w:val="en-GB"/>
              </w:rPr>
            </w:pPr>
          </w:p>
        </w:tc>
        <w:tc>
          <w:tcPr>
            <w:tcW w:w="599" w:type="dxa"/>
          </w:tcPr>
          <w:p w14:paraId="4A253C4F" w14:textId="77777777" w:rsidR="00BB52CC" w:rsidRPr="002E2F0D" w:rsidRDefault="00BB52CC" w:rsidP="00CB5A4D">
            <w:pPr>
              <w:rPr>
                <w:sz w:val="20"/>
                <w:szCs w:val="20"/>
                <w:lang w:val="en-GB"/>
              </w:rPr>
            </w:pPr>
          </w:p>
        </w:tc>
      </w:tr>
      <w:tr w:rsidR="00717532" w:rsidRPr="002E2F0D" w14:paraId="660FA819" w14:textId="77777777" w:rsidTr="00CB5A4D">
        <w:tc>
          <w:tcPr>
            <w:tcW w:w="1668" w:type="dxa"/>
          </w:tcPr>
          <w:p w14:paraId="16822325"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198AEDE7" w14:textId="77777777" w:rsidR="00BB52CC" w:rsidRPr="002E2F0D" w:rsidRDefault="00BB52CC" w:rsidP="00CB5A4D">
            <w:pPr>
              <w:rPr>
                <w:sz w:val="20"/>
                <w:szCs w:val="20"/>
                <w:lang w:val="en-GB"/>
              </w:rPr>
            </w:pPr>
          </w:p>
        </w:tc>
        <w:tc>
          <w:tcPr>
            <w:tcW w:w="283" w:type="dxa"/>
          </w:tcPr>
          <w:p w14:paraId="01D577E3" w14:textId="77777777" w:rsidR="00BB52CC" w:rsidRPr="002E2F0D" w:rsidRDefault="00BB52CC" w:rsidP="00CB5A4D">
            <w:pPr>
              <w:rPr>
                <w:sz w:val="20"/>
                <w:szCs w:val="20"/>
                <w:lang w:val="en-GB"/>
              </w:rPr>
            </w:pPr>
          </w:p>
        </w:tc>
        <w:tc>
          <w:tcPr>
            <w:tcW w:w="2268" w:type="dxa"/>
          </w:tcPr>
          <w:p w14:paraId="7564DF15" w14:textId="77777777" w:rsidR="00BB52CC" w:rsidRPr="002E2F0D" w:rsidRDefault="00BB52CC" w:rsidP="00CB5A4D">
            <w:pPr>
              <w:rPr>
                <w:sz w:val="20"/>
                <w:szCs w:val="20"/>
                <w:lang w:val="en-GB"/>
              </w:rPr>
            </w:pPr>
          </w:p>
        </w:tc>
        <w:tc>
          <w:tcPr>
            <w:tcW w:w="851" w:type="dxa"/>
            <w:tcBorders>
              <w:bottom w:val="single" w:sz="4" w:space="0" w:color="auto"/>
            </w:tcBorders>
          </w:tcPr>
          <w:p w14:paraId="39CF1B7F"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95EB313"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2108B4E0" w14:textId="77777777" w:rsidR="00BB52CC" w:rsidRPr="002E2F0D" w:rsidRDefault="00BB52CC" w:rsidP="00CB5A4D">
            <w:pPr>
              <w:rPr>
                <w:sz w:val="20"/>
                <w:szCs w:val="20"/>
                <w:lang w:val="en-GB"/>
              </w:rPr>
            </w:pPr>
          </w:p>
        </w:tc>
      </w:tr>
      <w:tr w:rsidR="00717532" w:rsidRPr="002E2F0D" w14:paraId="74080932" w14:textId="77777777" w:rsidTr="00CB5A4D">
        <w:tc>
          <w:tcPr>
            <w:tcW w:w="1668" w:type="dxa"/>
          </w:tcPr>
          <w:p w14:paraId="01B0C62A"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5AEEF21" w14:textId="77777777" w:rsidR="00BB52CC" w:rsidRPr="002E2F0D" w:rsidRDefault="00BB52CC" w:rsidP="00CB5A4D">
            <w:pPr>
              <w:rPr>
                <w:sz w:val="20"/>
                <w:szCs w:val="20"/>
                <w:lang w:val="en-GB"/>
              </w:rPr>
            </w:pPr>
          </w:p>
        </w:tc>
        <w:tc>
          <w:tcPr>
            <w:tcW w:w="283" w:type="dxa"/>
          </w:tcPr>
          <w:p w14:paraId="5318B5D5" w14:textId="77777777" w:rsidR="00BB52CC" w:rsidRPr="002E2F0D" w:rsidRDefault="00BB52CC" w:rsidP="00CB5A4D">
            <w:pPr>
              <w:rPr>
                <w:sz w:val="20"/>
                <w:szCs w:val="20"/>
                <w:lang w:val="en-GB"/>
              </w:rPr>
            </w:pPr>
          </w:p>
        </w:tc>
        <w:tc>
          <w:tcPr>
            <w:tcW w:w="2268" w:type="dxa"/>
            <w:tcBorders>
              <w:right w:val="single" w:sz="4" w:space="0" w:color="auto"/>
            </w:tcBorders>
          </w:tcPr>
          <w:p w14:paraId="76048C0F"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77E19EE"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B58A51" w14:textId="77777777" w:rsidR="00BB52CC" w:rsidRPr="002E2F0D" w:rsidRDefault="00BB52CC" w:rsidP="00CB5A4D">
            <w:pPr>
              <w:rPr>
                <w:sz w:val="20"/>
                <w:szCs w:val="20"/>
                <w:lang w:val="en-GB"/>
              </w:rPr>
            </w:pPr>
          </w:p>
        </w:tc>
        <w:tc>
          <w:tcPr>
            <w:tcW w:w="599" w:type="dxa"/>
            <w:tcBorders>
              <w:left w:val="single" w:sz="4" w:space="0" w:color="auto"/>
            </w:tcBorders>
          </w:tcPr>
          <w:p w14:paraId="6E880A82"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29C8692D" w14:textId="77777777" w:rsidTr="00CB5A4D">
        <w:tc>
          <w:tcPr>
            <w:tcW w:w="1668" w:type="dxa"/>
          </w:tcPr>
          <w:p w14:paraId="7355B99F"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3ABF0FB5" w14:textId="77777777" w:rsidR="00BB52CC" w:rsidRPr="002E2F0D" w:rsidRDefault="00BB52CC" w:rsidP="00CB5A4D">
            <w:pPr>
              <w:rPr>
                <w:sz w:val="20"/>
                <w:szCs w:val="20"/>
                <w:lang w:val="en-GB"/>
              </w:rPr>
            </w:pPr>
          </w:p>
        </w:tc>
        <w:tc>
          <w:tcPr>
            <w:tcW w:w="283" w:type="dxa"/>
          </w:tcPr>
          <w:p w14:paraId="4ECA71D6" w14:textId="77777777" w:rsidR="00BB52CC" w:rsidRPr="002E2F0D" w:rsidRDefault="00BB52CC" w:rsidP="00CB5A4D">
            <w:pPr>
              <w:rPr>
                <w:sz w:val="20"/>
                <w:szCs w:val="20"/>
                <w:lang w:val="en-GB"/>
              </w:rPr>
            </w:pPr>
          </w:p>
        </w:tc>
        <w:tc>
          <w:tcPr>
            <w:tcW w:w="2268" w:type="dxa"/>
            <w:tcBorders>
              <w:right w:val="single" w:sz="4" w:space="0" w:color="auto"/>
            </w:tcBorders>
          </w:tcPr>
          <w:p w14:paraId="477E0BD6"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998FC90"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1E08C4" w14:textId="77777777" w:rsidR="00BB52CC" w:rsidRPr="002E2F0D" w:rsidRDefault="00BB52CC" w:rsidP="00CB5A4D">
            <w:pPr>
              <w:rPr>
                <w:sz w:val="20"/>
                <w:szCs w:val="20"/>
                <w:lang w:val="en-GB"/>
              </w:rPr>
            </w:pPr>
          </w:p>
        </w:tc>
        <w:tc>
          <w:tcPr>
            <w:tcW w:w="599" w:type="dxa"/>
            <w:tcBorders>
              <w:left w:val="single" w:sz="4" w:space="0" w:color="auto"/>
            </w:tcBorders>
          </w:tcPr>
          <w:p w14:paraId="5443029F"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7D478D65" w14:textId="77777777" w:rsidTr="00CB5A4D">
        <w:tc>
          <w:tcPr>
            <w:tcW w:w="1668" w:type="dxa"/>
          </w:tcPr>
          <w:p w14:paraId="0877ADE8" w14:textId="77777777" w:rsidR="00BB52CC" w:rsidRPr="002E2F0D" w:rsidRDefault="00BB52CC" w:rsidP="00CB5A4D">
            <w:pPr>
              <w:rPr>
                <w:sz w:val="20"/>
                <w:szCs w:val="20"/>
                <w:lang w:val="en-GB"/>
              </w:rPr>
            </w:pPr>
          </w:p>
        </w:tc>
        <w:tc>
          <w:tcPr>
            <w:tcW w:w="2693" w:type="dxa"/>
          </w:tcPr>
          <w:p w14:paraId="7257467D" w14:textId="77777777" w:rsidR="00BB52CC" w:rsidRPr="002E2F0D" w:rsidRDefault="00BB52CC" w:rsidP="00CB5A4D">
            <w:pPr>
              <w:rPr>
                <w:sz w:val="20"/>
                <w:szCs w:val="20"/>
                <w:lang w:val="en-GB"/>
              </w:rPr>
            </w:pPr>
          </w:p>
        </w:tc>
        <w:tc>
          <w:tcPr>
            <w:tcW w:w="283" w:type="dxa"/>
          </w:tcPr>
          <w:p w14:paraId="193825DE" w14:textId="77777777" w:rsidR="00BB52CC" w:rsidRPr="002E2F0D" w:rsidRDefault="00BB52CC" w:rsidP="00CB5A4D">
            <w:pPr>
              <w:rPr>
                <w:sz w:val="20"/>
                <w:szCs w:val="20"/>
                <w:lang w:val="en-GB"/>
              </w:rPr>
            </w:pPr>
          </w:p>
        </w:tc>
        <w:tc>
          <w:tcPr>
            <w:tcW w:w="2268" w:type="dxa"/>
            <w:tcBorders>
              <w:right w:val="single" w:sz="4" w:space="0" w:color="auto"/>
            </w:tcBorders>
          </w:tcPr>
          <w:p w14:paraId="1A118440"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D0B537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8E736C" w14:textId="77777777" w:rsidR="00BB52CC" w:rsidRPr="002E2F0D" w:rsidRDefault="00BB52CC" w:rsidP="00CB5A4D">
            <w:pPr>
              <w:rPr>
                <w:sz w:val="20"/>
                <w:szCs w:val="20"/>
                <w:lang w:val="en-GB"/>
              </w:rPr>
            </w:pPr>
          </w:p>
        </w:tc>
        <w:tc>
          <w:tcPr>
            <w:tcW w:w="599" w:type="dxa"/>
            <w:tcBorders>
              <w:left w:val="single" w:sz="4" w:space="0" w:color="auto"/>
            </w:tcBorders>
          </w:tcPr>
          <w:p w14:paraId="41EEB2A0"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58EC2EFC" w14:textId="77777777" w:rsidTr="00CB5A4D">
        <w:tc>
          <w:tcPr>
            <w:tcW w:w="1668" w:type="dxa"/>
          </w:tcPr>
          <w:p w14:paraId="3D0863C3" w14:textId="77777777" w:rsidR="00BB52CC" w:rsidRPr="002E2F0D" w:rsidRDefault="00BB52CC" w:rsidP="00CB5A4D">
            <w:pPr>
              <w:rPr>
                <w:sz w:val="20"/>
                <w:szCs w:val="20"/>
                <w:lang w:val="en-GB"/>
              </w:rPr>
            </w:pPr>
          </w:p>
        </w:tc>
        <w:tc>
          <w:tcPr>
            <w:tcW w:w="2693" w:type="dxa"/>
          </w:tcPr>
          <w:p w14:paraId="05E8044A" w14:textId="77777777" w:rsidR="00BB52CC" w:rsidRPr="002E2F0D" w:rsidRDefault="00BB52CC" w:rsidP="00CB5A4D">
            <w:pPr>
              <w:rPr>
                <w:sz w:val="20"/>
                <w:szCs w:val="20"/>
                <w:lang w:val="en-GB"/>
              </w:rPr>
            </w:pPr>
          </w:p>
        </w:tc>
        <w:tc>
          <w:tcPr>
            <w:tcW w:w="283" w:type="dxa"/>
          </w:tcPr>
          <w:p w14:paraId="30F93332" w14:textId="77777777" w:rsidR="00BB52CC" w:rsidRPr="002E2F0D" w:rsidRDefault="00BB52CC" w:rsidP="00CB5A4D">
            <w:pPr>
              <w:rPr>
                <w:sz w:val="20"/>
                <w:szCs w:val="20"/>
                <w:lang w:val="en-GB"/>
              </w:rPr>
            </w:pPr>
          </w:p>
        </w:tc>
        <w:tc>
          <w:tcPr>
            <w:tcW w:w="2268" w:type="dxa"/>
            <w:tcBorders>
              <w:right w:val="single" w:sz="4" w:space="0" w:color="auto"/>
            </w:tcBorders>
          </w:tcPr>
          <w:p w14:paraId="632DD45D"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038CD66"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2CA52F" w14:textId="77777777" w:rsidR="00BB52CC" w:rsidRPr="002E2F0D" w:rsidRDefault="00BB52CC" w:rsidP="00CB5A4D">
            <w:pPr>
              <w:rPr>
                <w:sz w:val="20"/>
                <w:szCs w:val="20"/>
                <w:lang w:val="en-GB"/>
              </w:rPr>
            </w:pPr>
          </w:p>
        </w:tc>
        <w:tc>
          <w:tcPr>
            <w:tcW w:w="599" w:type="dxa"/>
            <w:tcBorders>
              <w:left w:val="single" w:sz="4" w:space="0" w:color="auto"/>
            </w:tcBorders>
          </w:tcPr>
          <w:p w14:paraId="21C9E1E7" w14:textId="77777777" w:rsidR="00BB52CC" w:rsidRPr="002E2F0D" w:rsidRDefault="00BB52CC" w:rsidP="00CB5A4D">
            <w:pPr>
              <w:rPr>
                <w:sz w:val="20"/>
                <w:szCs w:val="20"/>
                <w:lang w:val="en-GB"/>
              </w:rPr>
            </w:pPr>
          </w:p>
        </w:tc>
      </w:tr>
    </w:tbl>
    <w:p w14:paraId="77D3721A" w14:textId="77777777" w:rsidR="00BB52CC" w:rsidRPr="002E2F0D" w:rsidRDefault="00BB52CC" w:rsidP="00BB52CC">
      <w:pPr>
        <w:rPr>
          <w:sz w:val="18"/>
          <w:szCs w:val="18"/>
          <w:lang w:val="en-GB"/>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902"/>
        <w:gridCol w:w="821"/>
        <w:gridCol w:w="1306"/>
        <w:gridCol w:w="1565"/>
        <w:gridCol w:w="1263"/>
        <w:gridCol w:w="1264"/>
        <w:gridCol w:w="1298"/>
      </w:tblGrid>
      <w:tr w:rsidR="00B1756C" w:rsidRPr="002E2F0D" w14:paraId="03C66A91" w14:textId="77777777" w:rsidTr="0075476E">
        <w:tc>
          <w:tcPr>
            <w:tcW w:w="2623" w:type="dxa"/>
            <w:gridSpan w:val="3"/>
            <w:shd w:val="clear" w:color="auto" w:fill="D9D9D9"/>
          </w:tcPr>
          <w:p w14:paraId="05CD599E"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306" w:type="dxa"/>
            <w:vMerge w:val="restart"/>
            <w:shd w:val="clear" w:color="auto" w:fill="D9D9D9"/>
            <w:vAlign w:val="center"/>
          </w:tcPr>
          <w:p w14:paraId="31F3B3C7" w14:textId="77777777" w:rsidR="00B1756C" w:rsidRPr="002E2F0D" w:rsidRDefault="00B1756C" w:rsidP="007E5410">
            <w:pPr>
              <w:jc w:val="center"/>
              <w:rPr>
                <w:sz w:val="20"/>
                <w:szCs w:val="20"/>
                <w:lang w:val="en-GB"/>
              </w:rPr>
            </w:pPr>
            <w:r w:rsidRPr="002E2F0D">
              <w:rPr>
                <w:sz w:val="20"/>
                <w:szCs w:val="20"/>
                <w:lang w:val="en-GB"/>
              </w:rPr>
              <w:t>Input</w:t>
            </w:r>
          </w:p>
          <w:p w14:paraId="6D44A7AA"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565" w:type="dxa"/>
            <w:vMerge w:val="restart"/>
            <w:shd w:val="clear" w:color="auto" w:fill="D9D9D9"/>
            <w:vAlign w:val="center"/>
          </w:tcPr>
          <w:p w14:paraId="7DE124CF" w14:textId="77777777" w:rsidR="00B1756C" w:rsidRPr="002E2F0D" w:rsidRDefault="00B1756C" w:rsidP="007E5410">
            <w:pPr>
              <w:jc w:val="center"/>
              <w:rPr>
                <w:sz w:val="20"/>
                <w:szCs w:val="20"/>
                <w:lang w:val="en-GB"/>
              </w:rPr>
            </w:pPr>
            <w:r w:rsidRPr="002E2F0D">
              <w:rPr>
                <w:sz w:val="20"/>
                <w:szCs w:val="20"/>
                <w:lang w:val="en-GB"/>
              </w:rPr>
              <w:t>Indicated</w:t>
            </w:r>
          </w:p>
          <w:p w14:paraId="414E035F" w14:textId="77777777" w:rsidR="00B1756C" w:rsidRPr="002E2F0D" w:rsidRDefault="00B1756C" w:rsidP="007E5410">
            <w:pPr>
              <w:jc w:val="center"/>
              <w:rPr>
                <w:sz w:val="20"/>
                <w:szCs w:val="20"/>
                <w:lang w:val="en-GB"/>
              </w:rPr>
            </w:pPr>
            <w:r w:rsidRPr="002E2F0D">
              <w:rPr>
                <w:sz w:val="20"/>
                <w:szCs w:val="20"/>
                <w:lang w:val="en-GB"/>
              </w:rPr>
              <w:t>measurement</w:t>
            </w:r>
          </w:p>
          <w:p w14:paraId="68E43C2F" w14:textId="77777777" w:rsidR="00B1756C" w:rsidRPr="002E2F0D" w:rsidRDefault="00B1756C" w:rsidP="0053728B">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3728B" w:rsidRPr="002E2F0D">
              <w:rPr>
                <w:sz w:val="20"/>
                <w:szCs w:val="20"/>
                <w:vertAlign w:val="superscript"/>
                <w:lang w:val="en-GB"/>
              </w:rPr>
              <w:t>b</w:t>
            </w:r>
            <w:r w:rsidRPr="002E2F0D">
              <w:rPr>
                <w:sz w:val="20"/>
                <w:szCs w:val="20"/>
                <w:vertAlign w:val="superscript"/>
                <w:lang w:val="en-GB"/>
              </w:rPr>
              <w:t>)</w:t>
            </w:r>
          </w:p>
        </w:tc>
        <w:tc>
          <w:tcPr>
            <w:tcW w:w="1263" w:type="dxa"/>
            <w:vMerge w:val="restart"/>
            <w:shd w:val="clear" w:color="auto" w:fill="D9D9D9"/>
            <w:vAlign w:val="center"/>
          </w:tcPr>
          <w:p w14:paraId="16E5CDC3"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091380E5" w14:textId="77777777" w:rsidR="00B1756C" w:rsidRPr="002E2F0D" w:rsidRDefault="00B1756C" w:rsidP="00CB5A4D">
            <w:pPr>
              <w:jc w:val="center"/>
              <w:rPr>
                <w:sz w:val="20"/>
                <w:szCs w:val="20"/>
                <w:lang w:val="en-GB"/>
              </w:rPr>
            </w:pPr>
            <w:r w:rsidRPr="002E2F0D">
              <w:rPr>
                <w:sz w:val="20"/>
                <w:szCs w:val="20"/>
                <w:lang w:val="en-GB"/>
              </w:rPr>
              <w:t>[%]</w:t>
            </w:r>
          </w:p>
        </w:tc>
        <w:tc>
          <w:tcPr>
            <w:tcW w:w="1264" w:type="dxa"/>
            <w:vMerge w:val="restart"/>
            <w:shd w:val="clear" w:color="auto" w:fill="D9D9D9"/>
            <w:vAlign w:val="center"/>
          </w:tcPr>
          <w:p w14:paraId="4C447681" w14:textId="77777777" w:rsidR="00B1756C" w:rsidRPr="002E2F0D" w:rsidRDefault="00B1756C" w:rsidP="00CB5A4D">
            <w:pPr>
              <w:jc w:val="center"/>
              <w:rPr>
                <w:sz w:val="20"/>
                <w:szCs w:val="20"/>
                <w:lang w:val="en-GB"/>
              </w:rPr>
            </w:pPr>
            <w:r w:rsidRPr="002E2F0D">
              <w:rPr>
                <w:sz w:val="20"/>
                <w:szCs w:val="20"/>
                <w:lang w:val="en-GB"/>
              </w:rPr>
              <w:t>S.F.</w:t>
            </w:r>
          </w:p>
          <w:p w14:paraId="79831E3B" w14:textId="77777777" w:rsidR="00B1756C" w:rsidRPr="002E2F0D" w:rsidRDefault="00B1756C" w:rsidP="00CB5A4D">
            <w:pPr>
              <w:jc w:val="center"/>
              <w:rPr>
                <w:sz w:val="20"/>
                <w:szCs w:val="20"/>
                <w:lang w:val="en-GB"/>
              </w:rPr>
            </w:pPr>
            <w:r w:rsidRPr="002E2F0D">
              <w:rPr>
                <w:sz w:val="20"/>
                <w:szCs w:val="20"/>
                <w:lang w:val="en-GB"/>
              </w:rPr>
              <w:t>[%]</w:t>
            </w:r>
          </w:p>
        </w:tc>
        <w:tc>
          <w:tcPr>
            <w:tcW w:w="1298" w:type="dxa"/>
            <w:vMerge w:val="restart"/>
            <w:shd w:val="clear" w:color="auto" w:fill="D9D9D9"/>
            <w:vAlign w:val="center"/>
          </w:tcPr>
          <w:p w14:paraId="362BC8CD" w14:textId="77777777" w:rsidR="00B1756C" w:rsidRPr="002E2F0D" w:rsidRDefault="00B1756C" w:rsidP="00CB5A4D">
            <w:pPr>
              <w:jc w:val="center"/>
              <w:rPr>
                <w:sz w:val="20"/>
                <w:szCs w:val="20"/>
                <w:lang w:val="en-GB"/>
              </w:rPr>
            </w:pPr>
            <w:r w:rsidRPr="002E2F0D">
              <w:rPr>
                <w:sz w:val="20"/>
                <w:szCs w:val="20"/>
                <w:lang w:val="en-GB"/>
              </w:rPr>
              <w:t>C.F.</w:t>
            </w:r>
          </w:p>
          <w:p w14:paraId="48C3349E"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3151B92F" w14:textId="77777777" w:rsidTr="0075476E">
        <w:tc>
          <w:tcPr>
            <w:tcW w:w="1802" w:type="dxa"/>
            <w:gridSpan w:val="2"/>
            <w:shd w:val="clear" w:color="auto" w:fill="D9D9D9"/>
            <w:vAlign w:val="center"/>
          </w:tcPr>
          <w:p w14:paraId="6DF2F5FE" w14:textId="77777777" w:rsidR="00BB52CC" w:rsidRPr="002E2F0D" w:rsidRDefault="00BB52CC" w:rsidP="00CB5A4D">
            <w:pPr>
              <w:jc w:val="center"/>
              <w:rPr>
                <w:sz w:val="20"/>
                <w:szCs w:val="20"/>
                <w:lang w:val="en-GB"/>
              </w:rPr>
            </w:pPr>
            <w:r w:rsidRPr="002E2F0D">
              <w:rPr>
                <w:sz w:val="20"/>
                <w:szCs w:val="20"/>
                <w:lang w:val="en-GB"/>
              </w:rPr>
              <w:t>Frequency</w:t>
            </w:r>
          </w:p>
        </w:tc>
        <w:tc>
          <w:tcPr>
            <w:tcW w:w="821" w:type="dxa"/>
            <w:vMerge w:val="restart"/>
            <w:shd w:val="clear" w:color="auto" w:fill="D9D9D9"/>
            <w:vAlign w:val="center"/>
          </w:tcPr>
          <w:p w14:paraId="1CD40FC1" w14:textId="77777777" w:rsidR="00BB52CC" w:rsidRPr="002E2F0D" w:rsidRDefault="00BB52CC" w:rsidP="00CB5A4D">
            <w:pPr>
              <w:jc w:val="center"/>
              <w:rPr>
                <w:sz w:val="20"/>
                <w:szCs w:val="20"/>
                <w:lang w:val="en-GB"/>
              </w:rPr>
            </w:pPr>
            <w:r w:rsidRPr="002E2F0D">
              <w:rPr>
                <w:sz w:val="20"/>
                <w:szCs w:val="20"/>
                <w:lang w:val="en-GB"/>
              </w:rPr>
              <w:t>Pol</w:t>
            </w:r>
          </w:p>
          <w:p w14:paraId="0E6D29F8" w14:textId="77777777" w:rsidR="00BB52CC" w:rsidRPr="002E2F0D" w:rsidRDefault="00BB52CC" w:rsidP="00CB5A4D">
            <w:pPr>
              <w:jc w:val="center"/>
              <w:rPr>
                <w:sz w:val="20"/>
                <w:szCs w:val="20"/>
                <w:lang w:val="en-GB"/>
              </w:rPr>
            </w:pPr>
            <w:r w:rsidRPr="002E2F0D">
              <w:rPr>
                <w:sz w:val="20"/>
                <w:szCs w:val="20"/>
                <w:lang w:val="en-GB"/>
              </w:rPr>
              <w:t>[H/V]</w:t>
            </w:r>
          </w:p>
        </w:tc>
        <w:tc>
          <w:tcPr>
            <w:tcW w:w="1306" w:type="dxa"/>
            <w:vMerge/>
            <w:shd w:val="clear" w:color="auto" w:fill="D9D9D9"/>
          </w:tcPr>
          <w:p w14:paraId="0CEFD42E" w14:textId="77777777" w:rsidR="00BB52CC" w:rsidRPr="002E2F0D" w:rsidRDefault="00BB52CC" w:rsidP="00CB5A4D">
            <w:pPr>
              <w:jc w:val="center"/>
              <w:rPr>
                <w:sz w:val="20"/>
                <w:szCs w:val="20"/>
                <w:lang w:val="en-GB"/>
              </w:rPr>
            </w:pPr>
          </w:p>
        </w:tc>
        <w:tc>
          <w:tcPr>
            <w:tcW w:w="1565" w:type="dxa"/>
            <w:vMerge/>
            <w:shd w:val="clear" w:color="auto" w:fill="D9D9D9"/>
          </w:tcPr>
          <w:p w14:paraId="67ABAE51" w14:textId="77777777" w:rsidR="00BB52CC" w:rsidRPr="002E2F0D" w:rsidRDefault="00BB52CC" w:rsidP="00CB5A4D">
            <w:pPr>
              <w:jc w:val="center"/>
              <w:rPr>
                <w:sz w:val="20"/>
                <w:szCs w:val="20"/>
                <w:lang w:val="en-GB"/>
              </w:rPr>
            </w:pPr>
          </w:p>
        </w:tc>
        <w:tc>
          <w:tcPr>
            <w:tcW w:w="1263" w:type="dxa"/>
            <w:vMerge/>
            <w:shd w:val="clear" w:color="auto" w:fill="D9D9D9"/>
          </w:tcPr>
          <w:p w14:paraId="404B4FD0" w14:textId="77777777" w:rsidR="00BB52CC" w:rsidRPr="002E2F0D" w:rsidRDefault="00BB52CC" w:rsidP="00CB5A4D">
            <w:pPr>
              <w:jc w:val="center"/>
              <w:rPr>
                <w:sz w:val="20"/>
                <w:szCs w:val="20"/>
                <w:lang w:val="en-GB"/>
              </w:rPr>
            </w:pPr>
          </w:p>
        </w:tc>
        <w:tc>
          <w:tcPr>
            <w:tcW w:w="1264" w:type="dxa"/>
            <w:vMerge/>
            <w:shd w:val="clear" w:color="auto" w:fill="D9D9D9"/>
          </w:tcPr>
          <w:p w14:paraId="2441B81B" w14:textId="77777777" w:rsidR="00BB52CC" w:rsidRPr="002E2F0D" w:rsidRDefault="00BB52CC" w:rsidP="00CB5A4D">
            <w:pPr>
              <w:jc w:val="center"/>
              <w:rPr>
                <w:sz w:val="20"/>
                <w:szCs w:val="20"/>
                <w:lang w:val="en-GB"/>
              </w:rPr>
            </w:pPr>
          </w:p>
        </w:tc>
        <w:tc>
          <w:tcPr>
            <w:tcW w:w="1298" w:type="dxa"/>
            <w:vMerge/>
            <w:shd w:val="clear" w:color="auto" w:fill="D9D9D9"/>
          </w:tcPr>
          <w:p w14:paraId="0840999C" w14:textId="77777777" w:rsidR="00BB52CC" w:rsidRPr="002E2F0D" w:rsidRDefault="00BB52CC" w:rsidP="00CB5A4D">
            <w:pPr>
              <w:rPr>
                <w:sz w:val="20"/>
                <w:szCs w:val="20"/>
                <w:lang w:val="en-GB"/>
              </w:rPr>
            </w:pPr>
          </w:p>
        </w:tc>
      </w:tr>
      <w:tr w:rsidR="00717532" w:rsidRPr="002E2F0D" w14:paraId="0D068B97" w14:textId="77777777" w:rsidTr="0075476E">
        <w:tc>
          <w:tcPr>
            <w:tcW w:w="900" w:type="dxa"/>
            <w:shd w:val="clear" w:color="auto" w:fill="D9D9D9"/>
            <w:vAlign w:val="center"/>
          </w:tcPr>
          <w:p w14:paraId="273A0CCD" w14:textId="77777777" w:rsidR="00BB52CC" w:rsidRPr="002E2F0D" w:rsidRDefault="00BB52CC" w:rsidP="00CB5A4D">
            <w:pPr>
              <w:jc w:val="center"/>
              <w:rPr>
                <w:sz w:val="20"/>
                <w:szCs w:val="20"/>
                <w:lang w:val="en-GB"/>
              </w:rPr>
            </w:pPr>
            <w:r w:rsidRPr="002E2F0D">
              <w:rPr>
                <w:sz w:val="20"/>
                <w:szCs w:val="20"/>
                <w:lang w:val="en-GB"/>
              </w:rPr>
              <w:t>Start</w:t>
            </w:r>
          </w:p>
          <w:p w14:paraId="7909EE4F" w14:textId="77777777" w:rsidR="00BB52CC" w:rsidRPr="002E2F0D" w:rsidRDefault="00BB52CC" w:rsidP="00CB5A4D">
            <w:pPr>
              <w:jc w:val="center"/>
              <w:rPr>
                <w:sz w:val="20"/>
                <w:szCs w:val="20"/>
                <w:lang w:val="en-GB"/>
              </w:rPr>
            </w:pPr>
            <w:r w:rsidRPr="002E2F0D">
              <w:rPr>
                <w:sz w:val="20"/>
                <w:szCs w:val="20"/>
                <w:lang w:val="en-GB"/>
              </w:rPr>
              <w:t>[MHz]</w:t>
            </w:r>
          </w:p>
        </w:tc>
        <w:tc>
          <w:tcPr>
            <w:tcW w:w="902" w:type="dxa"/>
            <w:shd w:val="clear" w:color="auto" w:fill="D9D9D9"/>
            <w:vAlign w:val="center"/>
          </w:tcPr>
          <w:p w14:paraId="0D0844BD" w14:textId="77777777" w:rsidR="00BB52CC" w:rsidRPr="002E2F0D" w:rsidRDefault="00BB52CC" w:rsidP="00CB5A4D">
            <w:pPr>
              <w:jc w:val="center"/>
              <w:rPr>
                <w:sz w:val="20"/>
                <w:szCs w:val="20"/>
                <w:lang w:val="en-GB"/>
              </w:rPr>
            </w:pPr>
            <w:r w:rsidRPr="002E2F0D">
              <w:rPr>
                <w:sz w:val="20"/>
                <w:szCs w:val="20"/>
                <w:lang w:val="en-GB"/>
              </w:rPr>
              <w:t>Stop</w:t>
            </w:r>
          </w:p>
          <w:p w14:paraId="1141B9D7" w14:textId="77777777" w:rsidR="00BB52CC" w:rsidRPr="002E2F0D" w:rsidRDefault="00BB52CC" w:rsidP="00CB5A4D">
            <w:pPr>
              <w:jc w:val="center"/>
              <w:rPr>
                <w:sz w:val="20"/>
                <w:szCs w:val="20"/>
                <w:lang w:val="en-GB"/>
              </w:rPr>
            </w:pPr>
            <w:r w:rsidRPr="002E2F0D">
              <w:rPr>
                <w:sz w:val="20"/>
                <w:szCs w:val="20"/>
                <w:lang w:val="en-GB"/>
              </w:rPr>
              <w:t>[MHz]</w:t>
            </w:r>
          </w:p>
        </w:tc>
        <w:tc>
          <w:tcPr>
            <w:tcW w:w="821" w:type="dxa"/>
            <w:vMerge/>
            <w:shd w:val="clear" w:color="auto" w:fill="D9D9D9"/>
          </w:tcPr>
          <w:p w14:paraId="218322E8" w14:textId="77777777" w:rsidR="00BB52CC" w:rsidRPr="002E2F0D" w:rsidRDefault="00BB52CC" w:rsidP="00CB5A4D">
            <w:pPr>
              <w:jc w:val="center"/>
              <w:rPr>
                <w:sz w:val="20"/>
                <w:szCs w:val="20"/>
                <w:lang w:val="en-GB"/>
              </w:rPr>
            </w:pPr>
          </w:p>
        </w:tc>
        <w:tc>
          <w:tcPr>
            <w:tcW w:w="1306" w:type="dxa"/>
            <w:vMerge/>
            <w:shd w:val="clear" w:color="auto" w:fill="D9D9D9"/>
          </w:tcPr>
          <w:p w14:paraId="3EDEE1CB" w14:textId="77777777" w:rsidR="00BB52CC" w:rsidRPr="002E2F0D" w:rsidRDefault="00BB52CC" w:rsidP="00CB5A4D">
            <w:pPr>
              <w:jc w:val="center"/>
              <w:rPr>
                <w:sz w:val="20"/>
                <w:szCs w:val="20"/>
                <w:lang w:val="en-GB"/>
              </w:rPr>
            </w:pPr>
          </w:p>
        </w:tc>
        <w:tc>
          <w:tcPr>
            <w:tcW w:w="1565" w:type="dxa"/>
            <w:vMerge/>
            <w:shd w:val="clear" w:color="auto" w:fill="D9D9D9"/>
          </w:tcPr>
          <w:p w14:paraId="0788F57A" w14:textId="77777777" w:rsidR="00BB52CC" w:rsidRPr="002E2F0D" w:rsidRDefault="00BB52CC" w:rsidP="00CB5A4D">
            <w:pPr>
              <w:jc w:val="center"/>
              <w:rPr>
                <w:sz w:val="20"/>
                <w:szCs w:val="20"/>
                <w:lang w:val="en-GB"/>
              </w:rPr>
            </w:pPr>
          </w:p>
        </w:tc>
        <w:tc>
          <w:tcPr>
            <w:tcW w:w="1263" w:type="dxa"/>
            <w:vMerge/>
            <w:tcBorders>
              <w:bottom w:val="single" w:sz="4" w:space="0" w:color="auto"/>
            </w:tcBorders>
            <w:shd w:val="clear" w:color="auto" w:fill="D9D9D9"/>
          </w:tcPr>
          <w:p w14:paraId="2C3DFCCC" w14:textId="77777777" w:rsidR="00BB52CC" w:rsidRPr="002E2F0D" w:rsidRDefault="00BB52CC" w:rsidP="00CB5A4D">
            <w:pPr>
              <w:jc w:val="center"/>
              <w:rPr>
                <w:sz w:val="20"/>
                <w:szCs w:val="20"/>
                <w:lang w:val="en-GB"/>
              </w:rPr>
            </w:pPr>
          </w:p>
        </w:tc>
        <w:tc>
          <w:tcPr>
            <w:tcW w:w="1264" w:type="dxa"/>
            <w:vMerge/>
            <w:tcBorders>
              <w:bottom w:val="single" w:sz="4" w:space="0" w:color="auto"/>
            </w:tcBorders>
            <w:shd w:val="clear" w:color="auto" w:fill="D9D9D9"/>
          </w:tcPr>
          <w:p w14:paraId="6117EFC8" w14:textId="77777777" w:rsidR="00BB52CC" w:rsidRPr="002E2F0D" w:rsidRDefault="00BB52CC" w:rsidP="00CB5A4D">
            <w:pPr>
              <w:jc w:val="center"/>
              <w:rPr>
                <w:sz w:val="20"/>
                <w:szCs w:val="20"/>
                <w:lang w:val="en-GB"/>
              </w:rPr>
            </w:pPr>
          </w:p>
        </w:tc>
        <w:tc>
          <w:tcPr>
            <w:tcW w:w="1298" w:type="dxa"/>
            <w:vMerge/>
            <w:shd w:val="clear" w:color="auto" w:fill="D9D9D9"/>
          </w:tcPr>
          <w:p w14:paraId="6E56A50B" w14:textId="77777777" w:rsidR="00BB52CC" w:rsidRPr="002E2F0D" w:rsidRDefault="00BB52CC" w:rsidP="00CB5A4D">
            <w:pPr>
              <w:rPr>
                <w:sz w:val="20"/>
                <w:szCs w:val="20"/>
                <w:lang w:val="en-GB"/>
              </w:rPr>
            </w:pPr>
          </w:p>
        </w:tc>
      </w:tr>
    </w:tbl>
    <w:p w14:paraId="4F25C53E"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32DF9835" w14:textId="77777777" w:rsidTr="000938C9">
        <w:tc>
          <w:tcPr>
            <w:tcW w:w="2632" w:type="dxa"/>
            <w:gridSpan w:val="3"/>
          </w:tcPr>
          <w:p w14:paraId="770CCDDC"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4142782B" w14:textId="77777777" w:rsidR="00BB52CC" w:rsidRPr="002E2F0D" w:rsidRDefault="00BB52CC" w:rsidP="00CB5A4D">
            <w:pPr>
              <w:rPr>
                <w:sz w:val="20"/>
                <w:szCs w:val="20"/>
                <w:lang w:val="en-GB"/>
              </w:rPr>
            </w:pPr>
          </w:p>
        </w:tc>
        <w:tc>
          <w:tcPr>
            <w:tcW w:w="1547" w:type="dxa"/>
          </w:tcPr>
          <w:p w14:paraId="2E08DE37" w14:textId="77777777" w:rsidR="00BB52CC" w:rsidRPr="002E2F0D" w:rsidRDefault="00BB52CC" w:rsidP="00CB5A4D">
            <w:pPr>
              <w:rPr>
                <w:sz w:val="20"/>
                <w:szCs w:val="20"/>
                <w:lang w:val="en-GB"/>
              </w:rPr>
            </w:pPr>
          </w:p>
        </w:tc>
        <w:tc>
          <w:tcPr>
            <w:tcW w:w="1275" w:type="dxa"/>
            <w:shd w:val="clear" w:color="auto" w:fill="D9D9D9"/>
          </w:tcPr>
          <w:p w14:paraId="2541C098" w14:textId="77777777" w:rsidR="00BB52CC" w:rsidRPr="002E2F0D" w:rsidRDefault="00BB52CC" w:rsidP="00CB5A4D">
            <w:pPr>
              <w:rPr>
                <w:sz w:val="20"/>
                <w:szCs w:val="20"/>
                <w:lang w:val="en-GB"/>
              </w:rPr>
            </w:pPr>
          </w:p>
        </w:tc>
        <w:tc>
          <w:tcPr>
            <w:tcW w:w="1276" w:type="dxa"/>
            <w:shd w:val="clear" w:color="auto" w:fill="D9D9D9"/>
          </w:tcPr>
          <w:p w14:paraId="66864E2C" w14:textId="77777777" w:rsidR="00BB52CC" w:rsidRPr="002E2F0D" w:rsidRDefault="00BB52CC" w:rsidP="00CB5A4D">
            <w:pPr>
              <w:rPr>
                <w:sz w:val="20"/>
                <w:szCs w:val="20"/>
                <w:lang w:val="en-GB"/>
              </w:rPr>
            </w:pPr>
          </w:p>
        </w:tc>
        <w:tc>
          <w:tcPr>
            <w:tcW w:w="1276" w:type="dxa"/>
            <w:shd w:val="clear" w:color="auto" w:fill="D9D9D9"/>
          </w:tcPr>
          <w:p w14:paraId="4971EEB6" w14:textId="77777777" w:rsidR="00BB52CC" w:rsidRPr="002E2F0D" w:rsidRDefault="00BB52CC" w:rsidP="00CB5A4D">
            <w:pPr>
              <w:jc w:val="center"/>
              <w:rPr>
                <w:sz w:val="20"/>
                <w:szCs w:val="20"/>
                <w:lang w:val="en-GB"/>
              </w:rPr>
            </w:pPr>
          </w:p>
        </w:tc>
      </w:tr>
      <w:tr w:rsidR="00717532" w:rsidRPr="002E2F0D" w14:paraId="07CA58C1" w14:textId="77777777" w:rsidTr="00CB5A4D">
        <w:tc>
          <w:tcPr>
            <w:tcW w:w="904" w:type="dxa"/>
          </w:tcPr>
          <w:p w14:paraId="46DEE5CC" w14:textId="77777777" w:rsidR="00BB52CC" w:rsidRPr="002E2F0D" w:rsidRDefault="00BB52CC" w:rsidP="00CB5A4D">
            <w:pPr>
              <w:rPr>
                <w:sz w:val="20"/>
                <w:szCs w:val="20"/>
                <w:lang w:val="en-GB"/>
              </w:rPr>
            </w:pPr>
            <w:r w:rsidRPr="002E2F0D">
              <w:rPr>
                <w:sz w:val="20"/>
                <w:szCs w:val="20"/>
                <w:lang w:val="en-GB"/>
              </w:rPr>
              <w:t>26</w:t>
            </w:r>
          </w:p>
        </w:tc>
        <w:tc>
          <w:tcPr>
            <w:tcW w:w="905" w:type="dxa"/>
          </w:tcPr>
          <w:p w14:paraId="702293F4" w14:textId="77777777" w:rsidR="00BB52CC" w:rsidRPr="002E2F0D" w:rsidRDefault="00BB52CC" w:rsidP="00CB5A4D">
            <w:pPr>
              <w:rPr>
                <w:sz w:val="20"/>
                <w:szCs w:val="20"/>
                <w:lang w:val="en-GB"/>
              </w:rPr>
            </w:pPr>
          </w:p>
        </w:tc>
        <w:tc>
          <w:tcPr>
            <w:tcW w:w="823" w:type="dxa"/>
          </w:tcPr>
          <w:p w14:paraId="7992F777" w14:textId="77777777" w:rsidR="00BB52CC" w:rsidRPr="002E2F0D" w:rsidRDefault="00BB52CC" w:rsidP="00CB5A4D">
            <w:pPr>
              <w:jc w:val="center"/>
              <w:rPr>
                <w:sz w:val="20"/>
                <w:szCs w:val="20"/>
                <w:lang w:val="en-GB"/>
              </w:rPr>
            </w:pPr>
          </w:p>
        </w:tc>
        <w:tc>
          <w:tcPr>
            <w:tcW w:w="1316" w:type="dxa"/>
          </w:tcPr>
          <w:p w14:paraId="162C8BF1" w14:textId="77777777" w:rsidR="00BB52CC" w:rsidRPr="002E2F0D" w:rsidRDefault="00BB52CC" w:rsidP="00CB5A4D">
            <w:pPr>
              <w:rPr>
                <w:sz w:val="20"/>
                <w:szCs w:val="20"/>
                <w:lang w:val="en-GB"/>
              </w:rPr>
            </w:pPr>
          </w:p>
        </w:tc>
        <w:tc>
          <w:tcPr>
            <w:tcW w:w="1547" w:type="dxa"/>
          </w:tcPr>
          <w:p w14:paraId="46014BD5" w14:textId="77777777" w:rsidR="00BB52CC" w:rsidRPr="002E2F0D" w:rsidRDefault="00BB52CC" w:rsidP="00CB5A4D">
            <w:pPr>
              <w:rPr>
                <w:sz w:val="20"/>
                <w:szCs w:val="20"/>
                <w:lang w:val="en-GB"/>
              </w:rPr>
            </w:pPr>
          </w:p>
        </w:tc>
        <w:tc>
          <w:tcPr>
            <w:tcW w:w="1275" w:type="dxa"/>
          </w:tcPr>
          <w:p w14:paraId="3AC6F575" w14:textId="77777777" w:rsidR="00BB52CC" w:rsidRPr="002E2F0D" w:rsidRDefault="00BB52CC" w:rsidP="00CB5A4D">
            <w:pPr>
              <w:rPr>
                <w:sz w:val="20"/>
                <w:szCs w:val="20"/>
                <w:lang w:val="en-GB"/>
              </w:rPr>
            </w:pPr>
          </w:p>
        </w:tc>
        <w:tc>
          <w:tcPr>
            <w:tcW w:w="1276" w:type="dxa"/>
          </w:tcPr>
          <w:p w14:paraId="7DC3637D" w14:textId="77777777" w:rsidR="00BB52CC" w:rsidRPr="002E2F0D" w:rsidRDefault="00BB52CC" w:rsidP="00CB5A4D">
            <w:pPr>
              <w:rPr>
                <w:sz w:val="20"/>
                <w:szCs w:val="20"/>
                <w:lang w:val="en-GB"/>
              </w:rPr>
            </w:pPr>
          </w:p>
        </w:tc>
        <w:tc>
          <w:tcPr>
            <w:tcW w:w="1276" w:type="dxa"/>
          </w:tcPr>
          <w:p w14:paraId="4BCCB862" w14:textId="77777777" w:rsidR="00BB52CC" w:rsidRPr="002E2F0D" w:rsidRDefault="00BB52CC" w:rsidP="00CB5A4D">
            <w:pPr>
              <w:jc w:val="center"/>
              <w:rPr>
                <w:sz w:val="20"/>
                <w:szCs w:val="20"/>
                <w:lang w:val="en-GB"/>
              </w:rPr>
            </w:pPr>
          </w:p>
        </w:tc>
      </w:tr>
    </w:tbl>
    <w:p w14:paraId="78BB8CB9" w14:textId="77777777" w:rsidR="00BB52CC" w:rsidRPr="002E2F0D" w:rsidRDefault="00BB52CC" w:rsidP="00BB52CC">
      <w:pPr>
        <w:rPr>
          <w:lang w:val="en-GB"/>
        </w:rPr>
      </w:pPr>
    </w:p>
    <w:tbl>
      <w:tblPr>
        <w:tblW w:w="932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5306DD65" w14:textId="77777777" w:rsidTr="00CB5A4D">
        <w:tc>
          <w:tcPr>
            <w:tcW w:w="904" w:type="dxa"/>
          </w:tcPr>
          <w:p w14:paraId="4E128047" w14:textId="77777777" w:rsidR="00BB52CC" w:rsidRPr="002E2F0D" w:rsidRDefault="00BB52CC" w:rsidP="00CB5A4D">
            <w:pPr>
              <w:rPr>
                <w:sz w:val="20"/>
                <w:szCs w:val="20"/>
                <w:lang w:val="en-GB"/>
              </w:rPr>
            </w:pPr>
          </w:p>
        </w:tc>
        <w:tc>
          <w:tcPr>
            <w:tcW w:w="905" w:type="dxa"/>
          </w:tcPr>
          <w:p w14:paraId="36D0135D" w14:textId="77777777" w:rsidR="00BB52CC" w:rsidRPr="002E2F0D" w:rsidRDefault="00BB52CC" w:rsidP="00CB5A4D">
            <w:pPr>
              <w:rPr>
                <w:sz w:val="20"/>
                <w:szCs w:val="20"/>
                <w:lang w:val="en-GB"/>
              </w:rPr>
            </w:pPr>
          </w:p>
        </w:tc>
        <w:tc>
          <w:tcPr>
            <w:tcW w:w="823" w:type="dxa"/>
          </w:tcPr>
          <w:p w14:paraId="67839C04" w14:textId="77777777" w:rsidR="00BB52CC" w:rsidRPr="002E2F0D" w:rsidRDefault="00BB52CC" w:rsidP="00CB5A4D">
            <w:pPr>
              <w:jc w:val="center"/>
              <w:rPr>
                <w:sz w:val="20"/>
                <w:szCs w:val="20"/>
                <w:lang w:val="en-GB"/>
              </w:rPr>
            </w:pPr>
          </w:p>
        </w:tc>
        <w:tc>
          <w:tcPr>
            <w:tcW w:w="1316" w:type="dxa"/>
          </w:tcPr>
          <w:p w14:paraId="3F053F5D" w14:textId="77777777" w:rsidR="00BB52CC" w:rsidRPr="002E2F0D" w:rsidRDefault="00BB52CC" w:rsidP="00CB5A4D">
            <w:pPr>
              <w:rPr>
                <w:sz w:val="20"/>
                <w:szCs w:val="20"/>
                <w:lang w:val="en-GB"/>
              </w:rPr>
            </w:pPr>
          </w:p>
        </w:tc>
        <w:tc>
          <w:tcPr>
            <w:tcW w:w="1547" w:type="dxa"/>
          </w:tcPr>
          <w:p w14:paraId="475C9A91" w14:textId="77777777" w:rsidR="00BB52CC" w:rsidRPr="002E2F0D" w:rsidRDefault="00BB52CC" w:rsidP="00CB5A4D">
            <w:pPr>
              <w:rPr>
                <w:sz w:val="20"/>
                <w:szCs w:val="20"/>
                <w:lang w:val="en-GB"/>
              </w:rPr>
            </w:pPr>
          </w:p>
        </w:tc>
        <w:tc>
          <w:tcPr>
            <w:tcW w:w="1275" w:type="dxa"/>
          </w:tcPr>
          <w:p w14:paraId="46A286F7" w14:textId="77777777" w:rsidR="00BB52CC" w:rsidRPr="002E2F0D" w:rsidRDefault="00BB52CC" w:rsidP="00CB5A4D">
            <w:pPr>
              <w:rPr>
                <w:sz w:val="20"/>
                <w:szCs w:val="20"/>
                <w:lang w:val="en-GB"/>
              </w:rPr>
            </w:pPr>
          </w:p>
        </w:tc>
        <w:tc>
          <w:tcPr>
            <w:tcW w:w="1276" w:type="dxa"/>
          </w:tcPr>
          <w:p w14:paraId="642086D9" w14:textId="77777777" w:rsidR="00BB52CC" w:rsidRPr="002E2F0D" w:rsidRDefault="00BB52CC" w:rsidP="00CB5A4D">
            <w:pPr>
              <w:rPr>
                <w:sz w:val="20"/>
                <w:szCs w:val="20"/>
                <w:lang w:val="en-GB"/>
              </w:rPr>
            </w:pPr>
          </w:p>
        </w:tc>
        <w:tc>
          <w:tcPr>
            <w:tcW w:w="1276" w:type="dxa"/>
          </w:tcPr>
          <w:p w14:paraId="4EE219DC" w14:textId="77777777" w:rsidR="00BB52CC" w:rsidRPr="002E2F0D" w:rsidRDefault="00BB52CC" w:rsidP="00CB5A4D">
            <w:pPr>
              <w:jc w:val="center"/>
              <w:rPr>
                <w:sz w:val="20"/>
                <w:szCs w:val="20"/>
                <w:lang w:val="en-GB"/>
              </w:rPr>
            </w:pPr>
          </w:p>
        </w:tc>
      </w:tr>
      <w:tr w:rsidR="00717532" w:rsidRPr="002E2F0D" w14:paraId="3A1B42AB" w14:textId="77777777" w:rsidTr="00CB5A4D">
        <w:tc>
          <w:tcPr>
            <w:tcW w:w="904" w:type="dxa"/>
          </w:tcPr>
          <w:p w14:paraId="496848AD" w14:textId="77777777" w:rsidR="00BB52CC" w:rsidRPr="002E2F0D" w:rsidRDefault="00BB52CC" w:rsidP="00CB5A4D">
            <w:pPr>
              <w:rPr>
                <w:sz w:val="20"/>
                <w:szCs w:val="20"/>
                <w:lang w:val="en-GB"/>
              </w:rPr>
            </w:pPr>
          </w:p>
        </w:tc>
        <w:tc>
          <w:tcPr>
            <w:tcW w:w="905" w:type="dxa"/>
          </w:tcPr>
          <w:p w14:paraId="40B8FEA6" w14:textId="77777777" w:rsidR="00BB52CC" w:rsidRPr="002E2F0D" w:rsidRDefault="00BB52CC" w:rsidP="00CB5A4D">
            <w:pPr>
              <w:rPr>
                <w:sz w:val="20"/>
                <w:szCs w:val="20"/>
                <w:lang w:val="en-GB"/>
              </w:rPr>
            </w:pPr>
          </w:p>
        </w:tc>
        <w:tc>
          <w:tcPr>
            <w:tcW w:w="823" w:type="dxa"/>
          </w:tcPr>
          <w:p w14:paraId="140DEC11" w14:textId="77777777" w:rsidR="00BB52CC" w:rsidRPr="002E2F0D" w:rsidRDefault="00BB52CC" w:rsidP="00CB5A4D">
            <w:pPr>
              <w:jc w:val="center"/>
              <w:rPr>
                <w:sz w:val="20"/>
                <w:szCs w:val="20"/>
                <w:lang w:val="en-GB"/>
              </w:rPr>
            </w:pPr>
          </w:p>
        </w:tc>
        <w:tc>
          <w:tcPr>
            <w:tcW w:w="1316" w:type="dxa"/>
          </w:tcPr>
          <w:p w14:paraId="7525FFC5" w14:textId="77777777" w:rsidR="00BB52CC" w:rsidRPr="002E2F0D" w:rsidRDefault="00BB52CC" w:rsidP="00CB5A4D">
            <w:pPr>
              <w:rPr>
                <w:sz w:val="20"/>
                <w:szCs w:val="20"/>
                <w:lang w:val="en-GB"/>
              </w:rPr>
            </w:pPr>
          </w:p>
        </w:tc>
        <w:tc>
          <w:tcPr>
            <w:tcW w:w="1547" w:type="dxa"/>
          </w:tcPr>
          <w:p w14:paraId="4DD2203A" w14:textId="77777777" w:rsidR="00BB52CC" w:rsidRPr="002E2F0D" w:rsidRDefault="00BB52CC" w:rsidP="00CB5A4D">
            <w:pPr>
              <w:rPr>
                <w:sz w:val="20"/>
                <w:szCs w:val="20"/>
                <w:lang w:val="en-GB"/>
              </w:rPr>
            </w:pPr>
          </w:p>
        </w:tc>
        <w:tc>
          <w:tcPr>
            <w:tcW w:w="1275" w:type="dxa"/>
          </w:tcPr>
          <w:p w14:paraId="112B2E0F" w14:textId="77777777" w:rsidR="00BB52CC" w:rsidRPr="002E2F0D" w:rsidRDefault="00BB52CC" w:rsidP="00CB5A4D">
            <w:pPr>
              <w:rPr>
                <w:sz w:val="20"/>
                <w:szCs w:val="20"/>
                <w:lang w:val="en-GB"/>
              </w:rPr>
            </w:pPr>
          </w:p>
        </w:tc>
        <w:tc>
          <w:tcPr>
            <w:tcW w:w="1276" w:type="dxa"/>
          </w:tcPr>
          <w:p w14:paraId="4092B8E3" w14:textId="77777777" w:rsidR="00BB52CC" w:rsidRPr="002E2F0D" w:rsidRDefault="00BB52CC" w:rsidP="00CB5A4D">
            <w:pPr>
              <w:rPr>
                <w:sz w:val="20"/>
                <w:szCs w:val="20"/>
                <w:lang w:val="en-GB"/>
              </w:rPr>
            </w:pPr>
          </w:p>
        </w:tc>
        <w:tc>
          <w:tcPr>
            <w:tcW w:w="1276" w:type="dxa"/>
          </w:tcPr>
          <w:p w14:paraId="57CBA239" w14:textId="77777777" w:rsidR="00BB52CC" w:rsidRPr="002E2F0D" w:rsidRDefault="00BB52CC" w:rsidP="00CB5A4D">
            <w:pPr>
              <w:jc w:val="center"/>
              <w:rPr>
                <w:sz w:val="20"/>
                <w:szCs w:val="20"/>
                <w:lang w:val="en-GB"/>
              </w:rPr>
            </w:pPr>
          </w:p>
        </w:tc>
      </w:tr>
      <w:tr w:rsidR="00717532" w:rsidRPr="002E2F0D" w14:paraId="33CECD0E" w14:textId="77777777" w:rsidTr="00CB5A4D">
        <w:tc>
          <w:tcPr>
            <w:tcW w:w="904" w:type="dxa"/>
          </w:tcPr>
          <w:p w14:paraId="42D96B6B" w14:textId="77777777" w:rsidR="00BB52CC" w:rsidRPr="002E2F0D" w:rsidRDefault="00BB52CC" w:rsidP="00CB5A4D">
            <w:pPr>
              <w:rPr>
                <w:sz w:val="20"/>
                <w:szCs w:val="20"/>
                <w:lang w:val="en-GB"/>
              </w:rPr>
            </w:pPr>
          </w:p>
        </w:tc>
        <w:tc>
          <w:tcPr>
            <w:tcW w:w="905" w:type="dxa"/>
          </w:tcPr>
          <w:p w14:paraId="29FAC4C9" w14:textId="77777777" w:rsidR="00BB52CC" w:rsidRPr="002E2F0D" w:rsidRDefault="00BB52CC" w:rsidP="00CB5A4D">
            <w:pPr>
              <w:rPr>
                <w:sz w:val="20"/>
                <w:szCs w:val="20"/>
                <w:lang w:val="en-GB"/>
              </w:rPr>
            </w:pPr>
          </w:p>
        </w:tc>
        <w:tc>
          <w:tcPr>
            <w:tcW w:w="823" w:type="dxa"/>
          </w:tcPr>
          <w:p w14:paraId="145C0F7D" w14:textId="77777777" w:rsidR="00BB52CC" w:rsidRPr="002E2F0D" w:rsidRDefault="00BB52CC" w:rsidP="00CB5A4D">
            <w:pPr>
              <w:jc w:val="center"/>
              <w:rPr>
                <w:sz w:val="20"/>
                <w:szCs w:val="20"/>
                <w:lang w:val="en-GB"/>
              </w:rPr>
            </w:pPr>
          </w:p>
        </w:tc>
        <w:tc>
          <w:tcPr>
            <w:tcW w:w="1316" w:type="dxa"/>
          </w:tcPr>
          <w:p w14:paraId="2ACAF84B" w14:textId="77777777" w:rsidR="00BB52CC" w:rsidRPr="002E2F0D" w:rsidRDefault="00BB52CC" w:rsidP="00CB5A4D">
            <w:pPr>
              <w:rPr>
                <w:sz w:val="20"/>
                <w:szCs w:val="20"/>
                <w:lang w:val="en-GB"/>
              </w:rPr>
            </w:pPr>
          </w:p>
        </w:tc>
        <w:tc>
          <w:tcPr>
            <w:tcW w:w="1547" w:type="dxa"/>
          </w:tcPr>
          <w:p w14:paraId="47A40C78" w14:textId="77777777" w:rsidR="00BB52CC" w:rsidRPr="002E2F0D" w:rsidRDefault="00BB52CC" w:rsidP="00CB5A4D">
            <w:pPr>
              <w:rPr>
                <w:sz w:val="20"/>
                <w:szCs w:val="20"/>
                <w:lang w:val="en-GB"/>
              </w:rPr>
            </w:pPr>
          </w:p>
        </w:tc>
        <w:tc>
          <w:tcPr>
            <w:tcW w:w="1275" w:type="dxa"/>
          </w:tcPr>
          <w:p w14:paraId="7B7F2C69" w14:textId="77777777" w:rsidR="00BB52CC" w:rsidRPr="002E2F0D" w:rsidRDefault="00BB52CC" w:rsidP="00CB5A4D">
            <w:pPr>
              <w:rPr>
                <w:sz w:val="20"/>
                <w:szCs w:val="20"/>
                <w:lang w:val="en-GB"/>
              </w:rPr>
            </w:pPr>
          </w:p>
        </w:tc>
        <w:tc>
          <w:tcPr>
            <w:tcW w:w="1276" w:type="dxa"/>
          </w:tcPr>
          <w:p w14:paraId="58D7A9A9" w14:textId="77777777" w:rsidR="00BB52CC" w:rsidRPr="002E2F0D" w:rsidRDefault="00BB52CC" w:rsidP="00CB5A4D">
            <w:pPr>
              <w:rPr>
                <w:sz w:val="20"/>
                <w:szCs w:val="20"/>
                <w:lang w:val="en-GB"/>
              </w:rPr>
            </w:pPr>
          </w:p>
        </w:tc>
        <w:tc>
          <w:tcPr>
            <w:tcW w:w="1276" w:type="dxa"/>
          </w:tcPr>
          <w:p w14:paraId="6494996D" w14:textId="77777777" w:rsidR="00BB52CC" w:rsidRPr="002E2F0D" w:rsidRDefault="00BB52CC" w:rsidP="00CB5A4D">
            <w:pPr>
              <w:jc w:val="center"/>
              <w:rPr>
                <w:sz w:val="20"/>
                <w:szCs w:val="20"/>
                <w:lang w:val="en-GB"/>
              </w:rPr>
            </w:pPr>
          </w:p>
        </w:tc>
      </w:tr>
      <w:tr w:rsidR="00717532" w:rsidRPr="002E2F0D" w14:paraId="57A9DCF1" w14:textId="77777777" w:rsidTr="00CB5A4D">
        <w:tc>
          <w:tcPr>
            <w:tcW w:w="904" w:type="dxa"/>
          </w:tcPr>
          <w:p w14:paraId="1F9D5F7D" w14:textId="77777777" w:rsidR="00BB52CC" w:rsidRPr="002E2F0D" w:rsidRDefault="00BB52CC" w:rsidP="00CB5A4D">
            <w:pPr>
              <w:rPr>
                <w:sz w:val="20"/>
                <w:szCs w:val="20"/>
                <w:lang w:val="en-GB"/>
              </w:rPr>
            </w:pPr>
          </w:p>
        </w:tc>
        <w:tc>
          <w:tcPr>
            <w:tcW w:w="905" w:type="dxa"/>
          </w:tcPr>
          <w:p w14:paraId="73650A3C" w14:textId="77777777" w:rsidR="00BB52CC" w:rsidRPr="002E2F0D" w:rsidRDefault="00BB52CC" w:rsidP="00CB5A4D">
            <w:pPr>
              <w:rPr>
                <w:sz w:val="20"/>
                <w:szCs w:val="20"/>
                <w:lang w:val="en-GB"/>
              </w:rPr>
            </w:pPr>
          </w:p>
        </w:tc>
        <w:tc>
          <w:tcPr>
            <w:tcW w:w="823" w:type="dxa"/>
          </w:tcPr>
          <w:p w14:paraId="0646991C" w14:textId="77777777" w:rsidR="00BB52CC" w:rsidRPr="002E2F0D" w:rsidRDefault="00BB52CC" w:rsidP="00CB5A4D">
            <w:pPr>
              <w:jc w:val="center"/>
              <w:rPr>
                <w:sz w:val="20"/>
                <w:szCs w:val="20"/>
                <w:lang w:val="en-GB"/>
              </w:rPr>
            </w:pPr>
          </w:p>
        </w:tc>
        <w:tc>
          <w:tcPr>
            <w:tcW w:w="1316" w:type="dxa"/>
          </w:tcPr>
          <w:p w14:paraId="5D6C7DA5" w14:textId="77777777" w:rsidR="00BB52CC" w:rsidRPr="002E2F0D" w:rsidRDefault="00BB52CC" w:rsidP="00CB5A4D">
            <w:pPr>
              <w:rPr>
                <w:sz w:val="20"/>
                <w:szCs w:val="20"/>
                <w:lang w:val="en-GB"/>
              </w:rPr>
            </w:pPr>
          </w:p>
        </w:tc>
        <w:tc>
          <w:tcPr>
            <w:tcW w:w="1547" w:type="dxa"/>
          </w:tcPr>
          <w:p w14:paraId="261CFECE" w14:textId="77777777" w:rsidR="00BB52CC" w:rsidRPr="002E2F0D" w:rsidRDefault="00BB52CC" w:rsidP="00CB5A4D">
            <w:pPr>
              <w:rPr>
                <w:sz w:val="20"/>
                <w:szCs w:val="20"/>
                <w:lang w:val="en-GB"/>
              </w:rPr>
            </w:pPr>
          </w:p>
        </w:tc>
        <w:tc>
          <w:tcPr>
            <w:tcW w:w="1275" w:type="dxa"/>
          </w:tcPr>
          <w:p w14:paraId="4167F2D6" w14:textId="77777777" w:rsidR="00BB52CC" w:rsidRPr="002E2F0D" w:rsidRDefault="00BB52CC" w:rsidP="00CB5A4D">
            <w:pPr>
              <w:rPr>
                <w:sz w:val="20"/>
                <w:szCs w:val="20"/>
                <w:lang w:val="en-GB"/>
              </w:rPr>
            </w:pPr>
          </w:p>
        </w:tc>
        <w:tc>
          <w:tcPr>
            <w:tcW w:w="1276" w:type="dxa"/>
          </w:tcPr>
          <w:p w14:paraId="4BDBD8F4" w14:textId="77777777" w:rsidR="00BB52CC" w:rsidRPr="002E2F0D" w:rsidRDefault="00BB52CC" w:rsidP="00CB5A4D">
            <w:pPr>
              <w:rPr>
                <w:sz w:val="20"/>
                <w:szCs w:val="20"/>
                <w:lang w:val="en-GB"/>
              </w:rPr>
            </w:pPr>
          </w:p>
        </w:tc>
        <w:tc>
          <w:tcPr>
            <w:tcW w:w="1276" w:type="dxa"/>
          </w:tcPr>
          <w:p w14:paraId="4C1EE0FB" w14:textId="77777777" w:rsidR="00BB52CC" w:rsidRPr="002E2F0D" w:rsidRDefault="00BB52CC" w:rsidP="00CB5A4D">
            <w:pPr>
              <w:jc w:val="center"/>
              <w:rPr>
                <w:sz w:val="20"/>
                <w:szCs w:val="20"/>
                <w:lang w:val="en-GB"/>
              </w:rPr>
            </w:pPr>
          </w:p>
        </w:tc>
      </w:tr>
    </w:tbl>
    <w:p w14:paraId="2A8DE8A3" w14:textId="77777777" w:rsidR="00BB52CC" w:rsidRPr="002E2F0D" w:rsidRDefault="00BB52CC" w:rsidP="00BB52CC">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16CFA5C9" w14:textId="77777777" w:rsidTr="000938C9">
        <w:tc>
          <w:tcPr>
            <w:tcW w:w="904" w:type="dxa"/>
          </w:tcPr>
          <w:p w14:paraId="21227BF3" w14:textId="77777777" w:rsidR="00BB52CC" w:rsidRPr="002E2F0D" w:rsidRDefault="00BB52CC" w:rsidP="00CB5A4D">
            <w:pPr>
              <w:rPr>
                <w:sz w:val="20"/>
                <w:szCs w:val="20"/>
                <w:lang w:val="en-GB"/>
              </w:rPr>
            </w:pPr>
          </w:p>
        </w:tc>
        <w:tc>
          <w:tcPr>
            <w:tcW w:w="905" w:type="dxa"/>
          </w:tcPr>
          <w:p w14:paraId="42F9DEBC" w14:textId="77777777" w:rsidR="00BB52CC" w:rsidRPr="002E2F0D" w:rsidRDefault="00BB52CC" w:rsidP="00CB5A4D">
            <w:pPr>
              <w:rPr>
                <w:sz w:val="20"/>
                <w:szCs w:val="20"/>
                <w:lang w:val="en-GB"/>
              </w:rPr>
            </w:pPr>
            <w:r w:rsidRPr="002E2F0D">
              <w:rPr>
                <w:sz w:val="20"/>
                <w:szCs w:val="20"/>
                <w:lang w:val="en-GB"/>
              </w:rPr>
              <w:t>1000</w:t>
            </w:r>
          </w:p>
        </w:tc>
        <w:tc>
          <w:tcPr>
            <w:tcW w:w="823" w:type="dxa"/>
          </w:tcPr>
          <w:p w14:paraId="06E2BAC0" w14:textId="77777777" w:rsidR="00BB52CC" w:rsidRPr="002E2F0D" w:rsidRDefault="00BB52CC" w:rsidP="00CB5A4D">
            <w:pPr>
              <w:jc w:val="center"/>
              <w:rPr>
                <w:sz w:val="20"/>
                <w:szCs w:val="20"/>
                <w:lang w:val="en-GB"/>
              </w:rPr>
            </w:pPr>
          </w:p>
        </w:tc>
        <w:tc>
          <w:tcPr>
            <w:tcW w:w="1316" w:type="dxa"/>
          </w:tcPr>
          <w:p w14:paraId="4323132B" w14:textId="77777777" w:rsidR="00BB52CC" w:rsidRPr="002E2F0D" w:rsidRDefault="00BB52CC" w:rsidP="00CB5A4D">
            <w:pPr>
              <w:rPr>
                <w:sz w:val="20"/>
                <w:szCs w:val="20"/>
                <w:lang w:val="en-GB"/>
              </w:rPr>
            </w:pPr>
          </w:p>
        </w:tc>
        <w:tc>
          <w:tcPr>
            <w:tcW w:w="1547" w:type="dxa"/>
          </w:tcPr>
          <w:p w14:paraId="33A33409" w14:textId="77777777" w:rsidR="00BB52CC" w:rsidRPr="002E2F0D" w:rsidRDefault="00BB52CC" w:rsidP="00CB5A4D">
            <w:pPr>
              <w:rPr>
                <w:sz w:val="20"/>
                <w:szCs w:val="20"/>
                <w:lang w:val="en-GB"/>
              </w:rPr>
            </w:pPr>
          </w:p>
        </w:tc>
        <w:tc>
          <w:tcPr>
            <w:tcW w:w="1275" w:type="dxa"/>
            <w:tcBorders>
              <w:bottom w:val="single" w:sz="4" w:space="0" w:color="auto"/>
            </w:tcBorders>
          </w:tcPr>
          <w:p w14:paraId="171007D3" w14:textId="77777777" w:rsidR="00BB52CC" w:rsidRPr="002E2F0D" w:rsidRDefault="00BB52CC" w:rsidP="00CB5A4D">
            <w:pPr>
              <w:rPr>
                <w:sz w:val="20"/>
                <w:szCs w:val="20"/>
                <w:lang w:val="en-GB"/>
              </w:rPr>
            </w:pPr>
          </w:p>
        </w:tc>
        <w:tc>
          <w:tcPr>
            <w:tcW w:w="1276" w:type="dxa"/>
            <w:tcBorders>
              <w:bottom w:val="single" w:sz="4" w:space="0" w:color="auto"/>
            </w:tcBorders>
          </w:tcPr>
          <w:p w14:paraId="5D08F93A" w14:textId="77777777" w:rsidR="00BB52CC" w:rsidRPr="002E2F0D" w:rsidRDefault="00BB52CC" w:rsidP="00CB5A4D">
            <w:pPr>
              <w:rPr>
                <w:sz w:val="20"/>
                <w:szCs w:val="20"/>
                <w:lang w:val="en-GB"/>
              </w:rPr>
            </w:pPr>
          </w:p>
        </w:tc>
        <w:tc>
          <w:tcPr>
            <w:tcW w:w="1276" w:type="dxa"/>
            <w:tcBorders>
              <w:bottom w:val="single" w:sz="4" w:space="0" w:color="auto"/>
            </w:tcBorders>
          </w:tcPr>
          <w:p w14:paraId="3C4DFC2A" w14:textId="77777777" w:rsidR="00BB52CC" w:rsidRPr="002E2F0D" w:rsidRDefault="00BB52CC" w:rsidP="00CB5A4D">
            <w:pPr>
              <w:jc w:val="center"/>
              <w:rPr>
                <w:sz w:val="20"/>
                <w:szCs w:val="20"/>
                <w:lang w:val="en-GB"/>
              </w:rPr>
            </w:pPr>
          </w:p>
        </w:tc>
      </w:tr>
      <w:tr w:rsidR="00717532" w:rsidRPr="002E2F0D" w14:paraId="17E44BF1" w14:textId="77777777" w:rsidTr="000938C9">
        <w:tc>
          <w:tcPr>
            <w:tcW w:w="2632" w:type="dxa"/>
            <w:gridSpan w:val="3"/>
          </w:tcPr>
          <w:p w14:paraId="3717D148"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27C49904" w14:textId="77777777" w:rsidR="00BB52CC" w:rsidRPr="002E2F0D" w:rsidRDefault="00BB52CC" w:rsidP="00CB5A4D">
            <w:pPr>
              <w:rPr>
                <w:sz w:val="20"/>
                <w:szCs w:val="20"/>
                <w:lang w:val="en-GB"/>
              </w:rPr>
            </w:pPr>
          </w:p>
        </w:tc>
        <w:tc>
          <w:tcPr>
            <w:tcW w:w="1547" w:type="dxa"/>
          </w:tcPr>
          <w:p w14:paraId="3C2EEA79" w14:textId="77777777" w:rsidR="00BB52CC" w:rsidRPr="002E2F0D" w:rsidRDefault="00BB52CC" w:rsidP="00CB5A4D">
            <w:pPr>
              <w:rPr>
                <w:sz w:val="20"/>
                <w:szCs w:val="20"/>
                <w:lang w:val="en-GB"/>
              </w:rPr>
            </w:pPr>
          </w:p>
        </w:tc>
        <w:tc>
          <w:tcPr>
            <w:tcW w:w="1275" w:type="dxa"/>
            <w:shd w:val="clear" w:color="auto" w:fill="D9D9D9"/>
          </w:tcPr>
          <w:p w14:paraId="6EE5EA63" w14:textId="77777777" w:rsidR="00BB52CC" w:rsidRPr="002E2F0D" w:rsidRDefault="00BB52CC" w:rsidP="00CB5A4D">
            <w:pPr>
              <w:rPr>
                <w:sz w:val="20"/>
                <w:szCs w:val="20"/>
                <w:lang w:val="en-GB"/>
              </w:rPr>
            </w:pPr>
          </w:p>
        </w:tc>
        <w:tc>
          <w:tcPr>
            <w:tcW w:w="1276" w:type="dxa"/>
            <w:shd w:val="clear" w:color="auto" w:fill="D9D9D9"/>
          </w:tcPr>
          <w:p w14:paraId="055DCE48" w14:textId="77777777" w:rsidR="00BB52CC" w:rsidRPr="002E2F0D" w:rsidRDefault="00BB52CC" w:rsidP="00CB5A4D">
            <w:pPr>
              <w:rPr>
                <w:sz w:val="20"/>
                <w:szCs w:val="20"/>
                <w:lang w:val="en-GB"/>
              </w:rPr>
            </w:pPr>
          </w:p>
        </w:tc>
        <w:tc>
          <w:tcPr>
            <w:tcW w:w="1276" w:type="dxa"/>
            <w:shd w:val="clear" w:color="auto" w:fill="D9D9D9"/>
          </w:tcPr>
          <w:p w14:paraId="7ABF4C70" w14:textId="77777777" w:rsidR="00BB52CC" w:rsidRPr="002E2F0D" w:rsidRDefault="00BB52CC" w:rsidP="00CB5A4D">
            <w:pPr>
              <w:jc w:val="center"/>
              <w:rPr>
                <w:sz w:val="20"/>
                <w:szCs w:val="20"/>
                <w:lang w:val="en-GB"/>
              </w:rPr>
            </w:pPr>
          </w:p>
        </w:tc>
      </w:tr>
    </w:tbl>
    <w:p w14:paraId="2C421BB8" w14:textId="77777777" w:rsidR="00BB52CC" w:rsidRPr="002E2F0D" w:rsidRDefault="00BB52CC" w:rsidP="00BB52CC">
      <w:pPr>
        <w:rPr>
          <w:sz w:val="6"/>
          <w:lang w:val="en-GB"/>
        </w:rPr>
      </w:pPr>
    </w:p>
    <w:p w14:paraId="7F2E1A09"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D76AA6A" w14:textId="77777777" w:rsidTr="000A0B79">
        <w:trPr>
          <w:cantSplit/>
          <w:trHeight w:val="325"/>
        </w:trPr>
        <w:tc>
          <w:tcPr>
            <w:tcW w:w="1259" w:type="dxa"/>
            <w:tcBorders>
              <w:bottom w:val="single" w:sz="6" w:space="0" w:color="auto"/>
            </w:tcBorders>
            <w:vAlign w:val="center"/>
          </w:tcPr>
          <w:p w14:paraId="26A9D45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4FBDE5A" w14:textId="77777777" w:rsidTr="000A0B79">
              <w:tc>
                <w:tcPr>
                  <w:tcW w:w="518" w:type="dxa"/>
                </w:tcPr>
                <w:p w14:paraId="5C42E371"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D1C52DA"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2A31EC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6E0B13B" w14:textId="77777777" w:rsidR="00F47107" w:rsidRPr="002E2F0D" w:rsidRDefault="00F47107" w:rsidP="000A0B79">
                  <w:pPr>
                    <w:spacing w:before="4" w:after="4"/>
                    <w:jc w:val="center"/>
                    <w:rPr>
                      <w:bCs/>
                      <w:lang w:val="en-GB"/>
                    </w:rPr>
                  </w:pPr>
                  <w:r w:rsidRPr="002E2F0D">
                    <w:rPr>
                      <w:bCs/>
                      <w:lang w:val="en-GB"/>
                    </w:rPr>
                    <w:t>No</w:t>
                  </w:r>
                </w:p>
              </w:tc>
            </w:tr>
          </w:tbl>
          <w:p w14:paraId="0D8E0C33" w14:textId="77777777" w:rsidR="00F47107" w:rsidRPr="002E2F0D" w:rsidRDefault="00F47107" w:rsidP="000A0B79">
            <w:pPr>
              <w:spacing w:before="4" w:after="4"/>
              <w:jc w:val="center"/>
              <w:rPr>
                <w:bCs/>
                <w:lang w:val="en-GB"/>
              </w:rPr>
            </w:pPr>
          </w:p>
        </w:tc>
      </w:tr>
    </w:tbl>
    <w:p w14:paraId="6C746C96" w14:textId="77777777" w:rsidR="00F47107" w:rsidRDefault="00F47107" w:rsidP="00BB52CC">
      <w:pPr>
        <w:rPr>
          <w:sz w:val="18"/>
          <w:szCs w:val="18"/>
          <w:lang w:val="en-GB"/>
        </w:rPr>
      </w:pPr>
    </w:p>
    <w:p w14:paraId="4976ACA7"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8CA6DBD" w14:textId="77777777" w:rsidR="00D8633E" w:rsidRDefault="00D8633E" w:rsidP="00BB52CC">
      <w:pPr>
        <w:pStyle w:val="BodyText3"/>
        <w:spacing w:before="0" w:after="0"/>
        <w:jc w:val="left"/>
        <w:rPr>
          <w:rFonts w:ascii="Times New Roman" w:hAnsi="Times New Roman"/>
          <w:sz w:val="20"/>
          <w:lang w:val="en-GB"/>
        </w:rPr>
      </w:pPr>
    </w:p>
    <w:p w14:paraId="38E0DB27" w14:textId="77777777" w:rsidR="00D8633E" w:rsidRDefault="00D8633E" w:rsidP="00BB52CC">
      <w:pPr>
        <w:pStyle w:val="BodyText3"/>
        <w:spacing w:before="0" w:after="0"/>
        <w:jc w:val="left"/>
        <w:rPr>
          <w:rFonts w:ascii="Times New Roman" w:hAnsi="Times New Roman"/>
          <w:sz w:val="20"/>
          <w:lang w:val="en-GB"/>
        </w:rPr>
      </w:pPr>
    </w:p>
    <w:p w14:paraId="25444BCC" w14:textId="77777777" w:rsidR="00D8633E" w:rsidRDefault="00D8633E" w:rsidP="00BB52CC">
      <w:pPr>
        <w:pStyle w:val="BodyText3"/>
        <w:spacing w:before="0" w:after="0"/>
        <w:jc w:val="left"/>
        <w:rPr>
          <w:rFonts w:ascii="Times New Roman" w:hAnsi="Times New Roman"/>
          <w:sz w:val="20"/>
          <w:lang w:val="en-GB"/>
        </w:rPr>
      </w:pPr>
    </w:p>
    <w:p w14:paraId="481CA8C6" w14:textId="77777777" w:rsidR="00D8633E" w:rsidRDefault="00D8633E" w:rsidP="00BB52CC">
      <w:pPr>
        <w:pStyle w:val="BodyText3"/>
        <w:spacing w:before="0" w:after="0"/>
        <w:jc w:val="left"/>
        <w:rPr>
          <w:rFonts w:ascii="Times New Roman" w:hAnsi="Times New Roman"/>
          <w:sz w:val="20"/>
          <w:lang w:val="en-GB"/>
        </w:rPr>
      </w:pPr>
    </w:p>
    <w:p w14:paraId="0E83A1B4" w14:textId="77777777" w:rsidR="00D8633E" w:rsidRDefault="00D8633E" w:rsidP="00BB52CC">
      <w:pPr>
        <w:pStyle w:val="BodyText3"/>
        <w:spacing w:before="0" w:after="0"/>
        <w:jc w:val="left"/>
        <w:rPr>
          <w:rFonts w:ascii="Times New Roman" w:hAnsi="Times New Roman"/>
          <w:sz w:val="20"/>
          <w:lang w:val="en-GB"/>
        </w:rPr>
      </w:pPr>
    </w:p>
    <w:p w14:paraId="6ADF2DD6" w14:textId="77777777" w:rsidR="00D8633E" w:rsidRDefault="00D8633E" w:rsidP="00BB52CC">
      <w:pPr>
        <w:pStyle w:val="BodyText3"/>
        <w:spacing w:before="0" w:after="0"/>
        <w:jc w:val="left"/>
        <w:rPr>
          <w:rFonts w:ascii="Times New Roman" w:hAnsi="Times New Roman"/>
          <w:sz w:val="20"/>
          <w:lang w:val="en-GB"/>
        </w:rPr>
      </w:pPr>
    </w:p>
    <w:p w14:paraId="0EEE5478" w14:textId="77777777" w:rsidR="00D8633E" w:rsidRDefault="00D8633E" w:rsidP="00BB52CC">
      <w:pPr>
        <w:pStyle w:val="BodyText3"/>
        <w:spacing w:before="0" w:after="0"/>
        <w:jc w:val="left"/>
        <w:rPr>
          <w:rFonts w:ascii="Times New Roman" w:hAnsi="Times New Roman"/>
          <w:sz w:val="20"/>
          <w:lang w:val="en-GB"/>
        </w:rPr>
      </w:pPr>
    </w:p>
    <w:p w14:paraId="682B3E75" w14:textId="77777777" w:rsidR="00D8633E" w:rsidRDefault="00D8633E" w:rsidP="00BB52CC">
      <w:pPr>
        <w:pStyle w:val="BodyText3"/>
        <w:spacing w:before="0" w:after="0"/>
        <w:jc w:val="left"/>
        <w:rPr>
          <w:rFonts w:ascii="Times New Roman" w:hAnsi="Times New Roman"/>
          <w:sz w:val="20"/>
          <w:lang w:val="en-GB"/>
        </w:rPr>
      </w:pPr>
    </w:p>
    <w:p w14:paraId="5E07F78D" w14:textId="77777777" w:rsidR="00D8633E" w:rsidRDefault="00D8633E" w:rsidP="00BB52CC">
      <w:pPr>
        <w:pStyle w:val="BodyText3"/>
        <w:spacing w:before="0" w:after="0"/>
        <w:jc w:val="left"/>
        <w:rPr>
          <w:rFonts w:ascii="Times New Roman" w:hAnsi="Times New Roman"/>
          <w:sz w:val="20"/>
          <w:lang w:val="en-GB"/>
        </w:rPr>
      </w:pPr>
    </w:p>
    <w:p w14:paraId="72B0CF62" w14:textId="77777777" w:rsidR="00D8633E" w:rsidRDefault="00D8633E" w:rsidP="00BB52CC">
      <w:pPr>
        <w:pStyle w:val="BodyText3"/>
        <w:spacing w:before="0" w:after="0"/>
        <w:jc w:val="left"/>
        <w:rPr>
          <w:rFonts w:ascii="Times New Roman" w:hAnsi="Times New Roman"/>
          <w:sz w:val="20"/>
          <w:lang w:val="en-GB"/>
        </w:rPr>
      </w:pPr>
    </w:p>
    <w:p w14:paraId="0410E9C7" w14:textId="77777777" w:rsidR="00BB52CC" w:rsidRPr="002E2F0D" w:rsidRDefault="00C31A14" w:rsidP="0013745A">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00BB52CC" w:rsidRPr="002E2F0D">
        <w:rPr>
          <w:rFonts w:ascii="Times New Roman" w:hAnsi="Times New Roman"/>
          <w:sz w:val="20"/>
          <w:lang w:val="en-GB"/>
        </w:rPr>
        <w:t>4.9.11.1</w:t>
      </w:r>
    </w:p>
    <w:p w14:paraId="17E51E7C" w14:textId="77777777" w:rsidR="00BB52CC" w:rsidRPr="002E2F0D" w:rsidRDefault="00BB52CC" w:rsidP="00BB52CC">
      <w:pPr>
        <w:rPr>
          <w:sz w:val="20"/>
          <w:szCs w:val="20"/>
          <w:lang w:val="en-GB"/>
        </w:rPr>
      </w:pPr>
      <w:r w:rsidRPr="002E2F0D">
        <w:rPr>
          <w:sz w:val="18"/>
          <w:szCs w:val="18"/>
          <w:lang w:val="en-GB"/>
        </w:rPr>
        <w:tab/>
      </w:r>
      <w:r w:rsidRPr="002E2F0D">
        <w:rPr>
          <w:sz w:val="20"/>
          <w:szCs w:val="20"/>
          <w:lang w:val="en-GB"/>
        </w:rPr>
        <w:t>C.F.: Checking facility activated during the test</w:t>
      </w:r>
    </w:p>
    <w:p w14:paraId="4BCF2E73" w14:textId="77777777" w:rsidR="000719BC" w:rsidRDefault="0053728B" w:rsidP="005B4391">
      <w:pPr>
        <w:pStyle w:val="Heading4"/>
      </w:pPr>
      <w:r w:rsidRPr="002E2F0D">
        <w:rPr>
          <w:vertAlign w:val="superscript"/>
        </w:rPr>
        <w:t>(b)</w:t>
      </w:r>
      <w:r w:rsidRPr="002E2F0D">
        <w:t xml:space="preserve"> The applicable units are defined </w:t>
      </w:r>
      <w:r w:rsidR="004268E5" w:rsidRPr="002E2F0D">
        <w:t>in F</w:t>
      </w:r>
      <w:r w:rsidRPr="002E2F0D">
        <w:t xml:space="preserve">.2.11, F.3.2, </w:t>
      </w:r>
      <w:r w:rsidR="00B52602">
        <w:t>F.4.2</w:t>
      </w:r>
      <w:r w:rsidRPr="002E2F0D">
        <w:t>, F.4.4, F.5.2, F.7.1, F.7.3.2</w:t>
      </w:r>
    </w:p>
    <w:p w14:paraId="6635BC7B" w14:textId="77777777" w:rsidR="00BB52CC" w:rsidRPr="002E2F0D" w:rsidRDefault="00D8633E" w:rsidP="005B4391">
      <w:pPr>
        <w:pStyle w:val="Heading4"/>
      </w:pPr>
      <w:r>
        <w:rPr>
          <w:sz w:val="20"/>
        </w:rPr>
        <w:br w:type="page"/>
      </w:r>
      <w:r w:rsidR="00A50B00" w:rsidRPr="002E2F0D">
        <w:lastRenderedPageBreak/>
        <w:t>F.1</w:t>
      </w:r>
      <w:r w:rsidR="00BB52CC" w:rsidRPr="002E2F0D">
        <w:t>.2.12</w:t>
      </w:r>
      <w:r w:rsidR="00715E11">
        <w:tab/>
      </w:r>
      <w:r w:rsidR="00BB52CC" w:rsidRPr="002E2F0D">
        <w:t xml:space="preserve">Electromagnetic fields specifically caused by wireless communication networks </w:t>
      </w:r>
      <w:r w:rsidR="00715E11">
        <w:br/>
      </w:r>
      <w:r w:rsidR="00BB52CC" w:rsidRPr="002E2F0D">
        <w:t xml:space="preserve">(R 117-2, </w:t>
      </w:r>
      <w:r w:rsidR="00E443B2" w:rsidRPr="002E2F0D">
        <w:t>Table</w:t>
      </w:r>
      <w:r w:rsidR="005A3603">
        <w:t>s</w:t>
      </w:r>
      <w:r w:rsidR="00BB52CC" w:rsidRPr="002E2F0D">
        <w:t xml:space="preserve"> </w:t>
      </w:r>
      <w:r w:rsidR="005A3603">
        <w:t xml:space="preserve">4.9.11 and </w:t>
      </w:r>
      <w:r w:rsidR="00BB52CC" w:rsidRPr="002E2F0D">
        <w:t>4.9.11.2)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F3D8B58" w14:textId="77777777" w:rsidTr="00CB5A4D">
        <w:tc>
          <w:tcPr>
            <w:tcW w:w="1668" w:type="dxa"/>
          </w:tcPr>
          <w:p w14:paraId="368C9832"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4AB78404" w14:textId="77777777" w:rsidR="00BB52CC" w:rsidRPr="002E2F0D" w:rsidRDefault="00BB52CC" w:rsidP="00CB5A4D">
            <w:pPr>
              <w:rPr>
                <w:sz w:val="20"/>
                <w:szCs w:val="20"/>
                <w:lang w:val="en-GB"/>
              </w:rPr>
            </w:pPr>
          </w:p>
        </w:tc>
        <w:tc>
          <w:tcPr>
            <w:tcW w:w="283" w:type="dxa"/>
          </w:tcPr>
          <w:p w14:paraId="7D505CB9" w14:textId="77777777" w:rsidR="00BB52CC" w:rsidRPr="002E2F0D" w:rsidRDefault="00BB52CC" w:rsidP="00CB5A4D">
            <w:pPr>
              <w:rPr>
                <w:sz w:val="20"/>
                <w:szCs w:val="20"/>
                <w:lang w:val="en-GB"/>
              </w:rPr>
            </w:pPr>
          </w:p>
        </w:tc>
        <w:tc>
          <w:tcPr>
            <w:tcW w:w="2268" w:type="dxa"/>
          </w:tcPr>
          <w:p w14:paraId="0F022C28" w14:textId="77777777" w:rsidR="00BB52CC" w:rsidRPr="002E2F0D" w:rsidRDefault="00BB52CC" w:rsidP="00CB5A4D">
            <w:pPr>
              <w:rPr>
                <w:sz w:val="20"/>
                <w:szCs w:val="20"/>
                <w:lang w:val="en-GB"/>
              </w:rPr>
            </w:pPr>
          </w:p>
        </w:tc>
        <w:tc>
          <w:tcPr>
            <w:tcW w:w="2300" w:type="dxa"/>
            <w:gridSpan w:val="3"/>
          </w:tcPr>
          <w:p w14:paraId="6164B340"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3A5D2516" w14:textId="77777777" w:rsidTr="00CB5A4D">
        <w:tc>
          <w:tcPr>
            <w:tcW w:w="1668" w:type="dxa"/>
          </w:tcPr>
          <w:p w14:paraId="27179ACB"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4F9A1FE8" w14:textId="77777777" w:rsidR="00BB52CC" w:rsidRPr="002E2F0D" w:rsidRDefault="00BB52CC" w:rsidP="00CB5A4D">
            <w:pPr>
              <w:rPr>
                <w:sz w:val="20"/>
                <w:szCs w:val="20"/>
                <w:lang w:val="en-GB"/>
              </w:rPr>
            </w:pPr>
          </w:p>
        </w:tc>
        <w:tc>
          <w:tcPr>
            <w:tcW w:w="283" w:type="dxa"/>
          </w:tcPr>
          <w:p w14:paraId="66C6F007" w14:textId="77777777" w:rsidR="00BB52CC" w:rsidRPr="002E2F0D" w:rsidRDefault="00BB52CC" w:rsidP="00CB5A4D">
            <w:pPr>
              <w:rPr>
                <w:sz w:val="20"/>
                <w:szCs w:val="20"/>
                <w:lang w:val="en-GB"/>
              </w:rPr>
            </w:pPr>
          </w:p>
        </w:tc>
        <w:tc>
          <w:tcPr>
            <w:tcW w:w="2268" w:type="dxa"/>
          </w:tcPr>
          <w:p w14:paraId="78F33A32" w14:textId="77777777" w:rsidR="00BB52CC" w:rsidRPr="002E2F0D" w:rsidRDefault="00BB52CC" w:rsidP="00CB5A4D">
            <w:pPr>
              <w:rPr>
                <w:sz w:val="20"/>
                <w:szCs w:val="20"/>
                <w:lang w:val="en-GB"/>
              </w:rPr>
            </w:pPr>
          </w:p>
        </w:tc>
        <w:tc>
          <w:tcPr>
            <w:tcW w:w="851" w:type="dxa"/>
          </w:tcPr>
          <w:p w14:paraId="260C8175" w14:textId="77777777" w:rsidR="00BB52CC" w:rsidRPr="002E2F0D" w:rsidRDefault="00BB52CC" w:rsidP="00CB5A4D">
            <w:pPr>
              <w:rPr>
                <w:sz w:val="20"/>
                <w:szCs w:val="20"/>
                <w:lang w:val="en-GB"/>
              </w:rPr>
            </w:pPr>
          </w:p>
        </w:tc>
        <w:tc>
          <w:tcPr>
            <w:tcW w:w="850" w:type="dxa"/>
          </w:tcPr>
          <w:p w14:paraId="48CF318E" w14:textId="77777777" w:rsidR="00BB52CC" w:rsidRPr="002E2F0D" w:rsidRDefault="00BB52CC" w:rsidP="00CB5A4D">
            <w:pPr>
              <w:rPr>
                <w:sz w:val="20"/>
                <w:szCs w:val="20"/>
                <w:lang w:val="en-GB"/>
              </w:rPr>
            </w:pPr>
          </w:p>
        </w:tc>
        <w:tc>
          <w:tcPr>
            <w:tcW w:w="599" w:type="dxa"/>
          </w:tcPr>
          <w:p w14:paraId="4FACFC70" w14:textId="77777777" w:rsidR="00BB52CC" w:rsidRPr="002E2F0D" w:rsidRDefault="00BB52CC" w:rsidP="00CB5A4D">
            <w:pPr>
              <w:rPr>
                <w:sz w:val="20"/>
                <w:szCs w:val="20"/>
                <w:lang w:val="en-GB"/>
              </w:rPr>
            </w:pPr>
          </w:p>
        </w:tc>
      </w:tr>
      <w:tr w:rsidR="00717532" w:rsidRPr="002E2F0D" w14:paraId="4A1CD4CD" w14:textId="77777777" w:rsidTr="00CB5A4D">
        <w:tc>
          <w:tcPr>
            <w:tcW w:w="1668" w:type="dxa"/>
          </w:tcPr>
          <w:p w14:paraId="22649303"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0768A1A6" w14:textId="77777777" w:rsidR="00BB52CC" w:rsidRPr="002E2F0D" w:rsidRDefault="00BB52CC" w:rsidP="00CB5A4D">
            <w:pPr>
              <w:rPr>
                <w:sz w:val="20"/>
                <w:szCs w:val="20"/>
                <w:lang w:val="en-GB"/>
              </w:rPr>
            </w:pPr>
          </w:p>
        </w:tc>
        <w:tc>
          <w:tcPr>
            <w:tcW w:w="283" w:type="dxa"/>
          </w:tcPr>
          <w:p w14:paraId="540E22B0" w14:textId="77777777" w:rsidR="00BB52CC" w:rsidRPr="002E2F0D" w:rsidRDefault="00BB52CC" w:rsidP="00CB5A4D">
            <w:pPr>
              <w:rPr>
                <w:sz w:val="20"/>
                <w:szCs w:val="20"/>
                <w:lang w:val="en-GB"/>
              </w:rPr>
            </w:pPr>
          </w:p>
        </w:tc>
        <w:tc>
          <w:tcPr>
            <w:tcW w:w="2268" w:type="dxa"/>
          </w:tcPr>
          <w:p w14:paraId="3D559B6B" w14:textId="77777777" w:rsidR="00BB52CC" w:rsidRPr="002E2F0D" w:rsidRDefault="00BB52CC" w:rsidP="00CB5A4D">
            <w:pPr>
              <w:rPr>
                <w:sz w:val="20"/>
                <w:szCs w:val="20"/>
                <w:lang w:val="en-GB"/>
              </w:rPr>
            </w:pPr>
          </w:p>
        </w:tc>
        <w:tc>
          <w:tcPr>
            <w:tcW w:w="851" w:type="dxa"/>
            <w:tcBorders>
              <w:bottom w:val="single" w:sz="4" w:space="0" w:color="auto"/>
            </w:tcBorders>
          </w:tcPr>
          <w:p w14:paraId="18383DC7"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0A6AFF8"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55B98B2B" w14:textId="77777777" w:rsidR="00BB52CC" w:rsidRPr="002E2F0D" w:rsidRDefault="00BB52CC" w:rsidP="00CB5A4D">
            <w:pPr>
              <w:rPr>
                <w:sz w:val="20"/>
                <w:szCs w:val="20"/>
                <w:lang w:val="en-GB"/>
              </w:rPr>
            </w:pPr>
          </w:p>
        </w:tc>
      </w:tr>
      <w:tr w:rsidR="00717532" w:rsidRPr="002E2F0D" w14:paraId="275FD8F1" w14:textId="77777777" w:rsidTr="00CB5A4D">
        <w:tc>
          <w:tcPr>
            <w:tcW w:w="1668" w:type="dxa"/>
          </w:tcPr>
          <w:p w14:paraId="4F1C90B1"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15E7B670" w14:textId="77777777" w:rsidR="00BB52CC" w:rsidRPr="002E2F0D" w:rsidRDefault="00BB52CC" w:rsidP="00CB5A4D">
            <w:pPr>
              <w:rPr>
                <w:sz w:val="20"/>
                <w:szCs w:val="20"/>
                <w:lang w:val="en-GB"/>
              </w:rPr>
            </w:pPr>
          </w:p>
        </w:tc>
        <w:tc>
          <w:tcPr>
            <w:tcW w:w="283" w:type="dxa"/>
          </w:tcPr>
          <w:p w14:paraId="754E9BE2" w14:textId="77777777" w:rsidR="00BB52CC" w:rsidRPr="002E2F0D" w:rsidRDefault="00BB52CC" w:rsidP="00CB5A4D">
            <w:pPr>
              <w:rPr>
                <w:sz w:val="20"/>
                <w:szCs w:val="20"/>
                <w:lang w:val="en-GB"/>
              </w:rPr>
            </w:pPr>
          </w:p>
        </w:tc>
        <w:tc>
          <w:tcPr>
            <w:tcW w:w="2268" w:type="dxa"/>
            <w:tcBorders>
              <w:right w:val="single" w:sz="4" w:space="0" w:color="auto"/>
            </w:tcBorders>
          </w:tcPr>
          <w:p w14:paraId="63BF2BF4"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8061D69"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DA322F4" w14:textId="77777777" w:rsidR="00BB52CC" w:rsidRPr="002E2F0D" w:rsidRDefault="00BB52CC" w:rsidP="00CB5A4D">
            <w:pPr>
              <w:rPr>
                <w:sz w:val="20"/>
                <w:szCs w:val="20"/>
                <w:lang w:val="en-GB"/>
              </w:rPr>
            </w:pPr>
          </w:p>
        </w:tc>
        <w:tc>
          <w:tcPr>
            <w:tcW w:w="599" w:type="dxa"/>
            <w:tcBorders>
              <w:left w:val="single" w:sz="4" w:space="0" w:color="auto"/>
            </w:tcBorders>
          </w:tcPr>
          <w:p w14:paraId="5680D45D"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4235A186" w14:textId="77777777" w:rsidTr="00CB5A4D">
        <w:tc>
          <w:tcPr>
            <w:tcW w:w="1668" w:type="dxa"/>
          </w:tcPr>
          <w:p w14:paraId="23125145"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10C494FE" w14:textId="77777777" w:rsidR="00BB52CC" w:rsidRPr="002E2F0D" w:rsidRDefault="00BB52CC" w:rsidP="00CB5A4D">
            <w:pPr>
              <w:rPr>
                <w:sz w:val="20"/>
                <w:szCs w:val="20"/>
                <w:lang w:val="en-GB"/>
              </w:rPr>
            </w:pPr>
          </w:p>
        </w:tc>
        <w:tc>
          <w:tcPr>
            <w:tcW w:w="283" w:type="dxa"/>
          </w:tcPr>
          <w:p w14:paraId="60948E57" w14:textId="77777777" w:rsidR="00BB52CC" w:rsidRPr="002E2F0D" w:rsidRDefault="00BB52CC" w:rsidP="00CB5A4D">
            <w:pPr>
              <w:rPr>
                <w:sz w:val="20"/>
                <w:szCs w:val="20"/>
                <w:lang w:val="en-GB"/>
              </w:rPr>
            </w:pPr>
          </w:p>
        </w:tc>
        <w:tc>
          <w:tcPr>
            <w:tcW w:w="2268" w:type="dxa"/>
            <w:tcBorders>
              <w:right w:val="single" w:sz="4" w:space="0" w:color="auto"/>
            </w:tcBorders>
          </w:tcPr>
          <w:p w14:paraId="3E25970B"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320490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89D7432" w14:textId="77777777" w:rsidR="00BB52CC" w:rsidRPr="002E2F0D" w:rsidRDefault="00BB52CC" w:rsidP="00CB5A4D">
            <w:pPr>
              <w:rPr>
                <w:sz w:val="20"/>
                <w:szCs w:val="20"/>
                <w:lang w:val="en-GB"/>
              </w:rPr>
            </w:pPr>
          </w:p>
        </w:tc>
        <w:tc>
          <w:tcPr>
            <w:tcW w:w="599" w:type="dxa"/>
            <w:tcBorders>
              <w:left w:val="single" w:sz="4" w:space="0" w:color="auto"/>
            </w:tcBorders>
          </w:tcPr>
          <w:p w14:paraId="5B7F6AEB"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2B075CC6" w14:textId="77777777" w:rsidTr="00CB5A4D">
        <w:tc>
          <w:tcPr>
            <w:tcW w:w="1668" w:type="dxa"/>
          </w:tcPr>
          <w:p w14:paraId="1E825797" w14:textId="77777777" w:rsidR="00BB52CC" w:rsidRPr="002E2F0D" w:rsidRDefault="00BB52CC" w:rsidP="00CB5A4D">
            <w:pPr>
              <w:rPr>
                <w:sz w:val="20"/>
                <w:szCs w:val="20"/>
                <w:lang w:val="en-GB"/>
              </w:rPr>
            </w:pPr>
          </w:p>
        </w:tc>
        <w:tc>
          <w:tcPr>
            <w:tcW w:w="2693" w:type="dxa"/>
          </w:tcPr>
          <w:p w14:paraId="09670165" w14:textId="77777777" w:rsidR="00BB52CC" w:rsidRPr="002E2F0D" w:rsidRDefault="00BB52CC" w:rsidP="00CB5A4D">
            <w:pPr>
              <w:rPr>
                <w:sz w:val="20"/>
                <w:szCs w:val="20"/>
                <w:lang w:val="en-GB"/>
              </w:rPr>
            </w:pPr>
          </w:p>
        </w:tc>
        <w:tc>
          <w:tcPr>
            <w:tcW w:w="283" w:type="dxa"/>
          </w:tcPr>
          <w:p w14:paraId="4FAD2262" w14:textId="77777777" w:rsidR="00BB52CC" w:rsidRPr="002E2F0D" w:rsidRDefault="00BB52CC" w:rsidP="00CB5A4D">
            <w:pPr>
              <w:rPr>
                <w:sz w:val="20"/>
                <w:szCs w:val="20"/>
                <w:lang w:val="en-GB"/>
              </w:rPr>
            </w:pPr>
          </w:p>
        </w:tc>
        <w:tc>
          <w:tcPr>
            <w:tcW w:w="2268" w:type="dxa"/>
            <w:tcBorders>
              <w:right w:val="single" w:sz="4" w:space="0" w:color="auto"/>
            </w:tcBorders>
          </w:tcPr>
          <w:p w14:paraId="400CE743"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A10D120"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233A606" w14:textId="77777777" w:rsidR="00BB52CC" w:rsidRPr="002E2F0D" w:rsidRDefault="00BB52CC" w:rsidP="00CB5A4D">
            <w:pPr>
              <w:rPr>
                <w:sz w:val="20"/>
                <w:szCs w:val="20"/>
                <w:lang w:val="en-GB"/>
              </w:rPr>
            </w:pPr>
          </w:p>
        </w:tc>
        <w:tc>
          <w:tcPr>
            <w:tcW w:w="599" w:type="dxa"/>
            <w:tcBorders>
              <w:left w:val="single" w:sz="4" w:space="0" w:color="auto"/>
            </w:tcBorders>
          </w:tcPr>
          <w:p w14:paraId="1274EF27"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A9F70A4" w14:textId="77777777" w:rsidTr="00CB5A4D">
        <w:tc>
          <w:tcPr>
            <w:tcW w:w="1668" w:type="dxa"/>
          </w:tcPr>
          <w:p w14:paraId="547EEBD9" w14:textId="77777777" w:rsidR="00BB52CC" w:rsidRPr="002E2F0D" w:rsidRDefault="00BB52CC" w:rsidP="00CB5A4D">
            <w:pPr>
              <w:rPr>
                <w:sz w:val="20"/>
                <w:szCs w:val="20"/>
                <w:lang w:val="en-GB"/>
              </w:rPr>
            </w:pPr>
          </w:p>
        </w:tc>
        <w:tc>
          <w:tcPr>
            <w:tcW w:w="2693" w:type="dxa"/>
          </w:tcPr>
          <w:p w14:paraId="242ACE75" w14:textId="77777777" w:rsidR="00BB52CC" w:rsidRPr="002E2F0D" w:rsidRDefault="00BB52CC" w:rsidP="00CB5A4D">
            <w:pPr>
              <w:rPr>
                <w:sz w:val="20"/>
                <w:szCs w:val="20"/>
                <w:lang w:val="en-GB"/>
              </w:rPr>
            </w:pPr>
          </w:p>
        </w:tc>
        <w:tc>
          <w:tcPr>
            <w:tcW w:w="283" w:type="dxa"/>
          </w:tcPr>
          <w:p w14:paraId="193F2431" w14:textId="77777777" w:rsidR="00BB52CC" w:rsidRPr="002E2F0D" w:rsidRDefault="00BB52CC" w:rsidP="00CB5A4D">
            <w:pPr>
              <w:rPr>
                <w:sz w:val="20"/>
                <w:szCs w:val="20"/>
                <w:lang w:val="en-GB"/>
              </w:rPr>
            </w:pPr>
          </w:p>
        </w:tc>
        <w:tc>
          <w:tcPr>
            <w:tcW w:w="2268" w:type="dxa"/>
            <w:tcBorders>
              <w:right w:val="single" w:sz="4" w:space="0" w:color="auto"/>
            </w:tcBorders>
          </w:tcPr>
          <w:p w14:paraId="265C1C6E"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6BB7D6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1C5CEC6" w14:textId="77777777" w:rsidR="00BB52CC" w:rsidRPr="002E2F0D" w:rsidRDefault="00BB52CC" w:rsidP="00CB5A4D">
            <w:pPr>
              <w:rPr>
                <w:sz w:val="20"/>
                <w:szCs w:val="20"/>
                <w:lang w:val="en-GB"/>
              </w:rPr>
            </w:pPr>
          </w:p>
        </w:tc>
        <w:tc>
          <w:tcPr>
            <w:tcW w:w="599" w:type="dxa"/>
            <w:tcBorders>
              <w:left w:val="single" w:sz="4" w:space="0" w:color="auto"/>
            </w:tcBorders>
          </w:tcPr>
          <w:p w14:paraId="2C9A6849" w14:textId="77777777" w:rsidR="00BB52CC" w:rsidRPr="002E2F0D" w:rsidRDefault="00BB52CC" w:rsidP="00CB5A4D">
            <w:pPr>
              <w:rPr>
                <w:sz w:val="20"/>
                <w:szCs w:val="20"/>
                <w:lang w:val="en-GB"/>
              </w:rPr>
            </w:pPr>
          </w:p>
        </w:tc>
      </w:tr>
    </w:tbl>
    <w:p w14:paraId="11B11F4B" w14:textId="77777777" w:rsidR="00BB52CC" w:rsidRPr="002E2F0D" w:rsidRDefault="00BB52CC" w:rsidP="00BB52CC">
      <w:pPr>
        <w:rPr>
          <w:sz w:val="18"/>
          <w:szCs w:val="18"/>
          <w:lang w:val="en-GB"/>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902"/>
        <w:gridCol w:w="821"/>
        <w:gridCol w:w="1307"/>
        <w:gridCol w:w="1565"/>
        <w:gridCol w:w="1263"/>
        <w:gridCol w:w="1264"/>
        <w:gridCol w:w="1298"/>
      </w:tblGrid>
      <w:tr w:rsidR="00B1756C" w:rsidRPr="002E2F0D" w14:paraId="4E3F3179" w14:textId="77777777" w:rsidTr="0075476E">
        <w:tc>
          <w:tcPr>
            <w:tcW w:w="2622" w:type="dxa"/>
            <w:gridSpan w:val="3"/>
            <w:shd w:val="clear" w:color="auto" w:fill="D9D9D9"/>
          </w:tcPr>
          <w:p w14:paraId="530A404F" w14:textId="77777777" w:rsidR="00B1756C" w:rsidRPr="002E2F0D" w:rsidRDefault="00B1756C" w:rsidP="00CB5A4D">
            <w:pPr>
              <w:jc w:val="center"/>
              <w:rPr>
                <w:sz w:val="20"/>
                <w:szCs w:val="20"/>
                <w:lang w:val="en-GB"/>
              </w:rPr>
            </w:pPr>
            <w:r w:rsidRPr="002E2F0D">
              <w:rPr>
                <w:sz w:val="20"/>
                <w:szCs w:val="20"/>
                <w:lang w:val="en-GB"/>
              </w:rPr>
              <w:t>Test condition</w:t>
            </w:r>
          </w:p>
        </w:tc>
        <w:tc>
          <w:tcPr>
            <w:tcW w:w="1307" w:type="dxa"/>
            <w:vMerge w:val="restart"/>
            <w:shd w:val="clear" w:color="auto" w:fill="D9D9D9"/>
            <w:vAlign w:val="center"/>
          </w:tcPr>
          <w:p w14:paraId="4B51FC27" w14:textId="77777777" w:rsidR="00B1756C" w:rsidRPr="002E2F0D" w:rsidRDefault="00B1756C" w:rsidP="007E5410">
            <w:pPr>
              <w:jc w:val="center"/>
              <w:rPr>
                <w:sz w:val="20"/>
                <w:szCs w:val="20"/>
                <w:lang w:val="en-GB"/>
              </w:rPr>
            </w:pPr>
            <w:r w:rsidRPr="002E2F0D">
              <w:rPr>
                <w:sz w:val="20"/>
                <w:szCs w:val="20"/>
                <w:lang w:val="en-GB"/>
              </w:rPr>
              <w:t>Input</w:t>
            </w:r>
          </w:p>
          <w:p w14:paraId="23433BC3"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565" w:type="dxa"/>
            <w:vMerge w:val="restart"/>
            <w:shd w:val="clear" w:color="auto" w:fill="D9D9D9"/>
            <w:vAlign w:val="center"/>
          </w:tcPr>
          <w:p w14:paraId="65586847" w14:textId="77777777" w:rsidR="00B1756C" w:rsidRPr="002E2F0D" w:rsidRDefault="00B1756C" w:rsidP="007E5410">
            <w:pPr>
              <w:jc w:val="center"/>
              <w:rPr>
                <w:sz w:val="20"/>
                <w:szCs w:val="20"/>
                <w:lang w:val="en-GB"/>
              </w:rPr>
            </w:pPr>
            <w:r w:rsidRPr="002E2F0D">
              <w:rPr>
                <w:sz w:val="20"/>
                <w:szCs w:val="20"/>
                <w:lang w:val="en-GB"/>
              </w:rPr>
              <w:t>Indicated</w:t>
            </w:r>
          </w:p>
          <w:p w14:paraId="0BA54DBA" w14:textId="77777777" w:rsidR="00B1756C" w:rsidRPr="002E2F0D" w:rsidRDefault="00B1756C" w:rsidP="007E5410">
            <w:pPr>
              <w:jc w:val="center"/>
              <w:rPr>
                <w:sz w:val="20"/>
                <w:szCs w:val="20"/>
                <w:lang w:val="en-GB"/>
              </w:rPr>
            </w:pPr>
            <w:r w:rsidRPr="002E2F0D">
              <w:rPr>
                <w:sz w:val="20"/>
                <w:szCs w:val="20"/>
                <w:lang w:val="en-GB"/>
              </w:rPr>
              <w:t>measurement</w:t>
            </w:r>
          </w:p>
          <w:p w14:paraId="5FA39B8E"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63" w:type="dxa"/>
            <w:vMerge w:val="restart"/>
            <w:shd w:val="clear" w:color="auto" w:fill="D9D9D9"/>
            <w:vAlign w:val="center"/>
          </w:tcPr>
          <w:p w14:paraId="22937F43"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0F85FDAB" w14:textId="77777777" w:rsidR="00B1756C" w:rsidRPr="002E2F0D" w:rsidRDefault="00B1756C" w:rsidP="00CB5A4D">
            <w:pPr>
              <w:jc w:val="center"/>
              <w:rPr>
                <w:sz w:val="20"/>
                <w:szCs w:val="20"/>
                <w:lang w:val="en-GB"/>
              </w:rPr>
            </w:pPr>
            <w:r w:rsidRPr="002E2F0D">
              <w:rPr>
                <w:sz w:val="20"/>
                <w:szCs w:val="20"/>
                <w:lang w:val="en-GB"/>
              </w:rPr>
              <w:t>[%]</w:t>
            </w:r>
          </w:p>
        </w:tc>
        <w:tc>
          <w:tcPr>
            <w:tcW w:w="1264" w:type="dxa"/>
            <w:vMerge w:val="restart"/>
            <w:shd w:val="clear" w:color="auto" w:fill="D9D9D9"/>
            <w:vAlign w:val="center"/>
          </w:tcPr>
          <w:p w14:paraId="226131CF" w14:textId="77777777" w:rsidR="00B1756C" w:rsidRPr="002E2F0D" w:rsidRDefault="00B1756C" w:rsidP="00CB5A4D">
            <w:pPr>
              <w:jc w:val="center"/>
              <w:rPr>
                <w:sz w:val="20"/>
                <w:szCs w:val="20"/>
                <w:lang w:val="en-GB"/>
              </w:rPr>
            </w:pPr>
            <w:r w:rsidRPr="002E2F0D">
              <w:rPr>
                <w:sz w:val="20"/>
                <w:szCs w:val="20"/>
                <w:lang w:val="en-GB"/>
              </w:rPr>
              <w:t>S.F.</w:t>
            </w:r>
          </w:p>
          <w:p w14:paraId="05C09DE1" w14:textId="77777777" w:rsidR="00B1756C" w:rsidRPr="002E2F0D" w:rsidRDefault="00B1756C" w:rsidP="00CB5A4D">
            <w:pPr>
              <w:jc w:val="center"/>
              <w:rPr>
                <w:sz w:val="20"/>
                <w:szCs w:val="20"/>
                <w:lang w:val="en-GB"/>
              </w:rPr>
            </w:pPr>
            <w:r w:rsidRPr="002E2F0D">
              <w:rPr>
                <w:sz w:val="20"/>
                <w:szCs w:val="20"/>
                <w:lang w:val="en-GB"/>
              </w:rPr>
              <w:t>[%]</w:t>
            </w:r>
          </w:p>
        </w:tc>
        <w:tc>
          <w:tcPr>
            <w:tcW w:w="1298" w:type="dxa"/>
            <w:vMerge w:val="restart"/>
            <w:shd w:val="clear" w:color="auto" w:fill="D9D9D9"/>
            <w:vAlign w:val="center"/>
          </w:tcPr>
          <w:p w14:paraId="497585BF" w14:textId="77777777" w:rsidR="00B1756C" w:rsidRPr="002E2F0D" w:rsidRDefault="00B1756C" w:rsidP="00CB5A4D">
            <w:pPr>
              <w:jc w:val="center"/>
              <w:rPr>
                <w:sz w:val="20"/>
                <w:szCs w:val="20"/>
                <w:lang w:val="en-GB"/>
              </w:rPr>
            </w:pPr>
            <w:r w:rsidRPr="002E2F0D">
              <w:rPr>
                <w:sz w:val="20"/>
                <w:szCs w:val="20"/>
                <w:lang w:val="en-GB"/>
              </w:rPr>
              <w:t>C.F.</w:t>
            </w:r>
          </w:p>
          <w:p w14:paraId="3C98D564"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1F2EB906" w14:textId="77777777" w:rsidTr="0075476E">
        <w:tc>
          <w:tcPr>
            <w:tcW w:w="1801" w:type="dxa"/>
            <w:gridSpan w:val="2"/>
            <w:tcBorders>
              <w:bottom w:val="single" w:sz="4" w:space="0" w:color="auto"/>
            </w:tcBorders>
            <w:shd w:val="clear" w:color="auto" w:fill="D9D9D9"/>
            <w:vAlign w:val="center"/>
          </w:tcPr>
          <w:p w14:paraId="6959C81F" w14:textId="77777777" w:rsidR="00BB52CC" w:rsidRPr="002E2F0D" w:rsidRDefault="00BB52CC" w:rsidP="00CB5A4D">
            <w:pPr>
              <w:jc w:val="center"/>
              <w:rPr>
                <w:sz w:val="20"/>
                <w:szCs w:val="20"/>
                <w:lang w:val="en-GB"/>
              </w:rPr>
            </w:pPr>
            <w:r w:rsidRPr="002E2F0D">
              <w:rPr>
                <w:sz w:val="20"/>
                <w:szCs w:val="20"/>
                <w:lang w:val="en-GB"/>
              </w:rPr>
              <w:t>Frequency</w:t>
            </w:r>
          </w:p>
        </w:tc>
        <w:tc>
          <w:tcPr>
            <w:tcW w:w="821" w:type="dxa"/>
            <w:vMerge w:val="restart"/>
            <w:shd w:val="clear" w:color="auto" w:fill="D9D9D9"/>
            <w:vAlign w:val="center"/>
          </w:tcPr>
          <w:p w14:paraId="345F2CF2" w14:textId="77777777" w:rsidR="00BB52CC" w:rsidRPr="002E2F0D" w:rsidRDefault="00BB52CC" w:rsidP="00CB5A4D">
            <w:pPr>
              <w:jc w:val="center"/>
              <w:rPr>
                <w:sz w:val="20"/>
                <w:szCs w:val="20"/>
                <w:lang w:val="en-GB"/>
              </w:rPr>
            </w:pPr>
            <w:r w:rsidRPr="002E2F0D">
              <w:rPr>
                <w:sz w:val="20"/>
                <w:szCs w:val="20"/>
                <w:lang w:val="en-GB"/>
              </w:rPr>
              <w:t>Pol</w:t>
            </w:r>
          </w:p>
          <w:p w14:paraId="424C1808" w14:textId="77777777" w:rsidR="00BB52CC" w:rsidRPr="002E2F0D" w:rsidRDefault="00BB52CC" w:rsidP="00CB5A4D">
            <w:pPr>
              <w:jc w:val="center"/>
              <w:rPr>
                <w:sz w:val="20"/>
                <w:szCs w:val="20"/>
                <w:lang w:val="en-GB"/>
              </w:rPr>
            </w:pPr>
            <w:r w:rsidRPr="002E2F0D">
              <w:rPr>
                <w:sz w:val="20"/>
                <w:szCs w:val="20"/>
                <w:lang w:val="en-GB"/>
              </w:rPr>
              <w:t>[H/V]</w:t>
            </w:r>
          </w:p>
        </w:tc>
        <w:tc>
          <w:tcPr>
            <w:tcW w:w="1307" w:type="dxa"/>
            <w:vMerge/>
            <w:shd w:val="clear" w:color="auto" w:fill="D9D9D9"/>
          </w:tcPr>
          <w:p w14:paraId="7C42B5C2" w14:textId="77777777" w:rsidR="00BB52CC" w:rsidRPr="002E2F0D" w:rsidRDefault="00BB52CC" w:rsidP="00CB5A4D">
            <w:pPr>
              <w:jc w:val="center"/>
              <w:rPr>
                <w:sz w:val="20"/>
                <w:szCs w:val="20"/>
                <w:lang w:val="en-GB"/>
              </w:rPr>
            </w:pPr>
          </w:p>
        </w:tc>
        <w:tc>
          <w:tcPr>
            <w:tcW w:w="1565" w:type="dxa"/>
            <w:vMerge/>
            <w:shd w:val="clear" w:color="auto" w:fill="D9D9D9"/>
          </w:tcPr>
          <w:p w14:paraId="2643BEED" w14:textId="77777777" w:rsidR="00BB52CC" w:rsidRPr="002E2F0D" w:rsidRDefault="00BB52CC" w:rsidP="00CB5A4D">
            <w:pPr>
              <w:jc w:val="center"/>
              <w:rPr>
                <w:sz w:val="20"/>
                <w:szCs w:val="20"/>
                <w:lang w:val="en-GB"/>
              </w:rPr>
            </w:pPr>
          </w:p>
        </w:tc>
        <w:tc>
          <w:tcPr>
            <w:tcW w:w="1263" w:type="dxa"/>
            <w:vMerge/>
            <w:shd w:val="clear" w:color="auto" w:fill="D9D9D9"/>
          </w:tcPr>
          <w:p w14:paraId="10004FDC" w14:textId="77777777" w:rsidR="00BB52CC" w:rsidRPr="002E2F0D" w:rsidRDefault="00BB52CC" w:rsidP="00CB5A4D">
            <w:pPr>
              <w:jc w:val="center"/>
              <w:rPr>
                <w:sz w:val="20"/>
                <w:szCs w:val="20"/>
                <w:lang w:val="en-GB"/>
              </w:rPr>
            </w:pPr>
          </w:p>
        </w:tc>
        <w:tc>
          <w:tcPr>
            <w:tcW w:w="1264" w:type="dxa"/>
            <w:vMerge/>
            <w:shd w:val="clear" w:color="auto" w:fill="D9D9D9"/>
          </w:tcPr>
          <w:p w14:paraId="77046284" w14:textId="77777777" w:rsidR="00BB52CC" w:rsidRPr="002E2F0D" w:rsidRDefault="00BB52CC" w:rsidP="00CB5A4D">
            <w:pPr>
              <w:jc w:val="center"/>
              <w:rPr>
                <w:sz w:val="20"/>
                <w:szCs w:val="20"/>
                <w:lang w:val="en-GB"/>
              </w:rPr>
            </w:pPr>
          </w:p>
        </w:tc>
        <w:tc>
          <w:tcPr>
            <w:tcW w:w="1298" w:type="dxa"/>
            <w:vMerge/>
            <w:shd w:val="clear" w:color="auto" w:fill="D9D9D9"/>
          </w:tcPr>
          <w:p w14:paraId="7E44599C" w14:textId="77777777" w:rsidR="00BB52CC" w:rsidRPr="002E2F0D" w:rsidRDefault="00BB52CC" w:rsidP="00CB5A4D">
            <w:pPr>
              <w:rPr>
                <w:sz w:val="20"/>
                <w:szCs w:val="20"/>
                <w:lang w:val="en-GB"/>
              </w:rPr>
            </w:pPr>
          </w:p>
        </w:tc>
      </w:tr>
      <w:tr w:rsidR="00717532" w:rsidRPr="002E2F0D" w14:paraId="785A717F" w14:textId="77777777" w:rsidTr="0075476E">
        <w:tc>
          <w:tcPr>
            <w:tcW w:w="899" w:type="dxa"/>
            <w:shd w:val="clear" w:color="auto" w:fill="D9D9D9"/>
            <w:vAlign w:val="center"/>
          </w:tcPr>
          <w:p w14:paraId="5E7CDEB0" w14:textId="77777777" w:rsidR="00BB52CC" w:rsidRPr="002E2F0D" w:rsidRDefault="00BB52CC" w:rsidP="00CB5A4D">
            <w:pPr>
              <w:jc w:val="center"/>
              <w:rPr>
                <w:sz w:val="20"/>
                <w:szCs w:val="20"/>
                <w:lang w:val="en-GB"/>
              </w:rPr>
            </w:pPr>
            <w:r w:rsidRPr="002E2F0D">
              <w:rPr>
                <w:sz w:val="20"/>
                <w:szCs w:val="20"/>
                <w:lang w:val="en-GB"/>
              </w:rPr>
              <w:t>Start</w:t>
            </w:r>
          </w:p>
          <w:p w14:paraId="7777F906" w14:textId="77777777" w:rsidR="00BB52CC" w:rsidRPr="002E2F0D" w:rsidRDefault="00BB52CC" w:rsidP="00CB5A4D">
            <w:pPr>
              <w:jc w:val="center"/>
              <w:rPr>
                <w:sz w:val="20"/>
                <w:szCs w:val="20"/>
                <w:lang w:val="en-GB"/>
              </w:rPr>
            </w:pPr>
            <w:r w:rsidRPr="002E2F0D">
              <w:rPr>
                <w:sz w:val="20"/>
                <w:szCs w:val="20"/>
                <w:lang w:val="en-GB"/>
              </w:rPr>
              <w:t>[GHz]</w:t>
            </w:r>
          </w:p>
        </w:tc>
        <w:tc>
          <w:tcPr>
            <w:tcW w:w="902" w:type="dxa"/>
            <w:shd w:val="clear" w:color="auto" w:fill="D9D9D9"/>
            <w:vAlign w:val="center"/>
          </w:tcPr>
          <w:p w14:paraId="50995B62" w14:textId="77777777" w:rsidR="00BB52CC" w:rsidRPr="002E2F0D" w:rsidRDefault="00BB52CC" w:rsidP="00CB5A4D">
            <w:pPr>
              <w:jc w:val="center"/>
              <w:rPr>
                <w:sz w:val="20"/>
                <w:szCs w:val="20"/>
                <w:lang w:val="en-GB"/>
              </w:rPr>
            </w:pPr>
            <w:r w:rsidRPr="002E2F0D">
              <w:rPr>
                <w:sz w:val="20"/>
                <w:szCs w:val="20"/>
                <w:lang w:val="en-GB"/>
              </w:rPr>
              <w:t>Stop</w:t>
            </w:r>
          </w:p>
          <w:p w14:paraId="2653905A" w14:textId="77777777" w:rsidR="00BB52CC" w:rsidRPr="002E2F0D" w:rsidRDefault="00BB52CC" w:rsidP="00CB5A4D">
            <w:pPr>
              <w:jc w:val="center"/>
              <w:rPr>
                <w:sz w:val="20"/>
                <w:szCs w:val="20"/>
                <w:lang w:val="en-GB"/>
              </w:rPr>
            </w:pPr>
            <w:r w:rsidRPr="002E2F0D">
              <w:rPr>
                <w:sz w:val="20"/>
                <w:szCs w:val="20"/>
                <w:lang w:val="en-GB"/>
              </w:rPr>
              <w:t>[GHz]</w:t>
            </w:r>
          </w:p>
        </w:tc>
        <w:tc>
          <w:tcPr>
            <w:tcW w:w="821" w:type="dxa"/>
            <w:vMerge/>
          </w:tcPr>
          <w:p w14:paraId="6ED586B0" w14:textId="77777777" w:rsidR="00BB52CC" w:rsidRPr="002E2F0D" w:rsidRDefault="00BB52CC" w:rsidP="00CB5A4D">
            <w:pPr>
              <w:jc w:val="center"/>
              <w:rPr>
                <w:sz w:val="20"/>
                <w:szCs w:val="20"/>
                <w:lang w:val="en-GB"/>
              </w:rPr>
            </w:pPr>
          </w:p>
        </w:tc>
        <w:tc>
          <w:tcPr>
            <w:tcW w:w="1307" w:type="dxa"/>
            <w:vMerge/>
          </w:tcPr>
          <w:p w14:paraId="109CFE68" w14:textId="77777777" w:rsidR="00BB52CC" w:rsidRPr="002E2F0D" w:rsidRDefault="00BB52CC" w:rsidP="00CB5A4D">
            <w:pPr>
              <w:jc w:val="center"/>
              <w:rPr>
                <w:sz w:val="20"/>
                <w:szCs w:val="20"/>
                <w:lang w:val="en-GB"/>
              </w:rPr>
            </w:pPr>
          </w:p>
        </w:tc>
        <w:tc>
          <w:tcPr>
            <w:tcW w:w="1565" w:type="dxa"/>
            <w:vMerge/>
          </w:tcPr>
          <w:p w14:paraId="71D8A7FB" w14:textId="77777777" w:rsidR="00BB52CC" w:rsidRPr="002E2F0D" w:rsidRDefault="00BB52CC" w:rsidP="00CB5A4D">
            <w:pPr>
              <w:jc w:val="center"/>
              <w:rPr>
                <w:sz w:val="20"/>
                <w:szCs w:val="20"/>
                <w:lang w:val="en-GB"/>
              </w:rPr>
            </w:pPr>
          </w:p>
        </w:tc>
        <w:tc>
          <w:tcPr>
            <w:tcW w:w="1263" w:type="dxa"/>
            <w:vMerge/>
            <w:tcBorders>
              <w:bottom w:val="single" w:sz="4" w:space="0" w:color="auto"/>
            </w:tcBorders>
          </w:tcPr>
          <w:p w14:paraId="1FB13DF9" w14:textId="77777777" w:rsidR="00BB52CC" w:rsidRPr="002E2F0D" w:rsidRDefault="00BB52CC" w:rsidP="00CB5A4D">
            <w:pPr>
              <w:jc w:val="center"/>
              <w:rPr>
                <w:sz w:val="20"/>
                <w:szCs w:val="20"/>
                <w:lang w:val="en-GB"/>
              </w:rPr>
            </w:pPr>
          </w:p>
        </w:tc>
        <w:tc>
          <w:tcPr>
            <w:tcW w:w="1264" w:type="dxa"/>
            <w:vMerge/>
            <w:tcBorders>
              <w:bottom w:val="single" w:sz="4" w:space="0" w:color="auto"/>
            </w:tcBorders>
          </w:tcPr>
          <w:p w14:paraId="6DA3419C" w14:textId="77777777" w:rsidR="00BB52CC" w:rsidRPr="002E2F0D" w:rsidRDefault="00BB52CC" w:rsidP="00CB5A4D">
            <w:pPr>
              <w:jc w:val="center"/>
              <w:rPr>
                <w:sz w:val="20"/>
                <w:szCs w:val="20"/>
                <w:lang w:val="en-GB"/>
              </w:rPr>
            </w:pPr>
          </w:p>
        </w:tc>
        <w:tc>
          <w:tcPr>
            <w:tcW w:w="1298" w:type="dxa"/>
            <w:vMerge/>
          </w:tcPr>
          <w:p w14:paraId="2B18FACE" w14:textId="77777777" w:rsidR="00BB52CC" w:rsidRPr="002E2F0D" w:rsidRDefault="00BB52CC" w:rsidP="00CB5A4D">
            <w:pPr>
              <w:rPr>
                <w:sz w:val="20"/>
                <w:szCs w:val="20"/>
                <w:lang w:val="en-GB"/>
              </w:rPr>
            </w:pPr>
          </w:p>
        </w:tc>
      </w:tr>
    </w:tbl>
    <w:p w14:paraId="40C10BF9"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117420BD" w14:textId="77777777" w:rsidTr="009407E2">
        <w:tc>
          <w:tcPr>
            <w:tcW w:w="2632" w:type="dxa"/>
            <w:gridSpan w:val="3"/>
          </w:tcPr>
          <w:p w14:paraId="48F52C98"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00BC9498" w14:textId="77777777" w:rsidR="00BB52CC" w:rsidRPr="002E2F0D" w:rsidRDefault="00BB52CC" w:rsidP="00CB5A4D">
            <w:pPr>
              <w:rPr>
                <w:sz w:val="20"/>
                <w:szCs w:val="20"/>
                <w:lang w:val="en-GB"/>
              </w:rPr>
            </w:pPr>
          </w:p>
        </w:tc>
        <w:tc>
          <w:tcPr>
            <w:tcW w:w="1547" w:type="dxa"/>
          </w:tcPr>
          <w:p w14:paraId="5D9D48BC" w14:textId="77777777" w:rsidR="00BB52CC" w:rsidRPr="002E2F0D" w:rsidRDefault="00BB52CC" w:rsidP="00CB5A4D">
            <w:pPr>
              <w:rPr>
                <w:sz w:val="20"/>
                <w:szCs w:val="20"/>
                <w:lang w:val="en-GB"/>
              </w:rPr>
            </w:pPr>
          </w:p>
        </w:tc>
        <w:tc>
          <w:tcPr>
            <w:tcW w:w="1275" w:type="dxa"/>
            <w:shd w:val="clear" w:color="auto" w:fill="D9D9D9"/>
          </w:tcPr>
          <w:p w14:paraId="75FC3301" w14:textId="77777777" w:rsidR="00BB52CC" w:rsidRPr="002E2F0D" w:rsidRDefault="00BB52CC" w:rsidP="00CB5A4D">
            <w:pPr>
              <w:rPr>
                <w:sz w:val="20"/>
                <w:szCs w:val="20"/>
                <w:lang w:val="en-GB"/>
              </w:rPr>
            </w:pPr>
          </w:p>
        </w:tc>
        <w:tc>
          <w:tcPr>
            <w:tcW w:w="1276" w:type="dxa"/>
            <w:shd w:val="clear" w:color="auto" w:fill="D9D9D9"/>
          </w:tcPr>
          <w:p w14:paraId="673DA971" w14:textId="77777777" w:rsidR="00BB52CC" w:rsidRPr="002E2F0D" w:rsidRDefault="00BB52CC" w:rsidP="00CB5A4D">
            <w:pPr>
              <w:rPr>
                <w:sz w:val="20"/>
                <w:szCs w:val="20"/>
                <w:lang w:val="en-GB"/>
              </w:rPr>
            </w:pPr>
          </w:p>
        </w:tc>
        <w:tc>
          <w:tcPr>
            <w:tcW w:w="1276" w:type="dxa"/>
            <w:shd w:val="clear" w:color="auto" w:fill="D9D9D9"/>
          </w:tcPr>
          <w:p w14:paraId="439A4C76" w14:textId="77777777" w:rsidR="00BB52CC" w:rsidRPr="002E2F0D" w:rsidRDefault="00BB52CC" w:rsidP="00CB5A4D">
            <w:pPr>
              <w:jc w:val="center"/>
              <w:rPr>
                <w:sz w:val="20"/>
                <w:szCs w:val="20"/>
                <w:lang w:val="en-GB"/>
              </w:rPr>
            </w:pPr>
          </w:p>
        </w:tc>
      </w:tr>
      <w:tr w:rsidR="00717532" w:rsidRPr="002E2F0D" w14:paraId="10589F61" w14:textId="77777777" w:rsidTr="00CB5A4D">
        <w:tc>
          <w:tcPr>
            <w:tcW w:w="1809" w:type="dxa"/>
            <w:gridSpan w:val="2"/>
          </w:tcPr>
          <w:p w14:paraId="2F18AC48" w14:textId="77777777" w:rsidR="00BB52CC" w:rsidRPr="002E2F0D" w:rsidRDefault="00BB52CC" w:rsidP="00CB5A4D">
            <w:pPr>
              <w:rPr>
                <w:sz w:val="20"/>
                <w:szCs w:val="20"/>
                <w:lang w:val="en-GB"/>
              </w:rPr>
            </w:pPr>
            <w:r w:rsidRPr="002E2F0D">
              <w:rPr>
                <w:sz w:val="20"/>
                <w:szCs w:val="20"/>
                <w:lang w:val="en-GB"/>
              </w:rPr>
              <w:t>0</w:t>
            </w:r>
            <w:r w:rsidR="00516430" w:rsidRPr="002E2F0D">
              <w:rPr>
                <w:sz w:val="20"/>
                <w:szCs w:val="20"/>
                <w:lang w:val="en-GB"/>
              </w:rPr>
              <w:t>.</w:t>
            </w:r>
            <w:r w:rsidRPr="002E2F0D">
              <w:rPr>
                <w:sz w:val="20"/>
                <w:szCs w:val="20"/>
                <w:lang w:val="en-GB"/>
              </w:rPr>
              <w:t>446</w:t>
            </w:r>
          </w:p>
        </w:tc>
        <w:tc>
          <w:tcPr>
            <w:tcW w:w="823" w:type="dxa"/>
          </w:tcPr>
          <w:p w14:paraId="609613C8" w14:textId="77777777" w:rsidR="00BB52CC" w:rsidRPr="002E2F0D" w:rsidRDefault="00BB52CC" w:rsidP="00CB5A4D">
            <w:pPr>
              <w:jc w:val="center"/>
              <w:rPr>
                <w:sz w:val="20"/>
                <w:szCs w:val="20"/>
                <w:lang w:val="en-GB"/>
              </w:rPr>
            </w:pPr>
          </w:p>
        </w:tc>
        <w:tc>
          <w:tcPr>
            <w:tcW w:w="1316" w:type="dxa"/>
          </w:tcPr>
          <w:p w14:paraId="7881C063" w14:textId="77777777" w:rsidR="00BB52CC" w:rsidRPr="002E2F0D" w:rsidRDefault="00BB52CC" w:rsidP="00CB5A4D">
            <w:pPr>
              <w:rPr>
                <w:sz w:val="20"/>
                <w:szCs w:val="20"/>
                <w:lang w:val="en-GB"/>
              </w:rPr>
            </w:pPr>
          </w:p>
        </w:tc>
        <w:tc>
          <w:tcPr>
            <w:tcW w:w="1547" w:type="dxa"/>
          </w:tcPr>
          <w:p w14:paraId="24BE82EA" w14:textId="77777777" w:rsidR="00BB52CC" w:rsidRPr="002E2F0D" w:rsidRDefault="00BB52CC" w:rsidP="00CB5A4D">
            <w:pPr>
              <w:rPr>
                <w:sz w:val="20"/>
                <w:szCs w:val="20"/>
                <w:lang w:val="en-GB"/>
              </w:rPr>
            </w:pPr>
          </w:p>
        </w:tc>
        <w:tc>
          <w:tcPr>
            <w:tcW w:w="1275" w:type="dxa"/>
          </w:tcPr>
          <w:p w14:paraId="3BB102AE" w14:textId="77777777" w:rsidR="00BB52CC" w:rsidRPr="002E2F0D" w:rsidRDefault="00BB52CC" w:rsidP="00CB5A4D">
            <w:pPr>
              <w:rPr>
                <w:sz w:val="20"/>
                <w:szCs w:val="20"/>
                <w:lang w:val="en-GB"/>
              </w:rPr>
            </w:pPr>
          </w:p>
        </w:tc>
        <w:tc>
          <w:tcPr>
            <w:tcW w:w="1276" w:type="dxa"/>
          </w:tcPr>
          <w:p w14:paraId="10C0A57B" w14:textId="77777777" w:rsidR="00BB52CC" w:rsidRPr="002E2F0D" w:rsidRDefault="00BB52CC" w:rsidP="00CB5A4D">
            <w:pPr>
              <w:rPr>
                <w:sz w:val="20"/>
                <w:szCs w:val="20"/>
                <w:lang w:val="en-GB"/>
              </w:rPr>
            </w:pPr>
          </w:p>
        </w:tc>
        <w:tc>
          <w:tcPr>
            <w:tcW w:w="1276" w:type="dxa"/>
          </w:tcPr>
          <w:p w14:paraId="4999121C" w14:textId="77777777" w:rsidR="00BB52CC" w:rsidRPr="002E2F0D" w:rsidRDefault="00BB52CC" w:rsidP="00CB5A4D">
            <w:pPr>
              <w:jc w:val="center"/>
              <w:rPr>
                <w:sz w:val="20"/>
                <w:szCs w:val="20"/>
                <w:lang w:val="en-GB"/>
              </w:rPr>
            </w:pPr>
          </w:p>
        </w:tc>
      </w:tr>
      <w:tr w:rsidR="00717532" w:rsidRPr="002E2F0D" w14:paraId="64253391" w14:textId="77777777" w:rsidTr="00CB5A4D">
        <w:tc>
          <w:tcPr>
            <w:tcW w:w="904" w:type="dxa"/>
          </w:tcPr>
          <w:p w14:paraId="32E71299" w14:textId="77777777" w:rsidR="00BB52CC" w:rsidRPr="002E2F0D" w:rsidRDefault="00BB52CC" w:rsidP="00CB5A4D">
            <w:pPr>
              <w:rPr>
                <w:sz w:val="20"/>
                <w:szCs w:val="20"/>
                <w:lang w:val="en-GB"/>
              </w:rPr>
            </w:pPr>
            <w:r w:rsidRPr="002E2F0D">
              <w:rPr>
                <w:sz w:val="20"/>
                <w:szCs w:val="20"/>
                <w:lang w:val="en-GB"/>
              </w:rPr>
              <w:t>0</w:t>
            </w:r>
            <w:r w:rsidR="00516430" w:rsidRPr="002E2F0D">
              <w:rPr>
                <w:sz w:val="20"/>
                <w:szCs w:val="20"/>
                <w:lang w:val="en-GB"/>
              </w:rPr>
              <w:t>.</w:t>
            </w:r>
            <w:r w:rsidRPr="002E2F0D">
              <w:rPr>
                <w:sz w:val="20"/>
                <w:szCs w:val="20"/>
                <w:lang w:val="en-GB"/>
              </w:rPr>
              <w:t>8</w:t>
            </w:r>
          </w:p>
        </w:tc>
        <w:tc>
          <w:tcPr>
            <w:tcW w:w="905" w:type="dxa"/>
          </w:tcPr>
          <w:p w14:paraId="65C1408F" w14:textId="77777777" w:rsidR="00BB52CC" w:rsidRPr="002E2F0D" w:rsidRDefault="00BB52CC" w:rsidP="00CB5A4D">
            <w:pPr>
              <w:rPr>
                <w:sz w:val="20"/>
                <w:szCs w:val="20"/>
                <w:lang w:val="en-GB"/>
              </w:rPr>
            </w:pPr>
          </w:p>
        </w:tc>
        <w:tc>
          <w:tcPr>
            <w:tcW w:w="823" w:type="dxa"/>
          </w:tcPr>
          <w:p w14:paraId="41D6AB01" w14:textId="77777777" w:rsidR="00BB52CC" w:rsidRPr="002E2F0D" w:rsidRDefault="00BB52CC" w:rsidP="00CB5A4D">
            <w:pPr>
              <w:jc w:val="center"/>
              <w:rPr>
                <w:sz w:val="20"/>
                <w:szCs w:val="20"/>
                <w:lang w:val="en-GB"/>
              </w:rPr>
            </w:pPr>
          </w:p>
        </w:tc>
        <w:tc>
          <w:tcPr>
            <w:tcW w:w="1316" w:type="dxa"/>
          </w:tcPr>
          <w:p w14:paraId="636B2545" w14:textId="77777777" w:rsidR="00BB52CC" w:rsidRPr="002E2F0D" w:rsidRDefault="00BB52CC" w:rsidP="00CB5A4D">
            <w:pPr>
              <w:rPr>
                <w:sz w:val="20"/>
                <w:szCs w:val="20"/>
                <w:lang w:val="en-GB"/>
              </w:rPr>
            </w:pPr>
          </w:p>
        </w:tc>
        <w:tc>
          <w:tcPr>
            <w:tcW w:w="1547" w:type="dxa"/>
          </w:tcPr>
          <w:p w14:paraId="2081B517" w14:textId="77777777" w:rsidR="00BB52CC" w:rsidRPr="002E2F0D" w:rsidRDefault="00BB52CC" w:rsidP="00CB5A4D">
            <w:pPr>
              <w:rPr>
                <w:sz w:val="20"/>
                <w:szCs w:val="20"/>
                <w:lang w:val="en-GB"/>
              </w:rPr>
            </w:pPr>
          </w:p>
        </w:tc>
        <w:tc>
          <w:tcPr>
            <w:tcW w:w="1275" w:type="dxa"/>
          </w:tcPr>
          <w:p w14:paraId="2B0CF1D9" w14:textId="77777777" w:rsidR="00BB52CC" w:rsidRPr="002E2F0D" w:rsidRDefault="00BB52CC" w:rsidP="00CB5A4D">
            <w:pPr>
              <w:rPr>
                <w:sz w:val="20"/>
                <w:szCs w:val="20"/>
                <w:lang w:val="en-GB"/>
              </w:rPr>
            </w:pPr>
          </w:p>
        </w:tc>
        <w:tc>
          <w:tcPr>
            <w:tcW w:w="1276" w:type="dxa"/>
          </w:tcPr>
          <w:p w14:paraId="2AA6D80B" w14:textId="77777777" w:rsidR="00BB52CC" w:rsidRPr="002E2F0D" w:rsidRDefault="00BB52CC" w:rsidP="00CB5A4D">
            <w:pPr>
              <w:rPr>
                <w:sz w:val="20"/>
                <w:szCs w:val="20"/>
                <w:lang w:val="en-GB"/>
              </w:rPr>
            </w:pPr>
          </w:p>
        </w:tc>
        <w:tc>
          <w:tcPr>
            <w:tcW w:w="1276" w:type="dxa"/>
          </w:tcPr>
          <w:p w14:paraId="5DBAD90A" w14:textId="77777777" w:rsidR="00BB52CC" w:rsidRPr="002E2F0D" w:rsidRDefault="00BB52CC" w:rsidP="00CB5A4D">
            <w:pPr>
              <w:jc w:val="center"/>
              <w:rPr>
                <w:sz w:val="20"/>
                <w:szCs w:val="20"/>
                <w:lang w:val="en-GB"/>
              </w:rPr>
            </w:pPr>
          </w:p>
        </w:tc>
      </w:tr>
    </w:tbl>
    <w:p w14:paraId="023820D7" w14:textId="77777777" w:rsidR="00BB52CC" w:rsidRPr="002E2F0D" w:rsidRDefault="00BB52CC" w:rsidP="00BB52CC">
      <w:pPr>
        <w:rPr>
          <w:lang w:val="en-GB"/>
        </w:rPr>
      </w:pPr>
    </w:p>
    <w:tbl>
      <w:tblPr>
        <w:tblW w:w="932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5F4B70F2" w14:textId="77777777" w:rsidTr="00CB5A4D">
        <w:tc>
          <w:tcPr>
            <w:tcW w:w="904" w:type="dxa"/>
          </w:tcPr>
          <w:p w14:paraId="3E507F71" w14:textId="77777777" w:rsidR="00BB52CC" w:rsidRPr="002E2F0D" w:rsidRDefault="00BB52CC" w:rsidP="00CB5A4D">
            <w:pPr>
              <w:rPr>
                <w:sz w:val="20"/>
                <w:szCs w:val="20"/>
                <w:lang w:val="en-GB"/>
              </w:rPr>
            </w:pPr>
          </w:p>
        </w:tc>
        <w:tc>
          <w:tcPr>
            <w:tcW w:w="905" w:type="dxa"/>
          </w:tcPr>
          <w:p w14:paraId="3135F9C1" w14:textId="77777777" w:rsidR="00BB52CC" w:rsidRPr="002E2F0D" w:rsidRDefault="00BB52CC" w:rsidP="00CB5A4D">
            <w:pPr>
              <w:rPr>
                <w:sz w:val="20"/>
                <w:szCs w:val="20"/>
                <w:lang w:val="en-GB"/>
              </w:rPr>
            </w:pPr>
          </w:p>
        </w:tc>
        <w:tc>
          <w:tcPr>
            <w:tcW w:w="823" w:type="dxa"/>
          </w:tcPr>
          <w:p w14:paraId="7EBB3A93" w14:textId="77777777" w:rsidR="00BB52CC" w:rsidRPr="002E2F0D" w:rsidRDefault="00BB52CC" w:rsidP="00CB5A4D">
            <w:pPr>
              <w:jc w:val="center"/>
              <w:rPr>
                <w:sz w:val="20"/>
                <w:szCs w:val="20"/>
                <w:lang w:val="en-GB"/>
              </w:rPr>
            </w:pPr>
          </w:p>
        </w:tc>
        <w:tc>
          <w:tcPr>
            <w:tcW w:w="1316" w:type="dxa"/>
          </w:tcPr>
          <w:p w14:paraId="6FC314F5" w14:textId="77777777" w:rsidR="00BB52CC" w:rsidRPr="002E2F0D" w:rsidRDefault="00BB52CC" w:rsidP="00CB5A4D">
            <w:pPr>
              <w:rPr>
                <w:sz w:val="20"/>
                <w:szCs w:val="20"/>
                <w:lang w:val="en-GB"/>
              </w:rPr>
            </w:pPr>
          </w:p>
        </w:tc>
        <w:tc>
          <w:tcPr>
            <w:tcW w:w="1547" w:type="dxa"/>
          </w:tcPr>
          <w:p w14:paraId="2A07E913" w14:textId="77777777" w:rsidR="00BB52CC" w:rsidRPr="002E2F0D" w:rsidRDefault="00BB52CC" w:rsidP="00CB5A4D">
            <w:pPr>
              <w:rPr>
                <w:sz w:val="20"/>
                <w:szCs w:val="20"/>
                <w:lang w:val="en-GB"/>
              </w:rPr>
            </w:pPr>
          </w:p>
        </w:tc>
        <w:tc>
          <w:tcPr>
            <w:tcW w:w="1275" w:type="dxa"/>
          </w:tcPr>
          <w:p w14:paraId="0C85514D" w14:textId="77777777" w:rsidR="00BB52CC" w:rsidRPr="002E2F0D" w:rsidRDefault="00BB52CC" w:rsidP="00CB5A4D">
            <w:pPr>
              <w:rPr>
                <w:sz w:val="20"/>
                <w:szCs w:val="20"/>
                <w:lang w:val="en-GB"/>
              </w:rPr>
            </w:pPr>
          </w:p>
        </w:tc>
        <w:tc>
          <w:tcPr>
            <w:tcW w:w="1276" w:type="dxa"/>
          </w:tcPr>
          <w:p w14:paraId="718CB0D1" w14:textId="77777777" w:rsidR="00BB52CC" w:rsidRPr="002E2F0D" w:rsidRDefault="00BB52CC" w:rsidP="00CB5A4D">
            <w:pPr>
              <w:rPr>
                <w:sz w:val="20"/>
                <w:szCs w:val="20"/>
                <w:lang w:val="en-GB"/>
              </w:rPr>
            </w:pPr>
          </w:p>
        </w:tc>
        <w:tc>
          <w:tcPr>
            <w:tcW w:w="1276" w:type="dxa"/>
          </w:tcPr>
          <w:p w14:paraId="3D682475" w14:textId="77777777" w:rsidR="00BB52CC" w:rsidRPr="002E2F0D" w:rsidRDefault="00BB52CC" w:rsidP="00CB5A4D">
            <w:pPr>
              <w:jc w:val="center"/>
              <w:rPr>
                <w:sz w:val="20"/>
                <w:szCs w:val="20"/>
                <w:lang w:val="en-GB"/>
              </w:rPr>
            </w:pPr>
          </w:p>
        </w:tc>
      </w:tr>
      <w:tr w:rsidR="00717532" w:rsidRPr="002E2F0D" w14:paraId="59469B91" w14:textId="77777777" w:rsidTr="00CB5A4D">
        <w:tc>
          <w:tcPr>
            <w:tcW w:w="904" w:type="dxa"/>
          </w:tcPr>
          <w:p w14:paraId="6C38E8F3" w14:textId="77777777" w:rsidR="00BB52CC" w:rsidRPr="002E2F0D" w:rsidRDefault="00BB52CC" w:rsidP="00CB5A4D">
            <w:pPr>
              <w:rPr>
                <w:sz w:val="20"/>
                <w:szCs w:val="20"/>
                <w:lang w:val="en-GB"/>
              </w:rPr>
            </w:pPr>
          </w:p>
        </w:tc>
        <w:tc>
          <w:tcPr>
            <w:tcW w:w="905" w:type="dxa"/>
          </w:tcPr>
          <w:p w14:paraId="5E4DA7D7" w14:textId="77777777" w:rsidR="00BB52CC" w:rsidRPr="002E2F0D" w:rsidRDefault="00BB52CC" w:rsidP="00CB5A4D">
            <w:pPr>
              <w:rPr>
                <w:sz w:val="20"/>
                <w:szCs w:val="20"/>
                <w:lang w:val="en-GB"/>
              </w:rPr>
            </w:pPr>
          </w:p>
        </w:tc>
        <w:tc>
          <w:tcPr>
            <w:tcW w:w="823" w:type="dxa"/>
          </w:tcPr>
          <w:p w14:paraId="642CBCCB" w14:textId="77777777" w:rsidR="00BB52CC" w:rsidRPr="002E2F0D" w:rsidRDefault="00BB52CC" w:rsidP="00CB5A4D">
            <w:pPr>
              <w:jc w:val="center"/>
              <w:rPr>
                <w:sz w:val="20"/>
                <w:szCs w:val="20"/>
                <w:lang w:val="en-GB"/>
              </w:rPr>
            </w:pPr>
          </w:p>
        </w:tc>
        <w:tc>
          <w:tcPr>
            <w:tcW w:w="1316" w:type="dxa"/>
          </w:tcPr>
          <w:p w14:paraId="2353A1D9" w14:textId="77777777" w:rsidR="00BB52CC" w:rsidRPr="002E2F0D" w:rsidRDefault="00BB52CC" w:rsidP="00CB5A4D">
            <w:pPr>
              <w:rPr>
                <w:sz w:val="20"/>
                <w:szCs w:val="20"/>
                <w:lang w:val="en-GB"/>
              </w:rPr>
            </w:pPr>
          </w:p>
        </w:tc>
        <w:tc>
          <w:tcPr>
            <w:tcW w:w="1547" w:type="dxa"/>
          </w:tcPr>
          <w:p w14:paraId="5A74BD19" w14:textId="77777777" w:rsidR="00BB52CC" w:rsidRPr="002E2F0D" w:rsidRDefault="00BB52CC" w:rsidP="00CB5A4D">
            <w:pPr>
              <w:rPr>
                <w:sz w:val="20"/>
                <w:szCs w:val="20"/>
                <w:lang w:val="en-GB"/>
              </w:rPr>
            </w:pPr>
          </w:p>
        </w:tc>
        <w:tc>
          <w:tcPr>
            <w:tcW w:w="1275" w:type="dxa"/>
          </w:tcPr>
          <w:p w14:paraId="4B875BEC" w14:textId="77777777" w:rsidR="00BB52CC" w:rsidRPr="002E2F0D" w:rsidRDefault="00BB52CC" w:rsidP="00CB5A4D">
            <w:pPr>
              <w:rPr>
                <w:sz w:val="20"/>
                <w:szCs w:val="20"/>
                <w:lang w:val="en-GB"/>
              </w:rPr>
            </w:pPr>
          </w:p>
        </w:tc>
        <w:tc>
          <w:tcPr>
            <w:tcW w:w="1276" w:type="dxa"/>
          </w:tcPr>
          <w:p w14:paraId="22DE3F88" w14:textId="77777777" w:rsidR="00BB52CC" w:rsidRPr="002E2F0D" w:rsidRDefault="00BB52CC" w:rsidP="00CB5A4D">
            <w:pPr>
              <w:rPr>
                <w:sz w:val="20"/>
                <w:szCs w:val="20"/>
                <w:lang w:val="en-GB"/>
              </w:rPr>
            </w:pPr>
          </w:p>
        </w:tc>
        <w:tc>
          <w:tcPr>
            <w:tcW w:w="1276" w:type="dxa"/>
          </w:tcPr>
          <w:p w14:paraId="4338133B" w14:textId="77777777" w:rsidR="00BB52CC" w:rsidRPr="002E2F0D" w:rsidRDefault="00BB52CC" w:rsidP="00CB5A4D">
            <w:pPr>
              <w:jc w:val="center"/>
              <w:rPr>
                <w:sz w:val="20"/>
                <w:szCs w:val="20"/>
                <w:lang w:val="en-GB"/>
              </w:rPr>
            </w:pPr>
          </w:p>
        </w:tc>
      </w:tr>
      <w:tr w:rsidR="00717532" w:rsidRPr="002E2F0D" w14:paraId="2F4963C6" w14:textId="77777777" w:rsidTr="00CB5A4D">
        <w:tc>
          <w:tcPr>
            <w:tcW w:w="904" w:type="dxa"/>
          </w:tcPr>
          <w:p w14:paraId="04CB016A" w14:textId="77777777" w:rsidR="00BB52CC" w:rsidRPr="002E2F0D" w:rsidRDefault="00BB52CC" w:rsidP="00CB5A4D">
            <w:pPr>
              <w:rPr>
                <w:sz w:val="20"/>
                <w:szCs w:val="20"/>
                <w:lang w:val="en-GB"/>
              </w:rPr>
            </w:pPr>
          </w:p>
        </w:tc>
        <w:tc>
          <w:tcPr>
            <w:tcW w:w="905" w:type="dxa"/>
          </w:tcPr>
          <w:p w14:paraId="7B01FD05" w14:textId="77777777" w:rsidR="00BB52CC" w:rsidRPr="002E2F0D" w:rsidRDefault="00BB52CC" w:rsidP="00CB5A4D">
            <w:pPr>
              <w:rPr>
                <w:sz w:val="20"/>
                <w:szCs w:val="20"/>
                <w:lang w:val="en-GB"/>
              </w:rPr>
            </w:pPr>
          </w:p>
        </w:tc>
        <w:tc>
          <w:tcPr>
            <w:tcW w:w="823" w:type="dxa"/>
          </w:tcPr>
          <w:p w14:paraId="1654ADE4" w14:textId="77777777" w:rsidR="00BB52CC" w:rsidRPr="002E2F0D" w:rsidRDefault="00BB52CC" w:rsidP="00CB5A4D">
            <w:pPr>
              <w:jc w:val="center"/>
              <w:rPr>
                <w:sz w:val="20"/>
                <w:szCs w:val="20"/>
                <w:lang w:val="en-GB"/>
              </w:rPr>
            </w:pPr>
          </w:p>
        </w:tc>
        <w:tc>
          <w:tcPr>
            <w:tcW w:w="1316" w:type="dxa"/>
          </w:tcPr>
          <w:p w14:paraId="499FCE15" w14:textId="77777777" w:rsidR="00BB52CC" w:rsidRPr="002E2F0D" w:rsidRDefault="00BB52CC" w:rsidP="00CB5A4D">
            <w:pPr>
              <w:rPr>
                <w:sz w:val="20"/>
                <w:szCs w:val="20"/>
                <w:lang w:val="en-GB"/>
              </w:rPr>
            </w:pPr>
          </w:p>
        </w:tc>
        <w:tc>
          <w:tcPr>
            <w:tcW w:w="1547" w:type="dxa"/>
          </w:tcPr>
          <w:p w14:paraId="12B1D5B2" w14:textId="77777777" w:rsidR="00BB52CC" w:rsidRPr="002E2F0D" w:rsidRDefault="00BB52CC" w:rsidP="00CB5A4D">
            <w:pPr>
              <w:rPr>
                <w:sz w:val="20"/>
                <w:szCs w:val="20"/>
                <w:lang w:val="en-GB"/>
              </w:rPr>
            </w:pPr>
          </w:p>
        </w:tc>
        <w:tc>
          <w:tcPr>
            <w:tcW w:w="1275" w:type="dxa"/>
          </w:tcPr>
          <w:p w14:paraId="4B5FCDE1" w14:textId="77777777" w:rsidR="00BB52CC" w:rsidRPr="002E2F0D" w:rsidRDefault="00BB52CC" w:rsidP="00CB5A4D">
            <w:pPr>
              <w:rPr>
                <w:sz w:val="20"/>
                <w:szCs w:val="20"/>
                <w:lang w:val="en-GB"/>
              </w:rPr>
            </w:pPr>
          </w:p>
        </w:tc>
        <w:tc>
          <w:tcPr>
            <w:tcW w:w="1276" w:type="dxa"/>
          </w:tcPr>
          <w:p w14:paraId="3569FDC4" w14:textId="77777777" w:rsidR="00BB52CC" w:rsidRPr="002E2F0D" w:rsidRDefault="00BB52CC" w:rsidP="00CB5A4D">
            <w:pPr>
              <w:rPr>
                <w:sz w:val="20"/>
                <w:szCs w:val="20"/>
                <w:lang w:val="en-GB"/>
              </w:rPr>
            </w:pPr>
          </w:p>
        </w:tc>
        <w:tc>
          <w:tcPr>
            <w:tcW w:w="1276" w:type="dxa"/>
          </w:tcPr>
          <w:p w14:paraId="3E39178D" w14:textId="77777777" w:rsidR="00BB52CC" w:rsidRPr="002E2F0D" w:rsidRDefault="00BB52CC" w:rsidP="00CB5A4D">
            <w:pPr>
              <w:jc w:val="center"/>
              <w:rPr>
                <w:sz w:val="20"/>
                <w:szCs w:val="20"/>
                <w:lang w:val="en-GB"/>
              </w:rPr>
            </w:pPr>
          </w:p>
        </w:tc>
      </w:tr>
      <w:tr w:rsidR="00717532" w:rsidRPr="002E2F0D" w14:paraId="093C4866" w14:textId="77777777" w:rsidTr="00CB5A4D">
        <w:tc>
          <w:tcPr>
            <w:tcW w:w="904" w:type="dxa"/>
          </w:tcPr>
          <w:p w14:paraId="2D857DD2" w14:textId="77777777" w:rsidR="00BB52CC" w:rsidRPr="002E2F0D" w:rsidRDefault="00BB52CC" w:rsidP="00CB5A4D">
            <w:pPr>
              <w:rPr>
                <w:sz w:val="20"/>
                <w:szCs w:val="20"/>
                <w:lang w:val="en-GB"/>
              </w:rPr>
            </w:pPr>
          </w:p>
        </w:tc>
        <w:tc>
          <w:tcPr>
            <w:tcW w:w="905" w:type="dxa"/>
          </w:tcPr>
          <w:p w14:paraId="7538A16D" w14:textId="77777777" w:rsidR="00BB52CC" w:rsidRPr="002E2F0D" w:rsidRDefault="00BB52CC" w:rsidP="00CB5A4D">
            <w:pPr>
              <w:rPr>
                <w:sz w:val="20"/>
                <w:szCs w:val="20"/>
                <w:lang w:val="en-GB"/>
              </w:rPr>
            </w:pPr>
          </w:p>
        </w:tc>
        <w:tc>
          <w:tcPr>
            <w:tcW w:w="823" w:type="dxa"/>
          </w:tcPr>
          <w:p w14:paraId="1895BF06" w14:textId="77777777" w:rsidR="00BB52CC" w:rsidRPr="002E2F0D" w:rsidRDefault="00BB52CC" w:rsidP="00CB5A4D">
            <w:pPr>
              <w:jc w:val="center"/>
              <w:rPr>
                <w:sz w:val="20"/>
                <w:szCs w:val="20"/>
                <w:lang w:val="en-GB"/>
              </w:rPr>
            </w:pPr>
          </w:p>
        </w:tc>
        <w:tc>
          <w:tcPr>
            <w:tcW w:w="1316" w:type="dxa"/>
          </w:tcPr>
          <w:p w14:paraId="43CDF65D" w14:textId="77777777" w:rsidR="00BB52CC" w:rsidRPr="002E2F0D" w:rsidRDefault="00BB52CC" w:rsidP="00CB5A4D">
            <w:pPr>
              <w:rPr>
                <w:sz w:val="20"/>
                <w:szCs w:val="20"/>
                <w:lang w:val="en-GB"/>
              </w:rPr>
            </w:pPr>
          </w:p>
        </w:tc>
        <w:tc>
          <w:tcPr>
            <w:tcW w:w="1547" w:type="dxa"/>
          </w:tcPr>
          <w:p w14:paraId="4F711591" w14:textId="77777777" w:rsidR="00BB52CC" w:rsidRPr="002E2F0D" w:rsidRDefault="00BB52CC" w:rsidP="00CB5A4D">
            <w:pPr>
              <w:rPr>
                <w:sz w:val="20"/>
                <w:szCs w:val="20"/>
                <w:lang w:val="en-GB"/>
              </w:rPr>
            </w:pPr>
          </w:p>
        </w:tc>
        <w:tc>
          <w:tcPr>
            <w:tcW w:w="1275" w:type="dxa"/>
          </w:tcPr>
          <w:p w14:paraId="405535F7" w14:textId="77777777" w:rsidR="00BB52CC" w:rsidRPr="002E2F0D" w:rsidRDefault="00BB52CC" w:rsidP="00CB5A4D">
            <w:pPr>
              <w:rPr>
                <w:sz w:val="20"/>
                <w:szCs w:val="20"/>
                <w:lang w:val="en-GB"/>
              </w:rPr>
            </w:pPr>
          </w:p>
        </w:tc>
        <w:tc>
          <w:tcPr>
            <w:tcW w:w="1276" w:type="dxa"/>
          </w:tcPr>
          <w:p w14:paraId="200419DA" w14:textId="77777777" w:rsidR="00BB52CC" w:rsidRPr="002E2F0D" w:rsidRDefault="00BB52CC" w:rsidP="00CB5A4D">
            <w:pPr>
              <w:rPr>
                <w:sz w:val="20"/>
                <w:szCs w:val="20"/>
                <w:lang w:val="en-GB"/>
              </w:rPr>
            </w:pPr>
          </w:p>
        </w:tc>
        <w:tc>
          <w:tcPr>
            <w:tcW w:w="1276" w:type="dxa"/>
          </w:tcPr>
          <w:p w14:paraId="586080DB" w14:textId="77777777" w:rsidR="00BB52CC" w:rsidRPr="002E2F0D" w:rsidRDefault="00BB52CC" w:rsidP="00CB5A4D">
            <w:pPr>
              <w:jc w:val="center"/>
              <w:rPr>
                <w:sz w:val="20"/>
                <w:szCs w:val="20"/>
                <w:lang w:val="en-GB"/>
              </w:rPr>
            </w:pPr>
          </w:p>
        </w:tc>
      </w:tr>
    </w:tbl>
    <w:p w14:paraId="68B227AD" w14:textId="77777777" w:rsidR="00BB52CC" w:rsidRPr="002E2F0D" w:rsidRDefault="00BB52CC" w:rsidP="00BB52CC">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34B2770D" w14:textId="77777777" w:rsidTr="009407E2">
        <w:tc>
          <w:tcPr>
            <w:tcW w:w="904" w:type="dxa"/>
          </w:tcPr>
          <w:p w14:paraId="15A901A6" w14:textId="77777777" w:rsidR="00BB52CC" w:rsidRPr="002E2F0D" w:rsidRDefault="00BB52CC" w:rsidP="00CB5A4D">
            <w:pPr>
              <w:rPr>
                <w:sz w:val="20"/>
                <w:szCs w:val="20"/>
                <w:lang w:val="en-GB"/>
              </w:rPr>
            </w:pPr>
          </w:p>
        </w:tc>
        <w:tc>
          <w:tcPr>
            <w:tcW w:w="905" w:type="dxa"/>
          </w:tcPr>
          <w:p w14:paraId="0FB10311" w14:textId="77777777" w:rsidR="00BB52CC" w:rsidRPr="002E2F0D" w:rsidRDefault="00BB52CC" w:rsidP="00CB5A4D">
            <w:pPr>
              <w:rPr>
                <w:sz w:val="20"/>
                <w:szCs w:val="20"/>
                <w:lang w:val="en-GB"/>
              </w:rPr>
            </w:pPr>
            <w:r w:rsidRPr="002E2F0D">
              <w:rPr>
                <w:sz w:val="20"/>
                <w:szCs w:val="20"/>
                <w:lang w:val="en-GB"/>
              </w:rPr>
              <w:t>3</w:t>
            </w:r>
          </w:p>
        </w:tc>
        <w:tc>
          <w:tcPr>
            <w:tcW w:w="823" w:type="dxa"/>
          </w:tcPr>
          <w:p w14:paraId="14CF5AC7" w14:textId="77777777" w:rsidR="00BB52CC" w:rsidRPr="002E2F0D" w:rsidRDefault="00BB52CC" w:rsidP="00CB5A4D">
            <w:pPr>
              <w:jc w:val="center"/>
              <w:rPr>
                <w:sz w:val="20"/>
                <w:szCs w:val="20"/>
                <w:lang w:val="en-GB"/>
              </w:rPr>
            </w:pPr>
          </w:p>
        </w:tc>
        <w:tc>
          <w:tcPr>
            <w:tcW w:w="1316" w:type="dxa"/>
          </w:tcPr>
          <w:p w14:paraId="71DA2F39" w14:textId="77777777" w:rsidR="00BB52CC" w:rsidRPr="002E2F0D" w:rsidRDefault="00BB52CC" w:rsidP="00CB5A4D">
            <w:pPr>
              <w:rPr>
                <w:sz w:val="20"/>
                <w:szCs w:val="20"/>
                <w:lang w:val="en-GB"/>
              </w:rPr>
            </w:pPr>
          </w:p>
        </w:tc>
        <w:tc>
          <w:tcPr>
            <w:tcW w:w="1547" w:type="dxa"/>
          </w:tcPr>
          <w:p w14:paraId="5A52A0FB" w14:textId="77777777" w:rsidR="00BB52CC" w:rsidRPr="002E2F0D" w:rsidRDefault="00BB52CC" w:rsidP="00CB5A4D">
            <w:pPr>
              <w:rPr>
                <w:sz w:val="20"/>
                <w:szCs w:val="20"/>
                <w:lang w:val="en-GB"/>
              </w:rPr>
            </w:pPr>
          </w:p>
        </w:tc>
        <w:tc>
          <w:tcPr>
            <w:tcW w:w="1275" w:type="dxa"/>
            <w:tcBorders>
              <w:bottom w:val="single" w:sz="4" w:space="0" w:color="auto"/>
            </w:tcBorders>
          </w:tcPr>
          <w:p w14:paraId="2EF6A004" w14:textId="77777777" w:rsidR="00BB52CC" w:rsidRPr="002E2F0D" w:rsidRDefault="00BB52CC" w:rsidP="00CB5A4D">
            <w:pPr>
              <w:rPr>
                <w:sz w:val="20"/>
                <w:szCs w:val="20"/>
                <w:lang w:val="en-GB"/>
              </w:rPr>
            </w:pPr>
          </w:p>
        </w:tc>
        <w:tc>
          <w:tcPr>
            <w:tcW w:w="1276" w:type="dxa"/>
            <w:tcBorders>
              <w:bottom w:val="single" w:sz="4" w:space="0" w:color="auto"/>
            </w:tcBorders>
          </w:tcPr>
          <w:p w14:paraId="46658355" w14:textId="77777777" w:rsidR="00BB52CC" w:rsidRPr="002E2F0D" w:rsidRDefault="00BB52CC" w:rsidP="00CB5A4D">
            <w:pPr>
              <w:rPr>
                <w:sz w:val="20"/>
                <w:szCs w:val="20"/>
                <w:lang w:val="en-GB"/>
              </w:rPr>
            </w:pPr>
          </w:p>
        </w:tc>
        <w:tc>
          <w:tcPr>
            <w:tcW w:w="1276" w:type="dxa"/>
            <w:tcBorders>
              <w:bottom w:val="single" w:sz="4" w:space="0" w:color="auto"/>
            </w:tcBorders>
          </w:tcPr>
          <w:p w14:paraId="3F6C3177" w14:textId="77777777" w:rsidR="00BB52CC" w:rsidRPr="002E2F0D" w:rsidRDefault="00BB52CC" w:rsidP="00CB5A4D">
            <w:pPr>
              <w:jc w:val="center"/>
              <w:rPr>
                <w:sz w:val="20"/>
                <w:szCs w:val="20"/>
                <w:lang w:val="en-GB"/>
              </w:rPr>
            </w:pPr>
          </w:p>
        </w:tc>
      </w:tr>
      <w:tr w:rsidR="00717532" w:rsidRPr="002E2F0D" w14:paraId="06C686E9" w14:textId="77777777" w:rsidTr="009407E2">
        <w:tc>
          <w:tcPr>
            <w:tcW w:w="2632" w:type="dxa"/>
            <w:gridSpan w:val="3"/>
          </w:tcPr>
          <w:p w14:paraId="3D8DF8E0"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0A918A56" w14:textId="77777777" w:rsidR="00BB52CC" w:rsidRPr="002E2F0D" w:rsidRDefault="00BB52CC" w:rsidP="00CB5A4D">
            <w:pPr>
              <w:rPr>
                <w:sz w:val="20"/>
                <w:szCs w:val="20"/>
                <w:lang w:val="en-GB"/>
              </w:rPr>
            </w:pPr>
          </w:p>
        </w:tc>
        <w:tc>
          <w:tcPr>
            <w:tcW w:w="1547" w:type="dxa"/>
          </w:tcPr>
          <w:p w14:paraId="0C74BA5F" w14:textId="77777777" w:rsidR="00BB52CC" w:rsidRPr="002E2F0D" w:rsidRDefault="00BB52CC" w:rsidP="00CB5A4D">
            <w:pPr>
              <w:rPr>
                <w:sz w:val="20"/>
                <w:szCs w:val="20"/>
                <w:lang w:val="en-GB"/>
              </w:rPr>
            </w:pPr>
          </w:p>
        </w:tc>
        <w:tc>
          <w:tcPr>
            <w:tcW w:w="1275" w:type="dxa"/>
            <w:shd w:val="clear" w:color="auto" w:fill="D9D9D9"/>
          </w:tcPr>
          <w:p w14:paraId="751E79AB" w14:textId="77777777" w:rsidR="00BB52CC" w:rsidRPr="002E2F0D" w:rsidRDefault="00BB52CC" w:rsidP="00CB5A4D">
            <w:pPr>
              <w:rPr>
                <w:sz w:val="20"/>
                <w:szCs w:val="20"/>
                <w:lang w:val="en-GB"/>
              </w:rPr>
            </w:pPr>
          </w:p>
        </w:tc>
        <w:tc>
          <w:tcPr>
            <w:tcW w:w="1276" w:type="dxa"/>
            <w:shd w:val="clear" w:color="auto" w:fill="D9D9D9"/>
          </w:tcPr>
          <w:p w14:paraId="2D2E86F0" w14:textId="77777777" w:rsidR="00BB52CC" w:rsidRPr="002E2F0D" w:rsidRDefault="00BB52CC" w:rsidP="00CB5A4D">
            <w:pPr>
              <w:rPr>
                <w:sz w:val="20"/>
                <w:szCs w:val="20"/>
                <w:lang w:val="en-GB"/>
              </w:rPr>
            </w:pPr>
          </w:p>
        </w:tc>
        <w:tc>
          <w:tcPr>
            <w:tcW w:w="1276" w:type="dxa"/>
            <w:shd w:val="clear" w:color="auto" w:fill="D9D9D9"/>
          </w:tcPr>
          <w:p w14:paraId="6CFB7BBA" w14:textId="77777777" w:rsidR="00BB52CC" w:rsidRPr="002E2F0D" w:rsidRDefault="00BB52CC" w:rsidP="00CB5A4D">
            <w:pPr>
              <w:jc w:val="center"/>
              <w:rPr>
                <w:sz w:val="20"/>
                <w:szCs w:val="20"/>
                <w:lang w:val="en-GB"/>
              </w:rPr>
            </w:pPr>
          </w:p>
        </w:tc>
      </w:tr>
    </w:tbl>
    <w:p w14:paraId="09324156" w14:textId="77777777" w:rsidR="00BB52CC" w:rsidRPr="002E2F0D" w:rsidRDefault="00BB52CC" w:rsidP="00BB52CC">
      <w:pPr>
        <w:rPr>
          <w:sz w:val="6"/>
          <w:lang w:val="en-GB"/>
        </w:rPr>
      </w:pPr>
    </w:p>
    <w:p w14:paraId="6801258E"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0D1E36E" w14:textId="77777777" w:rsidTr="000A0B79">
        <w:trPr>
          <w:cantSplit/>
          <w:trHeight w:val="325"/>
        </w:trPr>
        <w:tc>
          <w:tcPr>
            <w:tcW w:w="1259" w:type="dxa"/>
            <w:tcBorders>
              <w:bottom w:val="single" w:sz="6" w:space="0" w:color="auto"/>
            </w:tcBorders>
            <w:vAlign w:val="center"/>
          </w:tcPr>
          <w:p w14:paraId="0F0AA3F6"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E3CB805" w14:textId="77777777" w:rsidTr="000A0B79">
              <w:tc>
                <w:tcPr>
                  <w:tcW w:w="518" w:type="dxa"/>
                </w:tcPr>
                <w:p w14:paraId="2640D30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1FEBC7E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35F8F2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4049107" w14:textId="77777777" w:rsidR="00F47107" w:rsidRPr="002E2F0D" w:rsidRDefault="00F47107" w:rsidP="000A0B79">
                  <w:pPr>
                    <w:spacing w:before="4" w:after="4"/>
                    <w:jc w:val="center"/>
                    <w:rPr>
                      <w:bCs/>
                      <w:lang w:val="en-GB"/>
                    </w:rPr>
                  </w:pPr>
                  <w:r w:rsidRPr="002E2F0D">
                    <w:rPr>
                      <w:bCs/>
                      <w:lang w:val="en-GB"/>
                    </w:rPr>
                    <w:t>No</w:t>
                  </w:r>
                </w:p>
              </w:tc>
            </w:tr>
          </w:tbl>
          <w:p w14:paraId="2A6C8909" w14:textId="77777777" w:rsidR="00F47107" w:rsidRPr="002E2F0D" w:rsidRDefault="00F47107" w:rsidP="000A0B79">
            <w:pPr>
              <w:spacing w:before="4" w:after="4"/>
              <w:jc w:val="center"/>
              <w:rPr>
                <w:bCs/>
                <w:lang w:val="en-GB"/>
              </w:rPr>
            </w:pPr>
          </w:p>
        </w:tc>
      </w:tr>
    </w:tbl>
    <w:p w14:paraId="2F0EBF8A" w14:textId="77777777" w:rsidR="00F47107" w:rsidRDefault="00F47107" w:rsidP="00BB52CC">
      <w:pPr>
        <w:rPr>
          <w:sz w:val="18"/>
          <w:szCs w:val="18"/>
          <w:lang w:val="en-GB"/>
        </w:rPr>
      </w:pPr>
    </w:p>
    <w:p w14:paraId="63D6DD09"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4EA7C2F" w14:textId="77777777" w:rsidR="00D8633E" w:rsidRDefault="00D8633E" w:rsidP="00BB52CC">
      <w:pPr>
        <w:pStyle w:val="BodyText3"/>
        <w:spacing w:before="0" w:after="0"/>
        <w:jc w:val="left"/>
        <w:rPr>
          <w:rFonts w:ascii="Times New Roman" w:hAnsi="Times New Roman"/>
          <w:sz w:val="20"/>
          <w:lang w:val="en-GB"/>
        </w:rPr>
      </w:pPr>
    </w:p>
    <w:p w14:paraId="72AAEFB6" w14:textId="77777777" w:rsidR="00D8633E" w:rsidRDefault="00D8633E" w:rsidP="00BB52CC">
      <w:pPr>
        <w:pStyle w:val="BodyText3"/>
        <w:spacing w:before="0" w:after="0"/>
        <w:jc w:val="left"/>
        <w:rPr>
          <w:rFonts w:ascii="Times New Roman" w:hAnsi="Times New Roman"/>
          <w:sz w:val="20"/>
          <w:lang w:val="en-GB"/>
        </w:rPr>
      </w:pPr>
    </w:p>
    <w:p w14:paraId="22BB14C0" w14:textId="77777777" w:rsidR="00D8633E" w:rsidRDefault="00D8633E" w:rsidP="00BB52CC">
      <w:pPr>
        <w:pStyle w:val="BodyText3"/>
        <w:spacing w:before="0" w:after="0"/>
        <w:jc w:val="left"/>
        <w:rPr>
          <w:rFonts w:ascii="Times New Roman" w:hAnsi="Times New Roman"/>
          <w:sz w:val="20"/>
          <w:lang w:val="en-GB"/>
        </w:rPr>
      </w:pPr>
    </w:p>
    <w:p w14:paraId="7E17D87F" w14:textId="77777777" w:rsidR="00D8633E" w:rsidRDefault="00D8633E" w:rsidP="00BB52CC">
      <w:pPr>
        <w:pStyle w:val="BodyText3"/>
        <w:spacing w:before="0" w:after="0"/>
        <w:jc w:val="left"/>
        <w:rPr>
          <w:rFonts w:ascii="Times New Roman" w:hAnsi="Times New Roman"/>
          <w:sz w:val="20"/>
          <w:lang w:val="en-GB"/>
        </w:rPr>
      </w:pPr>
    </w:p>
    <w:p w14:paraId="73D97CAA" w14:textId="77777777" w:rsidR="00D8633E" w:rsidRDefault="00D8633E" w:rsidP="00BB52CC">
      <w:pPr>
        <w:pStyle w:val="BodyText3"/>
        <w:spacing w:before="0" w:after="0"/>
        <w:jc w:val="left"/>
        <w:rPr>
          <w:rFonts w:ascii="Times New Roman" w:hAnsi="Times New Roman"/>
          <w:sz w:val="20"/>
          <w:lang w:val="en-GB"/>
        </w:rPr>
      </w:pPr>
    </w:p>
    <w:p w14:paraId="799081C3" w14:textId="77777777" w:rsidR="00D8633E" w:rsidRDefault="00D8633E" w:rsidP="00BB52CC">
      <w:pPr>
        <w:pStyle w:val="BodyText3"/>
        <w:spacing w:before="0" w:after="0"/>
        <w:jc w:val="left"/>
        <w:rPr>
          <w:rFonts w:ascii="Times New Roman" w:hAnsi="Times New Roman"/>
          <w:sz w:val="20"/>
          <w:lang w:val="en-GB"/>
        </w:rPr>
      </w:pPr>
    </w:p>
    <w:p w14:paraId="37CF075B" w14:textId="77777777" w:rsidR="00D8633E" w:rsidRDefault="00D8633E" w:rsidP="00BB52CC">
      <w:pPr>
        <w:pStyle w:val="BodyText3"/>
        <w:spacing w:before="0" w:after="0"/>
        <w:jc w:val="left"/>
        <w:rPr>
          <w:rFonts w:ascii="Times New Roman" w:hAnsi="Times New Roman"/>
          <w:sz w:val="20"/>
          <w:lang w:val="en-GB"/>
        </w:rPr>
      </w:pPr>
    </w:p>
    <w:p w14:paraId="1C5A0F18" w14:textId="77777777" w:rsidR="00D8633E" w:rsidRDefault="00D8633E" w:rsidP="00BB52CC">
      <w:pPr>
        <w:pStyle w:val="BodyText3"/>
        <w:spacing w:before="0" w:after="0"/>
        <w:jc w:val="left"/>
        <w:rPr>
          <w:rFonts w:ascii="Times New Roman" w:hAnsi="Times New Roman"/>
          <w:sz w:val="20"/>
          <w:lang w:val="en-GB"/>
        </w:rPr>
      </w:pPr>
    </w:p>
    <w:p w14:paraId="4601C7D0" w14:textId="77777777" w:rsidR="00D8633E" w:rsidRDefault="00D8633E" w:rsidP="00BB52CC">
      <w:pPr>
        <w:pStyle w:val="BodyText3"/>
        <w:spacing w:before="0" w:after="0"/>
        <w:jc w:val="left"/>
        <w:rPr>
          <w:rFonts w:ascii="Times New Roman" w:hAnsi="Times New Roman"/>
          <w:sz w:val="20"/>
          <w:lang w:val="en-GB"/>
        </w:rPr>
      </w:pPr>
    </w:p>
    <w:p w14:paraId="4D5B43F7" w14:textId="77777777" w:rsidR="00D8633E" w:rsidRDefault="00D8633E" w:rsidP="00BB52CC">
      <w:pPr>
        <w:pStyle w:val="BodyText3"/>
        <w:spacing w:before="0" w:after="0"/>
        <w:jc w:val="left"/>
        <w:rPr>
          <w:rFonts w:ascii="Times New Roman" w:hAnsi="Times New Roman"/>
          <w:sz w:val="20"/>
          <w:lang w:val="en-GB"/>
        </w:rPr>
      </w:pPr>
    </w:p>
    <w:p w14:paraId="414B268F" w14:textId="77777777" w:rsidR="00BB52CC" w:rsidRPr="002E2F0D" w:rsidRDefault="00C31A14" w:rsidP="00CE4A94">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7B130EE4"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252F43F4" w14:textId="77777777" w:rsidR="00BB52CC" w:rsidRPr="002E2F0D" w:rsidRDefault="00D8633E" w:rsidP="005B4391">
      <w:pPr>
        <w:pStyle w:val="Heading4"/>
        <w:rPr>
          <w:sz w:val="18"/>
          <w:szCs w:val="18"/>
        </w:rPr>
      </w:pPr>
      <w:r>
        <w:rPr>
          <w:sz w:val="20"/>
        </w:rPr>
        <w:br w:type="page"/>
      </w:r>
      <w:r w:rsidR="00A50B00" w:rsidRPr="002E2F0D">
        <w:lastRenderedPageBreak/>
        <w:t>F.1</w:t>
      </w:r>
      <w:r w:rsidR="00BB52CC" w:rsidRPr="002E2F0D">
        <w:t>.2.13</w:t>
      </w:r>
      <w:r w:rsidR="00715E11">
        <w:tab/>
      </w:r>
      <w:r w:rsidR="00BB52CC" w:rsidRPr="002E2F0D">
        <w:t xml:space="preserve">Conducted (common mode) currents generated by RF EM fields </w:t>
      </w:r>
      <w:r w:rsidR="00715E11">
        <w:br/>
      </w:r>
      <w:r w:rsidR="00BB52CC" w:rsidRPr="002E2F0D">
        <w:t xml:space="preserve">(R 117-2, </w:t>
      </w:r>
      <w:r w:rsidR="00516430" w:rsidRPr="002E2F0D">
        <w:t>Table</w:t>
      </w:r>
      <w:r w:rsidR="00BB52CC" w:rsidRPr="002E2F0D">
        <w:t xml:space="preserve"> 4.9.11.3)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C64ADF1" w14:textId="77777777" w:rsidTr="00CB5A4D">
        <w:tc>
          <w:tcPr>
            <w:tcW w:w="1668" w:type="dxa"/>
          </w:tcPr>
          <w:p w14:paraId="214EBCB0"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64A965A1" w14:textId="77777777" w:rsidR="00BB52CC" w:rsidRPr="002E2F0D" w:rsidRDefault="00BB52CC" w:rsidP="00CB5A4D">
            <w:pPr>
              <w:rPr>
                <w:sz w:val="20"/>
                <w:szCs w:val="20"/>
                <w:lang w:val="en-GB"/>
              </w:rPr>
            </w:pPr>
          </w:p>
        </w:tc>
        <w:tc>
          <w:tcPr>
            <w:tcW w:w="283" w:type="dxa"/>
          </w:tcPr>
          <w:p w14:paraId="51ACCC72" w14:textId="77777777" w:rsidR="00BB52CC" w:rsidRPr="002E2F0D" w:rsidRDefault="00BB52CC" w:rsidP="00CB5A4D">
            <w:pPr>
              <w:rPr>
                <w:sz w:val="20"/>
                <w:szCs w:val="20"/>
                <w:lang w:val="en-GB"/>
              </w:rPr>
            </w:pPr>
          </w:p>
        </w:tc>
        <w:tc>
          <w:tcPr>
            <w:tcW w:w="2268" w:type="dxa"/>
          </w:tcPr>
          <w:p w14:paraId="6D2C0E06" w14:textId="77777777" w:rsidR="00BB52CC" w:rsidRPr="002E2F0D" w:rsidRDefault="00BB52CC" w:rsidP="00CB5A4D">
            <w:pPr>
              <w:rPr>
                <w:sz w:val="20"/>
                <w:szCs w:val="20"/>
                <w:lang w:val="en-GB"/>
              </w:rPr>
            </w:pPr>
          </w:p>
        </w:tc>
        <w:tc>
          <w:tcPr>
            <w:tcW w:w="2300" w:type="dxa"/>
            <w:gridSpan w:val="3"/>
          </w:tcPr>
          <w:p w14:paraId="4E22E980"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AC35E85" w14:textId="77777777" w:rsidTr="00CB5A4D">
        <w:tc>
          <w:tcPr>
            <w:tcW w:w="1668" w:type="dxa"/>
          </w:tcPr>
          <w:p w14:paraId="2D71B33F"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7DF6304E" w14:textId="77777777" w:rsidR="00BB52CC" w:rsidRPr="002E2F0D" w:rsidRDefault="00BB52CC" w:rsidP="00CB5A4D">
            <w:pPr>
              <w:rPr>
                <w:sz w:val="20"/>
                <w:szCs w:val="20"/>
                <w:lang w:val="en-GB"/>
              </w:rPr>
            </w:pPr>
          </w:p>
        </w:tc>
        <w:tc>
          <w:tcPr>
            <w:tcW w:w="283" w:type="dxa"/>
          </w:tcPr>
          <w:p w14:paraId="68A817EB" w14:textId="77777777" w:rsidR="00BB52CC" w:rsidRPr="002E2F0D" w:rsidRDefault="00BB52CC" w:rsidP="00CB5A4D">
            <w:pPr>
              <w:rPr>
                <w:sz w:val="20"/>
                <w:szCs w:val="20"/>
                <w:lang w:val="en-GB"/>
              </w:rPr>
            </w:pPr>
          </w:p>
        </w:tc>
        <w:tc>
          <w:tcPr>
            <w:tcW w:w="2268" w:type="dxa"/>
          </w:tcPr>
          <w:p w14:paraId="13AA8EAE" w14:textId="77777777" w:rsidR="00BB52CC" w:rsidRPr="002E2F0D" w:rsidRDefault="00BB52CC" w:rsidP="00CB5A4D">
            <w:pPr>
              <w:rPr>
                <w:sz w:val="20"/>
                <w:szCs w:val="20"/>
                <w:lang w:val="en-GB"/>
              </w:rPr>
            </w:pPr>
          </w:p>
        </w:tc>
        <w:tc>
          <w:tcPr>
            <w:tcW w:w="851" w:type="dxa"/>
          </w:tcPr>
          <w:p w14:paraId="113069CD" w14:textId="77777777" w:rsidR="00BB52CC" w:rsidRPr="002E2F0D" w:rsidRDefault="00BB52CC" w:rsidP="00CB5A4D">
            <w:pPr>
              <w:rPr>
                <w:sz w:val="20"/>
                <w:szCs w:val="20"/>
                <w:lang w:val="en-GB"/>
              </w:rPr>
            </w:pPr>
          </w:p>
        </w:tc>
        <w:tc>
          <w:tcPr>
            <w:tcW w:w="850" w:type="dxa"/>
          </w:tcPr>
          <w:p w14:paraId="0957A6FB" w14:textId="77777777" w:rsidR="00BB52CC" w:rsidRPr="002E2F0D" w:rsidRDefault="00BB52CC" w:rsidP="00CB5A4D">
            <w:pPr>
              <w:rPr>
                <w:sz w:val="20"/>
                <w:szCs w:val="20"/>
                <w:lang w:val="en-GB"/>
              </w:rPr>
            </w:pPr>
          </w:p>
        </w:tc>
        <w:tc>
          <w:tcPr>
            <w:tcW w:w="599" w:type="dxa"/>
          </w:tcPr>
          <w:p w14:paraId="02ADA5EE" w14:textId="77777777" w:rsidR="00BB52CC" w:rsidRPr="002E2F0D" w:rsidRDefault="00BB52CC" w:rsidP="00CB5A4D">
            <w:pPr>
              <w:rPr>
                <w:sz w:val="20"/>
                <w:szCs w:val="20"/>
                <w:lang w:val="en-GB"/>
              </w:rPr>
            </w:pPr>
          </w:p>
        </w:tc>
      </w:tr>
      <w:tr w:rsidR="00717532" w:rsidRPr="002E2F0D" w14:paraId="3AE7E619" w14:textId="77777777" w:rsidTr="00CB5A4D">
        <w:tc>
          <w:tcPr>
            <w:tcW w:w="1668" w:type="dxa"/>
          </w:tcPr>
          <w:p w14:paraId="140E03F7"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78BAD792" w14:textId="77777777" w:rsidR="00BB52CC" w:rsidRPr="002E2F0D" w:rsidRDefault="00BB52CC" w:rsidP="00CB5A4D">
            <w:pPr>
              <w:rPr>
                <w:sz w:val="20"/>
                <w:szCs w:val="20"/>
                <w:lang w:val="en-GB"/>
              </w:rPr>
            </w:pPr>
          </w:p>
        </w:tc>
        <w:tc>
          <w:tcPr>
            <w:tcW w:w="283" w:type="dxa"/>
          </w:tcPr>
          <w:p w14:paraId="32ECE8C3" w14:textId="77777777" w:rsidR="00BB52CC" w:rsidRPr="002E2F0D" w:rsidRDefault="00BB52CC" w:rsidP="00CB5A4D">
            <w:pPr>
              <w:rPr>
                <w:sz w:val="20"/>
                <w:szCs w:val="20"/>
                <w:lang w:val="en-GB"/>
              </w:rPr>
            </w:pPr>
          </w:p>
        </w:tc>
        <w:tc>
          <w:tcPr>
            <w:tcW w:w="2268" w:type="dxa"/>
          </w:tcPr>
          <w:p w14:paraId="45AA49E5" w14:textId="77777777" w:rsidR="00BB52CC" w:rsidRPr="002E2F0D" w:rsidRDefault="00BB52CC" w:rsidP="00CB5A4D">
            <w:pPr>
              <w:rPr>
                <w:sz w:val="20"/>
                <w:szCs w:val="20"/>
                <w:lang w:val="en-GB"/>
              </w:rPr>
            </w:pPr>
          </w:p>
        </w:tc>
        <w:tc>
          <w:tcPr>
            <w:tcW w:w="851" w:type="dxa"/>
            <w:tcBorders>
              <w:bottom w:val="single" w:sz="4" w:space="0" w:color="auto"/>
            </w:tcBorders>
          </w:tcPr>
          <w:p w14:paraId="30E1B3DA"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DBD8DFB"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4BFCC394" w14:textId="77777777" w:rsidR="00BB52CC" w:rsidRPr="002E2F0D" w:rsidRDefault="00BB52CC" w:rsidP="00CB5A4D">
            <w:pPr>
              <w:rPr>
                <w:sz w:val="20"/>
                <w:szCs w:val="20"/>
                <w:lang w:val="en-GB"/>
              </w:rPr>
            </w:pPr>
          </w:p>
        </w:tc>
      </w:tr>
      <w:tr w:rsidR="00717532" w:rsidRPr="002E2F0D" w14:paraId="19E469F8" w14:textId="77777777" w:rsidTr="00CB5A4D">
        <w:tc>
          <w:tcPr>
            <w:tcW w:w="1668" w:type="dxa"/>
          </w:tcPr>
          <w:p w14:paraId="6D73250C"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56120A3" w14:textId="77777777" w:rsidR="00BB52CC" w:rsidRPr="002E2F0D" w:rsidRDefault="00BB52CC" w:rsidP="00CB5A4D">
            <w:pPr>
              <w:rPr>
                <w:sz w:val="20"/>
                <w:szCs w:val="20"/>
                <w:lang w:val="en-GB"/>
              </w:rPr>
            </w:pPr>
          </w:p>
        </w:tc>
        <w:tc>
          <w:tcPr>
            <w:tcW w:w="283" w:type="dxa"/>
          </w:tcPr>
          <w:p w14:paraId="2A2E00FB" w14:textId="77777777" w:rsidR="00BB52CC" w:rsidRPr="002E2F0D" w:rsidRDefault="00BB52CC" w:rsidP="00CB5A4D">
            <w:pPr>
              <w:rPr>
                <w:sz w:val="20"/>
                <w:szCs w:val="20"/>
                <w:lang w:val="en-GB"/>
              </w:rPr>
            </w:pPr>
          </w:p>
        </w:tc>
        <w:tc>
          <w:tcPr>
            <w:tcW w:w="2268" w:type="dxa"/>
            <w:tcBorders>
              <w:right w:val="single" w:sz="4" w:space="0" w:color="auto"/>
            </w:tcBorders>
          </w:tcPr>
          <w:p w14:paraId="41E86916"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C144AE9"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18A7EED" w14:textId="77777777" w:rsidR="00BB52CC" w:rsidRPr="002E2F0D" w:rsidRDefault="00BB52CC" w:rsidP="00CB5A4D">
            <w:pPr>
              <w:rPr>
                <w:sz w:val="20"/>
                <w:szCs w:val="20"/>
                <w:lang w:val="en-GB"/>
              </w:rPr>
            </w:pPr>
          </w:p>
        </w:tc>
        <w:tc>
          <w:tcPr>
            <w:tcW w:w="599" w:type="dxa"/>
            <w:tcBorders>
              <w:left w:val="single" w:sz="4" w:space="0" w:color="auto"/>
            </w:tcBorders>
          </w:tcPr>
          <w:p w14:paraId="3933F901"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1AA00DB1" w14:textId="77777777" w:rsidTr="00CB5A4D">
        <w:tc>
          <w:tcPr>
            <w:tcW w:w="1668" w:type="dxa"/>
          </w:tcPr>
          <w:p w14:paraId="6AC1FC6C"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2EFDB751" w14:textId="77777777" w:rsidR="00BB52CC" w:rsidRPr="002E2F0D" w:rsidRDefault="00BB52CC" w:rsidP="00CB5A4D">
            <w:pPr>
              <w:rPr>
                <w:sz w:val="20"/>
                <w:szCs w:val="20"/>
                <w:lang w:val="en-GB"/>
              </w:rPr>
            </w:pPr>
          </w:p>
        </w:tc>
        <w:tc>
          <w:tcPr>
            <w:tcW w:w="283" w:type="dxa"/>
          </w:tcPr>
          <w:p w14:paraId="566E7079" w14:textId="77777777" w:rsidR="00BB52CC" w:rsidRPr="002E2F0D" w:rsidRDefault="00BB52CC" w:rsidP="00CB5A4D">
            <w:pPr>
              <w:rPr>
                <w:sz w:val="20"/>
                <w:szCs w:val="20"/>
                <w:lang w:val="en-GB"/>
              </w:rPr>
            </w:pPr>
          </w:p>
        </w:tc>
        <w:tc>
          <w:tcPr>
            <w:tcW w:w="2268" w:type="dxa"/>
            <w:tcBorders>
              <w:right w:val="single" w:sz="4" w:space="0" w:color="auto"/>
            </w:tcBorders>
          </w:tcPr>
          <w:p w14:paraId="65DDA7D3"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37C29A4"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D561FD7" w14:textId="77777777" w:rsidR="00BB52CC" w:rsidRPr="002E2F0D" w:rsidRDefault="00BB52CC" w:rsidP="00CB5A4D">
            <w:pPr>
              <w:rPr>
                <w:sz w:val="20"/>
                <w:szCs w:val="20"/>
                <w:lang w:val="en-GB"/>
              </w:rPr>
            </w:pPr>
          </w:p>
        </w:tc>
        <w:tc>
          <w:tcPr>
            <w:tcW w:w="599" w:type="dxa"/>
            <w:tcBorders>
              <w:left w:val="single" w:sz="4" w:space="0" w:color="auto"/>
            </w:tcBorders>
          </w:tcPr>
          <w:p w14:paraId="7C105BD6"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702C7179" w14:textId="77777777" w:rsidTr="00CB5A4D">
        <w:tc>
          <w:tcPr>
            <w:tcW w:w="1668" w:type="dxa"/>
          </w:tcPr>
          <w:p w14:paraId="0939F6FA" w14:textId="77777777" w:rsidR="00BB52CC" w:rsidRPr="002E2F0D" w:rsidRDefault="00BB52CC" w:rsidP="00CB5A4D">
            <w:pPr>
              <w:rPr>
                <w:sz w:val="20"/>
                <w:szCs w:val="20"/>
                <w:lang w:val="en-GB"/>
              </w:rPr>
            </w:pPr>
          </w:p>
        </w:tc>
        <w:tc>
          <w:tcPr>
            <w:tcW w:w="2693" w:type="dxa"/>
          </w:tcPr>
          <w:p w14:paraId="0FC486BA" w14:textId="77777777" w:rsidR="00BB52CC" w:rsidRPr="002E2F0D" w:rsidRDefault="00BB52CC" w:rsidP="00CB5A4D">
            <w:pPr>
              <w:rPr>
                <w:sz w:val="20"/>
                <w:szCs w:val="20"/>
                <w:lang w:val="en-GB"/>
              </w:rPr>
            </w:pPr>
          </w:p>
        </w:tc>
        <w:tc>
          <w:tcPr>
            <w:tcW w:w="283" w:type="dxa"/>
          </w:tcPr>
          <w:p w14:paraId="01714000" w14:textId="77777777" w:rsidR="00BB52CC" w:rsidRPr="002E2F0D" w:rsidRDefault="00BB52CC" w:rsidP="00CB5A4D">
            <w:pPr>
              <w:rPr>
                <w:sz w:val="20"/>
                <w:szCs w:val="20"/>
                <w:lang w:val="en-GB"/>
              </w:rPr>
            </w:pPr>
          </w:p>
        </w:tc>
        <w:tc>
          <w:tcPr>
            <w:tcW w:w="2268" w:type="dxa"/>
            <w:tcBorders>
              <w:right w:val="single" w:sz="4" w:space="0" w:color="auto"/>
            </w:tcBorders>
          </w:tcPr>
          <w:p w14:paraId="70B0FCD7"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0E0B0D4"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EC899C" w14:textId="77777777" w:rsidR="00BB52CC" w:rsidRPr="002E2F0D" w:rsidRDefault="00BB52CC" w:rsidP="00CB5A4D">
            <w:pPr>
              <w:rPr>
                <w:sz w:val="20"/>
                <w:szCs w:val="20"/>
                <w:lang w:val="en-GB"/>
              </w:rPr>
            </w:pPr>
          </w:p>
        </w:tc>
        <w:tc>
          <w:tcPr>
            <w:tcW w:w="599" w:type="dxa"/>
            <w:tcBorders>
              <w:left w:val="single" w:sz="4" w:space="0" w:color="auto"/>
            </w:tcBorders>
          </w:tcPr>
          <w:p w14:paraId="4B680248"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7B69D0D9" w14:textId="77777777" w:rsidTr="00CB5A4D">
        <w:tc>
          <w:tcPr>
            <w:tcW w:w="1668" w:type="dxa"/>
          </w:tcPr>
          <w:p w14:paraId="740A2FAE" w14:textId="77777777" w:rsidR="00BB52CC" w:rsidRPr="002E2F0D" w:rsidRDefault="00BB52CC" w:rsidP="00CB5A4D">
            <w:pPr>
              <w:rPr>
                <w:sz w:val="20"/>
                <w:szCs w:val="20"/>
                <w:lang w:val="en-GB"/>
              </w:rPr>
            </w:pPr>
          </w:p>
        </w:tc>
        <w:tc>
          <w:tcPr>
            <w:tcW w:w="2693" w:type="dxa"/>
          </w:tcPr>
          <w:p w14:paraId="45D428D0" w14:textId="77777777" w:rsidR="00BB52CC" w:rsidRPr="002E2F0D" w:rsidRDefault="00BB52CC" w:rsidP="00CB5A4D">
            <w:pPr>
              <w:rPr>
                <w:sz w:val="20"/>
                <w:szCs w:val="20"/>
                <w:lang w:val="en-GB"/>
              </w:rPr>
            </w:pPr>
          </w:p>
        </w:tc>
        <w:tc>
          <w:tcPr>
            <w:tcW w:w="283" w:type="dxa"/>
          </w:tcPr>
          <w:p w14:paraId="772E7E1D" w14:textId="77777777" w:rsidR="00BB52CC" w:rsidRPr="002E2F0D" w:rsidRDefault="00BB52CC" w:rsidP="00CB5A4D">
            <w:pPr>
              <w:rPr>
                <w:sz w:val="20"/>
                <w:szCs w:val="20"/>
                <w:lang w:val="en-GB"/>
              </w:rPr>
            </w:pPr>
          </w:p>
        </w:tc>
        <w:tc>
          <w:tcPr>
            <w:tcW w:w="2268" w:type="dxa"/>
            <w:tcBorders>
              <w:right w:val="single" w:sz="4" w:space="0" w:color="auto"/>
            </w:tcBorders>
          </w:tcPr>
          <w:p w14:paraId="4DA91479"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A833C3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A94CFD" w14:textId="77777777" w:rsidR="00BB52CC" w:rsidRPr="002E2F0D" w:rsidRDefault="00BB52CC" w:rsidP="00CB5A4D">
            <w:pPr>
              <w:rPr>
                <w:sz w:val="20"/>
                <w:szCs w:val="20"/>
                <w:lang w:val="en-GB"/>
              </w:rPr>
            </w:pPr>
          </w:p>
        </w:tc>
        <w:tc>
          <w:tcPr>
            <w:tcW w:w="599" w:type="dxa"/>
            <w:tcBorders>
              <w:left w:val="single" w:sz="4" w:space="0" w:color="auto"/>
            </w:tcBorders>
          </w:tcPr>
          <w:p w14:paraId="44FB654B" w14:textId="77777777" w:rsidR="00BB52CC" w:rsidRPr="002E2F0D" w:rsidRDefault="00BB52CC" w:rsidP="00CB5A4D">
            <w:pPr>
              <w:rPr>
                <w:sz w:val="20"/>
                <w:szCs w:val="20"/>
                <w:lang w:val="en-GB"/>
              </w:rPr>
            </w:pPr>
          </w:p>
        </w:tc>
      </w:tr>
    </w:tbl>
    <w:p w14:paraId="257E1689" w14:textId="77777777" w:rsidR="00BB52CC" w:rsidRPr="002E2F0D" w:rsidRDefault="00BB52CC" w:rsidP="00BB52CC">
      <w:pPr>
        <w:rPr>
          <w:sz w:val="18"/>
          <w:szCs w:val="18"/>
          <w:lang w:val="en-GB"/>
        </w:rPr>
      </w:pPr>
    </w:p>
    <w:tbl>
      <w:tblPr>
        <w:tblW w:w="9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901"/>
        <w:gridCol w:w="821"/>
        <w:gridCol w:w="1306"/>
        <w:gridCol w:w="1565"/>
        <w:gridCol w:w="1178"/>
        <w:gridCol w:w="1305"/>
        <w:gridCol w:w="1343"/>
      </w:tblGrid>
      <w:tr w:rsidR="00B1756C" w:rsidRPr="002E2F0D" w14:paraId="54AD17E2" w14:textId="77777777" w:rsidTr="0075476E">
        <w:tc>
          <w:tcPr>
            <w:tcW w:w="2622" w:type="dxa"/>
            <w:gridSpan w:val="3"/>
            <w:tcBorders>
              <w:bottom w:val="single" w:sz="4" w:space="0" w:color="auto"/>
            </w:tcBorders>
            <w:shd w:val="clear" w:color="auto" w:fill="D9D9D9"/>
          </w:tcPr>
          <w:p w14:paraId="7133496D" w14:textId="77777777" w:rsidR="00B1756C" w:rsidRPr="002E2F0D" w:rsidRDefault="00B1756C" w:rsidP="00CB5A4D">
            <w:pPr>
              <w:jc w:val="center"/>
              <w:rPr>
                <w:sz w:val="20"/>
                <w:szCs w:val="20"/>
                <w:lang w:val="en-GB"/>
              </w:rPr>
            </w:pPr>
            <w:r w:rsidRPr="002E2F0D">
              <w:rPr>
                <w:sz w:val="20"/>
                <w:szCs w:val="20"/>
                <w:lang w:val="en-GB"/>
              </w:rPr>
              <w:t xml:space="preserve">Test condition </w:t>
            </w:r>
            <w:r w:rsidRPr="002E2F0D">
              <w:rPr>
                <w:sz w:val="20"/>
                <w:szCs w:val="20"/>
                <w:vertAlign w:val="superscript"/>
                <w:lang w:val="en-GB"/>
              </w:rPr>
              <w:t>(a)</w:t>
            </w:r>
          </w:p>
        </w:tc>
        <w:tc>
          <w:tcPr>
            <w:tcW w:w="1306" w:type="dxa"/>
            <w:vMerge w:val="restart"/>
            <w:shd w:val="clear" w:color="auto" w:fill="D9D9D9"/>
            <w:vAlign w:val="center"/>
          </w:tcPr>
          <w:p w14:paraId="5794DBA0" w14:textId="77777777" w:rsidR="00B1756C" w:rsidRPr="002E2F0D" w:rsidRDefault="00B1756C" w:rsidP="007E5410">
            <w:pPr>
              <w:jc w:val="center"/>
              <w:rPr>
                <w:sz w:val="20"/>
                <w:szCs w:val="20"/>
                <w:lang w:val="en-GB"/>
              </w:rPr>
            </w:pPr>
            <w:r w:rsidRPr="002E2F0D">
              <w:rPr>
                <w:sz w:val="20"/>
                <w:szCs w:val="20"/>
                <w:lang w:val="en-GB"/>
              </w:rPr>
              <w:t>Input</w:t>
            </w:r>
          </w:p>
          <w:p w14:paraId="04BA5AE0"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565" w:type="dxa"/>
            <w:vMerge w:val="restart"/>
            <w:shd w:val="clear" w:color="auto" w:fill="D9D9D9"/>
            <w:vAlign w:val="center"/>
          </w:tcPr>
          <w:p w14:paraId="7C3CFD5E" w14:textId="77777777" w:rsidR="00B1756C" w:rsidRPr="002E2F0D" w:rsidRDefault="00B1756C" w:rsidP="007E5410">
            <w:pPr>
              <w:jc w:val="center"/>
              <w:rPr>
                <w:sz w:val="20"/>
                <w:szCs w:val="20"/>
                <w:lang w:val="en-GB"/>
              </w:rPr>
            </w:pPr>
            <w:r w:rsidRPr="002E2F0D">
              <w:rPr>
                <w:sz w:val="20"/>
                <w:szCs w:val="20"/>
                <w:lang w:val="en-GB"/>
              </w:rPr>
              <w:t>Indicated</w:t>
            </w:r>
          </w:p>
          <w:p w14:paraId="4AD0EF9E" w14:textId="77777777" w:rsidR="00B1756C" w:rsidRPr="002E2F0D" w:rsidRDefault="00B1756C" w:rsidP="007E5410">
            <w:pPr>
              <w:jc w:val="center"/>
              <w:rPr>
                <w:sz w:val="20"/>
                <w:szCs w:val="20"/>
                <w:lang w:val="en-GB"/>
              </w:rPr>
            </w:pPr>
            <w:r w:rsidRPr="002E2F0D">
              <w:rPr>
                <w:sz w:val="20"/>
                <w:szCs w:val="20"/>
                <w:lang w:val="en-GB"/>
              </w:rPr>
              <w:t>measurement</w:t>
            </w:r>
          </w:p>
          <w:p w14:paraId="4C854C9A" w14:textId="77777777" w:rsidR="00B1756C" w:rsidRPr="002E2F0D" w:rsidRDefault="00B1756C" w:rsidP="0053728B">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3728B" w:rsidRPr="002E2F0D">
              <w:rPr>
                <w:sz w:val="20"/>
                <w:szCs w:val="20"/>
                <w:vertAlign w:val="superscript"/>
                <w:lang w:val="en-GB"/>
              </w:rPr>
              <w:t>b</w:t>
            </w:r>
            <w:r w:rsidRPr="002E2F0D">
              <w:rPr>
                <w:sz w:val="20"/>
                <w:szCs w:val="20"/>
                <w:vertAlign w:val="superscript"/>
                <w:lang w:val="en-GB"/>
              </w:rPr>
              <w:t>)</w:t>
            </w:r>
          </w:p>
        </w:tc>
        <w:tc>
          <w:tcPr>
            <w:tcW w:w="1178" w:type="dxa"/>
            <w:vMerge w:val="restart"/>
            <w:shd w:val="clear" w:color="auto" w:fill="D9D9D9"/>
            <w:vAlign w:val="center"/>
          </w:tcPr>
          <w:p w14:paraId="30D87F5F"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7C9B27AA" w14:textId="77777777" w:rsidR="00B1756C" w:rsidRPr="002E2F0D" w:rsidRDefault="00B1756C" w:rsidP="00CB5A4D">
            <w:pPr>
              <w:jc w:val="center"/>
              <w:rPr>
                <w:sz w:val="20"/>
                <w:szCs w:val="20"/>
                <w:lang w:val="en-GB"/>
              </w:rPr>
            </w:pPr>
            <w:r w:rsidRPr="002E2F0D">
              <w:rPr>
                <w:sz w:val="20"/>
                <w:szCs w:val="20"/>
                <w:lang w:val="en-GB"/>
              </w:rPr>
              <w:t>[%]</w:t>
            </w:r>
          </w:p>
        </w:tc>
        <w:tc>
          <w:tcPr>
            <w:tcW w:w="1305" w:type="dxa"/>
            <w:vMerge w:val="restart"/>
            <w:shd w:val="clear" w:color="auto" w:fill="D9D9D9"/>
            <w:vAlign w:val="center"/>
          </w:tcPr>
          <w:p w14:paraId="674DA1E3" w14:textId="77777777" w:rsidR="00B1756C" w:rsidRPr="002E2F0D" w:rsidRDefault="00B1756C" w:rsidP="00CB5A4D">
            <w:pPr>
              <w:jc w:val="center"/>
              <w:rPr>
                <w:sz w:val="20"/>
                <w:szCs w:val="20"/>
                <w:lang w:val="en-GB"/>
              </w:rPr>
            </w:pPr>
            <w:r w:rsidRPr="002E2F0D">
              <w:rPr>
                <w:sz w:val="20"/>
                <w:szCs w:val="20"/>
                <w:lang w:val="en-GB"/>
              </w:rPr>
              <w:t>S.F.</w:t>
            </w:r>
          </w:p>
          <w:p w14:paraId="2848687E" w14:textId="77777777" w:rsidR="00B1756C" w:rsidRPr="002E2F0D" w:rsidRDefault="00B1756C" w:rsidP="00CB5A4D">
            <w:pPr>
              <w:jc w:val="center"/>
              <w:rPr>
                <w:sz w:val="20"/>
                <w:szCs w:val="20"/>
                <w:lang w:val="en-GB"/>
              </w:rPr>
            </w:pPr>
            <w:r w:rsidRPr="002E2F0D">
              <w:rPr>
                <w:sz w:val="20"/>
                <w:szCs w:val="20"/>
                <w:lang w:val="en-GB"/>
              </w:rPr>
              <w:t>[%]</w:t>
            </w:r>
          </w:p>
        </w:tc>
        <w:tc>
          <w:tcPr>
            <w:tcW w:w="1343" w:type="dxa"/>
            <w:vMerge w:val="restart"/>
            <w:shd w:val="clear" w:color="auto" w:fill="D9D9D9"/>
            <w:vAlign w:val="center"/>
          </w:tcPr>
          <w:p w14:paraId="7CDD7A3E" w14:textId="77777777" w:rsidR="00B1756C" w:rsidRPr="002E2F0D" w:rsidRDefault="00B1756C" w:rsidP="00CB5A4D">
            <w:pPr>
              <w:jc w:val="center"/>
              <w:rPr>
                <w:sz w:val="20"/>
                <w:szCs w:val="20"/>
                <w:lang w:val="en-GB"/>
              </w:rPr>
            </w:pPr>
            <w:r w:rsidRPr="002E2F0D">
              <w:rPr>
                <w:sz w:val="20"/>
                <w:szCs w:val="20"/>
                <w:lang w:val="en-GB"/>
              </w:rPr>
              <w:t>C.F.</w:t>
            </w:r>
          </w:p>
          <w:p w14:paraId="57A79FDF"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00DF87DD" w14:textId="77777777" w:rsidTr="0075476E">
        <w:tc>
          <w:tcPr>
            <w:tcW w:w="1801" w:type="dxa"/>
            <w:gridSpan w:val="2"/>
            <w:tcBorders>
              <w:bottom w:val="single" w:sz="4" w:space="0" w:color="auto"/>
            </w:tcBorders>
            <w:shd w:val="clear" w:color="auto" w:fill="D9D9D9"/>
            <w:vAlign w:val="center"/>
          </w:tcPr>
          <w:p w14:paraId="0F7A2C32" w14:textId="77777777" w:rsidR="00BB52CC" w:rsidRPr="002E2F0D" w:rsidRDefault="00BB52CC" w:rsidP="00CB5A4D">
            <w:pPr>
              <w:jc w:val="center"/>
              <w:rPr>
                <w:sz w:val="20"/>
                <w:szCs w:val="20"/>
                <w:lang w:val="en-GB"/>
              </w:rPr>
            </w:pPr>
            <w:r w:rsidRPr="002E2F0D">
              <w:rPr>
                <w:sz w:val="20"/>
                <w:szCs w:val="20"/>
                <w:lang w:val="en-GB"/>
              </w:rPr>
              <w:t>Frequency</w:t>
            </w:r>
          </w:p>
        </w:tc>
        <w:tc>
          <w:tcPr>
            <w:tcW w:w="821" w:type="dxa"/>
            <w:vMerge w:val="restart"/>
            <w:shd w:val="clear" w:color="auto" w:fill="D9D9D9"/>
            <w:vAlign w:val="center"/>
          </w:tcPr>
          <w:p w14:paraId="5CFE2DA3" w14:textId="77777777" w:rsidR="00BB52CC" w:rsidRPr="002E2F0D" w:rsidRDefault="00BB52CC" w:rsidP="00CB5A4D">
            <w:pPr>
              <w:jc w:val="center"/>
              <w:rPr>
                <w:sz w:val="20"/>
                <w:szCs w:val="20"/>
                <w:lang w:val="en-GB"/>
              </w:rPr>
            </w:pPr>
            <w:r w:rsidRPr="002E2F0D">
              <w:rPr>
                <w:sz w:val="20"/>
                <w:szCs w:val="20"/>
                <w:lang w:val="en-GB"/>
              </w:rPr>
              <w:t>Pol</w:t>
            </w:r>
          </w:p>
          <w:p w14:paraId="1E29BE41" w14:textId="77777777" w:rsidR="00BB52CC" w:rsidRPr="002E2F0D" w:rsidRDefault="00BB52CC" w:rsidP="00CB5A4D">
            <w:pPr>
              <w:jc w:val="center"/>
              <w:rPr>
                <w:sz w:val="20"/>
                <w:szCs w:val="20"/>
                <w:lang w:val="en-GB"/>
              </w:rPr>
            </w:pPr>
            <w:r w:rsidRPr="002E2F0D">
              <w:rPr>
                <w:sz w:val="20"/>
                <w:szCs w:val="20"/>
                <w:lang w:val="en-GB"/>
              </w:rPr>
              <w:t>[H/V]</w:t>
            </w:r>
          </w:p>
        </w:tc>
        <w:tc>
          <w:tcPr>
            <w:tcW w:w="1306" w:type="dxa"/>
            <w:vMerge/>
          </w:tcPr>
          <w:p w14:paraId="427476A4" w14:textId="77777777" w:rsidR="00BB52CC" w:rsidRPr="002E2F0D" w:rsidRDefault="00BB52CC" w:rsidP="00CB5A4D">
            <w:pPr>
              <w:jc w:val="center"/>
              <w:rPr>
                <w:sz w:val="20"/>
                <w:szCs w:val="20"/>
                <w:lang w:val="en-GB"/>
              </w:rPr>
            </w:pPr>
          </w:p>
        </w:tc>
        <w:tc>
          <w:tcPr>
            <w:tcW w:w="1565" w:type="dxa"/>
            <w:vMerge/>
          </w:tcPr>
          <w:p w14:paraId="08F83FCF" w14:textId="77777777" w:rsidR="00BB52CC" w:rsidRPr="002E2F0D" w:rsidRDefault="00BB52CC" w:rsidP="00CB5A4D">
            <w:pPr>
              <w:jc w:val="center"/>
              <w:rPr>
                <w:sz w:val="20"/>
                <w:szCs w:val="20"/>
                <w:lang w:val="en-GB"/>
              </w:rPr>
            </w:pPr>
          </w:p>
        </w:tc>
        <w:tc>
          <w:tcPr>
            <w:tcW w:w="1178" w:type="dxa"/>
            <w:vMerge/>
          </w:tcPr>
          <w:p w14:paraId="36B48D97" w14:textId="77777777" w:rsidR="00BB52CC" w:rsidRPr="002E2F0D" w:rsidRDefault="00BB52CC" w:rsidP="00CB5A4D">
            <w:pPr>
              <w:jc w:val="center"/>
              <w:rPr>
                <w:sz w:val="20"/>
                <w:szCs w:val="20"/>
                <w:lang w:val="en-GB"/>
              </w:rPr>
            </w:pPr>
          </w:p>
        </w:tc>
        <w:tc>
          <w:tcPr>
            <w:tcW w:w="1305" w:type="dxa"/>
            <w:vMerge/>
          </w:tcPr>
          <w:p w14:paraId="47A8A5D5" w14:textId="77777777" w:rsidR="00BB52CC" w:rsidRPr="002E2F0D" w:rsidRDefault="00BB52CC" w:rsidP="00CB5A4D">
            <w:pPr>
              <w:jc w:val="center"/>
              <w:rPr>
                <w:sz w:val="20"/>
                <w:szCs w:val="20"/>
                <w:lang w:val="en-GB"/>
              </w:rPr>
            </w:pPr>
          </w:p>
        </w:tc>
        <w:tc>
          <w:tcPr>
            <w:tcW w:w="1343" w:type="dxa"/>
            <w:vMerge/>
          </w:tcPr>
          <w:p w14:paraId="2BEEBD43" w14:textId="77777777" w:rsidR="00BB52CC" w:rsidRPr="002E2F0D" w:rsidRDefault="00BB52CC" w:rsidP="00CB5A4D">
            <w:pPr>
              <w:rPr>
                <w:sz w:val="20"/>
                <w:szCs w:val="20"/>
                <w:lang w:val="en-GB"/>
              </w:rPr>
            </w:pPr>
          </w:p>
        </w:tc>
      </w:tr>
      <w:tr w:rsidR="00717532" w:rsidRPr="002E2F0D" w14:paraId="55816957" w14:textId="77777777" w:rsidTr="0075476E">
        <w:tc>
          <w:tcPr>
            <w:tcW w:w="900" w:type="dxa"/>
            <w:shd w:val="clear" w:color="auto" w:fill="D9D9D9"/>
            <w:vAlign w:val="center"/>
          </w:tcPr>
          <w:p w14:paraId="1A6BD891" w14:textId="77777777" w:rsidR="00BB52CC" w:rsidRPr="002E2F0D" w:rsidRDefault="00BB52CC" w:rsidP="00CB5A4D">
            <w:pPr>
              <w:jc w:val="center"/>
              <w:rPr>
                <w:sz w:val="20"/>
                <w:szCs w:val="20"/>
                <w:lang w:val="en-GB"/>
              </w:rPr>
            </w:pPr>
            <w:r w:rsidRPr="002E2F0D">
              <w:rPr>
                <w:sz w:val="20"/>
                <w:szCs w:val="20"/>
                <w:lang w:val="en-GB"/>
              </w:rPr>
              <w:t>Start</w:t>
            </w:r>
          </w:p>
          <w:p w14:paraId="365FFDC2" w14:textId="77777777" w:rsidR="00BB52CC" w:rsidRPr="002E2F0D" w:rsidRDefault="00BB52CC" w:rsidP="00CB5A4D">
            <w:pPr>
              <w:jc w:val="center"/>
              <w:rPr>
                <w:sz w:val="20"/>
                <w:szCs w:val="20"/>
                <w:lang w:val="en-GB"/>
              </w:rPr>
            </w:pPr>
            <w:r w:rsidRPr="002E2F0D">
              <w:rPr>
                <w:sz w:val="20"/>
                <w:szCs w:val="20"/>
                <w:lang w:val="en-GB"/>
              </w:rPr>
              <w:t>[MHz]</w:t>
            </w:r>
          </w:p>
        </w:tc>
        <w:tc>
          <w:tcPr>
            <w:tcW w:w="901" w:type="dxa"/>
            <w:shd w:val="clear" w:color="auto" w:fill="D9D9D9"/>
            <w:vAlign w:val="center"/>
          </w:tcPr>
          <w:p w14:paraId="1B96BA9B" w14:textId="77777777" w:rsidR="00BB52CC" w:rsidRPr="002E2F0D" w:rsidRDefault="00BB52CC" w:rsidP="00CB5A4D">
            <w:pPr>
              <w:jc w:val="center"/>
              <w:rPr>
                <w:sz w:val="20"/>
                <w:szCs w:val="20"/>
                <w:lang w:val="en-GB"/>
              </w:rPr>
            </w:pPr>
            <w:r w:rsidRPr="002E2F0D">
              <w:rPr>
                <w:sz w:val="20"/>
                <w:szCs w:val="20"/>
                <w:lang w:val="en-GB"/>
              </w:rPr>
              <w:t>Stop</w:t>
            </w:r>
          </w:p>
          <w:p w14:paraId="0081943E" w14:textId="77777777" w:rsidR="00BB52CC" w:rsidRPr="002E2F0D" w:rsidRDefault="00BB52CC" w:rsidP="00CB5A4D">
            <w:pPr>
              <w:jc w:val="center"/>
              <w:rPr>
                <w:sz w:val="20"/>
                <w:szCs w:val="20"/>
                <w:lang w:val="en-GB"/>
              </w:rPr>
            </w:pPr>
            <w:r w:rsidRPr="002E2F0D">
              <w:rPr>
                <w:sz w:val="20"/>
                <w:szCs w:val="20"/>
                <w:lang w:val="en-GB"/>
              </w:rPr>
              <w:t>[MHz]</w:t>
            </w:r>
          </w:p>
        </w:tc>
        <w:tc>
          <w:tcPr>
            <w:tcW w:w="821" w:type="dxa"/>
            <w:vMerge/>
          </w:tcPr>
          <w:p w14:paraId="0620D064" w14:textId="77777777" w:rsidR="00BB52CC" w:rsidRPr="002E2F0D" w:rsidRDefault="00BB52CC" w:rsidP="00CB5A4D">
            <w:pPr>
              <w:jc w:val="center"/>
              <w:rPr>
                <w:sz w:val="20"/>
                <w:szCs w:val="20"/>
                <w:lang w:val="en-GB"/>
              </w:rPr>
            </w:pPr>
          </w:p>
        </w:tc>
        <w:tc>
          <w:tcPr>
            <w:tcW w:w="1306" w:type="dxa"/>
            <w:vMerge/>
          </w:tcPr>
          <w:p w14:paraId="33E732D8" w14:textId="77777777" w:rsidR="00BB52CC" w:rsidRPr="002E2F0D" w:rsidRDefault="00BB52CC" w:rsidP="00CB5A4D">
            <w:pPr>
              <w:jc w:val="center"/>
              <w:rPr>
                <w:sz w:val="20"/>
                <w:szCs w:val="20"/>
                <w:lang w:val="en-GB"/>
              </w:rPr>
            </w:pPr>
          </w:p>
        </w:tc>
        <w:tc>
          <w:tcPr>
            <w:tcW w:w="1565" w:type="dxa"/>
            <w:vMerge/>
          </w:tcPr>
          <w:p w14:paraId="47965561" w14:textId="77777777" w:rsidR="00BB52CC" w:rsidRPr="002E2F0D" w:rsidRDefault="00BB52CC" w:rsidP="00CB5A4D">
            <w:pPr>
              <w:jc w:val="center"/>
              <w:rPr>
                <w:sz w:val="20"/>
                <w:szCs w:val="20"/>
                <w:lang w:val="en-GB"/>
              </w:rPr>
            </w:pPr>
          </w:p>
        </w:tc>
        <w:tc>
          <w:tcPr>
            <w:tcW w:w="1178" w:type="dxa"/>
            <w:vMerge/>
            <w:tcBorders>
              <w:bottom w:val="single" w:sz="4" w:space="0" w:color="auto"/>
            </w:tcBorders>
          </w:tcPr>
          <w:p w14:paraId="6D563AAC" w14:textId="77777777" w:rsidR="00BB52CC" w:rsidRPr="002E2F0D" w:rsidRDefault="00BB52CC" w:rsidP="00CB5A4D">
            <w:pPr>
              <w:jc w:val="center"/>
              <w:rPr>
                <w:sz w:val="20"/>
                <w:szCs w:val="20"/>
                <w:lang w:val="en-GB"/>
              </w:rPr>
            </w:pPr>
          </w:p>
        </w:tc>
        <w:tc>
          <w:tcPr>
            <w:tcW w:w="1305" w:type="dxa"/>
            <w:vMerge/>
            <w:tcBorders>
              <w:bottom w:val="single" w:sz="4" w:space="0" w:color="auto"/>
            </w:tcBorders>
          </w:tcPr>
          <w:p w14:paraId="2015C522" w14:textId="77777777" w:rsidR="00BB52CC" w:rsidRPr="002E2F0D" w:rsidRDefault="00BB52CC" w:rsidP="00CB5A4D">
            <w:pPr>
              <w:jc w:val="center"/>
              <w:rPr>
                <w:sz w:val="20"/>
                <w:szCs w:val="20"/>
                <w:lang w:val="en-GB"/>
              </w:rPr>
            </w:pPr>
          </w:p>
        </w:tc>
        <w:tc>
          <w:tcPr>
            <w:tcW w:w="1343" w:type="dxa"/>
            <w:vMerge/>
          </w:tcPr>
          <w:p w14:paraId="7E386B83" w14:textId="77777777" w:rsidR="00BB52CC" w:rsidRPr="002E2F0D" w:rsidRDefault="00BB52CC" w:rsidP="00CB5A4D">
            <w:pPr>
              <w:rPr>
                <w:sz w:val="20"/>
                <w:szCs w:val="20"/>
                <w:lang w:val="en-GB"/>
              </w:rPr>
            </w:pPr>
          </w:p>
        </w:tc>
      </w:tr>
    </w:tbl>
    <w:p w14:paraId="60B3060C"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0F8BD91D" w14:textId="77777777" w:rsidTr="009407E2">
        <w:tc>
          <w:tcPr>
            <w:tcW w:w="2632" w:type="dxa"/>
            <w:gridSpan w:val="3"/>
          </w:tcPr>
          <w:p w14:paraId="4EFBD339"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2DE31BE2" w14:textId="77777777" w:rsidR="00BB52CC" w:rsidRPr="002E2F0D" w:rsidRDefault="00BB52CC" w:rsidP="00CB5A4D">
            <w:pPr>
              <w:rPr>
                <w:sz w:val="20"/>
                <w:szCs w:val="20"/>
                <w:lang w:val="en-GB"/>
              </w:rPr>
            </w:pPr>
          </w:p>
        </w:tc>
        <w:tc>
          <w:tcPr>
            <w:tcW w:w="1547" w:type="dxa"/>
          </w:tcPr>
          <w:p w14:paraId="7CB16F56" w14:textId="77777777" w:rsidR="00BB52CC" w:rsidRPr="002E2F0D" w:rsidRDefault="00BB52CC" w:rsidP="00CB5A4D">
            <w:pPr>
              <w:rPr>
                <w:sz w:val="20"/>
                <w:szCs w:val="20"/>
                <w:lang w:val="en-GB"/>
              </w:rPr>
            </w:pPr>
          </w:p>
        </w:tc>
        <w:tc>
          <w:tcPr>
            <w:tcW w:w="1275" w:type="dxa"/>
            <w:shd w:val="clear" w:color="auto" w:fill="D9D9D9"/>
          </w:tcPr>
          <w:p w14:paraId="3E0925F6" w14:textId="77777777" w:rsidR="00BB52CC" w:rsidRPr="002E2F0D" w:rsidRDefault="00BB52CC" w:rsidP="00CB5A4D">
            <w:pPr>
              <w:rPr>
                <w:sz w:val="20"/>
                <w:szCs w:val="20"/>
                <w:lang w:val="en-GB"/>
              </w:rPr>
            </w:pPr>
          </w:p>
        </w:tc>
        <w:tc>
          <w:tcPr>
            <w:tcW w:w="1276" w:type="dxa"/>
            <w:shd w:val="clear" w:color="auto" w:fill="D9D9D9"/>
          </w:tcPr>
          <w:p w14:paraId="0002219E" w14:textId="77777777" w:rsidR="00BB52CC" w:rsidRPr="002E2F0D" w:rsidRDefault="00BB52CC" w:rsidP="00CB5A4D">
            <w:pPr>
              <w:rPr>
                <w:sz w:val="20"/>
                <w:szCs w:val="20"/>
                <w:lang w:val="en-GB"/>
              </w:rPr>
            </w:pPr>
          </w:p>
        </w:tc>
        <w:tc>
          <w:tcPr>
            <w:tcW w:w="1276" w:type="dxa"/>
            <w:shd w:val="clear" w:color="auto" w:fill="D9D9D9"/>
          </w:tcPr>
          <w:p w14:paraId="6CD0564E" w14:textId="77777777" w:rsidR="00BB52CC" w:rsidRPr="002E2F0D" w:rsidRDefault="00BB52CC" w:rsidP="00CB5A4D">
            <w:pPr>
              <w:jc w:val="center"/>
              <w:rPr>
                <w:sz w:val="20"/>
                <w:szCs w:val="20"/>
                <w:lang w:val="en-GB"/>
              </w:rPr>
            </w:pPr>
          </w:p>
        </w:tc>
      </w:tr>
      <w:tr w:rsidR="00717532" w:rsidRPr="002E2F0D" w14:paraId="1AB79AF8" w14:textId="77777777" w:rsidTr="00CB5A4D">
        <w:tc>
          <w:tcPr>
            <w:tcW w:w="904" w:type="dxa"/>
          </w:tcPr>
          <w:p w14:paraId="0314E8A8" w14:textId="77777777" w:rsidR="00BB52CC" w:rsidRPr="002E2F0D" w:rsidRDefault="00BB52CC" w:rsidP="00CB5A4D">
            <w:pPr>
              <w:rPr>
                <w:sz w:val="20"/>
                <w:szCs w:val="20"/>
                <w:lang w:val="en-GB"/>
              </w:rPr>
            </w:pPr>
            <w:r w:rsidRPr="002E2F0D">
              <w:rPr>
                <w:sz w:val="20"/>
                <w:szCs w:val="20"/>
                <w:lang w:val="en-GB"/>
              </w:rPr>
              <w:t>0</w:t>
            </w:r>
            <w:r w:rsidR="00516430" w:rsidRPr="002E2F0D">
              <w:rPr>
                <w:sz w:val="20"/>
                <w:szCs w:val="20"/>
                <w:lang w:val="en-GB"/>
              </w:rPr>
              <w:t>.</w:t>
            </w:r>
            <w:r w:rsidRPr="002E2F0D">
              <w:rPr>
                <w:sz w:val="20"/>
                <w:szCs w:val="20"/>
                <w:lang w:val="en-GB"/>
              </w:rPr>
              <w:t>15</w:t>
            </w:r>
          </w:p>
        </w:tc>
        <w:tc>
          <w:tcPr>
            <w:tcW w:w="905" w:type="dxa"/>
          </w:tcPr>
          <w:p w14:paraId="542E3492" w14:textId="77777777" w:rsidR="00BB52CC" w:rsidRPr="002E2F0D" w:rsidRDefault="00BB52CC" w:rsidP="00CB5A4D">
            <w:pPr>
              <w:rPr>
                <w:sz w:val="20"/>
                <w:szCs w:val="20"/>
                <w:lang w:val="en-GB"/>
              </w:rPr>
            </w:pPr>
          </w:p>
        </w:tc>
        <w:tc>
          <w:tcPr>
            <w:tcW w:w="823" w:type="dxa"/>
          </w:tcPr>
          <w:p w14:paraId="0BA3A015" w14:textId="77777777" w:rsidR="00BB52CC" w:rsidRPr="002E2F0D" w:rsidRDefault="00BB52CC" w:rsidP="00CB5A4D">
            <w:pPr>
              <w:jc w:val="center"/>
              <w:rPr>
                <w:sz w:val="20"/>
                <w:szCs w:val="20"/>
                <w:lang w:val="en-GB"/>
              </w:rPr>
            </w:pPr>
          </w:p>
        </w:tc>
        <w:tc>
          <w:tcPr>
            <w:tcW w:w="1316" w:type="dxa"/>
          </w:tcPr>
          <w:p w14:paraId="1F410459" w14:textId="77777777" w:rsidR="00BB52CC" w:rsidRPr="002E2F0D" w:rsidRDefault="00BB52CC" w:rsidP="00CB5A4D">
            <w:pPr>
              <w:rPr>
                <w:sz w:val="20"/>
                <w:szCs w:val="20"/>
                <w:lang w:val="en-GB"/>
              </w:rPr>
            </w:pPr>
          </w:p>
        </w:tc>
        <w:tc>
          <w:tcPr>
            <w:tcW w:w="1547" w:type="dxa"/>
          </w:tcPr>
          <w:p w14:paraId="1C507F16" w14:textId="77777777" w:rsidR="00BB52CC" w:rsidRPr="002E2F0D" w:rsidRDefault="00BB52CC" w:rsidP="00CB5A4D">
            <w:pPr>
              <w:rPr>
                <w:sz w:val="20"/>
                <w:szCs w:val="20"/>
                <w:lang w:val="en-GB"/>
              </w:rPr>
            </w:pPr>
          </w:p>
        </w:tc>
        <w:tc>
          <w:tcPr>
            <w:tcW w:w="1275" w:type="dxa"/>
          </w:tcPr>
          <w:p w14:paraId="57281DAC" w14:textId="77777777" w:rsidR="00BB52CC" w:rsidRPr="002E2F0D" w:rsidRDefault="00BB52CC" w:rsidP="00CB5A4D">
            <w:pPr>
              <w:rPr>
                <w:sz w:val="20"/>
                <w:szCs w:val="20"/>
                <w:lang w:val="en-GB"/>
              </w:rPr>
            </w:pPr>
          </w:p>
        </w:tc>
        <w:tc>
          <w:tcPr>
            <w:tcW w:w="1276" w:type="dxa"/>
          </w:tcPr>
          <w:p w14:paraId="39072F8B" w14:textId="77777777" w:rsidR="00BB52CC" w:rsidRPr="002E2F0D" w:rsidRDefault="00BB52CC" w:rsidP="00CB5A4D">
            <w:pPr>
              <w:rPr>
                <w:sz w:val="20"/>
                <w:szCs w:val="20"/>
                <w:lang w:val="en-GB"/>
              </w:rPr>
            </w:pPr>
          </w:p>
        </w:tc>
        <w:tc>
          <w:tcPr>
            <w:tcW w:w="1276" w:type="dxa"/>
          </w:tcPr>
          <w:p w14:paraId="63B7BC17" w14:textId="77777777" w:rsidR="00BB52CC" w:rsidRPr="002E2F0D" w:rsidRDefault="00BB52CC" w:rsidP="00CB5A4D">
            <w:pPr>
              <w:jc w:val="center"/>
              <w:rPr>
                <w:sz w:val="20"/>
                <w:szCs w:val="20"/>
                <w:lang w:val="en-GB"/>
              </w:rPr>
            </w:pPr>
          </w:p>
        </w:tc>
      </w:tr>
      <w:tr w:rsidR="00717532" w:rsidRPr="002E2F0D" w14:paraId="3C8BE2AE" w14:textId="77777777" w:rsidTr="00CB5A4D">
        <w:tc>
          <w:tcPr>
            <w:tcW w:w="904" w:type="dxa"/>
          </w:tcPr>
          <w:p w14:paraId="10C0E30E" w14:textId="77777777" w:rsidR="00BB52CC" w:rsidRPr="002E2F0D" w:rsidRDefault="00BB52CC" w:rsidP="00CB5A4D">
            <w:pPr>
              <w:rPr>
                <w:sz w:val="20"/>
                <w:szCs w:val="20"/>
                <w:lang w:val="en-GB"/>
              </w:rPr>
            </w:pPr>
          </w:p>
        </w:tc>
        <w:tc>
          <w:tcPr>
            <w:tcW w:w="905" w:type="dxa"/>
          </w:tcPr>
          <w:p w14:paraId="52D34416" w14:textId="77777777" w:rsidR="00BB52CC" w:rsidRPr="002E2F0D" w:rsidRDefault="00BB52CC" w:rsidP="00CB5A4D">
            <w:pPr>
              <w:rPr>
                <w:sz w:val="20"/>
                <w:szCs w:val="20"/>
                <w:lang w:val="en-GB"/>
              </w:rPr>
            </w:pPr>
          </w:p>
        </w:tc>
        <w:tc>
          <w:tcPr>
            <w:tcW w:w="823" w:type="dxa"/>
          </w:tcPr>
          <w:p w14:paraId="0DE7DC15" w14:textId="77777777" w:rsidR="00BB52CC" w:rsidRPr="002E2F0D" w:rsidRDefault="00BB52CC" w:rsidP="00CB5A4D">
            <w:pPr>
              <w:jc w:val="center"/>
              <w:rPr>
                <w:sz w:val="20"/>
                <w:szCs w:val="20"/>
                <w:lang w:val="en-GB"/>
              </w:rPr>
            </w:pPr>
          </w:p>
        </w:tc>
        <w:tc>
          <w:tcPr>
            <w:tcW w:w="1316" w:type="dxa"/>
          </w:tcPr>
          <w:p w14:paraId="12F2CE2D" w14:textId="77777777" w:rsidR="00BB52CC" w:rsidRPr="002E2F0D" w:rsidRDefault="00BB52CC" w:rsidP="00CB5A4D">
            <w:pPr>
              <w:rPr>
                <w:sz w:val="20"/>
                <w:szCs w:val="20"/>
                <w:lang w:val="en-GB"/>
              </w:rPr>
            </w:pPr>
          </w:p>
        </w:tc>
        <w:tc>
          <w:tcPr>
            <w:tcW w:w="1547" w:type="dxa"/>
          </w:tcPr>
          <w:p w14:paraId="07DC3ED6" w14:textId="77777777" w:rsidR="00BB52CC" w:rsidRPr="002E2F0D" w:rsidRDefault="00BB52CC" w:rsidP="00CB5A4D">
            <w:pPr>
              <w:rPr>
                <w:sz w:val="20"/>
                <w:szCs w:val="20"/>
                <w:lang w:val="en-GB"/>
              </w:rPr>
            </w:pPr>
          </w:p>
        </w:tc>
        <w:tc>
          <w:tcPr>
            <w:tcW w:w="1275" w:type="dxa"/>
          </w:tcPr>
          <w:p w14:paraId="27634AD8" w14:textId="77777777" w:rsidR="00BB52CC" w:rsidRPr="002E2F0D" w:rsidRDefault="00BB52CC" w:rsidP="00CB5A4D">
            <w:pPr>
              <w:rPr>
                <w:sz w:val="20"/>
                <w:szCs w:val="20"/>
                <w:lang w:val="en-GB"/>
              </w:rPr>
            </w:pPr>
          </w:p>
        </w:tc>
        <w:tc>
          <w:tcPr>
            <w:tcW w:w="1276" w:type="dxa"/>
          </w:tcPr>
          <w:p w14:paraId="273B15AA" w14:textId="77777777" w:rsidR="00BB52CC" w:rsidRPr="002E2F0D" w:rsidRDefault="00BB52CC" w:rsidP="00CB5A4D">
            <w:pPr>
              <w:rPr>
                <w:sz w:val="20"/>
                <w:szCs w:val="20"/>
                <w:lang w:val="en-GB"/>
              </w:rPr>
            </w:pPr>
          </w:p>
        </w:tc>
        <w:tc>
          <w:tcPr>
            <w:tcW w:w="1276" w:type="dxa"/>
          </w:tcPr>
          <w:p w14:paraId="20BAE264" w14:textId="77777777" w:rsidR="00BB52CC" w:rsidRPr="002E2F0D" w:rsidRDefault="00BB52CC" w:rsidP="00CB5A4D">
            <w:pPr>
              <w:jc w:val="center"/>
              <w:rPr>
                <w:sz w:val="20"/>
                <w:szCs w:val="20"/>
                <w:lang w:val="en-GB"/>
              </w:rPr>
            </w:pPr>
          </w:p>
        </w:tc>
      </w:tr>
    </w:tbl>
    <w:p w14:paraId="5D840A92" w14:textId="77777777" w:rsidR="00BB52CC" w:rsidRPr="002E2F0D" w:rsidRDefault="00BB52CC" w:rsidP="00BB52CC">
      <w:pPr>
        <w:rPr>
          <w:sz w:val="6"/>
          <w:lang w:val="en-GB"/>
        </w:rPr>
      </w:pPr>
    </w:p>
    <w:tbl>
      <w:tblPr>
        <w:tblW w:w="932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1C6DEBAF" w14:textId="77777777" w:rsidTr="00CB5A4D">
        <w:tc>
          <w:tcPr>
            <w:tcW w:w="904" w:type="dxa"/>
          </w:tcPr>
          <w:p w14:paraId="2D966951" w14:textId="77777777" w:rsidR="00BB52CC" w:rsidRPr="002E2F0D" w:rsidRDefault="00BB52CC" w:rsidP="00CB5A4D">
            <w:pPr>
              <w:rPr>
                <w:sz w:val="20"/>
                <w:szCs w:val="20"/>
                <w:lang w:val="en-GB"/>
              </w:rPr>
            </w:pPr>
          </w:p>
        </w:tc>
        <w:tc>
          <w:tcPr>
            <w:tcW w:w="905" w:type="dxa"/>
          </w:tcPr>
          <w:p w14:paraId="7E531FF0" w14:textId="77777777" w:rsidR="00BB52CC" w:rsidRPr="002E2F0D" w:rsidRDefault="00BB52CC" w:rsidP="00CB5A4D">
            <w:pPr>
              <w:rPr>
                <w:sz w:val="20"/>
                <w:szCs w:val="20"/>
                <w:lang w:val="en-GB"/>
              </w:rPr>
            </w:pPr>
          </w:p>
        </w:tc>
        <w:tc>
          <w:tcPr>
            <w:tcW w:w="823" w:type="dxa"/>
          </w:tcPr>
          <w:p w14:paraId="55FD4062" w14:textId="77777777" w:rsidR="00BB52CC" w:rsidRPr="002E2F0D" w:rsidRDefault="00BB52CC" w:rsidP="00CB5A4D">
            <w:pPr>
              <w:jc w:val="center"/>
              <w:rPr>
                <w:sz w:val="20"/>
                <w:szCs w:val="20"/>
                <w:lang w:val="en-GB"/>
              </w:rPr>
            </w:pPr>
          </w:p>
        </w:tc>
        <w:tc>
          <w:tcPr>
            <w:tcW w:w="1316" w:type="dxa"/>
          </w:tcPr>
          <w:p w14:paraId="6F9BD5BA" w14:textId="77777777" w:rsidR="00BB52CC" w:rsidRPr="002E2F0D" w:rsidRDefault="00BB52CC" w:rsidP="00CB5A4D">
            <w:pPr>
              <w:rPr>
                <w:sz w:val="20"/>
                <w:szCs w:val="20"/>
                <w:lang w:val="en-GB"/>
              </w:rPr>
            </w:pPr>
          </w:p>
        </w:tc>
        <w:tc>
          <w:tcPr>
            <w:tcW w:w="1547" w:type="dxa"/>
          </w:tcPr>
          <w:p w14:paraId="48633083" w14:textId="77777777" w:rsidR="00BB52CC" w:rsidRPr="002E2F0D" w:rsidRDefault="00BB52CC" w:rsidP="00CB5A4D">
            <w:pPr>
              <w:rPr>
                <w:sz w:val="20"/>
                <w:szCs w:val="20"/>
                <w:lang w:val="en-GB"/>
              </w:rPr>
            </w:pPr>
          </w:p>
        </w:tc>
        <w:tc>
          <w:tcPr>
            <w:tcW w:w="1275" w:type="dxa"/>
          </w:tcPr>
          <w:p w14:paraId="2048F9D1" w14:textId="77777777" w:rsidR="00BB52CC" w:rsidRPr="002E2F0D" w:rsidRDefault="00BB52CC" w:rsidP="00CB5A4D">
            <w:pPr>
              <w:rPr>
                <w:sz w:val="20"/>
                <w:szCs w:val="20"/>
                <w:lang w:val="en-GB"/>
              </w:rPr>
            </w:pPr>
          </w:p>
        </w:tc>
        <w:tc>
          <w:tcPr>
            <w:tcW w:w="1276" w:type="dxa"/>
          </w:tcPr>
          <w:p w14:paraId="2AA493CE" w14:textId="77777777" w:rsidR="00BB52CC" w:rsidRPr="002E2F0D" w:rsidRDefault="00BB52CC" w:rsidP="00CB5A4D">
            <w:pPr>
              <w:rPr>
                <w:sz w:val="20"/>
                <w:szCs w:val="20"/>
                <w:lang w:val="en-GB"/>
              </w:rPr>
            </w:pPr>
          </w:p>
        </w:tc>
        <w:tc>
          <w:tcPr>
            <w:tcW w:w="1276" w:type="dxa"/>
          </w:tcPr>
          <w:p w14:paraId="06C70741" w14:textId="77777777" w:rsidR="00BB52CC" w:rsidRPr="002E2F0D" w:rsidRDefault="00BB52CC" w:rsidP="00CB5A4D">
            <w:pPr>
              <w:jc w:val="center"/>
              <w:rPr>
                <w:sz w:val="20"/>
                <w:szCs w:val="20"/>
                <w:lang w:val="en-GB"/>
              </w:rPr>
            </w:pPr>
          </w:p>
        </w:tc>
      </w:tr>
      <w:tr w:rsidR="00717532" w:rsidRPr="002E2F0D" w14:paraId="35B527CB" w14:textId="77777777" w:rsidTr="00CB5A4D">
        <w:tc>
          <w:tcPr>
            <w:tcW w:w="904" w:type="dxa"/>
          </w:tcPr>
          <w:p w14:paraId="3FF74C5A" w14:textId="77777777" w:rsidR="00BB52CC" w:rsidRPr="002E2F0D" w:rsidRDefault="00BB52CC" w:rsidP="00CB5A4D">
            <w:pPr>
              <w:rPr>
                <w:sz w:val="20"/>
                <w:szCs w:val="20"/>
                <w:lang w:val="en-GB"/>
              </w:rPr>
            </w:pPr>
          </w:p>
        </w:tc>
        <w:tc>
          <w:tcPr>
            <w:tcW w:w="905" w:type="dxa"/>
          </w:tcPr>
          <w:p w14:paraId="0D38DFE1" w14:textId="77777777" w:rsidR="00BB52CC" w:rsidRPr="002E2F0D" w:rsidRDefault="00BB52CC" w:rsidP="00CB5A4D">
            <w:pPr>
              <w:rPr>
                <w:sz w:val="20"/>
                <w:szCs w:val="20"/>
                <w:lang w:val="en-GB"/>
              </w:rPr>
            </w:pPr>
          </w:p>
        </w:tc>
        <w:tc>
          <w:tcPr>
            <w:tcW w:w="823" w:type="dxa"/>
          </w:tcPr>
          <w:p w14:paraId="59F183A4" w14:textId="77777777" w:rsidR="00BB52CC" w:rsidRPr="002E2F0D" w:rsidRDefault="00BB52CC" w:rsidP="00CB5A4D">
            <w:pPr>
              <w:jc w:val="center"/>
              <w:rPr>
                <w:sz w:val="20"/>
                <w:szCs w:val="20"/>
                <w:lang w:val="en-GB"/>
              </w:rPr>
            </w:pPr>
          </w:p>
        </w:tc>
        <w:tc>
          <w:tcPr>
            <w:tcW w:w="1316" w:type="dxa"/>
          </w:tcPr>
          <w:p w14:paraId="215420AB" w14:textId="77777777" w:rsidR="00BB52CC" w:rsidRPr="002E2F0D" w:rsidRDefault="00BB52CC" w:rsidP="00CB5A4D">
            <w:pPr>
              <w:rPr>
                <w:sz w:val="20"/>
                <w:szCs w:val="20"/>
                <w:lang w:val="en-GB"/>
              </w:rPr>
            </w:pPr>
          </w:p>
        </w:tc>
        <w:tc>
          <w:tcPr>
            <w:tcW w:w="1547" w:type="dxa"/>
          </w:tcPr>
          <w:p w14:paraId="3375FDCA" w14:textId="77777777" w:rsidR="00BB52CC" w:rsidRPr="002E2F0D" w:rsidRDefault="00BB52CC" w:rsidP="00CB5A4D">
            <w:pPr>
              <w:rPr>
                <w:sz w:val="20"/>
                <w:szCs w:val="20"/>
                <w:lang w:val="en-GB"/>
              </w:rPr>
            </w:pPr>
          </w:p>
        </w:tc>
        <w:tc>
          <w:tcPr>
            <w:tcW w:w="1275" w:type="dxa"/>
          </w:tcPr>
          <w:p w14:paraId="5095F4AA" w14:textId="77777777" w:rsidR="00BB52CC" w:rsidRPr="002E2F0D" w:rsidRDefault="00BB52CC" w:rsidP="00CB5A4D">
            <w:pPr>
              <w:rPr>
                <w:sz w:val="20"/>
                <w:szCs w:val="20"/>
                <w:lang w:val="en-GB"/>
              </w:rPr>
            </w:pPr>
          </w:p>
        </w:tc>
        <w:tc>
          <w:tcPr>
            <w:tcW w:w="1276" w:type="dxa"/>
          </w:tcPr>
          <w:p w14:paraId="23D80623" w14:textId="77777777" w:rsidR="00BB52CC" w:rsidRPr="002E2F0D" w:rsidRDefault="00BB52CC" w:rsidP="00CB5A4D">
            <w:pPr>
              <w:rPr>
                <w:sz w:val="20"/>
                <w:szCs w:val="20"/>
                <w:lang w:val="en-GB"/>
              </w:rPr>
            </w:pPr>
          </w:p>
        </w:tc>
        <w:tc>
          <w:tcPr>
            <w:tcW w:w="1276" w:type="dxa"/>
          </w:tcPr>
          <w:p w14:paraId="3170212A" w14:textId="77777777" w:rsidR="00BB52CC" w:rsidRPr="002E2F0D" w:rsidRDefault="00BB52CC" w:rsidP="00CB5A4D">
            <w:pPr>
              <w:jc w:val="center"/>
              <w:rPr>
                <w:sz w:val="20"/>
                <w:szCs w:val="20"/>
                <w:lang w:val="en-GB"/>
              </w:rPr>
            </w:pPr>
          </w:p>
        </w:tc>
      </w:tr>
      <w:tr w:rsidR="00717532" w:rsidRPr="002E2F0D" w14:paraId="09D12A80" w14:textId="77777777" w:rsidTr="00CB5A4D">
        <w:tc>
          <w:tcPr>
            <w:tcW w:w="904" w:type="dxa"/>
          </w:tcPr>
          <w:p w14:paraId="01C460EE" w14:textId="77777777" w:rsidR="00BB52CC" w:rsidRPr="002E2F0D" w:rsidRDefault="00BB52CC" w:rsidP="00CB5A4D">
            <w:pPr>
              <w:rPr>
                <w:sz w:val="20"/>
                <w:szCs w:val="20"/>
                <w:lang w:val="en-GB"/>
              </w:rPr>
            </w:pPr>
          </w:p>
        </w:tc>
        <w:tc>
          <w:tcPr>
            <w:tcW w:w="905" w:type="dxa"/>
          </w:tcPr>
          <w:p w14:paraId="65C73731" w14:textId="77777777" w:rsidR="00BB52CC" w:rsidRPr="002E2F0D" w:rsidRDefault="00BB52CC" w:rsidP="00CB5A4D">
            <w:pPr>
              <w:rPr>
                <w:sz w:val="20"/>
                <w:szCs w:val="20"/>
                <w:lang w:val="en-GB"/>
              </w:rPr>
            </w:pPr>
          </w:p>
        </w:tc>
        <w:tc>
          <w:tcPr>
            <w:tcW w:w="823" w:type="dxa"/>
          </w:tcPr>
          <w:p w14:paraId="269D3D81" w14:textId="77777777" w:rsidR="00BB52CC" w:rsidRPr="002E2F0D" w:rsidRDefault="00BB52CC" w:rsidP="00CB5A4D">
            <w:pPr>
              <w:jc w:val="center"/>
              <w:rPr>
                <w:sz w:val="20"/>
                <w:szCs w:val="20"/>
                <w:lang w:val="en-GB"/>
              </w:rPr>
            </w:pPr>
          </w:p>
        </w:tc>
        <w:tc>
          <w:tcPr>
            <w:tcW w:w="1316" w:type="dxa"/>
          </w:tcPr>
          <w:p w14:paraId="794D3B27" w14:textId="77777777" w:rsidR="00BB52CC" w:rsidRPr="002E2F0D" w:rsidRDefault="00BB52CC" w:rsidP="00CB5A4D">
            <w:pPr>
              <w:rPr>
                <w:sz w:val="20"/>
                <w:szCs w:val="20"/>
                <w:lang w:val="en-GB"/>
              </w:rPr>
            </w:pPr>
          </w:p>
        </w:tc>
        <w:tc>
          <w:tcPr>
            <w:tcW w:w="1547" w:type="dxa"/>
          </w:tcPr>
          <w:p w14:paraId="22E33756" w14:textId="77777777" w:rsidR="00BB52CC" w:rsidRPr="002E2F0D" w:rsidRDefault="00BB52CC" w:rsidP="00CB5A4D">
            <w:pPr>
              <w:rPr>
                <w:sz w:val="20"/>
                <w:szCs w:val="20"/>
                <w:lang w:val="en-GB"/>
              </w:rPr>
            </w:pPr>
          </w:p>
        </w:tc>
        <w:tc>
          <w:tcPr>
            <w:tcW w:w="1275" w:type="dxa"/>
          </w:tcPr>
          <w:p w14:paraId="01CEB4F0" w14:textId="77777777" w:rsidR="00BB52CC" w:rsidRPr="002E2F0D" w:rsidRDefault="00BB52CC" w:rsidP="00CB5A4D">
            <w:pPr>
              <w:rPr>
                <w:sz w:val="20"/>
                <w:szCs w:val="20"/>
                <w:lang w:val="en-GB"/>
              </w:rPr>
            </w:pPr>
          </w:p>
        </w:tc>
        <w:tc>
          <w:tcPr>
            <w:tcW w:w="1276" w:type="dxa"/>
          </w:tcPr>
          <w:p w14:paraId="720014BB" w14:textId="77777777" w:rsidR="00BB52CC" w:rsidRPr="002E2F0D" w:rsidRDefault="00BB52CC" w:rsidP="00CB5A4D">
            <w:pPr>
              <w:rPr>
                <w:sz w:val="20"/>
                <w:szCs w:val="20"/>
                <w:lang w:val="en-GB"/>
              </w:rPr>
            </w:pPr>
          </w:p>
        </w:tc>
        <w:tc>
          <w:tcPr>
            <w:tcW w:w="1276" w:type="dxa"/>
          </w:tcPr>
          <w:p w14:paraId="082836F6" w14:textId="77777777" w:rsidR="00BB52CC" w:rsidRPr="002E2F0D" w:rsidRDefault="00BB52CC" w:rsidP="00CB5A4D">
            <w:pPr>
              <w:jc w:val="center"/>
              <w:rPr>
                <w:sz w:val="20"/>
                <w:szCs w:val="20"/>
                <w:lang w:val="en-GB"/>
              </w:rPr>
            </w:pPr>
          </w:p>
        </w:tc>
      </w:tr>
      <w:tr w:rsidR="00717532" w:rsidRPr="002E2F0D" w14:paraId="512EF7F0" w14:textId="77777777" w:rsidTr="00CB5A4D">
        <w:tc>
          <w:tcPr>
            <w:tcW w:w="904" w:type="dxa"/>
          </w:tcPr>
          <w:p w14:paraId="38582DA4" w14:textId="77777777" w:rsidR="00BB52CC" w:rsidRPr="002E2F0D" w:rsidRDefault="00BB52CC" w:rsidP="00CB5A4D">
            <w:pPr>
              <w:rPr>
                <w:sz w:val="20"/>
                <w:szCs w:val="20"/>
                <w:lang w:val="en-GB"/>
              </w:rPr>
            </w:pPr>
          </w:p>
        </w:tc>
        <w:tc>
          <w:tcPr>
            <w:tcW w:w="905" w:type="dxa"/>
          </w:tcPr>
          <w:p w14:paraId="29DBCED0" w14:textId="77777777" w:rsidR="00BB52CC" w:rsidRPr="002E2F0D" w:rsidRDefault="00BB52CC" w:rsidP="00CB5A4D">
            <w:pPr>
              <w:rPr>
                <w:sz w:val="20"/>
                <w:szCs w:val="20"/>
                <w:lang w:val="en-GB"/>
              </w:rPr>
            </w:pPr>
          </w:p>
        </w:tc>
        <w:tc>
          <w:tcPr>
            <w:tcW w:w="823" w:type="dxa"/>
          </w:tcPr>
          <w:p w14:paraId="7099BA0E" w14:textId="77777777" w:rsidR="00BB52CC" w:rsidRPr="002E2F0D" w:rsidRDefault="00BB52CC" w:rsidP="00CB5A4D">
            <w:pPr>
              <w:jc w:val="center"/>
              <w:rPr>
                <w:sz w:val="20"/>
                <w:szCs w:val="20"/>
                <w:lang w:val="en-GB"/>
              </w:rPr>
            </w:pPr>
          </w:p>
        </w:tc>
        <w:tc>
          <w:tcPr>
            <w:tcW w:w="1316" w:type="dxa"/>
          </w:tcPr>
          <w:p w14:paraId="5483A9A4" w14:textId="77777777" w:rsidR="00BB52CC" w:rsidRPr="002E2F0D" w:rsidRDefault="00BB52CC" w:rsidP="00CB5A4D">
            <w:pPr>
              <w:rPr>
                <w:sz w:val="20"/>
                <w:szCs w:val="20"/>
                <w:lang w:val="en-GB"/>
              </w:rPr>
            </w:pPr>
          </w:p>
        </w:tc>
        <w:tc>
          <w:tcPr>
            <w:tcW w:w="1547" w:type="dxa"/>
          </w:tcPr>
          <w:p w14:paraId="5A0FCA79" w14:textId="77777777" w:rsidR="00BB52CC" w:rsidRPr="002E2F0D" w:rsidRDefault="00BB52CC" w:rsidP="00CB5A4D">
            <w:pPr>
              <w:rPr>
                <w:sz w:val="20"/>
                <w:szCs w:val="20"/>
                <w:lang w:val="en-GB"/>
              </w:rPr>
            </w:pPr>
          </w:p>
        </w:tc>
        <w:tc>
          <w:tcPr>
            <w:tcW w:w="1275" w:type="dxa"/>
          </w:tcPr>
          <w:p w14:paraId="2AD77241" w14:textId="77777777" w:rsidR="00BB52CC" w:rsidRPr="002E2F0D" w:rsidRDefault="00BB52CC" w:rsidP="00CB5A4D">
            <w:pPr>
              <w:rPr>
                <w:sz w:val="20"/>
                <w:szCs w:val="20"/>
                <w:lang w:val="en-GB"/>
              </w:rPr>
            </w:pPr>
          </w:p>
        </w:tc>
        <w:tc>
          <w:tcPr>
            <w:tcW w:w="1276" w:type="dxa"/>
          </w:tcPr>
          <w:p w14:paraId="2646E97A" w14:textId="77777777" w:rsidR="00BB52CC" w:rsidRPr="002E2F0D" w:rsidRDefault="00BB52CC" w:rsidP="00CB5A4D">
            <w:pPr>
              <w:rPr>
                <w:sz w:val="20"/>
                <w:szCs w:val="20"/>
                <w:lang w:val="en-GB"/>
              </w:rPr>
            </w:pPr>
          </w:p>
        </w:tc>
        <w:tc>
          <w:tcPr>
            <w:tcW w:w="1276" w:type="dxa"/>
          </w:tcPr>
          <w:p w14:paraId="0977BA33" w14:textId="77777777" w:rsidR="00BB52CC" w:rsidRPr="002E2F0D" w:rsidRDefault="00BB52CC" w:rsidP="00CB5A4D">
            <w:pPr>
              <w:jc w:val="center"/>
              <w:rPr>
                <w:sz w:val="20"/>
                <w:szCs w:val="20"/>
                <w:lang w:val="en-GB"/>
              </w:rPr>
            </w:pPr>
          </w:p>
        </w:tc>
      </w:tr>
    </w:tbl>
    <w:p w14:paraId="11EAA1FC"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905"/>
        <w:gridCol w:w="823"/>
        <w:gridCol w:w="1316"/>
        <w:gridCol w:w="1547"/>
        <w:gridCol w:w="1275"/>
        <w:gridCol w:w="1276"/>
        <w:gridCol w:w="1276"/>
      </w:tblGrid>
      <w:tr w:rsidR="00717532" w:rsidRPr="002E2F0D" w14:paraId="5752126F" w14:textId="77777777" w:rsidTr="00CB5A4D">
        <w:tc>
          <w:tcPr>
            <w:tcW w:w="904" w:type="dxa"/>
          </w:tcPr>
          <w:p w14:paraId="7154F452" w14:textId="77777777" w:rsidR="00BB52CC" w:rsidRPr="002E2F0D" w:rsidRDefault="00BB52CC" w:rsidP="00CB5A4D">
            <w:pPr>
              <w:rPr>
                <w:sz w:val="20"/>
                <w:szCs w:val="20"/>
                <w:lang w:val="en-GB"/>
              </w:rPr>
            </w:pPr>
          </w:p>
        </w:tc>
        <w:tc>
          <w:tcPr>
            <w:tcW w:w="905" w:type="dxa"/>
          </w:tcPr>
          <w:p w14:paraId="632DDB55" w14:textId="77777777" w:rsidR="00BB52CC" w:rsidRPr="002E2F0D" w:rsidRDefault="00BB52CC" w:rsidP="00CB5A4D">
            <w:pPr>
              <w:rPr>
                <w:sz w:val="20"/>
                <w:szCs w:val="20"/>
                <w:lang w:val="en-GB"/>
              </w:rPr>
            </w:pPr>
          </w:p>
        </w:tc>
        <w:tc>
          <w:tcPr>
            <w:tcW w:w="823" w:type="dxa"/>
          </w:tcPr>
          <w:p w14:paraId="71443B4B" w14:textId="77777777" w:rsidR="00BB52CC" w:rsidRPr="002E2F0D" w:rsidRDefault="00BB52CC" w:rsidP="00CB5A4D">
            <w:pPr>
              <w:jc w:val="center"/>
              <w:rPr>
                <w:sz w:val="20"/>
                <w:szCs w:val="20"/>
                <w:lang w:val="en-GB"/>
              </w:rPr>
            </w:pPr>
          </w:p>
        </w:tc>
        <w:tc>
          <w:tcPr>
            <w:tcW w:w="1316" w:type="dxa"/>
          </w:tcPr>
          <w:p w14:paraId="61A3B045" w14:textId="77777777" w:rsidR="00BB52CC" w:rsidRPr="002E2F0D" w:rsidRDefault="00BB52CC" w:rsidP="00CB5A4D">
            <w:pPr>
              <w:rPr>
                <w:sz w:val="20"/>
                <w:szCs w:val="20"/>
                <w:lang w:val="en-GB"/>
              </w:rPr>
            </w:pPr>
          </w:p>
        </w:tc>
        <w:tc>
          <w:tcPr>
            <w:tcW w:w="1547" w:type="dxa"/>
          </w:tcPr>
          <w:p w14:paraId="5FAE2300" w14:textId="77777777" w:rsidR="00BB52CC" w:rsidRPr="002E2F0D" w:rsidRDefault="00BB52CC" w:rsidP="00CB5A4D">
            <w:pPr>
              <w:rPr>
                <w:sz w:val="20"/>
                <w:szCs w:val="20"/>
                <w:lang w:val="en-GB"/>
              </w:rPr>
            </w:pPr>
          </w:p>
        </w:tc>
        <w:tc>
          <w:tcPr>
            <w:tcW w:w="1275" w:type="dxa"/>
          </w:tcPr>
          <w:p w14:paraId="3681B255" w14:textId="77777777" w:rsidR="00BB52CC" w:rsidRPr="002E2F0D" w:rsidRDefault="00BB52CC" w:rsidP="00CB5A4D">
            <w:pPr>
              <w:rPr>
                <w:sz w:val="20"/>
                <w:szCs w:val="20"/>
                <w:lang w:val="en-GB"/>
              </w:rPr>
            </w:pPr>
          </w:p>
        </w:tc>
        <w:tc>
          <w:tcPr>
            <w:tcW w:w="1276" w:type="dxa"/>
          </w:tcPr>
          <w:p w14:paraId="28A33FF8" w14:textId="77777777" w:rsidR="00BB52CC" w:rsidRPr="002E2F0D" w:rsidRDefault="00BB52CC" w:rsidP="00CB5A4D">
            <w:pPr>
              <w:rPr>
                <w:sz w:val="20"/>
                <w:szCs w:val="20"/>
                <w:lang w:val="en-GB"/>
              </w:rPr>
            </w:pPr>
          </w:p>
        </w:tc>
        <w:tc>
          <w:tcPr>
            <w:tcW w:w="1276" w:type="dxa"/>
          </w:tcPr>
          <w:p w14:paraId="19D9E5D0" w14:textId="77777777" w:rsidR="00BB52CC" w:rsidRPr="002E2F0D" w:rsidRDefault="00BB52CC" w:rsidP="00CB5A4D">
            <w:pPr>
              <w:jc w:val="center"/>
              <w:rPr>
                <w:sz w:val="20"/>
                <w:szCs w:val="20"/>
                <w:lang w:val="en-GB"/>
              </w:rPr>
            </w:pPr>
          </w:p>
        </w:tc>
      </w:tr>
      <w:tr w:rsidR="00717532" w:rsidRPr="002E2F0D" w14:paraId="016C91DA" w14:textId="77777777" w:rsidTr="00CB5A4D">
        <w:tc>
          <w:tcPr>
            <w:tcW w:w="904" w:type="dxa"/>
          </w:tcPr>
          <w:p w14:paraId="029A1D2C" w14:textId="77777777" w:rsidR="00BB52CC" w:rsidRPr="002E2F0D" w:rsidRDefault="00BB52CC" w:rsidP="00CB5A4D">
            <w:pPr>
              <w:rPr>
                <w:sz w:val="20"/>
                <w:szCs w:val="20"/>
                <w:lang w:val="en-GB"/>
              </w:rPr>
            </w:pPr>
          </w:p>
        </w:tc>
        <w:tc>
          <w:tcPr>
            <w:tcW w:w="905" w:type="dxa"/>
          </w:tcPr>
          <w:p w14:paraId="6D5DC339" w14:textId="77777777" w:rsidR="00BB52CC" w:rsidRPr="002E2F0D" w:rsidRDefault="00BB52CC" w:rsidP="00CB5A4D">
            <w:pPr>
              <w:rPr>
                <w:sz w:val="20"/>
                <w:szCs w:val="20"/>
                <w:lang w:val="en-GB"/>
              </w:rPr>
            </w:pPr>
          </w:p>
        </w:tc>
        <w:tc>
          <w:tcPr>
            <w:tcW w:w="823" w:type="dxa"/>
          </w:tcPr>
          <w:p w14:paraId="41176249" w14:textId="77777777" w:rsidR="00BB52CC" w:rsidRPr="002E2F0D" w:rsidRDefault="00BB52CC" w:rsidP="00CB5A4D">
            <w:pPr>
              <w:jc w:val="center"/>
              <w:rPr>
                <w:sz w:val="20"/>
                <w:szCs w:val="20"/>
                <w:lang w:val="en-GB"/>
              </w:rPr>
            </w:pPr>
          </w:p>
        </w:tc>
        <w:tc>
          <w:tcPr>
            <w:tcW w:w="1316" w:type="dxa"/>
          </w:tcPr>
          <w:p w14:paraId="39226FC0" w14:textId="77777777" w:rsidR="00BB52CC" w:rsidRPr="002E2F0D" w:rsidRDefault="00BB52CC" w:rsidP="00CB5A4D">
            <w:pPr>
              <w:rPr>
                <w:sz w:val="20"/>
                <w:szCs w:val="20"/>
                <w:lang w:val="en-GB"/>
              </w:rPr>
            </w:pPr>
          </w:p>
        </w:tc>
        <w:tc>
          <w:tcPr>
            <w:tcW w:w="1547" w:type="dxa"/>
          </w:tcPr>
          <w:p w14:paraId="7925DB6F" w14:textId="77777777" w:rsidR="00BB52CC" w:rsidRPr="002E2F0D" w:rsidRDefault="00BB52CC" w:rsidP="00CB5A4D">
            <w:pPr>
              <w:rPr>
                <w:sz w:val="20"/>
                <w:szCs w:val="20"/>
                <w:lang w:val="en-GB"/>
              </w:rPr>
            </w:pPr>
          </w:p>
        </w:tc>
        <w:tc>
          <w:tcPr>
            <w:tcW w:w="1275" w:type="dxa"/>
          </w:tcPr>
          <w:p w14:paraId="3C60247D" w14:textId="77777777" w:rsidR="00BB52CC" w:rsidRPr="002E2F0D" w:rsidRDefault="00BB52CC" w:rsidP="00CB5A4D">
            <w:pPr>
              <w:rPr>
                <w:sz w:val="20"/>
                <w:szCs w:val="20"/>
                <w:lang w:val="en-GB"/>
              </w:rPr>
            </w:pPr>
          </w:p>
        </w:tc>
        <w:tc>
          <w:tcPr>
            <w:tcW w:w="1276" w:type="dxa"/>
          </w:tcPr>
          <w:p w14:paraId="4F64B04B" w14:textId="77777777" w:rsidR="00BB52CC" w:rsidRPr="002E2F0D" w:rsidRDefault="00BB52CC" w:rsidP="00CB5A4D">
            <w:pPr>
              <w:rPr>
                <w:sz w:val="20"/>
                <w:szCs w:val="20"/>
                <w:lang w:val="en-GB"/>
              </w:rPr>
            </w:pPr>
          </w:p>
        </w:tc>
        <w:tc>
          <w:tcPr>
            <w:tcW w:w="1276" w:type="dxa"/>
          </w:tcPr>
          <w:p w14:paraId="64CC01C3" w14:textId="77777777" w:rsidR="00BB52CC" w:rsidRPr="002E2F0D" w:rsidRDefault="00BB52CC" w:rsidP="00CB5A4D">
            <w:pPr>
              <w:jc w:val="center"/>
              <w:rPr>
                <w:sz w:val="20"/>
                <w:szCs w:val="20"/>
                <w:lang w:val="en-GB"/>
              </w:rPr>
            </w:pPr>
          </w:p>
        </w:tc>
      </w:tr>
      <w:tr w:rsidR="00717532" w:rsidRPr="002E2F0D" w14:paraId="7E453D0D" w14:textId="77777777" w:rsidTr="00CB5A4D">
        <w:tc>
          <w:tcPr>
            <w:tcW w:w="904" w:type="dxa"/>
          </w:tcPr>
          <w:p w14:paraId="3D23FCE9" w14:textId="77777777" w:rsidR="00BB52CC" w:rsidRPr="002E2F0D" w:rsidRDefault="00BB52CC" w:rsidP="00CB5A4D">
            <w:pPr>
              <w:rPr>
                <w:sz w:val="20"/>
                <w:szCs w:val="20"/>
                <w:lang w:val="en-GB"/>
              </w:rPr>
            </w:pPr>
          </w:p>
        </w:tc>
        <w:tc>
          <w:tcPr>
            <w:tcW w:w="905" w:type="dxa"/>
          </w:tcPr>
          <w:p w14:paraId="28AA50A3" w14:textId="77777777" w:rsidR="00BB52CC" w:rsidRPr="002E2F0D" w:rsidRDefault="00BB52CC" w:rsidP="00CB5A4D">
            <w:pPr>
              <w:rPr>
                <w:sz w:val="20"/>
                <w:szCs w:val="20"/>
                <w:lang w:val="en-GB"/>
              </w:rPr>
            </w:pPr>
          </w:p>
        </w:tc>
        <w:tc>
          <w:tcPr>
            <w:tcW w:w="823" w:type="dxa"/>
          </w:tcPr>
          <w:p w14:paraId="28E441ED" w14:textId="77777777" w:rsidR="00BB52CC" w:rsidRPr="002E2F0D" w:rsidRDefault="00BB52CC" w:rsidP="00CB5A4D">
            <w:pPr>
              <w:jc w:val="center"/>
              <w:rPr>
                <w:sz w:val="20"/>
                <w:szCs w:val="20"/>
                <w:lang w:val="en-GB"/>
              </w:rPr>
            </w:pPr>
          </w:p>
        </w:tc>
        <w:tc>
          <w:tcPr>
            <w:tcW w:w="1316" w:type="dxa"/>
          </w:tcPr>
          <w:p w14:paraId="57C1EA3A" w14:textId="77777777" w:rsidR="00BB52CC" w:rsidRPr="002E2F0D" w:rsidRDefault="00BB52CC" w:rsidP="00CB5A4D">
            <w:pPr>
              <w:rPr>
                <w:sz w:val="20"/>
                <w:szCs w:val="20"/>
                <w:lang w:val="en-GB"/>
              </w:rPr>
            </w:pPr>
          </w:p>
        </w:tc>
        <w:tc>
          <w:tcPr>
            <w:tcW w:w="1547" w:type="dxa"/>
          </w:tcPr>
          <w:p w14:paraId="454397B3" w14:textId="77777777" w:rsidR="00BB52CC" w:rsidRPr="002E2F0D" w:rsidRDefault="00BB52CC" w:rsidP="00CB5A4D">
            <w:pPr>
              <w:rPr>
                <w:sz w:val="20"/>
                <w:szCs w:val="20"/>
                <w:lang w:val="en-GB"/>
              </w:rPr>
            </w:pPr>
          </w:p>
        </w:tc>
        <w:tc>
          <w:tcPr>
            <w:tcW w:w="1275" w:type="dxa"/>
            <w:tcBorders>
              <w:bottom w:val="single" w:sz="4" w:space="0" w:color="auto"/>
            </w:tcBorders>
          </w:tcPr>
          <w:p w14:paraId="4D1F85B1" w14:textId="77777777" w:rsidR="00BB52CC" w:rsidRPr="002E2F0D" w:rsidRDefault="00BB52CC" w:rsidP="00CB5A4D">
            <w:pPr>
              <w:rPr>
                <w:sz w:val="20"/>
                <w:szCs w:val="20"/>
                <w:lang w:val="en-GB"/>
              </w:rPr>
            </w:pPr>
          </w:p>
        </w:tc>
        <w:tc>
          <w:tcPr>
            <w:tcW w:w="1276" w:type="dxa"/>
            <w:tcBorders>
              <w:bottom w:val="single" w:sz="4" w:space="0" w:color="auto"/>
            </w:tcBorders>
          </w:tcPr>
          <w:p w14:paraId="4D58C512" w14:textId="77777777" w:rsidR="00BB52CC" w:rsidRPr="002E2F0D" w:rsidRDefault="00BB52CC" w:rsidP="00CB5A4D">
            <w:pPr>
              <w:rPr>
                <w:sz w:val="20"/>
                <w:szCs w:val="20"/>
                <w:lang w:val="en-GB"/>
              </w:rPr>
            </w:pPr>
          </w:p>
        </w:tc>
        <w:tc>
          <w:tcPr>
            <w:tcW w:w="1276" w:type="dxa"/>
          </w:tcPr>
          <w:p w14:paraId="618D2159" w14:textId="77777777" w:rsidR="00BB52CC" w:rsidRPr="002E2F0D" w:rsidRDefault="00BB52CC" w:rsidP="00CB5A4D">
            <w:pPr>
              <w:jc w:val="center"/>
              <w:rPr>
                <w:sz w:val="20"/>
                <w:szCs w:val="20"/>
                <w:lang w:val="en-GB"/>
              </w:rPr>
            </w:pPr>
          </w:p>
        </w:tc>
      </w:tr>
      <w:tr w:rsidR="00717532" w:rsidRPr="002E2F0D" w14:paraId="4DD3217F" w14:textId="77777777" w:rsidTr="009407E2">
        <w:tc>
          <w:tcPr>
            <w:tcW w:w="904" w:type="dxa"/>
          </w:tcPr>
          <w:p w14:paraId="4144273D" w14:textId="77777777" w:rsidR="00BB52CC" w:rsidRPr="002E2F0D" w:rsidRDefault="00BB52CC" w:rsidP="00CB5A4D">
            <w:pPr>
              <w:rPr>
                <w:sz w:val="20"/>
                <w:szCs w:val="20"/>
                <w:lang w:val="en-GB"/>
              </w:rPr>
            </w:pPr>
          </w:p>
        </w:tc>
        <w:tc>
          <w:tcPr>
            <w:tcW w:w="905" w:type="dxa"/>
          </w:tcPr>
          <w:p w14:paraId="6EA23163" w14:textId="77777777" w:rsidR="00BB52CC" w:rsidRPr="002E2F0D" w:rsidRDefault="00BB52CC" w:rsidP="00CB5A4D">
            <w:pPr>
              <w:rPr>
                <w:sz w:val="20"/>
                <w:szCs w:val="20"/>
                <w:lang w:val="en-GB"/>
              </w:rPr>
            </w:pPr>
            <w:r w:rsidRPr="002E2F0D">
              <w:rPr>
                <w:sz w:val="20"/>
                <w:szCs w:val="20"/>
                <w:lang w:val="en-GB"/>
              </w:rPr>
              <w:t>80</w:t>
            </w:r>
          </w:p>
        </w:tc>
        <w:tc>
          <w:tcPr>
            <w:tcW w:w="823" w:type="dxa"/>
          </w:tcPr>
          <w:p w14:paraId="5F4DA830" w14:textId="77777777" w:rsidR="00BB52CC" w:rsidRPr="002E2F0D" w:rsidRDefault="00BB52CC" w:rsidP="00CB5A4D">
            <w:pPr>
              <w:jc w:val="center"/>
              <w:rPr>
                <w:sz w:val="20"/>
                <w:szCs w:val="20"/>
                <w:lang w:val="en-GB"/>
              </w:rPr>
            </w:pPr>
          </w:p>
        </w:tc>
        <w:tc>
          <w:tcPr>
            <w:tcW w:w="1316" w:type="dxa"/>
          </w:tcPr>
          <w:p w14:paraId="413A11C7" w14:textId="77777777" w:rsidR="00BB52CC" w:rsidRPr="002E2F0D" w:rsidRDefault="00BB52CC" w:rsidP="00CB5A4D">
            <w:pPr>
              <w:rPr>
                <w:sz w:val="20"/>
                <w:szCs w:val="20"/>
                <w:lang w:val="en-GB"/>
              </w:rPr>
            </w:pPr>
          </w:p>
        </w:tc>
        <w:tc>
          <w:tcPr>
            <w:tcW w:w="1547" w:type="dxa"/>
          </w:tcPr>
          <w:p w14:paraId="6BC8DF0D" w14:textId="77777777" w:rsidR="00BB52CC" w:rsidRPr="002E2F0D" w:rsidRDefault="00BB52CC" w:rsidP="00CB5A4D">
            <w:pPr>
              <w:rPr>
                <w:sz w:val="20"/>
                <w:szCs w:val="20"/>
                <w:lang w:val="en-GB"/>
              </w:rPr>
            </w:pPr>
          </w:p>
        </w:tc>
        <w:tc>
          <w:tcPr>
            <w:tcW w:w="1275" w:type="dxa"/>
            <w:tcBorders>
              <w:bottom w:val="single" w:sz="4" w:space="0" w:color="auto"/>
            </w:tcBorders>
          </w:tcPr>
          <w:p w14:paraId="1421D4CF" w14:textId="77777777" w:rsidR="00BB52CC" w:rsidRPr="002E2F0D" w:rsidRDefault="00BB52CC" w:rsidP="00CB5A4D">
            <w:pPr>
              <w:rPr>
                <w:sz w:val="20"/>
                <w:szCs w:val="20"/>
                <w:lang w:val="en-GB"/>
              </w:rPr>
            </w:pPr>
          </w:p>
        </w:tc>
        <w:tc>
          <w:tcPr>
            <w:tcW w:w="1276" w:type="dxa"/>
            <w:tcBorders>
              <w:bottom w:val="single" w:sz="4" w:space="0" w:color="auto"/>
            </w:tcBorders>
          </w:tcPr>
          <w:p w14:paraId="70EDD001" w14:textId="77777777" w:rsidR="00BB52CC" w:rsidRPr="002E2F0D" w:rsidRDefault="00BB52CC" w:rsidP="00CB5A4D">
            <w:pPr>
              <w:rPr>
                <w:sz w:val="20"/>
                <w:szCs w:val="20"/>
                <w:lang w:val="en-GB"/>
              </w:rPr>
            </w:pPr>
          </w:p>
        </w:tc>
        <w:tc>
          <w:tcPr>
            <w:tcW w:w="1276" w:type="dxa"/>
            <w:tcBorders>
              <w:bottom w:val="single" w:sz="4" w:space="0" w:color="auto"/>
            </w:tcBorders>
          </w:tcPr>
          <w:p w14:paraId="6E51A927" w14:textId="77777777" w:rsidR="00BB52CC" w:rsidRPr="002E2F0D" w:rsidRDefault="00BB52CC" w:rsidP="00CB5A4D">
            <w:pPr>
              <w:jc w:val="center"/>
              <w:rPr>
                <w:sz w:val="20"/>
                <w:szCs w:val="20"/>
                <w:lang w:val="en-GB"/>
              </w:rPr>
            </w:pPr>
          </w:p>
        </w:tc>
      </w:tr>
      <w:tr w:rsidR="00717532" w:rsidRPr="002E2F0D" w14:paraId="3B01FFF6" w14:textId="77777777" w:rsidTr="009407E2">
        <w:tc>
          <w:tcPr>
            <w:tcW w:w="2632" w:type="dxa"/>
            <w:gridSpan w:val="3"/>
          </w:tcPr>
          <w:p w14:paraId="37B8E75E" w14:textId="77777777" w:rsidR="00BB52CC" w:rsidRPr="002E2F0D" w:rsidRDefault="00BB52CC" w:rsidP="00CB5A4D">
            <w:pPr>
              <w:rPr>
                <w:sz w:val="20"/>
                <w:szCs w:val="20"/>
                <w:lang w:val="en-GB"/>
              </w:rPr>
            </w:pPr>
            <w:r w:rsidRPr="002E2F0D">
              <w:rPr>
                <w:sz w:val="20"/>
                <w:szCs w:val="20"/>
                <w:lang w:val="en-GB"/>
              </w:rPr>
              <w:t xml:space="preserve">Reference </w:t>
            </w:r>
          </w:p>
        </w:tc>
        <w:tc>
          <w:tcPr>
            <w:tcW w:w="1316" w:type="dxa"/>
          </w:tcPr>
          <w:p w14:paraId="4B90E002" w14:textId="77777777" w:rsidR="00BB52CC" w:rsidRPr="002E2F0D" w:rsidRDefault="00BB52CC" w:rsidP="00CB5A4D">
            <w:pPr>
              <w:rPr>
                <w:sz w:val="20"/>
                <w:szCs w:val="20"/>
                <w:lang w:val="en-GB"/>
              </w:rPr>
            </w:pPr>
          </w:p>
        </w:tc>
        <w:tc>
          <w:tcPr>
            <w:tcW w:w="1547" w:type="dxa"/>
          </w:tcPr>
          <w:p w14:paraId="0FEE84EC" w14:textId="77777777" w:rsidR="00BB52CC" w:rsidRPr="002E2F0D" w:rsidRDefault="00BB52CC" w:rsidP="00CB5A4D">
            <w:pPr>
              <w:rPr>
                <w:sz w:val="20"/>
                <w:szCs w:val="20"/>
                <w:lang w:val="en-GB"/>
              </w:rPr>
            </w:pPr>
          </w:p>
        </w:tc>
        <w:tc>
          <w:tcPr>
            <w:tcW w:w="1275" w:type="dxa"/>
            <w:shd w:val="clear" w:color="auto" w:fill="D9D9D9"/>
          </w:tcPr>
          <w:p w14:paraId="4C6DFD31" w14:textId="77777777" w:rsidR="00BB52CC" w:rsidRPr="002E2F0D" w:rsidRDefault="00BB52CC" w:rsidP="00CB5A4D">
            <w:pPr>
              <w:rPr>
                <w:sz w:val="20"/>
                <w:szCs w:val="20"/>
                <w:lang w:val="en-GB"/>
              </w:rPr>
            </w:pPr>
          </w:p>
        </w:tc>
        <w:tc>
          <w:tcPr>
            <w:tcW w:w="1276" w:type="dxa"/>
            <w:shd w:val="clear" w:color="auto" w:fill="D9D9D9"/>
          </w:tcPr>
          <w:p w14:paraId="32972821" w14:textId="77777777" w:rsidR="00BB52CC" w:rsidRPr="002E2F0D" w:rsidRDefault="00BB52CC" w:rsidP="00CB5A4D">
            <w:pPr>
              <w:rPr>
                <w:sz w:val="20"/>
                <w:szCs w:val="20"/>
                <w:lang w:val="en-GB"/>
              </w:rPr>
            </w:pPr>
          </w:p>
        </w:tc>
        <w:tc>
          <w:tcPr>
            <w:tcW w:w="1276" w:type="dxa"/>
            <w:shd w:val="clear" w:color="auto" w:fill="D9D9D9"/>
          </w:tcPr>
          <w:p w14:paraId="6BEB3FF8" w14:textId="77777777" w:rsidR="00BB52CC" w:rsidRPr="002E2F0D" w:rsidRDefault="00BB52CC" w:rsidP="00CB5A4D">
            <w:pPr>
              <w:jc w:val="center"/>
              <w:rPr>
                <w:sz w:val="20"/>
                <w:szCs w:val="20"/>
                <w:lang w:val="en-GB"/>
              </w:rPr>
            </w:pPr>
          </w:p>
        </w:tc>
      </w:tr>
    </w:tbl>
    <w:p w14:paraId="56C54560" w14:textId="77777777" w:rsidR="00BB52CC" w:rsidRPr="002E2F0D" w:rsidRDefault="00BB52CC" w:rsidP="00BB52CC">
      <w:pPr>
        <w:rPr>
          <w:sz w:val="6"/>
          <w:lang w:val="en-GB"/>
        </w:rPr>
      </w:pPr>
    </w:p>
    <w:p w14:paraId="690358E0"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50583A2" w14:textId="77777777" w:rsidTr="000A0B79">
        <w:trPr>
          <w:cantSplit/>
          <w:trHeight w:val="325"/>
        </w:trPr>
        <w:tc>
          <w:tcPr>
            <w:tcW w:w="1259" w:type="dxa"/>
            <w:tcBorders>
              <w:bottom w:val="single" w:sz="6" w:space="0" w:color="auto"/>
            </w:tcBorders>
            <w:vAlign w:val="center"/>
          </w:tcPr>
          <w:p w14:paraId="407583E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1B79005" w14:textId="77777777" w:rsidTr="000A0B79">
              <w:tc>
                <w:tcPr>
                  <w:tcW w:w="518" w:type="dxa"/>
                </w:tcPr>
                <w:p w14:paraId="77514E43"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5346664"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648BC2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F671C5A" w14:textId="77777777" w:rsidR="00F47107" w:rsidRPr="002E2F0D" w:rsidRDefault="00F47107" w:rsidP="000A0B79">
                  <w:pPr>
                    <w:spacing w:before="4" w:after="4"/>
                    <w:jc w:val="center"/>
                    <w:rPr>
                      <w:bCs/>
                      <w:lang w:val="en-GB"/>
                    </w:rPr>
                  </w:pPr>
                  <w:r w:rsidRPr="002E2F0D">
                    <w:rPr>
                      <w:bCs/>
                      <w:lang w:val="en-GB"/>
                    </w:rPr>
                    <w:t>No</w:t>
                  </w:r>
                </w:p>
              </w:tc>
            </w:tr>
          </w:tbl>
          <w:p w14:paraId="5A1CFC3D" w14:textId="77777777" w:rsidR="00F47107" w:rsidRPr="002E2F0D" w:rsidRDefault="00F47107" w:rsidP="000A0B79">
            <w:pPr>
              <w:spacing w:before="4" w:after="4"/>
              <w:jc w:val="center"/>
              <w:rPr>
                <w:bCs/>
                <w:lang w:val="en-GB"/>
              </w:rPr>
            </w:pPr>
          </w:p>
        </w:tc>
      </w:tr>
    </w:tbl>
    <w:p w14:paraId="5F979EAA" w14:textId="77777777" w:rsidR="00F47107" w:rsidRDefault="00F47107" w:rsidP="00BB52CC">
      <w:pPr>
        <w:rPr>
          <w:sz w:val="18"/>
          <w:szCs w:val="18"/>
          <w:lang w:val="en-GB"/>
        </w:rPr>
      </w:pPr>
    </w:p>
    <w:p w14:paraId="56AEBE2B"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8C24C5E" w14:textId="77777777" w:rsidR="00D8633E" w:rsidRDefault="00D8633E" w:rsidP="00BB52CC">
      <w:pPr>
        <w:pStyle w:val="BodyText3"/>
        <w:spacing w:before="0" w:after="0"/>
        <w:jc w:val="left"/>
        <w:rPr>
          <w:rFonts w:ascii="Times New Roman" w:hAnsi="Times New Roman"/>
          <w:sz w:val="20"/>
          <w:lang w:val="en-GB"/>
        </w:rPr>
      </w:pPr>
    </w:p>
    <w:p w14:paraId="20F87656" w14:textId="77777777" w:rsidR="00D8633E" w:rsidRDefault="00D8633E" w:rsidP="00BB52CC">
      <w:pPr>
        <w:pStyle w:val="BodyText3"/>
        <w:spacing w:before="0" w:after="0"/>
        <w:jc w:val="left"/>
        <w:rPr>
          <w:rFonts w:ascii="Times New Roman" w:hAnsi="Times New Roman"/>
          <w:sz w:val="20"/>
          <w:lang w:val="en-GB"/>
        </w:rPr>
      </w:pPr>
    </w:p>
    <w:p w14:paraId="76E07FF4" w14:textId="77777777" w:rsidR="00D8633E" w:rsidRDefault="00D8633E" w:rsidP="00BB52CC">
      <w:pPr>
        <w:pStyle w:val="BodyText3"/>
        <w:spacing w:before="0" w:after="0"/>
        <w:jc w:val="left"/>
        <w:rPr>
          <w:rFonts w:ascii="Times New Roman" w:hAnsi="Times New Roman"/>
          <w:sz w:val="20"/>
          <w:lang w:val="en-GB"/>
        </w:rPr>
      </w:pPr>
    </w:p>
    <w:p w14:paraId="1D99B51E" w14:textId="77777777" w:rsidR="00D8633E" w:rsidRDefault="00D8633E" w:rsidP="00BB52CC">
      <w:pPr>
        <w:pStyle w:val="BodyText3"/>
        <w:spacing w:before="0" w:after="0"/>
        <w:jc w:val="left"/>
        <w:rPr>
          <w:rFonts w:ascii="Times New Roman" w:hAnsi="Times New Roman"/>
          <w:sz w:val="20"/>
          <w:lang w:val="en-GB"/>
        </w:rPr>
      </w:pPr>
    </w:p>
    <w:p w14:paraId="2CC614F2" w14:textId="77777777" w:rsidR="00D8633E" w:rsidRDefault="00D8633E" w:rsidP="00BB52CC">
      <w:pPr>
        <w:pStyle w:val="BodyText3"/>
        <w:spacing w:before="0" w:after="0"/>
        <w:jc w:val="left"/>
        <w:rPr>
          <w:rFonts w:ascii="Times New Roman" w:hAnsi="Times New Roman"/>
          <w:sz w:val="20"/>
          <w:lang w:val="en-GB"/>
        </w:rPr>
      </w:pPr>
    </w:p>
    <w:p w14:paraId="461E419C" w14:textId="77777777" w:rsidR="00D8633E" w:rsidRDefault="00D8633E" w:rsidP="00BB52CC">
      <w:pPr>
        <w:pStyle w:val="BodyText3"/>
        <w:spacing w:before="0" w:after="0"/>
        <w:jc w:val="left"/>
        <w:rPr>
          <w:rFonts w:ascii="Times New Roman" w:hAnsi="Times New Roman"/>
          <w:sz w:val="20"/>
          <w:lang w:val="en-GB"/>
        </w:rPr>
      </w:pPr>
    </w:p>
    <w:p w14:paraId="11C7D245" w14:textId="77777777" w:rsidR="00D8633E" w:rsidRDefault="00D8633E" w:rsidP="00BB52CC">
      <w:pPr>
        <w:pStyle w:val="BodyText3"/>
        <w:spacing w:before="0" w:after="0"/>
        <w:jc w:val="left"/>
        <w:rPr>
          <w:rFonts w:ascii="Times New Roman" w:hAnsi="Times New Roman"/>
          <w:sz w:val="20"/>
          <w:lang w:val="en-GB"/>
        </w:rPr>
      </w:pPr>
    </w:p>
    <w:p w14:paraId="39DA5751" w14:textId="77777777" w:rsidR="00D8633E" w:rsidRDefault="00D8633E" w:rsidP="00BB52CC">
      <w:pPr>
        <w:pStyle w:val="BodyText3"/>
        <w:spacing w:before="0" w:after="0"/>
        <w:jc w:val="left"/>
        <w:rPr>
          <w:rFonts w:ascii="Times New Roman" w:hAnsi="Times New Roman"/>
          <w:sz w:val="20"/>
          <w:lang w:val="en-GB"/>
        </w:rPr>
      </w:pPr>
    </w:p>
    <w:p w14:paraId="08548563" w14:textId="77777777" w:rsidR="00D8633E" w:rsidRDefault="00D8633E" w:rsidP="00BB52CC">
      <w:pPr>
        <w:pStyle w:val="BodyText3"/>
        <w:spacing w:before="0" w:after="0"/>
        <w:jc w:val="left"/>
        <w:rPr>
          <w:rFonts w:ascii="Times New Roman" w:hAnsi="Times New Roman"/>
          <w:sz w:val="20"/>
          <w:lang w:val="en-GB"/>
        </w:rPr>
      </w:pPr>
    </w:p>
    <w:p w14:paraId="2D8DDAF7" w14:textId="77777777" w:rsidR="00D8633E" w:rsidRDefault="00D8633E" w:rsidP="00BB52CC">
      <w:pPr>
        <w:pStyle w:val="BodyText3"/>
        <w:spacing w:before="0" w:after="0"/>
        <w:jc w:val="left"/>
        <w:rPr>
          <w:rFonts w:ascii="Times New Roman" w:hAnsi="Times New Roman"/>
          <w:sz w:val="20"/>
          <w:lang w:val="en-GB"/>
        </w:rPr>
      </w:pPr>
    </w:p>
    <w:p w14:paraId="361611D1" w14:textId="77777777" w:rsidR="00BB52CC" w:rsidRPr="002E2F0D" w:rsidRDefault="00C31A14" w:rsidP="00CE4A94">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00BB52CC" w:rsidRPr="002E2F0D">
        <w:rPr>
          <w:rFonts w:ascii="Times New Roman" w:hAnsi="Times New Roman"/>
          <w:sz w:val="20"/>
          <w:lang w:val="en-GB"/>
        </w:rPr>
        <w:t>4.9.11.3</w:t>
      </w:r>
    </w:p>
    <w:p w14:paraId="07B661D6" w14:textId="77777777" w:rsidR="00BB52CC" w:rsidRPr="002E2F0D" w:rsidRDefault="00BB52CC" w:rsidP="00BB52CC">
      <w:pPr>
        <w:rPr>
          <w:sz w:val="20"/>
          <w:szCs w:val="20"/>
          <w:lang w:val="en-GB"/>
        </w:rPr>
      </w:pPr>
      <w:r w:rsidRPr="002E2F0D">
        <w:rPr>
          <w:sz w:val="18"/>
          <w:szCs w:val="18"/>
          <w:lang w:val="en-GB"/>
        </w:rPr>
        <w:tab/>
      </w:r>
      <w:r w:rsidRPr="002E2F0D">
        <w:rPr>
          <w:sz w:val="20"/>
          <w:szCs w:val="20"/>
          <w:lang w:val="en-GB"/>
        </w:rPr>
        <w:t>C.F.: Checking facility activated during the test</w:t>
      </w:r>
    </w:p>
    <w:p w14:paraId="7AD3F939" w14:textId="77777777" w:rsidR="000719BC" w:rsidRDefault="0053728B" w:rsidP="00D00FBB">
      <w:pPr>
        <w:pStyle w:val="Heading3"/>
      </w:pPr>
      <w:bookmarkStart w:id="277" w:name="_Toc11661296"/>
      <w:bookmarkStart w:id="278" w:name="_Toc12017037"/>
      <w:r w:rsidRPr="002E2F0D">
        <w:rPr>
          <w:vertAlign w:val="superscript"/>
        </w:rPr>
        <w:t>(b)</w:t>
      </w:r>
      <w:r w:rsidRPr="002E2F0D">
        <w:t xml:space="preserve"> The applicable units are defined </w:t>
      </w:r>
      <w:r w:rsidR="004268E5" w:rsidRPr="002E2F0D">
        <w:t>in F</w:t>
      </w:r>
      <w:r w:rsidRPr="002E2F0D">
        <w:t xml:space="preserve">.2.11, F.3.2, </w:t>
      </w:r>
      <w:r w:rsidR="00B52602">
        <w:t>F.4.2</w:t>
      </w:r>
      <w:r w:rsidRPr="002E2F0D">
        <w:t>, F.4.4, F.5.2, F.7.1, F.7.3.2</w:t>
      </w:r>
      <w:bookmarkEnd w:id="277"/>
      <w:bookmarkEnd w:id="278"/>
    </w:p>
    <w:p w14:paraId="310CFF89" w14:textId="77777777" w:rsidR="00BB52CC" w:rsidRPr="002E2F0D" w:rsidRDefault="00D8633E" w:rsidP="00D00FBB">
      <w:pPr>
        <w:pStyle w:val="Heading3"/>
      </w:pPr>
      <w:r>
        <w:br w:type="page"/>
      </w:r>
    </w:p>
    <w:p w14:paraId="5AB4001D" w14:textId="77777777" w:rsidR="00181E8C" w:rsidRPr="002E2F0D" w:rsidRDefault="00A50B00" w:rsidP="00D00FBB">
      <w:pPr>
        <w:pStyle w:val="Heading3"/>
      </w:pPr>
      <w:bookmarkStart w:id="279" w:name="_Toc11661297"/>
      <w:bookmarkStart w:id="280" w:name="_Toc12017038"/>
      <w:r w:rsidRPr="002E2F0D">
        <w:lastRenderedPageBreak/>
        <w:t>F.1</w:t>
      </w:r>
      <w:r w:rsidR="00BB52CC" w:rsidRPr="002E2F0D">
        <w:t>.3</w:t>
      </w:r>
      <w:r w:rsidR="00BB52CC" w:rsidRPr="002E2F0D">
        <w:tab/>
        <w:t>Tests for EUTs powered by a road vehicle battery (R 117-2</w:t>
      </w:r>
      <w:r w:rsidR="004268E5" w:rsidRPr="002E2F0D">
        <w:t xml:space="preserve">, </w:t>
      </w:r>
      <w:r w:rsidR="00BB52CC" w:rsidRPr="002E2F0D">
        <w:t>4.10)</w:t>
      </w:r>
      <w:bookmarkEnd w:id="279"/>
      <w:bookmarkEnd w:id="280"/>
    </w:p>
    <w:p w14:paraId="46752E1A" w14:textId="77777777" w:rsidR="00BB52CC" w:rsidRPr="002E2F0D" w:rsidRDefault="00A50B00" w:rsidP="005B4391">
      <w:pPr>
        <w:pStyle w:val="Heading4"/>
        <w:rPr>
          <w:szCs w:val="22"/>
        </w:rPr>
      </w:pPr>
      <w:r w:rsidRPr="002E2F0D">
        <w:t>F.1</w:t>
      </w:r>
      <w:r w:rsidR="00BB52CC" w:rsidRPr="002E2F0D">
        <w:t>.3.1</w:t>
      </w:r>
      <w:r w:rsidR="00BB52CC" w:rsidRPr="002E2F0D">
        <w:tab/>
        <w:t xml:space="preserve">Voltage variations (R 117-2, </w:t>
      </w:r>
      <w:r w:rsidR="00516430" w:rsidRPr="002E2F0D">
        <w:t>Table</w:t>
      </w:r>
      <w:r w:rsidR="00BB52CC" w:rsidRPr="002E2F0D">
        <w:t xml:space="preserve"> 4.10.1)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A742AD2" w14:textId="77777777" w:rsidTr="00CB5A4D">
        <w:tc>
          <w:tcPr>
            <w:tcW w:w="1668" w:type="dxa"/>
          </w:tcPr>
          <w:p w14:paraId="187685EC"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15FC667C" w14:textId="77777777" w:rsidR="00BB52CC" w:rsidRPr="002E2F0D" w:rsidRDefault="00BB52CC" w:rsidP="00CB5A4D">
            <w:pPr>
              <w:rPr>
                <w:sz w:val="20"/>
                <w:szCs w:val="20"/>
                <w:lang w:val="en-GB"/>
              </w:rPr>
            </w:pPr>
          </w:p>
        </w:tc>
        <w:tc>
          <w:tcPr>
            <w:tcW w:w="283" w:type="dxa"/>
          </w:tcPr>
          <w:p w14:paraId="0EF45BEC" w14:textId="77777777" w:rsidR="00BB52CC" w:rsidRPr="002E2F0D" w:rsidRDefault="00BB52CC" w:rsidP="00CB5A4D">
            <w:pPr>
              <w:rPr>
                <w:sz w:val="20"/>
                <w:szCs w:val="20"/>
                <w:lang w:val="en-GB"/>
              </w:rPr>
            </w:pPr>
          </w:p>
        </w:tc>
        <w:tc>
          <w:tcPr>
            <w:tcW w:w="2268" w:type="dxa"/>
          </w:tcPr>
          <w:p w14:paraId="4F771B0A" w14:textId="77777777" w:rsidR="00BB52CC" w:rsidRPr="002E2F0D" w:rsidRDefault="00BB52CC" w:rsidP="00CB5A4D">
            <w:pPr>
              <w:rPr>
                <w:sz w:val="20"/>
                <w:szCs w:val="20"/>
                <w:lang w:val="en-GB"/>
              </w:rPr>
            </w:pPr>
          </w:p>
        </w:tc>
        <w:tc>
          <w:tcPr>
            <w:tcW w:w="2300" w:type="dxa"/>
            <w:gridSpan w:val="3"/>
          </w:tcPr>
          <w:p w14:paraId="27553237"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19610ED6" w14:textId="77777777" w:rsidTr="00CB5A4D">
        <w:tc>
          <w:tcPr>
            <w:tcW w:w="1668" w:type="dxa"/>
          </w:tcPr>
          <w:p w14:paraId="259B6EAA"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56F14852" w14:textId="77777777" w:rsidR="00BB52CC" w:rsidRPr="002E2F0D" w:rsidRDefault="00BB52CC" w:rsidP="00CB5A4D">
            <w:pPr>
              <w:rPr>
                <w:sz w:val="20"/>
                <w:szCs w:val="20"/>
                <w:lang w:val="en-GB"/>
              </w:rPr>
            </w:pPr>
          </w:p>
        </w:tc>
        <w:tc>
          <w:tcPr>
            <w:tcW w:w="283" w:type="dxa"/>
          </w:tcPr>
          <w:p w14:paraId="01706675" w14:textId="77777777" w:rsidR="00BB52CC" w:rsidRPr="002E2F0D" w:rsidRDefault="00BB52CC" w:rsidP="00CB5A4D">
            <w:pPr>
              <w:rPr>
                <w:sz w:val="20"/>
                <w:szCs w:val="20"/>
                <w:lang w:val="en-GB"/>
              </w:rPr>
            </w:pPr>
          </w:p>
        </w:tc>
        <w:tc>
          <w:tcPr>
            <w:tcW w:w="2268" w:type="dxa"/>
          </w:tcPr>
          <w:p w14:paraId="501742DC" w14:textId="77777777" w:rsidR="00BB52CC" w:rsidRPr="002E2F0D" w:rsidRDefault="00BB52CC" w:rsidP="00CB5A4D">
            <w:pPr>
              <w:rPr>
                <w:sz w:val="20"/>
                <w:szCs w:val="20"/>
                <w:lang w:val="en-GB"/>
              </w:rPr>
            </w:pPr>
          </w:p>
        </w:tc>
        <w:tc>
          <w:tcPr>
            <w:tcW w:w="851" w:type="dxa"/>
          </w:tcPr>
          <w:p w14:paraId="276CE025" w14:textId="77777777" w:rsidR="00BB52CC" w:rsidRPr="002E2F0D" w:rsidRDefault="00BB52CC" w:rsidP="00CB5A4D">
            <w:pPr>
              <w:rPr>
                <w:sz w:val="20"/>
                <w:szCs w:val="20"/>
                <w:lang w:val="en-GB"/>
              </w:rPr>
            </w:pPr>
          </w:p>
        </w:tc>
        <w:tc>
          <w:tcPr>
            <w:tcW w:w="850" w:type="dxa"/>
          </w:tcPr>
          <w:p w14:paraId="16DFB1CD" w14:textId="77777777" w:rsidR="00BB52CC" w:rsidRPr="002E2F0D" w:rsidRDefault="00BB52CC" w:rsidP="00CB5A4D">
            <w:pPr>
              <w:rPr>
                <w:sz w:val="20"/>
                <w:szCs w:val="20"/>
                <w:lang w:val="en-GB"/>
              </w:rPr>
            </w:pPr>
          </w:p>
        </w:tc>
        <w:tc>
          <w:tcPr>
            <w:tcW w:w="599" w:type="dxa"/>
          </w:tcPr>
          <w:p w14:paraId="1EB4CE75" w14:textId="77777777" w:rsidR="00BB52CC" w:rsidRPr="002E2F0D" w:rsidRDefault="00BB52CC" w:rsidP="00CB5A4D">
            <w:pPr>
              <w:rPr>
                <w:sz w:val="20"/>
                <w:szCs w:val="20"/>
                <w:lang w:val="en-GB"/>
              </w:rPr>
            </w:pPr>
          </w:p>
        </w:tc>
      </w:tr>
      <w:tr w:rsidR="00717532" w:rsidRPr="002E2F0D" w14:paraId="714827C5" w14:textId="77777777" w:rsidTr="00CB5A4D">
        <w:tc>
          <w:tcPr>
            <w:tcW w:w="1668" w:type="dxa"/>
          </w:tcPr>
          <w:p w14:paraId="3B82E14A"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27099A8B" w14:textId="77777777" w:rsidR="00BB52CC" w:rsidRPr="002E2F0D" w:rsidRDefault="00BB52CC" w:rsidP="00CB5A4D">
            <w:pPr>
              <w:rPr>
                <w:sz w:val="20"/>
                <w:szCs w:val="20"/>
                <w:lang w:val="en-GB"/>
              </w:rPr>
            </w:pPr>
          </w:p>
        </w:tc>
        <w:tc>
          <w:tcPr>
            <w:tcW w:w="283" w:type="dxa"/>
          </w:tcPr>
          <w:p w14:paraId="367A84FD" w14:textId="77777777" w:rsidR="00BB52CC" w:rsidRPr="002E2F0D" w:rsidRDefault="00BB52CC" w:rsidP="00CB5A4D">
            <w:pPr>
              <w:rPr>
                <w:sz w:val="20"/>
                <w:szCs w:val="20"/>
                <w:lang w:val="en-GB"/>
              </w:rPr>
            </w:pPr>
          </w:p>
        </w:tc>
        <w:tc>
          <w:tcPr>
            <w:tcW w:w="2268" w:type="dxa"/>
          </w:tcPr>
          <w:p w14:paraId="154CA41F" w14:textId="77777777" w:rsidR="00BB52CC" w:rsidRPr="002E2F0D" w:rsidRDefault="00BB52CC" w:rsidP="00CB5A4D">
            <w:pPr>
              <w:rPr>
                <w:sz w:val="20"/>
                <w:szCs w:val="20"/>
                <w:lang w:val="en-GB"/>
              </w:rPr>
            </w:pPr>
          </w:p>
        </w:tc>
        <w:tc>
          <w:tcPr>
            <w:tcW w:w="851" w:type="dxa"/>
            <w:tcBorders>
              <w:bottom w:val="single" w:sz="4" w:space="0" w:color="auto"/>
            </w:tcBorders>
          </w:tcPr>
          <w:p w14:paraId="3840F44E"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EE93345"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4360BD3A" w14:textId="77777777" w:rsidR="00BB52CC" w:rsidRPr="002E2F0D" w:rsidRDefault="00BB52CC" w:rsidP="00CB5A4D">
            <w:pPr>
              <w:rPr>
                <w:sz w:val="20"/>
                <w:szCs w:val="20"/>
                <w:lang w:val="en-GB"/>
              </w:rPr>
            </w:pPr>
          </w:p>
        </w:tc>
      </w:tr>
      <w:tr w:rsidR="00717532" w:rsidRPr="002E2F0D" w14:paraId="38DDD99E" w14:textId="77777777" w:rsidTr="00CB5A4D">
        <w:tc>
          <w:tcPr>
            <w:tcW w:w="1668" w:type="dxa"/>
          </w:tcPr>
          <w:p w14:paraId="782A9844"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15205188" w14:textId="77777777" w:rsidR="00BB52CC" w:rsidRPr="002E2F0D" w:rsidRDefault="00BB52CC" w:rsidP="00CB5A4D">
            <w:pPr>
              <w:rPr>
                <w:sz w:val="20"/>
                <w:szCs w:val="20"/>
                <w:lang w:val="en-GB"/>
              </w:rPr>
            </w:pPr>
          </w:p>
        </w:tc>
        <w:tc>
          <w:tcPr>
            <w:tcW w:w="283" w:type="dxa"/>
          </w:tcPr>
          <w:p w14:paraId="13E48661" w14:textId="77777777" w:rsidR="00BB52CC" w:rsidRPr="002E2F0D" w:rsidRDefault="00BB52CC" w:rsidP="00CB5A4D">
            <w:pPr>
              <w:rPr>
                <w:sz w:val="20"/>
                <w:szCs w:val="20"/>
                <w:lang w:val="en-GB"/>
              </w:rPr>
            </w:pPr>
          </w:p>
        </w:tc>
        <w:tc>
          <w:tcPr>
            <w:tcW w:w="2268" w:type="dxa"/>
            <w:tcBorders>
              <w:right w:val="single" w:sz="4" w:space="0" w:color="auto"/>
            </w:tcBorders>
          </w:tcPr>
          <w:p w14:paraId="41040504"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24132C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A45212F" w14:textId="77777777" w:rsidR="00BB52CC" w:rsidRPr="002E2F0D" w:rsidRDefault="00BB52CC" w:rsidP="00CB5A4D">
            <w:pPr>
              <w:rPr>
                <w:sz w:val="20"/>
                <w:szCs w:val="20"/>
                <w:lang w:val="en-GB"/>
              </w:rPr>
            </w:pPr>
          </w:p>
        </w:tc>
        <w:tc>
          <w:tcPr>
            <w:tcW w:w="599" w:type="dxa"/>
            <w:tcBorders>
              <w:left w:val="single" w:sz="4" w:space="0" w:color="auto"/>
            </w:tcBorders>
          </w:tcPr>
          <w:p w14:paraId="3916C059"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28EE5F5B" w14:textId="77777777" w:rsidTr="00CB5A4D">
        <w:tc>
          <w:tcPr>
            <w:tcW w:w="1668" w:type="dxa"/>
          </w:tcPr>
          <w:p w14:paraId="31F26096"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3A701A55" w14:textId="77777777" w:rsidR="00BB52CC" w:rsidRPr="002E2F0D" w:rsidRDefault="00BB52CC" w:rsidP="00CB5A4D">
            <w:pPr>
              <w:rPr>
                <w:sz w:val="20"/>
                <w:szCs w:val="20"/>
                <w:lang w:val="en-GB"/>
              </w:rPr>
            </w:pPr>
          </w:p>
        </w:tc>
        <w:tc>
          <w:tcPr>
            <w:tcW w:w="283" w:type="dxa"/>
          </w:tcPr>
          <w:p w14:paraId="79AEFF6C" w14:textId="77777777" w:rsidR="00BB52CC" w:rsidRPr="002E2F0D" w:rsidRDefault="00BB52CC" w:rsidP="00CB5A4D">
            <w:pPr>
              <w:rPr>
                <w:sz w:val="20"/>
                <w:szCs w:val="20"/>
                <w:lang w:val="en-GB"/>
              </w:rPr>
            </w:pPr>
          </w:p>
        </w:tc>
        <w:tc>
          <w:tcPr>
            <w:tcW w:w="2268" w:type="dxa"/>
            <w:tcBorders>
              <w:right w:val="single" w:sz="4" w:space="0" w:color="auto"/>
            </w:tcBorders>
          </w:tcPr>
          <w:p w14:paraId="4989DC8D"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8DEF30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C1F0DCB" w14:textId="77777777" w:rsidR="00BB52CC" w:rsidRPr="002E2F0D" w:rsidRDefault="00BB52CC" w:rsidP="00CB5A4D">
            <w:pPr>
              <w:rPr>
                <w:sz w:val="20"/>
                <w:szCs w:val="20"/>
                <w:lang w:val="en-GB"/>
              </w:rPr>
            </w:pPr>
          </w:p>
        </w:tc>
        <w:tc>
          <w:tcPr>
            <w:tcW w:w="599" w:type="dxa"/>
            <w:tcBorders>
              <w:left w:val="single" w:sz="4" w:space="0" w:color="auto"/>
            </w:tcBorders>
          </w:tcPr>
          <w:p w14:paraId="3E60F6F1"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38023B6D" w14:textId="77777777" w:rsidTr="00CB5A4D">
        <w:tc>
          <w:tcPr>
            <w:tcW w:w="1668" w:type="dxa"/>
          </w:tcPr>
          <w:p w14:paraId="5BCCFDCC" w14:textId="77777777" w:rsidR="00BB52CC" w:rsidRPr="002E2F0D" w:rsidRDefault="00BB52CC" w:rsidP="00CB5A4D">
            <w:pPr>
              <w:rPr>
                <w:sz w:val="20"/>
                <w:szCs w:val="20"/>
                <w:lang w:val="en-GB"/>
              </w:rPr>
            </w:pPr>
          </w:p>
        </w:tc>
        <w:tc>
          <w:tcPr>
            <w:tcW w:w="2693" w:type="dxa"/>
          </w:tcPr>
          <w:p w14:paraId="62316FD9" w14:textId="77777777" w:rsidR="00BB52CC" w:rsidRPr="002E2F0D" w:rsidRDefault="00BB52CC" w:rsidP="00CB5A4D">
            <w:pPr>
              <w:rPr>
                <w:sz w:val="20"/>
                <w:szCs w:val="20"/>
                <w:lang w:val="en-GB"/>
              </w:rPr>
            </w:pPr>
          </w:p>
        </w:tc>
        <w:tc>
          <w:tcPr>
            <w:tcW w:w="283" w:type="dxa"/>
          </w:tcPr>
          <w:p w14:paraId="1D9CB186" w14:textId="77777777" w:rsidR="00BB52CC" w:rsidRPr="002E2F0D" w:rsidRDefault="00BB52CC" w:rsidP="00CB5A4D">
            <w:pPr>
              <w:rPr>
                <w:sz w:val="20"/>
                <w:szCs w:val="20"/>
                <w:lang w:val="en-GB"/>
              </w:rPr>
            </w:pPr>
          </w:p>
        </w:tc>
        <w:tc>
          <w:tcPr>
            <w:tcW w:w="2268" w:type="dxa"/>
            <w:tcBorders>
              <w:right w:val="single" w:sz="4" w:space="0" w:color="auto"/>
            </w:tcBorders>
          </w:tcPr>
          <w:p w14:paraId="1F53256B"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3CF352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F36738E" w14:textId="77777777" w:rsidR="00BB52CC" w:rsidRPr="002E2F0D" w:rsidRDefault="00BB52CC" w:rsidP="00CB5A4D">
            <w:pPr>
              <w:rPr>
                <w:sz w:val="20"/>
                <w:szCs w:val="20"/>
                <w:lang w:val="en-GB"/>
              </w:rPr>
            </w:pPr>
          </w:p>
        </w:tc>
        <w:tc>
          <w:tcPr>
            <w:tcW w:w="599" w:type="dxa"/>
            <w:tcBorders>
              <w:left w:val="single" w:sz="4" w:space="0" w:color="auto"/>
            </w:tcBorders>
          </w:tcPr>
          <w:p w14:paraId="76FBE161"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487A4C94" w14:textId="77777777" w:rsidTr="00CB5A4D">
        <w:tc>
          <w:tcPr>
            <w:tcW w:w="1668" w:type="dxa"/>
          </w:tcPr>
          <w:p w14:paraId="48AEA1BC" w14:textId="77777777" w:rsidR="00BB52CC" w:rsidRPr="002E2F0D" w:rsidRDefault="00BB52CC" w:rsidP="00CB5A4D">
            <w:pPr>
              <w:rPr>
                <w:sz w:val="20"/>
                <w:szCs w:val="20"/>
                <w:lang w:val="en-GB"/>
              </w:rPr>
            </w:pPr>
          </w:p>
        </w:tc>
        <w:tc>
          <w:tcPr>
            <w:tcW w:w="2693" w:type="dxa"/>
          </w:tcPr>
          <w:p w14:paraId="6E7F7AAB" w14:textId="77777777" w:rsidR="00BB52CC" w:rsidRPr="002E2F0D" w:rsidRDefault="00BB52CC" w:rsidP="00CB5A4D">
            <w:pPr>
              <w:rPr>
                <w:sz w:val="20"/>
                <w:szCs w:val="20"/>
                <w:lang w:val="en-GB"/>
              </w:rPr>
            </w:pPr>
          </w:p>
        </w:tc>
        <w:tc>
          <w:tcPr>
            <w:tcW w:w="283" w:type="dxa"/>
          </w:tcPr>
          <w:p w14:paraId="2B91D601" w14:textId="77777777" w:rsidR="00BB52CC" w:rsidRPr="002E2F0D" w:rsidRDefault="00BB52CC" w:rsidP="00CB5A4D">
            <w:pPr>
              <w:rPr>
                <w:sz w:val="20"/>
                <w:szCs w:val="20"/>
                <w:lang w:val="en-GB"/>
              </w:rPr>
            </w:pPr>
          </w:p>
        </w:tc>
        <w:tc>
          <w:tcPr>
            <w:tcW w:w="2268" w:type="dxa"/>
            <w:tcBorders>
              <w:right w:val="single" w:sz="4" w:space="0" w:color="auto"/>
            </w:tcBorders>
          </w:tcPr>
          <w:p w14:paraId="14CB9CCA"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24A9C3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358CC77" w14:textId="77777777" w:rsidR="00BB52CC" w:rsidRPr="002E2F0D" w:rsidRDefault="00BB52CC" w:rsidP="00CB5A4D">
            <w:pPr>
              <w:rPr>
                <w:sz w:val="20"/>
                <w:szCs w:val="20"/>
                <w:lang w:val="en-GB"/>
              </w:rPr>
            </w:pPr>
          </w:p>
        </w:tc>
        <w:tc>
          <w:tcPr>
            <w:tcW w:w="599" w:type="dxa"/>
            <w:tcBorders>
              <w:left w:val="single" w:sz="4" w:space="0" w:color="auto"/>
            </w:tcBorders>
          </w:tcPr>
          <w:p w14:paraId="60A8D82E" w14:textId="77777777" w:rsidR="00BB52CC" w:rsidRPr="002E2F0D" w:rsidRDefault="00BB52CC" w:rsidP="00CB5A4D">
            <w:pPr>
              <w:rPr>
                <w:sz w:val="20"/>
                <w:szCs w:val="20"/>
                <w:lang w:val="en-GB"/>
              </w:rPr>
            </w:pPr>
          </w:p>
        </w:tc>
      </w:tr>
    </w:tbl>
    <w:p w14:paraId="16D8AAE0" w14:textId="77777777" w:rsidR="00BB52CC" w:rsidRPr="002E2F0D" w:rsidRDefault="00BB52CC" w:rsidP="00BB52CC">
      <w:pPr>
        <w:rPr>
          <w:sz w:val="18"/>
          <w:szCs w:val="18"/>
          <w:lang w:val="en-GB"/>
        </w:rPr>
      </w:pPr>
    </w:p>
    <w:p w14:paraId="11201670" w14:textId="77777777" w:rsidR="00BB52CC" w:rsidRPr="002E2F0D" w:rsidRDefault="00BB52CC" w:rsidP="00BB52CC">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439"/>
        <w:gridCol w:w="1316"/>
        <w:gridCol w:w="1316"/>
      </w:tblGrid>
      <w:tr w:rsidR="00B1756C" w:rsidRPr="002E2F0D" w14:paraId="5B10DABD" w14:textId="77777777" w:rsidTr="00B1756C">
        <w:tc>
          <w:tcPr>
            <w:tcW w:w="2632" w:type="dxa"/>
            <w:gridSpan w:val="2"/>
            <w:tcBorders>
              <w:bottom w:val="single" w:sz="4" w:space="0" w:color="auto"/>
            </w:tcBorders>
            <w:shd w:val="clear" w:color="auto" w:fill="D9D9D9"/>
          </w:tcPr>
          <w:p w14:paraId="17098FF8" w14:textId="77777777" w:rsidR="00B1756C" w:rsidRPr="002E2F0D" w:rsidRDefault="00B1756C" w:rsidP="00CB5A4D">
            <w:pPr>
              <w:jc w:val="center"/>
              <w:rPr>
                <w:sz w:val="20"/>
                <w:szCs w:val="20"/>
                <w:lang w:val="en-GB"/>
              </w:rPr>
            </w:pPr>
            <w:r w:rsidRPr="002E2F0D">
              <w:rPr>
                <w:sz w:val="20"/>
                <w:szCs w:val="20"/>
                <w:lang w:val="en-GB"/>
              </w:rPr>
              <w:t>Test condition</w:t>
            </w:r>
          </w:p>
        </w:tc>
        <w:tc>
          <w:tcPr>
            <w:tcW w:w="1316" w:type="dxa"/>
            <w:vMerge w:val="restart"/>
            <w:shd w:val="clear" w:color="auto" w:fill="D9D9D9"/>
            <w:vAlign w:val="center"/>
          </w:tcPr>
          <w:p w14:paraId="64E4E94B" w14:textId="77777777" w:rsidR="00B1756C" w:rsidRPr="002E2F0D" w:rsidRDefault="00B1756C" w:rsidP="007E5410">
            <w:pPr>
              <w:jc w:val="center"/>
              <w:rPr>
                <w:sz w:val="20"/>
                <w:szCs w:val="20"/>
                <w:lang w:val="en-GB"/>
              </w:rPr>
            </w:pPr>
            <w:r w:rsidRPr="002E2F0D">
              <w:rPr>
                <w:sz w:val="20"/>
                <w:szCs w:val="20"/>
                <w:lang w:val="en-GB"/>
              </w:rPr>
              <w:t>Input</w:t>
            </w:r>
          </w:p>
          <w:p w14:paraId="3CD6D809"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439" w:type="dxa"/>
            <w:vMerge w:val="restart"/>
            <w:shd w:val="clear" w:color="auto" w:fill="D9D9D9"/>
            <w:vAlign w:val="center"/>
          </w:tcPr>
          <w:p w14:paraId="192A996E" w14:textId="77777777" w:rsidR="00B1756C" w:rsidRPr="002E2F0D" w:rsidRDefault="00B1756C" w:rsidP="007E5410">
            <w:pPr>
              <w:jc w:val="center"/>
              <w:rPr>
                <w:sz w:val="20"/>
                <w:szCs w:val="20"/>
                <w:lang w:val="en-GB"/>
              </w:rPr>
            </w:pPr>
            <w:r w:rsidRPr="002E2F0D">
              <w:rPr>
                <w:sz w:val="20"/>
                <w:szCs w:val="20"/>
                <w:lang w:val="en-GB"/>
              </w:rPr>
              <w:t>Indicated</w:t>
            </w:r>
          </w:p>
          <w:p w14:paraId="124CC15E" w14:textId="77777777" w:rsidR="00B1756C" w:rsidRPr="002E2F0D" w:rsidRDefault="00B1756C" w:rsidP="007E5410">
            <w:pPr>
              <w:jc w:val="center"/>
              <w:rPr>
                <w:sz w:val="20"/>
                <w:szCs w:val="20"/>
                <w:lang w:val="en-GB"/>
              </w:rPr>
            </w:pPr>
            <w:r w:rsidRPr="002E2F0D">
              <w:rPr>
                <w:sz w:val="20"/>
                <w:szCs w:val="20"/>
                <w:lang w:val="en-GB"/>
              </w:rPr>
              <w:t>measurement</w:t>
            </w:r>
          </w:p>
          <w:p w14:paraId="25A2F3AA"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316" w:type="dxa"/>
            <w:vMerge w:val="restart"/>
            <w:shd w:val="clear" w:color="auto" w:fill="D9D9D9"/>
            <w:vAlign w:val="center"/>
          </w:tcPr>
          <w:p w14:paraId="776A834B"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4C3BB979" w14:textId="77777777" w:rsidR="00B1756C" w:rsidRPr="002E2F0D" w:rsidRDefault="00B1756C" w:rsidP="00CB5A4D">
            <w:pPr>
              <w:jc w:val="center"/>
              <w:rPr>
                <w:sz w:val="20"/>
                <w:szCs w:val="20"/>
                <w:lang w:val="en-GB"/>
              </w:rPr>
            </w:pPr>
            <w:r w:rsidRPr="002E2F0D">
              <w:rPr>
                <w:sz w:val="20"/>
                <w:szCs w:val="20"/>
                <w:lang w:val="en-GB"/>
              </w:rPr>
              <w:t>[%]</w:t>
            </w:r>
          </w:p>
        </w:tc>
        <w:tc>
          <w:tcPr>
            <w:tcW w:w="1316" w:type="dxa"/>
            <w:vMerge w:val="restart"/>
            <w:shd w:val="clear" w:color="auto" w:fill="D9D9D9"/>
            <w:vAlign w:val="center"/>
          </w:tcPr>
          <w:p w14:paraId="2A474015" w14:textId="77777777" w:rsidR="00B1756C" w:rsidRPr="002E2F0D" w:rsidRDefault="00B1756C" w:rsidP="00CB5A4D">
            <w:pPr>
              <w:jc w:val="center"/>
              <w:rPr>
                <w:sz w:val="20"/>
                <w:szCs w:val="20"/>
                <w:lang w:val="en-GB"/>
              </w:rPr>
            </w:pPr>
            <w:r w:rsidRPr="002E2F0D">
              <w:rPr>
                <w:sz w:val="20"/>
                <w:szCs w:val="20"/>
                <w:lang w:val="en-GB"/>
              </w:rPr>
              <w:t>MPE</w:t>
            </w:r>
          </w:p>
          <w:p w14:paraId="0A723967" w14:textId="77777777" w:rsidR="00B1756C" w:rsidRPr="002E2F0D" w:rsidRDefault="00B1756C" w:rsidP="00CB5A4D">
            <w:pPr>
              <w:jc w:val="center"/>
              <w:rPr>
                <w:sz w:val="20"/>
                <w:szCs w:val="20"/>
                <w:lang w:val="en-GB"/>
              </w:rPr>
            </w:pPr>
            <w:r w:rsidRPr="002E2F0D">
              <w:rPr>
                <w:sz w:val="20"/>
                <w:szCs w:val="20"/>
                <w:lang w:val="en-GB"/>
              </w:rPr>
              <w:t>[%]</w:t>
            </w:r>
          </w:p>
        </w:tc>
      </w:tr>
      <w:tr w:rsidR="00717532" w:rsidRPr="002E2F0D" w14:paraId="547F2FF7" w14:textId="77777777" w:rsidTr="00B1756C">
        <w:tc>
          <w:tcPr>
            <w:tcW w:w="1809" w:type="dxa"/>
            <w:shd w:val="clear" w:color="auto" w:fill="D9D9D9"/>
            <w:vAlign w:val="center"/>
          </w:tcPr>
          <w:p w14:paraId="30A478F3" w14:textId="77777777" w:rsidR="00BB52CC" w:rsidRPr="002E2F0D" w:rsidRDefault="00BB52CC" w:rsidP="00CB5A4D">
            <w:pPr>
              <w:jc w:val="center"/>
              <w:rPr>
                <w:sz w:val="20"/>
                <w:szCs w:val="20"/>
                <w:lang w:val="en-GB"/>
              </w:rPr>
            </w:pPr>
            <w:r w:rsidRPr="002E2F0D">
              <w:rPr>
                <w:sz w:val="20"/>
                <w:szCs w:val="20"/>
                <w:lang w:val="en-GB"/>
              </w:rPr>
              <w:t>Line</w:t>
            </w:r>
          </w:p>
        </w:tc>
        <w:tc>
          <w:tcPr>
            <w:tcW w:w="823" w:type="dxa"/>
            <w:shd w:val="clear" w:color="auto" w:fill="D9D9D9"/>
          </w:tcPr>
          <w:p w14:paraId="30C0D885" w14:textId="77777777" w:rsidR="00BB52CC" w:rsidRPr="002E2F0D" w:rsidRDefault="00BB52CC" w:rsidP="00CB5A4D">
            <w:pPr>
              <w:jc w:val="center"/>
              <w:rPr>
                <w:sz w:val="20"/>
                <w:szCs w:val="20"/>
                <w:lang w:val="en-GB"/>
              </w:rPr>
            </w:pPr>
            <w:r w:rsidRPr="002E2F0D">
              <w:rPr>
                <w:sz w:val="20"/>
                <w:szCs w:val="20"/>
                <w:lang w:val="en-GB"/>
              </w:rPr>
              <w:t>Level</w:t>
            </w:r>
          </w:p>
          <w:p w14:paraId="713F42C6" w14:textId="77777777" w:rsidR="00BB52CC" w:rsidRPr="002E2F0D" w:rsidRDefault="00BB52CC" w:rsidP="00CB5A4D">
            <w:pPr>
              <w:jc w:val="center"/>
              <w:rPr>
                <w:sz w:val="20"/>
                <w:szCs w:val="20"/>
                <w:lang w:val="en-GB"/>
              </w:rPr>
            </w:pPr>
            <w:r w:rsidRPr="002E2F0D">
              <w:rPr>
                <w:sz w:val="20"/>
                <w:szCs w:val="20"/>
                <w:lang w:val="en-GB"/>
              </w:rPr>
              <w:t>[V]</w:t>
            </w:r>
          </w:p>
        </w:tc>
        <w:tc>
          <w:tcPr>
            <w:tcW w:w="1316" w:type="dxa"/>
            <w:vMerge/>
          </w:tcPr>
          <w:p w14:paraId="22F1ABAE" w14:textId="77777777" w:rsidR="00BB52CC" w:rsidRPr="002E2F0D" w:rsidRDefault="00BB52CC" w:rsidP="00CB5A4D">
            <w:pPr>
              <w:jc w:val="center"/>
              <w:rPr>
                <w:sz w:val="20"/>
                <w:szCs w:val="20"/>
                <w:lang w:val="en-GB"/>
              </w:rPr>
            </w:pPr>
          </w:p>
        </w:tc>
        <w:tc>
          <w:tcPr>
            <w:tcW w:w="1439" w:type="dxa"/>
            <w:vMerge/>
          </w:tcPr>
          <w:p w14:paraId="2C53EE88" w14:textId="77777777" w:rsidR="00BB52CC" w:rsidRPr="002E2F0D" w:rsidRDefault="00BB52CC" w:rsidP="00CB5A4D">
            <w:pPr>
              <w:jc w:val="center"/>
              <w:rPr>
                <w:sz w:val="20"/>
                <w:szCs w:val="20"/>
                <w:lang w:val="en-GB"/>
              </w:rPr>
            </w:pPr>
          </w:p>
        </w:tc>
        <w:tc>
          <w:tcPr>
            <w:tcW w:w="1316" w:type="dxa"/>
            <w:vMerge/>
            <w:tcBorders>
              <w:bottom w:val="single" w:sz="4" w:space="0" w:color="auto"/>
            </w:tcBorders>
          </w:tcPr>
          <w:p w14:paraId="2AF2935A" w14:textId="77777777" w:rsidR="00BB52CC" w:rsidRPr="002E2F0D" w:rsidRDefault="00BB52CC" w:rsidP="00CB5A4D">
            <w:pPr>
              <w:jc w:val="center"/>
              <w:rPr>
                <w:sz w:val="20"/>
                <w:szCs w:val="20"/>
                <w:lang w:val="en-GB"/>
              </w:rPr>
            </w:pPr>
          </w:p>
        </w:tc>
        <w:tc>
          <w:tcPr>
            <w:tcW w:w="1316" w:type="dxa"/>
            <w:vMerge/>
            <w:tcBorders>
              <w:bottom w:val="single" w:sz="4" w:space="0" w:color="auto"/>
            </w:tcBorders>
          </w:tcPr>
          <w:p w14:paraId="370BA329" w14:textId="77777777" w:rsidR="00BB52CC" w:rsidRPr="002E2F0D" w:rsidRDefault="00BB52CC" w:rsidP="00CB5A4D">
            <w:pPr>
              <w:jc w:val="center"/>
              <w:rPr>
                <w:sz w:val="20"/>
                <w:szCs w:val="20"/>
                <w:lang w:val="en-GB"/>
              </w:rPr>
            </w:pPr>
          </w:p>
        </w:tc>
      </w:tr>
    </w:tbl>
    <w:p w14:paraId="2E5FE8EE" w14:textId="77777777" w:rsidR="00BB52CC" w:rsidRPr="002E2F0D" w:rsidRDefault="00BB52CC" w:rsidP="00BB52CC">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23"/>
        <w:gridCol w:w="1316"/>
        <w:gridCol w:w="1405"/>
        <w:gridCol w:w="1418"/>
        <w:gridCol w:w="1275"/>
      </w:tblGrid>
      <w:tr w:rsidR="00717532" w:rsidRPr="002E2F0D" w14:paraId="0FDB09E1" w14:textId="77777777" w:rsidTr="009407E2">
        <w:tc>
          <w:tcPr>
            <w:tcW w:w="1809" w:type="dxa"/>
          </w:tcPr>
          <w:p w14:paraId="3077AFE7" w14:textId="77777777" w:rsidR="00BB52CC" w:rsidRPr="002E2F0D" w:rsidRDefault="00BB52CC" w:rsidP="00CB5A4D">
            <w:pPr>
              <w:rPr>
                <w:sz w:val="20"/>
                <w:szCs w:val="20"/>
                <w:lang w:val="en-GB"/>
              </w:rPr>
            </w:pPr>
            <w:r w:rsidRPr="002E2F0D">
              <w:rPr>
                <w:sz w:val="20"/>
                <w:szCs w:val="20"/>
                <w:lang w:val="en-GB"/>
              </w:rPr>
              <w:t xml:space="preserve">Reference </w:t>
            </w:r>
          </w:p>
        </w:tc>
        <w:tc>
          <w:tcPr>
            <w:tcW w:w="823" w:type="dxa"/>
          </w:tcPr>
          <w:p w14:paraId="7AA408A8"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tcPr>
          <w:p w14:paraId="01ED09C6" w14:textId="77777777" w:rsidR="00BB52CC" w:rsidRPr="002E2F0D" w:rsidRDefault="00BB52CC" w:rsidP="00CB5A4D">
            <w:pPr>
              <w:rPr>
                <w:sz w:val="20"/>
                <w:szCs w:val="20"/>
                <w:lang w:val="en-GB"/>
              </w:rPr>
            </w:pPr>
          </w:p>
        </w:tc>
        <w:tc>
          <w:tcPr>
            <w:tcW w:w="1405" w:type="dxa"/>
          </w:tcPr>
          <w:p w14:paraId="7D9CA467" w14:textId="77777777" w:rsidR="00BB52CC" w:rsidRPr="002E2F0D" w:rsidRDefault="00BB52CC" w:rsidP="00CB5A4D">
            <w:pPr>
              <w:rPr>
                <w:sz w:val="20"/>
                <w:szCs w:val="20"/>
                <w:lang w:val="en-GB"/>
              </w:rPr>
            </w:pPr>
          </w:p>
        </w:tc>
        <w:tc>
          <w:tcPr>
            <w:tcW w:w="1418" w:type="dxa"/>
            <w:shd w:val="clear" w:color="auto" w:fill="D9D9D9"/>
          </w:tcPr>
          <w:p w14:paraId="7D5BFB74" w14:textId="77777777" w:rsidR="00BB52CC" w:rsidRPr="002E2F0D" w:rsidRDefault="00BB52CC" w:rsidP="00CB5A4D">
            <w:pPr>
              <w:rPr>
                <w:sz w:val="20"/>
                <w:szCs w:val="20"/>
                <w:lang w:val="en-GB"/>
              </w:rPr>
            </w:pPr>
          </w:p>
        </w:tc>
        <w:tc>
          <w:tcPr>
            <w:tcW w:w="1275" w:type="dxa"/>
            <w:shd w:val="clear" w:color="auto" w:fill="D9D9D9"/>
          </w:tcPr>
          <w:p w14:paraId="4CCA819C" w14:textId="77777777" w:rsidR="00BB52CC" w:rsidRPr="002E2F0D" w:rsidRDefault="00BB52CC" w:rsidP="00CB5A4D">
            <w:pPr>
              <w:rPr>
                <w:sz w:val="20"/>
                <w:szCs w:val="20"/>
                <w:lang w:val="en-GB"/>
              </w:rPr>
            </w:pPr>
          </w:p>
        </w:tc>
      </w:tr>
      <w:tr w:rsidR="00717532" w:rsidRPr="002E2F0D" w14:paraId="10CEE1E9" w14:textId="77777777" w:rsidTr="00CB5A4D">
        <w:tc>
          <w:tcPr>
            <w:tcW w:w="1809" w:type="dxa"/>
          </w:tcPr>
          <w:p w14:paraId="6116A5CC" w14:textId="5958206D"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min</w:t>
            </w:r>
            <w:r w:rsidR="00D57099" w:rsidRPr="00D57099">
              <w:rPr>
                <w:sz w:val="20"/>
                <w:szCs w:val="20"/>
                <w:lang w:val="en-GB"/>
              </w:rPr>
              <w:t xml:space="preserve"> </w:t>
            </w:r>
            <w:r w:rsidRPr="002E2F0D">
              <w:rPr>
                <w:sz w:val="20"/>
                <w:szCs w:val="20"/>
                <w:lang w:val="en-GB"/>
              </w:rPr>
              <w:t>=</w:t>
            </w:r>
            <w:r w:rsidR="00D57099" w:rsidRPr="00D57099">
              <w:rPr>
                <w:sz w:val="20"/>
                <w:szCs w:val="20"/>
                <w:lang w:val="en-GB"/>
              </w:rPr>
              <w:t xml:space="preserve"> </w:t>
            </w:r>
            <w:r w:rsidRPr="002E2F0D">
              <w:rPr>
                <w:i/>
                <w:sz w:val="20"/>
                <w:szCs w:val="20"/>
                <w:lang w:val="en-GB"/>
              </w:rPr>
              <w:t>U</w:t>
            </w:r>
            <w:r w:rsidRPr="002E2F0D">
              <w:rPr>
                <w:sz w:val="20"/>
                <w:szCs w:val="20"/>
                <w:vertAlign w:val="subscript"/>
                <w:lang w:val="en-GB"/>
              </w:rPr>
              <w:t>nom</w:t>
            </w:r>
            <w:r w:rsidRPr="002E2F0D">
              <w:rPr>
                <w:sz w:val="20"/>
                <w:szCs w:val="20"/>
                <w:lang w:val="en-GB"/>
              </w:rPr>
              <w:t xml:space="preserve"> </w:t>
            </w:r>
            <w:r w:rsidR="00A02E11" w:rsidRPr="002E2F0D">
              <w:rPr>
                <w:sz w:val="20"/>
                <w:szCs w:val="20"/>
                <w:lang w:val="en-GB"/>
              </w:rPr>
              <w:t>–</w:t>
            </w:r>
            <w:r w:rsidR="00D57099" w:rsidRPr="00D57099">
              <w:rPr>
                <w:sz w:val="20"/>
                <w:szCs w:val="20"/>
                <w:lang w:val="en-GB"/>
              </w:rPr>
              <w:t xml:space="preserve"> </w:t>
            </w:r>
            <w:r w:rsidRPr="002E2F0D">
              <w:rPr>
                <w:sz w:val="20"/>
                <w:szCs w:val="20"/>
                <w:lang w:val="en-GB"/>
              </w:rPr>
              <w:t>15%</w:t>
            </w:r>
          </w:p>
        </w:tc>
        <w:tc>
          <w:tcPr>
            <w:tcW w:w="823" w:type="dxa"/>
          </w:tcPr>
          <w:p w14:paraId="3CE371A1" w14:textId="77777777" w:rsidR="00BB52CC" w:rsidRPr="002E2F0D" w:rsidRDefault="00BB52CC" w:rsidP="00CB5A4D">
            <w:pPr>
              <w:jc w:val="center"/>
              <w:rPr>
                <w:sz w:val="20"/>
                <w:szCs w:val="20"/>
                <w:lang w:val="en-GB"/>
              </w:rPr>
            </w:pPr>
          </w:p>
        </w:tc>
        <w:tc>
          <w:tcPr>
            <w:tcW w:w="1316" w:type="dxa"/>
          </w:tcPr>
          <w:p w14:paraId="7C8B0440" w14:textId="77777777" w:rsidR="00BB52CC" w:rsidRPr="002E2F0D" w:rsidRDefault="00BB52CC" w:rsidP="00CB5A4D">
            <w:pPr>
              <w:rPr>
                <w:sz w:val="20"/>
                <w:szCs w:val="20"/>
                <w:lang w:val="en-GB"/>
              </w:rPr>
            </w:pPr>
          </w:p>
        </w:tc>
        <w:tc>
          <w:tcPr>
            <w:tcW w:w="1405" w:type="dxa"/>
          </w:tcPr>
          <w:p w14:paraId="7C2F187D" w14:textId="77777777" w:rsidR="00BB52CC" w:rsidRPr="002E2F0D" w:rsidRDefault="00BB52CC" w:rsidP="00CB5A4D">
            <w:pPr>
              <w:rPr>
                <w:sz w:val="20"/>
                <w:szCs w:val="20"/>
                <w:lang w:val="en-GB"/>
              </w:rPr>
            </w:pPr>
          </w:p>
        </w:tc>
        <w:tc>
          <w:tcPr>
            <w:tcW w:w="1418" w:type="dxa"/>
          </w:tcPr>
          <w:p w14:paraId="35CB5C63" w14:textId="77777777" w:rsidR="00BB52CC" w:rsidRPr="002E2F0D" w:rsidRDefault="00BB52CC" w:rsidP="00CB5A4D">
            <w:pPr>
              <w:rPr>
                <w:sz w:val="20"/>
                <w:szCs w:val="20"/>
                <w:lang w:val="en-GB"/>
              </w:rPr>
            </w:pPr>
          </w:p>
        </w:tc>
        <w:tc>
          <w:tcPr>
            <w:tcW w:w="1275" w:type="dxa"/>
          </w:tcPr>
          <w:p w14:paraId="55A407DF" w14:textId="77777777" w:rsidR="00BB52CC" w:rsidRPr="002E2F0D" w:rsidRDefault="00BB52CC" w:rsidP="00CB5A4D">
            <w:pPr>
              <w:rPr>
                <w:sz w:val="20"/>
                <w:szCs w:val="20"/>
                <w:lang w:val="en-GB"/>
              </w:rPr>
            </w:pPr>
          </w:p>
        </w:tc>
      </w:tr>
      <w:tr w:rsidR="00717532" w:rsidRPr="002E2F0D" w14:paraId="1B0EF97F" w14:textId="77777777" w:rsidTr="009407E2">
        <w:tc>
          <w:tcPr>
            <w:tcW w:w="1809" w:type="dxa"/>
          </w:tcPr>
          <w:p w14:paraId="6BBD70B3" w14:textId="7DCBD744"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max</w:t>
            </w:r>
            <w:r w:rsidR="00D57099" w:rsidRPr="00D57099">
              <w:rPr>
                <w:sz w:val="20"/>
                <w:szCs w:val="20"/>
                <w:lang w:val="en-GB"/>
              </w:rPr>
              <w:t xml:space="preserve"> </w:t>
            </w:r>
            <w:r w:rsidRPr="002E2F0D">
              <w:rPr>
                <w:sz w:val="20"/>
                <w:szCs w:val="20"/>
                <w:lang w:val="en-GB"/>
              </w:rPr>
              <w:t>=</w:t>
            </w:r>
            <w:r w:rsidR="00D57099" w:rsidRPr="00D57099">
              <w:rPr>
                <w:sz w:val="20"/>
                <w:szCs w:val="20"/>
                <w:lang w:val="en-GB"/>
              </w:rPr>
              <w:t xml:space="preserve"> </w:t>
            </w:r>
            <w:r w:rsidRPr="002E2F0D">
              <w:rPr>
                <w:i/>
                <w:sz w:val="20"/>
                <w:szCs w:val="20"/>
                <w:lang w:val="en-GB"/>
              </w:rPr>
              <w:t>U</w:t>
            </w:r>
            <w:r w:rsidRPr="002E2F0D">
              <w:rPr>
                <w:sz w:val="20"/>
                <w:szCs w:val="20"/>
                <w:vertAlign w:val="subscript"/>
                <w:lang w:val="en-GB"/>
              </w:rPr>
              <w:t>nom</w:t>
            </w:r>
            <w:r w:rsidRPr="002E2F0D">
              <w:rPr>
                <w:sz w:val="20"/>
                <w:szCs w:val="20"/>
                <w:lang w:val="en-GB"/>
              </w:rPr>
              <w:t xml:space="preserve"> +</w:t>
            </w:r>
            <w:r w:rsidR="00D57099" w:rsidRPr="00D57099">
              <w:rPr>
                <w:sz w:val="20"/>
                <w:szCs w:val="20"/>
                <w:lang w:val="en-GB"/>
              </w:rPr>
              <w:t xml:space="preserve"> </w:t>
            </w:r>
            <w:r w:rsidRPr="002E2F0D">
              <w:rPr>
                <w:sz w:val="20"/>
                <w:szCs w:val="20"/>
                <w:lang w:val="en-GB"/>
              </w:rPr>
              <w:t>10%</w:t>
            </w:r>
          </w:p>
        </w:tc>
        <w:tc>
          <w:tcPr>
            <w:tcW w:w="823" w:type="dxa"/>
          </w:tcPr>
          <w:p w14:paraId="5D9960B0" w14:textId="77777777" w:rsidR="00BB52CC" w:rsidRPr="002E2F0D" w:rsidRDefault="00BB52CC" w:rsidP="00CB5A4D">
            <w:pPr>
              <w:jc w:val="center"/>
              <w:rPr>
                <w:sz w:val="20"/>
                <w:szCs w:val="20"/>
                <w:lang w:val="en-GB"/>
              </w:rPr>
            </w:pPr>
          </w:p>
        </w:tc>
        <w:tc>
          <w:tcPr>
            <w:tcW w:w="1316" w:type="dxa"/>
          </w:tcPr>
          <w:p w14:paraId="601F1BDF" w14:textId="77777777" w:rsidR="00BB52CC" w:rsidRPr="002E2F0D" w:rsidRDefault="00BB52CC" w:rsidP="00CB5A4D">
            <w:pPr>
              <w:rPr>
                <w:sz w:val="20"/>
                <w:szCs w:val="20"/>
                <w:lang w:val="en-GB"/>
              </w:rPr>
            </w:pPr>
          </w:p>
        </w:tc>
        <w:tc>
          <w:tcPr>
            <w:tcW w:w="1405" w:type="dxa"/>
          </w:tcPr>
          <w:p w14:paraId="247D3558" w14:textId="77777777" w:rsidR="00BB52CC" w:rsidRPr="002E2F0D" w:rsidRDefault="00BB52CC" w:rsidP="00CB5A4D">
            <w:pPr>
              <w:rPr>
                <w:sz w:val="20"/>
                <w:szCs w:val="20"/>
                <w:lang w:val="en-GB"/>
              </w:rPr>
            </w:pPr>
          </w:p>
        </w:tc>
        <w:tc>
          <w:tcPr>
            <w:tcW w:w="1418" w:type="dxa"/>
            <w:tcBorders>
              <w:bottom w:val="single" w:sz="4" w:space="0" w:color="auto"/>
            </w:tcBorders>
          </w:tcPr>
          <w:p w14:paraId="72744A0E" w14:textId="77777777" w:rsidR="00BB52CC" w:rsidRPr="002E2F0D" w:rsidRDefault="00BB52CC" w:rsidP="00CB5A4D">
            <w:pPr>
              <w:rPr>
                <w:sz w:val="20"/>
                <w:szCs w:val="20"/>
                <w:lang w:val="en-GB"/>
              </w:rPr>
            </w:pPr>
          </w:p>
        </w:tc>
        <w:tc>
          <w:tcPr>
            <w:tcW w:w="1275" w:type="dxa"/>
            <w:tcBorders>
              <w:bottom w:val="single" w:sz="4" w:space="0" w:color="auto"/>
            </w:tcBorders>
          </w:tcPr>
          <w:p w14:paraId="7249FA29" w14:textId="77777777" w:rsidR="00BB52CC" w:rsidRPr="002E2F0D" w:rsidRDefault="00BB52CC" w:rsidP="00CB5A4D">
            <w:pPr>
              <w:rPr>
                <w:sz w:val="20"/>
                <w:szCs w:val="20"/>
                <w:lang w:val="en-GB"/>
              </w:rPr>
            </w:pPr>
          </w:p>
        </w:tc>
      </w:tr>
      <w:tr w:rsidR="00717532" w:rsidRPr="002E2F0D" w14:paraId="1AF58727" w14:textId="77777777" w:rsidTr="009407E2">
        <w:tc>
          <w:tcPr>
            <w:tcW w:w="1809" w:type="dxa"/>
          </w:tcPr>
          <w:p w14:paraId="288647B1" w14:textId="77777777" w:rsidR="00BB52CC" w:rsidRPr="002E2F0D" w:rsidRDefault="00BB52CC" w:rsidP="00CB5A4D">
            <w:pPr>
              <w:rPr>
                <w:sz w:val="20"/>
                <w:szCs w:val="20"/>
                <w:lang w:val="en-GB"/>
              </w:rPr>
            </w:pPr>
            <w:r w:rsidRPr="002E2F0D">
              <w:rPr>
                <w:sz w:val="20"/>
                <w:szCs w:val="20"/>
                <w:lang w:val="en-GB"/>
              </w:rPr>
              <w:t xml:space="preserve">Reference </w:t>
            </w:r>
          </w:p>
        </w:tc>
        <w:tc>
          <w:tcPr>
            <w:tcW w:w="823" w:type="dxa"/>
          </w:tcPr>
          <w:p w14:paraId="427920E0" w14:textId="77777777" w:rsidR="00BB52CC" w:rsidRPr="002E2F0D" w:rsidRDefault="00BB52CC" w:rsidP="00CB5A4D">
            <w:pPr>
              <w:rPr>
                <w:sz w:val="20"/>
                <w:szCs w:val="20"/>
                <w:lang w:val="en-GB"/>
              </w:rPr>
            </w:pPr>
            <w:r w:rsidRPr="002E2F0D">
              <w:rPr>
                <w:i/>
                <w:sz w:val="20"/>
                <w:szCs w:val="20"/>
                <w:lang w:val="en-GB"/>
              </w:rPr>
              <w:t>U</w:t>
            </w:r>
            <w:r w:rsidRPr="002E2F0D">
              <w:rPr>
                <w:sz w:val="20"/>
                <w:szCs w:val="20"/>
                <w:vertAlign w:val="subscript"/>
                <w:lang w:val="en-GB"/>
              </w:rPr>
              <w:t>nom</w:t>
            </w:r>
          </w:p>
        </w:tc>
        <w:tc>
          <w:tcPr>
            <w:tcW w:w="1316" w:type="dxa"/>
          </w:tcPr>
          <w:p w14:paraId="3BEF0778" w14:textId="77777777" w:rsidR="00BB52CC" w:rsidRPr="002E2F0D" w:rsidRDefault="00BB52CC" w:rsidP="00CB5A4D">
            <w:pPr>
              <w:rPr>
                <w:sz w:val="20"/>
                <w:szCs w:val="20"/>
                <w:lang w:val="en-GB"/>
              </w:rPr>
            </w:pPr>
          </w:p>
        </w:tc>
        <w:tc>
          <w:tcPr>
            <w:tcW w:w="1405" w:type="dxa"/>
          </w:tcPr>
          <w:p w14:paraId="5BFE551E" w14:textId="77777777" w:rsidR="00BB52CC" w:rsidRPr="002E2F0D" w:rsidRDefault="00BB52CC" w:rsidP="00CB5A4D">
            <w:pPr>
              <w:rPr>
                <w:sz w:val="20"/>
                <w:szCs w:val="20"/>
                <w:lang w:val="en-GB"/>
              </w:rPr>
            </w:pPr>
          </w:p>
        </w:tc>
        <w:tc>
          <w:tcPr>
            <w:tcW w:w="1418" w:type="dxa"/>
            <w:shd w:val="clear" w:color="auto" w:fill="D9D9D9"/>
          </w:tcPr>
          <w:p w14:paraId="47144786" w14:textId="77777777" w:rsidR="00BB52CC" w:rsidRPr="002E2F0D" w:rsidRDefault="00BB52CC" w:rsidP="00CB5A4D">
            <w:pPr>
              <w:rPr>
                <w:sz w:val="20"/>
                <w:szCs w:val="20"/>
                <w:lang w:val="en-GB"/>
              </w:rPr>
            </w:pPr>
          </w:p>
        </w:tc>
        <w:tc>
          <w:tcPr>
            <w:tcW w:w="1275" w:type="dxa"/>
            <w:shd w:val="clear" w:color="auto" w:fill="D9D9D9"/>
          </w:tcPr>
          <w:p w14:paraId="7008C189" w14:textId="77777777" w:rsidR="00BB52CC" w:rsidRPr="002E2F0D" w:rsidRDefault="00BB52CC" w:rsidP="00CB5A4D">
            <w:pPr>
              <w:rPr>
                <w:sz w:val="20"/>
                <w:szCs w:val="20"/>
                <w:lang w:val="en-GB"/>
              </w:rPr>
            </w:pPr>
          </w:p>
        </w:tc>
      </w:tr>
    </w:tbl>
    <w:p w14:paraId="584EA9AD" w14:textId="77777777" w:rsidR="00BB52CC" w:rsidRPr="002E2F0D" w:rsidRDefault="00BB52CC" w:rsidP="00BB52CC">
      <w:pPr>
        <w:rPr>
          <w:sz w:val="6"/>
          <w:lang w:val="en-GB"/>
        </w:rPr>
      </w:pPr>
    </w:p>
    <w:p w14:paraId="5CD028C3"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A2225E4" w14:textId="77777777" w:rsidTr="000A0B79">
        <w:trPr>
          <w:cantSplit/>
          <w:trHeight w:val="325"/>
        </w:trPr>
        <w:tc>
          <w:tcPr>
            <w:tcW w:w="1259" w:type="dxa"/>
            <w:tcBorders>
              <w:bottom w:val="single" w:sz="6" w:space="0" w:color="auto"/>
            </w:tcBorders>
            <w:vAlign w:val="center"/>
          </w:tcPr>
          <w:p w14:paraId="38B8B5A7"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1ED067D" w14:textId="77777777" w:rsidTr="000A0B79">
              <w:tc>
                <w:tcPr>
                  <w:tcW w:w="518" w:type="dxa"/>
                </w:tcPr>
                <w:p w14:paraId="211DA85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9CF5E2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35AF9FE"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4357598" w14:textId="77777777" w:rsidR="00F47107" w:rsidRPr="002E2F0D" w:rsidRDefault="00F47107" w:rsidP="000A0B79">
                  <w:pPr>
                    <w:spacing w:before="4" w:after="4"/>
                    <w:jc w:val="center"/>
                    <w:rPr>
                      <w:bCs/>
                      <w:lang w:val="en-GB"/>
                    </w:rPr>
                  </w:pPr>
                  <w:r w:rsidRPr="002E2F0D">
                    <w:rPr>
                      <w:bCs/>
                      <w:lang w:val="en-GB"/>
                    </w:rPr>
                    <w:t>No</w:t>
                  </w:r>
                </w:p>
              </w:tc>
            </w:tr>
          </w:tbl>
          <w:p w14:paraId="4D1E9AB6" w14:textId="77777777" w:rsidR="00F47107" w:rsidRPr="002E2F0D" w:rsidRDefault="00F47107" w:rsidP="000A0B79">
            <w:pPr>
              <w:spacing w:before="4" w:after="4"/>
              <w:jc w:val="center"/>
              <w:rPr>
                <w:bCs/>
                <w:lang w:val="en-GB"/>
              </w:rPr>
            </w:pPr>
          </w:p>
        </w:tc>
      </w:tr>
    </w:tbl>
    <w:p w14:paraId="7B145346" w14:textId="77777777" w:rsidR="00F47107" w:rsidRDefault="00F47107" w:rsidP="00BB52CC">
      <w:pPr>
        <w:rPr>
          <w:sz w:val="18"/>
          <w:szCs w:val="18"/>
          <w:lang w:val="en-GB"/>
        </w:rPr>
      </w:pPr>
    </w:p>
    <w:p w14:paraId="55CB8E27"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D195365" w14:textId="77777777" w:rsidR="00D8633E" w:rsidRDefault="00D8633E" w:rsidP="00BB52CC">
      <w:pPr>
        <w:pStyle w:val="BodyText3"/>
        <w:spacing w:before="0" w:after="0"/>
        <w:jc w:val="left"/>
        <w:rPr>
          <w:rFonts w:ascii="Times New Roman" w:hAnsi="Times New Roman"/>
          <w:sz w:val="20"/>
          <w:lang w:val="en-GB"/>
        </w:rPr>
      </w:pPr>
    </w:p>
    <w:p w14:paraId="4FA132BE" w14:textId="77777777" w:rsidR="00D8633E" w:rsidRDefault="00D8633E" w:rsidP="00BB52CC">
      <w:pPr>
        <w:pStyle w:val="BodyText3"/>
        <w:spacing w:before="0" w:after="0"/>
        <w:jc w:val="left"/>
        <w:rPr>
          <w:rFonts w:ascii="Times New Roman" w:hAnsi="Times New Roman"/>
          <w:sz w:val="20"/>
          <w:lang w:val="en-GB"/>
        </w:rPr>
      </w:pPr>
    </w:p>
    <w:p w14:paraId="76246FF9" w14:textId="77777777" w:rsidR="00D8633E" w:rsidRDefault="00D8633E" w:rsidP="00BB52CC">
      <w:pPr>
        <w:pStyle w:val="BodyText3"/>
        <w:spacing w:before="0" w:after="0"/>
        <w:jc w:val="left"/>
        <w:rPr>
          <w:rFonts w:ascii="Times New Roman" w:hAnsi="Times New Roman"/>
          <w:sz w:val="20"/>
          <w:lang w:val="en-GB"/>
        </w:rPr>
      </w:pPr>
    </w:p>
    <w:p w14:paraId="6EE89233" w14:textId="77777777" w:rsidR="00D8633E" w:rsidRDefault="00D8633E" w:rsidP="00BB52CC">
      <w:pPr>
        <w:pStyle w:val="BodyText3"/>
        <w:spacing w:before="0" w:after="0"/>
        <w:jc w:val="left"/>
        <w:rPr>
          <w:rFonts w:ascii="Times New Roman" w:hAnsi="Times New Roman"/>
          <w:sz w:val="20"/>
          <w:lang w:val="en-GB"/>
        </w:rPr>
      </w:pPr>
    </w:p>
    <w:p w14:paraId="6B3D9A59" w14:textId="77777777" w:rsidR="00D8633E" w:rsidRDefault="00D8633E" w:rsidP="00BB52CC">
      <w:pPr>
        <w:pStyle w:val="BodyText3"/>
        <w:spacing w:before="0" w:after="0"/>
        <w:jc w:val="left"/>
        <w:rPr>
          <w:rFonts w:ascii="Times New Roman" w:hAnsi="Times New Roman"/>
          <w:sz w:val="20"/>
          <w:lang w:val="en-GB"/>
        </w:rPr>
      </w:pPr>
    </w:p>
    <w:p w14:paraId="355730DC" w14:textId="77777777" w:rsidR="00D8633E" w:rsidRDefault="00D8633E" w:rsidP="00BB52CC">
      <w:pPr>
        <w:pStyle w:val="BodyText3"/>
        <w:spacing w:before="0" w:after="0"/>
        <w:jc w:val="left"/>
        <w:rPr>
          <w:rFonts w:ascii="Times New Roman" w:hAnsi="Times New Roman"/>
          <w:sz w:val="20"/>
          <w:lang w:val="en-GB"/>
        </w:rPr>
      </w:pPr>
    </w:p>
    <w:p w14:paraId="6CFA2A61" w14:textId="77777777" w:rsidR="00D8633E" w:rsidRDefault="00D8633E" w:rsidP="00BB52CC">
      <w:pPr>
        <w:pStyle w:val="BodyText3"/>
        <w:spacing w:before="0" w:after="0"/>
        <w:jc w:val="left"/>
        <w:rPr>
          <w:rFonts w:ascii="Times New Roman" w:hAnsi="Times New Roman"/>
          <w:sz w:val="20"/>
          <w:lang w:val="en-GB"/>
        </w:rPr>
      </w:pPr>
    </w:p>
    <w:p w14:paraId="5438CFDC" w14:textId="77777777" w:rsidR="00D8633E" w:rsidRDefault="00D8633E" w:rsidP="00BB52CC">
      <w:pPr>
        <w:pStyle w:val="BodyText3"/>
        <w:spacing w:before="0" w:after="0"/>
        <w:jc w:val="left"/>
        <w:rPr>
          <w:rFonts w:ascii="Times New Roman" w:hAnsi="Times New Roman"/>
          <w:sz w:val="20"/>
          <w:lang w:val="en-GB"/>
        </w:rPr>
      </w:pPr>
    </w:p>
    <w:p w14:paraId="228B183F" w14:textId="77777777" w:rsidR="00D8633E" w:rsidRDefault="00D8633E" w:rsidP="00BB52CC">
      <w:pPr>
        <w:pStyle w:val="BodyText3"/>
        <w:spacing w:before="0" w:after="0"/>
        <w:jc w:val="left"/>
        <w:rPr>
          <w:rFonts w:ascii="Times New Roman" w:hAnsi="Times New Roman"/>
          <w:sz w:val="20"/>
          <w:lang w:val="en-GB"/>
        </w:rPr>
      </w:pPr>
    </w:p>
    <w:p w14:paraId="4D2DDCE3" w14:textId="77777777" w:rsidR="00D8633E" w:rsidRDefault="00D8633E" w:rsidP="00BB52CC">
      <w:pPr>
        <w:pStyle w:val="BodyText3"/>
        <w:spacing w:before="0" w:after="0"/>
        <w:jc w:val="left"/>
        <w:rPr>
          <w:rFonts w:ascii="Times New Roman" w:hAnsi="Times New Roman"/>
          <w:sz w:val="20"/>
          <w:lang w:val="en-GB"/>
        </w:rPr>
      </w:pPr>
    </w:p>
    <w:p w14:paraId="737FCC8D" w14:textId="77777777" w:rsidR="00BB52CC" w:rsidRPr="002E2F0D" w:rsidRDefault="00C31A14" w:rsidP="00CE4A94">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08D72022" w14:textId="77777777" w:rsidR="000719BC" w:rsidRDefault="0053728B" w:rsidP="0031371F">
      <w:pPr>
        <w:spacing w:after="120"/>
        <w:rPr>
          <w:sz w:val="20"/>
          <w:lang w:val="en-GB"/>
        </w:rPr>
      </w:pPr>
      <w:r w:rsidRPr="002E2F0D">
        <w:rPr>
          <w:sz w:val="20"/>
          <w:vertAlign w:val="superscript"/>
          <w:lang w:val="en-GB"/>
        </w:rPr>
        <w:t>(a)</w:t>
      </w:r>
      <w:r w:rsidRPr="002E2F0D">
        <w:rPr>
          <w:sz w:val="20"/>
          <w:lang w:val="en-GB"/>
        </w:rPr>
        <w:t xml:space="preserve"> The applicable units are defined </w:t>
      </w:r>
      <w:r w:rsidR="004268E5" w:rsidRPr="002E2F0D">
        <w:rPr>
          <w:sz w:val="20"/>
          <w:lang w:val="en-GB"/>
        </w:rPr>
        <w:t>in F</w:t>
      </w:r>
      <w:r w:rsidRPr="002E2F0D">
        <w:rPr>
          <w:sz w:val="20"/>
          <w:lang w:val="en-GB"/>
        </w:rPr>
        <w:t xml:space="preserve">.2.11, F.3.2, </w:t>
      </w:r>
      <w:r w:rsidR="00B52602">
        <w:rPr>
          <w:sz w:val="20"/>
          <w:lang w:val="en-GB"/>
        </w:rPr>
        <w:t>F.4.2</w:t>
      </w:r>
      <w:r w:rsidRPr="002E2F0D">
        <w:rPr>
          <w:sz w:val="20"/>
          <w:lang w:val="en-GB"/>
        </w:rPr>
        <w:t>, F.4.4, F.5.2, F.7.1, F.7.3.2</w:t>
      </w:r>
    </w:p>
    <w:p w14:paraId="3FF862D6" w14:textId="77777777" w:rsidR="00BB52CC" w:rsidRPr="00041B13" w:rsidRDefault="00D8633E" w:rsidP="0031371F">
      <w:pPr>
        <w:spacing w:after="120"/>
        <w:rPr>
          <w:b/>
          <w:sz w:val="18"/>
          <w:szCs w:val="18"/>
          <w:lang w:val="en-US"/>
        </w:rPr>
      </w:pPr>
      <w:r>
        <w:rPr>
          <w:sz w:val="20"/>
          <w:lang w:val="en-GB"/>
        </w:rPr>
        <w:br w:type="page"/>
      </w:r>
      <w:r w:rsidR="00A50B00" w:rsidRPr="00041B13">
        <w:rPr>
          <w:b/>
          <w:lang w:val="en-US"/>
        </w:rPr>
        <w:lastRenderedPageBreak/>
        <w:t>F.1</w:t>
      </w:r>
      <w:r w:rsidR="00BB52CC" w:rsidRPr="00041B13">
        <w:rPr>
          <w:b/>
          <w:lang w:val="en-US"/>
        </w:rPr>
        <w:t>.3.2</w:t>
      </w:r>
      <w:r w:rsidR="00BB52CC" w:rsidRPr="00041B13">
        <w:rPr>
          <w:b/>
          <w:lang w:val="en-US"/>
        </w:rPr>
        <w:tab/>
        <w:t xml:space="preserve">Electrical transient conduction along supply lines (R 117-2, </w:t>
      </w:r>
      <w:r w:rsidR="001F53C1" w:rsidRPr="00041B13">
        <w:rPr>
          <w:b/>
          <w:lang w:val="en-US"/>
        </w:rPr>
        <w:t>Table</w:t>
      </w:r>
      <w:r w:rsidR="00BB52CC" w:rsidRPr="00041B13">
        <w:rPr>
          <w:b/>
          <w:lang w:val="en-US"/>
        </w:rPr>
        <w:t xml:space="preserve"> 4.10.2)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61E9D5D" w14:textId="77777777" w:rsidTr="00CB5A4D">
        <w:tc>
          <w:tcPr>
            <w:tcW w:w="1668" w:type="dxa"/>
          </w:tcPr>
          <w:p w14:paraId="36F48535"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5DA71772" w14:textId="77777777" w:rsidR="00BB52CC" w:rsidRPr="002E2F0D" w:rsidRDefault="00BB52CC" w:rsidP="00CB5A4D">
            <w:pPr>
              <w:rPr>
                <w:sz w:val="20"/>
                <w:szCs w:val="20"/>
                <w:lang w:val="en-GB"/>
              </w:rPr>
            </w:pPr>
          </w:p>
        </w:tc>
        <w:tc>
          <w:tcPr>
            <w:tcW w:w="283" w:type="dxa"/>
          </w:tcPr>
          <w:p w14:paraId="6E3B5E68" w14:textId="77777777" w:rsidR="00BB52CC" w:rsidRPr="002E2F0D" w:rsidRDefault="00BB52CC" w:rsidP="00CB5A4D">
            <w:pPr>
              <w:rPr>
                <w:sz w:val="20"/>
                <w:szCs w:val="20"/>
                <w:lang w:val="en-GB"/>
              </w:rPr>
            </w:pPr>
          </w:p>
        </w:tc>
        <w:tc>
          <w:tcPr>
            <w:tcW w:w="2268" w:type="dxa"/>
          </w:tcPr>
          <w:p w14:paraId="76A1AE7E" w14:textId="77777777" w:rsidR="00BB52CC" w:rsidRPr="002E2F0D" w:rsidRDefault="00BB52CC" w:rsidP="00CB5A4D">
            <w:pPr>
              <w:rPr>
                <w:sz w:val="20"/>
                <w:szCs w:val="20"/>
                <w:lang w:val="en-GB"/>
              </w:rPr>
            </w:pPr>
          </w:p>
        </w:tc>
        <w:tc>
          <w:tcPr>
            <w:tcW w:w="2300" w:type="dxa"/>
            <w:gridSpan w:val="3"/>
          </w:tcPr>
          <w:p w14:paraId="33B01B93"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7827B65C" w14:textId="77777777" w:rsidTr="00CB5A4D">
        <w:tc>
          <w:tcPr>
            <w:tcW w:w="1668" w:type="dxa"/>
          </w:tcPr>
          <w:p w14:paraId="5F87ACC9"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72FC771B" w14:textId="77777777" w:rsidR="00BB52CC" w:rsidRPr="002E2F0D" w:rsidRDefault="00BB52CC" w:rsidP="00CB5A4D">
            <w:pPr>
              <w:rPr>
                <w:sz w:val="20"/>
                <w:szCs w:val="20"/>
                <w:lang w:val="en-GB"/>
              </w:rPr>
            </w:pPr>
          </w:p>
        </w:tc>
        <w:tc>
          <w:tcPr>
            <w:tcW w:w="283" w:type="dxa"/>
          </w:tcPr>
          <w:p w14:paraId="5A7229B6" w14:textId="77777777" w:rsidR="00BB52CC" w:rsidRPr="002E2F0D" w:rsidRDefault="00BB52CC" w:rsidP="00CB5A4D">
            <w:pPr>
              <w:rPr>
                <w:sz w:val="20"/>
                <w:szCs w:val="20"/>
                <w:lang w:val="en-GB"/>
              </w:rPr>
            </w:pPr>
          </w:p>
        </w:tc>
        <w:tc>
          <w:tcPr>
            <w:tcW w:w="2268" w:type="dxa"/>
          </w:tcPr>
          <w:p w14:paraId="68B72253" w14:textId="77777777" w:rsidR="00BB52CC" w:rsidRPr="002E2F0D" w:rsidRDefault="00BB52CC" w:rsidP="00CB5A4D">
            <w:pPr>
              <w:rPr>
                <w:sz w:val="20"/>
                <w:szCs w:val="20"/>
                <w:lang w:val="en-GB"/>
              </w:rPr>
            </w:pPr>
          </w:p>
        </w:tc>
        <w:tc>
          <w:tcPr>
            <w:tcW w:w="851" w:type="dxa"/>
          </w:tcPr>
          <w:p w14:paraId="54ACC9FB" w14:textId="77777777" w:rsidR="00BB52CC" w:rsidRPr="002E2F0D" w:rsidRDefault="00BB52CC" w:rsidP="00CB5A4D">
            <w:pPr>
              <w:rPr>
                <w:sz w:val="20"/>
                <w:szCs w:val="20"/>
                <w:lang w:val="en-GB"/>
              </w:rPr>
            </w:pPr>
          </w:p>
        </w:tc>
        <w:tc>
          <w:tcPr>
            <w:tcW w:w="850" w:type="dxa"/>
          </w:tcPr>
          <w:p w14:paraId="03CD7762" w14:textId="77777777" w:rsidR="00BB52CC" w:rsidRPr="002E2F0D" w:rsidRDefault="00BB52CC" w:rsidP="00CB5A4D">
            <w:pPr>
              <w:rPr>
                <w:sz w:val="20"/>
                <w:szCs w:val="20"/>
                <w:lang w:val="en-GB"/>
              </w:rPr>
            </w:pPr>
          </w:p>
        </w:tc>
        <w:tc>
          <w:tcPr>
            <w:tcW w:w="599" w:type="dxa"/>
          </w:tcPr>
          <w:p w14:paraId="7C698BDE" w14:textId="77777777" w:rsidR="00BB52CC" w:rsidRPr="002E2F0D" w:rsidRDefault="00BB52CC" w:rsidP="00CB5A4D">
            <w:pPr>
              <w:rPr>
                <w:sz w:val="20"/>
                <w:szCs w:val="20"/>
                <w:lang w:val="en-GB"/>
              </w:rPr>
            </w:pPr>
          </w:p>
        </w:tc>
      </w:tr>
      <w:tr w:rsidR="00717532" w:rsidRPr="002E2F0D" w14:paraId="15FF0358" w14:textId="77777777" w:rsidTr="00CB5A4D">
        <w:tc>
          <w:tcPr>
            <w:tcW w:w="1668" w:type="dxa"/>
          </w:tcPr>
          <w:p w14:paraId="268BEB39"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60CBB0AA" w14:textId="77777777" w:rsidR="00BB52CC" w:rsidRPr="002E2F0D" w:rsidRDefault="00BB52CC" w:rsidP="00CB5A4D">
            <w:pPr>
              <w:rPr>
                <w:sz w:val="20"/>
                <w:szCs w:val="20"/>
                <w:lang w:val="en-GB"/>
              </w:rPr>
            </w:pPr>
          </w:p>
        </w:tc>
        <w:tc>
          <w:tcPr>
            <w:tcW w:w="283" w:type="dxa"/>
          </w:tcPr>
          <w:p w14:paraId="01454420" w14:textId="77777777" w:rsidR="00BB52CC" w:rsidRPr="002E2F0D" w:rsidRDefault="00BB52CC" w:rsidP="00CB5A4D">
            <w:pPr>
              <w:rPr>
                <w:sz w:val="20"/>
                <w:szCs w:val="20"/>
                <w:lang w:val="en-GB"/>
              </w:rPr>
            </w:pPr>
          </w:p>
        </w:tc>
        <w:tc>
          <w:tcPr>
            <w:tcW w:w="2268" w:type="dxa"/>
          </w:tcPr>
          <w:p w14:paraId="59533559" w14:textId="77777777" w:rsidR="00BB52CC" w:rsidRPr="002E2F0D" w:rsidRDefault="00BB52CC" w:rsidP="00CB5A4D">
            <w:pPr>
              <w:rPr>
                <w:sz w:val="20"/>
                <w:szCs w:val="20"/>
                <w:lang w:val="en-GB"/>
              </w:rPr>
            </w:pPr>
          </w:p>
        </w:tc>
        <w:tc>
          <w:tcPr>
            <w:tcW w:w="851" w:type="dxa"/>
            <w:tcBorders>
              <w:bottom w:val="single" w:sz="4" w:space="0" w:color="auto"/>
            </w:tcBorders>
          </w:tcPr>
          <w:p w14:paraId="68327A3D"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73885278"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4FD0BD67" w14:textId="77777777" w:rsidR="00BB52CC" w:rsidRPr="002E2F0D" w:rsidRDefault="00BB52CC" w:rsidP="00CB5A4D">
            <w:pPr>
              <w:rPr>
                <w:sz w:val="20"/>
                <w:szCs w:val="20"/>
                <w:lang w:val="en-GB"/>
              </w:rPr>
            </w:pPr>
          </w:p>
        </w:tc>
      </w:tr>
      <w:tr w:rsidR="00717532" w:rsidRPr="002E2F0D" w14:paraId="11DDBCBF" w14:textId="77777777" w:rsidTr="00CB5A4D">
        <w:tc>
          <w:tcPr>
            <w:tcW w:w="1668" w:type="dxa"/>
          </w:tcPr>
          <w:p w14:paraId="73300229"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13CFCBC5" w14:textId="77777777" w:rsidR="00BB52CC" w:rsidRPr="002E2F0D" w:rsidRDefault="00BB52CC" w:rsidP="00CB5A4D">
            <w:pPr>
              <w:rPr>
                <w:sz w:val="20"/>
                <w:szCs w:val="20"/>
                <w:lang w:val="en-GB"/>
              </w:rPr>
            </w:pPr>
          </w:p>
        </w:tc>
        <w:tc>
          <w:tcPr>
            <w:tcW w:w="283" w:type="dxa"/>
          </w:tcPr>
          <w:p w14:paraId="25C8F532" w14:textId="77777777" w:rsidR="00BB52CC" w:rsidRPr="002E2F0D" w:rsidRDefault="00BB52CC" w:rsidP="00CB5A4D">
            <w:pPr>
              <w:rPr>
                <w:sz w:val="20"/>
                <w:szCs w:val="20"/>
                <w:lang w:val="en-GB"/>
              </w:rPr>
            </w:pPr>
          </w:p>
        </w:tc>
        <w:tc>
          <w:tcPr>
            <w:tcW w:w="2268" w:type="dxa"/>
            <w:tcBorders>
              <w:right w:val="single" w:sz="4" w:space="0" w:color="auto"/>
            </w:tcBorders>
          </w:tcPr>
          <w:p w14:paraId="29735496"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880B4AA"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9FC41D" w14:textId="77777777" w:rsidR="00BB52CC" w:rsidRPr="002E2F0D" w:rsidRDefault="00BB52CC" w:rsidP="00CB5A4D">
            <w:pPr>
              <w:rPr>
                <w:sz w:val="20"/>
                <w:szCs w:val="20"/>
                <w:lang w:val="en-GB"/>
              </w:rPr>
            </w:pPr>
          </w:p>
        </w:tc>
        <w:tc>
          <w:tcPr>
            <w:tcW w:w="599" w:type="dxa"/>
            <w:tcBorders>
              <w:left w:val="single" w:sz="4" w:space="0" w:color="auto"/>
            </w:tcBorders>
          </w:tcPr>
          <w:p w14:paraId="683344A8"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0CA809C6" w14:textId="77777777" w:rsidTr="00CB5A4D">
        <w:tc>
          <w:tcPr>
            <w:tcW w:w="1668" w:type="dxa"/>
          </w:tcPr>
          <w:p w14:paraId="029EAB74"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1C24403C" w14:textId="77777777" w:rsidR="00BB52CC" w:rsidRPr="002E2F0D" w:rsidRDefault="00BB52CC" w:rsidP="00CB5A4D">
            <w:pPr>
              <w:rPr>
                <w:sz w:val="20"/>
                <w:szCs w:val="20"/>
                <w:lang w:val="en-GB"/>
              </w:rPr>
            </w:pPr>
          </w:p>
        </w:tc>
        <w:tc>
          <w:tcPr>
            <w:tcW w:w="283" w:type="dxa"/>
          </w:tcPr>
          <w:p w14:paraId="35C0EF07" w14:textId="77777777" w:rsidR="00BB52CC" w:rsidRPr="002E2F0D" w:rsidRDefault="00BB52CC" w:rsidP="00CB5A4D">
            <w:pPr>
              <w:rPr>
                <w:sz w:val="20"/>
                <w:szCs w:val="20"/>
                <w:lang w:val="en-GB"/>
              </w:rPr>
            </w:pPr>
          </w:p>
        </w:tc>
        <w:tc>
          <w:tcPr>
            <w:tcW w:w="2268" w:type="dxa"/>
            <w:tcBorders>
              <w:right w:val="single" w:sz="4" w:space="0" w:color="auto"/>
            </w:tcBorders>
          </w:tcPr>
          <w:p w14:paraId="459EB6FC"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4DEBA69"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A23852" w14:textId="77777777" w:rsidR="00BB52CC" w:rsidRPr="002E2F0D" w:rsidRDefault="00BB52CC" w:rsidP="00CB5A4D">
            <w:pPr>
              <w:rPr>
                <w:sz w:val="20"/>
                <w:szCs w:val="20"/>
                <w:lang w:val="en-GB"/>
              </w:rPr>
            </w:pPr>
          </w:p>
        </w:tc>
        <w:tc>
          <w:tcPr>
            <w:tcW w:w="599" w:type="dxa"/>
            <w:tcBorders>
              <w:left w:val="single" w:sz="4" w:space="0" w:color="auto"/>
            </w:tcBorders>
          </w:tcPr>
          <w:p w14:paraId="2D57641A"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2FF05461" w14:textId="77777777" w:rsidTr="00CB5A4D">
        <w:tc>
          <w:tcPr>
            <w:tcW w:w="1668" w:type="dxa"/>
          </w:tcPr>
          <w:p w14:paraId="258B999E" w14:textId="77777777" w:rsidR="00BB52CC" w:rsidRPr="002E2F0D" w:rsidRDefault="00BB52CC" w:rsidP="00CB5A4D">
            <w:pPr>
              <w:rPr>
                <w:sz w:val="20"/>
                <w:szCs w:val="20"/>
                <w:lang w:val="en-GB"/>
              </w:rPr>
            </w:pPr>
          </w:p>
        </w:tc>
        <w:tc>
          <w:tcPr>
            <w:tcW w:w="2693" w:type="dxa"/>
          </w:tcPr>
          <w:p w14:paraId="77910E13" w14:textId="77777777" w:rsidR="00BB52CC" w:rsidRPr="002E2F0D" w:rsidRDefault="00BB52CC" w:rsidP="00CB5A4D">
            <w:pPr>
              <w:rPr>
                <w:sz w:val="20"/>
                <w:szCs w:val="20"/>
                <w:lang w:val="en-GB"/>
              </w:rPr>
            </w:pPr>
          </w:p>
        </w:tc>
        <w:tc>
          <w:tcPr>
            <w:tcW w:w="283" w:type="dxa"/>
          </w:tcPr>
          <w:p w14:paraId="12D5DA47" w14:textId="77777777" w:rsidR="00BB52CC" w:rsidRPr="002E2F0D" w:rsidRDefault="00BB52CC" w:rsidP="00CB5A4D">
            <w:pPr>
              <w:rPr>
                <w:sz w:val="20"/>
                <w:szCs w:val="20"/>
                <w:lang w:val="en-GB"/>
              </w:rPr>
            </w:pPr>
          </w:p>
        </w:tc>
        <w:tc>
          <w:tcPr>
            <w:tcW w:w="2268" w:type="dxa"/>
            <w:tcBorders>
              <w:right w:val="single" w:sz="4" w:space="0" w:color="auto"/>
            </w:tcBorders>
          </w:tcPr>
          <w:p w14:paraId="31239482"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D051A57"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7D050A7" w14:textId="77777777" w:rsidR="00BB52CC" w:rsidRPr="002E2F0D" w:rsidRDefault="00BB52CC" w:rsidP="00CB5A4D">
            <w:pPr>
              <w:rPr>
                <w:sz w:val="20"/>
                <w:szCs w:val="20"/>
                <w:lang w:val="en-GB"/>
              </w:rPr>
            </w:pPr>
          </w:p>
        </w:tc>
        <w:tc>
          <w:tcPr>
            <w:tcW w:w="599" w:type="dxa"/>
            <w:tcBorders>
              <w:left w:val="single" w:sz="4" w:space="0" w:color="auto"/>
            </w:tcBorders>
          </w:tcPr>
          <w:p w14:paraId="5DB2D05C"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3F0E2C13" w14:textId="77777777" w:rsidTr="00CB5A4D">
        <w:tc>
          <w:tcPr>
            <w:tcW w:w="1668" w:type="dxa"/>
          </w:tcPr>
          <w:p w14:paraId="31E1E9DA" w14:textId="77777777" w:rsidR="00BB52CC" w:rsidRPr="002E2F0D" w:rsidRDefault="00BB52CC" w:rsidP="00CB5A4D">
            <w:pPr>
              <w:rPr>
                <w:sz w:val="20"/>
                <w:szCs w:val="20"/>
                <w:lang w:val="en-GB"/>
              </w:rPr>
            </w:pPr>
          </w:p>
        </w:tc>
        <w:tc>
          <w:tcPr>
            <w:tcW w:w="2693" w:type="dxa"/>
          </w:tcPr>
          <w:p w14:paraId="42D51727" w14:textId="77777777" w:rsidR="00BB52CC" w:rsidRPr="002E2F0D" w:rsidRDefault="00BB52CC" w:rsidP="00CB5A4D">
            <w:pPr>
              <w:rPr>
                <w:sz w:val="20"/>
                <w:szCs w:val="20"/>
                <w:lang w:val="en-GB"/>
              </w:rPr>
            </w:pPr>
          </w:p>
        </w:tc>
        <w:tc>
          <w:tcPr>
            <w:tcW w:w="283" w:type="dxa"/>
          </w:tcPr>
          <w:p w14:paraId="03E60D89" w14:textId="77777777" w:rsidR="00BB52CC" w:rsidRPr="002E2F0D" w:rsidRDefault="00BB52CC" w:rsidP="00CB5A4D">
            <w:pPr>
              <w:rPr>
                <w:sz w:val="20"/>
                <w:szCs w:val="20"/>
                <w:lang w:val="en-GB"/>
              </w:rPr>
            </w:pPr>
          </w:p>
        </w:tc>
        <w:tc>
          <w:tcPr>
            <w:tcW w:w="2268" w:type="dxa"/>
            <w:tcBorders>
              <w:right w:val="single" w:sz="4" w:space="0" w:color="auto"/>
            </w:tcBorders>
          </w:tcPr>
          <w:p w14:paraId="2BA1F67F"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F7A22A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B913E10" w14:textId="77777777" w:rsidR="00BB52CC" w:rsidRPr="002E2F0D" w:rsidRDefault="00BB52CC" w:rsidP="00CB5A4D">
            <w:pPr>
              <w:rPr>
                <w:sz w:val="20"/>
                <w:szCs w:val="20"/>
                <w:lang w:val="en-GB"/>
              </w:rPr>
            </w:pPr>
          </w:p>
        </w:tc>
        <w:tc>
          <w:tcPr>
            <w:tcW w:w="599" w:type="dxa"/>
            <w:tcBorders>
              <w:left w:val="single" w:sz="4" w:space="0" w:color="auto"/>
            </w:tcBorders>
          </w:tcPr>
          <w:p w14:paraId="5E069EFD" w14:textId="77777777" w:rsidR="00BB52CC" w:rsidRPr="002E2F0D" w:rsidRDefault="00BB52CC" w:rsidP="00CB5A4D">
            <w:pPr>
              <w:rPr>
                <w:sz w:val="20"/>
                <w:szCs w:val="20"/>
                <w:lang w:val="en-GB"/>
              </w:rPr>
            </w:pPr>
          </w:p>
        </w:tc>
      </w:tr>
    </w:tbl>
    <w:p w14:paraId="1DBD986A" w14:textId="77777777" w:rsidR="00BB52CC" w:rsidRPr="002E2F0D" w:rsidRDefault="00BB52CC" w:rsidP="00BB52CC">
      <w:pPr>
        <w:rPr>
          <w:sz w:val="18"/>
          <w:szCs w:val="18"/>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569"/>
        <w:gridCol w:w="1129"/>
        <w:gridCol w:w="1439"/>
        <w:gridCol w:w="1268"/>
        <w:gridCol w:w="1128"/>
        <w:gridCol w:w="1410"/>
      </w:tblGrid>
      <w:tr w:rsidR="00B1756C" w:rsidRPr="002E2F0D" w14:paraId="595BC3AE" w14:textId="77777777" w:rsidTr="00B1756C">
        <w:tc>
          <w:tcPr>
            <w:tcW w:w="2948" w:type="dxa"/>
            <w:gridSpan w:val="2"/>
            <w:tcBorders>
              <w:bottom w:val="single" w:sz="4" w:space="0" w:color="auto"/>
            </w:tcBorders>
            <w:shd w:val="clear" w:color="auto" w:fill="D9D9D9"/>
          </w:tcPr>
          <w:p w14:paraId="0D8CE73D" w14:textId="77777777" w:rsidR="00B1756C" w:rsidRPr="002E2F0D" w:rsidRDefault="00B1756C" w:rsidP="00CB5A4D">
            <w:pPr>
              <w:jc w:val="center"/>
              <w:rPr>
                <w:sz w:val="20"/>
                <w:szCs w:val="20"/>
                <w:lang w:val="en-GB"/>
              </w:rPr>
            </w:pPr>
            <w:r w:rsidRPr="002E2F0D">
              <w:rPr>
                <w:sz w:val="20"/>
                <w:szCs w:val="20"/>
                <w:lang w:val="en-GB"/>
              </w:rPr>
              <w:t>Test condition</w:t>
            </w:r>
          </w:p>
        </w:tc>
        <w:tc>
          <w:tcPr>
            <w:tcW w:w="1129" w:type="dxa"/>
            <w:vMerge w:val="restart"/>
            <w:shd w:val="clear" w:color="auto" w:fill="D9D9D9"/>
            <w:vAlign w:val="center"/>
          </w:tcPr>
          <w:p w14:paraId="718FC2A2" w14:textId="77777777" w:rsidR="00B1756C" w:rsidRPr="002E2F0D" w:rsidRDefault="00B1756C" w:rsidP="007E5410">
            <w:pPr>
              <w:jc w:val="center"/>
              <w:rPr>
                <w:sz w:val="20"/>
                <w:szCs w:val="20"/>
                <w:lang w:val="en-GB"/>
              </w:rPr>
            </w:pPr>
            <w:r w:rsidRPr="002E2F0D">
              <w:rPr>
                <w:sz w:val="20"/>
                <w:szCs w:val="20"/>
                <w:lang w:val="en-GB"/>
              </w:rPr>
              <w:t>Input</w:t>
            </w:r>
          </w:p>
          <w:p w14:paraId="332AB8E3" w14:textId="77777777" w:rsidR="00B1756C" w:rsidRPr="002E2F0D" w:rsidRDefault="00A02E11" w:rsidP="007E5410">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(a)</w:t>
            </w:r>
          </w:p>
        </w:tc>
        <w:tc>
          <w:tcPr>
            <w:tcW w:w="1439" w:type="dxa"/>
            <w:vMerge w:val="restart"/>
            <w:shd w:val="clear" w:color="auto" w:fill="D9D9D9"/>
            <w:vAlign w:val="center"/>
          </w:tcPr>
          <w:p w14:paraId="0903B602" w14:textId="77777777" w:rsidR="00B1756C" w:rsidRPr="002E2F0D" w:rsidRDefault="00B1756C" w:rsidP="007E5410">
            <w:pPr>
              <w:jc w:val="center"/>
              <w:rPr>
                <w:sz w:val="20"/>
                <w:szCs w:val="20"/>
                <w:lang w:val="en-GB"/>
              </w:rPr>
            </w:pPr>
            <w:r w:rsidRPr="002E2F0D">
              <w:rPr>
                <w:sz w:val="20"/>
                <w:szCs w:val="20"/>
                <w:lang w:val="en-GB"/>
              </w:rPr>
              <w:t>Indicated</w:t>
            </w:r>
          </w:p>
          <w:p w14:paraId="6E6A2086" w14:textId="77777777" w:rsidR="00B1756C" w:rsidRPr="002E2F0D" w:rsidRDefault="00B1756C" w:rsidP="007E5410">
            <w:pPr>
              <w:jc w:val="center"/>
              <w:rPr>
                <w:sz w:val="20"/>
                <w:szCs w:val="20"/>
                <w:lang w:val="en-GB"/>
              </w:rPr>
            </w:pPr>
            <w:r w:rsidRPr="002E2F0D">
              <w:rPr>
                <w:sz w:val="20"/>
                <w:szCs w:val="20"/>
                <w:lang w:val="en-GB"/>
              </w:rPr>
              <w:t>measurement</w:t>
            </w:r>
          </w:p>
          <w:p w14:paraId="786E9E8D" w14:textId="77777777" w:rsidR="00B1756C" w:rsidRPr="002E2F0D" w:rsidRDefault="00B1756C" w:rsidP="007E5410">
            <w:pPr>
              <w:jc w:val="center"/>
              <w:rPr>
                <w:sz w:val="20"/>
                <w:szCs w:val="20"/>
                <w:lang w:val="en-GB"/>
              </w:rPr>
            </w:pPr>
            <w:r w:rsidRPr="002E2F0D">
              <w:rPr>
                <w:sz w:val="20"/>
                <w:szCs w:val="20"/>
                <w:lang w:val="en-GB"/>
              </w:rPr>
              <w:t xml:space="preserve">value </w:t>
            </w:r>
            <w:r w:rsidRPr="002E2F0D">
              <w:rPr>
                <w:sz w:val="20"/>
                <w:szCs w:val="20"/>
                <w:vertAlign w:val="superscript"/>
                <w:lang w:val="en-GB"/>
              </w:rPr>
              <w:t>(a)</w:t>
            </w:r>
          </w:p>
        </w:tc>
        <w:tc>
          <w:tcPr>
            <w:tcW w:w="1268" w:type="dxa"/>
            <w:vMerge w:val="restart"/>
            <w:shd w:val="clear" w:color="auto" w:fill="D9D9D9"/>
            <w:vAlign w:val="center"/>
          </w:tcPr>
          <w:p w14:paraId="46C57A63"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0F508D9" w14:textId="77777777" w:rsidR="00B1756C" w:rsidRPr="002E2F0D" w:rsidRDefault="00B1756C" w:rsidP="00CB5A4D">
            <w:pPr>
              <w:jc w:val="center"/>
              <w:rPr>
                <w:sz w:val="20"/>
                <w:szCs w:val="20"/>
                <w:lang w:val="en-GB"/>
              </w:rPr>
            </w:pPr>
            <w:r w:rsidRPr="002E2F0D">
              <w:rPr>
                <w:sz w:val="20"/>
                <w:szCs w:val="20"/>
                <w:lang w:val="en-GB"/>
              </w:rPr>
              <w:t>[%]</w:t>
            </w:r>
          </w:p>
        </w:tc>
        <w:tc>
          <w:tcPr>
            <w:tcW w:w="1128" w:type="dxa"/>
            <w:vMerge w:val="restart"/>
            <w:shd w:val="clear" w:color="auto" w:fill="D9D9D9"/>
            <w:vAlign w:val="center"/>
          </w:tcPr>
          <w:p w14:paraId="73614159" w14:textId="77777777" w:rsidR="00B1756C" w:rsidRPr="002E2F0D" w:rsidRDefault="00B1756C" w:rsidP="00CB5A4D">
            <w:pPr>
              <w:jc w:val="center"/>
              <w:rPr>
                <w:sz w:val="20"/>
                <w:szCs w:val="20"/>
                <w:lang w:val="en-GB"/>
              </w:rPr>
            </w:pPr>
            <w:r w:rsidRPr="002E2F0D">
              <w:rPr>
                <w:sz w:val="20"/>
                <w:szCs w:val="20"/>
                <w:lang w:val="en-GB"/>
              </w:rPr>
              <w:t>S.F.</w:t>
            </w:r>
          </w:p>
          <w:p w14:paraId="7514EF56" w14:textId="77777777" w:rsidR="00B1756C" w:rsidRPr="002E2F0D" w:rsidRDefault="00B1756C" w:rsidP="00CB5A4D">
            <w:pPr>
              <w:jc w:val="center"/>
              <w:rPr>
                <w:sz w:val="20"/>
                <w:szCs w:val="20"/>
                <w:lang w:val="en-GB"/>
              </w:rPr>
            </w:pPr>
            <w:r w:rsidRPr="002E2F0D">
              <w:rPr>
                <w:sz w:val="20"/>
                <w:szCs w:val="20"/>
                <w:lang w:val="en-GB"/>
              </w:rPr>
              <w:t>[%]</w:t>
            </w:r>
          </w:p>
        </w:tc>
        <w:tc>
          <w:tcPr>
            <w:tcW w:w="1410" w:type="dxa"/>
            <w:vMerge w:val="restart"/>
            <w:shd w:val="clear" w:color="auto" w:fill="D9D9D9"/>
            <w:vAlign w:val="center"/>
          </w:tcPr>
          <w:p w14:paraId="3F2EA7C2" w14:textId="77777777" w:rsidR="00B1756C" w:rsidRPr="002E2F0D" w:rsidRDefault="00B1756C" w:rsidP="00CB5A4D">
            <w:pPr>
              <w:jc w:val="center"/>
              <w:rPr>
                <w:sz w:val="20"/>
                <w:szCs w:val="20"/>
                <w:lang w:val="en-GB"/>
              </w:rPr>
            </w:pPr>
            <w:r w:rsidRPr="002E2F0D">
              <w:rPr>
                <w:sz w:val="20"/>
                <w:szCs w:val="20"/>
                <w:lang w:val="en-GB"/>
              </w:rPr>
              <w:t>C.F.</w:t>
            </w:r>
          </w:p>
          <w:p w14:paraId="7BE69E81" w14:textId="77777777" w:rsidR="00B1756C" w:rsidRPr="002E2F0D" w:rsidRDefault="00B1756C" w:rsidP="00CB5A4D">
            <w:pPr>
              <w:jc w:val="center"/>
              <w:rPr>
                <w:sz w:val="20"/>
                <w:szCs w:val="20"/>
                <w:lang w:val="en-GB"/>
              </w:rPr>
            </w:pPr>
            <w:r w:rsidRPr="002E2F0D">
              <w:rPr>
                <w:sz w:val="20"/>
                <w:szCs w:val="20"/>
                <w:lang w:val="en-GB"/>
              </w:rPr>
              <w:t>[yes/no]</w:t>
            </w:r>
          </w:p>
        </w:tc>
      </w:tr>
      <w:tr w:rsidR="00717532" w:rsidRPr="002E2F0D" w14:paraId="247F247D" w14:textId="77777777" w:rsidTr="00B1756C">
        <w:tc>
          <w:tcPr>
            <w:tcW w:w="1379" w:type="dxa"/>
            <w:shd w:val="clear" w:color="auto" w:fill="D9D9D9"/>
            <w:vAlign w:val="center"/>
          </w:tcPr>
          <w:p w14:paraId="306EDE20" w14:textId="77777777" w:rsidR="00BB52CC" w:rsidRPr="002E2F0D" w:rsidRDefault="00BB52CC" w:rsidP="00CB5A4D">
            <w:pPr>
              <w:jc w:val="center"/>
              <w:rPr>
                <w:sz w:val="20"/>
                <w:szCs w:val="20"/>
                <w:lang w:val="en-GB"/>
              </w:rPr>
            </w:pPr>
            <w:r w:rsidRPr="002E2F0D">
              <w:rPr>
                <w:sz w:val="20"/>
                <w:szCs w:val="20"/>
                <w:lang w:val="en-GB"/>
              </w:rPr>
              <w:t>Test pulse</w:t>
            </w:r>
          </w:p>
        </w:tc>
        <w:tc>
          <w:tcPr>
            <w:tcW w:w="1569" w:type="dxa"/>
            <w:shd w:val="clear" w:color="auto" w:fill="D9D9D9"/>
            <w:vAlign w:val="center"/>
          </w:tcPr>
          <w:p w14:paraId="284C4B64" w14:textId="77777777" w:rsidR="00BB52CC" w:rsidRPr="002E2F0D" w:rsidRDefault="00BB52CC" w:rsidP="00CB5A4D">
            <w:pPr>
              <w:jc w:val="center"/>
              <w:rPr>
                <w:sz w:val="20"/>
                <w:szCs w:val="20"/>
                <w:lang w:val="en-GB"/>
              </w:rPr>
            </w:pPr>
            <w:r w:rsidRPr="002E2F0D">
              <w:rPr>
                <w:sz w:val="20"/>
                <w:szCs w:val="20"/>
                <w:lang w:val="en-GB"/>
              </w:rPr>
              <w:t>Pulse voltage</w:t>
            </w:r>
          </w:p>
          <w:p w14:paraId="11F50609" w14:textId="77777777" w:rsidR="00BB52CC" w:rsidRPr="002E2F0D" w:rsidRDefault="00BB52CC" w:rsidP="00CB5A4D">
            <w:pPr>
              <w:jc w:val="center"/>
              <w:rPr>
                <w:sz w:val="20"/>
                <w:szCs w:val="20"/>
                <w:lang w:val="en-GB"/>
              </w:rPr>
            </w:pPr>
            <w:r w:rsidRPr="002E2F0D">
              <w:rPr>
                <w:sz w:val="20"/>
                <w:szCs w:val="20"/>
                <w:lang w:val="en-GB"/>
              </w:rPr>
              <w:t>[V]</w:t>
            </w:r>
          </w:p>
        </w:tc>
        <w:tc>
          <w:tcPr>
            <w:tcW w:w="1129" w:type="dxa"/>
            <w:vMerge/>
          </w:tcPr>
          <w:p w14:paraId="7FF53E6A" w14:textId="77777777" w:rsidR="00BB52CC" w:rsidRPr="002E2F0D" w:rsidRDefault="00BB52CC" w:rsidP="00CB5A4D">
            <w:pPr>
              <w:jc w:val="center"/>
              <w:rPr>
                <w:sz w:val="20"/>
                <w:szCs w:val="20"/>
                <w:lang w:val="en-GB"/>
              </w:rPr>
            </w:pPr>
          </w:p>
        </w:tc>
        <w:tc>
          <w:tcPr>
            <w:tcW w:w="1439" w:type="dxa"/>
            <w:vMerge/>
          </w:tcPr>
          <w:p w14:paraId="7E685CB8" w14:textId="77777777" w:rsidR="00BB52CC" w:rsidRPr="002E2F0D" w:rsidRDefault="00BB52CC" w:rsidP="00CB5A4D">
            <w:pPr>
              <w:jc w:val="center"/>
              <w:rPr>
                <w:sz w:val="20"/>
                <w:szCs w:val="20"/>
                <w:lang w:val="en-GB"/>
              </w:rPr>
            </w:pPr>
          </w:p>
        </w:tc>
        <w:tc>
          <w:tcPr>
            <w:tcW w:w="1268" w:type="dxa"/>
            <w:vMerge/>
            <w:tcBorders>
              <w:bottom w:val="single" w:sz="4" w:space="0" w:color="auto"/>
            </w:tcBorders>
          </w:tcPr>
          <w:p w14:paraId="04B9F48F" w14:textId="77777777" w:rsidR="00BB52CC" w:rsidRPr="002E2F0D" w:rsidRDefault="00BB52CC" w:rsidP="00CB5A4D">
            <w:pPr>
              <w:jc w:val="center"/>
              <w:rPr>
                <w:sz w:val="20"/>
                <w:szCs w:val="20"/>
                <w:lang w:val="en-GB"/>
              </w:rPr>
            </w:pPr>
          </w:p>
        </w:tc>
        <w:tc>
          <w:tcPr>
            <w:tcW w:w="1128" w:type="dxa"/>
            <w:vMerge/>
            <w:tcBorders>
              <w:bottom w:val="single" w:sz="4" w:space="0" w:color="auto"/>
            </w:tcBorders>
          </w:tcPr>
          <w:p w14:paraId="6CE7D336" w14:textId="77777777" w:rsidR="00BB52CC" w:rsidRPr="002E2F0D" w:rsidRDefault="00BB52CC" w:rsidP="00CB5A4D">
            <w:pPr>
              <w:jc w:val="center"/>
              <w:rPr>
                <w:sz w:val="20"/>
                <w:szCs w:val="20"/>
                <w:lang w:val="en-GB"/>
              </w:rPr>
            </w:pPr>
          </w:p>
        </w:tc>
        <w:tc>
          <w:tcPr>
            <w:tcW w:w="1410" w:type="dxa"/>
            <w:vMerge/>
          </w:tcPr>
          <w:p w14:paraId="149EA07A" w14:textId="77777777" w:rsidR="00BB52CC" w:rsidRPr="002E2F0D" w:rsidRDefault="00BB52CC" w:rsidP="00CB5A4D">
            <w:pPr>
              <w:rPr>
                <w:sz w:val="20"/>
                <w:szCs w:val="20"/>
                <w:lang w:val="en-GB"/>
              </w:rPr>
            </w:pPr>
          </w:p>
        </w:tc>
      </w:tr>
    </w:tbl>
    <w:p w14:paraId="3CA7A3C8"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559"/>
        <w:gridCol w:w="1134"/>
        <w:gridCol w:w="1418"/>
        <w:gridCol w:w="1276"/>
        <w:gridCol w:w="1134"/>
        <w:gridCol w:w="1417"/>
      </w:tblGrid>
      <w:tr w:rsidR="00717532" w:rsidRPr="002E2F0D" w14:paraId="09766025" w14:textId="77777777" w:rsidTr="009407E2">
        <w:tc>
          <w:tcPr>
            <w:tcW w:w="2943" w:type="dxa"/>
            <w:gridSpan w:val="2"/>
          </w:tcPr>
          <w:p w14:paraId="0642F75E"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52187E1B" w14:textId="77777777" w:rsidR="00BB52CC" w:rsidRPr="002E2F0D" w:rsidRDefault="00BB52CC" w:rsidP="00CB5A4D">
            <w:pPr>
              <w:rPr>
                <w:sz w:val="20"/>
                <w:szCs w:val="20"/>
                <w:lang w:val="en-GB"/>
              </w:rPr>
            </w:pPr>
          </w:p>
        </w:tc>
        <w:tc>
          <w:tcPr>
            <w:tcW w:w="1418" w:type="dxa"/>
          </w:tcPr>
          <w:p w14:paraId="10AAAB0D" w14:textId="77777777" w:rsidR="00BB52CC" w:rsidRPr="002E2F0D" w:rsidRDefault="00BB52CC" w:rsidP="00CB5A4D">
            <w:pPr>
              <w:rPr>
                <w:sz w:val="20"/>
                <w:szCs w:val="20"/>
                <w:lang w:val="en-GB"/>
              </w:rPr>
            </w:pPr>
          </w:p>
        </w:tc>
        <w:tc>
          <w:tcPr>
            <w:tcW w:w="1276" w:type="dxa"/>
            <w:shd w:val="clear" w:color="auto" w:fill="D9D9D9"/>
          </w:tcPr>
          <w:p w14:paraId="7E70D202" w14:textId="77777777" w:rsidR="00BB52CC" w:rsidRPr="002E2F0D" w:rsidRDefault="00BB52CC" w:rsidP="00CB5A4D">
            <w:pPr>
              <w:rPr>
                <w:sz w:val="20"/>
                <w:szCs w:val="20"/>
                <w:lang w:val="en-GB"/>
              </w:rPr>
            </w:pPr>
          </w:p>
        </w:tc>
        <w:tc>
          <w:tcPr>
            <w:tcW w:w="1134" w:type="dxa"/>
            <w:shd w:val="clear" w:color="auto" w:fill="D9D9D9"/>
          </w:tcPr>
          <w:p w14:paraId="49359116" w14:textId="77777777" w:rsidR="00BB52CC" w:rsidRPr="002E2F0D" w:rsidRDefault="00BB52CC" w:rsidP="00CB5A4D">
            <w:pPr>
              <w:rPr>
                <w:sz w:val="20"/>
                <w:szCs w:val="20"/>
                <w:lang w:val="en-GB"/>
              </w:rPr>
            </w:pPr>
          </w:p>
        </w:tc>
        <w:tc>
          <w:tcPr>
            <w:tcW w:w="1417" w:type="dxa"/>
            <w:shd w:val="clear" w:color="auto" w:fill="D9D9D9"/>
          </w:tcPr>
          <w:p w14:paraId="270BC44C" w14:textId="77777777" w:rsidR="00BB52CC" w:rsidRPr="002E2F0D" w:rsidRDefault="00BB52CC" w:rsidP="00CB5A4D">
            <w:pPr>
              <w:jc w:val="center"/>
              <w:rPr>
                <w:sz w:val="20"/>
                <w:szCs w:val="20"/>
                <w:lang w:val="en-GB"/>
              </w:rPr>
            </w:pPr>
          </w:p>
        </w:tc>
      </w:tr>
      <w:tr w:rsidR="00717532" w:rsidRPr="002E2F0D" w14:paraId="3368CA74" w14:textId="77777777" w:rsidTr="00CB5A4D">
        <w:tc>
          <w:tcPr>
            <w:tcW w:w="1384" w:type="dxa"/>
          </w:tcPr>
          <w:p w14:paraId="1D531853" w14:textId="77777777" w:rsidR="00BB52CC" w:rsidRPr="002E2F0D" w:rsidRDefault="00BB52CC" w:rsidP="00CB5A4D">
            <w:pPr>
              <w:rPr>
                <w:sz w:val="20"/>
                <w:szCs w:val="20"/>
                <w:lang w:val="en-GB"/>
              </w:rPr>
            </w:pPr>
            <w:r w:rsidRPr="002E2F0D">
              <w:rPr>
                <w:sz w:val="20"/>
                <w:szCs w:val="20"/>
                <w:lang w:val="en-GB"/>
              </w:rPr>
              <w:t>2a</w:t>
            </w:r>
          </w:p>
        </w:tc>
        <w:tc>
          <w:tcPr>
            <w:tcW w:w="1559" w:type="dxa"/>
          </w:tcPr>
          <w:p w14:paraId="17D8FA6D" w14:textId="77777777" w:rsidR="00BB52CC" w:rsidRPr="002E2F0D" w:rsidRDefault="00BB52CC" w:rsidP="00CB5A4D">
            <w:pPr>
              <w:jc w:val="center"/>
              <w:rPr>
                <w:sz w:val="20"/>
                <w:szCs w:val="20"/>
                <w:lang w:val="en-GB"/>
              </w:rPr>
            </w:pPr>
          </w:p>
        </w:tc>
        <w:tc>
          <w:tcPr>
            <w:tcW w:w="1134" w:type="dxa"/>
          </w:tcPr>
          <w:p w14:paraId="7A0BEC01" w14:textId="77777777" w:rsidR="00BB52CC" w:rsidRPr="002E2F0D" w:rsidRDefault="00BB52CC" w:rsidP="00CB5A4D">
            <w:pPr>
              <w:rPr>
                <w:sz w:val="20"/>
                <w:szCs w:val="20"/>
                <w:lang w:val="en-GB"/>
              </w:rPr>
            </w:pPr>
          </w:p>
        </w:tc>
        <w:tc>
          <w:tcPr>
            <w:tcW w:w="1418" w:type="dxa"/>
          </w:tcPr>
          <w:p w14:paraId="3669DC59" w14:textId="77777777" w:rsidR="00BB52CC" w:rsidRPr="002E2F0D" w:rsidRDefault="00BB52CC" w:rsidP="00CB5A4D">
            <w:pPr>
              <w:rPr>
                <w:sz w:val="20"/>
                <w:szCs w:val="20"/>
                <w:lang w:val="en-GB"/>
              </w:rPr>
            </w:pPr>
          </w:p>
        </w:tc>
        <w:tc>
          <w:tcPr>
            <w:tcW w:w="1276" w:type="dxa"/>
          </w:tcPr>
          <w:p w14:paraId="16371116" w14:textId="77777777" w:rsidR="00BB52CC" w:rsidRPr="002E2F0D" w:rsidRDefault="00BB52CC" w:rsidP="00CB5A4D">
            <w:pPr>
              <w:rPr>
                <w:sz w:val="20"/>
                <w:szCs w:val="20"/>
                <w:lang w:val="en-GB"/>
              </w:rPr>
            </w:pPr>
          </w:p>
        </w:tc>
        <w:tc>
          <w:tcPr>
            <w:tcW w:w="1134" w:type="dxa"/>
          </w:tcPr>
          <w:p w14:paraId="599728CC" w14:textId="77777777" w:rsidR="00BB52CC" w:rsidRPr="002E2F0D" w:rsidRDefault="00BB52CC" w:rsidP="00CB5A4D">
            <w:pPr>
              <w:rPr>
                <w:sz w:val="20"/>
                <w:szCs w:val="20"/>
                <w:lang w:val="en-GB"/>
              </w:rPr>
            </w:pPr>
          </w:p>
        </w:tc>
        <w:tc>
          <w:tcPr>
            <w:tcW w:w="1417" w:type="dxa"/>
          </w:tcPr>
          <w:p w14:paraId="1704EF9B" w14:textId="77777777" w:rsidR="00BB52CC" w:rsidRPr="002E2F0D" w:rsidRDefault="00BB52CC" w:rsidP="00CB5A4D">
            <w:pPr>
              <w:jc w:val="center"/>
              <w:rPr>
                <w:sz w:val="20"/>
                <w:szCs w:val="20"/>
                <w:lang w:val="en-GB"/>
              </w:rPr>
            </w:pPr>
          </w:p>
        </w:tc>
      </w:tr>
      <w:tr w:rsidR="00717532" w:rsidRPr="002E2F0D" w14:paraId="378FB084" w14:textId="77777777" w:rsidTr="00CB5A4D">
        <w:tc>
          <w:tcPr>
            <w:tcW w:w="1384" w:type="dxa"/>
          </w:tcPr>
          <w:p w14:paraId="562B8002" w14:textId="77777777" w:rsidR="00BB52CC" w:rsidRPr="002E2F0D" w:rsidRDefault="00BB52CC" w:rsidP="00CB5A4D">
            <w:pPr>
              <w:rPr>
                <w:sz w:val="20"/>
                <w:szCs w:val="20"/>
                <w:lang w:val="en-GB"/>
              </w:rPr>
            </w:pPr>
            <w:r w:rsidRPr="002E2F0D">
              <w:rPr>
                <w:sz w:val="20"/>
                <w:szCs w:val="20"/>
                <w:lang w:val="en-GB"/>
              </w:rPr>
              <w:t>2b</w:t>
            </w:r>
          </w:p>
        </w:tc>
        <w:tc>
          <w:tcPr>
            <w:tcW w:w="1559" w:type="dxa"/>
          </w:tcPr>
          <w:p w14:paraId="5DDAAB96" w14:textId="77777777" w:rsidR="00BB52CC" w:rsidRPr="002E2F0D" w:rsidRDefault="00BB52CC" w:rsidP="00CB5A4D">
            <w:pPr>
              <w:jc w:val="center"/>
              <w:rPr>
                <w:sz w:val="20"/>
                <w:szCs w:val="20"/>
                <w:lang w:val="en-GB"/>
              </w:rPr>
            </w:pPr>
          </w:p>
        </w:tc>
        <w:tc>
          <w:tcPr>
            <w:tcW w:w="1134" w:type="dxa"/>
          </w:tcPr>
          <w:p w14:paraId="28F571AF" w14:textId="77777777" w:rsidR="00BB52CC" w:rsidRPr="002E2F0D" w:rsidRDefault="00BB52CC" w:rsidP="00CB5A4D">
            <w:pPr>
              <w:rPr>
                <w:sz w:val="20"/>
                <w:szCs w:val="20"/>
                <w:lang w:val="en-GB"/>
              </w:rPr>
            </w:pPr>
          </w:p>
        </w:tc>
        <w:tc>
          <w:tcPr>
            <w:tcW w:w="1418" w:type="dxa"/>
          </w:tcPr>
          <w:p w14:paraId="6B171865" w14:textId="77777777" w:rsidR="00BB52CC" w:rsidRPr="002E2F0D" w:rsidRDefault="00BB52CC" w:rsidP="00CB5A4D">
            <w:pPr>
              <w:rPr>
                <w:sz w:val="20"/>
                <w:szCs w:val="20"/>
                <w:lang w:val="en-GB"/>
              </w:rPr>
            </w:pPr>
          </w:p>
        </w:tc>
        <w:tc>
          <w:tcPr>
            <w:tcW w:w="1276" w:type="dxa"/>
          </w:tcPr>
          <w:p w14:paraId="700FC204" w14:textId="77777777" w:rsidR="00BB52CC" w:rsidRPr="002E2F0D" w:rsidRDefault="00BB52CC" w:rsidP="00CB5A4D">
            <w:pPr>
              <w:rPr>
                <w:sz w:val="20"/>
                <w:szCs w:val="20"/>
                <w:lang w:val="en-GB"/>
              </w:rPr>
            </w:pPr>
          </w:p>
        </w:tc>
        <w:tc>
          <w:tcPr>
            <w:tcW w:w="1134" w:type="dxa"/>
          </w:tcPr>
          <w:p w14:paraId="2792FFE0" w14:textId="77777777" w:rsidR="00BB52CC" w:rsidRPr="002E2F0D" w:rsidRDefault="00BB52CC" w:rsidP="00CB5A4D">
            <w:pPr>
              <w:rPr>
                <w:sz w:val="20"/>
                <w:szCs w:val="20"/>
                <w:lang w:val="en-GB"/>
              </w:rPr>
            </w:pPr>
          </w:p>
        </w:tc>
        <w:tc>
          <w:tcPr>
            <w:tcW w:w="1417" w:type="dxa"/>
          </w:tcPr>
          <w:p w14:paraId="4D6F07EB" w14:textId="77777777" w:rsidR="00BB52CC" w:rsidRPr="002E2F0D" w:rsidRDefault="00BB52CC" w:rsidP="00CB5A4D">
            <w:pPr>
              <w:jc w:val="center"/>
              <w:rPr>
                <w:sz w:val="20"/>
                <w:szCs w:val="20"/>
                <w:lang w:val="en-GB"/>
              </w:rPr>
            </w:pPr>
          </w:p>
        </w:tc>
      </w:tr>
      <w:tr w:rsidR="00717532" w:rsidRPr="002E2F0D" w14:paraId="1C8D3F7D" w14:textId="77777777" w:rsidTr="00CB5A4D">
        <w:tc>
          <w:tcPr>
            <w:tcW w:w="1384" w:type="dxa"/>
          </w:tcPr>
          <w:p w14:paraId="1E73923E" w14:textId="77777777" w:rsidR="00BB52CC" w:rsidRPr="002E2F0D" w:rsidRDefault="00BB52CC" w:rsidP="00CB5A4D">
            <w:pPr>
              <w:rPr>
                <w:sz w:val="20"/>
                <w:szCs w:val="20"/>
                <w:lang w:val="en-GB"/>
              </w:rPr>
            </w:pPr>
            <w:r w:rsidRPr="002E2F0D">
              <w:rPr>
                <w:sz w:val="20"/>
                <w:szCs w:val="20"/>
                <w:lang w:val="en-GB"/>
              </w:rPr>
              <w:t>3a</w:t>
            </w:r>
          </w:p>
        </w:tc>
        <w:tc>
          <w:tcPr>
            <w:tcW w:w="1559" w:type="dxa"/>
          </w:tcPr>
          <w:p w14:paraId="52BE29A4" w14:textId="77777777" w:rsidR="00BB52CC" w:rsidRPr="002E2F0D" w:rsidRDefault="00BB52CC" w:rsidP="00CB5A4D">
            <w:pPr>
              <w:jc w:val="center"/>
              <w:rPr>
                <w:sz w:val="20"/>
                <w:szCs w:val="20"/>
                <w:lang w:val="en-GB"/>
              </w:rPr>
            </w:pPr>
          </w:p>
        </w:tc>
        <w:tc>
          <w:tcPr>
            <w:tcW w:w="1134" w:type="dxa"/>
          </w:tcPr>
          <w:p w14:paraId="64505F9A" w14:textId="77777777" w:rsidR="00BB52CC" w:rsidRPr="002E2F0D" w:rsidRDefault="00BB52CC" w:rsidP="00CB5A4D">
            <w:pPr>
              <w:rPr>
                <w:sz w:val="20"/>
                <w:szCs w:val="20"/>
                <w:lang w:val="en-GB"/>
              </w:rPr>
            </w:pPr>
          </w:p>
        </w:tc>
        <w:tc>
          <w:tcPr>
            <w:tcW w:w="1418" w:type="dxa"/>
          </w:tcPr>
          <w:p w14:paraId="7A708DC7" w14:textId="77777777" w:rsidR="00BB52CC" w:rsidRPr="002E2F0D" w:rsidRDefault="00BB52CC" w:rsidP="00CB5A4D">
            <w:pPr>
              <w:rPr>
                <w:sz w:val="20"/>
                <w:szCs w:val="20"/>
                <w:lang w:val="en-GB"/>
              </w:rPr>
            </w:pPr>
          </w:p>
        </w:tc>
        <w:tc>
          <w:tcPr>
            <w:tcW w:w="1276" w:type="dxa"/>
            <w:tcBorders>
              <w:bottom w:val="single" w:sz="4" w:space="0" w:color="auto"/>
            </w:tcBorders>
          </w:tcPr>
          <w:p w14:paraId="4AFC0EA4" w14:textId="77777777" w:rsidR="00BB52CC" w:rsidRPr="002E2F0D" w:rsidRDefault="00BB52CC" w:rsidP="00CB5A4D">
            <w:pPr>
              <w:rPr>
                <w:sz w:val="20"/>
                <w:szCs w:val="20"/>
                <w:lang w:val="en-GB"/>
              </w:rPr>
            </w:pPr>
          </w:p>
        </w:tc>
        <w:tc>
          <w:tcPr>
            <w:tcW w:w="1134" w:type="dxa"/>
            <w:tcBorders>
              <w:bottom w:val="single" w:sz="4" w:space="0" w:color="auto"/>
            </w:tcBorders>
          </w:tcPr>
          <w:p w14:paraId="42CA9374" w14:textId="77777777" w:rsidR="00BB52CC" w:rsidRPr="002E2F0D" w:rsidRDefault="00BB52CC" w:rsidP="00CB5A4D">
            <w:pPr>
              <w:rPr>
                <w:sz w:val="20"/>
                <w:szCs w:val="20"/>
                <w:lang w:val="en-GB"/>
              </w:rPr>
            </w:pPr>
          </w:p>
        </w:tc>
        <w:tc>
          <w:tcPr>
            <w:tcW w:w="1417" w:type="dxa"/>
          </w:tcPr>
          <w:p w14:paraId="708795DD" w14:textId="77777777" w:rsidR="00BB52CC" w:rsidRPr="002E2F0D" w:rsidRDefault="00BB52CC" w:rsidP="00CB5A4D">
            <w:pPr>
              <w:jc w:val="center"/>
              <w:rPr>
                <w:sz w:val="20"/>
                <w:szCs w:val="20"/>
                <w:lang w:val="en-GB"/>
              </w:rPr>
            </w:pPr>
          </w:p>
        </w:tc>
      </w:tr>
      <w:tr w:rsidR="00717532" w:rsidRPr="002E2F0D" w14:paraId="21C25CC7" w14:textId="77777777" w:rsidTr="009407E2">
        <w:tc>
          <w:tcPr>
            <w:tcW w:w="1384" w:type="dxa"/>
          </w:tcPr>
          <w:p w14:paraId="71C97027" w14:textId="77777777" w:rsidR="00BB52CC" w:rsidRPr="002E2F0D" w:rsidRDefault="00BB52CC" w:rsidP="00CB5A4D">
            <w:pPr>
              <w:rPr>
                <w:sz w:val="20"/>
                <w:szCs w:val="20"/>
                <w:lang w:val="en-GB"/>
              </w:rPr>
            </w:pPr>
            <w:r w:rsidRPr="002E2F0D">
              <w:rPr>
                <w:sz w:val="20"/>
                <w:szCs w:val="20"/>
                <w:lang w:val="en-GB"/>
              </w:rPr>
              <w:t>3b</w:t>
            </w:r>
          </w:p>
        </w:tc>
        <w:tc>
          <w:tcPr>
            <w:tcW w:w="1559" w:type="dxa"/>
          </w:tcPr>
          <w:p w14:paraId="57E08EE3" w14:textId="77777777" w:rsidR="00BB52CC" w:rsidRPr="002E2F0D" w:rsidRDefault="00BB52CC" w:rsidP="00CB5A4D">
            <w:pPr>
              <w:jc w:val="center"/>
              <w:rPr>
                <w:sz w:val="20"/>
                <w:szCs w:val="20"/>
                <w:lang w:val="en-GB"/>
              </w:rPr>
            </w:pPr>
          </w:p>
        </w:tc>
        <w:tc>
          <w:tcPr>
            <w:tcW w:w="1134" w:type="dxa"/>
          </w:tcPr>
          <w:p w14:paraId="5CD68B15" w14:textId="77777777" w:rsidR="00BB52CC" w:rsidRPr="002E2F0D" w:rsidRDefault="00BB52CC" w:rsidP="00CB5A4D">
            <w:pPr>
              <w:rPr>
                <w:sz w:val="20"/>
                <w:szCs w:val="20"/>
                <w:lang w:val="en-GB"/>
              </w:rPr>
            </w:pPr>
          </w:p>
        </w:tc>
        <w:tc>
          <w:tcPr>
            <w:tcW w:w="1418" w:type="dxa"/>
          </w:tcPr>
          <w:p w14:paraId="2DA27EB2" w14:textId="77777777" w:rsidR="00BB52CC" w:rsidRPr="002E2F0D" w:rsidRDefault="00BB52CC" w:rsidP="00CB5A4D">
            <w:pPr>
              <w:rPr>
                <w:sz w:val="20"/>
                <w:szCs w:val="20"/>
                <w:lang w:val="en-GB"/>
              </w:rPr>
            </w:pPr>
          </w:p>
        </w:tc>
        <w:tc>
          <w:tcPr>
            <w:tcW w:w="1276" w:type="dxa"/>
            <w:tcBorders>
              <w:bottom w:val="single" w:sz="4" w:space="0" w:color="auto"/>
            </w:tcBorders>
          </w:tcPr>
          <w:p w14:paraId="4DE332E1" w14:textId="77777777" w:rsidR="00BB52CC" w:rsidRPr="002E2F0D" w:rsidRDefault="00BB52CC" w:rsidP="00CB5A4D">
            <w:pPr>
              <w:rPr>
                <w:sz w:val="20"/>
                <w:szCs w:val="20"/>
                <w:lang w:val="en-GB"/>
              </w:rPr>
            </w:pPr>
          </w:p>
        </w:tc>
        <w:tc>
          <w:tcPr>
            <w:tcW w:w="1134" w:type="dxa"/>
            <w:tcBorders>
              <w:bottom w:val="single" w:sz="4" w:space="0" w:color="auto"/>
            </w:tcBorders>
          </w:tcPr>
          <w:p w14:paraId="2023AEC4" w14:textId="77777777" w:rsidR="00BB52CC" w:rsidRPr="002E2F0D" w:rsidRDefault="00BB52CC" w:rsidP="00CB5A4D">
            <w:pPr>
              <w:rPr>
                <w:sz w:val="20"/>
                <w:szCs w:val="20"/>
                <w:lang w:val="en-GB"/>
              </w:rPr>
            </w:pPr>
          </w:p>
        </w:tc>
        <w:tc>
          <w:tcPr>
            <w:tcW w:w="1417" w:type="dxa"/>
            <w:tcBorders>
              <w:bottom w:val="single" w:sz="4" w:space="0" w:color="auto"/>
            </w:tcBorders>
          </w:tcPr>
          <w:p w14:paraId="13F4648E" w14:textId="77777777" w:rsidR="00BB52CC" w:rsidRPr="002E2F0D" w:rsidRDefault="00BB52CC" w:rsidP="00CB5A4D">
            <w:pPr>
              <w:jc w:val="center"/>
              <w:rPr>
                <w:sz w:val="20"/>
                <w:szCs w:val="20"/>
                <w:lang w:val="en-GB"/>
              </w:rPr>
            </w:pPr>
          </w:p>
        </w:tc>
      </w:tr>
      <w:tr w:rsidR="00717532" w:rsidRPr="002E2F0D" w14:paraId="58C786D9" w14:textId="77777777" w:rsidTr="009407E2">
        <w:tc>
          <w:tcPr>
            <w:tcW w:w="2943" w:type="dxa"/>
            <w:gridSpan w:val="2"/>
          </w:tcPr>
          <w:p w14:paraId="386DF2D2" w14:textId="77777777" w:rsidR="00BB52CC" w:rsidRPr="002E2F0D" w:rsidRDefault="00BB52CC" w:rsidP="00CB5A4D">
            <w:pPr>
              <w:rPr>
                <w:sz w:val="20"/>
                <w:szCs w:val="20"/>
                <w:lang w:val="en-GB"/>
              </w:rPr>
            </w:pPr>
            <w:r w:rsidRPr="002E2F0D">
              <w:rPr>
                <w:sz w:val="20"/>
                <w:szCs w:val="20"/>
                <w:lang w:val="en-GB"/>
              </w:rPr>
              <w:t xml:space="preserve">Reference </w:t>
            </w:r>
          </w:p>
        </w:tc>
        <w:tc>
          <w:tcPr>
            <w:tcW w:w="1134" w:type="dxa"/>
          </w:tcPr>
          <w:p w14:paraId="6D09226D" w14:textId="77777777" w:rsidR="00BB52CC" w:rsidRPr="002E2F0D" w:rsidRDefault="00BB52CC" w:rsidP="00CB5A4D">
            <w:pPr>
              <w:rPr>
                <w:sz w:val="20"/>
                <w:szCs w:val="20"/>
                <w:lang w:val="en-GB"/>
              </w:rPr>
            </w:pPr>
          </w:p>
        </w:tc>
        <w:tc>
          <w:tcPr>
            <w:tcW w:w="1418" w:type="dxa"/>
          </w:tcPr>
          <w:p w14:paraId="127A9C06" w14:textId="77777777" w:rsidR="00BB52CC" w:rsidRPr="002E2F0D" w:rsidRDefault="00BB52CC" w:rsidP="00CB5A4D">
            <w:pPr>
              <w:rPr>
                <w:sz w:val="20"/>
                <w:szCs w:val="20"/>
                <w:lang w:val="en-GB"/>
              </w:rPr>
            </w:pPr>
          </w:p>
        </w:tc>
        <w:tc>
          <w:tcPr>
            <w:tcW w:w="1276" w:type="dxa"/>
            <w:shd w:val="clear" w:color="auto" w:fill="D9D9D9"/>
          </w:tcPr>
          <w:p w14:paraId="04C03F5E" w14:textId="77777777" w:rsidR="00BB52CC" w:rsidRPr="002E2F0D" w:rsidRDefault="00BB52CC" w:rsidP="00CB5A4D">
            <w:pPr>
              <w:rPr>
                <w:sz w:val="20"/>
                <w:szCs w:val="20"/>
                <w:lang w:val="en-GB"/>
              </w:rPr>
            </w:pPr>
          </w:p>
        </w:tc>
        <w:tc>
          <w:tcPr>
            <w:tcW w:w="1134" w:type="dxa"/>
            <w:shd w:val="clear" w:color="auto" w:fill="D9D9D9"/>
          </w:tcPr>
          <w:p w14:paraId="5E4B9A91" w14:textId="77777777" w:rsidR="00BB52CC" w:rsidRPr="002E2F0D" w:rsidRDefault="00BB52CC" w:rsidP="00CB5A4D">
            <w:pPr>
              <w:rPr>
                <w:sz w:val="20"/>
                <w:szCs w:val="20"/>
                <w:lang w:val="en-GB"/>
              </w:rPr>
            </w:pPr>
          </w:p>
        </w:tc>
        <w:tc>
          <w:tcPr>
            <w:tcW w:w="1417" w:type="dxa"/>
            <w:shd w:val="clear" w:color="auto" w:fill="D9D9D9"/>
          </w:tcPr>
          <w:p w14:paraId="157586F8" w14:textId="77777777" w:rsidR="00BB52CC" w:rsidRPr="002E2F0D" w:rsidRDefault="00BB52CC" w:rsidP="00CB5A4D">
            <w:pPr>
              <w:jc w:val="center"/>
              <w:rPr>
                <w:sz w:val="20"/>
                <w:szCs w:val="20"/>
                <w:lang w:val="en-GB"/>
              </w:rPr>
            </w:pPr>
          </w:p>
        </w:tc>
      </w:tr>
    </w:tbl>
    <w:p w14:paraId="798D19DB" w14:textId="77777777" w:rsidR="00BB52CC" w:rsidRPr="002E2F0D" w:rsidRDefault="00BB52CC" w:rsidP="00BB52CC">
      <w:pPr>
        <w:rPr>
          <w:sz w:val="6"/>
          <w:lang w:val="en-GB"/>
        </w:rPr>
      </w:pPr>
    </w:p>
    <w:p w14:paraId="3525DD65"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D2951EB" w14:textId="77777777" w:rsidTr="000A0B79">
        <w:trPr>
          <w:cantSplit/>
          <w:trHeight w:val="325"/>
        </w:trPr>
        <w:tc>
          <w:tcPr>
            <w:tcW w:w="1259" w:type="dxa"/>
            <w:tcBorders>
              <w:bottom w:val="single" w:sz="6" w:space="0" w:color="auto"/>
            </w:tcBorders>
            <w:vAlign w:val="center"/>
          </w:tcPr>
          <w:p w14:paraId="08AB48D5"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6FEB3CB" w14:textId="77777777" w:rsidTr="000A0B79">
              <w:tc>
                <w:tcPr>
                  <w:tcW w:w="518" w:type="dxa"/>
                </w:tcPr>
                <w:p w14:paraId="2E15BE6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1335BFD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00DA02E"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5C6CEF6" w14:textId="77777777" w:rsidR="00F47107" w:rsidRPr="002E2F0D" w:rsidRDefault="00F47107" w:rsidP="000A0B79">
                  <w:pPr>
                    <w:spacing w:before="4" w:after="4"/>
                    <w:jc w:val="center"/>
                    <w:rPr>
                      <w:bCs/>
                      <w:lang w:val="en-GB"/>
                    </w:rPr>
                  </w:pPr>
                  <w:r w:rsidRPr="002E2F0D">
                    <w:rPr>
                      <w:bCs/>
                      <w:lang w:val="en-GB"/>
                    </w:rPr>
                    <w:t>No</w:t>
                  </w:r>
                </w:p>
              </w:tc>
            </w:tr>
          </w:tbl>
          <w:p w14:paraId="54445979" w14:textId="77777777" w:rsidR="00F47107" w:rsidRPr="002E2F0D" w:rsidRDefault="00F47107" w:rsidP="000A0B79">
            <w:pPr>
              <w:spacing w:before="4" w:after="4"/>
              <w:jc w:val="center"/>
              <w:rPr>
                <w:bCs/>
                <w:lang w:val="en-GB"/>
              </w:rPr>
            </w:pPr>
          </w:p>
        </w:tc>
      </w:tr>
    </w:tbl>
    <w:p w14:paraId="153891D8" w14:textId="77777777" w:rsidR="00F47107" w:rsidRDefault="00F47107" w:rsidP="00BB52CC">
      <w:pPr>
        <w:rPr>
          <w:sz w:val="18"/>
          <w:szCs w:val="18"/>
          <w:lang w:val="en-GB"/>
        </w:rPr>
      </w:pPr>
    </w:p>
    <w:p w14:paraId="363FCD68"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8B7E2A0" w14:textId="77777777" w:rsidR="00D8633E" w:rsidRDefault="00D8633E" w:rsidP="00BB52CC">
      <w:pPr>
        <w:pStyle w:val="BodyText3"/>
        <w:spacing w:before="0" w:after="0"/>
        <w:jc w:val="left"/>
        <w:rPr>
          <w:rFonts w:ascii="Times New Roman" w:hAnsi="Times New Roman"/>
          <w:sz w:val="20"/>
          <w:lang w:val="en-GB"/>
        </w:rPr>
      </w:pPr>
    </w:p>
    <w:p w14:paraId="517DF7C7" w14:textId="77777777" w:rsidR="00D8633E" w:rsidRDefault="00D8633E" w:rsidP="00BB52CC">
      <w:pPr>
        <w:pStyle w:val="BodyText3"/>
        <w:spacing w:before="0" w:after="0"/>
        <w:jc w:val="left"/>
        <w:rPr>
          <w:rFonts w:ascii="Times New Roman" w:hAnsi="Times New Roman"/>
          <w:sz w:val="20"/>
          <w:lang w:val="en-GB"/>
        </w:rPr>
      </w:pPr>
    </w:p>
    <w:p w14:paraId="68977D75" w14:textId="77777777" w:rsidR="00D8633E" w:rsidRDefault="00D8633E" w:rsidP="00BB52CC">
      <w:pPr>
        <w:pStyle w:val="BodyText3"/>
        <w:spacing w:before="0" w:after="0"/>
        <w:jc w:val="left"/>
        <w:rPr>
          <w:rFonts w:ascii="Times New Roman" w:hAnsi="Times New Roman"/>
          <w:sz w:val="20"/>
          <w:lang w:val="en-GB"/>
        </w:rPr>
      </w:pPr>
    </w:p>
    <w:p w14:paraId="16B4EE7D" w14:textId="77777777" w:rsidR="00D8633E" w:rsidRDefault="00D8633E" w:rsidP="00BB52CC">
      <w:pPr>
        <w:pStyle w:val="BodyText3"/>
        <w:spacing w:before="0" w:after="0"/>
        <w:jc w:val="left"/>
        <w:rPr>
          <w:rFonts w:ascii="Times New Roman" w:hAnsi="Times New Roman"/>
          <w:sz w:val="20"/>
          <w:lang w:val="en-GB"/>
        </w:rPr>
      </w:pPr>
    </w:p>
    <w:p w14:paraId="362DE3FD" w14:textId="77777777" w:rsidR="00D8633E" w:rsidRDefault="00D8633E" w:rsidP="00BB52CC">
      <w:pPr>
        <w:pStyle w:val="BodyText3"/>
        <w:spacing w:before="0" w:after="0"/>
        <w:jc w:val="left"/>
        <w:rPr>
          <w:rFonts w:ascii="Times New Roman" w:hAnsi="Times New Roman"/>
          <w:sz w:val="20"/>
          <w:lang w:val="en-GB"/>
        </w:rPr>
      </w:pPr>
    </w:p>
    <w:p w14:paraId="19902BB1" w14:textId="77777777" w:rsidR="00D8633E" w:rsidRDefault="00D8633E" w:rsidP="00BB52CC">
      <w:pPr>
        <w:pStyle w:val="BodyText3"/>
        <w:spacing w:before="0" w:after="0"/>
        <w:jc w:val="left"/>
        <w:rPr>
          <w:rFonts w:ascii="Times New Roman" w:hAnsi="Times New Roman"/>
          <w:sz w:val="20"/>
          <w:lang w:val="en-GB"/>
        </w:rPr>
      </w:pPr>
    </w:p>
    <w:p w14:paraId="4AE8E36A" w14:textId="77777777" w:rsidR="00D8633E" w:rsidRDefault="00D8633E" w:rsidP="00BB52CC">
      <w:pPr>
        <w:pStyle w:val="BodyText3"/>
        <w:spacing w:before="0" w:after="0"/>
        <w:jc w:val="left"/>
        <w:rPr>
          <w:rFonts w:ascii="Times New Roman" w:hAnsi="Times New Roman"/>
          <w:sz w:val="20"/>
          <w:lang w:val="en-GB"/>
        </w:rPr>
      </w:pPr>
    </w:p>
    <w:p w14:paraId="63694999" w14:textId="77777777" w:rsidR="00D8633E" w:rsidRDefault="00D8633E" w:rsidP="00BB52CC">
      <w:pPr>
        <w:pStyle w:val="BodyText3"/>
        <w:spacing w:before="0" w:after="0"/>
        <w:jc w:val="left"/>
        <w:rPr>
          <w:rFonts w:ascii="Times New Roman" w:hAnsi="Times New Roman"/>
          <w:sz w:val="20"/>
          <w:lang w:val="en-GB"/>
        </w:rPr>
      </w:pPr>
    </w:p>
    <w:p w14:paraId="59396898" w14:textId="77777777" w:rsidR="00D8633E" w:rsidRDefault="00D8633E" w:rsidP="00BB52CC">
      <w:pPr>
        <w:pStyle w:val="BodyText3"/>
        <w:spacing w:before="0" w:after="0"/>
        <w:jc w:val="left"/>
        <w:rPr>
          <w:rFonts w:ascii="Times New Roman" w:hAnsi="Times New Roman"/>
          <w:sz w:val="20"/>
          <w:lang w:val="en-GB"/>
        </w:rPr>
      </w:pPr>
    </w:p>
    <w:p w14:paraId="0A6E6C49" w14:textId="77777777" w:rsidR="00D8633E" w:rsidRDefault="00D8633E" w:rsidP="00BB52CC">
      <w:pPr>
        <w:pStyle w:val="BodyText3"/>
        <w:spacing w:before="0" w:after="0"/>
        <w:jc w:val="left"/>
        <w:rPr>
          <w:rFonts w:ascii="Times New Roman" w:hAnsi="Times New Roman"/>
          <w:sz w:val="20"/>
          <w:lang w:val="en-GB"/>
        </w:rPr>
      </w:pPr>
    </w:p>
    <w:p w14:paraId="493CD08F" w14:textId="77777777" w:rsidR="00BB52CC" w:rsidRPr="002E2F0D" w:rsidRDefault="00C31A14" w:rsidP="00CE4A94">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t>C.F.: Checking facility activated during the test</w:t>
      </w:r>
    </w:p>
    <w:p w14:paraId="3D19E5F3" w14:textId="77777777" w:rsidR="000719BC" w:rsidRDefault="0053728B" w:rsidP="005B4391">
      <w:pPr>
        <w:pStyle w:val="Heading4"/>
      </w:pPr>
      <w:r w:rsidRPr="002E2F0D">
        <w:rPr>
          <w:vertAlign w:val="superscript"/>
        </w:rPr>
        <w:t>(a)</w:t>
      </w:r>
      <w:r w:rsidRPr="002E2F0D">
        <w:t xml:space="preserve"> The applicable units are defined </w:t>
      </w:r>
      <w:r w:rsidR="004268E5" w:rsidRPr="002E2F0D">
        <w:t>in F</w:t>
      </w:r>
      <w:r w:rsidRPr="002E2F0D">
        <w:t xml:space="preserve">.2.11, F.3.2, </w:t>
      </w:r>
      <w:r w:rsidR="00B52602">
        <w:t>F.4.2</w:t>
      </w:r>
      <w:r w:rsidRPr="002E2F0D">
        <w:t>, F.4.4, F.5.2, F.7.1, F.7.3.2</w:t>
      </w:r>
    </w:p>
    <w:p w14:paraId="2597799D" w14:textId="77777777" w:rsidR="00BB52CC" w:rsidRPr="002E2F0D" w:rsidRDefault="00D8633E" w:rsidP="005B4391">
      <w:pPr>
        <w:pStyle w:val="Heading4"/>
      </w:pPr>
      <w:r>
        <w:rPr>
          <w:sz w:val="20"/>
        </w:rPr>
        <w:br w:type="page"/>
      </w:r>
      <w:r w:rsidR="00A50B00" w:rsidRPr="002E2F0D">
        <w:lastRenderedPageBreak/>
        <w:t>F.1</w:t>
      </w:r>
      <w:r w:rsidR="00BB52CC" w:rsidRPr="002E2F0D">
        <w:t>.3.3</w:t>
      </w:r>
      <w:r w:rsidR="00BB52CC" w:rsidRPr="002E2F0D">
        <w:tab/>
        <w:t xml:space="preserve">Battery voltage variations during starting up a vehicle engine (R 117-2, </w:t>
      </w:r>
      <w:r w:rsidR="00A02E11" w:rsidRPr="002E2F0D">
        <w:t>Table </w:t>
      </w:r>
      <w:r w:rsidR="00BB52CC" w:rsidRPr="002E2F0D">
        <w:t>4.10.3)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038E172" w14:textId="77777777" w:rsidTr="00CB5A4D">
        <w:tc>
          <w:tcPr>
            <w:tcW w:w="1668" w:type="dxa"/>
          </w:tcPr>
          <w:p w14:paraId="3F2149D0"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7B1978DD" w14:textId="77777777" w:rsidR="00BB52CC" w:rsidRPr="002E2F0D" w:rsidRDefault="00BB52CC" w:rsidP="00CB5A4D">
            <w:pPr>
              <w:rPr>
                <w:sz w:val="20"/>
                <w:szCs w:val="20"/>
                <w:lang w:val="en-GB"/>
              </w:rPr>
            </w:pPr>
          </w:p>
        </w:tc>
        <w:tc>
          <w:tcPr>
            <w:tcW w:w="283" w:type="dxa"/>
          </w:tcPr>
          <w:p w14:paraId="1B3EC15B" w14:textId="77777777" w:rsidR="00BB52CC" w:rsidRPr="002E2F0D" w:rsidRDefault="00BB52CC" w:rsidP="00CB5A4D">
            <w:pPr>
              <w:rPr>
                <w:sz w:val="20"/>
                <w:szCs w:val="20"/>
                <w:lang w:val="en-GB"/>
              </w:rPr>
            </w:pPr>
          </w:p>
        </w:tc>
        <w:tc>
          <w:tcPr>
            <w:tcW w:w="2268" w:type="dxa"/>
          </w:tcPr>
          <w:p w14:paraId="518C7854" w14:textId="77777777" w:rsidR="00BB52CC" w:rsidRPr="002E2F0D" w:rsidRDefault="00BB52CC" w:rsidP="00CB5A4D">
            <w:pPr>
              <w:rPr>
                <w:sz w:val="20"/>
                <w:szCs w:val="20"/>
                <w:lang w:val="en-GB"/>
              </w:rPr>
            </w:pPr>
          </w:p>
        </w:tc>
        <w:tc>
          <w:tcPr>
            <w:tcW w:w="2300" w:type="dxa"/>
            <w:gridSpan w:val="3"/>
          </w:tcPr>
          <w:p w14:paraId="14F1182B"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3582666" w14:textId="77777777" w:rsidTr="00CB5A4D">
        <w:tc>
          <w:tcPr>
            <w:tcW w:w="1668" w:type="dxa"/>
          </w:tcPr>
          <w:p w14:paraId="212D9241"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6C509829" w14:textId="77777777" w:rsidR="00BB52CC" w:rsidRPr="002E2F0D" w:rsidRDefault="00BB52CC" w:rsidP="00CB5A4D">
            <w:pPr>
              <w:rPr>
                <w:sz w:val="20"/>
                <w:szCs w:val="20"/>
                <w:lang w:val="en-GB"/>
              </w:rPr>
            </w:pPr>
          </w:p>
        </w:tc>
        <w:tc>
          <w:tcPr>
            <w:tcW w:w="283" w:type="dxa"/>
          </w:tcPr>
          <w:p w14:paraId="6AEA4F3C" w14:textId="77777777" w:rsidR="00BB52CC" w:rsidRPr="002E2F0D" w:rsidRDefault="00BB52CC" w:rsidP="00CB5A4D">
            <w:pPr>
              <w:rPr>
                <w:sz w:val="20"/>
                <w:szCs w:val="20"/>
                <w:lang w:val="en-GB"/>
              </w:rPr>
            </w:pPr>
          </w:p>
        </w:tc>
        <w:tc>
          <w:tcPr>
            <w:tcW w:w="2268" w:type="dxa"/>
          </w:tcPr>
          <w:p w14:paraId="39EE91D4" w14:textId="77777777" w:rsidR="00BB52CC" w:rsidRPr="002E2F0D" w:rsidRDefault="00BB52CC" w:rsidP="00CB5A4D">
            <w:pPr>
              <w:rPr>
                <w:sz w:val="20"/>
                <w:szCs w:val="20"/>
                <w:lang w:val="en-GB"/>
              </w:rPr>
            </w:pPr>
          </w:p>
        </w:tc>
        <w:tc>
          <w:tcPr>
            <w:tcW w:w="851" w:type="dxa"/>
          </w:tcPr>
          <w:p w14:paraId="105D548D" w14:textId="77777777" w:rsidR="00BB52CC" w:rsidRPr="002E2F0D" w:rsidRDefault="00BB52CC" w:rsidP="00CB5A4D">
            <w:pPr>
              <w:rPr>
                <w:sz w:val="20"/>
                <w:szCs w:val="20"/>
                <w:lang w:val="en-GB"/>
              </w:rPr>
            </w:pPr>
          </w:p>
        </w:tc>
        <w:tc>
          <w:tcPr>
            <w:tcW w:w="850" w:type="dxa"/>
          </w:tcPr>
          <w:p w14:paraId="6781533A" w14:textId="77777777" w:rsidR="00BB52CC" w:rsidRPr="002E2F0D" w:rsidRDefault="00BB52CC" w:rsidP="00CB5A4D">
            <w:pPr>
              <w:rPr>
                <w:sz w:val="20"/>
                <w:szCs w:val="20"/>
                <w:lang w:val="en-GB"/>
              </w:rPr>
            </w:pPr>
          </w:p>
        </w:tc>
        <w:tc>
          <w:tcPr>
            <w:tcW w:w="599" w:type="dxa"/>
          </w:tcPr>
          <w:p w14:paraId="6762C623" w14:textId="77777777" w:rsidR="00BB52CC" w:rsidRPr="002E2F0D" w:rsidRDefault="00BB52CC" w:rsidP="00CB5A4D">
            <w:pPr>
              <w:rPr>
                <w:sz w:val="20"/>
                <w:szCs w:val="20"/>
                <w:lang w:val="en-GB"/>
              </w:rPr>
            </w:pPr>
          </w:p>
        </w:tc>
      </w:tr>
      <w:tr w:rsidR="00717532" w:rsidRPr="002E2F0D" w14:paraId="7D8064C4" w14:textId="77777777" w:rsidTr="00CB5A4D">
        <w:tc>
          <w:tcPr>
            <w:tcW w:w="1668" w:type="dxa"/>
          </w:tcPr>
          <w:p w14:paraId="77C5F04B"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7FA053E5" w14:textId="77777777" w:rsidR="00BB52CC" w:rsidRPr="002E2F0D" w:rsidRDefault="00BB52CC" w:rsidP="00CB5A4D">
            <w:pPr>
              <w:rPr>
                <w:sz w:val="20"/>
                <w:szCs w:val="20"/>
                <w:lang w:val="en-GB"/>
              </w:rPr>
            </w:pPr>
          </w:p>
        </w:tc>
        <w:tc>
          <w:tcPr>
            <w:tcW w:w="283" w:type="dxa"/>
          </w:tcPr>
          <w:p w14:paraId="44BF72B3" w14:textId="77777777" w:rsidR="00BB52CC" w:rsidRPr="002E2F0D" w:rsidRDefault="00BB52CC" w:rsidP="00CB5A4D">
            <w:pPr>
              <w:rPr>
                <w:sz w:val="20"/>
                <w:szCs w:val="20"/>
                <w:lang w:val="en-GB"/>
              </w:rPr>
            </w:pPr>
          </w:p>
        </w:tc>
        <w:tc>
          <w:tcPr>
            <w:tcW w:w="2268" w:type="dxa"/>
          </w:tcPr>
          <w:p w14:paraId="7FA01643" w14:textId="77777777" w:rsidR="00BB52CC" w:rsidRPr="002E2F0D" w:rsidRDefault="00BB52CC" w:rsidP="00CB5A4D">
            <w:pPr>
              <w:rPr>
                <w:sz w:val="20"/>
                <w:szCs w:val="20"/>
                <w:lang w:val="en-GB"/>
              </w:rPr>
            </w:pPr>
          </w:p>
        </w:tc>
        <w:tc>
          <w:tcPr>
            <w:tcW w:w="851" w:type="dxa"/>
            <w:tcBorders>
              <w:bottom w:val="single" w:sz="4" w:space="0" w:color="auto"/>
            </w:tcBorders>
          </w:tcPr>
          <w:p w14:paraId="3B83155B"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ED71834"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0CC85C0F" w14:textId="77777777" w:rsidR="00BB52CC" w:rsidRPr="002E2F0D" w:rsidRDefault="00BB52CC" w:rsidP="00CB5A4D">
            <w:pPr>
              <w:rPr>
                <w:sz w:val="20"/>
                <w:szCs w:val="20"/>
                <w:lang w:val="en-GB"/>
              </w:rPr>
            </w:pPr>
          </w:p>
        </w:tc>
      </w:tr>
      <w:tr w:rsidR="00717532" w:rsidRPr="002E2F0D" w14:paraId="4EDDC3E8" w14:textId="77777777" w:rsidTr="00CB5A4D">
        <w:tc>
          <w:tcPr>
            <w:tcW w:w="1668" w:type="dxa"/>
          </w:tcPr>
          <w:p w14:paraId="41A6B1AF"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32FB516E" w14:textId="77777777" w:rsidR="00BB52CC" w:rsidRPr="002E2F0D" w:rsidRDefault="00BB52CC" w:rsidP="00CB5A4D">
            <w:pPr>
              <w:rPr>
                <w:sz w:val="20"/>
                <w:szCs w:val="20"/>
                <w:lang w:val="en-GB"/>
              </w:rPr>
            </w:pPr>
          </w:p>
        </w:tc>
        <w:tc>
          <w:tcPr>
            <w:tcW w:w="283" w:type="dxa"/>
          </w:tcPr>
          <w:p w14:paraId="6E6FAE0B" w14:textId="77777777" w:rsidR="00BB52CC" w:rsidRPr="002E2F0D" w:rsidRDefault="00BB52CC" w:rsidP="00CB5A4D">
            <w:pPr>
              <w:rPr>
                <w:sz w:val="20"/>
                <w:szCs w:val="20"/>
                <w:lang w:val="en-GB"/>
              </w:rPr>
            </w:pPr>
          </w:p>
        </w:tc>
        <w:tc>
          <w:tcPr>
            <w:tcW w:w="2268" w:type="dxa"/>
            <w:tcBorders>
              <w:right w:val="single" w:sz="4" w:space="0" w:color="auto"/>
            </w:tcBorders>
          </w:tcPr>
          <w:p w14:paraId="4D74C7F8"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4284532"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F3494E" w14:textId="77777777" w:rsidR="00BB52CC" w:rsidRPr="002E2F0D" w:rsidRDefault="00BB52CC" w:rsidP="00CB5A4D">
            <w:pPr>
              <w:rPr>
                <w:sz w:val="20"/>
                <w:szCs w:val="20"/>
                <w:lang w:val="en-GB"/>
              </w:rPr>
            </w:pPr>
          </w:p>
        </w:tc>
        <w:tc>
          <w:tcPr>
            <w:tcW w:w="599" w:type="dxa"/>
            <w:tcBorders>
              <w:left w:val="single" w:sz="4" w:space="0" w:color="auto"/>
            </w:tcBorders>
          </w:tcPr>
          <w:p w14:paraId="7B5033BD"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6C04977E" w14:textId="77777777" w:rsidTr="00CB5A4D">
        <w:tc>
          <w:tcPr>
            <w:tcW w:w="1668" w:type="dxa"/>
          </w:tcPr>
          <w:p w14:paraId="2CB18B00"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322E522C" w14:textId="77777777" w:rsidR="00BB52CC" w:rsidRPr="002E2F0D" w:rsidRDefault="00BB52CC" w:rsidP="00CB5A4D">
            <w:pPr>
              <w:rPr>
                <w:sz w:val="20"/>
                <w:szCs w:val="20"/>
                <w:lang w:val="en-GB"/>
              </w:rPr>
            </w:pPr>
          </w:p>
        </w:tc>
        <w:tc>
          <w:tcPr>
            <w:tcW w:w="283" w:type="dxa"/>
          </w:tcPr>
          <w:p w14:paraId="36132D4A" w14:textId="77777777" w:rsidR="00BB52CC" w:rsidRPr="002E2F0D" w:rsidRDefault="00BB52CC" w:rsidP="00CB5A4D">
            <w:pPr>
              <w:rPr>
                <w:sz w:val="20"/>
                <w:szCs w:val="20"/>
                <w:lang w:val="en-GB"/>
              </w:rPr>
            </w:pPr>
          </w:p>
        </w:tc>
        <w:tc>
          <w:tcPr>
            <w:tcW w:w="2268" w:type="dxa"/>
            <w:tcBorders>
              <w:right w:val="single" w:sz="4" w:space="0" w:color="auto"/>
            </w:tcBorders>
          </w:tcPr>
          <w:p w14:paraId="18BD386B"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E2A0DC1"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E5E7763" w14:textId="77777777" w:rsidR="00BB52CC" w:rsidRPr="002E2F0D" w:rsidRDefault="00BB52CC" w:rsidP="00CB5A4D">
            <w:pPr>
              <w:rPr>
                <w:sz w:val="20"/>
                <w:szCs w:val="20"/>
                <w:lang w:val="en-GB"/>
              </w:rPr>
            </w:pPr>
          </w:p>
        </w:tc>
        <w:tc>
          <w:tcPr>
            <w:tcW w:w="599" w:type="dxa"/>
            <w:tcBorders>
              <w:left w:val="single" w:sz="4" w:space="0" w:color="auto"/>
            </w:tcBorders>
          </w:tcPr>
          <w:p w14:paraId="2916D560"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549C7B52" w14:textId="77777777" w:rsidTr="00CB5A4D">
        <w:tc>
          <w:tcPr>
            <w:tcW w:w="1668" w:type="dxa"/>
          </w:tcPr>
          <w:p w14:paraId="0734B1E4" w14:textId="77777777" w:rsidR="00BB52CC" w:rsidRPr="002E2F0D" w:rsidRDefault="00BB52CC" w:rsidP="00CB5A4D">
            <w:pPr>
              <w:rPr>
                <w:sz w:val="20"/>
                <w:szCs w:val="20"/>
                <w:lang w:val="en-GB"/>
              </w:rPr>
            </w:pPr>
          </w:p>
        </w:tc>
        <w:tc>
          <w:tcPr>
            <w:tcW w:w="2693" w:type="dxa"/>
          </w:tcPr>
          <w:p w14:paraId="0B9927B6" w14:textId="77777777" w:rsidR="00BB52CC" w:rsidRPr="002E2F0D" w:rsidRDefault="00BB52CC" w:rsidP="00CB5A4D">
            <w:pPr>
              <w:rPr>
                <w:sz w:val="20"/>
                <w:szCs w:val="20"/>
                <w:lang w:val="en-GB"/>
              </w:rPr>
            </w:pPr>
          </w:p>
        </w:tc>
        <w:tc>
          <w:tcPr>
            <w:tcW w:w="283" w:type="dxa"/>
          </w:tcPr>
          <w:p w14:paraId="0D952738" w14:textId="77777777" w:rsidR="00BB52CC" w:rsidRPr="002E2F0D" w:rsidRDefault="00BB52CC" w:rsidP="00CB5A4D">
            <w:pPr>
              <w:rPr>
                <w:sz w:val="20"/>
                <w:szCs w:val="20"/>
                <w:lang w:val="en-GB"/>
              </w:rPr>
            </w:pPr>
          </w:p>
        </w:tc>
        <w:tc>
          <w:tcPr>
            <w:tcW w:w="2268" w:type="dxa"/>
            <w:tcBorders>
              <w:right w:val="single" w:sz="4" w:space="0" w:color="auto"/>
            </w:tcBorders>
          </w:tcPr>
          <w:p w14:paraId="2E0E485E"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4FAFA6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64A9AA" w14:textId="77777777" w:rsidR="00BB52CC" w:rsidRPr="002E2F0D" w:rsidRDefault="00BB52CC" w:rsidP="00CB5A4D">
            <w:pPr>
              <w:rPr>
                <w:sz w:val="20"/>
                <w:szCs w:val="20"/>
                <w:lang w:val="en-GB"/>
              </w:rPr>
            </w:pPr>
          </w:p>
        </w:tc>
        <w:tc>
          <w:tcPr>
            <w:tcW w:w="599" w:type="dxa"/>
            <w:tcBorders>
              <w:left w:val="single" w:sz="4" w:space="0" w:color="auto"/>
            </w:tcBorders>
          </w:tcPr>
          <w:p w14:paraId="3FCDC8C8" w14:textId="77777777" w:rsidR="00BB52CC" w:rsidRPr="002E2F0D" w:rsidRDefault="0053728B"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2EF3D613" w14:textId="77777777" w:rsidTr="00CB5A4D">
        <w:tc>
          <w:tcPr>
            <w:tcW w:w="1668" w:type="dxa"/>
          </w:tcPr>
          <w:p w14:paraId="1233CA64" w14:textId="77777777" w:rsidR="00BB52CC" w:rsidRPr="002E2F0D" w:rsidRDefault="00BB52CC" w:rsidP="00CB5A4D">
            <w:pPr>
              <w:rPr>
                <w:sz w:val="20"/>
                <w:szCs w:val="20"/>
                <w:lang w:val="en-GB"/>
              </w:rPr>
            </w:pPr>
          </w:p>
        </w:tc>
        <w:tc>
          <w:tcPr>
            <w:tcW w:w="2693" w:type="dxa"/>
          </w:tcPr>
          <w:p w14:paraId="67E80A62" w14:textId="77777777" w:rsidR="00BB52CC" w:rsidRPr="002E2F0D" w:rsidRDefault="00BB52CC" w:rsidP="00CB5A4D">
            <w:pPr>
              <w:rPr>
                <w:sz w:val="20"/>
                <w:szCs w:val="20"/>
                <w:lang w:val="en-GB"/>
              </w:rPr>
            </w:pPr>
          </w:p>
        </w:tc>
        <w:tc>
          <w:tcPr>
            <w:tcW w:w="283" w:type="dxa"/>
          </w:tcPr>
          <w:p w14:paraId="4BE34A50" w14:textId="77777777" w:rsidR="00BB52CC" w:rsidRPr="002E2F0D" w:rsidRDefault="00BB52CC" w:rsidP="00CB5A4D">
            <w:pPr>
              <w:rPr>
                <w:sz w:val="20"/>
                <w:szCs w:val="20"/>
                <w:lang w:val="en-GB"/>
              </w:rPr>
            </w:pPr>
          </w:p>
        </w:tc>
        <w:tc>
          <w:tcPr>
            <w:tcW w:w="2268" w:type="dxa"/>
            <w:tcBorders>
              <w:right w:val="single" w:sz="4" w:space="0" w:color="auto"/>
            </w:tcBorders>
          </w:tcPr>
          <w:p w14:paraId="69A6AA70"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9E5808D"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817059" w14:textId="77777777" w:rsidR="00BB52CC" w:rsidRPr="002E2F0D" w:rsidRDefault="00BB52CC" w:rsidP="00CB5A4D">
            <w:pPr>
              <w:rPr>
                <w:sz w:val="20"/>
                <w:szCs w:val="20"/>
                <w:lang w:val="en-GB"/>
              </w:rPr>
            </w:pPr>
          </w:p>
        </w:tc>
        <w:tc>
          <w:tcPr>
            <w:tcW w:w="599" w:type="dxa"/>
            <w:tcBorders>
              <w:left w:val="single" w:sz="4" w:space="0" w:color="auto"/>
            </w:tcBorders>
          </w:tcPr>
          <w:p w14:paraId="64BFD8FA" w14:textId="77777777" w:rsidR="00BB52CC" w:rsidRPr="002E2F0D" w:rsidRDefault="00BB52CC" w:rsidP="00CB5A4D">
            <w:pPr>
              <w:rPr>
                <w:sz w:val="20"/>
                <w:szCs w:val="20"/>
                <w:lang w:val="en-GB"/>
              </w:rPr>
            </w:pPr>
          </w:p>
        </w:tc>
      </w:tr>
    </w:tbl>
    <w:p w14:paraId="5B6855EA" w14:textId="77777777" w:rsidR="00BB52CC" w:rsidRPr="002E2F0D" w:rsidRDefault="00BB52CC" w:rsidP="00BB52CC">
      <w:pPr>
        <w:rPr>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946"/>
        <w:gridCol w:w="1130"/>
        <w:gridCol w:w="1439"/>
        <w:gridCol w:w="1269"/>
        <w:gridCol w:w="1128"/>
        <w:gridCol w:w="1410"/>
      </w:tblGrid>
      <w:tr w:rsidR="00B1756C" w:rsidRPr="002E2F0D" w14:paraId="511BBAAD" w14:textId="77777777" w:rsidTr="00B1756C">
        <w:trPr>
          <w:trHeight w:val="690"/>
        </w:trPr>
        <w:tc>
          <w:tcPr>
            <w:tcW w:w="2946" w:type="dxa"/>
            <w:shd w:val="clear" w:color="auto" w:fill="D9D9D9"/>
            <w:vAlign w:val="center"/>
          </w:tcPr>
          <w:p w14:paraId="4CB4E8FE" w14:textId="77777777" w:rsidR="00B1756C" w:rsidRPr="002E2F0D" w:rsidRDefault="00B1756C" w:rsidP="00CB5A4D">
            <w:pPr>
              <w:jc w:val="center"/>
              <w:rPr>
                <w:sz w:val="20"/>
                <w:szCs w:val="20"/>
                <w:lang w:val="en-GB"/>
              </w:rPr>
            </w:pPr>
            <w:r w:rsidRPr="002E2F0D">
              <w:rPr>
                <w:sz w:val="20"/>
                <w:szCs w:val="20"/>
                <w:lang w:val="en-GB"/>
              </w:rPr>
              <w:t xml:space="preserve">Test pulse shape </w:t>
            </w:r>
            <w:r w:rsidRPr="002E2F0D">
              <w:rPr>
                <w:sz w:val="20"/>
                <w:szCs w:val="20"/>
                <w:vertAlign w:val="superscript"/>
                <w:lang w:val="en-GB"/>
              </w:rPr>
              <w:t>(a)</w:t>
            </w:r>
          </w:p>
        </w:tc>
        <w:tc>
          <w:tcPr>
            <w:tcW w:w="1130" w:type="dxa"/>
            <w:shd w:val="clear" w:color="auto" w:fill="D9D9D9"/>
            <w:vAlign w:val="center"/>
          </w:tcPr>
          <w:p w14:paraId="535B4332" w14:textId="77777777" w:rsidR="00B1756C" w:rsidRPr="002E2F0D" w:rsidRDefault="00B1756C" w:rsidP="007E5410">
            <w:pPr>
              <w:jc w:val="center"/>
              <w:rPr>
                <w:sz w:val="20"/>
                <w:szCs w:val="20"/>
                <w:lang w:val="en-GB"/>
              </w:rPr>
            </w:pPr>
            <w:r w:rsidRPr="002E2F0D">
              <w:rPr>
                <w:sz w:val="20"/>
                <w:szCs w:val="20"/>
                <w:lang w:val="en-GB"/>
              </w:rPr>
              <w:t>Input</w:t>
            </w:r>
          </w:p>
          <w:p w14:paraId="6F2DB6B8"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439" w:type="dxa"/>
            <w:shd w:val="clear" w:color="auto" w:fill="D9D9D9"/>
            <w:vAlign w:val="center"/>
          </w:tcPr>
          <w:p w14:paraId="47C79DB7" w14:textId="77777777" w:rsidR="00B1756C" w:rsidRPr="002E2F0D" w:rsidRDefault="00B1756C" w:rsidP="007E5410">
            <w:pPr>
              <w:jc w:val="center"/>
              <w:rPr>
                <w:sz w:val="20"/>
                <w:szCs w:val="20"/>
                <w:lang w:val="en-GB"/>
              </w:rPr>
            </w:pPr>
            <w:r w:rsidRPr="002E2F0D">
              <w:rPr>
                <w:sz w:val="20"/>
                <w:szCs w:val="20"/>
                <w:lang w:val="en-GB"/>
              </w:rPr>
              <w:t>Indicated</w:t>
            </w:r>
          </w:p>
          <w:p w14:paraId="4FFA4C79" w14:textId="77777777" w:rsidR="00B1756C" w:rsidRPr="002E2F0D" w:rsidRDefault="00B1756C" w:rsidP="007E5410">
            <w:pPr>
              <w:jc w:val="center"/>
              <w:rPr>
                <w:sz w:val="20"/>
                <w:szCs w:val="20"/>
                <w:lang w:val="en-GB"/>
              </w:rPr>
            </w:pPr>
            <w:r w:rsidRPr="002E2F0D">
              <w:rPr>
                <w:sz w:val="20"/>
                <w:szCs w:val="20"/>
                <w:lang w:val="en-GB"/>
              </w:rPr>
              <w:t>measurement</w:t>
            </w:r>
          </w:p>
          <w:p w14:paraId="50549360" w14:textId="77777777" w:rsidR="00B1756C" w:rsidRPr="002E2F0D" w:rsidRDefault="00B1756C" w:rsidP="0053728B">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3728B" w:rsidRPr="002E2F0D">
              <w:rPr>
                <w:sz w:val="20"/>
                <w:szCs w:val="20"/>
                <w:vertAlign w:val="superscript"/>
                <w:lang w:val="en-GB"/>
              </w:rPr>
              <w:t>b</w:t>
            </w:r>
            <w:r w:rsidRPr="002E2F0D">
              <w:rPr>
                <w:sz w:val="20"/>
                <w:szCs w:val="20"/>
                <w:vertAlign w:val="superscript"/>
                <w:lang w:val="en-GB"/>
              </w:rPr>
              <w:t>)</w:t>
            </w:r>
          </w:p>
        </w:tc>
        <w:tc>
          <w:tcPr>
            <w:tcW w:w="1269" w:type="dxa"/>
            <w:shd w:val="clear" w:color="auto" w:fill="D9D9D9"/>
            <w:vAlign w:val="center"/>
          </w:tcPr>
          <w:p w14:paraId="57A6A669"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2F4AF07F" w14:textId="77777777" w:rsidR="00B1756C" w:rsidRPr="002E2F0D" w:rsidRDefault="00B1756C" w:rsidP="00CB5A4D">
            <w:pPr>
              <w:jc w:val="center"/>
              <w:rPr>
                <w:sz w:val="20"/>
                <w:szCs w:val="20"/>
                <w:lang w:val="en-GB"/>
              </w:rPr>
            </w:pPr>
            <w:r w:rsidRPr="002E2F0D">
              <w:rPr>
                <w:sz w:val="20"/>
                <w:szCs w:val="20"/>
                <w:lang w:val="en-GB"/>
              </w:rPr>
              <w:t>[%]</w:t>
            </w:r>
          </w:p>
        </w:tc>
        <w:tc>
          <w:tcPr>
            <w:tcW w:w="1128" w:type="dxa"/>
            <w:shd w:val="clear" w:color="auto" w:fill="D9D9D9"/>
            <w:vAlign w:val="center"/>
          </w:tcPr>
          <w:p w14:paraId="68F9169E" w14:textId="77777777" w:rsidR="00B1756C" w:rsidRPr="002E2F0D" w:rsidRDefault="00B1756C" w:rsidP="00CB5A4D">
            <w:pPr>
              <w:jc w:val="center"/>
              <w:rPr>
                <w:sz w:val="20"/>
                <w:szCs w:val="20"/>
                <w:lang w:val="en-GB"/>
              </w:rPr>
            </w:pPr>
            <w:r w:rsidRPr="002E2F0D">
              <w:rPr>
                <w:sz w:val="20"/>
                <w:szCs w:val="20"/>
                <w:lang w:val="en-GB"/>
              </w:rPr>
              <w:t>S.F.</w:t>
            </w:r>
          </w:p>
          <w:p w14:paraId="36E5AD7A" w14:textId="77777777" w:rsidR="00B1756C" w:rsidRPr="002E2F0D" w:rsidRDefault="00B1756C" w:rsidP="00CB5A4D">
            <w:pPr>
              <w:jc w:val="center"/>
              <w:rPr>
                <w:sz w:val="20"/>
                <w:szCs w:val="20"/>
                <w:lang w:val="en-GB"/>
              </w:rPr>
            </w:pPr>
            <w:r w:rsidRPr="002E2F0D">
              <w:rPr>
                <w:sz w:val="20"/>
                <w:szCs w:val="20"/>
                <w:lang w:val="en-GB"/>
              </w:rPr>
              <w:t>[%]</w:t>
            </w:r>
          </w:p>
        </w:tc>
        <w:tc>
          <w:tcPr>
            <w:tcW w:w="1410" w:type="dxa"/>
            <w:shd w:val="clear" w:color="auto" w:fill="D9D9D9"/>
            <w:vAlign w:val="center"/>
          </w:tcPr>
          <w:p w14:paraId="243CE163" w14:textId="77777777" w:rsidR="00B1756C" w:rsidRPr="002E2F0D" w:rsidRDefault="00B1756C" w:rsidP="00CB5A4D">
            <w:pPr>
              <w:jc w:val="center"/>
              <w:rPr>
                <w:sz w:val="20"/>
                <w:szCs w:val="20"/>
                <w:lang w:val="en-GB"/>
              </w:rPr>
            </w:pPr>
            <w:r w:rsidRPr="002E2F0D">
              <w:rPr>
                <w:sz w:val="20"/>
                <w:szCs w:val="20"/>
                <w:lang w:val="en-GB"/>
              </w:rPr>
              <w:t>C.F.</w:t>
            </w:r>
          </w:p>
          <w:p w14:paraId="4E9F520E" w14:textId="77777777" w:rsidR="00B1756C" w:rsidRPr="002E2F0D" w:rsidRDefault="00B1756C" w:rsidP="00CB5A4D">
            <w:pPr>
              <w:jc w:val="center"/>
              <w:rPr>
                <w:sz w:val="20"/>
                <w:szCs w:val="20"/>
                <w:lang w:val="en-GB"/>
              </w:rPr>
            </w:pPr>
            <w:r w:rsidRPr="002E2F0D">
              <w:rPr>
                <w:sz w:val="20"/>
                <w:szCs w:val="20"/>
                <w:lang w:val="en-GB"/>
              </w:rPr>
              <w:t>[yes/no]</w:t>
            </w:r>
          </w:p>
        </w:tc>
      </w:tr>
    </w:tbl>
    <w:p w14:paraId="2FD565A7"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34"/>
        <w:gridCol w:w="1418"/>
        <w:gridCol w:w="1276"/>
        <w:gridCol w:w="1134"/>
        <w:gridCol w:w="1417"/>
      </w:tblGrid>
      <w:tr w:rsidR="00717532" w:rsidRPr="002E2F0D" w14:paraId="5E697F69" w14:textId="77777777" w:rsidTr="009407E2">
        <w:tc>
          <w:tcPr>
            <w:tcW w:w="2943" w:type="dxa"/>
          </w:tcPr>
          <w:p w14:paraId="28A9733D"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07B6AE26" w14:textId="77777777" w:rsidR="00BB52CC" w:rsidRPr="002E2F0D" w:rsidRDefault="00BB52CC" w:rsidP="00CB5A4D">
            <w:pPr>
              <w:rPr>
                <w:sz w:val="20"/>
                <w:szCs w:val="20"/>
                <w:lang w:val="en-GB"/>
              </w:rPr>
            </w:pPr>
          </w:p>
        </w:tc>
        <w:tc>
          <w:tcPr>
            <w:tcW w:w="1418" w:type="dxa"/>
          </w:tcPr>
          <w:p w14:paraId="0643AA1F" w14:textId="77777777" w:rsidR="00BB52CC" w:rsidRPr="002E2F0D" w:rsidRDefault="00BB52CC" w:rsidP="00CB5A4D">
            <w:pPr>
              <w:rPr>
                <w:sz w:val="20"/>
                <w:szCs w:val="20"/>
                <w:lang w:val="en-GB"/>
              </w:rPr>
            </w:pPr>
          </w:p>
        </w:tc>
        <w:tc>
          <w:tcPr>
            <w:tcW w:w="1276" w:type="dxa"/>
            <w:shd w:val="clear" w:color="auto" w:fill="D9D9D9"/>
          </w:tcPr>
          <w:p w14:paraId="6CE21138" w14:textId="77777777" w:rsidR="00BB52CC" w:rsidRPr="002E2F0D" w:rsidRDefault="00BB52CC" w:rsidP="00CB5A4D">
            <w:pPr>
              <w:rPr>
                <w:sz w:val="20"/>
                <w:szCs w:val="20"/>
                <w:lang w:val="en-GB"/>
              </w:rPr>
            </w:pPr>
          </w:p>
        </w:tc>
        <w:tc>
          <w:tcPr>
            <w:tcW w:w="1134" w:type="dxa"/>
            <w:shd w:val="clear" w:color="auto" w:fill="D9D9D9"/>
          </w:tcPr>
          <w:p w14:paraId="37BB86C2" w14:textId="77777777" w:rsidR="00BB52CC" w:rsidRPr="002E2F0D" w:rsidRDefault="00BB52CC" w:rsidP="00CB5A4D">
            <w:pPr>
              <w:rPr>
                <w:sz w:val="20"/>
                <w:szCs w:val="20"/>
                <w:lang w:val="en-GB"/>
              </w:rPr>
            </w:pPr>
          </w:p>
        </w:tc>
        <w:tc>
          <w:tcPr>
            <w:tcW w:w="1417" w:type="dxa"/>
            <w:shd w:val="clear" w:color="auto" w:fill="D9D9D9"/>
          </w:tcPr>
          <w:p w14:paraId="302D8C3B" w14:textId="77777777" w:rsidR="00BB52CC" w:rsidRPr="002E2F0D" w:rsidRDefault="00BB52CC" w:rsidP="00CB5A4D">
            <w:pPr>
              <w:jc w:val="center"/>
              <w:rPr>
                <w:sz w:val="20"/>
                <w:szCs w:val="20"/>
                <w:lang w:val="en-GB"/>
              </w:rPr>
            </w:pPr>
          </w:p>
        </w:tc>
      </w:tr>
      <w:tr w:rsidR="00717532" w:rsidRPr="002E2F0D" w14:paraId="37702178" w14:textId="77777777" w:rsidTr="00CB5A4D">
        <w:tc>
          <w:tcPr>
            <w:tcW w:w="2943" w:type="dxa"/>
          </w:tcPr>
          <w:p w14:paraId="1049C008" w14:textId="77777777" w:rsidR="00BB52CC" w:rsidRPr="002E2F0D" w:rsidRDefault="00BB52CC" w:rsidP="00CB5A4D">
            <w:pPr>
              <w:jc w:val="center"/>
              <w:rPr>
                <w:sz w:val="20"/>
                <w:szCs w:val="20"/>
                <w:lang w:val="en-GB"/>
              </w:rPr>
            </w:pPr>
            <w:r w:rsidRPr="002E2F0D">
              <w:rPr>
                <w:i/>
                <w:sz w:val="20"/>
                <w:szCs w:val="20"/>
                <w:lang w:val="en-GB"/>
              </w:rPr>
              <w:t>U</w:t>
            </w:r>
            <w:r w:rsidRPr="002E2F0D">
              <w:rPr>
                <w:sz w:val="20"/>
                <w:szCs w:val="20"/>
                <w:vertAlign w:val="subscript"/>
                <w:lang w:val="en-GB"/>
              </w:rPr>
              <w:t>S</w:t>
            </w:r>
            <w:r w:rsidRPr="002E2F0D">
              <w:rPr>
                <w:sz w:val="20"/>
                <w:szCs w:val="20"/>
                <w:lang w:val="en-GB"/>
              </w:rPr>
              <w:t xml:space="preserve"> [V]</w:t>
            </w:r>
          </w:p>
        </w:tc>
        <w:tc>
          <w:tcPr>
            <w:tcW w:w="1134" w:type="dxa"/>
          </w:tcPr>
          <w:p w14:paraId="7858A10F" w14:textId="77777777" w:rsidR="00BB52CC" w:rsidRPr="002E2F0D" w:rsidRDefault="00BB52CC" w:rsidP="00CB5A4D">
            <w:pPr>
              <w:rPr>
                <w:sz w:val="20"/>
                <w:szCs w:val="20"/>
                <w:lang w:val="en-GB"/>
              </w:rPr>
            </w:pPr>
          </w:p>
        </w:tc>
        <w:tc>
          <w:tcPr>
            <w:tcW w:w="1418" w:type="dxa"/>
          </w:tcPr>
          <w:p w14:paraId="7B27B874" w14:textId="77777777" w:rsidR="00BB52CC" w:rsidRPr="002E2F0D" w:rsidRDefault="00BB52CC" w:rsidP="00CB5A4D">
            <w:pPr>
              <w:rPr>
                <w:sz w:val="20"/>
                <w:szCs w:val="20"/>
                <w:lang w:val="en-GB"/>
              </w:rPr>
            </w:pPr>
          </w:p>
        </w:tc>
        <w:tc>
          <w:tcPr>
            <w:tcW w:w="1276" w:type="dxa"/>
          </w:tcPr>
          <w:p w14:paraId="3DDC2BA8" w14:textId="77777777" w:rsidR="00BB52CC" w:rsidRPr="002E2F0D" w:rsidRDefault="00BB52CC" w:rsidP="00CB5A4D">
            <w:pPr>
              <w:rPr>
                <w:sz w:val="20"/>
                <w:szCs w:val="20"/>
                <w:lang w:val="en-GB"/>
              </w:rPr>
            </w:pPr>
          </w:p>
        </w:tc>
        <w:tc>
          <w:tcPr>
            <w:tcW w:w="1134" w:type="dxa"/>
          </w:tcPr>
          <w:p w14:paraId="4283AD10" w14:textId="77777777" w:rsidR="00BB52CC" w:rsidRPr="002E2F0D" w:rsidRDefault="00BB52CC" w:rsidP="00CB5A4D">
            <w:pPr>
              <w:rPr>
                <w:sz w:val="20"/>
                <w:szCs w:val="20"/>
                <w:lang w:val="en-GB"/>
              </w:rPr>
            </w:pPr>
          </w:p>
        </w:tc>
        <w:tc>
          <w:tcPr>
            <w:tcW w:w="1417" w:type="dxa"/>
          </w:tcPr>
          <w:p w14:paraId="50932145" w14:textId="77777777" w:rsidR="00BB52CC" w:rsidRPr="002E2F0D" w:rsidRDefault="00BB52CC" w:rsidP="00CB5A4D">
            <w:pPr>
              <w:jc w:val="center"/>
              <w:rPr>
                <w:sz w:val="20"/>
                <w:szCs w:val="20"/>
                <w:lang w:val="en-GB"/>
              </w:rPr>
            </w:pPr>
          </w:p>
        </w:tc>
      </w:tr>
      <w:tr w:rsidR="00717532" w:rsidRPr="002E2F0D" w14:paraId="7ABD089B" w14:textId="77777777" w:rsidTr="00CB5A4D">
        <w:tc>
          <w:tcPr>
            <w:tcW w:w="2943" w:type="dxa"/>
          </w:tcPr>
          <w:p w14:paraId="63C0C46B" w14:textId="77777777" w:rsidR="00BB52CC" w:rsidRPr="002E2F0D" w:rsidRDefault="00BB52CC" w:rsidP="00CB5A4D">
            <w:pPr>
              <w:jc w:val="center"/>
              <w:rPr>
                <w:sz w:val="20"/>
                <w:szCs w:val="20"/>
                <w:lang w:val="en-GB"/>
              </w:rPr>
            </w:pPr>
            <w:r w:rsidRPr="002E2F0D">
              <w:rPr>
                <w:i/>
                <w:sz w:val="20"/>
                <w:szCs w:val="20"/>
                <w:lang w:val="en-GB"/>
              </w:rPr>
              <w:t>U</w:t>
            </w:r>
            <w:r w:rsidRPr="002E2F0D">
              <w:rPr>
                <w:sz w:val="20"/>
                <w:szCs w:val="20"/>
                <w:vertAlign w:val="subscript"/>
                <w:lang w:val="en-GB"/>
              </w:rPr>
              <w:t>A</w:t>
            </w:r>
            <w:r w:rsidRPr="002E2F0D">
              <w:rPr>
                <w:sz w:val="20"/>
                <w:szCs w:val="20"/>
                <w:lang w:val="en-GB"/>
              </w:rPr>
              <w:t xml:space="preserve"> [V]</w:t>
            </w:r>
          </w:p>
        </w:tc>
        <w:tc>
          <w:tcPr>
            <w:tcW w:w="1134" w:type="dxa"/>
          </w:tcPr>
          <w:p w14:paraId="753C362D" w14:textId="77777777" w:rsidR="00BB52CC" w:rsidRPr="002E2F0D" w:rsidRDefault="00BB52CC" w:rsidP="00CB5A4D">
            <w:pPr>
              <w:rPr>
                <w:sz w:val="20"/>
                <w:szCs w:val="20"/>
                <w:lang w:val="en-GB"/>
              </w:rPr>
            </w:pPr>
          </w:p>
        </w:tc>
        <w:tc>
          <w:tcPr>
            <w:tcW w:w="1418" w:type="dxa"/>
          </w:tcPr>
          <w:p w14:paraId="21F75F79" w14:textId="77777777" w:rsidR="00BB52CC" w:rsidRPr="002E2F0D" w:rsidRDefault="00BB52CC" w:rsidP="00CB5A4D">
            <w:pPr>
              <w:rPr>
                <w:sz w:val="20"/>
                <w:szCs w:val="20"/>
                <w:lang w:val="en-GB"/>
              </w:rPr>
            </w:pPr>
          </w:p>
        </w:tc>
        <w:tc>
          <w:tcPr>
            <w:tcW w:w="1276" w:type="dxa"/>
          </w:tcPr>
          <w:p w14:paraId="2A167A01" w14:textId="77777777" w:rsidR="00BB52CC" w:rsidRPr="002E2F0D" w:rsidRDefault="00BB52CC" w:rsidP="00CB5A4D">
            <w:pPr>
              <w:rPr>
                <w:sz w:val="20"/>
                <w:szCs w:val="20"/>
                <w:lang w:val="en-GB"/>
              </w:rPr>
            </w:pPr>
          </w:p>
        </w:tc>
        <w:tc>
          <w:tcPr>
            <w:tcW w:w="1134" w:type="dxa"/>
          </w:tcPr>
          <w:p w14:paraId="3B53320F" w14:textId="77777777" w:rsidR="00BB52CC" w:rsidRPr="002E2F0D" w:rsidRDefault="00BB52CC" w:rsidP="00CB5A4D">
            <w:pPr>
              <w:rPr>
                <w:sz w:val="20"/>
                <w:szCs w:val="20"/>
                <w:lang w:val="en-GB"/>
              </w:rPr>
            </w:pPr>
          </w:p>
        </w:tc>
        <w:tc>
          <w:tcPr>
            <w:tcW w:w="1417" w:type="dxa"/>
          </w:tcPr>
          <w:p w14:paraId="01B43E0C" w14:textId="77777777" w:rsidR="00BB52CC" w:rsidRPr="002E2F0D" w:rsidRDefault="00BB52CC" w:rsidP="00CB5A4D">
            <w:pPr>
              <w:jc w:val="center"/>
              <w:rPr>
                <w:sz w:val="20"/>
                <w:szCs w:val="20"/>
                <w:lang w:val="en-GB"/>
              </w:rPr>
            </w:pPr>
          </w:p>
        </w:tc>
      </w:tr>
      <w:tr w:rsidR="00717532" w:rsidRPr="002E2F0D" w14:paraId="1D24EC65" w14:textId="77777777" w:rsidTr="00CB5A4D">
        <w:tc>
          <w:tcPr>
            <w:tcW w:w="2943" w:type="dxa"/>
          </w:tcPr>
          <w:p w14:paraId="41000FA2" w14:textId="77777777" w:rsidR="00BB52CC" w:rsidRPr="002E2F0D" w:rsidRDefault="00BB52CC" w:rsidP="00CB5A4D">
            <w:pPr>
              <w:jc w:val="center"/>
              <w:rPr>
                <w:sz w:val="20"/>
                <w:szCs w:val="20"/>
                <w:lang w:val="en-GB"/>
              </w:rPr>
            </w:pPr>
            <w:r w:rsidRPr="002E2F0D">
              <w:rPr>
                <w:i/>
                <w:sz w:val="20"/>
                <w:szCs w:val="20"/>
                <w:lang w:val="en-GB"/>
              </w:rPr>
              <w:t>t</w:t>
            </w:r>
            <w:r w:rsidRPr="002E2F0D">
              <w:rPr>
                <w:sz w:val="20"/>
                <w:szCs w:val="20"/>
                <w:vertAlign w:val="subscript"/>
                <w:lang w:val="en-GB"/>
              </w:rPr>
              <w:t>S</w:t>
            </w:r>
            <w:r w:rsidRPr="002E2F0D">
              <w:rPr>
                <w:sz w:val="20"/>
                <w:szCs w:val="20"/>
                <w:lang w:val="en-GB"/>
              </w:rPr>
              <w:t xml:space="preserve"> [s]</w:t>
            </w:r>
          </w:p>
        </w:tc>
        <w:tc>
          <w:tcPr>
            <w:tcW w:w="1134" w:type="dxa"/>
          </w:tcPr>
          <w:p w14:paraId="3A6484DB" w14:textId="77777777" w:rsidR="00BB52CC" w:rsidRPr="002E2F0D" w:rsidRDefault="00BB52CC" w:rsidP="00CB5A4D">
            <w:pPr>
              <w:rPr>
                <w:sz w:val="20"/>
                <w:szCs w:val="20"/>
                <w:lang w:val="en-GB"/>
              </w:rPr>
            </w:pPr>
          </w:p>
        </w:tc>
        <w:tc>
          <w:tcPr>
            <w:tcW w:w="1418" w:type="dxa"/>
          </w:tcPr>
          <w:p w14:paraId="3D499894" w14:textId="77777777" w:rsidR="00BB52CC" w:rsidRPr="002E2F0D" w:rsidRDefault="00BB52CC" w:rsidP="00CB5A4D">
            <w:pPr>
              <w:rPr>
                <w:sz w:val="20"/>
                <w:szCs w:val="20"/>
                <w:lang w:val="en-GB"/>
              </w:rPr>
            </w:pPr>
          </w:p>
        </w:tc>
        <w:tc>
          <w:tcPr>
            <w:tcW w:w="1276" w:type="dxa"/>
            <w:tcBorders>
              <w:bottom w:val="single" w:sz="4" w:space="0" w:color="auto"/>
            </w:tcBorders>
          </w:tcPr>
          <w:p w14:paraId="4B6F497F" w14:textId="77777777" w:rsidR="00BB52CC" w:rsidRPr="002E2F0D" w:rsidRDefault="00BB52CC" w:rsidP="00CB5A4D">
            <w:pPr>
              <w:rPr>
                <w:sz w:val="20"/>
                <w:szCs w:val="20"/>
                <w:lang w:val="en-GB"/>
              </w:rPr>
            </w:pPr>
          </w:p>
        </w:tc>
        <w:tc>
          <w:tcPr>
            <w:tcW w:w="1134" w:type="dxa"/>
            <w:tcBorders>
              <w:bottom w:val="single" w:sz="4" w:space="0" w:color="auto"/>
            </w:tcBorders>
          </w:tcPr>
          <w:p w14:paraId="07635DEA" w14:textId="77777777" w:rsidR="00BB52CC" w:rsidRPr="002E2F0D" w:rsidRDefault="00BB52CC" w:rsidP="00CB5A4D">
            <w:pPr>
              <w:rPr>
                <w:sz w:val="20"/>
                <w:szCs w:val="20"/>
                <w:lang w:val="en-GB"/>
              </w:rPr>
            </w:pPr>
          </w:p>
        </w:tc>
        <w:tc>
          <w:tcPr>
            <w:tcW w:w="1417" w:type="dxa"/>
          </w:tcPr>
          <w:p w14:paraId="0A168625" w14:textId="77777777" w:rsidR="00BB52CC" w:rsidRPr="002E2F0D" w:rsidRDefault="00BB52CC" w:rsidP="00CB5A4D">
            <w:pPr>
              <w:jc w:val="center"/>
              <w:rPr>
                <w:sz w:val="20"/>
                <w:szCs w:val="20"/>
                <w:lang w:val="en-GB"/>
              </w:rPr>
            </w:pPr>
          </w:p>
        </w:tc>
      </w:tr>
      <w:tr w:rsidR="00717532" w:rsidRPr="002E2F0D" w14:paraId="2E266739" w14:textId="77777777" w:rsidTr="009407E2">
        <w:tc>
          <w:tcPr>
            <w:tcW w:w="2943" w:type="dxa"/>
          </w:tcPr>
          <w:p w14:paraId="2C8DA5F3" w14:textId="77777777" w:rsidR="00BB52CC" w:rsidRPr="002E2F0D" w:rsidRDefault="00BB52CC" w:rsidP="00CB5A4D">
            <w:pPr>
              <w:jc w:val="center"/>
              <w:rPr>
                <w:sz w:val="20"/>
                <w:szCs w:val="20"/>
                <w:lang w:val="en-GB"/>
              </w:rPr>
            </w:pPr>
            <w:r w:rsidRPr="002E2F0D">
              <w:rPr>
                <w:i/>
                <w:sz w:val="20"/>
                <w:szCs w:val="20"/>
                <w:lang w:val="en-GB"/>
              </w:rPr>
              <w:t>t</w:t>
            </w:r>
            <w:r w:rsidRPr="002E2F0D">
              <w:rPr>
                <w:sz w:val="20"/>
                <w:szCs w:val="20"/>
                <w:vertAlign w:val="subscript"/>
                <w:lang w:val="en-GB"/>
              </w:rPr>
              <w:t>f</w:t>
            </w:r>
            <w:r w:rsidRPr="002E2F0D">
              <w:rPr>
                <w:sz w:val="20"/>
                <w:szCs w:val="20"/>
                <w:lang w:val="en-GB"/>
              </w:rPr>
              <w:t xml:space="preserve"> [ms]</w:t>
            </w:r>
          </w:p>
        </w:tc>
        <w:tc>
          <w:tcPr>
            <w:tcW w:w="1134" w:type="dxa"/>
          </w:tcPr>
          <w:p w14:paraId="51242B26" w14:textId="77777777" w:rsidR="00BB52CC" w:rsidRPr="002E2F0D" w:rsidRDefault="00BB52CC" w:rsidP="00CB5A4D">
            <w:pPr>
              <w:rPr>
                <w:sz w:val="20"/>
                <w:szCs w:val="20"/>
                <w:lang w:val="en-GB"/>
              </w:rPr>
            </w:pPr>
          </w:p>
        </w:tc>
        <w:tc>
          <w:tcPr>
            <w:tcW w:w="1418" w:type="dxa"/>
          </w:tcPr>
          <w:p w14:paraId="739842C5" w14:textId="77777777" w:rsidR="00BB52CC" w:rsidRPr="002E2F0D" w:rsidRDefault="00BB52CC" w:rsidP="00CB5A4D">
            <w:pPr>
              <w:rPr>
                <w:sz w:val="20"/>
                <w:szCs w:val="20"/>
                <w:lang w:val="en-GB"/>
              </w:rPr>
            </w:pPr>
          </w:p>
        </w:tc>
        <w:tc>
          <w:tcPr>
            <w:tcW w:w="1276" w:type="dxa"/>
            <w:tcBorders>
              <w:bottom w:val="single" w:sz="4" w:space="0" w:color="auto"/>
            </w:tcBorders>
          </w:tcPr>
          <w:p w14:paraId="334663F9" w14:textId="77777777" w:rsidR="00BB52CC" w:rsidRPr="002E2F0D" w:rsidRDefault="00BB52CC" w:rsidP="00CB5A4D">
            <w:pPr>
              <w:rPr>
                <w:sz w:val="20"/>
                <w:szCs w:val="20"/>
                <w:lang w:val="en-GB"/>
              </w:rPr>
            </w:pPr>
          </w:p>
        </w:tc>
        <w:tc>
          <w:tcPr>
            <w:tcW w:w="1134" w:type="dxa"/>
            <w:tcBorders>
              <w:bottom w:val="single" w:sz="4" w:space="0" w:color="auto"/>
            </w:tcBorders>
          </w:tcPr>
          <w:p w14:paraId="2E760A38" w14:textId="77777777" w:rsidR="00BB52CC" w:rsidRPr="002E2F0D" w:rsidRDefault="00BB52CC" w:rsidP="00CB5A4D">
            <w:pPr>
              <w:rPr>
                <w:sz w:val="20"/>
                <w:szCs w:val="20"/>
                <w:lang w:val="en-GB"/>
              </w:rPr>
            </w:pPr>
          </w:p>
        </w:tc>
        <w:tc>
          <w:tcPr>
            <w:tcW w:w="1417" w:type="dxa"/>
            <w:tcBorders>
              <w:bottom w:val="single" w:sz="4" w:space="0" w:color="auto"/>
            </w:tcBorders>
          </w:tcPr>
          <w:p w14:paraId="0172DA1E" w14:textId="77777777" w:rsidR="00BB52CC" w:rsidRPr="002E2F0D" w:rsidRDefault="00BB52CC" w:rsidP="00CB5A4D">
            <w:pPr>
              <w:jc w:val="center"/>
              <w:rPr>
                <w:sz w:val="20"/>
                <w:szCs w:val="20"/>
                <w:lang w:val="en-GB"/>
              </w:rPr>
            </w:pPr>
          </w:p>
        </w:tc>
      </w:tr>
      <w:tr w:rsidR="00717532" w:rsidRPr="002E2F0D" w14:paraId="3F1E7155" w14:textId="77777777" w:rsidTr="009407E2">
        <w:tc>
          <w:tcPr>
            <w:tcW w:w="2943" w:type="dxa"/>
          </w:tcPr>
          <w:p w14:paraId="1252C3A3" w14:textId="77777777" w:rsidR="00BB52CC" w:rsidRPr="002E2F0D" w:rsidRDefault="00BB52CC" w:rsidP="00CB5A4D">
            <w:pPr>
              <w:rPr>
                <w:sz w:val="20"/>
                <w:szCs w:val="20"/>
                <w:lang w:val="en-GB"/>
              </w:rPr>
            </w:pPr>
            <w:r w:rsidRPr="002E2F0D">
              <w:rPr>
                <w:sz w:val="20"/>
                <w:szCs w:val="20"/>
                <w:lang w:val="en-GB"/>
              </w:rPr>
              <w:t xml:space="preserve">Reference </w:t>
            </w:r>
          </w:p>
        </w:tc>
        <w:tc>
          <w:tcPr>
            <w:tcW w:w="1134" w:type="dxa"/>
          </w:tcPr>
          <w:p w14:paraId="0C27FF99" w14:textId="77777777" w:rsidR="00BB52CC" w:rsidRPr="002E2F0D" w:rsidRDefault="00BB52CC" w:rsidP="00CB5A4D">
            <w:pPr>
              <w:rPr>
                <w:sz w:val="20"/>
                <w:szCs w:val="20"/>
                <w:lang w:val="en-GB"/>
              </w:rPr>
            </w:pPr>
          </w:p>
        </w:tc>
        <w:tc>
          <w:tcPr>
            <w:tcW w:w="1418" w:type="dxa"/>
          </w:tcPr>
          <w:p w14:paraId="75855553" w14:textId="77777777" w:rsidR="00BB52CC" w:rsidRPr="002E2F0D" w:rsidRDefault="00BB52CC" w:rsidP="00CB5A4D">
            <w:pPr>
              <w:rPr>
                <w:sz w:val="20"/>
                <w:szCs w:val="20"/>
                <w:lang w:val="en-GB"/>
              </w:rPr>
            </w:pPr>
          </w:p>
        </w:tc>
        <w:tc>
          <w:tcPr>
            <w:tcW w:w="1276" w:type="dxa"/>
            <w:shd w:val="clear" w:color="auto" w:fill="D9D9D9"/>
          </w:tcPr>
          <w:p w14:paraId="17275750" w14:textId="77777777" w:rsidR="00BB52CC" w:rsidRPr="002E2F0D" w:rsidRDefault="00BB52CC" w:rsidP="00CB5A4D">
            <w:pPr>
              <w:rPr>
                <w:sz w:val="20"/>
                <w:szCs w:val="20"/>
                <w:lang w:val="en-GB"/>
              </w:rPr>
            </w:pPr>
          </w:p>
        </w:tc>
        <w:tc>
          <w:tcPr>
            <w:tcW w:w="1134" w:type="dxa"/>
            <w:shd w:val="clear" w:color="auto" w:fill="D9D9D9"/>
          </w:tcPr>
          <w:p w14:paraId="5B4D678F" w14:textId="77777777" w:rsidR="00BB52CC" w:rsidRPr="002E2F0D" w:rsidRDefault="00BB52CC" w:rsidP="00CB5A4D">
            <w:pPr>
              <w:rPr>
                <w:sz w:val="20"/>
                <w:szCs w:val="20"/>
                <w:lang w:val="en-GB"/>
              </w:rPr>
            </w:pPr>
          </w:p>
        </w:tc>
        <w:tc>
          <w:tcPr>
            <w:tcW w:w="1417" w:type="dxa"/>
            <w:shd w:val="clear" w:color="auto" w:fill="D9D9D9"/>
          </w:tcPr>
          <w:p w14:paraId="438ACE70" w14:textId="77777777" w:rsidR="00BB52CC" w:rsidRPr="002E2F0D" w:rsidRDefault="00BB52CC" w:rsidP="00CB5A4D">
            <w:pPr>
              <w:jc w:val="center"/>
              <w:rPr>
                <w:sz w:val="20"/>
                <w:szCs w:val="20"/>
                <w:lang w:val="en-GB"/>
              </w:rPr>
            </w:pPr>
          </w:p>
        </w:tc>
      </w:tr>
    </w:tbl>
    <w:p w14:paraId="0DEEB122" w14:textId="77777777" w:rsidR="00BB52CC" w:rsidRPr="002E2F0D" w:rsidRDefault="00BB52CC" w:rsidP="00BB52CC">
      <w:pPr>
        <w:rPr>
          <w:sz w:val="6"/>
          <w:lang w:val="en-GB"/>
        </w:rPr>
      </w:pPr>
    </w:p>
    <w:p w14:paraId="190E245E"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A717EC5" w14:textId="77777777" w:rsidTr="000A0B79">
        <w:trPr>
          <w:cantSplit/>
          <w:trHeight w:val="325"/>
        </w:trPr>
        <w:tc>
          <w:tcPr>
            <w:tcW w:w="1259" w:type="dxa"/>
            <w:tcBorders>
              <w:bottom w:val="single" w:sz="6" w:space="0" w:color="auto"/>
            </w:tcBorders>
            <w:vAlign w:val="center"/>
          </w:tcPr>
          <w:p w14:paraId="4E95FAC5"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2FF4CBB" w14:textId="77777777" w:rsidTr="000A0B79">
              <w:tc>
                <w:tcPr>
                  <w:tcW w:w="518" w:type="dxa"/>
                </w:tcPr>
                <w:p w14:paraId="6AC2427D"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97D96F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2156E9A"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B40E0DD" w14:textId="77777777" w:rsidR="00F47107" w:rsidRPr="002E2F0D" w:rsidRDefault="00F47107" w:rsidP="000A0B79">
                  <w:pPr>
                    <w:spacing w:before="4" w:after="4"/>
                    <w:jc w:val="center"/>
                    <w:rPr>
                      <w:bCs/>
                      <w:lang w:val="en-GB"/>
                    </w:rPr>
                  </w:pPr>
                  <w:r w:rsidRPr="002E2F0D">
                    <w:rPr>
                      <w:bCs/>
                      <w:lang w:val="en-GB"/>
                    </w:rPr>
                    <w:t>No</w:t>
                  </w:r>
                </w:p>
              </w:tc>
            </w:tr>
          </w:tbl>
          <w:p w14:paraId="472FA8F4" w14:textId="77777777" w:rsidR="00F47107" w:rsidRPr="002E2F0D" w:rsidRDefault="00F47107" w:rsidP="000A0B79">
            <w:pPr>
              <w:spacing w:before="4" w:after="4"/>
              <w:jc w:val="center"/>
              <w:rPr>
                <w:bCs/>
                <w:lang w:val="en-GB"/>
              </w:rPr>
            </w:pPr>
          </w:p>
        </w:tc>
      </w:tr>
    </w:tbl>
    <w:p w14:paraId="3F191525" w14:textId="77777777" w:rsidR="00F47107" w:rsidRDefault="00F47107" w:rsidP="00BB52CC">
      <w:pPr>
        <w:rPr>
          <w:sz w:val="18"/>
          <w:szCs w:val="18"/>
          <w:lang w:val="en-GB"/>
        </w:rPr>
      </w:pPr>
    </w:p>
    <w:p w14:paraId="404D1484" w14:textId="77777777" w:rsidR="00D8633E" w:rsidRDefault="00D8633E" w:rsidP="00BB52C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818F141" w14:textId="77777777" w:rsidR="00D8633E" w:rsidRDefault="00D8633E" w:rsidP="00BB52CC">
      <w:pPr>
        <w:pStyle w:val="BodyText3"/>
        <w:spacing w:before="0" w:after="0"/>
        <w:jc w:val="left"/>
        <w:rPr>
          <w:rFonts w:ascii="Times New Roman" w:hAnsi="Times New Roman"/>
          <w:sz w:val="20"/>
          <w:lang w:val="en-GB"/>
        </w:rPr>
      </w:pPr>
    </w:p>
    <w:p w14:paraId="1FEC3AA2" w14:textId="77777777" w:rsidR="00D8633E" w:rsidRDefault="00D8633E" w:rsidP="00BB52CC">
      <w:pPr>
        <w:pStyle w:val="BodyText3"/>
        <w:spacing w:before="0" w:after="0"/>
        <w:jc w:val="left"/>
        <w:rPr>
          <w:rFonts w:ascii="Times New Roman" w:hAnsi="Times New Roman"/>
          <w:sz w:val="20"/>
          <w:lang w:val="en-GB"/>
        </w:rPr>
      </w:pPr>
    </w:p>
    <w:p w14:paraId="44922188" w14:textId="77777777" w:rsidR="00D8633E" w:rsidRDefault="00D8633E" w:rsidP="00BB52CC">
      <w:pPr>
        <w:pStyle w:val="BodyText3"/>
        <w:spacing w:before="0" w:after="0"/>
        <w:jc w:val="left"/>
        <w:rPr>
          <w:rFonts w:ascii="Times New Roman" w:hAnsi="Times New Roman"/>
          <w:sz w:val="20"/>
          <w:lang w:val="en-GB"/>
        </w:rPr>
      </w:pPr>
    </w:p>
    <w:p w14:paraId="351D3F97" w14:textId="77777777" w:rsidR="00D8633E" w:rsidRDefault="00D8633E" w:rsidP="00BB52CC">
      <w:pPr>
        <w:pStyle w:val="BodyText3"/>
        <w:spacing w:before="0" w:after="0"/>
        <w:jc w:val="left"/>
        <w:rPr>
          <w:rFonts w:ascii="Times New Roman" w:hAnsi="Times New Roman"/>
          <w:sz w:val="20"/>
          <w:lang w:val="en-GB"/>
        </w:rPr>
      </w:pPr>
    </w:p>
    <w:p w14:paraId="3E1D4DE3" w14:textId="77777777" w:rsidR="00D8633E" w:rsidRDefault="00D8633E" w:rsidP="00BB52CC">
      <w:pPr>
        <w:pStyle w:val="BodyText3"/>
        <w:spacing w:before="0" w:after="0"/>
        <w:jc w:val="left"/>
        <w:rPr>
          <w:rFonts w:ascii="Times New Roman" w:hAnsi="Times New Roman"/>
          <w:sz w:val="20"/>
          <w:lang w:val="en-GB"/>
        </w:rPr>
      </w:pPr>
    </w:p>
    <w:p w14:paraId="0541C2A1" w14:textId="77777777" w:rsidR="00D8633E" w:rsidRDefault="00D8633E" w:rsidP="00BB52CC">
      <w:pPr>
        <w:pStyle w:val="BodyText3"/>
        <w:spacing w:before="0" w:after="0"/>
        <w:jc w:val="left"/>
        <w:rPr>
          <w:rFonts w:ascii="Times New Roman" w:hAnsi="Times New Roman"/>
          <w:sz w:val="20"/>
          <w:lang w:val="en-GB"/>
        </w:rPr>
      </w:pPr>
    </w:p>
    <w:p w14:paraId="46D440B4" w14:textId="77777777" w:rsidR="00D8633E" w:rsidRDefault="00D8633E" w:rsidP="00BB52CC">
      <w:pPr>
        <w:pStyle w:val="BodyText3"/>
        <w:spacing w:before="0" w:after="0"/>
        <w:jc w:val="left"/>
        <w:rPr>
          <w:rFonts w:ascii="Times New Roman" w:hAnsi="Times New Roman"/>
          <w:sz w:val="20"/>
          <w:lang w:val="en-GB"/>
        </w:rPr>
      </w:pPr>
    </w:p>
    <w:p w14:paraId="57C3054B" w14:textId="77777777" w:rsidR="00D8633E" w:rsidRDefault="00D8633E" w:rsidP="00BB52CC">
      <w:pPr>
        <w:pStyle w:val="BodyText3"/>
        <w:spacing w:before="0" w:after="0"/>
        <w:jc w:val="left"/>
        <w:rPr>
          <w:rFonts w:ascii="Times New Roman" w:hAnsi="Times New Roman"/>
          <w:sz w:val="20"/>
          <w:lang w:val="en-GB"/>
        </w:rPr>
      </w:pPr>
    </w:p>
    <w:p w14:paraId="6FAEE828" w14:textId="77777777" w:rsidR="00D8633E" w:rsidRDefault="00D8633E" w:rsidP="00BB52CC">
      <w:pPr>
        <w:pStyle w:val="BodyText3"/>
        <w:spacing w:before="0" w:after="0"/>
        <w:jc w:val="left"/>
        <w:rPr>
          <w:rFonts w:ascii="Times New Roman" w:hAnsi="Times New Roman"/>
          <w:sz w:val="20"/>
          <w:lang w:val="en-GB"/>
        </w:rPr>
      </w:pPr>
    </w:p>
    <w:p w14:paraId="240D4589" w14:textId="77777777" w:rsidR="00D8633E" w:rsidRDefault="00D8633E" w:rsidP="00BB52CC">
      <w:pPr>
        <w:pStyle w:val="BodyText3"/>
        <w:spacing w:before="0" w:after="0"/>
        <w:jc w:val="left"/>
        <w:rPr>
          <w:rFonts w:ascii="Times New Roman" w:hAnsi="Times New Roman"/>
          <w:sz w:val="20"/>
          <w:lang w:val="en-GB"/>
        </w:rPr>
      </w:pPr>
    </w:p>
    <w:p w14:paraId="2C316E1D" w14:textId="77777777" w:rsidR="00BB52CC" w:rsidRPr="002E2F0D" w:rsidRDefault="00C31A14" w:rsidP="0086543F">
      <w:pPr>
        <w:pStyle w:val="BodyText3"/>
        <w:spacing w:before="0" w:after="0"/>
        <w:jc w:val="left"/>
        <w:rPr>
          <w:rFonts w:ascii="Times New Roman" w:hAnsi="Times New Roman"/>
          <w:sz w:val="18"/>
          <w:szCs w:val="18"/>
          <w:lang w:val="en-GB"/>
        </w:rPr>
      </w:pPr>
      <w:r w:rsidRPr="00C31A14">
        <w:rPr>
          <w:rFonts w:ascii="Times New Roman" w:hAnsi="Times New Roman"/>
          <w:i/>
          <w:sz w:val="20"/>
          <w:lang w:val="en-GB"/>
        </w:rPr>
        <w:t>Note</w:t>
      </w:r>
      <w:r w:rsidR="00BB52CC" w:rsidRPr="002E2F0D">
        <w:rPr>
          <w:rFonts w:ascii="Times New Roman" w:hAnsi="Times New Roman"/>
          <w:sz w:val="20"/>
          <w:lang w:val="en-GB"/>
        </w:rPr>
        <w:t>:</w:t>
      </w:r>
      <w:r w:rsidR="00BB52CC" w:rsidRPr="002E2F0D">
        <w:rPr>
          <w:rFonts w:ascii="Times New Roman" w:hAnsi="Times New Roman"/>
          <w:sz w:val="20"/>
          <w:lang w:val="en-GB"/>
        </w:rPr>
        <w:tab/>
      </w:r>
      <w:r w:rsidR="00BB52CC" w:rsidRPr="002E2F0D">
        <w:rPr>
          <w:rFonts w:ascii="Times New Roman" w:hAnsi="Times New Roman"/>
          <w:sz w:val="20"/>
          <w:vertAlign w:val="superscript"/>
          <w:lang w:val="en-GB"/>
        </w:rPr>
        <w:t>(a)</w:t>
      </w:r>
      <w:r w:rsidR="00BB52CC" w:rsidRPr="002E2F0D">
        <w:rPr>
          <w:rFonts w:ascii="Times New Roman" w:hAnsi="Times New Roman"/>
          <w:sz w:val="20"/>
          <w:lang w:val="en-GB"/>
        </w:rPr>
        <w:t xml:space="preserve"> Specified by the manufacturer, see applicable test levels in R </w:t>
      </w:r>
      <w:r w:rsidR="008962BB" w:rsidRPr="002E2F0D">
        <w:rPr>
          <w:rFonts w:ascii="Times New Roman" w:hAnsi="Times New Roman"/>
          <w:sz w:val="20"/>
          <w:lang w:val="en-GB"/>
        </w:rPr>
        <w:t xml:space="preserve">117-2, Table </w:t>
      </w:r>
      <w:r w:rsidR="00BB52CC" w:rsidRPr="002E2F0D">
        <w:rPr>
          <w:rFonts w:ascii="Times New Roman" w:hAnsi="Times New Roman"/>
          <w:sz w:val="20"/>
          <w:lang w:val="en-GB"/>
        </w:rPr>
        <w:t>4.10.3</w:t>
      </w:r>
    </w:p>
    <w:p w14:paraId="7F5A241A" w14:textId="77777777" w:rsidR="00BB52CC" w:rsidRPr="002E2F0D" w:rsidRDefault="00BB52CC" w:rsidP="00BB52CC">
      <w:pPr>
        <w:rPr>
          <w:sz w:val="20"/>
          <w:szCs w:val="20"/>
          <w:lang w:val="en-GB"/>
        </w:rPr>
      </w:pPr>
      <w:r w:rsidRPr="002E2F0D">
        <w:rPr>
          <w:lang w:val="en-GB"/>
        </w:rPr>
        <w:tab/>
      </w:r>
      <w:r w:rsidRPr="002E2F0D">
        <w:rPr>
          <w:sz w:val="20"/>
          <w:szCs w:val="20"/>
          <w:lang w:val="en-GB"/>
        </w:rPr>
        <w:t>C.F.: Checking facility activated during the test</w:t>
      </w:r>
    </w:p>
    <w:p w14:paraId="4027E3EB" w14:textId="77777777" w:rsidR="000719BC" w:rsidRDefault="0053728B" w:rsidP="005B4391">
      <w:pPr>
        <w:pStyle w:val="Heading4"/>
      </w:pPr>
      <w:r w:rsidRPr="002E2F0D">
        <w:rPr>
          <w:vertAlign w:val="superscript"/>
        </w:rPr>
        <w:t>(b)</w:t>
      </w:r>
      <w:r w:rsidRPr="002E2F0D">
        <w:t xml:space="preserve"> The applicable units are defined </w:t>
      </w:r>
      <w:r w:rsidR="004268E5" w:rsidRPr="002E2F0D">
        <w:t>in F</w:t>
      </w:r>
      <w:r w:rsidRPr="002E2F0D">
        <w:t xml:space="preserve">.2.11, F.3.2, </w:t>
      </w:r>
      <w:r w:rsidR="00B52602">
        <w:t>F.4.2</w:t>
      </w:r>
      <w:r w:rsidRPr="002E2F0D">
        <w:t>, F.4.4, F.5.2, F.7.1, F.7.3.2</w:t>
      </w:r>
    </w:p>
    <w:p w14:paraId="555F8C8E" w14:textId="77777777" w:rsidR="00BB52CC" w:rsidRPr="002E2F0D" w:rsidRDefault="00D8633E" w:rsidP="005B4391">
      <w:pPr>
        <w:pStyle w:val="Heading4"/>
      </w:pPr>
      <w:r>
        <w:rPr>
          <w:sz w:val="20"/>
        </w:rPr>
        <w:br w:type="page"/>
      </w:r>
      <w:r w:rsidR="00A50B00" w:rsidRPr="002E2F0D">
        <w:lastRenderedPageBreak/>
        <w:t>F.1</w:t>
      </w:r>
      <w:r w:rsidR="00BB52CC" w:rsidRPr="002E2F0D">
        <w:t>.3.4</w:t>
      </w:r>
      <w:r w:rsidR="00BB52CC" w:rsidRPr="002E2F0D">
        <w:tab/>
        <w:t xml:space="preserve">Load dump test (R 117-2, </w:t>
      </w:r>
      <w:r w:rsidR="001F53C1" w:rsidRPr="002E2F0D">
        <w:t>Table</w:t>
      </w:r>
      <w:r w:rsidR="00BB52CC" w:rsidRPr="002E2F0D">
        <w:t xml:space="preserve"> 4.10.4)</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F94BE7A" w14:textId="77777777" w:rsidTr="00CB5A4D">
        <w:tc>
          <w:tcPr>
            <w:tcW w:w="1668" w:type="dxa"/>
          </w:tcPr>
          <w:p w14:paraId="4DA009CA" w14:textId="77777777" w:rsidR="00BB52CC" w:rsidRPr="002E2F0D" w:rsidRDefault="00BB52CC" w:rsidP="00CB5A4D">
            <w:pPr>
              <w:rPr>
                <w:sz w:val="20"/>
                <w:szCs w:val="20"/>
                <w:lang w:val="en-GB"/>
              </w:rPr>
            </w:pPr>
            <w:r w:rsidRPr="002E2F0D">
              <w:rPr>
                <w:sz w:val="20"/>
                <w:szCs w:val="20"/>
                <w:lang w:val="en-GB"/>
              </w:rPr>
              <w:t>Application no.:</w:t>
            </w:r>
          </w:p>
        </w:tc>
        <w:tc>
          <w:tcPr>
            <w:tcW w:w="2693" w:type="dxa"/>
          </w:tcPr>
          <w:p w14:paraId="0FA45AEF" w14:textId="77777777" w:rsidR="00BB52CC" w:rsidRPr="002E2F0D" w:rsidRDefault="00BB52CC" w:rsidP="00CB5A4D">
            <w:pPr>
              <w:rPr>
                <w:sz w:val="20"/>
                <w:szCs w:val="20"/>
                <w:lang w:val="en-GB"/>
              </w:rPr>
            </w:pPr>
          </w:p>
        </w:tc>
        <w:tc>
          <w:tcPr>
            <w:tcW w:w="283" w:type="dxa"/>
          </w:tcPr>
          <w:p w14:paraId="2F41406B" w14:textId="77777777" w:rsidR="00BB52CC" w:rsidRPr="002E2F0D" w:rsidRDefault="00BB52CC" w:rsidP="00CB5A4D">
            <w:pPr>
              <w:rPr>
                <w:sz w:val="20"/>
                <w:szCs w:val="20"/>
                <w:lang w:val="en-GB"/>
              </w:rPr>
            </w:pPr>
          </w:p>
        </w:tc>
        <w:tc>
          <w:tcPr>
            <w:tcW w:w="2268" w:type="dxa"/>
          </w:tcPr>
          <w:p w14:paraId="7551082F" w14:textId="77777777" w:rsidR="00BB52CC" w:rsidRPr="002E2F0D" w:rsidRDefault="00BB52CC" w:rsidP="00CB5A4D">
            <w:pPr>
              <w:rPr>
                <w:sz w:val="20"/>
                <w:szCs w:val="20"/>
                <w:lang w:val="en-GB"/>
              </w:rPr>
            </w:pPr>
          </w:p>
        </w:tc>
        <w:tc>
          <w:tcPr>
            <w:tcW w:w="2300" w:type="dxa"/>
            <w:gridSpan w:val="3"/>
          </w:tcPr>
          <w:p w14:paraId="40B3DF92" w14:textId="77777777" w:rsidR="00BB52CC" w:rsidRPr="002E2F0D" w:rsidRDefault="00BB52CC" w:rsidP="00CB5A4D">
            <w:pPr>
              <w:rPr>
                <w:sz w:val="20"/>
                <w:szCs w:val="20"/>
                <w:lang w:val="en-GB"/>
              </w:rPr>
            </w:pPr>
            <w:r w:rsidRPr="002E2F0D">
              <w:rPr>
                <w:sz w:val="20"/>
                <w:szCs w:val="20"/>
                <w:lang w:val="en-GB"/>
              </w:rPr>
              <w:t>Ambient conditions</w:t>
            </w:r>
          </w:p>
        </w:tc>
      </w:tr>
      <w:tr w:rsidR="00717532" w:rsidRPr="002E2F0D" w14:paraId="5C790917" w14:textId="77777777" w:rsidTr="00CB5A4D">
        <w:tc>
          <w:tcPr>
            <w:tcW w:w="1668" w:type="dxa"/>
          </w:tcPr>
          <w:p w14:paraId="185C3161" w14:textId="77777777" w:rsidR="00BB52CC" w:rsidRPr="002E2F0D" w:rsidRDefault="00BB52CC" w:rsidP="00CB5A4D">
            <w:pPr>
              <w:rPr>
                <w:sz w:val="20"/>
                <w:szCs w:val="20"/>
                <w:lang w:val="en-GB"/>
              </w:rPr>
            </w:pPr>
            <w:r w:rsidRPr="002E2F0D">
              <w:rPr>
                <w:sz w:val="20"/>
                <w:szCs w:val="20"/>
                <w:lang w:val="en-GB"/>
              </w:rPr>
              <w:t>Model:</w:t>
            </w:r>
          </w:p>
        </w:tc>
        <w:tc>
          <w:tcPr>
            <w:tcW w:w="2693" w:type="dxa"/>
          </w:tcPr>
          <w:p w14:paraId="23DF0EA9" w14:textId="77777777" w:rsidR="00BB52CC" w:rsidRPr="002E2F0D" w:rsidRDefault="00BB52CC" w:rsidP="00CB5A4D">
            <w:pPr>
              <w:rPr>
                <w:sz w:val="20"/>
                <w:szCs w:val="20"/>
                <w:lang w:val="en-GB"/>
              </w:rPr>
            </w:pPr>
          </w:p>
        </w:tc>
        <w:tc>
          <w:tcPr>
            <w:tcW w:w="283" w:type="dxa"/>
          </w:tcPr>
          <w:p w14:paraId="3F423A9E" w14:textId="77777777" w:rsidR="00BB52CC" w:rsidRPr="002E2F0D" w:rsidRDefault="00BB52CC" w:rsidP="00CB5A4D">
            <w:pPr>
              <w:rPr>
                <w:sz w:val="20"/>
                <w:szCs w:val="20"/>
                <w:lang w:val="en-GB"/>
              </w:rPr>
            </w:pPr>
          </w:p>
        </w:tc>
        <w:tc>
          <w:tcPr>
            <w:tcW w:w="2268" w:type="dxa"/>
          </w:tcPr>
          <w:p w14:paraId="6ACF9557" w14:textId="77777777" w:rsidR="00BB52CC" w:rsidRPr="002E2F0D" w:rsidRDefault="00BB52CC" w:rsidP="00CB5A4D">
            <w:pPr>
              <w:rPr>
                <w:sz w:val="20"/>
                <w:szCs w:val="20"/>
                <w:lang w:val="en-GB"/>
              </w:rPr>
            </w:pPr>
          </w:p>
        </w:tc>
        <w:tc>
          <w:tcPr>
            <w:tcW w:w="851" w:type="dxa"/>
          </w:tcPr>
          <w:p w14:paraId="38A1118F" w14:textId="77777777" w:rsidR="00BB52CC" w:rsidRPr="002E2F0D" w:rsidRDefault="00BB52CC" w:rsidP="00CB5A4D">
            <w:pPr>
              <w:rPr>
                <w:sz w:val="20"/>
                <w:szCs w:val="20"/>
                <w:lang w:val="en-GB"/>
              </w:rPr>
            </w:pPr>
          </w:p>
        </w:tc>
        <w:tc>
          <w:tcPr>
            <w:tcW w:w="850" w:type="dxa"/>
          </w:tcPr>
          <w:p w14:paraId="162B649B" w14:textId="77777777" w:rsidR="00BB52CC" w:rsidRPr="002E2F0D" w:rsidRDefault="00BB52CC" w:rsidP="00CB5A4D">
            <w:pPr>
              <w:rPr>
                <w:sz w:val="20"/>
                <w:szCs w:val="20"/>
                <w:lang w:val="en-GB"/>
              </w:rPr>
            </w:pPr>
          </w:p>
        </w:tc>
        <w:tc>
          <w:tcPr>
            <w:tcW w:w="599" w:type="dxa"/>
          </w:tcPr>
          <w:p w14:paraId="19BF56FE" w14:textId="77777777" w:rsidR="00BB52CC" w:rsidRPr="002E2F0D" w:rsidRDefault="00BB52CC" w:rsidP="00CB5A4D">
            <w:pPr>
              <w:rPr>
                <w:sz w:val="20"/>
                <w:szCs w:val="20"/>
                <w:lang w:val="en-GB"/>
              </w:rPr>
            </w:pPr>
          </w:p>
        </w:tc>
      </w:tr>
      <w:tr w:rsidR="00717532" w:rsidRPr="002E2F0D" w14:paraId="5EF1B63B" w14:textId="77777777" w:rsidTr="00CB5A4D">
        <w:tc>
          <w:tcPr>
            <w:tcW w:w="1668" w:type="dxa"/>
          </w:tcPr>
          <w:p w14:paraId="2A5EA7C0" w14:textId="77777777" w:rsidR="00BB52CC" w:rsidRPr="002E2F0D" w:rsidRDefault="00BB52CC" w:rsidP="00CB5A4D">
            <w:pPr>
              <w:rPr>
                <w:sz w:val="20"/>
                <w:szCs w:val="20"/>
                <w:lang w:val="en-GB"/>
              </w:rPr>
            </w:pPr>
            <w:r w:rsidRPr="002E2F0D">
              <w:rPr>
                <w:sz w:val="20"/>
                <w:szCs w:val="20"/>
                <w:lang w:val="en-GB"/>
              </w:rPr>
              <w:t>Serial no.:</w:t>
            </w:r>
          </w:p>
        </w:tc>
        <w:tc>
          <w:tcPr>
            <w:tcW w:w="2693" w:type="dxa"/>
          </w:tcPr>
          <w:p w14:paraId="0C5635EA" w14:textId="77777777" w:rsidR="00BB52CC" w:rsidRPr="002E2F0D" w:rsidRDefault="00BB52CC" w:rsidP="00CB5A4D">
            <w:pPr>
              <w:rPr>
                <w:sz w:val="20"/>
                <w:szCs w:val="20"/>
                <w:lang w:val="en-GB"/>
              </w:rPr>
            </w:pPr>
          </w:p>
        </w:tc>
        <w:tc>
          <w:tcPr>
            <w:tcW w:w="283" w:type="dxa"/>
          </w:tcPr>
          <w:p w14:paraId="625EF838" w14:textId="77777777" w:rsidR="00BB52CC" w:rsidRPr="002E2F0D" w:rsidRDefault="00BB52CC" w:rsidP="00CB5A4D">
            <w:pPr>
              <w:rPr>
                <w:sz w:val="20"/>
                <w:szCs w:val="20"/>
                <w:lang w:val="en-GB"/>
              </w:rPr>
            </w:pPr>
          </w:p>
        </w:tc>
        <w:tc>
          <w:tcPr>
            <w:tcW w:w="2268" w:type="dxa"/>
          </w:tcPr>
          <w:p w14:paraId="70656E9B" w14:textId="77777777" w:rsidR="00BB52CC" w:rsidRPr="002E2F0D" w:rsidRDefault="00BB52CC" w:rsidP="00CB5A4D">
            <w:pPr>
              <w:rPr>
                <w:sz w:val="20"/>
                <w:szCs w:val="20"/>
                <w:lang w:val="en-GB"/>
              </w:rPr>
            </w:pPr>
          </w:p>
        </w:tc>
        <w:tc>
          <w:tcPr>
            <w:tcW w:w="851" w:type="dxa"/>
            <w:tcBorders>
              <w:bottom w:val="single" w:sz="4" w:space="0" w:color="auto"/>
            </w:tcBorders>
          </w:tcPr>
          <w:p w14:paraId="7E513095" w14:textId="77777777" w:rsidR="00BB52CC" w:rsidRPr="002E2F0D" w:rsidRDefault="00BB52C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BC1C323" w14:textId="77777777" w:rsidR="00BB52CC" w:rsidRPr="002E2F0D" w:rsidRDefault="00BB52CC" w:rsidP="00CB5A4D">
            <w:pPr>
              <w:rPr>
                <w:sz w:val="20"/>
                <w:szCs w:val="20"/>
                <w:lang w:val="en-GB"/>
              </w:rPr>
            </w:pPr>
            <w:r w:rsidRPr="002E2F0D">
              <w:rPr>
                <w:sz w:val="20"/>
                <w:szCs w:val="20"/>
                <w:lang w:val="en-GB"/>
              </w:rPr>
              <w:t>At end</w:t>
            </w:r>
          </w:p>
        </w:tc>
        <w:tc>
          <w:tcPr>
            <w:tcW w:w="599" w:type="dxa"/>
          </w:tcPr>
          <w:p w14:paraId="2367C4B2" w14:textId="77777777" w:rsidR="00BB52CC" w:rsidRPr="002E2F0D" w:rsidRDefault="00BB52CC" w:rsidP="00CB5A4D">
            <w:pPr>
              <w:rPr>
                <w:sz w:val="20"/>
                <w:szCs w:val="20"/>
                <w:lang w:val="en-GB"/>
              </w:rPr>
            </w:pPr>
          </w:p>
        </w:tc>
      </w:tr>
      <w:tr w:rsidR="00717532" w:rsidRPr="002E2F0D" w14:paraId="29389473" w14:textId="77777777" w:rsidTr="00CB5A4D">
        <w:tc>
          <w:tcPr>
            <w:tcW w:w="1668" w:type="dxa"/>
          </w:tcPr>
          <w:p w14:paraId="79E8DFE7" w14:textId="77777777" w:rsidR="00BB52CC" w:rsidRPr="002E2F0D" w:rsidRDefault="00BB52CC" w:rsidP="00CB5A4D">
            <w:pPr>
              <w:rPr>
                <w:sz w:val="20"/>
                <w:szCs w:val="20"/>
                <w:lang w:val="en-GB"/>
              </w:rPr>
            </w:pPr>
            <w:r w:rsidRPr="002E2F0D">
              <w:rPr>
                <w:sz w:val="20"/>
                <w:szCs w:val="20"/>
                <w:lang w:val="en-GB"/>
              </w:rPr>
              <w:t>Test date:</w:t>
            </w:r>
          </w:p>
        </w:tc>
        <w:tc>
          <w:tcPr>
            <w:tcW w:w="2693" w:type="dxa"/>
          </w:tcPr>
          <w:p w14:paraId="75E2A563" w14:textId="77777777" w:rsidR="00BB52CC" w:rsidRPr="002E2F0D" w:rsidRDefault="00BB52CC" w:rsidP="00CB5A4D">
            <w:pPr>
              <w:rPr>
                <w:sz w:val="20"/>
                <w:szCs w:val="20"/>
                <w:lang w:val="en-GB"/>
              </w:rPr>
            </w:pPr>
          </w:p>
        </w:tc>
        <w:tc>
          <w:tcPr>
            <w:tcW w:w="283" w:type="dxa"/>
          </w:tcPr>
          <w:p w14:paraId="12EFCC91" w14:textId="77777777" w:rsidR="00BB52CC" w:rsidRPr="002E2F0D" w:rsidRDefault="00BB52CC" w:rsidP="00CB5A4D">
            <w:pPr>
              <w:rPr>
                <w:sz w:val="20"/>
                <w:szCs w:val="20"/>
                <w:lang w:val="en-GB"/>
              </w:rPr>
            </w:pPr>
          </w:p>
        </w:tc>
        <w:tc>
          <w:tcPr>
            <w:tcW w:w="2268" w:type="dxa"/>
            <w:tcBorders>
              <w:right w:val="single" w:sz="4" w:space="0" w:color="auto"/>
            </w:tcBorders>
          </w:tcPr>
          <w:p w14:paraId="1487850F" w14:textId="77777777" w:rsidR="00BB52CC" w:rsidRPr="002E2F0D" w:rsidRDefault="00BB52C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E0854A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0A3AFEF" w14:textId="77777777" w:rsidR="00BB52CC" w:rsidRPr="002E2F0D" w:rsidRDefault="00BB52CC" w:rsidP="00CB5A4D">
            <w:pPr>
              <w:rPr>
                <w:sz w:val="20"/>
                <w:szCs w:val="20"/>
                <w:lang w:val="en-GB"/>
              </w:rPr>
            </w:pPr>
          </w:p>
        </w:tc>
        <w:tc>
          <w:tcPr>
            <w:tcW w:w="599" w:type="dxa"/>
            <w:tcBorders>
              <w:left w:val="single" w:sz="4" w:space="0" w:color="auto"/>
            </w:tcBorders>
          </w:tcPr>
          <w:p w14:paraId="72A11892" w14:textId="77777777" w:rsidR="00BB52CC" w:rsidRPr="002E2F0D" w:rsidRDefault="00BB52CC" w:rsidP="00CB5A4D">
            <w:pPr>
              <w:rPr>
                <w:sz w:val="20"/>
                <w:szCs w:val="20"/>
                <w:lang w:val="en-GB"/>
              </w:rPr>
            </w:pPr>
            <w:r w:rsidRPr="002E2F0D">
              <w:rPr>
                <w:sz w:val="20"/>
                <w:szCs w:val="20"/>
                <w:lang w:val="en-GB"/>
              </w:rPr>
              <w:t>°C</w:t>
            </w:r>
          </w:p>
        </w:tc>
      </w:tr>
      <w:tr w:rsidR="00717532" w:rsidRPr="002E2F0D" w14:paraId="0C4DDF3F" w14:textId="77777777" w:rsidTr="00CB5A4D">
        <w:tc>
          <w:tcPr>
            <w:tcW w:w="1668" w:type="dxa"/>
          </w:tcPr>
          <w:p w14:paraId="7AA3B98B" w14:textId="77777777" w:rsidR="00BB52CC" w:rsidRPr="002E2F0D" w:rsidRDefault="00BB52CC" w:rsidP="00CB5A4D">
            <w:pPr>
              <w:rPr>
                <w:sz w:val="20"/>
                <w:szCs w:val="20"/>
                <w:lang w:val="en-GB"/>
              </w:rPr>
            </w:pPr>
            <w:r w:rsidRPr="002E2F0D">
              <w:rPr>
                <w:sz w:val="20"/>
                <w:szCs w:val="20"/>
                <w:lang w:val="en-GB"/>
              </w:rPr>
              <w:t>Observer:</w:t>
            </w:r>
          </w:p>
        </w:tc>
        <w:tc>
          <w:tcPr>
            <w:tcW w:w="2693" w:type="dxa"/>
          </w:tcPr>
          <w:p w14:paraId="76120B6B" w14:textId="77777777" w:rsidR="00BB52CC" w:rsidRPr="002E2F0D" w:rsidRDefault="00BB52CC" w:rsidP="00CB5A4D">
            <w:pPr>
              <w:rPr>
                <w:sz w:val="20"/>
                <w:szCs w:val="20"/>
                <w:lang w:val="en-GB"/>
              </w:rPr>
            </w:pPr>
          </w:p>
        </w:tc>
        <w:tc>
          <w:tcPr>
            <w:tcW w:w="283" w:type="dxa"/>
          </w:tcPr>
          <w:p w14:paraId="2D4D06E0" w14:textId="77777777" w:rsidR="00BB52CC" w:rsidRPr="002E2F0D" w:rsidRDefault="00BB52CC" w:rsidP="00CB5A4D">
            <w:pPr>
              <w:rPr>
                <w:sz w:val="20"/>
                <w:szCs w:val="20"/>
                <w:lang w:val="en-GB"/>
              </w:rPr>
            </w:pPr>
          </w:p>
        </w:tc>
        <w:tc>
          <w:tcPr>
            <w:tcW w:w="2268" w:type="dxa"/>
            <w:tcBorders>
              <w:right w:val="single" w:sz="4" w:space="0" w:color="auto"/>
            </w:tcBorders>
          </w:tcPr>
          <w:p w14:paraId="7F0D94B7" w14:textId="77777777" w:rsidR="00BB52CC" w:rsidRPr="002E2F0D" w:rsidRDefault="00BB52C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70F2C69"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C27A2C5" w14:textId="77777777" w:rsidR="00BB52CC" w:rsidRPr="002E2F0D" w:rsidRDefault="00BB52CC" w:rsidP="00CB5A4D">
            <w:pPr>
              <w:rPr>
                <w:sz w:val="20"/>
                <w:szCs w:val="20"/>
                <w:lang w:val="en-GB"/>
              </w:rPr>
            </w:pPr>
          </w:p>
        </w:tc>
        <w:tc>
          <w:tcPr>
            <w:tcW w:w="599" w:type="dxa"/>
            <w:tcBorders>
              <w:left w:val="single" w:sz="4" w:space="0" w:color="auto"/>
            </w:tcBorders>
          </w:tcPr>
          <w:p w14:paraId="079C2541" w14:textId="77777777" w:rsidR="00BB52CC" w:rsidRPr="002E2F0D" w:rsidRDefault="00BB52CC" w:rsidP="00CB5A4D">
            <w:pPr>
              <w:rPr>
                <w:sz w:val="20"/>
                <w:szCs w:val="20"/>
                <w:lang w:val="en-GB"/>
              </w:rPr>
            </w:pPr>
            <w:r w:rsidRPr="002E2F0D">
              <w:rPr>
                <w:sz w:val="20"/>
                <w:szCs w:val="20"/>
                <w:lang w:val="en-GB"/>
              </w:rPr>
              <w:t>%</w:t>
            </w:r>
          </w:p>
        </w:tc>
      </w:tr>
      <w:tr w:rsidR="00717532" w:rsidRPr="002E2F0D" w14:paraId="26FE4093" w14:textId="77777777" w:rsidTr="00CB5A4D">
        <w:tc>
          <w:tcPr>
            <w:tcW w:w="1668" w:type="dxa"/>
          </w:tcPr>
          <w:p w14:paraId="227A22F2" w14:textId="77777777" w:rsidR="00BB52CC" w:rsidRPr="002E2F0D" w:rsidRDefault="00BB52CC" w:rsidP="00CB5A4D">
            <w:pPr>
              <w:rPr>
                <w:sz w:val="20"/>
                <w:szCs w:val="20"/>
                <w:lang w:val="en-GB"/>
              </w:rPr>
            </w:pPr>
          </w:p>
        </w:tc>
        <w:tc>
          <w:tcPr>
            <w:tcW w:w="2693" w:type="dxa"/>
          </w:tcPr>
          <w:p w14:paraId="429B5416" w14:textId="77777777" w:rsidR="00BB52CC" w:rsidRPr="002E2F0D" w:rsidRDefault="00BB52CC" w:rsidP="00CB5A4D">
            <w:pPr>
              <w:rPr>
                <w:sz w:val="20"/>
                <w:szCs w:val="20"/>
                <w:lang w:val="en-GB"/>
              </w:rPr>
            </w:pPr>
          </w:p>
        </w:tc>
        <w:tc>
          <w:tcPr>
            <w:tcW w:w="283" w:type="dxa"/>
          </w:tcPr>
          <w:p w14:paraId="5BF5B658" w14:textId="77777777" w:rsidR="00BB52CC" w:rsidRPr="002E2F0D" w:rsidRDefault="00BB52CC" w:rsidP="00CB5A4D">
            <w:pPr>
              <w:rPr>
                <w:sz w:val="20"/>
                <w:szCs w:val="20"/>
                <w:lang w:val="en-GB"/>
              </w:rPr>
            </w:pPr>
          </w:p>
        </w:tc>
        <w:tc>
          <w:tcPr>
            <w:tcW w:w="2268" w:type="dxa"/>
            <w:tcBorders>
              <w:right w:val="single" w:sz="4" w:space="0" w:color="auto"/>
            </w:tcBorders>
          </w:tcPr>
          <w:p w14:paraId="7C612C73" w14:textId="77777777" w:rsidR="00BB52CC" w:rsidRPr="002E2F0D" w:rsidRDefault="00BB52C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6F339DB"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FF46A0" w14:textId="77777777" w:rsidR="00BB52CC" w:rsidRPr="002E2F0D" w:rsidRDefault="00BB52CC" w:rsidP="00CB5A4D">
            <w:pPr>
              <w:rPr>
                <w:sz w:val="20"/>
                <w:szCs w:val="20"/>
                <w:lang w:val="en-GB"/>
              </w:rPr>
            </w:pPr>
          </w:p>
        </w:tc>
        <w:tc>
          <w:tcPr>
            <w:tcW w:w="599" w:type="dxa"/>
            <w:tcBorders>
              <w:left w:val="single" w:sz="4" w:space="0" w:color="auto"/>
            </w:tcBorders>
          </w:tcPr>
          <w:p w14:paraId="7B452736" w14:textId="77777777" w:rsidR="00BB52CC" w:rsidRPr="002E2F0D" w:rsidRDefault="005A7003" w:rsidP="00CB5A4D">
            <w:pPr>
              <w:rPr>
                <w:sz w:val="20"/>
                <w:szCs w:val="20"/>
                <w:lang w:val="en-GB"/>
              </w:rPr>
            </w:pPr>
            <w:r w:rsidRPr="002E2F0D">
              <w:rPr>
                <w:sz w:val="20"/>
                <w:szCs w:val="20"/>
                <w:lang w:val="en-GB"/>
              </w:rPr>
              <w:t>k</w:t>
            </w:r>
            <w:r w:rsidR="00BB52CC" w:rsidRPr="002E2F0D">
              <w:rPr>
                <w:sz w:val="20"/>
                <w:szCs w:val="20"/>
                <w:lang w:val="en-GB"/>
              </w:rPr>
              <w:t>Pa</w:t>
            </w:r>
          </w:p>
        </w:tc>
      </w:tr>
      <w:tr w:rsidR="00717532" w:rsidRPr="002E2F0D" w14:paraId="0867DFA4" w14:textId="77777777" w:rsidTr="00CB5A4D">
        <w:tc>
          <w:tcPr>
            <w:tcW w:w="1668" w:type="dxa"/>
          </w:tcPr>
          <w:p w14:paraId="030007EB" w14:textId="77777777" w:rsidR="00BB52CC" w:rsidRPr="002E2F0D" w:rsidRDefault="00BB52CC" w:rsidP="00CB5A4D">
            <w:pPr>
              <w:rPr>
                <w:sz w:val="20"/>
                <w:szCs w:val="20"/>
                <w:lang w:val="en-GB"/>
              </w:rPr>
            </w:pPr>
          </w:p>
        </w:tc>
        <w:tc>
          <w:tcPr>
            <w:tcW w:w="2693" w:type="dxa"/>
          </w:tcPr>
          <w:p w14:paraId="333C84E9" w14:textId="77777777" w:rsidR="00BB52CC" w:rsidRPr="002E2F0D" w:rsidRDefault="00BB52CC" w:rsidP="00CB5A4D">
            <w:pPr>
              <w:rPr>
                <w:sz w:val="20"/>
                <w:szCs w:val="20"/>
                <w:lang w:val="en-GB"/>
              </w:rPr>
            </w:pPr>
          </w:p>
        </w:tc>
        <w:tc>
          <w:tcPr>
            <w:tcW w:w="283" w:type="dxa"/>
          </w:tcPr>
          <w:p w14:paraId="33C39D83" w14:textId="77777777" w:rsidR="00BB52CC" w:rsidRPr="002E2F0D" w:rsidRDefault="00BB52CC" w:rsidP="00CB5A4D">
            <w:pPr>
              <w:rPr>
                <w:sz w:val="20"/>
                <w:szCs w:val="20"/>
                <w:lang w:val="en-GB"/>
              </w:rPr>
            </w:pPr>
          </w:p>
        </w:tc>
        <w:tc>
          <w:tcPr>
            <w:tcW w:w="2268" w:type="dxa"/>
            <w:tcBorders>
              <w:right w:val="single" w:sz="4" w:space="0" w:color="auto"/>
            </w:tcBorders>
          </w:tcPr>
          <w:p w14:paraId="727E8447" w14:textId="77777777" w:rsidR="00BB52CC" w:rsidRPr="002E2F0D" w:rsidRDefault="00BB52C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AA581E3" w14:textId="77777777" w:rsidR="00BB52CC" w:rsidRPr="002E2F0D" w:rsidRDefault="00BB52C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A74E976" w14:textId="77777777" w:rsidR="00BB52CC" w:rsidRPr="002E2F0D" w:rsidRDefault="00BB52CC" w:rsidP="00CB5A4D">
            <w:pPr>
              <w:rPr>
                <w:sz w:val="20"/>
                <w:szCs w:val="20"/>
                <w:lang w:val="en-GB"/>
              </w:rPr>
            </w:pPr>
          </w:p>
        </w:tc>
        <w:tc>
          <w:tcPr>
            <w:tcW w:w="599" w:type="dxa"/>
            <w:tcBorders>
              <w:left w:val="single" w:sz="4" w:space="0" w:color="auto"/>
            </w:tcBorders>
          </w:tcPr>
          <w:p w14:paraId="322D216B" w14:textId="77777777" w:rsidR="00BB52CC" w:rsidRPr="002E2F0D" w:rsidRDefault="00BB52CC" w:rsidP="00CB5A4D">
            <w:pPr>
              <w:rPr>
                <w:sz w:val="20"/>
                <w:szCs w:val="20"/>
                <w:lang w:val="en-GB"/>
              </w:rPr>
            </w:pPr>
          </w:p>
        </w:tc>
      </w:tr>
    </w:tbl>
    <w:p w14:paraId="13FB3AEC" w14:textId="77777777" w:rsidR="00BB52CC" w:rsidRPr="002E2F0D" w:rsidRDefault="00BB52CC" w:rsidP="00BB52CC">
      <w:pPr>
        <w:rPr>
          <w:b/>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946"/>
        <w:gridCol w:w="1130"/>
        <w:gridCol w:w="1439"/>
        <w:gridCol w:w="1269"/>
        <w:gridCol w:w="1128"/>
        <w:gridCol w:w="1410"/>
      </w:tblGrid>
      <w:tr w:rsidR="00B1756C" w:rsidRPr="002E2F0D" w14:paraId="4DA72F6B" w14:textId="77777777" w:rsidTr="00B1756C">
        <w:trPr>
          <w:trHeight w:val="690"/>
        </w:trPr>
        <w:tc>
          <w:tcPr>
            <w:tcW w:w="2946" w:type="dxa"/>
            <w:shd w:val="clear" w:color="auto" w:fill="D9D9D9"/>
            <w:vAlign w:val="center"/>
          </w:tcPr>
          <w:p w14:paraId="281026E2" w14:textId="77777777" w:rsidR="00B1756C" w:rsidRPr="002E2F0D" w:rsidRDefault="00B1756C" w:rsidP="00CB5A4D">
            <w:pPr>
              <w:jc w:val="center"/>
              <w:rPr>
                <w:sz w:val="20"/>
                <w:szCs w:val="20"/>
                <w:lang w:val="en-GB"/>
              </w:rPr>
            </w:pPr>
            <w:r w:rsidRPr="002E2F0D">
              <w:rPr>
                <w:sz w:val="20"/>
                <w:szCs w:val="20"/>
                <w:lang w:val="en-GB"/>
              </w:rPr>
              <w:t xml:space="preserve">Test pulse shape </w:t>
            </w:r>
            <w:r w:rsidRPr="002E2F0D">
              <w:rPr>
                <w:sz w:val="20"/>
                <w:szCs w:val="20"/>
                <w:vertAlign w:val="superscript"/>
                <w:lang w:val="en-GB"/>
              </w:rPr>
              <w:t>(a)</w:t>
            </w:r>
          </w:p>
        </w:tc>
        <w:tc>
          <w:tcPr>
            <w:tcW w:w="1130" w:type="dxa"/>
            <w:shd w:val="clear" w:color="auto" w:fill="D9D9D9"/>
            <w:vAlign w:val="center"/>
          </w:tcPr>
          <w:p w14:paraId="0EB079F5" w14:textId="77777777" w:rsidR="00B1756C" w:rsidRPr="002E2F0D" w:rsidRDefault="00B1756C" w:rsidP="007E5410">
            <w:pPr>
              <w:jc w:val="center"/>
              <w:rPr>
                <w:sz w:val="20"/>
                <w:szCs w:val="20"/>
                <w:lang w:val="en-GB"/>
              </w:rPr>
            </w:pPr>
            <w:r w:rsidRPr="002E2F0D">
              <w:rPr>
                <w:sz w:val="20"/>
                <w:szCs w:val="20"/>
                <w:lang w:val="en-GB"/>
              </w:rPr>
              <w:t>Input</w:t>
            </w:r>
          </w:p>
          <w:p w14:paraId="234354EB" w14:textId="77777777" w:rsidR="00B1756C" w:rsidRPr="002E2F0D" w:rsidRDefault="00A02E11" w:rsidP="0053728B">
            <w:pPr>
              <w:jc w:val="center"/>
              <w:rPr>
                <w:sz w:val="20"/>
                <w:szCs w:val="20"/>
                <w:lang w:val="en-GB"/>
              </w:rPr>
            </w:pPr>
            <w:r w:rsidRPr="002E2F0D">
              <w:rPr>
                <w:sz w:val="20"/>
                <w:szCs w:val="20"/>
                <w:lang w:val="en-GB"/>
              </w:rPr>
              <w:t xml:space="preserve">value </w:t>
            </w:r>
            <w:r w:rsidR="00B1756C" w:rsidRPr="002E2F0D">
              <w:rPr>
                <w:sz w:val="20"/>
                <w:szCs w:val="20"/>
                <w:vertAlign w:val="superscript"/>
                <w:lang w:val="en-GB"/>
              </w:rPr>
              <w:t>(</w:t>
            </w:r>
            <w:r w:rsidR="0053728B" w:rsidRPr="002E2F0D">
              <w:rPr>
                <w:sz w:val="20"/>
                <w:szCs w:val="20"/>
                <w:vertAlign w:val="superscript"/>
                <w:lang w:val="en-GB"/>
              </w:rPr>
              <w:t>b</w:t>
            </w:r>
            <w:r w:rsidR="00B1756C" w:rsidRPr="002E2F0D">
              <w:rPr>
                <w:sz w:val="20"/>
                <w:szCs w:val="20"/>
                <w:vertAlign w:val="superscript"/>
                <w:lang w:val="en-GB"/>
              </w:rPr>
              <w:t>)</w:t>
            </w:r>
          </w:p>
        </w:tc>
        <w:tc>
          <w:tcPr>
            <w:tcW w:w="1439" w:type="dxa"/>
            <w:shd w:val="clear" w:color="auto" w:fill="D9D9D9"/>
            <w:vAlign w:val="center"/>
          </w:tcPr>
          <w:p w14:paraId="691D7597" w14:textId="77777777" w:rsidR="00B1756C" w:rsidRPr="002E2F0D" w:rsidRDefault="00B1756C" w:rsidP="007E5410">
            <w:pPr>
              <w:jc w:val="center"/>
              <w:rPr>
                <w:sz w:val="20"/>
                <w:szCs w:val="20"/>
                <w:lang w:val="en-GB"/>
              </w:rPr>
            </w:pPr>
            <w:r w:rsidRPr="002E2F0D">
              <w:rPr>
                <w:sz w:val="20"/>
                <w:szCs w:val="20"/>
                <w:lang w:val="en-GB"/>
              </w:rPr>
              <w:t>Indicated</w:t>
            </w:r>
          </w:p>
          <w:p w14:paraId="2A3500DE" w14:textId="77777777" w:rsidR="00B1756C" w:rsidRPr="002E2F0D" w:rsidRDefault="00B1756C" w:rsidP="007E5410">
            <w:pPr>
              <w:jc w:val="center"/>
              <w:rPr>
                <w:sz w:val="20"/>
                <w:szCs w:val="20"/>
                <w:lang w:val="en-GB"/>
              </w:rPr>
            </w:pPr>
            <w:r w:rsidRPr="002E2F0D">
              <w:rPr>
                <w:sz w:val="20"/>
                <w:szCs w:val="20"/>
                <w:lang w:val="en-GB"/>
              </w:rPr>
              <w:t>measurement</w:t>
            </w:r>
          </w:p>
          <w:p w14:paraId="4E6F0469" w14:textId="77777777" w:rsidR="00B1756C" w:rsidRPr="002E2F0D" w:rsidRDefault="00B1756C" w:rsidP="005A7003">
            <w:pPr>
              <w:jc w:val="center"/>
              <w:rPr>
                <w:sz w:val="20"/>
                <w:szCs w:val="20"/>
                <w:lang w:val="en-GB"/>
              </w:rPr>
            </w:pPr>
            <w:r w:rsidRPr="002E2F0D">
              <w:rPr>
                <w:sz w:val="20"/>
                <w:szCs w:val="20"/>
                <w:lang w:val="en-GB"/>
              </w:rPr>
              <w:t xml:space="preserve">value </w:t>
            </w:r>
            <w:r w:rsidRPr="002E2F0D">
              <w:rPr>
                <w:sz w:val="20"/>
                <w:szCs w:val="20"/>
                <w:vertAlign w:val="superscript"/>
                <w:lang w:val="en-GB"/>
              </w:rPr>
              <w:t>(</w:t>
            </w:r>
            <w:r w:rsidR="005A7003" w:rsidRPr="002E2F0D">
              <w:rPr>
                <w:sz w:val="20"/>
                <w:szCs w:val="20"/>
                <w:vertAlign w:val="superscript"/>
                <w:lang w:val="en-GB"/>
              </w:rPr>
              <w:t>b)</w:t>
            </w:r>
          </w:p>
        </w:tc>
        <w:tc>
          <w:tcPr>
            <w:tcW w:w="1269" w:type="dxa"/>
            <w:shd w:val="clear" w:color="auto" w:fill="D9D9D9"/>
            <w:vAlign w:val="center"/>
          </w:tcPr>
          <w:p w14:paraId="14092017" w14:textId="77777777" w:rsidR="00B1756C" w:rsidRPr="002E2F0D" w:rsidRDefault="00B1756C" w:rsidP="00CB5A4D">
            <w:pPr>
              <w:jc w:val="center"/>
              <w:rPr>
                <w:sz w:val="20"/>
                <w:szCs w:val="20"/>
                <w:lang w:val="en-GB"/>
              </w:rPr>
            </w:pPr>
            <w:r w:rsidRPr="002E2F0D">
              <w:rPr>
                <w:i/>
                <w:sz w:val="20"/>
                <w:szCs w:val="20"/>
                <w:lang w:val="en-GB"/>
              </w:rPr>
              <w:t>E</w:t>
            </w:r>
            <w:r w:rsidRPr="002E2F0D">
              <w:rPr>
                <w:sz w:val="20"/>
                <w:szCs w:val="20"/>
                <w:vertAlign w:val="subscript"/>
                <w:lang w:val="en-GB"/>
              </w:rPr>
              <w:t>i</w:t>
            </w:r>
          </w:p>
          <w:p w14:paraId="3D20D411" w14:textId="77777777" w:rsidR="00B1756C" w:rsidRPr="002E2F0D" w:rsidRDefault="00B1756C" w:rsidP="00CB5A4D">
            <w:pPr>
              <w:jc w:val="center"/>
              <w:rPr>
                <w:sz w:val="20"/>
                <w:szCs w:val="20"/>
                <w:lang w:val="en-GB"/>
              </w:rPr>
            </w:pPr>
            <w:r w:rsidRPr="002E2F0D">
              <w:rPr>
                <w:sz w:val="20"/>
                <w:szCs w:val="20"/>
                <w:lang w:val="en-GB"/>
              </w:rPr>
              <w:t>[%]</w:t>
            </w:r>
          </w:p>
        </w:tc>
        <w:tc>
          <w:tcPr>
            <w:tcW w:w="1128" w:type="dxa"/>
            <w:shd w:val="clear" w:color="auto" w:fill="D9D9D9"/>
            <w:vAlign w:val="center"/>
          </w:tcPr>
          <w:p w14:paraId="2F74757B" w14:textId="77777777" w:rsidR="00B1756C" w:rsidRPr="002E2F0D" w:rsidRDefault="00B1756C" w:rsidP="00CB5A4D">
            <w:pPr>
              <w:jc w:val="center"/>
              <w:rPr>
                <w:sz w:val="20"/>
                <w:szCs w:val="20"/>
                <w:lang w:val="en-GB"/>
              </w:rPr>
            </w:pPr>
            <w:r w:rsidRPr="002E2F0D">
              <w:rPr>
                <w:sz w:val="20"/>
                <w:szCs w:val="20"/>
                <w:lang w:val="en-GB"/>
              </w:rPr>
              <w:t>S.F.</w:t>
            </w:r>
          </w:p>
          <w:p w14:paraId="21CBB957" w14:textId="77777777" w:rsidR="00B1756C" w:rsidRPr="002E2F0D" w:rsidRDefault="00B1756C" w:rsidP="00CB5A4D">
            <w:pPr>
              <w:jc w:val="center"/>
              <w:rPr>
                <w:sz w:val="20"/>
                <w:szCs w:val="20"/>
                <w:lang w:val="en-GB"/>
              </w:rPr>
            </w:pPr>
            <w:r w:rsidRPr="002E2F0D">
              <w:rPr>
                <w:sz w:val="20"/>
                <w:szCs w:val="20"/>
                <w:lang w:val="en-GB"/>
              </w:rPr>
              <w:t>[%]</w:t>
            </w:r>
          </w:p>
        </w:tc>
        <w:tc>
          <w:tcPr>
            <w:tcW w:w="1410" w:type="dxa"/>
            <w:shd w:val="clear" w:color="auto" w:fill="D9D9D9"/>
            <w:vAlign w:val="center"/>
          </w:tcPr>
          <w:p w14:paraId="1F92074A" w14:textId="77777777" w:rsidR="00B1756C" w:rsidRPr="002E2F0D" w:rsidRDefault="00B1756C" w:rsidP="00CB5A4D">
            <w:pPr>
              <w:jc w:val="center"/>
              <w:rPr>
                <w:sz w:val="20"/>
                <w:szCs w:val="20"/>
                <w:lang w:val="en-GB"/>
              </w:rPr>
            </w:pPr>
            <w:r w:rsidRPr="002E2F0D">
              <w:rPr>
                <w:sz w:val="20"/>
                <w:szCs w:val="20"/>
                <w:lang w:val="en-GB"/>
              </w:rPr>
              <w:t>C.F.</w:t>
            </w:r>
          </w:p>
          <w:p w14:paraId="402E5CB4" w14:textId="77777777" w:rsidR="00B1756C" w:rsidRPr="002E2F0D" w:rsidRDefault="00B1756C" w:rsidP="00CB5A4D">
            <w:pPr>
              <w:jc w:val="center"/>
              <w:rPr>
                <w:sz w:val="20"/>
                <w:szCs w:val="20"/>
                <w:lang w:val="en-GB"/>
              </w:rPr>
            </w:pPr>
            <w:r w:rsidRPr="002E2F0D">
              <w:rPr>
                <w:sz w:val="20"/>
                <w:szCs w:val="20"/>
                <w:lang w:val="en-GB"/>
              </w:rPr>
              <w:t>[yes/no]</w:t>
            </w:r>
          </w:p>
        </w:tc>
      </w:tr>
    </w:tbl>
    <w:p w14:paraId="21D30765" w14:textId="77777777" w:rsidR="00BB52CC" w:rsidRPr="002E2F0D" w:rsidRDefault="00BB52CC" w:rsidP="00BB52CC">
      <w:pPr>
        <w:rPr>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134"/>
        <w:gridCol w:w="1418"/>
        <w:gridCol w:w="1276"/>
        <w:gridCol w:w="1134"/>
        <w:gridCol w:w="1417"/>
      </w:tblGrid>
      <w:tr w:rsidR="00717532" w:rsidRPr="002E2F0D" w14:paraId="6D84E92F" w14:textId="77777777" w:rsidTr="009407E2">
        <w:tc>
          <w:tcPr>
            <w:tcW w:w="2943" w:type="dxa"/>
          </w:tcPr>
          <w:p w14:paraId="37CF7A45" w14:textId="77777777" w:rsidR="00BB52CC" w:rsidRPr="002E2F0D" w:rsidRDefault="00BB52CC" w:rsidP="00CB5A4D">
            <w:pPr>
              <w:rPr>
                <w:sz w:val="20"/>
                <w:szCs w:val="20"/>
                <w:lang w:val="en-GB"/>
              </w:rPr>
            </w:pPr>
            <w:r w:rsidRPr="002E2F0D">
              <w:rPr>
                <w:sz w:val="20"/>
                <w:szCs w:val="20"/>
                <w:lang w:val="en-GB"/>
              </w:rPr>
              <w:t>Reference</w:t>
            </w:r>
          </w:p>
        </w:tc>
        <w:tc>
          <w:tcPr>
            <w:tcW w:w="1134" w:type="dxa"/>
          </w:tcPr>
          <w:p w14:paraId="2D9274F8" w14:textId="77777777" w:rsidR="00BB52CC" w:rsidRPr="002E2F0D" w:rsidRDefault="00BB52CC" w:rsidP="00CB5A4D">
            <w:pPr>
              <w:rPr>
                <w:sz w:val="20"/>
                <w:szCs w:val="20"/>
                <w:lang w:val="en-GB"/>
              </w:rPr>
            </w:pPr>
          </w:p>
        </w:tc>
        <w:tc>
          <w:tcPr>
            <w:tcW w:w="1418" w:type="dxa"/>
          </w:tcPr>
          <w:p w14:paraId="669E2801" w14:textId="77777777" w:rsidR="00BB52CC" w:rsidRPr="002E2F0D" w:rsidRDefault="00BB52CC" w:rsidP="00CB5A4D">
            <w:pPr>
              <w:rPr>
                <w:sz w:val="20"/>
                <w:szCs w:val="20"/>
                <w:lang w:val="en-GB"/>
              </w:rPr>
            </w:pPr>
          </w:p>
        </w:tc>
        <w:tc>
          <w:tcPr>
            <w:tcW w:w="1276" w:type="dxa"/>
            <w:shd w:val="clear" w:color="auto" w:fill="D9D9D9"/>
          </w:tcPr>
          <w:p w14:paraId="5C71AD5E" w14:textId="77777777" w:rsidR="00BB52CC" w:rsidRPr="002E2F0D" w:rsidRDefault="00BB52CC" w:rsidP="00CB5A4D">
            <w:pPr>
              <w:rPr>
                <w:sz w:val="20"/>
                <w:szCs w:val="20"/>
                <w:lang w:val="en-GB"/>
              </w:rPr>
            </w:pPr>
          </w:p>
        </w:tc>
        <w:tc>
          <w:tcPr>
            <w:tcW w:w="1134" w:type="dxa"/>
            <w:shd w:val="clear" w:color="auto" w:fill="D9D9D9"/>
          </w:tcPr>
          <w:p w14:paraId="1014C46C" w14:textId="77777777" w:rsidR="00BB52CC" w:rsidRPr="002E2F0D" w:rsidRDefault="00BB52CC" w:rsidP="00CB5A4D">
            <w:pPr>
              <w:rPr>
                <w:sz w:val="20"/>
                <w:szCs w:val="20"/>
                <w:lang w:val="en-GB"/>
              </w:rPr>
            </w:pPr>
          </w:p>
        </w:tc>
        <w:tc>
          <w:tcPr>
            <w:tcW w:w="1417" w:type="dxa"/>
            <w:shd w:val="clear" w:color="auto" w:fill="D9D9D9"/>
          </w:tcPr>
          <w:p w14:paraId="07C00B7A" w14:textId="77777777" w:rsidR="00BB52CC" w:rsidRPr="002E2F0D" w:rsidRDefault="00BB52CC" w:rsidP="00CB5A4D">
            <w:pPr>
              <w:jc w:val="center"/>
              <w:rPr>
                <w:sz w:val="20"/>
                <w:szCs w:val="20"/>
                <w:lang w:val="en-GB"/>
              </w:rPr>
            </w:pPr>
          </w:p>
        </w:tc>
      </w:tr>
      <w:tr w:rsidR="00717532" w:rsidRPr="002E2F0D" w14:paraId="52403A1E" w14:textId="77777777" w:rsidTr="00CB5A4D">
        <w:tc>
          <w:tcPr>
            <w:tcW w:w="2943" w:type="dxa"/>
          </w:tcPr>
          <w:p w14:paraId="1EF2B42D" w14:textId="77777777" w:rsidR="00BB52CC" w:rsidRPr="002E2F0D" w:rsidRDefault="00BB52CC" w:rsidP="00CB5A4D">
            <w:pPr>
              <w:jc w:val="center"/>
              <w:rPr>
                <w:sz w:val="20"/>
                <w:szCs w:val="20"/>
                <w:lang w:val="en-GB"/>
              </w:rPr>
            </w:pPr>
            <w:r w:rsidRPr="002E2F0D">
              <w:rPr>
                <w:i/>
                <w:sz w:val="20"/>
                <w:szCs w:val="20"/>
                <w:lang w:val="en-GB"/>
              </w:rPr>
              <w:t>U</w:t>
            </w:r>
            <w:r w:rsidRPr="002E2F0D">
              <w:rPr>
                <w:sz w:val="20"/>
                <w:szCs w:val="20"/>
                <w:vertAlign w:val="subscript"/>
                <w:lang w:val="en-GB"/>
              </w:rPr>
              <w:t>S</w:t>
            </w:r>
            <w:r w:rsidRPr="002E2F0D">
              <w:rPr>
                <w:sz w:val="20"/>
                <w:szCs w:val="20"/>
                <w:lang w:val="en-GB"/>
              </w:rPr>
              <w:t xml:space="preserve"> [V]</w:t>
            </w:r>
          </w:p>
        </w:tc>
        <w:tc>
          <w:tcPr>
            <w:tcW w:w="1134" w:type="dxa"/>
          </w:tcPr>
          <w:p w14:paraId="5FF6DED0" w14:textId="77777777" w:rsidR="00BB52CC" w:rsidRPr="002E2F0D" w:rsidRDefault="00BB52CC" w:rsidP="00CB5A4D">
            <w:pPr>
              <w:rPr>
                <w:sz w:val="20"/>
                <w:szCs w:val="20"/>
                <w:lang w:val="en-GB"/>
              </w:rPr>
            </w:pPr>
          </w:p>
        </w:tc>
        <w:tc>
          <w:tcPr>
            <w:tcW w:w="1418" w:type="dxa"/>
          </w:tcPr>
          <w:p w14:paraId="1CCEC1CF" w14:textId="77777777" w:rsidR="00BB52CC" w:rsidRPr="002E2F0D" w:rsidRDefault="00BB52CC" w:rsidP="00CB5A4D">
            <w:pPr>
              <w:rPr>
                <w:sz w:val="20"/>
                <w:szCs w:val="20"/>
                <w:lang w:val="en-GB"/>
              </w:rPr>
            </w:pPr>
          </w:p>
        </w:tc>
        <w:tc>
          <w:tcPr>
            <w:tcW w:w="1276" w:type="dxa"/>
          </w:tcPr>
          <w:p w14:paraId="42EDD96C" w14:textId="77777777" w:rsidR="00BB52CC" w:rsidRPr="002E2F0D" w:rsidRDefault="00BB52CC" w:rsidP="00CB5A4D">
            <w:pPr>
              <w:rPr>
                <w:sz w:val="20"/>
                <w:szCs w:val="20"/>
                <w:lang w:val="en-GB"/>
              </w:rPr>
            </w:pPr>
          </w:p>
        </w:tc>
        <w:tc>
          <w:tcPr>
            <w:tcW w:w="1134" w:type="dxa"/>
          </w:tcPr>
          <w:p w14:paraId="39BAD90E" w14:textId="77777777" w:rsidR="00BB52CC" w:rsidRPr="002E2F0D" w:rsidRDefault="00BB52CC" w:rsidP="00CB5A4D">
            <w:pPr>
              <w:rPr>
                <w:sz w:val="20"/>
                <w:szCs w:val="20"/>
                <w:lang w:val="en-GB"/>
              </w:rPr>
            </w:pPr>
          </w:p>
        </w:tc>
        <w:tc>
          <w:tcPr>
            <w:tcW w:w="1417" w:type="dxa"/>
          </w:tcPr>
          <w:p w14:paraId="5025B93D" w14:textId="77777777" w:rsidR="00BB52CC" w:rsidRPr="002E2F0D" w:rsidRDefault="00BB52CC" w:rsidP="00CB5A4D">
            <w:pPr>
              <w:jc w:val="center"/>
              <w:rPr>
                <w:sz w:val="20"/>
                <w:szCs w:val="20"/>
                <w:lang w:val="en-GB"/>
              </w:rPr>
            </w:pPr>
          </w:p>
        </w:tc>
      </w:tr>
      <w:tr w:rsidR="00717532" w:rsidRPr="002E2F0D" w14:paraId="43C567F9" w14:textId="77777777" w:rsidTr="00CB5A4D">
        <w:tc>
          <w:tcPr>
            <w:tcW w:w="2943" w:type="dxa"/>
          </w:tcPr>
          <w:p w14:paraId="05026C64" w14:textId="77777777" w:rsidR="00BB52CC" w:rsidRPr="002E2F0D" w:rsidRDefault="00BB52CC" w:rsidP="00CB5A4D">
            <w:pPr>
              <w:jc w:val="center"/>
              <w:rPr>
                <w:sz w:val="20"/>
                <w:szCs w:val="20"/>
                <w:lang w:val="en-GB"/>
              </w:rPr>
            </w:pPr>
            <w:r w:rsidRPr="002E2F0D">
              <w:rPr>
                <w:i/>
                <w:sz w:val="20"/>
                <w:szCs w:val="20"/>
                <w:lang w:val="en-GB"/>
              </w:rPr>
              <w:t>R</w:t>
            </w:r>
            <w:r w:rsidRPr="002E2F0D">
              <w:rPr>
                <w:sz w:val="20"/>
                <w:szCs w:val="20"/>
                <w:vertAlign w:val="subscript"/>
                <w:lang w:val="en-GB"/>
              </w:rPr>
              <w:t>i</w:t>
            </w:r>
            <w:r w:rsidRPr="002E2F0D">
              <w:rPr>
                <w:sz w:val="20"/>
                <w:szCs w:val="20"/>
                <w:lang w:val="en-GB"/>
              </w:rPr>
              <w:t xml:space="preserve"> [V]</w:t>
            </w:r>
          </w:p>
        </w:tc>
        <w:tc>
          <w:tcPr>
            <w:tcW w:w="1134" w:type="dxa"/>
          </w:tcPr>
          <w:p w14:paraId="4904E37D" w14:textId="77777777" w:rsidR="00BB52CC" w:rsidRPr="002E2F0D" w:rsidRDefault="00BB52CC" w:rsidP="00CB5A4D">
            <w:pPr>
              <w:rPr>
                <w:sz w:val="20"/>
                <w:szCs w:val="20"/>
                <w:lang w:val="en-GB"/>
              </w:rPr>
            </w:pPr>
          </w:p>
        </w:tc>
        <w:tc>
          <w:tcPr>
            <w:tcW w:w="1418" w:type="dxa"/>
          </w:tcPr>
          <w:p w14:paraId="5B97FDDD" w14:textId="77777777" w:rsidR="00BB52CC" w:rsidRPr="002E2F0D" w:rsidRDefault="00BB52CC" w:rsidP="00CB5A4D">
            <w:pPr>
              <w:rPr>
                <w:sz w:val="20"/>
                <w:szCs w:val="20"/>
                <w:lang w:val="en-GB"/>
              </w:rPr>
            </w:pPr>
          </w:p>
        </w:tc>
        <w:tc>
          <w:tcPr>
            <w:tcW w:w="1276" w:type="dxa"/>
          </w:tcPr>
          <w:p w14:paraId="70F2DDC0" w14:textId="77777777" w:rsidR="00BB52CC" w:rsidRPr="002E2F0D" w:rsidRDefault="00BB52CC" w:rsidP="00CB5A4D">
            <w:pPr>
              <w:rPr>
                <w:sz w:val="20"/>
                <w:szCs w:val="20"/>
                <w:lang w:val="en-GB"/>
              </w:rPr>
            </w:pPr>
          </w:p>
        </w:tc>
        <w:tc>
          <w:tcPr>
            <w:tcW w:w="1134" w:type="dxa"/>
          </w:tcPr>
          <w:p w14:paraId="3032001E" w14:textId="77777777" w:rsidR="00BB52CC" w:rsidRPr="002E2F0D" w:rsidRDefault="00BB52CC" w:rsidP="00CB5A4D">
            <w:pPr>
              <w:rPr>
                <w:sz w:val="20"/>
                <w:szCs w:val="20"/>
                <w:lang w:val="en-GB"/>
              </w:rPr>
            </w:pPr>
          </w:p>
        </w:tc>
        <w:tc>
          <w:tcPr>
            <w:tcW w:w="1417" w:type="dxa"/>
          </w:tcPr>
          <w:p w14:paraId="093B51FF" w14:textId="77777777" w:rsidR="00BB52CC" w:rsidRPr="002E2F0D" w:rsidRDefault="00BB52CC" w:rsidP="00CB5A4D">
            <w:pPr>
              <w:jc w:val="center"/>
              <w:rPr>
                <w:sz w:val="20"/>
                <w:szCs w:val="20"/>
                <w:lang w:val="en-GB"/>
              </w:rPr>
            </w:pPr>
          </w:p>
        </w:tc>
      </w:tr>
      <w:tr w:rsidR="00717532" w:rsidRPr="002E2F0D" w14:paraId="7B49417B" w14:textId="77777777" w:rsidTr="00CB5A4D">
        <w:tc>
          <w:tcPr>
            <w:tcW w:w="2943" w:type="dxa"/>
          </w:tcPr>
          <w:p w14:paraId="0732881D" w14:textId="77777777" w:rsidR="00BB52CC" w:rsidRPr="002E2F0D" w:rsidRDefault="00BB52CC" w:rsidP="00CB5A4D">
            <w:pPr>
              <w:jc w:val="center"/>
              <w:rPr>
                <w:sz w:val="20"/>
                <w:szCs w:val="20"/>
                <w:lang w:val="en-GB"/>
              </w:rPr>
            </w:pPr>
            <w:r w:rsidRPr="002E2F0D">
              <w:rPr>
                <w:i/>
                <w:sz w:val="20"/>
                <w:szCs w:val="20"/>
                <w:lang w:val="en-GB"/>
              </w:rPr>
              <w:t>t</w:t>
            </w:r>
            <w:r w:rsidRPr="002E2F0D">
              <w:rPr>
                <w:sz w:val="20"/>
                <w:szCs w:val="20"/>
                <w:vertAlign w:val="subscript"/>
                <w:lang w:val="en-GB"/>
              </w:rPr>
              <w:t>r</w:t>
            </w:r>
            <w:r w:rsidRPr="002E2F0D">
              <w:rPr>
                <w:sz w:val="20"/>
                <w:szCs w:val="20"/>
                <w:lang w:val="en-GB"/>
              </w:rPr>
              <w:t xml:space="preserve"> [ms]</w:t>
            </w:r>
          </w:p>
        </w:tc>
        <w:tc>
          <w:tcPr>
            <w:tcW w:w="1134" w:type="dxa"/>
          </w:tcPr>
          <w:p w14:paraId="389C6D0B" w14:textId="77777777" w:rsidR="00BB52CC" w:rsidRPr="002E2F0D" w:rsidRDefault="00BB52CC" w:rsidP="00CB5A4D">
            <w:pPr>
              <w:rPr>
                <w:sz w:val="20"/>
                <w:szCs w:val="20"/>
                <w:lang w:val="en-GB"/>
              </w:rPr>
            </w:pPr>
          </w:p>
        </w:tc>
        <w:tc>
          <w:tcPr>
            <w:tcW w:w="1418" w:type="dxa"/>
          </w:tcPr>
          <w:p w14:paraId="641014CA" w14:textId="77777777" w:rsidR="00BB52CC" w:rsidRPr="002E2F0D" w:rsidRDefault="00BB52CC" w:rsidP="00CB5A4D">
            <w:pPr>
              <w:rPr>
                <w:sz w:val="20"/>
                <w:szCs w:val="20"/>
                <w:lang w:val="en-GB"/>
              </w:rPr>
            </w:pPr>
          </w:p>
        </w:tc>
        <w:tc>
          <w:tcPr>
            <w:tcW w:w="1276" w:type="dxa"/>
            <w:tcBorders>
              <w:bottom w:val="single" w:sz="4" w:space="0" w:color="auto"/>
            </w:tcBorders>
          </w:tcPr>
          <w:p w14:paraId="57FA6266" w14:textId="77777777" w:rsidR="00BB52CC" w:rsidRPr="002E2F0D" w:rsidRDefault="00BB52CC" w:rsidP="00CB5A4D">
            <w:pPr>
              <w:rPr>
                <w:sz w:val="20"/>
                <w:szCs w:val="20"/>
                <w:lang w:val="en-GB"/>
              </w:rPr>
            </w:pPr>
          </w:p>
        </w:tc>
        <w:tc>
          <w:tcPr>
            <w:tcW w:w="1134" w:type="dxa"/>
            <w:tcBorders>
              <w:bottom w:val="single" w:sz="4" w:space="0" w:color="auto"/>
            </w:tcBorders>
          </w:tcPr>
          <w:p w14:paraId="3B9DB4CD" w14:textId="77777777" w:rsidR="00BB52CC" w:rsidRPr="002E2F0D" w:rsidRDefault="00BB52CC" w:rsidP="00CB5A4D">
            <w:pPr>
              <w:rPr>
                <w:sz w:val="20"/>
                <w:szCs w:val="20"/>
                <w:lang w:val="en-GB"/>
              </w:rPr>
            </w:pPr>
          </w:p>
        </w:tc>
        <w:tc>
          <w:tcPr>
            <w:tcW w:w="1417" w:type="dxa"/>
          </w:tcPr>
          <w:p w14:paraId="2C2DFCD5" w14:textId="77777777" w:rsidR="00BB52CC" w:rsidRPr="002E2F0D" w:rsidRDefault="00BB52CC" w:rsidP="00CB5A4D">
            <w:pPr>
              <w:jc w:val="center"/>
              <w:rPr>
                <w:sz w:val="20"/>
                <w:szCs w:val="20"/>
                <w:lang w:val="en-GB"/>
              </w:rPr>
            </w:pPr>
          </w:p>
        </w:tc>
      </w:tr>
      <w:tr w:rsidR="00717532" w:rsidRPr="002E2F0D" w14:paraId="1EC0E58E" w14:textId="77777777" w:rsidTr="009407E2">
        <w:tc>
          <w:tcPr>
            <w:tcW w:w="2943" w:type="dxa"/>
          </w:tcPr>
          <w:p w14:paraId="4461FE2D" w14:textId="77777777" w:rsidR="00BB52CC" w:rsidRPr="002E2F0D" w:rsidRDefault="00BB52CC" w:rsidP="00CB5A4D">
            <w:pPr>
              <w:jc w:val="center"/>
              <w:rPr>
                <w:sz w:val="20"/>
                <w:szCs w:val="20"/>
                <w:lang w:val="en-GB"/>
              </w:rPr>
            </w:pPr>
            <w:r w:rsidRPr="002E2F0D">
              <w:rPr>
                <w:i/>
                <w:sz w:val="20"/>
                <w:szCs w:val="20"/>
                <w:lang w:val="en-GB"/>
              </w:rPr>
              <w:t>t</w:t>
            </w:r>
            <w:r w:rsidRPr="002E2F0D">
              <w:rPr>
                <w:sz w:val="20"/>
                <w:szCs w:val="20"/>
                <w:vertAlign w:val="subscript"/>
                <w:lang w:val="en-GB"/>
              </w:rPr>
              <w:t>f</w:t>
            </w:r>
            <w:r w:rsidRPr="002E2F0D">
              <w:rPr>
                <w:sz w:val="20"/>
                <w:szCs w:val="20"/>
                <w:lang w:val="en-GB"/>
              </w:rPr>
              <w:t xml:space="preserve"> [ms]</w:t>
            </w:r>
          </w:p>
        </w:tc>
        <w:tc>
          <w:tcPr>
            <w:tcW w:w="1134" w:type="dxa"/>
          </w:tcPr>
          <w:p w14:paraId="7E60CCCD" w14:textId="77777777" w:rsidR="00BB52CC" w:rsidRPr="002E2F0D" w:rsidRDefault="00BB52CC" w:rsidP="00CB5A4D">
            <w:pPr>
              <w:rPr>
                <w:sz w:val="20"/>
                <w:szCs w:val="20"/>
                <w:lang w:val="en-GB"/>
              </w:rPr>
            </w:pPr>
          </w:p>
        </w:tc>
        <w:tc>
          <w:tcPr>
            <w:tcW w:w="1418" w:type="dxa"/>
          </w:tcPr>
          <w:p w14:paraId="629DC71C" w14:textId="77777777" w:rsidR="00BB52CC" w:rsidRPr="002E2F0D" w:rsidRDefault="00BB52CC" w:rsidP="00CB5A4D">
            <w:pPr>
              <w:rPr>
                <w:sz w:val="20"/>
                <w:szCs w:val="20"/>
                <w:lang w:val="en-GB"/>
              </w:rPr>
            </w:pPr>
          </w:p>
        </w:tc>
        <w:tc>
          <w:tcPr>
            <w:tcW w:w="1276" w:type="dxa"/>
            <w:tcBorders>
              <w:bottom w:val="single" w:sz="4" w:space="0" w:color="auto"/>
            </w:tcBorders>
          </w:tcPr>
          <w:p w14:paraId="59EC7A13" w14:textId="77777777" w:rsidR="00BB52CC" w:rsidRPr="002E2F0D" w:rsidRDefault="00BB52CC" w:rsidP="00CB5A4D">
            <w:pPr>
              <w:rPr>
                <w:sz w:val="20"/>
                <w:szCs w:val="20"/>
                <w:lang w:val="en-GB"/>
              </w:rPr>
            </w:pPr>
          </w:p>
        </w:tc>
        <w:tc>
          <w:tcPr>
            <w:tcW w:w="1134" w:type="dxa"/>
            <w:tcBorders>
              <w:bottom w:val="single" w:sz="4" w:space="0" w:color="auto"/>
            </w:tcBorders>
          </w:tcPr>
          <w:p w14:paraId="6014233C" w14:textId="77777777" w:rsidR="00BB52CC" w:rsidRPr="002E2F0D" w:rsidRDefault="00BB52CC" w:rsidP="00CB5A4D">
            <w:pPr>
              <w:rPr>
                <w:sz w:val="20"/>
                <w:szCs w:val="20"/>
                <w:lang w:val="en-GB"/>
              </w:rPr>
            </w:pPr>
          </w:p>
        </w:tc>
        <w:tc>
          <w:tcPr>
            <w:tcW w:w="1417" w:type="dxa"/>
            <w:tcBorders>
              <w:bottom w:val="single" w:sz="4" w:space="0" w:color="auto"/>
            </w:tcBorders>
          </w:tcPr>
          <w:p w14:paraId="7F98AA0E" w14:textId="77777777" w:rsidR="00BB52CC" w:rsidRPr="002E2F0D" w:rsidRDefault="00BB52CC" w:rsidP="00CB5A4D">
            <w:pPr>
              <w:jc w:val="center"/>
              <w:rPr>
                <w:sz w:val="20"/>
                <w:szCs w:val="20"/>
                <w:lang w:val="en-GB"/>
              </w:rPr>
            </w:pPr>
          </w:p>
        </w:tc>
      </w:tr>
      <w:tr w:rsidR="00717532" w:rsidRPr="002E2F0D" w14:paraId="111DDB26" w14:textId="77777777" w:rsidTr="009407E2">
        <w:tc>
          <w:tcPr>
            <w:tcW w:w="2943" w:type="dxa"/>
          </w:tcPr>
          <w:p w14:paraId="693345D6" w14:textId="77777777" w:rsidR="00BB52CC" w:rsidRPr="002E2F0D" w:rsidRDefault="00BB52CC" w:rsidP="00CB5A4D">
            <w:pPr>
              <w:rPr>
                <w:sz w:val="20"/>
                <w:szCs w:val="20"/>
                <w:lang w:val="en-GB"/>
              </w:rPr>
            </w:pPr>
            <w:r w:rsidRPr="002E2F0D">
              <w:rPr>
                <w:sz w:val="20"/>
                <w:szCs w:val="20"/>
                <w:lang w:val="en-GB"/>
              </w:rPr>
              <w:t xml:space="preserve">Reference </w:t>
            </w:r>
          </w:p>
        </w:tc>
        <w:tc>
          <w:tcPr>
            <w:tcW w:w="1134" w:type="dxa"/>
          </w:tcPr>
          <w:p w14:paraId="6F0B06FE" w14:textId="77777777" w:rsidR="00BB52CC" w:rsidRPr="002E2F0D" w:rsidRDefault="00BB52CC" w:rsidP="00CB5A4D">
            <w:pPr>
              <w:rPr>
                <w:sz w:val="20"/>
                <w:szCs w:val="20"/>
                <w:lang w:val="en-GB"/>
              </w:rPr>
            </w:pPr>
          </w:p>
        </w:tc>
        <w:tc>
          <w:tcPr>
            <w:tcW w:w="1418" w:type="dxa"/>
          </w:tcPr>
          <w:p w14:paraId="15183FD4" w14:textId="77777777" w:rsidR="00BB52CC" w:rsidRPr="002E2F0D" w:rsidRDefault="00BB52CC" w:rsidP="00CB5A4D">
            <w:pPr>
              <w:rPr>
                <w:sz w:val="20"/>
                <w:szCs w:val="20"/>
                <w:lang w:val="en-GB"/>
              </w:rPr>
            </w:pPr>
          </w:p>
        </w:tc>
        <w:tc>
          <w:tcPr>
            <w:tcW w:w="1276" w:type="dxa"/>
            <w:shd w:val="clear" w:color="auto" w:fill="D9D9D9"/>
          </w:tcPr>
          <w:p w14:paraId="5E555DBD" w14:textId="77777777" w:rsidR="00BB52CC" w:rsidRPr="002E2F0D" w:rsidRDefault="00BB52CC" w:rsidP="00CB5A4D">
            <w:pPr>
              <w:rPr>
                <w:sz w:val="20"/>
                <w:szCs w:val="20"/>
                <w:lang w:val="en-GB"/>
              </w:rPr>
            </w:pPr>
          </w:p>
        </w:tc>
        <w:tc>
          <w:tcPr>
            <w:tcW w:w="1134" w:type="dxa"/>
            <w:shd w:val="clear" w:color="auto" w:fill="D9D9D9"/>
          </w:tcPr>
          <w:p w14:paraId="0BF9FE92" w14:textId="77777777" w:rsidR="00BB52CC" w:rsidRPr="002E2F0D" w:rsidRDefault="00BB52CC" w:rsidP="00CB5A4D">
            <w:pPr>
              <w:rPr>
                <w:sz w:val="20"/>
                <w:szCs w:val="20"/>
                <w:lang w:val="en-GB"/>
              </w:rPr>
            </w:pPr>
          </w:p>
        </w:tc>
        <w:tc>
          <w:tcPr>
            <w:tcW w:w="1417" w:type="dxa"/>
            <w:shd w:val="clear" w:color="auto" w:fill="D9D9D9"/>
          </w:tcPr>
          <w:p w14:paraId="10A7D187" w14:textId="77777777" w:rsidR="00BB52CC" w:rsidRPr="002E2F0D" w:rsidRDefault="00BB52CC" w:rsidP="00CB5A4D">
            <w:pPr>
              <w:jc w:val="center"/>
              <w:rPr>
                <w:sz w:val="20"/>
                <w:szCs w:val="20"/>
                <w:lang w:val="en-GB"/>
              </w:rPr>
            </w:pPr>
          </w:p>
        </w:tc>
      </w:tr>
    </w:tbl>
    <w:p w14:paraId="416CEFA3" w14:textId="77777777" w:rsidR="00BB52CC" w:rsidRPr="002E2F0D" w:rsidRDefault="00BB52CC" w:rsidP="00BB52CC">
      <w:pPr>
        <w:rPr>
          <w:sz w:val="6"/>
          <w:lang w:val="en-GB"/>
        </w:rPr>
      </w:pPr>
    </w:p>
    <w:p w14:paraId="0B3207DA" w14:textId="77777777" w:rsidR="00BB52CC" w:rsidRDefault="00BB52CC" w:rsidP="00BB52CC">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F38D65B" w14:textId="77777777" w:rsidTr="000A0B79">
        <w:trPr>
          <w:cantSplit/>
          <w:trHeight w:val="325"/>
        </w:trPr>
        <w:tc>
          <w:tcPr>
            <w:tcW w:w="1259" w:type="dxa"/>
            <w:tcBorders>
              <w:bottom w:val="single" w:sz="6" w:space="0" w:color="auto"/>
            </w:tcBorders>
            <w:vAlign w:val="center"/>
          </w:tcPr>
          <w:p w14:paraId="1963DC3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5768E14" w14:textId="77777777" w:rsidTr="000A0B79">
              <w:tc>
                <w:tcPr>
                  <w:tcW w:w="518" w:type="dxa"/>
                </w:tcPr>
                <w:p w14:paraId="2702D47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29C8C9A"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ACAC77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052D9B4" w14:textId="77777777" w:rsidR="00F47107" w:rsidRPr="002E2F0D" w:rsidRDefault="00F47107" w:rsidP="000A0B79">
                  <w:pPr>
                    <w:spacing w:before="4" w:after="4"/>
                    <w:jc w:val="center"/>
                    <w:rPr>
                      <w:bCs/>
                      <w:lang w:val="en-GB"/>
                    </w:rPr>
                  </w:pPr>
                  <w:r w:rsidRPr="002E2F0D">
                    <w:rPr>
                      <w:bCs/>
                      <w:lang w:val="en-GB"/>
                    </w:rPr>
                    <w:t>No</w:t>
                  </w:r>
                </w:p>
              </w:tc>
            </w:tr>
          </w:tbl>
          <w:p w14:paraId="40357E3E" w14:textId="77777777" w:rsidR="00F47107" w:rsidRPr="002E2F0D" w:rsidRDefault="00F47107" w:rsidP="000A0B79">
            <w:pPr>
              <w:spacing w:before="4" w:after="4"/>
              <w:jc w:val="center"/>
              <w:rPr>
                <w:bCs/>
                <w:lang w:val="en-GB"/>
              </w:rPr>
            </w:pPr>
          </w:p>
        </w:tc>
      </w:tr>
    </w:tbl>
    <w:p w14:paraId="228445FD" w14:textId="77777777" w:rsidR="00F47107" w:rsidRDefault="00F47107" w:rsidP="00BB52CC">
      <w:pPr>
        <w:rPr>
          <w:sz w:val="18"/>
          <w:szCs w:val="18"/>
          <w:lang w:val="en-GB"/>
        </w:rPr>
      </w:pPr>
    </w:p>
    <w:p w14:paraId="477DC816" w14:textId="77777777" w:rsidR="00D8633E" w:rsidRPr="00D8633E" w:rsidRDefault="00D8633E" w:rsidP="00BB52CC">
      <w:pPr>
        <w:rPr>
          <w:sz w:val="20"/>
          <w:szCs w:val="20"/>
          <w:lang w:val="en-GB"/>
        </w:rPr>
      </w:pPr>
      <w:r w:rsidRPr="00D8633E">
        <w:rPr>
          <w:sz w:val="20"/>
          <w:szCs w:val="20"/>
          <w:lang w:val="en-GB"/>
        </w:rPr>
        <w:t>Remarks:</w:t>
      </w:r>
    </w:p>
    <w:p w14:paraId="3F71D147" w14:textId="77777777" w:rsidR="00D8633E" w:rsidRPr="00D8633E" w:rsidRDefault="00D8633E" w:rsidP="00BB52CC">
      <w:pPr>
        <w:rPr>
          <w:sz w:val="20"/>
          <w:szCs w:val="20"/>
          <w:lang w:val="en-GB"/>
        </w:rPr>
      </w:pPr>
    </w:p>
    <w:p w14:paraId="0C76701B" w14:textId="77777777" w:rsidR="00D8633E" w:rsidRPr="00D8633E" w:rsidRDefault="00D8633E" w:rsidP="00BB52CC">
      <w:pPr>
        <w:rPr>
          <w:sz w:val="20"/>
          <w:szCs w:val="20"/>
          <w:lang w:val="en-GB"/>
        </w:rPr>
      </w:pPr>
    </w:p>
    <w:p w14:paraId="36B77115" w14:textId="77777777" w:rsidR="00D8633E" w:rsidRPr="00D8633E" w:rsidRDefault="00D8633E" w:rsidP="00BB52CC">
      <w:pPr>
        <w:rPr>
          <w:sz w:val="20"/>
          <w:szCs w:val="20"/>
          <w:lang w:val="en-GB"/>
        </w:rPr>
      </w:pPr>
    </w:p>
    <w:p w14:paraId="367A1217" w14:textId="77777777" w:rsidR="00D8633E" w:rsidRPr="00D8633E" w:rsidRDefault="00D8633E" w:rsidP="00BB52CC">
      <w:pPr>
        <w:rPr>
          <w:sz w:val="20"/>
          <w:szCs w:val="20"/>
          <w:lang w:val="en-GB"/>
        </w:rPr>
      </w:pPr>
    </w:p>
    <w:p w14:paraId="0414BF92" w14:textId="77777777" w:rsidR="00D8633E" w:rsidRPr="00D8633E" w:rsidRDefault="00D8633E" w:rsidP="00BB52CC">
      <w:pPr>
        <w:rPr>
          <w:sz w:val="20"/>
          <w:szCs w:val="20"/>
          <w:lang w:val="en-GB"/>
        </w:rPr>
      </w:pPr>
    </w:p>
    <w:p w14:paraId="2B05F4E5" w14:textId="77777777" w:rsidR="00D8633E" w:rsidRPr="00D8633E" w:rsidRDefault="00D8633E" w:rsidP="00BB52CC">
      <w:pPr>
        <w:rPr>
          <w:sz w:val="20"/>
          <w:szCs w:val="20"/>
          <w:lang w:val="en-GB"/>
        </w:rPr>
      </w:pPr>
    </w:p>
    <w:p w14:paraId="1E90B927" w14:textId="77777777" w:rsidR="00D8633E" w:rsidRPr="00D8633E" w:rsidRDefault="00D8633E" w:rsidP="00BB52CC">
      <w:pPr>
        <w:rPr>
          <w:sz w:val="20"/>
          <w:szCs w:val="20"/>
          <w:lang w:val="en-GB"/>
        </w:rPr>
      </w:pPr>
    </w:p>
    <w:p w14:paraId="311BDD58" w14:textId="77777777" w:rsidR="00D8633E" w:rsidRPr="00D8633E" w:rsidRDefault="00D8633E" w:rsidP="00BB52CC">
      <w:pPr>
        <w:rPr>
          <w:sz w:val="20"/>
          <w:szCs w:val="20"/>
          <w:lang w:val="en-GB"/>
        </w:rPr>
      </w:pPr>
    </w:p>
    <w:p w14:paraId="15073A16" w14:textId="77777777" w:rsidR="00D8633E" w:rsidRPr="00D8633E" w:rsidRDefault="00D8633E" w:rsidP="00BB52CC">
      <w:pPr>
        <w:rPr>
          <w:sz w:val="20"/>
          <w:szCs w:val="20"/>
          <w:lang w:val="en-GB"/>
        </w:rPr>
      </w:pPr>
    </w:p>
    <w:p w14:paraId="514C0B8C" w14:textId="77777777" w:rsidR="00D8633E" w:rsidRPr="00D8633E" w:rsidRDefault="00D8633E" w:rsidP="00BB52CC">
      <w:pPr>
        <w:rPr>
          <w:sz w:val="20"/>
          <w:szCs w:val="20"/>
          <w:lang w:val="en-GB"/>
        </w:rPr>
      </w:pPr>
    </w:p>
    <w:p w14:paraId="6D63E47B" w14:textId="77777777" w:rsidR="00BB52CC" w:rsidRPr="002E2F0D" w:rsidRDefault="00C31A14">
      <w:pPr>
        <w:rPr>
          <w:lang w:val="en-GB"/>
        </w:rPr>
      </w:pPr>
      <w:r w:rsidRPr="00C31A14">
        <w:rPr>
          <w:i/>
          <w:lang w:val="en-GB"/>
        </w:rPr>
        <w:t>Note</w:t>
      </w:r>
      <w:r w:rsidR="005A7003" w:rsidRPr="002E2F0D">
        <w:rPr>
          <w:lang w:val="en-GB"/>
        </w:rPr>
        <w:t>:</w:t>
      </w:r>
      <w:r w:rsidR="005A7003" w:rsidRPr="002E2F0D">
        <w:rPr>
          <w:sz w:val="20"/>
          <w:vertAlign w:val="superscript"/>
          <w:lang w:val="en-GB"/>
        </w:rPr>
        <w:t xml:space="preserve"> </w:t>
      </w:r>
      <w:r w:rsidR="005A7003" w:rsidRPr="002E2F0D">
        <w:rPr>
          <w:sz w:val="20"/>
          <w:vertAlign w:val="superscript"/>
          <w:lang w:val="en-GB"/>
        </w:rPr>
        <w:tab/>
        <w:t>(a)</w:t>
      </w:r>
      <w:r w:rsidR="005A7003" w:rsidRPr="002E2F0D">
        <w:rPr>
          <w:sz w:val="20"/>
          <w:lang w:val="en-GB"/>
        </w:rPr>
        <w:t xml:space="preserve"> Specified by the manufacturer, see applicable test levels in R </w:t>
      </w:r>
      <w:r w:rsidR="008962BB" w:rsidRPr="002E2F0D">
        <w:rPr>
          <w:sz w:val="20"/>
          <w:lang w:val="en-GB"/>
        </w:rPr>
        <w:t xml:space="preserve">117-2, Table </w:t>
      </w:r>
      <w:r w:rsidR="005A7003" w:rsidRPr="002E2F0D">
        <w:rPr>
          <w:sz w:val="20"/>
          <w:lang w:val="en-GB"/>
        </w:rPr>
        <w:t>4.10.4</w:t>
      </w:r>
    </w:p>
    <w:p w14:paraId="2C412EBB" w14:textId="77777777" w:rsidR="005A7003" w:rsidRPr="002E2F0D" w:rsidRDefault="005A7003" w:rsidP="005A7003">
      <w:pPr>
        <w:pStyle w:val="BodyText3"/>
        <w:spacing w:before="0" w:after="0"/>
        <w:ind w:firstLine="708"/>
        <w:jc w:val="left"/>
        <w:rPr>
          <w:rFonts w:ascii="Times New Roman" w:hAnsi="Times New Roman"/>
          <w:sz w:val="20"/>
          <w:lang w:val="en-GB"/>
        </w:rPr>
      </w:pPr>
      <w:r w:rsidRPr="002E2F0D">
        <w:rPr>
          <w:rFonts w:ascii="Times New Roman" w:hAnsi="Times New Roman"/>
          <w:sz w:val="20"/>
          <w:vertAlign w:val="superscript"/>
          <w:lang w:val="en-GB"/>
        </w:rPr>
        <w:t>(b)</w:t>
      </w:r>
      <w:r w:rsidRPr="002E2F0D">
        <w:rPr>
          <w:rFonts w:ascii="Times New Roman" w:hAnsi="Times New Roman"/>
          <w:sz w:val="20"/>
          <w:lang w:val="en-GB"/>
        </w:rPr>
        <w:t xml:space="preserve"> The applicable units are defined </w:t>
      </w:r>
      <w:r w:rsidR="004268E5" w:rsidRPr="002E2F0D">
        <w:rPr>
          <w:rFonts w:ascii="Times New Roman" w:hAnsi="Times New Roman"/>
          <w:sz w:val="20"/>
          <w:lang w:val="en-GB"/>
        </w:rPr>
        <w:t>in F</w:t>
      </w:r>
      <w:r w:rsidRPr="002E2F0D">
        <w:rPr>
          <w:rFonts w:ascii="Times New Roman" w:hAnsi="Times New Roman"/>
          <w:sz w:val="20"/>
          <w:lang w:val="en-GB"/>
        </w:rPr>
        <w:t xml:space="preserve">.2.11, F.3.2, </w:t>
      </w:r>
      <w:r w:rsidR="00B52602">
        <w:rPr>
          <w:rFonts w:ascii="Times New Roman" w:hAnsi="Times New Roman"/>
          <w:sz w:val="20"/>
          <w:lang w:val="en-GB"/>
        </w:rPr>
        <w:t>F.4.2</w:t>
      </w:r>
      <w:r w:rsidRPr="002E2F0D">
        <w:rPr>
          <w:rFonts w:ascii="Times New Roman" w:hAnsi="Times New Roman"/>
          <w:sz w:val="20"/>
          <w:lang w:val="en-GB"/>
        </w:rPr>
        <w:t>, F.4.4, F.5.2, F.7.1, F.7.3.2</w:t>
      </w:r>
    </w:p>
    <w:p w14:paraId="5BAA9313" w14:textId="77777777" w:rsidR="00C22E3E" w:rsidRPr="002E2F0D" w:rsidRDefault="00D8633E" w:rsidP="00C10125">
      <w:pPr>
        <w:pStyle w:val="Heading2"/>
      </w:pPr>
      <w:r>
        <w:rPr>
          <w:lang w:val="en-GB"/>
        </w:rPr>
        <w:br w:type="page"/>
      </w:r>
      <w:bookmarkStart w:id="281" w:name="_Toc11661298"/>
      <w:bookmarkStart w:id="282" w:name="_Toc12016426"/>
      <w:bookmarkStart w:id="283" w:name="_Toc12016481"/>
      <w:bookmarkStart w:id="284" w:name="_Toc12016675"/>
      <w:bookmarkStart w:id="285" w:name="_Toc12017039"/>
      <w:r w:rsidR="0013789E" w:rsidRPr="002E2F0D">
        <w:lastRenderedPageBreak/>
        <w:t>F.2</w:t>
      </w:r>
      <w:r w:rsidR="00430B99" w:rsidRPr="002E2F0D">
        <w:tab/>
        <w:t>Tes</w:t>
      </w:r>
      <w:r w:rsidR="00F639F3" w:rsidRPr="002E2F0D">
        <w:t>t reports</w:t>
      </w:r>
      <w:r w:rsidR="00430B99" w:rsidRPr="002E2F0D">
        <w:t xml:space="preserve"> for meter sensors and measuring devices (R 117-2</w:t>
      </w:r>
      <w:r w:rsidR="004268E5" w:rsidRPr="002E2F0D">
        <w:t xml:space="preserve">, </w:t>
      </w:r>
      <w:r w:rsidR="00430B99" w:rsidRPr="002E2F0D">
        <w:t>5.3)</w:t>
      </w:r>
      <w:bookmarkEnd w:id="281"/>
      <w:bookmarkEnd w:id="282"/>
      <w:bookmarkEnd w:id="283"/>
      <w:bookmarkEnd w:id="284"/>
      <w:bookmarkEnd w:id="285"/>
    </w:p>
    <w:p w14:paraId="39D92342" w14:textId="77777777" w:rsidR="00E147B3" w:rsidRPr="002E2F0D" w:rsidRDefault="0013789E" w:rsidP="00D00FBB">
      <w:pPr>
        <w:pStyle w:val="Heading3"/>
      </w:pPr>
      <w:bookmarkStart w:id="286" w:name="_Toc11661299"/>
      <w:bookmarkStart w:id="287" w:name="_Toc12017040"/>
      <w:r w:rsidRPr="002E2F0D">
        <w:t>F.2</w:t>
      </w:r>
      <w:r w:rsidR="00430B99" w:rsidRPr="002E2F0D">
        <w:t>.1</w:t>
      </w:r>
      <w:r w:rsidR="00430B99" w:rsidRPr="002E2F0D">
        <w:tab/>
        <w:t xml:space="preserve">Indication </w:t>
      </w:r>
      <w:r w:rsidR="001F53C1" w:rsidRPr="002E2F0D">
        <w:t>at</w:t>
      </w:r>
      <w:r w:rsidR="00430B99" w:rsidRPr="002E2F0D">
        <w:t xml:space="preserve"> zero flowrate (R 117-2</w:t>
      </w:r>
      <w:r w:rsidR="004268E5" w:rsidRPr="002E2F0D">
        <w:t xml:space="preserve">, </w:t>
      </w:r>
      <w:r w:rsidR="00430B99" w:rsidRPr="002E2F0D">
        <w:t>5.3.1)</w:t>
      </w:r>
      <w:bookmarkEnd w:id="286"/>
      <w:bookmarkEnd w:id="287"/>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DF23F6B" w14:textId="77777777" w:rsidTr="00CB5A4D">
        <w:tc>
          <w:tcPr>
            <w:tcW w:w="1668" w:type="dxa"/>
          </w:tcPr>
          <w:p w14:paraId="5A2A6F45" w14:textId="77777777" w:rsidR="004A2A47" w:rsidRPr="002E2F0D" w:rsidRDefault="004A2A47" w:rsidP="00CB5A4D">
            <w:pPr>
              <w:rPr>
                <w:sz w:val="20"/>
                <w:szCs w:val="20"/>
                <w:lang w:val="en-GB"/>
              </w:rPr>
            </w:pPr>
            <w:r w:rsidRPr="002E2F0D">
              <w:rPr>
                <w:sz w:val="20"/>
                <w:szCs w:val="20"/>
                <w:lang w:val="en-GB"/>
              </w:rPr>
              <w:t>Application no.:</w:t>
            </w:r>
          </w:p>
        </w:tc>
        <w:tc>
          <w:tcPr>
            <w:tcW w:w="2693" w:type="dxa"/>
          </w:tcPr>
          <w:p w14:paraId="28FB912B" w14:textId="77777777" w:rsidR="004A2A47" w:rsidRPr="002E2F0D" w:rsidRDefault="004A2A47" w:rsidP="00CB5A4D">
            <w:pPr>
              <w:rPr>
                <w:sz w:val="20"/>
                <w:szCs w:val="20"/>
                <w:lang w:val="en-GB"/>
              </w:rPr>
            </w:pPr>
          </w:p>
        </w:tc>
        <w:tc>
          <w:tcPr>
            <w:tcW w:w="283" w:type="dxa"/>
          </w:tcPr>
          <w:p w14:paraId="55FCF610" w14:textId="77777777" w:rsidR="004A2A47" w:rsidRPr="002E2F0D" w:rsidRDefault="004A2A47" w:rsidP="00CB5A4D">
            <w:pPr>
              <w:rPr>
                <w:sz w:val="20"/>
                <w:szCs w:val="20"/>
                <w:lang w:val="en-GB"/>
              </w:rPr>
            </w:pPr>
          </w:p>
        </w:tc>
        <w:tc>
          <w:tcPr>
            <w:tcW w:w="2268" w:type="dxa"/>
          </w:tcPr>
          <w:p w14:paraId="64789CAD" w14:textId="77777777" w:rsidR="004A2A47" w:rsidRPr="002E2F0D" w:rsidRDefault="004A2A47" w:rsidP="00CB5A4D">
            <w:pPr>
              <w:rPr>
                <w:sz w:val="20"/>
                <w:szCs w:val="20"/>
                <w:lang w:val="en-GB"/>
              </w:rPr>
            </w:pPr>
          </w:p>
        </w:tc>
        <w:tc>
          <w:tcPr>
            <w:tcW w:w="2300" w:type="dxa"/>
            <w:gridSpan w:val="3"/>
          </w:tcPr>
          <w:p w14:paraId="021F8306" w14:textId="77777777" w:rsidR="004A2A47" w:rsidRPr="002E2F0D" w:rsidRDefault="004A2A47" w:rsidP="00CB5A4D">
            <w:pPr>
              <w:rPr>
                <w:sz w:val="20"/>
                <w:szCs w:val="20"/>
                <w:lang w:val="en-GB"/>
              </w:rPr>
            </w:pPr>
            <w:r w:rsidRPr="002E2F0D">
              <w:rPr>
                <w:sz w:val="20"/>
                <w:szCs w:val="20"/>
                <w:lang w:val="en-GB"/>
              </w:rPr>
              <w:t>Ambient conditions</w:t>
            </w:r>
          </w:p>
        </w:tc>
      </w:tr>
      <w:tr w:rsidR="00717532" w:rsidRPr="002E2F0D" w14:paraId="04BD3775" w14:textId="77777777" w:rsidTr="00CB5A4D">
        <w:tc>
          <w:tcPr>
            <w:tcW w:w="1668" w:type="dxa"/>
          </w:tcPr>
          <w:p w14:paraId="2177B53B" w14:textId="77777777" w:rsidR="004A2A47" w:rsidRPr="002E2F0D" w:rsidRDefault="004A2A47" w:rsidP="00CB5A4D">
            <w:pPr>
              <w:rPr>
                <w:sz w:val="20"/>
                <w:szCs w:val="20"/>
                <w:lang w:val="en-GB"/>
              </w:rPr>
            </w:pPr>
            <w:r w:rsidRPr="002E2F0D">
              <w:rPr>
                <w:sz w:val="20"/>
                <w:szCs w:val="20"/>
                <w:lang w:val="en-GB"/>
              </w:rPr>
              <w:t>Model:</w:t>
            </w:r>
          </w:p>
        </w:tc>
        <w:tc>
          <w:tcPr>
            <w:tcW w:w="2693" w:type="dxa"/>
          </w:tcPr>
          <w:p w14:paraId="08705C3F" w14:textId="77777777" w:rsidR="004A2A47" w:rsidRPr="002E2F0D" w:rsidRDefault="004A2A47" w:rsidP="00CB5A4D">
            <w:pPr>
              <w:rPr>
                <w:sz w:val="20"/>
                <w:szCs w:val="20"/>
                <w:lang w:val="en-GB"/>
              </w:rPr>
            </w:pPr>
          </w:p>
        </w:tc>
        <w:tc>
          <w:tcPr>
            <w:tcW w:w="283" w:type="dxa"/>
          </w:tcPr>
          <w:p w14:paraId="598F9F1F" w14:textId="77777777" w:rsidR="004A2A47" w:rsidRPr="002E2F0D" w:rsidRDefault="004A2A47" w:rsidP="00CB5A4D">
            <w:pPr>
              <w:rPr>
                <w:sz w:val="20"/>
                <w:szCs w:val="20"/>
                <w:lang w:val="en-GB"/>
              </w:rPr>
            </w:pPr>
          </w:p>
        </w:tc>
        <w:tc>
          <w:tcPr>
            <w:tcW w:w="2268" w:type="dxa"/>
          </w:tcPr>
          <w:p w14:paraId="75D857FA" w14:textId="77777777" w:rsidR="004A2A47" w:rsidRPr="002E2F0D" w:rsidRDefault="004A2A47" w:rsidP="00CB5A4D">
            <w:pPr>
              <w:rPr>
                <w:sz w:val="20"/>
                <w:szCs w:val="20"/>
                <w:lang w:val="en-GB"/>
              </w:rPr>
            </w:pPr>
          </w:p>
        </w:tc>
        <w:tc>
          <w:tcPr>
            <w:tcW w:w="851" w:type="dxa"/>
          </w:tcPr>
          <w:p w14:paraId="07B40B5C" w14:textId="77777777" w:rsidR="004A2A47" w:rsidRPr="002E2F0D" w:rsidRDefault="004A2A47" w:rsidP="00CB5A4D">
            <w:pPr>
              <w:rPr>
                <w:sz w:val="20"/>
                <w:szCs w:val="20"/>
                <w:lang w:val="en-GB"/>
              </w:rPr>
            </w:pPr>
          </w:p>
        </w:tc>
        <w:tc>
          <w:tcPr>
            <w:tcW w:w="850" w:type="dxa"/>
          </w:tcPr>
          <w:p w14:paraId="21246D83" w14:textId="77777777" w:rsidR="004A2A47" w:rsidRPr="002E2F0D" w:rsidRDefault="004A2A47" w:rsidP="00CB5A4D">
            <w:pPr>
              <w:rPr>
                <w:sz w:val="20"/>
                <w:szCs w:val="20"/>
                <w:lang w:val="en-GB"/>
              </w:rPr>
            </w:pPr>
          </w:p>
        </w:tc>
        <w:tc>
          <w:tcPr>
            <w:tcW w:w="599" w:type="dxa"/>
          </w:tcPr>
          <w:p w14:paraId="0D8A110F" w14:textId="77777777" w:rsidR="004A2A47" w:rsidRPr="002E2F0D" w:rsidRDefault="004A2A47" w:rsidP="00CB5A4D">
            <w:pPr>
              <w:rPr>
                <w:sz w:val="20"/>
                <w:szCs w:val="20"/>
                <w:lang w:val="en-GB"/>
              </w:rPr>
            </w:pPr>
          </w:p>
        </w:tc>
      </w:tr>
      <w:tr w:rsidR="00717532" w:rsidRPr="002E2F0D" w14:paraId="2A42ACFF" w14:textId="77777777" w:rsidTr="00CB5A4D">
        <w:tc>
          <w:tcPr>
            <w:tcW w:w="1668" w:type="dxa"/>
          </w:tcPr>
          <w:p w14:paraId="6A053029" w14:textId="77777777" w:rsidR="004A2A47" w:rsidRPr="002E2F0D" w:rsidRDefault="004A2A47" w:rsidP="00CB5A4D">
            <w:pPr>
              <w:rPr>
                <w:sz w:val="20"/>
                <w:szCs w:val="20"/>
                <w:lang w:val="en-GB"/>
              </w:rPr>
            </w:pPr>
            <w:r w:rsidRPr="002E2F0D">
              <w:rPr>
                <w:sz w:val="20"/>
                <w:szCs w:val="20"/>
                <w:lang w:val="en-GB"/>
              </w:rPr>
              <w:t>Serial no.:</w:t>
            </w:r>
          </w:p>
        </w:tc>
        <w:tc>
          <w:tcPr>
            <w:tcW w:w="2693" w:type="dxa"/>
          </w:tcPr>
          <w:p w14:paraId="6415789F" w14:textId="77777777" w:rsidR="004A2A47" w:rsidRPr="002E2F0D" w:rsidRDefault="004A2A47" w:rsidP="00CB5A4D">
            <w:pPr>
              <w:rPr>
                <w:sz w:val="20"/>
                <w:szCs w:val="20"/>
                <w:lang w:val="en-GB"/>
              </w:rPr>
            </w:pPr>
          </w:p>
        </w:tc>
        <w:tc>
          <w:tcPr>
            <w:tcW w:w="283" w:type="dxa"/>
          </w:tcPr>
          <w:p w14:paraId="26C162E6" w14:textId="77777777" w:rsidR="004A2A47" w:rsidRPr="002E2F0D" w:rsidRDefault="004A2A47" w:rsidP="00CB5A4D">
            <w:pPr>
              <w:rPr>
                <w:sz w:val="20"/>
                <w:szCs w:val="20"/>
                <w:lang w:val="en-GB"/>
              </w:rPr>
            </w:pPr>
          </w:p>
        </w:tc>
        <w:tc>
          <w:tcPr>
            <w:tcW w:w="2268" w:type="dxa"/>
          </w:tcPr>
          <w:p w14:paraId="63FBE40D" w14:textId="77777777" w:rsidR="004A2A47" w:rsidRPr="002E2F0D" w:rsidRDefault="004A2A47" w:rsidP="00CB5A4D">
            <w:pPr>
              <w:rPr>
                <w:sz w:val="20"/>
                <w:szCs w:val="20"/>
                <w:lang w:val="en-GB"/>
              </w:rPr>
            </w:pPr>
          </w:p>
        </w:tc>
        <w:tc>
          <w:tcPr>
            <w:tcW w:w="851" w:type="dxa"/>
            <w:tcBorders>
              <w:bottom w:val="single" w:sz="4" w:space="0" w:color="auto"/>
            </w:tcBorders>
          </w:tcPr>
          <w:p w14:paraId="5168A009" w14:textId="77777777" w:rsidR="004A2A47" w:rsidRPr="002E2F0D" w:rsidRDefault="004A2A4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5D066E4" w14:textId="77777777" w:rsidR="004A2A47" w:rsidRPr="002E2F0D" w:rsidRDefault="004A2A47" w:rsidP="00CB5A4D">
            <w:pPr>
              <w:rPr>
                <w:sz w:val="20"/>
                <w:szCs w:val="20"/>
                <w:lang w:val="en-GB"/>
              </w:rPr>
            </w:pPr>
            <w:r w:rsidRPr="002E2F0D">
              <w:rPr>
                <w:sz w:val="20"/>
                <w:szCs w:val="20"/>
                <w:lang w:val="en-GB"/>
              </w:rPr>
              <w:t>At end</w:t>
            </w:r>
          </w:p>
        </w:tc>
        <w:tc>
          <w:tcPr>
            <w:tcW w:w="599" w:type="dxa"/>
          </w:tcPr>
          <w:p w14:paraId="170808B4" w14:textId="77777777" w:rsidR="004A2A47" w:rsidRPr="002E2F0D" w:rsidRDefault="004A2A47" w:rsidP="00CB5A4D">
            <w:pPr>
              <w:rPr>
                <w:sz w:val="20"/>
                <w:szCs w:val="20"/>
                <w:lang w:val="en-GB"/>
              </w:rPr>
            </w:pPr>
          </w:p>
        </w:tc>
      </w:tr>
      <w:tr w:rsidR="00717532" w:rsidRPr="002E2F0D" w14:paraId="7AD90F37" w14:textId="77777777" w:rsidTr="00CB5A4D">
        <w:tc>
          <w:tcPr>
            <w:tcW w:w="1668" w:type="dxa"/>
          </w:tcPr>
          <w:p w14:paraId="5AF370AD" w14:textId="77777777" w:rsidR="004A2A47" w:rsidRPr="002E2F0D" w:rsidRDefault="004A2A47" w:rsidP="00CB5A4D">
            <w:pPr>
              <w:rPr>
                <w:sz w:val="20"/>
                <w:szCs w:val="20"/>
                <w:lang w:val="en-GB"/>
              </w:rPr>
            </w:pPr>
            <w:r w:rsidRPr="002E2F0D">
              <w:rPr>
                <w:sz w:val="20"/>
                <w:szCs w:val="20"/>
                <w:lang w:val="en-GB"/>
              </w:rPr>
              <w:t>Test date:</w:t>
            </w:r>
          </w:p>
        </w:tc>
        <w:tc>
          <w:tcPr>
            <w:tcW w:w="2693" w:type="dxa"/>
          </w:tcPr>
          <w:p w14:paraId="483685F9" w14:textId="77777777" w:rsidR="004A2A47" w:rsidRPr="002E2F0D" w:rsidRDefault="004A2A47" w:rsidP="00CB5A4D">
            <w:pPr>
              <w:rPr>
                <w:sz w:val="20"/>
                <w:szCs w:val="20"/>
                <w:lang w:val="en-GB"/>
              </w:rPr>
            </w:pPr>
          </w:p>
        </w:tc>
        <w:tc>
          <w:tcPr>
            <w:tcW w:w="283" w:type="dxa"/>
          </w:tcPr>
          <w:p w14:paraId="6EBE7539" w14:textId="77777777" w:rsidR="004A2A47" w:rsidRPr="002E2F0D" w:rsidRDefault="004A2A47" w:rsidP="00CB5A4D">
            <w:pPr>
              <w:rPr>
                <w:sz w:val="20"/>
                <w:szCs w:val="20"/>
                <w:lang w:val="en-GB"/>
              </w:rPr>
            </w:pPr>
          </w:p>
        </w:tc>
        <w:tc>
          <w:tcPr>
            <w:tcW w:w="2268" w:type="dxa"/>
            <w:tcBorders>
              <w:right w:val="single" w:sz="4" w:space="0" w:color="auto"/>
            </w:tcBorders>
          </w:tcPr>
          <w:p w14:paraId="1BA40EC2" w14:textId="77777777" w:rsidR="004A2A47" w:rsidRPr="002E2F0D" w:rsidRDefault="004A2A4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FD6F679" w14:textId="77777777" w:rsidR="004A2A47" w:rsidRPr="002E2F0D" w:rsidRDefault="004A2A4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4BA8387" w14:textId="77777777" w:rsidR="004A2A47" w:rsidRPr="002E2F0D" w:rsidRDefault="004A2A47" w:rsidP="00CB5A4D">
            <w:pPr>
              <w:rPr>
                <w:sz w:val="20"/>
                <w:szCs w:val="20"/>
                <w:lang w:val="en-GB"/>
              </w:rPr>
            </w:pPr>
          </w:p>
        </w:tc>
        <w:tc>
          <w:tcPr>
            <w:tcW w:w="599" w:type="dxa"/>
            <w:tcBorders>
              <w:left w:val="single" w:sz="4" w:space="0" w:color="auto"/>
            </w:tcBorders>
          </w:tcPr>
          <w:p w14:paraId="3254D0BF" w14:textId="77777777" w:rsidR="004A2A47" w:rsidRPr="002E2F0D" w:rsidRDefault="004A2A47" w:rsidP="00CB5A4D">
            <w:pPr>
              <w:rPr>
                <w:sz w:val="20"/>
                <w:szCs w:val="20"/>
                <w:lang w:val="en-GB"/>
              </w:rPr>
            </w:pPr>
            <w:r w:rsidRPr="002E2F0D">
              <w:rPr>
                <w:sz w:val="20"/>
                <w:szCs w:val="20"/>
                <w:lang w:val="en-GB"/>
              </w:rPr>
              <w:t>°C</w:t>
            </w:r>
          </w:p>
        </w:tc>
      </w:tr>
      <w:tr w:rsidR="00717532" w:rsidRPr="002E2F0D" w14:paraId="60503BDF" w14:textId="77777777" w:rsidTr="00CB5A4D">
        <w:tc>
          <w:tcPr>
            <w:tcW w:w="1668" w:type="dxa"/>
          </w:tcPr>
          <w:p w14:paraId="7429BD65" w14:textId="77777777" w:rsidR="004A2A47" w:rsidRPr="002E2F0D" w:rsidRDefault="004A2A47" w:rsidP="00CB5A4D">
            <w:pPr>
              <w:rPr>
                <w:sz w:val="20"/>
                <w:szCs w:val="20"/>
                <w:lang w:val="en-GB"/>
              </w:rPr>
            </w:pPr>
            <w:r w:rsidRPr="002E2F0D">
              <w:rPr>
                <w:sz w:val="20"/>
                <w:szCs w:val="20"/>
                <w:lang w:val="en-GB"/>
              </w:rPr>
              <w:t>Observer:</w:t>
            </w:r>
          </w:p>
        </w:tc>
        <w:tc>
          <w:tcPr>
            <w:tcW w:w="2693" w:type="dxa"/>
          </w:tcPr>
          <w:p w14:paraId="0053B4D2" w14:textId="77777777" w:rsidR="004A2A47" w:rsidRPr="002E2F0D" w:rsidRDefault="004A2A47" w:rsidP="00CB5A4D">
            <w:pPr>
              <w:rPr>
                <w:sz w:val="20"/>
                <w:szCs w:val="20"/>
                <w:lang w:val="en-GB"/>
              </w:rPr>
            </w:pPr>
          </w:p>
        </w:tc>
        <w:tc>
          <w:tcPr>
            <w:tcW w:w="283" w:type="dxa"/>
          </w:tcPr>
          <w:p w14:paraId="264C89C6" w14:textId="77777777" w:rsidR="004A2A47" w:rsidRPr="002E2F0D" w:rsidRDefault="004A2A47" w:rsidP="00CB5A4D">
            <w:pPr>
              <w:rPr>
                <w:sz w:val="20"/>
                <w:szCs w:val="20"/>
                <w:lang w:val="en-GB"/>
              </w:rPr>
            </w:pPr>
          </w:p>
        </w:tc>
        <w:tc>
          <w:tcPr>
            <w:tcW w:w="2268" w:type="dxa"/>
            <w:tcBorders>
              <w:right w:val="single" w:sz="4" w:space="0" w:color="auto"/>
            </w:tcBorders>
          </w:tcPr>
          <w:p w14:paraId="614E2E39" w14:textId="77777777" w:rsidR="004A2A47" w:rsidRPr="002E2F0D" w:rsidRDefault="004A2A4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F5018E7" w14:textId="77777777" w:rsidR="004A2A47" w:rsidRPr="002E2F0D" w:rsidRDefault="004A2A4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ED80161" w14:textId="77777777" w:rsidR="004A2A47" w:rsidRPr="002E2F0D" w:rsidRDefault="004A2A47" w:rsidP="00CB5A4D">
            <w:pPr>
              <w:rPr>
                <w:sz w:val="20"/>
                <w:szCs w:val="20"/>
                <w:lang w:val="en-GB"/>
              </w:rPr>
            </w:pPr>
          </w:p>
        </w:tc>
        <w:tc>
          <w:tcPr>
            <w:tcW w:w="599" w:type="dxa"/>
            <w:tcBorders>
              <w:left w:val="single" w:sz="4" w:space="0" w:color="auto"/>
            </w:tcBorders>
          </w:tcPr>
          <w:p w14:paraId="0FB9A734" w14:textId="77777777" w:rsidR="004A2A47" w:rsidRPr="002E2F0D" w:rsidRDefault="004A2A47" w:rsidP="00CB5A4D">
            <w:pPr>
              <w:rPr>
                <w:sz w:val="20"/>
                <w:szCs w:val="20"/>
                <w:lang w:val="en-GB"/>
              </w:rPr>
            </w:pPr>
            <w:r w:rsidRPr="002E2F0D">
              <w:rPr>
                <w:sz w:val="20"/>
                <w:szCs w:val="20"/>
                <w:lang w:val="en-GB"/>
              </w:rPr>
              <w:t>%</w:t>
            </w:r>
          </w:p>
        </w:tc>
      </w:tr>
      <w:tr w:rsidR="00717532" w:rsidRPr="002E2F0D" w14:paraId="5ECC880F" w14:textId="77777777" w:rsidTr="00CB5A4D">
        <w:tc>
          <w:tcPr>
            <w:tcW w:w="1668" w:type="dxa"/>
          </w:tcPr>
          <w:p w14:paraId="0115CCE2" w14:textId="77777777" w:rsidR="004A2A47" w:rsidRPr="002E2F0D" w:rsidRDefault="004A2A47" w:rsidP="00CB5A4D">
            <w:pPr>
              <w:rPr>
                <w:sz w:val="20"/>
                <w:szCs w:val="20"/>
                <w:lang w:val="en-GB"/>
              </w:rPr>
            </w:pPr>
          </w:p>
        </w:tc>
        <w:tc>
          <w:tcPr>
            <w:tcW w:w="2693" w:type="dxa"/>
          </w:tcPr>
          <w:p w14:paraId="3C6198AC" w14:textId="77777777" w:rsidR="004A2A47" w:rsidRPr="002E2F0D" w:rsidRDefault="004A2A47" w:rsidP="00CB5A4D">
            <w:pPr>
              <w:rPr>
                <w:sz w:val="20"/>
                <w:szCs w:val="20"/>
                <w:lang w:val="en-GB"/>
              </w:rPr>
            </w:pPr>
          </w:p>
        </w:tc>
        <w:tc>
          <w:tcPr>
            <w:tcW w:w="283" w:type="dxa"/>
          </w:tcPr>
          <w:p w14:paraId="072ADC86" w14:textId="77777777" w:rsidR="004A2A47" w:rsidRPr="002E2F0D" w:rsidRDefault="004A2A47" w:rsidP="00CB5A4D">
            <w:pPr>
              <w:rPr>
                <w:sz w:val="20"/>
                <w:szCs w:val="20"/>
                <w:lang w:val="en-GB"/>
              </w:rPr>
            </w:pPr>
          </w:p>
        </w:tc>
        <w:tc>
          <w:tcPr>
            <w:tcW w:w="2268" w:type="dxa"/>
            <w:tcBorders>
              <w:right w:val="single" w:sz="4" w:space="0" w:color="auto"/>
            </w:tcBorders>
          </w:tcPr>
          <w:p w14:paraId="125ABE0D" w14:textId="77777777" w:rsidR="004A2A47" w:rsidRPr="002E2F0D" w:rsidRDefault="004A2A4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E39A322" w14:textId="77777777" w:rsidR="004A2A47" w:rsidRPr="002E2F0D" w:rsidRDefault="004A2A4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43421D9" w14:textId="77777777" w:rsidR="004A2A47" w:rsidRPr="002E2F0D" w:rsidRDefault="004A2A47" w:rsidP="00CB5A4D">
            <w:pPr>
              <w:rPr>
                <w:sz w:val="20"/>
                <w:szCs w:val="20"/>
                <w:lang w:val="en-GB"/>
              </w:rPr>
            </w:pPr>
          </w:p>
        </w:tc>
        <w:tc>
          <w:tcPr>
            <w:tcW w:w="599" w:type="dxa"/>
            <w:tcBorders>
              <w:left w:val="single" w:sz="4" w:space="0" w:color="auto"/>
            </w:tcBorders>
          </w:tcPr>
          <w:p w14:paraId="1F035B26" w14:textId="77777777" w:rsidR="004A2A47" w:rsidRPr="002E2F0D" w:rsidRDefault="005A7003" w:rsidP="00CB5A4D">
            <w:pPr>
              <w:rPr>
                <w:sz w:val="20"/>
                <w:szCs w:val="20"/>
                <w:lang w:val="en-GB"/>
              </w:rPr>
            </w:pPr>
            <w:r w:rsidRPr="002E2F0D">
              <w:rPr>
                <w:sz w:val="20"/>
                <w:szCs w:val="20"/>
                <w:lang w:val="en-GB"/>
              </w:rPr>
              <w:t>k</w:t>
            </w:r>
            <w:r w:rsidR="004A2A47" w:rsidRPr="002E2F0D">
              <w:rPr>
                <w:sz w:val="20"/>
                <w:szCs w:val="20"/>
                <w:lang w:val="en-GB"/>
              </w:rPr>
              <w:t>Pa</w:t>
            </w:r>
          </w:p>
        </w:tc>
      </w:tr>
      <w:tr w:rsidR="00717532" w:rsidRPr="002E2F0D" w14:paraId="5391A055" w14:textId="77777777" w:rsidTr="00CB5A4D">
        <w:tc>
          <w:tcPr>
            <w:tcW w:w="1668" w:type="dxa"/>
          </w:tcPr>
          <w:p w14:paraId="678C9DAF" w14:textId="77777777" w:rsidR="004A2A47" w:rsidRPr="002E2F0D" w:rsidRDefault="004A2A47" w:rsidP="00CB5A4D">
            <w:pPr>
              <w:rPr>
                <w:sz w:val="20"/>
                <w:szCs w:val="20"/>
                <w:lang w:val="en-GB"/>
              </w:rPr>
            </w:pPr>
          </w:p>
        </w:tc>
        <w:tc>
          <w:tcPr>
            <w:tcW w:w="2693" w:type="dxa"/>
          </w:tcPr>
          <w:p w14:paraId="188A348B" w14:textId="77777777" w:rsidR="004A2A47" w:rsidRPr="002E2F0D" w:rsidRDefault="004A2A47" w:rsidP="00CB5A4D">
            <w:pPr>
              <w:rPr>
                <w:sz w:val="20"/>
                <w:szCs w:val="20"/>
                <w:lang w:val="en-GB"/>
              </w:rPr>
            </w:pPr>
          </w:p>
        </w:tc>
        <w:tc>
          <w:tcPr>
            <w:tcW w:w="283" w:type="dxa"/>
          </w:tcPr>
          <w:p w14:paraId="090E768A" w14:textId="77777777" w:rsidR="004A2A47" w:rsidRPr="002E2F0D" w:rsidRDefault="004A2A47" w:rsidP="00CB5A4D">
            <w:pPr>
              <w:rPr>
                <w:sz w:val="20"/>
                <w:szCs w:val="20"/>
                <w:lang w:val="en-GB"/>
              </w:rPr>
            </w:pPr>
          </w:p>
        </w:tc>
        <w:tc>
          <w:tcPr>
            <w:tcW w:w="2268" w:type="dxa"/>
            <w:tcBorders>
              <w:right w:val="single" w:sz="4" w:space="0" w:color="auto"/>
            </w:tcBorders>
          </w:tcPr>
          <w:p w14:paraId="0AE64EE6" w14:textId="77777777" w:rsidR="004A2A47" w:rsidRPr="002E2F0D" w:rsidRDefault="004A2A4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06D7AF6" w14:textId="77777777" w:rsidR="004A2A47" w:rsidRPr="002E2F0D" w:rsidRDefault="004A2A4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130C0E" w14:textId="77777777" w:rsidR="004A2A47" w:rsidRPr="002E2F0D" w:rsidRDefault="004A2A47" w:rsidP="00CB5A4D">
            <w:pPr>
              <w:rPr>
                <w:sz w:val="20"/>
                <w:szCs w:val="20"/>
                <w:lang w:val="en-GB"/>
              </w:rPr>
            </w:pPr>
          </w:p>
        </w:tc>
        <w:tc>
          <w:tcPr>
            <w:tcW w:w="599" w:type="dxa"/>
            <w:tcBorders>
              <w:left w:val="single" w:sz="4" w:space="0" w:color="auto"/>
            </w:tcBorders>
          </w:tcPr>
          <w:p w14:paraId="4CC24303" w14:textId="77777777" w:rsidR="004A2A47" w:rsidRPr="002E2F0D" w:rsidRDefault="004A2A47" w:rsidP="00CB5A4D">
            <w:pPr>
              <w:rPr>
                <w:sz w:val="20"/>
                <w:szCs w:val="20"/>
                <w:lang w:val="en-GB"/>
              </w:rPr>
            </w:pPr>
          </w:p>
        </w:tc>
      </w:tr>
    </w:tbl>
    <w:p w14:paraId="14C0B958" w14:textId="77777777" w:rsidR="004A2A47" w:rsidRPr="002E2F0D" w:rsidRDefault="004A2A47" w:rsidP="004A2A47">
      <w:pPr>
        <w:pStyle w:val="BodyText3"/>
        <w:spacing w:before="0" w:after="0"/>
        <w:jc w:val="left"/>
        <w:rPr>
          <w:rFonts w:ascii="Times New Roman" w:hAnsi="Times New Roman"/>
          <w:lang w:val="en-GB"/>
        </w:rPr>
      </w:pPr>
    </w:p>
    <w:p w14:paraId="40931DFD" w14:textId="77777777" w:rsidR="004A2A47" w:rsidRPr="002E2F0D" w:rsidRDefault="004A2A47" w:rsidP="004A2A4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36"/>
        <w:gridCol w:w="1137"/>
        <w:gridCol w:w="1133"/>
        <w:gridCol w:w="1134"/>
        <w:gridCol w:w="1141"/>
        <w:gridCol w:w="1137"/>
        <w:gridCol w:w="1135"/>
        <w:gridCol w:w="1141"/>
      </w:tblGrid>
      <w:tr w:rsidR="00717532" w:rsidRPr="002E2F0D" w14:paraId="4C3C1DC3" w14:textId="77777777" w:rsidTr="00CB5A4D">
        <w:tc>
          <w:tcPr>
            <w:tcW w:w="1165" w:type="dxa"/>
            <w:shd w:val="clear" w:color="auto" w:fill="D9D9D9"/>
          </w:tcPr>
          <w:p w14:paraId="66F25584"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Test no.</w:t>
            </w:r>
          </w:p>
          <w:p w14:paraId="79C7844A"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65" w:type="dxa"/>
            <w:shd w:val="clear" w:color="auto" w:fill="D9D9D9"/>
          </w:tcPr>
          <w:p w14:paraId="762AF4D4"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Test time</w:t>
            </w:r>
          </w:p>
          <w:p w14:paraId="68FF6339"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[s]</w:t>
            </w:r>
          </w:p>
        </w:tc>
        <w:tc>
          <w:tcPr>
            <w:tcW w:w="1165" w:type="dxa"/>
            <w:shd w:val="clear" w:color="auto" w:fill="D9D9D9"/>
          </w:tcPr>
          <w:p w14:paraId="288E6570" w14:textId="77777777" w:rsidR="000A36D8" w:rsidRPr="002E2F0D" w:rsidRDefault="000A36D8" w:rsidP="00CB5A4D">
            <w:pPr>
              <w:jc w:val="center"/>
              <w:rPr>
                <w:sz w:val="20"/>
                <w:szCs w:val="20"/>
                <w:lang w:val="en-GB"/>
              </w:rPr>
            </w:pPr>
            <w:r w:rsidRPr="002E2F0D">
              <w:rPr>
                <w:i/>
                <w:sz w:val="20"/>
                <w:szCs w:val="20"/>
                <w:lang w:val="en-GB"/>
              </w:rPr>
              <w:t>V</w:t>
            </w:r>
            <w:r w:rsidRPr="002E2F0D">
              <w:rPr>
                <w:sz w:val="20"/>
                <w:szCs w:val="20"/>
                <w:vertAlign w:val="subscript"/>
                <w:lang w:val="en-GB"/>
              </w:rPr>
              <w:t>i start</w:t>
            </w:r>
          </w:p>
          <w:p w14:paraId="79D64A75"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66" w:type="dxa"/>
            <w:shd w:val="clear" w:color="auto" w:fill="D9D9D9"/>
          </w:tcPr>
          <w:p w14:paraId="2CF3635D" w14:textId="77777777" w:rsidR="000A36D8" w:rsidRPr="002E2F0D" w:rsidRDefault="000A36D8" w:rsidP="00CB5A4D">
            <w:pPr>
              <w:jc w:val="center"/>
              <w:rPr>
                <w:sz w:val="20"/>
                <w:szCs w:val="20"/>
                <w:lang w:val="en-GB"/>
              </w:rPr>
            </w:pPr>
            <w:r w:rsidRPr="002E2F0D">
              <w:rPr>
                <w:i/>
                <w:sz w:val="20"/>
                <w:szCs w:val="20"/>
                <w:lang w:val="en-GB"/>
              </w:rPr>
              <w:t>V</w:t>
            </w:r>
            <w:r w:rsidRPr="002E2F0D">
              <w:rPr>
                <w:sz w:val="20"/>
                <w:szCs w:val="20"/>
                <w:vertAlign w:val="subscript"/>
                <w:lang w:val="en-GB"/>
              </w:rPr>
              <w:t>i end</w:t>
            </w:r>
          </w:p>
          <w:p w14:paraId="1037C02E"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65" w:type="dxa"/>
            <w:shd w:val="clear" w:color="auto" w:fill="D9D9D9"/>
          </w:tcPr>
          <w:p w14:paraId="45D44C93" w14:textId="77777777" w:rsidR="000A36D8" w:rsidRPr="002E2F0D" w:rsidRDefault="000A36D8"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7C8A6F27"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65" w:type="dxa"/>
            <w:shd w:val="clear" w:color="auto" w:fill="D9D9D9"/>
          </w:tcPr>
          <w:p w14:paraId="65D71D82" w14:textId="77777777" w:rsidR="000A36D8" w:rsidRPr="002E2F0D" w:rsidRDefault="000A36D8"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893E543"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65" w:type="dxa"/>
            <w:shd w:val="clear" w:color="auto" w:fill="D9D9D9"/>
          </w:tcPr>
          <w:p w14:paraId="2CCEF76F" w14:textId="77777777" w:rsidR="000A36D8" w:rsidRPr="002E2F0D" w:rsidRDefault="000A36D8"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1AF72ABA"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66" w:type="dxa"/>
            <w:shd w:val="clear" w:color="auto" w:fill="D9D9D9"/>
          </w:tcPr>
          <w:p w14:paraId="172EED67"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E5634FF" w14:textId="77777777" w:rsidR="000A36D8" w:rsidRPr="002E2F0D" w:rsidRDefault="000A36D8"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394E96E2" w14:textId="77777777" w:rsidR="004A2A47" w:rsidRPr="002E2F0D" w:rsidRDefault="004A2A47" w:rsidP="004A2A4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1136"/>
        <w:gridCol w:w="1137"/>
        <w:gridCol w:w="1137"/>
        <w:gridCol w:w="1137"/>
        <w:gridCol w:w="1137"/>
        <w:gridCol w:w="1137"/>
        <w:gridCol w:w="1137"/>
      </w:tblGrid>
      <w:tr w:rsidR="00717532" w:rsidRPr="002E2F0D" w14:paraId="168F2A9E" w14:textId="77777777" w:rsidTr="00CB5A4D">
        <w:tc>
          <w:tcPr>
            <w:tcW w:w="1165" w:type="dxa"/>
          </w:tcPr>
          <w:p w14:paraId="16FF3C2A"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58B3C57D"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03AC2907"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7EAE9222"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0A292315"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67339280"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40882958"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42A6DD93" w14:textId="77777777" w:rsidR="000A36D8" w:rsidRPr="002E2F0D" w:rsidRDefault="000A36D8" w:rsidP="00CB5A4D">
            <w:pPr>
              <w:pStyle w:val="BodyText3"/>
              <w:spacing w:before="0" w:after="0"/>
              <w:rPr>
                <w:rFonts w:ascii="Times New Roman" w:hAnsi="Times New Roman"/>
                <w:sz w:val="20"/>
                <w:lang w:val="en-GB"/>
              </w:rPr>
            </w:pPr>
          </w:p>
        </w:tc>
      </w:tr>
      <w:tr w:rsidR="00717532" w:rsidRPr="002E2F0D" w14:paraId="36E1D345" w14:textId="77777777" w:rsidTr="00CB5A4D">
        <w:tc>
          <w:tcPr>
            <w:tcW w:w="1165" w:type="dxa"/>
          </w:tcPr>
          <w:p w14:paraId="0D62BD8D"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200E8F02"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69910FD3"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7D18F228"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410EE6EF"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73BE4925"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660906FA"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035D8C73" w14:textId="77777777" w:rsidR="000A36D8" w:rsidRPr="002E2F0D" w:rsidRDefault="000A36D8" w:rsidP="00CB5A4D">
            <w:pPr>
              <w:pStyle w:val="BodyText3"/>
              <w:spacing w:before="0" w:after="0"/>
              <w:rPr>
                <w:rFonts w:ascii="Times New Roman" w:hAnsi="Times New Roman"/>
                <w:sz w:val="20"/>
                <w:lang w:val="en-GB"/>
              </w:rPr>
            </w:pPr>
          </w:p>
        </w:tc>
      </w:tr>
      <w:tr w:rsidR="00717532" w:rsidRPr="002E2F0D" w14:paraId="2D76A26F" w14:textId="77777777" w:rsidTr="00CB5A4D">
        <w:tc>
          <w:tcPr>
            <w:tcW w:w="1165" w:type="dxa"/>
          </w:tcPr>
          <w:p w14:paraId="1072E073"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22196236"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42D98191"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2D4C6A40"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6794D32B"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5376021F" w14:textId="77777777" w:rsidR="000A36D8" w:rsidRPr="002E2F0D" w:rsidRDefault="000A36D8" w:rsidP="00CB5A4D">
            <w:pPr>
              <w:pStyle w:val="BodyText3"/>
              <w:spacing w:before="0" w:after="0"/>
              <w:rPr>
                <w:rFonts w:ascii="Times New Roman" w:hAnsi="Times New Roman"/>
                <w:sz w:val="20"/>
                <w:lang w:val="en-GB"/>
              </w:rPr>
            </w:pPr>
          </w:p>
        </w:tc>
        <w:tc>
          <w:tcPr>
            <w:tcW w:w="1165" w:type="dxa"/>
          </w:tcPr>
          <w:p w14:paraId="713C2F82" w14:textId="77777777" w:rsidR="000A36D8" w:rsidRPr="002E2F0D" w:rsidRDefault="000A36D8" w:rsidP="00CB5A4D">
            <w:pPr>
              <w:pStyle w:val="BodyText3"/>
              <w:spacing w:before="0" w:after="0"/>
              <w:rPr>
                <w:rFonts w:ascii="Times New Roman" w:hAnsi="Times New Roman"/>
                <w:sz w:val="20"/>
                <w:lang w:val="en-GB"/>
              </w:rPr>
            </w:pPr>
          </w:p>
        </w:tc>
        <w:tc>
          <w:tcPr>
            <w:tcW w:w="1166" w:type="dxa"/>
          </w:tcPr>
          <w:p w14:paraId="2CF77CAC" w14:textId="77777777" w:rsidR="000A36D8" w:rsidRPr="002E2F0D" w:rsidRDefault="000A36D8" w:rsidP="00CB5A4D">
            <w:pPr>
              <w:pStyle w:val="BodyText3"/>
              <w:spacing w:before="0" w:after="0"/>
              <w:rPr>
                <w:rFonts w:ascii="Times New Roman" w:hAnsi="Times New Roman"/>
                <w:sz w:val="20"/>
                <w:lang w:val="en-GB"/>
              </w:rPr>
            </w:pPr>
          </w:p>
        </w:tc>
      </w:tr>
    </w:tbl>
    <w:p w14:paraId="3B424EE5" w14:textId="77777777" w:rsidR="004A2A47" w:rsidRPr="002E2F0D" w:rsidRDefault="004A2A47" w:rsidP="004A2A47">
      <w:pPr>
        <w:rPr>
          <w:sz w:val="6"/>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103"/>
      </w:tblGrid>
      <w:tr w:rsidR="004A2A47" w:rsidRPr="002E2F0D" w14:paraId="0E7D56C1" w14:textId="77777777" w:rsidTr="00CB5A4D">
        <w:trPr>
          <w:trHeight w:val="285"/>
        </w:trPr>
        <w:tc>
          <w:tcPr>
            <w:tcW w:w="4253" w:type="dxa"/>
          </w:tcPr>
          <w:p w14:paraId="79D98779" w14:textId="77777777" w:rsidR="004A2A47" w:rsidRPr="002E2F0D" w:rsidRDefault="004A2A47"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5103" w:type="dxa"/>
          </w:tcPr>
          <w:p w14:paraId="292F1675" w14:textId="77777777" w:rsidR="004A2A47" w:rsidRPr="002E2F0D" w:rsidRDefault="004A2A47"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7975F231" w14:textId="77777777" w:rsidR="00430B99" w:rsidRDefault="00430B99">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D8122F2" w14:textId="77777777" w:rsidTr="000A0B79">
        <w:trPr>
          <w:cantSplit/>
          <w:trHeight w:val="325"/>
        </w:trPr>
        <w:tc>
          <w:tcPr>
            <w:tcW w:w="1259" w:type="dxa"/>
            <w:tcBorders>
              <w:bottom w:val="single" w:sz="6" w:space="0" w:color="auto"/>
            </w:tcBorders>
            <w:vAlign w:val="center"/>
          </w:tcPr>
          <w:p w14:paraId="3CD937F7"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DBE9DD5" w14:textId="77777777" w:rsidTr="000A0B79">
              <w:tc>
                <w:tcPr>
                  <w:tcW w:w="518" w:type="dxa"/>
                </w:tcPr>
                <w:p w14:paraId="7444C37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D0A8F2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923BC5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AFD2D46" w14:textId="77777777" w:rsidR="00F47107" w:rsidRPr="002E2F0D" w:rsidRDefault="00F47107" w:rsidP="000A0B79">
                  <w:pPr>
                    <w:spacing w:before="4" w:after="4"/>
                    <w:jc w:val="center"/>
                    <w:rPr>
                      <w:bCs/>
                      <w:lang w:val="en-GB"/>
                    </w:rPr>
                  </w:pPr>
                  <w:r w:rsidRPr="002E2F0D">
                    <w:rPr>
                      <w:bCs/>
                      <w:lang w:val="en-GB"/>
                    </w:rPr>
                    <w:t>No</w:t>
                  </w:r>
                </w:p>
              </w:tc>
            </w:tr>
          </w:tbl>
          <w:p w14:paraId="14B9F88E" w14:textId="77777777" w:rsidR="00F47107" w:rsidRPr="002E2F0D" w:rsidRDefault="00F47107" w:rsidP="000A0B79">
            <w:pPr>
              <w:spacing w:before="4" w:after="4"/>
              <w:jc w:val="center"/>
              <w:rPr>
                <w:bCs/>
                <w:lang w:val="en-GB"/>
              </w:rPr>
            </w:pPr>
          </w:p>
        </w:tc>
      </w:tr>
    </w:tbl>
    <w:p w14:paraId="1E268312" w14:textId="77777777" w:rsidR="00F47107" w:rsidRDefault="00F47107">
      <w:pPr>
        <w:rPr>
          <w:sz w:val="20"/>
          <w:szCs w:val="20"/>
          <w:lang w:val="en-GB"/>
        </w:rPr>
      </w:pPr>
    </w:p>
    <w:p w14:paraId="467F0542" w14:textId="77777777" w:rsidR="00D8633E" w:rsidRDefault="00D8633E">
      <w:pPr>
        <w:rPr>
          <w:sz w:val="20"/>
          <w:szCs w:val="20"/>
          <w:lang w:val="en-GB"/>
        </w:rPr>
      </w:pPr>
      <w:r>
        <w:rPr>
          <w:sz w:val="20"/>
          <w:szCs w:val="20"/>
          <w:lang w:val="en-GB"/>
        </w:rPr>
        <w:t>Remarks:</w:t>
      </w:r>
    </w:p>
    <w:p w14:paraId="11F985E7" w14:textId="77777777" w:rsidR="00D8633E" w:rsidRDefault="00D8633E">
      <w:pPr>
        <w:rPr>
          <w:sz w:val="20"/>
          <w:szCs w:val="20"/>
          <w:lang w:val="en-GB"/>
        </w:rPr>
      </w:pPr>
    </w:p>
    <w:p w14:paraId="2C92A8FD" w14:textId="77777777" w:rsidR="00D8633E" w:rsidRDefault="00D8633E">
      <w:pPr>
        <w:rPr>
          <w:sz w:val="20"/>
          <w:szCs w:val="20"/>
          <w:lang w:val="en-GB"/>
        </w:rPr>
      </w:pPr>
    </w:p>
    <w:p w14:paraId="1169C2FC" w14:textId="77777777" w:rsidR="00D8633E" w:rsidRDefault="00D8633E">
      <w:pPr>
        <w:rPr>
          <w:sz w:val="20"/>
          <w:szCs w:val="20"/>
          <w:lang w:val="en-GB"/>
        </w:rPr>
      </w:pPr>
    </w:p>
    <w:p w14:paraId="216A058E" w14:textId="77777777" w:rsidR="00D8633E" w:rsidRDefault="00D8633E">
      <w:pPr>
        <w:rPr>
          <w:sz w:val="20"/>
          <w:szCs w:val="20"/>
          <w:lang w:val="en-GB"/>
        </w:rPr>
      </w:pPr>
    </w:p>
    <w:p w14:paraId="7B63E16A" w14:textId="77777777" w:rsidR="00D8633E" w:rsidRDefault="00D8633E">
      <w:pPr>
        <w:rPr>
          <w:sz w:val="20"/>
          <w:szCs w:val="20"/>
          <w:lang w:val="en-GB"/>
        </w:rPr>
      </w:pPr>
    </w:p>
    <w:p w14:paraId="41CB8EA0" w14:textId="77777777" w:rsidR="00D8633E" w:rsidRDefault="00D8633E">
      <w:pPr>
        <w:rPr>
          <w:sz w:val="20"/>
          <w:szCs w:val="20"/>
          <w:lang w:val="en-GB"/>
        </w:rPr>
      </w:pPr>
    </w:p>
    <w:p w14:paraId="392B785A" w14:textId="77777777" w:rsidR="00D8633E" w:rsidRDefault="00D8633E">
      <w:pPr>
        <w:rPr>
          <w:sz w:val="20"/>
          <w:szCs w:val="20"/>
          <w:lang w:val="en-GB"/>
        </w:rPr>
      </w:pPr>
    </w:p>
    <w:p w14:paraId="53B4E192" w14:textId="77777777" w:rsidR="00D8633E" w:rsidRDefault="00D8633E">
      <w:pPr>
        <w:rPr>
          <w:sz w:val="20"/>
          <w:szCs w:val="20"/>
          <w:lang w:val="en-GB"/>
        </w:rPr>
      </w:pPr>
    </w:p>
    <w:p w14:paraId="5D3E85D0" w14:textId="77777777" w:rsidR="00D8633E" w:rsidRDefault="00D8633E">
      <w:pPr>
        <w:rPr>
          <w:sz w:val="20"/>
          <w:szCs w:val="20"/>
          <w:lang w:val="en-GB"/>
        </w:rPr>
      </w:pPr>
    </w:p>
    <w:p w14:paraId="42A06C5B" w14:textId="77777777" w:rsidR="00D8633E" w:rsidRDefault="00D8633E">
      <w:pPr>
        <w:rPr>
          <w:sz w:val="20"/>
          <w:szCs w:val="20"/>
          <w:lang w:val="en-GB"/>
        </w:rPr>
      </w:pPr>
    </w:p>
    <w:p w14:paraId="1F69B933" w14:textId="77777777" w:rsidR="000719BC" w:rsidRPr="00DD33C9" w:rsidRDefault="00C31A14" w:rsidP="00DD33C9">
      <w:pPr>
        <w:rPr>
          <w:i/>
          <w:lang w:val="en-GB"/>
        </w:rPr>
      </w:pPr>
      <w:r w:rsidRPr="00DD33C9">
        <w:rPr>
          <w:i/>
          <w:lang w:val="en-GB"/>
        </w:rPr>
        <w:t>Note</w:t>
      </w:r>
      <w:r w:rsidR="005E3FB4" w:rsidRPr="00DD33C9">
        <w:rPr>
          <w:i/>
          <w:lang w:val="en-GB"/>
        </w:rPr>
        <w:t>:</w:t>
      </w:r>
      <w:r w:rsidR="005E3FB4" w:rsidRPr="00DD33C9">
        <w:rPr>
          <w:i/>
          <w:lang w:val="en-GB"/>
        </w:rPr>
        <w:tab/>
      </w:r>
    </w:p>
    <w:p w14:paraId="35F2A0B6" w14:textId="77777777" w:rsidR="00430B99" w:rsidRPr="002E2F0D" w:rsidRDefault="00D8633E" w:rsidP="00D00FBB">
      <w:pPr>
        <w:pStyle w:val="Heading3"/>
      </w:pPr>
      <w:r>
        <w:rPr>
          <w:sz w:val="20"/>
          <w:szCs w:val="20"/>
          <w:lang w:val="en-GB"/>
        </w:rPr>
        <w:br w:type="page"/>
      </w:r>
      <w:bookmarkStart w:id="288" w:name="_Toc11661300"/>
      <w:bookmarkStart w:id="289" w:name="_Toc12017041"/>
      <w:r w:rsidR="0013789E" w:rsidRPr="002E2F0D">
        <w:lastRenderedPageBreak/>
        <w:t>F.2</w:t>
      </w:r>
      <w:r w:rsidR="00430B99" w:rsidRPr="002E2F0D">
        <w:t>.2</w:t>
      </w:r>
      <w:r w:rsidR="00430B99" w:rsidRPr="002E2F0D">
        <w:tab/>
      </w:r>
      <w:r w:rsidR="00126774" w:rsidRPr="002E2F0D">
        <w:t>Accuracy at</w:t>
      </w:r>
      <w:r w:rsidR="00430B99" w:rsidRPr="002E2F0D">
        <w:t xml:space="preserve"> reverse flow </w:t>
      </w:r>
      <w:r w:rsidR="00126774" w:rsidRPr="002E2F0D">
        <w:t>conditions</w:t>
      </w:r>
      <w:bookmarkEnd w:id="288"/>
      <w:bookmarkEnd w:id="289"/>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2EA05F8" w14:textId="77777777" w:rsidTr="00CB5A4D">
        <w:tc>
          <w:tcPr>
            <w:tcW w:w="1668" w:type="dxa"/>
          </w:tcPr>
          <w:p w14:paraId="380C2F06" w14:textId="77777777" w:rsidR="00126774" w:rsidRPr="002E2F0D" w:rsidRDefault="00126774" w:rsidP="00CB5A4D">
            <w:pPr>
              <w:rPr>
                <w:sz w:val="20"/>
                <w:szCs w:val="20"/>
                <w:lang w:val="en-GB"/>
              </w:rPr>
            </w:pPr>
            <w:r w:rsidRPr="002E2F0D">
              <w:rPr>
                <w:sz w:val="20"/>
                <w:szCs w:val="20"/>
                <w:lang w:val="en-GB"/>
              </w:rPr>
              <w:t>Application no.:</w:t>
            </w:r>
          </w:p>
        </w:tc>
        <w:tc>
          <w:tcPr>
            <w:tcW w:w="2693" w:type="dxa"/>
          </w:tcPr>
          <w:p w14:paraId="4674C8E7" w14:textId="77777777" w:rsidR="00126774" w:rsidRPr="002E2F0D" w:rsidRDefault="00126774" w:rsidP="00CB5A4D">
            <w:pPr>
              <w:rPr>
                <w:sz w:val="20"/>
                <w:szCs w:val="20"/>
                <w:lang w:val="en-GB"/>
              </w:rPr>
            </w:pPr>
          </w:p>
        </w:tc>
        <w:tc>
          <w:tcPr>
            <w:tcW w:w="283" w:type="dxa"/>
          </w:tcPr>
          <w:p w14:paraId="094C29F3" w14:textId="77777777" w:rsidR="00126774" w:rsidRPr="002E2F0D" w:rsidRDefault="00126774" w:rsidP="00CB5A4D">
            <w:pPr>
              <w:rPr>
                <w:sz w:val="20"/>
                <w:szCs w:val="20"/>
                <w:lang w:val="en-GB"/>
              </w:rPr>
            </w:pPr>
          </w:p>
        </w:tc>
        <w:tc>
          <w:tcPr>
            <w:tcW w:w="2268" w:type="dxa"/>
          </w:tcPr>
          <w:p w14:paraId="49F2158F" w14:textId="77777777" w:rsidR="00126774" w:rsidRPr="002E2F0D" w:rsidRDefault="00126774" w:rsidP="00CB5A4D">
            <w:pPr>
              <w:rPr>
                <w:sz w:val="20"/>
                <w:szCs w:val="20"/>
                <w:lang w:val="en-GB"/>
              </w:rPr>
            </w:pPr>
          </w:p>
        </w:tc>
        <w:tc>
          <w:tcPr>
            <w:tcW w:w="2300" w:type="dxa"/>
            <w:gridSpan w:val="3"/>
          </w:tcPr>
          <w:p w14:paraId="6731F752" w14:textId="77777777" w:rsidR="00126774" w:rsidRPr="002E2F0D" w:rsidRDefault="00126774" w:rsidP="00CB5A4D">
            <w:pPr>
              <w:rPr>
                <w:sz w:val="20"/>
                <w:szCs w:val="20"/>
                <w:lang w:val="en-GB"/>
              </w:rPr>
            </w:pPr>
            <w:r w:rsidRPr="002E2F0D">
              <w:rPr>
                <w:sz w:val="20"/>
                <w:szCs w:val="20"/>
                <w:lang w:val="en-GB"/>
              </w:rPr>
              <w:t>Ambient conditions</w:t>
            </w:r>
          </w:p>
        </w:tc>
      </w:tr>
      <w:tr w:rsidR="00717532" w:rsidRPr="002E2F0D" w14:paraId="21A2F399" w14:textId="77777777" w:rsidTr="00CB5A4D">
        <w:tc>
          <w:tcPr>
            <w:tcW w:w="1668" w:type="dxa"/>
          </w:tcPr>
          <w:p w14:paraId="66F3B443" w14:textId="77777777" w:rsidR="00126774" w:rsidRPr="002E2F0D" w:rsidRDefault="00126774" w:rsidP="00CB5A4D">
            <w:pPr>
              <w:rPr>
                <w:sz w:val="20"/>
                <w:szCs w:val="20"/>
                <w:lang w:val="en-GB"/>
              </w:rPr>
            </w:pPr>
            <w:r w:rsidRPr="002E2F0D">
              <w:rPr>
                <w:sz w:val="20"/>
                <w:szCs w:val="20"/>
                <w:lang w:val="en-GB"/>
              </w:rPr>
              <w:t>Model:</w:t>
            </w:r>
          </w:p>
        </w:tc>
        <w:tc>
          <w:tcPr>
            <w:tcW w:w="2693" w:type="dxa"/>
          </w:tcPr>
          <w:p w14:paraId="2E575EE3" w14:textId="77777777" w:rsidR="00126774" w:rsidRPr="002E2F0D" w:rsidRDefault="00126774" w:rsidP="00CB5A4D">
            <w:pPr>
              <w:rPr>
                <w:sz w:val="20"/>
                <w:szCs w:val="20"/>
                <w:lang w:val="en-GB"/>
              </w:rPr>
            </w:pPr>
          </w:p>
        </w:tc>
        <w:tc>
          <w:tcPr>
            <w:tcW w:w="283" w:type="dxa"/>
          </w:tcPr>
          <w:p w14:paraId="68DFEE33" w14:textId="77777777" w:rsidR="00126774" w:rsidRPr="002E2F0D" w:rsidRDefault="00126774" w:rsidP="00CB5A4D">
            <w:pPr>
              <w:rPr>
                <w:sz w:val="20"/>
                <w:szCs w:val="20"/>
                <w:lang w:val="en-GB"/>
              </w:rPr>
            </w:pPr>
          </w:p>
        </w:tc>
        <w:tc>
          <w:tcPr>
            <w:tcW w:w="2268" w:type="dxa"/>
          </w:tcPr>
          <w:p w14:paraId="71C1FC28" w14:textId="77777777" w:rsidR="00126774" w:rsidRPr="002E2F0D" w:rsidRDefault="00126774" w:rsidP="00CB5A4D">
            <w:pPr>
              <w:rPr>
                <w:sz w:val="20"/>
                <w:szCs w:val="20"/>
                <w:lang w:val="en-GB"/>
              </w:rPr>
            </w:pPr>
          </w:p>
        </w:tc>
        <w:tc>
          <w:tcPr>
            <w:tcW w:w="851" w:type="dxa"/>
          </w:tcPr>
          <w:p w14:paraId="39F37E5F" w14:textId="77777777" w:rsidR="00126774" w:rsidRPr="002E2F0D" w:rsidRDefault="00126774" w:rsidP="00CB5A4D">
            <w:pPr>
              <w:rPr>
                <w:sz w:val="20"/>
                <w:szCs w:val="20"/>
                <w:lang w:val="en-GB"/>
              </w:rPr>
            </w:pPr>
          </w:p>
        </w:tc>
        <w:tc>
          <w:tcPr>
            <w:tcW w:w="850" w:type="dxa"/>
          </w:tcPr>
          <w:p w14:paraId="4D43D575" w14:textId="77777777" w:rsidR="00126774" w:rsidRPr="002E2F0D" w:rsidRDefault="00126774" w:rsidP="00CB5A4D">
            <w:pPr>
              <w:rPr>
                <w:sz w:val="20"/>
                <w:szCs w:val="20"/>
                <w:lang w:val="en-GB"/>
              </w:rPr>
            </w:pPr>
          </w:p>
        </w:tc>
        <w:tc>
          <w:tcPr>
            <w:tcW w:w="599" w:type="dxa"/>
          </w:tcPr>
          <w:p w14:paraId="3E60C644" w14:textId="77777777" w:rsidR="00126774" w:rsidRPr="002E2F0D" w:rsidRDefault="00126774" w:rsidP="00CB5A4D">
            <w:pPr>
              <w:rPr>
                <w:sz w:val="20"/>
                <w:szCs w:val="20"/>
                <w:lang w:val="en-GB"/>
              </w:rPr>
            </w:pPr>
          </w:p>
        </w:tc>
      </w:tr>
      <w:tr w:rsidR="00717532" w:rsidRPr="002E2F0D" w14:paraId="0C9E1D30" w14:textId="77777777" w:rsidTr="00CB5A4D">
        <w:tc>
          <w:tcPr>
            <w:tcW w:w="1668" w:type="dxa"/>
          </w:tcPr>
          <w:p w14:paraId="036806B5" w14:textId="77777777" w:rsidR="00126774" w:rsidRPr="002E2F0D" w:rsidRDefault="00126774" w:rsidP="00CB5A4D">
            <w:pPr>
              <w:rPr>
                <w:sz w:val="20"/>
                <w:szCs w:val="20"/>
                <w:lang w:val="en-GB"/>
              </w:rPr>
            </w:pPr>
            <w:r w:rsidRPr="002E2F0D">
              <w:rPr>
                <w:sz w:val="20"/>
                <w:szCs w:val="20"/>
                <w:lang w:val="en-GB"/>
              </w:rPr>
              <w:t>Serial no.:</w:t>
            </w:r>
          </w:p>
        </w:tc>
        <w:tc>
          <w:tcPr>
            <w:tcW w:w="2693" w:type="dxa"/>
          </w:tcPr>
          <w:p w14:paraId="48D6043A" w14:textId="77777777" w:rsidR="00126774" w:rsidRPr="002E2F0D" w:rsidRDefault="00126774" w:rsidP="00CB5A4D">
            <w:pPr>
              <w:rPr>
                <w:sz w:val="20"/>
                <w:szCs w:val="20"/>
                <w:lang w:val="en-GB"/>
              </w:rPr>
            </w:pPr>
          </w:p>
        </w:tc>
        <w:tc>
          <w:tcPr>
            <w:tcW w:w="283" w:type="dxa"/>
          </w:tcPr>
          <w:p w14:paraId="556D00EE" w14:textId="77777777" w:rsidR="00126774" w:rsidRPr="002E2F0D" w:rsidRDefault="00126774" w:rsidP="00CB5A4D">
            <w:pPr>
              <w:rPr>
                <w:sz w:val="20"/>
                <w:szCs w:val="20"/>
                <w:lang w:val="en-GB"/>
              </w:rPr>
            </w:pPr>
          </w:p>
        </w:tc>
        <w:tc>
          <w:tcPr>
            <w:tcW w:w="2268" w:type="dxa"/>
          </w:tcPr>
          <w:p w14:paraId="51C99ED3" w14:textId="77777777" w:rsidR="00126774" w:rsidRPr="002E2F0D" w:rsidRDefault="00126774" w:rsidP="00CB5A4D">
            <w:pPr>
              <w:rPr>
                <w:sz w:val="20"/>
                <w:szCs w:val="20"/>
                <w:lang w:val="en-GB"/>
              </w:rPr>
            </w:pPr>
          </w:p>
        </w:tc>
        <w:tc>
          <w:tcPr>
            <w:tcW w:w="851" w:type="dxa"/>
            <w:tcBorders>
              <w:bottom w:val="single" w:sz="4" w:space="0" w:color="auto"/>
            </w:tcBorders>
          </w:tcPr>
          <w:p w14:paraId="3EDEE1DD" w14:textId="77777777" w:rsidR="00126774" w:rsidRPr="002E2F0D" w:rsidRDefault="0012677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78BB3A1" w14:textId="77777777" w:rsidR="00126774" w:rsidRPr="002E2F0D" w:rsidRDefault="00126774" w:rsidP="00CB5A4D">
            <w:pPr>
              <w:rPr>
                <w:sz w:val="20"/>
                <w:szCs w:val="20"/>
                <w:lang w:val="en-GB"/>
              </w:rPr>
            </w:pPr>
            <w:r w:rsidRPr="002E2F0D">
              <w:rPr>
                <w:sz w:val="20"/>
                <w:szCs w:val="20"/>
                <w:lang w:val="en-GB"/>
              </w:rPr>
              <w:t>At end</w:t>
            </w:r>
          </w:p>
        </w:tc>
        <w:tc>
          <w:tcPr>
            <w:tcW w:w="599" w:type="dxa"/>
          </w:tcPr>
          <w:p w14:paraId="1576E0E3" w14:textId="77777777" w:rsidR="00126774" w:rsidRPr="002E2F0D" w:rsidRDefault="00126774" w:rsidP="00CB5A4D">
            <w:pPr>
              <w:rPr>
                <w:sz w:val="20"/>
                <w:szCs w:val="20"/>
                <w:lang w:val="en-GB"/>
              </w:rPr>
            </w:pPr>
          </w:p>
        </w:tc>
      </w:tr>
      <w:tr w:rsidR="00717532" w:rsidRPr="002E2F0D" w14:paraId="6CDB00FC" w14:textId="77777777" w:rsidTr="00CB5A4D">
        <w:tc>
          <w:tcPr>
            <w:tcW w:w="1668" w:type="dxa"/>
          </w:tcPr>
          <w:p w14:paraId="28D2812C" w14:textId="77777777" w:rsidR="00126774" w:rsidRPr="002E2F0D" w:rsidRDefault="00126774" w:rsidP="00CB5A4D">
            <w:pPr>
              <w:rPr>
                <w:sz w:val="20"/>
                <w:szCs w:val="20"/>
                <w:lang w:val="en-GB"/>
              </w:rPr>
            </w:pPr>
            <w:r w:rsidRPr="002E2F0D">
              <w:rPr>
                <w:sz w:val="20"/>
                <w:szCs w:val="20"/>
                <w:lang w:val="en-GB"/>
              </w:rPr>
              <w:t>Test date:</w:t>
            </w:r>
          </w:p>
        </w:tc>
        <w:tc>
          <w:tcPr>
            <w:tcW w:w="2693" w:type="dxa"/>
          </w:tcPr>
          <w:p w14:paraId="2EB23A72" w14:textId="77777777" w:rsidR="00126774" w:rsidRPr="002E2F0D" w:rsidRDefault="00126774" w:rsidP="00CB5A4D">
            <w:pPr>
              <w:rPr>
                <w:sz w:val="20"/>
                <w:szCs w:val="20"/>
                <w:lang w:val="en-GB"/>
              </w:rPr>
            </w:pPr>
          </w:p>
        </w:tc>
        <w:tc>
          <w:tcPr>
            <w:tcW w:w="283" w:type="dxa"/>
          </w:tcPr>
          <w:p w14:paraId="0678E981" w14:textId="77777777" w:rsidR="00126774" w:rsidRPr="002E2F0D" w:rsidRDefault="00126774" w:rsidP="00CB5A4D">
            <w:pPr>
              <w:rPr>
                <w:sz w:val="20"/>
                <w:szCs w:val="20"/>
                <w:lang w:val="en-GB"/>
              </w:rPr>
            </w:pPr>
          </w:p>
        </w:tc>
        <w:tc>
          <w:tcPr>
            <w:tcW w:w="2268" w:type="dxa"/>
            <w:tcBorders>
              <w:right w:val="single" w:sz="4" w:space="0" w:color="auto"/>
            </w:tcBorders>
          </w:tcPr>
          <w:p w14:paraId="67A2B548" w14:textId="77777777" w:rsidR="00126774" w:rsidRPr="002E2F0D" w:rsidRDefault="0012677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8116691" w14:textId="77777777" w:rsidR="00126774" w:rsidRPr="002E2F0D" w:rsidRDefault="001267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98B997" w14:textId="77777777" w:rsidR="00126774" w:rsidRPr="002E2F0D" w:rsidRDefault="00126774" w:rsidP="00CB5A4D">
            <w:pPr>
              <w:rPr>
                <w:sz w:val="20"/>
                <w:szCs w:val="20"/>
                <w:lang w:val="en-GB"/>
              </w:rPr>
            </w:pPr>
          </w:p>
        </w:tc>
        <w:tc>
          <w:tcPr>
            <w:tcW w:w="599" w:type="dxa"/>
            <w:tcBorders>
              <w:left w:val="single" w:sz="4" w:space="0" w:color="auto"/>
            </w:tcBorders>
          </w:tcPr>
          <w:p w14:paraId="4414CBCB" w14:textId="77777777" w:rsidR="00126774" w:rsidRPr="002E2F0D" w:rsidRDefault="00126774" w:rsidP="00CB5A4D">
            <w:pPr>
              <w:rPr>
                <w:sz w:val="20"/>
                <w:szCs w:val="20"/>
                <w:lang w:val="en-GB"/>
              </w:rPr>
            </w:pPr>
            <w:r w:rsidRPr="002E2F0D">
              <w:rPr>
                <w:sz w:val="20"/>
                <w:szCs w:val="20"/>
                <w:lang w:val="en-GB"/>
              </w:rPr>
              <w:t>°C</w:t>
            </w:r>
          </w:p>
        </w:tc>
      </w:tr>
      <w:tr w:rsidR="00717532" w:rsidRPr="002E2F0D" w14:paraId="568BA0C6" w14:textId="77777777" w:rsidTr="00CB5A4D">
        <w:tc>
          <w:tcPr>
            <w:tcW w:w="1668" w:type="dxa"/>
          </w:tcPr>
          <w:p w14:paraId="28C1C660" w14:textId="77777777" w:rsidR="00126774" w:rsidRPr="002E2F0D" w:rsidRDefault="00126774" w:rsidP="00CB5A4D">
            <w:pPr>
              <w:rPr>
                <w:sz w:val="20"/>
                <w:szCs w:val="20"/>
                <w:lang w:val="en-GB"/>
              </w:rPr>
            </w:pPr>
            <w:r w:rsidRPr="002E2F0D">
              <w:rPr>
                <w:sz w:val="20"/>
                <w:szCs w:val="20"/>
                <w:lang w:val="en-GB"/>
              </w:rPr>
              <w:t>Observer:</w:t>
            </w:r>
          </w:p>
        </w:tc>
        <w:tc>
          <w:tcPr>
            <w:tcW w:w="2693" w:type="dxa"/>
          </w:tcPr>
          <w:p w14:paraId="2CE40A0C" w14:textId="77777777" w:rsidR="00126774" w:rsidRPr="002E2F0D" w:rsidRDefault="00126774" w:rsidP="00CB5A4D">
            <w:pPr>
              <w:rPr>
                <w:sz w:val="20"/>
                <w:szCs w:val="20"/>
                <w:lang w:val="en-GB"/>
              </w:rPr>
            </w:pPr>
          </w:p>
        </w:tc>
        <w:tc>
          <w:tcPr>
            <w:tcW w:w="283" w:type="dxa"/>
          </w:tcPr>
          <w:p w14:paraId="4362388A" w14:textId="77777777" w:rsidR="00126774" w:rsidRPr="002E2F0D" w:rsidRDefault="00126774" w:rsidP="00CB5A4D">
            <w:pPr>
              <w:rPr>
                <w:sz w:val="20"/>
                <w:szCs w:val="20"/>
                <w:lang w:val="en-GB"/>
              </w:rPr>
            </w:pPr>
          </w:p>
        </w:tc>
        <w:tc>
          <w:tcPr>
            <w:tcW w:w="2268" w:type="dxa"/>
            <w:tcBorders>
              <w:right w:val="single" w:sz="4" w:space="0" w:color="auto"/>
            </w:tcBorders>
          </w:tcPr>
          <w:p w14:paraId="2A1FD93B" w14:textId="77777777" w:rsidR="00126774" w:rsidRPr="002E2F0D" w:rsidRDefault="0012677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2DD70C5" w14:textId="77777777" w:rsidR="00126774" w:rsidRPr="002E2F0D" w:rsidRDefault="001267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43C0238" w14:textId="77777777" w:rsidR="00126774" w:rsidRPr="002E2F0D" w:rsidRDefault="00126774" w:rsidP="00CB5A4D">
            <w:pPr>
              <w:rPr>
                <w:sz w:val="20"/>
                <w:szCs w:val="20"/>
                <w:lang w:val="en-GB"/>
              </w:rPr>
            </w:pPr>
          </w:p>
        </w:tc>
        <w:tc>
          <w:tcPr>
            <w:tcW w:w="599" w:type="dxa"/>
            <w:tcBorders>
              <w:left w:val="single" w:sz="4" w:space="0" w:color="auto"/>
            </w:tcBorders>
          </w:tcPr>
          <w:p w14:paraId="2D2DF137" w14:textId="77777777" w:rsidR="00126774" w:rsidRPr="002E2F0D" w:rsidRDefault="00126774" w:rsidP="00CB5A4D">
            <w:pPr>
              <w:rPr>
                <w:sz w:val="20"/>
                <w:szCs w:val="20"/>
                <w:lang w:val="en-GB"/>
              </w:rPr>
            </w:pPr>
            <w:r w:rsidRPr="002E2F0D">
              <w:rPr>
                <w:sz w:val="20"/>
                <w:szCs w:val="20"/>
                <w:lang w:val="en-GB"/>
              </w:rPr>
              <w:t>%</w:t>
            </w:r>
          </w:p>
        </w:tc>
      </w:tr>
      <w:tr w:rsidR="00717532" w:rsidRPr="002E2F0D" w14:paraId="46582369" w14:textId="77777777" w:rsidTr="00CB5A4D">
        <w:tc>
          <w:tcPr>
            <w:tcW w:w="1668" w:type="dxa"/>
          </w:tcPr>
          <w:p w14:paraId="45A3A4F2" w14:textId="77777777" w:rsidR="00126774" w:rsidRPr="002E2F0D" w:rsidRDefault="00126774" w:rsidP="00CB5A4D">
            <w:pPr>
              <w:rPr>
                <w:sz w:val="20"/>
                <w:szCs w:val="20"/>
                <w:lang w:val="en-GB"/>
              </w:rPr>
            </w:pPr>
          </w:p>
        </w:tc>
        <w:tc>
          <w:tcPr>
            <w:tcW w:w="2693" w:type="dxa"/>
          </w:tcPr>
          <w:p w14:paraId="31FBA9A9" w14:textId="77777777" w:rsidR="00126774" w:rsidRPr="002E2F0D" w:rsidRDefault="00126774" w:rsidP="00CB5A4D">
            <w:pPr>
              <w:rPr>
                <w:sz w:val="20"/>
                <w:szCs w:val="20"/>
                <w:lang w:val="en-GB"/>
              </w:rPr>
            </w:pPr>
          </w:p>
        </w:tc>
        <w:tc>
          <w:tcPr>
            <w:tcW w:w="283" w:type="dxa"/>
          </w:tcPr>
          <w:p w14:paraId="1EA898C1" w14:textId="77777777" w:rsidR="00126774" w:rsidRPr="002E2F0D" w:rsidRDefault="00126774" w:rsidP="00CB5A4D">
            <w:pPr>
              <w:rPr>
                <w:sz w:val="20"/>
                <w:szCs w:val="20"/>
                <w:lang w:val="en-GB"/>
              </w:rPr>
            </w:pPr>
          </w:p>
        </w:tc>
        <w:tc>
          <w:tcPr>
            <w:tcW w:w="2268" w:type="dxa"/>
            <w:tcBorders>
              <w:right w:val="single" w:sz="4" w:space="0" w:color="auto"/>
            </w:tcBorders>
          </w:tcPr>
          <w:p w14:paraId="44F8EE38" w14:textId="77777777" w:rsidR="00126774" w:rsidRPr="002E2F0D" w:rsidRDefault="0012677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CD7A679" w14:textId="77777777" w:rsidR="00126774" w:rsidRPr="002E2F0D" w:rsidRDefault="001267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81A386A" w14:textId="77777777" w:rsidR="00126774" w:rsidRPr="002E2F0D" w:rsidRDefault="00126774" w:rsidP="00CB5A4D">
            <w:pPr>
              <w:rPr>
                <w:sz w:val="20"/>
                <w:szCs w:val="20"/>
                <w:lang w:val="en-GB"/>
              </w:rPr>
            </w:pPr>
          </w:p>
        </w:tc>
        <w:tc>
          <w:tcPr>
            <w:tcW w:w="599" w:type="dxa"/>
            <w:tcBorders>
              <w:left w:val="single" w:sz="4" w:space="0" w:color="auto"/>
            </w:tcBorders>
          </w:tcPr>
          <w:p w14:paraId="40F306C9" w14:textId="77777777" w:rsidR="00126774" w:rsidRPr="002E2F0D" w:rsidRDefault="005A7003" w:rsidP="00CB5A4D">
            <w:pPr>
              <w:rPr>
                <w:sz w:val="20"/>
                <w:szCs w:val="20"/>
                <w:lang w:val="en-GB"/>
              </w:rPr>
            </w:pPr>
            <w:r w:rsidRPr="002E2F0D">
              <w:rPr>
                <w:sz w:val="20"/>
                <w:szCs w:val="20"/>
                <w:lang w:val="en-GB"/>
              </w:rPr>
              <w:t>k</w:t>
            </w:r>
            <w:r w:rsidR="00126774" w:rsidRPr="002E2F0D">
              <w:rPr>
                <w:sz w:val="20"/>
                <w:szCs w:val="20"/>
                <w:lang w:val="en-GB"/>
              </w:rPr>
              <w:t>Pa</w:t>
            </w:r>
          </w:p>
        </w:tc>
      </w:tr>
      <w:tr w:rsidR="00717532" w:rsidRPr="002E2F0D" w14:paraId="521269F4" w14:textId="77777777" w:rsidTr="00CB5A4D">
        <w:tc>
          <w:tcPr>
            <w:tcW w:w="1668" w:type="dxa"/>
          </w:tcPr>
          <w:p w14:paraId="3E535D8B" w14:textId="77777777" w:rsidR="00126774" w:rsidRPr="002E2F0D" w:rsidRDefault="00126774" w:rsidP="00CB5A4D">
            <w:pPr>
              <w:rPr>
                <w:sz w:val="20"/>
                <w:szCs w:val="20"/>
                <w:lang w:val="en-GB"/>
              </w:rPr>
            </w:pPr>
          </w:p>
        </w:tc>
        <w:tc>
          <w:tcPr>
            <w:tcW w:w="2693" w:type="dxa"/>
          </w:tcPr>
          <w:p w14:paraId="1F3874A4" w14:textId="77777777" w:rsidR="00126774" w:rsidRPr="002E2F0D" w:rsidRDefault="00126774" w:rsidP="00CB5A4D">
            <w:pPr>
              <w:rPr>
                <w:sz w:val="20"/>
                <w:szCs w:val="20"/>
                <w:lang w:val="en-GB"/>
              </w:rPr>
            </w:pPr>
          </w:p>
        </w:tc>
        <w:tc>
          <w:tcPr>
            <w:tcW w:w="283" w:type="dxa"/>
          </w:tcPr>
          <w:p w14:paraId="53DF7492" w14:textId="77777777" w:rsidR="00126774" w:rsidRPr="002E2F0D" w:rsidRDefault="00126774" w:rsidP="00CB5A4D">
            <w:pPr>
              <w:rPr>
                <w:sz w:val="20"/>
                <w:szCs w:val="20"/>
                <w:lang w:val="en-GB"/>
              </w:rPr>
            </w:pPr>
          </w:p>
        </w:tc>
        <w:tc>
          <w:tcPr>
            <w:tcW w:w="2268" w:type="dxa"/>
            <w:tcBorders>
              <w:right w:val="single" w:sz="4" w:space="0" w:color="auto"/>
            </w:tcBorders>
          </w:tcPr>
          <w:p w14:paraId="3E87D955" w14:textId="77777777" w:rsidR="00126774" w:rsidRPr="002E2F0D" w:rsidRDefault="0012677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CA978FA" w14:textId="77777777" w:rsidR="00126774" w:rsidRPr="002E2F0D" w:rsidRDefault="001267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930CA1" w14:textId="77777777" w:rsidR="00126774" w:rsidRPr="002E2F0D" w:rsidRDefault="00126774" w:rsidP="00CB5A4D">
            <w:pPr>
              <w:rPr>
                <w:sz w:val="20"/>
                <w:szCs w:val="20"/>
                <w:lang w:val="en-GB"/>
              </w:rPr>
            </w:pPr>
          </w:p>
        </w:tc>
        <w:tc>
          <w:tcPr>
            <w:tcW w:w="599" w:type="dxa"/>
            <w:tcBorders>
              <w:left w:val="single" w:sz="4" w:space="0" w:color="auto"/>
            </w:tcBorders>
          </w:tcPr>
          <w:p w14:paraId="00582F12" w14:textId="77777777" w:rsidR="00126774" w:rsidRPr="002E2F0D" w:rsidRDefault="00126774" w:rsidP="00CB5A4D">
            <w:pPr>
              <w:rPr>
                <w:sz w:val="20"/>
                <w:szCs w:val="20"/>
                <w:lang w:val="en-GB"/>
              </w:rPr>
            </w:pPr>
          </w:p>
        </w:tc>
      </w:tr>
    </w:tbl>
    <w:p w14:paraId="27779A1F" w14:textId="77777777" w:rsidR="00126774" w:rsidRPr="002E2F0D" w:rsidRDefault="00126774" w:rsidP="00126774">
      <w:pPr>
        <w:pStyle w:val="BodyText3"/>
        <w:spacing w:before="0" w:after="0"/>
        <w:jc w:val="left"/>
        <w:rPr>
          <w:rFonts w:ascii="Times New Roman" w:hAnsi="Times New Roman"/>
          <w:lang w:val="en-GB"/>
        </w:rPr>
      </w:pPr>
    </w:p>
    <w:p w14:paraId="32606F61" w14:textId="77777777" w:rsidR="00126774" w:rsidRPr="002E2F0D" w:rsidRDefault="00126774" w:rsidP="00126774">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0B0089DE" w14:textId="77777777" w:rsidTr="00CB5A4D">
        <w:tc>
          <w:tcPr>
            <w:tcW w:w="1155" w:type="dxa"/>
            <w:shd w:val="clear" w:color="auto" w:fill="D9D9D9"/>
          </w:tcPr>
          <w:p w14:paraId="389DA718"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132008CE"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4EFE8C72"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165EC171"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4C2FBF3A"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5EC7F03B"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3757F14F"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43D1306D"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4B3B9F70"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49605D5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0EA6BD1"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C36D8CB"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2F278923" w14:textId="77777777" w:rsidR="00126774" w:rsidRPr="002E2F0D" w:rsidRDefault="00126774"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1AC4CFB2"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0B609A30"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1407D199"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2EB5AE5D"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68AEA3D8" w14:textId="77777777" w:rsidTr="00CB5A4D">
        <w:tc>
          <w:tcPr>
            <w:tcW w:w="1155" w:type="dxa"/>
          </w:tcPr>
          <w:p w14:paraId="0AEEFFC7"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0DD72E8B"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321354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C05DA2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078E0F1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FE4A204"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1285F0D"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4D34944"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2C3C4E41" w14:textId="77777777" w:rsidTr="00CB5A4D">
        <w:tc>
          <w:tcPr>
            <w:tcW w:w="1155" w:type="dxa"/>
          </w:tcPr>
          <w:p w14:paraId="0ED09646"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321B81E"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FA15C0B"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C5509A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05604F05"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AC43640"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462215F"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3A71779"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6CEDEFA8" w14:textId="77777777" w:rsidTr="00CB5A4D">
        <w:tc>
          <w:tcPr>
            <w:tcW w:w="1155" w:type="dxa"/>
          </w:tcPr>
          <w:p w14:paraId="2092F087"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40222783"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9529677"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063572D"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E14549B"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CFE908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CFA88AB"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259DFDD" w14:textId="77777777" w:rsidR="00126774" w:rsidRPr="002E2F0D" w:rsidRDefault="00126774" w:rsidP="00CB5A4D">
            <w:pPr>
              <w:pStyle w:val="BodyText3"/>
              <w:spacing w:before="0" w:after="0"/>
              <w:rPr>
                <w:rFonts w:ascii="Times New Roman" w:hAnsi="Times New Roman"/>
                <w:sz w:val="20"/>
                <w:lang w:val="en-GB"/>
              </w:rPr>
            </w:pPr>
          </w:p>
        </w:tc>
      </w:tr>
    </w:tbl>
    <w:p w14:paraId="7F100015"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126774" w:rsidRPr="002E2F0D" w14:paraId="3AD0C621" w14:textId="77777777" w:rsidTr="00CB5A4D">
        <w:trPr>
          <w:trHeight w:val="285"/>
        </w:trPr>
        <w:tc>
          <w:tcPr>
            <w:tcW w:w="4621" w:type="dxa"/>
          </w:tcPr>
          <w:p w14:paraId="23E00FCE"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65CB1425"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764DAF09" w14:textId="77777777" w:rsidR="00126774" w:rsidRPr="002E2F0D" w:rsidRDefault="00126774" w:rsidP="00126774">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145D11E3" w14:textId="77777777" w:rsidTr="00CB5A4D">
        <w:tc>
          <w:tcPr>
            <w:tcW w:w="1155" w:type="dxa"/>
            <w:shd w:val="clear" w:color="auto" w:fill="D9D9D9"/>
          </w:tcPr>
          <w:p w14:paraId="1D40DE50"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(2)</w:t>
            </w:r>
          </w:p>
          <w:p w14:paraId="5C9D6838"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1DB41F49"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2220FF6D"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6F3AC25"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2D200672"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40A418AF"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7253C02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12004695"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2FA07981"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3A620642"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5D96D4E3"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E71EA2B" w14:textId="77777777" w:rsidR="00126774" w:rsidRPr="002E2F0D" w:rsidRDefault="00126774"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73316E6D"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4A6640B6"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4FCD5C5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5183EA7C"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63B9290D" w14:textId="77777777" w:rsidTr="00CB5A4D">
        <w:tc>
          <w:tcPr>
            <w:tcW w:w="1155" w:type="dxa"/>
          </w:tcPr>
          <w:p w14:paraId="4CC779A7"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B92D702"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B4F2B4F"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73D6FC2"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AF53B44"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CEF9F14"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FB6BA60"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018D53B"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6ADAA161" w14:textId="77777777" w:rsidTr="00CB5A4D">
        <w:tc>
          <w:tcPr>
            <w:tcW w:w="1155" w:type="dxa"/>
          </w:tcPr>
          <w:p w14:paraId="5168B1C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879529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162849C"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B862405"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4420BB5E"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6C0E00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05F9FC6"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0F8134FE"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56D105F0" w14:textId="77777777" w:rsidTr="00CB5A4D">
        <w:tc>
          <w:tcPr>
            <w:tcW w:w="1155" w:type="dxa"/>
          </w:tcPr>
          <w:p w14:paraId="606DED6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7439D9FD"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A6CC0FC"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93469F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AD25AE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2F6743D"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3D6089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514B784" w14:textId="77777777" w:rsidR="00126774" w:rsidRPr="002E2F0D" w:rsidRDefault="00126774" w:rsidP="00CB5A4D">
            <w:pPr>
              <w:pStyle w:val="BodyText3"/>
              <w:spacing w:before="0" w:after="0"/>
              <w:rPr>
                <w:rFonts w:ascii="Times New Roman" w:hAnsi="Times New Roman"/>
                <w:sz w:val="20"/>
                <w:lang w:val="en-GB"/>
              </w:rPr>
            </w:pPr>
          </w:p>
        </w:tc>
      </w:tr>
    </w:tbl>
    <w:p w14:paraId="2BDDB0DD"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126774" w:rsidRPr="002E2F0D" w14:paraId="44E1E5F6" w14:textId="77777777" w:rsidTr="00CB5A4D">
        <w:trPr>
          <w:trHeight w:val="285"/>
        </w:trPr>
        <w:tc>
          <w:tcPr>
            <w:tcW w:w="4621" w:type="dxa"/>
          </w:tcPr>
          <w:p w14:paraId="72D6DE9B"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3826D5B9"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293FDA59"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11A842DB"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7F1979B6"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0F5F3720"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52D291C7"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4"/>
        <w:gridCol w:w="1133"/>
        <w:gridCol w:w="1133"/>
        <w:gridCol w:w="1139"/>
        <w:gridCol w:w="1136"/>
        <w:gridCol w:w="1136"/>
        <w:gridCol w:w="1135"/>
        <w:gridCol w:w="1138"/>
      </w:tblGrid>
      <w:tr w:rsidR="00717532" w:rsidRPr="002E2F0D" w14:paraId="17256DF1" w14:textId="77777777" w:rsidTr="00CB5A4D">
        <w:tc>
          <w:tcPr>
            <w:tcW w:w="1155" w:type="dxa"/>
            <w:shd w:val="clear" w:color="auto" w:fill="D9D9D9"/>
          </w:tcPr>
          <w:p w14:paraId="732F603F"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p w14:paraId="7B8C52B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[ℓ/min]</w:t>
            </w:r>
          </w:p>
        </w:tc>
        <w:tc>
          <w:tcPr>
            <w:tcW w:w="1156" w:type="dxa"/>
            <w:shd w:val="clear" w:color="auto" w:fill="D9D9D9"/>
          </w:tcPr>
          <w:p w14:paraId="514EEE42"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5C172C79"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cs="Arial"/>
                <w:sz w:val="20"/>
                <w:lang w:val="en-GB"/>
              </w:rPr>
              <w:t>L</w:t>
            </w:r>
            <w:r w:rsidRPr="002E2F0D">
              <w:rPr>
                <w:rFonts w:ascii="Times New Roman" w:hAnsi="Times New Roman"/>
                <w:sz w:val="20"/>
                <w:lang w:val="en-GB"/>
              </w:rPr>
              <w:t>]</w:t>
            </w:r>
          </w:p>
        </w:tc>
        <w:tc>
          <w:tcPr>
            <w:tcW w:w="1156" w:type="dxa"/>
            <w:shd w:val="clear" w:color="auto" w:fill="D9D9D9"/>
          </w:tcPr>
          <w:p w14:paraId="0011F747" w14:textId="77777777" w:rsidR="00126774" w:rsidRPr="002E2F0D" w:rsidRDefault="00126774"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4C47FFB0"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cs="Arial"/>
                <w:sz w:val="20"/>
                <w:lang w:val="en-GB"/>
              </w:rPr>
              <w:t>L</w:t>
            </w:r>
            <w:r w:rsidRPr="002E2F0D">
              <w:rPr>
                <w:rFonts w:ascii="Times New Roman" w:hAnsi="Times New Roman"/>
                <w:sz w:val="20"/>
                <w:lang w:val="en-GB"/>
              </w:rPr>
              <w:t>]</w:t>
            </w:r>
          </w:p>
        </w:tc>
        <w:tc>
          <w:tcPr>
            <w:tcW w:w="1156" w:type="dxa"/>
            <w:shd w:val="clear" w:color="auto" w:fill="D9D9D9"/>
          </w:tcPr>
          <w:p w14:paraId="0128D2D1"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162C4ECE"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3CD7F520" w14:textId="77777777" w:rsidR="00126774" w:rsidRPr="002E2F0D" w:rsidRDefault="00126774"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43E3AC1F"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04EFB2E"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4106C5FD"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3BE6502E" w14:textId="77777777" w:rsidR="00126774" w:rsidRPr="002E2F0D" w:rsidRDefault="00126774"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0D9EC350"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1EB79C4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04F3C6FC" w14:textId="77777777" w:rsidR="00126774" w:rsidRPr="002E2F0D" w:rsidRDefault="0012677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11F77977"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584CCC07" w14:textId="77777777" w:rsidTr="00CB5A4D">
        <w:tc>
          <w:tcPr>
            <w:tcW w:w="1155" w:type="dxa"/>
          </w:tcPr>
          <w:p w14:paraId="5DFB8592"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5402CD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A054F8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8C7FD6E"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4B521836"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777B2C0"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6112F24"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4C4A452E"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4B4FDA2E" w14:textId="77777777" w:rsidTr="00CB5A4D">
        <w:tc>
          <w:tcPr>
            <w:tcW w:w="1155" w:type="dxa"/>
          </w:tcPr>
          <w:p w14:paraId="153C0BF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BA42AB8"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407B7D3"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723F178"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8F35DF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4B6795C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FE8F796"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076F139B" w14:textId="77777777" w:rsidR="00126774" w:rsidRPr="002E2F0D" w:rsidRDefault="00126774" w:rsidP="00CB5A4D">
            <w:pPr>
              <w:pStyle w:val="BodyText3"/>
              <w:spacing w:before="0" w:after="0"/>
              <w:rPr>
                <w:rFonts w:ascii="Times New Roman" w:hAnsi="Times New Roman"/>
                <w:sz w:val="20"/>
                <w:lang w:val="en-GB"/>
              </w:rPr>
            </w:pPr>
          </w:p>
        </w:tc>
      </w:tr>
      <w:tr w:rsidR="00717532" w:rsidRPr="002E2F0D" w14:paraId="733DB574" w14:textId="77777777" w:rsidTr="00CB5A4D">
        <w:tc>
          <w:tcPr>
            <w:tcW w:w="1155" w:type="dxa"/>
          </w:tcPr>
          <w:p w14:paraId="5171EB61"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1A5FCBD2"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81AFA1F"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6DFA785C"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CE8605A"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39C52B25"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5C150B19" w14:textId="77777777" w:rsidR="00126774" w:rsidRPr="002E2F0D" w:rsidRDefault="00126774" w:rsidP="00CB5A4D">
            <w:pPr>
              <w:pStyle w:val="BodyText3"/>
              <w:spacing w:before="0" w:after="0"/>
              <w:rPr>
                <w:rFonts w:ascii="Times New Roman" w:hAnsi="Times New Roman"/>
                <w:sz w:val="20"/>
                <w:lang w:val="en-GB"/>
              </w:rPr>
            </w:pPr>
          </w:p>
        </w:tc>
        <w:tc>
          <w:tcPr>
            <w:tcW w:w="1156" w:type="dxa"/>
          </w:tcPr>
          <w:p w14:paraId="2E57A410" w14:textId="77777777" w:rsidR="00126774" w:rsidRPr="002E2F0D" w:rsidRDefault="00126774" w:rsidP="00CB5A4D">
            <w:pPr>
              <w:pStyle w:val="BodyText3"/>
              <w:spacing w:before="0" w:after="0"/>
              <w:rPr>
                <w:rFonts w:ascii="Times New Roman" w:hAnsi="Times New Roman"/>
                <w:sz w:val="20"/>
                <w:lang w:val="en-GB"/>
              </w:rPr>
            </w:pPr>
          </w:p>
        </w:tc>
      </w:tr>
    </w:tbl>
    <w:p w14:paraId="21671376" w14:textId="77777777" w:rsidR="00126774" w:rsidRPr="002E2F0D" w:rsidRDefault="00126774" w:rsidP="001267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126774" w:rsidRPr="002E2F0D" w14:paraId="0569AB3A" w14:textId="77777777" w:rsidTr="00CB5A4D">
        <w:trPr>
          <w:trHeight w:val="285"/>
        </w:trPr>
        <w:tc>
          <w:tcPr>
            <w:tcW w:w="4621" w:type="dxa"/>
          </w:tcPr>
          <w:p w14:paraId="0A625423"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79427404" w14:textId="77777777" w:rsidR="00126774" w:rsidRPr="002E2F0D" w:rsidRDefault="00126774"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41DA8798" w14:textId="77777777" w:rsidR="00126774" w:rsidRDefault="00126774" w:rsidP="00126774">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73B5BAA" w14:textId="77777777" w:rsidTr="000A0B79">
        <w:trPr>
          <w:cantSplit/>
          <w:trHeight w:val="325"/>
        </w:trPr>
        <w:tc>
          <w:tcPr>
            <w:tcW w:w="1259" w:type="dxa"/>
            <w:tcBorders>
              <w:bottom w:val="single" w:sz="6" w:space="0" w:color="auto"/>
            </w:tcBorders>
            <w:vAlign w:val="center"/>
          </w:tcPr>
          <w:p w14:paraId="77909C8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9E695C7" w14:textId="77777777" w:rsidTr="000A0B79">
              <w:tc>
                <w:tcPr>
                  <w:tcW w:w="518" w:type="dxa"/>
                </w:tcPr>
                <w:p w14:paraId="01D287E5"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4B4185D"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C1755C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6432B71" w14:textId="77777777" w:rsidR="00F47107" w:rsidRPr="002E2F0D" w:rsidRDefault="00F47107" w:rsidP="000A0B79">
                  <w:pPr>
                    <w:spacing w:before="4" w:after="4"/>
                    <w:jc w:val="center"/>
                    <w:rPr>
                      <w:bCs/>
                      <w:lang w:val="en-GB"/>
                    </w:rPr>
                  </w:pPr>
                  <w:r w:rsidRPr="002E2F0D">
                    <w:rPr>
                      <w:bCs/>
                      <w:lang w:val="en-GB"/>
                    </w:rPr>
                    <w:t>No</w:t>
                  </w:r>
                </w:p>
              </w:tc>
            </w:tr>
          </w:tbl>
          <w:p w14:paraId="6E0CAC50" w14:textId="77777777" w:rsidR="00F47107" w:rsidRPr="002E2F0D" w:rsidRDefault="00F47107" w:rsidP="000A0B79">
            <w:pPr>
              <w:spacing w:before="4" w:after="4"/>
              <w:jc w:val="center"/>
              <w:rPr>
                <w:bCs/>
                <w:lang w:val="en-GB"/>
              </w:rPr>
            </w:pPr>
          </w:p>
        </w:tc>
      </w:tr>
    </w:tbl>
    <w:p w14:paraId="3B388A76" w14:textId="77777777" w:rsidR="00F47107" w:rsidRDefault="00F47107" w:rsidP="00126774">
      <w:pPr>
        <w:pStyle w:val="BodyText3"/>
        <w:spacing w:before="0" w:after="0"/>
        <w:jc w:val="left"/>
        <w:rPr>
          <w:rFonts w:ascii="Times New Roman" w:hAnsi="Times New Roman"/>
          <w:sz w:val="20"/>
          <w:lang w:val="en-GB"/>
        </w:rPr>
      </w:pPr>
    </w:p>
    <w:p w14:paraId="03249488" w14:textId="77777777" w:rsidR="0002277A" w:rsidRPr="002E2F0D" w:rsidRDefault="0002277A" w:rsidP="00126774">
      <w:pPr>
        <w:pStyle w:val="BodyText3"/>
        <w:spacing w:before="0" w:after="0"/>
        <w:jc w:val="left"/>
        <w:rPr>
          <w:rFonts w:ascii="Times New Roman" w:hAnsi="Times New Roman"/>
          <w:sz w:val="20"/>
          <w:lang w:val="en-GB"/>
        </w:rPr>
      </w:pPr>
    </w:p>
    <w:p w14:paraId="2D62D9B5" w14:textId="77777777" w:rsidR="00D8633E" w:rsidRDefault="00D8633E" w:rsidP="00126774">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446C65A" w14:textId="77777777" w:rsidR="00D8633E" w:rsidRDefault="00D8633E" w:rsidP="00126774">
      <w:pPr>
        <w:pStyle w:val="BodyText3"/>
        <w:spacing w:before="0" w:after="0"/>
        <w:jc w:val="left"/>
        <w:rPr>
          <w:rFonts w:ascii="Times New Roman" w:hAnsi="Times New Roman"/>
          <w:sz w:val="20"/>
          <w:lang w:val="en-GB"/>
        </w:rPr>
      </w:pPr>
    </w:p>
    <w:p w14:paraId="6A34541E" w14:textId="77777777" w:rsidR="00D8633E" w:rsidRDefault="00D8633E" w:rsidP="00126774">
      <w:pPr>
        <w:pStyle w:val="BodyText3"/>
        <w:spacing w:before="0" w:after="0"/>
        <w:jc w:val="left"/>
        <w:rPr>
          <w:rFonts w:ascii="Times New Roman" w:hAnsi="Times New Roman"/>
          <w:sz w:val="20"/>
          <w:lang w:val="en-GB"/>
        </w:rPr>
      </w:pPr>
    </w:p>
    <w:p w14:paraId="748BF28A" w14:textId="77777777" w:rsidR="00D8633E" w:rsidRDefault="00D8633E" w:rsidP="00126774">
      <w:pPr>
        <w:pStyle w:val="BodyText3"/>
        <w:spacing w:before="0" w:after="0"/>
        <w:jc w:val="left"/>
        <w:rPr>
          <w:rFonts w:ascii="Times New Roman" w:hAnsi="Times New Roman"/>
          <w:sz w:val="20"/>
          <w:lang w:val="en-GB"/>
        </w:rPr>
      </w:pPr>
    </w:p>
    <w:p w14:paraId="37E48AB3" w14:textId="77777777" w:rsidR="00D8633E" w:rsidRDefault="00D8633E" w:rsidP="00126774">
      <w:pPr>
        <w:pStyle w:val="BodyText3"/>
        <w:spacing w:before="0" w:after="0"/>
        <w:jc w:val="left"/>
        <w:rPr>
          <w:rFonts w:ascii="Times New Roman" w:hAnsi="Times New Roman"/>
          <w:sz w:val="20"/>
          <w:lang w:val="en-GB"/>
        </w:rPr>
      </w:pPr>
    </w:p>
    <w:p w14:paraId="55A9C486" w14:textId="77777777" w:rsidR="00D8633E" w:rsidRDefault="00D8633E" w:rsidP="00126774">
      <w:pPr>
        <w:pStyle w:val="BodyText3"/>
        <w:spacing w:before="0" w:after="0"/>
        <w:jc w:val="left"/>
        <w:rPr>
          <w:rFonts w:ascii="Times New Roman" w:hAnsi="Times New Roman"/>
          <w:sz w:val="20"/>
          <w:lang w:val="en-GB"/>
        </w:rPr>
      </w:pPr>
    </w:p>
    <w:p w14:paraId="6CE53E2A" w14:textId="77777777" w:rsidR="00D8633E" w:rsidRDefault="00D8633E" w:rsidP="00126774">
      <w:pPr>
        <w:pStyle w:val="BodyText3"/>
        <w:spacing w:before="0" w:after="0"/>
        <w:jc w:val="left"/>
        <w:rPr>
          <w:rFonts w:ascii="Times New Roman" w:hAnsi="Times New Roman"/>
          <w:sz w:val="20"/>
          <w:lang w:val="en-GB"/>
        </w:rPr>
      </w:pPr>
    </w:p>
    <w:p w14:paraId="318ECA45" w14:textId="77777777" w:rsidR="00D8633E" w:rsidRDefault="00D8633E" w:rsidP="00126774">
      <w:pPr>
        <w:pStyle w:val="BodyText3"/>
        <w:spacing w:before="0" w:after="0"/>
        <w:jc w:val="left"/>
        <w:rPr>
          <w:rFonts w:ascii="Times New Roman" w:hAnsi="Times New Roman"/>
          <w:sz w:val="20"/>
          <w:lang w:val="en-GB"/>
        </w:rPr>
      </w:pPr>
    </w:p>
    <w:p w14:paraId="4DF27A07" w14:textId="77777777" w:rsidR="00D8633E" w:rsidRDefault="00D8633E" w:rsidP="00126774">
      <w:pPr>
        <w:pStyle w:val="BodyText3"/>
        <w:spacing w:before="0" w:after="0"/>
        <w:jc w:val="left"/>
        <w:rPr>
          <w:rFonts w:ascii="Times New Roman" w:hAnsi="Times New Roman"/>
          <w:sz w:val="20"/>
          <w:lang w:val="en-GB"/>
        </w:rPr>
      </w:pPr>
    </w:p>
    <w:p w14:paraId="6A404AE3" w14:textId="77777777" w:rsidR="00D8633E" w:rsidRDefault="00D8633E" w:rsidP="00126774">
      <w:pPr>
        <w:pStyle w:val="BodyText3"/>
        <w:spacing w:before="0" w:after="0"/>
        <w:jc w:val="left"/>
        <w:rPr>
          <w:rFonts w:ascii="Times New Roman" w:hAnsi="Times New Roman"/>
          <w:sz w:val="20"/>
          <w:lang w:val="en-GB"/>
        </w:rPr>
      </w:pPr>
    </w:p>
    <w:p w14:paraId="3F85D955" w14:textId="77777777" w:rsidR="00D8633E" w:rsidRDefault="00D8633E" w:rsidP="00126774">
      <w:pPr>
        <w:pStyle w:val="BodyText3"/>
        <w:spacing w:before="0" w:after="0"/>
        <w:jc w:val="left"/>
        <w:rPr>
          <w:rFonts w:ascii="Times New Roman" w:hAnsi="Times New Roman"/>
          <w:sz w:val="20"/>
          <w:lang w:val="en-GB"/>
        </w:rPr>
      </w:pPr>
    </w:p>
    <w:p w14:paraId="0CEF56D1" w14:textId="77777777" w:rsidR="00126774" w:rsidRPr="002E2F0D" w:rsidRDefault="00C31A14" w:rsidP="00126774">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126774" w:rsidRPr="002E2F0D">
        <w:rPr>
          <w:rFonts w:ascii="Times New Roman" w:hAnsi="Times New Roman"/>
          <w:sz w:val="20"/>
          <w:lang w:val="en-GB"/>
        </w:rPr>
        <w:t>:</w:t>
      </w:r>
      <w:r w:rsidR="00126774" w:rsidRPr="002E2F0D">
        <w:rPr>
          <w:rFonts w:ascii="Times New Roman" w:hAnsi="Times New Roman"/>
          <w:sz w:val="20"/>
          <w:lang w:val="en-GB"/>
        </w:rPr>
        <w:tab/>
        <w:t xml:space="preserve">(1) </w:t>
      </w:r>
      <w:r w:rsidR="00126774" w:rsidRPr="002E2F0D">
        <w:rPr>
          <w:rFonts w:ascii="Times New Roman" w:hAnsi="Times New Roman"/>
          <w:i/>
          <w:sz w:val="20"/>
          <w:lang w:val="en-GB"/>
        </w:rPr>
        <w:t>V</w:t>
      </w:r>
      <w:r w:rsidR="00126774" w:rsidRPr="002E2F0D">
        <w:rPr>
          <w:rFonts w:ascii="Times New Roman" w:hAnsi="Times New Roman"/>
          <w:sz w:val="20"/>
          <w:vertAlign w:val="subscript"/>
          <w:lang w:val="en-GB"/>
        </w:rPr>
        <w:t>i</w:t>
      </w:r>
      <w:r w:rsidR="00126774" w:rsidRPr="002E2F0D">
        <w:rPr>
          <w:rFonts w:ascii="Times New Roman" w:hAnsi="Times New Roman"/>
          <w:sz w:val="20"/>
          <w:lang w:val="en-GB"/>
        </w:rPr>
        <w:t xml:space="preserve"> and </w:t>
      </w:r>
      <w:r w:rsidR="00126774" w:rsidRPr="002E2F0D">
        <w:rPr>
          <w:rFonts w:ascii="Times New Roman" w:hAnsi="Times New Roman"/>
          <w:i/>
          <w:sz w:val="20"/>
          <w:lang w:val="en-GB"/>
        </w:rPr>
        <w:t>V</w:t>
      </w:r>
      <w:r w:rsidR="00126774" w:rsidRPr="002E2F0D">
        <w:rPr>
          <w:rFonts w:ascii="Times New Roman" w:hAnsi="Times New Roman"/>
          <w:sz w:val="20"/>
          <w:vertAlign w:val="subscript"/>
          <w:lang w:val="en-GB"/>
        </w:rPr>
        <w:t>s</w:t>
      </w:r>
      <w:r w:rsidR="00126774" w:rsidRPr="002E2F0D">
        <w:rPr>
          <w:rFonts w:ascii="Times New Roman" w:hAnsi="Times New Roman"/>
          <w:sz w:val="20"/>
          <w:lang w:val="en-GB"/>
        </w:rPr>
        <w:t xml:space="preserve"> may be replaced by </w:t>
      </w:r>
      <w:r w:rsidR="00126774" w:rsidRPr="002E2F0D">
        <w:rPr>
          <w:rFonts w:ascii="Times New Roman" w:hAnsi="Times New Roman"/>
          <w:i/>
          <w:sz w:val="20"/>
          <w:lang w:val="en-GB"/>
        </w:rPr>
        <w:t>V</w:t>
      </w:r>
      <w:r w:rsidR="00126774" w:rsidRPr="002E2F0D">
        <w:rPr>
          <w:rFonts w:ascii="Times New Roman" w:hAnsi="Times New Roman"/>
          <w:sz w:val="20"/>
          <w:vertAlign w:val="subscript"/>
          <w:lang w:val="en-GB"/>
        </w:rPr>
        <w:t>n</w:t>
      </w:r>
      <w:r w:rsidR="00126774" w:rsidRPr="002E2F0D">
        <w:rPr>
          <w:rFonts w:ascii="Times New Roman" w:hAnsi="Times New Roman"/>
          <w:sz w:val="20"/>
          <w:lang w:val="en-GB"/>
        </w:rPr>
        <w:t xml:space="preserve"> and </w:t>
      </w:r>
      <w:r w:rsidR="00126774" w:rsidRPr="002E2F0D">
        <w:rPr>
          <w:rFonts w:ascii="Times New Roman" w:hAnsi="Times New Roman"/>
          <w:i/>
          <w:sz w:val="20"/>
          <w:lang w:val="en-GB"/>
        </w:rPr>
        <w:t>V</w:t>
      </w:r>
      <w:r w:rsidR="00126774" w:rsidRPr="002E2F0D">
        <w:rPr>
          <w:rFonts w:ascii="Times New Roman" w:hAnsi="Times New Roman"/>
          <w:sz w:val="20"/>
          <w:vertAlign w:val="subscript"/>
          <w:lang w:val="en-GB"/>
        </w:rPr>
        <w:t>r</w:t>
      </w:r>
      <w:r w:rsidR="00126774" w:rsidRPr="002E2F0D">
        <w:rPr>
          <w:rFonts w:ascii="Times New Roman" w:hAnsi="Times New Roman"/>
          <w:sz w:val="20"/>
          <w:lang w:val="en-GB"/>
        </w:rPr>
        <w:t>, if appropriate.</w:t>
      </w:r>
    </w:p>
    <w:p w14:paraId="54E24799" w14:textId="77777777" w:rsidR="00126774" w:rsidRPr="002E2F0D" w:rsidRDefault="00126774" w:rsidP="00126774">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07E190DA" w14:textId="77777777" w:rsidR="00126774" w:rsidRPr="002E2F0D" w:rsidRDefault="00126774" w:rsidP="00126774">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32602098" w14:textId="77777777" w:rsidTr="00CB5A4D">
        <w:tc>
          <w:tcPr>
            <w:tcW w:w="1242" w:type="dxa"/>
          </w:tcPr>
          <w:p w14:paraId="737EAD9F"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5DD78FF7" w14:textId="77777777" w:rsidR="00126774" w:rsidRPr="002E2F0D" w:rsidRDefault="00126774" w:rsidP="00CB5A4D">
            <w:pPr>
              <w:pStyle w:val="BodyText3"/>
              <w:spacing w:before="0" w:after="0"/>
              <w:jc w:val="left"/>
              <w:rPr>
                <w:rFonts w:ascii="Times New Roman" w:hAnsi="Times New Roman"/>
                <w:sz w:val="20"/>
                <w:lang w:val="en-GB"/>
              </w:rPr>
            </w:pPr>
          </w:p>
        </w:tc>
        <w:tc>
          <w:tcPr>
            <w:tcW w:w="1418" w:type="dxa"/>
          </w:tcPr>
          <w:p w14:paraId="31BAE374" w14:textId="77777777" w:rsidR="00126774" w:rsidRPr="002E2F0D" w:rsidRDefault="00126774" w:rsidP="00CB5A4D">
            <w:pPr>
              <w:pStyle w:val="BodyText3"/>
              <w:spacing w:before="0" w:after="0"/>
              <w:jc w:val="left"/>
              <w:rPr>
                <w:rFonts w:ascii="Times New Roman" w:hAnsi="Times New Roman"/>
                <w:sz w:val="20"/>
                <w:lang w:val="en-GB"/>
              </w:rPr>
            </w:pPr>
          </w:p>
        </w:tc>
        <w:tc>
          <w:tcPr>
            <w:tcW w:w="567" w:type="dxa"/>
          </w:tcPr>
          <w:p w14:paraId="69B4A21E" w14:textId="77777777" w:rsidR="00126774" w:rsidRPr="002E2F0D" w:rsidRDefault="00126774" w:rsidP="00CB5A4D">
            <w:pPr>
              <w:pStyle w:val="BodyText3"/>
              <w:spacing w:before="0" w:after="0"/>
              <w:jc w:val="left"/>
              <w:rPr>
                <w:rFonts w:ascii="Times New Roman" w:hAnsi="Times New Roman"/>
                <w:sz w:val="20"/>
                <w:lang w:val="en-GB"/>
              </w:rPr>
            </w:pPr>
          </w:p>
        </w:tc>
        <w:tc>
          <w:tcPr>
            <w:tcW w:w="2126" w:type="dxa"/>
          </w:tcPr>
          <w:p w14:paraId="51BC55F4"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13A518D" w14:textId="77777777" w:rsidR="00126774" w:rsidRPr="002E2F0D" w:rsidRDefault="00126774" w:rsidP="00CB5A4D">
            <w:pPr>
              <w:pStyle w:val="BodyText3"/>
              <w:spacing w:before="0" w:after="0"/>
              <w:jc w:val="left"/>
              <w:rPr>
                <w:rFonts w:ascii="Times New Roman" w:hAnsi="Times New Roman"/>
                <w:sz w:val="20"/>
                <w:lang w:val="en-GB"/>
              </w:rPr>
            </w:pPr>
          </w:p>
        </w:tc>
        <w:tc>
          <w:tcPr>
            <w:tcW w:w="1347" w:type="dxa"/>
          </w:tcPr>
          <w:p w14:paraId="755754E1" w14:textId="77777777" w:rsidR="00126774" w:rsidRPr="002E2F0D" w:rsidRDefault="00126774" w:rsidP="00CB5A4D">
            <w:pPr>
              <w:pStyle w:val="BodyText3"/>
              <w:spacing w:before="0" w:after="0"/>
              <w:jc w:val="left"/>
              <w:rPr>
                <w:rFonts w:ascii="Times New Roman" w:hAnsi="Times New Roman"/>
                <w:sz w:val="20"/>
                <w:lang w:val="en-GB"/>
              </w:rPr>
            </w:pPr>
          </w:p>
        </w:tc>
      </w:tr>
      <w:tr w:rsidR="00717532" w:rsidRPr="002E2F0D" w14:paraId="2E9E445F" w14:textId="77777777" w:rsidTr="00CB5A4D">
        <w:tc>
          <w:tcPr>
            <w:tcW w:w="1242" w:type="dxa"/>
          </w:tcPr>
          <w:p w14:paraId="2CCF2D94" w14:textId="77777777" w:rsidR="00126774" w:rsidRPr="002E2F0D" w:rsidRDefault="004D374A"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23144FBF" w14:textId="77777777" w:rsidR="00126774" w:rsidRPr="002E2F0D" w:rsidRDefault="00126774" w:rsidP="00CB5A4D">
            <w:pPr>
              <w:pStyle w:val="BodyText3"/>
              <w:spacing w:before="0" w:after="0"/>
              <w:jc w:val="left"/>
              <w:rPr>
                <w:rFonts w:ascii="Times New Roman" w:hAnsi="Times New Roman"/>
                <w:sz w:val="20"/>
                <w:lang w:val="en-GB"/>
              </w:rPr>
            </w:pPr>
          </w:p>
        </w:tc>
        <w:tc>
          <w:tcPr>
            <w:tcW w:w="1418" w:type="dxa"/>
          </w:tcPr>
          <w:p w14:paraId="5D442914"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AE8C42D" w14:textId="77777777" w:rsidR="00126774" w:rsidRPr="002E2F0D" w:rsidRDefault="00126774" w:rsidP="00CB5A4D">
            <w:pPr>
              <w:pStyle w:val="BodyText3"/>
              <w:spacing w:before="0" w:after="0"/>
              <w:jc w:val="left"/>
              <w:rPr>
                <w:rFonts w:ascii="Times New Roman" w:hAnsi="Times New Roman"/>
                <w:sz w:val="20"/>
                <w:lang w:val="en-GB"/>
              </w:rPr>
            </w:pPr>
          </w:p>
        </w:tc>
        <w:tc>
          <w:tcPr>
            <w:tcW w:w="2126" w:type="dxa"/>
          </w:tcPr>
          <w:p w14:paraId="6EBAB901"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C584038" w14:textId="77777777" w:rsidR="00126774" w:rsidRPr="002E2F0D" w:rsidRDefault="00126774" w:rsidP="00CB5A4D">
            <w:pPr>
              <w:pStyle w:val="BodyText3"/>
              <w:spacing w:before="0" w:after="0"/>
              <w:jc w:val="left"/>
              <w:rPr>
                <w:rFonts w:ascii="Times New Roman" w:hAnsi="Times New Roman"/>
                <w:sz w:val="20"/>
                <w:lang w:val="en-GB"/>
              </w:rPr>
            </w:pPr>
          </w:p>
        </w:tc>
        <w:tc>
          <w:tcPr>
            <w:tcW w:w="1347" w:type="dxa"/>
          </w:tcPr>
          <w:p w14:paraId="30A46AB4"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34652E18" w14:textId="77777777" w:rsidTr="00CB5A4D">
        <w:tc>
          <w:tcPr>
            <w:tcW w:w="1242" w:type="dxa"/>
          </w:tcPr>
          <w:p w14:paraId="08B1C735"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2733F5CD" w14:textId="77777777" w:rsidR="00126774" w:rsidRPr="002E2F0D" w:rsidRDefault="00126774" w:rsidP="00CB5A4D">
            <w:pPr>
              <w:pStyle w:val="BodyText3"/>
              <w:spacing w:before="0" w:after="0"/>
              <w:jc w:val="left"/>
              <w:rPr>
                <w:rFonts w:ascii="Times New Roman" w:hAnsi="Times New Roman"/>
                <w:sz w:val="20"/>
                <w:lang w:val="en-GB"/>
              </w:rPr>
            </w:pPr>
          </w:p>
        </w:tc>
        <w:tc>
          <w:tcPr>
            <w:tcW w:w="1418" w:type="dxa"/>
          </w:tcPr>
          <w:p w14:paraId="0F698022"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D6556D7" w14:textId="77777777" w:rsidR="00126774" w:rsidRPr="002E2F0D" w:rsidRDefault="00126774" w:rsidP="00CB5A4D">
            <w:pPr>
              <w:pStyle w:val="BodyText3"/>
              <w:spacing w:before="0" w:after="0"/>
              <w:jc w:val="left"/>
              <w:rPr>
                <w:rFonts w:ascii="Times New Roman" w:hAnsi="Times New Roman"/>
                <w:sz w:val="20"/>
                <w:lang w:val="en-GB"/>
              </w:rPr>
            </w:pPr>
          </w:p>
        </w:tc>
        <w:tc>
          <w:tcPr>
            <w:tcW w:w="2126" w:type="dxa"/>
          </w:tcPr>
          <w:p w14:paraId="13C162AE"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7CF36840" w14:textId="77777777" w:rsidR="00126774" w:rsidRPr="002E2F0D" w:rsidRDefault="00126774" w:rsidP="00CB5A4D">
            <w:pPr>
              <w:pStyle w:val="BodyText3"/>
              <w:spacing w:before="0" w:after="0"/>
              <w:jc w:val="left"/>
              <w:rPr>
                <w:rFonts w:ascii="Times New Roman" w:hAnsi="Times New Roman"/>
                <w:sz w:val="20"/>
                <w:lang w:val="en-GB"/>
              </w:rPr>
            </w:pPr>
          </w:p>
        </w:tc>
        <w:tc>
          <w:tcPr>
            <w:tcW w:w="1347" w:type="dxa"/>
          </w:tcPr>
          <w:p w14:paraId="20F3648D"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695C0671" w14:textId="77777777" w:rsidTr="00CB5A4D">
        <w:tc>
          <w:tcPr>
            <w:tcW w:w="1242" w:type="dxa"/>
          </w:tcPr>
          <w:p w14:paraId="28A62364"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8A8708C" w14:textId="77777777" w:rsidR="00126774" w:rsidRPr="002E2F0D" w:rsidRDefault="00126774" w:rsidP="00CB5A4D">
            <w:pPr>
              <w:pStyle w:val="BodyText3"/>
              <w:spacing w:before="0" w:after="0"/>
              <w:jc w:val="left"/>
              <w:rPr>
                <w:rFonts w:ascii="Times New Roman" w:hAnsi="Times New Roman"/>
                <w:sz w:val="20"/>
                <w:lang w:val="en-GB"/>
              </w:rPr>
            </w:pPr>
          </w:p>
        </w:tc>
        <w:tc>
          <w:tcPr>
            <w:tcW w:w="1418" w:type="dxa"/>
          </w:tcPr>
          <w:p w14:paraId="40F26DB2" w14:textId="77777777" w:rsidR="00126774"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126774" w:rsidRPr="002E2F0D">
              <w:rPr>
                <w:rFonts w:ascii="Times New Roman" w:hAnsi="Times New Roman"/>
                <w:sz w:val="20"/>
                <w:vertAlign w:val="superscript"/>
                <w:lang w:val="en-GB"/>
              </w:rPr>
              <w:t>-1</w:t>
            </w:r>
          </w:p>
        </w:tc>
        <w:tc>
          <w:tcPr>
            <w:tcW w:w="567" w:type="dxa"/>
          </w:tcPr>
          <w:p w14:paraId="2F672067" w14:textId="77777777" w:rsidR="00126774" w:rsidRPr="002E2F0D" w:rsidRDefault="00126774" w:rsidP="00CB5A4D">
            <w:pPr>
              <w:pStyle w:val="BodyText3"/>
              <w:spacing w:before="0" w:after="0"/>
              <w:jc w:val="left"/>
              <w:rPr>
                <w:rFonts w:ascii="Times New Roman" w:hAnsi="Times New Roman"/>
                <w:sz w:val="20"/>
                <w:lang w:val="en-GB"/>
              </w:rPr>
            </w:pPr>
          </w:p>
        </w:tc>
        <w:tc>
          <w:tcPr>
            <w:tcW w:w="2126" w:type="dxa"/>
          </w:tcPr>
          <w:p w14:paraId="2252E7FC"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19A7CD8" w14:textId="77777777" w:rsidR="00126774" w:rsidRPr="002E2F0D" w:rsidRDefault="00126774" w:rsidP="00CB5A4D">
            <w:pPr>
              <w:pStyle w:val="BodyText3"/>
              <w:spacing w:before="0" w:after="0"/>
              <w:jc w:val="left"/>
              <w:rPr>
                <w:rFonts w:ascii="Times New Roman" w:hAnsi="Times New Roman"/>
                <w:sz w:val="20"/>
                <w:lang w:val="en-GB"/>
              </w:rPr>
            </w:pPr>
          </w:p>
        </w:tc>
        <w:tc>
          <w:tcPr>
            <w:tcW w:w="1347" w:type="dxa"/>
          </w:tcPr>
          <w:p w14:paraId="7EB4638D" w14:textId="77777777" w:rsidR="00126774"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78B8A02D" w14:textId="77777777" w:rsidTr="00CB5A4D">
        <w:tc>
          <w:tcPr>
            <w:tcW w:w="1242" w:type="dxa"/>
          </w:tcPr>
          <w:p w14:paraId="0A6FFE63"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(20</w:t>
            </w:r>
            <w:r w:rsidR="00254620" w:rsidRPr="002E2F0D">
              <w:rPr>
                <w:rFonts w:ascii="Times New Roman" w:hAnsi="Times New Roman"/>
                <w:sz w:val="20"/>
                <w:lang w:val="en-GB"/>
              </w:rPr>
              <w:t xml:space="preserve"> </w:t>
            </w:r>
            <w:r w:rsidRPr="002E2F0D">
              <w:rPr>
                <w:rFonts w:ascii="Times New Roman" w:hAnsi="Times New Roman"/>
                <w:sz w:val="20"/>
                <w:lang w:val="en-GB"/>
              </w:rPr>
              <w:t>°C):</w:t>
            </w:r>
          </w:p>
        </w:tc>
        <w:tc>
          <w:tcPr>
            <w:tcW w:w="1134" w:type="dxa"/>
          </w:tcPr>
          <w:p w14:paraId="057ECD92" w14:textId="77777777" w:rsidR="00126774" w:rsidRPr="002E2F0D" w:rsidRDefault="00126774" w:rsidP="00CB5A4D">
            <w:pPr>
              <w:pStyle w:val="BodyText3"/>
              <w:spacing w:before="0" w:after="0"/>
              <w:jc w:val="left"/>
              <w:rPr>
                <w:rFonts w:ascii="Times New Roman" w:hAnsi="Times New Roman"/>
                <w:sz w:val="20"/>
                <w:lang w:val="en-GB"/>
              </w:rPr>
            </w:pPr>
          </w:p>
        </w:tc>
        <w:tc>
          <w:tcPr>
            <w:tcW w:w="1418" w:type="dxa"/>
          </w:tcPr>
          <w:p w14:paraId="6CA116F4" w14:textId="77777777" w:rsidR="00126774" w:rsidRPr="002E2F0D" w:rsidRDefault="00126774"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AFA8254" w14:textId="77777777" w:rsidR="00126774" w:rsidRPr="002E2F0D" w:rsidRDefault="00126774" w:rsidP="00CB5A4D">
            <w:pPr>
              <w:pStyle w:val="BodyText3"/>
              <w:spacing w:before="0" w:after="0"/>
              <w:jc w:val="left"/>
              <w:rPr>
                <w:rFonts w:ascii="Times New Roman" w:hAnsi="Times New Roman"/>
                <w:sz w:val="20"/>
                <w:lang w:val="en-GB"/>
              </w:rPr>
            </w:pPr>
          </w:p>
        </w:tc>
        <w:tc>
          <w:tcPr>
            <w:tcW w:w="2126" w:type="dxa"/>
          </w:tcPr>
          <w:p w14:paraId="7766BBBC" w14:textId="77777777" w:rsidR="00126774" w:rsidRPr="002E2F0D" w:rsidRDefault="00126774" w:rsidP="00CB5A4D">
            <w:pPr>
              <w:pStyle w:val="BodyText3"/>
              <w:spacing w:before="0" w:after="0"/>
              <w:jc w:val="left"/>
              <w:rPr>
                <w:rFonts w:ascii="Times New Roman" w:hAnsi="Times New Roman"/>
                <w:sz w:val="20"/>
                <w:lang w:val="en-GB"/>
              </w:rPr>
            </w:pPr>
          </w:p>
        </w:tc>
        <w:tc>
          <w:tcPr>
            <w:tcW w:w="1346" w:type="dxa"/>
          </w:tcPr>
          <w:p w14:paraId="3B3D18CD" w14:textId="77777777" w:rsidR="00126774" w:rsidRPr="002E2F0D" w:rsidRDefault="00126774" w:rsidP="00CB5A4D">
            <w:pPr>
              <w:pStyle w:val="BodyText3"/>
              <w:spacing w:before="0" w:after="0"/>
              <w:jc w:val="left"/>
              <w:rPr>
                <w:rFonts w:ascii="Times New Roman" w:hAnsi="Times New Roman"/>
                <w:sz w:val="20"/>
                <w:lang w:val="en-GB"/>
              </w:rPr>
            </w:pPr>
          </w:p>
        </w:tc>
        <w:tc>
          <w:tcPr>
            <w:tcW w:w="1347" w:type="dxa"/>
          </w:tcPr>
          <w:p w14:paraId="31ED53E7" w14:textId="77777777" w:rsidR="00126774" w:rsidRPr="002E2F0D" w:rsidRDefault="00126774" w:rsidP="00CB5A4D">
            <w:pPr>
              <w:pStyle w:val="BodyText3"/>
              <w:spacing w:before="0" w:after="0"/>
              <w:jc w:val="left"/>
              <w:rPr>
                <w:rFonts w:ascii="Times New Roman" w:hAnsi="Times New Roman"/>
                <w:sz w:val="20"/>
                <w:lang w:val="en-GB"/>
              </w:rPr>
            </w:pPr>
          </w:p>
        </w:tc>
      </w:tr>
    </w:tbl>
    <w:p w14:paraId="5DE5E7B1" w14:textId="77777777" w:rsidR="00430B99" w:rsidRPr="002E2F0D" w:rsidRDefault="00430B99" w:rsidP="00D00FBB">
      <w:pPr>
        <w:pStyle w:val="Heading3"/>
      </w:pPr>
      <w:r w:rsidRPr="002E2F0D">
        <w:br w:type="page"/>
      </w:r>
      <w:bookmarkStart w:id="290" w:name="_Toc11661301"/>
      <w:bookmarkStart w:id="291" w:name="_Toc12017042"/>
      <w:r w:rsidR="00F777CC" w:rsidRPr="002E2F0D">
        <w:lastRenderedPageBreak/>
        <w:t>F.2</w:t>
      </w:r>
      <w:r w:rsidRPr="002E2F0D">
        <w:t>.3</w:t>
      </w:r>
      <w:r w:rsidRPr="002E2F0D">
        <w:tab/>
        <w:t>Accuracy at metering conditions (R 117-2</w:t>
      </w:r>
      <w:r w:rsidR="004268E5" w:rsidRPr="002E2F0D">
        <w:t xml:space="preserve">, </w:t>
      </w:r>
      <w:r w:rsidRPr="002E2F0D">
        <w:t>5.3</w:t>
      </w:r>
      <w:r w:rsidR="0031371F">
        <w:t>.2</w:t>
      </w:r>
      <w:r w:rsidRPr="002E2F0D">
        <w:t>)</w:t>
      </w:r>
      <w:bookmarkEnd w:id="290"/>
      <w:bookmarkEnd w:id="291"/>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7A329C5" w14:textId="77777777" w:rsidTr="00CB5A4D">
        <w:tc>
          <w:tcPr>
            <w:tcW w:w="1668" w:type="dxa"/>
          </w:tcPr>
          <w:p w14:paraId="57F64931" w14:textId="77777777" w:rsidR="00FD7ED9" w:rsidRPr="002E2F0D" w:rsidRDefault="00FD7ED9" w:rsidP="00CB5A4D">
            <w:pPr>
              <w:rPr>
                <w:sz w:val="20"/>
                <w:szCs w:val="20"/>
                <w:lang w:val="en-GB"/>
              </w:rPr>
            </w:pPr>
            <w:r w:rsidRPr="002E2F0D">
              <w:rPr>
                <w:sz w:val="20"/>
                <w:szCs w:val="20"/>
                <w:lang w:val="en-GB"/>
              </w:rPr>
              <w:t>Application no.:</w:t>
            </w:r>
          </w:p>
        </w:tc>
        <w:tc>
          <w:tcPr>
            <w:tcW w:w="2693" w:type="dxa"/>
          </w:tcPr>
          <w:p w14:paraId="1E62B91D" w14:textId="77777777" w:rsidR="00FD7ED9" w:rsidRPr="002E2F0D" w:rsidRDefault="00FD7ED9" w:rsidP="00CB5A4D">
            <w:pPr>
              <w:rPr>
                <w:sz w:val="20"/>
                <w:szCs w:val="20"/>
                <w:lang w:val="en-GB"/>
              </w:rPr>
            </w:pPr>
          </w:p>
        </w:tc>
        <w:tc>
          <w:tcPr>
            <w:tcW w:w="283" w:type="dxa"/>
          </w:tcPr>
          <w:p w14:paraId="4C645EFB" w14:textId="77777777" w:rsidR="00FD7ED9" w:rsidRPr="002E2F0D" w:rsidRDefault="00FD7ED9" w:rsidP="00CB5A4D">
            <w:pPr>
              <w:rPr>
                <w:sz w:val="20"/>
                <w:szCs w:val="20"/>
                <w:lang w:val="en-GB"/>
              </w:rPr>
            </w:pPr>
          </w:p>
        </w:tc>
        <w:tc>
          <w:tcPr>
            <w:tcW w:w="2268" w:type="dxa"/>
          </w:tcPr>
          <w:p w14:paraId="419CAE08" w14:textId="77777777" w:rsidR="00FD7ED9" w:rsidRPr="002E2F0D" w:rsidRDefault="00FD7ED9" w:rsidP="00CB5A4D">
            <w:pPr>
              <w:rPr>
                <w:sz w:val="20"/>
                <w:szCs w:val="20"/>
                <w:lang w:val="en-GB"/>
              </w:rPr>
            </w:pPr>
          </w:p>
        </w:tc>
        <w:tc>
          <w:tcPr>
            <w:tcW w:w="2300" w:type="dxa"/>
            <w:gridSpan w:val="3"/>
          </w:tcPr>
          <w:p w14:paraId="32CD437F" w14:textId="77777777" w:rsidR="00FD7ED9" w:rsidRPr="002E2F0D" w:rsidRDefault="00FD7ED9" w:rsidP="00CB5A4D">
            <w:pPr>
              <w:rPr>
                <w:sz w:val="20"/>
                <w:szCs w:val="20"/>
                <w:lang w:val="en-GB"/>
              </w:rPr>
            </w:pPr>
            <w:r w:rsidRPr="002E2F0D">
              <w:rPr>
                <w:sz w:val="20"/>
                <w:szCs w:val="20"/>
                <w:lang w:val="en-GB"/>
              </w:rPr>
              <w:t>Ambient conditions</w:t>
            </w:r>
          </w:p>
        </w:tc>
      </w:tr>
      <w:tr w:rsidR="00717532" w:rsidRPr="002E2F0D" w14:paraId="370450B1" w14:textId="77777777" w:rsidTr="00CB5A4D">
        <w:tc>
          <w:tcPr>
            <w:tcW w:w="1668" w:type="dxa"/>
          </w:tcPr>
          <w:p w14:paraId="19861ABF" w14:textId="77777777" w:rsidR="00FD7ED9" w:rsidRPr="002E2F0D" w:rsidRDefault="00FD7ED9" w:rsidP="00CB5A4D">
            <w:pPr>
              <w:rPr>
                <w:sz w:val="20"/>
                <w:szCs w:val="20"/>
                <w:lang w:val="en-GB"/>
              </w:rPr>
            </w:pPr>
            <w:r w:rsidRPr="002E2F0D">
              <w:rPr>
                <w:sz w:val="20"/>
                <w:szCs w:val="20"/>
                <w:lang w:val="en-GB"/>
              </w:rPr>
              <w:t>Model:</w:t>
            </w:r>
          </w:p>
        </w:tc>
        <w:tc>
          <w:tcPr>
            <w:tcW w:w="2693" w:type="dxa"/>
          </w:tcPr>
          <w:p w14:paraId="48BCE35C" w14:textId="77777777" w:rsidR="00FD7ED9" w:rsidRPr="002E2F0D" w:rsidRDefault="00FD7ED9" w:rsidP="00CB5A4D">
            <w:pPr>
              <w:rPr>
                <w:sz w:val="20"/>
                <w:szCs w:val="20"/>
                <w:lang w:val="en-GB"/>
              </w:rPr>
            </w:pPr>
          </w:p>
        </w:tc>
        <w:tc>
          <w:tcPr>
            <w:tcW w:w="283" w:type="dxa"/>
          </w:tcPr>
          <w:p w14:paraId="116B0F53" w14:textId="77777777" w:rsidR="00FD7ED9" w:rsidRPr="002E2F0D" w:rsidRDefault="00FD7ED9" w:rsidP="00CB5A4D">
            <w:pPr>
              <w:rPr>
                <w:sz w:val="20"/>
                <w:szCs w:val="20"/>
                <w:lang w:val="en-GB"/>
              </w:rPr>
            </w:pPr>
          </w:p>
        </w:tc>
        <w:tc>
          <w:tcPr>
            <w:tcW w:w="2268" w:type="dxa"/>
          </w:tcPr>
          <w:p w14:paraId="5337A0E4" w14:textId="77777777" w:rsidR="00FD7ED9" w:rsidRPr="002E2F0D" w:rsidRDefault="00FD7ED9" w:rsidP="00CB5A4D">
            <w:pPr>
              <w:rPr>
                <w:sz w:val="20"/>
                <w:szCs w:val="20"/>
                <w:lang w:val="en-GB"/>
              </w:rPr>
            </w:pPr>
          </w:p>
        </w:tc>
        <w:tc>
          <w:tcPr>
            <w:tcW w:w="851" w:type="dxa"/>
          </w:tcPr>
          <w:p w14:paraId="18243E72" w14:textId="77777777" w:rsidR="00FD7ED9" w:rsidRPr="002E2F0D" w:rsidRDefault="00FD7ED9" w:rsidP="00CB5A4D">
            <w:pPr>
              <w:rPr>
                <w:sz w:val="20"/>
                <w:szCs w:val="20"/>
                <w:lang w:val="en-GB"/>
              </w:rPr>
            </w:pPr>
          </w:p>
        </w:tc>
        <w:tc>
          <w:tcPr>
            <w:tcW w:w="850" w:type="dxa"/>
          </w:tcPr>
          <w:p w14:paraId="417C594E" w14:textId="77777777" w:rsidR="00FD7ED9" w:rsidRPr="002E2F0D" w:rsidRDefault="00FD7ED9" w:rsidP="00CB5A4D">
            <w:pPr>
              <w:rPr>
                <w:sz w:val="20"/>
                <w:szCs w:val="20"/>
                <w:lang w:val="en-GB"/>
              </w:rPr>
            </w:pPr>
          </w:p>
        </w:tc>
        <w:tc>
          <w:tcPr>
            <w:tcW w:w="599" w:type="dxa"/>
          </w:tcPr>
          <w:p w14:paraId="5A7AE086" w14:textId="77777777" w:rsidR="00FD7ED9" w:rsidRPr="002E2F0D" w:rsidRDefault="00FD7ED9" w:rsidP="00CB5A4D">
            <w:pPr>
              <w:rPr>
                <w:sz w:val="20"/>
                <w:szCs w:val="20"/>
                <w:lang w:val="en-GB"/>
              </w:rPr>
            </w:pPr>
          </w:p>
        </w:tc>
      </w:tr>
      <w:tr w:rsidR="00717532" w:rsidRPr="002E2F0D" w14:paraId="53C36634" w14:textId="77777777" w:rsidTr="00CB5A4D">
        <w:tc>
          <w:tcPr>
            <w:tcW w:w="1668" w:type="dxa"/>
          </w:tcPr>
          <w:p w14:paraId="3B98723D" w14:textId="77777777" w:rsidR="00FD7ED9" w:rsidRPr="002E2F0D" w:rsidRDefault="00FD7ED9" w:rsidP="00CB5A4D">
            <w:pPr>
              <w:rPr>
                <w:sz w:val="20"/>
                <w:szCs w:val="20"/>
                <w:lang w:val="en-GB"/>
              </w:rPr>
            </w:pPr>
            <w:r w:rsidRPr="002E2F0D">
              <w:rPr>
                <w:sz w:val="20"/>
                <w:szCs w:val="20"/>
                <w:lang w:val="en-GB"/>
              </w:rPr>
              <w:t>Serial no.:</w:t>
            </w:r>
          </w:p>
        </w:tc>
        <w:tc>
          <w:tcPr>
            <w:tcW w:w="2693" w:type="dxa"/>
          </w:tcPr>
          <w:p w14:paraId="62636321" w14:textId="77777777" w:rsidR="00FD7ED9" w:rsidRPr="002E2F0D" w:rsidRDefault="00FD7ED9" w:rsidP="00CB5A4D">
            <w:pPr>
              <w:rPr>
                <w:sz w:val="20"/>
                <w:szCs w:val="20"/>
                <w:lang w:val="en-GB"/>
              </w:rPr>
            </w:pPr>
          </w:p>
        </w:tc>
        <w:tc>
          <w:tcPr>
            <w:tcW w:w="283" w:type="dxa"/>
          </w:tcPr>
          <w:p w14:paraId="19DEC215" w14:textId="77777777" w:rsidR="00FD7ED9" w:rsidRPr="002E2F0D" w:rsidRDefault="00FD7ED9" w:rsidP="00CB5A4D">
            <w:pPr>
              <w:rPr>
                <w:sz w:val="20"/>
                <w:szCs w:val="20"/>
                <w:lang w:val="en-GB"/>
              </w:rPr>
            </w:pPr>
          </w:p>
        </w:tc>
        <w:tc>
          <w:tcPr>
            <w:tcW w:w="2268" w:type="dxa"/>
          </w:tcPr>
          <w:p w14:paraId="11C851FC" w14:textId="77777777" w:rsidR="00FD7ED9" w:rsidRPr="002E2F0D" w:rsidRDefault="00FD7ED9" w:rsidP="00CB5A4D">
            <w:pPr>
              <w:rPr>
                <w:sz w:val="20"/>
                <w:szCs w:val="20"/>
                <w:lang w:val="en-GB"/>
              </w:rPr>
            </w:pPr>
          </w:p>
        </w:tc>
        <w:tc>
          <w:tcPr>
            <w:tcW w:w="851" w:type="dxa"/>
            <w:tcBorders>
              <w:bottom w:val="single" w:sz="4" w:space="0" w:color="auto"/>
            </w:tcBorders>
          </w:tcPr>
          <w:p w14:paraId="4CFDE66B" w14:textId="77777777" w:rsidR="00FD7ED9" w:rsidRPr="002E2F0D" w:rsidRDefault="00FD7ED9"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37D87B7" w14:textId="77777777" w:rsidR="00FD7ED9" w:rsidRPr="002E2F0D" w:rsidRDefault="00FD7ED9" w:rsidP="00CB5A4D">
            <w:pPr>
              <w:rPr>
                <w:sz w:val="20"/>
                <w:szCs w:val="20"/>
                <w:lang w:val="en-GB"/>
              </w:rPr>
            </w:pPr>
            <w:r w:rsidRPr="002E2F0D">
              <w:rPr>
                <w:sz w:val="20"/>
                <w:szCs w:val="20"/>
                <w:lang w:val="en-GB"/>
              </w:rPr>
              <w:t>At end</w:t>
            </w:r>
          </w:p>
        </w:tc>
        <w:tc>
          <w:tcPr>
            <w:tcW w:w="599" w:type="dxa"/>
          </w:tcPr>
          <w:p w14:paraId="41CC4016" w14:textId="77777777" w:rsidR="00FD7ED9" w:rsidRPr="002E2F0D" w:rsidRDefault="00FD7ED9" w:rsidP="00CB5A4D">
            <w:pPr>
              <w:rPr>
                <w:sz w:val="20"/>
                <w:szCs w:val="20"/>
                <w:lang w:val="en-GB"/>
              </w:rPr>
            </w:pPr>
          </w:p>
        </w:tc>
      </w:tr>
      <w:tr w:rsidR="00717532" w:rsidRPr="002E2F0D" w14:paraId="25B7045F" w14:textId="77777777" w:rsidTr="00CB5A4D">
        <w:tc>
          <w:tcPr>
            <w:tcW w:w="1668" w:type="dxa"/>
          </w:tcPr>
          <w:p w14:paraId="0A34CD68" w14:textId="77777777" w:rsidR="00FD7ED9" w:rsidRPr="002E2F0D" w:rsidRDefault="00FD7ED9" w:rsidP="00CB5A4D">
            <w:pPr>
              <w:rPr>
                <w:sz w:val="20"/>
                <w:szCs w:val="20"/>
                <w:lang w:val="en-GB"/>
              </w:rPr>
            </w:pPr>
            <w:r w:rsidRPr="002E2F0D">
              <w:rPr>
                <w:sz w:val="20"/>
                <w:szCs w:val="20"/>
                <w:lang w:val="en-GB"/>
              </w:rPr>
              <w:t>Test date:</w:t>
            </w:r>
          </w:p>
        </w:tc>
        <w:tc>
          <w:tcPr>
            <w:tcW w:w="2693" w:type="dxa"/>
          </w:tcPr>
          <w:p w14:paraId="26B8D391" w14:textId="77777777" w:rsidR="00FD7ED9" w:rsidRPr="002E2F0D" w:rsidRDefault="00FD7ED9" w:rsidP="00CB5A4D">
            <w:pPr>
              <w:rPr>
                <w:sz w:val="20"/>
                <w:szCs w:val="20"/>
                <w:lang w:val="en-GB"/>
              </w:rPr>
            </w:pPr>
          </w:p>
        </w:tc>
        <w:tc>
          <w:tcPr>
            <w:tcW w:w="283" w:type="dxa"/>
          </w:tcPr>
          <w:p w14:paraId="1B9931C7" w14:textId="77777777" w:rsidR="00FD7ED9" w:rsidRPr="002E2F0D" w:rsidRDefault="00FD7ED9" w:rsidP="00CB5A4D">
            <w:pPr>
              <w:rPr>
                <w:sz w:val="20"/>
                <w:szCs w:val="20"/>
                <w:lang w:val="en-GB"/>
              </w:rPr>
            </w:pPr>
          </w:p>
        </w:tc>
        <w:tc>
          <w:tcPr>
            <w:tcW w:w="2268" w:type="dxa"/>
            <w:tcBorders>
              <w:right w:val="single" w:sz="4" w:space="0" w:color="auto"/>
            </w:tcBorders>
          </w:tcPr>
          <w:p w14:paraId="5F175970" w14:textId="77777777" w:rsidR="00FD7ED9" w:rsidRPr="002E2F0D" w:rsidRDefault="00FD7ED9"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DCEF5BB" w14:textId="77777777" w:rsidR="00FD7ED9" w:rsidRPr="002E2F0D" w:rsidRDefault="00FD7ED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7B5CAD2" w14:textId="77777777" w:rsidR="00FD7ED9" w:rsidRPr="002E2F0D" w:rsidRDefault="00FD7ED9" w:rsidP="00CB5A4D">
            <w:pPr>
              <w:rPr>
                <w:sz w:val="20"/>
                <w:szCs w:val="20"/>
                <w:lang w:val="en-GB"/>
              </w:rPr>
            </w:pPr>
          </w:p>
        </w:tc>
        <w:tc>
          <w:tcPr>
            <w:tcW w:w="599" w:type="dxa"/>
            <w:tcBorders>
              <w:left w:val="single" w:sz="4" w:space="0" w:color="auto"/>
            </w:tcBorders>
          </w:tcPr>
          <w:p w14:paraId="0432A37F" w14:textId="77777777" w:rsidR="00FD7ED9" w:rsidRPr="002E2F0D" w:rsidRDefault="00FD7ED9" w:rsidP="00CB5A4D">
            <w:pPr>
              <w:rPr>
                <w:sz w:val="20"/>
                <w:szCs w:val="20"/>
                <w:lang w:val="en-GB"/>
              </w:rPr>
            </w:pPr>
            <w:r w:rsidRPr="002E2F0D">
              <w:rPr>
                <w:sz w:val="20"/>
                <w:szCs w:val="20"/>
                <w:lang w:val="en-GB"/>
              </w:rPr>
              <w:t>°C</w:t>
            </w:r>
          </w:p>
        </w:tc>
      </w:tr>
      <w:tr w:rsidR="00717532" w:rsidRPr="002E2F0D" w14:paraId="7D30150F" w14:textId="77777777" w:rsidTr="00CB5A4D">
        <w:tc>
          <w:tcPr>
            <w:tcW w:w="1668" w:type="dxa"/>
          </w:tcPr>
          <w:p w14:paraId="792F840E" w14:textId="77777777" w:rsidR="00FD7ED9" w:rsidRPr="002E2F0D" w:rsidRDefault="00FD7ED9" w:rsidP="00CB5A4D">
            <w:pPr>
              <w:rPr>
                <w:sz w:val="20"/>
                <w:szCs w:val="20"/>
                <w:lang w:val="en-GB"/>
              </w:rPr>
            </w:pPr>
            <w:r w:rsidRPr="002E2F0D">
              <w:rPr>
                <w:sz w:val="20"/>
                <w:szCs w:val="20"/>
                <w:lang w:val="en-GB"/>
              </w:rPr>
              <w:t>Observer:</w:t>
            </w:r>
          </w:p>
        </w:tc>
        <w:tc>
          <w:tcPr>
            <w:tcW w:w="2693" w:type="dxa"/>
          </w:tcPr>
          <w:p w14:paraId="2EE9FB3B" w14:textId="77777777" w:rsidR="00FD7ED9" w:rsidRPr="002E2F0D" w:rsidRDefault="00FD7ED9" w:rsidP="00CB5A4D">
            <w:pPr>
              <w:rPr>
                <w:sz w:val="20"/>
                <w:szCs w:val="20"/>
                <w:lang w:val="en-GB"/>
              </w:rPr>
            </w:pPr>
          </w:p>
        </w:tc>
        <w:tc>
          <w:tcPr>
            <w:tcW w:w="283" w:type="dxa"/>
          </w:tcPr>
          <w:p w14:paraId="6157E0DF" w14:textId="77777777" w:rsidR="00FD7ED9" w:rsidRPr="002E2F0D" w:rsidRDefault="00FD7ED9" w:rsidP="00CB5A4D">
            <w:pPr>
              <w:rPr>
                <w:sz w:val="20"/>
                <w:szCs w:val="20"/>
                <w:lang w:val="en-GB"/>
              </w:rPr>
            </w:pPr>
          </w:p>
        </w:tc>
        <w:tc>
          <w:tcPr>
            <w:tcW w:w="2268" w:type="dxa"/>
            <w:tcBorders>
              <w:right w:val="single" w:sz="4" w:space="0" w:color="auto"/>
            </w:tcBorders>
          </w:tcPr>
          <w:p w14:paraId="035AAE12" w14:textId="77777777" w:rsidR="00FD7ED9" w:rsidRPr="002E2F0D" w:rsidRDefault="00FD7ED9"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8D4A0F6" w14:textId="77777777" w:rsidR="00FD7ED9" w:rsidRPr="002E2F0D" w:rsidRDefault="00FD7ED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02FCE97" w14:textId="77777777" w:rsidR="00FD7ED9" w:rsidRPr="002E2F0D" w:rsidRDefault="00FD7ED9" w:rsidP="00CB5A4D">
            <w:pPr>
              <w:rPr>
                <w:sz w:val="20"/>
                <w:szCs w:val="20"/>
                <w:lang w:val="en-GB"/>
              </w:rPr>
            </w:pPr>
          </w:p>
        </w:tc>
        <w:tc>
          <w:tcPr>
            <w:tcW w:w="599" w:type="dxa"/>
            <w:tcBorders>
              <w:left w:val="single" w:sz="4" w:space="0" w:color="auto"/>
            </w:tcBorders>
          </w:tcPr>
          <w:p w14:paraId="65154CCC" w14:textId="77777777" w:rsidR="00FD7ED9" w:rsidRPr="002E2F0D" w:rsidRDefault="00FD7ED9" w:rsidP="00CB5A4D">
            <w:pPr>
              <w:rPr>
                <w:sz w:val="20"/>
                <w:szCs w:val="20"/>
                <w:lang w:val="en-GB"/>
              </w:rPr>
            </w:pPr>
            <w:r w:rsidRPr="002E2F0D">
              <w:rPr>
                <w:sz w:val="20"/>
                <w:szCs w:val="20"/>
                <w:lang w:val="en-GB"/>
              </w:rPr>
              <w:t>%</w:t>
            </w:r>
          </w:p>
        </w:tc>
      </w:tr>
      <w:tr w:rsidR="00717532" w:rsidRPr="002E2F0D" w14:paraId="6B1AEC4B" w14:textId="77777777" w:rsidTr="00CB5A4D">
        <w:tc>
          <w:tcPr>
            <w:tcW w:w="1668" w:type="dxa"/>
          </w:tcPr>
          <w:p w14:paraId="38A4D051" w14:textId="77777777" w:rsidR="00FD7ED9" w:rsidRPr="002E2F0D" w:rsidRDefault="00FD7ED9" w:rsidP="00CB5A4D">
            <w:pPr>
              <w:rPr>
                <w:sz w:val="20"/>
                <w:szCs w:val="20"/>
                <w:lang w:val="en-GB"/>
              </w:rPr>
            </w:pPr>
          </w:p>
        </w:tc>
        <w:tc>
          <w:tcPr>
            <w:tcW w:w="2693" w:type="dxa"/>
          </w:tcPr>
          <w:p w14:paraId="25D8949C" w14:textId="77777777" w:rsidR="00FD7ED9" w:rsidRPr="002E2F0D" w:rsidRDefault="00FD7ED9" w:rsidP="00CB5A4D">
            <w:pPr>
              <w:rPr>
                <w:sz w:val="20"/>
                <w:szCs w:val="20"/>
                <w:lang w:val="en-GB"/>
              </w:rPr>
            </w:pPr>
          </w:p>
        </w:tc>
        <w:tc>
          <w:tcPr>
            <w:tcW w:w="283" w:type="dxa"/>
          </w:tcPr>
          <w:p w14:paraId="00C9EEB5" w14:textId="77777777" w:rsidR="00FD7ED9" w:rsidRPr="002E2F0D" w:rsidRDefault="00FD7ED9" w:rsidP="00CB5A4D">
            <w:pPr>
              <w:rPr>
                <w:sz w:val="20"/>
                <w:szCs w:val="20"/>
                <w:lang w:val="en-GB"/>
              </w:rPr>
            </w:pPr>
          </w:p>
        </w:tc>
        <w:tc>
          <w:tcPr>
            <w:tcW w:w="2268" w:type="dxa"/>
            <w:tcBorders>
              <w:right w:val="single" w:sz="4" w:space="0" w:color="auto"/>
            </w:tcBorders>
          </w:tcPr>
          <w:p w14:paraId="5DD7348C" w14:textId="77777777" w:rsidR="00FD7ED9" w:rsidRPr="002E2F0D" w:rsidRDefault="00FD7ED9"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407D1CD" w14:textId="77777777" w:rsidR="00FD7ED9" w:rsidRPr="002E2F0D" w:rsidRDefault="00FD7ED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087CD6" w14:textId="77777777" w:rsidR="00FD7ED9" w:rsidRPr="002E2F0D" w:rsidRDefault="00FD7ED9" w:rsidP="00CB5A4D">
            <w:pPr>
              <w:rPr>
                <w:sz w:val="20"/>
                <w:szCs w:val="20"/>
                <w:lang w:val="en-GB"/>
              </w:rPr>
            </w:pPr>
          </w:p>
        </w:tc>
        <w:tc>
          <w:tcPr>
            <w:tcW w:w="599" w:type="dxa"/>
            <w:tcBorders>
              <w:left w:val="single" w:sz="4" w:space="0" w:color="auto"/>
            </w:tcBorders>
          </w:tcPr>
          <w:p w14:paraId="6FAA1600" w14:textId="77777777" w:rsidR="00FD7ED9" w:rsidRPr="002E2F0D" w:rsidRDefault="005A7003" w:rsidP="00CB5A4D">
            <w:pPr>
              <w:rPr>
                <w:sz w:val="20"/>
                <w:szCs w:val="20"/>
                <w:lang w:val="en-GB"/>
              </w:rPr>
            </w:pPr>
            <w:r w:rsidRPr="002E2F0D">
              <w:rPr>
                <w:sz w:val="20"/>
                <w:szCs w:val="20"/>
                <w:lang w:val="en-GB"/>
              </w:rPr>
              <w:t>k</w:t>
            </w:r>
            <w:r w:rsidR="00FD7ED9" w:rsidRPr="002E2F0D">
              <w:rPr>
                <w:sz w:val="20"/>
                <w:szCs w:val="20"/>
                <w:lang w:val="en-GB"/>
              </w:rPr>
              <w:t>Pa</w:t>
            </w:r>
          </w:p>
        </w:tc>
      </w:tr>
      <w:tr w:rsidR="00717532" w:rsidRPr="002E2F0D" w14:paraId="5A1769EC" w14:textId="77777777" w:rsidTr="00CB5A4D">
        <w:tc>
          <w:tcPr>
            <w:tcW w:w="1668" w:type="dxa"/>
          </w:tcPr>
          <w:p w14:paraId="02E7E17A" w14:textId="77777777" w:rsidR="00FD7ED9" w:rsidRPr="002E2F0D" w:rsidRDefault="00FD7ED9" w:rsidP="00CB5A4D">
            <w:pPr>
              <w:rPr>
                <w:sz w:val="20"/>
                <w:szCs w:val="20"/>
                <w:lang w:val="en-GB"/>
              </w:rPr>
            </w:pPr>
          </w:p>
        </w:tc>
        <w:tc>
          <w:tcPr>
            <w:tcW w:w="2693" w:type="dxa"/>
          </w:tcPr>
          <w:p w14:paraId="14C1ABE9" w14:textId="77777777" w:rsidR="00FD7ED9" w:rsidRPr="002E2F0D" w:rsidRDefault="00FD7ED9" w:rsidP="00CB5A4D">
            <w:pPr>
              <w:rPr>
                <w:sz w:val="20"/>
                <w:szCs w:val="20"/>
                <w:lang w:val="en-GB"/>
              </w:rPr>
            </w:pPr>
          </w:p>
        </w:tc>
        <w:tc>
          <w:tcPr>
            <w:tcW w:w="283" w:type="dxa"/>
          </w:tcPr>
          <w:p w14:paraId="64ECD207" w14:textId="77777777" w:rsidR="00FD7ED9" w:rsidRPr="002E2F0D" w:rsidRDefault="00FD7ED9" w:rsidP="00CB5A4D">
            <w:pPr>
              <w:rPr>
                <w:sz w:val="20"/>
                <w:szCs w:val="20"/>
                <w:lang w:val="en-GB"/>
              </w:rPr>
            </w:pPr>
          </w:p>
        </w:tc>
        <w:tc>
          <w:tcPr>
            <w:tcW w:w="2268" w:type="dxa"/>
            <w:tcBorders>
              <w:right w:val="single" w:sz="4" w:space="0" w:color="auto"/>
            </w:tcBorders>
          </w:tcPr>
          <w:p w14:paraId="6C4232DA" w14:textId="77777777" w:rsidR="00FD7ED9" w:rsidRPr="002E2F0D" w:rsidRDefault="00FD7ED9"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2A5CD01" w14:textId="77777777" w:rsidR="00FD7ED9" w:rsidRPr="002E2F0D" w:rsidRDefault="00FD7ED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DB68A49" w14:textId="77777777" w:rsidR="00FD7ED9" w:rsidRPr="002E2F0D" w:rsidRDefault="00FD7ED9" w:rsidP="00CB5A4D">
            <w:pPr>
              <w:rPr>
                <w:sz w:val="20"/>
                <w:szCs w:val="20"/>
                <w:lang w:val="en-GB"/>
              </w:rPr>
            </w:pPr>
          </w:p>
        </w:tc>
        <w:tc>
          <w:tcPr>
            <w:tcW w:w="599" w:type="dxa"/>
            <w:tcBorders>
              <w:left w:val="single" w:sz="4" w:space="0" w:color="auto"/>
            </w:tcBorders>
          </w:tcPr>
          <w:p w14:paraId="0EE3F414" w14:textId="77777777" w:rsidR="00FD7ED9" w:rsidRPr="002E2F0D" w:rsidRDefault="00FD7ED9" w:rsidP="00CB5A4D">
            <w:pPr>
              <w:rPr>
                <w:sz w:val="20"/>
                <w:szCs w:val="20"/>
                <w:lang w:val="en-GB"/>
              </w:rPr>
            </w:pPr>
          </w:p>
        </w:tc>
      </w:tr>
    </w:tbl>
    <w:p w14:paraId="4F476796" w14:textId="77777777" w:rsidR="00FD7ED9" w:rsidRPr="002E2F0D" w:rsidRDefault="00FD7ED9" w:rsidP="00FD7ED9">
      <w:pPr>
        <w:pStyle w:val="BodyText3"/>
        <w:spacing w:before="0" w:after="0"/>
        <w:jc w:val="left"/>
        <w:rPr>
          <w:rFonts w:ascii="Times New Roman" w:hAnsi="Times New Roman"/>
          <w:lang w:val="en-GB"/>
        </w:rPr>
      </w:pPr>
    </w:p>
    <w:p w14:paraId="015DD211" w14:textId="77777777" w:rsidR="00FD7ED9" w:rsidRPr="002E2F0D" w:rsidRDefault="00FD7ED9" w:rsidP="00FD7ED9">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00962C50" w14:textId="77777777" w:rsidTr="00CB5A4D">
        <w:tc>
          <w:tcPr>
            <w:tcW w:w="1155" w:type="dxa"/>
            <w:shd w:val="clear" w:color="auto" w:fill="D9D9D9"/>
          </w:tcPr>
          <w:p w14:paraId="07509139"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38DFF048"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00345506" w:rsidRPr="002E2F0D">
              <w:rPr>
                <w:rFonts w:ascii="Times New Roman" w:hAnsi="Times New Roman"/>
                <w:sz w:val="20"/>
                <w:lang w:val="en-GB"/>
              </w:rPr>
              <w:t>/min</w:t>
            </w:r>
            <w:r w:rsidRPr="002E2F0D">
              <w:rPr>
                <w:rFonts w:ascii="Times New Roman" w:hAnsi="Times New Roman"/>
                <w:sz w:val="20"/>
                <w:lang w:val="en-GB"/>
              </w:rPr>
              <w:t>]</w:t>
            </w:r>
          </w:p>
        </w:tc>
        <w:tc>
          <w:tcPr>
            <w:tcW w:w="1156" w:type="dxa"/>
            <w:shd w:val="clear" w:color="auto" w:fill="D9D9D9"/>
          </w:tcPr>
          <w:p w14:paraId="0211BE75" w14:textId="77777777" w:rsidR="00FD7ED9"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7DC44473"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D82E796" w14:textId="77777777" w:rsidR="00FD7ED9"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51FB6758"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34B86C91" w14:textId="77777777" w:rsidR="00FD7ED9" w:rsidRPr="002E2F0D" w:rsidRDefault="00345506"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2229C919"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3814966E" w14:textId="77777777" w:rsidR="00FD7ED9" w:rsidRPr="002E2F0D" w:rsidRDefault="00FD7ED9"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006D5B3F" w:rsidRPr="002E2F0D">
              <w:rPr>
                <w:rFonts w:ascii="Times New Roman" w:hAnsi="Times New Roman"/>
                <w:sz w:val="20"/>
                <w:vertAlign w:val="subscript"/>
                <w:lang w:val="en-GB"/>
              </w:rPr>
              <w:t>t</w:t>
            </w:r>
          </w:p>
          <w:p w14:paraId="08DBC558" w14:textId="77777777" w:rsidR="00FD7ED9"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D7ED9" w:rsidRPr="002E2F0D">
              <w:rPr>
                <w:rFonts w:ascii="Times New Roman" w:hAnsi="Times New Roman"/>
                <w:sz w:val="20"/>
                <w:lang w:val="en-GB"/>
              </w:rPr>
              <w:t>°C</w:t>
            </w:r>
            <w:r w:rsidRPr="002E2F0D">
              <w:rPr>
                <w:rFonts w:ascii="Times New Roman" w:hAnsi="Times New Roman"/>
                <w:sz w:val="20"/>
                <w:lang w:val="en-GB"/>
              </w:rPr>
              <w:t>]</w:t>
            </w:r>
          </w:p>
        </w:tc>
        <w:tc>
          <w:tcPr>
            <w:tcW w:w="1156" w:type="dxa"/>
            <w:shd w:val="clear" w:color="auto" w:fill="D9D9D9"/>
          </w:tcPr>
          <w:p w14:paraId="722E6A1A"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00345506" w:rsidRPr="002E2F0D">
              <w:rPr>
                <w:rFonts w:ascii="Times New Roman" w:hAnsi="Times New Roman"/>
                <w:sz w:val="20"/>
                <w:vertAlign w:val="subscript"/>
                <w:lang w:val="en-GB"/>
              </w:rPr>
              <w:t>s</w:t>
            </w:r>
          </w:p>
          <w:p w14:paraId="79A95CEE" w14:textId="77777777" w:rsidR="00FD7ED9"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D7ED9" w:rsidRPr="002E2F0D">
              <w:rPr>
                <w:rFonts w:ascii="Times New Roman" w:hAnsi="Times New Roman"/>
                <w:sz w:val="20"/>
                <w:lang w:val="en-GB"/>
              </w:rPr>
              <w:t>°C</w:t>
            </w:r>
            <w:r w:rsidRPr="002E2F0D">
              <w:rPr>
                <w:rFonts w:ascii="Times New Roman" w:hAnsi="Times New Roman"/>
                <w:sz w:val="20"/>
                <w:lang w:val="en-GB"/>
              </w:rPr>
              <w:t>]</w:t>
            </w:r>
          </w:p>
        </w:tc>
        <w:tc>
          <w:tcPr>
            <w:tcW w:w="1156" w:type="dxa"/>
            <w:shd w:val="clear" w:color="auto" w:fill="D9D9D9"/>
          </w:tcPr>
          <w:p w14:paraId="715F0F78" w14:textId="77777777" w:rsidR="00FD7ED9" w:rsidRPr="002E2F0D" w:rsidRDefault="00345506"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66E155EB"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6DAA04CA"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2E86B338" w14:textId="77777777" w:rsidR="00FD7ED9" w:rsidRPr="002E2F0D" w:rsidRDefault="00FD7ED9"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1C2E98AF"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189DA9B2" w14:textId="77777777" w:rsidTr="00CB5A4D">
        <w:tc>
          <w:tcPr>
            <w:tcW w:w="1155" w:type="dxa"/>
          </w:tcPr>
          <w:p w14:paraId="42A43E14"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1EE55B4"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F5AA0A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72D2CEDB"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C56A8B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39413D5"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2C99C8F"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B87ED0C"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17DB3C72" w14:textId="77777777" w:rsidTr="00CB5A4D">
        <w:tc>
          <w:tcPr>
            <w:tcW w:w="1155" w:type="dxa"/>
          </w:tcPr>
          <w:p w14:paraId="7383DE50"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4F49C4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71CE58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0A9F392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9613CDB"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268584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8106B6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8F4F155"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75919A67" w14:textId="77777777" w:rsidTr="00CB5A4D">
        <w:tc>
          <w:tcPr>
            <w:tcW w:w="1155" w:type="dxa"/>
          </w:tcPr>
          <w:p w14:paraId="50AAB0D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F4EF043"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264111B"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3F11FAF"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459657A"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496B82F"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0524CC21"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FB7B46D" w14:textId="77777777" w:rsidR="00FD7ED9" w:rsidRPr="002E2F0D" w:rsidRDefault="00FD7ED9" w:rsidP="00CB5A4D">
            <w:pPr>
              <w:pStyle w:val="BodyText3"/>
              <w:spacing w:before="0" w:after="0"/>
              <w:rPr>
                <w:rFonts w:ascii="Times New Roman" w:hAnsi="Times New Roman"/>
                <w:sz w:val="20"/>
                <w:lang w:val="en-GB"/>
              </w:rPr>
            </w:pPr>
          </w:p>
        </w:tc>
      </w:tr>
    </w:tbl>
    <w:p w14:paraId="6DDD5554"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FD7ED9" w:rsidRPr="002E2F0D" w14:paraId="2B374437" w14:textId="77777777" w:rsidTr="00CB5A4D">
        <w:trPr>
          <w:trHeight w:val="285"/>
        </w:trPr>
        <w:tc>
          <w:tcPr>
            <w:tcW w:w="4621" w:type="dxa"/>
          </w:tcPr>
          <w:p w14:paraId="5F1F77B7"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r w:rsidR="00345506" w:rsidRPr="002E2F0D">
              <w:rPr>
                <w:rFonts w:ascii="Times New Roman" w:hAnsi="Times New Roman"/>
                <w:sz w:val="20"/>
                <w:lang w:val="en-GB"/>
              </w:rPr>
              <w:t xml:space="preserve">   </w:t>
            </w:r>
            <w:r w:rsidRPr="002E2F0D">
              <w:rPr>
                <w:rFonts w:ascii="Times New Roman" w:hAnsi="Times New Roman"/>
                <w:sz w:val="20"/>
                <w:lang w:val="en-GB"/>
              </w:rPr>
              <w:t xml:space="preserve"> %</w:t>
            </w:r>
          </w:p>
        </w:tc>
        <w:tc>
          <w:tcPr>
            <w:tcW w:w="4621" w:type="dxa"/>
          </w:tcPr>
          <w:p w14:paraId="55409F97"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 xml:space="preserve">Range = </w:t>
            </w:r>
            <w:r w:rsidR="00345506" w:rsidRPr="002E2F0D">
              <w:rPr>
                <w:rFonts w:ascii="Times New Roman" w:hAnsi="Times New Roman"/>
                <w:sz w:val="20"/>
                <w:lang w:val="en-GB"/>
              </w:rPr>
              <w:t xml:space="preserve">     </w:t>
            </w:r>
            <w:r w:rsidRPr="002E2F0D">
              <w:rPr>
                <w:rFonts w:ascii="Times New Roman" w:hAnsi="Times New Roman"/>
                <w:sz w:val="20"/>
                <w:lang w:val="en-GB"/>
              </w:rPr>
              <w:t>%</w:t>
            </w:r>
          </w:p>
        </w:tc>
      </w:tr>
    </w:tbl>
    <w:p w14:paraId="0240BC17" w14:textId="77777777" w:rsidR="00FD7ED9" w:rsidRPr="002E2F0D" w:rsidRDefault="00FD7ED9" w:rsidP="00FD7ED9">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5AF6697F" w14:textId="77777777" w:rsidTr="00CB5A4D">
        <w:tc>
          <w:tcPr>
            <w:tcW w:w="1155" w:type="dxa"/>
            <w:shd w:val="clear" w:color="auto" w:fill="D9D9D9"/>
          </w:tcPr>
          <w:p w14:paraId="087C6420"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w:t>
            </w:r>
            <w:r w:rsidR="006D5B3F" w:rsidRPr="002E2F0D">
              <w:rPr>
                <w:rFonts w:ascii="Times New Roman" w:hAnsi="Times New Roman"/>
                <w:sz w:val="20"/>
                <w:lang w:val="en-GB"/>
              </w:rPr>
              <w:t>2</w:t>
            </w:r>
            <w:r w:rsidRPr="002E2F0D">
              <w:rPr>
                <w:rFonts w:ascii="Times New Roman" w:hAnsi="Times New Roman"/>
                <w:sz w:val="20"/>
                <w:lang w:val="en-GB"/>
              </w:rPr>
              <w:t>)</w:t>
            </w:r>
          </w:p>
          <w:p w14:paraId="2719C1B9"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2229931E" w14:textId="77777777" w:rsidR="00345506"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2FFDA3FA"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30888740" w14:textId="77777777" w:rsidR="00345506"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00B960C8"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2C28F2A" w14:textId="77777777" w:rsidR="00345506" w:rsidRPr="002E2F0D" w:rsidRDefault="00345506"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5CFB30C9"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2B8B79A5" w14:textId="77777777" w:rsidR="00345506" w:rsidRPr="002E2F0D" w:rsidRDefault="00345506"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006D5B3F" w:rsidRPr="002E2F0D">
              <w:rPr>
                <w:rFonts w:ascii="Times New Roman" w:hAnsi="Times New Roman"/>
                <w:sz w:val="20"/>
                <w:vertAlign w:val="subscript"/>
                <w:lang w:val="en-GB"/>
              </w:rPr>
              <w:t>t</w:t>
            </w:r>
          </w:p>
          <w:p w14:paraId="20C674A0"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874F51D"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9EC5551"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3A91E0F6" w14:textId="77777777" w:rsidR="00345506" w:rsidRPr="002E2F0D" w:rsidRDefault="00345506"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097023B9"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2E172854"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4972FA3A"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3A3A1297"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78EAFA6F" w14:textId="77777777" w:rsidTr="00CB5A4D">
        <w:tc>
          <w:tcPr>
            <w:tcW w:w="1155" w:type="dxa"/>
          </w:tcPr>
          <w:p w14:paraId="60E80272"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FB2B637"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6053DE9"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224FCFE"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700A84F2"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E9B2E99"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02579900"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75953A50"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1AA85D93" w14:textId="77777777" w:rsidTr="00CB5A4D">
        <w:tc>
          <w:tcPr>
            <w:tcW w:w="1155" w:type="dxa"/>
          </w:tcPr>
          <w:p w14:paraId="69967054"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B603808"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5526BDD"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0600D8C7"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988F573"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63D2E98"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43153B0"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36451F0"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4E1D0A3E" w14:textId="77777777" w:rsidTr="00CB5A4D">
        <w:tc>
          <w:tcPr>
            <w:tcW w:w="1155" w:type="dxa"/>
          </w:tcPr>
          <w:p w14:paraId="481A8DC5"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DBD8F57"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C30CF1A"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785F1C2"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8988D19"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F69C7F5"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0828CD9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06497B7" w14:textId="77777777" w:rsidR="00FD7ED9" w:rsidRPr="002E2F0D" w:rsidRDefault="00FD7ED9" w:rsidP="00CB5A4D">
            <w:pPr>
              <w:pStyle w:val="BodyText3"/>
              <w:spacing w:before="0" w:after="0"/>
              <w:rPr>
                <w:rFonts w:ascii="Times New Roman" w:hAnsi="Times New Roman"/>
                <w:sz w:val="20"/>
                <w:lang w:val="en-GB"/>
              </w:rPr>
            </w:pPr>
          </w:p>
        </w:tc>
      </w:tr>
    </w:tbl>
    <w:p w14:paraId="4B1EC04B"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FD7ED9" w:rsidRPr="002E2F0D" w14:paraId="284162FF" w14:textId="77777777" w:rsidTr="00CB5A4D">
        <w:trPr>
          <w:trHeight w:val="285"/>
        </w:trPr>
        <w:tc>
          <w:tcPr>
            <w:tcW w:w="4621" w:type="dxa"/>
          </w:tcPr>
          <w:p w14:paraId="75C3D9EE"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r w:rsidR="008F048C" w:rsidRPr="002E2F0D">
              <w:rPr>
                <w:rFonts w:ascii="Times New Roman" w:hAnsi="Times New Roman"/>
                <w:sz w:val="20"/>
                <w:lang w:val="en-GB"/>
              </w:rPr>
              <w:t xml:space="preserve">    </w:t>
            </w:r>
            <w:r w:rsidRPr="002E2F0D">
              <w:rPr>
                <w:rFonts w:ascii="Times New Roman" w:hAnsi="Times New Roman"/>
                <w:sz w:val="20"/>
                <w:lang w:val="en-GB"/>
              </w:rPr>
              <w:t>%</w:t>
            </w:r>
          </w:p>
        </w:tc>
        <w:tc>
          <w:tcPr>
            <w:tcW w:w="4621" w:type="dxa"/>
          </w:tcPr>
          <w:p w14:paraId="758C73BF"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w:t>
            </w:r>
            <w:r w:rsidR="00345506" w:rsidRPr="002E2F0D">
              <w:rPr>
                <w:rFonts w:ascii="Times New Roman" w:hAnsi="Times New Roman"/>
                <w:sz w:val="20"/>
                <w:lang w:val="en-GB"/>
              </w:rPr>
              <w:t xml:space="preserve">    </w:t>
            </w:r>
            <w:r w:rsidRPr="002E2F0D">
              <w:rPr>
                <w:rFonts w:ascii="Times New Roman" w:hAnsi="Times New Roman"/>
                <w:sz w:val="20"/>
                <w:lang w:val="en-GB"/>
              </w:rPr>
              <w:t xml:space="preserve"> %</w:t>
            </w:r>
          </w:p>
        </w:tc>
      </w:tr>
    </w:tbl>
    <w:p w14:paraId="6F7F86CF" w14:textId="77777777" w:rsidR="00FD7ED9" w:rsidRPr="002E2F0D" w:rsidRDefault="00345506"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0A63998E" w14:textId="77777777" w:rsidR="003A295F" w:rsidRPr="002E2F0D" w:rsidRDefault="00345506"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2A0694DC" w14:textId="77777777" w:rsidR="00345506" w:rsidRPr="002E2F0D" w:rsidRDefault="00345506"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59897F35" w14:textId="77777777" w:rsidR="00345506" w:rsidRPr="002E2F0D" w:rsidRDefault="00345506"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p w14:paraId="0AE1F271" w14:textId="77777777" w:rsidR="003A295F" w:rsidRPr="002E2F0D" w:rsidRDefault="00345506"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791A51B9" w14:textId="77777777" w:rsidTr="00CB5A4D">
        <w:tc>
          <w:tcPr>
            <w:tcW w:w="1155" w:type="dxa"/>
            <w:shd w:val="clear" w:color="auto" w:fill="D9D9D9"/>
          </w:tcPr>
          <w:p w14:paraId="191E98E4"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w:t>
            </w:r>
            <w:r w:rsidR="006D5B3F" w:rsidRPr="002E2F0D">
              <w:rPr>
                <w:rFonts w:ascii="Times New Roman" w:hAnsi="Times New Roman"/>
                <w:sz w:val="20"/>
                <w:lang w:val="en-GB"/>
              </w:rPr>
              <w:t>n</w:t>
            </w:r>
            <w:r w:rsidRPr="002E2F0D">
              <w:rPr>
                <w:rFonts w:ascii="Times New Roman" w:hAnsi="Times New Roman"/>
                <w:sz w:val="20"/>
                <w:lang w:val="en-GB"/>
              </w:rPr>
              <w:t>)</w:t>
            </w:r>
          </w:p>
          <w:p w14:paraId="45DC3360"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2BABCDD5" w14:textId="77777777" w:rsidR="00345506"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790423B1"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2EDA29CC" w14:textId="77777777" w:rsidR="00345506" w:rsidRPr="002E2F0D" w:rsidRDefault="00345506"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0282518D"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5C7F4AEA" w14:textId="77777777" w:rsidR="00345506" w:rsidRPr="002E2F0D" w:rsidRDefault="00345506"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1A69D1CC"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5A7003"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68A240F8" w14:textId="77777777" w:rsidR="00345506" w:rsidRPr="002E2F0D" w:rsidRDefault="00345506"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006D5B3F" w:rsidRPr="002E2F0D">
              <w:rPr>
                <w:rFonts w:ascii="Times New Roman" w:hAnsi="Times New Roman"/>
                <w:sz w:val="20"/>
                <w:vertAlign w:val="subscript"/>
                <w:lang w:val="en-GB"/>
              </w:rPr>
              <w:t>t</w:t>
            </w:r>
          </w:p>
          <w:p w14:paraId="33A35D56"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D406DA8"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4BBB8F76"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57B7C01" w14:textId="77777777" w:rsidR="00345506" w:rsidRPr="002E2F0D" w:rsidRDefault="00345506"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1D511FE9"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4C41F6B3"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19A20EB1" w14:textId="77777777" w:rsidR="00345506" w:rsidRPr="002E2F0D" w:rsidRDefault="00345506"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01BE139B"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34CA7265" w14:textId="77777777" w:rsidTr="00CB5A4D">
        <w:tc>
          <w:tcPr>
            <w:tcW w:w="1155" w:type="dxa"/>
          </w:tcPr>
          <w:p w14:paraId="7402DC4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CC967C3"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59E77D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B6817F8"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36C6D0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419F3042"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30B2CD8"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EC41E48"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28405837" w14:textId="77777777" w:rsidTr="00CB5A4D">
        <w:tc>
          <w:tcPr>
            <w:tcW w:w="1155" w:type="dxa"/>
          </w:tcPr>
          <w:p w14:paraId="5593560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058DD88"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C3775B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36AB8FA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EB2A68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6AC417E"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295969B3"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638B338" w14:textId="77777777" w:rsidR="00FD7ED9" w:rsidRPr="002E2F0D" w:rsidRDefault="00FD7ED9" w:rsidP="00CB5A4D">
            <w:pPr>
              <w:pStyle w:val="BodyText3"/>
              <w:spacing w:before="0" w:after="0"/>
              <w:rPr>
                <w:rFonts w:ascii="Times New Roman" w:hAnsi="Times New Roman"/>
                <w:sz w:val="20"/>
                <w:lang w:val="en-GB"/>
              </w:rPr>
            </w:pPr>
          </w:p>
        </w:tc>
      </w:tr>
      <w:tr w:rsidR="00717532" w:rsidRPr="002E2F0D" w14:paraId="65EDE561" w14:textId="77777777" w:rsidTr="00CB5A4D">
        <w:tc>
          <w:tcPr>
            <w:tcW w:w="1155" w:type="dxa"/>
          </w:tcPr>
          <w:p w14:paraId="47850CE6"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64CA201"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4EFE105"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19862C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E12E7C1"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5651A111"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149CEDBC" w14:textId="77777777" w:rsidR="00FD7ED9" w:rsidRPr="002E2F0D" w:rsidRDefault="00FD7ED9" w:rsidP="00CB5A4D">
            <w:pPr>
              <w:pStyle w:val="BodyText3"/>
              <w:spacing w:before="0" w:after="0"/>
              <w:rPr>
                <w:rFonts w:ascii="Times New Roman" w:hAnsi="Times New Roman"/>
                <w:sz w:val="20"/>
                <w:lang w:val="en-GB"/>
              </w:rPr>
            </w:pPr>
          </w:p>
        </w:tc>
        <w:tc>
          <w:tcPr>
            <w:tcW w:w="1156" w:type="dxa"/>
          </w:tcPr>
          <w:p w14:paraId="6358EFA1" w14:textId="77777777" w:rsidR="00FD7ED9" w:rsidRPr="002E2F0D" w:rsidRDefault="00FD7ED9" w:rsidP="00CB5A4D">
            <w:pPr>
              <w:pStyle w:val="BodyText3"/>
              <w:spacing w:before="0" w:after="0"/>
              <w:rPr>
                <w:rFonts w:ascii="Times New Roman" w:hAnsi="Times New Roman"/>
                <w:sz w:val="20"/>
                <w:lang w:val="en-GB"/>
              </w:rPr>
            </w:pPr>
          </w:p>
        </w:tc>
      </w:tr>
    </w:tbl>
    <w:p w14:paraId="728597AC" w14:textId="77777777" w:rsidR="00FD7ED9" w:rsidRPr="002E2F0D" w:rsidRDefault="00FD7ED9" w:rsidP="00FD7ED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FD7ED9" w:rsidRPr="002E2F0D" w14:paraId="09498978" w14:textId="77777777" w:rsidTr="00CB5A4D">
        <w:trPr>
          <w:trHeight w:val="285"/>
        </w:trPr>
        <w:tc>
          <w:tcPr>
            <w:tcW w:w="4621" w:type="dxa"/>
          </w:tcPr>
          <w:p w14:paraId="0A188EBC"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6B286F7A" w14:textId="77777777" w:rsidR="00FD7ED9" w:rsidRPr="002E2F0D" w:rsidRDefault="00FD7ED9"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652B74AB" w14:textId="77777777" w:rsidR="00FD7ED9" w:rsidRDefault="00FD7ED9" w:rsidP="00FD7ED9">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3772222" w14:textId="77777777" w:rsidTr="000A0B79">
        <w:trPr>
          <w:cantSplit/>
          <w:trHeight w:val="325"/>
        </w:trPr>
        <w:tc>
          <w:tcPr>
            <w:tcW w:w="1259" w:type="dxa"/>
            <w:tcBorders>
              <w:bottom w:val="single" w:sz="6" w:space="0" w:color="auto"/>
            </w:tcBorders>
            <w:vAlign w:val="center"/>
          </w:tcPr>
          <w:p w14:paraId="4F27A72D"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95FFF3D" w14:textId="77777777" w:rsidTr="000A0B79">
              <w:tc>
                <w:tcPr>
                  <w:tcW w:w="518" w:type="dxa"/>
                </w:tcPr>
                <w:p w14:paraId="3F45482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FED119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4C80A5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941B8EC" w14:textId="77777777" w:rsidR="00F47107" w:rsidRPr="002E2F0D" w:rsidRDefault="00F47107" w:rsidP="000A0B79">
                  <w:pPr>
                    <w:spacing w:before="4" w:after="4"/>
                    <w:jc w:val="center"/>
                    <w:rPr>
                      <w:bCs/>
                      <w:lang w:val="en-GB"/>
                    </w:rPr>
                  </w:pPr>
                  <w:r w:rsidRPr="002E2F0D">
                    <w:rPr>
                      <w:bCs/>
                      <w:lang w:val="en-GB"/>
                    </w:rPr>
                    <w:t>No</w:t>
                  </w:r>
                </w:p>
              </w:tc>
            </w:tr>
          </w:tbl>
          <w:p w14:paraId="52CFA844" w14:textId="77777777" w:rsidR="00F47107" w:rsidRPr="002E2F0D" w:rsidRDefault="00F47107" w:rsidP="000A0B79">
            <w:pPr>
              <w:spacing w:before="4" w:after="4"/>
              <w:jc w:val="center"/>
              <w:rPr>
                <w:bCs/>
                <w:lang w:val="en-GB"/>
              </w:rPr>
            </w:pPr>
          </w:p>
        </w:tc>
      </w:tr>
    </w:tbl>
    <w:p w14:paraId="0C651546" w14:textId="77777777" w:rsidR="00F47107" w:rsidRDefault="00F47107" w:rsidP="00FD7ED9">
      <w:pPr>
        <w:pStyle w:val="BodyText3"/>
        <w:spacing w:before="0" w:after="0"/>
        <w:jc w:val="left"/>
        <w:rPr>
          <w:rFonts w:ascii="Times New Roman" w:hAnsi="Times New Roman"/>
          <w:sz w:val="20"/>
          <w:lang w:val="en-GB"/>
        </w:rPr>
      </w:pPr>
    </w:p>
    <w:p w14:paraId="1CEDC445" w14:textId="77777777" w:rsidR="0002277A" w:rsidRPr="002E2F0D" w:rsidRDefault="0002277A" w:rsidP="00FD7ED9">
      <w:pPr>
        <w:pStyle w:val="BodyText3"/>
        <w:spacing w:before="0" w:after="0"/>
        <w:jc w:val="left"/>
        <w:rPr>
          <w:rFonts w:ascii="Times New Roman" w:hAnsi="Times New Roman"/>
          <w:sz w:val="20"/>
          <w:lang w:val="en-GB"/>
        </w:rPr>
      </w:pPr>
    </w:p>
    <w:p w14:paraId="688F5A7D" w14:textId="77777777" w:rsidR="00D8633E" w:rsidRDefault="00D8633E" w:rsidP="00FD7ED9">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E8F5BEE" w14:textId="77777777" w:rsidR="00D8633E" w:rsidRDefault="00D8633E" w:rsidP="00FD7ED9">
      <w:pPr>
        <w:pStyle w:val="BodyText3"/>
        <w:spacing w:before="0" w:after="0"/>
        <w:jc w:val="left"/>
        <w:rPr>
          <w:rFonts w:ascii="Times New Roman" w:hAnsi="Times New Roman"/>
          <w:sz w:val="20"/>
          <w:lang w:val="en-GB"/>
        </w:rPr>
      </w:pPr>
    </w:p>
    <w:p w14:paraId="3CC6903A" w14:textId="77777777" w:rsidR="00D8633E" w:rsidRDefault="00D8633E" w:rsidP="00FD7ED9">
      <w:pPr>
        <w:pStyle w:val="BodyText3"/>
        <w:spacing w:before="0" w:after="0"/>
        <w:jc w:val="left"/>
        <w:rPr>
          <w:rFonts w:ascii="Times New Roman" w:hAnsi="Times New Roman"/>
          <w:sz w:val="20"/>
          <w:lang w:val="en-GB"/>
        </w:rPr>
      </w:pPr>
    </w:p>
    <w:p w14:paraId="2897E7F3" w14:textId="77777777" w:rsidR="00D8633E" w:rsidRDefault="00D8633E" w:rsidP="00FD7ED9">
      <w:pPr>
        <w:pStyle w:val="BodyText3"/>
        <w:spacing w:before="0" w:after="0"/>
        <w:jc w:val="left"/>
        <w:rPr>
          <w:rFonts w:ascii="Times New Roman" w:hAnsi="Times New Roman"/>
          <w:sz w:val="20"/>
          <w:lang w:val="en-GB"/>
        </w:rPr>
      </w:pPr>
    </w:p>
    <w:p w14:paraId="66AA17D0" w14:textId="77777777" w:rsidR="00D8633E" w:rsidRDefault="00D8633E" w:rsidP="00FD7ED9">
      <w:pPr>
        <w:pStyle w:val="BodyText3"/>
        <w:spacing w:before="0" w:after="0"/>
        <w:jc w:val="left"/>
        <w:rPr>
          <w:rFonts w:ascii="Times New Roman" w:hAnsi="Times New Roman"/>
          <w:sz w:val="20"/>
          <w:lang w:val="en-GB"/>
        </w:rPr>
      </w:pPr>
    </w:p>
    <w:p w14:paraId="26606BCB" w14:textId="77777777" w:rsidR="00D8633E" w:rsidRDefault="00D8633E" w:rsidP="00FD7ED9">
      <w:pPr>
        <w:pStyle w:val="BodyText3"/>
        <w:spacing w:before="0" w:after="0"/>
        <w:jc w:val="left"/>
        <w:rPr>
          <w:rFonts w:ascii="Times New Roman" w:hAnsi="Times New Roman"/>
          <w:sz w:val="20"/>
          <w:lang w:val="en-GB"/>
        </w:rPr>
      </w:pPr>
    </w:p>
    <w:p w14:paraId="5C140D6E" w14:textId="77777777" w:rsidR="00D8633E" w:rsidRDefault="00D8633E" w:rsidP="00FD7ED9">
      <w:pPr>
        <w:pStyle w:val="BodyText3"/>
        <w:spacing w:before="0" w:after="0"/>
        <w:jc w:val="left"/>
        <w:rPr>
          <w:rFonts w:ascii="Times New Roman" w:hAnsi="Times New Roman"/>
          <w:sz w:val="20"/>
          <w:lang w:val="en-GB"/>
        </w:rPr>
      </w:pPr>
    </w:p>
    <w:p w14:paraId="08542821" w14:textId="77777777" w:rsidR="00D8633E" w:rsidRDefault="00D8633E" w:rsidP="00FD7ED9">
      <w:pPr>
        <w:pStyle w:val="BodyText3"/>
        <w:spacing w:before="0" w:after="0"/>
        <w:jc w:val="left"/>
        <w:rPr>
          <w:rFonts w:ascii="Times New Roman" w:hAnsi="Times New Roman"/>
          <w:sz w:val="20"/>
          <w:lang w:val="en-GB"/>
        </w:rPr>
      </w:pPr>
    </w:p>
    <w:p w14:paraId="1F94346F" w14:textId="77777777" w:rsidR="00D8633E" w:rsidRDefault="00D8633E" w:rsidP="00FD7ED9">
      <w:pPr>
        <w:pStyle w:val="BodyText3"/>
        <w:spacing w:before="0" w:after="0"/>
        <w:jc w:val="left"/>
        <w:rPr>
          <w:rFonts w:ascii="Times New Roman" w:hAnsi="Times New Roman"/>
          <w:sz w:val="20"/>
          <w:lang w:val="en-GB"/>
        </w:rPr>
      </w:pPr>
    </w:p>
    <w:p w14:paraId="13AC53E1" w14:textId="77777777" w:rsidR="00D8633E" w:rsidRDefault="00D8633E" w:rsidP="00FD7ED9">
      <w:pPr>
        <w:pStyle w:val="BodyText3"/>
        <w:spacing w:before="0" w:after="0"/>
        <w:jc w:val="left"/>
        <w:rPr>
          <w:rFonts w:ascii="Times New Roman" w:hAnsi="Times New Roman"/>
          <w:sz w:val="20"/>
          <w:lang w:val="en-GB"/>
        </w:rPr>
      </w:pPr>
    </w:p>
    <w:p w14:paraId="551A9223" w14:textId="77777777" w:rsidR="00D8633E" w:rsidRDefault="00D8633E" w:rsidP="00FD7ED9">
      <w:pPr>
        <w:pStyle w:val="BodyText3"/>
        <w:spacing w:before="0" w:after="0"/>
        <w:jc w:val="left"/>
        <w:rPr>
          <w:rFonts w:ascii="Times New Roman" w:hAnsi="Times New Roman"/>
          <w:sz w:val="20"/>
          <w:lang w:val="en-GB"/>
        </w:rPr>
      </w:pPr>
    </w:p>
    <w:p w14:paraId="776539C7" w14:textId="77777777" w:rsidR="00B05129" w:rsidRPr="002E2F0D" w:rsidRDefault="00C31A14" w:rsidP="00FD7ED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326C4E" w:rsidRPr="002E2F0D">
        <w:rPr>
          <w:rFonts w:ascii="Times New Roman" w:hAnsi="Times New Roman"/>
          <w:sz w:val="20"/>
          <w:lang w:val="en-GB"/>
        </w:rPr>
        <w:t>:</w:t>
      </w:r>
      <w:r w:rsidR="00C752AB" w:rsidRPr="002E2F0D">
        <w:rPr>
          <w:rFonts w:ascii="Times New Roman" w:hAnsi="Times New Roman"/>
          <w:sz w:val="20"/>
          <w:lang w:val="en-GB"/>
        </w:rPr>
        <w:tab/>
        <w:t xml:space="preserve">(1) </w:t>
      </w:r>
      <w:r w:rsidR="00326C4E" w:rsidRPr="002E2F0D">
        <w:rPr>
          <w:rFonts w:ascii="Times New Roman" w:hAnsi="Times New Roman"/>
          <w:i/>
          <w:sz w:val="20"/>
          <w:lang w:val="en-GB"/>
        </w:rPr>
        <w:t>V</w:t>
      </w:r>
      <w:r w:rsidR="00326C4E" w:rsidRPr="002E2F0D">
        <w:rPr>
          <w:rFonts w:ascii="Times New Roman" w:hAnsi="Times New Roman"/>
          <w:sz w:val="20"/>
          <w:vertAlign w:val="subscript"/>
          <w:lang w:val="en-GB"/>
        </w:rPr>
        <w:t>i</w:t>
      </w:r>
      <w:r w:rsidR="00326C4E" w:rsidRPr="002E2F0D">
        <w:rPr>
          <w:rFonts w:ascii="Times New Roman" w:hAnsi="Times New Roman"/>
          <w:sz w:val="20"/>
          <w:lang w:val="en-GB"/>
        </w:rPr>
        <w:t xml:space="preserve"> and </w:t>
      </w:r>
      <w:r w:rsidR="00326C4E" w:rsidRPr="002E2F0D">
        <w:rPr>
          <w:rFonts w:ascii="Times New Roman" w:hAnsi="Times New Roman"/>
          <w:i/>
          <w:sz w:val="20"/>
          <w:lang w:val="en-GB"/>
        </w:rPr>
        <w:t>V</w:t>
      </w:r>
      <w:r w:rsidR="00326C4E" w:rsidRPr="002E2F0D">
        <w:rPr>
          <w:rFonts w:ascii="Times New Roman" w:hAnsi="Times New Roman"/>
          <w:sz w:val="20"/>
          <w:vertAlign w:val="subscript"/>
          <w:lang w:val="en-GB"/>
        </w:rPr>
        <w:t>s</w:t>
      </w:r>
      <w:r w:rsidR="00326C4E" w:rsidRPr="002E2F0D">
        <w:rPr>
          <w:rFonts w:ascii="Times New Roman" w:hAnsi="Times New Roman"/>
          <w:sz w:val="20"/>
          <w:lang w:val="en-GB"/>
        </w:rPr>
        <w:t xml:space="preserve"> </w:t>
      </w:r>
      <w:r w:rsidR="004E4FD0" w:rsidRPr="002E2F0D">
        <w:rPr>
          <w:rFonts w:ascii="Times New Roman" w:hAnsi="Times New Roman"/>
          <w:sz w:val="20"/>
          <w:lang w:val="en-GB"/>
        </w:rPr>
        <w:t xml:space="preserve">may be replaced by </w:t>
      </w:r>
      <w:r w:rsidR="004E4FD0" w:rsidRPr="002E2F0D">
        <w:rPr>
          <w:rFonts w:ascii="Times New Roman" w:hAnsi="Times New Roman"/>
          <w:i/>
          <w:sz w:val="20"/>
          <w:lang w:val="en-GB"/>
        </w:rPr>
        <w:t>V</w:t>
      </w:r>
      <w:r w:rsidR="004E4FD0" w:rsidRPr="002E2F0D">
        <w:rPr>
          <w:rFonts w:ascii="Times New Roman" w:hAnsi="Times New Roman"/>
          <w:sz w:val="20"/>
          <w:vertAlign w:val="subscript"/>
          <w:lang w:val="en-GB"/>
        </w:rPr>
        <w:t>n</w:t>
      </w:r>
      <w:r w:rsidR="004E4FD0" w:rsidRPr="002E2F0D">
        <w:rPr>
          <w:rFonts w:ascii="Times New Roman" w:hAnsi="Times New Roman"/>
          <w:sz w:val="20"/>
          <w:lang w:val="en-GB"/>
        </w:rPr>
        <w:t xml:space="preserve"> and </w:t>
      </w:r>
      <w:r w:rsidR="004E4FD0" w:rsidRPr="002E2F0D">
        <w:rPr>
          <w:rFonts w:ascii="Times New Roman" w:hAnsi="Times New Roman"/>
          <w:i/>
          <w:sz w:val="20"/>
          <w:lang w:val="en-GB"/>
        </w:rPr>
        <w:t>V</w:t>
      </w:r>
      <w:r w:rsidR="004E4FD0" w:rsidRPr="002E2F0D">
        <w:rPr>
          <w:rFonts w:ascii="Times New Roman" w:hAnsi="Times New Roman"/>
          <w:sz w:val="20"/>
          <w:vertAlign w:val="subscript"/>
          <w:lang w:val="en-GB"/>
        </w:rPr>
        <w:t>r</w:t>
      </w:r>
      <w:r w:rsidR="004E4FD0" w:rsidRPr="002E2F0D">
        <w:rPr>
          <w:rFonts w:ascii="Times New Roman" w:hAnsi="Times New Roman"/>
          <w:sz w:val="20"/>
          <w:lang w:val="en-GB"/>
        </w:rPr>
        <w:t>, if appropriate.</w:t>
      </w:r>
    </w:p>
    <w:p w14:paraId="01668B2C" w14:textId="77777777" w:rsidR="00C752AB" w:rsidRPr="002E2F0D" w:rsidRDefault="00C752AB" w:rsidP="00FD7ED9">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(2) </w:t>
      </w:r>
      <w:r w:rsidR="00551359" w:rsidRPr="002E2F0D">
        <w:rPr>
          <w:rFonts w:ascii="Times New Roman" w:hAnsi="Times New Roman"/>
          <w:sz w:val="20"/>
          <w:lang w:val="en-GB"/>
        </w:rPr>
        <w:t>The units of volume may be replaced by units of mass, if appropriate.</w:t>
      </w:r>
    </w:p>
    <w:p w14:paraId="55F5BE78" w14:textId="77777777" w:rsidR="00B05129" w:rsidRPr="002E2F0D" w:rsidRDefault="00B05129" w:rsidP="00FD7ED9">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62CFE09D" w14:textId="77777777" w:rsidTr="00CB5A4D">
        <w:tc>
          <w:tcPr>
            <w:tcW w:w="1242" w:type="dxa"/>
          </w:tcPr>
          <w:p w14:paraId="4F98F73B"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3A517E7B" w14:textId="77777777" w:rsidR="00326C4E" w:rsidRPr="002E2F0D" w:rsidRDefault="00326C4E" w:rsidP="00CB5A4D">
            <w:pPr>
              <w:pStyle w:val="BodyText3"/>
              <w:spacing w:before="0" w:after="0"/>
              <w:jc w:val="left"/>
              <w:rPr>
                <w:rFonts w:ascii="Times New Roman" w:hAnsi="Times New Roman"/>
                <w:sz w:val="20"/>
                <w:lang w:val="en-GB"/>
              </w:rPr>
            </w:pPr>
          </w:p>
        </w:tc>
        <w:tc>
          <w:tcPr>
            <w:tcW w:w="1418" w:type="dxa"/>
          </w:tcPr>
          <w:p w14:paraId="636E0BAC" w14:textId="77777777" w:rsidR="00326C4E" w:rsidRPr="002E2F0D" w:rsidRDefault="00326C4E" w:rsidP="00CB5A4D">
            <w:pPr>
              <w:pStyle w:val="BodyText3"/>
              <w:spacing w:before="0" w:after="0"/>
              <w:jc w:val="left"/>
              <w:rPr>
                <w:rFonts w:ascii="Times New Roman" w:hAnsi="Times New Roman"/>
                <w:sz w:val="20"/>
                <w:lang w:val="en-GB"/>
              </w:rPr>
            </w:pPr>
          </w:p>
        </w:tc>
        <w:tc>
          <w:tcPr>
            <w:tcW w:w="567" w:type="dxa"/>
          </w:tcPr>
          <w:p w14:paraId="0FC2C145" w14:textId="77777777" w:rsidR="00326C4E" w:rsidRPr="002E2F0D" w:rsidRDefault="00326C4E" w:rsidP="00CB5A4D">
            <w:pPr>
              <w:pStyle w:val="BodyText3"/>
              <w:spacing w:before="0" w:after="0"/>
              <w:jc w:val="left"/>
              <w:rPr>
                <w:rFonts w:ascii="Times New Roman" w:hAnsi="Times New Roman"/>
                <w:sz w:val="20"/>
                <w:lang w:val="en-GB"/>
              </w:rPr>
            </w:pPr>
          </w:p>
        </w:tc>
        <w:tc>
          <w:tcPr>
            <w:tcW w:w="2126" w:type="dxa"/>
          </w:tcPr>
          <w:p w14:paraId="3D7D2A3D"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05CA4C84" w14:textId="77777777" w:rsidR="00326C4E" w:rsidRPr="002E2F0D" w:rsidRDefault="00326C4E" w:rsidP="00CB5A4D">
            <w:pPr>
              <w:pStyle w:val="BodyText3"/>
              <w:spacing w:before="0" w:after="0"/>
              <w:jc w:val="left"/>
              <w:rPr>
                <w:rFonts w:ascii="Times New Roman" w:hAnsi="Times New Roman"/>
                <w:sz w:val="20"/>
                <w:lang w:val="en-GB"/>
              </w:rPr>
            </w:pPr>
          </w:p>
        </w:tc>
        <w:tc>
          <w:tcPr>
            <w:tcW w:w="1347" w:type="dxa"/>
          </w:tcPr>
          <w:p w14:paraId="3CE61C13" w14:textId="77777777" w:rsidR="00326C4E" w:rsidRPr="002E2F0D" w:rsidRDefault="00326C4E" w:rsidP="00CB5A4D">
            <w:pPr>
              <w:pStyle w:val="BodyText3"/>
              <w:spacing w:before="0" w:after="0"/>
              <w:jc w:val="left"/>
              <w:rPr>
                <w:rFonts w:ascii="Times New Roman" w:hAnsi="Times New Roman"/>
                <w:sz w:val="20"/>
                <w:lang w:val="en-GB"/>
              </w:rPr>
            </w:pPr>
          </w:p>
        </w:tc>
      </w:tr>
      <w:tr w:rsidR="00717532" w:rsidRPr="002E2F0D" w14:paraId="49D69ADD" w14:textId="77777777" w:rsidTr="00CB5A4D">
        <w:tc>
          <w:tcPr>
            <w:tcW w:w="1242" w:type="dxa"/>
          </w:tcPr>
          <w:p w14:paraId="5BE8CD76" w14:textId="77777777" w:rsidR="00326C4E" w:rsidRPr="002E2F0D" w:rsidRDefault="004D374A"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0D1F0D53" w14:textId="77777777" w:rsidR="00326C4E" w:rsidRPr="002E2F0D" w:rsidRDefault="00326C4E" w:rsidP="00CB5A4D">
            <w:pPr>
              <w:pStyle w:val="BodyText3"/>
              <w:spacing w:before="0" w:after="0"/>
              <w:jc w:val="left"/>
              <w:rPr>
                <w:rFonts w:ascii="Times New Roman" w:hAnsi="Times New Roman"/>
                <w:sz w:val="20"/>
                <w:lang w:val="en-GB"/>
              </w:rPr>
            </w:pPr>
          </w:p>
        </w:tc>
        <w:tc>
          <w:tcPr>
            <w:tcW w:w="1418" w:type="dxa"/>
          </w:tcPr>
          <w:p w14:paraId="7B4EDA60"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B1CA20B" w14:textId="77777777" w:rsidR="00326C4E" w:rsidRPr="002E2F0D" w:rsidRDefault="00326C4E" w:rsidP="00CB5A4D">
            <w:pPr>
              <w:pStyle w:val="BodyText3"/>
              <w:spacing w:before="0" w:after="0"/>
              <w:jc w:val="left"/>
              <w:rPr>
                <w:rFonts w:ascii="Times New Roman" w:hAnsi="Times New Roman"/>
                <w:sz w:val="20"/>
                <w:lang w:val="en-GB"/>
              </w:rPr>
            </w:pPr>
          </w:p>
        </w:tc>
        <w:tc>
          <w:tcPr>
            <w:tcW w:w="2126" w:type="dxa"/>
          </w:tcPr>
          <w:p w14:paraId="34813B91"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CD6ECA9" w14:textId="77777777" w:rsidR="00326C4E" w:rsidRPr="002E2F0D" w:rsidRDefault="00326C4E" w:rsidP="00CB5A4D">
            <w:pPr>
              <w:pStyle w:val="BodyText3"/>
              <w:spacing w:before="0" w:after="0"/>
              <w:jc w:val="left"/>
              <w:rPr>
                <w:rFonts w:ascii="Times New Roman" w:hAnsi="Times New Roman"/>
                <w:sz w:val="20"/>
                <w:lang w:val="en-GB"/>
              </w:rPr>
            </w:pPr>
          </w:p>
        </w:tc>
        <w:tc>
          <w:tcPr>
            <w:tcW w:w="1347" w:type="dxa"/>
          </w:tcPr>
          <w:p w14:paraId="3C41F812"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475CFD1B" w14:textId="77777777" w:rsidTr="00CB5A4D">
        <w:tc>
          <w:tcPr>
            <w:tcW w:w="1242" w:type="dxa"/>
          </w:tcPr>
          <w:p w14:paraId="48FFDF56"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B27B1EC" w14:textId="77777777" w:rsidR="00326C4E" w:rsidRPr="002E2F0D" w:rsidRDefault="00326C4E" w:rsidP="00CB5A4D">
            <w:pPr>
              <w:pStyle w:val="BodyText3"/>
              <w:spacing w:before="0" w:after="0"/>
              <w:jc w:val="left"/>
              <w:rPr>
                <w:rFonts w:ascii="Times New Roman" w:hAnsi="Times New Roman"/>
                <w:sz w:val="20"/>
                <w:lang w:val="en-GB"/>
              </w:rPr>
            </w:pPr>
          </w:p>
        </w:tc>
        <w:tc>
          <w:tcPr>
            <w:tcW w:w="1418" w:type="dxa"/>
          </w:tcPr>
          <w:p w14:paraId="5CE16FBE"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F88B107" w14:textId="77777777" w:rsidR="00326C4E" w:rsidRPr="002E2F0D" w:rsidRDefault="00326C4E" w:rsidP="00CB5A4D">
            <w:pPr>
              <w:pStyle w:val="BodyText3"/>
              <w:spacing w:before="0" w:after="0"/>
              <w:jc w:val="left"/>
              <w:rPr>
                <w:rFonts w:ascii="Times New Roman" w:hAnsi="Times New Roman"/>
                <w:sz w:val="20"/>
                <w:lang w:val="en-GB"/>
              </w:rPr>
            </w:pPr>
          </w:p>
        </w:tc>
        <w:tc>
          <w:tcPr>
            <w:tcW w:w="2126" w:type="dxa"/>
          </w:tcPr>
          <w:p w14:paraId="49FC2DB0"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6A71921A" w14:textId="77777777" w:rsidR="00326C4E" w:rsidRPr="002E2F0D" w:rsidRDefault="00326C4E" w:rsidP="00CB5A4D">
            <w:pPr>
              <w:pStyle w:val="BodyText3"/>
              <w:spacing w:before="0" w:after="0"/>
              <w:jc w:val="left"/>
              <w:rPr>
                <w:rFonts w:ascii="Times New Roman" w:hAnsi="Times New Roman"/>
                <w:sz w:val="20"/>
                <w:lang w:val="en-GB"/>
              </w:rPr>
            </w:pPr>
          </w:p>
        </w:tc>
        <w:tc>
          <w:tcPr>
            <w:tcW w:w="1347" w:type="dxa"/>
          </w:tcPr>
          <w:p w14:paraId="21FECF22"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59E5427A" w14:textId="77777777" w:rsidTr="00CB5A4D">
        <w:tc>
          <w:tcPr>
            <w:tcW w:w="1242" w:type="dxa"/>
          </w:tcPr>
          <w:p w14:paraId="5566BFA9"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1D3A1D7" w14:textId="77777777" w:rsidR="00326C4E" w:rsidRPr="002E2F0D" w:rsidRDefault="00326C4E" w:rsidP="00CB5A4D">
            <w:pPr>
              <w:pStyle w:val="BodyText3"/>
              <w:spacing w:before="0" w:after="0"/>
              <w:jc w:val="left"/>
              <w:rPr>
                <w:rFonts w:ascii="Times New Roman" w:hAnsi="Times New Roman"/>
                <w:sz w:val="20"/>
                <w:lang w:val="en-GB"/>
              </w:rPr>
            </w:pPr>
          </w:p>
        </w:tc>
        <w:tc>
          <w:tcPr>
            <w:tcW w:w="1418" w:type="dxa"/>
          </w:tcPr>
          <w:p w14:paraId="0EF4A115" w14:textId="77777777" w:rsidR="00326C4E"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326C4E" w:rsidRPr="002E2F0D">
              <w:rPr>
                <w:rFonts w:ascii="Times New Roman" w:hAnsi="Times New Roman"/>
                <w:sz w:val="20"/>
                <w:vertAlign w:val="superscript"/>
                <w:lang w:val="en-GB"/>
              </w:rPr>
              <w:t>-1</w:t>
            </w:r>
          </w:p>
        </w:tc>
        <w:tc>
          <w:tcPr>
            <w:tcW w:w="567" w:type="dxa"/>
          </w:tcPr>
          <w:p w14:paraId="59D44C4A" w14:textId="77777777" w:rsidR="00326C4E" w:rsidRPr="002E2F0D" w:rsidRDefault="00326C4E" w:rsidP="00CB5A4D">
            <w:pPr>
              <w:pStyle w:val="BodyText3"/>
              <w:spacing w:before="0" w:after="0"/>
              <w:jc w:val="left"/>
              <w:rPr>
                <w:rFonts w:ascii="Times New Roman" w:hAnsi="Times New Roman"/>
                <w:sz w:val="20"/>
                <w:lang w:val="en-GB"/>
              </w:rPr>
            </w:pPr>
          </w:p>
        </w:tc>
        <w:tc>
          <w:tcPr>
            <w:tcW w:w="2126" w:type="dxa"/>
          </w:tcPr>
          <w:p w14:paraId="407F8C6C"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783AE765" w14:textId="77777777" w:rsidR="00326C4E" w:rsidRPr="002E2F0D" w:rsidRDefault="00326C4E" w:rsidP="00CB5A4D">
            <w:pPr>
              <w:pStyle w:val="BodyText3"/>
              <w:spacing w:before="0" w:after="0"/>
              <w:jc w:val="left"/>
              <w:rPr>
                <w:rFonts w:ascii="Times New Roman" w:hAnsi="Times New Roman"/>
                <w:sz w:val="20"/>
                <w:lang w:val="en-GB"/>
              </w:rPr>
            </w:pPr>
          </w:p>
        </w:tc>
        <w:tc>
          <w:tcPr>
            <w:tcW w:w="1347" w:type="dxa"/>
          </w:tcPr>
          <w:p w14:paraId="06CBF792" w14:textId="77777777" w:rsidR="00326C4E"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0418F59F" w14:textId="77777777" w:rsidTr="00CB5A4D">
        <w:tc>
          <w:tcPr>
            <w:tcW w:w="1242" w:type="dxa"/>
          </w:tcPr>
          <w:p w14:paraId="4B342321"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A34768A" w14:textId="77777777" w:rsidR="00326C4E" w:rsidRPr="002E2F0D" w:rsidRDefault="00326C4E" w:rsidP="00CB5A4D">
            <w:pPr>
              <w:pStyle w:val="BodyText3"/>
              <w:spacing w:before="0" w:after="0"/>
              <w:jc w:val="left"/>
              <w:rPr>
                <w:rFonts w:ascii="Times New Roman" w:hAnsi="Times New Roman"/>
                <w:sz w:val="20"/>
                <w:lang w:val="en-GB"/>
              </w:rPr>
            </w:pPr>
          </w:p>
        </w:tc>
        <w:tc>
          <w:tcPr>
            <w:tcW w:w="1418" w:type="dxa"/>
          </w:tcPr>
          <w:p w14:paraId="39B465E6" w14:textId="77777777" w:rsidR="00326C4E" w:rsidRPr="002E2F0D" w:rsidRDefault="00326C4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8B5F342" w14:textId="77777777" w:rsidR="00326C4E" w:rsidRPr="002E2F0D" w:rsidRDefault="00326C4E" w:rsidP="00CB5A4D">
            <w:pPr>
              <w:pStyle w:val="BodyText3"/>
              <w:spacing w:before="0" w:after="0"/>
              <w:jc w:val="left"/>
              <w:rPr>
                <w:rFonts w:ascii="Times New Roman" w:hAnsi="Times New Roman"/>
                <w:sz w:val="20"/>
                <w:lang w:val="en-GB"/>
              </w:rPr>
            </w:pPr>
          </w:p>
        </w:tc>
        <w:tc>
          <w:tcPr>
            <w:tcW w:w="2126" w:type="dxa"/>
          </w:tcPr>
          <w:p w14:paraId="5742087C" w14:textId="77777777" w:rsidR="00326C4E" w:rsidRPr="002E2F0D" w:rsidRDefault="00326C4E" w:rsidP="00CB5A4D">
            <w:pPr>
              <w:pStyle w:val="BodyText3"/>
              <w:spacing w:before="0" w:after="0"/>
              <w:jc w:val="left"/>
              <w:rPr>
                <w:rFonts w:ascii="Times New Roman" w:hAnsi="Times New Roman"/>
                <w:sz w:val="20"/>
                <w:lang w:val="en-GB"/>
              </w:rPr>
            </w:pPr>
          </w:p>
        </w:tc>
        <w:tc>
          <w:tcPr>
            <w:tcW w:w="1346" w:type="dxa"/>
          </w:tcPr>
          <w:p w14:paraId="1B4C7143" w14:textId="77777777" w:rsidR="00326C4E" w:rsidRPr="002E2F0D" w:rsidRDefault="00326C4E" w:rsidP="00CB5A4D">
            <w:pPr>
              <w:pStyle w:val="BodyText3"/>
              <w:spacing w:before="0" w:after="0"/>
              <w:jc w:val="left"/>
              <w:rPr>
                <w:rFonts w:ascii="Times New Roman" w:hAnsi="Times New Roman"/>
                <w:sz w:val="20"/>
                <w:lang w:val="en-GB"/>
              </w:rPr>
            </w:pPr>
          </w:p>
        </w:tc>
        <w:tc>
          <w:tcPr>
            <w:tcW w:w="1347" w:type="dxa"/>
          </w:tcPr>
          <w:p w14:paraId="5EA1E69D" w14:textId="77777777" w:rsidR="00326C4E" w:rsidRPr="002E2F0D" w:rsidRDefault="00326C4E" w:rsidP="00CB5A4D">
            <w:pPr>
              <w:pStyle w:val="BodyText3"/>
              <w:spacing w:before="0" w:after="0"/>
              <w:jc w:val="left"/>
              <w:rPr>
                <w:rFonts w:ascii="Times New Roman" w:hAnsi="Times New Roman"/>
                <w:sz w:val="20"/>
                <w:lang w:val="en-GB"/>
              </w:rPr>
            </w:pPr>
          </w:p>
        </w:tc>
      </w:tr>
    </w:tbl>
    <w:p w14:paraId="4C938D68" w14:textId="77777777" w:rsidR="00FD7ED9" w:rsidRPr="002E2F0D" w:rsidRDefault="00FD7ED9" w:rsidP="00D00FBB">
      <w:pPr>
        <w:pStyle w:val="Heading3"/>
      </w:pPr>
      <w:r w:rsidRPr="002E2F0D">
        <w:br w:type="page"/>
      </w:r>
      <w:bookmarkStart w:id="292" w:name="_Toc11661302"/>
      <w:bookmarkStart w:id="293" w:name="_Toc12017043"/>
      <w:r w:rsidR="00F777CC" w:rsidRPr="002E2F0D">
        <w:lastRenderedPageBreak/>
        <w:t>F.2</w:t>
      </w:r>
      <w:r w:rsidRPr="002E2F0D">
        <w:t>.4</w:t>
      </w:r>
      <w:r w:rsidRPr="002E2F0D">
        <w:tab/>
        <w:t>Accuracy at metering conditions for drum meter</w:t>
      </w:r>
      <w:r w:rsidR="00181E8C" w:rsidRPr="002E2F0D">
        <w:t xml:space="preserve"> for alcohol (R 117-2</w:t>
      </w:r>
      <w:r w:rsidR="004268E5" w:rsidRPr="002E2F0D">
        <w:t xml:space="preserve">, </w:t>
      </w:r>
      <w:r w:rsidRPr="002E2F0D">
        <w:t>5.3.2.2)</w:t>
      </w:r>
      <w:bookmarkEnd w:id="292"/>
      <w:bookmarkEnd w:id="293"/>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37C1AC1" w14:textId="77777777" w:rsidTr="00CB5A4D">
        <w:tc>
          <w:tcPr>
            <w:tcW w:w="1668" w:type="dxa"/>
          </w:tcPr>
          <w:p w14:paraId="53A4B4E8" w14:textId="77777777" w:rsidR="00990AB3" w:rsidRPr="002E2F0D" w:rsidRDefault="00990AB3" w:rsidP="00CB5A4D">
            <w:pPr>
              <w:rPr>
                <w:sz w:val="20"/>
                <w:szCs w:val="20"/>
                <w:lang w:val="en-GB"/>
              </w:rPr>
            </w:pPr>
            <w:r w:rsidRPr="002E2F0D">
              <w:rPr>
                <w:sz w:val="20"/>
                <w:szCs w:val="20"/>
                <w:lang w:val="en-GB"/>
              </w:rPr>
              <w:t>Application no.:</w:t>
            </w:r>
          </w:p>
        </w:tc>
        <w:tc>
          <w:tcPr>
            <w:tcW w:w="2693" w:type="dxa"/>
          </w:tcPr>
          <w:p w14:paraId="70BD1839" w14:textId="77777777" w:rsidR="00990AB3" w:rsidRPr="002E2F0D" w:rsidRDefault="00990AB3" w:rsidP="00CB5A4D">
            <w:pPr>
              <w:rPr>
                <w:sz w:val="20"/>
                <w:szCs w:val="20"/>
                <w:lang w:val="en-GB"/>
              </w:rPr>
            </w:pPr>
          </w:p>
        </w:tc>
        <w:tc>
          <w:tcPr>
            <w:tcW w:w="283" w:type="dxa"/>
          </w:tcPr>
          <w:p w14:paraId="21572AC9" w14:textId="77777777" w:rsidR="00990AB3" w:rsidRPr="002E2F0D" w:rsidRDefault="00990AB3" w:rsidP="00CB5A4D">
            <w:pPr>
              <w:rPr>
                <w:sz w:val="20"/>
                <w:szCs w:val="20"/>
                <w:lang w:val="en-GB"/>
              </w:rPr>
            </w:pPr>
          </w:p>
        </w:tc>
        <w:tc>
          <w:tcPr>
            <w:tcW w:w="2268" w:type="dxa"/>
          </w:tcPr>
          <w:p w14:paraId="28112009" w14:textId="77777777" w:rsidR="00990AB3" w:rsidRPr="002E2F0D" w:rsidRDefault="00990AB3" w:rsidP="00CB5A4D">
            <w:pPr>
              <w:rPr>
                <w:sz w:val="20"/>
                <w:szCs w:val="20"/>
                <w:lang w:val="en-GB"/>
              </w:rPr>
            </w:pPr>
          </w:p>
        </w:tc>
        <w:tc>
          <w:tcPr>
            <w:tcW w:w="2300" w:type="dxa"/>
            <w:gridSpan w:val="3"/>
          </w:tcPr>
          <w:p w14:paraId="3406C9E5" w14:textId="77777777" w:rsidR="00990AB3" w:rsidRPr="002E2F0D" w:rsidRDefault="00990AB3" w:rsidP="00CB5A4D">
            <w:pPr>
              <w:rPr>
                <w:sz w:val="20"/>
                <w:szCs w:val="20"/>
                <w:lang w:val="en-GB"/>
              </w:rPr>
            </w:pPr>
            <w:r w:rsidRPr="002E2F0D">
              <w:rPr>
                <w:sz w:val="20"/>
                <w:szCs w:val="20"/>
                <w:lang w:val="en-GB"/>
              </w:rPr>
              <w:t>Ambient conditions</w:t>
            </w:r>
          </w:p>
        </w:tc>
      </w:tr>
      <w:tr w:rsidR="00717532" w:rsidRPr="002E2F0D" w14:paraId="0B64CAE0" w14:textId="77777777" w:rsidTr="00CB5A4D">
        <w:tc>
          <w:tcPr>
            <w:tcW w:w="1668" w:type="dxa"/>
          </w:tcPr>
          <w:p w14:paraId="4B1B194E" w14:textId="77777777" w:rsidR="00990AB3" w:rsidRPr="002E2F0D" w:rsidRDefault="00990AB3" w:rsidP="00CB5A4D">
            <w:pPr>
              <w:rPr>
                <w:sz w:val="20"/>
                <w:szCs w:val="20"/>
                <w:lang w:val="en-GB"/>
              </w:rPr>
            </w:pPr>
            <w:r w:rsidRPr="002E2F0D">
              <w:rPr>
                <w:sz w:val="20"/>
                <w:szCs w:val="20"/>
                <w:lang w:val="en-GB"/>
              </w:rPr>
              <w:t>Model:</w:t>
            </w:r>
          </w:p>
        </w:tc>
        <w:tc>
          <w:tcPr>
            <w:tcW w:w="2693" w:type="dxa"/>
          </w:tcPr>
          <w:p w14:paraId="69A6B234" w14:textId="77777777" w:rsidR="00990AB3" w:rsidRPr="002E2F0D" w:rsidRDefault="00990AB3" w:rsidP="00CB5A4D">
            <w:pPr>
              <w:rPr>
                <w:sz w:val="20"/>
                <w:szCs w:val="20"/>
                <w:lang w:val="en-GB"/>
              </w:rPr>
            </w:pPr>
          </w:p>
        </w:tc>
        <w:tc>
          <w:tcPr>
            <w:tcW w:w="283" w:type="dxa"/>
          </w:tcPr>
          <w:p w14:paraId="3B0F722C" w14:textId="77777777" w:rsidR="00990AB3" w:rsidRPr="002E2F0D" w:rsidRDefault="00990AB3" w:rsidP="00CB5A4D">
            <w:pPr>
              <w:rPr>
                <w:sz w:val="20"/>
                <w:szCs w:val="20"/>
                <w:lang w:val="en-GB"/>
              </w:rPr>
            </w:pPr>
          </w:p>
        </w:tc>
        <w:tc>
          <w:tcPr>
            <w:tcW w:w="2268" w:type="dxa"/>
          </w:tcPr>
          <w:p w14:paraId="5A9BD06F" w14:textId="77777777" w:rsidR="00990AB3" w:rsidRPr="002E2F0D" w:rsidRDefault="00990AB3" w:rsidP="00CB5A4D">
            <w:pPr>
              <w:rPr>
                <w:sz w:val="20"/>
                <w:szCs w:val="20"/>
                <w:lang w:val="en-GB"/>
              </w:rPr>
            </w:pPr>
          </w:p>
        </w:tc>
        <w:tc>
          <w:tcPr>
            <w:tcW w:w="851" w:type="dxa"/>
          </w:tcPr>
          <w:p w14:paraId="269812FC" w14:textId="77777777" w:rsidR="00990AB3" w:rsidRPr="002E2F0D" w:rsidRDefault="00990AB3" w:rsidP="00CB5A4D">
            <w:pPr>
              <w:rPr>
                <w:sz w:val="20"/>
                <w:szCs w:val="20"/>
                <w:lang w:val="en-GB"/>
              </w:rPr>
            </w:pPr>
          </w:p>
        </w:tc>
        <w:tc>
          <w:tcPr>
            <w:tcW w:w="850" w:type="dxa"/>
          </w:tcPr>
          <w:p w14:paraId="331D0D2A" w14:textId="77777777" w:rsidR="00990AB3" w:rsidRPr="002E2F0D" w:rsidRDefault="00990AB3" w:rsidP="00CB5A4D">
            <w:pPr>
              <w:rPr>
                <w:sz w:val="20"/>
                <w:szCs w:val="20"/>
                <w:lang w:val="en-GB"/>
              </w:rPr>
            </w:pPr>
          </w:p>
        </w:tc>
        <w:tc>
          <w:tcPr>
            <w:tcW w:w="599" w:type="dxa"/>
          </w:tcPr>
          <w:p w14:paraId="7C8EBFE6" w14:textId="77777777" w:rsidR="00990AB3" w:rsidRPr="002E2F0D" w:rsidRDefault="00990AB3" w:rsidP="00CB5A4D">
            <w:pPr>
              <w:rPr>
                <w:sz w:val="20"/>
                <w:szCs w:val="20"/>
                <w:lang w:val="en-GB"/>
              </w:rPr>
            </w:pPr>
          </w:p>
        </w:tc>
      </w:tr>
      <w:tr w:rsidR="00717532" w:rsidRPr="002E2F0D" w14:paraId="52D5D98C" w14:textId="77777777" w:rsidTr="00CB5A4D">
        <w:tc>
          <w:tcPr>
            <w:tcW w:w="1668" w:type="dxa"/>
          </w:tcPr>
          <w:p w14:paraId="34C7B1A4" w14:textId="77777777" w:rsidR="00990AB3" w:rsidRPr="002E2F0D" w:rsidRDefault="00990AB3" w:rsidP="00CB5A4D">
            <w:pPr>
              <w:rPr>
                <w:sz w:val="20"/>
                <w:szCs w:val="20"/>
                <w:lang w:val="en-GB"/>
              </w:rPr>
            </w:pPr>
            <w:r w:rsidRPr="002E2F0D">
              <w:rPr>
                <w:sz w:val="20"/>
                <w:szCs w:val="20"/>
                <w:lang w:val="en-GB"/>
              </w:rPr>
              <w:t>Serial no.:</w:t>
            </w:r>
          </w:p>
        </w:tc>
        <w:tc>
          <w:tcPr>
            <w:tcW w:w="2693" w:type="dxa"/>
          </w:tcPr>
          <w:p w14:paraId="6BF6B83E" w14:textId="77777777" w:rsidR="00990AB3" w:rsidRPr="002E2F0D" w:rsidRDefault="00990AB3" w:rsidP="00CB5A4D">
            <w:pPr>
              <w:rPr>
                <w:sz w:val="20"/>
                <w:szCs w:val="20"/>
                <w:lang w:val="en-GB"/>
              </w:rPr>
            </w:pPr>
          </w:p>
        </w:tc>
        <w:tc>
          <w:tcPr>
            <w:tcW w:w="283" w:type="dxa"/>
          </w:tcPr>
          <w:p w14:paraId="7307104A" w14:textId="77777777" w:rsidR="00990AB3" w:rsidRPr="002E2F0D" w:rsidRDefault="00990AB3" w:rsidP="00CB5A4D">
            <w:pPr>
              <w:rPr>
                <w:sz w:val="20"/>
                <w:szCs w:val="20"/>
                <w:lang w:val="en-GB"/>
              </w:rPr>
            </w:pPr>
          </w:p>
        </w:tc>
        <w:tc>
          <w:tcPr>
            <w:tcW w:w="2268" w:type="dxa"/>
          </w:tcPr>
          <w:p w14:paraId="7108EB21" w14:textId="77777777" w:rsidR="00990AB3" w:rsidRPr="002E2F0D" w:rsidRDefault="00990AB3" w:rsidP="00CB5A4D">
            <w:pPr>
              <w:rPr>
                <w:sz w:val="20"/>
                <w:szCs w:val="20"/>
                <w:lang w:val="en-GB"/>
              </w:rPr>
            </w:pPr>
          </w:p>
        </w:tc>
        <w:tc>
          <w:tcPr>
            <w:tcW w:w="851" w:type="dxa"/>
            <w:tcBorders>
              <w:bottom w:val="single" w:sz="4" w:space="0" w:color="auto"/>
            </w:tcBorders>
          </w:tcPr>
          <w:p w14:paraId="7E3141C0" w14:textId="77777777" w:rsidR="00990AB3" w:rsidRPr="002E2F0D" w:rsidRDefault="00990AB3"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2B47130" w14:textId="77777777" w:rsidR="00990AB3" w:rsidRPr="002E2F0D" w:rsidRDefault="00990AB3" w:rsidP="00CB5A4D">
            <w:pPr>
              <w:rPr>
                <w:sz w:val="20"/>
                <w:szCs w:val="20"/>
                <w:lang w:val="en-GB"/>
              </w:rPr>
            </w:pPr>
            <w:r w:rsidRPr="002E2F0D">
              <w:rPr>
                <w:sz w:val="20"/>
                <w:szCs w:val="20"/>
                <w:lang w:val="en-GB"/>
              </w:rPr>
              <w:t>At end</w:t>
            </w:r>
          </w:p>
        </w:tc>
        <w:tc>
          <w:tcPr>
            <w:tcW w:w="599" w:type="dxa"/>
          </w:tcPr>
          <w:p w14:paraId="1F6723D1" w14:textId="77777777" w:rsidR="00990AB3" w:rsidRPr="002E2F0D" w:rsidRDefault="00990AB3" w:rsidP="00CB5A4D">
            <w:pPr>
              <w:rPr>
                <w:sz w:val="20"/>
                <w:szCs w:val="20"/>
                <w:lang w:val="en-GB"/>
              </w:rPr>
            </w:pPr>
          </w:p>
        </w:tc>
      </w:tr>
      <w:tr w:rsidR="00717532" w:rsidRPr="002E2F0D" w14:paraId="6C31DE71" w14:textId="77777777" w:rsidTr="00CB5A4D">
        <w:tc>
          <w:tcPr>
            <w:tcW w:w="1668" w:type="dxa"/>
          </w:tcPr>
          <w:p w14:paraId="7107BAC8" w14:textId="77777777" w:rsidR="00990AB3" w:rsidRPr="002E2F0D" w:rsidRDefault="00990AB3" w:rsidP="00CB5A4D">
            <w:pPr>
              <w:rPr>
                <w:sz w:val="20"/>
                <w:szCs w:val="20"/>
                <w:lang w:val="en-GB"/>
              </w:rPr>
            </w:pPr>
            <w:r w:rsidRPr="002E2F0D">
              <w:rPr>
                <w:sz w:val="20"/>
                <w:szCs w:val="20"/>
                <w:lang w:val="en-GB"/>
              </w:rPr>
              <w:t>Test date:</w:t>
            </w:r>
          </w:p>
        </w:tc>
        <w:tc>
          <w:tcPr>
            <w:tcW w:w="2693" w:type="dxa"/>
          </w:tcPr>
          <w:p w14:paraId="50956C36" w14:textId="77777777" w:rsidR="00990AB3" w:rsidRPr="002E2F0D" w:rsidRDefault="00990AB3" w:rsidP="00CB5A4D">
            <w:pPr>
              <w:rPr>
                <w:sz w:val="20"/>
                <w:szCs w:val="20"/>
                <w:lang w:val="en-GB"/>
              </w:rPr>
            </w:pPr>
          </w:p>
        </w:tc>
        <w:tc>
          <w:tcPr>
            <w:tcW w:w="283" w:type="dxa"/>
          </w:tcPr>
          <w:p w14:paraId="0F6540A4" w14:textId="77777777" w:rsidR="00990AB3" w:rsidRPr="002E2F0D" w:rsidRDefault="00990AB3" w:rsidP="00CB5A4D">
            <w:pPr>
              <w:rPr>
                <w:sz w:val="20"/>
                <w:szCs w:val="20"/>
                <w:lang w:val="en-GB"/>
              </w:rPr>
            </w:pPr>
          </w:p>
        </w:tc>
        <w:tc>
          <w:tcPr>
            <w:tcW w:w="2268" w:type="dxa"/>
            <w:tcBorders>
              <w:right w:val="single" w:sz="4" w:space="0" w:color="auto"/>
            </w:tcBorders>
          </w:tcPr>
          <w:p w14:paraId="3A6D9212" w14:textId="77777777" w:rsidR="00990AB3" w:rsidRPr="002E2F0D" w:rsidRDefault="00990AB3"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88982C0" w14:textId="77777777" w:rsidR="00990AB3" w:rsidRPr="002E2F0D" w:rsidRDefault="00990AB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69BACA" w14:textId="77777777" w:rsidR="00990AB3" w:rsidRPr="002E2F0D" w:rsidRDefault="00990AB3" w:rsidP="00CB5A4D">
            <w:pPr>
              <w:rPr>
                <w:sz w:val="20"/>
                <w:szCs w:val="20"/>
                <w:lang w:val="en-GB"/>
              </w:rPr>
            </w:pPr>
          </w:p>
        </w:tc>
        <w:tc>
          <w:tcPr>
            <w:tcW w:w="599" w:type="dxa"/>
            <w:tcBorders>
              <w:left w:val="single" w:sz="4" w:space="0" w:color="auto"/>
            </w:tcBorders>
          </w:tcPr>
          <w:p w14:paraId="692FDCAE" w14:textId="77777777" w:rsidR="00990AB3" w:rsidRPr="002E2F0D" w:rsidRDefault="00990AB3" w:rsidP="00CB5A4D">
            <w:pPr>
              <w:rPr>
                <w:sz w:val="20"/>
                <w:szCs w:val="20"/>
                <w:lang w:val="en-GB"/>
              </w:rPr>
            </w:pPr>
            <w:r w:rsidRPr="002E2F0D">
              <w:rPr>
                <w:sz w:val="20"/>
                <w:szCs w:val="20"/>
                <w:lang w:val="en-GB"/>
              </w:rPr>
              <w:t>°C</w:t>
            </w:r>
          </w:p>
        </w:tc>
      </w:tr>
      <w:tr w:rsidR="00717532" w:rsidRPr="002E2F0D" w14:paraId="61565F5A" w14:textId="77777777" w:rsidTr="00CB5A4D">
        <w:tc>
          <w:tcPr>
            <w:tcW w:w="1668" w:type="dxa"/>
          </w:tcPr>
          <w:p w14:paraId="502F9015" w14:textId="77777777" w:rsidR="00990AB3" w:rsidRPr="002E2F0D" w:rsidRDefault="00990AB3" w:rsidP="00CB5A4D">
            <w:pPr>
              <w:rPr>
                <w:sz w:val="20"/>
                <w:szCs w:val="20"/>
                <w:lang w:val="en-GB"/>
              </w:rPr>
            </w:pPr>
            <w:r w:rsidRPr="002E2F0D">
              <w:rPr>
                <w:sz w:val="20"/>
                <w:szCs w:val="20"/>
                <w:lang w:val="en-GB"/>
              </w:rPr>
              <w:t>Observer:</w:t>
            </w:r>
          </w:p>
        </w:tc>
        <w:tc>
          <w:tcPr>
            <w:tcW w:w="2693" w:type="dxa"/>
          </w:tcPr>
          <w:p w14:paraId="4BB7595C" w14:textId="77777777" w:rsidR="00990AB3" w:rsidRPr="002E2F0D" w:rsidRDefault="00990AB3" w:rsidP="00CB5A4D">
            <w:pPr>
              <w:rPr>
                <w:sz w:val="20"/>
                <w:szCs w:val="20"/>
                <w:lang w:val="en-GB"/>
              </w:rPr>
            </w:pPr>
          </w:p>
        </w:tc>
        <w:tc>
          <w:tcPr>
            <w:tcW w:w="283" w:type="dxa"/>
          </w:tcPr>
          <w:p w14:paraId="53EBEF32" w14:textId="77777777" w:rsidR="00990AB3" w:rsidRPr="002E2F0D" w:rsidRDefault="00990AB3" w:rsidP="00CB5A4D">
            <w:pPr>
              <w:rPr>
                <w:sz w:val="20"/>
                <w:szCs w:val="20"/>
                <w:lang w:val="en-GB"/>
              </w:rPr>
            </w:pPr>
          </w:p>
        </w:tc>
        <w:tc>
          <w:tcPr>
            <w:tcW w:w="2268" w:type="dxa"/>
            <w:tcBorders>
              <w:right w:val="single" w:sz="4" w:space="0" w:color="auto"/>
            </w:tcBorders>
          </w:tcPr>
          <w:p w14:paraId="1D4423AA" w14:textId="77777777" w:rsidR="00990AB3" w:rsidRPr="002E2F0D" w:rsidRDefault="00990AB3"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A18E3B5" w14:textId="77777777" w:rsidR="00990AB3" w:rsidRPr="002E2F0D" w:rsidRDefault="00990AB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7E48461" w14:textId="77777777" w:rsidR="00990AB3" w:rsidRPr="002E2F0D" w:rsidRDefault="00990AB3" w:rsidP="00CB5A4D">
            <w:pPr>
              <w:rPr>
                <w:sz w:val="20"/>
                <w:szCs w:val="20"/>
                <w:lang w:val="en-GB"/>
              </w:rPr>
            </w:pPr>
          </w:p>
        </w:tc>
        <w:tc>
          <w:tcPr>
            <w:tcW w:w="599" w:type="dxa"/>
            <w:tcBorders>
              <w:left w:val="single" w:sz="4" w:space="0" w:color="auto"/>
            </w:tcBorders>
          </w:tcPr>
          <w:p w14:paraId="64B726BF" w14:textId="77777777" w:rsidR="00990AB3" w:rsidRPr="002E2F0D" w:rsidRDefault="00990AB3" w:rsidP="00CB5A4D">
            <w:pPr>
              <w:rPr>
                <w:sz w:val="20"/>
                <w:szCs w:val="20"/>
                <w:lang w:val="en-GB"/>
              </w:rPr>
            </w:pPr>
            <w:r w:rsidRPr="002E2F0D">
              <w:rPr>
                <w:sz w:val="20"/>
                <w:szCs w:val="20"/>
                <w:lang w:val="en-GB"/>
              </w:rPr>
              <w:t>%</w:t>
            </w:r>
          </w:p>
        </w:tc>
      </w:tr>
      <w:tr w:rsidR="00717532" w:rsidRPr="002E2F0D" w14:paraId="6CAB398A" w14:textId="77777777" w:rsidTr="00CB5A4D">
        <w:tc>
          <w:tcPr>
            <w:tcW w:w="1668" w:type="dxa"/>
          </w:tcPr>
          <w:p w14:paraId="4994E419" w14:textId="77777777" w:rsidR="00990AB3" w:rsidRPr="002E2F0D" w:rsidRDefault="00990AB3" w:rsidP="00CB5A4D">
            <w:pPr>
              <w:rPr>
                <w:sz w:val="20"/>
                <w:szCs w:val="20"/>
                <w:lang w:val="en-GB"/>
              </w:rPr>
            </w:pPr>
          </w:p>
        </w:tc>
        <w:tc>
          <w:tcPr>
            <w:tcW w:w="2693" w:type="dxa"/>
          </w:tcPr>
          <w:p w14:paraId="6FFF7C34" w14:textId="77777777" w:rsidR="00990AB3" w:rsidRPr="002E2F0D" w:rsidRDefault="00990AB3" w:rsidP="00CB5A4D">
            <w:pPr>
              <w:rPr>
                <w:sz w:val="20"/>
                <w:szCs w:val="20"/>
                <w:lang w:val="en-GB"/>
              </w:rPr>
            </w:pPr>
          </w:p>
        </w:tc>
        <w:tc>
          <w:tcPr>
            <w:tcW w:w="283" w:type="dxa"/>
          </w:tcPr>
          <w:p w14:paraId="374CD106" w14:textId="77777777" w:rsidR="00990AB3" w:rsidRPr="002E2F0D" w:rsidRDefault="00990AB3" w:rsidP="00CB5A4D">
            <w:pPr>
              <w:rPr>
                <w:sz w:val="20"/>
                <w:szCs w:val="20"/>
                <w:lang w:val="en-GB"/>
              </w:rPr>
            </w:pPr>
          </w:p>
        </w:tc>
        <w:tc>
          <w:tcPr>
            <w:tcW w:w="2268" w:type="dxa"/>
            <w:tcBorders>
              <w:right w:val="single" w:sz="4" w:space="0" w:color="auto"/>
            </w:tcBorders>
          </w:tcPr>
          <w:p w14:paraId="18FBB005" w14:textId="77777777" w:rsidR="00990AB3" w:rsidRPr="002E2F0D" w:rsidRDefault="00990AB3"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A9C6552" w14:textId="77777777" w:rsidR="00990AB3" w:rsidRPr="002E2F0D" w:rsidRDefault="00990AB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CE7A26D" w14:textId="77777777" w:rsidR="00990AB3" w:rsidRPr="002E2F0D" w:rsidRDefault="00990AB3" w:rsidP="00CB5A4D">
            <w:pPr>
              <w:rPr>
                <w:sz w:val="20"/>
                <w:szCs w:val="20"/>
                <w:lang w:val="en-GB"/>
              </w:rPr>
            </w:pPr>
          </w:p>
        </w:tc>
        <w:tc>
          <w:tcPr>
            <w:tcW w:w="599" w:type="dxa"/>
            <w:tcBorders>
              <w:left w:val="single" w:sz="4" w:space="0" w:color="auto"/>
            </w:tcBorders>
          </w:tcPr>
          <w:p w14:paraId="4D4F0CCF" w14:textId="77777777" w:rsidR="00990AB3" w:rsidRPr="002E2F0D" w:rsidRDefault="005A7003" w:rsidP="00CB5A4D">
            <w:pPr>
              <w:rPr>
                <w:sz w:val="20"/>
                <w:szCs w:val="20"/>
                <w:lang w:val="en-GB"/>
              </w:rPr>
            </w:pPr>
            <w:r w:rsidRPr="002E2F0D">
              <w:rPr>
                <w:sz w:val="20"/>
                <w:szCs w:val="20"/>
                <w:lang w:val="en-GB"/>
              </w:rPr>
              <w:t>k</w:t>
            </w:r>
            <w:r w:rsidR="00990AB3" w:rsidRPr="002E2F0D">
              <w:rPr>
                <w:sz w:val="20"/>
                <w:szCs w:val="20"/>
                <w:lang w:val="en-GB"/>
              </w:rPr>
              <w:t>Pa</w:t>
            </w:r>
          </w:p>
        </w:tc>
      </w:tr>
      <w:tr w:rsidR="00717532" w:rsidRPr="002E2F0D" w14:paraId="41998EDD" w14:textId="77777777" w:rsidTr="00CB5A4D">
        <w:tc>
          <w:tcPr>
            <w:tcW w:w="1668" w:type="dxa"/>
          </w:tcPr>
          <w:p w14:paraId="7FCB42E3" w14:textId="77777777" w:rsidR="00990AB3" w:rsidRPr="002E2F0D" w:rsidRDefault="00990AB3" w:rsidP="00CB5A4D">
            <w:pPr>
              <w:rPr>
                <w:sz w:val="20"/>
                <w:szCs w:val="20"/>
                <w:lang w:val="en-GB"/>
              </w:rPr>
            </w:pPr>
          </w:p>
        </w:tc>
        <w:tc>
          <w:tcPr>
            <w:tcW w:w="2693" w:type="dxa"/>
          </w:tcPr>
          <w:p w14:paraId="33D20410" w14:textId="77777777" w:rsidR="00990AB3" w:rsidRPr="002E2F0D" w:rsidRDefault="00990AB3" w:rsidP="00CB5A4D">
            <w:pPr>
              <w:rPr>
                <w:sz w:val="20"/>
                <w:szCs w:val="20"/>
                <w:lang w:val="en-GB"/>
              </w:rPr>
            </w:pPr>
          </w:p>
        </w:tc>
        <w:tc>
          <w:tcPr>
            <w:tcW w:w="283" w:type="dxa"/>
          </w:tcPr>
          <w:p w14:paraId="1AF2AE8F" w14:textId="77777777" w:rsidR="00990AB3" w:rsidRPr="002E2F0D" w:rsidRDefault="00990AB3" w:rsidP="00CB5A4D">
            <w:pPr>
              <w:rPr>
                <w:sz w:val="20"/>
                <w:szCs w:val="20"/>
                <w:lang w:val="en-GB"/>
              </w:rPr>
            </w:pPr>
          </w:p>
        </w:tc>
        <w:tc>
          <w:tcPr>
            <w:tcW w:w="2268" w:type="dxa"/>
            <w:tcBorders>
              <w:right w:val="single" w:sz="4" w:space="0" w:color="auto"/>
            </w:tcBorders>
          </w:tcPr>
          <w:p w14:paraId="6B1F6822" w14:textId="77777777" w:rsidR="00990AB3" w:rsidRPr="002E2F0D" w:rsidRDefault="00990AB3"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EEAC56E" w14:textId="77777777" w:rsidR="00990AB3" w:rsidRPr="002E2F0D" w:rsidRDefault="00990AB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FA4E825" w14:textId="77777777" w:rsidR="00990AB3" w:rsidRPr="002E2F0D" w:rsidRDefault="00990AB3" w:rsidP="00CB5A4D">
            <w:pPr>
              <w:rPr>
                <w:sz w:val="20"/>
                <w:szCs w:val="20"/>
                <w:lang w:val="en-GB"/>
              </w:rPr>
            </w:pPr>
          </w:p>
        </w:tc>
        <w:tc>
          <w:tcPr>
            <w:tcW w:w="599" w:type="dxa"/>
            <w:tcBorders>
              <w:left w:val="single" w:sz="4" w:space="0" w:color="auto"/>
            </w:tcBorders>
          </w:tcPr>
          <w:p w14:paraId="746AD5D0" w14:textId="77777777" w:rsidR="00990AB3" w:rsidRPr="002E2F0D" w:rsidRDefault="00990AB3" w:rsidP="00CB5A4D">
            <w:pPr>
              <w:rPr>
                <w:sz w:val="20"/>
                <w:szCs w:val="20"/>
                <w:lang w:val="en-GB"/>
              </w:rPr>
            </w:pPr>
          </w:p>
        </w:tc>
      </w:tr>
    </w:tbl>
    <w:p w14:paraId="3B0A8954" w14:textId="77777777" w:rsidR="00FD7ED9" w:rsidRPr="002E2F0D" w:rsidRDefault="00FD7ED9">
      <w:pPr>
        <w:rPr>
          <w:b/>
          <w:lang w:val="en-GB"/>
        </w:rPr>
      </w:pPr>
    </w:p>
    <w:p w14:paraId="1E433B93" w14:textId="77777777" w:rsidR="00990AB3" w:rsidRPr="002E2F0D" w:rsidRDefault="00990AB3">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39"/>
        <w:gridCol w:w="1123"/>
        <w:gridCol w:w="972"/>
        <w:gridCol w:w="1078"/>
        <w:gridCol w:w="1079"/>
        <w:gridCol w:w="1177"/>
        <w:gridCol w:w="973"/>
        <w:gridCol w:w="974"/>
        <w:gridCol w:w="879"/>
      </w:tblGrid>
      <w:tr w:rsidR="00717532" w:rsidRPr="002E2F0D" w14:paraId="471661D7" w14:textId="77777777" w:rsidTr="00CB5A4D">
        <w:tc>
          <w:tcPr>
            <w:tcW w:w="851" w:type="dxa"/>
            <w:shd w:val="clear" w:color="auto" w:fill="D9D9D9"/>
          </w:tcPr>
          <w:p w14:paraId="14514B00" w14:textId="77777777" w:rsidR="000B27F8" w:rsidRPr="002E2F0D" w:rsidRDefault="000B27F8"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0DB6F540"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no.</w:t>
            </w:r>
          </w:p>
        </w:tc>
        <w:tc>
          <w:tcPr>
            <w:tcW w:w="1134" w:type="dxa"/>
            <w:shd w:val="clear" w:color="auto" w:fill="D9D9D9"/>
          </w:tcPr>
          <w:p w14:paraId="3EEB5F35" w14:textId="77777777" w:rsidR="000B27F8" w:rsidRPr="002E2F0D" w:rsidRDefault="000B27F8"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66B04E9E" w14:textId="77777777" w:rsidR="000B27F8" w:rsidRPr="002E2F0D" w:rsidRDefault="000B27F8" w:rsidP="00CB5A4D">
            <w:pPr>
              <w:pStyle w:val="BodyText3"/>
              <w:spacing w:before="6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/min]</w:t>
            </w:r>
          </w:p>
        </w:tc>
        <w:tc>
          <w:tcPr>
            <w:tcW w:w="992" w:type="dxa"/>
            <w:shd w:val="clear" w:color="auto" w:fill="D9D9D9"/>
          </w:tcPr>
          <w:p w14:paraId="14C4DF7D"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5FBE7AF3"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098" w:type="dxa"/>
            <w:shd w:val="clear" w:color="auto" w:fill="D9D9D9"/>
          </w:tcPr>
          <w:p w14:paraId="297FB37D" w14:textId="77777777" w:rsidR="000B27F8" w:rsidRPr="002E2F0D" w:rsidRDefault="000B27F8"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23159BE0"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99" w:type="dxa"/>
            <w:shd w:val="clear" w:color="auto" w:fill="D9D9D9"/>
          </w:tcPr>
          <w:p w14:paraId="0F09B592"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28769AD"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205" w:type="dxa"/>
            <w:shd w:val="clear" w:color="auto" w:fill="D9D9D9"/>
          </w:tcPr>
          <w:p w14:paraId="1FEDB7D7"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7DB26A1A"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3" w:type="dxa"/>
            <w:shd w:val="clear" w:color="auto" w:fill="D9D9D9"/>
          </w:tcPr>
          <w:p w14:paraId="409D64BA"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712E0204"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2" w:type="dxa"/>
            <w:shd w:val="clear" w:color="auto" w:fill="D9D9D9"/>
          </w:tcPr>
          <w:p w14:paraId="0D105A7A"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476BBA16"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0ACEA793"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34FF741E" w14:textId="77777777" w:rsidR="000B27F8" w:rsidRPr="002E2F0D" w:rsidRDefault="000B27F8"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0B43EC3" w14:textId="77777777" w:rsidR="00990AB3" w:rsidRPr="002E2F0D" w:rsidRDefault="00990AB3" w:rsidP="00990AB3">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134"/>
        <w:gridCol w:w="992"/>
        <w:gridCol w:w="1098"/>
        <w:gridCol w:w="1099"/>
        <w:gridCol w:w="1205"/>
        <w:gridCol w:w="993"/>
        <w:gridCol w:w="992"/>
        <w:gridCol w:w="883"/>
      </w:tblGrid>
      <w:tr w:rsidR="00717532" w:rsidRPr="002E2F0D" w14:paraId="41B2CB4A" w14:textId="77777777" w:rsidTr="00CB5A4D">
        <w:tc>
          <w:tcPr>
            <w:tcW w:w="851" w:type="dxa"/>
            <w:vAlign w:val="center"/>
          </w:tcPr>
          <w:p w14:paraId="5DD88785"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134" w:type="dxa"/>
            <w:vMerge w:val="restart"/>
            <w:vAlign w:val="center"/>
          </w:tcPr>
          <w:p w14:paraId="56D3DA7F"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1</w:t>
            </w:r>
          </w:p>
        </w:tc>
        <w:tc>
          <w:tcPr>
            <w:tcW w:w="992" w:type="dxa"/>
          </w:tcPr>
          <w:p w14:paraId="18722A88"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6ED66890"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32764F41"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7FCB3CA9"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32E32D9C"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50598A38"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restart"/>
            <w:vAlign w:val="center"/>
          </w:tcPr>
          <w:p w14:paraId="16186A4D"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0.2</w:t>
            </w:r>
          </w:p>
        </w:tc>
      </w:tr>
      <w:tr w:rsidR="00717532" w:rsidRPr="002E2F0D" w14:paraId="6DCCED18" w14:textId="77777777" w:rsidTr="00CB5A4D">
        <w:tc>
          <w:tcPr>
            <w:tcW w:w="851" w:type="dxa"/>
            <w:vAlign w:val="center"/>
          </w:tcPr>
          <w:p w14:paraId="032D9C05"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134" w:type="dxa"/>
            <w:vMerge/>
            <w:vAlign w:val="center"/>
          </w:tcPr>
          <w:p w14:paraId="07C71FE5"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7D1F50E2"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356EE3E1"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7A290E1E"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140F9DDF"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362828FD"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3DB9357F"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ign w:val="center"/>
          </w:tcPr>
          <w:p w14:paraId="05461CD6" w14:textId="77777777" w:rsidR="000B27F8" w:rsidRPr="002E2F0D" w:rsidRDefault="000B27F8" w:rsidP="00CB5A4D">
            <w:pPr>
              <w:pStyle w:val="BodyText3"/>
              <w:spacing w:before="0" w:after="0"/>
              <w:rPr>
                <w:rFonts w:ascii="Times New Roman" w:hAnsi="Times New Roman"/>
                <w:sz w:val="20"/>
                <w:lang w:val="en-GB"/>
              </w:rPr>
            </w:pPr>
          </w:p>
        </w:tc>
      </w:tr>
      <w:tr w:rsidR="00717532" w:rsidRPr="002E2F0D" w14:paraId="38CBFD0C" w14:textId="77777777" w:rsidTr="00CB5A4D">
        <w:tc>
          <w:tcPr>
            <w:tcW w:w="851" w:type="dxa"/>
            <w:vAlign w:val="center"/>
          </w:tcPr>
          <w:p w14:paraId="69B0AA20"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134" w:type="dxa"/>
            <w:vMerge/>
            <w:vAlign w:val="center"/>
          </w:tcPr>
          <w:p w14:paraId="397B89EF"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53675669"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3E6AEA03"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26A05633"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7017A596"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56385B22"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4B0D1A11"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ign w:val="center"/>
          </w:tcPr>
          <w:p w14:paraId="50ADDB89" w14:textId="77777777" w:rsidR="000B27F8" w:rsidRPr="002E2F0D" w:rsidRDefault="000B27F8" w:rsidP="00CB5A4D">
            <w:pPr>
              <w:pStyle w:val="BodyText3"/>
              <w:spacing w:before="0" w:after="0"/>
              <w:rPr>
                <w:rFonts w:ascii="Times New Roman" w:hAnsi="Times New Roman"/>
                <w:sz w:val="20"/>
                <w:lang w:val="en-GB"/>
              </w:rPr>
            </w:pPr>
          </w:p>
        </w:tc>
      </w:tr>
      <w:tr w:rsidR="00717532" w:rsidRPr="002E2F0D" w14:paraId="0998C5D8" w14:textId="77777777" w:rsidTr="00CB5A4D">
        <w:tblPrEx>
          <w:tblLook w:val="04A0" w:firstRow="1" w:lastRow="0" w:firstColumn="1" w:lastColumn="0" w:noHBand="0" w:noVBand="1"/>
        </w:tblPrEx>
        <w:tc>
          <w:tcPr>
            <w:tcW w:w="851" w:type="dxa"/>
            <w:vAlign w:val="center"/>
          </w:tcPr>
          <w:p w14:paraId="04B78CE1"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134" w:type="dxa"/>
            <w:vMerge w:val="restart"/>
            <w:vAlign w:val="center"/>
          </w:tcPr>
          <w:p w14:paraId="10A44D36"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2</w:t>
            </w:r>
          </w:p>
        </w:tc>
        <w:tc>
          <w:tcPr>
            <w:tcW w:w="992" w:type="dxa"/>
          </w:tcPr>
          <w:p w14:paraId="0A32D04F"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5A6E294F"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4F33A7E5"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0BBCE120"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68152F70"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0FC9B8FA"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restart"/>
            <w:vAlign w:val="center"/>
          </w:tcPr>
          <w:p w14:paraId="48CA07C4"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0.25</w:t>
            </w:r>
          </w:p>
        </w:tc>
      </w:tr>
      <w:tr w:rsidR="00717532" w:rsidRPr="002E2F0D" w14:paraId="3EBA7C7F" w14:textId="77777777" w:rsidTr="00CB5A4D">
        <w:tblPrEx>
          <w:tblLook w:val="04A0" w:firstRow="1" w:lastRow="0" w:firstColumn="1" w:lastColumn="0" w:noHBand="0" w:noVBand="1"/>
        </w:tblPrEx>
        <w:tc>
          <w:tcPr>
            <w:tcW w:w="851" w:type="dxa"/>
            <w:vAlign w:val="center"/>
          </w:tcPr>
          <w:p w14:paraId="44EAA890"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134" w:type="dxa"/>
            <w:vMerge/>
            <w:vAlign w:val="center"/>
          </w:tcPr>
          <w:p w14:paraId="795185E2"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478A2CAE"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1AE0F989"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43D1CCF1"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62B02106"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19EFDD77"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220FE27E"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ign w:val="center"/>
          </w:tcPr>
          <w:p w14:paraId="5670C175" w14:textId="77777777" w:rsidR="000B27F8" w:rsidRPr="002E2F0D" w:rsidRDefault="000B27F8" w:rsidP="00CB5A4D">
            <w:pPr>
              <w:pStyle w:val="BodyText3"/>
              <w:spacing w:before="0" w:after="0"/>
              <w:rPr>
                <w:rFonts w:ascii="Times New Roman" w:hAnsi="Times New Roman"/>
                <w:sz w:val="20"/>
                <w:lang w:val="en-GB"/>
              </w:rPr>
            </w:pPr>
          </w:p>
        </w:tc>
      </w:tr>
      <w:tr w:rsidR="00717532" w:rsidRPr="002E2F0D" w14:paraId="50A2D7B2" w14:textId="77777777" w:rsidTr="00CB5A4D">
        <w:tblPrEx>
          <w:tblLook w:val="04A0" w:firstRow="1" w:lastRow="0" w:firstColumn="1" w:lastColumn="0" w:noHBand="0" w:noVBand="1"/>
        </w:tblPrEx>
        <w:tc>
          <w:tcPr>
            <w:tcW w:w="851" w:type="dxa"/>
            <w:vAlign w:val="center"/>
          </w:tcPr>
          <w:p w14:paraId="1346E98F"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134" w:type="dxa"/>
            <w:vMerge/>
            <w:vAlign w:val="center"/>
          </w:tcPr>
          <w:p w14:paraId="227AC920"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5B82909D"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3AF2B585"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0C2A8B08"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572471F8"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2C351C8C"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0C94FE74"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ign w:val="center"/>
          </w:tcPr>
          <w:p w14:paraId="4AF26894" w14:textId="77777777" w:rsidR="000B27F8" w:rsidRPr="002E2F0D" w:rsidRDefault="000B27F8" w:rsidP="00CB5A4D">
            <w:pPr>
              <w:pStyle w:val="BodyText3"/>
              <w:spacing w:before="0" w:after="0"/>
              <w:rPr>
                <w:rFonts w:ascii="Times New Roman" w:hAnsi="Times New Roman"/>
                <w:sz w:val="20"/>
                <w:lang w:val="en-GB"/>
              </w:rPr>
            </w:pPr>
          </w:p>
        </w:tc>
      </w:tr>
      <w:tr w:rsidR="00717532" w:rsidRPr="002E2F0D" w14:paraId="152C2A8B" w14:textId="77777777" w:rsidTr="00CB5A4D">
        <w:tblPrEx>
          <w:tblLook w:val="04A0" w:firstRow="1" w:lastRow="0" w:firstColumn="1" w:lastColumn="0" w:noHBand="0" w:noVBand="1"/>
        </w:tblPrEx>
        <w:tc>
          <w:tcPr>
            <w:tcW w:w="851" w:type="dxa"/>
            <w:vAlign w:val="center"/>
          </w:tcPr>
          <w:p w14:paraId="1239B104"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134" w:type="dxa"/>
            <w:vMerge w:val="restart"/>
            <w:vAlign w:val="center"/>
          </w:tcPr>
          <w:p w14:paraId="4A48A8C4"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3</w:t>
            </w:r>
          </w:p>
        </w:tc>
        <w:tc>
          <w:tcPr>
            <w:tcW w:w="992" w:type="dxa"/>
          </w:tcPr>
          <w:p w14:paraId="607F3786"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0B820519"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160A3566"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20AF4F11"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0078FDD2"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3CAE0F12"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val="restart"/>
            <w:vAlign w:val="center"/>
          </w:tcPr>
          <w:p w14:paraId="7C84FEB4"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0.3</w:t>
            </w:r>
          </w:p>
        </w:tc>
      </w:tr>
      <w:tr w:rsidR="00717532" w:rsidRPr="002E2F0D" w14:paraId="31D92E82" w14:textId="77777777" w:rsidTr="00CB5A4D">
        <w:tblPrEx>
          <w:tblLook w:val="04A0" w:firstRow="1" w:lastRow="0" w:firstColumn="1" w:lastColumn="0" w:noHBand="0" w:noVBand="1"/>
        </w:tblPrEx>
        <w:tc>
          <w:tcPr>
            <w:tcW w:w="851" w:type="dxa"/>
            <w:vAlign w:val="center"/>
          </w:tcPr>
          <w:p w14:paraId="5A68C061"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134" w:type="dxa"/>
            <w:vMerge/>
          </w:tcPr>
          <w:p w14:paraId="7FA937AE"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19CA0460"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76169B95"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5C5B929F"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4014C264"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77724DFE"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7726F70A"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tcPr>
          <w:p w14:paraId="2CE03EE2" w14:textId="77777777" w:rsidR="000B27F8" w:rsidRPr="002E2F0D" w:rsidRDefault="000B27F8" w:rsidP="00CB5A4D">
            <w:pPr>
              <w:pStyle w:val="BodyText3"/>
              <w:spacing w:before="0" w:after="0"/>
              <w:rPr>
                <w:rFonts w:ascii="Times New Roman" w:hAnsi="Times New Roman"/>
                <w:sz w:val="20"/>
                <w:lang w:val="en-GB"/>
              </w:rPr>
            </w:pPr>
          </w:p>
        </w:tc>
      </w:tr>
      <w:tr w:rsidR="00717532" w:rsidRPr="002E2F0D" w14:paraId="525F836B" w14:textId="77777777" w:rsidTr="00CB5A4D">
        <w:tblPrEx>
          <w:tblLook w:val="04A0" w:firstRow="1" w:lastRow="0" w:firstColumn="1" w:lastColumn="0" w:noHBand="0" w:noVBand="1"/>
        </w:tblPrEx>
        <w:tc>
          <w:tcPr>
            <w:tcW w:w="851" w:type="dxa"/>
            <w:vAlign w:val="center"/>
          </w:tcPr>
          <w:p w14:paraId="73D9F2DC" w14:textId="77777777" w:rsidR="000B27F8" w:rsidRPr="002E2F0D" w:rsidRDefault="000B27F8"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134" w:type="dxa"/>
            <w:vMerge/>
          </w:tcPr>
          <w:p w14:paraId="0B46E6A0"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3A0A2F9D" w14:textId="77777777" w:rsidR="000B27F8" w:rsidRPr="002E2F0D" w:rsidRDefault="000B27F8" w:rsidP="00CB5A4D">
            <w:pPr>
              <w:pStyle w:val="BodyText3"/>
              <w:spacing w:before="0" w:after="0"/>
              <w:rPr>
                <w:rFonts w:ascii="Times New Roman" w:hAnsi="Times New Roman"/>
                <w:sz w:val="20"/>
                <w:lang w:val="en-GB"/>
              </w:rPr>
            </w:pPr>
          </w:p>
        </w:tc>
        <w:tc>
          <w:tcPr>
            <w:tcW w:w="1098" w:type="dxa"/>
          </w:tcPr>
          <w:p w14:paraId="33D1694F" w14:textId="77777777" w:rsidR="000B27F8" w:rsidRPr="002E2F0D" w:rsidRDefault="000B27F8" w:rsidP="00CB5A4D">
            <w:pPr>
              <w:pStyle w:val="BodyText3"/>
              <w:spacing w:before="0" w:after="0"/>
              <w:rPr>
                <w:rFonts w:ascii="Times New Roman" w:hAnsi="Times New Roman"/>
                <w:sz w:val="20"/>
                <w:lang w:val="en-GB"/>
              </w:rPr>
            </w:pPr>
          </w:p>
        </w:tc>
        <w:tc>
          <w:tcPr>
            <w:tcW w:w="1099" w:type="dxa"/>
          </w:tcPr>
          <w:p w14:paraId="03C1DC49" w14:textId="77777777" w:rsidR="000B27F8" w:rsidRPr="002E2F0D" w:rsidRDefault="000B27F8" w:rsidP="00CB5A4D">
            <w:pPr>
              <w:pStyle w:val="BodyText3"/>
              <w:spacing w:before="0" w:after="0"/>
              <w:rPr>
                <w:rFonts w:ascii="Times New Roman" w:hAnsi="Times New Roman"/>
                <w:sz w:val="20"/>
                <w:lang w:val="en-GB"/>
              </w:rPr>
            </w:pPr>
          </w:p>
        </w:tc>
        <w:tc>
          <w:tcPr>
            <w:tcW w:w="1205" w:type="dxa"/>
          </w:tcPr>
          <w:p w14:paraId="3F2C952A" w14:textId="77777777" w:rsidR="000B27F8" w:rsidRPr="002E2F0D" w:rsidRDefault="000B27F8" w:rsidP="00CB5A4D">
            <w:pPr>
              <w:pStyle w:val="BodyText3"/>
              <w:spacing w:before="0" w:after="0"/>
              <w:rPr>
                <w:rFonts w:ascii="Times New Roman" w:hAnsi="Times New Roman"/>
                <w:sz w:val="20"/>
                <w:lang w:val="en-GB"/>
              </w:rPr>
            </w:pPr>
          </w:p>
        </w:tc>
        <w:tc>
          <w:tcPr>
            <w:tcW w:w="993" w:type="dxa"/>
          </w:tcPr>
          <w:p w14:paraId="2C635263" w14:textId="77777777" w:rsidR="000B27F8" w:rsidRPr="002E2F0D" w:rsidRDefault="000B27F8" w:rsidP="00CB5A4D">
            <w:pPr>
              <w:pStyle w:val="BodyText3"/>
              <w:spacing w:before="0" w:after="0"/>
              <w:rPr>
                <w:rFonts w:ascii="Times New Roman" w:hAnsi="Times New Roman"/>
                <w:sz w:val="20"/>
                <w:lang w:val="en-GB"/>
              </w:rPr>
            </w:pPr>
          </w:p>
        </w:tc>
        <w:tc>
          <w:tcPr>
            <w:tcW w:w="992" w:type="dxa"/>
          </w:tcPr>
          <w:p w14:paraId="795C698B" w14:textId="77777777" w:rsidR="000B27F8" w:rsidRPr="002E2F0D" w:rsidRDefault="000B27F8" w:rsidP="00CB5A4D">
            <w:pPr>
              <w:pStyle w:val="BodyText3"/>
              <w:spacing w:before="0" w:after="0"/>
              <w:rPr>
                <w:rFonts w:ascii="Times New Roman" w:hAnsi="Times New Roman"/>
                <w:sz w:val="20"/>
                <w:lang w:val="en-GB"/>
              </w:rPr>
            </w:pPr>
          </w:p>
        </w:tc>
        <w:tc>
          <w:tcPr>
            <w:tcW w:w="883" w:type="dxa"/>
            <w:vMerge/>
          </w:tcPr>
          <w:p w14:paraId="6949E192" w14:textId="77777777" w:rsidR="000B27F8" w:rsidRPr="002E2F0D" w:rsidRDefault="000B27F8" w:rsidP="00CB5A4D">
            <w:pPr>
              <w:pStyle w:val="BodyText3"/>
              <w:spacing w:before="0" w:after="0"/>
              <w:rPr>
                <w:rFonts w:ascii="Times New Roman" w:hAnsi="Times New Roman"/>
                <w:sz w:val="20"/>
                <w:lang w:val="en-GB"/>
              </w:rPr>
            </w:pPr>
          </w:p>
        </w:tc>
      </w:tr>
    </w:tbl>
    <w:p w14:paraId="3541707F" w14:textId="77777777" w:rsidR="00990AB3" w:rsidRPr="002E2F0D" w:rsidRDefault="00990AB3" w:rsidP="00990AB3">
      <w:pPr>
        <w:rPr>
          <w:sz w:val="6"/>
          <w:lang w:val="en-GB"/>
        </w:rPr>
      </w:pPr>
    </w:p>
    <w:p w14:paraId="2A857CB3" w14:textId="77777777" w:rsidR="00990AB3" w:rsidRDefault="00990AB3" w:rsidP="00990AB3">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E119411" w14:textId="77777777" w:rsidTr="000A0B79">
        <w:trPr>
          <w:cantSplit/>
          <w:trHeight w:val="325"/>
        </w:trPr>
        <w:tc>
          <w:tcPr>
            <w:tcW w:w="1259" w:type="dxa"/>
            <w:tcBorders>
              <w:bottom w:val="single" w:sz="6" w:space="0" w:color="auto"/>
            </w:tcBorders>
            <w:vAlign w:val="center"/>
          </w:tcPr>
          <w:p w14:paraId="5E0D9A3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D563DCB" w14:textId="77777777" w:rsidTr="000A0B79">
              <w:tc>
                <w:tcPr>
                  <w:tcW w:w="518" w:type="dxa"/>
                </w:tcPr>
                <w:p w14:paraId="4AE24337"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5396BE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6ED250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2B17806" w14:textId="77777777" w:rsidR="00F47107" w:rsidRPr="002E2F0D" w:rsidRDefault="00F47107" w:rsidP="000A0B79">
                  <w:pPr>
                    <w:spacing w:before="4" w:after="4"/>
                    <w:jc w:val="center"/>
                    <w:rPr>
                      <w:bCs/>
                      <w:lang w:val="en-GB"/>
                    </w:rPr>
                  </w:pPr>
                  <w:r w:rsidRPr="002E2F0D">
                    <w:rPr>
                      <w:bCs/>
                      <w:lang w:val="en-GB"/>
                    </w:rPr>
                    <w:t>No</w:t>
                  </w:r>
                </w:p>
              </w:tc>
            </w:tr>
          </w:tbl>
          <w:p w14:paraId="508D76C0" w14:textId="77777777" w:rsidR="00F47107" w:rsidRPr="002E2F0D" w:rsidRDefault="00F47107" w:rsidP="000A0B79">
            <w:pPr>
              <w:spacing w:before="4" w:after="4"/>
              <w:jc w:val="center"/>
              <w:rPr>
                <w:bCs/>
                <w:lang w:val="en-GB"/>
              </w:rPr>
            </w:pPr>
          </w:p>
        </w:tc>
      </w:tr>
    </w:tbl>
    <w:p w14:paraId="636A34BA" w14:textId="77777777" w:rsidR="00F47107" w:rsidRDefault="00F47107" w:rsidP="00990AB3">
      <w:pPr>
        <w:rPr>
          <w:b/>
          <w:lang w:val="en-GB"/>
        </w:rPr>
      </w:pPr>
    </w:p>
    <w:p w14:paraId="7C75BAA1" w14:textId="77777777" w:rsidR="00D8633E" w:rsidRDefault="00D8633E" w:rsidP="00990AB3">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B85A461" w14:textId="77777777" w:rsidR="00D8633E" w:rsidRDefault="00D8633E" w:rsidP="00990AB3">
      <w:pPr>
        <w:pStyle w:val="BodyText3"/>
        <w:spacing w:before="0" w:after="0"/>
        <w:jc w:val="left"/>
        <w:rPr>
          <w:rFonts w:ascii="Times New Roman" w:hAnsi="Times New Roman"/>
          <w:sz w:val="20"/>
          <w:lang w:val="en-GB"/>
        </w:rPr>
      </w:pPr>
    </w:p>
    <w:p w14:paraId="60FFFAAC" w14:textId="77777777" w:rsidR="00D8633E" w:rsidRDefault="00D8633E" w:rsidP="00990AB3">
      <w:pPr>
        <w:pStyle w:val="BodyText3"/>
        <w:spacing w:before="0" w:after="0"/>
        <w:jc w:val="left"/>
        <w:rPr>
          <w:rFonts w:ascii="Times New Roman" w:hAnsi="Times New Roman"/>
          <w:sz w:val="20"/>
          <w:lang w:val="en-GB"/>
        </w:rPr>
      </w:pPr>
    </w:p>
    <w:p w14:paraId="574085BB" w14:textId="77777777" w:rsidR="00D8633E" w:rsidRDefault="00D8633E" w:rsidP="00990AB3">
      <w:pPr>
        <w:pStyle w:val="BodyText3"/>
        <w:spacing w:before="0" w:after="0"/>
        <w:jc w:val="left"/>
        <w:rPr>
          <w:rFonts w:ascii="Times New Roman" w:hAnsi="Times New Roman"/>
          <w:sz w:val="20"/>
          <w:lang w:val="en-GB"/>
        </w:rPr>
      </w:pPr>
    </w:p>
    <w:p w14:paraId="61572A54" w14:textId="77777777" w:rsidR="00D8633E" w:rsidRDefault="00D8633E" w:rsidP="00990AB3">
      <w:pPr>
        <w:pStyle w:val="BodyText3"/>
        <w:spacing w:before="0" w:after="0"/>
        <w:jc w:val="left"/>
        <w:rPr>
          <w:rFonts w:ascii="Times New Roman" w:hAnsi="Times New Roman"/>
          <w:sz w:val="20"/>
          <w:lang w:val="en-GB"/>
        </w:rPr>
      </w:pPr>
    </w:p>
    <w:p w14:paraId="67FFB8B9" w14:textId="77777777" w:rsidR="00D8633E" w:rsidRDefault="00D8633E" w:rsidP="00990AB3">
      <w:pPr>
        <w:pStyle w:val="BodyText3"/>
        <w:spacing w:before="0" w:after="0"/>
        <w:jc w:val="left"/>
        <w:rPr>
          <w:rFonts w:ascii="Times New Roman" w:hAnsi="Times New Roman"/>
          <w:sz w:val="20"/>
          <w:lang w:val="en-GB"/>
        </w:rPr>
      </w:pPr>
    </w:p>
    <w:p w14:paraId="585E73BD" w14:textId="77777777" w:rsidR="00D8633E" w:rsidRDefault="00D8633E" w:rsidP="00990AB3">
      <w:pPr>
        <w:pStyle w:val="BodyText3"/>
        <w:spacing w:before="0" w:after="0"/>
        <w:jc w:val="left"/>
        <w:rPr>
          <w:rFonts w:ascii="Times New Roman" w:hAnsi="Times New Roman"/>
          <w:sz w:val="20"/>
          <w:lang w:val="en-GB"/>
        </w:rPr>
      </w:pPr>
    </w:p>
    <w:p w14:paraId="3A8AEE08" w14:textId="77777777" w:rsidR="00D8633E" w:rsidRDefault="00D8633E" w:rsidP="00990AB3">
      <w:pPr>
        <w:pStyle w:val="BodyText3"/>
        <w:spacing w:before="0" w:after="0"/>
        <w:jc w:val="left"/>
        <w:rPr>
          <w:rFonts w:ascii="Times New Roman" w:hAnsi="Times New Roman"/>
          <w:sz w:val="20"/>
          <w:lang w:val="en-GB"/>
        </w:rPr>
      </w:pPr>
    </w:p>
    <w:p w14:paraId="7EDA709C" w14:textId="77777777" w:rsidR="00D8633E" w:rsidRDefault="00D8633E" w:rsidP="00990AB3">
      <w:pPr>
        <w:pStyle w:val="BodyText3"/>
        <w:spacing w:before="0" w:after="0"/>
        <w:jc w:val="left"/>
        <w:rPr>
          <w:rFonts w:ascii="Times New Roman" w:hAnsi="Times New Roman"/>
          <w:sz w:val="20"/>
          <w:lang w:val="en-GB"/>
        </w:rPr>
      </w:pPr>
    </w:p>
    <w:p w14:paraId="1D1F0A5C" w14:textId="77777777" w:rsidR="00D8633E" w:rsidRDefault="00D8633E" w:rsidP="00990AB3">
      <w:pPr>
        <w:pStyle w:val="BodyText3"/>
        <w:spacing w:before="0" w:after="0"/>
        <w:jc w:val="left"/>
        <w:rPr>
          <w:rFonts w:ascii="Times New Roman" w:hAnsi="Times New Roman"/>
          <w:sz w:val="20"/>
          <w:lang w:val="en-GB"/>
        </w:rPr>
      </w:pPr>
    </w:p>
    <w:p w14:paraId="4ADD1E4C" w14:textId="77777777" w:rsidR="00D8633E" w:rsidRDefault="00D8633E" w:rsidP="00990AB3">
      <w:pPr>
        <w:pStyle w:val="BodyText3"/>
        <w:spacing w:before="0" w:after="0"/>
        <w:jc w:val="left"/>
        <w:rPr>
          <w:rFonts w:ascii="Times New Roman" w:hAnsi="Times New Roman"/>
          <w:sz w:val="20"/>
          <w:lang w:val="en-GB"/>
        </w:rPr>
      </w:pPr>
    </w:p>
    <w:p w14:paraId="1FE03043" w14:textId="77777777" w:rsidR="000B27F8" w:rsidRPr="002E2F0D" w:rsidRDefault="00C31A14" w:rsidP="000B27F8">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0B27F8" w:rsidRPr="002E2F0D">
        <w:rPr>
          <w:rFonts w:ascii="Times New Roman" w:hAnsi="Times New Roman"/>
          <w:sz w:val="20"/>
          <w:lang w:val="en-GB"/>
        </w:rPr>
        <w:t>:</w:t>
      </w:r>
      <w:r w:rsidR="000B27F8" w:rsidRPr="002E2F0D">
        <w:rPr>
          <w:rFonts w:ascii="Times New Roman" w:hAnsi="Times New Roman"/>
          <w:sz w:val="20"/>
          <w:lang w:val="en-GB"/>
        </w:rPr>
        <w:tab/>
      </w:r>
      <w:r w:rsidR="000B27F8" w:rsidRPr="002E2F0D">
        <w:rPr>
          <w:rFonts w:ascii="Times New Roman" w:hAnsi="Times New Roman"/>
          <w:i/>
          <w:sz w:val="20"/>
          <w:lang w:val="en-GB"/>
        </w:rPr>
        <w:t>V</w:t>
      </w:r>
      <w:r w:rsidR="000B27F8" w:rsidRPr="002E2F0D">
        <w:rPr>
          <w:rFonts w:ascii="Times New Roman" w:hAnsi="Times New Roman"/>
          <w:sz w:val="20"/>
          <w:vertAlign w:val="subscript"/>
          <w:lang w:val="en-GB"/>
        </w:rPr>
        <w:t>i</w:t>
      </w:r>
      <w:r w:rsidR="000B27F8" w:rsidRPr="002E2F0D">
        <w:rPr>
          <w:rFonts w:ascii="Times New Roman" w:hAnsi="Times New Roman"/>
          <w:sz w:val="20"/>
          <w:lang w:val="en-GB"/>
        </w:rPr>
        <w:t xml:space="preserve"> and </w:t>
      </w:r>
      <w:r w:rsidR="000B27F8" w:rsidRPr="002E2F0D">
        <w:rPr>
          <w:rFonts w:ascii="Times New Roman" w:hAnsi="Times New Roman"/>
          <w:i/>
          <w:sz w:val="20"/>
          <w:lang w:val="en-GB"/>
        </w:rPr>
        <w:t>V</w:t>
      </w:r>
      <w:r w:rsidR="000B27F8" w:rsidRPr="002E2F0D">
        <w:rPr>
          <w:rFonts w:ascii="Times New Roman" w:hAnsi="Times New Roman"/>
          <w:sz w:val="20"/>
          <w:vertAlign w:val="subscript"/>
          <w:lang w:val="en-GB"/>
        </w:rPr>
        <w:t>s</w:t>
      </w:r>
      <w:r w:rsidR="000B27F8" w:rsidRPr="002E2F0D">
        <w:rPr>
          <w:rFonts w:ascii="Times New Roman" w:hAnsi="Times New Roman"/>
          <w:sz w:val="20"/>
          <w:lang w:val="en-GB"/>
        </w:rPr>
        <w:t xml:space="preserve"> may be replaced by </w:t>
      </w:r>
      <w:r w:rsidR="000B27F8" w:rsidRPr="002E2F0D">
        <w:rPr>
          <w:rFonts w:ascii="Times New Roman" w:hAnsi="Times New Roman"/>
          <w:i/>
          <w:sz w:val="20"/>
          <w:lang w:val="en-GB"/>
        </w:rPr>
        <w:t>V</w:t>
      </w:r>
      <w:r w:rsidR="000B27F8" w:rsidRPr="002E2F0D">
        <w:rPr>
          <w:rFonts w:ascii="Times New Roman" w:hAnsi="Times New Roman"/>
          <w:sz w:val="20"/>
          <w:vertAlign w:val="subscript"/>
          <w:lang w:val="en-GB"/>
        </w:rPr>
        <w:t>n</w:t>
      </w:r>
      <w:r w:rsidR="000B27F8" w:rsidRPr="002E2F0D">
        <w:rPr>
          <w:rFonts w:ascii="Times New Roman" w:hAnsi="Times New Roman"/>
          <w:sz w:val="20"/>
          <w:lang w:val="en-GB"/>
        </w:rPr>
        <w:t xml:space="preserve"> and </w:t>
      </w:r>
      <w:r w:rsidR="000B27F8" w:rsidRPr="002E2F0D">
        <w:rPr>
          <w:rFonts w:ascii="Times New Roman" w:hAnsi="Times New Roman"/>
          <w:i/>
          <w:sz w:val="20"/>
          <w:lang w:val="en-GB"/>
        </w:rPr>
        <w:t>V</w:t>
      </w:r>
      <w:r w:rsidR="000B27F8" w:rsidRPr="002E2F0D">
        <w:rPr>
          <w:rFonts w:ascii="Times New Roman" w:hAnsi="Times New Roman"/>
          <w:sz w:val="20"/>
          <w:vertAlign w:val="subscript"/>
          <w:lang w:val="en-GB"/>
        </w:rPr>
        <w:t>r</w:t>
      </w:r>
      <w:r w:rsidR="000B27F8" w:rsidRPr="002E2F0D">
        <w:rPr>
          <w:rFonts w:ascii="Times New Roman" w:hAnsi="Times New Roman"/>
          <w:sz w:val="20"/>
          <w:lang w:val="en-GB"/>
        </w:rPr>
        <w:t>, if appropriate.</w:t>
      </w:r>
    </w:p>
    <w:p w14:paraId="76A84E55" w14:textId="77777777" w:rsidR="00990AB3" w:rsidRPr="002E2F0D" w:rsidRDefault="00990AB3">
      <w:pPr>
        <w:rPr>
          <w:b/>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7E9E811F" w14:textId="77777777" w:rsidTr="00CB5A4D">
        <w:tc>
          <w:tcPr>
            <w:tcW w:w="1242" w:type="dxa"/>
          </w:tcPr>
          <w:p w14:paraId="31D2047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61025785"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31E460AF"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215DEB79"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2B1F48E4"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A3C14B0"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DF2972E"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5010AC02" w14:textId="77777777" w:rsidTr="00CB5A4D">
        <w:tc>
          <w:tcPr>
            <w:tcW w:w="1242" w:type="dxa"/>
          </w:tcPr>
          <w:p w14:paraId="21CC720F" w14:textId="77777777" w:rsidR="00FC3430" w:rsidRPr="002E2F0D" w:rsidRDefault="004D374A"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3B405D3A"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2F45414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0EE52386"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0790750B"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BE6E4A9"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73DF140A"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6329211D" w14:textId="77777777" w:rsidTr="00CB5A4D">
        <w:tc>
          <w:tcPr>
            <w:tcW w:w="1242" w:type="dxa"/>
          </w:tcPr>
          <w:p w14:paraId="2AA3A39E"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2C8A489"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65D083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7A101345"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55C0253E"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7619A02"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065E1A7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49A53725" w14:textId="77777777" w:rsidTr="00CB5A4D">
        <w:tc>
          <w:tcPr>
            <w:tcW w:w="1242" w:type="dxa"/>
          </w:tcPr>
          <w:p w14:paraId="3BE83AF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572BD380"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75DBC4D"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FC3430" w:rsidRPr="002E2F0D">
              <w:rPr>
                <w:rFonts w:ascii="Times New Roman" w:hAnsi="Times New Roman"/>
                <w:sz w:val="20"/>
                <w:vertAlign w:val="superscript"/>
                <w:lang w:val="en-GB"/>
              </w:rPr>
              <w:t>-1</w:t>
            </w:r>
          </w:p>
        </w:tc>
        <w:tc>
          <w:tcPr>
            <w:tcW w:w="567" w:type="dxa"/>
          </w:tcPr>
          <w:p w14:paraId="720DB7E7"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1355024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3F44D387"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4E73C04D" w14:textId="77777777" w:rsidR="00FC3430"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5351F0AF" w14:textId="77777777" w:rsidTr="00CB5A4D">
        <w:tc>
          <w:tcPr>
            <w:tcW w:w="1242" w:type="dxa"/>
          </w:tcPr>
          <w:p w14:paraId="624152DE"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7F14F2F9"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61BA42FA"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1A848DC"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70000A2B"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4C930330"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3EEE341C" w14:textId="77777777" w:rsidR="00FC3430" w:rsidRPr="002E2F0D" w:rsidRDefault="00FC3430" w:rsidP="00CB5A4D">
            <w:pPr>
              <w:pStyle w:val="BodyText3"/>
              <w:spacing w:before="0" w:after="0"/>
              <w:jc w:val="left"/>
              <w:rPr>
                <w:rFonts w:ascii="Times New Roman" w:hAnsi="Times New Roman"/>
                <w:sz w:val="20"/>
                <w:lang w:val="en-GB"/>
              </w:rPr>
            </w:pPr>
          </w:p>
        </w:tc>
      </w:tr>
    </w:tbl>
    <w:p w14:paraId="098B539A" w14:textId="77777777" w:rsidR="00FD7ED9" w:rsidRPr="002E2F0D" w:rsidRDefault="00D8633E" w:rsidP="00D00FBB">
      <w:pPr>
        <w:pStyle w:val="Heading3"/>
      </w:pPr>
      <w:r>
        <w:rPr>
          <w:lang w:val="en-GB"/>
        </w:rPr>
        <w:br w:type="page"/>
      </w:r>
      <w:bookmarkStart w:id="294" w:name="_Toc11661303"/>
      <w:bookmarkStart w:id="295" w:name="_Toc12017044"/>
      <w:r w:rsidR="00F777CC" w:rsidRPr="002E2F0D">
        <w:lastRenderedPageBreak/>
        <w:t>F.2</w:t>
      </w:r>
      <w:r w:rsidR="00FD7ED9" w:rsidRPr="002E2F0D">
        <w:t>.5</w:t>
      </w:r>
      <w:r w:rsidR="00FD7ED9" w:rsidRPr="002E2F0D">
        <w:tab/>
        <w:t>Accuracy at limits of temperature, pressure, v</w:t>
      </w:r>
      <w:r w:rsidR="00181E8C" w:rsidRPr="002E2F0D">
        <w:t>iscosity and density (R 117-2</w:t>
      </w:r>
      <w:r w:rsidR="004268E5" w:rsidRPr="002E2F0D">
        <w:t xml:space="preserve">, </w:t>
      </w:r>
      <w:r w:rsidR="00FD7ED9" w:rsidRPr="002E2F0D">
        <w:t>5.3.3.1)</w:t>
      </w:r>
      <w:bookmarkEnd w:id="294"/>
      <w:bookmarkEnd w:id="295"/>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8C6DEF6" w14:textId="77777777" w:rsidTr="00CB5A4D">
        <w:tc>
          <w:tcPr>
            <w:tcW w:w="1668" w:type="dxa"/>
          </w:tcPr>
          <w:p w14:paraId="4112EF3F" w14:textId="77777777" w:rsidR="004822FE" w:rsidRPr="002E2F0D" w:rsidRDefault="004822FE" w:rsidP="00CB5A4D">
            <w:pPr>
              <w:rPr>
                <w:sz w:val="20"/>
                <w:szCs w:val="20"/>
                <w:lang w:val="en-GB"/>
              </w:rPr>
            </w:pPr>
            <w:r w:rsidRPr="002E2F0D">
              <w:rPr>
                <w:sz w:val="20"/>
                <w:szCs w:val="20"/>
                <w:lang w:val="en-GB"/>
              </w:rPr>
              <w:t>Application no.:</w:t>
            </w:r>
          </w:p>
        </w:tc>
        <w:tc>
          <w:tcPr>
            <w:tcW w:w="2693" w:type="dxa"/>
          </w:tcPr>
          <w:p w14:paraId="0E71157D" w14:textId="77777777" w:rsidR="004822FE" w:rsidRPr="002E2F0D" w:rsidRDefault="004822FE" w:rsidP="00CB5A4D">
            <w:pPr>
              <w:rPr>
                <w:sz w:val="20"/>
                <w:szCs w:val="20"/>
                <w:lang w:val="en-GB"/>
              </w:rPr>
            </w:pPr>
          </w:p>
        </w:tc>
        <w:tc>
          <w:tcPr>
            <w:tcW w:w="283" w:type="dxa"/>
          </w:tcPr>
          <w:p w14:paraId="23520878" w14:textId="77777777" w:rsidR="004822FE" w:rsidRPr="002E2F0D" w:rsidRDefault="004822FE" w:rsidP="00CB5A4D">
            <w:pPr>
              <w:rPr>
                <w:sz w:val="20"/>
                <w:szCs w:val="20"/>
                <w:lang w:val="en-GB"/>
              </w:rPr>
            </w:pPr>
          </w:p>
        </w:tc>
        <w:tc>
          <w:tcPr>
            <w:tcW w:w="2268" w:type="dxa"/>
          </w:tcPr>
          <w:p w14:paraId="1D1BB5F1" w14:textId="77777777" w:rsidR="004822FE" w:rsidRPr="002E2F0D" w:rsidRDefault="004822FE" w:rsidP="00CB5A4D">
            <w:pPr>
              <w:rPr>
                <w:sz w:val="20"/>
                <w:szCs w:val="20"/>
                <w:lang w:val="en-GB"/>
              </w:rPr>
            </w:pPr>
          </w:p>
        </w:tc>
        <w:tc>
          <w:tcPr>
            <w:tcW w:w="2300" w:type="dxa"/>
            <w:gridSpan w:val="3"/>
          </w:tcPr>
          <w:p w14:paraId="4B1FA9EE" w14:textId="77777777" w:rsidR="004822FE" w:rsidRPr="002E2F0D" w:rsidRDefault="004822FE" w:rsidP="00CB5A4D">
            <w:pPr>
              <w:rPr>
                <w:sz w:val="20"/>
                <w:szCs w:val="20"/>
                <w:lang w:val="en-GB"/>
              </w:rPr>
            </w:pPr>
            <w:r w:rsidRPr="002E2F0D">
              <w:rPr>
                <w:sz w:val="20"/>
                <w:szCs w:val="20"/>
                <w:lang w:val="en-GB"/>
              </w:rPr>
              <w:t>Ambient conditions</w:t>
            </w:r>
          </w:p>
        </w:tc>
      </w:tr>
      <w:tr w:rsidR="00717532" w:rsidRPr="002E2F0D" w14:paraId="24B075B3" w14:textId="77777777" w:rsidTr="00CB5A4D">
        <w:tc>
          <w:tcPr>
            <w:tcW w:w="1668" w:type="dxa"/>
          </w:tcPr>
          <w:p w14:paraId="2064527E" w14:textId="77777777" w:rsidR="004822FE" w:rsidRPr="002E2F0D" w:rsidRDefault="004822FE" w:rsidP="00CB5A4D">
            <w:pPr>
              <w:rPr>
                <w:sz w:val="20"/>
                <w:szCs w:val="20"/>
                <w:lang w:val="en-GB"/>
              </w:rPr>
            </w:pPr>
            <w:r w:rsidRPr="002E2F0D">
              <w:rPr>
                <w:sz w:val="20"/>
                <w:szCs w:val="20"/>
                <w:lang w:val="en-GB"/>
              </w:rPr>
              <w:t>Model:</w:t>
            </w:r>
          </w:p>
        </w:tc>
        <w:tc>
          <w:tcPr>
            <w:tcW w:w="2693" w:type="dxa"/>
          </w:tcPr>
          <w:p w14:paraId="43BD7E6B" w14:textId="77777777" w:rsidR="004822FE" w:rsidRPr="002E2F0D" w:rsidRDefault="004822FE" w:rsidP="00CB5A4D">
            <w:pPr>
              <w:rPr>
                <w:sz w:val="20"/>
                <w:szCs w:val="20"/>
                <w:lang w:val="en-GB"/>
              </w:rPr>
            </w:pPr>
          </w:p>
        </w:tc>
        <w:tc>
          <w:tcPr>
            <w:tcW w:w="283" w:type="dxa"/>
          </w:tcPr>
          <w:p w14:paraId="57A7B61F" w14:textId="77777777" w:rsidR="004822FE" w:rsidRPr="002E2F0D" w:rsidRDefault="004822FE" w:rsidP="00CB5A4D">
            <w:pPr>
              <w:rPr>
                <w:sz w:val="20"/>
                <w:szCs w:val="20"/>
                <w:lang w:val="en-GB"/>
              </w:rPr>
            </w:pPr>
          </w:p>
        </w:tc>
        <w:tc>
          <w:tcPr>
            <w:tcW w:w="2268" w:type="dxa"/>
          </w:tcPr>
          <w:p w14:paraId="5802A8A3" w14:textId="77777777" w:rsidR="004822FE" w:rsidRPr="002E2F0D" w:rsidRDefault="004822FE" w:rsidP="00CB5A4D">
            <w:pPr>
              <w:rPr>
                <w:sz w:val="20"/>
                <w:szCs w:val="20"/>
                <w:lang w:val="en-GB"/>
              </w:rPr>
            </w:pPr>
          </w:p>
        </w:tc>
        <w:tc>
          <w:tcPr>
            <w:tcW w:w="851" w:type="dxa"/>
          </w:tcPr>
          <w:p w14:paraId="790C6C33" w14:textId="77777777" w:rsidR="004822FE" w:rsidRPr="002E2F0D" w:rsidRDefault="004822FE" w:rsidP="00CB5A4D">
            <w:pPr>
              <w:rPr>
                <w:sz w:val="20"/>
                <w:szCs w:val="20"/>
                <w:lang w:val="en-GB"/>
              </w:rPr>
            </w:pPr>
          </w:p>
        </w:tc>
        <w:tc>
          <w:tcPr>
            <w:tcW w:w="850" w:type="dxa"/>
          </w:tcPr>
          <w:p w14:paraId="6C9FCB73" w14:textId="77777777" w:rsidR="004822FE" w:rsidRPr="002E2F0D" w:rsidRDefault="004822FE" w:rsidP="00CB5A4D">
            <w:pPr>
              <w:rPr>
                <w:sz w:val="20"/>
                <w:szCs w:val="20"/>
                <w:lang w:val="en-GB"/>
              </w:rPr>
            </w:pPr>
          </w:p>
        </w:tc>
        <w:tc>
          <w:tcPr>
            <w:tcW w:w="599" w:type="dxa"/>
          </w:tcPr>
          <w:p w14:paraId="494CDC69" w14:textId="77777777" w:rsidR="004822FE" w:rsidRPr="002E2F0D" w:rsidRDefault="004822FE" w:rsidP="00CB5A4D">
            <w:pPr>
              <w:rPr>
                <w:sz w:val="20"/>
                <w:szCs w:val="20"/>
                <w:lang w:val="en-GB"/>
              </w:rPr>
            </w:pPr>
          </w:p>
        </w:tc>
      </w:tr>
      <w:tr w:rsidR="00717532" w:rsidRPr="002E2F0D" w14:paraId="07D1ED12" w14:textId="77777777" w:rsidTr="00CB5A4D">
        <w:tc>
          <w:tcPr>
            <w:tcW w:w="1668" w:type="dxa"/>
          </w:tcPr>
          <w:p w14:paraId="20A0076E" w14:textId="77777777" w:rsidR="004822FE" w:rsidRPr="002E2F0D" w:rsidRDefault="004822FE" w:rsidP="00CB5A4D">
            <w:pPr>
              <w:rPr>
                <w:sz w:val="20"/>
                <w:szCs w:val="20"/>
                <w:lang w:val="en-GB"/>
              </w:rPr>
            </w:pPr>
            <w:r w:rsidRPr="002E2F0D">
              <w:rPr>
                <w:sz w:val="20"/>
                <w:szCs w:val="20"/>
                <w:lang w:val="en-GB"/>
              </w:rPr>
              <w:t>Serial no.:</w:t>
            </w:r>
          </w:p>
        </w:tc>
        <w:tc>
          <w:tcPr>
            <w:tcW w:w="2693" w:type="dxa"/>
          </w:tcPr>
          <w:p w14:paraId="3649D1AA" w14:textId="77777777" w:rsidR="004822FE" w:rsidRPr="002E2F0D" w:rsidRDefault="004822FE" w:rsidP="00CB5A4D">
            <w:pPr>
              <w:rPr>
                <w:sz w:val="20"/>
                <w:szCs w:val="20"/>
                <w:lang w:val="en-GB"/>
              </w:rPr>
            </w:pPr>
          </w:p>
        </w:tc>
        <w:tc>
          <w:tcPr>
            <w:tcW w:w="283" w:type="dxa"/>
          </w:tcPr>
          <w:p w14:paraId="48FD4445" w14:textId="77777777" w:rsidR="004822FE" w:rsidRPr="002E2F0D" w:rsidRDefault="004822FE" w:rsidP="00CB5A4D">
            <w:pPr>
              <w:rPr>
                <w:sz w:val="20"/>
                <w:szCs w:val="20"/>
                <w:lang w:val="en-GB"/>
              </w:rPr>
            </w:pPr>
          </w:p>
        </w:tc>
        <w:tc>
          <w:tcPr>
            <w:tcW w:w="2268" w:type="dxa"/>
          </w:tcPr>
          <w:p w14:paraId="3730D8EB" w14:textId="77777777" w:rsidR="004822FE" w:rsidRPr="002E2F0D" w:rsidRDefault="004822FE" w:rsidP="00CB5A4D">
            <w:pPr>
              <w:rPr>
                <w:sz w:val="20"/>
                <w:szCs w:val="20"/>
                <w:lang w:val="en-GB"/>
              </w:rPr>
            </w:pPr>
          </w:p>
        </w:tc>
        <w:tc>
          <w:tcPr>
            <w:tcW w:w="851" w:type="dxa"/>
            <w:tcBorders>
              <w:bottom w:val="single" w:sz="4" w:space="0" w:color="auto"/>
            </w:tcBorders>
          </w:tcPr>
          <w:p w14:paraId="67FE7EA5" w14:textId="77777777" w:rsidR="004822FE" w:rsidRPr="002E2F0D" w:rsidRDefault="004822F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94D6087" w14:textId="77777777" w:rsidR="004822FE" w:rsidRPr="002E2F0D" w:rsidRDefault="004822FE" w:rsidP="00CB5A4D">
            <w:pPr>
              <w:rPr>
                <w:sz w:val="20"/>
                <w:szCs w:val="20"/>
                <w:lang w:val="en-GB"/>
              </w:rPr>
            </w:pPr>
            <w:r w:rsidRPr="002E2F0D">
              <w:rPr>
                <w:sz w:val="20"/>
                <w:szCs w:val="20"/>
                <w:lang w:val="en-GB"/>
              </w:rPr>
              <w:t>At end</w:t>
            </w:r>
          </w:p>
        </w:tc>
        <w:tc>
          <w:tcPr>
            <w:tcW w:w="599" w:type="dxa"/>
          </w:tcPr>
          <w:p w14:paraId="187CD3B1" w14:textId="77777777" w:rsidR="004822FE" w:rsidRPr="002E2F0D" w:rsidRDefault="004822FE" w:rsidP="00CB5A4D">
            <w:pPr>
              <w:rPr>
                <w:sz w:val="20"/>
                <w:szCs w:val="20"/>
                <w:lang w:val="en-GB"/>
              </w:rPr>
            </w:pPr>
          </w:p>
        </w:tc>
      </w:tr>
      <w:tr w:rsidR="00717532" w:rsidRPr="002E2F0D" w14:paraId="4866204B" w14:textId="77777777" w:rsidTr="00CB5A4D">
        <w:tc>
          <w:tcPr>
            <w:tcW w:w="1668" w:type="dxa"/>
          </w:tcPr>
          <w:p w14:paraId="1B806EC2" w14:textId="77777777" w:rsidR="004822FE" w:rsidRPr="002E2F0D" w:rsidRDefault="004822FE" w:rsidP="00CB5A4D">
            <w:pPr>
              <w:rPr>
                <w:sz w:val="20"/>
                <w:szCs w:val="20"/>
                <w:lang w:val="en-GB"/>
              </w:rPr>
            </w:pPr>
            <w:r w:rsidRPr="002E2F0D">
              <w:rPr>
                <w:sz w:val="20"/>
                <w:szCs w:val="20"/>
                <w:lang w:val="en-GB"/>
              </w:rPr>
              <w:t>Test date:</w:t>
            </w:r>
          </w:p>
        </w:tc>
        <w:tc>
          <w:tcPr>
            <w:tcW w:w="2693" w:type="dxa"/>
          </w:tcPr>
          <w:p w14:paraId="2925CA31" w14:textId="77777777" w:rsidR="004822FE" w:rsidRPr="002E2F0D" w:rsidRDefault="004822FE" w:rsidP="00CB5A4D">
            <w:pPr>
              <w:rPr>
                <w:sz w:val="20"/>
                <w:szCs w:val="20"/>
                <w:lang w:val="en-GB"/>
              </w:rPr>
            </w:pPr>
          </w:p>
        </w:tc>
        <w:tc>
          <w:tcPr>
            <w:tcW w:w="283" w:type="dxa"/>
          </w:tcPr>
          <w:p w14:paraId="29CA78BE" w14:textId="77777777" w:rsidR="004822FE" w:rsidRPr="002E2F0D" w:rsidRDefault="004822FE" w:rsidP="00CB5A4D">
            <w:pPr>
              <w:rPr>
                <w:sz w:val="20"/>
                <w:szCs w:val="20"/>
                <w:lang w:val="en-GB"/>
              </w:rPr>
            </w:pPr>
          </w:p>
        </w:tc>
        <w:tc>
          <w:tcPr>
            <w:tcW w:w="2268" w:type="dxa"/>
            <w:tcBorders>
              <w:right w:val="single" w:sz="4" w:space="0" w:color="auto"/>
            </w:tcBorders>
          </w:tcPr>
          <w:p w14:paraId="5786DAAD" w14:textId="77777777" w:rsidR="004822FE" w:rsidRPr="002E2F0D" w:rsidRDefault="004822F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B800DE4" w14:textId="77777777" w:rsidR="004822FE" w:rsidRPr="002E2F0D" w:rsidRDefault="004822F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AA1C503" w14:textId="77777777" w:rsidR="004822FE" w:rsidRPr="002E2F0D" w:rsidRDefault="004822FE" w:rsidP="00CB5A4D">
            <w:pPr>
              <w:rPr>
                <w:sz w:val="20"/>
                <w:szCs w:val="20"/>
                <w:lang w:val="en-GB"/>
              </w:rPr>
            </w:pPr>
          </w:p>
        </w:tc>
        <w:tc>
          <w:tcPr>
            <w:tcW w:w="599" w:type="dxa"/>
            <w:tcBorders>
              <w:left w:val="single" w:sz="4" w:space="0" w:color="auto"/>
            </w:tcBorders>
          </w:tcPr>
          <w:p w14:paraId="1B0FCE32" w14:textId="77777777" w:rsidR="004822FE" w:rsidRPr="002E2F0D" w:rsidRDefault="004822FE" w:rsidP="00CB5A4D">
            <w:pPr>
              <w:rPr>
                <w:sz w:val="20"/>
                <w:szCs w:val="20"/>
                <w:lang w:val="en-GB"/>
              </w:rPr>
            </w:pPr>
            <w:r w:rsidRPr="002E2F0D">
              <w:rPr>
                <w:sz w:val="20"/>
                <w:szCs w:val="20"/>
                <w:lang w:val="en-GB"/>
              </w:rPr>
              <w:t>°C</w:t>
            </w:r>
          </w:p>
        </w:tc>
      </w:tr>
      <w:tr w:rsidR="00717532" w:rsidRPr="002E2F0D" w14:paraId="4E55B017" w14:textId="77777777" w:rsidTr="00CB5A4D">
        <w:tc>
          <w:tcPr>
            <w:tcW w:w="1668" w:type="dxa"/>
          </w:tcPr>
          <w:p w14:paraId="10F1A5B4" w14:textId="77777777" w:rsidR="004822FE" w:rsidRPr="002E2F0D" w:rsidRDefault="004822FE" w:rsidP="00CB5A4D">
            <w:pPr>
              <w:rPr>
                <w:sz w:val="20"/>
                <w:szCs w:val="20"/>
                <w:lang w:val="en-GB"/>
              </w:rPr>
            </w:pPr>
            <w:r w:rsidRPr="002E2F0D">
              <w:rPr>
                <w:sz w:val="20"/>
                <w:szCs w:val="20"/>
                <w:lang w:val="en-GB"/>
              </w:rPr>
              <w:t>Observer:</w:t>
            </w:r>
          </w:p>
        </w:tc>
        <w:tc>
          <w:tcPr>
            <w:tcW w:w="2693" w:type="dxa"/>
          </w:tcPr>
          <w:p w14:paraId="216EB6AB" w14:textId="77777777" w:rsidR="004822FE" w:rsidRPr="002E2F0D" w:rsidRDefault="004822FE" w:rsidP="00CB5A4D">
            <w:pPr>
              <w:rPr>
                <w:sz w:val="20"/>
                <w:szCs w:val="20"/>
                <w:lang w:val="en-GB"/>
              </w:rPr>
            </w:pPr>
          </w:p>
        </w:tc>
        <w:tc>
          <w:tcPr>
            <w:tcW w:w="283" w:type="dxa"/>
          </w:tcPr>
          <w:p w14:paraId="2F629484" w14:textId="77777777" w:rsidR="004822FE" w:rsidRPr="002E2F0D" w:rsidRDefault="004822FE" w:rsidP="00CB5A4D">
            <w:pPr>
              <w:rPr>
                <w:sz w:val="20"/>
                <w:szCs w:val="20"/>
                <w:lang w:val="en-GB"/>
              </w:rPr>
            </w:pPr>
          </w:p>
        </w:tc>
        <w:tc>
          <w:tcPr>
            <w:tcW w:w="2268" w:type="dxa"/>
            <w:tcBorders>
              <w:right w:val="single" w:sz="4" w:space="0" w:color="auto"/>
            </w:tcBorders>
          </w:tcPr>
          <w:p w14:paraId="73E84FFC" w14:textId="77777777" w:rsidR="004822FE" w:rsidRPr="002E2F0D" w:rsidRDefault="004822F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251740E" w14:textId="77777777" w:rsidR="004822FE" w:rsidRPr="002E2F0D" w:rsidRDefault="004822F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DDFA26" w14:textId="77777777" w:rsidR="004822FE" w:rsidRPr="002E2F0D" w:rsidRDefault="004822FE" w:rsidP="00CB5A4D">
            <w:pPr>
              <w:rPr>
                <w:sz w:val="20"/>
                <w:szCs w:val="20"/>
                <w:lang w:val="en-GB"/>
              </w:rPr>
            </w:pPr>
          </w:p>
        </w:tc>
        <w:tc>
          <w:tcPr>
            <w:tcW w:w="599" w:type="dxa"/>
            <w:tcBorders>
              <w:left w:val="single" w:sz="4" w:space="0" w:color="auto"/>
            </w:tcBorders>
          </w:tcPr>
          <w:p w14:paraId="53D2856E" w14:textId="77777777" w:rsidR="004822FE" w:rsidRPr="002E2F0D" w:rsidRDefault="004822FE" w:rsidP="00CB5A4D">
            <w:pPr>
              <w:rPr>
                <w:sz w:val="20"/>
                <w:szCs w:val="20"/>
                <w:lang w:val="en-GB"/>
              </w:rPr>
            </w:pPr>
            <w:r w:rsidRPr="002E2F0D">
              <w:rPr>
                <w:sz w:val="20"/>
                <w:szCs w:val="20"/>
                <w:lang w:val="en-GB"/>
              </w:rPr>
              <w:t>%</w:t>
            </w:r>
          </w:p>
        </w:tc>
      </w:tr>
      <w:tr w:rsidR="00717532" w:rsidRPr="002E2F0D" w14:paraId="1736427D" w14:textId="77777777" w:rsidTr="00CB5A4D">
        <w:tc>
          <w:tcPr>
            <w:tcW w:w="1668" w:type="dxa"/>
          </w:tcPr>
          <w:p w14:paraId="4851481C" w14:textId="77777777" w:rsidR="004822FE" w:rsidRPr="002E2F0D" w:rsidRDefault="004822FE" w:rsidP="00CB5A4D">
            <w:pPr>
              <w:rPr>
                <w:sz w:val="20"/>
                <w:szCs w:val="20"/>
                <w:lang w:val="en-GB"/>
              </w:rPr>
            </w:pPr>
          </w:p>
        </w:tc>
        <w:tc>
          <w:tcPr>
            <w:tcW w:w="2693" w:type="dxa"/>
          </w:tcPr>
          <w:p w14:paraId="71482745" w14:textId="77777777" w:rsidR="004822FE" w:rsidRPr="002E2F0D" w:rsidRDefault="004822FE" w:rsidP="00CB5A4D">
            <w:pPr>
              <w:rPr>
                <w:sz w:val="20"/>
                <w:szCs w:val="20"/>
                <w:lang w:val="en-GB"/>
              </w:rPr>
            </w:pPr>
          </w:p>
        </w:tc>
        <w:tc>
          <w:tcPr>
            <w:tcW w:w="283" w:type="dxa"/>
          </w:tcPr>
          <w:p w14:paraId="78177EBE" w14:textId="77777777" w:rsidR="004822FE" w:rsidRPr="002E2F0D" w:rsidRDefault="004822FE" w:rsidP="00CB5A4D">
            <w:pPr>
              <w:rPr>
                <w:sz w:val="20"/>
                <w:szCs w:val="20"/>
                <w:lang w:val="en-GB"/>
              </w:rPr>
            </w:pPr>
          </w:p>
        </w:tc>
        <w:tc>
          <w:tcPr>
            <w:tcW w:w="2268" w:type="dxa"/>
            <w:tcBorders>
              <w:right w:val="single" w:sz="4" w:space="0" w:color="auto"/>
            </w:tcBorders>
          </w:tcPr>
          <w:p w14:paraId="386648D1" w14:textId="77777777" w:rsidR="004822FE" w:rsidRPr="002E2F0D" w:rsidRDefault="004822F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7045543" w14:textId="77777777" w:rsidR="004822FE" w:rsidRPr="002E2F0D" w:rsidRDefault="004822F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47D54B" w14:textId="77777777" w:rsidR="004822FE" w:rsidRPr="002E2F0D" w:rsidRDefault="004822FE" w:rsidP="00CB5A4D">
            <w:pPr>
              <w:rPr>
                <w:sz w:val="20"/>
                <w:szCs w:val="20"/>
                <w:lang w:val="en-GB"/>
              </w:rPr>
            </w:pPr>
          </w:p>
        </w:tc>
        <w:tc>
          <w:tcPr>
            <w:tcW w:w="599" w:type="dxa"/>
            <w:tcBorders>
              <w:left w:val="single" w:sz="4" w:space="0" w:color="auto"/>
            </w:tcBorders>
          </w:tcPr>
          <w:p w14:paraId="3ACE4B94" w14:textId="77777777" w:rsidR="004822FE" w:rsidRPr="002E2F0D" w:rsidRDefault="005A7003" w:rsidP="00CB5A4D">
            <w:pPr>
              <w:rPr>
                <w:sz w:val="20"/>
                <w:szCs w:val="20"/>
                <w:lang w:val="en-GB"/>
              </w:rPr>
            </w:pPr>
            <w:r w:rsidRPr="002E2F0D">
              <w:rPr>
                <w:sz w:val="20"/>
                <w:szCs w:val="20"/>
                <w:lang w:val="en-GB"/>
              </w:rPr>
              <w:t>k</w:t>
            </w:r>
            <w:r w:rsidR="004822FE" w:rsidRPr="002E2F0D">
              <w:rPr>
                <w:sz w:val="20"/>
                <w:szCs w:val="20"/>
                <w:lang w:val="en-GB"/>
              </w:rPr>
              <w:t>Pa</w:t>
            </w:r>
          </w:p>
        </w:tc>
      </w:tr>
      <w:tr w:rsidR="00717532" w:rsidRPr="002E2F0D" w14:paraId="67ADA07C" w14:textId="77777777" w:rsidTr="00CB5A4D">
        <w:tc>
          <w:tcPr>
            <w:tcW w:w="1668" w:type="dxa"/>
          </w:tcPr>
          <w:p w14:paraId="17A16119" w14:textId="77777777" w:rsidR="004822FE" w:rsidRPr="002E2F0D" w:rsidRDefault="004822FE" w:rsidP="00CB5A4D">
            <w:pPr>
              <w:rPr>
                <w:sz w:val="20"/>
                <w:szCs w:val="20"/>
                <w:lang w:val="en-GB"/>
              </w:rPr>
            </w:pPr>
          </w:p>
        </w:tc>
        <w:tc>
          <w:tcPr>
            <w:tcW w:w="2693" w:type="dxa"/>
          </w:tcPr>
          <w:p w14:paraId="2516AB97" w14:textId="77777777" w:rsidR="004822FE" w:rsidRPr="002E2F0D" w:rsidRDefault="004822FE" w:rsidP="00CB5A4D">
            <w:pPr>
              <w:rPr>
                <w:sz w:val="20"/>
                <w:szCs w:val="20"/>
                <w:lang w:val="en-GB"/>
              </w:rPr>
            </w:pPr>
          </w:p>
        </w:tc>
        <w:tc>
          <w:tcPr>
            <w:tcW w:w="283" w:type="dxa"/>
          </w:tcPr>
          <w:p w14:paraId="71C17979" w14:textId="77777777" w:rsidR="004822FE" w:rsidRPr="002E2F0D" w:rsidRDefault="004822FE" w:rsidP="00CB5A4D">
            <w:pPr>
              <w:rPr>
                <w:sz w:val="20"/>
                <w:szCs w:val="20"/>
                <w:lang w:val="en-GB"/>
              </w:rPr>
            </w:pPr>
          </w:p>
        </w:tc>
        <w:tc>
          <w:tcPr>
            <w:tcW w:w="2268" w:type="dxa"/>
            <w:tcBorders>
              <w:right w:val="single" w:sz="4" w:space="0" w:color="auto"/>
            </w:tcBorders>
          </w:tcPr>
          <w:p w14:paraId="265E0AF3" w14:textId="77777777" w:rsidR="004822FE" w:rsidRPr="002E2F0D" w:rsidRDefault="004822F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0D6C6A7" w14:textId="77777777" w:rsidR="004822FE" w:rsidRPr="002E2F0D" w:rsidRDefault="004822F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8F94E3" w14:textId="77777777" w:rsidR="004822FE" w:rsidRPr="002E2F0D" w:rsidRDefault="004822FE" w:rsidP="00CB5A4D">
            <w:pPr>
              <w:rPr>
                <w:sz w:val="20"/>
                <w:szCs w:val="20"/>
                <w:lang w:val="en-GB"/>
              </w:rPr>
            </w:pPr>
          </w:p>
        </w:tc>
        <w:tc>
          <w:tcPr>
            <w:tcW w:w="599" w:type="dxa"/>
            <w:tcBorders>
              <w:left w:val="single" w:sz="4" w:space="0" w:color="auto"/>
            </w:tcBorders>
          </w:tcPr>
          <w:p w14:paraId="014FA65B" w14:textId="77777777" w:rsidR="004822FE" w:rsidRPr="002E2F0D" w:rsidRDefault="004822FE" w:rsidP="00CB5A4D">
            <w:pPr>
              <w:rPr>
                <w:sz w:val="20"/>
                <w:szCs w:val="20"/>
                <w:lang w:val="en-GB"/>
              </w:rPr>
            </w:pPr>
          </w:p>
        </w:tc>
      </w:tr>
    </w:tbl>
    <w:p w14:paraId="0AF2B46E" w14:textId="77777777" w:rsidR="004822FE" w:rsidRPr="002E2F0D" w:rsidRDefault="004822FE" w:rsidP="004822FE">
      <w:pPr>
        <w:pStyle w:val="BodyText3"/>
        <w:spacing w:before="0" w:after="0"/>
        <w:jc w:val="left"/>
        <w:rPr>
          <w:rFonts w:ascii="Times New Roman" w:hAnsi="Times New Roman"/>
          <w:lang w:val="en-GB"/>
        </w:rPr>
      </w:pPr>
    </w:p>
    <w:p w14:paraId="1C0096D0" w14:textId="77777777" w:rsidR="004822FE" w:rsidRPr="002E2F0D" w:rsidRDefault="004822FE" w:rsidP="004822FE">
      <w:pPr>
        <w:pStyle w:val="BodyText3"/>
        <w:spacing w:before="0" w:after="0"/>
        <w:jc w:val="left"/>
        <w:rPr>
          <w:rFonts w:ascii="Times New Roman" w:hAnsi="Times New Roman"/>
          <w:sz w:val="20"/>
          <w:lang w:val="en-GB"/>
        </w:rPr>
      </w:pPr>
    </w:p>
    <w:p w14:paraId="5DA65B8A" w14:textId="77777777" w:rsidR="004822FE" w:rsidRPr="002E2F0D" w:rsidRDefault="004822FE" w:rsidP="004822FE">
      <w:pPr>
        <w:pStyle w:val="BodyText3"/>
        <w:spacing w:before="0" w:after="0"/>
        <w:jc w:val="left"/>
        <w:rPr>
          <w:rFonts w:ascii="Times New Roman" w:hAnsi="Times New Roman"/>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42"/>
        <w:gridCol w:w="1941"/>
        <w:gridCol w:w="1124"/>
        <w:gridCol w:w="1225"/>
        <w:gridCol w:w="1276"/>
        <w:gridCol w:w="992"/>
        <w:gridCol w:w="993"/>
        <w:gridCol w:w="850"/>
      </w:tblGrid>
      <w:tr w:rsidR="00717532" w:rsidRPr="002E2F0D" w14:paraId="063F5B3E" w14:textId="77777777" w:rsidTr="00485733">
        <w:tc>
          <w:tcPr>
            <w:tcW w:w="842" w:type="dxa"/>
            <w:shd w:val="clear" w:color="auto" w:fill="D9D9D9"/>
          </w:tcPr>
          <w:p w14:paraId="52129CE4" w14:textId="77777777" w:rsidR="004822FE" w:rsidRPr="002E2F0D" w:rsidRDefault="004822FE"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2F19B5EA" w14:textId="77777777" w:rsidR="004822FE" w:rsidRPr="002E2F0D" w:rsidRDefault="004822FE" w:rsidP="00CB5A4D">
            <w:pPr>
              <w:pStyle w:val="BodyText3"/>
              <w:spacing w:before="0" w:after="0"/>
              <w:rPr>
                <w:rFonts w:ascii="Times New Roman" w:hAnsi="Times New Roman"/>
                <w:sz w:val="20"/>
                <w:lang w:val="en-GB"/>
              </w:rPr>
            </w:pPr>
            <w:r w:rsidRPr="002E2F0D">
              <w:rPr>
                <w:rFonts w:ascii="Times New Roman" w:hAnsi="Times New Roman"/>
                <w:sz w:val="20"/>
                <w:lang w:val="en-GB"/>
              </w:rPr>
              <w:t>no.</w:t>
            </w:r>
          </w:p>
        </w:tc>
        <w:tc>
          <w:tcPr>
            <w:tcW w:w="1941" w:type="dxa"/>
            <w:shd w:val="clear" w:color="auto" w:fill="D9D9D9"/>
          </w:tcPr>
          <w:p w14:paraId="086498BE" w14:textId="77777777" w:rsidR="004822FE" w:rsidRPr="002E2F0D" w:rsidRDefault="00EE42AA" w:rsidP="00CB5A4D">
            <w:pPr>
              <w:pStyle w:val="BodyText3"/>
              <w:spacing w:before="60" w:after="0"/>
              <w:rPr>
                <w:rFonts w:ascii="Times New Roman" w:hAnsi="Times New Roman"/>
                <w:sz w:val="20"/>
                <w:lang w:val="en-GB"/>
              </w:rPr>
            </w:pPr>
            <w:r w:rsidRPr="002E2F0D">
              <w:rPr>
                <w:rFonts w:ascii="Times New Roman" w:hAnsi="Times New Roman"/>
                <w:sz w:val="20"/>
                <w:lang w:val="en-GB"/>
              </w:rPr>
              <w:t xml:space="preserve">Limits of T, </w:t>
            </w:r>
            <w:r w:rsidRPr="002E2F0D">
              <w:rPr>
                <w:rFonts w:ascii="Times New Roman" w:hAnsi="Times New Roman"/>
                <w:i/>
                <w:sz w:val="20"/>
                <w:lang w:val="en-GB"/>
              </w:rPr>
              <w:t>p</w:t>
            </w:r>
            <w:r w:rsidRPr="002E2F0D">
              <w:rPr>
                <w:rFonts w:ascii="Times New Roman" w:hAnsi="Times New Roman"/>
                <w:sz w:val="20"/>
                <w:lang w:val="en-GB"/>
              </w:rPr>
              <w:t xml:space="preserve">, </w:t>
            </w:r>
            <w:r w:rsidRPr="002E2F0D">
              <w:rPr>
                <w:rFonts w:ascii="Times New Roman" w:hAnsi="Times New Roman"/>
                <w:i/>
                <w:sz w:val="20"/>
                <w:lang w:val="en-GB"/>
              </w:rPr>
              <w:t>µ</w:t>
            </w:r>
            <w:r w:rsidRPr="002E2F0D">
              <w:rPr>
                <w:rFonts w:ascii="Times New Roman" w:hAnsi="Times New Roman"/>
                <w:sz w:val="20"/>
                <w:lang w:val="en-GB"/>
              </w:rPr>
              <w:t xml:space="preserve">, </w:t>
            </w:r>
            <w:r w:rsidR="00E338C4" w:rsidRPr="002E2F0D">
              <w:rPr>
                <w:rFonts w:ascii="Times New Roman" w:hAnsi="Times New Roman"/>
                <w:lang w:val="en-GB"/>
              </w:rPr>
              <w:t></w:t>
            </w:r>
          </w:p>
        </w:tc>
        <w:tc>
          <w:tcPr>
            <w:tcW w:w="1124" w:type="dxa"/>
            <w:shd w:val="clear" w:color="auto" w:fill="D9D9D9"/>
          </w:tcPr>
          <w:p w14:paraId="1644767C" w14:textId="77777777" w:rsidR="004822FE" w:rsidRPr="002E2F0D" w:rsidRDefault="004822FE"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B823522"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004E4FD0" w:rsidRPr="002E2F0D">
              <w:rPr>
                <w:rFonts w:ascii="Times New Roman" w:hAnsi="Times New Roman"/>
                <w:sz w:val="20"/>
                <w:lang w:val="en-GB"/>
              </w:rPr>
              <w:t>/min</w:t>
            </w:r>
            <w:r w:rsidRPr="002E2F0D">
              <w:rPr>
                <w:rFonts w:ascii="Times New Roman" w:hAnsi="Times New Roman"/>
                <w:sz w:val="20"/>
                <w:lang w:val="en-GB"/>
              </w:rPr>
              <w:t>]</w:t>
            </w:r>
          </w:p>
        </w:tc>
        <w:tc>
          <w:tcPr>
            <w:tcW w:w="1225" w:type="dxa"/>
            <w:shd w:val="clear" w:color="auto" w:fill="D9D9D9"/>
          </w:tcPr>
          <w:p w14:paraId="2D3D3B22"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211262C4"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276" w:type="dxa"/>
            <w:shd w:val="clear" w:color="auto" w:fill="D9D9D9"/>
          </w:tcPr>
          <w:p w14:paraId="5963C3C1"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6359B90C"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2" w:type="dxa"/>
            <w:shd w:val="clear" w:color="auto" w:fill="D9D9D9"/>
          </w:tcPr>
          <w:p w14:paraId="041CFDD2"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67420973"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3" w:type="dxa"/>
            <w:shd w:val="clear" w:color="auto" w:fill="D9D9D9"/>
          </w:tcPr>
          <w:p w14:paraId="6B716867"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78BF1945"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563974F6"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7548D5CF" w14:textId="77777777" w:rsidR="004822FE" w:rsidRPr="002E2F0D" w:rsidRDefault="004822F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79C0282" w14:textId="77777777" w:rsidR="004822FE" w:rsidRPr="002E2F0D" w:rsidRDefault="004822FE" w:rsidP="004822FE">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5"/>
        <w:gridCol w:w="1134"/>
        <w:gridCol w:w="1204"/>
        <w:gridCol w:w="1205"/>
        <w:gridCol w:w="993"/>
        <w:gridCol w:w="992"/>
        <w:gridCol w:w="883"/>
      </w:tblGrid>
      <w:tr w:rsidR="00717532" w:rsidRPr="002E2F0D" w14:paraId="018CA756" w14:textId="77777777" w:rsidTr="00CB5A4D">
        <w:tc>
          <w:tcPr>
            <w:tcW w:w="851" w:type="dxa"/>
            <w:vMerge w:val="restart"/>
            <w:vAlign w:val="center"/>
          </w:tcPr>
          <w:p w14:paraId="47191CC7" w14:textId="77777777" w:rsidR="004822FE" w:rsidRPr="002E2F0D" w:rsidRDefault="004822FE"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985" w:type="dxa"/>
            <w:vMerge w:val="restart"/>
            <w:vAlign w:val="center"/>
          </w:tcPr>
          <w:p w14:paraId="2971D92F" w14:textId="77777777" w:rsidR="004822FE" w:rsidRPr="002E2F0D" w:rsidRDefault="000B10E9"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min</w:t>
            </w:r>
            <w:r w:rsidR="00D0015D" w:rsidRPr="002E2F0D">
              <w:rPr>
                <w:rFonts w:ascii="Times New Roman" w:hAnsi="Times New Roman"/>
                <w:sz w:val="20"/>
                <w:lang w:val="en-GB"/>
              </w:rPr>
              <w:t xml:space="preserve"> [°C]</w:t>
            </w:r>
          </w:p>
        </w:tc>
        <w:tc>
          <w:tcPr>
            <w:tcW w:w="1134" w:type="dxa"/>
          </w:tcPr>
          <w:p w14:paraId="0FA5A037" w14:textId="77777777" w:rsidR="004822FE" w:rsidRPr="002E2F0D" w:rsidRDefault="004822FE"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60002409" w14:textId="77777777" w:rsidR="004822FE" w:rsidRPr="002E2F0D" w:rsidRDefault="004822FE" w:rsidP="00CB5A4D">
            <w:pPr>
              <w:pStyle w:val="BodyText3"/>
              <w:spacing w:before="0" w:after="0"/>
              <w:rPr>
                <w:rFonts w:ascii="Times New Roman" w:hAnsi="Times New Roman"/>
                <w:sz w:val="20"/>
                <w:lang w:val="en-GB"/>
              </w:rPr>
            </w:pPr>
          </w:p>
        </w:tc>
        <w:tc>
          <w:tcPr>
            <w:tcW w:w="1205" w:type="dxa"/>
          </w:tcPr>
          <w:p w14:paraId="0073671B" w14:textId="77777777" w:rsidR="004822FE" w:rsidRPr="002E2F0D" w:rsidRDefault="004822FE" w:rsidP="00CB5A4D">
            <w:pPr>
              <w:pStyle w:val="BodyText3"/>
              <w:spacing w:before="0" w:after="0"/>
              <w:rPr>
                <w:rFonts w:ascii="Times New Roman" w:hAnsi="Times New Roman"/>
                <w:sz w:val="20"/>
                <w:lang w:val="en-GB"/>
              </w:rPr>
            </w:pPr>
          </w:p>
        </w:tc>
        <w:tc>
          <w:tcPr>
            <w:tcW w:w="993" w:type="dxa"/>
          </w:tcPr>
          <w:p w14:paraId="6647379F" w14:textId="77777777" w:rsidR="004822FE" w:rsidRPr="002E2F0D" w:rsidRDefault="004822FE" w:rsidP="00CB5A4D">
            <w:pPr>
              <w:pStyle w:val="BodyText3"/>
              <w:spacing w:before="0" w:after="0"/>
              <w:rPr>
                <w:rFonts w:ascii="Times New Roman" w:hAnsi="Times New Roman"/>
                <w:sz w:val="20"/>
                <w:lang w:val="en-GB"/>
              </w:rPr>
            </w:pPr>
          </w:p>
        </w:tc>
        <w:tc>
          <w:tcPr>
            <w:tcW w:w="992" w:type="dxa"/>
          </w:tcPr>
          <w:p w14:paraId="552DAD2C" w14:textId="77777777" w:rsidR="004822FE" w:rsidRPr="002E2F0D" w:rsidRDefault="004822FE" w:rsidP="00CB5A4D">
            <w:pPr>
              <w:pStyle w:val="BodyText3"/>
              <w:spacing w:before="0" w:after="0"/>
              <w:rPr>
                <w:rFonts w:ascii="Times New Roman" w:hAnsi="Times New Roman"/>
                <w:sz w:val="20"/>
                <w:lang w:val="en-GB"/>
              </w:rPr>
            </w:pPr>
          </w:p>
        </w:tc>
        <w:tc>
          <w:tcPr>
            <w:tcW w:w="883" w:type="dxa"/>
          </w:tcPr>
          <w:p w14:paraId="54595131" w14:textId="77777777" w:rsidR="004822FE" w:rsidRPr="002E2F0D" w:rsidRDefault="004822FE" w:rsidP="00CB5A4D">
            <w:pPr>
              <w:pStyle w:val="BodyText3"/>
              <w:spacing w:before="0" w:after="0"/>
              <w:rPr>
                <w:rFonts w:ascii="Times New Roman" w:hAnsi="Times New Roman"/>
                <w:sz w:val="20"/>
                <w:lang w:val="en-GB"/>
              </w:rPr>
            </w:pPr>
          </w:p>
        </w:tc>
      </w:tr>
      <w:tr w:rsidR="00717532" w:rsidRPr="002E2F0D" w14:paraId="7CBA7B30" w14:textId="77777777" w:rsidTr="00CB5A4D">
        <w:tc>
          <w:tcPr>
            <w:tcW w:w="851" w:type="dxa"/>
            <w:vMerge/>
            <w:vAlign w:val="center"/>
          </w:tcPr>
          <w:p w14:paraId="0BFC3C40" w14:textId="77777777" w:rsidR="000B10E9" w:rsidRPr="002E2F0D" w:rsidRDefault="000B10E9" w:rsidP="00CB5A4D">
            <w:pPr>
              <w:pStyle w:val="BodyText3"/>
              <w:spacing w:before="0" w:after="0"/>
              <w:rPr>
                <w:rFonts w:ascii="Times New Roman" w:hAnsi="Times New Roman"/>
                <w:sz w:val="20"/>
                <w:lang w:val="en-GB"/>
              </w:rPr>
            </w:pPr>
          </w:p>
        </w:tc>
        <w:tc>
          <w:tcPr>
            <w:tcW w:w="1985" w:type="dxa"/>
            <w:vMerge/>
            <w:vAlign w:val="center"/>
          </w:tcPr>
          <w:p w14:paraId="66A02AF5" w14:textId="77777777" w:rsidR="000B10E9" w:rsidRPr="002E2F0D" w:rsidRDefault="000B10E9" w:rsidP="00CB5A4D">
            <w:pPr>
              <w:pStyle w:val="BodyText3"/>
              <w:spacing w:before="0" w:after="0"/>
              <w:rPr>
                <w:rFonts w:ascii="Times New Roman" w:hAnsi="Times New Roman"/>
                <w:sz w:val="20"/>
                <w:lang w:val="en-GB"/>
              </w:rPr>
            </w:pPr>
          </w:p>
        </w:tc>
        <w:tc>
          <w:tcPr>
            <w:tcW w:w="1134" w:type="dxa"/>
          </w:tcPr>
          <w:p w14:paraId="299CD7D4" w14:textId="77777777" w:rsidR="000B10E9" w:rsidRPr="002E2F0D" w:rsidRDefault="000B10E9"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0110A182" w14:textId="77777777" w:rsidR="000B10E9" w:rsidRPr="002E2F0D" w:rsidRDefault="000B10E9" w:rsidP="00CB5A4D">
            <w:pPr>
              <w:pStyle w:val="BodyText3"/>
              <w:spacing w:before="0" w:after="0"/>
              <w:rPr>
                <w:rFonts w:ascii="Times New Roman" w:hAnsi="Times New Roman"/>
                <w:sz w:val="20"/>
                <w:lang w:val="en-GB"/>
              </w:rPr>
            </w:pPr>
          </w:p>
        </w:tc>
        <w:tc>
          <w:tcPr>
            <w:tcW w:w="1205" w:type="dxa"/>
          </w:tcPr>
          <w:p w14:paraId="7610A242" w14:textId="77777777" w:rsidR="000B10E9" w:rsidRPr="002E2F0D" w:rsidRDefault="000B10E9" w:rsidP="00CB5A4D">
            <w:pPr>
              <w:pStyle w:val="BodyText3"/>
              <w:spacing w:before="0" w:after="0"/>
              <w:rPr>
                <w:rFonts w:ascii="Times New Roman" w:hAnsi="Times New Roman"/>
                <w:sz w:val="20"/>
                <w:lang w:val="en-GB"/>
              </w:rPr>
            </w:pPr>
          </w:p>
        </w:tc>
        <w:tc>
          <w:tcPr>
            <w:tcW w:w="993" w:type="dxa"/>
          </w:tcPr>
          <w:p w14:paraId="772DBA5B" w14:textId="77777777" w:rsidR="000B10E9" w:rsidRPr="002E2F0D" w:rsidRDefault="000B10E9" w:rsidP="00CB5A4D">
            <w:pPr>
              <w:pStyle w:val="BodyText3"/>
              <w:spacing w:before="0" w:after="0"/>
              <w:rPr>
                <w:rFonts w:ascii="Times New Roman" w:hAnsi="Times New Roman"/>
                <w:sz w:val="20"/>
                <w:lang w:val="en-GB"/>
              </w:rPr>
            </w:pPr>
          </w:p>
        </w:tc>
        <w:tc>
          <w:tcPr>
            <w:tcW w:w="992" w:type="dxa"/>
          </w:tcPr>
          <w:p w14:paraId="30532E85" w14:textId="77777777" w:rsidR="000B10E9" w:rsidRPr="002E2F0D" w:rsidRDefault="000B10E9" w:rsidP="00CB5A4D">
            <w:pPr>
              <w:pStyle w:val="BodyText3"/>
              <w:spacing w:before="0" w:after="0"/>
              <w:rPr>
                <w:rFonts w:ascii="Times New Roman" w:hAnsi="Times New Roman"/>
                <w:sz w:val="20"/>
                <w:lang w:val="en-GB"/>
              </w:rPr>
            </w:pPr>
          </w:p>
        </w:tc>
        <w:tc>
          <w:tcPr>
            <w:tcW w:w="883" w:type="dxa"/>
          </w:tcPr>
          <w:p w14:paraId="022C68BB" w14:textId="77777777" w:rsidR="000B10E9" w:rsidRPr="002E2F0D" w:rsidRDefault="000B10E9" w:rsidP="00CB5A4D">
            <w:pPr>
              <w:pStyle w:val="BodyText3"/>
              <w:spacing w:before="0" w:after="0"/>
              <w:rPr>
                <w:rFonts w:ascii="Times New Roman" w:hAnsi="Times New Roman"/>
                <w:sz w:val="20"/>
                <w:lang w:val="en-GB"/>
              </w:rPr>
            </w:pPr>
          </w:p>
        </w:tc>
      </w:tr>
      <w:tr w:rsidR="00717532" w:rsidRPr="002E2F0D" w14:paraId="29561F21" w14:textId="77777777" w:rsidTr="00CB5A4D">
        <w:tc>
          <w:tcPr>
            <w:tcW w:w="851" w:type="dxa"/>
            <w:vMerge/>
            <w:vAlign w:val="center"/>
          </w:tcPr>
          <w:p w14:paraId="1914D58E" w14:textId="77777777" w:rsidR="004822FE" w:rsidRPr="002E2F0D" w:rsidRDefault="004822FE" w:rsidP="00CB5A4D">
            <w:pPr>
              <w:pStyle w:val="BodyText3"/>
              <w:spacing w:before="0" w:after="0"/>
              <w:rPr>
                <w:rFonts w:ascii="Times New Roman" w:hAnsi="Times New Roman"/>
                <w:sz w:val="20"/>
                <w:lang w:val="en-GB"/>
              </w:rPr>
            </w:pPr>
          </w:p>
        </w:tc>
        <w:tc>
          <w:tcPr>
            <w:tcW w:w="1985" w:type="dxa"/>
            <w:vMerge/>
            <w:vAlign w:val="center"/>
          </w:tcPr>
          <w:p w14:paraId="4F516F64" w14:textId="77777777" w:rsidR="004822FE" w:rsidRPr="002E2F0D" w:rsidRDefault="004822FE" w:rsidP="00CB5A4D">
            <w:pPr>
              <w:pStyle w:val="BodyText3"/>
              <w:spacing w:before="0" w:after="0"/>
              <w:rPr>
                <w:rFonts w:ascii="Times New Roman" w:hAnsi="Times New Roman"/>
                <w:sz w:val="20"/>
                <w:lang w:val="en-GB"/>
              </w:rPr>
            </w:pPr>
          </w:p>
        </w:tc>
        <w:tc>
          <w:tcPr>
            <w:tcW w:w="1134" w:type="dxa"/>
          </w:tcPr>
          <w:p w14:paraId="022B421F" w14:textId="77777777" w:rsidR="004822FE" w:rsidRPr="002E2F0D" w:rsidRDefault="004822FE"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0945D3A" w14:textId="77777777" w:rsidR="004822FE" w:rsidRPr="002E2F0D" w:rsidRDefault="004822FE" w:rsidP="00CB5A4D">
            <w:pPr>
              <w:pStyle w:val="BodyText3"/>
              <w:spacing w:before="0" w:after="0"/>
              <w:rPr>
                <w:rFonts w:ascii="Times New Roman" w:hAnsi="Times New Roman"/>
                <w:sz w:val="20"/>
                <w:lang w:val="en-GB"/>
              </w:rPr>
            </w:pPr>
          </w:p>
        </w:tc>
        <w:tc>
          <w:tcPr>
            <w:tcW w:w="1205" w:type="dxa"/>
          </w:tcPr>
          <w:p w14:paraId="66C95C3A" w14:textId="77777777" w:rsidR="004822FE" w:rsidRPr="002E2F0D" w:rsidRDefault="004822FE" w:rsidP="00CB5A4D">
            <w:pPr>
              <w:pStyle w:val="BodyText3"/>
              <w:spacing w:before="0" w:after="0"/>
              <w:rPr>
                <w:rFonts w:ascii="Times New Roman" w:hAnsi="Times New Roman"/>
                <w:sz w:val="20"/>
                <w:lang w:val="en-GB"/>
              </w:rPr>
            </w:pPr>
          </w:p>
        </w:tc>
        <w:tc>
          <w:tcPr>
            <w:tcW w:w="993" w:type="dxa"/>
          </w:tcPr>
          <w:p w14:paraId="55E40BF7" w14:textId="77777777" w:rsidR="004822FE" w:rsidRPr="002E2F0D" w:rsidRDefault="004822FE" w:rsidP="00CB5A4D">
            <w:pPr>
              <w:pStyle w:val="BodyText3"/>
              <w:spacing w:before="0" w:after="0"/>
              <w:rPr>
                <w:rFonts w:ascii="Times New Roman" w:hAnsi="Times New Roman"/>
                <w:sz w:val="20"/>
                <w:lang w:val="en-GB"/>
              </w:rPr>
            </w:pPr>
          </w:p>
        </w:tc>
        <w:tc>
          <w:tcPr>
            <w:tcW w:w="992" w:type="dxa"/>
          </w:tcPr>
          <w:p w14:paraId="28ABD5FA" w14:textId="77777777" w:rsidR="004822FE" w:rsidRPr="002E2F0D" w:rsidRDefault="004822FE" w:rsidP="00CB5A4D">
            <w:pPr>
              <w:pStyle w:val="BodyText3"/>
              <w:spacing w:before="0" w:after="0"/>
              <w:rPr>
                <w:rFonts w:ascii="Times New Roman" w:hAnsi="Times New Roman"/>
                <w:sz w:val="20"/>
                <w:lang w:val="en-GB"/>
              </w:rPr>
            </w:pPr>
          </w:p>
        </w:tc>
        <w:tc>
          <w:tcPr>
            <w:tcW w:w="883" w:type="dxa"/>
          </w:tcPr>
          <w:p w14:paraId="633CAA17" w14:textId="77777777" w:rsidR="004822FE" w:rsidRPr="002E2F0D" w:rsidRDefault="004822FE" w:rsidP="00CB5A4D">
            <w:pPr>
              <w:pStyle w:val="BodyText3"/>
              <w:spacing w:before="0" w:after="0"/>
              <w:rPr>
                <w:rFonts w:ascii="Times New Roman" w:hAnsi="Times New Roman"/>
                <w:sz w:val="20"/>
                <w:lang w:val="en-GB"/>
              </w:rPr>
            </w:pPr>
          </w:p>
        </w:tc>
      </w:tr>
      <w:tr w:rsidR="00254620" w:rsidRPr="002E2F0D" w14:paraId="0141820A" w14:textId="77777777" w:rsidTr="00CB5A4D">
        <w:tc>
          <w:tcPr>
            <w:tcW w:w="851" w:type="dxa"/>
            <w:vMerge/>
            <w:vAlign w:val="center"/>
          </w:tcPr>
          <w:p w14:paraId="67F5089B"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restart"/>
            <w:vAlign w:val="center"/>
          </w:tcPr>
          <w:p w14:paraId="3E58176C"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max</w:t>
            </w:r>
            <w:r w:rsidRPr="002E2F0D">
              <w:rPr>
                <w:rFonts w:ascii="Times New Roman" w:hAnsi="Times New Roman"/>
                <w:sz w:val="20"/>
                <w:lang w:val="en-GB"/>
              </w:rPr>
              <w:t xml:space="preserve"> [°C]</w:t>
            </w:r>
          </w:p>
        </w:tc>
        <w:tc>
          <w:tcPr>
            <w:tcW w:w="1134" w:type="dxa"/>
          </w:tcPr>
          <w:p w14:paraId="54876067"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688A24E9"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16B6E227"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010EAE0A"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2B376E21"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0888C02F"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7D69B356" w14:textId="77777777" w:rsidTr="00CB5A4D">
        <w:tc>
          <w:tcPr>
            <w:tcW w:w="851" w:type="dxa"/>
            <w:vMerge/>
            <w:vAlign w:val="center"/>
          </w:tcPr>
          <w:p w14:paraId="492662E1"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60AC3E7F"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4AE67949"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06C7B59F"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68F4EE8"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32D2F253"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61A71E09"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63382ED6"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6E55AC06" w14:textId="77777777" w:rsidTr="00CB5A4D">
        <w:tc>
          <w:tcPr>
            <w:tcW w:w="851" w:type="dxa"/>
            <w:vMerge/>
            <w:vAlign w:val="center"/>
          </w:tcPr>
          <w:p w14:paraId="5B11E426"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586A7406"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06F1EB71"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9E1F8B0"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D0E38FA"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65AC9BC5"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29E0C350"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2EB1995F"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6A792431" w14:textId="77777777" w:rsidTr="00CB5A4D">
        <w:tc>
          <w:tcPr>
            <w:tcW w:w="851" w:type="dxa"/>
            <w:vMerge w:val="restart"/>
            <w:vAlign w:val="center"/>
          </w:tcPr>
          <w:p w14:paraId="67B54C33"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985" w:type="dxa"/>
            <w:vMerge w:val="restart"/>
            <w:vAlign w:val="center"/>
          </w:tcPr>
          <w:p w14:paraId="313941A1"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min</w:t>
            </w:r>
            <w:r w:rsidRPr="002E2F0D">
              <w:rPr>
                <w:rFonts w:ascii="Times New Roman" w:hAnsi="Times New Roman"/>
                <w:sz w:val="20"/>
                <w:lang w:val="en-GB"/>
              </w:rPr>
              <w:t xml:space="preserve"> [kPa]</w:t>
            </w:r>
          </w:p>
        </w:tc>
        <w:tc>
          <w:tcPr>
            <w:tcW w:w="1134" w:type="dxa"/>
          </w:tcPr>
          <w:p w14:paraId="7C97960D"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5E646562"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4C9259C3"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258A5CAB"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4811C2E5"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6C6E9C90"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5C1E2F38" w14:textId="77777777" w:rsidTr="00CB5A4D">
        <w:tc>
          <w:tcPr>
            <w:tcW w:w="851" w:type="dxa"/>
            <w:vMerge/>
            <w:vAlign w:val="center"/>
          </w:tcPr>
          <w:p w14:paraId="446E4A96"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56302DB7"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11569B6D"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42956530"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7857ABF0"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566C1DA8"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0CBA9F75"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6E8414C8"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78DE8392" w14:textId="77777777" w:rsidTr="00CB5A4D">
        <w:tc>
          <w:tcPr>
            <w:tcW w:w="851" w:type="dxa"/>
            <w:vMerge/>
            <w:vAlign w:val="center"/>
          </w:tcPr>
          <w:p w14:paraId="0D066D36"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4A985961"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51A9B0E2"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75F3B55A"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21812313"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722B6099"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0525BF7A"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142F6265"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5CDD2DBA" w14:textId="77777777" w:rsidTr="00CB5A4D">
        <w:tc>
          <w:tcPr>
            <w:tcW w:w="851" w:type="dxa"/>
            <w:vMerge/>
            <w:vAlign w:val="center"/>
          </w:tcPr>
          <w:p w14:paraId="0B6A71CD"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restart"/>
            <w:vAlign w:val="center"/>
          </w:tcPr>
          <w:p w14:paraId="0D9C7F65"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max</w:t>
            </w:r>
            <w:r w:rsidRPr="002E2F0D">
              <w:rPr>
                <w:rFonts w:ascii="Times New Roman" w:hAnsi="Times New Roman"/>
                <w:sz w:val="20"/>
                <w:lang w:val="en-GB"/>
              </w:rPr>
              <w:t xml:space="preserve"> [kPa]</w:t>
            </w:r>
          </w:p>
        </w:tc>
        <w:tc>
          <w:tcPr>
            <w:tcW w:w="1134" w:type="dxa"/>
          </w:tcPr>
          <w:p w14:paraId="47D008D4"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12EF7D44"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08A561CA"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4BA52BD1"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1A8EDBED"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7597D542"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5CFF8721" w14:textId="77777777" w:rsidTr="00CB5A4D">
        <w:tc>
          <w:tcPr>
            <w:tcW w:w="851" w:type="dxa"/>
            <w:vMerge/>
            <w:vAlign w:val="center"/>
          </w:tcPr>
          <w:p w14:paraId="2C301003"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4AE31BF4"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05B449D1"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70809929"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1080A99E"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32F7BF48"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6571FF6D"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6160E35E"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412E16A8" w14:textId="77777777" w:rsidTr="00CB5A4D">
        <w:tc>
          <w:tcPr>
            <w:tcW w:w="851" w:type="dxa"/>
            <w:vMerge/>
            <w:vAlign w:val="center"/>
          </w:tcPr>
          <w:p w14:paraId="51EFF21A"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7D27A59C"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75094D87"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0F017A0"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15C7180A"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11F1F2FB"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0A0340C5"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39D87C87"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77DC7F08" w14:textId="77777777" w:rsidTr="00CB5A4D">
        <w:tc>
          <w:tcPr>
            <w:tcW w:w="851" w:type="dxa"/>
            <w:vMerge w:val="restart"/>
            <w:vAlign w:val="center"/>
          </w:tcPr>
          <w:p w14:paraId="2027F177"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985" w:type="dxa"/>
            <w:vMerge w:val="restart"/>
            <w:vAlign w:val="center"/>
          </w:tcPr>
          <w:p w14:paraId="3767322E"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vertAlign w:val="subscript"/>
                <w:lang w:val="en-GB"/>
              </w:rPr>
              <w:t>min</w:t>
            </w:r>
            <w:r w:rsidRPr="002E2F0D">
              <w:rPr>
                <w:rFonts w:ascii="Times New Roman" w:hAnsi="Times New Roman"/>
                <w:sz w:val="20"/>
                <w:lang w:val="en-GB"/>
              </w:rPr>
              <w:t xml:space="preserve"> [mPa</w:t>
            </w:r>
            <w:r w:rsidRPr="002E2F0D">
              <w:rPr>
                <w:rFonts w:ascii="Times New Roman" w:hAnsi="Times New Roman"/>
                <w:b/>
                <w:sz w:val="20"/>
                <w:vertAlign w:val="superscript"/>
                <w:lang w:val="en-GB"/>
              </w:rPr>
              <w:t>.</w:t>
            </w:r>
            <w:r w:rsidRPr="002E2F0D">
              <w:rPr>
                <w:rFonts w:ascii="Times New Roman" w:hAnsi="Times New Roman"/>
                <w:sz w:val="20"/>
                <w:lang w:val="en-GB"/>
              </w:rPr>
              <w:t>s]</w:t>
            </w:r>
          </w:p>
        </w:tc>
        <w:tc>
          <w:tcPr>
            <w:tcW w:w="1134" w:type="dxa"/>
          </w:tcPr>
          <w:p w14:paraId="0CFCE149"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5C5B6770"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99C1D30"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35188AB0"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098D4A06"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0C5D719E"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754A90EA" w14:textId="77777777" w:rsidTr="00CB5A4D">
        <w:tc>
          <w:tcPr>
            <w:tcW w:w="851" w:type="dxa"/>
            <w:vMerge/>
            <w:vAlign w:val="center"/>
          </w:tcPr>
          <w:p w14:paraId="61023E6E"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2E21EAC9"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6638FF47"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33A633F7"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0A245729"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2F307DDD"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72594313"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656F2E28"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0794693B" w14:textId="77777777" w:rsidTr="00CB5A4D">
        <w:tc>
          <w:tcPr>
            <w:tcW w:w="851" w:type="dxa"/>
            <w:vMerge/>
            <w:vAlign w:val="center"/>
          </w:tcPr>
          <w:p w14:paraId="48A65FC9"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31B588BF"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1C4BE25A"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26375DCE"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51669C6"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37E4A4C6"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59922395"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566BFB4C"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122F0F70" w14:textId="77777777" w:rsidTr="00CB5A4D">
        <w:tc>
          <w:tcPr>
            <w:tcW w:w="851" w:type="dxa"/>
            <w:vMerge/>
            <w:vAlign w:val="center"/>
          </w:tcPr>
          <w:p w14:paraId="6395AF02"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restart"/>
            <w:vAlign w:val="center"/>
          </w:tcPr>
          <w:p w14:paraId="0067D0DF"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vertAlign w:val="subscript"/>
                <w:lang w:val="en-GB"/>
              </w:rPr>
              <w:t>max</w:t>
            </w:r>
            <w:r w:rsidRPr="002E2F0D">
              <w:rPr>
                <w:rFonts w:ascii="Times New Roman" w:hAnsi="Times New Roman"/>
                <w:sz w:val="20"/>
                <w:lang w:val="en-GB"/>
              </w:rPr>
              <w:t xml:space="preserve"> [mPa</w:t>
            </w:r>
            <w:r w:rsidRPr="002E2F0D">
              <w:rPr>
                <w:rFonts w:ascii="Times New Roman" w:hAnsi="Times New Roman"/>
                <w:b/>
                <w:sz w:val="20"/>
                <w:vertAlign w:val="superscript"/>
                <w:lang w:val="en-GB"/>
              </w:rPr>
              <w:t>.</w:t>
            </w:r>
            <w:r w:rsidRPr="002E2F0D">
              <w:rPr>
                <w:rFonts w:ascii="Times New Roman" w:hAnsi="Times New Roman"/>
                <w:sz w:val="20"/>
                <w:lang w:val="en-GB"/>
              </w:rPr>
              <w:t>s]</w:t>
            </w:r>
          </w:p>
        </w:tc>
        <w:tc>
          <w:tcPr>
            <w:tcW w:w="1134" w:type="dxa"/>
          </w:tcPr>
          <w:p w14:paraId="29C4B921"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7AFEF0B7"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2165A0E2"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52D9B014"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0444CF07"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5EC6F843"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1C7FC76A" w14:textId="77777777" w:rsidTr="00CB5A4D">
        <w:tc>
          <w:tcPr>
            <w:tcW w:w="851" w:type="dxa"/>
            <w:vMerge/>
            <w:vAlign w:val="center"/>
          </w:tcPr>
          <w:p w14:paraId="32700126"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0DE8D0E5"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37A29C9C"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745EE815"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77FA5E8B"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5B09F082"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275C885D"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23E82929"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0FA6AAAA" w14:textId="77777777" w:rsidTr="00CB5A4D">
        <w:tc>
          <w:tcPr>
            <w:tcW w:w="851" w:type="dxa"/>
            <w:vMerge/>
          </w:tcPr>
          <w:p w14:paraId="6D11E5DA"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tcPr>
          <w:p w14:paraId="62ABCCD0"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73DD21B3"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562BD94"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80F7975"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44B35B2A"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2FBD360C"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08CF3165"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3B526837" w14:textId="77777777" w:rsidTr="00CB5A4D">
        <w:tblPrEx>
          <w:tblLook w:val="04A0" w:firstRow="1" w:lastRow="0" w:firstColumn="1" w:lastColumn="0" w:noHBand="0" w:noVBand="1"/>
        </w:tblPrEx>
        <w:tc>
          <w:tcPr>
            <w:tcW w:w="851" w:type="dxa"/>
            <w:vMerge w:val="restart"/>
            <w:vAlign w:val="center"/>
          </w:tcPr>
          <w:p w14:paraId="07EDED5D"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sz w:val="20"/>
                <w:lang w:val="en-GB"/>
              </w:rPr>
              <w:t>4</w:t>
            </w:r>
          </w:p>
        </w:tc>
        <w:tc>
          <w:tcPr>
            <w:tcW w:w="1985" w:type="dxa"/>
            <w:vMerge w:val="restart"/>
            <w:vAlign w:val="center"/>
          </w:tcPr>
          <w:p w14:paraId="4DB7C5B4" w14:textId="77777777" w:rsidR="00254620" w:rsidRPr="002E2F0D" w:rsidRDefault="00254620" w:rsidP="00CB5A4D">
            <w:pPr>
              <w:pStyle w:val="BodyText3"/>
              <w:spacing w:before="0" w:after="0"/>
              <w:rPr>
                <w:rFonts w:ascii="Times New Roman" w:hAnsi="Times New Roman"/>
                <w:sz w:val="20"/>
                <w:lang w:val="en-GB"/>
              </w:rPr>
            </w:pPr>
            <w:r w:rsidRPr="002E2F0D">
              <w:rPr>
                <w:rFonts w:ascii="Symbol" w:hAnsi="Symbol"/>
                <w:i/>
                <w:lang w:val="en-GB"/>
              </w:rPr>
              <w:t></w:t>
            </w:r>
            <w:r w:rsidRPr="002E2F0D">
              <w:rPr>
                <w:rFonts w:ascii="Times New Roman" w:hAnsi="Times New Roman"/>
                <w:sz w:val="20"/>
                <w:vertAlign w:val="subscript"/>
                <w:lang w:val="en-GB"/>
              </w:rPr>
              <w:t>min</w:t>
            </w:r>
            <w:r w:rsidRPr="002E2F0D">
              <w:rPr>
                <w:rFonts w:ascii="Times New Roman" w:hAnsi="Times New Roman"/>
                <w:sz w:val="20"/>
                <w:lang w:val="en-GB"/>
              </w:rPr>
              <w:t xml:space="preserve"> [kg/m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1134" w:type="dxa"/>
          </w:tcPr>
          <w:p w14:paraId="1E2857B8"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0CB9F2B5"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54A0BA75"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351DF6E4"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5995613E"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52C06E40"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0AAE4E0A" w14:textId="77777777" w:rsidTr="00CB5A4D">
        <w:tblPrEx>
          <w:tblLook w:val="04A0" w:firstRow="1" w:lastRow="0" w:firstColumn="1" w:lastColumn="0" w:noHBand="0" w:noVBand="1"/>
        </w:tblPrEx>
        <w:tc>
          <w:tcPr>
            <w:tcW w:w="851" w:type="dxa"/>
            <w:vMerge/>
            <w:vAlign w:val="center"/>
          </w:tcPr>
          <w:p w14:paraId="6374CD16"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12ECAD4C"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1CC0EA18"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2FE15803"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72FA34E4"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03CC0BD0"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45EDDD24"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514978DB"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690738FD" w14:textId="77777777" w:rsidTr="00CB5A4D">
        <w:tblPrEx>
          <w:tblLook w:val="04A0" w:firstRow="1" w:lastRow="0" w:firstColumn="1" w:lastColumn="0" w:noHBand="0" w:noVBand="1"/>
        </w:tblPrEx>
        <w:tc>
          <w:tcPr>
            <w:tcW w:w="851" w:type="dxa"/>
            <w:vMerge/>
            <w:vAlign w:val="center"/>
          </w:tcPr>
          <w:p w14:paraId="5BF49F5C"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ign w:val="center"/>
          </w:tcPr>
          <w:p w14:paraId="5292826F"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59A2B962"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2AED55E"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183C5F27"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5F1B1323"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2CBA19DB"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7A7EAEDC"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3CE48B1B" w14:textId="77777777" w:rsidTr="00CB5A4D">
        <w:tblPrEx>
          <w:tblLook w:val="04A0" w:firstRow="1" w:lastRow="0" w:firstColumn="1" w:lastColumn="0" w:noHBand="0" w:noVBand="1"/>
        </w:tblPrEx>
        <w:tc>
          <w:tcPr>
            <w:tcW w:w="851" w:type="dxa"/>
            <w:vMerge/>
            <w:vAlign w:val="center"/>
          </w:tcPr>
          <w:p w14:paraId="5522208B"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val="restart"/>
            <w:vAlign w:val="center"/>
          </w:tcPr>
          <w:p w14:paraId="19475E26" w14:textId="77777777" w:rsidR="00254620" w:rsidRPr="002E2F0D" w:rsidRDefault="00254620" w:rsidP="00CB5A4D">
            <w:pPr>
              <w:pStyle w:val="BodyText3"/>
              <w:spacing w:before="0" w:after="0"/>
              <w:rPr>
                <w:rFonts w:ascii="Times New Roman" w:hAnsi="Times New Roman"/>
                <w:sz w:val="20"/>
                <w:lang w:val="en-GB"/>
              </w:rPr>
            </w:pPr>
            <w:r w:rsidRPr="002E2F0D">
              <w:rPr>
                <w:rFonts w:ascii="Symbol" w:hAnsi="Symbol"/>
                <w:i/>
                <w:lang w:val="en-GB"/>
              </w:rPr>
              <w:t></w:t>
            </w:r>
            <w:r w:rsidRPr="002E2F0D">
              <w:rPr>
                <w:rFonts w:ascii="Times New Roman" w:hAnsi="Times New Roman"/>
                <w:sz w:val="20"/>
                <w:vertAlign w:val="subscript"/>
                <w:lang w:val="en-GB"/>
              </w:rPr>
              <w:t>max</w:t>
            </w:r>
            <w:r w:rsidRPr="002E2F0D">
              <w:rPr>
                <w:rFonts w:ascii="Times New Roman" w:hAnsi="Times New Roman"/>
                <w:sz w:val="20"/>
                <w:lang w:val="en-GB"/>
              </w:rPr>
              <w:t xml:space="preserve"> [kg/m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1134" w:type="dxa"/>
          </w:tcPr>
          <w:p w14:paraId="61F38FA0"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57D9D353"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5A8D0E10"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70615FC4"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62A3C7E1"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4037EF4F"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45F22B13" w14:textId="77777777" w:rsidTr="00CB5A4D">
        <w:tblPrEx>
          <w:tblLook w:val="04A0" w:firstRow="1" w:lastRow="0" w:firstColumn="1" w:lastColumn="0" w:noHBand="0" w:noVBand="1"/>
        </w:tblPrEx>
        <w:tc>
          <w:tcPr>
            <w:tcW w:w="851" w:type="dxa"/>
            <w:vMerge/>
          </w:tcPr>
          <w:p w14:paraId="26B969BF"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tcPr>
          <w:p w14:paraId="321A7D2F"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3D4141C6"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0B8530A2"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0FA77951"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26E5D053"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5975C6F5"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165E97CC" w14:textId="77777777" w:rsidR="00254620" w:rsidRPr="002E2F0D" w:rsidRDefault="00254620" w:rsidP="00CB5A4D">
            <w:pPr>
              <w:pStyle w:val="BodyText3"/>
              <w:spacing w:before="0" w:after="0"/>
              <w:rPr>
                <w:rFonts w:ascii="Times New Roman" w:hAnsi="Times New Roman"/>
                <w:sz w:val="20"/>
                <w:lang w:val="en-GB"/>
              </w:rPr>
            </w:pPr>
          </w:p>
        </w:tc>
      </w:tr>
      <w:tr w:rsidR="00254620" w:rsidRPr="002E2F0D" w14:paraId="6CEBE0A1" w14:textId="77777777" w:rsidTr="00CB5A4D">
        <w:tblPrEx>
          <w:tblLook w:val="04A0" w:firstRow="1" w:lastRow="0" w:firstColumn="1" w:lastColumn="0" w:noHBand="0" w:noVBand="1"/>
        </w:tblPrEx>
        <w:tc>
          <w:tcPr>
            <w:tcW w:w="851" w:type="dxa"/>
            <w:vMerge/>
          </w:tcPr>
          <w:p w14:paraId="766B5A0E" w14:textId="77777777" w:rsidR="00254620" w:rsidRPr="002E2F0D" w:rsidRDefault="00254620" w:rsidP="00CB5A4D">
            <w:pPr>
              <w:pStyle w:val="BodyText3"/>
              <w:spacing w:before="0" w:after="0"/>
              <w:rPr>
                <w:rFonts w:ascii="Times New Roman" w:hAnsi="Times New Roman"/>
                <w:sz w:val="20"/>
                <w:lang w:val="en-GB"/>
              </w:rPr>
            </w:pPr>
          </w:p>
        </w:tc>
        <w:tc>
          <w:tcPr>
            <w:tcW w:w="1985" w:type="dxa"/>
            <w:vMerge/>
          </w:tcPr>
          <w:p w14:paraId="0F6AC958" w14:textId="77777777" w:rsidR="00254620" w:rsidRPr="002E2F0D" w:rsidRDefault="00254620" w:rsidP="00CB5A4D">
            <w:pPr>
              <w:pStyle w:val="BodyText3"/>
              <w:spacing w:before="0" w:after="0"/>
              <w:rPr>
                <w:rFonts w:ascii="Times New Roman" w:hAnsi="Times New Roman"/>
                <w:sz w:val="20"/>
                <w:lang w:val="en-GB"/>
              </w:rPr>
            </w:pPr>
          </w:p>
        </w:tc>
        <w:tc>
          <w:tcPr>
            <w:tcW w:w="1134" w:type="dxa"/>
          </w:tcPr>
          <w:p w14:paraId="0EBAEAFF" w14:textId="77777777" w:rsidR="00254620" w:rsidRPr="002E2F0D" w:rsidRDefault="0025462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33D5EAB1" w14:textId="77777777" w:rsidR="00254620" w:rsidRPr="002E2F0D" w:rsidRDefault="00254620" w:rsidP="00CB5A4D">
            <w:pPr>
              <w:pStyle w:val="BodyText3"/>
              <w:spacing w:before="0" w:after="0"/>
              <w:rPr>
                <w:rFonts w:ascii="Times New Roman" w:hAnsi="Times New Roman"/>
                <w:sz w:val="20"/>
                <w:lang w:val="en-GB"/>
              </w:rPr>
            </w:pPr>
          </w:p>
        </w:tc>
        <w:tc>
          <w:tcPr>
            <w:tcW w:w="1205" w:type="dxa"/>
          </w:tcPr>
          <w:p w14:paraId="309948AA" w14:textId="77777777" w:rsidR="00254620" w:rsidRPr="002E2F0D" w:rsidRDefault="00254620" w:rsidP="00CB5A4D">
            <w:pPr>
              <w:pStyle w:val="BodyText3"/>
              <w:spacing w:before="0" w:after="0"/>
              <w:rPr>
                <w:rFonts w:ascii="Times New Roman" w:hAnsi="Times New Roman"/>
                <w:sz w:val="20"/>
                <w:lang w:val="en-GB"/>
              </w:rPr>
            </w:pPr>
          </w:p>
        </w:tc>
        <w:tc>
          <w:tcPr>
            <w:tcW w:w="993" w:type="dxa"/>
          </w:tcPr>
          <w:p w14:paraId="03857CBA" w14:textId="77777777" w:rsidR="00254620" w:rsidRPr="002E2F0D" w:rsidRDefault="00254620" w:rsidP="00CB5A4D">
            <w:pPr>
              <w:pStyle w:val="BodyText3"/>
              <w:spacing w:before="0" w:after="0"/>
              <w:rPr>
                <w:rFonts w:ascii="Times New Roman" w:hAnsi="Times New Roman"/>
                <w:sz w:val="20"/>
                <w:lang w:val="en-GB"/>
              </w:rPr>
            </w:pPr>
          </w:p>
        </w:tc>
        <w:tc>
          <w:tcPr>
            <w:tcW w:w="992" w:type="dxa"/>
          </w:tcPr>
          <w:p w14:paraId="330E8C51" w14:textId="77777777" w:rsidR="00254620" w:rsidRPr="002E2F0D" w:rsidRDefault="00254620" w:rsidP="00CB5A4D">
            <w:pPr>
              <w:pStyle w:val="BodyText3"/>
              <w:spacing w:before="0" w:after="0"/>
              <w:rPr>
                <w:rFonts w:ascii="Times New Roman" w:hAnsi="Times New Roman"/>
                <w:sz w:val="20"/>
                <w:lang w:val="en-GB"/>
              </w:rPr>
            </w:pPr>
          </w:p>
        </w:tc>
        <w:tc>
          <w:tcPr>
            <w:tcW w:w="883" w:type="dxa"/>
          </w:tcPr>
          <w:p w14:paraId="5029C15D" w14:textId="77777777" w:rsidR="00254620" w:rsidRPr="002E2F0D" w:rsidRDefault="00254620" w:rsidP="00CB5A4D">
            <w:pPr>
              <w:pStyle w:val="BodyText3"/>
              <w:spacing w:before="0" w:after="0"/>
              <w:rPr>
                <w:rFonts w:ascii="Times New Roman" w:hAnsi="Times New Roman"/>
                <w:sz w:val="20"/>
                <w:lang w:val="en-GB"/>
              </w:rPr>
            </w:pPr>
          </w:p>
        </w:tc>
      </w:tr>
    </w:tbl>
    <w:p w14:paraId="30156425" w14:textId="77777777" w:rsidR="004822FE" w:rsidRPr="002E2F0D" w:rsidRDefault="004822FE" w:rsidP="004822FE">
      <w:pPr>
        <w:rPr>
          <w:sz w:val="6"/>
          <w:lang w:val="en-GB"/>
        </w:rPr>
      </w:pPr>
    </w:p>
    <w:p w14:paraId="3FAFA965" w14:textId="77777777" w:rsidR="004822FE" w:rsidRDefault="004822FE" w:rsidP="00A12647">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4FCBD91" w14:textId="77777777" w:rsidTr="000A0B79">
        <w:trPr>
          <w:cantSplit/>
          <w:trHeight w:val="325"/>
        </w:trPr>
        <w:tc>
          <w:tcPr>
            <w:tcW w:w="1259" w:type="dxa"/>
            <w:tcBorders>
              <w:bottom w:val="single" w:sz="6" w:space="0" w:color="auto"/>
            </w:tcBorders>
            <w:vAlign w:val="center"/>
          </w:tcPr>
          <w:p w14:paraId="51026C3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FBF7F88" w14:textId="77777777" w:rsidTr="000A0B79">
              <w:tc>
                <w:tcPr>
                  <w:tcW w:w="518" w:type="dxa"/>
                </w:tcPr>
                <w:p w14:paraId="64FF7D95"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881AF0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224304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15BF47F" w14:textId="77777777" w:rsidR="00F47107" w:rsidRPr="002E2F0D" w:rsidRDefault="00F47107" w:rsidP="000A0B79">
                  <w:pPr>
                    <w:spacing w:before="4" w:after="4"/>
                    <w:jc w:val="center"/>
                    <w:rPr>
                      <w:bCs/>
                      <w:lang w:val="en-GB"/>
                    </w:rPr>
                  </w:pPr>
                  <w:r w:rsidRPr="002E2F0D">
                    <w:rPr>
                      <w:bCs/>
                      <w:lang w:val="en-GB"/>
                    </w:rPr>
                    <w:t>No</w:t>
                  </w:r>
                </w:p>
              </w:tc>
            </w:tr>
          </w:tbl>
          <w:p w14:paraId="508C649D" w14:textId="77777777" w:rsidR="00F47107" w:rsidRPr="002E2F0D" w:rsidRDefault="00F47107" w:rsidP="000A0B79">
            <w:pPr>
              <w:spacing w:before="4" w:after="4"/>
              <w:jc w:val="center"/>
              <w:rPr>
                <w:bCs/>
                <w:lang w:val="en-GB"/>
              </w:rPr>
            </w:pPr>
          </w:p>
        </w:tc>
      </w:tr>
    </w:tbl>
    <w:p w14:paraId="5F01380B" w14:textId="77777777" w:rsidR="00F47107" w:rsidRDefault="00F47107" w:rsidP="00A12647">
      <w:pPr>
        <w:rPr>
          <w:b/>
          <w:lang w:val="en-GB"/>
        </w:rPr>
      </w:pPr>
    </w:p>
    <w:p w14:paraId="4CCFEC11" w14:textId="77777777" w:rsidR="00D8633E" w:rsidRDefault="00D8633E" w:rsidP="00A1264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FA01B7F" w14:textId="77777777" w:rsidR="00D8633E" w:rsidRDefault="00D8633E" w:rsidP="00A12647">
      <w:pPr>
        <w:pStyle w:val="BodyText3"/>
        <w:spacing w:before="0" w:after="0"/>
        <w:jc w:val="left"/>
        <w:rPr>
          <w:rFonts w:ascii="Times New Roman" w:hAnsi="Times New Roman"/>
          <w:sz w:val="20"/>
          <w:lang w:val="en-GB"/>
        </w:rPr>
      </w:pPr>
    </w:p>
    <w:p w14:paraId="1C4BB061" w14:textId="77777777" w:rsidR="00D8633E" w:rsidRDefault="00D8633E" w:rsidP="00A12647">
      <w:pPr>
        <w:pStyle w:val="BodyText3"/>
        <w:spacing w:before="0" w:after="0"/>
        <w:jc w:val="left"/>
        <w:rPr>
          <w:rFonts w:ascii="Times New Roman" w:hAnsi="Times New Roman"/>
          <w:sz w:val="20"/>
          <w:lang w:val="en-GB"/>
        </w:rPr>
      </w:pPr>
    </w:p>
    <w:p w14:paraId="1EBA3987" w14:textId="77777777" w:rsidR="00D8633E" w:rsidRDefault="00D8633E" w:rsidP="00A12647">
      <w:pPr>
        <w:pStyle w:val="BodyText3"/>
        <w:spacing w:before="0" w:after="0"/>
        <w:jc w:val="left"/>
        <w:rPr>
          <w:rFonts w:ascii="Times New Roman" w:hAnsi="Times New Roman"/>
          <w:sz w:val="20"/>
          <w:lang w:val="en-GB"/>
        </w:rPr>
      </w:pPr>
    </w:p>
    <w:p w14:paraId="693DC409" w14:textId="77777777" w:rsidR="00D8633E" w:rsidRDefault="00D8633E" w:rsidP="00A12647">
      <w:pPr>
        <w:pStyle w:val="BodyText3"/>
        <w:spacing w:before="0" w:after="0"/>
        <w:jc w:val="left"/>
        <w:rPr>
          <w:rFonts w:ascii="Times New Roman" w:hAnsi="Times New Roman"/>
          <w:sz w:val="20"/>
          <w:lang w:val="en-GB"/>
        </w:rPr>
      </w:pPr>
    </w:p>
    <w:p w14:paraId="01967EDD" w14:textId="77777777" w:rsidR="00D8633E" w:rsidRDefault="00D8633E" w:rsidP="00A12647">
      <w:pPr>
        <w:pStyle w:val="BodyText3"/>
        <w:spacing w:before="0" w:after="0"/>
        <w:jc w:val="left"/>
        <w:rPr>
          <w:rFonts w:ascii="Times New Roman" w:hAnsi="Times New Roman"/>
          <w:sz w:val="20"/>
          <w:lang w:val="en-GB"/>
        </w:rPr>
      </w:pPr>
    </w:p>
    <w:p w14:paraId="058DA5DA" w14:textId="77777777" w:rsidR="00D8633E" w:rsidRDefault="00D8633E" w:rsidP="00A12647">
      <w:pPr>
        <w:pStyle w:val="BodyText3"/>
        <w:spacing w:before="0" w:after="0"/>
        <w:jc w:val="left"/>
        <w:rPr>
          <w:rFonts w:ascii="Times New Roman" w:hAnsi="Times New Roman"/>
          <w:sz w:val="20"/>
          <w:lang w:val="en-GB"/>
        </w:rPr>
      </w:pPr>
    </w:p>
    <w:p w14:paraId="26204D34" w14:textId="77777777" w:rsidR="00D8633E" w:rsidRDefault="00D8633E" w:rsidP="00A12647">
      <w:pPr>
        <w:pStyle w:val="BodyText3"/>
        <w:spacing w:before="0" w:after="0"/>
        <w:jc w:val="left"/>
        <w:rPr>
          <w:rFonts w:ascii="Times New Roman" w:hAnsi="Times New Roman"/>
          <w:sz w:val="20"/>
          <w:lang w:val="en-GB"/>
        </w:rPr>
      </w:pPr>
    </w:p>
    <w:p w14:paraId="403E7AEC" w14:textId="77777777" w:rsidR="00D8633E" w:rsidRDefault="00D8633E" w:rsidP="00A12647">
      <w:pPr>
        <w:pStyle w:val="BodyText3"/>
        <w:spacing w:before="0" w:after="0"/>
        <w:jc w:val="left"/>
        <w:rPr>
          <w:rFonts w:ascii="Times New Roman" w:hAnsi="Times New Roman"/>
          <w:sz w:val="20"/>
          <w:lang w:val="en-GB"/>
        </w:rPr>
      </w:pPr>
    </w:p>
    <w:p w14:paraId="37FE7EAC" w14:textId="77777777" w:rsidR="00D8633E" w:rsidRDefault="00D8633E" w:rsidP="00A12647">
      <w:pPr>
        <w:pStyle w:val="BodyText3"/>
        <w:spacing w:before="0" w:after="0"/>
        <w:jc w:val="left"/>
        <w:rPr>
          <w:rFonts w:ascii="Times New Roman" w:hAnsi="Times New Roman"/>
          <w:sz w:val="20"/>
          <w:lang w:val="en-GB"/>
        </w:rPr>
      </w:pPr>
    </w:p>
    <w:p w14:paraId="394E60DB" w14:textId="77777777" w:rsidR="00A12647" w:rsidRPr="002E2F0D" w:rsidRDefault="00C31A14" w:rsidP="00A12647">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A12647" w:rsidRPr="002E2F0D">
        <w:rPr>
          <w:rFonts w:ascii="Times New Roman" w:hAnsi="Times New Roman"/>
          <w:sz w:val="20"/>
          <w:lang w:val="en-GB"/>
        </w:rPr>
        <w:t>:</w:t>
      </w:r>
      <w:r w:rsidR="00A12647" w:rsidRPr="002E2F0D">
        <w:rPr>
          <w:rFonts w:ascii="Times New Roman" w:hAnsi="Times New Roman"/>
          <w:sz w:val="20"/>
          <w:lang w:val="en-GB"/>
        </w:rPr>
        <w:tab/>
        <w:t xml:space="preserve">(1)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i</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s</w:t>
      </w:r>
      <w:r w:rsidR="00A12647" w:rsidRPr="002E2F0D">
        <w:rPr>
          <w:rFonts w:ascii="Times New Roman" w:hAnsi="Times New Roman"/>
          <w:sz w:val="20"/>
          <w:lang w:val="en-GB"/>
        </w:rPr>
        <w:t xml:space="preserve"> may be replaced by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n</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r</w:t>
      </w:r>
      <w:r w:rsidR="00A12647" w:rsidRPr="002E2F0D">
        <w:rPr>
          <w:rFonts w:ascii="Times New Roman" w:hAnsi="Times New Roman"/>
          <w:sz w:val="20"/>
          <w:lang w:val="en-GB"/>
        </w:rPr>
        <w:t>, if appropriate.</w:t>
      </w:r>
    </w:p>
    <w:p w14:paraId="0EE67945" w14:textId="77777777" w:rsidR="00A12647" w:rsidRPr="002E2F0D" w:rsidRDefault="00A12647" w:rsidP="00A12647">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3AC6F906" w14:textId="77777777" w:rsidR="00A12647" w:rsidRPr="002E2F0D" w:rsidRDefault="00A12647" w:rsidP="00A12647">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48F4D0A6" w14:textId="77777777" w:rsidTr="00CB5A4D">
        <w:tc>
          <w:tcPr>
            <w:tcW w:w="1242" w:type="dxa"/>
          </w:tcPr>
          <w:p w14:paraId="7E4C346A"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C83D386"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78568FD2" w14:textId="77777777" w:rsidR="00A12647" w:rsidRPr="002E2F0D" w:rsidRDefault="00A12647" w:rsidP="00CB5A4D">
            <w:pPr>
              <w:pStyle w:val="BodyText3"/>
              <w:spacing w:before="0" w:after="0"/>
              <w:jc w:val="left"/>
              <w:rPr>
                <w:rFonts w:ascii="Times New Roman" w:hAnsi="Times New Roman"/>
                <w:sz w:val="20"/>
                <w:lang w:val="en-GB"/>
              </w:rPr>
            </w:pPr>
          </w:p>
        </w:tc>
        <w:tc>
          <w:tcPr>
            <w:tcW w:w="567" w:type="dxa"/>
          </w:tcPr>
          <w:p w14:paraId="2BD86AD2"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2886B3C3"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52AAFF87"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0519C705" w14:textId="77777777" w:rsidR="00A12647" w:rsidRPr="002E2F0D" w:rsidRDefault="00A12647" w:rsidP="00CB5A4D">
            <w:pPr>
              <w:pStyle w:val="BodyText3"/>
              <w:spacing w:before="0" w:after="0"/>
              <w:jc w:val="left"/>
              <w:rPr>
                <w:rFonts w:ascii="Times New Roman" w:hAnsi="Times New Roman"/>
                <w:sz w:val="20"/>
                <w:lang w:val="en-GB"/>
              </w:rPr>
            </w:pPr>
          </w:p>
        </w:tc>
      </w:tr>
      <w:tr w:rsidR="00717532" w:rsidRPr="002E2F0D" w14:paraId="642C362B" w14:textId="77777777" w:rsidTr="00CB5A4D">
        <w:tc>
          <w:tcPr>
            <w:tcW w:w="1242" w:type="dxa"/>
          </w:tcPr>
          <w:p w14:paraId="72F5553B" w14:textId="77777777" w:rsidR="00A12647" w:rsidRPr="002E2F0D" w:rsidRDefault="00E27546" w:rsidP="00CB5A4D">
            <w:pPr>
              <w:pStyle w:val="BodyText3"/>
              <w:spacing w:before="0" w:after="0"/>
              <w:jc w:val="left"/>
              <w:rPr>
                <w:rFonts w:ascii="Times New Roman" w:hAnsi="Times New Roman"/>
                <w:sz w:val="20"/>
                <w:lang w:val="en-GB"/>
              </w:rPr>
            </w:pPr>
            <w:r w:rsidRPr="002E2F0D">
              <w:rPr>
                <w:rFonts w:ascii="Symbol" w:hAnsi="Symbol"/>
                <w:i/>
                <w:lang w:val="en-GB"/>
              </w:rPr>
              <w:t></w:t>
            </w:r>
            <w:r w:rsidR="00A12647" w:rsidRPr="002E2F0D">
              <w:rPr>
                <w:rFonts w:ascii="Times New Roman" w:hAnsi="Times New Roman"/>
                <w:sz w:val="20"/>
                <w:lang w:val="en-GB"/>
              </w:rPr>
              <w:t xml:space="preserve"> (</w:t>
            </w:r>
            <w:r w:rsidR="00113E55" w:rsidRPr="002E2F0D">
              <w:rPr>
                <w:rFonts w:ascii="Times New Roman" w:hAnsi="Times New Roman"/>
                <w:sz w:val="20"/>
                <w:lang w:val="en-GB"/>
              </w:rPr>
              <w:t>15 °C</w:t>
            </w:r>
            <w:r w:rsidR="00A12647" w:rsidRPr="002E2F0D">
              <w:rPr>
                <w:rFonts w:ascii="Times New Roman" w:hAnsi="Times New Roman"/>
                <w:sz w:val="20"/>
                <w:lang w:val="en-GB"/>
              </w:rPr>
              <w:t>)</w:t>
            </w:r>
          </w:p>
        </w:tc>
        <w:tc>
          <w:tcPr>
            <w:tcW w:w="1134" w:type="dxa"/>
          </w:tcPr>
          <w:p w14:paraId="48D3ABF9"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7B794CE4"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787B412"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2C141073"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8C7D3A3"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450ECF1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4D42012B" w14:textId="77777777" w:rsidTr="00CB5A4D">
        <w:tc>
          <w:tcPr>
            <w:tcW w:w="1242" w:type="dxa"/>
          </w:tcPr>
          <w:p w14:paraId="0F26F707"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4DF6E21"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6A90D6BB"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18AAF9B"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507FA7D2"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C560D50"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1C4990BA"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1020A3FA" w14:textId="77777777" w:rsidTr="00CB5A4D">
        <w:tc>
          <w:tcPr>
            <w:tcW w:w="1242" w:type="dxa"/>
          </w:tcPr>
          <w:p w14:paraId="7833A10A"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FB5F557"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3291FC6C" w14:textId="77777777" w:rsidR="00A1264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A12647" w:rsidRPr="002E2F0D">
              <w:rPr>
                <w:rFonts w:ascii="Times New Roman" w:hAnsi="Times New Roman"/>
                <w:sz w:val="20"/>
                <w:vertAlign w:val="superscript"/>
                <w:lang w:val="en-GB"/>
              </w:rPr>
              <w:t>-1</w:t>
            </w:r>
          </w:p>
        </w:tc>
        <w:tc>
          <w:tcPr>
            <w:tcW w:w="567" w:type="dxa"/>
          </w:tcPr>
          <w:p w14:paraId="258D91C7"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431E5144"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7D206C99"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FF3340C" w14:textId="77777777" w:rsidR="00A12647"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593954BB" w14:textId="77777777" w:rsidTr="00CB5A4D">
        <w:tc>
          <w:tcPr>
            <w:tcW w:w="1242" w:type="dxa"/>
          </w:tcPr>
          <w:p w14:paraId="4F3F6BB6"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F14004E"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4D5C8C59"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2810E44"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5C0D4209" w14:textId="77777777" w:rsidR="00A12647" w:rsidRPr="002E2F0D" w:rsidRDefault="00A12647" w:rsidP="00CB5A4D">
            <w:pPr>
              <w:pStyle w:val="BodyText3"/>
              <w:spacing w:before="0" w:after="0"/>
              <w:jc w:val="left"/>
              <w:rPr>
                <w:rFonts w:ascii="Times New Roman" w:hAnsi="Times New Roman"/>
                <w:sz w:val="20"/>
                <w:lang w:val="en-GB"/>
              </w:rPr>
            </w:pPr>
          </w:p>
        </w:tc>
        <w:tc>
          <w:tcPr>
            <w:tcW w:w="1346" w:type="dxa"/>
          </w:tcPr>
          <w:p w14:paraId="03AB2C83"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8D75DE1" w14:textId="77777777" w:rsidR="00A12647" w:rsidRPr="002E2F0D" w:rsidRDefault="00A12647" w:rsidP="00CB5A4D">
            <w:pPr>
              <w:pStyle w:val="BodyText3"/>
              <w:spacing w:before="0" w:after="0"/>
              <w:jc w:val="left"/>
              <w:rPr>
                <w:rFonts w:ascii="Times New Roman" w:hAnsi="Times New Roman"/>
                <w:sz w:val="20"/>
                <w:lang w:val="en-GB"/>
              </w:rPr>
            </w:pPr>
          </w:p>
        </w:tc>
      </w:tr>
    </w:tbl>
    <w:p w14:paraId="07747B87" w14:textId="77777777" w:rsidR="00FD7ED9" w:rsidRPr="002E2F0D" w:rsidRDefault="00FD7ED9" w:rsidP="00D00FBB">
      <w:pPr>
        <w:pStyle w:val="Heading3"/>
      </w:pPr>
      <w:r w:rsidRPr="002E2F0D">
        <w:br w:type="page"/>
      </w:r>
      <w:bookmarkStart w:id="296" w:name="_Toc11661304"/>
      <w:bookmarkStart w:id="297" w:name="_Toc12017045"/>
      <w:r w:rsidR="00F777CC" w:rsidRPr="002E2F0D">
        <w:lastRenderedPageBreak/>
        <w:t>F.2</w:t>
      </w:r>
      <w:r w:rsidRPr="002E2F0D">
        <w:t>.6</w:t>
      </w:r>
      <w:r w:rsidRPr="002E2F0D">
        <w:tab/>
        <w:t>Accuracy of the converted indication within a Co</w:t>
      </w:r>
      <w:r w:rsidR="00181E8C" w:rsidRPr="002E2F0D">
        <w:t>riolis meter (R 117-2</w:t>
      </w:r>
      <w:r w:rsidR="004268E5" w:rsidRPr="002E2F0D">
        <w:t xml:space="preserve">, </w:t>
      </w:r>
      <w:r w:rsidRPr="002E2F0D">
        <w:t>5.3.3.2)</w:t>
      </w:r>
      <w:bookmarkEnd w:id="296"/>
      <w:bookmarkEnd w:id="297"/>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C181870" w14:textId="77777777" w:rsidTr="00CB5A4D">
        <w:tc>
          <w:tcPr>
            <w:tcW w:w="1668" w:type="dxa"/>
          </w:tcPr>
          <w:p w14:paraId="1AB3AB9C" w14:textId="77777777" w:rsidR="00127857" w:rsidRPr="002E2F0D" w:rsidRDefault="00127857" w:rsidP="00CB5A4D">
            <w:pPr>
              <w:rPr>
                <w:sz w:val="20"/>
                <w:szCs w:val="20"/>
                <w:lang w:val="en-GB"/>
              </w:rPr>
            </w:pPr>
            <w:r w:rsidRPr="002E2F0D">
              <w:rPr>
                <w:sz w:val="20"/>
                <w:szCs w:val="20"/>
                <w:lang w:val="en-GB"/>
              </w:rPr>
              <w:t>Application no.:</w:t>
            </w:r>
          </w:p>
        </w:tc>
        <w:tc>
          <w:tcPr>
            <w:tcW w:w="2693" w:type="dxa"/>
          </w:tcPr>
          <w:p w14:paraId="79CB30AC" w14:textId="77777777" w:rsidR="00127857" w:rsidRPr="002E2F0D" w:rsidRDefault="00127857" w:rsidP="00CB5A4D">
            <w:pPr>
              <w:rPr>
                <w:sz w:val="20"/>
                <w:szCs w:val="20"/>
                <w:lang w:val="en-GB"/>
              </w:rPr>
            </w:pPr>
          </w:p>
        </w:tc>
        <w:tc>
          <w:tcPr>
            <w:tcW w:w="283" w:type="dxa"/>
          </w:tcPr>
          <w:p w14:paraId="03172EC0" w14:textId="77777777" w:rsidR="00127857" w:rsidRPr="002E2F0D" w:rsidRDefault="00127857" w:rsidP="00CB5A4D">
            <w:pPr>
              <w:rPr>
                <w:sz w:val="20"/>
                <w:szCs w:val="20"/>
                <w:lang w:val="en-GB"/>
              </w:rPr>
            </w:pPr>
          </w:p>
        </w:tc>
        <w:tc>
          <w:tcPr>
            <w:tcW w:w="2268" w:type="dxa"/>
          </w:tcPr>
          <w:p w14:paraId="2B691D65" w14:textId="77777777" w:rsidR="00127857" w:rsidRPr="002E2F0D" w:rsidRDefault="00127857" w:rsidP="00CB5A4D">
            <w:pPr>
              <w:rPr>
                <w:sz w:val="20"/>
                <w:szCs w:val="20"/>
                <w:lang w:val="en-GB"/>
              </w:rPr>
            </w:pPr>
          </w:p>
        </w:tc>
        <w:tc>
          <w:tcPr>
            <w:tcW w:w="2300" w:type="dxa"/>
            <w:gridSpan w:val="3"/>
          </w:tcPr>
          <w:p w14:paraId="7A997485" w14:textId="77777777" w:rsidR="00127857" w:rsidRPr="002E2F0D" w:rsidRDefault="00127857" w:rsidP="00CB5A4D">
            <w:pPr>
              <w:rPr>
                <w:sz w:val="20"/>
                <w:szCs w:val="20"/>
                <w:lang w:val="en-GB"/>
              </w:rPr>
            </w:pPr>
            <w:r w:rsidRPr="002E2F0D">
              <w:rPr>
                <w:sz w:val="20"/>
                <w:szCs w:val="20"/>
                <w:lang w:val="en-GB"/>
              </w:rPr>
              <w:t>Ambient conditions</w:t>
            </w:r>
          </w:p>
        </w:tc>
      </w:tr>
      <w:tr w:rsidR="00717532" w:rsidRPr="002E2F0D" w14:paraId="28F1C060" w14:textId="77777777" w:rsidTr="00CB5A4D">
        <w:tc>
          <w:tcPr>
            <w:tcW w:w="1668" w:type="dxa"/>
          </w:tcPr>
          <w:p w14:paraId="736E5FEB" w14:textId="77777777" w:rsidR="00127857" w:rsidRPr="002E2F0D" w:rsidRDefault="00127857" w:rsidP="00CB5A4D">
            <w:pPr>
              <w:rPr>
                <w:sz w:val="20"/>
                <w:szCs w:val="20"/>
                <w:lang w:val="en-GB"/>
              </w:rPr>
            </w:pPr>
            <w:r w:rsidRPr="002E2F0D">
              <w:rPr>
                <w:sz w:val="20"/>
                <w:szCs w:val="20"/>
                <w:lang w:val="en-GB"/>
              </w:rPr>
              <w:t>Model:</w:t>
            </w:r>
          </w:p>
        </w:tc>
        <w:tc>
          <w:tcPr>
            <w:tcW w:w="2693" w:type="dxa"/>
          </w:tcPr>
          <w:p w14:paraId="6C62B57A" w14:textId="77777777" w:rsidR="00127857" w:rsidRPr="002E2F0D" w:rsidRDefault="00127857" w:rsidP="00CB5A4D">
            <w:pPr>
              <w:rPr>
                <w:sz w:val="20"/>
                <w:szCs w:val="20"/>
                <w:lang w:val="en-GB"/>
              </w:rPr>
            </w:pPr>
          </w:p>
        </w:tc>
        <w:tc>
          <w:tcPr>
            <w:tcW w:w="283" w:type="dxa"/>
          </w:tcPr>
          <w:p w14:paraId="21D8F3F2" w14:textId="77777777" w:rsidR="00127857" w:rsidRPr="002E2F0D" w:rsidRDefault="00127857" w:rsidP="00CB5A4D">
            <w:pPr>
              <w:rPr>
                <w:sz w:val="20"/>
                <w:szCs w:val="20"/>
                <w:lang w:val="en-GB"/>
              </w:rPr>
            </w:pPr>
          </w:p>
        </w:tc>
        <w:tc>
          <w:tcPr>
            <w:tcW w:w="2268" w:type="dxa"/>
          </w:tcPr>
          <w:p w14:paraId="1B1350AD" w14:textId="77777777" w:rsidR="00127857" w:rsidRPr="002E2F0D" w:rsidRDefault="00127857" w:rsidP="00CB5A4D">
            <w:pPr>
              <w:rPr>
                <w:sz w:val="20"/>
                <w:szCs w:val="20"/>
                <w:lang w:val="en-GB"/>
              </w:rPr>
            </w:pPr>
          </w:p>
        </w:tc>
        <w:tc>
          <w:tcPr>
            <w:tcW w:w="851" w:type="dxa"/>
          </w:tcPr>
          <w:p w14:paraId="4F0AB472" w14:textId="77777777" w:rsidR="00127857" w:rsidRPr="002E2F0D" w:rsidRDefault="00127857" w:rsidP="00CB5A4D">
            <w:pPr>
              <w:rPr>
                <w:sz w:val="20"/>
                <w:szCs w:val="20"/>
                <w:lang w:val="en-GB"/>
              </w:rPr>
            </w:pPr>
          </w:p>
        </w:tc>
        <w:tc>
          <w:tcPr>
            <w:tcW w:w="850" w:type="dxa"/>
          </w:tcPr>
          <w:p w14:paraId="68B94AB6" w14:textId="77777777" w:rsidR="00127857" w:rsidRPr="002E2F0D" w:rsidRDefault="00127857" w:rsidP="00CB5A4D">
            <w:pPr>
              <w:rPr>
                <w:sz w:val="20"/>
                <w:szCs w:val="20"/>
                <w:lang w:val="en-GB"/>
              </w:rPr>
            </w:pPr>
          </w:p>
        </w:tc>
        <w:tc>
          <w:tcPr>
            <w:tcW w:w="599" w:type="dxa"/>
          </w:tcPr>
          <w:p w14:paraId="27740508" w14:textId="77777777" w:rsidR="00127857" w:rsidRPr="002E2F0D" w:rsidRDefault="00127857" w:rsidP="00CB5A4D">
            <w:pPr>
              <w:rPr>
                <w:sz w:val="20"/>
                <w:szCs w:val="20"/>
                <w:lang w:val="en-GB"/>
              </w:rPr>
            </w:pPr>
          </w:p>
        </w:tc>
      </w:tr>
      <w:tr w:rsidR="00717532" w:rsidRPr="002E2F0D" w14:paraId="2B6780CC" w14:textId="77777777" w:rsidTr="00CB5A4D">
        <w:tc>
          <w:tcPr>
            <w:tcW w:w="1668" w:type="dxa"/>
          </w:tcPr>
          <w:p w14:paraId="5D6DECC1" w14:textId="77777777" w:rsidR="00127857" w:rsidRPr="002E2F0D" w:rsidRDefault="00127857" w:rsidP="00CB5A4D">
            <w:pPr>
              <w:rPr>
                <w:sz w:val="20"/>
                <w:szCs w:val="20"/>
                <w:lang w:val="en-GB"/>
              </w:rPr>
            </w:pPr>
            <w:r w:rsidRPr="002E2F0D">
              <w:rPr>
                <w:sz w:val="20"/>
                <w:szCs w:val="20"/>
                <w:lang w:val="en-GB"/>
              </w:rPr>
              <w:t>Serial no.:</w:t>
            </w:r>
          </w:p>
        </w:tc>
        <w:tc>
          <w:tcPr>
            <w:tcW w:w="2693" w:type="dxa"/>
          </w:tcPr>
          <w:p w14:paraId="5D2085B2" w14:textId="77777777" w:rsidR="00127857" w:rsidRPr="002E2F0D" w:rsidRDefault="00127857" w:rsidP="00CB5A4D">
            <w:pPr>
              <w:rPr>
                <w:sz w:val="20"/>
                <w:szCs w:val="20"/>
                <w:lang w:val="en-GB"/>
              </w:rPr>
            </w:pPr>
          </w:p>
        </w:tc>
        <w:tc>
          <w:tcPr>
            <w:tcW w:w="283" w:type="dxa"/>
          </w:tcPr>
          <w:p w14:paraId="43B5F8D9" w14:textId="77777777" w:rsidR="00127857" w:rsidRPr="002E2F0D" w:rsidRDefault="00127857" w:rsidP="00CB5A4D">
            <w:pPr>
              <w:rPr>
                <w:sz w:val="20"/>
                <w:szCs w:val="20"/>
                <w:lang w:val="en-GB"/>
              </w:rPr>
            </w:pPr>
          </w:p>
        </w:tc>
        <w:tc>
          <w:tcPr>
            <w:tcW w:w="2268" w:type="dxa"/>
          </w:tcPr>
          <w:p w14:paraId="371867FC" w14:textId="77777777" w:rsidR="00127857" w:rsidRPr="002E2F0D" w:rsidRDefault="00127857" w:rsidP="00CB5A4D">
            <w:pPr>
              <w:rPr>
                <w:sz w:val="20"/>
                <w:szCs w:val="20"/>
                <w:lang w:val="en-GB"/>
              </w:rPr>
            </w:pPr>
          </w:p>
        </w:tc>
        <w:tc>
          <w:tcPr>
            <w:tcW w:w="851" w:type="dxa"/>
            <w:tcBorders>
              <w:bottom w:val="single" w:sz="4" w:space="0" w:color="auto"/>
            </w:tcBorders>
          </w:tcPr>
          <w:p w14:paraId="3E5A0F81" w14:textId="77777777" w:rsidR="00127857" w:rsidRPr="002E2F0D" w:rsidRDefault="0012785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011A35A" w14:textId="77777777" w:rsidR="00127857" w:rsidRPr="002E2F0D" w:rsidRDefault="00127857" w:rsidP="00CB5A4D">
            <w:pPr>
              <w:rPr>
                <w:sz w:val="20"/>
                <w:szCs w:val="20"/>
                <w:lang w:val="en-GB"/>
              </w:rPr>
            </w:pPr>
            <w:r w:rsidRPr="002E2F0D">
              <w:rPr>
                <w:sz w:val="20"/>
                <w:szCs w:val="20"/>
                <w:lang w:val="en-GB"/>
              </w:rPr>
              <w:t>At end</w:t>
            </w:r>
          </w:p>
        </w:tc>
        <w:tc>
          <w:tcPr>
            <w:tcW w:w="599" w:type="dxa"/>
          </w:tcPr>
          <w:p w14:paraId="5FB48537" w14:textId="77777777" w:rsidR="00127857" w:rsidRPr="002E2F0D" w:rsidRDefault="00127857" w:rsidP="00CB5A4D">
            <w:pPr>
              <w:rPr>
                <w:sz w:val="20"/>
                <w:szCs w:val="20"/>
                <w:lang w:val="en-GB"/>
              </w:rPr>
            </w:pPr>
          </w:p>
        </w:tc>
      </w:tr>
      <w:tr w:rsidR="00717532" w:rsidRPr="002E2F0D" w14:paraId="4DA61FCD" w14:textId="77777777" w:rsidTr="00CB5A4D">
        <w:tc>
          <w:tcPr>
            <w:tcW w:w="1668" w:type="dxa"/>
          </w:tcPr>
          <w:p w14:paraId="3CC4E894" w14:textId="77777777" w:rsidR="00127857" w:rsidRPr="002E2F0D" w:rsidRDefault="00127857" w:rsidP="00CB5A4D">
            <w:pPr>
              <w:rPr>
                <w:sz w:val="20"/>
                <w:szCs w:val="20"/>
                <w:lang w:val="en-GB"/>
              </w:rPr>
            </w:pPr>
            <w:r w:rsidRPr="002E2F0D">
              <w:rPr>
                <w:sz w:val="20"/>
                <w:szCs w:val="20"/>
                <w:lang w:val="en-GB"/>
              </w:rPr>
              <w:t>Test date:</w:t>
            </w:r>
          </w:p>
        </w:tc>
        <w:tc>
          <w:tcPr>
            <w:tcW w:w="2693" w:type="dxa"/>
          </w:tcPr>
          <w:p w14:paraId="691B40C4" w14:textId="77777777" w:rsidR="00127857" w:rsidRPr="002E2F0D" w:rsidRDefault="00127857" w:rsidP="00CB5A4D">
            <w:pPr>
              <w:rPr>
                <w:sz w:val="20"/>
                <w:szCs w:val="20"/>
                <w:lang w:val="en-GB"/>
              </w:rPr>
            </w:pPr>
          </w:p>
        </w:tc>
        <w:tc>
          <w:tcPr>
            <w:tcW w:w="283" w:type="dxa"/>
          </w:tcPr>
          <w:p w14:paraId="55909896" w14:textId="77777777" w:rsidR="00127857" w:rsidRPr="002E2F0D" w:rsidRDefault="00127857" w:rsidP="00CB5A4D">
            <w:pPr>
              <w:rPr>
                <w:sz w:val="20"/>
                <w:szCs w:val="20"/>
                <w:lang w:val="en-GB"/>
              </w:rPr>
            </w:pPr>
          </w:p>
        </w:tc>
        <w:tc>
          <w:tcPr>
            <w:tcW w:w="2268" w:type="dxa"/>
            <w:tcBorders>
              <w:right w:val="single" w:sz="4" w:space="0" w:color="auto"/>
            </w:tcBorders>
          </w:tcPr>
          <w:p w14:paraId="273A9639" w14:textId="77777777" w:rsidR="00127857" w:rsidRPr="002E2F0D" w:rsidRDefault="0012785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DA1D97C" w14:textId="77777777" w:rsidR="00127857" w:rsidRPr="002E2F0D" w:rsidRDefault="00127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521162F" w14:textId="77777777" w:rsidR="00127857" w:rsidRPr="002E2F0D" w:rsidRDefault="00127857" w:rsidP="00CB5A4D">
            <w:pPr>
              <w:rPr>
                <w:sz w:val="20"/>
                <w:szCs w:val="20"/>
                <w:lang w:val="en-GB"/>
              </w:rPr>
            </w:pPr>
          </w:p>
        </w:tc>
        <w:tc>
          <w:tcPr>
            <w:tcW w:w="599" w:type="dxa"/>
            <w:tcBorders>
              <w:left w:val="single" w:sz="4" w:space="0" w:color="auto"/>
            </w:tcBorders>
          </w:tcPr>
          <w:p w14:paraId="315CBC07" w14:textId="77777777" w:rsidR="00127857" w:rsidRPr="002E2F0D" w:rsidRDefault="00127857" w:rsidP="00CB5A4D">
            <w:pPr>
              <w:rPr>
                <w:sz w:val="20"/>
                <w:szCs w:val="20"/>
                <w:lang w:val="en-GB"/>
              </w:rPr>
            </w:pPr>
            <w:r w:rsidRPr="002E2F0D">
              <w:rPr>
                <w:sz w:val="20"/>
                <w:szCs w:val="20"/>
                <w:lang w:val="en-GB"/>
              </w:rPr>
              <w:t>°C</w:t>
            </w:r>
          </w:p>
        </w:tc>
      </w:tr>
      <w:tr w:rsidR="00717532" w:rsidRPr="002E2F0D" w14:paraId="0E8CC91B" w14:textId="77777777" w:rsidTr="00CB5A4D">
        <w:tc>
          <w:tcPr>
            <w:tcW w:w="1668" w:type="dxa"/>
          </w:tcPr>
          <w:p w14:paraId="791ECB58" w14:textId="77777777" w:rsidR="00127857" w:rsidRPr="002E2F0D" w:rsidRDefault="00127857" w:rsidP="00CB5A4D">
            <w:pPr>
              <w:rPr>
                <w:sz w:val="20"/>
                <w:szCs w:val="20"/>
                <w:lang w:val="en-GB"/>
              </w:rPr>
            </w:pPr>
            <w:r w:rsidRPr="002E2F0D">
              <w:rPr>
                <w:sz w:val="20"/>
                <w:szCs w:val="20"/>
                <w:lang w:val="en-GB"/>
              </w:rPr>
              <w:t>Observer:</w:t>
            </w:r>
          </w:p>
        </w:tc>
        <w:tc>
          <w:tcPr>
            <w:tcW w:w="2693" w:type="dxa"/>
          </w:tcPr>
          <w:p w14:paraId="2D6BE0F0" w14:textId="77777777" w:rsidR="00127857" w:rsidRPr="002E2F0D" w:rsidRDefault="00127857" w:rsidP="00CB5A4D">
            <w:pPr>
              <w:rPr>
                <w:sz w:val="20"/>
                <w:szCs w:val="20"/>
                <w:lang w:val="en-GB"/>
              </w:rPr>
            </w:pPr>
          </w:p>
        </w:tc>
        <w:tc>
          <w:tcPr>
            <w:tcW w:w="283" w:type="dxa"/>
          </w:tcPr>
          <w:p w14:paraId="1EA1154E" w14:textId="77777777" w:rsidR="00127857" w:rsidRPr="002E2F0D" w:rsidRDefault="00127857" w:rsidP="00CB5A4D">
            <w:pPr>
              <w:rPr>
                <w:sz w:val="20"/>
                <w:szCs w:val="20"/>
                <w:lang w:val="en-GB"/>
              </w:rPr>
            </w:pPr>
          </w:p>
        </w:tc>
        <w:tc>
          <w:tcPr>
            <w:tcW w:w="2268" w:type="dxa"/>
            <w:tcBorders>
              <w:right w:val="single" w:sz="4" w:space="0" w:color="auto"/>
            </w:tcBorders>
          </w:tcPr>
          <w:p w14:paraId="24BB1B11" w14:textId="77777777" w:rsidR="00127857" w:rsidRPr="002E2F0D" w:rsidRDefault="0012785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90A2AD3" w14:textId="77777777" w:rsidR="00127857" w:rsidRPr="002E2F0D" w:rsidRDefault="00127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19BDB6" w14:textId="77777777" w:rsidR="00127857" w:rsidRPr="002E2F0D" w:rsidRDefault="00127857" w:rsidP="00CB5A4D">
            <w:pPr>
              <w:rPr>
                <w:sz w:val="20"/>
                <w:szCs w:val="20"/>
                <w:lang w:val="en-GB"/>
              </w:rPr>
            </w:pPr>
          </w:p>
        </w:tc>
        <w:tc>
          <w:tcPr>
            <w:tcW w:w="599" w:type="dxa"/>
            <w:tcBorders>
              <w:left w:val="single" w:sz="4" w:space="0" w:color="auto"/>
            </w:tcBorders>
          </w:tcPr>
          <w:p w14:paraId="348FDFE3" w14:textId="77777777" w:rsidR="00127857" w:rsidRPr="002E2F0D" w:rsidRDefault="00127857" w:rsidP="00CB5A4D">
            <w:pPr>
              <w:rPr>
                <w:sz w:val="20"/>
                <w:szCs w:val="20"/>
                <w:lang w:val="en-GB"/>
              </w:rPr>
            </w:pPr>
            <w:r w:rsidRPr="002E2F0D">
              <w:rPr>
                <w:sz w:val="20"/>
                <w:szCs w:val="20"/>
                <w:lang w:val="en-GB"/>
              </w:rPr>
              <w:t>%</w:t>
            </w:r>
          </w:p>
        </w:tc>
      </w:tr>
      <w:tr w:rsidR="00717532" w:rsidRPr="002E2F0D" w14:paraId="69ECBFD2" w14:textId="77777777" w:rsidTr="00CB5A4D">
        <w:tc>
          <w:tcPr>
            <w:tcW w:w="1668" w:type="dxa"/>
          </w:tcPr>
          <w:p w14:paraId="4A0BC8C8" w14:textId="77777777" w:rsidR="00127857" w:rsidRPr="002E2F0D" w:rsidRDefault="00127857" w:rsidP="00CB5A4D">
            <w:pPr>
              <w:rPr>
                <w:sz w:val="20"/>
                <w:szCs w:val="20"/>
                <w:lang w:val="en-GB"/>
              </w:rPr>
            </w:pPr>
          </w:p>
        </w:tc>
        <w:tc>
          <w:tcPr>
            <w:tcW w:w="2693" w:type="dxa"/>
          </w:tcPr>
          <w:p w14:paraId="41226E6F" w14:textId="77777777" w:rsidR="00127857" w:rsidRPr="002E2F0D" w:rsidRDefault="00127857" w:rsidP="00CB5A4D">
            <w:pPr>
              <w:rPr>
                <w:sz w:val="20"/>
                <w:szCs w:val="20"/>
                <w:lang w:val="en-GB"/>
              </w:rPr>
            </w:pPr>
          </w:p>
        </w:tc>
        <w:tc>
          <w:tcPr>
            <w:tcW w:w="283" w:type="dxa"/>
          </w:tcPr>
          <w:p w14:paraId="60F360A1" w14:textId="77777777" w:rsidR="00127857" w:rsidRPr="002E2F0D" w:rsidRDefault="00127857" w:rsidP="00CB5A4D">
            <w:pPr>
              <w:rPr>
                <w:sz w:val="20"/>
                <w:szCs w:val="20"/>
                <w:lang w:val="en-GB"/>
              </w:rPr>
            </w:pPr>
          </w:p>
        </w:tc>
        <w:tc>
          <w:tcPr>
            <w:tcW w:w="2268" w:type="dxa"/>
            <w:tcBorders>
              <w:right w:val="single" w:sz="4" w:space="0" w:color="auto"/>
            </w:tcBorders>
          </w:tcPr>
          <w:p w14:paraId="73CEE530" w14:textId="77777777" w:rsidR="00127857" w:rsidRPr="002E2F0D" w:rsidRDefault="0012785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33B676F" w14:textId="77777777" w:rsidR="00127857" w:rsidRPr="002E2F0D" w:rsidRDefault="00127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8FBF70B" w14:textId="77777777" w:rsidR="00127857" w:rsidRPr="002E2F0D" w:rsidRDefault="00127857" w:rsidP="00CB5A4D">
            <w:pPr>
              <w:rPr>
                <w:sz w:val="20"/>
                <w:szCs w:val="20"/>
                <w:lang w:val="en-GB"/>
              </w:rPr>
            </w:pPr>
          </w:p>
        </w:tc>
        <w:tc>
          <w:tcPr>
            <w:tcW w:w="599" w:type="dxa"/>
            <w:tcBorders>
              <w:left w:val="single" w:sz="4" w:space="0" w:color="auto"/>
            </w:tcBorders>
          </w:tcPr>
          <w:p w14:paraId="75416C82" w14:textId="77777777" w:rsidR="00127857" w:rsidRPr="002E2F0D" w:rsidRDefault="005A7003" w:rsidP="00CB5A4D">
            <w:pPr>
              <w:rPr>
                <w:sz w:val="20"/>
                <w:szCs w:val="20"/>
                <w:lang w:val="en-GB"/>
              </w:rPr>
            </w:pPr>
            <w:r w:rsidRPr="002E2F0D">
              <w:rPr>
                <w:sz w:val="20"/>
                <w:szCs w:val="20"/>
                <w:lang w:val="en-GB"/>
              </w:rPr>
              <w:t>k</w:t>
            </w:r>
            <w:r w:rsidR="00127857" w:rsidRPr="002E2F0D">
              <w:rPr>
                <w:sz w:val="20"/>
                <w:szCs w:val="20"/>
                <w:lang w:val="en-GB"/>
              </w:rPr>
              <w:t>Pa</w:t>
            </w:r>
          </w:p>
        </w:tc>
      </w:tr>
      <w:tr w:rsidR="00717532" w:rsidRPr="002E2F0D" w14:paraId="51A126F5" w14:textId="77777777" w:rsidTr="00CB5A4D">
        <w:tc>
          <w:tcPr>
            <w:tcW w:w="1668" w:type="dxa"/>
          </w:tcPr>
          <w:p w14:paraId="3A87BA39" w14:textId="77777777" w:rsidR="00127857" w:rsidRPr="002E2F0D" w:rsidRDefault="00127857" w:rsidP="00CB5A4D">
            <w:pPr>
              <w:rPr>
                <w:sz w:val="20"/>
                <w:szCs w:val="20"/>
                <w:lang w:val="en-GB"/>
              </w:rPr>
            </w:pPr>
          </w:p>
        </w:tc>
        <w:tc>
          <w:tcPr>
            <w:tcW w:w="2693" w:type="dxa"/>
          </w:tcPr>
          <w:p w14:paraId="03FFFBDF" w14:textId="77777777" w:rsidR="00127857" w:rsidRPr="002E2F0D" w:rsidRDefault="00127857" w:rsidP="00CB5A4D">
            <w:pPr>
              <w:rPr>
                <w:sz w:val="20"/>
                <w:szCs w:val="20"/>
                <w:lang w:val="en-GB"/>
              </w:rPr>
            </w:pPr>
          </w:p>
        </w:tc>
        <w:tc>
          <w:tcPr>
            <w:tcW w:w="283" w:type="dxa"/>
          </w:tcPr>
          <w:p w14:paraId="0E6E415A" w14:textId="77777777" w:rsidR="00127857" w:rsidRPr="002E2F0D" w:rsidRDefault="00127857" w:rsidP="00CB5A4D">
            <w:pPr>
              <w:rPr>
                <w:sz w:val="20"/>
                <w:szCs w:val="20"/>
                <w:lang w:val="en-GB"/>
              </w:rPr>
            </w:pPr>
          </w:p>
        </w:tc>
        <w:tc>
          <w:tcPr>
            <w:tcW w:w="2268" w:type="dxa"/>
            <w:tcBorders>
              <w:right w:val="single" w:sz="4" w:space="0" w:color="auto"/>
            </w:tcBorders>
          </w:tcPr>
          <w:p w14:paraId="36CDDB09" w14:textId="77777777" w:rsidR="00127857" w:rsidRPr="002E2F0D" w:rsidRDefault="0012785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258AABC" w14:textId="77777777" w:rsidR="00127857" w:rsidRPr="002E2F0D" w:rsidRDefault="00127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9AA631" w14:textId="77777777" w:rsidR="00127857" w:rsidRPr="002E2F0D" w:rsidRDefault="00127857" w:rsidP="00CB5A4D">
            <w:pPr>
              <w:rPr>
                <w:sz w:val="20"/>
                <w:szCs w:val="20"/>
                <w:lang w:val="en-GB"/>
              </w:rPr>
            </w:pPr>
          </w:p>
        </w:tc>
        <w:tc>
          <w:tcPr>
            <w:tcW w:w="599" w:type="dxa"/>
            <w:tcBorders>
              <w:left w:val="single" w:sz="4" w:space="0" w:color="auto"/>
            </w:tcBorders>
          </w:tcPr>
          <w:p w14:paraId="3DE692F9" w14:textId="77777777" w:rsidR="00127857" w:rsidRPr="002E2F0D" w:rsidRDefault="00127857" w:rsidP="00CB5A4D">
            <w:pPr>
              <w:rPr>
                <w:sz w:val="20"/>
                <w:szCs w:val="20"/>
                <w:lang w:val="en-GB"/>
              </w:rPr>
            </w:pPr>
          </w:p>
        </w:tc>
      </w:tr>
    </w:tbl>
    <w:p w14:paraId="2E60704D" w14:textId="77777777" w:rsidR="00BA053A" w:rsidRPr="002E2F0D" w:rsidRDefault="00BA053A" w:rsidP="00BA053A">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F02AD0" w:rsidRPr="002E2F0D" w14:paraId="528EAA04" w14:textId="77777777" w:rsidTr="00CB5A4D">
        <w:tc>
          <w:tcPr>
            <w:tcW w:w="993" w:type="dxa"/>
            <w:shd w:val="clear" w:color="auto" w:fill="D9D9D9"/>
          </w:tcPr>
          <w:p w14:paraId="44C11802" w14:textId="77777777" w:rsidR="00F02AD0" w:rsidRPr="002E2F0D" w:rsidRDefault="00F02AD0" w:rsidP="00CB5A4D">
            <w:pPr>
              <w:pStyle w:val="BodyText3"/>
              <w:spacing w:before="0" w:after="0"/>
              <w:rPr>
                <w:rFonts w:ascii="Times New Roman" w:hAnsi="Times New Roman"/>
                <w:sz w:val="20"/>
                <w:lang w:val="en-GB"/>
              </w:rPr>
            </w:pPr>
          </w:p>
        </w:tc>
        <w:tc>
          <w:tcPr>
            <w:tcW w:w="3544" w:type="dxa"/>
            <w:gridSpan w:val="4"/>
            <w:shd w:val="clear" w:color="auto" w:fill="D9D9D9"/>
          </w:tcPr>
          <w:p w14:paraId="3EC2DCFE"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Meter indication</w:t>
            </w:r>
          </w:p>
        </w:tc>
        <w:tc>
          <w:tcPr>
            <w:tcW w:w="4607" w:type="dxa"/>
            <w:gridSpan w:val="5"/>
            <w:shd w:val="clear" w:color="auto" w:fill="D9D9D9"/>
          </w:tcPr>
          <w:p w14:paraId="54A4D510"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Reference</w:t>
            </w:r>
          </w:p>
        </w:tc>
      </w:tr>
      <w:tr w:rsidR="00717532" w:rsidRPr="002E2F0D" w14:paraId="17AD0480" w14:textId="77777777" w:rsidTr="00CB5A4D">
        <w:tc>
          <w:tcPr>
            <w:tcW w:w="993" w:type="dxa"/>
            <w:shd w:val="clear" w:color="auto" w:fill="D9D9D9"/>
          </w:tcPr>
          <w:p w14:paraId="461D482D"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6C66AF53"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386E45" w:rsidRPr="002E2F0D">
              <w:rPr>
                <w:rFonts w:ascii="Times New Roman" w:hAnsi="Times New Roman"/>
                <w:sz w:val="20"/>
                <w:lang w:val="en-GB"/>
              </w:rPr>
              <w:t>kg/min</w:t>
            </w:r>
            <w:r w:rsidRPr="002E2F0D">
              <w:rPr>
                <w:rFonts w:ascii="Times New Roman" w:hAnsi="Times New Roman"/>
                <w:sz w:val="20"/>
                <w:lang w:val="en-GB"/>
              </w:rPr>
              <w:t>]</w:t>
            </w:r>
          </w:p>
        </w:tc>
        <w:tc>
          <w:tcPr>
            <w:tcW w:w="779" w:type="dxa"/>
            <w:shd w:val="clear" w:color="auto" w:fill="D9D9D9"/>
          </w:tcPr>
          <w:p w14:paraId="3A610035"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i/>
                <w:sz w:val="20"/>
                <w:lang w:val="en-GB"/>
              </w:rPr>
              <w:t>M</w:t>
            </w:r>
            <w:r w:rsidRPr="002E2F0D">
              <w:rPr>
                <w:rFonts w:ascii="Times New Roman" w:hAnsi="Times New Roman"/>
                <w:sz w:val="20"/>
                <w:vertAlign w:val="subscript"/>
                <w:lang w:val="en-GB"/>
              </w:rPr>
              <w:t>i</w:t>
            </w:r>
          </w:p>
          <w:p w14:paraId="3651D13D"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A12647" w:rsidRPr="002E2F0D">
              <w:rPr>
                <w:rFonts w:ascii="Times New Roman" w:hAnsi="Times New Roman"/>
                <w:sz w:val="20"/>
                <w:lang w:val="en-GB"/>
              </w:rPr>
              <w:t>kg</w:t>
            </w:r>
            <w:r w:rsidRPr="002E2F0D">
              <w:rPr>
                <w:rFonts w:ascii="Times New Roman" w:hAnsi="Times New Roman"/>
                <w:sz w:val="20"/>
                <w:lang w:val="en-GB"/>
              </w:rPr>
              <w:t>]</w:t>
            </w:r>
          </w:p>
        </w:tc>
        <w:tc>
          <w:tcPr>
            <w:tcW w:w="922" w:type="dxa"/>
            <w:shd w:val="clear" w:color="auto" w:fill="D9D9D9"/>
          </w:tcPr>
          <w:p w14:paraId="7BD4DEC8"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3073A5C1"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21" w:type="dxa"/>
            <w:shd w:val="clear" w:color="auto" w:fill="D9D9D9"/>
          </w:tcPr>
          <w:p w14:paraId="5FAAA3C5" w14:textId="77777777" w:rsidR="00386E45" w:rsidRPr="002E2F0D" w:rsidRDefault="00F02AD0"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i</w:t>
            </w:r>
          </w:p>
          <w:p w14:paraId="3059A16C"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E02D9" w:rsidRPr="002E2F0D">
              <w:rPr>
                <w:rFonts w:ascii="Times New Roman" w:hAnsi="Times New Roman"/>
                <w:sz w:val="20"/>
                <w:lang w:val="en-GB"/>
              </w:rPr>
              <w:t>°C</w:t>
            </w:r>
            <w:r w:rsidRPr="002E2F0D">
              <w:rPr>
                <w:rFonts w:ascii="Times New Roman" w:hAnsi="Times New Roman"/>
                <w:sz w:val="20"/>
                <w:lang w:val="en-GB"/>
              </w:rPr>
              <w:t>]</w:t>
            </w:r>
          </w:p>
        </w:tc>
        <w:tc>
          <w:tcPr>
            <w:tcW w:w="922" w:type="dxa"/>
            <w:shd w:val="clear" w:color="auto" w:fill="D9D9D9"/>
          </w:tcPr>
          <w:p w14:paraId="79927270" w14:textId="77777777" w:rsidR="00F02AD0" w:rsidRPr="002E2F0D" w:rsidRDefault="00B83D52" w:rsidP="00CB5A4D">
            <w:pPr>
              <w:pStyle w:val="BodyText3"/>
              <w:spacing w:before="0" w:after="0"/>
              <w:rPr>
                <w:rFonts w:ascii="Times New Roman" w:hAnsi="Times New Roman"/>
                <w:sz w:val="20"/>
                <w:lang w:val="en-GB"/>
              </w:rPr>
            </w:pPr>
            <w:r w:rsidRPr="002E2F0D">
              <w:rPr>
                <w:rFonts w:ascii="Symbol" w:hAnsi="Symbol"/>
                <w:i/>
                <w:lang w:val="en-GB"/>
              </w:rPr>
              <w:t></w:t>
            </w:r>
            <w:r w:rsidR="00F02AD0" w:rsidRPr="002E2F0D">
              <w:rPr>
                <w:rFonts w:ascii="Times New Roman" w:hAnsi="Times New Roman"/>
                <w:sz w:val="20"/>
                <w:vertAlign w:val="subscript"/>
                <w:lang w:val="en-GB"/>
              </w:rPr>
              <w:t>i</w:t>
            </w:r>
          </w:p>
          <w:p w14:paraId="023D3A76"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A12647" w:rsidRPr="002E2F0D">
              <w:rPr>
                <w:rFonts w:ascii="Times New Roman" w:hAnsi="Times New Roman"/>
                <w:sz w:val="20"/>
                <w:lang w:val="en-GB"/>
              </w:rPr>
              <w:t>kg/m</w:t>
            </w:r>
            <w:r w:rsidR="00A12647"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21" w:type="dxa"/>
            <w:shd w:val="clear" w:color="auto" w:fill="D9D9D9"/>
          </w:tcPr>
          <w:p w14:paraId="01F87971"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i/>
                <w:sz w:val="20"/>
                <w:lang w:val="en-GB"/>
              </w:rPr>
              <w:t>M</w:t>
            </w:r>
            <w:r w:rsidRPr="002E2F0D">
              <w:rPr>
                <w:rFonts w:ascii="Times New Roman" w:hAnsi="Times New Roman"/>
                <w:sz w:val="20"/>
                <w:vertAlign w:val="subscript"/>
                <w:lang w:val="en-GB"/>
              </w:rPr>
              <w:t>n</w:t>
            </w:r>
          </w:p>
          <w:p w14:paraId="34579CDA"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[kg]</w:t>
            </w:r>
          </w:p>
        </w:tc>
        <w:tc>
          <w:tcPr>
            <w:tcW w:w="921" w:type="dxa"/>
            <w:shd w:val="clear" w:color="auto" w:fill="D9D9D9"/>
          </w:tcPr>
          <w:p w14:paraId="20291589" w14:textId="77777777" w:rsidR="00F02AD0" w:rsidRPr="002E2F0D" w:rsidRDefault="00386E45" w:rsidP="00CB5A4D">
            <w:pPr>
              <w:jc w:val="center"/>
              <w:rPr>
                <w:sz w:val="20"/>
                <w:szCs w:val="20"/>
                <w:lang w:val="en-GB"/>
              </w:rPr>
            </w:pPr>
            <w:r w:rsidRPr="002E2F0D">
              <w:rPr>
                <w:i/>
                <w:sz w:val="20"/>
                <w:szCs w:val="20"/>
                <w:lang w:val="en-GB"/>
              </w:rPr>
              <w:t>V</w:t>
            </w:r>
            <w:r w:rsidR="00D161B5" w:rsidRPr="002E2F0D">
              <w:rPr>
                <w:sz w:val="20"/>
                <w:szCs w:val="20"/>
                <w:vertAlign w:val="subscript"/>
                <w:lang w:val="en-GB"/>
              </w:rPr>
              <w:t>s</w:t>
            </w:r>
          </w:p>
          <w:p w14:paraId="632BD965"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22" w:type="dxa"/>
            <w:shd w:val="clear" w:color="auto" w:fill="D9D9D9"/>
          </w:tcPr>
          <w:p w14:paraId="243FF37A" w14:textId="77777777" w:rsidR="00F02AD0" w:rsidRPr="002E2F0D" w:rsidRDefault="00B83D52" w:rsidP="00CB5A4D">
            <w:pPr>
              <w:pStyle w:val="BodyText3"/>
              <w:spacing w:before="0" w:after="0"/>
              <w:rPr>
                <w:rFonts w:ascii="Symbol" w:hAnsi="Symbol"/>
                <w:i/>
                <w:sz w:val="20"/>
                <w:lang w:val="en-GB"/>
              </w:rPr>
            </w:pPr>
            <w:r w:rsidRPr="002E2F0D">
              <w:rPr>
                <w:rFonts w:ascii="Symbol" w:hAnsi="Symbol"/>
                <w:i/>
                <w:lang w:val="en-GB"/>
              </w:rPr>
              <w:t></w:t>
            </w:r>
          </w:p>
          <w:p w14:paraId="446C457E"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D161B5" w:rsidRPr="002E2F0D">
              <w:rPr>
                <w:rFonts w:ascii="Times New Roman" w:hAnsi="Times New Roman"/>
                <w:sz w:val="20"/>
                <w:lang w:val="en-GB"/>
              </w:rPr>
              <w:t>kg/m</w:t>
            </w:r>
            <w:r w:rsidR="00D161B5"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21" w:type="dxa"/>
            <w:shd w:val="clear" w:color="auto" w:fill="D9D9D9"/>
          </w:tcPr>
          <w:p w14:paraId="08B2D921"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00D161B5" w:rsidRPr="002E2F0D">
              <w:rPr>
                <w:rFonts w:ascii="Times New Roman" w:hAnsi="Times New Roman"/>
                <w:sz w:val="20"/>
                <w:vertAlign w:val="subscript"/>
                <w:lang w:val="en-GB"/>
              </w:rPr>
              <w:t>t</w:t>
            </w:r>
          </w:p>
          <w:p w14:paraId="50407F1C" w14:textId="77777777" w:rsidR="00D161B5" w:rsidRPr="002E2F0D" w:rsidRDefault="00D161B5"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922" w:type="dxa"/>
            <w:shd w:val="clear" w:color="auto" w:fill="D9D9D9"/>
          </w:tcPr>
          <w:p w14:paraId="555930E2" w14:textId="77777777" w:rsidR="00F02AD0" w:rsidRPr="002E2F0D" w:rsidRDefault="00D161B5" w:rsidP="00CB5A4D">
            <w:pPr>
              <w:pStyle w:val="BodyText3"/>
              <w:spacing w:before="0" w:after="0"/>
              <w:rPr>
                <w:rFonts w:ascii="Times New Roman" w:hAnsi="Times New Roman"/>
                <w:sz w:val="20"/>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59B53487" w14:textId="77777777" w:rsidR="00D161B5" w:rsidRPr="002E2F0D" w:rsidRDefault="00D161B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E02D9" w:rsidRPr="002E2F0D">
              <w:rPr>
                <w:rFonts w:ascii="Times New Roman" w:hAnsi="Times New Roman"/>
                <w:sz w:val="20"/>
                <w:lang w:val="en-GB"/>
              </w:rPr>
              <w:t>kPa</w:t>
            </w:r>
            <w:r w:rsidRPr="002E2F0D">
              <w:rPr>
                <w:rFonts w:ascii="Times New Roman" w:hAnsi="Times New Roman"/>
                <w:sz w:val="20"/>
                <w:lang w:val="en-GB"/>
              </w:rPr>
              <w:t>]</w:t>
            </w:r>
          </w:p>
        </w:tc>
      </w:tr>
      <w:tr w:rsidR="00717532" w:rsidRPr="002E2F0D" w14:paraId="10C5DADC" w14:textId="77777777" w:rsidTr="00CB5A4D">
        <w:tblPrEx>
          <w:shd w:val="clear" w:color="auto" w:fill="auto"/>
        </w:tblPrEx>
        <w:tc>
          <w:tcPr>
            <w:tcW w:w="993" w:type="dxa"/>
          </w:tcPr>
          <w:p w14:paraId="639253BA"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7FA2ED5E"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28793772"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4D50D379"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30CDB89A"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5F2FB825"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44B8593B"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6F43F496"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1D0B1BA0"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4E2F89CA" w14:textId="77777777" w:rsidR="00F02AD0" w:rsidRPr="002E2F0D" w:rsidRDefault="00F02AD0" w:rsidP="00CB5A4D">
            <w:pPr>
              <w:pStyle w:val="BodyText3"/>
              <w:spacing w:before="0" w:after="0"/>
              <w:rPr>
                <w:rFonts w:ascii="Times New Roman" w:hAnsi="Times New Roman"/>
                <w:sz w:val="20"/>
                <w:lang w:val="en-GB"/>
              </w:rPr>
            </w:pPr>
          </w:p>
        </w:tc>
      </w:tr>
      <w:tr w:rsidR="00717532" w:rsidRPr="002E2F0D" w14:paraId="51EB0541" w14:textId="77777777" w:rsidTr="00CB5A4D">
        <w:tblPrEx>
          <w:shd w:val="clear" w:color="auto" w:fill="auto"/>
        </w:tblPrEx>
        <w:tc>
          <w:tcPr>
            <w:tcW w:w="993" w:type="dxa"/>
          </w:tcPr>
          <w:p w14:paraId="1169E08C"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25D81E4C"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6F0F0F5D"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2FCD671C"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75F96E9E"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7D158E3E"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3EFEE1A0"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53228FC4"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6FF22778"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37E11B8F" w14:textId="77777777" w:rsidR="00F02AD0" w:rsidRPr="002E2F0D" w:rsidRDefault="00F02AD0" w:rsidP="00CB5A4D">
            <w:pPr>
              <w:pStyle w:val="BodyText3"/>
              <w:spacing w:before="0" w:after="0"/>
              <w:rPr>
                <w:rFonts w:ascii="Times New Roman" w:hAnsi="Times New Roman"/>
                <w:sz w:val="20"/>
                <w:lang w:val="en-GB"/>
              </w:rPr>
            </w:pPr>
          </w:p>
        </w:tc>
      </w:tr>
      <w:tr w:rsidR="00717532" w:rsidRPr="002E2F0D" w14:paraId="13998FB2" w14:textId="77777777" w:rsidTr="00CB5A4D">
        <w:tblPrEx>
          <w:shd w:val="clear" w:color="auto" w:fill="auto"/>
        </w:tblPrEx>
        <w:tc>
          <w:tcPr>
            <w:tcW w:w="993" w:type="dxa"/>
          </w:tcPr>
          <w:p w14:paraId="40357351"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5D95C90F"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564F2E19"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36A85345"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728F3DE7"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7C46BDD3"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40ED520C"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6B715CB7"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76FEC7D2" w14:textId="77777777" w:rsidR="00F02AD0" w:rsidRPr="002E2F0D" w:rsidRDefault="00F02AD0" w:rsidP="00CB5A4D">
            <w:pPr>
              <w:pStyle w:val="BodyText3"/>
              <w:spacing w:before="0" w:after="0"/>
              <w:rPr>
                <w:rFonts w:ascii="Times New Roman" w:hAnsi="Times New Roman"/>
                <w:sz w:val="20"/>
                <w:lang w:val="en-GB"/>
              </w:rPr>
            </w:pPr>
          </w:p>
        </w:tc>
        <w:tc>
          <w:tcPr>
            <w:tcW w:w="922" w:type="dxa"/>
            <w:tcBorders>
              <w:bottom w:val="single" w:sz="4" w:space="0" w:color="auto"/>
            </w:tcBorders>
          </w:tcPr>
          <w:p w14:paraId="2744C07F" w14:textId="77777777" w:rsidR="00F02AD0" w:rsidRPr="002E2F0D" w:rsidRDefault="00F02AD0" w:rsidP="00CB5A4D">
            <w:pPr>
              <w:pStyle w:val="BodyText3"/>
              <w:spacing w:before="0" w:after="0"/>
              <w:rPr>
                <w:rFonts w:ascii="Times New Roman" w:hAnsi="Times New Roman"/>
                <w:sz w:val="20"/>
                <w:lang w:val="en-GB"/>
              </w:rPr>
            </w:pPr>
          </w:p>
        </w:tc>
      </w:tr>
    </w:tbl>
    <w:p w14:paraId="052A650D" w14:textId="77777777" w:rsidR="00386E45" w:rsidRPr="002E2F0D" w:rsidRDefault="00386E45" w:rsidP="00386E45">
      <w:pPr>
        <w:rPr>
          <w:sz w:val="12"/>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717532" w:rsidRPr="002E2F0D" w14:paraId="3FB38BFB" w14:textId="77777777" w:rsidTr="00CB5A4D">
        <w:tc>
          <w:tcPr>
            <w:tcW w:w="993" w:type="dxa"/>
            <w:shd w:val="clear" w:color="auto" w:fill="D9D9D9"/>
          </w:tcPr>
          <w:p w14:paraId="46735ED7" w14:textId="77777777" w:rsidR="00386E45" w:rsidRPr="002E2F0D" w:rsidRDefault="00386E45" w:rsidP="00CB5A4D">
            <w:pPr>
              <w:pStyle w:val="BodyText3"/>
              <w:spacing w:before="0" w:after="0"/>
              <w:rPr>
                <w:rFonts w:ascii="Times New Roman" w:hAnsi="Times New Roman"/>
                <w:sz w:val="20"/>
                <w:lang w:val="en-GB"/>
              </w:rPr>
            </w:pPr>
          </w:p>
        </w:tc>
        <w:tc>
          <w:tcPr>
            <w:tcW w:w="1701" w:type="dxa"/>
            <w:gridSpan w:val="2"/>
            <w:shd w:val="clear" w:color="auto" w:fill="D9D9D9"/>
          </w:tcPr>
          <w:p w14:paraId="530A4402"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Mass</w:t>
            </w:r>
          </w:p>
        </w:tc>
        <w:tc>
          <w:tcPr>
            <w:tcW w:w="1843" w:type="dxa"/>
            <w:gridSpan w:val="2"/>
            <w:shd w:val="clear" w:color="auto" w:fill="D9D9D9"/>
          </w:tcPr>
          <w:p w14:paraId="4BDFDBC4"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Volume</w:t>
            </w:r>
          </w:p>
        </w:tc>
        <w:tc>
          <w:tcPr>
            <w:tcW w:w="1842" w:type="dxa"/>
            <w:gridSpan w:val="2"/>
            <w:shd w:val="clear" w:color="auto" w:fill="D9D9D9"/>
          </w:tcPr>
          <w:p w14:paraId="65FEBC47"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Density</w:t>
            </w:r>
          </w:p>
        </w:tc>
        <w:tc>
          <w:tcPr>
            <w:tcW w:w="1843" w:type="dxa"/>
            <w:gridSpan w:val="2"/>
            <w:tcBorders>
              <w:right w:val="single" w:sz="4" w:space="0" w:color="auto"/>
            </w:tcBorders>
            <w:shd w:val="clear" w:color="auto" w:fill="D9D9D9"/>
          </w:tcPr>
          <w:p w14:paraId="7889D3F8"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Temperature</w:t>
            </w:r>
          </w:p>
        </w:tc>
        <w:tc>
          <w:tcPr>
            <w:tcW w:w="922" w:type="dxa"/>
            <w:tcBorders>
              <w:top w:val="nil"/>
              <w:left w:val="single" w:sz="4" w:space="0" w:color="auto"/>
              <w:bottom w:val="nil"/>
              <w:right w:val="nil"/>
            </w:tcBorders>
            <w:shd w:val="clear" w:color="auto" w:fill="auto"/>
          </w:tcPr>
          <w:p w14:paraId="5A95CBAD" w14:textId="77777777" w:rsidR="00386E45" w:rsidRPr="002E2F0D" w:rsidRDefault="00386E45" w:rsidP="00CB5A4D">
            <w:pPr>
              <w:pStyle w:val="BodyText3"/>
              <w:spacing w:before="0" w:after="0"/>
              <w:rPr>
                <w:rFonts w:ascii="Times New Roman" w:hAnsi="Times New Roman"/>
                <w:sz w:val="20"/>
                <w:lang w:val="en-GB"/>
              </w:rPr>
            </w:pPr>
          </w:p>
        </w:tc>
      </w:tr>
      <w:tr w:rsidR="00717532" w:rsidRPr="002E2F0D" w14:paraId="51A1B6AB" w14:textId="77777777" w:rsidTr="00CB5A4D">
        <w:tc>
          <w:tcPr>
            <w:tcW w:w="993" w:type="dxa"/>
            <w:shd w:val="clear" w:color="auto" w:fill="D9D9D9"/>
          </w:tcPr>
          <w:p w14:paraId="660DF7BE" w14:textId="77777777" w:rsidR="00386E45" w:rsidRPr="002E2F0D" w:rsidRDefault="00386E45"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40E632E1"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[kg/min]</w:t>
            </w:r>
          </w:p>
        </w:tc>
        <w:tc>
          <w:tcPr>
            <w:tcW w:w="779" w:type="dxa"/>
            <w:shd w:val="clear" w:color="auto" w:fill="D9D9D9"/>
          </w:tcPr>
          <w:p w14:paraId="5A3AA912" w14:textId="77777777" w:rsidR="00386E45" w:rsidRPr="002E2F0D" w:rsidRDefault="00386E45" w:rsidP="00CB5A4D">
            <w:pPr>
              <w:pStyle w:val="BodyText3"/>
              <w:spacing w:before="0" w:after="0"/>
              <w:rPr>
                <w:rFonts w:ascii="Times New Roman" w:hAnsi="Times New Roman"/>
                <w:i/>
                <w:sz w:val="20"/>
                <w:lang w:val="en-GB"/>
              </w:rPr>
            </w:pPr>
            <w:r w:rsidRPr="002E2F0D">
              <w:rPr>
                <w:rFonts w:ascii="Times New Roman" w:hAnsi="Times New Roman"/>
                <w:i/>
                <w:sz w:val="20"/>
                <w:lang w:val="en-GB"/>
              </w:rPr>
              <w:t>E</w:t>
            </w:r>
          </w:p>
          <w:p w14:paraId="1774EE62"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E76590" w:rsidRPr="002E2F0D">
              <w:rPr>
                <w:rFonts w:ascii="Times New Roman" w:hAnsi="Times New Roman"/>
                <w:sz w:val="20"/>
                <w:lang w:val="en-GB"/>
              </w:rPr>
              <w:t>%</w:t>
            </w:r>
            <w:r w:rsidRPr="002E2F0D">
              <w:rPr>
                <w:rFonts w:ascii="Times New Roman" w:hAnsi="Times New Roman"/>
                <w:sz w:val="20"/>
                <w:lang w:val="en-GB"/>
              </w:rPr>
              <w:t>]</w:t>
            </w:r>
          </w:p>
        </w:tc>
        <w:tc>
          <w:tcPr>
            <w:tcW w:w="922" w:type="dxa"/>
            <w:shd w:val="clear" w:color="auto" w:fill="D9D9D9"/>
          </w:tcPr>
          <w:p w14:paraId="7BE9ED14"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58392368"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23103276" w14:textId="77777777" w:rsidR="00386E45" w:rsidRPr="002E2F0D" w:rsidRDefault="00386E45" w:rsidP="00CB5A4D">
            <w:pPr>
              <w:pStyle w:val="BodyText3"/>
              <w:spacing w:before="0" w:after="0"/>
              <w:rPr>
                <w:rFonts w:ascii="Times New Roman" w:hAnsi="Times New Roman"/>
                <w:i/>
                <w:sz w:val="20"/>
                <w:lang w:val="en-GB"/>
              </w:rPr>
            </w:pPr>
            <w:r w:rsidRPr="002E2F0D">
              <w:rPr>
                <w:rFonts w:ascii="Times New Roman" w:hAnsi="Times New Roman"/>
                <w:i/>
                <w:sz w:val="20"/>
                <w:lang w:val="en-GB"/>
              </w:rPr>
              <w:t>E</w:t>
            </w:r>
          </w:p>
          <w:p w14:paraId="3F6C9F00"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E76590" w:rsidRPr="002E2F0D">
              <w:rPr>
                <w:rFonts w:ascii="Times New Roman" w:hAnsi="Times New Roman"/>
                <w:sz w:val="20"/>
                <w:lang w:val="en-GB"/>
              </w:rPr>
              <w:t>%</w:t>
            </w:r>
            <w:r w:rsidRPr="002E2F0D">
              <w:rPr>
                <w:rFonts w:ascii="Times New Roman" w:hAnsi="Times New Roman"/>
                <w:sz w:val="20"/>
                <w:lang w:val="en-GB"/>
              </w:rPr>
              <w:t>]</w:t>
            </w:r>
          </w:p>
        </w:tc>
        <w:tc>
          <w:tcPr>
            <w:tcW w:w="922" w:type="dxa"/>
            <w:shd w:val="clear" w:color="auto" w:fill="D9D9D9"/>
          </w:tcPr>
          <w:p w14:paraId="451C9D70"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5D0B4BD"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62B2BBCE" w14:textId="77777777" w:rsidR="00386E45" w:rsidRPr="002E2F0D" w:rsidRDefault="00386E45" w:rsidP="00CB5A4D">
            <w:pPr>
              <w:pStyle w:val="BodyText3"/>
              <w:spacing w:before="0" w:after="0"/>
              <w:rPr>
                <w:rFonts w:ascii="Times New Roman" w:hAnsi="Times New Roman"/>
                <w:i/>
                <w:sz w:val="20"/>
                <w:lang w:val="en-GB"/>
              </w:rPr>
            </w:pPr>
            <w:r w:rsidRPr="002E2F0D">
              <w:rPr>
                <w:rFonts w:ascii="Times New Roman" w:hAnsi="Times New Roman"/>
                <w:i/>
                <w:sz w:val="20"/>
                <w:lang w:val="en-GB"/>
              </w:rPr>
              <w:t>E</w:t>
            </w:r>
          </w:p>
          <w:p w14:paraId="7DDBC57E"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E76590" w:rsidRPr="002E2F0D">
              <w:rPr>
                <w:rFonts w:ascii="Times New Roman" w:hAnsi="Times New Roman"/>
                <w:sz w:val="20"/>
                <w:lang w:val="en-GB"/>
              </w:rPr>
              <w:t>%</w:t>
            </w:r>
            <w:r w:rsidRPr="002E2F0D">
              <w:rPr>
                <w:rFonts w:ascii="Times New Roman" w:hAnsi="Times New Roman"/>
                <w:sz w:val="20"/>
                <w:lang w:val="en-GB"/>
              </w:rPr>
              <w:t>]</w:t>
            </w:r>
          </w:p>
        </w:tc>
        <w:tc>
          <w:tcPr>
            <w:tcW w:w="921" w:type="dxa"/>
            <w:shd w:val="clear" w:color="auto" w:fill="D9D9D9"/>
          </w:tcPr>
          <w:p w14:paraId="7334760C"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3EA18D31" w14:textId="77777777" w:rsidR="00F02AD0" w:rsidRPr="002E2F0D" w:rsidRDefault="00F02AD0" w:rsidP="00CB5A4D">
            <w:pPr>
              <w:jc w:val="center"/>
              <w:rPr>
                <w:sz w:val="20"/>
                <w:szCs w:val="20"/>
                <w:lang w:val="en-GB"/>
              </w:rPr>
            </w:pPr>
            <w:r w:rsidRPr="002E2F0D">
              <w:rPr>
                <w:sz w:val="20"/>
                <w:lang w:val="en-GB"/>
              </w:rPr>
              <w:t>[%]</w:t>
            </w:r>
          </w:p>
        </w:tc>
        <w:tc>
          <w:tcPr>
            <w:tcW w:w="922" w:type="dxa"/>
            <w:shd w:val="clear" w:color="auto" w:fill="D9D9D9"/>
          </w:tcPr>
          <w:p w14:paraId="56B25AC1" w14:textId="77777777" w:rsidR="00386E45" w:rsidRPr="002E2F0D" w:rsidRDefault="00386E45" w:rsidP="00CB5A4D">
            <w:pPr>
              <w:pStyle w:val="BodyText3"/>
              <w:spacing w:before="0" w:after="0"/>
              <w:rPr>
                <w:rFonts w:ascii="Times New Roman" w:hAnsi="Times New Roman"/>
                <w:i/>
                <w:sz w:val="20"/>
                <w:lang w:val="en-GB"/>
              </w:rPr>
            </w:pPr>
            <w:r w:rsidRPr="002E2F0D">
              <w:rPr>
                <w:rFonts w:ascii="Times New Roman" w:hAnsi="Times New Roman"/>
                <w:i/>
                <w:sz w:val="20"/>
                <w:lang w:val="en-GB"/>
              </w:rPr>
              <w:t>E</w:t>
            </w:r>
          </w:p>
          <w:p w14:paraId="135082AC" w14:textId="77777777" w:rsidR="00F02AD0" w:rsidRPr="002E2F0D" w:rsidRDefault="00386E45"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E76590" w:rsidRPr="002E2F0D">
              <w:rPr>
                <w:rFonts w:ascii="Times New Roman" w:hAnsi="Times New Roman"/>
                <w:sz w:val="20"/>
                <w:lang w:val="en-GB"/>
              </w:rPr>
              <w:t>%</w:t>
            </w:r>
            <w:r w:rsidRPr="002E2F0D">
              <w:rPr>
                <w:rFonts w:ascii="Times New Roman" w:hAnsi="Times New Roman"/>
                <w:sz w:val="20"/>
                <w:lang w:val="en-GB"/>
              </w:rPr>
              <w:t>]</w:t>
            </w:r>
          </w:p>
        </w:tc>
        <w:tc>
          <w:tcPr>
            <w:tcW w:w="921" w:type="dxa"/>
            <w:tcBorders>
              <w:right w:val="single" w:sz="4" w:space="0" w:color="auto"/>
            </w:tcBorders>
            <w:shd w:val="clear" w:color="auto" w:fill="D9D9D9"/>
          </w:tcPr>
          <w:p w14:paraId="12B1AAD2"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44F305D1" w14:textId="77777777" w:rsidR="00F02AD0" w:rsidRPr="002E2F0D" w:rsidRDefault="00F02AD0"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Borders>
              <w:top w:val="nil"/>
              <w:left w:val="single" w:sz="4" w:space="0" w:color="auto"/>
              <w:bottom w:val="nil"/>
              <w:right w:val="nil"/>
            </w:tcBorders>
            <w:shd w:val="clear" w:color="auto" w:fill="auto"/>
          </w:tcPr>
          <w:p w14:paraId="3A33005D" w14:textId="77777777" w:rsidR="00F02AD0" w:rsidRPr="002E2F0D" w:rsidRDefault="00F02AD0" w:rsidP="00CB5A4D">
            <w:pPr>
              <w:pStyle w:val="BodyText3"/>
              <w:spacing w:before="0" w:after="0"/>
              <w:rPr>
                <w:rFonts w:ascii="Times New Roman" w:hAnsi="Times New Roman"/>
                <w:sz w:val="20"/>
                <w:lang w:val="en-GB"/>
              </w:rPr>
            </w:pPr>
          </w:p>
        </w:tc>
      </w:tr>
      <w:tr w:rsidR="00717532" w:rsidRPr="002E2F0D" w14:paraId="2690E735" w14:textId="77777777" w:rsidTr="00CB5A4D">
        <w:tblPrEx>
          <w:shd w:val="clear" w:color="auto" w:fill="auto"/>
        </w:tblPrEx>
        <w:tc>
          <w:tcPr>
            <w:tcW w:w="993" w:type="dxa"/>
          </w:tcPr>
          <w:p w14:paraId="43E99184"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72805529"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404FE86D"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5494720A"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5DE7DEAB"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23563BB0"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3E3C8230"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325B4E92" w14:textId="77777777" w:rsidR="00F02AD0" w:rsidRPr="002E2F0D" w:rsidRDefault="00F02AD0"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73E1F66D" w14:textId="77777777" w:rsidR="00F02AD0" w:rsidRPr="002E2F0D" w:rsidRDefault="00F02AD0"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3EB7A710" w14:textId="77777777" w:rsidR="00F02AD0" w:rsidRPr="002E2F0D" w:rsidRDefault="00F02AD0" w:rsidP="00CB5A4D">
            <w:pPr>
              <w:pStyle w:val="BodyText3"/>
              <w:spacing w:before="0" w:after="0"/>
              <w:rPr>
                <w:rFonts w:ascii="Times New Roman" w:hAnsi="Times New Roman"/>
                <w:sz w:val="20"/>
                <w:lang w:val="en-GB"/>
              </w:rPr>
            </w:pPr>
          </w:p>
        </w:tc>
      </w:tr>
      <w:tr w:rsidR="00717532" w:rsidRPr="002E2F0D" w14:paraId="428F560C" w14:textId="77777777" w:rsidTr="00CB5A4D">
        <w:tblPrEx>
          <w:shd w:val="clear" w:color="auto" w:fill="auto"/>
        </w:tblPrEx>
        <w:tc>
          <w:tcPr>
            <w:tcW w:w="993" w:type="dxa"/>
          </w:tcPr>
          <w:p w14:paraId="2002A04B"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1FCC0E07"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7242DF88"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0A865F11"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5FF9CFFD"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0DACFB53"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40324D89"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64D544F4" w14:textId="77777777" w:rsidR="00F02AD0" w:rsidRPr="002E2F0D" w:rsidRDefault="00F02AD0"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64C329B8" w14:textId="77777777" w:rsidR="00F02AD0" w:rsidRPr="002E2F0D" w:rsidRDefault="00F02AD0"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2E2452F5" w14:textId="77777777" w:rsidR="00F02AD0" w:rsidRPr="002E2F0D" w:rsidRDefault="00F02AD0" w:rsidP="00CB5A4D">
            <w:pPr>
              <w:pStyle w:val="BodyText3"/>
              <w:spacing w:before="0" w:after="0"/>
              <w:rPr>
                <w:rFonts w:ascii="Times New Roman" w:hAnsi="Times New Roman"/>
                <w:sz w:val="20"/>
                <w:lang w:val="en-GB"/>
              </w:rPr>
            </w:pPr>
          </w:p>
        </w:tc>
      </w:tr>
      <w:tr w:rsidR="00717532" w:rsidRPr="002E2F0D" w14:paraId="4F0F2857" w14:textId="77777777" w:rsidTr="00CB5A4D">
        <w:tblPrEx>
          <w:shd w:val="clear" w:color="auto" w:fill="auto"/>
        </w:tblPrEx>
        <w:tc>
          <w:tcPr>
            <w:tcW w:w="993" w:type="dxa"/>
          </w:tcPr>
          <w:p w14:paraId="0FE4EA6C" w14:textId="77777777" w:rsidR="00F02AD0" w:rsidRPr="002E2F0D" w:rsidRDefault="00F02AD0" w:rsidP="00CB5A4D">
            <w:pPr>
              <w:pStyle w:val="BodyText3"/>
              <w:spacing w:before="0" w:after="0"/>
              <w:rPr>
                <w:rFonts w:ascii="Times New Roman" w:hAnsi="Times New Roman"/>
                <w:sz w:val="20"/>
                <w:lang w:val="en-GB"/>
              </w:rPr>
            </w:pPr>
          </w:p>
        </w:tc>
        <w:tc>
          <w:tcPr>
            <w:tcW w:w="779" w:type="dxa"/>
          </w:tcPr>
          <w:p w14:paraId="5C01DF77"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4EE6B4D7"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03B4896E"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4008F4F6"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32AA5D75" w14:textId="77777777" w:rsidR="00F02AD0" w:rsidRPr="002E2F0D" w:rsidRDefault="00F02AD0" w:rsidP="00CB5A4D">
            <w:pPr>
              <w:pStyle w:val="BodyText3"/>
              <w:spacing w:before="0" w:after="0"/>
              <w:rPr>
                <w:rFonts w:ascii="Times New Roman" w:hAnsi="Times New Roman"/>
                <w:sz w:val="20"/>
                <w:lang w:val="en-GB"/>
              </w:rPr>
            </w:pPr>
          </w:p>
        </w:tc>
        <w:tc>
          <w:tcPr>
            <w:tcW w:w="921" w:type="dxa"/>
          </w:tcPr>
          <w:p w14:paraId="4CD00E0C" w14:textId="77777777" w:rsidR="00F02AD0" w:rsidRPr="002E2F0D" w:rsidRDefault="00F02AD0" w:rsidP="00CB5A4D">
            <w:pPr>
              <w:pStyle w:val="BodyText3"/>
              <w:spacing w:before="0" w:after="0"/>
              <w:rPr>
                <w:rFonts w:ascii="Times New Roman" w:hAnsi="Times New Roman"/>
                <w:sz w:val="20"/>
                <w:lang w:val="en-GB"/>
              </w:rPr>
            </w:pPr>
          </w:p>
        </w:tc>
        <w:tc>
          <w:tcPr>
            <w:tcW w:w="922" w:type="dxa"/>
          </w:tcPr>
          <w:p w14:paraId="64B7B335" w14:textId="77777777" w:rsidR="00F02AD0" w:rsidRPr="002E2F0D" w:rsidRDefault="00F02AD0"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7662D1B7" w14:textId="77777777" w:rsidR="00F02AD0" w:rsidRPr="002E2F0D" w:rsidRDefault="00F02AD0"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48145509" w14:textId="77777777" w:rsidR="00F02AD0" w:rsidRPr="002E2F0D" w:rsidRDefault="00F02AD0" w:rsidP="00CB5A4D">
            <w:pPr>
              <w:pStyle w:val="BodyText3"/>
              <w:spacing w:before="0" w:after="0"/>
              <w:rPr>
                <w:rFonts w:ascii="Times New Roman" w:hAnsi="Times New Roman"/>
                <w:sz w:val="20"/>
                <w:lang w:val="en-GB"/>
              </w:rPr>
            </w:pPr>
          </w:p>
        </w:tc>
      </w:tr>
    </w:tbl>
    <w:p w14:paraId="138B64EE" w14:textId="77777777" w:rsidR="00386E45" w:rsidRPr="002E2F0D" w:rsidRDefault="00386E45" w:rsidP="00386E45">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717532" w:rsidRPr="002E2F0D" w14:paraId="06DB4E3B" w14:textId="77777777" w:rsidTr="00CB5A4D">
        <w:tc>
          <w:tcPr>
            <w:tcW w:w="993" w:type="dxa"/>
          </w:tcPr>
          <w:p w14:paraId="65ABB156" w14:textId="77777777" w:rsidR="00386E45" w:rsidRPr="002E2F0D" w:rsidRDefault="00BD0C3F" w:rsidP="00CB5A4D">
            <w:pPr>
              <w:pStyle w:val="BodyText3"/>
              <w:spacing w:before="0" w:after="0"/>
              <w:jc w:val="left"/>
              <w:rPr>
                <w:rFonts w:ascii="Times New Roman" w:hAnsi="Times New Roman"/>
                <w:sz w:val="20"/>
                <w:lang w:val="en-GB"/>
              </w:rPr>
            </w:pPr>
            <w:r w:rsidRPr="00BD0C3F">
              <w:rPr>
                <w:rFonts w:ascii="Times New Roman" w:hAnsi="Times New Roman"/>
                <w:i/>
                <w:sz w:val="20"/>
                <w:lang w:val="en-GB"/>
              </w:rPr>
              <w:t>Ē</w:t>
            </w:r>
            <w:r w:rsidR="00E76590" w:rsidRPr="002E2F0D">
              <w:rPr>
                <w:rFonts w:ascii="Times New Roman" w:hAnsi="Times New Roman"/>
                <w:sz w:val="20"/>
                <w:lang w:val="en-GB"/>
              </w:rPr>
              <w:t xml:space="preserve"> =</w:t>
            </w:r>
          </w:p>
        </w:tc>
        <w:tc>
          <w:tcPr>
            <w:tcW w:w="779" w:type="dxa"/>
          </w:tcPr>
          <w:p w14:paraId="06BF16E6" w14:textId="77777777" w:rsidR="00386E45" w:rsidRPr="002E2F0D" w:rsidRDefault="00BA74E2"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Pr>
          <w:p w14:paraId="6BDE232F"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43F8B3AA" w14:textId="77777777" w:rsidR="00386E45" w:rsidRPr="002E2F0D" w:rsidRDefault="00386E45" w:rsidP="00CB5A4D">
            <w:pPr>
              <w:pStyle w:val="BodyText3"/>
              <w:spacing w:before="0" w:after="0"/>
              <w:rPr>
                <w:rFonts w:ascii="Times New Roman" w:hAnsi="Times New Roman"/>
                <w:sz w:val="20"/>
                <w:lang w:val="en-GB"/>
              </w:rPr>
            </w:pPr>
          </w:p>
        </w:tc>
        <w:tc>
          <w:tcPr>
            <w:tcW w:w="922" w:type="dxa"/>
          </w:tcPr>
          <w:p w14:paraId="371168AF"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31E9D8F1"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73346772" w14:textId="77777777" w:rsidR="00386E45" w:rsidRPr="002E2F0D" w:rsidRDefault="00386E45" w:rsidP="00CB5A4D">
            <w:pPr>
              <w:pStyle w:val="BodyText3"/>
              <w:spacing w:before="0" w:after="0"/>
              <w:rPr>
                <w:rFonts w:ascii="Times New Roman" w:hAnsi="Times New Roman"/>
                <w:sz w:val="20"/>
                <w:lang w:val="en-GB"/>
              </w:rPr>
            </w:pPr>
          </w:p>
        </w:tc>
        <w:tc>
          <w:tcPr>
            <w:tcW w:w="922" w:type="dxa"/>
          </w:tcPr>
          <w:p w14:paraId="3C716EB6" w14:textId="77777777" w:rsidR="00386E45" w:rsidRPr="002E2F0D" w:rsidRDefault="00386E45"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66B0FDFA" w14:textId="77777777" w:rsidR="00386E45" w:rsidRPr="002E2F0D" w:rsidRDefault="00386E45"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2F0C5310" w14:textId="77777777" w:rsidR="00386E45" w:rsidRPr="002E2F0D" w:rsidRDefault="00386E45" w:rsidP="00CB5A4D">
            <w:pPr>
              <w:pStyle w:val="BodyText3"/>
              <w:spacing w:before="0" w:after="0"/>
              <w:rPr>
                <w:rFonts w:ascii="Times New Roman" w:hAnsi="Times New Roman"/>
                <w:sz w:val="20"/>
                <w:lang w:val="en-GB"/>
              </w:rPr>
            </w:pPr>
          </w:p>
        </w:tc>
      </w:tr>
      <w:tr w:rsidR="00717532" w:rsidRPr="002E2F0D" w14:paraId="375B910F" w14:textId="77777777" w:rsidTr="00CB5A4D">
        <w:tc>
          <w:tcPr>
            <w:tcW w:w="993" w:type="dxa"/>
          </w:tcPr>
          <w:p w14:paraId="2654D080" w14:textId="77777777" w:rsidR="00386E45" w:rsidRPr="002E2F0D" w:rsidRDefault="00601802"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Range</w:t>
            </w:r>
            <w:r w:rsidR="00E76590" w:rsidRPr="002E2F0D">
              <w:rPr>
                <w:rFonts w:ascii="Times New Roman" w:hAnsi="Times New Roman"/>
                <w:sz w:val="20"/>
                <w:lang w:val="en-GB"/>
              </w:rPr>
              <w:t xml:space="preserve"> =</w:t>
            </w:r>
          </w:p>
        </w:tc>
        <w:tc>
          <w:tcPr>
            <w:tcW w:w="779" w:type="dxa"/>
          </w:tcPr>
          <w:p w14:paraId="1ECF98A4" w14:textId="77777777" w:rsidR="00386E45" w:rsidRPr="002E2F0D" w:rsidRDefault="00BA74E2"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Pr>
          <w:p w14:paraId="1D1F92C3"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5F4E0BBE" w14:textId="77777777" w:rsidR="00386E45" w:rsidRPr="002E2F0D" w:rsidRDefault="00386E45" w:rsidP="00CB5A4D">
            <w:pPr>
              <w:pStyle w:val="BodyText3"/>
              <w:spacing w:before="0" w:after="0"/>
              <w:rPr>
                <w:rFonts w:ascii="Times New Roman" w:hAnsi="Times New Roman"/>
                <w:sz w:val="20"/>
                <w:lang w:val="en-GB"/>
              </w:rPr>
            </w:pPr>
          </w:p>
        </w:tc>
        <w:tc>
          <w:tcPr>
            <w:tcW w:w="922" w:type="dxa"/>
          </w:tcPr>
          <w:p w14:paraId="50256E1C"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46FE0C33" w14:textId="77777777" w:rsidR="00386E45" w:rsidRPr="002E2F0D" w:rsidRDefault="00386E45" w:rsidP="00CB5A4D">
            <w:pPr>
              <w:pStyle w:val="BodyText3"/>
              <w:spacing w:before="0" w:after="0"/>
              <w:rPr>
                <w:rFonts w:ascii="Times New Roman" w:hAnsi="Times New Roman"/>
                <w:sz w:val="20"/>
                <w:lang w:val="en-GB"/>
              </w:rPr>
            </w:pPr>
          </w:p>
        </w:tc>
        <w:tc>
          <w:tcPr>
            <w:tcW w:w="921" w:type="dxa"/>
          </w:tcPr>
          <w:p w14:paraId="1B26ED2D" w14:textId="77777777" w:rsidR="00386E45" w:rsidRPr="002E2F0D" w:rsidRDefault="00386E45" w:rsidP="00CB5A4D">
            <w:pPr>
              <w:pStyle w:val="BodyText3"/>
              <w:spacing w:before="0" w:after="0"/>
              <w:rPr>
                <w:rFonts w:ascii="Times New Roman" w:hAnsi="Times New Roman"/>
                <w:sz w:val="20"/>
                <w:lang w:val="en-GB"/>
              </w:rPr>
            </w:pPr>
          </w:p>
        </w:tc>
        <w:tc>
          <w:tcPr>
            <w:tcW w:w="922" w:type="dxa"/>
          </w:tcPr>
          <w:p w14:paraId="3F65995C" w14:textId="77777777" w:rsidR="00386E45" w:rsidRPr="002E2F0D" w:rsidRDefault="00386E45"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37B9393C" w14:textId="77777777" w:rsidR="00386E45" w:rsidRPr="002E2F0D" w:rsidRDefault="00386E45"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57D59254" w14:textId="77777777" w:rsidR="00386E45" w:rsidRPr="002E2F0D" w:rsidRDefault="00386E45" w:rsidP="00CB5A4D">
            <w:pPr>
              <w:pStyle w:val="BodyText3"/>
              <w:spacing w:before="0" w:after="0"/>
              <w:rPr>
                <w:rFonts w:ascii="Times New Roman" w:hAnsi="Times New Roman"/>
                <w:sz w:val="20"/>
                <w:lang w:val="en-GB"/>
              </w:rPr>
            </w:pPr>
          </w:p>
        </w:tc>
      </w:tr>
    </w:tbl>
    <w:p w14:paraId="4ED8BF8B" w14:textId="77777777" w:rsidR="00F02AD0" w:rsidRPr="002E2F0D" w:rsidRDefault="00ED7ED1" w:rsidP="00BA053A">
      <w:pPr>
        <w:rPr>
          <w:b/>
          <w:sz w:val="16"/>
          <w:szCs w:val="16"/>
          <w:lang w:val="en-GB"/>
        </w:rPr>
      </w:pPr>
      <w:r w:rsidRPr="002E2F0D">
        <w:rPr>
          <w:b/>
          <w:sz w:val="16"/>
          <w:szCs w:val="16"/>
          <w:lang w:val="en-GB"/>
        </w:rPr>
        <w:t>.</w:t>
      </w:r>
    </w:p>
    <w:p w14:paraId="6C392231" w14:textId="77777777" w:rsidR="00F02AD0" w:rsidRPr="002E2F0D" w:rsidRDefault="00ED7ED1" w:rsidP="00BA053A">
      <w:pPr>
        <w:rPr>
          <w:b/>
          <w:sz w:val="16"/>
          <w:szCs w:val="16"/>
          <w:lang w:val="en-GB"/>
        </w:rPr>
      </w:pPr>
      <w:r w:rsidRPr="002E2F0D">
        <w:rPr>
          <w:b/>
          <w:sz w:val="16"/>
          <w:szCs w:val="16"/>
          <w:lang w:val="en-GB"/>
        </w:rPr>
        <w:t>.</w:t>
      </w:r>
    </w:p>
    <w:p w14:paraId="66E1A4D0" w14:textId="77777777" w:rsidR="00F02AD0" w:rsidRPr="002E2F0D" w:rsidRDefault="00ED7ED1" w:rsidP="00BA053A">
      <w:pPr>
        <w:rPr>
          <w:b/>
          <w:sz w:val="16"/>
          <w:szCs w:val="16"/>
          <w:lang w:val="en-GB"/>
        </w:rPr>
      </w:pPr>
      <w:r w:rsidRPr="002E2F0D">
        <w:rPr>
          <w:b/>
          <w:sz w:val="16"/>
          <w:szCs w:val="16"/>
          <w:lang w:val="en-GB"/>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127857" w:rsidRPr="002E2F0D" w14:paraId="3A930784" w14:textId="77777777" w:rsidTr="00CB5A4D">
        <w:tc>
          <w:tcPr>
            <w:tcW w:w="993" w:type="dxa"/>
            <w:shd w:val="clear" w:color="auto" w:fill="D9D9D9"/>
          </w:tcPr>
          <w:p w14:paraId="797CB8DE" w14:textId="77777777" w:rsidR="00127857" w:rsidRPr="002E2F0D" w:rsidRDefault="00127857" w:rsidP="00CB5A4D">
            <w:pPr>
              <w:pStyle w:val="BodyText3"/>
              <w:spacing w:before="0" w:after="0"/>
              <w:rPr>
                <w:rFonts w:ascii="Times New Roman" w:hAnsi="Times New Roman"/>
                <w:sz w:val="20"/>
                <w:lang w:val="en-GB"/>
              </w:rPr>
            </w:pPr>
          </w:p>
        </w:tc>
        <w:tc>
          <w:tcPr>
            <w:tcW w:w="3544" w:type="dxa"/>
            <w:gridSpan w:val="4"/>
            <w:shd w:val="clear" w:color="auto" w:fill="D9D9D9"/>
          </w:tcPr>
          <w:p w14:paraId="40CD1FC6"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Meter indication</w:t>
            </w:r>
          </w:p>
        </w:tc>
        <w:tc>
          <w:tcPr>
            <w:tcW w:w="4607" w:type="dxa"/>
            <w:gridSpan w:val="5"/>
            <w:shd w:val="clear" w:color="auto" w:fill="D9D9D9"/>
          </w:tcPr>
          <w:p w14:paraId="1848C3FA"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Reference</w:t>
            </w:r>
          </w:p>
        </w:tc>
      </w:tr>
      <w:tr w:rsidR="00C31904" w:rsidRPr="002E2F0D" w14:paraId="1028BCEC" w14:textId="77777777" w:rsidTr="00CB5A4D">
        <w:tc>
          <w:tcPr>
            <w:tcW w:w="993" w:type="dxa"/>
            <w:shd w:val="clear" w:color="auto" w:fill="D9D9D9"/>
          </w:tcPr>
          <w:p w14:paraId="3594278C"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p w14:paraId="0FBE0279"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[kg/min]</w:t>
            </w:r>
          </w:p>
        </w:tc>
        <w:tc>
          <w:tcPr>
            <w:tcW w:w="779" w:type="dxa"/>
            <w:shd w:val="clear" w:color="auto" w:fill="D9D9D9"/>
          </w:tcPr>
          <w:p w14:paraId="0771A2EB"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M</w:t>
            </w:r>
            <w:r w:rsidRPr="002E2F0D">
              <w:rPr>
                <w:rFonts w:ascii="Times New Roman" w:hAnsi="Times New Roman"/>
                <w:sz w:val="20"/>
                <w:vertAlign w:val="subscript"/>
                <w:lang w:val="en-GB"/>
              </w:rPr>
              <w:t>i</w:t>
            </w:r>
          </w:p>
          <w:p w14:paraId="2D83C55F"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[kg]</w:t>
            </w:r>
          </w:p>
        </w:tc>
        <w:tc>
          <w:tcPr>
            <w:tcW w:w="922" w:type="dxa"/>
            <w:shd w:val="clear" w:color="auto" w:fill="D9D9D9"/>
          </w:tcPr>
          <w:p w14:paraId="3337A99A"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7972357C"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21" w:type="dxa"/>
            <w:shd w:val="clear" w:color="auto" w:fill="D9D9D9"/>
          </w:tcPr>
          <w:p w14:paraId="2D7ACD42"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i</w:t>
            </w:r>
          </w:p>
          <w:p w14:paraId="5B213684"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922" w:type="dxa"/>
            <w:shd w:val="clear" w:color="auto" w:fill="D9D9D9"/>
          </w:tcPr>
          <w:p w14:paraId="2435421E" w14:textId="77777777" w:rsidR="00C31904" w:rsidRPr="002E2F0D" w:rsidRDefault="00C31904" w:rsidP="00C31904">
            <w:pPr>
              <w:pStyle w:val="BodyText3"/>
              <w:spacing w:before="0" w:after="0"/>
              <w:rPr>
                <w:rFonts w:ascii="Times New Roman" w:hAnsi="Times New Roman"/>
                <w:sz w:val="20"/>
                <w:lang w:val="en-GB"/>
              </w:rPr>
            </w:pPr>
            <w:r w:rsidRPr="002E2F0D">
              <w:rPr>
                <w:rFonts w:ascii="Symbol" w:hAnsi="Symbol"/>
                <w:i/>
                <w:lang w:val="en-GB"/>
              </w:rPr>
              <w:t></w:t>
            </w:r>
            <w:r w:rsidRPr="002E2F0D">
              <w:rPr>
                <w:rFonts w:ascii="Times New Roman" w:hAnsi="Times New Roman"/>
                <w:sz w:val="20"/>
                <w:vertAlign w:val="subscript"/>
                <w:lang w:val="en-GB"/>
              </w:rPr>
              <w:t>i</w:t>
            </w:r>
          </w:p>
          <w:p w14:paraId="2A363C69"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21" w:type="dxa"/>
            <w:shd w:val="clear" w:color="auto" w:fill="D9D9D9"/>
          </w:tcPr>
          <w:p w14:paraId="7DB854DE"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M</w:t>
            </w:r>
            <w:r w:rsidRPr="002E2F0D">
              <w:rPr>
                <w:rFonts w:ascii="Times New Roman" w:hAnsi="Times New Roman"/>
                <w:sz w:val="20"/>
                <w:vertAlign w:val="subscript"/>
                <w:lang w:val="en-GB"/>
              </w:rPr>
              <w:t>n</w:t>
            </w:r>
          </w:p>
          <w:p w14:paraId="239CC8DA"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[kg]</w:t>
            </w:r>
          </w:p>
        </w:tc>
        <w:tc>
          <w:tcPr>
            <w:tcW w:w="921" w:type="dxa"/>
            <w:shd w:val="clear" w:color="auto" w:fill="D9D9D9"/>
          </w:tcPr>
          <w:p w14:paraId="50D224F1" w14:textId="77777777" w:rsidR="00C31904" w:rsidRPr="002E2F0D" w:rsidRDefault="00C31904" w:rsidP="00C31904">
            <w:pPr>
              <w:jc w:val="center"/>
              <w:rPr>
                <w:sz w:val="20"/>
                <w:szCs w:val="20"/>
                <w:lang w:val="en-GB"/>
              </w:rPr>
            </w:pPr>
            <w:r w:rsidRPr="002E2F0D">
              <w:rPr>
                <w:i/>
                <w:sz w:val="20"/>
                <w:szCs w:val="20"/>
                <w:lang w:val="en-GB"/>
              </w:rPr>
              <w:t>V</w:t>
            </w:r>
            <w:r w:rsidRPr="002E2F0D">
              <w:rPr>
                <w:sz w:val="20"/>
                <w:szCs w:val="20"/>
                <w:vertAlign w:val="subscript"/>
                <w:lang w:val="en-GB"/>
              </w:rPr>
              <w:t>s</w:t>
            </w:r>
          </w:p>
          <w:p w14:paraId="28E011E9" w14:textId="77777777" w:rsidR="00C31904" w:rsidRPr="002E2F0D" w:rsidRDefault="00C31904" w:rsidP="00CB5A4D">
            <w:pPr>
              <w:pStyle w:val="BodyText3"/>
              <w:spacing w:before="0" w:after="0"/>
              <w:rPr>
                <w:rFonts w:ascii="Times New Roman" w:hAnsi="Times New Roman"/>
                <w:sz w:val="20"/>
                <w:lang w:val="en-GB"/>
              </w:rPr>
            </w:pPr>
            <w:r w:rsidRPr="002E2F0D">
              <w:rPr>
                <w:sz w:val="20"/>
                <w:lang w:val="en-GB"/>
              </w:rPr>
              <w:t>[</w:t>
            </w:r>
            <w:r w:rsidR="006B3C31" w:rsidRPr="002E2F0D">
              <w:rPr>
                <w:sz w:val="20"/>
                <w:lang w:val="en-GB"/>
              </w:rPr>
              <w:t>L</w:t>
            </w:r>
            <w:r w:rsidRPr="002E2F0D">
              <w:rPr>
                <w:sz w:val="20"/>
                <w:lang w:val="en-GB"/>
              </w:rPr>
              <w:t>]</w:t>
            </w:r>
          </w:p>
        </w:tc>
        <w:tc>
          <w:tcPr>
            <w:tcW w:w="922" w:type="dxa"/>
            <w:shd w:val="clear" w:color="auto" w:fill="D9D9D9"/>
          </w:tcPr>
          <w:p w14:paraId="371BE1C0" w14:textId="77777777" w:rsidR="00C31904" w:rsidRPr="002E2F0D" w:rsidRDefault="00C31904" w:rsidP="00C31904">
            <w:pPr>
              <w:pStyle w:val="BodyText3"/>
              <w:spacing w:before="0" w:after="0"/>
              <w:rPr>
                <w:rFonts w:ascii="Symbol" w:hAnsi="Symbol"/>
                <w:i/>
                <w:sz w:val="20"/>
                <w:lang w:val="en-GB"/>
              </w:rPr>
            </w:pPr>
            <w:r w:rsidRPr="002E2F0D">
              <w:rPr>
                <w:rFonts w:ascii="Symbol" w:hAnsi="Symbol"/>
                <w:i/>
                <w:lang w:val="en-GB"/>
              </w:rPr>
              <w:t></w:t>
            </w:r>
          </w:p>
          <w:p w14:paraId="43B04EE1"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21" w:type="dxa"/>
            <w:shd w:val="clear" w:color="auto" w:fill="D9D9D9"/>
          </w:tcPr>
          <w:p w14:paraId="5DCED631"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62FC0870"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922" w:type="dxa"/>
            <w:shd w:val="clear" w:color="auto" w:fill="D9D9D9"/>
          </w:tcPr>
          <w:p w14:paraId="79DCAD71" w14:textId="77777777" w:rsidR="00C31904" w:rsidRPr="002E2F0D" w:rsidRDefault="00C31904" w:rsidP="00C31904">
            <w:pPr>
              <w:pStyle w:val="BodyText3"/>
              <w:spacing w:before="0" w:after="0"/>
              <w:rPr>
                <w:rFonts w:ascii="Times New Roman" w:hAnsi="Times New Roman"/>
                <w:sz w:val="20"/>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21F6B273"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[kPa]</w:t>
            </w:r>
          </w:p>
        </w:tc>
      </w:tr>
      <w:tr w:rsidR="00C31904" w:rsidRPr="002E2F0D" w14:paraId="5F071067" w14:textId="77777777" w:rsidTr="00CB5A4D">
        <w:tblPrEx>
          <w:shd w:val="clear" w:color="auto" w:fill="auto"/>
        </w:tblPrEx>
        <w:tc>
          <w:tcPr>
            <w:tcW w:w="993" w:type="dxa"/>
          </w:tcPr>
          <w:p w14:paraId="05E466BB" w14:textId="77777777" w:rsidR="00C31904" w:rsidRPr="002E2F0D" w:rsidRDefault="00C31904" w:rsidP="00CB5A4D">
            <w:pPr>
              <w:pStyle w:val="BodyText3"/>
              <w:spacing w:before="0" w:after="0"/>
              <w:rPr>
                <w:rFonts w:ascii="Times New Roman" w:hAnsi="Times New Roman"/>
                <w:sz w:val="20"/>
                <w:lang w:val="en-GB"/>
              </w:rPr>
            </w:pPr>
          </w:p>
        </w:tc>
        <w:tc>
          <w:tcPr>
            <w:tcW w:w="779" w:type="dxa"/>
          </w:tcPr>
          <w:p w14:paraId="2645C1DE"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5D2B2263"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5AD30768"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6CCFF9A5"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01A9191E"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4F355636"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4C3925F1"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47716910"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64D874D6"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CDDBE4C" w14:textId="77777777" w:rsidTr="00CB5A4D">
        <w:tblPrEx>
          <w:shd w:val="clear" w:color="auto" w:fill="auto"/>
        </w:tblPrEx>
        <w:tc>
          <w:tcPr>
            <w:tcW w:w="993" w:type="dxa"/>
          </w:tcPr>
          <w:p w14:paraId="2D0D3761" w14:textId="77777777" w:rsidR="00C31904" w:rsidRPr="002E2F0D" w:rsidRDefault="00C31904" w:rsidP="00CB5A4D">
            <w:pPr>
              <w:pStyle w:val="BodyText3"/>
              <w:spacing w:before="0" w:after="0"/>
              <w:rPr>
                <w:rFonts w:ascii="Times New Roman" w:hAnsi="Times New Roman"/>
                <w:sz w:val="20"/>
                <w:lang w:val="en-GB"/>
              </w:rPr>
            </w:pPr>
          </w:p>
        </w:tc>
        <w:tc>
          <w:tcPr>
            <w:tcW w:w="779" w:type="dxa"/>
          </w:tcPr>
          <w:p w14:paraId="6F1256A8"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2D9363BE"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0A663B7B"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0F048DCA"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3CC04963"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37CC2DFC"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2F0D0047"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20D07491"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7814B12B"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648AF620" w14:textId="77777777" w:rsidTr="00CB5A4D">
        <w:tblPrEx>
          <w:shd w:val="clear" w:color="auto" w:fill="auto"/>
        </w:tblPrEx>
        <w:tc>
          <w:tcPr>
            <w:tcW w:w="993" w:type="dxa"/>
          </w:tcPr>
          <w:p w14:paraId="71DA573A" w14:textId="77777777" w:rsidR="00C31904" w:rsidRPr="002E2F0D" w:rsidRDefault="00C31904" w:rsidP="00CB5A4D">
            <w:pPr>
              <w:pStyle w:val="BodyText3"/>
              <w:spacing w:before="0" w:after="0"/>
              <w:rPr>
                <w:rFonts w:ascii="Times New Roman" w:hAnsi="Times New Roman"/>
                <w:sz w:val="20"/>
                <w:lang w:val="en-GB"/>
              </w:rPr>
            </w:pPr>
          </w:p>
        </w:tc>
        <w:tc>
          <w:tcPr>
            <w:tcW w:w="779" w:type="dxa"/>
          </w:tcPr>
          <w:p w14:paraId="6051424E"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28699C74"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76A3DA1D"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06F391C9"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492C7A40"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4A5AC5DC" w14:textId="77777777" w:rsidR="00C31904" w:rsidRPr="002E2F0D" w:rsidRDefault="00C31904" w:rsidP="00CB5A4D">
            <w:pPr>
              <w:pStyle w:val="BodyText3"/>
              <w:spacing w:before="0" w:after="0"/>
              <w:rPr>
                <w:rFonts w:ascii="Times New Roman" w:hAnsi="Times New Roman"/>
                <w:sz w:val="20"/>
                <w:lang w:val="en-GB"/>
              </w:rPr>
            </w:pPr>
          </w:p>
        </w:tc>
        <w:tc>
          <w:tcPr>
            <w:tcW w:w="922" w:type="dxa"/>
          </w:tcPr>
          <w:p w14:paraId="1765763F" w14:textId="77777777" w:rsidR="00C31904" w:rsidRPr="002E2F0D" w:rsidRDefault="00C31904" w:rsidP="00CB5A4D">
            <w:pPr>
              <w:pStyle w:val="BodyText3"/>
              <w:spacing w:before="0" w:after="0"/>
              <w:rPr>
                <w:rFonts w:ascii="Times New Roman" w:hAnsi="Times New Roman"/>
                <w:sz w:val="20"/>
                <w:lang w:val="en-GB"/>
              </w:rPr>
            </w:pPr>
          </w:p>
        </w:tc>
        <w:tc>
          <w:tcPr>
            <w:tcW w:w="921" w:type="dxa"/>
          </w:tcPr>
          <w:p w14:paraId="2A7602E3" w14:textId="77777777" w:rsidR="00C31904" w:rsidRPr="002E2F0D" w:rsidRDefault="00C31904" w:rsidP="00CB5A4D">
            <w:pPr>
              <w:pStyle w:val="BodyText3"/>
              <w:spacing w:before="0" w:after="0"/>
              <w:rPr>
                <w:rFonts w:ascii="Times New Roman" w:hAnsi="Times New Roman"/>
                <w:sz w:val="20"/>
                <w:lang w:val="en-GB"/>
              </w:rPr>
            </w:pPr>
          </w:p>
        </w:tc>
        <w:tc>
          <w:tcPr>
            <w:tcW w:w="922" w:type="dxa"/>
            <w:tcBorders>
              <w:bottom w:val="single" w:sz="4" w:space="0" w:color="auto"/>
            </w:tcBorders>
          </w:tcPr>
          <w:p w14:paraId="0C599A8E" w14:textId="77777777" w:rsidR="00C31904" w:rsidRPr="002E2F0D" w:rsidRDefault="00C31904" w:rsidP="00CB5A4D">
            <w:pPr>
              <w:pStyle w:val="BodyText3"/>
              <w:spacing w:before="0" w:after="0"/>
              <w:rPr>
                <w:rFonts w:ascii="Times New Roman" w:hAnsi="Times New Roman"/>
                <w:sz w:val="20"/>
                <w:lang w:val="en-GB"/>
              </w:rPr>
            </w:pPr>
          </w:p>
        </w:tc>
      </w:tr>
    </w:tbl>
    <w:p w14:paraId="421120D6" w14:textId="77777777" w:rsidR="00127857" w:rsidRPr="002E2F0D" w:rsidRDefault="00127857" w:rsidP="00127857">
      <w:pPr>
        <w:rPr>
          <w:sz w:val="12"/>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717532" w:rsidRPr="002E2F0D" w14:paraId="3FE7F919" w14:textId="77777777" w:rsidTr="00CB5A4D">
        <w:tc>
          <w:tcPr>
            <w:tcW w:w="993" w:type="dxa"/>
            <w:shd w:val="clear" w:color="auto" w:fill="D9D9D9"/>
          </w:tcPr>
          <w:p w14:paraId="26258B35" w14:textId="77777777" w:rsidR="00127857" w:rsidRPr="002E2F0D" w:rsidRDefault="00127857" w:rsidP="00CB5A4D">
            <w:pPr>
              <w:pStyle w:val="BodyText3"/>
              <w:spacing w:before="0" w:after="0"/>
              <w:rPr>
                <w:rFonts w:ascii="Times New Roman" w:hAnsi="Times New Roman"/>
                <w:sz w:val="20"/>
                <w:lang w:val="en-GB"/>
              </w:rPr>
            </w:pPr>
          </w:p>
        </w:tc>
        <w:tc>
          <w:tcPr>
            <w:tcW w:w="1701" w:type="dxa"/>
            <w:gridSpan w:val="2"/>
            <w:shd w:val="clear" w:color="auto" w:fill="D9D9D9"/>
          </w:tcPr>
          <w:p w14:paraId="095A4573"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Mass</w:t>
            </w:r>
          </w:p>
        </w:tc>
        <w:tc>
          <w:tcPr>
            <w:tcW w:w="1843" w:type="dxa"/>
            <w:gridSpan w:val="2"/>
            <w:shd w:val="clear" w:color="auto" w:fill="D9D9D9"/>
          </w:tcPr>
          <w:p w14:paraId="67271468"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Volume</w:t>
            </w:r>
          </w:p>
        </w:tc>
        <w:tc>
          <w:tcPr>
            <w:tcW w:w="1842" w:type="dxa"/>
            <w:gridSpan w:val="2"/>
            <w:shd w:val="clear" w:color="auto" w:fill="D9D9D9"/>
          </w:tcPr>
          <w:p w14:paraId="6146CC7F"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Density</w:t>
            </w:r>
          </w:p>
        </w:tc>
        <w:tc>
          <w:tcPr>
            <w:tcW w:w="1843" w:type="dxa"/>
            <w:gridSpan w:val="2"/>
            <w:tcBorders>
              <w:right w:val="single" w:sz="4" w:space="0" w:color="auto"/>
            </w:tcBorders>
            <w:shd w:val="clear" w:color="auto" w:fill="D9D9D9"/>
          </w:tcPr>
          <w:p w14:paraId="7420017F"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Temperature</w:t>
            </w:r>
          </w:p>
        </w:tc>
        <w:tc>
          <w:tcPr>
            <w:tcW w:w="922" w:type="dxa"/>
            <w:tcBorders>
              <w:top w:val="nil"/>
              <w:left w:val="single" w:sz="4" w:space="0" w:color="auto"/>
              <w:bottom w:val="nil"/>
              <w:right w:val="nil"/>
            </w:tcBorders>
            <w:shd w:val="clear" w:color="auto" w:fill="auto"/>
          </w:tcPr>
          <w:p w14:paraId="0AE64B6B" w14:textId="77777777" w:rsidR="00127857" w:rsidRPr="002E2F0D" w:rsidRDefault="00127857" w:rsidP="00CB5A4D">
            <w:pPr>
              <w:pStyle w:val="BodyText3"/>
              <w:spacing w:before="0" w:after="0"/>
              <w:rPr>
                <w:rFonts w:ascii="Times New Roman" w:hAnsi="Times New Roman"/>
                <w:sz w:val="20"/>
                <w:lang w:val="en-GB"/>
              </w:rPr>
            </w:pPr>
          </w:p>
        </w:tc>
      </w:tr>
      <w:tr w:rsidR="00717532" w:rsidRPr="002E2F0D" w14:paraId="44916B92" w14:textId="77777777" w:rsidTr="00CB5A4D">
        <w:tc>
          <w:tcPr>
            <w:tcW w:w="993" w:type="dxa"/>
            <w:shd w:val="clear" w:color="auto" w:fill="D9D9D9"/>
          </w:tcPr>
          <w:p w14:paraId="414C1AE2"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p w14:paraId="1FB03209"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[kg/min]</w:t>
            </w:r>
          </w:p>
        </w:tc>
        <w:tc>
          <w:tcPr>
            <w:tcW w:w="779" w:type="dxa"/>
            <w:shd w:val="clear" w:color="auto" w:fill="D9D9D9"/>
          </w:tcPr>
          <w:p w14:paraId="457C4641"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i/>
                <w:sz w:val="20"/>
                <w:lang w:val="en-GB"/>
              </w:rPr>
              <w:t>E</w:t>
            </w:r>
            <w:r w:rsidR="00674296" w:rsidRPr="002E2F0D">
              <w:rPr>
                <w:rFonts w:ascii="Times New Roman" w:hAnsi="Times New Roman"/>
                <w:sz w:val="20"/>
                <w:vertAlign w:val="subscript"/>
                <w:lang w:val="en-GB"/>
              </w:rPr>
              <w:t>Mi</w:t>
            </w:r>
          </w:p>
          <w:p w14:paraId="4BA0144A"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shd w:val="clear" w:color="auto" w:fill="D9D9D9"/>
          </w:tcPr>
          <w:p w14:paraId="57372B34"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A815F4D"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5031FF03"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i/>
                <w:sz w:val="20"/>
                <w:lang w:val="en-GB"/>
              </w:rPr>
              <w:t>E</w:t>
            </w:r>
            <w:r w:rsidR="00674296" w:rsidRPr="002E2F0D">
              <w:rPr>
                <w:rFonts w:ascii="Times New Roman" w:hAnsi="Times New Roman"/>
                <w:sz w:val="20"/>
                <w:vertAlign w:val="subscript"/>
                <w:lang w:val="en-GB"/>
              </w:rPr>
              <w:t>vi</w:t>
            </w:r>
          </w:p>
          <w:p w14:paraId="2911019D"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shd w:val="clear" w:color="auto" w:fill="D9D9D9"/>
          </w:tcPr>
          <w:p w14:paraId="0C77B09E"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66BF42EF"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5277CB1A"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i/>
                <w:sz w:val="20"/>
                <w:lang w:val="en-GB"/>
              </w:rPr>
              <w:t>E</w:t>
            </w:r>
            <w:r w:rsidR="00B83D52" w:rsidRPr="002E2F0D">
              <w:rPr>
                <w:rFonts w:ascii="Symbol" w:hAnsi="Symbol"/>
                <w:vertAlign w:val="subscript"/>
                <w:lang w:val="en-GB"/>
              </w:rPr>
              <w:t></w:t>
            </w:r>
            <w:r w:rsidR="00674296" w:rsidRPr="002E2F0D">
              <w:rPr>
                <w:rFonts w:ascii="Times New Roman" w:hAnsi="Times New Roman"/>
                <w:sz w:val="20"/>
                <w:vertAlign w:val="subscript"/>
                <w:lang w:val="en-GB"/>
              </w:rPr>
              <w:t>i</w:t>
            </w:r>
          </w:p>
          <w:p w14:paraId="58B77D16"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12468A44"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3732FAF1" w14:textId="77777777" w:rsidR="00127857" w:rsidRPr="002E2F0D" w:rsidRDefault="00127857" w:rsidP="00CB5A4D">
            <w:pPr>
              <w:jc w:val="center"/>
              <w:rPr>
                <w:sz w:val="20"/>
                <w:szCs w:val="20"/>
                <w:lang w:val="en-GB"/>
              </w:rPr>
            </w:pPr>
            <w:r w:rsidRPr="002E2F0D">
              <w:rPr>
                <w:sz w:val="20"/>
                <w:lang w:val="en-GB"/>
              </w:rPr>
              <w:t>[%]</w:t>
            </w:r>
          </w:p>
        </w:tc>
        <w:tc>
          <w:tcPr>
            <w:tcW w:w="922" w:type="dxa"/>
            <w:shd w:val="clear" w:color="auto" w:fill="D9D9D9"/>
          </w:tcPr>
          <w:p w14:paraId="39D1B7C8"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i/>
                <w:sz w:val="20"/>
                <w:lang w:val="en-GB"/>
              </w:rPr>
              <w:t>E</w:t>
            </w:r>
            <w:r w:rsidR="00674296" w:rsidRPr="002E2F0D">
              <w:rPr>
                <w:rFonts w:ascii="Times New Roman" w:hAnsi="Times New Roman"/>
                <w:sz w:val="20"/>
                <w:vertAlign w:val="subscript"/>
                <w:lang w:val="en-GB"/>
              </w:rPr>
              <w:t>Ti</w:t>
            </w:r>
          </w:p>
          <w:p w14:paraId="3D845164"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1" w:type="dxa"/>
            <w:tcBorders>
              <w:right w:val="single" w:sz="4" w:space="0" w:color="auto"/>
            </w:tcBorders>
            <w:shd w:val="clear" w:color="auto" w:fill="D9D9D9"/>
          </w:tcPr>
          <w:p w14:paraId="18334C16"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02FAAAE8"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Borders>
              <w:top w:val="nil"/>
              <w:left w:val="single" w:sz="4" w:space="0" w:color="auto"/>
              <w:bottom w:val="nil"/>
              <w:right w:val="nil"/>
            </w:tcBorders>
            <w:shd w:val="clear" w:color="auto" w:fill="auto"/>
          </w:tcPr>
          <w:p w14:paraId="657B419F" w14:textId="77777777" w:rsidR="00127857" w:rsidRPr="002E2F0D" w:rsidRDefault="00127857" w:rsidP="00CB5A4D">
            <w:pPr>
              <w:pStyle w:val="BodyText3"/>
              <w:spacing w:before="0" w:after="0"/>
              <w:rPr>
                <w:rFonts w:ascii="Times New Roman" w:hAnsi="Times New Roman"/>
                <w:sz w:val="20"/>
                <w:lang w:val="en-GB"/>
              </w:rPr>
            </w:pPr>
          </w:p>
        </w:tc>
      </w:tr>
      <w:tr w:rsidR="00717532" w:rsidRPr="002E2F0D" w14:paraId="3F3A2D00" w14:textId="77777777" w:rsidTr="00CB5A4D">
        <w:tblPrEx>
          <w:shd w:val="clear" w:color="auto" w:fill="auto"/>
        </w:tblPrEx>
        <w:tc>
          <w:tcPr>
            <w:tcW w:w="993" w:type="dxa"/>
          </w:tcPr>
          <w:p w14:paraId="19D8A5B8" w14:textId="77777777" w:rsidR="00127857" w:rsidRPr="002E2F0D" w:rsidRDefault="00127857" w:rsidP="00CB5A4D">
            <w:pPr>
              <w:pStyle w:val="BodyText3"/>
              <w:spacing w:before="0" w:after="0"/>
              <w:rPr>
                <w:rFonts w:ascii="Times New Roman" w:hAnsi="Times New Roman"/>
                <w:sz w:val="20"/>
                <w:lang w:val="en-GB"/>
              </w:rPr>
            </w:pPr>
          </w:p>
        </w:tc>
        <w:tc>
          <w:tcPr>
            <w:tcW w:w="779" w:type="dxa"/>
          </w:tcPr>
          <w:p w14:paraId="275A49FA"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4DD4D642"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792C8507"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3BF862B1"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42EEF199"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63B7577E"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0BA45F9B" w14:textId="77777777" w:rsidR="00127857" w:rsidRPr="002E2F0D" w:rsidRDefault="00127857"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3BF48730" w14:textId="77777777" w:rsidR="00127857" w:rsidRPr="002E2F0D" w:rsidRDefault="00127857"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2EF31A06" w14:textId="77777777" w:rsidR="00127857" w:rsidRPr="002E2F0D" w:rsidRDefault="00127857" w:rsidP="00CB5A4D">
            <w:pPr>
              <w:pStyle w:val="BodyText3"/>
              <w:spacing w:before="0" w:after="0"/>
              <w:rPr>
                <w:rFonts w:ascii="Times New Roman" w:hAnsi="Times New Roman"/>
                <w:sz w:val="20"/>
                <w:lang w:val="en-GB"/>
              </w:rPr>
            </w:pPr>
          </w:p>
        </w:tc>
      </w:tr>
      <w:tr w:rsidR="00717532" w:rsidRPr="002E2F0D" w14:paraId="1AAA78FB" w14:textId="77777777" w:rsidTr="00CB5A4D">
        <w:tblPrEx>
          <w:shd w:val="clear" w:color="auto" w:fill="auto"/>
        </w:tblPrEx>
        <w:tc>
          <w:tcPr>
            <w:tcW w:w="993" w:type="dxa"/>
          </w:tcPr>
          <w:p w14:paraId="35DD2427" w14:textId="77777777" w:rsidR="00127857" w:rsidRPr="002E2F0D" w:rsidRDefault="00127857" w:rsidP="00CB5A4D">
            <w:pPr>
              <w:pStyle w:val="BodyText3"/>
              <w:spacing w:before="0" w:after="0"/>
              <w:rPr>
                <w:rFonts w:ascii="Times New Roman" w:hAnsi="Times New Roman"/>
                <w:sz w:val="20"/>
                <w:lang w:val="en-GB"/>
              </w:rPr>
            </w:pPr>
          </w:p>
        </w:tc>
        <w:tc>
          <w:tcPr>
            <w:tcW w:w="779" w:type="dxa"/>
          </w:tcPr>
          <w:p w14:paraId="7FC0CD1F"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228A201D"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27FECA22"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749D4CC5"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51971A46"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2CD7E13F"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70E9045A" w14:textId="77777777" w:rsidR="00127857" w:rsidRPr="002E2F0D" w:rsidRDefault="00127857"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3658E210" w14:textId="77777777" w:rsidR="00127857" w:rsidRPr="002E2F0D" w:rsidRDefault="00127857"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0AE552E9" w14:textId="77777777" w:rsidR="00127857" w:rsidRPr="002E2F0D" w:rsidRDefault="00127857" w:rsidP="00CB5A4D">
            <w:pPr>
              <w:pStyle w:val="BodyText3"/>
              <w:spacing w:before="0" w:after="0"/>
              <w:rPr>
                <w:rFonts w:ascii="Times New Roman" w:hAnsi="Times New Roman"/>
                <w:sz w:val="20"/>
                <w:lang w:val="en-GB"/>
              </w:rPr>
            </w:pPr>
          </w:p>
        </w:tc>
      </w:tr>
      <w:tr w:rsidR="00717532" w:rsidRPr="002E2F0D" w14:paraId="44E0A3F4" w14:textId="77777777" w:rsidTr="00CB5A4D">
        <w:tblPrEx>
          <w:shd w:val="clear" w:color="auto" w:fill="auto"/>
        </w:tblPrEx>
        <w:tc>
          <w:tcPr>
            <w:tcW w:w="993" w:type="dxa"/>
          </w:tcPr>
          <w:p w14:paraId="18F001D7" w14:textId="77777777" w:rsidR="00127857" w:rsidRPr="002E2F0D" w:rsidRDefault="00127857" w:rsidP="00CB5A4D">
            <w:pPr>
              <w:pStyle w:val="BodyText3"/>
              <w:spacing w:before="0" w:after="0"/>
              <w:rPr>
                <w:rFonts w:ascii="Times New Roman" w:hAnsi="Times New Roman"/>
                <w:sz w:val="20"/>
                <w:lang w:val="en-GB"/>
              </w:rPr>
            </w:pPr>
          </w:p>
        </w:tc>
        <w:tc>
          <w:tcPr>
            <w:tcW w:w="779" w:type="dxa"/>
          </w:tcPr>
          <w:p w14:paraId="4A83419D"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2878F9D4"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44151308"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7787EBA6"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34684607"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1F5344CD"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5883202C" w14:textId="77777777" w:rsidR="00127857" w:rsidRPr="002E2F0D" w:rsidRDefault="00127857"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39761E90" w14:textId="77777777" w:rsidR="00127857" w:rsidRPr="002E2F0D" w:rsidRDefault="00127857"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037F4758" w14:textId="77777777" w:rsidR="00127857" w:rsidRPr="002E2F0D" w:rsidRDefault="00127857" w:rsidP="00CB5A4D">
            <w:pPr>
              <w:pStyle w:val="BodyText3"/>
              <w:spacing w:before="0" w:after="0"/>
              <w:rPr>
                <w:rFonts w:ascii="Times New Roman" w:hAnsi="Times New Roman"/>
                <w:sz w:val="20"/>
                <w:lang w:val="en-GB"/>
              </w:rPr>
            </w:pPr>
          </w:p>
        </w:tc>
      </w:tr>
    </w:tbl>
    <w:p w14:paraId="78FEAF30" w14:textId="77777777" w:rsidR="00127857" w:rsidRPr="002E2F0D" w:rsidRDefault="00127857" w:rsidP="0012785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79"/>
        <w:gridCol w:w="922"/>
        <w:gridCol w:w="921"/>
        <w:gridCol w:w="922"/>
        <w:gridCol w:w="921"/>
        <w:gridCol w:w="921"/>
        <w:gridCol w:w="922"/>
        <w:gridCol w:w="921"/>
        <w:gridCol w:w="922"/>
      </w:tblGrid>
      <w:tr w:rsidR="00717532" w:rsidRPr="002E2F0D" w14:paraId="58BDCE7A" w14:textId="77777777" w:rsidTr="00CB5A4D">
        <w:tc>
          <w:tcPr>
            <w:tcW w:w="993" w:type="dxa"/>
          </w:tcPr>
          <w:p w14:paraId="5D93C5B0" w14:textId="77777777" w:rsidR="00127857" w:rsidRPr="002E2F0D" w:rsidRDefault="00BD0C3F" w:rsidP="00CB5A4D">
            <w:pPr>
              <w:pStyle w:val="BodyText3"/>
              <w:spacing w:before="0" w:after="0"/>
              <w:jc w:val="left"/>
              <w:rPr>
                <w:rFonts w:ascii="Times New Roman" w:hAnsi="Times New Roman"/>
                <w:sz w:val="20"/>
                <w:lang w:val="en-GB"/>
              </w:rPr>
            </w:pPr>
            <w:r w:rsidRPr="00BD0C3F">
              <w:rPr>
                <w:rFonts w:ascii="Times New Roman" w:hAnsi="Times New Roman"/>
                <w:i/>
                <w:sz w:val="20"/>
                <w:lang w:val="en-GB"/>
              </w:rPr>
              <w:t>Ē</w:t>
            </w:r>
            <w:r w:rsidR="00127857" w:rsidRPr="002E2F0D">
              <w:rPr>
                <w:rFonts w:ascii="Times New Roman" w:hAnsi="Times New Roman"/>
                <w:sz w:val="20"/>
                <w:lang w:val="en-GB"/>
              </w:rPr>
              <w:t xml:space="preserve"> =</w:t>
            </w:r>
          </w:p>
        </w:tc>
        <w:tc>
          <w:tcPr>
            <w:tcW w:w="779" w:type="dxa"/>
          </w:tcPr>
          <w:p w14:paraId="0913D785"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Pr>
          <w:p w14:paraId="593FAFFA"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7B4EFF88"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20ADEBF6"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4B41F10B"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3BC90112"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293AF3B8" w14:textId="77777777" w:rsidR="00127857" w:rsidRPr="002E2F0D" w:rsidRDefault="00127857"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55A4AE10" w14:textId="77777777" w:rsidR="00127857" w:rsidRPr="002E2F0D" w:rsidRDefault="00127857"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29B67BF2" w14:textId="77777777" w:rsidR="00127857" w:rsidRPr="002E2F0D" w:rsidRDefault="00127857" w:rsidP="00CB5A4D">
            <w:pPr>
              <w:pStyle w:val="BodyText3"/>
              <w:spacing w:before="0" w:after="0"/>
              <w:rPr>
                <w:rFonts w:ascii="Times New Roman" w:hAnsi="Times New Roman"/>
                <w:sz w:val="20"/>
                <w:lang w:val="en-GB"/>
              </w:rPr>
            </w:pPr>
          </w:p>
        </w:tc>
      </w:tr>
      <w:tr w:rsidR="00717532" w:rsidRPr="002E2F0D" w14:paraId="1E933CDB" w14:textId="77777777" w:rsidTr="00CB5A4D">
        <w:tc>
          <w:tcPr>
            <w:tcW w:w="993" w:type="dxa"/>
          </w:tcPr>
          <w:p w14:paraId="04A6F6D1" w14:textId="77777777" w:rsidR="00127857" w:rsidRPr="002E2F0D" w:rsidRDefault="0012785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Range =</w:t>
            </w:r>
          </w:p>
        </w:tc>
        <w:tc>
          <w:tcPr>
            <w:tcW w:w="779" w:type="dxa"/>
          </w:tcPr>
          <w:p w14:paraId="145750E6" w14:textId="77777777" w:rsidR="00127857" w:rsidRPr="002E2F0D" w:rsidRDefault="00127857"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922" w:type="dxa"/>
          </w:tcPr>
          <w:p w14:paraId="74C73808"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19BD78C1"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14CE42AE"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47E0DA63" w14:textId="77777777" w:rsidR="00127857" w:rsidRPr="002E2F0D" w:rsidRDefault="00127857" w:rsidP="00CB5A4D">
            <w:pPr>
              <w:pStyle w:val="BodyText3"/>
              <w:spacing w:before="0" w:after="0"/>
              <w:rPr>
                <w:rFonts w:ascii="Times New Roman" w:hAnsi="Times New Roman"/>
                <w:sz w:val="20"/>
                <w:lang w:val="en-GB"/>
              </w:rPr>
            </w:pPr>
          </w:p>
        </w:tc>
        <w:tc>
          <w:tcPr>
            <w:tcW w:w="921" w:type="dxa"/>
          </w:tcPr>
          <w:p w14:paraId="1826E541" w14:textId="77777777" w:rsidR="00127857" w:rsidRPr="002E2F0D" w:rsidRDefault="00127857" w:rsidP="00CB5A4D">
            <w:pPr>
              <w:pStyle w:val="BodyText3"/>
              <w:spacing w:before="0" w:after="0"/>
              <w:rPr>
                <w:rFonts w:ascii="Times New Roman" w:hAnsi="Times New Roman"/>
                <w:sz w:val="20"/>
                <w:lang w:val="en-GB"/>
              </w:rPr>
            </w:pPr>
          </w:p>
        </w:tc>
        <w:tc>
          <w:tcPr>
            <w:tcW w:w="922" w:type="dxa"/>
          </w:tcPr>
          <w:p w14:paraId="2735A790" w14:textId="77777777" w:rsidR="00127857" w:rsidRPr="002E2F0D" w:rsidRDefault="00127857" w:rsidP="00CB5A4D">
            <w:pPr>
              <w:pStyle w:val="BodyText3"/>
              <w:spacing w:before="0" w:after="0"/>
              <w:rPr>
                <w:rFonts w:ascii="Times New Roman" w:hAnsi="Times New Roman"/>
                <w:sz w:val="20"/>
                <w:lang w:val="en-GB"/>
              </w:rPr>
            </w:pPr>
          </w:p>
        </w:tc>
        <w:tc>
          <w:tcPr>
            <w:tcW w:w="921" w:type="dxa"/>
            <w:tcBorders>
              <w:right w:val="single" w:sz="4" w:space="0" w:color="auto"/>
            </w:tcBorders>
          </w:tcPr>
          <w:p w14:paraId="5069F496" w14:textId="77777777" w:rsidR="00127857" w:rsidRPr="002E2F0D" w:rsidRDefault="00127857" w:rsidP="00CB5A4D">
            <w:pPr>
              <w:pStyle w:val="BodyText3"/>
              <w:spacing w:before="0" w:after="0"/>
              <w:rPr>
                <w:rFonts w:ascii="Times New Roman" w:hAnsi="Times New Roman"/>
                <w:sz w:val="20"/>
                <w:lang w:val="en-GB"/>
              </w:rPr>
            </w:pPr>
          </w:p>
        </w:tc>
        <w:tc>
          <w:tcPr>
            <w:tcW w:w="922" w:type="dxa"/>
            <w:tcBorders>
              <w:top w:val="nil"/>
              <w:left w:val="single" w:sz="4" w:space="0" w:color="auto"/>
              <w:bottom w:val="nil"/>
              <w:right w:val="nil"/>
            </w:tcBorders>
          </w:tcPr>
          <w:p w14:paraId="0BD8FDF4" w14:textId="77777777" w:rsidR="00127857" w:rsidRPr="002E2F0D" w:rsidRDefault="00127857" w:rsidP="00CB5A4D">
            <w:pPr>
              <w:pStyle w:val="BodyText3"/>
              <w:spacing w:before="0" w:after="0"/>
              <w:rPr>
                <w:rFonts w:ascii="Times New Roman" w:hAnsi="Times New Roman"/>
                <w:sz w:val="20"/>
                <w:lang w:val="en-GB"/>
              </w:rPr>
            </w:pPr>
          </w:p>
        </w:tc>
      </w:tr>
    </w:tbl>
    <w:p w14:paraId="11924E6A" w14:textId="77777777" w:rsidR="00F02AD0" w:rsidRDefault="00F02AD0" w:rsidP="00BA053A">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C23520D" w14:textId="77777777" w:rsidTr="000A0B79">
        <w:trPr>
          <w:cantSplit/>
          <w:trHeight w:val="325"/>
        </w:trPr>
        <w:tc>
          <w:tcPr>
            <w:tcW w:w="1259" w:type="dxa"/>
            <w:tcBorders>
              <w:bottom w:val="single" w:sz="6" w:space="0" w:color="auto"/>
            </w:tcBorders>
            <w:vAlign w:val="center"/>
          </w:tcPr>
          <w:p w14:paraId="34D6FC7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6CAFCCB" w14:textId="77777777" w:rsidTr="000A0B79">
              <w:tc>
                <w:tcPr>
                  <w:tcW w:w="518" w:type="dxa"/>
                </w:tcPr>
                <w:p w14:paraId="36A057C5"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053E1AE"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D05A42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C76709D" w14:textId="77777777" w:rsidR="00F47107" w:rsidRPr="002E2F0D" w:rsidRDefault="00F47107" w:rsidP="000A0B79">
                  <w:pPr>
                    <w:spacing w:before="4" w:after="4"/>
                    <w:jc w:val="center"/>
                    <w:rPr>
                      <w:bCs/>
                      <w:lang w:val="en-GB"/>
                    </w:rPr>
                  </w:pPr>
                  <w:r w:rsidRPr="002E2F0D">
                    <w:rPr>
                      <w:bCs/>
                      <w:lang w:val="en-GB"/>
                    </w:rPr>
                    <w:t>No</w:t>
                  </w:r>
                </w:p>
              </w:tc>
            </w:tr>
          </w:tbl>
          <w:p w14:paraId="2450D5B5" w14:textId="77777777" w:rsidR="00F47107" w:rsidRPr="002E2F0D" w:rsidRDefault="00F47107" w:rsidP="000A0B79">
            <w:pPr>
              <w:spacing w:before="4" w:after="4"/>
              <w:jc w:val="center"/>
              <w:rPr>
                <w:bCs/>
                <w:lang w:val="en-GB"/>
              </w:rPr>
            </w:pPr>
          </w:p>
        </w:tc>
      </w:tr>
    </w:tbl>
    <w:p w14:paraId="020F99A3" w14:textId="77777777" w:rsidR="00F47107" w:rsidRDefault="00F47107" w:rsidP="00BA053A">
      <w:pPr>
        <w:rPr>
          <w:lang w:val="en-GB"/>
        </w:rPr>
      </w:pPr>
    </w:p>
    <w:p w14:paraId="2B85BEAF" w14:textId="77777777" w:rsidR="00D8633E" w:rsidRDefault="00D8633E" w:rsidP="00A1264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4F10975" w14:textId="77777777" w:rsidR="00D8633E" w:rsidRDefault="00D8633E" w:rsidP="00A12647">
      <w:pPr>
        <w:pStyle w:val="BodyText3"/>
        <w:spacing w:before="0" w:after="0"/>
        <w:jc w:val="left"/>
        <w:rPr>
          <w:rFonts w:ascii="Times New Roman" w:hAnsi="Times New Roman"/>
          <w:sz w:val="20"/>
          <w:lang w:val="en-GB"/>
        </w:rPr>
      </w:pPr>
    </w:p>
    <w:p w14:paraId="6E049BBA" w14:textId="77777777" w:rsidR="00D8633E" w:rsidRDefault="00D8633E" w:rsidP="00A12647">
      <w:pPr>
        <w:pStyle w:val="BodyText3"/>
        <w:spacing w:before="0" w:after="0"/>
        <w:jc w:val="left"/>
        <w:rPr>
          <w:rFonts w:ascii="Times New Roman" w:hAnsi="Times New Roman"/>
          <w:sz w:val="20"/>
          <w:lang w:val="en-GB"/>
        </w:rPr>
      </w:pPr>
    </w:p>
    <w:p w14:paraId="41D720B0" w14:textId="77777777" w:rsidR="00D8633E" w:rsidRDefault="00D8633E" w:rsidP="00A12647">
      <w:pPr>
        <w:pStyle w:val="BodyText3"/>
        <w:spacing w:before="0" w:after="0"/>
        <w:jc w:val="left"/>
        <w:rPr>
          <w:rFonts w:ascii="Times New Roman" w:hAnsi="Times New Roman"/>
          <w:sz w:val="20"/>
          <w:lang w:val="en-GB"/>
        </w:rPr>
      </w:pPr>
    </w:p>
    <w:p w14:paraId="750DCBFD" w14:textId="77777777" w:rsidR="00D8633E" w:rsidRDefault="00D8633E" w:rsidP="00A12647">
      <w:pPr>
        <w:pStyle w:val="BodyText3"/>
        <w:spacing w:before="0" w:after="0"/>
        <w:jc w:val="left"/>
        <w:rPr>
          <w:rFonts w:ascii="Times New Roman" w:hAnsi="Times New Roman"/>
          <w:sz w:val="20"/>
          <w:lang w:val="en-GB"/>
        </w:rPr>
      </w:pPr>
    </w:p>
    <w:p w14:paraId="2D5790C3" w14:textId="77777777" w:rsidR="00D8633E" w:rsidRDefault="00D8633E" w:rsidP="00A12647">
      <w:pPr>
        <w:pStyle w:val="BodyText3"/>
        <w:spacing w:before="0" w:after="0"/>
        <w:jc w:val="left"/>
        <w:rPr>
          <w:rFonts w:ascii="Times New Roman" w:hAnsi="Times New Roman"/>
          <w:sz w:val="20"/>
          <w:lang w:val="en-GB"/>
        </w:rPr>
      </w:pPr>
    </w:p>
    <w:p w14:paraId="13595964" w14:textId="77777777" w:rsidR="00D8633E" w:rsidRDefault="00D8633E" w:rsidP="00A12647">
      <w:pPr>
        <w:pStyle w:val="BodyText3"/>
        <w:spacing w:before="0" w:after="0"/>
        <w:jc w:val="left"/>
        <w:rPr>
          <w:rFonts w:ascii="Times New Roman" w:hAnsi="Times New Roman"/>
          <w:sz w:val="20"/>
          <w:lang w:val="en-GB"/>
        </w:rPr>
      </w:pPr>
    </w:p>
    <w:p w14:paraId="65C70EEB" w14:textId="77777777" w:rsidR="00A12647" w:rsidRPr="002E2F0D" w:rsidRDefault="00C31A14" w:rsidP="00A12647">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A12647" w:rsidRPr="002E2F0D">
        <w:rPr>
          <w:rFonts w:ascii="Times New Roman" w:hAnsi="Times New Roman"/>
          <w:sz w:val="20"/>
          <w:lang w:val="en-GB"/>
        </w:rPr>
        <w:t>:</w:t>
      </w:r>
      <w:r w:rsidR="00A12647" w:rsidRPr="002E2F0D">
        <w:rPr>
          <w:rFonts w:ascii="Times New Roman" w:hAnsi="Times New Roman"/>
          <w:sz w:val="20"/>
          <w:lang w:val="en-GB"/>
        </w:rPr>
        <w:tab/>
        <w:t xml:space="preserve">(1)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s</w:t>
      </w:r>
      <w:r w:rsidR="00A12647" w:rsidRPr="002E2F0D">
        <w:rPr>
          <w:rFonts w:ascii="Times New Roman" w:hAnsi="Times New Roman"/>
          <w:sz w:val="20"/>
          <w:lang w:val="en-GB"/>
        </w:rPr>
        <w:t xml:space="preserve"> may be replaced by</w:t>
      </w:r>
      <w:r w:rsidR="00D161B5" w:rsidRPr="002E2F0D">
        <w:rPr>
          <w:rFonts w:ascii="Times New Roman" w:hAnsi="Times New Roman"/>
          <w:sz w:val="20"/>
          <w:lang w:val="en-GB"/>
        </w:rPr>
        <w:t xml:space="preserve"> </w:t>
      </w:r>
      <w:r w:rsidR="00D161B5" w:rsidRPr="002E2F0D">
        <w:rPr>
          <w:rFonts w:ascii="Times New Roman" w:hAnsi="Times New Roman"/>
          <w:i/>
          <w:sz w:val="20"/>
          <w:lang w:val="en-GB"/>
        </w:rPr>
        <w:t>V</w:t>
      </w:r>
      <w:r w:rsidR="00D161B5" w:rsidRPr="002E2F0D">
        <w:rPr>
          <w:rFonts w:ascii="Times New Roman" w:hAnsi="Times New Roman"/>
          <w:sz w:val="20"/>
          <w:vertAlign w:val="subscript"/>
          <w:lang w:val="en-GB"/>
        </w:rPr>
        <w:t>r</w:t>
      </w:r>
      <w:r w:rsidR="00A12647" w:rsidRPr="002E2F0D">
        <w:rPr>
          <w:rFonts w:ascii="Times New Roman" w:hAnsi="Times New Roman"/>
          <w:sz w:val="20"/>
          <w:lang w:val="en-GB"/>
        </w:rPr>
        <w:t>, if appropriate.</w:t>
      </w:r>
    </w:p>
    <w:p w14:paraId="2094330D" w14:textId="77777777" w:rsidR="00A12647" w:rsidRPr="002E2F0D" w:rsidRDefault="00A12647" w:rsidP="00A12647">
      <w:pPr>
        <w:pStyle w:val="BodyText3"/>
        <w:spacing w:before="0" w:after="0"/>
        <w:jc w:val="left"/>
        <w:rPr>
          <w:rFonts w:ascii="Times New Roman" w:hAnsi="Times New Roman"/>
          <w:sz w:val="20"/>
          <w:lang w:val="en-GB"/>
        </w:rPr>
      </w:pPr>
      <w:r w:rsidRPr="002E2F0D">
        <w:rPr>
          <w:rFonts w:ascii="Times New Roman" w:hAnsi="Times New Roman"/>
          <w:sz w:val="20"/>
          <w:lang w:val="en-GB"/>
        </w:rPr>
        <w:tab/>
      </w: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58157E3D" w14:textId="77777777" w:rsidTr="00CB5A4D">
        <w:tc>
          <w:tcPr>
            <w:tcW w:w="1242" w:type="dxa"/>
          </w:tcPr>
          <w:p w14:paraId="70773FDA"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29D98F00"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1A4FAFC5" w14:textId="77777777" w:rsidR="00A12647" w:rsidRPr="002E2F0D" w:rsidRDefault="00A12647" w:rsidP="00CB5A4D">
            <w:pPr>
              <w:pStyle w:val="BodyText3"/>
              <w:spacing w:before="0" w:after="0"/>
              <w:jc w:val="left"/>
              <w:rPr>
                <w:rFonts w:ascii="Times New Roman" w:hAnsi="Times New Roman"/>
                <w:sz w:val="20"/>
                <w:lang w:val="en-GB"/>
              </w:rPr>
            </w:pPr>
          </w:p>
        </w:tc>
        <w:tc>
          <w:tcPr>
            <w:tcW w:w="567" w:type="dxa"/>
          </w:tcPr>
          <w:p w14:paraId="7E16D7F4"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4D679F1B"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1B4FA534"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9817FED" w14:textId="77777777" w:rsidR="00A12647" w:rsidRPr="002E2F0D" w:rsidRDefault="00A12647" w:rsidP="00CB5A4D">
            <w:pPr>
              <w:pStyle w:val="BodyText3"/>
              <w:spacing w:before="0" w:after="0"/>
              <w:jc w:val="left"/>
              <w:rPr>
                <w:rFonts w:ascii="Times New Roman" w:hAnsi="Times New Roman"/>
                <w:sz w:val="20"/>
                <w:lang w:val="en-GB"/>
              </w:rPr>
            </w:pPr>
          </w:p>
        </w:tc>
      </w:tr>
      <w:tr w:rsidR="00717532" w:rsidRPr="002E2F0D" w14:paraId="6EBB0AA3" w14:textId="77777777" w:rsidTr="00CB5A4D">
        <w:tc>
          <w:tcPr>
            <w:tcW w:w="1242" w:type="dxa"/>
          </w:tcPr>
          <w:p w14:paraId="4B98CD84" w14:textId="77777777" w:rsidR="00A12647" w:rsidRPr="002E2F0D" w:rsidRDefault="00E27546" w:rsidP="00CB5A4D">
            <w:pPr>
              <w:pStyle w:val="BodyText3"/>
              <w:spacing w:before="0" w:after="0"/>
              <w:jc w:val="left"/>
              <w:rPr>
                <w:rFonts w:ascii="Times New Roman" w:hAnsi="Times New Roman"/>
                <w:sz w:val="20"/>
                <w:lang w:val="en-GB"/>
              </w:rPr>
            </w:pPr>
            <w:r w:rsidRPr="002E2F0D">
              <w:rPr>
                <w:rFonts w:ascii="Symbol" w:hAnsi="Symbol"/>
                <w:i/>
                <w:lang w:val="en-GB"/>
              </w:rPr>
              <w:t></w:t>
            </w:r>
            <w:r w:rsidR="00A12647" w:rsidRPr="002E2F0D">
              <w:rPr>
                <w:rFonts w:ascii="Times New Roman" w:hAnsi="Times New Roman"/>
                <w:sz w:val="20"/>
                <w:lang w:val="en-GB"/>
              </w:rPr>
              <w:t xml:space="preserve"> (</w:t>
            </w:r>
            <w:r w:rsidR="00113E55" w:rsidRPr="002E2F0D">
              <w:rPr>
                <w:rFonts w:ascii="Times New Roman" w:hAnsi="Times New Roman"/>
                <w:sz w:val="20"/>
                <w:lang w:val="en-GB"/>
              </w:rPr>
              <w:t>15 °C</w:t>
            </w:r>
            <w:r w:rsidR="00A12647" w:rsidRPr="002E2F0D">
              <w:rPr>
                <w:rFonts w:ascii="Times New Roman" w:hAnsi="Times New Roman"/>
                <w:sz w:val="20"/>
                <w:lang w:val="en-GB"/>
              </w:rPr>
              <w:t>)</w:t>
            </w:r>
          </w:p>
        </w:tc>
        <w:tc>
          <w:tcPr>
            <w:tcW w:w="1134" w:type="dxa"/>
          </w:tcPr>
          <w:p w14:paraId="4011153F"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6A68F8F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5824D95A"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18B32A90"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2C749A20"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10497FDD"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27D8707A" w14:textId="77777777" w:rsidTr="00CB5A4D">
        <w:tc>
          <w:tcPr>
            <w:tcW w:w="1242" w:type="dxa"/>
          </w:tcPr>
          <w:p w14:paraId="189408C0"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02207935"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32D6965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6D53126D"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26F6C9A0"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64A1B37F"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2A700E11"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1758C5F3" w14:textId="77777777" w:rsidTr="00CB5A4D">
        <w:tc>
          <w:tcPr>
            <w:tcW w:w="1242" w:type="dxa"/>
          </w:tcPr>
          <w:p w14:paraId="355FCB0B"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6FD2CDA"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29AE8874" w14:textId="77777777" w:rsidR="00A1264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A12647" w:rsidRPr="002E2F0D">
              <w:rPr>
                <w:rFonts w:ascii="Times New Roman" w:hAnsi="Times New Roman"/>
                <w:sz w:val="20"/>
                <w:vertAlign w:val="superscript"/>
                <w:lang w:val="en-GB"/>
              </w:rPr>
              <w:t>-1</w:t>
            </w:r>
          </w:p>
        </w:tc>
        <w:tc>
          <w:tcPr>
            <w:tcW w:w="567" w:type="dxa"/>
          </w:tcPr>
          <w:p w14:paraId="27B59B24"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7D0D751D"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852CCDB"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6B898FA6" w14:textId="77777777" w:rsidR="00A12647"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3200599F" w14:textId="77777777" w:rsidTr="00CB5A4D">
        <w:tc>
          <w:tcPr>
            <w:tcW w:w="1242" w:type="dxa"/>
          </w:tcPr>
          <w:p w14:paraId="43AEAB75"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EF4797A"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23E50C39"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2512A473"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573B9D07" w14:textId="77777777" w:rsidR="00A12647" w:rsidRPr="002E2F0D" w:rsidRDefault="00A12647" w:rsidP="00CB5A4D">
            <w:pPr>
              <w:pStyle w:val="BodyText3"/>
              <w:spacing w:before="0" w:after="0"/>
              <w:jc w:val="left"/>
              <w:rPr>
                <w:rFonts w:ascii="Times New Roman" w:hAnsi="Times New Roman"/>
                <w:sz w:val="20"/>
                <w:lang w:val="en-GB"/>
              </w:rPr>
            </w:pPr>
          </w:p>
        </w:tc>
        <w:tc>
          <w:tcPr>
            <w:tcW w:w="1346" w:type="dxa"/>
          </w:tcPr>
          <w:p w14:paraId="2503F9CD"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2492E24D" w14:textId="77777777" w:rsidR="00A12647" w:rsidRPr="002E2F0D" w:rsidRDefault="00A12647" w:rsidP="00CB5A4D">
            <w:pPr>
              <w:pStyle w:val="BodyText3"/>
              <w:spacing w:before="0" w:after="0"/>
              <w:jc w:val="left"/>
              <w:rPr>
                <w:rFonts w:ascii="Times New Roman" w:hAnsi="Times New Roman"/>
                <w:sz w:val="20"/>
                <w:lang w:val="en-GB"/>
              </w:rPr>
            </w:pPr>
          </w:p>
        </w:tc>
      </w:tr>
    </w:tbl>
    <w:p w14:paraId="527B04B3" w14:textId="77777777" w:rsidR="00FD7ED9" w:rsidRPr="002E2F0D" w:rsidRDefault="00FD7ED9" w:rsidP="00D00FBB">
      <w:pPr>
        <w:pStyle w:val="Heading3"/>
      </w:pPr>
      <w:r w:rsidRPr="002E2F0D">
        <w:br w:type="page"/>
      </w:r>
      <w:bookmarkStart w:id="298" w:name="_Toc11661305"/>
      <w:bookmarkStart w:id="299" w:name="_Toc12017046"/>
      <w:r w:rsidR="00F777CC" w:rsidRPr="002E2F0D">
        <w:lastRenderedPageBreak/>
        <w:t>F.2</w:t>
      </w:r>
      <w:r w:rsidRPr="002E2F0D">
        <w:t>.7</w:t>
      </w:r>
      <w:r w:rsidRPr="002E2F0D">
        <w:tab/>
        <w:t>Flow disturbance test (R 117-2</w:t>
      </w:r>
      <w:r w:rsidR="004268E5" w:rsidRPr="002E2F0D">
        <w:t xml:space="preserve">, </w:t>
      </w:r>
      <w:r w:rsidRPr="002E2F0D">
        <w:t>5.3.4)</w:t>
      </w:r>
      <w:bookmarkEnd w:id="298"/>
      <w:bookmarkEnd w:id="299"/>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43A6D9C" w14:textId="77777777" w:rsidTr="00CB5A4D">
        <w:tc>
          <w:tcPr>
            <w:tcW w:w="1668" w:type="dxa"/>
          </w:tcPr>
          <w:p w14:paraId="54701BFF" w14:textId="77777777" w:rsidR="00C42BCE" w:rsidRPr="002E2F0D" w:rsidRDefault="00C42BCE" w:rsidP="00CB5A4D">
            <w:pPr>
              <w:rPr>
                <w:sz w:val="20"/>
                <w:szCs w:val="20"/>
                <w:lang w:val="en-GB"/>
              </w:rPr>
            </w:pPr>
            <w:r w:rsidRPr="002E2F0D">
              <w:rPr>
                <w:sz w:val="20"/>
                <w:szCs w:val="20"/>
                <w:lang w:val="en-GB"/>
              </w:rPr>
              <w:t>Application no.:</w:t>
            </w:r>
          </w:p>
        </w:tc>
        <w:tc>
          <w:tcPr>
            <w:tcW w:w="2693" w:type="dxa"/>
          </w:tcPr>
          <w:p w14:paraId="6BEEDEB9" w14:textId="77777777" w:rsidR="00C42BCE" w:rsidRPr="002E2F0D" w:rsidRDefault="00C42BCE" w:rsidP="00CB5A4D">
            <w:pPr>
              <w:rPr>
                <w:sz w:val="20"/>
                <w:szCs w:val="20"/>
                <w:lang w:val="en-GB"/>
              </w:rPr>
            </w:pPr>
          </w:p>
        </w:tc>
        <w:tc>
          <w:tcPr>
            <w:tcW w:w="283" w:type="dxa"/>
          </w:tcPr>
          <w:p w14:paraId="45E35E49" w14:textId="77777777" w:rsidR="00C42BCE" w:rsidRPr="002E2F0D" w:rsidRDefault="00C42BCE" w:rsidP="00CB5A4D">
            <w:pPr>
              <w:rPr>
                <w:sz w:val="20"/>
                <w:szCs w:val="20"/>
                <w:lang w:val="en-GB"/>
              </w:rPr>
            </w:pPr>
          </w:p>
        </w:tc>
        <w:tc>
          <w:tcPr>
            <w:tcW w:w="2268" w:type="dxa"/>
          </w:tcPr>
          <w:p w14:paraId="3EA4F2C2" w14:textId="77777777" w:rsidR="00C42BCE" w:rsidRPr="002E2F0D" w:rsidRDefault="00C42BCE" w:rsidP="00CB5A4D">
            <w:pPr>
              <w:rPr>
                <w:sz w:val="20"/>
                <w:szCs w:val="20"/>
                <w:lang w:val="en-GB"/>
              </w:rPr>
            </w:pPr>
          </w:p>
        </w:tc>
        <w:tc>
          <w:tcPr>
            <w:tcW w:w="2300" w:type="dxa"/>
            <w:gridSpan w:val="3"/>
          </w:tcPr>
          <w:p w14:paraId="5901C6F4" w14:textId="77777777" w:rsidR="00C42BCE" w:rsidRPr="002E2F0D" w:rsidRDefault="00C42BCE" w:rsidP="00CB5A4D">
            <w:pPr>
              <w:rPr>
                <w:sz w:val="20"/>
                <w:szCs w:val="20"/>
                <w:lang w:val="en-GB"/>
              </w:rPr>
            </w:pPr>
            <w:r w:rsidRPr="002E2F0D">
              <w:rPr>
                <w:sz w:val="20"/>
                <w:szCs w:val="20"/>
                <w:lang w:val="en-GB"/>
              </w:rPr>
              <w:t>Ambient conditions</w:t>
            </w:r>
          </w:p>
        </w:tc>
      </w:tr>
      <w:tr w:rsidR="00717532" w:rsidRPr="002E2F0D" w14:paraId="7F7C54C4" w14:textId="77777777" w:rsidTr="00CB5A4D">
        <w:tc>
          <w:tcPr>
            <w:tcW w:w="1668" w:type="dxa"/>
          </w:tcPr>
          <w:p w14:paraId="408BD3E3" w14:textId="77777777" w:rsidR="00C42BCE" w:rsidRPr="002E2F0D" w:rsidRDefault="00C42BCE" w:rsidP="00CB5A4D">
            <w:pPr>
              <w:rPr>
                <w:sz w:val="20"/>
                <w:szCs w:val="20"/>
                <w:lang w:val="en-GB"/>
              </w:rPr>
            </w:pPr>
            <w:r w:rsidRPr="002E2F0D">
              <w:rPr>
                <w:sz w:val="20"/>
                <w:szCs w:val="20"/>
                <w:lang w:val="en-GB"/>
              </w:rPr>
              <w:t>Model:</w:t>
            </w:r>
          </w:p>
        </w:tc>
        <w:tc>
          <w:tcPr>
            <w:tcW w:w="2693" w:type="dxa"/>
          </w:tcPr>
          <w:p w14:paraId="4F4C799D" w14:textId="77777777" w:rsidR="00C42BCE" w:rsidRPr="002E2F0D" w:rsidRDefault="00C42BCE" w:rsidP="00CB5A4D">
            <w:pPr>
              <w:rPr>
                <w:sz w:val="20"/>
                <w:szCs w:val="20"/>
                <w:lang w:val="en-GB"/>
              </w:rPr>
            </w:pPr>
          </w:p>
        </w:tc>
        <w:tc>
          <w:tcPr>
            <w:tcW w:w="283" w:type="dxa"/>
          </w:tcPr>
          <w:p w14:paraId="43E2672F" w14:textId="77777777" w:rsidR="00C42BCE" w:rsidRPr="002E2F0D" w:rsidRDefault="00C42BCE" w:rsidP="00CB5A4D">
            <w:pPr>
              <w:rPr>
                <w:sz w:val="20"/>
                <w:szCs w:val="20"/>
                <w:lang w:val="en-GB"/>
              </w:rPr>
            </w:pPr>
          </w:p>
        </w:tc>
        <w:tc>
          <w:tcPr>
            <w:tcW w:w="2268" w:type="dxa"/>
          </w:tcPr>
          <w:p w14:paraId="5F9D462C" w14:textId="77777777" w:rsidR="00C42BCE" w:rsidRPr="002E2F0D" w:rsidRDefault="00C42BCE" w:rsidP="00CB5A4D">
            <w:pPr>
              <w:rPr>
                <w:sz w:val="20"/>
                <w:szCs w:val="20"/>
                <w:lang w:val="en-GB"/>
              </w:rPr>
            </w:pPr>
          </w:p>
        </w:tc>
        <w:tc>
          <w:tcPr>
            <w:tcW w:w="851" w:type="dxa"/>
          </w:tcPr>
          <w:p w14:paraId="2F99E67E" w14:textId="77777777" w:rsidR="00C42BCE" w:rsidRPr="002E2F0D" w:rsidRDefault="00C42BCE" w:rsidP="00CB5A4D">
            <w:pPr>
              <w:rPr>
                <w:sz w:val="20"/>
                <w:szCs w:val="20"/>
                <w:lang w:val="en-GB"/>
              </w:rPr>
            </w:pPr>
          </w:p>
        </w:tc>
        <w:tc>
          <w:tcPr>
            <w:tcW w:w="850" w:type="dxa"/>
          </w:tcPr>
          <w:p w14:paraId="3E2C47D1" w14:textId="77777777" w:rsidR="00C42BCE" w:rsidRPr="002E2F0D" w:rsidRDefault="00C42BCE" w:rsidP="00CB5A4D">
            <w:pPr>
              <w:rPr>
                <w:sz w:val="20"/>
                <w:szCs w:val="20"/>
                <w:lang w:val="en-GB"/>
              </w:rPr>
            </w:pPr>
          </w:p>
        </w:tc>
        <w:tc>
          <w:tcPr>
            <w:tcW w:w="599" w:type="dxa"/>
          </w:tcPr>
          <w:p w14:paraId="43CBE0D0" w14:textId="77777777" w:rsidR="00C42BCE" w:rsidRPr="002E2F0D" w:rsidRDefault="00C42BCE" w:rsidP="00CB5A4D">
            <w:pPr>
              <w:rPr>
                <w:sz w:val="20"/>
                <w:szCs w:val="20"/>
                <w:lang w:val="en-GB"/>
              </w:rPr>
            </w:pPr>
          </w:p>
        </w:tc>
      </w:tr>
      <w:tr w:rsidR="00717532" w:rsidRPr="002E2F0D" w14:paraId="2A152B16" w14:textId="77777777" w:rsidTr="00CB5A4D">
        <w:tc>
          <w:tcPr>
            <w:tcW w:w="1668" w:type="dxa"/>
          </w:tcPr>
          <w:p w14:paraId="5FCCCECC" w14:textId="77777777" w:rsidR="00C42BCE" w:rsidRPr="002E2F0D" w:rsidRDefault="00C42BCE" w:rsidP="00CB5A4D">
            <w:pPr>
              <w:rPr>
                <w:sz w:val="20"/>
                <w:szCs w:val="20"/>
                <w:lang w:val="en-GB"/>
              </w:rPr>
            </w:pPr>
            <w:r w:rsidRPr="002E2F0D">
              <w:rPr>
                <w:sz w:val="20"/>
                <w:szCs w:val="20"/>
                <w:lang w:val="en-GB"/>
              </w:rPr>
              <w:t>Serial no.:</w:t>
            </w:r>
          </w:p>
        </w:tc>
        <w:tc>
          <w:tcPr>
            <w:tcW w:w="2693" w:type="dxa"/>
          </w:tcPr>
          <w:p w14:paraId="4F266204" w14:textId="77777777" w:rsidR="00C42BCE" w:rsidRPr="002E2F0D" w:rsidRDefault="00C42BCE" w:rsidP="00CB5A4D">
            <w:pPr>
              <w:rPr>
                <w:sz w:val="20"/>
                <w:szCs w:val="20"/>
                <w:lang w:val="en-GB"/>
              </w:rPr>
            </w:pPr>
          </w:p>
        </w:tc>
        <w:tc>
          <w:tcPr>
            <w:tcW w:w="283" w:type="dxa"/>
          </w:tcPr>
          <w:p w14:paraId="0E8B219A" w14:textId="77777777" w:rsidR="00C42BCE" w:rsidRPr="002E2F0D" w:rsidRDefault="00C42BCE" w:rsidP="00CB5A4D">
            <w:pPr>
              <w:rPr>
                <w:sz w:val="20"/>
                <w:szCs w:val="20"/>
                <w:lang w:val="en-GB"/>
              </w:rPr>
            </w:pPr>
          </w:p>
        </w:tc>
        <w:tc>
          <w:tcPr>
            <w:tcW w:w="2268" w:type="dxa"/>
          </w:tcPr>
          <w:p w14:paraId="0A94C4E0" w14:textId="77777777" w:rsidR="00C42BCE" w:rsidRPr="002E2F0D" w:rsidRDefault="00C42BCE" w:rsidP="00CB5A4D">
            <w:pPr>
              <w:rPr>
                <w:sz w:val="20"/>
                <w:szCs w:val="20"/>
                <w:lang w:val="en-GB"/>
              </w:rPr>
            </w:pPr>
          </w:p>
        </w:tc>
        <w:tc>
          <w:tcPr>
            <w:tcW w:w="851" w:type="dxa"/>
            <w:tcBorders>
              <w:bottom w:val="single" w:sz="4" w:space="0" w:color="auto"/>
            </w:tcBorders>
          </w:tcPr>
          <w:p w14:paraId="08517422" w14:textId="77777777" w:rsidR="00C42BCE" w:rsidRPr="002E2F0D" w:rsidRDefault="00C42BC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7E0FD04" w14:textId="77777777" w:rsidR="00C42BCE" w:rsidRPr="002E2F0D" w:rsidRDefault="00C42BCE" w:rsidP="00CB5A4D">
            <w:pPr>
              <w:rPr>
                <w:sz w:val="20"/>
                <w:szCs w:val="20"/>
                <w:lang w:val="en-GB"/>
              </w:rPr>
            </w:pPr>
            <w:r w:rsidRPr="002E2F0D">
              <w:rPr>
                <w:sz w:val="20"/>
                <w:szCs w:val="20"/>
                <w:lang w:val="en-GB"/>
              </w:rPr>
              <w:t>At end</w:t>
            </w:r>
          </w:p>
        </w:tc>
        <w:tc>
          <w:tcPr>
            <w:tcW w:w="599" w:type="dxa"/>
          </w:tcPr>
          <w:p w14:paraId="4D5752ED" w14:textId="77777777" w:rsidR="00C42BCE" w:rsidRPr="002E2F0D" w:rsidRDefault="00C42BCE" w:rsidP="00CB5A4D">
            <w:pPr>
              <w:rPr>
                <w:sz w:val="20"/>
                <w:szCs w:val="20"/>
                <w:lang w:val="en-GB"/>
              </w:rPr>
            </w:pPr>
          </w:p>
        </w:tc>
      </w:tr>
      <w:tr w:rsidR="00717532" w:rsidRPr="002E2F0D" w14:paraId="30B915DF" w14:textId="77777777" w:rsidTr="00CB5A4D">
        <w:tc>
          <w:tcPr>
            <w:tcW w:w="1668" w:type="dxa"/>
          </w:tcPr>
          <w:p w14:paraId="0922AE6E" w14:textId="77777777" w:rsidR="00C42BCE" w:rsidRPr="002E2F0D" w:rsidRDefault="00C42BCE" w:rsidP="00CB5A4D">
            <w:pPr>
              <w:rPr>
                <w:sz w:val="20"/>
                <w:szCs w:val="20"/>
                <w:lang w:val="en-GB"/>
              </w:rPr>
            </w:pPr>
            <w:r w:rsidRPr="002E2F0D">
              <w:rPr>
                <w:sz w:val="20"/>
                <w:szCs w:val="20"/>
                <w:lang w:val="en-GB"/>
              </w:rPr>
              <w:t>Test date:</w:t>
            </w:r>
          </w:p>
        </w:tc>
        <w:tc>
          <w:tcPr>
            <w:tcW w:w="2693" w:type="dxa"/>
          </w:tcPr>
          <w:p w14:paraId="128A77B9" w14:textId="77777777" w:rsidR="00C42BCE" w:rsidRPr="002E2F0D" w:rsidRDefault="00C42BCE" w:rsidP="00CB5A4D">
            <w:pPr>
              <w:rPr>
                <w:sz w:val="20"/>
                <w:szCs w:val="20"/>
                <w:lang w:val="en-GB"/>
              </w:rPr>
            </w:pPr>
          </w:p>
        </w:tc>
        <w:tc>
          <w:tcPr>
            <w:tcW w:w="283" w:type="dxa"/>
          </w:tcPr>
          <w:p w14:paraId="651FABCD" w14:textId="77777777" w:rsidR="00C42BCE" w:rsidRPr="002E2F0D" w:rsidRDefault="00C42BCE" w:rsidP="00CB5A4D">
            <w:pPr>
              <w:rPr>
                <w:sz w:val="20"/>
                <w:szCs w:val="20"/>
                <w:lang w:val="en-GB"/>
              </w:rPr>
            </w:pPr>
          </w:p>
        </w:tc>
        <w:tc>
          <w:tcPr>
            <w:tcW w:w="2268" w:type="dxa"/>
            <w:tcBorders>
              <w:right w:val="single" w:sz="4" w:space="0" w:color="auto"/>
            </w:tcBorders>
          </w:tcPr>
          <w:p w14:paraId="0B0ECF23" w14:textId="77777777" w:rsidR="00C42BCE" w:rsidRPr="002E2F0D" w:rsidRDefault="00C42BC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22D2843" w14:textId="77777777" w:rsidR="00C42BCE" w:rsidRPr="002E2F0D" w:rsidRDefault="00C42B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96E752C" w14:textId="77777777" w:rsidR="00C42BCE" w:rsidRPr="002E2F0D" w:rsidRDefault="00C42BCE" w:rsidP="00CB5A4D">
            <w:pPr>
              <w:rPr>
                <w:sz w:val="20"/>
                <w:szCs w:val="20"/>
                <w:lang w:val="en-GB"/>
              </w:rPr>
            </w:pPr>
          </w:p>
        </w:tc>
        <w:tc>
          <w:tcPr>
            <w:tcW w:w="599" w:type="dxa"/>
            <w:tcBorders>
              <w:left w:val="single" w:sz="4" w:space="0" w:color="auto"/>
            </w:tcBorders>
          </w:tcPr>
          <w:p w14:paraId="0D91E2DE" w14:textId="77777777" w:rsidR="00C42BCE" w:rsidRPr="002E2F0D" w:rsidRDefault="00C42BCE" w:rsidP="00CB5A4D">
            <w:pPr>
              <w:rPr>
                <w:sz w:val="20"/>
                <w:szCs w:val="20"/>
                <w:lang w:val="en-GB"/>
              </w:rPr>
            </w:pPr>
            <w:r w:rsidRPr="002E2F0D">
              <w:rPr>
                <w:sz w:val="20"/>
                <w:szCs w:val="20"/>
                <w:lang w:val="en-GB"/>
              </w:rPr>
              <w:t>°C</w:t>
            </w:r>
          </w:p>
        </w:tc>
      </w:tr>
      <w:tr w:rsidR="00717532" w:rsidRPr="002E2F0D" w14:paraId="1A94A668" w14:textId="77777777" w:rsidTr="00CB5A4D">
        <w:tc>
          <w:tcPr>
            <w:tcW w:w="1668" w:type="dxa"/>
          </w:tcPr>
          <w:p w14:paraId="4788E0D5" w14:textId="77777777" w:rsidR="00C42BCE" w:rsidRPr="002E2F0D" w:rsidRDefault="00C42BCE" w:rsidP="00CB5A4D">
            <w:pPr>
              <w:rPr>
                <w:sz w:val="20"/>
                <w:szCs w:val="20"/>
                <w:lang w:val="en-GB"/>
              </w:rPr>
            </w:pPr>
            <w:r w:rsidRPr="002E2F0D">
              <w:rPr>
                <w:sz w:val="20"/>
                <w:szCs w:val="20"/>
                <w:lang w:val="en-GB"/>
              </w:rPr>
              <w:t>Observer:</w:t>
            </w:r>
          </w:p>
        </w:tc>
        <w:tc>
          <w:tcPr>
            <w:tcW w:w="2693" w:type="dxa"/>
          </w:tcPr>
          <w:p w14:paraId="69261688" w14:textId="77777777" w:rsidR="00C42BCE" w:rsidRPr="002E2F0D" w:rsidRDefault="00C42BCE" w:rsidP="00CB5A4D">
            <w:pPr>
              <w:rPr>
                <w:sz w:val="20"/>
                <w:szCs w:val="20"/>
                <w:lang w:val="en-GB"/>
              </w:rPr>
            </w:pPr>
          </w:p>
        </w:tc>
        <w:tc>
          <w:tcPr>
            <w:tcW w:w="283" w:type="dxa"/>
          </w:tcPr>
          <w:p w14:paraId="753B405C" w14:textId="77777777" w:rsidR="00C42BCE" w:rsidRPr="002E2F0D" w:rsidRDefault="00C42BCE" w:rsidP="00CB5A4D">
            <w:pPr>
              <w:rPr>
                <w:sz w:val="20"/>
                <w:szCs w:val="20"/>
                <w:lang w:val="en-GB"/>
              </w:rPr>
            </w:pPr>
          </w:p>
        </w:tc>
        <w:tc>
          <w:tcPr>
            <w:tcW w:w="2268" w:type="dxa"/>
            <w:tcBorders>
              <w:right w:val="single" w:sz="4" w:space="0" w:color="auto"/>
            </w:tcBorders>
          </w:tcPr>
          <w:p w14:paraId="7D210B45" w14:textId="77777777" w:rsidR="00C42BCE" w:rsidRPr="002E2F0D" w:rsidRDefault="00C42BC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7BA4E06" w14:textId="77777777" w:rsidR="00C42BCE" w:rsidRPr="002E2F0D" w:rsidRDefault="00C42B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150350A" w14:textId="77777777" w:rsidR="00C42BCE" w:rsidRPr="002E2F0D" w:rsidRDefault="00C42BCE" w:rsidP="00CB5A4D">
            <w:pPr>
              <w:rPr>
                <w:sz w:val="20"/>
                <w:szCs w:val="20"/>
                <w:lang w:val="en-GB"/>
              </w:rPr>
            </w:pPr>
          </w:p>
        </w:tc>
        <w:tc>
          <w:tcPr>
            <w:tcW w:w="599" w:type="dxa"/>
            <w:tcBorders>
              <w:left w:val="single" w:sz="4" w:space="0" w:color="auto"/>
            </w:tcBorders>
          </w:tcPr>
          <w:p w14:paraId="3D0F9A06" w14:textId="77777777" w:rsidR="00C42BCE" w:rsidRPr="002E2F0D" w:rsidRDefault="00C42BCE" w:rsidP="00CB5A4D">
            <w:pPr>
              <w:rPr>
                <w:sz w:val="20"/>
                <w:szCs w:val="20"/>
                <w:lang w:val="en-GB"/>
              </w:rPr>
            </w:pPr>
            <w:r w:rsidRPr="002E2F0D">
              <w:rPr>
                <w:sz w:val="20"/>
                <w:szCs w:val="20"/>
                <w:lang w:val="en-GB"/>
              </w:rPr>
              <w:t>%</w:t>
            </w:r>
          </w:p>
        </w:tc>
      </w:tr>
      <w:tr w:rsidR="00717532" w:rsidRPr="002E2F0D" w14:paraId="5A40CEE7" w14:textId="77777777" w:rsidTr="00CB5A4D">
        <w:tc>
          <w:tcPr>
            <w:tcW w:w="1668" w:type="dxa"/>
          </w:tcPr>
          <w:p w14:paraId="53C0AF88" w14:textId="77777777" w:rsidR="00C42BCE" w:rsidRPr="002E2F0D" w:rsidRDefault="00C42BCE" w:rsidP="00CB5A4D">
            <w:pPr>
              <w:rPr>
                <w:sz w:val="20"/>
                <w:szCs w:val="20"/>
                <w:lang w:val="en-GB"/>
              </w:rPr>
            </w:pPr>
          </w:p>
        </w:tc>
        <w:tc>
          <w:tcPr>
            <w:tcW w:w="2693" w:type="dxa"/>
          </w:tcPr>
          <w:p w14:paraId="221AE6C0" w14:textId="77777777" w:rsidR="00C42BCE" w:rsidRPr="002E2F0D" w:rsidRDefault="00C42BCE" w:rsidP="00CB5A4D">
            <w:pPr>
              <w:rPr>
                <w:sz w:val="20"/>
                <w:szCs w:val="20"/>
                <w:lang w:val="en-GB"/>
              </w:rPr>
            </w:pPr>
          </w:p>
        </w:tc>
        <w:tc>
          <w:tcPr>
            <w:tcW w:w="283" w:type="dxa"/>
          </w:tcPr>
          <w:p w14:paraId="7D130E44" w14:textId="77777777" w:rsidR="00C42BCE" w:rsidRPr="002E2F0D" w:rsidRDefault="00C42BCE" w:rsidP="00CB5A4D">
            <w:pPr>
              <w:rPr>
                <w:sz w:val="20"/>
                <w:szCs w:val="20"/>
                <w:lang w:val="en-GB"/>
              </w:rPr>
            </w:pPr>
          </w:p>
        </w:tc>
        <w:tc>
          <w:tcPr>
            <w:tcW w:w="2268" w:type="dxa"/>
            <w:tcBorders>
              <w:right w:val="single" w:sz="4" w:space="0" w:color="auto"/>
            </w:tcBorders>
          </w:tcPr>
          <w:p w14:paraId="5F174195" w14:textId="77777777" w:rsidR="00C42BCE" w:rsidRPr="002E2F0D" w:rsidRDefault="00C42BC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A3BED23" w14:textId="77777777" w:rsidR="00C42BCE" w:rsidRPr="002E2F0D" w:rsidRDefault="00C42B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80522CC" w14:textId="77777777" w:rsidR="00C42BCE" w:rsidRPr="002E2F0D" w:rsidRDefault="00C42BCE" w:rsidP="00CB5A4D">
            <w:pPr>
              <w:rPr>
                <w:sz w:val="20"/>
                <w:szCs w:val="20"/>
                <w:lang w:val="en-GB"/>
              </w:rPr>
            </w:pPr>
          </w:p>
        </w:tc>
        <w:tc>
          <w:tcPr>
            <w:tcW w:w="599" w:type="dxa"/>
            <w:tcBorders>
              <w:left w:val="single" w:sz="4" w:space="0" w:color="auto"/>
            </w:tcBorders>
          </w:tcPr>
          <w:p w14:paraId="48149FBC" w14:textId="77777777" w:rsidR="00C42BCE" w:rsidRPr="002E2F0D" w:rsidRDefault="007E02D9" w:rsidP="00CB5A4D">
            <w:pPr>
              <w:rPr>
                <w:sz w:val="20"/>
                <w:szCs w:val="20"/>
                <w:lang w:val="en-GB"/>
              </w:rPr>
            </w:pPr>
            <w:r w:rsidRPr="002E2F0D">
              <w:rPr>
                <w:sz w:val="20"/>
                <w:szCs w:val="20"/>
                <w:lang w:val="en-GB"/>
              </w:rPr>
              <w:t>k</w:t>
            </w:r>
            <w:r w:rsidR="00C42BCE" w:rsidRPr="002E2F0D">
              <w:rPr>
                <w:sz w:val="20"/>
                <w:szCs w:val="20"/>
                <w:lang w:val="en-GB"/>
              </w:rPr>
              <w:t>Pa</w:t>
            </w:r>
          </w:p>
        </w:tc>
      </w:tr>
      <w:tr w:rsidR="00717532" w:rsidRPr="002E2F0D" w14:paraId="4B7D3026" w14:textId="77777777" w:rsidTr="00CB5A4D">
        <w:tc>
          <w:tcPr>
            <w:tcW w:w="1668" w:type="dxa"/>
          </w:tcPr>
          <w:p w14:paraId="034E6B6F" w14:textId="77777777" w:rsidR="00C42BCE" w:rsidRPr="002E2F0D" w:rsidRDefault="00C42BCE" w:rsidP="00CB5A4D">
            <w:pPr>
              <w:rPr>
                <w:sz w:val="20"/>
                <w:szCs w:val="20"/>
                <w:lang w:val="en-GB"/>
              </w:rPr>
            </w:pPr>
          </w:p>
        </w:tc>
        <w:tc>
          <w:tcPr>
            <w:tcW w:w="2693" w:type="dxa"/>
          </w:tcPr>
          <w:p w14:paraId="727C29EF" w14:textId="77777777" w:rsidR="00C42BCE" w:rsidRPr="002E2F0D" w:rsidRDefault="00C42BCE" w:rsidP="00CB5A4D">
            <w:pPr>
              <w:rPr>
                <w:sz w:val="20"/>
                <w:szCs w:val="20"/>
                <w:lang w:val="en-GB"/>
              </w:rPr>
            </w:pPr>
          </w:p>
        </w:tc>
        <w:tc>
          <w:tcPr>
            <w:tcW w:w="283" w:type="dxa"/>
          </w:tcPr>
          <w:p w14:paraId="2061A0E7" w14:textId="77777777" w:rsidR="00C42BCE" w:rsidRPr="002E2F0D" w:rsidRDefault="00C42BCE" w:rsidP="00CB5A4D">
            <w:pPr>
              <w:rPr>
                <w:sz w:val="20"/>
                <w:szCs w:val="20"/>
                <w:lang w:val="en-GB"/>
              </w:rPr>
            </w:pPr>
          </w:p>
        </w:tc>
        <w:tc>
          <w:tcPr>
            <w:tcW w:w="2268" w:type="dxa"/>
            <w:tcBorders>
              <w:right w:val="single" w:sz="4" w:space="0" w:color="auto"/>
            </w:tcBorders>
          </w:tcPr>
          <w:p w14:paraId="5C6677B0" w14:textId="77777777" w:rsidR="00C42BCE" w:rsidRPr="002E2F0D" w:rsidRDefault="00C42BC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20A7680" w14:textId="77777777" w:rsidR="00C42BCE" w:rsidRPr="002E2F0D" w:rsidRDefault="00C42B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670E4FE" w14:textId="77777777" w:rsidR="00C42BCE" w:rsidRPr="002E2F0D" w:rsidRDefault="00C42BCE" w:rsidP="00CB5A4D">
            <w:pPr>
              <w:rPr>
                <w:sz w:val="20"/>
                <w:szCs w:val="20"/>
                <w:lang w:val="en-GB"/>
              </w:rPr>
            </w:pPr>
          </w:p>
        </w:tc>
        <w:tc>
          <w:tcPr>
            <w:tcW w:w="599" w:type="dxa"/>
            <w:tcBorders>
              <w:left w:val="single" w:sz="4" w:space="0" w:color="auto"/>
            </w:tcBorders>
          </w:tcPr>
          <w:p w14:paraId="740DAB9A" w14:textId="77777777" w:rsidR="00C42BCE" w:rsidRPr="002E2F0D" w:rsidRDefault="00C42BCE" w:rsidP="00CB5A4D">
            <w:pPr>
              <w:rPr>
                <w:sz w:val="20"/>
                <w:szCs w:val="20"/>
                <w:lang w:val="en-GB"/>
              </w:rPr>
            </w:pPr>
          </w:p>
        </w:tc>
      </w:tr>
    </w:tbl>
    <w:p w14:paraId="1CAD0FBA" w14:textId="77777777" w:rsidR="00C42BCE" w:rsidRPr="002E2F0D" w:rsidRDefault="00C42BCE" w:rsidP="00C42BCE">
      <w:pPr>
        <w:pStyle w:val="BodyText3"/>
        <w:spacing w:before="0" w:after="0"/>
        <w:jc w:val="left"/>
        <w:rPr>
          <w:rFonts w:ascii="Times New Roman" w:hAnsi="Times New Roman"/>
          <w:lang w:val="en-GB"/>
        </w:rPr>
      </w:pPr>
    </w:p>
    <w:p w14:paraId="364117F4" w14:textId="77777777" w:rsidR="00C42BCE" w:rsidRPr="002E2F0D" w:rsidRDefault="00C42BCE" w:rsidP="006C5AE5">
      <w:pPr>
        <w:rPr>
          <w:sz w:val="20"/>
          <w:szCs w:val="20"/>
          <w:lang w:val="en-GB"/>
        </w:rPr>
      </w:pPr>
      <w:r w:rsidRPr="002E2F0D">
        <w:rPr>
          <w:sz w:val="20"/>
          <w:szCs w:val="20"/>
          <w:lang w:val="en-GB"/>
        </w:rPr>
        <w:t>Disturber</w:t>
      </w:r>
      <w:r w:rsidR="0041665D" w:rsidRPr="002E2F0D">
        <w:rPr>
          <w:sz w:val="20"/>
          <w:szCs w:val="20"/>
          <w:lang w:val="en-GB"/>
        </w:rPr>
        <w:t xml:space="preserve"> used</w:t>
      </w:r>
      <w:r w:rsidRPr="002E2F0D">
        <w:rPr>
          <w:sz w:val="20"/>
          <w:szCs w:val="20"/>
          <w:lang w:val="en-GB"/>
        </w:rPr>
        <w:t>: Half moon plate</w:t>
      </w:r>
    </w:p>
    <w:p w14:paraId="7A40CD1E" w14:textId="77777777" w:rsidR="00C42BCE" w:rsidRPr="002E2F0D" w:rsidRDefault="00C42BCE" w:rsidP="00C42BCE">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40"/>
        <w:gridCol w:w="1952"/>
        <w:gridCol w:w="1123"/>
        <w:gridCol w:w="1176"/>
        <w:gridCol w:w="1177"/>
        <w:gridCol w:w="973"/>
        <w:gridCol w:w="974"/>
        <w:gridCol w:w="879"/>
      </w:tblGrid>
      <w:tr w:rsidR="00717532" w:rsidRPr="002E2F0D" w14:paraId="4A494CD2" w14:textId="77777777" w:rsidTr="00CB5A4D">
        <w:tc>
          <w:tcPr>
            <w:tcW w:w="851" w:type="dxa"/>
            <w:shd w:val="clear" w:color="auto" w:fill="D9D9D9"/>
          </w:tcPr>
          <w:p w14:paraId="230A042B" w14:textId="77777777" w:rsidR="00DA799D" w:rsidRPr="002E2F0D" w:rsidRDefault="00DA799D"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524E9A4B" w14:textId="77777777" w:rsidR="00DA799D" w:rsidRPr="002E2F0D" w:rsidRDefault="00DA799D" w:rsidP="00CB5A4D">
            <w:pPr>
              <w:pStyle w:val="BodyText3"/>
              <w:spacing w:before="0" w:after="0"/>
              <w:rPr>
                <w:rFonts w:ascii="Times New Roman" w:hAnsi="Times New Roman"/>
                <w:sz w:val="20"/>
                <w:lang w:val="en-GB"/>
              </w:rPr>
            </w:pPr>
            <w:r w:rsidRPr="002E2F0D">
              <w:rPr>
                <w:rFonts w:ascii="Times New Roman" w:hAnsi="Times New Roman"/>
                <w:sz w:val="20"/>
                <w:lang w:val="en-GB"/>
              </w:rPr>
              <w:t>no.</w:t>
            </w:r>
          </w:p>
        </w:tc>
        <w:tc>
          <w:tcPr>
            <w:tcW w:w="1985" w:type="dxa"/>
            <w:shd w:val="clear" w:color="auto" w:fill="D9D9D9"/>
          </w:tcPr>
          <w:p w14:paraId="2C8223B0" w14:textId="77777777" w:rsidR="00DA799D" w:rsidRPr="002E2F0D" w:rsidRDefault="00DA799D" w:rsidP="00CB5A4D">
            <w:pPr>
              <w:pStyle w:val="BodyText3"/>
              <w:spacing w:before="60" w:after="0"/>
              <w:rPr>
                <w:rFonts w:ascii="Times New Roman" w:hAnsi="Times New Roman"/>
                <w:sz w:val="20"/>
                <w:lang w:val="en-GB"/>
              </w:rPr>
            </w:pPr>
            <w:r w:rsidRPr="002E2F0D">
              <w:rPr>
                <w:rFonts w:ascii="Times New Roman" w:hAnsi="Times New Roman"/>
                <w:sz w:val="20"/>
                <w:lang w:val="en-GB"/>
              </w:rPr>
              <w:t>Disturber installation position</w:t>
            </w:r>
          </w:p>
        </w:tc>
        <w:tc>
          <w:tcPr>
            <w:tcW w:w="1134" w:type="dxa"/>
            <w:shd w:val="clear" w:color="auto" w:fill="D9D9D9"/>
          </w:tcPr>
          <w:p w14:paraId="179FD4C2" w14:textId="77777777" w:rsidR="00DA799D" w:rsidRPr="002E2F0D" w:rsidRDefault="00DA799D"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69B1C455"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00A12647" w:rsidRPr="002E2F0D">
              <w:rPr>
                <w:rFonts w:ascii="Times New Roman" w:hAnsi="Times New Roman"/>
                <w:sz w:val="20"/>
                <w:lang w:val="en-GB"/>
              </w:rPr>
              <w:t>/min</w:t>
            </w:r>
            <w:r w:rsidRPr="002E2F0D">
              <w:rPr>
                <w:rFonts w:ascii="Times New Roman" w:hAnsi="Times New Roman"/>
                <w:sz w:val="20"/>
                <w:lang w:val="en-GB"/>
              </w:rPr>
              <w:t>]</w:t>
            </w:r>
          </w:p>
        </w:tc>
        <w:tc>
          <w:tcPr>
            <w:tcW w:w="1204" w:type="dxa"/>
            <w:shd w:val="clear" w:color="auto" w:fill="D9D9D9"/>
          </w:tcPr>
          <w:p w14:paraId="63C5D103" w14:textId="77777777" w:rsidR="00DA799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36F03BA7"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1205" w:type="dxa"/>
            <w:shd w:val="clear" w:color="auto" w:fill="D9D9D9"/>
          </w:tcPr>
          <w:p w14:paraId="392D4E29" w14:textId="77777777" w:rsidR="00DA799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1A1C423B"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3" w:type="dxa"/>
            <w:shd w:val="clear" w:color="auto" w:fill="D9D9D9"/>
          </w:tcPr>
          <w:p w14:paraId="492581E9" w14:textId="77777777" w:rsidR="0041665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r w:rsidR="0041665D" w:rsidRPr="002E2F0D">
              <w:rPr>
                <w:rFonts w:ascii="Times New Roman" w:hAnsi="Times New Roman"/>
                <w:sz w:val="20"/>
                <w:vertAlign w:val="subscript"/>
                <w:lang w:val="en-GB"/>
              </w:rPr>
              <w:t>i</w:t>
            </w:r>
          </w:p>
          <w:p w14:paraId="3EF5B57D" w14:textId="77777777" w:rsidR="00DA799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6B3C31" w:rsidRPr="002E2F0D">
              <w:rPr>
                <w:rFonts w:ascii="Times New Roman" w:hAnsi="Times New Roman"/>
                <w:sz w:val="20"/>
                <w:lang w:val="en-GB"/>
              </w:rPr>
              <w:t>L</w:t>
            </w:r>
            <w:r w:rsidRPr="002E2F0D">
              <w:rPr>
                <w:rFonts w:ascii="Times New Roman" w:hAnsi="Times New Roman"/>
                <w:sz w:val="20"/>
                <w:lang w:val="en-GB"/>
              </w:rPr>
              <w:t>]</w:t>
            </w:r>
          </w:p>
        </w:tc>
        <w:tc>
          <w:tcPr>
            <w:tcW w:w="992" w:type="dxa"/>
            <w:shd w:val="clear" w:color="auto" w:fill="D9D9D9"/>
          </w:tcPr>
          <w:p w14:paraId="73406130" w14:textId="77777777" w:rsidR="00DA799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r w:rsidR="0041665D" w:rsidRPr="002E2F0D">
              <w:rPr>
                <w:rFonts w:ascii="Times New Roman" w:hAnsi="Times New Roman"/>
                <w:sz w:val="20"/>
                <w:vertAlign w:val="subscript"/>
                <w:lang w:val="en-GB"/>
              </w:rPr>
              <w:t>i</w:t>
            </w:r>
          </w:p>
          <w:p w14:paraId="07DD540B"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50EDE929" w14:textId="77777777" w:rsidR="00DA799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5216A874" w14:textId="77777777" w:rsidR="00DA799D" w:rsidRPr="002E2F0D" w:rsidRDefault="00DA799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7914F698" w14:textId="77777777" w:rsidR="00C42BCE" w:rsidRPr="002E2F0D" w:rsidRDefault="00C42BCE" w:rsidP="00C42BCE">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5"/>
        <w:gridCol w:w="1134"/>
        <w:gridCol w:w="1204"/>
        <w:gridCol w:w="1205"/>
        <w:gridCol w:w="993"/>
        <w:gridCol w:w="992"/>
        <w:gridCol w:w="883"/>
      </w:tblGrid>
      <w:tr w:rsidR="00717532" w:rsidRPr="002E2F0D" w14:paraId="41AF8E7D" w14:textId="77777777" w:rsidTr="00CB5A4D">
        <w:tc>
          <w:tcPr>
            <w:tcW w:w="2836" w:type="dxa"/>
            <w:gridSpan w:val="2"/>
            <w:vMerge w:val="restart"/>
            <w:vAlign w:val="center"/>
          </w:tcPr>
          <w:p w14:paraId="34450B0C" w14:textId="77777777" w:rsidR="00DA799D" w:rsidRPr="002E2F0D" w:rsidRDefault="00DA799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1134" w:type="dxa"/>
          </w:tcPr>
          <w:p w14:paraId="57C59F81" w14:textId="77777777" w:rsidR="00DA799D" w:rsidRPr="002E2F0D" w:rsidRDefault="00DA799D"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5384F107" w14:textId="77777777" w:rsidR="00DA799D" w:rsidRPr="002E2F0D" w:rsidRDefault="00DA799D" w:rsidP="00CB5A4D">
            <w:pPr>
              <w:pStyle w:val="BodyText3"/>
              <w:spacing w:before="0" w:after="0"/>
              <w:rPr>
                <w:rFonts w:ascii="Times New Roman" w:hAnsi="Times New Roman"/>
                <w:sz w:val="20"/>
                <w:lang w:val="en-GB"/>
              </w:rPr>
            </w:pPr>
          </w:p>
        </w:tc>
        <w:tc>
          <w:tcPr>
            <w:tcW w:w="1205" w:type="dxa"/>
          </w:tcPr>
          <w:p w14:paraId="2E1F793A" w14:textId="77777777" w:rsidR="00DA799D" w:rsidRPr="002E2F0D" w:rsidRDefault="00DA799D" w:rsidP="00CB5A4D">
            <w:pPr>
              <w:pStyle w:val="BodyText3"/>
              <w:spacing w:before="0" w:after="0"/>
              <w:rPr>
                <w:rFonts w:ascii="Times New Roman" w:hAnsi="Times New Roman"/>
                <w:sz w:val="20"/>
                <w:lang w:val="en-GB"/>
              </w:rPr>
            </w:pPr>
          </w:p>
        </w:tc>
        <w:tc>
          <w:tcPr>
            <w:tcW w:w="993" w:type="dxa"/>
          </w:tcPr>
          <w:p w14:paraId="087A7E31" w14:textId="77777777" w:rsidR="00DA799D" w:rsidRPr="002E2F0D" w:rsidRDefault="00DA799D" w:rsidP="00CB5A4D">
            <w:pPr>
              <w:pStyle w:val="BodyText3"/>
              <w:spacing w:before="0" w:after="0"/>
              <w:rPr>
                <w:rFonts w:ascii="Times New Roman" w:hAnsi="Times New Roman"/>
                <w:sz w:val="20"/>
                <w:lang w:val="en-GB"/>
              </w:rPr>
            </w:pPr>
          </w:p>
        </w:tc>
        <w:tc>
          <w:tcPr>
            <w:tcW w:w="992" w:type="dxa"/>
          </w:tcPr>
          <w:p w14:paraId="5E47C24A" w14:textId="77777777" w:rsidR="00DA799D" w:rsidRPr="002E2F0D" w:rsidRDefault="00DA799D" w:rsidP="00CB5A4D">
            <w:pPr>
              <w:pStyle w:val="BodyText3"/>
              <w:spacing w:before="0" w:after="0"/>
              <w:rPr>
                <w:rFonts w:ascii="Times New Roman" w:hAnsi="Times New Roman"/>
                <w:sz w:val="20"/>
                <w:lang w:val="en-GB"/>
              </w:rPr>
            </w:pPr>
          </w:p>
        </w:tc>
        <w:tc>
          <w:tcPr>
            <w:tcW w:w="883" w:type="dxa"/>
          </w:tcPr>
          <w:p w14:paraId="01F57C56" w14:textId="77777777" w:rsidR="00DA799D" w:rsidRPr="002E2F0D" w:rsidRDefault="00DA799D" w:rsidP="00CB5A4D">
            <w:pPr>
              <w:pStyle w:val="BodyText3"/>
              <w:spacing w:before="0" w:after="0"/>
              <w:rPr>
                <w:rFonts w:ascii="Times New Roman" w:hAnsi="Times New Roman"/>
                <w:sz w:val="20"/>
                <w:lang w:val="en-GB"/>
              </w:rPr>
            </w:pPr>
          </w:p>
        </w:tc>
      </w:tr>
      <w:tr w:rsidR="00717532" w:rsidRPr="002E2F0D" w14:paraId="30AB6C26" w14:textId="77777777" w:rsidTr="00CB5A4D">
        <w:tc>
          <w:tcPr>
            <w:tcW w:w="2836" w:type="dxa"/>
            <w:gridSpan w:val="2"/>
            <w:vMerge/>
            <w:vAlign w:val="center"/>
          </w:tcPr>
          <w:p w14:paraId="06FA2171" w14:textId="77777777" w:rsidR="00DA799D" w:rsidRPr="002E2F0D" w:rsidRDefault="00DA799D" w:rsidP="00CB5A4D">
            <w:pPr>
              <w:pStyle w:val="BodyText3"/>
              <w:spacing w:before="0" w:after="0"/>
              <w:rPr>
                <w:rFonts w:ascii="Times New Roman" w:hAnsi="Times New Roman"/>
                <w:sz w:val="20"/>
                <w:lang w:val="en-GB"/>
              </w:rPr>
            </w:pPr>
          </w:p>
        </w:tc>
        <w:tc>
          <w:tcPr>
            <w:tcW w:w="1134" w:type="dxa"/>
          </w:tcPr>
          <w:p w14:paraId="44E18FDE" w14:textId="77777777" w:rsidR="00DA799D" w:rsidRPr="002E2F0D" w:rsidRDefault="00DA799D"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1C590ABF" w14:textId="77777777" w:rsidR="00DA799D" w:rsidRPr="002E2F0D" w:rsidRDefault="00DA799D" w:rsidP="00CB5A4D">
            <w:pPr>
              <w:pStyle w:val="BodyText3"/>
              <w:spacing w:before="0" w:after="0"/>
              <w:rPr>
                <w:rFonts w:ascii="Times New Roman" w:hAnsi="Times New Roman"/>
                <w:sz w:val="20"/>
                <w:lang w:val="en-GB"/>
              </w:rPr>
            </w:pPr>
          </w:p>
        </w:tc>
        <w:tc>
          <w:tcPr>
            <w:tcW w:w="1205" w:type="dxa"/>
          </w:tcPr>
          <w:p w14:paraId="1EFE05B9" w14:textId="77777777" w:rsidR="00DA799D" w:rsidRPr="002E2F0D" w:rsidRDefault="00DA799D" w:rsidP="00CB5A4D">
            <w:pPr>
              <w:pStyle w:val="BodyText3"/>
              <w:spacing w:before="0" w:after="0"/>
              <w:rPr>
                <w:rFonts w:ascii="Times New Roman" w:hAnsi="Times New Roman"/>
                <w:sz w:val="20"/>
                <w:lang w:val="en-GB"/>
              </w:rPr>
            </w:pPr>
          </w:p>
        </w:tc>
        <w:tc>
          <w:tcPr>
            <w:tcW w:w="993" w:type="dxa"/>
          </w:tcPr>
          <w:p w14:paraId="122E56DD" w14:textId="77777777" w:rsidR="00DA799D" w:rsidRPr="002E2F0D" w:rsidRDefault="00DA799D" w:rsidP="00CB5A4D">
            <w:pPr>
              <w:pStyle w:val="BodyText3"/>
              <w:spacing w:before="0" w:after="0"/>
              <w:rPr>
                <w:rFonts w:ascii="Times New Roman" w:hAnsi="Times New Roman"/>
                <w:sz w:val="20"/>
                <w:lang w:val="en-GB"/>
              </w:rPr>
            </w:pPr>
          </w:p>
        </w:tc>
        <w:tc>
          <w:tcPr>
            <w:tcW w:w="992" w:type="dxa"/>
          </w:tcPr>
          <w:p w14:paraId="16C708CC" w14:textId="77777777" w:rsidR="00DA799D" w:rsidRPr="002E2F0D" w:rsidRDefault="00DA799D" w:rsidP="00CB5A4D">
            <w:pPr>
              <w:pStyle w:val="BodyText3"/>
              <w:spacing w:before="0" w:after="0"/>
              <w:rPr>
                <w:rFonts w:ascii="Times New Roman" w:hAnsi="Times New Roman"/>
                <w:sz w:val="20"/>
                <w:lang w:val="en-GB"/>
              </w:rPr>
            </w:pPr>
          </w:p>
        </w:tc>
        <w:tc>
          <w:tcPr>
            <w:tcW w:w="883" w:type="dxa"/>
          </w:tcPr>
          <w:p w14:paraId="6CA92989" w14:textId="77777777" w:rsidR="00DA799D" w:rsidRPr="002E2F0D" w:rsidRDefault="00DA799D" w:rsidP="00CB5A4D">
            <w:pPr>
              <w:pStyle w:val="BodyText3"/>
              <w:spacing w:before="0" w:after="0"/>
              <w:rPr>
                <w:rFonts w:ascii="Times New Roman" w:hAnsi="Times New Roman"/>
                <w:sz w:val="20"/>
                <w:lang w:val="en-GB"/>
              </w:rPr>
            </w:pPr>
          </w:p>
        </w:tc>
      </w:tr>
      <w:tr w:rsidR="00C31904" w:rsidRPr="002E2F0D" w14:paraId="7C1D32FD" w14:textId="77777777" w:rsidTr="00CB5A4D">
        <w:tc>
          <w:tcPr>
            <w:tcW w:w="851" w:type="dxa"/>
            <w:vMerge w:val="restart"/>
            <w:vAlign w:val="center"/>
          </w:tcPr>
          <w:p w14:paraId="3B60BF8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985" w:type="dxa"/>
            <w:vMerge w:val="restart"/>
            <w:vAlign w:val="center"/>
          </w:tcPr>
          <w:p w14:paraId="09A1649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0°</w:t>
            </w:r>
          </w:p>
        </w:tc>
        <w:tc>
          <w:tcPr>
            <w:tcW w:w="1134" w:type="dxa"/>
          </w:tcPr>
          <w:p w14:paraId="0F9C723C"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7FD733EC"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DEFD38D"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7493BAEF"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6277669F"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19A8CF16"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0FD7E76A" w14:textId="77777777" w:rsidTr="00CB5A4D">
        <w:tc>
          <w:tcPr>
            <w:tcW w:w="851" w:type="dxa"/>
            <w:vMerge/>
            <w:vAlign w:val="center"/>
          </w:tcPr>
          <w:p w14:paraId="073A165D"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5A78AA67"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622E093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1B251825"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91BF2A5"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0388E6A"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4BC56B1"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856AA80"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35BEB19E" w14:textId="77777777" w:rsidTr="00CB5A4D">
        <w:tc>
          <w:tcPr>
            <w:tcW w:w="851" w:type="dxa"/>
            <w:vMerge/>
            <w:vAlign w:val="center"/>
          </w:tcPr>
          <w:p w14:paraId="68D58B19"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634623C2"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14D6B5FA"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0C0FEBE6"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9D9933F"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AF2B6AD"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C56B5B6"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4585B6B2"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4D349C5" w14:textId="77777777" w:rsidTr="00CB5A4D">
        <w:tc>
          <w:tcPr>
            <w:tcW w:w="851" w:type="dxa"/>
            <w:vMerge/>
            <w:vAlign w:val="center"/>
          </w:tcPr>
          <w:p w14:paraId="6FB0C3E7"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6B585606"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36E90D9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25BBBCA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2E4198EE"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2594ADC4"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3DB00B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13B7FF8C"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545EBFDA" w14:textId="77777777" w:rsidTr="00CB5A4D">
        <w:tc>
          <w:tcPr>
            <w:tcW w:w="851" w:type="dxa"/>
            <w:vMerge w:val="restart"/>
            <w:vAlign w:val="center"/>
          </w:tcPr>
          <w:p w14:paraId="08C1CEF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985" w:type="dxa"/>
            <w:vMerge w:val="restart"/>
            <w:vAlign w:val="center"/>
          </w:tcPr>
          <w:p w14:paraId="0E2E2072"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0°</w:t>
            </w:r>
          </w:p>
        </w:tc>
        <w:tc>
          <w:tcPr>
            <w:tcW w:w="1134" w:type="dxa"/>
          </w:tcPr>
          <w:p w14:paraId="1A9F5DCE"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6EDE57A3"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62D50412"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210A0A1F"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9330A1A"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6173BD2"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0E9F8906" w14:textId="77777777" w:rsidTr="00CB5A4D">
        <w:tc>
          <w:tcPr>
            <w:tcW w:w="851" w:type="dxa"/>
            <w:vMerge/>
            <w:vAlign w:val="center"/>
          </w:tcPr>
          <w:p w14:paraId="51F302DC"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72C184A4"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050A75C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7D55F470"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658F6B04"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A095BE2"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6416C85D"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9117AC4"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184731E" w14:textId="77777777" w:rsidTr="00CB5A4D">
        <w:tc>
          <w:tcPr>
            <w:tcW w:w="851" w:type="dxa"/>
            <w:vMerge/>
            <w:vAlign w:val="center"/>
          </w:tcPr>
          <w:p w14:paraId="19585A2A"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6D87AC7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08F01558"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7D6F88C9"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3ADF9396"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2E2DB20B"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2A140D97"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E5A192B"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6966408A" w14:textId="77777777" w:rsidTr="00CB5A4D">
        <w:tc>
          <w:tcPr>
            <w:tcW w:w="851" w:type="dxa"/>
            <w:vMerge/>
            <w:vAlign w:val="center"/>
          </w:tcPr>
          <w:p w14:paraId="11412057"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0A82664D"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479B5065"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2C6803E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2D6AFDF4"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7C9D3A3A"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36CFB2F0"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910825E"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6063BB37" w14:textId="77777777" w:rsidTr="00CB5A4D">
        <w:tc>
          <w:tcPr>
            <w:tcW w:w="851" w:type="dxa"/>
            <w:vMerge w:val="restart"/>
            <w:vAlign w:val="center"/>
          </w:tcPr>
          <w:p w14:paraId="12C6D9A8"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985" w:type="dxa"/>
            <w:vMerge w:val="restart"/>
            <w:vAlign w:val="center"/>
          </w:tcPr>
          <w:p w14:paraId="7198CE9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0°</w:t>
            </w:r>
          </w:p>
        </w:tc>
        <w:tc>
          <w:tcPr>
            <w:tcW w:w="1134" w:type="dxa"/>
          </w:tcPr>
          <w:p w14:paraId="0E3B0294"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08DE9B65"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EFC2AEF"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B080A57"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E815437"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288AD0D"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CCB28A0" w14:textId="77777777" w:rsidTr="00CB5A4D">
        <w:tc>
          <w:tcPr>
            <w:tcW w:w="851" w:type="dxa"/>
            <w:vMerge/>
            <w:vAlign w:val="center"/>
          </w:tcPr>
          <w:p w14:paraId="6D12119B"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693A6556"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004E822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EE44AA4"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710570F"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8E8CEBD"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264FFEE8"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65F2C061"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C87709F" w14:textId="77777777" w:rsidTr="00CB5A4D">
        <w:tc>
          <w:tcPr>
            <w:tcW w:w="851" w:type="dxa"/>
            <w:vMerge/>
            <w:vAlign w:val="center"/>
          </w:tcPr>
          <w:p w14:paraId="08E23E5F"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6A7F777C"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3717B9FF"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24473F55"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C557598"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558D40A1"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26F5365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833210B"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BB462EC" w14:textId="77777777" w:rsidTr="00CB5A4D">
        <w:tc>
          <w:tcPr>
            <w:tcW w:w="851" w:type="dxa"/>
            <w:vMerge/>
          </w:tcPr>
          <w:p w14:paraId="02F86480"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tcPr>
          <w:p w14:paraId="0E3422B9"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0124CABC"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7B824943"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0418DAB"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7DE4C7F0"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CD734D4"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77127F8E" w14:textId="77777777" w:rsidR="00C31904" w:rsidRPr="002E2F0D" w:rsidRDefault="00C31904" w:rsidP="00CB5A4D">
            <w:pPr>
              <w:pStyle w:val="BodyText3"/>
              <w:spacing w:before="0" w:after="0"/>
              <w:rPr>
                <w:rFonts w:ascii="Times New Roman" w:hAnsi="Times New Roman"/>
                <w:sz w:val="20"/>
                <w:lang w:val="en-GB"/>
              </w:rPr>
            </w:pPr>
          </w:p>
        </w:tc>
      </w:tr>
    </w:tbl>
    <w:p w14:paraId="7243C6C8" w14:textId="77777777" w:rsidR="00C42BCE" w:rsidRPr="002E2F0D" w:rsidRDefault="00C42BCE" w:rsidP="00C42BCE">
      <w:pPr>
        <w:rPr>
          <w:sz w:val="6"/>
          <w:lang w:val="en-GB"/>
        </w:rPr>
      </w:pPr>
    </w:p>
    <w:p w14:paraId="2D2DD8B3" w14:textId="77777777" w:rsidR="00FD7ED9" w:rsidRDefault="00FD7ED9">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2B846D8" w14:textId="77777777" w:rsidTr="000A0B79">
        <w:trPr>
          <w:cantSplit/>
          <w:trHeight w:val="325"/>
        </w:trPr>
        <w:tc>
          <w:tcPr>
            <w:tcW w:w="1259" w:type="dxa"/>
            <w:tcBorders>
              <w:bottom w:val="single" w:sz="6" w:space="0" w:color="auto"/>
            </w:tcBorders>
            <w:vAlign w:val="center"/>
          </w:tcPr>
          <w:p w14:paraId="52DF102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3A7FC59" w14:textId="77777777" w:rsidTr="000A0B79">
              <w:tc>
                <w:tcPr>
                  <w:tcW w:w="518" w:type="dxa"/>
                </w:tcPr>
                <w:p w14:paraId="527CCE03"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18F83B5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609EBFA"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5AE8819" w14:textId="77777777" w:rsidR="00F47107" w:rsidRPr="002E2F0D" w:rsidRDefault="00F47107" w:rsidP="000A0B79">
                  <w:pPr>
                    <w:spacing w:before="4" w:after="4"/>
                    <w:jc w:val="center"/>
                    <w:rPr>
                      <w:bCs/>
                      <w:lang w:val="en-GB"/>
                    </w:rPr>
                  </w:pPr>
                  <w:r w:rsidRPr="002E2F0D">
                    <w:rPr>
                      <w:bCs/>
                      <w:lang w:val="en-GB"/>
                    </w:rPr>
                    <w:t>No</w:t>
                  </w:r>
                </w:p>
              </w:tc>
            </w:tr>
          </w:tbl>
          <w:p w14:paraId="6E88D74B" w14:textId="77777777" w:rsidR="00F47107" w:rsidRPr="002E2F0D" w:rsidRDefault="00F47107" w:rsidP="000A0B79">
            <w:pPr>
              <w:spacing w:before="4" w:after="4"/>
              <w:jc w:val="center"/>
              <w:rPr>
                <w:bCs/>
                <w:lang w:val="en-GB"/>
              </w:rPr>
            </w:pPr>
          </w:p>
        </w:tc>
      </w:tr>
    </w:tbl>
    <w:p w14:paraId="428283D7" w14:textId="77777777" w:rsidR="00F47107" w:rsidRDefault="00F47107">
      <w:pPr>
        <w:rPr>
          <w:b/>
          <w:lang w:val="en-GB"/>
        </w:rPr>
      </w:pPr>
    </w:p>
    <w:p w14:paraId="2408B1DD" w14:textId="77777777" w:rsidR="00D8633E" w:rsidRDefault="00D8633E" w:rsidP="00A1264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C9C2E31" w14:textId="77777777" w:rsidR="00D8633E" w:rsidRDefault="00D8633E" w:rsidP="00A12647">
      <w:pPr>
        <w:pStyle w:val="BodyText3"/>
        <w:spacing w:before="0" w:after="0"/>
        <w:jc w:val="left"/>
        <w:rPr>
          <w:rFonts w:ascii="Times New Roman" w:hAnsi="Times New Roman"/>
          <w:sz w:val="20"/>
          <w:lang w:val="en-GB"/>
        </w:rPr>
      </w:pPr>
    </w:p>
    <w:p w14:paraId="0EA515E0" w14:textId="77777777" w:rsidR="00D8633E" w:rsidRDefault="00D8633E" w:rsidP="00A12647">
      <w:pPr>
        <w:pStyle w:val="BodyText3"/>
        <w:spacing w:before="0" w:after="0"/>
        <w:jc w:val="left"/>
        <w:rPr>
          <w:rFonts w:ascii="Times New Roman" w:hAnsi="Times New Roman"/>
          <w:sz w:val="20"/>
          <w:lang w:val="en-GB"/>
        </w:rPr>
      </w:pPr>
    </w:p>
    <w:p w14:paraId="6E44E074" w14:textId="77777777" w:rsidR="00D8633E" w:rsidRDefault="00D8633E" w:rsidP="00A12647">
      <w:pPr>
        <w:pStyle w:val="BodyText3"/>
        <w:spacing w:before="0" w:after="0"/>
        <w:jc w:val="left"/>
        <w:rPr>
          <w:rFonts w:ascii="Times New Roman" w:hAnsi="Times New Roman"/>
          <w:sz w:val="20"/>
          <w:lang w:val="en-GB"/>
        </w:rPr>
      </w:pPr>
    </w:p>
    <w:p w14:paraId="6363B72D" w14:textId="77777777" w:rsidR="00D8633E" w:rsidRDefault="00D8633E" w:rsidP="00A12647">
      <w:pPr>
        <w:pStyle w:val="BodyText3"/>
        <w:spacing w:before="0" w:after="0"/>
        <w:jc w:val="left"/>
        <w:rPr>
          <w:rFonts w:ascii="Times New Roman" w:hAnsi="Times New Roman"/>
          <w:sz w:val="20"/>
          <w:lang w:val="en-GB"/>
        </w:rPr>
      </w:pPr>
    </w:p>
    <w:p w14:paraId="03772F10" w14:textId="77777777" w:rsidR="00D8633E" w:rsidRDefault="00D8633E" w:rsidP="00A12647">
      <w:pPr>
        <w:pStyle w:val="BodyText3"/>
        <w:spacing w:before="0" w:after="0"/>
        <w:jc w:val="left"/>
        <w:rPr>
          <w:rFonts w:ascii="Times New Roman" w:hAnsi="Times New Roman"/>
          <w:sz w:val="20"/>
          <w:lang w:val="en-GB"/>
        </w:rPr>
      </w:pPr>
    </w:p>
    <w:p w14:paraId="0E553A01" w14:textId="77777777" w:rsidR="00D8633E" w:rsidRDefault="00D8633E" w:rsidP="00A12647">
      <w:pPr>
        <w:pStyle w:val="BodyText3"/>
        <w:spacing w:before="0" w:after="0"/>
        <w:jc w:val="left"/>
        <w:rPr>
          <w:rFonts w:ascii="Times New Roman" w:hAnsi="Times New Roman"/>
          <w:sz w:val="20"/>
          <w:lang w:val="en-GB"/>
        </w:rPr>
      </w:pPr>
    </w:p>
    <w:p w14:paraId="769EECE3" w14:textId="77777777" w:rsidR="00D8633E" w:rsidRDefault="00D8633E" w:rsidP="00A12647">
      <w:pPr>
        <w:pStyle w:val="BodyText3"/>
        <w:spacing w:before="0" w:after="0"/>
        <w:jc w:val="left"/>
        <w:rPr>
          <w:rFonts w:ascii="Times New Roman" w:hAnsi="Times New Roman"/>
          <w:sz w:val="20"/>
          <w:lang w:val="en-GB"/>
        </w:rPr>
      </w:pPr>
    </w:p>
    <w:p w14:paraId="49F2A6F7" w14:textId="77777777" w:rsidR="00D8633E" w:rsidRDefault="00D8633E" w:rsidP="00A12647">
      <w:pPr>
        <w:pStyle w:val="BodyText3"/>
        <w:spacing w:before="0" w:after="0"/>
        <w:jc w:val="left"/>
        <w:rPr>
          <w:rFonts w:ascii="Times New Roman" w:hAnsi="Times New Roman"/>
          <w:sz w:val="20"/>
          <w:lang w:val="en-GB"/>
        </w:rPr>
      </w:pPr>
    </w:p>
    <w:p w14:paraId="7CFC3E26" w14:textId="77777777" w:rsidR="00D8633E" w:rsidRDefault="00D8633E" w:rsidP="00A12647">
      <w:pPr>
        <w:pStyle w:val="BodyText3"/>
        <w:spacing w:before="0" w:after="0"/>
        <w:jc w:val="left"/>
        <w:rPr>
          <w:rFonts w:ascii="Times New Roman" w:hAnsi="Times New Roman"/>
          <w:sz w:val="20"/>
          <w:lang w:val="en-GB"/>
        </w:rPr>
      </w:pPr>
    </w:p>
    <w:p w14:paraId="73E931A3" w14:textId="77777777" w:rsidR="00D8633E" w:rsidRDefault="00D8633E" w:rsidP="00A12647">
      <w:pPr>
        <w:pStyle w:val="BodyText3"/>
        <w:spacing w:before="0" w:after="0"/>
        <w:jc w:val="left"/>
        <w:rPr>
          <w:rFonts w:ascii="Times New Roman" w:hAnsi="Times New Roman"/>
          <w:sz w:val="20"/>
          <w:lang w:val="en-GB"/>
        </w:rPr>
      </w:pPr>
    </w:p>
    <w:p w14:paraId="5422218A" w14:textId="77777777" w:rsidR="00A12647" w:rsidRPr="002E2F0D" w:rsidRDefault="00C31A14" w:rsidP="00A12647">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A12647" w:rsidRPr="002E2F0D">
        <w:rPr>
          <w:rFonts w:ascii="Times New Roman" w:hAnsi="Times New Roman"/>
          <w:sz w:val="20"/>
          <w:lang w:val="en-GB"/>
        </w:rPr>
        <w:t>:</w:t>
      </w:r>
      <w:r w:rsidR="00A12647" w:rsidRPr="002E2F0D">
        <w:rPr>
          <w:rFonts w:ascii="Times New Roman" w:hAnsi="Times New Roman"/>
          <w:sz w:val="20"/>
          <w:lang w:val="en-GB"/>
        </w:rPr>
        <w:tab/>
        <w:t xml:space="preserve">(1)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i</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s</w:t>
      </w:r>
      <w:r w:rsidR="00A12647" w:rsidRPr="002E2F0D">
        <w:rPr>
          <w:rFonts w:ascii="Times New Roman" w:hAnsi="Times New Roman"/>
          <w:sz w:val="20"/>
          <w:lang w:val="en-GB"/>
        </w:rPr>
        <w:t xml:space="preserve"> may be replaced by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n</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r</w:t>
      </w:r>
      <w:r w:rsidR="00A12647" w:rsidRPr="002E2F0D">
        <w:rPr>
          <w:rFonts w:ascii="Times New Roman" w:hAnsi="Times New Roman"/>
          <w:sz w:val="20"/>
          <w:lang w:val="en-GB"/>
        </w:rPr>
        <w:t>, if appropriate.</w:t>
      </w:r>
    </w:p>
    <w:p w14:paraId="3C6D978E" w14:textId="77777777" w:rsidR="00A12647" w:rsidRPr="002E2F0D" w:rsidRDefault="00A12647" w:rsidP="00A12647">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535BF60E" w14:textId="77777777" w:rsidR="00A12647" w:rsidRPr="002E2F0D" w:rsidRDefault="00A12647" w:rsidP="00A12647">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44339A0D" w14:textId="77777777" w:rsidTr="00CB5A4D">
        <w:tc>
          <w:tcPr>
            <w:tcW w:w="1242" w:type="dxa"/>
          </w:tcPr>
          <w:p w14:paraId="09FB5E44"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B5C0EC1"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65AEB07E" w14:textId="77777777" w:rsidR="00A12647" w:rsidRPr="002E2F0D" w:rsidRDefault="00A12647" w:rsidP="00CB5A4D">
            <w:pPr>
              <w:pStyle w:val="BodyText3"/>
              <w:spacing w:before="0" w:after="0"/>
              <w:jc w:val="left"/>
              <w:rPr>
                <w:rFonts w:ascii="Times New Roman" w:hAnsi="Times New Roman"/>
                <w:sz w:val="20"/>
                <w:lang w:val="en-GB"/>
              </w:rPr>
            </w:pPr>
          </w:p>
        </w:tc>
        <w:tc>
          <w:tcPr>
            <w:tcW w:w="567" w:type="dxa"/>
          </w:tcPr>
          <w:p w14:paraId="79B5BC51"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4C067ADE"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2FA471D6"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2AFFAC1" w14:textId="77777777" w:rsidR="00A12647" w:rsidRPr="002E2F0D" w:rsidRDefault="00A12647" w:rsidP="00CB5A4D">
            <w:pPr>
              <w:pStyle w:val="BodyText3"/>
              <w:spacing w:before="0" w:after="0"/>
              <w:jc w:val="left"/>
              <w:rPr>
                <w:rFonts w:ascii="Times New Roman" w:hAnsi="Times New Roman"/>
                <w:sz w:val="20"/>
                <w:lang w:val="en-GB"/>
              </w:rPr>
            </w:pPr>
          </w:p>
        </w:tc>
      </w:tr>
      <w:tr w:rsidR="00717532" w:rsidRPr="002E2F0D" w14:paraId="64B05737" w14:textId="77777777" w:rsidTr="00CB5A4D">
        <w:tc>
          <w:tcPr>
            <w:tcW w:w="1242" w:type="dxa"/>
          </w:tcPr>
          <w:p w14:paraId="0AA9B9B2" w14:textId="77777777" w:rsidR="00A12647" w:rsidRPr="002E2F0D" w:rsidRDefault="00E27546" w:rsidP="00CB5A4D">
            <w:pPr>
              <w:pStyle w:val="BodyText3"/>
              <w:spacing w:before="0" w:after="0"/>
              <w:jc w:val="left"/>
              <w:rPr>
                <w:rFonts w:ascii="Times New Roman" w:hAnsi="Times New Roman"/>
                <w:sz w:val="20"/>
                <w:lang w:val="en-GB"/>
              </w:rPr>
            </w:pPr>
            <w:r w:rsidRPr="002E2F0D">
              <w:rPr>
                <w:rFonts w:ascii="Symbol" w:hAnsi="Symbol"/>
                <w:i/>
                <w:lang w:val="en-GB"/>
              </w:rPr>
              <w:t></w:t>
            </w:r>
            <w:r w:rsidR="00A12647" w:rsidRPr="002E2F0D">
              <w:rPr>
                <w:rFonts w:ascii="Times New Roman" w:hAnsi="Times New Roman"/>
                <w:sz w:val="20"/>
                <w:lang w:val="en-GB"/>
              </w:rPr>
              <w:t xml:space="preserve"> (</w:t>
            </w:r>
            <w:r w:rsidR="00113E55" w:rsidRPr="002E2F0D">
              <w:rPr>
                <w:rFonts w:ascii="Times New Roman" w:hAnsi="Times New Roman"/>
                <w:sz w:val="20"/>
                <w:lang w:val="en-GB"/>
              </w:rPr>
              <w:t>15 °C</w:t>
            </w:r>
            <w:r w:rsidR="00A12647" w:rsidRPr="002E2F0D">
              <w:rPr>
                <w:rFonts w:ascii="Times New Roman" w:hAnsi="Times New Roman"/>
                <w:sz w:val="20"/>
                <w:lang w:val="en-GB"/>
              </w:rPr>
              <w:t>)</w:t>
            </w:r>
          </w:p>
        </w:tc>
        <w:tc>
          <w:tcPr>
            <w:tcW w:w="1134" w:type="dxa"/>
          </w:tcPr>
          <w:p w14:paraId="2C459464"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045A990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2AE173C"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0BBE2347"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85C2367"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21C6DA45"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39C50013" w14:textId="77777777" w:rsidTr="00CB5A4D">
        <w:tc>
          <w:tcPr>
            <w:tcW w:w="1242" w:type="dxa"/>
          </w:tcPr>
          <w:p w14:paraId="5C0EC420"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D86F616"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7D9B8A7F"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31D288A"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20A92075"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134EF8AE"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7A6EC53"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52A4EF36" w14:textId="77777777" w:rsidTr="00CB5A4D">
        <w:tc>
          <w:tcPr>
            <w:tcW w:w="1242" w:type="dxa"/>
          </w:tcPr>
          <w:p w14:paraId="55A09D29"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DBA19F2"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3782098B" w14:textId="77777777" w:rsidR="00A1264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A12647" w:rsidRPr="002E2F0D">
              <w:rPr>
                <w:rFonts w:ascii="Times New Roman" w:hAnsi="Times New Roman"/>
                <w:sz w:val="20"/>
                <w:vertAlign w:val="superscript"/>
                <w:lang w:val="en-GB"/>
              </w:rPr>
              <w:t>-1</w:t>
            </w:r>
          </w:p>
        </w:tc>
        <w:tc>
          <w:tcPr>
            <w:tcW w:w="567" w:type="dxa"/>
          </w:tcPr>
          <w:p w14:paraId="12B4EEEB"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423E638B"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E7DB1D8"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671CB051" w14:textId="77777777" w:rsidR="00A12647" w:rsidRPr="002E2F0D" w:rsidRDefault="006B3C3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4208B2EF" w14:textId="77777777" w:rsidTr="00CB5A4D">
        <w:tc>
          <w:tcPr>
            <w:tcW w:w="1242" w:type="dxa"/>
          </w:tcPr>
          <w:p w14:paraId="1C79D804"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0960CC6D"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618F2333"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B463ECF"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60E45886" w14:textId="77777777" w:rsidR="00A12647" w:rsidRPr="002E2F0D" w:rsidRDefault="00A12647" w:rsidP="00CB5A4D">
            <w:pPr>
              <w:pStyle w:val="BodyText3"/>
              <w:spacing w:before="0" w:after="0"/>
              <w:jc w:val="left"/>
              <w:rPr>
                <w:rFonts w:ascii="Times New Roman" w:hAnsi="Times New Roman"/>
                <w:sz w:val="20"/>
                <w:lang w:val="en-GB"/>
              </w:rPr>
            </w:pPr>
          </w:p>
        </w:tc>
        <w:tc>
          <w:tcPr>
            <w:tcW w:w="1346" w:type="dxa"/>
          </w:tcPr>
          <w:p w14:paraId="3324F7E7"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2C472FFC" w14:textId="77777777" w:rsidR="00A12647" w:rsidRPr="002E2F0D" w:rsidRDefault="00A12647" w:rsidP="00CB5A4D">
            <w:pPr>
              <w:pStyle w:val="BodyText3"/>
              <w:spacing w:before="0" w:after="0"/>
              <w:jc w:val="left"/>
              <w:rPr>
                <w:rFonts w:ascii="Times New Roman" w:hAnsi="Times New Roman"/>
                <w:sz w:val="20"/>
                <w:lang w:val="en-GB"/>
              </w:rPr>
            </w:pPr>
          </w:p>
        </w:tc>
      </w:tr>
    </w:tbl>
    <w:p w14:paraId="62C5533D" w14:textId="77777777" w:rsidR="0041665D" w:rsidRDefault="0041665D">
      <w:pPr>
        <w:rPr>
          <w:b/>
          <w:lang w:val="en-GB"/>
        </w:rPr>
      </w:pPr>
      <w:r w:rsidRPr="002E2F0D">
        <w:rPr>
          <w:b/>
          <w:lang w:val="en-GB"/>
        </w:rPr>
        <w:br w:type="page"/>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7AA29E9" w14:textId="77777777" w:rsidTr="00CB5A4D">
        <w:tc>
          <w:tcPr>
            <w:tcW w:w="1668" w:type="dxa"/>
          </w:tcPr>
          <w:p w14:paraId="471731E3" w14:textId="77777777" w:rsidR="0041665D" w:rsidRPr="002E2F0D" w:rsidRDefault="0041665D" w:rsidP="00CB5A4D">
            <w:pPr>
              <w:rPr>
                <w:sz w:val="20"/>
                <w:szCs w:val="20"/>
                <w:lang w:val="en-GB"/>
              </w:rPr>
            </w:pPr>
            <w:r w:rsidRPr="002E2F0D">
              <w:rPr>
                <w:sz w:val="20"/>
                <w:szCs w:val="20"/>
                <w:lang w:val="en-GB"/>
              </w:rPr>
              <w:lastRenderedPageBreak/>
              <w:t>Application no.:</w:t>
            </w:r>
          </w:p>
        </w:tc>
        <w:tc>
          <w:tcPr>
            <w:tcW w:w="2693" w:type="dxa"/>
          </w:tcPr>
          <w:p w14:paraId="5FE1AC6D" w14:textId="77777777" w:rsidR="0041665D" w:rsidRPr="002E2F0D" w:rsidRDefault="0041665D" w:rsidP="00CB5A4D">
            <w:pPr>
              <w:rPr>
                <w:sz w:val="20"/>
                <w:szCs w:val="20"/>
                <w:lang w:val="en-GB"/>
              </w:rPr>
            </w:pPr>
          </w:p>
        </w:tc>
        <w:tc>
          <w:tcPr>
            <w:tcW w:w="283" w:type="dxa"/>
          </w:tcPr>
          <w:p w14:paraId="6FA0BF11" w14:textId="77777777" w:rsidR="0041665D" w:rsidRPr="002E2F0D" w:rsidRDefault="0041665D" w:rsidP="00CB5A4D">
            <w:pPr>
              <w:rPr>
                <w:sz w:val="20"/>
                <w:szCs w:val="20"/>
                <w:lang w:val="en-GB"/>
              </w:rPr>
            </w:pPr>
          </w:p>
        </w:tc>
        <w:tc>
          <w:tcPr>
            <w:tcW w:w="2268" w:type="dxa"/>
          </w:tcPr>
          <w:p w14:paraId="04CED77B" w14:textId="77777777" w:rsidR="0041665D" w:rsidRPr="002E2F0D" w:rsidRDefault="0041665D" w:rsidP="00CB5A4D">
            <w:pPr>
              <w:rPr>
                <w:sz w:val="20"/>
                <w:szCs w:val="20"/>
                <w:lang w:val="en-GB"/>
              </w:rPr>
            </w:pPr>
          </w:p>
        </w:tc>
        <w:tc>
          <w:tcPr>
            <w:tcW w:w="2300" w:type="dxa"/>
            <w:gridSpan w:val="3"/>
          </w:tcPr>
          <w:p w14:paraId="0E2D372B" w14:textId="77777777" w:rsidR="0041665D" w:rsidRPr="002E2F0D" w:rsidRDefault="0041665D" w:rsidP="00CB5A4D">
            <w:pPr>
              <w:rPr>
                <w:sz w:val="20"/>
                <w:szCs w:val="20"/>
                <w:lang w:val="en-GB"/>
              </w:rPr>
            </w:pPr>
            <w:r w:rsidRPr="002E2F0D">
              <w:rPr>
                <w:sz w:val="20"/>
                <w:szCs w:val="20"/>
                <w:lang w:val="en-GB"/>
              </w:rPr>
              <w:t>Ambient conditions</w:t>
            </w:r>
          </w:p>
        </w:tc>
      </w:tr>
      <w:tr w:rsidR="00717532" w:rsidRPr="002E2F0D" w14:paraId="39FA3799" w14:textId="77777777" w:rsidTr="00CB5A4D">
        <w:tc>
          <w:tcPr>
            <w:tcW w:w="1668" w:type="dxa"/>
          </w:tcPr>
          <w:p w14:paraId="5616BFD0" w14:textId="77777777" w:rsidR="0041665D" w:rsidRPr="002E2F0D" w:rsidRDefault="0041665D" w:rsidP="00CB5A4D">
            <w:pPr>
              <w:rPr>
                <w:sz w:val="20"/>
                <w:szCs w:val="20"/>
                <w:lang w:val="en-GB"/>
              </w:rPr>
            </w:pPr>
            <w:r w:rsidRPr="002E2F0D">
              <w:rPr>
                <w:sz w:val="20"/>
                <w:szCs w:val="20"/>
                <w:lang w:val="en-GB"/>
              </w:rPr>
              <w:t>Model:</w:t>
            </w:r>
          </w:p>
        </w:tc>
        <w:tc>
          <w:tcPr>
            <w:tcW w:w="2693" w:type="dxa"/>
          </w:tcPr>
          <w:p w14:paraId="41C96541" w14:textId="77777777" w:rsidR="0041665D" w:rsidRPr="002E2F0D" w:rsidRDefault="0041665D" w:rsidP="00CB5A4D">
            <w:pPr>
              <w:rPr>
                <w:sz w:val="20"/>
                <w:szCs w:val="20"/>
                <w:lang w:val="en-GB"/>
              </w:rPr>
            </w:pPr>
          </w:p>
        </w:tc>
        <w:tc>
          <w:tcPr>
            <w:tcW w:w="283" w:type="dxa"/>
          </w:tcPr>
          <w:p w14:paraId="663E4E85" w14:textId="77777777" w:rsidR="0041665D" w:rsidRPr="002E2F0D" w:rsidRDefault="0041665D" w:rsidP="00CB5A4D">
            <w:pPr>
              <w:rPr>
                <w:sz w:val="20"/>
                <w:szCs w:val="20"/>
                <w:lang w:val="en-GB"/>
              </w:rPr>
            </w:pPr>
          </w:p>
        </w:tc>
        <w:tc>
          <w:tcPr>
            <w:tcW w:w="2268" w:type="dxa"/>
          </w:tcPr>
          <w:p w14:paraId="7F573155" w14:textId="77777777" w:rsidR="0041665D" w:rsidRPr="002E2F0D" w:rsidRDefault="0041665D" w:rsidP="00CB5A4D">
            <w:pPr>
              <w:rPr>
                <w:sz w:val="20"/>
                <w:szCs w:val="20"/>
                <w:lang w:val="en-GB"/>
              </w:rPr>
            </w:pPr>
          </w:p>
        </w:tc>
        <w:tc>
          <w:tcPr>
            <w:tcW w:w="851" w:type="dxa"/>
          </w:tcPr>
          <w:p w14:paraId="4F0C9518" w14:textId="77777777" w:rsidR="0041665D" w:rsidRPr="002E2F0D" w:rsidRDefault="0041665D" w:rsidP="00CB5A4D">
            <w:pPr>
              <w:rPr>
                <w:sz w:val="20"/>
                <w:szCs w:val="20"/>
                <w:lang w:val="en-GB"/>
              </w:rPr>
            </w:pPr>
          </w:p>
        </w:tc>
        <w:tc>
          <w:tcPr>
            <w:tcW w:w="850" w:type="dxa"/>
          </w:tcPr>
          <w:p w14:paraId="30C0A671" w14:textId="77777777" w:rsidR="0041665D" w:rsidRPr="002E2F0D" w:rsidRDefault="0041665D" w:rsidP="00CB5A4D">
            <w:pPr>
              <w:rPr>
                <w:sz w:val="20"/>
                <w:szCs w:val="20"/>
                <w:lang w:val="en-GB"/>
              </w:rPr>
            </w:pPr>
          </w:p>
        </w:tc>
        <w:tc>
          <w:tcPr>
            <w:tcW w:w="599" w:type="dxa"/>
          </w:tcPr>
          <w:p w14:paraId="69BE0607" w14:textId="77777777" w:rsidR="0041665D" w:rsidRPr="002E2F0D" w:rsidRDefault="0041665D" w:rsidP="00CB5A4D">
            <w:pPr>
              <w:rPr>
                <w:sz w:val="20"/>
                <w:szCs w:val="20"/>
                <w:lang w:val="en-GB"/>
              </w:rPr>
            </w:pPr>
          </w:p>
        </w:tc>
      </w:tr>
      <w:tr w:rsidR="00717532" w:rsidRPr="002E2F0D" w14:paraId="14242B0A" w14:textId="77777777" w:rsidTr="00CB5A4D">
        <w:tc>
          <w:tcPr>
            <w:tcW w:w="1668" w:type="dxa"/>
          </w:tcPr>
          <w:p w14:paraId="4F33C87D" w14:textId="77777777" w:rsidR="0041665D" w:rsidRPr="002E2F0D" w:rsidRDefault="0041665D" w:rsidP="00CB5A4D">
            <w:pPr>
              <w:rPr>
                <w:sz w:val="20"/>
                <w:szCs w:val="20"/>
                <w:lang w:val="en-GB"/>
              </w:rPr>
            </w:pPr>
            <w:r w:rsidRPr="002E2F0D">
              <w:rPr>
                <w:sz w:val="20"/>
                <w:szCs w:val="20"/>
                <w:lang w:val="en-GB"/>
              </w:rPr>
              <w:t>Serial no.:</w:t>
            </w:r>
          </w:p>
        </w:tc>
        <w:tc>
          <w:tcPr>
            <w:tcW w:w="2693" w:type="dxa"/>
          </w:tcPr>
          <w:p w14:paraId="109F506F" w14:textId="77777777" w:rsidR="0041665D" w:rsidRPr="002E2F0D" w:rsidRDefault="0041665D" w:rsidP="00CB5A4D">
            <w:pPr>
              <w:rPr>
                <w:sz w:val="20"/>
                <w:szCs w:val="20"/>
                <w:lang w:val="en-GB"/>
              </w:rPr>
            </w:pPr>
          </w:p>
        </w:tc>
        <w:tc>
          <w:tcPr>
            <w:tcW w:w="283" w:type="dxa"/>
          </w:tcPr>
          <w:p w14:paraId="4ADD70D0" w14:textId="77777777" w:rsidR="0041665D" w:rsidRPr="002E2F0D" w:rsidRDefault="0041665D" w:rsidP="00CB5A4D">
            <w:pPr>
              <w:rPr>
                <w:sz w:val="20"/>
                <w:szCs w:val="20"/>
                <w:lang w:val="en-GB"/>
              </w:rPr>
            </w:pPr>
          </w:p>
        </w:tc>
        <w:tc>
          <w:tcPr>
            <w:tcW w:w="2268" w:type="dxa"/>
          </w:tcPr>
          <w:p w14:paraId="2C3DC823" w14:textId="77777777" w:rsidR="0041665D" w:rsidRPr="002E2F0D" w:rsidRDefault="0041665D" w:rsidP="00CB5A4D">
            <w:pPr>
              <w:rPr>
                <w:sz w:val="20"/>
                <w:szCs w:val="20"/>
                <w:lang w:val="en-GB"/>
              </w:rPr>
            </w:pPr>
          </w:p>
        </w:tc>
        <w:tc>
          <w:tcPr>
            <w:tcW w:w="851" w:type="dxa"/>
            <w:tcBorders>
              <w:bottom w:val="single" w:sz="4" w:space="0" w:color="auto"/>
            </w:tcBorders>
          </w:tcPr>
          <w:p w14:paraId="5933A1C2" w14:textId="77777777" w:rsidR="0041665D" w:rsidRPr="002E2F0D" w:rsidRDefault="0041665D"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CD16E6A" w14:textId="77777777" w:rsidR="0041665D" w:rsidRPr="002E2F0D" w:rsidRDefault="0041665D" w:rsidP="00CB5A4D">
            <w:pPr>
              <w:rPr>
                <w:sz w:val="20"/>
                <w:szCs w:val="20"/>
                <w:lang w:val="en-GB"/>
              </w:rPr>
            </w:pPr>
            <w:r w:rsidRPr="002E2F0D">
              <w:rPr>
                <w:sz w:val="20"/>
                <w:szCs w:val="20"/>
                <w:lang w:val="en-GB"/>
              </w:rPr>
              <w:t>At end</w:t>
            </w:r>
          </w:p>
        </w:tc>
        <w:tc>
          <w:tcPr>
            <w:tcW w:w="599" w:type="dxa"/>
          </w:tcPr>
          <w:p w14:paraId="7985914D" w14:textId="77777777" w:rsidR="0041665D" w:rsidRPr="002E2F0D" w:rsidRDefault="0041665D" w:rsidP="00CB5A4D">
            <w:pPr>
              <w:rPr>
                <w:sz w:val="20"/>
                <w:szCs w:val="20"/>
                <w:lang w:val="en-GB"/>
              </w:rPr>
            </w:pPr>
          </w:p>
        </w:tc>
      </w:tr>
      <w:tr w:rsidR="00717532" w:rsidRPr="002E2F0D" w14:paraId="2FE351E2" w14:textId="77777777" w:rsidTr="00CB5A4D">
        <w:tc>
          <w:tcPr>
            <w:tcW w:w="1668" w:type="dxa"/>
          </w:tcPr>
          <w:p w14:paraId="4A93E00B" w14:textId="77777777" w:rsidR="0041665D" w:rsidRPr="002E2F0D" w:rsidRDefault="0041665D" w:rsidP="00CB5A4D">
            <w:pPr>
              <w:rPr>
                <w:sz w:val="20"/>
                <w:szCs w:val="20"/>
                <w:lang w:val="en-GB"/>
              </w:rPr>
            </w:pPr>
            <w:r w:rsidRPr="002E2F0D">
              <w:rPr>
                <w:sz w:val="20"/>
                <w:szCs w:val="20"/>
                <w:lang w:val="en-GB"/>
              </w:rPr>
              <w:t>Test date:</w:t>
            </w:r>
          </w:p>
        </w:tc>
        <w:tc>
          <w:tcPr>
            <w:tcW w:w="2693" w:type="dxa"/>
          </w:tcPr>
          <w:p w14:paraId="2606F5CA" w14:textId="77777777" w:rsidR="0041665D" w:rsidRPr="002E2F0D" w:rsidRDefault="0041665D" w:rsidP="00CB5A4D">
            <w:pPr>
              <w:rPr>
                <w:sz w:val="20"/>
                <w:szCs w:val="20"/>
                <w:lang w:val="en-GB"/>
              </w:rPr>
            </w:pPr>
          </w:p>
        </w:tc>
        <w:tc>
          <w:tcPr>
            <w:tcW w:w="283" w:type="dxa"/>
          </w:tcPr>
          <w:p w14:paraId="74102085" w14:textId="77777777" w:rsidR="0041665D" w:rsidRPr="002E2F0D" w:rsidRDefault="0041665D" w:rsidP="00CB5A4D">
            <w:pPr>
              <w:rPr>
                <w:sz w:val="20"/>
                <w:szCs w:val="20"/>
                <w:lang w:val="en-GB"/>
              </w:rPr>
            </w:pPr>
          </w:p>
        </w:tc>
        <w:tc>
          <w:tcPr>
            <w:tcW w:w="2268" w:type="dxa"/>
            <w:tcBorders>
              <w:right w:val="single" w:sz="4" w:space="0" w:color="auto"/>
            </w:tcBorders>
          </w:tcPr>
          <w:p w14:paraId="29BC7BDD" w14:textId="77777777" w:rsidR="0041665D" w:rsidRPr="002E2F0D" w:rsidRDefault="0041665D"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EE89657" w14:textId="77777777" w:rsidR="0041665D" w:rsidRPr="002E2F0D" w:rsidRDefault="0041665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DC6543" w14:textId="77777777" w:rsidR="0041665D" w:rsidRPr="002E2F0D" w:rsidRDefault="0041665D" w:rsidP="00CB5A4D">
            <w:pPr>
              <w:rPr>
                <w:sz w:val="20"/>
                <w:szCs w:val="20"/>
                <w:lang w:val="en-GB"/>
              </w:rPr>
            </w:pPr>
          </w:p>
        </w:tc>
        <w:tc>
          <w:tcPr>
            <w:tcW w:w="599" w:type="dxa"/>
            <w:tcBorders>
              <w:left w:val="single" w:sz="4" w:space="0" w:color="auto"/>
            </w:tcBorders>
          </w:tcPr>
          <w:p w14:paraId="5125BD7D" w14:textId="77777777" w:rsidR="0041665D" w:rsidRPr="002E2F0D" w:rsidRDefault="0041665D" w:rsidP="00CB5A4D">
            <w:pPr>
              <w:rPr>
                <w:sz w:val="20"/>
                <w:szCs w:val="20"/>
                <w:lang w:val="en-GB"/>
              </w:rPr>
            </w:pPr>
            <w:r w:rsidRPr="002E2F0D">
              <w:rPr>
                <w:sz w:val="20"/>
                <w:szCs w:val="20"/>
                <w:lang w:val="en-GB"/>
              </w:rPr>
              <w:t>°C</w:t>
            </w:r>
          </w:p>
        </w:tc>
      </w:tr>
      <w:tr w:rsidR="00717532" w:rsidRPr="002E2F0D" w14:paraId="1F1A69E9" w14:textId="77777777" w:rsidTr="00CB5A4D">
        <w:tc>
          <w:tcPr>
            <w:tcW w:w="1668" w:type="dxa"/>
          </w:tcPr>
          <w:p w14:paraId="3EC90D0A" w14:textId="77777777" w:rsidR="0041665D" w:rsidRPr="002E2F0D" w:rsidRDefault="0041665D" w:rsidP="00CB5A4D">
            <w:pPr>
              <w:rPr>
                <w:sz w:val="20"/>
                <w:szCs w:val="20"/>
                <w:lang w:val="en-GB"/>
              </w:rPr>
            </w:pPr>
            <w:r w:rsidRPr="002E2F0D">
              <w:rPr>
                <w:sz w:val="20"/>
                <w:szCs w:val="20"/>
                <w:lang w:val="en-GB"/>
              </w:rPr>
              <w:t>Observer:</w:t>
            </w:r>
          </w:p>
        </w:tc>
        <w:tc>
          <w:tcPr>
            <w:tcW w:w="2693" w:type="dxa"/>
          </w:tcPr>
          <w:p w14:paraId="42060C7A" w14:textId="77777777" w:rsidR="0041665D" w:rsidRPr="002E2F0D" w:rsidRDefault="0041665D" w:rsidP="00CB5A4D">
            <w:pPr>
              <w:rPr>
                <w:sz w:val="20"/>
                <w:szCs w:val="20"/>
                <w:lang w:val="en-GB"/>
              </w:rPr>
            </w:pPr>
          </w:p>
        </w:tc>
        <w:tc>
          <w:tcPr>
            <w:tcW w:w="283" w:type="dxa"/>
          </w:tcPr>
          <w:p w14:paraId="7D1987F9" w14:textId="77777777" w:rsidR="0041665D" w:rsidRPr="002E2F0D" w:rsidRDefault="0041665D" w:rsidP="00CB5A4D">
            <w:pPr>
              <w:rPr>
                <w:sz w:val="20"/>
                <w:szCs w:val="20"/>
                <w:lang w:val="en-GB"/>
              </w:rPr>
            </w:pPr>
          </w:p>
        </w:tc>
        <w:tc>
          <w:tcPr>
            <w:tcW w:w="2268" w:type="dxa"/>
            <w:tcBorders>
              <w:right w:val="single" w:sz="4" w:space="0" w:color="auto"/>
            </w:tcBorders>
          </w:tcPr>
          <w:p w14:paraId="57824BA0" w14:textId="77777777" w:rsidR="0041665D" w:rsidRPr="002E2F0D" w:rsidRDefault="0041665D"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C9C0FD1" w14:textId="77777777" w:rsidR="0041665D" w:rsidRPr="002E2F0D" w:rsidRDefault="0041665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17A4D5" w14:textId="77777777" w:rsidR="0041665D" w:rsidRPr="002E2F0D" w:rsidRDefault="0041665D" w:rsidP="00CB5A4D">
            <w:pPr>
              <w:rPr>
                <w:sz w:val="20"/>
                <w:szCs w:val="20"/>
                <w:lang w:val="en-GB"/>
              </w:rPr>
            </w:pPr>
          </w:p>
        </w:tc>
        <w:tc>
          <w:tcPr>
            <w:tcW w:w="599" w:type="dxa"/>
            <w:tcBorders>
              <w:left w:val="single" w:sz="4" w:space="0" w:color="auto"/>
            </w:tcBorders>
          </w:tcPr>
          <w:p w14:paraId="081B6C67" w14:textId="77777777" w:rsidR="0041665D" w:rsidRPr="002E2F0D" w:rsidRDefault="0041665D" w:rsidP="00CB5A4D">
            <w:pPr>
              <w:rPr>
                <w:sz w:val="20"/>
                <w:szCs w:val="20"/>
                <w:lang w:val="en-GB"/>
              </w:rPr>
            </w:pPr>
            <w:r w:rsidRPr="002E2F0D">
              <w:rPr>
                <w:sz w:val="20"/>
                <w:szCs w:val="20"/>
                <w:lang w:val="en-GB"/>
              </w:rPr>
              <w:t>%</w:t>
            </w:r>
          </w:p>
        </w:tc>
      </w:tr>
      <w:tr w:rsidR="00717532" w:rsidRPr="002E2F0D" w14:paraId="73A69EB9" w14:textId="77777777" w:rsidTr="00CB5A4D">
        <w:tc>
          <w:tcPr>
            <w:tcW w:w="1668" w:type="dxa"/>
          </w:tcPr>
          <w:p w14:paraId="535DD5DA" w14:textId="77777777" w:rsidR="0041665D" w:rsidRPr="002E2F0D" w:rsidRDefault="0041665D" w:rsidP="00CB5A4D">
            <w:pPr>
              <w:rPr>
                <w:sz w:val="20"/>
                <w:szCs w:val="20"/>
                <w:lang w:val="en-GB"/>
              </w:rPr>
            </w:pPr>
          </w:p>
        </w:tc>
        <w:tc>
          <w:tcPr>
            <w:tcW w:w="2693" w:type="dxa"/>
          </w:tcPr>
          <w:p w14:paraId="51E1ED9A" w14:textId="77777777" w:rsidR="0041665D" w:rsidRPr="002E2F0D" w:rsidRDefault="0041665D" w:rsidP="00CB5A4D">
            <w:pPr>
              <w:rPr>
                <w:sz w:val="20"/>
                <w:szCs w:val="20"/>
                <w:lang w:val="en-GB"/>
              </w:rPr>
            </w:pPr>
          </w:p>
        </w:tc>
        <w:tc>
          <w:tcPr>
            <w:tcW w:w="283" w:type="dxa"/>
          </w:tcPr>
          <w:p w14:paraId="63650BE1" w14:textId="77777777" w:rsidR="0041665D" w:rsidRPr="002E2F0D" w:rsidRDefault="0041665D" w:rsidP="00CB5A4D">
            <w:pPr>
              <w:rPr>
                <w:sz w:val="20"/>
                <w:szCs w:val="20"/>
                <w:lang w:val="en-GB"/>
              </w:rPr>
            </w:pPr>
          </w:p>
        </w:tc>
        <w:tc>
          <w:tcPr>
            <w:tcW w:w="2268" w:type="dxa"/>
            <w:tcBorders>
              <w:right w:val="single" w:sz="4" w:space="0" w:color="auto"/>
            </w:tcBorders>
          </w:tcPr>
          <w:p w14:paraId="368595E6" w14:textId="77777777" w:rsidR="0041665D" w:rsidRPr="002E2F0D" w:rsidRDefault="0041665D"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DD46641" w14:textId="77777777" w:rsidR="0041665D" w:rsidRPr="002E2F0D" w:rsidRDefault="0041665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863B351" w14:textId="77777777" w:rsidR="0041665D" w:rsidRPr="002E2F0D" w:rsidRDefault="0041665D" w:rsidP="00CB5A4D">
            <w:pPr>
              <w:rPr>
                <w:sz w:val="20"/>
                <w:szCs w:val="20"/>
                <w:lang w:val="en-GB"/>
              </w:rPr>
            </w:pPr>
          </w:p>
        </w:tc>
        <w:tc>
          <w:tcPr>
            <w:tcW w:w="599" w:type="dxa"/>
            <w:tcBorders>
              <w:left w:val="single" w:sz="4" w:space="0" w:color="auto"/>
            </w:tcBorders>
          </w:tcPr>
          <w:p w14:paraId="43E2ECE3" w14:textId="77777777" w:rsidR="0041665D" w:rsidRPr="002E2F0D" w:rsidRDefault="007E02D9" w:rsidP="00CB5A4D">
            <w:pPr>
              <w:rPr>
                <w:sz w:val="20"/>
                <w:szCs w:val="20"/>
                <w:lang w:val="en-GB"/>
              </w:rPr>
            </w:pPr>
            <w:r w:rsidRPr="002E2F0D">
              <w:rPr>
                <w:sz w:val="20"/>
                <w:szCs w:val="20"/>
                <w:lang w:val="en-GB"/>
              </w:rPr>
              <w:t>k</w:t>
            </w:r>
            <w:r w:rsidR="0041665D" w:rsidRPr="002E2F0D">
              <w:rPr>
                <w:sz w:val="20"/>
                <w:szCs w:val="20"/>
                <w:lang w:val="en-GB"/>
              </w:rPr>
              <w:t>Pa</w:t>
            </w:r>
          </w:p>
        </w:tc>
      </w:tr>
      <w:tr w:rsidR="00717532" w:rsidRPr="002E2F0D" w14:paraId="6B9F55B4" w14:textId="77777777" w:rsidTr="00CB5A4D">
        <w:tc>
          <w:tcPr>
            <w:tcW w:w="1668" w:type="dxa"/>
          </w:tcPr>
          <w:p w14:paraId="5A240C60" w14:textId="77777777" w:rsidR="0041665D" w:rsidRPr="002E2F0D" w:rsidRDefault="0041665D" w:rsidP="00CB5A4D">
            <w:pPr>
              <w:rPr>
                <w:sz w:val="20"/>
                <w:szCs w:val="20"/>
                <w:lang w:val="en-GB"/>
              </w:rPr>
            </w:pPr>
          </w:p>
        </w:tc>
        <w:tc>
          <w:tcPr>
            <w:tcW w:w="2693" w:type="dxa"/>
          </w:tcPr>
          <w:p w14:paraId="33FBB1BE" w14:textId="77777777" w:rsidR="0041665D" w:rsidRPr="002E2F0D" w:rsidRDefault="0041665D" w:rsidP="00CB5A4D">
            <w:pPr>
              <w:rPr>
                <w:sz w:val="20"/>
                <w:szCs w:val="20"/>
                <w:lang w:val="en-GB"/>
              </w:rPr>
            </w:pPr>
          </w:p>
        </w:tc>
        <w:tc>
          <w:tcPr>
            <w:tcW w:w="283" w:type="dxa"/>
          </w:tcPr>
          <w:p w14:paraId="59DE8AF5" w14:textId="77777777" w:rsidR="0041665D" w:rsidRPr="002E2F0D" w:rsidRDefault="0041665D" w:rsidP="00CB5A4D">
            <w:pPr>
              <w:rPr>
                <w:sz w:val="20"/>
                <w:szCs w:val="20"/>
                <w:lang w:val="en-GB"/>
              </w:rPr>
            </w:pPr>
          </w:p>
        </w:tc>
        <w:tc>
          <w:tcPr>
            <w:tcW w:w="2268" w:type="dxa"/>
            <w:tcBorders>
              <w:right w:val="single" w:sz="4" w:space="0" w:color="auto"/>
            </w:tcBorders>
          </w:tcPr>
          <w:p w14:paraId="4985B70A" w14:textId="77777777" w:rsidR="0041665D" w:rsidRPr="002E2F0D" w:rsidRDefault="0041665D"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9CBD2E6" w14:textId="77777777" w:rsidR="0041665D" w:rsidRPr="002E2F0D" w:rsidRDefault="0041665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B669A59" w14:textId="77777777" w:rsidR="0041665D" w:rsidRPr="002E2F0D" w:rsidRDefault="0041665D" w:rsidP="00CB5A4D">
            <w:pPr>
              <w:rPr>
                <w:sz w:val="20"/>
                <w:szCs w:val="20"/>
                <w:lang w:val="en-GB"/>
              </w:rPr>
            </w:pPr>
          </w:p>
        </w:tc>
        <w:tc>
          <w:tcPr>
            <w:tcW w:w="599" w:type="dxa"/>
            <w:tcBorders>
              <w:left w:val="single" w:sz="4" w:space="0" w:color="auto"/>
            </w:tcBorders>
          </w:tcPr>
          <w:p w14:paraId="7A3C052C" w14:textId="77777777" w:rsidR="0041665D" w:rsidRPr="002E2F0D" w:rsidRDefault="0041665D" w:rsidP="00CB5A4D">
            <w:pPr>
              <w:rPr>
                <w:sz w:val="20"/>
                <w:szCs w:val="20"/>
                <w:lang w:val="en-GB"/>
              </w:rPr>
            </w:pPr>
          </w:p>
        </w:tc>
      </w:tr>
    </w:tbl>
    <w:p w14:paraId="5AA7C9CF" w14:textId="77777777" w:rsidR="0041665D" w:rsidRPr="002E2F0D" w:rsidRDefault="0041665D">
      <w:pPr>
        <w:rPr>
          <w:b/>
          <w:lang w:val="en-GB"/>
        </w:rPr>
      </w:pPr>
    </w:p>
    <w:p w14:paraId="71F5E7EF" w14:textId="77777777" w:rsidR="0041665D" w:rsidRPr="002E2F0D" w:rsidRDefault="0041665D" w:rsidP="006C5AE5">
      <w:pPr>
        <w:rPr>
          <w:sz w:val="20"/>
          <w:szCs w:val="20"/>
          <w:lang w:val="en-GB"/>
        </w:rPr>
      </w:pPr>
      <w:r w:rsidRPr="002E2F0D">
        <w:rPr>
          <w:sz w:val="20"/>
          <w:szCs w:val="20"/>
          <w:lang w:val="en-GB"/>
        </w:rPr>
        <w:t>Disturber used: Ball valve</w:t>
      </w:r>
    </w:p>
    <w:p w14:paraId="01CF9E95" w14:textId="77777777" w:rsidR="0041665D" w:rsidRPr="002E2F0D" w:rsidRDefault="0041665D" w:rsidP="0041665D">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41"/>
        <w:gridCol w:w="1944"/>
        <w:gridCol w:w="1123"/>
        <w:gridCol w:w="1177"/>
        <w:gridCol w:w="1178"/>
        <w:gridCol w:w="976"/>
        <w:gridCol w:w="975"/>
        <w:gridCol w:w="880"/>
      </w:tblGrid>
      <w:tr w:rsidR="00717532" w:rsidRPr="002E2F0D" w14:paraId="40021AAF" w14:textId="77777777" w:rsidTr="00CB5A4D">
        <w:tc>
          <w:tcPr>
            <w:tcW w:w="851" w:type="dxa"/>
            <w:shd w:val="clear" w:color="auto" w:fill="D9D9D9"/>
          </w:tcPr>
          <w:p w14:paraId="15037D31" w14:textId="77777777" w:rsidR="0041665D" w:rsidRPr="002E2F0D" w:rsidRDefault="0041665D"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41E68A15" w14:textId="77777777" w:rsidR="0041665D" w:rsidRPr="002E2F0D" w:rsidRDefault="0041665D" w:rsidP="00CB5A4D">
            <w:pPr>
              <w:pStyle w:val="BodyText3"/>
              <w:spacing w:before="0" w:after="0"/>
              <w:rPr>
                <w:rFonts w:ascii="Times New Roman" w:hAnsi="Times New Roman"/>
                <w:sz w:val="20"/>
                <w:lang w:val="en-GB"/>
              </w:rPr>
            </w:pPr>
            <w:r w:rsidRPr="002E2F0D">
              <w:rPr>
                <w:rFonts w:ascii="Times New Roman" w:hAnsi="Times New Roman"/>
                <w:sz w:val="20"/>
                <w:lang w:val="en-GB"/>
              </w:rPr>
              <w:t>no.</w:t>
            </w:r>
          </w:p>
        </w:tc>
        <w:tc>
          <w:tcPr>
            <w:tcW w:w="1985" w:type="dxa"/>
            <w:shd w:val="clear" w:color="auto" w:fill="D9D9D9"/>
          </w:tcPr>
          <w:p w14:paraId="444C2AD6" w14:textId="77777777" w:rsidR="0041665D" w:rsidRPr="002E2F0D" w:rsidRDefault="0041665D" w:rsidP="00CB5A4D">
            <w:pPr>
              <w:pStyle w:val="BodyText3"/>
              <w:spacing w:before="60" w:after="0"/>
              <w:rPr>
                <w:rFonts w:ascii="Times New Roman" w:hAnsi="Times New Roman"/>
                <w:sz w:val="20"/>
                <w:lang w:val="en-GB"/>
              </w:rPr>
            </w:pPr>
            <w:r w:rsidRPr="002E2F0D">
              <w:rPr>
                <w:rFonts w:ascii="Times New Roman" w:hAnsi="Times New Roman"/>
                <w:sz w:val="20"/>
                <w:lang w:val="en-GB"/>
              </w:rPr>
              <w:t>Valve opening position</w:t>
            </w:r>
          </w:p>
        </w:tc>
        <w:tc>
          <w:tcPr>
            <w:tcW w:w="1134" w:type="dxa"/>
            <w:shd w:val="clear" w:color="auto" w:fill="D9D9D9"/>
          </w:tcPr>
          <w:p w14:paraId="39141A1A" w14:textId="77777777" w:rsidR="0041665D" w:rsidRPr="002E2F0D" w:rsidRDefault="0041665D"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33A206D"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L/min</w:t>
            </w:r>
            <w:r w:rsidRPr="002E2F0D">
              <w:rPr>
                <w:rFonts w:ascii="Times New Roman" w:hAnsi="Times New Roman"/>
                <w:sz w:val="20"/>
                <w:lang w:val="en-GB"/>
              </w:rPr>
              <w:t>]</w:t>
            </w:r>
          </w:p>
        </w:tc>
        <w:tc>
          <w:tcPr>
            <w:tcW w:w="1204" w:type="dxa"/>
            <w:shd w:val="clear" w:color="auto" w:fill="D9D9D9"/>
          </w:tcPr>
          <w:p w14:paraId="77FACC49"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6B7C12CA"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205" w:type="dxa"/>
            <w:shd w:val="clear" w:color="auto" w:fill="D9D9D9"/>
          </w:tcPr>
          <w:p w14:paraId="11E9BC68"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4EEDA059"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93" w:type="dxa"/>
            <w:shd w:val="clear" w:color="auto" w:fill="D9D9D9"/>
          </w:tcPr>
          <w:p w14:paraId="0D2D4383"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1C83AF84" w14:textId="77777777" w:rsidR="0041665D" w:rsidRPr="002E2F0D" w:rsidRDefault="0041665D" w:rsidP="0080586B">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w:t>
            </w:r>
            <w:r w:rsidRPr="002E2F0D">
              <w:rPr>
                <w:rFonts w:ascii="Times New Roman" w:hAnsi="Times New Roman"/>
                <w:sz w:val="20"/>
                <w:lang w:val="en-GB"/>
              </w:rPr>
              <w:t>]</w:t>
            </w:r>
          </w:p>
        </w:tc>
        <w:tc>
          <w:tcPr>
            <w:tcW w:w="992" w:type="dxa"/>
            <w:shd w:val="clear" w:color="auto" w:fill="D9D9D9"/>
          </w:tcPr>
          <w:p w14:paraId="02F113E7"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75953A30"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78E64942"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359569A1" w14:textId="77777777" w:rsidR="0041665D" w:rsidRPr="002E2F0D" w:rsidRDefault="0041665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2BC67335" w14:textId="77777777" w:rsidR="0041665D" w:rsidRPr="002E2F0D" w:rsidRDefault="0041665D" w:rsidP="0041665D">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5"/>
        <w:gridCol w:w="1134"/>
        <w:gridCol w:w="1204"/>
        <w:gridCol w:w="1205"/>
        <w:gridCol w:w="993"/>
        <w:gridCol w:w="992"/>
        <w:gridCol w:w="883"/>
      </w:tblGrid>
      <w:tr w:rsidR="00717532" w:rsidRPr="002E2F0D" w14:paraId="1EEE8108" w14:textId="77777777" w:rsidTr="00CB5A4D">
        <w:tc>
          <w:tcPr>
            <w:tcW w:w="2836" w:type="dxa"/>
            <w:gridSpan w:val="2"/>
            <w:vMerge w:val="restart"/>
            <w:vAlign w:val="center"/>
          </w:tcPr>
          <w:p w14:paraId="773E849A" w14:textId="77777777" w:rsidR="0041665D" w:rsidRPr="002E2F0D" w:rsidRDefault="0041665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1134" w:type="dxa"/>
          </w:tcPr>
          <w:p w14:paraId="34720BAC" w14:textId="77777777" w:rsidR="0041665D" w:rsidRPr="002E2F0D" w:rsidRDefault="0041665D"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1636858D" w14:textId="77777777" w:rsidR="0041665D" w:rsidRPr="002E2F0D" w:rsidRDefault="0041665D" w:rsidP="00CB5A4D">
            <w:pPr>
              <w:pStyle w:val="BodyText3"/>
              <w:spacing w:before="0" w:after="0"/>
              <w:rPr>
                <w:rFonts w:ascii="Times New Roman" w:hAnsi="Times New Roman"/>
                <w:sz w:val="20"/>
                <w:lang w:val="en-GB"/>
              </w:rPr>
            </w:pPr>
          </w:p>
        </w:tc>
        <w:tc>
          <w:tcPr>
            <w:tcW w:w="1205" w:type="dxa"/>
          </w:tcPr>
          <w:p w14:paraId="44AE3150" w14:textId="77777777" w:rsidR="0041665D" w:rsidRPr="002E2F0D" w:rsidRDefault="0041665D" w:rsidP="00CB5A4D">
            <w:pPr>
              <w:pStyle w:val="BodyText3"/>
              <w:spacing w:before="0" w:after="0"/>
              <w:rPr>
                <w:rFonts w:ascii="Times New Roman" w:hAnsi="Times New Roman"/>
                <w:sz w:val="20"/>
                <w:lang w:val="en-GB"/>
              </w:rPr>
            </w:pPr>
          </w:p>
        </w:tc>
        <w:tc>
          <w:tcPr>
            <w:tcW w:w="993" w:type="dxa"/>
          </w:tcPr>
          <w:p w14:paraId="69A6A1A7" w14:textId="77777777" w:rsidR="0041665D" w:rsidRPr="002E2F0D" w:rsidRDefault="0041665D" w:rsidP="00CB5A4D">
            <w:pPr>
              <w:pStyle w:val="BodyText3"/>
              <w:spacing w:before="0" w:after="0"/>
              <w:rPr>
                <w:rFonts w:ascii="Times New Roman" w:hAnsi="Times New Roman"/>
                <w:sz w:val="20"/>
                <w:lang w:val="en-GB"/>
              </w:rPr>
            </w:pPr>
          </w:p>
        </w:tc>
        <w:tc>
          <w:tcPr>
            <w:tcW w:w="992" w:type="dxa"/>
          </w:tcPr>
          <w:p w14:paraId="38946A78" w14:textId="77777777" w:rsidR="0041665D" w:rsidRPr="002E2F0D" w:rsidRDefault="0041665D" w:rsidP="00CB5A4D">
            <w:pPr>
              <w:pStyle w:val="BodyText3"/>
              <w:spacing w:before="0" w:after="0"/>
              <w:rPr>
                <w:rFonts w:ascii="Times New Roman" w:hAnsi="Times New Roman"/>
                <w:sz w:val="20"/>
                <w:lang w:val="en-GB"/>
              </w:rPr>
            </w:pPr>
          </w:p>
        </w:tc>
        <w:tc>
          <w:tcPr>
            <w:tcW w:w="883" w:type="dxa"/>
          </w:tcPr>
          <w:p w14:paraId="30C55F87" w14:textId="77777777" w:rsidR="0041665D" w:rsidRPr="002E2F0D" w:rsidRDefault="0041665D" w:rsidP="00CB5A4D">
            <w:pPr>
              <w:pStyle w:val="BodyText3"/>
              <w:spacing w:before="0" w:after="0"/>
              <w:rPr>
                <w:rFonts w:ascii="Times New Roman" w:hAnsi="Times New Roman"/>
                <w:sz w:val="20"/>
                <w:lang w:val="en-GB"/>
              </w:rPr>
            </w:pPr>
          </w:p>
        </w:tc>
      </w:tr>
      <w:tr w:rsidR="00717532" w:rsidRPr="002E2F0D" w14:paraId="57233138" w14:textId="77777777" w:rsidTr="00CB5A4D">
        <w:tc>
          <w:tcPr>
            <w:tcW w:w="2836" w:type="dxa"/>
            <w:gridSpan w:val="2"/>
            <w:vMerge/>
            <w:vAlign w:val="center"/>
          </w:tcPr>
          <w:p w14:paraId="3ED8D238" w14:textId="77777777" w:rsidR="0041665D" w:rsidRPr="002E2F0D" w:rsidRDefault="0041665D" w:rsidP="00CB5A4D">
            <w:pPr>
              <w:pStyle w:val="BodyText3"/>
              <w:spacing w:before="0" w:after="0"/>
              <w:rPr>
                <w:rFonts w:ascii="Times New Roman" w:hAnsi="Times New Roman"/>
                <w:sz w:val="20"/>
                <w:lang w:val="en-GB"/>
              </w:rPr>
            </w:pPr>
          </w:p>
        </w:tc>
        <w:tc>
          <w:tcPr>
            <w:tcW w:w="1134" w:type="dxa"/>
          </w:tcPr>
          <w:p w14:paraId="1F057EAB" w14:textId="77777777" w:rsidR="0041665D" w:rsidRPr="002E2F0D" w:rsidRDefault="0041665D"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30D9352C" w14:textId="77777777" w:rsidR="0041665D" w:rsidRPr="002E2F0D" w:rsidRDefault="0041665D" w:rsidP="00CB5A4D">
            <w:pPr>
              <w:pStyle w:val="BodyText3"/>
              <w:spacing w:before="0" w:after="0"/>
              <w:rPr>
                <w:rFonts w:ascii="Times New Roman" w:hAnsi="Times New Roman"/>
                <w:sz w:val="20"/>
                <w:lang w:val="en-GB"/>
              </w:rPr>
            </w:pPr>
          </w:p>
        </w:tc>
        <w:tc>
          <w:tcPr>
            <w:tcW w:w="1205" w:type="dxa"/>
          </w:tcPr>
          <w:p w14:paraId="17D9A4AA" w14:textId="77777777" w:rsidR="0041665D" w:rsidRPr="002E2F0D" w:rsidRDefault="0041665D" w:rsidP="00CB5A4D">
            <w:pPr>
              <w:pStyle w:val="BodyText3"/>
              <w:spacing w:before="0" w:after="0"/>
              <w:rPr>
                <w:rFonts w:ascii="Times New Roman" w:hAnsi="Times New Roman"/>
                <w:sz w:val="20"/>
                <w:lang w:val="en-GB"/>
              </w:rPr>
            </w:pPr>
          </w:p>
        </w:tc>
        <w:tc>
          <w:tcPr>
            <w:tcW w:w="993" w:type="dxa"/>
          </w:tcPr>
          <w:p w14:paraId="138ED2C5" w14:textId="77777777" w:rsidR="0041665D" w:rsidRPr="002E2F0D" w:rsidRDefault="0041665D" w:rsidP="00CB5A4D">
            <w:pPr>
              <w:pStyle w:val="BodyText3"/>
              <w:spacing w:before="0" w:after="0"/>
              <w:rPr>
                <w:rFonts w:ascii="Times New Roman" w:hAnsi="Times New Roman"/>
                <w:sz w:val="20"/>
                <w:lang w:val="en-GB"/>
              </w:rPr>
            </w:pPr>
          </w:p>
        </w:tc>
        <w:tc>
          <w:tcPr>
            <w:tcW w:w="992" w:type="dxa"/>
          </w:tcPr>
          <w:p w14:paraId="69388E34" w14:textId="77777777" w:rsidR="0041665D" w:rsidRPr="002E2F0D" w:rsidRDefault="0041665D" w:rsidP="00CB5A4D">
            <w:pPr>
              <w:pStyle w:val="BodyText3"/>
              <w:spacing w:before="0" w:after="0"/>
              <w:rPr>
                <w:rFonts w:ascii="Times New Roman" w:hAnsi="Times New Roman"/>
                <w:sz w:val="20"/>
                <w:lang w:val="en-GB"/>
              </w:rPr>
            </w:pPr>
          </w:p>
        </w:tc>
        <w:tc>
          <w:tcPr>
            <w:tcW w:w="883" w:type="dxa"/>
          </w:tcPr>
          <w:p w14:paraId="39B45B66" w14:textId="77777777" w:rsidR="0041665D" w:rsidRPr="002E2F0D" w:rsidRDefault="0041665D" w:rsidP="00CB5A4D">
            <w:pPr>
              <w:pStyle w:val="BodyText3"/>
              <w:spacing w:before="0" w:after="0"/>
              <w:rPr>
                <w:rFonts w:ascii="Times New Roman" w:hAnsi="Times New Roman"/>
                <w:sz w:val="20"/>
                <w:lang w:val="en-GB"/>
              </w:rPr>
            </w:pPr>
          </w:p>
        </w:tc>
      </w:tr>
      <w:tr w:rsidR="00C31904" w:rsidRPr="002E2F0D" w14:paraId="6ACA7936" w14:textId="77777777" w:rsidTr="00CB5A4D">
        <w:tc>
          <w:tcPr>
            <w:tcW w:w="851" w:type="dxa"/>
            <w:vMerge w:val="restart"/>
            <w:vAlign w:val="center"/>
          </w:tcPr>
          <w:p w14:paraId="7C24110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1985" w:type="dxa"/>
            <w:vMerge w:val="restart"/>
            <w:vAlign w:val="center"/>
          </w:tcPr>
          <w:p w14:paraId="0EAE11A9"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46E84B3F"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589B9B55"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64A2F7D9"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5B0B3638"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82BDBE2"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59F4944"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BB2AE08" w14:textId="77777777" w:rsidTr="00CB5A4D">
        <w:tc>
          <w:tcPr>
            <w:tcW w:w="851" w:type="dxa"/>
            <w:vMerge/>
            <w:vAlign w:val="center"/>
          </w:tcPr>
          <w:p w14:paraId="7498FFB4"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2C969C98"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290244F8"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71C9816"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F037475"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2979EFF"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DBB6518"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92215FF"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52CB3530" w14:textId="77777777" w:rsidTr="00CB5A4D">
        <w:tc>
          <w:tcPr>
            <w:tcW w:w="851" w:type="dxa"/>
            <w:vMerge/>
            <w:vAlign w:val="center"/>
          </w:tcPr>
          <w:p w14:paraId="30CB2CF1"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7D87F0B0"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80°</w:t>
            </w:r>
          </w:p>
        </w:tc>
        <w:tc>
          <w:tcPr>
            <w:tcW w:w="1134" w:type="dxa"/>
          </w:tcPr>
          <w:p w14:paraId="632999A7"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4DF8967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4B194FE"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3BADC9D6"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524F05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4525B630"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DF29221" w14:textId="77777777" w:rsidTr="00CB5A4D">
        <w:tc>
          <w:tcPr>
            <w:tcW w:w="851" w:type="dxa"/>
            <w:vMerge/>
            <w:vAlign w:val="center"/>
          </w:tcPr>
          <w:p w14:paraId="58C465E7"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0186253D"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124F523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8125656"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4286E95C"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CB354E3"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6CC5E30"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3946031F"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ACDBA2D" w14:textId="77777777" w:rsidTr="00CB5A4D">
        <w:tc>
          <w:tcPr>
            <w:tcW w:w="851" w:type="dxa"/>
            <w:vMerge/>
            <w:vAlign w:val="center"/>
          </w:tcPr>
          <w:p w14:paraId="6DDCDBF8"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4CEFAD15"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65°</w:t>
            </w:r>
          </w:p>
        </w:tc>
        <w:tc>
          <w:tcPr>
            <w:tcW w:w="1134" w:type="dxa"/>
          </w:tcPr>
          <w:p w14:paraId="21CFDF5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3EB8B95E"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4FAC2908"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1AAF089A"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7E9B69D"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6C0F877D"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127266C" w14:textId="77777777" w:rsidTr="00CB5A4D">
        <w:tc>
          <w:tcPr>
            <w:tcW w:w="851" w:type="dxa"/>
            <w:vMerge/>
            <w:vAlign w:val="center"/>
          </w:tcPr>
          <w:p w14:paraId="316C1C40"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1B849D2B"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498E2CE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6E5D48D2"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0BBF9541"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FCDA6EB"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F896A14"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75B73989"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749E95BC" w14:textId="77777777" w:rsidTr="00CB5A4D">
        <w:tc>
          <w:tcPr>
            <w:tcW w:w="851" w:type="dxa"/>
            <w:vMerge/>
            <w:vAlign w:val="center"/>
          </w:tcPr>
          <w:p w14:paraId="25F9B535"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77A98007"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45°</w:t>
            </w:r>
          </w:p>
        </w:tc>
        <w:tc>
          <w:tcPr>
            <w:tcW w:w="1134" w:type="dxa"/>
          </w:tcPr>
          <w:p w14:paraId="3CA17B3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1A00AB66"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26BC274C"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1B3C4DC7"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7380837D"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4413518"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6884091" w14:textId="77777777" w:rsidTr="00CB5A4D">
        <w:tc>
          <w:tcPr>
            <w:tcW w:w="851" w:type="dxa"/>
            <w:vMerge/>
            <w:vAlign w:val="center"/>
          </w:tcPr>
          <w:p w14:paraId="02E33A19"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62387AAA"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2BC6C4B2"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374B197"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2ECDA7ED"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22B0002C"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5035FFD"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7D865C1A"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C658C22" w14:textId="77777777" w:rsidTr="00CB5A4D">
        <w:tblPrEx>
          <w:tblLook w:val="04A0" w:firstRow="1" w:lastRow="0" w:firstColumn="1" w:lastColumn="0" w:noHBand="0" w:noVBand="1"/>
        </w:tblPrEx>
        <w:tc>
          <w:tcPr>
            <w:tcW w:w="851" w:type="dxa"/>
            <w:vMerge w:val="restart"/>
            <w:vAlign w:val="center"/>
          </w:tcPr>
          <w:p w14:paraId="5421BC89"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1985" w:type="dxa"/>
            <w:vMerge w:val="restart"/>
            <w:vAlign w:val="center"/>
          </w:tcPr>
          <w:p w14:paraId="2D4AC703"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28C17F81"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2245414C"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5E6B462"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EA30126"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E6FD7B6"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43B330D7"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3595D8A7" w14:textId="77777777" w:rsidTr="00CB5A4D">
        <w:tblPrEx>
          <w:tblLook w:val="04A0" w:firstRow="1" w:lastRow="0" w:firstColumn="1" w:lastColumn="0" w:noHBand="0" w:noVBand="1"/>
        </w:tblPrEx>
        <w:tc>
          <w:tcPr>
            <w:tcW w:w="851" w:type="dxa"/>
            <w:vMerge/>
            <w:vAlign w:val="center"/>
          </w:tcPr>
          <w:p w14:paraId="6EBDE0FF"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056D7F04"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54AE70FA"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43310D53"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4BD8EF36"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5C5DBE16"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1352392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4680508"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B07B29C" w14:textId="77777777" w:rsidTr="00CB5A4D">
        <w:tblPrEx>
          <w:tblLook w:val="04A0" w:firstRow="1" w:lastRow="0" w:firstColumn="1" w:lastColumn="0" w:noHBand="0" w:noVBand="1"/>
        </w:tblPrEx>
        <w:tc>
          <w:tcPr>
            <w:tcW w:w="851" w:type="dxa"/>
            <w:vMerge/>
            <w:vAlign w:val="center"/>
          </w:tcPr>
          <w:p w14:paraId="50A542DA"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6F028A45"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80°</w:t>
            </w:r>
          </w:p>
        </w:tc>
        <w:tc>
          <w:tcPr>
            <w:tcW w:w="1134" w:type="dxa"/>
          </w:tcPr>
          <w:p w14:paraId="4F7F7A8B"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688CFB8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039ABD32"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6258D565"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4FF604F"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41E574B"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5B11F0BF" w14:textId="77777777" w:rsidTr="00CB5A4D">
        <w:tblPrEx>
          <w:tblLook w:val="04A0" w:firstRow="1" w:lastRow="0" w:firstColumn="1" w:lastColumn="0" w:noHBand="0" w:noVBand="1"/>
        </w:tblPrEx>
        <w:tc>
          <w:tcPr>
            <w:tcW w:w="851" w:type="dxa"/>
            <w:vMerge/>
            <w:vAlign w:val="center"/>
          </w:tcPr>
          <w:p w14:paraId="615BE6C2"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1DB08362"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17AD1774"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6669703D"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603CFB7"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B448D7B"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FF44DA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3A549CD8"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6A83DE0" w14:textId="77777777" w:rsidTr="00CB5A4D">
        <w:tblPrEx>
          <w:tblLook w:val="04A0" w:firstRow="1" w:lastRow="0" w:firstColumn="1" w:lastColumn="0" w:noHBand="0" w:noVBand="1"/>
        </w:tblPrEx>
        <w:tc>
          <w:tcPr>
            <w:tcW w:w="851" w:type="dxa"/>
            <w:vMerge/>
            <w:vAlign w:val="center"/>
          </w:tcPr>
          <w:p w14:paraId="5A4DA6E7"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7008CBC0"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65°</w:t>
            </w:r>
          </w:p>
        </w:tc>
        <w:tc>
          <w:tcPr>
            <w:tcW w:w="1134" w:type="dxa"/>
          </w:tcPr>
          <w:p w14:paraId="1C7D6ACE"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1277239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F9D7859"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571EF161"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591F0A9A"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16E69329"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4AF8BED" w14:textId="77777777" w:rsidTr="00CB5A4D">
        <w:tblPrEx>
          <w:tblLook w:val="04A0" w:firstRow="1" w:lastRow="0" w:firstColumn="1" w:lastColumn="0" w:noHBand="0" w:noVBand="1"/>
        </w:tblPrEx>
        <w:tc>
          <w:tcPr>
            <w:tcW w:w="851" w:type="dxa"/>
            <w:vMerge/>
            <w:vAlign w:val="center"/>
          </w:tcPr>
          <w:p w14:paraId="1F5A73C6"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6C182BA6"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764F6C6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FFE70E0"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3F3D29E6"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287D454E"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68D898A0"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5864236A"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E777B12" w14:textId="77777777" w:rsidTr="00CB5A4D">
        <w:tblPrEx>
          <w:tblLook w:val="04A0" w:firstRow="1" w:lastRow="0" w:firstColumn="1" w:lastColumn="0" w:noHBand="0" w:noVBand="1"/>
        </w:tblPrEx>
        <w:tc>
          <w:tcPr>
            <w:tcW w:w="851" w:type="dxa"/>
            <w:vMerge/>
            <w:vAlign w:val="center"/>
          </w:tcPr>
          <w:p w14:paraId="2D97C496"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325D7EE4"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45°</w:t>
            </w:r>
          </w:p>
        </w:tc>
        <w:tc>
          <w:tcPr>
            <w:tcW w:w="1134" w:type="dxa"/>
          </w:tcPr>
          <w:p w14:paraId="47D9C6D8"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08AE3A64"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1F02D3B7"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A80CE99"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A82A97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11ACD517"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30A43C0B" w14:textId="77777777" w:rsidTr="00CB5A4D">
        <w:tblPrEx>
          <w:tblLook w:val="04A0" w:firstRow="1" w:lastRow="0" w:firstColumn="1" w:lastColumn="0" w:noHBand="0" w:noVBand="1"/>
        </w:tblPrEx>
        <w:tc>
          <w:tcPr>
            <w:tcW w:w="851" w:type="dxa"/>
            <w:vMerge/>
            <w:vAlign w:val="center"/>
          </w:tcPr>
          <w:p w14:paraId="38B91F5B"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30F4BA47"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379B15E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3A500A9"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C172BE2"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1FFB6ACD"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B3CEAF4"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3B0E5A1F"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186A5BC9" w14:textId="77777777" w:rsidTr="00CB5A4D">
        <w:tblPrEx>
          <w:tblLook w:val="04A0" w:firstRow="1" w:lastRow="0" w:firstColumn="1" w:lastColumn="0" w:noHBand="0" w:noVBand="1"/>
        </w:tblPrEx>
        <w:tc>
          <w:tcPr>
            <w:tcW w:w="851" w:type="dxa"/>
            <w:vMerge w:val="restart"/>
            <w:vAlign w:val="center"/>
          </w:tcPr>
          <w:p w14:paraId="27A0313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1985" w:type="dxa"/>
            <w:vMerge w:val="restart"/>
            <w:vAlign w:val="center"/>
          </w:tcPr>
          <w:p w14:paraId="478DB053"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90°</w:t>
            </w:r>
          </w:p>
        </w:tc>
        <w:tc>
          <w:tcPr>
            <w:tcW w:w="1134" w:type="dxa"/>
          </w:tcPr>
          <w:p w14:paraId="21B23EB7"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4E1CAECC"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3D6AAA6A"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0188A56"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87FD951"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BC0A443"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03F99765" w14:textId="77777777" w:rsidTr="00CB5A4D">
        <w:tblPrEx>
          <w:tblLook w:val="04A0" w:firstRow="1" w:lastRow="0" w:firstColumn="1" w:lastColumn="0" w:noHBand="0" w:noVBand="1"/>
        </w:tblPrEx>
        <w:tc>
          <w:tcPr>
            <w:tcW w:w="851" w:type="dxa"/>
            <w:vMerge/>
            <w:vAlign w:val="center"/>
          </w:tcPr>
          <w:p w14:paraId="434FDF66"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6A3A1A6D"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5214C7A6"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23C1568"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560DF20C"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700BAA33"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A8D5054"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6A4F6C46"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75C2385" w14:textId="77777777" w:rsidTr="00CB5A4D">
        <w:tblPrEx>
          <w:tblLook w:val="04A0" w:firstRow="1" w:lastRow="0" w:firstColumn="1" w:lastColumn="0" w:noHBand="0" w:noVBand="1"/>
        </w:tblPrEx>
        <w:tc>
          <w:tcPr>
            <w:tcW w:w="851" w:type="dxa"/>
            <w:vMerge/>
            <w:vAlign w:val="center"/>
          </w:tcPr>
          <w:p w14:paraId="1931A8A1"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211EDF0A"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80°</w:t>
            </w:r>
          </w:p>
        </w:tc>
        <w:tc>
          <w:tcPr>
            <w:tcW w:w="1134" w:type="dxa"/>
          </w:tcPr>
          <w:p w14:paraId="385F3F1A"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39049253"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7F6E57BC"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728C27B"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1B9B3D7"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4C34F9B3"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2F8BD478" w14:textId="77777777" w:rsidTr="00CB5A4D">
        <w:tblPrEx>
          <w:tblLook w:val="04A0" w:firstRow="1" w:lastRow="0" w:firstColumn="1" w:lastColumn="0" w:noHBand="0" w:noVBand="1"/>
        </w:tblPrEx>
        <w:tc>
          <w:tcPr>
            <w:tcW w:w="851" w:type="dxa"/>
            <w:vMerge/>
            <w:vAlign w:val="center"/>
          </w:tcPr>
          <w:p w14:paraId="14CB677B"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5A4D9C12"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6E6935D4"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542F74E"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05165DC1"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4617769A"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D2DC259"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2F857FFD"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03311C6F" w14:textId="77777777" w:rsidTr="00CB5A4D">
        <w:tblPrEx>
          <w:tblLook w:val="04A0" w:firstRow="1" w:lastRow="0" w:firstColumn="1" w:lastColumn="0" w:noHBand="0" w:noVBand="1"/>
        </w:tblPrEx>
        <w:tc>
          <w:tcPr>
            <w:tcW w:w="851" w:type="dxa"/>
            <w:vMerge/>
            <w:vAlign w:val="center"/>
          </w:tcPr>
          <w:p w14:paraId="2262C4FB"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422B8C4D"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65°</w:t>
            </w:r>
          </w:p>
        </w:tc>
        <w:tc>
          <w:tcPr>
            <w:tcW w:w="1134" w:type="dxa"/>
          </w:tcPr>
          <w:p w14:paraId="1BB24BE1"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2215AB6A"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345DCF96"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DF16B50"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1AE89E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1FEDDC82"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66682D85" w14:textId="77777777" w:rsidTr="00CB5A4D">
        <w:tblPrEx>
          <w:tblLook w:val="04A0" w:firstRow="1" w:lastRow="0" w:firstColumn="1" w:lastColumn="0" w:noHBand="0" w:noVBand="1"/>
        </w:tblPrEx>
        <w:tc>
          <w:tcPr>
            <w:tcW w:w="851" w:type="dxa"/>
            <w:vMerge/>
            <w:vAlign w:val="center"/>
          </w:tcPr>
          <w:p w14:paraId="0E1C7118"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ign w:val="center"/>
          </w:tcPr>
          <w:p w14:paraId="742B63FC"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3FA7A937"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1E1387C3"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6E4C0314"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751EFBCA"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40AE7961"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007367F7"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73517593" w14:textId="77777777" w:rsidTr="00CB5A4D">
        <w:tblPrEx>
          <w:tblLook w:val="04A0" w:firstRow="1" w:lastRow="0" w:firstColumn="1" w:lastColumn="0" w:noHBand="0" w:noVBand="1"/>
        </w:tblPrEx>
        <w:tc>
          <w:tcPr>
            <w:tcW w:w="851" w:type="dxa"/>
            <w:vMerge/>
            <w:vAlign w:val="center"/>
          </w:tcPr>
          <w:p w14:paraId="45A72966"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val="restart"/>
            <w:vAlign w:val="center"/>
          </w:tcPr>
          <w:p w14:paraId="38EC0A71"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sz w:val="20"/>
                <w:lang w:val="en-GB"/>
              </w:rPr>
              <w:t>45°</w:t>
            </w:r>
          </w:p>
        </w:tc>
        <w:tc>
          <w:tcPr>
            <w:tcW w:w="1134" w:type="dxa"/>
          </w:tcPr>
          <w:p w14:paraId="52596977"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4B2FE0F5"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06D5F1F8"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58B07E33"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05E652D5"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700462DC" w14:textId="77777777" w:rsidR="00C31904" w:rsidRPr="002E2F0D" w:rsidRDefault="00C31904" w:rsidP="00CB5A4D">
            <w:pPr>
              <w:pStyle w:val="BodyText3"/>
              <w:spacing w:before="0" w:after="0"/>
              <w:rPr>
                <w:rFonts w:ascii="Times New Roman" w:hAnsi="Times New Roman"/>
                <w:sz w:val="20"/>
                <w:lang w:val="en-GB"/>
              </w:rPr>
            </w:pPr>
          </w:p>
        </w:tc>
      </w:tr>
      <w:tr w:rsidR="00C31904" w:rsidRPr="002E2F0D" w14:paraId="4730D21F" w14:textId="77777777" w:rsidTr="00CB5A4D">
        <w:tblPrEx>
          <w:tblLook w:val="04A0" w:firstRow="1" w:lastRow="0" w:firstColumn="1" w:lastColumn="0" w:noHBand="0" w:noVBand="1"/>
        </w:tblPrEx>
        <w:tc>
          <w:tcPr>
            <w:tcW w:w="851" w:type="dxa"/>
            <w:vMerge/>
          </w:tcPr>
          <w:p w14:paraId="171878B9" w14:textId="77777777" w:rsidR="00C31904" w:rsidRPr="002E2F0D" w:rsidRDefault="00C31904" w:rsidP="00CB5A4D">
            <w:pPr>
              <w:pStyle w:val="BodyText3"/>
              <w:spacing w:before="0" w:after="0"/>
              <w:rPr>
                <w:rFonts w:ascii="Times New Roman" w:hAnsi="Times New Roman"/>
                <w:sz w:val="20"/>
                <w:lang w:val="en-GB"/>
              </w:rPr>
            </w:pPr>
          </w:p>
        </w:tc>
        <w:tc>
          <w:tcPr>
            <w:tcW w:w="1985" w:type="dxa"/>
            <w:vMerge/>
          </w:tcPr>
          <w:p w14:paraId="20DC0F7A" w14:textId="77777777" w:rsidR="00C31904" w:rsidRPr="002E2F0D" w:rsidRDefault="00C31904" w:rsidP="00CB5A4D">
            <w:pPr>
              <w:pStyle w:val="BodyText3"/>
              <w:spacing w:before="0" w:after="0"/>
              <w:rPr>
                <w:rFonts w:ascii="Times New Roman" w:hAnsi="Times New Roman"/>
                <w:sz w:val="20"/>
                <w:lang w:val="en-GB"/>
              </w:rPr>
            </w:pPr>
          </w:p>
        </w:tc>
        <w:tc>
          <w:tcPr>
            <w:tcW w:w="1134" w:type="dxa"/>
          </w:tcPr>
          <w:p w14:paraId="354A6CA0" w14:textId="77777777" w:rsidR="00C31904" w:rsidRPr="002E2F0D" w:rsidRDefault="00C31904"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0335FD89" w14:textId="77777777" w:rsidR="00C31904" w:rsidRPr="002E2F0D" w:rsidRDefault="00C31904" w:rsidP="00CB5A4D">
            <w:pPr>
              <w:pStyle w:val="BodyText3"/>
              <w:spacing w:before="0" w:after="0"/>
              <w:rPr>
                <w:rFonts w:ascii="Times New Roman" w:hAnsi="Times New Roman"/>
                <w:sz w:val="20"/>
                <w:lang w:val="en-GB"/>
              </w:rPr>
            </w:pPr>
          </w:p>
        </w:tc>
        <w:tc>
          <w:tcPr>
            <w:tcW w:w="1205" w:type="dxa"/>
          </w:tcPr>
          <w:p w14:paraId="494C2837" w14:textId="77777777" w:rsidR="00C31904" w:rsidRPr="002E2F0D" w:rsidRDefault="00C31904" w:rsidP="00CB5A4D">
            <w:pPr>
              <w:pStyle w:val="BodyText3"/>
              <w:spacing w:before="0" w:after="0"/>
              <w:rPr>
                <w:rFonts w:ascii="Times New Roman" w:hAnsi="Times New Roman"/>
                <w:sz w:val="20"/>
                <w:lang w:val="en-GB"/>
              </w:rPr>
            </w:pPr>
          </w:p>
        </w:tc>
        <w:tc>
          <w:tcPr>
            <w:tcW w:w="993" w:type="dxa"/>
          </w:tcPr>
          <w:p w14:paraId="09AFAFB6" w14:textId="77777777" w:rsidR="00C31904" w:rsidRPr="002E2F0D" w:rsidRDefault="00C31904" w:rsidP="00CB5A4D">
            <w:pPr>
              <w:pStyle w:val="BodyText3"/>
              <w:spacing w:before="0" w:after="0"/>
              <w:rPr>
                <w:rFonts w:ascii="Times New Roman" w:hAnsi="Times New Roman"/>
                <w:sz w:val="20"/>
                <w:lang w:val="en-GB"/>
              </w:rPr>
            </w:pPr>
          </w:p>
        </w:tc>
        <w:tc>
          <w:tcPr>
            <w:tcW w:w="992" w:type="dxa"/>
          </w:tcPr>
          <w:p w14:paraId="33F4888C" w14:textId="77777777" w:rsidR="00C31904" w:rsidRPr="002E2F0D" w:rsidRDefault="00C31904" w:rsidP="00CB5A4D">
            <w:pPr>
              <w:pStyle w:val="BodyText3"/>
              <w:spacing w:before="0" w:after="0"/>
              <w:rPr>
                <w:rFonts w:ascii="Times New Roman" w:hAnsi="Times New Roman"/>
                <w:sz w:val="20"/>
                <w:lang w:val="en-GB"/>
              </w:rPr>
            </w:pPr>
          </w:p>
        </w:tc>
        <w:tc>
          <w:tcPr>
            <w:tcW w:w="883" w:type="dxa"/>
          </w:tcPr>
          <w:p w14:paraId="47273BE0" w14:textId="77777777" w:rsidR="00C31904" w:rsidRPr="002E2F0D" w:rsidRDefault="00C31904" w:rsidP="00CB5A4D">
            <w:pPr>
              <w:pStyle w:val="BodyText3"/>
              <w:spacing w:before="0" w:after="0"/>
              <w:rPr>
                <w:rFonts w:ascii="Times New Roman" w:hAnsi="Times New Roman"/>
                <w:sz w:val="20"/>
                <w:lang w:val="en-GB"/>
              </w:rPr>
            </w:pPr>
          </w:p>
        </w:tc>
      </w:tr>
    </w:tbl>
    <w:p w14:paraId="36F9CF9F" w14:textId="77777777" w:rsidR="0041665D" w:rsidRDefault="0041665D">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10D1D8F" w14:textId="77777777" w:rsidTr="000A0B79">
        <w:trPr>
          <w:cantSplit/>
          <w:trHeight w:val="325"/>
        </w:trPr>
        <w:tc>
          <w:tcPr>
            <w:tcW w:w="1259" w:type="dxa"/>
            <w:tcBorders>
              <w:bottom w:val="single" w:sz="6" w:space="0" w:color="auto"/>
            </w:tcBorders>
            <w:vAlign w:val="center"/>
          </w:tcPr>
          <w:p w14:paraId="289ED0D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272831C" w14:textId="77777777" w:rsidTr="000A0B79">
              <w:tc>
                <w:tcPr>
                  <w:tcW w:w="518" w:type="dxa"/>
                </w:tcPr>
                <w:p w14:paraId="6FBFA0C6"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587BAC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314241A"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6B9D6CF" w14:textId="77777777" w:rsidR="00F47107" w:rsidRPr="002E2F0D" w:rsidRDefault="00F47107" w:rsidP="000A0B79">
                  <w:pPr>
                    <w:spacing w:before="4" w:after="4"/>
                    <w:jc w:val="center"/>
                    <w:rPr>
                      <w:bCs/>
                      <w:lang w:val="en-GB"/>
                    </w:rPr>
                  </w:pPr>
                  <w:r w:rsidRPr="002E2F0D">
                    <w:rPr>
                      <w:bCs/>
                      <w:lang w:val="en-GB"/>
                    </w:rPr>
                    <w:t>No</w:t>
                  </w:r>
                </w:p>
              </w:tc>
            </w:tr>
          </w:tbl>
          <w:p w14:paraId="2E1CC70E" w14:textId="77777777" w:rsidR="00F47107" w:rsidRPr="002E2F0D" w:rsidRDefault="00F47107" w:rsidP="000A0B79">
            <w:pPr>
              <w:spacing w:before="4" w:after="4"/>
              <w:jc w:val="center"/>
              <w:rPr>
                <w:bCs/>
                <w:lang w:val="en-GB"/>
              </w:rPr>
            </w:pPr>
          </w:p>
        </w:tc>
      </w:tr>
    </w:tbl>
    <w:p w14:paraId="0F33B6A4" w14:textId="77777777" w:rsidR="00F47107" w:rsidRDefault="00F47107">
      <w:pPr>
        <w:rPr>
          <w:b/>
          <w:lang w:val="en-GB"/>
        </w:rPr>
      </w:pPr>
    </w:p>
    <w:p w14:paraId="4DF27430" w14:textId="77777777" w:rsidR="00D8633E" w:rsidRDefault="00D8633E" w:rsidP="00A1264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96041A2" w14:textId="77777777" w:rsidR="00D8633E" w:rsidRDefault="00D8633E" w:rsidP="00A12647">
      <w:pPr>
        <w:pStyle w:val="BodyText3"/>
        <w:spacing w:before="0" w:after="0"/>
        <w:jc w:val="left"/>
        <w:rPr>
          <w:rFonts w:ascii="Times New Roman" w:hAnsi="Times New Roman"/>
          <w:sz w:val="20"/>
          <w:lang w:val="en-GB"/>
        </w:rPr>
      </w:pPr>
    </w:p>
    <w:p w14:paraId="2CC2C8C8" w14:textId="77777777" w:rsidR="00D8633E" w:rsidRDefault="00D8633E" w:rsidP="00A12647">
      <w:pPr>
        <w:pStyle w:val="BodyText3"/>
        <w:spacing w:before="0" w:after="0"/>
        <w:jc w:val="left"/>
        <w:rPr>
          <w:rFonts w:ascii="Times New Roman" w:hAnsi="Times New Roman"/>
          <w:sz w:val="20"/>
          <w:lang w:val="en-GB"/>
        </w:rPr>
      </w:pPr>
    </w:p>
    <w:p w14:paraId="479D6DD5" w14:textId="77777777" w:rsidR="00D8633E" w:rsidRDefault="00D8633E" w:rsidP="00A12647">
      <w:pPr>
        <w:pStyle w:val="BodyText3"/>
        <w:spacing w:before="0" w:after="0"/>
        <w:jc w:val="left"/>
        <w:rPr>
          <w:rFonts w:ascii="Times New Roman" w:hAnsi="Times New Roman"/>
          <w:sz w:val="20"/>
          <w:lang w:val="en-GB"/>
        </w:rPr>
      </w:pPr>
    </w:p>
    <w:p w14:paraId="7D8B61A9" w14:textId="77777777" w:rsidR="00D8633E" w:rsidRDefault="00D8633E" w:rsidP="00A12647">
      <w:pPr>
        <w:pStyle w:val="BodyText3"/>
        <w:spacing w:before="0" w:after="0"/>
        <w:jc w:val="left"/>
        <w:rPr>
          <w:rFonts w:ascii="Times New Roman" w:hAnsi="Times New Roman"/>
          <w:sz w:val="20"/>
          <w:lang w:val="en-GB"/>
        </w:rPr>
      </w:pPr>
    </w:p>
    <w:p w14:paraId="672E9611" w14:textId="77777777" w:rsidR="00D8633E" w:rsidRDefault="00D8633E" w:rsidP="00A12647">
      <w:pPr>
        <w:pStyle w:val="BodyText3"/>
        <w:spacing w:before="0" w:after="0"/>
        <w:jc w:val="left"/>
        <w:rPr>
          <w:rFonts w:ascii="Times New Roman" w:hAnsi="Times New Roman"/>
          <w:sz w:val="20"/>
          <w:lang w:val="en-GB"/>
        </w:rPr>
      </w:pPr>
    </w:p>
    <w:p w14:paraId="013FE5D1" w14:textId="77777777" w:rsidR="00D8633E" w:rsidRDefault="00D8633E" w:rsidP="00A12647">
      <w:pPr>
        <w:pStyle w:val="BodyText3"/>
        <w:spacing w:before="0" w:after="0"/>
        <w:jc w:val="left"/>
        <w:rPr>
          <w:rFonts w:ascii="Times New Roman" w:hAnsi="Times New Roman"/>
          <w:sz w:val="20"/>
          <w:lang w:val="en-GB"/>
        </w:rPr>
      </w:pPr>
    </w:p>
    <w:p w14:paraId="0B603C06" w14:textId="77777777" w:rsidR="00A12647" w:rsidRPr="002E2F0D" w:rsidRDefault="00C31A14" w:rsidP="00A12647">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A12647" w:rsidRPr="002E2F0D">
        <w:rPr>
          <w:rFonts w:ascii="Times New Roman" w:hAnsi="Times New Roman"/>
          <w:sz w:val="20"/>
          <w:lang w:val="en-GB"/>
        </w:rPr>
        <w:t>:</w:t>
      </w:r>
      <w:r w:rsidR="00A12647" w:rsidRPr="002E2F0D">
        <w:rPr>
          <w:rFonts w:ascii="Times New Roman" w:hAnsi="Times New Roman"/>
          <w:sz w:val="20"/>
          <w:lang w:val="en-GB"/>
        </w:rPr>
        <w:tab/>
        <w:t xml:space="preserve">(1)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i</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s</w:t>
      </w:r>
      <w:r w:rsidR="00A12647" w:rsidRPr="002E2F0D">
        <w:rPr>
          <w:rFonts w:ascii="Times New Roman" w:hAnsi="Times New Roman"/>
          <w:sz w:val="20"/>
          <w:lang w:val="en-GB"/>
        </w:rPr>
        <w:t xml:space="preserve"> may be replaced by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n</w:t>
      </w:r>
      <w:r w:rsidR="00A12647" w:rsidRPr="002E2F0D">
        <w:rPr>
          <w:rFonts w:ascii="Times New Roman" w:hAnsi="Times New Roman"/>
          <w:sz w:val="20"/>
          <w:lang w:val="en-GB"/>
        </w:rPr>
        <w:t xml:space="preserve"> and </w:t>
      </w:r>
      <w:r w:rsidR="00A12647" w:rsidRPr="002E2F0D">
        <w:rPr>
          <w:rFonts w:ascii="Times New Roman" w:hAnsi="Times New Roman"/>
          <w:i/>
          <w:sz w:val="20"/>
          <w:lang w:val="en-GB"/>
        </w:rPr>
        <w:t>V</w:t>
      </w:r>
      <w:r w:rsidR="00A12647" w:rsidRPr="002E2F0D">
        <w:rPr>
          <w:rFonts w:ascii="Times New Roman" w:hAnsi="Times New Roman"/>
          <w:sz w:val="20"/>
          <w:vertAlign w:val="subscript"/>
          <w:lang w:val="en-GB"/>
        </w:rPr>
        <w:t>r</w:t>
      </w:r>
      <w:r w:rsidR="00A12647" w:rsidRPr="002E2F0D">
        <w:rPr>
          <w:rFonts w:ascii="Times New Roman" w:hAnsi="Times New Roman"/>
          <w:sz w:val="20"/>
          <w:lang w:val="en-GB"/>
        </w:rPr>
        <w:t>, if appropriate.</w:t>
      </w:r>
    </w:p>
    <w:p w14:paraId="05EB7565" w14:textId="77777777" w:rsidR="00A12647" w:rsidRPr="002E2F0D" w:rsidRDefault="00A12647" w:rsidP="00A12647">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3503600C" w14:textId="77777777" w:rsidR="00A12647" w:rsidRPr="002E2F0D" w:rsidRDefault="00A12647" w:rsidP="00A12647">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3C711C0F" w14:textId="77777777" w:rsidTr="00CB5A4D">
        <w:tc>
          <w:tcPr>
            <w:tcW w:w="1242" w:type="dxa"/>
          </w:tcPr>
          <w:p w14:paraId="5D887EF7"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587BC0AE"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1E9BA76F" w14:textId="77777777" w:rsidR="00A12647" w:rsidRPr="002E2F0D" w:rsidRDefault="00A12647" w:rsidP="00CB5A4D">
            <w:pPr>
              <w:pStyle w:val="BodyText3"/>
              <w:spacing w:before="0" w:after="0"/>
              <w:jc w:val="left"/>
              <w:rPr>
                <w:rFonts w:ascii="Times New Roman" w:hAnsi="Times New Roman"/>
                <w:sz w:val="20"/>
                <w:lang w:val="en-GB"/>
              </w:rPr>
            </w:pPr>
          </w:p>
        </w:tc>
        <w:tc>
          <w:tcPr>
            <w:tcW w:w="567" w:type="dxa"/>
          </w:tcPr>
          <w:p w14:paraId="54730718"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5BE3FF48"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54C545A5"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2F0DB8A3" w14:textId="77777777" w:rsidR="00A12647" w:rsidRPr="002E2F0D" w:rsidRDefault="00A12647" w:rsidP="00CB5A4D">
            <w:pPr>
              <w:pStyle w:val="BodyText3"/>
              <w:spacing w:before="0" w:after="0"/>
              <w:jc w:val="left"/>
              <w:rPr>
                <w:rFonts w:ascii="Times New Roman" w:hAnsi="Times New Roman"/>
                <w:sz w:val="20"/>
                <w:lang w:val="en-GB"/>
              </w:rPr>
            </w:pPr>
          </w:p>
        </w:tc>
      </w:tr>
      <w:tr w:rsidR="00717532" w:rsidRPr="002E2F0D" w14:paraId="12BD3452" w14:textId="77777777" w:rsidTr="00CB5A4D">
        <w:tc>
          <w:tcPr>
            <w:tcW w:w="1242" w:type="dxa"/>
          </w:tcPr>
          <w:p w14:paraId="5A4E32EE" w14:textId="77777777" w:rsidR="00A12647" w:rsidRPr="002E2F0D" w:rsidRDefault="00E27546" w:rsidP="00CB5A4D">
            <w:pPr>
              <w:pStyle w:val="BodyText3"/>
              <w:spacing w:before="0" w:after="0"/>
              <w:jc w:val="left"/>
              <w:rPr>
                <w:rFonts w:ascii="Times New Roman" w:hAnsi="Times New Roman"/>
                <w:sz w:val="20"/>
                <w:lang w:val="en-GB"/>
              </w:rPr>
            </w:pPr>
            <w:r w:rsidRPr="002E2F0D">
              <w:rPr>
                <w:rFonts w:ascii="Symbol" w:hAnsi="Symbol"/>
                <w:i/>
                <w:lang w:val="en-GB"/>
              </w:rPr>
              <w:t></w:t>
            </w:r>
            <w:r w:rsidR="00A12647" w:rsidRPr="002E2F0D">
              <w:rPr>
                <w:rFonts w:ascii="Times New Roman" w:hAnsi="Times New Roman"/>
                <w:sz w:val="20"/>
                <w:lang w:val="en-GB"/>
              </w:rPr>
              <w:t xml:space="preserve"> (</w:t>
            </w:r>
            <w:r w:rsidR="00113E55" w:rsidRPr="002E2F0D">
              <w:rPr>
                <w:rFonts w:ascii="Times New Roman" w:hAnsi="Times New Roman"/>
                <w:sz w:val="20"/>
                <w:lang w:val="en-GB"/>
              </w:rPr>
              <w:t>15 °C</w:t>
            </w:r>
            <w:r w:rsidR="00A12647" w:rsidRPr="002E2F0D">
              <w:rPr>
                <w:rFonts w:ascii="Times New Roman" w:hAnsi="Times New Roman"/>
                <w:sz w:val="20"/>
                <w:lang w:val="en-GB"/>
              </w:rPr>
              <w:t>)</w:t>
            </w:r>
          </w:p>
        </w:tc>
        <w:tc>
          <w:tcPr>
            <w:tcW w:w="1134" w:type="dxa"/>
          </w:tcPr>
          <w:p w14:paraId="0504B93E"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21433EC4"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BCBA45F"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3E6D88B5"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B226A70"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425A06A1"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04B1E3D1" w14:textId="77777777" w:rsidTr="00CB5A4D">
        <w:tc>
          <w:tcPr>
            <w:tcW w:w="1242" w:type="dxa"/>
          </w:tcPr>
          <w:p w14:paraId="7F8CDB7E"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59CD6955"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384EC5C2"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1058230"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0B6035B2"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04F8A15E"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5153535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468C999F" w14:textId="77777777" w:rsidTr="00CB5A4D">
        <w:tc>
          <w:tcPr>
            <w:tcW w:w="1242" w:type="dxa"/>
          </w:tcPr>
          <w:p w14:paraId="377D71EA"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287DF32"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118A5C0E" w14:textId="77777777" w:rsidR="00A1264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A12647" w:rsidRPr="002E2F0D">
              <w:rPr>
                <w:rFonts w:ascii="Times New Roman" w:hAnsi="Times New Roman"/>
                <w:sz w:val="20"/>
                <w:vertAlign w:val="superscript"/>
                <w:lang w:val="en-GB"/>
              </w:rPr>
              <w:t>-1</w:t>
            </w:r>
          </w:p>
        </w:tc>
        <w:tc>
          <w:tcPr>
            <w:tcW w:w="567" w:type="dxa"/>
          </w:tcPr>
          <w:p w14:paraId="03FA453B"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333E8821"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0F92D76"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7251C8AD"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ℓ</w:t>
            </w:r>
          </w:p>
        </w:tc>
      </w:tr>
      <w:tr w:rsidR="00717532" w:rsidRPr="002E2F0D" w14:paraId="444D4180" w14:textId="77777777" w:rsidTr="00CB5A4D">
        <w:tc>
          <w:tcPr>
            <w:tcW w:w="1242" w:type="dxa"/>
          </w:tcPr>
          <w:p w14:paraId="1AEE490C"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275147F" w14:textId="77777777" w:rsidR="00A12647" w:rsidRPr="002E2F0D" w:rsidRDefault="00A12647" w:rsidP="00CB5A4D">
            <w:pPr>
              <w:pStyle w:val="BodyText3"/>
              <w:spacing w:before="0" w:after="0"/>
              <w:jc w:val="left"/>
              <w:rPr>
                <w:rFonts w:ascii="Times New Roman" w:hAnsi="Times New Roman"/>
                <w:sz w:val="20"/>
                <w:lang w:val="en-GB"/>
              </w:rPr>
            </w:pPr>
          </w:p>
        </w:tc>
        <w:tc>
          <w:tcPr>
            <w:tcW w:w="1418" w:type="dxa"/>
          </w:tcPr>
          <w:p w14:paraId="20A01C63" w14:textId="77777777" w:rsidR="00A12647" w:rsidRPr="002E2F0D" w:rsidRDefault="00A1264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96DCA0C" w14:textId="77777777" w:rsidR="00A12647" w:rsidRPr="002E2F0D" w:rsidRDefault="00A12647" w:rsidP="00CB5A4D">
            <w:pPr>
              <w:pStyle w:val="BodyText3"/>
              <w:spacing w:before="0" w:after="0"/>
              <w:jc w:val="left"/>
              <w:rPr>
                <w:rFonts w:ascii="Times New Roman" w:hAnsi="Times New Roman"/>
                <w:sz w:val="20"/>
                <w:lang w:val="en-GB"/>
              </w:rPr>
            </w:pPr>
          </w:p>
        </w:tc>
        <w:tc>
          <w:tcPr>
            <w:tcW w:w="2126" w:type="dxa"/>
          </w:tcPr>
          <w:p w14:paraId="43ECFE28" w14:textId="77777777" w:rsidR="00A12647" w:rsidRPr="002E2F0D" w:rsidRDefault="00A12647" w:rsidP="00CB5A4D">
            <w:pPr>
              <w:pStyle w:val="BodyText3"/>
              <w:spacing w:before="0" w:after="0"/>
              <w:jc w:val="left"/>
              <w:rPr>
                <w:rFonts w:ascii="Times New Roman" w:hAnsi="Times New Roman"/>
                <w:sz w:val="20"/>
                <w:lang w:val="en-GB"/>
              </w:rPr>
            </w:pPr>
          </w:p>
        </w:tc>
        <w:tc>
          <w:tcPr>
            <w:tcW w:w="1346" w:type="dxa"/>
          </w:tcPr>
          <w:p w14:paraId="75DF2F87" w14:textId="77777777" w:rsidR="00A12647" w:rsidRPr="002E2F0D" w:rsidRDefault="00A12647" w:rsidP="00CB5A4D">
            <w:pPr>
              <w:pStyle w:val="BodyText3"/>
              <w:spacing w:before="0" w:after="0"/>
              <w:jc w:val="left"/>
              <w:rPr>
                <w:rFonts w:ascii="Times New Roman" w:hAnsi="Times New Roman"/>
                <w:sz w:val="20"/>
                <w:lang w:val="en-GB"/>
              </w:rPr>
            </w:pPr>
          </w:p>
        </w:tc>
        <w:tc>
          <w:tcPr>
            <w:tcW w:w="1347" w:type="dxa"/>
          </w:tcPr>
          <w:p w14:paraId="0E2F3692" w14:textId="77777777" w:rsidR="00A12647" w:rsidRPr="002E2F0D" w:rsidRDefault="00A12647" w:rsidP="00CB5A4D">
            <w:pPr>
              <w:pStyle w:val="BodyText3"/>
              <w:spacing w:before="0" w:after="0"/>
              <w:jc w:val="left"/>
              <w:rPr>
                <w:rFonts w:ascii="Times New Roman" w:hAnsi="Times New Roman"/>
                <w:sz w:val="20"/>
                <w:lang w:val="en-GB"/>
              </w:rPr>
            </w:pPr>
          </w:p>
        </w:tc>
      </w:tr>
    </w:tbl>
    <w:p w14:paraId="62D6A9C2" w14:textId="77777777" w:rsidR="009D2A20" w:rsidRPr="002E2F0D" w:rsidRDefault="00FD7ED9" w:rsidP="00D00FBB">
      <w:pPr>
        <w:pStyle w:val="Heading3"/>
      </w:pPr>
      <w:r w:rsidRPr="002E2F0D">
        <w:br w:type="page"/>
      </w:r>
      <w:bookmarkStart w:id="300" w:name="_Toc11661306"/>
      <w:bookmarkStart w:id="301" w:name="_Toc12017047"/>
      <w:r w:rsidR="00F777CC" w:rsidRPr="002E2F0D">
        <w:lastRenderedPageBreak/>
        <w:t>F.2</w:t>
      </w:r>
      <w:r w:rsidRPr="002E2F0D">
        <w:t>.8</w:t>
      </w:r>
      <w:r w:rsidRPr="002E2F0D">
        <w:tab/>
        <w:t xml:space="preserve">Drum meters for alcohol </w:t>
      </w:r>
      <w:r w:rsidR="0031371F" w:rsidRPr="002E2F0D">
        <w:t>(R 117-2, 5.3.5)</w:t>
      </w:r>
      <w:bookmarkEnd w:id="300"/>
      <w:bookmarkEnd w:id="301"/>
    </w:p>
    <w:p w14:paraId="603B64A5" w14:textId="77777777" w:rsidR="00FD7ED9" w:rsidRPr="002E2F0D" w:rsidRDefault="00F777CC" w:rsidP="005B4391">
      <w:pPr>
        <w:pStyle w:val="Heading4"/>
      </w:pPr>
      <w:r w:rsidRPr="002E2F0D">
        <w:t>F.2</w:t>
      </w:r>
      <w:r w:rsidR="009D2A20" w:rsidRPr="002E2F0D">
        <w:t>.8.1</w:t>
      </w:r>
      <w:r w:rsidR="009D2A20" w:rsidRPr="002E2F0D">
        <w:tab/>
      </w:r>
      <w:r w:rsidR="00FD7ED9" w:rsidRPr="002E2F0D">
        <w:t>Conversion device (R 117-2</w:t>
      </w:r>
      <w:r w:rsidR="004268E5" w:rsidRPr="002E2F0D">
        <w:t xml:space="preserve">, </w:t>
      </w:r>
      <w:r w:rsidR="00FD7ED9" w:rsidRPr="002E2F0D">
        <w:t>5.</w:t>
      </w:r>
      <w:r w:rsidR="009D2A20" w:rsidRPr="002E2F0D">
        <w:t>3</w:t>
      </w:r>
      <w:r w:rsidR="00FD7ED9" w:rsidRPr="002E2F0D">
        <w:t>.5.1)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9AE7102" w14:textId="77777777" w:rsidTr="00CB5A4D">
        <w:tc>
          <w:tcPr>
            <w:tcW w:w="1668" w:type="dxa"/>
          </w:tcPr>
          <w:p w14:paraId="619100BB" w14:textId="77777777" w:rsidR="00D74D20" w:rsidRPr="002E2F0D" w:rsidRDefault="00D74D20" w:rsidP="00CB5A4D">
            <w:pPr>
              <w:rPr>
                <w:sz w:val="20"/>
                <w:szCs w:val="20"/>
                <w:lang w:val="en-GB"/>
              </w:rPr>
            </w:pPr>
            <w:r w:rsidRPr="002E2F0D">
              <w:rPr>
                <w:sz w:val="20"/>
                <w:szCs w:val="20"/>
                <w:lang w:val="en-GB"/>
              </w:rPr>
              <w:t>Application no.:</w:t>
            </w:r>
          </w:p>
        </w:tc>
        <w:tc>
          <w:tcPr>
            <w:tcW w:w="2693" w:type="dxa"/>
          </w:tcPr>
          <w:p w14:paraId="12D5EA44" w14:textId="77777777" w:rsidR="00D74D20" w:rsidRPr="002E2F0D" w:rsidRDefault="00D74D20" w:rsidP="00CB5A4D">
            <w:pPr>
              <w:rPr>
                <w:sz w:val="20"/>
                <w:szCs w:val="20"/>
                <w:lang w:val="en-GB"/>
              </w:rPr>
            </w:pPr>
          </w:p>
        </w:tc>
        <w:tc>
          <w:tcPr>
            <w:tcW w:w="283" w:type="dxa"/>
          </w:tcPr>
          <w:p w14:paraId="3388EE7F" w14:textId="77777777" w:rsidR="00D74D20" w:rsidRPr="002E2F0D" w:rsidRDefault="00D74D20" w:rsidP="00CB5A4D">
            <w:pPr>
              <w:rPr>
                <w:sz w:val="20"/>
                <w:szCs w:val="20"/>
                <w:lang w:val="en-GB"/>
              </w:rPr>
            </w:pPr>
          </w:p>
        </w:tc>
        <w:tc>
          <w:tcPr>
            <w:tcW w:w="2268" w:type="dxa"/>
          </w:tcPr>
          <w:p w14:paraId="27325608" w14:textId="77777777" w:rsidR="00D74D20" w:rsidRPr="002E2F0D" w:rsidRDefault="00D74D20" w:rsidP="00CB5A4D">
            <w:pPr>
              <w:rPr>
                <w:sz w:val="20"/>
                <w:szCs w:val="20"/>
                <w:lang w:val="en-GB"/>
              </w:rPr>
            </w:pPr>
          </w:p>
        </w:tc>
        <w:tc>
          <w:tcPr>
            <w:tcW w:w="2300" w:type="dxa"/>
            <w:gridSpan w:val="3"/>
          </w:tcPr>
          <w:p w14:paraId="511B26DB" w14:textId="77777777" w:rsidR="00D74D20" w:rsidRPr="002E2F0D" w:rsidRDefault="00D74D20" w:rsidP="00CB5A4D">
            <w:pPr>
              <w:rPr>
                <w:sz w:val="20"/>
                <w:szCs w:val="20"/>
                <w:lang w:val="en-GB"/>
              </w:rPr>
            </w:pPr>
            <w:r w:rsidRPr="002E2F0D">
              <w:rPr>
                <w:sz w:val="20"/>
                <w:szCs w:val="20"/>
                <w:lang w:val="en-GB"/>
              </w:rPr>
              <w:t>Ambient conditions</w:t>
            </w:r>
          </w:p>
        </w:tc>
      </w:tr>
      <w:tr w:rsidR="00717532" w:rsidRPr="002E2F0D" w14:paraId="3104AFC2" w14:textId="77777777" w:rsidTr="00CB5A4D">
        <w:tc>
          <w:tcPr>
            <w:tcW w:w="1668" w:type="dxa"/>
          </w:tcPr>
          <w:p w14:paraId="54321E36" w14:textId="77777777" w:rsidR="00D74D20" w:rsidRPr="002E2F0D" w:rsidRDefault="00D74D20" w:rsidP="00CB5A4D">
            <w:pPr>
              <w:rPr>
                <w:sz w:val="20"/>
                <w:szCs w:val="20"/>
                <w:lang w:val="en-GB"/>
              </w:rPr>
            </w:pPr>
            <w:r w:rsidRPr="002E2F0D">
              <w:rPr>
                <w:sz w:val="20"/>
                <w:szCs w:val="20"/>
                <w:lang w:val="en-GB"/>
              </w:rPr>
              <w:t>Model:</w:t>
            </w:r>
          </w:p>
        </w:tc>
        <w:tc>
          <w:tcPr>
            <w:tcW w:w="2693" w:type="dxa"/>
          </w:tcPr>
          <w:p w14:paraId="21BDD835" w14:textId="77777777" w:rsidR="00D74D20" w:rsidRPr="002E2F0D" w:rsidRDefault="00D74D20" w:rsidP="00CB5A4D">
            <w:pPr>
              <w:rPr>
                <w:sz w:val="20"/>
                <w:szCs w:val="20"/>
                <w:lang w:val="en-GB"/>
              </w:rPr>
            </w:pPr>
          </w:p>
        </w:tc>
        <w:tc>
          <w:tcPr>
            <w:tcW w:w="283" w:type="dxa"/>
          </w:tcPr>
          <w:p w14:paraId="0B1C33E3" w14:textId="77777777" w:rsidR="00D74D20" w:rsidRPr="002E2F0D" w:rsidRDefault="00D74D20" w:rsidP="00CB5A4D">
            <w:pPr>
              <w:rPr>
                <w:sz w:val="20"/>
                <w:szCs w:val="20"/>
                <w:lang w:val="en-GB"/>
              </w:rPr>
            </w:pPr>
          </w:p>
        </w:tc>
        <w:tc>
          <w:tcPr>
            <w:tcW w:w="2268" w:type="dxa"/>
          </w:tcPr>
          <w:p w14:paraId="53FF3BA5" w14:textId="77777777" w:rsidR="00D74D20" w:rsidRPr="002E2F0D" w:rsidRDefault="00D74D20" w:rsidP="00CB5A4D">
            <w:pPr>
              <w:rPr>
                <w:sz w:val="20"/>
                <w:szCs w:val="20"/>
                <w:lang w:val="en-GB"/>
              </w:rPr>
            </w:pPr>
          </w:p>
        </w:tc>
        <w:tc>
          <w:tcPr>
            <w:tcW w:w="851" w:type="dxa"/>
          </w:tcPr>
          <w:p w14:paraId="019FFAEB" w14:textId="77777777" w:rsidR="00D74D20" w:rsidRPr="002E2F0D" w:rsidRDefault="00D74D20" w:rsidP="00CB5A4D">
            <w:pPr>
              <w:rPr>
                <w:sz w:val="20"/>
                <w:szCs w:val="20"/>
                <w:lang w:val="en-GB"/>
              </w:rPr>
            </w:pPr>
          </w:p>
        </w:tc>
        <w:tc>
          <w:tcPr>
            <w:tcW w:w="850" w:type="dxa"/>
          </w:tcPr>
          <w:p w14:paraId="7169B1E8" w14:textId="77777777" w:rsidR="00D74D20" w:rsidRPr="002E2F0D" w:rsidRDefault="00D74D20" w:rsidP="00CB5A4D">
            <w:pPr>
              <w:rPr>
                <w:sz w:val="20"/>
                <w:szCs w:val="20"/>
                <w:lang w:val="en-GB"/>
              </w:rPr>
            </w:pPr>
          </w:p>
        </w:tc>
        <w:tc>
          <w:tcPr>
            <w:tcW w:w="599" w:type="dxa"/>
          </w:tcPr>
          <w:p w14:paraId="7EDAF562" w14:textId="77777777" w:rsidR="00D74D20" w:rsidRPr="002E2F0D" w:rsidRDefault="00D74D20" w:rsidP="00CB5A4D">
            <w:pPr>
              <w:rPr>
                <w:sz w:val="20"/>
                <w:szCs w:val="20"/>
                <w:lang w:val="en-GB"/>
              </w:rPr>
            </w:pPr>
          </w:p>
        </w:tc>
      </w:tr>
      <w:tr w:rsidR="00717532" w:rsidRPr="002E2F0D" w14:paraId="050B4BA1" w14:textId="77777777" w:rsidTr="00CB5A4D">
        <w:tc>
          <w:tcPr>
            <w:tcW w:w="1668" w:type="dxa"/>
          </w:tcPr>
          <w:p w14:paraId="1BD76265" w14:textId="77777777" w:rsidR="00D74D20" w:rsidRPr="002E2F0D" w:rsidRDefault="00D74D20" w:rsidP="00CB5A4D">
            <w:pPr>
              <w:rPr>
                <w:sz w:val="20"/>
                <w:szCs w:val="20"/>
                <w:lang w:val="en-GB"/>
              </w:rPr>
            </w:pPr>
            <w:r w:rsidRPr="002E2F0D">
              <w:rPr>
                <w:sz w:val="20"/>
                <w:szCs w:val="20"/>
                <w:lang w:val="en-GB"/>
              </w:rPr>
              <w:t>Serial no.:</w:t>
            </w:r>
          </w:p>
        </w:tc>
        <w:tc>
          <w:tcPr>
            <w:tcW w:w="2693" w:type="dxa"/>
          </w:tcPr>
          <w:p w14:paraId="30E68A05" w14:textId="77777777" w:rsidR="00D74D20" w:rsidRPr="002E2F0D" w:rsidRDefault="00D74D20" w:rsidP="00CB5A4D">
            <w:pPr>
              <w:rPr>
                <w:sz w:val="20"/>
                <w:szCs w:val="20"/>
                <w:lang w:val="en-GB"/>
              </w:rPr>
            </w:pPr>
          </w:p>
        </w:tc>
        <w:tc>
          <w:tcPr>
            <w:tcW w:w="283" w:type="dxa"/>
          </w:tcPr>
          <w:p w14:paraId="1749A6AE" w14:textId="77777777" w:rsidR="00D74D20" w:rsidRPr="002E2F0D" w:rsidRDefault="00D74D20" w:rsidP="00CB5A4D">
            <w:pPr>
              <w:rPr>
                <w:sz w:val="20"/>
                <w:szCs w:val="20"/>
                <w:lang w:val="en-GB"/>
              </w:rPr>
            </w:pPr>
          </w:p>
        </w:tc>
        <w:tc>
          <w:tcPr>
            <w:tcW w:w="2268" w:type="dxa"/>
          </w:tcPr>
          <w:p w14:paraId="7F8C11E9" w14:textId="77777777" w:rsidR="00D74D20" w:rsidRPr="002E2F0D" w:rsidRDefault="00D74D20" w:rsidP="00CB5A4D">
            <w:pPr>
              <w:rPr>
                <w:sz w:val="20"/>
                <w:szCs w:val="20"/>
                <w:lang w:val="en-GB"/>
              </w:rPr>
            </w:pPr>
          </w:p>
        </w:tc>
        <w:tc>
          <w:tcPr>
            <w:tcW w:w="851" w:type="dxa"/>
            <w:tcBorders>
              <w:bottom w:val="single" w:sz="4" w:space="0" w:color="auto"/>
            </w:tcBorders>
          </w:tcPr>
          <w:p w14:paraId="3B981A65" w14:textId="77777777" w:rsidR="00D74D20" w:rsidRPr="002E2F0D" w:rsidRDefault="00D74D20"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5396D2E" w14:textId="77777777" w:rsidR="00D74D20" w:rsidRPr="002E2F0D" w:rsidRDefault="00D74D20" w:rsidP="00CB5A4D">
            <w:pPr>
              <w:rPr>
                <w:sz w:val="20"/>
                <w:szCs w:val="20"/>
                <w:lang w:val="en-GB"/>
              </w:rPr>
            </w:pPr>
            <w:r w:rsidRPr="002E2F0D">
              <w:rPr>
                <w:sz w:val="20"/>
                <w:szCs w:val="20"/>
                <w:lang w:val="en-GB"/>
              </w:rPr>
              <w:t>At end</w:t>
            </w:r>
          </w:p>
        </w:tc>
        <w:tc>
          <w:tcPr>
            <w:tcW w:w="599" w:type="dxa"/>
          </w:tcPr>
          <w:p w14:paraId="171E6B69" w14:textId="77777777" w:rsidR="00D74D20" w:rsidRPr="002E2F0D" w:rsidRDefault="00D74D20" w:rsidP="00CB5A4D">
            <w:pPr>
              <w:rPr>
                <w:sz w:val="20"/>
                <w:szCs w:val="20"/>
                <w:lang w:val="en-GB"/>
              </w:rPr>
            </w:pPr>
          </w:p>
        </w:tc>
      </w:tr>
      <w:tr w:rsidR="00717532" w:rsidRPr="002E2F0D" w14:paraId="2AB172F1" w14:textId="77777777" w:rsidTr="00CB5A4D">
        <w:tc>
          <w:tcPr>
            <w:tcW w:w="1668" w:type="dxa"/>
          </w:tcPr>
          <w:p w14:paraId="1D61009C" w14:textId="77777777" w:rsidR="00D74D20" w:rsidRPr="002E2F0D" w:rsidRDefault="00D74D20" w:rsidP="00CB5A4D">
            <w:pPr>
              <w:rPr>
                <w:sz w:val="20"/>
                <w:szCs w:val="20"/>
                <w:lang w:val="en-GB"/>
              </w:rPr>
            </w:pPr>
            <w:r w:rsidRPr="002E2F0D">
              <w:rPr>
                <w:sz w:val="20"/>
                <w:szCs w:val="20"/>
                <w:lang w:val="en-GB"/>
              </w:rPr>
              <w:t>Test date:</w:t>
            </w:r>
          </w:p>
        </w:tc>
        <w:tc>
          <w:tcPr>
            <w:tcW w:w="2693" w:type="dxa"/>
          </w:tcPr>
          <w:p w14:paraId="2D611F17" w14:textId="77777777" w:rsidR="00D74D20" w:rsidRPr="002E2F0D" w:rsidRDefault="00D74D20" w:rsidP="00CB5A4D">
            <w:pPr>
              <w:rPr>
                <w:sz w:val="20"/>
                <w:szCs w:val="20"/>
                <w:lang w:val="en-GB"/>
              </w:rPr>
            </w:pPr>
          </w:p>
        </w:tc>
        <w:tc>
          <w:tcPr>
            <w:tcW w:w="283" w:type="dxa"/>
          </w:tcPr>
          <w:p w14:paraId="01F27499" w14:textId="77777777" w:rsidR="00D74D20" w:rsidRPr="002E2F0D" w:rsidRDefault="00D74D20" w:rsidP="00CB5A4D">
            <w:pPr>
              <w:rPr>
                <w:sz w:val="20"/>
                <w:szCs w:val="20"/>
                <w:lang w:val="en-GB"/>
              </w:rPr>
            </w:pPr>
          </w:p>
        </w:tc>
        <w:tc>
          <w:tcPr>
            <w:tcW w:w="2268" w:type="dxa"/>
            <w:tcBorders>
              <w:right w:val="single" w:sz="4" w:space="0" w:color="auto"/>
            </w:tcBorders>
          </w:tcPr>
          <w:p w14:paraId="4D6FD0BF" w14:textId="77777777" w:rsidR="00D74D20" w:rsidRPr="002E2F0D" w:rsidRDefault="00D74D20"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5A80DF3" w14:textId="77777777" w:rsidR="00D74D20" w:rsidRPr="002E2F0D" w:rsidRDefault="00D74D2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2BF699" w14:textId="77777777" w:rsidR="00D74D20" w:rsidRPr="002E2F0D" w:rsidRDefault="00D74D20" w:rsidP="00CB5A4D">
            <w:pPr>
              <w:rPr>
                <w:sz w:val="20"/>
                <w:szCs w:val="20"/>
                <w:lang w:val="en-GB"/>
              </w:rPr>
            </w:pPr>
          </w:p>
        </w:tc>
        <w:tc>
          <w:tcPr>
            <w:tcW w:w="599" w:type="dxa"/>
            <w:tcBorders>
              <w:left w:val="single" w:sz="4" w:space="0" w:color="auto"/>
            </w:tcBorders>
          </w:tcPr>
          <w:p w14:paraId="50A024D2" w14:textId="77777777" w:rsidR="00D74D20" w:rsidRPr="002E2F0D" w:rsidRDefault="00D74D20" w:rsidP="00CB5A4D">
            <w:pPr>
              <w:rPr>
                <w:sz w:val="20"/>
                <w:szCs w:val="20"/>
                <w:lang w:val="en-GB"/>
              </w:rPr>
            </w:pPr>
            <w:r w:rsidRPr="002E2F0D">
              <w:rPr>
                <w:sz w:val="20"/>
                <w:szCs w:val="20"/>
                <w:lang w:val="en-GB"/>
              </w:rPr>
              <w:t>°C</w:t>
            </w:r>
          </w:p>
        </w:tc>
      </w:tr>
      <w:tr w:rsidR="00717532" w:rsidRPr="002E2F0D" w14:paraId="3C4E569C" w14:textId="77777777" w:rsidTr="00CB5A4D">
        <w:tc>
          <w:tcPr>
            <w:tcW w:w="1668" w:type="dxa"/>
          </w:tcPr>
          <w:p w14:paraId="74935B8B" w14:textId="77777777" w:rsidR="00D74D20" w:rsidRPr="002E2F0D" w:rsidRDefault="00D74D20" w:rsidP="00CB5A4D">
            <w:pPr>
              <w:rPr>
                <w:sz w:val="20"/>
                <w:szCs w:val="20"/>
                <w:lang w:val="en-GB"/>
              </w:rPr>
            </w:pPr>
            <w:r w:rsidRPr="002E2F0D">
              <w:rPr>
                <w:sz w:val="20"/>
                <w:szCs w:val="20"/>
                <w:lang w:val="en-GB"/>
              </w:rPr>
              <w:t>Observer:</w:t>
            </w:r>
          </w:p>
        </w:tc>
        <w:tc>
          <w:tcPr>
            <w:tcW w:w="2693" w:type="dxa"/>
          </w:tcPr>
          <w:p w14:paraId="542BD516" w14:textId="77777777" w:rsidR="00D74D20" w:rsidRPr="002E2F0D" w:rsidRDefault="00D74D20" w:rsidP="00CB5A4D">
            <w:pPr>
              <w:rPr>
                <w:sz w:val="20"/>
                <w:szCs w:val="20"/>
                <w:lang w:val="en-GB"/>
              </w:rPr>
            </w:pPr>
          </w:p>
        </w:tc>
        <w:tc>
          <w:tcPr>
            <w:tcW w:w="283" w:type="dxa"/>
          </w:tcPr>
          <w:p w14:paraId="309A94EB" w14:textId="77777777" w:rsidR="00D74D20" w:rsidRPr="002E2F0D" w:rsidRDefault="00D74D20" w:rsidP="00CB5A4D">
            <w:pPr>
              <w:rPr>
                <w:sz w:val="20"/>
                <w:szCs w:val="20"/>
                <w:lang w:val="en-GB"/>
              </w:rPr>
            </w:pPr>
          </w:p>
        </w:tc>
        <w:tc>
          <w:tcPr>
            <w:tcW w:w="2268" w:type="dxa"/>
            <w:tcBorders>
              <w:right w:val="single" w:sz="4" w:space="0" w:color="auto"/>
            </w:tcBorders>
          </w:tcPr>
          <w:p w14:paraId="354FD2BD" w14:textId="77777777" w:rsidR="00D74D20" w:rsidRPr="002E2F0D" w:rsidRDefault="00D74D20"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2546E8E" w14:textId="77777777" w:rsidR="00D74D20" w:rsidRPr="002E2F0D" w:rsidRDefault="00D74D2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222BE2" w14:textId="77777777" w:rsidR="00D74D20" w:rsidRPr="002E2F0D" w:rsidRDefault="00D74D20" w:rsidP="00CB5A4D">
            <w:pPr>
              <w:rPr>
                <w:sz w:val="20"/>
                <w:szCs w:val="20"/>
                <w:lang w:val="en-GB"/>
              </w:rPr>
            </w:pPr>
          </w:p>
        </w:tc>
        <w:tc>
          <w:tcPr>
            <w:tcW w:w="599" w:type="dxa"/>
            <w:tcBorders>
              <w:left w:val="single" w:sz="4" w:space="0" w:color="auto"/>
            </w:tcBorders>
          </w:tcPr>
          <w:p w14:paraId="15FA3EF7" w14:textId="77777777" w:rsidR="00D74D20" w:rsidRPr="002E2F0D" w:rsidRDefault="00D74D20" w:rsidP="00CB5A4D">
            <w:pPr>
              <w:rPr>
                <w:sz w:val="20"/>
                <w:szCs w:val="20"/>
                <w:lang w:val="en-GB"/>
              </w:rPr>
            </w:pPr>
            <w:r w:rsidRPr="002E2F0D">
              <w:rPr>
                <w:sz w:val="20"/>
                <w:szCs w:val="20"/>
                <w:lang w:val="en-GB"/>
              </w:rPr>
              <w:t>%</w:t>
            </w:r>
          </w:p>
        </w:tc>
      </w:tr>
      <w:tr w:rsidR="00717532" w:rsidRPr="002E2F0D" w14:paraId="5AEDE8A0" w14:textId="77777777" w:rsidTr="00CB5A4D">
        <w:tc>
          <w:tcPr>
            <w:tcW w:w="1668" w:type="dxa"/>
          </w:tcPr>
          <w:p w14:paraId="245D6016" w14:textId="77777777" w:rsidR="00D74D20" w:rsidRPr="002E2F0D" w:rsidRDefault="00D74D20" w:rsidP="00CB5A4D">
            <w:pPr>
              <w:rPr>
                <w:sz w:val="20"/>
                <w:szCs w:val="20"/>
                <w:lang w:val="en-GB"/>
              </w:rPr>
            </w:pPr>
          </w:p>
        </w:tc>
        <w:tc>
          <w:tcPr>
            <w:tcW w:w="2693" w:type="dxa"/>
          </w:tcPr>
          <w:p w14:paraId="2D3BF56C" w14:textId="77777777" w:rsidR="00D74D20" w:rsidRPr="002E2F0D" w:rsidRDefault="00D74D20" w:rsidP="00CB5A4D">
            <w:pPr>
              <w:rPr>
                <w:sz w:val="20"/>
                <w:szCs w:val="20"/>
                <w:lang w:val="en-GB"/>
              </w:rPr>
            </w:pPr>
          </w:p>
        </w:tc>
        <w:tc>
          <w:tcPr>
            <w:tcW w:w="283" w:type="dxa"/>
          </w:tcPr>
          <w:p w14:paraId="70430A5F" w14:textId="77777777" w:rsidR="00D74D20" w:rsidRPr="002E2F0D" w:rsidRDefault="00D74D20" w:rsidP="00CB5A4D">
            <w:pPr>
              <w:rPr>
                <w:sz w:val="20"/>
                <w:szCs w:val="20"/>
                <w:lang w:val="en-GB"/>
              </w:rPr>
            </w:pPr>
          </w:p>
        </w:tc>
        <w:tc>
          <w:tcPr>
            <w:tcW w:w="2268" w:type="dxa"/>
            <w:tcBorders>
              <w:right w:val="single" w:sz="4" w:space="0" w:color="auto"/>
            </w:tcBorders>
          </w:tcPr>
          <w:p w14:paraId="56F1CC0E" w14:textId="77777777" w:rsidR="00D74D20" w:rsidRPr="002E2F0D" w:rsidRDefault="00D74D20"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52E2482" w14:textId="77777777" w:rsidR="00D74D20" w:rsidRPr="002E2F0D" w:rsidRDefault="00D74D2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3B4687" w14:textId="77777777" w:rsidR="00D74D20" w:rsidRPr="002E2F0D" w:rsidRDefault="00D74D20" w:rsidP="00CB5A4D">
            <w:pPr>
              <w:rPr>
                <w:sz w:val="20"/>
                <w:szCs w:val="20"/>
                <w:lang w:val="en-GB"/>
              </w:rPr>
            </w:pPr>
          </w:p>
        </w:tc>
        <w:tc>
          <w:tcPr>
            <w:tcW w:w="599" w:type="dxa"/>
            <w:tcBorders>
              <w:left w:val="single" w:sz="4" w:space="0" w:color="auto"/>
            </w:tcBorders>
          </w:tcPr>
          <w:p w14:paraId="4B0D5E77" w14:textId="77777777" w:rsidR="00D74D20" w:rsidRPr="002E2F0D" w:rsidRDefault="007E02D9" w:rsidP="00CB5A4D">
            <w:pPr>
              <w:rPr>
                <w:sz w:val="20"/>
                <w:szCs w:val="20"/>
                <w:lang w:val="en-GB"/>
              </w:rPr>
            </w:pPr>
            <w:r w:rsidRPr="002E2F0D">
              <w:rPr>
                <w:sz w:val="20"/>
                <w:szCs w:val="20"/>
                <w:lang w:val="en-GB"/>
              </w:rPr>
              <w:t>k</w:t>
            </w:r>
            <w:r w:rsidR="00D74D20" w:rsidRPr="002E2F0D">
              <w:rPr>
                <w:sz w:val="20"/>
                <w:szCs w:val="20"/>
                <w:lang w:val="en-GB"/>
              </w:rPr>
              <w:t>Pa</w:t>
            </w:r>
          </w:p>
        </w:tc>
      </w:tr>
      <w:tr w:rsidR="00717532" w:rsidRPr="002E2F0D" w14:paraId="7229C3CA" w14:textId="77777777" w:rsidTr="00CB5A4D">
        <w:tc>
          <w:tcPr>
            <w:tcW w:w="1668" w:type="dxa"/>
          </w:tcPr>
          <w:p w14:paraId="74022374" w14:textId="77777777" w:rsidR="00D74D20" w:rsidRPr="002E2F0D" w:rsidRDefault="00D74D20" w:rsidP="00CB5A4D">
            <w:pPr>
              <w:rPr>
                <w:sz w:val="20"/>
                <w:szCs w:val="20"/>
                <w:lang w:val="en-GB"/>
              </w:rPr>
            </w:pPr>
          </w:p>
        </w:tc>
        <w:tc>
          <w:tcPr>
            <w:tcW w:w="2693" w:type="dxa"/>
          </w:tcPr>
          <w:p w14:paraId="11171779" w14:textId="77777777" w:rsidR="00D74D20" w:rsidRPr="002E2F0D" w:rsidRDefault="00D74D20" w:rsidP="00CB5A4D">
            <w:pPr>
              <w:rPr>
                <w:sz w:val="20"/>
                <w:szCs w:val="20"/>
                <w:lang w:val="en-GB"/>
              </w:rPr>
            </w:pPr>
          </w:p>
        </w:tc>
        <w:tc>
          <w:tcPr>
            <w:tcW w:w="283" w:type="dxa"/>
          </w:tcPr>
          <w:p w14:paraId="3DEC3A06" w14:textId="77777777" w:rsidR="00D74D20" w:rsidRPr="002E2F0D" w:rsidRDefault="00D74D20" w:rsidP="00CB5A4D">
            <w:pPr>
              <w:rPr>
                <w:sz w:val="20"/>
                <w:szCs w:val="20"/>
                <w:lang w:val="en-GB"/>
              </w:rPr>
            </w:pPr>
          </w:p>
        </w:tc>
        <w:tc>
          <w:tcPr>
            <w:tcW w:w="2268" w:type="dxa"/>
            <w:tcBorders>
              <w:right w:val="single" w:sz="4" w:space="0" w:color="auto"/>
            </w:tcBorders>
          </w:tcPr>
          <w:p w14:paraId="2A7AD372" w14:textId="77777777" w:rsidR="00D74D20" w:rsidRPr="002E2F0D" w:rsidRDefault="00D74D20"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50E7908" w14:textId="77777777" w:rsidR="00D74D20" w:rsidRPr="002E2F0D" w:rsidRDefault="00D74D2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745FFB9" w14:textId="77777777" w:rsidR="00D74D20" w:rsidRPr="002E2F0D" w:rsidRDefault="00D74D20" w:rsidP="00CB5A4D">
            <w:pPr>
              <w:rPr>
                <w:sz w:val="20"/>
                <w:szCs w:val="20"/>
                <w:lang w:val="en-GB"/>
              </w:rPr>
            </w:pPr>
          </w:p>
        </w:tc>
        <w:tc>
          <w:tcPr>
            <w:tcW w:w="599" w:type="dxa"/>
            <w:tcBorders>
              <w:left w:val="single" w:sz="4" w:space="0" w:color="auto"/>
            </w:tcBorders>
          </w:tcPr>
          <w:p w14:paraId="3370318D" w14:textId="77777777" w:rsidR="00D74D20" w:rsidRPr="002E2F0D" w:rsidRDefault="00D74D20" w:rsidP="00CB5A4D">
            <w:pPr>
              <w:rPr>
                <w:sz w:val="20"/>
                <w:szCs w:val="20"/>
                <w:lang w:val="en-GB"/>
              </w:rPr>
            </w:pPr>
          </w:p>
        </w:tc>
      </w:tr>
    </w:tbl>
    <w:p w14:paraId="474906DB" w14:textId="77777777" w:rsidR="00D74D20" w:rsidRPr="002E2F0D" w:rsidRDefault="00D74D20" w:rsidP="00D74D20">
      <w:pPr>
        <w:rPr>
          <w:b/>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723"/>
        <w:gridCol w:w="792"/>
        <w:gridCol w:w="756"/>
        <w:gridCol w:w="756"/>
        <w:gridCol w:w="592"/>
        <w:gridCol w:w="165"/>
        <w:gridCol w:w="757"/>
        <w:gridCol w:w="757"/>
        <w:gridCol w:w="757"/>
        <w:gridCol w:w="757"/>
        <w:gridCol w:w="757"/>
        <w:gridCol w:w="757"/>
        <w:gridCol w:w="757"/>
      </w:tblGrid>
      <w:tr w:rsidR="00D74D20" w:rsidRPr="002E2F0D" w14:paraId="2C5D565B" w14:textId="77777777" w:rsidTr="00347C37">
        <w:trPr>
          <w:trHeight w:val="315"/>
        </w:trPr>
        <w:tc>
          <w:tcPr>
            <w:tcW w:w="724" w:type="dxa"/>
            <w:tcBorders>
              <w:bottom w:val="single" w:sz="4" w:space="0" w:color="auto"/>
              <w:right w:val="single" w:sz="4" w:space="0" w:color="auto"/>
            </w:tcBorders>
            <w:shd w:val="clear" w:color="auto" w:fill="auto"/>
            <w:noWrap/>
            <w:vAlign w:val="center"/>
            <w:hideMark/>
          </w:tcPr>
          <w:p w14:paraId="5798DDBE" w14:textId="77777777" w:rsidR="00D74D20" w:rsidRPr="002E2F0D" w:rsidRDefault="00D74D20" w:rsidP="00347C37">
            <w:pPr>
              <w:spacing w:before="60" w:after="60"/>
              <w:jc w:val="center"/>
              <w:rPr>
                <w:rFonts w:eastAsia="Times New Roman"/>
                <w:sz w:val="20"/>
                <w:szCs w:val="20"/>
                <w:lang w:val="en-GB" w:eastAsia="de-DE"/>
              </w:rPr>
            </w:pPr>
          </w:p>
        </w:tc>
        <w:tc>
          <w:tcPr>
            <w:tcW w:w="2899" w:type="dxa"/>
            <w:gridSpan w:val="4"/>
            <w:tcBorders>
              <w:top w:val="single" w:sz="4" w:space="0" w:color="auto"/>
              <w:left w:val="nil"/>
              <w:bottom w:val="nil"/>
              <w:right w:val="single" w:sz="4" w:space="0" w:color="auto"/>
            </w:tcBorders>
            <w:shd w:val="clear" w:color="auto" w:fill="D9D9D9"/>
            <w:noWrap/>
            <w:vAlign w:val="center"/>
            <w:hideMark/>
          </w:tcPr>
          <w:p w14:paraId="1E7FA83A"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Indications</w:t>
            </w:r>
          </w:p>
        </w:tc>
        <w:tc>
          <w:tcPr>
            <w:tcW w:w="5460" w:type="dxa"/>
            <w:gridSpan w:val="8"/>
            <w:tcBorders>
              <w:top w:val="single" w:sz="4" w:space="0" w:color="auto"/>
              <w:left w:val="nil"/>
              <w:bottom w:val="nil"/>
              <w:right w:val="single" w:sz="4" w:space="0" w:color="auto"/>
            </w:tcBorders>
            <w:shd w:val="clear" w:color="auto" w:fill="D9D9D9"/>
            <w:vAlign w:val="center"/>
          </w:tcPr>
          <w:p w14:paraId="2265899F" w14:textId="77777777" w:rsidR="00D74D20" w:rsidRPr="002E2F0D" w:rsidRDefault="00D74D20" w:rsidP="00347C37">
            <w:pPr>
              <w:spacing w:before="60" w:after="60"/>
              <w:jc w:val="center"/>
              <w:rPr>
                <w:sz w:val="20"/>
                <w:szCs w:val="20"/>
                <w:lang w:val="en-GB"/>
              </w:rPr>
            </w:pPr>
            <w:r w:rsidRPr="002E2F0D">
              <w:rPr>
                <w:sz w:val="20"/>
                <w:szCs w:val="20"/>
                <w:lang w:val="en-GB"/>
              </w:rPr>
              <w:t>Reference values</w:t>
            </w:r>
          </w:p>
        </w:tc>
      </w:tr>
      <w:tr w:rsidR="00347C37" w:rsidRPr="002E2F0D" w14:paraId="6A115743" w14:textId="77777777" w:rsidTr="00347C37">
        <w:trPr>
          <w:trHeight w:val="315"/>
        </w:trPr>
        <w:tc>
          <w:tcPr>
            <w:tcW w:w="720" w:type="dxa"/>
            <w:tcBorders>
              <w:top w:val="single" w:sz="4" w:space="0" w:color="auto"/>
              <w:left w:val="single" w:sz="4" w:space="0" w:color="auto"/>
              <w:bottom w:val="nil"/>
              <w:right w:val="single" w:sz="4" w:space="0" w:color="auto"/>
            </w:tcBorders>
            <w:shd w:val="clear" w:color="auto" w:fill="D9D9D9"/>
            <w:noWrap/>
            <w:vAlign w:val="center"/>
            <w:hideMark/>
          </w:tcPr>
          <w:p w14:paraId="13C6A060"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93" w:type="dxa"/>
            <w:tcBorders>
              <w:top w:val="single" w:sz="4" w:space="0" w:color="auto"/>
              <w:left w:val="nil"/>
              <w:bottom w:val="nil"/>
              <w:right w:val="single" w:sz="4" w:space="0" w:color="auto"/>
            </w:tcBorders>
            <w:shd w:val="clear" w:color="auto" w:fill="D9D9D9"/>
            <w:noWrap/>
            <w:vAlign w:val="center"/>
            <w:hideMark/>
          </w:tcPr>
          <w:p w14:paraId="46034902"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p>
        </w:tc>
        <w:tc>
          <w:tcPr>
            <w:tcW w:w="757" w:type="dxa"/>
            <w:tcBorders>
              <w:top w:val="single" w:sz="4" w:space="0" w:color="auto"/>
              <w:left w:val="nil"/>
              <w:bottom w:val="nil"/>
              <w:right w:val="single" w:sz="4" w:space="0" w:color="auto"/>
            </w:tcBorders>
            <w:shd w:val="clear" w:color="auto" w:fill="D9D9D9"/>
            <w:noWrap/>
            <w:vAlign w:val="center"/>
            <w:hideMark/>
          </w:tcPr>
          <w:p w14:paraId="0714AC2B"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p>
        </w:tc>
        <w:tc>
          <w:tcPr>
            <w:tcW w:w="757" w:type="dxa"/>
            <w:tcBorders>
              <w:top w:val="single" w:sz="4" w:space="0" w:color="auto"/>
              <w:left w:val="nil"/>
              <w:bottom w:val="nil"/>
              <w:right w:val="single" w:sz="4" w:space="0" w:color="auto"/>
            </w:tcBorders>
            <w:shd w:val="clear" w:color="auto" w:fill="D9D9D9"/>
            <w:noWrap/>
            <w:vAlign w:val="center"/>
            <w:hideMark/>
          </w:tcPr>
          <w:p w14:paraId="3F1DAA50"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i</w:t>
            </w:r>
          </w:p>
        </w:tc>
        <w:tc>
          <w:tcPr>
            <w:tcW w:w="757" w:type="dxa"/>
            <w:gridSpan w:val="2"/>
            <w:tcBorders>
              <w:top w:val="single" w:sz="4" w:space="0" w:color="auto"/>
              <w:left w:val="nil"/>
              <w:bottom w:val="nil"/>
              <w:right w:val="single" w:sz="4" w:space="0" w:color="auto"/>
            </w:tcBorders>
            <w:shd w:val="clear" w:color="auto" w:fill="D9D9D9"/>
            <w:noWrap/>
            <w:vAlign w:val="center"/>
            <w:hideMark/>
          </w:tcPr>
          <w:p w14:paraId="701B9DD8" w14:textId="77777777" w:rsidR="00347C37" w:rsidRPr="002E2F0D" w:rsidRDefault="00347C37" w:rsidP="00347C37">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15i</w:t>
            </w:r>
          </w:p>
        </w:tc>
        <w:tc>
          <w:tcPr>
            <w:tcW w:w="757" w:type="dxa"/>
            <w:tcBorders>
              <w:top w:val="single" w:sz="4" w:space="0" w:color="auto"/>
              <w:left w:val="nil"/>
              <w:bottom w:val="nil"/>
              <w:right w:val="single" w:sz="4" w:space="0" w:color="auto"/>
            </w:tcBorders>
            <w:shd w:val="clear" w:color="auto" w:fill="D9D9D9"/>
            <w:vAlign w:val="center"/>
          </w:tcPr>
          <w:p w14:paraId="6E835F0D" w14:textId="77777777" w:rsidR="00347C37" w:rsidRPr="002E2F0D" w:rsidRDefault="00347C37" w:rsidP="00347C37">
            <w:pPr>
              <w:spacing w:before="60" w:after="60"/>
              <w:jc w:val="center"/>
              <w:rPr>
                <w:rFonts w:eastAsia="Times New Roman"/>
                <w:i/>
                <w:sz w:val="20"/>
                <w:szCs w:val="20"/>
                <w:lang w:val="en-GB" w:eastAsia="de-DE"/>
              </w:rPr>
            </w:pPr>
            <w:r w:rsidRPr="002E2F0D">
              <w:rPr>
                <w:rFonts w:eastAsia="Times New Roman"/>
                <w:i/>
                <w:sz w:val="20"/>
                <w:szCs w:val="20"/>
                <w:lang w:val="en-GB" w:eastAsia="de-DE"/>
              </w:rPr>
              <w:t>Q</w:t>
            </w:r>
          </w:p>
        </w:tc>
        <w:tc>
          <w:tcPr>
            <w:tcW w:w="757" w:type="dxa"/>
            <w:tcBorders>
              <w:top w:val="single" w:sz="4" w:space="0" w:color="auto"/>
              <w:left w:val="single" w:sz="4" w:space="0" w:color="auto"/>
              <w:bottom w:val="nil"/>
              <w:right w:val="single" w:sz="4" w:space="0" w:color="auto"/>
            </w:tcBorders>
            <w:shd w:val="clear" w:color="auto" w:fill="D9D9D9"/>
            <w:noWrap/>
            <w:vAlign w:val="center"/>
            <w:hideMark/>
          </w:tcPr>
          <w:p w14:paraId="40E27207"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np</w:t>
            </w:r>
            <w:r w:rsidRPr="002E2F0D">
              <w:rPr>
                <w:rFonts w:eastAsia="Times New Roman"/>
                <w:sz w:val="20"/>
                <w:szCs w:val="20"/>
                <w:vertAlign w:val="subscript"/>
                <w:lang w:val="en-GB" w:eastAsia="de-DE"/>
              </w:rPr>
              <w:t>in</w:t>
            </w:r>
          </w:p>
        </w:tc>
        <w:tc>
          <w:tcPr>
            <w:tcW w:w="757" w:type="dxa"/>
            <w:tcBorders>
              <w:top w:val="single" w:sz="4" w:space="0" w:color="auto"/>
              <w:left w:val="nil"/>
              <w:bottom w:val="nil"/>
              <w:right w:val="single" w:sz="4" w:space="0" w:color="auto"/>
            </w:tcBorders>
            <w:shd w:val="clear" w:color="auto" w:fill="D9D9D9"/>
            <w:noWrap/>
            <w:vAlign w:val="center"/>
            <w:hideMark/>
          </w:tcPr>
          <w:p w14:paraId="4A3D5D92"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ref</w:t>
            </w:r>
          </w:p>
        </w:tc>
        <w:tc>
          <w:tcPr>
            <w:tcW w:w="757" w:type="dxa"/>
            <w:tcBorders>
              <w:top w:val="single" w:sz="4" w:space="0" w:color="auto"/>
              <w:left w:val="nil"/>
              <w:bottom w:val="nil"/>
              <w:right w:val="single" w:sz="4" w:space="0" w:color="auto"/>
            </w:tcBorders>
            <w:shd w:val="clear" w:color="auto" w:fill="D9D9D9"/>
            <w:noWrap/>
            <w:vAlign w:val="center"/>
            <w:hideMark/>
          </w:tcPr>
          <w:p w14:paraId="2F3B7A83"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p>
        </w:tc>
        <w:tc>
          <w:tcPr>
            <w:tcW w:w="757" w:type="dxa"/>
            <w:tcBorders>
              <w:top w:val="single" w:sz="4" w:space="0" w:color="auto"/>
              <w:left w:val="nil"/>
              <w:bottom w:val="nil"/>
              <w:right w:val="single" w:sz="4" w:space="0" w:color="auto"/>
            </w:tcBorders>
            <w:shd w:val="clear" w:color="auto" w:fill="D9D9D9"/>
            <w:noWrap/>
            <w:vAlign w:val="center"/>
            <w:hideMark/>
          </w:tcPr>
          <w:p w14:paraId="17D7D094"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ref</w:t>
            </w:r>
          </w:p>
        </w:tc>
        <w:tc>
          <w:tcPr>
            <w:tcW w:w="757" w:type="dxa"/>
            <w:tcBorders>
              <w:top w:val="single" w:sz="4" w:space="0" w:color="auto"/>
              <w:left w:val="nil"/>
              <w:bottom w:val="nil"/>
              <w:right w:val="single" w:sz="4" w:space="0" w:color="auto"/>
            </w:tcBorders>
            <w:shd w:val="clear" w:color="auto" w:fill="D9D9D9"/>
            <w:noWrap/>
            <w:vAlign w:val="center"/>
            <w:hideMark/>
          </w:tcPr>
          <w:p w14:paraId="4D698133" w14:textId="77777777" w:rsidR="00347C37" w:rsidRPr="002E2F0D" w:rsidRDefault="00347C37"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p>
        </w:tc>
        <w:tc>
          <w:tcPr>
            <w:tcW w:w="757" w:type="dxa"/>
            <w:tcBorders>
              <w:top w:val="single" w:sz="4" w:space="0" w:color="auto"/>
              <w:left w:val="nil"/>
              <w:bottom w:val="nil"/>
              <w:right w:val="single" w:sz="4" w:space="0" w:color="auto"/>
            </w:tcBorders>
            <w:shd w:val="clear" w:color="auto" w:fill="D9D9D9"/>
            <w:vAlign w:val="center"/>
          </w:tcPr>
          <w:p w14:paraId="638E6DA6" w14:textId="77777777" w:rsidR="00347C37" w:rsidRPr="002E2F0D" w:rsidRDefault="00347C37" w:rsidP="00347C37">
            <w:pPr>
              <w:spacing w:before="60" w:after="60"/>
              <w:jc w:val="center"/>
              <w:rPr>
                <w:sz w:val="20"/>
                <w:szCs w:val="20"/>
                <w:lang w:val="en-GB"/>
              </w:rPr>
            </w:pPr>
            <w:r w:rsidRPr="002E2F0D">
              <w:rPr>
                <w:rFonts w:ascii="Symbol" w:hAnsi="Symbol"/>
                <w:i/>
                <w:szCs w:val="20"/>
                <w:lang w:val="en-GB"/>
              </w:rPr>
              <w:t></w:t>
            </w:r>
            <w:r w:rsidRPr="002E2F0D">
              <w:rPr>
                <w:sz w:val="20"/>
                <w:szCs w:val="20"/>
                <w:vertAlign w:val="subscript"/>
                <w:lang w:val="en-GB"/>
              </w:rPr>
              <w:t>15ref</w:t>
            </w:r>
          </w:p>
        </w:tc>
      </w:tr>
      <w:tr w:rsidR="00347C37" w:rsidRPr="002E2F0D" w14:paraId="7F7A676E" w14:textId="77777777" w:rsidTr="00347C37">
        <w:trPr>
          <w:trHeight w:val="285"/>
        </w:trPr>
        <w:tc>
          <w:tcPr>
            <w:tcW w:w="720" w:type="dxa"/>
            <w:tcBorders>
              <w:top w:val="nil"/>
              <w:left w:val="single" w:sz="4" w:space="0" w:color="auto"/>
              <w:bottom w:val="single" w:sz="4" w:space="0" w:color="auto"/>
              <w:right w:val="single" w:sz="4" w:space="0" w:color="auto"/>
            </w:tcBorders>
            <w:shd w:val="clear" w:color="auto" w:fill="D9D9D9"/>
            <w:noWrap/>
            <w:vAlign w:val="center"/>
            <w:hideMark/>
          </w:tcPr>
          <w:p w14:paraId="364D9D00"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93" w:type="dxa"/>
            <w:tcBorders>
              <w:top w:val="nil"/>
              <w:left w:val="nil"/>
              <w:bottom w:val="single" w:sz="4" w:space="0" w:color="auto"/>
              <w:right w:val="single" w:sz="4" w:space="0" w:color="auto"/>
            </w:tcBorders>
            <w:shd w:val="clear" w:color="auto" w:fill="D9D9D9"/>
            <w:noWrap/>
            <w:vAlign w:val="center"/>
            <w:hideMark/>
          </w:tcPr>
          <w:p w14:paraId="5A8CE5E9"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FA58C1" w:rsidRPr="002E2F0D">
              <w:rPr>
                <w:sz w:val="20"/>
                <w:szCs w:val="20"/>
                <w:lang w:val="en-GB"/>
              </w:rPr>
              <w:t>L</w:t>
            </w: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noWrap/>
            <w:vAlign w:val="center"/>
            <w:hideMark/>
          </w:tcPr>
          <w:p w14:paraId="6A5CFE79"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FA58C1" w:rsidRPr="002E2F0D">
              <w:rPr>
                <w:sz w:val="20"/>
                <w:szCs w:val="20"/>
                <w:lang w:val="en-GB"/>
              </w:rPr>
              <w:t>L</w:t>
            </w: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noWrap/>
            <w:vAlign w:val="center"/>
            <w:hideMark/>
          </w:tcPr>
          <w:p w14:paraId="0C9B5834"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[kg]</w:t>
            </w:r>
          </w:p>
        </w:tc>
        <w:tc>
          <w:tcPr>
            <w:tcW w:w="757" w:type="dxa"/>
            <w:gridSpan w:val="2"/>
            <w:tcBorders>
              <w:top w:val="nil"/>
              <w:left w:val="nil"/>
              <w:bottom w:val="single" w:sz="4" w:space="0" w:color="auto"/>
              <w:right w:val="single" w:sz="4" w:space="0" w:color="auto"/>
            </w:tcBorders>
            <w:shd w:val="clear" w:color="auto" w:fill="D9D9D9"/>
            <w:noWrap/>
            <w:vAlign w:val="center"/>
            <w:hideMark/>
          </w:tcPr>
          <w:p w14:paraId="3E937A1D"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[kg/m</w:t>
            </w:r>
            <w:r w:rsidRPr="002E2F0D">
              <w:rPr>
                <w:rFonts w:eastAsia="Times New Roman"/>
                <w:sz w:val="19"/>
                <w:szCs w:val="20"/>
                <w:vertAlign w:val="superscript"/>
                <w:lang w:val="en-GB" w:eastAsia="de-DE"/>
              </w:rPr>
              <w:t>3</w:t>
            </w: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vAlign w:val="center"/>
          </w:tcPr>
          <w:p w14:paraId="3AC07F5B"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FA58C1" w:rsidRPr="002E2F0D">
              <w:rPr>
                <w:sz w:val="20"/>
                <w:szCs w:val="20"/>
                <w:lang w:val="en-GB"/>
              </w:rPr>
              <w:t>L</w:t>
            </w:r>
            <w:r w:rsidRPr="002E2F0D">
              <w:rPr>
                <w:rFonts w:eastAsia="Times New Roman"/>
                <w:sz w:val="19"/>
                <w:szCs w:val="20"/>
                <w:lang w:val="en-GB" w:eastAsia="de-DE"/>
              </w:rPr>
              <w:t>/min]</w:t>
            </w:r>
          </w:p>
        </w:tc>
        <w:tc>
          <w:tcPr>
            <w:tcW w:w="757" w:type="dxa"/>
            <w:tcBorders>
              <w:top w:val="nil"/>
              <w:left w:val="single" w:sz="4" w:space="0" w:color="auto"/>
              <w:bottom w:val="single" w:sz="4" w:space="0" w:color="auto"/>
              <w:right w:val="single" w:sz="4" w:space="0" w:color="auto"/>
            </w:tcBorders>
            <w:shd w:val="clear" w:color="auto" w:fill="D9D9D9"/>
            <w:noWrap/>
            <w:vAlign w:val="center"/>
            <w:hideMark/>
          </w:tcPr>
          <w:p w14:paraId="05E29137"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noWrap/>
            <w:vAlign w:val="center"/>
            <w:hideMark/>
          </w:tcPr>
          <w:p w14:paraId="5FE9A593"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FA58C1" w:rsidRPr="002E2F0D">
              <w:rPr>
                <w:sz w:val="20"/>
                <w:szCs w:val="20"/>
                <w:lang w:val="en-GB"/>
              </w:rPr>
              <w:t>L</w:t>
            </w: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noWrap/>
            <w:vAlign w:val="center"/>
            <w:hideMark/>
          </w:tcPr>
          <w:p w14:paraId="2181D3E4"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FA58C1" w:rsidRPr="002E2F0D">
              <w:rPr>
                <w:sz w:val="20"/>
                <w:szCs w:val="20"/>
                <w:lang w:val="en-GB"/>
              </w:rPr>
              <w:t>L</w:t>
            </w:r>
            <w:r w:rsidRPr="002E2F0D">
              <w:rPr>
                <w:rFonts w:eastAsia="Times New Roman"/>
                <w:sz w:val="19"/>
                <w:szCs w:val="20"/>
                <w:lang w:val="en-GB" w:eastAsia="de-DE"/>
              </w:rPr>
              <w:t>]</w:t>
            </w:r>
          </w:p>
        </w:tc>
        <w:tc>
          <w:tcPr>
            <w:tcW w:w="757" w:type="dxa"/>
            <w:tcBorders>
              <w:top w:val="nil"/>
              <w:left w:val="nil"/>
              <w:bottom w:val="single" w:sz="4" w:space="0" w:color="auto"/>
              <w:right w:val="single" w:sz="4" w:space="0" w:color="auto"/>
            </w:tcBorders>
            <w:shd w:val="clear" w:color="auto" w:fill="D9D9D9"/>
            <w:noWrap/>
            <w:vAlign w:val="center"/>
            <w:hideMark/>
          </w:tcPr>
          <w:p w14:paraId="0CAAA35B" w14:textId="77777777" w:rsidR="00347C37" w:rsidRPr="002E2F0D" w:rsidRDefault="00347C37"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[kg]</w:t>
            </w:r>
          </w:p>
        </w:tc>
        <w:tc>
          <w:tcPr>
            <w:tcW w:w="757" w:type="dxa"/>
            <w:tcBorders>
              <w:top w:val="nil"/>
              <w:left w:val="nil"/>
              <w:bottom w:val="single" w:sz="4" w:space="0" w:color="auto"/>
              <w:right w:val="single" w:sz="4" w:space="0" w:color="auto"/>
            </w:tcBorders>
            <w:shd w:val="clear" w:color="auto" w:fill="D9D9D9"/>
            <w:noWrap/>
            <w:vAlign w:val="center"/>
            <w:hideMark/>
          </w:tcPr>
          <w:p w14:paraId="09497F27" w14:textId="77777777" w:rsidR="00347C37" w:rsidRPr="002E2F0D" w:rsidRDefault="00347C37" w:rsidP="00347C37">
            <w:pPr>
              <w:spacing w:before="60" w:after="60"/>
              <w:jc w:val="center"/>
              <w:rPr>
                <w:sz w:val="19"/>
                <w:szCs w:val="20"/>
                <w:lang w:val="en-GB"/>
              </w:rPr>
            </w:pPr>
            <w:r w:rsidRPr="002E2F0D">
              <w:rPr>
                <w:rFonts w:eastAsia="Times New Roman"/>
                <w:sz w:val="19"/>
                <w:szCs w:val="20"/>
                <w:lang w:val="en-GB" w:eastAsia="de-DE"/>
              </w:rPr>
              <w:t>[</w:t>
            </w:r>
            <w:r w:rsidRPr="002E2F0D">
              <w:rPr>
                <w:rFonts w:eastAsia="Times New Roman"/>
                <w:sz w:val="19"/>
                <w:szCs w:val="20"/>
                <w:vertAlign w:val="superscript"/>
                <w:lang w:val="en-GB" w:eastAsia="de-DE"/>
              </w:rPr>
              <w:t>o</w:t>
            </w:r>
            <w:r w:rsidRPr="002E2F0D">
              <w:rPr>
                <w:rFonts w:eastAsia="Times New Roman"/>
                <w:sz w:val="19"/>
                <w:szCs w:val="20"/>
                <w:lang w:val="en-GB" w:eastAsia="de-DE"/>
              </w:rPr>
              <w:t>C]</w:t>
            </w:r>
          </w:p>
        </w:tc>
        <w:tc>
          <w:tcPr>
            <w:tcW w:w="757" w:type="dxa"/>
            <w:tcBorders>
              <w:top w:val="nil"/>
              <w:left w:val="nil"/>
              <w:bottom w:val="single" w:sz="4" w:space="0" w:color="auto"/>
              <w:right w:val="single" w:sz="4" w:space="0" w:color="auto"/>
            </w:tcBorders>
            <w:shd w:val="clear" w:color="auto" w:fill="D9D9D9"/>
            <w:vAlign w:val="center"/>
          </w:tcPr>
          <w:p w14:paraId="639FAB45" w14:textId="77777777" w:rsidR="00347C37" w:rsidRPr="002E2F0D" w:rsidRDefault="00347C37" w:rsidP="00347C37">
            <w:pPr>
              <w:spacing w:before="60" w:after="60"/>
              <w:jc w:val="center"/>
              <w:rPr>
                <w:sz w:val="19"/>
                <w:szCs w:val="20"/>
                <w:lang w:val="en-GB"/>
              </w:rPr>
            </w:pPr>
            <w:r w:rsidRPr="002E2F0D">
              <w:rPr>
                <w:sz w:val="19"/>
                <w:szCs w:val="20"/>
                <w:lang w:val="en-GB"/>
              </w:rPr>
              <w:t>[kg/m</w:t>
            </w:r>
            <w:r w:rsidRPr="002E2F0D">
              <w:rPr>
                <w:sz w:val="19"/>
                <w:szCs w:val="20"/>
                <w:vertAlign w:val="superscript"/>
                <w:lang w:val="en-GB"/>
              </w:rPr>
              <w:t>3</w:t>
            </w:r>
            <w:r w:rsidRPr="002E2F0D">
              <w:rPr>
                <w:sz w:val="19"/>
                <w:szCs w:val="20"/>
                <w:lang w:val="en-GB"/>
              </w:rPr>
              <w:t>]</w:t>
            </w:r>
          </w:p>
        </w:tc>
      </w:tr>
    </w:tbl>
    <w:p w14:paraId="15DEE059" w14:textId="77777777" w:rsidR="00D74D20" w:rsidRPr="002E2F0D" w:rsidRDefault="00D74D20" w:rsidP="00D74D20">
      <w:pPr>
        <w:rPr>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720"/>
        <w:gridCol w:w="793"/>
        <w:gridCol w:w="757"/>
        <w:gridCol w:w="757"/>
        <w:gridCol w:w="757"/>
        <w:gridCol w:w="757"/>
        <w:gridCol w:w="757"/>
        <w:gridCol w:w="757"/>
        <w:gridCol w:w="757"/>
        <w:gridCol w:w="757"/>
        <w:gridCol w:w="757"/>
        <w:gridCol w:w="757"/>
      </w:tblGrid>
      <w:tr w:rsidR="00347C37" w:rsidRPr="002E2F0D" w14:paraId="1B997D0D" w14:textId="77777777" w:rsidTr="00347C37">
        <w:trPr>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173B3"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14:paraId="29D06ACD"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3B9E0CF8"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39645F69"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5AAD0666"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3ADB6D4B"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0EFCA1DA"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0CD9E63D"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1E6274EC"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422C5581"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single" w:sz="4" w:space="0" w:color="auto"/>
              <w:left w:val="nil"/>
              <w:bottom w:val="single" w:sz="4" w:space="0" w:color="auto"/>
              <w:right w:val="single" w:sz="4" w:space="0" w:color="auto"/>
            </w:tcBorders>
            <w:shd w:val="clear" w:color="auto" w:fill="auto"/>
            <w:noWrap/>
            <w:vAlign w:val="center"/>
            <w:hideMark/>
          </w:tcPr>
          <w:p w14:paraId="39D9128D" w14:textId="77777777" w:rsidR="00347C37" w:rsidRPr="002E2F0D" w:rsidRDefault="00347C37"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757" w:type="dxa"/>
            <w:tcBorders>
              <w:top w:val="single" w:sz="4" w:space="0" w:color="auto"/>
              <w:left w:val="nil"/>
              <w:bottom w:val="single" w:sz="4" w:space="0" w:color="auto"/>
              <w:right w:val="single" w:sz="4" w:space="0" w:color="auto"/>
            </w:tcBorders>
            <w:vAlign w:val="center"/>
          </w:tcPr>
          <w:p w14:paraId="57A97926" w14:textId="77777777" w:rsidR="00347C37" w:rsidRPr="002E2F0D" w:rsidRDefault="00347C37" w:rsidP="00347C37">
            <w:pPr>
              <w:spacing w:before="60" w:after="60"/>
              <w:jc w:val="center"/>
              <w:rPr>
                <w:sz w:val="20"/>
                <w:szCs w:val="20"/>
                <w:lang w:val="en-GB"/>
              </w:rPr>
            </w:pPr>
            <w:r w:rsidRPr="002E2F0D">
              <w:rPr>
                <w:sz w:val="20"/>
                <w:szCs w:val="20"/>
                <w:lang w:val="en-GB"/>
              </w:rPr>
              <w:t> </w:t>
            </w:r>
          </w:p>
        </w:tc>
      </w:tr>
      <w:tr w:rsidR="00347C37" w:rsidRPr="002E2F0D" w14:paraId="0538CD9A" w14:textId="77777777" w:rsidTr="00347C37">
        <w:trPr>
          <w:trHeight w:val="31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A5F11D2"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93" w:type="dxa"/>
            <w:tcBorders>
              <w:top w:val="nil"/>
              <w:left w:val="nil"/>
              <w:bottom w:val="single" w:sz="4" w:space="0" w:color="auto"/>
              <w:right w:val="single" w:sz="4" w:space="0" w:color="auto"/>
            </w:tcBorders>
            <w:shd w:val="clear" w:color="auto" w:fill="auto"/>
            <w:noWrap/>
            <w:vAlign w:val="center"/>
            <w:hideMark/>
          </w:tcPr>
          <w:p w14:paraId="5C3B84AC"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725D9D16"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0C6056B2"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66EAAE52"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542E80D1"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1710A387"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745E1E19"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59B59DCA"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27734033"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0B72BB00" w14:textId="77777777" w:rsidR="00347C37" w:rsidRPr="002E2F0D" w:rsidRDefault="00347C37"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757" w:type="dxa"/>
            <w:tcBorders>
              <w:top w:val="nil"/>
              <w:left w:val="nil"/>
              <w:bottom w:val="single" w:sz="4" w:space="0" w:color="auto"/>
              <w:right w:val="single" w:sz="4" w:space="0" w:color="auto"/>
            </w:tcBorders>
            <w:vAlign w:val="center"/>
          </w:tcPr>
          <w:p w14:paraId="4B7C93A4" w14:textId="77777777" w:rsidR="00347C37" w:rsidRPr="002E2F0D" w:rsidRDefault="00347C37" w:rsidP="00347C37">
            <w:pPr>
              <w:spacing w:before="60" w:after="60"/>
              <w:jc w:val="center"/>
              <w:rPr>
                <w:sz w:val="20"/>
                <w:szCs w:val="20"/>
                <w:lang w:val="en-GB"/>
              </w:rPr>
            </w:pPr>
            <w:r w:rsidRPr="002E2F0D">
              <w:rPr>
                <w:sz w:val="20"/>
                <w:szCs w:val="20"/>
                <w:lang w:val="en-GB"/>
              </w:rPr>
              <w:t> </w:t>
            </w:r>
          </w:p>
        </w:tc>
      </w:tr>
      <w:tr w:rsidR="00347C37" w:rsidRPr="002E2F0D" w14:paraId="15CA4483" w14:textId="77777777" w:rsidTr="00347C37">
        <w:trPr>
          <w:trHeight w:val="315"/>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F344A4F"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93" w:type="dxa"/>
            <w:tcBorders>
              <w:top w:val="nil"/>
              <w:left w:val="nil"/>
              <w:bottom w:val="single" w:sz="4" w:space="0" w:color="auto"/>
              <w:right w:val="single" w:sz="4" w:space="0" w:color="auto"/>
            </w:tcBorders>
            <w:shd w:val="clear" w:color="auto" w:fill="auto"/>
            <w:noWrap/>
            <w:vAlign w:val="center"/>
            <w:hideMark/>
          </w:tcPr>
          <w:p w14:paraId="4413AFD6"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424D7763"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30E9F838"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1AE43B5C"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40C6090C"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0855D5EC"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5FFC79ED"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73DE65F7"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35FAB203"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7" w:type="dxa"/>
            <w:tcBorders>
              <w:top w:val="nil"/>
              <w:left w:val="nil"/>
              <w:bottom w:val="single" w:sz="4" w:space="0" w:color="auto"/>
              <w:right w:val="single" w:sz="4" w:space="0" w:color="auto"/>
            </w:tcBorders>
            <w:shd w:val="clear" w:color="auto" w:fill="auto"/>
            <w:noWrap/>
            <w:vAlign w:val="center"/>
            <w:hideMark/>
          </w:tcPr>
          <w:p w14:paraId="6D8BEB8A" w14:textId="77777777" w:rsidR="00347C37" w:rsidRPr="002E2F0D" w:rsidRDefault="00347C37"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757" w:type="dxa"/>
            <w:tcBorders>
              <w:top w:val="nil"/>
              <w:left w:val="nil"/>
              <w:bottom w:val="single" w:sz="4" w:space="0" w:color="auto"/>
              <w:right w:val="single" w:sz="4" w:space="0" w:color="auto"/>
            </w:tcBorders>
            <w:vAlign w:val="center"/>
          </w:tcPr>
          <w:p w14:paraId="2BD7EDCB" w14:textId="77777777" w:rsidR="00347C37" w:rsidRPr="002E2F0D" w:rsidRDefault="00347C37" w:rsidP="00347C37">
            <w:pPr>
              <w:spacing w:before="60" w:after="60"/>
              <w:jc w:val="center"/>
              <w:rPr>
                <w:sz w:val="20"/>
                <w:szCs w:val="20"/>
                <w:lang w:val="en-GB"/>
              </w:rPr>
            </w:pPr>
            <w:r w:rsidRPr="002E2F0D">
              <w:rPr>
                <w:sz w:val="20"/>
                <w:szCs w:val="20"/>
                <w:lang w:val="en-GB"/>
              </w:rPr>
              <w:t> </w:t>
            </w:r>
          </w:p>
        </w:tc>
      </w:tr>
    </w:tbl>
    <w:p w14:paraId="0BB31F2C" w14:textId="77777777" w:rsidR="00D74D20" w:rsidRPr="002E2F0D" w:rsidRDefault="00D74D20" w:rsidP="00D74D20">
      <w:pPr>
        <w:rPr>
          <w:sz w:val="18"/>
          <w:szCs w:val="18"/>
          <w:lang w:val="en-GB"/>
        </w:rPr>
      </w:pPr>
    </w:p>
    <w:tbl>
      <w:tblPr>
        <w:tblW w:w="5114" w:type="dxa"/>
        <w:tblInd w:w="59" w:type="dxa"/>
        <w:tblLayout w:type="fixed"/>
        <w:tblCellMar>
          <w:left w:w="70" w:type="dxa"/>
          <w:right w:w="70" w:type="dxa"/>
        </w:tblCellMar>
        <w:tblLook w:val="04A0" w:firstRow="1" w:lastRow="0" w:firstColumn="1" w:lastColumn="0" w:noHBand="0" w:noVBand="1"/>
      </w:tblPr>
      <w:tblGrid>
        <w:gridCol w:w="730"/>
        <w:gridCol w:w="731"/>
        <w:gridCol w:w="730"/>
        <w:gridCol w:w="731"/>
        <w:gridCol w:w="730"/>
        <w:gridCol w:w="731"/>
        <w:gridCol w:w="731"/>
      </w:tblGrid>
      <w:tr w:rsidR="00D74D20" w:rsidRPr="002E2F0D" w14:paraId="01B51CC1" w14:textId="77777777" w:rsidTr="00347C37">
        <w:trPr>
          <w:trHeight w:val="315"/>
        </w:trPr>
        <w:tc>
          <w:tcPr>
            <w:tcW w:w="730" w:type="dxa"/>
            <w:tcBorders>
              <w:right w:val="single" w:sz="4" w:space="0" w:color="auto"/>
            </w:tcBorders>
            <w:vAlign w:val="center"/>
          </w:tcPr>
          <w:p w14:paraId="71BF9CB2" w14:textId="77777777" w:rsidR="00D74D20" w:rsidRPr="002E2F0D" w:rsidRDefault="00D74D20" w:rsidP="00347C37">
            <w:pPr>
              <w:spacing w:before="60" w:after="60"/>
              <w:jc w:val="center"/>
              <w:rPr>
                <w:rFonts w:eastAsia="Times New Roman"/>
                <w:sz w:val="20"/>
                <w:szCs w:val="20"/>
                <w:lang w:val="en-GB" w:eastAsia="de-DE"/>
              </w:rPr>
            </w:pPr>
          </w:p>
        </w:tc>
        <w:tc>
          <w:tcPr>
            <w:tcW w:w="4384" w:type="dxa"/>
            <w:gridSpan w:val="6"/>
            <w:tcBorders>
              <w:top w:val="single" w:sz="4" w:space="0" w:color="auto"/>
              <w:left w:val="single" w:sz="4" w:space="0" w:color="auto"/>
              <w:bottom w:val="nil"/>
              <w:right w:val="single" w:sz="4" w:space="0" w:color="auto"/>
            </w:tcBorders>
            <w:shd w:val="clear" w:color="auto" w:fill="D9D9D9"/>
            <w:noWrap/>
            <w:vAlign w:val="center"/>
            <w:hideMark/>
          </w:tcPr>
          <w:p w14:paraId="5EEB3DF7"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Error calculations</w:t>
            </w:r>
          </w:p>
        </w:tc>
      </w:tr>
      <w:tr w:rsidR="00D74D20" w:rsidRPr="002E2F0D" w14:paraId="60B09AE8" w14:textId="77777777" w:rsidTr="00347C37">
        <w:trPr>
          <w:trHeight w:val="315"/>
        </w:trPr>
        <w:tc>
          <w:tcPr>
            <w:tcW w:w="730" w:type="dxa"/>
            <w:tcBorders>
              <w:bottom w:val="single" w:sz="4" w:space="0" w:color="auto"/>
              <w:right w:val="single" w:sz="4" w:space="0" w:color="auto"/>
            </w:tcBorders>
            <w:vAlign w:val="center"/>
          </w:tcPr>
          <w:p w14:paraId="1C1CBA6F" w14:textId="77777777" w:rsidR="00D74D20" w:rsidRPr="002E2F0D" w:rsidRDefault="00D74D20" w:rsidP="00347C37">
            <w:pPr>
              <w:spacing w:before="60" w:after="60"/>
              <w:jc w:val="center"/>
              <w:rPr>
                <w:rFonts w:eastAsia="Times New Roman"/>
                <w:sz w:val="20"/>
                <w:szCs w:val="20"/>
                <w:lang w:val="en-GB" w:eastAsia="de-DE"/>
              </w:rPr>
            </w:pPr>
          </w:p>
        </w:tc>
        <w:tc>
          <w:tcPr>
            <w:tcW w:w="1461"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528EF26"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V</w:t>
            </w:r>
          </w:p>
        </w:tc>
        <w:tc>
          <w:tcPr>
            <w:tcW w:w="1461"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5E6B3F79"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V</w:t>
            </w:r>
            <w:r w:rsidRPr="002E2F0D">
              <w:rPr>
                <w:rFonts w:eastAsia="Times New Roman"/>
                <w:sz w:val="20"/>
                <w:szCs w:val="20"/>
                <w:vertAlign w:val="subscript"/>
                <w:lang w:val="en-GB" w:eastAsia="de-DE"/>
              </w:rPr>
              <w:t>b</w:t>
            </w:r>
          </w:p>
        </w:tc>
        <w:tc>
          <w:tcPr>
            <w:tcW w:w="1462"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536EE769"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M</w:t>
            </w:r>
          </w:p>
        </w:tc>
      </w:tr>
      <w:tr w:rsidR="00D74D20" w:rsidRPr="002E2F0D" w14:paraId="3B715BDD" w14:textId="77777777" w:rsidTr="00347C37">
        <w:trPr>
          <w:trHeight w:val="315"/>
        </w:trPr>
        <w:tc>
          <w:tcPr>
            <w:tcW w:w="730" w:type="dxa"/>
            <w:tcBorders>
              <w:top w:val="single" w:sz="4" w:space="0" w:color="auto"/>
              <w:left w:val="single" w:sz="4" w:space="0" w:color="auto"/>
              <w:bottom w:val="nil"/>
              <w:right w:val="single" w:sz="4" w:space="0" w:color="auto"/>
            </w:tcBorders>
            <w:shd w:val="clear" w:color="auto" w:fill="D9D9D9"/>
            <w:vAlign w:val="center"/>
          </w:tcPr>
          <w:p w14:paraId="7233A878"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31" w:type="dxa"/>
            <w:tcBorders>
              <w:top w:val="single" w:sz="4" w:space="0" w:color="auto"/>
              <w:left w:val="single" w:sz="4" w:space="0" w:color="auto"/>
              <w:bottom w:val="nil"/>
              <w:right w:val="single" w:sz="4" w:space="0" w:color="auto"/>
            </w:tcBorders>
            <w:shd w:val="clear" w:color="auto" w:fill="D9D9D9"/>
            <w:noWrap/>
            <w:vAlign w:val="center"/>
            <w:hideMark/>
          </w:tcPr>
          <w:p w14:paraId="42D2FCE7"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w:t>
            </w:r>
          </w:p>
        </w:tc>
        <w:tc>
          <w:tcPr>
            <w:tcW w:w="730" w:type="dxa"/>
            <w:tcBorders>
              <w:top w:val="single" w:sz="4" w:space="0" w:color="auto"/>
              <w:left w:val="nil"/>
              <w:bottom w:val="nil"/>
              <w:right w:val="single" w:sz="4" w:space="0" w:color="auto"/>
            </w:tcBorders>
            <w:shd w:val="clear" w:color="auto" w:fill="D9D9D9"/>
            <w:noWrap/>
            <w:vAlign w:val="center"/>
            <w:hideMark/>
          </w:tcPr>
          <w:p w14:paraId="333D06C1"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V</w:t>
            </w:r>
          </w:p>
        </w:tc>
        <w:tc>
          <w:tcPr>
            <w:tcW w:w="731" w:type="dxa"/>
            <w:tcBorders>
              <w:top w:val="single" w:sz="4" w:space="0" w:color="auto"/>
              <w:left w:val="nil"/>
              <w:bottom w:val="nil"/>
              <w:right w:val="single" w:sz="4" w:space="0" w:color="auto"/>
            </w:tcBorders>
            <w:shd w:val="clear" w:color="auto" w:fill="D9D9D9"/>
            <w:noWrap/>
            <w:vAlign w:val="center"/>
            <w:hideMark/>
          </w:tcPr>
          <w:p w14:paraId="4738F5FA"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Vb</w:t>
            </w:r>
          </w:p>
        </w:tc>
        <w:tc>
          <w:tcPr>
            <w:tcW w:w="730" w:type="dxa"/>
            <w:tcBorders>
              <w:top w:val="single" w:sz="4" w:space="0" w:color="auto"/>
              <w:left w:val="nil"/>
              <w:bottom w:val="nil"/>
              <w:right w:val="single" w:sz="4" w:space="0" w:color="auto"/>
            </w:tcBorders>
            <w:shd w:val="clear" w:color="auto" w:fill="D9D9D9"/>
            <w:noWrap/>
            <w:vAlign w:val="center"/>
            <w:hideMark/>
          </w:tcPr>
          <w:p w14:paraId="6F4145D1"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19"/>
                <w:szCs w:val="20"/>
                <w:lang w:val="en-GB" w:eastAsia="de-DE"/>
              </w:rPr>
              <w:t>MPE</w:t>
            </w:r>
            <w:r w:rsidRPr="002E2F0D">
              <w:rPr>
                <w:rFonts w:eastAsia="Times New Roman"/>
                <w:sz w:val="20"/>
                <w:szCs w:val="20"/>
                <w:vertAlign w:val="subscript"/>
                <w:lang w:val="en-GB" w:eastAsia="de-DE"/>
              </w:rPr>
              <w:t>Vb</w:t>
            </w:r>
          </w:p>
        </w:tc>
        <w:tc>
          <w:tcPr>
            <w:tcW w:w="731" w:type="dxa"/>
            <w:tcBorders>
              <w:top w:val="single" w:sz="4" w:space="0" w:color="auto"/>
              <w:left w:val="nil"/>
              <w:bottom w:val="nil"/>
              <w:right w:val="single" w:sz="4" w:space="0" w:color="auto"/>
            </w:tcBorders>
            <w:shd w:val="clear" w:color="auto" w:fill="D9D9D9"/>
            <w:noWrap/>
            <w:vAlign w:val="center"/>
            <w:hideMark/>
          </w:tcPr>
          <w:p w14:paraId="36206680"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M</w:t>
            </w:r>
          </w:p>
        </w:tc>
        <w:tc>
          <w:tcPr>
            <w:tcW w:w="731" w:type="dxa"/>
            <w:tcBorders>
              <w:top w:val="single" w:sz="4" w:space="0" w:color="auto"/>
              <w:left w:val="nil"/>
              <w:bottom w:val="nil"/>
              <w:right w:val="single" w:sz="4" w:space="0" w:color="auto"/>
            </w:tcBorders>
            <w:shd w:val="clear" w:color="auto" w:fill="D9D9D9"/>
            <w:noWrap/>
            <w:vAlign w:val="center"/>
            <w:hideMark/>
          </w:tcPr>
          <w:p w14:paraId="140914D8"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M</w:t>
            </w:r>
          </w:p>
        </w:tc>
      </w:tr>
      <w:tr w:rsidR="00D74D20" w:rsidRPr="002E2F0D" w14:paraId="24A2EBA6" w14:textId="77777777" w:rsidTr="00347C37">
        <w:trPr>
          <w:trHeight w:val="285"/>
        </w:trPr>
        <w:tc>
          <w:tcPr>
            <w:tcW w:w="730" w:type="dxa"/>
            <w:tcBorders>
              <w:top w:val="nil"/>
              <w:left w:val="single" w:sz="4" w:space="0" w:color="auto"/>
              <w:bottom w:val="single" w:sz="4" w:space="0" w:color="auto"/>
              <w:right w:val="single" w:sz="4" w:space="0" w:color="auto"/>
            </w:tcBorders>
            <w:shd w:val="clear" w:color="auto" w:fill="D9D9D9"/>
            <w:vAlign w:val="center"/>
          </w:tcPr>
          <w:p w14:paraId="06DE0C5F"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single" w:sz="4" w:space="0" w:color="auto"/>
              <w:bottom w:val="single" w:sz="4" w:space="0" w:color="auto"/>
              <w:right w:val="single" w:sz="4" w:space="0" w:color="auto"/>
            </w:tcBorders>
            <w:shd w:val="clear" w:color="auto" w:fill="D9D9D9"/>
            <w:noWrap/>
            <w:vAlign w:val="center"/>
            <w:hideMark/>
          </w:tcPr>
          <w:p w14:paraId="0F8D5F3F"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0" w:type="dxa"/>
            <w:tcBorders>
              <w:top w:val="nil"/>
              <w:left w:val="nil"/>
              <w:bottom w:val="single" w:sz="4" w:space="0" w:color="auto"/>
              <w:right w:val="single" w:sz="4" w:space="0" w:color="auto"/>
            </w:tcBorders>
            <w:shd w:val="clear" w:color="auto" w:fill="D9D9D9"/>
            <w:noWrap/>
            <w:vAlign w:val="center"/>
            <w:hideMark/>
          </w:tcPr>
          <w:p w14:paraId="3D8BB959"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34524D6B"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0" w:type="dxa"/>
            <w:tcBorders>
              <w:top w:val="nil"/>
              <w:left w:val="nil"/>
              <w:bottom w:val="single" w:sz="4" w:space="0" w:color="auto"/>
              <w:right w:val="single" w:sz="4" w:space="0" w:color="auto"/>
            </w:tcBorders>
            <w:shd w:val="clear" w:color="auto" w:fill="D9D9D9"/>
            <w:noWrap/>
            <w:vAlign w:val="center"/>
            <w:hideMark/>
          </w:tcPr>
          <w:p w14:paraId="5470E3A7"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09DA5916"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1898452F"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19371566" w14:textId="77777777" w:rsidR="00D74D20" w:rsidRPr="002E2F0D" w:rsidRDefault="00D74D20" w:rsidP="00D74D20">
      <w:pPr>
        <w:rPr>
          <w:sz w:val="6"/>
          <w:lang w:val="en-GB"/>
        </w:rPr>
      </w:pPr>
    </w:p>
    <w:tbl>
      <w:tblPr>
        <w:tblW w:w="5114" w:type="dxa"/>
        <w:tblInd w:w="59" w:type="dxa"/>
        <w:tblLayout w:type="fixed"/>
        <w:tblCellMar>
          <w:left w:w="70" w:type="dxa"/>
          <w:right w:w="70" w:type="dxa"/>
        </w:tblCellMar>
        <w:tblLook w:val="04A0" w:firstRow="1" w:lastRow="0" w:firstColumn="1" w:lastColumn="0" w:noHBand="0" w:noVBand="1"/>
      </w:tblPr>
      <w:tblGrid>
        <w:gridCol w:w="730"/>
        <w:gridCol w:w="731"/>
        <w:gridCol w:w="730"/>
        <w:gridCol w:w="731"/>
        <w:gridCol w:w="730"/>
        <w:gridCol w:w="731"/>
        <w:gridCol w:w="731"/>
      </w:tblGrid>
      <w:tr w:rsidR="00D74D20" w:rsidRPr="002E2F0D" w14:paraId="06072DCA" w14:textId="77777777" w:rsidTr="00347C37">
        <w:trPr>
          <w:trHeight w:val="315"/>
        </w:trPr>
        <w:tc>
          <w:tcPr>
            <w:tcW w:w="730" w:type="dxa"/>
            <w:tcBorders>
              <w:top w:val="single" w:sz="4" w:space="0" w:color="auto"/>
              <w:left w:val="single" w:sz="4" w:space="0" w:color="auto"/>
              <w:bottom w:val="single" w:sz="4" w:space="0" w:color="auto"/>
              <w:right w:val="single" w:sz="4" w:space="0" w:color="auto"/>
            </w:tcBorders>
            <w:vAlign w:val="center"/>
          </w:tcPr>
          <w:p w14:paraId="713CB894"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1ED64"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14:paraId="307CF743"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45268853" w14:textId="77777777" w:rsidR="00D74D20" w:rsidRPr="002E2F0D" w:rsidRDefault="00D74D20" w:rsidP="00347C37">
            <w:pPr>
              <w:spacing w:before="60" w:after="60"/>
              <w:jc w:val="center"/>
              <w:rPr>
                <w:rFonts w:eastAsia="Times New Roman"/>
                <w:sz w:val="20"/>
                <w:szCs w:val="20"/>
                <w:lang w:val="en-GB" w:eastAsia="de-DE"/>
              </w:rPr>
            </w:pP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14:paraId="7248C0D3"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6C1A5556"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4948B9A8" w14:textId="77777777" w:rsidR="00D74D20" w:rsidRPr="002E2F0D" w:rsidRDefault="00D74D20" w:rsidP="00347C37">
            <w:pPr>
              <w:spacing w:before="60" w:after="60"/>
              <w:jc w:val="center"/>
              <w:rPr>
                <w:rFonts w:eastAsia="Times New Roman"/>
                <w:sz w:val="20"/>
                <w:szCs w:val="20"/>
                <w:lang w:val="en-GB" w:eastAsia="de-DE"/>
              </w:rPr>
            </w:pPr>
          </w:p>
        </w:tc>
      </w:tr>
      <w:tr w:rsidR="00D74D20" w:rsidRPr="002E2F0D" w14:paraId="43B621E2" w14:textId="77777777" w:rsidTr="00347C37">
        <w:trPr>
          <w:trHeight w:val="315"/>
        </w:trPr>
        <w:tc>
          <w:tcPr>
            <w:tcW w:w="730" w:type="dxa"/>
            <w:tcBorders>
              <w:top w:val="nil"/>
              <w:left w:val="single" w:sz="4" w:space="0" w:color="auto"/>
              <w:bottom w:val="single" w:sz="4" w:space="0" w:color="auto"/>
              <w:right w:val="single" w:sz="4" w:space="0" w:color="auto"/>
            </w:tcBorders>
            <w:vAlign w:val="center"/>
          </w:tcPr>
          <w:p w14:paraId="5C7443FF"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31" w:type="dxa"/>
            <w:tcBorders>
              <w:top w:val="nil"/>
              <w:left w:val="single" w:sz="4" w:space="0" w:color="auto"/>
              <w:bottom w:val="single" w:sz="4" w:space="0" w:color="auto"/>
              <w:right w:val="single" w:sz="4" w:space="0" w:color="auto"/>
            </w:tcBorders>
            <w:shd w:val="clear" w:color="auto" w:fill="auto"/>
            <w:noWrap/>
            <w:vAlign w:val="center"/>
            <w:hideMark/>
          </w:tcPr>
          <w:p w14:paraId="73616E84"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nil"/>
              <w:left w:val="nil"/>
              <w:bottom w:val="single" w:sz="4" w:space="0" w:color="auto"/>
              <w:right w:val="single" w:sz="4" w:space="0" w:color="auto"/>
            </w:tcBorders>
            <w:shd w:val="clear" w:color="auto" w:fill="auto"/>
            <w:noWrap/>
            <w:vAlign w:val="center"/>
            <w:hideMark/>
          </w:tcPr>
          <w:p w14:paraId="7BD9B8D5"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6A94BF62" w14:textId="77777777" w:rsidR="00D74D20" w:rsidRPr="002E2F0D" w:rsidRDefault="00D74D20" w:rsidP="00347C37">
            <w:pPr>
              <w:spacing w:before="60" w:after="60"/>
              <w:jc w:val="center"/>
              <w:rPr>
                <w:rFonts w:eastAsia="Times New Roman"/>
                <w:sz w:val="20"/>
                <w:szCs w:val="20"/>
                <w:lang w:val="en-GB" w:eastAsia="de-DE"/>
              </w:rPr>
            </w:pPr>
          </w:p>
        </w:tc>
        <w:tc>
          <w:tcPr>
            <w:tcW w:w="730" w:type="dxa"/>
            <w:tcBorders>
              <w:top w:val="nil"/>
              <w:left w:val="nil"/>
              <w:bottom w:val="single" w:sz="4" w:space="0" w:color="auto"/>
              <w:right w:val="single" w:sz="4" w:space="0" w:color="auto"/>
            </w:tcBorders>
            <w:shd w:val="clear" w:color="auto" w:fill="auto"/>
            <w:noWrap/>
            <w:vAlign w:val="center"/>
            <w:hideMark/>
          </w:tcPr>
          <w:p w14:paraId="677F041E"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0ECDD3DC"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0945540D" w14:textId="77777777" w:rsidR="00D74D20" w:rsidRPr="002E2F0D" w:rsidRDefault="00D74D20" w:rsidP="00347C37">
            <w:pPr>
              <w:spacing w:before="60" w:after="60"/>
              <w:jc w:val="center"/>
              <w:rPr>
                <w:rFonts w:eastAsia="Times New Roman"/>
                <w:sz w:val="20"/>
                <w:szCs w:val="20"/>
                <w:lang w:val="en-GB" w:eastAsia="de-DE"/>
              </w:rPr>
            </w:pPr>
          </w:p>
        </w:tc>
      </w:tr>
      <w:tr w:rsidR="00D74D20" w:rsidRPr="002E2F0D" w14:paraId="6DF01CFA" w14:textId="77777777" w:rsidTr="00347C37">
        <w:trPr>
          <w:trHeight w:val="315"/>
        </w:trPr>
        <w:tc>
          <w:tcPr>
            <w:tcW w:w="730" w:type="dxa"/>
            <w:tcBorders>
              <w:top w:val="nil"/>
              <w:left w:val="single" w:sz="4" w:space="0" w:color="auto"/>
              <w:bottom w:val="single" w:sz="4" w:space="0" w:color="auto"/>
              <w:right w:val="single" w:sz="4" w:space="0" w:color="auto"/>
            </w:tcBorders>
            <w:vAlign w:val="center"/>
          </w:tcPr>
          <w:p w14:paraId="3D3EA68E"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31" w:type="dxa"/>
            <w:tcBorders>
              <w:top w:val="nil"/>
              <w:left w:val="single" w:sz="4" w:space="0" w:color="auto"/>
              <w:bottom w:val="single" w:sz="4" w:space="0" w:color="auto"/>
              <w:right w:val="single" w:sz="4" w:space="0" w:color="auto"/>
            </w:tcBorders>
            <w:shd w:val="clear" w:color="auto" w:fill="auto"/>
            <w:noWrap/>
            <w:vAlign w:val="center"/>
            <w:hideMark/>
          </w:tcPr>
          <w:p w14:paraId="27886C0E" w14:textId="77777777" w:rsidR="00D74D20" w:rsidRPr="002E2F0D" w:rsidRDefault="00D74D20"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nil"/>
              <w:left w:val="nil"/>
              <w:bottom w:val="single" w:sz="4" w:space="0" w:color="auto"/>
              <w:right w:val="single" w:sz="4" w:space="0" w:color="auto"/>
            </w:tcBorders>
            <w:shd w:val="clear" w:color="auto" w:fill="auto"/>
            <w:noWrap/>
            <w:vAlign w:val="center"/>
            <w:hideMark/>
          </w:tcPr>
          <w:p w14:paraId="37A62017"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7B29E55F" w14:textId="77777777" w:rsidR="00D74D20" w:rsidRPr="002E2F0D" w:rsidRDefault="00D74D20" w:rsidP="00347C37">
            <w:pPr>
              <w:spacing w:before="60" w:after="60"/>
              <w:jc w:val="center"/>
              <w:rPr>
                <w:rFonts w:eastAsia="Times New Roman"/>
                <w:sz w:val="20"/>
                <w:szCs w:val="20"/>
                <w:lang w:val="en-GB" w:eastAsia="de-DE"/>
              </w:rPr>
            </w:pPr>
          </w:p>
        </w:tc>
        <w:tc>
          <w:tcPr>
            <w:tcW w:w="730" w:type="dxa"/>
            <w:tcBorders>
              <w:top w:val="nil"/>
              <w:left w:val="nil"/>
              <w:bottom w:val="single" w:sz="4" w:space="0" w:color="auto"/>
              <w:right w:val="single" w:sz="4" w:space="0" w:color="auto"/>
            </w:tcBorders>
            <w:shd w:val="clear" w:color="auto" w:fill="auto"/>
            <w:noWrap/>
            <w:vAlign w:val="center"/>
            <w:hideMark/>
          </w:tcPr>
          <w:p w14:paraId="1151779C"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7D664627" w14:textId="77777777" w:rsidR="00D74D20" w:rsidRPr="002E2F0D" w:rsidRDefault="00D74D20" w:rsidP="00347C37">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579E45FF" w14:textId="77777777" w:rsidR="00D74D20" w:rsidRPr="002E2F0D" w:rsidRDefault="00D74D20" w:rsidP="00347C37">
            <w:pPr>
              <w:spacing w:before="60" w:after="60"/>
              <w:jc w:val="center"/>
              <w:rPr>
                <w:rFonts w:eastAsia="Times New Roman"/>
                <w:sz w:val="20"/>
                <w:szCs w:val="20"/>
                <w:lang w:val="en-GB" w:eastAsia="de-DE"/>
              </w:rPr>
            </w:pPr>
          </w:p>
        </w:tc>
      </w:tr>
    </w:tbl>
    <w:p w14:paraId="2F949EC1" w14:textId="77777777" w:rsidR="00D74D20" w:rsidRDefault="00D74D20" w:rsidP="00D74D20">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5651061" w14:textId="77777777" w:rsidTr="000A0B79">
        <w:trPr>
          <w:cantSplit/>
          <w:trHeight w:val="325"/>
        </w:trPr>
        <w:tc>
          <w:tcPr>
            <w:tcW w:w="1259" w:type="dxa"/>
            <w:tcBorders>
              <w:bottom w:val="single" w:sz="6" w:space="0" w:color="auto"/>
            </w:tcBorders>
            <w:vAlign w:val="center"/>
          </w:tcPr>
          <w:p w14:paraId="739B165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FB0313F" w14:textId="77777777" w:rsidTr="000A0B79">
              <w:tc>
                <w:tcPr>
                  <w:tcW w:w="518" w:type="dxa"/>
                </w:tcPr>
                <w:p w14:paraId="1FB6269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9F2131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6D33CB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0CCE66A" w14:textId="77777777" w:rsidR="00F47107" w:rsidRPr="002E2F0D" w:rsidRDefault="00F47107" w:rsidP="000A0B79">
                  <w:pPr>
                    <w:spacing w:before="4" w:after="4"/>
                    <w:jc w:val="center"/>
                    <w:rPr>
                      <w:bCs/>
                      <w:lang w:val="en-GB"/>
                    </w:rPr>
                  </w:pPr>
                  <w:r w:rsidRPr="002E2F0D">
                    <w:rPr>
                      <w:bCs/>
                      <w:lang w:val="en-GB"/>
                    </w:rPr>
                    <w:t>No</w:t>
                  </w:r>
                </w:p>
              </w:tc>
            </w:tr>
          </w:tbl>
          <w:p w14:paraId="655E1553" w14:textId="77777777" w:rsidR="00F47107" w:rsidRPr="002E2F0D" w:rsidRDefault="00F47107" w:rsidP="000A0B79">
            <w:pPr>
              <w:spacing w:before="4" w:after="4"/>
              <w:jc w:val="center"/>
              <w:rPr>
                <w:bCs/>
                <w:lang w:val="en-GB"/>
              </w:rPr>
            </w:pPr>
          </w:p>
        </w:tc>
      </w:tr>
    </w:tbl>
    <w:p w14:paraId="71324369" w14:textId="77777777" w:rsidR="00F47107" w:rsidRDefault="00F47107" w:rsidP="00D74D20">
      <w:pPr>
        <w:rPr>
          <w:sz w:val="18"/>
          <w:szCs w:val="18"/>
          <w:lang w:val="en-GB"/>
        </w:rPr>
      </w:pPr>
    </w:p>
    <w:p w14:paraId="3050FBBF" w14:textId="77777777" w:rsidR="00D8633E" w:rsidRDefault="00D8633E" w:rsidP="00FC3430">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DD697BE" w14:textId="77777777" w:rsidR="00D8633E" w:rsidRDefault="00D8633E" w:rsidP="00FC3430">
      <w:pPr>
        <w:pStyle w:val="BodyText3"/>
        <w:spacing w:before="0" w:after="0"/>
        <w:jc w:val="left"/>
        <w:rPr>
          <w:rFonts w:ascii="Times New Roman" w:hAnsi="Times New Roman"/>
          <w:sz w:val="20"/>
          <w:lang w:val="en-GB"/>
        </w:rPr>
      </w:pPr>
    </w:p>
    <w:p w14:paraId="1C882732" w14:textId="77777777" w:rsidR="00D8633E" w:rsidRDefault="00D8633E" w:rsidP="00FC3430">
      <w:pPr>
        <w:pStyle w:val="BodyText3"/>
        <w:spacing w:before="0" w:after="0"/>
        <w:jc w:val="left"/>
        <w:rPr>
          <w:rFonts w:ascii="Times New Roman" w:hAnsi="Times New Roman"/>
          <w:sz w:val="20"/>
          <w:lang w:val="en-GB"/>
        </w:rPr>
      </w:pPr>
    </w:p>
    <w:p w14:paraId="2E547478" w14:textId="77777777" w:rsidR="00D8633E" w:rsidRDefault="00D8633E" w:rsidP="00FC3430">
      <w:pPr>
        <w:pStyle w:val="BodyText3"/>
        <w:spacing w:before="0" w:after="0"/>
        <w:jc w:val="left"/>
        <w:rPr>
          <w:rFonts w:ascii="Times New Roman" w:hAnsi="Times New Roman"/>
          <w:sz w:val="20"/>
          <w:lang w:val="en-GB"/>
        </w:rPr>
      </w:pPr>
    </w:p>
    <w:p w14:paraId="7904E81F" w14:textId="77777777" w:rsidR="00D8633E" w:rsidRDefault="00D8633E" w:rsidP="00FC3430">
      <w:pPr>
        <w:pStyle w:val="BodyText3"/>
        <w:spacing w:before="0" w:after="0"/>
        <w:jc w:val="left"/>
        <w:rPr>
          <w:rFonts w:ascii="Times New Roman" w:hAnsi="Times New Roman"/>
          <w:sz w:val="20"/>
          <w:lang w:val="en-GB"/>
        </w:rPr>
      </w:pPr>
    </w:p>
    <w:p w14:paraId="4C49E6DF" w14:textId="77777777" w:rsidR="00D8633E" w:rsidRDefault="00D8633E" w:rsidP="00FC3430">
      <w:pPr>
        <w:pStyle w:val="BodyText3"/>
        <w:spacing w:before="0" w:after="0"/>
        <w:jc w:val="left"/>
        <w:rPr>
          <w:rFonts w:ascii="Times New Roman" w:hAnsi="Times New Roman"/>
          <w:sz w:val="20"/>
          <w:lang w:val="en-GB"/>
        </w:rPr>
      </w:pPr>
    </w:p>
    <w:p w14:paraId="4A2ACB5C" w14:textId="77777777" w:rsidR="00D8633E" w:rsidRDefault="00D8633E" w:rsidP="00FC3430">
      <w:pPr>
        <w:pStyle w:val="BodyText3"/>
        <w:spacing w:before="0" w:after="0"/>
        <w:jc w:val="left"/>
        <w:rPr>
          <w:rFonts w:ascii="Times New Roman" w:hAnsi="Times New Roman"/>
          <w:sz w:val="20"/>
          <w:lang w:val="en-GB"/>
        </w:rPr>
      </w:pPr>
    </w:p>
    <w:p w14:paraId="66C853CC" w14:textId="77777777" w:rsidR="00D8633E" w:rsidRDefault="00D8633E" w:rsidP="00FC3430">
      <w:pPr>
        <w:pStyle w:val="BodyText3"/>
        <w:spacing w:before="0" w:after="0"/>
        <w:jc w:val="left"/>
        <w:rPr>
          <w:rFonts w:ascii="Times New Roman" w:hAnsi="Times New Roman"/>
          <w:sz w:val="20"/>
          <w:lang w:val="en-GB"/>
        </w:rPr>
      </w:pPr>
    </w:p>
    <w:p w14:paraId="2E43AEF9" w14:textId="77777777" w:rsidR="00D8633E" w:rsidRDefault="00D8633E" w:rsidP="00FC3430">
      <w:pPr>
        <w:pStyle w:val="BodyText3"/>
        <w:spacing w:before="0" w:after="0"/>
        <w:jc w:val="left"/>
        <w:rPr>
          <w:rFonts w:ascii="Times New Roman" w:hAnsi="Times New Roman"/>
          <w:sz w:val="20"/>
          <w:lang w:val="en-GB"/>
        </w:rPr>
      </w:pPr>
    </w:p>
    <w:p w14:paraId="759C5594" w14:textId="77777777" w:rsidR="00D8633E" w:rsidRDefault="00D8633E" w:rsidP="00FC3430">
      <w:pPr>
        <w:pStyle w:val="BodyText3"/>
        <w:spacing w:before="0" w:after="0"/>
        <w:jc w:val="left"/>
        <w:rPr>
          <w:rFonts w:ascii="Times New Roman" w:hAnsi="Times New Roman"/>
          <w:sz w:val="20"/>
          <w:lang w:val="en-GB"/>
        </w:rPr>
      </w:pPr>
    </w:p>
    <w:p w14:paraId="098C07C7" w14:textId="77777777" w:rsidR="00D8633E" w:rsidRDefault="00D8633E" w:rsidP="00FC3430">
      <w:pPr>
        <w:pStyle w:val="BodyText3"/>
        <w:spacing w:before="0" w:after="0"/>
        <w:jc w:val="left"/>
        <w:rPr>
          <w:rFonts w:ascii="Times New Roman" w:hAnsi="Times New Roman"/>
          <w:sz w:val="20"/>
          <w:lang w:val="en-GB"/>
        </w:rPr>
      </w:pPr>
    </w:p>
    <w:p w14:paraId="5C131E41" w14:textId="77777777" w:rsidR="00FC3430" w:rsidRPr="002E2F0D" w:rsidRDefault="00C31A14" w:rsidP="00FC3430">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FC3430" w:rsidRPr="002E2F0D">
        <w:rPr>
          <w:rFonts w:ascii="Times New Roman" w:hAnsi="Times New Roman"/>
          <w:sz w:val="20"/>
          <w:lang w:val="en-GB"/>
        </w:rPr>
        <w:t>:</w:t>
      </w:r>
      <w:r w:rsidR="00FC3430" w:rsidRPr="002E2F0D">
        <w:rPr>
          <w:rFonts w:ascii="Times New Roman" w:hAnsi="Times New Roman"/>
          <w:sz w:val="20"/>
          <w:lang w:val="en-GB"/>
        </w:rPr>
        <w:tab/>
        <w:t xml:space="preserve">(1)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i</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s</w:t>
      </w:r>
      <w:r w:rsidR="00FC3430" w:rsidRPr="002E2F0D">
        <w:rPr>
          <w:rFonts w:ascii="Times New Roman" w:hAnsi="Times New Roman"/>
          <w:sz w:val="20"/>
          <w:lang w:val="en-GB"/>
        </w:rPr>
        <w:t xml:space="preserve"> may be replaced by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n</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r</w:t>
      </w:r>
      <w:r w:rsidR="00FC3430" w:rsidRPr="002E2F0D">
        <w:rPr>
          <w:rFonts w:ascii="Times New Roman" w:hAnsi="Times New Roman"/>
          <w:sz w:val="20"/>
          <w:lang w:val="en-GB"/>
        </w:rPr>
        <w:t>, if appropriate.</w:t>
      </w:r>
    </w:p>
    <w:p w14:paraId="647C8FF5" w14:textId="77777777" w:rsidR="00FC3430" w:rsidRPr="002E2F0D" w:rsidRDefault="00FC3430" w:rsidP="00FC3430">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19AB9CDF" w14:textId="77777777" w:rsidR="00FC3430" w:rsidRPr="002E2F0D" w:rsidRDefault="00FC3430" w:rsidP="00FC3430">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14BF1E56" w14:textId="77777777" w:rsidTr="00CB5A4D">
        <w:tc>
          <w:tcPr>
            <w:tcW w:w="1242" w:type="dxa"/>
          </w:tcPr>
          <w:p w14:paraId="67ADDBF2"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13DBB0F4"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6E20328A"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643FD749"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0032EECE"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3CFFFBCD"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436BAC55"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55D2D723" w14:textId="77777777" w:rsidTr="00CB5A4D">
        <w:tc>
          <w:tcPr>
            <w:tcW w:w="1242" w:type="dxa"/>
          </w:tcPr>
          <w:p w14:paraId="02FB7A7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04963466"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1164E8A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673D1C1A"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2E6C082C"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1823F61"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7CC612F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7A45B65E" w14:textId="77777777" w:rsidTr="00CB5A4D">
        <w:tc>
          <w:tcPr>
            <w:tcW w:w="1242" w:type="dxa"/>
          </w:tcPr>
          <w:p w14:paraId="149448B0"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7B53BCA"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1EC3828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D73868E"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63FDC5AF"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1995AB16"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DD11CAC"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66F5E9E2" w14:textId="77777777" w:rsidTr="00CB5A4D">
        <w:tc>
          <w:tcPr>
            <w:tcW w:w="1242" w:type="dxa"/>
          </w:tcPr>
          <w:p w14:paraId="5F7223B7"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8D10F27"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73F25AE"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FC3430" w:rsidRPr="002E2F0D">
              <w:rPr>
                <w:rFonts w:ascii="Times New Roman" w:hAnsi="Times New Roman"/>
                <w:sz w:val="20"/>
                <w:vertAlign w:val="superscript"/>
                <w:lang w:val="en-GB"/>
              </w:rPr>
              <w:t>-1</w:t>
            </w:r>
          </w:p>
        </w:tc>
        <w:tc>
          <w:tcPr>
            <w:tcW w:w="567" w:type="dxa"/>
          </w:tcPr>
          <w:p w14:paraId="5C956E3C"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6BB2CE7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45A75677"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3FACE5BA" w14:textId="77777777" w:rsidR="00FC3430"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126A0F6E" w14:textId="77777777" w:rsidTr="00CB5A4D">
        <w:tc>
          <w:tcPr>
            <w:tcW w:w="1242" w:type="dxa"/>
          </w:tcPr>
          <w:p w14:paraId="031A70BA"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8633915"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0191A63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BA320D7"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4C2FB82A"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5DB90350"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DC10F06" w14:textId="77777777" w:rsidR="00FC3430" w:rsidRPr="002E2F0D" w:rsidRDefault="00FC3430" w:rsidP="00CB5A4D">
            <w:pPr>
              <w:pStyle w:val="BodyText3"/>
              <w:spacing w:before="0" w:after="0"/>
              <w:jc w:val="left"/>
              <w:rPr>
                <w:rFonts w:ascii="Times New Roman" w:hAnsi="Times New Roman"/>
                <w:sz w:val="20"/>
                <w:lang w:val="en-GB"/>
              </w:rPr>
            </w:pPr>
          </w:p>
        </w:tc>
      </w:tr>
    </w:tbl>
    <w:p w14:paraId="09DEB5EC" w14:textId="77777777" w:rsidR="00FD7ED9" w:rsidRPr="002E2F0D" w:rsidRDefault="002E1197" w:rsidP="005B4391">
      <w:pPr>
        <w:pStyle w:val="Heading4"/>
      </w:pPr>
      <w:r w:rsidRPr="002E2F0D">
        <w:br w:type="page"/>
      </w:r>
      <w:r w:rsidR="00F777CC" w:rsidRPr="002E2F0D">
        <w:lastRenderedPageBreak/>
        <w:t>F.2</w:t>
      </w:r>
      <w:r w:rsidRPr="002E2F0D">
        <w:t>.8.2</w:t>
      </w:r>
      <w:r w:rsidRPr="002E2F0D">
        <w:tab/>
        <w:t>Volume of individual measuring chambers (R 117-2</w:t>
      </w:r>
      <w:r w:rsidR="004268E5" w:rsidRPr="002E2F0D">
        <w:t xml:space="preserve">, </w:t>
      </w:r>
      <w:r w:rsidRPr="002E2F0D">
        <w:t>5.3.5.2)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BD1ED37" w14:textId="77777777" w:rsidTr="00CB5A4D">
        <w:tc>
          <w:tcPr>
            <w:tcW w:w="1668" w:type="dxa"/>
          </w:tcPr>
          <w:p w14:paraId="3FF5D2BC" w14:textId="77777777" w:rsidR="0054658D" w:rsidRPr="002E2F0D" w:rsidRDefault="0054658D" w:rsidP="00CB5A4D">
            <w:pPr>
              <w:rPr>
                <w:sz w:val="20"/>
                <w:szCs w:val="20"/>
                <w:lang w:val="en-GB"/>
              </w:rPr>
            </w:pPr>
            <w:r w:rsidRPr="002E2F0D">
              <w:rPr>
                <w:sz w:val="20"/>
                <w:szCs w:val="20"/>
                <w:lang w:val="en-GB"/>
              </w:rPr>
              <w:t>Application no.:</w:t>
            </w:r>
          </w:p>
        </w:tc>
        <w:tc>
          <w:tcPr>
            <w:tcW w:w="2693" w:type="dxa"/>
          </w:tcPr>
          <w:p w14:paraId="54A25262" w14:textId="77777777" w:rsidR="0054658D" w:rsidRPr="002E2F0D" w:rsidRDefault="0054658D" w:rsidP="00CB5A4D">
            <w:pPr>
              <w:rPr>
                <w:sz w:val="20"/>
                <w:szCs w:val="20"/>
                <w:lang w:val="en-GB"/>
              </w:rPr>
            </w:pPr>
          </w:p>
        </w:tc>
        <w:tc>
          <w:tcPr>
            <w:tcW w:w="283" w:type="dxa"/>
          </w:tcPr>
          <w:p w14:paraId="723F5C81" w14:textId="77777777" w:rsidR="0054658D" w:rsidRPr="002E2F0D" w:rsidRDefault="0054658D" w:rsidP="00CB5A4D">
            <w:pPr>
              <w:rPr>
                <w:sz w:val="20"/>
                <w:szCs w:val="20"/>
                <w:lang w:val="en-GB"/>
              </w:rPr>
            </w:pPr>
          </w:p>
        </w:tc>
        <w:tc>
          <w:tcPr>
            <w:tcW w:w="2268" w:type="dxa"/>
          </w:tcPr>
          <w:p w14:paraId="03CCB814" w14:textId="77777777" w:rsidR="0054658D" w:rsidRPr="002E2F0D" w:rsidRDefault="0054658D" w:rsidP="00CB5A4D">
            <w:pPr>
              <w:rPr>
                <w:sz w:val="20"/>
                <w:szCs w:val="20"/>
                <w:lang w:val="en-GB"/>
              </w:rPr>
            </w:pPr>
          </w:p>
        </w:tc>
        <w:tc>
          <w:tcPr>
            <w:tcW w:w="2300" w:type="dxa"/>
            <w:gridSpan w:val="3"/>
          </w:tcPr>
          <w:p w14:paraId="5FBE8A71" w14:textId="77777777" w:rsidR="0054658D" w:rsidRPr="002E2F0D" w:rsidRDefault="0054658D" w:rsidP="00CB5A4D">
            <w:pPr>
              <w:rPr>
                <w:sz w:val="20"/>
                <w:szCs w:val="20"/>
                <w:lang w:val="en-GB"/>
              </w:rPr>
            </w:pPr>
            <w:r w:rsidRPr="002E2F0D">
              <w:rPr>
                <w:sz w:val="20"/>
                <w:szCs w:val="20"/>
                <w:lang w:val="en-GB"/>
              </w:rPr>
              <w:t>Ambient conditions</w:t>
            </w:r>
          </w:p>
        </w:tc>
      </w:tr>
      <w:tr w:rsidR="00717532" w:rsidRPr="002E2F0D" w14:paraId="53C3B18C" w14:textId="77777777" w:rsidTr="00CB5A4D">
        <w:tc>
          <w:tcPr>
            <w:tcW w:w="1668" w:type="dxa"/>
          </w:tcPr>
          <w:p w14:paraId="2F861A7E" w14:textId="77777777" w:rsidR="0054658D" w:rsidRPr="002E2F0D" w:rsidRDefault="0054658D" w:rsidP="00CB5A4D">
            <w:pPr>
              <w:rPr>
                <w:sz w:val="20"/>
                <w:szCs w:val="20"/>
                <w:lang w:val="en-GB"/>
              </w:rPr>
            </w:pPr>
            <w:r w:rsidRPr="002E2F0D">
              <w:rPr>
                <w:sz w:val="20"/>
                <w:szCs w:val="20"/>
                <w:lang w:val="en-GB"/>
              </w:rPr>
              <w:t>Model:</w:t>
            </w:r>
          </w:p>
        </w:tc>
        <w:tc>
          <w:tcPr>
            <w:tcW w:w="2693" w:type="dxa"/>
          </w:tcPr>
          <w:p w14:paraId="46B32080" w14:textId="77777777" w:rsidR="0054658D" w:rsidRPr="002E2F0D" w:rsidRDefault="0054658D" w:rsidP="00CB5A4D">
            <w:pPr>
              <w:rPr>
                <w:sz w:val="20"/>
                <w:szCs w:val="20"/>
                <w:lang w:val="en-GB"/>
              </w:rPr>
            </w:pPr>
          </w:p>
        </w:tc>
        <w:tc>
          <w:tcPr>
            <w:tcW w:w="283" w:type="dxa"/>
          </w:tcPr>
          <w:p w14:paraId="60F2A856" w14:textId="77777777" w:rsidR="0054658D" w:rsidRPr="002E2F0D" w:rsidRDefault="0054658D" w:rsidP="00CB5A4D">
            <w:pPr>
              <w:rPr>
                <w:sz w:val="20"/>
                <w:szCs w:val="20"/>
                <w:lang w:val="en-GB"/>
              </w:rPr>
            </w:pPr>
          </w:p>
        </w:tc>
        <w:tc>
          <w:tcPr>
            <w:tcW w:w="2268" w:type="dxa"/>
          </w:tcPr>
          <w:p w14:paraId="5830E347" w14:textId="77777777" w:rsidR="0054658D" w:rsidRPr="002E2F0D" w:rsidRDefault="0054658D" w:rsidP="00CB5A4D">
            <w:pPr>
              <w:rPr>
                <w:sz w:val="20"/>
                <w:szCs w:val="20"/>
                <w:lang w:val="en-GB"/>
              </w:rPr>
            </w:pPr>
          </w:p>
        </w:tc>
        <w:tc>
          <w:tcPr>
            <w:tcW w:w="851" w:type="dxa"/>
          </w:tcPr>
          <w:p w14:paraId="668BF42E" w14:textId="77777777" w:rsidR="0054658D" w:rsidRPr="002E2F0D" w:rsidRDefault="0054658D" w:rsidP="00CB5A4D">
            <w:pPr>
              <w:rPr>
                <w:sz w:val="20"/>
                <w:szCs w:val="20"/>
                <w:lang w:val="en-GB"/>
              </w:rPr>
            </w:pPr>
          </w:p>
        </w:tc>
        <w:tc>
          <w:tcPr>
            <w:tcW w:w="850" w:type="dxa"/>
          </w:tcPr>
          <w:p w14:paraId="22237D4D" w14:textId="77777777" w:rsidR="0054658D" w:rsidRPr="002E2F0D" w:rsidRDefault="0054658D" w:rsidP="00CB5A4D">
            <w:pPr>
              <w:rPr>
                <w:sz w:val="20"/>
                <w:szCs w:val="20"/>
                <w:lang w:val="en-GB"/>
              </w:rPr>
            </w:pPr>
          </w:p>
        </w:tc>
        <w:tc>
          <w:tcPr>
            <w:tcW w:w="599" w:type="dxa"/>
          </w:tcPr>
          <w:p w14:paraId="468ABEBA" w14:textId="77777777" w:rsidR="0054658D" w:rsidRPr="002E2F0D" w:rsidRDefault="0054658D" w:rsidP="00CB5A4D">
            <w:pPr>
              <w:rPr>
                <w:sz w:val="20"/>
                <w:szCs w:val="20"/>
                <w:lang w:val="en-GB"/>
              </w:rPr>
            </w:pPr>
          </w:p>
        </w:tc>
      </w:tr>
      <w:tr w:rsidR="00717532" w:rsidRPr="002E2F0D" w14:paraId="5B4C16C0" w14:textId="77777777" w:rsidTr="00CB5A4D">
        <w:tc>
          <w:tcPr>
            <w:tcW w:w="1668" w:type="dxa"/>
          </w:tcPr>
          <w:p w14:paraId="157F28BF" w14:textId="77777777" w:rsidR="0054658D" w:rsidRPr="002E2F0D" w:rsidRDefault="0054658D" w:rsidP="00CB5A4D">
            <w:pPr>
              <w:rPr>
                <w:sz w:val="20"/>
                <w:szCs w:val="20"/>
                <w:lang w:val="en-GB"/>
              </w:rPr>
            </w:pPr>
            <w:r w:rsidRPr="002E2F0D">
              <w:rPr>
                <w:sz w:val="20"/>
                <w:szCs w:val="20"/>
                <w:lang w:val="en-GB"/>
              </w:rPr>
              <w:t>Serial no.:</w:t>
            </w:r>
          </w:p>
        </w:tc>
        <w:tc>
          <w:tcPr>
            <w:tcW w:w="2693" w:type="dxa"/>
          </w:tcPr>
          <w:p w14:paraId="4A4AD58B" w14:textId="77777777" w:rsidR="0054658D" w:rsidRPr="002E2F0D" w:rsidRDefault="0054658D" w:rsidP="00CB5A4D">
            <w:pPr>
              <w:rPr>
                <w:sz w:val="20"/>
                <w:szCs w:val="20"/>
                <w:lang w:val="en-GB"/>
              </w:rPr>
            </w:pPr>
          </w:p>
        </w:tc>
        <w:tc>
          <w:tcPr>
            <w:tcW w:w="283" w:type="dxa"/>
          </w:tcPr>
          <w:p w14:paraId="33EF0B24" w14:textId="77777777" w:rsidR="0054658D" w:rsidRPr="002E2F0D" w:rsidRDefault="0054658D" w:rsidP="00CB5A4D">
            <w:pPr>
              <w:rPr>
                <w:sz w:val="20"/>
                <w:szCs w:val="20"/>
                <w:lang w:val="en-GB"/>
              </w:rPr>
            </w:pPr>
          </w:p>
        </w:tc>
        <w:tc>
          <w:tcPr>
            <w:tcW w:w="2268" w:type="dxa"/>
          </w:tcPr>
          <w:p w14:paraId="748B2F27" w14:textId="77777777" w:rsidR="0054658D" w:rsidRPr="002E2F0D" w:rsidRDefault="0054658D" w:rsidP="00CB5A4D">
            <w:pPr>
              <w:rPr>
                <w:sz w:val="20"/>
                <w:szCs w:val="20"/>
                <w:lang w:val="en-GB"/>
              </w:rPr>
            </w:pPr>
          </w:p>
        </w:tc>
        <w:tc>
          <w:tcPr>
            <w:tcW w:w="851" w:type="dxa"/>
            <w:tcBorders>
              <w:bottom w:val="single" w:sz="4" w:space="0" w:color="auto"/>
            </w:tcBorders>
          </w:tcPr>
          <w:p w14:paraId="1A9CEB86" w14:textId="77777777" w:rsidR="0054658D" w:rsidRPr="002E2F0D" w:rsidRDefault="0054658D"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1042D01" w14:textId="77777777" w:rsidR="0054658D" w:rsidRPr="002E2F0D" w:rsidRDefault="0054658D" w:rsidP="00CB5A4D">
            <w:pPr>
              <w:rPr>
                <w:sz w:val="20"/>
                <w:szCs w:val="20"/>
                <w:lang w:val="en-GB"/>
              </w:rPr>
            </w:pPr>
            <w:r w:rsidRPr="002E2F0D">
              <w:rPr>
                <w:sz w:val="20"/>
                <w:szCs w:val="20"/>
                <w:lang w:val="en-GB"/>
              </w:rPr>
              <w:t>At end</w:t>
            </w:r>
          </w:p>
        </w:tc>
        <w:tc>
          <w:tcPr>
            <w:tcW w:w="599" w:type="dxa"/>
          </w:tcPr>
          <w:p w14:paraId="683F311D" w14:textId="77777777" w:rsidR="0054658D" w:rsidRPr="002E2F0D" w:rsidRDefault="0054658D" w:rsidP="00CB5A4D">
            <w:pPr>
              <w:rPr>
                <w:sz w:val="20"/>
                <w:szCs w:val="20"/>
                <w:lang w:val="en-GB"/>
              </w:rPr>
            </w:pPr>
          </w:p>
        </w:tc>
      </w:tr>
      <w:tr w:rsidR="00717532" w:rsidRPr="002E2F0D" w14:paraId="037A2AD2" w14:textId="77777777" w:rsidTr="00CB5A4D">
        <w:tc>
          <w:tcPr>
            <w:tcW w:w="1668" w:type="dxa"/>
          </w:tcPr>
          <w:p w14:paraId="1111AF33" w14:textId="77777777" w:rsidR="0054658D" w:rsidRPr="002E2F0D" w:rsidRDefault="0054658D" w:rsidP="00CB5A4D">
            <w:pPr>
              <w:rPr>
                <w:sz w:val="20"/>
                <w:szCs w:val="20"/>
                <w:lang w:val="en-GB"/>
              </w:rPr>
            </w:pPr>
            <w:r w:rsidRPr="002E2F0D">
              <w:rPr>
                <w:sz w:val="20"/>
                <w:szCs w:val="20"/>
                <w:lang w:val="en-GB"/>
              </w:rPr>
              <w:t>Test date:</w:t>
            </w:r>
          </w:p>
        </w:tc>
        <w:tc>
          <w:tcPr>
            <w:tcW w:w="2693" w:type="dxa"/>
          </w:tcPr>
          <w:p w14:paraId="6E7AFD22" w14:textId="77777777" w:rsidR="0054658D" w:rsidRPr="002E2F0D" w:rsidRDefault="0054658D" w:rsidP="00CB5A4D">
            <w:pPr>
              <w:rPr>
                <w:sz w:val="20"/>
                <w:szCs w:val="20"/>
                <w:lang w:val="en-GB"/>
              </w:rPr>
            </w:pPr>
          </w:p>
        </w:tc>
        <w:tc>
          <w:tcPr>
            <w:tcW w:w="283" w:type="dxa"/>
          </w:tcPr>
          <w:p w14:paraId="7F4DF7BC" w14:textId="77777777" w:rsidR="0054658D" w:rsidRPr="002E2F0D" w:rsidRDefault="0054658D" w:rsidP="00CB5A4D">
            <w:pPr>
              <w:rPr>
                <w:sz w:val="20"/>
                <w:szCs w:val="20"/>
                <w:lang w:val="en-GB"/>
              </w:rPr>
            </w:pPr>
          </w:p>
        </w:tc>
        <w:tc>
          <w:tcPr>
            <w:tcW w:w="2268" w:type="dxa"/>
            <w:tcBorders>
              <w:right w:val="single" w:sz="4" w:space="0" w:color="auto"/>
            </w:tcBorders>
          </w:tcPr>
          <w:p w14:paraId="6D25E732" w14:textId="77777777" w:rsidR="0054658D" w:rsidRPr="002E2F0D" w:rsidRDefault="0054658D"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2236BC3" w14:textId="77777777" w:rsidR="0054658D" w:rsidRPr="002E2F0D" w:rsidRDefault="0054658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3EA08C3" w14:textId="77777777" w:rsidR="0054658D" w:rsidRPr="002E2F0D" w:rsidRDefault="0054658D" w:rsidP="00CB5A4D">
            <w:pPr>
              <w:rPr>
                <w:sz w:val="20"/>
                <w:szCs w:val="20"/>
                <w:lang w:val="en-GB"/>
              </w:rPr>
            </w:pPr>
          </w:p>
        </w:tc>
        <w:tc>
          <w:tcPr>
            <w:tcW w:w="599" w:type="dxa"/>
            <w:tcBorders>
              <w:left w:val="single" w:sz="4" w:space="0" w:color="auto"/>
            </w:tcBorders>
          </w:tcPr>
          <w:p w14:paraId="445ECA0D" w14:textId="77777777" w:rsidR="0054658D" w:rsidRPr="002E2F0D" w:rsidRDefault="0054658D" w:rsidP="00CB5A4D">
            <w:pPr>
              <w:rPr>
                <w:sz w:val="20"/>
                <w:szCs w:val="20"/>
                <w:lang w:val="en-GB"/>
              </w:rPr>
            </w:pPr>
            <w:r w:rsidRPr="002E2F0D">
              <w:rPr>
                <w:sz w:val="20"/>
                <w:szCs w:val="20"/>
                <w:lang w:val="en-GB"/>
              </w:rPr>
              <w:t>°C</w:t>
            </w:r>
          </w:p>
        </w:tc>
      </w:tr>
      <w:tr w:rsidR="00717532" w:rsidRPr="002E2F0D" w14:paraId="777DCC70" w14:textId="77777777" w:rsidTr="00CB5A4D">
        <w:tc>
          <w:tcPr>
            <w:tcW w:w="1668" w:type="dxa"/>
          </w:tcPr>
          <w:p w14:paraId="00C96274" w14:textId="77777777" w:rsidR="0054658D" w:rsidRPr="002E2F0D" w:rsidRDefault="0054658D" w:rsidP="00CB5A4D">
            <w:pPr>
              <w:rPr>
                <w:sz w:val="20"/>
                <w:szCs w:val="20"/>
                <w:lang w:val="en-GB"/>
              </w:rPr>
            </w:pPr>
            <w:r w:rsidRPr="002E2F0D">
              <w:rPr>
                <w:sz w:val="20"/>
                <w:szCs w:val="20"/>
                <w:lang w:val="en-GB"/>
              </w:rPr>
              <w:t>Observer:</w:t>
            </w:r>
          </w:p>
        </w:tc>
        <w:tc>
          <w:tcPr>
            <w:tcW w:w="2693" w:type="dxa"/>
          </w:tcPr>
          <w:p w14:paraId="48D2BD67" w14:textId="77777777" w:rsidR="0054658D" w:rsidRPr="002E2F0D" w:rsidRDefault="0054658D" w:rsidP="00CB5A4D">
            <w:pPr>
              <w:rPr>
                <w:sz w:val="20"/>
                <w:szCs w:val="20"/>
                <w:lang w:val="en-GB"/>
              </w:rPr>
            </w:pPr>
          </w:p>
        </w:tc>
        <w:tc>
          <w:tcPr>
            <w:tcW w:w="283" w:type="dxa"/>
          </w:tcPr>
          <w:p w14:paraId="57B8FA46" w14:textId="77777777" w:rsidR="0054658D" w:rsidRPr="002E2F0D" w:rsidRDefault="0054658D" w:rsidP="00CB5A4D">
            <w:pPr>
              <w:rPr>
                <w:sz w:val="20"/>
                <w:szCs w:val="20"/>
                <w:lang w:val="en-GB"/>
              </w:rPr>
            </w:pPr>
          </w:p>
        </w:tc>
        <w:tc>
          <w:tcPr>
            <w:tcW w:w="2268" w:type="dxa"/>
            <w:tcBorders>
              <w:right w:val="single" w:sz="4" w:space="0" w:color="auto"/>
            </w:tcBorders>
          </w:tcPr>
          <w:p w14:paraId="6E663D46" w14:textId="77777777" w:rsidR="0054658D" w:rsidRPr="002E2F0D" w:rsidRDefault="0054658D"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3498B35" w14:textId="77777777" w:rsidR="0054658D" w:rsidRPr="002E2F0D" w:rsidRDefault="0054658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76E55EF" w14:textId="77777777" w:rsidR="0054658D" w:rsidRPr="002E2F0D" w:rsidRDefault="0054658D" w:rsidP="00CB5A4D">
            <w:pPr>
              <w:rPr>
                <w:sz w:val="20"/>
                <w:szCs w:val="20"/>
                <w:lang w:val="en-GB"/>
              </w:rPr>
            </w:pPr>
          </w:p>
        </w:tc>
        <w:tc>
          <w:tcPr>
            <w:tcW w:w="599" w:type="dxa"/>
            <w:tcBorders>
              <w:left w:val="single" w:sz="4" w:space="0" w:color="auto"/>
            </w:tcBorders>
          </w:tcPr>
          <w:p w14:paraId="7EE377F4" w14:textId="77777777" w:rsidR="0054658D" w:rsidRPr="002E2F0D" w:rsidRDefault="0054658D" w:rsidP="00CB5A4D">
            <w:pPr>
              <w:rPr>
                <w:sz w:val="20"/>
                <w:szCs w:val="20"/>
                <w:lang w:val="en-GB"/>
              </w:rPr>
            </w:pPr>
            <w:r w:rsidRPr="002E2F0D">
              <w:rPr>
                <w:sz w:val="20"/>
                <w:szCs w:val="20"/>
                <w:lang w:val="en-GB"/>
              </w:rPr>
              <w:t>%</w:t>
            </w:r>
          </w:p>
        </w:tc>
      </w:tr>
      <w:tr w:rsidR="00717532" w:rsidRPr="002E2F0D" w14:paraId="4749D2BA" w14:textId="77777777" w:rsidTr="00CB5A4D">
        <w:tc>
          <w:tcPr>
            <w:tcW w:w="1668" w:type="dxa"/>
          </w:tcPr>
          <w:p w14:paraId="3018EE2F" w14:textId="77777777" w:rsidR="0054658D" w:rsidRPr="002E2F0D" w:rsidRDefault="0054658D" w:rsidP="00CB5A4D">
            <w:pPr>
              <w:rPr>
                <w:sz w:val="20"/>
                <w:szCs w:val="20"/>
                <w:lang w:val="en-GB"/>
              </w:rPr>
            </w:pPr>
          </w:p>
        </w:tc>
        <w:tc>
          <w:tcPr>
            <w:tcW w:w="2693" w:type="dxa"/>
          </w:tcPr>
          <w:p w14:paraId="4776408A" w14:textId="77777777" w:rsidR="0054658D" w:rsidRPr="002E2F0D" w:rsidRDefault="0054658D" w:rsidP="00CB5A4D">
            <w:pPr>
              <w:rPr>
                <w:sz w:val="20"/>
                <w:szCs w:val="20"/>
                <w:lang w:val="en-GB"/>
              </w:rPr>
            </w:pPr>
          </w:p>
        </w:tc>
        <w:tc>
          <w:tcPr>
            <w:tcW w:w="283" w:type="dxa"/>
          </w:tcPr>
          <w:p w14:paraId="1E96C234" w14:textId="77777777" w:rsidR="0054658D" w:rsidRPr="002E2F0D" w:rsidRDefault="0054658D" w:rsidP="00CB5A4D">
            <w:pPr>
              <w:rPr>
                <w:sz w:val="20"/>
                <w:szCs w:val="20"/>
                <w:lang w:val="en-GB"/>
              </w:rPr>
            </w:pPr>
          </w:p>
        </w:tc>
        <w:tc>
          <w:tcPr>
            <w:tcW w:w="2268" w:type="dxa"/>
            <w:tcBorders>
              <w:right w:val="single" w:sz="4" w:space="0" w:color="auto"/>
            </w:tcBorders>
          </w:tcPr>
          <w:p w14:paraId="18A51717" w14:textId="77777777" w:rsidR="0054658D" w:rsidRPr="002E2F0D" w:rsidRDefault="0054658D"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0738ACD" w14:textId="77777777" w:rsidR="0054658D" w:rsidRPr="002E2F0D" w:rsidRDefault="0054658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BA08BDA" w14:textId="77777777" w:rsidR="0054658D" w:rsidRPr="002E2F0D" w:rsidRDefault="0054658D" w:rsidP="00CB5A4D">
            <w:pPr>
              <w:rPr>
                <w:sz w:val="20"/>
                <w:szCs w:val="20"/>
                <w:lang w:val="en-GB"/>
              </w:rPr>
            </w:pPr>
          </w:p>
        </w:tc>
        <w:tc>
          <w:tcPr>
            <w:tcW w:w="599" w:type="dxa"/>
            <w:tcBorders>
              <w:left w:val="single" w:sz="4" w:space="0" w:color="auto"/>
            </w:tcBorders>
          </w:tcPr>
          <w:p w14:paraId="1921F893" w14:textId="77777777" w:rsidR="0054658D" w:rsidRPr="002E2F0D" w:rsidRDefault="007114BD" w:rsidP="00CB5A4D">
            <w:pPr>
              <w:rPr>
                <w:sz w:val="20"/>
                <w:szCs w:val="20"/>
                <w:lang w:val="en-GB"/>
              </w:rPr>
            </w:pPr>
            <w:r w:rsidRPr="002E2F0D">
              <w:rPr>
                <w:sz w:val="20"/>
                <w:szCs w:val="20"/>
                <w:lang w:val="en-GB"/>
              </w:rPr>
              <w:t>k</w:t>
            </w:r>
            <w:r w:rsidR="0054658D" w:rsidRPr="002E2F0D">
              <w:rPr>
                <w:sz w:val="20"/>
                <w:szCs w:val="20"/>
                <w:lang w:val="en-GB"/>
              </w:rPr>
              <w:t>Pa</w:t>
            </w:r>
          </w:p>
        </w:tc>
      </w:tr>
      <w:tr w:rsidR="00717532" w:rsidRPr="002E2F0D" w14:paraId="344BB33D" w14:textId="77777777" w:rsidTr="00CB5A4D">
        <w:tc>
          <w:tcPr>
            <w:tcW w:w="1668" w:type="dxa"/>
          </w:tcPr>
          <w:p w14:paraId="762613AA" w14:textId="77777777" w:rsidR="0054658D" w:rsidRPr="002E2F0D" w:rsidRDefault="0054658D" w:rsidP="00CB5A4D">
            <w:pPr>
              <w:rPr>
                <w:sz w:val="20"/>
                <w:szCs w:val="20"/>
                <w:lang w:val="en-GB"/>
              </w:rPr>
            </w:pPr>
          </w:p>
        </w:tc>
        <w:tc>
          <w:tcPr>
            <w:tcW w:w="2693" w:type="dxa"/>
          </w:tcPr>
          <w:p w14:paraId="2DCD68C1" w14:textId="77777777" w:rsidR="0054658D" w:rsidRPr="002E2F0D" w:rsidRDefault="0054658D" w:rsidP="00CB5A4D">
            <w:pPr>
              <w:rPr>
                <w:sz w:val="20"/>
                <w:szCs w:val="20"/>
                <w:lang w:val="en-GB"/>
              </w:rPr>
            </w:pPr>
          </w:p>
        </w:tc>
        <w:tc>
          <w:tcPr>
            <w:tcW w:w="283" w:type="dxa"/>
          </w:tcPr>
          <w:p w14:paraId="3C3881AA" w14:textId="77777777" w:rsidR="0054658D" w:rsidRPr="002E2F0D" w:rsidRDefault="0054658D" w:rsidP="00CB5A4D">
            <w:pPr>
              <w:rPr>
                <w:sz w:val="20"/>
                <w:szCs w:val="20"/>
                <w:lang w:val="en-GB"/>
              </w:rPr>
            </w:pPr>
          </w:p>
        </w:tc>
        <w:tc>
          <w:tcPr>
            <w:tcW w:w="2268" w:type="dxa"/>
            <w:tcBorders>
              <w:right w:val="single" w:sz="4" w:space="0" w:color="auto"/>
            </w:tcBorders>
          </w:tcPr>
          <w:p w14:paraId="5ED33085" w14:textId="77777777" w:rsidR="0054658D" w:rsidRPr="002E2F0D" w:rsidRDefault="0054658D"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6F94F62" w14:textId="77777777" w:rsidR="0054658D" w:rsidRPr="002E2F0D" w:rsidRDefault="0054658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67401E" w14:textId="77777777" w:rsidR="0054658D" w:rsidRPr="002E2F0D" w:rsidRDefault="0054658D" w:rsidP="00CB5A4D">
            <w:pPr>
              <w:rPr>
                <w:sz w:val="20"/>
                <w:szCs w:val="20"/>
                <w:lang w:val="en-GB"/>
              </w:rPr>
            </w:pPr>
          </w:p>
        </w:tc>
        <w:tc>
          <w:tcPr>
            <w:tcW w:w="599" w:type="dxa"/>
            <w:tcBorders>
              <w:left w:val="single" w:sz="4" w:space="0" w:color="auto"/>
            </w:tcBorders>
          </w:tcPr>
          <w:p w14:paraId="65136662" w14:textId="77777777" w:rsidR="0054658D" w:rsidRPr="002E2F0D" w:rsidRDefault="0054658D" w:rsidP="00CB5A4D">
            <w:pPr>
              <w:rPr>
                <w:sz w:val="20"/>
                <w:szCs w:val="20"/>
                <w:lang w:val="en-GB"/>
              </w:rPr>
            </w:pPr>
          </w:p>
        </w:tc>
      </w:tr>
    </w:tbl>
    <w:p w14:paraId="57280BBE" w14:textId="77777777" w:rsidR="0054658D" w:rsidRPr="002E2F0D" w:rsidRDefault="0054658D" w:rsidP="0054658D">
      <w:pPr>
        <w:rPr>
          <w:b/>
          <w:lang w:val="en-GB"/>
        </w:rPr>
      </w:pPr>
    </w:p>
    <w:p w14:paraId="36575709" w14:textId="77777777" w:rsidR="0054658D" w:rsidRPr="002E2F0D" w:rsidRDefault="0054658D" w:rsidP="0054658D">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402"/>
        <w:gridCol w:w="2039"/>
        <w:gridCol w:w="940"/>
        <w:gridCol w:w="944"/>
        <w:gridCol w:w="945"/>
        <w:gridCol w:w="940"/>
        <w:gridCol w:w="942"/>
        <w:gridCol w:w="947"/>
      </w:tblGrid>
      <w:tr w:rsidR="00717532" w:rsidRPr="002E2F0D" w14:paraId="108B367E" w14:textId="77777777" w:rsidTr="00CB5A4D">
        <w:tc>
          <w:tcPr>
            <w:tcW w:w="1418" w:type="dxa"/>
            <w:tcBorders>
              <w:top w:val="nil"/>
              <w:left w:val="nil"/>
              <w:bottom w:val="nil"/>
            </w:tcBorders>
            <w:shd w:val="clear" w:color="auto" w:fill="auto"/>
          </w:tcPr>
          <w:p w14:paraId="4FB2B408" w14:textId="77777777" w:rsidR="0054658D" w:rsidRPr="002E2F0D" w:rsidRDefault="0054658D" w:rsidP="00CB5A4D">
            <w:pPr>
              <w:pStyle w:val="BodyText3"/>
              <w:spacing w:before="60" w:after="0"/>
              <w:rPr>
                <w:rFonts w:ascii="Times New Roman" w:hAnsi="Times New Roman"/>
                <w:sz w:val="20"/>
                <w:lang w:val="en-GB"/>
              </w:rPr>
            </w:pPr>
            <w:r w:rsidRPr="002E2F0D">
              <w:rPr>
                <w:rFonts w:ascii="Times New Roman" w:hAnsi="Times New Roman"/>
                <w:sz w:val="20"/>
                <w:lang w:val="en-GB"/>
              </w:rPr>
              <w:t>Chamber no.</w:t>
            </w:r>
          </w:p>
          <w:p w14:paraId="15B186DA" w14:textId="77777777" w:rsidR="0054658D" w:rsidRPr="002E2F0D" w:rsidRDefault="0054658D" w:rsidP="00CB5A4D">
            <w:pPr>
              <w:pStyle w:val="BodyText3"/>
              <w:spacing w:before="60" w:after="0"/>
              <w:rPr>
                <w:rFonts w:ascii="Times New Roman" w:hAnsi="Times New Roman"/>
                <w:sz w:val="20"/>
                <w:lang w:val="en-GB"/>
              </w:rPr>
            </w:pPr>
            <w:r w:rsidRPr="002E2F0D">
              <w:rPr>
                <w:rFonts w:ascii="Times New Roman" w:hAnsi="Times New Roman"/>
                <w:sz w:val="20"/>
                <w:lang w:val="en-GB"/>
              </w:rPr>
              <w:t>[-]</w:t>
            </w:r>
          </w:p>
        </w:tc>
        <w:tc>
          <w:tcPr>
            <w:tcW w:w="2091" w:type="dxa"/>
            <w:shd w:val="clear" w:color="auto" w:fill="D9D9D9"/>
          </w:tcPr>
          <w:p w14:paraId="568F1AE8"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p>
          <w:p w14:paraId="4B081B95"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11171326"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3D46617C"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5016B33A" w14:textId="77777777" w:rsidR="0054658D" w:rsidRPr="002E2F0D" w:rsidRDefault="0054658D"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L</w:t>
            </w:r>
          </w:p>
          <w:p w14:paraId="11E6A877"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8" w:type="dxa"/>
            <w:shd w:val="clear" w:color="auto" w:fill="D9D9D9"/>
          </w:tcPr>
          <w:p w14:paraId="58D9A263"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037A2E8"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7" w:type="dxa"/>
            <w:shd w:val="clear" w:color="auto" w:fill="D9D9D9"/>
          </w:tcPr>
          <w:p w14:paraId="61716A2F"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p>
          <w:p w14:paraId="570366FD"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3892D08D"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p>
          <w:p w14:paraId="7357867D"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958" w:type="dxa"/>
            <w:shd w:val="clear" w:color="auto" w:fill="D9D9D9"/>
          </w:tcPr>
          <w:p w14:paraId="7FCF5E5F"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5164512E"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7B63F03" w14:textId="77777777" w:rsidR="0054658D" w:rsidRPr="002E2F0D" w:rsidRDefault="0054658D" w:rsidP="0054658D">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420FC191" w14:textId="77777777" w:rsidTr="00CB5A4D">
        <w:tc>
          <w:tcPr>
            <w:tcW w:w="1418" w:type="dxa"/>
            <w:vAlign w:val="center"/>
          </w:tcPr>
          <w:p w14:paraId="359C3B9E" w14:textId="77777777" w:rsidR="0054658D" w:rsidRPr="002E2F0D" w:rsidRDefault="0054658D"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2090" w:type="dxa"/>
          </w:tcPr>
          <w:p w14:paraId="45A7FAF5"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58536BAF"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1356FAE2"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0AE36F92"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523BE1BF"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5E502E95"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4517EDEF" w14:textId="77777777" w:rsidR="0054658D" w:rsidRPr="002E2F0D" w:rsidRDefault="00896FAF" w:rsidP="00CB5A4D">
            <w:pPr>
              <w:pStyle w:val="BodyText3"/>
              <w:spacing w:before="0" w:after="0"/>
              <w:rPr>
                <w:rFonts w:ascii="Times New Roman" w:hAnsi="Times New Roman"/>
                <w:sz w:val="20"/>
                <w:lang w:val="en-GB"/>
              </w:rPr>
            </w:pPr>
            <w:r w:rsidRPr="002E2F0D">
              <w:rPr>
                <w:rFonts w:ascii="Times New Roman" w:hAnsi="Times New Roman"/>
                <w:sz w:val="20"/>
                <w:lang w:val="en-GB"/>
              </w:rPr>
              <w:t>0.2</w:t>
            </w:r>
          </w:p>
        </w:tc>
      </w:tr>
    </w:tbl>
    <w:p w14:paraId="7181A60C" w14:textId="77777777" w:rsidR="0054658D" w:rsidRPr="002E2F0D" w:rsidRDefault="0054658D" w:rsidP="0054658D">
      <w:pPr>
        <w:rPr>
          <w:sz w:val="6"/>
          <w:lang w:val="en-GB"/>
        </w:rPr>
      </w:pPr>
    </w:p>
    <w:tbl>
      <w:tblPr>
        <w:tblW w:w="9247"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2036F150" w14:textId="77777777" w:rsidTr="00CB5A4D">
        <w:tc>
          <w:tcPr>
            <w:tcW w:w="1418" w:type="dxa"/>
            <w:vAlign w:val="center"/>
          </w:tcPr>
          <w:p w14:paraId="15CC1A6A" w14:textId="77777777" w:rsidR="0054658D" w:rsidRPr="002E2F0D" w:rsidRDefault="0054658D" w:rsidP="00CB5A4D">
            <w:pPr>
              <w:pStyle w:val="BodyText3"/>
              <w:spacing w:before="0" w:after="0"/>
              <w:jc w:val="left"/>
              <w:rPr>
                <w:rFonts w:ascii="Times New Roman" w:hAnsi="Times New Roman"/>
                <w:sz w:val="20"/>
                <w:lang w:val="en-GB"/>
              </w:rPr>
            </w:pPr>
          </w:p>
        </w:tc>
        <w:tc>
          <w:tcPr>
            <w:tcW w:w="2090" w:type="dxa"/>
          </w:tcPr>
          <w:p w14:paraId="521E1851"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6797C406"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444809E6"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1AB08FBA"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02869DE1"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016362E9"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5CD63187" w14:textId="77777777" w:rsidR="0054658D" w:rsidRPr="002E2F0D" w:rsidRDefault="0054658D" w:rsidP="00CB5A4D">
            <w:pPr>
              <w:pStyle w:val="BodyText3"/>
              <w:spacing w:before="0" w:after="0"/>
              <w:rPr>
                <w:rFonts w:ascii="Times New Roman" w:hAnsi="Times New Roman"/>
                <w:sz w:val="20"/>
                <w:lang w:val="en-GB"/>
              </w:rPr>
            </w:pPr>
          </w:p>
        </w:tc>
      </w:tr>
    </w:tbl>
    <w:p w14:paraId="76D458A9" w14:textId="77777777" w:rsidR="0054658D" w:rsidRPr="002E2F0D" w:rsidRDefault="0054658D" w:rsidP="0054658D">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61CDDF0C" w14:textId="77777777" w:rsidTr="00CB5A4D">
        <w:tc>
          <w:tcPr>
            <w:tcW w:w="1418" w:type="dxa"/>
            <w:vAlign w:val="center"/>
          </w:tcPr>
          <w:p w14:paraId="4B5A39FD" w14:textId="77777777" w:rsidR="0054658D" w:rsidRPr="002E2F0D" w:rsidRDefault="0054658D" w:rsidP="00CB5A4D">
            <w:pPr>
              <w:pStyle w:val="BodyText3"/>
              <w:spacing w:before="0" w:after="0"/>
              <w:rPr>
                <w:rFonts w:ascii="Times New Roman" w:hAnsi="Times New Roman"/>
                <w:sz w:val="20"/>
                <w:lang w:val="en-GB"/>
              </w:rPr>
            </w:pPr>
            <w:r w:rsidRPr="002E2F0D">
              <w:rPr>
                <w:rFonts w:ascii="Times New Roman" w:hAnsi="Times New Roman"/>
                <w:sz w:val="20"/>
                <w:lang w:val="en-GB"/>
              </w:rPr>
              <w:t>n</w:t>
            </w:r>
          </w:p>
        </w:tc>
        <w:tc>
          <w:tcPr>
            <w:tcW w:w="2090" w:type="dxa"/>
          </w:tcPr>
          <w:p w14:paraId="5F6F7CA5"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530DA8B2"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4E0D9DF0"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7B70E1E4"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3496E2A3"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1B8155F8"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4BCBBAE6" w14:textId="77777777" w:rsidR="0054658D" w:rsidRPr="002E2F0D" w:rsidRDefault="00896FAF" w:rsidP="00CB5A4D">
            <w:pPr>
              <w:pStyle w:val="BodyText3"/>
              <w:spacing w:before="0" w:after="0"/>
              <w:rPr>
                <w:rFonts w:ascii="Times New Roman" w:hAnsi="Times New Roman"/>
                <w:sz w:val="20"/>
                <w:lang w:val="en-GB"/>
              </w:rPr>
            </w:pPr>
            <w:r w:rsidRPr="002E2F0D">
              <w:rPr>
                <w:rFonts w:ascii="Times New Roman" w:hAnsi="Times New Roman"/>
                <w:sz w:val="20"/>
                <w:lang w:val="en-GB"/>
              </w:rPr>
              <w:t>0.2</w:t>
            </w:r>
          </w:p>
        </w:tc>
      </w:tr>
    </w:tbl>
    <w:p w14:paraId="31F2B2DE" w14:textId="77777777" w:rsidR="0054658D" w:rsidRPr="002E2F0D" w:rsidRDefault="0054658D" w:rsidP="0054658D">
      <w:pPr>
        <w:rPr>
          <w:sz w:val="6"/>
          <w:lang w:val="en-GB"/>
        </w:rPr>
      </w:pPr>
    </w:p>
    <w:p w14:paraId="46C4AA84" w14:textId="77777777" w:rsidR="0054658D" w:rsidRDefault="0054658D" w:rsidP="0054658D">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1268A30" w14:textId="77777777" w:rsidTr="000A0B79">
        <w:trPr>
          <w:cantSplit/>
          <w:trHeight w:val="325"/>
        </w:trPr>
        <w:tc>
          <w:tcPr>
            <w:tcW w:w="1259" w:type="dxa"/>
            <w:tcBorders>
              <w:bottom w:val="single" w:sz="6" w:space="0" w:color="auto"/>
            </w:tcBorders>
            <w:vAlign w:val="center"/>
          </w:tcPr>
          <w:p w14:paraId="01CE68D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AE5EB1B" w14:textId="77777777" w:rsidTr="000A0B79">
              <w:tc>
                <w:tcPr>
                  <w:tcW w:w="518" w:type="dxa"/>
                </w:tcPr>
                <w:p w14:paraId="6697CBC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8707CE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E75DB27"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A654A73" w14:textId="77777777" w:rsidR="00F47107" w:rsidRPr="002E2F0D" w:rsidRDefault="00F47107" w:rsidP="000A0B79">
                  <w:pPr>
                    <w:spacing w:before="4" w:after="4"/>
                    <w:jc w:val="center"/>
                    <w:rPr>
                      <w:bCs/>
                      <w:lang w:val="en-GB"/>
                    </w:rPr>
                  </w:pPr>
                  <w:r w:rsidRPr="002E2F0D">
                    <w:rPr>
                      <w:bCs/>
                      <w:lang w:val="en-GB"/>
                    </w:rPr>
                    <w:t>No</w:t>
                  </w:r>
                </w:p>
              </w:tc>
            </w:tr>
          </w:tbl>
          <w:p w14:paraId="51792FAB" w14:textId="77777777" w:rsidR="00F47107" w:rsidRPr="002E2F0D" w:rsidRDefault="00F47107" w:rsidP="000A0B79">
            <w:pPr>
              <w:spacing w:before="4" w:after="4"/>
              <w:jc w:val="center"/>
              <w:rPr>
                <w:bCs/>
                <w:lang w:val="en-GB"/>
              </w:rPr>
            </w:pPr>
          </w:p>
        </w:tc>
      </w:tr>
    </w:tbl>
    <w:p w14:paraId="2E902FD3" w14:textId="77777777" w:rsidR="00F47107" w:rsidRDefault="00F47107" w:rsidP="0054658D">
      <w:pPr>
        <w:rPr>
          <w:b/>
          <w:lang w:val="en-GB"/>
        </w:rPr>
      </w:pPr>
    </w:p>
    <w:p w14:paraId="6C878A11" w14:textId="77777777" w:rsidR="00D8633E" w:rsidRDefault="00D8633E" w:rsidP="0054658D">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6C894E8" w14:textId="77777777" w:rsidR="00D8633E" w:rsidRDefault="00D8633E" w:rsidP="0054658D">
      <w:pPr>
        <w:pStyle w:val="BodyText3"/>
        <w:spacing w:before="0" w:after="0"/>
        <w:jc w:val="left"/>
        <w:rPr>
          <w:rFonts w:ascii="Times New Roman" w:hAnsi="Times New Roman"/>
          <w:sz w:val="20"/>
          <w:lang w:val="en-GB"/>
        </w:rPr>
      </w:pPr>
    </w:p>
    <w:p w14:paraId="78053CF4" w14:textId="77777777" w:rsidR="00D8633E" w:rsidRDefault="00D8633E" w:rsidP="0054658D">
      <w:pPr>
        <w:pStyle w:val="BodyText3"/>
        <w:spacing w:before="0" w:after="0"/>
        <w:jc w:val="left"/>
        <w:rPr>
          <w:rFonts w:ascii="Times New Roman" w:hAnsi="Times New Roman"/>
          <w:sz w:val="20"/>
          <w:lang w:val="en-GB"/>
        </w:rPr>
      </w:pPr>
    </w:p>
    <w:p w14:paraId="7C005113" w14:textId="77777777" w:rsidR="00D8633E" w:rsidRDefault="00D8633E" w:rsidP="0054658D">
      <w:pPr>
        <w:pStyle w:val="BodyText3"/>
        <w:spacing w:before="0" w:after="0"/>
        <w:jc w:val="left"/>
        <w:rPr>
          <w:rFonts w:ascii="Times New Roman" w:hAnsi="Times New Roman"/>
          <w:sz w:val="20"/>
          <w:lang w:val="en-GB"/>
        </w:rPr>
      </w:pPr>
    </w:p>
    <w:p w14:paraId="33335099" w14:textId="77777777" w:rsidR="00D8633E" w:rsidRDefault="00D8633E" w:rsidP="0054658D">
      <w:pPr>
        <w:pStyle w:val="BodyText3"/>
        <w:spacing w:before="0" w:after="0"/>
        <w:jc w:val="left"/>
        <w:rPr>
          <w:rFonts w:ascii="Times New Roman" w:hAnsi="Times New Roman"/>
          <w:sz w:val="20"/>
          <w:lang w:val="en-GB"/>
        </w:rPr>
      </w:pPr>
    </w:p>
    <w:p w14:paraId="52A7B973" w14:textId="77777777" w:rsidR="00D8633E" w:rsidRDefault="00D8633E" w:rsidP="0054658D">
      <w:pPr>
        <w:pStyle w:val="BodyText3"/>
        <w:spacing w:before="0" w:after="0"/>
        <w:jc w:val="left"/>
        <w:rPr>
          <w:rFonts w:ascii="Times New Roman" w:hAnsi="Times New Roman"/>
          <w:sz w:val="20"/>
          <w:lang w:val="en-GB"/>
        </w:rPr>
      </w:pPr>
    </w:p>
    <w:p w14:paraId="07824FA4" w14:textId="77777777" w:rsidR="00D8633E" w:rsidRDefault="00D8633E" w:rsidP="0054658D">
      <w:pPr>
        <w:pStyle w:val="BodyText3"/>
        <w:spacing w:before="0" w:after="0"/>
        <w:jc w:val="left"/>
        <w:rPr>
          <w:rFonts w:ascii="Times New Roman" w:hAnsi="Times New Roman"/>
          <w:sz w:val="20"/>
          <w:lang w:val="en-GB"/>
        </w:rPr>
      </w:pPr>
    </w:p>
    <w:p w14:paraId="2D35F868" w14:textId="77777777" w:rsidR="00D8633E" w:rsidRDefault="00D8633E" w:rsidP="0054658D">
      <w:pPr>
        <w:pStyle w:val="BodyText3"/>
        <w:spacing w:before="0" w:after="0"/>
        <w:jc w:val="left"/>
        <w:rPr>
          <w:rFonts w:ascii="Times New Roman" w:hAnsi="Times New Roman"/>
          <w:sz w:val="20"/>
          <w:lang w:val="en-GB"/>
        </w:rPr>
      </w:pPr>
    </w:p>
    <w:p w14:paraId="0A877F9B" w14:textId="77777777" w:rsidR="00D8633E" w:rsidRDefault="00D8633E" w:rsidP="0054658D">
      <w:pPr>
        <w:pStyle w:val="BodyText3"/>
        <w:spacing w:before="0" w:after="0"/>
        <w:jc w:val="left"/>
        <w:rPr>
          <w:rFonts w:ascii="Times New Roman" w:hAnsi="Times New Roman"/>
          <w:sz w:val="20"/>
          <w:lang w:val="en-GB"/>
        </w:rPr>
      </w:pPr>
    </w:p>
    <w:p w14:paraId="0B371E46" w14:textId="77777777" w:rsidR="00D8633E" w:rsidRDefault="00D8633E" w:rsidP="0054658D">
      <w:pPr>
        <w:pStyle w:val="BodyText3"/>
        <w:spacing w:before="0" w:after="0"/>
        <w:jc w:val="left"/>
        <w:rPr>
          <w:rFonts w:ascii="Times New Roman" w:hAnsi="Times New Roman"/>
          <w:sz w:val="20"/>
          <w:lang w:val="en-GB"/>
        </w:rPr>
      </w:pPr>
    </w:p>
    <w:p w14:paraId="5C912969" w14:textId="77777777" w:rsidR="00D8633E" w:rsidRDefault="00D8633E" w:rsidP="0054658D">
      <w:pPr>
        <w:pStyle w:val="BodyText3"/>
        <w:spacing w:before="0" w:after="0"/>
        <w:jc w:val="left"/>
        <w:rPr>
          <w:rFonts w:ascii="Times New Roman" w:hAnsi="Times New Roman"/>
          <w:sz w:val="20"/>
          <w:lang w:val="en-GB"/>
        </w:rPr>
      </w:pPr>
    </w:p>
    <w:p w14:paraId="47EE9402" w14:textId="77777777" w:rsidR="0054658D" w:rsidRPr="002E2F0D" w:rsidRDefault="00C31A14" w:rsidP="0054658D">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54658D" w:rsidRPr="002E2F0D">
        <w:rPr>
          <w:rFonts w:ascii="Times New Roman" w:hAnsi="Times New Roman"/>
          <w:sz w:val="20"/>
          <w:lang w:val="en-GB"/>
        </w:rPr>
        <w:t>:</w:t>
      </w:r>
      <w:r w:rsidR="0054658D" w:rsidRPr="002E2F0D">
        <w:rPr>
          <w:rFonts w:ascii="Times New Roman" w:hAnsi="Times New Roman"/>
          <w:sz w:val="20"/>
          <w:lang w:val="en-GB"/>
        </w:rPr>
        <w:tab/>
      </w:r>
      <w:r w:rsidR="0054658D" w:rsidRPr="002E2F0D">
        <w:rPr>
          <w:rFonts w:ascii="Times New Roman" w:hAnsi="Times New Roman"/>
          <w:i/>
          <w:sz w:val="20"/>
          <w:lang w:val="en-GB"/>
        </w:rPr>
        <w:t>V</w:t>
      </w:r>
      <w:r w:rsidR="0054658D" w:rsidRPr="002E2F0D">
        <w:rPr>
          <w:rFonts w:ascii="Times New Roman" w:hAnsi="Times New Roman"/>
          <w:sz w:val="20"/>
          <w:vertAlign w:val="subscript"/>
          <w:lang w:val="en-GB"/>
        </w:rPr>
        <w:t>i</w:t>
      </w:r>
      <w:r w:rsidR="0054658D" w:rsidRPr="002E2F0D">
        <w:rPr>
          <w:rFonts w:ascii="Times New Roman" w:hAnsi="Times New Roman"/>
          <w:sz w:val="20"/>
          <w:lang w:val="en-GB"/>
        </w:rPr>
        <w:t xml:space="preserve"> and </w:t>
      </w:r>
      <w:r w:rsidR="0054658D" w:rsidRPr="002E2F0D">
        <w:rPr>
          <w:rFonts w:ascii="Times New Roman" w:hAnsi="Times New Roman"/>
          <w:i/>
          <w:sz w:val="20"/>
          <w:lang w:val="en-GB"/>
        </w:rPr>
        <w:t>V</w:t>
      </w:r>
      <w:r w:rsidR="0054658D" w:rsidRPr="002E2F0D">
        <w:rPr>
          <w:rFonts w:ascii="Times New Roman" w:hAnsi="Times New Roman"/>
          <w:sz w:val="20"/>
          <w:vertAlign w:val="subscript"/>
          <w:lang w:val="en-GB"/>
        </w:rPr>
        <w:t>s</w:t>
      </w:r>
      <w:r w:rsidR="0054658D" w:rsidRPr="002E2F0D">
        <w:rPr>
          <w:rFonts w:ascii="Times New Roman" w:hAnsi="Times New Roman"/>
          <w:sz w:val="20"/>
          <w:lang w:val="en-GB"/>
        </w:rPr>
        <w:t xml:space="preserve"> may be replaced by </w:t>
      </w:r>
      <w:r w:rsidR="0054658D" w:rsidRPr="002E2F0D">
        <w:rPr>
          <w:rFonts w:ascii="Times New Roman" w:hAnsi="Times New Roman"/>
          <w:i/>
          <w:sz w:val="20"/>
          <w:lang w:val="en-GB"/>
        </w:rPr>
        <w:t>V</w:t>
      </w:r>
      <w:r w:rsidR="0054658D" w:rsidRPr="002E2F0D">
        <w:rPr>
          <w:rFonts w:ascii="Times New Roman" w:hAnsi="Times New Roman"/>
          <w:sz w:val="20"/>
          <w:vertAlign w:val="subscript"/>
          <w:lang w:val="en-GB"/>
        </w:rPr>
        <w:t>n</w:t>
      </w:r>
      <w:r w:rsidR="0054658D" w:rsidRPr="002E2F0D">
        <w:rPr>
          <w:rFonts w:ascii="Times New Roman" w:hAnsi="Times New Roman"/>
          <w:sz w:val="20"/>
          <w:lang w:val="en-GB"/>
        </w:rPr>
        <w:t xml:space="preserve"> and </w:t>
      </w:r>
      <w:r w:rsidR="0054658D" w:rsidRPr="002E2F0D">
        <w:rPr>
          <w:rFonts w:ascii="Times New Roman" w:hAnsi="Times New Roman"/>
          <w:i/>
          <w:sz w:val="20"/>
          <w:lang w:val="en-GB"/>
        </w:rPr>
        <w:t>V</w:t>
      </w:r>
      <w:r w:rsidR="0054658D" w:rsidRPr="002E2F0D">
        <w:rPr>
          <w:rFonts w:ascii="Times New Roman" w:hAnsi="Times New Roman"/>
          <w:sz w:val="20"/>
          <w:vertAlign w:val="subscript"/>
          <w:lang w:val="en-GB"/>
        </w:rPr>
        <w:t>r</w:t>
      </w:r>
      <w:r w:rsidR="0054658D" w:rsidRPr="002E2F0D">
        <w:rPr>
          <w:rFonts w:ascii="Times New Roman" w:hAnsi="Times New Roman"/>
          <w:sz w:val="20"/>
          <w:lang w:val="en-GB"/>
        </w:rPr>
        <w:t>, if appropriate.</w:t>
      </w:r>
    </w:p>
    <w:p w14:paraId="26B0FC07" w14:textId="77777777" w:rsidR="00FC3430" w:rsidRPr="002E2F0D" w:rsidRDefault="00FC3430">
      <w:pPr>
        <w:rPr>
          <w:b/>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6893EEBA" w14:textId="77777777" w:rsidTr="00CB5A4D">
        <w:tc>
          <w:tcPr>
            <w:tcW w:w="1242" w:type="dxa"/>
          </w:tcPr>
          <w:p w14:paraId="6EC1503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92F2640"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70DB17D3"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202DEACC"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1C95526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2786048B"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5B690FE7"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2E738316" w14:textId="77777777" w:rsidTr="00CB5A4D">
        <w:tc>
          <w:tcPr>
            <w:tcW w:w="1242" w:type="dxa"/>
          </w:tcPr>
          <w:p w14:paraId="0E3A3F4C"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6B9B0566"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352AFC23"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4D179BB6"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1DBD7C8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95EC745"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40F6A73"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712D5A0E" w14:textId="77777777" w:rsidTr="00CB5A4D">
        <w:tc>
          <w:tcPr>
            <w:tcW w:w="1242" w:type="dxa"/>
          </w:tcPr>
          <w:p w14:paraId="2078BD82"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530AE7E3"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646ECA20"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94D2597"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6FA7BDE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112D8C5B"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B6E4A84"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2ACBF4C4" w14:textId="77777777" w:rsidTr="00CB5A4D">
        <w:tc>
          <w:tcPr>
            <w:tcW w:w="1242" w:type="dxa"/>
          </w:tcPr>
          <w:p w14:paraId="73E4BC73"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291E813D"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1250C593"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FC3430" w:rsidRPr="002E2F0D">
              <w:rPr>
                <w:rFonts w:ascii="Times New Roman" w:hAnsi="Times New Roman"/>
                <w:sz w:val="20"/>
                <w:vertAlign w:val="superscript"/>
                <w:lang w:val="en-GB"/>
              </w:rPr>
              <w:t>-1</w:t>
            </w:r>
          </w:p>
        </w:tc>
        <w:tc>
          <w:tcPr>
            <w:tcW w:w="567" w:type="dxa"/>
          </w:tcPr>
          <w:p w14:paraId="3FB845A9"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1B55332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2E97E89C"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4C37E2B" w14:textId="77777777" w:rsidR="00FC3430"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0794E041" w14:textId="77777777" w:rsidTr="00CB5A4D">
        <w:tc>
          <w:tcPr>
            <w:tcW w:w="1242" w:type="dxa"/>
          </w:tcPr>
          <w:p w14:paraId="6D79BF12"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72A3F465"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16E3C56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B189386"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38E061BC"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13122BE9"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3B2B4F7A" w14:textId="77777777" w:rsidR="00FC3430" w:rsidRPr="002E2F0D" w:rsidRDefault="00FC3430" w:rsidP="00CB5A4D">
            <w:pPr>
              <w:pStyle w:val="BodyText3"/>
              <w:spacing w:before="0" w:after="0"/>
              <w:jc w:val="left"/>
              <w:rPr>
                <w:rFonts w:ascii="Times New Roman" w:hAnsi="Times New Roman"/>
                <w:sz w:val="20"/>
                <w:lang w:val="en-GB"/>
              </w:rPr>
            </w:pPr>
          </w:p>
        </w:tc>
      </w:tr>
    </w:tbl>
    <w:p w14:paraId="756BC46C" w14:textId="77777777" w:rsidR="002E1197" w:rsidRPr="002E2F0D" w:rsidRDefault="00D8633E" w:rsidP="005B4391">
      <w:pPr>
        <w:pStyle w:val="Heading4"/>
      </w:pPr>
      <w:r>
        <w:br w:type="page"/>
      </w:r>
      <w:r w:rsidR="00F777CC" w:rsidRPr="002E2F0D">
        <w:lastRenderedPageBreak/>
        <w:t>F.2</w:t>
      </w:r>
      <w:r w:rsidR="002E1197" w:rsidRPr="002E2F0D">
        <w:t>.8.3</w:t>
      </w:r>
      <w:r w:rsidR="002E1197" w:rsidRPr="002E2F0D">
        <w:tab/>
        <w:t>Inclined drum axis (R 117-2</w:t>
      </w:r>
      <w:r w:rsidR="004268E5" w:rsidRPr="002E2F0D">
        <w:t xml:space="preserve">, </w:t>
      </w:r>
      <w:r w:rsidR="002E1197" w:rsidRPr="002E2F0D">
        <w:t>5.3.5.3)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81E20C1" w14:textId="77777777" w:rsidTr="00CB5A4D">
        <w:tc>
          <w:tcPr>
            <w:tcW w:w="1668" w:type="dxa"/>
          </w:tcPr>
          <w:p w14:paraId="425B66E2" w14:textId="77777777" w:rsidR="00153E19" w:rsidRPr="002E2F0D" w:rsidRDefault="00153E19" w:rsidP="00CB5A4D">
            <w:pPr>
              <w:rPr>
                <w:sz w:val="20"/>
                <w:szCs w:val="20"/>
                <w:lang w:val="en-GB"/>
              </w:rPr>
            </w:pPr>
            <w:r w:rsidRPr="002E2F0D">
              <w:rPr>
                <w:sz w:val="20"/>
                <w:szCs w:val="20"/>
                <w:lang w:val="en-GB"/>
              </w:rPr>
              <w:t>Application no.:</w:t>
            </w:r>
          </w:p>
        </w:tc>
        <w:tc>
          <w:tcPr>
            <w:tcW w:w="2693" w:type="dxa"/>
          </w:tcPr>
          <w:p w14:paraId="4786CB7C" w14:textId="77777777" w:rsidR="00153E19" w:rsidRPr="002E2F0D" w:rsidRDefault="00153E19" w:rsidP="00CB5A4D">
            <w:pPr>
              <w:rPr>
                <w:sz w:val="20"/>
                <w:szCs w:val="20"/>
                <w:lang w:val="en-GB"/>
              </w:rPr>
            </w:pPr>
          </w:p>
        </w:tc>
        <w:tc>
          <w:tcPr>
            <w:tcW w:w="283" w:type="dxa"/>
          </w:tcPr>
          <w:p w14:paraId="193936A8" w14:textId="77777777" w:rsidR="00153E19" w:rsidRPr="002E2F0D" w:rsidRDefault="00153E19" w:rsidP="00CB5A4D">
            <w:pPr>
              <w:rPr>
                <w:sz w:val="20"/>
                <w:szCs w:val="20"/>
                <w:lang w:val="en-GB"/>
              </w:rPr>
            </w:pPr>
          </w:p>
        </w:tc>
        <w:tc>
          <w:tcPr>
            <w:tcW w:w="2268" w:type="dxa"/>
          </w:tcPr>
          <w:p w14:paraId="42F28001" w14:textId="77777777" w:rsidR="00153E19" w:rsidRPr="002E2F0D" w:rsidRDefault="00153E19" w:rsidP="00CB5A4D">
            <w:pPr>
              <w:rPr>
                <w:sz w:val="20"/>
                <w:szCs w:val="20"/>
                <w:lang w:val="en-GB"/>
              </w:rPr>
            </w:pPr>
          </w:p>
        </w:tc>
        <w:tc>
          <w:tcPr>
            <w:tcW w:w="2300" w:type="dxa"/>
            <w:gridSpan w:val="3"/>
          </w:tcPr>
          <w:p w14:paraId="6C25904F" w14:textId="77777777" w:rsidR="00153E19" w:rsidRPr="002E2F0D" w:rsidRDefault="00153E19" w:rsidP="00CB5A4D">
            <w:pPr>
              <w:rPr>
                <w:sz w:val="20"/>
                <w:szCs w:val="20"/>
                <w:lang w:val="en-GB"/>
              </w:rPr>
            </w:pPr>
            <w:r w:rsidRPr="002E2F0D">
              <w:rPr>
                <w:sz w:val="20"/>
                <w:szCs w:val="20"/>
                <w:lang w:val="en-GB"/>
              </w:rPr>
              <w:t>Ambient conditions</w:t>
            </w:r>
          </w:p>
        </w:tc>
      </w:tr>
      <w:tr w:rsidR="00717532" w:rsidRPr="002E2F0D" w14:paraId="00BE7394" w14:textId="77777777" w:rsidTr="00CB5A4D">
        <w:tc>
          <w:tcPr>
            <w:tcW w:w="1668" w:type="dxa"/>
          </w:tcPr>
          <w:p w14:paraId="36DB8845" w14:textId="77777777" w:rsidR="00153E19" w:rsidRPr="002E2F0D" w:rsidRDefault="00153E19" w:rsidP="00CB5A4D">
            <w:pPr>
              <w:rPr>
                <w:sz w:val="20"/>
                <w:szCs w:val="20"/>
                <w:lang w:val="en-GB"/>
              </w:rPr>
            </w:pPr>
            <w:r w:rsidRPr="002E2F0D">
              <w:rPr>
                <w:sz w:val="20"/>
                <w:szCs w:val="20"/>
                <w:lang w:val="en-GB"/>
              </w:rPr>
              <w:t>Model:</w:t>
            </w:r>
          </w:p>
        </w:tc>
        <w:tc>
          <w:tcPr>
            <w:tcW w:w="2693" w:type="dxa"/>
          </w:tcPr>
          <w:p w14:paraId="1F079829" w14:textId="77777777" w:rsidR="00153E19" w:rsidRPr="002E2F0D" w:rsidRDefault="00153E19" w:rsidP="00CB5A4D">
            <w:pPr>
              <w:rPr>
                <w:sz w:val="20"/>
                <w:szCs w:val="20"/>
                <w:lang w:val="en-GB"/>
              </w:rPr>
            </w:pPr>
          </w:p>
        </w:tc>
        <w:tc>
          <w:tcPr>
            <w:tcW w:w="283" w:type="dxa"/>
          </w:tcPr>
          <w:p w14:paraId="01650F40" w14:textId="77777777" w:rsidR="00153E19" w:rsidRPr="002E2F0D" w:rsidRDefault="00153E19" w:rsidP="00CB5A4D">
            <w:pPr>
              <w:rPr>
                <w:sz w:val="20"/>
                <w:szCs w:val="20"/>
                <w:lang w:val="en-GB"/>
              </w:rPr>
            </w:pPr>
          </w:p>
        </w:tc>
        <w:tc>
          <w:tcPr>
            <w:tcW w:w="2268" w:type="dxa"/>
          </w:tcPr>
          <w:p w14:paraId="1D06C020" w14:textId="77777777" w:rsidR="00153E19" w:rsidRPr="002E2F0D" w:rsidRDefault="00153E19" w:rsidP="00CB5A4D">
            <w:pPr>
              <w:rPr>
                <w:sz w:val="20"/>
                <w:szCs w:val="20"/>
                <w:lang w:val="en-GB"/>
              </w:rPr>
            </w:pPr>
          </w:p>
        </w:tc>
        <w:tc>
          <w:tcPr>
            <w:tcW w:w="851" w:type="dxa"/>
          </w:tcPr>
          <w:p w14:paraId="2705561B" w14:textId="77777777" w:rsidR="00153E19" w:rsidRPr="002E2F0D" w:rsidRDefault="00153E19" w:rsidP="00CB5A4D">
            <w:pPr>
              <w:rPr>
                <w:sz w:val="20"/>
                <w:szCs w:val="20"/>
                <w:lang w:val="en-GB"/>
              </w:rPr>
            </w:pPr>
          </w:p>
        </w:tc>
        <w:tc>
          <w:tcPr>
            <w:tcW w:w="850" w:type="dxa"/>
          </w:tcPr>
          <w:p w14:paraId="12C51DEB" w14:textId="77777777" w:rsidR="00153E19" w:rsidRPr="002E2F0D" w:rsidRDefault="00153E19" w:rsidP="00CB5A4D">
            <w:pPr>
              <w:rPr>
                <w:sz w:val="20"/>
                <w:szCs w:val="20"/>
                <w:lang w:val="en-GB"/>
              </w:rPr>
            </w:pPr>
          </w:p>
        </w:tc>
        <w:tc>
          <w:tcPr>
            <w:tcW w:w="599" w:type="dxa"/>
          </w:tcPr>
          <w:p w14:paraId="2F1982DF" w14:textId="77777777" w:rsidR="00153E19" w:rsidRPr="002E2F0D" w:rsidRDefault="00153E19" w:rsidP="00CB5A4D">
            <w:pPr>
              <w:rPr>
                <w:sz w:val="20"/>
                <w:szCs w:val="20"/>
                <w:lang w:val="en-GB"/>
              </w:rPr>
            </w:pPr>
          </w:p>
        </w:tc>
      </w:tr>
      <w:tr w:rsidR="00717532" w:rsidRPr="002E2F0D" w14:paraId="375E8118" w14:textId="77777777" w:rsidTr="00CB5A4D">
        <w:tc>
          <w:tcPr>
            <w:tcW w:w="1668" w:type="dxa"/>
          </w:tcPr>
          <w:p w14:paraId="2564A655" w14:textId="77777777" w:rsidR="00153E19" w:rsidRPr="002E2F0D" w:rsidRDefault="00153E19" w:rsidP="00CB5A4D">
            <w:pPr>
              <w:rPr>
                <w:sz w:val="20"/>
                <w:szCs w:val="20"/>
                <w:lang w:val="en-GB"/>
              </w:rPr>
            </w:pPr>
            <w:r w:rsidRPr="002E2F0D">
              <w:rPr>
                <w:sz w:val="20"/>
                <w:szCs w:val="20"/>
                <w:lang w:val="en-GB"/>
              </w:rPr>
              <w:t>Serial no.:</w:t>
            </w:r>
          </w:p>
        </w:tc>
        <w:tc>
          <w:tcPr>
            <w:tcW w:w="2693" w:type="dxa"/>
          </w:tcPr>
          <w:p w14:paraId="214DD77F" w14:textId="77777777" w:rsidR="00153E19" w:rsidRPr="002E2F0D" w:rsidRDefault="00153E19" w:rsidP="00CB5A4D">
            <w:pPr>
              <w:rPr>
                <w:sz w:val="20"/>
                <w:szCs w:val="20"/>
                <w:lang w:val="en-GB"/>
              </w:rPr>
            </w:pPr>
          </w:p>
        </w:tc>
        <w:tc>
          <w:tcPr>
            <w:tcW w:w="283" w:type="dxa"/>
          </w:tcPr>
          <w:p w14:paraId="4250EAD8" w14:textId="77777777" w:rsidR="00153E19" w:rsidRPr="002E2F0D" w:rsidRDefault="00153E19" w:rsidP="00CB5A4D">
            <w:pPr>
              <w:rPr>
                <w:sz w:val="20"/>
                <w:szCs w:val="20"/>
                <w:lang w:val="en-GB"/>
              </w:rPr>
            </w:pPr>
          </w:p>
        </w:tc>
        <w:tc>
          <w:tcPr>
            <w:tcW w:w="2268" w:type="dxa"/>
          </w:tcPr>
          <w:p w14:paraId="354E33CA" w14:textId="77777777" w:rsidR="00153E19" w:rsidRPr="002E2F0D" w:rsidRDefault="00153E19" w:rsidP="00CB5A4D">
            <w:pPr>
              <w:rPr>
                <w:sz w:val="20"/>
                <w:szCs w:val="20"/>
                <w:lang w:val="en-GB"/>
              </w:rPr>
            </w:pPr>
          </w:p>
        </w:tc>
        <w:tc>
          <w:tcPr>
            <w:tcW w:w="851" w:type="dxa"/>
            <w:tcBorders>
              <w:bottom w:val="single" w:sz="4" w:space="0" w:color="auto"/>
            </w:tcBorders>
          </w:tcPr>
          <w:p w14:paraId="1425A5A0" w14:textId="77777777" w:rsidR="00153E19" w:rsidRPr="002E2F0D" w:rsidRDefault="00153E19"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34FAB6B" w14:textId="77777777" w:rsidR="00153E19" w:rsidRPr="002E2F0D" w:rsidRDefault="00153E19" w:rsidP="00CB5A4D">
            <w:pPr>
              <w:rPr>
                <w:sz w:val="20"/>
                <w:szCs w:val="20"/>
                <w:lang w:val="en-GB"/>
              </w:rPr>
            </w:pPr>
            <w:r w:rsidRPr="002E2F0D">
              <w:rPr>
                <w:sz w:val="20"/>
                <w:szCs w:val="20"/>
                <w:lang w:val="en-GB"/>
              </w:rPr>
              <w:t>At end</w:t>
            </w:r>
          </w:p>
        </w:tc>
        <w:tc>
          <w:tcPr>
            <w:tcW w:w="599" w:type="dxa"/>
          </w:tcPr>
          <w:p w14:paraId="226FD581" w14:textId="77777777" w:rsidR="00153E19" w:rsidRPr="002E2F0D" w:rsidRDefault="00153E19" w:rsidP="00CB5A4D">
            <w:pPr>
              <w:rPr>
                <w:sz w:val="20"/>
                <w:szCs w:val="20"/>
                <w:lang w:val="en-GB"/>
              </w:rPr>
            </w:pPr>
          </w:p>
        </w:tc>
      </w:tr>
      <w:tr w:rsidR="00717532" w:rsidRPr="002E2F0D" w14:paraId="1CED2D3A" w14:textId="77777777" w:rsidTr="00CB5A4D">
        <w:tc>
          <w:tcPr>
            <w:tcW w:w="1668" w:type="dxa"/>
          </w:tcPr>
          <w:p w14:paraId="3F8B4E49" w14:textId="77777777" w:rsidR="00153E19" w:rsidRPr="002E2F0D" w:rsidRDefault="00153E19" w:rsidP="00CB5A4D">
            <w:pPr>
              <w:rPr>
                <w:sz w:val="20"/>
                <w:szCs w:val="20"/>
                <w:lang w:val="en-GB"/>
              </w:rPr>
            </w:pPr>
            <w:r w:rsidRPr="002E2F0D">
              <w:rPr>
                <w:sz w:val="20"/>
                <w:szCs w:val="20"/>
                <w:lang w:val="en-GB"/>
              </w:rPr>
              <w:t>Test date:</w:t>
            </w:r>
          </w:p>
        </w:tc>
        <w:tc>
          <w:tcPr>
            <w:tcW w:w="2693" w:type="dxa"/>
          </w:tcPr>
          <w:p w14:paraId="5E4714D1" w14:textId="77777777" w:rsidR="00153E19" w:rsidRPr="002E2F0D" w:rsidRDefault="00153E19" w:rsidP="00CB5A4D">
            <w:pPr>
              <w:rPr>
                <w:sz w:val="20"/>
                <w:szCs w:val="20"/>
                <w:lang w:val="en-GB"/>
              </w:rPr>
            </w:pPr>
          </w:p>
        </w:tc>
        <w:tc>
          <w:tcPr>
            <w:tcW w:w="283" w:type="dxa"/>
          </w:tcPr>
          <w:p w14:paraId="67F68F02" w14:textId="77777777" w:rsidR="00153E19" w:rsidRPr="002E2F0D" w:rsidRDefault="00153E19" w:rsidP="00CB5A4D">
            <w:pPr>
              <w:rPr>
                <w:sz w:val="20"/>
                <w:szCs w:val="20"/>
                <w:lang w:val="en-GB"/>
              </w:rPr>
            </w:pPr>
          </w:p>
        </w:tc>
        <w:tc>
          <w:tcPr>
            <w:tcW w:w="2268" w:type="dxa"/>
            <w:tcBorders>
              <w:right w:val="single" w:sz="4" w:space="0" w:color="auto"/>
            </w:tcBorders>
          </w:tcPr>
          <w:p w14:paraId="78D92DF1" w14:textId="77777777" w:rsidR="00153E19" w:rsidRPr="002E2F0D" w:rsidRDefault="00153E19"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EC47E2C" w14:textId="77777777" w:rsidR="00153E19" w:rsidRPr="002E2F0D" w:rsidRDefault="00153E1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292F23" w14:textId="77777777" w:rsidR="00153E19" w:rsidRPr="002E2F0D" w:rsidRDefault="00153E19" w:rsidP="00CB5A4D">
            <w:pPr>
              <w:rPr>
                <w:sz w:val="20"/>
                <w:szCs w:val="20"/>
                <w:lang w:val="en-GB"/>
              </w:rPr>
            </w:pPr>
          </w:p>
        </w:tc>
        <w:tc>
          <w:tcPr>
            <w:tcW w:w="599" w:type="dxa"/>
            <w:tcBorders>
              <w:left w:val="single" w:sz="4" w:space="0" w:color="auto"/>
            </w:tcBorders>
          </w:tcPr>
          <w:p w14:paraId="2E01FA54" w14:textId="77777777" w:rsidR="00153E19" w:rsidRPr="002E2F0D" w:rsidRDefault="00153E19" w:rsidP="00CB5A4D">
            <w:pPr>
              <w:rPr>
                <w:sz w:val="20"/>
                <w:szCs w:val="20"/>
                <w:lang w:val="en-GB"/>
              </w:rPr>
            </w:pPr>
            <w:r w:rsidRPr="002E2F0D">
              <w:rPr>
                <w:sz w:val="20"/>
                <w:szCs w:val="20"/>
                <w:lang w:val="en-GB"/>
              </w:rPr>
              <w:t>°C</w:t>
            </w:r>
          </w:p>
        </w:tc>
      </w:tr>
      <w:tr w:rsidR="00717532" w:rsidRPr="002E2F0D" w14:paraId="0F8C24AC" w14:textId="77777777" w:rsidTr="00CB5A4D">
        <w:tc>
          <w:tcPr>
            <w:tcW w:w="1668" w:type="dxa"/>
          </w:tcPr>
          <w:p w14:paraId="51ECD333" w14:textId="77777777" w:rsidR="00153E19" w:rsidRPr="002E2F0D" w:rsidRDefault="00153E19" w:rsidP="00CB5A4D">
            <w:pPr>
              <w:rPr>
                <w:sz w:val="20"/>
                <w:szCs w:val="20"/>
                <w:lang w:val="en-GB"/>
              </w:rPr>
            </w:pPr>
            <w:r w:rsidRPr="002E2F0D">
              <w:rPr>
                <w:sz w:val="20"/>
                <w:szCs w:val="20"/>
                <w:lang w:val="en-GB"/>
              </w:rPr>
              <w:t>Observer:</w:t>
            </w:r>
          </w:p>
        </w:tc>
        <w:tc>
          <w:tcPr>
            <w:tcW w:w="2693" w:type="dxa"/>
          </w:tcPr>
          <w:p w14:paraId="056F3029" w14:textId="77777777" w:rsidR="00153E19" w:rsidRPr="002E2F0D" w:rsidRDefault="00153E19" w:rsidP="00CB5A4D">
            <w:pPr>
              <w:rPr>
                <w:sz w:val="20"/>
                <w:szCs w:val="20"/>
                <w:lang w:val="en-GB"/>
              </w:rPr>
            </w:pPr>
          </w:p>
        </w:tc>
        <w:tc>
          <w:tcPr>
            <w:tcW w:w="283" w:type="dxa"/>
          </w:tcPr>
          <w:p w14:paraId="15974633" w14:textId="77777777" w:rsidR="00153E19" w:rsidRPr="002E2F0D" w:rsidRDefault="00153E19" w:rsidP="00CB5A4D">
            <w:pPr>
              <w:rPr>
                <w:sz w:val="20"/>
                <w:szCs w:val="20"/>
                <w:lang w:val="en-GB"/>
              </w:rPr>
            </w:pPr>
          </w:p>
        </w:tc>
        <w:tc>
          <w:tcPr>
            <w:tcW w:w="2268" w:type="dxa"/>
            <w:tcBorders>
              <w:right w:val="single" w:sz="4" w:space="0" w:color="auto"/>
            </w:tcBorders>
          </w:tcPr>
          <w:p w14:paraId="676CD9EF" w14:textId="77777777" w:rsidR="00153E19" w:rsidRPr="002E2F0D" w:rsidRDefault="00153E19"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5F183A2" w14:textId="77777777" w:rsidR="00153E19" w:rsidRPr="002E2F0D" w:rsidRDefault="00153E1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D53C794" w14:textId="77777777" w:rsidR="00153E19" w:rsidRPr="002E2F0D" w:rsidRDefault="00153E19" w:rsidP="00CB5A4D">
            <w:pPr>
              <w:rPr>
                <w:sz w:val="20"/>
                <w:szCs w:val="20"/>
                <w:lang w:val="en-GB"/>
              </w:rPr>
            </w:pPr>
          </w:p>
        </w:tc>
        <w:tc>
          <w:tcPr>
            <w:tcW w:w="599" w:type="dxa"/>
            <w:tcBorders>
              <w:left w:val="single" w:sz="4" w:space="0" w:color="auto"/>
            </w:tcBorders>
          </w:tcPr>
          <w:p w14:paraId="021C378F" w14:textId="77777777" w:rsidR="00153E19" w:rsidRPr="002E2F0D" w:rsidRDefault="00153E19" w:rsidP="00CB5A4D">
            <w:pPr>
              <w:rPr>
                <w:sz w:val="20"/>
                <w:szCs w:val="20"/>
                <w:lang w:val="en-GB"/>
              </w:rPr>
            </w:pPr>
            <w:r w:rsidRPr="002E2F0D">
              <w:rPr>
                <w:sz w:val="20"/>
                <w:szCs w:val="20"/>
                <w:lang w:val="en-GB"/>
              </w:rPr>
              <w:t>%</w:t>
            </w:r>
          </w:p>
        </w:tc>
      </w:tr>
      <w:tr w:rsidR="00717532" w:rsidRPr="002E2F0D" w14:paraId="13D6CA3C" w14:textId="77777777" w:rsidTr="00CB5A4D">
        <w:tc>
          <w:tcPr>
            <w:tcW w:w="1668" w:type="dxa"/>
          </w:tcPr>
          <w:p w14:paraId="0E67850D" w14:textId="77777777" w:rsidR="00153E19" w:rsidRPr="002E2F0D" w:rsidRDefault="00153E19" w:rsidP="00CB5A4D">
            <w:pPr>
              <w:rPr>
                <w:sz w:val="20"/>
                <w:szCs w:val="20"/>
                <w:lang w:val="en-GB"/>
              </w:rPr>
            </w:pPr>
          </w:p>
        </w:tc>
        <w:tc>
          <w:tcPr>
            <w:tcW w:w="2693" w:type="dxa"/>
          </w:tcPr>
          <w:p w14:paraId="3467EE6F" w14:textId="77777777" w:rsidR="00153E19" w:rsidRPr="002E2F0D" w:rsidRDefault="00153E19" w:rsidP="00CB5A4D">
            <w:pPr>
              <w:rPr>
                <w:sz w:val="20"/>
                <w:szCs w:val="20"/>
                <w:lang w:val="en-GB"/>
              </w:rPr>
            </w:pPr>
          </w:p>
        </w:tc>
        <w:tc>
          <w:tcPr>
            <w:tcW w:w="283" w:type="dxa"/>
          </w:tcPr>
          <w:p w14:paraId="1232E055" w14:textId="77777777" w:rsidR="00153E19" w:rsidRPr="002E2F0D" w:rsidRDefault="00153E19" w:rsidP="00CB5A4D">
            <w:pPr>
              <w:rPr>
                <w:sz w:val="20"/>
                <w:szCs w:val="20"/>
                <w:lang w:val="en-GB"/>
              </w:rPr>
            </w:pPr>
          </w:p>
        </w:tc>
        <w:tc>
          <w:tcPr>
            <w:tcW w:w="2268" w:type="dxa"/>
            <w:tcBorders>
              <w:right w:val="single" w:sz="4" w:space="0" w:color="auto"/>
            </w:tcBorders>
          </w:tcPr>
          <w:p w14:paraId="44D4E5B6" w14:textId="77777777" w:rsidR="00153E19" w:rsidRPr="002E2F0D" w:rsidRDefault="00153E19"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67D3FE0" w14:textId="77777777" w:rsidR="00153E19" w:rsidRPr="002E2F0D" w:rsidRDefault="00153E1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083629" w14:textId="77777777" w:rsidR="00153E19" w:rsidRPr="002E2F0D" w:rsidRDefault="00153E19" w:rsidP="00CB5A4D">
            <w:pPr>
              <w:rPr>
                <w:sz w:val="20"/>
                <w:szCs w:val="20"/>
                <w:lang w:val="en-GB"/>
              </w:rPr>
            </w:pPr>
          </w:p>
        </w:tc>
        <w:tc>
          <w:tcPr>
            <w:tcW w:w="599" w:type="dxa"/>
            <w:tcBorders>
              <w:left w:val="single" w:sz="4" w:space="0" w:color="auto"/>
            </w:tcBorders>
          </w:tcPr>
          <w:p w14:paraId="1C12AF2B" w14:textId="77777777" w:rsidR="00153E19" w:rsidRPr="002E2F0D" w:rsidRDefault="007114BD" w:rsidP="00CB5A4D">
            <w:pPr>
              <w:rPr>
                <w:sz w:val="20"/>
                <w:szCs w:val="20"/>
                <w:lang w:val="en-GB"/>
              </w:rPr>
            </w:pPr>
            <w:r w:rsidRPr="002E2F0D">
              <w:rPr>
                <w:sz w:val="20"/>
                <w:szCs w:val="20"/>
                <w:lang w:val="en-GB"/>
              </w:rPr>
              <w:t>k</w:t>
            </w:r>
            <w:r w:rsidR="00153E19" w:rsidRPr="002E2F0D">
              <w:rPr>
                <w:sz w:val="20"/>
                <w:szCs w:val="20"/>
                <w:lang w:val="en-GB"/>
              </w:rPr>
              <w:t>Pa</w:t>
            </w:r>
          </w:p>
        </w:tc>
      </w:tr>
      <w:tr w:rsidR="00717532" w:rsidRPr="002E2F0D" w14:paraId="26382F80" w14:textId="77777777" w:rsidTr="00CB5A4D">
        <w:tc>
          <w:tcPr>
            <w:tcW w:w="1668" w:type="dxa"/>
          </w:tcPr>
          <w:p w14:paraId="32190975" w14:textId="77777777" w:rsidR="00153E19" w:rsidRPr="002E2F0D" w:rsidRDefault="00153E19" w:rsidP="00CB5A4D">
            <w:pPr>
              <w:rPr>
                <w:sz w:val="20"/>
                <w:szCs w:val="20"/>
                <w:lang w:val="en-GB"/>
              </w:rPr>
            </w:pPr>
          </w:p>
        </w:tc>
        <w:tc>
          <w:tcPr>
            <w:tcW w:w="2693" w:type="dxa"/>
          </w:tcPr>
          <w:p w14:paraId="058CA70C" w14:textId="77777777" w:rsidR="00153E19" w:rsidRPr="002E2F0D" w:rsidRDefault="00153E19" w:rsidP="00CB5A4D">
            <w:pPr>
              <w:rPr>
                <w:sz w:val="20"/>
                <w:szCs w:val="20"/>
                <w:lang w:val="en-GB"/>
              </w:rPr>
            </w:pPr>
          </w:p>
        </w:tc>
        <w:tc>
          <w:tcPr>
            <w:tcW w:w="283" w:type="dxa"/>
          </w:tcPr>
          <w:p w14:paraId="7FF12D28" w14:textId="77777777" w:rsidR="00153E19" w:rsidRPr="002E2F0D" w:rsidRDefault="00153E19" w:rsidP="00CB5A4D">
            <w:pPr>
              <w:rPr>
                <w:sz w:val="20"/>
                <w:szCs w:val="20"/>
                <w:lang w:val="en-GB"/>
              </w:rPr>
            </w:pPr>
          </w:p>
        </w:tc>
        <w:tc>
          <w:tcPr>
            <w:tcW w:w="2268" w:type="dxa"/>
            <w:tcBorders>
              <w:right w:val="single" w:sz="4" w:space="0" w:color="auto"/>
            </w:tcBorders>
          </w:tcPr>
          <w:p w14:paraId="625E4167" w14:textId="77777777" w:rsidR="00153E19" w:rsidRPr="002E2F0D" w:rsidRDefault="00153E19"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4FFFF95" w14:textId="77777777" w:rsidR="00153E19" w:rsidRPr="002E2F0D" w:rsidRDefault="00153E1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FCD7EF" w14:textId="77777777" w:rsidR="00153E19" w:rsidRPr="002E2F0D" w:rsidRDefault="00153E19" w:rsidP="00CB5A4D">
            <w:pPr>
              <w:rPr>
                <w:sz w:val="20"/>
                <w:szCs w:val="20"/>
                <w:lang w:val="en-GB"/>
              </w:rPr>
            </w:pPr>
          </w:p>
        </w:tc>
        <w:tc>
          <w:tcPr>
            <w:tcW w:w="599" w:type="dxa"/>
            <w:tcBorders>
              <w:left w:val="single" w:sz="4" w:space="0" w:color="auto"/>
            </w:tcBorders>
          </w:tcPr>
          <w:p w14:paraId="2DF4DFBD" w14:textId="77777777" w:rsidR="00153E19" w:rsidRPr="002E2F0D" w:rsidRDefault="00153E19" w:rsidP="00CB5A4D">
            <w:pPr>
              <w:rPr>
                <w:sz w:val="20"/>
                <w:szCs w:val="20"/>
                <w:lang w:val="en-GB"/>
              </w:rPr>
            </w:pPr>
          </w:p>
        </w:tc>
      </w:tr>
    </w:tbl>
    <w:p w14:paraId="5483132C" w14:textId="77777777" w:rsidR="00153E19" w:rsidRPr="002E2F0D" w:rsidRDefault="00153E19" w:rsidP="00153E19">
      <w:pPr>
        <w:rPr>
          <w:b/>
          <w:lang w:val="en-GB"/>
        </w:rPr>
      </w:pPr>
    </w:p>
    <w:p w14:paraId="43835860" w14:textId="77777777" w:rsidR="00153E19" w:rsidRPr="002E2F0D" w:rsidRDefault="00153E19" w:rsidP="00153E19">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02"/>
        <w:gridCol w:w="701"/>
        <w:gridCol w:w="850"/>
        <w:gridCol w:w="965"/>
        <w:gridCol w:w="702"/>
        <w:gridCol w:w="701"/>
        <w:gridCol w:w="832"/>
        <w:gridCol w:w="831"/>
        <w:gridCol w:w="834"/>
        <w:gridCol w:w="876"/>
      </w:tblGrid>
      <w:tr w:rsidR="00717532" w:rsidRPr="002E2F0D" w14:paraId="1D5AA88E" w14:textId="77777777" w:rsidTr="00CB5A4D">
        <w:tc>
          <w:tcPr>
            <w:tcW w:w="1843" w:type="dxa"/>
            <w:shd w:val="clear" w:color="auto" w:fill="D9D9D9"/>
          </w:tcPr>
          <w:p w14:paraId="20E2291A"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Test</w:t>
            </w:r>
          </w:p>
          <w:p w14:paraId="1F4F9633"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conditions</w:t>
            </w:r>
          </w:p>
        </w:tc>
        <w:tc>
          <w:tcPr>
            <w:tcW w:w="709" w:type="dxa"/>
            <w:shd w:val="clear" w:color="auto" w:fill="D9D9D9"/>
          </w:tcPr>
          <w:p w14:paraId="4B41EE81" w14:textId="77777777" w:rsidR="00381F1D" w:rsidRPr="002E2F0D" w:rsidRDefault="00381F1D"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3B67ABBF" w14:textId="77777777" w:rsidR="00381F1D" w:rsidRPr="002E2F0D" w:rsidRDefault="00381F1D" w:rsidP="00CB5A4D">
            <w:pPr>
              <w:pStyle w:val="BodyText3"/>
              <w:spacing w:before="60" w:after="0"/>
              <w:rPr>
                <w:rFonts w:ascii="Times New Roman" w:hAnsi="Times New Roman"/>
                <w:sz w:val="20"/>
                <w:lang w:val="en-GB"/>
              </w:rPr>
            </w:pPr>
            <w:r w:rsidRPr="002E2F0D">
              <w:rPr>
                <w:rFonts w:ascii="Times New Roman" w:hAnsi="Times New Roman"/>
                <w:sz w:val="20"/>
                <w:lang w:val="en-GB"/>
              </w:rPr>
              <w:t>no.</w:t>
            </w:r>
          </w:p>
        </w:tc>
        <w:tc>
          <w:tcPr>
            <w:tcW w:w="851" w:type="dxa"/>
            <w:shd w:val="clear" w:color="auto" w:fill="D9D9D9"/>
          </w:tcPr>
          <w:p w14:paraId="133492E9"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p w14:paraId="62F4A3EC"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992" w:type="dxa"/>
            <w:shd w:val="clear" w:color="auto" w:fill="D9D9D9"/>
          </w:tcPr>
          <w:p w14:paraId="5E41862D"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12C54657"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709" w:type="dxa"/>
            <w:shd w:val="clear" w:color="auto" w:fill="D9D9D9"/>
          </w:tcPr>
          <w:p w14:paraId="352830DA" w14:textId="77777777" w:rsidR="00381F1D" w:rsidRPr="002E2F0D" w:rsidRDefault="00381F1D"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61E6EC57"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708" w:type="dxa"/>
            <w:shd w:val="clear" w:color="auto" w:fill="D9D9D9"/>
          </w:tcPr>
          <w:p w14:paraId="7305BAF1"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DE19AA0"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12F5B555"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773A431C"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850" w:type="dxa"/>
            <w:shd w:val="clear" w:color="auto" w:fill="D9D9D9"/>
          </w:tcPr>
          <w:p w14:paraId="112D8315"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1A0A847D"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851" w:type="dxa"/>
            <w:shd w:val="clear" w:color="auto" w:fill="D9D9D9"/>
          </w:tcPr>
          <w:p w14:paraId="20896A4E"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52C00355"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2B4CBB48"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39B9861C" w14:textId="77777777" w:rsidR="00381F1D" w:rsidRPr="002E2F0D" w:rsidRDefault="00381F1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A0114E5" w14:textId="77777777" w:rsidR="00153E19" w:rsidRPr="002E2F0D" w:rsidRDefault="00153E19" w:rsidP="00153E19">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09"/>
        <w:gridCol w:w="851"/>
        <w:gridCol w:w="992"/>
        <w:gridCol w:w="709"/>
        <w:gridCol w:w="708"/>
        <w:gridCol w:w="851"/>
        <w:gridCol w:w="850"/>
        <w:gridCol w:w="851"/>
        <w:gridCol w:w="883"/>
      </w:tblGrid>
      <w:tr w:rsidR="00717532" w:rsidRPr="002E2F0D" w14:paraId="2CBF4FA5" w14:textId="77777777" w:rsidTr="00CB5A4D">
        <w:tc>
          <w:tcPr>
            <w:tcW w:w="2552" w:type="dxa"/>
            <w:gridSpan w:val="2"/>
            <w:vAlign w:val="center"/>
          </w:tcPr>
          <w:p w14:paraId="568B6FB4" w14:textId="77777777" w:rsidR="00381F1D" w:rsidRPr="002E2F0D" w:rsidRDefault="00381F1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3E49366A" w14:textId="77777777" w:rsidR="00381F1D" w:rsidRPr="002E2F0D" w:rsidRDefault="00381F1D" w:rsidP="00CB5A4D">
            <w:pPr>
              <w:pStyle w:val="BodyText3"/>
              <w:spacing w:before="0" w:after="0"/>
              <w:rPr>
                <w:rFonts w:ascii="Times New Roman" w:hAnsi="Times New Roman"/>
                <w:sz w:val="20"/>
                <w:lang w:val="en-GB"/>
              </w:rPr>
            </w:pPr>
          </w:p>
        </w:tc>
        <w:tc>
          <w:tcPr>
            <w:tcW w:w="992" w:type="dxa"/>
          </w:tcPr>
          <w:p w14:paraId="19B95B2C" w14:textId="77777777" w:rsidR="00381F1D" w:rsidRPr="002E2F0D" w:rsidRDefault="00381F1D" w:rsidP="00CB5A4D">
            <w:pPr>
              <w:pStyle w:val="BodyText3"/>
              <w:spacing w:before="0" w:after="0"/>
              <w:rPr>
                <w:rFonts w:ascii="Times New Roman" w:hAnsi="Times New Roman"/>
                <w:sz w:val="20"/>
                <w:lang w:val="en-GB"/>
              </w:rPr>
            </w:pPr>
          </w:p>
        </w:tc>
        <w:tc>
          <w:tcPr>
            <w:tcW w:w="709" w:type="dxa"/>
          </w:tcPr>
          <w:p w14:paraId="76EB7894" w14:textId="77777777" w:rsidR="00381F1D" w:rsidRPr="002E2F0D" w:rsidRDefault="00381F1D" w:rsidP="00CB5A4D">
            <w:pPr>
              <w:pStyle w:val="BodyText3"/>
              <w:spacing w:before="0" w:after="0"/>
              <w:rPr>
                <w:rFonts w:ascii="Times New Roman" w:hAnsi="Times New Roman"/>
                <w:sz w:val="20"/>
                <w:lang w:val="en-GB"/>
              </w:rPr>
            </w:pPr>
          </w:p>
        </w:tc>
        <w:tc>
          <w:tcPr>
            <w:tcW w:w="708" w:type="dxa"/>
          </w:tcPr>
          <w:p w14:paraId="427DBE8D"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6D03F991" w14:textId="77777777" w:rsidR="00381F1D" w:rsidRPr="002E2F0D" w:rsidRDefault="00381F1D" w:rsidP="00CB5A4D">
            <w:pPr>
              <w:pStyle w:val="BodyText3"/>
              <w:spacing w:before="0" w:after="0"/>
              <w:rPr>
                <w:rFonts w:ascii="Times New Roman" w:hAnsi="Times New Roman"/>
                <w:sz w:val="20"/>
                <w:lang w:val="en-GB"/>
              </w:rPr>
            </w:pPr>
          </w:p>
        </w:tc>
        <w:tc>
          <w:tcPr>
            <w:tcW w:w="850" w:type="dxa"/>
          </w:tcPr>
          <w:p w14:paraId="4C8A216B"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6A30D585" w14:textId="77777777" w:rsidR="00381F1D" w:rsidRPr="002E2F0D" w:rsidRDefault="00381F1D" w:rsidP="00CB5A4D">
            <w:pPr>
              <w:pStyle w:val="BodyText3"/>
              <w:spacing w:before="0" w:after="0"/>
              <w:rPr>
                <w:rFonts w:ascii="Times New Roman" w:hAnsi="Times New Roman"/>
                <w:sz w:val="20"/>
                <w:lang w:val="en-GB"/>
              </w:rPr>
            </w:pPr>
          </w:p>
        </w:tc>
        <w:tc>
          <w:tcPr>
            <w:tcW w:w="883" w:type="dxa"/>
            <w:vAlign w:val="center"/>
          </w:tcPr>
          <w:p w14:paraId="6E7C2C60" w14:textId="77777777" w:rsidR="00381F1D" w:rsidRPr="002E2F0D" w:rsidRDefault="00381F1D" w:rsidP="00CB5A4D">
            <w:pPr>
              <w:pStyle w:val="BodyText3"/>
              <w:spacing w:before="0" w:after="0"/>
              <w:rPr>
                <w:rFonts w:ascii="Times New Roman" w:hAnsi="Times New Roman"/>
                <w:sz w:val="20"/>
                <w:lang w:val="en-GB"/>
              </w:rPr>
            </w:pPr>
          </w:p>
        </w:tc>
      </w:tr>
      <w:tr w:rsidR="00717532" w:rsidRPr="002E2F0D" w14:paraId="4D739E19" w14:textId="77777777" w:rsidTr="00CB5A4D">
        <w:tc>
          <w:tcPr>
            <w:tcW w:w="1843" w:type="dxa"/>
            <w:vMerge w:val="restart"/>
            <w:vAlign w:val="center"/>
          </w:tcPr>
          <w:p w14:paraId="425F2EA7"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Drum axis</w:t>
            </w:r>
          </w:p>
          <w:p w14:paraId="588DA1F8"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Inclined 3°</w:t>
            </w:r>
          </w:p>
        </w:tc>
        <w:tc>
          <w:tcPr>
            <w:tcW w:w="709" w:type="dxa"/>
            <w:vAlign w:val="center"/>
          </w:tcPr>
          <w:p w14:paraId="4C8B971C"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851" w:type="dxa"/>
          </w:tcPr>
          <w:p w14:paraId="2230FC38" w14:textId="77777777" w:rsidR="00381F1D" w:rsidRPr="002E2F0D" w:rsidRDefault="00381F1D" w:rsidP="00CB5A4D">
            <w:pPr>
              <w:pStyle w:val="BodyText3"/>
              <w:spacing w:before="0" w:after="0"/>
              <w:rPr>
                <w:rFonts w:ascii="Times New Roman" w:hAnsi="Times New Roman"/>
                <w:sz w:val="20"/>
                <w:lang w:val="en-GB"/>
              </w:rPr>
            </w:pPr>
          </w:p>
        </w:tc>
        <w:tc>
          <w:tcPr>
            <w:tcW w:w="992" w:type="dxa"/>
          </w:tcPr>
          <w:p w14:paraId="4C48AB29" w14:textId="77777777" w:rsidR="00381F1D" w:rsidRPr="002E2F0D" w:rsidRDefault="00381F1D" w:rsidP="00CB5A4D">
            <w:pPr>
              <w:pStyle w:val="BodyText3"/>
              <w:spacing w:before="0" w:after="0"/>
              <w:rPr>
                <w:rFonts w:ascii="Times New Roman" w:hAnsi="Times New Roman"/>
                <w:sz w:val="20"/>
                <w:lang w:val="en-GB"/>
              </w:rPr>
            </w:pPr>
          </w:p>
        </w:tc>
        <w:tc>
          <w:tcPr>
            <w:tcW w:w="709" w:type="dxa"/>
          </w:tcPr>
          <w:p w14:paraId="1ADB344A" w14:textId="77777777" w:rsidR="00381F1D" w:rsidRPr="002E2F0D" w:rsidRDefault="00381F1D" w:rsidP="00CB5A4D">
            <w:pPr>
              <w:pStyle w:val="BodyText3"/>
              <w:spacing w:before="0" w:after="0"/>
              <w:rPr>
                <w:rFonts w:ascii="Times New Roman" w:hAnsi="Times New Roman"/>
                <w:sz w:val="20"/>
                <w:lang w:val="en-GB"/>
              </w:rPr>
            </w:pPr>
          </w:p>
        </w:tc>
        <w:tc>
          <w:tcPr>
            <w:tcW w:w="708" w:type="dxa"/>
          </w:tcPr>
          <w:p w14:paraId="6671C00A"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34E13293" w14:textId="77777777" w:rsidR="00381F1D" w:rsidRPr="002E2F0D" w:rsidRDefault="00381F1D" w:rsidP="00CB5A4D">
            <w:pPr>
              <w:pStyle w:val="BodyText3"/>
              <w:spacing w:before="0" w:after="0"/>
              <w:rPr>
                <w:rFonts w:ascii="Times New Roman" w:hAnsi="Times New Roman"/>
                <w:sz w:val="20"/>
                <w:lang w:val="en-GB"/>
              </w:rPr>
            </w:pPr>
          </w:p>
        </w:tc>
        <w:tc>
          <w:tcPr>
            <w:tcW w:w="850" w:type="dxa"/>
          </w:tcPr>
          <w:p w14:paraId="3E5DFD4E"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36CB7340" w14:textId="77777777" w:rsidR="00381F1D" w:rsidRPr="002E2F0D" w:rsidRDefault="00381F1D" w:rsidP="00CB5A4D">
            <w:pPr>
              <w:pStyle w:val="BodyText3"/>
              <w:spacing w:before="0" w:after="0"/>
              <w:rPr>
                <w:rFonts w:ascii="Times New Roman" w:hAnsi="Times New Roman"/>
                <w:sz w:val="20"/>
                <w:lang w:val="en-GB"/>
              </w:rPr>
            </w:pPr>
          </w:p>
        </w:tc>
        <w:tc>
          <w:tcPr>
            <w:tcW w:w="883" w:type="dxa"/>
            <w:vAlign w:val="center"/>
          </w:tcPr>
          <w:p w14:paraId="361136E4" w14:textId="77777777" w:rsidR="00381F1D" w:rsidRPr="002E2F0D" w:rsidRDefault="00381F1D" w:rsidP="00CB5A4D">
            <w:pPr>
              <w:pStyle w:val="BodyText3"/>
              <w:spacing w:before="0" w:after="0"/>
              <w:rPr>
                <w:rFonts w:ascii="Times New Roman" w:hAnsi="Times New Roman"/>
                <w:sz w:val="20"/>
                <w:lang w:val="en-GB"/>
              </w:rPr>
            </w:pPr>
          </w:p>
        </w:tc>
      </w:tr>
      <w:tr w:rsidR="00717532" w:rsidRPr="002E2F0D" w14:paraId="6478DB3F" w14:textId="77777777" w:rsidTr="00CB5A4D">
        <w:tc>
          <w:tcPr>
            <w:tcW w:w="1843" w:type="dxa"/>
            <w:vMerge/>
            <w:vAlign w:val="center"/>
          </w:tcPr>
          <w:p w14:paraId="6784F3AE" w14:textId="77777777" w:rsidR="00381F1D" w:rsidRPr="002E2F0D" w:rsidRDefault="00381F1D" w:rsidP="00CB5A4D">
            <w:pPr>
              <w:pStyle w:val="BodyText3"/>
              <w:spacing w:before="0" w:after="0"/>
              <w:rPr>
                <w:rFonts w:ascii="Times New Roman" w:hAnsi="Times New Roman"/>
                <w:sz w:val="20"/>
                <w:lang w:val="en-GB"/>
              </w:rPr>
            </w:pPr>
          </w:p>
        </w:tc>
        <w:tc>
          <w:tcPr>
            <w:tcW w:w="709" w:type="dxa"/>
            <w:vAlign w:val="center"/>
          </w:tcPr>
          <w:p w14:paraId="728548CD"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851" w:type="dxa"/>
          </w:tcPr>
          <w:p w14:paraId="7E46E491" w14:textId="77777777" w:rsidR="00381F1D" w:rsidRPr="002E2F0D" w:rsidRDefault="00381F1D" w:rsidP="00CB5A4D">
            <w:pPr>
              <w:pStyle w:val="BodyText3"/>
              <w:spacing w:before="0" w:after="0"/>
              <w:rPr>
                <w:rFonts w:ascii="Times New Roman" w:hAnsi="Times New Roman"/>
                <w:sz w:val="20"/>
                <w:lang w:val="en-GB"/>
              </w:rPr>
            </w:pPr>
          </w:p>
        </w:tc>
        <w:tc>
          <w:tcPr>
            <w:tcW w:w="992" w:type="dxa"/>
          </w:tcPr>
          <w:p w14:paraId="00BB97E0" w14:textId="77777777" w:rsidR="00381F1D" w:rsidRPr="002E2F0D" w:rsidRDefault="00381F1D" w:rsidP="00CB5A4D">
            <w:pPr>
              <w:pStyle w:val="BodyText3"/>
              <w:spacing w:before="0" w:after="0"/>
              <w:rPr>
                <w:rFonts w:ascii="Times New Roman" w:hAnsi="Times New Roman"/>
                <w:sz w:val="20"/>
                <w:lang w:val="en-GB"/>
              </w:rPr>
            </w:pPr>
          </w:p>
        </w:tc>
        <w:tc>
          <w:tcPr>
            <w:tcW w:w="709" w:type="dxa"/>
          </w:tcPr>
          <w:p w14:paraId="37BE0FF7" w14:textId="77777777" w:rsidR="00381F1D" w:rsidRPr="002E2F0D" w:rsidRDefault="00381F1D" w:rsidP="00CB5A4D">
            <w:pPr>
              <w:pStyle w:val="BodyText3"/>
              <w:spacing w:before="0" w:after="0"/>
              <w:rPr>
                <w:rFonts w:ascii="Times New Roman" w:hAnsi="Times New Roman"/>
                <w:sz w:val="20"/>
                <w:lang w:val="en-GB"/>
              </w:rPr>
            </w:pPr>
          </w:p>
        </w:tc>
        <w:tc>
          <w:tcPr>
            <w:tcW w:w="708" w:type="dxa"/>
          </w:tcPr>
          <w:p w14:paraId="11775B4A"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2AF5DBAF" w14:textId="77777777" w:rsidR="00381F1D" w:rsidRPr="002E2F0D" w:rsidRDefault="00381F1D" w:rsidP="00CB5A4D">
            <w:pPr>
              <w:pStyle w:val="BodyText3"/>
              <w:spacing w:before="0" w:after="0"/>
              <w:rPr>
                <w:rFonts w:ascii="Times New Roman" w:hAnsi="Times New Roman"/>
                <w:sz w:val="20"/>
                <w:lang w:val="en-GB"/>
              </w:rPr>
            </w:pPr>
          </w:p>
        </w:tc>
        <w:tc>
          <w:tcPr>
            <w:tcW w:w="850" w:type="dxa"/>
          </w:tcPr>
          <w:p w14:paraId="34F98C16"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647FF4B8" w14:textId="77777777" w:rsidR="00381F1D" w:rsidRPr="002E2F0D" w:rsidRDefault="00381F1D" w:rsidP="00CB5A4D">
            <w:pPr>
              <w:pStyle w:val="BodyText3"/>
              <w:spacing w:before="0" w:after="0"/>
              <w:rPr>
                <w:rFonts w:ascii="Times New Roman" w:hAnsi="Times New Roman"/>
                <w:sz w:val="20"/>
                <w:lang w:val="en-GB"/>
              </w:rPr>
            </w:pPr>
          </w:p>
        </w:tc>
        <w:tc>
          <w:tcPr>
            <w:tcW w:w="883" w:type="dxa"/>
            <w:vAlign w:val="center"/>
          </w:tcPr>
          <w:p w14:paraId="1BDC10AF" w14:textId="77777777" w:rsidR="00381F1D" w:rsidRPr="002E2F0D" w:rsidRDefault="00381F1D" w:rsidP="00CB5A4D">
            <w:pPr>
              <w:pStyle w:val="BodyText3"/>
              <w:spacing w:before="0" w:after="0"/>
              <w:rPr>
                <w:rFonts w:ascii="Times New Roman" w:hAnsi="Times New Roman"/>
                <w:sz w:val="20"/>
                <w:lang w:val="en-GB"/>
              </w:rPr>
            </w:pPr>
          </w:p>
        </w:tc>
      </w:tr>
      <w:tr w:rsidR="00717532" w:rsidRPr="002E2F0D" w14:paraId="40FB1017" w14:textId="77777777" w:rsidTr="00CB5A4D">
        <w:tc>
          <w:tcPr>
            <w:tcW w:w="1843" w:type="dxa"/>
            <w:vMerge/>
            <w:vAlign w:val="center"/>
          </w:tcPr>
          <w:p w14:paraId="0B7FD948" w14:textId="77777777" w:rsidR="00381F1D" w:rsidRPr="002E2F0D" w:rsidRDefault="00381F1D" w:rsidP="00CB5A4D">
            <w:pPr>
              <w:pStyle w:val="BodyText3"/>
              <w:spacing w:before="0" w:after="0"/>
              <w:rPr>
                <w:rFonts w:ascii="Times New Roman" w:hAnsi="Times New Roman"/>
                <w:sz w:val="20"/>
                <w:lang w:val="en-GB"/>
              </w:rPr>
            </w:pPr>
          </w:p>
        </w:tc>
        <w:tc>
          <w:tcPr>
            <w:tcW w:w="709" w:type="dxa"/>
            <w:vAlign w:val="center"/>
          </w:tcPr>
          <w:p w14:paraId="42BF4705" w14:textId="77777777" w:rsidR="00381F1D" w:rsidRPr="002E2F0D" w:rsidRDefault="00381F1D"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851" w:type="dxa"/>
          </w:tcPr>
          <w:p w14:paraId="3F145692" w14:textId="77777777" w:rsidR="00381F1D" w:rsidRPr="002E2F0D" w:rsidRDefault="00381F1D" w:rsidP="00CB5A4D">
            <w:pPr>
              <w:pStyle w:val="BodyText3"/>
              <w:spacing w:before="0" w:after="0"/>
              <w:rPr>
                <w:rFonts w:ascii="Times New Roman" w:hAnsi="Times New Roman"/>
                <w:sz w:val="20"/>
                <w:lang w:val="en-GB"/>
              </w:rPr>
            </w:pPr>
          </w:p>
        </w:tc>
        <w:tc>
          <w:tcPr>
            <w:tcW w:w="992" w:type="dxa"/>
          </w:tcPr>
          <w:p w14:paraId="0A49EB05" w14:textId="77777777" w:rsidR="00381F1D" w:rsidRPr="002E2F0D" w:rsidRDefault="00381F1D" w:rsidP="00CB5A4D">
            <w:pPr>
              <w:pStyle w:val="BodyText3"/>
              <w:spacing w:before="0" w:after="0"/>
              <w:rPr>
                <w:rFonts w:ascii="Times New Roman" w:hAnsi="Times New Roman"/>
                <w:sz w:val="20"/>
                <w:lang w:val="en-GB"/>
              </w:rPr>
            </w:pPr>
          </w:p>
        </w:tc>
        <w:tc>
          <w:tcPr>
            <w:tcW w:w="709" w:type="dxa"/>
          </w:tcPr>
          <w:p w14:paraId="50C9D956" w14:textId="77777777" w:rsidR="00381F1D" w:rsidRPr="002E2F0D" w:rsidRDefault="00381F1D" w:rsidP="00CB5A4D">
            <w:pPr>
              <w:pStyle w:val="BodyText3"/>
              <w:spacing w:before="0" w:after="0"/>
              <w:rPr>
                <w:rFonts w:ascii="Times New Roman" w:hAnsi="Times New Roman"/>
                <w:sz w:val="20"/>
                <w:lang w:val="en-GB"/>
              </w:rPr>
            </w:pPr>
          </w:p>
        </w:tc>
        <w:tc>
          <w:tcPr>
            <w:tcW w:w="708" w:type="dxa"/>
          </w:tcPr>
          <w:p w14:paraId="6AA38CC2"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1F5BEA7C" w14:textId="77777777" w:rsidR="00381F1D" w:rsidRPr="002E2F0D" w:rsidRDefault="00381F1D" w:rsidP="00CB5A4D">
            <w:pPr>
              <w:pStyle w:val="BodyText3"/>
              <w:spacing w:before="0" w:after="0"/>
              <w:rPr>
                <w:rFonts w:ascii="Times New Roman" w:hAnsi="Times New Roman"/>
                <w:sz w:val="20"/>
                <w:lang w:val="en-GB"/>
              </w:rPr>
            </w:pPr>
          </w:p>
        </w:tc>
        <w:tc>
          <w:tcPr>
            <w:tcW w:w="850" w:type="dxa"/>
          </w:tcPr>
          <w:p w14:paraId="243F6221"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2EA43F9E" w14:textId="77777777" w:rsidR="00381F1D" w:rsidRPr="002E2F0D" w:rsidRDefault="00381F1D" w:rsidP="00CB5A4D">
            <w:pPr>
              <w:pStyle w:val="BodyText3"/>
              <w:spacing w:before="0" w:after="0"/>
              <w:rPr>
                <w:rFonts w:ascii="Times New Roman" w:hAnsi="Times New Roman"/>
                <w:sz w:val="20"/>
                <w:lang w:val="en-GB"/>
              </w:rPr>
            </w:pPr>
          </w:p>
        </w:tc>
        <w:tc>
          <w:tcPr>
            <w:tcW w:w="883" w:type="dxa"/>
            <w:vAlign w:val="center"/>
          </w:tcPr>
          <w:p w14:paraId="6E2949A4" w14:textId="77777777" w:rsidR="00381F1D" w:rsidRPr="002E2F0D" w:rsidRDefault="00381F1D" w:rsidP="00CB5A4D">
            <w:pPr>
              <w:pStyle w:val="BodyText3"/>
              <w:spacing w:before="0" w:after="0"/>
              <w:rPr>
                <w:rFonts w:ascii="Times New Roman" w:hAnsi="Times New Roman"/>
                <w:sz w:val="20"/>
                <w:lang w:val="en-GB"/>
              </w:rPr>
            </w:pPr>
          </w:p>
        </w:tc>
      </w:tr>
      <w:tr w:rsidR="00717532" w:rsidRPr="002E2F0D" w14:paraId="747F64C1" w14:textId="77777777" w:rsidTr="00CB5A4D">
        <w:tc>
          <w:tcPr>
            <w:tcW w:w="2552" w:type="dxa"/>
            <w:gridSpan w:val="2"/>
            <w:vAlign w:val="center"/>
          </w:tcPr>
          <w:p w14:paraId="7AA51167" w14:textId="77777777" w:rsidR="00381F1D" w:rsidRPr="002E2F0D" w:rsidRDefault="00381F1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29998E76" w14:textId="77777777" w:rsidR="00381F1D" w:rsidRPr="002E2F0D" w:rsidRDefault="00381F1D" w:rsidP="00CB5A4D">
            <w:pPr>
              <w:pStyle w:val="BodyText3"/>
              <w:spacing w:before="0" w:after="0"/>
              <w:rPr>
                <w:rFonts w:ascii="Times New Roman" w:hAnsi="Times New Roman"/>
                <w:sz w:val="20"/>
                <w:lang w:val="en-GB"/>
              </w:rPr>
            </w:pPr>
          </w:p>
        </w:tc>
        <w:tc>
          <w:tcPr>
            <w:tcW w:w="992" w:type="dxa"/>
          </w:tcPr>
          <w:p w14:paraId="02FB0A08" w14:textId="77777777" w:rsidR="00381F1D" w:rsidRPr="002E2F0D" w:rsidRDefault="00381F1D" w:rsidP="00CB5A4D">
            <w:pPr>
              <w:pStyle w:val="BodyText3"/>
              <w:spacing w:before="0" w:after="0"/>
              <w:rPr>
                <w:rFonts w:ascii="Times New Roman" w:hAnsi="Times New Roman"/>
                <w:sz w:val="20"/>
                <w:lang w:val="en-GB"/>
              </w:rPr>
            </w:pPr>
          </w:p>
        </w:tc>
        <w:tc>
          <w:tcPr>
            <w:tcW w:w="709" w:type="dxa"/>
          </w:tcPr>
          <w:p w14:paraId="73BC7B1E" w14:textId="77777777" w:rsidR="00381F1D" w:rsidRPr="002E2F0D" w:rsidRDefault="00381F1D" w:rsidP="00CB5A4D">
            <w:pPr>
              <w:pStyle w:val="BodyText3"/>
              <w:spacing w:before="0" w:after="0"/>
              <w:rPr>
                <w:rFonts w:ascii="Times New Roman" w:hAnsi="Times New Roman"/>
                <w:sz w:val="20"/>
                <w:lang w:val="en-GB"/>
              </w:rPr>
            </w:pPr>
          </w:p>
        </w:tc>
        <w:tc>
          <w:tcPr>
            <w:tcW w:w="708" w:type="dxa"/>
          </w:tcPr>
          <w:p w14:paraId="20CC202B"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51FADC2D" w14:textId="77777777" w:rsidR="00381F1D" w:rsidRPr="002E2F0D" w:rsidRDefault="00381F1D" w:rsidP="00CB5A4D">
            <w:pPr>
              <w:pStyle w:val="BodyText3"/>
              <w:spacing w:before="0" w:after="0"/>
              <w:rPr>
                <w:rFonts w:ascii="Times New Roman" w:hAnsi="Times New Roman"/>
                <w:sz w:val="20"/>
                <w:lang w:val="en-GB"/>
              </w:rPr>
            </w:pPr>
          </w:p>
        </w:tc>
        <w:tc>
          <w:tcPr>
            <w:tcW w:w="850" w:type="dxa"/>
          </w:tcPr>
          <w:p w14:paraId="1FDD79EC" w14:textId="77777777" w:rsidR="00381F1D" w:rsidRPr="002E2F0D" w:rsidRDefault="00381F1D" w:rsidP="00CB5A4D">
            <w:pPr>
              <w:pStyle w:val="BodyText3"/>
              <w:spacing w:before="0" w:after="0"/>
              <w:rPr>
                <w:rFonts w:ascii="Times New Roman" w:hAnsi="Times New Roman"/>
                <w:sz w:val="20"/>
                <w:lang w:val="en-GB"/>
              </w:rPr>
            </w:pPr>
          </w:p>
        </w:tc>
        <w:tc>
          <w:tcPr>
            <w:tcW w:w="851" w:type="dxa"/>
          </w:tcPr>
          <w:p w14:paraId="0E9B28D5" w14:textId="77777777" w:rsidR="00381F1D" w:rsidRPr="002E2F0D" w:rsidRDefault="00381F1D" w:rsidP="00CB5A4D">
            <w:pPr>
              <w:pStyle w:val="BodyText3"/>
              <w:spacing w:before="0" w:after="0"/>
              <w:rPr>
                <w:rFonts w:ascii="Times New Roman" w:hAnsi="Times New Roman"/>
                <w:sz w:val="20"/>
                <w:lang w:val="en-GB"/>
              </w:rPr>
            </w:pPr>
          </w:p>
        </w:tc>
        <w:tc>
          <w:tcPr>
            <w:tcW w:w="883" w:type="dxa"/>
            <w:vAlign w:val="center"/>
          </w:tcPr>
          <w:p w14:paraId="717A1B8A" w14:textId="77777777" w:rsidR="00381F1D" w:rsidRPr="002E2F0D" w:rsidRDefault="00381F1D" w:rsidP="00CB5A4D">
            <w:pPr>
              <w:pStyle w:val="BodyText3"/>
              <w:spacing w:before="0" w:after="0"/>
              <w:rPr>
                <w:rFonts w:ascii="Times New Roman" w:hAnsi="Times New Roman"/>
                <w:sz w:val="20"/>
                <w:lang w:val="en-GB"/>
              </w:rPr>
            </w:pPr>
          </w:p>
        </w:tc>
      </w:tr>
    </w:tbl>
    <w:p w14:paraId="56494868" w14:textId="77777777" w:rsidR="00153E19" w:rsidRPr="002E2F0D" w:rsidRDefault="00153E19" w:rsidP="00153E19">
      <w:pPr>
        <w:rPr>
          <w:sz w:val="6"/>
          <w:lang w:val="en-GB"/>
        </w:rPr>
      </w:pPr>
    </w:p>
    <w:p w14:paraId="546BA734" w14:textId="77777777" w:rsidR="00153E19" w:rsidRDefault="00153E19" w:rsidP="00153E19">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064FD5F" w14:textId="77777777" w:rsidTr="000A0B79">
        <w:trPr>
          <w:cantSplit/>
          <w:trHeight w:val="325"/>
        </w:trPr>
        <w:tc>
          <w:tcPr>
            <w:tcW w:w="1259" w:type="dxa"/>
            <w:tcBorders>
              <w:bottom w:val="single" w:sz="6" w:space="0" w:color="auto"/>
            </w:tcBorders>
            <w:vAlign w:val="center"/>
          </w:tcPr>
          <w:p w14:paraId="40FA6589"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FFD26E6" w14:textId="77777777" w:rsidTr="000A0B79">
              <w:tc>
                <w:tcPr>
                  <w:tcW w:w="518" w:type="dxa"/>
                </w:tcPr>
                <w:p w14:paraId="611604F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4C993E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43B0D4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87873BE" w14:textId="77777777" w:rsidR="00F47107" w:rsidRPr="002E2F0D" w:rsidRDefault="00F47107" w:rsidP="000A0B79">
                  <w:pPr>
                    <w:spacing w:before="4" w:after="4"/>
                    <w:jc w:val="center"/>
                    <w:rPr>
                      <w:bCs/>
                      <w:lang w:val="en-GB"/>
                    </w:rPr>
                  </w:pPr>
                  <w:r w:rsidRPr="002E2F0D">
                    <w:rPr>
                      <w:bCs/>
                      <w:lang w:val="en-GB"/>
                    </w:rPr>
                    <w:t>No</w:t>
                  </w:r>
                </w:p>
              </w:tc>
            </w:tr>
          </w:tbl>
          <w:p w14:paraId="3DCA2E74" w14:textId="77777777" w:rsidR="00F47107" w:rsidRPr="002E2F0D" w:rsidRDefault="00F47107" w:rsidP="000A0B79">
            <w:pPr>
              <w:spacing w:before="4" w:after="4"/>
              <w:jc w:val="center"/>
              <w:rPr>
                <w:bCs/>
                <w:lang w:val="en-GB"/>
              </w:rPr>
            </w:pPr>
          </w:p>
        </w:tc>
      </w:tr>
    </w:tbl>
    <w:p w14:paraId="0D58E834" w14:textId="77777777" w:rsidR="00F47107" w:rsidRDefault="00F47107" w:rsidP="00153E19">
      <w:pPr>
        <w:rPr>
          <w:b/>
          <w:lang w:val="en-GB"/>
        </w:rPr>
      </w:pPr>
    </w:p>
    <w:p w14:paraId="26D0B955" w14:textId="77777777" w:rsidR="00D8633E" w:rsidRDefault="00D8633E" w:rsidP="00153E19">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062AC53" w14:textId="77777777" w:rsidR="00D8633E" w:rsidRDefault="00D8633E" w:rsidP="00153E19">
      <w:pPr>
        <w:pStyle w:val="BodyText3"/>
        <w:spacing w:before="0" w:after="0"/>
        <w:jc w:val="left"/>
        <w:rPr>
          <w:rFonts w:ascii="Times New Roman" w:hAnsi="Times New Roman"/>
          <w:sz w:val="20"/>
          <w:lang w:val="en-GB"/>
        </w:rPr>
      </w:pPr>
    </w:p>
    <w:p w14:paraId="5479B9B4" w14:textId="77777777" w:rsidR="00D8633E" w:rsidRDefault="00D8633E" w:rsidP="00153E19">
      <w:pPr>
        <w:pStyle w:val="BodyText3"/>
        <w:spacing w:before="0" w:after="0"/>
        <w:jc w:val="left"/>
        <w:rPr>
          <w:rFonts w:ascii="Times New Roman" w:hAnsi="Times New Roman"/>
          <w:sz w:val="20"/>
          <w:lang w:val="en-GB"/>
        </w:rPr>
      </w:pPr>
    </w:p>
    <w:p w14:paraId="5CD60827" w14:textId="77777777" w:rsidR="00D8633E" w:rsidRDefault="00D8633E" w:rsidP="00153E19">
      <w:pPr>
        <w:pStyle w:val="BodyText3"/>
        <w:spacing w:before="0" w:after="0"/>
        <w:jc w:val="left"/>
        <w:rPr>
          <w:rFonts w:ascii="Times New Roman" w:hAnsi="Times New Roman"/>
          <w:sz w:val="20"/>
          <w:lang w:val="en-GB"/>
        </w:rPr>
      </w:pPr>
    </w:p>
    <w:p w14:paraId="1A03B13D" w14:textId="77777777" w:rsidR="00D8633E" w:rsidRDefault="00D8633E" w:rsidP="00153E19">
      <w:pPr>
        <w:pStyle w:val="BodyText3"/>
        <w:spacing w:before="0" w:after="0"/>
        <w:jc w:val="left"/>
        <w:rPr>
          <w:rFonts w:ascii="Times New Roman" w:hAnsi="Times New Roman"/>
          <w:sz w:val="20"/>
          <w:lang w:val="en-GB"/>
        </w:rPr>
      </w:pPr>
    </w:p>
    <w:p w14:paraId="1AB3284F" w14:textId="77777777" w:rsidR="00D8633E" w:rsidRDefault="00D8633E" w:rsidP="00153E19">
      <w:pPr>
        <w:pStyle w:val="BodyText3"/>
        <w:spacing w:before="0" w:after="0"/>
        <w:jc w:val="left"/>
        <w:rPr>
          <w:rFonts w:ascii="Times New Roman" w:hAnsi="Times New Roman"/>
          <w:sz w:val="20"/>
          <w:lang w:val="en-GB"/>
        </w:rPr>
      </w:pPr>
    </w:p>
    <w:p w14:paraId="661E2C8C" w14:textId="77777777" w:rsidR="00D8633E" w:rsidRDefault="00D8633E" w:rsidP="00153E19">
      <w:pPr>
        <w:pStyle w:val="BodyText3"/>
        <w:spacing w:before="0" w:after="0"/>
        <w:jc w:val="left"/>
        <w:rPr>
          <w:rFonts w:ascii="Times New Roman" w:hAnsi="Times New Roman"/>
          <w:sz w:val="20"/>
          <w:lang w:val="en-GB"/>
        </w:rPr>
      </w:pPr>
    </w:p>
    <w:p w14:paraId="2E9FEC80" w14:textId="77777777" w:rsidR="00D8633E" w:rsidRDefault="00D8633E" w:rsidP="00153E19">
      <w:pPr>
        <w:pStyle w:val="BodyText3"/>
        <w:spacing w:before="0" w:after="0"/>
        <w:jc w:val="left"/>
        <w:rPr>
          <w:rFonts w:ascii="Times New Roman" w:hAnsi="Times New Roman"/>
          <w:sz w:val="20"/>
          <w:lang w:val="en-GB"/>
        </w:rPr>
      </w:pPr>
    </w:p>
    <w:p w14:paraId="4840A4B8" w14:textId="77777777" w:rsidR="00D8633E" w:rsidRDefault="00D8633E" w:rsidP="00153E19">
      <w:pPr>
        <w:pStyle w:val="BodyText3"/>
        <w:spacing w:before="0" w:after="0"/>
        <w:jc w:val="left"/>
        <w:rPr>
          <w:rFonts w:ascii="Times New Roman" w:hAnsi="Times New Roman"/>
          <w:sz w:val="20"/>
          <w:lang w:val="en-GB"/>
        </w:rPr>
      </w:pPr>
    </w:p>
    <w:p w14:paraId="72FC05DA" w14:textId="77777777" w:rsidR="00D8633E" w:rsidRDefault="00D8633E" w:rsidP="00153E19">
      <w:pPr>
        <w:pStyle w:val="BodyText3"/>
        <w:spacing w:before="0" w:after="0"/>
        <w:jc w:val="left"/>
        <w:rPr>
          <w:rFonts w:ascii="Times New Roman" w:hAnsi="Times New Roman"/>
          <w:sz w:val="20"/>
          <w:lang w:val="en-GB"/>
        </w:rPr>
      </w:pPr>
    </w:p>
    <w:p w14:paraId="49796253" w14:textId="77777777" w:rsidR="00D8633E" w:rsidRDefault="00D8633E" w:rsidP="00153E19">
      <w:pPr>
        <w:pStyle w:val="BodyText3"/>
        <w:spacing w:before="0" w:after="0"/>
        <w:jc w:val="left"/>
        <w:rPr>
          <w:rFonts w:ascii="Times New Roman" w:hAnsi="Times New Roman"/>
          <w:sz w:val="20"/>
          <w:lang w:val="en-GB"/>
        </w:rPr>
      </w:pPr>
    </w:p>
    <w:p w14:paraId="50BDD3CE" w14:textId="77777777" w:rsidR="00C31904" w:rsidRPr="002E2F0D" w:rsidRDefault="00C31A14" w:rsidP="00C31904">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C31904" w:rsidRPr="002E2F0D">
        <w:rPr>
          <w:rFonts w:ascii="Times New Roman" w:hAnsi="Times New Roman"/>
          <w:sz w:val="20"/>
          <w:lang w:val="en-GB"/>
        </w:rPr>
        <w:t>:</w:t>
      </w:r>
      <w:r w:rsidR="00C31904" w:rsidRPr="002E2F0D">
        <w:rPr>
          <w:rFonts w:ascii="Times New Roman" w:hAnsi="Times New Roman"/>
          <w:sz w:val="20"/>
          <w:lang w:val="en-GB"/>
        </w:rPr>
        <w:tab/>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i</w:t>
      </w:r>
      <w:r w:rsidR="00C31904" w:rsidRPr="002E2F0D">
        <w:rPr>
          <w:rFonts w:ascii="Times New Roman" w:hAnsi="Times New Roman"/>
          <w:sz w:val="20"/>
          <w:lang w:val="en-GB"/>
        </w:rPr>
        <w:t xml:space="preserve"> and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s</w:t>
      </w:r>
      <w:r w:rsidR="00C31904" w:rsidRPr="002E2F0D">
        <w:rPr>
          <w:rFonts w:ascii="Times New Roman" w:hAnsi="Times New Roman"/>
          <w:sz w:val="20"/>
          <w:lang w:val="en-GB"/>
        </w:rPr>
        <w:t xml:space="preserve"> may be replaced by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n</w:t>
      </w:r>
      <w:r w:rsidR="00C31904" w:rsidRPr="002E2F0D">
        <w:rPr>
          <w:rFonts w:ascii="Times New Roman" w:hAnsi="Times New Roman"/>
          <w:sz w:val="20"/>
          <w:lang w:val="en-GB"/>
        </w:rPr>
        <w:t xml:space="preserve"> and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r</w:t>
      </w:r>
      <w:r w:rsidR="00C31904" w:rsidRPr="002E2F0D">
        <w:rPr>
          <w:rFonts w:ascii="Times New Roman" w:hAnsi="Times New Roman"/>
          <w:sz w:val="20"/>
          <w:lang w:val="en-GB"/>
        </w:rPr>
        <w:t>, if appropriate.</w:t>
      </w:r>
    </w:p>
    <w:p w14:paraId="1D7374E2" w14:textId="77777777" w:rsidR="002E1197" w:rsidRPr="002E2F0D" w:rsidRDefault="002E1197">
      <w:pPr>
        <w:rPr>
          <w:b/>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5F715AE6" w14:textId="77777777" w:rsidTr="00CB5A4D">
        <w:tc>
          <w:tcPr>
            <w:tcW w:w="1242" w:type="dxa"/>
          </w:tcPr>
          <w:p w14:paraId="7157BCEB"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DF773C3"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2920EB5D"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6EF21B5C"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59108AB0"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AA55BED"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64C472B4"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3D5F547E" w14:textId="77777777" w:rsidTr="00CB5A4D">
        <w:tc>
          <w:tcPr>
            <w:tcW w:w="1242" w:type="dxa"/>
          </w:tcPr>
          <w:p w14:paraId="1AB91EE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4AE2FBE6"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00E6960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9172EFD"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79727793"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37623BAD"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4E98220E"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6C343118" w14:textId="77777777" w:rsidTr="00CB5A4D">
        <w:tc>
          <w:tcPr>
            <w:tcW w:w="1242" w:type="dxa"/>
          </w:tcPr>
          <w:p w14:paraId="0D3944B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90DB2E9"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D9588B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7CAA6F74"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31829DF7"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7AF2EB10"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5430B8F3"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608B1D83" w14:textId="77777777" w:rsidTr="00CB5A4D">
        <w:tc>
          <w:tcPr>
            <w:tcW w:w="1242" w:type="dxa"/>
          </w:tcPr>
          <w:p w14:paraId="294C585C"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70E697F6"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5960B0B3"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FC3430" w:rsidRPr="002E2F0D">
              <w:rPr>
                <w:rFonts w:ascii="Times New Roman" w:hAnsi="Times New Roman"/>
                <w:sz w:val="20"/>
                <w:vertAlign w:val="superscript"/>
                <w:lang w:val="en-GB"/>
              </w:rPr>
              <w:t>-1</w:t>
            </w:r>
          </w:p>
        </w:tc>
        <w:tc>
          <w:tcPr>
            <w:tcW w:w="567" w:type="dxa"/>
          </w:tcPr>
          <w:p w14:paraId="6D67B870"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3F1B92BB"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FD8D518"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5C73C64B" w14:textId="77777777" w:rsidR="00FC3430"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73F7D816" w14:textId="77777777" w:rsidTr="00CB5A4D">
        <w:tc>
          <w:tcPr>
            <w:tcW w:w="1242" w:type="dxa"/>
          </w:tcPr>
          <w:p w14:paraId="53F8048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6CD1A180"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12DA722"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0F71921B"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12FEC59E"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52EFED87"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5978378C" w14:textId="77777777" w:rsidR="00FC3430" w:rsidRPr="002E2F0D" w:rsidRDefault="00FC3430" w:rsidP="00CB5A4D">
            <w:pPr>
              <w:pStyle w:val="BodyText3"/>
              <w:spacing w:before="0" w:after="0"/>
              <w:jc w:val="left"/>
              <w:rPr>
                <w:rFonts w:ascii="Times New Roman" w:hAnsi="Times New Roman"/>
                <w:sz w:val="20"/>
                <w:lang w:val="en-GB"/>
              </w:rPr>
            </w:pPr>
          </w:p>
        </w:tc>
      </w:tr>
    </w:tbl>
    <w:p w14:paraId="0629C938" w14:textId="77777777" w:rsidR="002E1197" w:rsidRPr="002E2F0D" w:rsidRDefault="00D8633E" w:rsidP="005B4391">
      <w:pPr>
        <w:pStyle w:val="Heading4"/>
      </w:pPr>
      <w:r>
        <w:br w:type="page"/>
      </w:r>
      <w:r w:rsidR="00F777CC" w:rsidRPr="002E2F0D">
        <w:lastRenderedPageBreak/>
        <w:t>F.2</w:t>
      </w:r>
      <w:r w:rsidR="002E1197" w:rsidRPr="002E2F0D">
        <w:t>.8.4</w:t>
      </w:r>
      <w:r w:rsidR="002E1197" w:rsidRPr="002E2F0D">
        <w:tab/>
        <w:t>Test of accuracy of the sampling device (R 117-2</w:t>
      </w:r>
      <w:r w:rsidR="004268E5" w:rsidRPr="002E2F0D">
        <w:t xml:space="preserve">, </w:t>
      </w:r>
      <w:r w:rsidR="002E1197" w:rsidRPr="002E2F0D">
        <w:t>5.3.5.4)</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284A14A" w14:textId="77777777" w:rsidTr="00CB5A4D">
        <w:tc>
          <w:tcPr>
            <w:tcW w:w="1668" w:type="dxa"/>
          </w:tcPr>
          <w:p w14:paraId="0C191B53" w14:textId="77777777" w:rsidR="00DE19D6" w:rsidRPr="002E2F0D" w:rsidRDefault="00DE19D6" w:rsidP="00CB5A4D">
            <w:pPr>
              <w:rPr>
                <w:sz w:val="20"/>
                <w:szCs w:val="20"/>
                <w:lang w:val="en-GB"/>
              </w:rPr>
            </w:pPr>
            <w:r w:rsidRPr="002E2F0D">
              <w:rPr>
                <w:sz w:val="20"/>
                <w:szCs w:val="20"/>
                <w:lang w:val="en-GB"/>
              </w:rPr>
              <w:t>Application no.:</w:t>
            </w:r>
          </w:p>
        </w:tc>
        <w:tc>
          <w:tcPr>
            <w:tcW w:w="2693" w:type="dxa"/>
          </w:tcPr>
          <w:p w14:paraId="3A39F88C" w14:textId="77777777" w:rsidR="00DE19D6" w:rsidRPr="002E2F0D" w:rsidRDefault="00DE19D6" w:rsidP="00CB5A4D">
            <w:pPr>
              <w:rPr>
                <w:sz w:val="20"/>
                <w:szCs w:val="20"/>
                <w:lang w:val="en-GB"/>
              </w:rPr>
            </w:pPr>
          </w:p>
        </w:tc>
        <w:tc>
          <w:tcPr>
            <w:tcW w:w="283" w:type="dxa"/>
          </w:tcPr>
          <w:p w14:paraId="5D00F1F1" w14:textId="77777777" w:rsidR="00DE19D6" w:rsidRPr="002E2F0D" w:rsidRDefault="00DE19D6" w:rsidP="00CB5A4D">
            <w:pPr>
              <w:rPr>
                <w:sz w:val="20"/>
                <w:szCs w:val="20"/>
                <w:lang w:val="en-GB"/>
              </w:rPr>
            </w:pPr>
          </w:p>
        </w:tc>
        <w:tc>
          <w:tcPr>
            <w:tcW w:w="2268" w:type="dxa"/>
          </w:tcPr>
          <w:p w14:paraId="084E97A6" w14:textId="77777777" w:rsidR="00DE19D6" w:rsidRPr="002E2F0D" w:rsidRDefault="00DE19D6" w:rsidP="00CB5A4D">
            <w:pPr>
              <w:rPr>
                <w:sz w:val="20"/>
                <w:szCs w:val="20"/>
                <w:lang w:val="en-GB"/>
              </w:rPr>
            </w:pPr>
          </w:p>
        </w:tc>
        <w:tc>
          <w:tcPr>
            <w:tcW w:w="2300" w:type="dxa"/>
            <w:gridSpan w:val="3"/>
          </w:tcPr>
          <w:p w14:paraId="4A1C80C3" w14:textId="77777777" w:rsidR="00DE19D6" w:rsidRPr="002E2F0D" w:rsidRDefault="00DE19D6" w:rsidP="00CB5A4D">
            <w:pPr>
              <w:rPr>
                <w:sz w:val="20"/>
                <w:szCs w:val="20"/>
                <w:lang w:val="en-GB"/>
              </w:rPr>
            </w:pPr>
            <w:r w:rsidRPr="002E2F0D">
              <w:rPr>
                <w:sz w:val="20"/>
                <w:szCs w:val="20"/>
                <w:lang w:val="en-GB"/>
              </w:rPr>
              <w:t>Ambient conditions</w:t>
            </w:r>
          </w:p>
        </w:tc>
      </w:tr>
      <w:tr w:rsidR="00717532" w:rsidRPr="002E2F0D" w14:paraId="3E6EDE82" w14:textId="77777777" w:rsidTr="00CB5A4D">
        <w:tc>
          <w:tcPr>
            <w:tcW w:w="1668" w:type="dxa"/>
          </w:tcPr>
          <w:p w14:paraId="752C75A9" w14:textId="77777777" w:rsidR="00DE19D6" w:rsidRPr="002E2F0D" w:rsidRDefault="00DE19D6" w:rsidP="00CB5A4D">
            <w:pPr>
              <w:rPr>
                <w:sz w:val="20"/>
                <w:szCs w:val="20"/>
                <w:lang w:val="en-GB"/>
              </w:rPr>
            </w:pPr>
            <w:r w:rsidRPr="002E2F0D">
              <w:rPr>
                <w:sz w:val="20"/>
                <w:szCs w:val="20"/>
                <w:lang w:val="en-GB"/>
              </w:rPr>
              <w:t>Model:</w:t>
            </w:r>
          </w:p>
        </w:tc>
        <w:tc>
          <w:tcPr>
            <w:tcW w:w="2693" w:type="dxa"/>
          </w:tcPr>
          <w:p w14:paraId="45AAD62C" w14:textId="77777777" w:rsidR="00DE19D6" w:rsidRPr="002E2F0D" w:rsidRDefault="00DE19D6" w:rsidP="00CB5A4D">
            <w:pPr>
              <w:rPr>
                <w:sz w:val="20"/>
                <w:szCs w:val="20"/>
                <w:lang w:val="en-GB"/>
              </w:rPr>
            </w:pPr>
          </w:p>
        </w:tc>
        <w:tc>
          <w:tcPr>
            <w:tcW w:w="283" w:type="dxa"/>
          </w:tcPr>
          <w:p w14:paraId="45E7208A" w14:textId="77777777" w:rsidR="00DE19D6" w:rsidRPr="002E2F0D" w:rsidRDefault="00DE19D6" w:rsidP="00CB5A4D">
            <w:pPr>
              <w:rPr>
                <w:sz w:val="20"/>
                <w:szCs w:val="20"/>
                <w:lang w:val="en-GB"/>
              </w:rPr>
            </w:pPr>
          </w:p>
        </w:tc>
        <w:tc>
          <w:tcPr>
            <w:tcW w:w="2268" w:type="dxa"/>
          </w:tcPr>
          <w:p w14:paraId="4ED81DB5" w14:textId="77777777" w:rsidR="00DE19D6" w:rsidRPr="002E2F0D" w:rsidRDefault="00DE19D6" w:rsidP="00CB5A4D">
            <w:pPr>
              <w:rPr>
                <w:sz w:val="20"/>
                <w:szCs w:val="20"/>
                <w:lang w:val="en-GB"/>
              </w:rPr>
            </w:pPr>
          </w:p>
        </w:tc>
        <w:tc>
          <w:tcPr>
            <w:tcW w:w="851" w:type="dxa"/>
          </w:tcPr>
          <w:p w14:paraId="53F87ED8" w14:textId="77777777" w:rsidR="00DE19D6" w:rsidRPr="002E2F0D" w:rsidRDefault="00DE19D6" w:rsidP="00CB5A4D">
            <w:pPr>
              <w:rPr>
                <w:sz w:val="20"/>
                <w:szCs w:val="20"/>
                <w:lang w:val="en-GB"/>
              </w:rPr>
            </w:pPr>
          </w:p>
        </w:tc>
        <w:tc>
          <w:tcPr>
            <w:tcW w:w="850" w:type="dxa"/>
          </w:tcPr>
          <w:p w14:paraId="7F27195A" w14:textId="77777777" w:rsidR="00DE19D6" w:rsidRPr="002E2F0D" w:rsidRDefault="00DE19D6" w:rsidP="00CB5A4D">
            <w:pPr>
              <w:rPr>
                <w:sz w:val="20"/>
                <w:szCs w:val="20"/>
                <w:lang w:val="en-GB"/>
              </w:rPr>
            </w:pPr>
          </w:p>
        </w:tc>
        <w:tc>
          <w:tcPr>
            <w:tcW w:w="599" w:type="dxa"/>
          </w:tcPr>
          <w:p w14:paraId="1A049FB0" w14:textId="77777777" w:rsidR="00DE19D6" w:rsidRPr="002E2F0D" w:rsidRDefault="00DE19D6" w:rsidP="00CB5A4D">
            <w:pPr>
              <w:rPr>
                <w:sz w:val="20"/>
                <w:szCs w:val="20"/>
                <w:lang w:val="en-GB"/>
              </w:rPr>
            </w:pPr>
          </w:p>
        </w:tc>
      </w:tr>
      <w:tr w:rsidR="00717532" w:rsidRPr="002E2F0D" w14:paraId="3B40D309" w14:textId="77777777" w:rsidTr="00CB5A4D">
        <w:tc>
          <w:tcPr>
            <w:tcW w:w="1668" w:type="dxa"/>
          </w:tcPr>
          <w:p w14:paraId="3E5AE436" w14:textId="77777777" w:rsidR="00DE19D6" w:rsidRPr="002E2F0D" w:rsidRDefault="00DE19D6" w:rsidP="00CB5A4D">
            <w:pPr>
              <w:rPr>
                <w:sz w:val="20"/>
                <w:szCs w:val="20"/>
                <w:lang w:val="en-GB"/>
              </w:rPr>
            </w:pPr>
            <w:r w:rsidRPr="002E2F0D">
              <w:rPr>
                <w:sz w:val="20"/>
                <w:szCs w:val="20"/>
                <w:lang w:val="en-GB"/>
              </w:rPr>
              <w:t>Serial no.:</w:t>
            </w:r>
          </w:p>
        </w:tc>
        <w:tc>
          <w:tcPr>
            <w:tcW w:w="2693" w:type="dxa"/>
          </w:tcPr>
          <w:p w14:paraId="3FF1D44B" w14:textId="77777777" w:rsidR="00DE19D6" w:rsidRPr="002E2F0D" w:rsidRDefault="00DE19D6" w:rsidP="00CB5A4D">
            <w:pPr>
              <w:rPr>
                <w:sz w:val="20"/>
                <w:szCs w:val="20"/>
                <w:lang w:val="en-GB"/>
              </w:rPr>
            </w:pPr>
          </w:p>
        </w:tc>
        <w:tc>
          <w:tcPr>
            <w:tcW w:w="283" w:type="dxa"/>
          </w:tcPr>
          <w:p w14:paraId="3B6A1192" w14:textId="77777777" w:rsidR="00DE19D6" w:rsidRPr="002E2F0D" w:rsidRDefault="00DE19D6" w:rsidP="00CB5A4D">
            <w:pPr>
              <w:rPr>
                <w:sz w:val="20"/>
                <w:szCs w:val="20"/>
                <w:lang w:val="en-GB"/>
              </w:rPr>
            </w:pPr>
          </w:p>
        </w:tc>
        <w:tc>
          <w:tcPr>
            <w:tcW w:w="2268" w:type="dxa"/>
          </w:tcPr>
          <w:p w14:paraId="6F30DD16" w14:textId="77777777" w:rsidR="00DE19D6" w:rsidRPr="002E2F0D" w:rsidRDefault="00DE19D6" w:rsidP="00CB5A4D">
            <w:pPr>
              <w:rPr>
                <w:sz w:val="20"/>
                <w:szCs w:val="20"/>
                <w:lang w:val="en-GB"/>
              </w:rPr>
            </w:pPr>
          </w:p>
        </w:tc>
        <w:tc>
          <w:tcPr>
            <w:tcW w:w="851" w:type="dxa"/>
            <w:tcBorders>
              <w:bottom w:val="single" w:sz="4" w:space="0" w:color="auto"/>
            </w:tcBorders>
          </w:tcPr>
          <w:p w14:paraId="409E8709" w14:textId="77777777" w:rsidR="00DE19D6" w:rsidRPr="002E2F0D" w:rsidRDefault="00DE19D6"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CAF296E" w14:textId="77777777" w:rsidR="00DE19D6" w:rsidRPr="002E2F0D" w:rsidRDefault="00DE19D6" w:rsidP="00CB5A4D">
            <w:pPr>
              <w:rPr>
                <w:sz w:val="20"/>
                <w:szCs w:val="20"/>
                <w:lang w:val="en-GB"/>
              </w:rPr>
            </w:pPr>
            <w:r w:rsidRPr="002E2F0D">
              <w:rPr>
                <w:sz w:val="20"/>
                <w:szCs w:val="20"/>
                <w:lang w:val="en-GB"/>
              </w:rPr>
              <w:t>At end</w:t>
            </w:r>
          </w:p>
        </w:tc>
        <w:tc>
          <w:tcPr>
            <w:tcW w:w="599" w:type="dxa"/>
          </w:tcPr>
          <w:p w14:paraId="06D52D8B" w14:textId="77777777" w:rsidR="00DE19D6" w:rsidRPr="002E2F0D" w:rsidRDefault="00DE19D6" w:rsidP="00CB5A4D">
            <w:pPr>
              <w:rPr>
                <w:sz w:val="20"/>
                <w:szCs w:val="20"/>
                <w:lang w:val="en-GB"/>
              </w:rPr>
            </w:pPr>
          </w:p>
        </w:tc>
      </w:tr>
      <w:tr w:rsidR="00717532" w:rsidRPr="002E2F0D" w14:paraId="19BC62A1" w14:textId="77777777" w:rsidTr="00CB5A4D">
        <w:tc>
          <w:tcPr>
            <w:tcW w:w="1668" w:type="dxa"/>
          </w:tcPr>
          <w:p w14:paraId="40ECDA2F" w14:textId="77777777" w:rsidR="00DE19D6" w:rsidRPr="002E2F0D" w:rsidRDefault="00DE19D6" w:rsidP="00CB5A4D">
            <w:pPr>
              <w:rPr>
                <w:sz w:val="20"/>
                <w:szCs w:val="20"/>
                <w:lang w:val="en-GB"/>
              </w:rPr>
            </w:pPr>
            <w:r w:rsidRPr="002E2F0D">
              <w:rPr>
                <w:sz w:val="20"/>
                <w:szCs w:val="20"/>
                <w:lang w:val="en-GB"/>
              </w:rPr>
              <w:t>Test date:</w:t>
            </w:r>
          </w:p>
        </w:tc>
        <w:tc>
          <w:tcPr>
            <w:tcW w:w="2693" w:type="dxa"/>
          </w:tcPr>
          <w:p w14:paraId="597B15B7" w14:textId="77777777" w:rsidR="00DE19D6" w:rsidRPr="002E2F0D" w:rsidRDefault="00DE19D6" w:rsidP="00CB5A4D">
            <w:pPr>
              <w:rPr>
                <w:sz w:val="20"/>
                <w:szCs w:val="20"/>
                <w:lang w:val="en-GB"/>
              </w:rPr>
            </w:pPr>
          </w:p>
        </w:tc>
        <w:tc>
          <w:tcPr>
            <w:tcW w:w="283" w:type="dxa"/>
          </w:tcPr>
          <w:p w14:paraId="61FCE2BF" w14:textId="77777777" w:rsidR="00DE19D6" w:rsidRPr="002E2F0D" w:rsidRDefault="00DE19D6" w:rsidP="00CB5A4D">
            <w:pPr>
              <w:rPr>
                <w:sz w:val="20"/>
                <w:szCs w:val="20"/>
                <w:lang w:val="en-GB"/>
              </w:rPr>
            </w:pPr>
          </w:p>
        </w:tc>
        <w:tc>
          <w:tcPr>
            <w:tcW w:w="2268" w:type="dxa"/>
            <w:tcBorders>
              <w:right w:val="single" w:sz="4" w:space="0" w:color="auto"/>
            </w:tcBorders>
          </w:tcPr>
          <w:p w14:paraId="3D93AE5A" w14:textId="77777777" w:rsidR="00DE19D6" w:rsidRPr="002E2F0D" w:rsidRDefault="00DE19D6"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5947AED" w14:textId="77777777" w:rsidR="00DE19D6" w:rsidRPr="002E2F0D" w:rsidRDefault="00DE19D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3CB3D6" w14:textId="77777777" w:rsidR="00DE19D6" w:rsidRPr="002E2F0D" w:rsidRDefault="00DE19D6" w:rsidP="00CB5A4D">
            <w:pPr>
              <w:rPr>
                <w:sz w:val="20"/>
                <w:szCs w:val="20"/>
                <w:lang w:val="en-GB"/>
              </w:rPr>
            </w:pPr>
          </w:p>
        </w:tc>
        <w:tc>
          <w:tcPr>
            <w:tcW w:w="599" w:type="dxa"/>
            <w:tcBorders>
              <w:left w:val="single" w:sz="4" w:space="0" w:color="auto"/>
            </w:tcBorders>
          </w:tcPr>
          <w:p w14:paraId="0FCBD523" w14:textId="77777777" w:rsidR="00DE19D6" w:rsidRPr="002E2F0D" w:rsidRDefault="00DE19D6" w:rsidP="00CB5A4D">
            <w:pPr>
              <w:rPr>
                <w:sz w:val="20"/>
                <w:szCs w:val="20"/>
                <w:lang w:val="en-GB"/>
              </w:rPr>
            </w:pPr>
            <w:r w:rsidRPr="002E2F0D">
              <w:rPr>
                <w:sz w:val="20"/>
                <w:szCs w:val="20"/>
                <w:lang w:val="en-GB"/>
              </w:rPr>
              <w:t>°C</w:t>
            </w:r>
          </w:p>
        </w:tc>
      </w:tr>
      <w:tr w:rsidR="00717532" w:rsidRPr="002E2F0D" w14:paraId="48753BE8" w14:textId="77777777" w:rsidTr="00CB5A4D">
        <w:tc>
          <w:tcPr>
            <w:tcW w:w="1668" w:type="dxa"/>
          </w:tcPr>
          <w:p w14:paraId="6B2075D4" w14:textId="77777777" w:rsidR="00DE19D6" w:rsidRPr="002E2F0D" w:rsidRDefault="00DE19D6" w:rsidP="00CB5A4D">
            <w:pPr>
              <w:rPr>
                <w:sz w:val="20"/>
                <w:szCs w:val="20"/>
                <w:lang w:val="en-GB"/>
              </w:rPr>
            </w:pPr>
            <w:r w:rsidRPr="002E2F0D">
              <w:rPr>
                <w:sz w:val="20"/>
                <w:szCs w:val="20"/>
                <w:lang w:val="en-GB"/>
              </w:rPr>
              <w:t>Observer:</w:t>
            </w:r>
          </w:p>
        </w:tc>
        <w:tc>
          <w:tcPr>
            <w:tcW w:w="2693" w:type="dxa"/>
          </w:tcPr>
          <w:p w14:paraId="575540D2" w14:textId="77777777" w:rsidR="00DE19D6" w:rsidRPr="002E2F0D" w:rsidRDefault="00DE19D6" w:rsidP="00CB5A4D">
            <w:pPr>
              <w:rPr>
                <w:sz w:val="20"/>
                <w:szCs w:val="20"/>
                <w:lang w:val="en-GB"/>
              </w:rPr>
            </w:pPr>
          </w:p>
        </w:tc>
        <w:tc>
          <w:tcPr>
            <w:tcW w:w="283" w:type="dxa"/>
          </w:tcPr>
          <w:p w14:paraId="7CA4AD66" w14:textId="77777777" w:rsidR="00DE19D6" w:rsidRPr="002E2F0D" w:rsidRDefault="00DE19D6" w:rsidP="00CB5A4D">
            <w:pPr>
              <w:rPr>
                <w:sz w:val="20"/>
                <w:szCs w:val="20"/>
                <w:lang w:val="en-GB"/>
              </w:rPr>
            </w:pPr>
          </w:p>
        </w:tc>
        <w:tc>
          <w:tcPr>
            <w:tcW w:w="2268" w:type="dxa"/>
            <w:tcBorders>
              <w:right w:val="single" w:sz="4" w:space="0" w:color="auto"/>
            </w:tcBorders>
          </w:tcPr>
          <w:p w14:paraId="549D1E96" w14:textId="77777777" w:rsidR="00DE19D6" w:rsidRPr="002E2F0D" w:rsidRDefault="00DE19D6"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AAB3623" w14:textId="77777777" w:rsidR="00DE19D6" w:rsidRPr="002E2F0D" w:rsidRDefault="00DE19D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48A7CC" w14:textId="77777777" w:rsidR="00DE19D6" w:rsidRPr="002E2F0D" w:rsidRDefault="00DE19D6" w:rsidP="00CB5A4D">
            <w:pPr>
              <w:rPr>
                <w:sz w:val="20"/>
                <w:szCs w:val="20"/>
                <w:lang w:val="en-GB"/>
              </w:rPr>
            </w:pPr>
          </w:p>
        </w:tc>
        <w:tc>
          <w:tcPr>
            <w:tcW w:w="599" w:type="dxa"/>
            <w:tcBorders>
              <w:left w:val="single" w:sz="4" w:space="0" w:color="auto"/>
            </w:tcBorders>
          </w:tcPr>
          <w:p w14:paraId="4F59F0BC" w14:textId="77777777" w:rsidR="00DE19D6" w:rsidRPr="002E2F0D" w:rsidRDefault="00DE19D6" w:rsidP="00CB5A4D">
            <w:pPr>
              <w:rPr>
                <w:sz w:val="20"/>
                <w:szCs w:val="20"/>
                <w:lang w:val="en-GB"/>
              </w:rPr>
            </w:pPr>
            <w:r w:rsidRPr="002E2F0D">
              <w:rPr>
                <w:sz w:val="20"/>
                <w:szCs w:val="20"/>
                <w:lang w:val="en-GB"/>
              </w:rPr>
              <w:t>%</w:t>
            </w:r>
          </w:p>
        </w:tc>
      </w:tr>
      <w:tr w:rsidR="00717532" w:rsidRPr="002E2F0D" w14:paraId="02CEFDEF" w14:textId="77777777" w:rsidTr="00CB5A4D">
        <w:tc>
          <w:tcPr>
            <w:tcW w:w="1668" w:type="dxa"/>
          </w:tcPr>
          <w:p w14:paraId="5488046D" w14:textId="77777777" w:rsidR="00DE19D6" w:rsidRPr="002E2F0D" w:rsidRDefault="00DE19D6" w:rsidP="00CB5A4D">
            <w:pPr>
              <w:rPr>
                <w:sz w:val="20"/>
                <w:szCs w:val="20"/>
                <w:lang w:val="en-GB"/>
              </w:rPr>
            </w:pPr>
          </w:p>
        </w:tc>
        <w:tc>
          <w:tcPr>
            <w:tcW w:w="2693" w:type="dxa"/>
          </w:tcPr>
          <w:p w14:paraId="011EBEF1" w14:textId="77777777" w:rsidR="00DE19D6" w:rsidRPr="002E2F0D" w:rsidRDefault="00DE19D6" w:rsidP="00CB5A4D">
            <w:pPr>
              <w:rPr>
                <w:sz w:val="20"/>
                <w:szCs w:val="20"/>
                <w:lang w:val="en-GB"/>
              </w:rPr>
            </w:pPr>
          </w:p>
        </w:tc>
        <w:tc>
          <w:tcPr>
            <w:tcW w:w="283" w:type="dxa"/>
          </w:tcPr>
          <w:p w14:paraId="138FC1E6" w14:textId="77777777" w:rsidR="00DE19D6" w:rsidRPr="002E2F0D" w:rsidRDefault="00DE19D6" w:rsidP="00CB5A4D">
            <w:pPr>
              <w:rPr>
                <w:sz w:val="20"/>
                <w:szCs w:val="20"/>
                <w:lang w:val="en-GB"/>
              </w:rPr>
            </w:pPr>
          </w:p>
        </w:tc>
        <w:tc>
          <w:tcPr>
            <w:tcW w:w="2268" w:type="dxa"/>
            <w:tcBorders>
              <w:right w:val="single" w:sz="4" w:space="0" w:color="auto"/>
            </w:tcBorders>
          </w:tcPr>
          <w:p w14:paraId="0D0E5DB0" w14:textId="77777777" w:rsidR="00DE19D6" w:rsidRPr="002E2F0D" w:rsidRDefault="00DE19D6"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B2CF2B3" w14:textId="77777777" w:rsidR="00DE19D6" w:rsidRPr="002E2F0D" w:rsidRDefault="00DE19D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667C9B6" w14:textId="77777777" w:rsidR="00DE19D6" w:rsidRPr="002E2F0D" w:rsidRDefault="00DE19D6" w:rsidP="00CB5A4D">
            <w:pPr>
              <w:rPr>
                <w:sz w:val="20"/>
                <w:szCs w:val="20"/>
                <w:lang w:val="en-GB"/>
              </w:rPr>
            </w:pPr>
          </w:p>
        </w:tc>
        <w:tc>
          <w:tcPr>
            <w:tcW w:w="599" w:type="dxa"/>
            <w:tcBorders>
              <w:left w:val="single" w:sz="4" w:space="0" w:color="auto"/>
            </w:tcBorders>
          </w:tcPr>
          <w:p w14:paraId="56B1EC9C" w14:textId="77777777" w:rsidR="00DE19D6" w:rsidRPr="002E2F0D" w:rsidRDefault="007114BD" w:rsidP="00CB5A4D">
            <w:pPr>
              <w:rPr>
                <w:sz w:val="20"/>
                <w:szCs w:val="20"/>
                <w:lang w:val="en-GB"/>
              </w:rPr>
            </w:pPr>
            <w:r w:rsidRPr="002E2F0D">
              <w:rPr>
                <w:sz w:val="20"/>
                <w:szCs w:val="20"/>
                <w:lang w:val="en-GB"/>
              </w:rPr>
              <w:t>k</w:t>
            </w:r>
            <w:r w:rsidR="00DE19D6" w:rsidRPr="002E2F0D">
              <w:rPr>
                <w:sz w:val="20"/>
                <w:szCs w:val="20"/>
                <w:lang w:val="en-GB"/>
              </w:rPr>
              <w:t>Pa</w:t>
            </w:r>
          </w:p>
        </w:tc>
      </w:tr>
      <w:tr w:rsidR="00717532" w:rsidRPr="002E2F0D" w14:paraId="2E8E34E4" w14:textId="77777777" w:rsidTr="00CB5A4D">
        <w:tc>
          <w:tcPr>
            <w:tcW w:w="1668" w:type="dxa"/>
          </w:tcPr>
          <w:p w14:paraId="59F06475" w14:textId="77777777" w:rsidR="00DE19D6" w:rsidRPr="002E2F0D" w:rsidRDefault="00DE19D6" w:rsidP="00CB5A4D">
            <w:pPr>
              <w:rPr>
                <w:sz w:val="20"/>
                <w:szCs w:val="20"/>
                <w:lang w:val="en-GB"/>
              </w:rPr>
            </w:pPr>
          </w:p>
        </w:tc>
        <w:tc>
          <w:tcPr>
            <w:tcW w:w="2693" w:type="dxa"/>
          </w:tcPr>
          <w:p w14:paraId="764AC3E8" w14:textId="77777777" w:rsidR="00DE19D6" w:rsidRPr="002E2F0D" w:rsidRDefault="00DE19D6" w:rsidP="00CB5A4D">
            <w:pPr>
              <w:rPr>
                <w:sz w:val="20"/>
                <w:szCs w:val="20"/>
                <w:lang w:val="en-GB"/>
              </w:rPr>
            </w:pPr>
          </w:p>
        </w:tc>
        <w:tc>
          <w:tcPr>
            <w:tcW w:w="283" w:type="dxa"/>
          </w:tcPr>
          <w:p w14:paraId="2D4A7F3D" w14:textId="77777777" w:rsidR="00DE19D6" w:rsidRPr="002E2F0D" w:rsidRDefault="00DE19D6" w:rsidP="00CB5A4D">
            <w:pPr>
              <w:rPr>
                <w:sz w:val="20"/>
                <w:szCs w:val="20"/>
                <w:lang w:val="en-GB"/>
              </w:rPr>
            </w:pPr>
          </w:p>
        </w:tc>
        <w:tc>
          <w:tcPr>
            <w:tcW w:w="2268" w:type="dxa"/>
            <w:tcBorders>
              <w:right w:val="single" w:sz="4" w:space="0" w:color="auto"/>
            </w:tcBorders>
          </w:tcPr>
          <w:p w14:paraId="1E0006A0" w14:textId="77777777" w:rsidR="00DE19D6" w:rsidRPr="002E2F0D" w:rsidRDefault="00DE19D6"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20AFC33" w14:textId="77777777" w:rsidR="00DE19D6" w:rsidRPr="002E2F0D" w:rsidRDefault="00DE19D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79DC5B" w14:textId="77777777" w:rsidR="00DE19D6" w:rsidRPr="002E2F0D" w:rsidRDefault="00DE19D6" w:rsidP="00CB5A4D">
            <w:pPr>
              <w:rPr>
                <w:sz w:val="20"/>
                <w:szCs w:val="20"/>
                <w:lang w:val="en-GB"/>
              </w:rPr>
            </w:pPr>
          </w:p>
        </w:tc>
        <w:tc>
          <w:tcPr>
            <w:tcW w:w="599" w:type="dxa"/>
            <w:tcBorders>
              <w:left w:val="single" w:sz="4" w:space="0" w:color="auto"/>
            </w:tcBorders>
          </w:tcPr>
          <w:p w14:paraId="3007993B" w14:textId="77777777" w:rsidR="00DE19D6" w:rsidRPr="002E2F0D" w:rsidRDefault="00DE19D6" w:rsidP="00CB5A4D">
            <w:pPr>
              <w:rPr>
                <w:sz w:val="20"/>
                <w:szCs w:val="20"/>
                <w:lang w:val="en-GB"/>
              </w:rPr>
            </w:pPr>
          </w:p>
        </w:tc>
      </w:tr>
    </w:tbl>
    <w:p w14:paraId="208FDB1B" w14:textId="77777777" w:rsidR="00DE19D6" w:rsidRPr="002E2F0D" w:rsidRDefault="00DE19D6" w:rsidP="00DE19D6">
      <w:pPr>
        <w:rPr>
          <w:b/>
          <w:lang w:val="en-GB"/>
        </w:rPr>
      </w:pPr>
    </w:p>
    <w:p w14:paraId="49D57133" w14:textId="77777777" w:rsidR="00DE19D6" w:rsidRPr="002E2F0D" w:rsidRDefault="00DE19D6" w:rsidP="00DE19D6">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390"/>
        <w:gridCol w:w="2043"/>
        <w:gridCol w:w="942"/>
        <w:gridCol w:w="945"/>
        <w:gridCol w:w="946"/>
        <w:gridCol w:w="942"/>
        <w:gridCol w:w="943"/>
        <w:gridCol w:w="948"/>
      </w:tblGrid>
      <w:tr w:rsidR="00717532" w:rsidRPr="002E2F0D" w14:paraId="2B3A881B" w14:textId="77777777" w:rsidTr="00CB5A4D">
        <w:tc>
          <w:tcPr>
            <w:tcW w:w="1418" w:type="dxa"/>
            <w:tcBorders>
              <w:top w:val="nil"/>
              <w:left w:val="nil"/>
              <w:bottom w:val="nil"/>
            </w:tcBorders>
            <w:shd w:val="clear" w:color="auto" w:fill="auto"/>
          </w:tcPr>
          <w:p w14:paraId="1C649BEE" w14:textId="77777777" w:rsidR="00DE19D6" w:rsidRPr="002E2F0D" w:rsidRDefault="00413872"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r w:rsidR="00DE19D6" w:rsidRPr="002E2F0D">
              <w:rPr>
                <w:rFonts w:ascii="Times New Roman" w:hAnsi="Times New Roman"/>
                <w:sz w:val="20"/>
                <w:lang w:val="en-GB"/>
              </w:rPr>
              <w:t xml:space="preserve"> no.</w:t>
            </w:r>
          </w:p>
          <w:p w14:paraId="5ABEAA3D" w14:textId="77777777" w:rsidR="00DE19D6" w:rsidRPr="002E2F0D" w:rsidRDefault="00DE19D6" w:rsidP="00CB5A4D">
            <w:pPr>
              <w:pStyle w:val="BodyText3"/>
              <w:spacing w:before="60" w:after="0"/>
              <w:rPr>
                <w:rFonts w:ascii="Times New Roman" w:hAnsi="Times New Roman"/>
                <w:sz w:val="20"/>
                <w:lang w:val="en-GB"/>
              </w:rPr>
            </w:pPr>
            <w:r w:rsidRPr="002E2F0D">
              <w:rPr>
                <w:rFonts w:ascii="Times New Roman" w:hAnsi="Times New Roman"/>
                <w:sz w:val="20"/>
                <w:lang w:val="en-GB"/>
              </w:rPr>
              <w:t>[-]</w:t>
            </w:r>
          </w:p>
        </w:tc>
        <w:tc>
          <w:tcPr>
            <w:tcW w:w="2091" w:type="dxa"/>
            <w:shd w:val="clear" w:color="auto" w:fill="D9D9D9"/>
          </w:tcPr>
          <w:p w14:paraId="5F95C983"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p>
          <w:p w14:paraId="1060A140"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6616D4FC"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14F5C55B"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33A0E690" w14:textId="77777777" w:rsidR="00DE19D6" w:rsidRPr="002E2F0D" w:rsidRDefault="00DE19D6"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L</w:t>
            </w:r>
          </w:p>
          <w:p w14:paraId="3EB9E61F"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8" w:type="dxa"/>
            <w:shd w:val="clear" w:color="auto" w:fill="D9D9D9"/>
          </w:tcPr>
          <w:p w14:paraId="7CBE1BDC"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243FB6A4"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7" w:type="dxa"/>
            <w:shd w:val="clear" w:color="auto" w:fill="D9D9D9"/>
          </w:tcPr>
          <w:p w14:paraId="3B4E84D3"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p>
          <w:p w14:paraId="4E4A64EC"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170E9C83"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w:t>
            </w:r>
          </w:p>
          <w:p w14:paraId="2696FAD9"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958" w:type="dxa"/>
            <w:shd w:val="clear" w:color="auto" w:fill="D9D9D9"/>
          </w:tcPr>
          <w:p w14:paraId="09222596" w14:textId="77777777" w:rsidR="00DE19D6" w:rsidRPr="002E2F0D" w:rsidRDefault="00DE19D6"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7E089B4B" w14:textId="77777777" w:rsidR="00DE19D6" w:rsidRPr="002E2F0D" w:rsidRDefault="00413872" w:rsidP="00CB5A4D">
            <w:pPr>
              <w:pStyle w:val="BodyText3"/>
              <w:spacing w:before="60" w:after="60"/>
              <w:rPr>
                <w:rFonts w:ascii="Times New Roman" w:hAnsi="Times New Roman"/>
                <w:sz w:val="20"/>
                <w:lang w:val="en-GB"/>
              </w:rPr>
            </w:pPr>
            <w:r w:rsidRPr="002E2F0D">
              <w:rPr>
                <w:rFonts w:ascii="Times New Roman" w:hAnsi="Times New Roman"/>
                <w:sz w:val="20"/>
                <w:lang w:val="en-GB"/>
              </w:rPr>
              <w:t>[ℓ]</w:t>
            </w:r>
          </w:p>
        </w:tc>
      </w:tr>
    </w:tbl>
    <w:p w14:paraId="7F843105" w14:textId="77777777" w:rsidR="00DE19D6" w:rsidRPr="002E2F0D" w:rsidRDefault="00DE19D6" w:rsidP="00DE19D6">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74C01B03" w14:textId="77777777" w:rsidTr="00CB5A4D">
        <w:tc>
          <w:tcPr>
            <w:tcW w:w="1418" w:type="dxa"/>
            <w:vAlign w:val="center"/>
          </w:tcPr>
          <w:p w14:paraId="0D599C62" w14:textId="77777777" w:rsidR="00DE19D6" w:rsidRPr="002E2F0D" w:rsidRDefault="00DE19D6"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2090" w:type="dxa"/>
          </w:tcPr>
          <w:p w14:paraId="41D10FFA"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0C5EC264"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2A541E44"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7819E96C"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151CC275"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0B5CBD7A" w14:textId="77777777" w:rsidR="00DE19D6" w:rsidRPr="002E2F0D" w:rsidRDefault="00DE19D6" w:rsidP="00CB5A4D">
            <w:pPr>
              <w:pStyle w:val="BodyText3"/>
              <w:spacing w:before="0" w:after="0"/>
              <w:rPr>
                <w:rFonts w:ascii="Times New Roman" w:hAnsi="Times New Roman"/>
                <w:sz w:val="20"/>
                <w:lang w:val="en-GB"/>
              </w:rPr>
            </w:pPr>
          </w:p>
        </w:tc>
        <w:tc>
          <w:tcPr>
            <w:tcW w:w="957" w:type="dxa"/>
            <w:vAlign w:val="center"/>
          </w:tcPr>
          <w:p w14:paraId="7FDDA2EB" w14:textId="77777777" w:rsidR="00DE19D6" w:rsidRPr="002E2F0D" w:rsidRDefault="00DE19D6" w:rsidP="00CB5A4D">
            <w:pPr>
              <w:pStyle w:val="BodyText3"/>
              <w:spacing w:before="0" w:after="0"/>
              <w:rPr>
                <w:rFonts w:ascii="Times New Roman" w:hAnsi="Times New Roman"/>
                <w:sz w:val="20"/>
                <w:lang w:val="en-GB"/>
              </w:rPr>
            </w:pPr>
          </w:p>
        </w:tc>
      </w:tr>
    </w:tbl>
    <w:p w14:paraId="08D935DC" w14:textId="77777777" w:rsidR="00DE19D6" w:rsidRPr="002E2F0D" w:rsidRDefault="00DE19D6" w:rsidP="00DE19D6">
      <w:pPr>
        <w:rPr>
          <w:sz w:val="6"/>
          <w:lang w:val="en-GB"/>
        </w:rPr>
      </w:pPr>
    </w:p>
    <w:tbl>
      <w:tblPr>
        <w:tblW w:w="9247"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1F2BDA62" w14:textId="77777777" w:rsidTr="00CB5A4D">
        <w:tc>
          <w:tcPr>
            <w:tcW w:w="1418" w:type="dxa"/>
            <w:vAlign w:val="center"/>
          </w:tcPr>
          <w:p w14:paraId="0FF3DE77" w14:textId="77777777" w:rsidR="00DE19D6" w:rsidRPr="002E2F0D" w:rsidRDefault="00DE19D6" w:rsidP="00CB5A4D">
            <w:pPr>
              <w:pStyle w:val="BodyText3"/>
              <w:spacing w:before="0" w:after="0"/>
              <w:jc w:val="left"/>
              <w:rPr>
                <w:rFonts w:ascii="Times New Roman" w:hAnsi="Times New Roman"/>
                <w:sz w:val="20"/>
                <w:lang w:val="en-GB"/>
              </w:rPr>
            </w:pPr>
          </w:p>
        </w:tc>
        <w:tc>
          <w:tcPr>
            <w:tcW w:w="2090" w:type="dxa"/>
          </w:tcPr>
          <w:p w14:paraId="19AA2EC9"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30D1874C"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714043E0"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4978DD56"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3CD01AE9"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16A5415A" w14:textId="77777777" w:rsidR="00DE19D6" w:rsidRPr="002E2F0D" w:rsidRDefault="00DE19D6" w:rsidP="00CB5A4D">
            <w:pPr>
              <w:pStyle w:val="BodyText3"/>
              <w:spacing w:before="0" w:after="0"/>
              <w:rPr>
                <w:rFonts w:ascii="Times New Roman" w:hAnsi="Times New Roman"/>
                <w:sz w:val="20"/>
                <w:lang w:val="en-GB"/>
              </w:rPr>
            </w:pPr>
          </w:p>
        </w:tc>
        <w:tc>
          <w:tcPr>
            <w:tcW w:w="957" w:type="dxa"/>
            <w:vAlign w:val="center"/>
          </w:tcPr>
          <w:p w14:paraId="5CC8D1F7" w14:textId="77777777" w:rsidR="00DE19D6" w:rsidRPr="002E2F0D" w:rsidRDefault="00DE19D6" w:rsidP="00CB5A4D">
            <w:pPr>
              <w:pStyle w:val="BodyText3"/>
              <w:spacing w:before="0" w:after="0"/>
              <w:rPr>
                <w:rFonts w:ascii="Times New Roman" w:hAnsi="Times New Roman"/>
                <w:sz w:val="20"/>
                <w:lang w:val="en-GB"/>
              </w:rPr>
            </w:pPr>
          </w:p>
        </w:tc>
      </w:tr>
    </w:tbl>
    <w:p w14:paraId="7065996C" w14:textId="77777777" w:rsidR="00DE19D6" w:rsidRPr="002E2F0D" w:rsidRDefault="00DE19D6" w:rsidP="00DE19D6">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090"/>
        <w:gridCol w:w="956"/>
        <w:gridCol w:w="957"/>
        <w:gridCol w:w="956"/>
        <w:gridCol w:w="957"/>
        <w:gridCol w:w="956"/>
        <w:gridCol w:w="957"/>
      </w:tblGrid>
      <w:tr w:rsidR="00717532" w:rsidRPr="002E2F0D" w14:paraId="31880A42" w14:textId="77777777" w:rsidTr="00CB5A4D">
        <w:tc>
          <w:tcPr>
            <w:tcW w:w="1418" w:type="dxa"/>
            <w:vAlign w:val="center"/>
          </w:tcPr>
          <w:p w14:paraId="04BBAA71" w14:textId="77777777" w:rsidR="00DE19D6" w:rsidRPr="002E2F0D" w:rsidRDefault="00DE19D6" w:rsidP="00CB5A4D">
            <w:pPr>
              <w:pStyle w:val="BodyText3"/>
              <w:spacing w:before="0" w:after="0"/>
              <w:rPr>
                <w:rFonts w:ascii="Times New Roman" w:hAnsi="Times New Roman"/>
                <w:sz w:val="20"/>
                <w:lang w:val="en-GB"/>
              </w:rPr>
            </w:pPr>
            <w:r w:rsidRPr="002E2F0D">
              <w:rPr>
                <w:rFonts w:ascii="Times New Roman" w:hAnsi="Times New Roman"/>
                <w:sz w:val="20"/>
                <w:lang w:val="en-GB"/>
              </w:rPr>
              <w:t>n</w:t>
            </w:r>
          </w:p>
        </w:tc>
        <w:tc>
          <w:tcPr>
            <w:tcW w:w="2090" w:type="dxa"/>
          </w:tcPr>
          <w:p w14:paraId="2E865B3D"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7366F0C0"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4F2EDB6D"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53A4D12B" w14:textId="77777777" w:rsidR="00DE19D6" w:rsidRPr="002E2F0D" w:rsidRDefault="00DE19D6" w:rsidP="00CB5A4D">
            <w:pPr>
              <w:pStyle w:val="BodyText3"/>
              <w:spacing w:before="0" w:after="0"/>
              <w:rPr>
                <w:rFonts w:ascii="Times New Roman" w:hAnsi="Times New Roman"/>
                <w:sz w:val="20"/>
                <w:lang w:val="en-GB"/>
              </w:rPr>
            </w:pPr>
          </w:p>
        </w:tc>
        <w:tc>
          <w:tcPr>
            <w:tcW w:w="957" w:type="dxa"/>
          </w:tcPr>
          <w:p w14:paraId="74F94006" w14:textId="77777777" w:rsidR="00DE19D6" w:rsidRPr="002E2F0D" w:rsidRDefault="00DE19D6" w:rsidP="00CB5A4D">
            <w:pPr>
              <w:pStyle w:val="BodyText3"/>
              <w:spacing w:before="0" w:after="0"/>
              <w:rPr>
                <w:rFonts w:ascii="Times New Roman" w:hAnsi="Times New Roman"/>
                <w:sz w:val="20"/>
                <w:lang w:val="en-GB"/>
              </w:rPr>
            </w:pPr>
          </w:p>
        </w:tc>
        <w:tc>
          <w:tcPr>
            <w:tcW w:w="956" w:type="dxa"/>
          </w:tcPr>
          <w:p w14:paraId="191A2B7B" w14:textId="77777777" w:rsidR="00DE19D6" w:rsidRPr="002E2F0D" w:rsidRDefault="00DE19D6" w:rsidP="00CB5A4D">
            <w:pPr>
              <w:pStyle w:val="BodyText3"/>
              <w:spacing w:before="0" w:after="0"/>
              <w:rPr>
                <w:rFonts w:ascii="Times New Roman" w:hAnsi="Times New Roman"/>
                <w:sz w:val="20"/>
                <w:lang w:val="en-GB"/>
              </w:rPr>
            </w:pPr>
          </w:p>
        </w:tc>
        <w:tc>
          <w:tcPr>
            <w:tcW w:w="957" w:type="dxa"/>
            <w:vAlign w:val="center"/>
          </w:tcPr>
          <w:p w14:paraId="1C02C68F" w14:textId="77777777" w:rsidR="00DE19D6" w:rsidRPr="002E2F0D" w:rsidRDefault="00DE19D6" w:rsidP="00CB5A4D">
            <w:pPr>
              <w:pStyle w:val="BodyText3"/>
              <w:spacing w:before="0" w:after="0"/>
              <w:rPr>
                <w:rFonts w:ascii="Times New Roman" w:hAnsi="Times New Roman"/>
                <w:sz w:val="20"/>
                <w:lang w:val="en-GB"/>
              </w:rPr>
            </w:pPr>
          </w:p>
        </w:tc>
      </w:tr>
    </w:tbl>
    <w:p w14:paraId="4AFE4331" w14:textId="77777777" w:rsidR="00DE19D6" w:rsidRPr="002E2F0D" w:rsidRDefault="00DE19D6" w:rsidP="00DE19D6">
      <w:pPr>
        <w:rPr>
          <w:sz w:val="6"/>
          <w:lang w:val="en-GB"/>
        </w:rPr>
      </w:pPr>
    </w:p>
    <w:p w14:paraId="17649801" w14:textId="77777777" w:rsidR="002E1197" w:rsidRDefault="002E1197">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6F7181E" w14:textId="77777777" w:rsidTr="000A0B79">
        <w:trPr>
          <w:cantSplit/>
          <w:trHeight w:val="325"/>
        </w:trPr>
        <w:tc>
          <w:tcPr>
            <w:tcW w:w="1259" w:type="dxa"/>
            <w:tcBorders>
              <w:bottom w:val="single" w:sz="6" w:space="0" w:color="auto"/>
            </w:tcBorders>
            <w:vAlign w:val="center"/>
          </w:tcPr>
          <w:p w14:paraId="092812B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07B7FEC" w14:textId="77777777" w:rsidTr="000A0B79">
              <w:tc>
                <w:tcPr>
                  <w:tcW w:w="518" w:type="dxa"/>
                </w:tcPr>
                <w:p w14:paraId="6163B53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92C405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1AE4F3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72278A7" w14:textId="77777777" w:rsidR="00F47107" w:rsidRPr="002E2F0D" w:rsidRDefault="00F47107" w:rsidP="000A0B79">
                  <w:pPr>
                    <w:spacing w:before="4" w:after="4"/>
                    <w:jc w:val="center"/>
                    <w:rPr>
                      <w:bCs/>
                      <w:lang w:val="en-GB"/>
                    </w:rPr>
                  </w:pPr>
                  <w:r w:rsidRPr="002E2F0D">
                    <w:rPr>
                      <w:bCs/>
                      <w:lang w:val="en-GB"/>
                    </w:rPr>
                    <w:t>No</w:t>
                  </w:r>
                </w:p>
              </w:tc>
            </w:tr>
          </w:tbl>
          <w:p w14:paraId="7CE77817" w14:textId="77777777" w:rsidR="00F47107" w:rsidRPr="002E2F0D" w:rsidRDefault="00F47107" w:rsidP="000A0B79">
            <w:pPr>
              <w:spacing w:before="4" w:after="4"/>
              <w:jc w:val="center"/>
              <w:rPr>
                <w:bCs/>
                <w:lang w:val="en-GB"/>
              </w:rPr>
            </w:pPr>
          </w:p>
        </w:tc>
      </w:tr>
    </w:tbl>
    <w:p w14:paraId="60652A36" w14:textId="77777777" w:rsidR="00F47107" w:rsidRDefault="00F47107">
      <w:pPr>
        <w:rPr>
          <w:b/>
          <w:lang w:val="en-GB"/>
        </w:rPr>
      </w:pPr>
    </w:p>
    <w:p w14:paraId="2411485D" w14:textId="77777777" w:rsidR="00D8633E" w:rsidRDefault="00D8633E">
      <w:pPr>
        <w:rPr>
          <w:sz w:val="20"/>
          <w:szCs w:val="20"/>
          <w:lang w:val="en-GB"/>
        </w:rPr>
      </w:pPr>
      <w:r>
        <w:rPr>
          <w:sz w:val="20"/>
          <w:szCs w:val="20"/>
          <w:lang w:val="en-GB"/>
        </w:rPr>
        <w:t>Remarks:</w:t>
      </w:r>
    </w:p>
    <w:p w14:paraId="4611DD18" w14:textId="77777777" w:rsidR="00D8633E" w:rsidRDefault="00D8633E">
      <w:pPr>
        <w:rPr>
          <w:sz w:val="20"/>
          <w:szCs w:val="20"/>
          <w:lang w:val="en-GB"/>
        </w:rPr>
      </w:pPr>
    </w:p>
    <w:p w14:paraId="365BBC3C" w14:textId="77777777" w:rsidR="00D8633E" w:rsidRDefault="00D8633E">
      <w:pPr>
        <w:rPr>
          <w:sz w:val="20"/>
          <w:szCs w:val="20"/>
          <w:lang w:val="en-GB"/>
        </w:rPr>
      </w:pPr>
    </w:p>
    <w:p w14:paraId="78510D74" w14:textId="77777777" w:rsidR="00D8633E" w:rsidRDefault="00D8633E">
      <w:pPr>
        <w:rPr>
          <w:sz w:val="20"/>
          <w:szCs w:val="20"/>
          <w:lang w:val="en-GB"/>
        </w:rPr>
      </w:pPr>
    </w:p>
    <w:p w14:paraId="587E1C2A" w14:textId="77777777" w:rsidR="00D8633E" w:rsidRDefault="00D8633E">
      <w:pPr>
        <w:rPr>
          <w:sz w:val="20"/>
          <w:szCs w:val="20"/>
          <w:lang w:val="en-GB"/>
        </w:rPr>
      </w:pPr>
    </w:p>
    <w:p w14:paraId="790B6F5D" w14:textId="77777777" w:rsidR="00D8633E" w:rsidRDefault="00D8633E">
      <w:pPr>
        <w:rPr>
          <w:sz w:val="20"/>
          <w:szCs w:val="20"/>
          <w:lang w:val="en-GB"/>
        </w:rPr>
      </w:pPr>
    </w:p>
    <w:p w14:paraId="46BC4982" w14:textId="77777777" w:rsidR="00D8633E" w:rsidRDefault="00D8633E">
      <w:pPr>
        <w:rPr>
          <w:sz w:val="20"/>
          <w:szCs w:val="20"/>
          <w:lang w:val="en-GB"/>
        </w:rPr>
      </w:pPr>
    </w:p>
    <w:p w14:paraId="405CCA7B" w14:textId="77777777" w:rsidR="00D8633E" w:rsidRDefault="00D8633E">
      <w:pPr>
        <w:rPr>
          <w:sz w:val="20"/>
          <w:szCs w:val="20"/>
          <w:lang w:val="en-GB"/>
        </w:rPr>
      </w:pPr>
    </w:p>
    <w:p w14:paraId="42D0AABF" w14:textId="77777777" w:rsidR="00D8633E" w:rsidRDefault="00D8633E">
      <w:pPr>
        <w:rPr>
          <w:sz w:val="20"/>
          <w:szCs w:val="20"/>
          <w:lang w:val="en-GB"/>
        </w:rPr>
      </w:pPr>
    </w:p>
    <w:p w14:paraId="5A3347F6" w14:textId="77777777" w:rsidR="00D8633E" w:rsidRDefault="00D8633E">
      <w:pPr>
        <w:rPr>
          <w:sz w:val="20"/>
          <w:szCs w:val="20"/>
          <w:lang w:val="en-GB"/>
        </w:rPr>
      </w:pPr>
    </w:p>
    <w:p w14:paraId="7C5C9BC1" w14:textId="77777777" w:rsidR="00D8633E" w:rsidRDefault="00D8633E">
      <w:pPr>
        <w:rPr>
          <w:sz w:val="20"/>
          <w:szCs w:val="20"/>
          <w:lang w:val="en-GB"/>
        </w:rPr>
      </w:pPr>
    </w:p>
    <w:p w14:paraId="07D030D4" w14:textId="77777777" w:rsidR="00DE19D6" w:rsidRPr="002E2F0D" w:rsidRDefault="00C31A14" w:rsidP="00413872">
      <w:pPr>
        <w:rPr>
          <w:sz w:val="20"/>
          <w:lang w:val="en-GB"/>
        </w:rPr>
      </w:pPr>
      <w:r w:rsidRPr="00C31A14">
        <w:rPr>
          <w:i/>
          <w:sz w:val="20"/>
          <w:szCs w:val="20"/>
          <w:lang w:val="en-GB"/>
        </w:rPr>
        <w:t>Note</w:t>
      </w:r>
      <w:r w:rsidR="00DE19D6" w:rsidRPr="002E2F0D">
        <w:rPr>
          <w:sz w:val="20"/>
          <w:szCs w:val="20"/>
          <w:lang w:val="en-GB"/>
        </w:rPr>
        <w:t>:</w:t>
      </w:r>
      <w:r w:rsidR="00DE19D6" w:rsidRPr="002E2F0D">
        <w:rPr>
          <w:b/>
          <w:sz w:val="20"/>
          <w:szCs w:val="20"/>
          <w:lang w:val="en-GB"/>
        </w:rPr>
        <w:tab/>
      </w:r>
      <w:r w:rsidR="00DE19D6" w:rsidRPr="002E2F0D">
        <w:rPr>
          <w:i/>
          <w:sz w:val="20"/>
          <w:szCs w:val="20"/>
          <w:lang w:val="en-GB"/>
        </w:rPr>
        <w:t>V</w:t>
      </w:r>
      <w:r w:rsidR="00DE19D6" w:rsidRPr="002E2F0D">
        <w:rPr>
          <w:sz w:val="20"/>
          <w:szCs w:val="20"/>
          <w:vertAlign w:val="subscript"/>
          <w:lang w:val="en-GB"/>
        </w:rPr>
        <w:t>nom</w:t>
      </w:r>
      <w:r w:rsidR="00DE19D6" w:rsidRPr="002E2F0D">
        <w:rPr>
          <w:sz w:val="20"/>
          <w:szCs w:val="20"/>
          <w:lang w:val="en-GB"/>
        </w:rPr>
        <w:t xml:space="preserve"> = n</w:t>
      </w:r>
      <w:r w:rsidR="00413872" w:rsidRPr="002E2F0D">
        <w:rPr>
          <w:sz w:val="20"/>
          <w:szCs w:val="20"/>
          <w:lang w:val="en-GB"/>
        </w:rPr>
        <w:t xml:space="preserve"> </w:t>
      </w:r>
      <w:r w:rsidR="00413872" w:rsidRPr="002E2F0D">
        <w:rPr>
          <w:sz w:val="20"/>
          <w:szCs w:val="20"/>
          <w:vertAlign w:val="superscript"/>
          <w:lang w:val="en-GB"/>
        </w:rPr>
        <w:t>●</w:t>
      </w:r>
      <w:r w:rsidR="00DE19D6" w:rsidRPr="002E2F0D">
        <w:rPr>
          <w:sz w:val="20"/>
          <w:szCs w:val="20"/>
          <w:lang w:val="en-GB"/>
        </w:rPr>
        <w:t xml:space="preserve"> </w:t>
      </w:r>
      <w:r w:rsidR="00DE19D6" w:rsidRPr="002E2F0D">
        <w:rPr>
          <w:i/>
          <w:sz w:val="20"/>
          <w:szCs w:val="20"/>
          <w:lang w:val="en-GB"/>
        </w:rPr>
        <w:t>V</w:t>
      </w:r>
      <w:r w:rsidR="00413872" w:rsidRPr="002E2F0D">
        <w:rPr>
          <w:sz w:val="20"/>
          <w:szCs w:val="20"/>
          <w:vertAlign w:val="subscript"/>
          <w:lang w:val="en-GB"/>
        </w:rPr>
        <w:t xml:space="preserve">nom </w:t>
      </w:r>
      <w:r w:rsidR="00DE19D6" w:rsidRPr="002E2F0D">
        <w:rPr>
          <w:sz w:val="20"/>
          <w:szCs w:val="20"/>
          <w:vertAlign w:val="subscript"/>
          <w:lang w:val="en-GB"/>
        </w:rPr>
        <w:t xml:space="preserve">ladles </w:t>
      </w:r>
      <w:r w:rsidR="00413872" w:rsidRPr="002E2F0D">
        <w:rPr>
          <w:sz w:val="20"/>
          <w:szCs w:val="20"/>
          <w:lang w:val="en-GB"/>
        </w:rPr>
        <w:t>[</w:t>
      </w:r>
      <w:r w:rsidR="00FA58C1" w:rsidRPr="002E2F0D">
        <w:rPr>
          <w:sz w:val="20"/>
          <w:szCs w:val="20"/>
          <w:lang w:val="en-GB"/>
        </w:rPr>
        <w:t>L</w:t>
      </w:r>
      <w:r w:rsidR="00413872" w:rsidRPr="002E2F0D">
        <w:rPr>
          <w:sz w:val="20"/>
          <w:szCs w:val="20"/>
          <w:lang w:val="en-GB"/>
        </w:rPr>
        <w:t>]</w:t>
      </w:r>
    </w:p>
    <w:p w14:paraId="58EDF647" w14:textId="77777777" w:rsidR="00413872" w:rsidRPr="002E2F0D" w:rsidRDefault="00413872" w:rsidP="00413872">
      <w:pPr>
        <w:rPr>
          <w:sz w:val="20"/>
          <w:szCs w:val="20"/>
          <w:lang w:val="en-GB"/>
        </w:rPr>
      </w:pPr>
      <w:r w:rsidRPr="002E2F0D">
        <w:rPr>
          <w:sz w:val="20"/>
          <w:lang w:val="en-GB"/>
        </w:rPr>
        <w:tab/>
      </w:r>
      <w:r w:rsidRPr="002E2F0D">
        <w:rPr>
          <w:sz w:val="20"/>
          <w:szCs w:val="20"/>
          <w:lang w:val="en-GB"/>
        </w:rPr>
        <w:t xml:space="preserve">MPE = 0.1 </w:t>
      </w:r>
      <w:r w:rsidRPr="002E2F0D">
        <w:rPr>
          <w:b/>
          <w:sz w:val="20"/>
          <w:szCs w:val="20"/>
          <w:vertAlign w:val="superscript"/>
          <w:lang w:val="en-GB"/>
        </w:rPr>
        <w:t>●</w:t>
      </w:r>
      <w:r w:rsidRPr="002E2F0D">
        <w:rPr>
          <w:sz w:val="20"/>
          <w:szCs w:val="20"/>
          <w:lang w:val="en-GB"/>
        </w:rPr>
        <w:t xml:space="preserve"> </w:t>
      </w:r>
      <w:r w:rsidRPr="002E2F0D">
        <w:rPr>
          <w:i/>
          <w:sz w:val="20"/>
          <w:szCs w:val="20"/>
          <w:lang w:val="en-GB"/>
        </w:rPr>
        <w:t>V</w:t>
      </w:r>
      <w:r w:rsidRPr="002E2F0D">
        <w:rPr>
          <w:sz w:val="20"/>
          <w:szCs w:val="20"/>
          <w:vertAlign w:val="subscript"/>
          <w:lang w:val="en-GB"/>
        </w:rPr>
        <w:t>nom</w:t>
      </w:r>
      <w:r w:rsidRPr="002E2F0D">
        <w:rPr>
          <w:sz w:val="20"/>
          <w:szCs w:val="20"/>
          <w:lang w:val="en-GB"/>
        </w:rPr>
        <w:t xml:space="preserve"> [</w:t>
      </w:r>
      <w:r w:rsidR="00FA58C1" w:rsidRPr="002E2F0D">
        <w:rPr>
          <w:sz w:val="20"/>
          <w:szCs w:val="20"/>
          <w:lang w:val="en-GB"/>
        </w:rPr>
        <w:t>L</w:t>
      </w:r>
      <w:r w:rsidRPr="002E2F0D">
        <w:rPr>
          <w:sz w:val="20"/>
          <w:szCs w:val="20"/>
          <w:lang w:val="en-GB"/>
        </w:rPr>
        <w:t>]</w:t>
      </w:r>
    </w:p>
    <w:p w14:paraId="3C0DE3A6" w14:textId="77777777" w:rsidR="00FC3430" w:rsidRPr="002E2F0D" w:rsidRDefault="00FC3430" w:rsidP="00413872">
      <w:pPr>
        <w:rPr>
          <w:sz w:val="20"/>
          <w:szCs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7A7F0B90" w14:textId="77777777" w:rsidTr="00CB5A4D">
        <w:tc>
          <w:tcPr>
            <w:tcW w:w="1242" w:type="dxa"/>
          </w:tcPr>
          <w:p w14:paraId="7BE339AF"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5728DB5E"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55749B76"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757CD06F"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505538F8"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70776BAA"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306A5657"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1F72A35F" w14:textId="77777777" w:rsidTr="00CB5A4D">
        <w:tc>
          <w:tcPr>
            <w:tcW w:w="1242" w:type="dxa"/>
          </w:tcPr>
          <w:p w14:paraId="76EB89D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45143175"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32BA3770"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CED86AD"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2F545D2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286BE38"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63C396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2EA9832B" w14:textId="77777777" w:rsidTr="00CB5A4D">
        <w:tc>
          <w:tcPr>
            <w:tcW w:w="1242" w:type="dxa"/>
          </w:tcPr>
          <w:p w14:paraId="0BF2388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66F2B51"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51DDBCEF"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2A5F5FD"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73DACA97"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2B9B0156"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748F0B18"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7D892F28" w14:textId="77777777" w:rsidTr="00CB5A4D">
        <w:tc>
          <w:tcPr>
            <w:tcW w:w="1242" w:type="dxa"/>
          </w:tcPr>
          <w:p w14:paraId="3819CE61"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510F3D33"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50AB9ED3"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FC3430" w:rsidRPr="002E2F0D">
              <w:rPr>
                <w:rFonts w:ascii="Times New Roman" w:hAnsi="Times New Roman"/>
                <w:sz w:val="20"/>
                <w:vertAlign w:val="superscript"/>
                <w:lang w:val="en-GB"/>
              </w:rPr>
              <w:t>-1</w:t>
            </w:r>
          </w:p>
        </w:tc>
        <w:tc>
          <w:tcPr>
            <w:tcW w:w="567" w:type="dxa"/>
          </w:tcPr>
          <w:p w14:paraId="62F8E190"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00F23426"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6C73952"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03EEDC61" w14:textId="77777777" w:rsidR="00FC3430"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1B7BFA21" w14:textId="77777777" w:rsidTr="00CB5A4D">
        <w:tc>
          <w:tcPr>
            <w:tcW w:w="1242" w:type="dxa"/>
          </w:tcPr>
          <w:p w14:paraId="12E2FB0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8C53228"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3021F09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211886D6"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44F98460"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33583F67"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5B8514CE" w14:textId="77777777" w:rsidR="00FC3430" w:rsidRPr="002E2F0D" w:rsidRDefault="00FC3430" w:rsidP="00CB5A4D">
            <w:pPr>
              <w:pStyle w:val="BodyText3"/>
              <w:spacing w:before="0" w:after="0"/>
              <w:jc w:val="left"/>
              <w:rPr>
                <w:rFonts w:ascii="Times New Roman" w:hAnsi="Times New Roman"/>
                <w:sz w:val="20"/>
                <w:lang w:val="en-GB"/>
              </w:rPr>
            </w:pPr>
          </w:p>
        </w:tc>
      </w:tr>
    </w:tbl>
    <w:p w14:paraId="7E378EEA" w14:textId="77777777" w:rsidR="002E1197" w:rsidRPr="002E2F0D" w:rsidRDefault="00D8633E" w:rsidP="005B4391">
      <w:pPr>
        <w:pStyle w:val="Heading4"/>
      </w:pPr>
      <w:r>
        <w:rPr>
          <w:sz w:val="20"/>
          <w:szCs w:val="20"/>
        </w:rPr>
        <w:br w:type="page"/>
      </w:r>
      <w:r w:rsidR="00F777CC" w:rsidRPr="002E2F0D">
        <w:lastRenderedPageBreak/>
        <w:t>F.2</w:t>
      </w:r>
      <w:r w:rsidR="002E1197" w:rsidRPr="002E2F0D">
        <w:t>.8.5</w:t>
      </w:r>
      <w:r w:rsidR="002E1197" w:rsidRPr="002E2F0D">
        <w:tab/>
        <w:t>Test of the volume of the containers (R 117-2</w:t>
      </w:r>
      <w:r w:rsidR="004268E5" w:rsidRPr="002E2F0D">
        <w:t xml:space="preserve">, </w:t>
      </w:r>
      <w:r w:rsidR="002E1197" w:rsidRPr="002E2F0D">
        <w:t>5.3.5.5)</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8212A94" w14:textId="77777777" w:rsidTr="00CB5A4D">
        <w:tc>
          <w:tcPr>
            <w:tcW w:w="1668" w:type="dxa"/>
          </w:tcPr>
          <w:p w14:paraId="3472996D" w14:textId="77777777" w:rsidR="00AB5736" w:rsidRPr="002E2F0D" w:rsidRDefault="00AB5736" w:rsidP="00CB5A4D">
            <w:pPr>
              <w:rPr>
                <w:sz w:val="20"/>
                <w:szCs w:val="20"/>
                <w:lang w:val="en-GB"/>
              </w:rPr>
            </w:pPr>
            <w:r w:rsidRPr="002E2F0D">
              <w:rPr>
                <w:sz w:val="20"/>
                <w:szCs w:val="20"/>
                <w:lang w:val="en-GB"/>
              </w:rPr>
              <w:t>Application no.:</w:t>
            </w:r>
          </w:p>
        </w:tc>
        <w:tc>
          <w:tcPr>
            <w:tcW w:w="2693" w:type="dxa"/>
          </w:tcPr>
          <w:p w14:paraId="2B74AC29" w14:textId="77777777" w:rsidR="00AB5736" w:rsidRPr="002E2F0D" w:rsidRDefault="00AB5736" w:rsidP="00CB5A4D">
            <w:pPr>
              <w:rPr>
                <w:sz w:val="20"/>
                <w:szCs w:val="20"/>
                <w:lang w:val="en-GB"/>
              </w:rPr>
            </w:pPr>
          </w:p>
        </w:tc>
        <w:tc>
          <w:tcPr>
            <w:tcW w:w="283" w:type="dxa"/>
          </w:tcPr>
          <w:p w14:paraId="35FD7843" w14:textId="77777777" w:rsidR="00AB5736" w:rsidRPr="002E2F0D" w:rsidRDefault="00AB5736" w:rsidP="00CB5A4D">
            <w:pPr>
              <w:rPr>
                <w:sz w:val="20"/>
                <w:szCs w:val="20"/>
                <w:lang w:val="en-GB"/>
              </w:rPr>
            </w:pPr>
          </w:p>
        </w:tc>
        <w:tc>
          <w:tcPr>
            <w:tcW w:w="2268" w:type="dxa"/>
          </w:tcPr>
          <w:p w14:paraId="57FB743C" w14:textId="77777777" w:rsidR="00AB5736" w:rsidRPr="002E2F0D" w:rsidRDefault="00AB5736" w:rsidP="00CB5A4D">
            <w:pPr>
              <w:rPr>
                <w:sz w:val="20"/>
                <w:szCs w:val="20"/>
                <w:lang w:val="en-GB"/>
              </w:rPr>
            </w:pPr>
          </w:p>
        </w:tc>
        <w:tc>
          <w:tcPr>
            <w:tcW w:w="2300" w:type="dxa"/>
            <w:gridSpan w:val="3"/>
          </w:tcPr>
          <w:p w14:paraId="64A71017" w14:textId="77777777" w:rsidR="00AB5736" w:rsidRPr="002E2F0D" w:rsidRDefault="00AB5736" w:rsidP="00CB5A4D">
            <w:pPr>
              <w:rPr>
                <w:sz w:val="20"/>
                <w:szCs w:val="20"/>
                <w:lang w:val="en-GB"/>
              </w:rPr>
            </w:pPr>
            <w:r w:rsidRPr="002E2F0D">
              <w:rPr>
                <w:sz w:val="20"/>
                <w:szCs w:val="20"/>
                <w:lang w:val="en-GB"/>
              </w:rPr>
              <w:t>Ambient conditions</w:t>
            </w:r>
          </w:p>
        </w:tc>
      </w:tr>
      <w:tr w:rsidR="00717532" w:rsidRPr="002E2F0D" w14:paraId="01DF895E" w14:textId="77777777" w:rsidTr="00CB5A4D">
        <w:tc>
          <w:tcPr>
            <w:tcW w:w="1668" w:type="dxa"/>
          </w:tcPr>
          <w:p w14:paraId="2B6B6302" w14:textId="77777777" w:rsidR="00AB5736" w:rsidRPr="002E2F0D" w:rsidRDefault="00AB5736" w:rsidP="00CB5A4D">
            <w:pPr>
              <w:rPr>
                <w:sz w:val="20"/>
                <w:szCs w:val="20"/>
                <w:lang w:val="en-GB"/>
              </w:rPr>
            </w:pPr>
            <w:r w:rsidRPr="002E2F0D">
              <w:rPr>
                <w:sz w:val="20"/>
                <w:szCs w:val="20"/>
                <w:lang w:val="en-GB"/>
              </w:rPr>
              <w:t>Model:</w:t>
            </w:r>
          </w:p>
        </w:tc>
        <w:tc>
          <w:tcPr>
            <w:tcW w:w="2693" w:type="dxa"/>
          </w:tcPr>
          <w:p w14:paraId="51C2054A" w14:textId="77777777" w:rsidR="00AB5736" w:rsidRPr="002E2F0D" w:rsidRDefault="00AB5736" w:rsidP="00CB5A4D">
            <w:pPr>
              <w:rPr>
                <w:sz w:val="20"/>
                <w:szCs w:val="20"/>
                <w:lang w:val="en-GB"/>
              </w:rPr>
            </w:pPr>
          </w:p>
        </w:tc>
        <w:tc>
          <w:tcPr>
            <w:tcW w:w="283" w:type="dxa"/>
          </w:tcPr>
          <w:p w14:paraId="1B51BF40" w14:textId="77777777" w:rsidR="00AB5736" w:rsidRPr="002E2F0D" w:rsidRDefault="00AB5736" w:rsidP="00CB5A4D">
            <w:pPr>
              <w:rPr>
                <w:sz w:val="20"/>
                <w:szCs w:val="20"/>
                <w:lang w:val="en-GB"/>
              </w:rPr>
            </w:pPr>
          </w:p>
        </w:tc>
        <w:tc>
          <w:tcPr>
            <w:tcW w:w="2268" w:type="dxa"/>
          </w:tcPr>
          <w:p w14:paraId="2A22CC26" w14:textId="77777777" w:rsidR="00AB5736" w:rsidRPr="002E2F0D" w:rsidRDefault="00AB5736" w:rsidP="00CB5A4D">
            <w:pPr>
              <w:rPr>
                <w:sz w:val="20"/>
                <w:szCs w:val="20"/>
                <w:lang w:val="en-GB"/>
              </w:rPr>
            </w:pPr>
          </w:p>
        </w:tc>
        <w:tc>
          <w:tcPr>
            <w:tcW w:w="851" w:type="dxa"/>
          </w:tcPr>
          <w:p w14:paraId="13FE95BD" w14:textId="77777777" w:rsidR="00AB5736" w:rsidRPr="002E2F0D" w:rsidRDefault="00AB5736" w:rsidP="00CB5A4D">
            <w:pPr>
              <w:rPr>
                <w:sz w:val="20"/>
                <w:szCs w:val="20"/>
                <w:lang w:val="en-GB"/>
              </w:rPr>
            </w:pPr>
          </w:p>
        </w:tc>
        <w:tc>
          <w:tcPr>
            <w:tcW w:w="850" w:type="dxa"/>
          </w:tcPr>
          <w:p w14:paraId="28C33586" w14:textId="77777777" w:rsidR="00AB5736" w:rsidRPr="002E2F0D" w:rsidRDefault="00AB5736" w:rsidP="00CB5A4D">
            <w:pPr>
              <w:rPr>
                <w:sz w:val="20"/>
                <w:szCs w:val="20"/>
                <w:lang w:val="en-GB"/>
              </w:rPr>
            </w:pPr>
          </w:p>
        </w:tc>
        <w:tc>
          <w:tcPr>
            <w:tcW w:w="599" w:type="dxa"/>
          </w:tcPr>
          <w:p w14:paraId="63E9228E" w14:textId="77777777" w:rsidR="00AB5736" w:rsidRPr="002E2F0D" w:rsidRDefault="00AB5736" w:rsidP="00CB5A4D">
            <w:pPr>
              <w:rPr>
                <w:sz w:val="20"/>
                <w:szCs w:val="20"/>
                <w:lang w:val="en-GB"/>
              </w:rPr>
            </w:pPr>
          </w:p>
        </w:tc>
      </w:tr>
      <w:tr w:rsidR="00717532" w:rsidRPr="002E2F0D" w14:paraId="4DC18EA6" w14:textId="77777777" w:rsidTr="00CB5A4D">
        <w:tc>
          <w:tcPr>
            <w:tcW w:w="1668" w:type="dxa"/>
          </w:tcPr>
          <w:p w14:paraId="77A57E36" w14:textId="77777777" w:rsidR="00AB5736" w:rsidRPr="002E2F0D" w:rsidRDefault="00AB5736" w:rsidP="00CB5A4D">
            <w:pPr>
              <w:rPr>
                <w:sz w:val="20"/>
                <w:szCs w:val="20"/>
                <w:lang w:val="en-GB"/>
              </w:rPr>
            </w:pPr>
            <w:r w:rsidRPr="002E2F0D">
              <w:rPr>
                <w:sz w:val="20"/>
                <w:szCs w:val="20"/>
                <w:lang w:val="en-GB"/>
              </w:rPr>
              <w:t>Serial no.:</w:t>
            </w:r>
          </w:p>
        </w:tc>
        <w:tc>
          <w:tcPr>
            <w:tcW w:w="2693" w:type="dxa"/>
          </w:tcPr>
          <w:p w14:paraId="22E7DE20" w14:textId="77777777" w:rsidR="00AB5736" w:rsidRPr="002E2F0D" w:rsidRDefault="00AB5736" w:rsidP="00CB5A4D">
            <w:pPr>
              <w:rPr>
                <w:sz w:val="20"/>
                <w:szCs w:val="20"/>
                <w:lang w:val="en-GB"/>
              </w:rPr>
            </w:pPr>
          </w:p>
        </w:tc>
        <w:tc>
          <w:tcPr>
            <w:tcW w:w="283" w:type="dxa"/>
          </w:tcPr>
          <w:p w14:paraId="34412973" w14:textId="77777777" w:rsidR="00AB5736" w:rsidRPr="002E2F0D" w:rsidRDefault="00AB5736" w:rsidP="00CB5A4D">
            <w:pPr>
              <w:rPr>
                <w:sz w:val="20"/>
                <w:szCs w:val="20"/>
                <w:lang w:val="en-GB"/>
              </w:rPr>
            </w:pPr>
          </w:p>
        </w:tc>
        <w:tc>
          <w:tcPr>
            <w:tcW w:w="2268" w:type="dxa"/>
          </w:tcPr>
          <w:p w14:paraId="42DFE09E" w14:textId="77777777" w:rsidR="00AB5736" w:rsidRPr="002E2F0D" w:rsidRDefault="00AB5736" w:rsidP="00CB5A4D">
            <w:pPr>
              <w:rPr>
                <w:sz w:val="20"/>
                <w:szCs w:val="20"/>
                <w:lang w:val="en-GB"/>
              </w:rPr>
            </w:pPr>
          </w:p>
        </w:tc>
        <w:tc>
          <w:tcPr>
            <w:tcW w:w="851" w:type="dxa"/>
            <w:tcBorders>
              <w:bottom w:val="single" w:sz="4" w:space="0" w:color="auto"/>
            </w:tcBorders>
          </w:tcPr>
          <w:p w14:paraId="21B8DDF3" w14:textId="77777777" w:rsidR="00AB5736" w:rsidRPr="002E2F0D" w:rsidRDefault="00AB5736"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C2770DE" w14:textId="77777777" w:rsidR="00AB5736" w:rsidRPr="002E2F0D" w:rsidRDefault="00AB5736" w:rsidP="00CB5A4D">
            <w:pPr>
              <w:rPr>
                <w:sz w:val="20"/>
                <w:szCs w:val="20"/>
                <w:lang w:val="en-GB"/>
              </w:rPr>
            </w:pPr>
            <w:r w:rsidRPr="002E2F0D">
              <w:rPr>
                <w:sz w:val="20"/>
                <w:szCs w:val="20"/>
                <w:lang w:val="en-GB"/>
              </w:rPr>
              <w:t>At end</w:t>
            </w:r>
          </w:p>
        </w:tc>
        <w:tc>
          <w:tcPr>
            <w:tcW w:w="599" w:type="dxa"/>
          </w:tcPr>
          <w:p w14:paraId="2021DA54" w14:textId="77777777" w:rsidR="00AB5736" w:rsidRPr="002E2F0D" w:rsidRDefault="00AB5736" w:rsidP="00CB5A4D">
            <w:pPr>
              <w:rPr>
                <w:sz w:val="20"/>
                <w:szCs w:val="20"/>
                <w:lang w:val="en-GB"/>
              </w:rPr>
            </w:pPr>
          </w:p>
        </w:tc>
      </w:tr>
      <w:tr w:rsidR="00717532" w:rsidRPr="002E2F0D" w14:paraId="2BA26A59" w14:textId="77777777" w:rsidTr="00CB5A4D">
        <w:tc>
          <w:tcPr>
            <w:tcW w:w="1668" w:type="dxa"/>
          </w:tcPr>
          <w:p w14:paraId="158A50BF" w14:textId="77777777" w:rsidR="00AB5736" w:rsidRPr="002E2F0D" w:rsidRDefault="00AB5736" w:rsidP="00CB5A4D">
            <w:pPr>
              <w:rPr>
                <w:sz w:val="20"/>
                <w:szCs w:val="20"/>
                <w:lang w:val="en-GB"/>
              </w:rPr>
            </w:pPr>
            <w:r w:rsidRPr="002E2F0D">
              <w:rPr>
                <w:sz w:val="20"/>
                <w:szCs w:val="20"/>
                <w:lang w:val="en-GB"/>
              </w:rPr>
              <w:t>Test date:</w:t>
            </w:r>
          </w:p>
        </w:tc>
        <w:tc>
          <w:tcPr>
            <w:tcW w:w="2693" w:type="dxa"/>
          </w:tcPr>
          <w:p w14:paraId="76486C13" w14:textId="77777777" w:rsidR="00AB5736" w:rsidRPr="002E2F0D" w:rsidRDefault="00AB5736" w:rsidP="00CB5A4D">
            <w:pPr>
              <w:rPr>
                <w:sz w:val="20"/>
                <w:szCs w:val="20"/>
                <w:lang w:val="en-GB"/>
              </w:rPr>
            </w:pPr>
          </w:p>
        </w:tc>
        <w:tc>
          <w:tcPr>
            <w:tcW w:w="283" w:type="dxa"/>
          </w:tcPr>
          <w:p w14:paraId="53671A0D" w14:textId="77777777" w:rsidR="00AB5736" w:rsidRPr="002E2F0D" w:rsidRDefault="00AB5736" w:rsidP="00CB5A4D">
            <w:pPr>
              <w:rPr>
                <w:sz w:val="20"/>
                <w:szCs w:val="20"/>
                <w:lang w:val="en-GB"/>
              </w:rPr>
            </w:pPr>
          </w:p>
        </w:tc>
        <w:tc>
          <w:tcPr>
            <w:tcW w:w="2268" w:type="dxa"/>
            <w:tcBorders>
              <w:right w:val="single" w:sz="4" w:space="0" w:color="auto"/>
            </w:tcBorders>
          </w:tcPr>
          <w:p w14:paraId="355F3605" w14:textId="77777777" w:rsidR="00AB5736" w:rsidRPr="002E2F0D" w:rsidRDefault="00AB5736"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0A83ABB" w14:textId="77777777" w:rsidR="00AB5736" w:rsidRPr="002E2F0D" w:rsidRDefault="00AB57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E1D466" w14:textId="77777777" w:rsidR="00AB5736" w:rsidRPr="002E2F0D" w:rsidRDefault="00AB5736" w:rsidP="00CB5A4D">
            <w:pPr>
              <w:rPr>
                <w:sz w:val="20"/>
                <w:szCs w:val="20"/>
                <w:lang w:val="en-GB"/>
              </w:rPr>
            </w:pPr>
          </w:p>
        </w:tc>
        <w:tc>
          <w:tcPr>
            <w:tcW w:w="599" w:type="dxa"/>
            <w:tcBorders>
              <w:left w:val="single" w:sz="4" w:space="0" w:color="auto"/>
            </w:tcBorders>
          </w:tcPr>
          <w:p w14:paraId="229E3D4D" w14:textId="77777777" w:rsidR="00AB5736" w:rsidRPr="002E2F0D" w:rsidRDefault="00AB5736" w:rsidP="00CB5A4D">
            <w:pPr>
              <w:rPr>
                <w:sz w:val="20"/>
                <w:szCs w:val="20"/>
                <w:lang w:val="en-GB"/>
              </w:rPr>
            </w:pPr>
            <w:r w:rsidRPr="002E2F0D">
              <w:rPr>
                <w:sz w:val="20"/>
                <w:szCs w:val="20"/>
                <w:lang w:val="en-GB"/>
              </w:rPr>
              <w:t>°C</w:t>
            </w:r>
          </w:p>
        </w:tc>
      </w:tr>
      <w:tr w:rsidR="00717532" w:rsidRPr="002E2F0D" w14:paraId="6377E83C" w14:textId="77777777" w:rsidTr="00CB5A4D">
        <w:tc>
          <w:tcPr>
            <w:tcW w:w="1668" w:type="dxa"/>
          </w:tcPr>
          <w:p w14:paraId="10D694BA" w14:textId="77777777" w:rsidR="00AB5736" w:rsidRPr="002E2F0D" w:rsidRDefault="00AB5736" w:rsidP="00CB5A4D">
            <w:pPr>
              <w:rPr>
                <w:sz w:val="20"/>
                <w:szCs w:val="20"/>
                <w:lang w:val="en-GB"/>
              </w:rPr>
            </w:pPr>
            <w:r w:rsidRPr="002E2F0D">
              <w:rPr>
                <w:sz w:val="20"/>
                <w:szCs w:val="20"/>
                <w:lang w:val="en-GB"/>
              </w:rPr>
              <w:t>Observer:</w:t>
            </w:r>
          </w:p>
        </w:tc>
        <w:tc>
          <w:tcPr>
            <w:tcW w:w="2693" w:type="dxa"/>
          </w:tcPr>
          <w:p w14:paraId="1314667C" w14:textId="77777777" w:rsidR="00AB5736" w:rsidRPr="002E2F0D" w:rsidRDefault="00AB5736" w:rsidP="00CB5A4D">
            <w:pPr>
              <w:rPr>
                <w:sz w:val="20"/>
                <w:szCs w:val="20"/>
                <w:lang w:val="en-GB"/>
              </w:rPr>
            </w:pPr>
          </w:p>
        </w:tc>
        <w:tc>
          <w:tcPr>
            <w:tcW w:w="283" w:type="dxa"/>
          </w:tcPr>
          <w:p w14:paraId="10AC5E65" w14:textId="77777777" w:rsidR="00AB5736" w:rsidRPr="002E2F0D" w:rsidRDefault="00AB5736" w:rsidP="00CB5A4D">
            <w:pPr>
              <w:rPr>
                <w:sz w:val="20"/>
                <w:szCs w:val="20"/>
                <w:lang w:val="en-GB"/>
              </w:rPr>
            </w:pPr>
          </w:p>
        </w:tc>
        <w:tc>
          <w:tcPr>
            <w:tcW w:w="2268" w:type="dxa"/>
            <w:tcBorders>
              <w:right w:val="single" w:sz="4" w:space="0" w:color="auto"/>
            </w:tcBorders>
          </w:tcPr>
          <w:p w14:paraId="3FADF6C6" w14:textId="77777777" w:rsidR="00AB5736" w:rsidRPr="002E2F0D" w:rsidRDefault="00AB5736"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FE0D89C" w14:textId="77777777" w:rsidR="00AB5736" w:rsidRPr="002E2F0D" w:rsidRDefault="00AB57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FE28182" w14:textId="77777777" w:rsidR="00AB5736" w:rsidRPr="002E2F0D" w:rsidRDefault="00AB5736" w:rsidP="00CB5A4D">
            <w:pPr>
              <w:rPr>
                <w:sz w:val="20"/>
                <w:szCs w:val="20"/>
                <w:lang w:val="en-GB"/>
              </w:rPr>
            </w:pPr>
          </w:p>
        </w:tc>
        <w:tc>
          <w:tcPr>
            <w:tcW w:w="599" w:type="dxa"/>
            <w:tcBorders>
              <w:left w:val="single" w:sz="4" w:space="0" w:color="auto"/>
            </w:tcBorders>
          </w:tcPr>
          <w:p w14:paraId="6F8F31D7" w14:textId="77777777" w:rsidR="00AB5736" w:rsidRPr="002E2F0D" w:rsidRDefault="00AB5736" w:rsidP="00CB5A4D">
            <w:pPr>
              <w:rPr>
                <w:sz w:val="20"/>
                <w:szCs w:val="20"/>
                <w:lang w:val="en-GB"/>
              </w:rPr>
            </w:pPr>
            <w:r w:rsidRPr="002E2F0D">
              <w:rPr>
                <w:sz w:val="20"/>
                <w:szCs w:val="20"/>
                <w:lang w:val="en-GB"/>
              </w:rPr>
              <w:t>%</w:t>
            </w:r>
          </w:p>
        </w:tc>
      </w:tr>
      <w:tr w:rsidR="00717532" w:rsidRPr="002E2F0D" w14:paraId="08BB267A" w14:textId="77777777" w:rsidTr="00CB5A4D">
        <w:tc>
          <w:tcPr>
            <w:tcW w:w="1668" w:type="dxa"/>
          </w:tcPr>
          <w:p w14:paraId="0A152BA1" w14:textId="77777777" w:rsidR="00AB5736" w:rsidRPr="002E2F0D" w:rsidRDefault="00AB5736" w:rsidP="00CB5A4D">
            <w:pPr>
              <w:rPr>
                <w:sz w:val="20"/>
                <w:szCs w:val="20"/>
                <w:lang w:val="en-GB"/>
              </w:rPr>
            </w:pPr>
          </w:p>
        </w:tc>
        <w:tc>
          <w:tcPr>
            <w:tcW w:w="2693" w:type="dxa"/>
          </w:tcPr>
          <w:p w14:paraId="69376D31" w14:textId="77777777" w:rsidR="00AB5736" w:rsidRPr="002E2F0D" w:rsidRDefault="00AB5736" w:rsidP="00CB5A4D">
            <w:pPr>
              <w:rPr>
                <w:sz w:val="20"/>
                <w:szCs w:val="20"/>
                <w:lang w:val="en-GB"/>
              </w:rPr>
            </w:pPr>
          </w:p>
        </w:tc>
        <w:tc>
          <w:tcPr>
            <w:tcW w:w="283" w:type="dxa"/>
          </w:tcPr>
          <w:p w14:paraId="0E64E95D" w14:textId="77777777" w:rsidR="00AB5736" w:rsidRPr="002E2F0D" w:rsidRDefault="00AB5736" w:rsidP="00CB5A4D">
            <w:pPr>
              <w:rPr>
                <w:sz w:val="20"/>
                <w:szCs w:val="20"/>
                <w:lang w:val="en-GB"/>
              </w:rPr>
            </w:pPr>
          </w:p>
        </w:tc>
        <w:tc>
          <w:tcPr>
            <w:tcW w:w="2268" w:type="dxa"/>
            <w:tcBorders>
              <w:right w:val="single" w:sz="4" w:space="0" w:color="auto"/>
            </w:tcBorders>
          </w:tcPr>
          <w:p w14:paraId="5059523A" w14:textId="77777777" w:rsidR="00AB5736" w:rsidRPr="002E2F0D" w:rsidRDefault="00AB5736"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DB452D1" w14:textId="77777777" w:rsidR="00AB5736" w:rsidRPr="002E2F0D" w:rsidRDefault="00AB57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9D9C3F0" w14:textId="77777777" w:rsidR="00AB5736" w:rsidRPr="002E2F0D" w:rsidRDefault="00AB5736" w:rsidP="00CB5A4D">
            <w:pPr>
              <w:rPr>
                <w:sz w:val="20"/>
                <w:szCs w:val="20"/>
                <w:lang w:val="en-GB"/>
              </w:rPr>
            </w:pPr>
          </w:p>
        </w:tc>
        <w:tc>
          <w:tcPr>
            <w:tcW w:w="599" w:type="dxa"/>
            <w:tcBorders>
              <w:left w:val="single" w:sz="4" w:space="0" w:color="auto"/>
            </w:tcBorders>
          </w:tcPr>
          <w:p w14:paraId="123EA7E1" w14:textId="77777777" w:rsidR="00AB5736" w:rsidRPr="002E2F0D" w:rsidRDefault="007114BD" w:rsidP="00CB5A4D">
            <w:pPr>
              <w:rPr>
                <w:sz w:val="20"/>
                <w:szCs w:val="20"/>
                <w:lang w:val="en-GB"/>
              </w:rPr>
            </w:pPr>
            <w:r w:rsidRPr="002E2F0D">
              <w:rPr>
                <w:sz w:val="20"/>
                <w:szCs w:val="20"/>
                <w:lang w:val="en-GB"/>
              </w:rPr>
              <w:t>k</w:t>
            </w:r>
            <w:r w:rsidR="00AB5736" w:rsidRPr="002E2F0D">
              <w:rPr>
                <w:sz w:val="20"/>
                <w:szCs w:val="20"/>
                <w:lang w:val="en-GB"/>
              </w:rPr>
              <w:t>Pa</w:t>
            </w:r>
          </w:p>
        </w:tc>
      </w:tr>
      <w:tr w:rsidR="00717532" w:rsidRPr="002E2F0D" w14:paraId="55F0C683" w14:textId="77777777" w:rsidTr="00CB5A4D">
        <w:tc>
          <w:tcPr>
            <w:tcW w:w="1668" w:type="dxa"/>
          </w:tcPr>
          <w:p w14:paraId="0EBFD198" w14:textId="77777777" w:rsidR="00AB5736" w:rsidRPr="002E2F0D" w:rsidRDefault="00AB5736" w:rsidP="00CB5A4D">
            <w:pPr>
              <w:rPr>
                <w:sz w:val="20"/>
                <w:szCs w:val="20"/>
                <w:lang w:val="en-GB"/>
              </w:rPr>
            </w:pPr>
          </w:p>
        </w:tc>
        <w:tc>
          <w:tcPr>
            <w:tcW w:w="2693" w:type="dxa"/>
          </w:tcPr>
          <w:p w14:paraId="6FD85B54" w14:textId="77777777" w:rsidR="00AB5736" w:rsidRPr="002E2F0D" w:rsidRDefault="00AB5736" w:rsidP="00CB5A4D">
            <w:pPr>
              <w:rPr>
                <w:sz w:val="20"/>
                <w:szCs w:val="20"/>
                <w:lang w:val="en-GB"/>
              </w:rPr>
            </w:pPr>
          </w:p>
        </w:tc>
        <w:tc>
          <w:tcPr>
            <w:tcW w:w="283" w:type="dxa"/>
          </w:tcPr>
          <w:p w14:paraId="5A349EAC" w14:textId="77777777" w:rsidR="00AB5736" w:rsidRPr="002E2F0D" w:rsidRDefault="00AB5736" w:rsidP="00CB5A4D">
            <w:pPr>
              <w:rPr>
                <w:sz w:val="20"/>
                <w:szCs w:val="20"/>
                <w:lang w:val="en-GB"/>
              </w:rPr>
            </w:pPr>
          </w:p>
        </w:tc>
        <w:tc>
          <w:tcPr>
            <w:tcW w:w="2268" w:type="dxa"/>
            <w:tcBorders>
              <w:right w:val="single" w:sz="4" w:space="0" w:color="auto"/>
            </w:tcBorders>
          </w:tcPr>
          <w:p w14:paraId="2FB821C0" w14:textId="77777777" w:rsidR="00AB5736" w:rsidRPr="002E2F0D" w:rsidRDefault="00AB5736"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5F3807E" w14:textId="77777777" w:rsidR="00AB5736" w:rsidRPr="002E2F0D" w:rsidRDefault="00AB57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9952F07" w14:textId="77777777" w:rsidR="00AB5736" w:rsidRPr="002E2F0D" w:rsidRDefault="00AB5736" w:rsidP="00CB5A4D">
            <w:pPr>
              <w:rPr>
                <w:sz w:val="20"/>
                <w:szCs w:val="20"/>
                <w:lang w:val="en-GB"/>
              </w:rPr>
            </w:pPr>
          </w:p>
        </w:tc>
        <w:tc>
          <w:tcPr>
            <w:tcW w:w="599" w:type="dxa"/>
            <w:tcBorders>
              <w:left w:val="single" w:sz="4" w:space="0" w:color="auto"/>
            </w:tcBorders>
          </w:tcPr>
          <w:p w14:paraId="5B39DD6F" w14:textId="77777777" w:rsidR="00AB5736" w:rsidRPr="002E2F0D" w:rsidRDefault="00AB5736" w:rsidP="00CB5A4D">
            <w:pPr>
              <w:rPr>
                <w:sz w:val="20"/>
                <w:szCs w:val="20"/>
                <w:lang w:val="en-GB"/>
              </w:rPr>
            </w:pPr>
          </w:p>
        </w:tc>
      </w:tr>
    </w:tbl>
    <w:p w14:paraId="10FC6B9B" w14:textId="77777777" w:rsidR="00AB5736" w:rsidRPr="002E2F0D" w:rsidRDefault="00AB5736" w:rsidP="00AB5736">
      <w:pPr>
        <w:rPr>
          <w:b/>
          <w:lang w:val="en-GB"/>
        </w:rPr>
      </w:pPr>
    </w:p>
    <w:p w14:paraId="3EB8CEE2" w14:textId="77777777" w:rsidR="00AB5736" w:rsidRPr="002E2F0D" w:rsidRDefault="00AB5736" w:rsidP="00AB5736">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2485"/>
        <w:gridCol w:w="946"/>
        <w:gridCol w:w="943"/>
        <w:gridCol w:w="945"/>
        <w:gridCol w:w="946"/>
        <w:gridCol w:w="942"/>
        <w:gridCol w:w="944"/>
        <w:gridCol w:w="948"/>
      </w:tblGrid>
      <w:tr w:rsidR="00717532" w:rsidRPr="002E2F0D" w14:paraId="0F08096B" w14:textId="77777777" w:rsidTr="00CB5A4D">
        <w:tc>
          <w:tcPr>
            <w:tcW w:w="2552" w:type="dxa"/>
            <w:tcBorders>
              <w:top w:val="nil"/>
              <w:left w:val="nil"/>
              <w:bottom w:val="nil"/>
            </w:tcBorders>
            <w:shd w:val="clear" w:color="auto" w:fill="auto"/>
          </w:tcPr>
          <w:p w14:paraId="52E58912" w14:textId="77777777" w:rsidR="0054658D" w:rsidRPr="002E2F0D" w:rsidRDefault="0054658D" w:rsidP="00CB5A4D">
            <w:pPr>
              <w:pStyle w:val="BodyText3"/>
              <w:spacing w:before="60" w:after="0"/>
              <w:rPr>
                <w:rFonts w:ascii="Times New Roman" w:hAnsi="Times New Roman"/>
                <w:sz w:val="20"/>
                <w:lang w:val="en-GB"/>
              </w:rPr>
            </w:pPr>
          </w:p>
        </w:tc>
        <w:tc>
          <w:tcPr>
            <w:tcW w:w="957" w:type="dxa"/>
            <w:shd w:val="clear" w:color="auto" w:fill="D9D9D9"/>
          </w:tcPr>
          <w:p w14:paraId="4AC850A1"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p>
          <w:p w14:paraId="01CA0935"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3ECFEC21"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49A27878"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957" w:type="dxa"/>
            <w:shd w:val="clear" w:color="auto" w:fill="D9D9D9"/>
          </w:tcPr>
          <w:p w14:paraId="78F47333" w14:textId="77777777" w:rsidR="0054658D" w:rsidRPr="002E2F0D" w:rsidRDefault="0054658D"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54F46309"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8" w:type="dxa"/>
            <w:shd w:val="clear" w:color="auto" w:fill="D9D9D9"/>
          </w:tcPr>
          <w:p w14:paraId="3E8845AF"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CE61641"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57" w:type="dxa"/>
            <w:shd w:val="clear" w:color="auto" w:fill="D9D9D9"/>
          </w:tcPr>
          <w:p w14:paraId="71F0809F"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328338C4"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[ℓ]</w:t>
            </w:r>
          </w:p>
        </w:tc>
        <w:tc>
          <w:tcPr>
            <w:tcW w:w="957" w:type="dxa"/>
            <w:shd w:val="clear" w:color="auto" w:fill="D9D9D9"/>
          </w:tcPr>
          <w:p w14:paraId="6F258B58"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0E5FAE80"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958" w:type="dxa"/>
            <w:shd w:val="clear" w:color="auto" w:fill="D9D9D9"/>
          </w:tcPr>
          <w:p w14:paraId="07B61DF9"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70A89925" w14:textId="77777777" w:rsidR="0054658D" w:rsidRPr="002E2F0D" w:rsidRDefault="0054658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25E13C8" w14:textId="77777777" w:rsidR="00AB5736" w:rsidRPr="002E2F0D" w:rsidRDefault="00AB5736" w:rsidP="00AB5736">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956"/>
        <w:gridCol w:w="956"/>
        <w:gridCol w:w="957"/>
        <w:gridCol w:w="956"/>
        <w:gridCol w:w="957"/>
        <w:gridCol w:w="956"/>
        <w:gridCol w:w="957"/>
      </w:tblGrid>
      <w:tr w:rsidR="00717532" w:rsidRPr="002E2F0D" w14:paraId="2CE49BD9" w14:textId="77777777" w:rsidTr="00CB5A4D">
        <w:tc>
          <w:tcPr>
            <w:tcW w:w="2552" w:type="dxa"/>
            <w:vAlign w:val="center"/>
          </w:tcPr>
          <w:p w14:paraId="2E29A531" w14:textId="77777777" w:rsidR="0054658D" w:rsidRPr="002E2F0D" w:rsidRDefault="0054658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Collecting container</w:t>
            </w:r>
          </w:p>
        </w:tc>
        <w:tc>
          <w:tcPr>
            <w:tcW w:w="956" w:type="dxa"/>
          </w:tcPr>
          <w:p w14:paraId="0EB311DC"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06C0DC39"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2FCD2C22"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6D22DB62"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6D471FEE"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5CA0EBDD"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2485679C" w14:textId="77777777" w:rsidR="0054658D" w:rsidRPr="002E2F0D" w:rsidRDefault="00896FAF" w:rsidP="00CB5A4D">
            <w:pPr>
              <w:pStyle w:val="BodyText3"/>
              <w:spacing w:before="0" w:after="0"/>
              <w:rPr>
                <w:rFonts w:ascii="Times New Roman" w:hAnsi="Times New Roman"/>
                <w:sz w:val="20"/>
                <w:lang w:val="en-GB"/>
              </w:rPr>
            </w:pPr>
            <w:r w:rsidRPr="002E2F0D">
              <w:rPr>
                <w:rFonts w:ascii="Times New Roman" w:hAnsi="Times New Roman"/>
                <w:sz w:val="20"/>
                <w:lang w:val="en-GB"/>
              </w:rPr>
              <w:t>± 5</w:t>
            </w:r>
          </w:p>
        </w:tc>
      </w:tr>
      <w:tr w:rsidR="00717532" w:rsidRPr="002E2F0D" w14:paraId="3427E451" w14:textId="77777777" w:rsidTr="00CB5A4D">
        <w:tc>
          <w:tcPr>
            <w:tcW w:w="2552" w:type="dxa"/>
            <w:vAlign w:val="center"/>
          </w:tcPr>
          <w:p w14:paraId="593B94F2" w14:textId="77777777" w:rsidR="0054658D" w:rsidRPr="002E2F0D" w:rsidRDefault="0054658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Inserting container</w:t>
            </w:r>
          </w:p>
        </w:tc>
        <w:tc>
          <w:tcPr>
            <w:tcW w:w="956" w:type="dxa"/>
          </w:tcPr>
          <w:p w14:paraId="5DCDDBD5"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3D776501"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286A9D0C"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1D17AC5B"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303BCE1D"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015F0B13"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363897E4" w14:textId="77777777" w:rsidR="0054658D" w:rsidRPr="002E2F0D" w:rsidRDefault="001C7C2C" w:rsidP="00CB5A4D">
            <w:pPr>
              <w:pStyle w:val="BodyText3"/>
              <w:spacing w:before="0" w:after="0"/>
              <w:rPr>
                <w:rFonts w:ascii="Times New Roman" w:hAnsi="Times New Roman"/>
                <w:sz w:val="20"/>
                <w:lang w:val="en-GB"/>
              </w:rPr>
            </w:pPr>
            <w:r w:rsidRPr="002E2F0D">
              <w:rPr>
                <w:rFonts w:ascii="Times New Roman" w:hAnsi="Times New Roman"/>
                <w:sz w:val="20"/>
                <w:lang w:val="en-GB"/>
              </w:rPr>
              <w:t xml:space="preserve">– </w:t>
            </w:r>
            <w:r w:rsidR="00896FAF" w:rsidRPr="002E2F0D">
              <w:rPr>
                <w:rFonts w:ascii="Times New Roman" w:hAnsi="Times New Roman"/>
                <w:sz w:val="20"/>
                <w:lang w:val="en-GB"/>
              </w:rPr>
              <w:t>5</w:t>
            </w:r>
          </w:p>
        </w:tc>
      </w:tr>
      <w:tr w:rsidR="00717532" w:rsidRPr="002E2F0D" w14:paraId="00BDEFB8" w14:textId="77777777" w:rsidTr="00CB5A4D">
        <w:tc>
          <w:tcPr>
            <w:tcW w:w="2552" w:type="dxa"/>
            <w:vAlign w:val="center"/>
          </w:tcPr>
          <w:p w14:paraId="796EB83C" w14:textId="77777777" w:rsidR="0054658D" w:rsidRPr="002E2F0D" w:rsidRDefault="0054658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Surge container</w:t>
            </w:r>
          </w:p>
        </w:tc>
        <w:tc>
          <w:tcPr>
            <w:tcW w:w="956" w:type="dxa"/>
          </w:tcPr>
          <w:p w14:paraId="279EDA92"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1433E7C9"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264FCE35"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5EA685F8" w14:textId="77777777" w:rsidR="0054658D" w:rsidRPr="002E2F0D" w:rsidRDefault="0054658D" w:rsidP="00CB5A4D">
            <w:pPr>
              <w:pStyle w:val="BodyText3"/>
              <w:spacing w:before="0" w:after="0"/>
              <w:rPr>
                <w:rFonts w:ascii="Times New Roman" w:hAnsi="Times New Roman"/>
                <w:sz w:val="20"/>
                <w:lang w:val="en-GB"/>
              </w:rPr>
            </w:pPr>
          </w:p>
        </w:tc>
        <w:tc>
          <w:tcPr>
            <w:tcW w:w="957" w:type="dxa"/>
          </w:tcPr>
          <w:p w14:paraId="356E5635" w14:textId="77777777" w:rsidR="0054658D" w:rsidRPr="002E2F0D" w:rsidRDefault="0054658D" w:rsidP="00CB5A4D">
            <w:pPr>
              <w:pStyle w:val="BodyText3"/>
              <w:spacing w:before="0" w:after="0"/>
              <w:rPr>
                <w:rFonts w:ascii="Times New Roman" w:hAnsi="Times New Roman"/>
                <w:sz w:val="20"/>
                <w:lang w:val="en-GB"/>
              </w:rPr>
            </w:pPr>
          </w:p>
        </w:tc>
        <w:tc>
          <w:tcPr>
            <w:tcW w:w="956" w:type="dxa"/>
          </w:tcPr>
          <w:p w14:paraId="64EE044C" w14:textId="77777777" w:rsidR="0054658D" w:rsidRPr="002E2F0D" w:rsidRDefault="0054658D" w:rsidP="00CB5A4D">
            <w:pPr>
              <w:pStyle w:val="BodyText3"/>
              <w:spacing w:before="0" w:after="0"/>
              <w:rPr>
                <w:rFonts w:ascii="Times New Roman" w:hAnsi="Times New Roman"/>
                <w:sz w:val="20"/>
                <w:lang w:val="en-GB"/>
              </w:rPr>
            </w:pPr>
          </w:p>
        </w:tc>
        <w:tc>
          <w:tcPr>
            <w:tcW w:w="957" w:type="dxa"/>
            <w:vAlign w:val="center"/>
          </w:tcPr>
          <w:p w14:paraId="1A27B7AC" w14:textId="77777777" w:rsidR="0054658D" w:rsidRPr="002E2F0D" w:rsidRDefault="001C7C2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896FAF" w:rsidRPr="002E2F0D">
              <w:rPr>
                <w:rFonts w:ascii="Times New Roman" w:hAnsi="Times New Roman"/>
                <w:sz w:val="20"/>
                <w:lang w:val="en-GB"/>
              </w:rPr>
              <w:t xml:space="preserve"> 2.5</w:t>
            </w:r>
          </w:p>
        </w:tc>
      </w:tr>
    </w:tbl>
    <w:p w14:paraId="11A21C18" w14:textId="77777777" w:rsidR="00AB5736" w:rsidRPr="002E2F0D" w:rsidRDefault="00AB5736" w:rsidP="00AB5736">
      <w:pPr>
        <w:rPr>
          <w:sz w:val="6"/>
          <w:lang w:val="en-GB"/>
        </w:rPr>
      </w:pPr>
    </w:p>
    <w:p w14:paraId="131C8BAE" w14:textId="77777777" w:rsidR="00AB5736" w:rsidRDefault="00AB5736" w:rsidP="00AB5736">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4314074" w14:textId="77777777" w:rsidTr="000A0B79">
        <w:trPr>
          <w:cantSplit/>
          <w:trHeight w:val="325"/>
        </w:trPr>
        <w:tc>
          <w:tcPr>
            <w:tcW w:w="1259" w:type="dxa"/>
            <w:tcBorders>
              <w:bottom w:val="single" w:sz="6" w:space="0" w:color="auto"/>
            </w:tcBorders>
            <w:vAlign w:val="center"/>
          </w:tcPr>
          <w:p w14:paraId="492751B6"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147D388" w14:textId="77777777" w:rsidTr="000A0B79">
              <w:tc>
                <w:tcPr>
                  <w:tcW w:w="518" w:type="dxa"/>
                </w:tcPr>
                <w:p w14:paraId="04769DD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592978D"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3CCD084"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3683F0F" w14:textId="77777777" w:rsidR="00F47107" w:rsidRPr="002E2F0D" w:rsidRDefault="00F47107" w:rsidP="000A0B79">
                  <w:pPr>
                    <w:spacing w:before="4" w:after="4"/>
                    <w:jc w:val="center"/>
                    <w:rPr>
                      <w:bCs/>
                      <w:lang w:val="en-GB"/>
                    </w:rPr>
                  </w:pPr>
                  <w:r w:rsidRPr="002E2F0D">
                    <w:rPr>
                      <w:bCs/>
                      <w:lang w:val="en-GB"/>
                    </w:rPr>
                    <w:t>No</w:t>
                  </w:r>
                </w:p>
              </w:tc>
            </w:tr>
          </w:tbl>
          <w:p w14:paraId="5B8ABAE8" w14:textId="77777777" w:rsidR="00F47107" w:rsidRPr="002E2F0D" w:rsidRDefault="00F47107" w:rsidP="000A0B79">
            <w:pPr>
              <w:spacing w:before="4" w:after="4"/>
              <w:jc w:val="center"/>
              <w:rPr>
                <w:bCs/>
                <w:lang w:val="en-GB"/>
              </w:rPr>
            </w:pPr>
          </w:p>
        </w:tc>
      </w:tr>
    </w:tbl>
    <w:p w14:paraId="20828ABE" w14:textId="77777777" w:rsidR="00F47107" w:rsidRDefault="00F47107" w:rsidP="00AB5736">
      <w:pPr>
        <w:rPr>
          <w:b/>
          <w:lang w:val="en-GB"/>
        </w:rPr>
      </w:pPr>
    </w:p>
    <w:p w14:paraId="4B116461" w14:textId="77777777" w:rsidR="00D8633E" w:rsidRDefault="00D8633E" w:rsidP="00AB5736">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544B068" w14:textId="77777777" w:rsidR="00D8633E" w:rsidRDefault="00D8633E" w:rsidP="00AB5736">
      <w:pPr>
        <w:pStyle w:val="BodyText3"/>
        <w:spacing w:before="0" w:after="0"/>
        <w:jc w:val="left"/>
        <w:rPr>
          <w:rFonts w:ascii="Times New Roman" w:hAnsi="Times New Roman"/>
          <w:sz w:val="20"/>
          <w:lang w:val="en-GB"/>
        </w:rPr>
      </w:pPr>
    </w:p>
    <w:p w14:paraId="67307772" w14:textId="77777777" w:rsidR="00D8633E" w:rsidRDefault="00D8633E" w:rsidP="00AB5736">
      <w:pPr>
        <w:pStyle w:val="BodyText3"/>
        <w:spacing w:before="0" w:after="0"/>
        <w:jc w:val="left"/>
        <w:rPr>
          <w:rFonts w:ascii="Times New Roman" w:hAnsi="Times New Roman"/>
          <w:sz w:val="20"/>
          <w:lang w:val="en-GB"/>
        </w:rPr>
      </w:pPr>
    </w:p>
    <w:p w14:paraId="49633F62" w14:textId="77777777" w:rsidR="00D8633E" w:rsidRDefault="00D8633E" w:rsidP="00AB5736">
      <w:pPr>
        <w:pStyle w:val="BodyText3"/>
        <w:spacing w:before="0" w:after="0"/>
        <w:jc w:val="left"/>
        <w:rPr>
          <w:rFonts w:ascii="Times New Roman" w:hAnsi="Times New Roman"/>
          <w:sz w:val="20"/>
          <w:lang w:val="en-GB"/>
        </w:rPr>
      </w:pPr>
    </w:p>
    <w:p w14:paraId="7F836CD0" w14:textId="77777777" w:rsidR="00D8633E" w:rsidRDefault="00D8633E" w:rsidP="00AB5736">
      <w:pPr>
        <w:pStyle w:val="BodyText3"/>
        <w:spacing w:before="0" w:after="0"/>
        <w:jc w:val="left"/>
        <w:rPr>
          <w:rFonts w:ascii="Times New Roman" w:hAnsi="Times New Roman"/>
          <w:sz w:val="20"/>
          <w:lang w:val="en-GB"/>
        </w:rPr>
      </w:pPr>
    </w:p>
    <w:p w14:paraId="6FF25C13" w14:textId="77777777" w:rsidR="00D8633E" w:rsidRDefault="00D8633E" w:rsidP="00AB5736">
      <w:pPr>
        <w:pStyle w:val="BodyText3"/>
        <w:spacing w:before="0" w:after="0"/>
        <w:jc w:val="left"/>
        <w:rPr>
          <w:rFonts w:ascii="Times New Roman" w:hAnsi="Times New Roman"/>
          <w:sz w:val="20"/>
          <w:lang w:val="en-GB"/>
        </w:rPr>
      </w:pPr>
    </w:p>
    <w:p w14:paraId="3FC33020" w14:textId="77777777" w:rsidR="00D8633E" w:rsidRDefault="00D8633E" w:rsidP="00AB5736">
      <w:pPr>
        <w:pStyle w:val="BodyText3"/>
        <w:spacing w:before="0" w:after="0"/>
        <w:jc w:val="left"/>
        <w:rPr>
          <w:rFonts w:ascii="Times New Roman" w:hAnsi="Times New Roman"/>
          <w:sz w:val="20"/>
          <w:lang w:val="en-GB"/>
        </w:rPr>
      </w:pPr>
    </w:p>
    <w:p w14:paraId="3E1A12C4" w14:textId="77777777" w:rsidR="00D8633E" w:rsidRDefault="00D8633E" w:rsidP="00AB5736">
      <w:pPr>
        <w:pStyle w:val="BodyText3"/>
        <w:spacing w:before="0" w:after="0"/>
        <w:jc w:val="left"/>
        <w:rPr>
          <w:rFonts w:ascii="Times New Roman" w:hAnsi="Times New Roman"/>
          <w:sz w:val="20"/>
          <w:lang w:val="en-GB"/>
        </w:rPr>
      </w:pPr>
    </w:p>
    <w:p w14:paraId="094ECC90" w14:textId="77777777" w:rsidR="00D8633E" w:rsidRDefault="00D8633E" w:rsidP="00AB5736">
      <w:pPr>
        <w:pStyle w:val="BodyText3"/>
        <w:spacing w:before="0" w:after="0"/>
        <w:jc w:val="left"/>
        <w:rPr>
          <w:rFonts w:ascii="Times New Roman" w:hAnsi="Times New Roman"/>
          <w:sz w:val="20"/>
          <w:lang w:val="en-GB"/>
        </w:rPr>
      </w:pPr>
    </w:p>
    <w:p w14:paraId="2F0A5E3F" w14:textId="77777777" w:rsidR="00D8633E" w:rsidRDefault="00D8633E" w:rsidP="00AB5736">
      <w:pPr>
        <w:pStyle w:val="BodyText3"/>
        <w:spacing w:before="0" w:after="0"/>
        <w:jc w:val="left"/>
        <w:rPr>
          <w:rFonts w:ascii="Times New Roman" w:hAnsi="Times New Roman"/>
          <w:sz w:val="20"/>
          <w:lang w:val="en-GB"/>
        </w:rPr>
      </w:pPr>
    </w:p>
    <w:p w14:paraId="3BCE57A0" w14:textId="77777777" w:rsidR="00D8633E" w:rsidRDefault="00D8633E" w:rsidP="00AB5736">
      <w:pPr>
        <w:pStyle w:val="BodyText3"/>
        <w:spacing w:before="0" w:after="0"/>
        <w:jc w:val="left"/>
        <w:rPr>
          <w:rFonts w:ascii="Times New Roman" w:hAnsi="Times New Roman"/>
          <w:sz w:val="20"/>
          <w:lang w:val="en-GB"/>
        </w:rPr>
      </w:pPr>
    </w:p>
    <w:p w14:paraId="76046C90" w14:textId="77777777" w:rsidR="00C31904" w:rsidRPr="002E2F0D" w:rsidRDefault="00C31A14" w:rsidP="00C31904">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C31904" w:rsidRPr="002E2F0D">
        <w:rPr>
          <w:rFonts w:ascii="Times New Roman" w:hAnsi="Times New Roman"/>
          <w:sz w:val="20"/>
          <w:lang w:val="en-GB"/>
        </w:rPr>
        <w:t>:</w:t>
      </w:r>
      <w:r w:rsidR="00C31904" w:rsidRPr="002E2F0D">
        <w:rPr>
          <w:rFonts w:ascii="Times New Roman" w:hAnsi="Times New Roman"/>
          <w:sz w:val="20"/>
          <w:lang w:val="en-GB"/>
        </w:rPr>
        <w:tab/>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i</w:t>
      </w:r>
      <w:r w:rsidR="00C31904" w:rsidRPr="002E2F0D">
        <w:rPr>
          <w:rFonts w:ascii="Times New Roman" w:hAnsi="Times New Roman"/>
          <w:sz w:val="20"/>
          <w:lang w:val="en-GB"/>
        </w:rPr>
        <w:t xml:space="preserve"> and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s</w:t>
      </w:r>
      <w:r w:rsidR="00C31904" w:rsidRPr="002E2F0D">
        <w:rPr>
          <w:rFonts w:ascii="Times New Roman" w:hAnsi="Times New Roman"/>
          <w:sz w:val="20"/>
          <w:lang w:val="en-GB"/>
        </w:rPr>
        <w:t xml:space="preserve"> may be replaced by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n</w:t>
      </w:r>
      <w:r w:rsidR="00C31904" w:rsidRPr="002E2F0D">
        <w:rPr>
          <w:rFonts w:ascii="Times New Roman" w:hAnsi="Times New Roman"/>
          <w:sz w:val="20"/>
          <w:lang w:val="en-GB"/>
        </w:rPr>
        <w:t xml:space="preserve"> and </w:t>
      </w:r>
      <w:r w:rsidR="00C31904" w:rsidRPr="002E2F0D">
        <w:rPr>
          <w:rFonts w:ascii="Times New Roman" w:hAnsi="Times New Roman"/>
          <w:i/>
          <w:sz w:val="20"/>
          <w:lang w:val="en-GB"/>
        </w:rPr>
        <w:t>V</w:t>
      </w:r>
      <w:r w:rsidR="00C31904" w:rsidRPr="002E2F0D">
        <w:rPr>
          <w:rFonts w:ascii="Times New Roman" w:hAnsi="Times New Roman"/>
          <w:sz w:val="20"/>
          <w:vertAlign w:val="subscript"/>
          <w:lang w:val="en-GB"/>
        </w:rPr>
        <w:t>r</w:t>
      </w:r>
      <w:r w:rsidR="00C31904" w:rsidRPr="002E2F0D">
        <w:rPr>
          <w:rFonts w:ascii="Times New Roman" w:hAnsi="Times New Roman"/>
          <w:sz w:val="20"/>
          <w:lang w:val="en-GB"/>
        </w:rPr>
        <w:t>, if appropriate.</w:t>
      </w:r>
    </w:p>
    <w:p w14:paraId="22C5CF8B" w14:textId="77777777" w:rsidR="00AB5736" w:rsidRPr="002E2F0D" w:rsidRDefault="00AB5736" w:rsidP="00AB5736">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1C7C2C" w:rsidRPr="002E2F0D" w14:paraId="75F73FAC" w14:textId="77777777" w:rsidTr="00CB5A4D">
        <w:tc>
          <w:tcPr>
            <w:tcW w:w="1242" w:type="dxa"/>
          </w:tcPr>
          <w:p w14:paraId="19B7CB75"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3B0517AE"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4D6A2F53" w14:textId="77777777" w:rsidR="001C7C2C" w:rsidRPr="002E2F0D" w:rsidRDefault="001C7C2C" w:rsidP="00CB5A4D">
            <w:pPr>
              <w:pStyle w:val="BodyText3"/>
              <w:spacing w:before="0" w:after="0"/>
              <w:jc w:val="left"/>
              <w:rPr>
                <w:rFonts w:ascii="Times New Roman" w:hAnsi="Times New Roman"/>
                <w:sz w:val="20"/>
                <w:lang w:val="en-GB"/>
              </w:rPr>
            </w:pPr>
          </w:p>
        </w:tc>
        <w:tc>
          <w:tcPr>
            <w:tcW w:w="567" w:type="dxa"/>
          </w:tcPr>
          <w:p w14:paraId="7DA65712"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71673829"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1FE26905"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4BE39C7D" w14:textId="77777777" w:rsidR="001C7C2C" w:rsidRPr="002E2F0D" w:rsidRDefault="001C7C2C" w:rsidP="00CB5A4D">
            <w:pPr>
              <w:pStyle w:val="BodyText3"/>
              <w:spacing w:before="0" w:after="0"/>
              <w:jc w:val="left"/>
              <w:rPr>
                <w:rFonts w:ascii="Times New Roman" w:hAnsi="Times New Roman"/>
                <w:sz w:val="20"/>
                <w:lang w:val="en-GB"/>
              </w:rPr>
            </w:pPr>
          </w:p>
        </w:tc>
      </w:tr>
      <w:tr w:rsidR="001C7C2C" w:rsidRPr="002E2F0D" w14:paraId="284EB413" w14:textId="77777777" w:rsidTr="00CB5A4D">
        <w:tc>
          <w:tcPr>
            <w:tcW w:w="1242" w:type="dxa"/>
          </w:tcPr>
          <w:p w14:paraId="2952A8A4"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631C587E"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517BCD76"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5861318"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5397306C"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6A297B9E"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54785B2D"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1C7C2C" w:rsidRPr="002E2F0D" w14:paraId="3B1311BF" w14:textId="77777777" w:rsidTr="00CB5A4D">
        <w:tc>
          <w:tcPr>
            <w:tcW w:w="1242" w:type="dxa"/>
          </w:tcPr>
          <w:p w14:paraId="6E5F17DD"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512366C1"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5629E27D"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FE2B03A"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568F5A3D"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5485C6B4"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2B24BA7D"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1C7C2C" w:rsidRPr="002E2F0D" w14:paraId="534ED3B2" w14:textId="77777777" w:rsidTr="00CB5A4D">
        <w:tc>
          <w:tcPr>
            <w:tcW w:w="1242" w:type="dxa"/>
          </w:tcPr>
          <w:p w14:paraId="659C9909"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43A7E781"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1B6915A9" w14:textId="77777777" w:rsidR="001C7C2C"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1C7C2C" w:rsidRPr="002E2F0D">
              <w:rPr>
                <w:rFonts w:ascii="Times New Roman" w:hAnsi="Times New Roman"/>
                <w:sz w:val="20"/>
                <w:vertAlign w:val="superscript"/>
                <w:lang w:val="en-GB"/>
              </w:rPr>
              <w:t>-1</w:t>
            </w:r>
          </w:p>
        </w:tc>
        <w:tc>
          <w:tcPr>
            <w:tcW w:w="567" w:type="dxa"/>
          </w:tcPr>
          <w:p w14:paraId="2970A70C"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61C5491B"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892712A"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550C48B9" w14:textId="77777777" w:rsidR="001C7C2C"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1C7C2C" w:rsidRPr="002E2F0D" w14:paraId="0AEFDA76" w14:textId="77777777" w:rsidTr="00CB5A4D">
        <w:tc>
          <w:tcPr>
            <w:tcW w:w="1242" w:type="dxa"/>
          </w:tcPr>
          <w:p w14:paraId="121C427C"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612F5B52"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70CF558B"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D119FE5"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082FEB56" w14:textId="77777777" w:rsidR="001C7C2C" w:rsidRPr="002E2F0D" w:rsidRDefault="001C7C2C" w:rsidP="00CB5A4D">
            <w:pPr>
              <w:pStyle w:val="BodyText3"/>
              <w:spacing w:before="0" w:after="0"/>
              <w:jc w:val="left"/>
              <w:rPr>
                <w:rFonts w:ascii="Times New Roman" w:hAnsi="Times New Roman"/>
                <w:sz w:val="20"/>
                <w:lang w:val="en-GB"/>
              </w:rPr>
            </w:pPr>
          </w:p>
        </w:tc>
        <w:tc>
          <w:tcPr>
            <w:tcW w:w="1346" w:type="dxa"/>
          </w:tcPr>
          <w:p w14:paraId="3163FF3C"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64437517" w14:textId="77777777" w:rsidR="001C7C2C" w:rsidRPr="002E2F0D" w:rsidRDefault="001C7C2C" w:rsidP="00CB5A4D">
            <w:pPr>
              <w:pStyle w:val="BodyText3"/>
              <w:spacing w:before="0" w:after="0"/>
              <w:jc w:val="left"/>
              <w:rPr>
                <w:rFonts w:ascii="Times New Roman" w:hAnsi="Times New Roman"/>
                <w:sz w:val="20"/>
                <w:lang w:val="en-GB"/>
              </w:rPr>
            </w:pPr>
          </w:p>
        </w:tc>
      </w:tr>
    </w:tbl>
    <w:p w14:paraId="2E9C91F2" w14:textId="77777777" w:rsidR="002E1197" w:rsidRPr="002E2F0D" w:rsidRDefault="00D8633E" w:rsidP="005B4391">
      <w:pPr>
        <w:pStyle w:val="Heading4"/>
      </w:pPr>
      <w:r>
        <w:br w:type="page"/>
      </w:r>
      <w:r w:rsidR="00F777CC" w:rsidRPr="002E2F0D">
        <w:lastRenderedPageBreak/>
        <w:t>F.2</w:t>
      </w:r>
      <w:r w:rsidR="002E1197" w:rsidRPr="002E2F0D">
        <w:t>.8.</w:t>
      </w:r>
      <w:r w:rsidR="00764916" w:rsidRPr="002E2F0D">
        <w:t>6</w:t>
      </w:r>
      <w:r w:rsidR="002E1197" w:rsidRPr="002E2F0D">
        <w:tab/>
        <w:t>Test of accuracy of the thermometer (R 117-2</w:t>
      </w:r>
      <w:r w:rsidR="004268E5" w:rsidRPr="002E2F0D">
        <w:t xml:space="preserve">, </w:t>
      </w:r>
      <w:r w:rsidR="002E1197" w:rsidRPr="002E2F0D">
        <w:t>5.3.5.6)</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0C4FFE6" w14:textId="77777777" w:rsidTr="00CB5A4D">
        <w:tc>
          <w:tcPr>
            <w:tcW w:w="1668" w:type="dxa"/>
          </w:tcPr>
          <w:p w14:paraId="4797C9C7" w14:textId="77777777" w:rsidR="00381F1D" w:rsidRPr="002E2F0D" w:rsidRDefault="00381F1D" w:rsidP="00CB5A4D">
            <w:pPr>
              <w:rPr>
                <w:sz w:val="20"/>
                <w:szCs w:val="20"/>
                <w:lang w:val="en-GB"/>
              </w:rPr>
            </w:pPr>
            <w:r w:rsidRPr="002E2F0D">
              <w:rPr>
                <w:sz w:val="20"/>
                <w:szCs w:val="20"/>
                <w:lang w:val="en-GB"/>
              </w:rPr>
              <w:t>Application no.:</w:t>
            </w:r>
          </w:p>
        </w:tc>
        <w:tc>
          <w:tcPr>
            <w:tcW w:w="2693" w:type="dxa"/>
          </w:tcPr>
          <w:p w14:paraId="2524C178" w14:textId="77777777" w:rsidR="00381F1D" w:rsidRPr="002E2F0D" w:rsidRDefault="00381F1D" w:rsidP="00CB5A4D">
            <w:pPr>
              <w:rPr>
                <w:sz w:val="20"/>
                <w:szCs w:val="20"/>
                <w:lang w:val="en-GB"/>
              </w:rPr>
            </w:pPr>
          </w:p>
        </w:tc>
        <w:tc>
          <w:tcPr>
            <w:tcW w:w="283" w:type="dxa"/>
          </w:tcPr>
          <w:p w14:paraId="0E1EDAD5" w14:textId="77777777" w:rsidR="00381F1D" w:rsidRPr="002E2F0D" w:rsidRDefault="00381F1D" w:rsidP="00CB5A4D">
            <w:pPr>
              <w:rPr>
                <w:sz w:val="20"/>
                <w:szCs w:val="20"/>
                <w:lang w:val="en-GB"/>
              </w:rPr>
            </w:pPr>
          </w:p>
        </w:tc>
        <w:tc>
          <w:tcPr>
            <w:tcW w:w="2268" w:type="dxa"/>
          </w:tcPr>
          <w:p w14:paraId="50BDE6BC" w14:textId="77777777" w:rsidR="00381F1D" w:rsidRPr="002E2F0D" w:rsidRDefault="00381F1D" w:rsidP="00CB5A4D">
            <w:pPr>
              <w:rPr>
                <w:sz w:val="20"/>
                <w:szCs w:val="20"/>
                <w:lang w:val="en-GB"/>
              </w:rPr>
            </w:pPr>
          </w:p>
        </w:tc>
        <w:tc>
          <w:tcPr>
            <w:tcW w:w="2300" w:type="dxa"/>
            <w:gridSpan w:val="3"/>
          </w:tcPr>
          <w:p w14:paraId="20498D78" w14:textId="77777777" w:rsidR="00381F1D" w:rsidRPr="002E2F0D" w:rsidRDefault="00381F1D" w:rsidP="00CB5A4D">
            <w:pPr>
              <w:rPr>
                <w:sz w:val="20"/>
                <w:szCs w:val="20"/>
                <w:lang w:val="en-GB"/>
              </w:rPr>
            </w:pPr>
            <w:r w:rsidRPr="002E2F0D">
              <w:rPr>
                <w:sz w:val="20"/>
                <w:szCs w:val="20"/>
                <w:lang w:val="en-GB"/>
              </w:rPr>
              <w:t>Ambient conditions</w:t>
            </w:r>
          </w:p>
        </w:tc>
      </w:tr>
      <w:tr w:rsidR="00717532" w:rsidRPr="002E2F0D" w14:paraId="6D575B74" w14:textId="77777777" w:rsidTr="00CB5A4D">
        <w:tc>
          <w:tcPr>
            <w:tcW w:w="1668" w:type="dxa"/>
          </w:tcPr>
          <w:p w14:paraId="6099E315" w14:textId="77777777" w:rsidR="00381F1D" w:rsidRPr="002E2F0D" w:rsidRDefault="00381F1D" w:rsidP="00CB5A4D">
            <w:pPr>
              <w:rPr>
                <w:sz w:val="20"/>
                <w:szCs w:val="20"/>
                <w:lang w:val="en-GB"/>
              </w:rPr>
            </w:pPr>
            <w:r w:rsidRPr="002E2F0D">
              <w:rPr>
                <w:sz w:val="20"/>
                <w:szCs w:val="20"/>
                <w:lang w:val="en-GB"/>
              </w:rPr>
              <w:t>Model:</w:t>
            </w:r>
          </w:p>
        </w:tc>
        <w:tc>
          <w:tcPr>
            <w:tcW w:w="2693" w:type="dxa"/>
          </w:tcPr>
          <w:p w14:paraId="0AA9963E" w14:textId="77777777" w:rsidR="00381F1D" w:rsidRPr="002E2F0D" w:rsidRDefault="00381F1D" w:rsidP="00CB5A4D">
            <w:pPr>
              <w:rPr>
                <w:sz w:val="20"/>
                <w:szCs w:val="20"/>
                <w:lang w:val="en-GB"/>
              </w:rPr>
            </w:pPr>
          </w:p>
        </w:tc>
        <w:tc>
          <w:tcPr>
            <w:tcW w:w="283" w:type="dxa"/>
          </w:tcPr>
          <w:p w14:paraId="26F5746F" w14:textId="77777777" w:rsidR="00381F1D" w:rsidRPr="002E2F0D" w:rsidRDefault="00381F1D" w:rsidP="00CB5A4D">
            <w:pPr>
              <w:rPr>
                <w:sz w:val="20"/>
                <w:szCs w:val="20"/>
                <w:lang w:val="en-GB"/>
              </w:rPr>
            </w:pPr>
          </w:p>
        </w:tc>
        <w:tc>
          <w:tcPr>
            <w:tcW w:w="2268" w:type="dxa"/>
          </w:tcPr>
          <w:p w14:paraId="31808ABC" w14:textId="77777777" w:rsidR="00381F1D" w:rsidRPr="002E2F0D" w:rsidRDefault="00381F1D" w:rsidP="00CB5A4D">
            <w:pPr>
              <w:rPr>
                <w:sz w:val="20"/>
                <w:szCs w:val="20"/>
                <w:lang w:val="en-GB"/>
              </w:rPr>
            </w:pPr>
          </w:p>
        </w:tc>
        <w:tc>
          <w:tcPr>
            <w:tcW w:w="851" w:type="dxa"/>
          </w:tcPr>
          <w:p w14:paraId="2B5721EB" w14:textId="77777777" w:rsidR="00381F1D" w:rsidRPr="002E2F0D" w:rsidRDefault="00381F1D" w:rsidP="00CB5A4D">
            <w:pPr>
              <w:rPr>
                <w:sz w:val="20"/>
                <w:szCs w:val="20"/>
                <w:lang w:val="en-GB"/>
              </w:rPr>
            </w:pPr>
          </w:p>
        </w:tc>
        <w:tc>
          <w:tcPr>
            <w:tcW w:w="850" w:type="dxa"/>
          </w:tcPr>
          <w:p w14:paraId="48BD031F" w14:textId="77777777" w:rsidR="00381F1D" w:rsidRPr="002E2F0D" w:rsidRDefault="00381F1D" w:rsidP="00CB5A4D">
            <w:pPr>
              <w:rPr>
                <w:sz w:val="20"/>
                <w:szCs w:val="20"/>
                <w:lang w:val="en-GB"/>
              </w:rPr>
            </w:pPr>
          </w:p>
        </w:tc>
        <w:tc>
          <w:tcPr>
            <w:tcW w:w="599" w:type="dxa"/>
          </w:tcPr>
          <w:p w14:paraId="162D926F" w14:textId="77777777" w:rsidR="00381F1D" w:rsidRPr="002E2F0D" w:rsidRDefault="00381F1D" w:rsidP="00CB5A4D">
            <w:pPr>
              <w:rPr>
                <w:sz w:val="20"/>
                <w:szCs w:val="20"/>
                <w:lang w:val="en-GB"/>
              </w:rPr>
            </w:pPr>
          </w:p>
        </w:tc>
      </w:tr>
      <w:tr w:rsidR="00717532" w:rsidRPr="002E2F0D" w14:paraId="070BEC14" w14:textId="77777777" w:rsidTr="00CB5A4D">
        <w:tc>
          <w:tcPr>
            <w:tcW w:w="1668" w:type="dxa"/>
          </w:tcPr>
          <w:p w14:paraId="4B5C54A5" w14:textId="77777777" w:rsidR="00381F1D" w:rsidRPr="002E2F0D" w:rsidRDefault="00381F1D" w:rsidP="00CB5A4D">
            <w:pPr>
              <w:rPr>
                <w:sz w:val="20"/>
                <w:szCs w:val="20"/>
                <w:lang w:val="en-GB"/>
              </w:rPr>
            </w:pPr>
            <w:r w:rsidRPr="002E2F0D">
              <w:rPr>
                <w:sz w:val="20"/>
                <w:szCs w:val="20"/>
                <w:lang w:val="en-GB"/>
              </w:rPr>
              <w:t>Serial no.:</w:t>
            </w:r>
          </w:p>
        </w:tc>
        <w:tc>
          <w:tcPr>
            <w:tcW w:w="2693" w:type="dxa"/>
          </w:tcPr>
          <w:p w14:paraId="3028202C" w14:textId="77777777" w:rsidR="00381F1D" w:rsidRPr="002E2F0D" w:rsidRDefault="00381F1D" w:rsidP="00CB5A4D">
            <w:pPr>
              <w:rPr>
                <w:sz w:val="20"/>
                <w:szCs w:val="20"/>
                <w:lang w:val="en-GB"/>
              </w:rPr>
            </w:pPr>
          </w:p>
        </w:tc>
        <w:tc>
          <w:tcPr>
            <w:tcW w:w="283" w:type="dxa"/>
          </w:tcPr>
          <w:p w14:paraId="0E6716D9" w14:textId="77777777" w:rsidR="00381F1D" w:rsidRPr="002E2F0D" w:rsidRDefault="00381F1D" w:rsidP="00CB5A4D">
            <w:pPr>
              <w:rPr>
                <w:sz w:val="20"/>
                <w:szCs w:val="20"/>
                <w:lang w:val="en-GB"/>
              </w:rPr>
            </w:pPr>
          </w:p>
        </w:tc>
        <w:tc>
          <w:tcPr>
            <w:tcW w:w="2268" w:type="dxa"/>
          </w:tcPr>
          <w:p w14:paraId="23E434A9" w14:textId="77777777" w:rsidR="00381F1D" w:rsidRPr="002E2F0D" w:rsidRDefault="00381F1D" w:rsidP="00CB5A4D">
            <w:pPr>
              <w:rPr>
                <w:sz w:val="20"/>
                <w:szCs w:val="20"/>
                <w:lang w:val="en-GB"/>
              </w:rPr>
            </w:pPr>
          </w:p>
        </w:tc>
        <w:tc>
          <w:tcPr>
            <w:tcW w:w="851" w:type="dxa"/>
            <w:tcBorders>
              <w:bottom w:val="single" w:sz="4" w:space="0" w:color="auto"/>
            </w:tcBorders>
          </w:tcPr>
          <w:p w14:paraId="04C50938" w14:textId="77777777" w:rsidR="00381F1D" w:rsidRPr="002E2F0D" w:rsidRDefault="00381F1D"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5FF6A4F" w14:textId="77777777" w:rsidR="00381F1D" w:rsidRPr="002E2F0D" w:rsidRDefault="00381F1D" w:rsidP="00CB5A4D">
            <w:pPr>
              <w:rPr>
                <w:sz w:val="20"/>
                <w:szCs w:val="20"/>
                <w:lang w:val="en-GB"/>
              </w:rPr>
            </w:pPr>
            <w:r w:rsidRPr="002E2F0D">
              <w:rPr>
                <w:sz w:val="20"/>
                <w:szCs w:val="20"/>
                <w:lang w:val="en-GB"/>
              </w:rPr>
              <w:t>At end</w:t>
            </w:r>
          </w:p>
        </w:tc>
        <w:tc>
          <w:tcPr>
            <w:tcW w:w="599" w:type="dxa"/>
          </w:tcPr>
          <w:p w14:paraId="029E1EB0" w14:textId="77777777" w:rsidR="00381F1D" w:rsidRPr="002E2F0D" w:rsidRDefault="00381F1D" w:rsidP="00CB5A4D">
            <w:pPr>
              <w:rPr>
                <w:sz w:val="20"/>
                <w:szCs w:val="20"/>
                <w:lang w:val="en-GB"/>
              </w:rPr>
            </w:pPr>
          </w:p>
        </w:tc>
      </w:tr>
      <w:tr w:rsidR="00717532" w:rsidRPr="002E2F0D" w14:paraId="726C4C32" w14:textId="77777777" w:rsidTr="00CB5A4D">
        <w:tc>
          <w:tcPr>
            <w:tcW w:w="1668" w:type="dxa"/>
          </w:tcPr>
          <w:p w14:paraId="6F6C8033" w14:textId="77777777" w:rsidR="00381F1D" w:rsidRPr="002E2F0D" w:rsidRDefault="00381F1D" w:rsidP="00CB5A4D">
            <w:pPr>
              <w:rPr>
                <w:sz w:val="20"/>
                <w:szCs w:val="20"/>
                <w:lang w:val="en-GB"/>
              </w:rPr>
            </w:pPr>
            <w:r w:rsidRPr="002E2F0D">
              <w:rPr>
                <w:sz w:val="20"/>
                <w:szCs w:val="20"/>
                <w:lang w:val="en-GB"/>
              </w:rPr>
              <w:t>Test date:</w:t>
            </w:r>
          </w:p>
        </w:tc>
        <w:tc>
          <w:tcPr>
            <w:tcW w:w="2693" w:type="dxa"/>
          </w:tcPr>
          <w:p w14:paraId="307F198F" w14:textId="77777777" w:rsidR="00381F1D" w:rsidRPr="002E2F0D" w:rsidRDefault="00381F1D" w:rsidP="00CB5A4D">
            <w:pPr>
              <w:rPr>
                <w:sz w:val="20"/>
                <w:szCs w:val="20"/>
                <w:lang w:val="en-GB"/>
              </w:rPr>
            </w:pPr>
          </w:p>
        </w:tc>
        <w:tc>
          <w:tcPr>
            <w:tcW w:w="283" w:type="dxa"/>
          </w:tcPr>
          <w:p w14:paraId="17044304" w14:textId="77777777" w:rsidR="00381F1D" w:rsidRPr="002E2F0D" w:rsidRDefault="00381F1D" w:rsidP="00CB5A4D">
            <w:pPr>
              <w:rPr>
                <w:sz w:val="20"/>
                <w:szCs w:val="20"/>
                <w:lang w:val="en-GB"/>
              </w:rPr>
            </w:pPr>
          </w:p>
        </w:tc>
        <w:tc>
          <w:tcPr>
            <w:tcW w:w="2268" w:type="dxa"/>
            <w:tcBorders>
              <w:right w:val="single" w:sz="4" w:space="0" w:color="auto"/>
            </w:tcBorders>
          </w:tcPr>
          <w:p w14:paraId="198BAF8C" w14:textId="77777777" w:rsidR="00381F1D" w:rsidRPr="002E2F0D" w:rsidRDefault="00381F1D"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EDA3F17" w14:textId="77777777" w:rsidR="00381F1D" w:rsidRPr="002E2F0D" w:rsidRDefault="00381F1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5B315CB" w14:textId="77777777" w:rsidR="00381F1D" w:rsidRPr="002E2F0D" w:rsidRDefault="00381F1D" w:rsidP="00CB5A4D">
            <w:pPr>
              <w:rPr>
                <w:sz w:val="20"/>
                <w:szCs w:val="20"/>
                <w:lang w:val="en-GB"/>
              </w:rPr>
            </w:pPr>
          </w:p>
        </w:tc>
        <w:tc>
          <w:tcPr>
            <w:tcW w:w="599" w:type="dxa"/>
            <w:tcBorders>
              <w:left w:val="single" w:sz="4" w:space="0" w:color="auto"/>
            </w:tcBorders>
          </w:tcPr>
          <w:p w14:paraId="3257EEAE" w14:textId="77777777" w:rsidR="00381F1D" w:rsidRPr="002E2F0D" w:rsidRDefault="00381F1D" w:rsidP="00CB5A4D">
            <w:pPr>
              <w:rPr>
                <w:sz w:val="20"/>
                <w:szCs w:val="20"/>
                <w:lang w:val="en-GB"/>
              </w:rPr>
            </w:pPr>
            <w:r w:rsidRPr="002E2F0D">
              <w:rPr>
                <w:sz w:val="20"/>
                <w:szCs w:val="20"/>
                <w:lang w:val="en-GB"/>
              </w:rPr>
              <w:t>°C</w:t>
            </w:r>
          </w:p>
        </w:tc>
      </w:tr>
      <w:tr w:rsidR="00717532" w:rsidRPr="002E2F0D" w14:paraId="4EB3FF6B" w14:textId="77777777" w:rsidTr="00CB5A4D">
        <w:tc>
          <w:tcPr>
            <w:tcW w:w="1668" w:type="dxa"/>
          </w:tcPr>
          <w:p w14:paraId="3FB402D7" w14:textId="77777777" w:rsidR="00381F1D" w:rsidRPr="002E2F0D" w:rsidRDefault="00381F1D" w:rsidP="00CB5A4D">
            <w:pPr>
              <w:rPr>
                <w:sz w:val="20"/>
                <w:szCs w:val="20"/>
                <w:lang w:val="en-GB"/>
              </w:rPr>
            </w:pPr>
            <w:r w:rsidRPr="002E2F0D">
              <w:rPr>
                <w:sz w:val="20"/>
                <w:szCs w:val="20"/>
                <w:lang w:val="en-GB"/>
              </w:rPr>
              <w:t>Observer:</w:t>
            </w:r>
          </w:p>
        </w:tc>
        <w:tc>
          <w:tcPr>
            <w:tcW w:w="2693" w:type="dxa"/>
          </w:tcPr>
          <w:p w14:paraId="77DDC280" w14:textId="77777777" w:rsidR="00381F1D" w:rsidRPr="002E2F0D" w:rsidRDefault="00381F1D" w:rsidP="00CB5A4D">
            <w:pPr>
              <w:rPr>
                <w:sz w:val="20"/>
                <w:szCs w:val="20"/>
                <w:lang w:val="en-GB"/>
              </w:rPr>
            </w:pPr>
          </w:p>
        </w:tc>
        <w:tc>
          <w:tcPr>
            <w:tcW w:w="283" w:type="dxa"/>
          </w:tcPr>
          <w:p w14:paraId="117BA4E2" w14:textId="77777777" w:rsidR="00381F1D" w:rsidRPr="002E2F0D" w:rsidRDefault="00381F1D" w:rsidP="00CB5A4D">
            <w:pPr>
              <w:rPr>
                <w:sz w:val="20"/>
                <w:szCs w:val="20"/>
                <w:lang w:val="en-GB"/>
              </w:rPr>
            </w:pPr>
          </w:p>
        </w:tc>
        <w:tc>
          <w:tcPr>
            <w:tcW w:w="2268" w:type="dxa"/>
            <w:tcBorders>
              <w:right w:val="single" w:sz="4" w:space="0" w:color="auto"/>
            </w:tcBorders>
          </w:tcPr>
          <w:p w14:paraId="4F7139A8" w14:textId="77777777" w:rsidR="00381F1D" w:rsidRPr="002E2F0D" w:rsidRDefault="00381F1D"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5BDCDC7" w14:textId="77777777" w:rsidR="00381F1D" w:rsidRPr="002E2F0D" w:rsidRDefault="00381F1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D8C2CC7" w14:textId="77777777" w:rsidR="00381F1D" w:rsidRPr="002E2F0D" w:rsidRDefault="00381F1D" w:rsidP="00CB5A4D">
            <w:pPr>
              <w:rPr>
                <w:sz w:val="20"/>
                <w:szCs w:val="20"/>
                <w:lang w:val="en-GB"/>
              </w:rPr>
            </w:pPr>
          </w:p>
        </w:tc>
        <w:tc>
          <w:tcPr>
            <w:tcW w:w="599" w:type="dxa"/>
            <w:tcBorders>
              <w:left w:val="single" w:sz="4" w:space="0" w:color="auto"/>
            </w:tcBorders>
          </w:tcPr>
          <w:p w14:paraId="259E8DD6" w14:textId="77777777" w:rsidR="00381F1D" w:rsidRPr="002E2F0D" w:rsidRDefault="00381F1D" w:rsidP="00CB5A4D">
            <w:pPr>
              <w:rPr>
                <w:sz w:val="20"/>
                <w:szCs w:val="20"/>
                <w:lang w:val="en-GB"/>
              </w:rPr>
            </w:pPr>
            <w:r w:rsidRPr="002E2F0D">
              <w:rPr>
                <w:sz w:val="20"/>
                <w:szCs w:val="20"/>
                <w:lang w:val="en-GB"/>
              </w:rPr>
              <w:t>%</w:t>
            </w:r>
          </w:p>
        </w:tc>
      </w:tr>
      <w:tr w:rsidR="00717532" w:rsidRPr="002E2F0D" w14:paraId="7B06225A" w14:textId="77777777" w:rsidTr="00CB5A4D">
        <w:tc>
          <w:tcPr>
            <w:tcW w:w="1668" w:type="dxa"/>
          </w:tcPr>
          <w:p w14:paraId="6A5A79F2" w14:textId="77777777" w:rsidR="00381F1D" w:rsidRPr="002E2F0D" w:rsidRDefault="00381F1D" w:rsidP="00CB5A4D">
            <w:pPr>
              <w:rPr>
                <w:sz w:val="20"/>
                <w:szCs w:val="20"/>
                <w:lang w:val="en-GB"/>
              </w:rPr>
            </w:pPr>
          </w:p>
        </w:tc>
        <w:tc>
          <w:tcPr>
            <w:tcW w:w="2693" w:type="dxa"/>
          </w:tcPr>
          <w:p w14:paraId="2C051D18" w14:textId="77777777" w:rsidR="00381F1D" w:rsidRPr="002E2F0D" w:rsidRDefault="00381F1D" w:rsidP="00CB5A4D">
            <w:pPr>
              <w:rPr>
                <w:sz w:val="20"/>
                <w:szCs w:val="20"/>
                <w:lang w:val="en-GB"/>
              </w:rPr>
            </w:pPr>
          </w:p>
        </w:tc>
        <w:tc>
          <w:tcPr>
            <w:tcW w:w="283" w:type="dxa"/>
          </w:tcPr>
          <w:p w14:paraId="5B39F5F0" w14:textId="77777777" w:rsidR="00381F1D" w:rsidRPr="002E2F0D" w:rsidRDefault="00381F1D" w:rsidP="00CB5A4D">
            <w:pPr>
              <w:rPr>
                <w:sz w:val="20"/>
                <w:szCs w:val="20"/>
                <w:lang w:val="en-GB"/>
              </w:rPr>
            </w:pPr>
          </w:p>
        </w:tc>
        <w:tc>
          <w:tcPr>
            <w:tcW w:w="2268" w:type="dxa"/>
            <w:tcBorders>
              <w:right w:val="single" w:sz="4" w:space="0" w:color="auto"/>
            </w:tcBorders>
          </w:tcPr>
          <w:p w14:paraId="599CD852" w14:textId="77777777" w:rsidR="00381F1D" w:rsidRPr="002E2F0D" w:rsidRDefault="00381F1D"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1239D59" w14:textId="77777777" w:rsidR="00381F1D" w:rsidRPr="002E2F0D" w:rsidRDefault="00381F1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585E2F" w14:textId="77777777" w:rsidR="00381F1D" w:rsidRPr="002E2F0D" w:rsidRDefault="00381F1D" w:rsidP="00CB5A4D">
            <w:pPr>
              <w:rPr>
                <w:sz w:val="20"/>
                <w:szCs w:val="20"/>
                <w:lang w:val="en-GB"/>
              </w:rPr>
            </w:pPr>
          </w:p>
        </w:tc>
        <w:tc>
          <w:tcPr>
            <w:tcW w:w="599" w:type="dxa"/>
            <w:tcBorders>
              <w:left w:val="single" w:sz="4" w:space="0" w:color="auto"/>
            </w:tcBorders>
          </w:tcPr>
          <w:p w14:paraId="1F221ED9" w14:textId="77777777" w:rsidR="00381F1D" w:rsidRPr="002E2F0D" w:rsidRDefault="007114BD" w:rsidP="00CB5A4D">
            <w:pPr>
              <w:rPr>
                <w:sz w:val="20"/>
                <w:szCs w:val="20"/>
                <w:lang w:val="en-GB"/>
              </w:rPr>
            </w:pPr>
            <w:r w:rsidRPr="002E2F0D">
              <w:rPr>
                <w:sz w:val="20"/>
                <w:szCs w:val="20"/>
                <w:lang w:val="en-GB"/>
              </w:rPr>
              <w:t>k</w:t>
            </w:r>
            <w:r w:rsidR="00381F1D" w:rsidRPr="002E2F0D">
              <w:rPr>
                <w:sz w:val="20"/>
                <w:szCs w:val="20"/>
                <w:lang w:val="en-GB"/>
              </w:rPr>
              <w:t>Pa</w:t>
            </w:r>
          </w:p>
        </w:tc>
      </w:tr>
      <w:tr w:rsidR="00717532" w:rsidRPr="002E2F0D" w14:paraId="3485F531" w14:textId="77777777" w:rsidTr="00CB5A4D">
        <w:tc>
          <w:tcPr>
            <w:tcW w:w="1668" w:type="dxa"/>
          </w:tcPr>
          <w:p w14:paraId="3560C763" w14:textId="77777777" w:rsidR="00381F1D" w:rsidRPr="002E2F0D" w:rsidRDefault="00381F1D" w:rsidP="00CB5A4D">
            <w:pPr>
              <w:rPr>
                <w:sz w:val="20"/>
                <w:szCs w:val="20"/>
                <w:lang w:val="en-GB"/>
              </w:rPr>
            </w:pPr>
          </w:p>
        </w:tc>
        <w:tc>
          <w:tcPr>
            <w:tcW w:w="2693" w:type="dxa"/>
          </w:tcPr>
          <w:p w14:paraId="5CCE01FF" w14:textId="77777777" w:rsidR="00381F1D" w:rsidRPr="002E2F0D" w:rsidRDefault="00381F1D" w:rsidP="00CB5A4D">
            <w:pPr>
              <w:rPr>
                <w:sz w:val="20"/>
                <w:szCs w:val="20"/>
                <w:lang w:val="en-GB"/>
              </w:rPr>
            </w:pPr>
          </w:p>
        </w:tc>
        <w:tc>
          <w:tcPr>
            <w:tcW w:w="283" w:type="dxa"/>
          </w:tcPr>
          <w:p w14:paraId="662F7617" w14:textId="77777777" w:rsidR="00381F1D" w:rsidRPr="002E2F0D" w:rsidRDefault="00381F1D" w:rsidP="00CB5A4D">
            <w:pPr>
              <w:rPr>
                <w:sz w:val="20"/>
                <w:szCs w:val="20"/>
                <w:lang w:val="en-GB"/>
              </w:rPr>
            </w:pPr>
          </w:p>
        </w:tc>
        <w:tc>
          <w:tcPr>
            <w:tcW w:w="2268" w:type="dxa"/>
            <w:tcBorders>
              <w:right w:val="single" w:sz="4" w:space="0" w:color="auto"/>
            </w:tcBorders>
          </w:tcPr>
          <w:p w14:paraId="45D2441F" w14:textId="77777777" w:rsidR="00381F1D" w:rsidRPr="002E2F0D" w:rsidRDefault="00381F1D"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E8C2517" w14:textId="77777777" w:rsidR="00381F1D" w:rsidRPr="002E2F0D" w:rsidRDefault="00381F1D"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177B64D" w14:textId="77777777" w:rsidR="00381F1D" w:rsidRPr="002E2F0D" w:rsidRDefault="00381F1D" w:rsidP="00CB5A4D">
            <w:pPr>
              <w:rPr>
                <w:sz w:val="20"/>
                <w:szCs w:val="20"/>
                <w:lang w:val="en-GB"/>
              </w:rPr>
            </w:pPr>
          </w:p>
        </w:tc>
        <w:tc>
          <w:tcPr>
            <w:tcW w:w="599" w:type="dxa"/>
            <w:tcBorders>
              <w:left w:val="single" w:sz="4" w:space="0" w:color="auto"/>
            </w:tcBorders>
          </w:tcPr>
          <w:p w14:paraId="789984BB" w14:textId="77777777" w:rsidR="00381F1D" w:rsidRPr="002E2F0D" w:rsidRDefault="00381F1D" w:rsidP="00CB5A4D">
            <w:pPr>
              <w:rPr>
                <w:sz w:val="20"/>
                <w:szCs w:val="20"/>
                <w:lang w:val="en-GB"/>
              </w:rPr>
            </w:pPr>
          </w:p>
        </w:tc>
      </w:tr>
    </w:tbl>
    <w:p w14:paraId="121C2B00" w14:textId="77777777" w:rsidR="00381F1D" w:rsidRPr="002E2F0D" w:rsidRDefault="00381F1D" w:rsidP="00381F1D">
      <w:pPr>
        <w:rPr>
          <w:b/>
          <w:lang w:val="en-GB"/>
        </w:rPr>
      </w:pPr>
    </w:p>
    <w:p w14:paraId="5DAA5C71" w14:textId="77777777" w:rsidR="00381F1D" w:rsidRPr="002E2F0D" w:rsidRDefault="00381F1D" w:rsidP="00381F1D">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417"/>
        <w:gridCol w:w="1135"/>
        <w:gridCol w:w="992"/>
        <w:gridCol w:w="1134"/>
        <w:gridCol w:w="1134"/>
      </w:tblGrid>
      <w:tr w:rsidR="00717532" w:rsidRPr="002E2F0D" w14:paraId="49474B8F" w14:textId="77777777" w:rsidTr="00CB5A4D">
        <w:tc>
          <w:tcPr>
            <w:tcW w:w="1417" w:type="dxa"/>
            <w:shd w:val="clear" w:color="auto" w:fill="D9D9D9"/>
          </w:tcPr>
          <w:p w14:paraId="6BA932CA"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Test</w:t>
            </w:r>
          </w:p>
          <w:p w14:paraId="550E641F"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conditions</w:t>
            </w:r>
          </w:p>
        </w:tc>
        <w:tc>
          <w:tcPr>
            <w:tcW w:w="1135" w:type="dxa"/>
            <w:shd w:val="clear" w:color="auto" w:fill="D9D9D9"/>
          </w:tcPr>
          <w:p w14:paraId="2423D31A" w14:textId="77777777" w:rsidR="00DC7D74" w:rsidRPr="002E2F0D" w:rsidRDefault="00DC7D74"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i</w:t>
            </w:r>
          </w:p>
          <w:p w14:paraId="0D665E1F"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992" w:type="dxa"/>
            <w:shd w:val="clear" w:color="auto" w:fill="D9D9D9"/>
          </w:tcPr>
          <w:p w14:paraId="2B357E4A"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E3AAB1C"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34" w:type="dxa"/>
            <w:shd w:val="clear" w:color="auto" w:fill="D9D9D9"/>
          </w:tcPr>
          <w:p w14:paraId="6BC31CEC"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Ti</w:t>
            </w:r>
          </w:p>
          <w:p w14:paraId="37397C13"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34" w:type="dxa"/>
            <w:shd w:val="clear" w:color="auto" w:fill="D9D9D9"/>
          </w:tcPr>
          <w:p w14:paraId="3359C5F0"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160B4448" w14:textId="77777777" w:rsidR="00DC7D74" w:rsidRPr="002E2F0D" w:rsidRDefault="00DC7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r>
    </w:tbl>
    <w:p w14:paraId="4F2A78C7" w14:textId="77777777" w:rsidR="00381F1D" w:rsidRPr="002E2F0D" w:rsidRDefault="00381F1D" w:rsidP="00381F1D">
      <w:pPr>
        <w:rPr>
          <w:sz w:val="6"/>
          <w:lang w:val="en-GB"/>
        </w:rPr>
      </w:pPr>
    </w:p>
    <w:tbl>
      <w:tblPr>
        <w:tblW w:w="58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135"/>
        <w:gridCol w:w="992"/>
        <w:gridCol w:w="1134"/>
        <w:gridCol w:w="1134"/>
      </w:tblGrid>
      <w:tr w:rsidR="00717532" w:rsidRPr="002E2F0D" w14:paraId="0B47F518" w14:textId="77777777" w:rsidTr="00CB5A4D">
        <w:tc>
          <w:tcPr>
            <w:tcW w:w="1417" w:type="dxa"/>
            <w:vAlign w:val="center"/>
          </w:tcPr>
          <w:p w14:paraId="2B683D3D" w14:textId="77777777" w:rsidR="00DC7D74" w:rsidRPr="002E2F0D" w:rsidRDefault="00DC7D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min</w:t>
            </w:r>
          </w:p>
        </w:tc>
        <w:tc>
          <w:tcPr>
            <w:tcW w:w="1135" w:type="dxa"/>
          </w:tcPr>
          <w:p w14:paraId="590229EC" w14:textId="77777777" w:rsidR="00DC7D74" w:rsidRPr="002E2F0D" w:rsidRDefault="00DC7D74" w:rsidP="00CB5A4D">
            <w:pPr>
              <w:pStyle w:val="BodyText3"/>
              <w:spacing w:before="0" w:after="0"/>
              <w:rPr>
                <w:rFonts w:ascii="Times New Roman" w:hAnsi="Times New Roman"/>
                <w:sz w:val="20"/>
                <w:lang w:val="en-GB"/>
              </w:rPr>
            </w:pPr>
          </w:p>
        </w:tc>
        <w:tc>
          <w:tcPr>
            <w:tcW w:w="992" w:type="dxa"/>
          </w:tcPr>
          <w:p w14:paraId="430F17A1" w14:textId="77777777" w:rsidR="00DC7D74" w:rsidRPr="002E2F0D" w:rsidRDefault="00DC7D74" w:rsidP="00CB5A4D">
            <w:pPr>
              <w:pStyle w:val="BodyText3"/>
              <w:spacing w:before="0" w:after="0"/>
              <w:rPr>
                <w:rFonts w:ascii="Times New Roman" w:hAnsi="Times New Roman"/>
                <w:sz w:val="20"/>
                <w:lang w:val="en-GB"/>
              </w:rPr>
            </w:pPr>
          </w:p>
        </w:tc>
        <w:tc>
          <w:tcPr>
            <w:tcW w:w="1134" w:type="dxa"/>
          </w:tcPr>
          <w:p w14:paraId="350A4D9C" w14:textId="77777777" w:rsidR="00DC7D74" w:rsidRPr="002E2F0D" w:rsidRDefault="00DC7D74" w:rsidP="00CB5A4D">
            <w:pPr>
              <w:pStyle w:val="BodyText3"/>
              <w:spacing w:before="0" w:after="0"/>
              <w:rPr>
                <w:rFonts w:ascii="Times New Roman" w:hAnsi="Times New Roman"/>
                <w:sz w:val="20"/>
                <w:lang w:val="en-GB"/>
              </w:rPr>
            </w:pPr>
          </w:p>
        </w:tc>
        <w:tc>
          <w:tcPr>
            <w:tcW w:w="1134" w:type="dxa"/>
            <w:vMerge w:val="restart"/>
            <w:vAlign w:val="center"/>
          </w:tcPr>
          <w:p w14:paraId="67503682" w14:textId="77777777" w:rsidR="00DC7D74" w:rsidRPr="002E2F0D" w:rsidRDefault="00DC7D74"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r>
      <w:tr w:rsidR="00717532" w:rsidRPr="002E2F0D" w14:paraId="0A5CD928" w14:textId="77777777" w:rsidTr="00CB5A4D">
        <w:tc>
          <w:tcPr>
            <w:tcW w:w="1417" w:type="dxa"/>
            <w:vAlign w:val="center"/>
          </w:tcPr>
          <w:p w14:paraId="6292415B" w14:textId="77777777" w:rsidR="00DC7D74" w:rsidRPr="002E2F0D" w:rsidRDefault="00DC7D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mid</w:t>
            </w:r>
          </w:p>
        </w:tc>
        <w:tc>
          <w:tcPr>
            <w:tcW w:w="1135" w:type="dxa"/>
          </w:tcPr>
          <w:p w14:paraId="1FE21D46" w14:textId="77777777" w:rsidR="00DC7D74" w:rsidRPr="002E2F0D" w:rsidRDefault="00DC7D74" w:rsidP="00CB5A4D">
            <w:pPr>
              <w:pStyle w:val="BodyText3"/>
              <w:spacing w:before="0" w:after="0"/>
              <w:rPr>
                <w:rFonts w:ascii="Times New Roman" w:hAnsi="Times New Roman"/>
                <w:sz w:val="20"/>
                <w:lang w:val="en-GB"/>
              </w:rPr>
            </w:pPr>
          </w:p>
        </w:tc>
        <w:tc>
          <w:tcPr>
            <w:tcW w:w="992" w:type="dxa"/>
          </w:tcPr>
          <w:p w14:paraId="4089B868" w14:textId="77777777" w:rsidR="00DC7D74" w:rsidRPr="002E2F0D" w:rsidRDefault="00DC7D74" w:rsidP="00CB5A4D">
            <w:pPr>
              <w:pStyle w:val="BodyText3"/>
              <w:spacing w:before="0" w:after="0"/>
              <w:rPr>
                <w:rFonts w:ascii="Times New Roman" w:hAnsi="Times New Roman"/>
                <w:sz w:val="20"/>
                <w:lang w:val="en-GB"/>
              </w:rPr>
            </w:pPr>
          </w:p>
        </w:tc>
        <w:tc>
          <w:tcPr>
            <w:tcW w:w="1134" w:type="dxa"/>
          </w:tcPr>
          <w:p w14:paraId="7E744D89" w14:textId="77777777" w:rsidR="00DC7D74" w:rsidRPr="002E2F0D" w:rsidRDefault="00DC7D74" w:rsidP="00CB5A4D">
            <w:pPr>
              <w:pStyle w:val="BodyText3"/>
              <w:spacing w:before="0" w:after="0"/>
              <w:rPr>
                <w:rFonts w:ascii="Times New Roman" w:hAnsi="Times New Roman"/>
                <w:sz w:val="20"/>
                <w:lang w:val="en-GB"/>
              </w:rPr>
            </w:pPr>
          </w:p>
        </w:tc>
        <w:tc>
          <w:tcPr>
            <w:tcW w:w="1134" w:type="dxa"/>
            <w:vMerge/>
            <w:vAlign w:val="center"/>
          </w:tcPr>
          <w:p w14:paraId="4ECF8637" w14:textId="77777777" w:rsidR="00DC7D74" w:rsidRPr="002E2F0D" w:rsidRDefault="00DC7D74" w:rsidP="00CB5A4D">
            <w:pPr>
              <w:pStyle w:val="BodyText3"/>
              <w:spacing w:before="0" w:after="0"/>
              <w:rPr>
                <w:rFonts w:ascii="Times New Roman" w:hAnsi="Times New Roman"/>
                <w:sz w:val="20"/>
                <w:lang w:val="en-GB"/>
              </w:rPr>
            </w:pPr>
          </w:p>
        </w:tc>
      </w:tr>
      <w:tr w:rsidR="00717532" w:rsidRPr="002E2F0D" w14:paraId="38A0A19B" w14:textId="77777777" w:rsidTr="00CB5A4D">
        <w:tc>
          <w:tcPr>
            <w:tcW w:w="1417" w:type="dxa"/>
            <w:vAlign w:val="center"/>
          </w:tcPr>
          <w:p w14:paraId="27037999" w14:textId="77777777" w:rsidR="00DC7D74" w:rsidRPr="002E2F0D" w:rsidRDefault="00DC7D74"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max</w:t>
            </w:r>
          </w:p>
        </w:tc>
        <w:tc>
          <w:tcPr>
            <w:tcW w:w="1135" w:type="dxa"/>
          </w:tcPr>
          <w:p w14:paraId="4B5CA08C" w14:textId="77777777" w:rsidR="00DC7D74" w:rsidRPr="002E2F0D" w:rsidRDefault="00DC7D74" w:rsidP="00CB5A4D">
            <w:pPr>
              <w:pStyle w:val="BodyText3"/>
              <w:spacing w:before="0" w:after="0"/>
              <w:rPr>
                <w:rFonts w:ascii="Times New Roman" w:hAnsi="Times New Roman"/>
                <w:sz w:val="20"/>
                <w:lang w:val="en-GB"/>
              </w:rPr>
            </w:pPr>
          </w:p>
        </w:tc>
        <w:tc>
          <w:tcPr>
            <w:tcW w:w="992" w:type="dxa"/>
          </w:tcPr>
          <w:p w14:paraId="3B87FD04" w14:textId="77777777" w:rsidR="00DC7D74" w:rsidRPr="002E2F0D" w:rsidRDefault="00DC7D74" w:rsidP="00CB5A4D">
            <w:pPr>
              <w:pStyle w:val="BodyText3"/>
              <w:spacing w:before="0" w:after="0"/>
              <w:rPr>
                <w:rFonts w:ascii="Times New Roman" w:hAnsi="Times New Roman"/>
                <w:sz w:val="20"/>
                <w:lang w:val="en-GB"/>
              </w:rPr>
            </w:pPr>
          </w:p>
        </w:tc>
        <w:tc>
          <w:tcPr>
            <w:tcW w:w="1134" w:type="dxa"/>
          </w:tcPr>
          <w:p w14:paraId="6B025A57" w14:textId="77777777" w:rsidR="00DC7D74" w:rsidRPr="002E2F0D" w:rsidRDefault="00DC7D74" w:rsidP="00CB5A4D">
            <w:pPr>
              <w:pStyle w:val="BodyText3"/>
              <w:spacing w:before="0" w:after="0"/>
              <w:rPr>
                <w:rFonts w:ascii="Times New Roman" w:hAnsi="Times New Roman"/>
                <w:sz w:val="20"/>
                <w:lang w:val="en-GB"/>
              </w:rPr>
            </w:pPr>
          </w:p>
        </w:tc>
        <w:tc>
          <w:tcPr>
            <w:tcW w:w="1134" w:type="dxa"/>
            <w:vMerge/>
            <w:vAlign w:val="center"/>
          </w:tcPr>
          <w:p w14:paraId="5450BE48" w14:textId="77777777" w:rsidR="00DC7D74" w:rsidRPr="002E2F0D" w:rsidRDefault="00DC7D74" w:rsidP="00CB5A4D">
            <w:pPr>
              <w:pStyle w:val="BodyText3"/>
              <w:spacing w:before="0" w:after="0"/>
              <w:rPr>
                <w:rFonts w:ascii="Times New Roman" w:hAnsi="Times New Roman"/>
                <w:sz w:val="20"/>
                <w:lang w:val="en-GB"/>
              </w:rPr>
            </w:pPr>
          </w:p>
        </w:tc>
      </w:tr>
    </w:tbl>
    <w:p w14:paraId="05647BCC" w14:textId="77777777" w:rsidR="00381F1D" w:rsidRPr="002E2F0D" w:rsidRDefault="00381F1D" w:rsidP="00381F1D">
      <w:pPr>
        <w:rPr>
          <w:sz w:val="6"/>
          <w:lang w:val="en-GB"/>
        </w:rPr>
      </w:pPr>
    </w:p>
    <w:p w14:paraId="7AEDF555" w14:textId="77777777" w:rsidR="00381F1D" w:rsidRDefault="00381F1D" w:rsidP="00381F1D">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9D720E4" w14:textId="77777777" w:rsidTr="000A0B79">
        <w:trPr>
          <w:cantSplit/>
          <w:trHeight w:val="325"/>
        </w:trPr>
        <w:tc>
          <w:tcPr>
            <w:tcW w:w="1259" w:type="dxa"/>
            <w:tcBorders>
              <w:bottom w:val="single" w:sz="6" w:space="0" w:color="auto"/>
            </w:tcBorders>
            <w:vAlign w:val="center"/>
          </w:tcPr>
          <w:p w14:paraId="15E9AEE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C874C70" w14:textId="77777777" w:rsidTr="000A0B79">
              <w:tc>
                <w:tcPr>
                  <w:tcW w:w="518" w:type="dxa"/>
                </w:tcPr>
                <w:p w14:paraId="40E6778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485548E"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A09C0D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33828F0" w14:textId="77777777" w:rsidR="00F47107" w:rsidRPr="002E2F0D" w:rsidRDefault="00F47107" w:rsidP="000A0B79">
                  <w:pPr>
                    <w:spacing w:before="4" w:after="4"/>
                    <w:jc w:val="center"/>
                    <w:rPr>
                      <w:bCs/>
                      <w:lang w:val="en-GB"/>
                    </w:rPr>
                  </w:pPr>
                  <w:r w:rsidRPr="002E2F0D">
                    <w:rPr>
                      <w:bCs/>
                      <w:lang w:val="en-GB"/>
                    </w:rPr>
                    <w:t>No</w:t>
                  </w:r>
                </w:p>
              </w:tc>
            </w:tr>
          </w:tbl>
          <w:p w14:paraId="1D8C48F2" w14:textId="77777777" w:rsidR="00F47107" w:rsidRPr="002E2F0D" w:rsidRDefault="00F47107" w:rsidP="000A0B79">
            <w:pPr>
              <w:spacing w:before="4" w:after="4"/>
              <w:jc w:val="center"/>
              <w:rPr>
                <w:bCs/>
                <w:lang w:val="en-GB"/>
              </w:rPr>
            </w:pPr>
          </w:p>
        </w:tc>
      </w:tr>
    </w:tbl>
    <w:p w14:paraId="3D158E6A" w14:textId="77777777" w:rsidR="00F47107" w:rsidRDefault="00F47107" w:rsidP="00381F1D">
      <w:pPr>
        <w:rPr>
          <w:b/>
          <w:lang w:val="en-GB"/>
        </w:rPr>
      </w:pPr>
    </w:p>
    <w:p w14:paraId="7F054C33" w14:textId="77777777" w:rsidR="00D8633E" w:rsidRDefault="00D8633E" w:rsidP="00381F1D">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9493C9D" w14:textId="77777777" w:rsidR="00D8633E" w:rsidRDefault="00D8633E" w:rsidP="00381F1D">
      <w:pPr>
        <w:pStyle w:val="BodyText3"/>
        <w:spacing w:before="0" w:after="0"/>
        <w:jc w:val="left"/>
        <w:rPr>
          <w:rFonts w:ascii="Times New Roman" w:hAnsi="Times New Roman"/>
          <w:sz w:val="20"/>
          <w:lang w:val="en-GB"/>
        </w:rPr>
      </w:pPr>
    </w:p>
    <w:p w14:paraId="59A6FEB8" w14:textId="77777777" w:rsidR="00D8633E" w:rsidRDefault="00D8633E" w:rsidP="00381F1D">
      <w:pPr>
        <w:pStyle w:val="BodyText3"/>
        <w:spacing w:before="0" w:after="0"/>
        <w:jc w:val="left"/>
        <w:rPr>
          <w:rFonts w:ascii="Times New Roman" w:hAnsi="Times New Roman"/>
          <w:sz w:val="20"/>
          <w:lang w:val="en-GB"/>
        </w:rPr>
      </w:pPr>
    </w:p>
    <w:p w14:paraId="7686AEB5" w14:textId="77777777" w:rsidR="00D8633E" w:rsidRDefault="00D8633E" w:rsidP="00381F1D">
      <w:pPr>
        <w:pStyle w:val="BodyText3"/>
        <w:spacing w:before="0" w:after="0"/>
        <w:jc w:val="left"/>
        <w:rPr>
          <w:rFonts w:ascii="Times New Roman" w:hAnsi="Times New Roman"/>
          <w:sz w:val="20"/>
          <w:lang w:val="en-GB"/>
        </w:rPr>
      </w:pPr>
    </w:p>
    <w:p w14:paraId="27E95C1A" w14:textId="77777777" w:rsidR="00D8633E" w:rsidRDefault="00D8633E" w:rsidP="00381F1D">
      <w:pPr>
        <w:pStyle w:val="BodyText3"/>
        <w:spacing w:before="0" w:after="0"/>
        <w:jc w:val="left"/>
        <w:rPr>
          <w:rFonts w:ascii="Times New Roman" w:hAnsi="Times New Roman"/>
          <w:sz w:val="20"/>
          <w:lang w:val="en-GB"/>
        </w:rPr>
      </w:pPr>
    </w:p>
    <w:p w14:paraId="3E7F1F25" w14:textId="77777777" w:rsidR="00D8633E" w:rsidRDefault="00D8633E" w:rsidP="00381F1D">
      <w:pPr>
        <w:pStyle w:val="BodyText3"/>
        <w:spacing w:before="0" w:after="0"/>
        <w:jc w:val="left"/>
        <w:rPr>
          <w:rFonts w:ascii="Times New Roman" w:hAnsi="Times New Roman"/>
          <w:sz w:val="20"/>
          <w:lang w:val="en-GB"/>
        </w:rPr>
      </w:pPr>
    </w:p>
    <w:p w14:paraId="2DDAB625" w14:textId="77777777" w:rsidR="00D8633E" w:rsidRDefault="00D8633E" w:rsidP="00381F1D">
      <w:pPr>
        <w:pStyle w:val="BodyText3"/>
        <w:spacing w:before="0" w:after="0"/>
        <w:jc w:val="left"/>
        <w:rPr>
          <w:rFonts w:ascii="Times New Roman" w:hAnsi="Times New Roman"/>
          <w:sz w:val="20"/>
          <w:lang w:val="en-GB"/>
        </w:rPr>
      </w:pPr>
    </w:p>
    <w:p w14:paraId="3A8A6BE7" w14:textId="77777777" w:rsidR="00D8633E" w:rsidRDefault="00D8633E" w:rsidP="00381F1D">
      <w:pPr>
        <w:pStyle w:val="BodyText3"/>
        <w:spacing w:before="0" w:after="0"/>
        <w:jc w:val="left"/>
        <w:rPr>
          <w:rFonts w:ascii="Times New Roman" w:hAnsi="Times New Roman"/>
          <w:sz w:val="20"/>
          <w:lang w:val="en-GB"/>
        </w:rPr>
      </w:pPr>
    </w:p>
    <w:p w14:paraId="6B5A5B2D" w14:textId="77777777" w:rsidR="00D8633E" w:rsidRDefault="00D8633E" w:rsidP="00381F1D">
      <w:pPr>
        <w:pStyle w:val="BodyText3"/>
        <w:spacing w:before="0" w:after="0"/>
        <w:jc w:val="left"/>
        <w:rPr>
          <w:rFonts w:ascii="Times New Roman" w:hAnsi="Times New Roman"/>
          <w:sz w:val="20"/>
          <w:lang w:val="en-GB"/>
        </w:rPr>
      </w:pPr>
    </w:p>
    <w:p w14:paraId="0468BA86" w14:textId="77777777" w:rsidR="00D8633E" w:rsidRDefault="00D8633E" w:rsidP="00381F1D">
      <w:pPr>
        <w:pStyle w:val="BodyText3"/>
        <w:spacing w:before="0" w:after="0"/>
        <w:jc w:val="left"/>
        <w:rPr>
          <w:rFonts w:ascii="Times New Roman" w:hAnsi="Times New Roman"/>
          <w:sz w:val="20"/>
          <w:lang w:val="en-GB"/>
        </w:rPr>
      </w:pPr>
    </w:p>
    <w:p w14:paraId="40C84CD2" w14:textId="77777777" w:rsidR="002E1197" w:rsidRPr="002E2F0D" w:rsidRDefault="00D8633E" w:rsidP="00D00FBB">
      <w:pPr>
        <w:pStyle w:val="Heading3"/>
      </w:pPr>
      <w:r>
        <w:rPr>
          <w:sz w:val="20"/>
          <w:lang w:val="en-GB"/>
        </w:rPr>
        <w:br w:type="page"/>
      </w:r>
      <w:bookmarkStart w:id="302" w:name="_Toc11661307"/>
      <w:bookmarkStart w:id="303" w:name="_Toc12017048"/>
      <w:r w:rsidR="00F777CC" w:rsidRPr="002E2F0D">
        <w:lastRenderedPageBreak/>
        <w:t>F.2</w:t>
      </w:r>
      <w:r w:rsidR="002E1197" w:rsidRPr="002E2F0D">
        <w:t>.9</w:t>
      </w:r>
      <w:r w:rsidR="002E1197" w:rsidRPr="002E2F0D">
        <w:tab/>
        <w:t>Endurance test (R 117-2</w:t>
      </w:r>
      <w:r w:rsidR="004268E5" w:rsidRPr="002E2F0D">
        <w:t xml:space="preserve">, </w:t>
      </w:r>
      <w:r w:rsidR="002E1197" w:rsidRPr="002E2F0D">
        <w:t>5.4)</w:t>
      </w:r>
      <w:bookmarkEnd w:id="302"/>
      <w:bookmarkEnd w:id="303"/>
    </w:p>
    <w:p w14:paraId="2CC52AB4" w14:textId="77777777" w:rsidR="008A71E3" w:rsidRDefault="002E1197" w:rsidP="00F11A94">
      <w:pPr>
        <w:rPr>
          <w:b/>
        </w:rPr>
      </w:pPr>
      <w:r w:rsidRPr="002E2F0D">
        <w:rPr>
          <w:b/>
        </w:rPr>
        <w:t>Accuracy before endurance test</w:t>
      </w:r>
    </w:p>
    <w:p w14:paraId="7C953DBD" w14:textId="534F8599" w:rsidR="002E1197" w:rsidRPr="002E2F0D" w:rsidRDefault="002E1197" w:rsidP="002E1197">
      <w:pPr>
        <w:pStyle w:val="BodyText3"/>
        <w:spacing w:before="0" w:after="0"/>
        <w:jc w:val="left"/>
        <w:rPr>
          <w:rFonts w:ascii="Times New Roman" w:hAnsi="Times New Roman"/>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4AF1E4F" w14:textId="77777777" w:rsidTr="00CB5A4D">
        <w:tc>
          <w:tcPr>
            <w:tcW w:w="1668" w:type="dxa"/>
          </w:tcPr>
          <w:p w14:paraId="046E7A4B" w14:textId="77777777" w:rsidR="002E1197" w:rsidRPr="002E2F0D" w:rsidRDefault="002E1197" w:rsidP="00CB5A4D">
            <w:pPr>
              <w:rPr>
                <w:sz w:val="20"/>
                <w:szCs w:val="20"/>
                <w:lang w:val="en-GB"/>
              </w:rPr>
            </w:pPr>
            <w:r w:rsidRPr="002E2F0D">
              <w:rPr>
                <w:sz w:val="20"/>
                <w:szCs w:val="20"/>
                <w:lang w:val="en-GB"/>
              </w:rPr>
              <w:t>Application no.:</w:t>
            </w:r>
          </w:p>
        </w:tc>
        <w:tc>
          <w:tcPr>
            <w:tcW w:w="2693" w:type="dxa"/>
          </w:tcPr>
          <w:p w14:paraId="1D5641D3" w14:textId="77777777" w:rsidR="002E1197" w:rsidRPr="002E2F0D" w:rsidRDefault="002E1197" w:rsidP="00CB5A4D">
            <w:pPr>
              <w:rPr>
                <w:sz w:val="20"/>
                <w:szCs w:val="20"/>
                <w:lang w:val="en-GB"/>
              </w:rPr>
            </w:pPr>
          </w:p>
        </w:tc>
        <w:tc>
          <w:tcPr>
            <w:tcW w:w="283" w:type="dxa"/>
          </w:tcPr>
          <w:p w14:paraId="1128066F" w14:textId="77777777" w:rsidR="002E1197" w:rsidRPr="002E2F0D" w:rsidRDefault="002E1197" w:rsidP="00CB5A4D">
            <w:pPr>
              <w:rPr>
                <w:sz w:val="20"/>
                <w:szCs w:val="20"/>
                <w:lang w:val="en-GB"/>
              </w:rPr>
            </w:pPr>
          </w:p>
        </w:tc>
        <w:tc>
          <w:tcPr>
            <w:tcW w:w="2268" w:type="dxa"/>
          </w:tcPr>
          <w:p w14:paraId="478B8E71" w14:textId="77777777" w:rsidR="002E1197" w:rsidRPr="002E2F0D" w:rsidRDefault="002E1197" w:rsidP="00CB5A4D">
            <w:pPr>
              <w:rPr>
                <w:sz w:val="20"/>
                <w:szCs w:val="20"/>
                <w:lang w:val="en-GB"/>
              </w:rPr>
            </w:pPr>
          </w:p>
        </w:tc>
        <w:tc>
          <w:tcPr>
            <w:tcW w:w="2300" w:type="dxa"/>
            <w:gridSpan w:val="3"/>
          </w:tcPr>
          <w:p w14:paraId="4FE44EC8" w14:textId="77777777" w:rsidR="002E1197" w:rsidRPr="002E2F0D" w:rsidRDefault="002E1197" w:rsidP="00CB5A4D">
            <w:pPr>
              <w:rPr>
                <w:sz w:val="20"/>
                <w:szCs w:val="20"/>
                <w:lang w:val="en-GB"/>
              </w:rPr>
            </w:pPr>
            <w:r w:rsidRPr="002E2F0D">
              <w:rPr>
                <w:sz w:val="20"/>
                <w:szCs w:val="20"/>
                <w:lang w:val="en-GB"/>
              </w:rPr>
              <w:t>Ambient conditions</w:t>
            </w:r>
          </w:p>
        </w:tc>
      </w:tr>
      <w:tr w:rsidR="00717532" w:rsidRPr="002E2F0D" w14:paraId="2E2B4FCB" w14:textId="77777777" w:rsidTr="00CB5A4D">
        <w:tc>
          <w:tcPr>
            <w:tcW w:w="1668" w:type="dxa"/>
          </w:tcPr>
          <w:p w14:paraId="4D2A7365" w14:textId="77777777" w:rsidR="002E1197" w:rsidRPr="002E2F0D" w:rsidRDefault="002E1197" w:rsidP="00CB5A4D">
            <w:pPr>
              <w:rPr>
                <w:sz w:val="20"/>
                <w:szCs w:val="20"/>
                <w:lang w:val="en-GB"/>
              </w:rPr>
            </w:pPr>
            <w:r w:rsidRPr="002E2F0D">
              <w:rPr>
                <w:sz w:val="20"/>
                <w:szCs w:val="20"/>
                <w:lang w:val="en-GB"/>
              </w:rPr>
              <w:t>Model:</w:t>
            </w:r>
          </w:p>
        </w:tc>
        <w:tc>
          <w:tcPr>
            <w:tcW w:w="2693" w:type="dxa"/>
          </w:tcPr>
          <w:p w14:paraId="7099DA75" w14:textId="77777777" w:rsidR="002E1197" w:rsidRPr="002E2F0D" w:rsidRDefault="002E1197" w:rsidP="00CB5A4D">
            <w:pPr>
              <w:rPr>
                <w:sz w:val="20"/>
                <w:szCs w:val="20"/>
                <w:lang w:val="en-GB"/>
              </w:rPr>
            </w:pPr>
          </w:p>
        </w:tc>
        <w:tc>
          <w:tcPr>
            <w:tcW w:w="283" w:type="dxa"/>
          </w:tcPr>
          <w:p w14:paraId="595EA281" w14:textId="77777777" w:rsidR="002E1197" w:rsidRPr="002E2F0D" w:rsidRDefault="002E1197" w:rsidP="00CB5A4D">
            <w:pPr>
              <w:rPr>
                <w:sz w:val="20"/>
                <w:szCs w:val="20"/>
                <w:lang w:val="en-GB"/>
              </w:rPr>
            </w:pPr>
          </w:p>
        </w:tc>
        <w:tc>
          <w:tcPr>
            <w:tcW w:w="2268" w:type="dxa"/>
          </w:tcPr>
          <w:p w14:paraId="1E8D0D33" w14:textId="77777777" w:rsidR="002E1197" w:rsidRPr="002E2F0D" w:rsidRDefault="002E1197" w:rsidP="00CB5A4D">
            <w:pPr>
              <w:rPr>
                <w:sz w:val="20"/>
                <w:szCs w:val="20"/>
                <w:lang w:val="en-GB"/>
              </w:rPr>
            </w:pPr>
          </w:p>
        </w:tc>
        <w:tc>
          <w:tcPr>
            <w:tcW w:w="851" w:type="dxa"/>
          </w:tcPr>
          <w:p w14:paraId="24402B4E" w14:textId="77777777" w:rsidR="002E1197" w:rsidRPr="002E2F0D" w:rsidRDefault="002E1197" w:rsidP="00CB5A4D">
            <w:pPr>
              <w:rPr>
                <w:sz w:val="20"/>
                <w:szCs w:val="20"/>
                <w:lang w:val="en-GB"/>
              </w:rPr>
            </w:pPr>
          </w:p>
        </w:tc>
        <w:tc>
          <w:tcPr>
            <w:tcW w:w="850" w:type="dxa"/>
          </w:tcPr>
          <w:p w14:paraId="4CCA17A4" w14:textId="77777777" w:rsidR="002E1197" w:rsidRPr="002E2F0D" w:rsidRDefault="002E1197" w:rsidP="00CB5A4D">
            <w:pPr>
              <w:rPr>
                <w:sz w:val="20"/>
                <w:szCs w:val="20"/>
                <w:lang w:val="en-GB"/>
              </w:rPr>
            </w:pPr>
          </w:p>
        </w:tc>
        <w:tc>
          <w:tcPr>
            <w:tcW w:w="599" w:type="dxa"/>
          </w:tcPr>
          <w:p w14:paraId="7FF9D347" w14:textId="77777777" w:rsidR="002E1197" w:rsidRPr="002E2F0D" w:rsidRDefault="002E1197" w:rsidP="00CB5A4D">
            <w:pPr>
              <w:rPr>
                <w:sz w:val="20"/>
                <w:szCs w:val="20"/>
                <w:lang w:val="en-GB"/>
              </w:rPr>
            </w:pPr>
          </w:p>
        </w:tc>
      </w:tr>
      <w:tr w:rsidR="00717532" w:rsidRPr="002E2F0D" w14:paraId="547C36C7" w14:textId="77777777" w:rsidTr="00CB5A4D">
        <w:tc>
          <w:tcPr>
            <w:tcW w:w="1668" w:type="dxa"/>
          </w:tcPr>
          <w:p w14:paraId="4EA0E21B" w14:textId="77777777" w:rsidR="002E1197" w:rsidRPr="002E2F0D" w:rsidRDefault="002E1197" w:rsidP="00CB5A4D">
            <w:pPr>
              <w:rPr>
                <w:sz w:val="20"/>
                <w:szCs w:val="20"/>
                <w:lang w:val="en-GB"/>
              </w:rPr>
            </w:pPr>
            <w:r w:rsidRPr="002E2F0D">
              <w:rPr>
                <w:sz w:val="20"/>
                <w:szCs w:val="20"/>
                <w:lang w:val="en-GB"/>
              </w:rPr>
              <w:t>Serial no.:</w:t>
            </w:r>
          </w:p>
        </w:tc>
        <w:tc>
          <w:tcPr>
            <w:tcW w:w="2693" w:type="dxa"/>
          </w:tcPr>
          <w:p w14:paraId="0D0F0AF7" w14:textId="77777777" w:rsidR="002E1197" w:rsidRPr="002E2F0D" w:rsidRDefault="002E1197" w:rsidP="00CB5A4D">
            <w:pPr>
              <w:rPr>
                <w:sz w:val="20"/>
                <w:szCs w:val="20"/>
                <w:lang w:val="en-GB"/>
              </w:rPr>
            </w:pPr>
          </w:p>
        </w:tc>
        <w:tc>
          <w:tcPr>
            <w:tcW w:w="283" w:type="dxa"/>
          </w:tcPr>
          <w:p w14:paraId="15246174" w14:textId="77777777" w:rsidR="002E1197" w:rsidRPr="002E2F0D" w:rsidRDefault="002E1197" w:rsidP="00CB5A4D">
            <w:pPr>
              <w:rPr>
                <w:sz w:val="20"/>
                <w:szCs w:val="20"/>
                <w:lang w:val="en-GB"/>
              </w:rPr>
            </w:pPr>
          </w:p>
        </w:tc>
        <w:tc>
          <w:tcPr>
            <w:tcW w:w="2268" w:type="dxa"/>
          </w:tcPr>
          <w:p w14:paraId="2FBB49B4" w14:textId="77777777" w:rsidR="002E1197" w:rsidRPr="002E2F0D" w:rsidRDefault="002E1197" w:rsidP="00CB5A4D">
            <w:pPr>
              <w:rPr>
                <w:sz w:val="20"/>
                <w:szCs w:val="20"/>
                <w:lang w:val="en-GB"/>
              </w:rPr>
            </w:pPr>
          </w:p>
        </w:tc>
        <w:tc>
          <w:tcPr>
            <w:tcW w:w="851" w:type="dxa"/>
            <w:tcBorders>
              <w:bottom w:val="single" w:sz="4" w:space="0" w:color="auto"/>
            </w:tcBorders>
          </w:tcPr>
          <w:p w14:paraId="3F073876" w14:textId="77777777" w:rsidR="002E1197" w:rsidRPr="002E2F0D" w:rsidRDefault="002E119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30DD7F1" w14:textId="77777777" w:rsidR="002E1197" w:rsidRPr="002E2F0D" w:rsidRDefault="002E1197" w:rsidP="00CB5A4D">
            <w:pPr>
              <w:rPr>
                <w:sz w:val="20"/>
                <w:szCs w:val="20"/>
                <w:lang w:val="en-GB"/>
              </w:rPr>
            </w:pPr>
            <w:r w:rsidRPr="002E2F0D">
              <w:rPr>
                <w:sz w:val="20"/>
                <w:szCs w:val="20"/>
                <w:lang w:val="en-GB"/>
              </w:rPr>
              <w:t>At end</w:t>
            </w:r>
          </w:p>
        </w:tc>
        <w:tc>
          <w:tcPr>
            <w:tcW w:w="599" w:type="dxa"/>
          </w:tcPr>
          <w:p w14:paraId="1522008F" w14:textId="77777777" w:rsidR="002E1197" w:rsidRPr="002E2F0D" w:rsidRDefault="002E1197" w:rsidP="00CB5A4D">
            <w:pPr>
              <w:rPr>
                <w:sz w:val="20"/>
                <w:szCs w:val="20"/>
                <w:lang w:val="en-GB"/>
              </w:rPr>
            </w:pPr>
          </w:p>
        </w:tc>
      </w:tr>
      <w:tr w:rsidR="00717532" w:rsidRPr="002E2F0D" w14:paraId="3DA0965B" w14:textId="77777777" w:rsidTr="00CB5A4D">
        <w:tc>
          <w:tcPr>
            <w:tcW w:w="1668" w:type="dxa"/>
          </w:tcPr>
          <w:p w14:paraId="3C4E5F6A" w14:textId="77777777" w:rsidR="002E1197" w:rsidRPr="002E2F0D" w:rsidRDefault="002E1197" w:rsidP="00CB5A4D">
            <w:pPr>
              <w:rPr>
                <w:sz w:val="20"/>
                <w:szCs w:val="20"/>
                <w:lang w:val="en-GB"/>
              </w:rPr>
            </w:pPr>
            <w:r w:rsidRPr="002E2F0D">
              <w:rPr>
                <w:sz w:val="20"/>
                <w:szCs w:val="20"/>
                <w:lang w:val="en-GB"/>
              </w:rPr>
              <w:t>Test date:</w:t>
            </w:r>
          </w:p>
        </w:tc>
        <w:tc>
          <w:tcPr>
            <w:tcW w:w="2693" w:type="dxa"/>
          </w:tcPr>
          <w:p w14:paraId="25AF274C" w14:textId="77777777" w:rsidR="002E1197" w:rsidRPr="002E2F0D" w:rsidRDefault="002E1197" w:rsidP="00CB5A4D">
            <w:pPr>
              <w:rPr>
                <w:sz w:val="20"/>
                <w:szCs w:val="20"/>
                <w:lang w:val="en-GB"/>
              </w:rPr>
            </w:pPr>
          </w:p>
        </w:tc>
        <w:tc>
          <w:tcPr>
            <w:tcW w:w="283" w:type="dxa"/>
          </w:tcPr>
          <w:p w14:paraId="4B835484" w14:textId="77777777" w:rsidR="002E1197" w:rsidRPr="002E2F0D" w:rsidRDefault="002E1197" w:rsidP="00CB5A4D">
            <w:pPr>
              <w:rPr>
                <w:sz w:val="20"/>
                <w:szCs w:val="20"/>
                <w:lang w:val="en-GB"/>
              </w:rPr>
            </w:pPr>
          </w:p>
        </w:tc>
        <w:tc>
          <w:tcPr>
            <w:tcW w:w="2268" w:type="dxa"/>
            <w:tcBorders>
              <w:right w:val="single" w:sz="4" w:space="0" w:color="auto"/>
            </w:tcBorders>
          </w:tcPr>
          <w:p w14:paraId="084E37DB" w14:textId="77777777" w:rsidR="002E1197" w:rsidRPr="002E2F0D" w:rsidRDefault="002E119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BC16F40"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6D5C7EA" w14:textId="77777777" w:rsidR="002E1197" w:rsidRPr="002E2F0D" w:rsidRDefault="002E1197" w:rsidP="00CB5A4D">
            <w:pPr>
              <w:rPr>
                <w:sz w:val="20"/>
                <w:szCs w:val="20"/>
                <w:lang w:val="en-GB"/>
              </w:rPr>
            </w:pPr>
          </w:p>
        </w:tc>
        <w:tc>
          <w:tcPr>
            <w:tcW w:w="599" w:type="dxa"/>
            <w:tcBorders>
              <w:left w:val="single" w:sz="4" w:space="0" w:color="auto"/>
            </w:tcBorders>
          </w:tcPr>
          <w:p w14:paraId="5263116E" w14:textId="77777777" w:rsidR="002E1197" w:rsidRPr="002E2F0D" w:rsidRDefault="002E1197" w:rsidP="00CB5A4D">
            <w:pPr>
              <w:rPr>
                <w:sz w:val="20"/>
                <w:szCs w:val="20"/>
                <w:lang w:val="en-GB"/>
              </w:rPr>
            </w:pPr>
            <w:r w:rsidRPr="002E2F0D">
              <w:rPr>
                <w:sz w:val="20"/>
                <w:szCs w:val="20"/>
                <w:lang w:val="en-GB"/>
              </w:rPr>
              <w:t>°C</w:t>
            </w:r>
          </w:p>
        </w:tc>
      </w:tr>
      <w:tr w:rsidR="00717532" w:rsidRPr="002E2F0D" w14:paraId="41554895" w14:textId="77777777" w:rsidTr="00CB5A4D">
        <w:tc>
          <w:tcPr>
            <w:tcW w:w="1668" w:type="dxa"/>
          </w:tcPr>
          <w:p w14:paraId="54B50264" w14:textId="77777777" w:rsidR="002E1197" w:rsidRPr="002E2F0D" w:rsidRDefault="002E1197" w:rsidP="00CB5A4D">
            <w:pPr>
              <w:rPr>
                <w:sz w:val="20"/>
                <w:szCs w:val="20"/>
                <w:lang w:val="en-GB"/>
              </w:rPr>
            </w:pPr>
            <w:r w:rsidRPr="002E2F0D">
              <w:rPr>
                <w:sz w:val="20"/>
                <w:szCs w:val="20"/>
                <w:lang w:val="en-GB"/>
              </w:rPr>
              <w:t>Observer:</w:t>
            </w:r>
          </w:p>
        </w:tc>
        <w:tc>
          <w:tcPr>
            <w:tcW w:w="2693" w:type="dxa"/>
          </w:tcPr>
          <w:p w14:paraId="3F298E4B" w14:textId="77777777" w:rsidR="002E1197" w:rsidRPr="002E2F0D" w:rsidRDefault="002E1197" w:rsidP="00CB5A4D">
            <w:pPr>
              <w:rPr>
                <w:sz w:val="20"/>
                <w:szCs w:val="20"/>
                <w:lang w:val="en-GB"/>
              </w:rPr>
            </w:pPr>
          </w:p>
        </w:tc>
        <w:tc>
          <w:tcPr>
            <w:tcW w:w="283" w:type="dxa"/>
          </w:tcPr>
          <w:p w14:paraId="3844B687" w14:textId="77777777" w:rsidR="002E1197" w:rsidRPr="002E2F0D" w:rsidRDefault="002E1197" w:rsidP="00CB5A4D">
            <w:pPr>
              <w:rPr>
                <w:sz w:val="20"/>
                <w:szCs w:val="20"/>
                <w:lang w:val="en-GB"/>
              </w:rPr>
            </w:pPr>
          </w:p>
        </w:tc>
        <w:tc>
          <w:tcPr>
            <w:tcW w:w="2268" w:type="dxa"/>
            <w:tcBorders>
              <w:right w:val="single" w:sz="4" w:space="0" w:color="auto"/>
            </w:tcBorders>
          </w:tcPr>
          <w:p w14:paraId="3F1B265F" w14:textId="77777777" w:rsidR="002E1197" w:rsidRPr="002E2F0D" w:rsidRDefault="002E119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F9BCF60"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6F4694" w14:textId="77777777" w:rsidR="002E1197" w:rsidRPr="002E2F0D" w:rsidRDefault="002E1197" w:rsidP="00CB5A4D">
            <w:pPr>
              <w:rPr>
                <w:sz w:val="20"/>
                <w:szCs w:val="20"/>
                <w:lang w:val="en-GB"/>
              </w:rPr>
            </w:pPr>
          </w:p>
        </w:tc>
        <w:tc>
          <w:tcPr>
            <w:tcW w:w="599" w:type="dxa"/>
            <w:tcBorders>
              <w:left w:val="single" w:sz="4" w:space="0" w:color="auto"/>
            </w:tcBorders>
          </w:tcPr>
          <w:p w14:paraId="32F37827" w14:textId="77777777" w:rsidR="002E1197" w:rsidRPr="002E2F0D" w:rsidRDefault="002E1197" w:rsidP="00CB5A4D">
            <w:pPr>
              <w:rPr>
                <w:sz w:val="20"/>
                <w:szCs w:val="20"/>
                <w:lang w:val="en-GB"/>
              </w:rPr>
            </w:pPr>
            <w:r w:rsidRPr="002E2F0D">
              <w:rPr>
                <w:sz w:val="20"/>
                <w:szCs w:val="20"/>
                <w:lang w:val="en-GB"/>
              </w:rPr>
              <w:t>%</w:t>
            </w:r>
          </w:p>
        </w:tc>
      </w:tr>
      <w:tr w:rsidR="00717532" w:rsidRPr="002E2F0D" w14:paraId="35B97756" w14:textId="77777777" w:rsidTr="00CB5A4D">
        <w:tc>
          <w:tcPr>
            <w:tcW w:w="1668" w:type="dxa"/>
          </w:tcPr>
          <w:p w14:paraId="7FCE62DA" w14:textId="77777777" w:rsidR="002E1197" w:rsidRPr="002E2F0D" w:rsidRDefault="002E1197" w:rsidP="00CB5A4D">
            <w:pPr>
              <w:rPr>
                <w:sz w:val="20"/>
                <w:szCs w:val="20"/>
                <w:lang w:val="en-GB"/>
              </w:rPr>
            </w:pPr>
          </w:p>
        </w:tc>
        <w:tc>
          <w:tcPr>
            <w:tcW w:w="2693" w:type="dxa"/>
          </w:tcPr>
          <w:p w14:paraId="2BB34686" w14:textId="77777777" w:rsidR="002E1197" w:rsidRPr="002E2F0D" w:rsidRDefault="002E1197" w:rsidP="00CB5A4D">
            <w:pPr>
              <w:rPr>
                <w:sz w:val="20"/>
                <w:szCs w:val="20"/>
                <w:lang w:val="en-GB"/>
              </w:rPr>
            </w:pPr>
          </w:p>
        </w:tc>
        <w:tc>
          <w:tcPr>
            <w:tcW w:w="283" w:type="dxa"/>
          </w:tcPr>
          <w:p w14:paraId="17A549F0" w14:textId="77777777" w:rsidR="002E1197" w:rsidRPr="002E2F0D" w:rsidRDefault="002E1197" w:rsidP="00CB5A4D">
            <w:pPr>
              <w:rPr>
                <w:sz w:val="20"/>
                <w:szCs w:val="20"/>
                <w:lang w:val="en-GB"/>
              </w:rPr>
            </w:pPr>
          </w:p>
        </w:tc>
        <w:tc>
          <w:tcPr>
            <w:tcW w:w="2268" w:type="dxa"/>
            <w:tcBorders>
              <w:right w:val="single" w:sz="4" w:space="0" w:color="auto"/>
            </w:tcBorders>
          </w:tcPr>
          <w:p w14:paraId="3B124C10" w14:textId="77777777" w:rsidR="002E1197" w:rsidRPr="002E2F0D" w:rsidRDefault="002E119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7FCCD6A"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8613FE9" w14:textId="77777777" w:rsidR="002E1197" w:rsidRPr="002E2F0D" w:rsidRDefault="002E1197" w:rsidP="00CB5A4D">
            <w:pPr>
              <w:rPr>
                <w:sz w:val="20"/>
                <w:szCs w:val="20"/>
                <w:lang w:val="en-GB"/>
              </w:rPr>
            </w:pPr>
          </w:p>
        </w:tc>
        <w:tc>
          <w:tcPr>
            <w:tcW w:w="599" w:type="dxa"/>
            <w:tcBorders>
              <w:left w:val="single" w:sz="4" w:space="0" w:color="auto"/>
            </w:tcBorders>
          </w:tcPr>
          <w:p w14:paraId="55DDB6C5" w14:textId="77777777" w:rsidR="002E1197" w:rsidRPr="002E2F0D" w:rsidRDefault="007114BD" w:rsidP="00CB5A4D">
            <w:pPr>
              <w:rPr>
                <w:sz w:val="20"/>
                <w:szCs w:val="20"/>
                <w:lang w:val="en-GB"/>
              </w:rPr>
            </w:pPr>
            <w:r w:rsidRPr="002E2F0D">
              <w:rPr>
                <w:sz w:val="20"/>
                <w:szCs w:val="20"/>
                <w:lang w:val="en-GB"/>
              </w:rPr>
              <w:t>k</w:t>
            </w:r>
            <w:r w:rsidR="002E1197" w:rsidRPr="002E2F0D">
              <w:rPr>
                <w:sz w:val="20"/>
                <w:szCs w:val="20"/>
                <w:lang w:val="en-GB"/>
              </w:rPr>
              <w:t>Pa</w:t>
            </w:r>
          </w:p>
        </w:tc>
      </w:tr>
      <w:tr w:rsidR="00717532" w:rsidRPr="002E2F0D" w14:paraId="3BDE4D9D" w14:textId="77777777" w:rsidTr="00CB5A4D">
        <w:tc>
          <w:tcPr>
            <w:tcW w:w="1668" w:type="dxa"/>
          </w:tcPr>
          <w:p w14:paraId="2723FAEE" w14:textId="77777777" w:rsidR="002E1197" w:rsidRPr="002E2F0D" w:rsidRDefault="002E1197" w:rsidP="00CB5A4D">
            <w:pPr>
              <w:rPr>
                <w:sz w:val="20"/>
                <w:szCs w:val="20"/>
                <w:lang w:val="en-GB"/>
              </w:rPr>
            </w:pPr>
          </w:p>
        </w:tc>
        <w:tc>
          <w:tcPr>
            <w:tcW w:w="2693" w:type="dxa"/>
          </w:tcPr>
          <w:p w14:paraId="2A5E4A63" w14:textId="77777777" w:rsidR="002E1197" w:rsidRPr="002E2F0D" w:rsidRDefault="002E1197" w:rsidP="00CB5A4D">
            <w:pPr>
              <w:rPr>
                <w:sz w:val="20"/>
                <w:szCs w:val="20"/>
                <w:lang w:val="en-GB"/>
              </w:rPr>
            </w:pPr>
          </w:p>
        </w:tc>
        <w:tc>
          <w:tcPr>
            <w:tcW w:w="283" w:type="dxa"/>
          </w:tcPr>
          <w:p w14:paraId="7E588E34" w14:textId="77777777" w:rsidR="002E1197" w:rsidRPr="002E2F0D" w:rsidRDefault="002E1197" w:rsidP="00CB5A4D">
            <w:pPr>
              <w:rPr>
                <w:sz w:val="20"/>
                <w:szCs w:val="20"/>
                <w:lang w:val="en-GB"/>
              </w:rPr>
            </w:pPr>
          </w:p>
        </w:tc>
        <w:tc>
          <w:tcPr>
            <w:tcW w:w="2268" w:type="dxa"/>
            <w:tcBorders>
              <w:right w:val="single" w:sz="4" w:space="0" w:color="auto"/>
            </w:tcBorders>
          </w:tcPr>
          <w:p w14:paraId="265463B8" w14:textId="77777777" w:rsidR="002E1197" w:rsidRPr="002E2F0D" w:rsidRDefault="002E119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E824304"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651BAA2" w14:textId="77777777" w:rsidR="002E1197" w:rsidRPr="002E2F0D" w:rsidRDefault="002E1197" w:rsidP="00CB5A4D">
            <w:pPr>
              <w:rPr>
                <w:sz w:val="20"/>
                <w:szCs w:val="20"/>
                <w:lang w:val="en-GB"/>
              </w:rPr>
            </w:pPr>
          </w:p>
        </w:tc>
        <w:tc>
          <w:tcPr>
            <w:tcW w:w="599" w:type="dxa"/>
            <w:tcBorders>
              <w:left w:val="single" w:sz="4" w:space="0" w:color="auto"/>
            </w:tcBorders>
          </w:tcPr>
          <w:p w14:paraId="7871ABF2" w14:textId="77777777" w:rsidR="002E1197" w:rsidRPr="002E2F0D" w:rsidRDefault="002E1197" w:rsidP="00CB5A4D">
            <w:pPr>
              <w:rPr>
                <w:sz w:val="20"/>
                <w:szCs w:val="20"/>
                <w:lang w:val="en-GB"/>
              </w:rPr>
            </w:pPr>
          </w:p>
        </w:tc>
      </w:tr>
    </w:tbl>
    <w:p w14:paraId="5A544CAF" w14:textId="77777777" w:rsidR="002E1197" w:rsidRPr="002E2F0D" w:rsidRDefault="002E1197" w:rsidP="002E1197">
      <w:pPr>
        <w:pStyle w:val="BodyText3"/>
        <w:spacing w:before="0" w:after="0"/>
        <w:jc w:val="left"/>
        <w:rPr>
          <w:rFonts w:ascii="Times New Roman" w:hAnsi="Times New Roman"/>
          <w:lang w:val="en-GB"/>
        </w:rPr>
      </w:pPr>
    </w:p>
    <w:p w14:paraId="6F0ECECE"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7D67BA3C" w14:textId="77777777" w:rsidTr="00CB5A4D">
        <w:tc>
          <w:tcPr>
            <w:tcW w:w="1155" w:type="dxa"/>
            <w:shd w:val="clear" w:color="auto" w:fill="D9D9D9"/>
          </w:tcPr>
          <w:p w14:paraId="2620B0FE"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4F32D95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6CC99D7F"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0DAC13B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1D7E0437"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0674818F"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3E9AFAAE"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5A8FB3BC"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55EF1AEC"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50E8B197"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09F1D03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1CCE7A98"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3841E92B" w14:textId="77777777" w:rsidR="008D5AFB" w:rsidRPr="002E2F0D" w:rsidRDefault="008D5AFB"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539AE931"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78F0DD15"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4B5E5821"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0F607E3F"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374E73CE" w14:textId="77777777" w:rsidTr="00CB5A4D">
        <w:tc>
          <w:tcPr>
            <w:tcW w:w="1155" w:type="dxa"/>
          </w:tcPr>
          <w:p w14:paraId="03D7E07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BCB548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2769F5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BCB1CA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A1702E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FD7B98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1F546C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9AA5A14"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1373E103" w14:textId="77777777" w:rsidTr="00CB5A4D">
        <w:tc>
          <w:tcPr>
            <w:tcW w:w="1155" w:type="dxa"/>
          </w:tcPr>
          <w:p w14:paraId="57BD64B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7CD101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0EE9C1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CE618F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259491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6561DD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0C3D88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456DD49"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00291A96" w14:textId="77777777" w:rsidTr="00CB5A4D">
        <w:tc>
          <w:tcPr>
            <w:tcW w:w="1155" w:type="dxa"/>
          </w:tcPr>
          <w:p w14:paraId="5F8BD900"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310B59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312F42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92CC8D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621D00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A375B6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8BB57F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629E453" w14:textId="77777777" w:rsidR="002E1197" w:rsidRPr="002E2F0D" w:rsidRDefault="002E1197" w:rsidP="00CB5A4D">
            <w:pPr>
              <w:pStyle w:val="BodyText3"/>
              <w:spacing w:before="0" w:after="0"/>
              <w:rPr>
                <w:rFonts w:ascii="Times New Roman" w:hAnsi="Times New Roman"/>
                <w:sz w:val="20"/>
                <w:lang w:val="en-GB"/>
              </w:rPr>
            </w:pPr>
          </w:p>
        </w:tc>
      </w:tr>
    </w:tbl>
    <w:p w14:paraId="43EDA0CB"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4548"/>
      </w:tblGrid>
      <w:tr w:rsidR="002E1197" w:rsidRPr="002E2F0D" w14:paraId="6EA274D7" w14:textId="77777777" w:rsidTr="00CB5A4D">
        <w:trPr>
          <w:trHeight w:val="285"/>
        </w:trPr>
        <w:tc>
          <w:tcPr>
            <w:tcW w:w="4621" w:type="dxa"/>
          </w:tcPr>
          <w:p w14:paraId="0E3E5D59" w14:textId="77777777" w:rsidR="002E1197" w:rsidRPr="002E2F0D" w:rsidRDefault="0031371F" w:rsidP="00BD0C3F">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002E1197" w:rsidRPr="002E2F0D">
              <w:rPr>
                <w:rFonts w:ascii="Times New Roman" w:hAnsi="Times New Roman"/>
                <w:sz w:val="20"/>
                <w:lang w:val="en-GB"/>
              </w:rPr>
              <w:t xml:space="preserve">(B) = </w:t>
            </w:r>
            <w:r w:rsidR="008D5AFB" w:rsidRPr="002E2F0D">
              <w:rPr>
                <w:rFonts w:ascii="Times New Roman" w:hAnsi="Times New Roman"/>
                <w:sz w:val="20"/>
                <w:lang w:val="en-GB"/>
              </w:rPr>
              <w:t xml:space="preserve">     </w:t>
            </w:r>
            <w:r w:rsidR="002E1197" w:rsidRPr="002E2F0D">
              <w:rPr>
                <w:rFonts w:ascii="Times New Roman" w:hAnsi="Times New Roman"/>
                <w:sz w:val="20"/>
                <w:lang w:val="en-GB"/>
              </w:rPr>
              <w:t>%</w:t>
            </w:r>
          </w:p>
        </w:tc>
        <w:tc>
          <w:tcPr>
            <w:tcW w:w="4621" w:type="dxa"/>
          </w:tcPr>
          <w:p w14:paraId="098FD9C8" w14:textId="77777777" w:rsidR="002E1197" w:rsidRPr="002E2F0D" w:rsidRDefault="002E1197"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 xml:space="preserve">Range = </w:t>
            </w:r>
            <w:r w:rsidR="008D5AFB" w:rsidRPr="002E2F0D">
              <w:rPr>
                <w:rFonts w:ascii="Times New Roman" w:hAnsi="Times New Roman"/>
                <w:sz w:val="20"/>
                <w:lang w:val="en-GB"/>
              </w:rPr>
              <w:t xml:space="preserve">    </w:t>
            </w:r>
            <w:r w:rsidRPr="002E2F0D">
              <w:rPr>
                <w:rFonts w:ascii="Times New Roman" w:hAnsi="Times New Roman"/>
                <w:sz w:val="20"/>
                <w:lang w:val="en-GB"/>
              </w:rPr>
              <w:t xml:space="preserve"> %</w:t>
            </w:r>
          </w:p>
        </w:tc>
      </w:tr>
    </w:tbl>
    <w:p w14:paraId="69695C3B"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1CD7461E" w14:textId="77777777" w:rsidTr="00CB5A4D">
        <w:tc>
          <w:tcPr>
            <w:tcW w:w="1155" w:type="dxa"/>
            <w:shd w:val="clear" w:color="auto" w:fill="D9D9D9"/>
          </w:tcPr>
          <w:p w14:paraId="0A0434A7"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(2)</w:t>
            </w:r>
          </w:p>
          <w:p w14:paraId="5E64AFC0"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57B744B8"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2CD43D3B"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53DD9F9"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10E0019F"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7CAAF445"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4569EE28"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0BE24E60"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3E56430"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2413877"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6B1FFB74"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44FE8342" w14:textId="77777777" w:rsidR="008D5AFB" w:rsidRPr="002E2F0D" w:rsidRDefault="008D5AFB"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72FE4707"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1FF7BF65"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E76563C"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09A9AC5E"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161CE811" w14:textId="77777777" w:rsidTr="00CB5A4D">
        <w:tc>
          <w:tcPr>
            <w:tcW w:w="1155" w:type="dxa"/>
          </w:tcPr>
          <w:p w14:paraId="4D463FD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B0C86C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A9A7DE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3DD781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255BEE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E89CA5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72408F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C795775"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5959B8A1" w14:textId="77777777" w:rsidTr="00CB5A4D">
        <w:tc>
          <w:tcPr>
            <w:tcW w:w="1155" w:type="dxa"/>
          </w:tcPr>
          <w:p w14:paraId="6DFF8F5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02BF60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189F4C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4817E9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6E35E5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BA6515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68B89D7"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233D406"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5DCB9ADA" w14:textId="77777777" w:rsidTr="00CB5A4D">
        <w:tc>
          <w:tcPr>
            <w:tcW w:w="1155" w:type="dxa"/>
          </w:tcPr>
          <w:p w14:paraId="620CD925"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1F3466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CE158E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C1B79B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5185FD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322254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FFC208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677D24D" w14:textId="77777777" w:rsidR="002E1197" w:rsidRPr="002E2F0D" w:rsidRDefault="002E1197" w:rsidP="00CB5A4D">
            <w:pPr>
              <w:pStyle w:val="BodyText3"/>
              <w:spacing w:before="0" w:after="0"/>
              <w:rPr>
                <w:rFonts w:ascii="Times New Roman" w:hAnsi="Times New Roman"/>
                <w:sz w:val="20"/>
                <w:lang w:val="en-GB"/>
              </w:rPr>
            </w:pPr>
          </w:p>
        </w:tc>
      </w:tr>
    </w:tbl>
    <w:p w14:paraId="670096F4"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4548"/>
      </w:tblGrid>
      <w:tr w:rsidR="002E1197" w:rsidRPr="002E2F0D" w14:paraId="3B970D28" w14:textId="77777777" w:rsidTr="00CB5A4D">
        <w:trPr>
          <w:trHeight w:val="285"/>
        </w:trPr>
        <w:tc>
          <w:tcPr>
            <w:tcW w:w="4621" w:type="dxa"/>
          </w:tcPr>
          <w:p w14:paraId="1CABEEDA" w14:textId="77777777" w:rsidR="002E1197" w:rsidRPr="002E2F0D" w:rsidRDefault="0031371F" w:rsidP="00BD0C3F">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002E1197" w:rsidRPr="002E2F0D">
              <w:rPr>
                <w:rFonts w:ascii="Times New Roman" w:hAnsi="Times New Roman"/>
                <w:sz w:val="20"/>
                <w:lang w:val="en-GB"/>
              </w:rPr>
              <w:t xml:space="preserve">(B) = </w:t>
            </w:r>
            <w:r w:rsidR="008D5AFB" w:rsidRPr="002E2F0D">
              <w:rPr>
                <w:rFonts w:ascii="Times New Roman" w:hAnsi="Times New Roman"/>
                <w:sz w:val="20"/>
                <w:lang w:val="en-GB"/>
              </w:rPr>
              <w:t xml:space="preserve">    </w:t>
            </w:r>
            <w:r w:rsidR="002E1197" w:rsidRPr="002E2F0D">
              <w:rPr>
                <w:rFonts w:ascii="Times New Roman" w:hAnsi="Times New Roman"/>
                <w:sz w:val="20"/>
                <w:lang w:val="en-GB"/>
              </w:rPr>
              <w:t xml:space="preserve"> %</w:t>
            </w:r>
          </w:p>
        </w:tc>
        <w:tc>
          <w:tcPr>
            <w:tcW w:w="4621" w:type="dxa"/>
          </w:tcPr>
          <w:p w14:paraId="0AF6DD5E" w14:textId="77777777" w:rsidR="002E1197" w:rsidRPr="002E2F0D" w:rsidRDefault="002E1197"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 xml:space="preserve">Range = </w:t>
            </w:r>
            <w:r w:rsidR="008D5AFB" w:rsidRPr="002E2F0D">
              <w:rPr>
                <w:rFonts w:ascii="Times New Roman" w:hAnsi="Times New Roman"/>
                <w:sz w:val="20"/>
                <w:lang w:val="en-GB"/>
              </w:rPr>
              <w:t xml:space="preserve">    </w:t>
            </w:r>
            <w:r w:rsidRPr="002E2F0D">
              <w:rPr>
                <w:rFonts w:ascii="Times New Roman" w:hAnsi="Times New Roman"/>
                <w:sz w:val="20"/>
                <w:lang w:val="en-GB"/>
              </w:rPr>
              <w:t xml:space="preserve"> %</w:t>
            </w:r>
          </w:p>
        </w:tc>
      </w:tr>
    </w:tbl>
    <w:p w14:paraId="2CE07F3D"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40740506" w14:textId="77777777" w:rsidTr="00CB5A4D">
        <w:tc>
          <w:tcPr>
            <w:tcW w:w="1155" w:type="dxa"/>
            <w:shd w:val="clear" w:color="auto" w:fill="D9D9D9"/>
          </w:tcPr>
          <w:p w14:paraId="3B7E1A7B"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w:t>
            </w:r>
            <w:r w:rsidR="000B21CB" w:rsidRPr="002E2F0D">
              <w:rPr>
                <w:rFonts w:ascii="Times New Roman" w:hAnsi="Times New Roman"/>
                <w:sz w:val="20"/>
                <w:lang w:val="en-GB"/>
              </w:rPr>
              <w:t>3</w:t>
            </w:r>
            <w:r w:rsidRPr="002E2F0D">
              <w:rPr>
                <w:rFonts w:ascii="Times New Roman" w:hAnsi="Times New Roman"/>
                <w:sz w:val="20"/>
                <w:lang w:val="en-GB"/>
              </w:rPr>
              <w:t>)</w:t>
            </w:r>
          </w:p>
          <w:p w14:paraId="6FCAB9EC"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4F4B7963"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1D7C9F1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50F0CE56" w14:textId="77777777" w:rsidR="008D5AFB" w:rsidRPr="002E2F0D" w:rsidRDefault="008D5AFB"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412898E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4D7F9436"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3265CCD6"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066FF2D4" w14:textId="77777777" w:rsidR="008D5AFB" w:rsidRPr="002E2F0D" w:rsidRDefault="008D5AFB"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FC374A1"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585DEE26"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26860159"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DEE6921" w14:textId="77777777" w:rsidR="008D5AFB" w:rsidRPr="002E2F0D" w:rsidRDefault="008D5AFB"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3E4400DD"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51E1EB16"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63048BCC" w14:textId="77777777" w:rsidR="008D5AFB" w:rsidRPr="002E2F0D" w:rsidRDefault="008D5AFB"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3DF190F2"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56949FEB" w14:textId="77777777" w:rsidTr="00CB5A4D">
        <w:tc>
          <w:tcPr>
            <w:tcW w:w="1155" w:type="dxa"/>
          </w:tcPr>
          <w:p w14:paraId="77525E9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E04B0E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503A880"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863DF6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A7E9FB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6C281A7"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EF4D0C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0F9B4AA"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2779385E" w14:textId="77777777" w:rsidTr="00CB5A4D">
        <w:tc>
          <w:tcPr>
            <w:tcW w:w="1155" w:type="dxa"/>
          </w:tcPr>
          <w:p w14:paraId="1EC7E320"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560F38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36C598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EB2E90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0A1B33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665156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EF2004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500B700"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5CACDA89" w14:textId="77777777" w:rsidTr="00CB5A4D">
        <w:tc>
          <w:tcPr>
            <w:tcW w:w="1155" w:type="dxa"/>
          </w:tcPr>
          <w:p w14:paraId="70743EE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69EB63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1C1CED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32842E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A9A7D7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3CD2DC0"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160EEE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EBABB35" w14:textId="77777777" w:rsidR="002E1197" w:rsidRPr="002E2F0D" w:rsidRDefault="002E1197" w:rsidP="00CB5A4D">
            <w:pPr>
              <w:pStyle w:val="BodyText3"/>
              <w:spacing w:before="0" w:after="0"/>
              <w:rPr>
                <w:rFonts w:ascii="Times New Roman" w:hAnsi="Times New Roman"/>
                <w:sz w:val="20"/>
                <w:lang w:val="en-GB"/>
              </w:rPr>
            </w:pPr>
          </w:p>
        </w:tc>
      </w:tr>
    </w:tbl>
    <w:p w14:paraId="6E48AFEE"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6"/>
        <w:gridCol w:w="4548"/>
      </w:tblGrid>
      <w:tr w:rsidR="002E1197" w:rsidRPr="002E2F0D" w14:paraId="092C6A5F" w14:textId="77777777" w:rsidTr="00CB5A4D">
        <w:trPr>
          <w:trHeight w:val="285"/>
        </w:trPr>
        <w:tc>
          <w:tcPr>
            <w:tcW w:w="4621" w:type="dxa"/>
          </w:tcPr>
          <w:p w14:paraId="75922875" w14:textId="77777777" w:rsidR="002E1197" w:rsidRPr="002E2F0D" w:rsidRDefault="002E1197"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(B) = </w:t>
            </w:r>
            <w:r w:rsidR="008D5AFB" w:rsidRPr="002E2F0D">
              <w:rPr>
                <w:rFonts w:ascii="Times New Roman" w:hAnsi="Times New Roman"/>
                <w:sz w:val="20"/>
                <w:lang w:val="en-GB"/>
              </w:rPr>
              <w:t xml:space="preserve">    </w:t>
            </w:r>
            <w:r w:rsidRPr="002E2F0D">
              <w:rPr>
                <w:rFonts w:ascii="Times New Roman" w:hAnsi="Times New Roman"/>
                <w:sz w:val="20"/>
                <w:lang w:val="en-GB"/>
              </w:rPr>
              <w:t xml:space="preserve"> %</w:t>
            </w:r>
          </w:p>
        </w:tc>
        <w:tc>
          <w:tcPr>
            <w:tcW w:w="4621" w:type="dxa"/>
          </w:tcPr>
          <w:p w14:paraId="0326F908" w14:textId="77777777" w:rsidR="002E1197" w:rsidRPr="002E2F0D" w:rsidRDefault="002E1197"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 xml:space="preserve">Range = </w:t>
            </w:r>
            <w:r w:rsidR="008D5AFB" w:rsidRPr="002E2F0D">
              <w:rPr>
                <w:rFonts w:ascii="Times New Roman" w:hAnsi="Times New Roman"/>
                <w:sz w:val="20"/>
                <w:lang w:val="en-GB"/>
              </w:rPr>
              <w:t xml:space="preserve">    </w:t>
            </w:r>
            <w:r w:rsidRPr="002E2F0D">
              <w:rPr>
                <w:rFonts w:ascii="Times New Roman" w:hAnsi="Times New Roman"/>
                <w:sz w:val="20"/>
                <w:lang w:val="en-GB"/>
              </w:rPr>
              <w:t xml:space="preserve"> %</w:t>
            </w:r>
          </w:p>
        </w:tc>
      </w:tr>
    </w:tbl>
    <w:p w14:paraId="07F9766A" w14:textId="77777777" w:rsidR="002E1197" w:rsidRDefault="002E1197" w:rsidP="002E1197">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6B6D73F" w14:textId="77777777" w:rsidTr="000A0B79">
        <w:trPr>
          <w:cantSplit/>
          <w:trHeight w:val="325"/>
        </w:trPr>
        <w:tc>
          <w:tcPr>
            <w:tcW w:w="1259" w:type="dxa"/>
            <w:tcBorders>
              <w:bottom w:val="single" w:sz="6" w:space="0" w:color="auto"/>
            </w:tcBorders>
            <w:vAlign w:val="center"/>
          </w:tcPr>
          <w:p w14:paraId="084077F3"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9644438" w14:textId="77777777" w:rsidTr="000A0B79">
              <w:tc>
                <w:tcPr>
                  <w:tcW w:w="518" w:type="dxa"/>
                </w:tcPr>
                <w:p w14:paraId="2C46596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1DFC8B4"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123704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7963B0D" w14:textId="77777777" w:rsidR="00F47107" w:rsidRPr="002E2F0D" w:rsidRDefault="00F47107" w:rsidP="000A0B79">
                  <w:pPr>
                    <w:spacing w:before="4" w:after="4"/>
                    <w:jc w:val="center"/>
                    <w:rPr>
                      <w:bCs/>
                      <w:lang w:val="en-GB"/>
                    </w:rPr>
                  </w:pPr>
                  <w:r w:rsidRPr="002E2F0D">
                    <w:rPr>
                      <w:bCs/>
                      <w:lang w:val="en-GB"/>
                    </w:rPr>
                    <w:t>No</w:t>
                  </w:r>
                </w:p>
              </w:tc>
            </w:tr>
          </w:tbl>
          <w:p w14:paraId="6699D615" w14:textId="77777777" w:rsidR="00F47107" w:rsidRPr="002E2F0D" w:rsidRDefault="00F47107" w:rsidP="000A0B79">
            <w:pPr>
              <w:spacing w:before="4" w:after="4"/>
              <w:jc w:val="center"/>
              <w:rPr>
                <w:bCs/>
                <w:lang w:val="en-GB"/>
              </w:rPr>
            </w:pPr>
          </w:p>
        </w:tc>
      </w:tr>
    </w:tbl>
    <w:p w14:paraId="1F6C49C8" w14:textId="77777777" w:rsidR="00F47107" w:rsidRDefault="00F47107" w:rsidP="002E1197">
      <w:pPr>
        <w:pStyle w:val="BodyText3"/>
        <w:spacing w:before="0" w:after="0"/>
        <w:jc w:val="left"/>
        <w:rPr>
          <w:rFonts w:ascii="Times New Roman" w:hAnsi="Times New Roman"/>
          <w:sz w:val="20"/>
          <w:lang w:val="en-GB"/>
        </w:rPr>
      </w:pPr>
    </w:p>
    <w:p w14:paraId="1857327C" w14:textId="77777777" w:rsidR="00B230C5" w:rsidRPr="002E2F0D" w:rsidRDefault="00B230C5" w:rsidP="002E1197">
      <w:pPr>
        <w:pStyle w:val="BodyText3"/>
        <w:spacing w:before="0" w:after="0"/>
        <w:jc w:val="left"/>
        <w:rPr>
          <w:rFonts w:ascii="Times New Roman" w:hAnsi="Times New Roman"/>
          <w:sz w:val="20"/>
          <w:lang w:val="en-GB"/>
        </w:rPr>
      </w:pPr>
    </w:p>
    <w:p w14:paraId="643874B2" w14:textId="77777777" w:rsidR="00D8633E" w:rsidRDefault="00D8633E" w:rsidP="002E119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4E1AC99" w14:textId="77777777" w:rsidR="00D8633E" w:rsidRDefault="00D8633E" w:rsidP="002E1197">
      <w:pPr>
        <w:pStyle w:val="BodyText3"/>
        <w:spacing w:before="0" w:after="0"/>
        <w:jc w:val="left"/>
        <w:rPr>
          <w:rFonts w:ascii="Times New Roman" w:hAnsi="Times New Roman"/>
          <w:sz w:val="20"/>
          <w:lang w:val="en-GB"/>
        </w:rPr>
      </w:pPr>
    </w:p>
    <w:p w14:paraId="40A764EA" w14:textId="77777777" w:rsidR="00D8633E" w:rsidRDefault="00D8633E" w:rsidP="002E1197">
      <w:pPr>
        <w:pStyle w:val="BodyText3"/>
        <w:spacing w:before="0" w:after="0"/>
        <w:jc w:val="left"/>
        <w:rPr>
          <w:rFonts w:ascii="Times New Roman" w:hAnsi="Times New Roman"/>
          <w:sz w:val="20"/>
          <w:lang w:val="en-GB"/>
        </w:rPr>
      </w:pPr>
    </w:p>
    <w:p w14:paraId="70D73E18" w14:textId="77777777" w:rsidR="00D8633E" w:rsidRDefault="00D8633E" w:rsidP="002E1197">
      <w:pPr>
        <w:pStyle w:val="BodyText3"/>
        <w:spacing w:before="0" w:after="0"/>
        <w:jc w:val="left"/>
        <w:rPr>
          <w:rFonts w:ascii="Times New Roman" w:hAnsi="Times New Roman"/>
          <w:sz w:val="20"/>
          <w:lang w:val="en-GB"/>
        </w:rPr>
      </w:pPr>
    </w:p>
    <w:p w14:paraId="0C761DCD" w14:textId="77777777" w:rsidR="00D8633E" w:rsidRDefault="00D8633E" w:rsidP="002E1197">
      <w:pPr>
        <w:pStyle w:val="BodyText3"/>
        <w:spacing w:before="0" w:after="0"/>
        <w:jc w:val="left"/>
        <w:rPr>
          <w:rFonts w:ascii="Times New Roman" w:hAnsi="Times New Roman"/>
          <w:sz w:val="20"/>
          <w:lang w:val="en-GB"/>
        </w:rPr>
      </w:pPr>
    </w:p>
    <w:p w14:paraId="2A61F759" w14:textId="77777777" w:rsidR="00D8633E" w:rsidRDefault="00D8633E" w:rsidP="002E1197">
      <w:pPr>
        <w:pStyle w:val="BodyText3"/>
        <w:spacing w:before="0" w:after="0"/>
        <w:jc w:val="left"/>
        <w:rPr>
          <w:rFonts w:ascii="Times New Roman" w:hAnsi="Times New Roman"/>
          <w:sz w:val="20"/>
          <w:lang w:val="en-GB"/>
        </w:rPr>
      </w:pPr>
    </w:p>
    <w:p w14:paraId="0B5ADBD0" w14:textId="77777777" w:rsidR="00D8633E" w:rsidRDefault="00D8633E" w:rsidP="002E1197">
      <w:pPr>
        <w:pStyle w:val="BodyText3"/>
        <w:spacing w:before="0" w:after="0"/>
        <w:jc w:val="left"/>
        <w:rPr>
          <w:rFonts w:ascii="Times New Roman" w:hAnsi="Times New Roman"/>
          <w:sz w:val="20"/>
          <w:lang w:val="en-GB"/>
        </w:rPr>
      </w:pPr>
    </w:p>
    <w:p w14:paraId="37AF832B" w14:textId="77777777" w:rsidR="00D8633E" w:rsidRDefault="00D8633E" w:rsidP="002E1197">
      <w:pPr>
        <w:pStyle w:val="BodyText3"/>
        <w:spacing w:before="0" w:after="0"/>
        <w:jc w:val="left"/>
        <w:rPr>
          <w:rFonts w:ascii="Times New Roman" w:hAnsi="Times New Roman"/>
          <w:sz w:val="20"/>
          <w:lang w:val="en-GB"/>
        </w:rPr>
      </w:pPr>
    </w:p>
    <w:p w14:paraId="6347E2D5" w14:textId="77777777" w:rsidR="00D8633E" w:rsidRDefault="00D8633E" w:rsidP="002E1197">
      <w:pPr>
        <w:pStyle w:val="BodyText3"/>
        <w:spacing w:before="0" w:after="0"/>
        <w:jc w:val="left"/>
        <w:rPr>
          <w:rFonts w:ascii="Times New Roman" w:hAnsi="Times New Roman"/>
          <w:sz w:val="20"/>
          <w:lang w:val="en-GB"/>
        </w:rPr>
      </w:pPr>
    </w:p>
    <w:p w14:paraId="57D5F9E4" w14:textId="77777777" w:rsidR="00D8633E" w:rsidRDefault="00D8633E" w:rsidP="002E1197">
      <w:pPr>
        <w:pStyle w:val="BodyText3"/>
        <w:spacing w:before="0" w:after="0"/>
        <w:jc w:val="left"/>
        <w:rPr>
          <w:rFonts w:ascii="Times New Roman" w:hAnsi="Times New Roman"/>
          <w:sz w:val="20"/>
          <w:lang w:val="en-GB"/>
        </w:rPr>
      </w:pPr>
    </w:p>
    <w:p w14:paraId="46E08AFA" w14:textId="77777777" w:rsidR="00D8633E" w:rsidRDefault="00D8633E" w:rsidP="002E1197">
      <w:pPr>
        <w:pStyle w:val="BodyText3"/>
        <w:spacing w:before="0" w:after="0"/>
        <w:jc w:val="left"/>
        <w:rPr>
          <w:rFonts w:ascii="Times New Roman" w:hAnsi="Times New Roman"/>
          <w:sz w:val="20"/>
          <w:lang w:val="en-GB"/>
        </w:rPr>
      </w:pPr>
    </w:p>
    <w:p w14:paraId="2F4068EC" w14:textId="77777777" w:rsidR="001C7C2C" w:rsidRPr="002E2F0D" w:rsidRDefault="00C31A14" w:rsidP="001C7C2C">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1C7C2C" w:rsidRPr="002E2F0D">
        <w:rPr>
          <w:rFonts w:ascii="Times New Roman" w:hAnsi="Times New Roman"/>
          <w:sz w:val="20"/>
          <w:lang w:val="en-GB"/>
        </w:rPr>
        <w:t>:</w:t>
      </w:r>
      <w:r w:rsidR="001C7C2C" w:rsidRPr="002E2F0D">
        <w:rPr>
          <w:rFonts w:ascii="Times New Roman" w:hAnsi="Times New Roman"/>
          <w:sz w:val="20"/>
          <w:lang w:val="en-GB"/>
        </w:rPr>
        <w:tab/>
        <w:t xml:space="preserve">(1)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i</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s</w:t>
      </w:r>
      <w:r w:rsidR="001C7C2C" w:rsidRPr="002E2F0D">
        <w:rPr>
          <w:rFonts w:ascii="Times New Roman" w:hAnsi="Times New Roman"/>
          <w:sz w:val="20"/>
          <w:lang w:val="en-GB"/>
        </w:rPr>
        <w:t xml:space="preserve"> may be replaced by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n</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r</w:t>
      </w:r>
      <w:r w:rsidR="001C7C2C" w:rsidRPr="002E2F0D">
        <w:rPr>
          <w:rFonts w:ascii="Times New Roman" w:hAnsi="Times New Roman"/>
          <w:sz w:val="20"/>
          <w:lang w:val="en-GB"/>
        </w:rPr>
        <w:t>, if appropriate.</w:t>
      </w:r>
    </w:p>
    <w:p w14:paraId="5505DFE1" w14:textId="77777777" w:rsidR="000B21CB" w:rsidRPr="002E2F0D" w:rsidRDefault="000B21CB" w:rsidP="000B21CB">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5D6A92C7" w14:textId="77777777" w:rsidR="000B21CB" w:rsidRPr="002E2F0D" w:rsidRDefault="000B21CB" w:rsidP="000B21CB">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1418"/>
        <w:gridCol w:w="567"/>
        <w:gridCol w:w="2126"/>
        <w:gridCol w:w="1346"/>
        <w:gridCol w:w="639"/>
      </w:tblGrid>
      <w:tr w:rsidR="001C7C2C" w:rsidRPr="002E2F0D" w14:paraId="662D8A5A" w14:textId="77777777" w:rsidTr="00A743B1">
        <w:tc>
          <w:tcPr>
            <w:tcW w:w="1242" w:type="dxa"/>
          </w:tcPr>
          <w:p w14:paraId="5C8DC68A"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6068BB3"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042A3DA1" w14:textId="77777777" w:rsidR="001C7C2C" w:rsidRPr="002E2F0D" w:rsidRDefault="001C7C2C" w:rsidP="00CB5A4D">
            <w:pPr>
              <w:pStyle w:val="BodyText3"/>
              <w:spacing w:before="0" w:after="0"/>
              <w:jc w:val="left"/>
              <w:rPr>
                <w:rFonts w:ascii="Times New Roman" w:hAnsi="Times New Roman"/>
                <w:sz w:val="20"/>
                <w:lang w:val="en-GB"/>
              </w:rPr>
            </w:pPr>
          </w:p>
        </w:tc>
        <w:tc>
          <w:tcPr>
            <w:tcW w:w="567" w:type="dxa"/>
          </w:tcPr>
          <w:p w14:paraId="638AF6AB"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6525EC44"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7AE5C6FD" w14:textId="77777777" w:rsidR="001C7C2C" w:rsidRPr="002E2F0D" w:rsidRDefault="001C7C2C" w:rsidP="00CB5A4D">
            <w:pPr>
              <w:pStyle w:val="BodyText3"/>
              <w:spacing w:before="0" w:after="0"/>
              <w:jc w:val="left"/>
              <w:rPr>
                <w:rFonts w:ascii="Times New Roman" w:hAnsi="Times New Roman"/>
                <w:sz w:val="20"/>
                <w:lang w:val="en-GB"/>
              </w:rPr>
            </w:pPr>
          </w:p>
        </w:tc>
        <w:tc>
          <w:tcPr>
            <w:tcW w:w="639" w:type="dxa"/>
          </w:tcPr>
          <w:p w14:paraId="5C0FD364" w14:textId="77777777" w:rsidR="001C7C2C" w:rsidRPr="002E2F0D" w:rsidRDefault="001C7C2C" w:rsidP="00CB5A4D">
            <w:pPr>
              <w:pStyle w:val="BodyText3"/>
              <w:spacing w:before="0" w:after="0"/>
              <w:jc w:val="left"/>
              <w:rPr>
                <w:rFonts w:ascii="Times New Roman" w:hAnsi="Times New Roman"/>
                <w:sz w:val="20"/>
                <w:lang w:val="en-GB"/>
              </w:rPr>
            </w:pPr>
          </w:p>
        </w:tc>
      </w:tr>
      <w:tr w:rsidR="001C7C2C" w:rsidRPr="002E2F0D" w14:paraId="537A03CA" w14:textId="77777777" w:rsidTr="00A743B1">
        <w:tc>
          <w:tcPr>
            <w:tcW w:w="1242" w:type="dxa"/>
          </w:tcPr>
          <w:p w14:paraId="7C219587"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2F725F65"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51C26933"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A4ABC9E"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1032D33E"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8DE9CD6" w14:textId="77777777" w:rsidR="001C7C2C" w:rsidRPr="002E2F0D" w:rsidRDefault="001C7C2C" w:rsidP="00CB5A4D">
            <w:pPr>
              <w:pStyle w:val="BodyText3"/>
              <w:spacing w:before="0" w:after="0"/>
              <w:jc w:val="left"/>
              <w:rPr>
                <w:rFonts w:ascii="Times New Roman" w:hAnsi="Times New Roman"/>
                <w:sz w:val="20"/>
                <w:lang w:val="en-GB"/>
              </w:rPr>
            </w:pPr>
          </w:p>
        </w:tc>
        <w:tc>
          <w:tcPr>
            <w:tcW w:w="639" w:type="dxa"/>
          </w:tcPr>
          <w:p w14:paraId="5F3370C4"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1C7C2C" w:rsidRPr="002E2F0D" w14:paraId="1DB7122B" w14:textId="77777777" w:rsidTr="00A743B1">
        <w:tc>
          <w:tcPr>
            <w:tcW w:w="1242" w:type="dxa"/>
          </w:tcPr>
          <w:p w14:paraId="0AF04E81"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000507A"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671C3933"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0CB5469"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537215C9"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5ABAB176" w14:textId="77777777" w:rsidR="001C7C2C" w:rsidRPr="002E2F0D" w:rsidRDefault="001C7C2C" w:rsidP="00CB5A4D">
            <w:pPr>
              <w:pStyle w:val="BodyText3"/>
              <w:spacing w:before="0" w:after="0"/>
              <w:jc w:val="left"/>
              <w:rPr>
                <w:rFonts w:ascii="Times New Roman" w:hAnsi="Times New Roman"/>
                <w:sz w:val="20"/>
                <w:lang w:val="en-GB"/>
              </w:rPr>
            </w:pPr>
          </w:p>
        </w:tc>
        <w:tc>
          <w:tcPr>
            <w:tcW w:w="639" w:type="dxa"/>
          </w:tcPr>
          <w:p w14:paraId="4736D5DB"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1C7C2C" w:rsidRPr="002E2F0D" w14:paraId="0E06BF02" w14:textId="77777777" w:rsidTr="00A743B1">
        <w:tc>
          <w:tcPr>
            <w:tcW w:w="1242" w:type="dxa"/>
          </w:tcPr>
          <w:p w14:paraId="1340CCC6"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7FC708B"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6A764934" w14:textId="77777777" w:rsidR="001C7C2C"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1C7C2C" w:rsidRPr="002E2F0D">
              <w:rPr>
                <w:rFonts w:ascii="Times New Roman" w:hAnsi="Times New Roman"/>
                <w:sz w:val="20"/>
                <w:vertAlign w:val="superscript"/>
                <w:lang w:val="en-GB"/>
              </w:rPr>
              <w:t>-1</w:t>
            </w:r>
          </w:p>
        </w:tc>
        <w:tc>
          <w:tcPr>
            <w:tcW w:w="567" w:type="dxa"/>
          </w:tcPr>
          <w:p w14:paraId="56E33F62"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6703773A"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B01EA1A" w14:textId="77777777" w:rsidR="001C7C2C" w:rsidRPr="002E2F0D" w:rsidRDefault="001C7C2C" w:rsidP="00CB5A4D">
            <w:pPr>
              <w:pStyle w:val="BodyText3"/>
              <w:spacing w:before="0" w:after="0"/>
              <w:jc w:val="left"/>
              <w:rPr>
                <w:rFonts w:ascii="Times New Roman" w:hAnsi="Times New Roman"/>
                <w:sz w:val="20"/>
                <w:lang w:val="en-GB"/>
              </w:rPr>
            </w:pPr>
          </w:p>
        </w:tc>
        <w:tc>
          <w:tcPr>
            <w:tcW w:w="639" w:type="dxa"/>
          </w:tcPr>
          <w:p w14:paraId="637EAEDA" w14:textId="77777777" w:rsidR="001C7C2C"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1C7C2C" w:rsidRPr="002E2F0D" w14:paraId="1672905F" w14:textId="77777777" w:rsidTr="00A743B1">
        <w:tc>
          <w:tcPr>
            <w:tcW w:w="1242" w:type="dxa"/>
          </w:tcPr>
          <w:p w14:paraId="33DA7317"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5E7DF825"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21A58586"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600369A"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313B9261" w14:textId="77777777" w:rsidR="001C7C2C" w:rsidRPr="002E2F0D" w:rsidRDefault="001C7C2C" w:rsidP="00CB5A4D">
            <w:pPr>
              <w:pStyle w:val="BodyText3"/>
              <w:spacing w:before="0" w:after="0"/>
              <w:jc w:val="left"/>
              <w:rPr>
                <w:rFonts w:ascii="Times New Roman" w:hAnsi="Times New Roman"/>
                <w:sz w:val="20"/>
                <w:lang w:val="en-GB"/>
              </w:rPr>
            </w:pPr>
          </w:p>
        </w:tc>
        <w:tc>
          <w:tcPr>
            <w:tcW w:w="1346" w:type="dxa"/>
          </w:tcPr>
          <w:p w14:paraId="556B644F" w14:textId="77777777" w:rsidR="001C7C2C" w:rsidRPr="002E2F0D" w:rsidRDefault="001C7C2C" w:rsidP="00CB5A4D">
            <w:pPr>
              <w:pStyle w:val="BodyText3"/>
              <w:spacing w:before="0" w:after="0"/>
              <w:jc w:val="left"/>
              <w:rPr>
                <w:rFonts w:ascii="Times New Roman" w:hAnsi="Times New Roman"/>
                <w:sz w:val="20"/>
                <w:lang w:val="en-GB"/>
              </w:rPr>
            </w:pPr>
          </w:p>
        </w:tc>
        <w:tc>
          <w:tcPr>
            <w:tcW w:w="639" w:type="dxa"/>
          </w:tcPr>
          <w:p w14:paraId="13F41912" w14:textId="77777777" w:rsidR="001C7C2C" w:rsidRPr="002E2F0D" w:rsidRDefault="001C7C2C" w:rsidP="00CB5A4D">
            <w:pPr>
              <w:pStyle w:val="BodyText3"/>
              <w:spacing w:before="0" w:after="0"/>
              <w:jc w:val="left"/>
              <w:rPr>
                <w:rFonts w:ascii="Times New Roman" w:hAnsi="Times New Roman"/>
                <w:sz w:val="20"/>
                <w:lang w:val="en-GB"/>
              </w:rPr>
            </w:pPr>
          </w:p>
        </w:tc>
      </w:tr>
    </w:tbl>
    <w:p w14:paraId="44195544" w14:textId="77777777" w:rsidR="002E1197" w:rsidRPr="002E2F0D" w:rsidRDefault="002E1197" w:rsidP="00992535">
      <w:pPr>
        <w:pStyle w:val="BodyText3"/>
        <w:spacing w:before="0" w:after="0"/>
        <w:jc w:val="left"/>
        <w:rPr>
          <w:rFonts w:ascii="Times New Roman" w:hAnsi="Times New Roman"/>
          <w:b/>
          <w:lang w:val="en-GB"/>
        </w:rPr>
      </w:pPr>
      <w:r w:rsidRPr="002E2F0D">
        <w:rPr>
          <w:rFonts w:ascii="Times New Roman" w:hAnsi="Times New Roman"/>
          <w:lang w:val="en-GB"/>
        </w:rPr>
        <w:br w:type="page"/>
      </w:r>
      <w:r w:rsidRPr="002E2F0D">
        <w:rPr>
          <w:rFonts w:ascii="Times New Roman" w:hAnsi="Times New Roman"/>
          <w:b/>
          <w:lang w:val="en-GB"/>
        </w:rPr>
        <w:lastRenderedPageBreak/>
        <w:t>Endurance test</w:t>
      </w:r>
    </w:p>
    <w:p w14:paraId="1AE8F9DB" w14:textId="77777777" w:rsidR="002E1197" w:rsidRPr="002E2F0D" w:rsidRDefault="002E1197" w:rsidP="002E1197">
      <w:pPr>
        <w:pStyle w:val="BodyText3"/>
        <w:spacing w:before="0" w:after="0"/>
        <w:jc w:val="left"/>
        <w:rPr>
          <w:rFonts w:ascii="Times New Roman" w:hAnsi="Times New Roman"/>
          <w:lang w:val="en-GB"/>
        </w:rPr>
      </w:pPr>
    </w:p>
    <w:tbl>
      <w:tblPr>
        <w:tblW w:w="0" w:type="auto"/>
        <w:tblLook w:val="04A0" w:firstRow="1" w:lastRow="0" w:firstColumn="1" w:lastColumn="0" w:noHBand="0" w:noVBand="1"/>
      </w:tblPr>
      <w:tblGrid>
        <w:gridCol w:w="1656"/>
        <w:gridCol w:w="2627"/>
        <w:gridCol w:w="281"/>
        <w:gridCol w:w="2242"/>
        <w:gridCol w:w="834"/>
        <w:gridCol w:w="833"/>
        <w:gridCol w:w="597"/>
      </w:tblGrid>
      <w:tr w:rsidR="00717532" w:rsidRPr="002E2F0D" w14:paraId="3BBE03F8" w14:textId="77777777" w:rsidTr="00CB5A4D">
        <w:tc>
          <w:tcPr>
            <w:tcW w:w="1668" w:type="dxa"/>
          </w:tcPr>
          <w:p w14:paraId="76C60C77" w14:textId="77777777" w:rsidR="002E1197" w:rsidRPr="002E2F0D" w:rsidRDefault="002E1197" w:rsidP="00CB5A4D">
            <w:pPr>
              <w:rPr>
                <w:sz w:val="20"/>
                <w:szCs w:val="20"/>
                <w:lang w:val="en-GB"/>
              </w:rPr>
            </w:pPr>
            <w:r w:rsidRPr="002E2F0D">
              <w:rPr>
                <w:sz w:val="20"/>
                <w:szCs w:val="20"/>
                <w:lang w:val="en-GB"/>
              </w:rPr>
              <w:t>Application no.:</w:t>
            </w:r>
          </w:p>
        </w:tc>
        <w:tc>
          <w:tcPr>
            <w:tcW w:w="2693" w:type="dxa"/>
          </w:tcPr>
          <w:p w14:paraId="26D91D21" w14:textId="77777777" w:rsidR="002E1197" w:rsidRPr="002E2F0D" w:rsidRDefault="002E1197" w:rsidP="00CB5A4D">
            <w:pPr>
              <w:rPr>
                <w:sz w:val="20"/>
                <w:szCs w:val="20"/>
                <w:lang w:val="en-GB"/>
              </w:rPr>
            </w:pPr>
          </w:p>
        </w:tc>
        <w:tc>
          <w:tcPr>
            <w:tcW w:w="283" w:type="dxa"/>
          </w:tcPr>
          <w:p w14:paraId="723F440A" w14:textId="77777777" w:rsidR="002E1197" w:rsidRPr="002E2F0D" w:rsidRDefault="002E1197" w:rsidP="00CB5A4D">
            <w:pPr>
              <w:rPr>
                <w:sz w:val="20"/>
                <w:szCs w:val="20"/>
                <w:lang w:val="en-GB"/>
              </w:rPr>
            </w:pPr>
          </w:p>
        </w:tc>
        <w:tc>
          <w:tcPr>
            <w:tcW w:w="4568" w:type="dxa"/>
            <w:gridSpan w:val="4"/>
          </w:tcPr>
          <w:p w14:paraId="002237A9" w14:textId="77777777" w:rsidR="002E1197" w:rsidRPr="002E2F0D" w:rsidRDefault="002E1197" w:rsidP="00CB5A4D">
            <w:pPr>
              <w:jc w:val="right"/>
              <w:rPr>
                <w:sz w:val="20"/>
                <w:szCs w:val="20"/>
                <w:lang w:val="en-GB"/>
              </w:rPr>
            </w:pPr>
            <w:r w:rsidRPr="002E2F0D">
              <w:rPr>
                <w:sz w:val="20"/>
                <w:szCs w:val="20"/>
                <w:lang w:val="en-GB"/>
              </w:rPr>
              <w:t>Ambient conditions at start</w:t>
            </w:r>
          </w:p>
        </w:tc>
      </w:tr>
      <w:tr w:rsidR="00717532" w:rsidRPr="002E2F0D" w14:paraId="7361399C" w14:textId="77777777" w:rsidTr="00CB5A4D">
        <w:tc>
          <w:tcPr>
            <w:tcW w:w="1668" w:type="dxa"/>
          </w:tcPr>
          <w:p w14:paraId="03AB1611" w14:textId="77777777" w:rsidR="002E1197" w:rsidRPr="002E2F0D" w:rsidRDefault="002E1197" w:rsidP="00CB5A4D">
            <w:pPr>
              <w:rPr>
                <w:sz w:val="20"/>
                <w:szCs w:val="20"/>
                <w:lang w:val="en-GB"/>
              </w:rPr>
            </w:pPr>
            <w:r w:rsidRPr="002E2F0D">
              <w:rPr>
                <w:sz w:val="20"/>
                <w:szCs w:val="20"/>
                <w:lang w:val="en-GB"/>
              </w:rPr>
              <w:t>Model:</w:t>
            </w:r>
          </w:p>
        </w:tc>
        <w:tc>
          <w:tcPr>
            <w:tcW w:w="2693" w:type="dxa"/>
          </w:tcPr>
          <w:p w14:paraId="557A4B4A" w14:textId="77777777" w:rsidR="002E1197" w:rsidRPr="002E2F0D" w:rsidRDefault="002E1197" w:rsidP="00CB5A4D">
            <w:pPr>
              <w:rPr>
                <w:sz w:val="20"/>
                <w:szCs w:val="20"/>
                <w:lang w:val="en-GB"/>
              </w:rPr>
            </w:pPr>
          </w:p>
        </w:tc>
        <w:tc>
          <w:tcPr>
            <w:tcW w:w="283" w:type="dxa"/>
          </w:tcPr>
          <w:p w14:paraId="4FA729CD" w14:textId="77777777" w:rsidR="002E1197" w:rsidRPr="002E2F0D" w:rsidRDefault="002E1197" w:rsidP="00CB5A4D">
            <w:pPr>
              <w:rPr>
                <w:sz w:val="20"/>
                <w:szCs w:val="20"/>
                <w:lang w:val="en-GB"/>
              </w:rPr>
            </w:pPr>
          </w:p>
        </w:tc>
        <w:tc>
          <w:tcPr>
            <w:tcW w:w="2268" w:type="dxa"/>
          </w:tcPr>
          <w:p w14:paraId="5AFB8818" w14:textId="77777777" w:rsidR="002E1197" w:rsidRPr="002E2F0D" w:rsidRDefault="002E1197" w:rsidP="00CB5A4D">
            <w:pPr>
              <w:rPr>
                <w:sz w:val="20"/>
                <w:szCs w:val="20"/>
                <w:lang w:val="en-GB"/>
              </w:rPr>
            </w:pPr>
          </w:p>
        </w:tc>
        <w:tc>
          <w:tcPr>
            <w:tcW w:w="851" w:type="dxa"/>
          </w:tcPr>
          <w:p w14:paraId="7EA0ECC3" w14:textId="77777777" w:rsidR="002E1197" w:rsidRPr="002E2F0D" w:rsidRDefault="002E1197" w:rsidP="00CB5A4D">
            <w:pPr>
              <w:rPr>
                <w:sz w:val="20"/>
                <w:szCs w:val="20"/>
                <w:lang w:val="en-GB"/>
              </w:rPr>
            </w:pPr>
          </w:p>
        </w:tc>
        <w:tc>
          <w:tcPr>
            <w:tcW w:w="850" w:type="dxa"/>
          </w:tcPr>
          <w:p w14:paraId="7EA7F231" w14:textId="77777777" w:rsidR="002E1197" w:rsidRPr="002E2F0D" w:rsidRDefault="002E1197" w:rsidP="00CB5A4D">
            <w:pPr>
              <w:rPr>
                <w:sz w:val="20"/>
                <w:szCs w:val="20"/>
                <w:lang w:val="en-GB"/>
              </w:rPr>
            </w:pPr>
          </w:p>
        </w:tc>
        <w:tc>
          <w:tcPr>
            <w:tcW w:w="599" w:type="dxa"/>
          </w:tcPr>
          <w:p w14:paraId="0C033DA9" w14:textId="77777777" w:rsidR="002E1197" w:rsidRPr="002E2F0D" w:rsidRDefault="002E1197" w:rsidP="00CB5A4D">
            <w:pPr>
              <w:rPr>
                <w:sz w:val="20"/>
                <w:szCs w:val="20"/>
                <w:lang w:val="en-GB"/>
              </w:rPr>
            </w:pPr>
          </w:p>
        </w:tc>
      </w:tr>
      <w:tr w:rsidR="00717532" w:rsidRPr="002E2F0D" w14:paraId="19C59313" w14:textId="77777777" w:rsidTr="00CB5A4D">
        <w:tc>
          <w:tcPr>
            <w:tcW w:w="1668" w:type="dxa"/>
          </w:tcPr>
          <w:p w14:paraId="73EBFEDE" w14:textId="77777777" w:rsidR="002E1197" w:rsidRPr="002E2F0D" w:rsidRDefault="002E1197" w:rsidP="00CB5A4D">
            <w:pPr>
              <w:rPr>
                <w:sz w:val="20"/>
                <w:szCs w:val="20"/>
                <w:lang w:val="en-GB"/>
              </w:rPr>
            </w:pPr>
            <w:r w:rsidRPr="002E2F0D">
              <w:rPr>
                <w:sz w:val="20"/>
                <w:szCs w:val="20"/>
                <w:lang w:val="en-GB"/>
              </w:rPr>
              <w:t>Serial no.:</w:t>
            </w:r>
          </w:p>
        </w:tc>
        <w:tc>
          <w:tcPr>
            <w:tcW w:w="2693" w:type="dxa"/>
          </w:tcPr>
          <w:p w14:paraId="3F9D8BC0" w14:textId="77777777" w:rsidR="002E1197" w:rsidRPr="002E2F0D" w:rsidRDefault="002E1197" w:rsidP="00CB5A4D">
            <w:pPr>
              <w:rPr>
                <w:sz w:val="20"/>
                <w:szCs w:val="20"/>
                <w:lang w:val="en-GB"/>
              </w:rPr>
            </w:pPr>
          </w:p>
        </w:tc>
        <w:tc>
          <w:tcPr>
            <w:tcW w:w="283" w:type="dxa"/>
          </w:tcPr>
          <w:p w14:paraId="1A071D65" w14:textId="77777777" w:rsidR="002E1197" w:rsidRPr="002E2F0D" w:rsidRDefault="002E1197" w:rsidP="00CB5A4D">
            <w:pPr>
              <w:rPr>
                <w:sz w:val="20"/>
                <w:szCs w:val="20"/>
                <w:lang w:val="en-GB"/>
              </w:rPr>
            </w:pPr>
          </w:p>
        </w:tc>
        <w:tc>
          <w:tcPr>
            <w:tcW w:w="2268" w:type="dxa"/>
          </w:tcPr>
          <w:p w14:paraId="1DFF5A99" w14:textId="77777777" w:rsidR="002E1197" w:rsidRPr="002E2F0D" w:rsidRDefault="002E1197" w:rsidP="00CB5A4D">
            <w:pPr>
              <w:rPr>
                <w:sz w:val="20"/>
                <w:szCs w:val="20"/>
                <w:lang w:val="en-GB"/>
              </w:rPr>
            </w:pPr>
          </w:p>
        </w:tc>
        <w:tc>
          <w:tcPr>
            <w:tcW w:w="1701" w:type="dxa"/>
            <w:gridSpan w:val="2"/>
            <w:tcBorders>
              <w:bottom w:val="single" w:sz="4" w:space="0" w:color="auto"/>
            </w:tcBorders>
          </w:tcPr>
          <w:p w14:paraId="68436E2E" w14:textId="77777777" w:rsidR="002E1197" w:rsidRPr="002E2F0D" w:rsidRDefault="002E1197" w:rsidP="00CB5A4D">
            <w:pPr>
              <w:jc w:val="center"/>
              <w:rPr>
                <w:sz w:val="20"/>
                <w:szCs w:val="20"/>
                <w:lang w:val="en-GB"/>
              </w:rPr>
            </w:pPr>
          </w:p>
        </w:tc>
        <w:tc>
          <w:tcPr>
            <w:tcW w:w="599" w:type="dxa"/>
          </w:tcPr>
          <w:p w14:paraId="7DE6C94D" w14:textId="77777777" w:rsidR="002E1197" w:rsidRPr="002E2F0D" w:rsidRDefault="002E1197" w:rsidP="00CB5A4D">
            <w:pPr>
              <w:rPr>
                <w:sz w:val="20"/>
                <w:szCs w:val="20"/>
                <w:lang w:val="en-GB"/>
              </w:rPr>
            </w:pPr>
          </w:p>
        </w:tc>
      </w:tr>
      <w:tr w:rsidR="00717532" w:rsidRPr="002E2F0D" w14:paraId="4BAB2223" w14:textId="77777777" w:rsidTr="00CB5A4D">
        <w:tc>
          <w:tcPr>
            <w:tcW w:w="1668" w:type="dxa"/>
          </w:tcPr>
          <w:p w14:paraId="4BA7FC5E" w14:textId="77777777" w:rsidR="002E1197" w:rsidRPr="002E2F0D" w:rsidRDefault="002E1197" w:rsidP="00CB5A4D">
            <w:pPr>
              <w:rPr>
                <w:sz w:val="20"/>
                <w:szCs w:val="20"/>
                <w:lang w:val="en-GB"/>
              </w:rPr>
            </w:pPr>
            <w:r w:rsidRPr="002E2F0D">
              <w:rPr>
                <w:sz w:val="20"/>
                <w:szCs w:val="20"/>
                <w:lang w:val="en-GB"/>
              </w:rPr>
              <w:t>Test date:</w:t>
            </w:r>
          </w:p>
        </w:tc>
        <w:tc>
          <w:tcPr>
            <w:tcW w:w="2693" w:type="dxa"/>
          </w:tcPr>
          <w:p w14:paraId="06899265" w14:textId="77777777" w:rsidR="002E1197" w:rsidRPr="002E2F0D" w:rsidRDefault="002E1197" w:rsidP="00CB5A4D">
            <w:pPr>
              <w:rPr>
                <w:sz w:val="20"/>
                <w:szCs w:val="20"/>
                <w:lang w:val="en-GB"/>
              </w:rPr>
            </w:pPr>
          </w:p>
        </w:tc>
        <w:tc>
          <w:tcPr>
            <w:tcW w:w="283" w:type="dxa"/>
          </w:tcPr>
          <w:p w14:paraId="66C1E3E9" w14:textId="77777777" w:rsidR="002E1197" w:rsidRPr="002E2F0D" w:rsidRDefault="002E1197" w:rsidP="00CB5A4D">
            <w:pPr>
              <w:rPr>
                <w:sz w:val="20"/>
                <w:szCs w:val="20"/>
                <w:lang w:val="en-GB"/>
              </w:rPr>
            </w:pPr>
          </w:p>
        </w:tc>
        <w:tc>
          <w:tcPr>
            <w:tcW w:w="2268" w:type="dxa"/>
            <w:tcBorders>
              <w:right w:val="single" w:sz="4" w:space="0" w:color="auto"/>
            </w:tcBorders>
          </w:tcPr>
          <w:p w14:paraId="37515CD4" w14:textId="77777777" w:rsidR="002E1197" w:rsidRPr="002E2F0D" w:rsidRDefault="002E119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762FC2B"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B70DE94" w14:textId="77777777" w:rsidR="002E1197" w:rsidRPr="002E2F0D" w:rsidRDefault="002E1197" w:rsidP="00CB5A4D">
            <w:pPr>
              <w:rPr>
                <w:sz w:val="20"/>
                <w:szCs w:val="20"/>
                <w:lang w:val="en-GB"/>
              </w:rPr>
            </w:pPr>
          </w:p>
        </w:tc>
        <w:tc>
          <w:tcPr>
            <w:tcW w:w="599" w:type="dxa"/>
            <w:tcBorders>
              <w:left w:val="single" w:sz="4" w:space="0" w:color="auto"/>
            </w:tcBorders>
          </w:tcPr>
          <w:p w14:paraId="7417AF40" w14:textId="77777777" w:rsidR="002E1197" w:rsidRPr="002E2F0D" w:rsidRDefault="002E1197" w:rsidP="00CB5A4D">
            <w:pPr>
              <w:rPr>
                <w:sz w:val="20"/>
                <w:szCs w:val="20"/>
                <w:lang w:val="en-GB"/>
              </w:rPr>
            </w:pPr>
            <w:r w:rsidRPr="002E2F0D">
              <w:rPr>
                <w:sz w:val="20"/>
                <w:szCs w:val="20"/>
                <w:lang w:val="en-GB"/>
              </w:rPr>
              <w:t>°C</w:t>
            </w:r>
          </w:p>
        </w:tc>
      </w:tr>
      <w:tr w:rsidR="00717532" w:rsidRPr="002E2F0D" w14:paraId="3F5B39A2" w14:textId="77777777" w:rsidTr="00CB5A4D">
        <w:tc>
          <w:tcPr>
            <w:tcW w:w="1668" w:type="dxa"/>
          </w:tcPr>
          <w:p w14:paraId="7F49642A" w14:textId="77777777" w:rsidR="002E1197" w:rsidRPr="002E2F0D" w:rsidRDefault="002E1197" w:rsidP="00CB5A4D">
            <w:pPr>
              <w:rPr>
                <w:sz w:val="20"/>
                <w:szCs w:val="20"/>
                <w:lang w:val="en-GB"/>
              </w:rPr>
            </w:pPr>
            <w:r w:rsidRPr="002E2F0D">
              <w:rPr>
                <w:sz w:val="20"/>
                <w:szCs w:val="20"/>
                <w:lang w:val="en-GB"/>
              </w:rPr>
              <w:t>Observer:</w:t>
            </w:r>
          </w:p>
        </w:tc>
        <w:tc>
          <w:tcPr>
            <w:tcW w:w="2693" w:type="dxa"/>
          </w:tcPr>
          <w:p w14:paraId="3D949C17" w14:textId="77777777" w:rsidR="002E1197" w:rsidRPr="002E2F0D" w:rsidRDefault="002E1197" w:rsidP="00CB5A4D">
            <w:pPr>
              <w:rPr>
                <w:sz w:val="20"/>
                <w:szCs w:val="20"/>
                <w:lang w:val="en-GB"/>
              </w:rPr>
            </w:pPr>
          </w:p>
        </w:tc>
        <w:tc>
          <w:tcPr>
            <w:tcW w:w="283" w:type="dxa"/>
          </w:tcPr>
          <w:p w14:paraId="0934E983" w14:textId="77777777" w:rsidR="002E1197" w:rsidRPr="002E2F0D" w:rsidRDefault="002E1197" w:rsidP="00CB5A4D">
            <w:pPr>
              <w:rPr>
                <w:sz w:val="20"/>
                <w:szCs w:val="20"/>
                <w:lang w:val="en-GB"/>
              </w:rPr>
            </w:pPr>
          </w:p>
        </w:tc>
        <w:tc>
          <w:tcPr>
            <w:tcW w:w="2268" w:type="dxa"/>
            <w:tcBorders>
              <w:right w:val="single" w:sz="4" w:space="0" w:color="auto"/>
            </w:tcBorders>
          </w:tcPr>
          <w:p w14:paraId="4DEF012F" w14:textId="77777777" w:rsidR="002E1197" w:rsidRPr="002E2F0D" w:rsidRDefault="002E119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50D438F"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8E5BCD6" w14:textId="77777777" w:rsidR="002E1197" w:rsidRPr="002E2F0D" w:rsidRDefault="002E1197" w:rsidP="00CB5A4D">
            <w:pPr>
              <w:rPr>
                <w:sz w:val="20"/>
                <w:szCs w:val="20"/>
                <w:lang w:val="en-GB"/>
              </w:rPr>
            </w:pPr>
          </w:p>
        </w:tc>
        <w:tc>
          <w:tcPr>
            <w:tcW w:w="599" w:type="dxa"/>
            <w:tcBorders>
              <w:left w:val="single" w:sz="4" w:space="0" w:color="auto"/>
            </w:tcBorders>
          </w:tcPr>
          <w:p w14:paraId="308A2932" w14:textId="77777777" w:rsidR="002E1197" w:rsidRPr="002E2F0D" w:rsidRDefault="002E1197" w:rsidP="00CB5A4D">
            <w:pPr>
              <w:rPr>
                <w:sz w:val="20"/>
                <w:szCs w:val="20"/>
                <w:lang w:val="en-GB"/>
              </w:rPr>
            </w:pPr>
            <w:r w:rsidRPr="002E2F0D">
              <w:rPr>
                <w:sz w:val="20"/>
                <w:szCs w:val="20"/>
                <w:lang w:val="en-GB"/>
              </w:rPr>
              <w:t>%</w:t>
            </w:r>
          </w:p>
        </w:tc>
      </w:tr>
      <w:tr w:rsidR="00717532" w:rsidRPr="002E2F0D" w14:paraId="4DE9AC27" w14:textId="77777777" w:rsidTr="00CB5A4D">
        <w:tc>
          <w:tcPr>
            <w:tcW w:w="1668" w:type="dxa"/>
          </w:tcPr>
          <w:p w14:paraId="29BEC6DB" w14:textId="77777777" w:rsidR="002E1197" w:rsidRPr="002E2F0D" w:rsidRDefault="002E1197" w:rsidP="00CB5A4D">
            <w:pPr>
              <w:rPr>
                <w:sz w:val="20"/>
                <w:szCs w:val="20"/>
                <w:lang w:val="en-GB"/>
              </w:rPr>
            </w:pPr>
          </w:p>
        </w:tc>
        <w:tc>
          <w:tcPr>
            <w:tcW w:w="2693" w:type="dxa"/>
          </w:tcPr>
          <w:p w14:paraId="16DF9295" w14:textId="77777777" w:rsidR="002E1197" w:rsidRPr="002E2F0D" w:rsidRDefault="002E1197" w:rsidP="00CB5A4D">
            <w:pPr>
              <w:rPr>
                <w:sz w:val="20"/>
                <w:szCs w:val="20"/>
                <w:lang w:val="en-GB"/>
              </w:rPr>
            </w:pPr>
          </w:p>
        </w:tc>
        <w:tc>
          <w:tcPr>
            <w:tcW w:w="283" w:type="dxa"/>
          </w:tcPr>
          <w:p w14:paraId="1A071B7F" w14:textId="77777777" w:rsidR="002E1197" w:rsidRPr="002E2F0D" w:rsidRDefault="002E1197" w:rsidP="00CB5A4D">
            <w:pPr>
              <w:rPr>
                <w:sz w:val="20"/>
                <w:szCs w:val="20"/>
                <w:lang w:val="en-GB"/>
              </w:rPr>
            </w:pPr>
          </w:p>
        </w:tc>
        <w:tc>
          <w:tcPr>
            <w:tcW w:w="2268" w:type="dxa"/>
            <w:tcBorders>
              <w:right w:val="single" w:sz="4" w:space="0" w:color="auto"/>
            </w:tcBorders>
          </w:tcPr>
          <w:p w14:paraId="1DB6A7E9" w14:textId="77777777" w:rsidR="002E1197" w:rsidRPr="002E2F0D" w:rsidRDefault="002E119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3546825"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82C0664" w14:textId="77777777" w:rsidR="002E1197" w:rsidRPr="002E2F0D" w:rsidRDefault="002E1197" w:rsidP="00CB5A4D">
            <w:pPr>
              <w:rPr>
                <w:sz w:val="20"/>
                <w:szCs w:val="20"/>
                <w:lang w:val="en-GB"/>
              </w:rPr>
            </w:pPr>
          </w:p>
        </w:tc>
        <w:tc>
          <w:tcPr>
            <w:tcW w:w="599" w:type="dxa"/>
            <w:tcBorders>
              <w:left w:val="single" w:sz="4" w:space="0" w:color="auto"/>
            </w:tcBorders>
          </w:tcPr>
          <w:p w14:paraId="2BFE17F4" w14:textId="77777777" w:rsidR="002E1197" w:rsidRPr="002E2F0D" w:rsidRDefault="007114BD" w:rsidP="00CB5A4D">
            <w:pPr>
              <w:rPr>
                <w:sz w:val="20"/>
                <w:szCs w:val="20"/>
                <w:lang w:val="en-GB"/>
              </w:rPr>
            </w:pPr>
            <w:r w:rsidRPr="002E2F0D">
              <w:rPr>
                <w:sz w:val="20"/>
                <w:szCs w:val="20"/>
                <w:lang w:val="en-GB"/>
              </w:rPr>
              <w:t>k</w:t>
            </w:r>
            <w:r w:rsidR="002E1197" w:rsidRPr="002E2F0D">
              <w:rPr>
                <w:sz w:val="20"/>
                <w:szCs w:val="20"/>
                <w:lang w:val="en-GB"/>
              </w:rPr>
              <w:t>Pa</w:t>
            </w:r>
          </w:p>
        </w:tc>
      </w:tr>
      <w:tr w:rsidR="00717532" w:rsidRPr="002E2F0D" w14:paraId="0ECB571E" w14:textId="77777777" w:rsidTr="00CB5A4D">
        <w:tc>
          <w:tcPr>
            <w:tcW w:w="1668" w:type="dxa"/>
          </w:tcPr>
          <w:p w14:paraId="187E3D12" w14:textId="77777777" w:rsidR="002E1197" w:rsidRPr="002E2F0D" w:rsidRDefault="002E1197" w:rsidP="00CB5A4D">
            <w:pPr>
              <w:rPr>
                <w:sz w:val="20"/>
                <w:szCs w:val="20"/>
                <w:lang w:val="en-GB"/>
              </w:rPr>
            </w:pPr>
          </w:p>
        </w:tc>
        <w:tc>
          <w:tcPr>
            <w:tcW w:w="2693" w:type="dxa"/>
          </w:tcPr>
          <w:p w14:paraId="3DF99A68" w14:textId="77777777" w:rsidR="002E1197" w:rsidRPr="002E2F0D" w:rsidRDefault="002E1197" w:rsidP="00CB5A4D">
            <w:pPr>
              <w:rPr>
                <w:sz w:val="20"/>
                <w:szCs w:val="20"/>
                <w:lang w:val="en-GB"/>
              </w:rPr>
            </w:pPr>
          </w:p>
        </w:tc>
        <w:tc>
          <w:tcPr>
            <w:tcW w:w="283" w:type="dxa"/>
          </w:tcPr>
          <w:p w14:paraId="2BA54A78" w14:textId="77777777" w:rsidR="002E1197" w:rsidRPr="002E2F0D" w:rsidRDefault="002E1197" w:rsidP="00CB5A4D">
            <w:pPr>
              <w:rPr>
                <w:sz w:val="20"/>
                <w:szCs w:val="20"/>
                <w:lang w:val="en-GB"/>
              </w:rPr>
            </w:pPr>
          </w:p>
        </w:tc>
        <w:tc>
          <w:tcPr>
            <w:tcW w:w="2268" w:type="dxa"/>
            <w:tcBorders>
              <w:right w:val="single" w:sz="4" w:space="0" w:color="auto"/>
            </w:tcBorders>
          </w:tcPr>
          <w:p w14:paraId="7F26AA64" w14:textId="77777777" w:rsidR="002E1197" w:rsidRPr="002E2F0D" w:rsidRDefault="002E119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963C581"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39C8D0D" w14:textId="77777777" w:rsidR="002E1197" w:rsidRPr="002E2F0D" w:rsidRDefault="002E1197" w:rsidP="00CB5A4D">
            <w:pPr>
              <w:rPr>
                <w:sz w:val="20"/>
                <w:szCs w:val="20"/>
                <w:lang w:val="en-GB"/>
              </w:rPr>
            </w:pPr>
          </w:p>
        </w:tc>
        <w:tc>
          <w:tcPr>
            <w:tcW w:w="599" w:type="dxa"/>
            <w:tcBorders>
              <w:left w:val="single" w:sz="4" w:space="0" w:color="auto"/>
            </w:tcBorders>
          </w:tcPr>
          <w:p w14:paraId="37DC057D" w14:textId="77777777" w:rsidR="002E1197" w:rsidRPr="002E2F0D" w:rsidRDefault="002E1197" w:rsidP="00CB5A4D">
            <w:pPr>
              <w:rPr>
                <w:sz w:val="20"/>
                <w:szCs w:val="20"/>
                <w:lang w:val="en-GB"/>
              </w:rPr>
            </w:pPr>
          </w:p>
        </w:tc>
      </w:tr>
    </w:tbl>
    <w:p w14:paraId="29D9D10C" w14:textId="77777777" w:rsidR="002E1197" w:rsidRPr="002E2F0D" w:rsidRDefault="002E1197" w:rsidP="002E1197">
      <w:pPr>
        <w:pStyle w:val="BodyText3"/>
        <w:spacing w:before="0" w:after="0"/>
        <w:jc w:val="left"/>
        <w:rPr>
          <w:rFonts w:ascii="Times New Roman" w:hAnsi="Times New Roman"/>
          <w:lang w:val="en-GB"/>
        </w:rPr>
      </w:pPr>
    </w:p>
    <w:p w14:paraId="24358736" w14:textId="77777777" w:rsidR="002E1197" w:rsidRPr="002E2F0D" w:rsidRDefault="002E1197" w:rsidP="002E1197">
      <w:pPr>
        <w:pStyle w:val="BodyText3"/>
        <w:spacing w:before="0" w:after="0"/>
        <w:jc w:val="left"/>
        <w:rPr>
          <w:rFonts w:ascii="Times New Roman" w:hAnsi="Times New Roman"/>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506"/>
        <w:gridCol w:w="1508"/>
        <w:gridCol w:w="1521"/>
        <w:gridCol w:w="1515"/>
        <w:gridCol w:w="1500"/>
        <w:gridCol w:w="1510"/>
      </w:tblGrid>
      <w:tr w:rsidR="00717532" w:rsidRPr="002E2F0D" w14:paraId="5E192CDD" w14:textId="77777777" w:rsidTr="00CB5A4D">
        <w:tc>
          <w:tcPr>
            <w:tcW w:w="1548" w:type="dxa"/>
            <w:shd w:val="clear" w:color="auto" w:fill="D9D9D9"/>
          </w:tcPr>
          <w:p w14:paraId="3490F1E4" w14:textId="77777777" w:rsidR="002E1197" w:rsidRPr="002E2F0D" w:rsidRDefault="002E1197" w:rsidP="00CB5A4D">
            <w:pPr>
              <w:jc w:val="center"/>
              <w:rPr>
                <w:sz w:val="20"/>
                <w:szCs w:val="20"/>
                <w:lang w:val="en-GB"/>
              </w:rPr>
            </w:pPr>
            <w:r w:rsidRPr="002E2F0D">
              <w:rPr>
                <w:sz w:val="20"/>
                <w:szCs w:val="20"/>
                <w:lang w:val="en-GB"/>
              </w:rPr>
              <w:t>Date</w:t>
            </w:r>
          </w:p>
        </w:tc>
        <w:tc>
          <w:tcPr>
            <w:tcW w:w="1548" w:type="dxa"/>
            <w:shd w:val="clear" w:color="auto" w:fill="D9D9D9"/>
          </w:tcPr>
          <w:p w14:paraId="379C9869" w14:textId="77777777" w:rsidR="002E1197" w:rsidRPr="002E2F0D" w:rsidRDefault="002E1197" w:rsidP="00CB5A4D">
            <w:pPr>
              <w:jc w:val="center"/>
              <w:rPr>
                <w:sz w:val="20"/>
                <w:szCs w:val="20"/>
                <w:lang w:val="en-GB"/>
              </w:rPr>
            </w:pPr>
            <w:r w:rsidRPr="002E2F0D">
              <w:rPr>
                <w:sz w:val="20"/>
                <w:szCs w:val="20"/>
                <w:lang w:val="en-GB"/>
              </w:rPr>
              <w:t>Time</w:t>
            </w:r>
          </w:p>
        </w:tc>
        <w:tc>
          <w:tcPr>
            <w:tcW w:w="1548" w:type="dxa"/>
            <w:shd w:val="clear" w:color="auto" w:fill="D9D9D9"/>
          </w:tcPr>
          <w:p w14:paraId="0D8FD328" w14:textId="77777777" w:rsidR="002E1197" w:rsidRPr="002E2F0D" w:rsidRDefault="002E1197" w:rsidP="00CB5A4D">
            <w:pPr>
              <w:jc w:val="center"/>
              <w:rPr>
                <w:sz w:val="20"/>
                <w:szCs w:val="20"/>
                <w:lang w:val="en-GB"/>
              </w:rPr>
            </w:pPr>
            <w:r w:rsidRPr="002E2F0D">
              <w:rPr>
                <w:sz w:val="20"/>
                <w:szCs w:val="20"/>
                <w:lang w:val="en-GB"/>
              </w:rPr>
              <w:t>Observer</w:t>
            </w:r>
          </w:p>
        </w:tc>
        <w:tc>
          <w:tcPr>
            <w:tcW w:w="1548" w:type="dxa"/>
            <w:shd w:val="clear" w:color="auto" w:fill="D9D9D9"/>
          </w:tcPr>
          <w:p w14:paraId="61A4654B" w14:textId="77777777" w:rsidR="002E1197" w:rsidRPr="002E2F0D" w:rsidRDefault="000B21CB" w:rsidP="00CB5A4D">
            <w:pPr>
              <w:jc w:val="center"/>
              <w:rPr>
                <w:i/>
                <w:sz w:val="20"/>
                <w:szCs w:val="20"/>
                <w:lang w:val="en-GB"/>
              </w:rPr>
            </w:pPr>
            <w:r w:rsidRPr="002E2F0D">
              <w:rPr>
                <w:i/>
                <w:sz w:val="20"/>
                <w:szCs w:val="20"/>
                <w:lang w:val="en-GB"/>
              </w:rPr>
              <w:t>Q</w:t>
            </w:r>
          </w:p>
          <w:p w14:paraId="7ACEDE30" w14:textId="77777777" w:rsidR="002E1197" w:rsidRPr="002E2F0D" w:rsidRDefault="002E1197" w:rsidP="00CB5A4D">
            <w:pPr>
              <w:jc w:val="center"/>
              <w:rPr>
                <w:sz w:val="20"/>
                <w:szCs w:val="20"/>
                <w:lang w:val="en-GB"/>
              </w:rPr>
            </w:pPr>
            <w:r w:rsidRPr="002E2F0D">
              <w:rPr>
                <w:sz w:val="20"/>
                <w:szCs w:val="20"/>
                <w:lang w:val="en-GB"/>
              </w:rPr>
              <w:t>[</w:t>
            </w:r>
            <w:r w:rsidR="000B21CB" w:rsidRPr="002E2F0D">
              <w:rPr>
                <w:sz w:val="20"/>
                <w:szCs w:val="20"/>
                <w:lang w:val="en-GB"/>
              </w:rPr>
              <w:t>ℓ/min</w:t>
            </w:r>
            <w:r w:rsidRPr="002E2F0D">
              <w:rPr>
                <w:sz w:val="20"/>
                <w:szCs w:val="20"/>
                <w:lang w:val="en-GB"/>
              </w:rPr>
              <w:t>]</w:t>
            </w:r>
          </w:p>
        </w:tc>
        <w:tc>
          <w:tcPr>
            <w:tcW w:w="1548" w:type="dxa"/>
            <w:shd w:val="clear" w:color="auto" w:fill="D9D9D9"/>
          </w:tcPr>
          <w:p w14:paraId="6D2EBF83" w14:textId="77777777" w:rsidR="002E1197" w:rsidRPr="002E2F0D" w:rsidRDefault="000B21CB"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3575E9F8" w14:textId="77777777" w:rsidR="002E1197" w:rsidRPr="002E2F0D" w:rsidRDefault="002E1197" w:rsidP="00CB5A4D">
            <w:pPr>
              <w:jc w:val="center"/>
              <w:rPr>
                <w:sz w:val="20"/>
                <w:szCs w:val="20"/>
                <w:lang w:val="en-GB"/>
              </w:rPr>
            </w:pPr>
            <w:r w:rsidRPr="002E2F0D">
              <w:rPr>
                <w:sz w:val="20"/>
                <w:lang w:val="en-GB"/>
              </w:rPr>
              <w:t>[</w:t>
            </w:r>
            <w:r w:rsidR="00FA58C1" w:rsidRPr="002E2F0D">
              <w:rPr>
                <w:sz w:val="20"/>
                <w:szCs w:val="20"/>
                <w:lang w:val="en-GB"/>
              </w:rPr>
              <w:t>L</w:t>
            </w:r>
            <w:r w:rsidRPr="002E2F0D">
              <w:rPr>
                <w:sz w:val="20"/>
                <w:lang w:val="en-GB"/>
              </w:rPr>
              <w:t>]</w:t>
            </w:r>
          </w:p>
        </w:tc>
        <w:tc>
          <w:tcPr>
            <w:tcW w:w="1548" w:type="dxa"/>
            <w:shd w:val="clear" w:color="auto" w:fill="D9D9D9"/>
          </w:tcPr>
          <w:p w14:paraId="079D9FCC" w14:textId="77777777" w:rsidR="002E1197" w:rsidRPr="002E2F0D" w:rsidRDefault="002E1197" w:rsidP="00CB5A4D">
            <w:pPr>
              <w:jc w:val="center"/>
              <w:rPr>
                <w:sz w:val="20"/>
                <w:szCs w:val="20"/>
                <w:lang w:val="en-GB"/>
              </w:rPr>
            </w:pPr>
            <w:r w:rsidRPr="002E2F0D">
              <w:rPr>
                <w:sz w:val="20"/>
                <w:szCs w:val="20"/>
                <w:lang w:val="en-GB"/>
              </w:rPr>
              <w:t>Hours</w:t>
            </w:r>
            <w:r w:rsidR="000B21CB" w:rsidRPr="002E2F0D">
              <w:rPr>
                <w:sz w:val="20"/>
                <w:szCs w:val="20"/>
                <w:lang w:val="en-GB"/>
              </w:rPr>
              <w:t xml:space="preserve"> r</w:t>
            </w:r>
            <w:r w:rsidRPr="002E2F0D">
              <w:rPr>
                <w:sz w:val="20"/>
                <w:szCs w:val="20"/>
                <w:lang w:val="en-GB"/>
              </w:rPr>
              <w:t>un</w:t>
            </w:r>
          </w:p>
          <w:p w14:paraId="4507FA46" w14:textId="77777777" w:rsidR="002E1197" w:rsidRPr="002E2F0D" w:rsidRDefault="002E1197" w:rsidP="00CB5A4D">
            <w:pPr>
              <w:jc w:val="center"/>
              <w:rPr>
                <w:sz w:val="20"/>
                <w:szCs w:val="20"/>
                <w:lang w:val="en-GB"/>
              </w:rPr>
            </w:pPr>
            <w:r w:rsidRPr="002E2F0D">
              <w:rPr>
                <w:sz w:val="20"/>
                <w:szCs w:val="20"/>
                <w:lang w:val="en-GB"/>
              </w:rPr>
              <w:t>[h]</w:t>
            </w:r>
          </w:p>
        </w:tc>
      </w:tr>
    </w:tbl>
    <w:p w14:paraId="06DB0789" w14:textId="77777777" w:rsidR="002E1197" w:rsidRPr="002E2F0D" w:rsidRDefault="002E1197" w:rsidP="002E1197">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510"/>
        <w:gridCol w:w="1510"/>
        <w:gridCol w:w="1510"/>
        <w:gridCol w:w="1510"/>
        <w:gridCol w:w="1510"/>
      </w:tblGrid>
      <w:tr w:rsidR="00717532" w:rsidRPr="002E2F0D" w14:paraId="1C18071E" w14:textId="77777777" w:rsidTr="00CB5A4D">
        <w:tc>
          <w:tcPr>
            <w:tcW w:w="1548" w:type="dxa"/>
          </w:tcPr>
          <w:p w14:paraId="1BBCBFCE" w14:textId="77777777" w:rsidR="002E1197" w:rsidRPr="002E2F0D" w:rsidRDefault="002E1197" w:rsidP="00CB5A4D">
            <w:pPr>
              <w:jc w:val="center"/>
              <w:rPr>
                <w:sz w:val="20"/>
                <w:szCs w:val="20"/>
                <w:lang w:val="en-GB"/>
              </w:rPr>
            </w:pPr>
          </w:p>
        </w:tc>
        <w:tc>
          <w:tcPr>
            <w:tcW w:w="1548" w:type="dxa"/>
          </w:tcPr>
          <w:p w14:paraId="3316FBAF" w14:textId="77777777" w:rsidR="002E1197" w:rsidRPr="002E2F0D" w:rsidRDefault="002E1197" w:rsidP="00CB5A4D">
            <w:pPr>
              <w:jc w:val="center"/>
              <w:rPr>
                <w:sz w:val="20"/>
                <w:szCs w:val="20"/>
                <w:lang w:val="en-GB"/>
              </w:rPr>
            </w:pPr>
          </w:p>
        </w:tc>
        <w:tc>
          <w:tcPr>
            <w:tcW w:w="1548" w:type="dxa"/>
          </w:tcPr>
          <w:p w14:paraId="13C224BF" w14:textId="77777777" w:rsidR="002E1197" w:rsidRPr="002E2F0D" w:rsidRDefault="002E1197" w:rsidP="00CB5A4D">
            <w:pPr>
              <w:jc w:val="center"/>
              <w:rPr>
                <w:sz w:val="20"/>
                <w:szCs w:val="20"/>
                <w:lang w:val="en-GB"/>
              </w:rPr>
            </w:pPr>
          </w:p>
        </w:tc>
        <w:tc>
          <w:tcPr>
            <w:tcW w:w="1548" w:type="dxa"/>
          </w:tcPr>
          <w:p w14:paraId="1A086165" w14:textId="77777777" w:rsidR="002E1197" w:rsidRPr="002E2F0D" w:rsidRDefault="002E1197" w:rsidP="00CB5A4D">
            <w:pPr>
              <w:jc w:val="center"/>
              <w:rPr>
                <w:sz w:val="20"/>
                <w:szCs w:val="20"/>
                <w:lang w:val="en-GB"/>
              </w:rPr>
            </w:pPr>
          </w:p>
        </w:tc>
        <w:tc>
          <w:tcPr>
            <w:tcW w:w="1548" w:type="dxa"/>
          </w:tcPr>
          <w:p w14:paraId="4E8D2766" w14:textId="77777777" w:rsidR="002E1197" w:rsidRPr="002E2F0D" w:rsidRDefault="002E1197" w:rsidP="00CB5A4D">
            <w:pPr>
              <w:jc w:val="center"/>
              <w:rPr>
                <w:sz w:val="20"/>
                <w:szCs w:val="20"/>
                <w:lang w:val="en-GB"/>
              </w:rPr>
            </w:pPr>
          </w:p>
        </w:tc>
        <w:tc>
          <w:tcPr>
            <w:tcW w:w="1548" w:type="dxa"/>
          </w:tcPr>
          <w:p w14:paraId="182D4761" w14:textId="77777777" w:rsidR="002E1197" w:rsidRPr="002E2F0D" w:rsidRDefault="002E1197" w:rsidP="00CB5A4D">
            <w:pPr>
              <w:jc w:val="center"/>
              <w:rPr>
                <w:sz w:val="20"/>
                <w:szCs w:val="20"/>
                <w:lang w:val="en-GB"/>
              </w:rPr>
            </w:pPr>
          </w:p>
        </w:tc>
      </w:tr>
      <w:tr w:rsidR="00717532" w:rsidRPr="002E2F0D" w14:paraId="5293594F" w14:textId="77777777" w:rsidTr="00CB5A4D">
        <w:tc>
          <w:tcPr>
            <w:tcW w:w="1548" w:type="dxa"/>
          </w:tcPr>
          <w:p w14:paraId="60D5CA2F" w14:textId="77777777" w:rsidR="002E1197" w:rsidRPr="002E2F0D" w:rsidRDefault="002E1197" w:rsidP="00CB5A4D">
            <w:pPr>
              <w:jc w:val="center"/>
              <w:rPr>
                <w:sz w:val="20"/>
                <w:szCs w:val="20"/>
                <w:lang w:val="en-GB"/>
              </w:rPr>
            </w:pPr>
          </w:p>
        </w:tc>
        <w:tc>
          <w:tcPr>
            <w:tcW w:w="1548" w:type="dxa"/>
          </w:tcPr>
          <w:p w14:paraId="04BA6770" w14:textId="77777777" w:rsidR="002E1197" w:rsidRPr="002E2F0D" w:rsidRDefault="002E1197" w:rsidP="00CB5A4D">
            <w:pPr>
              <w:jc w:val="center"/>
              <w:rPr>
                <w:sz w:val="20"/>
                <w:szCs w:val="20"/>
                <w:lang w:val="en-GB"/>
              </w:rPr>
            </w:pPr>
          </w:p>
        </w:tc>
        <w:tc>
          <w:tcPr>
            <w:tcW w:w="1548" w:type="dxa"/>
          </w:tcPr>
          <w:p w14:paraId="7E1ED88C" w14:textId="77777777" w:rsidR="002E1197" w:rsidRPr="002E2F0D" w:rsidRDefault="002E1197" w:rsidP="00CB5A4D">
            <w:pPr>
              <w:jc w:val="center"/>
              <w:rPr>
                <w:sz w:val="20"/>
                <w:szCs w:val="20"/>
                <w:lang w:val="en-GB"/>
              </w:rPr>
            </w:pPr>
          </w:p>
        </w:tc>
        <w:tc>
          <w:tcPr>
            <w:tcW w:w="1548" w:type="dxa"/>
          </w:tcPr>
          <w:p w14:paraId="00668127" w14:textId="77777777" w:rsidR="002E1197" w:rsidRPr="002E2F0D" w:rsidRDefault="002E1197" w:rsidP="00CB5A4D">
            <w:pPr>
              <w:jc w:val="center"/>
              <w:rPr>
                <w:sz w:val="20"/>
                <w:szCs w:val="20"/>
                <w:lang w:val="en-GB"/>
              </w:rPr>
            </w:pPr>
          </w:p>
        </w:tc>
        <w:tc>
          <w:tcPr>
            <w:tcW w:w="1548" w:type="dxa"/>
          </w:tcPr>
          <w:p w14:paraId="7775663E" w14:textId="77777777" w:rsidR="002E1197" w:rsidRPr="002E2F0D" w:rsidRDefault="002E1197" w:rsidP="00CB5A4D">
            <w:pPr>
              <w:jc w:val="center"/>
              <w:rPr>
                <w:sz w:val="20"/>
                <w:szCs w:val="20"/>
                <w:lang w:val="en-GB"/>
              </w:rPr>
            </w:pPr>
          </w:p>
        </w:tc>
        <w:tc>
          <w:tcPr>
            <w:tcW w:w="1548" w:type="dxa"/>
          </w:tcPr>
          <w:p w14:paraId="6DE057C0" w14:textId="77777777" w:rsidR="002E1197" w:rsidRPr="002E2F0D" w:rsidRDefault="002E1197" w:rsidP="00CB5A4D">
            <w:pPr>
              <w:jc w:val="center"/>
              <w:rPr>
                <w:sz w:val="20"/>
                <w:szCs w:val="20"/>
                <w:lang w:val="en-GB"/>
              </w:rPr>
            </w:pPr>
          </w:p>
        </w:tc>
      </w:tr>
      <w:tr w:rsidR="00717532" w:rsidRPr="002E2F0D" w14:paraId="3BC8476C" w14:textId="77777777" w:rsidTr="00CB5A4D">
        <w:tc>
          <w:tcPr>
            <w:tcW w:w="1548" w:type="dxa"/>
          </w:tcPr>
          <w:p w14:paraId="79D60F93" w14:textId="77777777" w:rsidR="002E1197" w:rsidRPr="002E2F0D" w:rsidRDefault="002E1197" w:rsidP="00CB5A4D">
            <w:pPr>
              <w:jc w:val="center"/>
              <w:rPr>
                <w:sz w:val="20"/>
                <w:szCs w:val="20"/>
                <w:lang w:val="en-GB"/>
              </w:rPr>
            </w:pPr>
          </w:p>
        </w:tc>
        <w:tc>
          <w:tcPr>
            <w:tcW w:w="1548" w:type="dxa"/>
          </w:tcPr>
          <w:p w14:paraId="24207F7A" w14:textId="77777777" w:rsidR="002E1197" w:rsidRPr="002E2F0D" w:rsidRDefault="002E1197" w:rsidP="00CB5A4D">
            <w:pPr>
              <w:jc w:val="center"/>
              <w:rPr>
                <w:sz w:val="20"/>
                <w:szCs w:val="20"/>
                <w:lang w:val="en-GB"/>
              </w:rPr>
            </w:pPr>
          </w:p>
        </w:tc>
        <w:tc>
          <w:tcPr>
            <w:tcW w:w="1548" w:type="dxa"/>
          </w:tcPr>
          <w:p w14:paraId="0DC73594" w14:textId="77777777" w:rsidR="002E1197" w:rsidRPr="002E2F0D" w:rsidRDefault="002E1197" w:rsidP="00CB5A4D">
            <w:pPr>
              <w:jc w:val="center"/>
              <w:rPr>
                <w:sz w:val="20"/>
                <w:szCs w:val="20"/>
                <w:lang w:val="en-GB"/>
              </w:rPr>
            </w:pPr>
          </w:p>
        </w:tc>
        <w:tc>
          <w:tcPr>
            <w:tcW w:w="1548" w:type="dxa"/>
          </w:tcPr>
          <w:p w14:paraId="2E5F2278" w14:textId="77777777" w:rsidR="002E1197" w:rsidRPr="002E2F0D" w:rsidRDefault="002E1197" w:rsidP="00CB5A4D">
            <w:pPr>
              <w:jc w:val="center"/>
              <w:rPr>
                <w:sz w:val="20"/>
                <w:szCs w:val="20"/>
                <w:lang w:val="en-GB"/>
              </w:rPr>
            </w:pPr>
          </w:p>
        </w:tc>
        <w:tc>
          <w:tcPr>
            <w:tcW w:w="1548" w:type="dxa"/>
          </w:tcPr>
          <w:p w14:paraId="12BA15CF" w14:textId="77777777" w:rsidR="002E1197" w:rsidRPr="002E2F0D" w:rsidRDefault="002E1197" w:rsidP="00CB5A4D">
            <w:pPr>
              <w:jc w:val="center"/>
              <w:rPr>
                <w:sz w:val="20"/>
                <w:szCs w:val="20"/>
                <w:lang w:val="en-GB"/>
              </w:rPr>
            </w:pPr>
          </w:p>
        </w:tc>
        <w:tc>
          <w:tcPr>
            <w:tcW w:w="1548" w:type="dxa"/>
          </w:tcPr>
          <w:p w14:paraId="07E3733B" w14:textId="77777777" w:rsidR="002E1197" w:rsidRPr="002E2F0D" w:rsidRDefault="002E1197" w:rsidP="00CB5A4D">
            <w:pPr>
              <w:jc w:val="center"/>
              <w:rPr>
                <w:sz w:val="20"/>
                <w:szCs w:val="20"/>
                <w:lang w:val="en-GB"/>
              </w:rPr>
            </w:pPr>
          </w:p>
        </w:tc>
      </w:tr>
    </w:tbl>
    <w:p w14:paraId="0D68BB6D" w14:textId="77777777" w:rsidR="002E1197" w:rsidRPr="002E2F0D" w:rsidRDefault="002E1197" w:rsidP="002E1197">
      <w:pPr>
        <w:rPr>
          <w:b/>
          <w:sz w:val="6"/>
          <w:lang w:val="en-GB"/>
        </w:rPr>
      </w:pPr>
      <w:r w:rsidRPr="002E2F0D">
        <w:rPr>
          <w:b/>
          <w:sz w:val="6"/>
          <w:lang w:val="en-GB"/>
        </w:rPr>
        <w:t>.</w:t>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510"/>
        <w:gridCol w:w="1510"/>
        <w:gridCol w:w="1510"/>
        <w:gridCol w:w="1510"/>
        <w:gridCol w:w="1510"/>
        <w:gridCol w:w="1510"/>
      </w:tblGrid>
      <w:tr w:rsidR="00717532" w:rsidRPr="002E2F0D" w14:paraId="46E3080B" w14:textId="77777777" w:rsidTr="00CB5A4D">
        <w:tc>
          <w:tcPr>
            <w:tcW w:w="1548" w:type="dxa"/>
          </w:tcPr>
          <w:p w14:paraId="05EAF920" w14:textId="77777777" w:rsidR="008D5AFB" w:rsidRPr="002E2F0D" w:rsidRDefault="008D5AFB" w:rsidP="00CB5A4D">
            <w:pPr>
              <w:jc w:val="center"/>
              <w:rPr>
                <w:sz w:val="20"/>
                <w:szCs w:val="20"/>
                <w:lang w:val="en-GB"/>
              </w:rPr>
            </w:pPr>
          </w:p>
        </w:tc>
        <w:tc>
          <w:tcPr>
            <w:tcW w:w="1548" w:type="dxa"/>
          </w:tcPr>
          <w:p w14:paraId="226400C4" w14:textId="77777777" w:rsidR="008D5AFB" w:rsidRPr="002E2F0D" w:rsidRDefault="008D5AFB" w:rsidP="00CB5A4D">
            <w:pPr>
              <w:jc w:val="center"/>
              <w:rPr>
                <w:sz w:val="20"/>
                <w:szCs w:val="20"/>
                <w:lang w:val="en-GB"/>
              </w:rPr>
            </w:pPr>
          </w:p>
        </w:tc>
        <w:tc>
          <w:tcPr>
            <w:tcW w:w="1548" w:type="dxa"/>
          </w:tcPr>
          <w:p w14:paraId="717E2542" w14:textId="77777777" w:rsidR="008D5AFB" w:rsidRPr="002E2F0D" w:rsidRDefault="008D5AFB" w:rsidP="00CB5A4D">
            <w:pPr>
              <w:jc w:val="center"/>
              <w:rPr>
                <w:sz w:val="20"/>
                <w:szCs w:val="20"/>
                <w:lang w:val="en-GB"/>
              </w:rPr>
            </w:pPr>
          </w:p>
        </w:tc>
        <w:tc>
          <w:tcPr>
            <w:tcW w:w="1548" w:type="dxa"/>
          </w:tcPr>
          <w:p w14:paraId="0F684ED0" w14:textId="77777777" w:rsidR="008D5AFB" w:rsidRPr="002E2F0D" w:rsidRDefault="008D5AFB" w:rsidP="00CB5A4D">
            <w:pPr>
              <w:jc w:val="center"/>
              <w:rPr>
                <w:sz w:val="20"/>
                <w:szCs w:val="20"/>
                <w:lang w:val="en-GB"/>
              </w:rPr>
            </w:pPr>
          </w:p>
        </w:tc>
        <w:tc>
          <w:tcPr>
            <w:tcW w:w="1548" w:type="dxa"/>
          </w:tcPr>
          <w:p w14:paraId="2FA44287" w14:textId="77777777" w:rsidR="008D5AFB" w:rsidRPr="002E2F0D" w:rsidRDefault="008D5AFB" w:rsidP="00CB5A4D">
            <w:pPr>
              <w:jc w:val="center"/>
              <w:rPr>
                <w:sz w:val="20"/>
                <w:szCs w:val="20"/>
                <w:lang w:val="en-GB"/>
              </w:rPr>
            </w:pPr>
          </w:p>
        </w:tc>
        <w:tc>
          <w:tcPr>
            <w:tcW w:w="1548" w:type="dxa"/>
          </w:tcPr>
          <w:p w14:paraId="4B98FB07" w14:textId="77777777" w:rsidR="008D5AFB" w:rsidRPr="002E2F0D" w:rsidRDefault="008D5AFB" w:rsidP="00CB5A4D">
            <w:pPr>
              <w:jc w:val="center"/>
              <w:rPr>
                <w:sz w:val="20"/>
                <w:szCs w:val="20"/>
                <w:lang w:val="en-GB"/>
              </w:rPr>
            </w:pPr>
          </w:p>
        </w:tc>
      </w:tr>
      <w:tr w:rsidR="00717532" w:rsidRPr="002E2F0D" w14:paraId="7043F021" w14:textId="77777777" w:rsidTr="00CB5A4D">
        <w:tc>
          <w:tcPr>
            <w:tcW w:w="1548" w:type="dxa"/>
          </w:tcPr>
          <w:p w14:paraId="0EB8794C" w14:textId="77777777" w:rsidR="008D5AFB" w:rsidRPr="002E2F0D" w:rsidRDefault="008D5AFB" w:rsidP="00CB5A4D">
            <w:pPr>
              <w:jc w:val="center"/>
              <w:rPr>
                <w:sz w:val="20"/>
                <w:szCs w:val="20"/>
                <w:lang w:val="en-GB"/>
              </w:rPr>
            </w:pPr>
          </w:p>
        </w:tc>
        <w:tc>
          <w:tcPr>
            <w:tcW w:w="1548" w:type="dxa"/>
          </w:tcPr>
          <w:p w14:paraId="56121048" w14:textId="77777777" w:rsidR="008D5AFB" w:rsidRPr="002E2F0D" w:rsidRDefault="008D5AFB" w:rsidP="00CB5A4D">
            <w:pPr>
              <w:jc w:val="center"/>
              <w:rPr>
                <w:sz w:val="20"/>
                <w:szCs w:val="20"/>
                <w:lang w:val="en-GB"/>
              </w:rPr>
            </w:pPr>
          </w:p>
        </w:tc>
        <w:tc>
          <w:tcPr>
            <w:tcW w:w="1548" w:type="dxa"/>
          </w:tcPr>
          <w:p w14:paraId="0E07726D" w14:textId="77777777" w:rsidR="008D5AFB" w:rsidRPr="002E2F0D" w:rsidRDefault="008D5AFB" w:rsidP="00CB5A4D">
            <w:pPr>
              <w:jc w:val="center"/>
              <w:rPr>
                <w:sz w:val="20"/>
                <w:szCs w:val="20"/>
                <w:lang w:val="en-GB"/>
              </w:rPr>
            </w:pPr>
          </w:p>
        </w:tc>
        <w:tc>
          <w:tcPr>
            <w:tcW w:w="1548" w:type="dxa"/>
          </w:tcPr>
          <w:p w14:paraId="4EBD7206" w14:textId="77777777" w:rsidR="008D5AFB" w:rsidRPr="002E2F0D" w:rsidRDefault="008D5AFB" w:rsidP="00CB5A4D">
            <w:pPr>
              <w:jc w:val="center"/>
              <w:rPr>
                <w:sz w:val="20"/>
                <w:szCs w:val="20"/>
                <w:lang w:val="en-GB"/>
              </w:rPr>
            </w:pPr>
          </w:p>
        </w:tc>
        <w:tc>
          <w:tcPr>
            <w:tcW w:w="1548" w:type="dxa"/>
          </w:tcPr>
          <w:p w14:paraId="54CC3362" w14:textId="77777777" w:rsidR="008D5AFB" w:rsidRPr="002E2F0D" w:rsidRDefault="008D5AFB" w:rsidP="00CB5A4D">
            <w:pPr>
              <w:jc w:val="center"/>
              <w:rPr>
                <w:sz w:val="20"/>
                <w:szCs w:val="20"/>
                <w:lang w:val="en-GB"/>
              </w:rPr>
            </w:pPr>
          </w:p>
        </w:tc>
        <w:tc>
          <w:tcPr>
            <w:tcW w:w="1548" w:type="dxa"/>
          </w:tcPr>
          <w:p w14:paraId="38DC2353" w14:textId="77777777" w:rsidR="008D5AFB" w:rsidRPr="002E2F0D" w:rsidRDefault="008D5AFB" w:rsidP="00CB5A4D">
            <w:pPr>
              <w:jc w:val="center"/>
              <w:rPr>
                <w:sz w:val="20"/>
                <w:szCs w:val="20"/>
                <w:lang w:val="en-GB"/>
              </w:rPr>
            </w:pPr>
          </w:p>
        </w:tc>
      </w:tr>
      <w:tr w:rsidR="00717532" w:rsidRPr="002E2F0D" w14:paraId="00A57CEB" w14:textId="77777777" w:rsidTr="00CB5A4D">
        <w:tc>
          <w:tcPr>
            <w:tcW w:w="1548" w:type="dxa"/>
          </w:tcPr>
          <w:p w14:paraId="79601F0A" w14:textId="77777777" w:rsidR="008D5AFB" w:rsidRPr="002E2F0D" w:rsidRDefault="008D5AFB" w:rsidP="00CB5A4D">
            <w:pPr>
              <w:jc w:val="center"/>
              <w:rPr>
                <w:sz w:val="20"/>
                <w:szCs w:val="20"/>
                <w:lang w:val="en-GB"/>
              </w:rPr>
            </w:pPr>
          </w:p>
        </w:tc>
        <w:tc>
          <w:tcPr>
            <w:tcW w:w="1548" w:type="dxa"/>
          </w:tcPr>
          <w:p w14:paraId="7793C8FA" w14:textId="77777777" w:rsidR="008D5AFB" w:rsidRPr="002E2F0D" w:rsidRDefault="008D5AFB" w:rsidP="00CB5A4D">
            <w:pPr>
              <w:jc w:val="center"/>
              <w:rPr>
                <w:sz w:val="20"/>
                <w:szCs w:val="20"/>
                <w:lang w:val="en-GB"/>
              </w:rPr>
            </w:pPr>
          </w:p>
        </w:tc>
        <w:tc>
          <w:tcPr>
            <w:tcW w:w="1548" w:type="dxa"/>
          </w:tcPr>
          <w:p w14:paraId="7B9212E2" w14:textId="77777777" w:rsidR="008D5AFB" w:rsidRPr="002E2F0D" w:rsidRDefault="008D5AFB" w:rsidP="00CB5A4D">
            <w:pPr>
              <w:jc w:val="center"/>
              <w:rPr>
                <w:sz w:val="20"/>
                <w:szCs w:val="20"/>
                <w:lang w:val="en-GB"/>
              </w:rPr>
            </w:pPr>
          </w:p>
        </w:tc>
        <w:tc>
          <w:tcPr>
            <w:tcW w:w="1548" w:type="dxa"/>
          </w:tcPr>
          <w:p w14:paraId="2DEB4FE1" w14:textId="77777777" w:rsidR="008D5AFB" w:rsidRPr="002E2F0D" w:rsidRDefault="008D5AFB" w:rsidP="00CB5A4D">
            <w:pPr>
              <w:jc w:val="center"/>
              <w:rPr>
                <w:sz w:val="20"/>
                <w:szCs w:val="20"/>
                <w:lang w:val="en-GB"/>
              </w:rPr>
            </w:pPr>
          </w:p>
        </w:tc>
        <w:tc>
          <w:tcPr>
            <w:tcW w:w="1548" w:type="dxa"/>
          </w:tcPr>
          <w:p w14:paraId="3764343E" w14:textId="77777777" w:rsidR="008D5AFB" w:rsidRPr="002E2F0D" w:rsidRDefault="008D5AFB" w:rsidP="00CB5A4D">
            <w:pPr>
              <w:jc w:val="center"/>
              <w:rPr>
                <w:sz w:val="20"/>
                <w:szCs w:val="20"/>
                <w:lang w:val="en-GB"/>
              </w:rPr>
            </w:pPr>
          </w:p>
        </w:tc>
        <w:tc>
          <w:tcPr>
            <w:tcW w:w="1548" w:type="dxa"/>
          </w:tcPr>
          <w:p w14:paraId="1A350FA2" w14:textId="77777777" w:rsidR="008D5AFB" w:rsidRPr="002E2F0D" w:rsidRDefault="008D5AFB" w:rsidP="00CB5A4D">
            <w:pPr>
              <w:jc w:val="center"/>
              <w:rPr>
                <w:sz w:val="20"/>
                <w:szCs w:val="20"/>
                <w:lang w:val="en-GB"/>
              </w:rPr>
            </w:pPr>
          </w:p>
        </w:tc>
      </w:tr>
    </w:tbl>
    <w:p w14:paraId="67B5E649" w14:textId="77777777" w:rsidR="002E1197" w:rsidRPr="002E2F0D" w:rsidRDefault="002E1197" w:rsidP="002E1197">
      <w:pPr>
        <w:rPr>
          <w:b/>
          <w:sz w:val="6"/>
          <w:lang w:val="en-GB"/>
        </w:rPr>
      </w:pPr>
      <w:r w:rsidRPr="002E2F0D">
        <w:rPr>
          <w:b/>
          <w:sz w:val="6"/>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1510"/>
        <w:gridCol w:w="1510"/>
        <w:gridCol w:w="1510"/>
        <w:gridCol w:w="1510"/>
        <w:gridCol w:w="1510"/>
      </w:tblGrid>
      <w:tr w:rsidR="00717532" w:rsidRPr="002E2F0D" w14:paraId="292018E3" w14:textId="77777777" w:rsidTr="00CB5A4D">
        <w:tc>
          <w:tcPr>
            <w:tcW w:w="1548" w:type="dxa"/>
          </w:tcPr>
          <w:p w14:paraId="48507116" w14:textId="77777777" w:rsidR="002E1197" w:rsidRPr="002E2F0D" w:rsidRDefault="002E1197" w:rsidP="00CB5A4D">
            <w:pPr>
              <w:jc w:val="center"/>
              <w:rPr>
                <w:sz w:val="20"/>
                <w:szCs w:val="20"/>
                <w:lang w:val="en-GB"/>
              </w:rPr>
            </w:pPr>
          </w:p>
        </w:tc>
        <w:tc>
          <w:tcPr>
            <w:tcW w:w="1548" w:type="dxa"/>
          </w:tcPr>
          <w:p w14:paraId="510F33E1" w14:textId="77777777" w:rsidR="002E1197" w:rsidRPr="002E2F0D" w:rsidRDefault="002E1197" w:rsidP="00CB5A4D">
            <w:pPr>
              <w:jc w:val="center"/>
              <w:rPr>
                <w:sz w:val="20"/>
                <w:szCs w:val="20"/>
                <w:lang w:val="en-GB"/>
              </w:rPr>
            </w:pPr>
          </w:p>
        </w:tc>
        <w:tc>
          <w:tcPr>
            <w:tcW w:w="1548" w:type="dxa"/>
          </w:tcPr>
          <w:p w14:paraId="4F46253D" w14:textId="77777777" w:rsidR="002E1197" w:rsidRPr="002E2F0D" w:rsidRDefault="002E1197" w:rsidP="00CB5A4D">
            <w:pPr>
              <w:jc w:val="center"/>
              <w:rPr>
                <w:sz w:val="20"/>
                <w:szCs w:val="20"/>
                <w:lang w:val="en-GB"/>
              </w:rPr>
            </w:pPr>
          </w:p>
        </w:tc>
        <w:tc>
          <w:tcPr>
            <w:tcW w:w="1548" w:type="dxa"/>
          </w:tcPr>
          <w:p w14:paraId="510F8195" w14:textId="77777777" w:rsidR="002E1197" w:rsidRPr="002E2F0D" w:rsidRDefault="002E1197" w:rsidP="00CB5A4D">
            <w:pPr>
              <w:jc w:val="center"/>
              <w:rPr>
                <w:sz w:val="20"/>
                <w:szCs w:val="20"/>
                <w:lang w:val="en-GB"/>
              </w:rPr>
            </w:pPr>
          </w:p>
        </w:tc>
        <w:tc>
          <w:tcPr>
            <w:tcW w:w="1548" w:type="dxa"/>
          </w:tcPr>
          <w:p w14:paraId="5AEB0499" w14:textId="77777777" w:rsidR="002E1197" w:rsidRPr="002E2F0D" w:rsidRDefault="002E1197" w:rsidP="00CB5A4D">
            <w:pPr>
              <w:jc w:val="center"/>
              <w:rPr>
                <w:sz w:val="20"/>
                <w:szCs w:val="20"/>
                <w:lang w:val="en-GB"/>
              </w:rPr>
            </w:pPr>
          </w:p>
        </w:tc>
        <w:tc>
          <w:tcPr>
            <w:tcW w:w="1548" w:type="dxa"/>
          </w:tcPr>
          <w:p w14:paraId="051C48C3" w14:textId="77777777" w:rsidR="002E1197" w:rsidRPr="002E2F0D" w:rsidRDefault="002E1197" w:rsidP="00CB5A4D">
            <w:pPr>
              <w:jc w:val="center"/>
              <w:rPr>
                <w:sz w:val="20"/>
                <w:szCs w:val="20"/>
                <w:lang w:val="en-GB"/>
              </w:rPr>
            </w:pPr>
          </w:p>
        </w:tc>
      </w:tr>
      <w:tr w:rsidR="00717532" w:rsidRPr="002E2F0D" w14:paraId="2415EB3B" w14:textId="77777777" w:rsidTr="00CB5A4D">
        <w:tc>
          <w:tcPr>
            <w:tcW w:w="1548" w:type="dxa"/>
          </w:tcPr>
          <w:p w14:paraId="4F679135" w14:textId="77777777" w:rsidR="002E1197" w:rsidRPr="002E2F0D" w:rsidRDefault="002E1197" w:rsidP="00CB5A4D">
            <w:pPr>
              <w:jc w:val="center"/>
              <w:rPr>
                <w:sz w:val="20"/>
                <w:szCs w:val="20"/>
                <w:lang w:val="en-GB"/>
              </w:rPr>
            </w:pPr>
          </w:p>
        </w:tc>
        <w:tc>
          <w:tcPr>
            <w:tcW w:w="1548" w:type="dxa"/>
          </w:tcPr>
          <w:p w14:paraId="533A88CD" w14:textId="77777777" w:rsidR="002E1197" w:rsidRPr="002E2F0D" w:rsidRDefault="002E1197" w:rsidP="00CB5A4D">
            <w:pPr>
              <w:jc w:val="center"/>
              <w:rPr>
                <w:sz w:val="20"/>
                <w:szCs w:val="20"/>
                <w:lang w:val="en-GB"/>
              </w:rPr>
            </w:pPr>
          </w:p>
        </w:tc>
        <w:tc>
          <w:tcPr>
            <w:tcW w:w="1548" w:type="dxa"/>
          </w:tcPr>
          <w:p w14:paraId="079F058E" w14:textId="77777777" w:rsidR="002E1197" w:rsidRPr="002E2F0D" w:rsidRDefault="002E1197" w:rsidP="00CB5A4D">
            <w:pPr>
              <w:jc w:val="center"/>
              <w:rPr>
                <w:sz w:val="20"/>
                <w:szCs w:val="20"/>
                <w:lang w:val="en-GB"/>
              </w:rPr>
            </w:pPr>
          </w:p>
        </w:tc>
        <w:tc>
          <w:tcPr>
            <w:tcW w:w="1548" w:type="dxa"/>
          </w:tcPr>
          <w:p w14:paraId="7AA4CD55" w14:textId="77777777" w:rsidR="002E1197" w:rsidRPr="002E2F0D" w:rsidRDefault="002E1197" w:rsidP="00CB5A4D">
            <w:pPr>
              <w:jc w:val="center"/>
              <w:rPr>
                <w:sz w:val="20"/>
                <w:szCs w:val="20"/>
                <w:lang w:val="en-GB"/>
              </w:rPr>
            </w:pPr>
          </w:p>
        </w:tc>
        <w:tc>
          <w:tcPr>
            <w:tcW w:w="1548" w:type="dxa"/>
          </w:tcPr>
          <w:p w14:paraId="1F66314A" w14:textId="77777777" w:rsidR="002E1197" w:rsidRPr="002E2F0D" w:rsidRDefault="002E1197" w:rsidP="00CB5A4D">
            <w:pPr>
              <w:jc w:val="center"/>
              <w:rPr>
                <w:sz w:val="20"/>
                <w:szCs w:val="20"/>
                <w:lang w:val="en-GB"/>
              </w:rPr>
            </w:pPr>
          </w:p>
        </w:tc>
        <w:tc>
          <w:tcPr>
            <w:tcW w:w="1548" w:type="dxa"/>
          </w:tcPr>
          <w:p w14:paraId="2E7D9DA7" w14:textId="77777777" w:rsidR="002E1197" w:rsidRPr="002E2F0D" w:rsidRDefault="002E1197" w:rsidP="00CB5A4D">
            <w:pPr>
              <w:jc w:val="center"/>
              <w:rPr>
                <w:sz w:val="20"/>
                <w:szCs w:val="20"/>
                <w:lang w:val="en-GB"/>
              </w:rPr>
            </w:pPr>
          </w:p>
        </w:tc>
      </w:tr>
      <w:tr w:rsidR="00717532" w:rsidRPr="002E2F0D" w14:paraId="1BC00825" w14:textId="77777777" w:rsidTr="00CB5A4D">
        <w:tc>
          <w:tcPr>
            <w:tcW w:w="1548" w:type="dxa"/>
          </w:tcPr>
          <w:p w14:paraId="77EE0EEC" w14:textId="77777777" w:rsidR="002E1197" w:rsidRPr="002E2F0D" w:rsidRDefault="002E1197" w:rsidP="00CB5A4D">
            <w:pPr>
              <w:jc w:val="center"/>
              <w:rPr>
                <w:sz w:val="20"/>
                <w:szCs w:val="20"/>
                <w:lang w:val="en-GB"/>
              </w:rPr>
            </w:pPr>
          </w:p>
        </w:tc>
        <w:tc>
          <w:tcPr>
            <w:tcW w:w="1548" w:type="dxa"/>
          </w:tcPr>
          <w:p w14:paraId="02BF616F" w14:textId="77777777" w:rsidR="002E1197" w:rsidRPr="002E2F0D" w:rsidRDefault="002E1197" w:rsidP="00CB5A4D">
            <w:pPr>
              <w:jc w:val="center"/>
              <w:rPr>
                <w:sz w:val="20"/>
                <w:szCs w:val="20"/>
                <w:lang w:val="en-GB"/>
              </w:rPr>
            </w:pPr>
          </w:p>
        </w:tc>
        <w:tc>
          <w:tcPr>
            <w:tcW w:w="1548" w:type="dxa"/>
          </w:tcPr>
          <w:p w14:paraId="03098FCF" w14:textId="77777777" w:rsidR="002E1197" w:rsidRPr="002E2F0D" w:rsidRDefault="002E1197" w:rsidP="00CB5A4D">
            <w:pPr>
              <w:jc w:val="center"/>
              <w:rPr>
                <w:sz w:val="20"/>
                <w:szCs w:val="20"/>
                <w:lang w:val="en-GB"/>
              </w:rPr>
            </w:pPr>
          </w:p>
        </w:tc>
        <w:tc>
          <w:tcPr>
            <w:tcW w:w="1548" w:type="dxa"/>
          </w:tcPr>
          <w:p w14:paraId="20DE9952" w14:textId="77777777" w:rsidR="002E1197" w:rsidRPr="002E2F0D" w:rsidRDefault="002E1197" w:rsidP="00CB5A4D">
            <w:pPr>
              <w:jc w:val="center"/>
              <w:rPr>
                <w:sz w:val="20"/>
                <w:szCs w:val="20"/>
                <w:lang w:val="en-GB"/>
              </w:rPr>
            </w:pPr>
          </w:p>
        </w:tc>
        <w:tc>
          <w:tcPr>
            <w:tcW w:w="1548" w:type="dxa"/>
          </w:tcPr>
          <w:p w14:paraId="16ACB435" w14:textId="77777777" w:rsidR="002E1197" w:rsidRPr="002E2F0D" w:rsidRDefault="002E1197" w:rsidP="00CB5A4D">
            <w:pPr>
              <w:jc w:val="center"/>
              <w:rPr>
                <w:sz w:val="20"/>
                <w:szCs w:val="20"/>
                <w:lang w:val="en-GB"/>
              </w:rPr>
            </w:pPr>
          </w:p>
        </w:tc>
        <w:tc>
          <w:tcPr>
            <w:tcW w:w="1548" w:type="dxa"/>
          </w:tcPr>
          <w:p w14:paraId="7A8A03C8" w14:textId="77777777" w:rsidR="002E1197" w:rsidRPr="002E2F0D" w:rsidRDefault="002E1197" w:rsidP="00CB5A4D">
            <w:pPr>
              <w:jc w:val="center"/>
              <w:rPr>
                <w:sz w:val="20"/>
                <w:szCs w:val="20"/>
                <w:lang w:val="en-GB"/>
              </w:rPr>
            </w:pPr>
          </w:p>
        </w:tc>
      </w:tr>
    </w:tbl>
    <w:p w14:paraId="310529EA" w14:textId="77777777" w:rsidR="002E1197" w:rsidRPr="002E2F0D" w:rsidRDefault="002E1197" w:rsidP="002E1197">
      <w:pPr>
        <w:pStyle w:val="BodyText3"/>
        <w:spacing w:before="0" w:after="0"/>
        <w:jc w:val="left"/>
        <w:rPr>
          <w:rFonts w:ascii="Times New Roman" w:hAnsi="Times New Roman"/>
          <w:lang w:val="en-GB"/>
        </w:rPr>
      </w:pPr>
    </w:p>
    <w:p w14:paraId="2E25D1DF" w14:textId="77777777" w:rsidR="002E1197" w:rsidRPr="002E2F0D" w:rsidRDefault="002E1197" w:rsidP="002E1197">
      <w:pPr>
        <w:pStyle w:val="BodyText3"/>
        <w:spacing w:before="0" w:after="0"/>
        <w:jc w:val="left"/>
        <w:rPr>
          <w:rFonts w:ascii="Times New Roman" w:hAnsi="Times New Roman"/>
          <w:lang w:val="en-GB"/>
        </w:rPr>
      </w:pPr>
    </w:p>
    <w:tbl>
      <w:tblPr>
        <w:tblW w:w="0" w:type="auto"/>
        <w:tblLook w:val="04A0" w:firstRow="1" w:lastRow="0" w:firstColumn="1" w:lastColumn="0" w:noHBand="0" w:noVBand="1"/>
      </w:tblPr>
      <w:tblGrid>
        <w:gridCol w:w="1642"/>
        <w:gridCol w:w="2647"/>
        <w:gridCol w:w="282"/>
        <w:gridCol w:w="2230"/>
        <w:gridCol w:w="839"/>
        <w:gridCol w:w="838"/>
        <w:gridCol w:w="592"/>
      </w:tblGrid>
      <w:tr w:rsidR="00717532" w:rsidRPr="002E2F0D" w14:paraId="5C4AAB3E" w14:textId="77777777" w:rsidTr="00CB5A4D">
        <w:tc>
          <w:tcPr>
            <w:tcW w:w="1668" w:type="dxa"/>
          </w:tcPr>
          <w:p w14:paraId="7BF12602" w14:textId="77777777" w:rsidR="002E1197" w:rsidRPr="002E2F0D" w:rsidRDefault="002E1197" w:rsidP="00CB5A4D">
            <w:pPr>
              <w:rPr>
                <w:sz w:val="20"/>
                <w:szCs w:val="20"/>
                <w:lang w:val="en-GB"/>
              </w:rPr>
            </w:pPr>
          </w:p>
        </w:tc>
        <w:tc>
          <w:tcPr>
            <w:tcW w:w="2693" w:type="dxa"/>
          </w:tcPr>
          <w:p w14:paraId="6D4C1E4C" w14:textId="77777777" w:rsidR="002E1197" w:rsidRPr="002E2F0D" w:rsidRDefault="002E1197" w:rsidP="00CB5A4D">
            <w:pPr>
              <w:rPr>
                <w:sz w:val="20"/>
                <w:szCs w:val="20"/>
                <w:lang w:val="en-GB"/>
              </w:rPr>
            </w:pPr>
          </w:p>
        </w:tc>
        <w:tc>
          <w:tcPr>
            <w:tcW w:w="283" w:type="dxa"/>
          </w:tcPr>
          <w:p w14:paraId="1C334851" w14:textId="77777777" w:rsidR="002E1197" w:rsidRPr="002E2F0D" w:rsidRDefault="002E1197" w:rsidP="00CB5A4D">
            <w:pPr>
              <w:rPr>
                <w:sz w:val="20"/>
                <w:szCs w:val="20"/>
                <w:lang w:val="en-GB"/>
              </w:rPr>
            </w:pPr>
          </w:p>
        </w:tc>
        <w:tc>
          <w:tcPr>
            <w:tcW w:w="4568" w:type="dxa"/>
            <w:gridSpan w:val="4"/>
          </w:tcPr>
          <w:p w14:paraId="766A04E5" w14:textId="77777777" w:rsidR="002E1197" w:rsidRPr="002E2F0D" w:rsidRDefault="002E1197" w:rsidP="00CB5A4D">
            <w:pPr>
              <w:jc w:val="right"/>
              <w:rPr>
                <w:sz w:val="20"/>
                <w:szCs w:val="20"/>
                <w:lang w:val="en-GB"/>
              </w:rPr>
            </w:pPr>
          </w:p>
        </w:tc>
      </w:tr>
      <w:tr w:rsidR="00717532" w:rsidRPr="002E2F0D" w14:paraId="4A353359" w14:textId="77777777" w:rsidTr="00CB5A4D">
        <w:tc>
          <w:tcPr>
            <w:tcW w:w="1668" w:type="dxa"/>
          </w:tcPr>
          <w:p w14:paraId="379852A6" w14:textId="77777777" w:rsidR="002E1197" w:rsidRPr="002E2F0D" w:rsidRDefault="002E1197" w:rsidP="00CB5A4D">
            <w:pPr>
              <w:rPr>
                <w:sz w:val="20"/>
                <w:szCs w:val="20"/>
                <w:lang w:val="en-GB"/>
              </w:rPr>
            </w:pPr>
          </w:p>
        </w:tc>
        <w:tc>
          <w:tcPr>
            <w:tcW w:w="2693" w:type="dxa"/>
          </w:tcPr>
          <w:p w14:paraId="69A77E13" w14:textId="77777777" w:rsidR="002E1197" w:rsidRPr="002E2F0D" w:rsidRDefault="002E1197" w:rsidP="00CB5A4D">
            <w:pPr>
              <w:rPr>
                <w:sz w:val="20"/>
                <w:szCs w:val="20"/>
                <w:lang w:val="en-GB"/>
              </w:rPr>
            </w:pPr>
          </w:p>
        </w:tc>
        <w:tc>
          <w:tcPr>
            <w:tcW w:w="283" w:type="dxa"/>
          </w:tcPr>
          <w:p w14:paraId="599C7B96" w14:textId="77777777" w:rsidR="002E1197" w:rsidRPr="002E2F0D" w:rsidRDefault="002E1197" w:rsidP="00CB5A4D">
            <w:pPr>
              <w:rPr>
                <w:sz w:val="20"/>
                <w:szCs w:val="20"/>
                <w:lang w:val="en-GB"/>
              </w:rPr>
            </w:pPr>
          </w:p>
        </w:tc>
        <w:tc>
          <w:tcPr>
            <w:tcW w:w="2268" w:type="dxa"/>
          </w:tcPr>
          <w:p w14:paraId="633E1DC7" w14:textId="77777777" w:rsidR="002E1197" w:rsidRPr="002E2F0D" w:rsidRDefault="002E1197" w:rsidP="00CB5A4D">
            <w:pPr>
              <w:rPr>
                <w:sz w:val="20"/>
                <w:szCs w:val="20"/>
                <w:lang w:val="en-GB"/>
              </w:rPr>
            </w:pPr>
          </w:p>
        </w:tc>
        <w:tc>
          <w:tcPr>
            <w:tcW w:w="851" w:type="dxa"/>
          </w:tcPr>
          <w:p w14:paraId="610957E6" w14:textId="77777777" w:rsidR="002E1197" w:rsidRPr="002E2F0D" w:rsidRDefault="002E1197" w:rsidP="00CB5A4D">
            <w:pPr>
              <w:rPr>
                <w:sz w:val="20"/>
                <w:szCs w:val="20"/>
                <w:lang w:val="en-GB"/>
              </w:rPr>
            </w:pPr>
          </w:p>
        </w:tc>
        <w:tc>
          <w:tcPr>
            <w:tcW w:w="850" w:type="dxa"/>
          </w:tcPr>
          <w:p w14:paraId="3E7DEF04" w14:textId="77777777" w:rsidR="002E1197" w:rsidRPr="002E2F0D" w:rsidRDefault="002E1197" w:rsidP="00CB5A4D">
            <w:pPr>
              <w:rPr>
                <w:sz w:val="20"/>
                <w:szCs w:val="20"/>
                <w:lang w:val="en-GB"/>
              </w:rPr>
            </w:pPr>
          </w:p>
        </w:tc>
        <w:tc>
          <w:tcPr>
            <w:tcW w:w="599" w:type="dxa"/>
          </w:tcPr>
          <w:p w14:paraId="00474BD7" w14:textId="77777777" w:rsidR="002E1197" w:rsidRPr="002E2F0D" w:rsidRDefault="002E1197" w:rsidP="00CB5A4D">
            <w:pPr>
              <w:rPr>
                <w:sz w:val="20"/>
                <w:szCs w:val="20"/>
                <w:lang w:val="en-GB"/>
              </w:rPr>
            </w:pPr>
          </w:p>
        </w:tc>
      </w:tr>
      <w:tr w:rsidR="00717532" w:rsidRPr="002E2F0D" w14:paraId="19A4255F" w14:textId="77777777" w:rsidTr="00CB5A4D">
        <w:tc>
          <w:tcPr>
            <w:tcW w:w="1668" w:type="dxa"/>
          </w:tcPr>
          <w:p w14:paraId="75FFB8AB" w14:textId="77777777" w:rsidR="002E1197" w:rsidRPr="002E2F0D" w:rsidRDefault="002E1197" w:rsidP="00CB5A4D">
            <w:pPr>
              <w:rPr>
                <w:sz w:val="20"/>
                <w:szCs w:val="20"/>
                <w:lang w:val="en-GB"/>
              </w:rPr>
            </w:pPr>
          </w:p>
        </w:tc>
        <w:tc>
          <w:tcPr>
            <w:tcW w:w="2693" w:type="dxa"/>
          </w:tcPr>
          <w:p w14:paraId="6E5C7074" w14:textId="77777777" w:rsidR="002E1197" w:rsidRPr="002E2F0D" w:rsidRDefault="002E1197" w:rsidP="00CB5A4D">
            <w:pPr>
              <w:rPr>
                <w:sz w:val="20"/>
                <w:szCs w:val="20"/>
                <w:lang w:val="en-GB"/>
              </w:rPr>
            </w:pPr>
          </w:p>
        </w:tc>
        <w:tc>
          <w:tcPr>
            <w:tcW w:w="283" w:type="dxa"/>
          </w:tcPr>
          <w:p w14:paraId="6B53078D" w14:textId="77777777" w:rsidR="002E1197" w:rsidRPr="002E2F0D" w:rsidRDefault="002E1197" w:rsidP="00CB5A4D">
            <w:pPr>
              <w:rPr>
                <w:sz w:val="20"/>
                <w:szCs w:val="20"/>
                <w:lang w:val="en-GB"/>
              </w:rPr>
            </w:pPr>
          </w:p>
        </w:tc>
        <w:tc>
          <w:tcPr>
            <w:tcW w:w="2268" w:type="dxa"/>
          </w:tcPr>
          <w:p w14:paraId="6B559E56" w14:textId="77777777" w:rsidR="002E1197" w:rsidRPr="002E2F0D" w:rsidRDefault="002E1197" w:rsidP="00CB5A4D">
            <w:pPr>
              <w:rPr>
                <w:sz w:val="20"/>
                <w:szCs w:val="20"/>
                <w:lang w:val="en-GB"/>
              </w:rPr>
            </w:pPr>
          </w:p>
        </w:tc>
        <w:tc>
          <w:tcPr>
            <w:tcW w:w="1701" w:type="dxa"/>
            <w:gridSpan w:val="2"/>
            <w:tcBorders>
              <w:bottom w:val="single" w:sz="4" w:space="0" w:color="auto"/>
            </w:tcBorders>
          </w:tcPr>
          <w:p w14:paraId="4EA83BA8" w14:textId="77777777" w:rsidR="002E1197" w:rsidRPr="002E2F0D" w:rsidRDefault="002E1197" w:rsidP="00CB5A4D">
            <w:pPr>
              <w:jc w:val="center"/>
              <w:rPr>
                <w:sz w:val="20"/>
                <w:szCs w:val="20"/>
                <w:lang w:val="en-GB"/>
              </w:rPr>
            </w:pPr>
          </w:p>
        </w:tc>
        <w:tc>
          <w:tcPr>
            <w:tcW w:w="599" w:type="dxa"/>
          </w:tcPr>
          <w:p w14:paraId="270583F5" w14:textId="77777777" w:rsidR="002E1197" w:rsidRPr="002E2F0D" w:rsidRDefault="002E1197" w:rsidP="00CB5A4D">
            <w:pPr>
              <w:rPr>
                <w:sz w:val="20"/>
                <w:szCs w:val="20"/>
                <w:lang w:val="en-GB"/>
              </w:rPr>
            </w:pPr>
          </w:p>
        </w:tc>
      </w:tr>
      <w:tr w:rsidR="00717532" w:rsidRPr="002E2F0D" w14:paraId="6E0473F1" w14:textId="77777777" w:rsidTr="00CB5A4D">
        <w:tc>
          <w:tcPr>
            <w:tcW w:w="1668" w:type="dxa"/>
          </w:tcPr>
          <w:p w14:paraId="493A7F68" w14:textId="77777777" w:rsidR="002E1197" w:rsidRPr="002E2F0D" w:rsidRDefault="002E1197" w:rsidP="00CB5A4D">
            <w:pPr>
              <w:rPr>
                <w:sz w:val="20"/>
                <w:szCs w:val="20"/>
                <w:lang w:val="en-GB"/>
              </w:rPr>
            </w:pPr>
          </w:p>
        </w:tc>
        <w:tc>
          <w:tcPr>
            <w:tcW w:w="2693" w:type="dxa"/>
          </w:tcPr>
          <w:p w14:paraId="6436A713" w14:textId="77777777" w:rsidR="002E1197" w:rsidRPr="002E2F0D" w:rsidRDefault="002E1197" w:rsidP="00CB5A4D">
            <w:pPr>
              <w:rPr>
                <w:sz w:val="20"/>
                <w:szCs w:val="20"/>
                <w:lang w:val="en-GB"/>
              </w:rPr>
            </w:pPr>
          </w:p>
        </w:tc>
        <w:tc>
          <w:tcPr>
            <w:tcW w:w="283" w:type="dxa"/>
          </w:tcPr>
          <w:p w14:paraId="1FB46C21" w14:textId="77777777" w:rsidR="002E1197" w:rsidRPr="002E2F0D" w:rsidRDefault="002E1197" w:rsidP="00CB5A4D">
            <w:pPr>
              <w:rPr>
                <w:sz w:val="20"/>
                <w:szCs w:val="20"/>
                <w:lang w:val="en-GB"/>
              </w:rPr>
            </w:pPr>
          </w:p>
        </w:tc>
        <w:tc>
          <w:tcPr>
            <w:tcW w:w="2268" w:type="dxa"/>
            <w:tcBorders>
              <w:right w:val="single" w:sz="4" w:space="0" w:color="auto"/>
            </w:tcBorders>
          </w:tcPr>
          <w:p w14:paraId="67A4FADD" w14:textId="77777777" w:rsidR="002E1197" w:rsidRPr="002E2F0D" w:rsidRDefault="002E1197" w:rsidP="00CB5A4D">
            <w:pPr>
              <w:jc w:val="right"/>
              <w:rPr>
                <w:sz w:val="20"/>
                <w:szCs w:val="20"/>
                <w:lang w:val="en-GB"/>
              </w:rPr>
            </w:pPr>
          </w:p>
        </w:tc>
        <w:tc>
          <w:tcPr>
            <w:tcW w:w="851" w:type="dxa"/>
            <w:tcBorders>
              <w:top w:val="single" w:sz="4" w:space="0" w:color="auto"/>
              <w:left w:val="single" w:sz="4" w:space="0" w:color="auto"/>
              <w:bottom w:val="single" w:sz="4" w:space="0" w:color="auto"/>
              <w:right w:val="single" w:sz="4" w:space="0" w:color="auto"/>
            </w:tcBorders>
          </w:tcPr>
          <w:p w14:paraId="3F38D810"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2C5A73F" w14:textId="77777777" w:rsidR="002E1197" w:rsidRPr="002E2F0D" w:rsidRDefault="002E1197" w:rsidP="00CB5A4D">
            <w:pPr>
              <w:rPr>
                <w:sz w:val="20"/>
                <w:szCs w:val="20"/>
                <w:lang w:val="en-GB"/>
              </w:rPr>
            </w:pPr>
          </w:p>
        </w:tc>
        <w:tc>
          <w:tcPr>
            <w:tcW w:w="599" w:type="dxa"/>
            <w:tcBorders>
              <w:left w:val="single" w:sz="4" w:space="0" w:color="auto"/>
            </w:tcBorders>
          </w:tcPr>
          <w:p w14:paraId="73ADCFA9" w14:textId="77777777" w:rsidR="002E1197" w:rsidRPr="002E2F0D" w:rsidRDefault="002E1197" w:rsidP="00CB5A4D">
            <w:pPr>
              <w:rPr>
                <w:sz w:val="20"/>
                <w:szCs w:val="20"/>
                <w:lang w:val="en-GB"/>
              </w:rPr>
            </w:pPr>
          </w:p>
        </w:tc>
      </w:tr>
      <w:tr w:rsidR="00717532" w:rsidRPr="002E2F0D" w14:paraId="5A3DAB54" w14:textId="77777777" w:rsidTr="00CB5A4D">
        <w:tc>
          <w:tcPr>
            <w:tcW w:w="1668" w:type="dxa"/>
          </w:tcPr>
          <w:p w14:paraId="3BE0C489" w14:textId="77777777" w:rsidR="002E1197" w:rsidRPr="002E2F0D" w:rsidRDefault="002E1197" w:rsidP="00CB5A4D">
            <w:pPr>
              <w:rPr>
                <w:sz w:val="20"/>
                <w:szCs w:val="20"/>
                <w:lang w:val="en-GB"/>
              </w:rPr>
            </w:pPr>
          </w:p>
        </w:tc>
        <w:tc>
          <w:tcPr>
            <w:tcW w:w="2693" w:type="dxa"/>
          </w:tcPr>
          <w:p w14:paraId="38E08979" w14:textId="77777777" w:rsidR="002E1197" w:rsidRPr="002E2F0D" w:rsidRDefault="002E1197" w:rsidP="00CB5A4D">
            <w:pPr>
              <w:rPr>
                <w:sz w:val="20"/>
                <w:szCs w:val="20"/>
                <w:lang w:val="en-GB"/>
              </w:rPr>
            </w:pPr>
          </w:p>
        </w:tc>
        <w:tc>
          <w:tcPr>
            <w:tcW w:w="283" w:type="dxa"/>
          </w:tcPr>
          <w:p w14:paraId="1906A84C" w14:textId="77777777" w:rsidR="002E1197" w:rsidRPr="002E2F0D" w:rsidRDefault="002E1197" w:rsidP="00CB5A4D">
            <w:pPr>
              <w:rPr>
                <w:sz w:val="20"/>
                <w:szCs w:val="20"/>
                <w:lang w:val="en-GB"/>
              </w:rPr>
            </w:pPr>
          </w:p>
        </w:tc>
        <w:tc>
          <w:tcPr>
            <w:tcW w:w="2268" w:type="dxa"/>
            <w:tcBorders>
              <w:right w:val="single" w:sz="4" w:space="0" w:color="auto"/>
            </w:tcBorders>
          </w:tcPr>
          <w:p w14:paraId="2F732E12" w14:textId="77777777" w:rsidR="002E1197" w:rsidRPr="002E2F0D" w:rsidRDefault="002E1197" w:rsidP="00CB5A4D">
            <w:pPr>
              <w:jc w:val="right"/>
              <w:rPr>
                <w:sz w:val="20"/>
                <w:szCs w:val="20"/>
                <w:lang w:val="en-GB"/>
              </w:rPr>
            </w:pPr>
          </w:p>
        </w:tc>
        <w:tc>
          <w:tcPr>
            <w:tcW w:w="851" w:type="dxa"/>
            <w:tcBorders>
              <w:top w:val="single" w:sz="4" w:space="0" w:color="auto"/>
              <w:left w:val="single" w:sz="4" w:space="0" w:color="auto"/>
              <w:bottom w:val="single" w:sz="4" w:space="0" w:color="auto"/>
              <w:right w:val="single" w:sz="4" w:space="0" w:color="auto"/>
            </w:tcBorders>
          </w:tcPr>
          <w:p w14:paraId="70BB46CC"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97ED47" w14:textId="77777777" w:rsidR="002E1197" w:rsidRPr="002E2F0D" w:rsidRDefault="002E1197" w:rsidP="00CB5A4D">
            <w:pPr>
              <w:rPr>
                <w:sz w:val="20"/>
                <w:szCs w:val="20"/>
                <w:lang w:val="en-GB"/>
              </w:rPr>
            </w:pPr>
          </w:p>
        </w:tc>
        <w:tc>
          <w:tcPr>
            <w:tcW w:w="599" w:type="dxa"/>
            <w:tcBorders>
              <w:left w:val="single" w:sz="4" w:space="0" w:color="auto"/>
            </w:tcBorders>
          </w:tcPr>
          <w:p w14:paraId="6E76AFA8" w14:textId="77777777" w:rsidR="002E1197" w:rsidRPr="002E2F0D" w:rsidRDefault="002E1197" w:rsidP="00CB5A4D">
            <w:pPr>
              <w:rPr>
                <w:sz w:val="20"/>
                <w:szCs w:val="20"/>
                <w:lang w:val="en-GB"/>
              </w:rPr>
            </w:pPr>
          </w:p>
        </w:tc>
      </w:tr>
      <w:tr w:rsidR="00717532" w:rsidRPr="002E2F0D" w14:paraId="73E7E6D8" w14:textId="77777777" w:rsidTr="00CB5A4D">
        <w:tc>
          <w:tcPr>
            <w:tcW w:w="1668" w:type="dxa"/>
          </w:tcPr>
          <w:p w14:paraId="0AE2938E" w14:textId="77777777" w:rsidR="002E1197" w:rsidRPr="002E2F0D" w:rsidRDefault="002E1197" w:rsidP="00CB5A4D">
            <w:pPr>
              <w:rPr>
                <w:sz w:val="20"/>
                <w:szCs w:val="20"/>
                <w:lang w:val="en-GB"/>
              </w:rPr>
            </w:pPr>
          </w:p>
        </w:tc>
        <w:tc>
          <w:tcPr>
            <w:tcW w:w="2693" w:type="dxa"/>
          </w:tcPr>
          <w:p w14:paraId="3143607D" w14:textId="77777777" w:rsidR="002E1197" w:rsidRPr="002E2F0D" w:rsidRDefault="002E1197" w:rsidP="00CB5A4D">
            <w:pPr>
              <w:rPr>
                <w:sz w:val="20"/>
                <w:szCs w:val="20"/>
                <w:lang w:val="en-GB"/>
              </w:rPr>
            </w:pPr>
          </w:p>
        </w:tc>
        <w:tc>
          <w:tcPr>
            <w:tcW w:w="283" w:type="dxa"/>
          </w:tcPr>
          <w:p w14:paraId="00D97434" w14:textId="77777777" w:rsidR="002E1197" w:rsidRPr="002E2F0D" w:rsidRDefault="002E1197" w:rsidP="00CB5A4D">
            <w:pPr>
              <w:rPr>
                <w:sz w:val="20"/>
                <w:szCs w:val="20"/>
                <w:lang w:val="en-GB"/>
              </w:rPr>
            </w:pPr>
          </w:p>
        </w:tc>
        <w:tc>
          <w:tcPr>
            <w:tcW w:w="2268" w:type="dxa"/>
            <w:tcBorders>
              <w:right w:val="single" w:sz="4" w:space="0" w:color="auto"/>
            </w:tcBorders>
          </w:tcPr>
          <w:p w14:paraId="314BABBC" w14:textId="77777777" w:rsidR="002E1197" w:rsidRPr="002E2F0D" w:rsidRDefault="002E1197" w:rsidP="00CB5A4D">
            <w:pPr>
              <w:jc w:val="right"/>
              <w:rPr>
                <w:sz w:val="20"/>
                <w:szCs w:val="20"/>
                <w:lang w:val="en-GB"/>
              </w:rPr>
            </w:pPr>
          </w:p>
        </w:tc>
        <w:tc>
          <w:tcPr>
            <w:tcW w:w="851" w:type="dxa"/>
            <w:tcBorders>
              <w:top w:val="single" w:sz="4" w:space="0" w:color="auto"/>
              <w:left w:val="single" w:sz="4" w:space="0" w:color="auto"/>
              <w:bottom w:val="single" w:sz="4" w:space="0" w:color="auto"/>
              <w:right w:val="single" w:sz="4" w:space="0" w:color="auto"/>
            </w:tcBorders>
          </w:tcPr>
          <w:p w14:paraId="3F0811A8"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39A2E84" w14:textId="77777777" w:rsidR="002E1197" w:rsidRPr="002E2F0D" w:rsidRDefault="002E1197" w:rsidP="00CB5A4D">
            <w:pPr>
              <w:rPr>
                <w:sz w:val="20"/>
                <w:szCs w:val="20"/>
                <w:lang w:val="en-GB"/>
              </w:rPr>
            </w:pPr>
          </w:p>
        </w:tc>
        <w:tc>
          <w:tcPr>
            <w:tcW w:w="599" w:type="dxa"/>
            <w:tcBorders>
              <w:left w:val="single" w:sz="4" w:space="0" w:color="auto"/>
            </w:tcBorders>
          </w:tcPr>
          <w:p w14:paraId="3CF73CE5" w14:textId="77777777" w:rsidR="002E1197" w:rsidRPr="002E2F0D" w:rsidRDefault="002E1197" w:rsidP="00CB5A4D">
            <w:pPr>
              <w:rPr>
                <w:sz w:val="20"/>
                <w:szCs w:val="20"/>
                <w:lang w:val="en-GB"/>
              </w:rPr>
            </w:pPr>
          </w:p>
        </w:tc>
      </w:tr>
      <w:tr w:rsidR="00717532" w:rsidRPr="002E2F0D" w14:paraId="4CEB7C6F" w14:textId="77777777" w:rsidTr="00CB5A4D">
        <w:tc>
          <w:tcPr>
            <w:tcW w:w="1668" w:type="dxa"/>
          </w:tcPr>
          <w:p w14:paraId="228FDB84" w14:textId="77777777" w:rsidR="002E1197" w:rsidRPr="002E2F0D" w:rsidRDefault="002E1197" w:rsidP="00CB5A4D">
            <w:pPr>
              <w:rPr>
                <w:sz w:val="20"/>
                <w:szCs w:val="20"/>
                <w:lang w:val="en-GB"/>
              </w:rPr>
            </w:pPr>
          </w:p>
        </w:tc>
        <w:tc>
          <w:tcPr>
            <w:tcW w:w="2693" w:type="dxa"/>
          </w:tcPr>
          <w:p w14:paraId="03E511ED" w14:textId="77777777" w:rsidR="002E1197" w:rsidRPr="002E2F0D" w:rsidRDefault="002E1197" w:rsidP="00CB5A4D">
            <w:pPr>
              <w:rPr>
                <w:sz w:val="20"/>
                <w:szCs w:val="20"/>
                <w:lang w:val="en-GB"/>
              </w:rPr>
            </w:pPr>
          </w:p>
        </w:tc>
        <w:tc>
          <w:tcPr>
            <w:tcW w:w="283" w:type="dxa"/>
          </w:tcPr>
          <w:p w14:paraId="05ED62B4" w14:textId="77777777" w:rsidR="002E1197" w:rsidRPr="002E2F0D" w:rsidRDefault="002E1197" w:rsidP="00CB5A4D">
            <w:pPr>
              <w:rPr>
                <w:sz w:val="20"/>
                <w:szCs w:val="20"/>
                <w:lang w:val="en-GB"/>
              </w:rPr>
            </w:pPr>
          </w:p>
        </w:tc>
        <w:tc>
          <w:tcPr>
            <w:tcW w:w="2268" w:type="dxa"/>
            <w:tcBorders>
              <w:right w:val="single" w:sz="4" w:space="0" w:color="auto"/>
            </w:tcBorders>
          </w:tcPr>
          <w:p w14:paraId="7EF0504E" w14:textId="77777777" w:rsidR="002E1197" w:rsidRPr="002E2F0D" w:rsidRDefault="002E1197" w:rsidP="00CB5A4D">
            <w:pPr>
              <w:jc w:val="right"/>
              <w:rPr>
                <w:sz w:val="20"/>
                <w:szCs w:val="20"/>
                <w:lang w:val="en-GB"/>
              </w:rPr>
            </w:pPr>
          </w:p>
        </w:tc>
        <w:tc>
          <w:tcPr>
            <w:tcW w:w="851" w:type="dxa"/>
            <w:tcBorders>
              <w:top w:val="single" w:sz="4" w:space="0" w:color="auto"/>
              <w:left w:val="single" w:sz="4" w:space="0" w:color="auto"/>
              <w:bottom w:val="single" w:sz="4" w:space="0" w:color="auto"/>
              <w:right w:val="single" w:sz="4" w:space="0" w:color="auto"/>
            </w:tcBorders>
          </w:tcPr>
          <w:p w14:paraId="6445B406" w14:textId="77777777" w:rsidR="002E1197" w:rsidRPr="002E2F0D" w:rsidRDefault="002E119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183566" w14:textId="77777777" w:rsidR="002E1197" w:rsidRPr="002E2F0D" w:rsidRDefault="002E1197" w:rsidP="00CB5A4D">
            <w:pPr>
              <w:rPr>
                <w:sz w:val="20"/>
                <w:szCs w:val="20"/>
                <w:lang w:val="en-GB"/>
              </w:rPr>
            </w:pPr>
          </w:p>
        </w:tc>
        <w:tc>
          <w:tcPr>
            <w:tcW w:w="599" w:type="dxa"/>
            <w:tcBorders>
              <w:left w:val="single" w:sz="4" w:space="0" w:color="auto"/>
            </w:tcBorders>
          </w:tcPr>
          <w:p w14:paraId="78C5877B" w14:textId="77777777" w:rsidR="002E1197" w:rsidRPr="002E2F0D" w:rsidRDefault="002E1197" w:rsidP="00CB5A4D">
            <w:pPr>
              <w:rPr>
                <w:sz w:val="20"/>
                <w:szCs w:val="20"/>
                <w:lang w:val="en-GB"/>
              </w:rPr>
            </w:pPr>
          </w:p>
        </w:tc>
      </w:tr>
    </w:tbl>
    <w:p w14:paraId="011186D2" w14:textId="77777777" w:rsidR="002E1197" w:rsidRPr="002E2F0D" w:rsidRDefault="002E1197" w:rsidP="002E1197">
      <w:pPr>
        <w:pStyle w:val="BodyText3"/>
        <w:spacing w:before="0" w:after="0"/>
        <w:jc w:val="left"/>
        <w:rPr>
          <w:rFonts w:ascii="Times New Roman" w:hAnsi="Times New Roman"/>
          <w:sz w:val="20"/>
          <w:lang w:val="en-GB"/>
        </w:rPr>
      </w:pPr>
    </w:p>
    <w:p w14:paraId="186DC743" w14:textId="77777777" w:rsidR="00D8633E" w:rsidRDefault="00D8633E" w:rsidP="002E119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68205D2" w14:textId="77777777" w:rsidR="00D8633E" w:rsidRDefault="00D8633E" w:rsidP="002E1197">
      <w:pPr>
        <w:pStyle w:val="BodyText3"/>
        <w:spacing w:before="0" w:after="0"/>
        <w:jc w:val="left"/>
        <w:rPr>
          <w:rFonts w:ascii="Times New Roman" w:hAnsi="Times New Roman"/>
          <w:sz w:val="20"/>
          <w:lang w:val="en-GB"/>
        </w:rPr>
      </w:pPr>
    </w:p>
    <w:p w14:paraId="05261C47" w14:textId="77777777" w:rsidR="00D8633E" w:rsidRDefault="00D8633E" w:rsidP="002E1197">
      <w:pPr>
        <w:pStyle w:val="BodyText3"/>
        <w:spacing w:before="0" w:after="0"/>
        <w:jc w:val="left"/>
        <w:rPr>
          <w:rFonts w:ascii="Times New Roman" w:hAnsi="Times New Roman"/>
          <w:sz w:val="20"/>
          <w:lang w:val="en-GB"/>
        </w:rPr>
      </w:pPr>
    </w:p>
    <w:p w14:paraId="22177675" w14:textId="77777777" w:rsidR="00D8633E" w:rsidRDefault="00D8633E" w:rsidP="002E1197">
      <w:pPr>
        <w:pStyle w:val="BodyText3"/>
        <w:spacing w:before="0" w:after="0"/>
        <w:jc w:val="left"/>
        <w:rPr>
          <w:rFonts w:ascii="Times New Roman" w:hAnsi="Times New Roman"/>
          <w:sz w:val="20"/>
          <w:lang w:val="en-GB"/>
        </w:rPr>
      </w:pPr>
    </w:p>
    <w:p w14:paraId="792835DA" w14:textId="77777777" w:rsidR="00D8633E" w:rsidRDefault="00D8633E" w:rsidP="002E1197">
      <w:pPr>
        <w:pStyle w:val="BodyText3"/>
        <w:spacing w:before="0" w:after="0"/>
        <w:jc w:val="left"/>
        <w:rPr>
          <w:rFonts w:ascii="Times New Roman" w:hAnsi="Times New Roman"/>
          <w:sz w:val="20"/>
          <w:lang w:val="en-GB"/>
        </w:rPr>
      </w:pPr>
    </w:p>
    <w:p w14:paraId="16A6D3C0" w14:textId="77777777" w:rsidR="00D8633E" w:rsidRDefault="00D8633E" w:rsidP="002E1197">
      <w:pPr>
        <w:pStyle w:val="BodyText3"/>
        <w:spacing w:before="0" w:after="0"/>
        <w:jc w:val="left"/>
        <w:rPr>
          <w:rFonts w:ascii="Times New Roman" w:hAnsi="Times New Roman"/>
          <w:sz w:val="20"/>
          <w:lang w:val="en-GB"/>
        </w:rPr>
      </w:pPr>
    </w:p>
    <w:p w14:paraId="1916216D" w14:textId="77777777" w:rsidR="00D8633E" w:rsidRDefault="00D8633E" w:rsidP="002E1197">
      <w:pPr>
        <w:pStyle w:val="BodyText3"/>
        <w:spacing w:before="0" w:after="0"/>
        <w:jc w:val="left"/>
        <w:rPr>
          <w:rFonts w:ascii="Times New Roman" w:hAnsi="Times New Roman"/>
          <w:sz w:val="20"/>
          <w:lang w:val="en-GB"/>
        </w:rPr>
      </w:pPr>
    </w:p>
    <w:p w14:paraId="010D20AD" w14:textId="77777777" w:rsidR="00D8633E" w:rsidRDefault="00D8633E" w:rsidP="002E1197">
      <w:pPr>
        <w:pStyle w:val="BodyText3"/>
        <w:spacing w:before="0" w:after="0"/>
        <w:jc w:val="left"/>
        <w:rPr>
          <w:rFonts w:ascii="Times New Roman" w:hAnsi="Times New Roman"/>
          <w:sz w:val="20"/>
          <w:lang w:val="en-GB"/>
        </w:rPr>
      </w:pPr>
    </w:p>
    <w:p w14:paraId="6FAB4AA9" w14:textId="77777777" w:rsidR="00D8633E" w:rsidRDefault="00D8633E" w:rsidP="002E1197">
      <w:pPr>
        <w:pStyle w:val="BodyText3"/>
        <w:spacing w:before="0" w:after="0"/>
        <w:jc w:val="left"/>
        <w:rPr>
          <w:rFonts w:ascii="Times New Roman" w:hAnsi="Times New Roman"/>
          <w:sz w:val="20"/>
          <w:lang w:val="en-GB"/>
        </w:rPr>
      </w:pPr>
    </w:p>
    <w:p w14:paraId="195C2FFB" w14:textId="77777777" w:rsidR="00D8633E" w:rsidRDefault="00D8633E" w:rsidP="002E1197">
      <w:pPr>
        <w:pStyle w:val="BodyText3"/>
        <w:spacing w:before="0" w:after="0"/>
        <w:jc w:val="left"/>
        <w:rPr>
          <w:rFonts w:ascii="Times New Roman" w:hAnsi="Times New Roman"/>
          <w:sz w:val="20"/>
          <w:lang w:val="en-GB"/>
        </w:rPr>
      </w:pPr>
    </w:p>
    <w:p w14:paraId="00A9757F" w14:textId="77777777" w:rsidR="00D8633E" w:rsidRDefault="00D8633E" w:rsidP="002E1197">
      <w:pPr>
        <w:pStyle w:val="BodyText3"/>
        <w:spacing w:before="0" w:after="0"/>
        <w:jc w:val="left"/>
        <w:rPr>
          <w:rFonts w:ascii="Times New Roman" w:hAnsi="Times New Roman"/>
          <w:sz w:val="20"/>
          <w:lang w:val="en-GB"/>
        </w:rPr>
      </w:pPr>
    </w:p>
    <w:p w14:paraId="000D3D4B" w14:textId="77777777" w:rsidR="000B21CB" w:rsidRPr="002E2F0D" w:rsidRDefault="00C31A14" w:rsidP="000B21CB">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0B21CB" w:rsidRPr="002E2F0D">
        <w:rPr>
          <w:rFonts w:ascii="Times New Roman" w:hAnsi="Times New Roman"/>
          <w:sz w:val="20"/>
          <w:lang w:val="en-GB"/>
        </w:rPr>
        <w:t>:</w:t>
      </w:r>
      <w:r w:rsidR="000B21CB" w:rsidRPr="002E2F0D">
        <w:rPr>
          <w:rFonts w:ascii="Times New Roman" w:hAnsi="Times New Roman"/>
          <w:sz w:val="20"/>
          <w:lang w:val="en-GB"/>
        </w:rPr>
        <w:tab/>
        <w:t>The units of volume may be replaced by units of mass, if appropriate.</w:t>
      </w:r>
    </w:p>
    <w:p w14:paraId="16F5038C" w14:textId="77777777" w:rsidR="000B21CB" w:rsidRPr="002E2F0D" w:rsidRDefault="000B21CB" w:rsidP="000B21CB">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1418"/>
      </w:tblGrid>
      <w:tr w:rsidR="00750935" w:rsidRPr="002E2F0D" w14:paraId="1BA77F98" w14:textId="77777777" w:rsidTr="00CB5A4D">
        <w:tc>
          <w:tcPr>
            <w:tcW w:w="1242" w:type="dxa"/>
          </w:tcPr>
          <w:p w14:paraId="5095D1A8"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1E990BCB" w14:textId="77777777" w:rsidR="00750935" w:rsidRPr="002E2F0D" w:rsidRDefault="00750935" w:rsidP="00CB5A4D">
            <w:pPr>
              <w:pStyle w:val="BodyText3"/>
              <w:spacing w:before="0" w:after="0"/>
              <w:jc w:val="left"/>
              <w:rPr>
                <w:rFonts w:ascii="Times New Roman" w:hAnsi="Times New Roman"/>
                <w:sz w:val="20"/>
                <w:lang w:val="en-GB"/>
              </w:rPr>
            </w:pPr>
          </w:p>
        </w:tc>
        <w:tc>
          <w:tcPr>
            <w:tcW w:w="1418" w:type="dxa"/>
          </w:tcPr>
          <w:p w14:paraId="70663260" w14:textId="77777777" w:rsidR="00750935" w:rsidRPr="002E2F0D" w:rsidRDefault="00750935" w:rsidP="00CB5A4D">
            <w:pPr>
              <w:pStyle w:val="BodyText3"/>
              <w:spacing w:before="0" w:after="0"/>
              <w:jc w:val="left"/>
              <w:rPr>
                <w:rFonts w:ascii="Times New Roman" w:hAnsi="Times New Roman"/>
                <w:sz w:val="20"/>
                <w:lang w:val="en-GB"/>
              </w:rPr>
            </w:pPr>
          </w:p>
        </w:tc>
      </w:tr>
      <w:tr w:rsidR="00750935" w:rsidRPr="002E2F0D" w14:paraId="049669D0" w14:textId="77777777" w:rsidTr="00CB5A4D">
        <w:tc>
          <w:tcPr>
            <w:tcW w:w="1242" w:type="dxa"/>
          </w:tcPr>
          <w:p w14:paraId="03D6A14C" w14:textId="77777777" w:rsidR="00750935" w:rsidRPr="002E2F0D" w:rsidRDefault="00E27546" w:rsidP="00CB5A4D">
            <w:pPr>
              <w:pStyle w:val="BodyText3"/>
              <w:spacing w:before="0" w:after="0"/>
              <w:jc w:val="left"/>
              <w:rPr>
                <w:rFonts w:ascii="Times New Roman" w:hAnsi="Times New Roman"/>
                <w:sz w:val="20"/>
                <w:lang w:val="en-GB"/>
              </w:rPr>
            </w:pPr>
            <w:r w:rsidRPr="002E2F0D">
              <w:rPr>
                <w:rFonts w:ascii="Symbol" w:hAnsi="Symbol"/>
                <w:i/>
                <w:lang w:val="en-GB"/>
              </w:rPr>
              <w:t></w:t>
            </w:r>
            <w:r w:rsidR="00750935" w:rsidRPr="002E2F0D">
              <w:rPr>
                <w:rFonts w:ascii="Times New Roman" w:hAnsi="Times New Roman"/>
                <w:sz w:val="20"/>
                <w:lang w:val="en-GB"/>
              </w:rPr>
              <w:t xml:space="preserve"> (</w:t>
            </w:r>
            <w:r w:rsidR="00113E55" w:rsidRPr="002E2F0D">
              <w:rPr>
                <w:rFonts w:ascii="Times New Roman" w:hAnsi="Times New Roman"/>
                <w:sz w:val="20"/>
                <w:lang w:val="en-GB"/>
              </w:rPr>
              <w:t>15 °C</w:t>
            </w:r>
            <w:r w:rsidR="00750935" w:rsidRPr="002E2F0D">
              <w:rPr>
                <w:rFonts w:ascii="Times New Roman" w:hAnsi="Times New Roman"/>
                <w:sz w:val="20"/>
                <w:lang w:val="en-GB"/>
              </w:rPr>
              <w:t>)</w:t>
            </w:r>
          </w:p>
        </w:tc>
        <w:tc>
          <w:tcPr>
            <w:tcW w:w="1134" w:type="dxa"/>
          </w:tcPr>
          <w:p w14:paraId="5BF68120" w14:textId="77777777" w:rsidR="00750935" w:rsidRPr="002E2F0D" w:rsidRDefault="00750935" w:rsidP="00CB5A4D">
            <w:pPr>
              <w:pStyle w:val="BodyText3"/>
              <w:spacing w:before="0" w:after="0"/>
              <w:jc w:val="left"/>
              <w:rPr>
                <w:rFonts w:ascii="Times New Roman" w:hAnsi="Times New Roman"/>
                <w:sz w:val="20"/>
                <w:lang w:val="en-GB"/>
              </w:rPr>
            </w:pPr>
          </w:p>
        </w:tc>
        <w:tc>
          <w:tcPr>
            <w:tcW w:w="1418" w:type="dxa"/>
          </w:tcPr>
          <w:p w14:paraId="1AC4A263"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r>
      <w:tr w:rsidR="00750935" w:rsidRPr="002E2F0D" w14:paraId="53257764" w14:textId="77777777" w:rsidTr="00CB5A4D">
        <w:tc>
          <w:tcPr>
            <w:tcW w:w="1242" w:type="dxa"/>
          </w:tcPr>
          <w:p w14:paraId="19660CBC"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7B03364D" w14:textId="77777777" w:rsidR="00750935" w:rsidRPr="002E2F0D" w:rsidRDefault="00750935" w:rsidP="00CB5A4D">
            <w:pPr>
              <w:pStyle w:val="BodyText3"/>
              <w:spacing w:before="0" w:after="0"/>
              <w:jc w:val="left"/>
              <w:rPr>
                <w:rFonts w:ascii="Times New Roman" w:hAnsi="Times New Roman"/>
                <w:sz w:val="20"/>
                <w:lang w:val="en-GB"/>
              </w:rPr>
            </w:pPr>
          </w:p>
        </w:tc>
        <w:tc>
          <w:tcPr>
            <w:tcW w:w="1418" w:type="dxa"/>
          </w:tcPr>
          <w:p w14:paraId="4547160B"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50935" w:rsidRPr="002E2F0D" w14:paraId="1348CAAE" w14:textId="77777777" w:rsidTr="00CB5A4D">
        <w:tc>
          <w:tcPr>
            <w:tcW w:w="1242" w:type="dxa"/>
          </w:tcPr>
          <w:p w14:paraId="5F621789"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512DC54D" w14:textId="77777777" w:rsidR="00750935" w:rsidRPr="002E2F0D" w:rsidRDefault="00750935" w:rsidP="00CB5A4D">
            <w:pPr>
              <w:pStyle w:val="BodyText3"/>
              <w:spacing w:before="0" w:after="0"/>
              <w:jc w:val="left"/>
              <w:rPr>
                <w:rFonts w:ascii="Times New Roman" w:hAnsi="Times New Roman"/>
                <w:sz w:val="20"/>
                <w:lang w:val="en-GB"/>
              </w:rPr>
            </w:pPr>
          </w:p>
        </w:tc>
        <w:tc>
          <w:tcPr>
            <w:tcW w:w="1418" w:type="dxa"/>
          </w:tcPr>
          <w:p w14:paraId="63F6EF57" w14:textId="77777777" w:rsidR="00750935"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750935" w:rsidRPr="002E2F0D">
              <w:rPr>
                <w:rFonts w:ascii="Times New Roman" w:hAnsi="Times New Roman"/>
                <w:sz w:val="20"/>
                <w:vertAlign w:val="superscript"/>
                <w:lang w:val="en-GB"/>
              </w:rPr>
              <w:t>-1</w:t>
            </w:r>
          </w:p>
        </w:tc>
      </w:tr>
      <w:tr w:rsidR="00750935" w:rsidRPr="002E2F0D" w14:paraId="54FC4565" w14:textId="77777777" w:rsidTr="00CB5A4D">
        <w:tc>
          <w:tcPr>
            <w:tcW w:w="1242" w:type="dxa"/>
          </w:tcPr>
          <w:p w14:paraId="6A94222A"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FEFA4DC" w14:textId="77777777" w:rsidR="00750935" w:rsidRPr="002E2F0D" w:rsidRDefault="00750935" w:rsidP="00CB5A4D">
            <w:pPr>
              <w:pStyle w:val="BodyText3"/>
              <w:spacing w:before="0" w:after="0"/>
              <w:jc w:val="left"/>
              <w:rPr>
                <w:rFonts w:ascii="Times New Roman" w:hAnsi="Times New Roman"/>
                <w:sz w:val="20"/>
                <w:lang w:val="en-GB"/>
              </w:rPr>
            </w:pPr>
          </w:p>
        </w:tc>
        <w:tc>
          <w:tcPr>
            <w:tcW w:w="1418" w:type="dxa"/>
          </w:tcPr>
          <w:p w14:paraId="37947293" w14:textId="77777777" w:rsidR="00750935" w:rsidRPr="002E2F0D" w:rsidRDefault="00750935"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r>
    </w:tbl>
    <w:p w14:paraId="6CFF2548" w14:textId="77777777" w:rsidR="002E1197" w:rsidRPr="002E2F0D" w:rsidRDefault="002E1197" w:rsidP="00F11A94">
      <w:pPr>
        <w:rPr>
          <w:b/>
          <w:lang w:val="en-GB"/>
        </w:rPr>
      </w:pPr>
      <w:r w:rsidRPr="002E2F0D">
        <w:rPr>
          <w:lang w:val="en-GB"/>
        </w:rPr>
        <w:br w:type="page"/>
      </w:r>
      <w:r w:rsidRPr="002E2F0D">
        <w:rPr>
          <w:b/>
          <w:lang w:val="en-GB"/>
        </w:rPr>
        <w:lastRenderedPageBreak/>
        <w:t>Accuracy after endurance test</w:t>
      </w:r>
    </w:p>
    <w:tbl>
      <w:tblPr>
        <w:tblW w:w="0" w:type="auto"/>
        <w:tblLook w:val="04A0" w:firstRow="1" w:lastRow="0" w:firstColumn="1" w:lastColumn="0" w:noHBand="0" w:noVBand="1"/>
      </w:tblPr>
      <w:tblGrid>
        <w:gridCol w:w="1656"/>
        <w:gridCol w:w="2627"/>
        <w:gridCol w:w="281"/>
        <w:gridCol w:w="2242"/>
        <w:gridCol w:w="834"/>
        <w:gridCol w:w="833"/>
        <w:gridCol w:w="597"/>
      </w:tblGrid>
      <w:tr w:rsidR="006E20CD" w:rsidRPr="002E2F0D" w14:paraId="77C88574" w14:textId="77777777" w:rsidTr="00E54054">
        <w:tc>
          <w:tcPr>
            <w:tcW w:w="1668" w:type="dxa"/>
          </w:tcPr>
          <w:p w14:paraId="13462316" w14:textId="77777777" w:rsidR="006E20CD" w:rsidRPr="002E2F0D" w:rsidRDefault="006E20CD" w:rsidP="00E54054">
            <w:pPr>
              <w:rPr>
                <w:sz w:val="20"/>
                <w:szCs w:val="20"/>
                <w:lang w:val="en-GB"/>
              </w:rPr>
            </w:pPr>
            <w:r w:rsidRPr="002E2F0D">
              <w:rPr>
                <w:sz w:val="20"/>
                <w:szCs w:val="20"/>
                <w:lang w:val="en-GB"/>
              </w:rPr>
              <w:t>Application no.:</w:t>
            </w:r>
          </w:p>
        </w:tc>
        <w:tc>
          <w:tcPr>
            <w:tcW w:w="2693" w:type="dxa"/>
          </w:tcPr>
          <w:p w14:paraId="04BCB413" w14:textId="77777777" w:rsidR="006E20CD" w:rsidRPr="002E2F0D" w:rsidRDefault="006E20CD" w:rsidP="00E54054">
            <w:pPr>
              <w:rPr>
                <w:sz w:val="20"/>
                <w:szCs w:val="20"/>
                <w:lang w:val="en-GB"/>
              </w:rPr>
            </w:pPr>
          </w:p>
        </w:tc>
        <w:tc>
          <w:tcPr>
            <w:tcW w:w="283" w:type="dxa"/>
          </w:tcPr>
          <w:p w14:paraId="5654EF67" w14:textId="77777777" w:rsidR="006E20CD" w:rsidRPr="002E2F0D" w:rsidRDefault="006E20CD" w:rsidP="00E54054">
            <w:pPr>
              <w:rPr>
                <w:sz w:val="20"/>
                <w:szCs w:val="20"/>
                <w:lang w:val="en-GB"/>
              </w:rPr>
            </w:pPr>
          </w:p>
        </w:tc>
        <w:tc>
          <w:tcPr>
            <w:tcW w:w="4568" w:type="dxa"/>
            <w:gridSpan w:val="4"/>
          </w:tcPr>
          <w:p w14:paraId="13712C98" w14:textId="77777777" w:rsidR="006E20CD" w:rsidRPr="002E2F0D" w:rsidRDefault="006E20CD" w:rsidP="00E54054">
            <w:pPr>
              <w:jc w:val="right"/>
              <w:rPr>
                <w:sz w:val="20"/>
                <w:szCs w:val="20"/>
                <w:lang w:val="en-GB"/>
              </w:rPr>
            </w:pPr>
            <w:r w:rsidRPr="002E2F0D">
              <w:rPr>
                <w:sz w:val="20"/>
                <w:szCs w:val="20"/>
                <w:lang w:val="en-GB"/>
              </w:rPr>
              <w:t>Ambient conditions at end</w:t>
            </w:r>
          </w:p>
        </w:tc>
      </w:tr>
      <w:tr w:rsidR="006E20CD" w:rsidRPr="002E2F0D" w14:paraId="28869BDB" w14:textId="77777777" w:rsidTr="00E54054">
        <w:tc>
          <w:tcPr>
            <w:tcW w:w="1668" w:type="dxa"/>
          </w:tcPr>
          <w:p w14:paraId="62B4A2DB" w14:textId="77777777" w:rsidR="006E20CD" w:rsidRPr="002E2F0D" w:rsidRDefault="006E20CD" w:rsidP="00E54054">
            <w:pPr>
              <w:rPr>
                <w:sz w:val="20"/>
                <w:szCs w:val="20"/>
                <w:lang w:val="en-GB"/>
              </w:rPr>
            </w:pPr>
            <w:r w:rsidRPr="002E2F0D">
              <w:rPr>
                <w:sz w:val="20"/>
                <w:szCs w:val="20"/>
                <w:lang w:val="en-GB"/>
              </w:rPr>
              <w:t>Model:</w:t>
            </w:r>
          </w:p>
        </w:tc>
        <w:tc>
          <w:tcPr>
            <w:tcW w:w="2693" w:type="dxa"/>
          </w:tcPr>
          <w:p w14:paraId="46D8A52B" w14:textId="77777777" w:rsidR="006E20CD" w:rsidRPr="002E2F0D" w:rsidRDefault="006E20CD" w:rsidP="00E54054">
            <w:pPr>
              <w:rPr>
                <w:sz w:val="20"/>
                <w:szCs w:val="20"/>
                <w:lang w:val="en-GB"/>
              </w:rPr>
            </w:pPr>
          </w:p>
        </w:tc>
        <w:tc>
          <w:tcPr>
            <w:tcW w:w="283" w:type="dxa"/>
          </w:tcPr>
          <w:p w14:paraId="004534E6" w14:textId="77777777" w:rsidR="006E20CD" w:rsidRPr="002E2F0D" w:rsidRDefault="006E20CD" w:rsidP="00E54054">
            <w:pPr>
              <w:rPr>
                <w:sz w:val="20"/>
                <w:szCs w:val="20"/>
                <w:lang w:val="en-GB"/>
              </w:rPr>
            </w:pPr>
          </w:p>
        </w:tc>
        <w:tc>
          <w:tcPr>
            <w:tcW w:w="2268" w:type="dxa"/>
          </w:tcPr>
          <w:p w14:paraId="7A0AF999" w14:textId="77777777" w:rsidR="006E20CD" w:rsidRPr="002E2F0D" w:rsidRDefault="006E20CD" w:rsidP="00E54054">
            <w:pPr>
              <w:rPr>
                <w:sz w:val="20"/>
                <w:szCs w:val="20"/>
                <w:lang w:val="en-GB"/>
              </w:rPr>
            </w:pPr>
          </w:p>
        </w:tc>
        <w:tc>
          <w:tcPr>
            <w:tcW w:w="851" w:type="dxa"/>
          </w:tcPr>
          <w:p w14:paraId="12165C92" w14:textId="77777777" w:rsidR="006E20CD" w:rsidRPr="002E2F0D" w:rsidRDefault="006E20CD" w:rsidP="00E54054">
            <w:pPr>
              <w:rPr>
                <w:sz w:val="20"/>
                <w:szCs w:val="20"/>
                <w:lang w:val="en-GB"/>
              </w:rPr>
            </w:pPr>
          </w:p>
        </w:tc>
        <w:tc>
          <w:tcPr>
            <w:tcW w:w="850" w:type="dxa"/>
          </w:tcPr>
          <w:p w14:paraId="7EEA03CF" w14:textId="77777777" w:rsidR="006E20CD" w:rsidRPr="002E2F0D" w:rsidRDefault="006E20CD" w:rsidP="00E54054">
            <w:pPr>
              <w:rPr>
                <w:sz w:val="20"/>
                <w:szCs w:val="20"/>
                <w:lang w:val="en-GB"/>
              </w:rPr>
            </w:pPr>
          </w:p>
        </w:tc>
        <w:tc>
          <w:tcPr>
            <w:tcW w:w="599" w:type="dxa"/>
          </w:tcPr>
          <w:p w14:paraId="72A113EF" w14:textId="77777777" w:rsidR="006E20CD" w:rsidRPr="002E2F0D" w:rsidRDefault="006E20CD" w:rsidP="00E54054">
            <w:pPr>
              <w:rPr>
                <w:sz w:val="20"/>
                <w:szCs w:val="20"/>
                <w:lang w:val="en-GB"/>
              </w:rPr>
            </w:pPr>
          </w:p>
        </w:tc>
      </w:tr>
      <w:tr w:rsidR="006E20CD" w:rsidRPr="002E2F0D" w14:paraId="1E56340D" w14:textId="77777777" w:rsidTr="00E54054">
        <w:tc>
          <w:tcPr>
            <w:tcW w:w="1668" w:type="dxa"/>
          </w:tcPr>
          <w:p w14:paraId="4F15E6EA" w14:textId="77777777" w:rsidR="006E20CD" w:rsidRPr="002E2F0D" w:rsidRDefault="006E20CD" w:rsidP="00E54054">
            <w:pPr>
              <w:rPr>
                <w:sz w:val="20"/>
                <w:szCs w:val="20"/>
                <w:lang w:val="en-GB"/>
              </w:rPr>
            </w:pPr>
            <w:r w:rsidRPr="002E2F0D">
              <w:rPr>
                <w:sz w:val="20"/>
                <w:szCs w:val="20"/>
                <w:lang w:val="en-GB"/>
              </w:rPr>
              <w:t>Serial no.:</w:t>
            </w:r>
          </w:p>
        </w:tc>
        <w:tc>
          <w:tcPr>
            <w:tcW w:w="2693" w:type="dxa"/>
          </w:tcPr>
          <w:p w14:paraId="16488E5B" w14:textId="77777777" w:rsidR="006E20CD" w:rsidRPr="002E2F0D" w:rsidRDefault="006E20CD" w:rsidP="00E54054">
            <w:pPr>
              <w:rPr>
                <w:sz w:val="20"/>
                <w:szCs w:val="20"/>
                <w:lang w:val="en-GB"/>
              </w:rPr>
            </w:pPr>
          </w:p>
        </w:tc>
        <w:tc>
          <w:tcPr>
            <w:tcW w:w="283" w:type="dxa"/>
          </w:tcPr>
          <w:p w14:paraId="7889E962" w14:textId="77777777" w:rsidR="006E20CD" w:rsidRPr="002E2F0D" w:rsidRDefault="006E20CD" w:rsidP="00E54054">
            <w:pPr>
              <w:rPr>
                <w:sz w:val="20"/>
                <w:szCs w:val="20"/>
                <w:lang w:val="en-GB"/>
              </w:rPr>
            </w:pPr>
          </w:p>
        </w:tc>
        <w:tc>
          <w:tcPr>
            <w:tcW w:w="2268" w:type="dxa"/>
          </w:tcPr>
          <w:p w14:paraId="5DCB5ADF" w14:textId="77777777" w:rsidR="006E20CD" w:rsidRPr="002E2F0D" w:rsidRDefault="006E20CD" w:rsidP="00E54054">
            <w:pPr>
              <w:rPr>
                <w:sz w:val="20"/>
                <w:szCs w:val="20"/>
                <w:lang w:val="en-GB"/>
              </w:rPr>
            </w:pPr>
          </w:p>
        </w:tc>
        <w:tc>
          <w:tcPr>
            <w:tcW w:w="1701" w:type="dxa"/>
            <w:gridSpan w:val="2"/>
            <w:tcBorders>
              <w:bottom w:val="single" w:sz="4" w:space="0" w:color="auto"/>
            </w:tcBorders>
          </w:tcPr>
          <w:p w14:paraId="5D6A0A08" w14:textId="77777777" w:rsidR="006E20CD" w:rsidRPr="002E2F0D" w:rsidRDefault="006E20CD" w:rsidP="00E54054">
            <w:pPr>
              <w:jc w:val="center"/>
              <w:rPr>
                <w:sz w:val="20"/>
                <w:szCs w:val="20"/>
                <w:lang w:val="en-GB"/>
              </w:rPr>
            </w:pPr>
          </w:p>
        </w:tc>
        <w:tc>
          <w:tcPr>
            <w:tcW w:w="599" w:type="dxa"/>
          </w:tcPr>
          <w:p w14:paraId="480FB9C2" w14:textId="77777777" w:rsidR="006E20CD" w:rsidRPr="002E2F0D" w:rsidRDefault="006E20CD" w:rsidP="00E54054">
            <w:pPr>
              <w:rPr>
                <w:sz w:val="20"/>
                <w:szCs w:val="20"/>
                <w:lang w:val="en-GB"/>
              </w:rPr>
            </w:pPr>
          </w:p>
        </w:tc>
      </w:tr>
      <w:tr w:rsidR="006E20CD" w:rsidRPr="002E2F0D" w14:paraId="13E0269F" w14:textId="77777777" w:rsidTr="00E54054">
        <w:tc>
          <w:tcPr>
            <w:tcW w:w="1668" w:type="dxa"/>
          </w:tcPr>
          <w:p w14:paraId="6C1791C4" w14:textId="77777777" w:rsidR="006E20CD" w:rsidRPr="002E2F0D" w:rsidRDefault="006E20CD" w:rsidP="00E54054">
            <w:pPr>
              <w:rPr>
                <w:sz w:val="20"/>
                <w:szCs w:val="20"/>
                <w:lang w:val="en-GB"/>
              </w:rPr>
            </w:pPr>
            <w:r w:rsidRPr="002E2F0D">
              <w:rPr>
                <w:sz w:val="20"/>
                <w:szCs w:val="20"/>
                <w:lang w:val="en-GB"/>
              </w:rPr>
              <w:t>Test date:</w:t>
            </w:r>
          </w:p>
        </w:tc>
        <w:tc>
          <w:tcPr>
            <w:tcW w:w="2693" w:type="dxa"/>
          </w:tcPr>
          <w:p w14:paraId="5F3FEB23" w14:textId="77777777" w:rsidR="006E20CD" w:rsidRPr="002E2F0D" w:rsidRDefault="006E20CD" w:rsidP="00E54054">
            <w:pPr>
              <w:rPr>
                <w:sz w:val="20"/>
                <w:szCs w:val="20"/>
                <w:lang w:val="en-GB"/>
              </w:rPr>
            </w:pPr>
          </w:p>
        </w:tc>
        <w:tc>
          <w:tcPr>
            <w:tcW w:w="283" w:type="dxa"/>
          </w:tcPr>
          <w:p w14:paraId="322C7CF3" w14:textId="77777777" w:rsidR="006E20CD" w:rsidRPr="002E2F0D" w:rsidRDefault="006E20CD" w:rsidP="00E54054">
            <w:pPr>
              <w:rPr>
                <w:sz w:val="20"/>
                <w:szCs w:val="20"/>
                <w:lang w:val="en-GB"/>
              </w:rPr>
            </w:pPr>
          </w:p>
        </w:tc>
        <w:tc>
          <w:tcPr>
            <w:tcW w:w="2268" w:type="dxa"/>
            <w:tcBorders>
              <w:right w:val="single" w:sz="4" w:space="0" w:color="auto"/>
            </w:tcBorders>
          </w:tcPr>
          <w:p w14:paraId="6FC24AF2" w14:textId="77777777" w:rsidR="006E20CD" w:rsidRPr="002E2F0D" w:rsidRDefault="006E20CD" w:rsidP="00E54054">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BC2097F" w14:textId="77777777" w:rsidR="006E20CD" w:rsidRPr="002E2F0D" w:rsidRDefault="006E20CD" w:rsidP="00E5405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DF3100D" w14:textId="77777777" w:rsidR="006E20CD" w:rsidRPr="002E2F0D" w:rsidRDefault="006E20CD" w:rsidP="00E54054">
            <w:pPr>
              <w:rPr>
                <w:sz w:val="20"/>
                <w:szCs w:val="20"/>
                <w:lang w:val="en-GB"/>
              </w:rPr>
            </w:pPr>
          </w:p>
        </w:tc>
        <w:tc>
          <w:tcPr>
            <w:tcW w:w="599" w:type="dxa"/>
            <w:tcBorders>
              <w:left w:val="single" w:sz="4" w:space="0" w:color="auto"/>
            </w:tcBorders>
          </w:tcPr>
          <w:p w14:paraId="60BB7E10" w14:textId="77777777" w:rsidR="006E20CD" w:rsidRPr="002E2F0D" w:rsidRDefault="006E20CD" w:rsidP="00E54054">
            <w:pPr>
              <w:rPr>
                <w:sz w:val="20"/>
                <w:szCs w:val="20"/>
                <w:lang w:val="en-GB"/>
              </w:rPr>
            </w:pPr>
            <w:r w:rsidRPr="002E2F0D">
              <w:rPr>
                <w:sz w:val="20"/>
                <w:szCs w:val="20"/>
                <w:lang w:val="en-GB"/>
              </w:rPr>
              <w:t>°C</w:t>
            </w:r>
          </w:p>
        </w:tc>
      </w:tr>
      <w:tr w:rsidR="006E20CD" w:rsidRPr="002E2F0D" w14:paraId="0270115F" w14:textId="77777777" w:rsidTr="00E54054">
        <w:tc>
          <w:tcPr>
            <w:tcW w:w="1668" w:type="dxa"/>
          </w:tcPr>
          <w:p w14:paraId="19367070" w14:textId="77777777" w:rsidR="006E20CD" w:rsidRPr="002E2F0D" w:rsidRDefault="006E20CD" w:rsidP="00E54054">
            <w:pPr>
              <w:rPr>
                <w:sz w:val="20"/>
                <w:szCs w:val="20"/>
                <w:lang w:val="en-GB"/>
              </w:rPr>
            </w:pPr>
            <w:r w:rsidRPr="002E2F0D">
              <w:rPr>
                <w:sz w:val="20"/>
                <w:szCs w:val="20"/>
                <w:lang w:val="en-GB"/>
              </w:rPr>
              <w:t>Observer:</w:t>
            </w:r>
          </w:p>
        </w:tc>
        <w:tc>
          <w:tcPr>
            <w:tcW w:w="2693" w:type="dxa"/>
          </w:tcPr>
          <w:p w14:paraId="588447E3" w14:textId="77777777" w:rsidR="006E20CD" w:rsidRPr="002E2F0D" w:rsidRDefault="006E20CD" w:rsidP="00E54054">
            <w:pPr>
              <w:rPr>
                <w:sz w:val="20"/>
                <w:szCs w:val="20"/>
                <w:lang w:val="en-GB"/>
              </w:rPr>
            </w:pPr>
          </w:p>
        </w:tc>
        <w:tc>
          <w:tcPr>
            <w:tcW w:w="283" w:type="dxa"/>
          </w:tcPr>
          <w:p w14:paraId="65C6A914" w14:textId="77777777" w:rsidR="006E20CD" w:rsidRPr="002E2F0D" w:rsidRDefault="006E20CD" w:rsidP="00E54054">
            <w:pPr>
              <w:rPr>
                <w:sz w:val="20"/>
                <w:szCs w:val="20"/>
                <w:lang w:val="en-GB"/>
              </w:rPr>
            </w:pPr>
          </w:p>
        </w:tc>
        <w:tc>
          <w:tcPr>
            <w:tcW w:w="2268" w:type="dxa"/>
            <w:tcBorders>
              <w:right w:val="single" w:sz="4" w:space="0" w:color="auto"/>
            </w:tcBorders>
          </w:tcPr>
          <w:p w14:paraId="11514766" w14:textId="77777777" w:rsidR="006E20CD" w:rsidRPr="002E2F0D" w:rsidRDefault="006E20CD" w:rsidP="00E54054">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62CD371" w14:textId="77777777" w:rsidR="006E20CD" w:rsidRPr="002E2F0D" w:rsidRDefault="006E20CD" w:rsidP="00E5405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0B88984" w14:textId="77777777" w:rsidR="006E20CD" w:rsidRPr="002E2F0D" w:rsidRDefault="006E20CD" w:rsidP="00E54054">
            <w:pPr>
              <w:rPr>
                <w:sz w:val="20"/>
                <w:szCs w:val="20"/>
                <w:lang w:val="en-GB"/>
              </w:rPr>
            </w:pPr>
          </w:p>
        </w:tc>
        <w:tc>
          <w:tcPr>
            <w:tcW w:w="599" w:type="dxa"/>
            <w:tcBorders>
              <w:left w:val="single" w:sz="4" w:space="0" w:color="auto"/>
            </w:tcBorders>
          </w:tcPr>
          <w:p w14:paraId="32806359" w14:textId="77777777" w:rsidR="006E20CD" w:rsidRPr="002E2F0D" w:rsidRDefault="006E20CD" w:rsidP="00E54054">
            <w:pPr>
              <w:rPr>
                <w:sz w:val="20"/>
                <w:szCs w:val="20"/>
                <w:lang w:val="en-GB"/>
              </w:rPr>
            </w:pPr>
            <w:r w:rsidRPr="002E2F0D">
              <w:rPr>
                <w:sz w:val="20"/>
                <w:szCs w:val="20"/>
                <w:lang w:val="en-GB"/>
              </w:rPr>
              <w:t>%</w:t>
            </w:r>
          </w:p>
        </w:tc>
      </w:tr>
      <w:tr w:rsidR="006E20CD" w:rsidRPr="002E2F0D" w14:paraId="2AF58C35" w14:textId="77777777" w:rsidTr="00E54054">
        <w:tc>
          <w:tcPr>
            <w:tcW w:w="1668" w:type="dxa"/>
          </w:tcPr>
          <w:p w14:paraId="20571A4B" w14:textId="77777777" w:rsidR="006E20CD" w:rsidRPr="002E2F0D" w:rsidRDefault="006E20CD" w:rsidP="00E54054">
            <w:pPr>
              <w:rPr>
                <w:sz w:val="20"/>
                <w:szCs w:val="20"/>
                <w:lang w:val="en-GB"/>
              </w:rPr>
            </w:pPr>
          </w:p>
        </w:tc>
        <w:tc>
          <w:tcPr>
            <w:tcW w:w="2693" w:type="dxa"/>
          </w:tcPr>
          <w:p w14:paraId="48986C3D" w14:textId="77777777" w:rsidR="006E20CD" w:rsidRPr="002E2F0D" w:rsidRDefault="006E20CD" w:rsidP="00E54054">
            <w:pPr>
              <w:rPr>
                <w:sz w:val="20"/>
                <w:szCs w:val="20"/>
                <w:lang w:val="en-GB"/>
              </w:rPr>
            </w:pPr>
          </w:p>
        </w:tc>
        <w:tc>
          <w:tcPr>
            <w:tcW w:w="283" w:type="dxa"/>
          </w:tcPr>
          <w:p w14:paraId="1A7D4B76" w14:textId="77777777" w:rsidR="006E20CD" w:rsidRPr="002E2F0D" w:rsidRDefault="006E20CD" w:rsidP="00E54054">
            <w:pPr>
              <w:rPr>
                <w:sz w:val="20"/>
                <w:szCs w:val="20"/>
                <w:lang w:val="en-GB"/>
              </w:rPr>
            </w:pPr>
          </w:p>
        </w:tc>
        <w:tc>
          <w:tcPr>
            <w:tcW w:w="2268" w:type="dxa"/>
            <w:tcBorders>
              <w:right w:val="single" w:sz="4" w:space="0" w:color="auto"/>
            </w:tcBorders>
          </w:tcPr>
          <w:p w14:paraId="53C4A58A" w14:textId="77777777" w:rsidR="006E20CD" w:rsidRPr="002E2F0D" w:rsidRDefault="006E20CD" w:rsidP="00E54054">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A0F7766" w14:textId="77777777" w:rsidR="006E20CD" w:rsidRPr="002E2F0D" w:rsidRDefault="006E20CD" w:rsidP="00E5405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645CD7" w14:textId="77777777" w:rsidR="006E20CD" w:rsidRPr="002E2F0D" w:rsidRDefault="006E20CD" w:rsidP="00E54054">
            <w:pPr>
              <w:rPr>
                <w:sz w:val="20"/>
                <w:szCs w:val="20"/>
                <w:lang w:val="en-GB"/>
              </w:rPr>
            </w:pPr>
          </w:p>
        </w:tc>
        <w:tc>
          <w:tcPr>
            <w:tcW w:w="599" w:type="dxa"/>
            <w:tcBorders>
              <w:left w:val="single" w:sz="4" w:space="0" w:color="auto"/>
            </w:tcBorders>
          </w:tcPr>
          <w:p w14:paraId="6B4AADAC" w14:textId="77777777" w:rsidR="006E20CD" w:rsidRPr="002E2F0D" w:rsidRDefault="006E20CD" w:rsidP="00E54054">
            <w:pPr>
              <w:rPr>
                <w:sz w:val="20"/>
                <w:szCs w:val="20"/>
                <w:lang w:val="en-GB"/>
              </w:rPr>
            </w:pPr>
            <w:r w:rsidRPr="002E2F0D">
              <w:rPr>
                <w:sz w:val="20"/>
                <w:szCs w:val="20"/>
                <w:lang w:val="en-GB"/>
              </w:rPr>
              <w:t>hPa</w:t>
            </w:r>
          </w:p>
        </w:tc>
      </w:tr>
      <w:tr w:rsidR="006E20CD" w:rsidRPr="002E2F0D" w14:paraId="18C7D2F9" w14:textId="77777777" w:rsidTr="00E54054">
        <w:tc>
          <w:tcPr>
            <w:tcW w:w="1668" w:type="dxa"/>
          </w:tcPr>
          <w:p w14:paraId="29109650" w14:textId="77777777" w:rsidR="006E20CD" w:rsidRPr="002E2F0D" w:rsidRDefault="006E20CD" w:rsidP="00E54054">
            <w:pPr>
              <w:rPr>
                <w:sz w:val="20"/>
                <w:szCs w:val="20"/>
                <w:lang w:val="en-GB"/>
              </w:rPr>
            </w:pPr>
          </w:p>
        </w:tc>
        <w:tc>
          <w:tcPr>
            <w:tcW w:w="2693" w:type="dxa"/>
          </w:tcPr>
          <w:p w14:paraId="7C63325B" w14:textId="77777777" w:rsidR="006E20CD" w:rsidRPr="002E2F0D" w:rsidRDefault="006E20CD" w:rsidP="00E54054">
            <w:pPr>
              <w:rPr>
                <w:sz w:val="20"/>
                <w:szCs w:val="20"/>
                <w:lang w:val="en-GB"/>
              </w:rPr>
            </w:pPr>
          </w:p>
        </w:tc>
        <w:tc>
          <w:tcPr>
            <w:tcW w:w="283" w:type="dxa"/>
          </w:tcPr>
          <w:p w14:paraId="048FCF37" w14:textId="77777777" w:rsidR="006E20CD" w:rsidRPr="002E2F0D" w:rsidRDefault="006E20CD" w:rsidP="00E54054">
            <w:pPr>
              <w:rPr>
                <w:sz w:val="20"/>
                <w:szCs w:val="20"/>
                <w:lang w:val="en-GB"/>
              </w:rPr>
            </w:pPr>
          </w:p>
        </w:tc>
        <w:tc>
          <w:tcPr>
            <w:tcW w:w="2268" w:type="dxa"/>
            <w:tcBorders>
              <w:right w:val="single" w:sz="4" w:space="0" w:color="auto"/>
            </w:tcBorders>
          </w:tcPr>
          <w:p w14:paraId="1C0D11BA" w14:textId="77777777" w:rsidR="006E20CD" w:rsidRPr="002E2F0D" w:rsidRDefault="006E20CD" w:rsidP="00E54054">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C6DCE82" w14:textId="77777777" w:rsidR="006E20CD" w:rsidRPr="002E2F0D" w:rsidRDefault="006E20CD" w:rsidP="00E5405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982512" w14:textId="77777777" w:rsidR="006E20CD" w:rsidRPr="002E2F0D" w:rsidRDefault="006E20CD" w:rsidP="00E54054">
            <w:pPr>
              <w:rPr>
                <w:sz w:val="20"/>
                <w:szCs w:val="20"/>
                <w:lang w:val="en-GB"/>
              </w:rPr>
            </w:pPr>
          </w:p>
        </w:tc>
        <w:tc>
          <w:tcPr>
            <w:tcW w:w="599" w:type="dxa"/>
            <w:tcBorders>
              <w:left w:val="single" w:sz="4" w:space="0" w:color="auto"/>
            </w:tcBorders>
          </w:tcPr>
          <w:p w14:paraId="76D30731" w14:textId="77777777" w:rsidR="006E20CD" w:rsidRPr="002E2F0D" w:rsidRDefault="006E20CD" w:rsidP="00E54054">
            <w:pPr>
              <w:rPr>
                <w:sz w:val="20"/>
                <w:szCs w:val="20"/>
                <w:lang w:val="en-GB"/>
              </w:rPr>
            </w:pPr>
          </w:p>
        </w:tc>
      </w:tr>
    </w:tbl>
    <w:p w14:paraId="44F54AC9"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60959605" w14:textId="77777777" w:rsidTr="00CB5A4D">
        <w:tc>
          <w:tcPr>
            <w:tcW w:w="1155" w:type="dxa"/>
            <w:shd w:val="clear" w:color="auto" w:fill="D9D9D9"/>
          </w:tcPr>
          <w:p w14:paraId="1142E0EE"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p w14:paraId="4DBBD11E"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395250C1"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25F0C253"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205BA533"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76DD4E18"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2309F43E"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4FEBBC60"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21A67E27"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B425864"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0B45ACFA"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B09B296"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0E14EE13" w14:textId="77777777" w:rsidR="00DF457C" w:rsidRPr="002E2F0D" w:rsidRDefault="00DF457C"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53FE109D"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54D03C56"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53A79F42"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65A91EFF"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1C16E84D" w14:textId="77777777" w:rsidTr="00CB5A4D">
        <w:tc>
          <w:tcPr>
            <w:tcW w:w="1155" w:type="dxa"/>
          </w:tcPr>
          <w:p w14:paraId="24170D0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35BB11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FA4A5C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A77A90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B9BD85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4C866C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71C28A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E505D44"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71EB673C" w14:textId="77777777" w:rsidTr="00CB5A4D">
        <w:tc>
          <w:tcPr>
            <w:tcW w:w="1155" w:type="dxa"/>
          </w:tcPr>
          <w:p w14:paraId="35DA895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BD3D7B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907BD7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8FCF96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BF845C7"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E998B9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38D888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7BABCD8"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608BEFF6" w14:textId="77777777" w:rsidTr="00CB5A4D">
        <w:tc>
          <w:tcPr>
            <w:tcW w:w="1155" w:type="dxa"/>
          </w:tcPr>
          <w:p w14:paraId="6EE44E8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7A6447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09DBA4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E0064A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02318B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D78E6F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241AFE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D062A27" w14:textId="77777777" w:rsidR="002E1197" w:rsidRPr="002E2F0D" w:rsidRDefault="002E1197" w:rsidP="00CB5A4D">
            <w:pPr>
              <w:pStyle w:val="BodyText3"/>
              <w:spacing w:before="0" w:after="0"/>
              <w:rPr>
                <w:rFonts w:ascii="Times New Roman" w:hAnsi="Times New Roman"/>
                <w:sz w:val="20"/>
                <w:lang w:val="en-GB"/>
              </w:rPr>
            </w:pPr>
          </w:p>
        </w:tc>
      </w:tr>
    </w:tbl>
    <w:p w14:paraId="7381A062"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47"/>
      </w:tblGrid>
      <w:tr w:rsidR="002E1197" w:rsidRPr="002E2F0D" w14:paraId="019FD266" w14:textId="77777777" w:rsidTr="00CB5A4D">
        <w:trPr>
          <w:trHeight w:val="285"/>
        </w:trPr>
        <w:tc>
          <w:tcPr>
            <w:tcW w:w="4621" w:type="dxa"/>
          </w:tcPr>
          <w:p w14:paraId="4EF2BEA5" w14:textId="77777777" w:rsidR="002E1197" w:rsidRPr="002E2F0D" w:rsidRDefault="002E1197" w:rsidP="00BD0C3F">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(A) = %</w:t>
            </w:r>
          </w:p>
        </w:tc>
        <w:tc>
          <w:tcPr>
            <w:tcW w:w="4621" w:type="dxa"/>
          </w:tcPr>
          <w:p w14:paraId="5188A146" w14:textId="77777777" w:rsidR="002E1197" w:rsidRPr="002E2F0D" w:rsidRDefault="00BD0C3F" w:rsidP="00B230C5">
            <w:pPr>
              <w:pStyle w:val="BodyText3"/>
              <w:spacing w:before="60" w:after="0"/>
              <w:jc w:val="left"/>
              <w:rPr>
                <w:rFonts w:ascii="Times New Roman" w:hAnsi="Times New Roman"/>
                <w:sz w:val="20"/>
                <w:lang w:val="en-GB"/>
              </w:rPr>
            </w:pPr>
            <w:r>
              <w:rPr>
                <w:rFonts w:ascii="Times New Roman" w:hAnsi="Times New Roman"/>
                <w:i/>
                <w:sz w:val="20"/>
                <w:lang w:val="en-GB"/>
              </w:rPr>
              <w:t>Ē(</w:t>
            </w:r>
            <w:r w:rsidR="002E1197" w:rsidRPr="002E2F0D">
              <w:rPr>
                <w:rFonts w:ascii="Times New Roman" w:hAnsi="Times New Roman"/>
                <w:sz w:val="20"/>
                <w:lang w:val="en-GB"/>
              </w:rPr>
              <w:t xml:space="preserve">A) </w:t>
            </w:r>
            <w:r w:rsidR="001C7C2C" w:rsidRPr="002E2F0D">
              <w:rPr>
                <w:rFonts w:ascii="Times New Roman" w:hAnsi="Times New Roman"/>
                <w:sz w:val="20"/>
                <w:lang w:val="en-GB"/>
              </w:rPr>
              <w:t>–</w:t>
            </w:r>
            <w:r w:rsidR="002E1197" w:rsidRPr="002E2F0D">
              <w:rPr>
                <w:rFonts w:ascii="Times New Roman" w:hAnsi="Times New Roman"/>
                <w:sz w:val="20"/>
                <w:lang w:val="en-GB"/>
              </w:rPr>
              <w:t xml:space="preserve"> </w:t>
            </w:r>
            <w:r>
              <w:rPr>
                <w:rFonts w:ascii="Times New Roman" w:hAnsi="Times New Roman"/>
                <w:i/>
                <w:sz w:val="20"/>
                <w:lang w:val="en-GB"/>
              </w:rPr>
              <w:t>Ē(</w:t>
            </w:r>
            <w:r w:rsidR="002E1197" w:rsidRPr="002E2F0D">
              <w:rPr>
                <w:rFonts w:ascii="Times New Roman" w:hAnsi="Times New Roman"/>
                <w:sz w:val="20"/>
                <w:lang w:val="en-GB"/>
              </w:rPr>
              <w:t xml:space="preserve">B) = </w:t>
            </w:r>
            <w:r w:rsidR="00B230C5" w:rsidRPr="002E2F0D">
              <w:rPr>
                <w:rFonts w:ascii="Times New Roman" w:hAnsi="Times New Roman"/>
                <w:sz w:val="20"/>
                <w:lang w:val="en-GB"/>
              </w:rPr>
              <w:t xml:space="preserve"> </w:t>
            </w:r>
            <w:r w:rsidR="002E1197" w:rsidRPr="002E2F0D">
              <w:rPr>
                <w:rFonts w:ascii="Times New Roman" w:hAnsi="Times New Roman"/>
                <w:sz w:val="20"/>
                <w:lang w:val="en-GB"/>
              </w:rPr>
              <w:t xml:space="preserve"> %</w:t>
            </w:r>
          </w:p>
        </w:tc>
      </w:tr>
    </w:tbl>
    <w:p w14:paraId="6B574FF8"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5876FB14" w14:textId="77777777" w:rsidTr="00CB5A4D">
        <w:tc>
          <w:tcPr>
            <w:tcW w:w="1155" w:type="dxa"/>
            <w:shd w:val="clear" w:color="auto" w:fill="D9D9D9"/>
          </w:tcPr>
          <w:p w14:paraId="0FA3D0CA"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(2)</w:t>
            </w:r>
          </w:p>
          <w:p w14:paraId="1A8D7F6C"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415E01E4"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4E7B4F62"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BA14E59"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26478DD1"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22184A8B"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18F07224"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5B579908"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4A96AC76"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162FB91"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1D59B535"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15896954" w14:textId="77777777" w:rsidR="00DF457C" w:rsidRPr="002E2F0D" w:rsidRDefault="00DF457C"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539A8266"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69895673"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54C659FC"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678B02A2"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0DCEB1E5" w14:textId="77777777" w:rsidTr="00CB5A4D">
        <w:tc>
          <w:tcPr>
            <w:tcW w:w="1155" w:type="dxa"/>
          </w:tcPr>
          <w:p w14:paraId="5AF0EEE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80AA70D"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BB79D5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E1B5FC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B3735FC"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01EB75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56CB105"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5CFBE93"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364B5B75" w14:textId="77777777" w:rsidTr="00CB5A4D">
        <w:tc>
          <w:tcPr>
            <w:tcW w:w="1155" w:type="dxa"/>
          </w:tcPr>
          <w:p w14:paraId="4D8B634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76C606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3BB1F72"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CB20B9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5737C05"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A698F5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EAC563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475625D"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49B41527" w14:textId="77777777" w:rsidTr="00CB5A4D">
        <w:tc>
          <w:tcPr>
            <w:tcW w:w="1155" w:type="dxa"/>
          </w:tcPr>
          <w:p w14:paraId="040070E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FF7CF6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0DD07A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A7A511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1863355"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46BFD80"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DE8E521"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AAAE8DC" w14:textId="77777777" w:rsidR="002E1197" w:rsidRPr="002E2F0D" w:rsidRDefault="002E1197" w:rsidP="00CB5A4D">
            <w:pPr>
              <w:pStyle w:val="BodyText3"/>
              <w:spacing w:before="0" w:after="0"/>
              <w:rPr>
                <w:rFonts w:ascii="Times New Roman" w:hAnsi="Times New Roman"/>
                <w:sz w:val="20"/>
                <w:lang w:val="en-GB"/>
              </w:rPr>
            </w:pPr>
          </w:p>
        </w:tc>
      </w:tr>
    </w:tbl>
    <w:p w14:paraId="1C9C576E"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47"/>
      </w:tblGrid>
      <w:tr w:rsidR="002E1197" w:rsidRPr="002E2F0D" w14:paraId="4B50E69A" w14:textId="77777777" w:rsidTr="00CB5A4D">
        <w:trPr>
          <w:trHeight w:val="285"/>
        </w:trPr>
        <w:tc>
          <w:tcPr>
            <w:tcW w:w="4621" w:type="dxa"/>
          </w:tcPr>
          <w:p w14:paraId="34D2DDC5" w14:textId="77777777" w:rsidR="002E1197" w:rsidRPr="002E2F0D" w:rsidRDefault="00BD0C3F" w:rsidP="00BD0C3F">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002E1197" w:rsidRPr="002E2F0D">
              <w:rPr>
                <w:rFonts w:ascii="Times New Roman" w:hAnsi="Times New Roman"/>
                <w:sz w:val="20"/>
                <w:lang w:val="en-GB"/>
              </w:rPr>
              <w:t>(A) = %</w:t>
            </w:r>
          </w:p>
        </w:tc>
        <w:tc>
          <w:tcPr>
            <w:tcW w:w="4621" w:type="dxa"/>
          </w:tcPr>
          <w:p w14:paraId="18929AFF" w14:textId="77777777" w:rsidR="002E1197" w:rsidRPr="002E2F0D" w:rsidRDefault="00BD0C3F" w:rsidP="001C7C2C">
            <w:pPr>
              <w:pStyle w:val="BodyText3"/>
              <w:spacing w:before="60" w:after="0"/>
              <w:jc w:val="left"/>
              <w:rPr>
                <w:rFonts w:ascii="Times New Roman" w:hAnsi="Times New Roman"/>
                <w:sz w:val="20"/>
                <w:lang w:val="en-GB"/>
              </w:rPr>
            </w:pPr>
            <w:r>
              <w:rPr>
                <w:rFonts w:ascii="Times New Roman" w:hAnsi="Times New Roman"/>
                <w:i/>
                <w:sz w:val="20"/>
                <w:lang w:val="en-GB"/>
              </w:rPr>
              <w:t>Ē(</w:t>
            </w:r>
            <w:r w:rsidR="002E1197" w:rsidRPr="002E2F0D">
              <w:rPr>
                <w:rFonts w:ascii="Times New Roman" w:hAnsi="Times New Roman"/>
                <w:sz w:val="20"/>
                <w:lang w:val="en-GB"/>
              </w:rPr>
              <w:t xml:space="preserve">A) </w:t>
            </w:r>
            <w:r w:rsidR="001C7C2C" w:rsidRPr="002E2F0D">
              <w:rPr>
                <w:rFonts w:ascii="Times New Roman" w:hAnsi="Times New Roman"/>
                <w:sz w:val="20"/>
                <w:lang w:val="en-GB"/>
              </w:rPr>
              <w:t>–</w:t>
            </w:r>
            <w:r w:rsidR="002E1197" w:rsidRPr="002E2F0D">
              <w:rPr>
                <w:rFonts w:ascii="Times New Roman" w:hAnsi="Times New Roman"/>
                <w:sz w:val="20"/>
                <w:lang w:val="en-GB"/>
              </w:rPr>
              <w:t xml:space="preserve"> </w:t>
            </w:r>
            <w:r>
              <w:rPr>
                <w:rFonts w:ascii="Times New Roman" w:hAnsi="Times New Roman"/>
                <w:i/>
                <w:sz w:val="20"/>
                <w:lang w:val="en-GB"/>
              </w:rPr>
              <w:t>Ē(</w:t>
            </w:r>
            <w:r w:rsidR="002E1197" w:rsidRPr="002E2F0D">
              <w:rPr>
                <w:rFonts w:ascii="Times New Roman" w:hAnsi="Times New Roman"/>
                <w:sz w:val="20"/>
                <w:lang w:val="en-GB"/>
              </w:rPr>
              <w:t>B) = %</w:t>
            </w:r>
          </w:p>
        </w:tc>
      </w:tr>
    </w:tbl>
    <w:p w14:paraId="79AB8419" w14:textId="77777777" w:rsidR="002E1197" w:rsidRPr="002E2F0D" w:rsidRDefault="002E1197" w:rsidP="002E1197">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215AE31A" w14:textId="77777777" w:rsidTr="00CB5A4D">
        <w:tc>
          <w:tcPr>
            <w:tcW w:w="1155" w:type="dxa"/>
            <w:shd w:val="clear" w:color="auto" w:fill="D9D9D9"/>
          </w:tcPr>
          <w:p w14:paraId="43F7B156"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(3)</w:t>
            </w:r>
          </w:p>
          <w:p w14:paraId="105B0CA2"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100054E8"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77C608A4"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03467CE9" w14:textId="77777777" w:rsidR="00DF457C" w:rsidRPr="002E2F0D" w:rsidRDefault="00DF457C"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4232978A"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29EC5903"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6B1F8454"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p>
        </w:tc>
        <w:tc>
          <w:tcPr>
            <w:tcW w:w="1156" w:type="dxa"/>
            <w:shd w:val="clear" w:color="auto" w:fill="D9D9D9"/>
          </w:tcPr>
          <w:p w14:paraId="33248C38" w14:textId="77777777" w:rsidR="00DF457C" w:rsidRPr="002E2F0D" w:rsidRDefault="00DF457C"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1C240402"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2CBA7507"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8285F25"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0FD6BA81" w14:textId="77777777" w:rsidR="00DF457C" w:rsidRPr="002E2F0D" w:rsidRDefault="00DF457C"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3BBD92D9"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72B75A35"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F0C991D" w14:textId="77777777" w:rsidR="00DF457C" w:rsidRPr="002E2F0D" w:rsidRDefault="00DF457C"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36C70FC6"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08E01205" w14:textId="77777777" w:rsidTr="00CB5A4D">
        <w:tc>
          <w:tcPr>
            <w:tcW w:w="1155" w:type="dxa"/>
          </w:tcPr>
          <w:p w14:paraId="0DB4E2A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F68756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156C4AC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67E93C7"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0F83C6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E32A9E9"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8AD562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CCE7EB8"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371BBCD9" w14:textId="77777777" w:rsidTr="00CB5A4D">
        <w:tc>
          <w:tcPr>
            <w:tcW w:w="1155" w:type="dxa"/>
          </w:tcPr>
          <w:p w14:paraId="171FEDA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EEC32F3"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66B589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F334BA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DEB71C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5C79E7FE"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BC5D44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7F6DECA0" w14:textId="77777777" w:rsidR="002E1197" w:rsidRPr="002E2F0D" w:rsidRDefault="002E1197" w:rsidP="00CB5A4D">
            <w:pPr>
              <w:pStyle w:val="BodyText3"/>
              <w:spacing w:before="0" w:after="0"/>
              <w:rPr>
                <w:rFonts w:ascii="Times New Roman" w:hAnsi="Times New Roman"/>
                <w:sz w:val="20"/>
                <w:lang w:val="en-GB"/>
              </w:rPr>
            </w:pPr>
          </w:p>
        </w:tc>
      </w:tr>
      <w:tr w:rsidR="00717532" w:rsidRPr="002E2F0D" w14:paraId="33F084A7" w14:textId="77777777" w:rsidTr="00CB5A4D">
        <w:tc>
          <w:tcPr>
            <w:tcW w:w="1155" w:type="dxa"/>
          </w:tcPr>
          <w:p w14:paraId="3E289B16"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36D2750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42E180AA"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011C6C8"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503DC5F"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2029E9B4"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02F752EB" w14:textId="77777777" w:rsidR="002E1197" w:rsidRPr="002E2F0D" w:rsidRDefault="002E1197" w:rsidP="00CB5A4D">
            <w:pPr>
              <w:pStyle w:val="BodyText3"/>
              <w:spacing w:before="0" w:after="0"/>
              <w:rPr>
                <w:rFonts w:ascii="Times New Roman" w:hAnsi="Times New Roman"/>
                <w:sz w:val="20"/>
                <w:lang w:val="en-GB"/>
              </w:rPr>
            </w:pPr>
          </w:p>
        </w:tc>
        <w:tc>
          <w:tcPr>
            <w:tcW w:w="1156" w:type="dxa"/>
          </w:tcPr>
          <w:p w14:paraId="6534C182" w14:textId="77777777" w:rsidR="002E1197" w:rsidRPr="002E2F0D" w:rsidRDefault="002E1197" w:rsidP="00CB5A4D">
            <w:pPr>
              <w:pStyle w:val="BodyText3"/>
              <w:spacing w:before="0" w:after="0"/>
              <w:rPr>
                <w:rFonts w:ascii="Times New Roman" w:hAnsi="Times New Roman"/>
                <w:sz w:val="20"/>
                <w:lang w:val="en-GB"/>
              </w:rPr>
            </w:pPr>
          </w:p>
        </w:tc>
      </w:tr>
    </w:tbl>
    <w:p w14:paraId="2D1DBEC7" w14:textId="77777777" w:rsidR="002E1197" w:rsidRPr="002E2F0D" w:rsidRDefault="002E1197" w:rsidP="002E119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47"/>
      </w:tblGrid>
      <w:tr w:rsidR="002E1197" w:rsidRPr="002E2F0D" w14:paraId="087B1757" w14:textId="77777777" w:rsidTr="00CB5A4D">
        <w:trPr>
          <w:trHeight w:val="285"/>
        </w:trPr>
        <w:tc>
          <w:tcPr>
            <w:tcW w:w="4621" w:type="dxa"/>
          </w:tcPr>
          <w:p w14:paraId="692CB667" w14:textId="77777777" w:rsidR="002E1197" w:rsidRPr="002E2F0D" w:rsidRDefault="002E1197" w:rsidP="00BD0C3F">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(A) = %</w:t>
            </w:r>
          </w:p>
        </w:tc>
        <w:tc>
          <w:tcPr>
            <w:tcW w:w="4621" w:type="dxa"/>
          </w:tcPr>
          <w:p w14:paraId="735E6CA6" w14:textId="77777777" w:rsidR="002E1197" w:rsidRPr="002E2F0D" w:rsidRDefault="00BD0C3F" w:rsidP="00B230C5">
            <w:pPr>
              <w:pStyle w:val="BodyText3"/>
              <w:spacing w:before="60" w:after="0"/>
              <w:jc w:val="left"/>
              <w:rPr>
                <w:rFonts w:ascii="Times New Roman" w:hAnsi="Times New Roman"/>
                <w:sz w:val="20"/>
                <w:lang w:val="en-GB"/>
              </w:rPr>
            </w:pPr>
            <w:r>
              <w:rPr>
                <w:rFonts w:ascii="Times New Roman" w:hAnsi="Times New Roman"/>
                <w:i/>
                <w:sz w:val="20"/>
                <w:lang w:val="en-GB"/>
              </w:rPr>
              <w:t>Ē(</w:t>
            </w:r>
            <w:r w:rsidR="002E1197" w:rsidRPr="002E2F0D">
              <w:rPr>
                <w:rFonts w:ascii="Times New Roman" w:hAnsi="Times New Roman"/>
                <w:sz w:val="20"/>
                <w:lang w:val="en-GB"/>
              </w:rPr>
              <w:t xml:space="preserve">A) </w:t>
            </w:r>
            <w:r w:rsidR="001C7C2C" w:rsidRPr="002E2F0D">
              <w:rPr>
                <w:rFonts w:ascii="Times New Roman" w:hAnsi="Times New Roman"/>
                <w:sz w:val="20"/>
                <w:lang w:val="en-GB"/>
              </w:rPr>
              <w:t>–</w:t>
            </w:r>
            <w:r w:rsidR="002E1197" w:rsidRPr="002E2F0D">
              <w:rPr>
                <w:rFonts w:ascii="Times New Roman" w:hAnsi="Times New Roman"/>
                <w:sz w:val="20"/>
                <w:lang w:val="en-GB"/>
              </w:rPr>
              <w:t xml:space="preserve"> </w:t>
            </w:r>
            <w:r>
              <w:rPr>
                <w:rFonts w:ascii="Times New Roman" w:hAnsi="Times New Roman"/>
                <w:i/>
                <w:sz w:val="20"/>
                <w:lang w:val="en-GB"/>
              </w:rPr>
              <w:t>Ē(</w:t>
            </w:r>
            <w:r w:rsidR="002E1197" w:rsidRPr="002E2F0D">
              <w:rPr>
                <w:rFonts w:ascii="Times New Roman" w:hAnsi="Times New Roman"/>
                <w:sz w:val="20"/>
                <w:lang w:val="en-GB"/>
              </w:rPr>
              <w:t xml:space="preserve">B) = </w:t>
            </w:r>
            <w:r w:rsidR="00B230C5" w:rsidRPr="002E2F0D">
              <w:rPr>
                <w:rFonts w:ascii="Times New Roman" w:hAnsi="Times New Roman"/>
                <w:sz w:val="20"/>
                <w:lang w:val="en-GB"/>
              </w:rPr>
              <w:t xml:space="preserve"> </w:t>
            </w:r>
            <w:r w:rsidR="002E1197" w:rsidRPr="002E2F0D">
              <w:rPr>
                <w:rFonts w:ascii="Times New Roman" w:hAnsi="Times New Roman"/>
                <w:sz w:val="20"/>
                <w:lang w:val="en-GB"/>
              </w:rPr>
              <w:t xml:space="preserve"> %</w:t>
            </w:r>
          </w:p>
        </w:tc>
      </w:tr>
    </w:tbl>
    <w:p w14:paraId="753B21F8" w14:textId="77777777" w:rsidR="002E1197" w:rsidRDefault="002E1197" w:rsidP="002E1197">
      <w:pPr>
        <w:pStyle w:val="BodyText3"/>
        <w:spacing w:before="0" w:after="0"/>
        <w:jc w:val="left"/>
        <w:rPr>
          <w:rFonts w:ascii="Times New Roman" w:hAnsi="Times New Roman"/>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D49E229" w14:textId="77777777" w:rsidTr="000A0B79">
        <w:trPr>
          <w:cantSplit/>
          <w:trHeight w:val="325"/>
        </w:trPr>
        <w:tc>
          <w:tcPr>
            <w:tcW w:w="1259" w:type="dxa"/>
            <w:tcBorders>
              <w:bottom w:val="single" w:sz="6" w:space="0" w:color="auto"/>
            </w:tcBorders>
            <w:vAlign w:val="center"/>
          </w:tcPr>
          <w:p w14:paraId="78931E3A"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85385A0" w14:textId="77777777" w:rsidTr="000A0B79">
              <w:tc>
                <w:tcPr>
                  <w:tcW w:w="518" w:type="dxa"/>
                </w:tcPr>
                <w:p w14:paraId="3EFB901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3D33697"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8E22B33"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7A03664" w14:textId="77777777" w:rsidR="00F47107" w:rsidRPr="002E2F0D" w:rsidRDefault="00F47107" w:rsidP="000A0B79">
                  <w:pPr>
                    <w:spacing w:before="4" w:after="4"/>
                    <w:jc w:val="center"/>
                    <w:rPr>
                      <w:bCs/>
                      <w:lang w:val="en-GB"/>
                    </w:rPr>
                  </w:pPr>
                  <w:r w:rsidRPr="002E2F0D">
                    <w:rPr>
                      <w:bCs/>
                      <w:lang w:val="en-GB"/>
                    </w:rPr>
                    <w:t>No</w:t>
                  </w:r>
                </w:p>
              </w:tc>
            </w:tr>
          </w:tbl>
          <w:p w14:paraId="673A2928" w14:textId="77777777" w:rsidR="00F47107" w:rsidRPr="002E2F0D" w:rsidRDefault="00F47107" w:rsidP="000A0B79">
            <w:pPr>
              <w:spacing w:before="4" w:after="4"/>
              <w:jc w:val="center"/>
              <w:rPr>
                <w:bCs/>
                <w:lang w:val="en-GB"/>
              </w:rPr>
            </w:pPr>
          </w:p>
        </w:tc>
      </w:tr>
    </w:tbl>
    <w:p w14:paraId="567617AF" w14:textId="77777777" w:rsidR="00F47107" w:rsidRDefault="00F47107" w:rsidP="002E1197">
      <w:pPr>
        <w:pStyle w:val="BodyText3"/>
        <w:spacing w:before="0" w:after="0"/>
        <w:jc w:val="left"/>
        <w:rPr>
          <w:rFonts w:ascii="Times New Roman" w:hAnsi="Times New Roman"/>
          <w:lang w:val="en-GB"/>
        </w:rPr>
      </w:pPr>
    </w:p>
    <w:p w14:paraId="0B7777C8" w14:textId="77777777" w:rsidR="00B230C5" w:rsidRPr="002E2F0D" w:rsidRDefault="00B230C5" w:rsidP="00DF457C">
      <w:pPr>
        <w:pStyle w:val="BodyText3"/>
        <w:spacing w:before="0" w:after="0"/>
        <w:jc w:val="left"/>
        <w:rPr>
          <w:rFonts w:ascii="Times New Roman" w:hAnsi="Times New Roman"/>
          <w:sz w:val="20"/>
          <w:lang w:val="en-GB"/>
        </w:rPr>
      </w:pPr>
    </w:p>
    <w:p w14:paraId="013AFA05" w14:textId="77777777" w:rsidR="00D8633E" w:rsidRDefault="00D8633E" w:rsidP="00DF457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E96346F" w14:textId="77777777" w:rsidR="00D8633E" w:rsidRDefault="00D8633E" w:rsidP="00DF457C">
      <w:pPr>
        <w:pStyle w:val="BodyText3"/>
        <w:spacing w:before="0" w:after="0"/>
        <w:jc w:val="left"/>
        <w:rPr>
          <w:rFonts w:ascii="Times New Roman" w:hAnsi="Times New Roman"/>
          <w:sz w:val="20"/>
          <w:lang w:val="en-GB"/>
        </w:rPr>
      </w:pPr>
    </w:p>
    <w:p w14:paraId="73665D04" w14:textId="77777777" w:rsidR="00D8633E" w:rsidRDefault="00D8633E" w:rsidP="00DF457C">
      <w:pPr>
        <w:pStyle w:val="BodyText3"/>
        <w:spacing w:before="0" w:after="0"/>
        <w:jc w:val="left"/>
        <w:rPr>
          <w:rFonts w:ascii="Times New Roman" w:hAnsi="Times New Roman"/>
          <w:sz w:val="20"/>
          <w:lang w:val="en-GB"/>
        </w:rPr>
      </w:pPr>
    </w:p>
    <w:p w14:paraId="390B4DD3" w14:textId="77777777" w:rsidR="00D8633E" w:rsidRDefault="00D8633E" w:rsidP="00DF457C">
      <w:pPr>
        <w:pStyle w:val="BodyText3"/>
        <w:spacing w:before="0" w:after="0"/>
        <w:jc w:val="left"/>
        <w:rPr>
          <w:rFonts w:ascii="Times New Roman" w:hAnsi="Times New Roman"/>
          <w:sz w:val="20"/>
          <w:lang w:val="en-GB"/>
        </w:rPr>
      </w:pPr>
    </w:p>
    <w:p w14:paraId="01B57CBC" w14:textId="77777777" w:rsidR="00D8633E" w:rsidRDefault="00D8633E" w:rsidP="00DF457C">
      <w:pPr>
        <w:pStyle w:val="BodyText3"/>
        <w:spacing w:before="0" w:after="0"/>
        <w:jc w:val="left"/>
        <w:rPr>
          <w:rFonts w:ascii="Times New Roman" w:hAnsi="Times New Roman"/>
          <w:sz w:val="20"/>
          <w:lang w:val="en-GB"/>
        </w:rPr>
      </w:pPr>
    </w:p>
    <w:p w14:paraId="2A7EED0C" w14:textId="77777777" w:rsidR="00D8633E" w:rsidRDefault="00D8633E" w:rsidP="00DF457C">
      <w:pPr>
        <w:pStyle w:val="BodyText3"/>
        <w:spacing w:before="0" w:after="0"/>
        <w:jc w:val="left"/>
        <w:rPr>
          <w:rFonts w:ascii="Times New Roman" w:hAnsi="Times New Roman"/>
          <w:sz w:val="20"/>
          <w:lang w:val="en-GB"/>
        </w:rPr>
      </w:pPr>
    </w:p>
    <w:p w14:paraId="6258BA67" w14:textId="77777777" w:rsidR="00D8633E" w:rsidRDefault="00D8633E" w:rsidP="00DF457C">
      <w:pPr>
        <w:pStyle w:val="BodyText3"/>
        <w:spacing w:before="0" w:after="0"/>
        <w:jc w:val="left"/>
        <w:rPr>
          <w:rFonts w:ascii="Times New Roman" w:hAnsi="Times New Roman"/>
          <w:sz w:val="20"/>
          <w:lang w:val="en-GB"/>
        </w:rPr>
      </w:pPr>
    </w:p>
    <w:p w14:paraId="00F3F87C" w14:textId="77777777" w:rsidR="00D8633E" w:rsidRDefault="00D8633E" w:rsidP="00DF457C">
      <w:pPr>
        <w:pStyle w:val="BodyText3"/>
        <w:spacing w:before="0" w:after="0"/>
        <w:jc w:val="left"/>
        <w:rPr>
          <w:rFonts w:ascii="Times New Roman" w:hAnsi="Times New Roman"/>
          <w:sz w:val="20"/>
          <w:lang w:val="en-GB"/>
        </w:rPr>
      </w:pPr>
    </w:p>
    <w:p w14:paraId="2A905237" w14:textId="77777777" w:rsidR="00D8633E" w:rsidRDefault="00D8633E" w:rsidP="00DF457C">
      <w:pPr>
        <w:pStyle w:val="BodyText3"/>
        <w:spacing w:before="0" w:after="0"/>
        <w:jc w:val="left"/>
        <w:rPr>
          <w:rFonts w:ascii="Times New Roman" w:hAnsi="Times New Roman"/>
          <w:sz w:val="20"/>
          <w:lang w:val="en-GB"/>
        </w:rPr>
      </w:pPr>
    </w:p>
    <w:p w14:paraId="7DAEBF0D" w14:textId="77777777" w:rsidR="00D8633E" w:rsidRDefault="00D8633E" w:rsidP="00DF457C">
      <w:pPr>
        <w:pStyle w:val="BodyText3"/>
        <w:spacing w:before="0" w:after="0"/>
        <w:jc w:val="left"/>
        <w:rPr>
          <w:rFonts w:ascii="Times New Roman" w:hAnsi="Times New Roman"/>
          <w:sz w:val="20"/>
          <w:lang w:val="en-GB"/>
        </w:rPr>
      </w:pPr>
    </w:p>
    <w:p w14:paraId="33E44E78" w14:textId="77777777" w:rsidR="00D8633E" w:rsidRDefault="00D8633E" w:rsidP="00DF457C">
      <w:pPr>
        <w:pStyle w:val="BodyText3"/>
        <w:spacing w:before="0" w:after="0"/>
        <w:jc w:val="left"/>
        <w:rPr>
          <w:rFonts w:ascii="Times New Roman" w:hAnsi="Times New Roman"/>
          <w:sz w:val="20"/>
          <w:lang w:val="en-GB"/>
        </w:rPr>
      </w:pPr>
    </w:p>
    <w:p w14:paraId="58A333AC" w14:textId="77777777" w:rsidR="001C7C2C" w:rsidRPr="002E2F0D" w:rsidRDefault="00C31A14" w:rsidP="001C7C2C">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1C7C2C" w:rsidRPr="002E2F0D">
        <w:rPr>
          <w:rFonts w:ascii="Times New Roman" w:hAnsi="Times New Roman"/>
          <w:sz w:val="20"/>
          <w:lang w:val="en-GB"/>
        </w:rPr>
        <w:t>:</w:t>
      </w:r>
      <w:r w:rsidR="001C7C2C" w:rsidRPr="002E2F0D">
        <w:rPr>
          <w:rFonts w:ascii="Times New Roman" w:hAnsi="Times New Roman"/>
          <w:sz w:val="20"/>
          <w:lang w:val="en-GB"/>
        </w:rPr>
        <w:tab/>
        <w:t xml:space="preserve">(1)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i</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s</w:t>
      </w:r>
      <w:r w:rsidR="001C7C2C" w:rsidRPr="002E2F0D">
        <w:rPr>
          <w:rFonts w:ascii="Times New Roman" w:hAnsi="Times New Roman"/>
          <w:sz w:val="20"/>
          <w:lang w:val="en-GB"/>
        </w:rPr>
        <w:t xml:space="preserve"> may be replaced by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n</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r</w:t>
      </w:r>
      <w:r w:rsidR="001C7C2C" w:rsidRPr="002E2F0D">
        <w:rPr>
          <w:rFonts w:ascii="Times New Roman" w:hAnsi="Times New Roman"/>
          <w:sz w:val="20"/>
          <w:lang w:val="en-GB"/>
        </w:rPr>
        <w:t>, if appropriate.</w:t>
      </w:r>
    </w:p>
    <w:p w14:paraId="080244C6" w14:textId="77777777" w:rsidR="00DF457C" w:rsidRPr="002E2F0D" w:rsidRDefault="00DF457C" w:rsidP="00DF457C">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5A1519FF" w14:textId="77777777" w:rsidR="00DF457C" w:rsidRPr="002E2F0D" w:rsidRDefault="00DF457C" w:rsidP="00DF457C">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1C7C2C" w:rsidRPr="002E2F0D" w14:paraId="5D28F9F2" w14:textId="77777777" w:rsidTr="00CB5A4D">
        <w:tc>
          <w:tcPr>
            <w:tcW w:w="1242" w:type="dxa"/>
          </w:tcPr>
          <w:p w14:paraId="76934312"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A80F7E9"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10B36E8E" w14:textId="77777777" w:rsidR="001C7C2C" w:rsidRPr="002E2F0D" w:rsidRDefault="001C7C2C" w:rsidP="00CB5A4D">
            <w:pPr>
              <w:pStyle w:val="BodyText3"/>
              <w:spacing w:before="0" w:after="0"/>
              <w:jc w:val="left"/>
              <w:rPr>
                <w:rFonts w:ascii="Times New Roman" w:hAnsi="Times New Roman"/>
                <w:sz w:val="20"/>
                <w:lang w:val="en-GB"/>
              </w:rPr>
            </w:pPr>
          </w:p>
        </w:tc>
        <w:tc>
          <w:tcPr>
            <w:tcW w:w="567" w:type="dxa"/>
          </w:tcPr>
          <w:p w14:paraId="4EA4E6F2"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273CB5F2"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5F1CCB32"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6EAC2589" w14:textId="77777777" w:rsidR="001C7C2C" w:rsidRPr="002E2F0D" w:rsidRDefault="001C7C2C" w:rsidP="00CB5A4D">
            <w:pPr>
              <w:pStyle w:val="BodyText3"/>
              <w:spacing w:before="0" w:after="0"/>
              <w:jc w:val="left"/>
              <w:rPr>
                <w:rFonts w:ascii="Times New Roman" w:hAnsi="Times New Roman"/>
                <w:sz w:val="20"/>
                <w:lang w:val="en-GB"/>
              </w:rPr>
            </w:pPr>
          </w:p>
        </w:tc>
      </w:tr>
      <w:tr w:rsidR="001C7C2C" w:rsidRPr="002E2F0D" w14:paraId="0FCAF3C5" w14:textId="77777777" w:rsidTr="00CB5A4D">
        <w:tc>
          <w:tcPr>
            <w:tcW w:w="1242" w:type="dxa"/>
          </w:tcPr>
          <w:p w14:paraId="08099874"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32A3DF4"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3697B31A"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4BEB0DA"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5293952E"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02CED477"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53B98909"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1C7C2C" w:rsidRPr="002E2F0D" w14:paraId="535142F7" w14:textId="77777777" w:rsidTr="00CB5A4D">
        <w:tc>
          <w:tcPr>
            <w:tcW w:w="1242" w:type="dxa"/>
          </w:tcPr>
          <w:p w14:paraId="77F67A58"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5C0817F"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0534C4F9"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4754425"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31C4286B"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D4F56B4"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77BE1C51"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1C7C2C" w:rsidRPr="002E2F0D" w14:paraId="2EEEDC81" w14:textId="77777777" w:rsidTr="00CB5A4D">
        <w:tc>
          <w:tcPr>
            <w:tcW w:w="1242" w:type="dxa"/>
          </w:tcPr>
          <w:p w14:paraId="6F82DB2A"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A1EC782"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59D87368" w14:textId="77777777" w:rsidR="001C7C2C"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1C7C2C" w:rsidRPr="002E2F0D">
              <w:rPr>
                <w:rFonts w:ascii="Times New Roman" w:hAnsi="Times New Roman"/>
                <w:sz w:val="20"/>
                <w:vertAlign w:val="superscript"/>
                <w:lang w:val="en-GB"/>
              </w:rPr>
              <w:t>-1</w:t>
            </w:r>
          </w:p>
        </w:tc>
        <w:tc>
          <w:tcPr>
            <w:tcW w:w="567" w:type="dxa"/>
          </w:tcPr>
          <w:p w14:paraId="5FD04AED"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54D74063"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0CDEB15"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56C06BA7" w14:textId="77777777" w:rsidR="001C7C2C"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1C7C2C" w:rsidRPr="002E2F0D" w14:paraId="0A6848F2" w14:textId="77777777" w:rsidTr="00CB5A4D">
        <w:tc>
          <w:tcPr>
            <w:tcW w:w="1242" w:type="dxa"/>
          </w:tcPr>
          <w:p w14:paraId="1C8E1DDA"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31BF7A2" w14:textId="77777777" w:rsidR="001C7C2C" w:rsidRPr="002E2F0D" w:rsidRDefault="001C7C2C" w:rsidP="00CB5A4D">
            <w:pPr>
              <w:pStyle w:val="BodyText3"/>
              <w:spacing w:before="0" w:after="0"/>
              <w:jc w:val="left"/>
              <w:rPr>
                <w:rFonts w:ascii="Times New Roman" w:hAnsi="Times New Roman"/>
                <w:sz w:val="20"/>
                <w:lang w:val="en-GB"/>
              </w:rPr>
            </w:pPr>
          </w:p>
        </w:tc>
        <w:tc>
          <w:tcPr>
            <w:tcW w:w="1418" w:type="dxa"/>
          </w:tcPr>
          <w:p w14:paraId="32F7C79C" w14:textId="77777777" w:rsidR="001C7C2C" w:rsidRPr="002E2F0D" w:rsidRDefault="001C7C2C"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6B189A1" w14:textId="77777777" w:rsidR="001C7C2C" w:rsidRPr="002E2F0D" w:rsidRDefault="001C7C2C" w:rsidP="00CB5A4D">
            <w:pPr>
              <w:pStyle w:val="BodyText3"/>
              <w:spacing w:before="0" w:after="0"/>
              <w:jc w:val="left"/>
              <w:rPr>
                <w:rFonts w:ascii="Times New Roman" w:hAnsi="Times New Roman"/>
                <w:sz w:val="20"/>
                <w:lang w:val="en-GB"/>
              </w:rPr>
            </w:pPr>
          </w:p>
        </w:tc>
        <w:tc>
          <w:tcPr>
            <w:tcW w:w="2126" w:type="dxa"/>
          </w:tcPr>
          <w:p w14:paraId="43F9DD26" w14:textId="77777777" w:rsidR="001C7C2C" w:rsidRPr="002E2F0D" w:rsidRDefault="001C7C2C" w:rsidP="00CB5A4D">
            <w:pPr>
              <w:pStyle w:val="BodyText3"/>
              <w:spacing w:before="0" w:after="0"/>
              <w:jc w:val="left"/>
              <w:rPr>
                <w:rFonts w:ascii="Times New Roman" w:hAnsi="Times New Roman"/>
                <w:sz w:val="20"/>
                <w:lang w:val="en-GB"/>
              </w:rPr>
            </w:pPr>
          </w:p>
        </w:tc>
        <w:tc>
          <w:tcPr>
            <w:tcW w:w="1346" w:type="dxa"/>
          </w:tcPr>
          <w:p w14:paraId="63A5D7B7" w14:textId="77777777" w:rsidR="001C7C2C" w:rsidRPr="002E2F0D" w:rsidRDefault="001C7C2C" w:rsidP="00CB5A4D">
            <w:pPr>
              <w:pStyle w:val="BodyText3"/>
              <w:spacing w:before="0" w:after="0"/>
              <w:jc w:val="left"/>
              <w:rPr>
                <w:rFonts w:ascii="Times New Roman" w:hAnsi="Times New Roman"/>
                <w:sz w:val="20"/>
                <w:lang w:val="en-GB"/>
              </w:rPr>
            </w:pPr>
          </w:p>
        </w:tc>
        <w:tc>
          <w:tcPr>
            <w:tcW w:w="1347" w:type="dxa"/>
          </w:tcPr>
          <w:p w14:paraId="6C516A4F" w14:textId="77777777" w:rsidR="001C7C2C" w:rsidRPr="002E2F0D" w:rsidRDefault="001C7C2C" w:rsidP="00CB5A4D">
            <w:pPr>
              <w:pStyle w:val="BodyText3"/>
              <w:spacing w:before="0" w:after="0"/>
              <w:jc w:val="left"/>
              <w:rPr>
                <w:rFonts w:ascii="Times New Roman" w:hAnsi="Times New Roman"/>
                <w:sz w:val="20"/>
                <w:lang w:val="en-GB"/>
              </w:rPr>
            </w:pPr>
          </w:p>
        </w:tc>
      </w:tr>
    </w:tbl>
    <w:p w14:paraId="5DC32349" w14:textId="77777777" w:rsidR="002E1197" w:rsidRPr="002E2F0D" w:rsidRDefault="008C4937" w:rsidP="00D00FBB">
      <w:pPr>
        <w:pStyle w:val="Heading3"/>
      </w:pPr>
      <w:r w:rsidRPr="002E2F0D">
        <w:rPr>
          <w:sz w:val="18"/>
          <w:szCs w:val="18"/>
        </w:rPr>
        <w:br w:type="page"/>
      </w:r>
      <w:bookmarkStart w:id="304" w:name="_Toc11661308"/>
      <w:bookmarkStart w:id="305" w:name="_Toc12017049"/>
      <w:r w:rsidR="00CA06B5" w:rsidRPr="002E2F0D">
        <w:lastRenderedPageBreak/>
        <w:t>F.2</w:t>
      </w:r>
      <w:r w:rsidRPr="002E2F0D">
        <w:t>.10</w:t>
      </w:r>
      <w:r w:rsidRPr="002E2F0D">
        <w:tab/>
        <w:t>Accuracy on minimum measured quantity (R 117-2</w:t>
      </w:r>
      <w:r w:rsidR="004268E5" w:rsidRPr="002E2F0D">
        <w:t xml:space="preserve">, </w:t>
      </w:r>
      <w:r w:rsidRPr="002E2F0D">
        <w:t>5.5)</w:t>
      </w:r>
      <w:bookmarkEnd w:id="304"/>
      <w:bookmarkEnd w:id="305"/>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5C8D610B" w14:textId="77777777" w:rsidTr="00CB5A4D">
        <w:tc>
          <w:tcPr>
            <w:tcW w:w="1668" w:type="dxa"/>
          </w:tcPr>
          <w:p w14:paraId="222D8A47" w14:textId="77777777" w:rsidR="0086543F" w:rsidRPr="002E2F0D" w:rsidRDefault="0086543F" w:rsidP="00CB5A4D">
            <w:pPr>
              <w:rPr>
                <w:sz w:val="20"/>
                <w:szCs w:val="20"/>
                <w:lang w:val="en-GB"/>
              </w:rPr>
            </w:pPr>
            <w:r w:rsidRPr="002E2F0D">
              <w:rPr>
                <w:sz w:val="20"/>
                <w:szCs w:val="20"/>
                <w:lang w:val="en-GB"/>
              </w:rPr>
              <w:t>Application no.:</w:t>
            </w:r>
          </w:p>
        </w:tc>
        <w:tc>
          <w:tcPr>
            <w:tcW w:w="2693" w:type="dxa"/>
          </w:tcPr>
          <w:p w14:paraId="481E88B4" w14:textId="77777777" w:rsidR="0086543F" w:rsidRPr="002E2F0D" w:rsidRDefault="0086543F" w:rsidP="00CB5A4D">
            <w:pPr>
              <w:rPr>
                <w:sz w:val="20"/>
                <w:szCs w:val="20"/>
                <w:lang w:val="en-GB"/>
              </w:rPr>
            </w:pPr>
          </w:p>
        </w:tc>
        <w:tc>
          <w:tcPr>
            <w:tcW w:w="283" w:type="dxa"/>
          </w:tcPr>
          <w:p w14:paraId="566F4319" w14:textId="77777777" w:rsidR="0086543F" w:rsidRPr="002E2F0D" w:rsidRDefault="0086543F" w:rsidP="00CB5A4D">
            <w:pPr>
              <w:rPr>
                <w:sz w:val="20"/>
                <w:szCs w:val="20"/>
                <w:lang w:val="en-GB"/>
              </w:rPr>
            </w:pPr>
          </w:p>
        </w:tc>
        <w:tc>
          <w:tcPr>
            <w:tcW w:w="2268" w:type="dxa"/>
          </w:tcPr>
          <w:p w14:paraId="056DEA88" w14:textId="77777777" w:rsidR="0086543F" w:rsidRPr="002E2F0D" w:rsidRDefault="0086543F" w:rsidP="00CB5A4D">
            <w:pPr>
              <w:rPr>
                <w:sz w:val="20"/>
                <w:szCs w:val="20"/>
                <w:lang w:val="en-GB"/>
              </w:rPr>
            </w:pPr>
          </w:p>
        </w:tc>
        <w:tc>
          <w:tcPr>
            <w:tcW w:w="2300" w:type="dxa"/>
            <w:gridSpan w:val="3"/>
          </w:tcPr>
          <w:p w14:paraId="64CB0BB7" w14:textId="77777777" w:rsidR="0086543F" w:rsidRPr="002E2F0D" w:rsidRDefault="0086543F" w:rsidP="00CB5A4D">
            <w:pPr>
              <w:rPr>
                <w:sz w:val="20"/>
                <w:szCs w:val="20"/>
                <w:lang w:val="en-GB"/>
              </w:rPr>
            </w:pPr>
            <w:r w:rsidRPr="002E2F0D">
              <w:rPr>
                <w:sz w:val="20"/>
                <w:szCs w:val="20"/>
                <w:lang w:val="en-GB"/>
              </w:rPr>
              <w:t>Ambient conditions</w:t>
            </w:r>
          </w:p>
        </w:tc>
      </w:tr>
      <w:tr w:rsidR="00717532" w:rsidRPr="002E2F0D" w14:paraId="0BC29D38" w14:textId="77777777" w:rsidTr="00CB5A4D">
        <w:tc>
          <w:tcPr>
            <w:tcW w:w="1668" w:type="dxa"/>
          </w:tcPr>
          <w:p w14:paraId="36D0BC9C" w14:textId="77777777" w:rsidR="0086543F" w:rsidRPr="002E2F0D" w:rsidRDefault="0086543F" w:rsidP="00CB5A4D">
            <w:pPr>
              <w:rPr>
                <w:sz w:val="20"/>
                <w:szCs w:val="20"/>
                <w:lang w:val="en-GB"/>
              </w:rPr>
            </w:pPr>
            <w:r w:rsidRPr="002E2F0D">
              <w:rPr>
                <w:sz w:val="20"/>
                <w:szCs w:val="20"/>
                <w:lang w:val="en-GB"/>
              </w:rPr>
              <w:t>Model:</w:t>
            </w:r>
          </w:p>
        </w:tc>
        <w:tc>
          <w:tcPr>
            <w:tcW w:w="2693" w:type="dxa"/>
          </w:tcPr>
          <w:p w14:paraId="00E08FCE" w14:textId="77777777" w:rsidR="0086543F" w:rsidRPr="002E2F0D" w:rsidRDefault="0086543F" w:rsidP="00CB5A4D">
            <w:pPr>
              <w:rPr>
                <w:sz w:val="20"/>
                <w:szCs w:val="20"/>
                <w:lang w:val="en-GB"/>
              </w:rPr>
            </w:pPr>
          </w:p>
        </w:tc>
        <w:tc>
          <w:tcPr>
            <w:tcW w:w="283" w:type="dxa"/>
          </w:tcPr>
          <w:p w14:paraId="41F9913A" w14:textId="77777777" w:rsidR="0086543F" w:rsidRPr="002E2F0D" w:rsidRDefault="0086543F" w:rsidP="00CB5A4D">
            <w:pPr>
              <w:rPr>
                <w:sz w:val="20"/>
                <w:szCs w:val="20"/>
                <w:lang w:val="en-GB"/>
              </w:rPr>
            </w:pPr>
          </w:p>
        </w:tc>
        <w:tc>
          <w:tcPr>
            <w:tcW w:w="2268" w:type="dxa"/>
          </w:tcPr>
          <w:p w14:paraId="1E452B2D" w14:textId="77777777" w:rsidR="0086543F" w:rsidRPr="002E2F0D" w:rsidRDefault="0086543F" w:rsidP="00CB5A4D">
            <w:pPr>
              <w:rPr>
                <w:sz w:val="20"/>
                <w:szCs w:val="20"/>
                <w:lang w:val="en-GB"/>
              </w:rPr>
            </w:pPr>
          </w:p>
        </w:tc>
        <w:tc>
          <w:tcPr>
            <w:tcW w:w="851" w:type="dxa"/>
          </w:tcPr>
          <w:p w14:paraId="5E9618C4" w14:textId="77777777" w:rsidR="0086543F" w:rsidRPr="002E2F0D" w:rsidRDefault="0086543F" w:rsidP="00CB5A4D">
            <w:pPr>
              <w:rPr>
                <w:sz w:val="20"/>
                <w:szCs w:val="20"/>
                <w:lang w:val="en-GB"/>
              </w:rPr>
            </w:pPr>
          </w:p>
        </w:tc>
        <w:tc>
          <w:tcPr>
            <w:tcW w:w="850" w:type="dxa"/>
          </w:tcPr>
          <w:p w14:paraId="3F40F29E" w14:textId="77777777" w:rsidR="0086543F" w:rsidRPr="002E2F0D" w:rsidRDefault="0086543F" w:rsidP="00CB5A4D">
            <w:pPr>
              <w:rPr>
                <w:sz w:val="20"/>
                <w:szCs w:val="20"/>
                <w:lang w:val="en-GB"/>
              </w:rPr>
            </w:pPr>
          </w:p>
        </w:tc>
        <w:tc>
          <w:tcPr>
            <w:tcW w:w="599" w:type="dxa"/>
          </w:tcPr>
          <w:p w14:paraId="39A861F4" w14:textId="77777777" w:rsidR="0086543F" w:rsidRPr="002E2F0D" w:rsidRDefault="0086543F" w:rsidP="00CB5A4D">
            <w:pPr>
              <w:rPr>
                <w:sz w:val="20"/>
                <w:szCs w:val="20"/>
                <w:lang w:val="en-GB"/>
              </w:rPr>
            </w:pPr>
          </w:p>
        </w:tc>
      </w:tr>
      <w:tr w:rsidR="00717532" w:rsidRPr="002E2F0D" w14:paraId="25D1E67B" w14:textId="77777777" w:rsidTr="00CB5A4D">
        <w:tc>
          <w:tcPr>
            <w:tcW w:w="1668" w:type="dxa"/>
          </w:tcPr>
          <w:p w14:paraId="44161D13" w14:textId="77777777" w:rsidR="0086543F" w:rsidRPr="002E2F0D" w:rsidRDefault="0086543F" w:rsidP="00CB5A4D">
            <w:pPr>
              <w:rPr>
                <w:sz w:val="20"/>
                <w:szCs w:val="20"/>
                <w:lang w:val="en-GB"/>
              </w:rPr>
            </w:pPr>
            <w:r w:rsidRPr="002E2F0D">
              <w:rPr>
                <w:sz w:val="20"/>
                <w:szCs w:val="20"/>
                <w:lang w:val="en-GB"/>
              </w:rPr>
              <w:t>Serial no.:</w:t>
            </w:r>
          </w:p>
        </w:tc>
        <w:tc>
          <w:tcPr>
            <w:tcW w:w="2693" w:type="dxa"/>
          </w:tcPr>
          <w:p w14:paraId="1F66306E" w14:textId="77777777" w:rsidR="0086543F" w:rsidRPr="002E2F0D" w:rsidRDefault="0086543F" w:rsidP="00CB5A4D">
            <w:pPr>
              <w:rPr>
                <w:sz w:val="20"/>
                <w:szCs w:val="20"/>
                <w:lang w:val="en-GB"/>
              </w:rPr>
            </w:pPr>
          </w:p>
        </w:tc>
        <w:tc>
          <w:tcPr>
            <w:tcW w:w="283" w:type="dxa"/>
          </w:tcPr>
          <w:p w14:paraId="2E5CAD3A" w14:textId="77777777" w:rsidR="0086543F" w:rsidRPr="002E2F0D" w:rsidRDefault="0086543F" w:rsidP="00CB5A4D">
            <w:pPr>
              <w:rPr>
                <w:sz w:val="20"/>
                <w:szCs w:val="20"/>
                <w:lang w:val="en-GB"/>
              </w:rPr>
            </w:pPr>
          </w:p>
        </w:tc>
        <w:tc>
          <w:tcPr>
            <w:tcW w:w="2268" w:type="dxa"/>
          </w:tcPr>
          <w:p w14:paraId="346E4590" w14:textId="77777777" w:rsidR="0086543F" w:rsidRPr="002E2F0D" w:rsidRDefault="0086543F" w:rsidP="00CB5A4D">
            <w:pPr>
              <w:rPr>
                <w:sz w:val="20"/>
                <w:szCs w:val="20"/>
                <w:lang w:val="en-GB"/>
              </w:rPr>
            </w:pPr>
          </w:p>
        </w:tc>
        <w:tc>
          <w:tcPr>
            <w:tcW w:w="851" w:type="dxa"/>
            <w:tcBorders>
              <w:bottom w:val="single" w:sz="4" w:space="0" w:color="auto"/>
            </w:tcBorders>
          </w:tcPr>
          <w:p w14:paraId="056F87B2" w14:textId="77777777" w:rsidR="0086543F" w:rsidRPr="002E2F0D" w:rsidRDefault="0086543F"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2B57E19" w14:textId="77777777" w:rsidR="0086543F" w:rsidRPr="002E2F0D" w:rsidRDefault="0086543F" w:rsidP="00CB5A4D">
            <w:pPr>
              <w:rPr>
                <w:sz w:val="20"/>
                <w:szCs w:val="20"/>
                <w:lang w:val="en-GB"/>
              </w:rPr>
            </w:pPr>
            <w:r w:rsidRPr="002E2F0D">
              <w:rPr>
                <w:sz w:val="20"/>
                <w:szCs w:val="20"/>
                <w:lang w:val="en-GB"/>
              </w:rPr>
              <w:t>At end</w:t>
            </w:r>
          </w:p>
        </w:tc>
        <w:tc>
          <w:tcPr>
            <w:tcW w:w="599" w:type="dxa"/>
          </w:tcPr>
          <w:p w14:paraId="27B35508" w14:textId="77777777" w:rsidR="0086543F" w:rsidRPr="002E2F0D" w:rsidRDefault="0086543F" w:rsidP="00CB5A4D">
            <w:pPr>
              <w:rPr>
                <w:sz w:val="20"/>
                <w:szCs w:val="20"/>
                <w:lang w:val="en-GB"/>
              </w:rPr>
            </w:pPr>
          </w:p>
        </w:tc>
      </w:tr>
      <w:tr w:rsidR="00717532" w:rsidRPr="002E2F0D" w14:paraId="378BEA8B" w14:textId="77777777" w:rsidTr="00CB5A4D">
        <w:tc>
          <w:tcPr>
            <w:tcW w:w="1668" w:type="dxa"/>
          </w:tcPr>
          <w:p w14:paraId="0083B69B" w14:textId="77777777" w:rsidR="0086543F" w:rsidRPr="002E2F0D" w:rsidRDefault="0086543F" w:rsidP="00CB5A4D">
            <w:pPr>
              <w:rPr>
                <w:sz w:val="20"/>
                <w:szCs w:val="20"/>
                <w:lang w:val="en-GB"/>
              </w:rPr>
            </w:pPr>
            <w:r w:rsidRPr="002E2F0D">
              <w:rPr>
                <w:sz w:val="20"/>
                <w:szCs w:val="20"/>
                <w:lang w:val="en-GB"/>
              </w:rPr>
              <w:t>Test date:</w:t>
            </w:r>
          </w:p>
        </w:tc>
        <w:tc>
          <w:tcPr>
            <w:tcW w:w="2693" w:type="dxa"/>
          </w:tcPr>
          <w:p w14:paraId="58011B71" w14:textId="77777777" w:rsidR="0086543F" w:rsidRPr="002E2F0D" w:rsidRDefault="0086543F" w:rsidP="00CB5A4D">
            <w:pPr>
              <w:rPr>
                <w:sz w:val="20"/>
                <w:szCs w:val="20"/>
                <w:lang w:val="en-GB"/>
              </w:rPr>
            </w:pPr>
          </w:p>
        </w:tc>
        <w:tc>
          <w:tcPr>
            <w:tcW w:w="283" w:type="dxa"/>
          </w:tcPr>
          <w:p w14:paraId="3D86B4AA" w14:textId="77777777" w:rsidR="0086543F" w:rsidRPr="002E2F0D" w:rsidRDefault="0086543F" w:rsidP="00CB5A4D">
            <w:pPr>
              <w:rPr>
                <w:sz w:val="20"/>
                <w:szCs w:val="20"/>
                <w:lang w:val="en-GB"/>
              </w:rPr>
            </w:pPr>
          </w:p>
        </w:tc>
        <w:tc>
          <w:tcPr>
            <w:tcW w:w="2268" w:type="dxa"/>
            <w:tcBorders>
              <w:right w:val="single" w:sz="4" w:space="0" w:color="auto"/>
            </w:tcBorders>
          </w:tcPr>
          <w:p w14:paraId="73CDB14D" w14:textId="77777777" w:rsidR="0086543F" w:rsidRPr="002E2F0D" w:rsidRDefault="0086543F"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517C51E" w14:textId="77777777" w:rsidR="0086543F" w:rsidRPr="002E2F0D" w:rsidRDefault="008654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BF1EA56" w14:textId="77777777" w:rsidR="0086543F" w:rsidRPr="002E2F0D" w:rsidRDefault="0086543F" w:rsidP="00CB5A4D">
            <w:pPr>
              <w:rPr>
                <w:sz w:val="20"/>
                <w:szCs w:val="20"/>
                <w:lang w:val="en-GB"/>
              </w:rPr>
            </w:pPr>
          </w:p>
        </w:tc>
        <w:tc>
          <w:tcPr>
            <w:tcW w:w="599" w:type="dxa"/>
            <w:tcBorders>
              <w:left w:val="single" w:sz="4" w:space="0" w:color="auto"/>
            </w:tcBorders>
          </w:tcPr>
          <w:p w14:paraId="3AB7C84C" w14:textId="77777777" w:rsidR="0086543F" w:rsidRPr="002E2F0D" w:rsidRDefault="0086543F" w:rsidP="00CB5A4D">
            <w:pPr>
              <w:rPr>
                <w:sz w:val="20"/>
                <w:szCs w:val="20"/>
                <w:lang w:val="en-GB"/>
              </w:rPr>
            </w:pPr>
            <w:r w:rsidRPr="002E2F0D">
              <w:rPr>
                <w:sz w:val="20"/>
                <w:szCs w:val="20"/>
                <w:lang w:val="en-GB"/>
              </w:rPr>
              <w:t>°C</w:t>
            </w:r>
          </w:p>
        </w:tc>
      </w:tr>
      <w:tr w:rsidR="00717532" w:rsidRPr="002E2F0D" w14:paraId="11472401" w14:textId="77777777" w:rsidTr="00CB5A4D">
        <w:tc>
          <w:tcPr>
            <w:tcW w:w="1668" w:type="dxa"/>
          </w:tcPr>
          <w:p w14:paraId="0DB1B5A9" w14:textId="77777777" w:rsidR="0086543F" w:rsidRPr="002E2F0D" w:rsidRDefault="0086543F" w:rsidP="00CB5A4D">
            <w:pPr>
              <w:rPr>
                <w:sz w:val="20"/>
                <w:szCs w:val="20"/>
                <w:lang w:val="en-GB"/>
              </w:rPr>
            </w:pPr>
            <w:r w:rsidRPr="002E2F0D">
              <w:rPr>
                <w:sz w:val="20"/>
                <w:szCs w:val="20"/>
                <w:lang w:val="en-GB"/>
              </w:rPr>
              <w:t>Observer:</w:t>
            </w:r>
          </w:p>
        </w:tc>
        <w:tc>
          <w:tcPr>
            <w:tcW w:w="2693" w:type="dxa"/>
          </w:tcPr>
          <w:p w14:paraId="7592BBBB" w14:textId="77777777" w:rsidR="0086543F" w:rsidRPr="002E2F0D" w:rsidRDefault="0086543F" w:rsidP="00CB5A4D">
            <w:pPr>
              <w:rPr>
                <w:sz w:val="20"/>
                <w:szCs w:val="20"/>
                <w:lang w:val="en-GB"/>
              </w:rPr>
            </w:pPr>
          </w:p>
        </w:tc>
        <w:tc>
          <w:tcPr>
            <w:tcW w:w="283" w:type="dxa"/>
          </w:tcPr>
          <w:p w14:paraId="1938DCA3" w14:textId="77777777" w:rsidR="0086543F" w:rsidRPr="002E2F0D" w:rsidRDefault="0086543F" w:rsidP="00CB5A4D">
            <w:pPr>
              <w:rPr>
                <w:sz w:val="20"/>
                <w:szCs w:val="20"/>
                <w:lang w:val="en-GB"/>
              </w:rPr>
            </w:pPr>
          </w:p>
        </w:tc>
        <w:tc>
          <w:tcPr>
            <w:tcW w:w="2268" w:type="dxa"/>
            <w:tcBorders>
              <w:right w:val="single" w:sz="4" w:space="0" w:color="auto"/>
            </w:tcBorders>
          </w:tcPr>
          <w:p w14:paraId="35751BAD" w14:textId="77777777" w:rsidR="0086543F" w:rsidRPr="002E2F0D" w:rsidRDefault="0086543F"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8B39A1B" w14:textId="77777777" w:rsidR="0086543F" w:rsidRPr="002E2F0D" w:rsidRDefault="008654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D2BEAFB" w14:textId="77777777" w:rsidR="0086543F" w:rsidRPr="002E2F0D" w:rsidRDefault="0086543F" w:rsidP="00CB5A4D">
            <w:pPr>
              <w:rPr>
                <w:sz w:val="20"/>
                <w:szCs w:val="20"/>
                <w:lang w:val="en-GB"/>
              </w:rPr>
            </w:pPr>
          </w:p>
        </w:tc>
        <w:tc>
          <w:tcPr>
            <w:tcW w:w="599" w:type="dxa"/>
            <w:tcBorders>
              <w:left w:val="single" w:sz="4" w:space="0" w:color="auto"/>
            </w:tcBorders>
          </w:tcPr>
          <w:p w14:paraId="28E26B9D" w14:textId="77777777" w:rsidR="0086543F" w:rsidRPr="002E2F0D" w:rsidRDefault="0086543F" w:rsidP="00CB5A4D">
            <w:pPr>
              <w:rPr>
                <w:sz w:val="20"/>
                <w:szCs w:val="20"/>
                <w:lang w:val="en-GB"/>
              </w:rPr>
            </w:pPr>
            <w:r w:rsidRPr="002E2F0D">
              <w:rPr>
                <w:sz w:val="20"/>
                <w:szCs w:val="20"/>
                <w:lang w:val="en-GB"/>
              </w:rPr>
              <w:t>%</w:t>
            </w:r>
          </w:p>
        </w:tc>
      </w:tr>
      <w:tr w:rsidR="00717532" w:rsidRPr="002E2F0D" w14:paraId="2007466A" w14:textId="77777777" w:rsidTr="00CB5A4D">
        <w:tc>
          <w:tcPr>
            <w:tcW w:w="1668" w:type="dxa"/>
          </w:tcPr>
          <w:p w14:paraId="713CF627" w14:textId="77777777" w:rsidR="0086543F" w:rsidRPr="002E2F0D" w:rsidRDefault="0086543F" w:rsidP="00CB5A4D">
            <w:pPr>
              <w:rPr>
                <w:sz w:val="20"/>
                <w:szCs w:val="20"/>
                <w:lang w:val="en-GB"/>
              </w:rPr>
            </w:pPr>
          </w:p>
        </w:tc>
        <w:tc>
          <w:tcPr>
            <w:tcW w:w="2693" w:type="dxa"/>
          </w:tcPr>
          <w:p w14:paraId="4ABC346C" w14:textId="77777777" w:rsidR="0086543F" w:rsidRPr="002E2F0D" w:rsidRDefault="0086543F" w:rsidP="00CB5A4D">
            <w:pPr>
              <w:rPr>
                <w:sz w:val="20"/>
                <w:szCs w:val="20"/>
                <w:lang w:val="en-GB"/>
              </w:rPr>
            </w:pPr>
          </w:p>
        </w:tc>
        <w:tc>
          <w:tcPr>
            <w:tcW w:w="283" w:type="dxa"/>
          </w:tcPr>
          <w:p w14:paraId="3133EF9F" w14:textId="77777777" w:rsidR="0086543F" w:rsidRPr="002E2F0D" w:rsidRDefault="0086543F" w:rsidP="00CB5A4D">
            <w:pPr>
              <w:rPr>
                <w:sz w:val="20"/>
                <w:szCs w:val="20"/>
                <w:lang w:val="en-GB"/>
              </w:rPr>
            </w:pPr>
          </w:p>
        </w:tc>
        <w:tc>
          <w:tcPr>
            <w:tcW w:w="2268" w:type="dxa"/>
            <w:tcBorders>
              <w:right w:val="single" w:sz="4" w:space="0" w:color="auto"/>
            </w:tcBorders>
          </w:tcPr>
          <w:p w14:paraId="307C7F2E" w14:textId="77777777" w:rsidR="0086543F" w:rsidRPr="002E2F0D" w:rsidRDefault="0086543F"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327C813" w14:textId="77777777" w:rsidR="0086543F" w:rsidRPr="002E2F0D" w:rsidRDefault="008654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8335BDE" w14:textId="77777777" w:rsidR="0086543F" w:rsidRPr="002E2F0D" w:rsidRDefault="0086543F" w:rsidP="00CB5A4D">
            <w:pPr>
              <w:rPr>
                <w:sz w:val="20"/>
                <w:szCs w:val="20"/>
                <w:lang w:val="en-GB"/>
              </w:rPr>
            </w:pPr>
          </w:p>
        </w:tc>
        <w:tc>
          <w:tcPr>
            <w:tcW w:w="599" w:type="dxa"/>
            <w:tcBorders>
              <w:left w:val="single" w:sz="4" w:space="0" w:color="auto"/>
            </w:tcBorders>
          </w:tcPr>
          <w:p w14:paraId="05581AC2" w14:textId="77777777" w:rsidR="0086543F" w:rsidRPr="002E2F0D" w:rsidRDefault="007114BD" w:rsidP="00CB5A4D">
            <w:pPr>
              <w:rPr>
                <w:sz w:val="20"/>
                <w:szCs w:val="20"/>
                <w:lang w:val="en-GB"/>
              </w:rPr>
            </w:pPr>
            <w:r w:rsidRPr="002E2F0D">
              <w:rPr>
                <w:sz w:val="20"/>
                <w:szCs w:val="20"/>
                <w:lang w:val="en-GB"/>
              </w:rPr>
              <w:t>k</w:t>
            </w:r>
            <w:r w:rsidR="0086543F" w:rsidRPr="002E2F0D">
              <w:rPr>
                <w:sz w:val="20"/>
                <w:szCs w:val="20"/>
                <w:lang w:val="en-GB"/>
              </w:rPr>
              <w:t>Pa</w:t>
            </w:r>
          </w:p>
        </w:tc>
      </w:tr>
      <w:tr w:rsidR="00717532" w:rsidRPr="002E2F0D" w14:paraId="0E48EB3B" w14:textId="77777777" w:rsidTr="00CB5A4D">
        <w:tc>
          <w:tcPr>
            <w:tcW w:w="1668" w:type="dxa"/>
          </w:tcPr>
          <w:p w14:paraId="5225245A" w14:textId="77777777" w:rsidR="0086543F" w:rsidRPr="002E2F0D" w:rsidRDefault="0086543F" w:rsidP="00CB5A4D">
            <w:pPr>
              <w:rPr>
                <w:sz w:val="20"/>
                <w:szCs w:val="20"/>
                <w:lang w:val="en-GB"/>
              </w:rPr>
            </w:pPr>
          </w:p>
        </w:tc>
        <w:tc>
          <w:tcPr>
            <w:tcW w:w="2693" w:type="dxa"/>
          </w:tcPr>
          <w:p w14:paraId="75F07459" w14:textId="77777777" w:rsidR="0086543F" w:rsidRPr="002E2F0D" w:rsidRDefault="0086543F" w:rsidP="00CB5A4D">
            <w:pPr>
              <w:rPr>
                <w:sz w:val="20"/>
                <w:szCs w:val="20"/>
                <w:lang w:val="en-GB"/>
              </w:rPr>
            </w:pPr>
          </w:p>
        </w:tc>
        <w:tc>
          <w:tcPr>
            <w:tcW w:w="283" w:type="dxa"/>
          </w:tcPr>
          <w:p w14:paraId="24AC6A80" w14:textId="77777777" w:rsidR="0086543F" w:rsidRPr="002E2F0D" w:rsidRDefault="0086543F" w:rsidP="00CB5A4D">
            <w:pPr>
              <w:rPr>
                <w:sz w:val="20"/>
                <w:szCs w:val="20"/>
                <w:lang w:val="en-GB"/>
              </w:rPr>
            </w:pPr>
          </w:p>
        </w:tc>
        <w:tc>
          <w:tcPr>
            <w:tcW w:w="2268" w:type="dxa"/>
            <w:tcBorders>
              <w:right w:val="single" w:sz="4" w:space="0" w:color="auto"/>
            </w:tcBorders>
          </w:tcPr>
          <w:p w14:paraId="057E8732" w14:textId="77777777" w:rsidR="0086543F" w:rsidRPr="002E2F0D" w:rsidRDefault="0086543F"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21542B5" w14:textId="77777777" w:rsidR="0086543F" w:rsidRPr="002E2F0D" w:rsidRDefault="008654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4AD06C6" w14:textId="77777777" w:rsidR="0086543F" w:rsidRPr="002E2F0D" w:rsidRDefault="0086543F" w:rsidP="00CB5A4D">
            <w:pPr>
              <w:rPr>
                <w:sz w:val="20"/>
                <w:szCs w:val="20"/>
                <w:lang w:val="en-GB"/>
              </w:rPr>
            </w:pPr>
          </w:p>
        </w:tc>
        <w:tc>
          <w:tcPr>
            <w:tcW w:w="599" w:type="dxa"/>
            <w:tcBorders>
              <w:left w:val="single" w:sz="4" w:space="0" w:color="auto"/>
            </w:tcBorders>
          </w:tcPr>
          <w:p w14:paraId="5CE9BEC8" w14:textId="77777777" w:rsidR="0086543F" w:rsidRPr="002E2F0D" w:rsidRDefault="0086543F" w:rsidP="00CB5A4D">
            <w:pPr>
              <w:rPr>
                <w:sz w:val="20"/>
                <w:szCs w:val="20"/>
                <w:lang w:val="en-GB"/>
              </w:rPr>
            </w:pPr>
          </w:p>
        </w:tc>
      </w:tr>
    </w:tbl>
    <w:p w14:paraId="1E74F17B" w14:textId="77777777" w:rsidR="0086543F" w:rsidRPr="002E2F0D" w:rsidRDefault="0086543F" w:rsidP="0086543F">
      <w:pPr>
        <w:pStyle w:val="BodyText3"/>
        <w:spacing w:before="0" w:after="0"/>
        <w:jc w:val="left"/>
        <w:rPr>
          <w:rFonts w:ascii="Times New Roman" w:hAnsi="Times New Roman"/>
          <w:lang w:val="en-GB"/>
        </w:rPr>
      </w:pPr>
    </w:p>
    <w:p w14:paraId="0760B442" w14:textId="77777777" w:rsidR="0086543F" w:rsidRPr="002E2F0D" w:rsidRDefault="0086543F" w:rsidP="0086543F">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09871E09" w14:textId="77777777" w:rsidTr="00CB5A4D">
        <w:tc>
          <w:tcPr>
            <w:tcW w:w="1155" w:type="dxa"/>
            <w:shd w:val="clear" w:color="auto" w:fill="D9D9D9"/>
          </w:tcPr>
          <w:p w14:paraId="23F000C6"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p w14:paraId="495A79A1"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2EF8FD31" w14:textId="77777777" w:rsidR="0086543F" w:rsidRPr="002E2F0D" w:rsidRDefault="0086543F"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21160344"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487FF99" w14:textId="77777777" w:rsidR="0086543F" w:rsidRPr="002E2F0D" w:rsidRDefault="0086543F"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50657DC0"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096218A" w14:textId="77777777" w:rsidR="0086543F" w:rsidRPr="002E2F0D" w:rsidRDefault="0086543F"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7A918F75"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3D398406" w14:textId="77777777" w:rsidR="0086543F" w:rsidRPr="002E2F0D" w:rsidRDefault="0086543F"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628AB238"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DE3F897"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2DC4A86D"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6C7E22E7" w14:textId="77777777" w:rsidR="0086543F" w:rsidRPr="002E2F0D" w:rsidRDefault="0086543F"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3E0DF8CC"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390E6DC5"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7995F93A"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1F97EB68" w14:textId="77777777" w:rsidR="0086543F" w:rsidRPr="002E2F0D" w:rsidRDefault="0086543F" w:rsidP="0086543F">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11BC2E50" w14:textId="77777777" w:rsidTr="00CB5A4D">
        <w:tc>
          <w:tcPr>
            <w:tcW w:w="1155" w:type="dxa"/>
          </w:tcPr>
          <w:p w14:paraId="222EA7BC"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2E59E8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E007D75"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23D9E39F"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8FE16D0"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6BE116A"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04AEE00F"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3D65D0A" w14:textId="77777777" w:rsidR="0086543F" w:rsidRPr="002E2F0D" w:rsidRDefault="0086543F" w:rsidP="00CB5A4D">
            <w:pPr>
              <w:pStyle w:val="BodyText3"/>
              <w:spacing w:before="0" w:after="0"/>
              <w:rPr>
                <w:rFonts w:ascii="Times New Roman" w:hAnsi="Times New Roman"/>
                <w:sz w:val="20"/>
                <w:lang w:val="en-GB"/>
              </w:rPr>
            </w:pPr>
          </w:p>
        </w:tc>
      </w:tr>
      <w:tr w:rsidR="00717532" w:rsidRPr="002E2F0D" w14:paraId="6F22F506" w14:textId="77777777" w:rsidTr="00CB5A4D">
        <w:tc>
          <w:tcPr>
            <w:tcW w:w="1155" w:type="dxa"/>
          </w:tcPr>
          <w:p w14:paraId="7B497931"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CBB4D9A"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89CF013"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7B2EEA8"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367A7022"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122C9EAC"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54CFE98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73FA17C" w14:textId="77777777" w:rsidR="0086543F" w:rsidRPr="002E2F0D" w:rsidRDefault="0086543F" w:rsidP="00CB5A4D">
            <w:pPr>
              <w:pStyle w:val="BodyText3"/>
              <w:spacing w:before="0" w:after="0"/>
              <w:rPr>
                <w:rFonts w:ascii="Times New Roman" w:hAnsi="Times New Roman"/>
                <w:sz w:val="20"/>
                <w:lang w:val="en-GB"/>
              </w:rPr>
            </w:pPr>
          </w:p>
        </w:tc>
      </w:tr>
      <w:tr w:rsidR="00717532" w:rsidRPr="002E2F0D" w14:paraId="639E73C1" w14:textId="77777777" w:rsidTr="00CB5A4D">
        <w:tc>
          <w:tcPr>
            <w:tcW w:w="1155" w:type="dxa"/>
          </w:tcPr>
          <w:p w14:paraId="2B1EE55C"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5B51CFC4"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C9C67C5"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745DB0A"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5DF0ECD1"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EB9F420"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3ED76689"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88579CC" w14:textId="77777777" w:rsidR="0086543F" w:rsidRPr="002E2F0D" w:rsidRDefault="0086543F" w:rsidP="00CB5A4D">
            <w:pPr>
              <w:pStyle w:val="BodyText3"/>
              <w:spacing w:before="0" w:after="0"/>
              <w:rPr>
                <w:rFonts w:ascii="Times New Roman" w:hAnsi="Times New Roman"/>
                <w:sz w:val="20"/>
                <w:lang w:val="en-GB"/>
              </w:rPr>
            </w:pPr>
          </w:p>
        </w:tc>
      </w:tr>
    </w:tbl>
    <w:p w14:paraId="50CB9B7D" w14:textId="77777777" w:rsidR="0086543F" w:rsidRPr="002E2F0D" w:rsidRDefault="0086543F" w:rsidP="0086543F">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6543F" w:rsidRPr="002E2F0D" w14:paraId="0D3663B5" w14:textId="77777777" w:rsidTr="00CB5A4D">
        <w:trPr>
          <w:trHeight w:val="285"/>
        </w:trPr>
        <w:tc>
          <w:tcPr>
            <w:tcW w:w="4621" w:type="dxa"/>
          </w:tcPr>
          <w:p w14:paraId="2E18E53A" w14:textId="77777777" w:rsidR="0086543F" w:rsidRPr="002E2F0D" w:rsidRDefault="0086543F"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0C1E9B3E" w14:textId="77777777" w:rsidR="0086543F" w:rsidRPr="002E2F0D" w:rsidRDefault="0086543F"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7A9BC37C" w14:textId="77777777" w:rsidR="0086543F" w:rsidRPr="002E2F0D" w:rsidRDefault="0086543F" w:rsidP="0086543F">
      <w:pPr>
        <w:pStyle w:val="BodyText3"/>
        <w:spacing w:before="0" w:after="0"/>
        <w:jc w:val="left"/>
        <w:rPr>
          <w:rFonts w:ascii="Times New Roman" w:hAnsi="Times New Roman"/>
          <w:lang w:val="en-GB"/>
        </w:rPr>
      </w:pPr>
    </w:p>
    <w:p w14:paraId="44A756BF" w14:textId="77777777" w:rsidR="0086543F" w:rsidRPr="002E2F0D" w:rsidRDefault="0086543F" w:rsidP="0086543F">
      <w:pPr>
        <w:pStyle w:val="BodyText3"/>
        <w:spacing w:before="0" w:after="0"/>
        <w:jc w:val="left"/>
        <w:rPr>
          <w:rFonts w:ascii="Times New Roman" w:hAnsi="Times New Roman"/>
          <w:sz w:val="20"/>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717532" w:rsidRPr="002E2F0D" w14:paraId="719DA313" w14:textId="77777777" w:rsidTr="00CB5A4D">
        <w:tc>
          <w:tcPr>
            <w:tcW w:w="1155" w:type="dxa"/>
            <w:shd w:val="clear" w:color="auto" w:fill="D9D9D9"/>
          </w:tcPr>
          <w:p w14:paraId="62B7AA09"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3B031481"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00366EA9" w14:textId="77777777" w:rsidR="0086543F" w:rsidRPr="002E2F0D" w:rsidRDefault="0086543F" w:rsidP="00CB5A4D">
            <w:pPr>
              <w:jc w:val="center"/>
              <w:rPr>
                <w:sz w:val="20"/>
                <w:szCs w:val="20"/>
                <w:lang w:val="en-GB"/>
              </w:rPr>
            </w:pPr>
            <w:r w:rsidRPr="002E2F0D">
              <w:rPr>
                <w:i/>
                <w:sz w:val="20"/>
                <w:szCs w:val="20"/>
                <w:lang w:val="en-GB"/>
              </w:rPr>
              <w:t>V</w:t>
            </w:r>
            <w:r w:rsidRPr="002E2F0D">
              <w:rPr>
                <w:sz w:val="20"/>
                <w:szCs w:val="20"/>
                <w:vertAlign w:val="subscript"/>
                <w:lang w:val="en-GB"/>
              </w:rPr>
              <w:t>i</w:t>
            </w:r>
          </w:p>
          <w:p w14:paraId="433FFC0C"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08B52A1C" w14:textId="77777777" w:rsidR="0086543F" w:rsidRPr="002E2F0D" w:rsidRDefault="0086543F" w:rsidP="00CB5A4D">
            <w:pPr>
              <w:jc w:val="center"/>
              <w:rPr>
                <w:sz w:val="20"/>
                <w:szCs w:val="20"/>
                <w:lang w:val="en-GB"/>
              </w:rPr>
            </w:pPr>
            <w:r w:rsidRPr="002E2F0D">
              <w:rPr>
                <w:i/>
                <w:sz w:val="20"/>
                <w:szCs w:val="20"/>
                <w:lang w:val="en-GB"/>
              </w:rPr>
              <w:t>V</w:t>
            </w:r>
            <w:r w:rsidRPr="002E2F0D">
              <w:rPr>
                <w:sz w:val="20"/>
                <w:szCs w:val="20"/>
                <w:vertAlign w:val="subscript"/>
                <w:lang w:val="en-GB"/>
              </w:rPr>
              <w:t>s</w:t>
            </w:r>
          </w:p>
          <w:p w14:paraId="291D3C8E"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61A8D8E5" w14:textId="77777777" w:rsidR="0086543F" w:rsidRPr="002E2F0D" w:rsidRDefault="0086543F"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2595A3B5"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r w:rsidR="007114BD" w:rsidRPr="002E2F0D">
              <w:rPr>
                <w:rFonts w:ascii="Times New Roman" w:hAnsi="Times New Roman"/>
                <w:sz w:val="20"/>
                <w:lang w:val="en-GB"/>
              </w:rPr>
              <w:t>kPa</w:t>
            </w:r>
            <w:r w:rsidRPr="002E2F0D">
              <w:rPr>
                <w:rFonts w:ascii="Times New Roman" w:hAnsi="Times New Roman"/>
                <w:sz w:val="20"/>
                <w:lang w:val="en-GB"/>
              </w:rPr>
              <w:t>]</w:t>
            </w:r>
          </w:p>
        </w:tc>
        <w:tc>
          <w:tcPr>
            <w:tcW w:w="1156" w:type="dxa"/>
            <w:shd w:val="clear" w:color="auto" w:fill="D9D9D9"/>
          </w:tcPr>
          <w:p w14:paraId="78B61A69" w14:textId="77777777" w:rsidR="0086543F" w:rsidRPr="002E2F0D" w:rsidRDefault="0086543F" w:rsidP="00CB5A4D">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7D202F2B"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56BE7CBB"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64C3F25D"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4C35D138" w14:textId="77777777" w:rsidR="0086543F" w:rsidRPr="002E2F0D" w:rsidRDefault="0086543F" w:rsidP="00CB5A4D">
            <w:pPr>
              <w:jc w:val="center"/>
              <w:rPr>
                <w:sz w:val="20"/>
                <w:szCs w:val="20"/>
                <w:lang w:val="en-GB"/>
              </w:rPr>
            </w:pPr>
            <w:r w:rsidRPr="002E2F0D">
              <w:rPr>
                <w:i/>
                <w:sz w:val="20"/>
                <w:szCs w:val="20"/>
                <w:lang w:val="en-GB"/>
              </w:rPr>
              <w:t>E</w:t>
            </w:r>
            <w:r w:rsidRPr="002E2F0D">
              <w:rPr>
                <w:sz w:val="20"/>
                <w:szCs w:val="20"/>
                <w:vertAlign w:val="subscript"/>
                <w:lang w:val="en-GB"/>
              </w:rPr>
              <w:t>vi</w:t>
            </w:r>
          </w:p>
          <w:p w14:paraId="47A83FB7"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1CA11850"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6B2E7DD1" w14:textId="77777777" w:rsidR="0086543F" w:rsidRPr="002E2F0D" w:rsidRDefault="0086543F" w:rsidP="00CB5A4D">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4785FC53" w14:textId="77777777" w:rsidR="0086543F" w:rsidRPr="002E2F0D" w:rsidRDefault="0086543F" w:rsidP="0086543F">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717532" w:rsidRPr="002E2F0D" w14:paraId="1068C276" w14:textId="77777777" w:rsidTr="00CB5A4D">
        <w:tc>
          <w:tcPr>
            <w:tcW w:w="1155" w:type="dxa"/>
          </w:tcPr>
          <w:p w14:paraId="7A2DCFB2"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A85CDCF"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0A3558A4"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3B964845"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0F5F5DDB"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58A0456B"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1793EFD1"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2163E584" w14:textId="77777777" w:rsidR="0086543F" w:rsidRPr="002E2F0D" w:rsidRDefault="0086543F" w:rsidP="00CB5A4D">
            <w:pPr>
              <w:pStyle w:val="BodyText3"/>
              <w:spacing w:before="0" w:after="0"/>
              <w:rPr>
                <w:rFonts w:ascii="Times New Roman" w:hAnsi="Times New Roman"/>
                <w:sz w:val="20"/>
                <w:lang w:val="en-GB"/>
              </w:rPr>
            </w:pPr>
          </w:p>
        </w:tc>
      </w:tr>
      <w:tr w:rsidR="00717532" w:rsidRPr="002E2F0D" w14:paraId="56B00757" w14:textId="77777777" w:rsidTr="00CB5A4D">
        <w:tc>
          <w:tcPr>
            <w:tcW w:w="1155" w:type="dxa"/>
          </w:tcPr>
          <w:p w14:paraId="1DF8E39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040C118"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F3CA55C"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54A0AD23"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331EF527"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45AFA00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D9BE61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0D7ED1B" w14:textId="77777777" w:rsidR="0086543F" w:rsidRPr="002E2F0D" w:rsidRDefault="0086543F" w:rsidP="00CB5A4D">
            <w:pPr>
              <w:pStyle w:val="BodyText3"/>
              <w:spacing w:before="0" w:after="0"/>
              <w:rPr>
                <w:rFonts w:ascii="Times New Roman" w:hAnsi="Times New Roman"/>
                <w:sz w:val="20"/>
                <w:lang w:val="en-GB"/>
              </w:rPr>
            </w:pPr>
          </w:p>
        </w:tc>
      </w:tr>
      <w:tr w:rsidR="00717532" w:rsidRPr="002E2F0D" w14:paraId="2B194307" w14:textId="77777777" w:rsidTr="00CB5A4D">
        <w:tc>
          <w:tcPr>
            <w:tcW w:w="1155" w:type="dxa"/>
          </w:tcPr>
          <w:p w14:paraId="3A1668FA"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08C60688"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2FF53C5D"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E199506"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6676EDD4"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B8ED885"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321565D8" w14:textId="77777777" w:rsidR="0086543F" w:rsidRPr="002E2F0D" w:rsidRDefault="0086543F" w:rsidP="00CB5A4D">
            <w:pPr>
              <w:pStyle w:val="BodyText3"/>
              <w:spacing w:before="0" w:after="0"/>
              <w:rPr>
                <w:rFonts w:ascii="Times New Roman" w:hAnsi="Times New Roman"/>
                <w:sz w:val="20"/>
                <w:lang w:val="en-GB"/>
              </w:rPr>
            </w:pPr>
          </w:p>
        </w:tc>
        <w:tc>
          <w:tcPr>
            <w:tcW w:w="1156" w:type="dxa"/>
          </w:tcPr>
          <w:p w14:paraId="79F0EF4C" w14:textId="77777777" w:rsidR="0086543F" w:rsidRPr="002E2F0D" w:rsidRDefault="0086543F" w:rsidP="00CB5A4D">
            <w:pPr>
              <w:pStyle w:val="BodyText3"/>
              <w:spacing w:before="0" w:after="0"/>
              <w:rPr>
                <w:rFonts w:ascii="Times New Roman" w:hAnsi="Times New Roman"/>
                <w:sz w:val="20"/>
                <w:lang w:val="en-GB"/>
              </w:rPr>
            </w:pPr>
          </w:p>
        </w:tc>
      </w:tr>
    </w:tbl>
    <w:p w14:paraId="032D264F" w14:textId="77777777" w:rsidR="0086543F" w:rsidRPr="002E2F0D" w:rsidRDefault="0086543F" w:rsidP="0086543F">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6543F" w:rsidRPr="002E2F0D" w14:paraId="75F99710" w14:textId="77777777" w:rsidTr="00CB5A4D">
        <w:trPr>
          <w:trHeight w:val="285"/>
        </w:trPr>
        <w:tc>
          <w:tcPr>
            <w:tcW w:w="4621" w:type="dxa"/>
          </w:tcPr>
          <w:p w14:paraId="7623521A" w14:textId="77777777" w:rsidR="0086543F" w:rsidRPr="002E2F0D" w:rsidRDefault="0086543F"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4411B27F" w14:textId="77777777" w:rsidR="0086543F" w:rsidRPr="002E2F0D" w:rsidRDefault="0086543F"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0325345B" w14:textId="77777777" w:rsidR="0086543F" w:rsidRDefault="0086543F" w:rsidP="0086543F">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4723A82" w14:textId="77777777" w:rsidTr="000A0B79">
        <w:trPr>
          <w:cantSplit/>
          <w:trHeight w:val="325"/>
        </w:trPr>
        <w:tc>
          <w:tcPr>
            <w:tcW w:w="1259" w:type="dxa"/>
            <w:tcBorders>
              <w:bottom w:val="single" w:sz="6" w:space="0" w:color="auto"/>
            </w:tcBorders>
            <w:vAlign w:val="center"/>
          </w:tcPr>
          <w:p w14:paraId="45563E2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AFE5B76" w14:textId="77777777" w:rsidTr="000A0B79">
              <w:tc>
                <w:tcPr>
                  <w:tcW w:w="518" w:type="dxa"/>
                </w:tcPr>
                <w:p w14:paraId="189A653D"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62A993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B43EA4E"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78095C4" w14:textId="77777777" w:rsidR="00F47107" w:rsidRPr="002E2F0D" w:rsidRDefault="00F47107" w:rsidP="000A0B79">
                  <w:pPr>
                    <w:spacing w:before="4" w:after="4"/>
                    <w:jc w:val="center"/>
                    <w:rPr>
                      <w:bCs/>
                      <w:lang w:val="en-GB"/>
                    </w:rPr>
                  </w:pPr>
                  <w:r w:rsidRPr="002E2F0D">
                    <w:rPr>
                      <w:bCs/>
                      <w:lang w:val="en-GB"/>
                    </w:rPr>
                    <w:t>No</w:t>
                  </w:r>
                </w:p>
              </w:tc>
            </w:tr>
          </w:tbl>
          <w:p w14:paraId="0B07C737" w14:textId="77777777" w:rsidR="00F47107" w:rsidRPr="002E2F0D" w:rsidRDefault="00F47107" w:rsidP="000A0B79">
            <w:pPr>
              <w:spacing w:before="4" w:after="4"/>
              <w:jc w:val="center"/>
              <w:rPr>
                <w:bCs/>
                <w:lang w:val="en-GB"/>
              </w:rPr>
            </w:pPr>
          </w:p>
        </w:tc>
      </w:tr>
    </w:tbl>
    <w:p w14:paraId="6D3B6989" w14:textId="77777777" w:rsidR="00F47107" w:rsidRDefault="00F47107" w:rsidP="0086543F">
      <w:pPr>
        <w:pStyle w:val="BodyText3"/>
        <w:spacing w:before="0" w:after="0"/>
        <w:jc w:val="left"/>
        <w:rPr>
          <w:rFonts w:ascii="Times New Roman" w:hAnsi="Times New Roman"/>
          <w:sz w:val="20"/>
          <w:lang w:val="en-GB"/>
        </w:rPr>
      </w:pPr>
    </w:p>
    <w:p w14:paraId="1B4CA495" w14:textId="77777777" w:rsidR="00B230C5" w:rsidRPr="002E2F0D" w:rsidRDefault="00B230C5" w:rsidP="0086543F">
      <w:pPr>
        <w:pStyle w:val="BodyText3"/>
        <w:spacing w:before="0" w:after="0"/>
        <w:jc w:val="left"/>
        <w:rPr>
          <w:rFonts w:ascii="Times New Roman" w:hAnsi="Times New Roman"/>
          <w:sz w:val="20"/>
          <w:lang w:val="en-GB"/>
        </w:rPr>
      </w:pPr>
    </w:p>
    <w:p w14:paraId="6652ACB0" w14:textId="77777777" w:rsidR="00D8633E" w:rsidRDefault="00D8633E" w:rsidP="0086543F">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CB7BD7F" w14:textId="77777777" w:rsidR="00D8633E" w:rsidRDefault="00D8633E" w:rsidP="0086543F">
      <w:pPr>
        <w:pStyle w:val="BodyText3"/>
        <w:spacing w:before="0" w:after="0"/>
        <w:jc w:val="left"/>
        <w:rPr>
          <w:rFonts w:ascii="Times New Roman" w:hAnsi="Times New Roman"/>
          <w:sz w:val="20"/>
          <w:lang w:val="en-GB"/>
        </w:rPr>
      </w:pPr>
    </w:p>
    <w:p w14:paraId="7FED77A4" w14:textId="77777777" w:rsidR="00D8633E" w:rsidRDefault="00D8633E" w:rsidP="0086543F">
      <w:pPr>
        <w:pStyle w:val="BodyText3"/>
        <w:spacing w:before="0" w:after="0"/>
        <w:jc w:val="left"/>
        <w:rPr>
          <w:rFonts w:ascii="Times New Roman" w:hAnsi="Times New Roman"/>
          <w:sz w:val="20"/>
          <w:lang w:val="en-GB"/>
        </w:rPr>
      </w:pPr>
    </w:p>
    <w:p w14:paraId="5413CBDB" w14:textId="77777777" w:rsidR="00D8633E" w:rsidRDefault="00D8633E" w:rsidP="0086543F">
      <w:pPr>
        <w:pStyle w:val="BodyText3"/>
        <w:spacing w:before="0" w:after="0"/>
        <w:jc w:val="left"/>
        <w:rPr>
          <w:rFonts w:ascii="Times New Roman" w:hAnsi="Times New Roman"/>
          <w:sz w:val="20"/>
          <w:lang w:val="en-GB"/>
        </w:rPr>
      </w:pPr>
    </w:p>
    <w:p w14:paraId="16808560" w14:textId="77777777" w:rsidR="00D8633E" w:rsidRDefault="00D8633E" w:rsidP="0086543F">
      <w:pPr>
        <w:pStyle w:val="BodyText3"/>
        <w:spacing w:before="0" w:after="0"/>
        <w:jc w:val="left"/>
        <w:rPr>
          <w:rFonts w:ascii="Times New Roman" w:hAnsi="Times New Roman"/>
          <w:sz w:val="20"/>
          <w:lang w:val="en-GB"/>
        </w:rPr>
      </w:pPr>
    </w:p>
    <w:p w14:paraId="5B896E2B" w14:textId="77777777" w:rsidR="00D8633E" w:rsidRDefault="00D8633E" w:rsidP="0086543F">
      <w:pPr>
        <w:pStyle w:val="BodyText3"/>
        <w:spacing w:before="0" w:after="0"/>
        <w:jc w:val="left"/>
        <w:rPr>
          <w:rFonts w:ascii="Times New Roman" w:hAnsi="Times New Roman"/>
          <w:sz w:val="20"/>
          <w:lang w:val="en-GB"/>
        </w:rPr>
      </w:pPr>
    </w:p>
    <w:p w14:paraId="42544D99" w14:textId="77777777" w:rsidR="00D8633E" w:rsidRDefault="00D8633E" w:rsidP="0086543F">
      <w:pPr>
        <w:pStyle w:val="BodyText3"/>
        <w:spacing w:before="0" w:after="0"/>
        <w:jc w:val="left"/>
        <w:rPr>
          <w:rFonts w:ascii="Times New Roman" w:hAnsi="Times New Roman"/>
          <w:sz w:val="20"/>
          <w:lang w:val="en-GB"/>
        </w:rPr>
      </w:pPr>
    </w:p>
    <w:p w14:paraId="3731C897" w14:textId="77777777" w:rsidR="00D8633E" w:rsidRDefault="00D8633E" w:rsidP="0086543F">
      <w:pPr>
        <w:pStyle w:val="BodyText3"/>
        <w:spacing w:before="0" w:after="0"/>
        <w:jc w:val="left"/>
        <w:rPr>
          <w:rFonts w:ascii="Times New Roman" w:hAnsi="Times New Roman"/>
          <w:sz w:val="20"/>
          <w:lang w:val="en-GB"/>
        </w:rPr>
      </w:pPr>
    </w:p>
    <w:p w14:paraId="0BE912D0" w14:textId="77777777" w:rsidR="00D8633E" w:rsidRDefault="00D8633E" w:rsidP="0086543F">
      <w:pPr>
        <w:pStyle w:val="BodyText3"/>
        <w:spacing w:before="0" w:after="0"/>
        <w:jc w:val="left"/>
        <w:rPr>
          <w:rFonts w:ascii="Times New Roman" w:hAnsi="Times New Roman"/>
          <w:sz w:val="20"/>
          <w:lang w:val="en-GB"/>
        </w:rPr>
      </w:pPr>
    </w:p>
    <w:p w14:paraId="078373C2" w14:textId="77777777" w:rsidR="00D8633E" w:rsidRDefault="00D8633E" w:rsidP="0086543F">
      <w:pPr>
        <w:pStyle w:val="BodyText3"/>
        <w:spacing w:before="0" w:after="0"/>
        <w:jc w:val="left"/>
        <w:rPr>
          <w:rFonts w:ascii="Times New Roman" w:hAnsi="Times New Roman"/>
          <w:sz w:val="20"/>
          <w:lang w:val="en-GB"/>
        </w:rPr>
      </w:pPr>
    </w:p>
    <w:p w14:paraId="58FC83CF" w14:textId="77777777" w:rsidR="00D8633E" w:rsidRDefault="00D8633E" w:rsidP="0086543F">
      <w:pPr>
        <w:pStyle w:val="BodyText3"/>
        <w:spacing w:before="0" w:after="0"/>
        <w:jc w:val="left"/>
        <w:rPr>
          <w:rFonts w:ascii="Times New Roman" w:hAnsi="Times New Roman"/>
          <w:sz w:val="20"/>
          <w:lang w:val="en-GB"/>
        </w:rPr>
      </w:pPr>
    </w:p>
    <w:p w14:paraId="6A598E17" w14:textId="77777777" w:rsidR="001C7C2C" w:rsidRPr="002E2F0D" w:rsidRDefault="00C31A14" w:rsidP="001C7C2C">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1C7C2C" w:rsidRPr="002E2F0D">
        <w:rPr>
          <w:rFonts w:ascii="Times New Roman" w:hAnsi="Times New Roman"/>
          <w:sz w:val="20"/>
          <w:lang w:val="en-GB"/>
        </w:rPr>
        <w:t>:</w:t>
      </w:r>
      <w:r w:rsidR="001C7C2C" w:rsidRPr="002E2F0D">
        <w:rPr>
          <w:rFonts w:ascii="Times New Roman" w:hAnsi="Times New Roman"/>
          <w:sz w:val="20"/>
          <w:lang w:val="en-GB"/>
        </w:rPr>
        <w:tab/>
        <w:t xml:space="preserve">(1)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i</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s</w:t>
      </w:r>
      <w:r w:rsidR="001C7C2C" w:rsidRPr="002E2F0D">
        <w:rPr>
          <w:rFonts w:ascii="Times New Roman" w:hAnsi="Times New Roman"/>
          <w:sz w:val="20"/>
          <w:lang w:val="en-GB"/>
        </w:rPr>
        <w:t xml:space="preserve"> may be replaced by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n</w:t>
      </w:r>
      <w:r w:rsidR="001C7C2C" w:rsidRPr="002E2F0D">
        <w:rPr>
          <w:rFonts w:ascii="Times New Roman" w:hAnsi="Times New Roman"/>
          <w:sz w:val="20"/>
          <w:lang w:val="en-GB"/>
        </w:rPr>
        <w:t xml:space="preserve"> and </w:t>
      </w:r>
      <w:r w:rsidR="001C7C2C" w:rsidRPr="002E2F0D">
        <w:rPr>
          <w:rFonts w:ascii="Times New Roman" w:hAnsi="Times New Roman"/>
          <w:i/>
          <w:sz w:val="20"/>
          <w:lang w:val="en-GB"/>
        </w:rPr>
        <w:t>V</w:t>
      </w:r>
      <w:r w:rsidR="001C7C2C" w:rsidRPr="002E2F0D">
        <w:rPr>
          <w:rFonts w:ascii="Times New Roman" w:hAnsi="Times New Roman"/>
          <w:sz w:val="20"/>
          <w:vertAlign w:val="subscript"/>
          <w:lang w:val="en-GB"/>
        </w:rPr>
        <w:t>r</w:t>
      </w:r>
      <w:r w:rsidR="001C7C2C" w:rsidRPr="002E2F0D">
        <w:rPr>
          <w:rFonts w:ascii="Times New Roman" w:hAnsi="Times New Roman"/>
          <w:sz w:val="20"/>
          <w:lang w:val="en-GB"/>
        </w:rPr>
        <w:t>, if appropriate.</w:t>
      </w:r>
    </w:p>
    <w:p w14:paraId="08ACE5CB" w14:textId="77777777" w:rsidR="0086543F" w:rsidRPr="002E2F0D" w:rsidRDefault="0086543F" w:rsidP="0086543F">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6BF863A0" w14:textId="77777777" w:rsidR="0086543F" w:rsidRPr="002E2F0D" w:rsidRDefault="0086543F" w:rsidP="0086543F">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B653D3" w:rsidRPr="002E2F0D" w14:paraId="44CA6DEF" w14:textId="77777777" w:rsidTr="00CB5A4D">
        <w:tc>
          <w:tcPr>
            <w:tcW w:w="1242" w:type="dxa"/>
          </w:tcPr>
          <w:p w14:paraId="3312EAE2"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77C9C062" w14:textId="77777777" w:rsidR="00B653D3" w:rsidRPr="002E2F0D" w:rsidRDefault="00B653D3" w:rsidP="00CB5A4D">
            <w:pPr>
              <w:pStyle w:val="BodyText3"/>
              <w:spacing w:before="0" w:after="0"/>
              <w:jc w:val="left"/>
              <w:rPr>
                <w:rFonts w:ascii="Times New Roman" w:hAnsi="Times New Roman"/>
                <w:sz w:val="20"/>
                <w:lang w:val="en-GB"/>
              </w:rPr>
            </w:pPr>
          </w:p>
        </w:tc>
        <w:tc>
          <w:tcPr>
            <w:tcW w:w="851" w:type="dxa"/>
          </w:tcPr>
          <w:p w14:paraId="11E6591B" w14:textId="77777777" w:rsidR="00B653D3" w:rsidRPr="002E2F0D" w:rsidRDefault="00B653D3" w:rsidP="00CB5A4D">
            <w:pPr>
              <w:pStyle w:val="BodyText3"/>
              <w:spacing w:before="0" w:after="0"/>
              <w:jc w:val="left"/>
              <w:rPr>
                <w:rFonts w:ascii="Times New Roman" w:hAnsi="Times New Roman"/>
                <w:sz w:val="20"/>
                <w:lang w:val="en-GB"/>
              </w:rPr>
            </w:pPr>
          </w:p>
        </w:tc>
        <w:tc>
          <w:tcPr>
            <w:tcW w:w="283" w:type="dxa"/>
          </w:tcPr>
          <w:p w14:paraId="4CF50AB1" w14:textId="77777777" w:rsidR="00B653D3" w:rsidRPr="002E2F0D" w:rsidRDefault="00B653D3" w:rsidP="00CB5A4D">
            <w:pPr>
              <w:pStyle w:val="BodyText3"/>
              <w:spacing w:before="0" w:after="0"/>
              <w:jc w:val="left"/>
              <w:rPr>
                <w:rFonts w:ascii="Times New Roman" w:hAnsi="Times New Roman"/>
                <w:sz w:val="20"/>
                <w:lang w:val="en-GB"/>
              </w:rPr>
            </w:pPr>
          </w:p>
        </w:tc>
        <w:tc>
          <w:tcPr>
            <w:tcW w:w="2127" w:type="dxa"/>
          </w:tcPr>
          <w:p w14:paraId="6FA816BE"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992" w:type="dxa"/>
          </w:tcPr>
          <w:p w14:paraId="1E7D6D30" w14:textId="77777777" w:rsidR="00B653D3" w:rsidRPr="002E2F0D" w:rsidRDefault="00B653D3" w:rsidP="00CB5A4D">
            <w:pPr>
              <w:pStyle w:val="BodyText3"/>
              <w:spacing w:before="0" w:after="0"/>
              <w:jc w:val="left"/>
              <w:rPr>
                <w:rFonts w:ascii="Times New Roman" w:hAnsi="Times New Roman"/>
                <w:sz w:val="20"/>
                <w:lang w:val="en-GB"/>
              </w:rPr>
            </w:pPr>
          </w:p>
        </w:tc>
        <w:tc>
          <w:tcPr>
            <w:tcW w:w="567" w:type="dxa"/>
          </w:tcPr>
          <w:p w14:paraId="4CD28F25" w14:textId="77777777" w:rsidR="00B653D3" w:rsidRPr="002E2F0D" w:rsidRDefault="00B653D3" w:rsidP="00CB5A4D">
            <w:pPr>
              <w:pStyle w:val="BodyText3"/>
              <w:spacing w:before="0" w:after="0"/>
              <w:jc w:val="left"/>
              <w:rPr>
                <w:rFonts w:ascii="Times New Roman" w:hAnsi="Times New Roman"/>
                <w:sz w:val="20"/>
                <w:lang w:val="en-GB"/>
              </w:rPr>
            </w:pPr>
          </w:p>
        </w:tc>
      </w:tr>
      <w:tr w:rsidR="00B653D3" w:rsidRPr="002E2F0D" w14:paraId="5C514CA5" w14:textId="77777777" w:rsidTr="00CB5A4D">
        <w:tc>
          <w:tcPr>
            <w:tcW w:w="1242" w:type="dxa"/>
          </w:tcPr>
          <w:p w14:paraId="24E84E74"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F168FCE" w14:textId="77777777" w:rsidR="00B653D3" w:rsidRPr="002E2F0D" w:rsidRDefault="00B653D3" w:rsidP="00CB5A4D">
            <w:pPr>
              <w:pStyle w:val="BodyText3"/>
              <w:spacing w:before="0" w:after="0"/>
              <w:jc w:val="left"/>
              <w:rPr>
                <w:rFonts w:ascii="Times New Roman" w:hAnsi="Times New Roman"/>
                <w:sz w:val="20"/>
                <w:lang w:val="en-GB"/>
              </w:rPr>
            </w:pPr>
          </w:p>
        </w:tc>
        <w:tc>
          <w:tcPr>
            <w:tcW w:w="851" w:type="dxa"/>
          </w:tcPr>
          <w:p w14:paraId="1F97BF9C"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283" w:type="dxa"/>
          </w:tcPr>
          <w:p w14:paraId="1B9E7B32" w14:textId="77777777" w:rsidR="00B653D3" w:rsidRPr="002E2F0D" w:rsidRDefault="00B653D3" w:rsidP="00CB5A4D">
            <w:pPr>
              <w:pStyle w:val="BodyText3"/>
              <w:spacing w:before="0" w:after="0"/>
              <w:jc w:val="left"/>
              <w:rPr>
                <w:rFonts w:ascii="Times New Roman" w:hAnsi="Times New Roman"/>
                <w:sz w:val="20"/>
                <w:lang w:val="en-GB"/>
              </w:rPr>
            </w:pPr>
          </w:p>
        </w:tc>
        <w:tc>
          <w:tcPr>
            <w:tcW w:w="2127" w:type="dxa"/>
          </w:tcPr>
          <w:p w14:paraId="29E8F77F"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992" w:type="dxa"/>
          </w:tcPr>
          <w:p w14:paraId="696B7DCE" w14:textId="77777777" w:rsidR="00B653D3" w:rsidRPr="002E2F0D" w:rsidRDefault="00B653D3" w:rsidP="00CB5A4D">
            <w:pPr>
              <w:pStyle w:val="BodyText3"/>
              <w:spacing w:before="0" w:after="0"/>
              <w:jc w:val="left"/>
              <w:rPr>
                <w:rFonts w:ascii="Times New Roman" w:hAnsi="Times New Roman"/>
                <w:sz w:val="20"/>
                <w:lang w:val="en-GB"/>
              </w:rPr>
            </w:pPr>
          </w:p>
        </w:tc>
        <w:tc>
          <w:tcPr>
            <w:tcW w:w="567" w:type="dxa"/>
          </w:tcPr>
          <w:p w14:paraId="5BC62A4A"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653D3" w:rsidRPr="002E2F0D" w14:paraId="35385541" w14:textId="77777777" w:rsidTr="00CB5A4D">
        <w:tc>
          <w:tcPr>
            <w:tcW w:w="1242" w:type="dxa"/>
          </w:tcPr>
          <w:p w14:paraId="35F64822"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43A134C" w14:textId="77777777" w:rsidR="00B653D3" w:rsidRPr="002E2F0D" w:rsidRDefault="00B653D3" w:rsidP="00CB5A4D">
            <w:pPr>
              <w:pStyle w:val="BodyText3"/>
              <w:spacing w:before="0" w:after="0"/>
              <w:jc w:val="left"/>
              <w:rPr>
                <w:rFonts w:ascii="Times New Roman" w:hAnsi="Times New Roman"/>
                <w:sz w:val="20"/>
                <w:lang w:val="en-GB"/>
              </w:rPr>
            </w:pPr>
          </w:p>
        </w:tc>
        <w:tc>
          <w:tcPr>
            <w:tcW w:w="851" w:type="dxa"/>
          </w:tcPr>
          <w:p w14:paraId="03032760"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283" w:type="dxa"/>
          </w:tcPr>
          <w:p w14:paraId="2B0A3C68" w14:textId="77777777" w:rsidR="00B653D3" w:rsidRPr="002E2F0D" w:rsidRDefault="00B653D3" w:rsidP="00CB5A4D">
            <w:pPr>
              <w:pStyle w:val="BodyText3"/>
              <w:spacing w:before="0" w:after="0"/>
              <w:jc w:val="left"/>
              <w:rPr>
                <w:rFonts w:ascii="Times New Roman" w:hAnsi="Times New Roman"/>
                <w:sz w:val="20"/>
                <w:lang w:val="en-GB"/>
              </w:rPr>
            </w:pPr>
          </w:p>
        </w:tc>
        <w:tc>
          <w:tcPr>
            <w:tcW w:w="2127" w:type="dxa"/>
          </w:tcPr>
          <w:p w14:paraId="42BC33E8"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992" w:type="dxa"/>
          </w:tcPr>
          <w:p w14:paraId="492018C2" w14:textId="77777777" w:rsidR="00B653D3" w:rsidRPr="002E2F0D" w:rsidRDefault="00B653D3" w:rsidP="00CB5A4D">
            <w:pPr>
              <w:pStyle w:val="BodyText3"/>
              <w:spacing w:before="0" w:after="0"/>
              <w:jc w:val="left"/>
              <w:rPr>
                <w:rFonts w:ascii="Times New Roman" w:hAnsi="Times New Roman"/>
                <w:sz w:val="20"/>
                <w:lang w:val="en-GB"/>
              </w:rPr>
            </w:pPr>
          </w:p>
        </w:tc>
        <w:tc>
          <w:tcPr>
            <w:tcW w:w="567" w:type="dxa"/>
          </w:tcPr>
          <w:p w14:paraId="6F629D45"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653D3" w:rsidRPr="002E2F0D" w14:paraId="4D5E939D" w14:textId="77777777" w:rsidTr="00CB5A4D">
        <w:tc>
          <w:tcPr>
            <w:tcW w:w="1242" w:type="dxa"/>
          </w:tcPr>
          <w:p w14:paraId="4D2B7BC0"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18374620" w14:textId="77777777" w:rsidR="00B653D3" w:rsidRPr="002E2F0D" w:rsidRDefault="00B653D3" w:rsidP="00CB5A4D">
            <w:pPr>
              <w:pStyle w:val="BodyText3"/>
              <w:spacing w:before="0" w:after="0"/>
              <w:jc w:val="left"/>
              <w:rPr>
                <w:rFonts w:ascii="Times New Roman" w:hAnsi="Times New Roman"/>
                <w:sz w:val="20"/>
                <w:lang w:val="en-GB"/>
              </w:rPr>
            </w:pPr>
          </w:p>
        </w:tc>
        <w:tc>
          <w:tcPr>
            <w:tcW w:w="851" w:type="dxa"/>
          </w:tcPr>
          <w:p w14:paraId="1B89F725" w14:textId="77777777" w:rsidR="00B653D3"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653D3" w:rsidRPr="002E2F0D">
              <w:rPr>
                <w:rFonts w:ascii="Times New Roman" w:hAnsi="Times New Roman"/>
                <w:sz w:val="20"/>
                <w:vertAlign w:val="superscript"/>
                <w:lang w:val="en-GB"/>
              </w:rPr>
              <w:t>-1</w:t>
            </w:r>
          </w:p>
        </w:tc>
        <w:tc>
          <w:tcPr>
            <w:tcW w:w="283" w:type="dxa"/>
          </w:tcPr>
          <w:p w14:paraId="16DAFECA" w14:textId="77777777" w:rsidR="00B653D3" w:rsidRPr="002E2F0D" w:rsidRDefault="00B653D3" w:rsidP="00CB5A4D">
            <w:pPr>
              <w:pStyle w:val="BodyText3"/>
              <w:spacing w:before="0" w:after="0"/>
              <w:jc w:val="left"/>
              <w:rPr>
                <w:rFonts w:ascii="Times New Roman" w:hAnsi="Times New Roman"/>
                <w:sz w:val="20"/>
                <w:lang w:val="en-GB"/>
              </w:rPr>
            </w:pPr>
          </w:p>
        </w:tc>
        <w:tc>
          <w:tcPr>
            <w:tcW w:w="2127" w:type="dxa"/>
          </w:tcPr>
          <w:p w14:paraId="6A6D55A2"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992" w:type="dxa"/>
          </w:tcPr>
          <w:p w14:paraId="7F7B2846" w14:textId="77777777" w:rsidR="00B653D3" w:rsidRPr="002E2F0D" w:rsidRDefault="00B653D3" w:rsidP="00CB5A4D">
            <w:pPr>
              <w:pStyle w:val="BodyText3"/>
              <w:spacing w:before="0" w:after="0"/>
              <w:jc w:val="left"/>
              <w:rPr>
                <w:rFonts w:ascii="Times New Roman" w:hAnsi="Times New Roman"/>
                <w:sz w:val="20"/>
                <w:lang w:val="en-GB"/>
              </w:rPr>
            </w:pPr>
          </w:p>
        </w:tc>
        <w:tc>
          <w:tcPr>
            <w:tcW w:w="567" w:type="dxa"/>
          </w:tcPr>
          <w:p w14:paraId="32C5125F" w14:textId="77777777" w:rsidR="00B653D3" w:rsidRPr="002E2F0D" w:rsidRDefault="00FA58C1"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653D3" w:rsidRPr="002E2F0D" w14:paraId="68BF4398" w14:textId="77777777" w:rsidTr="00CB5A4D">
        <w:tc>
          <w:tcPr>
            <w:tcW w:w="1242" w:type="dxa"/>
          </w:tcPr>
          <w:p w14:paraId="4051C45A"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BE69421" w14:textId="77777777" w:rsidR="00B653D3" w:rsidRPr="002E2F0D" w:rsidRDefault="00B653D3" w:rsidP="00CB5A4D">
            <w:pPr>
              <w:pStyle w:val="BodyText3"/>
              <w:spacing w:before="0" w:after="0"/>
              <w:jc w:val="left"/>
              <w:rPr>
                <w:rFonts w:ascii="Times New Roman" w:hAnsi="Times New Roman"/>
                <w:sz w:val="20"/>
                <w:lang w:val="en-GB"/>
              </w:rPr>
            </w:pPr>
          </w:p>
        </w:tc>
        <w:tc>
          <w:tcPr>
            <w:tcW w:w="851" w:type="dxa"/>
          </w:tcPr>
          <w:p w14:paraId="77CD6AE2" w14:textId="77777777" w:rsidR="00B653D3" w:rsidRPr="002E2F0D" w:rsidRDefault="00B653D3"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283" w:type="dxa"/>
          </w:tcPr>
          <w:p w14:paraId="1E8A6973" w14:textId="77777777" w:rsidR="00B653D3" w:rsidRPr="002E2F0D" w:rsidRDefault="00B653D3" w:rsidP="00CB5A4D">
            <w:pPr>
              <w:pStyle w:val="BodyText3"/>
              <w:spacing w:before="0" w:after="0"/>
              <w:jc w:val="left"/>
              <w:rPr>
                <w:rFonts w:ascii="Times New Roman" w:hAnsi="Times New Roman"/>
                <w:sz w:val="20"/>
                <w:lang w:val="en-GB"/>
              </w:rPr>
            </w:pPr>
          </w:p>
        </w:tc>
        <w:tc>
          <w:tcPr>
            <w:tcW w:w="2127" w:type="dxa"/>
          </w:tcPr>
          <w:p w14:paraId="3EFC124E" w14:textId="77777777" w:rsidR="00B653D3" w:rsidRPr="002E2F0D" w:rsidRDefault="00B653D3" w:rsidP="00CB5A4D">
            <w:pPr>
              <w:pStyle w:val="BodyText3"/>
              <w:spacing w:before="0" w:after="0"/>
              <w:jc w:val="left"/>
              <w:rPr>
                <w:rFonts w:ascii="Times New Roman" w:hAnsi="Times New Roman"/>
                <w:sz w:val="20"/>
                <w:lang w:val="en-GB"/>
              </w:rPr>
            </w:pPr>
          </w:p>
        </w:tc>
        <w:tc>
          <w:tcPr>
            <w:tcW w:w="992" w:type="dxa"/>
          </w:tcPr>
          <w:p w14:paraId="675716A5" w14:textId="77777777" w:rsidR="00B653D3" w:rsidRPr="002E2F0D" w:rsidRDefault="00B653D3" w:rsidP="00CB5A4D">
            <w:pPr>
              <w:pStyle w:val="BodyText3"/>
              <w:spacing w:before="0" w:after="0"/>
              <w:jc w:val="left"/>
              <w:rPr>
                <w:rFonts w:ascii="Times New Roman" w:hAnsi="Times New Roman"/>
                <w:sz w:val="20"/>
                <w:lang w:val="en-GB"/>
              </w:rPr>
            </w:pPr>
          </w:p>
        </w:tc>
        <w:tc>
          <w:tcPr>
            <w:tcW w:w="567" w:type="dxa"/>
          </w:tcPr>
          <w:p w14:paraId="130CAFC1" w14:textId="77777777" w:rsidR="00B653D3" w:rsidRPr="002E2F0D" w:rsidRDefault="00B653D3" w:rsidP="00CB5A4D">
            <w:pPr>
              <w:pStyle w:val="BodyText3"/>
              <w:spacing w:before="0" w:after="0"/>
              <w:jc w:val="left"/>
              <w:rPr>
                <w:rFonts w:ascii="Times New Roman" w:hAnsi="Times New Roman"/>
                <w:sz w:val="20"/>
                <w:lang w:val="en-GB"/>
              </w:rPr>
            </w:pPr>
          </w:p>
        </w:tc>
      </w:tr>
    </w:tbl>
    <w:p w14:paraId="6F4D62FD" w14:textId="77777777" w:rsidR="008A71E3" w:rsidRDefault="00BC1596" w:rsidP="005B4391">
      <w:pPr>
        <w:pStyle w:val="Heading4"/>
      </w:pPr>
      <w:r w:rsidRPr="002E2F0D">
        <w:br w:type="page"/>
      </w:r>
      <w:r w:rsidR="00CA06B5" w:rsidRPr="002E2F0D">
        <w:lastRenderedPageBreak/>
        <w:t>F.2</w:t>
      </w:r>
      <w:r w:rsidR="008C4937" w:rsidRPr="002E2F0D">
        <w:t>.11</w:t>
      </w:r>
      <w:r w:rsidR="008C4937" w:rsidRPr="002E2F0D">
        <w:tab/>
        <w:t xml:space="preserve">Additional </w:t>
      </w:r>
      <w:r w:rsidR="00990944" w:rsidRPr="002E2F0D">
        <w:t xml:space="preserve">influence and disturbance </w:t>
      </w:r>
      <w:r w:rsidR="008C4937" w:rsidRPr="002E2F0D">
        <w:t>tests for electronic measuring devices</w:t>
      </w:r>
    </w:p>
    <w:p w14:paraId="3665A59D" w14:textId="2304195A" w:rsidR="006E638F" w:rsidRPr="002E2F0D" w:rsidRDefault="006E638F" w:rsidP="00990944">
      <w:pPr>
        <w:outlineLvl w:val="0"/>
        <w:rPr>
          <w:sz w:val="20"/>
          <w:lang w:val="en-GB"/>
        </w:rPr>
      </w:pPr>
    </w:p>
    <w:p w14:paraId="748F4E93" w14:textId="77777777" w:rsidR="006E638F" w:rsidRPr="002E2F0D" w:rsidRDefault="00AA6B52" w:rsidP="006E638F">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00990944" w:rsidRPr="002E2F0D">
        <w:rPr>
          <w:rFonts w:ascii="Times New Roman" w:hAnsi="Times New Roman"/>
          <w:sz w:val="20"/>
          <w:lang w:val="en-GB"/>
        </w:rPr>
        <w:t xml:space="preserve">The test report formats of </w:t>
      </w:r>
      <w:r w:rsidR="00CA06B5" w:rsidRPr="002E2F0D">
        <w:rPr>
          <w:rFonts w:ascii="Times New Roman" w:hAnsi="Times New Roman"/>
          <w:sz w:val="20"/>
          <w:lang w:val="en-GB"/>
        </w:rPr>
        <w:t>F.1</w:t>
      </w:r>
      <w:r w:rsidR="00990944" w:rsidRPr="002E2F0D">
        <w:rPr>
          <w:rFonts w:ascii="Times New Roman" w:hAnsi="Times New Roman"/>
          <w:sz w:val="20"/>
          <w:lang w:val="en-GB"/>
        </w:rPr>
        <w:t xml:space="preserve"> are applied.</w:t>
      </w:r>
    </w:p>
    <w:p w14:paraId="38C655BD" w14:textId="77777777" w:rsidR="006E638F" w:rsidRPr="002E2F0D" w:rsidRDefault="006E638F" w:rsidP="006E638F">
      <w:pPr>
        <w:pStyle w:val="BodyText3"/>
        <w:spacing w:before="0" w:after="0"/>
        <w:jc w:val="left"/>
        <w:rPr>
          <w:rFonts w:ascii="Times New Roman" w:hAnsi="Times New Roman"/>
          <w:sz w:val="20"/>
          <w:lang w:val="en-GB"/>
        </w:rPr>
      </w:pPr>
    </w:p>
    <w:tbl>
      <w:tblPr>
        <w:tblW w:w="0" w:type="auto"/>
        <w:tblInd w:w="817" w:type="dxa"/>
        <w:tblLook w:val="04A0" w:firstRow="1" w:lastRow="0" w:firstColumn="1" w:lastColumn="0" w:noHBand="0" w:noVBand="1"/>
      </w:tblPr>
      <w:tblGrid>
        <w:gridCol w:w="3342"/>
        <w:gridCol w:w="1895"/>
        <w:gridCol w:w="3016"/>
      </w:tblGrid>
      <w:tr w:rsidR="00896FAF" w:rsidRPr="003C0826" w14:paraId="217061FB" w14:textId="77777777" w:rsidTr="00CB5A4D">
        <w:tc>
          <w:tcPr>
            <w:tcW w:w="3402" w:type="dxa"/>
          </w:tcPr>
          <w:p w14:paraId="2BD402B6" w14:textId="77777777" w:rsidR="00896FAF" w:rsidRPr="002E2F0D" w:rsidRDefault="00DA6A3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Input</w:t>
            </w:r>
            <w:r w:rsidR="00896FAF" w:rsidRPr="002E2F0D">
              <w:rPr>
                <w:rFonts w:ascii="Times New Roman" w:hAnsi="Times New Roman"/>
                <w:sz w:val="20"/>
                <w:lang w:val="en-GB"/>
              </w:rPr>
              <w:t xml:space="preserve"> value is:</w:t>
            </w:r>
          </w:p>
        </w:tc>
        <w:tc>
          <w:tcPr>
            <w:tcW w:w="1922" w:type="dxa"/>
          </w:tcPr>
          <w:p w14:paraId="7F78CBCB"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Flowrate</w:t>
            </w:r>
          </w:p>
        </w:tc>
        <w:tc>
          <w:tcPr>
            <w:tcW w:w="3071" w:type="dxa"/>
          </w:tcPr>
          <w:p w14:paraId="582F161E"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/min or m</w:t>
            </w:r>
            <w:r w:rsidRPr="002E2F0D">
              <w:rPr>
                <w:rFonts w:ascii="Times New Roman" w:hAnsi="Times New Roman"/>
                <w:sz w:val="20"/>
                <w:vertAlign w:val="superscript"/>
                <w:lang w:val="en-GB"/>
              </w:rPr>
              <w:t>3</w:t>
            </w:r>
            <w:r w:rsidRPr="002E2F0D">
              <w:rPr>
                <w:rFonts w:ascii="Times New Roman" w:hAnsi="Times New Roman"/>
                <w:sz w:val="20"/>
                <w:lang w:val="en-GB"/>
              </w:rPr>
              <w:t>/h or t/h or kg/min or pulses/min]</w:t>
            </w:r>
          </w:p>
        </w:tc>
      </w:tr>
      <w:tr w:rsidR="00896FAF" w:rsidRPr="003C0826" w14:paraId="70523B37" w14:textId="77777777" w:rsidTr="00CB5A4D">
        <w:tc>
          <w:tcPr>
            <w:tcW w:w="3402" w:type="dxa"/>
          </w:tcPr>
          <w:p w14:paraId="6F6B8EEE" w14:textId="77777777" w:rsidR="00896FAF" w:rsidRPr="002E2F0D" w:rsidRDefault="00DA6A3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Indicated</w:t>
            </w:r>
            <w:r w:rsidR="00896FAF" w:rsidRPr="002E2F0D">
              <w:rPr>
                <w:rFonts w:ascii="Times New Roman" w:hAnsi="Times New Roman"/>
                <w:sz w:val="20"/>
                <w:lang w:val="en-GB"/>
              </w:rPr>
              <w:t xml:space="preserve"> measurement value is:</w:t>
            </w:r>
          </w:p>
        </w:tc>
        <w:tc>
          <w:tcPr>
            <w:tcW w:w="1922" w:type="dxa"/>
          </w:tcPr>
          <w:p w14:paraId="0C573BDF"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Indicated quantity</w:t>
            </w:r>
          </w:p>
        </w:tc>
        <w:tc>
          <w:tcPr>
            <w:tcW w:w="3071" w:type="dxa"/>
          </w:tcPr>
          <w:p w14:paraId="09A093C9"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w:t>
            </w:r>
            <w:r w:rsidR="00FA58C1" w:rsidRPr="002E2F0D">
              <w:rPr>
                <w:rFonts w:ascii="Times New Roman" w:hAnsi="Times New Roman"/>
                <w:sz w:val="20"/>
                <w:lang w:val="en-GB"/>
              </w:rPr>
              <w:t>L</w:t>
            </w:r>
            <w:r w:rsidRPr="002E2F0D">
              <w:rPr>
                <w:rFonts w:ascii="Times New Roman" w:hAnsi="Times New Roman"/>
                <w:sz w:val="20"/>
                <w:lang w:val="en-GB"/>
              </w:rPr>
              <w:t xml:space="preserve"> or 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t or kg]</w:t>
            </w:r>
          </w:p>
        </w:tc>
      </w:tr>
    </w:tbl>
    <w:p w14:paraId="1DB6ABD6" w14:textId="77777777" w:rsidR="00896FAF" w:rsidRPr="002E2F0D" w:rsidRDefault="00896FAF" w:rsidP="006E638F">
      <w:pPr>
        <w:pStyle w:val="BodyText3"/>
        <w:spacing w:before="0" w:after="0"/>
        <w:jc w:val="left"/>
        <w:rPr>
          <w:rFonts w:ascii="Times New Roman" w:hAnsi="Times New Roman"/>
          <w:sz w:val="20"/>
          <w:lang w:val="en-GB"/>
        </w:rPr>
      </w:pPr>
    </w:p>
    <w:p w14:paraId="03EAF827" w14:textId="77777777" w:rsidR="00503E3E" w:rsidRPr="002E2F0D" w:rsidRDefault="00D8633E" w:rsidP="00FF6455">
      <w:pPr>
        <w:pStyle w:val="Heading2"/>
        <w:jc w:val="left"/>
      </w:pPr>
      <w:r>
        <w:rPr>
          <w:sz w:val="20"/>
          <w:lang w:val="en-GB"/>
        </w:rPr>
        <w:br w:type="page"/>
      </w:r>
      <w:bookmarkStart w:id="306" w:name="_Toc11661309"/>
      <w:bookmarkStart w:id="307" w:name="_Toc12016427"/>
      <w:bookmarkStart w:id="308" w:name="_Toc12016482"/>
      <w:bookmarkStart w:id="309" w:name="_Toc12016676"/>
      <w:bookmarkStart w:id="310" w:name="_Toc12017050"/>
      <w:r w:rsidR="00CA06B5" w:rsidRPr="002E2F0D">
        <w:lastRenderedPageBreak/>
        <w:t>F.3</w:t>
      </w:r>
      <w:r w:rsidR="0061004D" w:rsidRPr="002E2F0D">
        <w:tab/>
        <w:t>Test</w:t>
      </w:r>
      <w:r w:rsidR="00F7792C" w:rsidRPr="002E2F0D">
        <w:t xml:space="preserve"> </w:t>
      </w:r>
      <w:r w:rsidR="0061004D" w:rsidRPr="002E2F0D">
        <w:t>procedures for electronic calculators, indicating devices and associated devices</w:t>
      </w:r>
      <w:r w:rsidR="003E7F6A" w:rsidRPr="002E2F0D">
        <w:t xml:space="preserve"> </w:t>
      </w:r>
      <w:r w:rsidR="003E7F6A" w:rsidRPr="00FF6455">
        <w:t>(R</w:t>
      </w:r>
      <w:r w:rsidR="00FE72D4" w:rsidRPr="00FF6455">
        <w:t> </w:t>
      </w:r>
      <w:r w:rsidR="003E7F6A" w:rsidRPr="00FF6455">
        <w:t>117-2, 6)</w:t>
      </w:r>
      <w:bookmarkEnd w:id="306"/>
      <w:bookmarkEnd w:id="307"/>
      <w:bookmarkEnd w:id="308"/>
      <w:bookmarkEnd w:id="309"/>
      <w:bookmarkEnd w:id="310"/>
    </w:p>
    <w:p w14:paraId="683EA79D" w14:textId="77777777" w:rsidR="0061004D" w:rsidRPr="002E2F0D" w:rsidRDefault="00CA06B5" w:rsidP="00D00FBB">
      <w:pPr>
        <w:pStyle w:val="Heading3"/>
      </w:pPr>
      <w:bookmarkStart w:id="311" w:name="_Toc11661310"/>
      <w:bookmarkStart w:id="312" w:name="_Toc12017051"/>
      <w:r w:rsidRPr="002E2F0D">
        <w:t>F.3</w:t>
      </w:r>
      <w:r w:rsidR="0061004D" w:rsidRPr="002E2F0D">
        <w:t>.1</w:t>
      </w:r>
      <w:r w:rsidR="0061004D" w:rsidRPr="002E2F0D">
        <w:tab/>
        <w:t>Accuracy of electronic calculators and indicating devices</w:t>
      </w:r>
      <w:r w:rsidR="00FF6455">
        <w:t xml:space="preserve"> </w:t>
      </w:r>
      <w:r w:rsidR="00FF6455" w:rsidRPr="00FF6455">
        <w:t>(R 117-2, 6</w:t>
      </w:r>
      <w:r w:rsidR="00FF6455">
        <w:t>.2.1</w:t>
      </w:r>
      <w:r w:rsidR="00FF6455" w:rsidRPr="00FF6455">
        <w:t>)</w:t>
      </w:r>
      <w:bookmarkEnd w:id="311"/>
      <w:bookmarkEnd w:id="312"/>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AEBDB8C" w14:textId="77777777" w:rsidTr="00CB5A4D">
        <w:tc>
          <w:tcPr>
            <w:tcW w:w="1668" w:type="dxa"/>
          </w:tcPr>
          <w:p w14:paraId="46B11BC2" w14:textId="77777777" w:rsidR="000C1425" w:rsidRPr="002E2F0D" w:rsidRDefault="000C1425" w:rsidP="00CB5A4D">
            <w:pPr>
              <w:rPr>
                <w:sz w:val="20"/>
                <w:szCs w:val="20"/>
                <w:lang w:val="en-GB"/>
              </w:rPr>
            </w:pPr>
            <w:r w:rsidRPr="002E2F0D">
              <w:rPr>
                <w:sz w:val="20"/>
                <w:szCs w:val="20"/>
                <w:lang w:val="en-GB"/>
              </w:rPr>
              <w:t>Application no.:</w:t>
            </w:r>
          </w:p>
        </w:tc>
        <w:tc>
          <w:tcPr>
            <w:tcW w:w="2693" w:type="dxa"/>
          </w:tcPr>
          <w:p w14:paraId="1382C6A2" w14:textId="77777777" w:rsidR="000C1425" w:rsidRPr="002E2F0D" w:rsidRDefault="000C1425" w:rsidP="00CB5A4D">
            <w:pPr>
              <w:rPr>
                <w:sz w:val="20"/>
                <w:szCs w:val="20"/>
                <w:lang w:val="en-GB"/>
              </w:rPr>
            </w:pPr>
          </w:p>
        </w:tc>
        <w:tc>
          <w:tcPr>
            <w:tcW w:w="283" w:type="dxa"/>
          </w:tcPr>
          <w:p w14:paraId="1B0AF092" w14:textId="77777777" w:rsidR="000C1425" w:rsidRPr="002E2F0D" w:rsidRDefault="000C1425" w:rsidP="00CB5A4D">
            <w:pPr>
              <w:rPr>
                <w:sz w:val="20"/>
                <w:szCs w:val="20"/>
                <w:lang w:val="en-GB"/>
              </w:rPr>
            </w:pPr>
          </w:p>
        </w:tc>
        <w:tc>
          <w:tcPr>
            <w:tcW w:w="2268" w:type="dxa"/>
          </w:tcPr>
          <w:p w14:paraId="0DBBE1F7" w14:textId="77777777" w:rsidR="000C1425" w:rsidRPr="002E2F0D" w:rsidRDefault="000C1425" w:rsidP="00CB5A4D">
            <w:pPr>
              <w:rPr>
                <w:sz w:val="20"/>
                <w:szCs w:val="20"/>
                <w:lang w:val="en-GB"/>
              </w:rPr>
            </w:pPr>
          </w:p>
        </w:tc>
        <w:tc>
          <w:tcPr>
            <w:tcW w:w="2300" w:type="dxa"/>
            <w:gridSpan w:val="3"/>
          </w:tcPr>
          <w:p w14:paraId="7BD87ACC" w14:textId="77777777" w:rsidR="000C1425" w:rsidRPr="002E2F0D" w:rsidRDefault="000C1425" w:rsidP="00CB5A4D">
            <w:pPr>
              <w:rPr>
                <w:sz w:val="20"/>
                <w:szCs w:val="20"/>
                <w:lang w:val="en-GB"/>
              </w:rPr>
            </w:pPr>
            <w:r w:rsidRPr="002E2F0D">
              <w:rPr>
                <w:sz w:val="20"/>
                <w:szCs w:val="20"/>
                <w:lang w:val="en-GB"/>
              </w:rPr>
              <w:t>Ambient conditions</w:t>
            </w:r>
          </w:p>
        </w:tc>
      </w:tr>
      <w:tr w:rsidR="00717532" w:rsidRPr="002E2F0D" w14:paraId="08832E3E" w14:textId="77777777" w:rsidTr="00CB5A4D">
        <w:tc>
          <w:tcPr>
            <w:tcW w:w="1668" w:type="dxa"/>
          </w:tcPr>
          <w:p w14:paraId="05525205" w14:textId="77777777" w:rsidR="000C1425" w:rsidRPr="002E2F0D" w:rsidRDefault="000C1425" w:rsidP="00CB5A4D">
            <w:pPr>
              <w:rPr>
                <w:sz w:val="20"/>
                <w:szCs w:val="20"/>
                <w:lang w:val="en-GB"/>
              </w:rPr>
            </w:pPr>
            <w:r w:rsidRPr="002E2F0D">
              <w:rPr>
                <w:sz w:val="20"/>
                <w:szCs w:val="20"/>
                <w:lang w:val="en-GB"/>
              </w:rPr>
              <w:t>Model:</w:t>
            </w:r>
          </w:p>
        </w:tc>
        <w:tc>
          <w:tcPr>
            <w:tcW w:w="2693" w:type="dxa"/>
          </w:tcPr>
          <w:p w14:paraId="42213A38" w14:textId="77777777" w:rsidR="000C1425" w:rsidRPr="002E2F0D" w:rsidRDefault="000C1425" w:rsidP="00CB5A4D">
            <w:pPr>
              <w:rPr>
                <w:sz w:val="20"/>
                <w:szCs w:val="20"/>
                <w:lang w:val="en-GB"/>
              </w:rPr>
            </w:pPr>
          </w:p>
        </w:tc>
        <w:tc>
          <w:tcPr>
            <w:tcW w:w="283" w:type="dxa"/>
          </w:tcPr>
          <w:p w14:paraId="0FC35D39" w14:textId="77777777" w:rsidR="000C1425" w:rsidRPr="002E2F0D" w:rsidRDefault="000C1425" w:rsidP="00CB5A4D">
            <w:pPr>
              <w:rPr>
                <w:sz w:val="20"/>
                <w:szCs w:val="20"/>
                <w:lang w:val="en-GB"/>
              </w:rPr>
            </w:pPr>
          </w:p>
        </w:tc>
        <w:tc>
          <w:tcPr>
            <w:tcW w:w="2268" w:type="dxa"/>
          </w:tcPr>
          <w:p w14:paraId="54DC163E" w14:textId="77777777" w:rsidR="000C1425" w:rsidRPr="002E2F0D" w:rsidRDefault="000C1425" w:rsidP="00CB5A4D">
            <w:pPr>
              <w:rPr>
                <w:sz w:val="20"/>
                <w:szCs w:val="20"/>
                <w:lang w:val="en-GB"/>
              </w:rPr>
            </w:pPr>
          </w:p>
        </w:tc>
        <w:tc>
          <w:tcPr>
            <w:tcW w:w="851" w:type="dxa"/>
          </w:tcPr>
          <w:p w14:paraId="1A4E2DC1" w14:textId="77777777" w:rsidR="000C1425" w:rsidRPr="002E2F0D" w:rsidRDefault="000C1425" w:rsidP="00CB5A4D">
            <w:pPr>
              <w:rPr>
                <w:sz w:val="20"/>
                <w:szCs w:val="20"/>
                <w:lang w:val="en-GB"/>
              </w:rPr>
            </w:pPr>
          </w:p>
        </w:tc>
        <w:tc>
          <w:tcPr>
            <w:tcW w:w="850" w:type="dxa"/>
          </w:tcPr>
          <w:p w14:paraId="443E07CD" w14:textId="77777777" w:rsidR="000C1425" w:rsidRPr="002E2F0D" w:rsidRDefault="000C1425" w:rsidP="00CB5A4D">
            <w:pPr>
              <w:rPr>
                <w:sz w:val="20"/>
                <w:szCs w:val="20"/>
                <w:lang w:val="en-GB"/>
              </w:rPr>
            </w:pPr>
          </w:p>
        </w:tc>
        <w:tc>
          <w:tcPr>
            <w:tcW w:w="599" w:type="dxa"/>
          </w:tcPr>
          <w:p w14:paraId="1ABE1047" w14:textId="77777777" w:rsidR="000C1425" w:rsidRPr="002E2F0D" w:rsidRDefault="000C1425" w:rsidP="00CB5A4D">
            <w:pPr>
              <w:rPr>
                <w:sz w:val="20"/>
                <w:szCs w:val="20"/>
                <w:lang w:val="en-GB"/>
              </w:rPr>
            </w:pPr>
          </w:p>
        </w:tc>
      </w:tr>
      <w:tr w:rsidR="00717532" w:rsidRPr="002E2F0D" w14:paraId="4D652A04" w14:textId="77777777" w:rsidTr="00CB5A4D">
        <w:tc>
          <w:tcPr>
            <w:tcW w:w="1668" w:type="dxa"/>
          </w:tcPr>
          <w:p w14:paraId="2B91A7B6" w14:textId="77777777" w:rsidR="000C1425" w:rsidRPr="002E2F0D" w:rsidRDefault="000C1425" w:rsidP="00CB5A4D">
            <w:pPr>
              <w:rPr>
                <w:sz w:val="20"/>
                <w:szCs w:val="20"/>
                <w:lang w:val="en-GB"/>
              </w:rPr>
            </w:pPr>
            <w:r w:rsidRPr="002E2F0D">
              <w:rPr>
                <w:sz w:val="20"/>
                <w:szCs w:val="20"/>
                <w:lang w:val="en-GB"/>
              </w:rPr>
              <w:t>Serial no.:</w:t>
            </w:r>
          </w:p>
        </w:tc>
        <w:tc>
          <w:tcPr>
            <w:tcW w:w="2693" w:type="dxa"/>
          </w:tcPr>
          <w:p w14:paraId="0DDBCAE2" w14:textId="77777777" w:rsidR="000C1425" w:rsidRPr="002E2F0D" w:rsidRDefault="000C1425" w:rsidP="00CB5A4D">
            <w:pPr>
              <w:rPr>
                <w:sz w:val="20"/>
                <w:szCs w:val="20"/>
                <w:lang w:val="en-GB"/>
              </w:rPr>
            </w:pPr>
          </w:p>
        </w:tc>
        <w:tc>
          <w:tcPr>
            <w:tcW w:w="283" w:type="dxa"/>
          </w:tcPr>
          <w:p w14:paraId="44030ACE" w14:textId="77777777" w:rsidR="000C1425" w:rsidRPr="002E2F0D" w:rsidRDefault="000C1425" w:rsidP="00CB5A4D">
            <w:pPr>
              <w:rPr>
                <w:sz w:val="20"/>
                <w:szCs w:val="20"/>
                <w:lang w:val="en-GB"/>
              </w:rPr>
            </w:pPr>
          </w:p>
        </w:tc>
        <w:tc>
          <w:tcPr>
            <w:tcW w:w="2268" w:type="dxa"/>
          </w:tcPr>
          <w:p w14:paraId="43C25E59" w14:textId="77777777" w:rsidR="000C1425" w:rsidRPr="002E2F0D" w:rsidRDefault="000C1425" w:rsidP="00CB5A4D">
            <w:pPr>
              <w:rPr>
                <w:sz w:val="20"/>
                <w:szCs w:val="20"/>
                <w:lang w:val="en-GB"/>
              </w:rPr>
            </w:pPr>
          </w:p>
        </w:tc>
        <w:tc>
          <w:tcPr>
            <w:tcW w:w="851" w:type="dxa"/>
            <w:tcBorders>
              <w:bottom w:val="single" w:sz="4" w:space="0" w:color="auto"/>
            </w:tcBorders>
          </w:tcPr>
          <w:p w14:paraId="12AA4A30" w14:textId="77777777" w:rsidR="000C1425" w:rsidRPr="002E2F0D" w:rsidRDefault="000C1425"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9ECBC5A" w14:textId="77777777" w:rsidR="000C1425" w:rsidRPr="002E2F0D" w:rsidRDefault="000C1425" w:rsidP="00CB5A4D">
            <w:pPr>
              <w:rPr>
                <w:sz w:val="20"/>
                <w:szCs w:val="20"/>
                <w:lang w:val="en-GB"/>
              </w:rPr>
            </w:pPr>
            <w:r w:rsidRPr="002E2F0D">
              <w:rPr>
                <w:sz w:val="20"/>
                <w:szCs w:val="20"/>
                <w:lang w:val="en-GB"/>
              </w:rPr>
              <w:t>At end</w:t>
            </w:r>
          </w:p>
        </w:tc>
        <w:tc>
          <w:tcPr>
            <w:tcW w:w="599" w:type="dxa"/>
          </w:tcPr>
          <w:p w14:paraId="7A0282E9" w14:textId="77777777" w:rsidR="000C1425" w:rsidRPr="002E2F0D" w:rsidRDefault="000C1425" w:rsidP="00CB5A4D">
            <w:pPr>
              <w:rPr>
                <w:sz w:val="20"/>
                <w:szCs w:val="20"/>
                <w:lang w:val="en-GB"/>
              </w:rPr>
            </w:pPr>
          </w:p>
        </w:tc>
      </w:tr>
      <w:tr w:rsidR="00717532" w:rsidRPr="002E2F0D" w14:paraId="193EB8B1" w14:textId="77777777" w:rsidTr="00CB5A4D">
        <w:tc>
          <w:tcPr>
            <w:tcW w:w="1668" w:type="dxa"/>
          </w:tcPr>
          <w:p w14:paraId="3D09C195" w14:textId="77777777" w:rsidR="000C1425" w:rsidRPr="002E2F0D" w:rsidRDefault="000C1425" w:rsidP="00CB5A4D">
            <w:pPr>
              <w:rPr>
                <w:sz w:val="20"/>
                <w:szCs w:val="20"/>
                <w:lang w:val="en-GB"/>
              </w:rPr>
            </w:pPr>
            <w:r w:rsidRPr="002E2F0D">
              <w:rPr>
                <w:sz w:val="20"/>
                <w:szCs w:val="20"/>
                <w:lang w:val="en-GB"/>
              </w:rPr>
              <w:t>Test date:</w:t>
            </w:r>
          </w:p>
        </w:tc>
        <w:tc>
          <w:tcPr>
            <w:tcW w:w="2693" w:type="dxa"/>
          </w:tcPr>
          <w:p w14:paraId="3A543AB6" w14:textId="77777777" w:rsidR="000C1425" w:rsidRPr="002E2F0D" w:rsidRDefault="000C1425" w:rsidP="00CB5A4D">
            <w:pPr>
              <w:rPr>
                <w:sz w:val="20"/>
                <w:szCs w:val="20"/>
                <w:lang w:val="en-GB"/>
              </w:rPr>
            </w:pPr>
          </w:p>
        </w:tc>
        <w:tc>
          <w:tcPr>
            <w:tcW w:w="283" w:type="dxa"/>
          </w:tcPr>
          <w:p w14:paraId="4C5D19D4" w14:textId="77777777" w:rsidR="000C1425" w:rsidRPr="002E2F0D" w:rsidRDefault="000C1425" w:rsidP="00CB5A4D">
            <w:pPr>
              <w:rPr>
                <w:sz w:val="20"/>
                <w:szCs w:val="20"/>
                <w:lang w:val="en-GB"/>
              </w:rPr>
            </w:pPr>
          </w:p>
        </w:tc>
        <w:tc>
          <w:tcPr>
            <w:tcW w:w="2268" w:type="dxa"/>
            <w:tcBorders>
              <w:right w:val="single" w:sz="4" w:space="0" w:color="auto"/>
            </w:tcBorders>
          </w:tcPr>
          <w:p w14:paraId="2AB4BF52" w14:textId="77777777" w:rsidR="000C1425" w:rsidRPr="002E2F0D" w:rsidRDefault="000C1425"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31C7671" w14:textId="77777777" w:rsidR="000C1425" w:rsidRPr="002E2F0D" w:rsidRDefault="000C142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5F8BC19" w14:textId="77777777" w:rsidR="000C1425" w:rsidRPr="002E2F0D" w:rsidRDefault="000C1425" w:rsidP="00CB5A4D">
            <w:pPr>
              <w:rPr>
                <w:sz w:val="20"/>
                <w:szCs w:val="20"/>
                <w:lang w:val="en-GB"/>
              </w:rPr>
            </w:pPr>
          </w:p>
        </w:tc>
        <w:tc>
          <w:tcPr>
            <w:tcW w:w="599" w:type="dxa"/>
            <w:tcBorders>
              <w:left w:val="single" w:sz="4" w:space="0" w:color="auto"/>
            </w:tcBorders>
          </w:tcPr>
          <w:p w14:paraId="5254C60D" w14:textId="77777777" w:rsidR="000C1425" w:rsidRPr="002E2F0D" w:rsidRDefault="000C1425" w:rsidP="00CB5A4D">
            <w:pPr>
              <w:rPr>
                <w:sz w:val="20"/>
                <w:szCs w:val="20"/>
                <w:lang w:val="en-GB"/>
              </w:rPr>
            </w:pPr>
            <w:r w:rsidRPr="002E2F0D">
              <w:rPr>
                <w:sz w:val="20"/>
                <w:szCs w:val="20"/>
                <w:lang w:val="en-GB"/>
              </w:rPr>
              <w:t>°C</w:t>
            </w:r>
          </w:p>
        </w:tc>
      </w:tr>
      <w:tr w:rsidR="00717532" w:rsidRPr="002E2F0D" w14:paraId="152B91EF" w14:textId="77777777" w:rsidTr="00CB5A4D">
        <w:tc>
          <w:tcPr>
            <w:tcW w:w="1668" w:type="dxa"/>
          </w:tcPr>
          <w:p w14:paraId="16401B38" w14:textId="77777777" w:rsidR="000C1425" w:rsidRPr="002E2F0D" w:rsidRDefault="000C1425" w:rsidP="00CB5A4D">
            <w:pPr>
              <w:rPr>
                <w:sz w:val="20"/>
                <w:szCs w:val="20"/>
                <w:lang w:val="en-GB"/>
              </w:rPr>
            </w:pPr>
            <w:r w:rsidRPr="002E2F0D">
              <w:rPr>
                <w:sz w:val="20"/>
                <w:szCs w:val="20"/>
                <w:lang w:val="en-GB"/>
              </w:rPr>
              <w:t>Observer:</w:t>
            </w:r>
          </w:p>
        </w:tc>
        <w:tc>
          <w:tcPr>
            <w:tcW w:w="2693" w:type="dxa"/>
          </w:tcPr>
          <w:p w14:paraId="346100AC" w14:textId="77777777" w:rsidR="000C1425" w:rsidRPr="002E2F0D" w:rsidRDefault="000C1425" w:rsidP="00CB5A4D">
            <w:pPr>
              <w:rPr>
                <w:sz w:val="20"/>
                <w:szCs w:val="20"/>
                <w:lang w:val="en-GB"/>
              </w:rPr>
            </w:pPr>
          </w:p>
        </w:tc>
        <w:tc>
          <w:tcPr>
            <w:tcW w:w="283" w:type="dxa"/>
          </w:tcPr>
          <w:p w14:paraId="08638B59" w14:textId="77777777" w:rsidR="000C1425" w:rsidRPr="002E2F0D" w:rsidRDefault="000C1425" w:rsidP="00CB5A4D">
            <w:pPr>
              <w:rPr>
                <w:sz w:val="20"/>
                <w:szCs w:val="20"/>
                <w:lang w:val="en-GB"/>
              </w:rPr>
            </w:pPr>
          </w:p>
        </w:tc>
        <w:tc>
          <w:tcPr>
            <w:tcW w:w="2268" w:type="dxa"/>
            <w:tcBorders>
              <w:right w:val="single" w:sz="4" w:space="0" w:color="auto"/>
            </w:tcBorders>
          </w:tcPr>
          <w:p w14:paraId="6DE58608" w14:textId="77777777" w:rsidR="000C1425" w:rsidRPr="002E2F0D" w:rsidRDefault="000C1425"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953E3A9" w14:textId="77777777" w:rsidR="000C1425" w:rsidRPr="002E2F0D" w:rsidRDefault="000C142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2517C86" w14:textId="77777777" w:rsidR="000C1425" w:rsidRPr="002E2F0D" w:rsidRDefault="000C1425" w:rsidP="00CB5A4D">
            <w:pPr>
              <w:rPr>
                <w:sz w:val="20"/>
                <w:szCs w:val="20"/>
                <w:lang w:val="en-GB"/>
              </w:rPr>
            </w:pPr>
          </w:p>
        </w:tc>
        <w:tc>
          <w:tcPr>
            <w:tcW w:w="599" w:type="dxa"/>
            <w:tcBorders>
              <w:left w:val="single" w:sz="4" w:space="0" w:color="auto"/>
            </w:tcBorders>
          </w:tcPr>
          <w:p w14:paraId="4B22E803" w14:textId="77777777" w:rsidR="000C1425" w:rsidRPr="002E2F0D" w:rsidRDefault="000C1425" w:rsidP="00CB5A4D">
            <w:pPr>
              <w:rPr>
                <w:sz w:val="20"/>
                <w:szCs w:val="20"/>
                <w:lang w:val="en-GB"/>
              </w:rPr>
            </w:pPr>
            <w:r w:rsidRPr="002E2F0D">
              <w:rPr>
                <w:sz w:val="20"/>
                <w:szCs w:val="20"/>
                <w:lang w:val="en-GB"/>
              </w:rPr>
              <w:t>%</w:t>
            </w:r>
          </w:p>
        </w:tc>
      </w:tr>
      <w:tr w:rsidR="00717532" w:rsidRPr="002E2F0D" w14:paraId="4E565631" w14:textId="77777777" w:rsidTr="00CB5A4D">
        <w:tc>
          <w:tcPr>
            <w:tcW w:w="1668" w:type="dxa"/>
          </w:tcPr>
          <w:p w14:paraId="438A454E" w14:textId="77777777" w:rsidR="000C1425" w:rsidRPr="002E2F0D" w:rsidRDefault="000C1425" w:rsidP="00CB5A4D">
            <w:pPr>
              <w:rPr>
                <w:sz w:val="20"/>
                <w:szCs w:val="20"/>
                <w:lang w:val="en-GB"/>
              </w:rPr>
            </w:pPr>
          </w:p>
        </w:tc>
        <w:tc>
          <w:tcPr>
            <w:tcW w:w="2693" w:type="dxa"/>
          </w:tcPr>
          <w:p w14:paraId="2A91A61E" w14:textId="77777777" w:rsidR="000C1425" w:rsidRPr="002E2F0D" w:rsidRDefault="000C1425" w:rsidP="00CB5A4D">
            <w:pPr>
              <w:rPr>
                <w:sz w:val="20"/>
                <w:szCs w:val="20"/>
                <w:lang w:val="en-GB"/>
              </w:rPr>
            </w:pPr>
          </w:p>
        </w:tc>
        <w:tc>
          <w:tcPr>
            <w:tcW w:w="283" w:type="dxa"/>
          </w:tcPr>
          <w:p w14:paraId="309E8C24" w14:textId="77777777" w:rsidR="000C1425" w:rsidRPr="002E2F0D" w:rsidRDefault="000C1425" w:rsidP="00CB5A4D">
            <w:pPr>
              <w:rPr>
                <w:sz w:val="20"/>
                <w:szCs w:val="20"/>
                <w:lang w:val="en-GB"/>
              </w:rPr>
            </w:pPr>
          </w:p>
        </w:tc>
        <w:tc>
          <w:tcPr>
            <w:tcW w:w="2268" w:type="dxa"/>
            <w:tcBorders>
              <w:right w:val="single" w:sz="4" w:space="0" w:color="auto"/>
            </w:tcBorders>
          </w:tcPr>
          <w:p w14:paraId="4D73003E" w14:textId="77777777" w:rsidR="000C1425" w:rsidRPr="002E2F0D" w:rsidRDefault="000C1425"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FDD2915" w14:textId="77777777" w:rsidR="000C1425" w:rsidRPr="002E2F0D" w:rsidRDefault="000C142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27DED4F" w14:textId="77777777" w:rsidR="000C1425" w:rsidRPr="002E2F0D" w:rsidRDefault="000C1425" w:rsidP="00CB5A4D">
            <w:pPr>
              <w:rPr>
                <w:sz w:val="20"/>
                <w:szCs w:val="20"/>
                <w:lang w:val="en-GB"/>
              </w:rPr>
            </w:pPr>
          </w:p>
        </w:tc>
        <w:tc>
          <w:tcPr>
            <w:tcW w:w="599" w:type="dxa"/>
            <w:tcBorders>
              <w:left w:val="single" w:sz="4" w:space="0" w:color="auto"/>
            </w:tcBorders>
          </w:tcPr>
          <w:p w14:paraId="6405D201" w14:textId="77777777" w:rsidR="000C1425" w:rsidRPr="002E2F0D" w:rsidRDefault="007114BD" w:rsidP="00CB5A4D">
            <w:pPr>
              <w:rPr>
                <w:sz w:val="20"/>
                <w:szCs w:val="20"/>
                <w:lang w:val="en-GB"/>
              </w:rPr>
            </w:pPr>
            <w:r w:rsidRPr="002E2F0D">
              <w:rPr>
                <w:sz w:val="20"/>
                <w:szCs w:val="20"/>
                <w:lang w:val="en-GB"/>
              </w:rPr>
              <w:t>k</w:t>
            </w:r>
            <w:r w:rsidR="000C1425" w:rsidRPr="002E2F0D">
              <w:rPr>
                <w:sz w:val="20"/>
                <w:szCs w:val="20"/>
                <w:lang w:val="en-GB"/>
              </w:rPr>
              <w:t>Pa</w:t>
            </w:r>
          </w:p>
        </w:tc>
      </w:tr>
      <w:tr w:rsidR="00717532" w:rsidRPr="002E2F0D" w14:paraId="565B3EFB" w14:textId="77777777" w:rsidTr="00CB5A4D">
        <w:tc>
          <w:tcPr>
            <w:tcW w:w="1668" w:type="dxa"/>
          </w:tcPr>
          <w:p w14:paraId="613569DE" w14:textId="77777777" w:rsidR="000C1425" w:rsidRPr="002E2F0D" w:rsidRDefault="000C1425" w:rsidP="00CB5A4D">
            <w:pPr>
              <w:rPr>
                <w:sz w:val="20"/>
                <w:szCs w:val="20"/>
                <w:lang w:val="en-GB"/>
              </w:rPr>
            </w:pPr>
          </w:p>
        </w:tc>
        <w:tc>
          <w:tcPr>
            <w:tcW w:w="2693" w:type="dxa"/>
          </w:tcPr>
          <w:p w14:paraId="592B6235" w14:textId="77777777" w:rsidR="000C1425" w:rsidRPr="002E2F0D" w:rsidRDefault="000C1425" w:rsidP="00CB5A4D">
            <w:pPr>
              <w:rPr>
                <w:sz w:val="20"/>
                <w:szCs w:val="20"/>
                <w:lang w:val="en-GB"/>
              </w:rPr>
            </w:pPr>
          </w:p>
        </w:tc>
        <w:tc>
          <w:tcPr>
            <w:tcW w:w="283" w:type="dxa"/>
          </w:tcPr>
          <w:p w14:paraId="70636F0E" w14:textId="77777777" w:rsidR="000C1425" w:rsidRPr="002E2F0D" w:rsidRDefault="000C1425" w:rsidP="00CB5A4D">
            <w:pPr>
              <w:rPr>
                <w:sz w:val="20"/>
                <w:szCs w:val="20"/>
                <w:lang w:val="en-GB"/>
              </w:rPr>
            </w:pPr>
          </w:p>
        </w:tc>
        <w:tc>
          <w:tcPr>
            <w:tcW w:w="2268" w:type="dxa"/>
            <w:tcBorders>
              <w:right w:val="single" w:sz="4" w:space="0" w:color="auto"/>
            </w:tcBorders>
          </w:tcPr>
          <w:p w14:paraId="31A86A31" w14:textId="77777777" w:rsidR="000C1425" w:rsidRPr="002E2F0D" w:rsidRDefault="000C1425"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4FEA841" w14:textId="77777777" w:rsidR="000C1425" w:rsidRPr="002E2F0D" w:rsidRDefault="000C142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8897FE8" w14:textId="77777777" w:rsidR="000C1425" w:rsidRPr="002E2F0D" w:rsidRDefault="000C1425" w:rsidP="00CB5A4D">
            <w:pPr>
              <w:rPr>
                <w:sz w:val="20"/>
                <w:szCs w:val="20"/>
                <w:lang w:val="en-GB"/>
              </w:rPr>
            </w:pPr>
          </w:p>
        </w:tc>
        <w:tc>
          <w:tcPr>
            <w:tcW w:w="599" w:type="dxa"/>
            <w:tcBorders>
              <w:left w:val="single" w:sz="4" w:space="0" w:color="auto"/>
            </w:tcBorders>
          </w:tcPr>
          <w:p w14:paraId="2DFCCD43" w14:textId="77777777" w:rsidR="000C1425" w:rsidRPr="002E2F0D" w:rsidRDefault="000C1425" w:rsidP="00CB5A4D">
            <w:pPr>
              <w:rPr>
                <w:sz w:val="20"/>
                <w:szCs w:val="20"/>
                <w:lang w:val="en-GB"/>
              </w:rPr>
            </w:pPr>
          </w:p>
        </w:tc>
      </w:tr>
    </w:tbl>
    <w:p w14:paraId="058C1381" w14:textId="77777777" w:rsidR="000C1425" w:rsidRPr="002E2F0D" w:rsidRDefault="000C1425" w:rsidP="000C1425">
      <w:pPr>
        <w:rPr>
          <w:b/>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816"/>
        <w:gridCol w:w="1377"/>
        <w:gridCol w:w="1378"/>
        <w:gridCol w:w="1378"/>
        <w:gridCol w:w="1378"/>
        <w:gridCol w:w="1378"/>
        <w:gridCol w:w="1378"/>
      </w:tblGrid>
      <w:tr w:rsidR="000C1425" w:rsidRPr="002E2F0D" w14:paraId="1CE0F3DC" w14:textId="77777777" w:rsidTr="000C1425">
        <w:trPr>
          <w:trHeight w:val="315"/>
        </w:trPr>
        <w:tc>
          <w:tcPr>
            <w:tcW w:w="816" w:type="dxa"/>
            <w:tcBorders>
              <w:top w:val="single" w:sz="4" w:space="0" w:color="auto"/>
              <w:left w:val="single" w:sz="4" w:space="0" w:color="auto"/>
              <w:bottom w:val="nil"/>
              <w:right w:val="single" w:sz="4" w:space="0" w:color="auto"/>
            </w:tcBorders>
            <w:shd w:val="clear" w:color="auto" w:fill="D9D9D9"/>
            <w:noWrap/>
            <w:vAlign w:val="bottom"/>
            <w:hideMark/>
          </w:tcPr>
          <w:p w14:paraId="69D4FA0D"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1377" w:type="dxa"/>
            <w:tcBorders>
              <w:top w:val="single" w:sz="4" w:space="0" w:color="auto"/>
              <w:left w:val="nil"/>
              <w:bottom w:val="nil"/>
              <w:right w:val="nil"/>
            </w:tcBorders>
            <w:shd w:val="clear" w:color="auto" w:fill="D9D9D9"/>
            <w:noWrap/>
            <w:vAlign w:val="bottom"/>
            <w:hideMark/>
          </w:tcPr>
          <w:p w14:paraId="2A89BBC9"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i/>
                <w:sz w:val="20"/>
                <w:szCs w:val="20"/>
                <w:lang w:val="en-GB" w:eastAsia="de-DE"/>
              </w:rPr>
              <w:t>Q</w:t>
            </w:r>
            <w:r w:rsidRPr="002E2F0D">
              <w:rPr>
                <w:rFonts w:eastAsia="Times New Roman"/>
                <w:sz w:val="20"/>
                <w:szCs w:val="20"/>
                <w:vertAlign w:val="subscript"/>
                <w:lang w:val="en-GB" w:eastAsia="de-DE"/>
              </w:rPr>
              <w:t>i</w:t>
            </w:r>
          </w:p>
        </w:tc>
        <w:tc>
          <w:tcPr>
            <w:tcW w:w="1378" w:type="dxa"/>
            <w:tcBorders>
              <w:top w:val="single" w:sz="4" w:space="0" w:color="auto"/>
              <w:left w:val="single" w:sz="4" w:space="0" w:color="auto"/>
              <w:bottom w:val="nil"/>
              <w:right w:val="single" w:sz="4" w:space="0" w:color="auto"/>
            </w:tcBorders>
            <w:shd w:val="clear" w:color="auto" w:fill="D9D9D9"/>
            <w:noWrap/>
            <w:vAlign w:val="bottom"/>
            <w:hideMark/>
          </w:tcPr>
          <w:p w14:paraId="00F5D98D"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i/>
                <w:sz w:val="20"/>
                <w:szCs w:val="20"/>
                <w:lang w:val="en-GB" w:eastAsia="de-DE"/>
              </w:rPr>
              <w:t>np</w:t>
            </w:r>
            <w:r w:rsidRPr="002E2F0D">
              <w:rPr>
                <w:rFonts w:eastAsia="Times New Roman"/>
                <w:sz w:val="20"/>
                <w:szCs w:val="20"/>
                <w:vertAlign w:val="subscript"/>
                <w:lang w:val="en-GB" w:eastAsia="de-DE"/>
              </w:rPr>
              <w:t>in</w:t>
            </w:r>
          </w:p>
        </w:tc>
        <w:tc>
          <w:tcPr>
            <w:tcW w:w="1378" w:type="dxa"/>
            <w:tcBorders>
              <w:top w:val="single" w:sz="4" w:space="0" w:color="auto"/>
              <w:left w:val="nil"/>
              <w:bottom w:val="nil"/>
              <w:right w:val="single" w:sz="4" w:space="0" w:color="auto"/>
            </w:tcBorders>
            <w:shd w:val="clear" w:color="auto" w:fill="D9D9D9"/>
            <w:noWrap/>
            <w:vAlign w:val="bottom"/>
            <w:hideMark/>
          </w:tcPr>
          <w:p w14:paraId="72A7AD4B"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ref</w:t>
            </w:r>
          </w:p>
        </w:tc>
        <w:tc>
          <w:tcPr>
            <w:tcW w:w="1378" w:type="dxa"/>
            <w:tcBorders>
              <w:top w:val="single" w:sz="4" w:space="0" w:color="auto"/>
              <w:left w:val="nil"/>
              <w:bottom w:val="nil"/>
              <w:right w:val="single" w:sz="4" w:space="0" w:color="auto"/>
            </w:tcBorders>
            <w:shd w:val="clear" w:color="auto" w:fill="D9D9D9"/>
            <w:noWrap/>
            <w:vAlign w:val="bottom"/>
            <w:hideMark/>
          </w:tcPr>
          <w:p w14:paraId="25B0037F"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p>
        </w:tc>
        <w:tc>
          <w:tcPr>
            <w:tcW w:w="1378" w:type="dxa"/>
            <w:tcBorders>
              <w:top w:val="single" w:sz="4" w:space="0" w:color="auto"/>
              <w:left w:val="nil"/>
              <w:bottom w:val="nil"/>
              <w:right w:val="single" w:sz="4" w:space="0" w:color="auto"/>
            </w:tcBorders>
            <w:shd w:val="clear" w:color="auto" w:fill="D9D9D9"/>
            <w:noWrap/>
            <w:vAlign w:val="bottom"/>
            <w:hideMark/>
          </w:tcPr>
          <w:p w14:paraId="6C82D7B5"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w:t>
            </w:r>
          </w:p>
        </w:tc>
        <w:tc>
          <w:tcPr>
            <w:tcW w:w="1378" w:type="dxa"/>
            <w:tcBorders>
              <w:top w:val="single" w:sz="4" w:space="0" w:color="auto"/>
              <w:left w:val="nil"/>
              <w:bottom w:val="nil"/>
              <w:right w:val="single" w:sz="4" w:space="0" w:color="auto"/>
            </w:tcBorders>
            <w:shd w:val="clear" w:color="auto" w:fill="D9D9D9"/>
            <w:noWrap/>
            <w:vAlign w:val="bottom"/>
            <w:hideMark/>
          </w:tcPr>
          <w:p w14:paraId="729A19E9"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V</w:t>
            </w:r>
          </w:p>
        </w:tc>
      </w:tr>
      <w:tr w:rsidR="000C1425" w:rsidRPr="002E2F0D" w14:paraId="4AA856FB" w14:textId="77777777" w:rsidTr="000C1425">
        <w:trPr>
          <w:trHeight w:val="285"/>
        </w:trPr>
        <w:tc>
          <w:tcPr>
            <w:tcW w:w="816" w:type="dxa"/>
            <w:tcBorders>
              <w:top w:val="nil"/>
              <w:left w:val="single" w:sz="4" w:space="0" w:color="auto"/>
              <w:bottom w:val="single" w:sz="4" w:space="0" w:color="auto"/>
              <w:right w:val="single" w:sz="4" w:space="0" w:color="auto"/>
            </w:tcBorders>
            <w:shd w:val="clear" w:color="auto" w:fill="D9D9D9"/>
            <w:noWrap/>
            <w:vAlign w:val="bottom"/>
            <w:hideMark/>
          </w:tcPr>
          <w:p w14:paraId="7CF80E44"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1377" w:type="dxa"/>
            <w:tcBorders>
              <w:top w:val="nil"/>
              <w:left w:val="nil"/>
              <w:bottom w:val="single" w:sz="4" w:space="0" w:color="auto"/>
              <w:right w:val="single" w:sz="4" w:space="0" w:color="auto"/>
            </w:tcBorders>
            <w:shd w:val="clear" w:color="auto" w:fill="D9D9D9"/>
            <w:noWrap/>
            <w:vAlign w:val="bottom"/>
            <w:hideMark/>
          </w:tcPr>
          <w:p w14:paraId="5348549E"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FA58C1" w:rsidRPr="002E2F0D">
              <w:rPr>
                <w:sz w:val="20"/>
                <w:szCs w:val="20"/>
                <w:lang w:val="en-GB"/>
              </w:rPr>
              <w:t>L</w:t>
            </w:r>
            <w:r w:rsidRPr="002E2F0D">
              <w:rPr>
                <w:rFonts w:eastAsia="Times New Roman"/>
                <w:sz w:val="20"/>
                <w:szCs w:val="20"/>
                <w:lang w:val="en-GB" w:eastAsia="de-DE"/>
              </w:rPr>
              <w:t>/min]</w:t>
            </w:r>
          </w:p>
        </w:tc>
        <w:tc>
          <w:tcPr>
            <w:tcW w:w="1378" w:type="dxa"/>
            <w:tcBorders>
              <w:top w:val="nil"/>
              <w:left w:val="nil"/>
              <w:bottom w:val="single" w:sz="4" w:space="0" w:color="auto"/>
              <w:right w:val="single" w:sz="4" w:space="0" w:color="auto"/>
            </w:tcBorders>
            <w:shd w:val="clear" w:color="auto" w:fill="D9D9D9"/>
            <w:noWrap/>
            <w:vAlign w:val="bottom"/>
            <w:hideMark/>
          </w:tcPr>
          <w:p w14:paraId="18E30C70"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1378" w:type="dxa"/>
            <w:tcBorders>
              <w:top w:val="nil"/>
              <w:left w:val="nil"/>
              <w:bottom w:val="single" w:sz="4" w:space="0" w:color="auto"/>
              <w:right w:val="single" w:sz="4" w:space="0" w:color="auto"/>
            </w:tcBorders>
            <w:shd w:val="clear" w:color="auto" w:fill="D9D9D9"/>
            <w:noWrap/>
            <w:vAlign w:val="bottom"/>
            <w:hideMark/>
          </w:tcPr>
          <w:p w14:paraId="5960F2C3"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FA58C1" w:rsidRPr="002E2F0D">
              <w:rPr>
                <w:sz w:val="20"/>
                <w:szCs w:val="20"/>
                <w:lang w:val="en-GB"/>
              </w:rPr>
              <w:t>L</w:t>
            </w:r>
            <w:r w:rsidRPr="002E2F0D">
              <w:rPr>
                <w:rFonts w:eastAsia="Times New Roman"/>
                <w:sz w:val="20"/>
                <w:szCs w:val="20"/>
                <w:lang w:val="en-GB" w:eastAsia="de-DE"/>
              </w:rPr>
              <w:t>]</w:t>
            </w:r>
          </w:p>
        </w:tc>
        <w:tc>
          <w:tcPr>
            <w:tcW w:w="1378" w:type="dxa"/>
            <w:tcBorders>
              <w:top w:val="nil"/>
              <w:left w:val="nil"/>
              <w:bottom w:val="single" w:sz="4" w:space="0" w:color="auto"/>
              <w:right w:val="single" w:sz="4" w:space="0" w:color="auto"/>
            </w:tcBorders>
            <w:shd w:val="clear" w:color="auto" w:fill="D9D9D9"/>
            <w:noWrap/>
            <w:vAlign w:val="bottom"/>
            <w:hideMark/>
          </w:tcPr>
          <w:p w14:paraId="774E0704"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[L]</w:t>
            </w:r>
          </w:p>
        </w:tc>
        <w:tc>
          <w:tcPr>
            <w:tcW w:w="1378" w:type="dxa"/>
            <w:tcBorders>
              <w:top w:val="nil"/>
              <w:left w:val="nil"/>
              <w:bottom w:val="single" w:sz="4" w:space="0" w:color="auto"/>
              <w:right w:val="single" w:sz="4" w:space="0" w:color="auto"/>
            </w:tcBorders>
            <w:shd w:val="clear" w:color="auto" w:fill="D9D9D9"/>
            <w:noWrap/>
            <w:vAlign w:val="bottom"/>
            <w:hideMark/>
          </w:tcPr>
          <w:p w14:paraId="07701F0A"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1378" w:type="dxa"/>
            <w:tcBorders>
              <w:top w:val="nil"/>
              <w:left w:val="nil"/>
              <w:bottom w:val="single" w:sz="4" w:space="0" w:color="auto"/>
              <w:right w:val="single" w:sz="4" w:space="0" w:color="auto"/>
            </w:tcBorders>
            <w:shd w:val="clear" w:color="auto" w:fill="D9D9D9"/>
            <w:noWrap/>
            <w:vAlign w:val="bottom"/>
            <w:hideMark/>
          </w:tcPr>
          <w:p w14:paraId="73637C66"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371DB3D3" w14:textId="77777777" w:rsidR="000C1425" w:rsidRPr="002E2F0D" w:rsidRDefault="000C1425" w:rsidP="000C1425">
      <w:pPr>
        <w:rPr>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816"/>
        <w:gridCol w:w="1377"/>
        <w:gridCol w:w="1378"/>
        <w:gridCol w:w="1378"/>
        <w:gridCol w:w="1378"/>
        <w:gridCol w:w="1378"/>
        <w:gridCol w:w="1378"/>
      </w:tblGrid>
      <w:tr w:rsidR="000C1425" w:rsidRPr="002E2F0D" w14:paraId="4BBE506F" w14:textId="77777777" w:rsidTr="000C1425">
        <w:trPr>
          <w:trHeight w:val="315"/>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87AED"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14:paraId="53E07E55"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665B7179"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5D1D0CB1"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3E7CC50F"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53A0935C"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single" w:sz="4" w:space="0" w:color="auto"/>
              <w:left w:val="nil"/>
              <w:bottom w:val="single" w:sz="4" w:space="0" w:color="auto"/>
              <w:right w:val="single" w:sz="4" w:space="0" w:color="auto"/>
            </w:tcBorders>
            <w:shd w:val="clear" w:color="auto" w:fill="auto"/>
            <w:noWrap/>
            <w:vAlign w:val="bottom"/>
            <w:hideMark/>
          </w:tcPr>
          <w:p w14:paraId="52421221" w14:textId="77777777" w:rsidR="000C1425" w:rsidRPr="002E2F0D" w:rsidRDefault="000C1425" w:rsidP="000C1425">
            <w:pPr>
              <w:spacing w:before="60" w:after="60"/>
              <w:jc w:val="center"/>
              <w:rPr>
                <w:rFonts w:eastAsia="Times New Roman"/>
                <w:sz w:val="20"/>
                <w:szCs w:val="20"/>
                <w:lang w:val="en-GB" w:eastAsia="de-DE"/>
              </w:rPr>
            </w:pPr>
          </w:p>
        </w:tc>
      </w:tr>
      <w:tr w:rsidR="000C1425" w:rsidRPr="002E2F0D" w14:paraId="51BCFD4F" w14:textId="77777777" w:rsidTr="000C1425">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5F2080FF"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1377" w:type="dxa"/>
            <w:tcBorders>
              <w:top w:val="nil"/>
              <w:left w:val="nil"/>
              <w:bottom w:val="single" w:sz="4" w:space="0" w:color="auto"/>
              <w:right w:val="single" w:sz="4" w:space="0" w:color="auto"/>
            </w:tcBorders>
            <w:shd w:val="clear" w:color="auto" w:fill="auto"/>
            <w:noWrap/>
            <w:vAlign w:val="bottom"/>
            <w:hideMark/>
          </w:tcPr>
          <w:p w14:paraId="7D01AC32"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4437FA24"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32841A36"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10EE4902"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20739ED4"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0EA10156" w14:textId="77777777" w:rsidR="000C1425" w:rsidRPr="002E2F0D" w:rsidRDefault="000C1425" w:rsidP="000C1425">
            <w:pPr>
              <w:spacing w:before="60" w:after="60"/>
              <w:jc w:val="center"/>
              <w:rPr>
                <w:rFonts w:eastAsia="Times New Roman"/>
                <w:sz w:val="20"/>
                <w:szCs w:val="20"/>
                <w:lang w:val="en-GB" w:eastAsia="de-DE"/>
              </w:rPr>
            </w:pPr>
          </w:p>
        </w:tc>
      </w:tr>
      <w:tr w:rsidR="000C1425" w:rsidRPr="002E2F0D" w14:paraId="74EE3143" w14:textId="77777777" w:rsidTr="000C1425">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5A4E9AF6"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1377" w:type="dxa"/>
            <w:tcBorders>
              <w:top w:val="nil"/>
              <w:left w:val="nil"/>
              <w:bottom w:val="single" w:sz="4" w:space="0" w:color="auto"/>
              <w:right w:val="single" w:sz="4" w:space="0" w:color="auto"/>
            </w:tcBorders>
            <w:shd w:val="clear" w:color="auto" w:fill="auto"/>
            <w:noWrap/>
            <w:vAlign w:val="bottom"/>
            <w:hideMark/>
          </w:tcPr>
          <w:p w14:paraId="149BB25A"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3415D826"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4511FF26"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5E762A5F"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764468FB" w14:textId="77777777" w:rsidR="000C1425" w:rsidRPr="002E2F0D" w:rsidRDefault="000C1425" w:rsidP="000C1425">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378" w:type="dxa"/>
            <w:tcBorders>
              <w:top w:val="nil"/>
              <w:left w:val="nil"/>
              <w:bottom w:val="single" w:sz="4" w:space="0" w:color="auto"/>
              <w:right w:val="single" w:sz="4" w:space="0" w:color="auto"/>
            </w:tcBorders>
            <w:shd w:val="clear" w:color="auto" w:fill="auto"/>
            <w:noWrap/>
            <w:vAlign w:val="bottom"/>
            <w:hideMark/>
          </w:tcPr>
          <w:p w14:paraId="397C69A8" w14:textId="77777777" w:rsidR="000C1425" w:rsidRPr="002E2F0D" w:rsidRDefault="000C1425" w:rsidP="000C1425">
            <w:pPr>
              <w:spacing w:before="60" w:after="60"/>
              <w:jc w:val="center"/>
              <w:rPr>
                <w:rFonts w:eastAsia="Times New Roman"/>
                <w:sz w:val="20"/>
                <w:szCs w:val="20"/>
                <w:lang w:val="en-GB" w:eastAsia="de-DE"/>
              </w:rPr>
            </w:pPr>
          </w:p>
        </w:tc>
      </w:tr>
    </w:tbl>
    <w:p w14:paraId="70E4D25F" w14:textId="77777777" w:rsidR="00F13595" w:rsidRDefault="00F13595">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B9D14FF" w14:textId="77777777" w:rsidTr="000A0B79">
        <w:trPr>
          <w:cantSplit/>
          <w:trHeight w:val="325"/>
        </w:trPr>
        <w:tc>
          <w:tcPr>
            <w:tcW w:w="1259" w:type="dxa"/>
            <w:tcBorders>
              <w:bottom w:val="single" w:sz="6" w:space="0" w:color="auto"/>
            </w:tcBorders>
            <w:vAlign w:val="center"/>
          </w:tcPr>
          <w:p w14:paraId="15676A3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B5C7737" w14:textId="77777777" w:rsidTr="000A0B79">
              <w:tc>
                <w:tcPr>
                  <w:tcW w:w="518" w:type="dxa"/>
                </w:tcPr>
                <w:p w14:paraId="3B639D5F"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7991EF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8463203"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7F98B29" w14:textId="77777777" w:rsidR="00F47107" w:rsidRPr="002E2F0D" w:rsidRDefault="00F47107" w:rsidP="000A0B79">
                  <w:pPr>
                    <w:spacing w:before="4" w:after="4"/>
                    <w:jc w:val="center"/>
                    <w:rPr>
                      <w:bCs/>
                      <w:lang w:val="en-GB"/>
                    </w:rPr>
                  </w:pPr>
                  <w:r w:rsidRPr="002E2F0D">
                    <w:rPr>
                      <w:bCs/>
                      <w:lang w:val="en-GB"/>
                    </w:rPr>
                    <w:t>No</w:t>
                  </w:r>
                </w:p>
              </w:tc>
            </w:tr>
          </w:tbl>
          <w:p w14:paraId="35565239" w14:textId="77777777" w:rsidR="00F47107" w:rsidRPr="002E2F0D" w:rsidRDefault="00F47107" w:rsidP="000A0B79">
            <w:pPr>
              <w:spacing w:before="4" w:after="4"/>
              <w:jc w:val="center"/>
              <w:rPr>
                <w:bCs/>
                <w:lang w:val="en-GB"/>
              </w:rPr>
            </w:pPr>
          </w:p>
        </w:tc>
      </w:tr>
    </w:tbl>
    <w:p w14:paraId="643B4EA1" w14:textId="77777777" w:rsidR="00F47107" w:rsidRDefault="00F47107">
      <w:pPr>
        <w:rPr>
          <w:b/>
          <w:sz w:val="20"/>
          <w:szCs w:val="20"/>
          <w:lang w:val="en-GB"/>
        </w:rPr>
      </w:pPr>
    </w:p>
    <w:p w14:paraId="52446814" w14:textId="77777777" w:rsidR="00D8633E" w:rsidRDefault="00D8633E">
      <w:pPr>
        <w:rPr>
          <w:sz w:val="20"/>
          <w:lang w:val="en-GB"/>
        </w:rPr>
      </w:pPr>
      <w:r>
        <w:rPr>
          <w:sz w:val="20"/>
          <w:lang w:val="en-GB"/>
        </w:rPr>
        <w:t>Remarks:</w:t>
      </w:r>
    </w:p>
    <w:p w14:paraId="2559AF31" w14:textId="77777777" w:rsidR="00D8633E" w:rsidRDefault="00D8633E">
      <w:pPr>
        <w:rPr>
          <w:sz w:val="20"/>
          <w:lang w:val="en-GB"/>
        </w:rPr>
      </w:pPr>
    </w:p>
    <w:p w14:paraId="7CA2C22A" w14:textId="77777777" w:rsidR="00D8633E" w:rsidRDefault="00D8633E">
      <w:pPr>
        <w:rPr>
          <w:sz w:val="20"/>
          <w:lang w:val="en-GB"/>
        </w:rPr>
      </w:pPr>
    </w:p>
    <w:p w14:paraId="0AFFBD85" w14:textId="77777777" w:rsidR="00D8633E" w:rsidRDefault="00D8633E">
      <w:pPr>
        <w:rPr>
          <w:sz w:val="20"/>
          <w:lang w:val="en-GB"/>
        </w:rPr>
      </w:pPr>
    </w:p>
    <w:p w14:paraId="10165F53" w14:textId="77777777" w:rsidR="00D8633E" w:rsidRDefault="00D8633E">
      <w:pPr>
        <w:rPr>
          <w:sz w:val="20"/>
          <w:lang w:val="en-GB"/>
        </w:rPr>
      </w:pPr>
    </w:p>
    <w:p w14:paraId="4553BBFC" w14:textId="77777777" w:rsidR="00D8633E" w:rsidRDefault="00D8633E">
      <w:pPr>
        <w:rPr>
          <w:sz w:val="20"/>
          <w:lang w:val="en-GB"/>
        </w:rPr>
      </w:pPr>
    </w:p>
    <w:p w14:paraId="385F7B4E" w14:textId="77777777" w:rsidR="00D8633E" w:rsidRDefault="00D8633E">
      <w:pPr>
        <w:rPr>
          <w:sz w:val="20"/>
          <w:lang w:val="en-GB"/>
        </w:rPr>
      </w:pPr>
    </w:p>
    <w:p w14:paraId="420A2120" w14:textId="77777777" w:rsidR="00D8633E" w:rsidRDefault="00D8633E">
      <w:pPr>
        <w:rPr>
          <w:sz w:val="20"/>
          <w:lang w:val="en-GB"/>
        </w:rPr>
      </w:pPr>
    </w:p>
    <w:p w14:paraId="19A58E89" w14:textId="77777777" w:rsidR="00D8633E" w:rsidRDefault="00D8633E">
      <w:pPr>
        <w:rPr>
          <w:sz w:val="20"/>
          <w:lang w:val="en-GB"/>
        </w:rPr>
      </w:pPr>
    </w:p>
    <w:p w14:paraId="7F59E34D" w14:textId="77777777" w:rsidR="00D8633E" w:rsidRDefault="00D8633E">
      <w:pPr>
        <w:rPr>
          <w:sz w:val="20"/>
          <w:lang w:val="en-GB"/>
        </w:rPr>
      </w:pPr>
    </w:p>
    <w:p w14:paraId="3671F064" w14:textId="77777777" w:rsidR="00D8633E" w:rsidRDefault="00D8633E">
      <w:pPr>
        <w:rPr>
          <w:sz w:val="20"/>
          <w:lang w:val="en-GB"/>
        </w:rPr>
      </w:pPr>
    </w:p>
    <w:p w14:paraId="4C200A10" w14:textId="77777777" w:rsidR="000C1425" w:rsidRPr="002E2F0D" w:rsidRDefault="00C31A14" w:rsidP="000C1425">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0C1425" w:rsidRPr="002E2F0D">
        <w:rPr>
          <w:rFonts w:ascii="Times New Roman" w:hAnsi="Times New Roman"/>
          <w:sz w:val="20"/>
          <w:lang w:val="en-GB"/>
        </w:rPr>
        <w:t>:</w:t>
      </w:r>
      <w:r w:rsidR="000C1425" w:rsidRPr="002E2F0D">
        <w:rPr>
          <w:rFonts w:ascii="Times New Roman" w:hAnsi="Times New Roman"/>
          <w:sz w:val="20"/>
          <w:lang w:val="en-GB"/>
        </w:rPr>
        <w:tab/>
        <w:t>The units of volume may be replaced by units of mass, if appropriate.</w:t>
      </w:r>
    </w:p>
    <w:p w14:paraId="042EEA92" w14:textId="77777777" w:rsidR="000C1425" w:rsidRPr="002E2F0D" w:rsidRDefault="00D8633E" w:rsidP="00D00FBB">
      <w:pPr>
        <w:pStyle w:val="Heading3"/>
      </w:pPr>
      <w:r>
        <w:rPr>
          <w:sz w:val="20"/>
          <w:szCs w:val="20"/>
          <w:lang w:val="en-GB"/>
        </w:rPr>
        <w:br w:type="page"/>
      </w:r>
      <w:bookmarkStart w:id="313" w:name="_Toc11661311"/>
      <w:bookmarkStart w:id="314" w:name="_Toc12017052"/>
      <w:r w:rsidR="00CA06B5" w:rsidRPr="002E2F0D">
        <w:lastRenderedPageBreak/>
        <w:t>F.3</w:t>
      </w:r>
      <w:r w:rsidR="000C1425" w:rsidRPr="002E2F0D">
        <w:t>.2</w:t>
      </w:r>
      <w:r w:rsidR="000C1425" w:rsidRPr="002E2F0D">
        <w:tab/>
        <w:t>Influence factor tests and disturbance tests (R 117-2</w:t>
      </w:r>
      <w:r w:rsidR="004268E5" w:rsidRPr="002E2F0D">
        <w:t xml:space="preserve">, </w:t>
      </w:r>
      <w:r w:rsidR="000C1425" w:rsidRPr="002E2F0D">
        <w:t>6.2.2 and 6.2.3)</w:t>
      </w:r>
      <w:bookmarkEnd w:id="313"/>
      <w:bookmarkEnd w:id="314"/>
    </w:p>
    <w:p w14:paraId="16E9A5F4" w14:textId="77777777" w:rsidR="000C1425" w:rsidRPr="002E2F0D" w:rsidRDefault="000C1425" w:rsidP="000C1425">
      <w:pPr>
        <w:pStyle w:val="BodyText3"/>
        <w:spacing w:before="0" w:after="0"/>
        <w:jc w:val="left"/>
        <w:rPr>
          <w:rFonts w:ascii="Times New Roman" w:hAnsi="Times New Roman"/>
          <w:sz w:val="20"/>
          <w:lang w:val="en-GB"/>
        </w:rPr>
      </w:pPr>
      <w:r w:rsidRPr="002E2F0D">
        <w:rPr>
          <w:rFonts w:ascii="Times New Roman" w:hAnsi="Times New Roman"/>
          <w:sz w:val="20"/>
          <w:lang w:val="en-GB"/>
        </w:rPr>
        <w:t xml:space="preserve">The test report </w:t>
      </w:r>
      <w:r w:rsidR="00B52602">
        <w:rPr>
          <w:rFonts w:ascii="Times New Roman" w:hAnsi="Times New Roman"/>
          <w:sz w:val="20"/>
          <w:lang w:val="en-GB"/>
        </w:rPr>
        <w:t>formats</w:t>
      </w:r>
      <w:r w:rsidRPr="002E2F0D">
        <w:rPr>
          <w:rFonts w:ascii="Times New Roman" w:hAnsi="Times New Roman"/>
          <w:sz w:val="20"/>
          <w:lang w:val="en-GB"/>
        </w:rPr>
        <w:t xml:space="preserve"> of </w:t>
      </w:r>
      <w:r w:rsidR="00CA06B5" w:rsidRPr="002E2F0D">
        <w:rPr>
          <w:rFonts w:ascii="Times New Roman" w:hAnsi="Times New Roman"/>
          <w:sz w:val="20"/>
          <w:lang w:val="en-GB"/>
        </w:rPr>
        <w:t>F.1</w:t>
      </w:r>
      <w:r w:rsidRPr="002E2F0D">
        <w:rPr>
          <w:rFonts w:ascii="Times New Roman" w:hAnsi="Times New Roman"/>
          <w:sz w:val="20"/>
          <w:lang w:val="en-GB"/>
        </w:rPr>
        <w:t xml:space="preserve"> are applied.</w:t>
      </w:r>
    </w:p>
    <w:p w14:paraId="1C903CFC" w14:textId="77777777" w:rsidR="00896FAF" w:rsidRPr="002E2F0D" w:rsidRDefault="00896FAF" w:rsidP="00896FAF">
      <w:pPr>
        <w:pStyle w:val="BodyText3"/>
        <w:spacing w:before="0" w:after="0"/>
        <w:jc w:val="left"/>
        <w:rPr>
          <w:rFonts w:ascii="Times New Roman" w:hAnsi="Times New Roman"/>
          <w:sz w:val="20"/>
          <w:lang w:val="en-GB"/>
        </w:rPr>
      </w:pPr>
    </w:p>
    <w:tbl>
      <w:tblPr>
        <w:tblW w:w="0" w:type="auto"/>
        <w:tblInd w:w="817" w:type="dxa"/>
        <w:tblLook w:val="04A0" w:firstRow="1" w:lastRow="0" w:firstColumn="1" w:lastColumn="0" w:noHBand="0" w:noVBand="1"/>
      </w:tblPr>
      <w:tblGrid>
        <w:gridCol w:w="3342"/>
        <w:gridCol w:w="1895"/>
        <w:gridCol w:w="3016"/>
      </w:tblGrid>
      <w:tr w:rsidR="00896FAF" w:rsidRPr="003C0826" w14:paraId="322713F0" w14:textId="77777777" w:rsidTr="00CB5A4D">
        <w:tc>
          <w:tcPr>
            <w:tcW w:w="3402" w:type="dxa"/>
          </w:tcPr>
          <w:p w14:paraId="648063FD" w14:textId="77777777" w:rsidR="00896FAF" w:rsidRPr="002E2F0D" w:rsidRDefault="00DA6A3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Input</w:t>
            </w:r>
            <w:r w:rsidR="00896FAF" w:rsidRPr="002E2F0D">
              <w:rPr>
                <w:rFonts w:ascii="Times New Roman" w:hAnsi="Times New Roman"/>
                <w:sz w:val="20"/>
                <w:lang w:val="en-GB"/>
              </w:rPr>
              <w:t xml:space="preserve"> value is:</w:t>
            </w:r>
          </w:p>
        </w:tc>
        <w:tc>
          <w:tcPr>
            <w:tcW w:w="1922" w:type="dxa"/>
          </w:tcPr>
          <w:p w14:paraId="2C88D5F3"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Flowrate</w:t>
            </w:r>
          </w:p>
        </w:tc>
        <w:tc>
          <w:tcPr>
            <w:tcW w:w="3071" w:type="dxa"/>
          </w:tcPr>
          <w:p w14:paraId="18849A7B"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w:t>
            </w:r>
            <w:r w:rsidR="00D322D3" w:rsidRPr="002E2F0D">
              <w:rPr>
                <w:rFonts w:ascii="Times New Roman" w:hAnsi="Times New Roman"/>
                <w:sz w:val="20"/>
                <w:lang w:val="en-GB"/>
              </w:rPr>
              <w:t>L</w:t>
            </w:r>
            <w:r w:rsidRPr="002E2F0D">
              <w:rPr>
                <w:rFonts w:ascii="Times New Roman" w:hAnsi="Times New Roman"/>
                <w:sz w:val="20"/>
                <w:lang w:val="en-GB"/>
              </w:rPr>
              <w:t>/min or m</w:t>
            </w:r>
            <w:r w:rsidRPr="002E2F0D">
              <w:rPr>
                <w:rFonts w:ascii="Times New Roman" w:hAnsi="Times New Roman"/>
                <w:sz w:val="20"/>
                <w:vertAlign w:val="superscript"/>
                <w:lang w:val="en-GB"/>
              </w:rPr>
              <w:t>3</w:t>
            </w:r>
            <w:r w:rsidRPr="002E2F0D">
              <w:rPr>
                <w:rFonts w:ascii="Times New Roman" w:hAnsi="Times New Roman"/>
                <w:sz w:val="20"/>
                <w:lang w:val="en-GB"/>
              </w:rPr>
              <w:t>/h or t/h or kg/min or pulses/min]</w:t>
            </w:r>
          </w:p>
        </w:tc>
      </w:tr>
      <w:tr w:rsidR="00896FAF" w:rsidRPr="003C0826" w14:paraId="2915BD11" w14:textId="77777777" w:rsidTr="00CB5A4D">
        <w:tc>
          <w:tcPr>
            <w:tcW w:w="3402" w:type="dxa"/>
          </w:tcPr>
          <w:p w14:paraId="20349AF5" w14:textId="77777777" w:rsidR="00896FAF" w:rsidRPr="002E2F0D" w:rsidRDefault="00DA6A3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Indicated</w:t>
            </w:r>
            <w:r w:rsidR="00896FAF" w:rsidRPr="002E2F0D">
              <w:rPr>
                <w:rFonts w:ascii="Times New Roman" w:hAnsi="Times New Roman"/>
                <w:sz w:val="20"/>
                <w:lang w:val="en-GB"/>
              </w:rPr>
              <w:t xml:space="preserve"> measurement value is:</w:t>
            </w:r>
          </w:p>
        </w:tc>
        <w:tc>
          <w:tcPr>
            <w:tcW w:w="1922" w:type="dxa"/>
          </w:tcPr>
          <w:p w14:paraId="1D296865"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Indicated quantity</w:t>
            </w:r>
          </w:p>
        </w:tc>
        <w:tc>
          <w:tcPr>
            <w:tcW w:w="3071" w:type="dxa"/>
          </w:tcPr>
          <w:p w14:paraId="5896B7CB" w14:textId="77777777" w:rsidR="00896FAF" w:rsidRPr="002E2F0D" w:rsidRDefault="00896FA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w:t>
            </w:r>
            <w:r w:rsidR="00D322D3" w:rsidRPr="002E2F0D">
              <w:rPr>
                <w:rFonts w:ascii="Times New Roman" w:hAnsi="Times New Roman"/>
                <w:sz w:val="20"/>
                <w:lang w:val="en-GB"/>
              </w:rPr>
              <w:t>L</w:t>
            </w:r>
            <w:r w:rsidRPr="002E2F0D">
              <w:rPr>
                <w:rFonts w:ascii="Times New Roman" w:hAnsi="Times New Roman"/>
                <w:sz w:val="20"/>
                <w:lang w:val="en-GB"/>
              </w:rPr>
              <w:t xml:space="preserve"> or 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t or kg]</w:t>
            </w:r>
          </w:p>
        </w:tc>
      </w:tr>
    </w:tbl>
    <w:p w14:paraId="4202F23E" w14:textId="77777777" w:rsidR="00896FAF" w:rsidRPr="002E2F0D" w:rsidRDefault="00896FAF" w:rsidP="00896FAF">
      <w:pPr>
        <w:pStyle w:val="BodyText3"/>
        <w:spacing w:before="0" w:after="0"/>
        <w:jc w:val="left"/>
        <w:rPr>
          <w:rFonts w:ascii="Times New Roman" w:hAnsi="Times New Roman"/>
          <w:sz w:val="20"/>
          <w:lang w:val="en-GB"/>
        </w:rPr>
      </w:pPr>
    </w:p>
    <w:p w14:paraId="06140FCA" w14:textId="77777777" w:rsidR="00773BE2" w:rsidRPr="002E2F0D" w:rsidRDefault="00D8633E" w:rsidP="00C10125">
      <w:pPr>
        <w:pStyle w:val="Heading2"/>
      </w:pPr>
      <w:r>
        <w:rPr>
          <w:b w:val="0"/>
          <w:sz w:val="20"/>
          <w:szCs w:val="20"/>
          <w:lang w:val="en-GB"/>
        </w:rPr>
        <w:br w:type="page"/>
      </w:r>
      <w:bookmarkStart w:id="315" w:name="_Toc11661312"/>
      <w:bookmarkStart w:id="316" w:name="_Toc12016428"/>
      <w:bookmarkStart w:id="317" w:name="_Toc12016483"/>
      <w:bookmarkStart w:id="318" w:name="_Toc12016677"/>
      <w:bookmarkStart w:id="319" w:name="_Toc12017053"/>
      <w:r w:rsidR="00CA06B5" w:rsidRPr="002E2F0D">
        <w:lastRenderedPageBreak/>
        <w:t>F.4</w:t>
      </w:r>
      <w:r w:rsidR="00E041DD" w:rsidRPr="002E2F0D">
        <w:tab/>
      </w:r>
      <w:r w:rsidR="00E17A70" w:rsidRPr="002E2F0D">
        <w:t xml:space="preserve">Test </w:t>
      </w:r>
      <w:r w:rsidR="00863F03" w:rsidRPr="002E2F0D">
        <w:t>reports for</w:t>
      </w:r>
      <w:r w:rsidR="00E17A70" w:rsidRPr="002E2F0D">
        <w:t xml:space="preserve"> c</w:t>
      </w:r>
      <w:r w:rsidR="00E041DD" w:rsidRPr="002E2F0D">
        <w:t>onversion device</w:t>
      </w:r>
      <w:r w:rsidR="00863F03" w:rsidRPr="002E2F0D">
        <w:t>s</w:t>
      </w:r>
      <w:r w:rsidR="00E041DD" w:rsidRPr="002E2F0D">
        <w:t xml:space="preserve"> as part of an electronic calculator (R 117-2</w:t>
      </w:r>
      <w:r w:rsidR="00B653D3" w:rsidRPr="002E2F0D">
        <w:t>,</w:t>
      </w:r>
      <w:r w:rsidR="00E041DD" w:rsidRPr="002E2F0D">
        <w:t xml:space="preserve"> </w:t>
      </w:r>
      <w:r w:rsidR="00AE1651" w:rsidRPr="002E2F0D">
        <w:t>6.3</w:t>
      </w:r>
      <w:r w:rsidR="00E041DD" w:rsidRPr="002E2F0D">
        <w:t>)</w:t>
      </w:r>
      <w:bookmarkEnd w:id="315"/>
      <w:bookmarkEnd w:id="316"/>
      <w:bookmarkEnd w:id="317"/>
      <w:bookmarkEnd w:id="318"/>
      <w:bookmarkEnd w:id="319"/>
    </w:p>
    <w:p w14:paraId="4AAE7500" w14:textId="77777777" w:rsidR="00E041DD" w:rsidRPr="002E2F0D" w:rsidRDefault="00CA06B5" w:rsidP="00D00FBB">
      <w:pPr>
        <w:pStyle w:val="Heading3"/>
      </w:pPr>
      <w:bookmarkStart w:id="320" w:name="_Toc11661313"/>
      <w:bookmarkStart w:id="321" w:name="_Toc12017054"/>
      <w:r w:rsidRPr="002E2F0D">
        <w:t>F.4</w:t>
      </w:r>
      <w:r w:rsidR="00E041DD" w:rsidRPr="002E2F0D">
        <w:t>.1</w:t>
      </w:r>
      <w:r w:rsidR="00E041DD" w:rsidRPr="002E2F0D">
        <w:tab/>
        <w:t>Accuracy</w:t>
      </w:r>
      <w:r w:rsidR="00896FAF" w:rsidRPr="002E2F0D">
        <w:t xml:space="preserve">: </w:t>
      </w:r>
      <w:r w:rsidR="00E041DD" w:rsidRPr="002E2F0D">
        <w:t>First approach</w:t>
      </w:r>
      <w:r w:rsidR="00FD77BF" w:rsidRPr="002E2F0D">
        <w:t>:</w:t>
      </w:r>
      <w:r w:rsidR="00AE1651" w:rsidRPr="002E2F0D">
        <w:t xml:space="preserve"> (R 117-2</w:t>
      </w:r>
      <w:r w:rsidR="00B653D3" w:rsidRPr="002E2F0D">
        <w:t>,</w:t>
      </w:r>
      <w:r w:rsidR="00AE1651" w:rsidRPr="002E2F0D">
        <w:t xml:space="preserve"> 6.3.1</w:t>
      </w:r>
      <w:r w:rsidR="00863F03" w:rsidRPr="002E2F0D">
        <w:t>.1</w:t>
      </w:r>
      <w:r w:rsidR="00AE1651" w:rsidRPr="002E2F0D">
        <w:t>)</w:t>
      </w:r>
      <w:bookmarkEnd w:id="320"/>
      <w:bookmarkEnd w:id="321"/>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FADE393" w14:textId="77777777" w:rsidTr="00CB5A4D">
        <w:tc>
          <w:tcPr>
            <w:tcW w:w="1668" w:type="dxa"/>
          </w:tcPr>
          <w:p w14:paraId="21CB58D1" w14:textId="77777777" w:rsidR="006D7842" w:rsidRPr="002E2F0D" w:rsidRDefault="006D7842" w:rsidP="00CB5A4D">
            <w:pPr>
              <w:rPr>
                <w:sz w:val="20"/>
                <w:szCs w:val="20"/>
                <w:lang w:val="en-GB"/>
              </w:rPr>
            </w:pPr>
            <w:r w:rsidRPr="002E2F0D">
              <w:rPr>
                <w:sz w:val="20"/>
                <w:szCs w:val="20"/>
                <w:lang w:val="en-GB"/>
              </w:rPr>
              <w:t>Application no.:</w:t>
            </w:r>
          </w:p>
        </w:tc>
        <w:tc>
          <w:tcPr>
            <w:tcW w:w="2693" w:type="dxa"/>
          </w:tcPr>
          <w:p w14:paraId="111B1F46" w14:textId="77777777" w:rsidR="006D7842" w:rsidRPr="002E2F0D" w:rsidRDefault="006D7842" w:rsidP="00CB5A4D">
            <w:pPr>
              <w:rPr>
                <w:sz w:val="20"/>
                <w:szCs w:val="20"/>
                <w:lang w:val="en-GB"/>
              </w:rPr>
            </w:pPr>
          </w:p>
        </w:tc>
        <w:tc>
          <w:tcPr>
            <w:tcW w:w="283" w:type="dxa"/>
          </w:tcPr>
          <w:p w14:paraId="588B6FA2" w14:textId="77777777" w:rsidR="006D7842" w:rsidRPr="002E2F0D" w:rsidRDefault="006D7842" w:rsidP="00CB5A4D">
            <w:pPr>
              <w:rPr>
                <w:sz w:val="20"/>
                <w:szCs w:val="20"/>
                <w:lang w:val="en-GB"/>
              </w:rPr>
            </w:pPr>
          </w:p>
        </w:tc>
        <w:tc>
          <w:tcPr>
            <w:tcW w:w="2268" w:type="dxa"/>
          </w:tcPr>
          <w:p w14:paraId="78468452" w14:textId="77777777" w:rsidR="006D7842" w:rsidRPr="002E2F0D" w:rsidRDefault="006D7842" w:rsidP="00CB5A4D">
            <w:pPr>
              <w:rPr>
                <w:sz w:val="20"/>
                <w:szCs w:val="20"/>
                <w:lang w:val="en-GB"/>
              </w:rPr>
            </w:pPr>
          </w:p>
        </w:tc>
        <w:tc>
          <w:tcPr>
            <w:tcW w:w="2300" w:type="dxa"/>
            <w:gridSpan w:val="3"/>
          </w:tcPr>
          <w:p w14:paraId="444F4243" w14:textId="77777777" w:rsidR="006D7842" w:rsidRPr="002E2F0D" w:rsidRDefault="006D7842" w:rsidP="00CB5A4D">
            <w:pPr>
              <w:rPr>
                <w:sz w:val="20"/>
                <w:szCs w:val="20"/>
                <w:lang w:val="en-GB"/>
              </w:rPr>
            </w:pPr>
            <w:r w:rsidRPr="002E2F0D">
              <w:rPr>
                <w:sz w:val="20"/>
                <w:szCs w:val="20"/>
                <w:lang w:val="en-GB"/>
              </w:rPr>
              <w:t>Ambient conditions</w:t>
            </w:r>
          </w:p>
        </w:tc>
      </w:tr>
      <w:tr w:rsidR="00717532" w:rsidRPr="002E2F0D" w14:paraId="47F8F0CC" w14:textId="77777777" w:rsidTr="00CB5A4D">
        <w:tc>
          <w:tcPr>
            <w:tcW w:w="1668" w:type="dxa"/>
          </w:tcPr>
          <w:p w14:paraId="3D005312" w14:textId="77777777" w:rsidR="006D7842" w:rsidRPr="002E2F0D" w:rsidRDefault="006D7842" w:rsidP="00CB5A4D">
            <w:pPr>
              <w:rPr>
                <w:sz w:val="20"/>
                <w:szCs w:val="20"/>
                <w:lang w:val="en-GB"/>
              </w:rPr>
            </w:pPr>
            <w:r w:rsidRPr="002E2F0D">
              <w:rPr>
                <w:sz w:val="20"/>
                <w:szCs w:val="20"/>
                <w:lang w:val="en-GB"/>
              </w:rPr>
              <w:t>Model:</w:t>
            </w:r>
          </w:p>
        </w:tc>
        <w:tc>
          <w:tcPr>
            <w:tcW w:w="2693" w:type="dxa"/>
          </w:tcPr>
          <w:p w14:paraId="507FBD1E" w14:textId="77777777" w:rsidR="006D7842" w:rsidRPr="002E2F0D" w:rsidRDefault="006D7842" w:rsidP="00CB5A4D">
            <w:pPr>
              <w:rPr>
                <w:sz w:val="20"/>
                <w:szCs w:val="20"/>
                <w:lang w:val="en-GB"/>
              </w:rPr>
            </w:pPr>
          </w:p>
        </w:tc>
        <w:tc>
          <w:tcPr>
            <w:tcW w:w="283" w:type="dxa"/>
          </w:tcPr>
          <w:p w14:paraId="4F871119" w14:textId="77777777" w:rsidR="006D7842" w:rsidRPr="002E2F0D" w:rsidRDefault="006D7842" w:rsidP="00CB5A4D">
            <w:pPr>
              <w:rPr>
                <w:sz w:val="20"/>
                <w:szCs w:val="20"/>
                <w:lang w:val="en-GB"/>
              </w:rPr>
            </w:pPr>
          </w:p>
        </w:tc>
        <w:tc>
          <w:tcPr>
            <w:tcW w:w="2268" w:type="dxa"/>
          </w:tcPr>
          <w:p w14:paraId="0BA7C6D3" w14:textId="77777777" w:rsidR="006D7842" w:rsidRPr="002E2F0D" w:rsidRDefault="006D7842" w:rsidP="00CB5A4D">
            <w:pPr>
              <w:rPr>
                <w:sz w:val="20"/>
                <w:szCs w:val="20"/>
                <w:lang w:val="en-GB"/>
              </w:rPr>
            </w:pPr>
          </w:p>
        </w:tc>
        <w:tc>
          <w:tcPr>
            <w:tcW w:w="851" w:type="dxa"/>
          </w:tcPr>
          <w:p w14:paraId="3E833EDB" w14:textId="77777777" w:rsidR="006D7842" w:rsidRPr="002E2F0D" w:rsidRDefault="006D7842" w:rsidP="00CB5A4D">
            <w:pPr>
              <w:rPr>
                <w:sz w:val="20"/>
                <w:szCs w:val="20"/>
                <w:lang w:val="en-GB"/>
              </w:rPr>
            </w:pPr>
          </w:p>
        </w:tc>
        <w:tc>
          <w:tcPr>
            <w:tcW w:w="850" w:type="dxa"/>
          </w:tcPr>
          <w:p w14:paraId="4C0F25DC" w14:textId="77777777" w:rsidR="006D7842" w:rsidRPr="002E2F0D" w:rsidRDefault="006D7842" w:rsidP="00CB5A4D">
            <w:pPr>
              <w:rPr>
                <w:sz w:val="20"/>
                <w:szCs w:val="20"/>
                <w:lang w:val="en-GB"/>
              </w:rPr>
            </w:pPr>
          </w:p>
        </w:tc>
        <w:tc>
          <w:tcPr>
            <w:tcW w:w="599" w:type="dxa"/>
          </w:tcPr>
          <w:p w14:paraId="7C2C3BA4" w14:textId="77777777" w:rsidR="006D7842" w:rsidRPr="002E2F0D" w:rsidRDefault="006D7842" w:rsidP="00CB5A4D">
            <w:pPr>
              <w:rPr>
                <w:sz w:val="20"/>
                <w:szCs w:val="20"/>
                <w:lang w:val="en-GB"/>
              </w:rPr>
            </w:pPr>
          </w:p>
        </w:tc>
      </w:tr>
      <w:tr w:rsidR="00717532" w:rsidRPr="002E2F0D" w14:paraId="6F7E81A6" w14:textId="77777777" w:rsidTr="00CB5A4D">
        <w:tc>
          <w:tcPr>
            <w:tcW w:w="1668" w:type="dxa"/>
          </w:tcPr>
          <w:p w14:paraId="343AA371" w14:textId="77777777" w:rsidR="006D7842" w:rsidRPr="002E2F0D" w:rsidRDefault="006D7842" w:rsidP="00CB5A4D">
            <w:pPr>
              <w:rPr>
                <w:sz w:val="20"/>
                <w:szCs w:val="20"/>
                <w:lang w:val="en-GB"/>
              </w:rPr>
            </w:pPr>
            <w:r w:rsidRPr="002E2F0D">
              <w:rPr>
                <w:sz w:val="20"/>
                <w:szCs w:val="20"/>
                <w:lang w:val="en-GB"/>
              </w:rPr>
              <w:t>Serial no.:</w:t>
            </w:r>
          </w:p>
        </w:tc>
        <w:tc>
          <w:tcPr>
            <w:tcW w:w="2693" w:type="dxa"/>
          </w:tcPr>
          <w:p w14:paraId="489CFE04" w14:textId="77777777" w:rsidR="006D7842" w:rsidRPr="002E2F0D" w:rsidRDefault="006D7842" w:rsidP="00CB5A4D">
            <w:pPr>
              <w:rPr>
                <w:sz w:val="20"/>
                <w:szCs w:val="20"/>
                <w:lang w:val="en-GB"/>
              </w:rPr>
            </w:pPr>
          </w:p>
        </w:tc>
        <w:tc>
          <w:tcPr>
            <w:tcW w:w="283" w:type="dxa"/>
          </w:tcPr>
          <w:p w14:paraId="49C9C2BC" w14:textId="77777777" w:rsidR="006D7842" w:rsidRPr="002E2F0D" w:rsidRDefault="006D7842" w:rsidP="00CB5A4D">
            <w:pPr>
              <w:rPr>
                <w:sz w:val="20"/>
                <w:szCs w:val="20"/>
                <w:lang w:val="en-GB"/>
              </w:rPr>
            </w:pPr>
          </w:p>
        </w:tc>
        <w:tc>
          <w:tcPr>
            <w:tcW w:w="2268" w:type="dxa"/>
          </w:tcPr>
          <w:p w14:paraId="5C40739F" w14:textId="77777777" w:rsidR="006D7842" w:rsidRPr="002E2F0D" w:rsidRDefault="006D7842" w:rsidP="00CB5A4D">
            <w:pPr>
              <w:rPr>
                <w:sz w:val="20"/>
                <w:szCs w:val="20"/>
                <w:lang w:val="en-GB"/>
              </w:rPr>
            </w:pPr>
          </w:p>
        </w:tc>
        <w:tc>
          <w:tcPr>
            <w:tcW w:w="851" w:type="dxa"/>
            <w:tcBorders>
              <w:bottom w:val="single" w:sz="4" w:space="0" w:color="auto"/>
            </w:tcBorders>
          </w:tcPr>
          <w:p w14:paraId="2FA085FC" w14:textId="77777777" w:rsidR="006D7842" w:rsidRPr="002E2F0D" w:rsidRDefault="006D7842"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C40EB9D" w14:textId="77777777" w:rsidR="006D7842" w:rsidRPr="002E2F0D" w:rsidRDefault="006D7842" w:rsidP="00CB5A4D">
            <w:pPr>
              <w:rPr>
                <w:sz w:val="20"/>
                <w:szCs w:val="20"/>
                <w:lang w:val="en-GB"/>
              </w:rPr>
            </w:pPr>
            <w:r w:rsidRPr="002E2F0D">
              <w:rPr>
                <w:sz w:val="20"/>
                <w:szCs w:val="20"/>
                <w:lang w:val="en-GB"/>
              </w:rPr>
              <w:t>At end</w:t>
            </w:r>
          </w:p>
        </w:tc>
        <w:tc>
          <w:tcPr>
            <w:tcW w:w="599" w:type="dxa"/>
          </w:tcPr>
          <w:p w14:paraId="219BC26D" w14:textId="77777777" w:rsidR="006D7842" w:rsidRPr="002E2F0D" w:rsidRDefault="006D7842" w:rsidP="00CB5A4D">
            <w:pPr>
              <w:rPr>
                <w:sz w:val="20"/>
                <w:szCs w:val="20"/>
                <w:lang w:val="en-GB"/>
              </w:rPr>
            </w:pPr>
          </w:p>
        </w:tc>
      </w:tr>
      <w:tr w:rsidR="00717532" w:rsidRPr="002E2F0D" w14:paraId="55FDED85" w14:textId="77777777" w:rsidTr="00CB5A4D">
        <w:tc>
          <w:tcPr>
            <w:tcW w:w="1668" w:type="dxa"/>
          </w:tcPr>
          <w:p w14:paraId="6340A408" w14:textId="77777777" w:rsidR="006D7842" w:rsidRPr="002E2F0D" w:rsidRDefault="006D7842" w:rsidP="00CB5A4D">
            <w:pPr>
              <w:rPr>
                <w:sz w:val="20"/>
                <w:szCs w:val="20"/>
                <w:lang w:val="en-GB"/>
              </w:rPr>
            </w:pPr>
            <w:r w:rsidRPr="002E2F0D">
              <w:rPr>
                <w:sz w:val="20"/>
                <w:szCs w:val="20"/>
                <w:lang w:val="en-GB"/>
              </w:rPr>
              <w:t>Test date:</w:t>
            </w:r>
          </w:p>
        </w:tc>
        <w:tc>
          <w:tcPr>
            <w:tcW w:w="2693" w:type="dxa"/>
          </w:tcPr>
          <w:p w14:paraId="41E1A1F2" w14:textId="77777777" w:rsidR="006D7842" w:rsidRPr="002E2F0D" w:rsidRDefault="006D7842" w:rsidP="00CB5A4D">
            <w:pPr>
              <w:rPr>
                <w:sz w:val="20"/>
                <w:szCs w:val="20"/>
                <w:lang w:val="en-GB"/>
              </w:rPr>
            </w:pPr>
          </w:p>
        </w:tc>
        <w:tc>
          <w:tcPr>
            <w:tcW w:w="283" w:type="dxa"/>
          </w:tcPr>
          <w:p w14:paraId="080E8EFE" w14:textId="77777777" w:rsidR="006D7842" w:rsidRPr="002E2F0D" w:rsidRDefault="006D7842" w:rsidP="00CB5A4D">
            <w:pPr>
              <w:rPr>
                <w:sz w:val="20"/>
                <w:szCs w:val="20"/>
                <w:lang w:val="en-GB"/>
              </w:rPr>
            </w:pPr>
          </w:p>
        </w:tc>
        <w:tc>
          <w:tcPr>
            <w:tcW w:w="2268" w:type="dxa"/>
            <w:tcBorders>
              <w:right w:val="single" w:sz="4" w:space="0" w:color="auto"/>
            </w:tcBorders>
          </w:tcPr>
          <w:p w14:paraId="31906417" w14:textId="77777777" w:rsidR="006D7842" w:rsidRPr="002E2F0D" w:rsidRDefault="006D7842"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B5C9A94"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A2D988" w14:textId="77777777" w:rsidR="006D7842" w:rsidRPr="002E2F0D" w:rsidRDefault="006D7842" w:rsidP="00CB5A4D">
            <w:pPr>
              <w:rPr>
                <w:sz w:val="20"/>
                <w:szCs w:val="20"/>
                <w:lang w:val="en-GB"/>
              </w:rPr>
            </w:pPr>
          </w:p>
        </w:tc>
        <w:tc>
          <w:tcPr>
            <w:tcW w:w="599" w:type="dxa"/>
            <w:tcBorders>
              <w:left w:val="single" w:sz="4" w:space="0" w:color="auto"/>
            </w:tcBorders>
          </w:tcPr>
          <w:p w14:paraId="54803855" w14:textId="77777777" w:rsidR="006D7842" w:rsidRPr="002E2F0D" w:rsidRDefault="006D7842" w:rsidP="00CB5A4D">
            <w:pPr>
              <w:rPr>
                <w:sz w:val="20"/>
                <w:szCs w:val="20"/>
                <w:lang w:val="en-GB"/>
              </w:rPr>
            </w:pPr>
            <w:r w:rsidRPr="002E2F0D">
              <w:rPr>
                <w:sz w:val="20"/>
                <w:szCs w:val="20"/>
                <w:lang w:val="en-GB"/>
              </w:rPr>
              <w:t>°C</w:t>
            </w:r>
          </w:p>
        </w:tc>
      </w:tr>
      <w:tr w:rsidR="00717532" w:rsidRPr="002E2F0D" w14:paraId="0452C962" w14:textId="77777777" w:rsidTr="00CB5A4D">
        <w:tc>
          <w:tcPr>
            <w:tcW w:w="1668" w:type="dxa"/>
          </w:tcPr>
          <w:p w14:paraId="098DDC97" w14:textId="77777777" w:rsidR="006D7842" w:rsidRPr="002E2F0D" w:rsidRDefault="006D7842" w:rsidP="00CB5A4D">
            <w:pPr>
              <w:rPr>
                <w:sz w:val="20"/>
                <w:szCs w:val="20"/>
                <w:lang w:val="en-GB"/>
              </w:rPr>
            </w:pPr>
            <w:r w:rsidRPr="002E2F0D">
              <w:rPr>
                <w:sz w:val="20"/>
                <w:szCs w:val="20"/>
                <w:lang w:val="en-GB"/>
              </w:rPr>
              <w:t>Observer:</w:t>
            </w:r>
          </w:p>
        </w:tc>
        <w:tc>
          <w:tcPr>
            <w:tcW w:w="2693" w:type="dxa"/>
          </w:tcPr>
          <w:p w14:paraId="22543518" w14:textId="77777777" w:rsidR="006D7842" w:rsidRPr="002E2F0D" w:rsidRDefault="006D7842" w:rsidP="00CB5A4D">
            <w:pPr>
              <w:rPr>
                <w:sz w:val="20"/>
                <w:szCs w:val="20"/>
                <w:lang w:val="en-GB"/>
              </w:rPr>
            </w:pPr>
          </w:p>
        </w:tc>
        <w:tc>
          <w:tcPr>
            <w:tcW w:w="283" w:type="dxa"/>
          </w:tcPr>
          <w:p w14:paraId="1385A1F4" w14:textId="77777777" w:rsidR="006D7842" w:rsidRPr="002E2F0D" w:rsidRDefault="006D7842" w:rsidP="00CB5A4D">
            <w:pPr>
              <w:rPr>
                <w:sz w:val="20"/>
                <w:szCs w:val="20"/>
                <w:lang w:val="en-GB"/>
              </w:rPr>
            </w:pPr>
          </w:p>
        </w:tc>
        <w:tc>
          <w:tcPr>
            <w:tcW w:w="2268" w:type="dxa"/>
            <w:tcBorders>
              <w:right w:val="single" w:sz="4" w:space="0" w:color="auto"/>
            </w:tcBorders>
          </w:tcPr>
          <w:p w14:paraId="08A2C504" w14:textId="77777777" w:rsidR="006D7842" w:rsidRPr="002E2F0D" w:rsidRDefault="006D7842"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76CE6D8"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7E0D5BE" w14:textId="77777777" w:rsidR="006D7842" w:rsidRPr="002E2F0D" w:rsidRDefault="006D7842" w:rsidP="00CB5A4D">
            <w:pPr>
              <w:rPr>
                <w:sz w:val="20"/>
                <w:szCs w:val="20"/>
                <w:lang w:val="en-GB"/>
              </w:rPr>
            </w:pPr>
          </w:p>
        </w:tc>
        <w:tc>
          <w:tcPr>
            <w:tcW w:w="599" w:type="dxa"/>
            <w:tcBorders>
              <w:left w:val="single" w:sz="4" w:space="0" w:color="auto"/>
            </w:tcBorders>
          </w:tcPr>
          <w:p w14:paraId="6774BBBA" w14:textId="77777777" w:rsidR="006D7842" w:rsidRPr="002E2F0D" w:rsidRDefault="006D7842" w:rsidP="00CB5A4D">
            <w:pPr>
              <w:rPr>
                <w:sz w:val="20"/>
                <w:szCs w:val="20"/>
                <w:lang w:val="en-GB"/>
              </w:rPr>
            </w:pPr>
            <w:r w:rsidRPr="002E2F0D">
              <w:rPr>
                <w:sz w:val="20"/>
                <w:szCs w:val="20"/>
                <w:lang w:val="en-GB"/>
              </w:rPr>
              <w:t>%</w:t>
            </w:r>
          </w:p>
        </w:tc>
      </w:tr>
      <w:tr w:rsidR="00717532" w:rsidRPr="002E2F0D" w14:paraId="565257C7" w14:textId="77777777" w:rsidTr="00CB5A4D">
        <w:tc>
          <w:tcPr>
            <w:tcW w:w="1668" w:type="dxa"/>
          </w:tcPr>
          <w:p w14:paraId="77045CE9" w14:textId="77777777" w:rsidR="006D7842" w:rsidRPr="002E2F0D" w:rsidRDefault="006D7842" w:rsidP="00CB5A4D">
            <w:pPr>
              <w:rPr>
                <w:sz w:val="20"/>
                <w:szCs w:val="20"/>
                <w:lang w:val="en-GB"/>
              </w:rPr>
            </w:pPr>
          </w:p>
        </w:tc>
        <w:tc>
          <w:tcPr>
            <w:tcW w:w="2693" w:type="dxa"/>
          </w:tcPr>
          <w:p w14:paraId="7D6D4C34" w14:textId="77777777" w:rsidR="006D7842" w:rsidRPr="002E2F0D" w:rsidRDefault="006D7842" w:rsidP="00CB5A4D">
            <w:pPr>
              <w:rPr>
                <w:sz w:val="20"/>
                <w:szCs w:val="20"/>
                <w:lang w:val="en-GB"/>
              </w:rPr>
            </w:pPr>
          </w:p>
        </w:tc>
        <w:tc>
          <w:tcPr>
            <w:tcW w:w="283" w:type="dxa"/>
          </w:tcPr>
          <w:p w14:paraId="651166F1" w14:textId="77777777" w:rsidR="006D7842" w:rsidRPr="002E2F0D" w:rsidRDefault="006D7842" w:rsidP="00CB5A4D">
            <w:pPr>
              <w:rPr>
                <w:sz w:val="20"/>
                <w:szCs w:val="20"/>
                <w:lang w:val="en-GB"/>
              </w:rPr>
            </w:pPr>
          </w:p>
        </w:tc>
        <w:tc>
          <w:tcPr>
            <w:tcW w:w="2268" w:type="dxa"/>
            <w:tcBorders>
              <w:right w:val="single" w:sz="4" w:space="0" w:color="auto"/>
            </w:tcBorders>
          </w:tcPr>
          <w:p w14:paraId="67A715B9" w14:textId="77777777" w:rsidR="006D7842" w:rsidRPr="002E2F0D" w:rsidRDefault="006D7842"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FF942CF"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884C88D" w14:textId="77777777" w:rsidR="006D7842" w:rsidRPr="002E2F0D" w:rsidRDefault="006D7842" w:rsidP="00CB5A4D">
            <w:pPr>
              <w:rPr>
                <w:sz w:val="20"/>
                <w:szCs w:val="20"/>
                <w:lang w:val="en-GB"/>
              </w:rPr>
            </w:pPr>
          </w:p>
        </w:tc>
        <w:tc>
          <w:tcPr>
            <w:tcW w:w="599" w:type="dxa"/>
            <w:tcBorders>
              <w:left w:val="single" w:sz="4" w:space="0" w:color="auto"/>
            </w:tcBorders>
          </w:tcPr>
          <w:p w14:paraId="490EC2C2" w14:textId="77777777" w:rsidR="006D7842" w:rsidRPr="002E2F0D" w:rsidRDefault="006D7842" w:rsidP="00CB5A4D">
            <w:pPr>
              <w:rPr>
                <w:sz w:val="20"/>
                <w:szCs w:val="20"/>
                <w:lang w:val="en-GB"/>
              </w:rPr>
            </w:pPr>
            <w:r w:rsidRPr="002E2F0D">
              <w:rPr>
                <w:sz w:val="20"/>
                <w:szCs w:val="20"/>
                <w:lang w:val="en-GB"/>
              </w:rPr>
              <w:t>hPa</w:t>
            </w:r>
          </w:p>
        </w:tc>
      </w:tr>
      <w:tr w:rsidR="00717532" w:rsidRPr="002E2F0D" w14:paraId="28F450BD" w14:textId="77777777" w:rsidTr="00CB5A4D">
        <w:tc>
          <w:tcPr>
            <w:tcW w:w="1668" w:type="dxa"/>
          </w:tcPr>
          <w:p w14:paraId="2FFE5C30" w14:textId="77777777" w:rsidR="006D7842" w:rsidRPr="002E2F0D" w:rsidRDefault="006D7842" w:rsidP="00CB5A4D">
            <w:pPr>
              <w:rPr>
                <w:sz w:val="20"/>
                <w:szCs w:val="20"/>
                <w:lang w:val="en-GB"/>
              </w:rPr>
            </w:pPr>
          </w:p>
        </w:tc>
        <w:tc>
          <w:tcPr>
            <w:tcW w:w="2693" w:type="dxa"/>
          </w:tcPr>
          <w:p w14:paraId="4C2370AF" w14:textId="77777777" w:rsidR="006D7842" w:rsidRPr="002E2F0D" w:rsidRDefault="006D7842" w:rsidP="00CB5A4D">
            <w:pPr>
              <w:rPr>
                <w:sz w:val="20"/>
                <w:szCs w:val="20"/>
                <w:lang w:val="en-GB"/>
              </w:rPr>
            </w:pPr>
          </w:p>
        </w:tc>
        <w:tc>
          <w:tcPr>
            <w:tcW w:w="283" w:type="dxa"/>
          </w:tcPr>
          <w:p w14:paraId="06A6BBD9" w14:textId="77777777" w:rsidR="006D7842" w:rsidRPr="002E2F0D" w:rsidRDefault="006D7842" w:rsidP="00CB5A4D">
            <w:pPr>
              <w:rPr>
                <w:sz w:val="20"/>
                <w:szCs w:val="20"/>
                <w:lang w:val="en-GB"/>
              </w:rPr>
            </w:pPr>
          </w:p>
        </w:tc>
        <w:tc>
          <w:tcPr>
            <w:tcW w:w="2268" w:type="dxa"/>
            <w:tcBorders>
              <w:right w:val="single" w:sz="4" w:space="0" w:color="auto"/>
            </w:tcBorders>
          </w:tcPr>
          <w:p w14:paraId="4581383E" w14:textId="77777777" w:rsidR="006D7842" w:rsidRPr="002E2F0D" w:rsidRDefault="006D7842"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9577626"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5C3830" w14:textId="77777777" w:rsidR="006D7842" w:rsidRPr="002E2F0D" w:rsidRDefault="006D7842" w:rsidP="00CB5A4D">
            <w:pPr>
              <w:rPr>
                <w:sz w:val="20"/>
                <w:szCs w:val="20"/>
                <w:lang w:val="en-GB"/>
              </w:rPr>
            </w:pPr>
          </w:p>
        </w:tc>
        <w:tc>
          <w:tcPr>
            <w:tcW w:w="599" w:type="dxa"/>
            <w:tcBorders>
              <w:left w:val="single" w:sz="4" w:space="0" w:color="auto"/>
            </w:tcBorders>
          </w:tcPr>
          <w:p w14:paraId="1BE485F9" w14:textId="77777777" w:rsidR="006D7842" w:rsidRPr="002E2F0D" w:rsidRDefault="006D7842" w:rsidP="00CB5A4D">
            <w:pPr>
              <w:rPr>
                <w:sz w:val="20"/>
                <w:szCs w:val="20"/>
                <w:lang w:val="en-GB"/>
              </w:rPr>
            </w:pPr>
          </w:p>
        </w:tc>
      </w:tr>
    </w:tbl>
    <w:p w14:paraId="3FCA2DBD" w14:textId="77777777" w:rsidR="006D7842" w:rsidRPr="002E2F0D" w:rsidRDefault="006D7842" w:rsidP="006D7842">
      <w:pPr>
        <w:rPr>
          <w:b/>
          <w:lang w:val="en-GB"/>
        </w:rPr>
      </w:pPr>
    </w:p>
    <w:tbl>
      <w:tblPr>
        <w:tblW w:w="10146" w:type="dxa"/>
        <w:tblInd w:w="59" w:type="dxa"/>
        <w:tblLayout w:type="fixed"/>
        <w:tblCellMar>
          <w:left w:w="70" w:type="dxa"/>
          <w:right w:w="70" w:type="dxa"/>
        </w:tblCellMar>
        <w:tblLook w:val="04A0" w:firstRow="1" w:lastRow="0" w:firstColumn="1" w:lastColumn="0" w:noHBand="0" w:noVBand="1"/>
      </w:tblPr>
      <w:tblGrid>
        <w:gridCol w:w="724"/>
        <w:gridCol w:w="724"/>
        <w:gridCol w:w="725"/>
        <w:gridCol w:w="725"/>
        <w:gridCol w:w="725"/>
        <w:gridCol w:w="725"/>
        <w:gridCol w:w="725"/>
        <w:gridCol w:w="724"/>
        <w:gridCol w:w="725"/>
        <w:gridCol w:w="725"/>
        <w:gridCol w:w="724"/>
        <w:gridCol w:w="725"/>
        <w:gridCol w:w="725"/>
        <w:gridCol w:w="725"/>
      </w:tblGrid>
      <w:tr w:rsidR="001224E1" w:rsidRPr="002E2F0D" w14:paraId="49017782" w14:textId="77777777" w:rsidTr="00FC668D">
        <w:trPr>
          <w:trHeight w:val="315"/>
        </w:trPr>
        <w:tc>
          <w:tcPr>
            <w:tcW w:w="724" w:type="dxa"/>
            <w:tcBorders>
              <w:bottom w:val="single" w:sz="4" w:space="0" w:color="auto"/>
              <w:right w:val="single" w:sz="4" w:space="0" w:color="auto"/>
            </w:tcBorders>
            <w:shd w:val="clear" w:color="auto" w:fill="auto"/>
            <w:noWrap/>
            <w:vAlign w:val="center"/>
            <w:hideMark/>
          </w:tcPr>
          <w:p w14:paraId="4A4985A6" w14:textId="77777777" w:rsidR="001224E1" w:rsidRPr="002E2F0D" w:rsidRDefault="001224E1" w:rsidP="00AD37E1">
            <w:pPr>
              <w:spacing w:before="60" w:after="60"/>
              <w:jc w:val="center"/>
              <w:rPr>
                <w:rFonts w:eastAsia="Times New Roman"/>
                <w:sz w:val="20"/>
                <w:szCs w:val="20"/>
                <w:lang w:val="en-GB" w:eastAsia="de-DE"/>
              </w:rPr>
            </w:pPr>
          </w:p>
        </w:tc>
        <w:tc>
          <w:tcPr>
            <w:tcW w:w="2899" w:type="dxa"/>
            <w:gridSpan w:val="4"/>
            <w:tcBorders>
              <w:top w:val="single" w:sz="4" w:space="0" w:color="auto"/>
              <w:left w:val="nil"/>
              <w:bottom w:val="nil"/>
              <w:right w:val="single" w:sz="4" w:space="0" w:color="auto"/>
            </w:tcBorders>
            <w:shd w:val="clear" w:color="auto" w:fill="D9D9D9"/>
            <w:noWrap/>
            <w:vAlign w:val="center"/>
            <w:hideMark/>
          </w:tcPr>
          <w:p w14:paraId="019910EB"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Indications</w:t>
            </w:r>
          </w:p>
        </w:tc>
        <w:tc>
          <w:tcPr>
            <w:tcW w:w="6523" w:type="dxa"/>
            <w:gridSpan w:val="9"/>
            <w:tcBorders>
              <w:top w:val="single" w:sz="4" w:space="0" w:color="auto"/>
              <w:left w:val="nil"/>
              <w:bottom w:val="nil"/>
              <w:right w:val="single" w:sz="4" w:space="0" w:color="auto"/>
            </w:tcBorders>
            <w:shd w:val="clear" w:color="auto" w:fill="D9D9D9"/>
            <w:vAlign w:val="center"/>
          </w:tcPr>
          <w:p w14:paraId="682AB227" w14:textId="77777777" w:rsidR="001224E1" w:rsidRPr="002E2F0D" w:rsidRDefault="001224E1" w:rsidP="00AD37E1">
            <w:pPr>
              <w:spacing w:before="60" w:after="60"/>
              <w:jc w:val="center"/>
              <w:rPr>
                <w:sz w:val="20"/>
                <w:szCs w:val="20"/>
                <w:lang w:val="en-GB"/>
              </w:rPr>
            </w:pPr>
            <w:r w:rsidRPr="002E2F0D">
              <w:rPr>
                <w:sz w:val="20"/>
                <w:szCs w:val="20"/>
                <w:lang w:val="en-GB"/>
              </w:rPr>
              <w:t>Reference values</w:t>
            </w:r>
          </w:p>
        </w:tc>
      </w:tr>
      <w:tr w:rsidR="001224E1" w:rsidRPr="002E2F0D" w14:paraId="0EB753F9" w14:textId="77777777" w:rsidTr="001224E1">
        <w:trPr>
          <w:trHeight w:val="315"/>
        </w:trPr>
        <w:tc>
          <w:tcPr>
            <w:tcW w:w="724" w:type="dxa"/>
            <w:tcBorders>
              <w:top w:val="single" w:sz="4" w:space="0" w:color="auto"/>
              <w:left w:val="single" w:sz="4" w:space="0" w:color="auto"/>
              <w:bottom w:val="nil"/>
              <w:right w:val="single" w:sz="4" w:space="0" w:color="auto"/>
            </w:tcBorders>
            <w:shd w:val="clear" w:color="auto" w:fill="D9D9D9"/>
            <w:noWrap/>
            <w:vAlign w:val="center"/>
            <w:hideMark/>
          </w:tcPr>
          <w:p w14:paraId="58528666" w14:textId="77777777" w:rsidR="001224E1" w:rsidRPr="002E2F0D" w:rsidRDefault="001224E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24" w:type="dxa"/>
            <w:tcBorders>
              <w:top w:val="single" w:sz="4" w:space="0" w:color="auto"/>
              <w:left w:val="nil"/>
              <w:bottom w:val="nil"/>
              <w:right w:val="single" w:sz="4" w:space="0" w:color="auto"/>
            </w:tcBorders>
            <w:shd w:val="clear" w:color="auto" w:fill="D9D9D9"/>
            <w:noWrap/>
            <w:vAlign w:val="center"/>
            <w:hideMark/>
          </w:tcPr>
          <w:p w14:paraId="70FADE87"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p>
        </w:tc>
        <w:tc>
          <w:tcPr>
            <w:tcW w:w="725" w:type="dxa"/>
            <w:tcBorders>
              <w:top w:val="single" w:sz="4" w:space="0" w:color="auto"/>
              <w:left w:val="nil"/>
              <w:bottom w:val="nil"/>
              <w:right w:val="single" w:sz="4" w:space="0" w:color="auto"/>
            </w:tcBorders>
            <w:shd w:val="clear" w:color="auto" w:fill="D9D9D9"/>
            <w:noWrap/>
            <w:vAlign w:val="center"/>
            <w:hideMark/>
          </w:tcPr>
          <w:p w14:paraId="6337DB53"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p>
        </w:tc>
        <w:tc>
          <w:tcPr>
            <w:tcW w:w="725" w:type="dxa"/>
            <w:tcBorders>
              <w:top w:val="single" w:sz="4" w:space="0" w:color="auto"/>
              <w:left w:val="nil"/>
              <w:bottom w:val="nil"/>
              <w:right w:val="single" w:sz="4" w:space="0" w:color="auto"/>
            </w:tcBorders>
            <w:shd w:val="clear" w:color="auto" w:fill="D9D9D9"/>
            <w:noWrap/>
            <w:vAlign w:val="center"/>
            <w:hideMark/>
          </w:tcPr>
          <w:p w14:paraId="70E5E9C6"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i</w:t>
            </w:r>
          </w:p>
        </w:tc>
        <w:tc>
          <w:tcPr>
            <w:tcW w:w="725" w:type="dxa"/>
            <w:tcBorders>
              <w:top w:val="single" w:sz="4" w:space="0" w:color="auto"/>
              <w:left w:val="nil"/>
              <w:bottom w:val="nil"/>
              <w:right w:val="single" w:sz="4" w:space="0" w:color="auto"/>
            </w:tcBorders>
            <w:shd w:val="clear" w:color="auto" w:fill="D9D9D9"/>
            <w:noWrap/>
            <w:vAlign w:val="center"/>
            <w:hideMark/>
          </w:tcPr>
          <w:p w14:paraId="3F463CFA" w14:textId="77777777" w:rsidR="001224E1" w:rsidRPr="002E2F0D" w:rsidRDefault="001224E1" w:rsidP="00FD77BF">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15i</w:t>
            </w:r>
          </w:p>
        </w:tc>
        <w:tc>
          <w:tcPr>
            <w:tcW w:w="725" w:type="dxa"/>
            <w:tcBorders>
              <w:top w:val="single" w:sz="4" w:space="0" w:color="auto"/>
              <w:left w:val="nil"/>
              <w:bottom w:val="nil"/>
              <w:right w:val="single" w:sz="4" w:space="0" w:color="auto"/>
            </w:tcBorders>
            <w:shd w:val="clear" w:color="auto" w:fill="D9D9D9"/>
            <w:vAlign w:val="center"/>
          </w:tcPr>
          <w:p w14:paraId="049E19F7" w14:textId="77777777" w:rsidR="001224E1" w:rsidRPr="002E2F0D" w:rsidRDefault="001224E1" w:rsidP="00FC668D">
            <w:pPr>
              <w:spacing w:before="60" w:after="60"/>
              <w:jc w:val="center"/>
              <w:rPr>
                <w:rFonts w:eastAsia="Times New Roman"/>
                <w:i/>
                <w:sz w:val="20"/>
                <w:szCs w:val="20"/>
                <w:lang w:val="en-GB" w:eastAsia="de-DE"/>
              </w:rPr>
            </w:pPr>
            <w:r w:rsidRPr="002E2F0D">
              <w:rPr>
                <w:rFonts w:eastAsia="Times New Roman"/>
                <w:i/>
                <w:sz w:val="20"/>
                <w:szCs w:val="20"/>
                <w:lang w:val="en-GB" w:eastAsia="de-DE"/>
              </w:rPr>
              <w:t>Q</w:t>
            </w:r>
          </w:p>
        </w:tc>
        <w:tc>
          <w:tcPr>
            <w:tcW w:w="725" w:type="dxa"/>
            <w:tcBorders>
              <w:top w:val="single" w:sz="4" w:space="0" w:color="auto"/>
              <w:left w:val="single" w:sz="4" w:space="0" w:color="auto"/>
              <w:bottom w:val="nil"/>
              <w:right w:val="single" w:sz="4" w:space="0" w:color="auto"/>
            </w:tcBorders>
            <w:shd w:val="clear" w:color="auto" w:fill="D9D9D9"/>
            <w:noWrap/>
            <w:vAlign w:val="center"/>
            <w:hideMark/>
          </w:tcPr>
          <w:p w14:paraId="4056D5B9"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np</w:t>
            </w:r>
            <w:r w:rsidRPr="002E2F0D">
              <w:rPr>
                <w:rFonts w:eastAsia="Times New Roman"/>
                <w:sz w:val="20"/>
                <w:szCs w:val="20"/>
                <w:vertAlign w:val="subscript"/>
                <w:lang w:val="en-GB" w:eastAsia="de-DE"/>
              </w:rPr>
              <w:t>in</w:t>
            </w:r>
          </w:p>
        </w:tc>
        <w:tc>
          <w:tcPr>
            <w:tcW w:w="724" w:type="dxa"/>
            <w:tcBorders>
              <w:top w:val="single" w:sz="4" w:space="0" w:color="auto"/>
              <w:left w:val="nil"/>
              <w:bottom w:val="nil"/>
              <w:right w:val="single" w:sz="4" w:space="0" w:color="auto"/>
            </w:tcBorders>
            <w:shd w:val="clear" w:color="auto" w:fill="D9D9D9"/>
            <w:noWrap/>
            <w:vAlign w:val="center"/>
            <w:hideMark/>
          </w:tcPr>
          <w:p w14:paraId="5E51EE80"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ref</w:t>
            </w:r>
          </w:p>
        </w:tc>
        <w:tc>
          <w:tcPr>
            <w:tcW w:w="725" w:type="dxa"/>
            <w:tcBorders>
              <w:top w:val="single" w:sz="4" w:space="0" w:color="auto"/>
              <w:left w:val="nil"/>
              <w:bottom w:val="nil"/>
              <w:right w:val="single" w:sz="4" w:space="0" w:color="auto"/>
            </w:tcBorders>
            <w:shd w:val="clear" w:color="auto" w:fill="D9D9D9"/>
            <w:noWrap/>
            <w:vAlign w:val="center"/>
            <w:hideMark/>
          </w:tcPr>
          <w:p w14:paraId="08378B9B"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p>
        </w:tc>
        <w:tc>
          <w:tcPr>
            <w:tcW w:w="725" w:type="dxa"/>
            <w:tcBorders>
              <w:top w:val="single" w:sz="4" w:space="0" w:color="auto"/>
              <w:left w:val="nil"/>
              <w:bottom w:val="nil"/>
              <w:right w:val="single" w:sz="4" w:space="0" w:color="auto"/>
            </w:tcBorders>
            <w:shd w:val="clear" w:color="auto" w:fill="D9D9D9"/>
            <w:noWrap/>
            <w:vAlign w:val="center"/>
            <w:hideMark/>
          </w:tcPr>
          <w:p w14:paraId="55F36A63"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ref</w:t>
            </w:r>
          </w:p>
        </w:tc>
        <w:tc>
          <w:tcPr>
            <w:tcW w:w="724" w:type="dxa"/>
            <w:tcBorders>
              <w:top w:val="single" w:sz="4" w:space="0" w:color="auto"/>
              <w:left w:val="nil"/>
              <w:bottom w:val="nil"/>
              <w:right w:val="single" w:sz="4" w:space="0" w:color="auto"/>
            </w:tcBorders>
            <w:shd w:val="clear" w:color="auto" w:fill="D9D9D9"/>
            <w:noWrap/>
            <w:vAlign w:val="center"/>
            <w:hideMark/>
          </w:tcPr>
          <w:p w14:paraId="764530D4"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p>
        </w:tc>
        <w:tc>
          <w:tcPr>
            <w:tcW w:w="725" w:type="dxa"/>
            <w:tcBorders>
              <w:top w:val="single" w:sz="4" w:space="0" w:color="auto"/>
              <w:left w:val="nil"/>
              <w:bottom w:val="nil"/>
              <w:right w:val="single" w:sz="4" w:space="0" w:color="auto"/>
            </w:tcBorders>
            <w:shd w:val="clear" w:color="auto" w:fill="D9D9D9"/>
            <w:vAlign w:val="center"/>
          </w:tcPr>
          <w:p w14:paraId="576F1F30" w14:textId="77777777" w:rsidR="001224E1" w:rsidRPr="002E2F0D" w:rsidRDefault="001224E1" w:rsidP="00AD37E1">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ref</w:t>
            </w:r>
          </w:p>
        </w:tc>
        <w:tc>
          <w:tcPr>
            <w:tcW w:w="725" w:type="dxa"/>
            <w:tcBorders>
              <w:top w:val="single" w:sz="4" w:space="0" w:color="auto"/>
              <w:left w:val="nil"/>
              <w:bottom w:val="nil"/>
              <w:right w:val="single" w:sz="4" w:space="0" w:color="auto"/>
            </w:tcBorders>
            <w:shd w:val="clear" w:color="auto" w:fill="D9D9D9"/>
            <w:vAlign w:val="center"/>
          </w:tcPr>
          <w:p w14:paraId="5D0C5D1C" w14:textId="77777777" w:rsidR="001224E1" w:rsidRPr="002E2F0D" w:rsidRDefault="001224E1" w:rsidP="00AD37E1">
            <w:pPr>
              <w:spacing w:before="60" w:after="60"/>
              <w:jc w:val="center"/>
              <w:rPr>
                <w:sz w:val="20"/>
                <w:szCs w:val="20"/>
                <w:lang w:val="en-GB"/>
              </w:rPr>
            </w:pPr>
            <w:r w:rsidRPr="002E2F0D">
              <w:rPr>
                <w:rFonts w:ascii="Symbol" w:hAnsi="Symbol"/>
                <w:i/>
                <w:szCs w:val="20"/>
                <w:lang w:val="en-GB"/>
              </w:rPr>
              <w:t></w:t>
            </w:r>
            <w:r w:rsidRPr="002E2F0D">
              <w:rPr>
                <w:sz w:val="20"/>
                <w:szCs w:val="20"/>
                <w:vertAlign w:val="subscript"/>
                <w:lang w:val="en-GB"/>
              </w:rPr>
              <w:t>ref</w:t>
            </w:r>
          </w:p>
        </w:tc>
        <w:tc>
          <w:tcPr>
            <w:tcW w:w="725" w:type="dxa"/>
            <w:tcBorders>
              <w:top w:val="single" w:sz="4" w:space="0" w:color="auto"/>
              <w:left w:val="nil"/>
              <w:bottom w:val="nil"/>
              <w:right w:val="single" w:sz="4" w:space="0" w:color="auto"/>
            </w:tcBorders>
            <w:shd w:val="clear" w:color="auto" w:fill="D9D9D9"/>
            <w:vAlign w:val="center"/>
          </w:tcPr>
          <w:p w14:paraId="3E5CF1DC" w14:textId="77777777" w:rsidR="001224E1" w:rsidRPr="002E2F0D" w:rsidRDefault="001224E1" w:rsidP="00FD77BF">
            <w:pPr>
              <w:spacing w:before="60" w:after="60"/>
              <w:jc w:val="center"/>
              <w:rPr>
                <w:sz w:val="20"/>
                <w:szCs w:val="20"/>
                <w:lang w:val="en-GB"/>
              </w:rPr>
            </w:pPr>
            <w:r w:rsidRPr="002E2F0D">
              <w:rPr>
                <w:rFonts w:ascii="Symbol" w:hAnsi="Symbol"/>
                <w:i/>
                <w:szCs w:val="20"/>
                <w:lang w:val="en-GB"/>
              </w:rPr>
              <w:t></w:t>
            </w:r>
            <w:r w:rsidRPr="002E2F0D">
              <w:rPr>
                <w:sz w:val="20"/>
                <w:szCs w:val="20"/>
                <w:vertAlign w:val="subscript"/>
                <w:lang w:val="en-GB"/>
              </w:rPr>
              <w:t>15ref</w:t>
            </w:r>
          </w:p>
        </w:tc>
      </w:tr>
      <w:tr w:rsidR="001224E1" w:rsidRPr="002E2F0D" w14:paraId="0DE2443A" w14:textId="77777777" w:rsidTr="001224E1">
        <w:trPr>
          <w:trHeight w:val="285"/>
        </w:trPr>
        <w:tc>
          <w:tcPr>
            <w:tcW w:w="724" w:type="dxa"/>
            <w:tcBorders>
              <w:top w:val="nil"/>
              <w:left w:val="single" w:sz="4" w:space="0" w:color="auto"/>
              <w:bottom w:val="single" w:sz="4" w:space="0" w:color="auto"/>
              <w:right w:val="single" w:sz="4" w:space="0" w:color="auto"/>
            </w:tcBorders>
            <w:shd w:val="clear" w:color="auto" w:fill="D9D9D9"/>
            <w:noWrap/>
            <w:vAlign w:val="center"/>
            <w:hideMark/>
          </w:tcPr>
          <w:p w14:paraId="2A1D4323" w14:textId="77777777" w:rsidR="001224E1" w:rsidRPr="002E2F0D" w:rsidRDefault="001224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24" w:type="dxa"/>
            <w:tcBorders>
              <w:top w:val="nil"/>
              <w:left w:val="nil"/>
              <w:bottom w:val="single" w:sz="4" w:space="0" w:color="auto"/>
              <w:right w:val="single" w:sz="4" w:space="0" w:color="auto"/>
            </w:tcBorders>
            <w:shd w:val="clear" w:color="auto" w:fill="D9D9D9"/>
            <w:noWrap/>
            <w:vAlign w:val="center"/>
            <w:hideMark/>
          </w:tcPr>
          <w:p w14:paraId="3FA55AB9"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D322D3" w:rsidRPr="002E2F0D">
              <w:rPr>
                <w:sz w:val="20"/>
                <w:szCs w:val="20"/>
                <w:lang w:val="en-GB"/>
              </w:rPr>
              <w:t>L</w:t>
            </w:r>
            <w:r w:rsidRPr="002E2F0D">
              <w:rPr>
                <w:rFonts w:eastAsia="Times New Roman"/>
                <w:sz w:val="19"/>
                <w:szCs w:val="20"/>
                <w:lang w:val="en-GB" w:eastAsia="de-DE"/>
              </w:rPr>
              <w:t>]</w:t>
            </w:r>
          </w:p>
        </w:tc>
        <w:tc>
          <w:tcPr>
            <w:tcW w:w="725" w:type="dxa"/>
            <w:tcBorders>
              <w:top w:val="nil"/>
              <w:left w:val="nil"/>
              <w:bottom w:val="single" w:sz="4" w:space="0" w:color="auto"/>
              <w:right w:val="single" w:sz="4" w:space="0" w:color="auto"/>
            </w:tcBorders>
            <w:shd w:val="clear" w:color="auto" w:fill="D9D9D9"/>
            <w:noWrap/>
            <w:vAlign w:val="center"/>
            <w:hideMark/>
          </w:tcPr>
          <w:p w14:paraId="45965036"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D322D3" w:rsidRPr="002E2F0D">
              <w:rPr>
                <w:sz w:val="20"/>
                <w:szCs w:val="20"/>
                <w:lang w:val="en-GB"/>
              </w:rPr>
              <w:t>L</w:t>
            </w:r>
            <w:r w:rsidRPr="002E2F0D">
              <w:rPr>
                <w:rFonts w:eastAsia="Times New Roman"/>
                <w:sz w:val="19"/>
                <w:szCs w:val="20"/>
                <w:lang w:val="en-GB" w:eastAsia="de-DE"/>
              </w:rPr>
              <w:t>]</w:t>
            </w:r>
          </w:p>
        </w:tc>
        <w:tc>
          <w:tcPr>
            <w:tcW w:w="725" w:type="dxa"/>
            <w:tcBorders>
              <w:top w:val="nil"/>
              <w:left w:val="nil"/>
              <w:bottom w:val="single" w:sz="4" w:space="0" w:color="auto"/>
              <w:right w:val="single" w:sz="4" w:space="0" w:color="auto"/>
            </w:tcBorders>
            <w:shd w:val="clear" w:color="auto" w:fill="D9D9D9"/>
            <w:noWrap/>
            <w:vAlign w:val="center"/>
            <w:hideMark/>
          </w:tcPr>
          <w:p w14:paraId="328FFBC3"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[kg]</w:t>
            </w:r>
          </w:p>
        </w:tc>
        <w:tc>
          <w:tcPr>
            <w:tcW w:w="725" w:type="dxa"/>
            <w:tcBorders>
              <w:top w:val="nil"/>
              <w:left w:val="nil"/>
              <w:bottom w:val="single" w:sz="4" w:space="0" w:color="auto"/>
              <w:right w:val="single" w:sz="4" w:space="0" w:color="auto"/>
            </w:tcBorders>
            <w:shd w:val="clear" w:color="auto" w:fill="D9D9D9"/>
            <w:noWrap/>
            <w:vAlign w:val="center"/>
            <w:hideMark/>
          </w:tcPr>
          <w:p w14:paraId="58BA4101"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[kg/m</w:t>
            </w:r>
            <w:r w:rsidRPr="002E2F0D">
              <w:rPr>
                <w:rFonts w:eastAsia="Times New Roman"/>
                <w:sz w:val="19"/>
                <w:szCs w:val="20"/>
                <w:vertAlign w:val="superscript"/>
                <w:lang w:val="en-GB" w:eastAsia="de-DE"/>
              </w:rPr>
              <w:t>3</w:t>
            </w:r>
            <w:r w:rsidRPr="002E2F0D">
              <w:rPr>
                <w:rFonts w:eastAsia="Times New Roman"/>
                <w:sz w:val="19"/>
                <w:szCs w:val="20"/>
                <w:lang w:val="en-GB" w:eastAsia="de-DE"/>
              </w:rPr>
              <w:t>]</w:t>
            </w:r>
          </w:p>
        </w:tc>
        <w:tc>
          <w:tcPr>
            <w:tcW w:w="725" w:type="dxa"/>
            <w:tcBorders>
              <w:top w:val="nil"/>
              <w:left w:val="nil"/>
              <w:bottom w:val="single" w:sz="4" w:space="0" w:color="auto"/>
              <w:right w:val="single" w:sz="4" w:space="0" w:color="auto"/>
            </w:tcBorders>
            <w:shd w:val="clear" w:color="auto" w:fill="D9D9D9"/>
            <w:vAlign w:val="center"/>
          </w:tcPr>
          <w:p w14:paraId="7C5CA30B" w14:textId="77777777" w:rsidR="001224E1" w:rsidRPr="002E2F0D" w:rsidRDefault="001224E1" w:rsidP="001224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D322D3" w:rsidRPr="002E2F0D">
              <w:rPr>
                <w:sz w:val="20"/>
                <w:szCs w:val="20"/>
                <w:lang w:val="en-GB"/>
              </w:rPr>
              <w:t>L</w:t>
            </w:r>
            <w:r w:rsidRPr="002E2F0D">
              <w:rPr>
                <w:rFonts w:eastAsia="Times New Roman"/>
                <w:sz w:val="19"/>
                <w:szCs w:val="20"/>
                <w:lang w:val="en-GB" w:eastAsia="de-DE"/>
              </w:rPr>
              <w:t>/min]</w:t>
            </w:r>
          </w:p>
        </w:tc>
        <w:tc>
          <w:tcPr>
            <w:tcW w:w="725" w:type="dxa"/>
            <w:tcBorders>
              <w:top w:val="nil"/>
              <w:left w:val="single" w:sz="4" w:space="0" w:color="auto"/>
              <w:bottom w:val="single" w:sz="4" w:space="0" w:color="auto"/>
              <w:right w:val="single" w:sz="4" w:space="0" w:color="auto"/>
            </w:tcBorders>
            <w:shd w:val="clear" w:color="auto" w:fill="D9D9D9"/>
            <w:noWrap/>
            <w:vAlign w:val="center"/>
            <w:hideMark/>
          </w:tcPr>
          <w:p w14:paraId="08E7DB7B"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w:t>
            </w:r>
          </w:p>
        </w:tc>
        <w:tc>
          <w:tcPr>
            <w:tcW w:w="724" w:type="dxa"/>
            <w:tcBorders>
              <w:top w:val="nil"/>
              <w:left w:val="nil"/>
              <w:bottom w:val="single" w:sz="4" w:space="0" w:color="auto"/>
              <w:right w:val="single" w:sz="4" w:space="0" w:color="auto"/>
            </w:tcBorders>
            <w:shd w:val="clear" w:color="auto" w:fill="D9D9D9"/>
            <w:noWrap/>
            <w:vAlign w:val="center"/>
            <w:hideMark/>
          </w:tcPr>
          <w:p w14:paraId="41DBA22D" w14:textId="77777777" w:rsidR="001224E1" w:rsidRPr="002E2F0D" w:rsidRDefault="001224E1" w:rsidP="001224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D322D3" w:rsidRPr="002E2F0D">
              <w:rPr>
                <w:sz w:val="20"/>
                <w:szCs w:val="20"/>
                <w:lang w:val="en-GB"/>
              </w:rPr>
              <w:t>L</w:t>
            </w:r>
            <w:r w:rsidRPr="002E2F0D">
              <w:rPr>
                <w:rFonts w:eastAsia="Times New Roman"/>
                <w:sz w:val="19"/>
                <w:szCs w:val="20"/>
                <w:lang w:val="en-GB" w:eastAsia="de-DE"/>
              </w:rPr>
              <w:t>]</w:t>
            </w:r>
          </w:p>
        </w:tc>
        <w:tc>
          <w:tcPr>
            <w:tcW w:w="725" w:type="dxa"/>
            <w:tcBorders>
              <w:top w:val="nil"/>
              <w:left w:val="nil"/>
              <w:bottom w:val="single" w:sz="4" w:space="0" w:color="auto"/>
              <w:right w:val="single" w:sz="4" w:space="0" w:color="auto"/>
            </w:tcBorders>
            <w:shd w:val="clear" w:color="auto" w:fill="D9D9D9"/>
            <w:noWrap/>
            <w:vAlign w:val="center"/>
            <w:hideMark/>
          </w:tcPr>
          <w:p w14:paraId="21E95D6F" w14:textId="77777777" w:rsidR="001224E1" w:rsidRPr="002E2F0D" w:rsidRDefault="001224E1" w:rsidP="001224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D322D3" w:rsidRPr="002E2F0D">
              <w:rPr>
                <w:sz w:val="20"/>
                <w:szCs w:val="20"/>
                <w:lang w:val="en-GB"/>
              </w:rPr>
              <w:t>L</w:t>
            </w:r>
            <w:r w:rsidRPr="002E2F0D">
              <w:rPr>
                <w:rFonts w:eastAsia="Times New Roman"/>
                <w:sz w:val="19"/>
                <w:szCs w:val="20"/>
                <w:lang w:val="en-GB" w:eastAsia="de-DE"/>
              </w:rPr>
              <w:t>]</w:t>
            </w:r>
          </w:p>
        </w:tc>
        <w:tc>
          <w:tcPr>
            <w:tcW w:w="725" w:type="dxa"/>
            <w:tcBorders>
              <w:top w:val="nil"/>
              <w:left w:val="nil"/>
              <w:bottom w:val="single" w:sz="4" w:space="0" w:color="auto"/>
              <w:right w:val="single" w:sz="4" w:space="0" w:color="auto"/>
            </w:tcBorders>
            <w:shd w:val="clear" w:color="auto" w:fill="D9D9D9"/>
            <w:noWrap/>
            <w:vAlign w:val="center"/>
            <w:hideMark/>
          </w:tcPr>
          <w:p w14:paraId="10B230F0"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[kg]</w:t>
            </w:r>
          </w:p>
        </w:tc>
        <w:tc>
          <w:tcPr>
            <w:tcW w:w="724" w:type="dxa"/>
            <w:tcBorders>
              <w:top w:val="nil"/>
              <w:left w:val="nil"/>
              <w:bottom w:val="single" w:sz="4" w:space="0" w:color="auto"/>
              <w:right w:val="single" w:sz="4" w:space="0" w:color="auto"/>
            </w:tcBorders>
            <w:shd w:val="clear" w:color="auto" w:fill="D9D9D9"/>
            <w:noWrap/>
            <w:vAlign w:val="center"/>
            <w:hideMark/>
          </w:tcPr>
          <w:p w14:paraId="1F0C10DA" w14:textId="77777777" w:rsidR="001224E1" w:rsidRPr="002E2F0D" w:rsidRDefault="001224E1" w:rsidP="00AD37E1">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Pr="002E2F0D">
              <w:rPr>
                <w:rFonts w:eastAsia="Times New Roman"/>
                <w:sz w:val="19"/>
                <w:szCs w:val="20"/>
                <w:vertAlign w:val="superscript"/>
                <w:lang w:val="en-GB" w:eastAsia="de-DE"/>
              </w:rPr>
              <w:t>o</w:t>
            </w:r>
            <w:r w:rsidRPr="002E2F0D">
              <w:rPr>
                <w:rFonts w:eastAsia="Times New Roman"/>
                <w:sz w:val="19"/>
                <w:szCs w:val="20"/>
                <w:lang w:val="en-GB" w:eastAsia="de-DE"/>
              </w:rPr>
              <w:t>C]</w:t>
            </w:r>
          </w:p>
        </w:tc>
        <w:tc>
          <w:tcPr>
            <w:tcW w:w="725" w:type="dxa"/>
            <w:tcBorders>
              <w:top w:val="nil"/>
              <w:left w:val="nil"/>
              <w:bottom w:val="single" w:sz="4" w:space="0" w:color="auto"/>
              <w:right w:val="single" w:sz="4" w:space="0" w:color="auto"/>
            </w:tcBorders>
            <w:shd w:val="clear" w:color="auto" w:fill="D9D9D9"/>
            <w:vAlign w:val="center"/>
          </w:tcPr>
          <w:p w14:paraId="2CEF2E5F" w14:textId="77777777" w:rsidR="001224E1" w:rsidRPr="002E2F0D" w:rsidRDefault="001224E1" w:rsidP="00AD37E1">
            <w:pPr>
              <w:spacing w:before="60" w:after="60"/>
              <w:jc w:val="center"/>
              <w:rPr>
                <w:sz w:val="19"/>
                <w:szCs w:val="20"/>
                <w:lang w:val="en-GB"/>
              </w:rPr>
            </w:pPr>
            <w:r w:rsidRPr="002E2F0D">
              <w:rPr>
                <w:sz w:val="19"/>
                <w:szCs w:val="20"/>
                <w:lang w:val="en-GB"/>
              </w:rPr>
              <w:t>[</w:t>
            </w:r>
            <w:r w:rsidR="007114BD" w:rsidRPr="002E2F0D">
              <w:rPr>
                <w:sz w:val="20"/>
                <w:szCs w:val="20"/>
                <w:lang w:val="en-GB"/>
              </w:rPr>
              <w:t>kPa</w:t>
            </w:r>
            <w:r w:rsidRPr="002E2F0D">
              <w:rPr>
                <w:sz w:val="19"/>
                <w:szCs w:val="20"/>
                <w:lang w:val="en-GB"/>
              </w:rPr>
              <w:t>]</w:t>
            </w:r>
          </w:p>
        </w:tc>
        <w:tc>
          <w:tcPr>
            <w:tcW w:w="725" w:type="dxa"/>
            <w:tcBorders>
              <w:top w:val="nil"/>
              <w:left w:val="nil"/>
              <w:bottom w:val="single" w:sz="4" w:space="0" w:color="auto"/>
              <w:right w:val="single" w:sz="4" w:space="0" w:color="auto"/>
            </w:tcBorders>
            <w:shd w:val="clear" w:color="auto" w:fill="D9D9D9"/>
            <w:vAlign w:val="center"/>
          </w:tcPr>
          <w:p w14:paraId="6ED2CEAC" w14:textId="77777777" w:rsidR="001224E1" w:rsidRPr="002E2F0D" w:rsidRDefault="001224E1" w:rsidP="00AD37E1">
            <w:pPr>
              <w:spacing w:before="60" w:after="60"/>
              <w:jc w:val="center"/>
              <w:rPr>
                <w:sz w:val="19"/>
                <w:szCs w:val="20"/>
                <w:lang w:val="en-GB"/>
              </w:rPr>
            </w:pPr>
            <w:r w:rsidRPr="002E2F0D">
              <w:rPr>
                <w:sz w:val="19"/>
                <w:szCs w:val="20"/>
                <w:lang w:val="en-GB"/>
              </w:rPr>
              <w:t>[kg/m</w:t>
            </w:r>
            <w:r w:rsidRPr="002E2F0D">
              <w:rPr>
                <w:sz w:val="19"/>
                <w:szCs w:val="20"/>
                <w:vertAlign w:val="superscript"/>
                <w:lang w:val="en-GB"/>
              </w:rPr>
              <w:t>3</w:t>
            </w:r>
            <w:r w:rsidRPr="002E2F0D">
              <w:rPr>
                <w:sz w:val="19"/>
                <w:szCs w:val="20"/>
                <w:lang w:val="en-GB"/>
              </w:rPr>
              <w:t>]</w:t>
            </w:r>
          </w:p>
        </w:tc>
        <w:tc>
          <w:tcPr>
            <w:tcW w:w="725" w:type="dxa"/>
            <w:tcBorders>
              <w:top w:val="nil"/>
              <w:left w:val="nil"/>
              <w:bottom w:val="single" w:sz="4" w:space="0" w:color="auto"/>
              <w:right w:val="single" w:sz="4" w:space="0" w:color="auto"/>
            </w:tcBorders>
            <w:shd w:val="clear" w:color="auto" w:fill="D9D9D9"/>
            <w:vAlign w:val="center"/>
          </w:tcPr>
          <w:p w14:paraId="284F865C" w14:textId="77777777" w:rsidR="001224E1" w:rsidRPr="002E2F0D" w:rsidRDefault="001224E1" w:rsidP="00AD37E1">
            <w:pPr>
              <w:spacing w:before="60" w:after="60"/>
              <w:jc w:val="center"/>
              <w:rPr>
                <w:sz w:val="19"/>
                <w:szCs w:val="20"/>
                <w:lang w:val="en-GB"/>
              </w:rPr>
            </w:pPr>
            <w:r w:rsidRPr="002E2F0D">
              <w:rPr>
                <w:sz w:val="19"/>
                <w:szCs w:val="20"/>
                <w:lang w:val="en-GB"/>
              </w:rPr>
              <w:t>[kg/m</w:t>
            </w:r>
            <w:r w:rsidRPr="002E2F0D">
              <w:rPr>
                <w:sz w:val="19"/>
                <w:szCs w:val="20"/>
                <w:vertAlign w:val="superscript"/>
                <w:lang w:val="en-GB"/>
              </w:rPr>
              <w:t>3</w:t>
            </w:r>
            <w:r w:rsidRPr="002E2F0D">
              <w:rPr>
                <w:sz w:val="19"/>
                <w:szCs w:val="20"/>
                <w:lang w:val="en-GB"/>
              </w:rPr>
              <w:t>]</w:t>
            </w:r>
          </w:p>
        </w:tc>
      </w:tr>
    </w:tbl>
    <w:p w14:paraId="3C601F84" w14:textId="77777777" w:rsidR="00F639F3" w:rsidRPr="002E2F0D" w:rsidRDefault="00F639F3" w:rsidP="00F639F3">
      <w:pPr>
        <w:rPr>
          <w:sz w:val="6"/>
          <w:lang w:val="en-GB"/>
        </w:rPr>
      </w:pPr>
    </w:p>
    <w:tbl>
      <w:tblPr>
        <w:tblW w:w="10146" w:type="dxa"/>
        <w:tblInd w:w="59" w:type="dxa"/>
        <w:tblLayout w:type="fixed"/>
        <w:tblCellMar>
          <w:left w:w="70" w:type="dxa"/>
          <w:right w:w="70" w:type="dxa"/>
        </w:tblCellMar>
        <w:tblLook w:val="04A0" w:firstRow="1" w:lastRow="0" w:firstColumn="1" w:lastColumn="0" w:noHBand="0" w:noVBand="1"/>
      </w:tblPr>
      <w:tblGrid>
        <w:gridCol w:w="724"/>
        <w:gridCol w:w="725"/>
        <w:gridCol w:w="725"/>
        <w:gridCol w:w="724"/>
        <w:gridCol w:w="725"/>
        <w:gridCol w:w="725"/>
        <w:gridCol w:w="725"/>
        <w:gridCol w:w="724"/>
        <w:gridCol w:w="725"/>
        <w:gridCol w:w="725"/>
        <w:gridCol w:w="724"/>
        <w:gridCol w:w="725"/>
        <w:gridCol w:w="725"/>
        <w:gridCol w:w="725"/>
      </w:tblGrid>
      <w:tr w:rsidR="00A35561" w:rsidRPr="002E2F0D" w14:paraId="395F723B" w14:textId="77777777" w:rsidTr="00F639F3">
        <w:trPr>
          <w:trHeight w:val="31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5D88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4B6FA6A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15583932"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single" w:sz="4" w:space="0" w:color="auto"/>
              <w:left w:val="nil"/>
              <w:bottom w:val="single" w:sz="4" w:space="0" w:color="auto"/>
              <w:right w:val="single" w:sz="4" w:space="0" w:color="auto"/>
            </w:tcBorders>
            <w:shd w:val="clear" w:color="auto" w:fill="auto"/>
            <w:noWrap/>
            <w:vAlign w:val="center"/>
            <w:hideMark/>
          </w:tcPr>
          <w:p w14:paraId="7496EA4F"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5CA7CCE9"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2C6CFC5C"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6C1A169B"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single" w:sz="4" w:space="0" w:color="auto"/>
              <w:left w:val="nil"/>
              <w:bottom w:val="single" w:sz="4" w:space="0" w:color="auto"/>
              <w:right w:val="single" w:sz="4" w:space="0" w:color="auto"/>
            </w:tcBorders>
            <w:shd w:val="clear" w:color="auto" w:fill="auto"/>
            <w:noWrap/>
            <w:vAlign w:val="center"/>
            <w:hideMark/>
          </w:tcPr>
          <w:p w14:paraId="3FE2398F"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64C70986"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14:paraId="42C54D12"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single" w:sz="4" w:space="0" w:color="auto"/>
              <w:left w:val="nil"/>
              <w:bottom w:val="single" w:sz="4" w:space="0" w:color="auto"/>
              <w:right w:val="single" w:sz="4" w:space="0" w:color="auto"/>
            </w:tcBorders>
            <w:shd w:val="clear" w:color="auto" w:fill="auto"/>
            <w:noWrap/>
            <w:vAlign w:val="center"/>
            <w:hideMark/>
          </w:tcPr>
          <w:p w14:paraId="262A7AE4"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725" w:type="dxa"/>
            <w:tcBorders>
              <w:top w:val="single" w:sz="4" w:space="0" w:color="auto"/>
              <w:left w:val="nil"/>
              <w:bottom w:val="single" w:sz="4" w:space="0" w:color="auto"/>
              <w:right w:val="single" w:sz="4" w:space="0" w:color="auto"/>
            </w:tcBorders>
            <w:vAlign w:val="center"/>
          </w:tcPr>
          <w:p w14:paraId="46B93E04" w14:textId="77777777" w:rsidR="00A35561" w:rsidRPr="002E2F0D" w:rsidRDefault="00A35561" w:rsidP="00AD37E1">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min</w:t>
            </w:r>
          </w:p>
        </w:tc>
        <w:tc>
          <w:tcPr>
            <w:tcW w:w="725" w:type="dxa"/>
            <w:tcBorders>
              <w:top w:val="single" w:sz="4" w:space="0" w:color="auto"/>
              <w:left w:val="nil"/>
              <w:bottom w:val="single" w:sz="4" w:space="0" w:color="auto"/>
              <w:right w:val="single" w:sz="4" w:space="0" w:color="auto"/>
            </w:tcBorders>
            <w:vAlign w:val="center"/>
          </w:tcPr>
          <w:p w14:paraId="4B8CFA57" w14:textId="77777777" w:rsidR="00A35561" w:rsidRPr="002E2F0D" w:rsidRDefault="006D7842" w:rsidP="00FD77BF">
            <w:pPr>
              <w:spacing w:before="60" w:after="60"/>
              <w:jc w:val="center"/>
              <w:rPr>
                <w:sz w:val="20"/>
                <w:szCs w:val="20"/>
                <w:lang w:val="en-GB"/>
              </w:rPr>
            </w:pPr>
            <w:r w:rsidRPr="002E2F0D">
              <w:rPr>
                <w:rFonts w:ascii="Symbol" w:hAnsi="Symbol"/>
                <w:i/>
                <w:szCs w:val="20"/>
                <w:lang w:val="en-GB"/>
              </w:rPr>
              <w:t></w:t>
            </w:r>
            <w:r w:rsidR="00A35561" w:rsidRPr="002E2F0D">
              <w:rPr>
                <w:sz w:val="20"/>
                <w:szCs w:val="20"/>
                <w:vertAlign w:val="subscript"/>
                <w:lang w:val="en-GB"/>
              </w:rPr>
              <w:t>min</w:t>
            </w:r>
          </w:p>
        </w:tc>
        <w:tc>
          <w:tcPr>
            <w:tcW w:w="725" w:type="dxa"/>
            <w:tcBorders>
              <w:top w:val="single" w:sz="4" w:space="0" w:color="auto"/>
              <w:left w:val="nil"/>
              <w:bottom w:val="single" w:sz="4" w:space="0" w:color="auto"/>
              <w:right w:val="single" w:sz="4" w:space="0" w:color="auto"/>
            </w:tcBorders>
            <w:vAlign w:val="center"/>
          </w:tcPr>
          <w:p w14:paraId="7A6CC21B" w14:textId="77777777" w:rsidR="00A35561" w:rsidRPr="002E2F0D" w:rsidRDefault="00A35561" w:rsidP="00AD37E1">
            <w:pPr>
              <w:spacing w:before="60" w:after="60"/>
              <w:jc w:val="center"/>
              <w:rPr>
                <w:sz w:val="20"/>
                <w:szCs w:val="20"/>
                <w:lang w:val="en-GB"/>
              </w:rPr>
            </w:pPr>
            <w:r w:rsidRPr="002E2F0D">
              <w:rPr>
                <w:sz w:val="20"/>
                <w:szCs w:val="20"/>
                <w:lang w:val="en-GB"/>
              </w:rPr>
              <w:t> </w:t>
            </w:r>
          </w:p>
        </w:tc>
      </w:tr>
      <w:tr w:rsidR="00A35561" w:rsidRPr="002E2F0D" w14:paraId="1BC0C296" w14:textId="77777777" w:rsidTr="00AD37E1">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DAE14FB"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25" w:type="dxa"/>
            <w:tcBorders>
              <w:top w:val="nil"/>
              <w:left w:val="nil"/>
              <w:bottom w:val="single" w:sz="4" w:space="0" w:color="auto"/>
              <w:right w:val="single" w:sz="4" w:space="0" w:color="auto"/>
            </w:tcBorders>
            <w:shd w:val="clear" w:color="auto" w:fill="auto"/>
            <w:noWrap/>
            <w:vAlign w:val="center"/>
            <w:hideMark/>
          </w:tcPr>
          <w:p w14:paraId="3A67A8F7"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35C9E605"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1D8A22F0"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576B11D9"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4198A8AB"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188B851C"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3B7E469C"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7667946D"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7EB61DEB"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2BA6B82F"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725" w:type="dxa"/>
            <w:tcBorders>
              <w:top w:val="nil"/>
              <w:left w:val="nil"/>
              <w:bottom w:val="single" w:sz="4" w:space="0" w:color="auto"/>
              <w:right w:val="single" w:sz="4" w:space="0" w:color="auto"/>
            </w:tcBorders>
            <w:vAlign w:val="center"/>
          </w:tcPr>
          <w:p w14:paraId="35F4A7A2" w14:textId="77777777" w:rsidR="00A35561" w:rsidRPr="002E2F0D" w:rsidRDefault="00A35561" w:rsidP="00AD37E1">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med</w:t>
            </w:r>
          </w:p>
        </w:tc>
        <w:tc>
          <w:tcPr>
            <w:tcW w:w="725" w:type="dxa"/>
            <w:tcBorders>
              <w:top w:val="nil"/>
              <w:left w:val="nil"/>
              <w:bottom w:val="single" w:sz="4" w:space="0" w:color="auto"/>
              <w:right w:val="single" w:sz="4" w:space="0" w:color="auto"/>
            </w:tcBorders>
            <w:vAlign w:val="center"/>
          </w:tcPr>
          <w:p w14:paraId="05CFD369" w14:textId="77777777" w:rsidR="00A35561" w:rsidRPr="002E2F0D" w:rsidRDefault="006D7842" w:rsidP="00FD77BF">
            <w:pPr>
              <w:spacing w:before="60" w:after="60"/>
              <w:jc w:val="center"/>
              <w:rPr>
                <w:sz w:val="20"/>
                <w:szCs w:val="20"/>
                <w:lang w:val="en-GB"/>
              </w:rPr>
            </w:pPr>
            <w:r w:rsidRPr="002E2F0D">
              <w:rPr>
                <w:rFonts w:ascii="Symbol" w:hAnsi="Symbol"/>
                <w:i/>
                <w:szCs w:val="20"/>
                <w:lang w:val="en-GB"/>
              </w:rPr>
              <w:t></w:t>
            </w:r>
            <w:r w:rsidR="00A35561" w:rsidRPr="002E2F0D">
              <w:rPr>
                <w:sz w:val="20"/>
                <w:szCs w:val="20"/>
                <w:vertAlign w:val="subscript"/>
                <w:lang w:val="en-GB"/>
              </w:rPr>
              <w:t>med</w:t>
            </w:r>
          </w:p>
        </w:tc>
        <w:tc>
          <w:tcPr>
            <w:tcW w:w="725" w:type="dxa"/>
            <w:tcBorders>
              <w:top w:val="nil"/>
              <w:left w:val="nil"/>
              <w:bottom w:val="single" w:sz="4" w:space="0" w:color="auto"/>
              <w:right w:val="single" w:sz="4" w:space="0" w:color="auto"/>
            </w:tcBorders>
            <w:vAlign w:val="center"/>
          </w:tcPr>
          <w:p w14:paraId="10EE29A8" w14:textId="77777777" w:rsidR="00A35561" w:rsidRPr="002E2F0D" w:rsidRDefault="00A35561" w:rsidP="00AD37E1">
            <w:pPr>
              <w:spacing w:before="60" w:after="60"/>
              <w:jc w:val="center"/>
              <w:rPr>
                <w:sz w:val="20"/>
                <w:szCs w:val="20"/>
                <w:lang w:val="en-GB"/>
              </w:rPr>
            </w:pPr>
            <w:r w:rsidRPr="002E2F0D">
              <w:rPr>
                <w:sz w:val="20"/>
                <w:szCs w:val="20"/>
                <w:lang w:val="en-GB"/>
              </w:rPr>
              <w:t> </w:t>
            </w:r>
          </w:p>
        </w:tc>
      </w:tr>
      <w:tr w:rsidR="00A35561" w:rsidRPr="002E2F0D" w14:paraId="14A24973" w14:textId="77777777" w:rsidTr="00AD37E1">
        <w:trPr>
          <w:trHeight w:val="31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4CF5C2F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25" w:type="dxa"/>
            <w:tcBorders>
              <w:top w:val="nil"/>
              <w:left w:val="nil"/>
              <w:bottom w:val="single" w:sz="4" w:space="0" w:color="auto"/>
              <w:right w:val="single" w:sz="4" w:space="0" w:color="auto"/>
            </w:tcBorders>
            <w:shd w:val="clear" w:color="auto" w:fill="auto"/>
            <w:noWrap/>
            <w:vAlign w:val="center"/>
            <w:hideMark/>
          </w:tcPr>
          <w:p w14:paraId="0B447836"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5CC46F3B"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76EC0C70"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58A6150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7680ABFD"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415306F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293E131C"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4D6FDE8E"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5" w:type="dxa"/>
            <w:tcBorders>
              <w:top w:val="nil"/>
              <w:left w:val="nil"/>
              <w:bottom w:val="single" w:sz="4" w:space="0" w:color="auto"/>
              <w:right w:val="single" w:sz="4" w:space="0" w:color="auto"/>
            </w:tcBorders>
            <w:shd w:val="clear" w:color="auto" w:fill="auto"/>
            <w:noWrap/>
            <w:vAlign w:val="center"/>
            <w:hideMark/>
          </w:tcPr>
          <w:p w14:paraId="57B9CF11"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24" w:type="dxa"/>
            <w:tcBorders>
              <w:top w:val="nil"/>
              <w:left w:val="nil"/>
              <w:bottom w:val="single" w:sz="4" w:space="0" w:color="auto"/>
              <w:right w:val="single" w:sz="4" w:space="0" w:color="auto"/>
            </w:tcBorders>
            <w:shd w:val="clear" w:color="auto" w:fill="auto"/>
            <w:noWrap/>
            <w:vAlign w:val="center"/>
            <w:hideMark/>
          </w:tcPr>
          <w:p w14:paraId="0E49A515" w14:textId="77777777" w:rsidR="00A35561" w:rsidRPr="002E2F0D" w:rsidRDefault="00A3556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725" w:type="dxa"/>
            <w:tcBorders>
              <w:top w:val="nil"/>
              <w:left w:val="nil"/>
              <w:bottom w:val="single" w:sz="4" w:space="0" w:color="auto"/>
              <w:right w:val="single" w:sz="4" w:space="0" w:color="auto"/>
            </w:tcBorders>
            <w:vAlign w:val="center"/>
          </w:tcPr>
          <w:p w14:paraId="3A4ECB4E" w14:textId="77777777" w:rsidR="00A35561" w:rsidRPr="002E2F0D" w:rsidRDefault="00A35561" w:rsidP="00AD37E1">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max</w:t>
            </w:r>
          </w:p>
        </w:tc>
        <w:tc>
          <w:tcPr>
            <w:tcW w:w="725" w:type="dxa"/>
            <w:tcBorders>
              <w:top w:val="nil"/>
              <w:left w:val="nil"/>
              <w:bottom w:val="single" w:sz="4" w:space="0" w:color="auto"/>
              <w:right w:val="single" w:sz="4" w:space="0" w:color="auto"/>
            </w:tcBorders>
            <w:vAlign w:val="center"/>
          </w:tcPr>
          <w:p w14:paraId="7BDA3D68" w14:textId="77777777" w:rsidR="00A35561" w:rsidRPr="002E2F0D" w:rsidRDefault="006D7842" w:rsidP="00FD77BF">
            <w:pPr>
              <w:spacing w:before="60" w:after="60"/>
              <w:jc w:val="center"/>
              <w:rPr>
                <w:sz w:val="20"/>
                <w:szCs w:val="20"/>
                <w:lang w:val="en-GB"/>
              </w:rPr>
            </w:pPr>
            <w:r w:rsidRPr="002E2F0D">
              <w:rPr>
                <w:rFonts w:ascii="Symbol" w:hAnsi="Symbol"/>
                <w:i/>
                <w:szCs w:val="20"/>
                <w:lang w:val="en-GB"/>
              </w:rPr>
              <w:t></w:t>
            </w:r>
            <w:r w:rsidR="00A35561" w:rsidRPr="002E2F0D">
              <w:rPr>
                <w:sz w:val="20"/>
                <w:szCs w:val="20"/>
                <w:vertAlign w:val="subscript"/>
                <w:lang w:val="en-GB"/>
              </w:rPr>
              <w:t>max</w:t>
            </w:r>
          </w:p>
        </w:tc>
        <w:tc>
          <w:tcPr>
            <w:tcW w:w="725" w:type="dxa"/>
            <w:tcBorders>
              <w:top w:val="nil"/>
              <w:left w:val="nil"/>
              <w:bottom w:val="single" w:sz="4" w:space="0" w:color="auto"/>
              <w:right w:val="single" w:sz="4" w:space="0" w:color="auto"/>
            </w:tcBorders>
            <w:vAlign w:val="center"/>
          </w:tcPr>
          <w:p w14:paraId="7E72C952" w14:textId="77777777" w:rsidR="00A35561" w:rsidRPr="002E2F0D" w:rsidRDefault="00A35561" w:rsidP="00AD37E1">
            <w:pPr>
              <w:spacing w:before="60" w:after="60"/>
              <w:jc w:val="center"/>
              <w:rPr>
                <w:sz w:val="20"/>
                <w:szCs w:val="20"/>
                <w:lang w:val="en-GB"/>
              </w:rPr>
            </w:pPr>
            <w:r w:rsidRPr="002E2F0D">
              <w:rPr>
                <w:sz w:val="20"/>
                <w:szCs w:val="20"/>
                <w:lang w:val="en-GB"/>
              </w:rPr>
              <w:t> </w:t>
            </w:r>
          </w:p>
        </w:tc>
      </w:tr>
    </w:tbl>
    <w:p w14:paraId="30E88197" w14:textId="77777777" w:rsidR="00E041DD" w:rsidRPr="002E2F0D" w:rsidRDefault="00E041DD">
      <w:pPr>
        <w:rPr>
          <w:sz w:val="18"/>
          <w:szCs w:val="18"/>
          <w:lang w:val="en-GB"/>
        </w:rPr>
      </w:pPr>
    </w:p>
    <w:tbl>
      <w:tblPr>
        <w:tblW w:w="5114" w:type="dxa"/>
        <w:tblInd w:w="59" w:type="dxa"/>
        <w:tblLayout w:type="fixed"/>
        <w:tblCellMar>
          <w:left w:w="70" w:type="dxa"/>
          <w:right w:w="70" w:type="dxa"/>
        </w:tblCellMar>
        <w:tblLook w:val="04A0" w:firstRow="1" w:lastRow="0" w:firstColumn="1" w:lastColumn="0" w:noHBand="0" w:noVBand="1"/>
      </w:tblPr>
      <w:tblGrid>
        <w:gridCol w:w="730"/>
        <w:gridCol w:w="731"/>
        <w:gridCol w:w="730"/>
        <w:gridCol w:w="731"/>
        <w:gridCol w:w="730"/>
        <w:gridCol w:w="731"/>
        <w:gridCol w:w="731"/>
      </w:tblGrid>
      <w:tr w:rsidR="00AD37E1" w:rsidRPr="002E2F0D" w14:paraId="0E2D0CF7" w14:textId="77777777" w:rsidTr="00F639F3">
        <w:trPr>
          <w:trHeight w:val="315"/>
        </w:trPr>
        <w:tc>
          <w:tcPr>
            <w:tcW w:w="730" w:type="dxa"/>
            <w:tcBorders>
              <w:right w:val="single" w:sz="4" w:space="0" w:color="auto"/>
            </w:tcBorders>
            <w:vAlign w:val="center"/>
          </w:tcPr>
          <w:p w14:paraId="62C05C43" w14:textId="77777777" w:rsidR="00AD37E1" w:rsidRPr="002E2F0D" w:rsidRDefault="00AD37E1" w:rsidP="00AD37E1">
            <w:pPr>
              <w:spacing w:before="60" w:after="60"/>
              <w:jc w:val="center"/>
              <w:rPr>
                <w:rFonts w:eastAsia="Times New Roman"/>
                <w:sz w:val="20"/>
                <w:szCs w:val="20"/>
                <w:lang w:val="en-GB" w:eastAsia="de-DE"/>
              </w:rPr>
            </w:pPr>
          </w:p>
        </w:tc>
        <w:tc>
          <w:tcPr>
            <w:tcW w:w="4384" w:type="dxa"/>
            <w:gridSpan w:val="6"/>
            <w:tcBorders>
              <w:top w:val="single" w:sz="4" w:space="0" w:color="auto"/>
              <w:left w:val="single" w:sz="4" w:space="0" w:color="auto"/>
              <w:bottom w:val="nil"/>
              <w:right w:val="single" w:sz="4" w:space="0" w:color="auto"/>
            </w:tcBorders>
            <w:shd w:val="clear" w:color="auto" w:fill="D9D9D9"/>
            <w:noWrap/>
            <w:vAlign w:val="center"/>
            <w:hideMark/>
          </w:tcPr>
          <w:p w14:paraId="08A07173"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Error calculations</w:t>
            </w:r>
          </w:p>
        </w:tc>
      </w:tr>
      <w:tr w:rsidR="00AD37E1" w:rsidRPr="002E2F0D" w14:paraId="0C838152" w14:textId="77777777" w:rsidTr="00F639F3">
        <w:trPr>
          <w:trHeight w:val="315"/>
        </w:trPr>
        <w:tc>
          <w:tcPr>
            <w:tcW w:w="730" w:type="dxa"/>
            <w:tcBorders>
              <w:bottom w:val="single" w:sz="4" w:space="0" w:color="auto"/>
              <w:right w:val="single" w:sz="4" w:space="0" w:color="auto"/>
            </w:tcBorders>
            <w:vAlign w:val="center"/>
          </w:tcPr>
          <w:p w14:paraId="71571E71" w14:textId="77777777" w:rsidR="00AD37E1" w:rsidRPr="002E2F0D" w:rsidRDefault="00AD37E1" w:rsidP="00AD37E1">
            <w:pPr>
              <w:spacing w:before="60" w:after="60"/>
              <w:jc w:val="center"/>
              <w:rPr>
                <w:rFonts w:eastAsia="Times New Roman"/>
                <w:sz w:val="20"/>
                <w:szCs w:val="20"/>
                <w:lang w:val="en-GB" w:eastAsia="de-DE"/>
              </w:rPr>
            </w:pPr>
          </w:p>
        </w:tc>
        <w:tc>
          <w:tcPr>
            <w:tcW w:w="1461"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637D687" w14:textId="77777777" w:rsidR="00AD37E1" w:rsidRPr="002E2F0D" w:rsidRDefault="00AD37E1" w:rsidP="00AD37E1">
            <w:pPr>
              <w:spacing w:before="60" w:after="60"/>
              <w:jc w:val="center"/>
              <w:rPr>
                <w:rFonts w:eastAsia="Times New Roman"/>
                <w:i/>
                <w:sz w:val="20"/>
                <w:szCs w:val="20"/>
                <w:lang w:val="en-GB" w:eastAsia="de-DE"/>
              </w:rPr>
            </w:pPr>
            <w:r w:rsidRPr="002E2F0D">
              <w:rPr>
                <w:rFonts w:eastAsia="Times New Roman"/>
                <w:i/>
                <w:sz w:val="20"/>
                <w:szCs w:val="20"/>
                <w:lang w:val="en-GB" w:eastAsia="de-DE"/>
              </w:rPr>
              <w:t>V</w:t>
            </w:r>
          </w:p>
        </w:tc>
        <w:tc>
          <w:tcPr>
            <w:tcW w:w="1461"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172DCE17"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w:t>
            </w:r>
          </w:p>
        </w:tc>
        <w:tc>
          <w:tcPr>
            <w:tcW w:w="1462"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5348020D" w14:textId="77777777" w:rsidR="00AD37E1" w:rsidRPr="002E2F0D" w:rsidRDefault="00AD37E1" w:rsidP="00AD37E1">
            <w:pPr>
              <w:spacing w:before="60" w:after="60"/>
              <w:jc w:val="center"/>
              <w:rPr>
                <w:rFonts w:eastAsia="Times New Roman"/>
                <w:i/>
                <w:sz w:val="20"/>
                <w:szCs w:val="20"/>
                <w:lang w:val="en-GB" w:eastAsia="de-DE"/>
              </w:rPr>
            </w:pPr>
            <w:r w:rsidRPr="002E2F0D">
              <w:rPr>
                <w:rFonts w:eastAsia="Times New Roman"/>
                <w:i/>
                <w:sz w:val="20"/>
                <w:szCs w:val="20"/>
                <w:lang w:val="en-GB" w:eastAsia="de-DE"/>
              </w:rPr>
              <w:t>M</w:t>
            </w:r>
          </w:p>
        </w:tc>
      </w:tr>
      <w:tr w:rsidR="00AD37E1" w:rsidRPr="002E2F0D" w14:paraId="54F50F23" w14:textId="77777777" w:rsidTr="00F639F3">
        <w:trPr>
          <w:trHeight w:val="315"/>
        </w:trPr>
        <w:tc>
          <w:tcPr>
            <w:tcW w:w="730" w:type="dxa"/>
            <w:tcBorders>
              <w:top w:val="single" w:sz="4" w:space="0" w:color="auto"/>
              <w:left w:val="single" w:sz="4" w:space="0" w:color="auto"/>
              <w:bottom w:val="nil"/>
              <w:right w:val="single" w:sz="4" w:space="0" w:color="auto"/>
            </w:tcBorders>
            <w:shd w:val="clear" w:color="auto" w:fill="D9D9D9"/>
            <w:vAlign w:val="center"/>
          </w:tcPr>
          <w:p w14:paraId="2C04DD0A" w14:textId="77777777" w:rsidR="00AD37E1" w:rsidRPr="002E2F0D" w:rsidRDefault="00AD37E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xml:space="preserve">Test </w:t>
            </w:r>
            <w:r w:rsidR="00F639F3" w:rsidRPr="002E2F0D">
              <w:rPr>
                <w:rFonts w:eastAsia="Times New Roman"/>
                <w:sz w:val="20"/>
                <w:szCs w:val="20"/>
                <w:lang w:val="en-GB" w:eastAsia="de-DE"/>
              </w:rPr>
              <w:t>n</w:t>
            </w:r>
            <w:r w:rsidRPr="002E2F0D">
              <w:rPr>
                <w:rFonts w:eastAsia="Times New Roman"/>
                <w:sz w:val="20"/>
                <w:szCs w:val="20"/>
                <w:lang w:val="en-GB" w:eastAsia="de-DE"/>
              </w:rPr>
              <w:t>o.</w:t>
            </w:r>
          </w:p>
        </w:tc>
        <w:tc>
          <w:tcPr>
            <w:tcW w:w="731" w:type="dxa"/>
            <w:tcBorders>
              <w:top w:val="single" w:sz="4" w:space="0" w:color="auto"/>
              <w:left w:val="single" w:sz="4" w:space="0" w:color="auto"/>
              <w:bottom w:val="nil"/>
              <w:right w:val="single" w:sz="4" w:space="0" w:color="auto"/>
            </w:tcBorders>
            <w:shd w:val="clear" w:color="auto" w:fill="D9D9D9"/>
            <w:noWrap/>
            <w:vAlign w:val="center"/>
            <w:hideMark/>
          </w:tcPr>
          <w:p w14:paraId="51A08F97"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w:t>
            </w:r>
          </w:p>
        </w:tc>
        <w:tc>
          <w:tcPr>
            <w:tcW w:w="730" w:type="dxa"/>
            <w:tcBorders>
              <w:top w:val="single" w:sz="4" w:space="0" w:color="auto"/>
              <w:left w:val="nil"/>
              <w:bottom w:val="nil"/>
              <w:right w:val="single" w:sz="4" w:space="0" w:color="auto"/>
            </w:tcBorders>
            <w:shd w:val="clear" w:color="auto" w:fill="D9D9D9"/>
            <w:noWrap/>
            <w:vAlign w:val="center"/>
            <w:hideMark/>
          </w:tcPr>
          <w:p w14:paraId="17B16E39"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V</w:t>
            </w:r>
          </w:p>
        </w:tc>
        <w:tc>
          <w:tcPr>
            <w:tcW w:w="731" w:type="dxa"/>
            <w:tcBorders>
              <w:top w:val="single" w:sz="4" w:space="0" w:color="auto"/>
              <w:left w:val="nil"/>
              <w:bottom w:val="nil"/>
              <w:right w:val="single" w:sz="4" w:space="0" w:color="auto"/>
            </w:tcBorders>
            <w:shd w:val="clear" w:color="auto" w:fill="D9D9D9"/>
            <w:noWrap/>
            <w:vAlign w:val="center"/>
            <w:hideMark/>
          </w:tcPr>
          <w:p w14:paraId="0CDE366F"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Vb</w:t>
            </w:r>
          </w:p>
        </w:tc>
        <w:tc>
          <w:tcPr>
            <w:tcW w:w="730" w:type="dxa"/>
            <w:tcBorders>
              <w:top w:val="single" w:sz="4" w:space="0" w:color="auto"/>
              <w:left w:val="nil"/>
              <w:bottom w:val="nil"/>
              <w:right w:val="single" w:sz="4" w:space="0" w:color="auto"/>
            </w:tcBorders>
            <w:shd w:val="clear" w:color="auto" w:fill="D9D9D9"/>
            <w:noWrap/>
            <w:vAlign w:val="center"/>
            <w:hideMark/>
          </w:tcPr>
          <w:p w14:paraId="43DAFCDE"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19"/>
                <w:szCs w:val="20"/>
                <w:lang w:val="en-GB" w:eastAsia="de-DE"/>
              </w:rPr>
              <w:t>MPE</w:t>
            </w:r>
            <w:r w:rsidRPr="002E2F0D">
              <w:rPr>
                <w:rFonts w:eastAsia="Times New Roman"/>
                <w:sz w:val="20"/>
                <w:szCs w:val="20"/>
                <w:vertAlign w:val="subscript"/>
                <w:lang w:val="en-GB" w:eastAsia="de-DE"/>
              </w:rPr>
              <w:t>Vb</w:t>
            </w:r>
          </w:p>
        </w:tc>
        <w:tc>
          <w:tcPr>
            <w:tcW w:w="731" w:type="dxa"/>
            <w:tcBorders>
              <w:top w:val="single" w:sz="4" w:space="0" w:color="auto"/>
              <w:left w:val="nil"/>
              <w:bottom w:val="nil"/>
              <w:right w:val="single" w:sz="4" w:space="0" w:color="auto"/>
            </w:tcBorders>
            <w:shd w:val="clear" w:color="auto" w:fill="D9D9D9"/>
            <w:noWrap/>
            <w:vAlign w:val="center"/>
            <w:hideMark/>
          </w:tcPr>
          <w:p w14:paraId="4323A17F"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M</w:t>
            </w:r>
          </w:p>
        </w:tc>
        <w:tc>
          <w:tcPr>
            <w:tcW w:w="731" w:type="dxa"/>
            <w:tcBorders>
              <w:top w:val="single" w:sz="4" w:space="0" w:color="auto"/>
              <w:left w:val="nil"/>
              <w:bottom w:val="nil"/>
              <w:right w:val="single" w:sz="4" w:space="0" w:color="auto"/>
            </w:tcBorders>
            <w:shd w:val="clear" w:color="auto" w:fill="D9D9D9"/>
            <w:noWrap/>
            <w:vAlign w:val="center"/>
            <w:hideMark/>
          </w:tcPr>
          <w:p w14:paraId="48F75E9A"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M</w:t>
            </w:r>
          </w:p>
        </w:tc>
      </w:tr>
      <w:tr w:rsidR="00AD37E1" w:rsidRPr="002E2F0D" w14:paraId="0383B4FB" w14:textId="77777777" w:rsidTr="00F639F3">
        <w:trPr>
          <w:trHeight w:val="285"/>
        </w:trPr>
        <w:tc>
          <w:tcPr>
            <w:tcW w:w="730" w:type="dxa"/>
            <w:tcBorders>
              <w:top w:val="nil"/>
              <w:left w:val="single" w:sz="4" w:space="0" w:color="auto"/>
              <w:bottom w:val="single" w:sz="4" w:space="0" w:color="auto"/>
              <w:right w:val="single" w:sz="4" w:space="0" w:color="auto"/>
            </w:tcBorders>
            <w:shd w:val="clear" w:color="auto" w:fill="D9D9D9"/>
            <w:vAlign w:val="center"/>
          </w:tcPr>
          <w:p w14:paraId="58529FB5"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single" w:sz="4" w:space="0" w:color="auto"/>
              <w:bottom w:val="single" w:sz="4" w:space="0" w:color="auto"/>
              <w:right w:val="single" w:sz="4" w:space="0" w:color="auto"/>
            </w:tcBorders>
            <w:shd w:val="clear" w:color="auto" w:fill="D9D9D9"/>
            <w:noWrap/>
            <w:vAlign w:val="center"/>
            <w:hideMark/>
          </w:tcPr>
          <w:p w14:paraId="74C5D577"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0" w:type="dxa"/>
            <w:tcBorders>
              <w:top w:val="nil"/>
              <w:left w:val="nil"/>
              <w:bottom w:val="single" w:sz="4" w:space="0" w:color="auto"/>
              <w:right w:val="single" w:sz="4" w:space="0" w:color="auto"/>
            </w:tcBorders>
            <w:shd w:val="clear" w:color="auto" w:fill="D9D9D9"/>
            <w:noWrap/>
            <w:vAlign w:val="center"/>
            <w:hideMark/>
          </w:tcPr>
          <w:p w14:paraId="649B39F4"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320B2C12"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0" w:type="dxa"/>
            <w:tcBorders>
              <w:top w:val="nil"/>
              <w:left w:val="nil"/>
              <w:bottom w:val="single" w:sz="4" w:space="0" w:color="auto"/>
              <w:right w:val="single" w:sz="4" w:space="0" w:color="auto"/>
            </w:tcBorders>
            <w:shd w:val="clear" w:color="auto" w:fill="D9D9D9"/>
            <w:noWrap/>
            <w:vAlign w:val="center"/>
            <w:hideMark/>
          </w:tcPr>
          <w:p w14:paraId="71A66DA0"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18C89115"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31" w:type="dxa"/>
            <w:tcBorders>
              <w:top w:val="nil"/>
              <w:left w:val="nil"/>
              <w:bottom w:val="single" w:sz="4" w:space="0" w:color="auto"/>
              <w:right w:val="single" w:sz="4" w:space="0" w:color="auto"/>
            </w:tcBorders>
            <w:shd w:val="clear" w:color="auto" w:fill="D9D9D9"/>
            <w:noWrap/>
            <w:vAlign w:val="center"/>
            <w:hideMark/>
          </w:tcPr>
          <w:p w14:paraId="61729324"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6EC2C00C" w14:textId="77777777" w:rsidR="00F639F3" w:rsidRPr="002E2F0D" w:rsidRDefault="00F639F3" w:rsidP="00F639F3">
      <w:pPr>
        <w:rPr>
          <w:sz w:val="6"/>
          <w:lang w:val="en-GB"/>
        </w:rPr>
      </w:pPr>
    </w:p>
    <w:tbl>
      <w:tblPr>
        <w:tblW w:w="5114" w:type="dxa"/>
        <w:tblInd w:w="59" w:type="dxa"/>
        <w:tblLayout w:type="fixed"/>
        <w:tblCellMar>
          <w:left w:w="70" w:type="dxa"/>
          <w:right w:w="70" w:type="dxa"/>
        </w:tblCellMar>
        <w:tblLook w:val="04A0" w:firstRow="1" w:lastRow="0" w:firstColumn="1" w:lastColumn="0" w:noHBand="0" w:noVBand="1"/>
      </w:tblPr>
      <w:tblGrid>
        <w:gridCol w:w="730"/>
        <w:gridCol w:w="731"/>
        <w:gridCol w:w="730"/>
        <w:gridCol w:w="731"/>
        <w:gridCol w:w="730"/>
        <w:gridCol w:w="731"/>
        <w:gridCol w:w="731"/>
      </w:tblGrid>
      <w:tr w:rsidR="00AD37E1" w:rsidRPr="002E2F0D" w14:paraId="11FFEC4B" w14:textId="77777777" w:rsidTr="00F639F3">
        <w:trPr>
          <w:trHeight w:val="315"/>
        </w:trPr>
        <w:tc>
          <w:tcPr>
            <w:tcW w:w="730" w:type="dxa"/>
            <w:tcBorders>
              <w:top w:val="single" w:sz="4" w:space="0" w:color="auto"/>
              <w:left w:val="single" w:sz="4" w:space="0" w:color="auto"/>
              <w:bottom w:val="single" w:sz="4" w:space="0" w:color="auto"/>
              <w:right w:val="single" w:sz="4" w:space="0" w:color="auto"/>
            </w:tcBorders>
            <w:vAlign w:val="center"/>
          </w:tcPr>
          <w:p w14:paraId="404E7569"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0A19"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14:paraId="65BF2976"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71A67F89" w14:textId="77777777" w:rsidR="00AD37E1" w:rsidRPr="002E2F0D" w:rsidRDefault="00AD37E1" w:rsidP="00AD37E1">
            <w:pPr>
              <w:spacing w:before="60" w:after="60"/>
              <w:jc w:val="center"/>
              <w:rPr>
                <w:rFonts w:eastAsia="Times New Roman"/>
                <w:sz w:val="20"/>
                <w:szCs w:val="20"/>
                <w:lang w:val="en-GB" w:eastAsia="de-DE"/>
              </w:rPr>
            </w:pPr>
          </w:p>
        </w:tc>
        <w:tc>
          <w:tcPr>
            <w:tcW w:w="730" w:type="dxa"/>
            <w:tcBorders>
              <w:top w:val="single" w:sz="4" w:space="0" w:color="auto"/>
              <w:left w:val="nil"/>
              <w:bottom w:val="single" w:sz="4" w:space="0" w:color="auto"/>
              <w:right w:val="single" w:sz="4" w:space="0" w:color="auto"/>
            </w:tcBorders>
            <w:shd w:val="clear" w:color="auto" w:fill="auto"/>
            <w:noWrap/>
            <w:vAlign w:val="center"/>
            <w:hideMark/>
          </w:tcPr>
          <w:p w14:paraId="1B77ABA6"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5900C2F7"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single" w:sz="4" w:space="0" w:color="auto"/>
              <w:left w:val="nil"/>
              <w:bottom w:val="single" w:sz="4" w:space="0" w:color="auto"/>
              <w:right w:val="single" w:sz="4" w:space="0" w:color="auto"/>
            </w:tcBorders>
            <w:shd w:val="clear" w:color="auto" w:fill="auto"/>
            <w:noWrap/>
            <w:vAlign w:val="center"/>
            <w:hideMark/>
          </w:tcPr>
          <w:p w14:paraId="0D445866" w14:textId="77777777" w:rsidR="00AD37E1" w:rsidRPr="002E2F0D" w:rsidRDefault="00AD37E1" w:rsidP="00AD37E1">
            <w:pPr>
              <w:spacing w:before="60" w:after="60"/>
              <w:jc w:val="center"/>
              <w:rPr>
                <w:rFonts w:eastAsia="Times New Roman"/>
                <w:sz w:val="20"/>
                <w:szCs w:val="20"/>
                <w:lang w:val="en-GB" w:eastAsia="de-DE"/>
              </w:rPr>
            </w:pPr>
          </w:p>
        </w:tc>
      </w:tr>
      <w:tr w:rsidR="00AD37E1" w:rsidRPr="002E2F0D" w14:paraId="39B39058" w14:textId="77777777" w:rsidTr="00AD37E1">
        <w:trPr>
          <w:trHeight w:val="315"/>
        </w:trPr>
        <w:tc>
          <w:tcPr>
            <w:tcW w:w="730" w:type="dxa"/>
            <w:tcBorders>
              <w:top w:val="nil"/>
              <w:left w:val="single" w:sz="4" w:space="0" w:color="auto"/>
              <w:bottom w:val="single" w:sz="4" w:space="0" w:color="auto"/>
              <w:right w:val="single" w:sz="4" w:space="0" w:color="auto"/>
            </w:tcBorders>
            <w:vAlign w:val="center"/>
          </w:tcPr>
          <w:p w14:paraId="2218A54E"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31" w:type="dxa"/>
            <w:tcBorders>
              <w:top w:val="nil"/>
              <w:left w:val="single" w:sz="4" w:space="0" w:color="auto"/>
              <w:bottom w:val="single" w:sz="4" w:space="0" w:color="auto"/>
              <w:right w:val="single" w:sz="4" w:space="0" w:color="auto"/>
            </w:tcBorders>
            <w:shd w:val="clear" w:color="auto" w:fill="auto"/>
            <w:noWrap/>
            <w:vAlign w:val="center"/>
            <w:hideMark/>
          </w:tcPr>
          <w:p w14:paraId="268A73AF"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nil"/>
              <w:left w:val="nil"/>
              <w:bottom w:val="single" w:sz="4" w:space="0" w:color="auto"/>
              <w:right w:val="single" w:sz="4" w:space="0" w:color="auto"/>
            </w:tcBorders>
            <w:shd w:val="clear" w:color="auto" w:fill="auto"/>
            <w:noWrap/>
            <w:vAlign w:val="center"/>
            <w:hideMark/>
          </w:tcPr>
          <w:p w14:paraId="2884CBF4"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09911F25" w14:textId="77777777" w:rsidR="00AD37E1" w:rsidRPr="002E2F0D" w:rsidRDefault="00AD37E1" w:rsidP="00AD37E1">
            <w:pPr>
              <w:spacing w:before="60" w:after="60"/>
              <w:jc w:val="center"/>
              <w:rPr>
                <w:rFonts w:eastAsia="Times New Roman"/>
                <w:sz w:val="20"/>
                <w:szCs w:val="20"/>
                <w:lang w:val="en-GB" w:eastAsia="de-DE"/>
              </w:rPr>
            </w:pPr>
          </w:p>
        </w:tc>
        <w:tc>
          <w:tcPr>
            <w:tcW w:w="730" w:type="dxa"/>
            <w:tcBorders>
              <w:top w:val="nil"/>
              <w:left w:val="nil"/>
              <w:bottom w:val="single" w:sz="4" w:space="0" w:color="auto"/>
              <w:right w:val="single" w:sz="4" w:space="0" w:color="auto"/>
            </w:tcBorders>
            <w:shd w:val="clear" w:color="auto" w:fill="auto"/>
            <w:noWrap/>
            <w:vAlign w:val="center"/>
            <w:hideMark/>
          </w:tcPr>
          <w:p w14:paraId="1F647734"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6C3DD889"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1BA8E706" w14:textId="77777777" w:rsidR="00AD37E1" w:rsidRPr="002E2F0D" w:rsidRDefault="00AD37E1" w:rsidP="00AD37E1">
            <w:pPr>
              <w:spacing w:before="60" w:after="60"/>
              <w:jc w:val="center"/>
              <w:rPr>
                <w:rFonts w:eastAsia="Times New Roman"/>
                <w:sz w:val="20"/>
                <w:szCs w:val="20"/>
                <w:lang w:val="en-GB" w:eastAsia="de-DE"/>
              </w:rPr>
            </w:pPr>
          </w:p>
        </w:tc>
      </w:tr>
      <w:tr w:rsidR="00AD37E1" w:rsidRPr="002E2F0D" w14:paraId="022F4AD3" w14:textId="77777777" w:rsidTr="00AD37E1">
        <w:trPr>
          <w:trHeight w:val="315"/>
        </w:trPr>
        <w:tc>
          <w:tcPr>
            <w:tcW w:w="730" w:type="dxa"/>
            <w:tcBorders>
              <w:top w:val="nil"/>
              <w:left w:val="single" w:sz="4" w:space="0" w:color="auto"/>
              <w:bottom w:val="single" w:sz="4" w:space="0" w:color="auto"/>
              <w:right w:val="single" w:sz="4" w:space="0" w:color="auto"/>
            </w:tcBorders>
            <w:vAlign w:val="center"/>
          </w:tcPr>
          <w:p w14:paraId="38B55E87"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31" w:type="dxa"/>
            <w:tcBorders>
              <w:top w:val="nil"/>
              <w:left w:val="single" w:sz="4" w:space="0" w:color="auto"/>
              <w:bottom w:val="single" w:sz="4" w:space="0" w:color="auto"/>
              <w:right w:val="single" w:sz="4" w:space="0" w:color="auto"/>
            </w:tcBorders>
            <w:shd w:val="clear" w:color="auto" w:fill="auto"/>
            <w:noWrap/>
            <w:vAlign w:val="center"/>
            <w:hideMark/>
          </w:tcPr>
          <w:p w14:paraId="20F843BA" w14:textId="77777777" w:rsidR="00AD37E1" w:rsidRPr="002E2F0D" w:rsidRDefault="00AD37E1" w:rsidP="00AD37E1">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30" w:type="dxa"/>
            <w:tcBorders>
              <w:top w:val="nil"/>
              <w:left w:val="nil"/>
              <w:bottom w:val="single" w:sz="4" w:space="0" w:color="auto"/>
              <w:right w:val="single" w:sz="4" w:space="0" w:color="auto"/>
            </w:tcBorders>
            <w:shd w:val="clear" w:color="auto" w:fill="auto"/>
            <w:noWrap/>
            <w:vAlign w:val="center"/>
            <w:hideMark/>
          </w:tcPr>
          <w:p w14:paraId="6F4AF283"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2946716B" w14:textId="77777777" w:rsidR="00AD37E1" w:rsidRPr="002E2F0D" w:rsidRDefault="00AD37E1" w:rsidP="00AD37E1">
            <w:pPr>
              <w:spacing w:before="60" w:after="60"/>
              <w:jc w:val="center"/>
              <w:rPr>
                <w:rFonts w:eastAsia="Times New Roman"/>
                <w:sz w:val="20"/>
                <w:szCs w:val="20"/>
                <w:lang w:val="en-GB" w:eastAsia="de-DE"/>
              </w:rPr>
            </w:pPr>
          </w:p>
        </w:tc>
        <w:tc>
          <w:tcPr>
            <w:tcW w:w="730" w:type="dxa"/>
            <w:tcBorders>
              <w:top w:val="nil"/>
              <w:left w:val="nil"/>
              <w:bottom w:val="single" w:sz="4" w:space="0" w:color="auto"/>
              <w:right w:val="single" w:sz="4" w:space="0" w:color="auto"/>
            </w:tcBorders>
            <w:shd w:val="clear" w:color="auto" w:fill="auto"/>
            <w:noWrap/>
            <w:vAlign w:val="center"/>
            <w:hideMark/>
          </w:tcPr>
          <w:p w14:paraId="0E79EA05"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7613749D" w14:textId="77777777" w:rsidR="00AD37E1" w:rsidRPr="002E2F0D" w:rsidRDefault="00AD37E1" w:rsidP="00AD37E1">
            <w:pPr>
              <w:spacing w:before="60" w:after="60"/>
              <w:jc w:val="center"/>
              <w:rPr>
                <w:rFonts w:eastAsia="Times New Roman"/>
                <w:sz w:val="20"/>
                <w:szCs w:val="20"/>
                <w:lang w:val="en-GB" w:eastAsia="de-DE"/>
              </w:rPr>
            </w:pPr>
          </w:p>
        </w:tc>
        <w:tc>
          <w:tcPr>
            <w:tcW w:w="731" w:type="dxa"/>
            <w:tcBorders>
              <w:top w:val="nil"/>
              <w:left w:val="nil"/>
              <w:bottom w:val="single" w:sz="4" w:space="0" w:color="auto"/>
              <w:right w:val="single" w:sz="4" w:space="0" w:color="auto"/>
            </w:tcBorders>
            <w:shd w:val="clear" w:color="auto" w:fill="auto"/>
            <w:noWrap/>
            <w:vAlign w:val="center"/>
            <w:hideMark/>
          </w:tcPr>
          <w:p w14:paraId="636DB114" w14:textId="77777777" w:rsidR="00AD37E1" w:rsidRPr="002E2F0D" w:rsidRDefault="00AD37E1" w:rsidP="00AD37E1">
            <w:pPr>
              <w:spacing w:before="60" w:after="60"/>
              <w:jc w:val="center"/>
              <w:rPr>
                <w:rFonts w:eastAsia="Times New Roman"/>
                <w:sz w:val="20"/>
                <w:szCs w:val="20"/>
                <w:lang w:val="en-GB" w:eastAsia="de-DE"/>
              </w:rPr>
            </w:pPr>
          </w:p>
        </w:tc>
      </w:tr>
    </w:tbl>
    <w:p w14:paraId="6B562C1C" w14:textId="77777777" w:rsidR="00A35561" w:rsidRDefault="00A35561">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811186F" w14:textId="77777777" w:rsidTr="000A0B79">
        <w:trPr>
          <w:cantSplit/>
          <w:trHeight w:val="325"/>
        </w:trPr>
        <w:tc>
          <w:tcPr>
            <w:tcW w:w="1259" w:type="dxa"/>
            <w:tcBorders>
              <w:bottom w:val="single" w:sz="6" w:space="0" w:color="auto"/>
            </w:tcBorders>
            <w:vAlign w:val="center"/>
          </w:tcPr>
          <w:p w14:paraId="63E7158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3F6C519" w14:textId="77777777" w:rsidTr="000A0B79">
              <w:tc>
                <w:tcPr>
                  <w:tcW w:w="518" w:type="dxa"/>
                </w:tcPr>
                <w:p w14:paraId="3330AC7D"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D55FAD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6851C9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BA6AAE5" w14:textId="77777777" w:rsidR="00F47107" w:rsidRPr="002E2F0D" w:rsidRDefault="00F47107" w:rsidP="000A0B79">
                  <w:pPr>
                    <w:spacing w:before="4" w:after="4"/>
                    <w:jc w:val="center"/>
                    <w:rPr>
                      <w:bCs/>
                      <w:lang w:val="en-GB"/>
                    </w:rPr>
                  </w:pPr>
                  <w:r w:rsidRPr="002E2F0D">
                    <w:rPr>
                      <w:bCs/>
                      <w:lang w:val="en-GB"/>
                    </w:rPr>
                    <w:t>No</w:t>
                  </w:r>
                </w:p>
              </w:tc>
            </w:tr>
          </w:tbl>
          <w:p w14:paraId="7CF40281" w14:textId="77777777" w:rsidR="00F47107" w:rsidRPr="002E2F0D" w:rsidRDefault="00F47107" w:rsidP="000A0B79">
            <w:pPr>
              <w:spacing w:before="4" w:after="4"/>
              <w:jc w:val="center"/>
              <w:rPr>
                <w:bCs/>
                <w:lang w:val="en-GB"/>
              </w:rPr>
            </w:pPr>
          </w:p>
        </w:tc>
      </w:tr>
    </w:tbl>
    <w:p w14:paraId="02E320B0" w14:textId="77777777" w:rsidR="00F47107" w:rsidRDefault="00F47107">
      <w:pPr>
        <w:rPr>
          <w:sz w:val="18"/>
          <w:szCs w:val="18"/>
          <w:lang w:val="en-GB"/>
        </w:rPr>
      </w:pPr>
    </w:p>
    <w:p w14:paraId="5E69A28E" w14:textId="77777777" w:rsidR="00D8633E" w:rsidRDefault="00D8633E">
      <w:pPr>
        <w:rPr>
          <w:sz w:val="20"/>
          <w:lang w:val="en-GB"/>
        </w:rPr>
      </w:pPr>
      <w:r>
        <w:rPr>
          <w:sz w:val="20"/>
          <w:lang w:val="en-GB"/>
        </w:rPr>
        <w:t>Remarks:</w:t>
      </w:r>
    </w:p>
    <w:p w14:paraId="158DF849" w14:textId="77777777" w:rsidR="00D8633E" w:rsidRDefault="00D8633E">
      <w:pPr>
        <w:rPr>
          <w:sz w:val="20"/>
          <w:lang w:val="en-GB"/>
        </w:rPr>
      </w:pPr>
    </w:p>
    <w:p w14:paraId="027AB2B5" w14:textId="77777777" w:rsidR="00D8633E" w:rsidRDefault="00D8633E">
      <w:pPr>
        <w:rPr>
          <w:sz w:val="20"/>
          <w:lang w:val="en-GB"/>
        </w:rPr>
      </w:pPr>
    </w:p>
    <w:p w14:paraId="38268759" w14:textId="77777777" w:rsidR="00D8633E" w:rsidRDefault="00D8633E">
      <w:pPr>
        <w:rPr>
          <w:sz w:val="20"/>
          <w:lang w:val="en-GB"/>
        </w:rPr>
      </w:pPr>
    </w:p>
    <w:p w14:paraId="392320A6" w14:textId="77777777" w:rsidR="00D8633E" w:rsidRDefault="00D8633E">
      <w:pPr>
        <w:rPr>
          <w:sz w:val="20"/>
          <w:lang w:val="en-GB"/>
        </w:rPr>
      </w:pPr>
    </w:p>
    <w:p w14:paraId="13A85D72" w14:textId="77777777" w:rsidR="00D8633E" w:rsidRDefault="00D8633E">
      <w:pPr>
        <w:rPr>
          <w:sz w:val="20"/>
          <w:lang w:val="en-GB"/>
        </w:rPr>
      </w:pPr>
    </w:p>
    <w:p w14:paraId="3D15896C" w14:textId="77777777" w:rsidR="00D8633E" w:rsidRDefault="00D8633E">
      <w:pPr>
        <w:rPr>
          <w:sz w:val="20"/>
          <w:lang w:val="en-GB"/>
        </w:rPr>
      </w:pPr>
    </w:p>
    <w:p w14:paraId="7E45D81C" w14:textId="77777777" w:rsidR="00D8633E" w:rsidRDefault="00D8633E">
      <w:pPr>
        <w:rPr>
          <w:sz w:val="20"/>
          <w:lang w:val="en-GB"/>
        </w:rPr>
      </w:pPr>
    </w:p>
    <w:p w14:paraId="5880AF3E" w14:textId="77777777" w:rsidR="00D8633E" w:rsidRDefault="00D8633E">
      <w:pPr>
        <w:rPr>
          <w:sz w:val="20"/>
          <w:lang w:val="en-GB"/>
        </w:rPr>
      </w:pPr>
    </w:p>
    <w:p w14:paraId="5BCFCE24" w14:textId="77777777" w:rsidR="00D8633E" w:rsidRDefault="00D8633E">
      <w:pPr>
        <w:rPr>
          <w:sz w:val="20"/>
          <w:lang w:val="en-GB"/>
        </w:rPr>
      </w:pPr>
    </w:p>
    <w:p w14:paraId="4E241524" w14:textId="77777777" w:rsidR="00863F03" w:rsidRPr="002E2F0D" w:rsidRDefault="00D8633E" w:rsidP="00D00FBB">
      <w:pPr>
        <w:pStyle w:val="Heading3"/>
      </w:pPr>
      <w:r>
        <w:rPr>
          <w:sz w:val="20"/>
          <w:lang w:val="en-GB"/>
        </w:rPr>
        <w:br w:type="page"/>
      </w:r>
      <w:bookmarkStart w:id="322" w:name="_Toc11661314"/>
      <w:bookmarkStart w:id="323" w:name="_Toc12017055"/>
      <w:r w:rsidR="00CA06B5" w:rsidRPr="002E2F0D">
        <w:lastRenderedPageBreak/>
        <w:t>F.4</w:t>
      </w:r>
      <w:r w:rsidR="00863F03" w:rsidRPr="002E2F0D">
        <w:t>.2</w:t>
      </w:r>
      <w:r w:rsidR="00863F03" w:rsidRPr="002E2F0D">
        <w:tab/>
        <w:t>Influence factor tests and disturbance tests (R 117-2</w:t>
      </w:r>
      <w:r w:rsidR="004268E5" w:rsidRPr="002E2F0D">
        <w:t xml:space="preserve">, </w:t>
      </w:r>
      <w:r w:rsidR="00863F03" w:rsidRPr="002E2F0D">
        <w:t>6.3.1.2 and 6.3.1.3)</w:t>
      </w:r>
      <w:bookmarkEnd w:id="322"/>
      <w:bookmarkEnd w:id="323"/>
    </w:p>
    <w:p w14:paraId="594BECA7" w14:textId="77777777" w:rsidR="00863F03" w:rsidRPr="002E2F0D" w:rsidRDefault="00863F03" w:rsidP="00863F03">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CA06B5"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50C2B60F" w14:textId="77777777" w:rsidR="00863F03" w:rsidRPr="002E2F0D" w:rsidRDefault="00863F03" w:rsidP="00863F03">
      <w:pPr>
        <w:pStyle w:val="BodyText3"/>
        <w:spacing w:before="0" w:after="0"/>
        <w:jc w:val="left"/>
        <w:rPr>
          <w:rFonts w:ascii="Times New Roman" w:hAnsi="Times New Roman"/>
          <w:color w:val="000000"/>
          <w:sz w:val="20"/>
          <w:lang w:val="en-GB"/>
        </w:rPr>
      </w:pPr>
    </w:p>
    <w:tbl>
      <w:tblPr>
        <w:tblW w:w="8930" w:type="dxa"/>
        <w:tblInd w:w="817" w:type="dxa"/>
        <w:tblLook w:val="04A0" w:firstRow="1" w:lastRow="0" w:firstColumn="1" w:lastColumn="0" w:noHBand="0" w:noVBand="1"/>
      </w:tblPr>
      <w:tblGrid>
        <w:gridCol w:w="3402"/>
        <w:gridCol w:w="3686"/>
        <w:gridCol w:w="1842"/>
      </w:tblGrid>
      <w:tr w:rsidR="00863F03" w:rsidRPr="002E2F0D" w14:paraId="7FC948DE" w14:textId="77777777" w:rsidTr="00CB5A4D">
        <w:tc>
          <w:tcPr>
            <w:tcW w:w="3402" w:type="dxa"/>
          </w:tcPr>
          <w:p w14:paraId="58CF2CCC" w14:textId="77777777" w:rsidR="00863F03"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Input</w:t>
            </w:r>
            <w:r w:rsidR="00863F03" w:rsidRPr="002E2F0D">
              <w:rPr>
                <w:rFonts w:ascii="Times New Roman" w:hAnsi="Times New Roman"/>
                <w:color w:val="000000"/>
                <w:sz w:val="20"/>
                <w:lang w:val="en-GB"/>
              </w:rPr>
              <w:t xml:space="preserve"> values are:</w:t>
            </w:r>
          </w:p>
        </w:tc>
        <w:tc>
          <w:tcPr>
            <w:tcW w:w="3686" w:type="dxa"/>
          </w:tcPr>
          <w:p w14:paraId="1EF675AA" w14:textId="77777777" w:rsidR="00FC668D" w:rsidRPr="002E2F0D" w:rsidRDefault="00FC668D"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Flowrate </w:t>
            </w:r>
            <w:r w:rsidRPr="002E2F0D">
              <w:rPr>
                <w:rFonts w:ascii="Times New Roman" w:hAnsi="Times New Roman"/>
                <w:i/>
                <w:color w:val="000000"/>
                <w:sz w:val="20"/>
                <w:lang w:val="en-GB"/>
              </w:rPr>
              <w:t>Q</w:t>
            </w:r>
          </w:p>
          <w:p w14:paraId="700CAF48" w14:textId="77777777" w:rsidR="00863F03" w:rsidRPr="002E2F0D" w:rsidRDefault="00863F03"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Reference temperature</w:t>
            </w:r>
            <w:r w:rsidR="00630914" w:rsidRPr="002E2F0D">
              <w:rPr>
                <w:rFonts w:ascii="Times New Roman" w:hAnsi="Times New Roman"/>
                <w:color w:val="000000"/>
                <w:sz w:val="20"/>
                <w:lang w:val="en-GB"/>
              </w:rPr>
              <w:t xml:space="preserve"> </w:t>
            </w:r>
            <w:r w:rsidR="00630914" w:rsidRPr="002E2F0D">
              <w:rPr>
                <w:rFonts w:ascii="Times New Roman" w:hAnsi="Times New Roman"/>
                <w:i/>
                <w:color w:val="000000"/>
                <w:sz w:val="20"/>
                <w:lang w:val="en-GB" w:eastAsia="de-DE"/>
              </w:rPr>
              <w:t>T</w:t>
            </w:r>
            <w:r w:rsidR="00630914" w:rsidRPr="002E2F0D">
              <w:rPr>
                <w:rFonts w:ascii="Times New Roman" w:hAnsi="Times New Roman"/>
                <w:color w:val="000000"/>
                <w:sz w:val="20"/>
                <w:vertAlign w:val="subscript"/>
                <w:lang w:val="en-GB" w:eastAsia="de-DE"/>
              </w:rPr>
              <w:t>ref</w:t>
            </w:r>
          </w:p>
          <w:p w14:paraId="31AD43A9" w14:textId="77777777" w:rsidR="00863F03" w:rsidRPr="002E2F0D" w:rsidRDefault="00863F03"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Reference pressure</w:t>
            </w:r>
            <w:r w:rsidR="00630914" w:rsidRPr="002E2F0D">
              <w:rPr>
                <w:rFonts w:ascii="Times New Roman" w:hAnsi="Times New Roman"/>
                <w:color w:val="000000"/>
                <w:sz w:val="20"/>
                <w:lang w:val="en-GB"/>
              </w:rPr>
              <w:t xml:space="preserve"> </w:t>
            </w:r>
            <w:r w:rsidR="00630914" w:rsidRPr="002E2F0D">
              <w:rPr>
                <w:rFonts w:ascii="Times New Roman" w:hAnsi="Times New Roman"/>
                <w:i/>
                <w:color w:val="000000"/>
                <w:sz w:val="20"/>
                <w:lang w:val="en-GB"/>
              </w:rPr>
              <w:t>p</w:t>
            </w:r>
            <w:r w:rsidR="00630914" w:rsidRPr="002E2F0D">
              <w:rPr>
                <w:rFonts w:ascii="Times New Roman" w:hAnsi="Times New Roman"/>
                <w:color w:val="000000"/>
                <w:sz w:val="20"/>
                <w:vertAlign w:val="subscript"/>
                <w:lang w:val="en-GB"/>
              </w:rPr>
              <w:t>ref</w:t>
            </w:r>
          </w:p>
          <w:p w14:paraId="5F097073" w14:textId="77777777" w:rsidR="00863F03" w:rsidRPr="002E2F0D" w:rsidRDefault="00863F03" w:rsidP="00CB5A4D">
            <w:pPr>
              <w:pStyle w:val="BodyText3"/>
              <w:spacing w:before="0" w:after="0"/>
              <w:jc w:val="left"/>
              <w:rPr>
                <w:rFonts w:ascii="Times New Roman" w:hAnsi="Times New Roman"/>
                <w:color w:val="000000"/>
                <w:sz w:val="20"/>
                <w:vertAlign w:val="subscript"/>
                <w:lang w:val="en-GB"/>
              </w:rPr>
            </w:pPr>
            <w:r w:rsidRPr="002E2F0D">
              <w:rPr>
                <w:rFonts w:ascii="Times New Roman" w:hAnsi="Times New Roman"/>
                <w:color w:val="000000"/>
                <w:sz w:val="20"/>
                <w:lang w:val="en-GB"/>
              </w:rPr>
              <w:t>Reference density</w:t>
            </w:r>
            <w:r w:rsidR="00630914" w:rsidRPr="002E2F0D">
              <w:rPr>
                <w:rFonts w:ascii="Times New Roman" w:hAnsi="Times New Roman"/>
                <w:color w:val="000000"/>
                <w:sz w:val="20"/>
                <w:lang w:val="en-GB"/>
              </w:rPr>
              <w:t xml:space="preserve"> </w:t>
            </w:r>
            <w:r w:rsidR="00630914" w:rsidRPr="002E2F0D">
              <w:rPr>
                <w:rFonts w:ascii="Symbol" w:hAnsi="Symbol"/>
                <w:i/>
                <w:color w:val="000000"/>
                <w:lang w:val="en-GB"/>
              </w:rPr>
              <w:t></w:t>
            </w:r>
            <w:r w:rsidR="00630914" w:rsidRPr="002E2F0D">
              <w:rPr>
                <w:rFonts w:ascii="Times New Roman" w:hAnsi="Times New Roman"/>
                <w:color w:val="000000"/>
                <w:sz w:val="20"/>
                <w:vertAlign w:val="subscript"/>
                <w:lang w:val="en-GB"/>
              </w:rPr>
              <w:t>ref</w:t>
            </w:r>
          </w:p>
          <w:p w14:paraId="082BE59D" w14:textId="77777777" w:rsidR="00630914"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volume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ref</w:t>
            </w:r>
          </w:p>
          <w:p w14:paraId="171478DA" w14:textId="77777777" w:rsidR="00660B65"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mass </w:t>
            </w:r>
            <w:r w:rsidRPr="002E2F0D">
              <w:rPr>
                <w:rFonts w:ascii="Times New Roman" w:hAnsi="Times New Roman"/>
                <w:i/>
                <w:color w:val="000000"/>
                <w:sz w:val="20"/>
                <w:lang w:val="en-GB" w:eastAsia="de-DE"/>
              </w:rPr>
              <w:t>M</w:t>
            </w:r>
            <w:r w:rsidRPr="002E2F0D">
              <w:rPr>
                <w:rFonts w:ascii="Times New Roman" w:hAnsi="Times New Roman"/>
                <w:color w:val="000000"/>
                <w:sz w:val="20"/>
                <w:vertAlign w:val="subscript"/>
                <w:lang w:val="en-GB" w:eastAsia="de-DE"/>
              </w:rPr>
              <w:t>ref</w:t>
            </w:r>
          </w:p>
        </w:tc>
        <w:tc>
          <w:tcPr>
            <w:tcW w:w="1842" w:type="dxa"/>
          </w:tcPr>
          <w:p w14:paraId="076CFB3F" w14:textId="77777777" w:rsidR="00FC668D" w:rsidRPr="00041B13" w:rsidRDefault="00FC668D" w:rsidP="00CB5A4D">
            <w:pPr>
              <w:pStyle w:val="BodyText3"/>
              <w:spacing w:before="0" w:after="0"/>
              <w:jc w:val="left"/>
              <w:rPr>
                <w:rFonts w:ascii="Times New Roman" w:hAnsi="Times New Roman"/>
                <w:color w:val="000000"/>
                <w:sz w:val="20"/>
                <w:lang w:val="de-DE"/>
              </w:rPr>
            </w:pPr>
            <w:r w:rsidRPr="00041B13">
              <w:rPr>
                <w:rFonts w:ascii="Times New Roman" w:hAnsi="Times New Roman"/>
                <w:color w:val="000000"/>
                <w:sz w:val="19"/>
                <w:lang w:val="de-DE" w:eastAsia="de-DE"/>
              </w:rPr>
              <w:t>[</w:t>
            </w:r>
            <w:r w:rsidR="00D322D3" w:rsidRPr="00041B13">
              <w:rPr>
                <w:rFonts w:ascii="Times New Roman" w:hAnsi="Times New Roman"/>
                <w:sz w:val="20"/>
                <w:lang w:val="de-DE"/>
              </w:rPr>
              <w:t>L</w:t>
            </w:r>
            <w:r w:rsidRPr="00041B13">
              <w:rPr>
                <w:rFonts w:ascii="Times New Roman" w:hAnsi="Times New Roman"/>
                <w:color w:val="000000"/>
                <w:sz w:val="19"/>
                <w:lang w:val="de-DE" w:eastAsia="de-DE"/>
              </w:rPr>
              <w:t>/min]</w:t>
            </w:r>
          </w:p>
          <w:p w14:paraId="7AEF4E44" w14:textId="77777777" w:rsidR="00863F03" w:rsidRPr="00041B13" w:rsidRDefault="00863F03" w:rsidP="00CB5A4D">
            <w:pPr>
              <w:pStyle w:val="BodyText3"/>
              <w:spacing w:before="0" w:after="0"/>
              <w:jc w:val="left"/>
              <w:rPr>
                <w:rFonts w:ascii="Times New Roman" w:hAnsi="Times New Roman"/>
                <w:color w:val="000000"/>
                <w:sz w:val="20"/>
                <w:lang w:val="de-DE"/>
              </w:rPr>
            </w:pPr>
            <w:r w:rsidRPr="00041B13">
              <w:rPr>
                <w:rFonts w:ascii="Times New Roman" w:hAnsi="Times New Roman"/>
                <w:color w:val="000000"/>
                <w:sz w:val="20"/>
                <w:lang w:val="de-DE"/>
              </w:rPr>
              <w:t>[°C]</w:t>
            </w:r>
          </w:p>
          <w:p w14:paraId="499A7140" w14:textId="77777777" w:rsidR="00863F03" w:rsidRPr="00041B13" w:rsidRDefault="00863F03" w:rsidP="00CB5A4D">
            <w:pPr>
              <w:pStyle w:val="BodyText3"/>
              <w:spacing w:before="0" w:after="0"/>
              <w:jc w:val="left"/>
              <w:rPr>
                <w:rFonts w:ascii="Times New Roman" w:hAnsi="Times New Roman"/>
                <w:color w:val="000000"/>
                <w:sz w:val="20"/>
                <w:lang w:val="de-DE"/>
              </w:rPr>
            </w:pPr>
            <w:r w:rsidRPr="00041B13">
              <w:rPr>
                <w:rFonts w:ascii="Times New Roman" w:hAnsi="Times New Roman"/>
                <w:color w:val="000000"/>
                <w:sz w:val="20"/>
                <w:lang w:val="de-DE"/>
              </w:rPr>
              <w:t>[</w:t>
            </w:r>
            <w:r w:rsidR="00CA06B5" w:rsidRPr="00041B13">
              <w:rPr>
                <w:rFonts w:ascii="Times New Roman" w:hAnsi="Times New Roman"/>
                <w:color w:val="000000"/>
                <w:sz w:val="20"/>
                <w:lang w:val="de-DE"/>
              </w:rPr>
              <w:t>kPas</w:t>
            </w:r>
            <w:r w:rsidRPr="00041B13">
              <w:rPr>
                <w:rFonts w:ascii="Times New Roman" w:hAnsi="Times New Roman"/>
                <w:color w:val="000000"/>
                <w:sz w:val="20"/>
                <w:lang w:val="de-DE"/>
              </w:rPr>
              <w:t>]</w:t>
            </w:r>
          </w:p>
          <w:p w14:paraId="44F7897A" w14:textId="77777777" w:rsidR="00863F03" w:rsidRPr="00041B13" w:rsidRDefault="00863F03" w:rsidP="00CB5A4D">
            <w:pPr>
              <w:pStyle w:val="BodyText3"/>
              <w:spacing w:before="0" w:after="0"/>
              <w:jc w:val="left"/>
              <w:rPr>
                <w:rFonts w:ascii="Times New Roman" w:hAnsi="Times New Roman"/>
                <w:color w:val="000000"/>
                <w:sz w:val="20"/>
                <w:lang w:val="de-DE" w:eastAsia="de-DE"/>
              </w:rPr>
            </w:pPr>
            <w:r w:rsidRPr="00041B13">
              <w:rPr>
                <w:rFonts w:ascii="Times New Roman" w:hAnsi="Times New Roman"/>
                <w:color w:val="000000"/>
                <w:sz w:val="20"/>
                <w:lang w:val="de-DE" w:eastAsia="de-DE"/>
              </w:rPr>
              <w:t>[kg/m</w:t>
            </w:r>
            <w:r w:rsidRPr="00041B13">
              <w:rPr>
                <w:rFonts w:ascii="Times New Roman" w:hAnsi="Times New Roman"/>
                <w:color w:val="000000"/>
                <w:sz w:val="20"/>
                <w:vertAlign w:val="superscript"/>
                <w:lang w:val="de-DE" w:eastAsia="de-DE"/>
              </w:rPr>
              <w:t>3</w:t>
            </w:r>
            <w:r w:rsidRPr="00041B13">
              <w:rPr>
                <w:rFonts w:ascii="Times New Roman" w:hAnsi="Times New Roman"/>
                <w:color w:val="000000"/>
                <w:sz w:val="20"/>
                <w:lang w:val="de-DE" w:eastAsia="de-DE"/>
              </w:rPr>
              <w:t>]</w:t>
            </w:r>
          </w:p>
          <w:p w14:paraId="6761F65E" w14:textId="77777777" w:rsidR="00660B65" w:rsidRPr="002E2F0D" w:rsidRDefault="00660B65" w:rsidP="00CB5A4D">
            <w:pPr>
              <w:pStyle w:val="BodyText3"/>
              <w:spacing w:before="0" w:after="0"/>
              <w:jc w:val="left"/>
              <w:rPr>
                <w:rFonts w:ascii="Times New Roman" w:hAnsi="Times New Roman"/>
                <w:color w:val="000000"/>
                <w:sz w:val="20"/>
                <w:lang w:val="en-GB" w:eastAsia="de-DE"/>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w:t>
            </w:r>
          </w:p>
          <w:p w14:paraId="34356750" w14:textId="77777777" w:rsidR="00660B65"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[kg]</w:t>
            </w:r>
          </w:p>
        </w:tc>
      </w:tr>
      <w:tr w:rsidR="00863F03" w:rsidRPr="002E2F0D" w14:paraId="5F9D08CA" w14:textId="77777777" w:rsidTr="00CB5A4D">
        <w:tc>
          <w:tcPr>
            <w:tcW w:w="3402" w:type="dxa"/>
          </w:tcPr>
          <w:p w14:paraId="67FD608F" w14:textId="77777777" w:rsidR="00863F03"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Indicated</w:t>
            </w:r>
            <w:r w:rsidR="00863F03" w:rsidRPr="002E2F0D">
              <w:rPr>
                <w:rFonts w:ascii="Times New Roman" w:hAnsi="Times New Roman"/>
                <w:color w:val="000000"/>
                <w:sz w:val="20"/>
                <w:lang w:val="en-GB"/>
              </w:rPr>
              <w:t xml:space="preserve"> measurement values are:</w:t>
            </w:r>
          </w:p>
        </w:tc>
        <w:tc>
          <w:tcPr>
            <w:tcW w:w="3686" w:type="dxa"/>
          </w:tcPr>
          <w:p w14:paraId="7E6E4E26" w14:textId="77777777" w:rsidR="00863F03"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i</w:t>
            </w:r>
          </w:p>
          <w:p w14:paraId="68B8FFD6" w14:textId="77777777" w:rsidR="00660B65"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at base condition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bi</w:t>
            </w:r>
          </w:p>
          <w:p w14:paraId="1C3BB4A6" w14:textId="77777777" w:rsidR="00863F03"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mass </w:t>
            </w:r>
            <w:r w:rsidRPr="002E2F0D">
              <w:rPr>
                <w:rFonts w:ascii="Times New Roman" w:hAnsi="Times New Roman"/>
                <w:i/>
                <w:color w:val="000000"/>
                <w:sz w:val="20"/>
                <w:lang w:val="en-GB" w:eastAsia="de-DE"/>
              </w:rPr>
              <w:t>M</w:t>
            </w:r>
            <w:r w:rsidRPr="002E2F0D">
              <w:rPr>
                <w:rFonts w:ascii="Times New Roman" w:hAnsi="Times New Roman"/>
                <w:color w:val="000000"/>
                <w:sz w:val="20"/>
                <w:vertAlign w:val="subscript"/>
                <w:lang w:val="en-GB" w:eastAsia="de-DE"/>
              </w:rPr>
              <w:t>i</w:t>
            </w:r>
          </w:p>
        </w:tc>
        <w:tc>
          <w:tcPr>
            <w:tcW w:w="1842" w:type="dxa"/>
          </w:tcPr>
          <w:p w14:paraId="398DFA1B" w14:textId="77777777" w:rsidR="00863F03"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w:t>
            </w:r>
          </w:p>
          <w:p w14:paraId="16C0A152" w14:textId="77777777" w:rsidR="00863F03" w:rsidRPr="002E2F0D" w:rsidRDefault="00660B65"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w:t>
            </w:r>
          </w:p>
          <w:p w14:paraId="76F99383" w14:textId="77777777" w:rsidR="00863F03" w:rsidRPr="002E2F0D" w:rsidRDefault="00863F03"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eastAsia="de-DE"/>
              </w:rPr>
              <w:t>[kg]</w:t>
            </w:r>
          </w:p>
        </w:tc>
      </w:tr>
    </w:tbl>
    <w:p w14:paraId="2667257F" w14:textId="77777777" w:rsidR="00A35561" w:rsidRPr="00041B13" w:rsidRDefault="00D8633E" w:rsidP="00FF6455">
      <w:pPr>
        <w:spacing w:after="120"/>
        <w:rPr>
          <w:b/>
          <w:lang w:val="en-US"/>
        </w:rPr>
      </w:pPr>
      <w:r>
        <w:rPr>
          <w:rFonts w:ascii="Arial" w:hAnsi="Arial" w:cs="Arial"/>
          <w:sz w:val="18"/>
          <w:szCs w:val="18"/>
          <w:lang w:val="en-GB"/>
        </w:rPr>
        <w:br w:type="page"/>
      </w:r>
      <w:r w:rsidR="00CA06B5" w:rsidRPr="00041B13">
        <w:rPr>
          <w:b/>
          <w:lang w:val="en-US"/>
        </w:rPr>
        <w:lastRenderedPageBreak/>
        <w:t>F.4</w:t>
      </w:r>
      <w:r w:rsidR="00896FAF" w:rsidRPr="00041B13">
        <w:rPr>
          <w:b/>
          <w:lang w:val="en-US"/>
        </w:rPr>
        <w:t>.3</w:t>
      </w:r>
      <w:r w:rsidR="00896FAF" w:rsidRPr="00041B13">
        <w:rPr>
          <w:b/>
          <w:lang w:val="en-US"/>
        </w:rPr>
        <w:tab/>
        <w:t xml:space="preserve">Accuracy: </w:t>
      </w:r>
      <w:r w:rsidR="00A35561" w:rsidRPr="00041B13">
        <w:rPr>
          <w:b/>
          <w:lang w:val="en-US"/>
        </w:rPr>
        <w:t xml:space="preserve">Second </w:t>
      </w:r>
      <w:r w:rsidR="00896FAF" w:rsidRPr="00041B13">
        <w:rPr>
          <w:b/>
          <w:lang w:val="en-US"/>
        </w:rPr>
        <w:t>a</w:t>
      </w:r>
      <w:r w:rsidR="00A35561" w:rsidRPr="00041B13">
        <w:rPr>
          <w:b/>
          <w:lang w:val="en-US"/>
        </w:rPr>
        <w:t>pproach</w:t>
      </w:r>
      <w:r w:rsidR="00863F03" w:rsidRPr="00041B13">
        <w:rPr>
          <w:b/>
          <w:lang w:val="en-US"/>
        </w:rPr>
        <w:t xml:space="preserve"> (R 117-2</w:t>
      </w:r>
      <w:r w:rsidR="00B653D3" w:rsidRPr="00041B13">
        <w:rPr>
          <w:b/>
          <w:lang w:val="en-US"/>
        </w:rPr>
        <w:t>,</w:t>
      </w:r>
      <w:r w:rsidR="00863F03" w:rsidRPr="00041B13">
        <w:rPr>
          <w:b/>
          <w:lang w:val="en-US"/>
        </w:rPr>
        <w:t xml:space="preserve"> 6.3.2.1)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B1D4B37" w14:textId="77777777" w:rsidTr="00CB5A4D">
        <w:tc>
          <w:tcPr>
            <w:tcW w:w="1668" w:type="dxa"/>
          </w:tcPr>
          <w:p w14:paraId="5E163321" w14:textId="77777777" w:rsidR="006D7842" w:rsidRPr="002E2F0D" w:rsidRDefault="006D7842" w:rsidP="00CB5A4D">
            <w:pPr>
              <w:rPr>
                <w:sz w:val="20"/>
                <w:szCs w:val="20"/>
                <w:lang w:val="en-GB"/>
              </w:rPr>
            </w:pPr>
            <w:r w:rsidRPr="002E2F0D">
              <w:rPr>
                <w:sz w:val="20"/>
                <w:szCs w:val="20"/>
                <w:lang w:val="en-GB"/>
              </w:rPr>
              <w:t>Application no.:</w:t>
            </w:r>
          </w:p>
        </w:tc>
        <w:tc>
          <w:tcPr>
            <w:tcW w:w="2693" w:type="dxa"/>
          </w:tcPr>
          <w:p w14:paraId="14B46975" w14:textId="77777777" w:rsidR="006D7842" w:rsidRPr="002E2F0D" w:rsidRDefault="006D7842" w:rsidP="00CB5A4D">
            <w:pPr>
              <w:rPr>
                <w:sz w:val="20"/>
                <w:szCs w:val="20"/>
                <w:lang w:val="en-GB"/>
              </w:rPr>
            </w:pPr>
          </w:p>
        </w:tc>
        <w:tc>
          <w:tcPr>
            <w:tcW w:w="283" w:type="dxa"/>
          </w:tcPr>
          <w:p w14:paraId="683E79A1" w14:textId="77777777" w:rsidR="006D7842" w:rsidRPr="002E2F0D" w:rsidRDefault="006D7842" w:rsidP="00CB5A4D">
            <w:pPr>
              <w:rPr>
                <w:sz w:val="20"/>
                <w:szCs w:val="20"/>
                <w:lang w:val="en-GB"/>
              </w:rPr>
            </w:pPr>
          </w:p>
        </w:tc>
        <w:tc>
          <w:tcPr>
            <w:tcW w:w="2268" w:type="dxa"/>
          </w:tcPr>
          <w:p w14:paraId="3FCD044F" w14:textId="77777777" w:rsidR="006D7842" w:rsidRPr="002E2F0D" w:rsidRDefault="006D7842" w:rsidP="00CB5A4D">
            <w:pPr>
              <w:rPr>
                <w:sz w:val="20"/>
                <w:szCs w:val="20"/>
                <w:lang w:val="en-GB"/>
              </w:rPr>
            </w:pPr>
          </w:p>
        </w:tc>
        <w:tc>
          <w:tcPr>
            <w:tcW w:w="2300" w:type="dxa"/>
            <w:gridSpan w:val="3"/>
          </w:tcPr>
          <w:p w14:paraId="372B16FA" w14:textId="77777777" w:rsidR="006D7842" w:rsidRPr="002E2F0D" w:rsidRDefault="006D7842" w:rsidP="00CB5A4D">
            <w:pPr>
              <w:rPr>
                <w:sz w:val="20"/>
                <w:szCs w:val="20"/>
                <w:lang w:val="en-GB"/>
              </w:rPr>
            </w:pPr>
            <w:r w:rsidRPr="002E2F0D">
              <w:rPr>
                <w:sz w:val="20"/>
                <w:szCs w:val="20"/>
                <w:lang w:val="en-GB"/>
              </w:rPr>
              <w:t>Ambient conditions</w:t>
            </w:r>
          </w:p>
        </w:tc>
      </w:tr>
      <w:tr w:rsidR="00717532" w:rsidRPr="002E2F0D" w14:paraId="5D4DCCEA" w14:textId="77777777" w:rsidTr="00CB5A4D">
        <w:tc>
          <w:tcPr>
            <w:tcW w:w="1668" w:type="dxa"/>
          </w:tcPr>
          <w:p w14:paraId="7DDB4103" w14:textId="77777777" w:rsidR="006D7842" w:rsidRPr="002E2F0D" w:rsidRDefault="006D7842" w:rsidP="00CB5A4D">
            <w:pPr>
              <w:rPr>
                <w:sz w:val="20"/>
                <w:szCs w:val="20"/>
                <w:lang w:val="en-GB"/>
              </w:rPr>
            </w:pPr>
            <w:r w:rsidRPr="002E2F0D">
              <w:rPr>
                <w:sz w:val="20"/>
                <w:szCs w:val="20"/>
                <w:lang w:val="en-GB"/>
              </w:rPr>
              <w:t>Model:</w:t>
            </w:r>
          </w:p>
        </w:tc>
        <w:tc>
          <w:tcPr>
            <w:tcW w:w="2693" w:type="dxa"/>
          </w:tcPr>
          <w:p w14:paraId="5F5A0D98" w14:textId="77777777" w:rsidR="006D7842" w:rsidRPr="002E2F0D" w:rsidRDefault="006D7842" w:rsidP="00CB5A4D">
            <w:pPr>
              <w:rPr>
                <w:sz w:val="20"/>
                <w:szCs w:val="20"/>
                <w:lang w:val="en-GB"/>
              </w:rPr>
            </w:pPr>
          </w:p>
        </w:tc>
        <w:tc>
          <w:tcPr>
            <w:tcW w:w="283" w:type="dxa"/>
          </w:tcPr>
          <w:p w14:paraId="1CC863A7" w14:textId="77777777" w:rsidR="006D7842" w:rsidRPr="002E2F0D" w:rsidRDefault="006D7842" w:rsidP="00CB5A4D">
            <w:pPr>
              <w:rPr>
                <w:sz w:val="20"/>
                <w:szCs w:val="20"/>
                <w:lang w:val="en-GB"/>
              </w:rPr>
            </w:pPr>
          </w:p>
        </w:tc>
        <w:tc>
          <w:tcPr>
            <w:tcW w:w="2268" w:type="dxa"/>
          </w:tcPr>
          <w:p w14:paraId="4EA3B291" w14:textId="77777777" w:rsidR="006D7842" w:rsidRPr="002E2F0D" w:rsidRDefault="006D7842" w:rsidP="00CB5A4D">
            <w:pPr>
              <w:rPr>
                <w:sz w:val="20"/>
                <w:szCs w:val="20"/>
                <w:lang w:val="en-GB"/>
              </w:rPr>
            </w:pPr>
          </w:p>
        </w:tc>
        <w:tc>
          <w:tcPr>
            <w:tcW w:w="851" w:type="dxa"/>
          </w:tcPr>
          <w:p w14:paraId="790647A7" w14:textId="77777777" w:rsidR="006D7842" w:rsidRPr="002E2F0D" w:rsidRDefault="006D7842" w:rsidP="00CB5A4D">
            <w:pPr>
              <w:rPr>
                <w:sz w:val="20"/>
                <w:szCs w:val="20"/>
                <w:lang w:val="en-GB"/>
              </w:rPr>
            </w:pPr>
          </w:p>
        </w:tc>
        <w:tc>
          <w:tcPr>
            <w:tcW w:w="850" w:type="dxa"/>
          </w:tcPr>
          <w:p w14:paraId="00F7CFDA" w14:textId="77777777" w:rsidR="006D7842" w:rsidRPr="002E2F0D" w:rsidRDefault="006D7842" w:rsidP="00CB5A4D">
            <w:pPr>
              <w:rPr>
                <w:sz w:val="20"/>
                <w:szCs w:val="20"/>
                <w:lang w:val="en-GB"/>
              </w:rPr>
            </w:pPr>
          </w:p>
        </w:tc>
        <w:tc>
          <w:tcPr>
            <w:tcW w:w="599" w:type="dxa"/>
          </w:tcPr>
          <w:p w14:paraId="3DED8D2D" w14:textId="77777777" w:rsidR="006D7842" w:rsidRPr="002E2F0D" w:rsidRDefault="006D7842" w:rsidP="00CB5A4D">
            <w:pPr>
              <w:rPr>
                <w:sz w:val="20"/>
                <w:szCs w:val="20"/>
                <w:lang w:val="en-GB"/>
              </w:rPr>
            </w:pPr>
          </w:p>
        </w:tc>
      </w:tr>
      <w:tr w:rsidR="00717532" w:rsidRPr="002E2F0D" w14:paraId="325F309F" w14:textId="77777777" w:rsidTr="00CB5A4D">
        <w:tc>
          <w:tcPr>
            <w:tcW w:w="1668" w:type="dxa"/>
          </w:tcPr>
          <w:p w14:paraId="0CBB22F3" w14:textId="77777777" w:rsidR="006D7842" w:rsidRPr="002E2F0D" w:rsidRDefault="006D7842" w:rsidP="00CB5A4D">
            <w:pPr>
              <w:rPr>
                <w:sz w:val="20"/>
                <w:szCs w:val="20"/>
                <w:lang w:val="en-GB"/>
              </w:rPr>
            </w:pPr>
            <w:r w:rsidRPr="002E2F0D">
              <w:rPr>
                <w:sz w:val="20"/>
                <w:szCs w:val="20"/>
                <w:lang w:val="en-GB"/>
              </w:rPr>
              <w:t>Serial no.:</w:t>
            </w:r>
          </w:p>
        </w:tc>
        <w:tc>
          <w:tcPr>
            <w:tcW w:w="2693" w:type="dxa"/>
          </w:tcPr>
          <w:p w14:paraId="02387403" w14:textId="77777777" w:rsidR="006D7842" w:rsidRPr="002E2F0D" w:rsidRDefault="006D7842" w:rsidP="00CB5A4D">
            <w:pPr>
              <w:rPr>
                <w:sz w:val="20"/>
                <w:szCs w:val="20"/>
                <w:lang w:val="en-GB"/>
              </w:rPr>
            </w:pPr>
          </w:p>
        </w:tc>
        <w:tc>
          <w:tcPr>
            <w:tcW w:w="283" w:type="dxa"/>
          </w:tcPr>
          <w:p w14:paraId="4AC73F40" w14:textId="77777777" w:rsidR="006D7842" w:rsidRPr="002E2F0D" w:rsidRDefault="006D7842" w:rsidP="00CB5A4D">
            <w:pPr>
              <w:rPr>
                <w:sz w:val="20"/>
                <w:szCs w:val="20"/>
                <w:lang w:val="en-GB"/>
              </w:rPr>
            </w:pPr>
          </w:p>
        </w:tc>
        <w:tc>
          <w:tcPr>
            <w:tcW w:w="2268" w:type="dxa"/>
          </w:tcPr>
          <w:p w14:paraId="58D261E1" w14:textId="77777777" w:rsidR="006D7842" w:rsidRPr="002E2F0D" w:rsidRDefault="006D7842" w:rsidP="00CB5A4D">
            <w:pPr>
              <w:rPr>
                <w:sz w:val="20"/>
                <w:szCs w:val="20"/>
                <w:lang w:val="en-GB"/>
              </w:rPr>
            </w:pPr>
          </w:p>
        </w:tc>
        <w:tc>
          <w:tcPr>
            <w:tcW w:w="851" w:type="dxa"/>
            <w:tcBorders>
              <w:bottom w:val="single" w:sz="4" w:space="0" w:color="auto"/>
            </w:tcBorders>
          </w:tcPr>
          <w:p w14:paraId="1A01C73D" w14:textId="77777777" w:rsidR="006D7842" w:rsidRPr="002E2F0D" w:rsidRDefault="006D7842"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145221C" w14:textId="77777777" w:rsidR="006D7842" w:rsidRPr="002E2F0D" w:rsidRDefault="006D7842" w:rsidP="00CB5A4D">
            <w:pPr>
              <w:rPr>
                <w:sz w:val="20"/>
                <w:szCs w:val="20"/>
                <w:lang w:val="en-GB"/>
              </w:rPr>
            </w:pPr>
            <w:r w:rsidRPr="002E2F0D">
              <w:rPr>
                <w:sz w:val="20"/>
                <w:szCs w:val="20"/>
                <w:lang w:val="en-GB"/>
              </w:rPr>
              <w:t>At end</w:t>
            </w:r>
          </w:p>
        </w:tc>
        <w:tc>
          <w:tcPr>
            <w:tcW w:w="599" w:type="dxa"/>
          </w:tcPr>
          <w:p w14:paraId="643A79CA" w14:textId="77777777" w:rsidR="006D7842" w:rsidRPr="002E2F0D" w:rsidRDefault="006D7842" w:rsidP="00CB5A4D">
            <w:pPr>
              <w:rPr>
                <w:sz w:val="20"/>
                <w:szCs w:val="20"/>
                <w:lang w:val="en-GB"/>
              </w:rPr>
            </w:pPr>
          </w:p>
        </w:tc>
      </w:tr>
      <w:tr w:rsidR="00717532" w:rsidRPr="002E2F0D" w14:paraId="553FC9B9" w14:textId="77777777" w:rsidTr="00CB5A4D">
        <w:tc>
          <w:tcPr>
            <w:tcW w:w="1668" w:type="dxa"/>
          </w:tcPr>
          <w:p w14:paraId="08D90F5E" w14:textId="77777777" w:rsidR="006D7842" w:rsidRPr="002E2F0D" w:rsidRDefault="006D7842" w:rsidP="00CB5A4D">
            <w:pPr>
              <w:rPr>
                <w:sz w:val="20"/>
                <w:szCs w:val="20"/>
                <w:lang w:val="en-GB"/>
              </w:rPr>
            </w:pPr>
            <w:r w:rsidRPr="002E2F0D">
              <w:rPr>
                <w:sz w:val="20"/>
                <w:szCs w:val="20"/>
                <w:lang w:val="en-GB"/>
              </w:rPr>
              <w:t>Test date:</w:t>
            </w:r>
          </w:p>
        </w:tc>
        <w:tc>
          <w:tcPr>
            <w:tcW w:w="2693" w:type="dxa"/>
          </w:tcPr>
          <w:p w14:paraId="0A2F4731" w14:textId="77777777" w:rsidR="006D7842" w:rsidRPr="002E2F0D" w:rsidRDefault="006D7842" w:rsidP="00CB5A4D">
            <w:pPr>
              <w:rPr>
                <w:sz w:val="20"/>
                <w:szCs w:val="20"/>
                <w:lang w:val="en-GB"/>
              </w:rPr>
            </w:pPr>
          </w:p>
        </w:tc>
        <w:tc>
          <w:tcPr>
            <w:tcW w:w="283" w:type="dxa"/>
          </w:tcPr>
          <w:p w14:paraId="52CAE590" w14:textId="77777777" w:rsidR="006D7842" w:rsidRPr="002E2F0D" w:rsidRDefault="006D7842" w:rsidP="00CB5A4D">
            <w:pPr>
              <w:rPr>
                <w:sz w:val="20"/>
                <w:szCs w:val="20"/>
                <w:lang w:val="en-GB"/>
              </w:rPr>
            </w:pPr>
          </w:p>
        </w:tc>
        <w:tc>
          <w:tcPr>
            <w:tcW w:w="2268" w:type="dxa"/>
            <w:tcBorders>
              <w:right w:val="single" w:sz="4" w:space="0" w:color="auto"/>
            </w:tcBorders>
          </w:tcPr>
          <w:p w14:paraId="4CD59915" w14:textId="77777777" w:rsidR="006D7842" w:rsidRPr="002E2F0D" w:rsidRDefault="006D7842"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95E9751"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DFCC59" w14:textId="77777777" w:rsidR="006D7842" w:rsidRPr="002E2F0D" w:rsidRDefault="006D7842" w:rsidP="00CB5A4D">
            <w:pPr>
              <w:rPr>
                <w:sz w:val="20"/>
                <w:szCs w:val="20"/>
                <w:lang w:val="en-GB"/>
              </w:rPr>
            </w:pPr>
          </w:p>
        </w:tc>
        <w:tc>
          <w:tcPr>
            <w:tcW w:w="599" w:type="dxa"/>
            <w:tcBorders>
              <w:left w:val="single" w:sz="4" w:space="0" w:color="auto"/>
            </w:tcBorders>
          </w:tcPr>
          <w:p w14:paraId="30AF6EF0" w14:textId="77777777" w:rsidR="006D7842" w:rsidRPr="002E2F0D" w:rsidRDefault="006D7842" w:rsidP="00CB5A4D">
            <w:pPr>
              <w:rPr>
                <w:sz w:val="20"/>
                <w:szCs w:val="20"/>
                <w:lang w:val="en-GB"/>
              </w:rPr>
            </w:pPr>
            <w:r w:rsidRPr="002E2F0D">
              <w:rPr>
                <w:sz w:val="20"/>
                <w:szCs w:val="20"/>
                <w:lang w:val="en-GB"/>
              </w:rPr>
              <w:t>°C</w:t>
            </w:r>
          </w:p>
        </w:tc>
      </w:tr>
      <w:tr w:rsidR="00717532" w:rsidRPr="002E2F0D" w14:paraId="5294288C" w14:textId="77777777" w:rsidTr="00CB5A4D">
        <w:tc>
          <w:tcPr>
            <w:tcW w:w="1668" w:type="dxa"/>
          </w:tcPr>
          <w:p w14:paraId="0B2AA490" w14:textId="77777777" w:rsidR="006D7842" w:rsidRPr="002E2F0D" w:rsidRDefault="006D7842" w:rsidP="00CB5A4D">
            <w:pPr>
              <w:rPr>
                <w:sz w:val="20"/>
                <w:szCs w:val="20"/>
                <w:lang w:val="en-GB"/>
              </w:rPr>
            </w:pPr>
            <w:r w:rsidRPr="002E2F0D">
              <w:rPr>
                <w:sz w:val="20"/>
                <w:szCs w:val="20"/>
                <w:lang w:val="en-GB"/>
              </w:rPr>
              <w:t>Observer:</w:t>
            </w:r>
          </w:p>
        </w:tc>
        <w:tc>
          <w:tcPr>
            <w:tcW w:w="2693" w:type="dxa"/>
          </w:tcPr>
          <w:p w14:paraId="7DF7E06E" w14:textId="77777777" w:rsidR="006D7842" w:rsidRPr="002E2F0D" w:rsidRDefault="006D7842" w:rsidP="00CB5A4D">
            <w:pPr>
              <w:rPr>
                <w:sz w:val="20"/>
                <w:szCs w:val="20"/>
                <w:lang w:val="en-GB"/>
              </w:rPr>
            </w:pPr>
          </w:p>
        </w:tc>
        <w:tc>
          <w:tcPr>
            <w:tcW w:w="283" w:type="dxa"/>
          </w:tcPr>
          <w:p w14:paraId="2969DE0A" w14:textId="77777777" w:rsidR="006D7842" w:rsidRPr="002E2F0D" w:rsidRDefault="006D7842" w:rsidP="00CB5A4D">
            <w:pPr>
              <w:rPr>
                <w:sz w:val="20"/>
                <w:szCs w:val="20"/>
                <w:lang w:val="en-GB"/>
              </w:rPr>
            </w:pPr>
          </w:p>
        </w:tc>
        <w:tc>
          <w:tcPr>
            <w:tcW w:w="2268" w:type="dxa"/>
            <w:tcBorders>
              <w:right w:val="single" w:sz="4" w:space="0" w:color="auto"/>
            </w:tcBorders>
          </w:tcPr>
          <w:p w14:paraId="5D77E5B2" w14:textId="77777777" w:rsidR="006D7842" w:rsidRPr="002E2F0D" w:rsidRDefault="006D7842"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BB3C31E"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512D7E" w14:textId="77777777" w:rsidR="006D7842" w:rsidRPr="002E2F0D" w:rsidRDefault="006D7842" w:rsidP="00CB5A4D">
            <w:pPr>
              <w:rPr>
                <w:sz w:val="20"/>
                <w:szCs w:val="20"/>
                <w:lang w:val="en-GB"/>
              </w:rPr>
            </w:pPr>
          </w:p>
        </w:tc>
        <w:tc>
          <w:tcPr>
            <w:tcW w:w="599" w:type="dxa"/>
            <w:tcBorders>
              <w:left w:val="single" w:sz="4" w:space="0" w:color="auto"/>
            </w:tcBorders>
          </w:tcPr>
          <w:p w14:paraId="374AFB36" w14:textId="77777777" w:rsidR="006D7842" w:rsidRPr="002E2F0D" w:rsidRDefault="006D7842" w:rsidP="00CB5A4D">
            <w:pPr>
              <w:rPr>
                <w:sz w:val="20"/>
                <w:szCs w:val="20"/>
                <w:lang w:val="en-GB"/>
              </w:rPr>
            </w:pPr>
            <w:r w:rsidRPr="002E2F0D">
              <w:rPr>
                <w:sz w:val="20"/>
                <w:szCs w:val="20"/>
                <w:lang w:val="en-GB"/>
              </w:rPr>
              <w:t>%</w:t>
            </w:r>
          </w:p>
        </w:tc>
      </w:tr>
      <w:tr w:rsidR="00717532" w:rsidRPr="002E2F0D" w14:paraId="1373D82D" w14:textId="77777777" w:rsidTr="00CB5A4D">
        <w:tc>
          <w:tcPr>
            <w:tcW w:w="1668" w:type="dxa"/>
          </w:tcPr>
          <w:p w14:paraId="18E46C36" w14:textId="77777777" w:rsidR="006D7842" w:rsidRPr="002E2F0D" w:rsidRDefault="006D7842" w:rsidP="00CB5A4D">
            <w:pPr>
              <w:rPr>
                <w:sz w:val="20"/>
                <w:szCs w:val="20"/>
                <w:lang w:val="en-GB"/>
              </w:rPr>
            </w:pPr>
          </w:p>
        </w:tc>
        <w:tc>
          <w:tcPr>
            <w:tcW w:w="2693" w:type="dxa"/>
          </w:tcPr>
          <w:p w14:paraId="0E1815EF" w14:textId="77777777" w:rsidR="006D7842" w:rsidRPr="002E2F0D" w:rsidRDefault="006D7842" w:rsidP="00CB5A4D">
            <w:pPr>
              <w:rPr>
                <w:sz w:val="20"/>
                <w:szCs w:val="20"/>
                <w:lang w:val="en-GB"/>
              </w:rPr>
            </w:pPr>
          </w:p>
        </w:tc>
        <w:tc>
          <w:tcPr>
            <w:tcW w:w="283" w:type="dxa"/>
          </w:tcPr>
          <w:p w14:paraId="4D0E1BC9" w14:textId="77777777" w:rsidR="006D7842" w:rsidRPr="002E2F0D" w:rsidRDefault="006D7842" w:rsidP="00CB5A4D">
            <w:pPr>
              <w:rPr>
                <w:sz w:val="20"/>
                <w:szCs w:val="20"/>
                <w:lang w:val="en-GB"/>
              </w:rPr>
            </w:pPr>
          </w:p>
        </w:tc>
        <w:tc>
          <w:tcPr>
            <w:tcW w:w="2268" w:type="dxa"/>
            <w:tcBorders>
              <w:right w:val="single" w:sz="4" w:space="0" w:color="auto"/>
            </w:tcBorders>
          </w:tcPr>
          <w:p w14:paraId="314CBD12" w14:textId="77777777" w:rsidR="006D7842" w:rsidRPr="002E2F0D" w:rsidRDefault="006D7842"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7FE2737"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C33545B" w14:textId="77777777" w:rsidR="006D7842" w:rsidRPr="002E2F0D" w:rsidRDefault="006D7842" w:rsidP="00CB5A4D">
            <w:pPr>
              <w:rPr>
                <w:sz w:val="20"/>
                <w:szCs w:val="20"/>
                <w:lang w:val="en-GB"/>
              </w:rPr>
            </w:pPr>
          </w:p>
        </w:tc>
        <w:tc>
          <w:tcPr>
            <w:tcW w:w="599" w:type="dxa"/>
            <w:tcBorders>
              <w:left w:val="single" w:sz="4" w:space="0" w:color="auto"/>
            </w:tcBorders>
          </w:tcPr>
          <w:p w14:paraId="7837E5B2" w14:textId="77777777" w:rsidR="006D7842" w:rsidRPr="002E2F0D" w:rsidRDefault="00121231" w:rsidP="00CB5A4D">
            <w:pPr>
              <w:rPr>
                <w:sz w:val="20"/>
                <w:szCs w:val="20"/>
                <w:lang w:val="en-GB"/>
              </w:rPr>
            </w:pPr>
            <w:r w:rsidRPr="002E2F0D">
              <w:rPr>
                <w:sz w:val="20"/>
                <w:szCs w:val="20"/>
                <w:lang w:val="en-GB"/>
              </w:rPr>
              <w:t>k</w:t>
            </w:r>
            <w:r w:rsidR="006D7842" w:rsidRPr="002E2F0D">
              <w:rPr>
                <w:sz w:val="20"/>
                <w:szCs w:val="20"/>
                <w:lang w:val="en-GB"/>
              </w:rPr>
              <w:t>Pa</w:t>
            </w:r>
          </w:p>
        </w:tc>
      </w:tr>
      <w:tr w:rsidR="00717532" w:rsidRPr="002E2F0D" w14:paraId="00C61155" w14:textId="77777777" w:rsidTr="00CB5A4D">
        <w:tc>
          <w:tcPr>
            <w:tcW w:w="1668" w:type="dxa"/>
          </w:tcPr>
          <w:p w14:paraId="5E38E939" w14:textId="77777777" w:rsidR="006D7842" w:rsidRPr="002E2F0D" w:rsidRDefault="006D7842" w:rsidP="00CB5A4D">
            <w:pPr>
              <w:rPr>
                <w:sz w:val="20"/>
                <w:szCs w:val="20"/>
                <w:lang w:val="en-GB"/>
              </w:rPr>
            </w:pPr>
          </w:p>
        </w:tc>
        <w:tc>
          <w:tcPr>
            <w:tcW w:w="2693" w:type="dxa"/>
          </w:tcPr>
          <w:p w14:paraId="4858165C" w14:textId="77777777" w:rsidR="006D7842" w:rsidRPr="002E2F0D" w:rsidRDefault="006D7842" w:rsidP="00CB5A4D">
            <w:pPr>
              <w:rPr>
                <w:sz w:val="20"/>
                <w:szCs w:val="20"/>
                <w:lang w:val="en-GB"/>
              </w:rPr>
            </w:pPr>
          </w:p>
        </w:tc>
        <w:tc>
          <w:tcPr>
            <w:tcW w:w="283" w:type="dxa"/>
          </w:tcPr>
          <w:p w14:paraId="765E9B6A" w14:textId="77777777" w:rsidR="006D7842" w:rsidRPr="002E2F0D" w:rsidRDefault="006D7842" w:rsidP="00CB5A4D">
            <w:pPr>
              <w:rPr>
                <w:sz w:val="20"/>
                <w:szCs w:val="20"/>
                <w:lang w:val="en-GB"/>
              </w:rPr>
            </w:pPr>
          </w:p>
        </w:tc>
        <w:tc>
          <w:tcPr>
            <w:tcW w:w="2268" w:type="dxa"/>
            <w:tcBorders>
              <w:right w:val="single" w:sz="4" w:space="0" w:color="auto"/>
            </w:tcBorders>
          </w:tcPr>
          <w:p w14:paraId="267D231A" w14:textId="77777777" w:rsidR="006D7842" w:rsidRPr="002E2F0D" w:rsidRDefault="006D7842"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9B85E02" w14:textId="77777777" w:rsidR="006D7842" w:rsidRPr="002E2F0D" w:rsidRDefault="006D784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0FB4A18" w14:textId="77777777" w:rsidR="006D7842" w:rsidRPr="002E2F0D" w:rsidRDefault="006D7842" w:rsidP="00CB5A4D">
            <w:pPr>
              <w:rPr>
                <w:sz w:val="20"/>
                <w:szCs w:val="20"/>
                <w:lang w:val="en-GB"/>
              </w:rPr>
            </w:pPr>
          </w:p>
        </w:tc>
        <w:tc>
          <w:tcPr>
            <w:tcW w:w="599" w:type="dxa"/>
            <w:tcBorders>
              <w:left w:val="single" w:sz="4" w:space="0" w:color="auto"/>
            </w:tcBorders>
          </w:tcPr>
          <w:p w14:paraId="63564C9D" w14:textId="77777777" w:rsidR="006D7842" w:rsidRPr="002E2F0D" w:rsidRDefault="006D7842" w:rsidP="00CB5A4D">
            <w:pPr>
              <w:rPr>
                <w:sz w:val="20"/>
                <w:szCs w:val="20"/>
                <w:lang w:val="en-GB"/>
              </w:rPr>
            </w:pPr>
          </w:p>
        </w:tc>
      </w:tr>
    </w:tbl>
    <w:p w14:paraId="4993ABBE" w14:textId="77777777" w:rsidR="006D7842" w:rsidRPr="002E2F0D" w:rsidRDefault="006D7842" w:rsidP="006D7842">
      <w:pPr>
        <w:rPr>
          <w:b/>
          <w:lang w:val="en-GB"/>
        </w:rPr>
      </w:pPr>
    </w:p>
    <w:tbl>
      <w:tblPr>
        <w:tblW w:w="9794" w:type="dxa"/>
        <w:tblInd w:w="59" w:type="dxa"/>
        <w:tblCellMar>
          <w:left w:w="70" w:type="dxa"/>
          <w:right w:w="70" w:type="dxa"/>
        </w:tblCellMar>
        <w:tblLook w:val="04A0" w:firstRow="1" w:lastRow="0" w:firstColumn="1" w:lastColumn="0" w:noHBand="0" w:noVBand="1"/>
      </w:tblPr>
      <w:tblGrid>
        <w:gridCol w:w="816"/>
        <w:gridCol w:w="1454"/>
        <w:gridCol w:w="466"/>
        <w:gridCol w:w="580"/>
        <w:gridCol w:w="479"/>
        <w:gridCol w:w="648"/>
        <w:gridCol w:w="954"/>
        <w:gridCol w:w="602"/>
        <w:gridCol w:w="746"/>
        <w:gridCol w:w="708"/>
        <w:gridCol w:w="1489"/>
        <w:gridCol w:w="852"/>
      </w:tblGrid>
      <w:tr w:rsidR="00A35561" w:rsidRPr="002E2F0D" w14:paraId="57BE332F" w14:textId="77777777" w:rsidTr="006F0AF4">
        <w:trPr>
          <w:trHeight w:val="540"/>
        </w:trPr>
        <w:tc>
          <w:tcPr>
            <w:tcW w:w="816" w:type="dxa"/>
            <w:tcBorders>
              <w:top w:val="single" w:sz="4" w:space="0" w:color="auto"/>
              <w:left w:val="single" w:sz="4" w:space="0" w:color="auto"/>
              <w:right w:val="single" w:sz="4" w:space="0" w:color="auto"/>
            </w:tcBorders>
            <w:shd w:val="clear" w:color="auto" w:fill="auto"/>
            <w:vAlign w:val="center"/>
            <w:hideMark/>
          </w:tcPr>
          <w:p w14:paraId="413064E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581" w:type="dxa"/>
            <w:gridSpan w:val="6"/>
            <w:tcBorders>
              <w:top w:val="single" w:sz="4" w:space="0" w:color="auto"/>
              <w:left w:val="nil"/>
              <w:bottom w:val="single" w:sz="4" w:space="0" w:color="auto"/>
              <w:right w:val="single" w:sz="4" w:space="0" w:color="000000"/>
            </w:tcBorders>
            <w:shd w:val="clear" w:color="auto" w:fill="D9D9D9"/>
            <w:vAlign w:val="center"/>
            <w:hideMark/>
          </w:tcPr>
          <w:p w14:paraId="789BBECB" w14:textId="77777777" w:rsidR="00A35561" w:rsidRPr="002E2F0D" w:rsidRDefault="00A35561" w:rsidP="00F639F3">
            <w:pPr>
              <w:spacing w:before="60" w:after="60"/>
              <w:jc w:val="center"/>
              <w:rPr>
                <w:rFonts w:eastAsia="Times New Roman"/>
                <w:i/>
                <w:sz w:val="20"/>
                <w:szCs w:val="20"/>
                <w:lang w:val="en-GB" w:eastAsia="de-DE"/>
              </w:rPr>
            </w:pPr>
            <w:r w:rsidRPr="002E2F0D">
              <w:rPr>
                <w:rFonts w:eastAsia="Times New Roman"/>
                <w:i/>
                <w:sz w:val="20"/>
                <w:szCs w:val="20"/>
                <w:lang w:val="en-GB" w:eastAsia="de-DE"/>
              </w:rPr>
              <w:t>V</w:t>
            </w:r>
          </w:p>
        </w:tc>
        <w:tc>
          <w:tcPr>
            <w:tcW w:w="4397" w:type="dxa"/>
            <w:gridSpan w:val="5"/>
            <w:tcBorders>
              <w:top w:val="single" w:sz="4" w:space="0" w:color="auto"/>
              <w:left w:val="nil"/>
              <w:bottom w:val="single" w:sz="4" w:space="0" w:color="auto"/>
              <w:right w:val="single" w:sz="4" w:space="0" w:color="000000"/>
            </w:tcBorders>
            <w:shd w:val="clear" w:color="auto" w:fill="D9D9D9"/>
            <w:vAlign w:val="center"/>
            <w:hideMark/>
          </w:tcPr>
          <w:p w14:paraId="09F35987" w14:textId="77777777" w:rsidR="00A35561" w:rsidRPr="002E2F0D" w:rsidRDefault="00A35561" w:rsidP="00F639F3">
            <w:pPr>
              <w:spacing w:before="60" w:after="60"/>
              <w:jc w:val="center"/>
              <w:rPr>
                <w:rFonts w:eastAsia="Times New Roman"/>
                <w:i/>
                <w:sz w:val="20"/>
                <w:szCs w:val="20"/>
                <w:lang w:val="en-GB" w:eastAsia="de-DE"/>
              </w:rPr>
            </w:pPr>
            <w:r w:rsidRPr="002E2F0D">
              <w:rPr>
                <w:rFonts w:eastAsia="Times New Roman"/>
                <w:i/>
                <w:sz w:val="20"/>
                <w:szCs w:val="20"/>
                <w:lang w:val="en-GB" w:eastAsia="de-DE"/>
              </w:rPr>
              <w:t>T</w:t>
            </w:r>
          </w:p>
        </w:tc>
      </w:tr>
      <w:tr w:rsidR="00A35561" w:rsidRPr="002E2F0D" w14:paraId="3977D9B9" w14:textId="77777777" w:rsidTr="00476F58">
        <w:trPr>
          <w:trHeight w:val="315"/>
        </w:trPr>
        <w:tc>
          <w:tcPr>
            <w:tcW w:w="816" w:type="dxa"/>
            <w:tcBorders>
              <w:top w:val="nil"/>
              <w:left w:val="single" w:sz="4" w:space="0" w:color="auto"/>
              <w:bottom w:val="nil"/>
              <w:right w:val="single" w:sz="4" w:space="0" w:color="auto"/>
            </w:tcBorders>
            <w:shd w:val="clear" w:color="auto" w:fill="D9D9D9"/>
            <w:noWrap/>
            <w:vAlign w:val="bottom"/>
            <w:hideMark/>
          </w:tcPr>
          <w:p w14:paraId="36BE732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1454" w:type="dxa"/>
            <w:tcBorders>
              <w:top w:val="single" w:sz="4" w:space="0" w:color="auto"/>
              <w:left w:val="nil"/>
              <w:bottom w:val="nil"/>
              <w:right w:val="nil"/>
            </w:tcBorders>
            <w:shd w:val="clear" w:color="auto" w:fill="D9D9D9"/>
            <w:noWrap/>
            <w:vAlign w:val="bottom"/>
            <w:hideMark/>
          </w:tcPr>
          <w:p w14:paraId="43559523"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Q</w:t>
            </w:r>
            <w:r w:rsidRPr="002E2F0D">
              <w:rPr>
                <w:rFonts w:eastAsia="Times New Roman"/>
                <w:sz w:val="20"/>
                <w:szCs w:val="20"/>
                <w:vertAlign w:val="subscript"/>
                <w:lang w:val="en-GB" w:eastAsia="de-DE"/>
              </w:rPr>
              <w:t>i</w:t>
            </w:r>
          </w:p>
        </w:tc>
        <w:tc>
          <w:tcPr>
            <w:tcW w:w="466" w:type="dxa"/>
            <w:tcBorders>
              <w:top w:val="single" w:sz="4" w:space="0" w:color="auto"/>
              <w:left w:val="single" w:sz="4" w:space="0" w:color="auto"/>
              <w:bottom w:val="nil"/>
              <w:right w:val="single" w:sz="4" w:space="0" w:color="auto"/>
            </w:tcBorders>
            <w:shd w:val="clear" w:color="auto" w:fill="D9D9D9"/>
            <w:noWrap/>
            <w:vAlign w:val="bottom"/>
            <w:hideMark/>
          </w:tcPr>
          <w:p w14:paraId="454728F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np</w:t>
            </w:r>
            <w:r w:rsidRPr="002E2F0D">
              <w:rPr>
                <w:rFonts w:eastAsia="Times New Roman"/>
                <w:sz w:val="20"/>
                <w:szCs w:val="20"/>
                <w:vertAlign w:val="subscript"/>
                <w:lang w:val="en-GB" w:eastAsia="de-DE"/>
              </w:rPr>
              <w:t>in</w:t>
            </w:r>
          </w:p>
        </w:tc>
        <w:tc>
          <w:tcPr>
            <w:tcW w:w="580" w:type="dxa"/>
            <w:tcBorders>
              <w:top w:val="single" w:sz="4" w:space="0" w:color="auto"/>
              <w:left w:val="nil"/>
              <w:bottom w:val="nil"/>
              <w:right w:val="single" w:sz="4" w:space="0" w:color="auto"/>
            </w:tcBorders>
            <w:shd w:val="clear" w:color="auto" w:fill="D9D9D9"/>
            <w:noWrap/>
            <w:vAlign w:val="bottom"/>
            <w:hideMark/>
          </w:tcPr>
          <w:p w14:paraId="55FC8AD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ref</w:t>
            </w:r>
          </w:p>
        </w:tc>
        <w:tc>
          <w:tcPr>
            <w:tcW w:w="479" w:type="dxa"/>
            <w:tcBorders>
              <w:top w:val="single" w:sz="4" w:space="0" w:color="auto"/>
              <w:left w:val="nil"/>
              <w:bottom w:val="nil"/>
              <w:right w:val="single" w:sz="4" w:space="0" w:color="auto"/>
            </w:tcBorders>
            <w:shd w:val="clear" w:color="auto" w:fill="D9D9D9"/>
            <w:noWrap/>
            <w:vAlign w:val="bottom"/>
            <w:hideMark/>
          </w:tcPr>
          <w:p w14:paraId="5467298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p>
        </w:tc>
        <w:tc>
          <w:tcPr>
            <w:tcW w:w="648" w:type="dxa"/>
            <w:tcBorders>
              <w:top w:val="single" w:sz="4" w:space="0" w:color="auto"/>
              <w:left w:val="nil"/>
              <w:bottom w:val="nil"/>
              <w:right w:val="single" w:sz="4" w:space="0" w:color="auto"/>
            </w:tcBorders>
            <w:shd w:val="clear" w:color="auto" w:fill="D9D9D9"/>
            <w:noWrap/>
            <w:vAlign w:val="bottom"/>
            <w:hideMark/>
          </w:tcPr>
          <w:p w14:paraId="14B10E91"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w:t>
            </w:r>
          </w:p>
        </w:tc>
        <w:tc>
          <w:tcPr>
            <w:tcW w:w="954" w:type="dxa"/>
            <w:tcBorders>
              <w:top w:val="single" w:sz="4" w:space="0" w:color="auto"/>
              <w:left w:val="nil"/>
              <w:right w:val="single" w:sz="4" w:space="0" w:color="auto"/>
            </w:tcBorders>
            <w:shd w:val="clear" w:color="auto" w:fill="D9D9D9"/>
            <w:noWrap/>
            <w:vAlign w:val="bottom"/>
            <w:hideMark/>
          </w:tcPr>
          <w:p w14:paraId="67888114"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V</w:t>
            </w:r>
          </w:p>
        </w:tc>
        <w:tc>
          <w:tcPr>
            <w:tcW w:w="602" w:type="dxa"/>
            <w:tcBorders>
              <w:top w:val="single" w:sz="4" w:space="0" w:color="auto"/>
              <w:left w:val="nil"/>
              <w:right w:val="nil"/>
            </w:tcBorders>
            <w:shd w:val="clear" w:color="auto" w:fill="D9D9D9"/>
            <w:noWrap/>
            <w:vAlign w:val="bottom"/>
            <w:hideMark/>
          </w:tcPr>
          <w:p w14:paraId="7ACCC324"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R</w:t>
            </w:r>
            <w:r w:rsidRPr="002E2F0D">
              <w:rPr>
                <w:rFonts w:eastAsia="Times New Roman"/>
                <w:sz w:val="20"/>
                <w:szCs w:val="20"/>
                <w:vertAlign w:val="subscript"/>
                <w:lang w:val="en-GB" w:eastAsia="de-DE"/>
              </w:rPr>
              <w:t>in</w:t>
            </w:r>
          </w:p>
        </w:tc>
        <w:tc>
          <w:tcPr>
            <w:tcW w:w="746" w:type="dxa"/>
            <w:tcBorders>
              <w:top w:val="single" w:sz="4" w:space="0" w:color="auto"/>
              <w:left w:val="single" w:sz="4" w:space="0" w:color="auto"/>
              <w:right w:val="single" w:sz="4" w:space="0" w:color="auto"/>
            </w:tcBorders>
            <w:shd w:val="clear" w:color="auto" w:fill="D9D9D9"/>
            <w:noWrap/>
            <w:vAlign w:val="bottom"/>
            <w:hideMark/>
          </w:tcPr>
          <w:p w14:paraId="1C6724FB"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p>
        </w:tc>
        <w:tc>
          <w:tcPr>
            <w:tcW w:w="708" w:type="dxa"/>
            <w:tcBorders>
              <w:top w:val="single" w:sz="4" w:space="0" w:color="auto"/>
              <w:left w:val="nil"/>
              <w:right w:val="single" w:sz="4" w:space="0" w:color="auto"/>
            </w:tcBorders>
            <w:shd w:val="clear" w:color="auto" w:fill="D9D9D9"/>
            <w:noWrap/>
            <w:vAlign w:val="bottom"/>
            <w:hideMark/>
          </w:tcPr>
          <w:p w14:paraId="3C02700D"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i</w:t>
            </w:r>
          </w:p>
        </w:tc>
        <w:tc>
          <w:tcPr>
            <w:tcW w:w="1489" w:type="dxa"/>
            <w:tcBorders>
              <w:top w:val="single" w:sz="4" w:space="0" w:color="auto"/>
              <w:left w:val="nil"/>
              <w:bottom w:val="nil"/>
              <w:right w:val="single" w:sz="4" w:space="0" w:color="auto"/>
            </w:tcBorders>
            <w:shd w:val="clear" w:color="auto" w:fill="D9D9D9"/>
            <w:noWrap/>
            <w:vAlign w:val="bottom"/>
            <w:hideMark/>
          </w:tcPr>
          <w:p w14:paraId="44916569"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T</w:t>
            </w:r>
          </w:p>
        </w:tc>
        <w:tc>
          <w:tcPr>
            <w:tcW w:w="852" w:type="dxa"/>
            <w:tcBorders>
              <w:top w:val="single" w:sz="4" w:space="0" w:color="auto"/>
              <w:left w:val="nil"/>
              <w:bottom w:val="nil"/>
              <w:right w:val="single" w:sz="4" w:space="0" w:color="auto"/>
            </w:tcBorders>
            <w:shd w:val="clear" w:color="auto" w:fill="D9D9D9"/>
            <w:noWrap/>
            <w:vAlign w:val="bottom"/>
            <w:hideMark/>
          </w:tcPr>
          <w:p w14:paraId="18EC39F3"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MPE</w:t>
            </w:r>
            <w:r w:rsidRPr="002E2F0D">
              <w:rPr>
                <w:rFonts w:eastAsia="Times New Roman"/>
                <w:sz w:val="20"/>
                <w:szCs w:val="20"/>
                <w:vertAlign w:val="subscript"/>
                <w:lang w:val="en-GB" w:eastAsia="de-DE"/>
              </w:rPr>
              <w:t>T</w:t>
            </w:r>
          </w:p>
        </w:tc>
      </w:tr>
      <w:tr w:rsidR="00A35561" w:rsidRPr="002E2F0D" w14:paraId="42CB13F5" w14:textId="77777777" w:rsidTr="00476F58">
        <w:trPr>
          <w:trHeight w:val="285"/>
        </w:trPr>
        <w:tc>
          <w:tcPr>
            <w:tcW w:w="816" w:type="dxa"/>
            <w:tcBorders>
              <w:top w:val="nil"/>
              <w:left w:val="single" w:sz="4" w:space="0" w:color="auto"/>
              <w:bottom w:val="single" w:sz="4" w:space="0" w:color="auto"/>
              <w:right w:val="single" w:sz="4" w:space="0" w:color="auto"/>
            </w:tcBorders>
            <w:shd w:val="clear" w:color="auto" w:fill="D9D9D9"/>
            <w:noWrap/>
            <w:vAlign w:val="bottom"/>
            <w:hideMark/>
          </w:tcPr>
          <w:p w14:paraId="45E85BC2"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1454" w:type="dxa"/>
            <w:tcBorders>
              <w:top w:val="nil"/>
              <w:left w:val="nil"/>
              <w:bottom w:val="single" w:sz="4" w:space="0" w:color="auto"/>
              <w:right w:val="single" w:sz="4" w:space="0" w:color="auto"/>
            </w:tcBorders>
            <w:shd w:val="clear" w:color="auto" w:fill="D9D9D9"/>
            <w:noWrap/>
            <w:vAlign w:val="bottom"/>
            <w:hideMark/>
          </w:tcPr>
          <w:p w14:paraId="7E14FB3D" w14:textId="77777777" w:rsidR="00A35561" w:rsidRPr="002E2F0D" w:rsidRDefault="00A35561" w:rsidP="006F0AF4">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D322D3" w:rsidRPr="002E2F0D">
              <w:rPr>
                <w:sz w:val="20"/>
                <w:szCs w:val="20"/>
                <w:lang w:val="en-GB"/>
              </w:rPr>
              <w:t>L</w:t>
            </w:r>
            <w:r w:rsidRPr="002E2F0D">
              <w:rPr>
                <w:rFonts w:eastAsia="Times New Roman"/>
                <w:sz w:val="20"/>
                <w:szCs w:val="20"/>
                <w:lang w:val="en-GB" w:eastAsia="de-DE"/>
              </w:rPr>
              <w:t>/min]</w:t>
            </w:r>
          </w:p>
        </w:tc>
        <w:tc>
          <w:tcPr>
            <w:tcW w:w="466" w:type="dxa"/>
            <w:tcBorders>
              <w:top w:val="nil"/>
              <w:left w:val="nil"/>
              <w:bottom w:val="single" w:sz="4" w:space="0" w:color="auto"/>
              <w:right w:val="single" w:sz="4" w:space="0" w:color="auto"/>
            </w:tcBorders>
            <w:shd w:val="clear" w:color="auto" w:fill="D9D9D9"/>
            <w:noWrap/>
            <w:vAlign w:val="bottom"/>
            <w:hideMark/>
          </w:tcPr>
          <w:p w14:paraId="05F7443B"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580" w:type="dxa"/>
            <w:tcBorders>
              <w:top w:val="nil"/>
              <w:left w:val="nil"/>
              <w:bottom w:val="single" w:sz="4" w:space="0" w:color="auto"/>
              <w:right w:val="single" w:sz="4" w:space="0" w:color="auto"/>
            </w:tcBorders>
            <w:shd w:val="clear" w:color="auto" w:fill="D9D9D9"/>
            <w:noWrap/>
            <w:vAlign w:val="bottom"/>
            <w:hideMark/>
          </w:tcPr>
          <w:p w14:paraId="7A0142A7" w14:textId="77777777" w:rsidR="00A35561" w:rsidRPr="002E2F0D" w:rsidRDefault="00A35561" w:rsidP="006F0AF4">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D322D3" w:rsidRPr="002E2F0D">
              <w:rPr>
                <w:sz w:val="20"/>
                <w:szCs w:val="20"/>
                <w:lang w:val="en-GB"/>
              </w:rPr>
              <w:t>L</w:t>
            </w:r>
            <w:r w:rsidRPr="002E2F0D">
              <w:rPr>
                <w:rFonts w:eastAsia="Times New Roman"/>
                <w:sz w:val="20"/>
                <w:szCs w:val="20"/>
                <w:lang w:val="en-GB" w:eastAsia="de-DE"/>
              </w:rPr>
              <w:t>]</w:t>
            </w:r>
          </w:p>
        </w:tc>
        <w:tc>
          <w:tcPr>
            <w:tcW w:w="479" w:type="dxa"/>
            <w:tcBorders>
              <w:top w:val="nil"/>
              <w:left w:val="nil"/>
              <w:bottom w:val="single" w:sz="4" w:space="0" w:color="auto"/>
              <w:right w:val="single" w:sz="4" w:space="0" w:color="auto"/>
            </w:tcBorders>
            <w:shd w:val="clear" w:color="auto" w:fill="D9D9D9"/>
            <w:noWrap/>
            <w:vAlign w:val="bottom"/>
            <w:hideMark/>
          </w:tcPr>
          <w:p w14:paraId="1D66FBDA"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D322D3" w:rsidRPr="002E2F0D">
              <w:rPr>
                <w:sz w:val="20"/>
                <w:szCs w:val="20"/>
                <w:lang w:val="en-GB"/>
              </w:rPr>
              <w:t>L</w:t>
            </w:r>
            <w:r w:rsidRPr="002E2F0D">
              <w:rPr>
                <w:rFonts w:eastAsia="Times New Roman"/>
                <w:sz w:val="20"/>
                <w:szCs w:val="20"/>
                <w:lang w:val="en-GB" w:eastAsia="de-DE"/>
              </w:rPr>
              <w:t>]</w:t>
            </w:r>
          </w:p>
        </w:tc>
        <w:tc>
          <w:tcPr>
            <w:tcW w:w="648" w:type="dxa"/>
            <w:tcBorders>
              <w:top w:val="nil"/>
              <w:left w:val="nil"/>
              <w:bottom w:val="single" w:sz="4" w:space="0" w:color="auto"/>
              <w:right w:val="single" w:sz="4" w:space="0" w:color="auto"/>
            </w:tcBorders>
            <w:shd w:val="clear" w:color="auto" w:fill="D9D9D9"/>
            <w:noWrap/>
            <w:vAlign w:val="bottom"/>
            <w:hideMark/>
          </w:tcPr>
          <w:p w14:paraId="12D8A55A"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954" w:type="dxa"/>
            <w:tcBorders>
              <w:top w:val="nil"/>
              <w:left w:val="nil"/>
              <w:bottom w:val="single" w:sz="2" w:space="0" w:color="auto"/>
              <w:right w:val="single" w:sz="4" w:space="0" w:color="auto"/>
            </w:tcBorders>
            <w:shd w:val="clear" w:color="auto" w:fill="D9D9D9"/>
            <w:noWrap/>
            <w:vAlign w:val="bottom"/>
            <w:hideMark/>
          </w:tcPr>
          <w:p w14:paraId="1C4C284B"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602" w:type="dxa"/>
            <w:tcBorders>
              <w:top w:val="nil"/>
              <w:left w:val="nil"/>
              <w:bottom w:val="single" w:sz="2" w:space="0" w:color="auto"/>
              <w:right w:val="nil"/>
            </w:tcBorders>
            <w:shd w:val="clear" w:color="auto" w:fill="D9D9D9"/>
            <w:noWrap/>
            <w:vAlign w:val="bottom"/>
            <w:hideMark/>
          </w:tcPr>
          <w:p w14:paraId="30B27A5F" w14:textId="77777777" w:rsidR="00A35561" w:rsidRPr="002E2F0D" w:rsidRDefault="00A35561" w:rsidP="00660B65">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660B65" w:rsidRPr="002E2F0D">
              <w:rPr>
                <w:rFonts w:eastAsia="Times New Roman"/>
                <w:sz w:val="20"/>
                <w:szCs w:val="20"/>
                <w:lang w:val="en-GB" w:eastAsia="de-DE"/>
              </w:rPr>
              <w:t>Ω</w:t>
            </w:r>
            <w:r w:rsidRPr="002E2F0D">
              <w:rPr>
                <w:rFonts w:eastAsia="Times New Roman"/>
                <w:sz w:val="20"/>
                <w:szCs w:val="20"/>
                <w:lang w:val="en-GB" w:eastAsia="de-DE"/>
              </w:rPr>
              <w:t>]</w:t>
            </w:r>
          </w:p>
        </w:tc>
        <w:tc>
          <w:tcPr>
            <w:tcW w:w="746" w:type="dxa"/>
            <w:tcBorders>
              <w:top w:val="nil"/>
              <w:left w:val="single" w:sz="4" w:space="0" w:color="auto"/>
              <w:bottom w:val="single" w:sz="2" w:space="0" w:color="auto"/>
              <w:right w:val="single" w:sz="4" w:space="0" w:color="auto"/>
            </w:tcBorders>
            <w:shd w:val="clear" w:color="auto" w:fill="D9D9D9"/>
            <w:noWrap/>
            <w:vAlign w:val="bottom"/>
            <w:hideMark/>
          </w:tcPr>
          <w:p w14:paraId="4A0D6009"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708" w:type="dxa"/>
            <w:tcBorders>
              <w:top w:val="nil"/>
              <w:left w:val="nil"/>
              <w:bottom w:val="single" w:sz="2" w:space="0" w:color="auto"/>
              <w:right w:val="single" w:sz="4" w:space="0" w:color="auto"/>
            </w:tcBorders>
            <w:shd w:val="clear" w:color="auto" w:fill="D9D9D9"/>
            <w:noWrap/>
            <w:vAlign w:val="bottom"/>
            <w:hideMark/>
          </w:tcPr>
          <w:p w14:paraId="7E2A04B8"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1489" w:type="dxa"/>
            <w:tcBorders>
              <w:top w:val="nil"/>
              <w:left w:val="nil"/>
              <w:bottom w:val="single" w:sz="4" w:space="0" w:color="auto"/>
              <w:right w:val="single" w:sz="4" w:space="0" w:color="auto"/>
            </w:tcBorders>
            <w:shd w:val="clear" w:color="auto" w:fill="D9D9D9"/>
            <w:noWrap/>
            <w:vAlign w:val="bottom"/>
            <w:hideMark/>
          </w:tcPr>
          <w:p w14:paraId="2D0403AD"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852" w:type="dxa"/>
            <w:tcBorders>
              <w:top w:val="nil"/>
              <w:left w:val="nil"/>
              <w:bottom w:val="single" w:sz="4" w:space="0" w:color="auto"/>
              <w:right w:val="single" w:sz="4" w:space="0" w:color="auto"/>
            </w:tcBorders>
            <w:shd w:val="clear" w:color="auto" w:fill="D9D9D9"/>
            <w:noWrap/>
            <w:vAlign w:val="bottom"/>
            <w:hideMark/>
          </w:tcPr>
          <w:p w14:paraId="0E0DCF01"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r>
    </w:tbl>
    <w:p w14:paraId="03C9797F" w14:textId="77777777" w:rsidR="00F639F3" w:rsidRPr="002E2F0D" w:rsidRDefault="00F639F3" w:rsidP="00381C5E">
      <w:pPr>
        <w:rPr>
          <w:sz w:val="6"/>
          <w:lang w:val="en-GB"/>
        </w:rPr>
      </w:pPr>
    </w:p>
    <w:tbl>
      <w:tblPr>
        <w:tblW w:w="9794" w:type="dxa"/>
        <w:tblInd w:w="59" w:type="dxa"/>
        <w:tblCellMar>
          <w:left w:w="70" w:type="dxa"/>
          <w:right w:w="70" w:type="dxa"/>
        </w:tblCellMar>
        <w:tblLook w:val="04A0" w:firstRow="1" w:lastRow="0" w:firstColumn="1" w:lastColumn="0" w:noHBand="0" w:noVBand="1"/>
      </w:tblPr>
      <w:tblGrid>
        <w:gridCol w:w="816"/>
        <w:gridCol w:w="1454"/>
        <w:gridCol w:w="466"/>
        <w:gridCol w:w="580"/>
        <w:gridCol w:w="479"/>
        <w:gridCol w:w="648"/>
        <w:gridCol w:w="954"/>
        <w:gridCol w:w="602"/>
        <w:gridCol w:w="746"/>
        <w:gridCol w:w="708"/>
        <w:gridCol w:w="1489"/>
        <w:gridCol w:w="852"/>
      </w:tblGrid>
      <w:tr w:rsidR="00A35561" w:rsidRPr="002E2F0D" w14:paraId="5469CBC7" w14:textId="77777777" w:rsidTr="00381C5E">
        <w:trPr>
          <w:trHeight w:val="315"/>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6A84B"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28B33710"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single" w:sz="4" w:space="0" w:color="auto"/>
              <w:left w:val="nil"/>
              <w:bottom w:val="single" w:sz="4" w:space="0" w:color="auto"/>
              <w:right w:val="single" w:sz="4" w:space="0" w:color="auto"/>
            </w:tcBorders>
            <w:shd w:val="clear" w:color="auto" w:fill="auto"/>
            <w:noWrap/>
            <w:vAlign w:val="bottom"/>
            <w:hideMark/>
          </w:tcPr>
          <w:p w14:paraId="7E54374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7FD99028"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single" w:sz="4" w:space="0" w:color="auto"/>
              <w:left w:val="nil"/>
              <w:bottom w:val="single" w:sz="4" w:space="0" w:color="auto"/>
              <w:right w:val="single" w:sz="4" w:space="0" w:color="auto"/>
            </w:tcBorders>
            <w:shd w:val="clear" w:color="auto" w:fill="auto"/>
            <w:noWrap/>
            <w:vAlign w:val="bottom"/>
            <w:hideMark/>
          </w:tcPr>
          <w:p w14:paraId="587C47FD"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32E29FA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14:paraId="3B14D032" w14:textId="77777777" w:rsidR="00A35561" w:rsidRPr="002E2F0D" w:rsidRDefault="00A35561" w:rsidP="00F639F3">
            <w:pPr>
              <w:spacing w:before="60" w:after="60"/>
              <w:jc w:val="center"/>
              <w:rPr>
                <w:rFonts w:eastAsia="Times New Roman"/>
                <w:sz w:val="20"/>
                <w:szCs w:val="20"/>
                <w:lang w:val="en-GB" w:eastAsia="de-DE"/>
              </w:rPr>
            </w:pPr>
          </w:p>
        </w:tc>
        <w:tc>
          <w:tcPr>
            <w:tcW w:w="602" w:type="dxa"/>
            <w:tcBorders>
              <w:top w:val="single" w:sz="4" w:space="0" w:color="auto"/>
              <w:left w:val="nil"/>
              <w:bottom w:val="single" w:sz="4" w:space="0" w:color="auto"/>
              <w:right w:val="single" w:sz="4" w:space="0" w:color="auto"/>
            </w:tcBorders>
            <w:shd w:val="clear" w:color="auto" w:fill="auto"/>
            <w:noWrap/>
            <w:vAlign w:val="bottom"/>
            <w:hideMark/>
          </w:tcPr>
          <w:p w14:paraId="2883DCEA"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single" w:sz="4" w:space="0" w:color="auto"/>
              <w:left w:val="nil"/>
              <w:bottom w:val="single" w:sz="4" w:space="0" w:color="auto"/>
              <w:right w:val="single" w:sz="4" w:space="0" w:color="auto"/>
            </w:tcBorders>
            <w:shd w:val="clear" w:color="auto" w:fill="auto"/>
            <w:noWrap/>
            <w:vAlign w:val="bottom"/>
            <w:hideMark/>
          </w:tcPr>
          <w:p w14:paraId="65BED32C"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64B83AD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0AB62D9D"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0A009BE8" w14:textId="77777777" w:rsidR="00A35561" w:rsidRPr="002E2F0D" w:rsidRDefault="00A35561" w:rsidP="00F639F3">
            <w:pPr>
              <w:spacing w:before="60" w:after="60"/>
              <w:jc w:val="center"/>
              <w:rPr>
                <w:rFonts w:eastAsia="Times New Roman"/>
                <w:sz w:val="20"/>
                <w:szCs w:val="20"/>
                <w:lang w:val="en-GB" w:eastAsia="de-DE"/>
              </w:rPr>
            </w:pPr>
          </w:p>
        </w:tc>
      </w:tr>
      <w:tr w:rsidR="00A35561" w:rsidRPr="002E2F0D" w14:paraId="07A2905F" w14:textId="77777777" w:rsidTr="00C30852">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79BB697B"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1454" w:type="dxa"/>
            <w:tcBorders>
              <w:top w:val="nil"/>
              <w:left w:val="nil"/>
              <w:bottom w:val="single" w:sz="4" w:space="0" w:color="auto"/>
              <w:right w:val="single" w:sz="4" w:space="0" w:color="auto"/>
            </w:tcBorders>
            <w:shd w:val="clear" w:color="auto" w:fill="auto"/>
            <w:noWrap/>
            <w:vAlign w:val="bottom"/>
            <w:hideMark/>
          </w:tcPr>
          <w:p w14:paraId="25CA8BD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nil"/>
              <w:left w:val="nil"/>
              <w:bottom w:val="single" w:sz="4" w:space="0" w:color="auto"/>
              <w:right w:val="single" w:sz="4" w:space="0" w:color="auto"/>
            </w:tcBorders>
            <w:shd w:val="clear" w:color="auto" w:fill="auto"/>
            <w:noWrap/>
            <w:vAlign w:val="bottom"/>
            <w:hideMark/>
          </w:tcPr>
          <w:p w14:paraId="6664AAF9"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nil"/>
              <w:left w:val="nil"/>
              <w:bottom w:val="single" w:sz="4" w:space="0" w:color="auto"/>
              <w:right w:val="single" w:sz="4" w:space="0" w:color="auto"/>
            </w:tcBorders>
            <w:shd w:val="clear" w:color="auto" w:fill="auto"/>
            <w:noWrap/>
            <w:vAlign w:val="bottom"/>
            <w:hideMark/>
          </w:tcPr>
          <w:p w14:paraId="3EFFFECE"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nil"/>
              <w:left w:val="nil"/>
              <w:bottom w:val="single" w:sz="4" w:space="0" w:color="auto"/>
              <w:right w:val="single" w:sz="4" w:space="0" w:color="auto"/>
            </w:tcBorders>
            <w:shd w:val="clear" w:color="auto" w:fill="auto"/>
            <w:noWrap/>
            <w:vAlign w:val="bottom"/>
            <w:hideMark/>
          </w:tcPr>
          <w:p w14:paraId="7DDEF15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nil"/>
              <w:left w:val="nil"/>
              <w:bottom w:val="single" w:sz="4" w:space="0" w:color="auto"/>
              <w:right w:val="single" w:sz="4" w:space="0" w:color="auto"/>
            </w:tcBorders>
            <w:shd w:val="clear" w:color="auto" w:fill="auto"/>
            <w:noWrap/>
            <w:vAlign w:val="bottom"/>
            <w:hideMark/>
          </w:tcPr>
          <w:p w14:paraId="6CDD5B89"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nil"/>
              <w:left w:val="nil"/>
              <w:bottom w:val="single" w:sz="4" w:space="0" w:color="auto"/>
              <w:right w:val="single" w:sz="4" w:space="0" w:color="auto"/>
            </w:tcBorders>
            <w:shd w:val="clear" w:color="auto" w:fill="auto"/>
            <w:noWrap/>
            <w:vAlign w:val="bottom"/>
            <w:hideMark/>
          </w:tcPr>
          <w:p w14:paraId="030D9B2C" w14:textId="77777777" w:rsidR="00A35561" w:rsidRPr="002E2F0D" w:rsidRDefault="00A35561" w:rsidP="00F639F3">
            <w:pPr>
              <w:spacing w:before="60" w:after="60"/>
              <w:jc w:val="center"/>
              <w:rPr>
                <w:rFonts w:eastAsia="Times New Roman"/>
                <w:sz w:val="20"/>
                <w:szCs w:val="20"/>
                <w:lang w:val="en-GB" w:eastAsia="de-DE"/>
              </w:rPr>
            </w:pPr>
          </w:p>
        </w:tc>
        <w:tc>
          <w:tcPr>
            <w:tcW w:w="602" w:type="dxa"/>
            <w:tcBorders>
              <w:top w:val="nil"/>
              <w:left w:val="nil"/>
              <w:bottom w:val="single" w:sz="4" w:space="0" w:color="auto"/>
              <w:right w:val="single" w:sz="4" w:space="0" w:color="auto"/>
            </w:tcBorders>
            <w:shd w:val="clear" w:color="auto" w:fill="auto"/>
            <w:noWrap/>
            <w:vAlign w:val="bottom"/>
            <w:hideMark/>
          </w:tcPr>
          <w:p w14:paraId="3C0698F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nil"/>
              <w:left w:val="nil"/>
              <w:bottom w:val="single" w:sz="4" w:space="0" w:color="auto"/>
              <w:right w:val="single" w:sz="4" w:space="0" w:color="auto"/>
            </w:tcBorders>
            <w:shd w:val="clear" w:color="auto" w:fill="auto"/>
            <w:noWrap/>
            <w:vAlign w:val="bottom"/>
            <w:hideMark/>
          </w:tcPr>
          <w:p w14:paraId="6426F520"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708" w:type="dxa"/>
            <w:tcBorders>
              <w:top w:val="nil"/>
              <w:left w:val="nil"/>
              <w:bottom w:val="single" w:sz="4" w:space="0" w:color="auto"/>
              <w:right w:val="single" w:sz="4" w:space="0" w:color="auto"/>
            </w:tcBorders>
            <w:shd w:val="clear" w:color="auto" w:fill="auto"/>
            <w:noWrap/>
            <w:vAlign w:val="bottom"/>
            <w:hideMark/>
          </w:tcPr>
          <w:p w14:paraId="4596C2B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nil"/>
              <w:left w:val="nil"/>
              <w:bottom w:val="single" w:sz="4" w:space="0" w:color="auto"/>
              <w:right w:val="single" w:sz="4" w:space="0" w:color="auto"/>
            </w:tcBorders>
            <w:shd w:val="clear" w:color="auto" w:fill="auto"/>
            <w:noWrap/>
            <w:vAlign w:val="bottom"/>
            <w:hideMark/>
          </w:tcPr>
          <w:p w14:paraId="43B8A42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nil"/>
              <w:left w:val="nil"/>
              <w:bottom w:val="single" w:sz="4" w:space="0" w:color="auto"/>
              <w:right w:val="single" w:sz="4" w:space="0" w:color="auto"/>
            </w:tcBorders>
            <w:shd w:val="clear" w:color="auto" w:fill="auto"/>
            <w:noWrap/>
            <w:vAlign w:val="bottom"/>
            <w:hideMark/>
          </w:tcPr>
          <w:p w14:paraId="1D7E0C17" w14:textId="77777777" w:rsidR="00A35561" w:rsidRPr="002E2F0D" w:rsidRDefault="00A35561" w:rsidP="00F639F3">
            <w:pPr>
              <w:spacing w:before="60" w:after="60"/>
              <w:jc w:val="center"/>
              <w:rPr>
                <w:rFonts w:eastAsia="Times New Roman"/>
                <w:sz w:val="20"/>
                <w:szCs w:val="20"/>
                <w:lang w:val="en-GB" w:eastAsia="de-DE"/>
              </w:rPr>
            </w:pPr>
          </w:p>
        </w:tc>
      </w:tr>
      <w:tr w:rsidR="00A35561" w:rsidRPr="002E2F0D" w14:paraId="128A9612" w14:textId="77777777" w:rsidTr="00C30852">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028940F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1454" w:type="dxa"/>
            <w:tcBorders>
              <w:top w:val="nil"/>
              <w:left w:val="nil"/>
              <w:bottom w:val="single" w:sz="4" w:space="0" w:color="auto"/>
              <w:right w:val="single" w:sz="4" w:space="0" w:color="auto"/>
            </w:tcBorders>
            <w:shd w:val="clear" w:color="auto" w:fill="auto"/>
            <w:noWrap/>
            <w:vAlign w:val="bottom"/>
            <w:hideMark/>
          </w:tcPr>
          <w:p w14:paraId="668DFCE6"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nil"/>
              <w:left w:val="nil"/>
              <w:bottom w:val="single" w:sz="4" w:space="0" w:color="auto"/>
              <w:right w:val="single" w:sz="4" w:space="0" w:color="auto"/>
            </w:tcBorders>
            <w:shd w:val="clear" w:color="auto" w:fill="auto"/>
            <w:noWrap/>
            <w:vAlign w:val="bottom"/>
            <w:hideMark/>
          </w:tcPr>
          <w:p w14:paraId="702BF419"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nil"/>
              <w:left w:val="nil"/>
              <w:bottom w:val="single" w:sz="4" w:space="0" w:color="auto"/>
              <w:right w:val="single" w:sz="4" w:space="0" w:color="auto"/>
            </w:tcBorders>
            <w:shd w:val="clear" w:color="auto" w:fill="auto"/>
            <w:noWrap/>
            <w:vAlign w:val="bottom"/>
            <w:hideMark/>
          </w:tcPr>
          <w:p w14:paraId="61404D2E"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nil"/>
              <w:left w:val="nil"/>
              <w:bottom w:val="single" w:sz="4" w:space="0" w:color="auto"/>
              <w:right w:val="single" w:sz="4" w:space="0" w:color="auto"/>
            </w:tcBorders>
            <w:shd w:val="clear" w:color="auto" w:fill="auto"/>
            <w:noWrap/>
            <w:vAlign w:val="bottom"/>
            <w:hideMark/>
          </w:tcPr>
          <w:p w14:paraId="7ADDBF57"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nil"/>
              <w:left w:val="nil"/>
              <w:bottom w:val="single" w:sz="4" w:space="0" w:color="auto"/>
              <w:right w:val="single" w:sz="4" w:space="0" w:color="auto"/>
            </w:tcBorders>
            <w:shd w:val="clear" w:color="auto" w:fill="auto"/>
            <w:noWrap/>
            <w:vAlign w:val="bottom"/>
            <w:hideMark/>
          </w:tcPr>
          <w:p w14:paraId="28026072"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nil"/>
              <w:left w:val="nil"/>
              <w:bottom w:val="single" w:sz="4" w:space="0" w:color="auto"/>
              <w:right w:val="single" w:sz="4" w:space="0" w:color="auto"/>
            </w:tcBorders>
            <w:shd w:val="clear" w:color="auto" w:fill="auto"/>
            <w:noWrap/>
            <w:vAlign w:val="bottom"/>
            <w:hideMark/>
          </w:tcPr>
          <w:p w14:paraId="7E3AC85B" w14:textId="77777777" w:rsidR="00A35561" w:rsidRPr="002E2F0D" w:rsidRDefault="00A35561" w:rsidP="00F639F3">
            <w:pPr>
              <w:spacing w:before="60" w:after="60"/>
              <w:jc w:val="center"/>
              <w:rPr>
                <w:rFonts w:eastAsia="Times New Roman"/>
                <w:sz w:val="20"/>
                <w:szCs w:val="20"/>
                <w:lang w:val="en-GB" w:eastAsia="de-DE"/>
              </w:rPr>
            </w:pPr>
          </w:p>
        </w:tc>
        <w:tc>
          <w:tcPr>
            <w:tcW w:w="602" w:type="dxa"/>
            <w:tcBorders>
              <w:top w:val="nil"/>
              <w:left w:val="nil"/>
              <w:bottom w:val="single" w:sz="4" w:space="0" w:color="auto"/>
              <w:right w:val="single" w:sz="4" w:space="0" w:color="auto"/>
            </w:tcBorders>
            <w:shd w:val="clear" w:color="auto" w:fill="auto"/>
            <w:noWrap/>
            <w:vAlign w:val="bottom"/>
            <w:hideMark/>
          </w:tcPr>
          <w:p w14:paraId="30254E2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nil"/>
              <w:left w:val="nil"/>
              <w:bottom w:val="single" w:sz="4" w:space="0" w:color="auto"/>
              <w:right w:val="single" w:sz="4" w:space="0" w:color="auto"/>
            </w:tcBorders>
            <w:shd w:val="clear" w:color="auto" w:fill="auto"/>
            <w:noWrap/>
            <w:vAlign w:val="bottom"/>
            <w:hideMark/>
          </w:tcPr>
          <w:p w14:paraId="2235361F"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708" w:type="dxa"/>
            <w:tcBorders>
              <w:top w:val="nil"/>
              <w:left w:val="nil"/>
              <w:bottom w:val="single" w:sz="4" w:space="0" w:color="auto"/>
              <w:right w:val="single" w:sz="4" w:space="0" w:color="auto"/>
            </w:tcBorders>
            <w:shd w:val="clear" w:color="auto" w:fill="auto"/>
            <w:noWrap/>
            <w:vAlign w:val="bottom"/>
            <w:hideMark/>
          </w:tcPr>
          <w:p w14:paraId="6E69FCF4"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nil"/>
              <w:left w:val="nil"/>
              <w:bottom w:val="single" w:sz="4" w:space="0" w:color="auto"/>
              <w:right w:val="single" w:sz="4" w:space="0" w:color="auto"/>
            </w:tcBorders>
            <w:shd w:val="clear" w:color="auto" w:fill="auto"/>
            <w:noWrap/>
            <w:vAlign w:val="bottom"/>
            <w:hideMark/>
          </w:tcPr>
          <w:p w14:paraId="731A1798" w14:textId="77777777" w:rsidR="00A35561" w:rsidRPr="002E2F0D" w:rsidRDefault="00A35561" w:rsidP="00F639F3">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nil"/>
              <w:left w:val="nil"/>
              <w:bottom w:val="single" w:sz="4" w:space="0" w:color="auto"/>
              <w:right w:val="single" w:sz="4" w:space="0" w:color="auto"/>
            </w:tcBorders>
            <w:shd w:val="clear" w:color="auto" w:fill="auto"/>
            <w:noWrap/>
            <w:vAlign w:val="bottom"/>
            <w:hideMark/>
          </w:tcPr>
          <w:p w14:paraId="4B082545" w14:textId="77777777" w:rsidR="00A35561" w:rsidRPr="002E2F0D" w:rsidRDefault="00A35561" w:rsidP="00F639F3">
            <w:pPr>
              <w:spacing w:before="60" w:after="60"/>
              <w:jc w:val="center"/>
              <w:rPr>
                <w:rFonts w:eastAsia="Times New Roman"/>
                <w:sz w:val="20"/>
                <w:szCs w:val="20"/>
                <w:lang w:val="en-GB" w:eastAsia="de-DE"/>
              </w:rPr>
            </w:pPr>
          </w:p>
        </w:tc>
      </w:tr>
    </w:tbl>
    <w:p w14:paraId="69ABE762" w14:textId="77777777" w:rsidR="00A35561" w:rsidRPr="002E2F0D" w:rsidRDefault="00A35561">
      <w:pPr>
        <w:rPr>
          <w:sz w:val="18"/>
          <w:szCs w:val="18"/>
          <w:lang w:val="en-GB"/>
        </w:rPr>
      </w:pPr>
    </w:p>
    <w:tbl>
      <w:tblPr>
        <w:tblW w:w="9792" w:type="dxa"/>
        <w:tblInd w:w="59" w:type="dxa"/>
        <w:tblLayout w:type="fixed"/>
        <w:tblCellMar>
          <w:left w:w="70" w:type="dxa"/>
          <w:right w:w="70" w:type="dxa"/>
        </w:tblCellMar>
        <w:tblLook w:val="04A0" w:firstRow="1" w:lastRow="0" w:firstColumn="1" w:lastColumn="0" w:noHBand="0" w:noVBand="1"/>
      </w:tblPr>
      <w:tblGrid>
        <w:gridCol w:w="753"/>
        <w:gridCol w:w="753"/>
        <w:gridCol w:w="753"/>
        <w:gridCol w:w="753"/>
        <w:gridCol w:w="754"/>
        <w:gridCol w:w="640"/>
        <w:gridCol w:w="708"/>
        <w:gridCol w:w="709"/>
        <w:gridCol w:w="567"/>
        <w:gridCol w:w="851"/>
        <w:gridCol w:w="850"/>
        <w:gridCol w:w="851"/>
        <w:gridCol w:w="850"/>
      </w:tblGrid>
      <w:tr w:rsidR="005F0890" w:rsidRPr="002E2F0D" w14:paraId="1B2D0493" w14:textId="77777777" w:rsidTr="00381C5E">
        <w:trPr>
          <w:trHeight w:val="315"/>
        </w:trPr>
        <w:tc>
          <w:tcPr>
            <w:tcW w:w="753" w:type="dxa"/>
            <w:tcBorders>
              <w:top w:val="nil"/>
              <w:left w:val="nil"/>
              <w:bottom w:val="single" w:sz="4" w:space="0" w:color="auto"/>
              <w:right w:val="single" w:sz="4" w:space="0" w:color="auto"/>
            </w:tcBorders>
          </w:tcPr>
          <w:p w14:paraId="02D8994F" w14:textId="77777777" w:rsidR="005F0890" w:rsidRPr="002E2F0D" w:rsidRDefault="005F0890" w:rsidP="00381C5E">
            <w:pPr>
              <w:spacing w:before="60" w:after="60"/>
              <w:jc w:val="center"/>
              <w:rPr>
                <w:rFonts w:eastAsia="Times New Roman"/>
                <w:sz w:val="20"/>
                <w:szCs w:val="20"/>
                <w:lang w:val="en-GB" w:eastAsia="de-DE"/>
              </w:rPr>
            </w:pPr>
          </w:p>
        </w:tc>
        <w:tc>
          <w:tcPr>
            <w:tcW w:w="5070" w:type="dxa"/>
            <w:gridSpan w:val="7"/>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A7E2518" w14:textId="77777777" w:rsidR="005F0890" w:rsidRPr="002E2F0D" w:rsidRDefault="005F0890" w:rsidP="00381C5E">
            <w:pPr>
              <w:spacing w:before="60" w:after="60"/>
              <w:jc w:val="center"/>
              <w:rPr>
                <w:rFonts w:eastAsia="Times New Roman"/>
                <w:i/>
                <w:sz w:val="20"/>
                <w:szCs w:val="20"/>
                <w:lang w:val="en-GB" w:eastAsia="de-DE"/>
              </w:rPr>
            </w:pPr>
            <w:r w:rsidRPr="002E2F0D">
              <w:rPr>
                <w:rFonts w:eastAsia="Times New Roman"/>
                <w:i/>
                <w:sz w:val="20"/>
                <w:szCs w:val="20"/>
                <w:lang w:val="en-GB" w:eastAsia="de-DE"/>
              </w:rPr>
              <w:t>P</w:t>
            </w:r>
          </w:p>
        </w:tc>
        <w:tc>
          <w:tcPr>
            <w:tcW w:w="3969" w:type="dxa"/>
            <w:gridSpan w:val="5"/>
            <w:tcBorders>
              <w:top w:val="single" w:sz="4" w:space="0" w:color="auto"/>
              <w:left w:val="nil"/>
              <w:bottom w:val="single" w:sz="4" w:space="0" w:color="auto"/>
              <w:right w:val="single" w:sz="4" w:space="0" w:color="auto"/>
            </w:tcBorders>
            <w:shd w:val="clear" w:color="auto" w:fill="D9D9D9"/>
            <w:noWrap/>
            <w:vAlign w:val="bottom"/>
            <w:hideMark/>
          </w:tcPr>
          <w:p w14:paraId="6461E8CE" w14:textId="77777777" w:rsidR="005F0890" w:rsidRPr="002E2F0D" w:rsidRDefault="006D7842" w:rsidP="00381C5E">
            <w:pPr>
              <w:spacing w:before="60" w:after="60"/>
              <w:jc w:val="center"/>
              <w:rPr>
                <w:rFonts w:ascii="Symbol" w:eastAsia="Times New Roman" w:hAnsi="Symbol"/>
                <w:i/>
                <w:sz w:val="20"/>
                <w:szCs w:val="20"/>
                <w:lang w:val="en-GB" w:eastAsia="de-DE"/>
              </w:rPr>
            </w:pPr>
            <w:r w:rsidRPr="002E2F0D">
              <w:rPr>
                <w:rFonts w:ascii="Symbol" w:hAnsi="Symbol"/>
                <w:i/>
                <w:szCs w:val="20"/>
                <w:lang w:val="en-GB"/>
              </w:rPr>
              <w:t></w:t>
            </w:r>
          </w:p>
        </w:tc>
      </w:tr>
      <w:tr w:rsidR="00C30852" w:rsidRPr="002E2F0D" w14:paraId="268DE761" w14:textId="77777777" w:rsidTr="00381C5E">
        <w:trPr>
          <w:trHeight w:val="315"/>
        </w:trPr>
        <w:tc>
          <w:tcPr>
            <w:tcW w:w="753" w:type="dxa"/>
            <w:tcBorders>
              <w:top w:val="single" w:sz="4" w:space="0" w:color="auto"/>
              <w:left w:val="single" w:sz="4" w:space="0" w:color="auto"/>
              <w:bottom w:val="nil"/>
              <w:right w:val="single" w:sz="4" w:space="0" w:color="auto"/>
            </w:tcBorders>
            <w:shd w:val="clear" w:color="auto" w:fill="D9D9D9"/>
            <w:vAlign w:val="bottom"/>
          </w:tcPr>
          <w:p w14:paraId="291537CC"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53" w:type="dxa"/>
            <w:tcBorders>
              <w:top w:val="single" w:sz="4" w:space="0" w:color="auto"/>
              <w:left w:val="single" w:sz="4" w:space="0" w:color="auto"/>
              <w:bottom w:val="nil"/>
              <w:right w:val="nil"/>
            </w:tcBorders>
            <w:shd w:val="clear" w:color="auto" w:fill="D9D9D9"/>
            <w:noWrap/>
            <w:vAlign w:val="bottom"/>
            <w:hideMark/>
          </w:tcPr>
          <w:p w14:paraId="2E0A500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I</w:t>
            </w:r>
            <w:r w:rsidRPr="002E2F0D">
              <w:rPr>
                <w:rFonts w:eastAsia="Times New Roman"/>
                <w:sz w:val="20"/>
                <w:szCs w:val="20"/>
                <w:vertAlign w:val="subscript"/>
                <w:lang w:val="en-GB" w:eastAsia="de-DE"/>
              </w:rPr>
              <w:t>in</w:t>
            </w:r>
          </w:p>
        </w:tc>
        <w:tc>
          <w:tcPr>
            <w:tcW w:w="753" w:type="dxa"/>
            <w:tcBorders>
              <w:top w:val="single" w:sz="4" w:space="0" w:color="auto"/>
              <w:left w:val="single" w:sz="4" w:space="0" w:color="auto"/>
              <w:bottom w:val="nil"/>
              <w:right w:val="single" w:sz="4" w:space="0" w:color="auto"/>
            </w:tcBorders>
            <w:shd w:val="clear" w:color="auto" w:fill="D9D9D9"/>
            <w:noWrap/>
            <w:vAlign w:val="bottom"/>
            <w:hideMark/>
          </w:tcPr>
          <w:p w14:paraId="5CACB185" w14:textId="77777777" w:rsidR="00C30852" w:rsidRPr="002E2F0D" w:rsidRDefault="006F0AF4" w:rsidP="006F0AF4">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00C30852" w:rsidRPr="002E2F0D">
              <w:rPr>
                <w:rFonts w:eastAsia="Times New Roman"/>
                <w:sz w:val="20"/>
                <w:szCs w:val="20"/>
                <w:vertAlign w:val="subscript"/>
                <w:lang w:val="en-GB" w:eastAsia="de-DE"/>
              </w:rPr>
              <w:t>ref</w:t>
            </w:r>
          </w:p>
        </w:tc>
        <w:tc>
          <w:tcPr>
            <w:tcW w:w="753" w:type="dxa"/>
            <w:tcBorders>
              <w:top w:val="single" w:sz="4" w:space="0" w:color="auto"/>
              <w:left w:val="nil"/>
              <w:bottom w:val="nil"/>
              <w:right w:val="single" w:sz="4" w:space="0" w:color="auto"/>
            </w:tcBorders>
            <w:shd w:val="clear" w:color="auto" w:fill="D9D9D9"/>
            <w:noWrap/>
            <w:vAlign w:val="bottom"/>
            <w:hideMark/>
          </w:tcPr>
          <w:p w14:paraId="6823361F" w14:textId="77777777" w:rsidR="00C30852" w:rsidRPr="002E2F0D" w:rsidRDefault="006F0AF4" w:rsidP="006F0AF4">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00C30852" w:rsidRPr="002E2F0D">
              <w:rPr>
                <w:rFonts w:eastAsia="Times New Roman"/>
                <w:sz w:val="20"/>
                <w:szCs w:val="20"/>
                <w:vertAlign w:val="subscript"/>
                <w:lang w:val="en-GB" w:eastAsia="de-DE"/>
              </w:rPr>
              <w:t>i</w:t>
            </w:r>
          </w:p>
        </w:tc>
        <w:tc>
          <w:tcPr>
            <w:tcW w:w="754" w:type="dxa"/>
            <w:tcBorders>
              <w:top w:val="single" w:sz="4" w:space="0" w:color="auto"/>
              <w:left w:val="nil"/>
              <w:bottom w:val="nil"/>
              <w:right w:val="single" w:sz="4" w:space="0" w:color="auto"/>
            </w:tcBorders>
            <w:shd w:val="clear" w:color="auto" w:fill="D9D9D9"/>
            <w:noWrap/>
            <w:vAlign w:val="bottom"/>
            <w:hideMark/>
          </w:tcPr>
          <w:p w14:paraId="29E0384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640" w:type="dxa"/>
            <w:tcBorders>
              <w:top w:val="single" w:sz="4" w:space="0" w:color="auto"/>
              <w:left w:val="nil"/>
              <w:bottom w:val="nil"/>
              <w:right w:val="single" w:sz="4" w:space="0" w:color="auto"/>
            </w:tcBorders>
            <w:shd w:val="clear" w:color="auto" w:fill="D9D9D9"/>
            <w:noWrap/>
            <w:vAlign w:val="bottom"/>
            <w:hideMark/>
          </w:tcPr>
          <w:p w14:paraId="19DCB12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708" w:type="dxa"/>
            <w:tcBorders>
              <w:top w:val="single" w:sz="4" w:space="0" w:color="auto"/>
              <w:left w:val="nil"/>
              <w:bottom w:val="nil"/>
              <w:right w:val="single" w:sz="4" w:space="0" w:color="auto"/>
            </w:tcBorders>
            <w:shd w:val="clear" w:color="auto" w:fill="D9D9D9"/>
            <w:noWrap/>
            <w:vAlign w:val="bottom"/>
            <w:hideMark/>
          </w:tcPr>
          <w:p w14:paraId="4285BE99"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c>
          <w:tcPr>
            <w:tcW w:w="709" w:type="dxa"/>
            <w:tcBorders>
              <w:top w:val="single" w:sz="4" w:space="0" w:color="auto"/>
              <w:left w:val="nil"/>
              <w:bottom w:val="nil"/>
              <w:right w:val="single" w:sz="4" w:space="0" w:color="auto"/>
            </w:tcBorders>
            <w:shd w:val="clear" w:color="auto" w:fill="D9D9D9"/>
            <w:noWrap/>
            <w:vAlign w:val="bottom"/>
            <w:hideMark/>
          </w:tcPr>
          <w:p w14:paraId="1FEDD6B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c>
          <w:tcPr>
            <w:tcW w:w="567" w:type="dxa"/>
            <w:tcBorders>
              <w:top w:val="single" w:sz="4" w:space="0" w:color="auto"/>
              <w:left w:val="nil"/>
              <w:bottom w:val="nil"/>
              <w:right w:val="single" w:sz="4" w:space="0" w:color="auto"/>
            </w:tcBorders>
            <w:shd w:val="clear" w:color="auto" w:fill="D9D9D9"/>
            <w:noWrap/>
            <w:vAlign w:val="bottom"/>
            <w:hideMark/>
          </w:tcPr>
          <w:p w14:paraId="0252E9E0"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f</w:t>
            </w:r>
            <w:r w:rsidRPr="002E2F0D">
              <w:rPr>
                <w:rFonts w:eastAsia="Times New Roman"/>
                <w:sz w:val="20"/>
                <w:szCs w:val="20"/>
                <w:vertAlign w:val="subscript"/>
                <w:lang w:val="en-GB" w:eastAsia="de-DE"/>
              </w:rPr>
              <w:t>in</w:t>
            </w:r>
          </w:p>
        </w:tc>
        <w:tc>
          <w:tcPr>
            <w:tcW w:w="851" w:type="dxa"/>
            <w:tcBorders>
              <w:top w:val="single" w:sz="4" w:space="0" w:color="auto"/>
              <w:left w:val="nil"/>
              <w:bottom w:val="nil"/>
              <w:right w:val="single" w:sz="4" w:space="0" w:color="auto"/>
            </w:tcBorders>
            <w:shd w:val="clear" w:color="auto" w:fill="D9D9D9"/>
            <w:noWrap/>
            <w:vAlign w:val="bottom"/>
            <w:hideMark/>
          </w:tcPr>
          <w:p w14:paraId="41E2DD1D"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ref</w:t>
            </w:r>
          </w:p>
        </w:tc>
        <w:tc>
          <w:tcPr>
            <w:tcW w:w="850" w:type="dxa"/>
            <w:tcBorders>
              <w:top w:val="single" w:sz="4" w:space="0" w:color="auto"/>
              <w:left w:val="nil"/>
              <w:bottom w:val="nil"/>
              <w:right w:val="single" w:sz="4" w:space="0" w:color="auto"/>
            </w:tcBorders>
            <w:shd w:val="clear" w:color="auto" w:fill="D9D9D9"/>
            <w:noWrap/>
            <w:vAlign w:val="bottom"/>
            <w:hideMark/>
          </w:tcPr>
          <w:p w14:paraId="374977DB"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i</w:t>
            </w:r>
          </w:p>
        </w:tc>
        <w:tc>
          <w:tcPr>
            <w:tcW w:w="851" w:type="dxa"/>
            <w:tcBorders>
              <w:top w:val="single" w:sz="4" w:space="0" w:color="auto"/>
              <w:left w:val="nil"/>
              <w:bottom w:val="nil"/>
              <w:right w:val="nil"/>
            </w:tcBorders>
            <w:shd w:val="clear" w:color="auto" w:fill="D9D9D9"/>
            <w:noWrap/>
            <w:vAlign w:val="bottom"/>
            <w:hideMark/>
          </w:tcPr>
          <w:p w14:paraId="1887E0A2" w14:textId="77777777" w:rsidR="00C30852" w:rsidRPr="002E2F0D" w:rsidRDefault="00C30852" w:rsidP="006D7842">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006D7842" w:rsidRPr="002E2F0D">
              <w:rPr>
                <w:rFonts w:ascii="Symbol" w:hAnsi="Symbol"/>
                <w:szCs w:val="20"/>
                <w:vertAlign w:val="subscript"/>
                <w:lang w:val="en-GB"/>
              </w:rPr>
              <w:t></w:t>
            </w:r>
          </w:p>
        </w:tc>
        <w:tc>
          <w:tcPr>
            <w:tcW w:w="850" w:type="dxa"/>
            <w:tcBorders>
              <w:top w:val="single" w:sz="4" w:space="0" w:color="auto"/>
              <w:left w:val="single" w:sz="4" w:space="0" w:color="auto"/>
              <w:bottom w:val="nil"/>
              <w:right w:val="single" w:sz="4" w:space="0" w:color="auto"/>
            </w:tcBorders>
            <w:shd w:val="clear" w:color="auto" w:fill="D9D9D9"/>
            <w:noWrap/>
            <w:vAlign w:val="bottom"/>
            <w:hideMark/>
          </w:tcPr>
          <w:p w14:paraId="2FC152B0"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006D7842" w:rsidRPr="002E2F0D">
              <w:rPr>
                <w:rFonts w:ascii="Symbol" w:hAnsi="Symbol"/>
                <w:szCs w:val="20"/>
                <w:vertAlign w:val="subscript"/>
                <w:lang w:val="en-GB"/>
              </w:rPr>
              <w:t></w:t>
            </w:r>
          </w:p>
        </w:tc>
      </w:tr>
      <w:tr w:rsidR="00C30852" w:rsidRPr="002E2F0D" w14:paraId="4D310BA8" w14:textId="77777777" w:rsidTr="00381C5E">
        <w:trPr>
          <w:trHeight w:val="285"/>
        </w:trPr>
        <w:tc>
          <w:tcPr>
            <w:tcW w:w="753" w:type="dxa"/>
            <w:tcBorders>
              <w:top w:val="nil"/>
              <w:left w:val="single" w:sz="4" w:space="0" w:color="auto"/>
              <w:bottom w:val="single" w:sz="4" w:space="0" w:color="auto"/>
              <w:right w:val="single" w:sz="4" w:space="0" w:color="auto"/>
            </w:tcBorders>
            <w:shd w:val="clear" w:color="auto" w:fill="D9D9D9"/>
            <w:vAlign w:val="bottom"/>
          </w:tcPr>
          <w:p w14:paraId="2CF24BFB"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53" w:type="dxa"/>
            <w:tcBorders>
              <w:top w:val="nil"/>
              <w:left w:val="single" w:sz="4" w:space="0" w:color="auto"/>
              <w:bottom w:val="single" w:sz="4" w:space="0" w:color="auto"/>
              <w:right w:val="single" w:sz="4" w:space="0" w:color="auto"/>
            </w:tcBorders>
            <w:shd w:val="clear" w:color="auto" w:fill="D9D9D9"/>
            <w:noWrap/>
            <w:vAlign w:val="bottom"/>
            <w:hideMark/>
          </w:tcPr>
          <w:p w14:paraId="6659AA8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[mA]</w:t>
            </w:r>
          </w:p>
        </w:tc>
        <w:tc>
          <w:tcPr>
            <w:tcW w:w="753" w:type="dxa"/>
            <w:tcBorders>
              <w:top w:val="nil"/>
              <w:left w:val="nil"/>
              <w:bottom w:val="single" w:sz="4" w:space="0" w:color="auto"/>
              <w:right w:val="single" w:sz="4" w:space="0" w:color="auto"/>
            </w:tcBorders>
            <w:shd w:val="clear" w:color="auto" w:fill="D9D9D9"/>
            <w:noWrap/>
            <w:vAlign w:val="bottom"/>
            <w:hideMark/>
          </w:tcPr>
          <w:p w14:paraId="18F109A4"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53" w:type="dxa"/>
            <w:tcBorders>
              <w:top w:val="nil"/>
              <w:left w:val="nil"/>
              <w:bottom w:val="single" w:sz="4" w:space="0" w:color="auto"/>
              <w:right w:val="single" w:sz="4" w:space="0" w:color="auto"/>
            </w:tcBorders>
            <w:shd w:val="clear" w:color="auto" w:fill="D9D9D9"/>
            <w:noWrap/>
            <w:vAlign w:val="bottom"/>
            <w:hideMark/>
          </w:tcPr>
          <w:p w14:paraId="720B9C50"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54" w:type="dxa"/>
            <w:tcBorders>
              <w:top w:val="nil"/>
              <w:left w:val="nil"/>
              <w:bottom w:val="single" w:sz="4" w:space="0" w:color="auto"/>
              <w:right w:val="single" w:sz="4" w:space="0" w:color="auto"/>
            </w:tcBorders>
            <w:shd w:val="clear" w:color="auto" w:fill="D9D9D9"/>
            <w:noWrap/>
            <w:vAlign w:val="bottom"/>
            <w:hideMark/>
          </w:tcPr>
          <w:p w14:paraId="42788AB2"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640" w:type="dxa"/>
            <w:tcBorders>
              <w:top w:val="nil"/>
              <w:left w:val="nil"/>
              <w:bottom w:val="single" w:sz="4" w:space="0" w:color="auto"/>
              <w:right w:val="single" w:sz="4" w:space="0" w:color="auto"/>
            </w:tcBorders>
            <w:shd w:val="clear" w:color="auto" w:fill="D9D9D9"/>
            <w:noWrap/>
            <w:vAlign w:val="bottom"/>
            <w:hideMark/>
          </w:tcPr>
          <w:p w14:paraId="256D9C3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nil"/>
              <w:left w:val="nil"/>
              <w:bottom w:val="single" w:sz="4" w:space="0" w:color="auto"/>
              <w:right w:val="single" w:sz="4" w:space="0" w:color="auto"/>
            </w:tcBorders>
            <w:shd w:val="clear" w:color="auto" w:fill="D9D9D9"/>
            <w:noWrap/>
            <w:vAlign w:val="bottom"/>
            <w:hideMark/>
          </w:tcPr>
          <w:p w14:paraId="790EC3B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09" w:type="dxa"/>
            <w:tcBorders>
              <w:top w:val="nil"/>
              <w:left w:val="nil"/>
              <w:bottom w:val="single" w:sz="4" w:space="0" w:color="auto"/>
              <w:right w:val="single" w:sz="4" w:space="0" w:color="auto"/>
            </w:tcBorders>
            <w:shd w:val="clear" w:color="auto" w:fill="D9D9D9"/>
            <w:noWrap/>
            <w:vAlign w:val="bottom"/>
            <w:hideMark/>
          </w:tcPr>
          <w:p w14:paraId="4678411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567" w:type="dxa"/>
            <w:tcBorders>
              <w:top w:val="nil"/>
              <w:left w:val="nil"/>
              <w:bottom w:val="single" w:sz="4" w:space="0" w:color="auto"/>
              <w:right w:val="single" w:sz="4" w:space="0" w:color="auto"/>
            </w:tcBorders>
            <w:shd w:val="clear" w:color="auto" w:fill="D9D9D9"/>
            <w:noWrap/>
            <w:vAlign w:val="bottom"/>
            <w:hideMark/>
          </w:tcPr>
          <w:p w14:paraId="0E65ECF2"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[Hz]</w:t>
            </w:r>
          </w:p>
        </w:tc>
        <w:tc>
          <w:tcPr>
            <w:tcW w:w="851" w:type="dxa"/>
            <w:tcBorders>
              <w:top w:val="nil"/>
              <w:left w:val="nil"/>
              <w:bottom w:val="single" w:sz="4" w:space="0" w:color="auto"/>
              <w:right w:val="single" w:sz="4" w:space="0" w:color="auto"/>
            </w:tcBorders>
            <w:shd w:val="clear" w:color="auto" w:fill="D9D9D9"/>
            <w:noWrap/>
            <w:vAlign w:val="bottom"/>
            <w:hideMark/>
          </w:tcPr>
          <w:p w14:paraId="773FAE5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0" w:type="dxa"/>
            <w:tcBorders>
              <w:top w:val="nil"/>
              <w:left w:val="nil"/>
              <w:bottom w:val="single" w:sz="4" w:space="0" w:color="auto"/>
              <w:right w:val="single" w:sz="4" w:space="0" w:color="auto"/>
            </w:tcBorders>
            <w:shd w:val="clear" w:color="auto" w:fill="D9D9D9"/>
            <w:noWrap/>
            <w:vAlign w:val="bottom"/>
            <w:hideMark/>
          </w:tcPr>
          <w:p w14:paraId="61113DA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1" w:type="dxa"/>
            <w:tcBorders>
              <w:top w:val="nil"/>
              <w:left w:val="nil"/>
              <w:bottom w:val="single" w:sz="4" w:space="0" w:color="auto"/>
              <w:right w:val="nil"/>
            </w:tcBorders>
            <w:shd w:val="clear" w:color="auto" w:fill="D9D9D9"/>
            <w:noWrap/>
            <w:vAlign w:val="bottom"/>
            <w:hideMark/>
          </w:tcPr>
          <w:p w14:paraId="6D7783C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0" w:type="dxa"/>
            <w:tcBorders>
              <w:top w:val="nil"/>
              <w:left w:val="single" w:sz="4" w:space="0" w:color="auto"/>
              <w:bottom w:val="single" w:sz="4" w:space="0" w:color="auto"/>
              <w:right w:val="single" w:sz="4" w:space="0" w:color="auto"/>
            </w:tcBorders>
            <w:shd w:val="clear" w:color="auto" w:fill="D9D9D9"/>
            <w:noWrap/>
            <w:vAlign w:val="bottom"/>
            <w:hideMark/>
          </w:tcPr>
          <w:p w14:paraId="1D07BED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r>
    </w:tbl>
    <w:p w14:paraId="6D9905CB" w14:textId="77777777" w:rsidR="00381C5E" w:rsidRPr="002E2F0D" w:rsidRDefault="00381C5E" w:rsidP="00381C5E">
      <w:pPr>
        <w:rPr>
          <w:sz w:val="6"/>
          <w:lang w:val="en-GB"/>
        </w:rPr>
      </w:pPr>
    </w:p>
    <w:tbl>
      <w:tblPr>
        <w:tblW w:w="9792" w:type="dxa"/>
        <w:tblInd w:w="59" w:type="dxa"/>
        <w:tblLayout w:type="fixed"/>
        <w:tblCellMar>
          <w:left w:w="70" w:type="dxa"/>
          <w:right w:w="70" w:type="dxa"/>
        </w:tblCellMar>
        <w:tblLook w:val="04A0" w:firstRow="1" w:lastRow="0" w:firstColumn="1" w:lastColumn="0" w:noHBand="0" w:noVBand="1"/>
      </w:tblPr>
      <w:tblGrid>
        <w:gridCol w:w="753"/>
        <w:gridCol w:w="753"/>
        <w:gridCol w:w="753"/>
        <w:gridCol w:w="753"/>
        <w:gridCol w:w="754"/>
        <w:gridCol w:w="640"/>
        <w:gridCol w:w="708"/>
        <w:gridCol w:w="709"/>
        <w:gridCol w:w="567"/>
        <w:gridCol w:w="851"/>
        <w:gridCol w:w="850"/>
        <w:gridCol w:w="851"/>
        <w:gridCol w:w="850"/>
      </w:tblGrid>
      <w:tr w:rsidR="00C30852" w:rsidRPr="002E2F0D" w14:paraId="1E889D24" w14:textId="77777777" w:rsidTr="00381C5E">
        <w:trPr>
          <w:trHeight w:val="315"/>
        </w:trPr>
        <w:tc>
          <w:tcPr>
            <w:tcW w:w="753" w:type="dxa"/>
            <w:tcBorders>
              <w:top w:val="single" w:sz="4" w:space="0" w:color="auto"/>
              <w:left w:val="single" w:sz="4" w:space="0" w:color="auto"/>
              <w:bottom w:val="single" w:sz="4" w:space="0" w:color="auto"/>
              <w:right w:val="single" w:sz="4" w:space="0" w:color="auto"/>
            </w:tcBorders>
            <w:vAlign w:val="bottom"/>
          </w:tcPr>
          <w:p w14:paraId="22802DD1"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A622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14:paraId="4E44209F" w14:textId="77777777" w:rsidR="00C30852" w:rsidRPr="002E2F0D" w:rsidRDefault="006F0AF4" w:rsidP="006F0AF4">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00C30852" w:rsidRPr="002E2F0D">
              <w:rPr>
                <w:rFonts w:eastAsia="Times New Roman"/>
                <w:sz w:val="20"/>
                <w:szCs w:val="20"/>
                <w:vertAlign w:val="subscript"/>
                <w:lang w:val="en-GB" w:eastAsia="de-DE"/>
              </w:rPr>
              <w:t>min</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14:paraId="26A46548"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single" w:sz="4" w:space="0" w:color="auto"/>
              <w:left w:val="nil"/>
              <w:bottom w:val="single" w:sz="4" w:space="0" w:color="auto"/>
              <w:right w:val="single" w:sz="4" w:space="0" w:color="auto"/>
            </w:tcBorders>
            <w:shd w:val="clear" w:color="auto" w:fill="auto"/>
            <w:noWrap/>
            <w:vAlign w:val="bottom"/>
            <w:hideMark/>
          </w:tcPr>
          <w:p w14:paraId="0BCE35C1"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00F0E23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34240FAF" w14:textId="77777777" w:rsidR="00C30852" w:rsidRPr="002E2F0D" w:rsidRDefault="00C30852" w:rsidP="00381C5E">
            <w:pPr>
              <w:spacing w:before="60" w:after="60"/>
              <w:jc w:val="center"/>
              <w:rPr>
                <w:rFonts w:eastAsia="Times New Roman"/>
                <w:sz w:val="20"/>
                <w:szCs w:val="20"/>
                <w:lang w:val="en-GB" w:eastAsia="de-DE"/>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67A7807" w14:textId="77777777" w:rsidR="00C30852" w:rsidRPr="002E2F0D" w:rsidRDefault="00C30852" w:rsidP="00381C5E">
            <w:pPr>
              <w:spacing w:before="60" w:after="60"/>
              <w:jc w:val="center"/>
              <w:rPr>
                <w:rFonts w:eastAsia="Times New Roman"/>
                <w:sz w:val="20"/>
                <w:szCs w:val="20"/>
                <w:lang w:val="en-GB" w:eastAsia="de-DE"/>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35B8684"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69442934"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min</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6ED9305"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32E0C92"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8A50A4A" w14:textId="77777777" w:rsidR="00C30852" w:rsidRPr="002E2F0D" w:rsidRDefault="00C30852" w:rsidP="00381C5E">
            <w:pPr>
              <w:spacing w:before="60" w:after="60"/>
              <w:jc w:val="center"/>
              <w:rPr>
                <w:rFonts w:eastAsia="Times New Roman"/>
                <w:sz w:val="20"/>
                <w:szCs w:val="20"/>
                <w:lang w:val="en-GB" w:eastAsia="de-DE"/>
              </w:rPr>
            </w:pPr>
          </w:p>
        </w:tc>
      </w:tr>
      <w:tr w:rsidR="00C30852" w:rsidRPr="002E2F0D" w14:paraId="4159F87D" w14:textId="77777777" w:rsidTr="005F0890">
        <w:trPr>
          <w:trHeight w:val="315"/>
        </w:trPr>
        <w:tc>
          <w:tcPr>
            <w:tcW w:w="753" w:type="dxa"/>
            <w:tcBorders>
              <w:top w:val="nil"/>
              <w:left w:val="single" w:sz="4" w:space="0" w:color="auto"/>
              <w:bottom w:val="single" w:sz="4" w:space="0" w:color="auto"/>
              <w:right w:val="single" w:sz="4" w:space="0" w:color="auto"/>
            </w:tcBorders>
            <w:vAlign w:val="bottom"/>
          </w:tcPr>
          <w:p w14:paraId="7A0122E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18A4D3EF"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nil"/>
              <w:left w:val="nil"/>
              <w:bottom w:val="single" w:sz="4" w:space="0" w:color="auto"/>
              <w:right w:val="single" w:sz="4" w:space="0" w:color="auto"/>
            </w:tcBorders>
            <w:shd w:val="clear" w:color="auto" w:fill="auto"/>
            <w:noWrap/>
            <w:vAlign w:val="bottom"/>
            <w:hideMark/>
          </w:tcPr>
          <w:p w14:paraId="06632D67" w14:textId="77777777" w:rsidR="00C30852" w:rsidRPr="002E2F0D" w:rsidRDefault="006F0AF4" w:rsidP="006F0AF4">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00C30852" w:rsidRPr="002E2F0D">
              <w:rPr>
                <w:rFonts w:eastAsia="Times New Roman"/>
                <w:sz w:val="20"/>
                <w:szCs w:val="20"/>
                <w:vertAlign w:val="subscript"/>
                <w:lang w:val="en-GB" w:eastAsia="de-DE"/>
              </w:rPr>
              <w:t>med</w:t>
            </w:r>
          </w:p>
        </w:tc>
        <w:tc>
          <w:tcPr>
            <w:tcW w:w="753" w:type="dxa"/>
            <w:tcBorders>
              <w:top w:val="nil"/>
              <w:left w:val="nil"/>
              <w:bottom w:val="single" w:sz="4" w:space="0" w:color="auto"/>
              <w:right w:val="single" w:sz="4" w:space="0" w:color="auto"/>
            </w:tcBorders>
            <w:shd w:val="clear" w:color="auto" w:fill="auto"/>
            <w:noWrap/>
            <w:vAlign w:val="bottom"/>
            <w:hideMark/>
          </w:tcPr>
          <w:p w14:paraId="25D1770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nil"/>
              <w:left w:val="nil"/>
              <w:bottom w:val="single" w:sz="4" w:space="0" w:color="auto"/>
              <w:right w:val="single" w:sz="4" w:space="0" w:color="auto"/>
            </w:tcBorders>
            <w:shd w:val="clear" w:color="auto" w:fill="auto"/>
            <w:noWrap/>
            <w:vAlign w:val="bottom"/>
            <w:hideMark/>
          </w:tcPr>
          <w:p w14:paraId="6FCFFA44"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640" w:type="dxa"/>
            <w:tcBorders>
              <w:top w:val="nil"/>
              <w:left w:val="nil"/>
              <w:bottom w:val="single" w:sz="4" w:space="0" w:color="auto"/>
              <w:right w:val="single" w:sz="4" w:space="0" w:color="auto"/>
            </w:tcBorders>
            <w:shd w:val="clear" w:color="auto" w:fill="auto"/>
            <w:noWrap/>
            <w:vAlign w:val="bottom"/>
            <w:hideMark/>
          </w:tcPr>
          <w:p w14:paraId="18C101C9"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08" w:type="dxa"/>
            <w:tcBorders>
              <w:top w:val="nil"/>
              <w:left w:val="nil"/>
              <w:bottom w:val="single" w:sz="4" w:space="0" w:color="auto"/>
              <w:right w:val="single" w:sz="4" w:space="0" w:color="auto"/>
            </w:tcBorders>
            <w:shd w:val="clear" w:color="auto" w:fill="auto"/>
            <w:noWrap/>
            <w:vAlign w:val="bottom"/>
            <w:hideMark/>
          </w:tcPr>
          <w:p w14:paraId="3F6E31E5" w14:textId="77777777" w:rsidR="00C30852" w:rsidRPr="002E2F0D" w:rsidRDefault="00C30852" w:rsidP="00381C5E">
            <w:pPr>
              <w:spacing w:before="60" w:after="60"/>
              <w:jc w:val="center"/>
              <w:rPr>
                <w:rFonts w:eastAsia="Times New Roman"/>
                <w:sz w:val="20"/>
                <w:szCs w:val="20"/>
                <w:lang w:val="en-GB" w:eastAsia="de-DE"/>
              </w:rPr>
            </w:pPr>
          </w:p>
        </w:tc>
        <w:tc>
          <w:tcPr>
            <w:tcW w:w="709" w:type="dxa"/>
            <w:tcBorders>
              <w:top w:val="nil"/>
              <w:left w:val="nil"/>
              <w:bottom w:val="single" w:sz="4" w:space="0" w:color="auto"/>
              <w:right w:val="single" w:sz="4" w:space="0" w:color="auto"/>
            </w:tcBorders>
            <w:shd w:val="clear" w:color="auto" w:fill="auto"/>
            <w:noWrap/>
            <w:vAlign w:val="bottom"/>
            <w:hideMark/>
          </w:tcPr>
          <w:p w14:paraId="017CE8AD" w14:textId="77777777" w:rsidR="00C30852" w:rsidRPr="002E2F0D" w:rsidRDefault="00C30852" w:rsidP="00381C5E">
            <w:pPr>
              <w:spacing w:before="60" w:after="60"/>
              <w:jc w:val="center"/>
              <w:rPr>
                <w:rFonts w:eastAsia="Times New Roman"/>
                <w:sz w:val="20"/>
                <w:szCs w:val="20"/>
                <w:lang w:val="en-GB" w:eastAsia="de-DE"/>
              </w:rPr>
            </w:pPr>
          </w:p>
        </w:tc>
        <w:tc>
          <w:tcPr>
            <w:tcW w:w="567" w:type="dxa"/>
            <w:tcBorders>
              <w:top w:val="nil"/>
              <w:left w:val="nil"/>
              <w:bottom w:val="single" w:sz="4" w:space="0" w:color="auto"/>
              <w:right w:val="single" w:sz="4" w:space="0" w:color="auto"/>
            </w:tcBorders>
            <w:shd w:val="clear" w:color="auto" w:fill="auto"/>
            <w:noWrap/>
            <w:vAlign w:val="bottom"/>
            <w:hideMark/>
          </w:tcPr>
          <w:p w14:paraId="2FF6D71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2BA66792"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med</w:t>
            </w:r>
          </w:p>
        </w:tc>
        <w:tc>
          <w:tcPr>
            <w:tcW w:w="850" w:type="dxa"/>
            <w:tcBorders>
              <w:top w:val="nil"/>
              <w:left w:val="nil"/>
              <w:bottom w:val="single" w:sz="4" w:space="0" w:color="auto"/>
              <w:right w:val="single" w:sz="4" w:space="0" w:color="auto"/>
            </w:tcBorders>
            <w:shd w:val="clear" w:color="auto" w:fill="auto"/>
            <w:noWrap/>
            <w:vAlign w:val="bottom"/>
            <w:hideMark/>
          </w:tcPr>
          <w:p w14:paraId="29E025B1"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1712CABC"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nil"/>
              <w:left w:val="nil"/>
              <w:bottom w:val="single" w:sz="4" w:space="0" w:color="auto"/>
              <w:right w:val="single" w:sz="4" w:space="0" w:color="auto"/>
            </w:tcBorders>
            <w:shd w:val="clear" w:color="auto" w:fill="auto"/>
            <w:noWrap/>
            <w:vAlign w:val="bottom"/>
            <w:hideMark/>
          </w:tcPr>
          <w:p w14:paraId="46F85ECF" w14:textId="77777777" w:rsidR="00C30852" w:rsidRPr="002E2F0D" w:rsidRDefault="00C30852" w:rsidP="00381C5E">
            <w:pPr>
              <w:spacing w:before="60" w:after="60"/>
              <w:jc w:val="center"/>
              <w:rPr>
                <w:rFonts w:eastAsia="Times New Roman"/>
                <w:sz w:val="20"/>
                <w:szCs w:val="20"/>
                <w:lang w:val="en-GB" w:eastAsia="de-DE"/>
              </w:rPr>
            </w:pPr>
          </w:p>
        </w:tc>
      </w:tr>
      <w:tr w:rsidR="00C30852" w:rsidRPr="002E2F0D" w14:paraId="03C67022" w14:textId="77777777" w:rsidTr="005F0890">
        <w:trPr>
          <w:trHeight w:val="315"/>
        </w:trPr>
        <w:tc>
          <w:tcPr>
            <w:tcW w:w="753" w:type="dxa"/>
            <w:tcBorders>
              <w:top w:val="nil"/>
              <w:left w:val="single" w:sz="4" w:space="0" w:color="auto"/>
              <w:bottom w:val="single" w:sz="4" w:space="0" w:color="auto"/>
              <w:right w:val="single" w:sz="4" w:space="0" w:color="auto"/>
            </w:tcBorders>
            <w:vAlign w:val="bottom"/>
          </w:tcPr>
          <w:p w14:paraId="339EA7E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689D2B1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nil"/>
              <w:left w:val="nil"/>
              <w:bottom w:val="single" w:sz="4" w:space="0" w:color="auto"/>
              <w:right w:val="single" w:sz="4" w:space="0" w:color="auto"/>
            </w:tcBorders>
            <w:shd w:val="clear" w:color="auto" w:fill="auto"/>
            <w:noWrap/>
            <w:vAlign w:val="bottom"/>
            <w:hideMark/>
          </w:tcPr>
          <w:p w14:paraId="708B75E2" w14:textId="77777777" w:rsidR="00C30852" w:rsidRPr="002E2F0D" w:rsidRDefault="006F0AF4" w:rsidP="006F0AF4">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00C30852" w:rsidRPr="002E2F0D">
              <w:rPr>
                <w:rFonts w:eastAsia="Times New Roman"/>
                <w:sz w:val="20"/>
                <w:szCs w:val="20"/>
                <w:vertAlign w:val="subscript"/>
                <w:lang w:val="en-GB" w:eastAsia="de-DE"/>
              </w:rPr>
              <w:t>max</w:t>
            </w:r>
          </w:p>
        </w:tc>
        <w:tc>
          <w:tcPr>
            <w:tcW w:w="753" w:type="dxa"/>
            <w:tcBorders>
              <w:top w:val="nil"/>
              <w:left w:val="nil"/>
              <w:bottom w:val="single" w:sz="4" w:space="0" w:color="auto"/>
              <w:right w:val="single" w:sz="4" w:space="0" w:color="auto"/>
            </w:tcBorders>
            <w:shd w:val="clear" w:color="auto" w:fill="auto"/>
            <w:noWrap/>
            <w:vAlign w:val="bottom"/>
            <w:hideMark/>
          </w:tcPr>
          <w:p w14:paraId="31365F74"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nil"/>
              <w:left w:val="nil"/>
              <w:bottom w:val="single" w:sz="4" w:space="0" w:color="auto"/>
              <w:right w:val="single" w:sz="4" w:space="0" w:color="auto"/>
            </w:tcBorders>
            <w:shd w:val="clear" w:color="auto" w:fill="auto"/>
            <w:noWrap/>
            <w:vAlign w:val="bottom"/>
            <w:hideMark/>
          </w:tcPr>
          <w:p w14:paraId="0DF8C4D4"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0" w:type="dxa"/>
            <w:tcBorders>
              <w:top w:val="nil"/>
              <w:left w:val="nil"/>
              <w:bottom w:val="single" w:sz="4" w:space="0" w:color="auto"/>
              <w:right w:val="single" w:sz="4" w:space="0" w:color="auto"/>
            </w:tcBorders>
            <w:shd w:val="clear" w:color="auto" w:fill="auto"/>
            <w:noWrap/>
            <w:vAlign w:val="bottom"/>
            <w:hideMark/>
          </w:tcPr>
          <w:p w14:paraId="1BA3AAC5"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nil"/>
              <w:left w:val="nil"/>
              <w:bottom w:val="single" w:sz="4" w:space="0" w:color="auto"/>
              <w:right w:val="single" w:sz="4" w:space="0" w:color="auto"/>
            </w:tcBorders>
            <w:shd w:val="clear" w:color="auto" w:fill="auto"/>
            <w:noWrap/>
            <w:vAlign w:val="bottom"/>
            <w:hideMark/>
          </w:tcPr>
          <w:p w14:paraId="70DB126B" w14:textId="77777777" w:rsidR="00C30852" w:rsidRPr="002E2F0D" w:rsidRDefault="00C30852" w:rsidP="00381C5E">
            <w:pPr>
              <w:spacing w:before="60" w:after="60"/>
              <w:jc w:val="center"/>
              <w:rPr>
                <w:rFonts w:eastAsia="Times New Roman"/>
                <w:sz w:val="20"/>
                <w:szCs w:val="20"/>
                <w:lang w:val="en-GB" w:eastAsia="de-DE"/>
              </w:rPr>
            </w:pPr>
          </w:p>
        </w:tc>
        <w:tc>
          <w:tcPr>
            <w:tcW w:w="709" w:type="dxa"/>
            <w:tcBorders>
              <w:top w:val="nil"/>
              <w:left w:val="nil"/>
              <w:bottom w:val="single" w:sz="4" w:space="0" w:color="auto"/>
              <w:right w:val="single" w:sz="4" w:space="0" w:color="auto"/>
            </w:tcBorders>
            <w:shd w:val="clear" w:color="auto" w:fill="auto"/>
            <w:noWrap/>
            <w:vAlign w:val="bottom"/>
            <w:hideMark/>
          </w:tcPr>
          <w:p w14:paraId="1F5E7E52" w14:textId="77777777" w:rsidR="00C30852" w:rsidRPr="002E2F0D" w:rsidRDefault="00C30852" w:rsidP="00381C5E">
            <w:pPr>
              <w:spacing w:before="60" w:after="60"/>
              <w:jc w:val="center"/>
              <w:rPr>
                <w:rFonts w:eastAsia="Times New Roman"/>
                <w:sz w:val="20"/>
                <w:szCs w:val="20"/>
                <w:lang w:val="en-GB" w:eastAsia="de-DE"/>
              </w:rPr>
            </w:pPr>
          </w:p>
        </w:tc>
        <w:tc>
          <w:tcPr>
            <w:tcW w:w="567" w:type="dxa"/>
            <w:tcBorders>
              <w:top w:val="nil"/>
              <w:left w:val="nil"/>
              <w:bottom w:val="single" w:sz="4" w:space="0" w:color="auto"/>
              <w:right w:val="single" w:sz="4" w:space="0" w:color="auto"/>
            </w:tcBorders>
            <w:shd w:val="clear" w:color="auto" w:fill="auto"/>
            <w:noWrap/>
            <w:vAlign w:val="bottom"/>
            <w:hideMark/>
          </w:tcPr>
          <w:p w14:paraId="0720D58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11AD39D3"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max</w:t>
            </w:r>
          </w:p>
        </w:tc>
        <w:tc>
          <w:tcPr>
            <w:tcW w:w="850" w:type="dxa"/>
            <w:tcBorders>
              <w:top w:val="nil"/>
              <w:left w:val="nil"/>
              <w:bottom w:val="single" w:sz="4" w:space="0" w:color="auto"/>
              <w:right w:val="single" w:sz="4" w:space="0" w:color="auto"/>
            </w:tcBorders>
            <w:shd w:val="clear" w:color="auto" w:fill="auto"/>
            <w:noWrap/>
            <w:vAlign w:val="bottom"/>
            <w:hideMark/>
          </w:tcPr>
          <w:p w14:paraId="3D8FFE9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58269D6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nil"/>
              <w:left w:val="nil"/>
              <w:bottom w:val="single" w:sz="4" w:space="0" w:color="auto"/>
              <w:right w:val="single" w:sz="4" w:space="0" w:color="auto"/>
            </w:tcBorders>
            <w:shd w:val="clear" w:color="auto" w:fill="auto"/>
            <w:noWrap/>
            <w:vAlign w:val="bottom"/>
            <w:hideMark/>
          </w:tcPr>
          <w:p w14:paraId="5C715B3F" w14:textId="77777777" w:rsidR="00C30852" w:rsidRPr="002E2F0D" w:rsidRDefault="00C30852" w:rsidP="00381C5E">
            <w:pPr>
              <w:spacing w:before="60" w:after="60"/>
              <w:jc w:val="center"/>
              <w:rPr>
                <w:rFonts w:eastAsia="Times New Roman"/>
                <w:sz w:val="20"/>
                <w:szCs w:val="20"/>
                <w:lang w:val="en-GB" w:eastAsia="de-DE"/>
              </w:rPr>
            </w:pPr>
          </w:p>
        </w:tc>
      </w:tr>
    </w:tbl>
    <w:p w14:paraId="6EC87F92" w14:textId="77777777" w:rsidR="00A35561" w:rsidRPr="002E2F0D" w:rsidRDefault="00A35561">
      <w:pPr>
        <w:rPr>
          <w:sz w:val="18"/>
          <w:szCs w:val="18"/>
          <w:lang w:val="en-GB"/>
        </w:rPr>
      </w:pPr>
    </w:p>
    <w:tbl>
      <w:tblPr>
        <w:tblW w:w="7524" w:type="dxa"/>
        <w:tblInd w:w="59" w:type="dxa"/>
        <w:tblCellMar>
          <w:left w:w="70" w:type="dxa"/>
          <w:right w:w="70" w:type="dxa"/>
        </w:tblCellMar>
        <w:tblLook w:val="04A0" w:firstRow="1" w:lastRow="0" w:firstColumn="1" w:lastColumn="0" w:noHBand="0" w:noVBand="1"/>
      </w:tblPr>
      <w:tblGrid>
        <w:gridCol w:w="713"/>
        <w:gridCol w:w="760"/>
        <w:gridCol w:w="760"/>
        <w:gridCol w:w="809"/>
        <w:gridCol w:w="760"/>
        <w:gridCol w:w="760"/>
        <w:gridCol w:w="760"/>
        <w:gridCol w:w="760"/>
        <w:gridCol w:w="760"/>
        <w:gridCol w:w="682"/>
      </w:tblGrid>
      <w:tr w:rsidR="00C30852" w:rsidRPr="003C0826" w14:paraId="3134E7AC" w14:textId="77777777" w:rsidTr="00381C5E">
        <w:trPr>
          <w:trHeight w:val="315"/>
        </w:trPr>
        <w:tc>
          <w:tcPr>
            <w:tcW w:w="713" w:type="dxa"/>
            <w:tcBorders>
              <w:bottom w:val="single" w:sz="4" w:space="0" w:color="auto"/>
              <w:right w:val="single" w:sz="4" w:space="0" w:color="auto"/>
            </w:tcBorders>
            <w:vAlign w:val="bottom"/>
          </w:tcPr>
          <w:p w14:paraId="1CD2FF39" w14:textId="77777777" w:rsidR="00C30852" w:rsidRPr="002E2F0D" w:rsidRDefault="00C30852" w:rsidP="00381C5E">
            <w:pPr>
              <w:spacing w:before="60" w:after="60"/>
              <w:jc w:val="center"/>
              <w:rPr>
                <w:rFonts w:eastAsia="Times New Roman"/>
                <w:sz w:val="20"/>
                <w:szCs w:val="20"/>
                <w:lang w:val="en-GB" w:eastAsia="de-DE"/>
              </w:rPr>
            </w:pPr>
          </w:p>
        </w:tc>
        <w:tc>
          <w:tcPr>
            <w:tcW w:w="3849" w:type="dxa"/>
            <w:gridSpan w:val="5"/>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EDDF8E8" w14:textId="77777777" w:rsidR="008A71E3" w:rsidRDefault="005F0890" w:rsidP="00381C5E">
            <w:pPr>
              <w:spacing w:before="60"/>
              <w:jc w:val="center"/>
              <w:rPr>
                <w:rFonts w:eastAsia="Times New Roman"/>
                <w:sz w:val="20"/>
                <w:szCs w:val="20"/>
                <w:lang w:val="en-GB" w:eastAsia="de-DE"/>
              </w:rPr>
            </w:pPr>
            <w:r w:rsidRPr="002E2F0D">
              <w:rPr>
                <w:rFonts w:eastAsia="Times New Roman"/>
                <w:sz w:val="20"/>
                <w:szCs w:val="20"/>
                <w:lang w:val="en-GB" w:eastAsia="de-DE"/>
              </w:rPr>
              <w:t xml:space="preserve">Calculation </w:t>
            </w:r>
            <w:r w:rsidRPr="00FF6455">
              <w:rPr>
                <w:rFonts w:eastAsia="Times New Roman"/>
                <w:i/>
                <w:sz w:val="20"/>
                <w:szCs w:val="20"/>
                <w:lang w:val="en-GB" w:eastAsia="de-DE"/>
              </w:rPr>
              <w:t>V</w:t>
            </w:r>
            <w:r w:rsidRPr="002E2F0D">
              <w:rPr>
                <w:rFonts w:eastAsia="Times New Roman"/>
                <w:sz w:val="20"/>
                <w:szCs w:val="20"/>
                <w:vertAlign w:val="subscript"/>
                <w:lang w:val="en-GB" w:eastAsia="de-DE"/>
              </w:rPr>
              <w:t>bi</w:t>
            </w:r>
            <w:r w:rsidRPr="002E2F0D">
              <w:rPr>
                <w:rFonts w:eastAsia="Times New Roman"/>
                <w:sz w:val="20"/>
                <w:szCs w:val="20"/>
                <w:lang w:val="en-GB" w:eastAsia="de-DE"/>
              </w:rPr>
              <w:t xml:space="preserve">, </w:t>
            </w:r>
            <w:r w:rsidRPr="00FF6455">
              <w:rPr>
                <w:rFonts w:eastAsia="Times New Roman"/>
                <w:i/>
                <w:sz w:val="20"/>
                <w:szCs w:val="20"/>
                <w:lang w:val="en-GB" w:eastAsia="de-DE"/>
              </w:rPr>
              <w:t>V</w:t>
            </w:r>
            <w:r w:rsidRPr="002E2F0D">
              <w:rPr>
                <w:rFonts w:eastAsia="Times New Roman"/>
                <w:sz w:val="20"/>
                <w:szCs w:val="20"/>
                <w:vertAlign w:val="subscript"/>
                <w:lang w:val="en-GB" w:eastAsia="de-DE"/>
              </w:rPr>
              <w:t>bref</w:t>
            </w:r>
            <w:r w:rsidRPr="002E2F0D">
              <w:rPr>
                <w:rFonts w:eastAsia="Times New Roman"/>
                <w:sz w:val="20"/>
                <w:szCs w:val="20"/>
                <w:lang w:val="en-GB" w:eastAsia="de-DE"/>
              </w:rPr>
              <w:t xml:space="preserve"> based on</w:t>
            </w:r>
          </w:p>
          <w:p w14:paraId="4578F0E1" w14:textId="06DB8730" w:rsidR="00C30852" w:rsidRPr="002E2F0D" w:rsidRDefault="005F0890" w:rsidP="006F0AF4">
            <w:pPr>
              <w:spacing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w:t>
            </w:r>
            <w:r w:rsidR="006F0AF4" w:rsidRPr="002E2F0D">
              <w:rPr>
                <w:rFonts w:eastAsia="Times New Roman"/>
                <w:i/>
                <w:sz w:val="20"/>
                <w:szCs w:val="20"/>
                <w:lang w:val="en-GB" w:eastAsia="de-DE"/>
              </w:rPr>
              <w:t>p</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and </w:t>
            </w:r>
            <w:r w:rsidR="006D7842" w:rsidRPr="002E2F0D">
              <w:rPr>
                <w:rFonts w:ascii="Symbol" w:hAnsi="Symbol"/>
                <w:i/>
                <w:szCs w:val="20"/>
                <w:lang w:val="en-GB"/>
              </w:rPr>
              <w:t></w:t>
            </w:r>
            <w:r w:rsidRPr="002E2F0D">
              <w:rPr>
                <w:rFonts w:eastAsia="Times New Roman"/>
                <w:sz w:val="20"/>
                <w:szCs w:val="20"/>
                <w:vertAlign w:val="subscript"/>
                <w:lang w:val="en-GB" w:eastAsia="de-DE"/>
              </w:rPr>
              <w:t>ref</w:t>
            </w:r>
          </w:p>
        </w:tc>
        <w:tc>
          <w:tcPr>
            <w:tcW w:w="2962" w:type="dxa"/>
            <w:gridSpan w:val="4"/>
            <w:tcBorders>
              <w:top w:val="single" w:sz="4" w:space="0" w:color="auto"/>
              <w:left w:val="nil"/>
              <w:bottom w:val="single" w:sz="4" w:space="0" w:color="auto"/>
              <w:right w:val="single" w:sz="4" w:space="0" w:color="auto"/>
            </w:tcBorders>
            <w:shd w:val="clear" w:color="auto" w:fill="D9D9D9"/>
            <w:noWrap/>
            <w:vAlign w:val="bottom"/>
            <w:hideMark/>
          </w:tcPr>
          <w:p w14:paraId="3ECD507B" w14:textId="77777777" w:rsidR="008A71E3" w:rsidRDefault="005F0890" w:rsidP="006D7842">
            <w:pPr>
              <w:spacing w:after="60"/>
              <w:jc w:val="center"/>
              <w:rPr>
                <w:rFonts w:eastAsia="Times New Roman"/>
                <w:sz w:val="20"/>
                <w:szCs w:val="20"/>
                <w:lang w:val="en-GB" w:eastAsia="de-DE"/>
              </w:rPr>
            </w:pPr>
            <w:r w:rsidRPr="002E2F0D">
              <w:rPr>
                <w:rFonts w:eastAsia="Times New Roman"/>
                <w:sz w:val="20"/>
                <w:szCs w:val="20"/>
                <w:lang w:val="en-GB" w:eastAsia="de-DE"/>
              </w:rPr>
              <w:t xml:space="preserve">Calculation </w:t>
            </w:r>
            <w:r w:rsidRPr="00FF6455">
              <w:rPr>
                <w:rFonts w:eastAsia="Times New Roman"/>
                <w:i/>
                <w:sz w:val="20"/>
                <w:szCs w:val="20"/>
                <w:lang w:val="en-GB" w:eastAsia="de-DE"/>
              </w:rPr>
              <w:t>M</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FF6455">
              <w:rPr>
                <w:rFonts w:eastAsia="Times New Roman"/>
                <w:i/>
                <w:sz w:val="20"/>
                <w:szCs w:val="20"/>
                <w:lang w:val="en-GB" w:eastAsia="de-DE"/>
              </w:rPr>
              <w:t>M</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based on</w:t>
            </w:r>
          </w:p>
          <w:p w14:paraId="49F75998" w14:textId="14A2A62A" w:rsidR="00C30852" w:rsidRPr="002E2F0D" w:rsidRDefault="006D7842" w:rsidP="006F0AF4">
            <w:pPr>
              <w:spacing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w:t>
            </w:r>
            <w:r w:rsidR="006F0AF4" w:rsidRPr="002E2F0D">
              <w:rPr>
                <w:rFonts w:eastAsia="Times New Roman"/>
                <w:i/>
                <w:sz w:val="20"/>
                <w:szCs w:val="20"/>
                <w:lang w:val="en-GB" w:eastAsia="de-DE"/>
              </w:rPr>
              <w:t>p</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and </w:t>
            </w:r>
            <w:r w:rsidRPr="002E2F0D">
              <w:rPr>
                <w:rFonts w:ascii="Symbol" w:hAnsi="Symbol"/>
                <w:i/>
                <w:szCs w:val="20"/>
                <w:lang w:val="en-GB"/>
              </w:rPr>
              <w:t></w:t>
            </w:r>
            <w:r w:rsidRPr="002E2F0D">
              <w:rPr>
                <w:rFonts w:eastAsia="Times New Roman"/>
                <w:sz w:val="20"/>
                <w:szCs w:val="20"/>
                <w:vertAlign w:val="subscript"/>
                <w:lang w:val="en-GB" w:eastAsia="de-DE"/>
              </w:rPr>
              <w:t>ref</w:t>
            </w:r>
          </w:p>
        </w:tc>
      </w:tr>
      <w:tr w:rsidR="00C30852" w:rsidRPr="002E2F0D" w14:paraId="2545939B" w14:textId="77777777" w:rsidTr="00381C5E">
        <w:trPr>
          <w:trHeight w:val="315"/>
        </w:trPr>
        <w:tc>
          <w:tcPr>
            <w:tcW w:w="713" w:type="dxa"/>
            <w:tcBorders>
              <w:top w:val="single" w:sz="4" w:space="0" w:color="auto"/>
              <w:left w:val="single" w:sz="4" w:space="0" w:color="auto"/>
              <w:bottom w:val="nil"/>
              <w:right w:val="single" w:sz="4" w:space="0" w:color="auto"/>
            </w:tcBorders>
            <w:shd w:val="clear" w:color="auto" w:fill="D9D9D9"/>
            <w:vAlign w:val="bottom"/>
          </w:tcPr>
          <w:p w14:paraId="55A887F3"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60" w:type="dxa"/>
            <w:tcBorders>
              <w:top w:val="single" w:sz="4" w:space="0" w:color="auto"/>
              <w:left w:val="single" w:sz="4" w:space="0" w:color="auto"/>
              <w:bottom w:val="nil"/>
              <w:right w:val="single" w:sz="4" w:space="0" w:color="auto"/>
            </w:tcBorders>
            <w:shd w:val="clear" w:color="auto" w:fill="D9D9D9"/>
            <w:noWrap/>
            <w:vAlign w:val="bottom"/>
            <w:hideMark/>
          </w:tcPr>
          <w:p w14:paraId="3D7466A5"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p>
        </w:tc>
        <w:tc>
          <w:tcPr>
            <w:tcW w:w="760" w:type="dxa"/>
            <w:tcBorders>
              <w:top w:val="single" w:sz="4" w:space="0" w:color="auto"/>
              <w:left w:val="nil"/>
              <w:bottom w:val="nil"/>
              <w:right w:val="single" w:sz="4" w:space="0" w:color="auto"/>
            </w:tcBorders>
            <w:shd w:val="clear" w:color="auto" w:fill="D9D9D9"/>
            <w:noWrap/>
            <w:vAlign w:val="bottom"/>
            <w:hideMark/>
          </w:tcPr>
          <w:p w14:paraId="35929AF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p>
        </w:tc>
        <w:tc>
          <w:tcPr>
            <w:tcW w:w="809" w:type="dxa"/>
            <w:tcBorders>
              <w:top w:val="single" w:sz="4" w:space="0" w:color="auto"/>
              <w:left w:val="nil"/>
              <w:bottom w:val="nil"/>
              <w:right w:val="single" w:sz="4" w:space="0" w:color="auto"/>
            </w:tcBorders>
            <w:shd w:val="clear" w:color="auto" w:fill="D9D9D9"/>
            <w:noWrap/>
            <w:vAlign w:val="bottom"/>
            <w:hideMark/>
          </w:tcPr>
          <w:p w14:paraId="544FB319" w14:textId="77777777" w:rsidR="00C30852"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C30852" w:rsidRPr="002E2F0D">
              <w:rPr>
                <w:rFonts w:eastAsia="Times New Roman"/>
                <w:sz w:val="20"/>
                <w:szCs w:val="20"/>
                <w:vertAlign w:val="subscript"/>
                <w:lang w:val="en-GB" w:eastAsia="de-DE"/>
              </w:rPr>
              <w:t>15ref</w:t>
            </w:r>
          </w:p>
        </w:tc>
        <w:tc>
          <w:tcPr>
            <w:tcW w:w="760" w:type="dxa"/>
            <w:tcBorders>
              <w:top w:val="single" w:sz="4" w:space="0" w:color="auto"/>
              <w:left w:val="nil"/>
              <w:bottom w:val="nil"/>
              <w:right w:val="single" w:sz="4" w:space="0" w:color="auto"/>
            </w:tcBorders>
            <w:shd w:val="clear" w:color="auto" w:fill="D9D9D9"/>
            <w:noWrap/>
            <w:vAlign w:val="bottom"/>
            <w:hideMark/>
          </w:tcPr>
          <w:p w14:paraId="109696DC"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Vb</w:t>
            </w:r>
          </w:p>
        </w:tc>
        <w:tc>
          <w:tcPr>
            <w:tcW w:w="760" w:type="dxa"/>
            <w:tcBorders>
              <w:top w:val="single" w:sz="4" w:space="0" w:color="auto"/>
              <w:left w:val="nil"/>
              <w:bottom w:val="nil"/>
              <w:right w:val="single" w:sz="4" w:space="0" w:color="auto"/>
            </w:tcBorders>
            <w:shd w:val="clear" w:color="auto" w:fill="D9D9D9"/>
            <w:noWrap/>
            <w:vAlign w:val="bottom"/>
            <w:hideMark/>
          </w:tcPr>
          <w:p w14:paraId="7C26220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Vb</w:t>
            </w:r>
          </w:p>
        </w:tc>
        <w:tc>
          <w:tcPr>
            <w:tcW w:w="760" w:type="dxa"/>
            <w:tcBorders>
              <w:top w:val="single" w:sz="4" w:space="0" w:color="auto"/>
              <w:left w:val="nil"/>
              <w:bottom w:val="nil"/>
              <w:right w:val="single" w:sz="4" w:space="0" w:color="auto"/>
            </w:tcBorders>
            <w:shd w:val="clear" w:color="auto" w:fill="D9D9D9"/>
            <w:noWrap/>
            <w:vAlign w:val="bottom"/>
            <w:hideMark/>
          </w:tcPr>
          <w:p w14:paraId="5DF54C6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i</w:t>
            </w:r>
          </w:p>
        </w:tc>
        <w:tc>
          <w:tcPr>
            <w:tcW w:w="760" w:type="dxa"/>
            <w:tcBorders>
              <w:top w:val="single" w:sz="4" w:space="0" w:color="auto"/>
              <w:left w:val="nil"/>
              <w:bottom w:val="nil"/>
              <w:right w:val="single" w:sz="4" w:space="0" w:color="auto"/>
            </w:tcBorders>
            <w:shd w:val="clear" w:color="auto" w:fill="D9D9D9"/>
            <w:noWrap/>
            <w:vAlign w:val="bottom"/>
            <w:hideMark/>
          </w:tcPr>
          <w:p w14:paraId="2680D2A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ref</w:t>
            </w:r>
          </w:p>
        </w:tc>
        <w:tc>
          <w:tcPr>
            <w:tcW w:w="760" w:type="dxa"/>
            <w:tcBorders>
              <w:top w:val="single" w:sz="4" w:space="0" w:color="auto"/>
              <w:left w:val="nil"/>
              <w:bottom w:val="nil"/>
              <w:right w:val="single" w:sz="4" w:space="0" w:color="auto"/>
            </w:tcBorders>
            <w:shd w:val="clear" w:color="auto" w:fill="D9D9D9"/>
            <w:noWrap/>
            <w:vAlign w:val="bottom"/>
            <w:hideMark/>
          </w:tcPr>
          <w:p w14:paraId="371F06B9"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M</w:t>
            </w:r>
          </w:p>
        </w:tc>
        <w:tc>
          <w:tcPr>
            <w:tcW w:w="682" w:type="dxa"/>
            <w:tcBorders>
              <w:top w:val="single" w:sz="4" w:space="0" w:color="auto"/>
              <w:left w:val="nil"/>
              <w:bottom w:val="nil"/>
              <w:right w:val="single" w:sz="4" w:space="0" w:color="auto"/>
            </w:tcBorders>
            <w:shd w:val="clear" w:color="auto" w:fill="D9D9D9"/>
            <w:noWrap/>
            <w:vAlign w:val="bottom"/>
            <w:hideMark/>
          </w:tcPr>
          <w:p w14:paraId="3C51B2CF"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M</w:t>
            </w:r>
          </w:p>
        </w:tc>
      </w:tr>
      <w:tr w:rsidR="00C30852" w:rsidRPr="002E2F0D" w14:paraId="4ED99520" w14:textId="77777777" w:rsidTr="00381C5E">
        <w:trPr>
          <w:trHeight w:val="285"/>
        </w:trPr>
        <w:tc>
          <w:tcPr>
            <w:tcW w:w="713" w:type="dxa"/>
            <w:tcBorders>
              <w:top w:val="nil"/>
              <w:left w:val="single" w:sz="4" w:space="0" w:color="auto"/>
              <w:bottom w:val="single" w:sz="4" w:space="0" w:color="auto"/>
              <w:right w:val="single" w:sz="4" w:space="0" w:color="auto"/>
            </w:tcBorders>
            <w:shd w:val="clear" w:color="auto" w:fill="D9D9D9"/>
            <w:vAlign w:val="bottom"/>
          </w:tcPr>
          <w:p w14:paraId="793C6411"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single" w:sz="4" w:space="0" w:color="auto"/>
              <w:bottom w:val="single" w:sz="4" w:space="0" w:color="auto"/>
              <w:right w:val="single" w:sz="4" w:space="0" w:color="auto"/>
            </w:tcBorders>
            <w:shd w:val="clear" w:color="auto" w:fill="D9D9D9"/>
            <w:noWrap/>
            <w:vAlign w:val="bottom"/>
            <w:hideMark/>
          </w:tcPr>
          <w:p w14:paraId="1CD7DA50"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D322D3" w:rsidRPr="002E2F0D">
              <w:rPr>
                <w:sz w:val="20"/>
                <w:szCs w:val="20"/>
                <w:lang w:val="en-GB"/>
              </w:rPr>
              <w:t>L</w:t>
            </w: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1FDEE58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D322D3" w:rsidRPr="002E2F0D">
              <w:rPr>
                <w:sz w:val="20"/>
                <w:szCs w:val="20"/>
                <w:lang w:val="en-GB"/>
              </w:rPr>
              <w:t>L</w:t>
            </w:r>
            <w:r w:rsidRPr="002E2F0D">
              <w:rPr>
                <w:rFonts w:eastAsia="Times New Roman"/>
                <w:sz w:val="20"/>
                <w:szCs w:val="20"/>
                <w:lang w:val="en-GB" w:eastAsia="de-DE"/>
              </w:rPr>
              <w:t>]</w:t>
            </w:r>
          </w:p>
        </w:tc>
        <w:tc>
          <w:tcPr>
            <w:tcW w:w="809" w:type="dxa"/>
            <w:tcBorders>
              <w:top w:val="nil"/>
              <w:left w:val="nil"/>
              <w:bottom w:val="single" w:sz="4" w:space="0" w:color="auto"/>
              <w:right w:val="single" w:sz="4" w:space="0" w:color="auto"/>
            </w:tcBorders>
            <w:shd w:val="clear" w:color="auto" w:fill="D9D9D9"/>
            <w:noWrap/>
            <w:vAlign w:val="bottom"/>
            <w:hideMark/>
          </w:tcPr>
          <w:p w14:paraId="451894A2"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5B0AD8D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4A2E0068"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61D26E1F"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w:t>
            </w:r>
          </w:p>
        </w:tc>
        <w:tc>
          <w:tcPr>
            <w:tcW w:w="760" w:type="dxa"/>
            <w:tcBorders>
              <w:top w:val="nil"/>
              <w:left w:val="nil"/>
              <w:bottom w:val="single" w:sz="4" w:space="0" w:color="auto"/>
              <w:right w:val="single" w:sz="4" w:space="0" w:color="auto"/>
            </w:tcBorders>
            <w:shd w:val="clear" w:color="auto" w:fill="D9D9D9"/>
            <w:noWrap/>
            <w:vAlign w:val="bottom"/>
            <w:hideMark/>
          </w:tcPr>
          <w:p w14:paraId="60D77B05"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w:t>
            </w:r>
          </w:p>
        </w:tc>
        <w:tc>
          <w:tcPr>
            <w:tcW w:w="760" w:type="dxa"/>
            <w:tcBorders>
              <w:top w:val="nil"/>
              <w:left w:val="nil"/>
              <w:bottom w:val="single" w:sz="4" w:space="0" w:color="auto"/>
              <w:right w:val="single" w:sz="4" w:space="0" w:color="auto"/>
            </w:tcBorders>
            <w:shd w:val="clear" w:color="auto" w:fill="D9D9D9"/>
            <w:noWrap/>
            <w:vAlign w:val="bottom"/>
            <w:hideMark/>
          </w:tcPr>
          <w:p w14:paraId="45974DE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682" w:type="dxa"/>
            <w:tcBorders>
              <w:top w:val="nil"/>
              <w:left w:val="nil"/>
              <w:bottom w:val="single" w:sz="4" w:space="0" w:color="auto"/>
              <w:right w:val="single" w:sz="4" w:space="0" w:color="auto"/>
            </w:tcBorders>
            <w:shd w:val="clear" w:color="auto" w:fill="D9D9D9"/>
            <w:noWrap/>
            <w:vAlign w:val="bottom"/>
            <w:hideMark/>
          </w:tcPr>
          <w:p w14:paraId="58945DA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0C3AD514" w14:textId="77777777" w:rsidR="00381C5E" w:rsidRPr="002E2F0D" w:rsidRDefault="00381C5E" w:rsidP="00381C5E">
      <w:pPr>
        <w:rPr>
          <w:sz w:val="6"/>
          <w:lang w:val="en-GB"/>
        </w:rPr>
      </w:pPr>
    </w:p>
    <w:tbl>
      <w:tblPr>
        <w:tblW w:w="7524" w:type="dxa"/>
        <w:tblInd w:w="59" w:type="dxa"/>
        <w:tblCellMar>
          <w:left w:w="70" w:type="dxa"/>
          <w:right w:w="70" w:type="dxa"/>
        </w:tblCellMar>
        <w:tblLook w:val="04A0" w:firstRow="1" w:lastRow="0" w:firstColumn="1" w:lastColumn="0" w:noHBand="0" w:noVBand="1"/>
      </w:tblPr>
      <w:tblGrid>
        <w:gridCol w:w="713"/>
        <w:gridCol w:w="760"/>
        <w:gridCol w:w="760"/>
        <w:gridCol w:w="809"/>
        <w:gridCol w:w="760"/>
        <w:gridCol w:w="760"/>
        <w:gridCol w:w="760"/>
        <w:gridCol w:w="760"/>
        <w:gridCol w:w="760"/>
        <w:gridCol w:w="682"/>
      </w:tblGrid>
      <w:tr w:rsidR="00C30852" w:rsidRPr="002E2F0D" w14:paraId="3174B771" w14:textId="77777777" w:rsidTr="00381C5E">
        <w:trPr>
          <w:trHeight w:val="315"/>
        </w:trPr>
        <w:tc>
          <w:tcPr>
            <w:tcW w:w="713" w:type="dxa"/>
            <w:tcBorders>
              <w:top w:val="single" w:sz="4" w:space="0" w:color="000000"/>
              <w:left w:val="single" w:sz="4" w:space="0" w:color="auto"/>
              <w:bottom w:val="single" w:sz="4" w:space="0" w:color="auto"/>
              <w:right w:val="single" w:sz="4" w:space="0" w:color="auto"/>
            </w:tcBorders>
            <w:vAlign w:val="bottom"/>
          </w:tcPr>
          <w:p w14:paraId="480D1BAF"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6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14:paraId="39EBE3FD"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29962B7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single" w:sz="4" w:space="0" w:color="000000"/>
              <w:left w:val="nil"/>
              <w:bottom w:val="single" w:sz="4" w:space="0" w:color="auto"/>
              <w:right w:val="single" w:sz="4" w:space="0" w:color="auto"/>
            </w:tcBorders>
            <w:shd w:val="clear" w:color="auto" w:fill="auto"/>
            <w:noWrap/>
            <w:vAlign w:val="bottom"/>
            <w:hideMark/>
          </w:tcPr>
          <w:p w14:paraId="010E43CF"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1B4C0BE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4F7277FD"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7571F1AC"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2F514407"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5BAB93C9" w14:textId="77777777" w:rsidR="00C30852" w:rsidRPr="002E2F0D" w:rsidRDefault="00C30852" w:rsidP="00381C5E">
            <w:pPr>
              <w:spacing w:before="60" w:after="60"/>
              <w:jc w:val="center"/>
              <w:rPr>
                <w:rFonts w:eastAsia="Times New Roman"/>
                <w:sz w:val="20"/>
                <w:szCs w:val="20"/>
                <w:lang w:val="en-GB" w:eastAsia="de-DE"/>
              </w:rPr>
            </w:pPr>
          </w:p>
        </w:tc>
        <w:tc>
          <w:tcPr>
            <w:tcW w:w="682" w:type="dxa"/>
            <w:tcBorders>
              <w:top w:val="single" w:sz="4" w:space="0" w:color="000000"/>
              <w:left w:val="nil"/>
              <w:bottom w:val="single" w:sz="4" w:space="0" w:color="auto"/>
              <w:right w:val="single" w:sz="4" w:space="0" w:color="auto"/>
            </w:tcBorders>
            <w:shd w:val="clear" w:color="auto" w:fill="auto"/>
            <w:noWrap/>
            <w:vAlign w:val="bottom"/>
            <w:hideMark/>
          </w:tcPr>
          <w:p w14:paraId="60517EA7" w14:textId="77777777" w:rsidR="00C30852" w:rsidRPr="002E2F0D" w:rsidRDefault="00C30852" w:rsidP="00381C5E">
            <w:pPr>
              <w:spacing w:before="60" w:after="60"/>
              <w:jc w:val="center"/>
              <w:rPr>
                <w:rFonts w:eastAsia="Times New Roman"/>
                <w:sz w:val="20"/>
                <w:szCs w:val="20"/>
                <w:lang w:val="en-GB" w:eastAsia="de-DE"/>
              </w:rPr>
            </w:pPr>
          </w:p>
        </w:tc>
      </w:tr>
      <w:tr w:rsidR="00C30852" w:rsidRPr="002E2F0D" w14:paraId="1148B3D8" w14:textId="77777777" w:rsidTr="00C30852">
        <w:trPr>
          <w:trHeight w:val="315"/>
        </w:trPr>
        <w:tc>
          <w:tcPr>
            <w:tcW w:w="713" w:type="dxa"/>
            <w:tcBorders>
              <w:top w:val="nil"/>
              <w:left w:val="single" w:sz="4" w:space="0" w:color="auto"/>
              <w:bottom w:val="single" w:sz="4" w:space="0" w:color="auto"/>
              <w:right w:val="single" w:sz="4" w:space="0" w:color="auto"/>
            </w:tcBorders>
            <w:vAlign w:val="bottom"/>
          </w:tcPr>
          <w:p w14:paraId="65AE3DAB"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6880BE3B"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2E0ED9F7"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nil"/>
              <w:left w:val="nil"/>
              <w:bottom w:val="single" w:sz="4" w:space="0" w:color="auto"/>
              <w:right w:val="single" w:sz="4" w:space="0" w:color="auto"/>
            </w:tcBorders>
            <w:shd w:val="clear" w:color="auto" w:fill="auto"/>
            <w:noWrap/>
            <w:vAlign w:val="bottom"/>
            <w:hideMark/>
          </w:tcPr>
          <w:p w14:paraId="0ACCAE3A"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944A436"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095C8DDA"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EBA9CB1"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181A0A7F"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A115599" w14:textId="77777777" w:rsidR="00C30852" w:rsidRPr="002E2F0D" w:rsidRDefault="00C30852" w:rsidP="00381C5E">
            <w:pPr>
              <w:spacing w:before="60" w:after="60"/>
              <w:jc w:val="center"/>
              <w:rPr>
                <w:rFonts w:eastAsia="Times New Roman"/>
                <w:sz w:val="20"/>
                <w:szCs w:val="20"/>
                <w:lang w:val="en-GB" w:eastAsia="de-DE"/>
              </w:rPr>
            </w:pPr>
          </w:p>
        </w:tc>
        <w:tc>
          <w:tcPr>
            <w:tcW w:w="682" w:type="dxa"/>
            <w:tcBorders>
              <w:top w:val="nil"/>
              <w:left w:val="nil"/>
              <w:bottom w:val="single" w:sz="4" w:space="0" w:color="auto"/>
              <w:right w:val="single" w:sz="4" w:space="0" w:color="auto"/>
            </w:tcBorders>
            <w:shd w:val="clear" w:color="auto" w:fill="auto"/>
            <w:noWrap/>
            <w:vAlign w:val="bottom"/>
            <w:hideMark/>
          </w:tcPr>
          <w:p w14:paraId="460D8F8B" w14:textId="77777777" w:rsidR="00C30852" w:rsidRPr="002E2F0D" w:rsidRDefault="00C30852" w:rsidP="00381C5E">
            <w:pPr>
              <w:spacing w:before="60" w:after="60"/>
              <w:jc w:val="center"/>
              <w:rPr>
                <w:rFonts w:eastAsia="Times New Roman"/>
                <w:sz w:val="20"/>
                <w:szCs w:val="20"/>
                <w:lang w:val="en-GB" w:eastAsia="de-DE"/>
              </w:rPr>
            </w:pPr>
          </w:p>
        </w:tc>
      </w:tr>
      <w:tr w:rsidR="00C30852" w:rsidRPr="002E2F0D" w14:paraId="2F810912" w14:textId="77777777" w:rsidTr="00C30852">
        <w:trPr>
          <w:trHeight w:val="315"/>
        </w:trPr>
        <w:tc>
          <w:tcPr>
            <w:tcW w:w="713" w:type="dxa"/>
            <w:tcBorders>
              <w:top w:val="nil"/>
              <w:left w:val="single" w:sz="4" w:space="0" w:color="auto"/>
              <w:bottom w:val="single" w:sz="4" w:space="0" w:color="auto"/>
              <w:right w:val="single" w:sz="4" w:space="0" w:color="auto"/>
            </w:tcBorders>
            <w:vAlign w:val="bottom"/>
          </w:tcPr>
          <w:p w14:paraId="2D2831F9"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A11E263"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1B26F45E"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nil"/>
              <w:left w:val="nil"/>
              <w:bottom w:val="single" w:sz="4" w:space="0" w:color="auto"/>
              <w:right w:val="single" w:sz="4" w:space="0" w:color="auto"/>
            </w:tcBorders>
            <w:shd w:val="clear" w:color="auto" w:fill="auto"/>
            <w:noWrap/>
            <w:vAlign w:val="bottom"/>
            <w:hideMark/>
          </w:tcPr>
          <w:p w14:paraId="40796C20"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0D35E763" w14:textId="77777777" w:rsidR="00C30852" w:rsidRPr="002E2F0D" w:rsidRDefault="00C30852"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7FA79AF"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0F1B1BAC"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1E015AF2" w14:textId="77777777" w:rsidR="00C30852" w:rsidRPr="002E2F0D" w:rsidRDefault="00C30852"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50AB800" w14:textId="77777777" w:rsidR="00C30852" w:rsidRPr="002E2F0D" w:rsidRDefault="00C30852" w:rsidP="00381C5E">
            <w:pPr>
              <w:spacing w:before="60" w:after="60"/>
              <w:jc w:val="center"/>
              <w:rPr>
                <w:rFonts w:eastAsia="Times New Roman"/>
                <w:sz w:val="20"/>
                <w:szCs w:val="20"/>
                <w:lang w:val="en-GB" w:eastAsia="de-DE"/>
              </w:rPr>
            </w:pPr>
          </w:p>
        </w:tc>
        <w:tc>
          <w:tcPr>
            <w:tcW w:w="682" w:type="dxa"/>
            <w:tcBorders>
              <w:top w:val="nil"/>
              <w:left w:val="nil"/>
              <w:bottom w:val="single" w:sz="4" w:space="0" w:color="auto"/>
              <w:right w:val="single" w:sz="4" w:space="0" w:color="auto"/>
            </w:tcBorders>
            <w:shd w:val="clear" w:color="auto" w:fill="auto"/>
            <w:noWrap/>
            <w:vAlign w:val="bottom"/>
            <w:hideMark/>
          </w:tcPr>
          <w:p w14:paraId="7741B9C7" w14:textId="77777777" w:rsidR="00C30852" w:rsidRPr="002E2F0D" w:rsidRDefault="00C30852" w:rsidP="00381C5E">
            <w:pPr>
              <w:spacing w:before="60" w:after="60"/>
              <w:jc w:val="center"/>
              <w:rPr>
                <w:rFonts w:eastAsia="Times New Roman"/>
                <w:sz w:val="20"/>
                <w:szCs w:val="20"/>
                <w:lang w:val="en-GB" w:eastAsia="de-DE"/>
              </w:rPr>
            </w:pPr>
          </w:p>
        </w:tc>
      </w:tr>
    </w:tbl>
    <w:p w14:paraId="0445C219" w14:textId="77777777" w:rsidR="00C30852" w:rsidRDefault="00C30852">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31E999A" w14:textId="77777777" w:rsidTr="000A0B79">
        <w:trPr>
          <w:cantSplit/>
          <w:trHeight w:val="325"/>
        </w:trPr>
        <w:tc>
          <w:tcPr>
            <w:tcW w:w="1259" w:type="dxa"/>
            <w:tcBorders>
              <w:bottom w:val="single" w:sz="6" w:space="0" w:color="auto"/>
            </w:tcBorders>
            <w:vAlign w:val="center"/>
          </w:tcPr>
          <w:p w14:paraId="0333E24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C597167" w14:textId="77777777" w:rsidTr="000A0B79">
              <w:tc>
                <w:tcPr>
                  <w:tcW w:w="518" w:type="dxa"/>
                </w:tcPr>
                <w:p w14:paraId="787D2D56"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541312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106BDB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AA80F22" w14:textId="77777777" w:rsidR="00F47107" w:rsidRPr="002E2F0D" w:rsidRDefault="00F47107" w:rsidP="000A0B79">
                  <w:pPr>
                    <w:spacing w:before="4" w:after="4"/>
                    <w:jc w:val="center"/>
                    <w:rPr>
                      <w:bCs/>
                      <w:lang w:val="en-GB"/>
                    </w:rPr>
                  </w:pPr>
                  <w:r w:rsidRPr="002E2F0D">
                    <w:rPr>
                      <w:bCs/>
                      <w:lang w:val="en-GB"/>
                    </w:rPr>
                    <w:t>No</w:t>
                  </w:r>
                </w:p>
              </w:tc>
            </w:tr>
          </w:tbl>
          <w:p w14:paraId="0E606565" w14:textId="77777777" w:rsidR="00F47107" w:rsidRPr="002E2F0D" w:rsidRDefault="00F47107" w:rsidP="000A0B79">
            <w:pPr>
              <w:spacing w:before="4" w:after="4"/>
              <w:jc w:val="center"/>
              <w:rPr>
                <w:bCs/>
                <w:lang w:val="en-GB"/>
              </w:rPr>
            </w:pPr>
          </w:p>
        </w:tc>
      </w:tr>
    </w:tbl>
    <w:p w14:paraId="67F76E7A" w14:textId="77777777" w:rsidR="00F47107" w:rsidRDefault="00F47107">
      <w:pPr>
        <w:rPr>
          <w:sz w:val="18"/>
          <w:szCs w:val="18"/>
          <w:lang w:val="en-GB"/>
        </w:rPr>
      </w:pPr>
    </w:p>
    <w:p w14:paraId="1A562DBE" w14:textId="77777777" w:rsidR="00D8633E" w:rsidRDefault="00D8633E">
      <w:pPr>
        <w:rPr>
          <w:sz w:val="20"/>
          <w:lang w:val="en-GB"/>
        </w:rPr>
      </w:pPr>
      <w:r>
        <w:rPr>
          <w:sz w:val="20"/>
          <w:lang w:val="en-GB"/>
        </w:rPr>
        <w:t>Remarks:</w:t>
      </w:r>
    </w:p>
    <w:p w14:paraId="77258951" w14:textId="77777777" w:rsidR="00D8633E" w:rsidRDefault="00D8633E">
      <w:pPr>
        <w:rPr>
          <w:sz w:val="20"/>
          <w:lang w:val="en-GB"/>
        </w:rPr>
      </w:pPr>
    </w:p>
    <w:p w14:paraId="7611EA93" w14:textId="77777777" w:rsidR="00D8633E" w:rsidRDefault="00D8633E">
      <w:pPr>
        <w:rPr>
          <w:sz w:val="20"/>
          <w:lang w:val="en-GB"/>
        </w:rPr>
      </w:pPr>
    </w:p>
    <w:p w14:paraId="2860F6E0" w14:textId="77777777" w:rsidR="00D8633E" w:rsidRDefault="00D8633E">
      <w:pPr>
        <w:rPr>
          <w:sz w:val="20"/>
          <w:lang w:val="en-GB"/>
        </w:rPr>
      </w:pPr>
    </w:p>
    <w:p w14:paraId="2AEBB163" w14:textId="77777777" w:rsidR="00D8633E" w:rsidRDefault="00D8633E">
      <w:pPr>
        <w:rPr>
          <w:sz w:val="20"/>
          <w:lang w:val="en-GB"/>
        </w:rPr>
      </w:pPr>
    </w:p>
    <w:p w14:paraId="2F00FDC7" w14:textId="77777777" w:rsidR="00D8633E" w:rsidRDefault="00D8633E">
      <w:pPr>
        <w:rPr>
          <w:sz w:val="20"/>
          <w:lang w:val="en-GB"/>
        </w:rPr>
      </w:pPr>
    </w:p>
    <w:p w14:paraId="54149AD3" w14:textId="77777777" w:rsidR="00D8633E" w:rsidRDefault="00D8633E">
      <w:pPr>
        <w:rPr>
          <w:sz w:val="20"/>
          <w:lang w:val="en-GB"/>
        </w:rPr>
      </w:pPr>
    </w:p>
    <w:p w14:paraId="35848132" w14:textId="77777777" w:rsidR="00D8633E" w:rsidRDefault="00D8633E">
      <w:pPr>
        <w:rPr>
          <w:sz w:val="20"/>
          <w:lang w:val="en-GB"/>
        </w:rPr>
      </w:pPr>
    </w:p>
    <w:p w14:paraId="375D2E43" w14:textId="77777777" w:rsidR="00D8633E" w:rsidRDefault="00D8633E">
      <w:pPr>
        <w:rPr>
          <w:sz w:val="20"/>
          <w:lang w:val="en-GB"/>
        </w:rPr>
      </w:pPr>
    </w:p>
    <w:p w14:paraId="0CC484AE" w14:textId="77777777" w:rsidR="00D8633E" w:rsidRDefault="00D8633E">
      <w:pPr>
        <w:rPr>
          <w:sz w:val="20"/>
          <w:lang w:val="en-GB"/>
        </w:rPr>
      </w:pPr>
    </w:p>
    <w:p w14:paraId="6A22AD7F" w14:textId="77777777" w:rsidR="00BB261A" w:rsidRPr="002E2F0D" w:rsidRDefault="00D8633E" w:rsidP="00D00FBB">
      <w:pPr>
        <w:pStyle w:val="Heading3"/>
      </w:pPr>
      <w:r>
        <w:rPr>
          <w:sz w:val="20"/>
          <w:lang w:val="en-GB"/>
        </w:rPr>
        <w:br w:type="page"/>
      </w:r>
      <w:bookmarkStart w:id="324" w:name="_Toc11661315"/>
      <w:bookmarkStart w:id="325" w:name="_Toc12017056"/>
      <w:r w:rsidR="00CA06B5" w:rsidRPr="002E2F0D">
        <w:lastRenderedPageBreak/>
        <w:t>F.4</w:t>
      </w:r>
      <w:r w:rsidR="00BB261A" w:rsidRPr="002E2F0D">
        <w:t>.</w:t>
      </w:r>
      <w:r w:rsidR="00896FAF" w:rsidRPr="002E2F0D">
        <w:t>4</w:t>
      </w:r>
      <w:r w:rsidR="00BB261A" w:rsidRPr="002E2F0D">
        <w:tab/>
        <w:t>Influence factor tests and disturbance tests (R 117-2</w:t>
      </w:r>
      <w:r w:rsidR="004268E5" w:rsidRPr="002E2F0D">
        <w:t xml:space="preserve">, </w:t>
      </w:r>
      <w:r w:rsidR="00BB261A" w:rsidRPr="002E2F0D">
        <w:t>6.</w:t>
      </w:r>
      <w:r w:rsidR="00863F03" w:rsidRPr="002E2F0D">
        <w:t>3.2.</w:t>
      </w:r>
      <w:r w:rsidR="00BB261A" w:rsidRPr="002E2F0D">
        <w:t>2 and 6.</w:t>
      </w:r>
      <w:r w:rsidR="00863F03" w:rsidRPr="002E2F0D">
        <w:t>3.</w:t>
      </w:r>
      <w:r w:rsidR="00BB261A" w:rsidRPr="002E2F0D">
        <w:t>2.3)</w:t>
      </w:r>
      <w:bookmarkEnd w:id="324"/>
      <w:bookmarkEnd w:id="325"/>
    </w:p>
    <w:p w14:paraId="4F66DA5F" w14:textId="77777777" w:rsidR="00F662F2" w:rsidRPr="002E2F0D" w:rsidRDefault="00F662F2" w:rsidP="00F662F2">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ab/>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CA06B5"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37D4444E" w14:textId="77777777" w:rsidR="00F662F2" w:rsidRPr="002E2F0D" w:rsidRDefault="00F662F2" w:rsidP="00F662F2">
      <w:pPr>
        <w:pStyle w:val="BodyText3"/>
        <w:spacing w:before="0" w:after="0"/>
        <w:jc w:val="left"/>
        <w:rPr>
          <w:rFonts w:ascii="Times New Roman" w:hAnsi="Times New Roman"/>
          <w:color w:val="A6A6A6"/>
          <w:sz w:val="20"/>
          <w:lang w:val="en-GB"/>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678"/>
        <w:gridCol w:w="2126"/>
      </w:tblGrid>
      <w:tr w:rsidR="006F0AF4" w:rsidRPr="003C0826" w14:paraId="00AA4C38" w14:textId="77777777" w:rsidTr="00CB5A4D">
        <w:tc>
          <w:tcPr>
            <w:tcW w:w="2268" w:type="dxa"/>
          </w:tcPr>
          <w:p w14:paraId="654D3D59" w14:textId="77777777" w:rsidR="006F0AF4"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Input</w:t>
            </w:r>
            <w:r w:rsidR="006F0AF4" w:rsidRPr="002E2F0D">
              <w:rPr>
                <w:rFonts w:ascii="Times New Roman" w:hAnsi="Times New Roman"/>
                <w:color w:val="000000"/>
                <w:sz w:val="20"/>
                <w:lang w:val="en-GB"/>
              </w:rPr>
              <w:t xml:space="preserve"> values are:</w:t>
            </w:r>
          </w:p>
        </w:tc>
        <w:tc>
          <w:tcPr>
            <w:tcW w:w="4678" w:type="dxa"/>
          </w:tcPr>
          <w:p w14:paraId="5F377771"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Flowrate </w:t>
            </w:r>
            <w:r w:rsidRPr="002E2F0D">
              <w:rPr>
                <w:rFonts w:ascii="Times New Roman" w:hAnsi="Times New Roman"/>
                <w:i/>
                <w:color w:val="000000"/>
                <w:sz w:val="20"/>
                <w:lang w:val="en-GB"/>
              </w:rPr>
              <w:t>Q</w:t>
            </w:r>
            <w:r w:rsidR="008F3C0F" w:rsidRPr="002E2F0D">
              <w:rPr>
                <w:rFonts w:ascii="Times New Roman" w:hAnsi="Times New Roman"/>
                <w:color w:val="000000"/>
                <w:sz w:val="20"/>
                <w:lang w:val="en-GB"/>
              </w:rPr>
              <w:t xml:space="preserve"> or number of pulses </w:t>
            </w:r>
            <w:r w:rsidR="008F3C0F" w:rsidRPr="002E2F0D">
              <w:rPr>
                <w:rFonts w:ascii="Times New Roman" w:hAnsi="Times New Roman"/>
                <w:i/>
                <w:sz w:val="20"/>
                <w:lang w:val="en-GB" w:eastAsia="de-DE"/>
              </w:rPr>
              <w:t>np</w:t>
            </w:r>
            <w:r w:rsidR="008F3C0F" w:rsidRPr="002E2F0D">
              <w:rPr>
                <w:rFonts w:ascii="Times New Roman" w:hAnsi="Times New Roman"/>
                <w:sz w:val="20"/>
                <w:vertAlign w:val="subscript"/>
                <w:lang w:val="en-GB" w:eastAsia="de-DE"/>
              </w:rPr>
              <w:t>in</w:t>
            </w:r>
          </w:p>
          <w:p w14:paraId="6DEE0A68"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temperature </w:t>
            </w:r>
            <w:r w:rsidRPr="002E2F0D">
              <w:rPr>
                <w:rFonts w:ascii="Times New Roman" w:hAnsi="Times New Roman"/>
                <w:i/>
                <w:color w:val="000000"/>
                <w:sz w:val="20"/>
                <w:lang w:val="en-GB" w:eastAsia="de-DE"/>
              </w:rPr>
              <w:t>T</w:t>
            </w:r>
            <w:r w:rsidRPr="002E2F0D">
              <w:rPr>
                <w:rFonts w:ascii="Times New Roman" w:hAnsi="Times New Roman"/>
                <w:color w:val="000000"/>
                <w:sz w:val="20"/>
                <w:vertAlign w:val="subscript"/>
                <w:lang w:val="en-GB" w:eastAsia="de-DE"/>
              </w:rPr>
              <w:t xml:space="preserve">ref </w:t>
            </w:r>
            <w:r w:rsidRPr="002E2F0D">
              <w:rPr>
                <w:rFonts w:ascii="Times New Roman" w:hAnsi="Times New Roman"/>
                <w:color w:val="000000"/>
                <w:sz w:val="20"/>
                <w:lang w:val="en-GB" w:eastAsia="de-DE"/>
              </w:rPr>
              <w:t xml:space="preserve">or </w:t>
            </w:r>
            <w:r w:rsidR="008F3C0F" w:rsidRPr="002E2F0D">
              <w:rPr>
                <w:rFonts w:ascii="Times New Roman" w:hAnsi="Times New Roman"/>
                <w:color w:val="000000"/>
                <w:sz w:val="20"/>
                <w:lang w:val="en-GB" w:eastAsia="de-DE"/>
              </w:rPr>
              <w:t xml:space="preserve">resistance </w:t>
            </w:r>
            <w:r w:rsidRPr="002E2F0D">
              <w:rPr>
                <w:rFonts w:ascii="Times New Roman" w:hAnsi="Times New Roman"/>
                <w:i/>
                <w:sz w:val="20"/>
                <w:lang w:val="en-GB" w:eastAsia="de-DE"/>
              </w:rPr>
              <w:t>R</w:t>
            </w:r>
            <w:r w:rsidRPr="002E2F0D">
              <w:rPr>
                <w:rFonts w:ascii="Times New Roman" w:hAnsi="Times New Roman"/>
                <w:sz w:val="20"/>
                <w:vertAlign w:val="subscript"/>
                <w:lang w:val="en-GB" w:eastAsia="de-DE"/>
              </w:rPr>
              <w:t>in</w:t>
            </w:r>
          </w:p>
          <w:p w14:paraId="6012283F"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pressure </w:t>
            </w:r>
            <w:r w:rsidRPr="002E2F0D">
              <w:rPr>
                <w:rFonts w:ascii="Times New Roman" w:hAnsi="Times New Roman"/>
                <w:i/>
                <w:color w:val="000000"/>
                <w:sz w:val="20"/>
                <w:lang w:val="en-GB"/>
              </w:rPr>
              <w:t>p</w:t>
            </w:r>
            <w:r w:rsidRPr="002E2F0D">
              <w:rPr>
                <w:rFonts w:ascii="Times New Roman" w:hAnsi="Times New Roman"/>
                <w:color w:val="000000"/>
                <w:sz w:val="20"/>
                <w:vertAlign w:val="subscript"/>
                <w:lang w:val="en-GB"/>
              </w:rPr>
              <w:t>ref</w:t>
            </w:r>
            <w:r w:rsidR="008F3C0F" w:rsidRPr="002E2F0D">
              <w:rPr>
                <w:rFonts w:ascii="Times New Roman" w:hAnsi="Times New Roman"/>
                <w:color w:val="000000"/>
                <w:sz w:val="20"/>
                <w:vertAlign w:val="subscript"/>
                <w:lang w:val="en-GB"/>
              </w:rPr>
              <w:t xml:space="preserve"> </w:t>
            </w:r>
            <w:r w:rsidR="008F3C0F" w:rsidRPr="002E2F0D">
              <w:rPr>
                <w:rFonts w:ascii="Times New Roman" w:hAnsi="Times New Roman"/>
                <w:color w:val="000000"/>
                <w:sz w:val="20"/>
                <w:lang w:val="en-GB"/>
              </w:rPr>
              <w:t xml:space="preserve">or current </w:t>
            </w:r>
            <w:r w:rsidR="008F3C0F" w:rsidRPr="002E2F0D">
              <w:rPr>
                <w:rFonts w:ascii="Times New Roman" w:hAnsi="Times New Roman"/>
                <w:i/>
                <w:sz w:val="20"/>
                <w:lang w:val="en-GB" w:eastAsia="de-DE"/>
              </w:rPr>
              <w:t>I</w:t>
            </w:r>
            <w:r w:rsidR="008F3C0F" w:rsidRPr="002E2F0D">
              <w:rPr>
                <w:rFonts w:ascii="Times New Roman" w:hAnsi="Times New Roman"/>
                <w:sz w:val="20"/>
                <w:vertAlign w:val="subscript"/>
                <w:lang w:val="en-GB" w:eastAsia="de-DE"/>
              </w:rPr>
              <w:t>in</w:t>
            </w:r>
          </w:p>
          <w:p w14:paraId="339EEB74"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density </w:t>
            </w:r>
            <w:r w:rsidRPr="002E2F0D">
              <w:rPr>
                <w:rFonts w:ascii="Symbol" w:hAnsi="Symbol"/>
                <w:i/>
                <w:color w:val="000000"/>
                <w:lang w:val="en-GB"/>
              </w:rPr>
              <w:t></w:t>
            </w:r>
            <w:r w:rsidRPr="002E2F0D">
              <w:rPr>
                <w:rFonts w:ascii="Times New Roman" w:hAnsi="Times New Roman"/>
                <w:color w:val="000000"/>
                <w:sz w:val="20"/>
                <w:vertAlign w:val="subscript"/>
                <w:lang w:val="en-GB"/>
              </w:rPr>
              <w:t>ref</w:t>
            </w:r>
            <w:r w:rsidR="008F3C0F" w:rsidRPr="002E2F0D">
              <w:rPr>
                <w:rFonts w:ascii="Times New Roman" w:hAnsi="Times New Roman"/>
                <w:color w:val="000000"/>
                <w:sz w:val="20"/>
                <w:vertAlign w:val="subscript"/>
                <w:lang w:val="en-GB"/>
              </w:rPr>
              <w:t xml:space="preserve"> </w:t>
            </w:r>
            <w:r w:rsidR="008F3C0F" w:rsidRPr="002E2F0D">
              <w:rPr>
                <w:rFonts w:ascii="Times New Roman" w:hAnsi="Times New Roman"/>
                <w:color w:val="000000"/>
                <w:sz w:val="20"/>
                <w:lang w:val="en-GB"/>
              </w:rPr>
              <w:t xml:space="preserve">or frequency </w:t>
            </w:r>
            <w:r w:rsidR="008F3C0F" w:rsidRPr="002E2F0D">
              <w:rPr>
                <w:rFonts w:ascii="Times New Roman" w:hAnsi="Times New Roman"/>
                <w:i/>
                <w:sz w:val="20"/>
                <w:lang w:val="en-GB" w:eastAsia="de-DE"/>
              </w:rPr>
              <w:t>f</w:t>
            </w:r>
            <w:r w:rsidR="008F3C0F" w:rsidRPr="002E2F0D">
              <w:rPr>
                <w:rFonts w:ascii="Times New Roman" w:hAnsi="Times New Roman"/>
                <w:sz w:val="20"/>
                <w:vertAlign w:val="subscript"/>
                <w:lang w:val="en-GB" w:eastAsia="de-DE"/>
              </w:rPr>
              <w:t>in</w:t>
            </w:r>
          </w:p>
        </w:tc>
        <w:tc>
          <w:tcPr>
            <w:tcW w:w="2126" w:type="dxa"/>
          </w:tcPr>
          <w:p w14:paraId="72BB9090"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/min]</w:t>
            </w:r>
            <w:r w:rsidR="008F3C0F" w:rsidRPr="002E2F0D">
              <w:rPr>
                <w:rFonts w:ascii="Times New Roman" w:hAnsi="Times New Roman"/>
                <w:color w:val="000000"/>
                <w:sz w:val="19"/>
                <w:lang w:val="en-GB" w:eastAsia="de-DE"/>
              </w:rPr>
              <w:t xml:space="preserve"> or [pulses/min]</w:t>
            </w:r>
          </w:p>
          <w:p w14:paraId="20A5D2D5"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[°C] or </w:t>
            </w:r>
            <w:r w:rsidRPr="002E2F0D">
              <w:rPr>
                <w:rFonts w:ascii="Times New Roman" w:hAnsi="Times New Roman"/>
                <w:sz w:val="20"/>
                <w:lang w:val="en-GB" w:eastAsia="de-DE"/>
              </w:rPr>
              <w:t>[Ω]</w:t>
            </w:r>
          </w:p>
          <w:p w14:paraId="14960C39"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[bar]</w:t>
            </w:r>
            <w:r w:rsidR="008F3C0F" w:rsidRPr="002E2F0D">
              <w:rPr>
                <w:rFonts w:ascii="Times New Roman" w:hAnsi="Times New Roman"/>
                <w:color w:val="000000"/>
                <w:sz w:val="20"/>
                <w:lang w:val="en-GB"/>
              </w:rPr>
              <w:t xml:space="preserve"> or [mA]</w:t>
            </w:r>
          </w:p>
          <w:p w14:paraId="5B5FAE30"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eastAsia="de-DE"/>
              </w:rPr>
              <w:t>[kg/m</w:t>
            </w:r>
            <w:r w:rsidRPr="002E2F0D">
              <w:rPr>
                <w:rFonts w:ascii="Times New Roman" w:hAnsi="Times New Roman"/>
                <w:color w:val="000000"/>
                <w:sz w:val="20"/>
                <w:vertAlign w:val="superscript"/>
                <w:lang w:val="en-GB" w:eastAsia="de-DE"/>
              </w:rPr>
              <w:t>3</w:t>
            </w:r>
            <w:r w:rsidRPr="002E2F0D">
              <w:rPr>
                <w:rFonts w:ascii="Times New Roman" w:hAnsi="Times New Roman"/>
                <w:color w:val="000000"/>
                <w:sz w:val="20"/>
                <w:lang w:val="en-GB" w:eastAsia="de-DE"/>
              </w:rPr>
              <w:t>]</w:t>
            </w:r>
            <w:r w:rsidR="008F3C0F" w:rsidRPr="002E2F0D">
              <w:rPr>
                <w:rFonts w:ascii="Times New Roman" w:hAnsi="Times New Roman"/>
                <w:color w:val="000000"/>
                <w:sz w:val="20"/>
                <w:lang w:val="en-GB" w:eastAsia="de-DE"/>
              </w:rPr>
              <w:t xml:space="preserve"> or [Hz]</w:t>
            </w:r>
          </w:p>
        </w:tc>
      </w:tr>
      <w:tr w:rsidR="006F0AF4" w:rsidRPr="002E2F0D" w14:paraId="5AD30ECC" w14:textId="77777777" w:rsidTr="00CB5A4D">
        <w:tc>
          <w:tcPr>
            <w:tcW w:w="2268" w:type="dxa"/>
          </w:tcPr>
          <w:p w14:paraId="203ABF96" w14:textId="77777777" w:rsidR="006F0AF4"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Indicated</w:t>
            </w:r>
            <w:r w:rsidR="006F0AF4" w:rsidRPr="002E2F0D">
              <w:rPr>
                <w:rFonts w:ascii="Times New Roman" w:hAnsi="Times New Roman"/>
                <w:color w:val="000000"/>
                <w:sz w:val="20"/>
                <w:lang w:val="en-GB"/>
              </w:rPr>
              <w:t xml:space="preserve"> measurement values are:</w:t>
            </w:r>
          </w:p>
        </w:tc>
        <w:tc>
          <w:tcPr>
            <w:tcW w:w="4678" w:type="dxa"/>
          </w:tcPr>
          <w:p w14:paraId="08D49CA9"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i</w:t>
            </w:r>
          </w:p>
          <w:p w14:paraId="5F8AC317"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at base condition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bi</w:t>
            </w:r>
          </w:p>
          <w:p w14:paraId="696B3AAF"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mass </w:t>
            </w:r>
            <w:r w:rsidRPr="002E2F0D">
              <w:rPr>
                <w:rFonts w:ascii="Times New Roman" w:hAnsi="Times New Roman"/>
                <w:i/>
                <w:color w:val="000000"/>
                <w:sz w:val="20"/>
                <w:lang w:val="en-GB" w:eastAsia="de-DE"/>
              </w:rPr>
              <w:t>M</w:t>
            </w:r>
            <w:r w:rsidRPr="002E2F0D">
              <w:rPr>
                <w:rFonts w:ascii="Times New Roman" w:hAnsi="Times New Roman"/>
                <w:color w:val="000000"/>
                <w:sz w:val="20"/>
                <w:vertAlign w:val="subscript"/>
                <w:lang w:val="en-GB" w:eastAsia="de-DE"/>
              </w:rPr>
              <w:t>i</w:t>
            </w:r>
          </w:p>
        </w:tc>
        <w:tc>
          <w:tcPr>
            <w:tcW w:w="2126" w:type="dxa"/>
          </w:tcPr>
          <w:p w14:paraId="51B72E54"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w:t>
            </w:r>
          </w:p>
          <w:p w14:paraId="7B7935C9"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D322D3" w:rsidRPr="002E2F0D">
              <w:rPr>
                <w:rFonts w:ascii="Times New Roman" w:hAnsi="Times New Roman"/>
                <w:sz w:val="20"/>
                <w:lang w:val="en-GB"/>
              </w:rPr>
              <w:t>L</w:t>
            </w:r>
            <w:r w:rsidRPr="002E2F0D">
              <w:rPr>
                <w:rFonts w:ascii="Times New Roman" w:hAnsi="Times New Roman"/>
                <w:color w:val="000000"/>
                <w:sz w:val="19"/>
                <w:lang w:val="en-GB" w:eastAsia="de-DE"/>
              </w:rPr>
              <w:t>]</w:t>
            </w:r>
          </w:p>
          <w:p w14:paraId="74116816" w14:textId="77777777" w:rsidR="006F0AF4" w:rsidRPr="002E2F0D" w:rsidRDefault="006F0AF4"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eastAsia="de-DE"/>
              </w:rPr>
              <w:t>[kg]</w:t>
            </w:r>
          </w:p>
        </w:tc>
      </w:tr>
    </w:tbl>
    <w:p w14:paraId="6DEB9D38" w14:textId="77777777" w:rsidR="00BB261A" w:rsidRPr="002E2F0D" w:rsidRDefault="00BB261A">
      <w:pPr>
        <w:rPr>
          <w:sz w:val="18"/>
          <w:szCs w:val="18"/>
          <w:lang w:val="en-GB"/>
        </w:rPr>
      </w:pPr>
    </w:p>
    <w:p w14:paraId="02FB69E1" w14:textId="77777777" w:rsidR="005F0890" w:rsidRPr="002E2F0D" w:rsidRDefault="00D8633E" w:rsidP="00C10125">
      <w:pPr>
        <w:pStyle w:val="Heading2"/>
      </w:pPr>
      <w:r>
        <w:rPr>
          <w:rFonts w:ascii="Arial" w:hAnsi="Arial" w:cs="Arial"/>
          <w:sz w:val="18"/>
          <w:szCs w:val="18"/>
          <w:lang w:val="en-GB"/>
        </w:rPr>
        <w:br w:type="page"/>
      </w:r>
      <w:bookmarkStart w:id="326" w:name="_Toc11661316"/>
      <w:bookmarkStart w:id="327" w:name="_Toc12016429"/>
      <w:bookmarkStart w:id="328" w:name="_Toc12016484"/>
      <w:bookmarkStart w:id="329" w:name="_Toc12016678"/>
      <w:bookmarkStart w:id="330" w:name="_Toc12017057"/>
      <w:r w:rsidR="00CA06B5" w:rsidRPr="002E2F0D">
        <w:lastRenderedPageBreak/>
        <w:t>F.5</w:t>
      </w:r>
      <w:r w:rsidR="005F0890" w:rsidRPr="002E2F0D">
        <w:tab/>
        <w:t>Associated measuring devices (R 117-2</w:t>
      </w:r>
      <w:r w:rsidR="004268E5" w:rsidRPr="002E2F0D">
        <w:t xml:space="preserve">, </w:t>
      </w:r>
      <w:r w:rsidR="005F0890" w:rsidRPr="002E2F0D">
        <w:t>6.4)</w:t>
      </w:r>
      <w:bookmarkEnd w:id="326"/>
      <w:bookmarkEnd w:id="327"/>
      <w:bookmarkEnd w:id="328"/>
      <w:bookmarkEnd w:id="329"/>
      <w:bookmarkEnd w:id="330"/>
    </w:p>
    <w:p w14:paraId="02198C06" w14:textId="77777777" w:rsidR="005F0890" w:rsidRPr="002E2F0D" w:rsidRDefault="00CA06B5" w:rsidP="00D00FBB">
      <w:pPr>
        <w:pStyle w:val="Heading3"/>
      </w:pPr>
      <w:bookmarkStart w:id="331" w:name="_Toc11661317"/>
      <w:bookmarkStart w:id="332" w:name="_Toc12017058"/>
      <w:r w:rsidRPr="002E2F0D">
        <w:t>F.5</w:t>
      </w:r>
      <w:r w:rsidR="005F0890" w:rsidRPr="002E2F0D">
        <w:t>.1</w:t>
      </w:r>
      <w:r w:rsidR="005F0890" w:rsidRPr="002E2F0D">
        <w:tab/>
        <w:t>Accuracy test (R 117-2</w:t>
      </w:r>
      <w:r w:rsidR="004268E5" w:rsidRPr="002E2F0D">
        <w:t xml:space="preserve">, </w:t>
      </w:r>
      <w:r w:rsidR="005F0890" w:rsidRPr="002E2F0D">
        <w:t>6.4.1)</w:t>
      </w:r>
      <w:bookmarkEnd w:id="331"/>
      <w:bookmarkEnd w:id="332"/>
    </w:p>
    <w:tbl>
      <w:tblPr>
        <w:tblW w:w="0" w:type="auto"/>
        <w:tblLook w:val="04A0" w:firstRow="1" w:lastRow="0" w:firstColumn="1" w:lastColumn="0" w:noHBand="0" w:noVBand="1"/>
      </w:tblPr>
      <w:tblGrid>
        <w:gridCol w:w="1306"/>
        <w:gridCol w:w="2275"/>
        <w:gridCol w:w="294"/>
        <w:gridCol w:w="2915"/>
        <w:gridCol w:w="843"/>
        <w:gridCol w:w="840"/>
        <w:gridCol w:w="597"/>
      </w:tblGrid>
      <w:tr w:rsidR="00717532" w:rsidRPr="002E2F0D" w14:paraId="0361AEC1" w14:textId="77777777" w:rsidTr="00BE69A2">
        <w:tc>
          <w:tcPr>
            <w:tcW w:w="1316" w:type="dxa"/>
          </w:tcPr>
          <w:p w14:paraId="291D66E6" w14:textId="77777777" w:rsidR="00E17A70" w:rsidRPr="002E2F0D" w:rsidRDefault="00E17A70" w:rsidP="00CB5A4D">
            <w:pPr>
              <w:rPr>
                <w:sz w:val="20"/>
                <w:szCs w:val="20"/>
                <w:lang w:val="en-GB"/>
              </w:rPr>
            </w:pPr>
          </w:p>
        </w:tc>
        <w:tc>
          <w:tcPr>
            <w:tcW w:w="2336" w:type="dxa"/>
          </w:tcPr>
          <w:p w14:paraId="6801502D" w14:textId="77777777" w:rsidR="00E17A70" w:rsidRPr="002E2F0D" w:rsidRDefault="00E17A70" w:rsidP="00CB5A4D">
            <w:pPr>
              <w:rPr>
                <w:sz w:val="20"/>
                <w:szCs w:val="20"/>
                <w:lang w:val="en-GB"/>
              </w:rPr>
            </w:pPr>
          </w:p>
        </w:tc>
        <w:tc>
          <w:tcPr>
            <w:tcW w:w="296" w:type="dxa"/>
          </w:tcPr>
          <w:p w14:paraId="156DC39D" w14:textId="77777777" w:rsidR="00E17A70" w:rsidRPr="002E2F0D" w:rsidRDefault="00E17A70" w:rsidP="00CB5A4D">
            <w:pPr>
              <w:rPr>
                <w:sz w:val="20"/>
                <w:szCs w:val="20"/>
                <w:lang w:val="en-GB"/>
              </w:rPr>
            </w:pPr>
          </w:p>
        </w:tc>
        <w:tc>
          <w:tcPr>
            <w:tcW w:w="2964" w:type="dxa"/>
          </w:tcPr>
          <w:p w14:paraId="2EF61BC7" w14:textId="77777777" w:rsidR="00E17A70" w:rsidRPr="002E2F0D" w:rsidRDefault="00E17A70" w:rsidP="00CB5A4D">
            <w:pPr>
              <w:rPr>
                <w:sz w:val="20"/>
                <w:szCs w:val="20"/>
                <w:lang w:val="en-GB"/>
              </w:rPr>
            </w:pPr>
          </w:p>
        </w:tc>
        <w:tc>
          <w:tcPr>
            <w:tcW w:w="2300" w:type="dxa"/>
            <w:gridSpan w:val="3"/>
          </w:tcPr>
          <w:p w14:paraId="32946E8C" w14:textId="77777777" w:rsidR="00E17A70" w:rsidRPr="002E2F0D" w:rsidRDefault="00E17A70" w:rsidP="00CB5A4D">
            <w:pPr>
              <w:rPr>
                <w:sz w:val="20"/>
                <w:szCs w:val="20"/>
                <w:lang w:val="en-GB"/>
              </w:rPr>
            </w:pPr>
            <w:r w:rsidRPr="002E2F0D">
              <w:rPr>
                <w:sz w:val="20"/>
                <w:szCs w:val="20"/>
                <w:lang w:val="en-GB"/>
              </w:rPr>
              <w:t>Ambient conditions</w:t>
            </w:r>
          </w:p>
        </w:tc>
      </w:tr>
      <w:tr w:rsidR="00717532" w:rsidRPr="002E2F0D" w14:paraId="3E0B14D0" w14:textId="77777777" w:rsidTr="00BE69A2">
        <w:tc>
          <w:tcPr>
            <w:tcW w:w="1316" w:type="dxa"/>
          </w:tcPr>
          <w:p w14:paraId="5579D6F0" w14:textId="77777777" w:rsidR="00E17A70" w:rsidRPr="002E2F0D" w:rsidRDefault="00E17A70" w:rsidP="00CB5A4D">
            <w:pPr>
              <w:rPr>
                <w:sz w:val="20"/>
                <w:szCs w:val="20"/>
                <w:lang w:val="en-GB"/>
              </w:rPr>
            </w:pPr>
          </w:p>
        </w:tc>
        <w:tc>
          <w:tcPr>
            <w:tcW w:w="2336" w:type="dxa"/>
          </w:tcPr>
          <w:p w14:paraId="3E379133" w14:textId="77777777" w:rsidR="00E17A70" w:rsidRPr="002E2F0D" w:rsidRDefault="00E17A70" w:rsidP="00CB5A4D">
            <w:pPr>
              <w:rPr>
                <w:sz w:val="20"/>
                <w:szCs w:val="20"/>
                <w:lang w:val="en-GB"/>
              </w:rPr>
            </w:pPr>
          </w:p>
        </w:tc>
        <w:tc>
          <w:tcPr>
            <w:tcW w:w="296" w:type="dxa"/>
          </w:tcPr>
          <w:p w14:paraId="74CA2D76" w14:textId="77777777" w:rsidR="00E17A70" w:rsidRPr="002E2F0D" w:rsidRDefault="00E17A70" w:rsidP="00CB5A4D">
            <w:pPr>
              <w:rPr>
                <w:sz w:val="20"/>
                <w:szCs w:val="20"/>
                <w:lang w:val="en-GB"/>
              </w:rPr>
            </w:pPr>
          </w:p>
        </w:tc>
        <w:tc>
          <w:tcPr>
            <w:tcW w:w="2964" w:type="dxa"/>
          </w:tcPr>
          <w:p w14:paraId="0B3F0334" w14:textId="77777777" w:rsidR="00E17A70" w:rsidRPr="002E2F0D" w:rsidRDefault="00E17A70" w:rsidP="00CB5A4D">
            <w:pPr>
              <w:rPr>
                <w:sz w:val="20"/>
                <w:szCs w:val="20"/>
                <w:lang w:val="en-GB"/>
              </w:rPr>
            </w:pPr>
          </w:p>
        </w:tc>
        <w:tc>
          <w:tcPr>
            <w:tcW w:w="851" w:type="dxa"/>
          </w:tcPr>
          <w:p w14:paraId="0B6A94C5" w14:textId="77777777" w:rsidR="00E17A70" w:rsidRPr="002E2F0D" w:rsidRDefault="00E17A70" w:rsidP="00CB5A4D">
            <w:pPr>
              <w:rPr>
                <w:sz w:val="20"/>
                <w:szCs w:val="20"/>
                <w:lang w:val="en-GB"/>
              </w:rPr>
            </w:pPr>
          </w:p>
        </w:tc>
        <w:tc>
          <w:tcPr>
            <w:tcW w:w="850" w:type="dxa"/>
          </w:tcPr>
          <w:p w14:paraId="12DA09DC" w14:textId="77777777" w:rsidR="00E17A70" w:rsidRPr="002E2F0D" w:rsidRDefault="00E17A70" w:rsidP="00CB5A4D">
            <w:pPr>
              <w:rPr>
                <w:sz w:val="20"/>
                <w:szCs w:val="20"/>
                <w:lang w:val="en-GB"/>
              </w:rPr>
            </w:pPr>
          </w:p>
        </w:tc>
        <w:tc>
          <w:tcPr>
            <w:tcW w:w="599" w:type="dxa"/>
          </w:tcPr>
          <w:p w14:paraId="51B8EA8D" w14:textId="77777777" w:rsidR="00E17A70" w:rsidRPr="002E2F0D" w:rsidRDefault="00E17A70" w:rsidP="00CB5A4D">
            <w:pPr>
              <w:rPr>
                <w:sz w:val="20"/>
                <w:szCs w:val="20"/>
                <w:lang w:val="en-GB"/>
              </w:rPr>
            </w:pPr>
          </w:p>
        </w:tc>
      </w:tr>
      <w:tr w:rsidR="00717532" w:rsidRPr="002E2F0D" w14:paraId="4E11F966" w14:textId="77777777" w:rsidTr="00BE69A2">
        <w:tc>
          <w:tcPr>
            <w:tcW w:w="1316" w:type="dxa"/>
          </w:tcPr>
          <w:p w14:paraId="4A2A577D" w14:textId="77777777" w:rsidR="00E17A70" w:rsidRPr="002E2F0D" w:rsidRDefault="00E17A70" w:rsidP="00CB5A4D">
            <w:pPr>
              <w:rPr>
                <w:sz w:val="20"/>
                <w:szCs w:val="20"/>
                <w:lang w:val="en-GB"/>
              </w:rPr>
            </w:pPr>
            <w:r w:rsidRPr="002E2F0D">
              <w:rPr>
                <w:sz w:val="20"/>
                <w:szCs w:val="20"/>
                <w:lang w:val="en-GB"/>
              </w:rPr>
              <w:t>Model:</w:t>
            </w:r>
          </w:p>
        </w:tc>
        <w:tc>
          <w:tcPr>
            <w:tcW w:w="2336" w:type="dxa"/>
          </w:tcPr>
          <w:p w14:paraId="556B2DC7" w14:textId="77777777" w:rsidR="00E17A70" w:rsidRPr="002E2F0D" w:rsidRDefault="00E17A70" w:rsidP="00CB5A4D">
            <w:pPr>
              <w:rPr>
                <w:sz w:val="20"/>
                <w:szCs w:val="20"/>
                <w:lang w:val="en-GB"/>
              </w:rPr>
            </w:pPr>
          </w:p>
        </w:tc>
        <w:tc>
          <w:tcPr>
            <w:tcW w:w="296" w:type="dxa"/>
          </w:tcPr>
          <w:p w14:paraId="0BC7FD31" w14:textId="77777777" w:rsidR="00E17A70" w:rsidRPr="002E2F0D" w:rsidRDefault="00E17A70" w:rsidP="00CB5A4D">
            <w:pPr>
              <w:rPr>
                <w:sz w:val="20"/>
                <w:szCs w:val="20"/>
                <w:lang w:val="en-GB"/>
              </w:rPr>
            </w:pPr>
          </w:p>
        </w:tc>
        <w:tc>
          <w:tcPr>
            <w:tcW w:w="2964" w:type="dxa"/>
          </w:tcPr>
          <w:p w14:paraId="124908BC" w14:textId="77777777" w:rsidR="00E17A70" w:rsidRPr="002E2F0D" w:rsidRDefault="00E17A70" w:rsidP="00CB5A4D">
            <w:pPr>
              <w:rPr>
                <w:sz w:val="20"/>
                <w:szCs w:val="20"/>
                <w:lang w:val="en-GB"/>
              </w:rPr>
            </w:pPr>
          </w:p>
        </w:tc>
        <w:tc>
          <w:tcPr>
            <w:tcW w:w="851" w:type="dxa"/>
            <w:tcBorders>
              <w:bottom w:val="single" w:sz="4" w:space="0" w:color="auto"/>
            </w:tcBorders>
          </w:tcPr>
          <w:p w14:paraId="16E0D629" w14:textId="77777777" w:rsidR="00E17A70" w:rsidRPr="002E2F0D" w:rsidRDefault="00E17A70"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A84AFC5" w14:textId="77777777" w:rsidR="00E17A70" w:rsidRPr="002E2F0D" w:rsidRDefault="00E17A70" w:rsidP="00CB5A4D">
            <w:pPr>
              <w:rPr>
                <w:sz w:val="20"/>
                <w:szCs w:val="20"/>
                <w:lang w:val="en-GB"/>
              </w:rPr>
            </w:pPr>
            <w:r w:rsidRPr="002E2F0D">
              <w:rPr>
                <w:sz w:val="20"/>
                <w:szCs w:val="20"/>
                <w:lang w:val="en-GB"/>
              </w:rPr>
              <w:t>At end</w:t>
            </w:r>
          </w:p>
        </w:tc>
        <w:tc>
          <w:tcPr>
            <w:tcW w:w="599" w:type="dxa"/>
          </w:tcPr>
          <w:p w14:paraId="5F580057" w14:textId="77777777" w:rsidR="00E17A70" w:rsidRPr="002E2F0D" w:rsidRDefault="00E17A70" w:rsidP="00CB5A4D">
            <w:pPr>
              <w:rPr>
                <w:sz w:val="20"/>
                <w:szCs w:val="20"/>
                <w:lang w:val="en-GB"/>
              </w:rPr>
            </w:pPr>
          </w:p>
        </w:tc>
      </w:tr>
      <w:tr w:rsidR="00717532" w:rsidRPr="002E2F0D" w14:paraId="5A5B9358" w14:textId="77777777" w:rsidTr="00CB5A4D">
        <w:tc>
          <w:tcPr>
            <w:tcW w:w="1316" w:type="dxa"/>
          </w:tcPr>
          <w:p w14:paraId="22999832" w14:textId="77777777" w:rsidR="00E17A70" w:rsidRPr="002E2F0D" w:rsidRDefault="00E17A70" w:rsidP="00CB5A4D">
            <w:pPr>
              <w:rPr>
                <w:sz w:val="20"/>
                <w:szCs w:val="20"/>
                <w:lang w:val="en-GB"/>
              </w:rPr>
            </w:pPr>
            <w:r w:rsidRPr="002E2F0D">
              <w:rPr>
                <w:sz w:val="20"/>
                <w:szCs w:val="20"/>
                <w:lang w:val="en-GB"/>
              </w:rPr>
              <w:t>Test date:</w:t>
            </w:r>
          </w:p>
        </w:tc>
        <w:tc>
          <w:tcPr>
            <w:tcW w:w="2336" w:type="dxa"/>
          </w:tcPr>
          <w:p w14:paraId="79707D58" w14:textId="77777777" w:rsidR="00E17A70" w:rsidRPr="002E2F0D" w:rsidRDefault="00E17A70" w:rsidP="00CB5A4D">
            <w:pPr>
              <w:rPr>
                <w:sz w:val="20"/>
                <w:szCs w:val="20"/>
                <w:lang w:val="en-GB"/>
              </w:rPr>
            </w:pPr>
          </w:p>
        </w:tc>
        <w:tc>
          <w:tcPr>
            <w:tcW w:w="296" w:type="dxa"/>
          </w:tcPr>
          <w:p w14:paraId="6B85883C" w14:textId="77777777" w:rsidR="00E17A70" w:rsidRPr="002E2F0D" w:rsidRDefault="00E17A70" w:rsidP="00CB5A4D">
            <w:pPr>
              <w:rPr>
                <w:sz w:val="20"/>
                <w:szCs w:val="20"/>
                <w:lang w:val="en-GB"/>
              </w:rPr>
            </w:pPr>
          </w:p>
        </w:tc>
        <w:tc>
          <w:tcPr>
            <w:tcW w:w="2964" w:type="dxa"/>
            <w:tcBorders>
              <w:right w:val="single" w:sz="4" w:space="0" w:color="auto"/>
            </w:tcBorders>
          </w:tcPr>
          <w:p w14:paraId="7CC85BF5" w14:textId="77777777" w:rsidR="00E17A70" w:rsidRPr="002E2F0D" w:rsidRDefault="00E17A70"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D7CB114" w14:textId="77777777" w:rsidR="00E17A70" w:rsidRPr="002E2F0D" w:rsidRDefault="00E17A7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3A21579" w14:textId="77777777" w:rsidR="00E17A70" w:rsidRPr="002E2F0D" w:rsidRDefault="00E17A70" w:rsidP="00CB5A4D">
            <w:pPr>
              <w:rPr>
                <w:sz w:val="20"/>
                <w:szCs w:val="20"/>
                <w:lang w:val="en-GB"/>
              </w:rPr>
            </w:pPr>
          </w:p>
        </w:tc>
        <w:tc>
          <w:tcPr>
            <w:tcW w:w="599" w:type="dxa"/>
            <w:tcBorders>
              <w:left w:val="single" w:sz="4" w:space="0" w:color="auto"/>
            </w:tcBorders>
          </w:tcPr>
          <w:p w14:paraId="1C1E8831" w14:textId="77777777" w:rsidR="00E17A70" w:rsidRPr="002E2F0D" w:rsidRDefault="00E17A70" w:rsidP="00CB5A4D">
            <w:pPr>
              <w:rPr>
                <w:sz w:val="20"/>
                <w:szCs w:val="20"/>
                <w:lang w:val="en-GB"/>
              </w:rPr>
            </w:pPr>
            <w:r w:rsidRPr="002E2F0D">
              <w:rPr>
                <w:sz w:val="20"/>
                <w:szCs w:val="20"/>
                <w:lang w:val="en-GB"/>
              </w:rPr>
              <w:t>°C</w:t>
            </w:r>
          </w:p>
        </w:tc>
      </w:tr>
      <w:tr w:rsidR="00717532" w:rsidRPr="002E2F0D" w14:paraId="2F5E3154" w14:textId="77777777" w:rsidTr="00CB5A4D">
        <w:tc>
          <w:tcPr>
            <w:tcW w:w="1316" w:type="dxa"/>
          </w:tcPr>
          <w:p w14:paraId="0630851E" w14:textId="77777777" w:rsidR="00E17A70" w:rsidRPr="002E2F0D" w:rsidRDefault="00E17A70" w:rsidP="00CB5A4D">
            <w:pPr>
              <w:rPr>
                <w:sz w:val="20"/>
                <w:szCs w:val="20"/>
                <w:lang w:val="en-GB"/>
              </w:rPr>
            </w:pPr>
            <w:r w:rsidRPr="002E2F0D">
              <w:rPr>
                <w:sz w:val="20"/>
                <w:szCs w:val="20"/>
                <w:lang w:val="en-GB"/>
              </w:rPr>
              <w:t>Observer:</w:t>
            </w:r>
          </w:p>
        </w:tc>
        <w:tc>
          <w:tcPr>
            <w:tcW w:w="2336" w:type="dxa"/>
          </w:tcPr>
          <w:p w14:paraId="0E6F83D4" w14:textId="77777777" w:rsidR="00E17A70" w:rsidRPr="002E2F0D" w:rsidRDefault="00E17A70" w:rsidP="00CB5A4D">
            <w:pPr>
              <w:rPr>
                <w:sz w:val="20"/>
                <w:szCs w:val="20"/>
                <w:lang w:val="en-GB"/>
              </w:rPr>
            </w:pPr>
          </w:p>
        </w:tc>
        <w:tc>
          <w:tcPr>
            <w:tcW w:w="296" w:type="dxa"/>
          </w:tcPr>
          <w:p w14:paraId="67210AC5" w14:textId="77777777" w:rsidR="00E17A70" w:rsidRPr="002E2F0D" w:rsidRDefault="00E17A70" w:rsidP="00CB5A4D">
            <w:pPr>
              <w:rPr>
                <w:sz w:val="20"/>
                <w:szCs w:val="20"/>
                <w:lang w:val="en-GB"/>
              </w:rPr>
            </w:pPr>
          </w:p>
        </w:tc>
        <w:tc>
          <w:tcPr>
            <w:tcW w:w="2964" w:type="dxa"/>
            <w:tcBorders>
              <w:right w:val="single" w:sz="4" w:space="0" w:color="auto"/>
            </w:tcBorders>
          </w:tcPr>
          <w:p w14:paraId="79A70E97" w14:textId="77777777" w:rsidR="00E17A70" w:rsidRPr="002E2F0D" w:rsidRDefault="00E17A70"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8E7ADB2" w14:textId="77777777" w:rsidR="00E17A70" w:rsidRPr="002E2F0D" w:rsidRDefault="00E17A7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AFF3C71" w14:textId="77777777" w:rsidR="00E17A70" w:rsidRPr="002E2F0D" w:rsidRDefault="00E17A70" w:rsidP="00CB5A4D">
            <w:pPr>
              <w:rPr>
                <w:sz w:val="20"/>
                <w:szCs w:val="20"/>
                <w:lang w:val="en-GB"/>
              </w:rPr>
            </w:pPr>
          </w:p>
        </w:tc>
        <w:tc>
          <w:tcPr>
            <w:tcW w:w="599" w:type="dxa"/>
            <w:tcBorders>
              <w:left w:val="single" w:sz="4" w:space="0" w:color="auto"/>
            </w:tcBorders>
          </w:tcPr>
          <w:p w14:paraId="7CBE660E" w14:textId="77777777" w:rsidR="00E17A70" w:rsidRPr="002E2F0D" w:rsidRDefault="00E17A70" w:rsidP="00CB5A4D">
            <w:pPr>
              <w:rPr>
                <w:sz w:val="20"/>
                <w:szCs w:val="20"/>
                <w:lang w:val="en-GB"/>
              </w:rPr>
            </w:pPr>
            <w:r w:rsidRPr="002E2F0D">
              <w:rPr>
                <w:sz w:val="20"/>
                <w:szCs w:val="20"/>
                <w:lang w:val="en-GB"/>
              </w:rPr>
              <w:t>%</w:t>
            </w:r>
          </w:p>
        </w:tc>
      </w:tr>
      <w:tr w:rsidR="00717532" w:rsidRPr="002E2F0D" w14:paraId="53D1DFCB" w14:textId="77777777" w:rsidTr="00CB5A4D">
        <w:tc>
          <w:tcPr>
            <w:tcW w:w="1316" w:type="dxa"/>
          </w:tcPr>
          <w:p w14:paraId="4B97424D" w14:textId="77777777" w:rsidR="00E17A70" w:rsidRPr="002E2F0D" w:rsidRDefault="00E17A70" w:rsidP="00CB5A4D">
            <w:pPr>
              <w:rPr>
                <w:sz w:val="20"/>
                <w:szCs w:val="20"/>
                <w:lang w:val="en-GB"/>
              </w:rPr>
            </w:pPr>
          </w:p>
        </w:tc>
        <w:tc>
          <w:tcPr>
            <w:tcW w:w="2336" w:type="dxa"/>
          </w:tcPr>
          <w:p w14:paraId="04D75533" w14:textId="77777777" w:rsidR="00E17A70" w:rsidRPr="002E2F0D" w:rsidRDefault="00E17A70" w:rsidP="00CB5A4D">
            <w:pPr>
              <w:rPr>
                <w:sz w:val="20"/>
                <w:szCs w:val="20"/>
                <w:lang w:val="en-GB"/>
              </w:rPr>
            </w:pPr>
          </w:p>
        </w:tc>
        <w:tc>
          <w:tcPr>
            <w:tcW w:w="296" w:type="dxa"/>
          </w:tcPr>
          <w:p w14:paraId="53EC351B" w14:textId="77777777" w:rsidR="00E17A70" w:rsidRPr="002E2F0D" w:rsidRDefault="00E17A70" w:rsidP="00CB5A4D">
            <w:pPr>
              <w:rPr>
                <w:sz w:val="20"/>
                <w:szCs w:val="20"/>
                <w:lang w:val="en-GB"/>
              </w:rPr>
            </w:pPr>
          </w:p>
        </w:tc>
        <w:tc>
          <w:tcPr>
            <w:tcW w:w="2964" w:type="dxa"/>
            <w:tcBorders>
              <w:right w:val="single" w:sz="4" w:space="0" w:color="auto"/>
            </w:tcBorders>
          </w:tcPr>
          <w:p w14:paraId="27BE33C3" w14:textId="77777777" w:rsidR="00E17A70" w:rsidRPr="002E2F0D" w:rsidRDefault="00E17A70"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6D48958" w14:textId="77777777" w:rsidR="00E17A70" w:rsidRPr="002E2F0D" w:rsidRDefault="00E17A7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A5D613" w14:textId="77777777" w:rsidR="00E17A70" w:rsidRPr="002E2F0D" w:rsidRDefault="00E17A70" w:rsidP="00CB5A4D">
            <w:pPr>
              <w:rPr>
                <w:sz w:val="20"/>
                <w:szCs w:val="20"/>
                <w:lang w:val="en-GB"/>
              </w:rPr>
            </w:pPr>
          </w:p>
        </w:tc>
        <w:tc>
          <w:tcPr>
            <w:tcW w:w="599" w:type="dxa"/>
            <w:tcBorders>
              <w:left w:val="single" w:sz="4" w:space="0" w:color="auto"/>
            </w:tcBorders>
          </w:tcPr>
          <w:p w14:paraId="0F128054" w14:textId="77777777" w:rsidR="00E17A70" w:rsidRPr="002E2F0D" w:rsidRDefault="00121231" w:rsidP="00CB5A4D">
            <w:pPr>
              <w:rPr>
                <w:sz w:val="20"/>
                <w:szCs w:val="20"/>
                <w:lang w:val="en-GB"/>
              </w:rPr>
            </w:pPr>
            <w:r w:rsidRPr="002E2F0D">
              <w:rPr>
                <w:sz w:val="20"/>
                <w:szCs w:val="20"/>
                <w:lang w:val="en-GB"/>
              </w:rPr>
              <w:t>k</w:t>
            </w:r>
            <w:r w:rsidR="00E17A70" w:rsidRPr="002E2F0D">
              <w:rPr>
                <w:sz w:val="20"/>
                <w:szCs w:val="20"/>
                <w:lang w:val="en-GB"/>
              </w:rPr>
              <w:t>Pa</w:t>
            </w:r>
          </w:p>
        </w:tc>
      </w:tr>
      <w:tr w:rsidR="00717532" w:rsidRPr="002E2F0D" w14:paraId="12C150C5" w14:textId="77777777" w:rsidTr="00CB5A4D">
        <w:tc>
          <w:tcPr>
            <w:tcW w:w="1316" w:type="dxa"/>
          </w:tcPr>
          <w:p w14:paraId="35836150" w14:textId="77777777" w:rsidR="00E17A70" w:rsidRPr="002E2F0D" w:rsidRDefault="00E17A70" w:rsidP="00CB5A4D">
            <w:pPr>
              <w:rPr>
                <w:sz w:val="20"/>
                <w:szCs w:val="20"/>
                <w:lang w:val="en-GB"/>
              </w:rPr>
            </w:pPr>
          </w:p>
        </w:tc>
        <w:tc>
          <w:tcPr>
            <w:tcW w:w="2336" w:type="dxa"/>
          </w:tcPr>
          <w:p w14:paraId="0C39097D" w14:textId="77777777" w:rsidR="00E17A70" w:rsidRPr="002E2F0D" w:rsidRDefault="00E17A70" w:rsidP="00CB5A4D">
            <w:pPr>
              <w:rPr>
                <w:sz w:val="20"/>
                <w:szCs w:val="20"/>
                <w:lang w:val="en-GB"/>
              </w:rPr>
            </w:pPr>
          </w:p>
        </w:tc>
        <w:tc>
          <w:tcPr>
            <w:tcW w:w="296" w:type="dxa"/>
          </w:tcPr>
          <w:p w14:paraId="032DC892" w14:textId="77777777" w:rsidR="00E17A70" w:rsidRPr="002E2F0D" w:rsidRDefault="00E17A70" w:rsidP="00CB5A4D">
            <w:pPr>
              <w:rPr>
                <w:sz w:val="20"/>
                <w:szCs w:val="20"/>
                <w:lang w:val="en-GB"/>
              </w:rPr>
            </w:pPr>
          </w:p>
        </w:tc>
        <w:tc>
          <w:tcPr>
            <w:tcW w:w="2964" w:type="dxa"/>
            <w:tcBorders>
              <w:right w:val="single" w:sz="4" w:space="0" w:color="auto"/>
            </w:tcBorders>
          </w:tcPr>
          <w:p w14:paraId="0E743972" w14:textId="77777777" w:rsidR="00E17A70" w:rsidRPr="002E2F0D" w:rsidRDefault="00E17A70"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BCC8AEF" w14:textId="77777777" w:rsidR="00E17A70" w:rsidRPr="002E2F0D" w:rsidRDefault="00E17A7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0FAA601" w14:textId="77777777" w:rsidR="00E17A70" w:rsidRPr="002E2F0D" w:rsidRDefault="00E17A70" w:rsidP="00CB5A4D">
            <w:pPr>
              <w:rPr>
                <w:sz w:val="20"/>
                <w:szCs w:val="20"/>
                <w:lang w:val="en-GB"/>
              </w:rPr>
            </w:pPr>
          </w:p>
        </w:tc>
        <w:tc>
          <w:tcPr>
            <w:tcW w:w="599" w:type="dxa"/>
            <w:tcBorders>
              <w:left w:val="single" w:sz="4" w:space="0" w:color="auto"/>
            </w:tcBorders>
          </w:tcPr>
          <w:p w14:paraId="7ABF2A29" w14:textId="77777777" w:rsidR="00E17A70" w:rsidRPr="002E2F0D" w:rsidRDefault="00E17A70" w:rsidP="00CB5A4D">
            <w:pPr>
              <w:rPr>
                <w:sz w:val="20"/>
                <w:szCs w:val="20"/>
                <w:lang w:val="en-GB"/>
              </w:rPr>
            </w:pPr>
          </w:p>
        </w:tc>
      </w:tr>
    </w:tbl>
    <w:p w14:paraId="1D44625F" w14:textId="77777777" w:rsidR="00E17A70" w:rsidRPr="002E2F0D" w:rsidRDefault="00E17A70">
      <w:pPr>
        <w:rPr>
          <w:b/>
          <w:lang w:val="en-GB"/>
        </w:rPr>
      </w:pPr>
    </w:p>
    <w:tbl>
      <w:tblPr>
        <w:tblW w:w="456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tblGrid>
      <w:tr w:rsidR="00080E5D" w:rsidRPr="002E2F0D" w14:paraId="54662559" w14:textId="77777777" w:rsidTr="007E35BF">
        <w:trPr>
          <w:trHeight w:val="315"/>
        </w:trPr>
        <w:tc>
          <w:tcPr>
            <w:tcW w:w="760" w:type="dxa"/>
            <w:tcBorders>
              <w:bottom w:val="single" w:sz="4" w:space="0" w:color="auto"/>
              <w:right w:val="single" w:sz="4" w:space="0" w:color="auto"/>
            </w:tcBorders>
            <w:shd w:val="clear" w:color="auto" w:fill="auto"/>
            <w:noWrap/>
            <w:vAlign w:val="bottom"/>
            <w:hideMark/>
          </w:tcPr>
          <w:p w14:paraId="637E90F4" w14:textId="77777777" w:rsidR="00080E5D" w:rsidRPr="002E2F0D" w:rsidRDefault="00080E5D" w:rsidP="007E35BF">
            <w:pPr>
              <w:spacing w:before="60" w:after="60"/>
              <w:jc w:val="center"/>
              <w:rPr>
                <w:rFonts w:eastAsia="Times New Roman"/>
                <w:sz w:val="20"/>
                <w:szCs w:val="20"/>
                <w:lang w:val="en-GB" w:eastAsia="de-DE"/>
              </w:rPr>
            </w:pPr>
          </w:p>
        </w:tc>
        <w:tc>
          <w:tcPr>
            <w:tcW w:w="3800" w:type="dxa"/>
            <w:gridSpan w:val="5"/>
            <w:tcBorders>
              <w:top w:val="single" w:sz="4" w:space="0" w:color="auto"/>
              <w:left w:val="nil"/>
              <w:bottom w:val="single" w:sz="4" w:space="0" w:color="auto"/>
              <w:right w:val="single" w:sz="4" w:space="0" w:color="auto"/>
            </w:tcBorders>
            <w:shd w:val="clear" w:color="auto" w:fill="D9D9D9"/>
            <w:noWrap/>
            <w:vAlign w:val="bottom"/>
            <w:hideMark/>
          </w:tcPr>
          <w:p w14:paraId="098BD48F" w14:textId="77777777" w:rsidR="00080E5D" w:rsidRPr="002E2F0D" w:rsidRDefault="00080E5D"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T</w:t>
            </w:r>
          </w:p>
        </w:tc>
      </w:tr>
      <w:tr w:rsidR="00B008D4" w:rsidRPr="002E2F0D" w14:paraId="2C4E356D" w14:textId="77777777" w:rsidTr="007E35BF">
        <w:trPr>
          <w:trHeight w:val="315"/>
        </w:trPr>
        <w:tc>
          <w:tcPr>
            <w:tcW w:w="760" w:type="dxa"/>
            <w:tcBorders>
              <w:top w:val="single" w:sz="4" w:space="0" w:color="auto"/>
              <w:left w:val="single" w:sz="4" w:space="0" w:color="auto"/>
              <w:bottom w:val="nil"/>
              <w:right w:val="single" w:sz="4" w:space="0" w:color="auto"/>
            </w:tcBorders>
            <w:shd w:val="clear" w:color="auto" w:fill="D9D9D9"/>
            <w:noWrap/>
            <w:vAlign w:val="bottom"/>
            <w:hideMark/>
          </w:tcPr>
          <w:p w14:paraId="6DB3B865"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60" w:type="dxa"/>
            <w:tcBorders>
              <w:top w:val="single" w:sz="4" w:space="0" w:color="auto"/>
              <w:left w:val="nil"/>
              <w:bottom w:val="nil"/>
              <w:right w:val="single" w:sz="4" w:space="0" w:color="auto"/>
            </w:tcBorders>
            <w:shd w:val="clear" w:color="auto" w:fill="D9D9D9"/>
            <w:noWrap/>
            <w:vAlign w:val="bottom"/>
            <w:hideMark/>
          </w:tcPr>
          <w:p w14:paraId="22B5FE91"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p>
        </w:tc>
        <w:tc>
          <w:tcPr>
            <w:tcW w:w="760" w:type="dxa"/>
            <w:tcBorders>
              <w:top w:val="single" w:sz="4" w:space="0" w:color="auto"/>
              <w:left w:val="nil"/>
              <w:right w:val="nil"/>
            </w:tcBorders>
            <w:shd w:val="clear" w:color="auto" w:fill="D9D9D9"/>
            <w:noWrap/>
            <w:vAlign w:val="bottom"/>
            <w:hideMark/>
          </w:tcPr>
          <w:p w14:paraId="3AF3CE87"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R</w:t>
            </w:r>
            <w:r w:rsidRPr="002E2F0D">
              <w:rPr>
                <w:rFonts w:eastAsia="Times New Roman"/>
                <w:sz w:val="20"/>
                <w:szCs w:val="20"/>
                <w:vertAlign w:val="subscript"/>
                <w:lang w:val="en-GB" w:eastAsia="de-DE"/>
              </w:rPr>
              <w:t>out</w:t>
            </w:r>
          </w:p>
        </w:tc>
        <w:tc>
          <w:tcPr>
            <w:tcW w:w="760" w:type="dxa"/>
            <w:tcBorders>
              <w:top w:val="single" w:sz="4" w:space="0" w:color="auto"/>
              <w:left w:val="single" w:sz="4" w:space="0" w:color="auto"/>
              <w:bottom w:val="nil"/>
              <w:right w:val="single" w:sz="4" w:space="0" w:color="auto"/>
            </w:tcBorders>
            <w:shd w:val="clear" w:color="auto" w:fill="D9D9D9"/>
            <w:noWrap/>
            <w:vAlign w:val="bottom"/>
            <w:hideMark/>
          </w:tcPr>
          <w:p w14:paraId="3646E051"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i</w:t>
            </w:r>
          </w:p>
        </w:tc>
        <w:tc>
          <w:tcPr>
            <w:tcW w:w="760" w:type="dxa"/>
            <w:tcBorders>
              <w:top w:val="single" w:sz="4" w:space="0" w:color="auto"/>
              <w:left w:val="nil"/>
              <w:bottom w:val="nil"/>
              <w:right w:val="single" w:sz="4" w:space="0" w:color="auto"/>
            </w:tcBorders>
            <w:shd w:val="clear" w:color="auto" w:fill="D9D9D9"/>
            <w:noWrap/>
            <w:vAlign w:val="bottom"/>
            <w:hideMark/>
          </w:tcPr>
          <w:p w14:paraId="58186402"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T</w:t>
            </w:r>
          </w:p>
        </w:tc>
        <w:tc>
          <w:tcPr>
            <w:tcW w:w="760" w:type="dxa"/>
            <w:tcBorders>
              <w:top w:val="single" w:sz="4" w:space="0" w:color="auto"/>
              <w:left w:val="nil"/>
              <w:bottom w:val="nil"/>
              <w:right w:val="single" w:sz="4" w:space="0" w:color="auto"/>
            </w:tcBorders>
            <w:shd w:val="clear" w:color="auto" w:fill="D9D9D9"/>
            <w:noWrap/>
            <w:vAlign w:val="bottom"/>
            <w:hideMark/>
          </w:tcPr>
          <w:p w14:paraId="3AC17FBC"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T</w:t>
            </w:r>
          </w:p>
        </w:tc>
      </w:tr>
      <w:tr w:rsidR="00B008D4" w:rsidRPr="002E2F0D" w14:paraId="4BDF6B6E" w14:textId="77777777" w:rsidTr="007E35BF">
        <w:trPr>
          <w:trHeight w:val="285"/>
        </w:trPr>
        <w:tc>
          <w:tcPr>
            <w:tcW w:w="760" w:type="dxa"/>
            <w:tcBorders>
              <w:top w:val="nil"/>
              <w:left w:val="single" w:sz="4" w:space="0" w:color="auto"/>
              <w:bottom w:val="single" w:sz="4" w:space="0" w:color="auto"/>
              <w:right w:val="single" w:sz="4" w:space="0" w:color="auto"/>
            </w:tcBorders>
            <w:shd w:val="clear" w:color="auto" w:fill="D9D9D9"/>
            <w:noWrap/>
            <w:vAlign w:val="bottom"/>
            <w:hideMark/>
          </w:tcPr>
          <w:p w14:paraId="4F64602D"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58CA866C"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760" w:type="dxa"/>
            <w:tcBorders>
              <w:top w:val="nil"/>
              <w:left w:val="nil"/>
              <w:bottom w:val="single" w:sz="4" w:space="0" w:color="auto"/>
              <w:right w:val="nil"/>
            </w:tcBorders>
            <w:shd w:val="clear" w:color="auto" w:fill="D9D9D9"/>
            <w:noWrap/>
            <w:vAlign w:val="bottom"/>
            <w:hideMark/>
          </w:tcPr>
          <w:p w14:paraId="6C93C289"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A41729" w:rsidRPr="002E2F0D">
              <w:rPr>
                <w:rFonts w:eastAsia="Times New Roman"/>
                <w:sz w:val="20"/>
                <w:szCs w:val="20"/>
                <w:lang w:val="en-GB" w:eastAsia="de-DE"/>
              </w:rPr>
              <w:t>Ω</w:t>
            </w:r>
            <w:r w:rsidRPr="002E2F0D">
              <w:rPr>
                <w:rFonts w:eastAsia="Times New Roman"/>
                <w:sz w:val="20"/>
                <w:szCs w:val="20"/>
                <w:lang w:val="en-GB" w:eastAsia="de-DE"/>
              </w:rPr>
              <w:t>]</w:t>
            </w:r>
          </w:p>
        </w:tc>
        <w:tc>
          <w:tcPr>
            <w:tcW w:w="760" w:type="dxa"/>
            <w:tcBorders>
              <w:top w:val="nil"/>
              <w:left w:val="single" w:sz="4" w:space="0" w:color="auto"/>
              <w:bottom w:val="single" w:sz="4" w:space="0" w:color="auto"/>
              <w:right w:val="single" w:sz="4" w:space="0" w:color="auto"/>
            </w:tcBorders>
            <w:shd w:val="clear" w:color="auto" w:fill="D9D9D9"/>
            <w:noWrap/>
            <w:vAlign w:val="bottom"/>
            <w:hideMark/>
          </w:tcPr>
          <w:p w14:paraId="7B9AF1C9"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760" w:type="dxa"/>
            <w:tcBorders>
              <w:top w:val="nil"/>
              <w:left w:val="nil"/>
              <w:bottom w:val="single" w:sz="4" w:space="0" w:color="auto"/>
              <w:right w:val="single" w:sz="4" w:space="0" w:color="auto"/>
            </w:tcBorders>
            <w:shd w:val="clear" w:color="auto" w:fill="D9D9D9"/>
            <w:noWrap/>
            <w:vAlign w:val="bottom"/>
            <w:hideMark/>
          </w:tcPr>
          <w:p w14:paraId="023A9B24"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c>
          <w:tcPr>
            <w:tcW w:w="760" w:type="dxa"/>
            <w:tcBorders>
              <w:top w:val="nil"/>
              <w:left w:val="nil"/>
              <w:bottom w:val="single" w:sz="4" w:space="0" w:color="auto"/>
              <w:right w:val="single" w:sz="4" w:space="0" w:color="auto"/>
            </w:tcBorders>
            <w:shd w:val="clear" w:color="auto" w:fill="D9D9D9"/>
            <w:noWrap/>
            <w:vAlign w:val="bottom"/>
            <w:hideMark/>
          </w:tcPr>
          <w:p w14:paraId="1D5E75F1"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Pr="002E2F0D">
              <w:rPr>
                <w:rFonts w:eastAsia="Times New Roman"/>
                <w:sz w:val="20"/>
                <w:szCs w:val="20"/>
                <w:vertAlign w:val="superscript"/>
                <w:lang w:val="en-GB" w:eastAsia="de-DE"/>
              </w:rPr>
              <w:t>o</w:t>
            </w:r>
            <w:r w:rsidRPr="002E2F0D">
              <w:rPr>
                <w:rFonts w:eastAsia="Times New Roman"/>
                <w:sz w:val="20"/>
                <w:szCs w:val="20"/>
                <w:lang w:val="en-GB" w:eastAsia="de-DE"/>
              </w:rPr>
              <w:t>C]</w:t>
            </w:r>
          </w:p>
        </w:tc>
      </w:tr>
    </w:tbl>
    <w:p w14:paraId="55293360" w14:textId="77777777" w:rsidR="007E35BF" w:rsidRPr="002E2F0D" w:rsidRDefault="007E35BF" w:rsidP="007E35BF">
      <w:pPr>
        <w:rPr>
          <w:sz w:val="6"/>
          <w:lang w:val="en-GB"/>
        </w:rPr>
      </w:pPr>
    </w:p>
    <w:tbl>
      <w:tblPr>
        <w:tblW w:w="456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tblGrid>
      <w:tr w:rsidR="00B008D4" w:rsidRPr="002E2F0D" w14:paraId="36F5CF8E" w14:textId="77777777" w:rsidTr="007E35BF">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4D09A"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55E37EE8"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138877C1"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7566E90C"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08076B92"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1FB67D68" w14:textId="77777777" w:rsidR="00B008D4" w:rsidRPr="002E2F0D" w:rsidRDefault="00B008D4" w:rsidP="007E35BF">
            <w:pPr>
              <w:spacing w:before="60" w:after="60"/>
              <w:jc w:val="center"/>
              <w:rPr>
                <w:rFonts w:eastAsia="Times New Roman"/>
                <w:sz w:val="20"/>
                <w:szCs w:val="20"/>
                <w:lang w:val="en-GB" w:eastAsia="de-DE"/>
              </w:rPr>
            </w:pPr>
          </w:p>
        </w:tc>
      </w:tr>
      <w:tr w:rsidR="00B008D4" w:rsidRPr="002E2F0D" w14:paraId="060B47C2" w14:textId="77777777" w:rsidTr="00B008D4">
        <w:trPr>
          <w:trHeight w:val="31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F284D16"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60" w:type="dxa"/>
            <w:tcBorders>
              <w:top w:val="nil"/>
              <w:left w:val="nil"/>
              <w:bottom w:val="single" w:sz="4" w:space="0" w:color="auto"/>
              <w:right w:val="single" w:sz="4" w:space="0" w:color="auto"/>
            </w:tcBorders>
            <w:shd w:val="clear" w:color="auto" w:fill="auto"/>
            <w:noWrap/>
            <w:vAlign w:val="bottom"/>
            <w:hideMark/>
          </w:tcPr>
          <w:p w14:paraId="1821F7F2"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760" w:type="dxa"/>
            <w:tcBorders>
              <w:top w:val="nil"/>
              <w:left w:val="nil"/>
              <w:bottom w:val="single" w:sz="4" w:space="0" w:color="auto"/>
              <w:right w:val="single" w:sz="4" w:space="0" w:color="auto"/>
            </w:tcBorders>
            <w:shd w:val="clear" w:color="auto" w:fill="auto"/>
            <w:noWrap/>
            <w:vAlign w:val="bottom"/>
            <w:hideMark/>
          </w:tcPr>
          <w:p w14:paraId="6A31C62B"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128C55DC"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2CC6A487"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5BA28D15" w14:textId="77777777" w:rsidR="00B008D4" w:rsidRPr="002E2F0D" w:rsidRDefault="00B008D4" w:rsidP="007E35BF">
            <w:pPr>
              <w:spacing w:before="60" w:after="60"/>
              <w:jc w:val="center"/>
              <w:rPr>
                <w:rFonts w:eastAsia="Times New Roman"/>
                <w:sz w:val="20"/>
                <w:szCs w:val="20"/>
                <w:lang w:val="en-GB" w:eastAsia="de-DE"/>
              </w:rPr>
            </w:pPr>
          </w:p>
        </w:tc>
      </w:tr>
      <w:tr w:rsidR="00B008D4" w:rsidRPr="002E2F0D" w14:paraId="1A677AEF" w14:textId="77777777" w:rsidTr="00B008D4">
        <w:trPr>
          <w:trHeight w:val="31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79CC8AE1"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60" w:type="dxa"/>
            <w:tcBorders>
              <w:top w:val="nil"/>
              <w:left w:val="nil"/>
              <w:bottom w:val="single" w:sz="4" w:space="0" w:color="auto"/>
              <w:right w:val="single" w:sz="4" w:space="0" w:color="auto"/>
            </w:tcBorders>
            <w:shd w:val="clear" w:color="auto" w:fill="auto"/>
            <w:noWrap/>
            <w:vAlign w:val="bottom"/>
            <w:hideMark/>
          </w:tcPr>
          <w:p w14:paraId="36F8DCCA"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760" w:type="dxa"/>
            <w:tcBorders>
              <w:top w:val="nil"/>
              <w:left w:val="nil"/>
              <w:bottom w:val="single" w:sz="4" w:space="0" w:color="auto"/>
              <w:right w:val="single" w:sz="4" w:space="0" w:color="auto"/>
            </w:tcBorders>
            <w:shd w:val="clear" w:color="auto" w:fill="auto"/>
            <w:noWrap/>
            <w:vAlign w:val="bottom"/>
            <w:hideMark/>
          </w:tcPr>
          <w:p w14:paraId="043AFF63"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6642FCF"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2C8B16E8" w14:textId="77777777" w:rsidR="00B008D4" w:rsidRPr="002E2F0D" w:rsidRDefault="00B008D4" w:rsidP="007E35BF">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EFA7BAC" w14:textId="77777777" w:rsidR="00B008D4" w:rsidRPr="002E2F0D" w:rsidRDefault="00B008D4" w:rsidP="007E35BF">
            <w:pPr>
              <w:spacing w:before="60" w:after="60"/>
              <w:jc w:val="center"/>
              <w:rPr>
                <w:rFonts w:eastAsia="Times New Roman"/>
                <w:sz w:val="20"/>
                <w:szCs w:val="20"/>
                <w:lang w:val="en-GB" w:eastAsia="de-DE"/>
              </w:rPr>
            </w:pPr>
          </w:p>
        </w:tc>
      </w:tr>
    </w:tbl>
    <w:p w14:paraId="0EE3E9A3" w14:textId="77777777" w:rsidR="005F0890" w:rsidRPr="002E2F0D" w:rsidRDefault="005F0890">
      <w:pPr>
        <w:rPr>
          <w:sz w:val="18"/>
          <w:szCs w:val="18"/>
          <w:lang w:val="en-GB"/>
        </w:rPr>
      </w:pPr>
    </w:p>
    <w:tbl>
      <w:tblPr>
        <w:tblW w:w="608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gridCol w:w="760"/>
        <w:gridCol w:w="760"/>
      </w:tblGrid>
      <w:tr w:rsidR="00080E5D" w:rsidRPr="002E2F0D" w14:paraId="306C676B" w14:textId="77777777" w:rsidTr="007E35BF">
        <w:trPr>
          <w:trHeight w:val="315"/>
        </w:trPr>
        <w:tc>
          <w:tcPr>
            <w:tcW w:w="760" w:type="dxa"/>
            <w:tcBorders>
              <w:bottom w:val="single" w:sz="4" w:space="0" w:color="auto"/>
              <w:right w:val="single" w:sz="4" w:space="0" w:color="auto"/>
            </w:tcBorders>
          </w:tcPr>
          <w:p w14:paraId="5886B847" w14:textId="77777777" w:rsidR="00080E5D" w:rsidRPr="002E2F0D" w:rsidRDefault="00080E5D" w:rsidP="00381C5E">
            <w:pPr>
              <w:spacing w:before="60" w:after="60"/>
              <w:jc w:val="center"/>
              <w:rPr>
                <w:rFonts w:eastAsia="Times New Roman"/>
                <w:sz w:val="20"/>
                <w:szCs w:val="20"/>
                <w:lang w:val="en-GB" w:eastAsia="de-DE"/>
              </w:rPr>
            </w:pPr>
          </w:p>
        </w:tc>
        <w:tc>
          <w:tcPr>
            <w:tcW w:w="5320" w:type="dxa"/>
            <w:gridSpan w:val="7"/>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358601F" w14:textId="77777777" w:rsidR="00080E5D" w:rsidRPr="002E2F0D" w:rsidRDefault="00080E5D" w:rsidP="00381C5E">
            <w:pPr>
              <w:spacing w:before="60" w:after="60"/>
              <w:jc w:val="center"/>
              <w:rPr>
                <w:rFonts w:eastAsia="Times New Roman"/>
                <w:i/>
                <w:sz w:val="20"/>
                <w:szCs w:val="20"/>
                <w:lang w:val="en-GB" w:eastAsia="de-DE"/>
              </w:rPr>
            </w:pPr>
            <w:r w:rsidRPr="002E2F0D">
              <w:rPr>
                <w:rFonts w:eastAsia="Times New Roman"/>
                <w:i/>
                <w:sz w:val="20"/>
                <w:szCs w:val="20"/>
                <w:lang w:val="en-GB" w:eastAsia="de-DE"/>
              </w:rPr>
              <w:t>P</w:t>
            </w:r>
          </w:p>
        </w:tc>
      </w:tr>
      <w:tr w:rsidR="00080E5D" w:rsidRPr="002E2F0D" w14:paraId="371E8850" w14:textId="77777777" w:rsidTr="007E35BF">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D9D9D9"/>
            <w:vAlign w:val="bottom"/>
          </w:tcPr>
          <w:p w14:paraId="49C84BC3"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40F5427"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ref</w:t>
            </w:r>
          </w:p>
        </w:tc>
        <w:tc>
          <w:tcPr>
            <w:tcW w:w="760" w:type="dxa"/>
            <w:tcBorders>
              <w:top w:val="single" w:sz="4" w:space="0" w:color="auto"/>
              <w:left w:val="nil"/>
              <w:bottom w:val="single" w:sz="4" w:space="0" w:color="auto"/>
              <w:right w:val="nil"/>
            </w:tcBorders>
            <w:shd w:val="clear" w:color="auto" w:fill="D9D9D9"/>
            <w:noWrap/>
            <w:vAlign w:val="bottom"/>
            <w:hideMark/>
          </w:tcPr>
          <w:p w14:paraId="7B1C2D9D"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I</w:t>
            </w:r>
            <w:r w:rsidRPr="002E2F0D">
              <w:rPr>
                <w:rFonts w:eastAsia="Times New Roman"/>
                <w:sz w:val="20"/>
                <w:szCs w:val="20"/>
                <w:vertAlign w:val="subscript"/>
                <w:lang w:val="en-GB" w:eastAsia="de-DE"/>
              </w:rPr>
              <w:t>out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30ECAE3"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i</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698A1AD6"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723482AC"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6385E5C9"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22CD400A"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r>
      <w:tr w:rsidR="00080E5D" w:rsidRPr="002E2F0D" w14:paraId="1BEA76CC" w14:textId="77777777" w:rsidTr="007E35BF">
        <w:trPr>
          <w:trHeight w:val="285"/>
        </w:trPr>
        <w:tc>
          <w:tcPr>
            <w:tcW w:w="760" w:type="dxa"/>
            <w:tcBorders>
              <w:top w:val="single" w:sz="4" w:space="0" w:color="auto"/>
              <w:left w:val="single" w:sz="4" w:space="0" w:color="auto"/>
              <w:bottom w:val="single" w:sz="4" w:space="0" w:color="auto"/>
              <w:right w:val="single" w:sz="4" w:space="0" w:color="auto"/>
            </w:tcBorders>
            <w:shd w:val="clear" w:color="auto" w:fill="D9D9D9"/>
            <w:vAlign w:val="bottom"/>
          </w:tcPr>
          <w:p w14:paraId="2960463F"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D73A8EA"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09240489"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[mA]</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45CEA20F"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232BEC52"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6715DB94"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4C95BC25"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121231" w:rsidRPr="002E2F0D">
              <w:rPr>
                <w:sz w:val="20"/>
                <w:szCs w:val="20"/>
                <w:lang w:val="en-GB"/>
              </w:rPr>
              <w:t>kPa</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275FA931"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0CDC3A38" w14:textId="77777777" w:rsidR="007E35BF" w:rsidRPr="002E2F0D" w:rsidRDefault="007E35BF" w:rsidP="007E35BF">
      <w:pPr>
        <w:rPr>
          <w:sz w:val="6"/>
          <w:lang w:val="en-GB"/>
        </w:rPr>
      </w:pPr>
    </w:p>
    <w:tbl>
      <w:tblPr>
        <w:tblW w:w="608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gridCol w:w="760"/>
        <w:gridCol w:w="760"/>
      </w:tblGrid>
      <w:tr w:rsidR="00080E5D" w:rsidRPr="002E2F0D" w14:paraId="110EBCA6" w14:textId="77777777" w:rsidTr="007E35BF">
        <w:trPr>
          <w:trHeight w:val="315"/>
        </w:trPr>
        <w:tc>
          <w:tcPr>
            <w:tcW w:w="760" w:type="dxa"/>
            <w:tcBorders>
              <w:top w:val="single" w:sz="4" w:space="0" w:color="auto"/>
              <w:left w:val="single" w:sz="4" w:space="0" w:color="auto"/>
              <w:bottom w:val="single" w:sz="4" w:space="0" w:color="auto"/>
              <w:right w:val="single" w:sz="4" w:space="0" w:color="auto"/>
            </w:tcBorders>
            <w:vAlign w:val="bottom"/>
          </w:tcPr>
          <w:p w14:paraId="77B21C1B"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D26A2"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min</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52EFBAD7"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51DFA777"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0C286683"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04F160BF"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3B1938DB"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51A70F9C" w14:textId="77777777" w:rsidR="00080E5D" w:rsidRPr="002E2F0D" w:rsidRDefault="00080E5D" w:rsidP="00381C5E">
            <w:pPr>
              <w:spacing w:before="60" w:after="60"/>
              <w:jc w:val="center"/>
              <w:rPr>
                <w:rFonts w:eastAsia="Times New Roman"/>
                <w:sz w:val="20"/>
                <w:szCs w:val="20"/>
                <w:lang w:val="en-GB" w:eastAsia="de-DE"/>
              </w:rPr>
            </w:pPr>
          </w:p>
        </w:tc>
      </w:tr>
      <w:tr w:rsidR="00080E5D" w:rsidRPr="002E2F0D" w14:paraId="41B6CDB3" w14:textId="77777777" w:rsidTr="00080E5D">
        <w:trPr>
          <w:trHeight w:val="315"/>
        </w:trPr>
        <w:tc>
          <w:tcPr>
            <w:tcW w:w="760" w:type="dxa"/>
            <w:tcBorders>
              <w:top w:val="nil"/>
              <w:left w:val="single" w:sz="4" w:space="0" w:color="auto"/>
              <w:bottom w:val="single" w:sz="4" w:space="0" w:color="auto"/>
              <w:right w:val="single" w:sz="4" w:space="0" w:color="auto"/>
            </w:tcBorders>
            <w:vAlign w:val="bottom"/>
          </w:tcPr>
          <w:p w14:paraId="7D67F222"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17C10DA5"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med</w:t>
            </w:r>
          </w:p>
        </w:tc>
        <w:tc>
          <w:tcPr>
            <w:tcW w:w="760" w:type="dxa"/>
            <w:tcBorders>
              <w:top w:val="nil"/>
              <w:left w:val="nil"/>
              <w:bottom w:val="single" w:sz="4" w:space="0" w:color="auto"/>
              <w:right w:val="single" w:sz="4" w:space="0" w:color="auto"/>
            </w:tcBorders>
            <w:shd w:val="clear" w:color="auto" w:fill="auto"/>
            <w:noWrap/>
            <w:vAlign w:val="bottom"/>
            <w:hideMark/>
          </w:tcPr>
          <w:p w14:paraId="64354031"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9EC7C0D"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0600046"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6DF75970"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452F1FFD"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BEB01F4" w14:textId="77777777" w:rsidR="00080E5D" w:rsidRPr="002E2F0D" w:rsidRDefault="00080E5D" w:rsidP="00381C5E">
            <w:pPr>
              <w:spacing w:before="60" w:after="60"/>
              <w:jc w:val="center"/>
              <w:rPr>
                <w:rFonts w:eastAsia="Times New Roman"/>
                <w:sz w:val="20"/>
                <w:szCs w:val="20"/>
                <w:lang w:val="en-GB" w:eastAsia="de-DE"/>
              </w:rPr>
            </w:pPr>
          </w:p>
        </w:tc>
      </w:tr>
      <w:tr w:rsidR="00080E5D" w:rsidRPr="002E2F0D" w14:paraId="7C9B0F57" w14:textId="77777777" w:rsidTr="00080E5D">
        <w:trPr>
          <w:trHeight w:val="315"/>
        </w:trPr>
        <w:tc>
          <w:tcPr>
            <w:tcW w:w="760" w:type="dxa"/>
            <w:tcBorders>
              <w:top w:val="nil"/>
              <w:left w:val="single" w:sz="4" w:space="0" w:color="auto"/>
              <w:bottom w:val="single" w:sz="4" w:space="0" w:color="auto"/>
              <w:right w:val="single" w:sz="4" w:space="0" w:color="auto"/>
            </w:tcBorders>
            <w:vAlign w:val="bottom"/>
          </w:tcPr>
          <w:p w14:paraId="1CFE20A0"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5C36505F"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max</w:t>
            </w:r>
          </w:p>
        </w:tc>
        <w:tc>
          <w:tcPr>
            <w:tcW w:w="760" w:type="dxa"/>
            <w:tcBorders>
              <w:top w:val="nil"/>
              <w:left w:val="nil"/>
              <w:bottom w:val="single" w:sz="4" w:space="0" w:color="auto"/>
              <w:right w:val="single" w:sz="4" w:space="0" w:color="auto"/>
            </w:tcBorders>
            <w:shd w:val="clear" w:color="auto" w:fill="auto"/>
            <w:noWrap/>
            <w:vAlign w:val="bottom"/>
            <w:hideMark/>
          </w:tcPr>
          <w:p w14:paraId="2AB639D5"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2BD57ABE"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7D2A71C"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2761C014"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6C12901C" w14:textId="77777777" w:rsidR="00080E5D" w:rsidRPr="002E2F0D" w:rsidRDefault="00080E5D" w:rsidP="00381C5E">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1F2F8200" w14:textId="77777777" w:rsidR="00080E5D" w:rsidRPr="002E2F0D" w:rsidRDefault="00080E5D" w:rsidP="00381C5E">
            <w:pPr>
              <w:spacing w:before="60" w:after="60"/>
              <w:jc w:val="center"/>
              <w:rPr>
                <w:rFonts w:eastAsia="Times New Roman"/>
                <w:sz w:val="20"/>
                <w:szCs w:val="20"/>
                <w:lang w:val="en-GB" w:eastAsia="de-DE"/>
              </w:rPr>
            </w:pPr>
          </w:p>
        </w:tc>
      </w:tr>
    </w:tbl>
    <w:p w14:paraId="63A87889" w14:textId="77777777" w:rsidR="00B008D4" w:rsidRPr="002E2F0D" w:rsidRDefault="00B008D4">
      <w:pPr>
        <w:rPr>
          <w:sz w:val="18"/>
          <w:szCs w:val="18"/>
          <w:lang w:val="en-GB"/>
        </w:rPr>
      </w:pPr>
    </w:p>
    <w:tbl>
      <w:tblPr>
        <w:tblW w:w="456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tblGrid>
      <w:tr w:rsidR="00080E5D" w:rsidRPr="002E2F0D" w14:paraId="1D255BDF" w14:textId="77777777" w:rsidTr="007E35BF">
        <w:trPr>
          <w:trHeight w:val="315"/>
        </w:trPr>
        <w:tc>
          <w:tcPr>
            <w:tcW w:w="760" w:type="dxa"/>
            <w:tcBorders>
              <w:bottom w:val="single" w:sz="4" w:space="0" w:color="auto"/>
              <w:right w:val="single" w:sz="4" w:space="0" w:color="auto"/>
            </w:tcBorders>
          </w:tcPr>
          <w:p w14:paraId="51250A64" w14:textId="77777777" w:rsidR="00080E5D" w:rsidRPr="002E2F0D" w:rsidRDefault="00080E5D" w:rsidP="00381C5E">
            <w:pPr>
              <w:spacing w:before="60" w:after="60"/>
              <w:jc w:val="center"/>
              <w:rPr>
                <w:rFonts w:eastAsia="Times New Roman"/>
                <w:sz w:val="20"/>
                <w:szCs w:val="20"/>
                <w:lang w:val="en-GB" w:eastAsia="de-DE"/>
              </w:rPr>
            </w:pPr>
          </w:p>
        </w:tc>
        <w:tc>
          <w:tcPr>
            <w:tcW w:w="3800" w:type="dxa"/>
            <w:gridSpan w:val="5"/>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150C8A61" w14:textId="77777777" w:rsidR="00080E5D" w:rsidRPr="002E2F0D" w:rsidRDefault="006D7842" w:rsidP="00381C5E">
            <w:pPr>
              <w:spacing w:before="60" w:after="60"/>
              <w:jc w:val="center"/>
              <w:rPr>
                <w:rFonts w:ascii="Symbol" w:eastAsia="Times New Roman" w:hAnsi="Symbol"/>
                <w:i/>
                <w:sz w:val="20"/>
                <w:szCs w:val="20"/>
                <w:lang w:val="en-GB" w:eastAsia="de-DE"/>
              </w:rPr>
            </w:pPr>
            <w:r w:rsidRPr="002E2F0D">
              <w:rPr>
                <w:rFonts w:ascii="Symbol" w:hAnsi="Symbol"/>
                <w:i/>
                <w:szCs w:val="20"/>
                <w:lang w:val="en-GB"/>
              </w:rPr>
              <w:t></w:t>
            </w:r>
          </w:p>
        </w:tc>
      </w:tr>
      <w:tr w:rsidR="00080E5D" w:rsidRPr="002E2F0D" w14:paraId="4C67C057" w14:textId="77777777" w:rsidTr="007E35BF">
        <w:trPr>
          <w:trHeight w:val="315"/>
        </w:trPr>
        <w:tc>
          <w:tcPr>
            <w:tcW w:w="760" w:type="dxa"/>
            <w:tcBorders>
              <w:top w:val="single" w:sz="4" w:space="0" w:color="auto"/>
              <w:left w:val="single" w:sz="4" w:space="0" w:color="auto"/>
              <w:bottom w:val="single" w:sz="4" w:space="0" w:color="auto"/>
              <w:right w:val="single" w:sz="4" w:space="0" w:color="auto"/>
            </w:tcBorders>
            <w:shd w:val="clear" w:color="auto" w:fill="D9D9D9"/>
            <w:vAlign w:val="bottom"/>
          </w:tcPr>
          <w:p w14:paraId="3D422911"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E2E4DB7" w14:textId="77777777" w:rsidR="00080E5D"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080E5D" w:rsidRPr="002E2F0D">
              <w:rPr>
                <w:rFonts w:eastAsia="Times New Roman"/>
                <w:sz w:val="20"/>
                <w:szCs w:val="20"/>
                <w:vertAlign w:val="subscript"/>
                <w:lang w:val="en-GB" w:eastAsia="de-DE"/>
              </w:rPr>
              <w:t>ref</w:t>
            </w:r>
          </w:p>
        </w:tc>
        <w:tc>
          <w:tcPr>
            <w:tcW w:w="760" w:type="dxa"/>
            <w:tcBorders>
              <w:top w:val="single" w:sz="4" w:space="0" w:color="auto"/>
              <w:left w:val="nil"/>
              <w:bottom w:val="single" w:sz="4" w:space="0" w:color="auto"/>
              <w:right w:val="nil"/>
            </w:tcBorders>
            <w:shd w:val="clear" w:color="auto" w:fill="D9D9D9"/>
            <w:noWrap/>
            <w:vAlign w:val="bottom"/>
            <w:hideMark/>
          </w:tcPr>
          <w:p w14:paraId="41682578"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f</w:t>
            </w:r>
            <w:r w:rsidRPr="002E2F0D">
              <w:rPr>
                <w:rFonts w:eastAsia="Times New Roman"/>
                <w:sz w:val="20"/>
                <w:szCs w:val="20"/>
                <w:vertAlign w:val="subscript"/>
                <w:lang w:val="en-GB" w:eastAsia="de-DE"/>
              </w:rPr>
              <w:t>out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3724B14" w14:textId="77777777" w:rsidR="00080E5D" w:rsidRPr="002E2F0D" w:rsidRDefault="006D7842" w:rsidP="00381C5E">
            <w:pPr>
              <w:spacing w:before="60" w:after="60"/>
              <w:jc w:val="center"/>
              <w:rPr>
                <w:rFonts w:eastAsia="Times New Roman"/>
                <w:sz w:val="20"/>
                <w:szCs w:val="20"/>
                <w:lang w:val="en-GB" w:eastAsia="de-DE"/>
              </w:rPr>
            </w:pPr>
            <w:r w:rsidRPr="002E2F0D">
              <w:rPr>
                <w:rFonts w:ascii="Symbol" w:hAnsi="Symbol"/>
                <w:i/>
                <w:szCs w:val="20"/>
                <w:lang w:val="en-GB"/>
              </w:rPr>
              <w:t></w:t>
            </w:r>
            <w:r w:rsidR="00080E5D" w:rsidRPr="002E2F0D">
              <w:rPr>
                <w:rFonts w:eastAsia="Times New Roman"/>
                <w:sz w:val="20"/>
                <w:szCs w:val="20"/>
                <w:vertAlign w:val="subscript"/>
                <w:lang w:val="en-GB" w:eastAsia="de-DE"/>
              </w:rPr>
              <w:t>i</w:t>
            </w:r>
          </w:p>
        </w:tc>
        <w:tc>
          <w:tcPr>
            <w:tcW w:w="760" w:type="dxa"/>
            <w:tcBorders>
              <w:top w:val="single" w:sz="4" w:space="0" w:color="auto"/>
              <w:left w:val="nil"/>
              <w:bottom w:val="single" w:sz="4" w:space="0" w:color="auto"/>
              <w:right w:val="nil"/>
            </w:tcBorders>
            <w:shd w:val="clear" w:color="auto" w:fill="D9D9D9"/>
            <w:noWrap/>
            <w:vAlign w:val="bottom"/>
            <w:hideMark/>
          </w:tcPr>
          <w:p w14:paraId="62B719FA"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006D7842" w:rsidRPr="002E2F0D">
              <w:rPr>
                <w:rFonts w:ascii="Symbol" w:hAnsi="Symbol"/>
                <w:szCs w:val="20"/>
                <w:vertAlign w:val="subscript"/>
                <w:lang w:val="en-GB"/>
              </w:rPr>
              <w: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56C7240"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006D7842" w:rsidRPr="002E2F0D">
              <w:rPr>
                <w:rFonts w:ascii="Symbol" w:hAnsi="Symbol"/>
                <w:szCs w:val="20"/>
                <w:vertAlign w:val="subscript"/>
                <w:lang w:val="en-GB"/>
              </w:rPr>
              <w:t></w:t>
            </w:r>
          </w:p>
        </w:tc>
      </w:tr>
      <w:tr w:rsidR="00080E5D" w:rsidRPr="002E2F0D" w14:paraId="38B519BF" w14:textId="77777777" w:rsidTr="007E35BF">
        <w:trPr>
          <w:trHeight w:val="285"/>
        </w:trPr>
        <w:tc>
          <w:tcPr>
            <w:tcW w:w="760" w:type="dxa"/>
            <w:tcBorders>
              <w:top w:val="single" w:sz="4" w:space="0" w:color="auto"/>
              <w:left w:val="single" w:sz="4" w:space="0" w:color="auto"/>
              <w:bottom w:val="single" w:sz="4" w:space="0" w:color="auto"/>
              <w:right w:val="single" w:sz="4" w:space="0" w:color="auto"/>
            </w:tcBorders>
            <w:shd w:val="clear" w:color="auto" w:fill="D9D9D9"/>
            <w:vAlign w:val="bottom"/>
          </w:tcPr>
          <w:p w14:paraId="434AA132"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116E1F8"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05E7A2AA"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[Hz]</w:t>
            </w:r>
          </w:p>
        </w:tc>
        <w:tc>
          <w:tcPr>
            <w:tcW w:w="760" w:type="dxa"/>
            <w:tcBorders>
              <w:top w:val="single" w:sz="4" w:space="0" w:color="auto"/>
              <w:left w:val="nil"/>
              <w:bottom w:val="single" w:sz="4" w:space="0" w:color="auto"/>
              <w:right w:val="single" w:sz="4" w:space="0" w:color="auto"/>
            </w:tcBorders>
            <w:shd w:val="clear" w:color="auto" w:fill="D9D9D9"/>
            <w:noWrap/>
            <w:vAlign w:val="bottom"/>
            <w:hideMark/>
          </w:tcPr>
          <w:p w14:paraId="225816BF"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760" w:type="dxa"/>
            <w:tcBorders>
              <w:top w:val="single" w:sz="4" w:space="0" w:color="auto"/>
              <w:left w:val="nil"/>
              <w:bottom w:val="single" w:sz="4" w:space="0" w:color="auto"/>
              <w:right w:val="nil"/>
            </w:tcBorders>
            <w:shd w:val="clear" w:color="auto" w:fill="D9D9D9"/>
            <w:noWrap/>
            <w:vAlign w:val="bottom"/>
            <w:hideMark/>
          </w:tcPr>
          <w:p w14:paraId="286D5FB3"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760"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6FD265B"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r>
    </w:tbl>
    <w:p w14:paraId="16A98011" w14:textId="77777777" w:rsidR="007E35BF" w:rsidRPr="002E2F0D" w:rsidRDefault="007E35BF" w:rsidP="007E35BF">
      <w:pPr>
        <w:rPr>
          <w:sz w:val="6"/>
          <w:lang w:val="en-GB"/>
        </w:rPr>
      </w:pPr>
    </w:p>
    <w:tbl>
      <w:tblPr>
        <w:tblW w:w="4560" w:type="dxa"/>
        <w:tblInd w:w="59" w:type="dxa"/>
        <w:tblCellMar>
          <w:left w:w="70" w:type="dxa"/>
          <w:right w:w="70" w:type="dxa"/>
        </w:tblCellMar>
        <w:tblLook w:val="04A0" w:firstRow="1" w:lastRow="0" w:firstColumn="1" w:lastColumn="0" w:noHBand="0" w:noVBand="1"/>
      </w:tblPr>
      <w:tblGrid>
        <w:gridCol w:w="760"/>
        <w:gridCol w:w="760"/>
        <w:gridCol w:w="760"/>
        <w:gridCol w:w="760"/>
        <w:gridCol w:w="760"/>
        <w:gridCol w:w="760"/>
      </w:tblGrid>
      <w:tr w:rsidR="00080E5D" w:rsidRPr="002E2F0D" w14:paraId="052A13B3" w14:textId="77777777" w:rsidTr="007E35BF">
        <w:trPr>
          <w:trHeight w:val="315"/>
        </w:trPr>
        <w:tc>
          <w:tcPr>
            <w:tcW w:w="760" w:type="dxa"/>
            <w:tcBorders>
              <w:top w:val="single" w:sz="4" w:space="0" w:color="auto"/>
              <w:left w:val="single" w:sz="4" w:space="0" w:color="auto"/>
              <w:bottom w:val="single" w:sz="4" w:space="0" w:color="auto"/>
              <w:right w:val="single" w:sz="4" w:space="0" w:color="auto"/>
            </w:tcBorders>
            <w:vAlign w:val="bottom"/>
          </w:tcPr>
          <w:p w14:paraId="7FA2D12E"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3FDD14" w14:textId="77777777" w:rsidR="00080E5D" w:rsidRPr="002E2F0D" w:rsidRDefault="00252BEF" w:rsidP="00252BEF">
            <w:pPr>
              <w:spacing w:before="60" w:after="60"/>
              <w:jc w:val="center"/>
              <w:rPr>
                <w:rFonts w:eastAsia="Times New Roman"/>
                <w:sz w:val="20"/>
                <w:szCs w:val="20"/>
                <w:lang w:val="en-GB" w:eastAsia="de-DE"/>
              </w:rPr>
            </w:pPr>
            <w:r w:rsidRPr="002E2F0D">
              <w:rPr>
                <w:rFonts w:ascii="Symbol" w:hAnsi="Symbol"/>
                <w:i/>
                <w:szCs w:val="20"/>
                <w:lang w:val="en-GB"/>
              </w:rPr>
              <w:t></w:t>
            </w:r>
            <w:r w:rsidR="00080E5D" w:rsidRPr="002E2F0D">
              <w:rPr>
                <w:rFonts w:eastAsia="Times New Roman"/>
                <w:sz w:val="20"/>
                <w:szCs w:val="20"/>
                <w:vertAlign w:val="subscript"/>
                <w:lang w:val="en-GB" w:eastAsia="de-DE"/>
              </w:rPr>
              <w:t>min</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1111C69"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87BC14F"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EB3D362"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63C12EB7" w14:textId="77777777" w:rsidR="00080E5D" w:rsidRPr="002E2F0D" w:rsidRDefault="00080E5D" w:rsidP="00381C5E">
            <w:pPr>
              <w:spacing w:before="60" w:after="60"/>
              <w:jc w:val="center"/>
              <w:rPr>
                <w:rFonts w:eastAsia="Times New Roman"/>
                <w:sz w:val="20"/>
                <w:szCs w:val="20"/>
                <w:lang w:val="en-GB" w:eastAsia="de-DE"/>
              </w:rPr>
            </w:pPr>
          </w:p>
        </w:tc>
      </w:tr>
      <w:tr w:rsidR="00080E5D" w:rsidRPr="002E2F0D" w14:paraId="0159EE25" w14:textId="77777777" w:rsidTr="00080E5D">
        <w:trPr>
          <w:trHeight w:val="315"/>
        </w:trPr>
        <w:tc>
          <w:tcPr>
            <w:tcW w:w="760" w:type="dxa"/>
            <w:tcBorders>
              <w:top w:val="nil"/>
              <w:left w:val="single" w:sz="4" w:space="0" w:color="auto"/>
              <w:bottom w:val="single" w:sz="4" w:space="0" w:color="auto"/>
              <w:right w:val="single" w:sz="4" w:space="0" w:color="auto"/>
            </w:tcBorders>
            <w:vAlign w:val="bottom"/>
          </w:tcPr>
          <w:p w14:paraId="3A427F1D"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4134125" w14:textId="77777777" w:rsidR="00080E5D" w:rsidRPr="002E2F0D" w:rsidRDefault="00252BEF" w:rsidP="00252BEF">
            <w:pPr>
              <w:spacing w:before="60" w:after="60"/>
              <w:jc w:val="center"/>
              <w:rPr>
                <w:rFonts w:eastAsia="Times New Roman"/>
                <w:sz w:val="20"/>
                <w:szCs w:val="20"/>
                <w:lang w:val="en-GB" w:eastAsia="de-DE"/>
              </w:rPr>
            </w:pPr>
            <w:r w:rsidRPr="002E2F0D">
              <w:rPr>
                <w:rFonts w:ascii="Symbol" w:hAnsi="Symbol"/>
                <w:i/>
                <w:szCs w:val="20"/>
                <w:lang w:val="en-GB"/>
              </w:rPr>
              <w:t></w:t>
            </w:r>
            <w:r w:rsidR="00080E5D" w:rsidRPr="002E2F0D">
              <w:rPr>
                <w:rFonts w:eastAsia="Times New Roman"/>
                <w:sz w:val="20"/>
                <w:szCs w:val="20"/>
                <w:vertAlign w:val="subscript"/>
                <w:lang w:val="en-GB" w:eastAsia="de-DE"/>
              </w:rPr>
              <w:t>med</w:t>
            </w:r>
          </w:p>
        </w:tc>
        <w:tc>
          <w:tcPr>
            <w:tcW w:w="760" w:type="dxa"/>
            <w:tcBorders>
              <w:top w:val="nil"/>
              <w:left w:val="nil"/>
              <w:bottom w:val="single" w:sz="4" w:space="0" w:color="auto"/>
              <w:right w:val="single" w:sz="4" w:space="0" w:color="auto"/>
            </w:tcBorders>
            <w:shd w:val="clear" w:color="auto" w:fill="auto"/>
            <w:noWrap/>
            <w:vAlign w:val="bottom"/>
            <w:hideMark/>
          </w:tcPr>
          <w:p w14:paraId="11B6F878"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366C6C5"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08E44FBB"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9D37C72" w14:textId="77777777" w:rsidR="00080E5D" w:rsidRPr="002E2F0D" w:rsidRDefault="00080E5D" w:rsidP="00381C5E">
            <w:pPr>
              <w:spacing w:before="60" w:after="60"/>
              <w:jc w:val="center"/>
              <w:rPr>
                <w:rFonts w:eastAsia="Times New Roman"/>
                <w:sz w:val="20"/>
                <w:szCs w:val="20"/>
                <w:lang w:val="en-GB" w:eastAsia="de-DE"/>
              </w:rPr>
            </w:pPr>
          </w:p>
        </w:tc>
      </w:tr>
      <w:tr w:rsidR="00080E5D" w:rsidRPr="002E2F0D" w14:paraId="71653204" w14:textId="77777777" w:rsidTr="00080E5D">
        <w:trPr>
          <w:trHeight w:val="315"/>
        </w:trPr>
        <w:tc>
          <w:tcPr>
            <w:tcW w:w="760" w:type="dxa"/>
            <w:tcBorders>
              <w:top w:val="nil"/>
              <w:left w:val="single" w:sz="4" w:space="0" w:color="auto"/>
              <w:bottom w:val="single" w:sz="4" w:space="0" w:color="auto"/>
              <w:right w:val="single" w:sz="4" w:space="0" w:color="auto"/>
            </w:tcBorders>
            <w:vAlign w:val="bottom"/>
          </w:tcPr>
          <w:p w14:paraId="7211B4EA"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2C566D0C" w14:textId="77777777" w:rsidR="00080E5D" w:rsidRPr="002E2F0D" w:rsidRDefault="00252BEF" w:rsidP="00252BEF">
            <w:pPr>
              <w:spacing w:before="60" w:after="60"/>
              <w:jc w:val="center"/>
              <w:rPr>
                <w:rFonts w:eastAsia="Times New Roman"/>
                <w:sz w:val="20"/>
                <w:szCs w:val="20"/>
                <w:lang w:val="en-GB" w:eastAsia="de-DE"/>
              </w:rPr>
            </w:pPr>
            <w:r w:rsidRPr="002E2F0D">
              <w:rPr>
                <w:rFonts w:ascii="Symbol" w:hAnsi="Symbol"/>
                <w:i/>
                <w:szCs w:val="20"/>
                <w:lang w:val="en-GB"/>
              </w:rPr>
              <w:t></w:t>
            </w:r>
            <w:r w:rsidR="00080E5D" w:rsidRPr="002E2F0D">
              <w:rPr>
                <w:rFonts w:eastAsia="Times New Roman"/>
                <w:sz w:val="20"/>
                <w:szCs w:val="20"/>
                <w:vertAlign w:val="subscript"/>
                <w:lang w:val="en-GB" w:eastAsia="de-DE"/>
              </w:rPr>
              <w:t>max</w:t>
            </w:r>
          </w:p>
        </w:tc>
        <w:tc>
          <w:tcPr>
            <w:tcW w:w="760" w:type="dxa"/>
            <w:tcBorders>
              <w:top w:val="nil"/>
              <w:left w:val="nil"/>
              <w:bottom w:val="single" w:sz="4" w:space="0" w:color="auto"/>
              <w:right w:val="single" w:sz="4" w:space="0" w:color="auto"/>
            </w:tcBorders>
            <w:shd w:val="clear" w:color="auto" w:fill="auto"/>
            <w:noWrap/>
            <w:vAlign w:val="bottom"/>
            <w:hideMark/>
          </w:tcPr>
          <w:p w14:paraId="0AA223EE"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09490847"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51CF42B7" w14:textId="77777777" w:rsidR="00080E5D" w:rsidRPr="002E2F0D" w:rsidRDefault="00080E5D" w:rsidP="00381C5E">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173F45CB" w14:textId="77777777" w:rsidR="00080E5D" w:rsidRPr="002E2F0D" w:rsidRDefault="00080E5D" w:rsidP="00381C5E">
            <w:pPr>
              <w:spacing w:before="60" w:after="60"/>
              <w:jc w:val="center"/>
              <w:rPr>
                <w:rFonts w:eastAsia="Times New Roman"/>
                <w:sz w:val="20"/>
                <w:szCs w:val="20"/>
                <w:lang w:val="en-GB" w:eastAsia="de-DE"/>
              </w:rPr>
            </w:pPr>
          </w:p>
        </w:tc>
      </w:tr>
    </w:tbl>
    <w:p w14:paraId="523CC946" w14:textId="77777777" w:rsidR="005F0890" w:rsidRDefault="005F0890">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836F538" w14:textId="77777777" w:rsidTr="000A0B79">
        <w:trPr>
          <w:cantSplit/>
          <w:trHeight w:val="325"/>
        </w:trPr>
        <w:tc>
          <w:tcPr>
            <w:tcW w:w="1259" w:type="dxa"/>
            <w:tcBorders>
              <w:bottom w:val="single" w:sz="6" w:space="0" w:color="auto"/>
            </w:tcBorders>
            <w:vAlign w:val="center"/>
          </w:tcPr>
          <w:p w14:paraId="01026C2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0F8BE53" w14:textId="77777777" w:rsidTr="000A0B79">
              <w:tc>
                <w:tcPr>
                  <w:tcW w:w="518" w:type="dxa"/>
                </w:tcPr>
                <w:p w14:paraId="54FBF95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198A0D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760676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86B8C79" w14:textId="77777777" w:rsidR="00F47107" w:rsidRPr="002E2F0D" w:rsidRDefault="00F47107" w:rsidP="000A0B79">
                  <w:pPr>
                    <w:spacing w:before="4" w:after="4"/>
                    <w:jc w:val="center"/>
                    <w:rPr>
                      <w:bCs/>
                      <w:lang w:val="en-GB"/>
                    </w:rPr>
                  </w:pPr>
                  <w:r w:rsidRPr="002E2F0D">
                    <w:rPr>
                      <w:bCs/>
                      <w:lang w:val="en-GB"/>
                    </w:rPr>
                    <w:t>No</w:t>
                  </w:r>
                </w:p>
              </w:tc>
            </w:tr>
          </w:tbl>
          <w:p w14:paraId="01AA2AC2" w14:textId="77777777" w:rsidR="00F47107" w:rsidRPr="002E2F0D" w:rsidRDefault="00F47107" w:rsidP="000A0B79">
            <w:pPr>
              <w:spacing w:before="4" w:after="4"/>
              <w:jc w:val="center"/>
              <w:rPr>
                <w:bCs/>
                <w:lang w:val="en-GB"/>
              </w:rPr>
            </w:pPr>
          </w:p>
        </w:tc>
      </w:tr>
    </w:tbl>
    <w:p w14:paraId="6F6A4DA4" w14:textId="77777777" w:rsidR="00F47107" w:rsidRDefault="00F47107">
      <w:pPr>
        <w:rPr>
          <w:sz w:val="18"/>
          <w:szCs w:val="18"/>
          <w:lang w:val="en-GB"/>
        </w:rPr>
      </w:pPr>
    </w:p>
    <w:p w14:paraId="5C319253" w14:textId="77777777" w:rsidR="00D8633E" w:rsidRDefault="00D8633E">
      <w:pPr>
        <w:rPr>
          <w:sz w:val="20"/>
          <w:lang w:val="en-GB"/>
        </w:rPr>
      </w:pPr>
      <w:r>
        <w:rPr>
          <w:sz w:val="20"/>
          <w:lang w:val="en-GB"/>
        </w:rPr>
        <w:t>Remarks:</w:t>
      </w:r>
    </w:p>
    <w:p w14:paraId="74C75CD4" w14:textId="77777777" w:rsidR="00D8633E" w:rsidRDefault="00D8633E">
      <w:pPr>
        <w:rPr>
          <w:sz w:val="20"/>
          <w:lang w:val="en-GB"/>
        </w:rPr>
      </w:pPr>
    </w:p>
    <w:p w14:paraId="1F4139B0" w14:textId="77777777" w:rsidR="00D8633E" w:rsidRDefault="00D8633E">
      <w:pPr>
        <w:rPr>
          <w:sz w:val="20"/>
          <w:lang w:val="en-GB"/>
        </w:rPr>
      </w:pPr>
    </w:p>
    <w:p w14:paraId="244ED467" w14:textId="77777777" w:rsidR="00D8633E" w:rsidRDefault="00D8633E">
      <w:pPr>
        <w:rPr>
          <w:sz w:val="20"/>
          <w:lang w:val="en-GB"/>
        </w:rPr>
      </w:pPr>
    </w:p>
    <w:p w14:paraId="7F37477C" w14:textId="77777777" w:rsidR="00D8633E" w:rsidRDefault="00D8633E">
      <w:pPr>
        <w:rPr>
          <w:sz w:val="20"/>
          <w:lang w:val="en-GB"/>
        </w:rPr>
      </w:pPr>
    </w:p>
    <w:p w14:paraId="06BE589C" w14:textId="77777777" w:rsidR="00D8633E" w:rsidRDefault="00D8633E">
      <w:pPr>
        <w:rPr>
          <w:sz w:val="20"/>
          <w:lang w:val="en-GB"/>
        </w:rPr>
      </w:pPr>
    </w:p>
    <w:p w14:paraId="4F5A1630" w14:textId="77777777" w:rsidR="00D8633E" w:rsidRDefault="00D8633E">
      <w:pPr>
        <w:rPr>
          <w:sz w:val="20"/>
          <w:lang w:val="en-GB"/>
        </w:rPr>
      </w:pPr>
    </w:p>
    <w:p w14:paraId="4E120E25" w14:textId="77777777" w:rsidR="00D8633E" w:rsidRDefault="00D8633E">
      <w:pPr>
        <w:rPr>
          <w:sz w:val="20"/>
          <w:lang w:val="en-GB"/>
        </w:rPr>
      </w:pPr>
    </w:p>
    <w:p w14:paraId="25B59210" w14:textId="77777777" w:rsidR="00D8633E" w:rsidRDefault="00D8633E">
      <w:pPr>
        <w:rPr>
          <w:sz w:val="20"/>
          <w:lang w:val="en-GB"/>
        </w:rPr>
      </w:pPr>
    </w:p>
    <w:p w14:paraId="41B12383" w14:textId="77777777" w:rsidR="00D8633E" w:rsidRDefault="00D8633E">
      <w:pPr>
        <w:rPr>
          <w:sz w:val="20"/>
          <w:lang w:val="en-GB"/>
        </w:rPr>
      </w:pPr>
    </w:p>
    <w:p w14:paraId="43AC3F2B" w14:textId="77777777" w:rsidR="00C6434C" w:rsidRPr="002E2F0D" w:rsidRDefault="00D8633E" w:rsidP="00D00FBB">
      <w:pPr>
        <w:pStyle w:val="Heading3"/>
      </w:pPr>
      <w:r>
        <w:rPr>
          <w:sz w:val="20"/>
          <w:lang w:val="en-GB"/>
        </w:rPr>
        <w:br w:type="page"/>
      </w:r>
      <w:bookmarkStart w:id="333" w:name="_Toc11661318"/>
      <w:bookmarkStart w:id="334" w:name="_Toc12017059"/>
      <w:r w:rsidR="00CA06B5" w:rsidRPr="002E2F0D">
        <w:lastRenderedPageBreak/>
        <w:t>F.5</w:t>
      </w:r>
      <w:r w:rsidR="00C6434C" w:rsidRPr="002E2F0D">
        <w:t>.2</w:t>
      </w:r>
      <w:r w:rsidR="00C6434C" w:rsidRPr="002E2F0D">
        <w:tab/>
        <w:t xml:space="preserve">Influence factor tests </w:t>
      </w:r>
      <w:r w:rsidR="005C0825" w:rsidRPr="002E2F0D">
        <w:t xml:space="preserve">and disturbance tests </w:t>
      </w:r>
      <w:r w:rsidR="00C6434C" w:rsidRPr="002E2F0D">
        <w:t>(R 117-2</w:t>
      </w:r>
      <w:r w:rsidR="004268E5" w:rsidRPr="002E2F0D">
        <w:t xml:space="preserve">, </w:t>
      </w:r>
      <w:r w:rsidR="00693BBB">
        <w:t>6.4.2 and 6.4.3</w:t>
      </w:r>
      <w:r w:rsidR="00C6434C" w:rsidRPr="002E2F0D">
        <w:t>)</w:t>
      </w:r>
      <w:bookmarkEnd w:id="333"/>
      <w:bookmarkEnd w:id="334"/>
    </w:p>
    <w:p w14:paraId="420021A6" w14:textId="77777777" w:rsidR="00252BEF" w:rsidRPr="002E2F0D" w:rsidRDefault="00252BEF" w:rsidP="00252BEF">
      <w:pPr>
        <w:pStyle w:val="BodyText3"/>
        <w:spacing w:before="0" w:after="0"/>
        <w:jc w:val="left"/>
        <w:rPr>
          <w:rFonts w:ascii="Times New Roman" w:hAnsi="Times New Roman"/>
          <w:color w:val="000000"/>
          <w:sz w:val="20"/>
          <w:lang w:val="en-GB"/>
        </w:rPr>
      </w:pPr>
      <w:r w:rsidRPr="002E2F0D">
        <w:rPr>
          <w:color w:val="000000"/>
          <w:sz w:val="20"/>
          <w:lang w:val="en-GB"/>
        </w:rPr>
        <w:tab/>
      </w:r>
      <w:r w:rsidRPr="002E2F0D">
        <w:rPr>
          <w:rFonts w:ascii="Times New Roman" w:hAnsi="Times New Roman"/>
          <w:color w:val="000000"/>
          <w:sz w:val="20"/>
          <w:lang w:val="en-GB"/>
        </w:rPr>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CA06B5"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1A17ACA8" w14:textId="77777777" w:rsidR="00252BEF" w:rsidRPr="002E2F0D" w:rsidRDefault="00252BEF" w:rsidP="00252BEF">
      <w:pPr>
        <w:pStyle w:val="BodyText3"/>
        <w:spacing w:before="0" w:after="0"/>
        <w:jc w:val="left"/>
        <w:rPr>
          <w:rFonts w:ascii="Times New Roman" w:hAnsi="Times New Roman"/>
          <w:color w:val="A6A6A6"/>
          <w:sz w:val="20"/>
          <w:lang w:val="en-GB"/>
        </w:rPr>
      </w:pPr>
    </w:p>
    <w:tbl>
      <w:tblPr>
        <w:tblW w:w="8505" w:type="dxa"/>
        <w:tblInd w:w="817" w:type="dxa"/>
        <w:tblLook w:val="04A0" w:firstRow="1" w:lastRow="0" w:firstColumn="1" w:lastColumn="0" w:noHBand="0" w:noVBand="1"/>
      </w:tblPr>
      <w:tblGrid>
        <w:gridCol w:w="2268"/>
        <w:gridCol w:w="4678"/>
        <w:gridCol w:w="1559"/>
      </w:tblGrid>
      <w:tr w:rsidR="008F3C0F" w:rsidRPr="002E2F0D" w14:paraId="2D8B7F00" w14:textId="77777777" w:rsidTr="00CB5A4D">
        <w:tc>
          <w:tcPr>
            <w:tcW w:w="2268" w:type="dxa"/>
          </w:tcPr>
          <w:p w14:paraId="19476A39" w14:textId="77777777" w:rsidR="008F3C0F"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Input</w:t>
            </w:r>
            <w:r w:rsidR="008F3C0F" w:rsidRPr="002E2F0D">
              <w:rPr>
                <w:rFonts w:ascii="Times New Roman" w:hAnsi="Times New Roman"/>
                <w:color w:val="000000"/>
                <w:sz w:val="20"/>
                <w:lang w:val="en-GB"/>
              </w:rPr>
              <w:t xml:space="preserve"> values are:</w:t>
            </w:r>
          </w:p>
        </w:tc>
        <w:tc>
          <w:tcPr>
            <w:tcW w:w="4678" w:type="dxa"/>
          </w:tcPr>
          <w:p w14:paraId="2CB14705" w14:textId="77777777" w:rsidR="008A71E3" w:rsidRDefault="008F3C0F" w:rsidP="00CB5A4D">
            <w:pPr>
              <w:pStyle w:val="BodyText3"/>
              <w:spacing w:before="0" w:after="0"/>
              <w:jc w:val="left"/>
              <w:rPr>
                <w:rFonts w:ascii="Times New Roman" w:hAnsi="Times New Roman"/>
                <w:color w:val="000000"/>
                <w:sz w:val="20"/>
                <w:vertAlign w:val="subscript"/>
                <w:lang w:val="en-GB" w:eastAsia="de-DE"/>
              </w:rPr>
            </w:pPr>
            <w:r w:rsidRPr="002E2F0D">
              <w:rPr>
                <w:rFonts w:ascii="Times New Roman" w:hAnsi="Times New Roman"/>
                <w:color w:val="000000"/>
                <w:sz w:val="20"/>
                <w:lang w:val="en-GB"/>
              </w:rPr>
              <w:t xml:space="preserve">Reference temperature </w:t>
            </w:r>
            <w:r w:rsidRPr="002E2F0D">
              <w:rPr>
                <w:rFonts w:ascii="Times New Roman" w:hAnsi="Times New Roman"/>
                <w:i/>
                <w:color w:val="000000"/>
                <w:sz w:val="20"/>
                <w:lang w:val="en-GB" w:eastAsia="de-DE"/>
              </w:rPr>
              <w:t>T</w:t>
            </w:r>
            <w:r w:rsidRPr="002E2F0D">
              <w:rPr>
                <w:rFonts w:ascii="Times New Roman" w:hAnsi="Times New Roman"/>
                <w:color w:val="000000"/>
                <w:sz w:val="20"/>
                <w:vertAlign w:val="subscript"/>
                <w:lang w:val="en-GB" w:eastAsia="de-DE"/>
              </w:rPr>
              <w:t>ref</w:t>
            </w:r>
          </w:p>
          <w:p w14:paraId="60B9A8A1" w14:textId="77777777" w:rsidR="008A71E3" w:rsidRDefault="008F3C0F" w:rsidP="00CB5A4D">
            <w:pPr>
              <w:pStyle w:val="BodyText3"/>
              <w:spacing w:before="0" w:after="0"/>
              <w:jc w:val="left"/>
              <w:rPr>
                <w:rFonts w:ascii="Times New Roman" w:hAnsi="Times New Roman"/>
                <w:color w:val="000000"/>
                <w:sz w:val="20"/>
                <w:vertAlign w:val="subscript"/>
                <w:lang w:val="en-GB"/>
              </w:rPr>
            </w:pPr>
            <w:r w:rsidRPr="002E2F0D">
              <w:rPr>
                <w:rFonts w:ascii="Times New Roman" w:hAnsi="Times New Roman"/>
                <w:color w:val="000000"/>
                <w:sz w:val="20"/>
                <w:lang w:val="en-GB"/>
              </w:rPr>
              <w:t xml:space="preserve">Reference pressure </w:t>
            </w:r>
            <w:r w:rsidRPr="002E2F0D">
              <w:rPr>
                <w:rFonts w:ascii="Times New Roman" w:hAnsi="Times New Roman"/>
                <w:i/>
                <w:color w:val="000000"/>
                <w:sz w:val="20"/>
                <w:lang w:val="en-GB"/>
              </w:rPr>
              <w:t>p</w:t>
            </w:r>
            <w:r w:rsidRPr="002E2F0D">
              <w:rPr>
                <w:rFonts w:ascii="Times New Roman" w:hAnsi="Times New Roman"/>
                <w:color w:val="000000"/>
                <w:sz w:val="20"/>
                <w:vertAlign w:val="subscript"/>
                <w:lang w:val="en-GB"/>
              </w:rPr>
              <w:t>ref</w:t>
            </w:r>
          </w:p>
          <w:p w14:paraId="478AEF3F" w14:textId="27FE456A"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density </w:t>
            </w:r>
            <w:r w:rsidRPr="002E2F0D">
              <w:rPr>
                <w:rFonts w:ascii="Symbol" w:hAnsi="Symbol"/>
                <w:i/>
                <w:color w:val="000000"/>
                <w:lang w:val="en-GB"/>
              </w:rPr>
              <w:t></w:t>
            </w:r>
            <w:r w:rsidRPr="002E2F0D">
              <w:rPr>
                <w:rFonts w:ascii="Times New Roman" w:hAnsi="Times New Roman"/>
                <w:color w:val="000000"/>
                <w:sz w:val="20"/>
                <w:vertAlign w:val="subscript"/>
                <w:lang w:val="en-GB"/>
              </w:rPr>
              <w:t xml:space="preserve">ref </w:t>
            </w:r>
          </w:p>
        </w:tc>
        <w:tc>
          <w:tcPr>
            <w:tcW w:w="1559" w:type="dxa"/>
          </w:tcPr>
          <w:p w14:paraId="3809175C" w14:textId="77777777"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[°C]</w:t>
            </w:r>
          </w:p>
          <w:p w14:paraId="53F1CE54" w14:textId="77777777" w:rsidR="008A71E3"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[bar]</w:t>
            </w:r>
          </w:p>
          <w:p w14:paraId="42540D35" w14:textId="4D87205F"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eastAsia="de-DE"/>
              </w:rPr>
              <w:t>[kg/m</w:t>
            </w:r>
            <w:r w:rsidRPr="002E2F0D">
              <w:rPr>
                <w:rFonts w:ascii="Times New Roman" w:hAnsi="Times New Roman"/>
                <w:color w:val="000000"/>
                <w:sz w:val="20"/>
                <w:vertAlign w:val="superscript"/>
                <w:lang w:val="en-GB" w:eastAsia="de-DE"/>
              </w:rPr>
              <w:t>3</w:t>
            </w:r>
            <w:r w:rsidRPr="002E2F0D">
              <w:rPr>
                <w:rFonts w:ascii="Times New Roman" w:hAnsi="Times New Roman"/>
                <w:color w:val="000000"/>
                <w:sz w:val="20"/>
                <w:lang w:val="en-GB" w:eastAsia="de-DE"/>
              </w:rPr>
              <w:t>]</w:t>
            </w:r>
          </w:p>
        </w:tc>
      </w:tr>
      <w:tr w:rsidR="008F3C0F" w:rsidRPr="002E2F0D" w14:paraId="0274E10D" w14:textId="77777777" w:rsidTr="00CB5A4D">
        <w:tc>
          <w:tcPr>
            <w:tcW w:w="2268" w:type="dxa"/>
          </w:tcPr>
          <w:p w14:paraId="5B93E72F" w14:textId="77777777" w:rsidR="008F3C0F" w:rsidRPr="002E2F0D" w:rsidRDefault="00DA6A3A"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Indicated</w:t>
            </w:r>
            <w:r w:rsidR="008F3C0F" w:rsidRPr="002E2F0D">
              <w:rPr>
                <w:rFonts w:ascii="Times New Roman" w:hAnsi="Times New Roman"/>
                <w:color w:val="000000"/>
                <w:sz w:val="20"/>
                <w:lang w:val="en-GB"/>
              </w:rPr>
              <w:t xml:space="preserve"> measurement values are:</w:t>
            </w:r>
          </w:p>
        </w:tc>
        <w:tc>
          <w:tcPr>
            <w:tcW w:w="4678" w:type="dxa"/>
          </w:tcPr>
          <w:p w14:paraId="5418DB27" w14:textId="77777777"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w:t>
            </w:r>
            <w:r w:rsidR="00BC1F39" w:rsidRPr="002E2F0D">
              <w:rPr>
                <w:rFonts w:ascii="Times New Roman" w:hAnsi="Times New Roman"/>
                <w:color w:val="000000"/>
                <w:sz w:val="20"/>
                <w:lang w:val="en-GB"/>
              </w:rPr>
              <w:t xml:space="preserve">temperature </w:t>
            </w:r>
            <w:r w:rsidR="00BC1F39" w:rsidRPr="002E2F0D">
              <w:rPr>
                <w:rFonts w:ascii="Times New Roman" w:hAnsi="Times New Roman"/>
                <w:i/>
                <w:color w:val="000000"/>
                <w:sz w:val="20"/>
                <w:lang w:val="en-GB" w:eastAsia="de-DE"/>
              </w:rPr>
              <w:t>T</w:t>
            </w:r>
            <w:r w:rsidR="00BC1F39" w:rsidRPr="002E2F0D">
              <w:rPr>
                <w:rFonts w:ascii="Times New Roman" w:hAnsi="Times New Roman"/>
                <w:color w:val="000000"/>
                <w:sz w:val="20"/>
                <w:vertAlign w:val="subscript"/>
                <w:lang w:val="en-GB" w:eastAsia="de-DE"/>
              </w:rPr>
              <w:t xml:space="preserve">i </w:t>
            </w:r>
            <w:r w:rsidR="00BC1F39" w:rsidRPr="002E2F0D">
              <w:rPr>
                <w:rFonts w:ascii="Times New Roman" w:hAnsi="Times New Roman"/>
                <w:color w:val="000000"/>
                <w:sz w:val="20"/>
                <w:lang w:val="en-GB" w:eastAsia="de-DE"/>
              </w:rPr>
              <w:t xml:space="preserve">or resistance </w:t>
            </w:r>
            <w:r w:rsidR="00BC1F39" w:rsidRPr="002E2F0D">
              <w:rPr>
                <w:rFonts w:ascii="Times New Roman" w:hAnsi="Times New Roman"/>
                <w:i/>
                <w:color w:val="000000"/>
                <w:sz w:val="20"/>
                <w:lang w:val="en-GB" w:eastAsia="de-DE"/>
              </w:rPr>
              <w:t>R</w:t>
            </w:r>
            <w:r w:rsidR="00BC1F39" w:rsidRPr="002E2F0D">
              <w:rPr>
                <w:rFonts w:ascii="Times New Roman" w:hAnsi="Times New Roman"/>
                <w:color w:val="000000"/>
                <w:sz w:val="20"/>
                <w:vertAlign w:val="subscript"/>
                <w:lang w:val="en-GB" w:eastAsia="de-DE"/>
              </w:rPr>
              <w:t>out</w:t>
            </w:r>
          </w:p>
          <w:p w14:paraId="589C4248" w14:textId="77777777"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w:t>
            </w:r>
            <w:r w:rsidR="00BC1F39" w:rsidRPr="002E2F0D">
              <w:rPr>
                <w:rFonts w:ascii="Times New Roman" w:hAnsi="Times New Roman"/>
                <w:color w:val="000000"/>
                <w:sz w:val="20"/>
                <w:lang w:val="en-GB"/>
              </w:rPr>
              <w:t xml:space="preserve">pressure </w:t>
            </w:r>
            <w:r w:rsidR="00BC1F39" w:rsidRPr="002E2F0D">
              <w:rPr>
                <w:rFonts w:ascii="Times New Roman" w:hAnsi="Times New Roman"/>
                <w:i/>
                <w:color w:val="000000"/>
                <w:sz w:val="20"/>
                <w:lang w:val="en-GB"/>
              </w:rPr>
              <w:t>p</w:t>
            </w:r>
            <w:r w:rsidR="00BC1F39" w:rsidRPr="002E2F0D">
              <w:rPr>
                <w:rFonts w:ascii="Times New Roman" w:hAnsi="Times New Roman"/>
                <w:color w:val="000000"/>
                <w:sz w:val="20"/>
                <w:vertAlign w:val="subscript"/>
                <w:lang w:val="en-GB"/>
              </w:rPr>
              <w:t xml:space="preserve">i </w:t>
            </w:r>
            <w:r w:rsidR="00BC1F39" w:rsidRPr="002E2F0D">
              <w:rPr>
                <w:rFonts w:ascii="Times New Roman" w:hAnsi="Times New Roman"/>
                <w:color w:val="000000"/>
                <w:sz w:val="20"/>
                <w:lang w:val="en-GB"/>
              </w:rPr>
              <w:t xml:space="preserve">or current </w:t>
            </w:r>
            <w:r w:rsidR="00BC1F39" w:rsidRPr="002E2F0D">
              <w:rPr>
                <w:rFonts w:ascii="Times New Roman" w:hAnsi="Times New Roman"/>
                <w:i/>
                <w:color w:val="000000"/>
                <w:sz w:val="20"/>
                <w:lang w:val="en-GB" w:eastAsia="de-DE"/>
              </w:rPr>
              <w:t>I</w:t>
            </w:r>
            <w:r w:rsidR="00BC1F39" w:rsidRPr="002E2F0D">
              <w:rPr>
                <w:rFonts w:ascii="Times New Roman" w:hAnsi="Times New Roman"/>
                <w:color w:val="000000"/>
                <w:sz w:val="20"/>
                <w:vertAlign w:val="subscript"/>
                <w:lang w:val="en-GB" w:eastAsia="de-DE"/>
              </w:rPr>
              <w:t>out</w:t>
            </w:r>
          </w:p>
          <w:p w14:paraId="7DA79932" w14:textId="77777777" w:rsidR="008F3C0F" w:rsidRPr="002E2F0D" w:rsidRDefault="008F3C0F"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w:t>
            </w:r>
            <w:r w:rsidR="00BC1F39" w:rsidRPr="002E2F0D">
              <w:rPr>
                <w:rFonts w:ascii="Times New Roman" w:hAnsi="Times New Roman"/>
                <w:color w:val="000000"/>
                <w:sz w:val="20"/>
                <w:lang w:val="en-GB"/>
              </w:rPr>
              <w:t xml:space="preserve">density </w:t>
            </w:r>
            <w:r w:rsidR="00BC1F39" w:rsidRPr="002E2F0D">
              <w:rPr>
                <w:rFonts w:ascii="Symbol" w:hAnsi="Symbol"/>
                <w:i/>
                <w:color w:val="000000"/>
                <w:lang w:val="en-GB"/>
              </w:rPr>
              <w:t></w:t>
            </w:r>
            <w:r w:rsidR="00BC1F39" w:rsidRPr="002E2F0D">
              <w:rPr>
                <w:rFonts w:ascii="Times New Roman" w:hAnsi="Times New Roman"/>
                <w:color w:val="000000"/>
                <w:sz w:val="20"/>
                <w:vertAlign w:val="subscript"/>
                <w:lang w:val="en-GB"/>
              </w:rPr>
              <w:t xml:space="preserve">i </w:t>
            </w:r>
            <w:r w:rsidR="00BC1F39" w:rsidRPr="002E2F0D">
              <w:rPr>
                <w:rFonts w:ascii="Times New Roman" w:hAnsi="Times New Roman"/>
                <w:color w:val="000000"/>
                <w:sz w:val="20"/>
                <w:lang w:val="en-GB"/>
              </w:rPr>
              <w:t xml:space="preserve">or frequency </w:t>
            </w:r>
            <w:r w:rsidR="00BC1F39" w:rsidRPr="002E2F0D">
              <w:rPr>
                <w:rFonts w:ascii="Times New Roman" w:hAnsi="Times New Roman"/>
                <w:i/>
                <w:color w:val="000000"/>
                <w:sz w:val="20"/>
                <w:lang w:val="en-GB" w:eastAsia="de-DE"/>
              </w:rPr>
              <w:t>f</w:t>
            </w:r>
            <w:r w:rsidR="00BC1F39" w:rsidRPr="002E2F0D">
              <w:rPr>
                <w:rFonts w:ascii="Times New Roman" w:hAnsi="Times New Roman"/>
                <w:color w:val="000000"/>
                <w:sz w:val="20"/>
                <w:vertAlign w:val="subscript"/>
                <w:lang w:val="en-GB" w:eastAsia="de-DE"/>
              </w:rPr>
              <w:t>out</w:t>
            </w:r>
          </w:p>
        </w:tc>
        <w:tc>
          <w:tcPr>
            <w:tcW w:w="1559" w:type="dxa"/>
          </w:tcPr>
          <w:p w14:paraId="21AD1996" w14:textId="77777777" w:rsidR="008F3C0F" w:rsidRPr="002E2F0D" w:rsidRDefault="00BC1F39"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 xml:space="preserve">[°C] or </w:t>
            </w:r>
            <w:r w:rsidRPr="002E2F0D">
              <w:rPr>
                <w:rFonts w:ascii="Times New Roman" w:hAnsi="Times New Roman"/>
                <w:color w:val="000000"/>
                <w:sz w:val="20"/>
                <w:lang w:val="en-GB" w:eastAsia="de-DE"/>
              </w:rPr>
              <w:t>[Ω]</w:t>
            </w:r>
          </w:p>
          <w:p w14:paraId="08BB643D" w14:textId="77777777" w:rsidR="008F3C0F" w:rsidRPr="002E2F0D" w:rsidRDefault="00BC1F39"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[bar] or [mA]</w:t>
            </w:r>
          </w:p>
          <w:p w14:paraId="18013C59" w14:textId="77777777" w:rsidR="008F3C0F" w:rsidRPr="002E2F0D" w:rsidRDefault="00BC1F39" w:rsidP="00CB5A4D">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eastAsia="de-DE"/>
              </w:rPr>
              <w:t>[kg/m</w:t>
            </w:r>
            <w:r w:rsidRPr="002E2F0D">
              <w:rPr>
                <w:rFonts w:ascii="Times New Roman" w:hAnsi="Times New Roman"/>
                <w:color w:val="000000"/>
                <w:sz w:val="20"/>
                <w:vertAlign w:val="superscript"/>
                <w:lang w:val="en-GB" w:eastAsia="de-DE"/>
              </w:rPr>
              <w:t>3</w:t>
            </w:r>
            <w:r w:rsidRPr="002E2F0D">
              <w:rPr>
                <w:rFonts w:ascii="Times New Roman" w:hAnsi="Times New Roman"/>
                <w:color w:val="000000"/>
                <w:sz w:val="20"/>
                <w:lang w:val="en-GB" w:eastAsia="de-DE"/>
              </w:rPr>
              <w:t>] or [Hz]</w:t>
            </w:r>
          </w:p>
        </w:tc>
      </w:tr>
    </w:tbl>
    <w:p w14:paraId="58EA6479" w14:textId="77777777" w:rsidR="008E171F" w:rsidRPr="002E2F0D" w:rsidRDefault="00D8633E" w:rsidP="00D00FBB">
      <w:pPr>
        <w:pStyle w:val="Heading3"/>
      </w:pPr>
      <w:r>
        <w:rPr>
          <w:sz w:val="18"/>
          <w:szCs w:val="18"/>
          <w:lang w:val="en-GB"/>
        </w:rPr>
        <w:br w:type="page"/>
      </w:r>
      <w:bookmarkStart w:id="335" w:name="_Toc11661319"/>
      <w:bookmarkStart w:id="336" w:name="_Toc12017060"/>
      <w:r w:rsidR="00CA06B5" w:rsidRPr="002E2F0D">
        <w:lastRenderedPageBreak/>
        <w:t>F.5</w:t>
      </w:r>
      <w:r w:rsidR="008E171F" w:rsidRPr="002E2F0D">
        <w:t>.3</w:t>
      </w:r>
      <w:r w:rsidR="008E171F" w:rsidRPr="002E2F0D">
        <w:tab/>
        <w:t>Test of response time of the measuring system temperature sensor (R 117-2</w:t>
      </w:r>
      <w:r w:rsidR="004268E5" w:rsidRPr="002E2F0D">
        <w:t xml:space="preserve">, </w:t>
      </w:r>
      <w:r w:rsidR="008E171F" w:rsidRPr="002E2F0D">
        <w:t>6.5)</w:t>
      </w:r>
      <w:bookmarkEnd w:id="335"/>
      <w:bookmarkEnd w:id="336"/>
    </w:p>
    <w:p w14:paraId="331D4B01" w14:textId="77777777" w:rsidR="004D683B" w:rsidRPr="002E2F0D" w:rsidRDefault="004D683B" w:rsidP="005F7B55">
      <w:pPr>
        <w:rPr>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CF98561" w14:textId="77777777" w:rsidTr="00CB5A4D">
        <w:tc>
          <w:tcPr>
            <w:tcW w:w="1668" w:type="dxa"/>
          </w:tcPr>
          <w:p w14:paraId="05D33611" w14:textId="77777777" w:rsidR="004D683B" w:rsidRPr="002E2F0D" w:rsidRDefault="004D683B" w:rsidP="00CB5A4D">
            <w:pPr>
              <w:rPr>
                <w:color w:val="000000"/>
                <w:sz w:val="20"/>
                <w:szCs w:val="20"/>
                <w:lang w:val="en-GB"/>
              </w:rPr>
            </w:pPr>
            <w:r w:rsidRPr="002E2F0D">
              <w:rPr>
                <w:color w:val="000000"/>
                <w:sz w:val="20"/>
                <w:szCs w:val="20"/>
                <w:lang w:val="en-GB"/>
              </w:rPr>
              <w:t>Application no.:</w:t>
            </w:r>
          </w:p>
        </w:tc>
        <w:tc>
          <w:tcPr>
            <w:tcW w:w="2693" w:type="dxa"/>
          </w:tcPr>
          <w:p w14:paraId="12CDCF58" w14:textId="77777777" w:rsidR="004D683B" w:rsidRPr="002E2F0D" w:rsidRDefault="004D683B" w:rsidP="00CB5A4D">
            <w:pPr>
              <w:rPr>
                <w:color w:val="000000"/>
                <w:sz w:val="20"/>
                <w:szCs w:val="20"/>
                <w:lang w:val="en-GB"/>
              </w:rPr>
            </w:pPr>
          </w:p>
        </w:tc>
        <w:tc>
          <w:tcPr>
            <w:tcW w:w="283" w:type="dxa"/>
          </w:tcPr>
          <w:p w14:paraId="7C981A0A" w14:textId="77777777" w:rsidR="004D683B" w:rsidRPr="002E2F0D" w:rsidRDefault="004D683B" w:rsidP="00CB5A4D">
            <w:pPr>
              <w:rPr>
                <w:color w:val="000000"/>
                <w:sz w:val="20"/>
                <w:szCs w:val="20"/>
                <w:lang w:val="en-GB"/>
              </w:rPr>
            </w:pPr>
          </w:p>
        </w:tc>
        <w:tc>
          <w:tcPr>
            <w:tcW w:w="2268" w:type="dxa"/>
          </w:tcPr>
          <w:p w14:paraId="722BDEE0" w14:textId="77777777" w:rsidR="004D683B" w:rsidRPr="002E2F0D" w:rsidRDefault="004D683B" w:rsidP="00CB5A4D">
            <w:pPr>
              <w:rPr>
                <w:color w:val="000000"/>
                <w:sz w:val="20"/>
                <w:szCs w:val="20"/>
                <w:lang w:val="en-GB"/>
              </w:rPr>
            </w:pPr>
          </w:p>
        </w:tc>
        <w:tc>
          <w:tcPr>
            <w:tcW w:w="2300" w:type="dxa"/>
            <w:gridSpan w:val="3"/>
          </w:tcPr>
          <w:p w14:paraId="18123149" w14:textId="77777777" w:rsidR="004D683B" w:rsidRPr="002E2F0D" w:rsidRDefault="004D683B" w:rsidP="00CB5A4D">
            <w:pPr>
              <w:rPr>
                <w:color w:val="000000"/>
                <w:sz w:val="20"/>
                <w:szCs w:val="20"/>
                <w:lang w:val="en-GB"/>
              </w:rPr>
            </w:pPr>
            <w:r w:rsidRPr="002E2F0D">
              <w:rPr>
                <w:color w:val="000000"/>
                <w:sz w:val="20"/>
                <w:szCs w:val="20"/>
                <w:lang w:val="en-GB"/>
              </w:rPr>
              <w:t>Ambient conditions</w:t>
            </w:r>
          </w:p>
        </w:tc>
      </w:tr>
      <w:tr w:rsidR="00717532" w:rsidRPr="002E2F0D" w14:paraId="1A9D25CF" w14:textId="77777777" w:rsidTr="00CB5A4D">
        <w:tc>
          <w:tcPr>
            <w:tcW w:w="1668" w:type="dxa"/>
          </w:tcPr>
          <w:p w14:paraId="5B7E9521" w14:textId="77777777" w:rsidR="004D683B" w:rsidRPr="002E2F0D" w:rsidRDefault="004D683B" w:rsidP="00CB5A4D">
            <w:pPr>
              <w:rPr>
                <w:color w:val="000000"/>
                <w:sz w:val="20"/>
                <w:szCs w:val="20"/>
                <w:lang w:val="en-GB"/>
              </w:rPr>
            </w:pPr>
            <w:r w:rsidRPr="002E2F0D">
              <w:rPr>
                <w:color w:val="000000"/>
                <w:sz w:val="20"/>
                <w:szCs w:val="20"/>
                <w:lang w:val="en-GB"/>
              </w:rPr>
              <w:t>Model:</w:t>
            </w:r>
          </w:p>
        </w:tc>
        <w:tc>
          <w:tcPr>
            <w:tcW w:w="2693" w:type="dxa"/>
          </w:tcPr>
          <w:p w14:paraId="222C0A5A" w14:textId="77777777" w:rsidR="004D683B" w:rsidRPr="002E2F0D" w:rsidRDefault="004D683B" w:rsidP="00CB5A4D">
            <w:pPr>
              <w:rPr>
                <w:color w:val="000000"/>
                <w:sz w:val="20"/>
                <w:szCs w:val="20"/>
                <w:lang w:val="en-GB"/>
              </w:rPr>
            </w:pPr>
          </w:p>
        </w:tc>
        <w:tc>
          <w:tcPr>
            <w:tcW w:w="283" w:type="dxa"/>
          </w:tcPr>
          <w:p w14:paraId="0E95DFBD" w14:textId="77777777" w:rsidR="004D683B" w:rsidRPr="002E2F0D" w:rsidRDefault="004D683B" w:rsidP="00CB5A4D">
            <w:pPr>
              <w:rPr>
                <w:color w:val="000000"/>
                <w:sz w:val="20"/>
                <w:szCs w:val="20"/>
                <w:lang w:val="en-GB"/>
              </w:rPr>
            </w:pPr>
          </w:p>
        </w:tc>
        <w:tc>
          <w:tcPr>
            <w:tcW w:w="2268" w:type="dxa"/>
          </w:tcPr>
          <w:p w14:paraId="26B4FC40" w14:textId="77777777" w:rsidR="004D683B" w:rsidRPr="002E2F0D" w:rsidRDefault="004D683B" w:rsidP="00CB5A4D">
            <w:pPr>
              <w:rPr>
                <w:color w:val="000000"/>
                <w:sz w:val="20"/>
                <w:szCs w:val="20"/>
                <w:lang w:val="en-GB"/>
              </w:rPr>
            </w:pPr>
          </w:p>
        </w:tc>
        <w:tc>
          <w:tcPr>
            <w:tcW w:w="851" w:type="dxa"/>
          </w:tcPr>
          <w:p w14:paraId="083DEBA2" w14:textId="77777777" w:rsidR="004D683B" w:rsidRPr="002E2F0D" w:rsidRDefault="004D683B" w:rsidP="00CB5A4D">
            <w:pPr>
              <w:rPr>
                <w:color w:val="000000"/>
                <w:sz w:val="20"/>
                <w:szCs w:val="20"/>
                <w:lang w:val="en-GB"/>
              </w:rPr>
            </w:pPr>
          </w:p>
        </w:tc>
        <w:tc>
          <w:tcPr>
            <w:tcW w:w="850" w:type="dxa"/>
          </w:tcPr>
          <w:p w14:paraId="4A856B29" w14:textId="77777777" w:rsidR="004D683B" w:rsidRPr="002E2F0D" w:rsidRDefault="004D683B" w:rsidP="00CB5A4D">
            <w:pPr>
              <w:rPr>
                <w:color w:val="000000"/>
                <w:sz w:val="20"/>
                <w:szCs w:val="20"/>
                <w:lang w:val="en-GB"/>
              </w:rPr>
            </w:pPr>
          </w:p>
        </w:tc>
        <w:tc>
          <w:tcPr>
            <w:tcW w:w="599" w:type="dxa"/>
          </w:tcPr>
          <w:p w14:paraId="7B6CDE68" w14:textId="77777777" w:rsidR="004D683B" w:rsidRPr="002E2F0D" w:rsidRDefault="004D683B" w:rsidP="00CB5A4D">
            <w:pPr>
              <w:rPr>
                <w:color w:val="000000"/>
                <w:sz w:val="20"/>
                <w:szCs w:val="20"/>
                <w:lang w:val="en-GB"/>
              </w:rPr>
            </w:pPr>
          </w:p>
        </w:tc>
      </w:tr>
      <w:tr w:rsidR="00717532" w:rsidRPr="002E2F0D" w14:paraId="5A6CEE0B" w14:textId="77777777" w:rsidTr="00CB5A4D">
        <w:tc>
          <w:tcPr>
            <w:tcW w:w="1668" w:type="dxa"/>
          </w:tcPr>
          <w:p w14:paraId="19C02A94" w14:textId="77777777" w:rsidR="004D683B" w:rsidRPr="002E2F0D" w:rsidRDefault="004D683B" w:rsidP="00CB5A4D">
            <w:pPr>
              <w:rPr>
                <w:color w:val="000000"/>
                <w:sz w:val="20"/>
                <w:szCs w:val="20"/>
                <w:lang w:val="en-GB"/>
              </w:rPr>
            </w:pPr>
            <w:r w:rsidRPr="002E2F0D">
              <w:rPr>
                <w:color w:val="000000"/>
                <w:sz w:val="20"/>
                <w:szCs w:val="20"/>
                <w:lang w:val="en-GB"/>
              </w:rPr>
              <w:t>Serial no.:</w:t>
            </w:r>
          </w:p>
        </w:tc>
        <w:tc>
          <w:tcPr>
            <w:tcW w:w="2693" w:type="dxa"/>
          </w:tcPr>
          <w:p w14:paraId="7C2E21F7" w14:textId="77777777" w:rsidR="004D683B" w:rsidRPr="002E2F0D" w:rsidRDefault="004D683B" w:rsidP="00CB5A4D">
            <w:pPr>
              <w:rPr>
                <w:color w:val="000000"/>
                <w:sz w:val="20"/>
                <w:szCs w:val="20"/>
                <w:lang w:val="en-GB"/>
              </w:rPr>
            </w:pPr>
          </w:p>
        </w:tc>
        <w:tc>
          <w:tcPr>
            <w:tcW w:w="283" w:type="dxa"/>
          </w:tcPr>
          <w:p w14:paraId="10D9F566" w14:textId="77777777" w:rsidR="004D683B" w:rsidRPr="002E2F0D" w:rsidRDefault="004D683B" w:rsidP="00CB5A4D">
            <w:pPr>
              <w:rPr>
                <w:color w:val="000000"/>
                <w:sz w:val="20"/>
                <w:szCs w:val="20"/>
                <w:lang w:val="en-GB"/>
              </w:rPr>
            </w:pPr>
          </w:p>
        </w:tc>
        <w:tc>
          <w:tcPr>
            <w:tcW w:w="2268" w:type="dxa"/>
          </w:tcPr>
          <w:p w14:paraId="14A7F67D" w14:textId="77777777" w:rsidR="004D683B" w:rsidRPr="002E2F0D" w:rsidRDefault="004D683B" w:rsidP="00CB5A4D">
            <w:pPr>
              <w:rPr>
                <w:color w:val="000000"/>
                <w:sz w:val="20"/>
                <w:szCs w:val="20"/>
                <w:lang w:val="en-GB"/>
              </w:rPr>
            </w:pPr>
          </w:p>
        </w:tc>
        <w:tc>
          <w:tcPr>
            <w:tcW w:w="851" w:type="dxa"/>
            <w:tcBorders>
              <w:bottom w:val="single" w:sz="4" w:space="0" w:color="auto"/>
            </w:tcBorders>
          </w:tcPr>
          <w:p w14:paraId="0AA7E83D" w14:textId="77777777" w:rsidR="004D683B" w:rsidRPr="002E2F0D" w:rsidRDefault="004D683B" w:rsidP="00CB5A4D">
            <w:pPr>
              <w:rPr>
                <w:color w:val="000000"/>
                <w:sz w:val="20"/>
                <w:szCs w:val="20"/>
                <w:lang w:val="en-GB"/>
              </w:rPr>
            </w:pPr>
            <w:r w:rsidRPr="002E2F0D">
              <w:rPr>
                <w:color w:val="000000"/>
                <w:sz w:val="20"/>
                <w:szCs w:val="20"/>
                <w:lang w:val="en-GB"/>
              </w:rPr>
              <w:t>At start</w:t>
            </w:r>
          </w:p>
        </w:tc>
        <w:tc>
          <w:tcPr>
            <w:tcW w:w="850" w:type="dxa"/>
            <w:tcBorders>
              <w:bottom w:val="single" w:sz="4" w:space="0" w:color="auto"/>
            </w:tcBorders>
          </w:tcPr>
          <w:p w14:paraId="668522EE" w14:textId="77777777" w:rsidR="004D683B" w:rsidRPr="002E2F0D" w:rsidRDefault="004D683B" w:rsidP="00CB5A4D">
            <w:pPr>
              <w:rPr>
                <w:color w:val="000000"/>
                <w:sz w:val="20"/>
                <w:szCs w:val="20"/>
                <w:lang w:val="en-GB"/>
              </w:rPr>
            </w:pPr>
            <w:r w:rsidRPr="002E2F0D">
              <w:rPr>
                <w:color w:val="000000"/>
                <w:sz w:val="20"/>
                <w:szCs w:val="20"/>
                <w:lang w:val="en-GB"/>
              </w:rPr>
              <w:t>At end</w:t>
            </w:r>
          </w:p>
        </w:tc>
        <w:tc>
          <w:tcPr>
            <w:tcW w:w="599" w:type="dxa"/>
          </w:tcPr>
          <w:p w14:paraId="1C99FC33" w14:textId="77777777" w:rsidR="004D683B" w:rsidRPr="002E2F0D" w:rsidRDefault="004D683B" w:rsidP="00CB5A4D">
            <w:pPr>
              <w:rPr>
                <w:color w:val="000000"/>
                <w:sz w:val="20"/>
                <w:szCs w:val="20"/>
                <w:lang w:val="en-GB"/>
              </w:rPr>
            </w:pPr>
          </w:p>
        </w:tc>
      </w:tr>
      <w:tr w:rsidR="00717532" w:rsidRPr="002E2F0D" w14:paraId="50E049F6" w14:textId="77777777" w:rsidTr="00CB5A4D">
        <w:tc>
          <w:tcPr>
            <w:tcW w:w="1668" w:type="dxa"/>
          </w:tcPr>
          <w:p w14:paraId="1FF4FAB5" w14:textId="77777777" w:rsidR="004D683B" w:rsidRPr="002E2F0D" w:rsidRDefault="004D683B" w:rsidP="00CB5A4D">
            <w:pPr>
              <w:rPr>
                <w:color w:val="000000"/>
                <w:sz w:val="20"/>
                <w:szCs w:val="20"/>
                <w:lang w:val="en-GB"/>
              </w:rPr>
            </w:pPr>
            <w:r w:rsidRPr="002E2F0D">
              <w:rPr>
                <w:color w:val="000000"/>
                <w:sz w:val="20"/>
                <w:szCs w:val="20"/>
                <w:lang w:val="en-GB"/>
              </w:rPr>
              <w:t>Test date:</w:t>
            </w:r>
          </w:p>
        </w:tc>
        <w:tc>
          <w:tcPr>
            <w:tcW w:w="2693" w:type="dxa"/>
          </w:tcPr>
          <w:p w14:paraId="1442BC03" w14:textId="77777777" w:rsidR="004D683B" w:rsidRPr="002E2F0D" w:rsidRDefault="004D683B" w:rsidP="00CB5A4D">
            <w:pPr>
              <w:rPr>
                <w:color w:val="000000"/>
                <w:sz w:val="20"/>
                <w:szCs w:val="20"/>
                <w:lang w:val="en-GB"/>
              </w:rPr>
            </w:pPr>
          </w:p>
        </w:tc>
        <w:tc>
          <w:tcPr>
            <w:tcW w:w="283" w:type="dxa"/>
          </w:tcPr>
          <w:p w14:paraId="5F3372CA" w14:textId="77777777" w:rsidR="004D683B" w:rsidRPr="002E2F0D" w:rsidRDefault="004D683B" w:rsidP="00CB5A4D">
            <w:pPr>
              <w:rPr>
                <w:color w:val="000000"/>
                <w:sz w:val="20"/>
                <w:szCs w:val="20"/>
                <w:lang w:val="en-GB"/>
              </w:rPr>
            </w:pPr>
          </w:p>
        </w:tc>
        <w:tc>
          <w:tcPr>
            <w:tcW w:w="2268" w:type="dxa"/>
            <w:tcBorders>
              <w:right w:val="single" w:sz="4" w:space="0" w:color="auto"/>
            </w:tcBorders>
          </w:tcPr>
          <w:p w14:paraId="53C795F5" w14:textId="77777777" w:rsidR="004D683B" w:rsidRPr="002E2F0D" w:rsidRDefault="004D683B" w:rsidP="00CB5A4D">
            <w:pPr>
              <w:jc w:val="right"/>
              <w:rPr>
                <w:color w:val="000000"/>
                <w:sz w:val="20"/>
                <w:szCs w:val="20"/>
                <w:lang w:val="en-GB"/>
              </w:rPr>
            </w:pPr>
            <w:r w:rsidRPr="002E2F0D">
              <w:rPr>
                <w:color w:val="000000"/>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AD0CB65" w14:textId="77777777" w:rsidR="004D683B" w:rsidRPr="002E2F0D" w:rsidRDefault="004D683B"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717B10B" w14:textId="77777777" w:rsidR="004D683B" w:rsidRPr="002E2F0D" w:rsidRDefault="004D683B" w:rsidP="00CB5A4D">
            <w:pPr>
              <w:rPr>
                <w:color w:val="000000"/>
                <w:sz w:val="20"/>
                <w:szCs w:val="20"/>
                <w:lang w:val="en-GB"/>
              </w:rPr>
            </w:pPr>
          </w:p>
        </w:tc>
        <w:tc>
          <w:tcPr>
            <w:tcW w:w="599" w:type="dxa"/>
            <w:tcBorders>
              <w:left w:val="single" w:sz="4" w:space="0" w:color="auto"/>
            </w:tcBorders>
          </w:tcPr>
          <w:p w14:paraId="52EFB42F" w14:textId="77777777" w:rsidR="004D683B" w:rsidRPr="002E2F0D" w:rsidRDefault="004D683B" w:rsidP="00CB5A4D">
            <w:pPr>
              <w:rPr>
                <w:color w:val="000000"/>
                <w:sz w:val="20"/>
                <w:szCs w:val="20"/>
                <w:lang w:val="en-GB"/>
              </w:rPr>
            </w:pPr>
            <w:r w:rsidRPr="002E2F0D">
              <w:rPr>
                <w:color w:val="000000"/>
                <w:sz w:val="20"/>
                <w:szCs w:val="20"/>
                <w:lang w:val="en-GB"/>
              </w:rPr>
              <w:t>°C</w:t>
            </w:r>
          </w:p>
        </w:tc>
      </w:tr>
      <w:tr w:rsidR="00717532" w:rsidRPr="002E2F0D" w14:paraId="1A4E4F80" w14:textId="77777777" w:rsidTr="00CB5A4D">
        <w:tc>
          <w:tcPr>
            <w:tcW w:w="1668" w:type="dxa"/>
          </w:tcPr>
          <w:p w14:paraId="478248DE" w14:textId="77777777" w:rsidR="004D683B" w:rsidRPr="002E2F0D" w:rsidRDefault="004D683B" w:rsidP="00CB5A4D">
            <w:pPr>
              <w:rPr>
                <w:color w:val="000000"/>
                <w:sz w:val="20"/>
                <w:szCs w:val="20"/>
                <w:lang w:val="en-GB"/>
              </w:rPr>
            </w:pPr>
            <w:r w:rsidRPr="002E2F0D">
              <w:rPr>
                <w:color w:val="000000"/>
                <w:sz w:val="20"/>
                <w:szCs w:val="20"/>
                <w:lang w:val="en-GB"/>
              </w:rPr>
              <w:t>Observer:</w:t>
            </w:r>
          </w:p>
        </w:tc>
        <w:tc>
          <w:tcPr>
            <w:tcW w:w="2693" w:type="dxa"/>
          </w:tcPr>
          <w:p w14:paraId="6C325911" w14:textId="77777777" w:rsidR="004D683B" w:rsidRPr="002E2F0D" w:rsidRDefault="004D683B" w:rsidP="00CB5A4D">
            <w:pPr>
              <w:rPr>
                <w:color w:val="000000"/>
                <w:sz w:val="20"/>
                <w:szCs w:val="20"/>
                <w:lang w:val="en-GB"/>
              </w:rPr>
            </w:pPr>
          </w:p>
        </w:tc>
        <w:tc>
          <w:tcPr>
            <w:tcW w:w="283" w:type="dxa"/>
          </w:tcPr>
          <w:p w14:paraId="628FDB02" w14:textId="77777777" w:rsidR="004D683B" w:rsidRPr="002E2F0D" w:rsidRDefault="004D683B" w:rsidP="00CB5A4D">
            <w:pPr>
              <w:rPr>
                <w:color w:val="000000"/>
                <w:sz w:val="20"/>
                <w:szCs w:val="20"/>
                <w:lang w:val="en-GB"/>
              </w:rPr>
            </w:pPr>
          </w:p>
        </w:tc>
        <w:tc>
          <w:tcPr>
            <w:tcW w:w="2268" w:type="dxa"/>
            <w:tcBorders>
              <w:right w:val="single" w:sz="4" w:space="0" w:color="auto"/>
            </w:tcBorders>
          </w:tcPr>
          <w:p w14:paraId="43D1C30E" w14:textId="77777777" w:rsidR="004D683B" w:rsidRPr="002E2F0D" w:rsidRDefault="004D683B" w:rsidP="00CB5A4D">
            <w:pPr>
              <w:jc w:val="right"/>
              <w:rPr>
                <w:color w:val="000000"/>
                <w:sz w:val="20"/>
                <w:szCs w:val="20"/>
                <w:lang w:val="en-GB"/>
              </w:rPr>
            </w:pPr>
            <w:r w:rsidRPr="002E2F0D">
              <w:rPr>
                <w:color w:val="000000"/>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134B611" w14:textId="77777777" w:rsidR="004D683B" w:rsidRPr="002E2F0D" w:rsidRDefault="004D683B"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399D0B" w14:textId="77777777" w:rsidR="004D683B" w:rsidRPr="002E2F0D" w:rsidRDefault="004D683B" w:rsidP="00CB5A4D">
            <w:pPr>
              <w:rPr>
                <w:color w:val="000000"/>
                <w:sz w:val="20"/>
                <w:szCs w:val="20"/>
                <w:lang w:val="en-GB"/>
              </w:rPr>
            </w:pPr>
          </w:p>
        </w:tc>
        <w:tc>
          <w:tcPr>
            <w:tcW w:w="599" w:type="dxa"/>
            <w:tcBorders>
              <w:left w:val="single" w:sz="4" w:space="0" w:color="auto"/>
            </w:tcBorders>
          </w:tcPr>
          <w:p w14:paraId="434A73EE" w14:textId="77777777" w:rsidR="004D683B" w:rsidRPr="002E2F0D" w:rsidRDefault="004D683B" w:rsidP="00CB5A4D">
            <w:pPr>
              <w:rPr>
                <w:color w:val="000000"/>
                <w:sz w:val="20"/>
                <w:szCs w:val="20"/>
                <w:lang w:val="en-GB"/>
              </w:rPr>
            </w:pPr>
            <w:r w:rsidRPr="002E2F0D">
              <w:rPr>
                <w:color w:val="000000"/>
                <w:sz w:val="20"/>
                <w:szCs w:val="20"/>
                <w:lang w:val="en-GB"/>
              </w:rPr>
              <w:t>%</w:t>
            </w:r>
          </w:p>
        </w:tc>
      </w:tr>
      <w:tr w:rsidR="00717532" w:rsidRPr="002E2F0D" w14:paraId="5DE85C87" w14:textId="77777777" w:rsidTr="00CB5A4D">
        <w:tc>
          <w:tcPr>
            <w:tcW w:w="1668" w:type="dxa"/>
          </w:tcPr>
          <w:p w14:paraId="494C9367" w14:textId="77777777" w:rsidR="004D683B" w:rsidRPr="002E2F0D" w:rsidRDefault="004D683B" w:rsidP="00CB5A4D">
            <w:pPr>
              <w:rPr>
                <w:color w:val="000000"/>
                <w:sz w:val="20"/>
                <w:szCs w:val="20"/>
                <w:lang w:val="en-GB"/>
              </w:rPr>
            </w:pPr>
          </w:p>
        </w:tc>
        <w:tc>
          <w:tcPr>
            <w:tcW w:w="2693" w:type="dxa"/>
          </w:tcPr>
          <w:p w14:paraId="19BFAF36" w14:textId="77777777" w:rsidR="004D683B" w:rsidRPr="002E2F0D" w:rsidRDefault="004D683B" w:rsidP="00CB5A4D">
            <w:pPr>
              <w:rPr>
                <w:color w:val="000000"/>
                <w:sz w:val="20"/>
                <w:szCs w:val="20"/>
                <w:lang w:val="en-GB"/>
              </w:rPr>
            </w:pPr>
          </w:p>
        </w:tc>
        <w:tc>
          <w:tcPr>
            <w:tcW w:w="283" w:type="dxa"/>
          </w:tcPr>
          <w:p w14:paraId="69B16775" w14:textId="77777777" w:rsidR="004D683B" w:rsidRPr="002E2F0D" w:rsidRDefault="004D683B" w:rsidP="00CB5A4D">
            <w:pPr>
              <w:rPr>
                <w:color w:val="000000"/>
                <w:sz w:val="20"/>
                <w:szCs w:val="20"/>
                <w:lang w:val="en-GB"/>
              </w:rPr>
            </w:pPr>
          </w:p>
        </w:tc>
        <w:tc>
          <w:tcPr>
            <w:tcW w:w="2268" w:type="dxa"/>
            <w:tcBorders>
              <w:right w:val="single" w:sz="4" w:space="0" w:color="auto"/>
            </w:tcBorders>
          </w:tcPr>
          <w:p w14:paraId="55DAE039" w14:textId="77777777" w:rsidR="004D683B" w:rsidRPr="002E2F0D" w:rsidRDefault="004D683B" w:rsidP="00CB5A4D">
            <w:pPr>
              <w:jc w:val="right"/>
              <w:rPr>
                <w:color w:val="000000"/>
                <w:sz w:val="20"/>
                <w:szCs w:val="20"/>
                <w:lang w:val="en-GB"/>
              </w:rPr>
            </w:pPr>
            <w:r w:rsidRPr="002E2F0D">
              <w:rPr>
                <w:color w:val="000000"/>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8D8DA0D" w14:textId="77777777" w:rsidR="004D683B" w:rsidRPr="002E2F0D" w:rsidRDefault="004D683B"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231FB6A" w14:textId="77777777" w:rsidR="004D683B" w:rsidRPr="002E2F0D" w:rsidRDefault="004D683B" w:rsidP="00CB5A4D">
            <w:pPr>
              <w:rPr>
                <w:color w:val="000000"/>
                <w:sz w:val="20"/>
                <w:szCs w:val="20"/>
                <w:lang w:val="en-GB"/>
              </w:rPr>
            </w:pPr>
          </w:p>
        </w:tc>
        <w:tc>
          <w:tcPr>
            <w:tcW w:w="599" w:type="dxa"/>
            <w:tcBorders>
              <w:left w:val="single" w:sz="4" w:space="0" w:color="auto"/>
            </w:tcBorders>
          </w:tcPr>
          <w:p w14:paraId="1286F16B" w14:textId="77777777" w:rsidR="004D683B" w:rsidRPr="002E2F0D" w:rsidRDefault="00121231" w:rsidP="00CB5A4D">
            <w:pPr>
              <w:rPr>
                <w:color w:val="000000"/>
                <w:sz w:val="20"/>
                <w:szCs w:val="20"/>
                <w:lang w:val="en-GB"/>
              </w:rPr>
            </w:pPr>
            <w:r w:rsidRPr="002E2F0D">
              <w:rPr>
                <w:color w:val="000000"/>
                <w:sz w:val="20"/>
                <w:szCs w:val="20"/>
                <w:lang w:val="en-GB"/>
              </w:rPr>
              <w:t>k</w:t>
            </w:r>
            <w:r w:rsidR="004D683B" w:rsidRPr="002E2F0D">
              <w:rPr>
                <w:color w:val="000000"/>
                <w:sz w:val="20"/>
                <w:szCs w:val="20"/>
                <w:lang w:val="en-GB"/>
              </w:rPr>
              <w:t>Pa</w:t>
            </w:r>
          </w:p>
        </w:tc>
      </w:tr>
      <w:tr w:rsidR="00717532" w:rsidRPr="002E2F0D" w14:paraId="1EDAC9A5" w14:textId="77777777" w:rsidTr="00CB5A4D">
        <w:tc>
          <w:tcPr>
            <w:tcW w:w="1668" w:type="dxa"/>
          </w:tcPr>
          <w:p w14:paraId="36328BE6" w14:textId="77777777" w:rsidR="004D683B" w:rsidRPr="002E2F0D" w:rsidRDefault="004D683B" w:rsidP="00CB5A4D">
            <w:pPr>
              <w:rPr>
                <w:color w:val="000000"/>
                <w:sz w:val="20"/>
                <w:szCs w:val="20"/>
                <w:lang w:val="en-GB"/>
              </w:rPr>
            </w:pPr>
          </w:p>
        </w:tc>
        <w:tc>
          <w:tcPr>
            <w:tcW w:w="2693" w:type="dxa"/>
          </w:tcPr>
          <w:p w14:paraId="4C2DBCC3" w14:textId="77777777" w:rsidR="004D683B" w:rsidRPr="002E2F0D" w:rsidRDefault="004D683B" w:rsidP="00CB5A4D">
            <w:pPr>
              <w:rPr>
                <w:color w:val="000000"/>
                <w:sz w:val="20"/>
                <w:szCs w:val="20"/>
                <w:lang w:val="en-GB"/>
              </w:rPr>
            </w:pPr>
          </w:p>
        </w:tc>
        <w:tc>
          <w:tcPr>
            <w:tcW w:w="283" w:type="dxa"/>
          </w:tcPr>
          <w:p w14:paraId="11AF6640" w14:textId="77777777" w:rsidR="004D683B" w:rsidRPr="002E2F0D" w:rsidRDefault="004D683B" w:rsidP="00CB5A4D">
            <w:pPr>
              <w:rPr>
                <w:color w:val="000000"/>
                <w:sz w:val="20"/>
                <w:szCs w:val="20"/>
                <w:lang w:val="en-GB"/>
              </w:rPr>
            </w:pPr>
          </w:p>
        </w:tc>
        <w:tc>
          <w:tcPr>
            <w:tcW w:w="2268" w:type="dxa"/>
            <w:tcBorders>
              <w:right w:val="single" w:sz="4" w:space="0" w:color="auto"/>
            </w:tcBorders>
          </w:tcPr>
          <w:p w14:paraId="10F25DD3" w14:textId="77777777" w:rsidR="004D683B" w:rsidRPr="002E2F0D" w:rsidRDefault="004D683B" w:rsidP="00CB5A4D">
            <w:pPr>
              <w:jc w:val="right"/>
              <w:rPr>
                <w:color w:val="000000"/>
                <w:sz w:val="20"/>
                <w:szCs w:val="20"/>
                <w:lang w:val="en-GB"/>
              </w:rPr>
            </w:pPr>
            <w:r w:rsidRPr="002E2F0D">
              <w:rPr>
                <w:color w:val="000000"/>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D062073" w14:textId="77777777" w:rsidR="004D683B" w:rsidRPr="002E2F0D" w:rsidRDefault="004D683B"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F17A97B" w14:textId="77777777" w:rsidR="004D683B" w:rsidRPr="002E2F0D" w:rsidRDefault="004D683B" w:rsidP="00CB5A4D">
            <w:pPr>
              <w:rPr>
                <w:color w:val="000000"/>
                <w:sz w:val="20"/>
                <w:szCs w:val="20"/>
                <w:lang w:val="en-GB"/>
              </w:rPr>
            </w:pPr>
          </w:p>
        </w:tc>
        <w:tc>
          <w:tcPr>
            <w:tcW w:w="599" w:type="dxa"/>
            <w:tcBorders>
              <w:left w:val="single" w:sz="4" w:space="0" w:color="auto"/>
            </w:tcBorders>
          </w:tcPr>
          <w:p w14:paraId="39CD9506" w14:textId="77777777" w:rsidR="004D683B" w:rsidRPr="002E2F0D" w:rsidRDefault="004D683B" w:rsidP="00CB5A4D">
            <w:pPr>
              <w:rPr>
                <w:color w:val="000000"/>
                <w:sz w:val="20"/>
                <w:szCs w:val="20"/>
                <w:lang w:val="en-GB"/>
              </w:rPr>
            </w:pPr>
          </w:p>
        </w:tc>
      </w:tr>
    </w:tbl>
    <w:p w14:paraId="4A7676D6" w14:textId="77777777" w:rsidR="004D683B" w:rsidRPr="002E2F0D" w:rsidRDefault="004D683B" w:rsidP="005F7B55">
      <w:pPr>
        <w:rPr>
          <w:color w:val="000000"/>
          <w:sz w:val="18"/>
          <w:szCs w:val="18"/>
          <w:lang w:val="en-GB"/>
        </w:rPr>
      </w:pPr>
    </w:p>
    <w:p w14:paraId="3DB9DCEA" w14:textId="77777777" w:rsidR="004D683B" w:rsidRPr="002E2F0D" w:rsidRDefault="004D683B" w:rsidP="005F7B55">
      <w:pPr>
        <w:rPr>
          <w:color w:val="000000"/>
          <w:sz w:val="18"/>
          <w:szCs w:val="18"/>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553"/>
        <w:gridCol w:w="1554"/>
        <w:gridCol w:w="1554"/>
        <w:gridCol w:w="1553"/>
        <w:gridCol w:w="1554"/>
        <w:gridCol w:w="1554"/>
      </w:tblGrid>
      <w:tr w:rsidR="00717532" w:rsidRPr="002E2F0D" w14:paraId="6DB874D6" w14:textId="77777777" w:rsidTr="00CB5A4D">
        <w:trPr>
          <w:trHeight w:val="690"/>
        </w:trPr>
        <w:tc>
          <w:tcPr>
            <w:tcW w:w="1553" w:type="dxa"/>
            <w:shd w:val="clear" w:color="auto" w:fill="D9D9D9"/>
            <w:vAlign w:val="center"/>
          </w:tcPr>
          <w:p w14:paraId="1E5CC970" w14:textId="77777777" w:rsidR="00252BEF" w:rsidRPr="002E2F0D" w:rsidRDefault="00252BEF" w:rsidP="00CB5A4D">
            <w:pPr>
              <w:spacing w:before="60" w:after="60"/>
              <w:jc w:val="center"/>
              <w:rPr>
                <w:color w:val="000000"/>
                <w:sz w:val="20"/>
                <w:szCs w:val="20"/>
                <w:lang w:val="en-GB"/>
              </w:rPr>
            </w:pPr>
            <w:r w:rsidRPr="002E2F0D">
              <w:rPr>
                <w:i/>
                <w:color w:val="000000"/>
                <w:sz w:val="20"/>
                <w:szCs w:val="20"/>
                <w:lang w:val="en-GB"/>
              </w:rPr>
              <w:t>Δ</w:t>
            </w:r>
            <w:r w:rsidRPr="00693BBB">
              <w:rPr>
                <w:i/>
                <w:color w:val="000000"/>
                <w:sz w:val="20"/>
                <w:szCs w:val="20"/>
                <w:lang w:val="en-GB"/>
              </w:rPr>
              <w:t>T</w:t>
            </w:r>
          </w:p>
          <w:p w14:paraId="68A88BA7"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[°C]</w:t>
            </w:r>
          </w:p>
        </w:tc>
        <w:tc>
          <w:tcPr>
            <w:tcW w:w="1554" w:type="dxa"/>
            <w:shd w:val="clear" w:color="auto" w:fill="D9D9D9"/>
            <w:vAlign w:val="center"/>
          </w:tcPr>
          <w:p w14:paraId="250267D3"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MMQ</w:t>
            </w:r>
          </w:p>
          <w:p w14:paraId="6855E18B"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w:t>
            </w:r>
            <w:r w:rsidR="00D322D3" w:rsidRPr="002E2F0D">
              <w:rPr>
                <w:sz w:val="20"/>
                <w:szCs w:val="20"/>
                <w:lang w:val="en-GB"/>
              </w:rPr>
              <w:t>L</w:t>
            </w:r>
            <w:r w:rsidRPr="002E2F0D">
              <w:rPr>
                <w:color w:val="000000"/>
                <w:sz w:val="20"/>
                <w:szCs w:val="20"/>
                <w:lang w:val="en-GB"/>
              </w:rPr>
              <w:t>]</w:t>
            </w:r>
          </w:p>
        </w:tc>
        <w:tc>
          <w:tcPr>
            <w:tcW w:w="1554" w:type="dxa"/>
            <w:shd w:val="clear" w:color="auto" w:fill="D9D9D9"/>
            <w:vAlign w:val="center"/>
          </w:tcPr>
          <w:p w14:paraId="41BA6DCF" w14:textId="77777777" w:rsidR="00252BEF" w:rsidRPr="002E2F0D" w:rsidRDefault="00252BEF" w:rsidP="00CB5A4D">
            <w:pPr>
              <w:spacing w:before="60" w:after="60"/>
              <w:jc w:val="center"/>
              <w:rPr>
                <w:color w:val="000000"/>
                <w:sz w:val="20"/>
                <w:szCs w:val="20"/>
                <w:lang w:val="en-GB"/>
              </w:rPr>
            </w:pPr>
            <w:r w:rsidRPr="002E2F0D">
              <w:rPr>
                <w:i/>
                <w:color w:val="000000"/>
                <w:sz w:val="20"/>
                <w:szCs w:val="20"/>
                <w:lang w:val="en-GB"/>
              </w:rPr>
              <w:t>Q</w:t>
            </w:r>
            <w:r w:rsidRPr="002E2F0D">
              <w:rPr>
                <w:color w:val="000000"/>
                <w:sz w:val="20"/>
                <w:szCs w:val="20"/>
                <w:vertAlign w:val="subscript"/>
                <w:lang w:val="en-GB"/>
              </w:rPr>
              <w:t>max</w:t>
            </w:r>
          </w:p>
          <w:p w14:paraId="28136FA6"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w:t>
            </w:r>
            <w:r w:rsidR="00D322D3" w:rsidRPr="002E2F0D">
              <w:rPr>
                <w:sz w:val="20"/>
                <w:szCs w:val="20"/>
                <w:lang w:val="en-GB"/>
              </w:rPr>
              <w:t>L</w:t>
            </w:r>
            <w:r w:rsidRPr="002E2F0D">
              <w:rPr>
                <w:color w:val="000000"/>
                <w:sz w:val="20"/>
                <w:szCs w:val="20"/>
                <w:lang w:val="en-GB"/>
              </w:rPr>
              <w:t>/min]</w:t>
            </w:r>
          </w:p>
        </w:tc>
        <w:tc>
          <w:tcPr>
            <w:tcW w:w="1553" w:type="dxa"/>
            <w:shd w:val="clear" w:color="auto" w:fill="D9D9D9"/>
            <w:vAlign w:val="center"/>
          </w:tcPr>
          <w:p w14:paraId="0CAEF7CB" w14:textId="77777777" w:rsidR="00252BEF" w:rsidRPr="002E2F0D" w:rsidRDefault="00252BEF" w:rsidP="00CB5A4D">
            <w:pPr>
              <w:spacing w:before="60" w:after="60"/>
              <w:jc w:val="center"/>
              <w:rPr>
                <w:color w:val="000000"/>
                <w:sz w:val="20"/>
                <w:szCs w:val="20"/>
                <w:lang w:val="en-GB"/>
              </w:rPr>
            </w:pPr>
            <w:r w:rsidRPr="002E2F0D">
              <w:rPr>
                <w:i/>
                <w:color w:val="000000"/>
                <w:sz w:val="20"/>
                <w:szCs w:val="20"/>
                <w:lang w:val="en-GB"/>
              </w:rPr>
              <w:t>t</w:t>
            </w:r>
            <w:r w:rsidRPr="002E2F0D">
              <w:rPr>
                <w:color w:val="000000"/>
                <w:sz w:val="20"/>
                <w:szCs w:val="20"/>
                <w:vertAlign w:val="subscript"/>
                <w:lang w:val="en-GB"/>
              </w:rPr>
              <w:t>d</w:t>
            </w:r>
          </w:p>
          <w:p w14:paraId="2F64DAF9"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[s]</w:t>
            </w:r>
          </w:p>
        </w:tc>
        <w:tc>
          <w:tcPr>
            <w:tcW w:w="1554" w:type="dxa"/>
            <w:shd w:val="clear" w:color="auto" w:fill="D9D9D9"/>
            <w:vAlign w:val="center"/>
          </w:tcPr>
          <w:p w14:paraId="4B314D16" w14:textId="77777777" w:rsidR="00252BEF" w:rsidRPr="002E2F0D" w:rsidRDefault="00252BEF" w:rsidP="00CB5A4D">
            <w:pPr>
              <w:spacing w:before="60" w:after="60"/>
              <w:jc w:val="center"/>
              <w:rPr>
                <w:color w:val="000000"/>
                <w:sz w:val="20"/>
                <w:szCs w:val="20"/>
                <w:lang w:val="en-GB"/>
              </w:rPr>
            </w:pPr>
            <w:r w:rsidRPr="002E2F0D">
              <w:rPr>
                <w:i/>
                <w:color w:val="000000"/>
                <w:sz w:val="20"/>
                <w:szCs w:val="20"/>
                <w:lang w:val="en-GB"/>
              </w:rPr>
              <w:t>t</w:t>
            </w:r>
            <w:r w:rsidRPr="002E2F0D">
              <w:rPr>
                <w:color w:val="000000"/>
                <w:sz w:val="20"/>
                <w:szCs w:val="20"/>
                <w:vertAlign w:val="subscript"/>
                <w:lang w:val="en-GB"/>
              </w:rPr>
              <w:t>90</w:t>
            </w:r>
          </w:p>
          <w:p w14:paraId="3D671B89" w14:textId="77777777" w:rsidR="00252BEF" w:rsidRPr="002E2F0D" w:rsidRDefault="00252BEF" w:rsidP="00CB5A4D">
            <w:pPr>
              <w:spacing w:before="60" w:after="60"/>
              <w:jc w:val="center"/>
              <w:rPr>
                <w:color w:val="000000"/>
                <w:sz w:val="20"/>
                <w:szCs w:val="20"/>
                <w:lang w:val="en-GB"/>
              </w:rPr>
            </w:pPr>
            <w:r w:rsidRPr="002E2F0D">
              <w:rPr>
                <w:color w:val="000000"/>
                <w:sz w:val="20"/>
                <w:szCs w:val="20"/>
                <w:lang w:val="en-GB"/>
              </w:rPr>
              <w:t>[s]</w:t>
            </w:r>
          </w:p>
        </w:tc>
        <w:tc>
          <w:tcPr>
            <w:tcW w:w="1554" w:type="dxa"/>
            <w:shd w:val="clear" w:color="auto" w:fill="D9D9D9"/>
            <w:vAlign w:val="center"/>
          </w:tcPr>
          <w:p w14:paraId="379828BE" w14:textId="77777777" w:rsidR="00252BEF" w:rsidRPr="002E2F0D" w:rsidRDefault="00252BEF" w:rsidP="00CB5A4D">
            <w:pPr>
              <w:spacing w:before="60" w:after="60"/>
              <w:jc w:val="center"/>
              <w:rPr>
                <w:color w:val="000000"/>
                <w:sz w:val="20"/>
                <w:szCs w:val="20"/>
                <w:vertAlign w:val="subscript"/>
                <w:lang w:val="en-GB"/>
              </w:rPr>
            </w:pPr>
            <w:r w:rsidRPr="002E2F0D">
              <w:rPr>
                <w:i/>
                <w:color w:val="000000"/>
                <w:sz w:val="28"/>
                <w:szCs w:val="28"/>
                <w:lang w:val="en-GB"/>
              </w:rPr>
              <w:t>τ</w:t>
            </w:r>
            <w:r w:rsidRPr="002E2F0D">
              <w:rPr>
                <w:color w:val="000000"/>
                <w:sz w:val="20"/>
                <w:szCs w:val="20"/>
                <w:vertAlign w:val="subscript"/>
                <w:lang w:val="en-GB"/>
              </w:rPr>
              <w:t>max</w:t>
            </w:r>
          </w:p>
          <w:p w14:paraId="635FCFEC" w14:textId="77777777" w:rsidR="00252BEF" w:rsidRPr="002E2F0D" w:rsidRDefault="00252BEF" w:rsidP="00CB5A4D">
            <w:pPr>
              <w:spacing w:before="60" w:after="60"/>
              <w:jc w:val="center"/>
              <w:rPr>
                <w:color w:val="000000"/>
                <w:sz w:val="28"/>
                <w:szCs w:val="28"/>
                <w:lang w:val="en-GB"/>
              </w:rPr>
            </w:pPr>
            <w:r w:rsidRPr="002E2F0D">
              <w:rPr>
                <w:color w:val="000000"/>
                <w:sz w:val="20"/>
                <w:szCs w:val="20"/>
                <w:lang w:val="en-GB"/>
              </w:rPr>
              <w:t>[s]</w:t>
            </w:r>
          </w:p>
        </w:tc>
      </w:tr>
    </w:tbl>
    <w:p w14:paraId="5867295B" w14:textId="77777777" w:rsidR="004D683B" w:rsidRPr="002E2F0D" w:rsidRDefault="004D683B" w:rsidP="004D683B">
      <w:pPr>
        <w:rPr>
          <w:color w:val="000000"/>
          <w:sz w:val="6"/>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554"/>
        <w:gridCol w:w="1554"/>
        <w:gridCol w:w="1553"/>
        <w:gridCol w:w="1554"/>
        <w:gridCol w:w="1554"/>
      </w:tblGrid>
      <w:tr w:rsidR="00717532" w:rsidRPr="002E2F0D" w14:paraId="67D88D54" w14:textId="77777777" w:rsidTr="00CB5A4D">
        <w:tc>
          <w:tcPr>
            <w:tcW w:w="1553" w:type="dxa"/>
          </w:tcPr>
          <w:p w14:paraId="08AA6C64" w14:textId="77777777" w:rsidR="00252BEF" w:rsidRPr="002E2F0D" w:rsidRDefault="00252BEF" w:rsidP="00CB5A4D">
            <w:pPr>
              <w:spacing w:before="60" w:after="60"/>
              <w:rPr>
                <w:color w:val="000000"/>
                <w:sz w:val="20"/>
                <w:szCs w:val="20"/>
                <w:lang w:val="en-GB"/>
              </w:rPr>
            </w:pPr>
          </w:p>
        </w:tc>
        <w:tc>
          <w:tcPr>
            <w:tcW w:w="1554" w:type="dxa"/>
          </w:tcPr>
          <w:p w14:paraId="0D0CF420" w14:textId="77777777" w:rsidR="00252BEF" w:rsidRPr="002E2F0D" w:rsidRDefault="00252BEF" w:rsidP="00CB5A4D">
            <w:pPr>
              <w:spacing w:before="60" w:after="60"/>
              <w:rPr>
                <w:color w:val="000000"/>
                <w:sz w:val="20"/>
                <w:szCs w:val="20"/>
                <w:lang w:val="en-GB"/>
              </w:rPr>
            </w:pPr>
          </w:p>
        </w:tc>
        <w:tc>
          <w:tcPr>
            <w:tcW w:w="1554" w:type="dxa"/>
            <w:shd w:val="clear" w:color="auto" w:fill="auto"/>
          </w:tcPr>
          <w:p w14:paraId="44FE2127" w14:textId="77777777" w:rsidR="00252BEF" w:rsidRPr="002E2F0D" w:rsidRDefault="00252BEF" w:rsidP="00CB5A4D">
            <w:pPr>
              <w:spacing w:before="60" w:after="60"/>
              <w:rPr>
                <w:color w:val="000000"/>
                <w:sz w:val="20"/>
                <w:szCs w:val="20"/>
                <w:lang w:val="en-GB"/>
              </w:rPr>
            </w:pPr>
          </w:p>
        </w:tc>
        <w:tc>
          <w:tcPr>
            <w:tcW w:w="1553" w:type="dxa"/>
            <w:shd w:val="clear" w:color="auto" w:fill="auto"/>
          </w:tcPr>
          <w:p w14:paraId="644AB17A" w14:textId="77777777" w:rsidR="00252BEF" w:rsidRPr="002E2F0D" w:rsidRDefault="00252BEF" w:rsidP="00CB5A4D">
            <w:pPr>
              <w:spacing w:before="60" w:after="60"/>
              <w:rPr>
                <w:color w:val="000000"/>
                <w:sz w:val="20"/>
                <w:szCs w:val="20"/>
                <w:lang w:val="en-GB"/>
              </w:rPr>
            </w:pPr>
          </w:p>
        </w:tc>
        <w:tc>
          <w:tcPr>
            <w:tcW w:w="1554" w:type="dxa"/>
            <w:shd w:val="clear" w:color="auto" w:fill="auto"/>
          </w:tcPr>
          <w:p w14:paraId="20878D22" w14:textId="77777777" w:rsidR="00252BEF" w:rsidRPr="002E2F0D" w:rsidRDefault="00252BEF" w:rsidP="00CB5A4D">
            <w:pPr>
              <w:spacing w:before="60" w:after="60"/>
              <w:rPr>
                <w:color w:val="000000"/>
                <w:sz w:val="20"/>
                <w:szCs w:val="20"/>
                <w:lang w:val="en-GB"/>
              </w:rPr>
            </w:pPr>
          </w:p>
        </w:tc>
        <w:tc>
          <w:tcPr>
            <w:tcW w:w="1554" w:type="dxa"/>
          </w:tcPr>
          <w:p w14:paraId="0B3E15D7" w14:textId="77777777" w:rsidR="00252BEF" w:rsidRPr="002E2F0D" w:rsidRDefault="00252BEF" w:rsidP="00CB5A4D">
            <w:pPr>
              <w:spacing w:before="60" w:after="60"/>
              <w:jc w:val="center"/>
              <w:rPr>
                <w:color w:val="000000"/>
                <w:sz w:val="20"/>
                <w:szCs w:val="20"/>
                <w:lang w:val="en-GB"/>
              </w:rPr>
            </w:pPr>
          </w:p>
        </w:tc>
      </w:tr>
    </w:tbl>
    <w:p w14:paraId="79B2C081" w14:textId="77777777" w:rsidR="004D683B" w:rsidRDefault="004D683B" w:rsidP="005F7B55">
      <w:pPr>
        <w:rPr>
          <w:color w:val="000000"/>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F252E56" w14:textId="77777777" w:rsidTr="000A0B79">
        <w:trPr>
          <w:cantSplit/>
          <w:trHeight w:val="325"/>
        </w:trPr>
        <w:tc>
          <w:tcPr>
            <w:tcW w:w="1259" w:type="dxa"/>
            <w:tcBorders>
              <w:bottom w:val="single" w:sz="6" w:space="0" w:color="auto"/>
            </w:tcBorders>
            <w:vAlign w:val="center"/>
          </w:tcPr>
          <w:p w14:paraId="599011C4"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ED3493A" w14:textId="77777777" w:rsidTr="000A0B79">
              <w:tc>
                <w:tcPr>
                  <w:tcW w:w="518" w:type="dxa"/>
                </w:tcPr>
                <w:p w14:paraId="0706849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01A50E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C9E8DE7"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9B6A48B" w14:textId="77777777" w:rsidR="00F47107" w:rsidRPr="002E2F0D" w:rsidRDefault="00F47107" w:rsidP="000A0B79">
                  <w:pPr>
                    <w:spacing w:before="4" w:after="4"/>
                    <w:jc w:val="center"/>
                    <w:rPr>
                      <w:bCs/>
                      <w:lang w:val="en-GB"/>
                    </w:rPr>
                  </w:pPr>
                  <w:r w:rsidRPr="002E2F0D">
                    <w:rPr>
                      <w:bCs/>
                      <w:lang w:val="en-GB"/>
                    </w:rPr>
                    <w:t>No</w:t>
                  </w:r>
                </w:p>
              </w:tc>
            </w:tr>
          </w:tbl>
          <w:p w14:paraId="1AAD2305" w14:textId="77777777" w:rsidR="00F47107" w:rsidRPr="002E2F0D" w:rsidRDefault="00F47107" w:rsidP="000A0B79">
            <w:pPr>
              <w:spacing w:before="4" w:after="4"/>
              <w:jc w:val="center"/>
              <w:rPr>
                <w:bCs/>
                <w:lang w:val="en-GB"/>
              </w:rPr>
            </w:pPr>
          </w:p>
        </w:tc>
      </w:tr>
    </w:tbl>
    <w:p w14:paraId="506F89EF" w14:textId="77777777" w:rsidR="00F47107" w:rsidRDefault="00F47107" w:rsidP="005F7B55">
      <w:pPr>
        <w:rPr>
          <w:color w:val="000000"/>
          <w:sz w:val="18"/>
          <w:szCs w:val="18"/>
          <w:lang w:val="en-GB"/>
        </w:rPr>
      </w:pPr>
    </w:p>
    <w:p w14:paraId="620B76DB" w14:textId="77777777" w:rsidR="00974CBB" w:rsidRPr="002E2F0D" w:rsidRDefault="00974CBB" w:rsidP="005F7B55">
      <w:pPr>
        <w:rPr>
          <w:color w:val="000000"/>
          <w:sz w:val="18"/>
          <w:szCs w:val="18"/>
          <w:lang w:val="en-GB"/>
        </w:rPr>
      </w:pPr>
    </w:p>
    <w:p w14:paraId="6CDB9203" w14:textId="77777777" w:rsidR="00D8633E" w:rsidRDefault="00D8633E" w:rsidP="005F7B55">
      <w:pPr>
        <w:rPr>
          <w:color w:val="000000"/>
          <w:sz w:val="20"/>
          <w:szCs w:val="20"/>
          <w:lang w:val="en-GB"/>
        </w:rPr>
      </w:pPr>
      <w:r>
        <w:rPr>
          <w:color w:val="000000"/>
          <w:sz w:val="20"/>
          <w:szCs w:val="20"/>
          <w:lang w:val="en-GB"/>
        </w:rPr>
        <w:t>Remarks:</w:t>
      </w:r>
    </w:p>
    <w:p w14:paraId="3E7D70DB" w14:textId="77777777" w:rsidR="00D8633E" w:rsidRDefault="00D8633E" w:rsidP="005F7B55">
      <w:pPr>
        <w:rPr>
          <w:color w:val="000000"/>
          <w:sz w:val="20"/>
          <w:szCs w:val="20"/>
          <w:lang w:val="en-GB"/>
        </w:rPr>
      </w:pPr>
    </w:p>
    <w:p w14:paraId="6D5F4D75" w14:textId="77777777" w:rsidR="00D8633E" w:rsidRDefault="00D8633E" w:rsidP="005F7B55">
      <w:pPr>
        <w:rPr>
          <w:color w:val="000000"/>
          <w:sz w:val="20"/>
          <w:szCs w:val="20"/>
          <w:lang w:val="en-GB"/>
        </w:rPr>
      </w:pPr>
    </w:p>
    <w:p w14:paraId="7C2B81C7" w14:textId="77777777" w:rsidR="00D8633E" w:rsidRDefault="00D8633E" w:rsidP="005F7B55">
      <w:pPr>
        <w:rPr>
          <w:color w:val="000000"/>
          <w:sz w:val="20"/>
          <w:szCs w:val="20"/>
          <w:lang w:val="en-GB"/>
        </w:rPr>
      </w:pPr>
    </w:p>
    <w:p w14:paraId="2C1EAE4C" w14:textId="77777777" w:rsidR="00D8633E" w:rsidRDefault="00D8633E" w:rsidP="005F7B55">
      <w:pPr>
        <w:rPr>
          <w:color w:val="000000"/>
          <w:sz w:val="20"/>
          <w:szCs w:val="20"/>
          <w:lang w:val="en-GB"/>
        </w:rPr>
      </w:pPr>
    </w:p>
    <w:p w14:paraId="30116EF4" w14:textId="77777777" w:rsidR="00D8633E" w:rsidRDefault="00D8633E" w:rsidP="005F7B55">
      <w:pPr>
        <w:rPr>
          <w:color w:val="000000"/>
          <w:sz w:val="20"/>
          <w:szCs w:val="20"/>
          <w:lang w:val="en-GB"/>
        </w:rPr>
      </w:pPr>
    </w:p>
    <w:p w14:paraId="27DA5C36" w14:textId="77777777" w:rsidR="00D8633E" w:rsidRDefault="00D8633E" w:rsidP="005F7B55">
      <w:pPr>
        <w:rPr>
          <w:color w:val="000000"/>
          <w:sz w:val="20"/>
          <w:szCs w:val="20"/>
          <w:lang w:val="en-GB"/>
        </w:rPr>
      </w:pPr>
    </w:p>
    <w:p w14:paraId="7F1047B9" w14:textId="77777777" w:rsidR="00D8633E" w:rsidRDefault="00D8633E" w:rsidP="005F7B55">
      <w:pPr>
        <w:rPr>
          <w:color w:val="000000"/>
          <w:sz w:val="20"/>
          <w:szCs w:val="20"/>
          <w:lang w:val="en-GB"/>
        </w:rPr>
      </w:pPr>
    </w:p>
    <w:p w14:paraId="2E9C88AE" w14:textId="77777777" w:rsidR="00D8633E" w:rsidRDefault="00D8633E" w:rsidP="005F7B55">
      <w:pPr>
        <w:rPr>
          <w:color w:val="000000"/>
          <w:sz w:val="20"/>
          <w:szCs w:val="20"/>
          <w:lang w:val="en-GB"/>
        </w:rPr>
      </w:pPr>
    </w:p>
    <w:p w14:paraId="46345A72" w14:textId="77777777" w:rsidR="00D8633E" w:rsidRDefault="00D8633E" w:rsidP="005F7B55">
      <w:pPr>
        <w:rPr>
          <w:color w:val="000000"/>
          <w:sz w:val="20"/>
          <w:szCs w:val="20"/>
          <w:lang w:val="en-GB"/>
        </w:rPr>
      </w:pPr>
    </w:p>
    <w:p w14:paraId="617E9C15" w14:textId="77777777" w:rsidR="00D8633E" w:rsidRDefault="00D8633E" w:rsidP="005F7B55">
      <w:pPr>
        <w:rPr>
          <w:color w:val="000000"/>
          <w:sz w:val="20"/>
          <w:szCs w:val="20"/>
          <w:lang w:val="en-GB"/>
        </w:rPr>
      </w:pPr>
    </w:p>
    <w:p w14:paraId="5136B535" w14:textId="77777777" w:rsidR="008579EB" w:rsidRPr="002E2F0D" w:rsidRDefault="00C31A14" w:rsidP="005F7B55">
      <w:pPr>
        <w:rPr>
          <w:color w:val="000000"/>
          <w:sz w:val="18"/>
          <w:szCs w:val="18"/>
          <w:lang w:val="en-GB"/>
        </w:rPr>
      </w:pPr>
      <w:r w:rsidRPr="00C31A14">
        <w:rPr>
          <w:i/>
          <w:color w:val="000000"/>
          <w:sz w:val="20"/>
          <w:szCs w:val="20"/>
          <w:lang w:val="en-GB"/>
        </w:rPr>
        <w:t>Note</w:t>
      </w:r>
      <w:r w:rsidR="008579EB" w:rsidRPr="002E2F0D">
        <w:rPr>
          <w:color w:val="000000"/>
          <w:sz w:val="20"/>
          <w:szCs w:val="20"/>
          <w:lang w:val="en-GB"/>
        </w:rPr>
        <w:t>:</w:t>
      </w:r>
      <w:r w:rsidR="008579EB" w:rsidRPr="002E2F0D">
        <w:rPr>
          <w:color w:val="000000"/>
          <w:sz w:val="18"/>
          <w:szCs w:val="18"/>
          <w:lang w:val="en-GB"/>
        </w:rPr>
        <w:tab/>
      </w:r>
      <w:r w:rsidR="008579EB" w:rsidRPr="002E2F0D">
        <w:rPr>
          <w:i/>
          <w:color w:val="000000"/>
          <w:sz w:val="20"/>
          <w:szCs w:val="20"/>
          <w:lang w:val="en-GB"/>
        </w:rPr>
        <w:t>t</w:t>
      </w:r>
      <w:r w:rsidR="008579EB" w:rsidRPr="002E2F0D">
        <w:rPr>
          <w:color w:val="000000"/>
          <w:sz w:val="20"/>
          <w:szCs w:val="20"/>
          <w:vertAlign w:val="subscript"/>
          <w:lang w:val="en-GB"/>
        </w:rPr>
        <w:t>d</w:t>
      </w:r>
      <w:r w:rsidR="008579EB" w:rsidRPr="002E2F0D">
        <w:rPr>
          <w:color w:val="000000"/>
          <w:sz w:val="20"/>
          <w:szCs w:val="20"/>
          <w:lang w:val="en-GB"/>
        </w:rPr>
        <w:t xml:space="preserve"> </w:t>
      </w:r>
      <w:r w:rsidR="00135572" w:rsidRPr="002E2F0D">
        <w:rPr>
          <w:color w:val="000000"/>
          <w:sz w:val="20"/>
          <w:szCs w:val="20"/>
          <w:lang w:val="en-GB"/>
        </w:rPr>
        <w:t xml:space="preserve">[s] </w:t>
      </w:r>
      <w:r w:rsidR="008579EB" w:rsidRPr="002E2F0D">
        <w:rPr>
          <w:color w:val="000000"/>
          <w:sz w:val="20"/>
          <w:szCs w:val="20"/>
          <w:lang w:val="en-GB"/>
        </w:rPr>
        <w:t>= Delivery time</w:t>
      </w:r>
      <w:r w:rsidR="00135572" w:rsidRPr="002E2F0D">
        <w:rPr>
          <w:color w:val="000000"/>
          <w:sz w:val="20"/>
          <w:szCs w:val="20"/>
          <w:lang w:val="en-GB"/>
        </w:rPr>
        <w:t xml:space="preserve"> =</w:t>
      </w:r>
      <w:r w:rsidR="008579EB" w:rsidRPr="002E2F0D">
        <w:rPr>
          <w:color w:val="000000"/>
          <w:sz w:val="20"/>
          <w:szCs w:val="20"/>
          <w:lang w:val="en-GB"/>
        </w:rPr>
        <w:t xml:space="preserve"> </w:t>
      </w:r>
      <w:r w:rsidR="00135572" w:rsidRPr="002E2F0D">
        <w:rPr>
          <w:color w:val="000000"/>
          <w:sz w:val="20"/>
          <w:szCs w:val="20"/>
          <w:lang w:val="en-GB"/>
        </w:rPr>
        <w:t xml:space="preserve">2 MMQ / </w:t>
      </w:r>
      <w:r w:rsidR="00135572" w:rsidRPr="002E2F0D">
        <w:rPr>
          <w:i/>
          <w:color w:val="000000"/>
          <w:sz w:val="20"/>
          <w:szCs w:val="20"/>
          <w:lang w:val="en-GB"/>
        </w:rPr>
        <w:t>Q</w:t>
      </w:r>
      <w:r w:rsidR="00135572" w:rsidRPr="002E2F0D">
        <w:rPr>
          <w:color w:val="000000"/>
          <w:sz w:val="20"/>
          <w:szCs w:val="20"/>
          <w:vertAlign w:val="subscript"/>
          <w:lang w:val="en-GB"/>
        </w:rPr>
        <w:t>max</w:t>
      </w:r>
    </w:p>
    <w:p w14:paraId="3AD29B74" w14:textId="77777777" w:rsidR="00F13688" w:rsidRPr="002E2F0D" w:rsidRDefault="00135572" w:rsidP="00135572">
      <w:pPr>
        <w:rPr>
          <w:color w:val="000000"/>
          <w:sz w:val="20"/>
          <w:szCs w:val="20"/>
          <w:lang w:val="en-GB"/>
        </w:rPr>
      </w:pPr>
      <w:r w:rsidRPr="002E2F0D">
        <w:rPr>
          <w:color w:val="000000"/>
          <w:sz w:val="28"/>
          <w:szCs w:val="28"/>
          <w:lang w:val="en-GB"/>
        </w:rPr>
        <w:tab/>
      </w:r>
      <w:r w:rsidRPr="002E2F0D">
        <w:rPr>
          <w:i/>
          <w:color w:val="000000"/>
          <w:sz w:val="28"/>
          <w:szCs w:val="28"/>
          <w:lang w:val="en-GB"/>
        </w:rPr>
        <w:t>τ</w:t>
      </w:r>
      <w:r w:rsidRPr="002E2F0D">
        <w:rPr>
          <w:color w:val="000000"/>
          <w:sz w:val="20"/>
          <w:szCs w:val="20"/>
          <w:vertAlign w:val="subscript"/>
          <w:lang w:val="en-GB"/>
        </w:rPr>
        <w:t xml:space="preserve">max </w:t>
      </w:r>
      <w:r w:rsidRPr="002E2F0D">
        <w:rPr>
          <w:color w:val="000000"/>
          <w:sz w:val="20"/>
          <w:szCs w:val="20"/>
          <w:lang w:val="en-GB"/>
        </w:rPr>
        <w:t xml:space="preserve">[s] = Maximun time constant = </w:t>
      </w:r>
      <w:r w:rsidRPr="002E2F0D">
        <w:rPr>
          <w:i/>
          <w:color w:val="000000"/>
          <w:sz w:val="20"/>
          <w:szCs w:val="20"/>
          <w:lang w:val="en-GB"/>
        </w:rPr>
        <w:t>t</w:t>
      </w:r>
      <w:r w:rsidRPr="002E2F0D">
        <w:rPr>
          <w:color w:val="000000"/>
          <w:sz w:val="20"/>
          <w:szCs w:val="20"/>
          <w:vertAlign w:val="subscript"/>
          <w:lang w:val="en-GB"/>
        </w:rPr>
        <w:t xml:space="preserve">d </w:t>
      </w:r>
      <w:r w:rsidR="00A743B1">
        <w:rPr>
          <w:color w:val="000000"/>
          <w:sz w:val="20"/>
          <w:szCs w:val="20"/>
          <w:vertAlign w:val="subscript"/>
          <w:lang w:val="en-GB"/>
        </w:rPr>
        <w:t xml:space="preserve"> </w:t>
      </w:r>
      <w:r w:rsidR="00A743B1">
        <w:rPr>
          <w:color w:val="000000"/>
          <w:sz w:val="20"/>
          <w:szCs w:val="20"/>
          <w:lang w:val="en-GB"/>
        </w:rPr>
        <w:t xml:space="preserve">× </w:t>
      </w:r>
      <w:r w:rsidRPr="002E2F0D">
        <w:rPr>
          <w:color w:val="000000"/>
          <w:sz w:val="20"/>
          <w:szCs w:val="20"/>
          <w:lang w:val="en-GB"/>
        </w:rPr>
        <w:t>2.3025</w:t>
      </w:r>
    </w:p>
    <w:p w14:paraId="3CA28BE1" w14:textId="77777777" w:rsidR="00135572" w:rsidRPr="003C0826" w:rsidRDefault="00135572" w:rsidP="00135572">
      <w:pPr>
        <w:rPr>
          <w:color w:val="000000"/>
          <w:sz w:val="20"/>
          <w:szCs w:val="20"/>
          <w:vertAlign w:val="subscript"/>
          <w:lang w:val="en-US"/>
        </w:rPr>
      </w:pPr>
      <w:r w:rsidRPr="002E2F0D">
        <w:rPr>
          <w:color w:val="000000"/>
          <w:sz w:val="20"/>
          <w:szCs w:val="20"/>
          <w:lang w:val="en-GB"/>
        </w:rPr>
        <w:tab/>
      </w:r>
      <w:r w:rsidRPr="002E2F0D">
        <w:rPr>
          <w:i/>
          <w:color w:val="000000"/>
          <w:sz w:val="20"/>
          <w:szCs w:val="20"/>
          <w:lang w:val="en-GB"/>
        </w:rPr>
        <w:t>Δ</w:t>
      </w:r>
      <w:r w:rsidRPr="003C0826">
        <w:rPr>
          <w:i/>
          <w:color w:val="000000"/>
          <w:sz w:val="20"/>
          <w:szCs w:val="20"/>
          <w:lang w:val="en-US"/>
        </w:rPr>
        <w:t>T</w:t>
      </w:r>
      <w:r w:rsidRPr="003C0826">
        <w:rPr>
          <w:color w:val="000000"/>
          <w:sz w:val="18"/>
          <w:szCs w:val="18"/>
          <w:lang w:val="en-US"/>
        </w:rPr>
        <w:t xml:space="preserve"> </w:t>
      </w:r>
      <w:r w:rsidRPr="003C0826">
        <w:rPr>
          <w:color w:val="000000"/>
          <w:sz w:val="20"/>
          <w:szCs w:val="20"/>
          <w:lang w:val="en-US"/>
        </w:rPr>
        <w:t xml:space="preserve">[°C] = Temperature change = </w:t>
      </w:r>
      <w:r w:rsidRPr="003C0826">
        <w:rPr>
          <w:i/>
          <w:color w:val="000000"/>
          <w:sz w:val="20"/>
          <w:szCs w:val="20"/>
          <w:lang w:val="en-US"/>
        </w:rPr>
        <w:t>T</w:t>
      </w:r>
      <w:r w:rsidRPr="003C0826">
        <w:rPr>
          <w:color w:val="000000"/>
          <w:sz w:val="20"/>
          <w:szCs w:val="20"/>
          <w:vertAlign w:val="subscript"/>
          <w:lang w:val="en-US"/>
        </w:rPr>
        <w:t>2</w:t>
      </w:r>
      <w:r w:rsidRPr="003C0826">
        <w:rPr>
          <w:color w:val="000000"/>
          <w:sz w:val="20"/>
          <w:szCs w:val="20"/>
          <w:lang w:val="en-US"/>
        </w:rPr>
        <w:t xml:space="preserve"> – </w:t>
      </w:r>
      <w:r w:rsidRPr="003C0826">
        <w:rPr>
          <w:i/>
          <w:color w:val="000000"/>
          <w:sz w:val="20"/>
          <w:szCs w:val="20"/>
          <w:lang w:val="en-US"/>
        </w:rPr>
        <w:t>T</w:t>
      </w:r>
      <w:r w:rsidRPr="003C0826">
        <w:rPr>
          <w:color w:val="000000"/>
          <w:sz w:val="20"/>
          <w:szCs w:val="20"/>
          <w:vertAlign w:val="subscript"/>
          <w:lang w:val="en-US"/>
        </w:rPr>
        <w:t>1</w:t>
      </w:r>
    </w:p>
    <w:p w14:paraId="42DD0F4E" w14:textId="77777777" w:rsidR="0033164D" w:rsidRDefault="001007CF" w:rsidP="005F7B55">
      <w:pPr>
        <w:rPr>
          <w:color w:val="000000"/>
          <w:sz w:val="20"/>
          <w:szCs w:val="20"/>
          <w:vertAlign w:val="subscript"/>
          <w:lang w:val="en-GB"/>
        </w:rPr>
      </w:pPr>
      <w:r w:rsidRPr="003C0826">
        <w:rPr>
          <w:color w:val="000000"/>
          <w:sz w:val="20"/>
          <w:szCs w:val="20"/>
          <w:lang w:val="en-US"/>
        </w:rPr>
        <w:tab/>
      </w:r>
      <w:r w:rsidRPr="002E2F0D">
        <w:rPr>
          <w:i/>
          <w:color w:val="000000"/>
          <w:sz w:val="20"/>
          <w:szCs w:val="20"/>
          <w:lang w:val="en-GB"/>
        </w:rPr>
        <w:t>t</w:t>
      </w:r>
      <w:r w:rsidRPr="002E2F0D">
        <w:rPr>
          <w:color w:val="000000"/>
          <w:sz w:val="20"/>
          <w:szCs w:val="20"/>
          <w:vertAlign w:val="subscript"/>
          <w:lang w:val="en-GB"/>
        </w:rPr>
        <w:t>90</w:t>
      </w:r>
      <w:r w:rsidRPr="002E2F0D">
        <w:rPr>
          <w:color w:val="000000"/>
          <w:sz w:val="20"/>
          <w:szCs w:val="20"/>
          <w:lang w:val="en-GB"/>
        </w:rPr>
        <w:t xml:space="preserve"> = 90</w:t>
      </w:r>
      <w:r w:rsidR="00B653D3" w:rsidRPr="002E2F0D">
        <w:rPr>
          <w:color w:val="000000"/>
          <w:sz w:val="20"/>
          <w:szCs w:val="20"/>
          <w:lang w:val="en-GB"/>
        </w:rPr>
        <w:t xml:space="preserve"> </w:t>
      </w:r>
      <w:r w:rsidRPr="002E2F0D">
        <w:rPr>
          <w:color w:val="000000"/>
          <w:sz w:val="20"/>
          <w:szCs w:val="20"/>
          <w:lang w:val="en-GB"/>
        </w:rPr>
        <w:t xml:space="preserve">% of </w:t>
      </w:r>
      <w:r w:rsidRPr="002E2F0D">
        <w:rPr>
          <w:i/>
          <w:color w:val="000000"/>
          <w:sz w:val="20"/>
          <w:szCs w:val="20"/>
          <w:lang w:val="en-GB"/>
        </w:rPr>
        <w:t>T</w:t>
      </w:r>
      <w:r w:rsidRPr="002E2F0D">
        <w:rPr>
          <w:color w:val="000000"/>
          <w:sz w:val="20"/>
          <w:szCs w:val="20"/>
          <w:vertAlign w:val="subscript"/>
          <w:lang w:val="en-GB"/>
        </w:rPr>
        <w:t>2</w:t>
      </w:r>
    </w:p>
    <w:p w14:paraId="35A0F1A3" w14:textId="77777777" w:rsidR="005F7B55" w:rsidRPr="002E2F0D" w:rsidRDefault="00D8633E" w:rsidP="005F7B55">
      <w:pPr>
        <w:rPr>
          <w:rFonts w:ascii="Arial" w:hAnsi="Arial" w:cs="Arial"/>
          <w:color w:val="BFBFBF"/>
          <w:sz w:val="18"/>
          <w:szCs w:val="18"/>
          <w:lang w:val="en-GB"/>
        </w:rPr>
      </w:pPr>
      <w:r>
        <w:rPr>
          <w:color w:val="000000"/>
          <w:sz w:val="20"/>
          <w:szCs w:val="20"/>
          <w:lang w:val="en-GB"/>
        </w:rPr>
        <w:br w:type="page"/>
      </w:r>
    </w:p>
    <w:p w14:paraId="7A62CCEF" w14:textId="77777777" w:rsidR="002A23D2" w:rsidRPr="002E2F0D" w:rsidRDefault="00CA06B5" w:rsidP="00C10125">
      <w:pPr>
        <w:pStyle w:val="Heading2"/>
      </w:pPr>
      <w:bookmarkStart w:id="337" w:name="_Toc11661320"/>
      <w:bookmarkStart w:id="338" w:name="_Toc12016430"/>
      <w:bookmarkStart w:id="339" w:name="_Toc12016485"/>
      <w:bookmarkStart w:id="340" w:name="_Toc12016679"/>
      <w:bookmarkStart w:id="341" w:name="_Toc12017061"/>
      <w:r w:rsidRPr="002E2F0D">
        <w:lastRenderedPageBreak/>
        <w:t>F.6</w:t>
      </w:r>
      <w:r w:rsidR="002A23D2" w:rsidRPr="002E2F0D">
        <w:tab/>
      </w:r>
      <w:r w:rsidR="00116981" w:rsidRPr="002E2F0D">
        <w:t>T</w:t>
      </w:r>
      <w:r w:rsidR="002A23D2" w:rsidRPr="002E2F0D">
        <w:t>est reports for gas elimination devices</w:t>
      </w:r>
      <w:bookmarkEnd w:id="337"/>
      <w:bookmarkEnd w:id="338"/>
      <w:bookmarkEnd w:id="339"/>
      <w:bookmarkEnd w:id="340"/>
      <w:bookmarkEnd w:id="341"/>
    </w:p>
    <w:p w14:paraId="3B5CDB0B" w14:textId="77777777" w:rsidR="005D5463" w:rsidRPr="002E2F0D" w:rsidRDefault="00CA06B5" w:rsidP="00D00FBB">
      <w:pPr>
        <w:pStyle w:val="Heading3"/>
      </w:pPr>
      <w:bookmarkStart w:id="342" w:name="_Toc11661321"/>
      <w:bookmarkStart w:id="343" w:name="_Toc12017062"/>
      <w:r w:rsidRPr="002E2F0D">
        <w:t>F.6</w:t>
      </w:r>
      <w:r w:rsidR="002A23D2" w:rsidRPr="002E2F0D">
        <w:t>.1</w:t>
      </w:r>
      <w:r w:rsidR="002A23D2" w:rsidRPr="002E2F0D">
        <w:tab/>
      </w:r>
      <w:r w:rsidR="005D5463" w:rsidRPr="002E2F0D">
        <w:t>Gas separator</w:t>
      </w:r>
      <w:r w:rsidR="003C55CC" w:rsidRPr="002E2F0D">
        <w:t xml:space="preserve"> </w:t>
      </w:r>
      <w:r w:rsidR="002A23D2" w:rsidRPr="002E2F0D">
        <w:t xml:space="preserve">test </w:t>
      </w:r>
      <w:r w:rsidR="003C55CC" w:rsidRPr="002E2F0D">
        <w:t>(R 117-2</w:t>
      </w:r>
      <w:r w:rsidR="004268E5" w:rsidRPr="002E2F0D">
        <w:t xml:space="preserve">, </w:t>
      </w:r>
      <w:r w:rsidR="002A23D2" w:rsidRPr="002E2F0D">
        <w:t>7.2.1.1</w:t>
      </w:r>
      <w:r w:rsidR="003C55CC" w:rsidRPr="002E2F0D">
        <w:t>)</w:t>
      </w:r>
      <w:bookmarkEnd w:id="342"/>
      <w:bookmarkEnd w:id="343"/>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CA99C2D" w14:textId="77777777" w:rsidTr="00CB5A4D">
        <w:tc>
          <w:tcPr>
            <w:tcW w:w="1668" w:type="dxa"/>
          </w:tcPr>
          <w:p w14:paraId="744C1653" w14:textId="77777777" w:rsidR="00DF6446" w:rsidRPr="002E2F0D" w:rsidRDefault="00DF6446" w:rsidP="00CB5A4D">
            <w:pPr>
              <w:rPr>
                <w:sz w:val="20"/>
                <w:szCs w:val="20"/>
                <w:lang w:val="en-GB"/>
              </w:rPr>
            </w:pPr>
            <w:r w:rsidRPr="002E2F0D">
              <w:rPr>
                <w:sz w:val="20"/>
                <w:szCs w:val="20"/>
                <w:lang w:val="en-GB"/>
              </w:rPr>
              <w:t>Application no.:</w:t>
            </w:r>
          </w:p>
        </w:tc>
        <w:tc>
          <w:tcPr>
            <w:tcW w:w="2693" w:type="dxa"/>
          </w:tcPr>
          <w:p w14:paraId="26016C7C" w14:textId="77777777" w:rsidR="00DF6446" w:rsidRPr="002E2F0D" w:rsidRDefault="00DF6446" w:rsidP="00CB5A4D">
            <w:pPr>
              <w:rPr>
                <w:sz w:val="20"/>
                <w:szCs w:val="20"/>
                <w:lang w:val="en-GB"/>
              </w:rPr>
            </w:pPr>
          </w:p>
        </w:tc>
        <w:tc>
          <w:tcPr>
            <w:tcW w:w="283" w:type="dxa"/>
          </w:tcPr>
          <w:p w14:paraId="1FAB8E1E" w14:textId="77777777" w:rsidR="00DF6446" w:rsidRPr="002E2F0D" w:rsidRDefault="00DF6446" w:rsidP="00CB5A4D">
            <w:pPr>
              <w:rPr>
                <w:sz w:val="20"/>
                <w:szCs w:val="20"/>
                <w:lang w:val="en-GB"/>
              </w:rPr>
            </w:pPr>
          </w:p>
        </w:tc>
        <w:tc>
          <w:tcPr>
            <w:tcW w:w="2268" w:type="dxa"/>
          </w:tcPr>
          <w:p w14:paraId="1377C9CD" w14:textId="77777777" w:rsidR="00DF6446" w:rsidRPr="002E2F0D" w:rsidRDefault="00DF6446" w:rsidP="00CB5A4D">
            <w:pPr>
              <w:rPr>
                <w:sz w:val="20"/>
                <w:szCs w:val="20"/>
                <w:lang w:val="en-GB"/>
              </w:rPr>
            </w:pPr>
          </w:p>
        </w:tc>
        <w:tc>
          <w:tcPr>
            <w:tcW w:w="2300" w:type="dxa"/>
            <w:gridSpan w:val="3"/>
          </w:tcPr>
          <w:p w14:paraId="75857A16" w14:textId="77777777" w:rsidR="00DF6446" w:rsidRPr="002E2F0D" w:rsidRDefault="00DF6446" w:rsidP="00CB5A4D">
            <w:pPr>
              <w:rPr>
                <w:sz w:val="20"/>
                <w:szCs w:val="20"/>
                <w:lang w:val="en-GB"/>
              </w:rPr>
            </w:pPr>
            <w:r w:rsidRPr="002E2F0D">
              <w:rPr>
                <w:sz w:val="20"/>
                <w:szCs w:val="20"/>
                <w:lang w:val="en-GB"/>
              </w:rPr>
              <w:t>Ambient conditions</w:t>
            </w:r>
          </w:p>
        </w:tc>
      </w:tr>
      <w:tr w:rsidR="00717532" w:rsidRPr="002E2F0D" w14:paraId="14680CB3" w14:textId="77777777" w:rsidTr="00CB5A4D">
        <w:tc>
          <w:tcPr>
            <w:tcW w:w="1668" w:type="dxa"/>
          </w:tcPr>
          <w:p w14:paraId="31D91954" w14:textId="77777777" w:rsidR="00DF6446" w:rsidRPr="002E2F0D" w:rsidRDefault="00DF6446" w:rsidP="00CB5A4D">
            <w:pPr>
              <w:rPr>
                <w:sz w:val="20"/>
                <w:szCs w:val="20"/>
                <w:lang w:val="en-GB"/>
              </w:rPr>
            </w:pPr>
            <w:r w:rsidRPr="002E2F0D">
              <w:rPr>
                <w:sz w:val="20"/>
                <w:szCs w:val="20"/>
                <w:lang w:val="en-GB"/>
              </w:rPr>
              <w:t>Model:</w:t>
            </w:r>
          </w:p>
        </w:tc>
        <w:tc>
          <w:tcPr>
            <w:tcW w:w="2693" w:type="dxa"/>
          </w:tcPr>
          <w:p w14:paraId="70AD8115" w14:textId="77777777" w:rsidR="00DF6446" w:rsidRPr="002E2F0D" w:rsidRDefault="00DF6446" w:rsidP="00CB5A4D">
            <w:pPr>
              <w:rPr>
                <w:sz w:val="20"/>
                <w:szCs w:val="20"/>
                <w:lang w:val="en-GB"/>
              </w:rPr>
            </w:pPr>
          </w:p>
        </w:tc>
        <w:tc>
          <w:tcPr>
            <w:tcW w:w="283" w:type="dxa"/>
          </w:tcPr>
          <w:p w14:paraId="4B3DED1A" w14:textId="77777777" w:rsidR="00DF6446" w:rsidRPr="002E2F0D" w:rsidRDefault="00DF6446" w:rsidP="00CB5A4D">
            <w:pPr>
              <w:rPr>
                <w:sz w:val="20"/>
                <w:szCs w:val="20"/>
                <w:lang w:val="en-GB"/>
              </w:rPr>
            </w:pPr>
          </w:p>
        </w:tc>
        <w:tc>
          <w:tcPr>
            <w:tcW w:w="2268" w:type="dxa"/>
          </w:tcPr>
          <w:p w14:paraId="21BDDCA2" w14:textId="77777777" w:rsidR="00DF6446" w:rsidRPr="002E2F0D" w:rsidRDefault="00DF6446" w:rsidP="00CB5A4D">
            <w:pPr>
              <w:rPr>
                <w:sz w:val="20"/>
                <w:szCs w:val="20"/>
                <w:lang w:val="en-GB"/>
              </w:rPr>
            </w:pPr>
          </w:p>
        </w:tc>
        <w:tc>
          <w:tcPr>
            <w:tcW w:w="851" w:type="dxa"/>
          </w:tcPr>
          <w:p w14:paraId="0BC5F2B2" w14:textId="77777777" w:rsidR="00DF6446" w:rsidRPr="002E2F0D" w:rsidRDefault="00DF6446" w:rsidP="00CB5A4D">
            <w:pPr>
              <w:rPr>
                <w:sz w:val="20"/>
                <w:szCs w:val="20"/>
                <w:lang w:val="en-GB"/>
              </w:rPr>
            </w:pPr>
          </w:p>
        </w:tc>
        <w:tc>
          <w:tcPr>
            <w:tcW w:w="850" w:type="dxa"/>
          </w:tcPr>
          <w:p w14:paraId="43FC40D9" w14:textId="77777777" w:rsidR="00DF6446" w:rsidRPr="002E2F0D" w:rsidRDefault="00DF6446" w:rsidP="00CB5A4D">
            <w:pPr>
              <w:rPr>
                <w:sz w:val="20"/>
                <w:szCs w:val="20"/>
                <w:lang w:val="en-GB"/>
              </w:rPr>
            </w:pPr>
          </w:p>
        </w:tc>
        <w:tc>
          <w:tcPr>
            <w:tcW w:w="599" w:type="dxa"/>
          </w:tcPr>
          <w:p w14:paraId="3F50A8C9" w14:textId="77777777" w:rsidR="00DF6446" w:rsidRPr="002E2F0D" w:rsidRDefault="00DF6446" w:rsidP="00CB5A4D">
            <w:pPr>
              <w:rPr>
                <w:sz w:val="20"/>
                <w:szCs w:val="20"/>
                <w:lang w:val="en-GB"/>
              </w:rPr>
            </w:pPr>
          </w:p>
        </w:tc>
      </w:tr>
      <w:tr w:rsidR="00717532" w:rsidRPr="002E2F0D" w14:paraId="466505BF" w14:textId="77777777" w:rsidTr="00CB5A4D">
        <w:tc>
          <w:tcPr>
            <w:tcW w:w="1668" w:type="dxa"/>
          </w:tcPr>
          <w:p w14:paraId="76BBF528" w14:textId="77777777" w:rsidR="00DF6446" w:rsidRPr="002E2F0D" w:rsidRDefault="00DF6446" w:rsidP="00CB5A4D">
            <w:pPr>
              <w:rPr>
                <w:sz w:val="20"/>
                <w:szCs w:val="20"/>
                <w:lang w:val="en-GB"/>
              </w:rPr>
            </w:pPr>
            <w:r w:rsidRPr="002E2F0D">
              <w:rPr>
                <w:sz w:val="20"/>
                <w:szCs w:val="20"/>
                <w:lang w:val="en-GB"/>
              </w:rPr>
              <w:t>Serial no.:</w:t>
            </w:r>
          </w:p>
        </w:tc>
        <w:tc>
          <w:tcPr>
            <w:tcW w:w="2693" w:type="dxa"/>
          </w:tcPr>
          <w:p w14:paraId="23B90056" w14:textId="77777777" w:rsidR="00DF6446" w:rsidRPr="002E2F0D" w:rsidRDefault="00DF6446" w:rsidP="00CB5A4D">
            <w:pPr>
              <w:rPr>
                <w:sz w:val="20"/>
                <w:szCs w:val="20"/>
                <w:lang w:val="en-GB"/>
              </w:rPr>
            </w:pPr>
          </w:p>
        </w:tc>
        <w:tc>
          <w:tcPr>
            <w:tcW w:w="283" w:type="dxa"/>
          </w:tcPr>
          <w:p w14:paraId="0B4EA003" w14:textId="77777777" w:rsidR="00DF6446" w:rsidRPr="002E2F0D" w:rsidRDefault="00DF6446" w:rsidP="00CB5A4D">
            <w:pPr>
              <w:rPr>
                <w:sz w:val="20"/>
                <w:szCs w:val="20"/>
                <w:lang w:val="en-GB"/>
              </w:rPr>
            </w:pPr>
          </w:p>
        </w:tc>
        <w:tc>
          <w:tcPr>
            <w:tcW w:w="2268" w:type="dxa"/>
          </w:tcPr>
          <w:p w14:paraId="625D527A" w14:textId="77777777" w:rsidR="00DF6446" w:rsidRPr="002E2F0D" w:rsidRDefault="00DF6446" w:rsidP="00CB5A4D">
            <w:pPr>
              <w:rPr>
                <w:sz w:val="20"/>
                <w:szCs w:val="20"/>
                <w:lang w:val="en-GB"/>
              </w:rPr>
            </w:pPr>
          </w:p>
        </w:tc>
        <w:tc>
          <w:tcPr>
            <w:tcW w:w="851" w:type="dxa"/>
            <w:tcBorders>
              <w:bottom w:val="single" w:sz="4" w:space="0" w:color="auto"/>
            </w:tcBorders>
          </w:tcPr>
          <w:p w14:paraId="313205C9" w14:textId="77777777" w:rsidR="00DF6446" w:rsidRPr="002E2F0D" w:rsidRDefault="00DF6446"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714C656" w14:textId="77777777" w:rsidR="00DF6446" w:rsidRPr="002E2F0D" w:rsidRDefault="00DF6446" w:rsidP="00CB5A4D">
            <w:pPr>
              <w:rPr>
                <w:sz w:val="20"/>
                <w:szCs w:val="20"/>
                <w:lang w:val="en-GB"/>
              </w:rPr>
            </w:pPr>
            <w:r w:rsidRPr="002E2F0D">
              <w:rPr>
                <w:sz w:val="20"/>
                <w:szCs w:val="20"/>
                <w:lang w:val="en-GB"/>
              </w:rPr>
              <w:t>At end</w:t>
            </w:r>
          </w:p>
        </w:tc>
        <w:tc>
          <w:tcPr>
            <w:tcW w:w="599" w:type="dxa"/>
          </w:tcPr>
          <w:p w14:paraId="2309B4AD" w14:textId="77777777" w:rsidR="00DF6446" w:rsidRPr="002E2F0D" w:rsidRDefault="00DF6446" w:rsidP="00CB5A4D">
            <w:pPr>
              <w:rPr>
                <w:sz w:val="20"/>
                <w:szCs w:val="20"/>
                <w:lang w:val="en-GB"/>
              </w:rPr>
            </w:pPr>
          </w:p>
        </w:tc>
      </w:tr>
      <w:tr w:rsidR="00717532" w:rsidRPr="002E2F0D" w14:paraId="4BF892C8" w14:textId="77777777" w:rsidTr="00CB5A4D">
        <w:tc>
          <w:tcPr>
            <w:tcW w:w="1668" w:type="dxa"/>
          </w:tcPr>
          <w:p w14:paraId="2C9A535E" w14:textId="77777777" w:rsidR="00DF6446" w:rsidRPr="002E2F0D" w:rsidRDefault="00DF6446" w:rsidP="00CB5A4D">
            <w:pPr>
              <w:rPr>
                <w:sz w:val="20"/>
                <w:szCs w:val="20"/>
                <w:lang w:val="en-GB"/>
              </w:rPr>
            </w:pPr>
            <w:r w:rsidRPr="002E2F0D">
              <w:rPr>
                <w:sz w:val="20"/>
                <w:szCs w:val="20"/>
                <w:lang w:val="en-GB"/>
              </w:rPr>
              <w:t>Test date:</w:t>
            </w:r>
          </w:p>
        </w:tc>
        <w:tc>
          <w:tcPr>
            <w:tcW w:w="2693" w:type="dxa"/>
          </w:tcPr>
          <w:p w14:paraId="377D14F7" w14:textId="77777777" w:rsidR="00DF6446" w:rsidRPr="002E2F0D" w:rsidRDefault="00DF6446" w:rsidP="00CB5A4D">
            <w:pPr>
              <w:rPr>
                <w:sz w:val="20"/>
                <w:szCs w:val="20"/>
                <w:lang w:val="en-GB"/>
              </w:rPr>
            </w:pPr>
          </w:p>
        </w:tc>
        <w:tc>
          <w:tcPr>
            <w:tcW w:w="283" w:type="dxa"/>
          </w:tcPr>
          <w:p w14:paraId="549A1D13" w14:textId="77777777" w:rsidR="00DF6446" w:rsidRPr="002E2F0D" w:rsidRDefault="00DF6446" w:rsidP="00CB5A4D">
            <w:pPr>
              <w:rPr>
                <w:sz w:val="20"/>
                <w:szCs w:val="20"/>
                <w:lang w:val="en-GB"/>
              </w:rPr>
            </w:pPr>
          </w:p>
        </w:tc>
        <w:tc>
          <w:tcPr>
            <w:tcW w:w="2268" w:type="dxa"/>
            <w:tcBorders>
              <w:right w:val="single" w:sz="4" w:space="0" w:color="auto"/>
            </w:tcBorders>
          </w:tcPr>
          <w:p w14:paraId="375A3779" w14:textId="77777777" w:rsidR="00DF6446" w:rsidRPr="002E2F0D" w:rsidRDefault="00DF6446"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B0EE112" w14:textId="77777777" w:rsidR="00DF6446" w:rsidRPr="002E2F0D" w:rsidRDefault="00DF644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4DD274A" w14:textId="77777777" w:rsidR="00DF6446" w:rsidRPr="002E2F0D" w:rsidRDefault="00DF6446" w:rsidP="00CB5A4D">
            <w:pPr>
              <w:rPr>
                <w:sz w:val="20"/>
                <w:szCs w:val="20"/>
                <w:lang w:val="en-GB"/>
              </w:rPr>
            </w:pPr>
          </w:p>
        </w:tc>
        <w:tc>
          <w:tcPr>
            <w:tcW w:w="599" w:type="dxa"/>
            <w:tcBorders>
              <w:left w:val="single" w:sz="4" w:space="0" w:color="auto"/>
            </w:tcBorders>
          </w:tcPr>
          <w:p w14:paraId="5338FAC1" w14:textId="77777777" w:rsidR="00DF6446" w:rsidRPr="002E2F0D" w:rsidRDefault="00DF6446" w:rsidP="00CB5A4D">
            <w:pPr>
              <w:rPr>
                <w:sz w:val="20"/>
                <w:szCs w:val="20"/>
                <w:lang w:val="en-GB"/>
              </w:rPr>
            </w:pPr>
            <w:r w:rsidRPr="002E2F0D">
              <w:rPr>
                <w:sz w:val="20"/>
                <w:szCs w:val="20"/>
                <w:lang w:val="en-GB"/>
              </w:rPr>
              <w:t>°C</w:t>
            </w:r>
          </w:p>
        </w:tc>
      </w:tr>
      <w:tr w:rsidR="00717532" w:rsidRPr="002E2F0D" w14:paraId="4B05FC11" w14:textId="77777777" w:rsidTr="00CB5A4D">
        <w:tc>
          <w:tcPr>
            <w:tcW w:w="1668" w:type="dxa"/>
          </w:tcPr>
          <w:p w14:paraId="1A23E63D" w14:textId="77777777" w:rsidR="00DF6446" w:rsidRPr="002E2F0D" w:rsidRDefault="00DF6446" w:rsidP="00CB5A4D">
            <w:pPr>
              <w:rPr>
                <w:sz w:val="20"/>
                <w:szCs w:val="20"/>
                <w:lang w:val="en-GB"/>
              </w:rPr>
            </w:pPr>
            <w:r w:rsidRPr="002E2F0D">
              <w:rPr>
                <w:sz w:val="20"/>
                <w:szCs w:val="20"/>
                <w:lang w:val="en-GB"/>
              </w:rPr>
              <w:t>Observer:</w:t>
            </w:r>
          </w:p>
        </w:tc>
        <w:tc>
          <w:tcPr>
            <w:tcW w:w="2693" w:type="dxa"/>
          </w:tcPr>
          <w:p w14:paraId="6E4474FE" w14:textId="77777777" w:rsidR="00DF6446" w:rsidRPr="002E2F0D" w:rsidRDefault="00DF6446" w:rsidP="00CB5A4D">
            <w:pPr>
              <w:rPr>
                <w:sz w:val="20"/>
                <w:szCs w:val="20"/>
                <w:lang w:val="en-GB"/>
              </w:rPr>
            </w:pPr>
          </w:p>
        </w:tc>
        <w:tc>
          <w:tcPr>
            <w:tcW w:w="283" w:type="dxa"/>
          </w:tcPr>
          <w:p w14:paraId="53493560" w14:textId="77777777" w:rsidR="00DF6446" w:rsidRPr="002E2F0D" w:rsidRDefault="00DF6446" w:rsidP="00CB5A4D">
            <w:pPr>
              <w:rPr>
                <w:sz w:val="20"/>
                <w:szCs w:val="20"/>
                <w:lang w:val="en-GB"/>
              </w:rPr>
            </w:pPr>
          </w:p>
        </w:tc>
        <w:tc>
          <w:tcPr>
            <w:tcW w:w="2268" w:type="dxa"/>
            <w:tcBorders>
              <w:right w:val="single" w:sz="4" w:space="0" w:color="auto"/>
            </w:tcBorders>
          </w:tcPr>
          <w:p w14:paraId="3A917C84" w14:textId="77777777" w:rsidR="00DF6446" w:rsidRPr="002E2F0D" w:rsidRDefault="00DF6446"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A62A938" w14:textId="77777777" w:rsidR="00DF6446" w:rsidRPr="002E2F0D" w:rsidRDefault="00DF644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602BE4F" w14:textId="77777777" w:rsidR="00DF6446" w:rsidRPr="002E2F0D" w:rsidRDefault="00DF6446" w:rsidP="00CB5A4D">
            <w:pPr>
              <w:rPr>
                <w:sz w:val="20"/>
                <w:szCs w:val="20"/>
                <w:lang w:val="en-GB"/>
              </w:rPr>
            </w:pPr>
          </w:p>
        </w:tc>
        <w:tc>
          <w:tcPr>
            <w:tcW w:w="599" w:type="dxa"/>
            <w:tcBorders>
              <w:left w:val="single" w:sz="4" w:space="0" w:color="auto"/>
            </w:tcBorders>
          </w:tcPr>
          <w:p w14:paraId="224BA502" w14:textId="77777777" w:rsidR="00DF6446" w:rsidRPr="002E2F0D" w:rsidRDefault="00DF6446" w:rsidP="00CB5A4D">
            <w:pPr>
              <w:rPr>
                <w:sz w:val="20"/>
                <w:szCs w:val="20"/>
                <w:lang w:val="en-GB"/>
              </w:rPr>
            </w:pPr>
            <w:r w:rsidRPr="002E2F0D">
              <w:rPr>
                <w:sz w:val="20"/>
                <w:szCs w:val="20"/>
                <w:lang w:val="en-GB"/>
              </w:rPr>
              <w:t>%</w:t>
            </w:r>
          </w:p>
        </w:tc>
      </w:tr>
      <w:tr w:rsidR="00717532" w:rsidRPr="002E2F0D" w14:paraId="13FD7ED1" w14:textId="77777777" w:rsidTr="00CB5A4D">
        <w:tc>
          <w:tcPr>
            <w:tcW w:w="1668" w:type="dxa"/>
          </w:tcPr>
          <w:p w14:paraId="3FA3F6D0" w14:textId="77777777" w:rsidR="00DF6446" w:rsidRPr="002E2F0D" w:rsidRDefault="00DF6446" w:rsidP="00CB5A4D">
            <w:pPr>
              <w:rPr>
                <w:sz w:val="20"/>
                <w:szCs w:val="20"/>
                <w:lang w:val="en-GB"/>
              </w:rPr>
            </w:pPr>
          </w:p>
        </w:tc>
        <w:tc>
          <w:tcPr>
            <w:tcW w:w="2693" w:type="dxa"/>
          </w:tcPr>
          <w:p w14:paraId="10404CDA" w14:textId="77777777" w:rsidR="00DF6446" w:rsidRPr="002E2F0D" w:rsidRDefault="00DF6446" w:rsidP="00CB5A4D">
            <w:pPr>
              <w:rPr>
                <w:sz w:val="20"/>
                <w:szCs w:val="20"/>
                <w:lang w:val="en-GB"/>
              </w:rPr>
            </w:pPr>
          </w:p>
        </w:tc>
        <w:tc>
          <w:tcPr>
            <w:tcW w:w="283" w:type="dxa"/>
          </w:tcPr>
          <w:p w14:paraId="0DD0FF05" w14:textId="77777777" w:rsidR="00DF6446" w:rsidRPr="002E2F0D" w:rsidRDefault="00DF6446" w:rsidP="00CB5A4D">
            <w:pPr>
              <w:rPr>
                <w:sz w:val="20"/>
                <w:szCs w:val="20"/>
                <w:lang w:val="en-GB"/>
              </w:rPr>
            </w:pPr>
          </w:p>
        </w:tc>
        <w:tc>
          <w:tcPr>
            <w:tcW w:w="2268" w:type="dxa"/>
            <w:tcBorders>
              <w:right w:val="single" w:sz="4" w:space="0" w:color="auto"/>
            </w:tcBorders>
          </w:tcPr>
          <w:p w14:paraId="25D422A8" w14:textId="77777777" w:rsidR="00DF6446" w:rsidRPr="002E2F0D" w:rsidRDefault="00DF6446"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6425794" w14:textId="77777777" w:rsidR="00DF6446" w:rsidRPr="002E2F0D" w:rsidRDefault="00DF644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26ACB8" w14:textId="77777777" w:rsidR="00DF6446" w:rsidRPr="002E2F0D" w:rsidRDefault="00DF6446" w:rsidP="00CB5A4D">
            <w:pPr>
              <w:rPr>
                <w:sz w:val="20"/>
                <w:szCs w:val="20"/>
                <w:lang w:val="en-GB"/>
              </w:rPr>
            </w:pPr>
          </w:p>
        </w:tc>
        <w:tc>
          <w:tcPr>
            <w:tcW w:w="599" w:type="dxa"/>
            <w:tcBorders>
              <w:left w:val="single" w:sz="4" w:space="0" w:color="auto"/>
            </w:tcBorders>
          </w:tcPr>
          <w:p w14:paraId="48BCF485" w14:textId="77777777" w:rsidR="00DF6446" w:rsidRPr="002E2F0D" w:rsidRDefault="00121231" w:rsidP="00CB5A4D">
            <w:pPr>
              <w:rPr>
                <w:sz w:val="20"/>
                <w:szCs w:val="20"/>
                <w:lang w:val="en-GB"/>
              </w:rPr>
            </w:pPr>
            <w:r w:rsidRPr="002E2F0D">
              <w:rPr>
                <w:sz w:val="20"/>
                <w:szCs w:val="20"/>
                <w:lang w:val="en-GB"/>
              </w:rPr>
              <w:t>k</w:t>
            </w:r>
            <w:r w:rsidR="00DF6446" w:rsidRPr="002E2F0D">
              <w:rPr>
                <w:sz w:val="20"/>
                <w:szCs w:val="20"/>
                <w:lang w:val="en-GB"/>
              </w:rPr>
              <w:t>Pa</w:t>
            </w:r>
          </w:p>
        </w:tc>
      </w:tr>
      <w:tr w:rsidR="00717532" w:rsidRPr="002E2F0D" w14:paraId="0F5BF334" w14:textId="77777777" w:rsidTr="00CB5A4D">
        <w:tc>
          <w:tcPr>
            <w:tcW w:w="1668" w:type="dxa"/>
          </w:tcPr>
          <w:p w14:paraId="7EF6CBFF" w14:textId="77777777" w:rsidR="00DF6446" w:rsidRPr="002E2F0D" w:rsidRDefault="00DF6446" w:rsidP="00CB5A4D">
            <w:pPr>
              <w:rPr>
                <w:sz w:val="20"/>
                <w:szCs w:val="20"/>
                <w:lang w:val="en-GB"/>
              </w:rPr>
            </w:pPr>
          </w:p>
        </w:tc>
        <w:tc>
          <w:tcPr>
            <w:tcW w:w="2693" w:type="dxa"/>
          </w:tcPr>
          <w:p w14:paraId="5CFCFF0E" w14:textId="77777777" w:rsidR="00DF6446" w:rsidRPr="002E2F0D" w:rsidRDefault="00DF6446" w:rsidP="00CB5A4D">
            <w:pPr>
              <w:rPr>
                <w:sz w:val="20"/>
                <w:szCs w:val="20"/>
                <w:lang w:val="en-GB"/>
              </w:rPr>
            </w:pPr>
          </w:p>
        </w:tc>
        <w:tc>
          <w:tcPr>
            <w:tcW w:w="283" w:type="dxa"/>
          </w:tcPr>
          <w:p w14:paraId="70D19B04" w14:textId="77777777" w:rsidR="00DF6446" w:rsidRPr="002E2F0D" w:rsidRDefault="00DF6446" w:rsidP="00CB5A4D">
            <w:pPr>
              <w:rPr>
                <w:sz w:val="20"/>
                <w:szCs w:val="20"/>
                <w:lang w:val="en-GB"/>
              </w:rPr>
            </w:pPr>
          </w:p>
        </w:tc>
        <w:tc>
          <w:tcPr>
            <w:tcW w:w="2268" w:type="dxa"/>
            <w:tcBorders>
              <w:right w:val="single" w:sz="4" w:space="0" w:color="auto"/>
            </w:tcBorders>
          </w:tcPr>
          <w:p w14:paraId="3434EDFA" w14:textId="77777777" w:rsidR="00DF6446" w:rsidRPr="002E2F0D" w:rsidRDefault="00DF6446"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D9A5DAB" w14:textId="77777777" w:rsidR="00DF6446" w:rsidRPr="002E2F0D" w:rsidRDefault="00DF644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085EC2" w14:textId="77777777" w:rsidR="00DF6446" w:rsidRPr="002E2F0D" w:rsidRDefault="00DF6446" w:rsidP="00CB5A4D">
            <w:pPr>
              <w:rPr>
                <w:sz w:val="20"/>
                <w:szCs w:val="20"/>
                <w:lang w:val="en-GB"/>
              </w:rPr>
            </w:pPr>
          </w:p>
        </w:tc>
        <w:tc>
          <w:tcPr>
            <w:tcW w:w="599" w:type="dxa"/>
            <w:tcBorders>
              <w:left w:val="single" w:sz="4" w:space="0" w:color="auto"/>
            </w:tcBorders>
          </w:tcPr>
          <w:p w14:paraId="1A281936" w14:textId="77777777" w:rsidR="00DF6446" w:rsidRPr="002E2F0D" w:rsidRDefault="00DF6446" w:rsidP="00CB5A4D">
            <w:pPr>
              <w:rPr>
                <w:sz w:val="20"/>
                <w:szCs w:val="20"/>
                <w:lang w:val="en-GB"/>
              </w:rPr>
            </w:pPr>
          </w:p>
        </w:tc>
      </w:tr>
    </w:tbl>
    <w:p w14:paraId="558DC969" w14:textId="77777777" w:rsidR="00DF6446" w:rsidRPr="002E2F0D" w:rsidRDefault="00DF6446" w:rsidP="00DF6446">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850"/>
        <w:gridCol w:w="680"/>
        <w:gridCol w:w="680"/>
        <w:gridCol w:w="680"/>
        <w:gridCol w:w="680"/>
        <w:gridCol w:w="681"/>
        <w:gridCol w:w="852"/>
        <w:gridCol w:w="1417"/>
        <w:gridCol w:w="851"/>
        <w:gridCol w:w="708"/>
      </w:tblGrid>
      <w:tr w:rsidR="00717532" w:rsidRPr="002E2F0D" w14:paraId="7772EA28" w14:textId="77777777" w:rsidTr="00CB5A4D">
        <w:tc>
          <w:tcPr>
            <w:tcW w:w="1135" w:type="dxa"/>
            <w:shd w:val="clear" w:color="auto" w:fill="D9D9D9"/>
          </w:tcPr>
          <w:p w14:paraId="3B74B1D6"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6D73FC7"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0AB67164" w14:textId="77777777" w:rsidR="00DF6446" w:rsidRPr="002E2F0D" w:rsidRDefault="00DF6446"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1428B05E"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/min]</w:t>
            </w:r>
          </w:p>
        </w:tc>
        <w:tc>
          <w:tcPr>
            <w:tcW w:w="680" w:type="dxa"/>
            <w:shd w:val="clear" w:color="auto" w:fill="D9D9D9"/>
          </w:tcPr>
          <w:p w14:paraId="7802D1F9" w14:textId="77777777" w:rsidR="00DF6446" w:rsidRPr="002E2F0D" w:rsidRDefault="00DF6446"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1F3E36C5"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30C7DA0A" w14:textId="77777777" w:rsidR="00DF6446" w:rsidRPr="002E2F0D" w:rsidRDefault="00DF6446"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7E048D7E"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0FB50F24" w14:textId="77777777" w:rsidR="00DF6446" w:rsidRPr="002E2F0D" w:rsidRDefault="00DF644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30128F00" w14:textId="77777777" w:rsidR="00DF6446" w:rsidRPr="002E2F0D" w:rsidRDefault="00DF6446"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680" w:type="dxa"/>
            <w:shd w:val="clear" w:color="auto" w:fill="D9D9D9"/>
          </w:tcPr>
          <w:p w14:paraId="5304D24F" w14:textId="77777777" w:rsidR="00DF6446" w:rsidRPr="002E2F0D" w:rsidRDefault="00DF6446"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7B04FC55" w14:textId="77777777" w:rsidR="00DF6446" w:rsidRPr="002E2F0D" w:rsidRDefault="00DF6446" w:rsidP="00CB5A4D">
            <w:pPr>
              <w:spacing w:before="60" w:after="60"/>
              <w:jc w:val="center"/>
              <w:rPr>
                <w:sz w:val="20"/>
                <w:szCs w:val="20"/>
                <w:lang w:val="en-GB"/>
              </w:rPr>
            </w:pPr>
            <w:r w:rsidRPr="002E2F0D">
              <w:rPr>
                <w:sz w:val="20"/>
                <w:szCs w:val="20"/>
                <w:lang w:val="en-GB"/>
              </w:rPr>
              <w:t>[</w:t>
            </w:r>
            <w:r w:rsidR="00121231" w:rsidRPr="002E2F0D">
              <w:rPr>
                <w:sz w:val="20"/>
                <w:szCs w:val="20"/>
                <w:lang w:val="en-GB"/>
              </w:rPr>
              <w:t>kPa</w:t>
            </w:r>
            <w:r w:rsidRPr="002E2F0D">
              <w:rPr>
                <w:sz w:val="20"/>
                <w:szCs w:val="20"/>
                <w:lang w:val="en-GB"/>
              </w:rPr>
              <w:t>]</w:t>
            </w:r>
          </w:p>
        </w:tc>
        <w:tc>
          <w:tcPr>
            <w:tcW w:w="681" w:type="dxa"/>
            <w:shd w:val="clear" w:color="auto" w:fill="D9D9D9"/>
          </w:tcPr>
          <w:p w14:paraId="09514EB4" w14:textId="77777777" w:rsidR="00DF6446" w:rsidRPr="002E2F0D" w:rsidRDefault="00DF644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p>
          <w:p w14:paraId="0F4512C1" w14:textId="77777777" w:rsidR="00DF6446" w:rsidRPr="002E2F0D" w:rsidRDefault="00DF6446"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852" w:type="dxa"/>
            <w:shd w:val="clear" w:color="auto" w:fill="D9D9D9"/>
          </w:tcPr>
          <w:p w14:paraId="67ED34E7" w14:textId="77777777" w:rsidR="00DF6446" w:rsidRPr="002E2F0D" w:rsidRDefault="00DF644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r w:rsidRPr="002E2F0D">
              <w:rPr>
                <w:sz w:val="20"/>
                <w:szCs w:val="20"/>
                <w:lang w:val="en-GB"/>
              </w:rPr>
              <w:t>/</w:t>
            </w:r>
            <w:r w:rsidRPr="002E2F0D">
              <w:rPr>
                <w:i/>
                <w:sz w:val="20"/>
                <w:szCs w:val="20"/>
                <w:lang w:val="en-GB"/>
              </w:rPr>
              <w:t>V</w:t>
            </w:r>
            <w:r w:rsidRPr="002E2F0D">
              <w:rPr>
                <w:sz w:val="20"/>
                <w:szCs w:val="20"/>
                <w:vertAlign w:val="subscript"/>
                <w:lang w:val="en-GB"/>
              </w:rPr>
              <w:t>n</w:t>
            </w:r>
          </w:p>
          <w:p w14:paraId="12136401" w14:textId="77777777" w:rsidR="00DF6446" w:rsidRPr="002E2F0D" w:rsidRDefault="00DF6446" w:rsidP="00CB5A4D">
            <w:pPr>
              <w:spacing w:before="60" w:after="60"/>
              <w:jc w:val="center"/>
              <w:rPr>
                <w:sz w:val="20"/>
                <w:szCs w:val="20"/>
                <w:lang w:val="en-GB"/>
              </w:rPr>
            </w:pPr>
            <w:r w:rsidRPr="002E2F0D">
              <w:rPr>
                <w:sz w:val="20"/>
                <w:szCs w:val="20"/>
                <w:lang w:val="en-GB"/>
              </w:rPr>
              <w:t>[-]</w:t>
            </w:r>
          </w:p>
        </w:tc>
        <w:tc>
          <w:tcPr>
            <w:tcW w:w="1417" w:type="dxa"/>
            <w:shd w:val="clear" w:color="auto" w:fill="D9D9D9"/>
          </w:tcPr>
          <w:p w14:paraId="0CF024ED" w14:textId="77777777" w:rsidR="00DF6446" w:rsidRPr="002E2F0D" w:rsidRDefault="00DF6446"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73C5522A" w14:textId="77777777" w:rsidR="00DF6446" w:rsidRPr="002E2F0D" w:rsidRDefault="00DF6446" w:rsidP="00CB5A4D">
            <w:pPr>
              <w:spacing w:before="60" w:after="60"/>
              <w:jc w:val="center"/>
              <w:rPr>
                <w:sz w:val="20"/>
                <w:szCs w:val="20"/>
                <w:lang w:val="en-GB"/>
              </w:rPr>
            </w:pPr>
            <w:r w:rsidRPr="002E2F0D">
              <w:rPr>
                <w:sz w:val="20"/>
                <w:lang w:val="en-GB"/>
              </w:rPr>
              <w:t>[%]</w:t>
            </w:r>
          </w:p>
        </w:tc>
        <w:tc>
          <w:tcPr>
            <w:tcW w:w="851" w:type="dxa"/>
            <w:shd w:val="clear" w:color="auto" w:fill="D9D9D9"/>
          </w:tcPr>
          <w:p w14:paraId="73EE0CB1" w14:textId="77777777" w:rsidR="00DF6446" w:rsidRPr="002E2F0D" w:rsidRDefault="00DF6446"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 (gas)</w:t>
            </w:r>
          </w:p>
          <w:p w14:paraId="0E69D0D3"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0C7CDF22" w14:textId="77777777" w:rsidR="00DF6446" w:rsidRPr="002E2F0D" w:rsidRDefault="00DF6446"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2D88E2D6"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0E8DE623" w14:textId="77777777" w:rsidR="00DF6446" w:rsidRPr="002E2F0D" w:rsidRDefault="00DF6446" w:rsidP="00DF644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226A4221" w14:textId="77777777" w:rsidTr="00CB5A4D">
        <w:tc>
          <w:tcPr>
            <w:tcW w:w="1139" w:type="dxa"/>
          </w:tcPr>
          <w:p w14:paraId="74C28BE0"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667D154C"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tc>
        <w:tc>
          <w:tcPr>
            <w:tcW w:w="680" w:type="dxa"/>
            <w:tcBorders>
              <w:bottom w:val="single" w:sz="4" w:space="0" w:color="auto"/>
            </w:tcBorders>
          </w:tcPr>
          <w:p w14:paraId="67A6E770"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0909A3EF"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51E2BF0C"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02C8042F"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4E5523DD"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334DB63F"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47555B04"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309170E9"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56A566EC"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72A7B7AA" w14:textId="77777777" w:rsidTr="00CB5A4D">
        <w:tc>
          <w:tcPr>
            <w:tcW w:w="1139" w:type="dxa"/>
          </w:tcPr>
          <w:p w14:paraId="6177B005"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47A8AD52"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D0E0625"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0E0E8DBD"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5F604C66"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0C5FBC80"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4FCF2D00"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59FE432C"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0A63D796"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33525ED9"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A0D7E00"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747CE6F0" w14:textId="77777777" w:rsidTr="00CB5A4D">
        <w:tc>
          <w:tcPr>
            <w:tcW w:w="1139" w:type="dxa"/>
          </w:tcPr>
          <w:p w14:paraId="273DE3BA"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0C5630DD"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619D3D0A"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683B8FA8"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500316DE"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21911FA3"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577773A6"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1C9C936E"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3DD09A8F"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06C63140"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C5C1ACB" w14:textId="77777777" w:rsidR="00DF6446" w:rsidRPr="002E2F0D" w:rsidRDefault="00DF6446" w:rsidP="00CB5A4D">
            <w:pPr>
              <w:pStyle w:val="BodyText3"/>
              <w:spacing w:before="60" w:after="60"/>
              <w:rPr>
                <w:rFonts w:ascii="Times New Roman" w:hAnsi="Times New Roman"/>
                <w:sz w:val="20"/>
                <w:lang w:val="en-GB"/>
              </w:rPr>
            </w:pPr>
          </w:p>
        </w:tc>
      </w:tr>
    </w:tbl>
    <w:p w14:paraId="76B47581" w14:textId="77777777" w:rsidR="00DF6446" w:rsidRPr="002E2F0D" w:rsidRDefault="00DF6446" w:rsidP="00DF6446">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37"/>
        <w:gridCol w:w="833"/>
        <w:gridCol w:w="671"/>
        <w:gridCol w:w="671"/>
        <w:gridCol w:w="672"/>
        <w:gridCol w:w="671"/>
        <w:gridCol w:w="672"/>
        <w:gridCol w:w="838"/>
        <w:gridCol w:w="1393"/>
        <w:gridCol w:w="838"/>
        <w:gridCol w:w="698"/>
      </w:tblGrid>
      <w:tr w:rsidR="00717532" w:rsidRPr="002E2F0D" w14:paraId="7B7C798F" w14:textId="77777777" w:rsidTr="00CB5A4D">
        <w:tc>
          <w:tcPr>
            <w:tcW w:w="1139" w:type="dxa"/>
          </w:tcPr>
          <w:p w14:paraId="040CBA7F"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775B4B83"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046CD555"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5E40D15A"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77AC61BA"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2B2E1C53"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23016A74"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085DB6DD" w14:textId="77777777" w:rsidR="00DF6446" w:rsidRPr="002E2F0D" w:rsidRDefault="00DF6446" w:rsidP="00CB5A4D">
            <w:pPr>
              <w:pStyle w:val="BodyText3"/>
              <w:spacing w:before="60" w:after="60"/>
              <w:rPr>
                <w:rFonts w:ascii="Times New Roman" w:hAnsi="Times New Roman"/>
                <w:sz w:val="20"/>
                <w:lang w:val="en-GB"/>
              </w:rPr>
            </w:pPr>
          </w:p>
        </w:tc>
        <w:tc>
          <w:tcPr>
            <w:tcW w:w="1417" w:type="dxa"/>
          </w:tcPr>
          <w:p w14:paraId="0E3D0425"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55D4BA56" w14:textId="77777777" w:rsidR="00DF6446" w:rsidRPr="002E2F0D" w:rsidRDefault="00DF6446" w:rsidP="00CB5A4D">
            <w:pPr>
              <w:pStyle w:val="BodyText3"/>
              <w:spacing w:before="60" w:after="60"/>
              <w:rPr>
                <w:rFonts w:ascii="Times New Roman" w:hAnsi="Times New Roman"/>
                <w:sz w:val="20"/>
                <w:lang w:val="en-GB"/>
              </w:rPr>
            </w:pPr>
          </w:p>
        </w:tc>
        <w:tc>
          <w:tcPr>
            <w:tcW w:w="708" w:type="dxa"/>
          </w:tcPr>
          <w:p w14:paraId="5CFD463D"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3932F745" w14:textId="77777777" w:rsidTr="00CB5A4D">
        <w:tc>
          <w:tcPr>
            <w:tcW w:w="1139" w:type="dxa"/>
          </w:tcPr>
          <w:p w14:paraId="71505643"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320A3729"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4CF2EC3F"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1E5E0A40"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18BBF92B"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7E5297C5"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419566C3"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1B942CF8" w14:textId="77777777" w:rsidR="00DF6446" w:rsidRPr="002E2F0D" w:rsidRDefault="00DF6446" w:rsidP="00CB5A4D">
            <w:pPr>
              <w:pStyle w:val="BodyText3"/>
              <w:spacing w:before="60" w:after="60"/>
              <w:rPr>
                <w:rFonts w:ascii="Times New Roman" w:hAnsi="Times New Roman"/>
                <w:sz w:val="20"/>
                <w:lang w:val="en-GB"/>
              </w:rPr>
            </w:pPr>
          </w:p>
        </w:tc>
        <w:tc>
          <w:tcPr>
            <w:tcW w:w="1417" w:type="dxa"/>
          </w:tcPr>
          <w:p w14:paraId="1E8DEFAD"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4630818F" w14:textId="77777777" w:rsidR="00DF6446" w:rsidRPr="002E2F0D" w:rsidRDefault="00DF6446" w:rsidP="00CB5A4D">
            <w:pPr>
              <w:pStyle w:val="BodyText3"/>
              <w:spacing w:before="60" w:after="60"/>
              <w:rPr>
                <w:rFonts w:ascii="Times New Roman" w:hAnsi="Times New Roman"/>
                <w:sz w:val="20"/>
                <w:lang w:val="en-GB"/>
              </w:rPr>
            </w:pPr>
          </w:p>
        </w:tc>
        <w:tc>
          <w:tcPr>
            <w:tcW w:w="708" w:type="dxa"/>
          </w:tcPr>
          <w:p w14:paraId="4DE73040"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002D72B5" w14:textId="77777777" w:rsidTr="00CB5A4D">
        <w:tc>
          <w:tcPr>
            <w:tcW w:w="1139" w:type="dxa"/>
          </w:tcPr>
          <w:p w14:paraId="7344DABE"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Pr>
          <w:p w14:paraId="3388B292"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1E375525"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4BCA3891"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27E9017F"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30EB316A"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49D385E6"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52C4B2F4" w14:textId="77777777" w:rsidR="00DF6446" w:rsidRPr="002E2F0D" w:rsidRDefault="00DF6446" w:rsidP="00CB5A4D">
            <w:pPr>
              <w:pStyle w:val="BodyText3"/>
              <w:spacing w:before="60" w:after="60"/>
              <w:rPr>
                <w:rFonts w:ascii="Times New Roman" w:hAnsi="Times New Roman"/>
                <w:sz w:val="20"/>
                <w:lang w:val="en-GB"/>
              </w:rPr>
            </w:pPr>
          </w:p>
        </w:tc>
        <w:tc>
          <w:tcPr>
            <w:tcW w:w="1417" w:type="dxa"/>
          </w:tcPr>
          <w:p w14:paraId="5F1211C8"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53410903" w14:textId="77777777" w:rsidR="00DF6446" w:rsidRPr="002E2F0D" w:rsidRDefault="00DF6446" w:rsidP="00CB5A4D">
            <w:pPr>
              <w:pStyle w:val="BodyText3"/>
              <w:spacing w:before="60" w:after="60"/>
              <w:rPr>
                <w:rFonts w:ascii="Times New Roman" w:hAnsi="Times New Roman"/>
                <w:sz w:val="20"/>
                <w:lang w:val="en-GB"/>
              </w:rPr>
            </w:pPr>
          </w:p>
        </w:tc>
        <w:tc>
          <w:tcPr>
            <w:tcW w:w="708" w:type="dxa"/>
          </w:tcPr>
          <w:p w14:paraId="01038C63" w14:textId="77777777" w:rsidR="00DF6446" w:rsidRPr="002E2F0D" w:rsidRDefault="00DF6446" w:rsidP="00CB5A4D">
            <w:pPr>
              <w:pStyle w:val="BodyText3"/>
              <w:spacing w:before="60" w:after="60"/>
              <w:rPr>
                <w:rFonts w:ascii="Times New Roman" w:hAnsi="Times New Roman"/>
                <w:sz w:val="20"/>
                <w:lang w:val="en-GB"/>
              </w:rPr>
            </w:pPr>
          </w:p>
        </w:tc>
      </w:tr>
    </w:tbl>
    <w:p w14:paraId="6A963AD5" w14:textId="77777777" w:rsidR="00DF6446" w:rsidRPr="002E2F0D" w:rsidRDefault="00DF6446" w:rsidP="00DF644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67D2E32B" w14:textId="77777777" w:rsidTr="00CB5A4D">
        <w:tc>
          <w:tcPr>
            <w:tcW w:w="1139" w:type="dxa"/>
          </w:tcPr>
          <w:p w14:paraId="205BE1BF"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7FF01AB9"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tc>
        <w:tc>
          <w:tcPr>
            <w:tcW w:w="680" w:type="dxa"/>
            <w:tcBorders>
              <w:bottom w:val="single" w:sz="4" w:space="0" w:color="auto"/>
            </w:tcBorders>
          </w:tcPr>
          <w:p w14:paraId="393E3035"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1CC249E"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2FA58031"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7B339384"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04AF263E"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4E5AD298"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0D4DE24B"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FEF1F40"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138EC972"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1EA4FEEA" w14:textId="77777777" w:rsidTr="00CB5A4D">
        <w:tc>
          <w:tcPr>
            <w:tcW w:w="1139" w:type="dxa"/>
          </w:tcPr>
          <w:p w14:paraId="2061D0C6"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639301D6"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19BA5AA4"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1D340EA3"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71223A82"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492B8F60"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27284359"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4EAC6F45"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48357DE9"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472C374D"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06524EC8" w14:textId="77777777" w:rsidR="00DF6446" w:rsidRPr="002E2F0D" w:rsidRDefault="00DF6446" w:rsidP="00CB5A4D">
            <w:pPr>
              <w:pStyle w:val="BodyText3"/>
              <w:spacing w:before="60" w:after="60"/>
              <w:rPr>
                <w:rFonts w:ascii="Times New Roman" w:hAnsi="Times New Roman"/>
                <w:sz w:val="20"/>
                <w:lang w:val="en-GB"/>
              </w:rPr>
            </w:pPr>
          </w:p>
        </w:tc>
      </w:tr>
      <w:tr w:rsidR="00717532" w:rsidRPr="002E2F0D" w14:paraId="6C71E143" w14:textId="77777777" w:rsidTr="00CB5A4D">
        <w:tc>
          <w:tcPr>
            <w:tcW w:w="1139" w:type="dxa"/>
          </w:tcPr>
          <w:p w14:paraId="3AD40996" w14:textId="77777777" w:rsidR="00DF6446" w:rsidRPr="002E2F0D" w:rsidRDefault="00DF644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73808A45"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5455D8C" w14:textId="77777777" w:rsidR="00DF6446" w:rsidRPr="002E2F0D" w:rsidRDefault="00DF6446"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71228DA9"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55A18960" w14:textId="77777777" w:rsidR="00DF6446" w:rsidRPr="002E2F0D" w:rsidRDefault="00DF6446" w:rsidP="00CB5A4D">
            <w:pPr>
              <w:pStyle w:val="BodyText3"/>
              <w:spacing w:before="60" w:after="60"/>
              <w:rPr>
                <w:rFonts w:ascii="Times New Roman" w:hAnsi="Times New Roman"/>
                <w:sz w:val="20"/>
                <w:lang w:val="en-GB"/>
              </w:rPr>
            </w:pPr>
          </w:p>
        </w:tc>
        <w:tc>
          <w:tcPr>
            <w:tcW w:w="680" w:type="dxa"/>
          </w:tcPr>
          <w:p w14:paraId="312000D1" w14:textId="77777777" w:rsidR="00DF6446" w:rsidRPr="002E2F0D" w:rsidRDefault="00DF6446" w:rsidP="00CB5A4D">
            <w:pPr>
              <w:pStyle w:val="BodyText3"/>
              <w:spacing w:before="60" w:after="60"/>
              <w:rPr>
                <w:rFonts w:ascii="Times New Roman" w:hAnsi="Times New Roman"/>
                <w:sz w:val="20"/>
                <w:lang w:val="en-GB"/>
              </w:rPr>
            </w:pPr>
          </w:p>
        </w:tc>
        <w:tc>
          <w:tcPr>
            <w:tcW w:w="681" w:type="dxa"/>
          </w:tcPr>
          <w:p w14:paraId="33CC1CB5" w14:textId="77777777" w:rsidR="00DF6446" w:rsidRPr="002E2F0D" w:rsidRDefault="00DF6446" w:rsidP="00CB5A4D">
            <w:pPr>
              <w:pStyle w:val="BodyText3"/>
              <w:spacing w:before="60" w:after="60"/>
              <w:rPr>
                <w:rFonts w:ascii="Times New Roman" w:hAnsi="Times New Roman"/>
                <w:sz w:val="20"/>
                <w:lang w:val="en-GB"/>
              </w:rPr>
            </w:pPr>
          </w:p>
        </w:tc>
        <w:tc>
          <w:tcPr>
            <w:tcW w:w="851" w:type="dxa"/>
          </w:tcPr>
          <w:p w14:paraId="387609DF" w14:textId="77777777" w:rsidR="00DF6446" w:rsidRPr="002E2F0D" w:rsidRDefault="00DF6446"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236579BE" w14:textId="77777777" w:rsidR="00DF6446" w:rsidRPr="002E2F0D" w:rsidRDefault="00DF644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06FC3DAD" w14:textId="77777777" w:rsidR="00DF6446" w:rsidRPr="002E2F0D" w:rsidRDefault="00DF6446"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15D6CC8C" w14:textId="77777777" w:rsidR="00DF6446" w:rsidRPr="002E2F0D" w:rsidRDefault="00DF6446" w:rsidP="00CB5A4D">
            <w:pPr>
              <w:pStyle w:val="BodyText3"/>
              <w:spacing w:before="60" w:after="60"/>
              <w:rPr>
                <w:rFonts w:ascii="Times New Roman" w:hAnsi="Times New Roman"/>
                <w:sz w:val="20"/>
                <w:lang w:val="en-GB"/>
              </w:rPr>
            </w:pPr>
          </w:p>
        </w:tc>
      </w:tr>
    </w:tbl>
    <w:p w14:paraId="67DBAF57" w14:textId="77777777" w:rsidR="00DF6446" w:rsidRDefault="00DF6446" w:rsidP="00DF6446">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78A1FF5" w14:textId="77777777" w:rsidTr="000A0B79">
        <w:trPr>
          <w:cantSplit/>
          <w:trHeight w:val="325"/>
        </w:trPr>
        <w:tc>
          <w:tcPr>
            <w:tcW w:w="1259" w:type="dxa"/>
            <w:tcBorders>
              <w:bottom w:val="single" w:sz="6" w:space="0" w:color="auto"/>
            </w:tcBorders>
            <w:vAlign w:val="center"/>
          </w:tcPr>
          <w:p w14:paraId="71E27AF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D0BA357" w14:textId="77777777" w:rsidTr="000A0B79">
              <w:tc>
                <w:tcPr>
                  <w:tcW w:w="518" w:type="dxa"/>
                </w:tcPr>
                <w:p w14:paraId="18933D5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3A487F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A0127B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95E2DB0" w14:textId="77777777" w:rsidR="00F47107" w:rsidRPr="002E2F0D" w:rsidRDefault="00F47107" w:rsidP="000A0B79">
                  <w:pPr>
                    <w:spacing w:before="4" w:after="4"/>
                    <w:jc w:val="center"/>
                    <w:rPr>
                      <w:bCs/>
                      <w:lang w:val="en-GB"/>
                    </w:rPr>
                  </w:pPr>
                  <w:r w:rsidRPr="002E2F0D">
                    <w:rPr>
                      <w:bCs/>
                      <w:lang w:val="en-GB"/>
                    </w:rPr>
                    <w:t>No</w:t>
                  </w:r>
                </w:p>
              </w:tc>
            </w:tr>
          </w:tbl>
          <w:p w14:paraId="1285F163" w14:textId="77777777" w:rsidR="00F47107" w:rsidRPr="002E2F0D" w:rsidRDefault="00F47107" w:rsidP="000A0B79">
            <w:pPr>
              <w:spacing w:before="4" w:after="4"/>
              <w:jc w:val="center"/>
              <w:rPr>
                <w:bCs/>
                <w:lang w:val="en-GB"/>
              </w:rPr>
            </w:pPr>
          </w:p>
        </w:tc>
      </w:tr>
    </w:tbl>
    <w:p w14:paraId="48F8CE4C" w14:textId="77777777" w:rsidR="00F47107" w:rsidRDefault="00F47107" w:rsidP="00DF6446">
      <w:pPr>
        <w:rPr>
          <w:lang w:val="en-GB"/>
        </w:rPr>
      </w:pPr>
    </w:p>
    <w:p w14:paraId="0C0F20B7" w14:textId="77777777" w:rsidR="00DF6446" w:rsidRPr="002E2F0D" w:rsidRDefault="00DF6446" w:rsidP="00DF6446">
      <w:pPr>
        <w:rPr>
          <w:b/>
          <w:color w:val="000000"/>
          <w:lang w:val="en-GB"/>
        </w:rPr>
      </w:pPr>
    </w:p>
    <w:p w14:paraId="3B66BD8F" w14:textId="77777777" w:rsidR="00D8633E" w:rsidRDefault="00D8633E" w:rsidP="00DF6446">
      <w:pPr>
        <w:rPr>
          <w:sz w:val="20"/>
          <w:szCs w:val="20"/>
          <w:lang w:val="en-GB"/>
        </w:rPr>
      </w:pPr>
      <w:r>
        <w:rPr>
          <w:sz w:val="20"/>
          <w:szCs w:val="20"/>
          <w:lang w:val="en-GB"/>
        </w:rPr>
        <w:t>Remarks:</w:t>
      </w:r>
    </w:p>
    <w:p w14:paraId="6F82EFD0" w14:textId="77777777" w:rsidR="00D8633E" w:rsidRDefault="00D8633E" w:rsidP="00DF6446">
      <w:pPr>
        <w:rPr>
          <w:sz w:val="20"/>
          <w:szCs w:val="20"/>
          <w:lang w:val="en-GB"/>
        </w:rPr>
      </w:pPr>
    </w:p>
    <w:p w14:paraId="0D36E8BD" w14:textId="77777777" w:rsidR="00D8633E" w:rsidRDefault="00D8633E" w:rsidP="00DF6446">
      <w:pPr>
        <w:rPr>
          <w:sz w:val="20"/>
          <w:szCs w:val="20"/>
          <w:lang w:val="en-GB"/>
        </w:rPr>
      </w:pPr>
    </w:p>
    <w:p w14:paraId="0E8B5CFA" w14:textId="77777777" w:rsidR="00D8633E" w:rsidRDefault="00D8633E" w:rsidP="00DF6446">
      <w:pPr>
        <w:rPr>
          <w:sz w:val="20"/>
          <w:szCs w:val="20"/>
          <w:lang w:val="en-GB"/>
        </w:rPr>
      </w:pPr>
    </w:p>
    <w:p w14:paraId="137A8CC9" w14:textId="77777777" w:rsidR="00D8633E" w:rsidRDefault="00D8633E" w:rsidP="00DF6446">
      <w:pPr>
        <w:rPr>
          <w:sz w:val="20"/>
          <w:szCs w:val="20"/>
          <w:lang w:val="en-GB"/>
        </w:rPr>
      </w:pPr>
    </w:p>
    <w:p w14:paraId="5F77A3B4" w14:textId="77777777" w:rsidR="00D8633E" w:rsidRDefault="00D8633E" w:rsidP="00DF6446">
      <w:pPr>
        <w:rPr>
          <w:sz w:val="20"/>
          <w:szCs w:val="20"/>
          <w:lang w:val="en-GB"/>
        </w:rPr>
      </w:pPr>
    </w:p>
    <w:p w14:paraId="0BD0226F" w14:textId="77777777" w:rsidR="00D8633E" w:rsidRDefault="00D8633E" w:rsidP="00DF6446">
      <w:pPr>
        <w:rPr>
          <w:sz w:val="20"/>
          <w:szCs w:val="20"/>
          <w:lang w:val="en-GB"/>
        </w:rPr>
      </w:pPr>
    </w:p>
    <w:p w14:paraId="4AC5C155" w14:textId="77777777" w:rsidR="00D8633E" w:rsidRDefault="00D8633E" w:rsidP="00DF6446">
      <w:pPr>
        <w:rPr>
          <w:sz w:val="20"/>
          <w:szCs w:val="20"/>
          <w:lang w:val="en-GB"/>
        </w:rPr>
      </w:pPr>
    </w:p>
    <w:p w14:paraId="1F96BEE2" w14:textId="77777777" w:rsidR="00D8633E" w:rsidRDefault="00D8633E" w:rsidP="00DF6446">
      <w:pPr>
        <w:rPr>
          <w:sz w:val="20"/>
          <w:szCs w:val="20"/>
          <w:lang w:val="en-GB"/>
        </w:rPr>
      </w:pPr>
    </w:p>
    <w:p w14:paraId="7525B83E" w14:textId="77777777" w:rsidR="00D8633E" w:rsidRDefault="00D8633E" w:rsidP="00DF6446">
      <w:pPr>
        <w:rPr>
          <w:sz w:val="20"/>
          <w:szCs w:val="20"/>
          <w:lang w:val="en-GB"/>
        </w:rPr>
      </w:pPr>
    </w:p>
    <w:p w14:paraId="431A220D" w14:textId="77777777" w:rsidR="00D8633E" w:rsidRDefault="00D8633E" w:rsidP="00DF6446">
      <w:pPr>
        <w:rPr>
          <w:sz w:val="20"/>
          <w:szCs w:val="20"/>
          <w:lang w:val="en-GB"/>
        </w:rPr>
      </w:pPr>
    </w:p>
    <w:p w14:paraId="5C992C8E" w14:textId="77777777" w:rsidR="00DF6446" w:rsidRPr="002E2F0D" w:rsidRDefault="00C31A14" w:rsidP="00DF6446">
      <w:pPr>
        <w:rPr>
          <w:sz w:val="20"/>
          <w:szCs w:val="20"/>
          <w:vertAlign w:val="subscript"/>
          <w:lang w:val="en-GB"/>
        </w:rPr>
      </w:pPr>
      <w:r w:rsidRPr="00C31A14">
        <w:rPr>
          <w:i/>
          <w:sz w:val="20"/>
          <w:szCs w:val="20"/>
          <w:lang w:val="en-GB"/>
        </w:rPr>
        <w:t>Notes</w:t>
      </w:r>
      <w:r w:rsidR="00DF6446" w:rsidRPr="002E2F0D">
        <w:rPr>
          <w:sz w:val="20"/>
          <w:szCs w:val="20"/>
          <w:lang w:val="en-GB"/>
        </w:rPr>
        <w:t>:</w:t>
      </w:r>
      <w:r w:rsidR="00DF6446" w:rsidRPr="002E2F0D">
        <w:rPr>
          <w:sz w:val="20"/>
          <w:szCs w:val="20"/>
          <w:lang w:val="en-GB"/>
        </w:rPr>
        <w:tab/>
      </w:r>
      <w:r w:rsidR="00DF6446" w:rsidRPr="002E2F0D">
        <w:rPr>
          <w:i/>
          <w:sz w:val="20"/>
          <w:szCs w:val="20"/>
          <w:lang w:val="en-GB"/>
        </w:rPr>
        <w:t>E</w:t>
      </w:r>
      <w:r w:rsidR="00DF6446" w:rsidRPr="002E2F0D">
        <w:rPr>
          <w:sz w:val="20"/>
          <w:szCs w:val="20"/>
          <w:vertAlign w:val="subscript"/>
          <w:lang w:val="en-GB"/>
        </w:rPr>
        <w:t>vi</w:t>
      </w:r>
      <w:r w:rsidR="00DF6446" w:rsidRPr="002E2F0D">
        <w:rPr>
          <w:sz w:val="20"/>
          <w:szCs w:val="20"/>
          <w:lang w:val="en-GB"/>
        </w:rPr>
        <w:t xml:space="preserve"> = </w:t>
      </w:r>
      <w:r w:rsidR="00DF6446" w:rsidRPr="002E2F0D">
        <w:rPr>
          <w:i/>
          <w:sz w:val="20"/>
          <w:szCs w:val="20"/>
          <w:lang w:val="en-GB"/>
        </w:rPr>
        <w:t>E</w:t>
      </w:r>
      <w:r w:rsidR="00DF6446" w:rsidRPr="002E2F0D">
        <w:rPr>
          <w:sz w:val="20"/>
          <w:szCs w:val="20"/>
          <w:vertAlign w:val="subscript"/>
          <w:lang w:val="en-GB"/>
        </w:rPr>
        <w:t xml:space="preserve">vi (gas) </w:t>
      </w:r>
      <w:r w:rsidR="00DF6446" w:rsidRPr="002E2F0D">
        <w:rPr>
          <w:sz w:val="20"/>
          <w:szCs w:val="20"/>
          <w:lang w:val="en-GB"/>
        </w:rPr>
        <w:t xml:space="preserve">– </w:t>
      </w:r>
      <w:r w:rsidR="00DF6446" w:rsidRPr="002E2F0D">
        <w:rPr>
          <w:i/>
          <w:sz w:val="20"/>
          <w:szCs w:val="20"/>
          <w:lang w:val="en-GB"/>
        </w:rPr>
        <w:t>E</w:t>
      </w:r>
      <w:r w:rsidR="00DF6446" w:rsidRPr="002E2F0D">
        <w:rPr>
          <w:sz w:val="20"/>
          <w:szCs w:val="20"/>
          <w:vertAlign w:val="subscript"/>
          <w:lang w:val="en-GB"/>
        </w:rPr>
        <w:t>vi (without gas)</w:t>
      </w:r>
    </w:p>
    <w:p w14:paraId="7B4F29A3" w14:textId="77777777" w:rsidR="00DF6446" w:rsidRPr="002E2F0D" w:rsidRDefault="00DF6446" w:rsidP="00DF6446">
      <w:pPr>
        <w:rPr>
          <w:sz w:val="20"/>
          <w:szCs w:val="20"/>
          <w:vertAlign w:val="subscript"/>
          <w:lang w:val="es-UY"/>
        </w:rPr>
      </w:pPr>
      <w:r w:rsidRPr="002E2F0D">
        <w:rPr>
          <w:sz w:val="20"/>
          <w:szCs w:val="20"/>
          <w:lang w:val="en-GB"/>
        </w:rPr>
        <w:tab/>
      </w:r>
      <w:r w:rsidRPr="002E2F0D">
        <w:rPr>
          <w:i/>
          <w:sz w:val="20"/>
          <w:szCs w:val="20"/>
          <w:lang w:val="es-UY"/>
        </w:rPr>
        <w:t>E</w:t>
      </w:r>
      <w:r w:rsidRPr="002E2F0D">
        <w:rPr>
          <w:sz w:val="20"/>
          <w:szCs w:val="20"/>
          <w:vertAlign w:val="subscript"/>
          <w:lang w:val="es-UY"/>
        </w:rPr>
        <w:t xml:space="preserve">vi (gas) </w:t>
      </w:r>
      <w:r w:rsidRPr="002E2F0D">
        <w:rPr>
          <w:sz w:val="20"/>
          <w:szCs w:val="20"/>
          <w:lang w:val="es-UY"/>
        </w:rPr>
        <w:t>=</w:t>
      </w:r>
      <w:r w:rsidRPr="002E2F0D">
        <w:rPr>
          <w:sz w:val="20"/>
          <w:szCs w:val="20"/>
          <w:vertAlign w:val="subscript"/>
          <w:lang w:val="es-UY"/>
        </w:rPr>
        <w:t xml:space="preserve"> </w:t>
      </w:r>
      <w:r w:rsidRPr="002E2F0D">
        <w:rPr>
          <w:sz w:val="20"/>
          <w:szCs w:val="20"/>
          <w:lang w:val="es-UY"/>
        </w:rPr>
        <w:t>(</w:t>
      </w:r>
      <w:r w:rsidRPr="002E2F0D">
        <w:rPr>
          <w:i/>
          <w:sz w:val="20"/>
          <w:szCs w:val="20"/>
          <w:lang w:val="es-UY"/>
        </w:rPr>
        <w:t>V</w:t>
      </w:r>
      <w:r w:rsidRPr="002E2F0D">
        <w:rPr>
          <w:sz w:val="20"/>
          <w:szCs w:val="20"/>
          <w:vertAlign w:val="subscript"/>
          <w:lang w:val="es-UY"/>
        </w:rPr>
        <w:t>i</w:t>
      </w:r>
      <w:r w:rsidRPr="002E2F0D">
        <w:rPr>
          <w:sz w:val="20"/>
          <w:szCs w:val="20"/>
          <w:lang w:val="es-UY"/>
        </w:rPr>
        <w:t xml:space="preserve"> </w:t>
      </w:r>
      <w:r w:rsidRPr="002E2F0D">
        <w:rPr>
          <w:i/>
          <w:sz w:val="20"/>
          <w:szCs w:val="20"/>
          <w:lang w:val="es-UY"/>
        </w:rPr>
        <w:t>V</w:t>
      </w:r>
      <w:r w:rsidRPr="002E2F0D">
        <w:rPr>
          <w:sz w:val="20"/>
          <w:szCs w:val="20"/>
          <w:vertAlign w:val="subscript"/>
          <w:lang w:val="es-UY"/>
        </w:rPr>
        <w:t>n</w:t>
      </w:r>
      <w:r w:rsidRPr="002E2F0D">
        <w:rPr>
          <w:sz w:val="20"/>
          <w:szCs w:val="20"/>
          <w:lang w:val="es-UY"/>
        </w:rPr>
        <w:t xml:space="preserve">) / </w:t>
      </w:r>
      <w:r w:rsidRPr="002E2F0D">
        <w:rPr>
          <w:i/>
          <w:sz w:val="20"/>
          <w:szCs w:val="20"/>
          <w:lang w:val="es-UY"/>
        </w:rPr>
        <w:t>V</w:t>
      </w:r>
      <w:r w:rsidRPr="002E2F0D">
        <w:rPr>
          <w:sz w:val="20"/>
          <w:szCs w:val="20"/>
          <w:vertAlign w:val="subscript"/>
          <w:lang w:val="es-UY"/>
        </w:rPr>
        <w:t>n</w:t>
      </w:r>
    </w:p>
    <w:p w14:paraId="26FD3B31" w14:textId="77777777" w:rsidR="00DF6446" w:rsidRPr="002E2F0D" w:rsidRDefault="00DF6446" w:rsidP="00DF6446">
      <w:pPr>
        <w:rPr>
          <w:sz w:val="20"/>
          <w:szCs w:val="20"/>
          <w:lang w:val="es-UY"/>
        </w:rPr>
      </w:pPr>
      <w:r w:rsidRPr="002E2F0D">
        <w:rPr>
          <w:sz w:val="20"/>
          <w:szCs w:val="20"/>
          <w:lang w:val="es-UY"/>
        </w:rPr>
        <w:tab/>
      </w:r>
      <w:r w:rsidRPr="002E2F0D">
        <w:rPr>
          <w:i/>
          <w:sz w:val="20"/>
          <w:szCs w:val="20"/>
          <w:lang w:val="es-UY"/>
        </w:rPr>
        <w:t>V</w:t>
      </w:r>
      <w:r w:rsidRPr="002E2F0D">
        <w:rPr>
          <w:sz w:val="20"/>
          <w:szCs w:val="20"/>
          <w:vertAlign w:val="subscript"/>
          <w:lang w:val="es-UY"/>
        </w:rPr>
        <w:t>a</w:t>
      </w:r>
      <w:r w:rsidRPr="002E2F0D">
        <w:rPr>
          <w:sz w:val="20"/>
          <w:szCs w:val="20"/>
          <w:lang w:val="es-UY"/>
        </w:rPr>
        <w:t xml:space="preserve"> = (</w:t>
      </w:r>
      <w:r w:rsidRPr="002E2F0D">
        <w:rPr>
          <w:sz w:val="20"/>
          <w:szCs w:val="20"/>
          <w:vertAlign w:val="subscript"/>
          <w:lang w:val="es-UY"/>
        </w:rPr>
        <w:t>Vgas meter</w:t>
      </w:r>
      <w:r w:rsidRPr="002E2F0D">
        <w:rPr>
          <w:sz w:val="20"/>
          <w:szCs w:val="20"/>
          <w:lang w:val="es-UY"/>
        </w:rPr>
        <w:t xml:space="preserve"> (</w:t>
      </w:r>
      <w:r w:rsidRPr="002E2F0D">
        <w:rPr>
          <w:i/>
          <w:sz w:val="20"/>
          <w:szCs w:val="20"/>
          <w:lang w:val="es-UY"/>
        </w:rPr>
        <w:t>p</w:t>
      </w:r>
      <w:r w:rsidRPr="002E2F0D">
        <w:rPr>
          <w:sz w:val="20"/>
          <w:szCs w:val="20"/>
          <w:vertAlign w:val="subscript"/>
          <w:lang w:val="es-UY"/>
        </w:rPr>
        <w:t>t</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p>
    <w:p w14:paraId="5BD48CB5" w14:textId="77777777" w:rsidR="005F7055" w:rsidRPr="002E2F0D" w:rsidRDefault="00FC3430">
      <w:pPr>
        <w:rPr>
          <w:color w:val="000000"/>
          <w:sz w:val="18"/>
          <w:szCs w:val="18"/>
          <w:lang w:val="en-GB"/>
        </w:rPr>
      </w:pPr>
      <w:r w:rsidRPr="002E2F0D">
        <w:rPr>
          <w:sz w:val="20"/>
          <w:lang w:val="es-UY"/>
        </w:rPr>
        <w:tab/>
      </w:r>
      <w:r w:rsidR="00430855" w:rsidRPr="00430855">
        <w:rPr>
          <w:i/>
          <w:sz w:val="20"/>
          <w:lang w:val="en-GB"/>
        </w:rPr>
        <w:t>V</w:t>
      </w:r>
      <w:r w:rsidR="00B21D17" w:rsidRPr="002E2F0D">
        <w:rPr>
          <w:sz w:val="20"/>
          <w:vertAlign w:val="subscript"/>
          <w:lang w:val="en-GB"/>
        </w:rPr>
        <w:t>i</w:t>
      </w:r>
      <w:r w:rsidR="00B21D17" w:rsidRPr="002E2F0D">
        <w:rPr>
          <w:sz w:val="20"/>
          <w:lang w:val="en-GB"/>
        </w:rPr>
        <w:t xml:space="preserve"> </w:t>
      </w:r>
      <w:r w:rsidRPr="002E2F0D">
        <w:rPr>
          <w:sz w:val="20"/>
          <w:lang w:val="en-GB"/>
        </w:rPr>
        <w:t xml:space="preserve">and </w:t>
      </w:r>
      <w:r w:rsidRPr="002E2F0D">
        <w:rPr>
          <w:i/>
          <w:sz w:val="20"/>
          <w:lang w:val="en-GB"/>
        </w:rPr>
        <w:t>V</w:t>
      </w:r>
      <w:r w:rsidRPr="002E2F0D">
        <w:rPr>
          <w:sz w:val="20"/>
          <w:vertAlign w:val="subscript"/>
          <w:lang w:val="en-GB"/>
        </w:rPr>
        <w:t>s</w:t>
      </w:r>
      <w:r w:rsidRPr="002E2F0D">
        <w:rPr>
          <w:sz w:val="20"/>
          <w:lang w:val="en-GB"/>
        </w:rPr>
        <w:t xml:space="preserve"> may be replaced by </w:t>
      </w:r>
      <w:r w:rsidRPr="002E2F0D">
        <w:rPr>
          <w:i/>
          <w:sz w:val="20"/>
          <w:lang w:val="en-GB"/>
        </w:rPr>
        <w:t>V</w:t>
      </w:r>
      <w:r w:rsidRPr="002E2F0D">
        <w:rPr>
          <w:sz w:val="20"/>
          <w:vertAlign w:val="subscript"/>
          <w:lang w:val="en-GB"/>
        </w:rPr>
        <w:t>n</w:t>
      </w:r>
      <w:r w:rsidRPr="002E2F0D">
        <w:rPr>
          <w:sz w:val="20"/>
          <w:lang w:val="en-GB"/>
        </w:rPr>
        <w:t xml:space="preserve"> and </w:t>
      </w:r>
      <w:r w:rsidRPr="002E2F0D">
        <w:rPr>
          <w:i/>
          <w:sz w:val="20"/>
          <w:lang w:val="en-GB"/>
        </w:rPr>
        <w:t>V</w:t>
      </w:r>
      <w:r w:rsidRPr="002E2F0D">
        <w:rPr>
          <w:sz w:val="20"/>
          <w:vertAlign w:val="subscript"/>
          <w:lang w:val="en-GB"/>
        </w:rPr>
        <w:t>r</w:t>
      </w:r>
      <w:r w:rsidRPr="002E2F0D">
        <w:rPr>
          <w:sz w:val="20"/>
          <w:lang w:val="en-GB"/>
        </w:rPr>
        <w:t>, if appropriate.</w:t>
      </w:r>
    </w:p>
    <w:p w14:paraId="0426E7A8" w14:textId="77777777" w:rsidR="005231F9" w:rsidRPr="002E2F0D" w:rsidRDefault="005231F9">
      <w:pPr>
        <w:rPr>
          <w:color w:val="BFBFBF"/>
          <w:sz w:val="18"/>
          <w:szCs w:val="18"/>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17532" w:rsidRPr="002E2F0D" w14:paraId="67FBAE4B" w14:textId="77777777" w:rsidTr="00CB5A4D">
        <w:tc>
          <w:tcPr>
            <w:tcW w:w="1242" w:type="dxa"/>
          </w:tcPr>
          <w:p w14:paraId="6391BAB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68B528DE"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08EDA870" w14:textId="77777777" w:rsidR="00FC3430" w:rsidRPr="002E2F0D" w:rsidRDefault="00FC3430" w:rsidP="00CB5A4D">
            <w:pPr>
              <w:pStyle w:val="BodyText3"/>
              <w:spacing w:before="0" w:after="0"/>
              <w:jc w:val="left"/>
              <w:rPr>
                <w:rFonts w:ascii="Times New Roman" w:hAnsi="Times New Roman"/>
                <w:sz w:val="20"/>
                <w:lang w:val="en-GB"/>
              </w:rPr>
            </w:pPr>
          </w:p>
        </w:tc>
        <w:tc>
          <w:tcPr>
            <w:tcW w:w="567" w:type="dxa"/>
          </w:tcPr>
          <w:p w14:paraId="206397B9"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27C04F2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17AA4951"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7ACB6557" w14:textId="77777777" w:rsidR="00FC3430" w:rsidRPr="002E2F0D" w:rsidRDefault="00FC3430" w:rsidP="00CB5A4D">
            <w:pPr>
              <w:pStyle w:val="BodyText3"/>
              <w:spacing w:before="0" w:after="0"/>
              <w:jc w:val="left"/>
              <w:rPr>
                <w:rFonts w:ascii="Times New Roman" w:hAnsi="Times New Roman"/>
                <w:sz w:val="20"/>
                <w:lang w:val="en-GB"/>
              </w:rPr>
            </w:pPr>
          </w:p>
        </w:tc>
      </w:tr>
      <w:tr w:rsidR="00717532" w:rsidRPr="002E2F0D" w14:paraId="5757005F" w14:textId="77777777" w:rsidTr="00CB5A4D">
        <w:tc>
          <w:tcPr>
            <w:tcW w:w="1242" w:type="dxa"/>
          </w:tcPr>
          <w:p w14:paraId="3D5A5E78"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4EE6F8A9"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0DDE47C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3749C13"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4B944544"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2321CAB"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2782933B"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17532" w:rsidRPr="002E2F0D" w14:paraId="552628FB" w14:textId="77777777" w:rsidTr="00CB5A4D">
        <w:tc>
          <w:tcPr>
            <w:tcW w:w="1242" w:type="dxa"/>
          </w:tcPr>
          <w:p w14:paraId="3FB6105B"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69E56B7"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43717449"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7286EB22"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3CF776A8"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7C8FD5E2"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350D2A8D"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17532" w:rsidRPr="002E2F0D" w14:paraId="6B3869DF" w14:textId="77777777" w:rsidTr="00CB5A4D">
        <w:tc>
          <w:tcPr>
            <w:tcW w:w="1242" w:type="dxa"/>
          </w:tcPr>
          <w:p w14:paraId="33FF0325"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592873BD"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7FECF691" w14:textId="77777777" w:rsidR="00FC3430"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Pr="00F12FA4">
              <w:rPr>
                <w:rFonts w:ascii="Times New Roman" w:hAnsi="Times New Roman"/>
                <w:sz w:val="20"/>
                <w:vertAlign w:val="superscript"/>
                <w:lang w:val="en-GB"/>
              </w:rPr>
              <w:t>-1</w:t>
            </w:r>
          </w:p>
        </w:tc>
        <w:tc>
          <w:tcPr>
            <w:tcW w:w="567" w:type="dxa"/>
          </w:tcPr>
          <w:p w14:paraId="40BC21DF"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0C6C31F8"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2DC5B549"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14C88238" w14:textId="77777777" w:rsidR="00FC3430"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17532" w:rsidRPr="002E2F0D" w14:paraId="117891A9" w14:textId="77777777" w:rsidTr="00CB5A4D">
        <w:tc>
          <w:tcPr>
            <w:tcW w:w="1242" w:type="dxa"/>
          </w:tcPr>
          <w:p w14:paraId="6E426D72"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056D9BBD" w14:textId="77777777" w:rsidR="00FC3430" w:rsidRPr="002E2F0D" w:rsidRDefault="00FC3430" w:rsidP="00CB5A4D">
            <w:pPr>
              <w:pStyle w:val="BodyText3"/>
              <w:spacing w:before="0" w:after="0"/>
              <w:jc w:val="left"/>
              <w:rPr>
                <w:rFonts w:ascii="Times New Roman" w:hAnsi="Times New Roman"/>
                <w:sz w:val="20"/>
                <w:lang w:val="en-GB"/>
              </w:rPr>
            </w:pPr>
          </w:p>
        </w:tc>
        <w:tc>
          <w:tcPr>
            <w:tcW w:w="1418" w:type="dxa"/>
          </w:tcPr>
          <w:p w14:paraId="58FC55BC" w14:textId="77777777" w:rsidR="00FC3430" w:rsidRPr="002E2F0D" w:rsidRDefault="00FC343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371F05A" w14:textId="77777777" w:rsidR="00FC3430" w:rsidRPr="002E2F0D" w:rsidRDefault="00FC3430" w:rsidP="00CB5A4D">
            <w:pPr>
              <w:pStyle w:val="BodyText3"/>
              <w:spacing w:before="0" w:after="0"/>
              <w:jc w:val="left"/>
              <w:rPr>
                <w:rFonts w:ascii="Times New Roman" w:hAnsi="Times New Roman"/>
                <w:sz w:val="20"/>
                <w:lang w:val="en-GB"/>
              </w:rPr>
            </w:pPr>
          </w:p>
        </w:tc>
        <w:tc>
          <w:tcPr>
            <w:tcW w:w="2126" w:type="dxa"/>
          </w:tcPr>
          <w:p w14:paraId="251E8B7B" w14:textId="77777777" w:rsidR="00FC3430" w:rsidRPr="002E2F0D" w:rsidRDefault="00FC3430" w:rsidP="00CB5A4D">
            <w:pPr>
              <w:pStyle w:val="BodyText3"/>
              <w:spacing w:before="0" w:after="0"/>
              <w:jc w:val="left"/>
              <w:rPr>
                <w:rFonts w:ascii="Times New Roman" w:hAnsi="Times New Roman"/>
                <w:sz w:val="20"/>
                <w:lang w:val="en-GB"/>
              </w:rPr>
            </w:pPr>
          </w:p>
        </w:tc>
        <w:tc>
          <w:tcPr>
            <w:tcW w:w="1346" w:type="dxa"/>
          </w:tcPr>
          <w:p w14:paraId="1FD9BEE8" w14:textId="77777777" w:rsidR="00FC3430" w:rsidRPr="002E2F0D" w:rsidRDefault="00FC3430" w:rsidP="00CB5A4D">
            <w:pPr>
              <w:pStyle w:val="BodyText3"/>
              <w:spacing w:before="0" w:after="0"/>
              <w:jc w:val="left"/>
              <w:rPr>
                <w:rFonts w:ascii="Times New Roman" w:hAnsi="Times New Roman"/>
                <w:sz w:val="20"/>
                <w:lang w:val="en-GB"/>
              </w:rPr>
            </w:pPr>
          </w:p>
        </w:tc>
        <w:tc>
          <w:tcPr>
            <w:tcW w:w="1347" w:type="dxa"/>
          </w:tcPr>
          <w:p w14:paraId="7F7DA038" w14:textId="77777777" w:rsidR="00FC3430" w:rsidRPr="002E2F0D" w:rsidRDefault="00FC3430" w:rsidP="00CB5A4D">
            <w:pPr>
              <w:pStyle w:val="BodyText3"/>
              <w:spacing w:before="0" w:after="0"/>
              <w:jc w:val="left"/>
              <w:rPr>
                <w:rFonts w:ascii="Times New Roman" w:hAnsi="Times New Roman"/>
                <w:sz w:val="20"/>
                <w:lang w:val="en-GB"/>
              </w:rPr>
            </w:pPr>
          </w:p>
        </w:tc>
      </w:tr>
    </w:tbl>
    <w:p w14:paraId="5978CA0C" w14:textId="77777777" w:rsidR="003838C5" w:rsidRPr="002E2F0D" w:rsidRDefault="00D8633E">
      <w:pPr>
        <w:rPr>
          <w:rFonts w:ascii="Arial" w:hAnsi="Arial" w:cs="Arial"/>
          <w:color w:val="BFBFBF"/>
          <w:sz w:val="18"/>
          <w:szCs w:val="18"/>
          <w:lang w:val="en-GB"/>
        </w:rPr>
      </w:pPr>
      <w:r>
        <w:rPr>
          <w:color w:val="BFBFBF"/>
          <w:sz w:val="18"/>
          <w:szCs w:val="18"/>
          <w:lang w:val="en-GB"/>
        </w:rPr>
        <w:br w:type="page"/>
      </w:r>
    </w:p>
    <w:p w14:paraId="09EC1D68" w14:textId="74446A47" w:rsidR="00A7685A" w:rsidRPr="002E2F0D" w:rsidRDefault="00311C59" w:rsidP="00D00FBB">
      <w:pPr>
        <w:pStyle w:val="Heading3"/>
      </w:pPr>
      <w:bookmarkStart w:id="344" w:name="_Toc11661322"/>
      <w:bookmarkStart w:id="345" w:name="_Toc12017063"/>
      <w:r w:rsidRPr="002E2F0D">
        <w:lastRenderedPageBreak/>
        <w:t>F.6</w:t>
      </w:r>
      <w:r w:rsidR="00A7685A" w:rsidRPr="002E2F0D">
        <w:t>.2</w:t>
      </w:r>
      <w:r w:rsidR="00A7685A" w:rsidRPr="002E2F0D">
        <w:tab/>
        <w:t>Gas extractor test (R 117-2</w:t>
      </w:r>
      <w:r w:rsidR="004268E5" w:rsidRPr="002E2F0D">
        <w:t xml:space="preserve">, </w:t>
      </w:r>
      <w:r w:rsidR="004677BC">
        <w:t>7.2.1.2)</w:t>
      </w:r>
      <w:bookmarkEnd w:id="344"/>
      <w:bookmarkEnd w:id="345"/>
    </w:p>
    <w:tbl>
      <w:tblPr>
        <w:tblW w:w="0" w:type="auto"/>
        <w:tblLook w:val="04A0" w:firstRow="1" w:lastRow="0" w:firstColumn="1" w:lastColumn="0" w:noHBand="0" w:noVBand="1"/>
      </w:tblPr>
      <w:tblGrid>
        <w:gridCol w:w="1652"/>
        <w:gridCol w:w="2619"/>
        <w:gridCol w:w="281"/>
        <w:gridCol w:w="2239"/>
        <w:gridCol w:w="842"/>
        <w:gridCol w:w="840"/>
        <w:gridCol w:w="597"/>
      </w:tblGrid>
      <w:tr w:rsidR="00B21D17" w:rsidRPr="002E2F0D" w14:paraId="60F8B103" w14:textId="77777777" w:rsidTr="00B21D17">
        <w:tc>
          <w:tcPr>
            <w:tcW w:w="1668" w:type="dxa"/>
          </w:tcPr>
          <w:p w14:paraId="4230D99A" w14:textId="77777777" w:rsidR="00B21D17" w:rsidRPr="002E2F0D" w:rsidRDefault="00B21D17" w:rsidP="00B21D17">
            <w:pPr>
              <w:rPr>
                <w:sz w:val="20"/>
                <w:szCs w:val="20"/>
                <w:lang w:val="en-GB"/>
              </w:rPr>
            </w:pPr>
            <w:r w:rsidRPr="002E2F0D">
              <w:rPr>
                <w:sz w:val="20"/>
                <w:szCs w:val="20"/>
                <w:lang w:val="en-GB"/>
              </w:rPr>
              <w:t>Application no.:</w:t>
            </w:r>
          </w:p>
        </w:tc>
        <w:tc>
          <w:tcPr>
            <w:tcW w:w="2693" w:type="dxa"/>
          </w:tcPr>
          <w:p w14:paraId="6718B2F9" w14:textId="77777777" w:rsidR="00B21D17" w:rsidRPr="002E2F0D" w:rsidRDefault="00B21D17" w:rsidP="00B21D17">
            <w:pPr>
              <w:rPr>
                <w:sz w:val="20"/>
                <w:szCs w:val="20"/>
                <w:lang w:val="en-GB"/>
              </w:rPr>
            </w:pPr>
          </w:p>
        </w:tc>
        <w:tc>
          <w:tcPr>
            <w:tcW w:w="283" w:type="dxa"/>
          </w:tcPr>
          <w:p w14:paraId="3996E5FB" w14:textId="77777777" w:rsidR="00B21D17" w:rsidRPr="002E2F0D" w:rsidRDefault="00B21D17" w:rsidP="00B21D17">
            <w:pPr>
              <w:rPr>
                <w:sz w:val="20"/>
                <w:szCs w:val="20"/>
                <w:lang w:val="en-GB"/>
              </w:rPr>
            </w:pPr>
          </w:p>
        </w:tc>
        <w:tc>
          <w:tcPr>
            <w:tcW w:w="2268" w:type="dxa"/>
          </w:tcPr>
          <w:p w14:paraId="6D019AC2" w14:textId="77777777" w:rsidR="00B21D17" w:rsidRPr="002E2F0D" w:rsidRDefault="00B21D17" w:rsidP="00B21D17">
            <w:pPr>
              <w:rPr>
                <w:sz w:val="20"/>
                <w:szCs w:val="20"/>
                <w:lang w:val="en-GB"/>
              </w:rPr>
            </w:pPr>
          </w:p>
        </w:tc>
        <w:tc>
          <w:tcPr>
            <w:tcW w:w="2300" w:type="dxa"/>
            <w:gridSpan w:val="3"/>
          </w:tcPr>
          <w:p w14:paraId="719AF6BD" w14:textId="77777777" w:rsidR="00B21D17" w:rsidRPr="002E2F0D" w:rsidRDefault="00B21D17" w:rsidP="00B21D17">
            <w:pPr>
              <w:rPr>
                <w:sz w:val="20"/>
                <w:szCs w:val="20"/>
                <w:lang w:val="en-GB"/>
              </w:rPr>
            </w:pPr>
            <w:r w:rsidRPr="002E2F0D">
              <w:rPr>
                <w:sz w:val="20"/>
                <w:szCs w:val="20"/>
                <w:lang w:val="en-GB"/>
              </w:rPr>
              <w:t>Ambient conditions</w:t>
            </w:r>
          </w:p>
        </w:tc>
      </w:tr>
      <w:tr w:rsidR="00B21D17" w:rsidRPr="002E2F0D" w14:paraId="7B4AF001" w14:textId="77777777" w:rsidTr="00B21D17">
        <w:tc>
          <w:tcPr>
            <w:tcW w:w="1668" w:type="dxa"/>
          </w:tcPr>
          <w:p w14:paraId="3FAB9FC6" w14:textId="77777777" w:rsidR="00B21D17" w:rsidRPr="002E2F0D" w:rsidRDefault="00B21D17" w:rsidP="00B21D17">
            <w:pPr>
              <w:rPr>
                <w:sz w:val="20"/>
                <w:szCs w:val="20"/>
                <w:lang w:val="en-GB"/>
              </w:rPr>
            </w:pPr>
            <w:r w:rsidRPr="002E2F0D">
              <w:rPr>
                <w:sz w:val="20"/>
                <w:szCs w:val="20"/>
                <w:lang w:val="en-GB"/>
              </w:rPr>
              <w:t>Model:</w:t>
            </w:r>
          </w:p>
        </w:tc>
        <w:tc>
          <w:tcPr>
            <w:tcW w:w="2693" w:type="dxa"/>
          </w:tcPr>
          <w:p w14:paraId="361D470C" w14:textId="77777777" w:rsidR="00B21D17" w:rsidRPr="002E2F0D" w:rsidRDefault="00B21D17" w:rsidP="00B21D17">
            <w:pPr>
              <w:rPr>
                <w:sz w:val="20"/>
                <w:szCs w:val="20"/>
                <w:lang w:val="en-GB"/>
              </w:rPr>
            </w:pPr>
          </w:p>
        </w:tc>
        <w:tc>
          <w:tcPr>
            <w:tcW w:w="283" w:type="dxa"/>
          </w:tcPr>
          <w:p w14:paraId="1C3B6237" w14:textId="77777777" w:rsidR="00B21D17" w:rsidRPr="002E2F0D" w:rsidRDefault="00B21D17" w:rsidP="00B21D17">
            <w:pPr>
              <w:rPr>
                <w:sz w:val="20"/>
                <w:szCs w:val="20"/>
                <w:lang w:val="en-GB"/>
              </w:rPr>
            </w:pPr>
          </w:p>
        </w:tc>
        <w:tc>
          <w:tcPr>
            <w:tcW w:w="2268" w:type="dxa"/>
          </w:tcPr>
          <w:p w14:paraId="2D339D11" w14:textId="77777777" w:rsidR="00B21D17" w:rsidRPr="002E2F0D" w:rsidRDefault="00B21D17" w:rsidP="00B21D17">
            <w:pPr>
              <w:rPr>
                <w:sz w:val="20"/>
                <w:szCs w:val="20"/>
                <w:lang w:val="en-GB"/>
              </w:rPr>
            </w:pPr>
          </w:p>
        </w:tc>
        <w:tc>
          <w:tcPr>
            <w:tcW w:w="851" w:type="dxa"/>
          </w:tcPr>
          <w:p w14:paraId="301D5AC9" w14:textId="77777777" w:rsidR="00B21D17" w:rsidRPr="002E2F0D" w:rsidRDefault="00B21D17" w:rsidP="00B21D17">
            <w:pPr>
              <w:rPr>
                <w:sz w:val="20"/>
                <w:szCs w:val="20"/>
                <w:lang w:val="en-GB"/>
              </w:rPr>
            </w:pPr>
          </w:p>
        </w:tc>
        <w:tc>
          <w:tcPr>
            <w:tcW w:w="850" w:type="dxa"/>
          </w:tcPr>
          <w:p w14:paraId="7130A10A" w14:textId="77777777" w:rsidR="00B21D17" w:rsidRPr="002E2F0D" w:rsidRDefault="00B21D17" w:rsidP="00B21D17">
            <w:pPr>
              <w:rPr>
                <w:sz w:val="20"/>
                <w:szCs w:val="20"/>
                <w:lang w:val="en-GB"/>
              </w:rPr>
            </w:pPr>
          </w:p>
        </w:tc>
        <w:tc>
          <w:tcPr>
            <w:tcW w:w="599" w:type="dxa"/>
          </w:tcPr>
          <w:p w14:paraId="719EFC88" w14:textId="77777777" w:rsidR="00B21D17" w:rsidRPr="002E2F0D" w:rsidRDefault="00B21D17" w:rsidP="00B21D17">
            <w:pPr>
              <w:rPr>
                <w:sz w:val="20"/>
                <w:szCs w:val="20"/>
                <w:lang w:val="en-GB"/>
              </w:rPr>
            </w:pPr>
          </w:p>
        </w:tc>
      </w:tr>
      <w:tr w:rsidR="00B21D17" w:rsidRPr="002E2F0D" w14:paraId="01A2FA25" w14:textId="77777777" w:rsidTr="00B21D17">
        <w:tc>
          <w:tcPr>
            <w:tcW w:w="1668" w:type="dxa"/>
          </w:tcPr>
          <w:p w14:paraId="04E64749" w14:textId="77777777" w:rsidR="00B21D17" w:rsidRPr="002E2F0D" w:rsidRDefault="00B21D17" w:rsidP="00B21D17">
            <w:pPr>
              <w:rPr>
                <w:sz w:val="20"/>
                <w:szCs w:val="20"/>
                <w:lang w:val="en-GB"/>
              </w:rPr>
            </w:pPr>
            <w:r w:rsidRPr="002E2F0D">
              <w:rPr>
                <w:sz w:val="20"/>
                <w:szCs w:val="20"/>
                <w:lang w:val="en-GB"/>
              </w:rPr>
              <w:t>Serial no.:</w:t>
            </w:r>
          </w:p>
        </w:tc>
        <w:tc>
          <w:tcPr>
            <w:tcW w:w="2693" w:type="dxa"/>
          </w:tcPr>
          <w:p w14:paraId="114964CF" w14:textId="77777777" w:rsidR="00B21D17" w:rsidRPr="002E2F0D" w:rsidRDefault="00B21D17" w:rsidP="00B21D17">
            <w:pPr>
              <w:rPr>
                <w:sz w:val="20"/>
                <w:szCs w:val="20"/>
                <w:lang w:val="en-GB"/>
              </w:rPr>
            </w:pPr>
          </w:p>
        </w:tc>
        <w:tc>
          <w:tcPr>
            <w:tcW w:w="283" w:type="dxa"/>
          </w:tcPr>
          <w:p w14:paraId="47AD0FE6" w14:textId="77777777" w:rsidR="00B21D17" w:rsidRPr="002E2F0D" w:rsidRDefault="00B21D17" w:rsidP="00B21D17">
            <w:pPr>
              <w:rPr>
                <w:sz w:val="20"/>
                <w:szCs w:val="20"/>
                <w:lang w:val="en-GB"/>
              </w:rPr>
            </w:pPr>
          </w:p>
        </w:tc>
        <w:tc>
          <w:tcPr>
            <w:tcW w:w="2268" w:type="dxa"/>
          </w:tcPr>
          <w:p w14:paraId="5547B4F5" w14:textId="77777777" w:rsidR="00B21D17" w:rsidRPr="002E2F0D" w:rsidRDefault="00B21D17" w:rsidP="00B21D17">
            <w:pPr>
              <w:rPr>
                <w:sz w:val="20"/>
                <w:szCs w:val="20"/>
                <w:lang w:val="en-GB"/>
              </w:rPr>
            </w:pPr>
          </w:p>
        </w:tc>
        <w:tc>
          <w:tcPr>
            <w:tcW w:w="851" w:type="dxa"/>
            <w:tcBorders>
              <w:bottom w:val="single" w:sz="4" w:space="0" w:color="auto"/>
            </w:tcBorders>
          </w:tcPr>
          <w:p w14:paraId="3AF60301" w14:textId="77777777" w:rsidR="00B21D17" w:rsidRPr="002E2F0D" w:rsidRDefault="00B21D17" w:rsidP="00B21D17">
            <w:pPr>
              <w:rPr>
                <w:sz w:val="20"/>
                <w:szCs w:val="20"/>
                <w:lang w:val="en-GB"/>
              </w:rPr>
            </w:pPr>
            <w:r w:rsidRPr="002E2F0D">
              <w:rPr>
                <w:sz w:val="20"/>
                <w:szCs w:val="20"/>
                <w:lang w:val="en-GB"/>
              </w:rPr>
              <w:t>At start</w:t>
            </w:r>
          </w:p>
        </w:tc>
        <w:tc>
          <w:tcPr>
            <w:tcW w:w="850" w:type="dxa"/>
            <w:tcBorders>
              <w:bottom w:val="single" w:sz="4" w:space="0" w:color="auto"/>
            </w:tcBorders>
          </w:tcPr>
          <w:p w14:paraId="0ADE1BB4" w14:textId="77777777" w:rsidR="00B21D17" w:rsidRPr="002E2F0D" w:rsidRDefault="00B21D17" w:rsidP="00B21D17">
            <w:pPr>
              <w:rPr>
                <w:sz w:val="20"/>
                <w:szCs w:val="20"/>
                <w:lang w:val="en-GB"/>
              </w:rPr>
            </w:pPr>
            <w:r w:rsidRPr="002E2F0D">
              <w:rPr>
                <w:sz w:val="20"/>
                <w:szCs w:val="20"/>
                <w:lang w:val="en-GB"/>
              </w:rPr>
              <w:t>At end</w:t>
            </w:r>
          </w:p>
        </w:tc>
        <w:tc>
          <w:tcPr>
            <w:tcW w:w="599" w:type="dxa"/>
          </w:tcPr>
          <w:p w14:paraId="05D96FCF" w14:textId="77777777" w:rsidR="00B21D17" w:rsidRPr="002E2F0D" w:rsidRDefault="00B21D17" w:rsidP="00B21D17">
            <w:pPr>
              <w:rPr>
                <w:sz w:val="20"/>
                <w:szCs w:val="20"/>
                <w:lang w:val="en-GB"/>
              </w:rPr>
            </w:pPr>
          </w:p>
        </w:tc>
      </w:tr>
      <w:tr w:rsidR="00B21D17" w:rsidRPr="002E2F0D" w14:paraId="1060A4A1" w14:textId="77777777" w:rsidTr="00B21D17">
        <w:tc>
          <w:tcPr>
            <w:tcW w:w="1668" w:type="dxa"/>
          </w:tcPr>
          <w:p w14:paraId="64631BC8" w14:textId="77777777" w:rsidR="00B21D17" w:rsidRPr="002E2F0D" w:rsidRDefault="00B21D17" w:rsidP="00B21D17">
            <w:pPr>
              <w:rPr>
                <w:sz w:val="20"/>
                <w:szCs w:val="20"/>
                <w:lang w:val="en-GB"/>
              </w:rPr>
            </w:pPr>
            <w:r w:rsidRPr="002E2F0D">
              <w:rPr>
                <w:sz w:val="20"/>
                <w:szCs w:val="20"/>
                <w:lang w:val="en-GB"/>
              </w:rPr>
              <w:t>Test date:</w:t>
            </w:r>
          </w:p>
        </w:tc>
        <w:tc>
          <w:tcPr>
            <w:tcW w:w="2693" w:type="dxa"/>
          </w:tcPr>
          <w:p w14:paraId="492DA64B" w14:textId="77777777" w:rsidR="00B21D17" w:rsidRPr="002E2F0D" w:rsidRDefault="00B21D17" w:rsidP="00B21D17">
            <w:pPr>
              <w:rPr>
                <w:sz w:val="20"/>
                <w:szCs w:val="20"/>
                <w:lang w:val="en-GB"/>
              </w:rPr>
            </w:pPr>
          </w:p>
        </w:tc>
        <w:tc>
          <w:tcPr>
            <w:tcW w:w="283" w:type="dxa"/>
          </w:tcPr>
          <w:p w14:paraId="775159FE" w14:textId="77777777" w:rsidR="00B21D17" w:rsidRPr="002E2F0D" w:rsidRDefault="00B21D17" w:rsidP="00B21D17">
            <w:pPr>
              <w:rPr>
                <w:sz w:val="20"/>
                <w:szCs w:val="20"/>
                <w:lang w:val="en-GB"/>
              </w:rPr>
            </w:pPr>
          </w:p>
        </w:tc>
        <w:tc>
          <w:tcPr>
            <w:tcW w:w="2268" w:type="dxa"/>
            <w:tcBorders>
              <w:right w:val="single" w:sz="4" w:space="0" w:color="auto"/>
            </w:tcBorders>
          </w:tcPr>
          <w:p w14:paraId="06F661CF" w14:textId="77777777" w:rsidR="00B21D17" w:rsidRPr="002E2F0D" w:rsidRDefault="00B21D17" w:rsidP="00B21D17">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512F17B"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2C6C6C3" w14:textId="77777777" w:rsidR="00B21D17" w:rsidRPr="002E2F0D" w:rsidRDefault="00B21D17" w:rsidP="00B21D17">
            <w:pPr>
              <w:rPr>
                <w:sz w:val="20"/>
                <w:szCs w:val="20"/>
                <w:lang w:val="en-GB"/>
              </w:rPr>
            </w:pPr>
          </w:p>
        </w:tc>
        <w:tc>
          <w:tcPr>
            <w:tcW w:w="599" w:type="dxa"/>
            <w:tcBorders>
              <w:left w:val="single" w:sz="4" w:space="0" w:color="auto"/>
            </w:tcBorders>
          </w:tcPr>
          <w:p w14:paraId="0EC400D5" w14:textId="77777777" w:rsidR="00B21D17" w:rsidRPr="002E2F0D" w:rsidRDefault="00B21D17" w:rsidP="00B21D17">
            <w:pPr>
              <w:rPr>
                <w:sz w:val="20"/>
                <w:szCs w:val="20"/>
                <w:lang w:val="en-GB"/>
              </w:rPr>
            </w:pPr>
            <w:r w:rsidRPr="002E2F0D">
              <w:rPr>
                <w:sz w:val="20"/>
                <w:szCs w:val="20"/>
                <w:lang w:val="en-GB"/>
              </w:rPr>
              <w:t>°C</w:t>
            </w:r>
          </w:p>
        </w:tc>
      </w:tr>
      <w:tr w:rsidR="00B21D17" w:rsidRPr="002E2F0D" w14:paraId="5A8C69F5" w14:textId="77777777" w:rsidTr="00B21D17">
        <w:tc>
          <w:tcPr>
            <w:tcW w:w="1668" w:type="dxa"/>
          </w:tcPr>
          <w:p w14:paraId="66985F45" w14:textId="77777777" w:rsidR="00B21D17" w:rsidRPr="002E2F0D" w:rsidRDefault="00B21D17" w:rsidP="00B21D17">
            <w:pPr>
              <w:rPr>
                <w:sz w:val="20"/>
                <w:szCs w:val="20"/>
                <w:lang w:val="en-GB"/>
              </w:rPr>
            </w:pPr>
            <w:r w:rsidRPr="002E2F0D">
              <w:rPr>
                <w:sz w:val="20"/>
                <w:szCs w:val="20"/>
                <w:lang w:val="en-GB"/>
              </w:rPr>
              <w:t>Observer:</w:t>
            </w:r>
          </w:p>
        </w:tc>
        <w:tc>
          <w:tcPr>
            <w:tcW w:w="2693" w:type="dxa"/>
          </w:tcPr>
          <w:p w14:paraId="7E8BCF67" w14:textId="77777777" w:rsidR="00B21D17" w:rsidRPr="002E2F0D" w:rsidRDefault="00B21D17" w:rsidP="00B21D17">
            <w:pPr>
              <w:rPr>
                <w:sz w:val="20"/>
                <w:szCs w:val="20"/>
                <w:lang w:val="en-GB"/>
              </w:rPr>
            </w:pPr>
          </w:p>
        </w:tc>
        <w:tc>
          <w:tcPr>
            <w:tcW w:w="283" w:type="dxa"/>
          </w:tcPr>
          <w:p w14:paraId="54A08D7D" w14:textId="77777777" w:rsidR="00B21D17" w:rsidRPr="002E2F0D" w:rsidRDefault="00B21D17" w:rsidP="00B21D17">
            <w:pPr>
              <w:rPr>
                <w:sz w:val="20"/>
                <w:szCs w:val="20"/>
                <w:lang w:val="en-GB"/>
              </w:rPr>
            </w:pPr>
          </w:p>
        </w:tc>
        <w:tc>
          <w:tcPr>
            <w:tcW w:w="2268" w:type="dxa"/>
            <w:tcBorders>
              <w:right w:val="single" w:sz="4" w:space="0" w:color="auto"/>
            </w:tcBorders>
          </w:tcPr>
          <w:p w14:paraId="2E60E3FB" w14:textId="77777777" w:rsidR="00B21D17" w:rsidRPr="002E2F0D" w:rsidRDefault="00B21D17" w:rsidP="00B21D17">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616D96B"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59FB16B" w14:textId="77777777" w:rsidR="00B21D17" w:rsidRPr="002E2F0D" w:rsidRDefault="00B21D17" w:rsidP="00B21D17">
            <w:pPr>
              <w:rPr>
                <w:sz w:val="20"/>
                <w:szCs w:val="20"/>
                <w:lang w:val="en-GB"/>
              </w:rPr>
            </w:pPr>
          </w:p>
        </w:tc>
        <w:tc>
          <w:tcPr>
            <w:tcW w:w="599" w:type="dxa"/>
            <w:tcBorders>
              <w:left w:val="single" w:sz="4" w:space="0" w:color="auto"/>
            </w:tcBorders>
          </w:tcPr>
          <w:p w14:paraId="1A661DA8" w14:textId="77777777" w:rsidR="00B21D17" w:rsidRPr="002E2F0D" w:rsidRDefault="00B21D17" w:rsidP="00B21D17">
            <w:pPr>
              <w:rPr>
                <w:sz w:val="20"/>
                <w:szCs w:val="20"/>
                <w:lang w:val="en-GB"/>
              </w:rPr>
            </w:pPr>
            <w:r w:rsidRPr="002E2F0D">
              <w:rPr>
                <w:sz w:val="20"/>
                <w:szCs w:val="20"/>
                <w:lang w:val="en-GB"/>
              </w:rPr>
              <w:t>%</w:t>
            </w:r>
          </w:p>
        </w:tc>
      </w:tr>
      <w:tr w:rsidR="00B21D17" w:rsidRPr="002E2F0D" w14:paraId="684C30E8" w14:textId="77777777" w:rsidTr="00B21D17">
        <w:tc>
          <w:tcPr>
            <w:tcW w:w="1668" w:type="dxa"/>
          </w:tcPr>
          <w:p w14:paraId="57C9B11F" w14:textId="77777777" w:rsidR="00B21D17" w:rsidRPr="002E2F0D" w:rsidRDefault="00B21D17" w:rsidP="00B21D17">
            <w:pPr>
              <w:rPr>
                <w:sz w:val="20"/>
                <w:szCs w:val="20"/>
                <w:lang w:val="en-GB"/>
              </w:rPr>
            </w:pPr>
          </w:p>
        </w:tc>
        <w:tc>
          <w:tcPr>
            <w:tcW w:w="2693" w:type="dxa"/>
          </w:tcPr>
          <w:p w14:paraId="6F9CD949" w14:textId="77777777" w:rsidR="00B21D17" w:rsidRPr="002E2F0D" w:rsidRDefault="00B21D17" w:rsidP="00B21D17">
            <w:pPr>
              <w:rPr>
                <w:sz w:val="20"/>
                <w:szCs w:val="20"/>
                <w:lang w:val="en-GB"/>
              </w:rPr>
            </w:pPr>
          </w:p>
        </w:tc>
        <w:tc>
          <w:tcPr>
            <w:tcW w:w="283" w:type="dxa"/>
          </w:tcPr>
          <w:p w14:paraId="6F48BC5A" w14:textId="77777777" w:rsidR="00B21D17" w:rsidRPr="002E2F0D" w:rsidRDefault="00B21D17" w:rsidP="00B21D17">
            <w:pPr>
              <w:rPr>
                <w:sz w:val="20"/>
                <w:szCs w:val="20"/>
                <w:lang w:val="en-GB"/>
              </w:rPr>
            </w:pPr>
          </w:p>
        </w:tc>
        <w:tc>
          <w:tcPr>
            <w:tcW w:w="2268" w:type="dxa"/>
            <w:tcBorders>
              <w:right w:val="single" w:sz="4" w:space="0" w:color="auto"/>
            </w:tcBorders>
          </w:tcPr>
          <w:p w14:paraId="546ECC32" w14:textId="77777777" w:rsidR="00B21D17" w:rsidRPr="002E2F0D" w:rsidRDefault="00B21D17" w:rsidP="00B21D17">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99C6B9D"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0D92A85" w14:textId="77777777" w:rsidR="00B21D17" w:rsidRPr="002E2F0D" w:rsidRDefault="00B21D17" w:rsidP="00B21D17">
            <w:pPr>
              <w:rPr>
                <w:sz w:val="20"/>
                <w:szCs w:val="20"/>
                <w:lang w:val="en-GB"/>
              </w:rPr>
            </w:pPr>
          </w:p>
        </w:tc>
        <w:tc>
          <w:tcPr>
            <w:tcW w:w="599" w:type="dxa"/>
            <w:tcBorders>
              <w:left w:val="single" w:sz="4" w:space="0" w:color="auto"/>
            </w:tcBorders>
          </w:tcPr>
          <w:p w14:paraId="66410AE7" w14:textId="77777777" w:rsidR="00B21D17" w:rsidRPr="002E2F0D" w:rsidRDefault="00B21D17" w:rsidP="00B21D17">
            <w:pPr>
              <w:rPr>
                <w:sz w:val="20"/>
                <w:szCs w:val="20"/>
                <w:lang w:val="en-GB"/>
              </w:rPr>
            </w:pPr>
            <w:r w:rsidRPr="002E2F0D">
              <w:rPr>
                <w:sz w:val="20"/>
                <w:szCs w:val="20"/>
                <w:lang w:val="en-GB"/>
              </w:rPr>
              <w:t>kPa</w:t>
            </w:r>
          </w:p>
        </w:tc>
      </w:tr>
      <w:tr w:rsidR="00B21D17" w:rsidRPr="002E2F0D" w14:paraId="163BC6B5" w14:textId="77777777" w:rsidTr="00B21D17">
        <w:tc>
          <w:tcPr>
            <w:tcW w:w="1668" w:type="dxa"/>
          </w:tcPr>
          <w:p w14:paraId="4DFD3130" w14:textId="77777777" w:rsidR="00B21D17" w:rsidRPr="002E2F0D" w:rsidRDefault="00B21D17" w:rsidP="00B21D17">
            <w:pPr>
              <w:rPr>
                <w:sz w:val="20"/>
                <w:szCs w:val="20"/>
                <w:lang w:val="en-GB"/>
              </w:rPr>
            </w:pPr>
          </w:p>
        </w:tc>
        <w:tc>
          <w:tcPr>
            <w:tcW w:w="2693" w:type="dxa"/>
          </w:tcPr>
          <w:p w14:paraId="0554D06A" w14:textId="77777777" w:rsidR="00B21D17" w:rsidRPr="002E2F0D" w:rsidRDefault="00B21D17" w:rsidP="00B21D17">
            <w:pPr>
              <w:rPr>
                <w:sz w:val="20"/>
                <w:szCs w:val="20"/>
                <w:lang w:val="en-GB"/>
              </w:rPr>
            </w:pPr>
          </w:p>
        </w:tc>
        <w:tc>
          <w:tcPr>
            <w:tcW w:w="283" w:type="dxa"/>
          </w:tcPr>
          <w:p w14:paraId="21CC1B0C" w14:textId="77777777" w:rsidR="00B21D17" w:rsidRPr="002E2F0D" w:rsidRDefault="00B21D17" w:rsidP="00B21D17">
            <w:pPr>
              <w:rPr>
                <w:sz w:val="20"/>
                <w:szCs w:val="20"/>
                <w:lang w:val="en-GB"/>
              </w:rPr>
            </w:pPr>
          </w:p>
        </w:tc>
        <w:tc>
          <w:tcPr>
            <w:tcW w:w="2268" w:type="dxa"/>
            <w:tcBorders>
              <w:right w:val="single" w:sz="4" w:space="0" w:color="auto"/>
            </w:tcBorders>
          </w:tcPr>
          <w:p w14:paraId="2E36591A" w14:textId="77777777" w:rsidR="00B21D17" w:rsidRPr="002E2F0D" w:rsidRDefault="00B21D17" w:rsidP="00B21D17">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60507B2"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A051BEB" w14:textId="77777777" w:rsidR="00B21D17" w:rsidRPr="002E2F0D" w:rsidRDefault="00B21D17" w:rsidP="00B21D17">
            <w:pPr>
              <w:rPr>
                <w:sz w:val="20"/>
                <w:szCs w:val="20"/>
                <w:lang w:val="en-GB"/>
              </w:rPr>
            </w:pPr>
          </w:p>
        </w:tc>
        <w:tc>
          <w:tcPr>
            <w:tcW w:w="599" w:type="dxa"/>
            <w:tcBorders>
              <w:left w:val="single" w:sz="4" w:space="0" w:color="auto"/>
            </w:tcBorders>
          </w:tcPr>
          <w:p w14:paraId="710CE1B5" w14:textId="77777777" w:rsidR="00B21D17" w:rsidRPr="002E2F0D" w:rsidRDefault="00B21D17" w:rsidP="00B21D17">
            <w:pPr>
              <w:rPr>
                <w:sz w:val="20"/>
                <w:szCs w:val="20"/>
                <w:lang w:val="en-GB"/>
              </w:rPr>
            </w:pPr>
          </w:p>
        </w:tc>
      </w:tr>
    </w:tbl>
    <w:p w14:paraId="0E42BB3D" w14:textId="77777777" w:rsidR="00A7685A" w:rsidRPr="002E2F0D" w:rsidRDefault="00A7685A" w:rsidP="00A7685A">
      <w:pPr>
        <w:rPr>
          <w:color w:val="000000"/>
          <w:sz w:val="18"/>
          <w:szCs w:val="18"/>
          <w:lang w:val="en-GB"/>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709"/>
        <w:gridCol w:w="709"/>
        <w:gridCol w:w="793"/>
        <w:gridCol w:w="57"/>
        <w:gridCol w:w="652"/>
        <w:gridCol w:w="57"/>
        <w:gridCol w:w="652"/>
        <w:gridCol w:w="57"/>
        <w:gridCol w:w="652"/>
        <w:gridCol w:w="57"/>
        <w:gridCol w:w="652"/>
        <w:gridCol w:w="56"/>
        <w:gridCol w:w="653"/>
        <w:gridCol w:w="56"/>
        <w:gridCol w:w="653"/>
        <w:gridCol w:w="56"/>
        <w:gridCol w:w="1134"/>
        <w:gridCol w:w="1417"/>
        <w:gridCol w:w="134"/>
      </w:tblGrid>
      <w:tr w:rsidR="00717532" w:rsidRPr="002E2F0D" w14:paraId="3B6BBCB2" w14:textId="77777777" w:rsidTr="00CB5A4D">
        <w:tc>
          <w:tcPr>
            <w:tcW w:w="2835" w:type="dxa"/>
            <w:gridSpan w:val="4"/>
            <w:tcBorders>
              <w:left w:val="single" w:sz="4" w:space="0" w:color="auto"/>
              <w:right w:val="single" w:sz="4" w:space="0" w:color="auto"/>
            </w:tcBorders>
            <w:shd w:val="clear" w:color="auto" w:fill="D9D9D9"/>
            <w:tcMar>
              <w:left w:w="57" w:type="dxa"/>
              <w:right w:w="57" w:type="dxa"/>
            </w:tcMar>
          </w:tcPr>
          <w:p w14:paraId="3115D074"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Reference before testing</w:t>
            </w:r>
          </w:p>
        </w:tc>
        <w:tc>
          <w:tcPr>
            <w:tcW w:w="709" w:type="dxa"/>
            <w:gridSpan w:val="2"/>
            <w:tcBorders>
              <w:top w:val="nil"/>
              <w:left w:val="single" w:sz="4" w:space="0" w:color="auto"/>
              <w:bottom w:val="single" w:sz="4" w:space="0" w:color="auto"/>
              <w:right w:val="nil"/>
            </w:tcBorders>
            <w:shd w:val="clear" w:color="auto" w:fill="auto"/>
            <w:tcMar>
              <w:left w:w="57" w:type="dxa"/>
              <w:right w:w="57" w:type="dxa"/>
            </w:tcMar>
          </w:tcPr>
          <w:p w14:paraId="2CEABBF2" w14:textId="77777777" w:rsidR="009C74B3" w:rsidRPr="002E2F0D" w:rsidRDefault="009C74B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44390988" w14:textId="77777777" w:rsidR="009C74B3" w:rsidRPr="002E2F0D" w:rsidRDefault="009C74B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5B2F7F58" w14:textId="77777777" w:rsidR="009C74B3" w:rsidRPr="002E2F0D" w:rsidRDefault="009C74B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4835441C" w14:textId="77777777" w:rsidR="009C74B3" w:rsidRPr="002E2F0D" w:rsidRDefault="009C74B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3E82CAA7" w14:textId="77777777" w:rsidR="009C74B3" w:rsidRPr="002E2F0D" w:rsidRDefault="009C74B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3AA53266" w14:textId="77777777" w:rsidR="009C74B3" w:rsidRPr="002E2F0D" w:rsidRDefault="009C74B3" w:rsidP="00CB5A4D">
            <w:pPr>
              <w:spacing w:before="60" w:after="60"/>
              <w:rPr>
                <w:color w:val="000000"/>
                <w:sz w:val="18"/>
                <w:szCs w:val="18"/>
                <w:lang w:val="en-GB"/>
              </w:rPr>
            </w:pPr>
          </w:p>
        </w:tc>
        <w:tc>
          <w:tcPr>
            <w:tcW w:w="2607" w:type="dxa"/>
            <w:gridSpan w:val="3"/>
            <w:tcBorders>
              <w:top w:val="nil"/>
              <w:left w:val="nil"/>
              <w:bottom w:val="single" w:sz="4" w:space="0" w:color="auto"/>
              <w:right w:val="nil"/>
            </w:tcBorders>
            <w:shd w:val="clear" w:color="auto" w:fill="auto"/>
            <w:tcMar>
              <w:left w:w="57" w:type="dxa"/>
              <w:right w:w="57" w:type="dxa"/>
            </w:tcMar>
          </w:tcPr>
          <w:p w14:paraId="6E8B42B3" w14:textId="77777777" w:rsidR="009C74B3" w:rsidRPr="002E2F0D" w:rsidRDefault="009C74B3" w:rsidP="00CB5A4D">
            <w:pPr>
              <w:spacing w:before="60" w:after="60"/>
              <w:rPr>
                <w:color w:val="000000"/>
                <w:sz w:val="18"/>
                <w:szCs w:val="18"/>
                <w:lang w:val="en-GB"/>
              </w:rPr>
            </w:pPr>
          </w:p>
        </w:tc>
        <w:tc>
          <w:tcPr>
            <w:tcW w:w="134" w:type="dxa"/>
            <w:tcBorders>
              <w:top w:val="nil"/>
              <w:left w:val="nil"/>
              <w:bottom w:val="nil"/>
              <w:right w:val="nil"/>
            </w:tcBorders>
            <w:shd w:val="clear" w:color="auto" w:fill="auto"/>
            <w:tcMar>
              <w:left w:w="57" w:type="dxa"/>
              <w:right w:w="57" w:type="dxa"/>
            </w:tcMar>
          </w:tcPr>
          <w:p w14:paraId="6F8AD073" w14:textId="77777777" w:rsidR="009C74B3" w:rsidRPr="002E2F0D" w:rsidRDefault="009C74B3" w:rsidP="00CB5A4D">
            <w:pPr>
              <w:rPr>
                <w:b/>
                <w:color w:val="000000"/>
                <w:sz w:val="16"/>
                <w:szCs w:val="16"/>
                <w:lang w:val="en-GB"/>
              </w:rPr>
            </w:pPr>
          </w:p>
        </w:tc>
      </w:tr>
      <w:tr w:rsidR="009C74B3" w:rsidRPr="002E2F0D" w14:paraId="67FBD007" w14:textId="77777777" w:rsidTr="00CB5A4D">
        <w:trPr>
          <w:gridAfter w:val="1"/>
          <w:wAfter w:w="134" w:type="dxa"/>
        </w:trPr>
        <w:tc>
          <w:tcPr>
            <w:tcW w:w="2042" w:type="dxa"/>
            <w:gridSpan w:val="3"/>
            <w:tcBorders>
              <w:left w:val="single" w:sz="4" w:space="0" w:color="auto"/>
            </w:tcBorders>
            <w:shd w:val="clear" w:color="auto" w:fill="D9D9D9"/>
            <w:tcMar>
              <w:left w:w="57" w:type="dxa"/>
              <w:right w:w="57" w:type="dxa"/>
            </w:tcMar>
          </w:tcPr>
          <w:p w14:paraId="2F32C850"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7654" w:type="dxa"/>
            <w:gridSpan w:val="16"/>
            <w:tcBorders>
              <w:top w:val="nil"/>
              <w:left w:val="single" w:sz="4" w:space="0" w:color="auto"/>
            </w:tcBorders>
            <w:shd w:val="clear" w:color="auto" w:fill="D9D9D9"/>
            <w:tcMar>
              <w:left w:w="57" w:type="dxa"/>
              <w:right w:w="57" w:type="dxa"/>
            </w:tcMar>
          </w:tcPr>
          <w:p w14:paraId="4A3B8220"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Liquid</w:t>
            </w:r>
          </w:p>
        </w:tc>
      </w:tr>
      <w:tr w:rsidR="00717532" w:rsidRPr="003C0826" w14:paraId="6FA9357C" w14:textId="77777777" w:rsidTr="00CB5A4D">
        <w:trPr>
          <w:gridAfter w:val="1"/>
          <w:wAfter w:w="134" w:type="dxa"/>
        </w:trPr>
        <w:tc>
          <w:tcPr>
            <w:tcW w:w="624" w:type="dxa"/>
            <w:tcBorders>
              <w:left w:val="single" w:sz="4" w:space="0" w:color="auto"/>
            </w:tcBorders>
            <w:shd w:val="clear" w:color="auto" w:fill="D9D9D9"/>
            <w:tcMar>
              <w:left w:w="57" w:type="dxa"/>
              <w:right w:w="57" w:type="dxa"/>
            </w:tcMar>
          </w:tcPr>
          <w:p w14:paraId="4268848B"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3EB1A6D5"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121231" w:rsidRPr="002E2F0D">
              <w:rPr>
                <w:sz w:val="20"/>
                <w:szCs w:val="20"/>
                <w:lang w:val="en-GB"/>
              </w:rPr>
              <w:t>kPa</w:t>
            </w:r>
            <w:r w:rsidRPr="002E2F0D">
              <w:rPr>
                <w:color w:val="000000"/>
                <w:sz w:val="18"/>
                <w:szCs w:val="18"/>
                <w:lang w:val="en-GB"/>
              </w:rPr>
              <w:t>]</w:t>
            </w:r>
          </w:p>
        </w:tc>
        <w:tc>
          <w:tcPr>
            <w:tcW w:w="709" w:type="dxa"/>
            <w:shd w:val="clear" w:color="auto" w:fill="D9D9D9"/>
            <w:tcMar>
              <w:left w:w="57" w:type="dxa"/>
              <w:right w:w="57" w:type="dxa"/>
            </w:tcMar>
          </w:tcPr>
          <w:p w14:paraId="405A0728"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58D151D6"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713D6371"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5B1CEB0C"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850" w:type="dxa"/>
            <w:gridSpan w:val="2"/>
            <w:shd w:val="clear" w:color="auto" w:fill="D9D9D9"/>
            <w:tcMar>
              <w:left w:w="57" w:type="dxa"/>
              <w:right w:w="57" w:type="dxa"/>
            </w:tcMar>
          </w:tcPr>
          <w:p w14:paraId="7F721514"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569FABC8"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468DF9E3"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4FB8585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[°C]</w:t>
            </w:r>
          </w:p>
        </w:tc>
        <w:tc>
          <w:tcPr>
            <w:tcW w:w="709" w:type="dxa"/>
            <w:gridSpan w:val="2"/>
            <w:shd w:val="clear" w:color="auto" w:fill="D9D9D9"/>
            <w:tcMar>
              <w:left w:w="57" w:type="dxa"/>
              <w:right w:w="57" w:type="dxa"/>
            </w:tcMar>
          </w:tcPr>
          <w:p w14:paraId="6E214057"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0CAE41CB"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121231" w:rsidRPr="002E2F0D">
              <w:rPr>
                <w:sz w:val="20"/>
                <w:szCs w:val="20"/>
                <w:lang w:val="en-GB"/>
              </w:rPr>
              <w:t>kPa</w:t>
            </w:r>
            <w:r w:rsidRPr="002E2F0D">
              <w:rPr>
                <w:color w:val="000000"/>
                <w:sz w:val="18"/>
                <w:szCs w:val="18"/>
                <w:lang w:val="en-GB"/>
              </w:rPr>
              <w:t>]</w:t>
            </w:r>
          </w:p>
        </w:tc>
        <w:tc>
          <w:tcPr>
            <w:tcW w:w="709" w:type="dxa"/>
            <w:gridSpan w:val="2"/>
            <w:shd w:val="clear" w:color="auto" w:fill="D9D9D9"/>
            <w:tcMar>
              <w:left w:w="57" w:type="dxa"/>
              <w:right w:w="57" w:type="dxa"/>
            </w:tcMar>
          </w:tcPr>
          <w:p w14:paraId="141EC9B6"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7C2D111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[L]</w:t>
            </w:r>
          </w:p>
        </w:tc>
        <w:tc>
          <w:tcPr>
            <w:tcW w:w="708" w:type="dxa"/>
            <w:gridSpan w:val="2"/>
            <w:shd w:val="clear" w:color="auto" w:fill="D9D9D9"/>
            <w:tcMar>
              <w:left w:w="57" w:type="dxa"/>
              <w:right w:w="57" w:type="dxa"/>
            </w:tcMar>
          </w:tcPr>
          <w:p w14:paraId="67F5DEF2"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5E76D54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gridSpan w:val="2"/>
            <w:shd w:val="clear" w:color="auto" w:fill="D9D9D9"/>
            <w:tcMar>
              <w:left w:w="57" w:type="dxa"/>
              <w:right w:w="57" w:type="dxa"/>
            </w:tcMar>
          </w:tcPr>
          <w:p w14:paraId="0FE13687"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4DF586D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gridSpan w:val="2"/>
            <w:shd w:val="clear" w:color="auto" w:fill="D9D9D9"/>
            <w:tcMar>
              <w:left w:w="57" w:type="dxa"/>
              <w:right w:w="57" w:type="dxa"/>
            </w:tcMar>
          </w:tcPr>
          <w:p w14:paraId="5F4225D1"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07B1A29D"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p>
        </w:tc>
        <w:tc>
          <w:tcPr>
            <w:tcW w:w="1134" w:type="dxa"/>
            <w:shd w:val="clear" w:color="auto" w:fill="D9D9D9"/>
            <w:tcMar>
              <w:left w:w="57" w:type="dxa"/>
              <w:right w:w="57" w:type="dxa"/>
            </w:tcMar>
          </w:tcPr>
          <w:p w14:paraId="44B812CA"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in</w:t>
            </w:r>
          </w:p>
          <w:p w14:paraId="64B59A3C"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liquid</w:t>
            </w:r>
          </w:p>
          <w:p w14:paraId="25EADB3F"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3DE9C57F"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sep.</w:t>
            </w:r>
          </w:p>
          <w:p w14:paraId="4C4A692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shut off</w:t>
            </w:r>
          </w:p>
          <w:p w14:paraId="5DB1236F"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r>
      <w:tr w:rsidR="00717532" w:rsidRPr="002E2F0D" w14:paraId="7D736DAD" w14:textId="77777777" w:rsidTr="00CB5A4D">
        <w:trPr>
          <w:gridAfter w:val="1"/>
          <w:wAfter w:w="134" w:type="dxa"/>
        </w:trPr>
        <w:tc>
          <w:tcPr>
            <w:tcW w:w="624" w:type="dxa"/>
            <w:tcMar>
              <w:left w:w="57" w:type="dxa"/>
              <w:right w:w="57" w:type="dxa"/>
            </w:tcMar>
          </w:tcPr>
          <w:p w14:paraId="4975BFEC"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45508D8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3E52A194"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850" w:type="dxa"/>
            <w:gridSpan w:val="2"/>
            <w:tcMar>
              <w:left w:w="57" w:type="dxa"/>
              <w:right w:w="57" w:type="dxa"/>
            </w:tcMar>
          </w:tcPr>
          <w:p w14:paraId="030D7852"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36CD9531"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07E14383"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67E7A060" w14:textId="77777777" w:rsidR="009C74B3" w:rsidRPr="002E2F0D" w:rsidRDefault="009C74B3" w:rsidP="00CB5A4D">
            <w:pPr>
              <w:spacing w:before="60" w:after="60"/>
              <w:jc w:val="center"/>
              <w:rPr>
                <w:color w:val="000000"/>
                <w:sz w:val="18"/>
                <w:szCs w:val="18"/>
                <w:lang w:val="en-GB"/>
              </w:rPr>
            </w:pPr>
          </w:p>
        </w:tc>
        <w:tc>
          <w:tcPr>
            <w:tcW w:w="708" w:type="dxa"/>
            <w:gridSpan w:val="2"/>
            <w:tcMar>
              <w:left w:w="57" w:type="dxa"/>
              <w:right w:w="57" w:type="dxa"/>
            </w:tcMar>
          </w:tcPr>
          <w:p w14:paraId="3C006E06"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7789AC46"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77A3004C" w14:textId="77777777" w:rsidR="009C74B3" w:rsidRPr="002E2F0D" w:rsidRDefault="009C74B3" w:rsidP="00CB5A4D">
            <w:pPr>
              <w:spacing w:before="60" w:after="60"/>
              <w:jc w:val="center"/>
              <w:rPr>
                <w:color w:val="000000"/>
                <w:sz w:val="18"/>
                <w:szCs w:val="18"/>
                <w:lang w:val="en-GB"/>
              </w:rPr>
            </w:pPr>
          </w:p>
        </w:tc>
        <w:tc>
          <w:tcPr>
            <w:tcW w:w="1134" w:type="dxa"/>
            <w:tcMar>
              <w:left w:w="57" w:type="dxa"/>
              <w:right w:w="57" w:type="dxa"/>
            </w:tcMar>
          </w:tcPr>
          <w:p w14:paraId="434F620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no</w:t>
            </w:r>
          </w:p>
        </w:tc>
        <w:tc>
          <w:tcPr>
            <w:tcW w:w="1417" w:type="dxa"/>
            <w:tcMar>
              <w:left w:w="57" w:type="dxa"/>
              <w:right w:w="57" w:type="dxa"/>
            </w:tcMar>
          </w:tcPr>
          <w:p w14:paraId="576FF76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no</w:t>
            </w:r>
          </w:p>
        </w:tc>
      </w:tr>
    </w:tbl>
    <w:p w14:paraId="504393B0" w14:textId="77777777" w:rsidR="009C74B3" w:rsidRPr="002E2F0D" w:rsidRDefault="009C74B3" w:rsidP="009C74B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567"/>
        <w:gridCol w:w="567"/>
        <w:gridCol w:w="850"/>
        <w:gridCol w:w="335"/>
        <w:gridCol w:w="374"/>
        <w:gridCol w:w="335"/>
        <w:gridCol w:w="199"/>
        <w:gridCol w:w="510"/>
        <w:gridCol w:w="57"/>
        <w:gridCol w:w="567"/>
        <w:gridCol w:w="85"/>
        <w:gridCol w:w="482"/>
        <w:gridCol w:w="227"/>
        <w:gridCol w:w="340"/>
        <w:gridCol w:w="369"/>
        <w:gridCol w:w="623"/>
        <w:gridCol w:w="86"/>
        <w:gridCol w:w="709"/>
        <w:gridCol w:w="481"/>
        <w:gridCol w:w="228"/>
        <w:gridCol w:w="134"/>
        <w:gridCol w:w="992"/>
        <w:gridCol w:w="63"/>
      </w:tblGrid>
      <w:tr w:rsidR="00717532" w:rsidRPr="002E2F0D" w14:paraId="7E5EC533" w14:textId="77777777" w:rsidTr="00CB5A4D">
        <w:trPr>
          <w:gridAfter w:val="1"/>
          <w:wAfter w:w="63" w:type="dxa"/>
        </w:trPr>
        <w:tc>
          <w:tcPr>
            <w:tcW w:w="1650" w:type="dxa"/>
            <w:gridSpan w:val="3"/>
            <w:tcBorders>
              <w:left w:val="single" w:sz="4" w:space="0" w:color="auto"/>
              <w:right w:val="nil"/>
            </w:tcBorders>
            <w:shd w:val="clear" w:color="auto" w:fill="D9D9D9"/>
            <w:tcMar>
              <w:left w:w="57" w:type="dxa"/>
              <w:right w:w="57" w:type="dxa"/>
            </w:tcMar>
          </w:tcPr>
          <w:p w14:paraId="4B859AEF"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Test</w:t>
            </w:r>
          </w:p>
        </w:tc>
        <w:tc>
          <w:tcPr>
            <w:tcW w:w="1185" w:type="dxa"/>
            <w:gridSpan w:val="2"/>
            <w:tcBorders>
              <w:top w:val="nil"/>
              <w:left w:val="nil"/>
              <w:bottom w:val="nil"/>
              <w:right w:val="nil"/>
            </w:tcBorders>
            <w:shd w:val="clear" w:color="auto" w:fill="FFFFFF"/>
            <w:tcMar>
              <w:left w:w="57" w:type="dxa"/>
              <w:right w:w="57" w:type="dxa"/>
            </w:tcMar>
          </w:tcPr>
          <w:p w14:paraId="5F958E0D"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077770A7"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0C2967AD" w14:textId="77777777" w:rsidR="009C74B3" w:rsidRPr="002E2F0D" w:rsidRDefault="009C74B3" w:rsidP="00762A96">
            <w:pPr>
              <w:spacing w:before="60" w:after="60"/>
              <w:jc w:val="center"/>
              <w:rPr>
                <w:color w:val="000000"/>
                <w:sz w:val="18"/>
                <w:szCs w:val="18"/>
                <w:lang w:val="en-GB"/>
              </w:rPr>
            </w:pPr>
          </w:p>
        </w:tc>
        <w:tc>
          <w:tcPr>
            <w:tcW w:w="709" w:type="dxa"/>
            <w:gridSpan w:val="3"/>
            <w:tcBorders>
              <w:top w:val="nil"/>
              <w:left w:val="nil"/>
              <w:bottom w:val="nil"/>
              <w:right w:val="nil"/>
            </w:tcBorders>
            <w:shd w:val="clear" w:color="auto" w:fill="FFFFFF"/>
            <w:tcMar>
              <w:left w:w="57" w:type="dxa"/>
              <w:right w:w="57" w:type="dxa"/>
            </w:tcMar>
          </w:tcPr>
          <w:p w14:paraId="2B7B0362"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293D8E89"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3991DFA2"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2C3D16BB"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nil"/>
              <w:right w:val="nil"/>
            </w:tcBorders>
            <w:shd w:val="clear" w:color="auto" w:fill="FFFFFF"/>
            <w:tcMar>
              <w:left w:w="57" w:type="dxa"/>
              <w:right w:w="57" w:type="dxa"/>
            </w:tcMar>
          </w:tcPr>
          <w:p w14:paraId="3E9DC559"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45A8B0C3" w14:textId="77777777" w:rsidR="009C74B3" w:rsidRPr="002E2F0D" w:rsidRDefault="009C74B3" w:rsidP="00762A96">
            <w:pPr>
              <w:spacing w:before="60" w:after="60"/>
              <w:jc w:val="center"/>
              <w:rPr>
                <w:color w:val="000000"/>
                <w:sz w:val="18"/>
                <w:szCs w:val="18"/>
                <w:lang w:val="en-GB"/>
              </w:rPr>
            </w:pPr>
          </w:p>
        </w:tc>
        <w:tc>
          <w:tcPr>
            <w:tcW w:w="134" w:type="dxa"/>
            <w:tcBorders>
              <w:top w:val="nil"/>
              <w:left w:val="nil"/>
              <w:bottom w:val="nil"/>
              <w:right w:val="nil"/>
            </w:tcBorders>
            <w:shd w:val="clear" w:color="auto" w:fill="FFFFFF"/>
            <w:tcMar>
              <w:left w:w="57" w:type="dxa"/>
              <w:right w:w="57" w:type="dxa"/>
            </w:tcMar>
          </w:tcPr>
          <w:p w14:paraId="739202FA" w14:textId="77777777" w:rsidR="009C74B3" w:rsidRPr="002E2F0D" w:rsidRDefault="009C74B3" w:rsidP="00CB5A4D">
            <w:pPr>
              <w:spacing w:before="60" w:after="60"/>
              <w:rPr>
                <w:color w:val="000000"/>
                <w:sz w:val="18"/>
                <w:szCs w:val="18"/>
                <w:lang w:val="en-GB"/>
              </w:rPr>
            </w:pPr>
          </w:p>
        </w:tc>
        <w:tc>
          <w:tcPr>
            <w:tcW w:w="992" w:type="dxa"/>
            <w:tcBorders>
              <w:top w:val="nil"/>
              <w:left w:val="nil"/>
              <w:bottom w:val="nil"/>
              <w:right w:val="nil"/>
            </w:tcBorders>
            <w:shd w:val="clear" w:color="auto" w:fill="FFFFFF"/>
          </w:tcPr>
          <w:p w14:paraId="43891E5E" w14:textId="77777777" w:rsidR="009C74B3" w:rsidRPr="002E2F0D" w:rsidRDefault="009C74B3" w:rsidP="00CB5A4D">
            <w:pPr>
              <w:spacing w:before="60" w:after="60"/>
              <w:rPr>
                <w:color w:val="000000"/>
                <w:sz w:val="18"/>
                <w:szCs w:val="18"/>
                <w:lang w:val="en-GB"/>
              </w:rPr>
            </w:pPr>
          </w:p>
        </w:tc>
      </w:tr>
      <w:tr w:rsidR="00717532" w:rsidRPr="002E2F0D" w14:paraId="79CA2E5F" w14:textId="77777777" w:rsidTr="00CB5A4D">
        <w:tc>
          <w:tcPr>
            <w:tcW w:w="1650" w:type="dxa"/>
            <w:gridSpan w:val="3"/>
            <w:tcBorders>
              <w:left w:val="single" w:sz="4" w:space="0" w:color="auto"/>
            </w:tcBorders>
            <w:shd w:val="clear" w:color="auto" w:fill="D9D9D9"/>
            <w:tcMar>
              <w:left w:w="57" w:type="dxa"/>
              <w:right w:w="57" w:type="dxa"/>
            </w:tcMar>
          </w:tcPr>
          <w:p w14:paraId="14C0398E"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6629" w:type="dxa"/>
            <w:gridSpan w:val="17"/>
            <w:tcBorders>
              <w:left w:val="single" w:sz="4" w:space="0" w:color="auto"/>
            </w:tcBorders>
            <w:shd w:val="clear" w:color="auto" w:fill="D9D9D9"/>
            <w:tcMar>
              <w:left w:w="57" w:type="dxa"/>
              <w:right w:w="57" w:type="dxa"/>
            </w:tcMar>
          </w:tcPr>
          <w:p w14:paraId="2D6CB229"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Liquid</w:t>
            </w:r>
          </w:p>
        </w:tc>
        <w:tc>
          <w:tcPr>
            <w:tcW w:w="1417" w:type="dxa"/>
            <w:gridSpan w:val="4"/>
            <w:tcBorders>
              <w:left w:val="single" w:sz="4" w:space="0" w:color="auto"/>
            </w:tcBorders>
            <w:shd w:val="clear" w:color="auto" w:fill="D9D9D9"/>
          </w:tcPr>
          <w:p w14:paraId="3DFBA3DD"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extractor</w:t>
            </w:r>
          </w:p>
        </w:tc>
      </w:tr>
      <w:tr w:rsidR="00717532" w:rsidRPr="002E2F0D" w14:paraId="21C9DF1B" w14:textId="77777777" w:rsidTr="00CB5A4D">
        <w:tc>
          <w:tcPr>
            <w:tcW w:w="516" w:type="dxa"/>
            <w:tcBorders>
              <w:left w:val="single" w:sz="4" w:space="0" w:color="auto"/>
            </w:tcBorders>
            <w:shd w:val="clear" w:color="auto" w:fill="D9D9D9"/>
            <w:tcMar>
              <w:left w:w="57" w:type="dxa"/>
              <w:right w:w="57" w:type="dxa"/>
            </w:tcMar>
          </w:tcPr>
          <w:p w14:paraId="5C61F197"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347E0A18" w14:textId="77777777" w:rsidR="009C74B3" w:rsidRPr="002E2F0D" w:rsidRDefault="009C74B3" w:rsidP="00CB5A4D">
            <w:pPr>
              <w:spacing w:before="60" w:after="60"/>
              <w:jc w:val="center"/>
              <w:rPr>
                <w:color w:val="000000"/>
                <w:sz w:val="16"/>
                <w:szCs w:val="16"/>
                <w:lang w:val="en-GB"/>
              </w:rPr>
            </w:pPr>
            <w:r w:rsidRPr="002E2F0D">
              <w:rPr>
                <w:color w:val="000000"/>
                <w:sz w:val="16"/>
                <w:szCs w:val="16"/>
                <w:lang w:val="en-GB"/>
              </w:rPr>
              <w:t>[</w:t>
            </w:r>
            <w:r w:rsidR="00121231" w:rsidRPr="002E2F0D">
              <w:rPr>
                <w:sz w:val="16"/>
                <w:szCs w:val="16"/>
                <w:lang w:val="en-GB"/>
              </w:rPr>
              <w:t>kPa</w:t>
            </w:r>
            <w:r w:rsidRPr="002E2F0D">
              <w:rPr>
                <w:color w:val="000000"/>
                <w:sz w:val="16"/>
                <w:szCs w:val="16"/>
                <w:lang w:val="en-GB"/>
              </w:rPr>
              <w:t>]</w:t>
            </w:r>
          </w:p>
        </w:tc>
        <w:tc>
          <w:tcPr>
            <w:tcW w:w="567" w:type="dxa"/>
            <w:shd w:val="clear" w:color="auto" w:fill="D9D9D9"/>
            <w:tcMar>
              <w:left w:w="57" w:type="dxa"/>
              <w:right w:w="57" w:type="dxa"/>
            </w:tcMar>
          </w:tcPr>
          <w:p w14:paraId="62560532"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19123E2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6BE67890"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03AC20D4"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850" w:type="dxa"/>
            <w:shd w:val="clear" w:color="auto" w:fill="D9D9D9"/>
            <w:tcMar>
              <w:left w:w="57" w:type="dxa"/>
              <w:right w:w="57" w:type="dxa"/>
            </w:tcMar>
          </w:tcPr>
          <w:p w14:paraId="7D7429DF"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6C774D70"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37E2C497"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119C94EC"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[°C]</w:t>
            </w:r>
          </w:p>
        </w:tc>
        <w:tc>
          <w:tcPr>
            <w:tcW w:w="534" w:type="dxa"/>
            <w:gridSpan w:val="2"/>
            <w:shd w:val="clear" w:color="auto" w:fill="D9D9D9"/>
            <w:tcMar>
              <w:left w:w="57" w:type="dxa"/>
              <w:right w:w="57" w:type="dxa"/>
            </w:tcMar>
          </w:tcPr>
          <w:p w14:paraId="3F09E0D3"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7902D63E"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121231" w:rsidRPr="002E2F0D">
              <w:rPr>
                <w:sz w:val="16"/>
                <w:szCs w:val="16"/>
                <w:lang w:val="en-GB"/>
              </w:rPr>
              <w:t>kPa</w:t>
            </w:r>
            <w:r w:rsidRPr="002E2F0D">
              <w:rPr>
                <w:color w:val="000000"/>
                <w:sz w:val="16"/>
                <w:szCs w:val="16"/>
                <w:lang w:val="en-GB"/>
              </w:rPr>
              <w:t>]</w:t>
            </w:r>
          </w:p>
        </w:tc>
        <w:tc>
          <w:tcPr>
            <w:tcW w:w="567" w:type="dxa"/>
            <w:gridSpan w:val="2"/>
            <w:shd w:val="clear" w:color="auto" w:fill="D9D9D9"/>
            <w:tcMar>
              <w:left w:w="57" w:type="dxa"/>
              <w:right w:w="57" w:type="dxa"/>
            </w:tcMar>
          </w:tcPr>
          <w:p w14:paraId="7CE1EF52"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ref</w:t>
            </w:r>
          </w:p>
          <w:p w14:paraId="02A72516"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6146800D"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68AB625E"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gridSpan w:val="2"/>
            <w:shd w:val="clear" w:color="auto" w:fill="D9D9D9"/>
            <w:tcMar>
              <w:left w:w="57" w:type="dxa"/>
              <w:right w:w="57" w:type="dxa"/>
            </w:tcMar>
          </w:tcPr>
          <w:p w14:paraId="11E9935B"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48C6D06B"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gridSpan w:val="2"/>
            <w:shd w:val="clear" w:color="auto" w:fill="D9D9D9"/>
            <w:tcMar>
              <w:left w:w="57" w:type="dxa"/>
              <w:right w:w="57" w:type="dxa"/>
            </w:tcMar>
          </w:tcPr>
          <w:p w14:paraId="0E3661DB"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5754BEE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p>
        </w:tc>
        <w:tc>
          <w:tcPr>
            <w:tcW w:w="992" w:type="dxa"/>
            <w:gridSpan w:val="2"/>
            <w:shd w:val="clear" w:color="auto" w:fill="D9D9D9"/>
            <w:tcMar>
              <w:left w:w="57" w:type="dxa"/>
              <w:right w:w="57" w:type="dxa"/>
            </w:tcMar>
          </w:tcPr>
          <w:p w14:paraId="692BEA5F"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in</w:t>
            </w:r>
          </w:p>
          <w:p w14:paraId="54CB2B88"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liquid</w:t>
            </w:r>
          </w:p>
          <w:p w14:paraId="1151E54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c>
          <w:tcPr>
            <w:tcW w:w="1276" w:type="dxa"/>
            <w:gridSpan w:val="3"/>
            <w:shd w:val="clear" w:color="auto" w:fill="D9D9D9"/>
            <w:tcMar>
              <w:left w:w="57" w:type="dxa"/>
              <w:right w:w="57" w:type="dxa"/>
            </w:tcMar>
          </w:tcPr>
          <w:p w14:paraId="0DD5018D"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sep.</w:t>
            </w:r>
          </w:p>
          <w:p w14:paraId="3FA93944"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shut off</w:t>
            </w:r>
          </w:p>
          <w:p w14:paraId="5A06C4A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c>
          <w:tcPr>
            <w:tcW w:w="1417" w:type="dxa"/>
            <w:gridSpan w:val="4"/>
            <w:shd w:val="clear" w:color="auto" w:fill="D9D9D9"/>
            <w:tcMar>
              <w:left w:w="57" w:type="dxa"/>
              <w:right w:w="57" w:type="dxa"/>
            </w:tcMar>
          </w:tcPr>
          <w:p w14:paraId="50B28060"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MPE</w:t>
            </w:r>
          </w:p>
          <w:p w14:paraId="6AF3B09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p>
        </w:tc>
      </w:tr>
      <w:tr w:rsidR="00717532" w:rsidRPr="002E2F0D" w14:paraId="18F73159" w14:textId="77777777" w:rsidTr="00CB5A4D">
        <w:tc>
          <w:tcPr>
            <w:tcW w:w="516" w:type="dxa"/>
            <w:tcMar>
              <w:left w:w="57" w:type="dxa"/>
              <w:right w:w="57" w:type="dxa"/>
            </w:tcMar>
          </w:tcPr>
          <w:p w14:paraId="5880D145"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60E92253"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6AD6B752" w14:textId="77777777" w:rsidR="009C74B3" w:rsidRPr="002E2F0D" w:rsidRDefault="009C74B3" w:rsidP="00CB5A4D">
            <w:pPr>
              <w:spacing w:before="60" w:after="60"/>
              <w:jc w:val="center"/>
              <w:rPr>
                <w:color w:val="000000"/>
                <w:sz w:val="18"/>
                <w:szCs w:val="18"/>
                <w:lang w:val="en-GB"/>
              </w:rPr>
            </w:pPr>
          </w:p>
        </w:tc>
        <w:tc>
          <w:tcPr>
            <w:tcW w:w="850" w:type="dxa"/>
            <w:tcMar>
              <w:left w:w="57" w:type="dxa"/>
              <w:right w:w="57" w:type="dxa"/>
            </w:tcMar>
          </w:tcPr>
          <w:p w14:paraId="4A43B794"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22E68D19" w14:textId="77777777" w:rsidR="009C74B3" w:rsidRPr="002E2F0D" w:rsidRDefault="009C74B3" w:rsidP="00CB5A4D">
            <w:pPr>
              <w:spacing w:before="60" w:after="60"/>
              <w:jc w:val="center"/>
              <w:rPr>
                <w:color w:val="000000"/>
                <w:sz w:val="18"/>
                <w:szCs w:val="18"/>
                <w:lang w:val="en-GB"/>
              </w:rPr>
            </w:pPr>
          </w:p>
        </w:tc>
        <w:tc>
          <w:tcPr>
            <w:tcW w:w="534" w:type="dxa"/>
            <w:gridSpan w:val="2"/>
            <w:tcMar>
              <w:left w:w="57" w:type="dxa"/>
              <w:right w:w="57" w:type="dxa"/>
            </w:tcMar>
          </w:tcPr>
          <w:p w14:paraId="01BFB3E1"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32647044"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5233BD04"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25E72AE8"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3065C1B3" w14:textId="77777777" w:rsidR="009C74B3" w:rsidRPr="002E2F0D" w:rsidRDefault="009C74B3" w:rsidP="00CB5A4D">
            <w:pPr>
              <w:spacing w:before="60" w:after="60"/>
              <w:jc w:val="center"/>
              <w:rPr>
                <w:color w:val="000000"/>
                <w:sz w:val="18"/>
                <w:szCs w:val="18"/>
                <w:lang w:val="en-GB"/>
              </w:rPr>
            </w:pPr>
          </w:p>
        </w:tc>
        <w:tc>
          <w:tcPr>
            <w:tcW w:w="992" w:type="dxa"/>
            <w:gridSpan w:val="2"/>
            <w:tcMar>
              <w:left w:w="57" w:type="dxa"/>
              <w:right w:w="57" w:type="dxa"/>
            </w:tcMar>
          </w:tcPr>
          <w:p w14:paraId="4AC4CB71" w14:textId="77777777" w:rsidR="009C74B3" w:rsidRPr="002E2F0D" w:rsidRDefault="009C74B3" w:rsidP="00CB5A4D">
            <w:pPr>
              <w:spacing w:before="60" w:after="60"/>
              <w:jc w:val="center"/>
              <w:rPr>
                <w:color w:val="000000"/>
                <w:sz w:val="18"/>
                <w:szCs w:val="18"/>
                <w:lang w:val="en-GB"/>
              </w:rPr>
            </w:pPr>
          </w:p>
        </w:tc>
        <w:tc>
          <w:tcPr>
            <w:tcW w:w="1276" w:type="dxa"/>
            <w:gridSpan w:val="3"/>
            <w:tcMar>
              <w:left w:w="57" w:type="dxa"/>
              <w:right w:w="57" w:type="dxa"/>
            </w:tcMar>
          </w:tcPr>
          <w:p w14:paraId="7ABD789A" w14:textId="77777777" w:rsidR="009C74B3" w:rsidRPr="002E2F0D" w:rsidRDefault="009C74B3" w:rsidP="00CB5A4D">
            <w:pPr>
              <w:spacing w:before="60" w:after="60"/>
              <w:jc w:val="center"/>
              <w:rPr>
                <w:color w:val="000000"/>
                <w:sz w:val="18"/>
                <w:szCs w:val="18"/>
                <w:lang w:val="en-GB"/>
              </w:rPr>
            </w:pPr>
          </w:p>
        </w:tc>
        <w:tc>
          <w:tcPr>
            <w:tcW w:w="1417" w:type="dxa"/>
            <w:gridSpan w:val="4"/>
            <w:tcMar>
              <w:left w:w="57" w:type="dxa"/>
              <w:right w:w="57" w:type="dxa"/>
            </w:tcMar>
          </w:tcPr>
          <w:p w14:paraId="51C8A1E2" w14:textId="77777777" w:rsidR="009C74B3" w:rsidRPr="002E2F0D" w:rsidRDefault="009C74B3" w:rsidP="00CB5A4D">
            <w:pPr>
              <w:spacing w:before="60" w:after="60"/>
              <w:jc w:val="center"/>
              <w:rPr>
                <w:color w:val="000000"/>
                <w:sz w:val="18"/>
                <w:szCs w:val="18"/>
                <w:lang w:val="en-GB"/>
              </w:rPr>
            </w:pPr>
          </w:p>
        </w:tc>
      </w:tr>
      <w:tr w:rsidR="00717532" w:rsidRPr="002E2F0D" w14:paraId="1EC32543" w14:textId="77777777" w:rsidTr="00CB5A4D">
        <w:tc>
          <w:tcPr>
            <w:tcW w:w="516" w:type="dxa"/>
            <w:tcMar>
              <w:left w:w="57" w:type="dxa"/>
              <w:right w:w="57" w:type="dxa"/>
            </w:tcMar>
          </w:tcPr>
          <w:p w14:paraId="5E2CD96E"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799E3057"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44B18293" w14:textId="77777777" w:rsidR="009C74B3" w:rsidRPr="002E2F0D" w:rsidRDefault="009C74B3" w:rsidP="00CB5A4D">
            <w:pPr>
              <w:spacing w:before="60" w:after="60"/>
              <w:jc w:val="center"/>
              <w:rPr>
                <w:color w:val="000000"/>
                <w:sz w:val="18"/>
                <w:szCs w:val="18"/>
                <w:lang w:val="en-GB"/>
              </w:rPr>
            </w:pPr>
          </w:p>
        </w:tc>
        <w:tc>
          <w:tcPr>
            <w:tcW w:w="850" w:type="dxa"/>
            <w:tcMar>
              <w:left w:w="57" w:type="dxa"/>
              <w:right w:w="57" w:type="dxa"/>
            </w:tcMar>
          </w:tcPr>
          <w:p w14:paraId="68EB1CBD"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1EBA689C" w14:textId="77777777" w:rsidR="009C74B3" w:rsidRPr="002E2F0D" w:rsidRDefault="009C74B3" w:rsidP="00CB5A4D">
            <w:pPr>
              <w:spacing w:before="60" w:after="60"/>
              <w:jc w:val="center"/>
              <w:rPr>
                <w:color w:val="000000"/>
                <w:sz w:val="18"/>
                <w:szCs w:val="18"/>
                <w:lang w:val="en-GB"/>
              </w:rPr>
            </w:pPr>
          </w:p>
        </w:tc>
        <w:tc>
          <w:tcPr>
            <w:tcW w:w="534" w:type="dxa"/>
            <w:gridSpan w:val="2"/>
            <w:tcMar>
              <w:left w:w="57" w:type="dxa"/>
              <w:right w:w="57" w:type="dxa"/>
            </w:tcMar>
          </w:tcPr>
          <w:p w14:paraId="704BFC5D"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2E1D77DE"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3B8C51B2"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1126EF89"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1DC01464" w14:textId="77777777" w:rsidR="009C74B3" w:rsidRPr="002E2F0D" w:rsidRDefault="009C74B3" w:rsidP="00CB5A4D">
            <w:pPr>
              <w:spacing w:before="60" w:after="60"/>
              <w:jc w:val="center"/>
              <w:rPr>
                <w:color w:val="000000"/>
                <w:sz w:val="18"/>
                <w:szCs w:val="18"/>
                <w:lang w:val="en-GB"/>
              </w:rPr>
            </w:pPr>
          </w:p>
        </w:tc>
        <w:tc>
          <w:tcPr>
            <w:tcW w:w="992" w:type="dxa"/>
            <w:gridSpan w:val="2"/>
            <w:tcMar>
              <w:left w:w="57" w:type="dxa"/>
              <w:right w:w="57" w:type="dxa"/>
            </w:tcMar>
          </w:tcPr>
          <w:p w14:paraId="6CDB0DF4" w14:textId="77777777" w:rsidR="009C74B3" w:rsidRPr="002E2F0D" w:rsidRDefault="009C74B3" w:rsidP="00CB5A4D">
            <w:pPr>
              <w:spacing w:before="60" w:after="60"/>
              <w:jc w:val="center"/>
              <w:rPr>
                <w:color w:val="000000"/>
                <w:sz w:val="18"/>
                <w:szCs w:val="18"/>
                <w:lang w:val="en-GB"/>
              </w:rPr>
            </w:pPr>
          </w:p>
        </w:tc>
        <w:tc>
          <w:tcPr>
            <w:tcW w:w="1276" w:type="dxa"/>
            <w:gridSpan w:val="3"/>
            <w:tcMar>
              <w:left w:w="57" w:type="dxa"/>
              <w:right w:w="57" w:type="dxa"/>
            </w:tcMar>
          </w:tcPr>
          <w:p w14:paraId="2AB32A60" w14:textId="77777777" w:rsidR="009C74B3" w:rsidRPr="002E2F0D" w:rsidRDefault="009C74B3" w:rsidP="00CB5A4D">
            <w:pPr>
              <w:spacing w:before="60" w:after="60"/>
              <w:jc w:val="center"/>
              <w:rPr>
                <w:color w:val="000000"/>
                <w:sz w:val="18"/>
                <w:szCs w:val="18"/>
                <w:lang w:val="en-GB"/>
              </w:rPr>
            </w:pPr>
          </w:p>
        </w:tc>
        <w:tc>
          <w:tcPr>
            <w:tcW w:w="1417" w:type="dxa"/>
            <w:gridSpan w:val="4"/>
            <w:tcMar>
              <w:left w:w="57" w:type="dxa"/>
              <w:right w:w="57" w:type="dxa"/>
            </w:tcMar>
          </w:tcPr>
          <w:p w14:paraId="366D6B89" w14:textId="77777777" w:rsidR="009C74B3" w:rsidRPr="002E2F0D" w:rsidRDefault="009C74B3" w:rsidP="00CB5A4D">
            <w:pPr>
              <w:spacing w:before="60" w:after="60"/>
              <w:jc w:val="center"/>
              <w:rPr>
                <w:color w:val="000000"/>
                <w:sz w:val="18"/>
                <w:szCs w:val="18"/>
                <w:lang w:val="en-GB"/>
              </w:rPr>
            </w:pPr>
          </w:p>
        </w:tc>
      </w:tr>
      <w:tr w:rsidR="00717532" w:rsidRPr="002E2F0D" w14:paraId="0DCAFD05" w14:textId="77777777" w:rsidTr="00CB5A4D">
        <w:tc>
          <w:tcPr>
            <w:tcW w:w="516" w:type="dxa"/>
            <w:tcMar>
              <w:left w:w="57" w:type="dxa"/>
              <w:right w:w="57" w:type="dxa"/>
            </w:tcMar>
          </w:tcPr>
          <w:p w14:paraId="3F79418C"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29D47945"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573D04A3" w14:textId="77777777" w:rsidR="009C74B3" w:rsidRPr="002E2F0D" w:rsidRDefault="009C74B3" w:rsidP="00CB5A4D">
            <w:pPr>
              <w:spacing w:before="60" w:after="60"/>
              <w:jc w:val="center"/>
              <w:rPr>
                <w:color w:val="000000"/>
                <w:sz w:val="18"/>
                <w:szCs w:val="18"/>
                <w:lang w:val="en-GB"/>
              </w:rPr>
            </w:pPr>
          </w:p>
        </w:tc>
        <w:tc>
          <w:tcPr>
            <w:tcW w:w="850" w:type="dxa"/>
            <w:tcMar>
              <w:left w:w="57" w:type="dxa"/>
              <w:right w:w="57" w:type="dxa"/>
            </w:tcMar>
          </w:tcPr>
          <w:p w14:paraId="5AE7C05F" w14:textId="77777777" w:rsidR="009C74B3" w:rsidRPr="002E2F0D" w:rsidRDefault="009C74B3" w:rsidP="00CB5A4D">
            <w:pPr>
              <w:spacing w:before="60" w:after="60"/>
              <w:jc w:val="center"/>
              <w:rPr>
                <w:color w:val="000000"/>
                <w:sz w:val="18"/>
                <w:szCs w:val="18"/>
                <w:lang w:val="en-GB"/>
              </w:rPr>
            </w:pPr>
          </w:p>
        </w:tc>
        <w:tc>
          <w:tcPr>
            <w:tcW w:w="709" w:type="dxa"/>
            <w:gridSpan w:val="2"/>
            <w:tcMar>
              <w:left w:w="57" w:type="dxa"/>
              <w:right w:w="57" w:type="dxa"/>
            </w:tcMar>
          </w:tcPr>
          <w:p w14:paraId="07CBF094" w14:textId="77777777" w:rsidR="009C74B3" w:rsidRPr="002E2F0D" w:rsidRDefault="009C74B3" w:rsidP="00CB5A4D">
            <w:pPr>
              <w:spacing w:before="60" w:after="60"/>
              <w:jc w:val="center"/>
              <w:rPr>
                <w:color w:val="000000"/>
                <w:sz w:val="18"/>
                <w:szCs w:val="18"/>
                <w:lang w:val="en-GB"/>
              </w:rPr>
            </w:pPr>
          </w:p>
        </w:tc>
        <w:tc>
          <w:tcPr>
            <w:tcW w:w="534" w:type="dxa"/>
            <w:gridSpan w:val="2"/>
            <w:tcMar>
              <w:left w:w="57" w:type="dxa"/>
              <w:right w:w="57" w:type="dxa"/>
            </w:tcMar>
          </w:tcPr>
          <w:p w14:paraId="35D91F1B"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658B1145" w14:textId="77777777" w:rsidR="009C74B3" w:rsidRPr="002E2F0D" w:rsidRDefault="009C74B3" w:rsidP="00CB5A4D">
            <w:pPr>
              <w:spacing w:before="60" w:after="60"/>
              <w:jc w:val="center"/>
              <w:rPr>
                <w:color w:val="000000"/>
                <w:sz w:val="18"/>
                <w:szCs w:val="18"/>
                <w:lang w:val="en-GB"/>
              </w:rPr>
            </w:pPr>
          </w:p>
        </w:tc>
        <w:tc>
          <w:tcPr>
            <w:tcW w:w="567" w:type="dxa"/>
            <w:tcMar>
              <w:left w:w="57" w:type="dxa"/>
              <w:right w:w="57" w:type="dxa"/>
            </w:tcMar>
          </w:tcPr>
          <w:p w14:paraId="23226254"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7922F752" w14:textId="77777777" w:rsidR="009C74B3" w:rsidRPr="002E2F0D" w:rsidRDefault="009C74B3" w:rsidP="00CB5A4D">
            <w:pPr>
              <w:spacing w:before="60" w:after="60"/>
              <w:jc w:val="center"/>
              <w:rPr>
                <w:color w:val="000000"/>
                <w:sz w:val="18"/>
                <w:szCs w:val="18"/>
                <w:lang w:val="en-GB"/>
              </w:rPr>
            </w:pPr>
          </w:p>
        </w:tc>
        <w:tc>
          <w:tcPr>
            <w:tcW w:w="567" w:type="dxa"/>
            <w:gridSpan w:val="2"/>
            <w:tcMar>
              <w:left w:w="57" w:type="dxa"/>
              <w:right w:w="57" w:type="dxa"/>
            </w:tcMar>
          </w:tcPr>
          <w:p w14:paraId="4D76F794" w14:textId="77777777" w:rsidR="009C74B3" w:rsidRPr="002E2F0D" w:rsidRDefault="009C74B3" w:rsidP="00CB5A4D">
            <w:pPr>
              <w:spacing w:before="60" w:after="60"/>
              <w:jc w:val="center"/>
              <w:rPr>
                <w:color w:val="000000"/>
                <w:sz w:val="18"/>
                <w:szCs w:val="18"/>
                <w:lang w:val="en-GB"/>
              </w:rPr>
            </w:pPr>
          </w:p>
        </w:tc>
        <w:tc>
          <w:tcPr>
            <w:tcW w:w="992" w:type="dxa"/>
            <w:gridSpan w:val="2"/>
            <w:tcMar>
              <w:left w:w="57" w:type="dxa"/>
              <w:right w:w="57" w:type="dxa"/>
            </w:tcMar>
          </w:tcPr>
          <w:p w14:paraId="6804CD18" w14:textId="77777777" w:rsidR="009C74B3" w:rsidRPr="002E2F0D" w:rsidRDefault="009C74B3" w:rsidP="00CB5A4D">
            <w:pPr>
              <w:spacing w:before="60" w:after="60"/>
              <w:jc w:val="center"/>
              <w:rPr>
                <w:color w:val="000000"/>
                <w:sz w:val="18"/>
                <w:szCs w:val="18"/>
                <w:lang w:val="en-GB"/>
              </w:rPr>
            </w:pPr>
          </w:p>
        </w:tc>
        <w:tc>
          <w:tcPr>
            <w:tcW w:w="1276" w:type="dxa"/>
            <w:gridSpan w:val="3"/>
            <w:tcMar>
              <w:left w:w="57" w:type="dxa"/>
              <w:right w:w="57" w:type="dxa"/>
            </w:tcMar>
          </w:tcPr>
          <w:p w14:paraId="1B3CF3E1" w14:textId="77777777" w:rsidR="009C74B3" w:rsidRPr="002E2F0D" w:rsidRDefault="009C74B3" w:rsidP="00CB5A4D">
            <w:pPr>
              <w:spacing w:before="60" w:after="60"/>
              <w:jc w:val="center"/>
              <w:rPr>
                <w:color w:val="000000"/>
                <w:sz w:val="18"/>
                <w:szCs w:val="18"/>
                <w:lang w:val="en-GB"/>
              </w:rPr>
            </w:pPr>
          </w:p>
        </w:tc>
        <w:tc>
          <w:tcPr>
            <w:tcW w:w="1417" w:type="dxa"/>
            <w:gridSpan w:val="4"/>
            <w:tcMar>
              <w:left w:w="57" w:type="dxa"/>
              <w:right w:w="57" w:type="dxa"/>
            </w:tcMar>
          </w:tcPr>
          <w:p w14:paraId="0C64B045" w14:textId="77777777" w:rsidR="009C74B3" w:rsidRPr="002E2F0D" w:rsidRDefault="009C74B3" w:rsidP="00CB5A4D">
            <w:pPr>
              <w:spacing w:before="60" w:after="60"/>
              <w:jc w:val="center"/>
              <w:rPr>
                <w:color w:val="000000"/>
                <w:sz w:val="18"/>
                <w:szCs w:val="18"/>
                <w:lang w:val="en-GB"/>
              </w:rPr>
            </w:pPr>
          </w:p>
        </w:tc>
      </w:tr>
    </w:tbl>
    <w:p w14:paraId="3F5953E7" w14:textId="77777777" w:rsidR="009C74B3" w:rsidRPr="002E2F0D" w:rsidRDefault="009C74B3" w:rsidP="009C74B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692"/>
        <w:gridCol w:w="692"/>
        <w:gridCol w:w="760"/>
        <w:gridCol w:w="709"/>
        <w:gridCol w:w="709"/>
        <w:gridCol w:w="709"/>
        <w:gridCol w:w="709"/>
        <w:gridCol w:w="709"/>
        <w:gridCol w:w="709"/>
        <w:gridCol w:w="709"/>
        <w:gridCol w:w="481"/>
        <w:gridCol w:w="1417"/>
      </w:tblGrid>
      <w:tr w:rsidR="00717532" w:rsidRPr="002E2F0D" w14:paraId="0EF6E18D" w14:textId="77777777" w:rsidTr="00CB5A4D">
        <w:tc>
          <w:tcPr>
            <w:tcW w:w="2075" w:type="dxa"/>
            <w:gridSpan w:val="3"/>
            <w:tcBorders>
              <w:left w:val="single" w:sz="4" w:space="0" w:color="auto"/>
              <w:right w:val="single" w:sz="4" w:space="0" w:color="auto"/>
            </w:tcBorders>
            <w:shd w:val="clear" w:color="auto" w:fill="D9D9D9"/>
            <w:tcMar>
              <w:left w:w="57" w:type="dxa"/>
              <w:right w:w="57" w:type="dxa"/>
            </w:tcMar>
          </w:tcPr>
          <w:p w14:paraId="60F48967"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Reference after testing</w:t>
            </w:r>
          </w:p>
        </w:tc>
        <w:tc>
          <w:tcPr>
            <w:tcW w:w="760" w:type="dxa"/>
            <w:tcBorders>
              <w:top w:val="nil"/>
              <w:left w:val="single" w:sz="4" w:space="0" w:color="auto"/>
              <w:bottom w:val="single" w:sz="4" w:space="0" w:color="auto"/>
              <w:right w:val="nil"/>
            </w:tcBorders>
            <w:shd w:val="clear" w:color="auto" w:fill="auto"/>
            <w:tcMar>
              <w:left w:w="57" w:type="dxa"/>
              <w:right w:w="57" w:type="dxa"/>
            </w:tcMar>
          </w:tcPr>
          <w:p w14:paraId="20480F02"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07748A5C"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1CEC9B9A"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3C1A34EB"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546CEA45"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71643D2B"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2D8B8E3D"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5DDC7820" w14:textId="77777777" w:rsidR="009C74B3" w:rsidRPr="002E2F0D" w:rsidRDefault="009C74B3" w:rsidP="00762A96">
            <w:pPr>
              <w:spacing w:before="60" w:after="60"/>
              <w:jc w:val="center"/>
              <w:rPr>
                <w:color w:val="000000"/>
                <w:sz w:val="18"/>
                <w:szCs w:val="18"/>
                <w:lang w:val="en-GB"/>
              </w:rPr>
            </w:pPr>
          </w:p>
        </w:tc>
        <w:tc>
          <w:tcPr>
            <w:tcW w:w="1898" w:type="dxa"/>
            <w:gridSpan w:val="2"/>
            <w:tcBorders>
              <w:top w:val="nil"/>
              <w:left w:val="nil"/>
              <w:bottom w:val="single" w:sz="4" w:space="0" w:color="auto"/>
              <w:right w:val="nil"/>
            </w:tcBorders>
            <w:shd w:val="clear" w:color="auto" w:fill="auto"/>
            <w:tcMar>
              <w:left w:w="57" w:type="dxa"/>
              <w:right w:w="57" w:type="dxa"/>
            </w:tcMar>
          </w:tcPr>
          <w:p w14:paraId="6DF945C7" w14:textId="77777777" w:rsidR="009C74B3" w:rsidRPr="002E2F0D" w:rsidRDefault="009C74B3" w:rsidP="00762A96">
            <w:pPr>
              <w:spacing w:before="60" w:after="60"/>
              <w:jc w:val="center"/>
              <w:rPr>
                <w:color w:val="000000"/>
                <w:sz w:val="18"/>
                <w:szCs w:val="18"/>
                <w:lang w:val="en-GB"/>
              </w:rPr>
            </w:pPr>
          </w:p>
        </w:tc>
      </w:tr>
      <w:tr w:rsidR="009C74B3" w:rsidRPr="002E2F0D" w14:paraId="10EE29B4" w14:textId="77777777" w:rsidTr="00CB5A4D">
        <w:tc>
          <w:tcPr>
            <w:tcW w:w="2075" w:type="dxa"/>
            <w:gridSpan w:val="3"/>
            <w:tcBorders>
              <w:left w:val="single" w:sz="4" w:space="0" w:color="auto"/>
            </w:tcBorders>
            <w:shd w:val="clear" w:color="auto" w:fill="D9D9D9"/>
            <w:tcMar>
              <w:left w:w="57" w:type="dxa"/>
              <w:right w:w="57" w:type="dxa"/>
            </w:tcMar>
          </w:tcPr>
          <w:p w14:paraId="3037943F"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7621" w:type="dxa"/>
            <w:gridSpan w:val="10"/>
            <w:tcBorders>
              <w:top w:val="single" w:sz="4" w:space="0" w:color="auto"/>
              <w:left w:val="single" w:sz="4" w:space="0" w:color="auto"/>
            </w:tcBorders>
            <w:shd w:val="clear" w:color="auto" w:fill="D9D9D9"/>
            <w:tcMar>
              <w:left w:w="57" w:type="dxa"/>
              <w:right w:w="57" w:type="dxa"/>
            </w:tcMar>
          </w:tcPr>
          <w:p w14:paraId="5F3F0D4D"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Liquid</w:t>
            </w:r>
          </w:p>
        </w:tc>
      </w:tr>
      <w:tr w:rsidR="00717532" w:rsidRPr="003C0826" w14:paraId="3440B95E" w14:textId="77777777" w:rsidTr="00CB5A4D">
        <w:tc>
          <w:tcPr>
            <w:tcW w:w="691" w:type="dxa"/>
            <w:tcBorders>
              <w:left w:val="single" w:sz="4" w:space="0" w:color="auto"/>
            </w:tcBorders>
            <w:shd w:val="clear" w:color="auto" w:fill="D9D9D9"/>
            <w:tcMar>
              <w:left w:w="57" w:type="dxa"/>
              <w:right w:w="57" w:type="dxa"/>
            </w:tcMar>
          </w:tcPr>
          <w:p w14:paraId="1BC292FE"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128DE162"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121231" w:rsidRPr="002E2F0D">
              <w:rPr>
                <w:sz w:val="20"/>
                <w:szCs w:val="20"/>
                <w:lang w:val="en-GB"/>
              </w:rPr>
              <w:t>kPa</w:t>
            </w:r>
            <w:r w:rsidRPr="002E2F0D">
              <w:rPr>
                <w:color w:val="000000"/>
                <w:sz w:val="18"/>
                <w:szCs w:val="18"/>
                <w:lang w:val="en-GB"/>
              </w:rPr>
              <w:t>]</w:t>
            </w:r>
          </w:p>
        </w:tc>
        <w:tc>
          <w:tcPr>
            <w:tcW w:w="692" w:type="dxa"/>
            <w:shd w:val="clear" w:color="auto" w:fill="D9D9D9"/>
            <w:tcMar>
              <w:left w:w="57" w:type="dxa"/>
              <w:right w:w="57" w:type="dxa"/>
            </w:tcMar>
          </w:tcPr>
          <w:p w14:paraId="680C2E89"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366237FA"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692" w:type="dxa"/>
            <w:shd w:val="clear" w:color="auto" w:fill="D9D9D9"/>
            <w:tcMar>
              <w:left w:w="57" w:type="dxa"/>
              <w:right w:w="57" w:type="dxa"/>
            </w:tcMar>
          </w:tcPr>
          <w:p w14:paraId="710A5579"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347DF320"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60" w:type="dxa"/>
            <w:shd w:val="clear" w:color="auto" w:fill="D9D9D9"/>
            <w:tcMar>
              <w:left w:w="57" w:type="dxa"/>
              <w:right w:w="57" w:type="dxa"/>
            </w:tcMar>
          </w:tcPr>
          <w:p w14:paraId="5EE4E951" w14:textId="77777777" w:rsidR="009C74B3" w:rsidRPr="002E2F0D" w:rsidRDefault="009C74B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0ED7A856"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/min]</w:t>
            </w:r>
          </w:p>
        </w:tc>
        <w:tc>
          <w:tcPr>
            <w:tcW w:w="709" w:type="dxa"/>
            <w:shd w:val="clear" w:color="auto" w:fill="D9D9D9"/>
            <w:tcMar>
              <w:left w:w="57" w:type="dxa"/>
              <w:right w:w="57" w:type="dxa"/>
            </w:tcMar>
          </w:tcPr>
          <w:p w14:paraId="0261B1E7"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78F2A968"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[°C]</w:t>
            </w:r>
          </w:p>
        </w:tc>
        <w:tc>
          <w:tcPr>
            <w:tcW w:w="709" w:type="dxa"/>
            <w:shd w:val="clear" w:color="auto" w:fill="D9D9D9"/>
            <w:tcMar>
              <w:left w:w="57" w:type="dxa"/>
              <w:right w:w="57" w:type="dxa"/>
            </w:tcMar>
          </w:tcPr>
          <w:p w14:paraId="1059E75C"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640D601A"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121231" w:rsidRPr="002E2F0D">
              <w:rPr>
                <w:sz w:val="20"/>
                <w:szCs w:val="20"/>
                <w:lang w:val="en-GB"/>
              </w:rPr>
              <w:t>kPa</w:t>
            </w:r>
            <w:r w:rsidRPr="002E2F0D">
              <w:rPr>
                <w:color w:val="000000"/>
                <w:sz w:val="18"/>
                <w:szCs w:val="18"/>
                <w:lang w:val="en-GB"/>
              </w:rPr>
              <w:t>]</w:t>
            </w:r>
          </w:p>
        </w:tc>
        <w:tc>
          <w:tcPr>
            <w:tcW w:w="709" w:type="dxa"/>
            <w:shd w:val="clear" w:color="auto" w:fill="D9D9D9"/>
            <w:tcMar>
              <w:left w:w="57" w:type="dxa"/>
              <w:right w:w="57" w:type="dxa"/>
            </w:tcMar>
          </w:tcPr>
          <w:p w14:paraId="702CC1AC"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000EE9D6"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572D5E14" w14:textId="77777777" w:rsidR="009C74B3" w:rsidRPr="002E2F0D" w:rsidRDefault="009C74B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027F0CF9"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5F215631"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1CF47650"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696BA3BE" w14:textId="77777777" w:rsidR="009C74B3" w:rsidRPr="002E2F0D" w:rsidRDefault="009C74B3" w:rsidP="00CB5A4D">
            <w:pPr>
              <w:spacing w:before="60" w:after="60"/>
              <w:jc w:val="center"/>
              <w:rPr>
                <w:i/>
                <w:color w:val="000000"/>
                <w:sz w:val="18"/>
                <w:szCs w:val="18"/>
                <w:lang w:val="en-GB"/>
              </w:rPr>
            </w:pPr>
            <w:r w:rsidRPr="002E2F0D">
              <w:rPr>
                <w:i/>
                <w:color w:val="000000"/>
                <w:sz w:val="18"/>
                <w:szCs w:val="18"/>
                <w:lang w:val="en-GB"/>
              </w:rPr>
              <w:t>E</w:t>
            </w:r>
          </w:p>
          <w:p w14:paraId="61759134"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w:t>
            </w:r>
          </w:p>
        </w:tc>
        <w:tc>
          <w:tcPr>
            <w:tcW w:w="1190" w:type="dxa"/>
            <w:gridSpan w:val="2"/>
            <w:shd w:val="clear" w:color="auto" w:fill="D9D9D9"/>
            <w:tcMar>
              <w:left w:w="57" w:type="dxa"/>
              <w:right w:w="57" w:type="dxa"/>
            </w:tcMar>
          </w:tcPr>
          <w:p w14:paraId="76506848"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in</w:t>
            </w:r>
          </w:p>
          <w:p w14:paraId="05BD7DAF"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liquid</w:t>
            </w:r>
          </w:p>
          <w:p w14:paraId="518B48DD"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67771927"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sep.</w:t>
            </w:r>
          </w:p>
          <w:p w14:paraId="5F0CE953"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shut off</w:t>
            </w:r>
          </w:p>
          <w:p w14:paraId="0D5FEE2C"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[Yes/no]</w:t>
            </w:r>
          </w:p>
        </w:tc>
      </w:tr>
      <w:tr w:rsidR="00717532" w:rsidRPr="002E2F0D" w14:paraId="17C6AB43" w14:textId="77777777" w:rsidTr="00CB5A4D">
        <w:tc>
          <w:tcPr>
            <w:tcW w:w="691" w:type="dxa"/>
            <w:tcMar>
              <w:left w:w="57" w:type="dxa"/>
              <w:right w:w="57" w:type="dxa"/>
            </w:tcMar>
          </w:tcPr>
          <w:p w14:paraId="32142B82"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4AD5E455"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0AA55D02"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0</w:t>
            </w:r>
          </w:p>
        </w:tc>
        <w:tc>
          <w:tcPr>
            <w:tcW w:w="760" w:type="dxa"/>
            <w:tcMar>
              <w:left w:w="57" w:type="dxa"/>
              <w:right w:w="57" w:type="dxa"/>
            </w:tcMar>
          </w:tcPr>
          <w:p w14:paraId="04EDDE30"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34717D5A"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00E2BC18"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15568265"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32D50D79"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3272A374" w14:textId="77777777" w:rsidR="009C74B3" w:rsidRPr="002E2F0D" w:rsidRDefault="009C74B3" w:rsidP="00CB5A4D">
            <w:pPr>
              <w:spacing w:before="60" w:after="60"/>
              <w:jc w:val="center"/>
              <w:rPr>
                <w:color w:val="000000"/>
                <w:sz w:val="18"/>
                <w:szCs w:val="18"/>
                <w:lang w:val="en-GB"/>
              </w:rPr>
            </w:pPr>
          </w:p>
        </w:tc>
        <w:tc>
          <w:tcPr>
            <w:tcW w:w="709" w:type="dxa"/>
            <w:tcMar>
              <w:left w:w="57" w:type="dxa"/>
              <w:right w:w="57" w:type="dxa"/>
            </w:tcMar>
          </w:tcPr>
          <w:p w14:paraId="72F555B8" w14:textId="77777777" w:rsidR="009C74B3" w:rsidRPr="002E2F0D" w:rsidRDefault="009C74B3" w:rsidP="00CB5A4D">
            <w:pPr>
              <w:spacing w:before="60" w:after="60"/>
              <w:jc w:val="center"/>
              <w:rPr>
                <w:color w:val="000000"/>
                <w:sz w:val="18"/>
                <w:szCs w:val="18"/>
                <w:lang w:val="en-GB"/>
              </w:rPr>
            </w:pPr>
          </w:p>
        </w:tc>
        <w:tc>
          <w:tcPr>
            <w:tcW w:w="1190" w:type="dxa"/>
            <w:gridSpan w:val="2"/>
            <w:tcMar>
              <w:left w:w="57" w:type="dxa"/>
              <w:right w:w="57" w:type="dxa"/>
            </w:tcMar>
          </w:tcPr>
          <w:p w14:paraId="48E65B5B" w14:textId="77777777" w:rsidR="009C74B3" w:rsidRPr="002E2F0D" w:rsidRDefault="009C74B3" w:rsidP="00CB5A4D">
            <w:pPr>
              <w:spacing w:before="60" w:after="60"/>
              <w:jc w:val="center"/>
              <w:rPr>
                <w:color w:val="000000"/>
                <w:sz w:val="18"/>
                <w:szCs w:val="18"/>
                <w:lang w:val="en-GB"/>
              </w:rPr>
            </w:pPr>
          </w:p>
        </w:tc>
        <w:tc>
          <w:tcPr>
            <w:tcW w:w="1417" w:type="dxa"/>
            <w:tcMar>
              <w:left w:w="57" w:type="dxa"/>
              <w:right w:w="57" w:type="dxa"/>
            </w:tcMar>
          </w:tcPr>
          <w:p w14:paraId="484B9CAE" w14:textId="77777777" w:rsidR="009C74B3" w:rsidRPr="002E2F0D" w:rsidRDefault="009C74B3" w:rsidP="00CB5A4D">
            <w:pPr>
              <w:spacing w:before="60" w:after="60"/>
              <w:jc w:val="center"/>
              <w:rPr>
                <w:color w:val="000000"/>
                <w:sz w:val="18"/>
                <w:szCs w:val="18"/>
                <w:lang w:val="en-GB"/>
              </w:rPr>
            </w:pPr>
          </w:p>
        </w:tc>
      </w:tr>
    </w:tbl>
    <w:p w14:paraId="3BA4D9F8" w14:textId="77777777" w:rsidR="009C74B3" w:rsidRDefault="009C74B3" w:rsidP="009C74B3">
      <w:pPr>
        <w:rPr>
          <w:color w:val="000000"/>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0E8DFB4" w14:textId="77777777" w:rsidTr="000A0B79">
        <w:trPr>
          <w:cantSplit/>
          <w:trHeight w:val="325"/>
        </w:trPr>
        <w:tc>
          <w:tcPr>
            <w:tcW w:w="1259" w:type="dxa"/>
            <w:tcBorders>
              <w:bottom w:val="single" w:sz="6" w:space="0" w:color="auto"/>
            </w:tcBorders>
            <w:vAlign w:val="center"/>
          </w:tcPr>
          <w:p w14:paraId="3E4AD483"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1D6E2C9" w14:textId="77777777" w:rsidTr="000A0B79">
              <w:tc>
                <w:tcPr>
                  <w:tcW w:w="518" w:type="dxa"/>
                </w:tcPr>
                <w:p w14:paraId="57C7822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1BD7EBFB"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584B44E"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F05F00D" w14:textId="77777777" w:rsidR="00F47107" w:rsidRPr="002E2F0D" w:rsidRDefault="00F47107" w:rsidP="000A0B79">
                  <w:pPr>
                    <w:spacing w:before="4" w:after="4"/>
                    <w:jc w:val="center"/>
                    <w:rPr>
                      <w:bCs/>
                      <w:lang w:val="en-GB"/>
                    </w:rPr>
                  </w:pPr>
                  <w:r w:rsidRPr="002E2F0D">
                    <w:rPr>
                      <w:bCs/>
                      <w:lang w:val="en-GB"/>
                    </w:rPr>
                    <w:t>No</w:t>
                  </w:r>
                </w:p>
              </w:tc>
            </w:tr>
          </w:tbl>
          <w:p w14:paraId="5BC71E79" w14:textId="77777777" w:rsidR="00F47107" w:rsidRPr="002E2F0D" w:rsidRDefault="00F47107" w:rsidP="000A0B79">
            <w:pPr>
              <w:spacing w:before="4" w:after="4"/>
              <w:jc w:val="center"/>
              <w:rPr>
                <w:bCs/>
                <w:lang w:val="en-GB"/>
              </w:rPr>
            </w:pPr>
          </w:p>
        </w:tc>
      </w:tr>
    </w:tbl>
    <w:p w14:paraId="00DAA468" w14:textId="77777777" w:rsidR="00F47107" w:rsidRDefault="00F47107" w:rsidP="009C74B3">
      <w:pPr>
        <w:rPr>
          <w:color w:val="000000"/>
          <w:sz w:val="18"/>
          <w:szCs w:val="18"/>
          <w:lang w:val="en-GB"/>
        </w:rPr>
      </w:pPr>
    </w:p>
    <w:p w14:paraId="5EE1DD1B" w14:textId="77777777" w:rsidR="00D8633E" w:rsidRDefault="00D8633E" w:rsidP="00FC3430">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9EC4A69" w14:textId="77777777" w:rsidR="00D8633E" w:rsidRDefault="00D8633E" w:rsidP="00FC3430">
      <w:pPr>
        <w:pStyle w:val="BodyText3"/>
        <w:spacing w:before="0" w:after="0"/>
        <w:jc w:val="left"/>
        <w:rPr>
          <w:rFonts w:ascii="Times New Roman" w:hAnsi="Times New Roman"/>
          <w:sz w:val="20"/>
          <w:lang w:val="en-GB"/>
        </w:rPr>
      </w:pPr>
    </w:p>
    <w:p w14:paraId="18EF5119" w14:textId="77777777" w:rsidR="00D8633E" w:rsidRDefault="00D8633E" w:rsidP="00FC3430">
      <w:pPr>
        <w:pStyle w:val="BodyText3"/>
        <w:spacing w:before="0" w:after="0"/>
        <w:jc w:val="left"/>
        <w:rPr>
          <w:rFonts w:ascii="Times New Roman" w:hAnsi="Times New Roman"/>
          <w:sz w:val="20"/>
          <w:lang w:val="en-GB"/>
        </w:rPr>
      </w:pPr>
    </w:p>
    <w:p w14:paraId="3006F357" w14:textId="77777777" w:rsidR="00D8633E" w:rsidRDefault="00D8633E" w:rsidP="00FC3430">
      <w:pPr>
        <w:pStyle w:val="BodyText3"/>
        <w:spacing w:before="0" w:after="0"/>
        <w:jc w:val="left"/>
        <w:rPr>
          <w:rFonts w:ascii="Times New Roman" w:hAnsi="Times New Roman"/>
          <w:sz w:val="20"/>
          <w:lang w:val="en-GB"/>
        </w:rPr>
      </w:pPr>
    </w:p>
    <w:p w14:paraId="15B2207B" w14:textId="77777777" w:rsidR="00D8633E" w:rsidRDefault="00D8633E" w:rsidP="00FC3430">
      <w:pPr>
        <w:pStyle w:val="BodyText3"/>
        <w:spacing w:before="0" w:after="0"/>
        <w:jc w:val="left"/>
        <w:rPr>
          <w:rFonts w:ascii="Times New Roman" w:hAnsi="Times New Roman"/>
          <w:sz w:val="20"/>
          <w:lang w:val="en-GB"/>
        </w:rPr>
      </w:pPr>
    </w:p>
    <w:p w14:paraId="6D94DA49" w14:textId="77777777" w:rsidR="00D8633E" w:rsidRDefault="00D8633E" w:rsidP="00FC3430">
      <w:pPr>
        <w:pStyle w:val="BodyText3"/>
        <w:spacing w:before="0" w:after="0"/>
        <w:jc w:val="left"/>
        <w:rPr>
          <w:rFonts w:ascii="Times New Roman" w:hAnsi="Times New Roman"/>
          <w:sz w:val="20"/>
          <w:lang w:val="en-GB"/>
        </w:rPr>
      </w:pPr>
    </w:p>
    <w:p w14:paraId="028706ED" w14:textId="77777777" w:rsidR="00D8633E" w:rsidRDefault="00D8633E" w:rsidP="00FC3430">
      <w:pPr>
        <w:pStyle w:val="BodyText3"/>
        <w:spacing w:before="0" w:after="0"/>
        <w:jc w:val="left"/>
        <w:rPr>
          <w:rFonts w:ascii="Times New Roman" w:hAnsi="Times New Roman"/>
          <w:sz w:val="20"/>
          <w:lang w:val="en-GB"/>
        </w:rPr>
      </w:pPr>
    </w:p>
    <w:p w14:paraId="112174DD" w14:textId="77777777" w:rsidR="00D8633E" w:rsidRDefault="00D8633E" w:rsidP="00FC3430">
      <w:pPr>
        <w:pStyle w:val="BodyText3"/>
        <w:spacing w:before="0" w:after="0"/>
        <w:jc w:val="left"/>
        <w:rPr>
          <w:rFonts w:ascii="Times New Roman" w:hAnsi="Times New Roman"/>
          <w:sz w:val="20"/>
          <w:lang w:val="en-GB"/>
        </w:rPr>
      </w:pPr>
    </w:p>
    <w:p w14:paraId="4B8CEFB2" w14:textId="77777777" w:rsidR="00D8633E" w:rsidRDefault="00D8633E" w:rsidP="00FC3430">
      <w:pPr>
        <w:pStyle w:val="BodyText3"/>
        <w:spacing w:before="0" w:after="0"/>
        <w:jc w:val="left"/>
        <w:rPr>
          <w:rFonts w:ascii="Times New Roman" w:hAnsi="Times New Roman"/>
          <w:sz w:val="20"/>
          <w:lang w:val="en-GB"/>
        </w:rPr>
      </w:pPr>
    </w:p>
    <w:p w14:paraId="78D44CFD" w14:textId="77777777" w:rsidR="00D8633E" w:rsidRDefault="00D8633E" w:rsidP="00FC3430">
      <w:pPr>
        <w:pStyle w:val="BodyText3"/>
        <w:spacing w:before="0" w:after="0"/>
        <w:jc w:val="left"/>
        <w:rPr>
          <w:rFonts w:ascii="Times New Roman" w:hAnsi="Times New Roman"/>
          <w:sz w:val="20"/>
          <w:lang w:val="en-GB"/>
        </w:rPr>
      </w:pPr>
    </w:p>
    <w:p w14:paraId="039A7123" w14:textId="77777777" w:rsidR="00D8633E" w:rsidRDefault="00D8633E" w:rsidP="00FC3430">
      <w:pPr>
        <w:pStyle w:val="BodyText3"/>
        <w:spacing w:before="0" w:after="0"/>
        <w:jc w:val="left"/>
        <w:rPr>
          <w:rFonts w:ascii="Times New Roman" w:hAnsi="Times New Roman"/>
          <w:sz w:val="20"/>
          <w:lang w:val="en-GB"/>
        </w:rPr>
      </w:pPr>
    </w:p>
    <w:p w14:paraId="56F2FC7E" w14:textId="77777777" w:rsidR="00FC3430" w:rsidRPr="002E2F0D" w:rsidRDefault="00C31A14" w:rsidP="00FC3430">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FC3430" w:rsidRPr="002E2F0D">
        <w:rPr>
          <w:rFonts w:ascii="Times New Roman" w:hAnsi="Times New Roman"/>
          <w:sz w:val="20"/>
          <w:lang w:val="en-GB"/>
        </w:rPr>
        <w:t>:</w:t>
      </w:r>
      <w:r w:rsidR="00FC3430" w:rsidRPr="002E2F0D">
        <w:rPr>
          <w:rFonts w:ascii="Times New Roman" w:hAnsi="Times New Roman"/>
          <w:sz w:val="20"/>
          <w:lang w:val="en-GB"/>
        </w:rPr>
        <w:tab/>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i</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s</w:t>
      </w:r>
      <w:r w:rsidR="00FC3430" w:rsidRPr="002E2F0D">
        <w:rPr>
          <w:rFonts w:ascii="Times New Roman" w:hAnsi="Times New Roman"/>
          <w:sz w:val="20"/>
          <w:lang w:val="en-GB"/>
        </w:rPr>
        <w:t xml:space="preserve"> may be replaced by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n</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r</w:t>
      </w:r>
      <w:r w:rsidR="00FC3430" w:rsidRPr="002E2F0D">
        <w:rPr>
          <w:rFonts w:ascii="Times New Roman" w:hAnsi="Times New Roman"/>
          <w:sz w:val="20"/>
          <w:lang w:val="en-GB"/>
        </w:rPr>
        <w:t>, if appropriate.</w:t>
      </w:r>
    </w:p>
    <w:p w14:paraId="42CD5121" w14:textId="77777777" w:rsidR="00FC3430" w:rsidRPr="002E2F0D" w:rsidRDefault="00FC3430" w:rsidP="00FC3430">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243C467D" w14:textId="77777777" w:rsidTr="00CB5A4D">
        <w:tc>
          <w:tcPr>
            <w:tcW w:w="1242" w:type="dxa"/>
          </w:tcPr>
          <w:p w14:paraId="59AE334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AF2384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965136C"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05A6C8B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A6FBE7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5BEAEA3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E274984"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245C6FB" w14:textId="77777777" w:rsidTr="00CB5A4D">
        <w:tc>
          <w:tcPr>
            <w:tcW w:w="1242" w:type="dxa"/>
          </w:tcPr>
          <w:p w14:paraId="3768F4B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5080D90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A121B5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3AF8484"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F7B808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FFE0325"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ECB8F5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0271A497" w14:textId="77777777" w:rsidTr="00CB5A4D">
        <w:tc>
          <w:tcPr>
            <w:tcW w:w="1242" w:type="dxa"/>
          </w:tcPr>
          <w:p w14:paraId="59EF59A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E4E7C82"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40B6D3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356945E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2AB528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218929C8"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614AE5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1B13702C" w14:textId="77777777" w:rsidTr="00CB5A4D">
        <w:tc>
          <w:tcPr>
            <w:tcW w:w="1242" w:type="dxa"/>
          </w:tcPr>
          <w:p w14:paraId="5CC3EBE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33ED05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BCBAA5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 xml:space="preserve">kPa </w:t>
            </w:r>
            <w:r w:rsidRPr="002E2F0D">
              <w:rPr>
                <w:rFonts w:ascii="Times New Roman" w:hAnsi="Times New Roman"/>
                <w:sz w:val="20"/>
                <w:vertAlign w:val="superscript"/>
                <w:lang w:val="en-GB"/>
              </w:rPr>
              <w:t>-1</w:t>
            </w:r>
          </w:p>
        </w:tc>
        <w:tc>
          <w:tcPr>
            <w:tcW w:w="567" w:type="dxa"/>
          </w:tcPr>
          <w:p w14:paraId="4F53AF4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8788D5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23D2115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CEF8022" w14:textId="77777777" w:rsidR="00B21D17"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747C8837" w14:textId="77777777" w:rsidTr="00CB5A4D">
        <w:tc>
          <w:tcPr>
            <w:tcW w:w="1242" w:type="dxa"/>
          </w:tcPr>
          <w:p w14:paraId="53C2F6F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7989374C"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01B491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1CF88D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1C079C4"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700C24C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CEABDB5" w14:textId="77777777" w:rsidR="00B21D17" w:rsidRPr="002E2F0D" w:rsidRDefault="00B21D17" w:rsidP="00CB5A4D">
            <w:pPr>
              <w:pStyle w:val="BodyText3"/>
              <w:spacing w:before="0" w:after="0"/>
              <w:jc w:val="left"/>
              <w:rPr>
                <w:rFonts w:ascii="Times New Roman" w:hAnsi="Times New Roman"/>
                <w:sz w:val="20"/>
                <w:lang w:val="en-GB"/>
              </w:rPr>
            </w:pPr>
          </w:p>
        </w:tc>
      </w:tr>
    </w:tbl>
    <w:p w14:paraId="5967888D" w14:textId="77777777" w:rsidR="008A71E3" w:rsidRDefault="001B2D30" w:rsidP="00D00FBB">
      <w:pPr>
        <w:pStyle w:val="Heading3"/>
      </w:pPr>
      <w:r w:rsidRPr="002E2F0D">
        <w:rPr>
          <w:sz w:val="18"/>
          <w:szCs w:val="18"/>
        </w:rPr>
        <w:br w:type="page"/>
      </w:r>
      <w:bookmarkStart w:id="346" w:name="_Toc11661323"/>
      <w:bookmarkStart w:id="347" w:name="_Toc12017064"/>
      <w:r w:rsidR="00311C59" w:rsidRPr="002E2F0D">
        <w:lastRenderedPageBreak/>
        <w:t>F.6</w:t>
      </w:r>
      <w:r w:rsidR="00A37283" w:rsidRPr="002E2F0D">
        <w:t>.3</w:t>
      </w:r>
      <w:r w:rsidR="00A37283" w:rsidRPr="002E2F0D">
        <w:tab/>
        <w:t>Special gas extractor not indended for road tankers</w:t>
      </w:r>
      <w:r w:rsidR="00A37283" w:rsidRPr="002E2F0D">
        <w:rPr>
          <w:sz w:val="18"/>
          <w:szCs w:val="18"/>
        </w:rPr>
        <w:t xml:space="preserve"> </w:t>
      </w:r>
      <w:r w:rsidR="00A37283" w:rsidRPr="002E2F0D">
        <w:t>(R 117-2</w:t>
      </w:r>
      <w:r w:rsidR="004268E5" w:rsidRPr="002E2F0D">
        <w:t xml:space="preserve">, </w:t>
      </w:r>
      <w:r w:rsidR="001B4B49">
        <w:t>7.2.1.3)</w:t>
      </w:r>
      <w:bookmarkEnd w:id="346"/>
      <w:bookmarkEnd w:id="347"/>
    </w:p>
    <w:p w14:paraId="7650D4DA" w14:textId="7E8542FB" w:rsidR="00A37283" w:rsidRPr="002E2F0D" w:rsidRDefault="00A37283">
      <w:pPr>
        <w:rPr>
          <w:sz w:val="18"/>
          <w:szCs w:val="18"/>
          <w:lang w:val="en-GB"/>
        </w:rPr>
      </w:pPr>
    </w:p>
    <w:p w14:paraId="1602A0F0" w14:textId="77777777" w:rsidR="008C2644" w:rsidRPr="002E2F0D" w:rsidRDefault="008C2644" w:rsidP="008C2644">
      <w:pPr>
        <w:rPr>
          <w:sz w:val="20"/>
          <w:szCs w:val="20"/>
          <w:lang w:val="en-GB"/>
        </w:rPr>
      </w:pPr>
      <w:r w:rsidRPr="002E2F0D">
        <w:rPr>
          <w:sz w:val="20"/>
          <w:szCs w:val="20"/>
          <w:lang w:val="en-GB"/>
        </w:rPr>
        <w:tab/>
        <w:t xml:space="preserve">Test on gas separator function: see test report </w:t>
      </w:r>
      <w:r w:rsidR="008A0AAF" w:rsidRPr="002E2F0D">
        <w:rPr>
          <w:sz w:val="20"/>
          <w:szCs w:val="20"/>
          <w:lang w:val="en-GB"/>
        </w:rPr>
        <w:t>format</w:t>
      </w:r>
      <w:r w:rsidRPr="002E2F0D">
        <w:rPr>
          <w:sz w:val="20"/>
          <w:szCs w:val="20"/>
          <w:lang w:val="en-GB"/>
        </w:rPr>
        <w:t xml:space="preserve"> </w:t>
      </w:r>
      <w:r w:rsidR="00974CBB" w:rsidRPr="002E2F0D">
        <w:rPr>
          <w:sz w:val="20"/>
          <w:szCs w:val="20"/>
          <w:lang w:val="en-GB"/>
        </w:rPr>
        <w:t>F.6</w:t>
      </w:r>
      <w:r w:rsidRPr="002E2F0D">
        <w:rPr>
          <w:sz w:val="20"/>
          <w:szCs w:val="20"/>
          <w:lang w:val="en-GB"/>
        </w:rPr>
        <w:t>.1</w:t>
      </w:r>
    </w:p>
    <w:p w14:paraId="7DE4E6D5" w14:textId="77777777" w:rsidR="008C2644" w:rsidRPr="002E2F0D" w:rsidRDefault="008C2644" w:rsidP="008C2644">
      <w:pPr>
        <w:rPr>
          <w:sz w:val="20"/>
          <w:szCs w:val="20"/>
          <w:lang w:val="en-GB"/>
        </w:rPr>
      </w:pPr>
      <w:r w:rsidRPr="002E2F0D">
        <w:rPr>
          <w:sz w:val="20"/>
          <w:szCs w:val="20"/>
          <w:lang w:val="en-GB"/>
        </w:rPr>
        <w:tab/>
        <w:t xml:space="preserve">Test on gas extractor function: see test report </w:t>
      </w:r>
      <w:r w:rsidR="008A0AAF" w:rsidRPr="002E2F0D">
        <w:rPr>
          <w:sz w:val="20"/>
          <w:szCs w:val="20"/>
          <w:lang w:val="en-GB"/>
        </w:rPr>
        <w:t>format</w:t>
      </w:r>
      <w:r w:rsidRPr="002E2F0D">
        <w:rPr>
          <w:sz w:val="20"/>
          <w:szCs w:val="20"/>
          <w:lang w:val="en-GB"/>
        </w:rPr>
        <w:t xml:space="preserve"> </w:t>
      </w:r>
      <w:r w:rsidR="00974CBB" w:rsidRPr="002E2F0D">
        <w:rPr>
          <w:sz w:val="20"/>
          <w:szCs w:val="20"/>
          <w:lang w:val="en-GB"/>
        </w:rPr>
        <w:t>F.6</w:t>
      </w:r>
      <w:r w:rsidRPr="002E2F0D">
        <w:rPr>
          <w:sz w:val="20"/>
          <w:szCs w:val="20"/>
          <w:lang w:val="en-GB"/>
        </w:rPr>
        <w:t>.2</w:t>
      </w:r>
    </w:p>
    <w:p w14:paraId="51787CCD" w14:textId="77777777" w:rsidR="00CB4658" w:rsidRPr="002E2F0D" w:rsidRDefault="00CB4658">
      <w:pPr>
        <w:rPr>
          <w:rFonts w:ascii="Arial" w:hAnsi="Arial" w:cs="Arial"/>
          <w:b/>
          <w:lang w:val="en-GB"/>
        </w:rPr>
      </w:pPr>
    </w:p>
    <w:p w14:paraId="1A587A20" w14:textId="77777777" w:rsidR="008A71E3" w:rsidRDefault="00311C59" w:rsidP="00D00FBB">
      <w:pPr>
        <w:pStyle w:val="Heading3"/>
      </w:pPr>
      <w:bookmarkStart w:id="348" w:name="_Toc11661324"/>
      <w:bookmarkStart w:id="349" w:name="_Toc12017065"/>
      <w:r w:rsidRPr="002E2F0D">
        <w:t>F.6</w:t>
      </w:r>
      <w:r w:rsidR="00CB4658" w:rsidRPr="002E2F0D">
        <w:t>.4</w:t>
      </w:r>
      <w:r w:rsidR="00CB4658" w:rsidRPr="002E2F0D">
        <w:tab/>
        <w:t>Special gas extractor indended for road tankers</w:t>
      </w:r>
      <w:r w:rsidR="00CB4658" w:rsidRPr="002E2F0D">
        <w:rPr>
          <w:sz w:val="18"/>
          <w:szCs w:val="18"/>
        </w:rPr>
        <w:t xml:space="preserve"> </w:t>
      </w:r>
      <w:r w:rsidR="00CB4658" w:rsidRPr="002E2F0D">
        <w:t>(R 117-2</w:t>
      </w:r>
      <w:r w:rsidR="004268E5" w:rsidRPr="002E2F0D">
        <w:t xml:space="preserve">, </w:t>
      </w:r>
      <w:r w:rsidR="00E40EF3">
        <w:t>7.2.1.4)</w:t>
      </w:r>
      <w:bookmarkEnd w:id="348"/>
      <w:bookmarkEnd w:id="349"/>
    </w:p>
    <w:p w14:paraId="64338CE6" w14:textId="73EE5C51" w:rsidR="00CB4658" w:rsidRPr="002E2F0D" w:rsidRDefault="00311C59" w:rsidP="005B4391">
      <w:pPr>
        <w:pStyle w:val="Heading4"/>
      </w:pPr>
      <w:r w:rsidRPr="002E2F0D">
        <w:t>F.6</w:t>
      </w:r>
      <w:r w:rsidR="00CB4658" w:rsidRPr="002E2F0D">
        <w:t>.4.1</w:t>
      </w:r>
      <w:r w:rsidR="00CB4658" w:rsidRPr="002E2F0D">
        <w:tab/>
        <w:t>Residual discharge test from the supply tank (R 117-2</w:t>
      </w:r>
      <w:r w:rsidR="004268E5" w:rsidRPr="002E2F0D">
        <w:t xml:space="preserve">, </w:t>
      </w:r>
      <w:r w:rsidR="00E40EF3">
        <w:t xml:space="preserve">7.2.1.4.1) </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EF1A606" w14:textId="77777777" w:rsidTr="00CB5A4D">
        <w:tc>
          <w:tcPr>
            <w:tcW w:w="1668" w:type="dxa"/>
          </w:tcPr>
          <w:p w14:paraId="28B15003" w14:textId="77777777" w:rsidR="00E35B5E" w:rsidRPr="002E2F0D" w:rsidRDefault="00E35B5E" w:rsidP="00CB5A4D">
            <w:pPr>
              <w:rPr>
                <w:sz w:val="20"/>
                <w:szCs w:val="20"/>
                <w:lang w:val="en-GB"/>
              </w:rPr>
            </w:pPr>
            <w:r w:rsidRPr="002E2F0D">
              <w:rPr>
                <w:sz w:val="20"/>
                <w:szCs w:val="20"/>
                <w:lang w:val="en-GB"/>
              </w:rPr>
              <w:t>Application no.:</w:t>
            </w:r>
          </w:p>
        </w:tc>
        <w:tc>
          <w:tcPr>
            <w:tcW w:w="2693" w:type="dxa"/>
          </w:tcPr>
          <w:p w14:paraId="3557519E" w14:textId="77777777" w:rsidR="00E35B5E" w:rsidRPr="002E2F0D" w:rsidRDefault="00E35B5E" w:rsidP="00CB5A4D">
            <w:pPr>
              <w:rPr>
                <w:sz w:val="20"/>
                <w:szCs w:val="20"/>
                <w:lang w:val="en-GB"/>
              </w:rPr>
            </w:pPr>
          </w:p>
        </w:tc>
        <w:tc>
          <w:tcPr>
            <w:tcW w:w="283" w:type="dxa"/>
          </w:tcPr>
          <w:p w14:paraId="71E2DBA9" w14:textId="77777777" w:rsidR="00E35B5E" w:rsidRPr="002E2F0D" w:rsidRDefault="00E35B5E" w:rsidP="00CB5A4D">
            <w:pPr>
              <w:rPr>
                <w:sz w:val="20"/>
                <w:szCs w:val="20"/>
                <w:lang w:val="en-GB"/>
              </w:rPr>
            </w:pPr>
          </w:p>
        </w:tc>
        <w:tc>
          <w:tcPr>
            <w:tcW w:w="2268" w:type="dxa"/>
          </w:tcPr>
          <w:p w14:paraId="2711C441" w14:textId="77777777" w:rsidR="00E35B5E" w:rsidRPr="002E2F0D" w:rsidRDefault="00E35B5E" w:rsidP="00CB5A4D">
            <w:pPr>
              <w:rPr>
                <w:sz w:val="20"/>
                <w:szCs w:val="20"/>
                <w:lang w:val="en-GB"/>
              </w:rPr>
            </w:pPr>
          </w:p>
        </w:tc>
        <w:tc>
          <w:tcPr>
            <w:tcW w:w="2300" w:type="dxa"/>
            <w:gridSpan w:val="3"/>
          </w:tcPr>
          <w:p w14:paraId="6FA2ADC7" w14:textId="77777777" w:rsidR="00E35B5E" w:rsidRPr="002E2F0D" w:rsidRDefault="00E35B5E" w:rsidP="00CB5A4D">
            <w:pPr>
              <w:rPr>
                <w:sz w:val="20"/>
                <w:szCs w:val="20"/>
                <w:lang w:val="en-GB"/>
              </w:rPr>
            </w:pPr>
            <w:r w:rsidRPr="002E2F0D">
              <w:rPr>
                <w:sz w:val="20"/>
                <w:szCs w:val="20"/>
                <w:lang w:val="en-GB"/>
              </w:rPr>
              <w:t>Ambient conditions</w:t>
            </w:r>
          </w:p>
        </w:tc>
      </w:tr>
      <w:tr w:rsidR="00717532" w:rsidRPr="002E2F0D" w14:paraId="208399E7" w14:textId="77777777" w:rsidTr="00CB5A4D">
        <w:tc>
          <w:tcPr>
            <w:tcW w:w="1668" w:type="dxa"/>
          </w:tcPr>
          <w:p w14:paraId="277B2267" w14:textId="77777777" w:rsidR="00E35B5E" w:rsidRPr="002E2F0D" w:rsidRDefault="00E35B5E" w:rsidP="00CB5A4D">
            <w:pPr>
              <w:rPr>
                <w:sz w:val="20"/>
                <w:szCs w:val="20"/>
                <w:lang w:val="en-GB"/>
              </w:rPr>
            </w:pPr>
            <w:r w:rsidRPr="002E2F0D">
              <w:rPr>
                <w:sz w:val="20"/>
                <w:szCs w:val="20"/>
                <w:lang w:val="en-GB"/>
              </w:rPr>
              <w:t>Model:</w:t>
            </w:r>
          </w:p>
        </w:tc>
        <w:tc>
          <w:tcPr>
            <w:tcW w:w="2693" w:type="dxa"/>
          </w:tcPr>
          <w:p w14:paraId="39E38450" w14:textId="77777777" w:rsidR="00E35B5E" w:rsidRPr="002E2F0D" w:rsidRDefault="00E35B5E" w:rsidP="00CB5A4D">
            <w:pPr>
              <w:rPr>
                <w:sz w:val="20"/>
                <w:szCs w:val="20"/>
                <w:lang w:val="en-GB"/>
              </w:rPr>
            </w:pPr>
          </w:p>
        </w:tc>
        <w:tc>
          <w:tcPr>
            <w:tcW w:w="283" w:type="dxa"/>
          </w:tcPr>
          <w:p w14:paraId="6857C20F" w14:textId="77777777" w:rsidR="00E35B5E" w:rsidRPr="002E2F0D" w:rsidRDefault="00E35B5E" w:rsidP="00CB5A4D">
            <w:pPr>
              <w:rPr>
                <w:sz w:val="20"/>
                <w:szCs w:val="20"/>
                <w:lang w:val="en-GB"/>
              </w:rPr>
            </w:pPr>
          </w:p>
        </w:tc>
        <w:tc>
          <w:tcPr>
            <w:tcW w:w="2268" w:type="dxa"/>
          </w:tcPr>
          <w:p w14:paraId="09BCA0DB" w14:textId="77777777" w:rsidR="00E35B5E" w:rsidRPr="002E2F0D" w:rsidRDefault="00E35B5E" w:rsidP="00CB5A4D">
            <w:pPr>
              <w:rPr>
                <w:sz w:val="20"/>
                <w:szCs w:val="20"/>
                <w:lang w:val="en-GB"/>
              </w:rPr>
            </w:pPr>
          </w:p>
        </w:tc>
        <w:tc>
          <w:tcPr>
            <w:tcW w:w="851" w:type="dxa"/>
          </w:tcPr>
          <w:p w14:paraId="24739826" w14:textId="77777777" w:rsidR="00E35B5E" w:rsidRPr="002E2F0D" w:rsidRDefault="00E35B5E" w:rsidP="00CB5A4D">
            <w:pPr>
              <w:rPr>
                <w:sz w:val="20"/>
                <w:szCs w:val="20"/>
                <w:lang w:val="en-GB"/>
              </w:rPr>
            </w:pPr>
          </w:p>
        </w:tc>
        <w:tc>
          <w:tcPr>
            <w:tcW w:w="850" w:type="dxa"/>
          </w:tcPr>
          <w:p w14:paraId="01A0B231" w14:textId="77777777" w:rsidR="00E35B5E" w:rsidRPr="002E2F0D" w:rsidRDefault="00E35B5E" w:rsidP="00CB5A4D">
            <w:pPr>
              <w:rPr>
                <w:sz w:val="20"/>
                <w:szCs w:val="20"/>
                <w:lang w:val="en-GB"/>
              </w:rPr>
            </w:pPr>
          </w:p>
        </w:tc>
        <w:tc>
          <w:tcPr>
            <w:tcW w:w="599" w:type="dxa"/>
          </w:tcPr>
          <w:p w14:paraId="0CE0A0C0" w14:textId="77777777" w:rsidR="00E35B5E" w:rsidRPr="002E2F0D" w:rsidRDefault="00E35B5E" w:rsidP="00CB5A4D">
            <w:pPr>
              <w:rPr>
                <w:sz w:val="20"/>
                <w:szCs w:val="20"/>
                <w:lang w:val="en-GB"/>
              </w:rPr>
            </w:pPr>
          </w:p>
        </w:tc>
      </w:tr>
      <w:tr w:rsidR="00717532" w:rsidRPr="002E2F0D" w14:paraId="769E773A" w14:textId="77777777" w:rsidTr="00CB5A4D">
        <w:tc>
          <w:tcPr>
            <w:tcW w:w="1668" w:type="dxa"/>
          </w:tcPr>
          <w:p w14:paraId="73B40214" w14:textId="77777777" w:rsidR="00E35B5E" w:rsidRPr="002E2F0D" w:rsidRDefault="00E35B5E" w:rsidP="00CB5A4D">
            <w:pPr>
              <w:rPr>
                <w:sz w:val="20"/>
                <w:szCs w:val="20"/>
                <w:lang w:val="en-GB"/>
              </w:rPr>
            </w:pPr>
            <w:r w:rsidRPr="002E2F0D">
              <w:rPr>
                <w:sz w:val="20"/>
                <w:szCs w:val="20"/>
                <w:lang w:val="en-GB"/>
              </w:rPr>
              <w:t>Serial no.:</w:t>
            </w:r>
          </w:p>
        </w:tc>
        <w:tc>
          <w:tcPr>
            <w:tcW w:w="2693" w:type="dxa"/>
          </w:tcPr>
          <w:p w14:paraId="5BC0A293" w14:textId="77777777" w:rsidR="00E35B5E" w:rsidRPr="002E2F0D" w:rsidRDefault="00E35B5E" w:rsidP="00CB5A4D">
            <w:pPr>
              <w:rPr>
                <w:sz w:val="20"/>
                <w:szCs w:val="20"/>
                <w:lang w:val="en-GB"/>
              </w:rPr>
            </w:pPr>
          </w:p>
        </w:tc>
        <w:tc>
          <w:tcPr>
            <w:tcW w:w="283" w:type="dxa"/>
          </w:tcPr>
          <w:p w14:paraId="0829D9D1" w14:textId="77777777" w:rsidR="00E35B5E" w:rsidRPr="002E2F0D" w:rsidRDefault="00E35B5E" w:rsidP="00CB5A4D">
            <w:pPr>
              <w:rPr>
                <w:sz w:val="20"/>
                <w:szCs w:val="20"/>
                <w:lang w:val="en-GB"/>
              </w:rPr>
            </w:pPr>
          </w:p>
        </w:tc>
        <w:tc>
          <w:tcPr>
            <w:tcW w:w="2268" w:type="dxa"/>
          </w:tcPr>
          <w:p w14:paraId="4895D66E" w14:textId="77777777" w:rsidR="00E35B5E" w:rsidRPr="002E2F0D" w:rsidRDefault="00E35B5E" w:rsidP="00CB5A4D">
            <w:pPr>
              <w:rPr>
                <w:sz w:val="20"/>
                <w:szCs w:val="20"/>
                <w:lang w:val="en-GB"/>
              </w:rPr>
            </w:pPr>
          </w:p>
        </w:tc>
        <w:tc>
          <w:tcPr>
            <w:tcW w:w="851" w:type="dxa"/>
            <w:tcBorders>
              <w:bottom w:val="single" w:sz="4" w:space="0" w:color="auto"/>
            </w:tcBorders>
          </w:tcPr>
          <w:p w14:paraId="375019F2" w14:textId="77777777" w:rsidR="00E35B5E" w:rsidRPr="002E2F0D" w:rsidRDefault="00E35B5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700268B" w14:textId="77777777" w:rsidR="00E35B5E" w:rsidRPr="002E2F0D" w:rsidRDefault="00E35B5E" w:rsidP="00CB5A4D">
            <w:pPr>
              <w:rPr>
                <w:sz w:val="20"/>
                <w:szCs w:val="20"/>
                <w:lang w:val="en-GB"/>
              </w:rPr>
            </w:pPr>
            <w:r w:rsidRPr="002E2F0D">
              <w:rPr>
                <w:sz w:val="20"/>
                <w:szCs w:val="20"/>
                <w:lang w:val="en-GB"/>
              </w:rPr>
              <w:t>At end</w:t>
            </w:r>
          </w:p>
        </w:tc>
        <w:tc>
          <w:tcPr>
            <w:tcW w:w="599" w:type="dxa"/>
          </w:tcPr>
          <w:p w14:paraId="7BD35CDD" w14:textId="77777777" w:rsidR="00E35B5E" w:rsidRPr="002E2F0D" w:rsidRDefault="00E35B5E" w:rsidP="00CB5A4D">
            <w:pPr>
              <w:rPr>
                <w:sz w:val="20"/>
                <w:szCs w:val="20"/>
                <w:lang w:val="en-GB"/>
              </w:rPr>
            </w:pPr>
          </w:p>
        </w:tc>
      </w:tr>
      <w:tr w:rsidR="00717532" w:rsidRPr="002E2F0D" w14:paraId="30FFBCFF" w14:textId="77777777" w:rsidTr="00CB5A4D">
        <w:tc>
          <w:tcPr>
            <w:tcW w:w="1668" w:type="dxa"/>
          </w:tcPr>
          <w:p w14:paraId="3850F078" w14:textId="77777777" w:rsidR="00E35B5E" w:rsidRPr="002E2F0D" w:rsidRDefault="00E35B5E" w:rsidP="00CB5A4D">
            <w:pPr>
              <w:rPr>
                <w:sz w:val="20"/>
                <w:szCs w:val="20"/>
                <w:lang w:val="en-GB"/>
              </w:rPr>
            </w:pPr>
            <w:r w:rsidRPr="002E2F0D">
              <w:rPr>
                <w:sz w:val="20"/>
                <w:szCs w:val="20"/>
                <w:lang w:val="en-GB"/>
              </w:rPr>
              <w:t>Test date:</w:t>
            </w:r>
          </w:p>
        </w:tc>
        <w:tc>
          <w:tcPr>
            <w:tcW w:w="2693" w:type="dxa"/>
          </w:tcPr>
          <w:p w14:paraId="142603F0" w14:textId="77777777" w:rsidR="00E35B5E" w:rsidRPr="002E2F0D" w:rsidRDefault="00E35B5E" w:rsidP="00CB5A4D">
            <w:pPr>
              <w:rPr>
                <w:sz w:val="20"/>
                <w:szCs w:val="20"/>
                <w:lang w:val="en-GB"/>
              </w:rPr>
            </w:pPr>
          </w:p>
        </w:tc>
        <w:tc>
          <w:tcPr>
            <w:tcW w:w="283" w:type="dxa"/>
          </w:tcPr>
          <w:p w14:paraId="1171C796" w14:textId="77777777" w:rsidR="00E35B5E" w:rsidRPr="002E2F0D" w:rsidRDefault="00E35B5E" w:rsidP="00CB5A4D">
            <w:pPr>
              <w:rPr>
                <w:sz w:val="20"/>
                <w:szCs w:val="20"/>
                <w:lang w:val="en-GB"/>
              </w:rPr>
            </w:pPr>
          </w:p>
        </w:tc>
        <w:tc>
          <w:tcPr>
            <w:tcW w:w="2268" w:type="dxa"/>
            <w:tcBorders>
              <w:right w:val="single" w:sz="4" w:space="0" w:color="auto"/>
            </w:tcBorders>
          </w:tcPr>
          <w:p w14:paraId="55027E36" w14:textId="77777777" w:rsidR="00E35B5E" w:rsidRPr="002E2F0D" w:rsidRDefault="00E35B5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BB0CAB6"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85D93F1" w14:textId="77777777" w:rsidR="00E35B5E" w:rsidRPr="002E2F0D" w:rsidRDefault="00E35B5E" w:rsidP="00CB5A4D">
            <w:pPr>
              <w:rPr>
                <w:sz w:val="20"/>
                <w:szCs w:val="20"/>
                <w:lang w:val="en-GB"/>
              </w:rPr>
            </w:pPr>
          </w:p>
        </w:tc>
        <w:tc>
          <w:tcPr>
            <w:tcW w:w="599" w:type="dxa"/>
            <w:tcBorders>
              <w:left w:val="single" w:sz="4" w:space="0" w:color="auto"/>
            </w:tcBorders>
          </w:tcPr>
          <w:p w14:paraId="290146A4" w14:textId="77777777" w:rsidR="00E35B5E" w:rsidRPr="002E2F0D" w:rsidRDefault="00E35B5E" w:rsidP="00CB5A4D">
            <w:pPr>
              <w:rPr>
                <w:sz w:val="20"/>
                <w:szCs w:val="20"/>
                <w:lang w:val="en-GB"/>
              </w:rPr>
            </w:pPr>
            <w:r w:rsidRPr="002E2F0D">
              <w:rPr>
                <w:sz w:val="20"/>
                <w:szCs w:val="20"/>
                <w:lang w:val="en-GB"/>
              </w:rPr>
              <w:t>°C</w:t>
            </w:r>
          </w:p>
        </w:tc>
      </w:tr>
      <w:tr w:rsidR="00717532" w:rsidRPr="002E2F0D" w14:paraId="39F498CD" w14:textId="77777777" w:rsidTr="00CB5A4D">
        <w:tc>
          <w:tcPr>
            <w:tcW w:w="1668" w:type="dxa"/>
          </w:tcPr>
          <w:p w14:paraId="5E025E0C" w14:textId="77777777" w:rsidR="00E35B5E" w:rsidRPr="002E2F0D" w:rsidRDefault="00E35B5E" w:rsidP="00CB5A4D">
            <w:pPr>
              <w:rPr>
                <w:sz w:val="20"/>
                <w:szCs w:val="20"/>
                <w:lang w:val="en-GB"/>
              </w:rPr>
            </w:pPr>
            <w:r w:rsidRPr="002E2F0D">
              <w:rPr>
                <w:sz w:val="20"/>
                <w:szCs w:val="20"/>
                <w:lang w:val="en-GB"/>
              </w:rPr>
              <w:t>Observer:</w:t>
            </w:r>
          </w:p>
        </w:tc>
        <w:tc>
          <w:tcPr>
            <w:tcW w:w="2693" w:type="dxa"/>
          </w:tcPr>
          <w:p w14:paraId="1BDEE347" w14:textId="77777777" w:rsidR="00E35B5E" w:rsidRPr="002E2F0D" w:rsidRDefault="00E35B5E" w:rsidP="00CB5A4D">
            <w:pPr>
              <w:rPr>
                <w:sz w:val="20"/>
                <w:szCs w:val="20"/>
                <w:lang w:val="en-GB"/>
              </w:rPr>
            </w:pPr>
          </w:p>
        </w:tc>
        <w:tc>
          <w:tcPr>
            <w:tcW w:w="283" w:type="dxa"/>
          </w:tcPr>
          <w:p w14:paraId="50C1EA5E" w14:textId="77777777" w:rsidR="00E35B5E" w:rsidRPr="002E2F0D" w:rsidRDefault="00E35B5E" w:rsidP="00CB5A4D">
            <w:pPr>
              <w:rPr>
                <w:sz w:val="20"/>
                <w:szCs w:val="20"/>
                <w:lang w:val="en-GB"/>
              </w:rPr>
            </w:pPr>
          </w:p>
        </w:tc>
        <w:tc>
          <w:tcPr>
            <w:tcW w:w="2268" w:type="dxa"/>
            <w:tcBorders>
              <w:right w:val="single" w:sz="4" w:space="0" w:color="auto"/>
            </w:tcBorders>
          </w:tcPr>
          <w:p w14:paraId="3A48EE3E" w14:textId="77777777" w:rsidR="00E35B5E" w:rsidRPr="002E2F0D" w:rsidRDefault="00E35B5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AE88F0D"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6C4A6FC" w14:textId="77777777" w:rsidR="00E35B5E" w:rsidRPr="002E2F0D" w:rsidRDefault="00E35B5E" w:rsidP="00CB5A4D">
            <w:pPr>
              <w:rPr>
                <w:sz w:val="20"/>
                <w:szCs w:val="20"/>
                <w:lang w:val="en-GB"/>
              </w:rPr>
            </w:pPr>
          </w:p>
        </w:tc>
        <w:tc>
          <w:tcPr>
            <w:tcW w:w="599" w:type="dxa"/>
            <w:tcBorders>
              <w:left w:val="single" w:sz="4" w:space="0" w:color="auto"/>
            </w:tcBorders>
          </w:tcPr>
          <w:p w14:paraId="2146F368" w14:textId="77777777" w:rsidR="00E35B5E" w:rsidRPr="002E2F0D" w:rsidRDefault="00E35B5E" w:rsidP="00CB5A4D">
            <w:pPr>
              <w:rPr>
                <w:sz w:val="20"/>
                <w:szCs w:val="20"/>
                <w:lang w:val="en-GB"/>
              </w:rPr>
            </w:pPr>
            <w:r w:rsidRPr="002E2F0D">
              <w:rPr>
                <w:sz w:val="20"/>
                <w:szCs w:val="20"/>
                <w:lang w:val="en-GB"/>
              </w:rPr>
              <w:t>%</w:t>
            </w:r>
          </w:p>
        </w:tc>
      </w:tr>
      <w:tr w:rsidR="00717532" w:rsidRPr="002E2F0D" w14:paraId="0B34ED5E" w14:textId="77777777" w:rsidTr="00CB5A4D">
        <w:tc>
          <w:tcPr>
            <w:tcW w:w="1668" w:type="dxa"/>
          </w:tcPr>
          <w:p w14:paraId="7796B6E7" w14:textId="77777777" w:rsidR="00E35B5E" w:rsidRPr="002E2F0D" w:rsidRDefault="00E35B5E" w:rsidP="00CB5A4D">
            <w:pPr>
              <w:rPr>
                <w:sz w:val="20"/>
                <w:szCs w:val="20"/>
                <w:lang w:val="en-GB"/>
              </w:rPr>
            </w:pPr>
          </w:p>
        </w:tc>
        <w:tc>
          <w:tcPr>
            <w:tcW w:w="2693" w:type="dxa"/>
          </w:tcPr>
          <w:p w14:paraId="6BF3B23A" w14:textId="77777777" w:rsidR="00E35B5E" w:rsidRPr="002E2F0D" w:rsidRDefault="00E35B5E" w:rsidP="00CB5A4D">
            <w:pPr>
              <w:rPr>
                <w:sz w:val="20"/>
                <w:szCs w:val="20"/>
                <w:lang w:val="en-GB"/>
              </w:rPr>
            </w:pPr>
          </w:p>
        </w:tc>
        <w:tc>
          <w:tcPr>
            <w:tcW w:w="283" w:type="dxa"/>
          </w:tcPr>
          <w:p w14:paraId="7F095413" w14:textId="77777777" w:rsidR="00E35B5E" w:rsidRPr="002E2F0D" w:rsidRDefault="00E35B5E" w:rsidP="00CB5A4D">
            <w:pPr>
              <w:rPr>
                <w:sz w:val="20"/>
                <w:szCs w:val="20"/>
                <w:lang w:val="en-GB"/>
              </w:rPr>
            </w:pPr>
          </w:p>
        </w:tc>
        <w:tc>
          <w:tcPr>
            <w:tcW w:w="2268" w:type="dxa"/>
            <w:tcBorders>
              <w:right w:val="single" w:sz="4" w:space="0" w:color="auto"/>
            </w:tcBorders>
          </w:tcPr>
          <w:p w14:paraId="23EB6A98" w14:textId="77777777" w:rsidR="00E35B5E" w:rsidRPr="002E2F0D" w:rsidRDefault="00E35B5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9650F48"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507EA43" w14:textId="77777777" w:rsidR="00E35B5E" w:rsidRPr="002E2F0D" w:rsidRDefault="00E35B5E" w:rsidP="00CB5A4D">
            <w:pPr>
              <w:rPr>
                <w:sz w:val="20"/>
                <w:szCs w:val="20"/>
                <w:lang w:val="en-GB"/>
              </w:rPr>
            </w:pPr>
          </w:p>
        </w:tc>
        <w:tc>
          <w:tcPr>
            <w:tcW w:w="599" w:type="dxa"/>
            <w:tcBorders>
              <w:left w:val="single" w:sz="4" w:space="0" w:color="auto"/>
            </w:tcBorders>
          </w:tcPr>
          <w:p w14:paraId="2BB2F385" w14:textId="77777777" w:rsidR="00E35B5E" w:rsidRPr="002E2F0D" w:rsidRDefault="00121231" w:rsidP="00CB5A4D">
            <w:pPr>
              <w:rPr>
                <w:sz w:val="20"/>
                <w:szCs w:val="20"/>
                <w:lang w:val="en-GB"/>
              </w:rPr>
            </w:pPr>
            <w:r w:rsidRPr="002E2F0D">
              <w:rPr>
                <w:sz w:val="20"/>
                <w:szCs w:val="20"/>
                <w:lang w:val="en-GB"/>
              </w:rPr>
              <w:t>k</w:t>
            </w:r>
            <w:r w:rsidR="00E35B5E" w:rsidRPr="002E2F0D">
              <w:rPr>
                <w:sz w:val="20"/>
                <w:szCs w:val="20"/>
                <w:lang w:val="en-GB"/>
              </w:rPr>
              <w:t>Pa</w:t>
            </w:r>
          </w:p>
        </w:tc>
      </w:tr>
      <w:tr w:rsidR="00717532" w:rsidRPr="002E2F0D" w14:paraId="707235C2" w14:textId="77777777" w:rsidTr="00CB5A4D">
        <w:tc>
          <w:tcPr>
            <w:tcW w:w="1668" w:type="dxa"/>
          </w:tcPr>
          <w:p w14:paraId="0882DD88" w14:textId="77777777" w:rsidR="00E35B5E" w:rsidRPr="002E2F0D" w:rsidRDefault="00E35B5E" w:rsidP="00CB5A4D">
            <w:pPr>
              <w:rPr>
                <w:sz w:val="20"/>
                <w:szCs w:val="20"/>
                <w:lang w:val="en-GB"/>
              </w:rPr>
            </w:pPr>
          </w:p>
        </w:tc>
        <w:tc>
          <w:tcPr>
            <w:tcW w:w="2693" w:type="dxa"/>
          </w:tcPr>
          <w:p w14:paraId="1F796E98" w14:textId="77777777" w:rsidR="00E35B5E" w:rsidRPr="002E2F0D" w:rsidRDefault="00E35B5E" w:rsidP="00CB5A4D">
            <w:pPr>
              <w:rPr>
                <w:sz w:val="20"/>
                <w:szCs w:val="20"/>
                <w:lang w:val="en-GB"/>
              </w:rPr>
            </w:pPr>
          </w:p>
        </w:tc>
        <w:tc>
          <w:tcPr>
            <w:tcW w:w="283" w:type="dxa"/>
          </w:tcPr>
          <w:p w14:paraId="10947BF0" w14:textId="77777777" w:rsidR="00E35B5E" w:rsidRPr="002E2F0D" w:rsidRDefault="00E35B5E" w:rsidP="00CB5A4D">
            <w:pPr>
              <w:rPr>
                <w:sz w:val="20"/>
                <w:szCs w:val="20"/>
                <w:lang w:val="en-GB"/>
              </w:rPr>
            </w:pPr>
          </w:p>
        </w:tc>
        <w:tc>
          <w:tcPr>
            <w:tcW w:w="2268" w:type="dxa"/>
            <w:tcBorders>
              <w:right w:val="single" w:sz="4" w:space="0" w:color="auto"/>
            </w:tcBorders>
          </w:tcPr>
          <w:p w14:paraId="2B635AF0" w14:textId="77777777" w:rsidR="00E35B5E" w:rsidRPr="002E2F0D" w:rsidRDefault="00E35B5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DA47E3C"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8B7D7E" w14:textId="77777777" w:rsidR="00E35B5E" w:rsidRPr="002E2F0D" w:rsidRDefault="00E35B5E" w:rsidP="00CB5A4D">
            <w:pPr>
              <w:rPr>
                <w:sz w:val="20"/>
                <w:szCs w:val="20"/>
                <w:lang w:val="en-GB"/>
              </w:rPr>
            </w:pPr>
          </w:p>
        </w:tc>
        <w:tc>
          <w:tcPr>
            <w:tcW w:w="599" w:type="dxa"/>
            <w:tcBorders>
              <w:left w:val="single" w:sz="4" w:space="0" w:color="auto"/>
            </w:tcBorders>
          </w:tcPr>
          <w:p w14:paraId="645A1F5E" w14:textId="77777777" w:rsidR="00E35B5E" w:rsidRPr="002E2F0D" w:rsidRDefault="00E35B5E" w:rsidP="00CB5A4D">
            <w:pPr>
              <w:rPr>
                <w:sz w:val="20"/>
                <w:szCs w:val="20"/>
                <w:lang w:val="en-GB"/>
              </w:rPr>
            </w:pPr>
          </w:p>
        </w:tc>
      </w:tr>
    </w:tbl>
    <w:p w14:paraId="688540CB" w14:textId="77777777" w:rsidR="00E35B5E" w:rsidRPr="002E2F0D" w:rsidRDefault="00E35B5E" w:rsidP="00E35B5E">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4"/>
        <w:gridCol w:w="840"/>
        <w:gridCol w:w="806"/>
        <w:gridCol w:w="810"/>
        <w:gridCol w:w="814"/>
        <w:gridCol w:w="806"/>
        <w:gridCol w:w="810"/>
        <w:gridCol w:w="806"/>
        <w:gridCol w:w="806"/>
        <w:gridCol w:w="808"/>
        <w:gridCol w:w="814"/>
      </w:tblGrid>
      <w:tr w:rsidR="00717532" w:rsidRPr="002E2F0D" w14:paraId="1591A45D" w14:textId="77777777" w:rsidTr="00CB5A4D">
        <w:tc>
          <w:tcPr>
            <w:tcW w:w="993" w:type="dxa"/>
            <w:shd w:val="clear" w:color="auto" w:fill="D9D9D9"/>
          </w:tcPr>
          <w:p w14:paraId="5B13AC8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1CCF59EB"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2" w:type="dxa"/>
            <w:shd w:val="clear" w:color="auto" w:fill="D9D9D9"/>
          </w:tcPr>
          <w:p w14:paraId="59B944CA"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3390F0F8"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/min]</w:t>
            </w:r>
          </w:p>
        </w:tc>
        <w:tc>
          <w:tcPr>
            <w:tcW w:w="822" w:type="dxa"/>
            <w:shd w:val="clear" w:color="auto" w:fill="D9D9D9"/>
          </w:tcPr>
          <w:p w14:paraId="5A793009"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7634B038"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5E594436"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219AACCD" w14:textId="77777777" w:rsidR="00E35B5E" w:rsidRPr="002E2F0D" w:rsidRDefault="00E35B5E" w:rsidP="00CB5A4D">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45E3FE80" w14:textId="77777777" w:rsidR="00E35B5E" w:rsidRPr="002E2F0D" w:rsidRDefault="00E35B5E"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56A76005" w14:textId="77777777" w:rsidR="00E35B5E" w:rsidRPr="002E2F0D" w:rsidRDefault="00E35B5E" w:rsidP="00CB5A4D">
            <w:pPr>
              <w:spacing w:before="60" w:after="60"/>
              <w:jc w:val="center"/>
              <w:rPr>
                <w:sz w:val="20"/>
                <w:szCs w:val="20"/>
                <w:vertAlign w:val="subscript"/>
                <w:lang w:val="en-GB"/>
              </w:rPr>
            </w:pPr>
            <w:r w:rsidRPr="002E2F0D">
              <w:rPr>
                <w:sz w:val="20"/>
                <w:szCs w:val="20"/>
                <w:lang w:val="en-GB"/>
              </w:rPr>
              <w:t>[</w:t>
            </w:r>
            <w:r w:rsidR="00121231" w:rsidRPr="002E2F0D">
              <w:rPr>
                <w:sz w:val="20"/>
                <w:szCs w:val="20"/>
                <w:lang w:val="en-GB"/>
              </w:rPr>
              <w:t>kPa</w:t>
            </w:r>
            <w:r w:rsidRPr="002E2F0D">
              <w:rPr>
                <w:sz w:val="20"/>
                <w:szCs w:val="20"/>
                <w:lang w:val="en-GB"/>
              </w:rPr>
              <w:t>]</w:t>
            </w:r>
          </w:p>
        </w:tc>
        <w:tc>
          <w:tcPr>
            <w:tcW w:w="822" w:type="dxa"/>
            <w:shd w:val="clear" w:color="auto" w:fill="D9D9D9"/>
          </w:tcPr>
          <w:p w14:paraId="6E1B92C1"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32D9E861"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6CB4AB3A"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6A19AFAD"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7675775B"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1370D366"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6A6AB4E9"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AAB4C14" w14:textId="77777777" w:rsidR="00E35B5E" w:rsidRPr="002E2F0D" w:rsidRDefault="00E35B5E"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822" w:type="dxa"/>
            <w:shd w:val="clear" w:color="auto" w:fill="D9D9D9"/>
          </w:tcPr>
          <w:p w14:paraId="3892514A"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60455C4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3" w:type="dxa"/>
            <w:shd w:val="clear" w:color="auto" w:fill="D9D9D9"/>
          </w:tcPr>
          <w:p w14:paraId="5FF2B656"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7D49DC34"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0F5B45CD" w14:textId="77777777" w:rsidR="00E35B5E" w:rsidRPr="002E2F0D" w:rsidRDefault="00E35B5E" w:rsidP="00E35B5E">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717532" w:rsidRPr="002E2F0D" w14:paraId="52D8BDF4" w14:textId="77777777" w:rsidTr="00CB5A4D">
        <w:tc>
          <w:tcPr>
            <w:tcW w:w="993" w:type="dxa"/>
          </w:tcPr>
          <w:p w14:paraId="3B917DE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5798A644"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62F6F40"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34CB96FC"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016C05E3"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282A7BC1"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00DA6DFD"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56BA3DD7"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1E348C5"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76B8B3A"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03C90BDD" w14:textId="77777777" w:rsidR="00E35B5E" w:rsidRPr="002E2F0D" w:rsidRDefault="00E35B5E" w:rsidP="00CB5A4D">
            <w:pPr>
              <w:pStyle w:val="BodyText3"/>
              <w:spacing w:before="60" w:after="60"/>
              <w:rPr>
                <w:rFonts w:ascii="Times New Roman" w:hAnsi="Times New Roman"/>
                <w:sz w:val="20"/>
                <w:lang w:val="en-GB"/>
              </w:rPr>
            </w:pPr>
          </w:p>
        </w:tc>
      </w:tr>
      <w:tr w:rsidR="00717532" w:rsidRPr="002E2F0D" w14:paraId="2736D8DB" w14:textId="77777777" w:rsidTr="00CB5A4D">
        <w:tc>
          <w:tcPr>
            <w:tcW w:w="993" w:type="dxa"/>
          </w:tcPr>
          <w:p w14:paraId="5FFC1AF9"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65A39A6C"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0680484"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41820948"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34AAD404"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18947486"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1246EEB5"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464047CE"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B0F9090"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F29BF47"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4F9BCDE6" w14:textId="77777777" w:rsidR="00E35B5E" w:rsidRPr="002E2F0D" w:rsidRDefault="00E35B5E" w:rsidP="00CB5A4D">
            <w:pPr>
              <w:pStyle w:val="BodyText3"/>
              <w:spacing w:before="60" w:after="60"/>
              <w:rPr>
                <w:rFonts w:ascii="Times New Roman" w:hAnsi="Times New Roman"/>
                <w:sz w:val="20"/>
                <w:lang w:val="en-GB"/>
              </w:rPr>
            </w:pPr>
          </w:p>
        </w:tc>
      </w:tr>
      <w:tr w:rsidR="00717532" w:rsidRPr="002E2F0D" w14:paraId="5A228407" w14:textId="77777777" w:rsidTr="00CB5A4D">
        <w:tc>
          <w:tcPr>
            <w:tcW w:w="993" w:type="dxa"/>
          </w:tcPr>
          <w:p w14:paraId="7E2A1D66"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30B6DC13"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2258EDB"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5E64C1D"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F02C563"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85B1A10"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A03D35E"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FD0AB37"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34556AA"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61A90FF"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74396D49" w14:textId="77777777" w:rsidR="00E35B5E" w:rsidRPr="002E2F0D" w:rsidRDefault="00E35B5E" w:rsidP="00CB5A4D">
            <w:pPr>
              <w:pStyle w:val="BodyText3"/>
              <w:spacing w:before="60" w:after="60"/>
              <w:rPr>
                <w:rFonts w:ascii="Times New Roman" w:hAnsi="Times New Roman"/>
                <w:sz w:val="20"/>
                <w:lang w:val="en-GB"/>
              </w:rPr>
            </w:pPr>
          </w:p>
        </w:tc>
      </w:tr>
    </w:tbl>
    <w:p w14:paraId="792FD9C8" w14:textId="77777777" w:rsidR="00E35B5E" w:rsidRPr="002E2F0D" w:rsidRDefault="00E35B5E" w:rsidP="00E35B5E">
      <w:pPr>
        <w:rPr>
          <w:b/>
          <w:color w:val="BFBFBF"/>
          <w:sz w:val="6"/>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61"/>
      </w:tblGrid>
      <w:tr w:rsidR="00E35B5E" w:rsidRPr="002E2F0D" w14:paraId="13224DA3" w14:textId="77777777" w:rsidTr="00CB5A4D">
        <w:trPr>
          <w:trHeight w:val="285"/>
        </w:trPr>
        <w:tc>
          <w:tcPr>
            <w:tcW w:w="4253" w:type="dxa"/>
          </w:tcPr>
          <w:p w14:paraId="3BC2B44F" w14:textId="77777777" w:rsidR="00E35B5E" w:rsidRPr="002E2F0D" w:rsidRDefault="00E35B5E"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961" w:type="dxa"/>
          </w:tcPr>
          <w:p w14:paraId="378C0ED8" w14:textId="77777777" w:rsidR="00E35B5E" w:rsidRPr="002E2F0D" w:rsidRDefault="00E35B5E"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26091F89" w14:textId="77777777" w:rsidR="00E35B5E" w:rsidRDefault="00E35B5E" w:rsidP="00E35B5E">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4BAC144" w14:textId="77777777" w:rsidTr="000A0B79">
        <w:trPr>
          <w:cantSplit/>
          <w:trHeight w:val="325"/>
        </w:trPr>
        <w:tc>
          <w:tcPr>
            <w:tcW w:w="1259" w:type="dxa"/>
            <w:tcBorders>
              <w:bottom w:val="single" w:sz="6" w:space="0" w:color="auto"/>
            </w:tcBorders>
            <w:vAlign w:val="center"/>
          </w:tcPr>
          <w:p w14:paraId="470BA2E3"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CDDE695" w14:textId="77777777" w:rsidTr="000A0B79">
              <w:tc>
                <w:tcPr>
                  <w:tcW w:w="518" w:type="dxa"/>
                </w:tcPr>
                <w:p w14:paraId="2474A95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A9073E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2BA1DF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91D1C92" w14:textId="77777777" w:rsidR="00F47107" w:rsidRPr="002E2F0D" w:rsidRDefault="00F47107" w:rsidP="000A0B79">
                  <w:pPr>
                    <w:spacing w:before="4" w:after="4"/>
                    <w:jc w:val="center"/>
                    <w:rPr>
                      <w:bCs/>
                      <w:lang w:val="en-GB"/>
                    </w:rPr>
                  </w:pPr>
                  <w:r w:rsidRPr="002E2F0D">
                    <w:rPr>
                      <w:bCs/>
                      <w:lang w:val="en-GB"/>
                    </w:rPr>
                    <w:t>No</w:t>
                  </w:r>
                </w:p>
              </w:tc>
            </w:tr>
          </w:tbl>
          <w:p w14:paraId="57E3AEEE" w14:textId="77777777" w:rsidR="00F47107" w:rsidRPr="002E2F0D" w:rsidRDefault="00F47107" w:rsidP="000A0B79">
            <w:pPr>
              <w:spacing w:before="4" w:after="4"/>
              <w:jc w:val="center"/>
              <w:rPr>
                <w:bCs/>
                <w:lang w:val="en-GB"/>
              </w:rPr>
            </w:pPr>
          </w:p>
        </w:tc>
      </w:tr>
    </w:tbl>
    <w:p w14:paraId="1B95419F" w14:textId="77777777" w:rsidR="00F47107" w:rsidRDefault="00F47107" w:rsidP="00E35B5E">
      <w:pPr>
        <w:rPr>
          <w:sz w:val="20"/>
          <w:szCs w:val="20"/>
          <w:lang w:val="en-GB"/>
        </w:rPr>
      </w:pPr>
    </w:p>
    <w:p w14:paraId="4803242A" w14:textId="77777777" w:rsidR="00D8633E" w:rsidRDefault="00D8633E" w:rsidP="00E35B5E">
      <w:pPr>
        <w:rPr>
          <w:sz w:val="20"/>
          <w:szCs w:val="20"/>
          <w:lang w:val="en-GB"/>
        </w:rPr>
      </w:pPr>
      <w:r>
        <w:rPr>
          <w:sz w:val="20"/>
          <w:szCs w:val="20"/>
          <w:lang w:val="en-GB"/>
        </w:rPr>
        <w:t>Remarks:</w:t>
      </w:r>
    </w:p>
    <w:p w14:paraId="3B8F29F6" w14:textId="77777777" w:rsidR="00D8633E" w:rsidRDefault="00D8633E" w:rsidP="00E35B5E">
      <w:pPr>
        <w:rPr>
          <w:sz w:val="20"/>
          <w:szCs w:val="20"/>
          <w:lang w:val="en-GB"/>
        </w:rPr>
      </w:pPr>
    </w:p>
    <w:p w14:paraId="7E499FE0" w14:textId="77777777" w:rsidR="00D8633E" w:rsidRDefault="00D8633E" w:rsidP="00E35B5E">
      <w:pPr>
        <w:rPr>
          <w:sz w:val="20"/>
          <w:szCs w:val="20"/>
          <w:lang w:val="en-GB"/>
        </w:rPr>
      </w:pPr>
    </w:p>
    <w:p w14:paraId="69874896" w14:textId="77777777" w:rsidR="00D8633E" w:rsidRDefault="00D8633E" w:rsidP="00E35B5E">
      <w:pPr>
        <w:rPr>
          <w:sz w:val="20"/>
          <w:szCs w:val="20"/>
          <w:lang w:val="en-GB"/>
        </w:rPr>
      </w:pPr>
    </w:p>
    <w:p w14:paraId="05F89835" w14:textId="77777777" w:rsidR="00D8633E" w:rsidRDefault="00D8633E" w:rsidP="00E35B5E">
      <w:pPr>
        <w:rPr>
          <w:sz w:val="20"/>
          <w:szCs w:val="20"/>
          <w:lang w:val="en-GB"/>
        </w:rPr>
      </w:pPr>
    </w:p>
    <w:p w14:paraId="2CF3EA71" w14:textId="77777777" w:rsidR="00D8633E" w:rsidRDefault="00D8633E" w:rsidP="00E35B5E">
      <w:pPr>
        <w:rPr>
          <w:sz w:val="20"/>
          <w:szCs w:val="20"/>
          <w:lang w:val="en-GB"/>
        </w:rPr>
      </w:pPr>
    </w:p>
    <w:p w14:paraId="2475CBF1" w14:textId="77777777" w:rsidR="00D8633E" w:rsidRDefault="00D8633E" w:rsidP="00E35B5E">
      <w:pPr>
        <w:rPr>
          <w:sz w:val="20"/>
          <w:szCs w:val="20"/>
          <w:lang w:val="en-GB"/>
        </w:rPr>
      </w:pPr>
    </w:p>
    <w:p w14:paraId="561D9CB0" w14:textId="77777777" w:rsidR="00D8633E" w:rsidRDefault="00D8633E" w:rsidP="00E35B5E">
      <w:pPr>
        <w:rPr>
          <w:sz w:val="20"/>
          <w:szCs w:val="20"/>
          <w:lang w:val="en-GB"/>
        </w:rPr>
      </w:pPr>
    </w:p>
    <w:p w14:paraId="4910F85C" w14:textId="77777777" w:rsidR="00D8633E" w:rsidRDefault="00D8633E" w:rsidP="00E35B5E">
      <w:pPr>
        <w:rPr>
          <w:sz w:val="20"/>
          <w:szCs w:val="20"/>
          <w:lang w:val="en-GB"/>
        </w:rPr>
      </w:pPr>
    </w:p>
    <w:p w14:paraId="2B14B4E5" w14:textId="77777777" w:rsidR="00D8633E" w:rsidRDefault="00D8633E" w:rsidP="00E35B5E">
      <w:pPr>
        <w:rPr>
          <w:sz w:val="20"/>
          <w:szCs w:val="20"/>
          <w:lang w:val="en-GB"/>
        </w:rPr>
      </w:pPr>
    </w:p>
    <w:p w14:paraId="546C7601" w14:textId="77777777" w:rsidR="00D8633E" w:rsidRDefault="00D8633E" w:rsidP="00E35B5E">
      <w:pPr>
        <w:rPr>
          <w:sz w:val="20"/>
          <w:szCs w:val="20"/>
          <w:lang w:val="en-GB"/>
        </w:rPr>
      </w:pPr>
    </w:p>
    <w:p w14:paraId="5FF7E2C5" w14:textId="77777777" w:rsidR="00E35B5E" w:rsidRPr="002E2F0D" w:rsidRDefault="00E35B5E" w:rsidP="00E35B5E">
      <w:pPr>
        <w:rPr>
          <w:sz w:val="20"/>
          <w:szCs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46A024CB" w14:textId="77777777" w:rsidTr="00CB5A4D">
        <w:tc>
          <w:tcPr>
            <w:tcW w:w="1242" w:type="dxa"/>
          </w:tcPr>
          <w:p w14:paraId="43C39AA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211A30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9A84EFC"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08EAF4A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8B8CC7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2487C4B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793A7FC"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F9C27F6" w14:textId="77777777" w:rsidTr="00CB5A4D">
        <w:tc>
          <w:tcPr>
            <w:tcW w:w="1242" w:type="dxa"/>
          </w:tcPr>
          <w:p w14:paraId="08B06D1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354FF89"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EDC2D3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FBFA052"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57667F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A7F6A7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523205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22906F58" w14:textId="77777777" w:rsidTr="00CB5A4D">
        <w:tc>
          <w:tcPr>
            <w:tcW w:w="1242" w:type="dxa"/>
          </w:tcPr>
          <w:p w14:paraId="74B5BBF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7AF9DEE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EE8553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21B474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B8B20A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63706BA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ADFB0D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5F83795" w14:textId="77777777" w:rsidTr="00CB5A4D">
        <w:tc>
          <w:tcPr>
            <w:tcW w:w="1242" w:type="dxa"/>
          </w:tcPr>
          <w:p w14:paraId="1A0C35D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17A861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4782742"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0086DA3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06DE4D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22EFFD4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BD5039B" w14:textId="77777777" w:rsidR="00B21D17"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2508A6B0" w14:textId="77777777" w:rsidTr="00CB5A4D">
        <w:tc>
          <w:tcPr>
            <w:tcW w:w="1242" w:type="dxa"/>
          </w:tcPr>
          <w:p w14:paraId="7E794D1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0E8F056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FD02EE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10A3CA2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6900905"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0EB6FB8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CDB52EA" w14:textId="77777777" w:rsidR="00B21D17" w:rsidRPr="002E2F0D" w:rsidRDefault="00B21D17" w:rsidP="00CB5A4D">
            <w:pPr>
              <w:pStyle w:val="BodyText3"/>
              <w:spacing w:before="0" w:after="0"/>
              <w:jc w:val="left"/>
              <w:rPr>
                <w:rFonts w:ascii="Times New Roman" w:hAnsi="Times New Roman"/>
                <w:sz w:val="20"/>
                <w:lang w:val="en-GB"/>
              </w:rPr>
            </w:pPr>
          </w:p>
        </w:tc>
      </w:tr>
    </w:tbl>
    <w:p w14:paraId="57EF72F2" w14:textId="77777777" w:rsidR="00E35B5E" w:rsidRPr="002E2F0D" w:rsidRDefault="00D8633E">
      <w:pPr>
        <w:rPr>
          <w:color w:val="BFBFBF"/>
          <w:lang w:val="en-GB"/>
        </w:rPr>
      </w:pPr>
      <w:r>
        <w:rPr>
          <w:color w:val="BFBFBF"/>
          <w:lang w:val="en-GB"/>
        </w:rPr>
        <w:br w:type="page"/>
      </w:r>
    </w:p>
    <w:p w14:paraId="181992EC" w14:textId="77777777" w:rsidR="00CB4658" w:rsidRPr="002E2F0D" w:rsidRDefault="00311C59" w:rsidP="005B4391">
      <w:pPr>
        <w:pStyle w:val="Heading4"/>
      </w:pPr>
      <w:r w:rsidRPr="002E2F0D">
        <w:lastRenderedPageBreak/>
        <w:t>F.6</w:t>
      </w:r>
      <w:r w:rsidR="00CB4658" w:rsidRPr="002E2F0D">
        <w:t>.4.2</w:t>
      </w:r>
      <w:r w:rsidR="00CB4658" w:rsidRPr="002E2F0D">
        <w:tab/>
        <w:t>Gas pocket test (R 117-2</w:t>
      </w:r>
      <w:r w:rsidR="004268E5" w:rsidRPr="002E2F0D">
        <w:t xml:space="preserve">, </w:t>
      </w:r>
      <w:r w:rsidR="00E40EF3">
        <w:t>7.2.1.4.2)</w:t>
      </w:r>
    </w:p>
    <w:tbl>
      <w:tblPr>
        <w:tblW w:w="0" w:type="auto"/>
        <w:tblLook w:val="04A0" w:firstRow="1" w:lastRow="0" w:firstColumn="1" w:lastColumn="0" w:noHBand="0" w:noVBand="1"/>
      </w:tblPr>
      <w:tblGrid>
        <w:gridCol w:w="1652"/>
        <w:gridCol w:w="2619"/>
        <w:gridCol w:w="281"/>
        <w:gridCol w:w="2239"/>
        <w:gridCol w:w="842"/>
        <w:gridCol w:w="840"/>
        <w:gridCol w:w="597"/>
      </w:tblGrid>
      <w:tr w:rsidR="00B21D17" w:rsidRPr="002E2F0D" w14:paraId="3AF6F11C" w14:textId="77777777" w:rsidTr="00B21D17">
        <w:tc>
          <w:tcPr>
            <w:tcW w:w="1668" w:type="dxa"/>
          </w:tcPr>
          <w:p w14:paraId="28261584" w14:textId="77777777" w:rsidR="00B21D17" w:rsidRPr="002E2F0D" w:rsidRDefault="00B21D17" w:rsidP="00B21D17">
            <w:pPr>
              <w:rPr>
                <w:sz w:val="20"/>
                <w:szCs w:val="20"/>
                <w:lang w:val="en-GB"/>
              </w:rPr>
            </w:pPr>
            <w:r w:rsidRPr="002E2F0D">
              <w:rPr>
                <w:sz w:val="20"/>
                <w:szCs w:val="20"/>
                <w:lang w:val="en-GB"/>
              </w:rPr>
              <w:t>Application no.:</w:t>
            </w:r>
          </w:p>
        </w:tc>
        <w:tc>
          <w:tcPr>
            <w:tcW w:w="2693" w:type="dxa"/>
          </w:tcPr>
          <w:p w14:paraId="5814421E" w14:textId="77777777" w:rsidR="00B21D17" w:rsidRPr="002E2F0D" w:rsidRDefault="00B21D17" w:rsidP="00B21D17">
            <w:pPr>
              <w:rPr>
                <w:sz w:val="20"/>
                <w:szCs w:val="20"/>
                <w:lang w:val="en-GB"/>
              </w:rPr>
            </w:pPr>
          </w:p>
        </w:tc>
        <w:tc>
          <w:tcPr>
            <w:tcW w:w="283" w:type="dxa"/>
          </w:tcPr>
          <w:p w14:paraId="1C395896" w14:textId="77777777" w:rsidR="00B21D17" w:rsidRPr="002E2F0D" w:rsidRDefault="00B21D17" w:rsidP="00B21D17">
            <w:pPr>
              <w:rPr>
                <w:sz w:val="20"/>
                <w:szCs w:val="20"/>
                <w:lang w:val="en-GB"/>
              </w:rPr>
            </w:pPr>
          </w:p>
        </w:tc>
        <w:tc>
          <w:tcPr>
            <w:tcW w:w="2268" w:type="dxa"/>
          </w:tcPr>
          <w:p w14:paraId="5F08243E" w14:textId="77777777" w:rsidR="00B21D17" w:rsidRPr="002E2F0D" w:rsidRDefault="00B21D17" w:rsidP="00B21D17">
            <w:pPr>
              <w:rPr>
                <w:sz w:val="20"/>
                <w:szCs w:val="20"/>
                <w:lang w:val="en-GB"/>
              </w:rPr>
            </w:pPr>
          </w:p>
        </w:tc>
        <w:tc>
          <w:tcPr>
            <w:tcW w:w="2300" w:type="dxa"/>
            <w:gridSpan w:val="3"/>
          </w:tcPr>
          <w:p w14:paraId="56634FBD" w14:textId="77777777" w:rsidR="00B21D17" w:rsidRPr="002E2F0D" w:rsidRDefault="00B21D17" w:rsidP="00B21D17">
            <w:pPr>
              <w:rPr>
                <w:sz w:val="20"/>
                <w:szCs w:val="20"/>
                <w:lang w:val="en-GB"/>
              </w:rPr>
            </w:pPr>
            <w:r w:rsidRPr="002E2F0D">
              <w:rPr>
                <w:sz w:val="20"/>
                <w:szCs w:val="20"/>
                <w:lang w:val="en-GB"/>
              </w:rPr>
              <w:t>Ambient conditions</w:t>
            </w:r>
          </w:p>
        </w:tc>
      </w:tr>
      <w:tr w:rsidR="00B21D17" w:rsidRPr="002E2F0D" w14:paraId="60A8466A" w14:textId="77777777" w:rsidTr="00B21D17">
        <w:tc>
          <w:tcPr>
            <w:tcW w:w="1668" w:type="dxa"/>
          </w:tcPr>
          <w:p w14:paraId="2E8C84C8" w14:textId="77777777" w:rsidR="00B21D17" w:rsidRPr="002E2F0D" w:rsidRDefault="00B21D17" w:rsidP="00B21D17">
            <w:pPr>
              <w:rPr>
                <w:sz w:val="20"/>
                <w:szCs w:val="20"/>
                <w:lang w:val="en-GB"/>
              </w:rPr>
            </w:pPr>
            <w:r w:rsidRPr="002E2F0D">
              <w:rPr>
                <w:sz w:val="20"/>
                <w:szCs w:val="20"/>
                <w:lang w:val="en-GB"/>
              </w:rPr>
              <w:t>Model:</w:t>
            </w:r>
          </w:p>
        </w:tc>
        <w:tc>
          <w:tcPr>
            <w:tcW w:w="2693" w:type="dxa"/>
          </w:tcPr>
          <w:p w14:paraId="5FCEBCAE" w14:textId="77777777" w:rsidR="00B21D17" w:rsidRPr="002E2F0D" w:rsidRDefault="00B21D17" w:rsidP="00B21D17">
            <w:pPr>
              <w:rPr>
                <w:sz w:val="20"/>
                <w:szCs w:val="20"/>
                <w:lang w:val="en-GB"/>
              </w:rPr>
            </w:pPr>
          </w:p>
        </w:tc>
        <w:tc>
          <w:tcPr>
            <w:tcW w:w="283" w:type="dxa"/>
          </w:tcPr>
          <w:p w14:paraId="192938C1" w14:textId="77777777" w:rsidR="00B21D17" w:rsidRPr="002E2F0D" w:rsidRDefault="00B21D17" w:rsidP="00B21D17">
            <w:pPr>
              <w:rPr>
                <w:sz w:val="20"/>
                <w:szCs w:val="20"/>
                <w:lang w:val="en-GB"/>
              </w:rPr>
            </w:pPr>
          </w:p>
        </w:tc>
        <w:tc>
          <w:tcPr>
            <w:tcW w:w="2268" w:type="dxa"/>
          </w:tcPr>
          <w:p w14:paraId="5D72F9E9" w14:textId="77777777" w:rsidR="00B21D17" w:rsidRPr="002E2F0D" w:rsidRDefault="00B21D17" w:rsidP="00B21D17">
            <w:pPr>
              <w:rPr>
                <w:sz w:val="20"/>
                <w:szCs w:val="20"/>
                <w:lang w:val="en-GB"/>
              </w:rPr>
            </w:pPr>
          </w:p>
        </w:tc>
        <w:tc>
          <w:tcPr>
            <w:tcW w:w="851" w:type="dxa"/>
          </w:tcPr>
          <w:p w14:paraId="1EEA4985" w14:textId="77777777" w:rsidR="00B21D17" w:rsidRPr="002E2F0D" w:rsidRDefault="00B21D17" w:rsidP="00B21D17">
            <w:pPr>
              <w:rPr>
                <w:sz w:val="20"/>
                <w:szCs w:val="20"/>
                <w:lang w:val="en-GB"/>
              </w:rPr>
            </w:pPr>
          </w:p>
        </w:tc>
        <w:tc>
          <w:tcPr>
            <w:tcW w:w="850" w:type="dxa"/>
          </w:tcPr>
          <w:p w14:paraId="1D13400C" w14:textId="77777777" w:rsidR="00B21D17" w:rsidRPr="002E2F0D" w:rsidRDefault="00B21D17" w:rsidP="00B21D17">
            <w:pPr>
              <w:rPr>
                <w:sz w:val="20"/>
                <w:szCs w:val="20"/>
                <w:lang w:val="en-GB"/>
              </w:rPr>
            </w:pPr>
          </w:p>
        </w:tc>
        <w:tc>
          <w:tcPr>
            <w:tcW w:w="599" w:type="dxa"/>
          </w:tcPr>
          <w:p w14:paraId="068CBFD7" w14:textId="77777777" w:rsidR="00B21D17" w:rsidRPr="002E2F0D" w:rsidRDefault="00B21D17" w:rsidP="00B21D17">
            <w:pPr>
              <w:rPr>
                <w:sz w:val="20"/>
                <w:szCs w:val="20"/>
                <w:lang w:val="en-GB"/>
              </w:rPr>
            </w:pPr>
          </w:p>
        </w:tc>
      </w:tr>
      <w:tr w:rsidR="00B21D17" w:rsidRPr="002E2F0D" w14:paraId="3771102B" w14:textId="77777777" w:rsidTr="00B21D17">
        <w:tc>
          <w:tcPr>
            <w:tcW w:w="1668" w:type="dxa"/>
          </w:tcPr>
          <w:p w14:paraId="32A229E6" w14:textId="77777777" w:rsidR="00B21D17" w:rsidRPr="002E2F0D" w:rsidRDefault="00B21D17" w:rsidP="00B21D17">
            <w:pPr>
              <w:rPr>
                <w:sz w:val="20"/>
                <w:szCs w:val="20"/>
                <w:lang w:val="en-GB"/>
              </w:rPr>
            </w:pPr>
            <w:r w:rsidRPr="002E2F0D">
              <w:rPr>
                <w:sz w:val="20"/>
                <w:szCs w:val="20"/>
                <w:lang w:val="en-GB"/>
              </w:rPr>
              <w:t>Serial no.:</w:t>
            </w:r>
          </w:p>
        </w:tc>
        <w:tc>
          <w:tcPr>
            <w:tcW w:w="2693" w:type="dxa"/>
          </w:tcPr>
          <w:p w14:paraId="122E2AC8" w14:textId="77777777" w:rsidR="00B21D17" w:rsidRPr="002E2F0D" w:rsidRDefault="00B21D17" w:rsidP="00B21D17">
            <w:pPr>
              <w:rPr>
                <w:sz w:val="20"/>
                <w:szCs w:val="20"/>
                <w:lang w:val="en-GB"/>
              </w:rPr>
            </w:pPr>
          </w:p>
        </w:tc>
        <w:tc>
          <w:tcPr>
            <w:tcW w:w="283" w:type="dxa"/>
          </w:tcPr>
          <w:p w14:paraId="102C0669" w14:textId="77777777" w:rsidR="00B21D17" w:rsidRPr="002E2F0D" w:rsidRDefault="00B21D17" w:rsidP="00B21D17">
            <w:pPr>
              <w:rPr>
                <w:sz w:val="20"/>
                <w:szCs w:val="20"/>
                <w:lang w:val="en-GB"/>
              </w:rPr>
            </w:pPr>
          </w:p>
        </w:tc>
        <w:tc>
          <w:tcPr>
            <w:tcW w:w="2268" w:type="dxa"/>
          </w:tcPr>
          <w:p w14:paraId="03FEB620" w14:textId="77777777" w:rsidR="00B21D17" w:rsidRPr="002E2F0D" w:rsidRDefault="00B21D17" w:rsidP="00B21D17">
            <w:pPr>
              <w:rPr>
                <w:sz w:val="20"/>
                <w:szCs w:val="20"/>
                <w:lang w:val="en-GB"/>
              </w:rPr>
            </w:pPr>
          </w:p>
        </w:tc>
        <w:tc>
          <w:tcPr>
            <w:tcW w:w="851" w:type="dxa"/>
            <w:tcBorders>
              <w:bottom w:val="single" w:sz="4" w:space="0" w:color="auto"/>
            </w:tcBorders>
          </w:tcPr>
          <w:p w14:paraId="5D9DA424" w14:textId="77777777" w:rsidR="00B21D17" w:rsidRPr="002E2F0D" w:rsidRDefault="00B21D17" w:rsidP="00B21D17">
            <w:pPr>
              <w:rPr>
                <w:sz w:val="20"/>
                <w:szCs w:val="20"/>
                <w:lang w:val="en-GB"/>
              </w:rPr>
            </w:pPr>
            <w:r w:rsidRPr="002E2F0D">
              <w:rPr>
                <w:sz w:val="20"/>
                <w:szCs w:val="20"/>
                <w:lang w:val="en-GB"/>
              </w:rPr>
              <w:t>At start</w:t>
            </w:r>
          </w:p>
        </w:tc>
        <w:tc>
          <w:tcPr>
            <w:tcW w:w="850" w:type="dxa"/>
            <w:tcBorders>
              <w:bottom w:val="single" w:sz="4" w:space="0" w:color="auto"/>
            </w:tcBorders>
          </w:tcPr>
          <w:p w14:paraId="03AEF3F7" w14:textId="77777777" w:rsidR="00B21D17" w:rsidRPr="002E2F0D" w:rsidRDefault="00B21D17" w:rsidP="00B21D17">
            <w:pPr>
              <w:rPr>
                <w:sz w:val="20"/>
                <w:szCs w:val="20"/>
                <w:lang w:val="en-GB"/>
              </w:rPr>
            </w:pPr>
            <w:r w:rsidRPr="002E2F0D">
              <w:rPr>
                <w:sz w:val="20"/>
                <w:szCs w:val="20"/>
                <w:lang w:val="en-GB"/>
              </w:rPr>
              <w:t>At end</w:t>
            </w:r>
          </w:p>
        </w:tc>
        <w:tc>
          <w:tcPr>
            <w:tcW w:w="599" w:type="dxa"/>
          </w:tcPr>
          <w:p w14:paraId="69D1FA02" w14:textId="77777777" w:rsidR="00B21D17" w:rsidRPr="002E2F0D" w:rsidRDefault="00B21D17" w:rsidP="00B21D17">
            <w:pPr>
              <w:rPr>
                <w:sz w:val="20"/>
                <w:szCs w:val="20"/>
                <w:lang w:val="en-GB"/>
              </w:rPr>
            </w:pPr>
          </w:p>
        </w:tc>
      </w:tr>
      <w:tr w:rsidR="00B21D17" w:rsidRPr="002E2F0D" w14:paraId="7FCFA751" w14:textId="77777777" w:rsidTr="00B21D17">
        <w:tc>
          <w:tcPr>
            <w:tcW w:w="1668" w:type="dxa"/>
          </w:tcPr>
          <w:p w14:paraId="07861B9D" w14:textId="77777777" w:rsidR="00B21D17" w:rsidRPr="002E2F0D" w:rsidRDefault="00B21D17" w:rsidP="00B21D17">
            <w:pPr>
              <w:rPr>
                <w:sz w:val="20"/>
                <w:szCs w:val="20"/>
                <w:lang w:val="en-GB"/>
              </w:rPr>
            </w:pPr>
            <w:r w:rsidRPr="002E2F0D">
              <w:rPr>
                <w:sz w:val="20"/>
                <w:szCs w:val="20"/>
                <w:lang w:val="en-GB"/>
              </w:rPr>
              <w:t>Test date:</w:t>
            </w:r>
          </w:p>
        </w:tc>
        <w:tc>
          <w:tcPr>
            <w:tcW w:w="2693" w:type="dxa"/>
          </w:tcPr>
          <w:p w14:paraId="3EDE0F48" w14:textId="77777777" w:rsidR="00B21D17" w:rsidRPr="002E2F0D" w:rsidRDefault="00B21D17" w:rsidP="00B21D17">
            <w:pPr>
              <w:rPr>
                <w:sz w:val="20"/>
                <w:szCs w:val="20"/>
                <w:lang w:val="en-GB"/>
              </w:rPr>
            </w:pPr>
          </w:p>
        </w:tc>
        <w:tc>
          <w:tcPr>
            <w:tcW w:w="283" w:type="dxa"/>
          </w:tcPr>
          <w:p w14:paraId="67FD0E4D" w14:textId="77777777" w:rsidR="00B21D17" w:rsidRPr="002E2F0D" w:rsidRDefault="00B21D17" w:rsidP="00B21D17">
            <w:pPr>
              <w:rPr>
                <w:sz w:val="20"/>
                <w:szCs w:val="20"/>
                <w:lang w:val="en-GB"/>
              </w:rPr>
            </w:pPr>
          </w:p>
        </w:tc>
        <w:tc>
          <w:tcPr>
            <w:tcW w:w="2268" w:type="dxa"/>
            <w:tcBorders>
              <w:right w:val="single" w:sz="4" w:space="0" w:color="auto"/>
            </w:tcBorders>
          </w:tcPr>
          <w:p w14:paraId="721A954F" w14:textId="77777777" w:rsidR="00B21D17" w:rsidRPr="002E2F0D" w:rsidRDefault="00B21D17" w:rsidP="00B21D17">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0DEE2C7"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1AE8F24" w14:textId="77777777" w:rsidR="00B21D17" w:rsidRPr="002E2F0D" w:rsidRDefault="00B21D17" w:rsidP="00B21D17">
            <w:pPr>
              <w:rPr>
                <w:sz w:val="20"/>
                <w:szCs w:val="20"/>
                <w:lang w:val="en-GB"/>
              </w:rPr>
            </w:pPr>
          </w:p>
        </w:tc>
        <w:tc>
          <w:tcPr>
            <w:tcW w:w="599" w:type="dxa"/>
            <w:tcBorders>
              <w:left w:val="single" w:sz="4" w:space="0" w:color="auto"/>
            </w:tcBorders>
          </w:tcPr>
          <w:p w14:paraId="20B5F6F4" w14:textId="77777777" w:rsidR="00B21D17" w:rsidRPr="002E2F0D" w:rsidRDefault="00B21D17" w:rsidP="00B21D17">
            <w:pPr>
              <w:rPr>
                <w:sz w:val="20"/>
                <w:szCs w:val="20"/>
                <w:lang w:val="en-GB"/>
              </w:rPr>
            </w:pPr>
            <w:r w:rsidRPr="002E2F0D">
              <w:rPr>
                <w:sz w:val="20"/>
                <w:szCs w:val="20"/>
                <w:lang w:val="en-GB"/>
              </w:rPr>
              <w:t>°C</w:t>
            </w:r>
          </w:p>
        </w:tc>
      </w:tr>
      <w:tr w:rsidR="00B21D17" w:rsidRPr="002E2F0D" w14:paraId="54343D06" w14:textId="77777777" w:rsidTr="00B21D17">
        <w:tc>
          <w:tcPr>
            <w:tcW w:w="1668" w:type="dxa"/>
          </w:tcPr>
          <w:p w14:paraId="5C52DA94" w14:textId="77777777" w:rsidR="00B21D17" w:rsidRPr="002E2F0D" w:rsidRDefault="00B21D17" w:rsidP="00B21D17">
            <w:pPr>
              <w:rPr>
                <w:sz w:val="20"/>
                <w:szCs w:val="20"/>
                <w:lang w:val="en-GB"/>
              </w:rPr>
            </w:pPr>
            <w:r w:rsidRPr="002E2F0D">
              <w:rPr>
                <w:sz w:val="20"/>
                <w:szCs w:val="20"/>
                <w:lang w:val="en-GB"/>
              </w:rPr>
              <w:t>Observer:</w:t>
            </w:r>
          </w:p>
        </w:tc>
        <w:tc>
          <w:tcPr>
            <w:tcW w:w="2693" w:type="dxa"/>
          </w:tcPr>
          <w:p w14:paraId="719843A4" w14:textId="77777777" w:rsidR="00B21D17" w:rsidRPr="002E2F0D" w:rsidRDefault="00B21D17" w:rsidP="00B21D17">
            <w:pPr>
              <w:rPr>
                <w:sz w:val="20"/>
                <w:szCs w:val="20"/>
                <w:lang w:val="en-GB"/>
              </w:rPr>
            </w:pPr>
          </w:p>
        </w:tc>
        <w:tc>
          <w:tcPr>
            <w:tcW w:w="283" w:type="dxa"/>
          </w:tcPr>
          <w:p w14:paraId="7967EFA6" w14:textId="77777777" w:rsidR="00B21D17" w:rsidRPr="002E2F0D" w:rsidRDefault="00B21D17" w:rsidP="00B21D17">
            <w:pPr>
              <w:rPr>
                <w:sz w:val="20"/>
                <w:szCs w:val="20"/>
                <w:lang w:val="en-GB"/>
              </w:rPr>
            </w:pPr>
          </w:p>
        </w:tc>
        <w:tc>
          <w:tcPr>
            <w:tcW w:w="2268" w:type="dxa"/>
            <w:tcBorders>
              <w:right w:val="single" w:sz="4" w:space="0" w:color="auto"/>
            </w:tcBorders>
          </w:tcPr>
          <w:p w14:paraId="2361A3ED" w14:textId="77777777" w:rsidR="00B21D17" w:rsidRPr="002E2F0D" w:rsidRDefault="00B21D17" w:rsidP="00B21D17">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3DA6EDF"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DDC4E8F" w14:textId="77777777" w:rsidR="00B21D17" w:rsidRPr="002E2F0D" w:rsidRDefault="00B21D17" w:rsidP="00B21D17">
            <w:pPr>
              <w:rPr>
                <w:sz w:val="20"/>
                <w:szCs w:val="20"/>
                <w:lang w:val="en-GB"/>
              </w:rPr>
            </w:pPr>
          </w:p>
        </w:tc>
        <w:tc>
          <w:tcPr>
            <w:tcW w:w="599" w:type="dxa"/>
            <w:tcBorders>
              <w:left w:val="single" w:sz="4" w:space="0" w:color="auto"/>
            </w:tcBorders>
          </w:tcPr>
          <w:p w14:paraId="27BE8D02" w14:textId="77777777" w:rsidR="00B21D17" w:rsidRPr="002E2F0D" w:rsidRDefault="00B21D17" w:rsidP="00B21D17">
            <w:pPr>
              <w:rPr>
                <w:sz w:val="20"/>
                <w:szCs w:val="20"/>
                <w:lang w:val="en-GB"/>
              </w:rPr>
            </w:pPr>
            <w:r w:rsidRPr="002E2F0D">
              <w:rPr>
                <w:sz w:val="20"/>
                <w:szCs w:val="20"/>
                <w:lang w:val="en-GB"/>
              </w:rPr>
              <w:t>%</w:t>
            </w:r>
          </w:p>
        </w:tc>
      </w:tr>
      <w:tr w:rsidR="00B21D17" w:rsidRPr="002E2F0D" w14:paraId="7CBC65D1" w14:textId="77777777" w:rsidTr="00B21D17">
        <w:tc>
          <w:tcPr>
            <w:tcW w:w="1668" w:type="dxa"/>
          </w:tcPr>
          <w:p w14:paraId="7315EAF7" w14:textId="77777777" w:rsidR="00B21D17" w:rsidRPr="002E2F0D" w:rsidRDefault="00B21D17" w:rsidP="00B21D17">
            <w:pPr>
              <w:rPr>
                <w:sz w:val="20"/>
                <w:szCs w:val="20"/>
                <w:lang w:val="en-GB"/>
              </w:rPr>
            </w:pPr>
          </w:p>
        </w:tc>
        <w:tc>
          <w:tcPr>
            <w:tcW w:w="2693" w:type="dxa"/>
          </w:tcPr>
          <w:p w14:paraId="2AE3F321" w14:textId="77777777" w:rsidR="00B21D17" w:rsidRPr="002E2F0D" w:rsidRDefault="00B21D17" w:rsidP="00B21D17">
            <w:pPr>
              <w:rPr>
                <w:sz w:val="20"/>
                <w:szCs w:val="20"/>
                <w:lang w:val="en-GB"/>
              </w:rPr>
            </w:pPr>
          </w:p>
        </w:tc>
        <w:tc>
          <w:tcPr>
            <w:tcW w:w="283" w:type="dxa"/>
          </w:tcPr>
          <w:p w14:paraId="05F2F3F6" w14:textId="77777777" w:rsidR="00B21D17" w:rsidRPr="002E2F0D" w:rsidRDefault="00B21D17" w:rsidP="00B21D17">
            <w:pPr>
              <w:rPr>
                <w:sz w:val="20"/>
                <w:szCs w:val="20"/>
                <w:lang w:val="en-GB"/>
              </w:rPr>
            </w:pPr>
          </w:p>
        </w:tc>
        <w:tc>
          <w:tcPr>
            <w:tcW w:w="2268" w:type="dxa"/>
            <w:tcBorders>
              <w:right w:val="single" w:sz="4" w:space="0" w:color="auto"/>
            </w:tcBorders>
          </w:tcPr>
          <w:p w14:paraId="5485D5F8" w14:textId="77777777" w:rsidR="00B21D17" w:rsidRPr="002E2F0D" w:rsidRDefault="00B21D17" w:rsidP="00B21D17">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D6E6E60"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08D2635" w14:textId="77777777" w:rsidR="00B21D17" w:rsidRPr="002E2F0D" w:rsidRDefault="00B21D17" w:rsidP="00B21D17">
            <w:pPr>
              <w:rPr>
                <w:sz w:val="20"/>
                <w:szCs w:val="20"/>
                <w:lang w:val="en-GB"/>
              </w:rPr>
            </w:pPr>
          </w:p>
        </w:tc>
        <w:tc>
          <w:tcPr>
            <w:tcW w:w="599" w:type="dxa"/>
            <w:tcBorders>
              <w:left w:val="single" w:sz="4" w:space="0" w:color="auto"/>
            </w:tcBorders>
          </w:tcPr>
          <w:p w14:paraId="41FF5DC0" w14:textId="77777777" w:rsidR="00B21D17" w:rsidRPr="002E2F0D" w:rsidRDefault="00B21D17" w:rsidP="00B21D17">
            <w:pPr>
              <w:rPr>
                <w:sz w:val="20"/>
                <w:szCs w:val="20"/>
                <w:lang w:val="en-GB"/>
              </w:rPr>
            </w:pPr>
            <w:r w:rsidRPr="002E2F0D">
              <w:rPr>
                <w:sz w:val="20"/>
                <w:szCs w:val="20"/>
                <w:lang w:val="en-GB"/>
              </w:rPr>
              <w:t>kPa</w:t>
            </w:r>
          </w:p>
        </w:tc>
      </w:tr>
      <w:tr w:rsidR="00B21D17" w:rsidRPr="002E2F0D" w14:paraId="58A34526" w14:textId="77777777" w:rsidTr="00B21D17">
        <w:tc>
          <w:tcPr>
            <w:tcW w:w="1668" w:type="dxa"/>
          </w:tcPr>
          <w:p w14:paraId="629AEAC6" w14:textId="77777777" w:rsidR="00B21D17" w:rsidRPr="002E2F0D" w:rsidRDefault="00B21D17" w:rsidP="00B21D17">
            <w:pPr>
              <w:rPr>
                <w:sz w:val="20"/>
                <w:szCs w:val="20"/>
                <w:lang w:val="en-GB"/>
              </w:rPr>
            </w:pPr>
          </w:p>
        </w:tc>
        <w:tc>
          <w:tcPr>
            <w:tcW w:w="2693" w:type="dxa"/>
          </w:tcPr>
          <w:p w14:paraId="6C2DA4D7" w14:textId="77777777" w:rsidR="00B21D17" w:rsidRPr="002E2F0D" w:rsidRDefault="00B21D17" w:rsidP="00B21D17">
            <w:pPr>
              <w:rPr>
                <w:sz w:val="20"/>
                <w:szCs w:val="20"/>
                <w:lang w:val="en-GB"/>
              </w:rPr>
            </w:pPr>
          </w:p>
        </w:tc>
        <w:tc>
          <w:tcPr>
            <w:tcW w:w="283" w:type="dxa"/>
          </w:tcPr>
          <w:p w14:paraId="2E19B010" w14:textId="77777777" w:rsidR="00B21D17" w:rsidRPr="002E2F0D" w:rsidRDefault="00B21D17" w:rsidP="00B21D17">
            <w:pPr>
              <w:rPr>
                <w:sz w:val="20"/>
                <w:szCs w:val="20"/>
                <w:lang w:val="en-GB"/>
              </w:rPr>
            </w:pPr>
          </w:p>
        </w:tc>
        <w:tc>
          <w:tcPr>
            <w:tcW w:w="2268" w:type="dxa"/>
            <w:tcBorders>
              <w:right w:val="single" w:sz="4" w:space="0" w:color="auto"/>
            </w:tcBorders>
          </w:tcPr>
          <w:p w14:paraId="2A841547" w14:textId="77777777" w:rsidR="00B21D17" w:rsidRPr="002E2F0D" w:rsidRDefault="00B21D17" w:rsidP="00B21D17">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83118DD" w14:textId="77777777" w:rsidR="00B21D17" w:rsidRPr="002E2F0D" w:rsidRDefault="00B21D17" w:rsidP="00B21D17">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93A87A" w14:textId="77777777" w:rsidR="00B21D17" w:rsidRPr="002E2F0D" w:rsidRDefault="00B21D17" w:rsidP="00B21D17">
            <w:pPr>
              <w:rPr>
                <w:sz w:val="20"/>
                <w:szCs w:val="20"/>
                <w:lang w:val="en-GB"/>
              </w:rPr>
            </w:pPr>
          </w:p>
        </w:tc>
        <w:tc>
          <w:tcPr>
            <w:tcW w:w="599" w:type="dxa"/>
            <w:tcBorders>
              <w:left w:val="single" w:sz="4" w:space="0" w:color="auto"/>
            </w:tcBorders>
          </w:tcPr>
          <w:p w14:paraId="01B35A7E" w14:textId="77777777" w:rsidR="00B21D17" w:rsidRPr="002E2F0D" w:rsidRDefault="00B21D17" w:rsidP="00B21D17">
            <w:pPr>
              <w:rPr>
                <w:sz w:val="20"/>
                <w:szCs w:val="20"/>
                <w:lang w:val="en-GB"/>
              </w:rPr>
            </w:pPr>
          </w:p>
        </w:tc>
      </w:tr>
    </w:tbl>
    <w:p w14:paraId="0AA0B78D" w14:textId="77777777" w:rsidR="009C74B3" w:rsidRPr="002E2F0D" w:rsidRDefault="009C74B3" w:rsidP="009C74B3">
      <w:pPr>
        <w:rPr>
          <w:color w:val="000000"/>
          <w:sz w:val="18"/>
          <w:szCs w:val="18"/>
          <w:lang w:val="en-GB"/>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709"/>
        <w:gridCol w:w="709"/>
        <w:gridCol w:w="793"/>
        <w:gridCol w:w="57"/>
        <w:gridCol w:w="652"/>
        <w:gridCol w:w="57"/>
        <w:gridCol w:w="652"/>
        <w:gridCol w:w="57"/>
        <w:gridCol w:w="652"/>
        <w:gridCol w:w="57"/>
        <w:gridCol w:w="652"/>
        <w:gridCol w:w="56"/>
        <w:gridCol w:w="653"/>
        <w:gridCol w:w="198"/>
        <w:gridCol w:w="511"/>
        <w:gridCol w:w="1190"/>
        <w:gridCol w:w="1417"/>
        <w:gridCol w:w="134"/>
      </w:tblGrid>
      <w:tr w:rsidR="00717532" w:rsidRPr="002E2F0D" w14:paraId="787185A5" w14:textId="77777777" w:rsidTr="00CB5A4D">
        <w:tc>
          <w:tcPr>
            <w:tcW w:w="2835" w:type="dxa"/>
            <w:gridSpan w:val="4"/>
            <w:tcBorders>
              <w:left w:val="single" w:sz="4" w:space="0" w:color="auto"/>
              <w:right w:val="single" w:sz="4" w:space="0" w:color="auto"/>
            </w:tcBorders>
            <w:shd w:val="clear" w:color="auto" w:fill="D9D9D9"/>
            <w:tcMar>
              <w:left w:w="57" w:type="dxa"/>
              <w:right w:w="57" w:type="dxa"/>
            </w:tcMar>
          </w:tcPr>
          <w:p w14:paraId="52AE4030"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Reference before testing</w:t>
            </w:r>
          </w:p>
        </w:tc>
        <w:tc>
          <w:tcPr>
            <w:tcW w:w="709" w:type="dxa"/>
            <w:gridSpan w:val="2"/>
            <w:tcBorders>
              <w:top w:val="nil"/>
              <w:left w:val="single" w:sz="4" w:space="0" w:color="auto"/>
              <w:bottom w:val="single" w:sz="4" w:space="0" w:color="auto"/>
              <w:right w:val="nil"/>
            </w:tcBorders>
            <w:shd w:val="clear" w:color="auto" w:fill="auto"/>
            <w:tcMar>
              <w:left w:w="57" w:type="dxa"/>
              <w:right w:w="57" w:type="dxa"/>
            </w:tcMar>
          </w:tcPr>
          <w:p w14:paraId="01E15279"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3C25A80D"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0BACC821"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7E865674"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02AF9063"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2442DD57" w14:textId="77777777" w:rsidR="009C74B3" w:rsidRPr="002E2F0D" w:rsidRDefault="009C74B3" w:rsidP="00762A96">
            <w:pPr>
              <w:spacing w:before="60" w:after="60"/>
              <w:jc w:val="center"/>
              <w:rPr>
                <w:color w:val="000000"/>
                <w:sz w:val="18"/>
                <w:szCs w:val="18"/>
                <w:lang w:val="en-GB"/>
              </w:rPr>
            </w:pPr>
          </w:p>
        </w:tc>
        <w:tc>
          <w:tcPr>
            <w:tcW w:w="2607" w:type="dxa"/>
            <w:gridSpan w:val="2"/>
            <w:tcBorders>
              <w:top w:val="nil"/>
              <w:left w:val="nil"/>
              <w:bottom w:val="single" w:sz="4" w:space="0" w:color="auto"/>
              <w:right w:val="nil"/>
            </w:tcBorders>
            <w:shd w:val="clear" w:color="auto" w:fill="auto"/>
            <w:tcMar>
              <w:left w:w="57" w:type="dxa"/>
              <w:right w:w="57" w:type="dxa"/>
            </w:tcMar>
          </w:tcPr>
          <w:p w14:paraId="34320F00" w14:textId="77777777" w:rsidR="009C74B3" w:rsidRPr="002E2F0D" w:rsidRDefault="009C74B3" w:rsidP="00762A96">
            <w:pPr>
              <w:spacing w:before="60" w:after="60"/>
              <w:jc w:val="center"/>
              <w:rPr>
                <w:color w:val="000000"/>
                <w:sz w:val="18"/>
                <w:szCs w:val="18"/>
                <w:lang w:val="en-GB"/>
              </w:rPr>
            </w:pPr>
          </w:p>
        </w:tc>
        <w:tc>
          <w:tcPr>
            <w:tcW w:w="134" w:type="dxa"/>
            <w:tcBorders>
              <w:top w:val="nil"/>
              <w:left w:val="nil"/>
              <w:bottom w:val="nil"/>
              <w:right w:val="nil"/>
            </w:tcBorders>
            <w:shd w:val="clear" w:color="auto" w:fill="auto"/>
            <w:tcMar>
              <w:left w:w="57" w:type="dxa"/>
              <w:right w:w="57" w:type="dxa"/>
            </w:tcMar>
          </w:tcPr>
          <w:p w14:paraId="7F764CE9" w14:textId="77777777" w:rsidR="009C74B3" w:rsidRPr="002E2F0D" w:rsidRDefault="009C74B3" w:rsidP="00CB5A4D">
            <w:pPr>
              <w:rPr>
                <w:b/>
                <w:color w:val="000000"/>
                <w:sz w:val="16"/>
                <w:szCs w:val="16"/>
                <w:lang w:val="en-GB"/>
              </w:rPr>
            </w:pPr>
          </w:p>
        </w:tc>
      </w:tr>
      <w:tr w:rsidR="009C74B3" w:rsidRPr="002E2F0D" w14:paraId="6C1DAC5A" w14:textId="77777777" w:rsidTr="00CB5A4D">
        <w:trPr>
          <w:gridAfter w:val="1"/>
          <w:wAfter w:w="134" w:type="dxa"/>
        </w:trPr>
        <w:tc>
          <w:tcPr>
            <w:tcW w:w="2042" w:type="dxa"/>
            <w:gridSpan w:val="3"/>
            <w:tcBorders>
              <w:left w:val="single" w:sz="4" w:space="0" w:color="auto"/>
            </w:tcBorders>
            <w:shd w:val="clear" w:color="auto" w:fill="D9D9D9"/>
            <w:tcMar>
              <w:left w:w="57" w:type="dxa"/>
              <w:right w:w="57" w:type="dxa"/>
            </w:tcMar>
          </w:tcPr>
          <w:p w14:paraId="362106A6"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7654" w:type="dxa"/>
            <w:gridSpan w:val="15"/>
            <w:tcBorders>
              <w:top w:val="nil"/>
              <w:left w:val="single" w:sz="4" w:space="0" w:color="auto"/>
            </w:tcBorders>
            <w:shd w:val="clear" w:color="auto" w:fill="D9D9D9"/>
            <w:tcMar>
              <w:left w:w="57" w:type="dxa"/>
              <w:right w:w="57" w:type="dxa"/>
            </w:tcMar>
          </w:tcPr>
          <w:p w14:paraId="2C08E3F3" w14:textId="77777777" w:rsidR="009C74B3" w:rsidRPr="002E2F0D" w:rsidRDefault="009C74B3" w:rsidP="004D374A">
            <w:pPr>
              <w:spacing w:before="60" w:after="60"/>
              <w:jc w:val="center"/>
              <w:rPr>
                <w:color w:val="000000"/>
                <w:sz w:val="18"/>
                <w:szCs w:val="18"/>
                <w:lang w:val="en-GB"/>
              </w:rPr>
            </w:pPr>
            <w:r w:rsidRPr="002E2F0D">
              <w:rPr>
                <w:color w:val="000000"/>
                <w:sz w:val="18"/>
                <w:szCs w:val="18"/>
                <w:lang w:val="en-GB"/>
              </w:rPr>
              <w:t>Liquid</w:t>
            </w:r>
          </w:p>
        </w:tc>
      </w:tr>
      <w:tr w:rsidR="002D68D3" w:rsidRPr="003C0826" w14:paraId="562D4F8E" w14:textId="77777777" w:rsidTr="002D68D3">
        <w:trPr>
          <w:gridAfter w:val="1"/>
          <w:wAfter w:w="134" w:type="dxa"/>
        </w:trPr>
        <w:tc>
          <w:tcPr>
            <w:tcW w:w="624" w:type="dxa"/>
            <w:tcBorders>
              <w:left w:val="single" w:sz="4" w:space="0" w:color="auto"/>
            </w:tcBorders>
            <w:shd w:val="clear" w:color="auto" w:fill="D9D9D9"/>
            <w:tcMar>
              <w:left w:w="57" w:type="dxa"/>
              <w:right w:w="57" w:type="dxa"/>
            </w:tcMar>
          </w:tcPr>
          <w:p w14:paraId="4969F90C"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0184210C"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kPa</w:t>
            </w:r>
            <w:r w:rsidRPr="002E2F0D">
              <w:rPr>
                <w:color w:val="000000"/>
                <w:sz w:val="18"/>
                <w:szCs w:val="18"/>
                <w:lang w:val="en-GB"/>
              </w:rPr>
              <w:t>]</w:t>
            </w:r>
          </w:p>
        </w:tc>
        <w:tc>
          <w:tcPr>
            <w:tcW w:w="709" w:type="dxa"/>
            <w:shd w:val="clear" w:color="auto" w:fill="D9D9D9"/>
            <w:tcMar>
              <w:left w:w="57" w:type="dxa"/>
              <w:right w:w="57" w:type="dxa"/>
            </w:tcMar>
          </w:tcPr>
          <w:p w14:paraId="44F47B1D"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7223D263"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634B16E0"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52B97367"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850" w:type="dxa"/>
            <w:gridSpan w:val="2"/>
            <w:shd w:val="clear" w:color="auto" w:fill="D9D9D9"/>
            <w:tcMar>
              <w:left w:w="57" w:type="dxa"/>
              <w:right w:w="57" w:type="dxa"/>
            </w:tcMar>
          </w:tcPr>
          <w:p w14:paraId="2F8D2311"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54870530"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5ADEDD40"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32DABFC9"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[°C]</w:t>
            </w:r>
          </w:p>
        </w:tc>
        <w:tc>
          <w:tcPr>
            <w:tcW w:w="709" w:type="dxa"/>
            <w:gridSpan w:val="2"/>
            <w:shd w:val="clear" w:color="auto" w:fill="D9D9D9"/>
            <w:tcMar>
              <w:left w:w="57" w:type="dxa"/>
              <w:right w:w="57" w:type="dxa"/>
            </w:tcMar>
          </w:tcPr>
          <w:p w14:paraId="0CFC4C34"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4604139F"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kPa</w:t>
            </w:r>
            <w:r w:rsidRPr="002E2F0D">
              <w:rPr>
                <w:color w:val="000000"/>
                <w:sz w:val="18"/>
                <w:szCs w:val="18"/>
                <w:lang w:val="en-GB"/>
              </w:rPr>
              <w:t>]</w:t>
            </w:r>
          </w:p>
        </w:tc>
        <w:tc>
          <w:tcPr>
            <w:tcW w:w="709" w:type="dxa"/>
            <w:gridSpan w:val="2"/>
            <w:shd w:val="clear" w:color="auto" w:fill="D9D9D9"/>
            <w:tcMar>
              <w:left w:w="57" w:type="dxa"/>
              <w:right w:w="57" w:type="dxa"/>
            </w:tcMar>
          </w:tcPr>
          <w:p w14:paraId="2571A576"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13E56C86"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708" w:type="dxa"/>
            <w:gridSpan w:val="2"/>
            <w:shd w:val="clear" w:color="auto" w:fill="D9D9D9"/>
            <w:tcMar>
              <w:left w:w="57" w:type="dxa"/>
              <w:right w:w="57" w:type="dxa"/>
            </w:tcMar>
          </w:tcPr>
          <w:p w14:paraId="6380FD2F"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667DF03A"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851" w:type="dxa"/>
            <w:gridSpan w:val="2"/>
            <w:shd w:val="clear" w:color="auto" w:fill="D9D9D9"/>
            <w:tcMar>
              <w:left w:w="57" w:type="dxa"/>
              <w:right w:w="57" w:type="dxa"/>
            </w:tcMar>
          </w:tcPr>
          <w:p w14:paraId="0875E074" w14:textId="77777777" w:rsidR="002D68D3" w:rsidRPr="002E2F0D" w:rsidRDefault="002D68D3" w:rsidP="00CB5A4D">
            <w:pPr>
              <w:spacing w:before="60" w:after="60"/>
              <w:jc w:val="center"/>
              <w:rPr>
                <w:i/>
                <w:color w:val="000000"/>
                <w:sz w:val="18"/>
                <w:szCs w:val="18"/>
                <w:lang w:val="en-GB"/>
              </w:rPr>
            </w:pPr>
            <w:r w:rsidRPr="002E2F0D">
              <w:rPr>
                <w:i/>
                <w:color w:val="000000"/>
                <w:sz w:val="18"/>
                <w:szCs w:val="18"/>
                <w:lang w:val="en-GB"/>
              </w:rPr>
              <w:t>E</w:t>
            </w:r>
          </w:p>
          <w:p w14:paraId="2D306D87"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1701" w:type="dxa"/>
            <w:gridSpan w:val="2"/>
            <w:shd w:val="clear" w:color="auto" w:fill="D9D9D9"/>
            <w:tcMar>
              <w:left w:w="57" w:type="dxa"/>
              <w:right w:w="57" w:type="dxa"/>
            </w:tcMar>
          </w:tcPr>
          <w:p w14:paraId="59389CD8" w14:textId="3E07909C" w:rsidR="002D68D3" w:rsidRPr="002E2F0D" w:rsidRDefault="002D68D3" w:rsidP="00CB5A4D">
            <w:pPr>
              <w:spacing w:before="60" w:after="60"/>
              <w:jc w:val="center"/>
              <w:rPr>
                <w:color w:val="000000"/>
                <w:sz w:val="18"/>
                <w:szCs w:val="18"/>
                <w:lang w:val="en-GB"/>
              </w:rPr>
            </w:pPr>
          </w:p>
          <w:p w14:paraId="149578AB" w14:textId="77777777" w:rsidR="008A71E3" w:rsidRDefault="002D68D3" w:rsidP="00CB5A4D">
            <w:pPr>
              <w:spacing w:before="60" w:after="60"/>
              <w:jc w:val="center"/>
              <w:rPr>
                <w:color w:val="000000"/>
                <w:sz w:val="18"/>
                <w:szCs w:val="18"/>
                <w:lang w:val="en-GB"/>
              </w:rPr>
            </w:pPr>
            <w:r w:rsidRPr="002E2F0D">
              <w:rPr>
                <w:color w:val="000000"/>
                <w:sz w:val="18"/>
                <w:szCs w:val="18"/>
                <w:lang w:val="en-GB"/>
              </w:rPr>
              <w:t>Gas in</w:t>
            </w:r>
          </w:p>
          <w:p w14:paraId="0B1C0AD8" w14:textId="4F51EA4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liquid</w:t>
            </w:r>
          </w:p>
          <w:p w14:paraId="4DD8A662"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0B73D3FF"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Gas sep.</w:t>
            </w:r>
          </w:p>
          <w:p w14:paraId="7598A1AB"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shut off</w:t>
            </w:r>
          </w:p>
          <w:p w14:paraId="7B7F1A9F"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r>
      <w:tr w:rsidR="002D68D3" w:rsidRPr="002E2F0D" w14:paraId="5C4DA4CF" w14:textId="77777777" w:rsidTr="002D68D3">
        <w:trPr>
          <w:gridAfter w:val="1"/>
          <w:wAfter w:w="134" w:type="dxa"/>
        </w:trPr>
        <w:tc>
          <w:tcPr>
            <w:tcW w:w="624" w:type="dxa"/>
            <w:tcMar>
              <w:left w:w="57" w:type="dxa"/>
              <w:right w:w="57" w:type="dxa"/>
            </w:tcMar>
          </w:tcPr>
          <w:p w14:paraId="2351D5ED"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1588A8B0"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36BC1545"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850" w:type="dxa"/>
            <w:gridSpan w:val="2"/>
            <w:tcMar>
              <w:left w:w="57" w:type="dxa"/>
              <w:right w:w="57" w:type="dxa"/>
            </w:tcMar>
          </w:tcPr>
          <w:p w14:paraId="6888CDC8"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634B6A10"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5F30E40B"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71A959FA" w14:textId="77777777" w:rsidR="002D68D3" w:rsidRPr="002E2F0D" w:rsidRDefault="002D68D3" w:rsidP="00CB5A4D">
            <w:pPr>
              <w:spacing w:before="60" w:after="60"/>
              <w:jc w:val="center"/>
              <w:rPr>
                <w:color w:val="000000"/>
                <w:sz w:val="18"/>
                <w:szCs w:val="18"/>
                <w:lang w:val="en-GB"/>
              </w:rPr>
            </w:pPr>
          </w:p>
        </w:tc>
        <w:tc>
          <w:tcPr>
            <w:tcW w:w="708" w:type="dxa"/>
            <w:gridSpan w:val="2"/>
            <w:tcMar>
              <w:left w:w="57" w:type="dxa"/>
              <w:right w:w="57" w:type="dxa"/>
            </w:tcMar>
          </w:tcPr>
          <w:p w14:paraId="08EDBFD0" w14:textId="77777777" w:rsidR="002D68D3" w:rsidRPr="002E2F0D" w:rsidRDefault="002D68D3" w:rsidP="00CB5A4D">
            <w:pPr>
              <w:spacing w:before="60" w:after="60"/>
              <w:jc w:val="center"/>
              <w:rPr>
                <w:color w:val="000000"/>
                <w:sz w:val="18"/>
                <w:szCs w:val="18"/>
                <w:lang w:val="en-GB"/>
              </w:rPr>
            </w:pPr>
          </w:p>
        </w:tc>
        <w:tc>
          <w:tcPr>
            <w:tcW w:w="851" w:type="dxa"/>
            <w:gridSpan w:val="2"/>
            <w:tcMar>
              <w:left w:w="57" w:type="dxa"/>
              <w:right w:w="57" w:type="dxa"/>
            </w:tcMar>
          </w:tcPr>
          <w:p w14:paraId="23E448EF" w14:textId="77777777" w:rsidR="002D68D3" w:rsidRPr="002E2F0D" w:rsidRDefault="002D68D3" w:rsidP="00CB5A4D">
            <w:pPr>
              <w:spacing w:before="60" w:after="60"/>
              <w:jc w:val="center"/>
              <w:rPr>
                <w:color w:val="000000"/>
                <w:sz w:val="18"/>
                <w:szCs w:val="18"/>
                <w:lang w:val="en-GB"/>
              </w:rPr>
            </w:pPr>
          </w:p>
        </w:tc>
        <w:tc>
          <w:tcPr>
            <w:tcW w:w="1701" w:type="dxa"/>
            <w:gridSpan w:val="2"/>
            <w:tcMar>
              <w:left w:w="57" w:type="dxa"/>
              <w:right w:w="57" w:type="dxa"/>
            </w:tcMar>
          </w:tcPr>
          <w:p w14:paraId="2191D6AB"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no</w:t>
            </w:r>
          </w:p>
        </w:tc>
        <w:tc>
          <w:tcPr>
            <w:tcW w:w="1417" w:type="dxa"/>
            <w:tcMar>
              <w:left w:w="57" w:type="dxa"/>
              <w:right w:w="57" w:type="dxa"/>
            </w:tcMar>
          </w:tcPr>
          <w:p w14:paraId="72E52872"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no</w:t>
            </w:r>
          </w:p>
        </w:tc>
      </w:tr>
    </w:tbl>
    <w:p w14:paraId="29B87BBB" w14:textId="77777777" w:rsidR="009C74B3" w:rsidRPr="002E2F0D" w:rsidRDefault="009C74B3" w:rsidP="009C74B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567"/>
        <w:gridCol w:w="567"/>
        <w:gridCol w:w="850"/>
        <w:gridCol w:w="335"/>
        <w:gridCol w:w="374"/>
        <w:gridCol w:w="335"/>
        <w:gridCol w:w="199"/>
        <w:gridCol w:w="510"/>
        <w:gridCol w:w="57"/>
        <w:gridCol w:w="567"/>
        <w:gridCol w:w="85"/>
        <w:gridCol w:w="624"/>
        <w:gridCol w:w="85"/>
        <w:gridCol w:w="709"/>
        <w:gridCol w:w="623"/>
        <w:gridCol w:w="86"/>
        <w:gridCol w:w="709"/>
        <w:gridCol w:w="481"/>
        <w:gridCol w:w="228"/>
        <w:gridCol w:w="134"/>
        <w:gridCol w:w="992"/>
        <w:gridCol w:w="63"/>
      </w:tblGrid>
      <w:tr w:rsidR="00717532" w:rsidRPr="002E2F0D" w14:paraId="337E2D3B" w14:textId="77777777" w:rsidTr="00CB5A4D">
        <w:trPr>
          <w:gridAfter w:val="1"/>
          <w:wAfter w:w="63" w:type="dxa"/>
        </w:trPr>
        <w:tc>
          <w:tcPr>
            <w:tcW w:w="1650" w:type="dxa"/>
            <w:gridSpan w:val="3"/>
            <w:tcBorders>
              <w:left w:val="single" w:sz="4" w:space="0" w:color="auto"/>
              <w:right w:val="nil"/>
            </w:tcBorders>
            <w:shd w:val="clear" w:color="auto" w:fill="D9D9D9"/>
            <w:tcMar>
              <w:left w:w="57" w:type="dxa"/>
              <w:right w:w="57" w:type="dxa"/>
            </w:tcMar>
          </w:tcPr>
          <w:p w14:paraId="256F894E"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Test</w:t>
            </w:r>
          </w:p>
        </w:tc>
        <w:tc>
          <w:tcPr>
            <w:tcW w:w="1185" w:type="dxa"/>
            <w:gridSpan w:val="2"/>
            <w:tcBorders>
              <w:top w:val="nil"/>
              <w:left w:val="nil"/>
              <w:bottom w:val="nil"/>
              <w:right w:val="nil"/>
            </w:tcBorders>
            <w:shd w:val="clear" w:color="auto" w:fill="FFFFFF"/>
            <w:tcMar>
              <w:left w:w="57" w:type="dxa"/>
              <w:right w:w="57" w:type="dxa"/>
            </w:tcMar>
          </w:tcPr>
          <w:p w14:paraId="42F33D0B"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0879A252"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3D54D6AA" w14:textId="77777777" w:rsidR="009C74B3" w:rsidRPr="002E2F0D" w:rsidRDefault="009C74B3" w:rsidP="00762A96">
            <w:pPr>
              <w:spacing w:before="60" w:after="60"/>
              <w:jc w:val="center"/>
              <w:rPr>
                <w:color w:val="000000"/>
                <w:sz w:val="18"/>
                <w:szCs w:val="18"/>
                <w:lang w:val="en-GB"/>
              </w:rPr>
            </w:pPr>
          </w:p>
        </w:tc>
        <w:tc>
          <w:tcPr>
            <w:tcW w:w="709" w:type="dxa"/>
            <w:gridSpan w:val="3"/>
            <w:tcBorders>
              <w:top w:val="nil"/>
              <w:left w:val="nil"/>
              <w:bottom w:val="nil"/>
              <w:right w:val="nil"/>
            </w:tcBorders>
            <w:shd w:val="clear" w:color="auto" w:fill="FFFFFF"/>
            <w:tcMar>
              <w:left w:w="57" w:type="dxa"/>
              <w:right w:w="57" w:type="dxa"/>
            </w:tcMar>
          </w:tcPr>
          <w:p w14:paraId="7ABC1E68"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1DE77624"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nil"/>
              <w:right w:val="nil"/>
            </w:tcBorders>
            <w:shd w:val="clear" w:color="auto" w:fill="FFFFFF"/>
            <w:tcMar>
              <w:left w:w="57" w:type="dxa"/>
              <w:right w:w="57" w:type="dxa"/>
            </w:tcMar>
          </w:tcPr>
          <w:p w14:paraId="53AC0E61"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0AB08E23"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nil"/>
              <w:right w:val="nil"/>
            </w:tcBorders>
            <w:shd w:val="clear" w:color="auto" w:fill="FFFFFF"/>
            <w:tcMar>
              <w:left w:w="57" w:type="dxa"/>
              <w:right w:w="57" w:type="dxa"/>
            </w:tcMar>
          </w:tcPr>
          <w:p w14:paraId="32498199" w14:textId="77777777" w:rsidR="009C74B3" w:rsidRPr="002E2F0D" w:rsidRDefault="009C74B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48FD9CDA" w14:textId="77777777" w:rsidR="009C74B3" w:rsidRPr="002E2F0D" w:rsidRDefault="009C74B3" w:rsidP="00762A96">
            <w:pPr>
              <w:spacing w:before="60" w:after="60"/>
              <w:jc w:val="center"/>
              <w:rPr>
                <w:color w:val="000000"/>
                <w:sz w:val="18"/>
                <w:szCs w:val="18"/>
                <w:lang w:val="en-GB"/>
              </w:rPr>
            </w:pPr>
          </w:p>
        </w:tc>
        <w:tc>
          <w:tcPr>
            <w:tcW w:w="134" w:type="dxa"/>
            <w:tcBorders>
              <w:top w:val="nil"/>
              <w:left w:val="nil"/>
              <w:bottom w:val="nil"/>
              <w:right w:val="nil"/>
            </w:tcBorders>
            <w:shd w:val="clear" w:color="auto" w:fill="FFFFFF"/>
            <w:tcMar>
              <w:left w:w="57" w:type="dxa"/>
              <w:right w:w="57" w:type="dxa"/>
            </w:tcMar>
          </w:tcPr>
          <w:p w14:paraId="447741F8" w14:textId="77777777" w:rsidR="009C74B3" w:rsidRPr="002E2F0D" w:rsidRDefault="009C74B3" w:rsidP="00CB5A4D">
            <w:pPr>
              <w:spacing w:before="60" w:after="60"/>
              <w:rPr>
                <w:color w:val="000000"/>
                <w:sz w:val="18"/>
                <w:szCs w:val="18"/>
                <w:lang w:val="en-GB"/>
              </w:rPr>
            </w:pPr>
          </w:p>
        </w:tc>
        <w:tc>
          <w:tcPr>
            <w:tcW w:w="992" w:type="dxa"/>
            <w:tcBorders>
              <w:top w:val="nil"/>
              <w:left w:val="nil"/>
              <w:bottom w:val="nil"/>
              <w:right w:val="nil"/>
            </w:tcBorders>
            <w:shd w:val="clear" w:color="auto" w:fill="FFFFFF"/>
          </w:tcPr>
          <w:p w14:paraId="2E2A9AB7" w14:textId="77777777" w:rsidR="009C74B3" w:rsidRPr="002E2F0D" w:rsidRDefault="009C74B3" w:rsidP="00CB5A4D">
            <w:pPr>
              <w:spacing w:before="60" w:after="60"/>
              <w:rPr>
                <w:color w:val="000000"/>
                <w:sz w:val="18"/>
                <w:szCs w:val="18"/>
                <w:lang w:val="en-GB"/>
              </w:rPr>
            </w:pPr>
          </w:p>
        </w:tc>
      </w:tr>
      <w:tr w:rsidR="00717532" w:rsidRPr="002E2F0D" w14:paraId="014CC509" w14:textId="77777777" w:rsidTr="00CB5A4D">
        <w:tc>
          <w:tcPr>
            <w:tcW w:w="1650" w:type="dxa"/>
            <w:gridSpan w:val="3"/>
            <w:tcBorders>
              <w:left w:val="single" w:sz="4" w:space="0" w:color="auto"/>
            </w:tcBorders>
            <w:shd w:val="clear" w:color="auto" w:fill="D9D9D9"/>
            <w:tcMar>
              <w:left w:w="57" w:type="dxa"/>
              <w:right w:w="57" w:type="dxa"/>
            </w:tcMar>
          </w:tcPr>
          <w:p w14:paraId="0A9A069B"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6629" w:type="dxa"/>
            <w:gridSpan w:val="16"/>
            <w:tcBorders>
              <w:left w:val="single" w:sz="4" w:space="0" w:color="auto"/>
            </w:tcBorders>
            <w:shd w:val="clear" w:color="auto" w:fill="D9D9D9"/>
            <w:tcMar>
              <w:left w:w="57" w:type="dxa"/>
              <w:right w:w="57" w:type="dxa"/>
            </w:tcMar>
          </w:tcPr>
          <w:p w14:paraId="51FC1770"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Liquid</w:t>
            </w:r>
          </w:p>
        </w:tc>
        <w:tc>
          <w:tcPr>
            <w:tcW w:w="1417" w:type="dxa"/>
            <w:gridSpan w:val="4"/>
            <w:tcBorders>
              <w:left w:val="single" w:sz="4" w:space="0" w:color="auto"/>
            </w:tcBorders>
            <w:shd w:val="clear" w:color="auto" w:fill="D9D9D9"/>
          </w:tcPr>
          <w:p w14:paraId="4F1C0731" w14:textId="77777777" w:rsidR="009C74B3" w:rsidRPr="002E2F0D" w:rsidRDefault="009C74B3" w:rsidP="00CB5A4D">
            <w:pPr>
              <w:spacing w:before="60" w:after="60"/>
              <w:jc w:val="center"/>
              <w:rPr>
                <w:color w:val="000000"/>
                <w:sz w:val="18"/>
                <w:szCs w:val="18"/>
                <w:lang w:val="en-GB"/>
              </w:rPr>
            </w:pPr>
            <w:r w:rsidRPr="002E2F0D">
              <w:rPr>
                <w:color w:val="000000"/>
                <w:sz w:val="18"/>
                <w:szCs w:val="18"/>
                <w:lang w:val="en-GB"/>
              </w:rPr>
              <w:t>Gas extractor</w:t>
            </w:r>
          </w:p>
        </w:tc>
      </w:tr>
      <w:tr w:rsidR="002D68D3" w:rsidRPr="002E2F0D" w14:paraId="43BC957F" w14:textId="77777777" w:rsidTr="002D68D3">
        <w:tc>
          <w:tcPr>
            <w:tcW w:w="516" w:type="dxa"/>
            <w:tcBorders>
              <w:left w:val="single" w:sz="4" w:space="0" w:color="auto"/>
            </w:tcBorders>
            <w:shd w:val="clear" w:color="auto" w:fill="D9D9D9"/>
            <w:tcMar>
              <w:left w:w="57" w:type="dxa"/>
              <w:right w:w="57" w:type="dxa"/>
            </w:tcMar>
          </w:tcPr>
          <w:p w14:paraId="792FA2C3"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33841165" w14:textId="77777777" w:rsidR="002D68D3" w:rsidRPr="002E2F0D" w:rsidRDefault="002D68D3" w:rsidP="00CB5A4D">
            <w:pPr>
              <w:spacing w:before="60" w:after="60"/>
              <w:jc w:val="center"/>
              <w:rPr>
                <w:color w:val="000000"/>
                <w:sz w:val="16"/>
                <w:szCs w:val="16"/>
                <w:lang w:val="en-GB"/>
              </w:rPr>
            </w:pPr>
            <w:r w:rsidRPr="002E2F0D">
              <w:rPr>
                <w:color w:val="000000"/>
                <w:sz w:val="16"/>
                <w:szCs w:val="16"/>
                <w:lang w:val="en-GB"/>
              </w:rPr>
              <w:t>[</w:t>
            </w:r>
            <w:r w:rsidRPr="002E2F0D">
              <w:rPr>
                <w:sz w:val="16"/>
                <w:szCs w:val="16"/>
                <w:lang w:val="en-GB"/>
              </w:rPr>
              <w:t>kPa</w:t>
            </w:r>
            <w:r w:rsidRPr="002E2F0D">
              <w:rPr>
                <w:color w:val="000000"/>
                <w:sz w:val="16"/>
                <w:szCs w:val="16"/>
                <w:lang w:val="en-GB"/>
              </w:rPr>
              <w:t>]</w:t>
            </w:r>
          </w:p>
        </w:tc>
        <w:tc>
          <w:tcPr>
            <w:tcW w:w="567" w:type="dxa"/>
            <w:shd w:val="clear" w:color="auto" w:fill="D9D9D9"/>
            <w:tcMar>
              <w:left w:w="57" w:type="dxa"/>
              <w:right w:w="57" w:type="dxa"/>
            </w:tcMar>
          </w:tcPr>
          <w:p w14:paraId="6C9C2D20"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3E7C11DF"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38C66B8F"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2F1914BB"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850" w:type="dxa"/>
            <w:shd w:val="clear" w:color="auto" w:fill="D9D9D9"/>
            <w:tcMar>
              <w:left w:w="57" w:type="dxa"/>
              <w:right w:w="57" w:type="dxa"/>
            </w:tcMar>
          </w:tcPr>
          <w:p w14:paraId="703D2438"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74A373D3"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3D9F4CAE"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234D7FC3"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[°C]</w:t>
            </w:r>
          </w:p>
        </w:tc>
        <w:tc>
          <w:tcPr>
            <w:tcW w:w="534" w:type="dxa"/>
            <w:gridSpan w:val="2"/>
            <w:shd w:val="clear" w:color="auto" w:fill="D9D9D9"/>
            <w:tcMar>
              <w:left w:w="57" w:type="dxa"/>
              <w:right w:w="57" w:type="dxa"/>
            </w:tcMar>
          </w:tcPr>
          <w:p w14:paraId="6F2B196E"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637B76A3" w14:textId="77777777" w:rsidR="002D68D3" w:rsidRPr="002E2F0D" w:rsidRDefault="002D68D3" w:rsidP="00CB5A4D">
            <w:pPr>
              <w:spacing w:before="60" w:after="60"/>
              <w:jc w:val="center"/>
              <w:rPr>
                <w:color w:val="000000"/>
                <w:sz w:val="16"/>
                <w:szCs w:val="16"/>
                <w:lang w:val="en-GB"/>
              </w:rPr>
            </w:pPr>
            <w:r w:rsidRPr="002E2F0D">
              <w:rPr>
                <w:color w:val="000000"/>
                <w:sz w:val="16"/>
                <w:szCs w:val="16"/>
                <w:lang w:val="en-GB"/>
              </w:rPr>
              <w:t>[</w:t>
            </w:r>
            <w:r w:rsidRPr="002E2F0D">
              <w:rPr>
                <w:sz w:val="16"/>
                <w:szCs w:val="16"/>
                <w:lang w:val="en-GB"/>
              </w:rPr>
              <w:t>kPa</w:t>
            </w:r>
            <w:r w:rsidRPr="002E2F0D">
              <w:rPr>
                <w:color w:val="000000"/>
                <w:sz w:val="16"/>
                <w:szCs w:val="16"/>
                <w:lang w:val="en-GB"/>
              </w:rPr>
              <w:t>]</w:t>
            </w:r>
          </w:p>
        </w:tc>
        <w:tc>
          <w:tcPr>
            <w:tcW w:w="567" w:type="dxa"/>
            <w:gridSpan w:val="2"/>
            <w:shd w:val="clear" w:color="auto" w:fill="D9D9D9"/>
            <w:tcMar>
              <w:left w:w="57" w:type="dxa"/>
              <w:right w:w="57" w:type="dxa"/>
            </w:tcMar>
          </w:tcPr>
          <w:p w14:paraId="128337CA"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ref</w:t>
            </w:r>
          </w:p>
          <w:p w14:paraId="4EFFFB6D"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4D5D6388"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12C03791"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709" w:type="dxa"/>
            <w:gridSpan w:val="2"/>
            <w:shd w:val="clear" w:color="auto" w:fill="D9D9D9"/>
            <w:tcMar>
              <w:left w:w="57" w:type="dxa"/>
              <w:right w:w="57" w:type="dxa"/>
            </w:tcMar>
          </w:tcPr>
          <w:p w14:paraId="73208360" w14:textId="77777777" w:rsidR="002D68D3" w:rsidRPr="002E2F0D" w:rsidRDefault="002D68D3" w:rsidP="00CB5A4D">
            <w:pPr>
              <w:spacing w:before="60" w:after="60"/>
              <w:jc w:val="center"/>
              <w:rPr>
                <w:i/>
                <w:color w:val="000000"/>
                <w:sz w:val="18"/>
                <w:szCs w:val="18"/>
                <w:lang w:val="en-GB"/>
              </w:rPr>
            </w:pPr>
            <w:r w:rsidRPr="002E2F0D">
              <w:rPr>
                <w:i/>
                <w:color w:val="000000"/>
                <w:sz w:val="18"/>
                <w:szCs w:val="18"/>
                <w:lang w:val="en-GB"/>
              </w:rPr>
              <w:t>E</w:t>
            </w:r>
          </w:p>
          <w:p w14:paraId="415CE193"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1417" w:type="dxa"/>
            <w:gridSpan w:val="3"/>
            <w:shd w:val="clear" w:color="auto" w:fill="D9D9D9"/>
            <w:tcMar>
              <w:left w:w="57" w:type="dxa"/>
              <w:right w:w="57" w:type="dxa"/>
            </w:tcMar>
          </w:tcPr>
          <w:p w14:paraId="536E04A1" w14:textId="0F5F69B3" w:rsidR="002D68D3" w:rsidRPr="002E2F0D" w:rsidRDefault="002D68D3" w:rsidP="00CB5A4D">
            <w:pPr>
              <w:spacing w:before="60" w:after="60"/>
              <w:jc w:val="center"/>
              <w:rPr>
                <w:color w:val="000000"/>
                <w:sz w:val="18"/>
                <w:szCs w:val="18"/>
                <w:lang w:val="en-GB"/>
              </w:rPr>
            </w:pPr>
          </w:p>
          <w:p w14:paraId="32B9E53D" w14:textId="77777777" w:rsidR="008A71E3" w:rsidRDefault="002D68D3" w:rsidP="00CB5A4D">
            <w:pPr>
              <w:spacing w:before="60" w:after="60"/>
              <w:jc w:val="center"/>
              <w:rPr>
                <w:color w:val="000000"/>
                <w:sz w:val="18"/>
                <w:szCs w:val="18"/>
                <w:lang w:val="en-GB"/>
              </w:rPr>
            </w:pPr>
            <w:r w:rsidRPr="002E2F0D">
              <w:rPr>
                <w:color w:val="000000"/>
                <w:sz w:val="18"/>
                <w:szCs w:val="18"/>
                <w:lang w:val="en-GB"/>
              </w:rPr>
              <w:t>Gas in</w:t>
            </w:r>
          </w:p>
          <w:p w14:paraId="1AE76B5E" w14:textId="4542E78D" w:rsidR="002D68D3" w:rsidRPr="002E2F0D" w:rsidRDefault="002D68D3" w:rsidP="00CB5A4D">
            <w:pPr>
              <w:spacing w:before="60" w:after="60"/>
              <w:jc w:val="center"/>
              <w:rPr>
                <w:color w:val="000000"/>
                <w:sz w:val="18"/>
                <w:szCs w:val="18"/>
                <w:lang w:val="en-GB"/>
              </w:rPr>
            </w:pPr>
            <w:r w:rsidRPr="002E2F0D">
              <w:rPr>
                <w:color w:val="000000"/>
                <w:sz w:val="18"/>
                <w:szCs w:val="18"/>
                <w:lang w:val="en-GB"/>
              </w:rPr>
              <w:t>liquid</w:t>
            </w:r>
          </w:p>
          <w:p w14:paraId="3B0EB31D"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c>
          <w:tcPr>
            <w:tcW w:w="1276" w:type="dxa"/>
            <w:gridSpan w:val="3"/>
            <w:shd w:val="clear" w:color="auto" w:fill="D9D9D9"/>
            <w:tcMar>
              <w:left w:w="57" w:type="dxa"/>
              <w:right w:w="57" w:type="dxa"/>
            </w:tcMar>
          </w:tcPr>
          <w:p w14:paraId="3DFA41B1"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Gas sep.</w:t>
            </w:r>
          </w:p>
          <w:p w14:paraId="44B6FB31"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shut off</w:t>
            </w:r>
          </w:p>
          <w:p w14:paraId="3ACF631D"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c>
          <w:tcPr>
            <w:tcW w:w="1417" w:type="dxa"/>
            <w:gridSpan w:val="4"/>
            <w:shd w:val="clear" w:color="auto" w:fill="D9D9D9"/>
            <w:tcMar>
              <w:left w:w="57" w:type="dxa"/>
              <w:right w:w="57" w:type="dxa"/>
            </w:tcMar>
          </w:tcPr>
          <w:p w14:paraId="411A20FC" w14:textId="5A66AA01" w:rsidR="002D68D3" w:rsidRPr="002E2F0D" w:rsidRDefault="002D68D3" w:rsidP="00CB5A4D">
            <w:pPr>
              <w:spacing w:before="60" w:after="60"/>
              <w:jc w:val="center"/>
              <w:rPr>
                <w:color w:val="000000"/>
                <w:sz w:val="18"/>
                <w:szCs w:val="18"/>
                <w:lang w:val="en-GB"/>
              </w:rPr>
            </w:pPr>
            <w:r>
              <w:rPr>
                <w:color w:val="000000"/>
                <w:sz w:val="18"/>
                <w:szCs w:val="18"/>
                <w:lang w:val="en-GB"/>
              </w:rPr>
              <w:t>1</w:t>
            </w:r>
            <w:r w:rsidR="00081943">
              <w:rPr>
                <w:color w:val="000000"/>
                <w:sz w:val="18"/>
                <w:szCs w:val="18"/>
                <w:lang w:val="en-GB"/>
              </w:rPr>
              <w:t> </w:t>
            </w:r>
            <w:r>
              <w:rPr>
                <w:color w:val="000000"/>
                <w:sz w:val="18"/>
                <w:szCs w:val="18"/>
                <w:lang w:val="en-GB"/>
              </w:rPr>
              <w:t>% of MMQ</w:t>
            </w:r>
          </w:p>
          <w:p w14:paraId="22702809" w14:textId="2F94C81F"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Pr>
                <w:color w:val="000000"/>
                <w:sz w:val="18"/>
                <w:szCs w:val="18"/>
                <w:lang w:val="en-GB"/>
              </w:rPr>
              <w:t>L</w:t>
            </w:r>
            <w:r w:rsidRPr="002E2F0D">
              <w:rPr>
                <w:color w:val="000000"/>
                <w:sz w:val="18"/>
                <w:szCs w:val="18"/>
                <w:lang w:val="en-GB"/>
              </w:rPr>
              <w:t>]</w:t>
            </w:r>
          </w:p>
        </w:tc>
      </w:tr>
      <w:tr w:rsidR="002D68D3" w:rsidRPr="002E2F0D" w14:paraId="3E8B3287" w14:textId="77777777" w:rsidTr="002D68D3">
        <w:tc>
          <w:tcPr>
            <w:tcW w:w="516" w:type="dxa"/>
            <w:tcMar>
              <w:left w:w="57" w:type="dxa"/>
              <w:right w:w="57" w:type="dxa"/>
            </w:tcMar>
          </w:tcPr>
          <w:p w14:paraId="34BFF3C4"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42F77CBF"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2B797D5C" w14:textId="77777777" w:rsidR="002D68D3" w:rsidRPr="002E2F0D" w:rsidRDefault="002D68D3" w:rsidP="00CB5A4D">
            <w:pPr>
              <w:spacing w:before="60" w:after="60"/>
              <w:jc w:val="center"/>
              <w:rPr>
                <w:color w:val="000000"/>
                <w:sz w:val="18"/>
                <w:szCs w:val="18"/>
                <w:lang w:val="en-GB"/>
              </w:rPr>
            </w:pPr>
          </w:p>
        </w:tc>
        <w:tc>
          <w:tcPr>
            <w:tcW w:w="850" w:type="dxa"/>
            <w:tcMar>
              <w:left w:w="57" w:type="dxa"/>
              <w:right w:w="57" w:type="dxa"/>
            </w:tcMar>
          </w:tcPr>
          <w:p w14:paraId="6ECB0152"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7CFE8AE4" w14:textId="77777777" w:rsidR="002D68D3" w:rsidRPr="002E2F0D" w:rsidRDefault="002D68D3" w:rsidP="00CB5A4D">
            <w:pPr>
              <w:spacing w:before="60" w:after="60"/>
              <w:jc w:val="center"/>
              <w:rPr>
                <w:color w:val="000000"/>
                <w:sz w:val="18"/>
                <w:szCs w:val="18"/>
                <w:lang w:val="en-GB"/>
              </w:rPr>
            </w:pPr>
          </w:p>
        </w:tc>
        <w:tc>
          <w:tcPr>
            <w:tcW w:w="534" w:type="dxa"/>
            <w:gridSpan w:val="2"/>
            <w:tcMar>
              <w:left w:w="57" w:type="dxa"/>
              <w:right w:w="57" w:type="dxa"/>
            </w:tcMar>
          </w:tcPr>
          <w:p w14:paraId="4C234071" w14:textId="77777777" w:rsidR="002D68D3" w:rsidRPr="002E2F0D" w:rsidRDefault="002D68D3" w:rsidP="00CB5A4D">
            <w:pPr>
              <w:spacing w:before="60" w:after="60"/>
              <w:jc w:val="center"/>
              <w:rPr>
                <w:color w:val="000000"/>
                <w:sz w:val="18"/>
                <w:szCs w:val="18"/>
                <w:lang w:val="en-GB"/>
              </w:rPr>
            </w:pPr>
          </w:p>
        </w:tc>
        <w:tc>
          <w:tcPr>
            <w:tcW w:w="567" w:type="dxa"/>
            <w:gridSpan w:val="2"/>
            <w:tcMar>
              <w:left w:w="57" w:type="dxa"/>
              <w:right w:w="57" w:type="dxa"/>
            </w:tcMar>
          </w:tcPr>
          <w:p w14:paraId="7F6C1360"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70305264"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08D5C4BC" w14:textId="77777777" w:rsidR="002D68D3" w:rsidRPr="002E2F0D" w:rsidRDefault="002D68D3" w:rsidP="00CB5A4D">
            <w:pPr>
              <w:spacing w:before="60" w:after="60"/>
              <w:jc w:val="center"/>
              <w:rPr>
                <w:color w:val="000000"/>
                <w:sz w:val="18"/>
                <w:szCs w:val="18"/>
                <w:lang w:val="en-GB"/>
              </w:rPr>
            </w:pPr>
          </w:p>
        </w:tc>
        <w:tc>
          <w:tcPr>
            <w:tcW w:w="1417" w:type="dxa"/>
            <w:gridSpan w:val="3"/>
            <w:tcMar>
              <w:left w:w="57" w:type="dxa"/>
              <w:right w:w="57" w:type="dxa"/>
            </w:tcMar>
          </w:tcPr>
          <w:p w14:paraId="0A20C827" w14:textId="77777777" w:rsidR="002D68D3" w:rsidRPr="002E2F0D" w:rsidRDefault="002D68D3" w:rsidP="00CB5A4D">
            <w:pPr>
              <w:spacing w:before="60" w:after="60"/>
              <w:jc w:val="center"/>
              <w:rPr>
                <w:color w:val="000000"/>
                <w:sz w:val="18"/>
                <w:szCs w:val="18"/>
                <w:lang w:val="en-GB"/>
              </w:rPr>
            </w:pPr>
          </w:p>
        </w:tc>
        <w:tc>
          <w:tcPr>
            <w:tcW w:w="1276" w:type="dxa"/>
            <w:gridSpan w:val="3"/>
            <w:tcMar>
              <w:left w:w="57" w:type="dxa"/>
              <w:right w:w="57" w:type="dxa"/>
            </w:tcMar>
          </w:tcPr>
          <w:p w14:paraId="26AB4148" w14:textId="77777777" w:rsidR="002D68D3" w:rsidRPr="002E2F0D" w:rsidRDefault="002D68D3" w:rsidP="00CB5A4D">
            <w:pPr>
              <w:spacing w:before="60" w:after="60"/>
              <w:jc w:val="center"/>
              <w:rPr>
                <w:color w:val="000000"/>
                <w:sz w:val="18"/>
                <w:szCs w:val="18"/>
                <w:lang w:val="en-GB"/>
              </w:rPr>
            </w:pPr>
          </w:p>
        </w:tc>
        <w:tc>
          <w:tcPr>
            <w:tcW w:w="1417" w:type="dxa"/>
            <w:gridSpan w:val="4"/>
            <w:tcMar>
              <w:left w:w="57" w:type="dxa"/>
              <w:right w:w="57" w:type="dxa"/>
            </w:tcMar>
          </w:tcPr>
          <w:p w14:paraId="12F43B14" w14:textId="77777777" w:rsidR="002D68D3" w:rsidRPr="002E2F0D" w:rsidRDefault="002D68D3" w:rsidP="00CB5A4D">
            <w:pPr>
              <w:spacing w:before="60" w:after="60"/>
              <w:jc w:val="center"/>
              <w:rPr>
                <w:color w:val="000000"/>
                <w:sz w:val="18"/>
                <w:szCs w:val="18"/>
                <w:lang w:val="en-GB"/>
              </w:rPr>
            </w:pPr>
          </w:p>
        </w:tc>
      </w:tr>
      <w:tr w:rsidR="002D68D3" w:rsidRPr="002E2F0D" w14:paraId="336C9A04" w14:textId="77777777" w:rsidTr="002D68D3">
        <w:tc>
          <w:tcPr>
            <w:tcW w:w="516" w:type="dxa"/>
            <w:tcMar>
              <w:left w:w="57" w:type="dxa"/>
              <w:right w:w="57" w:type="dxa"/>
            </w:tcMar>
          </w:tcPr>
          <w:p w14:paraId="7D1E2AB9"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0959F891"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5BA181CE" w14:textId="77777777" w:rsidR="002D68D3" w:rsidRPr="002E2F0D" w:rsidRDefault="002D68D3" w:rsidP="00CB5A4D">
            <w:pPr>
              <w:spacing w:before="60" w:after="60"/>
              <w:jc w:val="center"/>
              <w:rPr>
                <w:color w:val="000000"/>
                <w:sz w:val="18"/>
                <w:szCs w:val="18"/>
                <w:lang w:val="en-GB"/>
              </w:rPr>
            </w:pPr>
          </w:p>
        </w:tc>
        <w:tc>
          <w:tcPr>
            <w:tcW w:w="850" w:type="dxa"/>
            <w:tcMar>
              <w:left w:w="57" w:type="dxa"/>
              <w:right w:w="57" w:type="dxa"/>
            </w:tcMar>
          </w:tcPr>
          <w:p w14:paraId="5DFD9F57"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65D6AED6" w14:textId="77777777" w:rsidR="002D68D3" w:rsidRPr="002E2F0D" w:rsidRDefault="002D68D3" w:rsidP="00CB5A4D">
            <w:pPr>
              <w:spacing w:before="60" w:after="60"/>
              <w:jc w:val="center"/>
              <w:rPr>
                <w:color w:val="000000"/>
                <w:sz w:val="18"/>
                <w:szCs w:val="18"/>
                <w:lang w:val="en-GB"/>
              </w:rPr>
            </w:pPr>
          </w:p>
        </w:tc>
        <w:tc>
          <w:tcPr>
            <w:tcW w:w="534" w:type="dxa"/>
            <w:gridSpan w:val="2"/>
            <w:tcMar>
              <w:left w:w="57" w:type="dxa"/>
              <w:right w:w="57" w:type="dxa"/>
            </w:tcMar>
          </w:tcPr>
          <w:p w14:paraId="77FE2699" w14:textId="77777777" w:rsidR="002D68D3" w:rsidRPr="002E2F0D" w:rsidRDefault="002D68D3" w:rsidP="00CB5A4D">
            <w:pPr>
              <w:spacing w:before="60" w:after="60"/>
              <w:jc w:val="center"/>
              <w:rPr>
                <w:color w:val="000000"/>
                <w:sz w:val="18"/>
                <w:szCs w:val="18"/>
                <w:lang w:val="en-GB"/>
              </w:rPr>
            </w:pPr>
          </w:p>
        </w:tc>
        <w:tc>
          <w:tcPr>
            <w:tcW w:w="567" w:type="dxa"/>
            <w:gridSpan w:val="2"/>
            <w:tcMar>
              <w:left w:w="57" w:type="dxa"/>
              <w:right w:w="57" w:type="dxa"/>
            </w:tcMar>
          </w:tcPr>
          <w:p w14:paraId="6C1BBA22"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7EC0A29C"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3F2B290B" w14:textId="77777777" w:rsidR="002D68D3" w:rsidRPr="002E2F0D" w:rsidRDefault="002D68D3" w:rsidP="00CB5A4D">
            <w:pPr>
              <w:spacing w:before="60" w:after="60"/>
              <w:jc w:val="center"/>
              <w:rPr>
                <w:color w:val="000000"/>
                <w:sz w:val="18"/>
                <w:szCs w:val="18"/>
                <w:lang w:val="en-GB"/>
              </w:rPr>
            </w:pPr>
          </w:p>
        </w:tc>
        <w:tc>
          <w:tcPr>
            <w:tcW w:w="1417" w:type="dxa"/>
            <w:gridSpan w:val="3"/>
            <w:tcMar>
              <w:left w:w="57" w:type="dxa"/>
              <w:right w:w="57" w:type="dxa"/>
            </w:tcMar>
          </w:tcPr>
          <w:p w14:paraId="20E994A5" w14:textId="77777777" w:rsidR="002D68D3" w:rsidRPr="002E2F0D" w:rsidRDefault="002D68D3" w:rsidP="00CB5A4D">
            <w:pPr>
              <w:spacing w:before="60" w:after="60"/>
              <w:jc w:val="center"/>
              <w:rPr>
                <w:color w:val="000000"/>
                <w:sz w:val="18"/>
                <w:szCs w:val="18"/>
                <w:lang w:val="en-GB"/>
              </w:rPr>
            </w:pPr>
          </w:p>
        </w:tc>
        <w:tc>
          <w:tcPr>
            <w:tcW w:w="1276" w:type="dxa"/>
            <w:gridSpan w:val="3"/>
            <w:tcMar>
              <w:left w:w="57" w:type="dxa"/>
              <w:right w:w="57" w:type="dxa"/>
            </w:tcMar>
          </w:tcPr>
          <w:p w14:paraId="3BF83B9C" w14:textId="77777777" w:rsidR="002D68D3" w:rsidRPr="002E2F0D" w:rsidRDefault="002D68D3" w:rsidP="00CB5A4D">
            <w:pPr>
              <w:spacing w:before="60" w:after="60"/>
              <w:jc w:val="center"/>
              <w:rPr>
                <w:color w:val="000000"/>
                <w:sz w:val="18"/>
                <w:szCs w:val="18"/>
                <w:lang w:val="en-GB"/>
              </w:rPr>
            </w:pPr>
          </w:p>
        </w:tc>
        <w:tc>
          <w:tcPr>
            <w:tcW w:w="1417" w:type="dxa"/>
            <w:gridSpan w:val="4"/>
            <w:tcMar>
              <w:left w:w="57" w:type="dxa"/>
              <w:right w:w="57" w:type="dxa"/>
            </w:tcMar>
          </w:tcPr>
          <w:p w14:paraId="3D1395F5" w14:textId="77777777" w:rsidR="002D68D3" w:rsidRPr="002E2F0D" w:rsidRDefault="002D68D3" w:rsidP="00CB5A4D">
            <w:pPr>
              <w:spacing w:before="60" w:after="60"/>
              <w:jc w:val="center"/>
              <w:rPr>
                <w:color w:val="000000"/>
                <w:sz w:val="18"/>
                <w:szCs w:val="18"/>
                <w:lang w:val="en-GB"/>
              </w:rPr>
            </w:pPr>
          </w:p>
        </w:tc>
      </w:tr>
      <w:tr w:rsidR="002D68D3" w:rsidRPr="002E2F0D" w14:paraId="4FAD836F" w14:textId="77777777" w:rsidTr="002D68D3">
        <w:tc>
          <w:tcPr>
            <w:tcW w:w="516" w:type="dxa"/>
            <w:tcMar>
              <w:left w:w="57" w:type="dxa"/>
              <w:right w:w="57" w:type="dxa"/>
            </w:tcMar>
          </w:tcPr>
          <w:p w14:paraId="685D6644"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62291E3C"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5E79D456" w14:textId="77777777" w:rsidR="002D68D3" w:rsidRPr="002E2F0D" w:rsidRDefault="002D68D3" w:rsidP="00CB5A4D">
            <w:pPr>
              <w:spacing w:before="60" w:after="60"/>
              <w:jc w:val="center"/>
              <w:rPr>
                <w:color w:val="000000"/>
                <w:sz w:val="18"/>
                <w:szCs w:val="18"/>
                <w:lang w:val="en-GB"/>
              </w:rPr>
            </w:pPr>
          </w:p>
        </w:tc>
        <w:tc>
          <w:tcPr>
            <w:tcW w:w="850" w:type="dxa"/>
            <w:tcMar>
              <w:left w:w="57" w:type="dxa"/>
              <w:right w:w="57" w:type="dxa"/>
            </w:tcMar>
          </w:tcPr>
          <w:p w14:paraId="02D3E0B4"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15601DBA" w14:textId="77777777" w:rsidR="002D68D3" w:rsidRPr="002E2F0D" w:rsidRDefault="002D68D3" w:rsidP="00CB5A4D">
            <w:pPr>
              <w:spacing w:before="60" w:after="60"/>
              <w:jc w:val="center"/>
              <w:rPr>
                <w:color w:val="000000"/>
                <w:sz w:val="18"/>
                <w:szCs w:val="18"/>
                <w:lang w:val="en-GB"/>
              </w:rPr>
            </w:pPr>
          </w:p>
        </w:tc>
        <w:tc>
          <w:tcPr>
            <w:tcW w:w="534" w:type="dxa"/>
            <w:gridSpan w:val="2"/>
            <w:tcMar>
              <w:left w:w="57" w:type="dxa"/>
              <w:right w:w="57" w:type="dxa"/>
            </w:tcMar>
          </w:tcPr>
          <w:p w14:paraId="2361353A" w14:textId="77777777" w:rsidR="002D68D3" w:rsidRPr="002E2F0D" w:rsidRDefault="002D68D3" w:rsidP="00CB5A4D">
            <w:pPr>
              <w:spacing w:before="60" w:after="60"/>
              <w:jc w:val="center"/>
              <w:rPr>
                <w:color w:val="000000"/>
                <w:sz w:val="18"/>
                <w:szCs w:val="18"/>
                <w:lang w:val="en-GB"/>
              </w:rPr>
            </w:pPr>
          </w:p>
        </w:tc>
        <w:tc>
          <w:tcPr>
            <w:tcW w:w="567" w:type="dxa"/>
            <w:gridSpan w:val="2"/>
            <w:tcMar>
              <w:left w:w="57" w:type="dxa"/>
              <w:right w:w="57" w:type="dxa"/>
            </w:tcMar>
          </w:tcPr>
          <w:p w14:paraId="6343B594" w14:textId="77777777" w:rsidR="002D68D3" w:rsidRPr="002E2F0D" w:rsidRDefault="002D68D3" w:rsidP="00CB5A4D">
            <w:pPr>
              <w:spacing w:before="60" w:after="60"/>
              <w:jc w:val="center"/>
              <w:rPr>
                <w:color w:val="000000"/>
                <w:sz w:val="18"/>
                <w:szCs w:val="18"/>
                <w:lang w:val="en-GB"/>
              </w:rPr>
            </w:pPr>
          </w:p>
        </w:tc>
        <w:tc>
          <w:tcPr>
            <w:tcW w:w="567" w:type="dxa"/>
            <w:tcMar>
              <w:left w:w="57" w:type="dxa"/>
              <w:right w:w="57" w:type="dxa"/>
            </w:tcMar>
          </w:tcPr>
          <w:p w14:paraId="3799E1DB" w14:textId="77777777" w:rsidR="002D68D3" w:rsidRPr="002E2F0D" w:rsidRDefault="002D68D3" w:rsidP="00CB5A4D">
            <w:pPr>
              <w:spacing w:before="60" w:after="60"/>
              <w:jc w:val="center"/>
              <w:rPr>
                <w:color w:val="000000"/>
                <w:sz w:val="18"/>
                <w:szCs w:val="18"/>
                <w:lang w:val="en-GB"/>
              </w:rPr>
            </w:pPr>
          </w:p>
        </w:tc>
        <w:tc>
          <w:tcPr>
            <w:tcW w:w="709" w:type="dxa"/>
            <w:gridSpan w:val="2"/>
            <w:tcMar>
              <w:left w:w="57" w:type="dxa"/>
              <w:right w:w="57" w:type="dxa"/>
            </w:tcMar>
          </w:tcPr>
          <w:p w14:paraId="257A6866" w14:textId="77777777" w:rsidR="002D68D3" w:rsidRPr="002E2F0D" w:rsidRDefault="002D68D3" w:rsidP="00CB5A4D">
            <w:pPr>
              <w:spacing w:before="60" w:after="60"/>
              <w:jc w:val="center"/>
              <w:rPr>
                <w:color w:val="000000"/>
                <w:sz w:val="18"/>
                <w:szCs w:val="18"/>
                <w:lang w:val="en-GB"/>
              </w:rPr>
            </w:pPr>
          </w:p>
        </w:tc>
        <w:tc>
          <w:tcPr>
            <w:tcW w:w="1417" w:type="dxa"/>
            <w:gridSpan w:val="3"/>
            <w:tcMar>
              <w:left w:w="57" w:type="dxa"/>
              <w:right w:w="57" w:type="dxa"/>
            </w:tcMar>
          </w:tcPr>
          <w:p w14:paraId="041DD2F7" w14:textId="77777777" w:rsidR="002D68D3" w:rsidRPr="002E2F0D" w:rsidRDefault="002D68D3" w:rsidP="00CB5A4D">
            <w:pPr>
              <w:spacing w:before="60" w:after="60"/>
              <w:jc w:val="center"/>
              <w:rPr>
                <w:color w:val="000000"/>
                <w:sz w:val="18"/>
                <w:szCs w:val="18"/>
                <w:lang w:val="en-GB"/>
              </w:rPr>
            </w:pPr>
          </w:p>
        </w:tc>
        <w:tc>
          <w:tcPr>
            <w:tcW w:w="1276" w:type="dxa"/>
            <w:gridSpan w:val="3"/>
            <w:tcMar>
              <w:left w:w="57" w:type="dxa"/>
              <w:right w:w="57" w:type="dxa"/>
            </w:tcMar>
          </w:tcPr>
          <w:p w14:paraId="0732F599" w14:textId="77777777" w:rsidR="002D68D3" w:rsidRPr="002E2F0D" w:rsidRDefault="002D68D3" w:rsidP="00CB5A4D">
            <w:pPr>
              <w:spacing w:before="60" w:after="60"/>
              <w:jc w:val="center"/>
              <w:rPr>
                <w:color w:val="000000"/>
                <w:sz w:val="18"/>
                <w:szCs w:val="18"/>
                <w:lang w:val="en-GB"/>
              </w:rPr>
            </w:pPr>
          </w:p>
        </w:tc>
        <w:tc>
          <w:tcPr>
            <w:tcW w:w="1417" w:type="dxa"/>
            <w:gridSpan w:val="4"/>
            <w:tcMar>
              <w:left w:w="57" w:type="dxa"/>
              <w:right w:w="57" w:type="dxa"/>
            </w:tcMar>
          </w:tcPr>
          <w:p w14:paraId="490493F9" w14:textId="77777777" w:rsidR="002D68D3" w:rsidRPr="002E2F0D" w:rsidRDefault="002D68D3" w:rsidP="00CB5A4D">
            <w:pPr>
              <w:spacing w:before="60" w:after="60"/>
              <w:jc w:val="center"/>
              <w:rPr>
                <w:color w:val="000000"/>
                <w:sz w:val="18"/>
                <w:szCs w:val="18"/>
                <w:lang w:val="en-GB"/>
              </w:rPr>
            </w:pPr>
          </w:p>
        </w:tc>
      </w:tr>
    </w:tbl>
    <w:p w14:paraId="4E981A35" w14:textId="77777777" w:rsidR="009C74B3" w:rsidRPr="002E2F0D" w:rsidRDefault="009C74B3" w:rsidP="009C74B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692"/>
        <w:gridCol w:w="692"/>
        <w:gridCol w:w="760"/>
        <w:gridCol w:w="709"/>
        <w:gridCol w:w="709"/>
        <w:gridCol w:w="709"/>
        <w:gridCol w:w="709"/>
        <w:gridCol w:w="907"/>
        <w:gridCol w:w="511"/>
        <w:gridCol w:w="709"/>
        <w:gridCol w:w="481"/>
        <w:gridCol w:w="1417"/>
      </w:tblGrid>
      <w:tr w:rsidR="00717532" w:rsidRPr="002E2F0D" w14:paraId="62638BD4" w14:textId="77777777" w:rsidTr="002D68D3">
        <w:tc>
          <w:tcPr>
            <w:tcW w:w="2075" w:type="dxa"/>
            <w:gridSpan w:val="3"/>
            <w:tcBorders>
              <w:left w:val="single" w:sz="4" w:space="0" w:color="auto"/>
              <w:right w:val="single" w:sz="4" w:space="0" w:color="auto"/>
            </w:tcBorders>
            <w:shd w:val="clear" w:color="auto" w:fill="D9D9D9"/>
            <w:tcMar>
              <w:left w:w="57" w:type="dxa"/>
              <w:right w:w="57" w:type="dxa"/>
            </w:tcMar>
          </w:tcPr>
          <w:p w14:paraId="3C3237C6"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Reference after testing</w:t>
            </w:r>
          </w:p>
        </w:tc>
        <w:tc>
          <w:tcPr>
            <w:tcW w:w="760" w:type="dxa"/>
            <w:tcBorders>
              <w:top w:val="nil"/>
              <w:left w:val="single" w:sz="4" w:space="0" w:color="auto"/>
              <w:bottom w:val="single" w:sz="4" w:space="0" w:color="auto"/>
              <w:right w:val="nil"/>
            </w:tcBorders>
            <w:shd w:val="clear" w:color="auto" w:fill="auto"/>
            <w:tcMar>
              <w:left w:w="57" w:type="dxa"/>
              <w:right w:w="57" w:type="dxa"/>
            </w:tcMar>
          </w:tcPr>
          <w:p w14:paraId="6D927C92"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27C1DE7B"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5380EED2"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1456DBD6"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633C69A5" w14:textId="77777777" w:rsidR="009C74B3" w:rsidRPr="002E2F0D" w:rsidRDefault="009C74B3" w:rsidP="00762A96">
            <w:pPr>
              <w:spacing w:before="60" w:after="60"/>
              <w:jc w:val="center"/>
              <w:rPr>
                <w:color w:val="000000"/>
                <w:sz w:val="18"/>
                <w:szCs w:val="18"/>
                <w:lang w:val="en-GB"/>
              </w:rPr>
            </w:pPr>
          </w:p>
        </w:tc>
        <w:tc>
          <w:tcPr>
            <w:tcW w:w="907" w:type="dxa"/>
            <w:tcBorders>
              <w:top w:val="nil"/>
              <w:left w:val="nil"/>
              <w:bottom w:val="single" w:sz="4" w:space="0" w:color="auto"/>
              <w:right w:val="nil"/>
            </w:tcBorders>
            <w:shd w:val="clear" w:color="auto" w:fill="auto"/>
            <w:tcMar>
              <w:left w:w="57" w:type="dxa"/>
              <w:right w:w="57" w:type="dxa"/>
            </w:tcMar>
          </w:tcPr>
          <w:p w14:paraId="1FADD508" w14:textId="77777777" w:rsidR="009C74B3" w:rsidRPr="002E2F0D" w:rsidRDefault="009C74B3" w:rsidP="00762A96">
            <w:pPr>
              <w:spacing w:before="60" w:after="60"/>
              <w:jc w:val="center"/>
              <w:rPr>
                <w:color w:val="000000"/>
                <w:sz w:val="18"/>
                <w:szCs w:val="18"/>
                <w:lang w:val="en-GB"/>
              </w:rPr>
            </w:pPr>
          </w:p>
        </w:tc>
        <w:tc>
          <w:tcPr>
            <w:tcW w:w="511" w:type="dxa"/>
            <w:tcBorders>
              <w:top w:val="nil"/>
              <w:left w:val="nil"/>
              <w:bottom w:val="single" w:sz="4" w:space="0" w:color="auto"/>
              <w:right w:val="nil"/>
            </w:tcBorders>
            <w:shd w:val="clear" w:color="auto" w:fill="auto"/>
            <w:tcMar>
              <w:left w:w="57" w:type="dxa"/>
              <w:right w:w="57" w:type="dxa"/>
            </w:tcMar>
          </w:tcPr>
          <w:p w14:paraId="6AD25192" w14:textId="77777777" w:rsidR="009C74B3" w:rsidRPr="002E2F0D" w:rsidRDefault="009C74B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21903AB0" w14:textId="77777777" w:rsidR="009C74B3" w:rsidRPr="002E2F0D" w:rsidRDefault="009C74B3" w:rsidP="00762A96">
            <w:pPr>
              <w:spacing w:before="60" w:after="60"/>
              <w:jc w:val="center"/>
              <w:rPr>
                <w:color w:val="000000"/>
                <w:sz w:val="18"/>
                <w:szCs w:val="18"/>
                <w:lang w:val="en-GB"/>
              </w:rPr>
            </w:pPr>
          </w:p>
        </w:tc>
        <w:tc>
          <w:tcPr>
            <w:tcW w:w="1898" w:type="dxa"/>
            <w:gridSpan w:val="2"/>
            <w:tcBorders>
              <w:top w:val="nil"/>
              <w:left w:val="nil"/>
              <w:bottom w:val="single" w:sz="4" w:space="0" w:color="auto"/>
              <w:right w:val="nil"/>
            </w:tcBorders>
            <w:shd w:val="clear" w:color="auto" w:fill="auto"/>
            <w:tcMar>
              <w:left w:w="57" w:type="dxa"/>
              <w:right w:w="57" w:type="dxa"/>
            </w:tcMar>
          </w:tcPr>
          <w:p w14:paraId="3528341A" w14:textId="77777777" w:rsidR="009C74B3" w:rsidRPr="002E2F0D" w:rsidRDefault="009C74B3" w:rsidP="00762A96">
            <w:pPr>
              <w:spacing w:before="60" w:after="60"/>
              <w:jc w:val="center"/>
              <w:rPr>
                <w:color w:val="000000"/>
                <w:sz w:val="18"/>
                <w:szCs w:val="18"/>
                <w:lang w:val="en-GB"/>
              </w:rPr>
            </w:pPr>
          </w:p>
        </w:tc>
      </w:tr>
      <w:tr w:rsidR="009C74B3" w:rsidRPr="002E2F0D" w14:paraId="128D6490" w14:textId="77777777" w:rsidTr="00CB5A4D">
        <w:tc>
          <w:tcPr>
            <w:tcW w:w="2075" w:type="dxa"/>
            <w:gridSpan w:val="3"/>
            <w:tcBorders>
              <w:left w:val="single" w:sz="4" w:space="0" w:color="auto"/>
            </w:tcBorders>
            <w:shd w:val="clear" w:color="auto" w:fill="D9D9D9"/>
            <w:tcMar>
              <w:left w:w="57" w:type="dxa"/>
              <w:right w:w="57" w:type="dxa"/>
            </w:tcMar>
          </w:tcPr>
          <w:p w14:paraId="1FF841AC"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Gas</w:t>
            </w:r>
          </w:p>
        </w:tc>
        <w:tc>
          <w:tcPr>
            <w:tcW w:w="7621" w:type="dxa"/>
            <w:gridSpan w:val="10"/>
            <w:tcBorders>
              <w:top w:val="single" w:sz="4" w:space="0" w:color="auto"/>
              <w:left w:val="single" w:sz="4" w:space="0" w:color="auto"/>
            </w:tcBorders>
            <w:shd w:val="clear" w:color="auto" w:fill="D9D9D9"/>
            <w:tcMar>
              <w:left w:w="57" w:type="dxa"/>
              <w:right w:w="57" w:type="dxa"/>
            </w:tcMar>
          </w:tcPr>
          <w:p w14:paraId="11FC2E6A" w14:textId="77777777" w:rsidR="009C74B3" w:rsidRPr="002E2F0D" w:rsidRDefault="009C74B3" w:rsidP="00762A96">
            <w:pPr>
              <w:spacing w:before="60" w:after="60"/>
              <w:jc w:val="center"/>
              <w:rPr>
                <w:color w:val="000000"/>
                <w:sz w:val="18"/>
                <w:szCs w:val="18"/>
                <w:lang w:val="en-GB"/>
              </w:rPr>
            </w:pPr>
            <w:r w:rsidRPr="002E2F0D">
              <w:rPr>
                <w:color w:val="000000"/>
                <w:sz w:val="18"/>
                <w:szCs w:val="18"/>
                <w:lang w:val="en-GB"/>
              </w:rPr>
              <w:t>Liquid</w:t>
            </w:r>
          </w:p>
        </w:tc>
      </w:tr>
      <w:tr w:rsidR="002D68D3" w:rsidRPr="003C0826" w14:paraId="1D93CA0F" w14:textId="77777777" w:rsidTr="002D68D3">
        <w:tc>
          <w:tcPr>
            <w:tcW w:w="691" w:type="dxa"/>
            <w:tcBorders>
              <w:left w:val="single" w:sz="4" w:space="0" w:color="auto"/>
            </w:tcBorders>
            <w:shd w:val="clear" w:color="auto" w:fill="D9D9D9"/>
            <w:tcMar>
              <w:left w:w="57" w:type="dxa"/>
              <w:right w:w="57" w:type="dxa"/>
            </w:tcMar>
          </w:tcPr>
          <w:p w14:paraId="5557A9CD"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1F19EDE0"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[bar]</w:t>
            </w:r>
          </w:p>
        </w:tc>
        <w:tc>
          <w:tcPr>
            <w:tcW w:w="692" w:type="dxa"/>
            <w:shd w:val="clear" w:color="auto" w:fill="D9D9D9"/>
            <w:tcMar>
              <w:left w:w="57" w:type="dxa"/>
              <w:right w:w="57" w:type="dxa"/>
            </w:tcMar>
          </w:tcPr>
          <w:p w14:paraId="40C75A08"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3AD5AC77"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692" w:type="dxa"/>
            <w:shd w:val="clear" w:color="auto" w:fill="D9D9D9"/>
            <w:tcMar>
              <w:left w:w="57" w:type="dxa"/>
              <w:right w:w="57" w:type="dxa"/>
            </w:tcMar>
          </w:tcPr>
          <w:p w14:paraId="3246169D"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45DE6684"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760" w:type="dxa"/>
            <w:shd w:val="clear" w:color="auto" w:fill="D9D9D9"/>
            <w:tcMar>
              <w:left w:w="57" w:type="dxa"/>
              <w:right w:w="57" w:type="dxa"/>
            </w:tcMar>
          </w:tcPr>
          <w:p w14:paraId="000FBBDC" w14:textId="77777777" w:rsidR="002D68D3" w:rsidRPr="002E2F0D" w:rsidRDefault="002D68D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76A69B98"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/min]</w:t>
            </w:r>
          </w:p>
        </w:tc>
        <w:tc>
          <w:tcPr>
            <w:tcW w:w="709" w:type="dxa"/>
            <w:shd w:val="clear" w:color="auto" w:fill="D9D9D9"/>
            <w:tcMar>
              <w:left w:w="57" w:type="dxa"/>
              <w:right w:w="57" w:type="dxa"/>
            </w:tcMar>
          </w:tcPr>
          <w:p w14:paraId="70AC0AA8"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1321C100"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[°C]</w:t>
            </w:r>
          </w:p>
        </w:tc>
        <w:tc>
          <w:tcPr>
            <w:tcW w:w="709" w:type="dxa"/>
            <w:shd w:val="clear" w:color="auto" w:fill="D9D9D9"/>
            <w:tcMar>
              <w:left w:w="57" w:type="dxa"/>
              <w:right w:w="57" w:type="dxa"/>
            </w:tcMar>
          </w:tcPr>
          <w:p w14:paraId="10F5DB1E"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42E3D7A1"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kPa</w:t>
            </w:r>
            <w:r w:rsidRPr="002E2F0D">
              <w:rPr>
                <w:color w:val="000000"/>
                <w:sz w:val="18"/>
                <w:szCs w:val="18"/>
                <w:lang w:val="en-GB"/>
              </w:rPr>
              <w:t>]</w:t>
            </w:r>
          </w:p>
        </w:tc>
        <w:tc>
          <w:tcPr>
            <w:tcW w:w="709" w:type="dxa"/>
            <w:shd w:val="clear" w:color="auto" w:fill="D9D9D9"/>
            <w:tcMar>
              <w:left w:w="57" w:type="dxa"/>
              <w:right w:w="57" w:type="dxa"/>
            </w:tcMar>
          </w:tcPr>
          <w:p w14:paraId="39D40B23"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16BC1AC7"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495C0EB2" w14:textId="77777777" w:rsidR="002D68D3" w:rsidRPr="002E2F0D" w:rsidRDefault="002D68D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6BACAAAA"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907" w:type="dxa"/>
            <w:shd w:val="clear" w:color="auto" w:fill="D9D9D9"/>
            <w:tcMar>
              <w:left w:w="57" w:type="dxa"/>
              <w:right w:w="57" w:type="dxa"/>
            </w:tcMar>
          </w:tcPr>
          <w:p w14:paraId="5A1C1A17" w14:textId="77777777" w:rsidR="002D68D3" w:rsidRPr="002E2F0D" w:rsidRDefault="002D68D3" w:rsidP="00CB5A4D">
            <w:pPr>
              <w:spacing w:before="60" w:after="60"/>
              <w:jc w:val="center"/>
              <w:rPr>
                <w:i/>
                <w:color w:val="000000"/>
                <w:sz w:val="18"/>
                <w:szCs w:val="18"/>
                <w:lang w:val="en-GB"/>
              </w:rPr>
            </w:pPr>
            <w:r w:rsidRPr="002E2F0D">
              <w:rPr>
                <w:i/>
                <w:color w:val="000000"/>
                <w:sz w:val="18"/>
                <w:szCs w:val="18"/>
                <w:lang w:val="en-GB"/>
              </w:rPr>
              <w:t>E</w:t>
            </w:r>
          </w:p>
          <w:p w14:paraId="0321D893"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1701" w:type="dxa"/>
            <w:gridSpan w:val="3"/>
            <w:shd w:val="clear" w:color="auto" w:fill="D9D9D9"/>
            <w:tcMar>
              <w:left w:w="57" w:type="dxa"/>
              <w:right w:w="57" w:type="dxa"/>
            </w:tcMar>
          </w:tcPr>
          <w:p w14:paraId="077529BE" w14:textId="75881910" w:rsidR="002D68D3" w:rsidRPr="002E2F0D" w:rsidRDefault="002D68D3" w:rsidP="00CB5A4D">
            <w:pPr>
              <w:spacing w:before="60" w:after="60"/>
              <w:jc w:val="center"/>
              <w:rPr>
                <w:color w:val="000000"/>
                <w:sz w:val="18"/>
                <w:szCs w:val="18"/>
                <w:lang w:val="en-GB"/>
              </w:rPr>
            </w:pPr>
          </w:p>
          <w:p w14:paraId="218D72A4" w14:textId="77777777" w:rsidR="008A71E3" w:rsidRDefault="002D68D3" w:rsidP="00CB5A4D">
            <w:pPr>
              <w:spacing w:before="60" w:after="60"/>
              <w:jc w:val="center"/>
              <w:rPr>
                <w:color w:val="000000"/>
                <w:sz w:val="18"/>
                <w:szCs w:val="18"/>
                <w:lang w:val="en-GB"/>
              </w:rPr>
            </w:pPr>
            <w:r w:rsidRPr="002E2F0D">
              <w:rPr>
                <w:color w:val="000000"/>
                <w:sz w:val="18"/>
                <w:szCs w:val="18"/>
                <w:lang w:val="en-GB"/>
              </w:rPr>
              <w:t>Gas in</w:t>
            </w:r>
          </w:p>
          <w:p w14:paraId="72414DB3" w14:textId="209C26E9" w:rsidR="002D68D3" w:rsidRPr="002E2F0D" w:rsidRDefault="002D68D3" w:rsidP="00CB5A4D">
            <w:pPr>
              <w:spacing w:before="60" w:after="60"/>
              <w:jc w:val="center"/>
              <w:rPr>
                <w:color w:val="000000"/>
                <w:sz w:val="18"/>
                <w:szCs w:val="18"/>
                <w:lang w:val="en-GB"/>
              </w:rPr>
            </w:pPr>
            <w:r w:rsidRPr="002E2F0D">
              <w:rPr>
                <w:color w:val="000000"/>
                <w:sz w:val="18"/>
                <w:szCs w:val="18"/>
                <w:lang w:val="en-GB"/>
              </w:rPr>
              <w:t>liquid</w:t>
            </w:r>
          </w:p>
          <w:p w14:paraId="4E4EBCCB"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3DAD9FD2"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Gas sep.</w:t>
            </w:r>
          </w:p>
          <w:p w14:paraId="48D92098"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shut off</w:t>
            </w:r>
          </w:p>
          <w:p w14:paraId="4CC430DF"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[Yes/no]</w:t>
            </w:r>
          </w:p>
        </w:tc>
      </w:tr>
      <w:tr w:rsidR="002D68D3" w:rsidRPr="002E2F0D" w14:paraId="235A89C1" w14:textId="77777777" w:rsidTr="002D68D3">
        <w:tc>
          <w:tcPr>
            <w:tcW w:w="691" w:type="dxa"/>
            <w:tcMar>
              <w:left w:w="57" w:type="dxa"/>
              <w:right w:w="57" w:type="dxa"/>
            </w:tcMar>
          </w:tcPr>
          <w:p w14:paraId="49BB5C45"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33CF8D19"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3C64BD3E" w14:textId="77777777" w:rsidR="002D68D3" w:rsidRPr="002E2F0D" w:rsidRDefault="002D68D3" w:rsidP="00CB5A4D">
            <w:pPr>
              <w:spacing w:before="60" w:after="60"/>
              <w:jc w:val="center"/>
              <w:rPr>
                <w:color w:val="000000"/>
                <w:sz w:val="18"/>
                <w:szCs w:val="18"/>
                <w:lang w:val="en-GB"/>
              </w:rPr>
            </w:pPr>
            <w:r w:rsidRPr="002E2F0D">
              <w:rPr>
                <w:color w:val="000000"/>
                <w:sz w:val="18"/>
                <w:szCs w:val="18"/>
                <w:lang w:val="en-GB"/>
              </w:rPr>
              <w:t>0</w:t>
            </w:r>
          </w:p>
        </w:tc>
        <w:tc>
          <w:tcPr>
            <w:tcW w:w="760" w:type="dxa"/>
            <w:tcMar>
              <w:left w:w="57" w:type="dxa"/>
              <w:right w:w="57" w:type="dxa"/>
            </w:tcMar>
          </w:tcPr>
          <w:p w14:paraId="7FBCC019" w14:textId="77777777" w:rsidR="002D68D3" w:rsidRPr="002E2F0D" w:rsidRDefault="002D68D3" w:rsidP="00CB5A4D">
            <w:pPr>
              <w:spacing w:before="60" w:after="60"/>
              <w:jc w:val="center"/>
              <w:rPr>
                <w:color w:val="000000"/>
                <w:sz w:val="18"/>
                <w:szCs w:val="18"/>
                <w:lang w:val="en-GB"/>
              </w:rPr>
            </w:pPr>
          </w:p>
        </w:tc>
        <w:tc>
          <w:tcPr>
            <w:tcW w:w="709" w:type="dxa"/>
            <w:tcMar>
              <w:left w:w="57" w:type="dxa"/>
              <w:right w:w="57" w:type="dxa"/>
            </w:tcMar>
          </w:tcPr>
          <w:p w14:paraId="0722715A" w14:textId="77777777" w:rsidR="002D68D3" w:rsidRPr="002E2F0D" w:rsidRDefault="002D68D3" w:rsidP="00CB5A4D">
            <w:pPr>
              <w:spacing w:before="60" w:after="60"/>
              <w:jc w:val="center"/>
              <w:rPr>
                <w:color w:val="000000"/>
                <w:sz w:val="18"/>
                <w:szCs w:val="18"/>
                <w:lang w:val="en-GB"/>
              </w:rPr>
            </w:pPr>
          </w:p>
        </w:tc>
        <w:tc>
          <w:tcPr>
            <w:tcW w:w="709" w:type="dxa"/>
            <w:tcMar>
              <w:left w:w="57" w:type="dxa"/>
              <w:right w:w="57" w:type="dxa"/>
            </w:tcMar>
          </w:tcPr>
          <w:p w14:paraId="4F633D52" w14:textId="77777777" w:rsidR="002D68D3" w:rsidRPr="002E2F0D" w:rsidRDefault="002D68D3" w:rsidP="00CB5A4D">
            <w:pPr>
              <w:spacing w:before="60" w:after="60"/>
              <w:jc w:val="center"/>
              <w:rPr>
                <w:color w:val="000000"/>
                <w:sz w:val="18"/>
                <w:szCs w:val="18"/>
                <w:lang w:val="en-GB"/>
              </w:rPr>
            </w:pPr>
          </w:p>
        </w:tc>
        <w:tc>
          <w:tcPr>
            <w:tcW w:w="709" w:type="dxa"/>
            <w:tcMar>
              <w:left w:w="57" w:type="dxa"/>
              <w:right w:w="57" w:type="dxa"/>
            </w:tcMar>
          </w:tcPr>
          <w:p w14:paraId="2D345266" w14:textId="77777777" w:rsidR="002D68D3" w:rsidRPr="002E2F0D" w:rsidRDefault="002D68D3" w:rsidP="00CB5A4D">
            <w:pPr>
              <w:spacing w:before="60" w:after="60"/>
              <w:jc w:val="center"/>
              <w:rPr>
                <w:color w:val="000000"/>
                <w:sz w:val="18"/>
                <w:szCs w:val="18"/>
                <w:lang w:val="en-GB"/>
              </w:rPr>
            </w:pPr>
          </w:p>
        </w:tc>
        <w:tc>
          <w:tcPr>
            <w:tcW w:w="709" w:type="dxa"/>
            <w:tcMar>
              <w:left w:w="57" w:type="dxa"/>
              <w:right w:w="57" w:type="dxa"/>
            </w:tcMar>
          </w:tcPr>
          <w:p w14:paraId="4B49E434" w14:textId="77777777" w:rsidR="002D68D3" w:rsidRPr="002E2F0D" w:rsidRDefault="002D68D3" w:rsidP="00CB5A4D">
            <w:pPr>
              <w:spacing w:before="60" w:after="60"/>
              <w:jc w:val="center"/>
              <w:rPr>
                <w:color w:val="000000"/>
                <w:sz w:val="18"/>
                <w:szCs w:val="18"/>
                <w:lang w:val="en-GB"/>
              </w:rPr>
            </w:pPr>
          </w:p>
        </w:tc>
        <w:tc>
          <w:tcPr>
            <w:tcW w:w="907" w:type="dxa"/>
            <w:tcMar>
              <w:left w:w="57" w:type="dxa"/>
              <w:right w:w="57" w:type="dxa"/>
            </w:tcMar>
          </w:tcPr>
          <w:p w14:paraId="6CC46DDD" w14:textId="77777777" w:rsidR="002D68D3" w:rsidRPr="002E2F0D" w:rsidRDefault="002D68D3" w:rsidP="00CB5A4D">
            <w:pPr>
              <w:spacing w:before="60" w:after="60"/>
              <w:jc w:val="center"/>
              <w:rPr>
                <w:color w:val="000000"/>
                <w:sz w:val="18"/>
                <w:szCs w:val="18"/>
                <w:lang w:val="en-GB"/>
              </w:rPr>
            </w:pPr>
          </w:p>
        </w:tc>
        <w:tc>
          <w:tcPr>
            <w:tcW w:w="1701" w:type="dxa"/>
            <w:gridSpan w:val="3"/>
            <w:tcMar>
              <w:left w:w="57" w:type="dxa"/>
              <w:right w:w="57" w:type="dxa"/>
            </w:tcMar>
          </w:tcPr>
          <w:p w14:paraId="0DDC6CA1" w14:textId="77777777" w:rsidR="002D68D3" w:rsidRPr="002E2F0D" w:rsidRDefault="002D68D3" w:rsidP="00CB5A4D">
            <w:pPr>
              <w:spacing w:before="60" w:after="60"/>
              <w:jc w:val="center"/>
              <w:rPr>
                <w:color w:val="000000"/>
                <w:sz w:val="18"/>
                <w:szCs w:val="18"/>
                <w:lang w:val="en-GB"/>
              </w:rPr>
            </w:pPr>
          </w:p>
        </w:tc>
        <w:tc>
          <w:tcPr>
            <w:tcW w:w="1417" w:type="dxa"/>
            <w:tcMar>
              <w:left w:w="57" w:type="dxa"/>
              <w:right w:w="57" w:type="dxa"/>
            </w:tcMar>
          </w:tcPr>
          <w:p w14:paraId="5C4021B8" w14:textId="77777777" w:rsidR="002D68D3" w:rsidRPr="002E2F0D" w:rsidRDefault="002D68D3" w:rsidP="00CB5A4D">
            <w:pPr>
              <w:spacing w:before="60" w:after="60"/>
              <w:jc w:val="center"/>
              <w:rPr>
                <w:color w:val="000000"/>
                <w:sz w:val="18"/>
                <w:szCs w:val="18"/>
                <w:lang w:val="en-GB"/>
              </w:rPr>
            </w:pPr>
          </w:p>
        </w:tc>
      </w:tr>
    </w:tbl>
    <w:p w14:paraId="636378E5" w14:textId="77777777" w:rsidR="009C74B3" w:rsidRDefault="009C74B3" w:rsidP="009C74B3">
      <w:pPr>
        <w:rPr>
          <w:color w:val="000000"/>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EE389F8" w14:textId="77777777" w:rsidTr="000A0B79">
        <w:trPr>
          <w:cantSplit/>
          <w:trHeight w:val="325"/>
        </w:trPr>
        <w:tc>
          <w:tcPr>
            <w:tcW w:w="1259" w:type="dxa"/>
            <w:tcBorders>
              <w:bottom w:val="single" w:sz="6" w:space="0" w:color="auto"/>
            </w:tcBorders>
            <w:vAlign w:val="center"/>
          </w:tcPr>
          <w:p w14:paraId="7A21C37A"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1F35EBD" w14:textId="77777777" w:rsidTr="000A0B79">
              <w:tc>
                <w:tcPr>
                  <w:tcW w:w="518" w:type="dxa"/>
                </w:tcPr>
                <w:p w14:paraId="7C551ACC"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7F2117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C962C0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824AC51" w14:textId="77777777" w:rsidR="00F47107" w:rsidRPr="002E2F0D" w:rsidRDefault="00F47107" w:rsidP="000A0B79">
                  <w:pPr>
                    <w:spacing w:before="4" w:after="4"/>
                    <w:jc w:val="center"/>
                    <w:rPr>
                      <w:bCs/>
                      <w:lang w:val="en-GB"/>
                    </w:rPr>
                  </w:pPr>
                  <w:r w:rsidRPr="002E2F0D">
                    <w:rPr>
                      <w:bCs/>
                      <w:lang w:val="en-GB"/>
                    </w:rPr>
                    <w:t>No</w:t>
                  </w:r>
                </w:p>
              </w:tc>
            </w:tr>
          </w:tbl>
          <w:p w14:paraId="20866529" w14:textId="77777777" w:rsidR="00F47107" w:rsidRPr="002E2F0D" w:rsidRDefault="00F47107" w:rsidP="000A0B79">
            <w:pPr>
              <w:spacing w:before="4" w:after="4"/>
              <w:jc w:val="center"/>
              <w:rPr>
                <w:bCs/>
                <w:lang w:val="en-GB"/>
              </w:rPr>
            </w:pPr>
          </w:p>
        </w:tc>
      </w:tr>
    </w:tbl>
    <w:p w14:paraId="5A30D226" w14:textId="77777777" w:rsidR="00F47107" w:rsidRDefault="00F47107" w:rsidP="009C74B3">
      <w:pPr>
        <w:rPr>
          <w:color w:val="000000"/>
          <w:sz w:val="18"/>
          <w:szCs w:val="18"/>
          <w:lang w:val="en-GB"/>
        </w:rPr>
      </w:pPr>
    </w:p>
    <w:p w14:paraId="1DFADA97" w14:textId="77777777" w:rsidR="00D8633E" w:rsidRDefault="00D8633E" w:rsidP="00FC3430">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BA0A414" w14:textId="77777777" w:rsidR="00D8633E" w:rsidRDefault="00D8633E" w:rsidP="00FC3430">
      <w:pPr>
        <w:pStyle w:val="BodyText3"/>
        <w:spacing w:before="0" w:after="0"/>
        <w:jc w:val="left"/>
        <w:rPr>
          <w:rFonts w:ascii="Times New Roman" w:hAnsi="Times New Roman"/>
          <w:sz w:val="20"/>
          <w:lang w:val="en-GB"/>
        </w:rPr>
      </w:pPr>
    </w:p>
    <w:p w14:paraId="1CC36936" w14:textId="77777777" w:rsidR="00D8633E" w:rsidRDefault="00D8633E" w:rsidP="00FC3430">
      <w:pPr>
        <w:pStyle w:val="BodyText3"/>
        <w:spacing w:before="0" w:after="0"/>
        <w:jc w:val="left"/>
        <w:rPr>
          <w:rFonts w:ascii="Times New Roman" w:hAnsi="Times New Roman"/>
          <w:sz w:val="20"/>
          <w:lang w:val="en-GB"/>
        </w:rPr>
      </w:pPr>
    </w:p>
    <w:p w14:paraId="0FA7FD35" w14:textId="77777777" w:rsidR="00D8633E" w:rsidRDefault="00D8633E" w:rsidP="00FC3430">
      <w:pPr>
        <w:pStyle w:val="BodyText3"/>
        <w:spacing w:before="0" w:after="0"/>
        <w:jc w:val="left"/>
        <w:rPr>
          <w:rFonts w:ascii="Times New Roman" w:hAnsi="Times New Roman"/>
          <w:sz w:val="20"/>
          <w:lang w:val="en-GB"/>
        </w:rPr>
      </w:pPr>
    </w:p>
    <w:p w14:paraId="3AA9A3C2" w14:textId="77777777" w:rsidR="00D8633E" w:rsidRDefault="00D8633E" w:rsidP="00FC3430">
      <w:pPr>
        <w:pStyle w:val="BodyText3"/>
        <w:spacing w:before="0" w:after="0"/>
        <w:jc w:val="left"/>
        <w:rPr>
          <w:rFonts w:ascii="Times New Roman" w:hAnsi="Times New Roman"/>
          <w:sz w:val="20"/>
          <w:lang w:val="en-GB"/>
        </w:rPr>
      </w:pPr>
    </w:p>
    <w:p w14:paraId="18FC2A96" w14:textId="77777777" w:rsidR="00D8633E" w:rsidRDefault="00D8633E" w:rsidP="00FC3430">
      <w:pPr>
        <w:pStyle w:val="BodyText3"/>
        <w:spacing w:before="0" w:after="0"/>
        <w:jc w:val="left"/>
        <w:rPr>
          <w:rFonts w:ascii="Times New Roman" w:hAnsi="Times New Roman"/>
          <w:sz w:val="20"/>
          <w:lang w:val="en-GB"/>
        </w:rPr>
      </w:pPr>
    </w:p>
    <w:p w14:paraId="1CFA7F8E" w14:textId="77777777" w:rsidR="00D8633E" w:rsidRDefault="00D8633E" w:rsidP="00FC3430">
      <w:pPr>
        <w:pStyle w:val="BodyText3"/>
        <w:spacing w:before="0" w:after="0"/>
        <w:jc w:val="left"/>
        <w:rPr>
          <w:rFonts w:ascii="Times New Roman" w:hAnsi="Times New Roman"/>
          <w:sz w:val="20"/>
          <w:lang w:val="en-GB"/>
        </w:rPr>
      </w:pPr>
    </w:p>
    <w:p w14:paraId="50FC33DD" w14:textId="77777777" w:rsidR="00D8633E" w:rsidRDefault="00D8633E" w:rsidP="00FC3430">
      <w:pPr>
        <w:pStyle w:val="BodyText3"/>
        <w:spacing w:before="0" w:after="0"/>
        <w:jc w:val="left"/>
        <w:rPr>
          <w:rFonts w:ascii="Times New Roman" w:hAnsi="Times New Roman"/>
          <w:sz w:val="20"/>
          <w:lang w:val="en-GB"/>
        </w:rPr>
      </w:pPr>
    </w:p>
    <w:p w14:paraId="765E97D9" w14:textId="77777777" w:rsidR="00D8633E" w:rsidRDefault="00D8633E" w:rsidP="00FC3430">
      <w:pPr>
        <w:pStyle w:val="BodyText3"/>
        <w:spacing w:before="0" w:after="0"/>
        <w:jc w:val="left"/>
        <w:rPr>
          <w:rFonts w:ascii="Times New Roman" w:hAnsi="Times New Roman"/>
          <w:sz w:val="20"/>
          <w:lang w:val="en-GB"/>
        </w:rPr>
      </w:pPr>
    </w:p>
    <w:p w14:paraId="25F4559F" w14:textId="77777777" w:rsidR="00D8633E" w:rsidRDefault="00D8633E" w:rsidP="00FC3430">
      <w:pPr>
        <w:pStyle w:val="BodyText3"/>
        <w:spacing w:before="0" w:after="0"/>
        <w:jc w:val="left"/>
        <w:rPr>
          <w:rFonts w:ascii="Times New Roman" w:hAnsi="Times New Roman"/>
          <w:sz w:val="20"/>
          <w:lang w:val="en-GB"/>
        </w:rPr>
      </w:pPr>
    </w:p>
    <w:p w14:paraId="29857CEB" w14:textId="77777777" w:rsidR="00D8633E" w:rsidRDefault="00D8633E" w:rsidP="00FC3430">
      <w:pPr>
        <w:pStyle w:val="BodyText3"/>
        <w:spacing w:before="0" w:after="0"/>
        <w:jc w:val="left"/>
        <w:rPr>
          <w:rFonts w:ascii="Times New Roman" w:hAnsi="Times New Roman"/>
          <w:sz w:val="20"/>
          <w:lang w:val="en-GB"/>
        </w:rPr>
      </w:pPr>
    </w:p>
    <w:p w14:paraId="01161A24" w14:textId="77777777" w:rsidR="00FC3430" w:rsidRPr="002E2F0D" w:rsidRDefault="00C31A14" w:rsidP="00FC3430">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FC3430" w:rsidRPr="002E2F0D">
        <w:rPr>
          <w:rFonts w:ascii="Times New Roman" w:hAnsi="Times New Roman"/>
          <w:sz w:val="20"/>
          <w:lang w:val="en-GB"/>
        </w:rPr>
        <w:t>:</w:t>
      </w:r>
      <w:r w:rsidR="00FC3430" w:rsidRPr="002E2F0D">
        <w:rPr>
          <w:rFonts w:ascii="Times New Roman" w:hAnsi="Times New Roman"/>
          <w:sz w:val="20"/>
          <w:lang w:val="en-GB"/>
        </w:rPr>
        <w:tab/>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i</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s</w:t>
      </w:r>
      <w:r w:rsidR="00FC3430" w:rsidRPr="002E2F0D">
        <w:rPr>
          <w:rFonts w:ascii="Times New Roman" w:hAnsi="Times New Roman"/>
          <w:sz w:val="20"/>
          <w:lang w:val="en-GB"/>
        </w:rPr>
        <w:t xml:space="preserve"> may be replaced by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n</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r</w:t>
      </w:r>
      <w:r w:rsidR="00FC3430" w:rsidRPr="002E2F0D">
        <w:rPr>
          <w:rFonts w:ascii="Times New Roman" w:hAnsi="Times New Roman"/>
          <w:sz w:val="20"/>
          <w:lang w:val="en-GB"/>
        </w:rPr>
        <w:t>, if appropriate.</w:t>
      </w:r>
    </w:p>
    <w:p w14:paraId="47F59797" w14:textId="00A34C20" w:rsidR="00FC3430" w:rsidRPr="002E2F0D" w:rsidRDefault="002D68D3" w:rsidP="002D68D3">
      <w:pPr>
        <w:pStyle w:val="BodyText3"/>
        <w:spacing w:before="0" w:after="0"/>
        <w:ind w:left="360"/>
        <w:jc w:val="left"/>
        <w:rPr>
          <w:rFonts w:ascii="Times New Roman" w:hAnsi="Times New Roman"/>
          <w:sz w:val="20"/>
          <w:lang w:val="en-GB"/>
        </w:rPr>
      </w:pPr>
      <w:r>
        <w:rPr>
          <w:rFonts w:ascii="Times New Roman" w:hAnsi="Times New Roman"/>
          <w:sz w:val="20"/>
          <w:lang w:val="en-GB"/>
        </w:rPr>
        <w:tab/>
      </w:r>
      <w:r w:rsidRPr="002D68D3">
        <w:rPr>
          <w:rFonts w:ascii="Times New Roman" w:hAnsi="Times New Roman"/>
          <w:i/>
          <w:sz w:val="20"/>
          <w:lang w:val="en-GB"/>
        </w:rPr>
        <w:t>E</w:t>
      </w:r>
      <w:r>
        <w:rPr>
          <w:rFonts w:ascii="Times New Roman" w:hAnsi="Times New Roman"/>
          <w:sz w:val="20"/>
          <w:lang w:val="en-GB"/>
        </w:rPr>
        <w:t xml:space="preserve"> [L] must be smaller than 1</w:t>
      </w:r>
      <w:r w:rsidR="00081943">
        <w:rPr>
          <w:rFonts w:ascii="Times New Roman" w:hAnsi="Times New Roman"/>
          <w:sz w:val="20"/>
          <w:lang w:val="en-GB"/>
        </w:rPr>
        <w:t> </w:t>
      </w:r>
      <w:r>
        <w:rPr>
          <w:rFonts w:ascii="Times New Roman" w:hAnsi="Times New Roman"/>
          <w:sz w:val="20"/>
          <w:lang w:val="en-GB"/>
        </w:rPr>
        <w:t>% of MPE [L]</w:t>
      </w: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468E2A13" w14:textId="77777777" w:rsidTr="00CB5A4D">
        <w:tc>
          <w:tcPr>
            <w:tcW w:w="1242" w:type="dxa"/>
          </w:tcPr>
          <w:p w14:paraId="33C564C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36B730C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CD82FDF"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7CB13A1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60EEB3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7562428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59EC23B"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417EAEAF" w14:textId="77777777" w:rsidTr="00CB5A4D">
        <w:tc>
          <w:tcPr>
            <w:tcW w:w="1242" w:type="dxa"/>
          </w:tcPr>
          <w:p w14:paraId="56F0F02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43A969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6AFC0B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F8156F2"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FF13E4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24F01F9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AF9856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337E438F" w14:textId="77777777" w:rsidTr="00CB5A4D">
        <w:tc>
          <w:tcPr>
            <w:tcW w:w="1242" w:type="dxa"/>
          </w:tcPr>
          <w:p w14:paraId="34003E4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0860EC7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95BD16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227CCC7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8BC8A4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6410D31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47E7C9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7A110C6F" w14:textId="77777777" w:rsidTr="00CB5A4D">
        <w:tc>
          <w:tcPr>
            <w:tcW w:w="1242" w:type="dxa"/>
          </w:tcPr>
          <w:p w14:paraId="0DF2A04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lastRenderedPageBreak/>
              <w:sym w:font="Symbol" w:char="F063"/>
            </w:r>
            <w:r w:rsidRPr="002E2F0D">
              <w:rPr>
                <w:rFonts w:ascii="Times New Roman" w:eastAsia="MS Mincho" w:hAnsi="Times New Roman"/>
                <w:sz w:val="20"/>
                <w:lang w:val="en-GB"/>
              </w:rPr>
              <w:t>:</w:t>
            </w:r>
          </w:p>
        </w:tc>
        <w:tc>
          <w:tcPr>
            <w:tcW w:w="1134" w:type="dxa"/>
          </w:tcPr>
          <w:p w14:paraId="2FFBFA7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0C4A149"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26C699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41C0AF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52DE882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E19AD10" w14:textId="77777777" w:rsidR="00B21D17"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1945293B" w14:textId="77777777" w:rsidTr="00CB5A4D">
        <w:tc>
          <w:tcPr>
            <w:tcW w:w="1242" w:type="dxa"/>
          </w:tcPr>
          <w:p w14:paraId="7B17056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3D37C6E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FD5FDC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F74C8A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E428BF4"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09FFEF0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A819BDC" w14:textId="77777777" w:rsidR="00B21D17" w:rsidRPr="002E2F0D" w:rsidRDefault="00B21D17" w:rsidP="00CB5A4D">
            <w:pPr>
              <w:pStyle w:val="BodyText3"/>
              <w:spacing w:before="0" w:after="0"/>
              <w:jc w:val="left"/>
              <w:rPr>
                <w:rFonts w:ascii="Times New Roman" w:hAnsi="Times New Roman"/>
                <w:sz w:val="20"/>
                <w:lang w:val="en-GB"/>
              </w:rPr>
            </w:pPr>
          </w:p>
        </w:tc>
      </w:tr>
    </w:tbl>
    <w:p w14:paraId="0D4B7BE7" w14:textId="77777777" w:rsidR="00E35B5E" w:rsidRPr="002E2F0D" w:rsidRDefault="00E35B5E">
      <w:pPr>
        <w:rPr>
          <w:color w:val="BFBFBF"/>
          <w:lang w:val="en-GB"/>
        </w:rPr>
      </w:pPr>
      <w:r w:rsidRPr="002E2F0D">
        <w:rPr>
          <w:color w:val="BFBFBF"/>
          <w:lang w:val="en-GB"/>
        </w:rPr>
        <w:br w:type="page"/>
      </w:r>
    </w:p>
    <w:p w14:paraId="23DCFAA0" w14:textId="013666A3" w:rsidR="00CB4658" w:rsidRPr="002E2F0D" w:rsidRDefault="00311C59" w:rsidP="005B4391">
      <w:pPr>
        <w:pStyle w:val="Heading4"/>
      </w:pPr>
      <w:r w:rsidRPr="002E2F0D">
        <w:lastRenderedPageBreak/>
        <w:t>F.6</w:t>
      </w:r>
      <w:r w:rsidR="00CB4658" w:rsidRPr="002E2F0D">
        <w:t>.4.3</w:t>
      </w:r>
      <w:r w:rsidR="00CB4658" w:rsidRPr="002E2F0D">
        <w:tab/>
        <w:t xml:space="preserve">Switching test </w:t>
      </w:r>
      <w:r w:rsidR="0040653E">
        <w:t xml:space="preserve">to </w:t>
      </w:r>
      <w:r w:rsidR="00CB4658" w:rsidRPr="002E2F0D">
        <w:t>an empty supply tank (R 117-2</w:t>
      </w:r>
      <w:r w:rsidR="004268E5" w:rsidRPr="002E2F0D">
        <w:t xml:space="preserve">, </w:t>
      </w:r>
      <w:r w:rsidR="004677BC">
        <w:t>7.2.1.4.3)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7F55637" w14:textId="77777777" w:rsidTr="00CB5A4D">
        <w:tc>
          <w:tcPr>
            <w:tcW w:w="1668" w:type="dxa"/>
          </w:tcPr>
          <w:p w14:paraId="6F879E52" w14:textId="77777777" w:rsidR="00E35B5E" w:rsidRPr="002E2F0D" w:rsidRDefault="00E35B5E" w:rsidP="00CB5A4D">
            <w:pPr>
              <w:rPr>
                <w:sz w:val="20"/>
                <w:szCs w:val="20"/>
                <w:lang w:val="en-GB"/>
              </w:rPr>
            </w:pPr>
            <w:r w:rsidRPr="002E2F0D">
              <w:rPr>
                <w:sz w:val="20"/>
                <w:szCs w:val="20"/>
                <w:lang w:val="en-GB"/>
              </w:rPr>
              <w:t>Application no.:</w:t>
            </w:r>
          </w:p>
        </w:tc>
        <w:tc>
          <w:tcPr>
            <w:tcW w:w="2693" w:type="dxa"/>
          </w:tcPr>
          <w:p w14:paraId="40D19398" w14:textId="77777777" w:rsidR="00E35B5E" w:rsidRPr="002E2F0D" w:rsidRDefault="00E35B5E" w:rsidP="00CB5A4D">
            <w:pPr>
              <w:rPr>
                <w:sz w:val="20"/>
                <w:szCs w:val="20"/>
                <w:lang w:val="en-GB"/>
              </w:rPr>
            </w:pPr>
          </w:p>
        </w:tc>
        <w:tc>
          <w:tcPr>
            <w:tcW w:w="283" w:type="dxa"/>
          </w:tcPr>
          <w:p w14:paraId="431805F6" w14:textId="77777777" w:rsidR="00E35B5E" w:rsidRPr="002E2F0D" w:rsidRDefault="00E35B5E" w:rsidP="00CB5A4D">
            <w:pPr>
              <w:rPr>
                <w:sz w:val="20"/>
                <w:szCs w:val="20"/>
                <w:lang w:val="en-GB"/>
              </w:rPr>
            </w:pPr>
          </w:p>
        </w:tc>
        <w:tc>
          <w:tcPr>
            <w:tcW w:w="2268" w:type="dxa"/>
          </w:tcPr>
          <w:p w14:paraId="0BA97CBF" w14:textId="77777777" w:rsidR="00E35B5E" w:rsidRPr="002E2F0D" w:rsidRDefault="00E35B5E" w:rsidP="00CB5A4D">
            <w:pPr>
              <w:rPr>
                <w:sz w:val="20"/>
                <w:szCs w:val="20"/>
                <w:lang w:val="en-GB"/>
              </w:rPr>
            </w:pPr>
          </w:p>
        </w:tc>
        <w:tc>
          <w:tcPr>
            <w:tcW w:w="2300" w:type="dxa"/>
            <w:gridSpan w:val="3"/>
          </w:tcPr>
          <w:p w14:paraId="00235EB8" w14:textId="77777777" w:rsidR="00E35B5E" w:rsidRPr="002E2F0D" w:rsidRDefault="00E35B5E" w:rsidP="00CB5A4D">
            <w:pPr>
              <w:rPr>
                <w:sz w:val="20"/>
                <w:szCs w:val="20"/>
                <w:lang w:val="en-GB"/>
              </w:rPr>
            </w:pPr>
            <w:r w:rsidRPr="002E2F0D">
              <w:rPr>
                <w:sz w:val="20"/>
                <w:szCs w:val="20"/>
                <w:lang w:val="en-GB"/>
              </w:rPr>
              <w:t>Ambient conditions</w:t>
            </w:r>
          </w:p>
        </w:tc>
      </w:tr>
      <w:tr w:rsidR="00717532" w:rsidRPr="002E2F0D" w14:paraId="3FBB8AF0" w14:textId="77777777" w:rsidTr="00CB5A4D">
        <w:tc>
          <w:tcPr>
            <w:tcW w:w="1668" w:type="dxa"/>
          </w:tcPr>
          <w:p w14:paraId="49F95D9D" w14:textId="77777777" w:rsidR="00E35B5E" w:rsidRPr="002E2F0D" w:rsidRDefault="00E35B5E" w:rsidP="00CB5A4D">
            <w:pPr>
              <w:rPr>
                <w:sz w:val="20"/>
                <w:szCs w:val="20"/>
                <w:lang w:val="en-GB"/>
              </w:rPr>
            </w:pPr>
            <w:r w:rsidRPr="002E2F0D">
              <w:rPr>
                <w:sz w:val="20"/>
                <w:szCs w:val="20"/>
                <w:lang w:val="en-GB"/>
              </w:rPr>
              <w:t>Model:</w:t>
            </w:r>
          </w:p>
        </w:tc>
        <w:tc>
          <w:tcPr>
            <w:tcW w:w="2693" w:type="dxa"/>
          </w:tcPr>
          <w:p w14:paraId="7E892BE5" w14:textId="77777777" w:rsidR="00E35B5E" w:rsidRPr="002E2F0D" w:rsidRDefault="00E35B5E" w:rsidP="00CB5A4D">
            <w:pPr>
              <w:rPr>
                <w:sz w:val="20"/>
                <w:szCs w:val="20"/>
                <w:lang w:val="en-GB"/>
              </w:rPr>
            </w:pPr>
          </w:p>
        </w:tc>
        <w:tc>
          <w:tcPr>
            <w:tcW w:w="283" w:type="dxa"/>
          </w:tcPr>
          <w:p w14:paraId="6F65E48D" w14:textId="77777777" w:rsidR="00E35B5E" w:rsidRPr="002E2F0D" w:rsidRDefault="00E35B5E" w:rsidP="00CB5A4D">
            <w:pPr>
              <w:rPr>
                <w:sz w:val="20"/>
                <w:szCs w:val="20"/>
                <w:lang w:val="en-GB"/>
              </w:rPr>
            </w:pPr>
          </w:p>
        </w:tc>
        <w:tc>
          <w:tcPr>
            <w:tcW w:w="2268" w:type="dxa"/>
          </w:tcPr>
          <w:p w14:paraId="32FDF8DF" w14:textId="77777777" w:rsidR="00E35B5E" w:rsidRPr="002E2F0D" w:rsidRDefault="00E35B5E" w:rsidP="00CB5A4D">
            <w:pPr>
              <w:rPr>
                <w:sz w:val="20"/>
                <w:szCs w:val="20"/>
                <w:lang w:val="en-GB"/>
              </w:rPr>
            </w:pPr>
          </w:p>
        </w:tc>
        <w:tc>
          <w:tcPr>
            <w:tcW w:w="851" w:type="dxa"/>
          </w:tcPr>
          <w:p w14:paraId="54416265" w14:textId="77777777" w:rsidR="00E35B5E" w:rsidRPr="002E2F0D" w:rsidRDefault="00E35B5E" w:rsidP="00CB5A4D">
            <w:pPr>
              <w:rPr>
                <w:sz w:val="20"/>
                <w:szCs w:val="20"/>
                <w:lang w:val="en-GB"/>
              </w:rPr>
            </w:pPr>
          </w:p>
        </w:tc>
        <w:tc>
          <w:tcPr>
            <w:tcW w:w="850" w:type="dxa"/>
          </w:tcPr>
          <w:p w14:paraId="6B689F4B" w14:textId="77777777" w:rsidR="00E35B5E" w:rsidRPr="002E2F0D" w:rsidRDefault="00E35B5E" w:rsidP="00CB5A4D">
            <w:pPr>
              <w:rPr>
                <w:sz w:val="20"/>
                <w:szCs w:val="20"/>
                <w:lang w:val="en-GB"/>
              </w:rPr>
            </w:pPr>
          </w:p>
        </w:tc>
        <w:tc>
          <w:tcPr>
            <w:tcW w:w="599" w:type="dxa"/>
          </w:tcPr>
          <w:p w14:paraId="27B401F3" w14:textId="77777777" w:rsidR="00E35B5E" w:rsidRPr="002E2F0D" w:rsidRDefault="00E35B5E" w:rsidP="00CB5A4D">
            <w:pPr>
              <w:rPr>
                <w:sz w:val="20"/>
                <w:szCs w:val="20"/>
                <w:lang w:val="en-GB"/>
              </w:rPr>
            </w:pPr>
          </w:p>
        </w:tc>
      </w:tr>
      <w:tr w:rsidR="00717532" w:rsidRPr="002E2F0D" w14:paraId="298D87EB" w14:textId="77777777" w:rsidTr="00CB5A4D">
        <w:tc>
          <w:tcPr>
            <w:tcW w:w="1668" w:type="dxa"/>
          </w:tcPr>
          <w:p w14:paraId="18CDF3DA" w14:textId="77777777" w:rsidR="00E35B5E" w:rsidRPr="002E2F0D" w:rsidRDefault="00E35B5E" w:rsidP="00CB5A4D">
            <w:pPr>
              <w:rPr>
                <w:sz w:val="20"/>
                <w:szCs w:val="20"/>
                <w:lang w:val="en-GB"/>
              </w:rPr>
            </w:pPr>
            <w:r w:rsidRPr="002E2F0D">
              <w:rPr>
                <w:sz w:val="20"/>
                <w:szCs w:val="20"/>
                <w:lang w:val="en-GB"/>
              </w:rPr>
              <w:t>Serial no.:</w:t>
            </w:r>
          </w:p>
        </w:tc>
        <w:tc>
          <w:tcPr>
            <w:tcW w:w="2693" w:type="dxa"/>
          </w:tcPr>
          <w:p w14:paraId="3010C3CB" w14:textId="77777777" w:rsidR="00E35B5E" w:rsidRPr="002E2F0D" w:rsidRDefault="00E35B5E" w:rsidP="00CB5A4D">
            <w:pPr>
              <w:rPr>
                <w:sz w:val="20"/>
                <w:szCs w:val="20"/>
                <w:lang w:val="en-GB"/>
              </w:rPr>
            </w:pPr>
          </w:p>
        </w:tc>
        <w:tc>
          <w:tcPr>
            <w:tcW w:w="283" w:type="dxa"/>
          </w:tcPr>
          <w:p w14:paraId="0E34152C" w14:textId="77777777" w:rsidR="00E35B5E" w:rsidRPr="002E2F0D" w:rsidRDefault="00E35B5E" w:rsidP="00CB5A4D">
            <w:pPr>
              <w:rPr>
                <w:sz w:val="20"/>
                <w:szCs w:val="20"/>
                <w:lang w:val="en-GB"/>
              </w:rPr>
            </w:pPr>
          </w:p>
        </w:tc>
        <w:tc>
          <w:tcPr>
            <w:tcW w:w="2268" w:type="dxa"/>
          </w:tcPr>
          <w:p w14:paraId="7F1CE4F7" w14:textId="77777777" w:rsidR="00E35B5E" w:rsidRPr="002E2F0D" w:rsidRDefault="00E35B5E" w:rsidP="00CB5A4D">
            <w:pPr>
              <w:rPr>
                <w:sz w:val="20"/>
                <w:szCs w:val="20"/>
                <w:lang w:val="en-GB"/>
              </w:rPr>
            </w:pPr>
          </w:p>
        </w:tc>
        <w:tc>
          <w:tcPr>
            <w:tcW w:w="851" w:type="dxa"/>
            <w:tcBorders>
              <w:bottom w:val="single" w:sz="4" w:space="0" w:color="auto"/>
            </w:tcBorders>
          </w:tcPr>
          <w:p w14:paraId="1288C97A" w14:textId="77777777" w:rsidR="00E35B5E" w:rsidRPr="002E2F0D" w:rsidRDefault="00E35B5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4A5F69C" w14:textId="77777777" w:rsidR="00E35B5E" w:rsidRPr="002E2F0D" w:rsidRDefault="00E35B5E" w:rsidP="00CB5A4D">
            <w:pPr>
              <w:rPr>
                <w:sz w:val="20"/>
                <w:szCs w:val="20"/>
                <w:lang w:val="en-GB"/>
              </w:rPr>
            </w:pPr>
            <w:r w:rsidRPr="002E2F0D">
              <w:rPr>
                <w:sz w:val="20"/>
                <w:szCs w:val="20"/>
                <w:lang w:val="en-GB"/>
              </w:rPr>
              <w:t>At end</w:t>
            </w:r>
          </w:p>
        </w:tc>
        <w:tc>
          <w:tcPr>
            <w:tcW w:w="599" w:type="dxa"/>
          </w:tcPr>
          <w:p w14:paraId="0DF2755F" w14:textId="77777777" w:rsidR="00E35B5E" w:rsidRPr="002E2F0D" w:rsidRDefault="00E35B5E" w:rsidP="00CB5A4D">
            <w:pPr>
              <w:rPr>
                <w:sz w:val="20"/>
                <w:szCs w:val="20"/>
                <w:lang w:val="en-GB"/>
              </w:rPr>
            </w:pPr>
          </w:p>
        </w:tc>
      </w:tr>
      <w:tr w:rsidR="00717532" w:rsidRPr="002E2F0D" w14:paraId="7E95A868" w14:textId="77777777" w:rsidTr="00CB5A4D">
        <w:tc>
          <w:tcPr>
            <w:tcW w:w="1668" w:type="dxa"/>
          </w:tcPr>
          <w:p w14:paraId="35A40402" w14:textId="77777777" w:rsidR="00E35B5E" w:rsidRPr="002E2F0D" w:rsidRDefault="00E35B5E" w:rsidP="00CB5A4D">
            <w:pPr>
              <w:rPr>
                <w:sz w:val="20"/>
                <w:szCs w:val="20"/>
                <w:lang w:val="en-GB"/>
              </w:rPr>
            </w:pPr>
            <w:r w:rsidRPr="002E2F0D">
              <w:rPr>
                <w:sz w:val="20"/>
                <w:szCs w:val="20"/>
                <w:lang w:val="en-GB"/>
              </w:rPr>
              <w:t>Test date:</w:t>
            </w:r>
          </w:p>
        </w:tc>
        <w:tc>
          <w:tcPr>
            <w:tcW w:w="2693" w:type="dxa"/>
          </w:tcPr>
          <w:p w14:paraId="703A9F0F" w14:textId="77777777" w:rsidR="00E35B5E" w:rsidRPr="002E2F0D" w:rsidRDefault="00E35B5E" w:rsidP="00CB5A4D">
            <w:pPr>
              <w:rPr>
                <w:sz w:val="20"/>
                <w:szCs w:val="20"/>
                <w:lang w:val="en-GB"/>
              </w:rPr>
            </w:pPr>
          </w:p>
        </w:tc>
        <w:tc>
          <w:tcPr>
            <w:tcW w:w="283" w:type="dxa"/>
          </w:tcPr>
          <w:p w14:paraId="13F4F697" w14:textId="77777777" w:rsidR="00E35B5E" w:rsidRPr="002E2F0D" w:rsidRDefault="00E35B5E" w:rsidP="00CB5A4D">
            <w:pPr>
              <w:rPr>
                <w:sz w:val="20"/>
                <w:szCs w:val="20"/>
                <w:lang w:val="en-GB"/>
              </w:rPr>
            </w:pPr>
          </w:p>
        </w:tc>
        <w:tc>
          <w:tcPr>
            <w:tcW w:w="2268" w:type="dxa"/>
            <w:tcBorders>
              <w:right w:val="single" w:sz="4" w:space="0" w:color="auto"/>
            </w:tcBorders>
          </w:tcPr>
          <w:p w14:paraId="37A4C750" w14:textId="77777777" w:rsidR="00E35B5E" w:rsidRPr="002E2F0D" w:rsidRDefault="00E35B5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77F1457"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3C23FF" w14:textId="77777777" w:rsidR="00E35B5E" w:rsidRPr="002E2F0D" w:rsidRDefault="00E35B5E" w:rsidP="00CB5A4D">
            <w:pPr>
              <w:rPr>
                <w:sz w:val="20"/>
                <w:szCs w:val="20"/>
                <w:lang w:val="en-GB"/>
              </w:rPr>
            </w:pPr>
          </w:p>
        </w:tc>
        <w:tc>
          <w:tcPr>
            <w:tcW w:w="599" w:type="dxa"/>
            <w:tcBorders>
              <w:left w:val="single" w:sz="4" w:space="0" w:color="auto"/>
            </w:tcBorders>
          </w:tcPr>
          <w:p w14:paraId="2B3DD809" w14:textId="77777777" w:rsidR="00E35B5E" w:rsidRPr="002E2F0D" w:rsidRDefault="00E35B5E" w:rsidP="00CB5A4D">
            <w:pPr>
              <w:rPr>
                <w:sz w:val="20"/>
                <w:szCs w:val="20"/>
                <w:lang w:val="en-GB"/>
              </w:rPr>
            </w:pPr>
            <w:r w:rsidRPr="002E2F0D">
              <w:rPr>
                <w:sz w:val="20"/>
                <w:szCs w:val="20"/>
                <w:lang w:val="en-GB"/>
              </w:rPr>
              <w:t>°C</w:t>
            </w:r>
          </w:p>
        </w:tc>
      </w:tr>
      <w:tr w:rsidR="00717532" w:rsidRPr="002E2F0D" w14:paraId="49A1DF5C" w14:textId="77777777" w:rsidTr="00CB5A4D">
        <w:tc>
          <w:tcPr>
            <w:tcW w:w="1668" w:type="dxa"/>
          </w:tcPr>
          <w:p w14:paraId="4E6AA780" w14:textId="77777777" w:rsidR="00E35B5E" w:rsidRPr="002E2F0D" w:rsidRDefault="00E35B5E" w:rsidP="00CB5A4D">
            <w:pPr>
              <w:rPr>
                <w:sz w:val="20"/>
                <w:szCs w:val="20"/>
                <w:lang w:val="en-GB"/>
              </w:rPr>
            </w:pPr>
            <w:r w:rsidRPr="002E2F0D">
              <w:rPr>
                <w:sz w:val="20"/>
                <w:szCs w:val="20"/>
                <w:lang w:val="en-GB"/>
              </w:rPr>
              <w:t>Observer:</w:t>
            </w:r>
          </w:p>
        </w:tc>
        <w:tc>
          <w:tcPr>
            <w:tcW w:w="2693" w:type="dxa"/>
          </w:tcPr>
          <w:p w14:paraId="6CA8ADF1" w14:textId="77777777" w:rsidR="00E35B5E" w:rsidRPr="002E2F0D" w:rsidRDefault="00E35B5E" w:rsidP="00CB5A4D">
            <w:pPr>
              <w:rPr>
                <w:sz w:val="20"/>
                <w:szCs w:val="20"/>
                <w:lang w:val="en-GB"/>
              </w:rPr>
            </w:pPr>
          </w:p>
        </w:tc>
        <w:tc>
          <w:tcPr>
            <w:tcW w:w="283" w:type="dxa"/>
          </w:tcPr>
          <w:p w14:paraId="1E25EB97" w14:textId="77777777" w:rsidR="00E35B5E" w:rsidRPr="002E2F0D" w:rsidRDefault="00E35B5E" w:rsidP="00CB5A4D">
            <w:pPr>
              <w:rPr>
                <w:sz w:val="20"/>
                <w:szCs w:val="20"/>
                <w:lang w:val="en-GB"/>
              </w:rPr>
            </w:pPr>
          </w:p>
        </w:tc>
        <w:tc>
          <w:tcPr>
            <w:tcW w:w="2268" w:type="dxa"/>
            <w:tcBorders>
              <w:right w:val="single" w:sz="4" w:space="0" w:color="auto"/>
            </w:tcBorders>
          </w:tcPr>
          <w:p w14:paraId="2FCBCF35" w14:textId="77777777" w:rsidR="00E35B5E" w:rsidRPr="002E2F0D" w:rsidRDefault="00E35B5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8D8E571"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3E6FAF0" w14:textId="77777777" w:rsidR="00E35B5E" w:rsidRPr="002E2F0D" w:rsidRDefault="00E35B5E" w:rsidP="00CB5A4D">
            <w:pPr>
              <w:rPr>
                <w:sz w:val="20"/>
                <w:szCs w:val="20"/>
                <w:lang w:val="en-GB"/>
              </w:rPr>
            </w:pPr>
          </w:p>
        </w:tc>
        <w:tc>
          <w:tcPr>
            <w:tcW w:w="599" w:type="dxa"/>
            <w:tcBorders>
              <w:left w:val="single" w:sz="4" w:space="0" w:color="auto"/>
            </w:tcBorders>
          </w:tcPr>
          <w:p w14:paraId="7F35AFB0" w14:textId="77777777" w:rsidR="00E35B5E" w:rsidRPr="002E2F0D" w:rsidRDefault="00E35B5E" w:rsidP="00CB5A4D">
            <w:pPr>
              <w:rPr>
                <w:sz w:val="20"/>
                <w:szCs w:val="20"/>
                <w:lang w:val="en-GB"/>
              </w:rPr>
            </w:pPr>
            <w:r w:rsidRPr="002E2F0D">
              <w:rPr>
                <w:sz w:val="20"/>
                <w:szCs w:val="20"/>
                <w:lang w:val="en-GB"/>
              </w:rPr>
              <w:t>%</w:t>
            </w:r>
          </w:p>
        </w:tc>
      </w:tr>
      <w:tr w:rsidR="00717532" w:rsidRPr="002E2F0D" w14:paraId="70D1C05C" w14:textId="77777777" w:rsidTr="00CB5A4D">
        <w:tc>
          <w:tcPr>
            <w:tcW w:w="1668" w:type="dxa"/>
          </w:tcPr>
          <w:p w14:paraId="62029FF7" w14:textId="77777777" w:rsidR="00E35B5E" w:rsidRPr="002E2F0D" w:rsidRDefault="00E35B5E" w:rsidP="00CB5A4D">
            <w:pPr>
              <w:rPr>
                <w:sz w:val="20"/>
                <w:szCs w:val="20"/>
                <w:lang w:val="en-GB"/>
              </w:rPr>
            </w:pPr>
          </w:p>
        </w:tc>
        <w:tc>
          <w:tcPr>
            <w:tcW w:w="2693" w:type="dxa"/>
          </w:tcPr>
          <w:p w14:paraId="19BFB4E1" w14:textId="77777777" w:rsidR="00E35B5E" w:rsidRPr="002E2F0D" w:rsidRDefault="00E35B5E" w:rsidP="00CB5A4D">
            <w:pPr>
              <w:rPr>
                <w:sz w:val="20"/>
                <w:szCs w:val="20"/>
                <w:lang w:val="en-GB"/>
              </w:rPr>
            </w:pPr>
          </w:p>
        </w:tc>
        <w:tc>
          <w:tcPr>
            <w:tcW w:w="283" w:type="dxa"/>
          </w:tcPr>
          <w:p w14:paraId="6A8ACFA9" w14:textId="77777777" w:rsidR="00E35B5E" w:rsidRPr="002E2F0D" w:rsidRDefault="00E35B5E" w:rsidP="00CB5A4D">
            <w:pPr>
              <w:rPr>
                <w:sz w:val="20"/>
                <w:szCs w:val="20"/>
                <w:lang w:val="en-GB"/>
              </w:rPr>
            </w:pPr>
          </w:p>
        </w:tc>
        <w:tc>
          <w:tcPr>
            <w:tcW w:w="2268" w:type="dxa"/>
            <w:tcBorders>
              <w:right w:val="single" w:sz="4" w:space="0" w:color="auto"/>
            </w:tcBorders>
          </w:tcPr>
          <w:p w14:paraId="6A4D81E0" w14:textId="77777777" w:rsidR="00E35B5E" w:rsidRPr="002E2F0D" w:rsidRDefault="00E35B5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A7C5567"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E520E4" w14:textId="77777777" w:rsidR="00E35B5E" w:rsidRPr="002E2F0D" w:rsidRDefault="00E35B5E" w:rsidP="00CB5A4D">
            <w:pPr>
              <w:rPr>
                <w:sz w:val="20"/>
                <w:szCs w:val="20"/>
                <w:lang w:val="en-GB"/>
              </w:rPr>
            </w:pPr>
          </w:p>
        </w:tc>
        <w:tc>
          <w:tcPr>
            <w:tcW w:w="599" w:type="dxa"/>
            <w:tcBorders>
              <w:left w:val="single" w:sz="4" w:space="0" w:color="auto"/>
            </w:tcBorders>
          </w:tcPr>
          <w:p w14:paraId="472BA7D0" w14:textId="77777777" w:rsidR="00E35B5E" w:rsidRPr="002E2F0D" w:rsidRDefault="00386F70" w:rsidP="00CB5A4D">
            <w:pPr>
              <w:rPr>
                <w:sz w:val="20"/>
                <w:szCs w:val="20"/>
                <w:lang w:val="en-GB"/>
              </w:rPr>
            </w:pPr>
            <w:r w:rsidRPr="002E2F0D">
              <w:rPr>
                <w:sz w:val="20"/>
                <w:szCs w:val="20"/>
                <w:lang w:val="en-GB"/>
              </w:rPr>
              <w:t>k</w:t>
            </w:r>
            <w:r w:rsidR="00E35B5E" w:rsidRPr="002E2F0D">
              <w:rPr>
                <w:sz w:val="20"/>
                <w:szCs w:val="20"/>
                <w:lang w:val="en-GB"/>
              </w:rPr>
              <w:t>Pa</w:t>
            </w:r>
          </w:p>
        </w:tc>
      </w:tr>
      <w:tr w:rsidR="00717532" w:rsidRPr="002E2F0D" w14:paraId="5BF0904B" w14:textId="77777777" w:rsidTr="00CB5A4D">
        <w:tc>
          <w:tcPr>
            <w:tcW w:w="1668" w:type="dxa"/>
          </w:tcPr>
          <w:p w14:paraId="39CD758B" w14:textId="77777777" w:rsidR="00E35B5E" w:rsidRPr="002E2F0D" w:rsidRDefault="00E35B5E" w:rsidP="00CB5A4D">
            <w:pPr>
              <w:rPr>
                <w:sz w:val="20"/>
                <w:szCs w:val="20"/>
                <w:lang w:val="en-GB"/>
              </w:rPr>
            </w:pPr>
          </w:p>
        </w:tc>
        <w:tc>
          <w:tcPr>
            <w:tcW w:w="2693" w:type="dxa"/>
          </w:tcPr>
          <w:p w14:paraId="1A233389" w14:textId="77777777" w:rsidR="00E35B5E" w:rsidRPr="002E2F0D" w:rsidRDefault="00E35B5E" w:rsidP="00CB5A4D">
            <w:pPr>
              <w:rPr>
                <w:sz w:val="20"/>
                <w:szCs w:val="20"/>
                <w:lang w:val="en-GB"/>
              </w:rPr>
            </w:pPr>
          </w:p>
        </w:tc>
        <w:tc>
          <w:tcPr>
            <w:tcW w:w="283" w:type="dxa"/>
          </w:tcPr>
          <w:p w14:paraId="537CC0AC" w14:textId="77777777" w:rsidR="00E35B5E" w:rsidRPr="002E2F0D" w:rsidRDefault="00E35B5E" w:rsidP="00CB5A4D">
            <w:pPr>
              <w:rPr>
                <w:sz w:val="20"/>
                <w:szCs w:val="20"/>
                <w:lang w:val="en-GB"/>
              </w:rPr>
            </w:pPr>
          </w:p>
        </w:tc>
        <w:tc>
          <w:tcPr>
            <w:tcW w:w="2268" w:type="dxa"/>
            <w:tcBorders>
              <w:right w:val="single" w:sz="4" w:space="0" w:color="auto"/>
            </w:tcBorders>
          </w:tcPr>
          <w:p w14:paraId="73F85F46" w14:textId="77777777" w:rsidR="00E35B5E" w:rsidRPr="002E2F0D" w:rsidRDefault="00E35B5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A6BE3A3" w14:textId="77777777" w:rsidR="00E35B5E" w:rsidRPr="002E2F0D" w:rsidRDefault="00E35B5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808AA93" w14:textId="77777777" w:rsidR="00E35B5E" w:rsidRPr="002E2F0D" w:rsidRDefault="00E35B5E" w:rsidP="00CB5A4D">
            <w:pPr>
              <w:rPr>
                <w:sz w:val="20"/>
                <w:szCs w:val="20"/>
                <w:lang w:val="en-GB"/>
              </w:rPr>
            </w:pPr>
          </w:p>
        </w:tc>
        <w:tc>
          <w:tcPr>
            <w:tcW w:w="599" w:type="dxa"/>
            <w:tcBorders>
              <w:left w:val="single" w:sz="4" w:space="0" w:color="auto"/>
            </w:tcBorders>
          </w:tcPr>
          <w:p w14:paraId="3F849262" w14:textId="77777777" w:rsidR="00E35B5E" w:rsidRPr="002E2F0D" w:rsidRDefault="00E35B5E" w:rsidP="00CB5A4D">
            <w:pPr>
              <w:rPr>
                <w:sz w:val="20"/>
                <w:szCs w:val="20"/>
                <w:lang w:val="en-GB"/>
              </w:rPr>
            </w:pPr>
          </w:p>
        </w:tc>
      </w:tr>
    </w:tbl>
    <w:p w14:paraId="36DC6D28" w14:textId="77777777" w:rsidR="00E35B5E" w:rsidRPr="002E2F0D" w:rsidRDefault="00E35B5E" w:rsidP="00E35B5E">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3"/>
        <w:gridCol w:w="839"/>
        <w:gridCol w:w="806"/>
        <w:gridCol w:w="810"/>
        <w:gridCol w:w="814"/>
        <w:gridCol w:w="807"/>
        <w:gridCol w:w="811"/>
        <w:gridCol w:w="807"/>
        <w:gridCol w:w="807"/>
        <w:gridCol w:w="809"/>
        <w:gridCol w:w="811"/>
      </w:tblGrid>
      <w:tr w:rsidR="00717532" w:rsidRPr="002E2F0D" w14:paraId="1F368EE2" w14:textId="77777777" w:rsidTr="0075476E">
        <w:tc>
          <w:tcPr>
            <w:tcW w:w="993" w:type="dxa"/>
            <w:shd w:val="clear" w:color="auto" w:fill="D9D9D9"/>
          </w:tcPr>
          <w:p w14:paraId="41545E30"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CAE3C4A"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39" w:type="dxa"/>
            <w:shd w:val="clear" w:color="auto" w:fill="D9D9D9"/>
          </w:tcPr>
          <w:p w14:paraId="234BCF75"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E62768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/min]</w:t>
            </w:r>
          </w:p>
        </w:tc>
        <w:tc>
          <w:tcPr>
            <w:tcW w:w="822" w:type="dxa"/>
            <w:shd w:val="clear" w:color="auto" w:fill="D9D9D9"/>
          </w:tcPr>
          <w:p w14:paraId="126AB7CC"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2319C5E8"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2ECA22F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1BACDEE3" w14:textId="77777777" w:rsidR="00E35B5E" w:rsidRPr="002E2F0D" w:rsidRDefault="00E35B5E" w:rsidP="00CB5A4D">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51EF6CED" w14:textId="77777777" w:rsidR="00E35B5E" w:rsidRPr="002E2F0D" w:rsidRDefault="00E35B5E"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69329E5B" w14:textId="77777777" w:rsidR="00E35B5E" w:rsidRPr="002E2F0D" w:rsidRDefault="00E35B5E" w:rsidP="00CB5A4D">
            <w:pPr>
              <w:spacing w:before="60" w:after="60"/>
              <w:jc w:val="center"/>
              <w:rPr>
                <w:sz w:val="20"/>
                <w:szCs w:val="20"/>
                <w:vertAlign w:val="subscript"/>
                <w:lang w:val="en-GB"/>
              </w:rPr>
            </w:pPr>
            <w:r w:rsidRPr="002E2F0D">
              <w:rPr>
                <w:sz w:val="20"/>
                <w:szCs w:val="20"/>
                <w:lang w:val="en-GB"/>
              </w:rPr>
              <w:t>[</w:t>
            </w:r>
            <w:r w:rsidR="00386F70" w:rsidRPr="002E2F0D">
              <w:rPr>
                <w:sz w:val="20"/>
                <w:szCs w:val="20"/>
                <w:lang w:val="en-GB"/>
              </w:rPr>
              <w:t>kPa</w:t>
            </w:r>
            <w:r w:rsidRPr="002E2F0D">
              <w:rPr>
                <w:sz w:val="20"/>
                <w:szCs w:val="20"/>
                <w:lang w:val="en-GB"/>
              </w:rPr>
              <w:t>]</w:t>
            </w:r>
          </w:p>
        </w:tc>
        <w:tc>
          <w:tcPr>
            <w:tcW w:w="822" w:type="dxa"/>
            <w:shd w:val="clear" w:color="auto" w:fill="D9D9D9"/>
          </w:tcPr>
          <w:p w14:paraId="55F1F63A"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3E8001D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4FD43940"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1BA52E69"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2AF223AC"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264F59CC"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4D34B88E"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A990A6E" w14:textId="77777777" w:rsidR="00E35B5E" w:rsidRPr="002E2F0D" w:rsidRDefault="00E35B5E"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822" w:type="dxa"/>
            <w:shd w:val="clear" w:color="auto" w:fill="D9D9D9"/>
          </w:tcPr>
          <w:p w14:paraId="5C321EE9" w14:textId="77777777" w:rsidR="00E35B5E" w:rsidRPr="002E2F0D" w:rsidRDefault="00E35B5E"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09D8C1B7"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19" w:type="dxa"/>
            <w:shd w:val="clear" w:color="auto" w:fill="D9D9D9"/>
          </w:tcPr>
          <w:p w14:paraId="5B8C40A0"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2E982E57"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0B142E53" w14:textId="77777777" w:rsidR="00E35B5E" w:rsidRPr="002E2F0D" w:rsidRDefault="00E35B5E" w:rsidP="00E35B5E">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717532" w:rsidRPr="002E2F0D" w14:paraId="6E366325" w14:textId="77777777" w:rsidTr="00CB5A4D">
        <w:tc>
          <w:tcPr>
            <w:tcW w:w="993" w:type="dxa"/>
          </w:tcPr>
          <w:p w14:paraId="2041DECD"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1A0D1E3D"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44DD3BE"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38C0E1BC"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5AA0CE99"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6622B399"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5C50E3A0"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2639524F"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0176ABC"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D664D18"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78A85E4B" w14:textId="77777777" w:rsidR="00E35B5E" w:rsidRPr="002E2F0D" w:rsidRDefault="00E35B5E" w:rsidP="00CB5A4D">
            <w:pPr>
              <w:pStyle w:val="BodyText3"/>
              <w:spacing w:before="60" w:after="60"/>
              <w:rPr>
                <w:rFonts w:ascii="Times New Roman" w:hAnsi="Times New Roman"/>
                <w:sz w:val="20"/>
                <w:lang w:val="en-GB"/>
              </w:rPr>
            </w:pPr>
          </w:p>
        </w:tc>
      </w:tr>
      <w:tr w:rsidR="00717532" w:rsidRPr="002E2F0D" w14:paraId="7113275B" w14:textId="77777777" w:rsidTr="00CB5A4D">
        <w:tc>
          <w:tcPr>
            <w:tcW w:w="993" w:type="dxa"/>
          </w:tcPr>
          <w:p w14:paraId="3786850B"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3EAAC18D"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37D00DCC"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43AE2134"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0A3C966B"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51634822"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68D32235" w14:textId="77777777" w:rsidR="00E35B5E" w:rsidRPr="002E2F0D" w:rsidRDefault="00E35B5E" w:rsidP="00CB5A4D">
            <w:pPr>
              <w:pStyle w:val="BodyText3"/>
              <w:spacing w:before="60" w:after="60"/>
              <w:rPr>
                <w:rFonts w:ascii="Times New Roman" w:hAnsi="Times New Roman"/>
                <w:sz w:val="20"/>
                <w:lang w:val="en-GB"/>
              </w:rPr>
            </w:pPr>
          </w:p>
        </w:tc>
        <w:tc>
          <w:tcPr>
            <w:tcW w:w="822" w:type="dxa"/>
          </w:tcPr>
          <w:p w14:paraId="06D42DA3"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4E78CA7"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20B8C42"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60106C2F" w14:textId="77777777" w:rsidR="00E35B5E" w:rsidRPr="002E2F0D" w:rsidRDefault="00E35B5E" w:rsidP="00CB5A4D">
            <w:pPr>
              <w:pStyle w:val="BodyText3"/>
              <w:spacing w:before="60" w:after="60"/>
              <w:rPr>
                <w:rFonts w:ascii="Times New Roman" w:hAnsi="Times New Roman"/>
                <w:sz w:val="20"/>
                <w:lang w:val="en-GB"/>
              </w:rPr>
            </w:pPr>
          </w:p>
        </w:tc>
      </w:tr>
      <w:tr w:rsidR="00717532" w:rsidRPr="002E2F0D" w14:paraId="3CBA4CC6" w14:textId="77777777" w:rsidTr="00CB5A4D">
        <w:tc>
          <w:tcPr>
            <w:tcW w:w="993" w:type="dxa"/>
          </w:tcPr>
          <w:p w14:paraId="06D9B790" w14:textId="77777777" w:rsidR="00E35B5E" w:rsidRPr="002E2F0D" w:rsidRDefault="00E35B5E"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6963B932"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31C4A19C"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F78AD78"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33A3BF98"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BF9EC62"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DEE2DFD"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5671A34"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F6507D1" w14:textId="77777777" w:rsidR="00E35B5E" w:rsidRPr="002E2F0D" w:rsidRDefault="00E35B5E"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1E9CF57" w14:textId="77777777" w:rsidR="00E35B5E" w:rsidRPr="002E2F0D" w:rsidRDefault="00E35B5E"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61C42487" w14:textId="77777777" w:rsidR="00E35B5E" w:rsidRPr="002E2F0D" w:rsidRDefault="00E35B5E" w:rsidP="00CB5A4D">
            <w:pPr>
              <w:pStyle w:val="BodyText3"/>
              <w:spacing w:before="60" w:after="60"/>
              <w:rPr>
                <w:rFonts w:ascii="Times New Roman" w:hAnsi="Times New Roman"/>
                <w:sz w:val="20"/>
                <w:lang w:val="en-GB"/>
              </w:rPr>
            </w:pPr>
          </w:p>
        </w:tc>
      </w:tr>
    </w:tbl>
    <w:p w14:paraId="522019D3" w14:textId="77777777" w:rsidR="00E35B5E" w:rsidRPr="002E2F0D" w:rsidRDefault="00E35B5E" w:rsidP="00E35B5E">
      <w:pPr>
        <w:rPr>
          <w:b/>
          <w:color w:val="BFBFBF"/>
          <w:sz w:val="6"/>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61"/>
      </w:tblGrid>
      <w:tr w:rsidR="00E35B5E" w:rsidRPr="002E2F0D" w14:paraId="3EF596F4" w14:textId="77777777" w:rsidTr="00CB5A4D">
        <w:trPr>
          <w:trHeight w:val="285"/>
        </w:trPr>
        <w:tc>
          <w:tcPr>
            <w:tcW w:w="4253" w:type="dxa"/>
          </w:tcPr>
          <w:p w14:paraId="348BA1F3" w14:textId="77777777" w:rsidR="00E35B5E" w:rsidRPr="002E2F0D" w:rsidRDefault="00E35B5E"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961" w:type="dxa"/>
          </w:tcPr>
          <w:p w14:paraId="6BD0A923" w14:textId="77777777" w:rsidR="00E35B5E" w:rsidRPr="002E2F0D" w:rsidRDefault="00E35B5E"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6EACF690" w14:textId="77777777" w:rsidR="00E35B5E" w:rsidRDefault="00E35B5E" w:rsidP="00E35B5E">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77C46FD" w14:textId="77777777" w:rsidTr="000A0B79">
        <w:trPr>
          <w:cantSplit/>
          <w:trHeight w:val="325"/>
        </w:trPr>
        <w:tc>
          <w:tcPr>
            <w:tcW w:w="1259" w:type="dxa"/>
            <w:tcBorders>
              <w:bottom w:val="single" w:sz="6" w:space="0" w:color="auto"/>
            </w:tcBorders>
            <w:vAlign w:val="center"/>
          </w:tcPr>
          <w:p w14:paraId="7C7BF00A"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74BC83D" w14:textId="77777777" w:rsidTr="000A0B79">
              <w:tc>
                <w:tcPr>
                  <w:tcW w:w="518" w:type="dxa"/>
                </w:tcPr>
                <w:p w14:paraId="39B4A80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29F83F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C957524"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CBBAF96" w14:textId="77777777" w:rsidR="00F47107" w:rsidRPr="002E2F0D" w:rsidRDefault="00F47107" w:rsidP="000A0B79">
                  <w:pPr>
                    <w:spacing w:before="4" w:after="4"/>
                    <w:jc w:val="center"/>
                    <w:rPr>
                      <w:bCs/>
                      <w:lang w:val="en-GB"/>
                    </w:rPr>
                  </w:pPr>
                  <w:r w:rsidRPr="002E2F0D">
                    <w:rPr>
                      <w:bCs/>
                      <w:lang w:val="en-GB"/>
                    </w:rPr>
                    <w:t>No</w:t>
                  </w:r>
                </w:p>
              </w:tc>
            </w:tr>
          </w:tbl>
          <w:p w14:paraId="714D8F38" w14:textId="77777777" w:rsidR="00F47107" w:rsidRPr="002E2F0D" w:rsidRDefault="00F47107" w:rsidP="000A0B79">
            <w:pPr>
              <w:spacing w:before="4" w:after="4"/>
              <w:jc w:val="center"/>
              <w:rPr>
                <w:bCs/>
                <w:lang w:val="en-GB"/>
              </w:rPr>
            </w:pPr>
          </w:p>
        </w:tc>
      </w:tr>
    </w:tbl>
    <w:p w14:paraId="05BC2444" w14:textId="77777777" w:rsidR="00F47107" w:rsidRDefault="00F47107" w:rsidP="00E35B5E">
      <w:pPr>
        <w:rPr>
          <w:sz w:val="20"/>
          <w:szCs w:val="20"/>
          <w:lang w:val="en-GB"/>
        </w:rPr>
      </w:pPr>
    </w:p>
    <w:p w14:paraId="1DC7FBB4" w14:textId="77777777" w:rsidR="00D8633E" w:rsidRDefault="00D8633E" w:rsidP="00FC3430">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C0FE84F" w14:textId="77777777" w:rsidR="00D8633E" w:rsidRDefault="00D8633E" w:rsidP="00FC3430">
      <w:pPr>
        <w:pStyle w:val="BodyText3"/>
        <w:spacing w:before="0" w:after="0"/>
        <w:jc w:val="left"/>
        <w:rPr>
          <w:rFonts w:ascii="Times New Roman" w:hAnsi="Times New Roman"/>
          <w:sz w:val="20"/>
          <w:lang w:val="en-GB"/>
        </w:rPr>
      </w:pPr>
    </w:p>
    <w:p w14:paraId="294FCFDB" w14:textId="77777777" w:rsidR="00D8633E" w:rsidRDefault="00D8633E" w:rsidP="00FC3430">
      <w:pPr>
        <w:pStyle w:val="BodyText3"/>
        <w:spacing w:before="0" w:after="0"/>
        <w:jc w:val="left"/>
        <w:rPr>
          <w:rFonts w:ascii="Times New Roman" w:hAnsi="Times New Roman"/>
          <w:sz w:val="20"/>
          <w:lang w:val="en-GB"/>
        </w:rPr>
      </w:pPr>
    </w:p>
    <w:p w14:paraId="75E5BE07" w14:textId="77777777" w:rsidR="00D8633E" w:rsidRDefault="00D8633E" w:rsidP="00FC3430">
      <w:pPr>
        <w:pStyle w:val="BodyText3"/>
        <w:spacing w:before="0" w:after="0"/>
        <w:jc w:val="left"/>
        <w:rPr>
          <w:rFonts w:ascii="Times New Roman" w:hAnsi="Times New Roman"/>
          <w:sz w:val="20"/>
          <w:lang w:val="en-GB"/>
        </w:rPr>
      </w:pPr>
    </w:p>
    <w:p w14:paraId="09B7F899" w14:textId="77777777" w:rsidR="00D8633E" w:rsidRDefault="00D8633E" w:rsidP="00FC3430">
      <w:pPr>
        <w:pStyle w:val="BodyText3"/>
        <w:spacing w:before="0" w:after="0"/>
        <w:jc w:val="left"/>
        <w:rPr>
          <w:rFonts w:ascii="Times New Roman" w:hAnsi="Times New Roman"/>
          <w:sz w:val="20"/>
          <w:lang w:val="en-GB"/>
        </w:rPr>
      </w:pPr>
    </w:p>
    <w:p w14:paraId="71C8C857" w14:textId="77777777" w:rsidR="00D8633E" w:rsidRDefault="00D8633E" w:rsidP="00FC3430">
      <w:pPr>
        <w:pStyle w:val="BodyText3"/>
        <w:spacing w:before="0" w:after="0"/>
        <w:jc w:val="left"/>
        <w:rPr>
          <w:rFonts w:ascii="Times New Roman" w:hAnsi="Times New Roman"/>
          <w:sz w:val="20"/>
          <w:lang w:val="en-GB"/>
        </w:rPr>
      </w:pPr>
    </w:p>
    <w:p w14:paraId="3EBAABBD" w14:textId="77777777" w:rsidR="00D8633E" w:rsidRDefault="00D8633E" w:rsidP="00FC3430">
      <w:pPr>
        <w:pStyle w:val="BodyText3"/>
        <w:spacing w:before="0" w:after="0"/>
        <w:jc w:val="left"/>
        <w:rPr>
          <w:rFonts w:ascii="Times New Roman" w:hAnsi="Times New Roman"/>
          <w:sz w:val="20"/>
          <w:lang w:val="en-GB"/>
        </w:rPr>
      </w:pPr>
    </w:p>
    <w:p w14:paraId="1A5B4E80" w14:textId="77777777" w:rsidR="00D8633E" w:rsidRDefault="00D8633E" w:rsidP="00FC3430">
      <w:pPr>
        <w:pStyle w:val="BodyText3"/>
        <w:spacing w:before="0" w:after="0"/>
        <w:jc w:val="left"/>
        <w:rPr>
          <w:rFonts w:ascii="Times New Roman" w:hAnsi="Times New Roman"/>
          <w:sz w:val="20"/>
          <w:lang w:val="en-GB"/>
        </w:rPr>
      </w:pPr>
    </w:p>
    <w:p w14:paraId="3BDF3A00" w14:textId="77777777" w:rsidR="00D8633E" w:rsidRDefault="00D8633E" w:rsidP="00FC3430">
      <w:pPr>
        <w:pStyle w:val="BodyText3"/>
        <w:spacing w:before="0" w:after="0"/>
        <w:jc w:val="left"/>
        <w:rPr>
          <w:rFonts w:ascii="Times New Roman" w:hAnsi="Times New Roman"/>
          <w:sz w:val="20"/>
          <w:lang w:val="en-GB"/>
        </w:rPr>
      </w:pPr>
    </w:p>
    <w:p w14:paraId="7DC0DFFF" w14:textId="77777777" w:rsidR="00D8633E" w:rsidRDefault="00D8633E" w:rsidP="00FC3430">
      <w:pPr>
        <w:pStyle w:val="BodyText3"/>
        <w:spacing w:before="0" w:after="0"/>
        <w:jc w:val="left"/>
        <w:rPr>
          <w:rFonts w:ascii="Times New Roman" w:hAnsi="Times New Roman"/>
          <w:sz w:val="20"/>
          <w:lang w:val="en-GB"/>
        </w:rPr>
      </w:pPr>
    </w:p>
    <w:p w14:paraId="6B5E3D35" w14:textId="77777777" w:rsidR="00D8633E" w:rsidRDefault="00D8633E" w:rsidP="00FC3430">
      <w:pPr>
        <w:pStyle w:val="BodyText3"/>
        <w:spacing w:before="0" w:after="0"/>
        <w:jc w:val="left"/>
        <w:rPr>
          <w:rFonts w:ascii="Times New Roman" w:hAnsi="Times New Roman"/>
          <w:sz w:val="20"/>
          <w:lang w:val="en-GB"/>
        </w:rPr>
      </w:pPr>
    </w:p>
    <w:p w14:paraId="195F18F6" w14:textId="77777777" w:rsidR="00FC3430" w:rsidRPr="002E2F0D" w:rsidRDefault="00C31A14" w:rsidP="00FC3430">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FC3430" w:rsidRPr="002E2F0D">
        <w:rPr>
          <w:rFonts w:ascii="Times New Roman" w:hAnsi="Times New Roman"/>
          <w:sz w:val="20"/>
          <w:lang w:val="en-GB"/>
        </w:rPr>
        <w:t>:</w:t>
      </w:r>
      <w:r w:rsidR="00FC3430" w:rsidRPr="002E2F0D">
        <w:rPr>
          <w:rFonts w:ascii="Times New Roman" w:hAnsi="Times New Roman"/>
          <w:sz w:val="20"/>
          <w:lang w:val="en-GB"/>
        </w:rPr>
        <w:tab/>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i</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s</w:t>
      </w:r>
      <w:r w:rsidR="00FC3430" w:rsidRPr="002E2F0D">
        <w:rPr>
          <w:rFonts w:ascii="Times New Roman" w:hAnsi="Times New Roman"/>
          <w:sz w:val="20"/>
          <w:lang w:val="en-GB"/>
        </w:rPr>
        <w:t xml:space="preserve"> may be replaced by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n</w:t>
      </w:r>
      <w:r w:rsidR="00FC3430" w:rsidRPr="002E2F0D">
        <w:rPr>
          <w:rFonts w:ascii="Times New Roman" w:hAnsi="Times New Roman"/>
          <w:sz w:val="20"/>
          <w:lang w:val="en-GB"/>
        </w:rPr>
        <w:t xml:space="preserve"> and </w:t>
      </w:r>
      <w:r w:rsidR="00FC3430" w:rsidRPr="002E2F0D">
        <w:rPr>
          <w:rFonts w:ascii="Times New Roman" w:hAnsi="Times New Roman"/>
          <w:i/>
          <w:sz w:val="20"/>
          <w:lang w:val="en-GB"/>
        </w:rPr>
        <w:t>V</w:t>
      </w:r>
      <w:r w:rsidR="00FC3430" w:rsidRPr="002E2F0D">
        <w:rPr>
          <w:rFonts w:ascii="Times New Roman" w:hAnsi="Times New Roman"/>
          <w:sz w:val="20"/>
          <w:vertAlign w:val="subscript"/>
          <w:lang w:val="en-GB"/>
        </w:rPr>
        <w:t>r</w:t>
      </w:r>
      <w:r w:rsidR="00FC3430" w:rsidRPr="002E2F0D">
        <w:rPr>
          <w:rFonts w:ascii="Times New Roman" w:hAnsi="Times New Roman"/>
          <w:sz w:val="20"/>
          <w:lang w:val="en-GB"/>
        </w:rPr>
        <w:t>, if appropriate.</w:t>
      </w:r>
    </w:p>
    <w:p w14:paraId="704D4ED6" w14:textId="77777777" w:rsidR="00FC3430" w:rsidRPr="002E2F0D" w:rsidRDefault="00FC3430" w:rsidP="00FC3430">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52652467" w14:textId="77777777" w:rsidTr="00CB5A4D">
        <w:tc>
          <w:tcPr>
            <w:tcW w:w="1242" w:type="dxa"/>
          </w:tcPr>
          <w:p w14:paraId="60D64DC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18734DE0"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A7F37C9"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D8BD058"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7C48DE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A84606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3745EC8"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345950A3" w14:textId="77777777" w:rsidTr="00CB5A4D">
        <w:tc>
          <w:tcPr>
            <w:tcW w:w="1242" w:type="dxa"/>
          </w:tcPr>
          <w:p w14:paraId="0D32661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6183AF6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3EC4EC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6B9795D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15B452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5779A25"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86135C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4459646B" w14:textId="77777777" w:rsidTr="00CB5A4D">
        <w:tc>
          <w:tcPr>
            <w:tcW w:w="1242" w:type="dxa"/>
          </w:tcPr>
          <w:p w14:paraId="6177574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A5C255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C127A8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6BF3CF7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36B895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F7F7DA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90372D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571CB182" w14:textId="77777777" w:rsidTr="00CB5A4D">
        <w:tc>
          <w:tcPr>
            <w:tcW w:w="1242" w:type="dxa"/>
          </w:tcPr>
          <w:p w14:paraId="346E2D3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1C8A63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99D57A9"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7438B36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E47726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55FD2EB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CF6E784" w14:textId="77777777" w:rsidR="00B21D17"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51F643C" w14:textId="77777777" w:rsidTr="00CB5A4D">
        <w:tc>
          <w:tcPr>
            <w:tcW w:w="1242" w:type="dxa"/>
          </w:tcPr>
          <w:p w14:paraId="02D29A2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646F858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56380D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5518F7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4F8C0C2"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6607C31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2D449C8" w14:textId="77777777" w:rsidR="00B21D17" w:rsidRPr="002E2F0D" w:rsidRDefault="00B21D17" w:rsidP="00CB5A4D">
            <w:pPr>
              <w:pStyle w:val="BodyText3"/>
              <w:spacing w:before="0" w:after="0"/>
              <w:jc w:val="left"/>
              <w:rPr>
                <w:rFonts w:ascii="Times New Roman" w:hAnsi="Times New Roman"/>
                <w:sz w:val="20"/>
                <w:lang w:val="en-GB"/>
              </w:rPr>
            </w:pPr>
          </w:p>
        </w:tc>
      </w:tr>
    </w:tbl>
    <w:p w14:paraId="10551ED4" w14:textId="77777777" w:rsidR="005E0427" w:rsidRPr="002E2F0D" w:rsidRDefault="001B5213" w:rsidP="00D00FBB">
      <w:pPr>
        <w:pStyle w:val="Heading3"/>
      </w:pPr>
      <w:r w:rsidRPr="002E2F0D">
        <w:rPr>
          <w:sz w:val="20"/>
          <w:szCs w:val="20"/>
        </w:rPr>
        <w:br w:type="page"/>
      </w:r>
      <w:bookmarkStart w:id="350" w:name="_Toc11661325"/>
      <w:bookmarkStart w:id="351" w:name="_Toc12017066"/>
      <w:r w:rsidR="00311C59" w:rsidRPr="002E2F0D">
        <w:lastRenderedPageBreak/>
        <w:t>F.6</w:t>
      </w:r>
      <w:r w:rsidRPr="002E2F0D">
        <w:t>.5</w:t>
      </w:r>
      <w:r w:rsidRPr="002E2F0D">
        <w:tab/>
        <w:t>Gas elimination devices forming part of a measuring system (R 117-2</w:t>
      </w:r>
      <w:r w:rsidR="004268E5" w:rsidRPr="002E2F0D">
        <w:t xml:space="preserve">, </w:t>
      </w:r>
      <w:r w:rsidRPr="002E2F0D">
        <w:t>7.2.2)</w:t>
      </w:r>
      <w:bookmarkEnd w:id="350"/>
      <w:bookmarkEnd w:id="351"/>
    </w:p>
    <w:p w14:paraId="2C8C5401" w14:textId="77777777" w:rsidR="001B5213" w:rsidRPr="002E2F0D" w:rsidRDefault="00311C59" w:rsidP="005B4391">
      <w:pPr>
        <w:pStyle w:val="Heading4"/>
      </w:pPr>
      <w:r w:rsidRPr="002E2F0D">
        <w:t>F.6</w:t>
      </w:r>
      <w:r w:rsidR="001B5213" w:rsidRPr="002E2F0D">
        <w:t>.5.1</w:t>
      </w:r>
      <w:r w:rsidR="001B5213" w:rsidRPr="002E2F0D">
        <w:tab/>
        <w:t>Gas separator in fuel dispenser (R 117-2, 7.2.2.1.1)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26B8CED" w14:textId="77777777" w:rsidTr="00CB5A4D">
        <w:tc>
          <w:tcPr>
            <w:tcW w:w="1668" w:type="dxa"/>
          </w:tcPr>
          <w:p w14:paraId="1E7F6B8E" w14:textId="77777777" w:rsidR="001B5213" w:rsidRPr="002E2F0D" w:rsidRDefault="001B5213" w:rsidP="00CB5A4D">
            <w:pPr>
              <w:rPr>
                <w:sz w:val="20"/>
                <w:szCs w:val="20"/>
                <w:lang w:val="en-GB"/>
              </w:rPr>
            </w:pPr>
            <w:r w:rsidRPr="002E2F0D">
              <w:rPr>
                <w:sz w:val="20"/>
                <w:szCs w:val="20"/>
                <w:lang w:val="en-GB"/>
              </w:rPr>
              <w:t>Application no.:</w:t>
            </w:r>
          </w:p>
        </w:tc>
        <w:tc>
          <w:tcPr>
            <w:tcW w:w="2693" w:type="dxa"/>
          </w:tcPr>
          <w:p w14:paraId="194DDB1D" w14:textId="77777777" w:rsidR="001B5213" w:rsidRPr="002E2F0D" w:rsidRDefault="001B5213" w:rsidP="00CB5A4D">
            <w:pPr>
              <w:rPr>
                <w:sz w:val="20"/>
                <w:szCs w:val="20"/>
                <w:lang w:val="en-GB"/>
              </w:rPr>
            </w:pPr>
          </w:p>
        </w:tc>
        <w:tc>
          <w:tcPr>
            <w:tcW w:w="283" w:type="dxa"/>
          </w:tcPr>
          <w:p w14:paraId="5ADBA7AC" w14:textId="77777777" w:rsidR="001B5213" w:rsidRPr="002E2F0D" w:rsidRDefault="001B5213" w:rsidP="00CB5A4D">
            <w:pPr>
              <w:rPr>
                <w:sz w:val="20"/>
                <w:szCs w:val="20"/>
                <w:lang w:val="en-GB"/>
              </w:rPr>
            </w:pPr>
          </w:p>
        </w:tc>
        <w:tc>
          <w:tcPr>
            <w:tcW w:w="2268" w:type="dxa"/>
          </w:tcPr>
          <w:p w14:paraId="37BC5DE8" w14:textId="77777777" w:rsidR="001B5213" w:rsidRPr="002E2F0D" w:rsidRDefault="001B5213" w:rsidP="00CB5A4D">
            <w:pPr>
              <w:rPr>
                <w:sz w:val="20"/>
                <w:szCs w:val="20"/>
                <w:lang w:val="en-GB"/>
              </w:rPr>
            </w:pPr>
          </w:p>
        </w:tc>
        <w:tc>
          <w:tcPr>
            <w:tcW w:w="2300" w:type="dxa"/>
            <w:gridSpan w:val="3"/>
          </w:tcPr>
          <w:p w14:paraId="506B60C0" w14:textId="77777777" w:rsidR="001B5213" w:rsidRPr="002E2F0D" w:rsidRDefault="001B5213" w:rsidP="00CB5A4D">
            <w:pPr>
              <w:rPr>
                <w:sz w:val="20"/>
                <w:szCs w:val="20"/>
                <w:lang w:val="en-GB"/>
              </w:rPr>
            </w:pPr>
            <w:r w:rsidRPr="002E2F0D">
              <w:rPr>
                <w:sz w:val="20"/>
                <w:szCs w:val="20"/>
                <w:lang w:val="en-GB"/>
              </w:rPr>
              <w:t>Ambient conditions</w:t>
            </w:r>
          </w:p>
        </w:tc>
      </w:tr>
      <w:tr w:rsidR="00717532" w:rsidRPr="002E2F0D" w14:paraId="7C643266" w14:textId="77777777" w:rsidTr="00CB5A4D">
        <w:tc>
          <w:tcPr>
            <w:tcW w:w="1668" w:type="dxa"/>
          </w:tcPr>
          <w:p w14:paraId="330A3E82" w14:textId="77777777" w:rsidR="001B5213" w:rsidRPr="002E2F0D" w:rsidRDefault="001B5213" w:rsidP="00CB5A4D">
            <w:pPr>
              <w:rPr>
                <w:sz w:val="20"/>
                <w:szCs w:val="20"/>
                <w:lang w:val="en-GB"/>
              </w:rPr>
            </w:pPr>
            <w:r w:rsidRPr="002E2F0D">
              <w:rPr>
                <w:sz w:val="20"/>
                <w:szCs w:val="20"/>
                <w:lang w:val="en-GB"/>
              </w:rPr>
              <w:t>Model:</w:t>
            </w:r>
          </w:p>
        </w:tc>
        <w:tc>
          <w:tcPr>
            <w:tcW w:w="2693" w:type="dxa"/>
          </w:tcPr>
          <w:p w14:paraId="2B0CD5F9" w14:textId="77777777" w:rsidR="001B5213" w:rsidRPr="002E2F0D" w:rsidRDefault="001B5213" w:rsidP="00CB5A4D">
            <w:pPr>
              <w:rPr>
                <w:sz w:val="20"/>
                <w:szCs w:val="20"/>
                <w:lang w:val="en-GB"/>
              </w:rPr>
            </w:pPr>
          </w:p>
        </w:tc>
        <w:tc>
          <w:tcPr>
            <w:tcW w:w="283" w:type="dxa"/>
          </w:tcPr>
          <w:p w14:paraId="267975A5" w14:textId="77777777" w:rsidR="001B5213" w:rsidRPr="002E2F0D" w:rsidRDefault="001B5213" w:rsidP="00CB5A4D">
            <w:pPr>
              <w:rPr>
                <w:sz w:val="20"/>
                <w:szCs w:val="20"/>
                <w:lang w:val="en-GB"/>
              </w:rPr>
            </w:pPr>
          </w:p>
        </w:tc>
        <w:tc>
          <w:tcPr>
            <w:tcW w:w="2268" w:type="dxa"/>
          </w:tcPr>
          <w:p w14:paraId="1CA2F9A9" w14:textId="77777777" w:rsidR="001B5213" w:rsidRPr="002E2F0D" w:rsidRDefault="001B5213" w:rsidP="00CB5A4D">
            <w:pPr>
              <w:rPr>
                <w:sz w:val="20"/>
                <w:szCs w:val="20"/>
                <w:lang w:val="en-GB"/>
              </w:rPr>
            </w:pPr>
          </w:p>
        </w:tc>
        <w:tc>
          <w:tcPr>
            <w:tcW w:w="851" w:type="dxa"/>
          </w:tcPr>
          <w:p w14:paraId="33507D25" w14:textId="77777777" w:rsidR="001B5213" w:rsidRPr="002E2F0D" w:rsidRDefault="001B5213" w:rsidP="00CB5A4D">
            <w:pPr>
              <w:rPr>
                <w:sz w:val="20"/>
                <w:szCs w:val="20"/>
                <w:lang w:val="en-GB"/>
              </w:rPr>
            </w:pPr>
          </w:p>
        </w:tc>
        <w:tc>
          <w:tcPr>
            <w:tcW w:w="850" w:type="dxa"/>
          </w:tcPr>
          <w:p w14:paraId="31DDC97C" w14:textId="77777777" w:rsidR="001B5213" w:rsidRPr="002E2F0D" w:rsidRDefault="001B5213" w:rsidP="00CB5A4D">
            <w:pPr>
              <w:rPr>
                <w:sz w:val="20"/>
                <w:szCs w:val="20"/>
                <w:lang w:val="en-GB"/>
              </w:rPr>
            </w:pPr>
          </w:p>
        </w:tc>
        <w:tc>
          <w:tcPr>
            <w:tcW w:w="599" w:type="dxa"/>
          </w:tcPr>
          <w:p w14:paraId="24877A1B" w14:textId="77777777" w:rsidR="001B5213" w:rsidRPr="002E2F0D" w:rsidRDefault="001B5213" w:rsidP="00CB5A4D">
            <w:pPr>
              <w:rPr>
                <w:sz w:val="20"/>
                <w:szCs w:val="20"/>
                <w:lang w:val="en-GB"/>
              </w:rPr>
            </w:pPr>
          </w:p>
        </w:tc>
      </w:tr>
      <w:tr w:rsidR="00717532" w:rsidRPr="002E2F0D" w14:paraId="0154FDFB" w14:textId="77777777" w:rsidTr="00CB5A4D">
        <w:tc>
          <w:tcPr>
            <w:tcW w:w="1668" w:type="dxa"/>
          </w:tcPr>
          <w:p w14:paraId="2AEE7608" w14:textId="77777777" w:rsidR="001B5213" w:rsidRPr="002E2F0D" w:rsidRDefault="001B5213" w:rsidP="00CB5A4D">
            <w:pPr>
              <w:rPr>
                <w:sz w:val="20"/>
                <w:szCs w:val="20"/>
                <w:lang w:val="en-GB"/>
              </w:rPr>
            </w:pPr>
            <w:r w:rsidRPr="002E2F0D">
              <w:rPr>
                <w:sz w:val="20"/>
                <w:szCs w:val="20"/>
                <w:lang w:val="en-GB"/>
              </w:rPr>
              <w:t>Serial no.:</w:t>
            </w:r>
          </w:p>
        </w:tc>
        <w:tc>
          <w:tcPr>
            <w:tcW w:w="2693" w:type="dxa"/>
          </w:tcPr>
          <w:p w14:paraId="1932D7DE" w14:textId="77777777" w:rsidR="001B5213" w:rsidRPr="002E2F0D" w:rsidRDefault="001B5213" w:rsidP="00CB5A4D">
            <w:pPr>
              <w:rPr>
                <w:sz w:val="20"/>
                <w:szCs w:val="20"/>
                <w:lang w:val="en-GB"/>
              </w:rPr>
            </w:pPr>
          </w:p>
        </w:tc>
        <w:tc>
          <w:tcPr>
            <w:tcW w:w="283" w:type="dxa"/>
          </w:tcPr>
          <w:p w14:paraId="4E9013A6" w14:textId="77777777" w:rsidR="001B5213" w:rsidRPr="002E2F0D" w:rsidRDefault="001B5213" w:rsidP="00CB5A4D">
            <w:pPr>
              <w:rPr>
                <w:sz w:val="20"/>
                <w:szCs w:val="20"/>
                <w:lang w:val="en-GB"/>
              </w:rPr>
            </w:pPr>
          </w:p>
        </w:tc>
        <w:tc>
          <w:tcPr>
            <w:tcW w:w="2268" w:type="dxa"/>
          </w:tcPr>
          <w:p w14:paraId="084EA365" w14:textId="77777777" w:rsidR="001B5213" w:rsidRPr="002E2F0D" w:rsidRDefault="001B5213" w:rsidP="00CB5A4D">
            <w:pPr>
              <w:rPr>
                <w:sz w:val="20"/>
                <w:szCs w:val="20"/>
                <w:lang w:val="en-GB"/>
              </w:rPr>
            </w:pPr>
          </w:p>
        </w:tc>
        <w:tc>
          <w:tcPr>
            <w:tcW w:w="851" w:type="dxa"/>
            <w:tcBorders>
              <w:bottom w:val="single" w:sz="4" w:space="0" w:color="auto"/>
            </w:tcBorders>
          </w:tcPr>
          <w:p w14:paraId="4BDF163C" w14:textId="77777777" w:rsidR="001B5213" w:rsidRPr="002E2F0D" w:rsidRDefault="001B5213"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864CCA5" w14:textId="77777777" w:rsidR="001B5213" w:rsidRPr="002E2F0D" w:rsidRDefault="001B5213" w:rsidP="00CB5A4D">
            <w:pPr>
              <w:rPr>
                <w:sz w:val="20"/>
                <w:szCs w:val="20"/>
                <w:lang w:val="en-GB"/>
              </w:rPr>
            </w:pPr>
            <w:r w:rsidRPr="002E2F0D">
              <w:rPr>
                <w:sz w:val="20"/>
                <w:szCs w:val="20"/>
                <w:lang w:val="en-GB"/>
              </w:rPr>
              <w:t>At end</w:t>
            </w:r>
          </w:p>
        </w:tc>
        <w:tc>
          <w:tcPr>
            <w:tcW w:w="599" w:type="dxa"/>
          </w:tcPr>
          <w:p w14:paraId="5E0BAF67" w14:textId="77777777" w:rsidR="001B5213" w:rsidRPr="002E2F0D" w:rsidRDefault="001B5213" w:rsidP="00CB5A4D">
            <w:pPr>
              <w:rPr>
                <w:sz w:val="20"/>
                <w:szCs w:val="20"/>
                <w:lang w:val="en-GB"/>
              </w:rPr>
            </w:pPr>
          </w:p>
        </w:tc>
      </w:tr>
      <w:tr w:rsidR="00717532" w:rsidRPr="002E2F0D" w14:paraId="2F2074C8" w14:textId="77777777" w:rsidTr="00CB5A4D">
        <w:tc>
          <w:tcPr>
            <w:tcW w:w="1668" w:type="dxa"/>
          </w:tcPr>
          <w:p w14:paraId="34A02774" w14:textId="77777777" w:rsidR="001B5213" w:rsidRPr="002E2F0D" w:rsidRDefault="001B5213" w:rsidP="00CB5A4D">
            <w:pPr>
              <w:rPr>
                <w:sz w:val="20"/>
                <w:szCs w:val="20"/>
                <w:lang w:val="en-GB"/>
              </w:rPr>
            </w:pPr>
            <w:r w:rsidRPr="002E2F0D">
              <w:rPr>
                <w:sz w:val="20"/>
                <w:szCs w:val="20"/>
                <w:lang w:val="en-GB"/>
              </w:rPr>
              <w:t>Test date:</w:t>
            </w:r>
          </w:p>
        </w:tc>
        <w:tc>
          <w:tcPr>
            <w:tcW w:w="2693" w:type="dxa"/>
          </w:tcPr>
          <w:p w14:paraId="7F16597D" w14:textId="77777777" w:rsidR="001B5213" w:rsidRPr="002E2F0D" w:rsidRDefault="001B5213" w:rsidP="00CB5A4D">
            <w:pPr>
              <w:rPr>
                <w:sz w:val="20"/>
                <w:szCs w:val="20"/>
                <w:lang w:val="en-GB"/>
              </w:rPr>
            </w:pPr>
          </w:p>
        </w:tc>
        <w:tc>
          <w:tcPr>
            <w:tcW w:w="283" w:type="dxa"/>
          </w:tcPr>
          <w:p w14:paraId="17741FA3" w14:textId="77777777" w:rsidR="001B5213" w:rsidRPr="002E2F0D" w:rsidRDefault="001B5213" w:rsidP="00CB5A4D">
            <w:pPr>
              <w:rPr>
                <w:sz w:val="20"/>
                <w:szCs w:val="20"/>
                <w:lang w:val="en-GB"/>
              </w:rPr>
            </w:pPr>
          </w:p>
        </w:tc>
        <w:tc>
          <w:tcPr>
            <w:tcW w:w="2268" w:type="dxa"/>
            <w:tcBorders>
              <w:right w:val="single" w:sz="4" w:space="0" w:color="auto"/>
            </w:tcBorders>
          </w:tcPr>
          <w:p w14:paraId="5CEE7ED0" w14:textId="77777777" w:rsidR="001B5213" w:rsidRPr="002E2F0D" w:rsidRDefault="001B5213"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483E028" w14:textId="77777777" w:rsidR="001B5213" w:rsidRPr="002E2F0D" w:rsidRDefault="001B521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23B3C45" w14:textId="77777777" w:rsidR="001B5213" w:rsidRPr="002E2F0D" w:rsidRDefault="001B5213" w:rsidP="00CB5A4D">
            <w:pPr>
              <w:rPr>
                <w:sz w:val="20"/>
                <w:szCs w:val="20"/>
                <w:lang w:val="en-GB"/>
              </w:rPr>
            </w:pPr>
          </w:p>
        </w:tc>
        <w:tc>
          <w:tcPr>
            <w:tcW w:w="599" w:type="dxa"/>
            <w:tcBorders>
              <w:left w:val="single" w:sz="4" w:space="0" w:color="auto"/>
            </w:tcBorders>
          </w:tcPr>
          <w:p w14:paraId="0583DF76" w14:textId="77777777" w:rsidR="001B5213" w:rsidRPr="002E2F0D" w:rsidRDefault="001B5213" w:rsidP="00CB5A4D">
            <w:pPr>
              <w:rPr>
                <w:sz w:val="20"/>
                <w:szCs w:val="20"/>
                <w:lang w:val="en-GB"/>
              </w:rPr>
            </w:pPr>
            <w:r w:rsidRPr="002E2F0D">
              <w:rPr>
                <w:sz w:val="20"/>
                <w:szCs w:val="20"/>
                <w:lang w:val="en-GB"/>
              </w:rPr>
              <w:t>°C</w:t>
            </w:r>
          </w:p>
        </w:tc>
      </w:tr>
      <w:tr w:rsidR="00717532" w:rsidRPr="002E2F0D" w14:paraId="6545AB1E" w14:textId="77777777" w:rsidTr="00CB5A4D">
        <w:tc>
          <w:tcPr>
            <w:tcW w:w="1668" w:type="dxa"/>
          </w:tcPr>
          <w:p w14:paraId="0B2CD801" w14:textId="77777777" w:rsidR="001B5213" w:rsidRPr="002E2F0D" w:rsidRDefault="001B5213" w:rsidP="00CB5A4D">
            <w:pPr>
              <w:rPr>
                <w:sz w:val="20"/>
                <w:szCs w:val="20"/>
                <w:lang w:val="en-GB"/>
              </w:rPr>
            </w:pPr>
            <w:r w:rsidRPr="002E2F0D">
              <w:rPr>
                <w:sz w:val="20"/>
                <w:szCs w:val="20"/>
                <w:lang w:val="en-GB"/>
              </w:rPr>
              <w:t>Observer:</w:t>
            </w:r>
          </w:p>
        </w:tc>
        <w:tc>
          <w:tcPr>
            <w:tcW w:w="2693" w:type="dxa"/>
          </w:tcPr>
          <w:p w14:paraId="52674C72" w14:textId="77777777" w:rsidR="001B5213" w:rsidRPr="002E2F0D" w:rsidRDefault="001B5213" w:rsidP="00CB5A4D">
            <w:pPr>
              <w:rPr>
                <w:sz w:val="20"/>
                <w:szCs w:val="20"/>
                <w:lang w:val="en-GB"/>
              </w:rPr>
            </w:pPr>
          </w:p>
        </w:tc>
        <w:tc>
          <w:tcPr>
            <w:tcW w:w="283" w:type="dxa"/>
          </w:tcPr>
          <w:p w14:paraId="5FEC8016" w14:textId="77777777" w:rsidR="001B5213" w:rsidRPr="002E2F0D" w:rsidRDefault="001B5213" w:rsidP="00CB5A4D">
            <w:pPr>
              <w:rPr>
                <w:sz w:val="20"/>
                <w:szCs w:val="20"/>
                <w:lang w:val="en-GB"/>
              </w:rPr>
            </w:pPr>
          </w:p>
        </w:tc>
        <w:tc>
          <w:tcPr>
            <w:tcW w:w="2268" w:type="dxa"/>
            <w:tcBorders>
              <w:right w:val="single" w:sz="4" w:space="0" w:color="auto"/>
            </w:tcBorders>
          </w:tcPr>
          <w:p w14:paraId="0EFAC18F" w14:textId="77777777" w:rsidR="001B5213" w:rsidRPr="002E2F0D" w:rsidRDefault="001B5213"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4E03E33" w14:textId="77777777" w:rsidR="001B5213" w:rsidRPr="002E2F0D" w:rsidRDefault="001B521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9BF0DA8" w14:textId="77777777" w:rsidR="001B5213" w:rsidRPr="002E2F0D" w:rsidRDefault="001B5213" w:rsidP="00CB5A4D">
            <w:pPr>
              <w:rPr>
                <w:sz w:val="20"/>
                <w:szCs w:val="20"/>
                <w:lang w:val="en-GB"/>
              </w:rPr>
            </w:pPr>
          </w:p>
        </w:tc>
        <w:tc>
          <w:tcPr>
            <w:tcW w:w="599" w:type="dxa"/>
            <w:tcBorders>
              <w:left w:val="single" w:sz="4" w:space="0" w:color="auto"/>
            </w:tcBorders>
          </w:tcPr>
          <w:p w14:paraId="617BCBC8" w14:textId="77777777" w:rsidR="001B5213" w:rsidRPr="002E2F0D" w:rsidRDefault="001B5213" w:rsidP="00CB5A4D">
            <w:pPr>
              <w:rPr>
                <w:sz w:val="20"/>
                <w:szCs w:val="20"/>
                <w:lang w:val="en-GB"/>
              </w:rPr>
            </w:pPr>
            <w:r w:rsidRPr="002E2F0D">
              <w:rPr>
                <w:sz w:val="20"/>
                <w:szCs w:val="20"/>
                <w:lang w:val="en-GB"/>
              </w:rPr>
              <w:t>%</w:t>
            </w:r>
          </w:p>
        </w:tc>
      </w:tr>
      <w:tr w:rsidR="00717532" w:rsidRPr="002E2F0D" w14:paraId="4563263F" w14:textId="77777777" w:rsidTr="00CB5A4D">
        <w:tc>
          <w:tcPr>
            <w:tcW w:w="1668" w:type="dxa"/>
          </w:tcPr>
          <w:p w14:paraId="3CC29A94" w14:textId="77777777" w:rsidR="001B5213" w:rsidRPr="002E2F0D" w:rsidRDefault="001B5213" w:rsidP="00CB5A4D">
            <w:pPr>
              <w:rPr>
                <w:sz w:val="20"/>
                <w:szCs w:val="20"/>
                <w:lang w:val="en-GB"/>
              </w:rPr>
            </w:pPr>
          </w:p>
        </w:tc>
        <w:tc>
          <w:tcPr>
            <w:tcW w:w="2693" w:type="dxa"/>
          </w:tcPr>
          <w:p w14:paraId="10B10333" w14:textId="77777777" w:rsidR="001B5213" w:rsidRPr="002E2F0D" w:rsidRDefault="001B5213" w:rsidP="00CB5A4D">
            <w:pPr>
              <w:rPr>
                <w:sz w:val="20"/>
                <w:szCs w:val="20"/>
                <w:lang w:val="en-GB"/>
              </w:rPr>
            </w:pPr>
          </w:p>
        </w:tc>
        <w:tc>
          <w:tcPr>
            <w:tcW w:w="283" w:type="dxa"/>
          </w:tcPr>
          <w:p w14:paraId="71D4706D" w14:textId="77777777" w:rsidR="001B5213" w:rsidRPr="002E2F0D" w:rsidRDefault="001B5213" w:rsidP="00CB5A4D">
            <w:pPr>
              <w:rPr>
                <w:sz w:val="20"/>
                <w:szCs w:val="20"/>
                <w:lang w:val="en-GB"/>
              </w:rPr>
            </w:pPr>
          </w:p>
        </w:tc>
        <w:tc>
          <w:tcPr>
            <w:tcW w:w="2268" w:type="dxa"/>
            <w:tcBorders>
              <w:right w:val="single" w:sz="4" w:space="0" w:color="auto"/>
            </w:tcBorders>
          </w:tcPr>
          <w:p w14:paraId="7DE9E893" w14:textId="77777777" w:rsidR="001B5213" w:rsidRPr="002E2F0D" w:rsidRDefault="001B5213"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18C4DA9" w14:textId="77777777" w:rsidR="001B5213" w:rsidRPr="002E2F0D" w:rsidRDefault="001B521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8C026B" w14:textId="77777777" w:rsidR="001B5213" w:rsidRPr="002E2F0D" w:rsidRDefault="001B5213" w:rsidP="00CB5A4D">
            <w:pPr>
              <w:rPr>
                <w:sz w:val="20"/>
                <w:szCs w:val="20"/>
                <w:lang w:val="en-GB"/>
              </w:rPr>
            </w:pPr>
          </w:p>
        </w:tc>
        <w:tc>
          <w:tcPr>
            <w:tcW w:w="599" w:type="dxa"/>
            <w:tcBorders>
              <w:left w:val="single" w:sz="4" w:space="0" w:color="auto"/>
            </w:tcBorders>
          </w:tcPr>
          <w:p w14:paraId="6C459B49" w14:textId="77777777" w:rsidR="001B5213" w:rsidRPr="002E2F0D" w:rsidRDefault="00386F70" w:rsidP="00CB5A4D">
            <w:pPr>
              <w:rPr>
                <w:sz w:val="20"/>
                <w:szCs w:val="20"/>
                <w:lang w:val="en-GB"/>
              </w:rPr>
            </w:pPr>
            <w:r w:rsidRPr="002E2F0D">
              <w:rPr>
                <w:sz w:val="20"/>
                <w:szCs w:val="20"/>
                <w:lang w:val="en-GB"/>
              </w:rPr>
              <w:t>k</w:t>
            </w:r>
            <w:r w:rsidR="001B5213" w:rsidRPr="002E2F0D">
              <w:rPr>
                <w:sz w:val="20"/>
                <w:szCs w:val="20"/>
                <w:lang w:val="en-GB"/>
              </w:rPr>
              <w:t>Pa</w:t>
            </w:r>
          </w:p>
        </w:tc>
      </w:tr>
      <w:tr w:rsidR="00717532" w:rsidRPr="002E2F0D" w14:paraId="4D396982" w14:textId="77777777" w:rsidTr="00CB5A4D">
        <w:tc>
          <w:tcPr>
            <w:tcW w:w="1668" w:type="dxa"/>
          </w:tcPr>
          <w:p w14:paraId="07BF19EE" w14:textId="77777777" w:rsidR="001B5213" w:rsidRPr="002E2F0D" w:rsidRDefault="001B5213" w:rsidP="00CB5A4D">
            <w:pPr>
              <w:rPr>
                <w:sz w:val="20"/>
                <w:szCs w:val="20"/>
                <w:lang w:val="en-GB"/>
              </w:rPr>
            </w:pPr>
          </w:p>
        </w:tc>
        <w:tc>
          <w:tcPr>
            <w:tcW w:w="2693" w:type="dxa"/>
          </w:tcPr>
          <w:p w14:paraId="4952672C" w14:textId="77777777" w:rsidR="001B5213" w:rsidRPr="002E2F0D" w:rsidRDefault="001B5213" w:rsidP="00CB5A4D">
            <w:pPr>
              <w:rPr>
                <w:sz w:val="20"/>
                <w:szCs w:val="20"/>
                <w:lang w:val="en-GB"/>
              </w:rPr>
            </w:pPr>
          </w:p>
        </w:tc>
        <w:tc>
          <w:tcPr>
            <w:tcW w:w="283" w:type="dxa"/>
          </w:tcPr>
          <w:p w14:paraId="794CE729" w14:textId="77777777" w:rsidR="001B5213" w:rsidRPr="002E2F0D" w:rsidRDefault="001B5213" w:rsidP="00CB5A4D">
            <w:pPr>
              <w:rPr>
                <w:sz w:val="20"/>
                <w:szCs w:val="20"/>
                <w:lang w:val="en-GB"/>
              </w:rPr>
            </w:pPr>
          </w:p>
        </w:tc>
        <w:tc>
          <w:tcPr>
            <w:tcW w:w="2268" w:type="dxa"/>
            <w:tcBorders>
              <w:right w:val="single" w:sz="4" w:space="0" w:color="auto"/>
            </w:tcBorders>
          </w:tcPr>
          <w:p w14:paraId="164D0A7B" w14:textId="77777777" w:rsidR="001B5213" w:rsidRPr="002E2F0D" w:rsidRDefault="001B5213"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497CA75" w14:textId="77777777" w:rsidR="001B5213" w:rsidRPr="002E2F0D" w:rsidRDefault="001B521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3E9FB3" w14:textId="77777777" w:rsidR="001B5213" w:rsidRPr="002E2F0D" w:rsidRDefault="001B5213" w:rsidP="00CB5A4D">
            <w:pPr>
              <w:rPr>
                <w:sz w:val="20"/>
                <w:szCs w:val="20"/>
                <w:lang w:val="en-GB"/>
              </w:rPr>
            </w:pPr>
          </w:p>
        </w:tc>
        <w:tc>
          <w:tcPr>
            <w:tcW w:w="599" w:type="dxa"/>
            <w:tcBorders>
              <w:left w:val="single" w:sz="4" w:space="0" w:color="auto"/>
            </w:tcBorders>
          </w:tcPr>
          <w:p w14:paraId="738194E1" w14:textId="77777777" w:rsidR="001B5213" w:rsidRPr="002E2F0D" w:rsidRDefault="001B5213" w:rsidP="00CB5A4D">
            <w:pPr>
              <w:rPr>
                <w:sz w:val="20"/>
                <w:szCs w:val="20"/>
                <w:lang w:val="en-GB"/>
              </w:rPr>
            </w:pPr>
          </w:p>
        </w:tc>
      </w:tr>
    </w:tbl>
    <w:p w14:paraId="2E917E1D" w14:textId="77777777" w:rsidR="001B5213" w:rsidRPr="002E2F0D" w:rsidRDefault="001B5213" w:rsidP="001B5213">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850"/>
        <w:gridCol w:w="680"/>
        <w:gridCol w:w="680"/>
        <w:gridCol w:w="680"/>
        <w:gridCol w:w="680"/>
        <w:gridCol w:w="681"/>
        <w:gridCol w:w="852"/>
        <w:gridCol w:w="1417"/>
        <w:gridCol w:w="851"/>
        <w:gridCol w:w="708"/>
      </w:tblGrid>
      <w:tr w:rsidR="00717532" w:rsidRPr="002E2F0D" w14:paraId="0A73C94D" w14:textId="77777777" w:rsidTr="00CB5A4D">
        <w:tc>
          <w:tcPr>
            <w:tcW w:w="1135" w:type="dxa"/>
            <w:shd w:val="clear" w:color="auto" w:fill="D9D9D9"/>
          </w:tcPr>
          <w:p w14:paraId="1E9FE8DE"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77B54750"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007DD0E3" w14:textId="77777777" w:rsidR="001B5213" w:rsidRPr="002E2F0D" w:rsidRDefault="001B5213"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75C33BA6"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/min]</w:t>
            </w:r>
          </w:p>
        </w:tc>
        <w:tc>
          <w:tcPr>
            <w:tcW w:w="680" w:type="dxa"/>
            <w:shd w:val="clear" w:color="auto" w:fill="D9D9D9"/>
          </w:tcPr>
          <w:p w14:paraId="5DD44F6F" w14:textId="77777777" w:rsidR="001B5213" w:rsidRPr="002E2F0D" w:rsidRDefault="001B5213"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34F82B91"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2FAC3623" w14:textId="77777777" w:rsidR="001B5213" w:rsidRPr="002E2F0D" w:rsidRDefault="001B5213"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7CA5BC18"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7A455F"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7D2DEDAF" w14:textId="77777777" w:rsidR="001B5213" w:rsidRPr="002E2F0D" w:rsidRDefault="001B5213"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66045446" w14:textId="77777777" w:rsidR="001B5213" w:rsidRPr="002E2F0D" w:rsidRDefault="001B5213"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680" w:type="dxa"/>
            <w:shd w:val="clear" w:color="auto" w:fill="D9D9D9"/>
          </w:tcPr>
          <w:p w14:paraId="4F21EB74" w14:textId="77777777" w:rsidR="001B5213" w:rsidRPr="002E2F0D" w:rsidRDefault="001B5213"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63529BCD" w14:textId="77777777" w:rsidR="001B5213" w:rsidRPr="002E2F0D" w:rsidRDefault="001B5213" w:rsidP="00CB5A4D">
            <w:pPr>
              <w:spacing w:before="60" w:after="60"/>
              <w:jc w:val="center"/>
              <w:rPr>
                <w:sz w:val="20"/>
                <w:szCs w:val="20"/>
                <w:lang w:val="en-GB"/>
              </w:rPr>
            </w:pPr>
            <w:r w:rsidRPr="002E2F0D">
              <w:rPr>
                <w:sz w:val="20"/>
                <w:szCs w:val="20"/>
                <w:lang w:val="en-GB"/>
              </w:rPr>
              <w:t>[</w:t>
            </w:r>
            <w:r w:rsidR="00386F70" w:rsidRPr="002E2F0D">
              <w:rPr>
                <w:sz w:val="20"/>
                <w:szCs w:val="20"/>
                <w:lang w:val="en-GB"/>
              </w:rPr>
              <w:t>kPa</w:t>
            </w:r>
            <w:r w:rsidRPr="002E2F0D">
              <w:rPr>
                <w:sz w:val="20"/>
                <w:szCs w:val="20"/>
                <w:lang w:val="en-GB"/>
              </w:rPr>
              <w:t>]</w:t>
            </w:r>
          </w:p>
        </w:tc>
        <w:tc>
          <w:tcPr>
            <w:tcW w:w="681" w:type="dxa"/>
            <w:shd w:val="clear" w:color="auto" w:fill="D9D9D9"/>
          </w:tcPr>
          <w:p w14:paraId="732FFF6E" w14:textId="77777777" w:rsidR="001B5213" w:rsidRPr="002E2F0D" w:rsidRDefault="001B5213"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p>
          <w:p w14:paraId="136717C0" w14:textId="77777777" w:rsidR="001B5213" w:rsidRPr="002E2F0D" w:rsidRDefault="001B5213" w:rsidP="00CB5A4D">
            <w:pPr>
              <w:spacing w:before="60" w:after="60"/>
              <w:jc w:val="center"/>
              <w:rPr>
                <w:sz w:val="20"/>
                <w:szCs w:val="20"/>
                <w:lang w:val="en-GB"/>
              </w:rPr>
            </w:pPr>
            <w:r w:rsidRPr="002E2F0D">
              <w:rPr>
                <w:sz w:val="20"/>
                <w:lang w:val="en-GB"/>
              </w:rPr>
              <w:t>[</w:t>
            </w:r>
            <w:r w:rsidR="007A455F" w:rsidRPr="002E2F0D">
              <w:rPr>
                <w:sz w:val="20"/>
                <w:szCs w:val="20"/>
                <w:lang w:val="en-GB"/>
              </w:rPr>
              <w:t>L</w:t>
            </w:r>
            <w:r w:rsidRPr="002E2F0D">
              <w:rPr>
                <w:sz w:val="20"/>
                <w:lang w:val="en-GB"/>
              </w:rPr>
              <w:t>]</w:t>
            </w:r>
          </w:p>
        </w:tc>
        <w:tc>
          <w:tcPr>
            <w:tcW w:w="852" w:type="dxa"/>
            <w:shd w:val="clear" w:color="auto" w:fill="D9D9D9"/>
          </w:tcPr>
          <w:p w14:paraId="7506CCBB" w14:textId="77777777" w:rsidR="001B5213" w:rsidRPr="002E2F0D" w:rsidRDefault="001B5213"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r w:rsidRPr="002E2F0D">
              <w:rPr>
                <w:sz w:val="20"/>
                <w:szCs w:val="20"/>
                <w:lang w:val="en-GB"/>
              </w:rPr>
              <w:t>/</w:t>
            </w:r>
            <w:r w:rsidRPr="002E2F0D">
              <w:rPr>
                <w:i/>
                <w:sz w:val="20"/>
                <w:szCs w:val="20"/>
                <w:lang w:val="en-GB"/>
              </w:rPr>
              <w:t>V</w:t>
            </w:r>
            <w:r w:rsidRPr="002E2F0D">
              <w:rPr>
                <w:sz w:val="20"/>
                <w:szCs w:val="20"/>
                <w:vertAlign w:val="subscript"/>
                <w:lang w:val="en-GB"/>
              </w:rPr>
              <w:t>n</w:t>
            </w:r>
          </w:p>
          <w:p w14:paraId="20E913AD" w14:textId="77777777" w:rsidR="001B5213" w:rsidRPr="002E2F0D" w:rsidRDefault="001B5213" w:rsidP="00CB5A4D">
            <w:pPr>
              <w:spacing w:before="60" w:after="60"/>
              <w:jc w:val="center"/>
              <w:rPr>
                <w:sz w:val="20"/>
                <w:szCs w:val="20"/>
                <w:lang w:val="en-GB"/>
              </w:rPr>
            </w:pPr>
            <w:r w:rsidRPr="002E2F0D">
              <w:rPr>
                <w:sz w:val="20"/>
                <w:szCs w:val="20"/>
                <w:lang w:val="en-GB"/>
              </w:rPr>
              <w:t>[-]</w:t>
            </w:r>
          </w:p>
        </w:tc>
        <w:tc>
          <w:tcPr>
            <w:tcW w:w="1417" w:type="dxa"/>
            <w:shd w:val="clear" w:color="auto" w:fill="D9D9D9"/>
          </w:tcPr>
          <w:p w14:paraId="28A4A380" w14:textId="77777777" w:rsidR="001B5213" w:rsidRPr="002E2F0D" w:rsidRDefault="001B5213"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4F211C32" w14:textId="77777777" w:rsidR="001B5213" w:rsidRPr="002E2F0D" w:rsidRDefault="001B5213" w:rsidP="00CB5A4D">
            <w:pPr>
              <w:spacing w:before="60" w:after="60"/>
              <w:jc w:val="center"/>
              <w:rPr>
                <w:sz w:val="20"/>
                <w:szCs w:val="20"/>
                <w:lang w:val="en-GB"/>
              </w:rPr>
            </w:pPr>
            <w:r w:rsidRPr="002E2F0D">
              <w:rPr>
                <w:sz w:val="20"/>
                <w:lang w:val="en-GB"/>
              </w:rPr>
              <w:t>[%]</w:t>
            </w:r>
          </w:p>
        </w:tc>
        <w:tc>
          <w:tcPr>
            <w:tcW w:w="851" w:type="dxa"/>
            <w:shd w:val="clear" w:color="auto" w:fill="D9D9D9"/>
          </w:tcPr>
          <w:p w14:paraId="44439AEE" w14:textId="77777777" w:rsidR="001B5213" w:rsidRPr="002E2F0D" w:rsidRDefault="001B5213"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 (gas)</w:t>
            </w:r>
          </w:p>
          <w:p w14:paraId="709B8475"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19358134" w14:textId="77777777" w:rsidR="001B5213" w:rsidRPr="002E2F0D" w:rsidRDefault="001B5213"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34AA75BE"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16FE4932" w14:textId="77777777" w:rsidR="001B5213" w:rsidRPr="002E2F0D" w:rsidRDefault="001B5213" w:rsidP="001B5213">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596CFEAF" w14:textId="77777777" w:rsidTr="00CB5A4D">
        <w:tc>
          <w:tcPr>
            <w:tcW w:w="1139" w:type="dxa"/>
          </w:tcPr>
          <w:p w14:paraId="344ABBD0"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3213DA54"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tc>
        <w:tc>
          <w:tcPr>
            <w:tcW w:w="680" w:type="dxa"/>
            <w:tcBorders>
              <w:bottom w:val="single" w:sz="4" w:space="0" w:color="auto"/>
            </w:tcBorders>
          </w:tcPr>
          <w:p w14:paraId="3EAB9218"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57108ACB"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30A9730D"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6FAF8360"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3B4FE8EB"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03A760B5"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4735B15B"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1E1D356"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F757DEE"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26C37025" w14:textId="77777777" w:rsidTr="00CB5A4D">
        <w:tc>
          <w:tcPr>
            <w:tcW w:w="1139" w:type="dxa"/>
          </w:tcPr>
          <w:p w14:paraId="457356B7"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74D28DD5"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4C981F09"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02EB8373"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201E8AD3"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4EC09566"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4D30453E"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4FDD3789"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74A85EB4"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A461AB8"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6E7C0472"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1DDCC5EE" w14:textId="77777777" w:rsidTr="00CB5A4D">
        <w:tc>
          <w:tcPr>
            <w:tcW w:w="1139" w:type="dxa"/>
          </w:tcPr>
          <w:p w14:paraId="32B1F01E"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6F557CF9"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3DA840A3"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7AC48182"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5FA93F54"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7AEF50F4"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4A019FDE"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3B5EF1F9"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4475ADA1"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192E0F6"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2ACD37A7" w14:textId="77777777" w:rsidR="001B5213" w:rsidRPr="002E2F0D" w:rsidRDefault="001B5213" w:rsidP="00CB5A4D">
            <w:pPr>
              <w:pStyle w:val="BodyText3"/>
              <w:spacing w:before="60" w:after="60"/>
              <w:rPr>
                <w:rFonts w:ascii="Times New Roman" w:hAnsi="Times New Roman"/>
                <w:sz w:val="20"/>
                <w:lang w:val="en-GB"/>
              </w:rPr>
            </w:pPr>
          </w:p>
        </w:tc>
      </w:tr>
    </w:tbl>
    <w:p w14:paraId="39A20125" w14:textId="77777777" w:rsidR="001B5213" w:rsidRPr="002E2F0D" w:rsidRDefault="001B5213" w:rsidP="001B5213">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37"/>
        <w:gridCol w:w="833"/>
        <w:gridCol w:w="671"/>
        <w:gridCol w:w="671"/>
        <w:gridCol w:w="672"/>
        <w:gridCol w:w="671"/>
        <w:gridCol w:w="672"/>
        <w:gridCol w:w="838"/>
        <w:gridCol w:w="1393"/>
        <w:gridCol w:w="838"/>
        <w:gridCol w:w="698"/>
      </w:tblGrid>
      <w:tr w:rsidR="00717532" w:rsidRPr="002E2F0D" w14:paraId="6248A181" w14:textId="77777777" w:rsidTr="00CB5A4D">
        <w:tc>
          <w:tcPr>
            <w:tcW w:w="1139" w:type="dxa"/>
          </w:tcPr>
          <w:p w14:paraId="1712BF70"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4546DABE"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4A42878F"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75575F4C"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33EFEB75"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1628C34B"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34D8DB47"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7E61141F" w14:textId="77777777" w:rsidR="001B5213" w:rsidRPr="002E2F0D" w:rsidRDefault="001B5213" w:rsidP="00CB5A4D">
            <w:pPr>
              <w:pStyle w:val="BodyText3"/>
              <w:spacing w:before="60" w:after="60"/>
              <w:rPr>
                <w:rFonts w:ascii="Times New Roman" w:hAnsi="Times New Roman"/>
                <w:sz w:val="20"/>
                <w:lang w:val="en-GB"/>
              </w:rPr>
            </w:pPr>
          </w:p>
        </w:tc>
        <w:tc>
          <w:tcPr>
            <w:tcW w:w="1417" w:type="dxa"/>
          </w:tcPr>
          <w:p w14:paraId="6D4DE797"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60BA6F49" w14:textId="77777777" w:rsidR="001B5213" w:rsidRPr="002E2F0D" w:rsidRDefault="001B5213" w:rsidP="00CB5A4D">
            <w:pPr>
              <w:pStyle w:val="BodyText3"/>
              <w:spacing w:before="60" w:after="60"/>
              <w:rPr>
                <w:rFonts w:ascii="Times New Roman" w:hAnsi="Times New Roman"/>
                <w:sz w:val="20"/>
                <w:lang w:val="en-GB"/>
              </w:rPr>
            </w:pPr>
          </w:p>
        </w:tc>
        <w:tc>
          <w:tcPr>
            <w:tcW w:w="708" w:type="dxa"/>
          </w:tcPr>
          <w:p w14:paraId="6B4C1EDB"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734CD0F1" w14:textId="77777777" w:rsidTr="00CB5A4D">
        <w:tc>
          <w:tcPr>
            <w:tcW w:w="1139" w:type="dxa"/>
          </w:tcPr>
          <w:p w14:paraId="1768CC13"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2A69B232"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33E5F1F8"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17808DB7"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39C9580F"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7C440239"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58164F8C"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6AF69E06" w14:textId="77777777" w:rsidR="001B5213" w:rsidRPr="002E2F0D" w:rsidRDefault="001B5213" w:rsidP="00CB5A4D">
            <w:pPr>
              <w:pStyle w:val="BodyText3"/>
              <w:spacing w:before="60" w:after="60"/>
              <w:rPr>
                <w:rFonts w:ascii="Times New Roman" w:hAnsi="Times New Roman"/>
                <w:sz w:val="20"/>
                <w:lang w:val="en-GB"/>
              </w:rPr>
            </w:pPr>
          </w:p>
        </w:tc>
        <w:tc>
          <w:tcPr>
            <w:tcW w:w="1417" w:type="dxa"/>
          </w:tcPr>
          <w:p w14:paraId="1219492A"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6F1882D5" w14:textId="77777777" w:rsidR="001B5213" w:rsidRPr="002E2F0D" w:rsidRDefault="001B5213" w:rsidP="00CB5A4D">
            <w:pPr>
              <w:pStyle w:val="BodyText3"/>
              <w:spacing w:before="60" w:after="60"/>
              <w:rPr>
                <w:rFonts w:ascii="Times New Roman" w:hAnsi="Times New Roman"/>
                <w:sz w:val="20"/>
                <w:lang w:val="en-GB"/>
              </w:rPr>
            </w:pPr>
          </w:p>
        </w:tc>
        <w:tc>
          <w:tcPr>
            <w:tcW w:w="708" w:type="dxa"/>
          </w:tcPr>
          <w:p w14:paraId="1A601686"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0E361DCC" w14:textId="77777777" w:rsidTr="00CB5A4D">
        <w:tc>
          <w:tcPr>
            <w:tcW w:w="1139" w:type="dxa"/>
          </w:tcPr>
          <w:p w14:paraId="64F8AB94"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Pr>
          <w:p w14:paraId="32DB3AB0"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1F673753"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55C22645"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14430AF9"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6B08A721"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4600916D"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1ED7E6EE" w14:textId="77777777" w:rsidR="001B5213" w:rsidRPr="002E2F0D" w:rsidRDefault="001B5213" w:rsidP="00CB5A4D">
            <w:pPr>
              <w:pStyle w:val="BodyText3"/>
              <w:spacing w:before="60" w:after="60"/>
              <w:rPr>
                <w:rFonts w:ascii="Times New Roman" w:hAnsi="Times New Roman"/>
                <w:sz w:val="20"/>
                <w:lang w:val="en-GB"/>
              </w:rPr>
            </w:pPr>
          </w:p>
        </w:tc>
        <w:tc>
          <w:tcPr>
            <w:tcW w:w="1417" w:type="dxa"/>
          </w:tcPr>
          <w:p w14:paraId="5BC2F441"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61213981" w14:textId="77777777" w:rsidR="001B5213" w:rsidRPr="002E2F0D" w:rsidRDefault="001B5213" w:rsidP="00CB5A4D">
            <w:pPr>
              <w:pStyle w:val="BodyText3"/>
              <w:spacing w:before="60" w:after="60"/>
              <w:rPr>
                <w:rFonts w:ascii="Times New Roman" w:hAnsi="Times New Roman"/>
                <w:sz w:val="20"/>
                <w:lang w:val="en-GB"/>
              </w:rPr>
            </w:pPr>
          </w:p>
        </w:tc>
        <w:tc>
          <w:tcPr>
            <w:tcW w:w="708" w:type="dxa"/>
          </w:tcPr>
          <w:p w14:paraId="52A7E62D" w14:textId="77777777" w:rsidR="001B5213" w:rsidRPr="002E2F0D" w:rsidRDefault="001B5213" w:rsidP="00CB5A4D">
            <w:pPr>
              <w:pStyle w:val="BodyText3"/>
              <w:spacing w:before="60" w:after="60"/>
              <w:rPr>
                <w:rFonts w:ascii="Times New Roman" w:hAnsi="Times New Roman"/>
                <w:sz w:val="20"/>
                <w:lang w:val="en-GB"/>
              </w:rPr>
            </w:pPr>
          </w:p>
        </w:tc>
      </w:tr>
    </w:tbl>
    <w:p w14:paraId="4D21DF98" w14:textId="77777777" w:rsidR="001B5213" w:rsidRPr="002E2F0D" w:rsidRDefault="001B5213" w:rsidP="001B5213">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1CD07D48" w14:textId="77777777" w:rsidTr="00CB5A4D">
        <w:tc>
          <w:tcPr>
            <w:tcW w:w="1139" w:type="dxa"/>
          </w:tcPr>
          <w:p w14:paraId="278BA4CF"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333E63D4"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tc>
        <w:tc>
          <w:tcPr>
            <w:tcW w:w="680" w:type="dxa"/>
            <w:tcBorders>
              <w:bottom w:val="single" w:sz="4" w:space="0" w:color="auto"/>
            </w:tcBorders>
          </w:tcPr>
          <w:p w14:paraId="7B88928E"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416B49EC"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4BFFB1C9"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2B5437B3"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58E99309"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13BAA547"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7A634292"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4CFDDA91"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41B6CC82"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7789F77C" w14:textId="77777777" w:rsidTr="00CB5A4D">
        <w:tc>
          <w:tcPr>
            <w:tcW w:w="1139" w:type="dxa"/>
          </w:tcPr>
          <w:p w14:paraId="0562F5C5"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407B4C66"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552EC9FB"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7F0795B8"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6107B77E"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00173C29"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166BAD24"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3BDDF30E"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4CC23154"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50EB3197"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69DA5208" w14:textId="77777777" w:rsidR="001B5213" w:rsidRPr="002E2F0D" w:rsidRDefault="001B5213" w:rsidP="00CB5A4D">
            <w:pPr>
              <w:pStyle w:val="BodyText3"/>
              <w:spacing w:before="60" w:after="60"/>
              <w:rPr>
                <w:rFonts w:ascii="Times New Roman" w:hAnsi="Times New Roman"/>
                <w:sz w:val="20"/>
                <w:lang w:val="en-GB"/>
              </w:rPr>
            </w:pPr>
          </w:p>
        </w:tc>
      </w:tr>
      <w:tr w:rsidR="00717532" w:rsidRPr="002E2F0D" w14:paraId="4E6E9F8F" w14:textId="77777777" w:rsidTr="00CB5A4D">
        <w:tc>
          <w:tcPr>
            <w:tcW w:w="1139" w:type="dxa"/>
          </w:tcPr>
          <w:p w14:paraId="02E8568C" w14:textId="77777777" w:rsidR="001B5213" w:rsidRPr="002E2F0D" w:rsidRDefault="001B5213"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264CEE23"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70586DCF" w14:textId="77777777" w:rsidR="001B5213" w:rsidRPr="002E2F0D" w:rsidRDefault="001B5213"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0B799EC8"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53CD0671" w14:textId="77777777" w:rsidR="001B5213" w:rsidRPr="002E2F0D" w:rsidRDefault="001B5213" w:rsidP="00CB5A4D">
            <w:pPr>
              <w:pStyle w:val="BodyText3"/>
              <w:spacing w:before="60" w:after="60"/>
              <w:rPr>
                <w:rFonts w:ascii="Times New Roman" w:hAnsi="Times New Roman"/>
                <w:sz w:val="20"/>
                <w:lang w:val="en-GB"/>
              </w:rPr>
            </w:pPr>
          </w:p>
        </w:tc>
        <w:tc>
          <w:tcPr>
            <w:tcW w:w="680" w:type="dxa"/>
          </w:tcPr>
          <w:p w14:paraId="7B7D0832" w14:textId="77777777" w:rsidR="001B5213" w:rsidRPr="002E2F0D" w:rsidRDefault="001B5213" w:rsidP="00CB5A4D">
            <w:pPr>
              <w:pStyle w:val="BodyText3"/>
              <w:spacing w:before="60" w:after="60"/>
              <w:rPr>
                <w:rFonts w:ascii="Times New Roman" w:hAnsi="Times New Roman"/>
                <w:sz w:val="20"/>
                <w:lang w:val="en-GB"/>
              </w:rPr>
            </w:pPr>
          </w:p>
        </w:tc>
        <w:tc>
          <w:tcPr>
            <w:tcW w:w="681" w:type="dxa"/>
          </w:tcPr>
          <w:p w14:paraId="06B05CA1" w14:textId="77777777" w:rsidR="001B5213" w:rsidRPr="002E2F0D" w:rsidRDefault="001B5213" w:rsidP="00CB5A4D">
            <w:pPr>
              <w:pStyle w:val="BodyText3"/>
              <w:spacing w:before="60" w:after="60"/>
              <w:rPr>
                <w:rFonts w:ascii="Times New Roman" w:hAnsi="Times New Roman"/>
                <w:sz w:val="20"/>
                <w:lang w:val="en-GB"/>
              </w:rPr>
            </w:pPr>
          </w:p>
        </w:tc>
        <w:tc>
          <w:tcPr>
            <w:tcW w:w="851" w:type="dxa"/>
          </w:tcPr>
          <w:p w14:paraId="36DE46B5" w14:textId="77777777" w:rsidR="001B5213" w:rsidRPr="002E2F0D" w:rsidRDefault="001B5213"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084B6CC4" w14:textId="77777777" w:rsidR="001B5213" w:rsidRPr="002E2F0D" w:rsidRDefault="001B5213"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50985AF7" w14:textId="77777777" w:rsidR="001B5213" w:rsidRPr="002E2F0D" w:rsidRDefault="001B5213"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FE6A5AB" w14:textId="77777777" w:rsidR="001B5213" w:rsidRPr="002E2F0D" w:rsidRDefault="001B5213" w:rsidP="00CB5A4D">
            <w:pPr>
              <w:pStyle w:val="BodyText3"/>
              <w:spacing w:before="60" w:after="60"/>
              <w:rPr>
                <w:rFonts w:ascii="Times New Roman" w:hAnsi="Times New Roman"/>
                <w:sz w:val="20"/>
                <w:lang w:val="en-GB"/>
              </w:rPr>
            </w:pPr>
          </w:p>
        </w:tc>
      </w:tr>
    </w:tbl>
    <w:p w14:paraId="04EC1655" w14:textId="77777777" w:rsidR="001B5213" w:rsidRDefault="001B5213" w:rsidP="001B5213">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61A7D3C" w14:textId="77777777" w:rsidTr="000A0B79">
        <w:trPr>
          <w:cantSplit/>
          <w:trHeight w:val="325"/>
        </w:trPr>
        <w:tc>
          <w:tcPr>
            <w:tcW w:w="1259" w:type="dxa"/>
            <w:tcBorders>
              <w:bottom w:val="single" w:sz="6" w:space="0" w:color="auto"/>
            </w:tcBorders>
            <w:vAlign w:val="center"/>
          </w:tcPr>
          <w:p w14:paraId="70216523"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05E1DF7" w14:textId="77777777" w:rsidTr="000A0B79">
              <w:tc>
                <w:tcPr>
                  <w:tcW w:w="518" w:type="dxa"/>
                </w:tcPr>
                <w:p w14:paraId="4C31DAA3"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F9D80D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864D24F"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EE4F37E" w14:textId="77777777" w:rsidR="00F47107" w:rsidRPr="002E2F0D" w:rsidRDefault="00F47107" w:rsidP="000A0B79">
                  <w:pPr>
                    <w:spacing w:before="4" w:after="4"/>
                    <w:jc w:val="center"/>
                    <w:rPr>
                      <w:bCs/>
                      <w:lang w:val="en-GB"/>
                    </w:rPr>
                  </w:pPr>
                  <w:r w:rsidRPr="002E2F0D">
                    <w:rPr>
                      <w:bCs/>
                      <w:lang w:val="en-GB"/>
                    </w:rPr>
                    <w:t>No</w:t>
                  </w:r>
                </w:p>
              </w:tc>
            </w:tr>
          </w:tbl>
          <w:p w14:paraId="05B04382" w14:textId="77777777" w:rsidR="00F47107" w:rsidRPr="002E2F0D" w:rsidRDefault="00F47107" w:rsidP="000A0B79">
            <w:pPr>
              <w:spacing w:before="4" w:after="4"/>
              <w:jc w:val="center"/>
              <w:rPr>
                <w:bCs/>
                <w:lang w:val="en-GB"/>
              </w:rPr>
            </w:pPr>
          </w:p>
        </w:tc>
      </w:tr>
    </w:tbl>
    <w:p w14:paraId="51434AAD" w14:textId="77777777" w:rsidR="00F47107" w:rsidRDefault="00F47107" w:rsidP="001B5213">
      <w:pPr>
        <w:rPr>
          <w:lang w:val="en-GB"/>
        </w:rPr>
      </w:pPr>
    </w:p>
    <w:p w14:paraId="1D94AD8F" w14:textId="77777777" w:rsidR="001B5213" w:rsidRPr="002E2F0D" w:rsidRDefault="001B5213" w:rsidP="001B5213">
      <w:pPr>
        <w:rPr>
          <w:b/>
          <w:color w:val="000000"/>
          <w:lang w:val="en-GB"/>
        </w:rPr>
      </w:pPr>
    </w:p>
    <w:p w14:paraId="6BD31133" w14:textId="77777777" w:rsidR="00D8633E" w:rsidRDefault="00D8633E" w:rsidP="001B5213">
      <w:pPr>
        <w:rPr>
          <w:sz w:val="20"/>
          <w:szCs w:val="20"/>
          <w:lang w:val="en-GB"/>
        </w:rPr>
      </w:pPr>
      <w:r>
        <w:rPr>
          <w:sz w:val="20"/>
          <w:szCs w:val="20"/>
          <w:lang w:val="en-GB"/>
        </w:rPr>
        <w:t>Remarks:</w:t>
      </w:r>
    </w:p>
    <w:p w14:paraId="1B47D1F5" w14:textId="77777777" w:rsidR="00D8633E" w:rsidRDefault="00D8633E" w:rsidP="001B5213">
      <w:pPr>
        <w:rPr>
          <w:sz w:val="20"/>
          <w:szCs w:val="20"/>
          <w:lang w:val="en-GB"/>
        </w:rPr>
      </w:pPr>
    </w:p>
    <w:p w14:paraId="2D4E645E" w14:textId="77777777" w:rsidR="00D8633E" w:rsidRDefault="00D8633E" w:rsidP="001B5213">
      <w:pPr>
        <w:rPr>
          <w:sz w:val="20"/>
          <w:szCs w:val="20"/>
          <w:lang w:val="en-GB"/>
        </w:rPr>
      </w:pPr>
    </w:p>
    <w:p w14:paraId="336D451D" w14:textId="77777777" w:rsidR="00D8633E" w:rsidRDefault="00D8633E" w:rsidP="001B5213">
      <w:pPr>
        <w:rPr>
          <w:sz w:val="20"/>
          <w:szCs w:val="20"/>
          <w:lang w:val="en-GB"/>
        </w:rPr>
      </w:pPr>
    </w:p>
    <w:p w14:paraId="020130A5" w14:textId="77777777" w:rsidR="00D8633E" w:rsidRDefault="00D8633E" w:rsidP="001B5213">
      <w:pPr>
        <w:rPr>
          <w:sz w:val="20"/>
          <w:szCs w:val="20"/>
          <w:lang w:val="en-GB"/>
        </w:rPr>
      </w:pPr>
    </w:p>
    <w:p w14:paraId="02B3EBE2" w14:textId="77777777" w:rsidR="00D8633E" w:rsidRDefault="00D8633E" w:rsidP="001B5213">
      <w:pPr>
        <w:rPr>
          <w:sz w:val="20"/>
          <w:szCs w:val="20"/>
          <w:lang w:val="en-GB"/>
        </w:rPr>
      </w:pPr>
    </w:p>
    <w:p w14:paraId="4B6CEA96" w14:textId="77777777" w:rsidR="00D8633E" w:rsidRDefault="00D8633E" w:rsidP="001B5213">
      <w:pPr>
        <w:rPr>
          <w:sz w:val="20"/>
          <w:szCs w:val="20"/>
          <w:lang w:val="en-GB"/>
        </w:rPr>
      </w:pPr>
    </w:p>
    <w:p w14:paraId="2C7050C9" w14:textId="77777777" w:rsidR="00D8633E" w:rsidRDefault="00D8633E" w:rsidP="001B5213">
      <w:pPr>
        <w:rPr>
          <w:sz w:val="20"/>
          <w:szCs w:val="20"/>
          <w:lang w:val="en-GB"/>
        </w:rPr>
      </w:pPr>
    </w:p>
    <w:p w14:paraId="6BD7E81D" w14:textId="77777777" w:rsidR="00D8633E" w:rsidRDefault="00D8633E" w:rsidP="001B5213">
      <w:pPr>
        <w:rPr>
          <w:sz w:val="20"/>
          <w:szCs w:val="20"/>
          <w:lang w:val="en-GB"/>
        </w:rPr>
      </w:pPr>
    </w:p>
    <w:p w14:paraId="54F08A1C" w14:textId="77777777" w:rsidR="00D8633E" w:rsidRDefault="00D8633E" w:rsidP="001B5213">
      <w:pPr>
        <w:rPr>
          <w:sz w:val="20"/>
          <w:szCs w:val="20"/>
          <w:lang w:val="en-GB"/>
        </w:rPr>
      </w:pPr>
    </w:p>
    <w:p w14:paraId="2AEF2B77" w14:textId="77777777" w:rsidR="00D8633E" w:rsidRDefault="00D8633E" w:rsidP="001B5213">
      <w:pPr>
        <w:rPr>
          <w:sz w:val="20"/>
          <w:szCs w:val="20"/>
          <w:lang w:val="en-GB"/>
        </w:rPr>
      </w:pPr>
    </w:p>
    <w:p w14:paraId="34633F29" w14:textId="77777777" w:rsidR="001B5213" w:rsidRPr="002E2F0D" w:rsidRDefault="00C31A14" w:rsidP="001B5213">
      <w:pPr>
        <w:rPr>
          <w:sz w:val="20"/>
          <w:szCs w:val="20"/>
          <w:vertAlign w:val="subscript"/>
          <w:lang w:val="en-GB"/>
        </w:rPr>
      </w:pPr>
      <w:r w:rsidRPr="00C31A14">
        <w:rPr>
          <w:i/>
          <w:sz w:val="20"/>
          <w:szCs w:val="20"/>
          <w:lang w:val="en-GB"/>
        </w:rPr>
        <w:t>Notes</w:t>
      </w:r>
      <w:r w:rsidR="001B5213" w:rsidRPr="002E2F0D">
        <w:rPr>
          <w:sz w:val="20"/>
          <w:szCs w:val="20"/>
          <w:lang w:val="en-GB"/>
        </w:rPr>
        <w:t>:</w:t>
      </w:r>
      <w:r w:rsidR="001B5213" w:rsidRPr="002E2F0D">
        <w:rPr>
          <w:sz w:val="20"/>
          <w:szCs w:val="20"/>
          <w:lang w:val="en-GB"/>
        </w:rPr>
        <w:tab/>
      </w:r>
      <w:r w:rsidR="001B5213" w:rsidRPr="002E2F0D">
        <w:rPr>
          <w:i/>
          <w:sz w:val="20"/>
          <w:szCs w:val="20"/>
          <w:lang w:val="en-GB"/>
        </w:rPr>
        <w:t>E</w:t>
      </w:r>
      <w:r w:rsidR="001B5213" w:rsidRPr="002E2F0D">
        <w:rPr>
          <w:sz w:val="20"/>
          <w:szCs w:val="20"/>
          <w:vertAlign w:val="subscript"/>
          <w:lang w:val="en-GB"/>
        </w:rPr>
        <w:t>vi</w:t>
      </w:r>
      <w:r w:rsidR="001B5213" w:rsidRPr="002E2F0D">
        <w:rPr>
          <w:sz w:val="20"/>
          <w:szCs w:val="20"/>
          <w:lang w:val="en-GB"/>
        </w:rPr>
        <w:t xml:space="preserve"> = </w:t>
      </w:r>
      <w:r w:rsidR="001B5213" w:rsidRPr="002E2F0D">
        <w:rPr>
          <w:i/>
          <w:sz w:val="20"/>
          <w:szCs w:val="20"/>
          <w:lang w:val="en-GB"/>
        </w:rPr>
        <w:t>E</w:t>
      </w:r>
      <w:r w:rsidR="001B5213" w:rsidRPr="002E2F0D">
        <w:rPr>
          <w:sz w:val="20"/>
          <w:szCs w:val="20"/>
          <w:vertAlign w:val="subscript"/>
          <w:lang w:val="en-GB"/>
        </w:rPr>
        <w:t xml:space="preserve">vi (gas) </w:t>
      </w:r>
      <w:r w:rsidR="001B5213" w:rsidRPr="002E2F0D">
        <w:rPr>
          <w:sz w:val="20"/>
          <w:szCs w:val="20"/>
          <w:lang w:val="en-GB"/>
        </w:rPr>
        <w:t xml:space="preserve">– </w:t>
      </w:r>
      <w:r w:rsidR="001B5213" w:rsidRPr="002E2F0D">
        <w:rPr>
          <w:i/>
          <w:sz w:val="20"/>
          <w:szCs w:val="20"/>
          <w:lang w:val="en-GB"/>
        </w:rPr>
        <w:t>E</w:t>
      </w:r>
      <w:r w:rsidR="001B5213" w:rsidRPr="002E2F0D">
        <w:rPr>
          <w:sz w:val="20"/>
          <w:szCs w:val="20"/>
          <w:vertAlign w:val="subscript"/>
          <w:lang w:val="en-GB"/>
        </w:rPr>
        <w:t>vi (without gas)</w:t>
      </w:r>
    </w:p>
    <w:p w14:paraId="5E7AD3F2" w14:textId="77777777" w:rsidR="001B5213" w:rsidRPr="002E2F0D" w:rsidRDefault="001B5213" w:rsidP="001B5213">
      <w:pPr>
        <w:rPr>
          <w:sz w:val="20"/>
          <w:szCs w:val="20"/>
          <w:vertAlign w:val="subscript"/>
          <w:lang w:val="es-UY"/>
        </w:rPr>
      </w:pPr>
      <w:r w:rsidRPr="002E2F0D">
        <w:rPr>
          <w:sz w:val="20"/>
          <w:szCs w:val="20"/>
          <w:lang w:val="en-GB"/>
        </w:rPr>
        <w:tab/>
      </w:r>
      <w:r w:rsidRPr="002E2F0D">
        <w:rPr>
          <w:i/>
          <w:sz w:val="20"/>
          <w:szCs w:val="20"/>
          <w:lang w:val="es-UY"/>
        </w:rPr>
        <w:t>E</w:t>
      </w:r>
      <w:r w:rsidRPr="002E2F0D">
        <w:rPr>
          <w:sz w:val="20"/>
          <w:szCs w:val="20"/>
          <w:vertAlign w:val="subscript"/>
          <w:lang w:val="es-UY"/>
        </w:rPr>
        <w:t xml:space="preserve">vi (gas) </w:t>
      </w:r>
      <w:r w:rsidRPr="002E2F0D">
        <w:rPr>
          <w:sz w:val="20"/>
          <w:szCs w:val="20"/>
          <w:lang w:val="es-UY"/>
        </w:rPr>
        <w:t>=</w:t>
      </w:r>
      <w:r w:rsidRPr="002E2F0D">
        <w:rPr>
          <w:sz w:val="20"/>
          <w:szCs w:val="20"/>
          <w:vertAlign w:val="subscript"/>
          <w:lang w:val="es-UY"/>
        </w:rPr>
        <w:t xml:space="preserve"> </w:t>
      </w:r>
      <w:r w:rsidRPr="002E2F0D">
        <w:rPr>
          <w:sz w:val="20"/>
          <w:szCs w:val="20"/>
          <w:lang w:val="es-UY"/>
        </w:rPr>
        <w:t>(</w:t>
      </w:r>
      <w:r w:rsidRPr="002E2F0D">
        <w:rPr>
          <w:i/>
          <w:sz w:val="20"/>
          <w:szCs w:val="20"/>
          <w:lang w:val="es-UY"/>
        </w:rPr>
        <w:t>V</w:t>
      </w:r>
      <w:r w:rsidRPr="002E2F0D">
        <w:rPr>
          <w:sz w:val="20"/>
          <w:szCs w:val="20"/>
          <w:vertAlign w:val="subscript"/>
          <w:lang w:val="es-UY"/>
        </w:rPr>
        <w:t>i</w:t>
      </w:r>
      <w:r w:rsidRPr="002E2F0D">
        <w:rPr>
          <w:sz w:val="20"/>
          <w:szCs w:val="20"/>
          <w:lang w:val="es-UY"/>
        </w:rPr>
        <w:t xml:space="preserve"> </w:t>
      </w:r>
      <w:r w:rsidRPr="002E2F0D">
        <w:rPr>
          <w:i/>
          <w:sz w:val="20"/>
          <w:szCs w:val="20"/>
          <w:lang w:val="es-UY"/>
        </w:rPr>
        <w:t>V</w:t>
      </w:r>
      <w:r w:rsidRPr="002E2F0D">
        <w:rPr>
          <w:sz w:val="20"/>
          <w:szCs w:val="20"/>
          <w:vertAlign w:val="subscript"/>
          <w:lang w:val="es-UY"/>
        </w:rPr>
        <w:t>n</w:t>
      </w:r>
      <w:r w:rsidRPr="002E2F0D">
        <w:rPr>
          <w:sz w:val="20"/>
          <w:szCs w:val="20"/>
          <w:lang w:val="es-UY"/>
        </w:rPr>
        <w:t xml:space="preserve">) / </w:t>
      </w:r>
      <w:r w:rsidRPr="002E2F0D">
        <w:rPr>
          <w:i/>
          <w:sz w:val="20"/>
          <w:szCs w:val="20"/>
          <w:lang w:val="es-UY"/>
        </w:rPr>
        <w:t>V</w:t>
      </w:r>
      <w:r w:rsidRPr="002E2F0D">
        <w:rPr>
          <w:sz w:val="20"/>
          <w:szCs w:val="20"/>
          <w:vertAlign w:val="subscript"/>
          <w:lang w:val="es-UY"/>
        </w:rPr>
        <w:t>n</w:t>
      </w:r>
    </w:p>
    <w:p w14:paraId="2921D2C4" w14:textId="77777777" w:rsidR="001B5213" w:rsidRPr="002E2F0D" w:rsidRDefault="001B5213" w:rsidP="001B5213">
      <w:pPr>
        <w:rPr>
          <w:sz w:val="20"/>
          <w:szCs w:val="20"/>
          <w:lang w:val="es-UY"/>
        </w:rPr>
      </w:pPr>
      <w:r w:rsidRPr="002E2F0D">
        <w:rPr>
          <w:sz w:val="20"/>
          <w:szCs w:val="20"/>
          <w:lang w:val="es-UY"/>
        </w:rPr>
        <w:tab/>
      </w:r>
      <w:r w:rsidRPr="002E2F0D">
        <w:rPr>
          <w:i/>
          <w:sz w:val="20"/>
          <w:szCs w:val="20"/>
          <w:lang w:val="es-UY"/>
        </w:rPr>
        <w:t>V</w:t>
      </w:r>
      <w:r w:rsidRPr="002E2F0D">
        <w:rPr>
          <w:sz w:val="20"/>
          <w:szCs w:val="20"/>
          <w:vertAlign w:val="subscript"/>
          <w:lang w:val="es-UY"/>
        </w:rPr>
        <w:t>a</w:t>
      </w:r>
      <w:r w:rsidRPr="002E2F0D">
        <w:rPr>
          <w:sz w:val="20"/>
          <w:szCs w:val="20"/>
          <w:lang w:val="es-UY"/>
        </w:rPr>
        <w:t xml:space="preserve"> = (</w:t>
      </w:r>
      <w:r w:rsidRPr="002E2F0D">
        <w:rPr>
          <w:sz w:val="20"/>
          <w:szCs w:val="20"/>
          <w:vertAlign w:val="subscript"/>
          <w:lang w:val="es-UY"/>
        </w:rPr>
        <w:t>Vgas meter</w:t>
      </w:r>
      <w:r w:rsidRPr="002E2F0D">
        <w:rPr>
          <w:sz w:val="20"/>
          <w:szCs w:val="20"/>
          <w:lang w:val="es-UY"/>
        </w:rPr>
        <w:t xml:space="preserve"> (</w:t>
      </w:r>
      <w:r w:rsidRPr="002E2F0D">
        <w:rPr>
          <w:i/>
          <w:sz w:val="20"/>
          <w:szCs w:val="20"/>
          <w:lang w:val="es-UY"/>
        </w:rPr>
        <w:t>p</w:t>
      </w:r>
      <w:r w:rsidRPr="002E2F0D">
        <w:rPr>
          <w:sz w:val="20"/>
          <w:szCs w:val="20"/>
          <w:vertAlign w:val="subscript"/>
          <w:lang w:val="es-UY"/>
        </w:rPr>
        <w:t>t</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p>
    <w:p w14:paraId="119F799B" w14:textId="77777777" w:rsidR="001B5213" w:rsidRPr="002E2F0D" w:rsidRDefault="001B5213" w:rsidP="00E35B5E">
      <w:pPr>
        <w:rPr>
          <w:sz w:val="20"/>
          <w:szCs w:val="20"/>
          <w:lang w:val="es-UY"/>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00075BD2" w14:textId="77777777" w:rsidTr="00CB5A4D">
        <w:tc>
          <w:tcPr>
            <w:tcW w:w="1242" w:type="dxa"/>
          </w:tcPr>
          <w:p w14:paraId="2E08DEF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255E714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32CE944"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5CFDB72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C696BF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36030D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C3F35FF"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3956339" w14:textId="77777777" w:rsidTr="00CB5A4D">
        <w:tc>
          <w:tcPr>
            <w:tcW w:w="1242" w:type="dxa"/>
          </w:tcPr>
          <w:p w14:paraId="355A352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60B5AC9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4AA6C9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09152AB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C13542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C8FB76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07AD6F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70B63B93" w14:textId="77777777" w:rsidTr="00CB5A4D">
        <w:tc>
          <w:tcPr>
            <w:tcW w:w="1242" w:type="dxa"/>
          </w:tcPr>
          <w:p w14:paraId="250C62F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73D6EB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ACDBCF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1D7696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FF3A98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01BB655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D2C1F3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14E95B34" w14:textId="77777777" w:rsidTr="00CB5A4D">
        <w:tc>
          <w:tcPr>
            <w:tcW w:w="1242" w:type="dxa"/>
          </w:tcPr>
          <w:p w14:paraId="1A1868E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57C85C9"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5254824"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024D319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673731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7614583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589DCD4" w14:textId="77777777" w:rsidR="00B21D17" w:rsidRPr="002E2F0D" w:rsidRDefault="007A455F"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69DE7108" w14:textId="77777777" w:rsidTr="00CB5A4D">
        <w:tc>
          <w:tcPr>
            <w:tcW w:w="1242" w:type="dxa"/>
          </w:tcPr>
          <w:p w14:paraId="575C977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62C2F5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821C8E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0325B9D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9561D41"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57AD256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880A248" w14:textId="77777777" w:rsidR="00B21D17" w:rsidRPr="002E2F0D" w:rsidRDefault="00B21D17" w:rsidP="00CB5A4D">
            <w:pPr>
              <w:pStyle w:val="BodyText3"/>
              <w:spacing w:before="0" w:after="0"/>
              <w:jc w:val="left"/>
              <w:rPr>
                <w:rFonts w:ascii="Times New Roman" w:hAnsi="Times New Roman"/>
                <w:sz w:val="20"/>
                <w:lang w:val="en-GB"/>
              </w:rPr>
            </w:pPr>
          </w:p>
        </w:tc>
      </w:tr>
    </w:tbl>
    <w:p w14:paraId="15A327AF" w14:textId="77777777" w:rsidR="001B5213" w:rsidRPr="002E2F0D" w:rsidRDefault="00D8633E" w:rsidP="005B4391">
      <w:pPr>
        <w:pStyle w:val="Heading4"/>
      </w:pPr>
      <w:r>
        <w:rPr>
          <w:sz w:val="20"/>
          <w:szCs w:val="20"/>
        </w:rPr>
        <w:br w:type="page"/>
      </w:r>
      <w:r w:rsidR="00311C59" w:rsidRPr="002E2F0D">
        <w:lastRenderedPageBreak/>
        <w:t>F.6</w:t>
      </w:r>
      <w:r w:rsidR="001B5213" w:rsidRPr="002E2F0D">
        <w:t>.5.2</w:t>
      </w:r>
      <w:r w:rsidR="001B5213" w:rsidRPr="002E2F0D">
        <w:tab/>
        <w:t>Gas extractor test (R 117-2</w:t>
      </w:r>
      <w:r w:rsidR="004268E5" w:rsidRPr="002E2F0D">
        <w:t xml:space="preserve">, </w:t>
      </w:r>
      <w:r w:rsidR="001B5213" w:rsidRPr="002E2F0D">
        <w:t>7.2.2.2)</w:t>
      </w:r>
    </w:p>
    <w:tbl>
      <w:tblPr>
        <w:tblW w:w="0" w:type="auto"/>
        <w:tblLook w:val="04A0" w:firstRow="1" w:lastRow="0" w:firstColumn="1" w:lastColumn="0" w:noHBand="0" w:noVBand="1"/>
      </w:tblPr>
      <w:tblGrid>
        <w:gridCol w:w="1652"/>
        <w:gridCol w:w="2619"/>
        <w:gridCol w:w="281"/>
        <w:gridCol w:w="2239"/>
        <w:gridCol w:w="842"/>
        <w:gridCol w:w="840"/>
        <w:gridCol w:w="597"/>
      </w:tblGrid>
      <w:tr w:rsidR="00DA6A3A" w:rsidRPr="002E2F0D" w14:paraId="4EFA58A0" w14:textId="77777777" w:rsidTr="007223B6">
        <w:tc>
          <w:tcPr>
            <w:tcW w:w="1668" w:type="dxa"/>
          </w:tcPr>
          <w:p w14:paraId="2F362E01" w14:textId="77777777" w:rsidR="00DA6A3A" w:rsidRPr="002E2F0D" w:rsidRDefault="00DA6A3A" w:rsidP="007223B6">
            <w:pPr>
              <w:rPr>
                <w:sz w:val="20"/>
                <w:szCs w:val="20"/>
                <w:lang w:val="en-GB"/>
              </w:rPr>
            </w:pPr>
            <w:r w:rsidRPr="002E2F0D">
              <w:rPr>
                <w:sz w:val="20"/>
                <w:szCs w:val="20"/>
                <w:lang w:val="en-GB"/>
              </w:rPr>
              <w:t>Application no.:</w:t>
            </w:r>
          </w:p>
        </w:tc>
        <w:tc>
          <w:tcPr>
            <w:tcW w:w="2693" w:type="dxa"/>
          </w:tcPr>
          <w:p w14:paraId="4C8FB680" w14:textId="77777777" w:rsidR="00DA6A3A" w:rsidRPr="002E2F0D" w:rsidRDefault="00DA6A3A" w:rsidP="007223B6">
            <w:pPr>
              <w:rPr>
                <w:sz w:val="20"/>
                <w:szCs w:val="20"/>
                <w:lang w:val="en-GB"/>
              </w:rPr>
            </w:pPr>
          </w:p>
        </w:tc>
        <w:tc>
          <w:tcPr>
            <w:tcW w:w="283" w:type="dxa"/>
          </w:tcPr>
          <w:p w14:paraId="40593A0C" w14:textId="77777777" w:rsidR="00DA6A3A" w:rsidRPr="002E2F0D" w:rsidRDefault="00DA6A3A" w:rsidP="007223B6">
            <w:pPr>
              <w:rPr>
                <w:sz w:val="20"/>
                <w:szCs w:val="20"/>
                <w:lang w:val="en-GB"/>
              </w:rPr>
            </w:pPr>
          </w:p>
        </w:tc>
        <w:tc>
          <w:tcPr>
            <w:tcW w:w="2268" w:type="dxa"/>
          </w:tcPr>
          <w:p w14:paraId="3A14A744" w14:textId="77777777" w:rsidR="00DA6A3A" w:rsidRPr="002E2F0D" w:rsidRDefault="00DA6A3A" w:rsidP="007223B6">
            <w:pPr>
              <w:rPr>
                <w:sz w:val="20"/>
                <w:szCs w:val="20"/>
                <w:lang w:val="en-GB"/>
              </w:rPr>
            </w:pPr>
          </w:p>
        </w:tc>
        <w:tc>
          <w:tcPr>
            <w:tcW w:w="2300" w:type="dxa"/>
            <w:gridSpan w:val="3"/>
          </w:tcPr>
          <w:p w14:paraId="4561AB6D" w14:textId="77777777" w:rsidR="00DA6A3A" w:rsidRPr="002E2F0D" w:rsidRDefault="00DA6A3A" w:rsidP="007223B6">
            <w:pPr>
              <w:rPr>
                <w:sz w:val="20"/>
                <w:szCs w:val="20"/>
                <w:lang w:val="en-GB"/>
              </w:rPr>
            </w:pPr>
            <w:r w:rsidRPr="002E2F0D">
              <w:rPr>
                <w:sz w:val="20"/>
                <w:szCs w:val="20"/>
                <w:lang w:val="en-GB"/>
              </w:rPr>
              <w:t>Ambient conditions</w:t>
            </w:r>
          </w:p>
        </w:tc>
      </w:tr>
      <w:tr w:rsidR="00DA6A3A" w:rsidRPr="002E2F0D" w14:paraId="60F8A783" w14:textId="77777777" w:rsidTr="007223B6">
        <w:tc>
          <w:tcPr>
            <w:tcW w:w="1668" w:type="dxa"/>
          </w:tcPr>
          <w:p w14:paraId="7526DEC5" w14:textId="77777777" w:rsidR="00DA6A3A" w:rsidRPr="002E2F0D" w:rsidRDefault="00DA6A3A" w:rsidP="007223B6">
            <w:pPr>
              <w:rPr>
                <w:sz w:val="20"/>
                <w:szCs w:val="20"/>
                <w:lang w:val="en-GB"/>
              </w:rPr>
            </w:pPr>
            <w:r w:rsidRPr="002E2F0D">
              <w:rPr>
                <w:sz w:val="20"/>
                <w:szCs w:val="20"/>
                <w:lang w:val="en-GB"/>
              </w:rPr>
              <w:t>Model:</w:t>
            </w:r>
          </w:p>
        </w:tc>
        <w:tc>
          <w:tcPr>
            <w:tcW w:w="2693" w:type="dxa"/>
          </w:tcPr>
          <w:p w14:paraId="6F3D13F0" w14:textId="77777777" w:rsidR="00DA6A3A" w:rsidRPr="002E2F0D" w:rsidRDefault="00DA6A3A" w:rsidP="007223B6">
            <w:pPr>
              <w:rPr>
                <w:sz w:val="20"/>
                <w:szCs w:val="20"/>
                <w:lang w:val="en-GB"/>
              </w:rPr>
            </w:pPr>
          </w:p>
        </w:tc>
        <w:tc>
          <w:tcPr>
            <w:tcW w:w="283" w:type="dxa"/>
          </w:tcPr>
          <w:p w14:paraId="1532DF71" w14:textId="77777777" w:rsidR="00DA6A3A" w:rsidRPr="002E2F0D" w:rsidRDefault="00DA6A3A" w:rsidP="007223B6">
            <w:pPr>
              <w:rPr>
                <w:sz w:val="20"/>
                <w:szCs w:val="20"/>
                <w:lang w:val="en-GB"/>
              </w:rPr>
            </w:pPr>
          </w:p>
        </w:tc>
        <w:tc>
          <w:tcPr>
            <w:tcW w:w="2268" w:type="dxa"/>
          </w:tcPr>
          <w:p w14:paraId="5BB2B243" w14:textId="77777777" w:rsidR="00DA6A3A" w:rsidRPr="002E2F0D" w:rsidRDefault="00DA6A3A" w:rsidP="007223B6">
            <w:pPr>
              <w:rPr>
                <w:sz w:val="20"/>
                <w:szCs w:val="20"/>
                <w:lang w:val="en-GB"/>
              </w:rPr>
            </w:pPr>
          </w:p>
        </w:tc>
        <w:tc>
          <w:tcPr>
            <w:tcW w:w="851" w:type="dxa"/>
          </w:tcPr>
          <w:p w14:paraId="716DA7BA" w14:textId="77777777" w:rsidR="00DA6A3A" w:rsidRPr="002E2F0D" w:rsidRDefault="00DA6A3A" w:rsidP="007223B6">
            <w:pPr>
              <w:rPr>
                <w:sz w:val="20"/>
                <w:szCs w:val="20"/>
                <w:lang w:val="en-GB"/>
              </w:rPr>
            </w:pPr>
          </w:p>
        </w:tc>
        <w:tc>
          <w:tcPr>
            <w:tcW w:w="850" w:type="dxa"/>
          </w:tcPr>
          <w:p w14:paraId="16C88049" w14:textId="77777777" w:rsidR="00DA6A3A" w:rsidRPr="002E2F0D" w:rsidRDefault="00DA6A3A" w:rsidP="007223B6">
            <w:pPr>
              <w:rPr>
                <w:sz w:val="20"/>
                <w:szCs w:val="20"/>
                <w:lang w:val="en-GB"/>
              </w:rPr>
            </w:pPr>
          </w:p>
        </w:tc>
        <w:tc>
          <w:tcPr>
            <w:tcW w:w="599" w:type="dxa"/>
          </w:tcPr>
          <w:p w14:paraId="24EE31C9" w14:textId="77777777" w:rsidR="00DA6A3A" w:rsidRPr="002E2F0D" w:rsidRDefault="00DA6A3A" w:rsidP="007223B6">
            <w:pPr>
              <w:rPr>
                <w:sz w:val="20"/>
                <w:szCs w:val="20"/>
                <w:lang w:val="en-GB"/>
              </w:rPr>
            </w:pPr>
          </w:p>
        </w:tc>
      </w:tr>
      <w:tr w:rsidR="00DA6A3A" w:rsidRPr="002E2F0D" w14:paraId="33F547AA" w14:textId="77777777" w:rsidTr="007223B6">
        <w:tc>
          <w:tcPr>
            <w:tcW w:w="1668" w:type="dxa"/>
          </w:tcPr>
          <w:p w14:paraId="3E3F2EF9" w14:textId="77777777" w:rsidR="00DA6A3A" w:rsidRPr="002E2F0D" w:rsidRDefault="00DA6A3A" w:rsidP="007223B6">
            <w:pPr>
              <w:rPr>
                <w:sz w:val="20"/>
                <w:szCs w:val="20"/>
                <w:lang w:val="en-GB"/>
              </w:rPr>
            </w:pPr>
            <w:r w:rsidRPr="002E2F0D">
              <w:rPr>
                <w:sz w:val="20"/>
                <w:szCs w:val="20"/>
                <w:lang w:val="en-GB"/>
              </w:rPr>
              <w:t>Serial no.:</w:t>
            </w:r>
          </w:p>
        </w:tc>
        <w:tc>
          <w:tcPr>
            <w:tcW w:w="2693" w:type="dxa"/>
          </w:tcPr>
          <w:p w14:paraId="18F9CCE4" w14:textId="77777777" w:rsidR="00DA6A3A" w:rsidRPr="002E2F0D" w:rsidRDefault="00DA6A3A" w:rsidP="007223B6">
            <w:pPr>
              <w:rPr>
                <w:sz w:val="20"/>
                <w:szCs w:val="20"/>
                <w:lang w:val="en-GB"/>
              </w:rPr>
            </w:pPr>
          </w:p>
        </w:tc>
        <w:tc>
          <w:tcPr>
            <w:tcW w:w="283" w:type="dxa"/>
          </w:tcPr>
          <w:p w14:paraId="423616C7" w14:textId="77777777" w:rsidR="00DA6A3A" w:rsidRPr="002E2F0D" w:rsidRDefault="00DA6A3A" w:rsidP="007223B6">
            <w:pPr>
              <w:rPr>
                <w:sz w:val="20"/>
                <w:szCs w:val="20"/>
                <w:lang w:val="en-GB"/>
              </w:rPr>
            </w:pPr>
          </w:p>
        </w:tc>
        <w:tc>
          <w:tcPr>
            <w:tcW w:w="2268" w:type="dxa"/>
          </w:tcPr>
          <w:p w14:paraId="3014A2DE" w14:textId="77777777" w:rsidR="00DA6A3A" w:rsidRPr="002E2F0D" w:rsidRDefault="00DA6A3A" w:rsidP="007223B6">
            <w:pPr>
              <w:rPr>
                <w:sz w:val="20"/>
                <w:szCs w:val="20"/>
                <w:lang w:val="en-GB"/>
              </w:rPr>
            </w:pPr>
          </w:p>
        </w:tc>
        <w:tc>
          <w:tcPr>
            <w:tcW w:w="851" w:type="dxa"/>
            <w:tcBorders>
              <w:bottom w:val="single" w:sz="4" w:space="0" w:color="auto"/>
            </w:tcBorders>
          </w:tcPr>
          <w:p w14:paraId="22B8D892" w14:textId="77777777" w:rsidR="00DA6A3A" w:rsidRPr="002E2F0D" w:rsidRDefault="00DA6A3A" w:rsidP="007223B6">
            <w:pPr>
              <w:rPr>
                <w:sz w:val="20"/>
                <w:szCs w:val="20"/>
                <w:lang w:val="en-GB"/>
              </w:rPr>
            </w:pPr>
            <w:r w:rsidRPr="002E2F0D">
              <w:rPr>
                <w:sz w:val="20"/>
                <w:szCs w:val="20"/>
                <w:lang w:val="en-GB"/>
              </w:rPr>
              <w:t>At start</w:t>
            </w:r>
          </w:p>
        </w:tc>
        <w:tc>
          <w:tcPr>
            <w:tcW w:w="850" w:type="dxa"/>
            <w:tcBorders>
              <w:bottom w:val="single" w:sz="4" w:space="0" w:color="auto"/>
            </w:tcBorders>
          </w:tcPr>
          <w:p w14:paraId="28591C2D" w14:textId="77777777" w:rsidR="00DA6A3A" w:rsidRPr="002E2F0D" w:rsidRDefault="00DA6A3A" w:rsidP="007223B6">
            <w:pPr>
              <w:rPr>
                <w:sz w:val="20"/>
                <w:szCs w:val="20"/>
                <w:lang w:val="en-GB"/>
              </w:rPr>
            </w:pPr>
            <w:r w:rsidRPr="002E2F0D">
              <w:rPr>
                <w:sz w:val="20"/>
                <w:szCs w:val="20"/>
                <w:lang w:val="en-GB"/>
              </w:rPr>
              <w:t>At end</w:t>
            </w:r>
          </w:p>
        </w:tc>
        <w:tc>
          <w:tcPr>
            <w:tcW w:w="599" w:type="dxa"/>
          </w:tcPr>
          <w:p w14:paraId="7D9ABA98" w14:textId="77777777" w:rsidR="00DA6A3A" w:rsidRPr="002E2F0D" w:rsidRDefault="00DA6A3A" w:rsidP="007223B6">
            <w:pPr>
              <w:rPr>
                <w:sz w:val="20"/>
                <w:szCs w:val="20"/>
                <w:lang w:val="en-GB"/>
              </w:rPr>
            </w:pPr>
          </w:p>
        </w:tc>
      </w:tr>
      <w:tr w:rsidR="00DA6A3A" w:rsidRPr="002E2F0D" w14:paraId="0BB6644D" w14:textId="77777777" w:rsidTr="007223B6">
        <w:tc>
          <w:tcPr>
            <w:tcW w:w="1668" w:type="dxa"/>
          </w:tcPr>
          <w:p w14:paraId="63CB14B4" w14:textId="77777777" w:rsidR="00DA6A3A" w:rsidRPr="002E2F0D" w:rsidRDefault="00DA6A3A" w:rsidP="007223B6">
            <w:pPr>
              <w:rPr>
                <w:sz w:val="20"/>
                <w:szCs w:val="20"/>
                <w:lang w:val="en-GB"/>
              </w:rPr>
            </w:pPr>
            <w:r w:rsidRPr="002E2F0D">
              <w:rPr>
                <w:sz w:val="20"/>
                <w:szCs w:val="20"/>
                <w:lang w:val="en-GB"/>
              </w:rPr>
              <w:t>Test date:</w:t>
            </w:r>
          </w:p>
        </w:tc>
        <w:tc>
          <w:tcPr>
            <w:tcW w:w="2693" w:type="dxa"/>
          </w:tcPr>
          <w:p w14:paraId="00E63654" w14:textId="77777777" w:rsidR="00DA6A3A" w:rsidRPr="002E2F0D" w:rsidRDefault="00DA6A3A" w:rsidP="007223B6">
            <w:pPr>
              <w:rPr>
                <w:sz w:val="20"/>
                <w:szCs w:val="20"/>
                <w:lang w:val="en-GB"/>
              </w:rPr>
            </w:pPr>
          </w:p>
        </w:tc>
        <w:tc>
          <w:tcPr>
            <w:tcW w:w="283" w:type="dxa"/>
          </w:tcPr>
          <w:p w14:paraId="1ABEEE70" w14:textId="77777777" w:rsidR="00DA6A3A" w:rsidRPr="002E2F0D" w:rsidRDefault="00DA6A3A" w:rsidP="007223B6">
            <w:pPr>
              <w:rPr>
                <w:sz w:val="20"/>
                <w:szCs w:val="20"/>
                <w:lang w:val="en-GB"/>
              </w:rPr>
            </w:pPr>
          </w:p>
        </w:tc>
        <w:tc>
          <w:tcPr>
            <w:tcW w:w="2268" w:type="dxa"/>
            <w:tcBorders>
              <w:right w:val="single" w:sz="4" w:space="0" w:color="auto"/>
            </w:tcBorders>
          </w:tcPr>
          <w:p w14:paraId="29CE01D3" w14:textId="77777777" w:rsidR="00DA6A3A" w:rsidRPr="002E2F0D" w:rsidRDefault="00DA6A3A" w:rsidP="007223B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F28D767"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CDC6126" w14:textId="77777777" w:rsidR="00DA6A3A" w:rsidRPr="002E2F0D" w:rsidRDefault="00DA6A3A" w:rsidP="007223B6">
            <w:pPr>
              <w:rPr>
                <w:sz w:val="20"/>
                <w:szCs w:val="20"/>
                <w:lang w:val="en-GB"/>
              </w:rPr>
            </w:pPr>
          </w:p>
        </w:tc>
        <w:tc>
          <w:tcPr>
            <w:tcW w:w="599" w:type="dxa"/>
            <w:tcBorders>
              <w:left w:val="single" w:sz="4" w:space="0" w:color="auto"/>
            </w:tcBorders>
          </w:tcPr>
          <w:p w14:paraId="6D87BEFA" w14:textId="77777777" w:rsidR="00DA6A3A" w:rsidRPr="002E2F0D" w:rsidRDefault="00DA6A3A" w:rsidP="007223B6">
            <w:pPr>
              <w:rPr>
                <w:sz w:val="20"/>
                <w:szCs w:val="20"/>
                <w:lang w:val="en-GB"/>
              </w:rPr>
            </w:pPr>
            <w:r w:rsidRPr="002E2F0D">
              <w:rPr>
                <w:sz w:val="20"/>
                <w:szCs w:val="20"/>
                <w:lang w:val="en-GB"/>
              </w:rPr>
              <w:t>°C</w:t>
            </w:r>
          </w:p>
        </w:tc>
      </w:tr>
      <w:tr w:rsidR="00DA6A3A" w:rsidRPr="002E2F0D" w14:paraId="4B1734FB" w14:textId="77777777" w:rsidTr="007223B6">
        <w:tc>
          <w:tcPr>
            <w:tcW w:w="1668" w:type="dxa"/>
          </w:tcPr>
          <w:p w14:paraId="6F328B9A" w14:textId="77777777" w:rsidR="00DA6A3A" w:rsidRPr="002E2F0D" w:rsidRDefault="00DA6A3A" w:rsidP="007223B6">
            <w:pPr>
              <w:rPr>
                <w:sz w:val="20"/>
                <w:szCs w:val="20"/>
                <w:lang w:val="en-GB"/>
              </w:rPr>
            </w:pPr>
            <w:r w:rsidRPr="002E2F0D">
              <w:rPr>
                <w:sz w:val="20"/>
                <w:szCs w:val="20"/>
                <w:lang w:val="en-GB"/>
              </w:rPr>
              <w:t>Observer:</w:t>
            </w:r>
          </w:p>
        </w:tc>
        <w:tc>
          <w:tcPr>
            <w:tcW w:w="2693" w:type="dxa"/>
          </w:tcPr>
          <w:p w14:paraId="0122848A" w14:textId="77777777" w:rsidR="00DA6A3A" w:rsidRPr="002E2F0D" w:rsidRDefault="00DA6A3A" w:rsidP="007223B6">
            <w:pPr>
              <w:rPr>
                <w:sz w:val="20"/>
                <w:szCs w:val="20"/>
                <w:lang w:val="en-GB"/>
              </w:rPr>
            </w:pPr>
          </w:p>
        </w:tc>
        <w:tc>
          <w:tcPr>
            <w:tcW w:w="283" w:type="dxa"/>
          </w:tcPr>
          <w:p w14:paraId="244363B2" w14:textId="77777777" w:rsidR="00DA6A3A" w:rsidRPr="002E2F0D" w:rsidRDefault="00DA6A3A" w:rsidP="007223B6">
            <w:pPr>
              <w:rPr>
                <w:sz w:val="20"/>
                <w:szCs w:val="20"/>
                <w:lang w:val="en-GB"/>
              </w:rPr>
            </w:pPr>
          </w:p>
        </w:tc>
        <w:tc>
          <w:tcPr>
            <w:tcW w:w="2268" w:type="dxa"/>
            <w:tcBorders>
              <w:right w:val="single" w:sz="4" w:space="0" w:color="auto"/>
            </w:tcBorders>
          </w:tcPr>
          <w:p w14:paraId="48547B08" w14:textId="77777777" w:rsidR="00DA6A3A" w:rsidRPr="002E2F0D" w:rsidRDefault="00DA6A3A" w:rsidP="007223B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C00BF4D"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3B7E9F3" w14:textId="77777777" w:rsidR="00DA6A3A" w:rsidRPr="002E2F0D" w:rsidRDefault="00DA6A3A" w:rsidP="007223B6">
            <w:pPr>
              <w:rPr>
                <w:sz w:val="20"/>
                <w:szCs w:val="20"/>
                <w:lang w:val="en-GB"/>
              </w:rPr>
            </w:pPr>
          </w:p>
        </w:tc>
        <w:tc>
          <w:tcPr>
            <w:tcW w:w="599" w:type="dxa"/>
            <w:tcBorders>
              <w:left w:val="single" w:sz="4" w:space="0" w:color="auto"/>
            </w:tcBorders>
          </w:tcPr>
          <w:p w14:paraId="71970E94" w14:textId="77777777" w:rsidR="00DA6A3A" w:rsidRPr="002E2F0D" w:rsidRDefault="00DA6A3A" w:rsidP="007223B6">
            <w:pPr>
              <w:rPr>
                <w:sz w:val="20"/>
                <w:szCs w:val="20"/>
                <w:lang w:val="en-GB"/>
              </w:rPr>
            </w:pPr>
            <w:r w:rsidRPr="002E2F0D">
              <w:rPr>
                <w:sz w:val="20"/>
                <w:szCs w:val="20"/>
                <w:lang w:val="en-GB"/>
              </w:rPr>
              <w:t>%</w:t>
            </w:r>
          </w:p>
        </w:tc>
      </w:tr>
      <w:tr w:rsidR="00DA6A3A" w:rsidRPr="002E2F0D" w14:paraId="34B9E8D4" w14:textId="77777777" w:rsidTr="007223B6">
        <w:tc>
          <w:tcPr>
            <w:tcW w:w="1668" w:type="dxa"/>
          </w:tcPr>
          <w:p w14:paraId="54586CB4" w14:textId="77777777" w:rsidR="00DA6A3A" w:rsidRPr="002E2F0D" w:rsidRDefault="00DA6A3A" w:rsidP="007223B6">
            <w:pPr>
              <w:rPr>
                <w:sz w:val="20"/>
                <w:szCs w:val="20"/>
                <w:lang w:val="en-GB"/>
              </w:rPr>
            </w:pPr>
          </w:p>
        </w:tc>
        <w:tc>
          <w:tcPr>
            <w:tcW w:w="2693" w:type="dxa"/>
          </w:tcPr>
          <w:p w14:paraId="5F4F2854" w14:textId="77777777" w:rsidR="00DA6A3A" w:rsidRPr="002E2F0D" w:rsidRDefault="00DA6A3A" w:rsidP="007223B6">
            <w:pPr>
              <w:rPr>
                <w:sz w:val="20"/>
                <w:szCs w:val="20"/>
                <w:lang w:val="en-GB"/>
              </w:rPr>
            </w:pPr>
          </w:p>
        </w:tc>
        <w:tc>
          <w:tcPr>
            <w:tcW w:w="283" w:type="dxa"/>
          </w:tcPr>
          <w:p w14:paraId="7ACB10C7" w14:textId="77777777" w:rsidR="00DA6A3A" w:rsidRPr="002E2F0D" w:rsidRDefault="00DA6A3A" w:rsidP="007223B6">
            <w:pPr>
              <w:rPr>
                <w:sz w:val="20"/>
                <w:szCs w:val="20"/>
                <w:lang w:val="en-GB"/>
              </w:rPr>
            </w:pPr>
          </w:p>
        </w:tc>
        <w:tc>
          <w:tcPr>
            <w:tcW w:w="2268" w:type="dxa"/>
            <w:tcBorders>
              <w:right w:val="single" w:sz="4" w:space="0" w:color="auto"/>
            </w:tcBorders>
          </w:tcPr>
          <w:p w14:paraId="5B4FA292" w14:textId="77777777" w:rsidR="00DA6A3A" w:rsidRPr="002E2F0D" w:rsidRDefault="00DA6A3A" w:rsidP="007223B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91C93AF"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85A4F7A" w14:textId="77777777" w:rsidR="00DA6A3A" w:rsidRPr="002E2F0D" w:rsidRDefault="00DA6A3A" w:rsidP="007223B6">
            <w:pPr>
              <w:rPr>
                <w:sz w:val="20"/>
                <w:szCs w:val="20"/>
                <w:lang w:val="en-GB"/>
              </w:rPr>
            </w:pPr>
          </w:p>
        </w:tc>
        <w:tc>
          <w:tcPr>
            <w:tcW w:w="599" w:type="dxa"/>
            <w:tcBorders>
              <w:left w:val="single" w:sz="4" w:space="0" w:color="auto"/>
            </w:tcBorders>
          </w:tcPr>
          <w:p w14:paraId="3BA7F049" w14:textId="77777777" w:rsidR="00DA6A3A" w:rsidRPr="002E2F0D" w:rsidRDefault="00DA6A3A" w:rsidP="007223B6">
            <w:pPr>
              <w:rPr>
                <w:sz w:val="20"/>
                <w:szCs w:val="20"/>
                <w:lang w:val="en-GB"/>
              </w:rPr>
            </w:pPr>
            <w:r w:rsidRPr="002E2F0D">
              <w:rPr>
                <w:sz w:val="20"/>
                <w:szCs w:val="20"/>
                <w:lang w:val="en-GB"/>
              </w:rPr>
              <w:t>kPa</w:t>
            </w:r>
          </w:p>
        </w:tc>
      </w:tr>
      <w:tr w:rsidR="00DA6A3A" w:rsidRPr="002E2F0D" w14:paraId="6B50CB97" w14:textId="77777777" w:rsidTr="007223B6">
        <w:tc>
          <w:tcPr>
            <w:tcW w:w="1668" w:type="dxa"/>
          </w:tcPr>
          <w:p w14:paraId="5B25CB5B" w14:textId="77777777" w:rsidR="00DA6A3A" w:rsidRPr="002E2F0D" w:rsidRDefault="00DA6A3A" w:rsidP="007223B6">
            <w:pPr>
              <w:rPr>
                <w:sz w:val="20"/>
                <w:szCs w:val="20"/>
                <w:lang w:val="en-GB"/>
              </w:rPr>
            </w:pPr>
          </w:p>
        </w:tc>
        <w:tc>
          <w:tcPr>
            <w:tcW w:w="2693" w:type="dxa"/>
          </w:tcPr>
          <w:p w14:paraId="53F740B1" w14:textId="77777777" w:rsidR="00DA6A3A" w:rsidRPr="002E2F0D" w:rsidRDefault="00DA6A3A" w:rsidP="007223B6">
            <w:pPr>
              <w:rPr>
                <w:sz w:val="20"/>
                <w:szCs w:val="20"/>
                <w:lang w:val="en-GB"/>
              </w:rPr>
            </w:pPr>
          </w:p>
        </w:tc>
        <w:tc>
          <w:tcPr>
            <w:tcW w:w="283" w:type="dxa"/>
          </w:tcPr>
          <w:p w14:paraId="4F79AFF3" w14:textId="77777777" w:rsidR="00DA6A3A" w:rsidRPr="002E2F0D" w:rsidRDefault="00DA6A3A" w:rsidP="007223B6">
            <w:pPr>
              <w:rPr>
                <w:sz w:val="20"/>
                <w:szCs w:val="20"/>
                <w:lang w:val="en-GB"/>
              </w:rPr>
            </w:pPr>
          </w:p>
        </w:tc>
        <w:tc>
          <w:tcPr>
            <w:tcW w:w="2268" w:type="dxa"/>
            <w:tcBorders>
              <w:right w:val="single" w:sz="4" w:space="0" w:color="auto"/>
            </w:tcBorders>
          </w:tcPr>
          <w:p w14:paraId="0A5FDB77" w14:textId="77777777" w:rsidR="00DA6A3A" w:rsidRPr="002E2F0D" w:rsidRDefault="00DA6A3A" w:rsidP="007223B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A732412"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3B9716" w14:textId="77777777" w:rsidR="00DA6A3A" w:rsidRPr="002E2F0D" w:rsidRDefault="00DA6A3A" w:rsidP="007223B6">
            <w:pPr>
              <w:rPr>
                <w:sz w:val="20"/>
                <w:szCs w:val="20"/>
                <w:lang w:val="en-GB"/>
              </w:rPr>
            </w:pPr>
          </w:p>
        </w:tc>
        <w:tc>
          <w:tcPr>
            <w:tcW w:w="599" w:type="dxa"/>
            <w:tcBorders>
              <w:left w:val="single" w:sz="4" w:space="0" w:color="auto"/>
            </w:tcBorders>
          </w:tcPr>
          <w:p w14:paraId="5F200AF2" w14:textId="77777777" w:rsidR="00DA6A3A" w:rsidRPr="002E2F0D" w:rsidRDefault="00DA6A3A" w:rsidP="007223B6">
            <w:pPr>
              <w:rPr>
                <w:sz w:val="20"/>
                <w:szCs w:val="20"/>
                <w:lang w:val="en-GB"/>
              </w:rPr>
            </w:pPr>
          </w:p>
        </w:tc>
      </w:tr>
    </w:tbl>
    <w:p w14:paraId="159F4C5B" w14:textId="77777777" w:rsidR="001B5213" w:rsidRPr="002E2F0D" w:rsidRDefault="001B5213" w:rsidP="001B5213">
      <w:pPr>
        <w:rPr>
          <w:color w:val="000000"/>
          <w:sz w:val="18"/>
          <w:szCs w:val="18"/>
          <w:lang w:val="en-GB"/>
        </w:rPr>
      </w:pPr>
    </w:p>
    <w:tbl>
      <w:tblPr>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709"/>
        <w:gridCol w:w="709"/>
        <w:gridCol w:w="793"/>
        <w:gridCol w:w="57"/>
        <w:gridCol w:w="652"/>
        <w:gridCol w:w="57"/>
        <w:gridCol w:w="652"/>
        <w:gridCol w:w="57"/>
        <w:gridCol w:w="652"/>
        <w:gridCol w:w="57"/>
        <w:gridCol w:w="652"/>
        <w:gridCol w:w="56"/>
        <w:gridCol w:w="653"/>
        <w:gridCol w:w="56"/>
        <w:gridCol w:w="653"/>
        <w:gridCol w:w="56"/>
        <w:gridCol w:w="1134"/>
        <w:gridCol w:w="1417"/>
        <w:gridCol w:w="134"/>
      </w:tblGrid>
      <w:tr w:rsidR="00717532" w:rsidRPr="002E2F0D" w14:paraId="7F577D5F" w14:textId="77777777" w:rsidTr="00CB5A4D">
        <w:tc>
          <w:tcPr>
            <w:tcW w:w="2835" w:type="dxa"/>
            <w:gridSpan w:val="4"/>
            <w:tcBorders>
              <w:left w:val="single" w:sz="4" w:space="0" w:color="auto"/>
              <w:right w:val="single" w:sz="4" w:space="0" w:color="auto"/>
            </w:tcBorders>
            <w:shd w:val="clear" w:color="auto" w:fill="D9D9D9"/>
            <w:tcMar>
              <w:left w:w="57" w:type="dxa"/>
              <w:right w:w="57" w:type="dxa"/>
            </w:tcMar>
          </w:tcPr>
          <w:p w14:paraId="1B40F323"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Reference before testing</w:t>
            </w:r>
          </w:p>
        </w:tc>
        <w:tc>
          <w:tcPr>
            <w:tcW w:w="709" w:type="dxa"/>
            <w:gridSpan w:val="2"/>
            <w:tcBorders>
              <w:top w:val="nil"/>
              <w:left w:val="single" w:sz="4" w:space="0" w:color="auto"/>
              <w:bottom w:val="single" w:sz="4" w:space="0" w:color="auto"/>
              <w:right w:val="nil"/>
            </w:tcBorders>
            <w:shd w:val="clear" w:color="auto" w:fill="auto"/>
            <w:tcMar>
              <w:left w:w="57" w:type="dxa"/>
              <w:right w:w="57" w:type="dxa"/>
            </w:tcMar>
          </w:tcPr>
          <w:p w14:paraId="25BC4269" w14:textId="77777777" w:rsidR="001B5213" w:rsidRPr="002E2F0D" w:rsidRDefault="001B521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424C6E91" w14:textId="77777777" w:rsidR="001B5213" w:rsidRPr="002E2F0D" w:rsidRDefault="001B521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093A81E7" w14:textId="77777777" w:rsidR="001B5213" w:rsidRPr="002E2F0D" w:rsidRDefault="001B521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24962A80" w14:textId="77777777" w:rsidR="001B5213" w:rsidRPr="002E2F0D" w:rsidRDefault="001B521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2FE93117" w14:textId="77777777" w:rsidR="001B5213" w:rsidRPr="002E2F0D" w:rsidRDefault="001B5213" w:rsidP="00CB5A4D">
            <w:pPr>
              <w:spacing w:before="60" w:after="60"/>
              <w:rPr>
                <w:color w:val="000000"/>
                <w:sz w:val="18"/>
                <w:szCs w:val="18"/>
                <w:lang w:val="en-GB"/>
              </w:rPr>
            </w:pPr>
          </w:p>
        </w:tc>
        <w:tc>
          <w:tcPr>
            <w:tcW w:w="709" w:type="dxa"/>
            <w:gridSpan w:val="2"/>
            <w:tcBorders>
              <w:top w:val="nil"/>
              <w:left w:val="nil"/>
              <w:bottom w:val="single" w:sz="4" w:space="0" w:color="auto"/>
              <w:right w:val="nil"/>
            </w:tcBorders>
            <w:shd w:val="clear" w:color="auto" w:fill="auto"/>
            <w:tcMar>
              <w:left w:w="57" w:type="dxa"/>
              <w:right w:w="57" w:type="dxa"/>
            </w:tcMar>
          </w:tcPr>
          <w:p w14:paraId="200D08DD" w14:textId="77777777" w:rsidR="001B5213" w:rsidRPr="002E2F0D" w:rsidRDefault="001B5213" w:rsidP="00CB5A4D">
            <w:pPr>
              <w:spacing w:before="60" w:after="60"/>
              <w:rPr>
                <w:color w:val="000000"/>
                <w:sz w:val="18"/>
                <w:szCs w:val="18"/>
                <w:lang w:val="en-GB"/>
              </w:rPr>
            </w:pPr>
          </w:p>
        </w:tc>
        <w:tc>
          <w:tcPr>
            <w:tcW w:w="2607" w:type="dxa"/>
            <w:gridSpan w:val="3"/>
            <w:tcBorders>
              <w:top w:val="nil"/>
              <w:left w:val="nil"/>
              <w:bottom w:val="single" w:sz="4" w:space="0" w:color="auto"/>
              <w:right w:val="nil"/>
            </w:tcBorders>
            <w:shd w:val="clear" w:color="auto" w:fill="auto"/>
            <w:tcMar>
              <w:left w:w="57" w:type="dxa"/>
              <w:right w:w="57" w:type="dxa"/>
            </w:tcMar>
          </w:tcPr>
          <w:p w14:paraId="2F19C108" w14:textId="77777777" w:rsidR="001B5213" w:rsidRPr="002E2F0D" w:rsidRDefault="001B5213" w:rsidP="00CB5A4D">
            <w:pPr>
              <w:spacing w:before="60" w:after="60"/>
              <w:rPr>
                <w:color w:val="000000"/>
                <w:sz w:val="18"/>
                <w:szCs w:val="18"/>
                <w:lang w:val="en-GB"/>
              </w:rPr>
            </w:pPr>
          </w:p>
        </w:tc>
        <w:tc>
          <w:tcPr>
            <w:tcW w:w="134" w:type="dxa"/>
            <w:tcBorders>
              <w:top w:val="nil"/>
              <w:left w:val="nil"/>
              <w:bottom w:val="nil"/>
              <w:right w:val="nil"/>
            </w:tcBorders>
            <w:shd w:val="clear" w:color="auto" w:fill="auto"/>
            <w:tcMar>
              <w:left w:w="57" w:type="dxa"/>
              <w:right w:w="57" w:type="dxa"/>
            </w:tcMar>
          </w:tcPr>
          <w:p w14:paraId="0A0F12F8" w14:textId="77777777" w:rsidR="001B5213" w:rsidRPr="002E2F0D" w:rsidRDefault="001B5213" w:rsidP="00CB5A4D">
            <w:pPr>
              <w:rPr>
                <w:b/>
                <w:color w:val="000000"/>
                <w:sz w:val="16"/>
                <w:szCs w:val="16"/>
                <w:lang w:val="en-GB"/>
              </w:rPr>
            </w:pPr>
          </w:p>
        </w:tc>
      </w:tr>
      <w:tr w:rsidR="001B5213" w:rsidRPr="002E2F0D" w14:paraId="10E45C55" w14:textId="77777777" w:rsidTr="00CB5A4D">
        <w:trPr>
          <w:gridAfter w:val="1"/>
          <w:wAfter w:w="134" w:type="dxa"/>
        </w:trPr>
        <w:tc>
          <w:tcPr>
            <w:tcW w:w="2042" w:type="dxa"/>
            <w:gridSpan w:val="3"/>
            <w:tcBorders>
              <w:left w:val="single" w:sz="4" w:space="0" w:color="auto"/>
            </w:tcBorders>
            <w:shd w:val="clear" w:color="auto" w:fill="D9D9D9"/>
            <w:tcMar>
              <w:left w:w="57" w:type="dxa"/>
              <w:right w:w="57" w:type="dxa"/>
            </w:tcMar>
          </w:tcPr>
          <w:p w14:paraId="5A719813"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Gas</w:t>
            </w:r>
          </w:p>
        </w:tc>
        <w:tc>
          <w:tcPr>
            <w:tcW w:w="7654" w:type="dxa"/>
            <w:gridSpan w:val="16"/>
            <w:tcBorders>
              <w:top w:val="nil"/>
              <w:left w:val="single" w:sz="4" w:space="0" w:color="auto"/>
            </w:tcBorders>
            <w:shd w:val="clear" w:color="auto" w:fill="D9D9D9"/>
            <w:tcMar>
              <w:left w:w="57" w:type="dxa"/>
              <w:right w:w="57" w:type="dxa"/>
            </w:tcMar>
          </w:tcPr>
          <w:p w14:paraId="52E406C4"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Liquid</w:t>
            </w:r>
          </w:p>
        </w:tc>
      </w:tr>
      <w:tr w:rsidR="00717532" w:rsidRPr="003C0826" w14:paraId="74CEDC68" w14:textId="77777777" w:rsidTr="00CB5A4D">
        <w:trPr>
          <w:gridAfter w:val="1"/>
          <w:wAfter w:w="134" w:type="dxa"/>
        </w:trPr>
        <w:tc>
          <w:tcPr>
            <w:tcW w:w="624" w:type="dxa"/>
            <w:tcBorders>
              <w:left w:val="single" w:sz="4" w:space="0" w:color="auto"/>
            </w:tcBorders>
            <w:shd w:val="clear" w:color="auto" w:fill="D9D9D9"/>
            <w:tcMar>
              <w:left w:w="57" w:type="dxa"/>
              <w:right w:w="57" w:type="dxa"/>
            </w:tcMar>
          </w:tcPr>
          <w:p w14:paraId="23B6D52A"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381C6D26"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386F70" w:rsidRPr="002E2F0D">
              <w:rPr>
                <w:sz w:val="20"/>
                <w:szCs w:val="20"/>
                <w:lang w:val="en-GB"/>
              </w:rPr>
              <w:t>kPa</w:t>
            </w:r>
            <w:r w:rsidRPr="002E2F0D">
              <w:rPr>
                <w:color w:val="000000"/>
                <w:sz w:val="18"/>
                <w:szCs w:val="18"/>
                <w:lang w:val="en-GB"/>
              </w:rPr>
              <w:t>]</w:t>
            </w:r>
          </w:p>
        </w:tc>
        <w:tc>
          <w:tcPr>
            <w:tcW w:w="709" w:type="dxa"/>
            <w:shd w:val="clear" w:color="auto" w:fill="D9D9D9"/>
            <w:tcMar>
              <w:left w:w="57" w:type="dxa"/>
              <w:right w:w="57" w:type="dxa"/>
            </w:tcMar>
          </w:tcPr>
          <w:p w14:paraId="359409D2"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0B498DEA" w14:textId="77777777" w:rsidR="001B5213"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1FD60E92"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71F9B23B" w14:textId="77777777" w:rsidR="001B5213"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850" w:type="dxa"/>
            <w:gridSpan w:val="2"/>
            <w:shd w:val="clear" w:color="auto" w:fill="D9D9D9"/>
            <w:tcMar>
              <w:left w:w="57" w:type="dxa"/>
              <w:right w:w="57" w:type="dxa"/>
            </w:tcMar>
          </w:tcPr>
          <w:p w14:paraId="13376E4F"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508F7D54"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2BC7D4EF"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2C40B15D"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[°C]</w:t>
            </w:r>
          </w:p>
        </w:tc>
        <w:tc>
          <w:tcPr>
            <w:tcW w:w="709" w:type="dxa"/>
            <w:gridSpan w:val="2"/>
            <w:shd w:val="clear" w:color="auto" w:fill="D9D9D9"/>
            <w:tcMar>
              <w:left w:w="57" w:type="dxa"/>
              <w:right w:w="57" w:type="dxa"/>
            </w:tcMar>
          </w:tcPr>
          <w:p w14:paraId="48E0FCC6"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7A4E166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386F70" w:rsidRPr="002E2F0D">
              <w:rPr>
                <w:sz w:val="20"/>
                <w:szCs w:val="20"/>
                <w:lang w:val="en-GB"/>
              </w:rPr>
              <w:t>kPa</w:t>
            </w:r>
            <w:r w:rsidRPr="002E2F0D">
              <w:rPr>
                <w:color w:val="000000"/>
                <w:sz w:val="18"/>
                <w:szCs w:val="18"/>
                <w:lang w:val="en-GB"/>
              </w:rPr>
              <w:t>]</w:t>
            </w:r>
          </w:p>
        </w:tc>
        <w:tc>
          <w:tcPr>
            <w:tcW w:w="709" w:type="dxa"/>
            <w:gridSpan w:val="2"/>
            <w:shd w:val="clear" w:color="auto" w:fill="D9D9D9"/>
            <w:tcMar>
              <w:left w:w="57" w:type="dxa"/>
              <w:right w:w="57" w:type="dxa"/>
            </w:tcMar>
          </w:tcPr>
          <w:p w14:paraId="20BEBC39"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504796C5"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8" w:type="dxa"/>
            <w:gridSpan w:val="2"/>
            <w:shd w:val="clear" w:color="auto" w:fill="D9D9D9"/>
            <w:tcMar>
              <w:left w:w="57" w:type="dxa"/>
              <w:right w:w="57" w:type="dxa"/>
            </w:tcMar>
          </w:tcPr>
          <w:p w14:paraId="656FE904"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114B3C6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gridSpan w:val="2"/>
            <w:shd w:val="clear" w:color="auto" w:fill="D9D9D9"/>
            <w:tcMar>
              <w:left w:w="57" w:type="dxa"/>
              <w:right w:w="57" w:type="dxa"/>
            </w:tcMar>
          </w:tcPr>
          <w:p w14:paraId="0E594896" w14:textId="77777777" w:rsidR="001B5213" w:rsidRPr="002E2F0D" w:rsidRDefault="001B5213" w:rsidP="00CB5A4D">
            <w:pPr>
              <w:spacing w:before="60" w:after="60"/>
              <w:jc w:val="center"/>
              <w:rPr>
                <w:i/>
                <w:color w:val="000000"/>
                <w:sz w:val="18"/>
                <w:szCs w:val="18"/>
                <w:lang w:val="en-GB"/>
              </w:rPr>
            </w:pPr>
            <w:r w:rsidRPr="002E2F0D">
              <w:rPr>
                <w:i/>
                <w:color w:val="000000"/>
                <w:sz w:val="18"/>
                <w:szCs w:val="18"/>
                <w:lang w:val="en-GB"/>
              </w:rPr>
              <w:t>E</w:t>
            </w:r>
          </w:p>
          <w:p w14:paraId="12425E10"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709" w:type="dxa"/>
            <w:gridSpan w:val="2"/>
            <w:shd w:val="clear" w:color="auto" w:fill="D9D9D9"/>
            <w:tcMar>
              <w:left w:w="57" w:type="dxa"/>
              <w:right w:w="57" w:type="dxa"/>
            </w:tcMar>
          </w:tcPr>
          <w:p w14:paraId="171F4ECD" w14:textId="77777777" w:rsidR="001B5213" w:rsidRPr="002E2F0D" w:rsidRDefault="001B5213" w:rsidP="00CB5A4D">
            <w:pPr>
              <w:spacing w:before="60" w:after="60"/>
              <w:jc w:val="center"/>
              <w:rPr>
                <w:i/>
                <w:color w:val="000000"/>
                <w:sz w:val="18"/>
                <w:szCs w:val="18"/>
                <w:lang w:val="en-GB"/>
              </w:rPr>
            </w:pPr>
            <w:r w:rsidRPr="002E2F0D">
              <w:rPr>
                <w:i/>
                <w:color w:val="000000"/>
                <w:sz w:val="18"/>
                <w:szCs w:val="18"/>
                <w:lang w:val="en-GB"/>
              </w:rPr>
              <w:t>E</w:t>
            </w:r>
          </w:p>
          <w:p w14:paraId="271ED0C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p>
        </w:tc>
        <w:tc>
          <w:tcPr>
            <w:tcW w:w="1134" w:type="dxa"/>
            <w:shd w:val="clear" w:color="auto" w:fill="D9D9D9"/>
            <w:tcMar>
              <w:left w:w="57" w:type="dxa"/>
              <w:right w:w="57" w:type="dxa"/>
            </w:tcMar>
          </w:tcPr>
          <w:p w14:paraId="643C7F57"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Gas in</w:t>
            </w:r>
          </w:p>
          <w:p w14:paraId="7FEE2204"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liquid</w:t>
            </w:r>
          </w:p>
          <w:p w14:paraId="6D9BE57E"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10BFFE4C"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Gas sep.</w:t>
            </w:r>
          </w:p>
          <w:p w14:paraId="308B7643"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shut off</w:t>
            </w:r>
          </w:p>
          <w:p w14:paraId="7144BB35"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[Yes/no]</w:t>
            </w:r>
          </w:p>
        </w:tc>
      </w:tr>
      <w:tr w:rsidR="00717532" w:rsidRPr="002E2F0D" w14:paraId="540D4B93" w14:textId="77777777" w:rsidTr="00CB5A4D">
        <w:trPr>
          <w:gridAfter w:val="1"/>
          <w:wAfter w:w="134" w:type="dxa"/>
        </w:trPr>
        <w:tc>
          <w:tcPr>
            <w:tcW w:w="624" w:type="dxa"/>
            <w:tcMar>
              <w:left w:w="57" w:type="dxa"/>
              <w:right w:w="57" w:type="dxa"/>
            </w:tcMar>
          </w:tcPr>
          <w:p w14:paraId="3EEA813C"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456CB396"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709" w:type="dxa"/>
            <w:tcMar>
              <w:left w:w="57" w:type="dxa"/>
              <w:right w:w="57" w:type="dxa"/>
            </w:tcMar>
          </w:tcPr>
          <w:p w14:paraId="763264B2"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850" w:type="dxa"/>
            <w:gridSpan w:val="2"/>
            <w:tcMar>
              <w:left w:w="57" w:type="dxa"/>
              <w:right w:w="57" w:type="dxa"/>
            </w:tcMar>
          </w:tcPr>
          <w:p w14:paraId="064DED64" w14:textId="77777777" w:rsidR="001B5213" w:rsidRPr="002E2F0D" w:rsidRDefault="001B5213" w:rsidP="00CB5A4D">
            <w:pPr>
              <w:spacing w:before="60" w:after="60"/>
              <w:jc w:val="center"/>
              <w:rPr>
                <w:color w:val="000000"/>
                <w:sz w:val="18"/>
                <w:szCs w:val="18"/>
                <w:lang w:val="en-GB"/>
              </w:rPr>
            </w:pPr>
          </w:p>
        </w:tc>
        <w:tc>
          <w:tcPr>
            <w:tcW w:w="709" w:type="dxa"/>
            <w:gridSpan w:val="2"/>
            <w:tcMar>
              <w:left w:w="57" w:type="dxa"/>
              <w:right w:w="57" w:type="dxa"/>
            </w:tcMar>
          </w:tcPr>
          <w:p w14:paraId="7698B804" w14:textId="77777777" w:rsidR="001B5213" w:rsidRPr="002E2F0D" w:rsidRDefault="001B5213" w:rsidP="00CB5A4D">
            <w:pPr>
              <w:spacing w:before="60" w:after="60"/>
              <w:jc w:val="center"/>
              <w:rPr>
                <w:color w:val="000000"/>
                <w:sz w:val="18"/>
                <w:szCs w:val="18"/>
                <w:lang w:val="en-GB"/>
              </w:rPr>
            </w:pPr>
          </w:p>
        </w:tc>
        <w:tc>
          <w:tcPr>
            <w:tcW w:w="709" w:type="dxa"/>
            <w:gridSpan w:val="2"/>
            <w:tcMar>
              <w:left w:w="57" w:type="dxa"/>
              <w:right w:w="57" w:type="dxa"/>
            </w:tcMar>
          </w:tcPr>
          <w:p w14:paraId="5BD8757A" w14:textId="77777777" w:rsidR="001B5213" w:rsidRPr="002E2F0D" w:rsidRDefault="001B5213" w:rsidP="00CB5A4D">
            <w:pPr>
              <w:spacing w:before="60" w:after="60"/>
              <w:jc w:val="center"/>
              <w:rPr>
                <w:color w:val="000000"/>
                <w:sz w:val="18"/>
                <w:szCs w:val="18"/>
                <w:lang w:val="en-GB"/>
              </w:rPr>
            </w:pPr>
          </w:p>
        </w:tc>
        <w:tc>
          <w:tcPr>
            <w:tcW w:w="709" w:type="dxa"/>
            <w:gridSpan w:val="2"/>
            <w:tcMar>
              <w:left w:w="57" w:type="dxa"/>
              <w:right w:w="57" w:type="dxa"/>
            </w:tcMar>
          </w:tcPr>
          <w:p w14:paraId="1A1FA543" w14:textId="77777777" w:rsidR="001B5213" w:rsidRPr="002E2F0D" w:rsidRDefault="001B5213" w:rsidP="00CB5A4D">
            <w:pPr>
              <w:spacing w:before="60" w:after="60"/>
              <w:jc w:val="center"/>
              <w:rPr>
                <w:color w:val="000000"/>
                <w:sz w:val="18"/>
                <w:szCs w:val="18"/>
                <w:lang w:val="en-GB"/>
              </w:rPr>
            </w:pPr>
          </w:p>
        </w:tc>
        <w:tc>
          <w:tcPr>
            <w:tcW w:w="708" w:type="dxa"/>
            <w:gridSpan w:val="2"/>
            <w:tcMar>
              <w:left w:w="57" w:type="dxa"/>
              <w:right w:w="57" w:type="dxa"/>
            </w:tcMar>
          </w:tcPr>
          <w:p w14:paraId="4B13A9F2" w14:textId="77777777" w:rsidR="001B5213" w:rsidRPr="002E2F0D" w:rsidRDefault="001B5213" w:rsidP="00CB5A4D">
            <w:pPr>
              <w:spacing w:before="60" w:after="60"/>
              <w:jc w:val="center"/>
              <w:rPr>
                <w:color w:val="000000"/>
                <w:sz w:val="18"/>
                <w:szCs w:val="18"/>
                <w:lang w:val="en-GB"/>
              </w:rPr>
            </w:pPr>
          </w:p>
        </w:tc>
        <w:tc>
          <w:tcPr>
            <w:tcW w:w="709" w:type="dxa"/>
            <w:gridSpan w:val="2"/>
            <w:tcMar>
              <w:left w:w="57" w:type="dxa"/>
              <w:right w:w="57" w:type="dxa"/>
            </w:tcMar>
          </w:tcPr>
          <w:p w14:paraId="4C6B8201" w14:textId="77777777" w:rsidR="001B5213" w:rsidRPr="002E2F0D" w:rsidRDefault="001B5213" w:rsidP="00CB5A4D">
            <w:pPr>
              <w:spacing w:before="60" w:after="60"/>
              <w:jc w:val="center"/>
              <w:rPr>
                <w:color w:val="000000"/>
                <w:sz w:val="18"/>
                <w:szCs w:val="18"/>
                <w:lang w:val="en-GB"/>
              </w:rPr>
            </w:pPr>
          </w:p>
        </w:tc>
        <w:tc>
          <w:tcPr>
            <w:tcW w:w="709" w:type="dxa"/>
            <w:gridSpan w:val="2"/>
            <w:tcMar>
              <w:left w:w="57" w:type="dxa"/>
              <w:right w:w="57" w:type="dxa"/>
            </w:tcMar>
          </w:tcPr>
          <w:p w14:paraId="53673914" w14:textId="77777777" w:rsidR="001B5213" w:rsidRPr="002E2F0D" w:rsidRDefault="001B5213" w:rsidP="00CB5A4D">
            <w:pPr>
              <w:spacing w:before="60" w:after="60"/>
              <w:jc w:val="center"/>
              <w:rPr>
                <w:color w:val="000000"/>
                <w:sz w:val="18"/>
                <w:szCs w:val="18"/>
                <w:lang w:val="en-GB"/>
              </w:rPr>
            </w:pPr>
          </w:p>
        </w:tc>
        <w:tc>
          <w:tcPr>
            <w:tcW w:w="1134" w:type="dxa"/>
            <w:tcMar>
              <w:left w:w="57" w:type="dxa"/>
              <w:right w:w="57" w:type="dxa"/>
            </w:tcMar>
          </w:tcPr>
          <w:p w14:paraId="3A059081"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no</w:t>
            </w:r>
          </w:p>
        </w:tc>
        <w:tc>
          <w:tcPr>
            <w:tcW w:w="1417" w:type="dxa"/>
            <w:tcMar>
              <w:left w:w="57" w:type="dxa"/>
              <w:right w:w="57" w:type="dxa"/>
            </w:tcMar>
          </w:tcPr>
          <w:p w14:paraId="02856F5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no</w:t>
            </w:r>
          </w:p>
        </w:tc>
      </w:tr>
    </w:tbl>
    <w:p w14:paraId="1D19209F" w14:textId="77777777" w:rsidR="001B5213" w:rsidRPr="002E2F0D" w:rsidRDefault="001B5213" w:rsidP="001B521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567"/>
        <w:gridCol w:w="567"/>
        <w:gridCol w:w="850"/>
        <w:gridCol w:w="335"/>
        <w:gridCol w:w="374"/>
        <w:gridCol w:w="335"/>
        <w:gridCol w:w="199"/>
        <w:gridCol w:w="510"/>
        <w:gridCol w:w="57"/>
        <w:gridCol w:w="567"/>
        <w:gridCol w:w="85"/>
        <w:gridCol w:w="482"/>
        <w:gridCol w:w="227"/>
        <w:gridCol w:w="340"/>
        <w:gridCol w:w="369"/>
        <w:gridCol w:w="623"/>
        <w:gridCol w:w="86"/>
        <w:gridCol w:w="709"/>
        <w:gridCol w:w="481"/>
        <w:gridCol w:w="228"/>
        <w:gridCol w:w="134"/>
        <w:gridCol w:w="992"/>
        <w:gridCol w:w="63"/>
      </w:tblGrid>
      <w:tr w:rsidR="00717532" w:rsidRPr="002E2F0D" w14:paraId="0198CFA4" w14:textId="77777777" w:rsidTr="00CB5A4D">
        <w:trPr>
          <w:gridAfter w:val="1"/>
          <w:wAfter w:w="63" w:type="dxa"/>
        </w:trPr>
        <w:tc>
          <w:tcPr>
            <w:tcW w:w="1650" w:type="dxa"/>
            <w:gridSpan w:val="3"/>
            <w:tcBorders>
              <w:left w:val="single" w:sz="4" w:space="0" w:color="auto"/>
              <w:right w:val="nil"/>
            </w:tcBorders>
            <w:shd w:val="clear" w:color="auto" w:fill="D9D9D9"/>
            <w:tcMar>
              <w:left w:w="57" w:type="dxa"/>
              <w:right w:w="57" w:type="dxa"/>
            </w:tcMar>
          </w:tcPr>
          <w:p w14:paraId="6805328D"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Test</w:t>
            </w:r>
          </w:p>
        </w:tc>
        <w:tc>
          <w:tcPr>
            <w:tcW w:w="1185" w:type="dxa"/>
            <w:gridSpan w:val="2"/>
            <w:tcBorders>
              <w:top w:val="nil"/>
              <w:left w:val="nil"/>
              <w:bottom w:val="nil"/>
              <w:right w:val="nil"/>
            </w:tcBorders>
            <w:shd w:val="clear" w:color="auto" w:fill="FFFFFF"/>
            <w:tcMar>
              <w:left w:w="57" w:type="dxa"/>
              <w:right w:w="57" w:type="dxa"/>
            </w:tcMar>
          </w:tcPr>
          <w:p w14:paraId="2A712D4E"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52E3DA42"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0A38F66A" w14:textId="77777777" w:rsidR="001B5213" w:rsidRPr="002E2F0D" w:rsidRDefault="001B5213" w:rsidP="00762A96">
            <w:pPr>
              <w:spacing w:before="60" w:after="60"/>
              <w:jc w:val="center"/>
              <w:rPr>
                <w:color w:val="000000"/>
                <w:sz w:val="18"/>
                <w:szCs w:val="18"/>
                <w:lang w:val="en-GB"/>
              </w:rPr>
            </w:pPr>
          </w:p>
        </w:tc>
        <w:tc>
          <w:tcPr>
            <w:tcW w:w="709" w:type="dxa"/>
            <w:gridSpan w:val="3"/>
            <w:tcBorders>
              <w:top w:val="nil"/>
              <w:left w:val="nil"/>
              <w:bottom w:val="nil"/>
              <w:right w:val="nil"/>
            </w:tcBorders>
            <w:shd w:val="clear" w:color="auto" w:fill="FFFFFF"/>
            <w:tcMar>
              <w:left w:w="57" w:type="dxa"/>
              <w:right w:w="57" w:type="dxa"/>
            </w:tcMar>
          </w:tcPr>
          <w:p w14:paraId="4651EB38"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4FB98B59"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1C23C487"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233737CD"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nil"/>
              <w:right w:val="nil"/>
            </w:tcBorders>
            <w:shd w:val="clear" w:color="auto" w:fill="FFFFFF"/>
            <w:tcMar>
              <w:left w:w="57" w:type="dxa"/>
              <w:right w:w="57" w:type="dxa"/>
            </w:tcMar>
          </w:tcPr>
          <w:p w14:paraId="18647543" w14:textId="77777777" w:rsidR="001B5213" w:rsidRPr="002E2F0D" w:rsidRDefault="001B5213" w:rsidP="00762A96">
            <w:pPr>
              <w:spacing w:before="60" w:after="60"/>
              <w:jc w:val="center"/>
              <w:rPr>
                <w:color w:val="000000"/>
                <w:sz w:val="18"/>
                <w:szCs w:val="18"/>
                <w:lang w:val="en-GB"/>
              </w:rPr>
            </w:pPr>
          </w:p>
        </w:tc>
        <w:tc>
          <w:tcPr>
            <w:tcW w:w="709" w:type="dxa"/>
            <w:gridSpan w:val="2"/>
            <w:tcBorders>
              <w:top w:val="nil"/>
              <w:left w:val="nil"/>
              <w:bottom w:val="nil"/>
              <w:right w:val="nil"/>
            </w:tcBorders>
            <w:shd w:val="clear" w:color="auto" w:fill="FFFFFF"/>
            <w:tcMar>
              <w:left w:w="57" w:type="dxa"/>
              <w:right w:w="57" w:type="dxa"/>
            </w:tcMar>
          </w:tcPr>
          <w:p w14:paraId="60F3513F" w14:textId="77777777" w:rsidR="001B5213" w:rsidRPr="002E2F0D" w:rsidRDefault="001B5213" w:rsidP="00762A96">
            <w:pPr>
              <w:spacing w:before="60" w:after="60"/>
              <w:jc w:val="center"/>
              <w:rPr>
                <w:color w:val="000000"/>
                <w:sz w:val="18"/>
                <w:szCs w:val="18"/>
                <w:lang w:val="en-GB"/>
              </w:rPr>
            </w:pPr>
          </w:p>
        </w:tc>
        <w:tc>
          <w:tcPr>
            <w:tcW w:w="134" w:type="dxa"/>
            <w:tcBorders>
              <w:top w:val="nil"/>
              <w:left w:val="nil"/>
              <w:bottom w:val="nil"/>
              <w:right w:val="nil"/>
            </w:tcBorders>
            <w:shd w:val="clear" w:color="auto" w:fill="FFFFFF"/>
            <w:tcMar>
              <w:left w:w="57" w:type="dxa"/>
              <w:right w:w="57" w:type="dxa"/>
            </w:tcMar>
          </w:tcPr>
          <w:p w14:paraId="7180C9C8" w14:textId="77777777" w:rsidR="001B5213" w:rsidRPr="002E2F0D" w:rsidRDefault="001B5213" w:rsidP="00CB5A4D">
            <w:pPr>
              <w:spacing w:before="60" w:after="60"/>
              <w:rPr>
                <w:color w:val="000000"/>
                <w:sz w:val="18"/>
                <w:szCs w:val="18"/>
                <w:lang w:val="en-GB"/>
              </w:rPr>
            </w:pPr>
          </w:p>
        </w:tc>
        <w:tc>
          <w:tcPr>
            <w:tcW w:w="992" w:type="dxa"/>
            <w:tcBorders>
              <w:top w:val="nil"/>
              <w:left w:val="nil"/>
              <w:bottom w:val="nil"/>
              <w:right w:val="nil"/>
            </w:tcBorders>
            <w:shd w:val="clear" w:color="auto" w:fill="FFFFFF"/>
          </w:tcPr>
          <w:p w14:paraId="74C9ED12" w14:textId="77777777" w:rsidR="001B5213" w:rsidRPr="002E2F0D" w:rsidRDefault="001B5213" w:rsidP="00CB5A4D">
            <w:pPr>
              <w:spacing w:before="60" w:after="60"/>
              <w:rPr>
                <w:color w:val="000000"/>
                <w:sz w:val="18"/>
                <w:szCs w:val="18"/>
                <w:lang w:val="en-GB"/>
              </w:rPr>
            </w:pPr>
          </w:p>
        </w:tc>
      </w:tr>
      <w:tr w:rsidR="00717532" w:rsidRPr="002E2F0D" w14:paraId="6C7BF26B" w14:textId="77777777" w:rsidTr="00CB5A4D">
        <w:tc>
          <w:tcPr>
            <w:tcW w:w="1650" w:type="dxa"/>
            <w:gridSpan w:val="3"/>
            <w:tcBorders>
              <w:left w:val="single" w:sz="4" w:space="0" w:color="auto"/>
            </w:tcBorders>
            <w:shd w:val="clear" w:color="auto" w:fill="D9D9D9"/>
            <w:tcMar>
              <w:left w:w="57" w:type="dxa"/>
              <w:right w:w="57" w:type="dxa"/>
            </w:tcMar>
          </w:tcPr>
          <w:p w14:paraId="5E62830B" w14:textId="77777777" w:rsidR="006B3FDA" w:rsidRPr="002E2F0D" w:rsidRDefault="006B3FDA" w:rsidP="00762A96">
            <w:pPr>
              <w:spacing w:before="60" w:after="60"/>
              <w:jc w:val="center"/>
              <w:rPr>
                <w:color w:val="000000"/>
                <w:sz w:val="18"/>
                <w:szCs w:val="18"/>
                <w:lang w:val="en-GB"/>
              </w:rPr>
            </w:pPr>
            <w:r w:rsidRPr="002E2F0D">
              <w:rPr>
                <w:color w:val="000000"/>
                <w:sz w:val="18"/>
                <w:szCs w:val="18"/>
                <w:lang w:val="en-GB"/>
              </w:rPr>
              <w:t>Gas</w:t>
            </w:r>
          </w:p>
        </w:tc>
        <w:tc>
          <w:tcPr>
            <w:tcW w:w="6629" w:type="dxa"/>
            <w:gridSpan w:val="17"/>
            <w:tcBorders>
              <w:left w:val="single" w:sz="4" w:space="0" w:color="auto"/>
            </w:tcBorders>
            <w:shd w:val="clear" w:color="auto" w:fill="D9D9D9"/>
            <w:tcMar>
              <w:left w:w="57" w:type="dxa"/>
              <w:right w:w="57" w:type="dxa"/>
            </w:tcMar>
          </w:tcPr>
          <w:p w14:paraId="044A2D3E" w14:textId="77777777" w:rsidR="006B3FDA" w:rsidRPr="002E2F0D" w:rsidRDefault="006B3FDA" w:rsidP="00762A96">
            <w:pPr>
              <w:spacing w:before="60" w:after="60"/>
              <w:jc w:val="center"/>
              <w:rPr>
                <w:color w:val="000000"/>
                <w:sz w:val="18"/>
                <w:szCs w:val="18"/>
                <w:lang w:val="en-GB"/>
              </w:rPr>
            </w:pPr>
            <w:r w:rsidRPr="002E2F0D">
              <w:rPr>
                <w:color w:val="000000"/>
                <w:sz w:val="18"/>
                <w:szCs w:val="18"/>
                <w:lang w:val="en-GB"/>
              </w:rPr>
              <w:t>Liquid</w:t>
            </w:r>
          </w:p>
        </w:tc>
        <w:tc>
          <w:tcPr>
            <w:tcW w:w="1417" w:type="dxa"/>
            <w:gridSpan w:val="4"/>
            <w:tcBorders>
              <w:left w:val="single" w:sz="4" w:space="0" w:color="auto"/>
            </w:tcBorders>
            <w:shd w:val="clear" w:color="auto" w:fill="D9D9D9"/>
          </w:tcPr>
          <w:p w14:paraId="2CB66636"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Gas extractor</w:t>
            </w:r>
          </w:p>
        </w:tc>
      </w:tr>
      <w:tr w:rsidR="00717532" w:rsidRPr="002E2F0D" w14:paraId="46C44CB8" w14:textId="77777777" w:rsidTr="00CB5A4D">
        <w:tc>
          <w:tcPr>
            <w:tcW w:w="516" w:type="dxa"/>
            <w:tcBorders>
              <w:left w:val="single" w:sz="4" w:space="0" w:color="auto"/>
            </w:tcBorders>
            <w:shd w:val="clear" w:color="auto" w:fill="D9D9D9"/>
            <w:tcMar>
              <w:left w:w="57" w:type="dxa"/>
              <w:right w:w="57" w:type="dxa"/>
            </w:tcMar>
          </w:tcPr>
          <w:p w14:paraId="6A0FD3AD" w14:textId="77777777" w:rsidR="006B3FDA" w:rsidRPr="002E2F0D" w:rsidRDefault="006B3FDA"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7C3887C2" w14:textId="77777777" w:rsidR="006B3FDA" w:rsidRPr="002E2F0D" w:rsidRDefault="006B3FDA" w:rsidP="00CB5A4D">
            <w:pPr>
              <w:spacing w:before="60" w:after="60"/>
              <w:jc w:val="center"/>
              <w:rPr>
                <w:color w:val="000000"/>
                <w:sz w:val="16"/>
                <w:szCs w:val="16"/>
                <w:lang w:val="en-GB"/>
              </w:rPr>
            </w:pPr>
            <w:r w:rsidRPr="002E2F0D">
              <w:rPr>
                <w:color w:val="000000"/>
                <w:sz w:val="16"/>
                <w:szCs w:val="16"/>
                <w:lang w:val="en-GB"/>
              </w:rPr>
              <w:t>[</w:t>
            </w:r>
            <w:r w:rsidR="00386F70" w:rsidRPr="002E2F0D">
              <w:rPr>
                <w:sz w:val="16"/>
                <w:szCs w:val="16"/>
                <w:lang w:val="en-GB"/>
              </w:rPr>
              <w:t>kPa</w:t>
            </w:r>
            <w:r w:rsidRPr="002E2F0D">
              <w:rPr>
                <w:color w:val="000000"/>
                <w:sz w:val="16"/>
                <w:szCs w:val="16"/>
                <w:lang w:val="en-GB"/>
              </w:rPr>
              <w:t>]</w:t>
            </w:r>
          </w:p>
        </w:tc>
        <w:tc>
          <w:tcPr>
            <w:tcW w:w="567" w:type="dxa"/>
            <w:shd w:val="clear" w:color="auto" w:fill="D9D9D9"/>
            <w:tcMar>
              <w:left w:w="57" w:type="dxa"/>
              <w:right w:w="57" w:type="dxa"/>
            </w:tcMar>
          </w:tcPr>
          <w:p w14:paraId="1FBD1D9B" w14:textId="77777777" w:rsidR="006B3FDA" w:rsidRPr="002E2F0D" w:rsidRDefault="006B3FDA"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35258E2A" w14:textId="77777777" w:rsidR="006B3FDA"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7CCBA657" w14:textId="77777777" w:rsidR="006B3FDA" w:rsidRPr="002E2F0D" w:rsidRDefault="006B3FDA"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2BB94394" w14:textId="77777777" w:rsidR="006B3FDA"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850" w:type="dxa"/>
            <w:shd w:val="clear" w:color="auto" w:fill="D9D9D9"/>
            <w:tcMar>
              <w:left w:w="57" w:type="dxa"/>
              <w:right w:w="57" w:type="dxa"/>
            </w:tcMar>
          </w:tcPr>
          <w:p w14:paraId="7D6254DC" w14:textId="77777777" w:rsidR="006B3FDA" w:rsidRPr="002E2F0D" w:rsidRDefault="006B3FDA"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405E82CB"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/min]</w:t>
            </w:r>
          </w:p>
        </w:tc>
        <w:tc>
          <w:tcPr>
            <w:tcW w:w="709" w:type="dxa"/>
            <w:gridSpan w:val="2"/>
            <w:shd w:val="clear" w:color="auto" w:fill="D9D9D9"/>
            <w:tcMar>
              <w:left w:w="57" w:type="dxa"/>
              <w:right w:w="57" w:type="dxa"/>
            </w:tcMar>
          </w:tcPr>
          <w:p w14:paraId="04CC7DCA" w14:textId="77777777" w:rsidR="006B3FDA" w:rsidRPr="002E2F0D" w:rsidRDefault="006B3FDA" w:rsidP="00CB5A4D">
            <w:pPr>
              <w:spacing w:before="60" w:after="60"/>
              <w:jc w:val="center"/>
              <w:rPr>
                <w:color w:val="000000"/>
                <w:sz w:val="18"/>
                <w:szCs w:val="18"/>
                <w:vertAlign w:val="subscript"/>
                <w:lang w:val="en-GB"/>
              </w:rPr>
            </w:pPr>
            <w:r w:rsidRPr="002E2F0D">
              <w:rPr>
                <w:i/>
                <w:color w:val="000000"/>
                <w:sz w:val="18"/>
                <w:szCs w:val="18"/>
                <w:lang w:val="en-GB"/>
              </w:rPr>
              <w:t>T</w:t>
            </w:r>
            <w:r w:rsidR="009C74B3" w:rsidRPr="002E2F0D">
              <w:rPr>
                <w:color w:val="000000"/>
                <w:sz w:val="18"/>
                <w:szCs w:val="18"/>
                <w:vertAlign w:val="subscript"/>
                <w:lang w:val="en-GB"/>
              </w:rPr>
              <w:t>L</w:t>
            </w:r>
          </w:p>
          <w:p w14:paraId="34027245"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[°C]</w:t>
            </w:r>
          </w:p>
        </w:tc>
        <w:tc>
          <w:tcPr>
            <w:tcW w:w="534" w:type="dxa"/>
            <w:gridSpan w:val="2"/>
            <w:shd w:val="clear" w:color="auto" w:fill="D9D9D9"/>
            <w:tcMar>
              <w:left w:w="57" w:type="dxa"/>
              <w:right w:w="57" w:type="dxa"/>
            </w:tcMar>
          </w:tcPr>
          <w:p w14:paraId="5CE68A45" w14:textId="77777777" w:rsidR="006B3FDA" w:rsidRPr="002E2F0D" w:rsidRDefault="006B3FDA"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135364AB" w14:textId="77777777" w:rsidR="006B3FDA" w:rsidRPr="002E2F0D" w:rsidRDefault="006B3FDA" w:rsidP="00CB5A4D">
            <w:pPr>
              <w:spacing w:before="60" w:after="60"/>
              <w:jc w:val="center"/>
              <w:rPr>
                <w:color w:val="000000"/>
                <w:sz w:val="16"/>
                <w:szCs w:val="16"/>
                <w:lang w:val="en-GB"/>
              </w:rPr>
            </w:pPr>
            <w:r w:rsidRPr="002E2F0D">
              <w:rPr>
                <w:color w:val="000000"/>
                <w:sz w:val="16"/>
                <w:szCs w:val="16"/>
                <w:lang w:val="en-GB"/>
              </w:rPr>
              <w:t>[</w:t>
            </w:r>
            <w:r w:rsidR="00386F70" w:rsidRPr="002E2F0D">
              <w:rPr>
                <w:sz w:val="16"/>
                <w:szCs w:val="16"/>
                <w:lang w:val="en-GB"/>
              </w:rPr>
              <w:t>kPa</w:t>
            </w:r>
            <w:r w:rsidRPr="002E2F0D">
              <w:rPr>
                <w:color w:val="000000"/>
                <w:sz w:val="16"/>
                <w:szCs w:val="16"/>
                <w:lang w:val="en-GB"/>
              </w:rPr>
              <w:t>]</w:t>
            </w:r>
          </w:p>
        </w:tc>
        <w:tc>
          <w:tcPr>
            <w:tcW w:w="567" w:type="dxa"/>
            <w:gridSpan w:val="2"/>
            <w:shd w:val="clear" w:color="auto" w:fill="D9D9D9"/>
            <w:tcMar>
              <w:left w:w="57" w:type="dxa"/>
              <w:right w:w="57" w:type="dxa"/>
            </w:tcMar>
          </w:tcPr>
          <w:p w14:paraId="0149A14F" w14:textId="77777777" w:rsidR="006B3FDA" w:rsidRPr="002E2F0D" w:rsidRDefault="006B3FDA"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ref</w:t>
            </w:r>
          </w:p>
          <w:p w14:paraId="00BDF51F" w14:textId="77777777" w:rsidR="006B3FDA"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shd w:val="clear" w:color="auto" w:fill="D9D9D9"/>
            <w:tcMar>
              <w:left w:w="57" w:type="dxa"/>
              <w:right w:w="57" w:type="dxa"/>
            </w:tcMar>
          </w:tcPr>
          <w:p w14:paraId="12715A31" w14:textId="77777777" w:rsidR="006B3FDA" w:rsidRPr="002E2F0D" w:rsidRDefault="006B3FDA"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219DC40F"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gridSpan w:val="2"/>
            <w:shd w:val="clear" w:color="auto" w:fill="D9D9D9"/>
            <w:tcMar>
              <w:left w:w="57" w:type="dxa"/>
              <w:right w:w="57" w:type="dxa"/>
            </w:tcMar>
          </w:tcPr>
          <w:p w14:paraId="3C772BC2" w14:textId="77777777" w:rsidR="006B3FDA" w:rsidRPr="002E2F0D" w:rsidRDefault="006B3FDA" w:rsidP="00CB5A4D">
            <w:pPr>
              <w:spacing w:before="60" w:after="60"/>
              <w:jc w:val="center"/>
              <w:rPr>
                <w:i/>
                <w:color w:val="000000"/>
                <w:sz w:val="18"/>
                <w:szCs w:val="18"/>
                <w:lang w:val="en-GB"/>
              </w:rPr>
            </w:pPr>
            <w:r w:rsidRPr="002E2F0D">
              <w:rPr>
                <w:i/>
                <w:color w:val="000000"/>
                <w:sz w:val="18"/>
                <w:szCs w:val="18"/>
                <w:lang w:val="en-GB"/>
              </w:rPr>
              <w:t>E</w:t>
            </w:r>
          </w:p>
          <w:p w14:paraId="42D68B6E"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w:t>
            </w:r>
            <w:r w:rsidR="007A455F" w:rsidRPr="002E2F0D">
              <w:rPr>
                <w:sz w:val="20"/>
                <w:szCs w:val="20"/>
                <w:lang w:val="en-GB"/>
              </w:rPr>
              <w:t>L</w:t>
            </w:r>
            <w:r w:rsidRPr="002E2F0D">
              <w:rPr>
                <w:color w:val="000000"/>
                <w:sz w:val="18"/>
                <w:szCs w:val="18"/>
                <w:lang w:val="en-GB"/>
              </w:rPr>
              <w:t>]</w:t>
            </w:r>
          </w:p>
        </w:tc>
        <w:tc>
          <w:tcPr>
            <w:tcW w:w="567" w:type="dxa"/>
            <w:gridSpan w:val="2"/>
            <w:shd w:val="clear" w:color="auto" w:fill="D9D9D9"/>
            <w:tcMar>
              <w:left w:w="57" w:type="dxa"/>
              <w:right w:w="57" w:type="dxa"/>
            </w:tcMar>
          </w:tcPr>
          <w:p w14:paraId="3BAFC3F1" w14:textId="77777777" w:rsidR="006B3FDA" w:rsidRPr="002E2F0D" w:rsidRDefault="006B3FDA" w:rsidP="00CB5A4D">
            <w:pPr>
              <w:spacing w:before="60" w:after="60"/>
              <w:jc w:val="center"/>
              <w:rPr>
                <w:i/>
                <w:color w:val="000000"/>
                <w:sz w:val="18"/>
                <w:szCs w:val="18"/>
                <w:lang w:val="en-GB"/>
              </w:rPr>
            </w:pPr>
            <w:r w:rsidRPr="002E2F0D">
              <w:rPr>
                <w:i/>
                <w:color w:val="000000"/>
                <w:sz w:val="18"/>
                <w:szCs w:val="18"/>
                <w:lang w:val="en-GB"/>
              </w:rPr>
              <w:t>E</w:t>
            </w:r>
          </w:p>
          <w:p w14:paraId="60FCCB3E"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w:t>
            </w:r>
          </w:p>
        </w:tc>
        <w:tc>
          <w:tcPr>
            <w:tcW w:w="992" w:type="dxa"/>
            <w:gridSpan w:val="2"/>
            <w:shd w:val="clear" w:color="auto" w:fill="D9D9D9"/>
            <w:tcMar>
              <w:left w:w="57" w:type="dxa"/>
              <w:right w:w="57" w:type="dxa"/>
            </w:tcMar>
          </w:tcPr>
          <w:p w14:paraId="5D0DE96E"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Gas in</w:t>
            </w:r>
          </w:p>
          <w:p w14:paraId="79C10DFA"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liquid</w:t>
            </w:r>
          </w:p>
          <w:p w14:paraId="7E423B09"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[Yes/no]</w:t>
            </w:r>
          </w:p>
        </w:tc>
        <w:tc>
          <w:tcPr>
            <w:tcW w:w="1276" w:type="dxa"/>
            <w:gridSpan w:val="3"/>
            <w:shd w:val="clear" w:color="auto" w:fill="D9D9D9"/>
            <w:tcMar>
              <w:left w:w="57" w:type="dxa"/>
              <w:right w:w="57" w:type="dxa"/>
            </w:tcMar>
          </w:tcPr>
          <w:p w14:paraId="4DDFB4FD"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Gas sep.</w:t>
            </w:r>
          </w:p>
          <w:p w14:paraId="1A2F3D55"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shut off</w:t>
            </w:r>
          </w:p>
          <w:p w14:paraId="21509D2E"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[Yes/no]</w:t>
            </w:r>
          </w:p>
        </w:tc>
        <w:tc>
          <w:tcPr>
            <w:tcW w:w="1417" w:type="dxa"/>
            <w:gridSpan w:val="4"/>
            <w:shd w:val="clear" w:color="auto" w:fill="D9D9D9"/>
            <w:tcMar>
              <w:left w:w="57" w:type="dxa"/>
              <w:right w:w="57" w:type="dxa"/>
            </w:tcMar>
          </w:tcPr>
          <w:p w14:paraId="2CAAA323"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MPE</w:t>
            </w:r>
          </w:p>
          <w:p w14:paraId="29413CC0" w14:textId="77777777" w:rsidR="006B3FDA" w:rsidRPr="002E2F0D" w:rsidRDefault="006B3FDA" w:rsidP="00CB5A4D">
            <w:pPr>
              <w:spacing w:before="60" w:after="60"/>
              <w:jc w:val="center"/>
              <w:rPr>
                <w:color w:val="000000"/>
                <w:sz w:val="18"/>
                <w:szCs w:val="18"/>
                <w:lang w:val="en-GB"/>
              </w:rPr>
            </w:pPr>
            <w:r w:rsidRPr="002E2F0D">
              <w:rPr>
                <w:color w:val="000000"/>
                <w:sz w:val="18"/>
                <w:szCs w:val="18"/>
                <w:lang w:val="en-GB"/>
              </w:rPr>
              <w:t>[%]</w:t>
            </w:r>
          </w:p>
        </w:tc>
      </w:tr>
      <w:tr w:rsidR="00717532" w:rsidRPr="002E2F0D" w14:paraId="236F4DF6" w14:textId="77777777" w:rsidTr="00CB5A4D">
        <w:tc>
          <w:tcPr>
            <w:tcW w:w="516" w:type="dxa"/>
            <w:tcMar>
              <w:left w:w="57" w:type="dxa"/>
              <w:right w:w="57" w:type="dxa"/>
            </w:tcMar>
          </w:tcPr>
          <w:p w14:paraId="73C006CF"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28D2167B"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1EB53A16" w14:textId="77777777" w:rsidR="00777E9C" w:rsidRPr="002E2F0D" w:rsidRDefault="00777E9C" w:rsidP="00CB5A4D">
            <w:pPr>
              <w:spacing w:before="60" w:after="60"/>
              <w:jc w:val="center"/>
              <w:rPr>
                <w:color w:val="000000"/>
                <w:sz w:val="18"/>
                <w:szCs w:val="18"/>
                <w:lang w:val="en-GB"/>
              </w:rPr>
            </w:pPr>
          </w:p>
        </w:tc>
        <w:tc>
          <w:tcPr>
            <w:tcW w:w="850" w:type="dxa"/>
            <w:tcMar>
              <w:left w:w="57" w:type="dxa"/>
              <w:right w:w="57" w:type="dxa"/>
            </w:tcMar>
          </w:tcPr>
          <w:p w14:paraId="298229D2" w14:textId="77777777" w:rsidR="00777E9C" w:rsidRPr="002E2F0D" w:rsidRDefault="00777E9C" w:rsidP="00CB5A4D">
            <w:pPr>
              <w:spacing w:before="60" w:after="60"/>
              <w:jc w:val="center"/>
              <w:rPr>
                <w:color w:val="000000"/>
                <w:sz w:val="18"/>
                <w:szCs w:val="18"/>
                <w:lang w:val="en-GB"/>
              </w:rPr>
            </w:pPr>
          </w:p>
        </w:tc>
        <w:tc>
          <w:tcPr>
            <w:tcW w:w="709" w:type="dxa"/>
            <w:gridSpan w:val="2"/>
            <w:tcMar>
              <w:left w:w="57" w:type="dxa"/>
              <w:right w:w="57" w:type="dxa"/>
            </w:tcMar>
          </w:tcPr>
          <w:p w14:paraId="018B303D" w14:textId="77777777" w:rsidR="00777E9C" w:rsidRPr="002E2F0D" w:rsidRDefault="00777E9C" w:rsidP="00CB5A4D">
            <w:pPr>
              <w:spacing w:before="60" w:after="60"/>
              <w:jc w:val="center"/>
              <w:rPr>
                <w:color w:val="000000"/>
                <w:sz w:val="18"/>
                <w:szCs w:val="18"/>
                <w:lang w:val="en-GB"/>
              </w:rPr>
            </w:pPr>
          </w:p>
        </w:tc>
        <w:tc>
          <w:tcPr>
            <w:tcW w:w="534" w:type="dxa"/>
            <w:gridSpan w:val="2"/>
            <w:tcMar>
              <w:left w:w="57" w:type="dxa"/>
              <w:right w:w="57" w:type="dxa"/>
            </w:tcMar>
          </w:tcPr>
          <w:p w14:paraId="53C64A8F"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792724D7"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6DBD500D"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12B4FDFC"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44805861" w14:textId="77777777" w:rsidR="00777E9C" w:rsidRPr="002E2F0D" w:rsidRDefault="00777E9C" w:rsidP="00CB5A4D">
            <w:pPr>
              <w:spacing w:before="60" w:after="60"/>
              <w:jc w:val="center"/>
              <w:rPr>
                <w:color w:val="000000"/>
                <w:sz w:val="18"/>
                <w:szCs w:val="18"/>
                <w:lang w:val="en-GB"/>
              </w:rPr>
            </w:pPr>
          </w:p>
        </w:tc>
        <w:tc>
          <w:tcPr>
            <w:tcW w:w="992" w:type="dxa"/>
            <w:gridSpan w:val="2"/>
            <w:tcMar>
              <w:left w:w="57" w:type="dxa"/>
              <w:right w:w="57" w:type="dxa"/>
            </w:tcMar>
          </w:tcPr>
          <w:p w14:paraId="0ACB650C" w14:textId="77777777" w:rsidR="00777E9C" w:rsidRPr="002E2F0D" w:rsidRDefault="00777E9C" w:rsidP="00CB5A4D">
            <w:pPr>
              <w:spacing w:before="60" w:after="60"/>
              <w:jc w:val="center"/>
              <w:rPr>
                <w:color w:val="000000"/>
                <w:sz w:val="18"/>
                <w:szCs w:val="18"/>
                <w:lang w:val="en-GB"/>
              </w:rPr>
            </w:pPr>
          </w:p>
        </w:tc>
        <w:tc>
          <w:tcPr>
            <w:tcW w:w="1276" w:type="dxa"/>
            <w:gridSpan w:val="3"/>
            <w:tcMar>
              <w:left w:w="57" w:type="dxa"/>
              <w:right w:w="57" w:type="dxa"/>
            </w:tcMar>
          </w:tcPr>
          <w:p w14:paraId="37F02EBD" w14:textId="77777777" w:rsidR="00777E9C" w:rsidRPr="002E2F0D" w:rsidRDefault="00777E9C" w:rsidP="00CB5A4D">
            <w:pPr>
              <w:spacing w:before="60" w:after="60"/>
              <w:jc w:val="center"/>
              <w:rPr>
                <w:color w:val="000000"/>
                <w:sz w:val="18"/>
                <w:szCs w:val="18"/>
                <w:lang w:val="en-GB"/>
              </w:rPr>
            </w:pPr>
          </w:p>
        </w:tc>
        <w:tc>
          <w:tcPr>
            <w:tcW w:w="1417" w:type="dxa"/>
            <w:gridSpan w:val="4"/>
            <w:tcMar>
              <w:left w:w="57" w:type="dxa"/>
              <w:right w:w="57" w:type="dxa"/>
            </w:tcMar>
          </w:tcPr>
          <w:p w14:paraId="143DD70A" w14:textId="77777777" w:rsidR="00777E9C" w:rsidRPr="002E2F0D" w:rsidRDefault="00777E9C" w:rsidP="00CB5A4D">
            <w:pPr>
              <w:spacing w:before="60" w:after="60"/>
              <w:jc w:val="center"/>
              <w:rPr>
                <w:color w:val="000000"/>
                <w:sz w:val="18"/>
                <w:szCs w:val="18"/>
                <w:lang w:val="en-GB"/>
              </w:rPr>
            </w:pPr>
          </w:p>
        </w:tc>
      </w:tr>
      <w:tr w:rsidR="00717532" w:rsidRPr="002E2F0D" w14:paraId="46131C39" w14:textId="77777777" w:rsidTr="00CB5A4D">
        <w:tc>
          <w:tcPr>
            <w:tcW w:w="516" w:type="dxa"/>
            <w:tcMar>
              <w:left w:w="57" w:type="dxa"/>
              <w:right w:w="57" w:type="dxa"/>
            </w:tcMar>
          </w:tcPr>
          <w:p w14:paraId="000E9A1B"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4B3AB914"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26DB01BF" w14:textId="77777777" w:rsidR="00777E9C" w:rsidRPr="002E2F0D" w:rsidRDefault="00777E9C" w:rsidP="00CB5A4D">
            <w:pPr>
              <w:spacing w:before="60" w:after="60"/>
              <w:jc w:val="center"/>
              <w:rPr>
                <w:color w:val="000000"/>
                <w:sz w:val="18"/>
                <w:szCs w:val="18"/>
                <w:lang w:val="en-GB"/>
              </w:rPr>
            </w:pPr>
          </w:p>
        </w:tc>
        <w:tc>
          <w:tcPr>
            <w:tcW w:w="850" w:type="dxa"/>
            <w:tcMar>
              <w:left w:w="57" w:type="dxa"/>
              <w:right w:w="57" w:type="dxa"/>
            </w:tcMar>
          </w:tcPr>
          <w:p w14:paraId="3ADEB675" w14:textId="77777777" w:rsidR="00777E9C" w:rsidRPr="002E2F0D" w:rsidRDefault="00777E9C" w:rsidP="00CB5A4D">
            <w:pPr>
              <w:spacing w:before="60" w:after="60"/>
              <w:jc w:val="center"/>
              <w:rPr>
                <w:color w:val="000000"/>
                <w:sz w:val="18"/>
                <w:szCs w:val="18"/>
                <w:lang w:val="en-GB"/>
              </w:rPr>
            </w:pPr>
          </w:p>
        </w:tc>
        <w:tc>
          <w:tcPr>
            <w:tcW w:w="709" w:type="dxa"/>
            <w:gridSpan w:val="2"/>
            <w:tcMar>
              <w:left w:w="57" w:type="dxa"/>
              <w:right w:w="57" w:type="dxa"/>
            </w:tcMar>
          </w:tcPr>
          <w:p w14:paraId="0D0A7794" w14:textId="77777777" w:rsidR="00777E9C" w:rsidRPr="002E2F0D" w:rsidRDefault="00777E9C" w:rsidP="00CB5A4D">
            <w:pPr>
              <w:spacing w:before="60" w:after="60"/>
              <w:jc w:val="center"/>
              <w:rPr>
                <w:color w:val="000000"/>
                <w:sz w:val="18"/>
                <w:szCs w:val="18"/>
                <w:lang w:val="en-GB"/>
              </w:rPr>
            </w:pPr>
          </w:p>
        </w:tc>
        <w:tc>
          <w:tcPr>
            <w:tcW w:w="534" w:type="dxa"/>
            <w:gridSpan w:val="2"/>
            <w:tcMar>
              <w:left w:w="57" w:type="dxa"/>
              <w:right w:w="57" w:type="dxa"/>
            </w:tcMar>
          </w:tcPr>
          <w:p w14:paraId="659A30C5"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674DE4C2"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324DD599"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6F08105E"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2368D26C" w14:textId="77777777" w:rsidR="00777E9C" w:rsidRPr="002E2F0D" w:rsidRDefault="00777E9C" w:rsidP="00CB5A4D">
            <w:pPr>
              <w:spacing w:before="60" w:after="60"/>
              <w:jc w:val="center"/>
              <w:rPr>
                <w:color w:val="000000"/>
                <w:sz w:val="18"/>
                <w:szCs w:val="18"/>
                <w:lang w:val="en-GB"/>
              </w:rPr>
            </w:pPr>
          </w:p>
        </w:tc>
        <w:tc>
          <w:tcPr>
            <w:tcW w:w="992" w:type="dxa"/>
            <w:gridSpan w:val="2"/>
            <w:tcMar>
              <w:left w:w="57" w:type="dxa"/>
              <w:right w:w="57" w:type="dxa"/>
            </w:tcMar>
          </w:tcPr>
          <w:p w14:paraId="075D3ED9" w14:textId="77777777" w:rsidR="00777E9C" w:rsidRPr="002E2F0D" w:rsidRDefault="00777E9C" w:rsidP="00CB5A4D">
            <w:pPr>
              <w:spacing w:before="60" w:after="60"/>
              <w:jc w:val="center"/>
              <w:rPr>
                <w:color w:val="000000"/>
                <w:sz w:val="18"/>
                <w:szCs w:val="18"/>
                <w:lang w:val="en-GB"/>
              </w:rPr>
            </w:pPr>
          </w:p>
        </w:tc>
        <w:tc>
          <w:tcPr>
            <w:tcW w:w="1276" w:type="dxa"/>
            <w:gridSpan w:val="3"/>
            <w:tcMar>
              <w:left w:w="57" w:type="dxa"/>
              <w:right w:w="57" w:type="dxa"/>
            </w:tcMar>
          </w:tcPr>
          <w:p w14:paraId="1F40B47F" w14:textId="77777777" w:rsidR="00777E9C" w:rsidRPr="002E2F0D" w:rsidRDefault="00777E9C" w:rsidP="00CB5A4D">
            <w:pPr>
              <w:spacing w:before="60" w:after="60"/>
              <w:jc w:val="center"/>
              <w:rPr>
                <w:color w:val="000000"/>
                <w:sz w:val="18"/>
                <w:szCs w:val="18"/>
                <w:lang w:val="en-GB"/>
              </w:rPr>
            </w:pPr>
          </w:p>
        </w:tc>
        <w:tc>
          <w:tcPr>
            <w:tcW w:w="1417" w:type="dxa"/>
            <w:gridSpan w:val="4"/>
            <w:tcMar>
              <w:left w:w="57" w:type="dxa"/>
              <w:right w:w="57" w:type="dxa"/>
            </w:tcMar>
          </w:tcPr>
          <w:p w14:paraId="10591F51" w14:textId="77777777" w:rsidR="00777E9C" w:rsidRPr="002E2F0D" w:rsidRDefault="00777E9C" w:rsidP="00CB5A4D">
            <w:pPr>
              <w:spacing w:before="60" w:after="60"/>
              <w:jc w:val="center"/>
              <w:rPr>
                <w:color w:val="000000"/>
                <w:sz w:val="18"/>
                <w:szCs w:val="18"/>
                <w:lang w:val="en-GB"/>
              </w:rPr>
            </w:pPr>
          </w:p>
        </w:tc>
      </w:tr>
      <w:tr w:rsidR="00717532" w:rsidRPr="002E2F0D" w14:paraId="22D6CB40" w14:textId="77777777" w:rsidTr="00CB5A4D">
        <w:tc>
          <w:tcPr>
            <w:tcW w:w="516" w:type="dxa"/>
            <w:tcMar>
              <w:left w:w="57" w:type="dxa"/>
              <w:right w:w="57" w:type="dxa"/>
            </w:tcMar>
          </w:tcPr>
          <w:p w14:paraId="662EA094"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25D340DB"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346BEB66" w14:textId="77777777" w:rsidR="00777E9C" w:rsidRPr="002E2F0D" w:rsidRDefault="00777E9C" w:rsidP="00CB5A4D">
            <w:pPr>
              <w:spacing w:before="60" w:after="60"/>
              <w:jc w:val="center"/>
              <w:rPr>
                <w:color w:val="000000"/>
                <w:sz w:val="18"/>
                <w:szCs w:val="18"/>
                <w:lang w:val="en-GB"/>
              </w:rPr>
            </w:pPr>
          </w:p>
        </w:tc>
        <w:tc>
          <w:tcPr>
            <w:tcW w:w="850" w:type="dxa"/>
            <w:tcMar>
              <w:left w:w="57" w:type="dxa"/>
              <w:right w:w="57" w:type="dxa"/>
            </w:tcMar>
          </w:tcPr>
          <w:p w14:paraId="2B3279BA" w14:textId="77777777" w:rsidR="00777E9C" w:rsidRPr="002E2F0D" w:rsidRDefault="00777E9C" w:rsidP="00CB5A4D">
            <w:pPr>
              <w:spacing w:before="60" w:after="60"/>
              <w:jc w:val="center"/>
              <w:rPr>
                <w:color w:val="000000"/>
                <w:sz w:val="18"/>
                <w:szCs w:val="18"/>
                <w:lang w:val="en-GB"/>
              </w:rPr>
            </w:pPr>
          </w:p>
        </w:tc>
        <w:tc>
          <w:tcPr>
            <w:tcW w:w="709" w:type="dxa"/>
            <w:gridSpan w:val="2"/>
            <w:tcMar>
              <w:left w:w="57" w:type="dxa"/>
              <w:right w:w="57" w:type="dxa"/>
            </w:tcMar>
          </w:tcPr>
          <w:p w14:paraId="4A74ADF6" w14:textId="77777777" w:rsidR="00777E9C" w:rsidRPr="002E2F0D" w:rsidRDefault="00777E9C" w:rsidP="00CB5A4D">
            <w:pPr>
              <w:spacing w:before="60" w:after="60"/>
              <w:jc w:val="center"/>
              <w:rPr>
                <w:color w:val="000000"/>
                <w:sz w:val="18"/>
                <w:szCs w:val="18"/>
                <w:lang w:val="en-GB"/>
              </w:rPr>
            </w:pPr>
          </w:p>
        </w:tc>
        <w:tc>
          <w:tcPr>
            <w:tcW w:w="534" w:type="dxa"/>
            <w:gridSpan w:val="2"/>
            <w:tcMar>
              <w:left w:w="57" w:type="dxa"/>
              <w:right w:w="57" w:type="dxa"/>
            </w:tcMar>
          </w:tcPr>
          <w:p w14:paraId="79428497"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07E586FA" w14:textId="77777777" w:rsidR="00777E9C" w:rsidRPr="002E2F0D" w:rsidRDefault="00777E9C" w:rsidP="00CB5A4D">
            <w:pPr>
              <w:spacing w:before="60" w:after="60"/>
              <w:jc w:val="center"/>
              <w:rPr>
                <w:color w:val="000000"/>
                <w:sz w:val="18"/>
                <w:szCs w:val="18"/>
                <w:lang w:val="en-GB"/>
              </w:rPr>
            </w:pPr>
          </w:p>
        </w:tc>
        <w:tc>
          <w:tcPr>
            <w:tcW w:w="567" w:type="dxa"/>
            <w:tcMar>
              <w:left w:w="57" w:type="dxa"/>
              <w:right w:w="57" w:type="dxa"/>
            </w:tcMar>
          </w:tcPr>
          <w:p w14:paraId="0B77CA83"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0DA0C515" w14:textId="77777777" w:rsidR="00777E9C" w:rsidRPr="002E2F0D" w:rsidRDefault="00777E9C" w:rsidP="00CB5A4D">
            <w:pPr>
              <w:spacing w:before="60" w:after="60"/>
              <w:jc w:val="center"/>
              <w:rPr>
                <w:color w:val="000000"/>
                <w:sz w:val="18"/>
                <w:szCs w:val="18"/>
                <w:lang w:val="en-GB"/>
              </w:rPr>
            </w:pPr>
          </w:p>
        </w:tc>
        <w:tc>
          <w:tcPr>
            <w:tcW w:w="567" w:type="dxa"/>
            <w:gridSpan w:val="2"/>
            <w:tcMar>
              <w:left w:w="57" w:type="dxa"/>
              <w:right w:w="57" w:type="dxa"/>
            </w:tcMar>
          </w:tcPr>
          <w:p w14:paraId="6BB560A9" w14:textId="77777777" w:rsidR="00777E9C" w:rsidRPr="002E2F0D" w:rsidRDefault="00777E9C" w:rsidP="00CB5A4D">
            <w:pPr>
              <w:spacing w:before="60" w:after="60"/>
              <w:jc w:val="center"/>
              <w:rPr>
                <w:color w:val="000000"/>
                <w:sz w:val="18"/>
                <w:szCs w:val="18"/>
                <w:lang w:val="en-GB"/>
              </w:rPr>
            </w:pPr>
          </w:p>
        </w:tc>
        <w:tc>
          <w:tcPr>
            <w:tcW w:w="992" w:type="dxa"/>
            <w:gridSpan w:val="2"/>
            <w:tcMar>
              <w:left w:w="57" w:type="dxa"/>
              <w:right w:w="57" w:type="dxa"/>
            </w:tcMar>
          </w:tcPr>
          <w:p w14:paraId="284A2FC7" w14:textId="77777777" w:rsidR="00777E9C" w:rsidRPr="002E2F0D" w:rsidRDefault="00777E9C" w:rsidP="00CB5A4D">
            <w:pPr>
              <w:spacing w:before="60" w:after="60"/>
              <w:jc w:val="center"/>
              <w:rPr>
                <w:color w:val="000000"/>
                <w:sz w:val="18"/>
                <w:szCs w:val="18"/>
                <w:lang w:val="en-GB"/>
              </w:rPr>
            </w:pPr>
          </w:p>
        </w:tc>
        <w:tc>
          <w:tcPr>
            <w:tcW w:w="1276" w:type="dxa"/>
            <w:gridSpan w:val="3"/>
            <w:tcMar>
              <w:left w:w="57" w:type="dxa"/>
              <w:right w:w="57" w:type="dxa"/>
            </w:tcMar>
          </w:tcPr>
          <w:p w14:paraId="4117ACDA" w14:textId="77777777" w:rsidR="00777E9C" w:rsidRPr="002E2F0D" w:rsidRDefault="00777E9C" w:rsidP="00CB5A4D">
            <w:pPr>
              <w:spacing w:before="60" w:after="60"/>
              <w:jc w:val="center"/>
              <w:rPr>
                <w:color w:val="000000"/>
                <w:sz w:val="18"/>
                <w:szCs w:val="18"/>
                <w:lang w:val="en-GB"/>
              </w:rPr>
            </w:pPr>
          </w:p>
        </w:tc>
        <w:tc>
          <w:tcPr>
            <w:tcW w:w="1417" w:type="dxa"/>
            <w:gridSpan w:val="4"/>
            <w:tcMar>
              <w:left w:w="57" w:type="dxa"/>
              <w:right w:w="57" w:type="dxa"/>
            </w:tcMar>
          </w:tcPr>
          <w:p w14:paraId="444EEC94" w14:textId="77777777" w:rsidR="00777E9C" w:rsidRPr="002E2F0D" w:rsidRDefault="00777E9C" w:rsidP="00CB5A4D">
            <w:pPr>
              <w:spacing w:before="60" w:after="60"/>
              <w:jc w:val="center"/>
              <w:rPr>
                <w:color w:val="000000"/>
                <w:sz w:val="18"/>
                <w:szCs w:val="18"/>
                <w:lang w:val="en-GB"/>
              </w:rPr>
            </w:pPr>
          </w:p>
        </w:tc>
      </w:tr>
    </w:tbl>
    <w:p w14:paraId="254015CB" w14:textId="77777777" w:rsidR="001B5213" w:rsidRPr="002E2F0D" w:rsidRDefault="001B5213" w:rsidP="001B5213">
      <w:pPr>
        <w:rPr>
          <w:color w:val="000000"/>
          <w:sz w:val="18"/>
          <w:szCs w:val="18"/>
          <w:lang w:val="en-GB"/>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692"/>
        <w:gridCol w:w="692"/>
        <w:gridCol w:w="760"/>
        <w:gridCol w:w="709"/>
        <w:gridCol w:w="709"/>
        <w:gridCol w:w="709"/>
        <w:gridCol w:w="709"/>
        <w:gridCol w:w="709"/>
        <w:gridCol w:w="709"/>
        <w:gridCol w:w="709"/>
        <w:gridCol w:w="481"/>
        <w:gridCol w:w="1417"/>
      </w:tblGrid>
      <w:tr w:rsidR="00717532" w:rsidRPr="002E2F0D" w14:paraId="30EC1039" w14:textId="77777777" w:rsidTr="00CB5A4D">
        <w:tc>
          <w:tcPr>
            <w:tcW w:w="2075" w:type="dxa"/>
            <w:gridSpan w:val="3"/>
            <w:tcBorders>
              <w:left w:val="single" w:sz="4" w:space="0" w:color="auto"/>
              <w:right w:val="single" w:sz="4" w:space="0" w:color="auto"/>
            </w:tcBorders>
            <w:shd w:val="clear" w:color="auto" w:fill="D9D9D9"/>
            <w:tcMar>
              <w:left w:w="57" w:type="dxa"/>
              <w:right w:w="57" w:type="dxa"/>
            </w:tcMar>
          </w:tcPr>
          <w:p w14:paraId="2690C16C"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Reference after testing</w:t>
            </w:r>
          </w:p>
        </w:tc>
        <w:tc>
          <w:tcPr>
            <w:tcW w:w="760" w:type="dxa"/>
            <w:tcBorders>
              <w:top w:val="nil"/>
              <w:left w:val="single" w:sz="4" w:space="0" w:color="auto"/>
              <w:bottom w:val="single" w:sz="4" w:space="0" w:color="auto"/>
              <w:right w:val="nil"/>
            </w:tcBorders>
            <w:shd w:val="clear" w:color="auto" w:fill="auto"/>
            <w:tcMar>
              <w:left w:w="57" w:type="dxa"/>
              <w:right w:w="57" w:type="dxa"/>
            </w:tcMar>
          </w:tcPr>
          <w:p w14:paraId="1A591A50"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67532CE0"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7CED87F4"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3F85A223"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04A9F45B"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07100028"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0BE2C1BF" w14:textId="77777777" w:rsidR="001B5213" w:rsidRPr="002E2F0D" w:rsidRDefault="001B5213" w:rsidP="00762A96">
            <w:pPr>
              <w:spacing w:before="60" w:after="60"/>
              <w:jc w:val="center"/>
              <w:rPr>
                <w:color w:val="000000"/>
                <w:sz w:val="18"/>
                <w:szCs w:val="18"/>
                <w:lang w:val="en-GB"/>
              </w:rPr>
            </w:pPr>
          </w:p>
        </w:tc>
        <w:tc>
          <w:tcPr>
            <w:tcW w:w="709" w:type="dxa"/>
            <w:tcBorders>
              <w:top w:val="nil"/>
              <w:left w:val="nil"/>
              <w:bottom w:val="single" w:sz="4" w:space="0" w:color="auto"/>
              <w:right w:val="nil"/>
            </w:tcBorders>
            <w:shd w:val="clear" w:color="auto" w:fill="auto"/>
            <w:tcMar>
              <w:left w:w="57" w:type="dxa"/>
              <w:right w:w="57" w:type="dxa"/>
            </w:tcMar>
          </w:tcPr>
          <w:p w14:paraId="152F6D3E" w14:textId="77777777" w:rsidR="001B5213" w:rsidRPr="002E2F0D" w:rsidRDefault="001B5213" w:rsidP="00762A96">
            <w:pPr>
              <w:spacing w:before="60" w:after="60"/>
              <w:jc w:val="center"/>
              <w:rPr>
                <w:color w:val="000000"/>
                <w:sz w:val="18"/>
                <w:szCs w:val="18"/>
                <w:lang w:val="en-GB"/>
              </w:rPr>
            </w:pPr>
          </w:p>
        </w:tc>
        <w:tc>
          <w:tcPr>
            <w:tcW w:w="1898" w:type="dxa"/>
            <w:gridSpan w:val="2"/>
            <w:tcBorders>
              <w:top w:val="nil"/>
              <w:left w:val="nil"/>
              <w:bottom w:val="single" w:sz="4" w:space="0" w:color="auto"/>
              <w:right w:val="nil"/>
            </w:tcBorders>
            <w:shd w:val="clear" w:color="auto" w:fill="auto"/>
            <w:tcMar>
              <w:left w:w="57" w:type="dxa"/>
              <w:right w:w="57" w:type="dxa"/>
            </w:tcMar>
          </w:tcPr>
          <w:p w14:paraId="577EA77B" w14:textId="77777777" w:rsidR="001B5213" w:rsidRPr="002E2F0D" w:rsidRDefault="001B5213" w:rsidP="00762A96">
            <w:pPr>
              <w:spacing w:before="60" w:after="60"/>
              <w:jc w:val="center"/>
              <w:rPr>
                <w:color w:val="000000"/>
                <w:sz w:val="18"/>
                <w:szCs w:val="18"/>
                <w:lang w:val="en-GB"/>
              </w:rPr>
            </w:pPr>
          </w:p>
        </w:tc>
      </w:tr>
      <w:tr w:rsidR="001B5213" w:rsidRPr="002E2F0D" w14:paraId="0FA7AAE1" w14:textId="77777777" w:rsidTr="00CB5A4D">
        <w:tc>
          <w:tcPr>
            <w:tcW w:w="2075" w:type="dxa"/>
            <w:gridSpan w:val="3"/>
            <w:tcBorders>
              <w:left w:val="single" w:sz="4" w:space="0" w:color="auto"/>
            </w:tcBorders>
            <w:shd w:val="clear" w:color="auto" w:fill="D9D9D9"/>
            <w:tcMar>
              <w:left w:w="57" w:type="dxa"/>
              <w:right w:w="57" w:type="dxa"/>
            </w:tcMar>
          </w:tcPr>
          <w:p w14:paraId="6B371BD1"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Gas</w:t>
            </w:r>
          </w:p>
        </w:tc>
        <w:tc>
          <w:tcPr>
            <w:tcW w:w="7621" w:type="dxa"/>
            <w:gridSpan w:val="10"/>
            <w:tcBorders>
              <w:top w:val="single" w:sz="4" w:space="0" w:color="auto"/>
              <w:left w:val="single" w:sz="4" w:space="0" w:color="auto"/>
            </w:tcBorders>
            <w:shd w:val="clear" w:color="auto" w:fill="D9D9D9"/>
            <w:tcMar>
              <w:left w:w="57" w:type="dxa"/>
              <w:right w:w="57" w:type="dxa"/>
            </w:tcMar>
          </w:tcPr>
          <w:p w14:paraId="3C331B36" w14:textId="77777777" w:rsidR="001B5213" w:rsidRPr="002E2F0D" w:rsidRDefault="001B5213" w:rsidP="00762A96">
            <w:pPr>
              <w:spacing w:before="60" w:after="60"/>
              <w:jc w:val="center"/>
              <w:rPr>
                <w:color w:val="000000"/>
                <w:sz w:val="18"/>
                <w:szCs w:val="18"/>
                <w:lang w:val="en-GB"/>
              </w:rPr>
            </w:pPr>
            <w:r w:rsidRPr="002E2F0D">
              <w:rPr>
                <w:color w:val="000000"/>
                <w:sz w:val="18"/>
                <w:szCs w:val="18"/>
                <w:lang w:val="en-GB"/>
              </w:rPr>
              <w:t>Liquid</w:t>
            </w:r>
          </w:p>
        </w:tc>
      </w:tr>
      <w:tr w:rsidR="00717532" w:rsidRPr="003C0826" w14:paraId="24035B3B" w14:textId="77777777" w:rsidTr="00CB5A4D">
        <w:tc>
          <w:tcPr>
            <w:tcW w:w="691" w:type="dxa"/>
            <w:tcBorders>
              <w:left w:val="single" w:sz="4" w:space="0" w:color="auto"/>
            </w:tcBorders>
            <w:shd w:val="clear" w:color="auto" w:fill="D9D9D9"/>
            <w:tcMar>
              <w:left w:w="57" w:type="dxa"/>
              <w:right w:w="57" w:type="dxa"/>
            </w:tcMar>
          </w:tcPr>
          <w:p w14:paraId="2E533F6C"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P</w:t>
            </w:r>
            <w:r w:rsidRPr="002E2F0D">
              <w:rPr>
                <w:color w:val="000000"/>
                <w:sz w:val="18"/>
                <w:szCs w:val="18"/>
                <w:vertAlign w:val="subscript"/>
                <w:lang w:val="en-GB"/>
              </w:rPr>
              <w:t>gr</w:t>
            </w:r>
          </w:p>
          <w:p w14:paraId="4AB4E93A"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[bar]</w:t>
            </w:r>
          </w:p>
        </w:tc>
        <w:tc>
          <w:tcPr>
            <w:tcW w:w="692" w:type="dxa"/>
            <w:shd w:val="clear" w:color="auto" w:fill="D9D9D9"/>
            <w:tcMar>
              <w:left w:w="57" w:type="dxa"/>
              <w:right w:w="57" w:type="dxa"/>
            </w:tcMar>
          </w:tcPr>
          <w:p w14:paraId="19642B7E"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gr</w:t>
            </w:r>
          </w:p>
          <w:p w14:paraId="32E536F3" w14:textId="77777777" w:rsidR="001B5213"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w:t>
            </w:r>
          </w:p>
        </w:tc>
        <w:tc>
          <w:tcPr>
            <w:tcW w:w="692" w:type="dxa"/>
            <w:shd w:val="clear" w:color="auto" w:fill="D9D9D9"/>
            <w:tcMar>
              <w:left w:w="57" w:type="dxa"/>
              <w:right w:w="57" w:type="dxa"/>
            </w:tcMar>
          </w:tcPr>
          <w:p w14:paraId="1E79C845"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V</w:t>
            </w:r>
            <w:r w:rsidRPr="002E2F0D">
              <w:rPr>
                <w:color w:val="000000"/>
                <w:sz w:val="18"/>
                <w:szCs w:val="18"/>
                <w:vertAlign w:val="subscript"/>
                <w:lang w:val="en-GB"/>
              </w:rPr>
              <w:t>nom</w:t>
            </w:r>
          </w:p>
          <w:p w14:paraId="4104B730" w14:textId="77777777" w:rsidR="001B5213"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w:t>
            </w:r>
          </w:p>
        </w:tc>
        <w:tc>
          <w:tcPr>
            <w:tcW w:w="760" w:type="dxa"/>
            <w:shd w:val="clear" w:color="auto" w:fill="D9D9D9"/>
            <w:tcMar>
              <w:left w:w="57" w:type="dxa"/>
              <w:right w:w="57" w:type="dxa"/>
            </w:tcMar>
          </w:tcPr>
          <w:p w14:paraId="6CF48826" w14:textId="77777777" w:rsidR="001B5213" w:rsidRPr="002E2F0D" w:rsidRDefault="001B5213"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7C18003A"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/min]</w:t>
            </w:r>
          </w:p>
        </w:tc>
        <w:tc>
          <w:tcPr>
            <w:tcW w:w="709" w:type="dxa"/>
            <w:shd w:val="clear" w:color="auto" w:fill="D9D9D9"/>
            <w:tcMar>
              <w:left w:w="57" w:type="dxa"/>
              <w:right w:w="57" w:type="dxa"/>
            </w:tcMar>
          </w:tcPr>
          <w:p w14:paraId="3FCDBCF6"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52D70800"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[°C]</w:t>
            </w:r>
          </w:p>
        </w:tc>
        <w:tc>
          <w:tcPr>
            <w:tcW w:w="709" w:type="dxa"/>
            <w:shd w:val="clear" w:color="auto" w:fill="D9D9D9"/>
            <w:tcMar>
              <w:left w:w="57" w:type="dxa"/>
              <w:right w:w="57" w:type="dxa"/>
            </w:tcMar>
          </w:tcPr>
          <w:p w14:paraId="1E5AD1A7"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1D29AB7E"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[bar]</w:t>
            </w:r>
          </w:p>
        </w:tc>
        <w:tc>
          <w:tcPr>
            <w:tcW w:w="709" w:type="dxa"/>
            <w:shd w:val="clear" w:color="auto" w:fill="D9D9D9"/>
            <w:tcMar>
              <w:left w:w="57" w:type="dxa"/>
              <w:right w:w="57" w:type="dxa"/>
            </w:tcMar>
          </w:tcPr>
          <w:p w14:paraId="62A4C09C"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657E1795" w14:textId="77777777" w:rsidR="001B5213" w:rsidRPr="002E2F0D" w:rsidRDefault="00777E9C"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315B9316" w14:textId="77777777" w:rsidR="001B5213" w:rsidRPr="002E2F0D" w:rsidRDefault="001B5213"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2126724F"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5AFC06D5" w14:textId="77777777" w:rsidR="001B5213" w:rsidRPr="002E2F0D" w:rsidRDefault="001B5213" w:rsidP="00CB5A4D">
            <w:pPr>
              <w:spacing w:before="60" w:after="60"/>
              <w:jc w:val="center"/>
              <w:rPr>
                <w:i/>
                <w:color w:val="000000"/>
                <w:sz w:val="18"/>
                <w:szCs w:val="18"/>
                <w:lang w:val="en-GB"/>
              </w:rPr>
            </w:pPr>
            <w:r w:rsidRPr="002E2F0D">
              <w:rPr>
                <w:i/>
                <w:color w:val="000000"/>
                <w:sz w:val="18"/>
                <w:szCs w:val="18"/>
                <w:lang w:val="en-GB"/>
              </w:rPr>
              <w:t>E</w:t>
            </w:r>
          </w:p>
          <w:p w14:paraId="119EF3D2"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r w:rsidR="00035F86" w:rsidRPr="002E2F0D">
              <w:rPr>
                <w:sz w:val="20"/>
                <w:szCs w:val="20"/>
                <w:lang w:val="en-GB"/>
              </w:rPr>
              <w:t>L</w:t>
            </w:r>
            <w:r w:rsidRPr="002E2F0D">
              <w:rPr>
                <w:color w:val="000000"/>
                <w:sz w:val="18"/>
                <w:szCs w:val="18"/>
                <w:lang w:val="en-GB"/>
              </w:rPr>
              <w:t>]</w:t>
            </w:r>
          </w:p>
        </w:tc>
        <w:tc>
          <w:tcPr>
            <w:tcW w:w="709" w:type="dxa"/>
            <w:shd w:val="clear" w:color="auto" w:fill="D9D9D9"/>
            <w:tcMar>
              <w:left w:w="57" w:type="dxa"/>
              <w:right w:w="57" w:type="dxa"/>
            </w:tcMar>
          </w:tcPr>
          <w:p w14:paraId="19FC7BFC" w14:textId="77777777" w:rsidR="001B5213" w:rsidRPr="002E2F0D" w:rsidRDefault="001B5213" w:rsidP="00CB5A4D">
            <w:pPr>
              <w:spacing w:before="60" w:after="60"/>
              <w:jc w:val="center"/>
              <w:rPr>
                <w:i/>
                <w:color w:val="000000"/>
                <w:sz w:val="18"/>
                <w:szCs w:val="18"/>
                <w:lang w:val="en-GB"/>
              </w:rPr>
            </w:pPr>
            <w:r w:rsidRPr="002E2F0D">
              <w:rPr>
                <w:i/>
                <w:color w:val="000000"/>
                <w:sz w:val="18"/>
                <w:szCs w:val="18"/>
                <w:lang w:val="en-GB"/>
              </w:rPr>
              <w:t>E</w:t>
            </w:r>
          </w:p>
          <w:p w14:paraId="062D2AF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w:t>
            </w:r>
          </w:p>
        </w:tc>
        <w:tc>
          <w:tcPr>
            <w:tcW w:w="1190" w:type="dxa"/>
            <w:gridSpan w:val="2"/>
            <w:shd w:val="clear" w:color="auto" w:fill="D9D9D9"/>
            <w:tcMar>
              <w:left w:w="57" w:type="dxa"/>
              <w:right w:w="57" w:type="dxa"/>
            </w:tcMar>
          </w:tcPr>
          <w:p w14:paraId="0DD63D52"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Gas in</w:t>
            </w:r>
          </w:p>
          <w:p w14:paraId="6EFB225E"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liquid</w:t>
            </w:r>
          </w:p>
          <w:p w14:paraId="3362571A"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[Yes/no]</w:t>
            </w:r>
          </w:p>
        </w:tc>
        <w:tc>
          <w:tcPr>
            <w:tcW w:w="1417" w:type="dxa"/>
            <w:shd w:val="clear" w:color="auto" w:fill="D9D9D9"/>
            <w:tcMar>
              <w:left w:w="57" w:type="dxa"/>
              <w:right w:w="57" w:type="dxa"/>
            </w:tcMar>
          </w:tcPr>
          <w:p w14:paraId="5EB44A19"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Gas sep.</w:t>
            </w:r>
          </w:p>
          <w:p w14:paraId="458B9020"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shut off</w:t>
            </w:r>
          </w:p>
          <w:p w14:paraId="1624FCCF"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[Yes/no]</w:t>
            </w:r>
          </w:p>
        </w:tc>
      </w:tr>
      <w:tr w:rsidR="00717532" w:rsidRPr="002E2F0D" w14:paraId="52A1495D" w14:textId="77777777" w:rsidTr="00CB5A4D">
        <w:tc>
          <w:tcPr>
            <w:tcW w:w="691" w:type="dxa"/>
            <w:tcMar>
              <w:left w:w="57" w:type="dxa"/>
              <w:right w:w="57" w:type="dxa"/>
            </w:tcMar>
          </w:tcPr>
          <w:p w14:paraId="2FCFAB98"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4CF6B2CC"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692" w:type="dxa"/>
            <w:tcMar>
              <w:left w:w="57" w:type="dxa"/>
              <w:right w:w="57" w:type="dxa"/>
            </w:tcMar>
          </w:tcPr>
          <w:p w14:paraId="2F360803" w14:textId="77777777" w:rsidR="001B5213" w:rsidRPr="002E2F0D" w:rsidRDefault="001B5213" w:rsidP="00CB5A4D">
            <w:pPr>
              <w:spacing w:before="60" w:after="60"/>
              <w:jc w:val="center"/>
              <w:rPr>
                <w:color w:val="000000"/>
                <w:sz w:val="18"/>
                <w:szCs w:val="18"/>
                <w:lang w:val="en-GB"/>
              </w:rPr>
            </w:pPr>
            <w:r w:rsidRPr="002E2F0D">
              <w:rPr>
                <w:color w:val="000000"/>
                <w:sz w:val="18"/>
                <w:szCs w:val="18"/>
                <w:lang w:val="en-GB"/>
              </w:rPr>
              <w:t>0</w:t>
            </w:r>
          </w:p>
        </w:tc>
        <w:tc>
          <w:tcPr>
            <w:tcW w:w="760" w:type="dxa"/>
            <w:tcMar>
              <w:left w:w="57" w:type="dxa"/>
              <w:right w:w="57" w:type="dxa"/>
            </w:tcMar>
          </w:tcPr>
          <w:p w14:paraId="46DE3501"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55A44001"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19383BA2"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1D548474"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4E6A1E5F"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581C003F" w14:textId="77777777" w:rsidR="001B5213" w:rsidRPr="002E2F0D" w:rsidRDefault="001B5213" w:rsidP="00CB5A4D">
            <w:pPr>
              <w:spacing w:before="60" w:after="60"/>
              <w:jc w:val="center"/>
              <w:rPr>
                <w:color w:val="000000"/>
                <w:sz w:val="18"/>
                <w:szCs w:val="18"/>
                <w:lang w:val="en-GB"/>
              </w:rPr>
            </w:pPr>
          </w:p>
        </w:tc>
        <w:tc>
          <w:tcPr>
            <w:tcW w:w="709" w:type="dxa"/>
            <w:tcMar>
              <w:left w:w="57" w:type="dxa"/>
              <w:right w:w="57" w:type="dxa"/>
            </w:tcMar>
          </w:tcPr>
          <w:p w14:paraId="454253A4" w14:textId="77777777" w:rsidR="001B5213" w:rsidRPr="002E2F0D" w:rsidRDefault="001B5213" w:rsidP="00CB5A4D">
            <w:pPr>
              <w:spacing w:before="60" w:after="60"/>
              <w:jc w:val="center"/>
              <w:rPr>
                <w:color w:val="000000"/>
                <w:sz w:val="18"/>
                <w:szCs w:val="18"/>
                <w:lang w:val="en-GB"/>
              </w:rPr>
            </w:pPr>
          </w:p>
        </w:tc>
        <w:tc>
          <w:tcPr>
            <w:tcW w:w="1190" w:type="dxa"/>
            <w:gridSpan w:val="2"/>
            <w:tcMar>
              <w:left w:w="57" w:type="dxa"/>
              <w:right w:w="57" w:type="dxa"/>
            </w:tcMar>
          </w:tcPr>
          <w:p w14:paraId="1C8FA3DB" w14:textId="77777777" w:rsidR="001B5213" w:rsidRPr="002E2F0D" w:rsidRDefault="001B5213" w:rsidP="00CB5A4D">
            <w:pPr>
              <w:spacing w:before="60" w:after="60"/>
              <w:jc w:val="center"/>
              <w:rPr>
                <w:color w:val="000000"/>
                <w:sz w:val="18"/>
                <w:szCs w:val="18"/>
                <w:lang w:val="en-GB"/>
              </w:rPr>
            </w:pPr>
          </w:p>
        </w:tc>
        <w:tc>
          <w:tcPr>
            <w:tcW w:w="1417" w:type="dxa"/>
            <w:tcMar>
              <w:left w:w="57" w:type="dxa"/>
              <w:right w:w="57" w:type="dxa"/>
            </w:tcMar>
          </w:tcPr>
          <w:p w14:paraId="4D8DC3E7" w14:textId="77777777" w:rsidR="001B5213" w:rsidRPr="002E2F0D" w:rsidRDefault="001B5213" w:rsidP="00CB5A4D">
            <w:pPr>
              <w:spacing w:before="60" w:after="60"/>
              <w:jc w:val="center"/>
              <w:rPr>
                <w:color w:val="000000"/>
                <w:sz w:val="18"/>
                <w:szCs w:val="18"/>
                <w:lang w:val="en-GB"/>
              </w:rPr>
            </w:pPr>
          </w:p>
        </w:tc>
      </w:tr>
    </w:tbl>
    <w:p w14:paraId="10884377" w14:textId="77777777" w:rsidR="001B5213" w:rsidRDefault="001B5213" w:rsidP="001B5213">
      <w:pPr>
        <w:rPr>
          <w:color w:val="000000"/>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DA9772C" w14:textId="77777777" w:rsidTr="000A0B79">
        <w:trPr>
          <w:cantSplit/>
          <w:trHeight w:val="325"/>
        </w:trPr>
        <w:tc>
          <w:tcPr>
            <w:tcW w:w="1259" w:type="dxa"/>
            <w:tcBorders>
              <w:bottom w:val="single" w:sz="6" w:space="0" w:color="auto"/>
            </w:tcBorders>
            <w:vAlign w:val="center"/>
          </w:tcPr>
          <w:p w14:paraId="5690D51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F10DEDB" w14:textId="77777777" w:rsidTr="000A0B79">
              <w:tc>
                <w:tcPr>
                  <w:tcW w:w="518" w:type="dxa"/>
                </w:tcPr>
                <w:p w14:paraId="0D4AC6C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8B91684"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FA1855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2854E12" w14:textId="77777777" w:rsidR="00F47107" w:rsidRPr="002E2F0D" w:rsidRDefault="00F47107" w:rsidP="000A0B79">
                  <w:pPr>
                    <w:spacing w:before="4" w:after="4"/>
                    <w:jc w:val="center"/>
                    <w:rPr>
                      <w:bCs/>
                      <w:lang w:val="en-GB"/>
                    </w:rPr>
                  </w:pPr>
                  <w:r w:rsidRPr="002E2F0D">
                    <w:rPr>
                      <w:bCs/>
                      <w:lang w:val="en-GB"/>
                    </w:rPr>
                    <w:t>No</w:t>
                  </w:r>
                </w:p>
              </w:tc>
            </w:tr>
          </w:tbl>
          <w:p w14:paraId="05425AFE" w14:textId="77777777" w:rsidR="00F47107" w:rsidRPr="002E2F0D" w:rsidRDefault="00F47107" w:rsidP="000A0B79">
            <w:pPr>
              <w:spacing w:before="4" w:after="4"/>
              <w:jc w:val="center"/>
              <w:rPr>
                <w:bCs/>
                <w:lang w:val="en-GB"/>
              </w:rPr>
            </w:pPr>
          </w:p>
        </w:tc>
      </w:tr>
    </w:tbl>
    <w:p w14:paraId="494DB5F7" w14:textId="77777777" w:rsidR="00F47107" w:rsidRDefault="00F47107" w:rsidP="001B5213">
      <w:pPr>
        <w:rPr>
          <w:color w:val="000000"/>
          <w:sz w:val="18"/>
          <w:szCs w:val="18"/>
          <w:lang w:val="en-GB"/>
        </w:rPr>
      </w:pPr>
    </w:p>
    <w:p w14:paraId="454A9C8C" w14:textId="77777777" w:rsidR="00D8633E" w:rsidRDefault="00D8633E" w:rsidP="007E1761">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A647C34" w14:textId="77777777" w:rsidR="00D8633E" w:rsidRDefault="00D8633E" w:rsidP="007E1761">
      <w:pPr>
        <w:pStyle w:val="BodyText3"/>
        <w:spacing w:before="0" w:after="0"/>
        <w:jc w:val="left"/>
        <w:rPr>
          <w:rFonts w:ascii="Times New Roman" w:hAnsi="Times New Roman"/>
          <w:sz w:val="20"/>
          <w:lang w:val="en-GB"/>
        </w:rPr>
      </w:pPr>
    </w:p>
    <w:p w14:paraId="5BFDAC75" w14:textId="77777777" w:rsidR="00D8633E" w:rsidRDefault="00D8633E" w:rsidP="007E1761">
      <w:pPr>
        <w:pStyle w:val="BodyText3"/>
        <w:spacing w:before="0" w:after="0"/>
        <w:jc w:val="left"/>
        <w:rPr>
          <w:rFonts w:ascii="Times New Roman" w:hAnsi="Times New Roman"/>
          <w:sz w:val="20"/>
          <w:lang w:val="en-GB"/>
        </w:rPr>
      </w:pPr>
    </w:p>
    <w:p w14:paraId="2DCDEEFA" w14:textId="77777777" w:rsidR="00D8633E" w:rsidRDefault="00D8633E" w:rsidP="007E1761">
      <w:pPr>
        <w:pStyle w:val="BodyText3"/>
        <w:spacing w:before="0" w:after="0"/>
        <w:jc w:val="left"/>
        <w:rPr>
          <w:rFonts w:ascii="Times New Roman" w:hAnsi="Times New Roman"/>
          <w:sz w:val="20"/>
          <w:lang w:val="en-GB"/>
        </w:rPr>
      </w:pPr>
    </w:p>
    <w:p w14:paraId="5055CAEE" w14:textId="77777777" w:rsidR="00D8633E" w:rsidRDefault="00D8633E" w:rsidP="007E1761">
      <w:pPr>
        <w:pStyle w:val="BodyText3"/>
        <w:spacing w:before="0" w:after="0"/>
        <w:jc w:val="left"/>
        <w:rPr>
          <w:rFonts w:ascii="Times New Roman" w:hAnsi="Times New Roman"/>
          <w:sz w:val="20"/>
          <w:lang w:val="en-GB"/>
        </w:rPr>
      </w:pPr>
    </w:p>
    <w:p w14:paraId="0656EBB3" w14:textId="77777777" w:rsidR="00D8633E" w:rsidRDefault="00D8633E" w:rsidP="007E1761">
      <w:pPr>
        <w:pStyle w:val="BodyText3"/>
        <w:spacing w:before="0" w:after="0"/>
        <w:jc w:val="left"/>
        <w:rPr>
          <w:rFonts w:ascii="Times New Roman" w:hAnsi="Times New Roman"/>
          <w:sz w:val="20"/>
          <w:lang w:val="en-GB"/>
        </w:rPr>
      </w:pPr>
    </w:p>
    <w:p w14:paraId="4F9CE055" w14:textId="77777777" w:rsidR="00D8633E" w:rsidRDefault="00D8633E" w:rsidP="007E1761">
      <w:pPr>
        <w:pStyle w:val="BodyText3"/>
        <w:spacing w:before="0" w:after="0"/>
        <w:jc w:val="left"/>
        <w:rPr>
          <w:rFonts w:ascii="Times New Roman" w:hAnsi="Times New Roman"/>
          <w:sz w:val="20"/>
          <w:lang w:val="en-GB"/>
        </w:rPr>
      </w:pPr>
    </w:p>
    <w:p w14:paraId="50570075" w14:textId="77777777" w:rsidR="00D8633E" w:rsidRDefault="00D8633E" w:rsidP="007E1761">
      <w:pPr>
        <w:pStyle w:val="BodyText3"/>
        <w:spacing w:before="0" w:after="0"/>
        <w:jc w:val="left"/>
        <w:rPr>
          <w:rFonts w:ascii="Times New Roman" w:hAnsi="Times New Roman"/>
          <w:sz w:val="20"/>
          <w:lang w:val="en-GB"/>
        </w:rPr>
      </w:pPr>
    </w:p>
    <w:p w14:paraId="34B971B4" w14:textId="77777777" w:rsidR="00D8633E" w:rsidRDefault="00D8633E" w:rsidP="007E1761">
      <w:pPr>
        <w:pStyle w:val="BodyText3"/>
        <w:spacing w:before="0" w:after="0"/>
        <w:jc w:val="left"/>
        <w:rPr>
          <w:rFonts w:ascii="Times New Roman" w:hAnsi="Times New Roman"/>
          <w:sz w:val="20"/>
          <w:lang w:val="en-GB"/>
        </w:rPr>
      </w:pPr>
    </w:p>
    <w:p w14:paraId="494BE121" w14:textId="77777777" w:rsidR="00D8633E" w:rsidRDefault="00D8633E" w:rsidP="007E1761">
      <w:pPr>
        <w:pStyle w:val="BodyText3"/>
        <w:spacing w:before="0" w:after="0"/>
        <w:jc w:val="left"/>
        <w:rPr>
          <w:rFonts w:ascii="Times New Roman" w:hAnsi="Times New Roman"/>
          <w:sz w:val="20"/>
          <w:lang w:val="en-GB"/>
        </w:rPr>
      </w:pPr>
    </w:p>
    <w:p w14:paraId="7F08878D" w14:textId="77777777" w:rsidR="00D8633E" w:rsidRDefault="00D8633E" w:rsidP="007E1761">
      <w:pPr>
        <w:pStyle w:val="BodyText3"/>
        <w:spacing w:before="0" w:after="0"/>
        <w:jc w:val="left"/>
        <w:rPr>
          <w:rFonts w:ascii="Times New Roman" w:hAnsi="Times New Roman"/>
          <w:sz w:val="20"/>
          <w:lang w:val="en-GB"/>
        </w:rPr>
      </w:pPr>
    </w:p>
    <w:p w14:paraId="054520E4" w14:textId="77777777" w:rsidR="007E1761" w:rsidRPr="002E2F0D" w:rsidRDefault="00C31A14" w:rsidP="007E1761">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E1761" w:rsidRPr="002E2F0D">
        <w:rPr>
          <w:rFonts w:ascii="Times New Roman" w:hAnsi="Times New Roman"/>
          <w:sz w:val="20"/>
          <w:lang w:val="en-GB"/>
        </w:rPr>
        <w:t>:</w:t>
      </w:r>
      <w:r w:rsidR="007E1761" w:rsidRPr="002E2F0D">
        <w:rPr>
          <w:rFonts w:ascii="Times New Roman" w:hAnsi="Times New Roman"/>
          <w:sz w:val="20"/>
          <w:lang w:val="en-GB"/>
        </w:rPr>
        <w:tab/>
      </w:r>
      <w:r w:rsidR="007E1761" w:rsidRPr="002E2F0D">
        <w:rPr>
          <w:rFonts w:ascii="Times New Roman" w:hAnsi="Times New Roman"/>
          <w:i/>
          <w:sz w:val="20"/>
          <w:lang w:val="en-GB"/>
        </w:rPr>
        <w:t>V</w:t>
      </w:r>
      <w:r w:rsidR="007E1761" w:rsidRPr="002E2F0D">
        <w:rPr>
          <w:rFonts w:ascii="Times New Roman" w:hAnsi="Times New Roman"/>
          <w:sz w:val="20"/>
          <w:vertAlign w:val="subscript"/>
          <w:lang w:val="en-GB"/>
        </w:rPr>
        <w:t>i</w:t>
      </w:r>
      <w:r w:rsidR="007E1761" w:rsidRPr="002E2F0D">
        <w:rPr>
          <w:rFonts w:ascii="Times New Roman" w:hAnsi="Times New Roman"/>
          <w:sz w:val="20"/>
          <w:lang w:val="en-GB"/>
        </w:rPr>
        <w:t xml:space="preserve"> and </w:t>
      </w:r>
      <w:r w:rsidR="007E1761" w:rsidRPr="002E2F0D">
        <w:rPr>
          <w:rFonts w:ascii="Times New Roman" w:hAnsi="Times New Roman"/>
          <w:i/>
          <w:sz w:val="20"/>
          <w:lang w:val="en-GB"/>
        </w:rPr>
        <w:t>V</w:t>
      </w:r>
      <w:r w:rsidR="007E1761" w:rsidRPr="002E2F0D">
        <w:rPr>
          <w:rFonts w:ascii="Times New Roman" w:hAnsi="Times New Roman"/>
          <w:sz w:val="20"/>
          <w:vertAlign w:val="subscript"/>
          <w:lang w:val="en-GB"/>
        </w:rPr>
        <w:t>s</w:t>
      </w:r>
      <w:r w:rsidR="007E1761" w:rsidRPr="002E2F0D">
        <w:rPr>
          <w:rFonts w:ascii="Times New Roman" w:hAnsi="Times New Roman"/>
          <w:sz w:val="20"/>
          <w:lang w:val="en-GB"/>
        </w:rPr>
        <w:t xml:space="preserve"> may be replaced by </w:t>
      </w:r>
      <w:r w:rsidR="007E1761" w:rsidRPr="002E2F0D">
        <w:rPr>
          <w:rFonts w:ascii="Times New Roman" w:hAnsi="Times New Roman"/>
          <w:i/>
          <w:sz w:val="20"/>
          <w:lang w:val="en-GB"/>
        </w:rPr>
        <w:t>V</w:t>
      </w:r>
      <w:r w:rsidR="007E1761" w:rsidRPr="002E2F0D">
        <w:rPr>
          <w:rFonts w:ascii="Times New Roman" w:hAnsi="Times New Roman"/>
          <w:sz w:val="20"/>
          <w:vertAlign w:val="subscript"/>
          <w:lang w:val="en-GB"/>
        </w:rPr>
        <w:t>n</w:t>
      </w:r>
      <w:r w:rsidR="007E1761" w:rsidRPr="002E2F0D">
        <w:rPr>
          <w:rFonts w:ascii="Times New Roman" w:hAnsi="Times New Roman"/>
          <w:sz w:val="20"/>
          <w:lang w:val="en-GB"/>
        </w:rPr>
        <w:t xml:space="preserve"> and </w:t>
      </w:r>
      <w:r w:rsidR="007E1761" w:rsidRPr="002E2F0D">
        <w:rPr>
          <w:rFonts w:ascii="Times New Roman" w:hAnsi="Times New Roman"/>
          <w:i/>
          <w:sz w:val="20"/>
          <w:lang w:val="en-GB"/>
        </w:rPr>
        <w:t>V</w:t>
      </w:r>
      <w:r w:rsidR="007E1761" w:rsidRPr="002E2F0D">
        <w:rPr>
          <w:rFonts w:ascii="Times New Roman" w:hAnsi="Times New Roman"/>
          <w:sz w:val="20"/>
          <w:vertAlign w:val="subscript"/>
          <w:lang w:val="en-GB"/>
        </w:rPr>
        <w:t>r</w:t>
      </w:r>
      <w:r w:rsidR="007E1761" w:rsidRPr="002E2F0D">
        <w:rPr>
          <w:rFonts w:ascii="Times New Roman" w:hAnsi="Times New Roman"/>
          <w:sz w:val="20"/>
          <w:lang w:val="en-GB"/>
        </w:rPr>
        <w:t>, if appropriate.</w:t>
      </w:r>
    </w:p>
    <w:p w14:paraId="480B7743" w14:textId="77777777" w:rsidR="007E1761" w:rsidRPr="002E2F0D" w:rsidRDefault="007E1761" w:rsidP="007E1761">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213EF0E5" w14:textId="77777777" w:rsidTr="00CB5A4D">
        <w:tc>
          <w:tcPr>
            <w:tcW w:w="1242" w:type="dxa"/>
          </w:tcPr>
          <w:p w14:paraId="7AEB142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27716C6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5583023"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633B999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07F03E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23C57F8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ABAF467"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241DADDF" w14:textId="77777777" w:rsidTr="00CB5A4D">
        <w:tc>
          <w:tcPr>
            <w:tcW w:w="1242" w:type="dxa"/>
          </w:tcPr>
          <w:p w14:paraId="06AC385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7FA2F7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3FB6AC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0F3C34E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3C5547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445F99A"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B854E6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0DC0A783" w14:textId="77777777" w:rsidTr="00CB5A4D">
        <w:tc>
          <w:tcPr>
            <w:tcW w:w="1242" w:type="dxa"/>
          </w:tcPr>
          <w:p w14:paraId="21A3FF6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2B8AFA60"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DB3FF6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4D5AEE8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47DD3D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5A3593C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47453D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7E636F08" w14:textId="77777777" w:rsidTr="00CB5A4D">
        <w:tc>
          <w:tcPr>
            <w:tcW w:w="1242" w:type="dxa"/>
          </w:tcPr>
          <w:p w14:paraId="32E7089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4420F1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54A4EC2"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1EBC3B0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6321BA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3B5B4C1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8826B84" w14:textId="77777777" w:rsidR="00B21D17" w:rsidRPr="002E2F0D" w:rsidRDefault="00035F86"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27F10E2A" w14:textId="77777777" w:rsidTr="00CB5A4D">
        <w:tc>
          <w:tcPr>
            <w:tcW w:w="1242" w:type="dxa"/>
          </w:tcPr>
          <w:p w14:paraId="47A77C1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7F4F833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86AF76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2AA128D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3A9A452"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1E117ED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03B8F31" w14:textId="77777777" w:rsidR="00B21D17" w:rsidRPr="002E2F0D" w:rsidRDefault="00B21D17" w:rsidP="00CB5A4D">
            <w:pPr>
              <w:pStyle w:val="BodyText3"/>
              <w:spacing w:before="0" w:after="0"/>
              <w:jc w:val="left"/>
              <w:rPr>
                <w:rFonts w:ascii="Times New Roman" w:hAnsi="Times New Roman"/>
                <w:sz w:val="20"/>
                <w:lang w:val="en-GB"/>
              </w:rPr>
            </w:pPr>
          </w:p>
        </w:tc>
      </w:tr>
    </w:tbl>
    <w:p w14:paraId="65B9200C" w14:textId="77777777" w:rsidR="001B5213" w:rsidRPr="002E2F0D" w:rsidRDefault="001B5213" w:rsidP="005B4391">
      <w:pPr>
        <w:pStyle w:val="Heading4"/>
      </w:pPr>
      <w:r w:rsidRPr="002E2F0D">
        <w:rPr>
          <w:sz w:val="20"/>
          <w:szCs w:val="20"/>
        </w:rPr>
        <w:br w:type="page"/>
      </w:r>
      <w:r w:rsidR="00311C59" w:rsidRPr="002E2F0D">
        <w:lastRenderedPageBreak/>
        <w:t>F.6</w:t>
      </w:r>
      <w:r w:rsidRPr="002E2F0D">
        <w:t>.5.3</w:t>
      </w:r>
      <w:r w:rsidRPr="002E2F0D">
        <w:tab/>
        <w:t>Special gas extractor not intended for measuring systems on road tanker</w:t>
      </w:r>
      <w:r w:rsidR="00F36539">
        <w:t>s</w:t>
      </w:r>
      <w:r w:rsidRPr="002E2F0D">
        <w:t xml:space="preserve"> </w:t>
      </w:r>
      <w:r w:rsidR="00DA6A3A" w:rsidRPr="002E2F0D">
        <w:br/>
      </w:r>
      <w:r w:rsidRPr="002E2F0D">
        <w:t>(R 117-2</w:t>
      </w:r>
      <w:r w:rsidR="004268E5" w:rsidRPr="002E2F0D">
        <w:t xml:space="preserve">, </w:t>
      </w:r>
      <w:r w:rsidRPr="002E2F0D">
        <w:t>7.2.2.3)</w:t>
      </w:r>
    </w:p>
    <w:tbl>
      <w:tblPr>
        <w:tblW w:w="0" w:type="auto"/>
        <w:tblLook w:val="04A0" w:firstRow="1" w:lastRow="0" w:firstColumn="1" w:lastColumn="0" w:noHBand="0" w:noVBand="1"/>
      </w:tblPr>
      <w:tblGrid>
        <w:gridCol w:w="1652"/>
        <w:gridCol w:w="2619"/>
        <w:gridCol w:w="281"/>
        <w:gridCol w:w="2239"/>
        <w:gridCol w:w="842"/>
        <w:gridCol w:w="840"/>
        <w:gridCol w:w="597"/>
      </w:tblGrid>
      <w:tr w:rsidR="00DA6A3A" w:rsidRPr="002E2F0D" w14:paraId="2AA825EE" w14:textId="77777777" w:rsidTr="007223B6">
        <w:tc>
          <w:tcPr>
            <w:tcW w:w="1668" w:type="dxa"/>
          </w:tcPr>
          <w:p w14:paraId="0A0F4E72" w14:textId="77777777" w:rsidR="00DA6A3A" w:rsidRPr="002E2F0D" w:rsidRDefault="00DA6A3A" w:rsidP="007223B6">
            <w:pPr>
              <w:rPr>
                <w:sz w:val="20"/>
                <w:szCs w:val="20"/>
                <w:lang w:val="en-GB"/>
              </w:rPr>
            </w:pPr>
            <w:r w:rsidRPr="002E2F0D">
              <w:rPr>
                <w:sz w:val="20"/>
                <w:szCs w:val="20"/>
                <w:lang w:val="en-GB"/>
              </w:rPr>
              <w:t>Application no.:</w:t>
            </w:r>
          </w:p>
        </w:tc>
        <w:tc>
          <w:tcPr>
            <w:tcW w:w="2693" w:type="dxa"/>
          </w:tcPr>
          <w:p w14:paraId="084115FA" w14:textId="77777777" w:rsidR="00DA6A3A" w:rsidRPr="002E2F0D" w:rsidRDefault="00DA6A3A" w:rsidP="007223B6">
            <w:pPr>
              <w:rPr>
                <w:sz w:val="20"/>
                <w:szCs w:val="20"/>
                <w:lang w:val="en-GB"/>
              </w:rPr>
            </w:pPr>
          </w:p>
        </w:tc>
        <w:tc>
          <w:tcPr>
            <w:tcW w:w="283" w:type="dxa"/>
          </w:tcPr>
          <w:p w14:paraId="43F4D1E4" w14:textId="77777777" w:rsidR="00DA6A3A" w:rsidRPr="002E2F0D" w:rsidRDefault="00DA6A3A" w:rsidP="007223B6">
            <w:pPr>
              <w:rPr>
                <w:sz w:val="20"/>
                <w:szCs w:val="20"/>
                <w:lang w:val="en-GB"/>
              </w:rPr>
            </w:pPr>
          </w:p>
        </w:tc>
        <w:tc>
          <w:tcPr>
            <w:tcW w:w="2268" w:type="dxa"/>
          </w:tcPr>
          <w:p w14:paraId="2224E8E7" w14:textId="77777777" w:rsidR="00DA6A3A" w:rsidRPr="002E2F0D" w:rsidRDefault="00DA6A3A" w:rsidP="007223B6">
            <w:pPr>
              <w:rPr>
                <w:sz w:val="20"/>
                <w:szCs w:val="20"/>
                <w:lang w:val="en-GB"/>
              </w:rPr>
            </w:pPr>
          </w:p>
        </w:tc>
        <w:tc>
          <w:tcPr>
            <w:tcW w:w="2300" w:type="dxa"/>
            <w:gridSpan w:val="3"/>
          </w:tcPr>
          <w:p w14:paraId="7D07ADEC" w14:textId="77777777" w:rsidR="00DA6A3A" w:rsidRPr="002E2F0D" w:rsidRDefault="00DA6A3A" w:rsidP="007223B6">
            <w:pPr>
              <w:rPr>
                <w:sz w:val="20"/>
                <w:szCs w:val="20"/>
                <w:lang w:val="en-GB"/>
              </w:rPr>
            </w:pPr>
            <w:r w:rsidRPr="002E2F0D">
              <w:rPr>
                <w:sz w:val="20"/>
                <w:szCs w:val="20"/>
                <w:lang w:val="en-GB"/>
              </w:rPr>
              <w:t>Ambient conditions</w:t>
            </w:r>
          </w:p>
        </w:tc>
      </w:tr>
      <w:tr w:rsidR="00DA6A3A" w:rsidRPr="002E2F0D" w14:paraId="3F45CCFF" w14:textId="77777777" w:rsidTr="007223B6">
        <w:tc>
          <w:tcPr>
            <w:tcW w:w="1668" w:type="dxa"/>
          </w:tcPr>
          <w:p w14:paraId="0FC3E438" w14:textId="77777777" w:rsidR="00DA6A3A" w:rsidRPr="002E2F0D" w:rsidRDefault="00DA6A3A" w:rsidP="007223B6">
            <w:pPr>
              <w:rPr>
                <w:sz w:val="20"/>
                <w:szCs w:val="20"/>
                <w:lang w:val="en-GB"/>
              </w:rPr>
            </w:pPr>
            <w:r w:rsidRPr="002E2F0D">
              <w:rPr>
                <w:sz w:val="20"/>
                <w:szCs w:val="20"/>
                <w:lang w:val="en-GB"/>
              </w:rPr>
              <w:t>Model:</w:t>
            </w:r>
          </w:p>
        </w:tc>
        <w:tc>
          <w:tcPr>
            <w:tcW w:w="2693" w:type="dxa"/>
          </w:tcPr>
          <w:p w14:paraId="6916FA21" w14:textId="77777777" w:rsidR="00DA6A3A" w:rsidRPr="002E2F0D" w:rsidRDefault="00DA6A3A" w:rsidP="007223B6">
            <w:pPr>
              <w:rPr>
                <w:sz w:val="20"/>
                <w:szCs w:val="20"/>
                <w:lang w:val="en-GB"/>
              </w:rPr>
            </w:pPr>
          </w:p>
        </w:tc>
        <w:tc>
          <w:tcPr>
            <w:tcW w:w="283" w:type="dxa"/>
          </w:tcPr>
          <w:p w14:paraId="3186B043" w14:textId="77777777" w:rsidR="00DA6A3A" w:rsidRPr="002E2F0D" w:rsidRDefault="00DA6A3A" w:rsidP="007223B6">
            <w:pPr>
              <w:rPr>
                <w:sz w:val="20"/>
                <w:szCs w:val="20"/>
                <w:lang w:val="en-GB"/>
              </w:rPr>
            </w:pPr>
          </w:p>
        </w:tc>
        <w:tc>
          <w:tcPr>
            <w:tcW w:w="2268" w:type="dxa"/>
          </w:tcPr>
          <w:p w14:paraId="1724BFE0" w14:textId="77777777" w:rsidR="00DA6A3A" w:rsidRPr="002E2F0D" w:rsidRDefault="00DA6A3A" w:rsidP="007223B6">
            <w:pPr>
              <w:rPr>
                <w:sz w:val="20"/>
                <w:szCs w:val="20"/>
                <w:lang w:val="en-GB"/>
              </w:rPr>
            </w:pPr>
          </w:p>
        </w:tc>
        <w:tc>
          <w:tcPr>
            <w:tcW w:w="851" w:type="dxa"/>
          </w:tcPr>
          <w:p w14:paraId="77E1BD6D" w14:textId="77777777" w:rsidR="00DA6A3A" w:rsidRPr="002E2F0D" w:rsidRDefault="00DA6A3A" w:rsidP="007223B6">
            <w:pPr>
              <w:rPr>
                <w:sz w:val="20"/>
                <w:szCs w:val="20"/>
                <w:lang w:val="en-GB"/>
              </w:rPr>
            </w:pPr>
          </w:p>
        </w:tc>
        <w:tc>
          <w:tcPr>
            <w:tcW w:w="850" w:type="dxa"/>
          </w:tcPr>
          <w:p w14:paraId="2A2D029F" w14:textId="77777777" w:rsidR="00DA6A3A" w:rsidRPr="002E2F0D" w:rsidRDefault="00DA6A3A" w:rsidP="007223B6">
            <w:pPr>
              <w:rPr>
                <w:sz w:val="20"/>
                <w:szCs w:val="20"/>
                <w:lang w:val="en-GB"/>
              </w:rPr>
            </w:pPr>
          </w:p>
        </w:tc>
        <w:tc>
          <w:tcPr>
            <w:tcW w:w="599" w:type="dxa"/>
          </w:tcPr>
          <w:p w14:paraId="1BCA69B4" w14:textId="77777777" w:rsidR="00DA6A3A" w:rsidRPr="002E2F0D" w:rsidRDefault="00DA6A3A" w:rsidP="007223B6">
            <w:pPr>
              <w:rPr>
                <w:sz w:val="20"/>
                <w:szCs w:val="20"/>
                <w:lang w:val="en-GB"/>
              </w:rPr>
            </w:pPr>
          </w:p>
        </w:tc>
      </w:tr>
      <w:tr w:rsidR="00DA6A3A" w:rsidRPr="002E2F0D" w14:paraId="513F8F8D" w14:textId="77777777" w:rsidTr="007223B6">
        <w:tc>
          <w:tcPr>
            <w:tcW w:w="1668" w:type="dxa"/>
          </w:tcPr>
          <w:p w14:paraId="73D62BB9" w14:textId="77777777" w:rsidR="00DA6A3A" w:rsidRPr="002E2F0D" w:rsidRDefault="00DA6A3A" w:rsidP="007223B6">
            <w:pPr>
              <w:rPr>
                <w:sz w:val="20"/>
                <w:szCs w:val="20"/>
                <w:lang w:val="en-GB"/>
              </w:rPr>
            </w:pPr>
            <w:r w:rsidRPr="002E2F0D">
              <w:rPr>
                <w:sz w:val="20"/>
                <w:szCs w:val="20"/>
                <w:lang w:val="en-GB"/>
              </w:rPr>
              <w:t>Serial no.:</w:t>
            </w:r>
          </w:p>
        </w:tc>
        <w:tc>
          <w:tcPr>
            <w:tcW w:w="2693" w:type="dxa"/>
          </w:tcPr>
          <w:p w14:paraId="7A585748" w14:textId="77777777" w:rsidR="00DA6A3A" w:rsidRPr="002E2F0D" w:rsidRDefault="00DA6A3A" w:rsidP="007223B6">
            <w:pPr>
              <w:rPr>
                <w:sz w:val="20"/>
                <w:szCs w:val="20"/>
                <w:lang w:val="en-GB"/>
              </w:rPr>
            </w:pPr>
          </w:p>
        </w:tc>
        <w:tc>
          <w:tcPr>
            <w:tcW w:w="283" w:type="dxa"/>
          </w:tcPr>
          <w:p w14:paraId="2A1967C2" w14:textId="77777777" w:rsidR="00DA6A3A" w:rsidRPr="002E2F0D" w:rsidRDefault="00DA6A3A" w:rsidP="007223B6">
            <w:pPr>
              <w:rPr>
                <w:sz w:val="20"/>
                <w:szCs w:val="20"/>
                <w:lang w:val="en-GB"/>
              </w:rPr>
            </w:pPr>
          </w:p>
        </w:tc>
        <w:tc>
          <w:tcPr>
            <w:tcW w:w="2268" w:type="dxa"/>
          </w:tcPr>
          <w:p w14:paraId="2BAE4808" w14:textId="77777777" w:rsidR="00DA6A3A" w:rsidRPr="002E2F0D" w:rsidRDefault="00DA6A3A" w:rsidP="007223B6">
            <w:pPr>
              <w:rPr>
                <w:sz w:val="20"/>
                <w:szCs w:val="20"/>
                <w:lang w:val="en-GB"/>
              </w:rPr>
            </w:pPr>
          </w:p>
        </w:tc>
        <w:tc>
          <w:tcPr>
            <w:tcW w:w="851" w:type="dxa"/>
            <w:tcBorders>
              <w:bottom w:val="single" w:sz="4" w:space="0" w:color="auto"/>
            </w:tcBorders>
          </w:tcPr>
          <w:p w14:paraId="580E2A7B" w14:textId="77777777" w:rsidR="00DA6A3A" w:rsidRPr="002E2F0D" w:rsidRDefault="00DA6A3A" w:rsidP="007223B6">
            <w:pPr>
              <w:rPr>
                <w:sz w:val="20"/>
                <w:szCs w:val="20"/>
                <w:lang w:val="en-GB"/>
              </w:rPr>
            </w:pPr>
            <w:r w:rsidRPr="002E2F0D">
              <w:rPr>
                <w:sz w:val="20"/>
                <w:szCs w:val="20"/>
                <w:lang w:val="en-GB"/>
              </w:rPr>
              <w:t>At start</w:t>
            </w:r>
          </w:p>
        </w:tc>
        <w:tc>
          <w:tcPr>
            <w:tcW w:w="850" w:type="dxa"/>
            <w:tcBorders>
              <w:bottom w:val="single" w:sz="4" w:space="0" w:color="auto"/>
            </w:tcBorders>
          </w:tcPr>
          <w:p w14:paraId="328086C7" w14:textId="77777777" w:rsidR="00DA6A3A" w:rsidRPr="002E2F0D" w:rsidRDefault="00DA6A3A" w:rsidP="007223B6">
            <w:pPr>
              <w:rPr>
                <w:sz w:val="20"/>
                <w:szCs w:val="20"/>
                <w:lang w:val="en-GB"/>
              </w:rPr>
            </w:pPr>
            <w:r w:rsidRPr="002E2F0D">
              <w:rPr>
                <w:sz w:val="20"/>
                <w:szCs w:val="20"/>
                <w:lang w:val="en-GB"/>
              </w:rPr>
              <w:t>At end</w:t>
            </w:r>
          </w:p>
        </w:tc>
        <w:tc>
          <w:tcPr>
            <w:tcW w:w="599" w:type="dxa"/>
          </w:tcPr>
          <w:p w14:paraId="07BF4ED2" w14:textId="77777777" w:rsidR="00DA6A3A" w:rsidRPr="002E2F0D" w:rsidRDefault="00DA6A3A" w:rsidP="007223B6">
            <w:pPr>
              <w:rPr>
                <w:sz w:val="20"/>
                <w:szCs w:val="20"/>
                <w:lang w:val="en-GB"/>
              </w:rPr>
            </w:pPr>
          </w:p>
        </w:tc>
      </w:tr>
      <w:tr w:rsidR="00DA6A3A" w:rsidRPr="002E2F0D" w14:paraId="7861EB7D" w14:textId="77777777" w:rsidTr="007223B6">
        <w:tc>
          <w:tcPr>
            <w:tcW w:w="1668" w:type="dxa"/>
          </w:tcPr>
          <w:p w14:paraId="0E72F615" w14:textId="77777777" w:rsidR="00DA6A3A" w:rsidRPr="002E2F0D" w:rsidRDefault="00DA6A3A" w:rsidP="007223B6">
            <w:pPr>
              <w:rPr>
                <w:sz w:val="20"/>
                <w:szCs w:val="20"/>
                <w:lang w:val="en-GB"/>
              </w:rPr>
            </w:pPr>
            <w:r w:rsidRPr="002E2F0D">
              <w:rPr>
                <w:sz w:val="20"/>
                <w:szCs w:val="20"/>
                <w:lang w:val="en-GB"/>
              </w:rPr>
              <w:t>Test date:</w:t>
            </w:r>
          </w:p>
        </w:tc>
        <w:tc>
          <w:tcPr>
            <w:tcW w:w="2693" w:type="dxa"/>
          </w:tcPr>
          <w:p w14:paraId="6B573FA5" w14:textId="77777777" w:rsidR="00DA6A3A" w:rsidRPr="002E2F0D" w:rsidRDefault="00DA6A3A" w:rsidP="007223B6">
            <w:pPr>
              <w:rPr>
                <w:sz w:val="20"/>
                <w:szCs w:val="20"/>
                <w:lang w:val="en-GB"/>
              </w:rPr>
            </w:pPr>
          </w:p>
        </w:tc>
        <w:tc>
          <w:tcPr>
            <w:tcW w:w="283" w:type="dxa"/>
          </w:tcPr>
          <w:p w14:paraId="0D3189BE" w14:textId="77777777" w:rsidR="00DA6A3A" w:rsidRPr="002E2F0D" w:rsidRDefault="00DA6A3A" w:rsidP="007223B6">
            <w:pPr>
              <w:rPr>
                <w:sz w:val="20"/>
                <w:szCs w:val="20"/>
                <w:lang w:val="en-GB"/>
              </w:rPr>
            </w:pPr>
          </w:p>
        </w:tc>
        <w:tc>
          <w:tcPr>
            <w:tcW w:w="2268" w:type="dxa"/>
            <w:tcBorders>
              <w:right w:val="single" w:sz="4" w:space="0" w:color="auto"/>
            </w:tcBorders>
          </w:tcPr>
          <w:p w14:paraId="407DE79C" w14:textId="77777777" w:rsidR="00DA6A3A" w:rsidRPr="002E2F0D" w:rsidRDefault="00DA6A3A" w:rsidP="007223B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92B1E3E"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63410CE" w14:textId="77777777" w:rsidR="00DA6A3A" w:rsidRPr="002E2F0D" w:rsidRDefault="00DA6A3A" w:rsidP="007223B6">
            <w:pPr>
              <w:rPr>
                <w:sz w:val="20"/>
                <w:szCs w:val="20"/>
                <w:lang w:val="en-GB"/>
              </w:rPr>
            </w:pPr>
          </w:p>
        </w:tc>
        <w:tc>
          <w:tcPr>
            <w:tcW w:w="599" w:type="dxa"/>
            <w:tcBorders>
              <w:left w:val="single" w:sz="4" w:space="0" w:color="auto"/>
            </w:tcBorders>
          </w:tcPr>
          <w:p w14:paraId="56759855" w14:textId="77777777" w:rsidR="00DA6A3A" w:rsidRPr="002E2F0D" w:rsidRDefault="00DA6A3A" w:rsidP="007223B6">
            <w:pPr>
              <w:rPr>
                <w:sz w:val="20"/>
                <w:szCs w:val="20"/>
                <w:lang w:val="en-GB"/>
              </w:rPr>
            </w:pPr>
            <w:r w:rsidRPr="002E2F0D">
              <w:rPr>
                <w:sz w:val="20"/>
                <w:szCs w:val="20"/>
                <w:lang w:val="en-GB"/>
              </w:rPr>
              <w:t>°C</w:t>
            </w:r>
          </w:p>
        </w:tc>
      </w:tr>
      <w:tr w:rsidR="00DA6A3A" w:rsidRPr="002E2F0D" w14:paraId="54E5B11D" w14:textId="77777777" w:rsidTr="007223B6">
        <w:tc>
          <w:tcPr>
            <w:tcW w:w="1668" w:type="dxa"/>
          </w:tcPr>
          <w:p w14:paraId="5F9408DA" w14:textId="77777777" w:rsidR="00DA6A3A" w:rsidRPr="002E2F0D" w:rsidRDefault="00DA6A3A" w:rsidP="007223B6">
            <w:pPr>
              <w:rPr>
                <w:sz w:val="20"/>
                <w:szCs w:val="20"/>
                <w:lang w:val="en-GB"/>
              </w:rPr>
            </w:pPr>
            <w:r w:rsidRPr="002E2F0D">
              <w:rPr>
                <w:sz w:val="20"/>
                <w:szCs w:val="20"/>
                <w:lang w:val="en-GB"/>
              </w:rPr>
              <w:t>Observer:</w:t>
            </w:r>
          </w:p>
        </w:tc>
        <w:tc>
          <w:tcPr>
            <w:tcW w:w="2693" w:type="dxa"/>
          </w:tcPr>
          <w:p w14:paraId="4D248982" w14:textId="77777777" w:rsidR="00DA6A3A" w:rsidRPr="002E2F0D" w:rsidRDefault="00DA6A3A" w:rsidP="007223B6">
            <w:pPr>
              <w:rPr>
                <w:sz w:val="20"/>
                <w:szCs w:val="20"/>
                <w:lang w:val="en-GB"/>
              </w:rPr>
            </w:pPr>
          </w:p>
        </w:tc>
        <w:tc>
          <w:tcPr>
            <w:tcW w:w="283" w:type="dxa"/>
          </w:tcPr>
          <w:p w14:paraId="0DBC12CD" w14:textId="77777777" w:rsidR="00DA6A3A" w:rsidRPr="002E2F0D" w:rsidRDefault="00DA6A3A" w:rsidP="007223B6">
            <w:pPr>
              <w:rPr>
                <w:sz w:val="20"/>
                <w:szCs w:val="20"/>
                <w:lang w:val="en-GB"/>
              </w:rPr>
            </w:pPr>
          </w:p>
        </w:tc>
        <w:tc>
          <w:tcPr>
            <w:tcW w:w="2268" w:type="dxa"/>
            <w:tcBorders>
              <w:right w:val="single" w:sz="4" w:space="0" w:color="auto"/>
            </w:tcBorders>
          </w:tcPr>
          <w:p w14:paraId="0329FC65" w14:textId="77777777" w:rsidR="00DA6A3A" w:rsidRPr="002E2F0D" w:rsidRDefault="00DA6A3A" w:rsidP="007223B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CC471D3"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74FA245" w14:textId="77777777" w:rsidR="00DA6A3A" w:rsidRPr="002E2F0D" w:rsidRDefault="00DA6A3A" w:rsidP="007223B6">
            <w:pPr>
              <w:rPr>
                <w:sz w:val="20"/>
                <w:szCs w:val="20"/>
                <w:lang w:val="en-GB"/>
              </w:rPr>
            </w:pPr>
          </w:p>
        </w:tc>
        <w:tc>
          <w:tcPr>
            <w:tcW w:w="599" w:type="dxa"/>
            <w:tcBorders>
              <w:left w:val="single" w:sz="4" w:space="0" w:color="auto"/>
            </w:tcBorders>
          </w:tcPr>
          <w:p w14:paraId="6510E9C9" w14:textId="77777777" w:rsidR="00DA6A3A" w:rsidRPr="002E2F0D" w:rsidRDefault="00DA6A3A" w:rsidP="007223B6">
            <w:pPr>
              <w:rPr>
                <w:sz w:val="20"/>
                <w:szCs w:val="20"/>
                <w:lang w:val="en-GB"/>
              </w:rPr>
            </w:pPr>
            <w:r w:rsidRPr="002E2F0D">
              <w:rPr>
                <w:sz w:val="20"/>
                <w:szCs w:val="20"/>
                <w:lang w:val="en-GB"/>
              </w:rPr>
              <w:t>%</w:t>
            </w:r>
          </w:p>
        </w:tc>
      </w:tr>
      <w:tr w:rsidR="00DA6A3A" w:rsidRPr="002E2F0D" w14:paraId="0A691D92" w14:textId="77777777" w:rsidTr="007223B6">
        <w:tc>
          <w:tcPr>
            <w:tcW w:w="1668" w:type="dxa"/>
          </w:tcPr>
          <w:p w14:paraId="0AC8915C" w14:textId="77777777" w:rsidR="00DA6A3A" w:rsidRPr="002E2F0D" w:rsidRDefault="00DA6A3A" w:rsidP="007223B6">
            <w:pPr>
              <w:rPr>
                <w:sz w:val="20"/>
                <w:szCs w:val="20"/>
                <w:lang w:val="en-GB"/>
              </w:rPr>
            </w:pPr>
          </w:p>
        </w:tc>
        <w:tc>
          <w:tcPr>
            <w:tcW w:w="2693" w:type="dxa"/>
          </w:tcPr>
          <w:p w14:paraId="4B7D3882" w14:textId="77777777" w:rsidR="00DA6A3A" w:rsidRPr="002E2F0D" w:rsidRDefault="00DA6A3A" w:rsidP="007223B6">
            <w:pPr>
              <w:rPr>
                <w:sz w:val="20"/>
                <w:szCs w:val="20"/>
                <w:lang w:val="en-GB"/>
              </w:rPr>
            </w:pPr>
          </w:p>
        </w:tc>
        <w:tc>
          <w:tcPr>
            <w:tcW w:w="283" w:type="dxa"/>
          </w:tcPr>
          <w:p w14:paraId="1DEDB503" w14:textId="77777777" w:rsidR="00DA6A3A" w:rsidRPr="002E2F0D" w:rsidRDefault="00DA6A3A" w:rsidP="007223B6">
            <w:pPr>
              <w:rPr>
                <w:sz w:val="20"/>
                <w:szCs w:val="20"/>
                <w:lang w:val="en-GB"/>
              </w:rPr>
            </w:pPr>
          </w:p>
        </w:tc>
        <w:tc>
          <w:tcPr>
            <w:tcW w:w="2268" w:type="dxa"/>
            <w:tcBorders>
              <w:right w:val="single" w:sz="4" w:space="0" w:color="auto"/>
            </w:tcBorders>
          </w:tcPr>
          <w:p w14:paraId="4345E924" w14:textId="77777777" w:rsidR="00DA6A3A" w:rsidRPr="002E2F0D" w:rsidRDefault="00DA6A3A" w:rsidP="007223B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C0DD4A1"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9A31A6C" w14:textId="77777777" w:rsidR="00DA6A3A" w:rsidRPr="002E2F0D" w:rsidRDefault="00DA6A3A" w:rsidP="007223B6">
            <w:pPr>
              <w:rPr>
                <w:sz w:val="20"/>
                <w:szCs w:val="20"/>
                <w:lang w:val="en-GB"/>
              </w:rPr>
            </w:pPr>
          </w:p>
        </w:tc>
        <w:tc>
          <w:tcPr>
            <w:tcW w:w="599" w:type="dxa"/>
            <w:tcBorders>
              <w:left w:val="single" w:sz="4" w:space="0" w:color="auto"/>
            </w:tcBorders>
          </w:tcPr>
          <w:p w14:paraId="31399DD7" w14:textId="77777777" w:rsidR="00DA6A3A" w:rsidRPr="002E2F0D" w:rsidRDefault="00DA6A3A" w:rsidP="007223B6">
            <w:pPr>
              <w:rPr>
                <w:sz w:val="20"/>
                <w:szCs w:val="20"/>
                <w:lang w:val="en-GB"/>
              </w:rPr>
            </w:pPr>
            <w:r w:rsidRPr="002E2F0D">
              <w:rPr>
                <w:sz w:val="20"/>
                <w:szCs w:val="20"/>
                <w:lang w:val="en-GB"/>
              </w:rPr>
              <w:t>kPa</w:t>
            </w:r>
          </w:p>
        </w:tc>
      </w:tr>
      <w:tr w:rsidR="00DA6A3A" w:rsidRPr="002E2F0D" w14:paraId="29B6518C" w14:textId="77777777" w:rsidTr="007223B6">
        <w:tc>
          <w:tcPr>
            <w:tcW w:w="1668" w:type="dxa"/>
          </w:tcPr>
          <w:p w14:paraId="7DA0230E" w14:textId="77777777" w:rsidR="00DA6A3A" w:rsidRPr="002E2F0D" w:rsidRDefault="00DA6A3A" w:rsidP="007223B6">
            <w:pPr>
              <w:rPr>
                <w:sz w:val="20"/>
                <w:szCs w:val="20"/>
                <w:lang w:val="en-GB"/>
              </w:rPr>
            </w:pPr>
          </w:p>
        </w:tc>
        <w:tc>
          <w:tcPr>
            <w:tcW w:w="2693" w:type="dxa"/>
          </w:tcPr>
          <w:p w14:paraId="036DD90F" w14:textId="77777777" w:rsidR="00DA6A3A" w:rsidRPr="002E2F0D" w:rsidRDefault="00DA6A3A" w:rsidP="007223B6">
            <w:pPr>
              <w:rPr>
                <w:sz w:val="20"/>
                <w:szCs w:val="20"/>
                <w:lang w:val="en-GB"/>
              </w:rPr>
            </w:pPr>
          </w:p>
        </w:tc>
        <w:tc>
          <w:tcPr>
            <w:tcW w:w="283" w:type="dxa"/>
          </w:tcPr>
          <w:p w14:paraId="282CC96D" w14:textId="77777777" w:rsidR="00DA6A3A" w:rsidRPr="002E2F0D" w:rsidRDefault="00DA6A3A" w:rsidP="007223B6">
            <w:pPr>
              <w:rPr>
                <w:sz w:val="20"/>
                <w:szCs w:val="20"/>
                <w:lang w:val="en-GB"/>
              </w:rPr>
            </w:pPr>
          </w:p>
        </w:tc>
        <w:tc>
          <w:tcPr>
            <w:tcW w:w="2268" w:type="dxa"/>
            <w:tcBorders>
              <w:right w:val="single" w:sz="4" w:space="0" w:color="auto"/>
            </w:tcBorders>
          </w:tcPr>
          <w:p w14:paraId="59381E2F" w14:textId="77777777" w:rsidR="00DA6A3A" w:rsidRPr="002E2F0D" w:rsidRDefault="00DA6A3A" w:rsidP="007223B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8EAC4C5" w14:textId="77777777" w:rsidR="00DA6A3A" w:rsidRPr="002E2F0D" w:rsidRDefault="00DA6A3A" w:rsidP="007223B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18B8F49" w14:textId="77777777" w:rsidR="00DA6A3A" w:rsidRPr="002E2F0D" w:rsidRDefault="00DA6A3A" w:rsidP="007223B6">
            <w:pPr>
              <w:rPr>
                <w:sz w:val="20"/>
                <w:szCs w:val="20"/>
                <w:lang w:val="en-GB"/>
              </w:rPr>
            </w:pPr>
          </w:p>
        </w:tc>
        <w:tc>
          <w:tcPr>
            <w:tcW w:w="599" w:type="dxa"/>
            <w:tcBorders>
              <w:left w:val="single" w:sz="4" w:space="0" w:color="auto"/>
            </w:tcBorders>
          </w:tcPr>
          <w:p w14:paraId="2204B591" w14:textId="77777777" w:rsidR="00DA6A3A" w:rsidRPr="002E2F0D" w:rsidRDefault="00DA6A3A" w:rsidP="007223B6">
            <w:pPr>
              <w:rPr>
                <w:sz w:val="20"/>
                <w:szCs w:val="20"/>
                <w:lang w:val="en-GB"/>
              </w:rPr>
            </w:pPr>
          </w:p>
        </w:tc>
      </w:tr>
    </w:tbl>
    <w:p w14:paraId="5263217A" w14:textId="77777777" w:rsidR="004B6D66" w:rsidRPr="002E2F0D" w:rsidRDefault="004B6D66">
      <w:pPr>
        <w:rPr>
          <w:lang w:val="en-GB"/>
        </w:rPr>
      </w:pPr>
    </w:p>
    <w:tbl>
      <w:tblPr>
        <w:tblW w:w="7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938"/>
        <w:gridCol w:w="939"/>
        <w:gridCol w:w="939"/>
        <w:gridCol w:w="939"/>
        <w:gridCol w:w="1276"/>
        <w:gridCol w:w="992"/>
        <w:gridCol w:w="993"/>
      </w:tblGrid>
      <w:tr w:rsidR="004B6D66" w:rsidRPr="002E2F0D" w14:paraId="168B6C6F" w14:textId="77777777" w:rsidTr="00CB5A4D">
        <w:tc>
          <w:tcPr>
            <w:tcW w:w="7854" w:type="dxa"/>
            <w:gridSpan w:val="8"/>
            <w:tcBorders>
              <w:top w:val="single" w:sz="4" w:space="0" w:color="auto"/>
              <w:left w:val="single" w:sz="4" w:space="0" w:color="auto"/>
            </w:tcBorders>
            <w:shd w:val="clear" w:color="auto" w:fill="D9D9D9"/>
            <w:tcMar>
              <w:left w:w="57" w:type="dxa"/>
              <w:right w:w="57" w:type="dxa"/>
            </w:tcMar>
          </w:tcPr>
          <w:p w14:paraId="4008394F" w14:textId="77777777" w:rsidR="004B6D66" w:rsidRPr="002E2F0D" w:rsidRDefault="004B6D66" w:rsidP="00762A96">
            <w:pPr>
              <w:spacing w:before="60" w:after="60"/>
              <w:jc w:val="center"/>
              <w:rPr>
                <w:color w:val="000000"/>
                <w:sz w:val="18"/>
                <w:szCs w:val="18"/>
                <w:lang w:val="en-GB"/>
              </w:rPr>
            </w:pPr>
            <w:r w:rsidRPr="002E2F0D">
              <w:rPr>
                <w:color w:val="000000"/>
                <w:sz w:val="18"/>
                <w:szCs w:val="18"/>
                <w:lang w:val="en-GB"/>
              </w:rPr>
              <w:t>Reference before testing</w:t>
            </w:r>
          </w:p>
        </w:tc>
      </w:tr>
      <w:tr w:rsidR="007776DF" w:rsidRPr="003C0826" w14:paraId="217A9FA2" w14:textId="77777777" w:rsidTr="007776DF">
        <w:tc>
          <w:tcPr>
            <w:tcW w:w="838" w:type="dxa"/>
            <w:shd w:val="clear" w:color="auto" w:fill="D9D9D9"/>
            <w:tcMar>
              <w:left w:w="57" w:type="dxa"/>
              <w:right w:w="57" w:type="dxa"/>
            </w:tcMar>
            <w:vAlign w:val="center"/>
          </w:tcPr>
          <w:p w14:paraId="7DCBA4E7" w14:textId="77777777" w:rsidR="007776DF" w:rsidRPr="002E2F0D" w:rsidRDefault="007776DF"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0882362C"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/min]</w:t>
            </w:r>
          </w:p>
        </w:tc>
        <w:tc>
          <w:tcPr>
            <w:tcW w:w="938" w:type="dxa"/>
            <w:shd w:val="clear" w:color="auto" w:fill="D9D9D9"/>
            <w:tcMar>
              <w:left w:w="57" w:type="dxa"/>
              <w:right w:w="57" w:type="dxa"/>
            </w:tcMar>
            <w:vAlign w:val="center"/>
          </w:tcPr>
          <w:p w14:paraId="0664DA07"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660D002E"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[°C]</w:t>
            </w:r>
          </w:p>
        </w:tc>
        <w:tc>
          <w:tcPr>
            <w:tcW w:w="939" w:type="dxa"/>
            <w:shd w:val="clear" w:color="auto" w:fill="D9D9D9"/>
            <w:tcMar>
              <w:left w:w="57" w:type="dxa"/>
              <w:right w:w="57" w:type="dxa"/>
            </w:tcMar>
            <w:vAlign w:val="center"/>
          </w:tcPr>
          <w:p w14:paraId="1BCCC30C"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19637123"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kPa</w:t>
            </w:r>
            <w:r w:rsidRPr="002E2F0D">
              <w:rPr>
                <w:color w:val="000000"/>
                <w:sz w:val="18"/>
                <w:szCs w:val="18"/>
                <w:lang w:val="en-GB"/>
              </w:rPr>
              <w:t>]</w:t>
            </w:r>
          </w:p>
        </w:tc>
        <w:tc>
          <w:tcPr>
            <w:tcW w:w="939" w:type="dxa"/>
            <w:shd w:val="clear" w:color="auto" w:fill="D9D9D9"/>
            <w:tcMar>
              <w:left w:w="57" w:type="dxa"/>
              <w:right w:w="57" w:type="dxa"/>
            </w:tcMar>
            <w:vAlign w:val="center"/>
          </w:tcPr>
          <w:p w14:paraId="16F81406"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s</w:t>
            </w:r>
          </w:p>
          <w:p w14:paraId="4624E885"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[L]</w:t>
            </w:r>
          </w:p>
        </w:tc>
        <w:tc>
          <w:tcPr>
            <w:tcW w:w="939" w:type="dxa"/>
            <w:shd w:val="clear" w:color="auto" w:fill="D9D9D9"/>
            <w:tcMar>
              <w:left w:w="57" w:type="dxa"/>
              <w:right w:w="57" w:type="dxa"/>
            </w:tcMar>
            <w:vAlign w:val="center"/>
          </w:tcPr>
          <w:p w14:paraId="10F914F4"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3EA597ED"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1276" w:type="dxa"/>
            <w:shd w:val="clear" w:color="auto" w:fill="D9D9D9"/>
            <w:tcMar>
              <w:left w:w="57" w:type="dxa"/>
              <w:right w:w="57" w:type="dxa"/>
            </w:tcMar>
            <w:vAlign w:val="center"/>
          </w:tcPr>
          <w:p w14:paraId="0B51D31A" w14:textId="77777777" w:rsidR="007776DF" w:rsidRPr="002E2F0D" w:rsidRDefault="007776DF" w:rsidP="00CB5A4D">
            <w:pPr>
              <w:spacing w:before="60" w:after="60"/>
              <w:jc w:val="center"/>
              <w:rPr>
                <w:i/>
                <w:color w:val="000000"/>
                <w:sz w:val="18"/>
                <w:szCs w:val="18"/>
                <w:lang w:val="en-GB"/>
              </w:rPr>
            </w:pPr>
            <w:r w:rsidRPr="002E2F0D">
              <w:rPr>
                <w:i/>
                <w:color w:val="000000"/>
                <w:sz w:val="18"/>
                <w:szCs w:val="18"/>
                <w:lang w:val="en-GB"/>
              </w:rPr>
              <w:t>E</w:t>
            </w:r>
          </w:p>
          <w:p w14:paraId="1EAD9F57"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p w14:paraId="388E040D" w14:textId="339B74A1" w:rsidR="007776DF" w:rsidRPr="002E2F0D" w:rsidRDefault="007776DF" w:rsidP="00CB5A4D">
            <w:pPr>
              <w:spacing w:before="60" w:after="60"/>
              <w:jc w:val="center"/>
              <w:rPr>
                <w:color w:val="000000"/>
                <w:sz w:val="18"/>
                <w:szCs w:val="18"/>
                <w:lang w:val="en-GB"/>
              </w:rPr>
            </w:pPr>
          </w:p>
        </w:tc>
        <w:tc>
          <w:tcPr>
            <w:tcW w:w="992" w:type="dxa"/>
            <w:shd w:val="clear" w:color="auto" w:fill="D9D9D9"/>
            <w:tcMar>
              <w:left w:w="57" w:type="dxa"/>
              <w:right w:w="57" w:type="dxa"/>
            </w:tcMar>
            <w:vAlign w:val="center"/>
          </w:tcPr>
          <w:p w14:paraId="3B3E260A"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Gas in</w:t>
            </w:r>
          </w:p>
          <w:p w14:paraId="5A4613C4"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liquid</w:t>
            </w:r>
          </w:p>
          <w:p w14:paraId="4D7120A4"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[Yes/no]</w:t>
            </w:r>
          </w:p>
        </w:tc>
        <w:tc>
          <w:tcPr>
            <w:tcW w:w="993" w:type="dxa"/>
            <w:shd w:val="clear" w:color="auto" w:fill="D9D9D9"/>
            <w:tcMar>
              <w:left w:w="57" w:type="dxa"/>
              <w:right w:w="57" w:type="dxa"/>
            </w:tcMar>
            <w:vAlign w:val="center"/>
          </w:tcPr>
          <w:p w14:paraId="07FE16A3"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Gas sep.</w:t>
            </w:r>
          </w:p>
          <w:p w14:paraId="39B723A3"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shut off</w:t>
            </w:r>
          </w:p>
          <w:p w14:paraId="41DEF570"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[Yes/no]</w:t>
            </w:r>
          </w:p>
        </w:tc>
      </w:tr>
      <w:tr w:rsidR="007776DF" w:rsidRPr="002E2F0D" w14:paraId="6EF31AE2" w14:textId="77777777" w:rsidTr="007776DF">
        <w:tc>
          <w:tcPr>
            <w:tcW w:w="838" w:type="dxa"/>
            <w:tcMar>
              <w:left w:w="57" w:type="dxa"/>
              <w:right w:w="57" w:type="dxa"/>
            </w:tcMar>
          </w:tcPr>
          <w:p w14:paraId="784ACA70" w14:textId="77777777" w:rsidR="007776DF" w:rsidRPr="002E2F0D" w:rsidRDefault="007776DF" w:rsidP="00CB5A4D">
            <w:pPr>
              <w:spacing w:before="60" w:after="60"/>
              <w:jc w:val="center"/>
              <w:rPr>
                <w:b/>
                <w:color w:val="000000"/>
                <w:sz w:val="16"/>
                <w:szCs w:val="16"/>
                <w:lang w:val="en-GB"/>
              </w:rPr>
            </w:pPr>
          </w:p>
        </w:tc>
        <w:tc>
          <w:tcPr>
            <w:tcW w:w="938" w:type="dxa"/>
            <w:tcMar>
              <w:left w:w="57" w:type="dxa"/>
              <w:right w:w="57" w:type="dxa"/>
            </w:tcMar>
          </w:tcPr>
          <w:p w14:paraId="68451A8E" w14:textId="77777777" w:rsidR="007776DF" w:rsidRPr="002E2F0D" w:rsidRDefault="007776DF" w:rsidP="00CB5A4D">
            <w:pPr>
              <w:spacing w:before="60" w:after="60"/>
              <w:jc w:val="center"/>
              <w:rPr>
                <w:b/>
                <w:color w:val="000000"/>
                <w:sz w:val="16"/>
                <w:szCs w:val="16"/>
                <w:lang w:val="en-GB"/>
              </w:rPr>
            </w:pPr>
          </w:p>
        </w:tc>
        <w:tc>
          <w:tcPr>
            <w:tcW w:w="939" w:type="dxa"/>
            <w:tcMar>
              <w:left w:w="57" w:type="dxa"/>
              <w:right w:w="57" w:type="dxa"/>
            </w:tcMar>
          </w:tcPr>
          <w:p w14:paraId="3E189AC5" w14:textId="77777777" w:rsidR="007776DF" w:rsidRPr="002E2F0D" w:rsidRDefault="007776DF" w:rsidP="00CB5A4D">
            <w:pPr>
              <w:spacing w:before="60" w:after="60"/>
              <w:jc w:val="center"/>
              <w:rPr>
                <w:b/>
                <w:color w:val="000000"/>
                <w:sz w:val="16"/>
                <w:szCs w:val="16"/>
                <w:lang w:val="en-GB"/>
              </w:rPr>
            </w:pPr>
          </w:p>
        </w:tc>
        <w:tc>
          <w:tcPr>
            <w:tcW w:w="939" w:type="dxa"/>
            <w:tcMar>
              <w:left w:w="57" w:type="dxa"/>
              <w:right w:w="57" w:type="dxa"/>
            </w:tcMar>
          </w:tcPr>
          <w:p w14:paraId="50F64198" w14:textId="77777777" w:rsidR="007776DF" w:rsidRPr="002E2F0D" w:rsidRDefault="007776DF" w:rsidP="00CB5A4D">
            <w:pPr>
              <w:spacing w:before="60" w:after="60"/>
              <w:jc w:val="center"/>
              <w:rPr>
                <w:b/>
                <w:color w:val="000000"/>
                <w:sz w:val="16"/>
                <w:szCs w:val="16"/>
                <w:lang w:val="en-GB"/>
              </w:rPr>
            </w:pPr>
          </w:p>
        </w:tc>
        <w:tc>
          <w:tcPr>
            <w:tcW w:w="939" w:type="dxa"/>
            <w:tcMar>
              <w:left w:w="57" w:type="dxa"/>
              <w:right w:w="57" w:type="dxa"/>
            </w:tcMar>
          </w:tcPr>
          <w:p w14:paraId="123F4FBE" w14:textId="77777777" w:rsidR="007776DF" w:rsidRPr="002E2F0D" w:rsidRDefault="007776DF" w:rsidP="00CB5A4D">
            <w:pPr>
              <w:spacing w:before="60" w:after="60"/>
              <w:jc w:val="center"/>
              <w:rPr>
                <w:b/>
                <w:color w:val="000000"/>
                <w:sz w:val="16"/>
                <w:szCs w:val="16"/>
                <w:lang w:val="en-GB"/>
              </w:rPr>
            </w:pPr>
          </w:p>
        </w:tc>
        <w:tc>
          <w:tcPr>
            <w:tcW w:w="1276" w:type="dxa"/>
            <w:tcMar>
              <w:left w:w="57" w:type="dxa"/>
              <w:right w:w="57" w:type="dxa"/>
            </w:tcMar>
          </w:tcPr>
          <w:p w14:paraId="1B67F7DA" w14:textId="77777777" w:rsidR="007776DF" w:rsidRPr="002E2F0D" w:rsidRDefault="007776DF" w:rsidP="00CB5A4D">
            <w:pPr>
              <w:spacing w:before="60" w:after="60"/>
              <w:jc w:val="center"/>
              <w:rPr>
                <w:b/>
                <w:color w:val="000000"/>
                <w:sz w:val="16"/>
                <w:szCs w:val="16"/>
                <w:lang w:val="en-GB"/>
              </w:rPr>
            </w:pPr>
          </w:p>
        </w:tc>
        <w:tc>
          <w:tcPr>
            <w:tcW w:w="992" w:type="dxa"/>
            <w:tcMar>
              <w:left w:w="57" w:type="dxa"/>
              <w:right w:w="57" w:type="dxa"/>
            </w:tcMar>
          </w:tcPr>
          <w:p w14:paraId="7E9C19BE"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no</w:t>
            </w:r>
          </w:p>
        </w:tc>
        <w:tc>
          <w:tcPr>
            <w:tcW w:w="993" w:type="dxa"/>
            <w:tcMar>
              <w:left w:w="57" w:type="dxa"/>
              <w:right w:w="57" w:type="dxa"/>
            </w:tcMar>
          </w:tcPr>
          <w:p w14:paraId="45948D07"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no</w:t>
            </w:r>
          </w:p>
        </w:tc>
      </w:tr>
    </w:tbl>
    <w:p w14:paraId="7F5B4C08" w14:textId="77777777" w:rsidR="004B6D66" w:rsidRPr="002E2F0D" w:rsidRDefault="004B6D66" w:rsidP="004B6D66">
      <w:pPr>
        <w:rPr>
          <w:color w:val="000000"/>
          <w:sz w:val="18"/>
          <w:szCs w:val="18"/>
          <w:lang w:val="en-GB"/>
        </w:rPr>
      </w:pP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938"/>
        <w:gridCol w:w="939"/>
        <w:gridCol w:w="939"/>
        <w:gridCol w:w="939"/>
        <w:gridCol w:w="1276"/>
        <w:gridCol w:w="992"/>
        <w:gridCol w:w="993"/>
        <w:gridCol w:w="1275"/>
      </w:tblGrid>
      <w:tr w:rsidR="004B6D66" w:rsidRPr="002E2F0D" w14:paraId="215A5C2B" w14:textId="77777777" w:rsidTr="00CB5A4D">
        <w:tc>
          <w:tcPr>
            <w:tcW w:w="9129" w:type="dxa"/>
            <w:gridSpan w:val="9"/>
            <w:tcBorders>
              <w:left w:val="single" w:sz="4" w:space="0" w:color="auto"/>
            </w:tcBorders>
            <w:shd w:val="clear" w:color="auto" w:fill="D9D9D9"/>
            <w:tcMar>
              <w:left w:w="57" w:type="dxa"/>
              <w:right w:w="57" w:type="dxa"/>
            </w:tcMar>
          </w:tcPr>
          <w:p w14:paraId="6C80B987" w14:textId="77777777" w:rsidR="004B6D66" w:rsidRPr="002E2F0D" w:rsidRDefault="004B6D66" w:rsidP="00762A96">
            <w:pPr>
              <w:spacing w:before="60" w:after="60"/>
              <w:jc w:val="center"/>
              <w:rPr>
                <w:color w:val="000000"/>
                <w:sz w:val="18"/>
                <w:szCs w:val="18"/>
                <w:lang w:val="en-GB"/>
              </w:rPr>
            </w:pPr>
            <w:r w:rsidRPr="002E2F0D">
              <w:rPr>
                <w:color w:val="000000"/>
                <w:sz w:val="18"/>
                <w:szCs w:val="18"/>
                <w:lang w:val="en-GB"/>
              </w:rPr>
              <w:t>Test</w:t>
            </w:r>
          </w:p>
        </w:tc>
      </w:tr>
      <w:tr w:rsidR="007776DF" w:rsidRPr="003C0826" w14:paraId="42C9E591" w14:textId="77777777" w:rsidTr="007776DF">
        <w:tc>
          <w:tcPr>
            <w:tcW w:w="838" w:type="dxa"/>
            <w:tcBorders>
              <w:bottom w:val="single" w:sz="2" w:space="0" w:color="auto"/>
            </w:tcBorders>
            <w:shd w:val="clear" w:color="auto" w:fill="D9D9D9"/>
            <w:tcMar>
              <w:left w:w="57" w:type="dxa"/>
              <w:right w:w="57" w:type="dxa"/>
            </w:tcMar>
            <w:vAlign w:val="center"/>
          </w:tcPr>
          <w:p w14:paraId="228E954C" w14:textId="77777777" w:rsidR="007776DF" w:rsidRPr="002E2F0D" w:rsidRDefault="007776DF" w:rsidP="00CB5A4D">
            <w:pPr>
              <w:spacing w:before="60" w:after="60"/>
              <w:jc w:val="center"/>
              <w:rPr>
                <w:color w:val="000000"/>
                <w:sz w:val="18"/>
                <w:szCs w:val="18"/>
                <w:lang w:val="en-GB"/>
              </w:rPr>
            </w:pPr>
            <w:r w:rsidRPr="002E2F0D">
              <w:rPr>
                <w:i/>
                <w:color w:val="000000"/>
                <w:sz w:val="18"/>
                <w:szCs w:val="18"/>
                <w:lang w:val="en-GB"/>
              </w:rPr>
              <w:t>Q</w:t>
            </w:r>
            <w:r w:rsidRPr="002E2F0D">
              <w:rPr>
                <w:color w:val="000000"/>
                <w:sz w:val="18"/>
                <w:szCs w:val="18"/>
                <w:vertAlign w:val="subscript"/>
                <w:lang w:val="en-GB"/>
              </w:rPr>
              <w:t>max</w:t>
            </w:r>
          </w:p>
          <w:p w14:paraId="53023683"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/min]</w:t>
            </w:r>
          </w:p>
        </w:tc>
        <w:tc>
          <w:tcPr>
            <w:tcW w:w="938" w:type="dxa"/>
            <w:tcBorders>
              <w:bottom w:val="single" w:sz="2" w:space="0" w:color="auto"/>
            </w:tcBorders>
            <w:shd w:val="clear" w:color="auto" w:fill="D9D9D9"/>
            <w:tcMar>
              <w:left w:w="57" w:type="dxa"/>
              <w:right w:w="57" w:type="dxa"/>
            </w:tcMar>
            <w:vAlign w:val="center"/>
          </w:tcPr>
          <w:p w14:paraId="16F21862"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T</w:t>
            </w:r>
            <w:r w:rsidRPr="002E2F0D">
              <w:rPr>
                <w:color w:val="000000"/>
                <w:sz w:val="18"/>
                <w:szCs w:val="18"/>
                <w:vertAlign w:val="subscript"/>
                <w:lang w:val="en-GB"/>
              </w:rPr>
              <w:t>l</w:t>
            </w:r>
          </w:p>
          <w:p w14:paraId="609E2471"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[°C]</w:t>
            </w:r>
          </w:p>
        </w:tc>
        <w:tc>
          <w:tcPr>
            <w:tcW w:w="939" w:type="dxa"/>
            <w:tcBorders>
              <w:bottom w:val="single" w:sz="2" w:space="0" w:color="auto"/>
            </w:tcBorders>
            <w:shd w:val="clear" w:color="auto" w:fill="D9D9D9"/>
            <w:tcMar>
              <w:left w:w="57" w:type="dxa"/>
              <w:right w:w="57" w:type="dxa"/>
            </w:tcMar>
            <w:vAlign w:val="center"/>
          </w:tcPr>
          <w:p w14:paraId="2DE8EFC6"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P</w:t>
            </w:r>
            <w:r w:rsidRPr="002E2F0D">
              <w:rPr>
                <w:color w:val="000000"/>
                <w:sz w:val="18"/>
                <w:szCs w:val="18"/>
                <w:vertAlign w:val="subscript"/>
                <w:lang w:val="en-GB"/>
              </w:rPr>
              <w:t>L</w:t>
            </w:r>
          </w:p>
          <w:p w14:paraId="5C4347E9"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kPa</w:t>
            </w:r>
            <w:r w:rsidRPr="002E2F0D">
              <w:rPr>
                <w:color w:val="000000"/>
                <w:sz w:val="18"/>
                <w:szCs w:val="18"/>
                <w:lang w:val="en-GB"/>
              </w:rPr>
              <w:t>]</w:t>
            </w:r>
          </w:p>
        </w:tc>
        <w:tc>
          <w:tcPr>
            <w:tcW w:w="939" w:type="dxa"/>
            <w:tcBorders>
              <w:bottom w:val="single" w:sz="2" w:space="0" w:color="auto"/>
            </w:tcBorders>
            <w:shd w:val="clear" w:color="auto" w:fill="D9D9D9"/>
            <w:tcMar>
              <w:left w:w="57" w:type="dxa"/>
              <w:right w:w="57" w:type="dxa"/>
            </w:tcMar>
            <w:vAlign w:val="center"/>
          </w:tcPr>
          <w:p w14:paraId="1C2A8C57"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ref</w:t>
            </w:r>
          </w:p>
          <w:p w14:paraId="27569F27"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[L]</w:t>
            </w:r>
          </w:p>
        </w:tc>
        <w:tc>
          <w:tcPr>
            <w:tcW w:w="939" w:type="dxa"/>
            <w:tcBorders>
              <w:bottom w:val="single" w:sz="2" w:space="0" w:color="auto"/>
            </w:tcBorders>
            <w:shd w:val="clear" w:color="auto" w:fill="D9D9D9"/>
            <w:tcMar>
              <w:left w:w="57" w:type="dxa"/>
              <w:right w:w="57" w:type="dxa"/>
            </w:tcMar>
            <w:vAlign w:val="center"/>
          </w:tcPr>
          <w:p w14:paraId="412461D3" w14:textId="77777777" w:rsidR="007776DF" w:rsidRPr="002E2F0D" w:rsidRDefault="007776DF" w:rsidP="00CB5A4D">
            <w:pPr>
              <w:spacing w:before="60" w:after="60"/>
              <w:jc w:val="center"/>
              <w:rPr>
                <w:color w:val="000000"/>
                <w:sz w:val="18"/>
                <w:szCs w:val="18"/>
                <w:vertAlign w:val="subscript"/>
                <w:lang w:val="en-GB"/>
              </w:rPr>
            </w:pPr>
            <w:r w:rsidRPr="002E2F0D">
              <w:rPr>
                <w:i/>
                <w:color w:val="000000"/>
                <w:sz w:val="18"/>
                <w:szCs w:val="18"/>
                <w:lang w:val="en-GB"/>
              </w:rPr>
              <w:t>V</w:t>
            </w:r>
            <w:r w:rsidRPr="002E2F0D">
              <w:rPr>
                <w:color w:val="000000"/>
                <w:sz w:val="18"/>
                <w:szCs w:val="18"/>
                <w:vertAlign w:val="subscript"/>
                <w:lang w:val="en-GB"/>
              </w:rPr>
              <w:t>i</w:t>
            </w:r>
          </w:p>
          <w:p w14:paraId="2BC9C082"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tc>
        <w:tc>
          <w:tcPr>
            <w:tcW w:w="1276" w:type="dxa"/>
            <w:tcBorders>
              <w:bottom w:val="single" w:sz="2" w:space="0" w:color="auto"/>
            </w:tcBorders>
            <w:shd w:val="clear" w:color="auto" w:fill="D9D9D9"/>
            <w:tcMar>
              <w:left w:w="57" w:type="dxa"/>
              <w:right w:w="57" w:type="dxa"/>
            </w:tcMar>
            <w:vAlign w:val="center"/>
          </w:tcPr>
          <w:p w14:paraId="433970C2" w14:textId="77777777" w:rsidR="007776DF" w:rsidRPr="002E2F0D" w:rsidRDefault="007776DF" w:rsidP="00CB5A4D">
            <w:pPr>
              <w:spacing w:before="60" w:after="60"/>
              <w:jc w:val="center"/>
              <w:rPr>
                <w:i/>
                <w:color w:val="000000"/>
                <w:sz w:val="18"/>
                <w:szCs w:val="18"/>
                <w:lang w:val="en-GB"/>
              </w:rPr>
            </w:pPr>
            <w:r w:rsidRPr="002E2F0D">
              <w:rPr>
                <w:i/>
                <w:color w:val="000000"/>
                <w:sz w:val="18"/>
                <w:szCs w:val="18"/>
                <w:lang w:val="en-GB"/>
              </w:rPr>
              <w:t>E</w:t>
            </w:r>
          </w:p>
          <w:p w14:paraId="71474B0E"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sidRPr="002E2F0D">
              <w:rPr>
                <w:sz w:val="20"/>
                <w:szCs w:val="20"/>
                <w:lang w:val="en-GB"/>
              </w:rPr>
              <w:t>L</w:t>
            </w:r>
            <w:r w:rsidRPr="002E2F0D">
              <w:rPr>
                <w:color w:val="000000"/>
                <w:sz w:val="18"/>
                <w:szCs w:val="18"/>
                <w:lang w:val="en-GB"/>
              </w:rPr>
              <w:t>]</w:t>
            </w:r>
          </w:p>
          <w:p w14:paraId="1522D7CF" w14:textId="45EE10F3" w:rsidR="007776DF" w:rsidRPr="002E2F0D" w:rsidRDefault="007776DF" w:rsidP="00CB5A4D">
            <w:pPr>
              <w:spacing w:before="60" w:after="60"/>
              <w:jc w:val="center"/>
              <w:rPr>
                <w:color w:val="000000"/>
                <w:sz w:val="18"/>
                <w:szCs w:val="18"/>
                <w:lang w:val="en-GB"/>
              </w:rPr>
            </w:pPr>
          </w:p>
        </w:tc>
        <w:tc>
          <w:tcPr>
            <w:tcW w:w="992" w:type="dxa"/>
            <w:tcBorders>
              <w:bottom w:val="single" w:sz="2" w:space="0" w:color="auto"/>
            </w:tcBorders>
            <w:shd w:val="clear" w:color="auto" w:fill="D9D9D9"/>
            <w:tcMar>
              <w:left w:w="57" w:type="dxa"/>
              <w:right w:w="57" w:type="dxa"/>
            </w:tcMar>
            <w:vAlign w:val="center"/>
          </w:tcPr>
          <w:p w14:paraId="74BDEDE6"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Gas in</w:t>
            </w:r>
          </w:p>
          <w:p w14:paraId="355C7842"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liquid</w:t>
            </w:r>
          </w:p>
          <w:p w14:paraId="377E3E70"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[Yes/no]</w:t>
            </w:r>
          </w:p>
        </w:tc>
        <w:tc>
          <w:tcPr>
            <w:tcW w:w="993" w:type="dxa"/>
            <w:tcBorders>
              <w:bottom w:val="single" w:sz="2" w:space="0" w:color="auto"/>
            </w:tcBorders>
            <w:shd w:val="clear" w:color="auto" w:fill="D9D9D9"/>
            <w:tcMar>
              <w:left w:w="57" w:type="dxa"/>
              <w:right w:w="57" w:type="dxa"/>
            </w:tcMar>
            <w:vAlign w:val="center"/>
          </w:tcPr>
          <w:p w14:paraId="012E2CF4"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Gas sep.</w:t>
            </w:r>
          </w:p>
          <w:p w14:paraId="637F2D15"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shut off</w:t>
            </w:r>
          </w:p>
          <w:p w14:paraId="20F1716C"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[Yes/no]</w:t>
            </w:r>
          </w:p>
        </w:tc>
        <w:tc>
          <w:tcPr>
            <w:tcW w:w="1275" w:type="dxa"/>
            <w:tcBorders>
              <w:bottom w:val="single" w:sz="2" w:space="0" w:color="auto"/>
            </w:tcBorders>
            <w:shd w:val="clear" w:color="auto" w:fill="D9D9D9"/>
            <w:tcMar>
              <w:left w:w="57" w:type="dxa"/>
              <w:right w:w="57" w:type="dxa"/>
            </w:tcMar>
            <w:vAlign w:val="center"/>
          </w:tcPr>
          <w:p w14:paraId="699905A9" w14:textId="7777777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Gas extractor</w:t>
            </w:r>
          </w:p>
          <w:p w14:paraId="2E7B24E6" w14:textId="590D06C7" w:rsidR="007776DF" w:rsidRPr="002E2F0D" w:rsidRDefault="007776DF" w:rsidP="00CB5A4D">
            <w:pPr>
              <w:spacing w:before="60" w:after="60"/>
              <w:jc w:val="center"/>
              <w:rPr>
                <w:color w:val="000000"/>
                <w:sz w:val="18"/>
                <w:szCs w:val="18"/>
                <w:lang w:val="en-GB"/>
              </w:rPr>
            </w:pPr>
            <w:r>
              <w:rPr>
                <w:color w:val="000000"/>
                <w:sz w:val="18"/>
                <w:szCs w:val="18"/>
                <w:lang w:val="en-GB"/>
              </w:rPr>
              <w:t>1</w:t>
            </w:r>
            <w:r w:rsidR="00081943">
              <w:rPr>
                <w:color w:val="000000"/>
                <w:sz w:val="18"/>
                <w:szCs w:val="18"/>
                <w:lang w:val="en-GB"/>
              </w:rPr>
              <w:t> </w:t>
            </w:r>
            <w:r>
              <w:rPr>
                <w:color w:val="000000"/>
                <w:sz w:val="18"/>
                <w:szCs w:val="18"/>
                <w:lang w:val="en-GB"/>
              </w:rPr>
              <w:t>% of MMQ</w:t>
            </w:r>
          </w:p>
          <w:p w14:paraId="454352BD" w14:textId="63C9EB97" w:rsidR="007776DF" w:rsidRPr="002E2F0D" w:rsidRDefault="007776DF" w:rsidP="00CB5A4D">
            <w:pPr>
              <w:spacing w:before="60" w:after="60"/>
              <w:jc w:val="center"/>
              <w:rPr>
                <w:color w:val="000000"/>
                <w:sz w:val="18"/>
                <w:szCs w:val="18"/>
                <w:lang w:val="en-GB"/>
              </w:rPr>
            </w:pPr>
            <w:r w:rsidRPr="002E2F0D">
              <w:rPr>
                <w:color w:val="000000"/>
                <w:sz w:val="18"/>
                <w:szCs w:val="18"/>
                <w:lang w:val="en-GB"/>
              </w:rPr>
              <w:t>[</w:t>
            </w:r>
            <w:r>
              <w:rPr>
                <w:color w:val="000000"/>
                <w:sz w:val="18"/>
                <w:szCs w:val="18"/>
                <w:lang w:val="en-GB"/>
              </w:rPr>
              <w:t>L</w:t>
            </w:r>
            <w:r w:rsidRPr="002E2F0D">
              <w:rPr>
                <w:color w:val="000000"/>
                <w:sz w:val="18"/>
                <w:szCs w:val="18"/>
                <w:lang w:val="en-GB"/>
              </w:rPr>
              <w:t>]</w:t>
            </w:r>
          </w:p>
        </w:tc>
      </w:tr>
      <w:tr w:rsidR="007776DF" w:rsidRPr="003C0826" w14:paraId="04140400" w14:textId="77777777" w:rsidTr="007776DF">
        <w:tc>
          <w:tcPr>
            <w:tcW w:w="838" w:type="dxa"/>
            <w:tcBorders>
              <w:top w:val="single" w:sz="2" w:space="0" w:color="auto"/>
              <w:left w:val="single" w:sz="2" w:space="0" w:color="auto"/>
              <w:bottom w:val="single" w:sz="2" w:space="0" w:color="auto"/>
              <w:right w:val="single" w:sz="2" w:space="0" w:color="auto"/>
            </w:tcBorders>
            <w:tcMar>
              <w:left w:w="57" w:type="dxa"/>
              <w:right w:w="57" w:type="dxa"/>
            </w:tcMar>
          </w:tcPr>
          <w:p w14:paraId="5678BB66" w14:textId="77777777" w:rsidR="007776DF" w:rsidRPr="002E2F0D" w:rsidRDefault="007776DF" w:rsidP="00CB5A4D">
            <w:pPr>
              <w:spacing w:before="60" w:after="60"/>
              <w:jc w:val="center"/>
              <w:rPr>
                <w:b/>
                <w:color w:val="000000"/>
                <w:sz w:val="16"/>
                <w:szCs w:val="16"/>
                <w:lang w:val="en-GB"/>
              </w:rPr>
            </w:pPr>
          </w:p>
        </w:tc>
        <w:tc>
          <w:tcPr>
            <w:tcW w:w="938" w:type="dxa"/>
            <w:tcBorders>
              <w:top w:val="single" w:sz="2" w:space="0" w:color="auto"/>
              <w:left w:val="single" w:sz="2" w:space="0" w:color="auto"/>
              <w:bottom w:val="single" w:sz="2" w:space="0" w:color="auto"/>
              <w:right w:val="single" w:sz="2" w:space="0" w:color="auto"/>
            </w:tcBorders>
            <w:tcMar>
              <w:left w:w="57" w:type="dxa"/>
              <w:right w:w="57" w:type="dxa"/>
            </w:tcMar>
          </w:tcPr>
          <w:p w14:paraId="70BA1C15"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2ED43E47"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1F65EBF5"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2419D864" w14:textId="77777777" w:rsidR="007776DF" w:rsidRPr="002E2F0D" w:rsidRDefault="007776DF" w:rsidP="00CB5A4D">
            <w:pPr>
              <w:spacing w:before="60" w:after="60"/>
              <w:jc w:val="center"/>
              <w:rPr>
                <w:b/>
                <w:color w:val="000000"/>
                <w:sz w:val="16"/>
                <w:szCs w:val="16"/>
                <w:lang w:val="en-GB"/>
              </w:rPr>
            </w:pPr>
          </w:p>
        </w:tc>
        <w:tc>
          <w:tcPr>
            <w:tcW w:w="1276" w:type="dxa"/>
            <w:tcBorders>
              <w:top w:val="single" w:sz="2" w:space="0" w:color="auto"/>
              <w:left w:val="single" w:sz="2" w:space="0" w:color="auto"/>
              <w:bottom w:val="single" w:sz="2" w:space="0" w:color="auto"/>
              <w:right w:val="single" w:sz="2" w:space="0" w:color="auto"/>
            </w:tcBorders>
            <w:tcMar>
              <w:left w:w="57" w:type="dxa"/>
              <w:right w:w="57" w:type="dxa"/>
            </w:tcMar>
          </w:tcPr>
          <w:p w14:paraId="2A54DDB1" w14:textId="77777777" w:rsidR="007776DF" w:rsidRPr="002E2F0D" w:rsidRDefault="007776DF" w:rsidP="00CB5A4D">
            <w:pPr>
              <w:spacing w:before="60" w:after="60"/>
              <w:jc w:val="center"/>
              <w:rPr>
                <w:b/>
                <w:color w:val="000000"/>
                <w:sz w:val="16"/>
                <w:szCs w:val="16"/>
                <w:lang w:val="en-GB"/>
              </w:rPr>
            </w:pPr>
          </w:p>
        </w:tc>
        <w:tc>
          <w:tcPr>
            <w:tcW w:w="992" w:type="dxa"/>
            <w:tcBorders>
              <w:top w:val="single" w:sz="2" w:space="0" w:color="auto"/>
              <w:left w:val="single" w:sz="2" w:space="0" w:color="auto"/>
              <w:bottom w:val="single" w:sz="2" w:space="0" w:color="auto"/>
              <w:right w:val="single" w:sz="2" w:space="0" w:color="auto"/>
            </w:tcBorders>
            <w:tcMar>
              <w:left w:w="57" w:type="dxa"/>
              <w:right w:w="57" w:type="dxa"/>
            </w:tcMar>
          </w:tcPr>
          <w:p w14:paraId="14C99B5B" w14:textId="77777777" w:rsidR="007776DF" w:rsidRPr="002E2F0D" w:rsidRDefault="007776DF" w:rsidP="00CB5A4D">
            <w:pPr>
              <w:spacing w:before="60" w:after="60"/>
              <w:jc w:val="center"/>
              <w:rPr>
                <w:b/>
                <w:color w:val="000000"/>
                <w:sz w:val="16"/>
                <w:szCs w:val="16"/>
                <w:lang w:val="en-GB"/>
              </w:rPr>
            </w:pPr>
          </w:p>
        </w:tc>
        <w:tc>
          <w:tcPr>
            <w:tcW w:w="993" w:type="dxa"/>
            <w:tcBorders>
              <w:top w:val="single" w:sz="2" w:space="0" w:color="auto"/>
              <w:left w:val="single" w:sz="2" w:space="0" w:color="auto"/>
              <w:bottom w:val="single" w:sz="2" w:space="0" w:color="auto"/>
              <w:right w:val="single" w:sz="2" w:space="0" w:color="auto"/>
            </w:tcBorders>
            <w:tcMar>
              <w:left w:w="57" w:type="dxa"/>
              <w:right w:w="57" w:type="dxa"/>
            </w:tcMar>
          </w:tcPr>
          <w:p w14:paraId="1559B38D" w14:textId="77777777" w:rsidR="007776DF" w:rsidRPr="002E2F0D" w:rsidRDefault="007776DF" w:rsidP="00CB5A4D">
            <w:pPr>
              <w:spacing w:before="60" w:after="60"/>
              <w:jc w:val="center"/>
              <w:rPr>
                <w:b/>
                <w:color w:val="000000"/>
                <w:sz w:val="16"/>
                <w:szCs w:val="16"/>
                <w:lang w:val="en-GB"/>
              </w:rPr>
            </w:pPr>
          </w:p>
        </w:tc>
        <w:tc>
          <w:tcPr>
            <w:tcW w:w="1275" w:type="dxa"/>
            <w:tcBorders>
              <w:top w:val="single" w:sz="2" w:space="0" w:color="auto"/>
              <w:left w:val="single" w:sz="2" w:space="0" w:color="auto"/>
              <w:bottom w:val="single" w:sz="2" w:space="0" w:color="auto"/>
              <w:right w:val="single" w:sz="2" w:space="0" w:color="auto"/>
            </w:tcBorders>
            <w:tcMar>
              <w:left w:w="57" w:type="dxa"/>
              <w:right w:w="57" w:type="dxa"/>
            </w:tcMar>
          </w:tcPr>
          <w:p w14:paraId="2D49D242" w14:textId="77777777" w:rsidR="007776DF" w:rsidRPr="002E2F0D" w:rsidRDefault="007776DF" w:rsidP="00CB5A4D">
            <w:pPr>
              <w:spacing w:before="60" w:after="60"/>
              <w:jc w:val="center"/>
              <w:rPr>
                <w:b/>
                <w:color w:val="000000"/>
                <w:sz w:val="16"/>
                <w:szCs w:val="16"/>
                <w:lang w:val="en-GB"/>
              </w:rPr>
            </w:pPr>
          </w:p>
        </w:tc>
      </w:tr>
      <w:tr w:rsidR="007776DF" w:rsidRPr="003C0826" w14:paraId="0AF1C495" w14:textId="77777777" w:rsidTr="007776DF">
        <w:tc>
          <w:tcPr>
            <w:tcW w:w="838" w:type="dxa"/>
            <w:tcBorders>
              <w:top w:val="single" w:sz="2" w:space="0" w:color="auto"/>
              <w:left w:val="single" w:sz="2" w:space="0" w:color="auto"/>
              <w:bottom w:val="single" w:sz="2" w:space="0" w:color="auto"/>
              <w:right w:val="single" w:sz="2" w:space="0" w:color="auto"/>
            </w:tcBorders>
            <w:tcMar>
              <w:left w:w="57" w:type="dxa"/>
              <w:right w:w="57" w:type="dxa"/>
            </w:tcMar>
          </w:tcPr>
          <w:p w14:paraId="0EEA1532" w14:textId="77777777" w:rsidR="007776DF" w:rsidRPr="002E2F0D" w:rsidRDefault="007776DF" w:rsidP="00CB5A4D">
            <w:pPr>
              <w:spacing w:before="60" w:after="60"/>
              <w:jc w:val="center"/>
              <w:rPr>
                <w:b/>
                <w:color w:val="000000"/>
                <w:sz w:val="16"/>
                <w:szCs w:val="16"/>
                <w:lang w:val="en-GB"/>
              </w:rPr>
            </w:pPr>
          </w:p>
        </w:tc>
        <w:tc>
          <w:tcPr>
            <w:tcW w:w="938" w:type="dxa"/>
            <w:tcBorders>
              <w:top w:val="single" w:sz="2" w:space="0" w:color="auto"/>
              <w:left w:val="single" w:sz="2" w:space="0" w:color="auto"/>
              <w:bottom w:val="single" w:sz="2" w:space="0" w:color="auto"/>
              <w:right w:val="single" w:sz="2" w:space="0" w:color="auto"/>
            </w:tcBorders>
            <w:tcMar>
              <w:left w:w="57" w:type="dxa"/>
              <w:right w:w="57" w:type="dxa"/>
            </w:tcMar>
          </w:tcPr>
          <w:p w14:paraId="453BE48C"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25BBB058"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2C68DF82"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4E535944" w14:textId="77777777" w:rsidR="007776DF" w:rsidRPr="002E2F0D" w:rsidRDefault="007776DF" w:rsidP="00CB5A4D">
            <w:pPr>
              <w:spacing w:before="60" w:after="60"/>
              <w:jc w:val="center"/>
              <w:rPr>
                <w:b/>
                <w:color w:val="000000"/>
                <w:sz w:val="16"/>
                <w:szCs w:val="16"/>
                <w:lang w:val="en-GB"/>
              </w:rPr>
            </w:pPr>
          </w:p>
        </w:tc>
        <w:tc>
          <w:tcPr>
            <w:tcW w:w="1276" w:type="dxa"/>
            <w:tcBorders>
              <w:top w:val="single" w:sz="2" w:space="0" w:color="auto"/>
              <w:left w:val="single" w:sz="2" w:space="0" w:color="auto"/>
              <w:bottom w:val="single" w:sz="2" w:space="0" w:color="auto"/>
              <w:right w:val="single" w:sz="2" w:space="0" w:color="auto"/>
            </w:tcBorders>
            <w:tcMar>
              <w:left w:w="57" w:type="dxa"/>
              <w:right w:w="57" w:type="dxa"/>
            </w:tcMar>
          </w:tcPr>
          <w:p w14:paraId="4B5EDD79" w14:textId="77777777" w:rsidR="007776DF" w:rsidRPr="002E2F0D" w:rsidRDefault="007776DF" w:rsidP="00CB5A4D">
            <w:pPr>
              <w:spacing w:before="60" w:after="60"/>
              <w:jc w:val="center"/>
              <w:rPr>
                <w:b/>
                <w:color w:val="000000"/>
                <w:sz w:val="16"/>
                <w:szCs w:val="16"/>
                <w:lang w:val="en-GB"/>
              </w:rPr>
            </w:pPr>
          </w:p>
        </w:tc>
        <w:tc>
          <w:tcPr>
            <w:tcW w:w="992" w:type="dxa"/>
            <w:tcBorders>
              <w:top w:val="single" w:sz="2" w:space="0" w:color="auto"/>
              <w:left w:val="single" w:sz="2" w:space="0" w:color="auto"/>
              <w:bottom w:val="single" w:sz="2" w:space="0" w:color="auto"/>
              <w:right w:val="single" w:sz="2" w:space="0" w:color="auto"/>
            </w:tcBorders>
            <w:tcMar>
              <w:left w:w="57" w:type="dxa"/>
              <w:right w:w="57" w:type="dxa"/>
            </w:tcMar>
          </w:tcPr>
          <w:p w14:paraId="11633F41" w14:textId="77777777" w:rsidR="007776DF" w:rsidRPr="002E2F0D" w:rsidRDefault="007776DF" w:rsidP="00CB5A4D">
            <w:pPr>
              <w:spacing w:before="60" w:after="60"/>
              <w:jc w:val="center"/>
              <w:rPr>
                <w:b/>
                <w:color w:val="000000"/>
                <w:sz w:val="16"/>
                <w:szCs w:val="16"/>
                <w:lang w:val="en-GB"/>
              </w:rPr>
            </w:pPr>
          </w:p>
        </w:tc>
        <w:tc>
          <w:tcPr>
            <w:tcW w:w="993" w:type="dxa"/>
            <w:tcBorders>
              <w:top w:val="single" w:sz="2" w:space="0" w:color="auto"/>
              <w:left w:val="single" w:sz="2" w:space="0" w:color="auto"/>
              <w:bottom w:val="single" w:sz="2" w:space="0" w:color="auto"/>
              <w:right w:val="single" w:sz="2" w:space="0" w:color="auto"/>
            </w:tcBorders>
            <w:tcMar>
              <w:left w:w="57" w:type="dxa"/>
              <w:right w:w="57" w:type="dxa"/>
            </w:tcMar>
          </w:tcPr>
          <w:p w14:paraId="277E615A" w14:textId="77777777" w:rsidR="007776DF" w:rsidRPr="002E2F0D" w:rsidRDefault="007776DF" w:rsidP="00CB5A4D">
            <w:pPr>
              <w:spacing w:before="60" w:after="60"/>
              <w:jc w:val="center"/>
              <w:rPr>
                <w:b/>
                <w:color w:val="000000"/>
                <w:sz w:val="16"/>
                <w:szCs w:val="16"/>
                <w:lang w:val="en-GB"/>
              </w:rPr>
            </w:pPr>
          </w:p>
        </w:tc>
        <w:tc>
          <w:tcPr>
            <w:tcW w:w="1275" w:type="dxa"/>
            <w:tcBorders>
              <w:top w:val="single" w:sz="2" w:space="0" w:color="auto"/>
              <w:left w:val="single" w:sz="2" w:space="0" w:color="auto"/>
              <w:bottom w:val="single" w:sz="2" w:space="0" w:color="auto"/>
              <w:right w:val="single" w:sz="2" w:space="0" w:color="auto"/>
            </w:tcBorders>
            <w:tcMar>
              <w:left w:w="57" w:type="dxa"/>
              <w:right w:w="57" w:type="dxa"/>
            </w:tcMar>
          </w:tcPr>
          <w:p w14:paraId="36699123" w14:textId="77777777" w:rsidR="007776DF" w:rsidRPr="002E2F0D" w:rsidRDefault="007776DF" w:rsidP="00CB5A4D">
            <w:pPr>
              <w:spacing w:before="60" w:after="60"/>
              <w:jc w:val="center"/>
              <w:rPr>
                <w:b/>
                <w:color w:val="000000"/>
                <w:sz w:val="16"/>
                <w:szCs w:val="16"/>
                <w:lang w:val="en-GB"/>
              </w:rPr>
            </w:pPr>
          </w:p>
        </w:tc>
      </w:tr>
      <w:tr w:rsidR="007776DF" w:rsidRPr="003C0826" w14:paraId="6E4E1669" w14:textId="77777777" w:rsidTr="007776DF">
        <w:tc>
          <w:tcPr>
            <w:tcW w:w="838" w:type="dxa"/>
            <w:tcBorders>
              <w:top w:val="single" w:sz="2" w:space="0" w:color="auto"/>
              <w:left w:val="single" w:sz="2" w:space="0" w:color="auto"/>
              <w:bottom w:val="single" w:sz="2" w:space="0" w:color="auto"/>
              <w:right w:val="single" w:sz="2" w:space="0" w:color="auto"/>
            </w:tcBorders>
            <w:tcMar>
              <w:left w:w="57" w:type="dxa"/>
              <w:right w:w="57" w:type="dxa"/>
            </w:tcMar>
          </w:tcPr>
          <w:p w14:paraId="780F4BF0" w14:textId="77777777" w:rsidR="007776DF" w:rsidRPr="002E2F0D" w:rsidRDefault="007776DF" w:rsidP="00CB5A4D">
            <w:pPr>
              <w:spacing w:before="60" w:after="60"/>
              <w:jc w:val="center"/>
              <w:rPr>
                <w:b/>
                <w:color w:val="000000"/>
                <w:sz w:val="16"/>
                <w:szCs w:val="16"/>
                <w:lang w:val="en-GB"/>
              </w:rPr>
            </w:pPr>
          </w:p>
        </w:tc>
        <w:tc>
          <w:tcPr>
            <w:tcW w:w="938" w:type="dxa"/>
            <w:tcBorders>
              <w:top w:val="single" w:sz="2" w:space="0" w:color="auto"/>
              <w:left w:val="single" w:sz="2" w:space="0" w:color="auto"/>
              <w:bottom w:val="single" w:sz="2" w:space="0" w:color="auto"/>
              <w:right w:val="single" w:sz="2" w:space="0" w:color="auto"/>
            </w:tcBorders>
            <w:tcMar>
              <w:left w:w="57" w:type="dxa"/>
              <w:right w:w="57" w:type="dxa"/>
            </w:tcMar>
          </w:tcPr>
          <w:p w14:paraId="7DE11EC9"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4066F4BD"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48C7C9E8" w14:textId="77777777" w:rsidR="007776DF" w:rsidRPr="002E2F0D" w:rsidRDefault="007776DF" w:rsidP="00CB5A4D">
            <w:pPr>
              <w:spacing w:before="60" w:after="60"/>
              <w:jc w:val="center"/>
              <w:rPr>
                <w:b/>
                <w:color w:val="000000"/>
                <w:sz w:val="16"/>
                <w:szCs w:val="16"/>
                <w:lang w:val="en-GB"/>
              </w:rPr>
            </w:pPr>
          </w:p>
        </w:tc>
        <w:tc>
          <w:tcPr>
            <w:tcW w:w="939" w:type="dxa"/>
            <w:tcBorders>
              <w:top w:val="single" w:sz="2" w:space="0" w:color="auto"/>
              <w:left w:val="single" w:sz="2" w:space="0" w:color="auto"/>
              <w:bottom w:val="single" w:sz="2" w:space="0" w:color="auto"/>
              <w:right w:val="single" w:sz="2" w:space="0" w:color="auto"/>
            </w:tcBorders>
            <w:tcMar>
              <w:left w:w="57" w:type="dxa"/>
              <w:right w:w="57" w:type="dxa"/>
            </w:tcMar>
          </w:tcPr>
          <w:p w14:paraId="33999B8E" w14:textId="77777777" w:rsidR="007776DF" w:rsidRPr="002E2F0D" w:rsidRDefault="007776DF" w:rsidP="00CB5A4D">
            <w:pPr>
              <w:spacing w:before="60" w:after="60"/>
              <w:jc w:val="center"/>
              <w:rPr>
                <w:b/>
                <w:color w:val="000000"/>
                <w:sz w:val="16"/>
                <w:szCs w:val="16"/>
                <w:lang w:val="en-GB"/>
              </w:rPr>
            </w:pPr>
          </w:p>
        </w:tc>
        <w:tc>
          <w:tcPr>
            <w:tcW w:w="1276" w:type="dxa"/>
            <w:tcBorders>
              <w:top w:val="single" w:sz="2" w:space="0" w:color="auto"/>
              <w:left w:val="single" w:sz="2" w:space="0" w:color="auto"/>
              <w:bottom w:val="single" w:sz="2" w:space="0" w:color="auto"/>
              <w:right w:val="single" w:sz="2" w:space="0" w:color="auto"/>
            </w:tcBorders>
            <w:tcMar>
              <w:left w:w="57" w:type="dxa"/>
              <w:right w:w="57" w:type="dxa"/>
            </w:tcMar>
          </w:tcPr>
          <w:p w14:paraId="143CBC42" w14:textId="77777777" w:rsidR="007776DF" w:rsidRPr="002E2F0D" w:rsidRDefault="007776DF" w:rsidP="00CB5A4D">
            <w:pPr>
              <w:spacing w:before="60" w:after="60"/>
              <w:jc w:val="center"/>
              <w:rPr>
                <w:b/>
                <w:color w:val="000000"/>
                <w:sz w:val="16"/>
                <w:szCs w:val="16"/>
                <w:lang w:val="en-GB"/>
              </w:rPr>
            </w:pPr>
          </w:p>
        </w:tc>
        <w:tc>
          <w:tcPr>
            <w:tcW w:w="992" w:type="dxa"/>
            <w:tcBorders>
              <w:top w:val="single" w:sz="2" w:space="0" w:color="auto"/>
              <w:left w:val="single" w:sz="2" w:space="0" w:color="auto"/>
              <w:bottom w:val="single" w:sz="2" w:space="0" w:color="auto"/>
              <w:right w:val="single" w:sz="2" w:space="0" w:color="auto"/>
            </w:tcBorders>
            <w:tcMar>
              <w:left w:w="57" w:type="dxa"/>
              <w:right w:w="57" w:type="dxa"/>
            </w:tcMar>
          </w:tcPr>
          <w:p w14:paraId="790EFEB9" w14:textId="77777777" w:rsidR="007776DF" w:rsidRPr="002E2F0D" w:rsidRDefault="007776DF" w:rsidP="00CB5A4D">
            <w:pPr>
              <w:spacing w:before="60" w:after="60"/>
              <w:jc w:val="center"/>
              <w:rPr>
                <w:b/>
                <w:color w:val="000000"/>
                <w:sz w:val="16"/>
                <w:szCs w:val="16"/>
                <w:lang w:val="en-GB"/>
              </w:rPr>
            </w:pPr>
          </w:p>
        </w:tc>
        <w:tc>
          <w:tcPr>
            <w:tcW w:w="993" w:type="dxa"/>
            <w:tcBorders>
              <w:top w:val="single" w:sz="2" w:space="0" w:color="auto"/>
              <w:left w:val="single" w:sz="2" w:space="0" w:color="auto"/>
              <w:bottom w:val="single" w:sz="2" w:space="0" w:color="auto"/>
              <w:right w:val="single" w:sz="2" w:space="0" w:color="auto"/>
            </w:tcBorders>
            <w:tcMar>
              <w:left w:w="57" w:type="dxa"/>
              <w:right w:w="57" w:type="dxa"/>
            </w:tcMar>
          </w:tcPr>
          <w:p w14:paraId="4F4EFBBD" w14:textId="77777777" w:rsidR="007776DF" w:rsidRPr="002E2F0D" w:rsidRDefault="007776DF" w:rsidP="00CB5A4D">
            <w:pPr>
              <w:spacing w:before="60" w:after="60"/>
              <w:jc w:val="center"/>
              <w:rPr>
                <w:b/>
                <w:color w:val="000000"/>
                <w:sz w:val="16"/>
                <w:szCs w:val="16"/>
                <w:lang w:val="en-GB"/>
              </w:rPr>
            </w:pPr>
          </w:p>
        </w:tc>
        <w:tc>
          <w:tcPr>
            <w:tcW w:w="1275" w:type="dxa"/>
            <w:tcBorders>
              <w:top w:val="single" w:sz="2" w:space="0" w:color="auto"/>
              <w:left w:val="single" w:sz="2" w:space="0" w:color="auto"/>
              <w:bottom w:val="single" w:sz="2" w:space="0" w:color="auto"/>
              <w:right w:val="single" w:sz="2" w:space="0" w:color="auto"/>
            </w:tcBorders>
            <w:tcMar>
              <w:left w:w="57" w:type="dxa"/>
              <w:right w:w="57" w:type="dxa"/>
            </w:tcMar>
          </w:tcPr>
          <w:p w14:paraId="241C574E" w14:textId="77777777" w:rsidR="007776DF" w:rsidRPr="002E2F0D" w:rsidRDefault="007776DF" w:rsidP="00CB5A4D">
            <w:pPr>
              <w:spacing w:before="60" w:after="60"/>
              <w:jc w:val="center"/>
              <w:rPr>
                <w:b/>
                <w:color w:val="000000"/>
                <w:sz w:val="16"/>
                <w:szCs w:val="16"/>
                <w:lang w:val="en-GB"/>
              </w:rPr>
            </w:pPr>
          </w:p>
        </w:tc>
      </w:tr>
    </w:tbl>
    <w:p w14:paraId="44BEBA7F" w14:textId="77777777" w:rsidR="004B6D66" w:rsidRDefault="004B6D66" w:rsidP="004B6D66">
      <w:pPr>
        <w:rPr>
          <w:color w:val="000000"/>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2F386EB" w14:textId="77777777" w:rsidTr="000A0B79">
        <w:trPr>
          <w:cantSplit/>
          <w:trHeight w:val="325"/>
        </w:trPr>
        <w:tc>
          <w:tcPr>
            <w:tcW w:w="1259" w:type="dxa"/>
            <w:tcBorders>
              <w:bottom w:val="single" w:sz="6" w:space="0" w:color="auto"/>
            </w:tcBorders>
            <w:vAlign w:val="center"/>
          </w:tcPr>
          <w:p w14:paraId="640579D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4A84E27" w14:textId="77777777" w:rsidTr="000A0B79">
              <w:tc>
                <w:tcPr>
                  <w:tcW w:w="518" w:type="dxa"/>
                </w:tcPr>
                <w:p w14:paraId="411F456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7B671A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D323F4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BB33294" w14:textId="77777777" w:rsidR="00F47107" w:rsidRPr="002E2F0D" w:rsidRDefault="00F47107" w:rsidP="000A0B79">
                  <w:pPr>
                    <w:spacing w:before="4" w:after="4"/>
                    <w:jc w:val="center"/>
                    <w:rPr>
                      <w:bCs/>
                      <w:lang w:val="en-GB"/>
                    </w:rPr>
                  </w:pPr>
                  <w:r w:rsidRPr="002E2F0D">
                    <w:rPr>
                      <w:bCs/>
                      <w:lang w:val="en-GB"/>
                    </w:rPr>
                    <w:t>No</w:t>
                  </w:r>
                </w:p>
              </w:tc>
            </w:tr>
          </w:tbl>
          <w:p w14:paraId="57CB07B5" w14:textId="77777777" w:rsidR="00F47107" w:rsidRPr="002E2F0D" w:rsidRDefault="00F47107" w:rsidP="000A0B79">
            <w:pPr>
              <w:spacing w:before="4" w:after="4"/>
              <w:jc w:val="center"/>
              <w:rPr>
                <w:bCs/>
                <w:lang w:val="en-GB"/>
              </w:rPr>
            </w:pPr>
          </w:p>
        </w:tc>
      </w:tr>
    </w:tbl>
    <w:p w14:paraId="738BA8E1" w14:textId="77777777" w:rsidR="00F47107" w:rsidRDefault="00F47107" w:rsidP="004B6D66">
      <w:pPr>
        <w:rPr>
          <w:color w:val="000000"/>
          <w:sz w:val="18"/>
          <w:szCs w:val="18"/>
          <w:lang w:val="en-GB"/>
        </w:rPr>
      </w:pPr>
    </w:p>
    <w:p w14:paraId="4FDAB2D4" w14:textId="77777777" w:rsidR="00D8633E" w:rsidRDefault="00D8633E" w:rsidP="007E1761">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40B48DC" w14:textId="77777777" w:rsidR="00D8633E" w:rsidRDefault="00D8633E" w:rsidP="007E1761">
      <w:pPr>
        <w:pStyle w:val="BodyText3"/>
        <w:spacing w:before="0" w:after="0"/>
        <w:jc w:val="left"/>
        <w:rPr>
          <w:rFonts w:ascii="Times New Roman" w:hAnsi="Times New Roman"/>
          <w:sz w:val="20"/>
          <w:lang w:val="en-GB"/>
        </w:rPr>
      </w:pPr>
    </w:p>
    <w:p w14:paraId="0FF6CB3C" w14:textId="77777777" w:rsidR="00D8633E" w:rsidRDefault="00D8633E" w:rsidP="007E1761">
      <w:pPr>
        <w:pStyle w:val="BodyText3"/>
        <w:spacing w:before="0" w:after="0"/>
        <w:jc w:val="left"/>
        <w:rPr>
          <w:rFonts w:ascii="Times New Roman" w:hAnsi="Times New Roman"/>
          <w:sz w:val="20"/>
          <w:lang w:val="en-GB"/>
        </w:rPr>
      </w:pPr>
    </w:p>
    <w:p w14:paraId="09DF6FD4" w14:textId="77777777" w:rsidR="00D8633E" w:rsidRDefault="00D8633E" w:rsidP="007E1761">
      <w:pPr>
        <w:pStyle w:val="BodyText3"/>
        <w:spacing w:before="0" w:after="0"/>
        <w:jc w:val="left"/>
        <w:rPr>
          <w:rFonts w:ascii="Times New Roman" w:hAnsi="Times New Roman"/>
          <w:sz w:val="20"/>
          <w:lang w:val="en-GB"/>
        </w:rPr>
      </w:pPr>
    </w:p>
    <w:p w14:paraId="5BD1BFE0" w14:textId="77777777" w:rsidR="00D8633E" w:rsidRDefault="00D8633E" w:rsidP="007E1761">
      <w:pPr>
        <w:pStyle w:val="BodyText3"/>
        <w:spacing w:before="0" w:after="0"/>
        <w:jc w:val="left"/>
        <w:rPr>
          <w:rFonts w:ascii="Times New Roman" w:hAnsi="Times New Roman"/>
          <w:sz w:val="20"/>
          <w:lang w:val="en-GB"/>
        </w:rPr>
      </w:pPr>
    </w:p>
    <w:p w14:paraId="18BAE67E" w14:textId="77777777" w:rsidR="00D8633E" w:rsidRDefault="00D8633E" w:rsidP="007E1761">
      <w:pPr>
        <w:pStyle w:val="BodyText3"/>
        <w:spacing w:before="0" w:after="0"/>
        <w:jc w:val="left"/>
        <w:rPr>
          <w:rFonts w:ascii="Times New Roman" w:hAnsi="Times New Roman"/>
          <w:sz w:val="20"/>
          <w:lang w:val="en-GB"/>
        </w:rPr>
      </w:pPr>
    </w:p>
    <w:p w14:paraId="55293BC0" w14:textId="77777777" w:rsidR="00D8633E" w:rsidRDefault="00D8633E" w:rsidP="007E1761">
      <w:pPr>
        <w:pStyle w:val="BodyText3"/>
        <w:spacing w:before="0" w:after="0"/>
        <w:jc w:val="left"/>
        <w:rPr>
          <w:rFonts w:ascii="Times New Roman" w:hAnsi="Times New Roman"/>
          <w:sz w:val="20"/>
          <w:lang w:val="en-GB"/>
        </w:rPr>
      </w:pPr>
    </w:p>
    <w:p w14:paraId="29E615A2" w14:textId="77777777" w:rsidR="00D8633E" w:rsidRDefault="00D8633E" w:rsidP="007E1761">
      <w:pPr>
        <w:pStyle w:val="BodyText3"/>
        <w:spacing w:before="0" w:after="0"/>
        <w:jc w:val="left"/>
        <w:rPr>
          <w:rFonts w:ascii="Times New Roman" w:hAnsi="Times New Roman"/>
          <w:sz w:val="20"/>
          <w:lang w:val="en-GB"/>
        </w:rPr>
      </w:pPr>
    </w:p>
    <w:p w14:paraId="7AD8BC5E" w14:textId="77777777" w:rsidR="00D8633E" w:rsidRDefault="00D8633E" w:rsidP="007E1761">
      <w:pPr>
        <w:pStyle w:val="BodyText3"/>
        <w:spacing w:before="0" w:after="0"/>
        <w:jc w:val="left"/>
        <w:rPr>
          <w:rFonts w:ascii="Times New Roman" w:hAnsi="Times New Roman"/>
          <w:sz w:val="20"/>
          <w:lang w:val="en-GB"/>
        </w:rPr>
      </w:pPr>
    </w:p>
    <w:p w14:paraId="67BF5E27" w14:textId="77777777" w:rsidR="00D8633E" w:rsidRDefault="00D8633E" w:rsidP="007E1761">
      <w:pPr>
        <w:pStyle w:val="BodyText3"/>
        <w:spacing w:before="0" w:after="0"/>
        <w:jc w:val="left"/>
        <w:rPr>
          <w:rFonts w:ascii="Times New Roman" w:hAnsi="Times New Roman"/>
          <w:sz w:val="20"/>
          <w:lang w:val="en-GB"/>
        </w:rPr>
      </w:pPr>
    </w:p>
    <w:p w14:paraId="338BEFAF" w14:textId="77777777" w:rsidR="00D8633E" w:rsidRDefault="00D8633E" w:rsidP="007E1761">
      <w:pPr>
        <w:pStyle w:val="BodyText3"/>
        <w:spacing w:before="0" w:after="0"/>
        <w:jc w:val="left"/>
        <w:rPr>
          <w:rFonts w:ascii="Times New Roman" w:hAnsi="Times New Roman"/>
          <w:sz w:val="20"/>
          <w:lang w:val="en-GB"/>
        </w:rPr>
      </w:pPr>
    </w:p>
    <w:p w14:paraId="1A76ED89" w14:textId="12FEDE8D" w:rsidR="00DA6A3A" w:rsidRDefault="00C31A14" w:rsidP="00DA6A3A">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DA6A3A" w:rsidRPr="002E2F0D">
        <w:rPr>
          <w:rFonts w:ascii="Times New Roman" w:hAnsi="Times New Roman"/>
          <w:sz w:val="20"/>
          <w:lang w:val="en-GB"/>
        </w:rPr>
        <w:t>:</w:t>
      </w:r>
      <w:r w:rsidR="00DA6A3A" w:rsidRPr="002E2F0D">
        <w:rPr>
          <w:rFonts w:ascii="Times New Roman" w:hAnsi="Times New Roman"/>
          <w:sz w:val="20"/>
          <w:lang w:val="en-GB"/>
        </w:rPr>
        <w:tab/>
      </w:r>
      <w:r w:rsidR="00DA6A3A" w:rsidRPr="002E2F0D">
        <w:rPr>
          <w:rFonts w:ascii="Times New Roman" w:hAnsi="Times New Roman"/>
          <w:i/>
          <w:sz w:val="20"/>
          <w:lang w:val="en-GB"/>
        </w:rPr>
        <w:t>V</w:t>
      </w:r>
      <w:r w:rsidR="00DA6A3A" w:rsidRPr="002E2F0D">
        <w:rPr>
          <w:rFonts w:ascii="Times New Roman" w:hAnsi="Times New Roman"/>
          <w:sz w:val="20"/>
          <w:vertAlign w:val="subscript"/>
          <w:lang w:val="en-GB"/>
        </w:rPr>
        <w:t>i</w:t>
      </w:r>
      <w:r w:rsidR="00DA6A3A" w:rsidRPr="002E2F0D">
        <w:rPr>
          <w:rFonts w:ascii="Times New Roman" w:hAnsi="Times New Roman"/>
          <w:sz w:val="20"/>
          <w:lang w:val="en-GB"/>
        </w:rPr>
        <w:t xml:space="preserve"> and </w:t>
      </w:r>
      <w:r w:rsidR="00DA6A3A" w:rsidRPr="002E2F0D">
        <w:rPr>
          <w:rFonts w:ascii="Times New Roman" w:hAnsi="Times New Roman"/>
          <w:i/>
          <w:sz w:val="20"/>
          <w:lang w:val="en-GB"/>
        </w:rPr>
        <w:t>V</w:t>
      </w:r>
      <w:r w:rsidR="00DA6A3A" w:rsidRPr="002E2F0D">
        <w:rPr>
          <w:rFonts w:ascii="Times New Roman" w:hAnsi="Times New Roman"/>
          <w:sz w:val="20"/>
          <w:vertAlign w:val="subscript"/>
          <w:lang w:val="en-GB"/>
        </w:rPr>
        <w:t>s</w:t>
      </w:r>
      <w:r w:rsidR="00DA6A3A" w:rsidRPr="002E2F0D">
        <w:rPr>
          <w:rFonts w:ascii="Times New Roman" w:hAnsi="Times New Roman"/>
          <w:sz w:val="20"/>
          <w:lang w:val="en-GB"/>
        </w:rPr>
        <w:t xml:space="preserve"> may be replaced by </w:t>
      </w:r>
      <w:r w:rsidR="00DA6A3A" w:rsidRPr="002E2F0D">
        <w:rPr>
          <w:rFonts w:ascii="Times New Roman" w:hAnsi="Times New Roman"/>
          <w:i/>
          <w:sz w:val="20"/>
          <w:lang w:val="en-GB"/>
        </w:rPr>
        <w:t>V</w:t>
      </w:r>
      <w:r w:rsidR="00DA6A3A" w:rsidRPr="002E2F0D">
        <w:rPr>
          <w:rFonts w:ascii="Times New Roman" w:hAnsi="Times New Roman"/>
          <w:sz w:val="20"/>
          <w:vertAlign w:val="subscript"/>
          <w:lang w:val="en-GB"/>
        </w:rPr>
        <w:t>n</w:t>
      </w:r>
      <w:r w:rsidR="00DA6A3A" w:rsidRPr="002E2F0D">
        <w:rPr>
          <w:rFonts w:ascii="Times New Roman" w:hAnsi="Times New Roman"/>
          <w:sz w:val="20"/>
          <w:lang w:val="en-GB"/>
        </w:rPr>
        <w:t xml:space="preserve"> and </w:t>
      </w:r>
      <w:r w:rsidR="00DA6A3A" w:rsidRPr="002E2F0D">
        <w:rPr>
          <w:rFonts w:ascii="Times New Roman" w:hAnsi="Times New Roman"/>
          <w:i/>
          <w:sz w:val="20"/>
          <w:lang w:val="en-GB"/>
        </w:rPr>
        <w:t>V</w:t>
      </w:r>
      <w:r w:rsidR="00DA6A3A" w:rsidRPr="002E2F0D">
        <w:rPr>
          <w:rFonts w:ascii="Times New Roman" w:hAnsi="Times New Roman"/>
          <w:sz w:val="20"/>
          <w:vertAlign w:val="subscript"/>
          <w:lang w:val="en-GB"/>
        </w:rPr>
        <w:t>r</w:t>
      </w:r>
      <w:r w:rsidR="00DA6A3A" w:rsidRPr="002E2F0D">
        <w:rPr>
          <w:rFonts w:ascii="Times New Roman" w:hAnsi="Times New Roman"/>
          <w:sz w:val="20"/>
          <w:lang w:val="en-GB"/>
        </w:rPr>
        <w:t>, if appropriate.</w:t>
      </w:r>
    </w:p>
    <w:p w14:paraId="56AC784D" w14:textId="6BA135CE" w:rsidR="007776DF" w:rsidRPr="002E2F0D" w:rsidRDefault="007776DF" w:rsidP="00DA6A3A">
      <w:pPr>
        <w:pStyle w:val="BodyText3"/>
        <w:spacing w:before="0" w:after="0"/>
        <w:jc w:val="left"/>
        <w:rPr>
          <w:rFonts w:ascii="Times New Roman" w:hAnsi="Times New Roman"/>
          <w:sz w:val="20"/>
          <w:lang w:val="en-GB"/>
        </w:rPr>
      </w:pPr>
      <w:r>
        <w:rPr>
          <w:rFonts w:ascii="Times New Roman" w:hAnsi="Times New Roman"/>
          <w:sz w:val="20"/>
          <w:lang w:val="en-GB"/>
        </w:rPr>
        <w:tab/>
      </w:r>
      <w:r w:rsidRPr="007776DF">
        <w:rPr>
          <w:rFonts w:ascii="Times New Roman" w:hAnsi="Times New Roman"/>
          <w:i/>
          <w:sz w:val="20"/>
          <w:lang w:val="en-GB"/>
        </w:rPr>
        <w:t>E</w:t>
      </w:r>
      <w:r>
        <w:rPr>
          <w:rFonts w:ascii="Times New Roman" w:hAnsi="Times New Roman"/>
          <w:sz w:val="20"/>
          <w:lang w:val="en-GB"/>
        </w:rPr>
        <w:t xml:space="preserve"> [L] must be smaller than 1</w:t>
      </w:r>
      <w:r w:rsidR="00081943">
        <w:rPr>
          <w:rFonts w:ascii="Times New Roman" w:hAnsi="Times New Roman"/>
          <w:sz w:val="20"/>
          <w:lang w:val="en-GB"/>
        </w:rPr>
        <w:t> </w:t>
      </w:r>
      <w:r>
        <w:rPr>
          <w:rFonts w:ascii="Times New Roman" w:hAnsi="Times New Roman"/>
          <w:sz w:val="20"/>
          <w:lang w:val="en-GB"/>
        </w:rPr>
        <w:t>% of MPE</w:t>
      </w:r>
    </w:p>
    <w:p w14:paraId="5F8355E4" w14:textId="77777777" w:rsidR="007E1761" w:rsidRPr="002E2F0D" w:rsidRDefault="007E1761" w:rsidP="007E1761">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54E6F7CD" w14:textId="77777777" w:rsidTr="00CB5A4D">
        <w:tc>
          <w:tcPr>
            <w:tcW w:w="1242" w:type="dxa"/>
          </w:tcPr>
          <w:p w14:paraId="4C8303B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59324EE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A0AFD4A"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2A3F14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66AF75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09FD5A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ED4CDC6"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4A31B44" w14:textId="77777777" w:rsidTr="00CB5A4D">
        <w:tc>
          <w:tcPr>
            <w:tcW w:w="1242" w:type="dxa"/>
          </w:tcPr>
          <w:p w14:paraId="3BBD494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67B08EB7"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B5FFA9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C1D533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C0E2F3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736EAD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0DCE0A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45FBE4A9" w14:textId="77777777" w:rsidTr="00CB5A4D">
        <w:tc>
          <w:tcPr>
            <w:tcW w:w="1242" w:type="dxa"/>
          </w:tcPr>
          <w:p w14:paraId="1059ED2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4EC994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3C1595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B8E287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7B240D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C6EE82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5CDDF4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27BDA490" w14:textId="77777777" w:rsidTr="00CB5A4D">
        <w:tc>
          <w:tcPr>
            <w:tcW w:w="1242" w:type="dxa"/>
          </w:tcPr>
          <w:p w14:paraId="6B800BD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2A545A1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1118D76"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196C9E9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70BEB1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F4651C5"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7BBB939" w14:textId="77777777" w:rsidR="00B21D17" w:rsidRPr="002E2F0D" w:rsidRDefault="00035F86"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8DA69C1" w14:textId="77777777" w:rsidTr="00CB5A4D">
        <w:tc>
          <w:tcPr>
            <w:tcW w:w="1242" w:type="dxa"/>
          </w:tcPr>
          <w:p w14:paraId="315EEE8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1F145B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00CA92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0C1A93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08656DC"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1CBF1DA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AE04596" w14:textId="77777777" w:rsidR="00B21D17" w:rsidRPr="002E2F0D" w:rsidRDefault="00B21D17" w:rsidP="00CB5A4D">
            <w:pPr>
              <w:pStyle w:val="BodyText3"/>
              <w:spacing w:before="0" w:after="0"/>
              <w:jc w:val="left"/>
              <w:rPr>
                <w:rFonts w:ascii="Times New Roman" w:hAnsi="Times New Roman"/>
                <w:sz w:val="20"/>
                <w:lang w:val="en-GB"/>
              </w:rPr>
            </w:pPr>
          </w:p>
        </w:tc>
      </w:tr>
    </w:tbl>
    <w:p w14:paraId="2E17D812" w14:textId="77777777" w:rsidR="003B5DCF" w:rsidRPr="002E2F0D" w:rsidRDefault="00D8633E" w:rsidP="005B4391">
      <w:pPr>
        <w:pStyle w:val="Heading4"/>
      </w:pPr>
      <w:r>
        <w:rPr>
          <w:color w:val="000000"/>
          <w:sz w:val="18"/>
          <w:szCs w:val="18"/>
        </w:rPr>
        <w:br w:type="page"/>
      </w:r>
      <w:r w:rsidR="00311C59" w:rsidRPr="002E2F0D">
        <w:lastRenderedPageBreak/>
        <w:t>F.6</w:t>
      </w:r>
      <w:r w:rsidR="003B5DCF" w:rsidRPr="002E2F0D">
        <w:t>.5.4</w:t>
      </w:r>
      <w:r w:rsidR="003B5DCF" w:rsidRPr="002E2F0D">
        <w:tab/>
        <w:t>Special gas extractor intended for measuring systems on road tanker</w:t>
      </w:r>
      <w:r w:rsidR="00F36539">
        <w:t>s</w:t>
      </w:r>
      <w:r w:rsidR="003B5DCF" w:rsidRPr="002E2F0D">
        <w:t xml:space="preserve"> </w:t>
      </w:r>
      <w:r w:rsidR="00DA6A3A" w:rsidRPr="002E2F0D">
        <w:br/>
      </w:r>
      <w:r w:rsidR="003B5DCF" w:rsidRPr="002E2F0D">
        <w:t>(R 117-2</w:t>
      </w:r>
      <w:r w:rsidR="004268E5" w:rsidRPr="002E2F0D">
        <w:t xml:space="preserve">, </w:t>
      </w:r>
      <w:r w:rsidR="003B5DCF" w:rsidRPr="002E2F0D">
        <w:t>7.2.2.3)</w:t>
      </w:r>
    </w:p>
    <w:p w14:paraId="63C904E7" w14:textId="77777777" w:rsidR="003B5DCF" w:rsidRPr="002E2F0D" w:rsidRDefault="003B5DCF" w:rsidP="003B5DCF">
      <w:pPr>
        <w:rPr>
          <w:sz w:val="20"/>
          <w:szCs w:val="20"/>
          <w:lang w:val="en-GB"/>
        </w:rPr>
      </w:pPr>
      <w:r w:rsidRPr="002E2F0D">
        <w:rPr>
          <w:sz w:val="20"/>
          <w:szCs w:val="20"/>
          <w:lang w:val="en-GB"/>
        </w:rPr>
        <w:tab/>
      </w:r>
      <w:r w:rsidR="0057682B" w:rsidRPr="002E2F0D">
        <w:rPr>
          <w:sz w:val="20"/>
          <w:szCs w:val="20"/>
          <w:lang w:val="en-GB"/>
        </w:rPr>
        <w:t>Residual discharge test</w:t>
      </w:r>
      <w:r w:rsidRPr="002E2F0D">
        <w:rPr>
          <w:sz w:val="20"/>
          <w:szCs w:val="20"/>
          <w:lang w:val="en-GB"/>
        </w:rPr>
        <w:t xml:space="preserve">: </w:t>
      </w:r>
      <w:r w:rsidR="0057682B" w:rsidRPr="002E2F0D">
        <w:rPr>
          <w:sz w:val="20"/>
          <w:szCs w:val="20"/>
          <w:lang w:val="en-GB"/>
        </w:rPr>
        <w:t xml:space="preserve">Test report </w:t>
      </w:r>
      <w:r w:rsidR="008A0AAF" w:rsidRPr="002E2F0D">
        <w:rPr>
          <w:sz w:val="20"/>
          <w:szCs w:val="20"/>
          <w:lang w:val="en-GB"/>
        </w:rPr>
        <w:t>format</w:t>
      </w:r>
      <w:r w:rsidRPr="002E2F0D">
        <w:rPr>
          <w:sz w:val="20"/>
          <w:szCs w:val="20"/>
          <w:lang w:val="en-GB"/>
        </w:rPr>
        <w:t xml:space="preserve"> </w:t>
      </w:r>
      <w:r w:rsidR="00974CBB" w:rsidRPr="002E2F0D">
        <w:rPr>
          <w:sz w:val="20"/>
          <w:szCs w:val="20"/>
          <w:lang w:val="en-GB"/>
        </w:rPr>
        <w:t>F.6.</w:t>
      </w:r>
      <w:r w:rsidR="0057682B" w:rsidRPr="002E2F0D">
        <w:rPr>
          <w:sz w:val="20"/>
          <w:szCs w:val="20"/>
          <w:lang w:val="en-GB"/>
        </w:rPr>
        <w:t>4.1 can be used.</w:t>
      </w:r>
    </w:p>
    <w:p w14:paraId="31CDEE02" w14:textId="77777777" w:rsidR="003B5DCF" w:rsidRPr="002E2F0D" w:rsidRDefault="003B5DCF" w:rsidP="003B5DCF">
      <w:pPr>
        <w:rPr>
          <w:sz w:val="20"/>
          <w:szCs w:val="20"/>
          <w:lang w:val="en-GB"/>
        </w:rPr>
      </w:pPr>
      <w:r w:rsidRPr="002E2F0D">
        <w:rPr>
          <w:sz w:val="20"/>
          <w:szCs w:val="20"/>
          <w:lang w:val="en-GB"/>
        </w:rPr>
        <w:tab/>
      </w:r>
      <w:r w:rsidR="0057682B" w:rsidRPr="002E2F0D">
        <w:rPr>
          <w:sz w:val="20"/>
          <w:szCs w:val="20"/>
          <w:lang w:val="en-GB"/>
        </w:rPr>
        <w:t>Gas pocket test</w:t>
      </w:r>
      <w:r w:rsidRPr="002E2F0D">
        <w:rPr>
          <w:sz w:val="20"/>
          <w:szCs w:val="20"/>
          <w:lang w:val="en-GB"/>
        </w:rPr>
        <w:t xml:space="preserve">: </w:t>
      </w:r>
      <w:r w:rsidR="0057682B" w:rsidRPr="002E2F0D">
        <w:rPr>
          <w:sz w:val="20"/>
          <w:szCs w:val="20"/>
          <w:lang w:val="en-GB"/>
        </w:rPr>
        <w:t xml:space="preserve">Test report </w:t>
      </w:r>
      <w:r w:rsidR="008A0AAF" w:rsidRPr="002E2F0D">
        <w:rPr>
          <w:sz w:val="20"/>
          <w:szCs w:val="20"/>
          <w:lang w:val="en-GB"/>
        </w:rPr>
        <w:t>format</w:t>
      </w:r>
      <w:r w:rsidRPr="002E2F0D">
        <w:rPr>
          <w:sz w:val="20"/>
          <w:szCs w:val="20"/>
          <w:lang w:val="en-GB"/>
        </w:rPr>
        <w:t xml:space="preserve"> </w:t>
      </w:r>
      <w:r w:rsidR="00974CBB" w:rsidRPr="002E2F0D">
        <w:rPr>
          <w:sz w:val="20"/>
          <w:szCs w:val="20"/>
          <w:lang w:val="en-GB"/>
        </w:rPr>
        <w:t>F.6</w:t>
      </w:r>
      <w:r w:rsidRPr="002E2F0D">
        <w:rPr>
          <w:sz w:val="20"/>
          <w:szCs w:val="20"/>
          <w:lang w:val="en-GB"/>
        </w:rPr>
        <w:t>.</w:t>
      </w:r>
      <w:r w:rsidR="0057682B" w:rsidRPr="002E2F0D">
        <w:rPr>
          <w:sz w:val="20"/>
          <w:szCs w:val="20"/>
          <w:lang w:val="en-GB"/>
        </w:rPr>
        <w:t>4.2 can be used</w:t>
      </w:r>
    </w:p>
    <w:p w14:paraId="44307F45" w14:textId="77777777" w:rsidR="0033164D" w:rsidRDefault="0057682B">
      <w:pPr>
        <w:rPr>
          <w:sz w:val="20"/>
          <w:szCs w:val="20"/>
          <w:lang w:val="en-GB"/>
        </w:rPr>
      </w:pPr>
      <w:r w:rsidRPr="002E2F0D">
        <w:rPr>
          <w:sz w:val="20"/>
          <w:szCs w:val="20"/>
          <w:lang w:val="en-GB"/>
        </w:rPr>
        <w:tab/>
        <w:t xml:space="preserve">Switching test on empty supply tank: Test report </w:t>
      </w:r>
      <w:r w:rsidR="008A0AAF" w:rsidRPr="002E2F0D">
        <w:rPr>
          <w:sz w:val="20"/>
          <w:szCs w:val="20"/>
          <w:lang w:val="en-GB"/>
        </w:rPr>
        <w:t>format</w:t>
      </w:r>
      <w:r w:rsidRPr="002E2F0D">
        <w:rPr>
          <w:sz w:val="20"/>
          <w:szCs w:val="20"/>
          <w:lang w:val="en-GB"/>
        </w:rPr>
        <w:t xml:space="preserve"> </w:t>
      </w:r>
      <w:r w:rsidR="00974CBB" w:rsidRPr="002E2F0D">
        <w:rPr>
          <w:sz w:val="20"/>
          <w:szCs w:val="20"/>
          <w:lang w:val="en-GB"/>
        </w:rPr>
        <w:t>F.6</w:t>
      </w:r>
      <w:r w:rsidRPr="002E2F0D">
        <w:rPr>
          <w:sz w:val="20"/>
          <w:szCs w:val="20"/>
          <w:lang w:val="en-GB"/>
        </w:rPr>
        <w:t>.4.3 can be used</w:t>
      </w:r>
    </w:p>
    <w:p w14:paraId="138F4AEB" w14:textId="77777777" w:rsidR="00E35B5E" w:rsidRPr="002E2F0D" w:rsidRDefault="00D8633E">
      <w:pPr>
        <w:rPr>
          <w:rFonts w:ascii="Arial" w:hAnsi="Arial" w:cs="Arial"/>
          <w:color w:val="BFBFBF"/>
          <w:lang w:val="en-GB"/>
        </w:rPr>
      </w:pPr>
      <w:r>
        <w:rPr>
          <w:sz w:val="20"/>
          <w:szCs w:val="20"/>
          <w:lang w:val="en-GB"/>
        </w:rPr>
        <w:br w:type="page"/>
      </w:r>
    </w:p>
    <w:p w14:paraId="7B39CC78" w14:textId="77777777" w:rsidR="00E35B5E" w:rsidRPr="002E2F0D" w:rsidRDefault="00311C59" w:rsidP="00C10125">
      <w:pPr>
        <w:pStyle w:val="Heading2"/>
      </w:pPr>
      <w:bookmarkStart w:id="352" w:name="_Toc11661326"/>
      <w:bookmarkStart w:id="353" w:name="_Toc12016431"/>
      <w:bookmarkStart w:id="354" w:name="_Toc12016486"/>
      <w:bookmarkStart w:id="355" w:name="_Toc12016680"/>
      <w:bookmarkStart w:id="356" w:name="_Toc12017067"/>
      <w:r w:rsidRPr="002E2F0D">
        <w:t>F.7</w:t>
      </w:r>
      <w:r w:rsidR="00E35B5E" w:rsidRPr="002E2F0D">
        <w:tab/>
      </w:r>
      <w:r w:rsidR="00674843" w:rsidRPr="002E2F0D">
        <w:t>Test reports for ancillary devices</w:t>
      </w:r>
      <w:r w:rsidR="00B747EB" w:rsidRPr="002E2F0D">
        <w:t xml:space="preserve"> (R 117-2</w:t>
      </w:r>
      <w:r w:rsidR="004268E5" w:rsidRPr="002E2F0D">
        <w:t xml:space="preserve">, </w:t>
      </w:r>
      <w:r w:rsidR="00446699" w:rsidRPr="002E2F0D">
        <w:t>8</w:t>
      </w:r>
      <w:r w:rsidR="00B747EB" w:rsidRPr="002E2F0D">
        <w:t>)</w:t>
      </w:r>
      <w:bookmarkEnd w:id="352"/>
      <w:bookmarkEnd w:id="353"/>
      <w:bookmarkEnd w:id="354"/>
      <w:bookmarkEnd w:id="355"/>
      <w:bookmarkEnd w:id="356"/>
    </w:p>
    <w:p w14:paraId="73661326" w14:textId="77777777" w:rsidR="00674843" w:rsidRPr="002E2F0D" w:rsidRDefault="00311C59" w:rsidP="00D00FBB">
      <w:pPr>
        <w:pStyle w:val="Heading3"/>
      </w:pPr>
      <w:bookmarkStart w:id="357" w:name="_Toc11661327"/>
      <w:bookmarkStart w:id="358" w:name="_Toc12017068"/>
      <w:r w:rsidRPr="002E2F0D">
        <w:t>F.7</w:t>
      </w:r>
      <w:r w:rsidR="00674843" w:rsidRPr="002E2F0D">
        <w:t>.1</w:t>
      </w:r>
      <w:r w:rsidR="00674843" w:rsidRPr="002E2F0D">
        <w:tab/>
        <w:t>Influence factor tests and disturbance tests for printing devices</w:t>
      </w:r>
      <w:r w:rsidR="00446699" w:rsidRPr="002E2F0D">
        <w:t xml:space="preserve"> (R 117-2</w:t>
      </w:r>
      <w:r w:rsidR="004268E5" w:rsidRPr="002E2F0D">
        <w:t xml:space="preserve">, </w:t>
      </w:r>
      <w:r w:rsidR="00446699" w:rsidRPr="002E2F0D">
        <w:t>8.3)</w:t>
      </w:r>
      <w:bookmarkEnd w:id="357"/>
      <w:bookmarkEnd w:id="358"/>
    </w:p>
    <w:p w14:paraId="2DF986E0" w14:textId="77777777" w:rsidR="00B747EB" w:rsidRPr="002E2F0D" w:rsidRDefault="00B747EB" w:rsidP="00B747EB">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ab/>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974CBB"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58B812C5" w14:textId="77777777" w:rsidR="00B747EB" w:rsidRPr="002E2F0D" w:rsidRDefault="00B747EB" w:rsidP="00B747EB">
      <w:pPr>
        <w:pStyle w:val="BodyText3"/>
        <w:spacing w:before="0" w:after="0"/>
        <w:jc w:val="left"/>
        <w:rPr>
          <w:rFonts w:ascii="Times New Roman" w:hAnsi="Times New Roman"/>
          <w:color w:val="000000"/>
          <w:sz w:val="20"/>
          <w:lang w:val="en-GB"/>
        </w:rPr>
      </w:pPr>
    </w:p>
    <w:tbl>
      <w:tblPr>
        <w:tblW w:w="9214" w:type="dxa"/>
        <w:tblInd w:w="675" w:type="dxa"/>
        <w:tblLook w:val="04A0" w:firstRow="1" w:lastRow="0" w:firstColumn="1" w:lastColumn="0" w:noHBand="0" w:noVBand="1"/>
      </w:tblPr>
      <w:tblGrid>
        <w:gridCol w:w="2410"/>
        <w:gridCol w:w="3260"/>
        <w:gridCol w:w="3544"/>
      </w:tblGrid>
      <w:tr w:rsidR="00D76B30" w:rsidRPr="003C0826" w14:paraId="511DABDE" w14:textId="77777777" w:rsidTr="00D76B30">
        <w:tc>
          <w:tcPr>
            <w:tcW w:w="2410" w:type="dxa"/>
          </w:tcPr>
          <w:p w14:paraId="28B4EFC7"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Input values are:</w:t>
            </w:r>
          </w:p>
        </w:tc>
        <w:tc>
          <w:tcPr>
            <w:tcW w:w="3260" w:type="dxa"/>
          </w:tcPr>
          <w:p w14:paraId="405F6176"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Data sent to the printing device</w:t>
            </w:r>
          </w:p>
        </w:tc>
        <w:tc>
          <w:tcPr>
            <w:tcW w:w="3544" w:type="dxa"/>
            <w:vMerge w:val="restart"/>
          </w:tcPr>
          <w:p w14:paraId="262AC03D" w14:textId="77777777" w:rsidR="00D76B30" w:rsidRPr="002E2F0D" w:rsidRDefault="00D76B30" w:rsidP="00CB5A4D">
            <w:pPr>
              <w:pStyle w:val="BodyText3"/>
              <w:spacing w:before="0"/>
              <w:jc w:val="left"/>
              <w:rPr>
                <w:rFonts w:ascii="Times New Roman" w:hAnsi="Times New Roman"/>
                <w:color w:val="000000"/>
                <w:sz w:val="20"/>
                <w:lang w:val="en-GB"/>
              </w:rPr>
            </w:pPr>
            <w:r>
              <w:rPr>
                <w:rFonts w:ascii="Times New Roman" w:hAnsi="Times New Roman"/>
                <w:sz w:val="20"/>
                <w:lang w:val="en-GB"/>
              </w:rPr>
              <w:t xml:space="preserve">These data can be for example: </w:t>
            </w:r>
            <w:r>
              <w:rPr>
                <w:rFonts w:ascii="Times New Roman" w:hAnsi="Times New Roman"/>
                <w:sz w:val="20"/>
                <w:lang w:val="en-GB"/>
              </w:rPr>
              <w:br/>
            </w:r>
            <w:r w:rsidRPr="002E2F0D">
              <w:rPr>
                <w:rFonts w:ascii="Times New Roman" w:hAnsi="Times New Roman"/>
                <w:sz w:val="20"/>
                <w:lang w:val="en-GB"/>
              </w:rPr>
              <w:t>[L or 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t or kg</w:t>
            </w:r>
            <w:r>
              <w:rPr>
                <w:rFonts w:ascii="Times New Roman" w:hAnsi="Times New Roman"/>
                <w:sz w:val="20"/>
                <w:lang w:val="en-GB"/>
              </w:rPr>
              <w:t xml:space="preserve"> or NCU or 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 xml:space="preserve">L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w:t>
            </w:r>
            <w:r w:rsidRPr="002E2F0D">
              <w:rPr>
                <w:rFonts w:ascii="Times New Roman" w:hAnsi="Times New Roman"/>
                <w:sz w:val="20"/>
                <w:lang w:val="en-GB"/>
              </w:rPr>
              <w:t>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 xml:space="preserve">t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kg]</w:t>
            </w:r>
          </w:p>
        </w:tc>
      </w:tr>
      <w:tr w:rsidR="00D76B30" w:rsidRPr="003C0826" w14:paraId="4D05B559" w14:textId="77777777" w:rsidTr="00D76B30">
        <w:tc>
          <w:tcPr>
            <w:tcW w:w="2410" w:type="dxa"/>
          </w:tcPr>
          <w:p w14:paraId="7A5736F7"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Output values are:</w:t>
            </w:r>
          </w:p>
        </w:tc>
        <w:tc>
          <w:tcPr>
            <w:tcW w:w="3260" w:type="dxa"/>
          </w:tcPr>
          <w:p w14:paraId="7EE4A154"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Data printed by the printing device</w:t>
            </w:r>
          </w:p>
        </w:tc>
        <w:tc>
          <w:tcPr>
            <w:tcW w:w="3544" w:type="dxa"/>
            <w:vMerge/>
          </w:tcPr>
          <w:p w14:paraId="240E209C" w14:textId="77777777" w:rsidR="00D76B30" w:rsidRPr="002E2F0D" w:rsidRDefault="00D76B30" w:rsidP="00CB5A4D">
            <w:pPr>
              <w:pStyle w:val="BodyText3"/>
              <w:spacing w:before="0"/>
              <w:jc w:val="left"/>
              <w:rPr>
                <w:rFonts w:ascii="Times New Roman" w:hAnsi="Times New Roman"/>
                <w:color w:val="000000"/>
                <w:sz w:val="20"/>
                <w:lang w:val="en-GB"/>
              </w:rPr>
            </w:pPr>
          </w:p>
        </w:tc>
      </w:tr>
    </w:tbl>
    <w:p w14:paraId="6F0AE568" w14:textId="77777777" w:rsidR="00B747EB" w:rsidRPr="002E2F0D" w:rsidRDefault="00B747EB">
      <w:pPr>
        <w:rPr>
          <w:rFonts w:ascii="Arial" w:hAnsi="Arial" w:cs="Arial"/>
          <w:color w:val="000000"/>
          <w:lang w:val="en-GB"/>
        </w:rPr>
      </w:pPr>
    </w:p>
    <w:p w14:paraId="100FAAF7" w14:textId="77777777" w:rsidR="00E35B5E" w:rsidRPr="002E2F0D" w:rsidRDefault="00311C59" w:rsidP="00D00FBB">
      <w:pPr>
        <w:pStyle w:val="Heading3"/>
      </w:pPr>
      <w:bookmarkStart w:id="359" w:name="_Toc11661328"/>
      <w:bookmarkStart w:id="360" w:name="_Toc12017069"/>
      <w:r w:rsidRPr="002E2F0D">
        <w:t>F.7</w:t>
      </w:r>
      <w:r w:rsidR="00674843" w:rsidRPr="002E2F0D">
        <w:t>.2</w:t>
      </w:r>
      <w:r w:rsidR="00674843" w:rsidRPr="002E2F0D">
        <w:tab/>
        <w:t>Influence factor tests and disturbance tests for memory devices</w:t>
      </w:r>
      <w:r w:rsidR="00446699" w:rsidRPr="002E2F0D">
        <w:t xml:space="preserve"> (R 117-2</w:t>
      </w:r>
      <w:r w:rsidR="004268E5" w:rsidRPr="002E2F0D">
        <w:t xml:space="preserve">, </w:t>
      </w:r>
      <w:r w:rsidR="00446699" w:rsidRPr="002E2F0D">
        <w:t>8.4)</w:t>
      </w:r>
      <w:bookmarkEnd w:id="359"/>
      <w:bookmarkEnd w:id="360"/>
    </w:p>
    <w:p w14:paraId="441E73A9" w14:textId="77777777" w:rsidR="00B747EB" w:rsidRPr="002E2F0D" w:rsidRDefault="00B747EB" w:rsidP="00B747EB">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ab/>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974CBB"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5F48017F" w14:textId="77777777" w:rsidR="00B747EB" w:rsidRPr="002E2F0D" w:rsidRDefault="00B747EB" w:rsidP="00B747EB">
      <w:pPr>
        <w:pStyle w:val="BodyText3"/>
        <w:spacing w:before="0" w:after="0"/>
        <w:jc w:val="left"/>
        <w:rPr>
          <w:rFonts w:ascii="Times New Roman" w:hAnsi="Times New Roman"/>
          <w:color w:val="000000"/>
          <w:sz w:val="20"/>
          <w:lang w:val="en-GB"/>
        </w:rPr>
      </w:pPr>
    </w:p>
    <w:tbl>
      <w:tblPr>
        <w:tblW w:w="9214" w:type="dxa"/>
        <w:tblInd w:w="675" w:type="dxa"/>
        <w:tblLook w:val="04A0" w:firstRow="1" w:lastRow="0" w:firstColumn="1" w:lastColumn="0" w:noHBand="0" w:noVBand="1"/>
      </w:tblPr>
      <w:tblGrid>
        <w:gridCol w:w="2410"/>
        <w:gridCol w:w="3260"/>
        <w:gridCol w:w="3544"/>
      </w:tblGrid>
      <w:tr w:rsidR="00D76B30" w:rsidRPr="003C0826" w14:paraId="380BBFFF" w14:textId="77777777" w:rsidTr="00D76B30">
        <w:tc>
          <w:tcPr>
            <w:tcW w:w="2410" w:type="dxa"/>
          </w:tcPr>
          <w:p w14:paraId="686E3C93"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Input values are:</w:t>
            </w:r>
          </w:p>
        </w:tc>
        <w:tc>
          <w:tcPr>
            <w:tcW w:w="3260" w:type="dxa"/>
          </w:tcPr>
          <w:p w14:paraId="6816D2A1"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Data to be stored</w:t>
            </w:r>
          </w:p>
        </w:tc>
        <w:tc>
          <w:tcPr>
            <w:tcW w:w="3544" w:type="dxa"/>
            <w:vMerge w:val="restart"/>
          </w:tcPr>
          <w:p w14:paraId="4E9B54A9" w14:textId="77777777" w:rsidR="00D76B30" w:rsidRPr="002E2F0D" w:rsidRDefault="00D76B30" w:rsidP="00CB5A4D">
            <w:pPr>
              <w:pStyle w:val="BodyText3"/>
              <w:spacing w:before="0"/>
              <w:jc w:val="left"/>
              <w:rPr>
                <w:rFonts w:ascii="Times New Roman" w:hAnsi="Times New Roman"/>
                <w:color w:val="000000"/>
                <w:sz w:val="20"/>
                <w:lang w:val="en-GB"/>
              </w:rPr>
            </w:pPr>
            <w:r>
              <w:rPr>
                <w:rFonts w:ascii="Times New Roman" w:hAnsi="Times New Roman"/>
                <w:sz w:val="20"/>
                <w:lang w:val="en-GB"/>
              </w:rPr>
              <w:t xml:space="preserve">These data can be for example: </w:t>
            </w:r>
            <w:r>
              <w:rPr>
                <w:rFonts w:ascii="Times New Roman" w:hAnsi="Times New Roman"/>
                <w:sz w:val="20"/>
                <w:lang w:val="en-GB"/>
              </w:rPr>
              <w:br/>
            </w:r>
            <w:r w:rsidRPr="002E2F0D">
              <w:rPr>
                <w:rFonts w:ascii="Times New Roman" w:hAnsi="Times New Roman"/>
                <w:sz w:val="20"/>
                <w:lang w:val="en-GB"/>
              </w:rPr>
              <w:t>[L or 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t or kg</w:t>
            </w:r>
            <w:r>
              <w:rPr>
                <w:rFonts w:ascii="Times New Roman" w:hAnsi="Times New Roman"/>
                <w:sz w:val="20"/>
                <w:lang w:val="en-GB"/>
              </w:rPr>
              <w:t xml:space="preserve"> or NCU or 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 xml:space="preserve">L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w:t>
            </w:r>
            <w:r w:rsidRPr="002E2F0D">
              <w:rPr>
                <w:rFonts w:ascii="Times New Roman" w:hAnsi="Times New Roman"/>
                <w:sz w:val="20"/>
                <w:lang w:val="en-GB"/>
              </w:rPr>
              <w:t>m</w:t>
            </w:r>
            <w:r w:rsidRPr="002E2F0D">
              <w:rPr>
                <w:rFonts w:ascii="Times New Roman" w:hAnsi="Times New Roman"/>
                <w:sz w:val="20"/>
                <w:vertAlign w:val="superscript"/>
                <w:lang w:val="en-GB"/>
              </w:rPr>
              <w:t>3</w:t>
            </w:r>
            <w:r w:rsidRPr="002E2F0D">
              <w:rPr>
                <w:rFonts w:ascii="Times New Roman" w:hAnsi="Times New Roman"/>
                <w:sz w:val="20"/>
                <w:lang w:val="en-GB"/>
              </w:rPr>
              <w:t xml:space="preserve">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 xml:space="preserve">t or </w:t>
            </w:r>
            <w:r>
              <w:rPr>
                <w:rFonts w:ascii="Times New Roman" w:hAnsi="Times New Roman"/>
                <w:sz w:val="20"/>
                <w:lang w:val="en-GB"/>
              </w:rPr>
              <w:t>NCU</w:t>
            </w:r>
            <w:r w:rsidRPr="002E2F0D">
              <w:rPr>
                <w:rFonts w:ascii="Times New Roman" w:hAnsi="Times New Roman"/>
                <w:sz w:val="20"/>
                <w:lang w:val="en-GB"/>
              </w:rPr>
              <w:t xml:space="preserve"> </w:t>
            </w:r>
            <w:r>
              <w:rPr>
                <w:rFonts w:ascii="Times New Roman" w:hAnsi="Times New Roman"/>
                <w:sz w:val="20"/>
                <w:lang w:val="en-GB"/>
              </w:rPr>
              <w:t xml:space="preserve">/ </w:t>
            </w:r>
            <w:r w:rsidRPr="002E2F0D">
              <w:rPr>
                <w:rFonts w:ascii="Times New Roman" w:hAnsi="Times New Roman"/>
                <w:sz w:val="20"/>
                <w:lang w:val="en-GB"/>
              </w:rPr>
              <w:t>kg]</w:t>
            </w:r>
          </w:p>
        </w:tc>
      </w:tr>
      <w:tr w:rsidR="00D76B30" w:rsidRPr="002E2F0D" w14:paraId="1574E061" w14:textId="77777777" w:rsidTr="00D76B30">
        <w:tc>
          <w:tcPr>
            <w:tcW w:w="2410" w:type="dxa"/>
          </w:tcPr>
          <w:p w14:paraId="35D162FE"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Output values are:</w:t>
            </w:r>
          </w:p>
        </w:tc>
        <w:tc>
          <w:tcPr>
            <w:tcW w:w="3260" w:type="dxa"/>
          </w:tcPr>
          <w:p w14:paraId="3CCF7D72" w14:textId="77777777" w:rsidR="00D76B30" w:rsidRPr="002E2F0D" w:rsidRDefault="00D76B30" w:rsidP="00CB5A4D">
            <w:pPr>
              <w:pStyle w:val="BodyText3"/>
              <w:spacing w:before="0"/>
              <w:jc w:val="left"/>
              <w:rPr>
                <w:rFonts w:ascii="Times New Roman" w:hAnsi="Times New Roman"/>
                <w:color w:val="000000"/>
                <w:sz w:val="20"/>
                <w:lang w:val="en-GB"/>
              </w:rPr>
            </w:pPr>
            <w:r w:rsidRPr="002E2F0D">
              <w:rPr>
                <w:rFonts w:ascii="Times New Roman" w:hAnsi="Times New Roman"/>
                <w:color w:val="000000"/>
                <w:sz w:val="20"/>
                <w:lang w:val="en-GB"/>
              </w:rPr>
              <w:t>Accessed data</w:t>
            </w:r>
          </w:p>
        </w:tc>
        <w:tc>
          <w:tcPr>
            <w:tcW w:w="3544" w:type="dxa"/>
            <w:vMerge/>
          </w:tcPr>
          <w:p w14:paraId="7F0C49B7" w14:textId="77777777" w:rsidR="00D76B30" w:rsidRPr="002E2F0D" w:rsidRDefault="00D76B30" w:rsidP="00CB5A4D">
            <w:pPr>
              <w:pStyle w:val="BodyText3"/>
              <w:spacing w:before="0"/>
              <w:jc w:val="left"/>
              <w:rPr>
                <w:rFonts w:ascii="Times New Roman" w:hAnsi="Times New Roman"/>
                <w:color w:val="000000"/>
                <w:sz w:val="20"/>
                <w:lang w:val="en-GB"/>
              </w:rPr>
            </w:pPr>
          </w:p>
        </w:tc>
      </w:tr>
    </w:tbl>
    <w:p w14:paraId="3FD0961F" w14:textId="77777777" w:rsidR="00827386" w:rsidRPr="002E2F0D" w:rsidRDefault="00D8633E">
      <w:pPr>
        <w:rPr>
          <w:rFonts w:ascii="Arial" w:hAnsi="Arial" w:cs="Arial"/>
          <w:color w:val="BFBFBF"/>
          <w:lang w:val="en-GB"/>
        </w:rPr>
      </w:pPr>
      <w:r>
        <w:rPr>
          <w:rFonts w:ascii="Arial" w:hAnsi="Arial" w:cs="Arial"/>
          <w:color w:val="BFBFBF"/>
          <w:lang w:val="en-GB"/>
        </w:rPr>
        <w:br w:type="page"/>
      </w:r>
    </w:p>
    <w:p w14:paraId="401BF589" w14:textId="77777777" w:rsidR="00674843" w:rsidRPr="002E2F0D" w:rsidRDefault="00311C59" w:rsidP="00D00FBB">
      <w:pPr>
        <w:pStyle w:val="Heading3"/>
      </w:pPr>
      <w:bookmarkStart w:id="361" w:name="_Toc11661329"/>
      <w:bookmarkStart w:id="362" w:name="_Toc12017070"/>
      <w:r w:rsidRPr="002E2F0D">
        <w:t>F.7</w:t>
      </w:r>
      <w:r w:rsidR="00674843" w:rsidRPr="002E2F0D">
        <w:t>.3</w:t>
      </w:r>
      <w:r w:rsidR="00674843" w:rsidRPr="002E2F0D">
        <w:tab/>
        <w:t xml:space="preserve">Conversion devices </w:t>
      </w:r>
      <w:r w:rsidR="00827386" w:rsidRPr="002E2F0D">
        <w:t>(R 117-2</w:t>
      </w:r>
      <w:r w:rsidR="00DA6A3A" w:rsidRPr="002E2F0D">
        <w:t>,</w:t>
      </w:r>
      <w:r w:rsidR="00827386" w:rsidRPr="002E2F0D">
        <w:t xml:space="preserve"> 8.5)</w:t>
      </w:r>
      <w:bookmarkEnd w:id="361"/>
      <w:bookmarkEnd w:id="362"/>
    </w:p>
    <w:p w14:paraId="0BA74D2F" w14:textId="77777777" w:rsidR="00674843" w:rsidRPr="002E2F0D" w:rsidRDefault="00311C59" w:rsidP="00911DB7">
      <w:pPr>
        <w:spacing w:after="120"/>
        <w:rPr>
          <w:b/>
          <w:color w:val="000000"/>
          <w:lang w:val="en-GB"/>
        </w:rPr>
      </w:pPr>
      <w:r w:rsidRPr="002E2F0D">
        <w:rPr>
          <w:b/>
          <w:color w:val="000000"/>
          <w:lang w:val="en-GB"/>
        </w:rPr>
        <w:t>F.7</w:t>
      </w:r>
      <w:r w:rsidR="00674843" w:rsidRPr="002E2F0D">
        <w:rPr>
          <w:b/>
          <w:color w:val="000000"/>
          <w:lang w:val="en-GB"/>
        </w:rPr>
        <w:t>.3.1</w:t>
      </w:r>
      <w:r w:rsidR="00674843" w:rsidRPr="002E2F0D">
        <w:rPr>
          <w:b/>
          <w:color w:val="000000"/>
          <w:lang w:val="en-GB"/>
        </w:rPr>
        <w:tab/>
        <w:t>Accuracy tests</w:t>
      </w:r>
      <w:r w:rsidR="00827386" w:rsidRPr="002E2F0D">
        <w:rPr>
          <w:b/>
          <w:color w:val="000000"/>
          <w:lang w:val="en-GB"/>
        </w:rPr>
        <w:t xml:space="preserve"> (R 117-2</w:t>
      </w:r>
      <w:r w:rsidR="00DA6A3A" w:rsidRPr="002E2F0D">
        <w:rPr>
          <w:b/>
          <w:color w:val="000000"/>
          <w:lang w:val="en-GB"/>
        </w:rPr>
        <w:t>,</w:t>
      </w:r>
      <w:r w:rsidR="00827386" w:rsidRPr="002E2F0D">
        <w:rPr>
          <w:b/>
          <w:color w:val="000000"/>
          <w:lang w:val="en-GB"/>
        </w:rPr>
        <w:t xml:space="preserve"> 8.5.1)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5B49116" w14:textId="77777777" w:rsidTr="00CB5A4D">
        <w:tc>
          <w:tcPr>
            <w:tcW w:w="1668" w:type="dxa"/>
          </w:tcPr>
          <w:p w14:paraId="2C48B155" w14:textId="77777777" w:rsidR="00827386" w:rsidRPr="002E2F0D" w:rsidRDefault="00827386" w:rsidP="00CB5A4D">
            <w:pPr>
              <w:rPr>
                <w:sz w:val="20"/>
                <w:szCs w:val="20"/>
                <w:lang w:val="en-GB"/>
              </w:rPr>
            </w:pPr>
            <w:r w:rsidRPr="002E2F0D">
              <w:rPr>
                <w:sz w:val="20"/>
                <w:szCs w:val="20"/>
                <w:lang w:val="en-GB"/>
              </w:rPr>
              <w:t>Application no.:</w:t>
            </w:r>
          </w:p>
        </w:tc>
        <w:tc>
          <w:tcPr>
            <w:tcW w:w="2693" w:type="dxa"/>
          </w:tcPr>
          <w:p w14:paraId="7BC7D8A0" w14:textId="77777777" w:rsidR="00827386" w:rsidRPr="002E2F0D" w:rsidRDefault="00827386" w:rsidP="00CB5A4D">
            <w:pPr>
              <w:rPr>
                <w:sz w:val="20"/>
                <w:szCs w:val="20"/>
                <w:lang w:val="en-GB"/>
              </w:rPr>
            </w:pPr>
          </w:p>
        </w:tc>
        <w:tc>
          <w:tcPr>
            <w:tcW w:w="283" w:type="dxa"/>
          </w:tcPr>
          <w:p w14:paraId="3CCE6EA8" w14:textId="77777777" w:rsidR="00827386" w:rsidRPr="002E2F0D" w:rsidRDefault="00827386" w:rsidP="00CB5A4D">
            <w:pPr>
              <w:rPr>
                <w:sz w:val="20"/>
                <w:szCs w:val="20"/>
                <w:lang w:val="en-GB"/>
              </w:rPr>
            </w:pPr>
          </w:p>
        </w:tc>
        <w:tc>
          <w:tcPr>
            <w:tcW w:w="2268" w:type="dxa"/>
          </w:tcPr>
          <w:p w14:paraId="5677F8AC" w14:textId="77777777" w:rsidR="00827386" w:rsidRPr="002E2F0D" w:rsidRDefault="00827386" w:rsidP="00CB5A4D">
            <w:pPr>
              <w:rPr>
                <w:sz w:val="20"/>
                <w:szCs w:val="20"/>
                <w:lang w:val="en-GB"/>
              </w:rPr>
            </w:pPr>
          </w:p>
        </w:tc>
        <w:tc>
          <w:tcPr>
            <w:tcW w:w="2300" w:type="dxa"/>
            <w:gridSpan w:val="3"/>
          </w:tcPr>
          <w:p w14:paraId="538BCFED" w14:textId="77777777" w:rsidR="00827386" w:rsidRPr="002E2F0D" w:rsidRDefault="00827386" w:rsidP="00CB5A4D">
            <w:pPr>
              <w:rPr>
                <w:sz w:val="20"/>
                <w:szCs w:val="20"/>
                <w:lang w:val="en-GB"/>
              </w:rPr>
            </w:pPr>
            <w:r w:rsidRPr="002E2F0D">
              <w:rPr>
                <w:sz w:val="20"/>
                <w:szCs w:val="20"/>
                <w:lang w:val="en-GB"/>
              </w:rPr>
              <w:t>Ambient conditions</w:t>
            </w:r>
          </w:p>
        </w:tc>
      </w:tr>
      <w:tr w:rsidR="00717532" w:rsidRPr="002E2F0D" w14:paraId="0215513D" w14:textId="77777777" w:rsidTr="00CB5A4D">
        <w:tc>
          <w:tcPr>
            <w:tcW w:w="1668" w:type="dxa"/>
          </w:tcPr>
          <w:p w14:paraId="6B2ED899" w14:textId="77777777" w:rsidR="00827386" w:rsidRPr="002E2F0D" w:rsidRDefault="00827386" w:rsidP="00CB5A4D">
            <w:pPr>
              <w:rPr>
                <w:sz w:val="20"/>
                <w:szCs w:val="20"/>
                <w:lang w:val="en-GB"/>
              </w:rPr>
            </w:pPr>
            <w:r w:rsidRPr="002E2F0D">
              <w:rPr>
                <w:sz w:val="20"/>
                <w:szCs w:val="20"/>
                <w:lang w:val="en-GB"/>
              </w:rPr>
              <w:t>Model:</w:t>
            </w:r>
          </w:p>
        </w:tc>
        <w:tc>
          <w:tcPr>
            <w:tcW w:w="2693" w:type="dxa"/>
          </w:tcPr>
          <w:p w14:paraId="7F385D17" w14:textId="77777777" w:rsidR="00827386" w:rsidRPr="002E2F0D" w:rsidRDefault="00827386" w:rsidP="00CB5A4D">
            <w:pPr>
              <w:rPr>
                <w:sz w:val="20"/>
                <w:szCs w:val="20"/>
                <w:lang w:val="en-GB"/>
              </w:rPr>
            </w:pPr>
          </w:p>
        </w:tc>
        <w:tc>
          <w:tcPr>
            <w:tcW w:w="283" w:type="dxa"/>
          </w:tcPr>
          <w:p w14:paraId="305830C5" w14:textId="77777777" w:rsidR="00827386" w:rsidRPr="002E2F0D" w:rsidRDefault="00827386" w:rsidP="00CB5A4D">
            <w:pPr>
              <w:rPr>
                <w:sz w:val="20"/>
                <w:szCs w:val="20"/>
                <w:lang w:val="en-GB"/>
              </w:rPr>
            </w:pPr>
          </w:p>
        </w:tc>
        <w:tc>
          <w:tcPr>
            <w:tcW w:w="2268" w:type="dxa"/>
          </w:tcPr>
          <w:p w14:paraId="4253C152" w14:textId="77777777" w:rsidR="00827386" w:rsidRPr="002E2F0D" w:rsidRDefault="00827386" w:rsidP="00CB5A4D">
            <w:pPr>
              <w:rPr>
                <w:sz w:val="20"/>
                <w:szCs w:val="20"/>
                <w:lang w:val="en-GB"/>
              </w:rPr>
            </w:pPr>
          </w:p>
        </w:tc>
        <w:tc>
          <w:tcPr>
            <w:tcW w:w="851" w:type="dxa"/>
          </w:tcPr>
          <w:p w14:paraId="222C32C5" w14:textId="77777777" w:rsidR="00827386" w:rsidRPr="002E2F0D" w:rsidRDefault="00827386" w:rsidP="00CB5A4D">
            <w:pPr>
              <w:rPr>
                <w:sz w:val="20"/>
                <w:szCs w:val="20"/>
                <w:lang w:val="en-GB"/>
              </w:rPr>
            </w:pPr>
          </w:p>
        </w:tc>
        <w:tc>
          <w:tcPr>
            <w:tcW w:w="850" w:type="dxa"/>
          </w:tcPr>
          <w:p w14:paraId="14A46A17" w14:textId="77777777" w:rsidR="00827386" w:rsidRPr="002E2F0D" w:rsidRDefault="00827386" w:rsidP="00CB5A4D">
            <w:pPr>
              <w:rPr>
                <w:sz w:val="20"/>
                <w:szCs w:val="20"/>
                <w:lang w:val="en-GB"/>
              </w:rPr>
            </w:pPr>
          </w:p>
        </w:tc>
        <w:tc>
          <w:tcPr>
            <w:tcW w:w="599" w:type="dxa"/>
          </w:tcPr>
          <w:p w14:paraId="0286A284" w14:textId="77777777" w:rsidR="00827386" w:rsidRPr="002E2F0D" w:rsidRDefault="00827386" w:rsidP="00CB5A4D">
            <w:pPr>
              <w:rPr>
                <w:sz w:val="20"/>
                <w:szCs w:val="20"/>
                <w:lang w:val="en-GB"/>
              </w:rPr>
            </w:pPr>
          </w:p>
        </w:tc>
      </w:tr>
      <w:tr w:rsidR="00717532" w:rsidRPr="002E2F0D" w14:paraId="00C70A6A" w14:textId="77777777" w:rsidTr="00CB5A4D">
        <w:tc>
          <w:tcPr>
            <w:tcW w:w="1668" w:type="dxa"/>
          </w:tcPr>
          <w:p w14:paraId="06DA35E2" w14:textId="77777777" w:rsidR="00827386" w:rsidRPr="002E2F0D" w:rsidRDefault="00827386" w:rsidP="00CB5A4D">
            <w:pPr>
              <w:rPr>
                <w:sz w:val="20"/>
                <w:szCs w:val="20"/>
                <w:lang w:val="en-GB"/>
              </w:rPr>
            </w:pPr>
            <w:r w:rsidRPr="002E2F0D">
              <w:rPr>
                <w:sz w:val="20"/>
                <w:szCs w:val="20"/>
                <w:lang w:val="en-GB"/>
              </w:rPr>
              <w:t>Serial no.:</w:t>
            </w:r>
          </w:p>
        </w:tc>
        <w:tc>
          <w:tcPr>
            <w:tcW w:w="2693" w:type="dxa"/>
          </w:tcPr>
          <w:p w14:paraId="7C51C35C" w14:textId="77777777" w:rsidR="00827386" w:rsidRPr="002E2F0D" w:rsidRDefault="00827386" w:rsidP="00CB5A4D">
            <w:pPr>
              <w:rPr>
                <w:sz w:val="20"/>
                <w:szCs w:val="20"/>
                <w:lang w:val="en-GB"/>
              </w:rPr>
            </w:pPr>
          </w:p>
        </w:tc>
        <w:tc>
          <w:tcPr>
            <w:tcW w:w="283" w:type="dxa"/>
          </w:tcPr>
          <w:p w14:paraId="67C095B4" w14:textId="77777777" w:rsidR="00827386" w:rsidRPr="002E2F0D" w:rsidRDefault="00827386" w:rsidP="00CB5A4D">
            <w:pPr>
              <w:rPr>
                <w:sz w:val="20"/>
                <w:szCs w:val="20"/>
                <w:lang w:val="en-GB"/>
              </w:rPr>
            </w:pPr>
          </w:p>
        </w:tc>
        <w:tc>
          <w:tcPr>
            <w:tcW w:w="2268" w:type="dxa"/>
          </w:tcPr>
          <w:p w14:paraId="623BF6C7" w14:textId="77777777" w:rsidR="00827386" w:rsidRPr="002E2F0D" w:rsidRDefault="00827386" w:rsidP="00CB5A4D">
            <w:pPr>
              <w:rPr>
                <w:sz w:val="20"/>
                <w:szCs w:val="20"/>
                <w:lang w:val="en-GB"/>
              </w:rPr>
            </w:pPr>
          </w:p>
        </w:tc>
        <w:tc>
          <w:tcPr>
            <w:tcW w:w="851" w:type="dxa"/>
            <w:tcBorders>
              <w:bottom w:val="single" w:sz="4" w:space="0" w:color="auto"/>
            </w:tcBorders>
          </w:tcPr>
          <w:p w14:paraId="317708B6" w14:textId="77777777" w:rsidR="00827386" w:rsidRPr="002E2F0D" w:rsidRDefault="00827386"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E95EE7B" w14:textId="77777777" w:rsidR="00827386" w:rsidRPr="002E2F0D" w:rsidRDefault="00827386" w:rsidP="00CB5A4D">
            <w:pPr>
              <w:rPr>
                <w:sz w:val="20"/>
                <w:szCs w:val="20"/>
                <w:lang w:val="en-GB"/>
              </w:rPr>
            </w:pPr>
            <w:r w:rsidRPr="002E2F0D">
              <w:rPr>
                <w:sz w:val="20"/>
                <w:szCs w:val="20"/>
                <w:lang w:val="en-GB"/>
              </w:rPr>
              <w:t>At end</w:t>
            </w:r>
          </w:p>
        </w:tc>
        <w:tc>
          <w:tcPr>
            <w:tcW w:w="599" w:type="dxa"/>
          </w:tcPr>
          <w:p w14:paraId="18EABFA6" w14:textId="77777777" w:rsidR="00827386" w:rsidRPr="002E2F0D" w:rsidRDefault="00827386" w:rsidP="00CB5A4D">
            <w:pPr>
              <w:rPr>
                <w:sz w:val="20"/>
                <w:szCs w:val="20"/>
                <w:lang w:val="en-GB"/>
              </w:rPr>
            </w:pPr>
          </w:p>
        </w:tc>
      </w:tr>
      <w:tr w:rsidR="00717532" w:rsidRPr="002E2F0D" w14:paraId="13EA69D0" w14:textId="77777777" w:rsidTr="00CB5A4D">
        <w:tc>
          <w:tcPr>
            <w:tcW w:w="1668" w:type="dxa"/>
          </w:tcPr>
          <w:p w14:paraId="6EE74671" w14:textId="77777777" w:rsidR="00827386" w:rsidRPr="002E2F0D" w:rsidRDefault="00827386" w:rsidP="00CB5A4D">
            <w:pPr>
              <w:rPr>
                <w:sz w:val="20"/>
                <w:szCs w:val="20"/>
                <w:lang w:val="en-GB"/>
              </w:rPr>
            </w:pPr>
            <w:r w:rsidRPr="002E2F0D">
              <w:rPr>
                <w:sz w:val="20"/>
                <w:szCs w:val="20"/>
                <w:lang w:val="en-GB"/>
              </w:rPr>
              <w:t>Test date:</w:t>
            </w:r>
          </w:p>
        </w:tc>
        <w:tc>
          <w:tcPr>
            <w:tcW w:w="2693" w:type="dxa"/>
          </w:tcPr>
          <w:p w14:paraId="39865743" w14:textId="77777777" w:rsidR="00827386" w:rsidRPr="002E2F0D" w:rsidRDefault="00827386" w:rsidP="00CB5A4D">
            <w:pPr>
              <w:rPr>
                <w:sz w:val="20"/>
                <w:szCs w:val="20"/>
                <w:lang w:val="en-GB"/>
              </w:rPr>
            </w:pPr>
          </w:p>
        </w:tc>
        <w:tc>
          <w:tcPr>
            <w:tcW w:w="283" w:type="dxa"/>
          </w:tcPr>
          <w:p w14:paraId="71CE6E3E" w14:textId="77777777" w:rsidR="00827386" w:rsidRPr="002E2F0D" w:rsidRDefault="00827386" w:rsidP="00CB5A4D">
            <w:pPr>
              <w:rPr>
                <w:sz w:val="20"/>
                <w:szCs w:val="20"/>
                <w:lang w:val="en-GB"/>
              </w:rPr>
            </w:pPr>
          </w:p>
        </w:tc>
        <w:tc>
          <w:tcPr>
            <w:tcW w:w="2268" w:type="dxa"/>
            <w:tcBorders>
              <w:right w:val="single" w:sz="4" w:space="0" w:color="auto"/>
            </w:tcBorders>
          </w:tcPr>
          <w:p w14:paraId="1768369D" w14:textId="77777777" w:rsidR="00827386" w:rsidRPr="002E2F0D" w:rsidRDefault="00827386"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403E2B4" w14:textId="77777777" w:rsidR="00827386" w:rsidRPr="002E2F0D" w:rsidRDefault="0082738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41CD9AC" w14:textId="77777777" w:rsidR="00827386" w:rsidRPr="002E2F0D" w:rsidRDefault="00827386" w:rsidP="00CB5A4D">
            <w:pPr>
              <w:rPr>
                <w:sz w:val="20"/>
                <w:szCs w:val="20"/>
                <w:lang w:val="en-GB"/>
              </w:rPr>
            </w:pPr>
          </w:p>
        </w:tc>
        <w:tc>
          <w:tcPr>
            <w:tcW w:w="599" w:type="dxa"/>
            <w:tcBorders>
              <w:left w:val="single" w:sz="4" w:space="0" w:color="auto"/>
            </w:tcBorders>
          </w:tcPr>
          <w:p w14:paraId="11D783DD" w14:textId="77777777" w:rsidR="00827386" w:rsidRPr="002E2F0D" w:rsidRDefault="00827386" w:rsidP="00CB5A4D">
            <w:pPr>
              <w:rPr>
                <w:sz w:val="20"/>
                <w:szCs w:val="20"/>
                <w:lang w:val="en-GB"/>
              </w:rPr>
            </w:pPr>
            <w:r w:rsidRPr="002E2F0D">
              <w:rPr>
                <w:sz w:val="20"/>
                <w:szCs w:val="20"/>
                <w:lang w:val="en-GB"/>
              </w:rPr>
              <w:t>°C</w:t>
            </w:r>
          </w:p>
        </w:tc>
      </w:tr>
      <w:tr w:rsidR="00717532" w:rsidRPr="002E2F0D" w14:paraId="1ABAC03C" w14:textId="77777777" w:rsidTr="00CB5A4D">
        <w:tc>
          <w:tcPr>
            <w:tcW w:w="1668" w:type="dxa"/>
          </w:tcPr>
          <w:p w14:paraId="22EA10B4" w14:textId="77777777" w:rsidR="00827386" w:rsidRPr="002E2F0D" w:rsidRDefault="00827386" w:rsidP="00CB5A4D">
            <w:pPr>
              <w:rPr>
                <w:sz w:val="20"/>
                <w:szCs w:val="20"/>
                <w:lang w:val="en-GB"/>
              </w:rPr>
            </w:pPr>
            <w:r w:rsidRPr="002E2F0D">
              <w:rPr>
                <w:sz w:val="20"/>
                <w:szCs w:val="20"/>
                <w:lang w:val="en-GB"/>
              </w:rPr>
              <w:t>Observer:</w:t>
            </w:r>
          </w:p>
        </w:tc>
        <w:tc>
          <w:tcPr>
            <w:tcW w:w="2693" w:type="dxa"/>
          </w:tcPr>
          <w:p w14:paraId="088F8F74" w14:textId="77777777" w:rsidR="00827386" w:rsidRPr="002E2F0D" w:rsidRDefault="00827386" w:rsidP="00CB5A4D">
            <w:pPr>
              <w:rPr>
                <w:sz w:val="20"/>
                <w:szCs w:val="20"/>
                <w:lang w:val="en-GB"/>
              </w:rPr>
            </w:pPr>
          </w:p>
        </w:tc>
        <w:tc>
          <w:tcPr>
            <w:tcW w:w="283" w:type="dxa"/>
          </w:tcPr>
          <w:p w14:paraId="067F0240" w14:textId="77777777" w:rsidR="00827386" w:rsidRPr="002E2F0D" w:rsidRDefault="00827386" w:rsidP="00CB5A4D">
            <w:pPr>
              <w:rPr>
                <w:sz w:val="20"/>
                <w:szCs w:val="20"/>
                <w:lang w:val="en-GB"/>
              </w:rPr>
            </w:pPr>
          </w:p>
        </w:tc>
        <w:tc>
          <w:tcPr>
            <w:tcW w:w="2268" w:type="dxa"/>
            <w:tcBorders>
              <w:right w:val="single" w:sz="4" w:space="0" w:color="auto"/>
            </w:tcBorders>
          </w:tcPr>
          <w:p w14:paraId="51861210" w14:textId="77777777" w:rsidR="00827386" w:rsidRPr="002E2F0D" w:rsidRDefault="00827386"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F6FCE39" w14:textId="77777777" w:rsidR="00827386" w:rsidRPr="002E2F0D" w:rsidRDefault="0082738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473574" w14:textId="77777777" w:rsidR="00827386" w:rsidRPr="002E2F0D" w:rsidRDefault="00827386" w:rsidP="00CB5A4D">
            <w:pPr>
              <w:rPr>
                <w:sz w:val="20"/>
                <w:szCs w:val="20"/>
                <w:lang w:val="en-GB"/>
              </w:rPr>
            </w:pPr>
          </w:p>
        </w:tc>
        <w:tc>
          <w:tcPr>
            <w:tcW w:w="599" w:type="dxa"/>
            <w:tcBorders>
              <w:left w:val="single" w:sz="4" w:space="0" w:color="auto"/>
            </w:tcBorders>
          </w:tcPr>
          <w:p w14:paraId="09DA6754" w14:textId="77777777" w:rsidR="00827386" w:rsidRPr="002E2F0D" w:rsidRDefault="00827386" w:rsidP="00CB5A4D">
            <w:pPr>
              <w:rPr>
                <w:sz w:val="20"/>
                <w:szCs w:val="20"/>
                <w:lang w:val="en-GB"/>
              </w:rPr>
            </w:pPr>
            <w:r w:rsidRPr="002E2F0D">
              <w:rPr>
                <w:sz w:val="20"/>
                <w:szCs w:val="20"/>
                <w:lang w:val="en-GB"/>
              </w:rPr>
              <w:t>%</w:t>
            </w:r>
          </w:p>
        </w:tc>
      </w:tr>
      <w:tr w:rsidR="00717532" w:rsidRPr="002E2F0D" w14:paraId="3AE98DD7" w14:textId="77777777" w:rsidTr="00CB5A4D">
        <w:tc>
          <w:tcPr>
            <w:tcW w:w="1668" w:type="dxa"/>
          </w:tcPr>
          <w:p w14:paraId="096D728D" w14:textId="77777777" w:rsidR="00827386" w:rsidRPr="002E2F0D" w:rsidRDefault="00827386" w:rsidP="00CB5A4D">
            <w:pPr>
              <w:rPr>
                <w:sz w:val="20"/>
                <w:szCs w:val="20"/>
                <w:lang w:val="en-GB"/>
              </w:rPr>
            </w:pPr>
          </w:p>
        </w:tc>
        <w:tc>
          <w:tcPr>
            <w:tcW w:w="2693" w:type="dxa"/>
          </w:tcPr>
          <w:p w14:paraId="46D039E7" w14:textId="77777777" w:rsidR="00827386" w:rsidRPr="002E2F0D" w:rsidRDefault="00827386" w:rsidP="00CB5A4D">
            <w:pPr>
              <w:rPr>
                <w:sz w:val="20"/>
                <w:szCs w:val="20"/>
                <w:lang w:val="en-GB"/>
              </w:rPr>
            </w:pPr>
          </w:p>
        </w:tc>
        <w:tc>
          <w:tcPr>
            <w:tcW w:w="283" w:type="dxa"/>
          </w:tcPr>
          <w:p w14:paraId="3D4A32FA" w14:textId="77777777" w:rsidR="00827386" w:rsidRPr="002E2F0D" w:rsidRDefault="00827386" w:rsidP="00CB5A4D">
            <w:pPr>
              <w:rPr>
                <w:sz w:val="20"/>
                <w:szCs w:val="20"/>
                <w:lang w:val="en-GB"/>
              </w:rPr>
            </w:pPr>
          </w:p>
        </w:tc>
        <w:tc>
          <w:tcPr>
            <w:tcW w:w="2268" w:type="dxa"/>
            <w:tcBorders>
              <w:right w:val="single" w:sz="4" w:space="0" w:color="auto"/>
            </w:tcBorders>
          </w:tcPr>
          <w:p w14:paraId="6292756A" w14:textId="77777777" w:rsidR="00827386" w:rsidRPr="002E2F0D" w:rsidRDefault="00827386"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7AF401F" w14:textId="77777777" w:rsidR="00827386" w:rsidRPr="002E2F0D" w:rsidRDefault="0082738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93BAC39" w14:textId="77777777" w:rsidR="00827386" w:rsidRPr="002E2F0D" w:rsidRDefault="00827386" w:rsidP="00CB5A4D">
            <w:pPr>
              <w:rPr>
                <w:sz w:val="20"/>
                <w:szCs w:val="20"/>
                <w:lang w:val="en-GB"/>
              </w:rPr>
            </w:pPr>
          </w:p>
        </w:tc>
        <w:tc>
          <w:tcPr>
            <w:tcW w:w="599" w:type="dxa"/>
            <w:tcBorders>
              <w:left w:val="single" w:sz="4" w:space="0" w:color="auto"/>
            </w:tcBorders>
          </w:tcPr>
          <w:p w14:paraId="514ABAB5" w14:textId="77777777" w:rsidR="00827386" w:rsidRPr="002E2F0D" w:rsidRDefault="00386F70" w:rsidP="00CB5A4D">
            <w:pPr>
              <w:rPr>
                <w:sz w:val="20"/>
                <w:szCs w:val="20"/>
                <w:lang w:val="en-GB"/>
              </w:rPr>
            </w:pPr>
            <w:r w:rsidRPr="002E2F0D">
              <w:rPr>
                <w:sz w:val="20"/>
                <w:szCs w:val="20"/>
                <w:lang w:val="en-GB"/>
              </w:rPr>
              <w:t>k</w:t>
            </w:r>
            <w:r w:rsidR="00827386" w:rsidRPr="002E2F0D">
              <w:rPr>
                <w:sz w:val="20"/>
                <w:szCs w:val="20"/>
                <w:lang w:val="en-GB"/>
              </w:rPr>
              <w:t>Pa</w:t>
            </w:r>
          </w:p>
        </w:tc>
      </w:tr>
      <w:tr w:rsidR="00717532" w:rsidRPr="002E2F0D" w14:paraId="00262348" w14:textId="77777777" w:rsidTr="00CB5A4D">
        <w:tc>
          <w:tcPr>
            <w:tcW w:w="1668" w:type="dxa"/>
          </w:tcPr>
          <w:p w14:paraId="2CF35403" w14:textId="77777777" w:rsidR="00827386" w:rsidRPr="002E2F0D" w:rsidRDefault="00827386" w:rsidP="00CB5A4D">
            <w:pPr>
              <w:rPr>
                <w:sz w:val="20"/>
                <w:szCs w:val="20"/>
                <w:lang w:val="en-GB"/>
              </w:rPr>
            </w:pPr>
          </w:p>
        </w:tc>
        <w:tc>
          <w:tcPr>
            <w:tcW w:w="2693" w:type="dxa"/>
          </w:tcPr>
          <w:p w14:paraId="0DEAC7F1" w14:textId="77777777" w:rsidR="00827386" w:rsidRPr="002E2F0D" w:rsidRDefault="00827386" w:rsidP="00CB5A4D">
            <w:pPr>
              <w:rPr>
                <w:sz w:val="20"/>
                <w:szCs w:val="20"/>
                <w:lang w:val="en-GB"/>
              </w:rPr>
            </w:pPr>
          </w:p>
        </w:tc>
        <w:tc>
          <w:tcPr>
            <w:tcW w:w="283" w:type="dxa"/>
          </w:tcPr>
          <w:p w14:paraId="03051BA8" w14:textId="77777777" w:rsidR="00827386" w:rsidRPr="002E2F0D" w:rsidRDefault="00827386" w:rsidP="00CB5A4D">
            <w:pPr>
              <w:rPr>
                <w:sz w:val="20"/>
                <w:szCs w:val="20"/>
                <w:lang w:val="en-GB"/>
              </w:rPr>
            </w:pPr>
          </w:p>
        </w:tc>
        <w:tc>
          <w:tcPr>
            <w:tcW w:w="2268" w:type="dxa"/>
            <w:tcBorders>
              <w:right w:val="single" w:sz="4" w:space="0" w:color="auto"/>
            </w:tcBorders>
          </w:tcPr>
          <w:p w14:paraId="7602AADC" w14:textId="77777777" w:rsidR="00827386" w:rsidRPr="002E2F0D" w:rsidRDefault="00827386"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F61A7EB" w14:textId="77777777" w:rsidR="00827386" w:rsidRPr="002E2F0D" w:rsidRDefault="0082738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073C5CD" w14:textId="77777777" w:rsidR="00827386" w:rsidRPr="002E2F0D" w:rsidRDefault="00827386" w:rsidP="00CB5A4D">
            <w:pPr>
              <w:rPr>
                <w:sz w:val="20"/>
                <w:szCs w:val="20"/>
                <w:lang w:val="en-GB"/>
              </w:rPr>
            </w:pPr>
          </w:p>
        </w:tc>
        <w:tc>
          <w:tcPr>
            <w:tcW w:w="599" w:type="dxa"/>
            <w:tcBorders>
              <w:left w:val="single" w:sz="4" w:space="0" w:color="auto"/>
            </w:tcBorders>
          </w:tcPr>
          <w:p w14:paraId="347824BD" w14:textId="77777777" w:rsidR="00827386" w:rsidRPr="002E2F0D" w:rsidRDefault="00827386" w:rsidP="00CB5A4D">
            <w:pPr>
              <w:rPr>
                <w:sz w:val="20"/>
                <w:szCs w:val="20"/>
                <w:lang w:val="en-GB"/>
              </w:rPr>
            </w:pPr>
          </w:p>
        </w:tc>
      </w:tr>
    </w:tbl>
    <w:p w14:paraId="5224329C" w14:textId="77777777" w:rsidR="00827386" w:rsidRPr="002E2F0D" w:rsidRDefault="00827386" w:rsidP="00827386">
      <w:pPr>
        <w:rPr>
          <w:b/>
          <w:lang w:val="en-GB"/>
        </w:rPr>
      </w:pPr>
    </w:p>
    <w:tbl>
      <w:tblPr>
        <w:tblW w:w="9794" w:type="dxa"/>
        <w:tblInd w:w="59" w:type="dxa"/>
        <w:tblCellMar>
          <w:left w:w="70" w:type="dxa"/>
          <w:right w:w="70" w:type="dxa"/>
        </w:tblCellMar>
        <w:tblLook w:val="04A0" w:firstRow="1" w:lastRow="0" w:firstColumn="1" w:lastColumn="0" w:noHBand="0" w:noVBand="1"/>
      </w:tblPr>
      <w:tblGrid>
        <w:gridCol w:w="816"/>
        <w:gridCol w:w="1454"/>
        <w:gridCol w:w="466"/>
        <w:gridCol w:w="580"/>
        <w:gridCol w:w="479"/>
        <w:gridCol w:w="648"/>
        <w:gridCol w:w="954"/>
        <w:gridCol w:w="602"/>
        <w:gridCol w:w="746"/>
        <w:gridCol w:w="708"/>
        <w:gridCol w:w="1489"/>
        <w:gridCol w:w="852"/>
      </w:tblGrid>
      <w:tr w:rsidR="00827386" w:rsidRPr="002E2F0D" w14:paraId="58292900" w14:textId="77777777" w:rsidTr="00827386">
        <w:trPr>
          <w:trHeight w:val="540"/>
        </w:trPr>
        <w:tc>
          <w:tcPr>
            <w:tcW w:w="816" w:type="dxa"/>
            <w:tcBorders>
              <w:top w:val="single" w:sz="4" w:space="0" w:color="auto"/>
              <w:left w:val="single" w:sz="4" w:space="0" w:color="auto"/>
              <w:right w:val="single" w:sz="4" w:space="0" w:color="auto"/>
            </w:tcBorders>
            <w:shd w:val="clear" w:color="auto" w:fill="auto"/>
            <w:vAlign w:val="center"/>
            <w:hideMark/>
          </w:tcPr>
          <w:p w14:paraId="51B66004"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581" w:type="dxa"/>
            <w:gridSpan w:val="6"/>
            <w:tcBorders>
              <w:top w:val="single" w:sz="4" w:space="0" w:color="auto"/>
              <w:left w:val="nil"/>
              <w:bottom w:val="single" w:sz="4" w:space="0" w:color="auto"/>
              <w:right w:val="single" w:sz="4" w:space="0" w:color="000000"/>
            </w:tcBorders>
            <w:shd w:val="clear" w:color="auto" w:fill="D9D9D9"/>
            <w:vAlign w:val="center"/>
            <w:hideMark/>
          </w:tcPr>
          <w:p w14:paraId="5C8E5D68" w14:textId="77777777" w:rsidR="00827386" w:rsidRPr="002E2F0D" w:rsidRDefault="00827386" w:rsidP="00827386">
            <w:pPr>
              <w:spacing w:before="60" w:after="60"/>
              <w:jc w:val="center"/>
              <w:rPr>
                <w:rFonts w:eastAsia="Times New Roman"/>
                <w:i/>
                <w:sz w:val="20"/>
                <w:szCs w:val="20"/>
                <w:lang w:val="en-GB" w:eastAsia="de-DE"/>
              </w:rPr>
            </w:pPr>
            <w:r w:rsidRPr="002E2F0D">
              <w:rPr>
                <w:rFonts w:eastAsia="Times New Roman"/>
                <w:i/>
                <w:sz w:val="20"/>
                <w:szCs w:val="20"/>
                <w:lang w:val="en-GB" w:eastAsia="de-DE"/>
              </w:rPr>
              <w:t>V</w:t>
            </w:r>
          </w:p>
        </w:tc>
        <w:tc>
          <w:tcPr>
            <w:tcW w:w="4397" w:type="dxa"/>
            <w:gridSpan w:val="5"/>
            <w:tcBorders>
              <w:top w:val="single" w:sz="4" w:space="0" w:color="auto"/>
              <w:left w:val="nil"/>
              <w:bottom w:val="single" w:sz="4" w:space="0" w:color="auto"/>
              <w:right w:val="single" w:sz="4" w:space="0" w:color="000000"/>
            </w:tcBorders>
            <w:shd w:val="clear" w:color="auto" w:fill="D9D9D9"/>
            <w:vAlign w:val="center"/>
            <w:hideMark/>
          </w:tcPr>
          <w:p w14:paraId="5CA24475" w14:textId="77777777" w:rsidR="00827386" w:rsidRPr="002E2F0D" w:rsidRDefault="00827386" w:rsidP="00827386">
            <w:pPr>
              <w:spacing w:before="60" w:after="60"/>
              <w:jc w:val="center"/>
              <w:rPr>
                <w:rFonts w:eastAsia="Times New Roman"/>
                <w:i/>
                <w:sz w:val="20"/>
                <w:szCs w:val="20"/>
                <w:lang w:val="en-GB" w:eastAsia="de-DE"/>
              </w:rPr>
            </w:pPr>
            <w:r w:rsidRPr="002E2F0D">
              <w:rPr>
                <w:rFonts w:eastAsia="Times New Roman"/>
                <w:i/>
                <w:sz w:val="20"/>
                <w:szCs w:val="20"/>
                <w:lang w:val="en-GB" w:eastAsia="de-DE"/>
              </w:rPr>
              <w:t>T</w:t>
            </w:r>
          </w:p>
        </w:tc>
      </w:tr>
      <w:tr w:rsidR="00827386" w:rsidRPr="002E2F0D" w14:paraId="58E606E3" w14:textId="77777777" w:rsidTr="00081943">
        <w:trPr>
          <w:trHeight w:val="315"/>
        </w:trPr>
        <w:tc>
          <w:tcPr>
            <w:tcW w:w="816" w:type="dxa"/>
            <w:tcBorders>
              <w:top w:val="nil"/>
              <w:left w:val="single" w:sz="4" w:space="0" w:color="auto"/>
              <w:bottom w:val="nil"/>
              <w:right w:val="single" w:sz="4" w:space="0" w:color="auto"/>
            </w:tcBorders>
            <w:shd w:val="clear" w:color="auto" w:fill="D9D9D9"/>
            <w:noWrap/>
            <w:vAlign w:val="bottom"/>
            <w:hideMark/>
          </w:tcPr>
          <w:p w14:paraId="3E16BF70"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Test No.</w:t>
            </w:r>
          </w:p>
        </w:tc>
        <w:tc>
          <w:tcPr>
            <w:tcW w:w="1454" w:type="dxa"/>
            <w:tcBorders>
              <w:top w:val="single" w:sz="4" w:space="0" w:color="auto"/>
              <w:left w:val="nil"/>
              <w:bottom w:val="nil"/>
              <w:right w:val="nil"/>
            </w:tcBorders>
            <w:shd w:val="clear" w:color="auto" w:fill="D9D9D9"/>
            <w:noWrap/>
            <w:vAlign w:val="bottom"/>
            <w:hideMark/>
          </w:tcPr>
          <w:p w14:paraId="09BB0EBF"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Q</w:t>
            </w:r>
            <w:r w:rsidRPr="00430855">
              <w:rPr>
                <w:rFonts w:eastAsia="Times New Roman"/>
                <w:sz w:val="20"/>
                <w:szCs w:val="20"/>
                <w:vertAlign w:val="subscript"/>
                <w:lang w:val="en-GB" w:eastAsia="de-DE"/>
              </w:rPr>
              <w:t>i</w:t>
            </w:r>
          </w:p>
        </w:tc>
        <w:tc>
          <w:tcPr>
            <w:tcW w:w="466" w:type="dxa"/>
            <w:tcBorders>
              <w:top w:val="single" w:sz="4" w:space="0" w:color="auto"/>
              <w:left w:val="single" w:sz="4" w:space="0" w:color="auto"/>
              <w:bottom w:val="nil"/>
              <w:right w:val="single" w:sz="4" w:space="0" w:color="auto"/>
            </w:tcBorders>
            <w:shd w:val="clear" w:color="auto" w:fill="D9D9D9"/>
            <w:noWrap/>
            <w:vAlign w:val="bottom"/>
            <w:hideMark/>
          </w:tcPr>
          <w:p w14:paraId="68316DCE"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np</w:t>
            </w:r>
            <w:r w:rsidRPr="00430855">
              <w:rPr>
                <w:rFonts w:eastAsia="Times New Roman"/>
                <w:sz w:val="20"/>
                <w:szCs w:val="20"/>
                <w:vertAlign w:val="subscript"/>
                <w:lang w:val="en-GB" w:eastAsia="de-DE"/>
              </w:rPr>
              <w:t>in</w:t>
            </w:r>
          </w:p>
        </w:tc>
        <w:tc>
          <w:tcPr>
            <w:tcW w:w="580" w:type="dxa"/>
            <w:tcBorders>
              <w:top w:val="single" w:sz="4" w:space="0" w:color="auto"/>
              <w:left w:val="nil"/>
              <w:bottom w:val="nil"/>
              <w:right w:val="single" w:sz="4" w:space="0" w:color="auto"/>
            </w:tcBorders>
            <w:shd w:val="clear" w:color="auto" w:fill="D9D9D9"/>
            <w:noWrap/>
            <w:vAlign w:val="bottom"/>
            <w:hideMark/>
          </w:tcPr>
          <w:p w14:paraId="4B4E6F6C"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V</w:t>
            </w:r>
            <w:r w:rsidRPr="00430855">
              <w:rPr>
                <w:rFonts w:eastAsia="Times New Roman"/>
                <w:sz w:val="20"/>
                <w:szCs w:val="20"/>
                <w:vertAlign w:val="subscript"/>
                <w:lang w:val="en-GB" w:eastAsia="de-DE"/>
              </w:rPr>
              <w:t>ref</w:t>
            </w:r>
          </w:p>
        </w:tc>
        <w:tc>
          <w:tcPr>
            <w:tcW w:w="479" w:type="dxa"/>
            <w:tcBorders>
              <w:top w:val="single" w:sz="4" w:space="0" w:color="auto"/>
              <w:left w:val="nil"/>
              <w:bottom w:val="nil"/>
              <w:right w:val="single" w:sz="4" w:space="0" w:color="auto"/>
            </w:tcBorders>
            <w:shd w:val="clear" w:color="auto" w:fill="D9D9D9"/>
            <w:noWrap/>
            <w:vAlign w:val="bottom"/>
            <w:hideMark/>
          </w:tcPr>
          <w:p w14:paraId="1B15582E"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V</w:t>
            </w:r>
            <w:r w:rsidRPr="00430855">
              <w:rPr>
                <w:rFonts w:eastAsia="Times New Roman"/>
                <w:sz w:val="20"/>
                <w:szCs w:val="20"/>
                <w:vertAlign w:val="subscript"/>
                <w:lang w:val="en-GB" w:eastAsia="de-DE"/>
              </w:rPr>
              <w:t>i</w:t>
            </w:r>
          </w:p>
        </w:tc>
        <w:tc>
          <w:tcPr>
            <w:tcW w:w="648" w:type="dxa"/>
            <w:tcBorders>
              <w:top w:val="single" w:sz="4" w:space="0" w:color="auto"/>
              <w:left w:val="nil"/>
              <w:bottom w:val="nil"/>
              <w:right w:val="single" w:sz="4" w:space="0" w:color="auto"/>
            </w:tcBorders>
            <w:shd w:val="clear" w:color="auto" w:fill="D9D9D9"/>
            <w:noWrap/>
            <w:vAlign w:val="bottom"/>
            <w:hideMark/>
          </w:tcPr>
          <w:p w14:paraId="1CE49D4D"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E</w:t>
            </w:r>
            <w:r w:rsidRPr="00430855">
              <w:rPr>
                <w:rFonts w:eastAsia="Times New Roman"/>
                <w:sz w:val="20"/>
                <w:szCs w:val="20"/>
                <w:vertAlign w:val="subscript"/>
                <w:lang w:val="en-GB" w:eastAsia="de-DE"/>
              </w:rPr>
              <w:t>V</w:t>
            </w:r>
          </w:p>
        </w:tc>
        <w:tc>
          <w:tcPr>
            <w:tcW w:w="954" w:type="dxa"/>
            <w:tcBorders>
              <w:top w:val="single" w:sz="4" w:space="0" w:color="auto"/>
              <w:left w:val="nil"/>
              <w:bottom w:val="nil"/>
              <w:right w:val="single" w:sz="4" w:space="0" w:color="auto"/>
            </w:tcBorders>
            <w:shd w:val="clear" w:color="auto" w:fill="D9D9D9"/>
            <w:noWrap/>
            <w:vAlign w:val="bottom"/>
            <w:hideMark/>
          </w:tcPr>
          <w:p w14:paraId="09735C7B"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MPE</w:t>
            </w:r>
            <w:r w:rsidRPr="00430855">
              <w:rPr>
                <w:rFonts w:eastAsia="Times New Roman"/>
                <w:sz w:val="20"/>
                <w:szCs w:val="20"/>
                <w:vertAlign w:val="subscript"/>
                <w:lang w:val="en-GB" w:eastAsia="de-DE"/>
              </w:rPr>
              <w:t>V</w:t>
            </w:r>
          </w:p>
        </w:tc>
        <w:tc>
          <w:tcPr>
            <w:tcW w:w="602" w:type="dxa"/>
            <w:tcBorders>
              <w:top w:val="single" w:sz="4" w:space="0" w:color="auto"/>
              <w:left w:val="nil"/>
              <w:right w:val="nil"/>
            </w:tcBorders>
            <w:shd w:val="clear" w:color="auto" w:fill="D9D9D9"/>
            <w:noWrap/>
            <w:vAlign w:val="bottom"/>
            <w:hideMark/>
          </w:tcPr>
          <w:p w14:paraId="29AF956E"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R</w:t>
            </w:r>
            <w:r w:rsidRPr="00430855">
              <w:rPr>
                <w:rFonts w:eastAsia="Times New Roman"/>
                <w:sz w:val="20"/>
                <w:szCs w:val="20"/>
                <w:vertAlign w:val="subscript"/>
                <w:lang w:val="en-GB" w:eastAsia="de-DE"/>
              </w:rPr>
              <w:t>in</w:t>
            </w:r>
          </w:p>
        </w:tc>
        <w:tc>
          <w:tcPr>
            <w:tcW w:w="746" w:type="dxa"/>
            <w:tcBorders>
              <w:top w:val="single" w:sz="4" w:space="0" w:color="auto"/>
              <w:left w:val="single" w:sz="4" w:space="0" w:color="auto"/>
              <w:bottom w:val="nil"/>
              <w:right w:val="single" w:sz="4" w:space="0" w:color="auto"/>
            </w:tcBorders>
            <w:shd w:val="clear" w:color="auto" w:fill="D9D9D9"/>
            <w:noWrap/>
            <w:vAlign w:val="bottom"/>
            <w:hideMark/>
          </w:tcPr>
          <w:p w14:paraId="50046005"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T</w:t>
            </w:r>
            <w:r w:rsidRPr="00430855">
              <w:rPr>
                <w:rFonts w:eastAsia="Times New Roman"/>
                <w:sz w:val="20"/>
                <w:szCs w:val="20"/>
                <w:vertAlign w:val="subscript"/>
                <w:lang w:val="en-GB" w:eastAsia="de-DE"/>
              </w:rPr>
              <w:t>ref</w:t>
            </w:r>
          </w:p>
        </w:tc>
        <w:tc>
          <w:tcPr>
            <w:tcW w:w="708" w:type="dxa"/>
            <w:tcBorders>
              <w:top w:val="single" w:sz="4" w:space="0" w:color="auto"/>
              <w:left w:val="nil"/>
              <w:bottom w:val="nil"/>
              <w:right w:val="single" w:sz="4" w:space="0" w:color="auto"/>
            </w:tcBorders>
            <w:shd w:val="clear" w:color="auto" w:fill="D9D9D9"/>
            <w:noWrap/>
            <w:vAlign w:val="bottom"/>
            <w:hideMark/>
          </w:tcPr>
          <w:p w14:paraId="52E48F75"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T</w:t>
            </w:r>
            <w:r w:rsidRPr="00430855">
              <w:rPr>
                <w:rFonts w:eastAsia="Times New Roman"/>
                <w:sz w:val="20"/>
                <w:szCs w:val="20"/>
                <w:vertAlign w:val="subscript"/>
                <w:lang w:val="en-GB" w:eastAsia="de-DE"/>
              </w:rPr>
              <w:t>i</w:t>
            </w:r>
          </w:p>
        </w:tc>
        <w:tc>
          <w:tcPr>
            <w:tcW w:w="1489" w:type="dxa"/>
            <w:tcBorders>
              <w:top w:val="single" w:sz="4" w:space="0" w:color="auto"/>
              <w:left w:val="nil"/>
              <w:bottom w:val="nil"/>
              <w:right w:val="single" w:sz="4" w:space="0" w:color="auto"/>
            </w:tcBorders>
            <w:shd w:val="clear" w:color="auto" w:fill="D9D9D9"/>
            <w:noWrap/>
            <w:vAlign w:val="bottom"/>
            <w:hideMark/>
          </w:tcPr>
          <w:p w14:paraId="25606E12"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i/>
                <w:sz w:val="20"/>
                <w:szCs w:val="20"/>
                <w:lang w:val="en-GB" w:eastAsia="de-DE"/>
              </w:rPr>
              <w:t>E</w:t>
            </w:r>
            <w:r w:rsidRPr="00430855">
              <w:rPr>
                <w:rFonts w:eastAsia="Times New Roman"/>
                <w:sz w:val="20"/>
                <w:szCs w:val="20"/>
                <w:vertAlign w:val="subscript"/>
                <w:lang w:val="en-GB" w:eastAsia="de-DE"/>
              </w:rPr>
              <w:t>T</w:t>
            </w:r>
          </w:p>
        </w:tc>
        <w:tc>
          <w:tcPr>
            <w:tcW w:w="852" w:type="dxa"/>
            <w:tcBorders>
              <w:top w:val="single" w:sz="4" w:space="0" w:color="auto"/>
              <w:left w:val="nil"/>
              <w:bottom w:val="nil"/>
              <w:right w:val="single" w:sz="4" w:space="0" w:color="auto"/>
            </w:tcBorders>
            <w:shd w:val="clear" w:color="auto" w:fill="D9D9D9"/>
            <w:noWrap/>
            <w:vAlign w:val="bottom"/>
            <w:hideMark/>
          </w:tcPr>
          <w:p w14:paraId="7F6B77F6"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MPE</w:t>
            </w:r>
            <w:r w:rsidRPr="00430855">
              <w:rPr>
                <w:rFonts w:eastAsia="Times New Roman"/>
                <w:sz w:val="20"/>
                <w:szCs w:val="20"/>
                <w:vertAlign w:val="subscript"/>
                <w:lang w:val="en-GB" w:eastAsia="de-DE"/>
              </w:rPr>
              <w:t>T</w:t>
            </w:r>
          </w:p>
        </w:tc>
      </w:tr>
      <w:tr w:rsidR="00827386" w:rsidRPr="002E2F0D" w14:paraId="10AEDB92" w14:textId="77777777" w:rsidTr="00081943">
        <w:trPr>
          <w:trHeight w:val="285"/>
        </w:trPr>
        <w:tc>
          <w:tcPr>
            <w:tcW w:w="816" w:type="dxa"/>
            <w:tcBorders>
              <w:top w:val="nil"/>
              <w:left w:val="single" w:sz="4" w:space="0" w:color="auto"/>
              <w:bottom w:val="single" w:sz="4" w:space="0" w:color="auto"/>
              <w:right w:val="single" w:sz="4" w:space="0" w:color="auto"/>
            </w:tcBorders>
            <w:shd w:val="clear" w:color="auto" w:fill="D9D9D9"/>
            <w:noWrap/>
            <w:vAlign w:val="bottom"/>
            <w:hideMark/>
          </w:tcPr>
          <w:p w14:paraId="0BA3094F"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p>
        </w:tc>
        <w:tc>
          <w:tcPr>
            <w:tcW w:w="1454" w:type="dxa"/>
            <w:tcBorders>
              <w:top w:val="nil"/>
              <w:left w:val="nil"/>
              <w:bottom w:val="single" w:sz="4" w:space="0" w:color="auto"/>
              <w:right w:val="single" w:sz="4" w:space="0" w:color="auto"/>
            </w:tcBorders>
            <w:shd w:val="clear" w:color="auto" w:fill="D9D9D9"/>
            <w:noWrap/>
            <w:vAlign w:val="bottom"/>
            <w:hideMark/>
          </w:tcPr>
          <w:p w14:paraId="08A8E32F"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00035F86" w:rsidRPr="00430855">
              <w:rPr>
                <w:sz w:val="20"/>
                <w:szCs w:val="20"/>
                <w:lang w:val="en-GB"/>
              </w:rPr>
              <w:t>L</w:t>
            </w:r>
            <w:r w:rsidRPr="00430855">
              <w:rPr>
                <w:rFonts w:eastAsia="Times New Roman"/>
                <w:sz w:val="20"/>
                <w:szCs w:val="20"/>
                <w:lang w:val="en-GB" w:eastAsia="de-DE"/>
              </w:rPr>
              <w:t>/min]</w:t>
            </w:r>
          </w:p>
        </w:tc>
        <w:tc>
          <w:tcPr>
            <w:tcW w:w="466" w:type="dxa"/>
            <w:tcBorders>
              <w:top w:val="nil"/>
              <w:left w:val="nil"/>
              <w:bottom w:val="single" w:sz="4" w:space="0" w:color="auto"/>
              <w:right w:val="single" w:sz="4" w:space="0" w:color="auto"/>
            </w:tcBorders>
            <w:shd w:val="clear" w:color="auto" w:fill="D9D9D9"/>
            <w:noWrap/>
            <w:vAlign w:val="bottom"/>
            <w:hideMark/>
          </w:tcPr>
          <w:p w14:paraId="5220407D"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p>
        </w:tc>
        <w:tc>
          <w:tcPr>
            <w:tcW w:w="580" w:type="dxa"/>
            <w:tcBorders>
              <w:top w:val="nil"/>
              <w:left w:val="nil"/>
              <w:bottom w:val="single" w:sz="4" w:space="0" w:color="auto"/>
              <w:right w:val="single" w:sz="4" w:space="0" w:color="auto"/>
            </w:tcBorders>
            <w:shd w:val="clear" w:color="auto" w:fill="D9D9D9"/>
            <w:noWrap/>
            <w:vAlign w:val="bottom"/>
            <w:hideMark/>
          </w:tcPr>
          <w:p w14:paraId="3A56E103"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00035F86" w:rsidRPr="00430855">
              <w:rPr>
                <w:sz w:val="20"/>
                <w:szCs w:val="20"/>
                <w:lang w:val="en-GB"/>
              </w:rPr>
              <w:t>L</w:t>
            </w:r>
            <w:r w:rsidRPr="00430855">
              <w:rPr>
                <w:rFonts w:eastAsia="Times New Roman"/>
                <w:sz w:val="20"/>
                <w:szCs w:val="20"/>
                <w:lang w:val="en-GB" w:eastAsia="de-DE"/>
              </w:rPr>
              <w:t>]</w:t>
            </w:r>
          </w:p>
        </w:tc>
        <w:tc>
          <w:tcPr>
            <w:tcW w:w="479" w:type="dxa"/>
            <w:tcBorders>
              <w:top w:val="nil"/>
              <w:left w:val="nil"/>
              <w:bottom w:val="single" w:sz="4" w:space="0" w:color="auto"/>
              <w:right w:val="single" w:sz="4" w:space="0" w:color="auto"/>
            </w:tcBorders>
            <w:shd w:val="clear" w:color="auto" w:fill="D9D9D9"/>
            <w:noWrap/>
            <w:vAlign w:val="bottom"/>
            <w:hideMark/>
          </w:tcPr>
          <w:p w14:paraId="3203159E"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00035F86" w:rsidRPr="00430855">
              <w:rPr>
                <w:sz w:val="20"/>
                <w:szCs w:val="20"/>
                <w:lang w:val="en-GB"/>
              </w:rPr>
              <w:t>L</w:t>
            </w:r>
            <w:r w:rsidRPr="00430855">
              <w:rPr>
                <w:rFonts w:eastAsia="Times New Roman"/>
                <w:sz w:val="20"/>
                <w:szCs w:val="20"/>
                <w:lang w:val="en-GB" w:eastAsia="de-DE"/>
              </w:rPr>
              <w:t>]</w:t>
            </w:r>
          </w:p>
        </w:tc>
        <w:tc>
          <w:tcPr>
            <w:tcW w:w="648" w:type="dxa"/>
            <w:tcBorders>
              <w:top w:val="nil"/>
              <w:left w:val="nil"/>
              <w:bottom w:val="single" w:sz="4" w:space="0" w:color="auto"/>
              <w:right w:val="single" w:sz="4" w:space="0" w:color="auto"/>
            </w:tcBorders>
            <w:shd w:val="clear" w:color="auto" w:fill="D9D9D9"/>
            <w:noWrap/>
            <w:vAlign w:val="bottom"/>
            <w:hideMark/>
          </w:tcPr>
          <w:p w14:paraId="3B612CF5"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p>
        </w:tc>
        <w:tc>
          <w:tcPr>
            <w:tcW w:w="954" w:type="dxa"/>
            <w:tcBorders>
              <w:top w:val="nil"/>
              <w:left w:val="nil"/>
              <w:bottom w:val="single" w:sz="4" w:space="0" w:color="auto"/>
              <w:right w:val="single" w:sz="4" w:space="0" w:color="auto"/>
            </w:tcBorders>
            <w:shd w:val="clear" w:color="auto" w:fill="D9D9D9"/>
            <w:noWrap/>
            <w:vAlign w:val="bottom"/>
            <w:hideMark/>
          </w:tcPr>
          <w:p w14:paraId="1A0695B0"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p>
        </w:tc>
        <w:tc>
          <w:tcPr>
            <w:tcW w:w="602" w:type="dxa"/>
            <w:tcBorders>
              <w:top w:val="nil"/>
              <w:left w:val="nil"/>
              <w:bottom w:val="single" w:sz="4" w:space="0" w:color="auto"/>
              <w:right w:val="nil"/>
            </w:tcBorders>
            <w:shd w:val="clear" w:color="auto" w:fill="D9D9D9"/>
            <w:noWrap/>
            <w:vAlign w:val="bottom"/>
            <w:hideMark/>
          </w:tcPr>
          <w:p w14:paraId="09A93CE2"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[Ω]</w:t>
            </w:r>
          </w:p>
        </w:tc>
        <w:tc>
          <w:tcPr>
            <w:tcW w:w="746" w:type="dxa"/>
            <w:tcBorders>
              <w:top w:val="nil"/>
              <w:left w:val="single" w:sz="4" w:space="0" w:color="auto"/>
              <w:bottom w:val="single" w:sz="4" w:space="0" w:color="auto"/>
              <w:right w:val="single" w:sz="4" w:space="0" w:color="auto"/>
            </w:tcBorders>
            <w:shd w:val="clear" w:color="auto" w:fill="D9D9D9"/>
            <w:noWrap/>
            <w:vAlign w:val="bottom"/>
            <w:hideMark/>
          </w:tcPr>
          <w:p w14:paraId="3C916991"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Pr="00430855">
              <w:rPr>
                <w:rFonts w:eastAsia="Times New Roman"/>
                <w:sz w:val="20"/>
                <w:szCs w:val="20"/>
                <w:vertAlign w:val="superscript"/>
                <w:lang w:val="en-GB" w:eastAsia="de-DE"/>
              </w:rPr>
              <w:t>o</w:t>
            </w:r>
            <w:r w:rsidRPr="00430855">
              <w:rPr>
                <w:rFonts w:eastAsia="Times New Roman"/>
                <w:sz w:val="20"/>
                <w:szCs w:val="20"/>
                <w:lang w:val="en-GB" w:eastAsia="de-DE"/>
              </w:rPr>
              <w:t>C]</w:t>
            </w:r>
          </w:p>
        </w:tc>
        <w:tc>
          <w:tcPr>
            <w:tcW w:w="708" w:type="dxa"/>
            <w:tcBorders>
              <w:top w:val="nil"/>
              <w:left w:val="nil"/>
              <w:bottom w:val="single" w:sz="4" w:space="0" w:color="auto"/>
              <w:right w:val="single" w:sz="4" w:space="0" w:color="auto"/>
            </w:tcBorders>
            <w:shd w:val="clear" w:color="auto" w:fill="D9D9D9"/>
            <w:noWrap/>
            <w:vAlign w:val="bottom"/>
            <w:hideMark/>
          </w:tcPr>
          <w:p w14:paraId="318BB3BF"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Pr="00430855">
              <w:rPr>
                <w:rFonts w:eastAsia="Times New Roman"/>
                <w:sz w:val="20"/>
                <w:szCs w:val="20"/>
                <w:vertAlign w:val="superscript"/>
                <w:lang w:val="en-GB" w:eastAsia="de-DE"/>
              </w:rPr>
              <w:t>o</w:t>
            </w:r>
            <w:r w:rsidRPr="00430855">
              <w:rPr>
                <w:rFonts w:eastAsia="Times New Roman"/>
                <w:sz w:val="20"/>
                <w:szCs w:val="20"/>
                <w:lang w:val="en-GB" w:eastAsia="de-DE"/>
              </w:rPr>
              <w:t>C]</w:t>
            </w:r>
          </w:p>
        </w:tc>
        <w:tc>
          <w:tcPr>
            <w:tcW w:w="1489" w:type="dxa"/>
            <w:tcBorders>
              <w:top w:val="nil"/>
              <w:left w:val="nil"/>
              <w:bottom w:val="single" w:sz="4" w:space="0" w:color="auto"/>
              <w:right w:val="single" w:sz="4" w:space="0" w:color="auto"/>
            </w:tcBorders>
            <w:shd w:val="clear" w:color="auto" w:fill="D9D9D9"/>
            <w:noWrap/>
            <w:vAlign w:val="bottom"/>
            <w:hideMark/>
          </w:tcPr>
          <w:p w14:paraId="577B7895"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Pr="00430855">
              <w:rPr>
                <w:rFonts w:eastAsia="Times New Roman"/>
                <w:sz w:val="20"/>
                <w:szCs w:val="20"/>
                <w:vertAlign w:val="superscript"/>
                <w:lang w:val="en-GB" w:eastAsia="de-DE"/>
              </w:rPr>
              <w:t>o</w:t>
            </w:r>
            <w:r w:rsidRPr="00430855">
              <w:rPr>
                <w:rFonts w:eastAsia="Times New Roman"/>
                <w:sz w:val="20"/>
                <w:szCs w:val="20"/>
                <w:lang w:val="en-GB" w:eastAsia="de-DE"/>
              </w:rPr>
              <w:t>C]</w:t>
            </w:r>
          </w:p>
        </w:tc>
        <w:tc>
          <w:tcPr>
            <w:tcW w:w="852" w:type="dxa"/>
            <w:tcBorders>
              <w:top w:val="nil"/>
              <w:left w:val="nil"/>
              <w:bottom w:val="single" w:sz="4" w:space="0" w:color="auto"/>
              <w:right w:val="single" w:sz="4" w:space="0" w:color="auto"/>
            </w:tcBorders>
            <w:shd w:val="clear" w:color="auto" w:fill="D9D9D9"/>
            <w:noWrap/>
            <w:vAlign w:val="bottom"/>
            <w:hideMark/>
          </w:tcPr>
          <w:p w14:paraId="36CDCFEF"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w:t>
            </w:r>
            <w:r w:rsidRPr="00430855">
              <w:rPr>
                <w:rFonts w:eastAsia="Times New Roman"/>
                <w:sz w:val="20"/>
                <w:szCs w:val="20"/>
                <w:vertAlign w:val="superscript"/>
                <w:lang w:val="en-GB" w:eastAsia="de-DE"/>
              </w:rPr>
              <w:t>o</w:t>
            </w:r>
            <w:r w:rsidRPr="00430855">
              <w:rPr>
                <w:rFonts w:eastAsia="Times New Roman"/>
                <w:sz w:val="20"/>
                <w:szCs w:val="20"/>
                <w:lang w:val="en-GB" w:eastAsia="de-DE"/>
              </w:rPr>
              <w:t>C]</w:t>
            </w:r>
          </w:p>
        </w:tc>
      </w:tr>
    </w:tbl>
    <w:p w14:paraId="1F2A180E" w14:textId="77777777" w:rsidR="00827386" w:rsidRPr="002E2F0D" w:rsidRDefault="00827386" w:rsidP="00827386">
      <w:pPr>
        <w:rPr>
          <w:sz w:val="6"/>
          <w:lang w:val="en-GB"/>
        </w:rPr>
      </w:pPr>
    </w:p>
    <w:tbl>
      <w:tblPr>
        <w:tblW w:w="9794" w:type="dxa"/>
        <w:tblInd w:w="59" w:type="dxa"/>
        <w:tblCellMar>
          <w:left w:w="70" w:type="dxa"/>
          <w:right w:w="70" w:type="dxa"/>
        </w:tblCellMar>
        <w:tblLook w:val="04A0" w:firstRow="1" w:lastRow="0" w:firstColumn="1" w:lastColumn="0" w:noHBand="0" w:noVBand="1"/>
      </w:tblPr>
      <w:tblGrid>
        <w:gridCol w:w="816"/>
        <w:gridCol w:w="1454"/>
        <w:gridCol w:w="466"/>
        <w:gridCol w:w="580"/>
        <w:gridCol w:w="479"/>
        <w:gridCol w:w="648"/>
        <w:gridCol w:w="954"/>
        <w:gridCol w:w="602"/>
        <w:gridCol w:w="746"/>
        <w:gridCol w:w="708"/>
        <w:gridCol w:w="1489"/>
        <w:gridCol w:w="852"/>
      </w:tblGrid>
      <w:tr w:rsidR="00827386" w:rsidRPr="002E2F0D" w14:paraId="5743955B" w14:textId="77777777" w:rsidTr="00827386">
        <w:trPr>
          <w:trHeight w:val="315"/>
        </w:trPr>
        <w:tc>
          <w:tcPr>
            <w:tcW w:w="8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9846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1454" w:type="dxa"/>
            <w:tcBorders>
              <w:top w:val="single" w:sz="4" w:space="0" w:color="auto"/>
              <w:left w:val="nil"/>
              <w:bottom w:val="single" w:sz="4" w:space="0" w:color="auto"/>
              <w:right w:val="single" w:sz="4" w:space="0" w:color="auto"/>
            </w:tcBorders>
            <w:shd w:val="clear" w:color="auto" w:fill="auto"/>
            <w:noWrap/>
            <w:vAlign w:val="bottom"/>
            <w:hideMark/>
          </w:tcPr>
          <w:p w14:paraId="15899A3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single" w:sz="4" w:space="0" w:color="auto"/>
              <w:left w:val="nil"/>
              <w:bottom w:val="single" w:sz="4" w:space="0" w:color="auto"/>
              <w:right w:val="single" w:sz="4" w:space="0" w:color="auto"/>
            </w:tcBorders>
            <w:shd w:val="clear" w:color="auto" w:fill="auto"/>
            <w:noWrap/>
            <w:vAlign w:val="bottom"/>
            <w:hideMark/>
          </w:tcPr>
          <w:p w14:paraId="5AEF1E2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2264B20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single" w:sz="4" w:space="0" w:color="auto"/>
              <w:left w:val="nil"/>
              <w:bottom w:val="single" w:sz="4" w:space="0" w:color="auto"/>
              <w:right w:val="single" w:sz="4" w:space="0" w:color="auto"/>
            </w:tcBorders>
            <w:shd w:val="clear" w:color="auto" w:fill="auto"/>
            <w:noWrap/>
            <w:vAlign w:val="bottom"/>
            <w:hideMark/>
          </w:tcPr>
          <w:p w14:paraId="0C0DC98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single" w:sz="4" w:space="0" w:color="auto"/>
              <w:left w:val="nil"/>
              <w:bottom w:val="single" w:sz="4" w:space="0" w:color="auto"/>
              <w:right w:val="single" w:sz="4" w:space="0" w:color="auto"/>
            </w:tcBorders>
            <w:shd w:val="clear" w:color="auto" w:fill="auto"/>
            <w:noWrap/>
            <w:vAlign w:val="bottom"/>
            <w:hideMark/>
          </w:tcPr>
          <w:p w14:paraId="07F8E88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single" w:sz="4" w:space="0" w:color="auto"/>
              <w:left w:val="nil"/>
              <w:bottom w:val="single" w:sz="4" w:space="0" w:color="auto"/>
              <w:right w:val="single" w:sz="4" w:space="0" w:color="auto"/>
            </w:tcBorders>
            <w:shd w:val="clear" w:color="auto" w:fill="auto"/>
            <w:noWrap/>
            <w:vAlign w:val="bottom"/>
            <w:hideMark/>
          </w:tcPr>
          <w:p w14:paraId="72FC79FF" w14:textId="77777777" w:rsidR="00827386" w:rsidRPr="002E2F0D" w:rsidRDefault="00827386" w:rsidP="00827386">
            <w:pPr>
              <w:spacing w:before="60" w:after="60"/>
              <w:jc w:val="center"/>
              <w:rPr>
                <w:rFonts w:eastAsia="Times New Roman"/>
                <w:sz w:val="20"/>
                <w:szCs w:val="20"/>
                <w:lang w:val="en-GB" w:eastAsia="de-DE"/>
              </w:rPr>
            </w:pPr>
          </w:p>
        </w:tc>
        <w:tc>
          <w:tcPr>
            <w:tcW w:w="602" w:type="dxa"/>
            <w:tcBorders>
              <w:top w:val="single" w:sz="4" w:space="0" w:color="auto"/>
              <w:left w:val="nil"/>
              <w:bottom w:val="single" w:sz="4" w:space="0" w:color="auto"/>
              <w:right w:val="single" w:sz="4" w:space="0" w:color="auto"/>
            </w:tcBorders>
            <w:shd w:val="clear" w:color="auto" w:fill="auto"/>
            <w:noWrap/>
            <w:vAlign w:val="bottom"/>
            <w:hideMark/>
          </w:tcPr>
          <w:p w14:paraId="5AE1235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single" w:sz="4" w:space="0" w:color="auto"/>
              <w:left w:val="nil"/>
              <w:bottom w:val="single" w:sz="4" w:space="0" w:color="auto"/>
              <w:right w:val="single" w:sz="4" w:space="0" w:color="auto"/>
            </w:tcBorders>
            <w:shd w:val="clear" w:color="auto" w:fill="auto"/>
            <w:noWrap/>
            <w:vAlign w:val="bottom"/>
            <w:hideMark/>
          </w:tcPr>
          <w:p w14:paraId="0A16D78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2957B5C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24E57BA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single" w:sz="4" w:space="0" w:color="auto"/>
              <w:left w:val="nil"/>
              <w:bottom w:val="single" w:sz="4" w:space="0" w:color="auto"/>
              <w:right w:val="single" w:sz="4" w:space="0" w:color="auto"/>
            </w:tcBorders>
            <w:shd w:val="clear" w:color="auto" w:fill="auto"/>
            <w:noWrap/>
            <w:vAlign w:val="bottom"/>
            <w:hideMark/>
          </w:tcPr>
          <w:p w14:paraId="12C629F0"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6E7EE9D8" w14:textId="77777777" w:rsidTr="00827386">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56C5B49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1454" w:type="dxa"/>
            <w:tcBorders>
              <w:top w:val="nil"/>
              <w:left w:val="nil"/>
              <w:bottom w:val="single" w:sz="4" w:space="0" w:color="auto"/>
              <w:right w:val="single" w:sz="4" w:space="0" w:color="auto"/>
            </w:tcBorders>
            <w:shd w:val="clear" w:color="auto" w:fill="auto"/>
            <w:noWrap/>
            <w:vAlign w:val="bottom"/>
            <w:hideMark/>
          </w:tcPr>
          <w:p w14:paraId="79AE4B0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nil"/>
              <w:left w:val="nil"/>
              <w:bottom w:val="single" w:sz="4" w:space="0" w:color="auto"/>
              <w:right w:val="single" w:sz="4" w:space="0" w:color="auto"/>
            </w:tcBorders>
            <w:shd w:val="clear" w:color="auto" w:fill="auto"/>
            <w:noWrap/>
            <w:vAlign w:val="bottom"/>
            <w:hideMark/>
          </w:tcPr>
          <w:p w14:paraId="2E81A955"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nil"/>
              <w:left w:val="nil"/>
              <w:bottom w:val="single" w:sz="4" w:space="0" w:color="auto"/>
              <w:right w:val="single" w:sz="4" w:space="0" w:color="auto"/>
            </w:tcBorders>
            <w:shd w:val="clear" w:color="auto" w:fill="auto"/>
            <w:noWrap/>
            <w:vAlign w:val="bottom"/>
            <w:hideMark/>
          </w:tcPr>
          <w:p w14:paraId="3F49EE8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nil"/>
              <w:left w:val="nil"/>
              <w:bottom w:val="single" w:sz="4" w:space="0" w:color="auto"/>
              <w:right w:val="single" w:sz="4" w:space="0" w:color="auto"/>
            </w:tcBorders>
            <w:shd w:val="clear" w:color="auto" w:fill="auto"/>
            <w:noWrap/>
            <w:vAlign w:val="bottom"/>
            <w:hideMark/>
          </w:tcPr>
          <w:p w14:paraId="1250AA4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nil"/>
              <w:left w:val="nil"/>
              <w:bottom w:val="single" w:sz="4" w:space="0" w:color="auto"/>
              <w:right w:val="single" w:sz="4" w:space="0" w:color="auto"/>
            </w:tcBorders>
            <w:shd w:val="clear" w:color="auto" w:fill="auto"/>
            <w:noWrap/>
            <w:vAlign w:val="bottom"/>
            <w:hideMark/>
          </w:tcPr>
          <w:p w14:paraId="3BA13B9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nil"/>
              <w:left w:val="nil"/>
              <w:bottom w:val="single" w:sz="4" w:space="0" w:color="auto"/>
              <w:right w:val="single" w:sz="4" w:space="0" w:color="auto"/>
            </w:tcBorders>
            <w:shd w:val="clear" w:color="auto" w:fill="auto"/>
            <w:noWrap/>
            <w:vAlign w:val="bottom"/>
            <w:hideMark/>
          </w:tcPr>
          <w:p w14:paraId="3377C282" w14:textId="77777777" w:rsidR="00827386" w:rsidRPr="002E2F0D" w:rsidRDefault="00827386" w:rsidP="00827386">
            <w:pPr>
              <w:spacing w:before="60" w:after="60"/>
              <w:jc w:val="center"/>
              <w:rPr>
                <w:rFonts w:eastAsia="Times New Roman"/>
                <w:sz w:val="20"/>
                <w:szCs w:val="20"/>
                <w:lang w:val="en-GB" w:eastAsia="de-DE"/>
              </w:rPr>
            </w:pPr>
          </w:p>
        </w:tc>
        <w:tc>
          <w:tcPr>
            <w:tcW w:w="602" w:type="dxa"/>
            <w:tcBorders>
              <w:top w:val="nil"/>
              <w:left w:val="nil"/>
              <w:bottom w:val="single" w:sz="4" w:space="0" w:color="auto"/>
              <w:right w:val="single" w:sz="4" w:space="0" w:color="auto"/>
            </w:tcBorders>
            <w:shd w:val="clear" w:color="auto" w:fill="auto"/>
            <w:noWrap/>
            <w:vAlign w:val="bottom"/>
            <w:hideMark/>
          </w:tcPr>
          <w:p w14:paraId="146DC6F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nil"/>
              <w:left w:val="nil"/>
              <w:bottom w:val="single" w:sz="4" w:space="0" w:color="auto"/>
              <w:right w:val="single" w:sz="4" w:space="0" w:color="auto"/>
            </w:tcBorders>
            <w:shd w:val="clear" w:color="auto" w:fill="auto"/>
            <w:noWrap/>
            <w:vAlign w:val="bottom"/>
            <w:hideMark/>
          </w:tcPr>
          <w:p w14:paraId="52771ED0"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708" w:type="dxa"/>
            <w:tcBorders>
              <w:top w:val="nil"/>
              <w:left w:val="nil"/>
              <w:bottom w:val="single" w:sz="4" w:space="0" w:color="auto"/>
              <w:right w:val="single" w:sz="4" w:space="0" w:color="auto"/>
            </w:tcBorders>
            <w:shd w:val="clear" w:color="auto" w:fill="auto"/>
            <w:noWrap/>
            <w:vAlign w:val="bottom"/>
            <w:hideMark/>
          </w:tcPr>
          <w:p w14:paraId="3EE6020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nil"/>
              <w:left w:val="nil"/>
              <w:bottom w:val="single" w:sz="4" w:space="0" w:color="auto"/>
              <w:right w:val="single" w:sz="4" w:space="0" w:color="auto"/>
            </w:tcBorders>
            <w:shd w:val="clear" w:color="auto" w:fill="auto"/>
            <w:noWrap/>
            <w:vAlign w:val="bottom"/>
            <w:hideMark/>
          </w:tcPr>
          <w:p w14:paraId="18E8B909"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nil"/>
              <w:left w:val="nil"/>
              <w:bottom w:val="single" w:sz="4" w:space="0" w:color="auto"/>
              <w:right w:val="single" w:sz="4" w:space="0" w:color="auto"/>
            </w:tcBorders>
            <w:shd w:val="clear" w:color="auto" w:fill="auto"/>
            <w:noWrap/>
            <w:vAlign w:val="bottom"/>
            <w:hideMark/>
          </w:tcPr>
          <w:p w14:paraId="330F56BA"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0D244271" w14:textId="77777777" w:rsidTr="00827386">
        <w:trPr>
          <w:trHeight w:val="315"/>
        </w:trPr>
        <w:tc>
          <w:tcPr>
            <w:tcW w:w="816" w:type="dxa"/>
            <w:tcBorders>
              <w:top w:val="nil"/>
              <w:left w:val="single" w:sz="4" w:space="0" w:color="auto"/>
              <w:bottom w:val="single" w:sz="4" w:space="0" w:color="auto"/>
              <w:right w:val="single" w:sz="4" w:space="0" w:color="auto"/>
            </w:tcBorders>
            <w:shd w:val="clear" w:color="auto" w:fill="auto"/>
            <w:noWrap/>
            <w:vAlign w:val="bottom"/>
            <w:hideMark/>
          </w:tcPr>
          <w:p w14:paraId="15DE003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1454" w:type="dxa"/>
            <w:tcBorders>
              <w:top w:val="nil"/>
              <w:left w:val="nil"/>
              <w:bottom w:val="single" w:sz="4" w:space="0" w:color="auto"/>
              <w:right w:val="single" w:sz="4" w:space="0" w:color="auto"/>
            </w:tcBorders>
            <w:shd w:val="clear" w:color="auto" w:fill="auto"/>
            <w:noWrap/>
            <w:vAlign w:val="bottom"/>
            <w:hideMark/>
          </w:tcPr>
          <w:p w14:paraId="00BB752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66" w:type="dxa"/>
            <w:tcBorders>
              <w:top w:val="nil"/>
              <w:left w:val="nil"/>
              <w:bottom w:val="single" w:sz="4" w:space="0" w:color="auto"/>
              <w:right w:val="single" w:sz="4" w:space="0" w:color="auto"/>
            </w:tcBorders>
            <w:shd w:val="clear" w:color="auto" w:fill="auto"/>
            <w:noWrap/>
            <w:vAlign w:val="bottom"/>
            <w:hideMark/>
          </w:tcPr>
          <w:p w14:paraId="328B43D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580" w:type="dxa"/>
            <w:tcBorders>
              <w:top w:val="nil"/>
              <w:left w:val="nil"/>
              <w:bottom w:val="single" w:sz="4" w:space="0" w:color="auto"/>
              <w:right w:val="single" w:sz="4" w:space="0" w:color="auto"/>
            </w:tcBorders>
            <w:shd w:val="clear" w:color="auto" w:fill="auto"/>
            <w:noWrap/>
            <w:vAlign w:val="bottom"/>
            <w:hideMark/>
          </w:tcPr>
          <w:p w14:paraId="23B5AE8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479" w:type="dxa"/>
            <w:tcBorders>
              <w:top w:val="nil"/>
              <w:left w:val="nil"/>
              <w:bottom w:val="single" w:sz="4" w:space="0" w:color="auto"/>
              <w:right w:val="single" w:sz="4" w:space="0" w:color="auto"/>
            </w:tcBorders>
            <w:shd w:val="clear" w:color="auto" w:fill="auto"/>
            <w:noWrap/>
            <w:vAlign w:val="bottom"/>
            <w:hideMark/>
          </w:tcPr>
          <w:p w14:paraId="0BF52AD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8" w:type="dxa"/>
            <w:tcBorders>
              <w:top w:val="nil"/>
              <w:left w:val="nil"/>
              <w:bottom w:val="single" w:sz="4" w:space="0" w:color="auto"/>
              <w:right w:val="single" w:sz="4" w:space="0" w:color="auto"/>
            </w:tcBorders>
            <w:shd w:val="clear" w:color="auto" w:fill="auto"/>
            <w:noWrap/>
            <w:vAlign w:val="bottom"/>
            <w:hideMark/>
          </w:tcPr>
          <w:p w14:paraId="5779B90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954" w:type="dxa"/>
            <w:tcBorders>
              <w:top w:val="nil"/>
              <w:left w:val="nil"/>
              <w:bottom w:val="single" w:sz="4" w:space="0" w:color="auto"/>
              <w:right w:val="single" w:sz="4" w:space="0" w:color="auto"/>
            </w:tcBorders>
            <w:shd w:val="clear" w:color="auto" w:fill="auto"/>
            <w:noWrap/>
            <w:vAlign w:val="bottom"/>
            <w:hideMark/>
          </w:tcPr>
          <w:p w14:paraId="73BD5E0F" w14:textId="77777777" w:rsidR="00827386" w:rsidRPr="002E2F0D" w:rsidRDefault="00827386" w:rsidP="00827386">
            <w:pPr>
              <w:spacing w:before="60" w:after="60"/>
              <w:jc w:val="center"/>
              <w:rPr>
                <w:rFonts w:eastAsia="Times New Roman"/>
                <w:sz w:val="20"/>
                <w:szCs w:val="20"/>
                <w:lang w:val="en-GB" w:eastAsia="de-DE"/>
              </w:rPr>
            </w:pPr>
          </w:p>
        </w:tc>
        <w:tc>
          <w:tcPr>
            <w:tcW w:w="602" w:type="dxa"/>
            <w:tcBorders>
              <w:top w:val="nil"/>
              <w:left w:val="nil"/>
              <w:bottom w:val="single" w:sz="4" w:space="0" w:color="auto"/>
              <w:right w:val="single" w:sz="4" w:space="0" w:color="auto"/>
            </w:tcBorders>
            <w:shd w:val="clear" w:color="auto" w:fill="auto"/>
            <w:noWrap/>
            <w:vAlign w:val="bottom"/>
            <w:hideMark/>
          </w:tcPr>
          <w:p w14:paraId="42CE534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46" w:type="dxa"/>
            <w:tcBorders>
              <w:top w:val="nil"/>
              <w:left w:val="nil"/>
              <w:bottom w:val="single" w:sz="4" w:space="0" w:color="auto"/>
              <w:right w:val="single" w:sz="4" w:space="0" w:color="auto"/>
            </w:tcBorders>
            <w:shd w:val="clear" w:color="auto" w:fill="auto"/>
            <w:noWrap/>
            <w:vAlign w:val="bottom"/>
            <w:hideMark/>
          </w:tcPr>
          <w:p w14:paraId="005E492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708" w:type="dxa"/>
            <w:tcBorders>
              <w:top w:val="nil"/>
              <w:left w:val="nil"/>
              <w:bottom w:val="single" w:sz="4" w:space="0" w:color="auto"/>
              <w:right w:val="single" w:sz="4" w:space="0" w:color="auto"/>
            </w:tcBorders>
            <w:shd w:val="clear" w:color="auto" w:fill="auto"/>
            <w:noWrap/>
            <w:vAlign w:val="bottom"/>
            <w:hideMark/>
          </w:tcPr>
          <w:p w14:paraId="3C2A108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1489" w:type="dxa"/>
            <w:tcBorders>
              <w:top w:val="nil"/>
              <w:left w:val="nil"/>
              <w:bottom w:val="single" w:sz="4" w:space="0" w:color="auto"/>
              <w:right w:val="single" w:sz="4" w:space="0" w:color="auto"/>
            </w:tcBorders>
            <w:shd w:val="clear" w:color="auto" w:fill="auto"/>
            <w:noWrap/>
            <w:vAlign w:val="bottom"/>
            <w:hideMark/>
          </w:tcPr>
          <w:p w14:paraId="34C8C1F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2" w:type="dxa"/>
            <w:tcBorders>
              <w:top w:val="nil"/>
              <w:left w:val="nil"/>
              <w:bottom w:val="single" w:sz="4" w:space="0" w:color="auto"/>
              <w:right w:val="single" w:sz="4" w:space="0" w:color="auto"/>
            </w:tcBorders>
            <w:shd w:val="clear" w:color="auto" w:fill="auto"/>
            <w:noWrap/>
            <w:vAlign w:val="bottom"/>
            <w:hideMark/>
          </w:tcPr>
          <w:p w14:paraId="14C60E6E" w14:textId="77777777" w:rsidR="00827386" w:rsidRPr="002E2F0D" w:rsidRDefault="00827386" w:rsidP="00827386">
            <w:pPr>
              <w:spacing w:before="60" w:after="60"/>
              <w:jc w:val="center"/>
              <w:rPr>
                <w:rFonts w:eastAsia="Times New Roman"/>
                <w:sz w:val="20"/>
                <w:szCs w:val="20"/>
                <w:lang w:val="en-GB" w:eastAsia="de-DE"/>
              </w:rPr>
            </w:pPr>
          </w:p>
        </w:tc>
      </w:tr>
    </w:tbl>
    <w:p w14:paraId="4315B088" w14:textId="77777777" w:rsidR="00827386" w:rsidRPr="002E2F0D" w:rsidRDefault="00827386" w:rsidP="00827386">
      <w:pPr>
        <w:rPr>
          <w:sz w:val="18"/>
          <w:szCs w:val="18"/>
          <w:lang w:val="en-GB"/>
        </w:rPr>
      </w:pPr>
    </w:p>
    <w:tbl>
      <w:tblPr>
        <w:tblW w:w="9792" w:type="dxa"/>
        <w:tblInd w:w="59" w:type="dxa"/>
        <w:tblLayout w:type="fixed"/>
        <w:tblCellMar>
          <w:left w:w="70" w:type="dxa"/>
          <w:right w:w="70" w:type="dxa"/>
        </w:tblCellMar>
        <w:tblLook w:val="04A0" w:firstRow="1" w:lastRow="0" w:firstColumn="1" w:lastColumn="0" w:noHBand="0" w:noVBand="1"/>
      </w:tblPr>
      <w:tblGrid>
        <w:gridCol w:w="753"/>
        <w:gridCol w:w="753"/>
        <w:gridCol w:w="753"/>
        <w:gridCol w:w="753"/>
        <w:gridCol w:w="754"/>
        <w:gridCol w:w="640"/>
        <w:gridCol w:w="708"/>
        <w:gridCol w:w="709"/>
        <w:gridCol w:w="567"/>
        <w:gridCol w:w="851"/>
        <w:gridCol w:w="850"/>
        <w:gridCol w:w="851"/>
        <w:gridCol w:w="850"/>
      </w:tblGrid>
      <w:tr w:rsidR="00827386" w:rsidRPr="002E2F0D" w14:paraId="7D14096E" w14:textId="77777777" w:rsidTr="00827386">
        <w:trPr>
          <w:trHeight w:val="315"/>
        </w:trPr>
        <w:tc>
          <w:tcPr>
            <w:tcW w:w="753" w:type="dxa"/>
            <w:tcBorders>
              <w:top w:val="nil"/>
              <w:left w:val="nil"/>
              <w:bottom w:val="single" w:sz="4" w:space="0" w:color="auto"/>
              <w:right w:val="single" w:sz="4" w:space="0" w:color="auto"/>
            </w:tcBorders>
          </w:tcPr>
          <w:p w14:paraId="32223630" w14:textId="77777777" w:rsidR="00827386" w:rsidRPr="002E2F0D" w:rsidRDefault="00827386" w:rsidP="00827386">
            <w:pPr>
              <w:spacing w:before="60" w:after="60"/>
              <w:jc w:val="center"/>
              <w:rPr>
                <w:rFonts w:eastAsia="Times New Roman"/>
                <w:sz w:val="20"/>
                <w:szCs w:val="20"/>
                <w:lang w:val="en-GB" w:eastAsia="de-DE"/>
              </w:rPr>
            </w:pPr>
          </w:p>
        </w:tc>
        <w:tc>
          <w:tcPr>
            <w:tcW w:w="5070" w:type="dxa"/>
            <w:gridSpan w:val="7"/>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5858EAD" w14:textId="77777777" w:rsidR="00827386" w:rsidRPr="002E2F0D" w:rsidRDefault="00827386" w:rsidP="00827386">
            <w:pPr>
              <w:spacing w:before="60" w:after="60"/>
              <w:jc w:val="center"/>
              <w:rPr>
                <w:rFonts w:eastAsia="Times New Roman"/>
                <w:i/>
                <w:sz w:val="20"/>
                <w:szCs w:val="20"/>
                <w:lang w:val="en-GB" w:eastAsia="de-DE"/>
              </w:rPr>
            </w:pPr>
            <w:r w:rsidRPr="002E2F0D">
              <w:rPr>
                <w:rFonts w:eastAsia="Times New Roman"/>
                <w:i/>
                <w:sz w:val="20"/>
                <w:szCs w:val="20"/>
                <w:lang w:val="en-GB" w:eastAsia="de-DE"/>
              </w:rPr>
              <w:t>P</w:t>
            </w:r>
          </w:p>
        </w:tc>
        <w:tc>
          <w:tcPr>
            <w:tcW w:w="3969" w:type="dxa"/>
            <w:gridSpan w:val="5"/>
            <w:tcBorders>
              <w:top w:val="single" w:sz="4" w:space="0" w:color="auto"/>
              <w:left w:val="nil"/>
              <w:bottom w:val="single" w:sz="4" w:space="0" w:color="auto"/>
              <w:right w:val="single" w:sz="4" w:space="0" w:color="auto"/>
            </w:tcBorders>
            <w:shd w:val="clear" w:color="auto" w:fill="D9D9D9"/>
            <w:noWrap/>
            <w:vAlign w:val="bottom"/>
            <w:hideMark/>
          </w:tcPr>
          <w:p w14:paraId="4FBF6860" w14:textId="77777777" w:rsidR="00827386" w:rsidRPr="002E2F0D" w:rsidRDefault="00827386" w:rsidP="00827386">
            <w:pPr>
              <w:spacing w:before="60" w:after="60"/>
              <w:jc w:val="center"/>
              <w:rPr>
                <w:rFonts w:ascii="Symbol" w:eastAsia="Times New Roman" w:hAnsi="Symbol"/>
                <w:i/>
                <w:sz w:val="20"/>
                <w:szCs w:val="20"/>
                <w:lang w:val="en-GB" w:eastAsia="de-DE"/>
              </w:rPr>
            </w:pPr>
            <w:r w:rsidRPr="002E2F0D">
              <w:rPr>
                <w:rFonts w:ascii="Symbol" w:hAnsi="Symbol"/>
                <w:i/>
                <w:szCs w:val="20"/>
                <w:lang w:val="en-GB"/>
              </w:rPr>
              <w:t></w:t>
            </w:r>
          </w:p>
        </w:tc>
      </w:tr>
      <w:tr w:rsidR="00827386" w:rsidRPr="002E2F0D" w14:paraId="5BAF9728" w14:textId="77777777" w:rsidTr="00827386">
        <w:trPr>
          <w:trHeight w:val="315"/>
        </w:trPr>
        <w:tc>
          <w:tcPr>
            <w:tcW w:w="753" w:type="dxa"/>
            <w:tcBorders>
              <w:top w:val="single" w:sz="4" w:space="0" w:color="auto"/>
              <w:left w:val="single" w:sz="4" w:space="0" w:color="auto"/>
              <w:bottom w:val="nil"/>
              <w:right w:val="single" w:sz="4" w:space="0" w:color="auto"/>
            </w:tcBorders>
            <w:shd w:val="clear" w:color="auto" w:fill="D9D9D9"/>
            <w:vAlign w:val="bottom"/>
          </w:tcPr>
          <w:p w14:paraId="04BACA0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53" w:type="dxa"/>
            <w:tcBorders>
              <w:top w:val="single" w:sz="4" w:space="0" w:color="auto"/>
              <w:left w:val="single" w:sz="4" w:space="0" w:color="auto"/>
              <w:bottom w:val="nil"/>
              <w:right w:val="nil"/>
            </w:tcBorders>
            <w:shd w:val="clear" w:color="auto" w:fill="D9D9D9"/>
            <w:noWrap/>
            <w:vAlign w:val="bottom"/>
            <w:hideMark/>
          </w:tcPr>
          <w:p w14:paraId="0CE46AB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I</w:t>
            </w:r>
            <w:r w:rsidRPr="002E2F0D">
              <w:rPr>
                <w:rFonts w:eastAsia="Times New Roman"/>
                <w:sz w:val="20"/>
                <w:szCs w:val="20"/>
                <w:vertAlign w:val="subscript"/>
                <w:lang w:val="en-GB" w:eastAsia="de-DE"/>
              </w:rPr>
              <w:t>in</w:t>
            </w:r>
          </w:p>
        </w:tc>
        <w:tc>
          <w:tcPr>
            <w:tcW w:w="753" w:type="dxa"/>
            <w:tcBorders>
              <w:top w:val="single" w:sz="4" w:space="0" w:color="auto"/>
              <w:left w:val="single" w:sz="4" w:space="0" w:color="auto"/>
              <w:bottom w:val="nil"/>
              <w:right w:val="single" w:sz="4" w:space="0" w:color="auto"/>
            </w:tcBorders>
            <w:shd w:val="clear" w:color="auto" w:fill="D9D9D9"/>
            <w:noWrap/>
            <w:vAlign w:val="bottom"/>
            <w:hideMark/>
          </w:tcPr>
          <w:p w14:paraId="31DFE7D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ref</w:t>
            </w:r>
          </w:p>
        </w:tc>
        <w:tc>
          <w:tcPr>
            <w:tcW w:w="753" w:type="dxa"/>
            <w:tcBorders>
              <w:top w:val="single" w:sz="4" w:space="0" w:color="auto"/>
              <w:left w:val="nil"/>
              <w:bottom w:val="nil"/>
              <w:right w:val="single" w:sz="4" w:space="0" w:color="auto"/>
            </w:tcBorders>
            <w:shd w:val="clear" w:color="auto" w:fill="D9D9D9"/>
            <w:noWrap/>
            <w:vAlign w:val="bottom"/>
            <w:hideMark/>
          </w:tcPr>
          <w:p w14:paraId="75CD333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i</w:t>
            </w:r>
          </w:p>
        </w:tc>
        <w:tc>
          <w:tcPr>
            <w:tcW w:w="754" w:type="dxa"/>
            <w:tcBorders>
              <w:top w:val="single" w:sz="4" w:space="0" w:color="auto"/>
              <w:left w:val="nil"/>
              <w:bottom w:val="nil"/>
              <w:right w:val="single" w:sz="4" w:space="0" w:color="auto"/>
            </w:tcBorders>
            <w:shd w:val="clear" w:color="auto" w:fill="D9D9D9"/>
            <w:noWrap/>
            <w:vAlign w:val="bottom"/>
            <w:hideMark/>
          </w:tcPr>
          <w:p w14:paraId="5C337DB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640" w:type="dxa"/>
            <w:tcBorders>
              <w:top w:val="single" w:sz="4" w:space="0" w:color="auto"/>
              <w:left w:val="nil"/>
              <w:bottom w:val="nil"/>
              <w:right w:val="single" w:sz="4" w:space="0" w:color="auto"/>
            </w:tcBorders>
            <w:shd w:val="clear" w:color="auto" w:fill="D9D9D9"/>
            <w:noWrap/>
            <w:vAlign w:val="bottom"/>
            <w:hideMark/>
          </w:tcPr>
          <w:p w14:paraId="3E6B4F5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P</w:t>
            </w:r>
          </w:p>
        </w:tc>
        <w:tc>
          <w:tcPr>
            <w:tcW w:w="708" w:type="dxa"/>
            <w:tcBorders>
              <w:top w:val="single" w:sz="4" w:space="0" w:color="auto"/>
              <w:left w:val="nil"/>
              <w:bottom w:val="nil"/>
              <w:right w:val="single" w:sz="4" w:space="0" w:color="auto"/>
            </w:tcBorders>
            <w:shd w:val="clear" w:color="auto" w:fill="D9D9D9"/>
            <w:noWrap/>
            <w:vAlign w:val="bottom"/>
            <w:hideMark/>
          </w:tcPr>
          <w:p w14:paraId="35D09A39"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c>
          <w:tcPr>
            <w:tcW w:w="709" w:type="dxa"/>
            <w:tcBorders>
              <w:top w:val="single" w:sz="4" w:space="0" w:color="auto"/>
              <w:left w:val="nil"/>
              <w:bottom w:val="nil"/>
              <w:right w:val="single" w:sz="4" w:space="0" w:color="auto"/>
            </w:tcBorders>
            <w:shd w:val="clear" w:color="auto" w:fill="D9D9D9"/>
            <w:noWrap/>
            <w:vAlign w:val="bottom"/>
            <w:hideMark/>
          </w:tcPr>
          <w:p w14:paraId="1EB944B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P</w:t>
            </w:r>
          </w:p>
        </w:tc>
        <w:tc>
          <w:tcPr>
            <w:tcW w:w="567" w:type="dxa"/>
            <w:tcBorders>
              <w:top w:val="single" w:sz="4" w:space="0" w:color="auto"/>
              <w:left w:val="nil"/>
              <w:bottom w:val="nil"/>
              <w:right w:val="single" w:sz="4" w:space="0" w:color="auto"/>
            </w:tcBorders>
            <w:shd w:val="clear" w:color="auto" w:fill="D9D9D9"/>
            <w:noWrap/>
            <w:vAlign w:val="bottom"/>
            <w:hideMark/>
          </w:tcPr>
          <w:p w14:paraId="448DE950"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f</w:t>
            </w:r>
            <w:r w:rsidRPr="002E2F0D">
              <w:rPr>
                <w:rFonts w:eastAsia="Times New Roman"/>
                <w:sz w:val="20"/>
                <w:szCs w:val="20"/>
                <w:vertAlign w:val="subscript"/>
                <w:lang w:val="en-GB" w:eastAsia="de-DE"/>
              </w:rPr>
              <w:t>in</w:t>
            </w:r>
          </w:p>
        </w:tc>
        <w:tc>
          <w:tcPr>
            <w:tcW w:w="851" w:type="dxa"/>
            <w:tcBorders>
              <w:top w:val="single" w:sz="4" w:space="0" w:color="auto"/>
              <w:left w:val="nil"/>
              <w:bottom w:val="nil"/>
              <w:right w:val="single" w:sz="4" w:space="0" w:color="auto"/>
            </w:tcBorders>
            <w:shd w:val="clear" w:color="auto" w:fill="D9D9D9"/>
            <w:noWrap/>
            <w:vAlign w:val="bottom"/>
            <w:hideMark/>
          </w:tcPr>
          <w:p w14:paraId="133C6AD2"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ref</w:t>
            </w:r>
          </w:p>
        </w:tc>
        <w:tc>
          <w:tcPr>
            <w:tcW w:w="850" w:type="dxa"/>
            <w:tcBorders>
              <w:top w:val="single" w:sz="4" w:space="0" w:color="auto"/>
              <w:left w:val="nil"/>
              <w:bottom w:val="nil"/>
              <w:right w:val="single" w:sz="4" w:space="0" w:color="auto"/>
            </w:tcBorders>
            <w:shd w:val="clear" w:color="auto" w:fill="D9D9D9"/>
            <w:noWrap/>
            <w:vAlign w:val="bottom"/>
            <w:hideMark/>
          </w:tcPr>
          <w:p w14:paraId="0FDABC14"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i</w:t>
            </w:r>
          </w:p>
        </w:tc>
        <w:tc>
          <w:tcPr>
            <w:tcW w:w="851" w:type="dxa"/>
            <w:tcBorders>
              <w:top w:val="single" w:sz="4" w:space="0" w:color="auto"/>
              <w:left w:val="nil"/>
              <w:bottom w:val="nil"/>
              <w:right w:val="nil"/>
            </w:tcBorders>
            <w:shd w:val="clear" w:color="auto" w:fill="D9D9D9"/>
            <w:noWrap/>
            <w:vAlign w:val="bottom"/>
            <w:hideMark/>
          </w:tcPr>
          <w:p w14:paraId="556E112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ascii="Symbol" w:hAnsi="Symbol"/>
                <w:szCs w:val="20"/>
                <w:vertAlign w:val="subscript"/>
                <w:lang w:val="en-GB"/>
              </w:rPr>
              <w:t></w:t>
            </w:r>
          </w:p>
        </w:tc>
        <w:tc>
          <w:tcPr>
            <w:tcW w:w="850" w:type="dxa"/>
            <w:tcBorders>
              <w:top w:val="single" w:sz="4" w:space="0" w:color="auto"/>
              <w:left w:val="single" w:sz="4" w:space="0" w:color="auto"/>
              <w:bottom w:val="nil"/>
              <w:right w:val="single" w:sz="4" w:space="0" w:color="auto"/>
            </w:tcBorders>
            <w:shd w:val="clear" w:color="auto" w:fill="D9D9D9"/>
            <w:noWrap/>
            <w:vAlign w:val="bottom"/>
            <w:hideMark/>
          </w:tcPr>
          <w:p w14:paraId="7A95B0E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ascii="Symbol" w:hAnsi="Symbol"/>
                <w:szCs w:val="20"/>
                <w:vertAlign w:val="subscript"/>
                <w:lang w:val="en-GB"/>
              </w:rPr>
              <w:t></w:t>
            </w:r>
          </w:p>
        </w:tc>
      </w:tr>
      <w:tr w:rsidR="00827386" w:rsidRPr="002E2F0D" w14:paraId="13B91E94" w14:textId="77777777" w:rsidTr="00827386">
        <w:trPr>
          <w:trHeight w:val="285"/>
        </w:trPr>
        <w:tc>
          <w:tcPr>
            <w:tcW w:w="753" w:type="dxa"/>
            <w:tcBorders>
              <w:top w:val="nil"/>
              <w:left w:val="single" w:sz="4" w:space="0" w:color="auto"/>
              <w:bottom w:val="single" w:sz="4" w:space="0" w:color="auto"/>
              <w:right w:val="single" w:sz="4" w:space="0" w:color="auto"/>
            </w:tcBorders>
            <w:shd w:val="clear" w:color="auto" w:fill="D9D9D9"/>
            <w:vAlign w:val="bottom"/>
          </w:tcPr>
          <w:p w14:paraId="7A46B74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53" w:type="dxa"/>
            <w:tcBorders>
              <w:top w:val="nil"/>
              <w:left w:val="single" w:sz="4" w:space="0" w:color="auto"/>
              <w:bottom w:val="single" w:sz="4" w:space="0" w:color="auto"/>
              <w:right w:val="single" w:sz="4" w:space="0" w:color="auto"/>
            </w:tcBorders>
            <w:shd w:val="clear" w:color="auto" w:fill="D9D9D9"/>
            <w:noWrap/>
            <w:vAlign w:val="bottom"/>
            <w:hideMark/>
          </w:tcPr>
          <w:p w14:paraId="05F18E7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[mA]</w:t>
            </w:r>
          </w:p>
        </w:tc>
        <w:tc>
          <w:tcPr>
            <w:tcW w:w="753" w:type="dxa"/>
            <w:tcBorders>
              <w:top w:val="nil"/>
              <w:left w:val="nil"/>
              <w:bottom w:val="single" w:sz="4" w:space="0" w:color="auto"/>
              <w:right w:val="single" w:sz="4" w:space="0" w:color="auto"/>
            </w:tcBorders>
            <w:shd w:val="clear" w:color="auto" w:fill="D9D9D9"/>
            <w:noWrap/>
            <w:vAlign w:val="bottom"/>
            <w:hideMark/>
          </w:tcPr>
          <w:p w14:paraId="1EF307E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386F70" w:rsidRPr="002E2F0D">
              <w:rPr>
                <w:sz w:val="20"/>
                <w:szCs w:val="20"/>
                <w:lang w:val="en-GB"/>
              </w:rPr>
              <w:t>kPa</w:t>
            </w:r>
            <w:r w:rsidRPr="002E2F0D">
              <w:rPr>
                <w:rFonts w:eastAsia="Times New Roman"/>
                <w:sz w:val="20"/>
                <w:szCs w:val="20"/>
                <w:lang w:val="en-GB" w:eastAsia="de-DE"/>
              </w:rPr>
              <w:t>]</w:t>
            </w:r>
          </w:p>
        </w:tc>
        <w:tc>
          <w:tcPr>
            <w:tcW w:w="753" w:type="dxa"/>
            <w:tcBorders>
              <w:top w:val="nil"/>
              <w:left w:val="nil"/>
              <w:bottom w:val="single" w:sz="4" w:space="0" w:color="auto"/>
              <w:right w:val="single" w:sz="4" w:space="0" w:color="auto"/>
            </w:tcBorders>
            <w:shd w:val="clear" w:color="auto" w:fill="D9D9D9"/>
            <w:noWrap/>
            <w:vAlign w:val="bottom"/>
            <w:hideMark/>
          </w:tcPr>
          <w:p w14:paraId="6C83FEBD"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386F70" w:rsidRPr="002E2F0D">
              <w:rPr>
                <w:sz w:val="20"/>
                <w:szCs w:val="20"/>
                <w:lang w:val="en-GB"/>
              </w:rPr>
              <w:t>kPa</w:t>
            </w:r>
            <w:r w:rsidRPr="002E2F0D">
              <w:rPr>
                <w:rFonts w:eastAsia="Times New Roman"/>
                <w:sz w:val="20"/>
                <w:szCs w:val="20"/>
                <w:lang w:val="en-GB" w:eastAsia="de-DE"/>
              </w:rPr>
              <w:t>]</w:t>
            </w:r>
          </w:p>
        </w:tc>
        <w:tc>
          <w:tcPr>
            <w:tcW w:w="754" w:type="dxa"/>
            <w:tcBorders>
              <w:top w:val="nil"/>
              <w:left w:val="nil"/>
              <w:bottom w:val="single" w:sz="4" w:space="0" w:color="auto"/>
              <w:right w:val="single" w:sz="4" w:space="0" w:color="auto"/>
            </w:tcBorders>
            <w:shd w:val="clear" w:color="auto" w:fill="D9D9D9"/>
            <w:noWrap/>
            <w:vAlign w:val="bottom"/>
            <w:hideMark/>
          </w:tcPr>
          <w:p w14:paraId="1ED08B3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386F70" w:rsidRPr="002E2F0D">
              <w:rPr>
                <w:sz w:val="20"/>
                <w:szCs w:val="20"/>
                <w:lang w:val="en-GB"/>
              </w:rPr>
              <w:t>kPa</w:t>
            </w:r>
            <w:r w:rsidRPr="002E2F0D">
              <w:rPr>
                <w:rFonts w:eastAsia="Times New Roman"/>
                <w:sz w:val="20"/>
                <w:szCs w:val="20"/>
                <w:lang w:val="en-GB" w:eastAsia="de-DE"/>
              </w:rPr>
              <w:t>]</w:t>
            </w:r>
          </w:p>
        </w:tc>
        <w:tc>
          <w:tcPr>
            <w:tcW w:w="640" w:type="dxa"/>
            <w:tcBorders>
              <w:top w:val="nil"/>
              <w:left w:val="nil"/>
              <w:bottom w:val="single" w:sz="4" w:space="0" w:color="auto"/>
              <w:right w:val="single" w:sz="4" w:space="0" w:color="auto"/>
            </w:tcBorders>
            <w:shd w:val="clear" w:color="auto" w:fill="D9D9D9"/>
            <w:noWrap/>
            <w:vAlign w:val="bottom"/>
            <w:hideMark/>
          </w:tcPr>
          <w:p w14:paraId="4179FF9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nil"/>
              <w:left w:val="nil"/>
              <w:bottom w:val="single" w:sz="4" w:space="0" w:color="auto"/>
              <w:right w:val="single" w:sz="4" w:space="0" w:color="auto"/>
            </w:tcBorders>
            <w:shd w:val="clear" w:color="auto" w:fill="D9D9D9"/>
            <w:noWrap/>
            <w:vAlign w:val="bottom"/>
            <w:hideMark/>
          </w:tcPr>
          <w:p w14:paraId="004E532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[bar]</w:t>
            </w:r>
          </w:p>
        </w:tc>
        <w:tc>
          <w:tcPr>
            <w:tcW w:w="709" w:type="dxa"/>
            <w:tcBorders>
              <w:top w:val="nil"/>
              <w:left w:val="nil"/>
              <w:bottom w:val="single" w:sz="4" w:space="0" w:color="auto"/>
              <w:right w:val="single" w:sz="4" w:space="0" w:color="auto"/>
            </w:tcBorders>
            <w:shd w:val="clear" w:color="auto" w:fill="D9D9D9"/>
            <w:noWrap/>
            <w:vAlign w:val="bottom"/>
            <w:hideMark/>
          </w:tcPr>
          <w:p w14:paraId="57D944E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567" w:type="dxa"/>
            <w:tcBorders>
              <w:top w:val="nil"/>
              <w:left w:val="nil"/>
              <w:bottom w:val="single" w:sz="4" w:space="0" w:color="auto"/>
              <w:right w:val="single" w:sz="4" w:space="0" w:color="auto"/>
            </w:tcBorders>
            <w:shd w:val="clear" w:color="auto" w:fill="D9D9D9"/>
            <w:noWrap/>
            <w:vAlign w:val="bottom"/>
            <w:hideMark/>
          </w:tcPr>
          <w:p w14:paraId="4535392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[Hz]</w:t>
            </w:r>
          </w:p>
        </w:tc>
        <w:tc>
          <w:tcPr>
            <w:tcW w:w="851" w:type="dxa"/>
            <w:tcBorders>
              <w:top w:val="nil"/>
              <w:left w:val="nil"/>
              <w:bottom w:val="single" w:sz="4" w:space="0" w:color="auto"/>
              <w:right w:val="single" w:sz="4" w:space="0" w:color="auto"/>
            </w:tcBorders>
            <w:shd w:val="clear" w:color="auto" w:fill="D9D9D9"/>
            <w:noWrap/>
            <w:vAlign w:val="bottom"/>
            <w:hideMark/>
          </w:tcPr>
          <w:p w14:paraId="25DF1A6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0" w:type="dxa"/>
            <w:tcBorders>
              <w:top w:val="nil"/>
              <w:left w:val="nil"/>
              <w:bottom w:val="single" w:sz="4" w:space="0" w:color="auto"/>
              <w:right w:val="single" w:sz="4" w:space="0" w:color="auto"/>
            </w:tcBorders>
            <w:shd w:val="clear" w:color="auto" w:fill="D9D9D9"/>
            <w:noWrap/>
            <w:vAlign w:val="bottom"/>
            <w:hideMark/>
          </w:tcPr>
          <w:p w14:paraId="7B0413C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1" w:type="dxa"/>
            <w:tcBorders>
              <w:top w:val="nil"/>
              <w:left w:val="nil"/>
              <w:bottom w:val="single" w:sz="4" w:space="0" w:color="auto"/>
              <w:right w:val="nil"/>
            </w:tcBorders>
            <w:shd w:val="clear" w:color="auto" w:fill="D9D9D9"/>
            <w:noWrap/>
            <w:vAlign w:val="bottom"/>
            <w:hideMark/>
          </w:tcPr>
          <w:p w14:paraId="667825B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c>
          <w:tcPr>
            <w:tcW w:w="850" w:type="dxa"/>
            <w:tcBorders>
              <w:top w:val="nil"/>
              <w:left w:val="single" w:sz="4" w:space="0" w:color="auto"/>
              <w:bottom w:val="single" w:sz="4" w:space="0" w:color="auto"/>
              <w:right w:val="single" w:sz="4" w:space="0" w:color="auto"/>
            </w:tcBorders>
            <w:shd w:val="clear" w:color="auto" w:fill="D9D9D9"/>
            <w:noWrap/>
            <w:vAlign w:val="bottom"/>
            <w:hideMark/>
          </w:tcPr>
          <w:p w14:paraId="2A4AD42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[kg/m</w:t>
            </w:r>
            <w:r w:rsidRPr="002E2F0D">
              <w:rPr>
                <w:rFonts w:eastAsia="Times New Roman"/>
                <w:sz w:val="20"/>
                <w:szCs w:val="20"/>
                <w:vertAlign w:val="superscript"/>
                <w:lang w:val="en-GB" w:eastAsia="de-DE"/>
              </w:rPr>
              <w:t>3</w:t>
            </w:r>
            <w:r w:rsidRPr="002E2F0D">
              <w:rPr>
                <w:rFonts w:eastAsia="Times New Roman"/>
                <w:sz w:val="20"/>
                <w:szCs w:val="20"/>
                <w:lang w:val="en-GB" w:eastAsia="de-DE"/>
              </w:rPr>
              <w:t>]</w:t>
            </w:r>
          </w:p>
        </w:tc>
      </w:tr>
    </w:tbl>
    <w:p w14:paraId="3FD6E1C4" w14:textId="77777777" w:rsidR="00827386" w:rsidRPr="002E2F0D" w:rsidRDefault="00827386" w:rsidP="00827386">
      <w:pPr>
        <w:rPr>
          <w:sz w:val="6"/>
          <w:lang w:val="en-GB"/>
        </w:rPr>
      </w:pPr>
    </w:p>
    <w:tbl>
      <w:tblPr>
        <w:tblW w:w="9792" w:type="dxa"/>
        <w:tblInd w:w="59" w:type="dxa"/>
        <w:tblLayout w:type="fixed"/>
        <w:tblCellMar>
          <w:left w:w="70" w:type="dxa"/>
          <w:right w:w="70" w:type="dxa"/>
        </w:tblCellMar>
        <w:tblLook w:val="04A0" w:firstRow="1" w:lastRow="0" w:firstColumn="1" w:lastColumn="0" w:noHBand="0" w:noVBand="1"/>
      </w:tblPr>
      <w:tblGrid>
        <w:gridCol w:w="753"/>
        <w:gridCol w:w="753"/>
        <w:gridCol w:w="753"/>
        <w:gridCol w:w="753"/>
        <w:gridCol w:w="754"/>
        <w:gridCol w:w="640"/>
        <w:gridCol w:w="708"/>
        <w:gridCol w:w="709"/>
        <w:gridCol w:w="567"/>
        <w:gridCol w:w="851"/>
        <w:gridCol w:w="850"/>
        <w:gridCol w:w="851"/>
        <w:gridCol w:w="850"/>
      </w:tblGrid>
      <w:tr w:rsidR="00827386" w:rsidRPr="002E2F0D" w14:paraId="663589F0" w14:textId="77777777" w:rsidTr="00827386">
        <w:trPr>
          <w:trHeight w:val="315"/>
        </w:trPr>
        <w:tc>
          <w:tcPr>
            <w:tcW w:w="753" w:type="dxa"/>
            <w:tcBorders>
              <w:top w:val="single" w:sz="4" w:space="0" w:color="auto"/>
              <w:left w:val="single" w:sz="4" w:space="0" w:color="auto"/>
              <w:bottom w:val="single" w:sz="4" w:space="0" w:color="auto"/>
              <w:right w:val="single" w:sz="4" w:space="0" w:color="auto"/>
            </w:tcBorders>
            <w:vAlign w:val="bottom"/>
          </w:tcPr>
          <w:p w14:paraId="319FF96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302FD9"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14:paraId="10A8779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min</w:t>
            </w:r>
          </w:p>
        </w:tc>
        <w:tc>
          <w:tcPr>
            <w:tcW w:w="753" w:type="dxa"/>
            <w:tcBorders>
              <w:top w:val="single" w:sz="4" w:space="0" w:color="auto"/>
              <w:left w:val="nil"/>
              <w:bottom w:val="single" w:sz="4" w:space="0" w:color="auto"/>
              <w:right w:val="single" w:sz="4" w:space="0" w:color="auto"/>
            </w:tcBorders>
            <w:shd w:val="clear" w:color="auto" w:fill="auto"/>
            <w:noWrap/>
            <w:vAlign w:val="bottom"/>
            <w:hideMark/>
          </w:tcPr>
          <w:p w14:paraId="2A00BAF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single" w:sz="4" w:space="0" w:color="auto"/>
              <w:left w:val="nil"/>
              <w:bottom w:val="single" w:sz="4" w:space="0" w:color="auto"/>
              <w:right w:val="single" w:sz="4" w:space="0" w:color="auto"/>
            </w:tcBorders>
            <w:shd w:val="clear" w:color="auto" w:fill="auto"/>
            <w:noWrap/>
            <w:vAlign w:val="bottom"/>
            <w:hideMark/>
          </w:tcPr>
          <w:p w14:paraId="7910764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0" w:type="dxa"/>
            <w:tcBorders>
              <w:top w:val="single" w:sz="4" w:space="0" w:color="auto"/>
              <w:left w:val="nil"/>
              <w:bottom w:val="single" w:sz="4" w:space="0" w:color="auto"/>
              <w:right w:val="single" w:sz="4" w:space="0" w:color="auto"/>
            </w:tcBorders>
            <w:shd w:val="clear" w:color="auto" w:fill="auto"/>
            <w:noWrap/>
            <w:vAlign w:val="bottom"/>
            <w:hideMark/>
          </w:tcPr>
          <w:p w14:paraId="079693F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14:paraId="36B7C659" w14:textId="77777777" w:rsidR="00827386" w:rsidRPr="002E2F0D" w:rsidRDefault="00827386" w:rsidP="00827386">
            <w:pPr>
              <w:spacing w:before="60" w:after="60"/>
              <w:jc w:val="center"/>
              <w:rPr>
                <w:rFonts w:eastAsia="Times New Roman"/>
                <w:sz w:val="20"/>
                <w:szCs w:val="20"/>
                <w:lang w:val="en-GB" w:eastAsia="de-DE"/>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434106B8" w14:textId="77777777" w:rsidR="00827386" w:rsidRPr="002E2F0D" w:rsidRDefault="00827386" w:rsidP="00827386">
            <w:pPr>
              <w:spacing w:before="60" w:after="60"/>
              <w:jc w:val="center"/>
              <w:rPr>
                <w:rFonts w:eastAsia="Times New Roman"/>
                <w:sz w:val="20"/>
                <w:szCs w:val="20"/>
                <w:lang w:val="en-GB" w:eastAsia="de-DE"/>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30AB982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41F841A5"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min</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6BFB22F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C7A5220"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BAD662D"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61604822" w14:textId="77777777" w:rsidTr="00827386">
        <w:trPr>
          <w:trHeight w:val="315"/>
        </w:trPr>
        <w:tc>
          <w:tcPr>
            <w:tcW w:w="753" w:type="dxa"/>
            <w:tcBorders>
              <w:top w:val="nil"/>
              <w:left w:val="single" w:sz="4" w:space="0" w:color="auto"/>
              <w:bottom w:val="single" w:sz="4" w:space="0" w:color="auto"/>
              <w:right w:val="single" w:sz="4" w:space="0" w:color="auto"/>
            </w:tcBorders>
            <w:vAlign w:val="bottom"/>
          </w:tcPr>
          <w:p w14:paraId="2EF9A1D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39C387C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nil"/>
              <w:left w:val="nil"/>
              <w:bottom w:val="single" w:sz="4" w:space="0" w:color="auto"/>
              <w:right w:val="single" w:sz="4" w:space="0" w:color="auto"/>
            </w:tcBorders>
            <w:shd w:val="clear" w:color="auto" w:fill="auto"/>
            <w:noWrap/>
            <w:vAlign w:val="bottom"/>
            <w:hideMark/>
          </w:tcPr>
          <w:p w14:paraId="1D3CDE19"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med</w:t>
            </w:r>
          </w:p>
        </w:tc>
        <w:tc>
          <w:tcPr>
            <w:tcW w:w="753" w:type="dxa"/>
            <w:tcBorders>
              <w:top w:val="nil"/>
              <w:left w:val="nil"/>
              <w:bottom w:val="single" w:sz="4" w:space="0" w:color="auto"/>
              <w:right w:val="single" w:sz="4" w:space="0" w:color="auto"/>
            </w:tcBorders>
            <w:shd w:val="clear" w:color="auto" w:fill="auto"/>
            <w:noWrap/>
            <w:vAlign w:val="bottom"/>
            <w:hideMark/>
          </w:tcPr>
          <w:p w14:paraId="432121C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nil"/>
              <w:left w:val="nil"/>
              <w:bottom w:val="single" w:sz="4" w:space="0" w:color="auto"/>
              <w:right w:val="single" w:sz="4" w:space="0" w:color="auto"/>
            </w:tcBorders>
            <w:shd w:val="clear" w:color="auto" w:fill="auto"/>
            <w:noWrap/>
            <w:vAlign w:val="bottom"/>
            <w:hideMark/>
          </w:tcPr>
          <w:p w14:paraId="691987B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640" w:type="dxa"/>
            <w:tcBorders>
              <w:top w:val="nil"/>
              <w:left w:val="nil"/>
              <w:bottom w:val="single" w:sz="4" w:space="0" w:color="auto"/>
              <w:right w:val="single" w:sz="4" w:space="0" w:color="auto"/>
            </w:tcBorders>
            <w:shd w:val="clear" w:color="auto" w:fill="auto"/>
            <w:noWrap/>
            <w:vAlign w:val="bottom"/>
            <w:hideMark/>
          </w:tcPr>
          <w:p w14:paraId="137848B5"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08" w:type="dxa"/>
            <w:tcBorders>
              <w:top w:val="nil"/>
              <w:left w:val="nil"/>
              <w:bottom w:val="single" w:sz="4" w:space="0" w:color="auto"/>
              <w:right w:val="single" w:sz="4" w:space="0" w:color="auto"/>
            </w:tcBorders>
            <w:shd w:val="clear" w:color="auto" w:fill="auto"/>
            <w:noWrap/>
            <w:vAlign w:val="bottom"/>
            <w:hideMark/>
          </w:tcPr>
          <w:p w14:paraId="0889F756" w14:textId="77777777" w:rsidR="00827386" w:rsidRPr="002E2F0D" w:rsidRDefault="00827386" w:rsidP="00827386">
            <w:pPr>
              <w:spacing w:before="60" w:after="60"/>
              <w:jc w:val="center"/>
              <w:rPr>
                <w:rFonts w:eastAsia="Times New Roman"/>
                <w:sz w:val="20"/>
                <w:szCs w:val="20"/>
                <w:lang w:val="en-GB" w:eastAsia="de-DE"/>
              </w:rPr>
            </w:pPr>
          </w:p>
        </w:tc>
        <w:tc>
          <w:tcPr>
            <w:tcW w:w="709" w:type="dxa"/>
            <w:tcBorders>
              <w:top w:val="nil"/>
              <w:left w:val="nil"/>
              <w:bottom w:val="single" w:sz="4" w:space="0" w:color="auto"/>
              <w:right w:val="single" w:sz="4" w:space="0" w:color="auto"/>
            </w:tcBorders>
            <w:shd w:val="clear" w:color="auto" w:fill="auto"/>
            <w:noWrap/>
            <w:vAlign w:val="bottom"/>
            <w:hideMark/>
          </w:tcPr>
          <w:p w14:paraId="2FE25ED5" w14:textId="77777777" w:rsidR="00827386" w:rsidRPr="002E2F0D" w:rsidRDefault="00827386" w:rsidP="00827386">
            <w:pPr>
              <w:spacing w:before="60" w:after="60"/>
              <w:jc w:val="center"/>
              <w:rPr>
                <w:rFonts w:eastAsia="Times New Roman"/>
                <w:sz w:val="20"/>
                <w:szCs w:val="20"/>
                <w:lang w:val="en-GB" w:eastAsia="de-DE"/>
              </w:rPr>
            </w:pPr>
          </w:p>
        </w:tc>
        <w:tc>
          <w:tcPr>
            <w:tcW w:w="567" w:type="dxa"/>
            <w:tcBorders>
              <w:top w:val="nil"/>
              <w:left w:val="nil"/>
              <w:bottom w:val="single" w:sz="4" w:space="0" w:color="auto"/>
              <w:right w:val="single" w:sz="4" w:space="0" w:color="auto"/>
            </w:tcBorders>
            <w:shd w:val="clear" w:color="auto" w:fill="auto"/>
            <w:noWrap/>
            <w:vAlign w:val="bottom"/>
            <w:hideMark/>
          </w:tcPr>
          <w:p w14:paraId="1A5CDAE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7745F135"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med</w:t>
            </w:r>
          </w:p>
        </w:tc>
        <w:tc>
          <w:tcPr>
            <w:tcW w:w="850" w:type="dxa"/>
            <w:tcBorders>
              <w:top w:val="nil"/>
              <w:left w:val="nil"/>
              <w:bottom w:val="single" w:sz="4" w:space="0" w:color="auto"/>
              <w:right w:val="single" w:sz="4" w:space="0" w:color="auto"/>
            </w:tcBorders>
            <w:shd w:val="clear" w:color="auto" w:fill="auto"/>
            <w:noWrap/>
            <w:vAlign w:val="bottom"/>
            <w:hideMark/>
          </w:tcPr>
          <w:p w14:paraId="514367AD"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21ED479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nil"/>
              <w:left w:val="nil"/>
              <w:bottom w:val="single" w:sz="4" w:space="0" w:color="auto"/>
              <w:right w:val="single" w:sz="4" w:space="0" w:color="auto"/>
            </w:tcBorders>
            <w:shd w:val="clear" w:color="auto" w:fill="auto"/>
            <w:noWrap/>
            <w:vAlign w:val="bottom"/>
            <w:hideMark/>
          </w:tcPr>
          <w:p w14:paraId="26DF58D9"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122DC6BE" w14:textId="77777777" w:rsidTr="00827386">
        <w:trPr>
          <w:trHeight w:val="315"/>
        </w:trPr>
        <w:tc>
          <w:tcPr>
            <w:tcW w:w="753" w:type="dxa"/>
            <w:tcBorders>
              <w:top w:val="nil"/>
              <w:left w:val="single" w:sz="4" w:space="0" w:color="auto"/>
              <w:bottom w:val="single" w:sz="4" w:space="0" w:color="auto"/>
              <w:right w:val="single" w:sz="4" w:space="0" w:color="auto"/>
            </w:tcBorders>
            <w:vAlign w:val="bottom"/>
          </w:tcPr>
          <w:p w14:paraId="45BC2F3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53" w:type="dxa"/>
            <w:tcBorders>
              <w:top w:val="nil"/>
              <w:left w:val="single" w:sz="4" w:space="0" w:color="auto"/>
              <w:bottom w:val="single" w:sz="4" w:space="0" w:color="auto"/>
              <w:right w:val="single" w:sz="4" w:space="0" w:color="auto"/>
            </w:tcBorders>
            <w:shd w:val="clear" w:color="auto" w:fill="auto"/>
            <w:noWrap/>
            <w:vAlign w:val="bottom"/>
            <w:hideMark/>
          </w:tcPr>
          <w:p w14:paraId="5F6D572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3" w:type="dxa"/>
            <w:tcBorders>
              <w:top w:val="nil"/>
              <w:left w:val="nil"/>
              <w:bottom w:val="single" w:sz="4" w:space="0" w:color="auto"/>
              <w:right w:val="single" w:sz="4" w:space="0" w:color="auto"/>
            </w:tcBorders>
            <w:shd w:val="clear" w:color="auto" w:fill="auto"/>
            <w:noWrap/>
            <w:vAlign w:val="bottom"/>
            <w:hideMark/>
          </w:tcPr>
          <w:p w14:paraId="00B485A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p</w:t>
            </w:r>
            <w:r w:rsidRPr="002E2F0D">
              <w:rPr>
                <w:rFonts w:eastAsia="Times New Roman"/>
                <w:sz w:val="20"/>
                <w:szCs w:val="20"/>
                <w:vertAlign w:val="subscript"/>
                <w:lang w:val="en-GB" w:eastAsia="de-DE"/>
              </w:rPr>
              <w:t>max</w:t>
            </w:r>
          </w:p>
        </w:tc>
        <w:tc>
          <w:tcPr>
            <w:tcW w:w="753" w:type="dxa"/>
            <w:tcBorders>
              <w:top w:val="nil"/>
              <w:left w:val="nil"/>
              <w:bottom w:val="single" w:sz="4" w:space="0" w:color="auto"/>
              <w:right w:val="single" w:sz="4" w:space="0" w:color="auto"/>
            </w:tcBorders>
            <w:shd w:val="clear" w:color="auto" w:fill="auto"/>
            <w:noWrap/>
            <w:vAlign w:val="bottom"/>
            <w:hideMark/>
          </w:tcPr>
          <w:p w14:paraId="28770F89"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54" w:type="dxa"/>
            <w:tcBorders>
              <w:top w:val="nil"/>
              <w:left w:val="nil"/>
              <w:bottom w:val="single" w:sz="4" w:space="0" w:color="auto"/>
              <w:right w:val="single" w:sz="4" w:space="0" w:color="auto"/>
            </w:tcBorders>
            <w:shd w:val="clear" w:color="auto" w:fill="auto"/>
            <w:noWrap/>
            <w:vAlign w:val="bottom"/>
            <w:hideMark/>
          </w:tcPr>
          <w:p w14:paraId="7A9BCE63"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640" w:type="dxa"/>
            <w:tcBorders>
              <w:top w:val="nil"/>
              <w:left w:val="nil"/>
              <w:bottom w:val="single" w:sz="4" w:space="0" w:color="auto"/>
              <w:right w:val="single" w:sz="4" w:space="0" w:color="auto"/>
            </w:tcBorders>
            <w:shd w:val="clear" w:color="auto" w:fill="auto"/>
            <w:noWrap/>
            <w:vAlign w:val="bottom"/>
            <w:hideMark/>
          </w:tcPr>
          <w:p w14:paraId="4649AC94"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08" w:type="dxa"/>
            <w:tcBorders>
              <w:top w:val="nil"/>
              <w:left w:val="nil"/>
              <w:bottom w:val="single" w:sz="4" w:space="0" w:color="auto"/>
              <w:right w:val="single" w:sz="4" w:space="0" w:color="auto"/>
            </w:tcBorders>
            <w:shd w:val="clear" w:color="auto" w:fill="auto"/>
            <w:noWrap/>
            <w:vAlign w:val="bottom"/>
            <w:hideMark/>
          </w:tcPr>
          <w:p w14:paraId="136E8EB2" w14:textId="77777777" w:rsidR="00827386" w:rsidRPr="002E2F0D" w:rsidRDefault="00827386" w:rsidP="00827386">
            <w:pPr>
              <w:spacing w:before="60" w:after="60"/>
              <w:jc w:val="center"/>
              <w:rPr>
                <w:rFonts w:eastAsia="Times New Roman"/>
                <w:sz w:val="20"/>
                <w:szCs w:val="20"/>
                <w:lang w:val="en-GB" w:eastAsia="de-DE"/>
              </w:rPr>
            </w:pPr>
          </w:p>
        </w:tc>
        <w:tc>
          <w:tcPr>
            <w:tcW w:w="709" w:type="dxa"/>
            <w:tcBorders>
              <w:top w:val="nil"/>
              <w:left w:val="nil"/>
              <w:bottom w:val="single" w:sz="4" w:space="0" w:color="auto"/>
              <w:right w:val="single" w:sz="4" w:space="0" w:color="auto"/>
            </w:tcBorders>
            <w:shd w:val="clear" w:color="auto" w:fill="auto"/>
            <w:noWrap/>
            <w:vAlign w:val="bottom"/>
            <w:hideMark/>
          </w:tcPr>
          <w:p w14:paraId="13650FD8" w14:textId="77777777" w:rsidR="00827386" w:rsidRPr="002E2F0D" w:rsidRDefault="00827386" w:rsidP="00827386">
            <w:pPr>
              <w:spacing w:before="60" w:after="60"/>
              <w:jc w:val="center"/>
              <w:rPr>
                <w:rFonts w:eastAsia="Times New Roman"/>
                <w:sz w:val="20"/>
                <w:szCs w:val="20"/>
                <w:lang w:val="en-GB" w:eastAsia="de-DE"/>
              </w:rPr>
            </w:pPr>
          </w:p>
        </w:tc>
        <w:tc>
          <w:tcPr>
            <w:tcW w:w="567" w:type="dxa"/>
            <w:tcBorders>
              <w:top w:val="nil"/>
              <w:left w:val="nil"/>
              <w:bottom w:val="single" w:sz="4" w:space="0" w:color="auto"/>
              <w:right w:val="single" w:sz="4" w:space="0" w:color="auto"/>
            </w:tcBorders>
            <w:shd w:val="clear" w:color="auto" w:fill="auto"/>
            <w:noWrap/>
            <w:vAlign w:val="bottom"/>
            <w:hideMark/>
          </w:tcPr>
          <w:p w14:paraId="271D8865"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330643A3"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max</w:t>
            </w:r>
          </w:p>
        </w:tc>
        <w:tc>
          <w:tcPr>
            <w:tcW w:w="850" w:type="dxa"/>
            <w:tcBorders>
              <w:top w:val="nil"/>
              <w:left w:val="nil"/>
              <w:bottom w:val="single" w:sz="4" w:space="0" w:color="auto"/>
              <w:right w:val="single" w:sz="4" w:space="0" w:color="auto"/>
            </w:tcBorders>
            <w:shd w:val="clear" w:color="auto" w:fill="auto"/>
            <w:noWrap/>
            <w:vAlign w:val="bottom"/>
            <w:hideMark/>
          </w:tcPr>
          <w:p w14:paraId="125D9FD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1" w:type="dxa"/>
            <w:tcBorders>
              <w:top w:val="nil"/>
              <w:left w:val="nil"/>
              <w:bottom w:val="single" w:sz="4" w:space="0" w:color="auto"/>
              <w:right w:val="single" w:sz="4" w:space="0" w:color="auto"/>
            </w:tcBorders>
            <w:shd w:val="clear" w:color="auto" w:fill="auto"/>
            <w:noWrap/>
            <w:vAlign w:val="bottom"/>
            <w:hideMark/>
          </w:tcPr>
          <w:p w14:paraId="2CCA4DA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50" w:type="dxa"/>
            <w:tcBorders>
              <w:top w:val="nil"/>
              <w:left w:val="nil"/>
              <w:bottom w:val="single" w:sz="4" w:space="0" w:color="auto"/>
              <w:right w:val="single" w:sz="4" w:space="0" w:color="auto"/>
            </w:tcBorders>
            <w:shd w:val="clear" w:color="auto" w:fill="auto"/>
            <w:noWrap/>
            <w:vAlign w:val="bottom"/>
            <w:hideMark/>
          </w:tcPr>
          <w:p w14:paraId="6811E93D" w14:textId="77777777" w:rsidR="00827386" w:rsidRPr="002E2F0D" w:rsidRDefault="00827386" w:rsidP="00827386">
            <w:pPr>
              <w:spacing w:before="60" w:after="60"/>
              <w:jc w:val="center"/>
              <w:rPr>
                <w:rFonts w:eastAsia="Times New Roman"/>
                <w:sz w:val="20"/>
                <w:szCs w:val="20"/>
                <w:lang w:val="en-GB" w:eastAsia="de-DE"/>
              </w:rPr>
            </w:pPr>
          </w:p>
        </w:tc>
      </w:tr>
    </w:tbl>
    <w:p w14:paraId="012E2AFD" w14:textId="77777777" w:rsidR="00827386" w:rsidRPr="002E2F0D" w:rsidRDefault="00827386" w:rsidP="00827386">
      <w:pPr>
        <w:rPr>
          <w:sz w:val="18"/>
          <w:szCs w:val="18"/>
          <w:lang w:val="en-GB"/>
        </w:rPr>
      </w:pPr>
    </w:p>
    <w:tbl>
      <w:tblPr>
        <w:tblW w:w="7524" w:type="dxa"/>
        <w:tblInd w:w="59" w:type="dxa"/>
        <w:tblCellMar>
          <w:left w:w="70" w:type="dxa"/>
          <w:right w:w="70" w:type="dxa"/>
        </w:tblCellMar>
        <w:tblLook w:val="04A0" w:firstRow="1" w:lastRow="0" w:firstColumn="1" w:lastColumn="0" w:noHBand="0" w:noVBand="1"/>
      </w:tblPr>
      <w:tblGrid>
        <w:gridCol w:w="713"/>
        <w:gridCol w:w="760"/>
        <w:gridCol w:w="760"/>
        <w:gridCol w:w="809"/>
        <w:gridCol w:w="760"/>
        <w:gridCol w:w="760"/>
        <w:gridCol w:w="760"/>
        <w:gridCol w:w="760"/>
        <w:gridCol w:w="760"/>
        <w:gridCol w:w="682"/>
      </w:tblGrid>
      <w:tr w:rsidR="00827386" w:rsidRPr="003C0826" w14:paraId="41CCAFC0" w14:textId="77777777" w:rsidTr="00827386">
        <w:trPr>
          <w:trHeight w:val="315"/>
        </w:trPr>
        <w:tc>
          <w:tcPr>
            <w:tcW w:w="713" w:type="dxa"/>
            <w:tcBorders>
              <w:bottom w:val="single" w:sz="4" w:space="0" w:color="auto"/>
              <w:right w:val="single" w:sz="4" w:space="0" w:color="auto"/>
            </w:tcBorders>
            <w:vAlign w:val="bottom"/>
          </w:tcPr>
          <w:p w14:paraId="6333D5B8" w14:textId="77777777" w:rsidR="00827386" w:rsidRPr="002E2F0D" w:rsidRDefault="00827386" w:rsidP="00827386">
            <w:pPr>
              <w:spacing w:before="60" w:after="60"/>
              <w:jc w:val="center"/>
              <w:rPr>
                <w:rFonts w:eastAsia="Times New Roman"/>
                <w:sz w:val="20"/>
                <w:szCs w:val="20"/>
                <w:lang w:val="en-GB" w:eastAsia="de-DE"/>
              </w:rPr>
            </w:pPr>
          </w:p>
        </w:tc>
        <w:tc>
          <w:tcPr>
            <w:tcW w:w="3849" w:type="dxa"/>
            <w:gridSpan w:val="5"/>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6C050B3" w14:textId="77777777" w:rsidR="008A71E3" w:rsidRDefault="00827386" w:rsidP="00827386">
            <w:pPr>
              <w:spacing w:before="60"/>
              <w:jc w:val="center"/>
              <w:rPr>
                <w:rFonts w:eastAsia="Times New Roman"/>
                <w:sz w:val="20"/>
                <w:szCs w:val="20"/>
                <w:lang w:val="en-GB" w:eastAsia="de-DE"/>
              </w:rPr>
            </w:pPr>
            <w:r w:rsidRPr="002E2F0D">
              <w:rPr>
                <w:rFonts w:eastAsia="Times New Roman"/>
                <w:sz w:val="20"/>
                <w:szCs w:val="20"/>
                <w:lang w:val="en-GB" w:eastAsia="de-DE"/>
              </w:rPr>
              <w:t xml:space="preserve">Calculation </w:t>
            </w: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r w:rsidRPr="002E2F0D">
              <w:rPr>
                <w:rFonts w:eastAsia="Times New Roman"/>
                <w:sz w:val="20"/>
                <w:szCs w:val="20"/>
                <w:lang w:val="en-GB" w:eastAsia="de-DE"/>
              </w:rPr>
              <w:t xml:space="preserve">, </w:t>
            </w: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r w:rsidRPr="002E2F0D">
              <w:rPr>
                <w:rFonts w:eastAsia="Times New Roman"/>
                <w:sz w:val="20"/>
                <w:szCs w:val="20"/>
                <w:lang w:val="en-GB" w:eastAsia="de-DE"/>
              </w:rPr>
              <w:t xml:space="preserve"> based on</w:t>
            </w:r>
          </w:p>
          <w:p w14:paraId="0DDCB82D" w14:textId="4A73C7AF" w:rsidR="00827386" w:rsidRPr="002E2F0D" w:rsidRDefault="00827386" w:rsidP="00827386">
            <w:pPr>
              <w:spacing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w:t>
            </w:r>
            <w:r w:rsidRPr="002E2F0D">
              <w:rPr>
                <w:rFonts w:eastAsia="Times New Roman"/>
                <w:i/>
                <w:sz w:val="20"/>
                <w:szCs w:val="20"/>
                <w:lang w:val="en-GB" w:eastAsia="de-DE"/>
              </w:rPr>
              <w:t>p</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and </w:t>
            </w:r>
            <w:r w:rsidRPr="002E2F0D">
              <w:rPr>
                <w:rFonts w:ascii="Symbol" w:hAnsi="Symbol"/>
                <w:i/>
                <w:szCs w:val="20"/>
                <w:lang w:val="en-GB"/>
              </w:rPr>
              <w:t></w:t>
            </w:r>
            <w:r w:rsidRPr="002E2F0D">
              <w:rPr>
                <w:rFonts w:eastAsia="Times New Roman"/>
                <w:sz w:val="20"/>
                <w:szCs w:val="20"/>
                <w:vertAlign w:val="subscript"/>
                <w:lang w:val="en-GB" w:eastAsia="de-DE"/>
              </w:rPr>
              <w:t>ref</w:t>
            </w:r>
          </w:p>
        </w:tc>
        <w:tc>
          <w:tcPr>
            <w:tcW w:w="2962" w:type="dxa"/>
            <w:gridSpan w:val="4"/>
            <w:tcBorders>
              <w:top w:val="single" w:sz="4" w:space="0" w:color="auto"/>
              <w:left w:val="nil"/>
              <w:bottom w:val="single" w:sz="4" w:space="0" w:color="auto"/>
              <w:right w:val="single" w:sz="4" w:space="0" w:color="auto"/>
            </w:tcBorders>
            <w:shd w:val="clear" w:color="auto" w:fill="D9D9D9"/>
            <w:noWrap/>
            <w:vAlign w:val="bottom"/>
            <w:hideMark/>
          </w:tcPr>
          <w:p w14:paraId="27533E1C" w14:textId="77777777" w:rsidR="008A71E3" w:rsidRDefault="00827386" w:rsidP="00827386">
            <w:pPr>
              <w:spacing w:after="60"/>
              <w:jc w:val="center"/>
              <w:rPr>
                <w:rFonts w:eastAsia="Times New Roman"/>
                <w:sz w:val="20"/>
                <w:szCs w:val="20"/>
                <w:lang w:val="en-GB" w:eastAsia="de-DE"/>
              </w:rPr>
            </w:pPr>
            <w:r w:rsidRPr="002E2F0D">
              <w:rPr>
                <w:rFonts w:eastAsia="Times New Roman"/>
                <w:sz w:val="20"/>
                <w:szCs w:val="20"/>
                <w:lang w:val="en-GB" w:eastAsia="de-DE"/>
              </w:rPr>
              <w:t xml:space="preserve">Calculation </w:t>
            </w:r>
            <w:r w:rsidRPr="002E2F0D">
              <w:rPr>
                <w:rFonts w:eastAsia="Times New Roman"/>
                <w:i/>
                <w:sz w:val="20"/>
                <w:szCs w:val="20"/>
                <w:lang w:val="en-GB" w:eastAsia="de-DE"/>
              </w:rPr>
              <w:t>M</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2E2F0D">
              <w:rPr>
                <w:rFonts w:eastAsia="Times New Roman"/>
                <w:i/>
                <w:sz w:val="20"/>
                <w:szCs w:val="20"/>
                <w:lang w:val="en-GB" w:eastAsia="de-DE"/>
              </w:rPr>
              <w:t>M</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based on</w:t>
            </w:r>
          </w:p>
          <w:p w14:paraId="73774631" w14:textId="2AE4D1D9" w:rsidR="00827386" w:rsidRPr="002E2F0D" w:rsidRDefault="00827386" w:rsidP="00827386">
            <w:pPr>
              <w:spacing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r w:rsidRPr="002E2F0D">
              <w:rPr>
                <w:rFonts w:eastAsia="Times New Roman"/>
                <w:sz w:val="20"/>
                <w:szCs w:val="20"/>
                <w:lang w:val="en-GB" w:eastAsia="de-DE"/>
              </w:rPr>
              <w:t xml:space="preserve">, </w:t>
            </w: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w:t>
            </w:r>
            <w:r w:rsidRPr="002E2F0D">
              <w:rPr>
                <w:rFonts w:eastAsia="Times New Roman"/>
                <w:i/>
                <w:sz w:val="20"/>
                <w:szCs w:val="20"/>
                <w:lang w:val="en-GB" w:eastAsia="de-DE"/>
              </w:rPr>
              <w:t>p</w:t>
            </w:r>
            <w:r w:rsidRPr="002E2F0D">
              <w:rPr>
                <w:rFonts w:eastAsia="Times New Roman"/>
                <w:sz w:val="20"/>
                <w:szCs w:val="20"/>
                <w:vertAlign w:val="subscript"/>
                <w:lang w:val="en-GB" w:eastAsia="de-DE"/>
              </w:rPr>
              <w:t>ref</w:t>
            </w:r>
            <w:r w:rsidRPr="002E2F0D">
              <w:rPr>
                <w:rFonts w:eastAsia="Times New Roman"/>
                <w:sz w:val="20"/>
                <w:szCs w:val="20"/>
                <w:lang w:val="en-GB" w:eastAsia="de-DE"/>
              </w:rPr>
              <w:t xml:space="preserve"> and </w:t>
            </w:r>
            <w:r w:rsidRPr="002E2F0D">
              <w:rPr>
                <w:rFonts w:ascii="Symbol" w:hAnsi="Symbol"/>
                <w:i/>
                <w:szCs w:val="20"/>
                <w:lang w:val="en-GB"/>
              </w:rPr>
              <w:t></w:t>
            </w:r>
            <w:r w:rsidRPr="002E2F0D">
              <w:rPr>
                <w:rFonts w:eastAsia="Times New Roman"/>
                <w:sz w:val="20"/>
                <w:szCs w:val="20"/>
                <w:vertAlign w:val="subscript"/>
                <w:lang w:val="en-GB" w:eastAsia="de-DE"/>
              </w:rPr>
              <w:t>ref</w:t>
            </w:r>
          </w:p>
        </w:tc>
      </w:tr>
      <w:tr w:rsidR="00827386" w:rsidRPr="002E2F0D" w14:paraId="45C6A618" w14:textId="77777777" w:rsidTr="00827386">
        <w:trPr>
          <w:trHeight w:val="315"/>
        </w:trPr>
        <w:tc>
          <w:tcPr>
            <w:tcW w:w="713" w:type="dxa"/>
            <w:tcBorders>
              <w:top w:val="single" w:sz="4" w:space="0" w:color="auto"/>
              <w:left w:val="single" w:sz="4" w:space="0" w:color="auto"/>
              <w:bottom w:val="nil"/>
              <w:right w:val="single" w:sz="4" w:space="0" w:color="auto"/>
            </w:tcBorders>
            <w:shd w:val="clear" w:color="auto" w:fill="D9D9D9"/>
            <w:vAlign w:val="bottom"/>
          </w:tcPr>
          <w:p w14:paraId="647F2C9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60" w:type="dxa"/>
            <w:tcBorders>
              <w:top w:val="single" w:sz="4" w:space="0" w:color="auto"/>
              <w:left w:val="single" w:sz="4" w:space="0" w:color="auto"/>
              <w:bottom w:val="nil"/>
              <w:right w:val="single" w:sz="4" w:space="0" w:color="auto"/>
            </w:tcBorders>
            <w:shd w:val="clear" w:color="auto" w:fill="D9D9D9"/>
            <w:noWrap/>
            <w:vAlign w:val="bottom"/>
            <w:hideMark/>
          </w:tcPr>
          <w:p w14:paraId="7DDEA6D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p>
        </w:tc>
        <w:tc>
          <w:tcPr>
            <w:tcW w:w="760" w:type="dxa"/>
            <w:tcBorders>
              <w:top w:val="single" w:sz="4" w:space="0" w:color="auto"/>
              <w:left w:val="nil"/>
              <w:bottom w:val="nil"/>
              <w:right w:val="single" w:sz="4" w:space="0" w:color="auto"/>
            </w:tcBorders>
            <w:shd w:val="clear" w:color="auto" w:fill="D9D9D9"/>
            <w:noWrap/>
            <w:vAlign w:val="bottom"/>
            <w:hideMark/>
          </w:tcPr>
          <w:p w14:paraId="61B4A92D"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p>
        </w:tc>
        <w:tc>
          <w:tcPr>
            <w:tcW w:w="809" w:type="dxa"/>
            <w:tcBorders>
              <w:top w:val="single" w:sz="4" w:space="0" w:color="auto"/>
              <w:left w:val="nil"/>
              <w:bottom w:val="nil"/>
              <w:right w:val="single" w:sz="4" w:space="0" w:color="auto"/>
            </w:tcBorders>
            <w:shd w:val="clear" w:color="auto" w:fill="D9D9D9"/>
            <w:noWrap/>
            <w:vAlign w:val="bottom"/>
            <w:hideMark/>
          </w:tcPr>
          <w:p w14:paraId="6ACB2067" w14:textId="77777777" w:rsidR="00827386" w:rsidRPr="002E2F0D" w:rsidRDefault="00827386" w:rsidP="00827386">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15ref</w:t>
            </w:r>
          </w:p>
        </w:tc>
        <w:tc>
          <w:tcPr>
            <w:tcW w:w="760" w:type="dxa"/>
            <w:tcBorders>
              <w:top w:val="single" w:sz="4" w:space="0" w:color="auto"/>
              <w:left w:val="nil"/>
              <w:bottom w:val="nil"/>
              <w:right w:val="single" w:sz="4" w:space="0" w:color="auto"/>
            </w:tcBorders>
            <w:shd w:val="clear" w:color="auto" w:fill="D9D9D9"/>
            <w:noWrap/>
            <w:vAlign w:val="bottom"/>
            <w:hideMark/>
          </w:tcPr>
          <w:p w14:paraId="0DA6EF54"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Vb</w:t>
            </w:r>
          </w:p>
        </w:tc>
        <w:tc>
          <w:tcPr>
            <w:tcW w:w="760" w:type="dxa"/>
            <w:tcBorders>
              <w:top w:val="single" w:sz="4" w:space="0" w:color="auto"/>
              <w:left w:val="nil"/>
              <w:bottom w:val="nil"/>
              <w:right w:val="single" w:sz="4" w:space="0" w:color="auto"/>
            </w:tcBorders>
            <w:shd w:val="clear" w:color="auto" w:fill="D9D9D9"/>
            <w:noWrap/>
            <w:vAlign w:val="bottom"/>
            <w:hideMark/>
          </w:tcPr>
          <w:p w14:paraId="5838302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Vb</w:t>
            </w:r>
          </w:p>
        </w:tc>
        <w:tc>
          <w:tcPr>
            <w:tcW w:w="760" w:type="dxa"/>
            <w:tcBorders>
              <w:top w:val="single" w:sz="4" w:space="0" w:color="auto"/>
              <w:left w:val="nil"/>
              <w:bottom w:val="nil"/>
              <w:right w:val="single" w:sz="4" w:space="0" w:color="auto"/>
            </w:tcBorders>
            <w:shd w:val="clear" w:color="auto" w:fill="D9D9D9"/>
            <w:noWrap/>
            <w:vAlign w:val="bottom"/>
            <w:hideMark/>
          </w:tcPr>
          <w:p w14:paraId="7E9CECD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i</w:t>
            </w:r>
          </w:p>
        </w:tc>
        <w:tc>
          <w:tcPr>
            <w:tcW w:w="760" w:type="dxa"/>
            <w:tcBorders>
              <w:top w:val="single" w:sz="4" w:space="0" w:color="auto"/>
              <w:left w:val="nil"/>
              <w:bottom w:val="nil"/>
              <w:right w:val="single" w:sz="4" w:space="0" w:color="auto"/>
            </w:tcBorders>
            <w:shd w:val="clear" w:color="auto" w:fill="D9D9D9"/>
            <w:noWrap/>
            <w:vAlign w:val="bottom"/>
            <w:hideMark/>
          </w:tcPr>
          <w:p w14:paraId="6536BA50"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w:t>
            </w:r>
            <w:r w:rsidRPr="002E2F0D">
              <w:rPr>
                <w:rFonts w:eastAsia="Times New Roman"/>
                <w:sz w:val="20"/>
                <w:szCs w:val="20"/>
                <w:vertAlign w:val="subscript"/>
                <w:lang w:val="en-GB" w:eastAsia="de-DE"/>
              </w:rPr>
              <w:t>ref</w:t>
            </w:r>
          </w:p>
        </w:tc>
        <w:tc>
          <w:tcPr>
            <w:tcW w:w="760" w:type="dxa"/>
            <w:tcBorders>
              <w:top w:val="single" w:sz="4" w:space="0" w:color="auto"/>
              <w:left w:val="nil"/>
              <w:bottom w:val="nil"/>
              <w:right w:val="single" w:sz="4" w:space="0" w:color="auto"/>
            </w:tcBorders>
            <w:shd w:val="clear" w:color="auto" w:fill="D9D9D9"/>
            <w:noWrap/>
            <w:vAlign w:val="bottom"/>
            <w:hideMark/>
          </w:tcPr>
          <w:p w14:paraId="7F96708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M</w:t>
            </w:r>
          </w:p>
        </w:tc>
        <w:tc>
          <w:tcPr>
            <w:tcW w:w="682" w:type="dxa"/>
            <w:tcBorders>
              <w:top w:val="single" w:sz="4" w:space="0" w:color="auto"/>
              <w:left w:val="nil"/>
              <w:bottom w:val="nil"/>
              <w:right w:val="single" w:sz="4" w:space="0" w:color="auto"/>
            </w:tcBorders>
            <w:shd w:val="clear" w:color="auto" w:fill="D9D9D9"/>
            <w:noWrap/>
            <w:vAlign w:val="bottom"/>
            <w:hideMark/>
          </w:tcPr>
          <w:p w14:paraId="49686A66"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M</w:t>
            </w:r>
          </w:p>
        </w:tc>
      </w:tr>
      <w:tr w:rsidR="00827386" w:rsidRPr="002E2F0D" w14:paraId="7CF5953A" w14:textId="77777777" w:rsidTr="00827386">
        <w:trPr>
          <w:trHeight w:val="285"/>
        </w:trPr>
        <w:tc>
          <w:tcPr>
            <w:tcW w:w="713" w:type="dxa"/>
            <w:tcBorders>
              <w:top w:val="nil"/>
              <w:left w:val="single" w:sz="4" w:space="0" w:color="auto"/>
              <w:bottom w:val="single" w:sz="4" w:space="0" w:color="auto"/>
              <w:right w:val="single" w:sz="4" w:space="0" w:color="auto"/>
            </w:tcBorders>
            <w:shd w:val="clear" w:color="auto" w:fill="D9D9D9"/>
            <w:vAlign w:val="bottom"/>
          </w:tcPr>
          <w:p w14:paraId="70DEB4C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single" w:sz="4" w:space="0" w:color="auto"/>
              <w:bottom w:val="single" w:sz="4" w:space="0" w:color="auto"/>
              <w:right w:val="single" w:sz="4" w:space="0" w:color="auto"/>
            </w:tcBorders>
            <w:shd w:val="clear" w:color="auto" w:fill="D9D9D9"/>
            <w:noWrap/>
            <w:vAlign w:val="bottom"/>
            <w:hideMark/>
          </w:tcPr>
          <w:p w14:paraId="2ACAB3ED"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035F86" w:rsidRPr="002E2F0D">
              <w:rPr>
                <w:sz w:val="20"/>
                <w:szCs w:val="20"/>
                <w:lang w:val="en-GB"/>
              </w:rPr>
              <w:t>L</w:t>
            </w: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3D655F64"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r w:rsidR="00035F86" w:rsidRPr="002E2F0D">
              <w:rPr>
                <w:sz w:val="20"/>
                <w:szCs w:val="20"/>
                <w:lang w:val="en-GB"/>
              </w:rPr>
              <w:t>L</w:t>
            </w:r>
            <w:r w:rsidRPr="002E2F0D">
              <w:rPr>
                <w:rFonts w:eastAsia="Times New Roman"/>
                <w:sz w:val="20"/>
                <w:szCs w:val="20"/>
                <w:lang w:val="en-GB" w:eastAsia="de-DE"/>
              </w:rPr>
              <w:t>]</w:t>
            </w:r>
          </w:p>
        </w:tc>
        <w:tc>
          <w:tcPr>
            <w:tcW w:w="809" w:type="dxa"/>
            <w:tcBorders>
              <w:top w:val="nil"/>
              <w:left w:val="nil"/>
              <w:bottom w:val="single" w:sz="4" w:space="0" w:color="auto"/>
              <w:right w:val="single" w:sz="4" w:space="0" w:color="auto"/>
            </w:tcBorders>
            <w:shd w:val="clear" w:color="auto" w:fill="D9D9D9"/>
            <w:noWrap/>
            <w:vAlign w:val="bottom"/>
            <w:hideMark/>
          </w:tcPr>
          <w:p w14:paraId="7509666D" w14:textId="77777777" w:rsidR="00827386" w:rsidRPr="00430855" w:rsidRDefault="00827386" w:rsidP="00827386">
            <w:pPr>
              <w:spacing w:before="60" w:after="60"/>
              <w:jc w:val="center"/>
              <w:rPr>
                <w:rFonts w:eastAsia="Times New Roman"/>
                <w:sz w:val="20"/>
                <w:szCs w:val="20"/>
                <w:lang w:val="en-GB" w:eastAsia="de-DE"/>
              </w:rPr>
            </w:pPr>
            <w:r w:rsidRPr="00430855">
              <w:rPr>
                <w:rFonts w:eastAsia="Times New Roman"/>
                <w:sz w:val="20"/>
                <w:szCs w:val="20"/>
                <w:lang w:val="en-GB" w:eastAsia="de-DE"/>
              </w:rPr>
              <w:t>[kg/m</w:t>
            </w:r>
            <w:r w:rsidRPr="00430855">
              <w:rPr>
                <w:rFonts w:eastAsia="Times New Roman"/>
                <w:sz w:val="20"/>
                <w:szCs w:val="20"/>
                <w:vertAlign w:val="superscript"/>
                <w:lang w:val="en-GB" w:eastAsia="de-DE"/>
              </w:rPr>
              <w:t>3</w:t>
            </w:r>
            <w:r w:rsidRPr="00430855">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04AB6168"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3DC4855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60" w:type="dxa"/>
            <w:tcBorders>
              <w:top w:val="nil"/>
              <w:left w:val="nil"/>
              <w:bottom w:val="single" w:sz="4" w:space="0" w:color="auto"/>
              <w:right w:val="single" w:sz="4" w:space="0" w:color="auto"/>
            </w:tcBorders>
            <w:shd w:val="clear" w:color="auto" w:fill="D9D9D9"/>
            <w:noWrap/>
            <w:vAlign w:val="bottom"/>
            <w:hideMark/>
          </w:tcPr>
          <w:p w14:paraId="373CE534"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w:t>
            </w:r>
          </w:p>
        </w:tc>
        <w:tc>
          <w:tcPr>
            <w:tcW w:w="760" w:type="dxa"/>
            <w:tcBorders>
              <w:top w:val="nil"/>
              <w:left w:val="nil"/>
              <w:bottom w:val="single" w:sz="4" w:space="0" w:color="auto"/>
              <w:right w:val="single" w:sz="4" w:space="0" w:color="auto"/>
            </w:tcBorders>
            <w:shd w:val="clear" w:color="auto" w:fill="D9D9D9"/>
            <w:noWrap/>
            <w:vAlign w:val="bottom"/>
            <w:hideMark/>
          </w:tcPr>
          <w:p w14:paraId="3631BA02"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[kg]</w:t>
            </w:r>
          </w:p>
        </w:tc>
        <w:tc>
          <w:tcPr>
            <w:tcW w:w="760" w:type="dxa"/>
            <w:tcBorders>
              <w:top w:val="nil"/>
              <w:left w:val="nil"/>
              <w:bottom w:val="single" w:sz="4" w:space="0" w:color="auto"/>
              <w:right w:val="single" w:sz="4" w:space="0" w:color="auto"/>
            </w:tcBorders>
            <w:shd w:val="clear" w:color="auto" w:fill="D9D9D9"/>
            <w:noWrap/>
            <w:vAlign w:val="bottom"/>
            <w:hideMark/>
          </w:tcPr>
          <w:p w14:paraId="2CB9A875"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682" w:type="dxa"/>
            <w:tcBorders>
              <w:top w:val="nil"/>
              <w:left w:val="nil"/>
              <w:bottom w:val="single" w:sz="4" w:space="0" w:color="auto"/>
              <w:right w:val="single" w:sz="4" w:space="0" w:color="auto"/>
            </w:tcBorders>
            <w:shd w:val="clear" w:color="auto" w:fill="D9D9D9"/>
            <w:noWrap/>
            <w:vAlign w:val="bottom"/>
            <w:hideMark/>
          </w:tcPr>
          <w:p w14:paraId="6980602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746AC2D6" w14:textId="77777777" w:rsidR="00827386" w:rsidRPr="002E2F0D" w:rsidRDefault="00827386" w:rsidP="00827386">
      <w:pPr>
        <w:rPr>
          <w:sz w:val="6"/>
          <w:lang w:val="en-GB"/>
        </w:rPr>
      </w:pPr>
    </w:p>
    <w:tbl>
      <w:tblPr>
        <w:tblW w:w="7524" w:type="dxa"/>
        <w:tblInd w:w="59" w:type="dxa"/>
        <w:tblCellMar>
          <w:left w:w="70" w:type="dxa"/>
          <w:right w:w="70" w:type="dxa"/>
        </w:tblCellMar>
        <w:tblLook w:val="04A0" w:firstRow="1" w:lastRow="0" w:firstColumn="1" w:lastColumn="0" w:noHBand="0" w:noVBand="1"/>
      </w:tblPr>
      <w:tblGrid>
        <w:gridCol w:w="713"/>
        <w:gridCol w:w="760"/>
        <w:gridCol w:w="760"/>
        <w:gridCol w:w="809"/>
        <w:gridCol w:w="760"/>
        <w:gridCol w:w="760"/>
        <w:gridCol w:w="760"/>
        <w:gridCol w:w="760"/>
        <w:gridCol w:w="760"/>
        <w:gridCol w:w="682"/>
      </w:tblGrid>
      <w:tr w:rsidR="00827386" w:rsidRPr="002E2F0D" w14:paraId="3B591C08" w14:textId="77777777" w:rsidTr="00827386">
        <w:trPr>
          <w:trHeight w:val="315"/>
        </w:trPr>
        <w:tc>
          <w:tcPr>
            <w:tcW w:w="713" w:type="dxa"/>
            <w:tcBorders>
              <w:top w:val="single" w:sz="4" w:space="0" w:color="000000"/>
              <w:left w:val="single" w:sz="4" w:space="0" w:color="auto"/>
              <w:bottom w:val="single" w:sz="4" w:space="0" w:color="auto"/>
              <w:right w:val="single" w:sz="4" w:space="0" w:color="auto"/>
            </w:tcBorders>
            <w:vAlign w:val="bottom"/>
          </w:tcPr>
          <w:p w14:paraId="3EC173D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6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14:paraId="1E84FE4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6F1CC6F5"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single" w:sz="4" w:space="0" w:color="000000"/>
              <w:left w:val="nil"/>
              <w:bottom w:val="single" w:sz="4" w:space="0" w:color="auto"/>
              <w:right w:val="single" w:sz="4" w:space="0" w:color="auto"/>
            </w:tcBorders>
            <w:shd w:val="clear" w:color="auto" w:fill="auto"/>
            <w:noWrap/>
            <w:vAlign w:val="bottom"/>
            <w:hideMark/>
          </w:tcPr>
          <w:p w14:paraId="3E098FED"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0FE358BC"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1FCFCB69"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01BB4DF2"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09A9E561"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single" w:sz="4" w:space="0" w:color="000000"/>
              <w:left w:val="nil"/>
              <w:bottom w:val="single" w:sz="4" w:space="0" w:color="auto"/>
              <w:right w:val="single" w:sz="4" w:space="0" w:color="auto"/>
            </w:tcBorders>
            <w:shd w:val="clear" w:color="auto" w:fill="auto"/>
            <w:noWrap/>
            <w:vAlign w:val="bottom"/>
            <w:hideMark/>
          </w:tcPr>
          <w:p w14:paraId="55D17103" w14:textId="77777777" w:rsidR="00827386" w:rsidRPr="002E2F0D" w:rsidRDefault="00827386" w:rsidP="00827386">
            <w:pPr>
              <w:spacing w:before="60" w:after="60"/>
              <w:jc w:val="center"/>
              <w:rPr>
                <w:rFonts w:eastAsia="Times New Roman"/>
                <w:sz w:val="20"/>
                <w:szCs w:val="20"/>
                <w:lang w:val="en-GB" w:eastAsia="de-DE"/>
              </w:rPr>
            </w:pPr>
          </w:p>
        </w:tc>
        <w:tc>
          <w:tcPr>
            <w:tcW w:w="682" w:type="dxa"/>
            <w:tcBorders>
              <w:top w:val="single" w:sz="4" w:space="0" w:color="000000"/>
              <w:left w:val="nil"/>
              <w:bottom w:val="single" w:sz="4" w:space="0" w:color="auto"/>
              <w:right w:val="single" w:sz="4" w:space="0" w:color="auto"/>
            </w:tcBorders>
            <w:shd w:val="clear" w:color="auto" w:fill="auto"/>
            <w:noWrap/>
            <w:vAlign w:val="bottom"/>
            <w:hideMark/>
          </w:tcPr>
          <w:p w14:paraId="5EE96874"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56BD8E78" w14:textId="77777777" w:rsidTr="00827386">
        <w:trPr>
          <w:trHeight w:val="315"/>
        </w:trPr>
        <w:tc>
          <w:tcPr>
            <w:tcW w:w="713" w:type="dxa"/>
            <w:tcBorders>
              <w:top w:val="nil"/>
              <w:left w:val="single" w:sz="4" w:space="0" w:color="auto"/>
              <w:bottom w:val="single" w:sz="4" w:space="0" w:color="auto"/>
              <w:right w:val="single" w:sz="4" w:space="0" w:color="auto"/>
            </w:tcBorders>
            <w:vAlign w:val="bottom"/>
          </w:tcPr>
          <w:p w14:paraId="64953C5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C38C2DA"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897F89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nil"/>
              <w:left w:val="nil"/>
              <w:bottom w:val="single" w:sz="4" w:space="0" w:color="auto"/>
              <w:right w:val="single" w:sz="4" w:space="0" w:color="auto"/>
            </w:tcBorders>
            <w:shd w:val="clear" w:color="auto" w:fill="auto"/>
            <w:noWrap/>
            <w:vAlign w:val="bottom"/>
            <w:hideMark/>
          </w:tcPr>
          <w:p w14:paraId="39289910"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6584DD57"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52C4D57"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7F9FCA4F"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0213262"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0496B2D8" w14:textId="77777777" w:rsidR="00827386" w:rsidRPr="002E2F0D" w:rsidRDefault="00827386" w:rsidP="00827386">
            <w:pPr>
              <w:spacing w:before="60" w:after="60"/>
              <w:jc w:val="center"/>
              <w:rPr>
                <w:rFonts w:eastAsia="Times New Roman"/>
                <w:sz w:val="20"/>
                <w:szCs w:val="20"/>
                <w:lang w:val="en-GB" w:eastAsia="de-DE"/>
              </w:rPr>
            </w:pPr>
          </w:p>
        </w:tc>
        <w:tc>
          <w:tcPr>
            <w:tcW w:w="682" w:type="dxa"/>
            <w:tcBorders>
              <w:top w:val="nil"/>
              <w:left w:val="nil"/>
              <w:bottom w:val="single" w:sz="4" w:space="0" w:color="auto"/>
              <w:right w:val="single" w:sz="4" w:space="0" w:color="auto"/>
            </w:tcBorders>
            <w:shd w:val="clear" w:color="auto" w:fill="auto"/>
            <w:noWrap/>
            <w:vAlign w:val="bottom"/>
            <w:hideMark/>
          </w:tcPr>
          <w:p w14:paraId="2457C8C2" w14:textId="77777777" w:rsidR="00827386" w:rsidRPr="002E2F0D" w:rsidRDefault="00827386" w:rsidP="00827386">
            <w:pPr>
              <w:spacing w:before="60" w:after="60"/>
              <w:jc w:val="center"/>
              <w:rPr>
                <w:rFonts w:eastAsia="Times New Roman"/>
                <w:sz w:val="20"/>
                <w:szCs w:val="20"/>
                <w:lang w:val="en-GB" w:eastAsia="de-DE"/>
              </w:rPr>
            </w:pPr>
          </w:p>
        </w:tc>
      </w:tr>
      <w:tr w:rsidR="00827386" w:rsidRPr="002E2F0D" w14:paraId="5C6DEF4F" w14:textId="77777777" w:rsidTr="00827386">
        <w:trPr>
          <w:trHeight w:val="315"/>
        </w:trPr>
        <w:tc>
          <w:tcPr>
            <w:tcW w:w="713" w:type="dxa"/>
            <w:tcBorders>
              <w:top w:val="nil"/>
              <w:left w:val="single" w:sz="4" w:space="0" w:color="auto"/>
              <w:bottom w:val="single" w:sz="4" w:space="0" w:color="auto"/>
              <w:right w:val="single" w:sz="4" w:space="0" w:color="auto"/>
            </w:tcBorders>
            <w:vAlign w:val="bottom"/>
          </w:tcPr>
          <w:p w14:paraId="410F832F"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0B288A01"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2D42F95E"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809" w:type="dxa"/>
            <w:tcBorders>
              <w:top w:val="nil"/>
              <w:left w:val="nil"/>
              <w:bottom w:val="single" w:sz="4" w:space="0" w:color="auto"/>
              <w:right w:val="single" w:sz="4" w:space="0" w:color="auto"/>
            </w:tcBorders>
            <w:shd w:val="clear" w:color="auto" w:fill="auto"/>
            <w:noWrap/>
            <w:vAlign w:val="bottom"/>
            <w:hideMark/>
          </w:tcPr>
          <w:p w14:paraId="7D655D0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34AF5D4B" w14:textId="77777777" w:rsidR="00827386" w:rsidRPr="002E2F0D" w:rsidRDefault="00827386" w:rsidP="00827386">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60" w:type="dxa"/>
            <w:tcBorders>
              <w:top w:val="nil"/>
              <w:left w:val="nil"/>
              <w:bottom w:val="single" w:sz="4" w:space="0" w:color="auto"/>
              <w:right w:val="single" w:sz="4" w:space="0" w:color="auto"/>
            </w:tcBorders>
            <w:shd w:val="clear" w:color="auto" w:fill="auto"/>
            <w:noWrap/>
            <w:vAlign w:val="bottom"/>
            <w:hideMark/>
          </w:tcPr>
          <w:p w14:paraId="469AC81C"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3AFBA70D"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63445F22" w14:textId="77777777" w:rsidR="00827386" w:rsidRPr="002E2F0D" w:rsidRDefault="00827386" w:rsidP="00827386">
            <w:pPr>
              <w:spacing w:before="60" w:after="60"/>
              <w:jc w:val="center"/>
              <w:rPr>
                <w:rFonts w:eastAsia="Times New Roman"/>
                <w:sz w:val="20"/>
                <w:szCs w:val="20"/>
                <w:lang w:val="en-GB" w:eastAsia="de-DE"/>
              </w:rPr>
            </w:pPr>
          </w:p>
        </w:tc>
        <w:tc>
          <w:tcPr>
            <w:tcW w:w="760" w:type="dxa"/>
            <w:tcBorders>
              <w:top w:val="nil"/>
              <w:left w:val="nil"/>
              <w:bottom w:val="single" w:sz="4" w:space="0" w:color="auto"/>
              <w:right w:val="single" w:sz="4" w:space="0" w:color="auto"/>
            </w:tcBorders>
            <w:shd w:val="clear" w:color="auto" w:fill="auto"/>
            <w:noWrap/>
            <w:vAlign w:val="bottom"/>
            <w:hideMark/>
          </w:tcPr>
          <w:p w14:paraId="51028B25" w14:textId="77777777" w:rsidR="00827386" w:rsidRPr="002E2F0D" w:rsidRDefault="00827386" w:rsidP="00827386">
            <w:pPr>
              <w:spacing w:before="60" w:after="60"/>
              <w:jc w:val="center"/>
              <w:rPr>
                <w:rFonts w:eastAsia="Times New Roman"/>
                <w:sz w:val="20"/>
                <w:szCs w:val="20"/>
                <w:lang w:val="en-GB" w:eastAsia="de-DE"/>
              </w:rPr>
            </w:pPr>
          </w:p>
        </w:tc>
        <w:tc>
          <w:tcPr>
            <w:tcW w:w="682" w:type="dxa"/>
            <w:tcBorders>
              <w:top w:val="nil"/>
              <w:left w:val="nil"/>
              <w:bottom w:val="single" w:sz="4" w:space="0" w:color="auto"/>
              <w:right w:val="single" w:sz="4" w:space="0" w:color="auto"/>
            </w:tcBorders>
            <w:shd w:val="clear" w:color="auto" w:fill="auto"/>
            <w:noWrap/>
            <w:vAlign w:val="bottom"/>
            <w:hideMark/>
          </w:tcPr>
          <w:p w14:paraId="69A0E494" w14:textId="77777777" w:rsidR="00827386" w:rsidRPr="002E2F0D" w:rsidRDefault="00827386" w:rsidP="00827386">
            <w:pPr>
              <w:spacing w:before="60" w:after="60"/>
              <w:jc w:val="center"/>
              <w:rPr>
                <w:rFonts w:eastAsia="Times New Roman"/>
                <w:sz w:val="20"/>
                <w:szCs w:val="20"/>
                <w:lang w:val="en-GB" w:eastAsia="de-DE"/>
              </w:rPr>
            </w:pPr>
          </w:p>
        </w:tc>
      </w:tr>
    </w:tbl>
    <w:p w14:paraId="008298F9" w14:textId="77777777" w:rsidR="00827386" w:rsidRDefault="00827386" w:rsidP="00827386">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2D5EEA2" w14:textId="77777777" w:rsidTr="000A0B79">
        <w:trPr>
          <w:cantSplit/>
          <w:trHeight w:val="325"/>
        </w:trPr>
        <w:tc>
          <w:tcPr>
            <w:tcW w:w="1259" w:type="dxa"/>
            <w:tcBorders>
              <w:bottom w:val="single" w:sz="6" w:space="0" w:color="auto"/>
            </w:tcBorders>
            <w:vAlign w:val="center"/>
          </w:tcPr>
          <w:p w14:paraId="2D3331D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D9633F5" w14:textId="77777777" w:rsidTr="000A0B79">
              <w:tc>
                <w:tcPr>
                  <w:tcW w:w="518" w:type="dxa"/>
                </w:tcPr>
                <w:p w14:paraId="200B02F5"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17D42C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D78100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20C5143" w14:textId="77777777" w:rsidR="00F47107" w:rsidRPr="002E2F0D" w:rsidRDefault="00F47107" w:rsidP="000A0B79">
                  <w:pPr>
                    <w:spacing w:before="4" w:after="4"/>
                    <w:jc w:val="center"/>
                    <w:rPr>
                      <w:bCs/>
                      <w:lang w:val="en-GB"/>
                    </w:rPr>
                  </w:pPr>
                  <w:r w:rsidRPr="002E2F0D">
                    <w:rPr>
                      <w:bCs/>
                      <w:lang w:val="en-GB"/>
                    </w:rPr>
                    <w:t>No</w:t>
                  </w:r>
                </w:p>
              </w:tc>
            </w:tr>
          </w:tbl>
          <w:p w14:paraId="165415D3" w14:textId="77777777" w:rsidR="00F47107" w:rsidRPr="002E2F0D" w:rsidRDefault="00F47107" w:rsidP="000A0B79">
            <w:pPr>
              <w:spacing w:before="4" w:after="4"/>
              <w:jc w:val="center"/>
              <w:rPr>
                <w:bCs/>
                <w:lang w:val="en-GB"/>
              </w:rPr>
            </w:pPr>
          </w:p>
        </w:tc>
      </w:tr>
    </w:tbl>
    <w:p w14:paraId="5430926B" w14:textId="77777777" w:rsidR="00827386" w:rsidRPr="002E2F0D" w:rsidRDefault="00D8633E">
      <w:pPr>
        <w:rPr>
          <w:rFonts w:ascii="Arial" w:hAnsi="Arial" w:cs="Arial"/>
          <w:color w:val="BFBFBF"/>
          <w:lang w:val="en-GB"/>
        </w:rPr>
      </w:pPr>
      <w:r>
        <w:rPr>
          <w:sz w:val="18"/>
          <w:szCs w:val="18"/>
          <w:lang w:val="en-GB"/>
        </w:rPr>
        <w:br w:type="page"/>
      </w:r>
    </w:p>
    <w:p w14:paraId="666DFD58" w14:textId="77777777" w:rsidR="00674843" w:rsidRDefault="00311C59" w:rsidP="005B4391">
      <w:pPr>
        <w:pStyle w:val="Heading4"/>
      </w:pPr>
      <w:r w:rsidRPr="002E2F0D">
        <w:t>F.7</w:t>
      </w:r>
      <w:r w:rsidR="00674843" w:rsidRPr="002E2F0D">
        <w:t>.3.2</w:t>
      </w:r>
      <w:r w:rsidR="00674843" w:rsidRPr="002E2F0D">
        <w:tab/>
        <w:t>Influence factor tests and disturbance tests</w:t>
      </w:r>
      <w:r w:rsidR="00827386" w:rsidRPr="002E2F0D">
        <w:t xml:space="preserve"> (R 117-2</w:t>
      </w:r>
      <w:r w:rsidR="00DA6A3A" w:rsidRPr="002E2F0D">
        <w:t>,</w:t>
      </w:r>
      <w:r w:rsidR="00827386" w:rsidRPr="002E2F0D">
        <w:t xml:space="preserve"> 8.5.2)</w:t>
      </w:r>
    </w:p>
    <w:p w14:paraId="249CF715" w14:textId="77777777" w:rsidR="00A55AE6" w:rsidRPr="00A55AE6" w:rsidRDefault="00A55AE6" w:rsidP="00A55AE6">
      <w:pPr>
        <w:rPr>
          <w:lang w:val="en-GB"/>
        </w:rPr>
      </w:pPr>
    </w:p>
    <w:p w14:paraId="34BF9980" w14:textId="77777777" w:rsidR="00827386" w:rsidRPr="002E2F0D" w:rsidRDefault="00827386" w:rsidP="00827386">
      <w:pPr>
        <w:pStyle w:val="BodyText3"/>
        <w:spacing w:before="0" w:after="0"/>
        <w:jc w:val="left"/>
        <w:rPr>
          <w:rFonts w:ascii="Times New Roman" w:hAnsi="Times New Roman"/>
          <w:color w:val="000000"/>
          <w:sz w:val="20"/>
          <w:lang w:val="en-GB"/>
        </w:rPr>
      </w:pPr>
      <w:r w:rsidRPr="002E2F0D">
        <w:rPr>
          <w:rFonts w:ascii="Times New Roman" w:hAnsi="Times New Roman"/>
          <w:color w:val="000000"/>
          <w:sz w:val="20"/>
          <w:lang w:val="en-GB"/>
        </w:rPr>
        <w:tab/>
        <w:t xml:space="preserve">The test report </w:t>
      </w:r>
      <w:r w:rsidR="00B52602">
        <w:rPr>
          <w:rFonts w:ascii="Times New Roman" w:hAnsi="Times New Roman"/>
          <w:color w:val="000000"/>
          <w:sz w:val="20"/>
          <w:lang w:val="en-GB"/>
        </w:rPr>
        <w:t>formats</w:t>
      </w:r>
      <w:r w:rsidRPr="002E2F0D">
        <w:rPr>
          <w:rFonts w:ascii="Times New Roman" w:hAnsi="Times New Roman"/>
          <w:color w:val="000000"/>
          <w:sz w:val="20"/>
          <w:lang w:val="en-GB"/>
        </w:rPr>
        <w:t xml:space="preserve"> of </w:t>
      </w:r>
      <w:r w:rsidR="00311C59" w:rsidRPr="002E2F0D">
        <w:rPr>
          <w:rFonts w:ascii="Times New Roman" w:hAnsi="Times New Roman"/>
          <w:color w:val="000000"/>
          <w:sz w:val="20"/>
          <w:lang w:val="en-GB"/>
        </w:rPr>
        <w:t>F.1</w:t>
      </w:r>
      <w:r w:rsidRPr="002E2F0D">
        <w:rPr>
          <w:rFonts w:ascii="Times New Roman" w:hAnsi="Times New Roman"/>
          <w:color w:val="000000"/>
          <w:sz w:val="20"/>
          <w:lang w:val="en-GB"/>
        </w:rPr>
        <w:t xml:space="preserve"> are applied.</w:t>
      </w:r>
    </w:p>
    <w:p w14:paraId="3570982C" w14:textId="77777777" w:rsidR="00827386" w:rsidRPr="002E2F0D" w:rsidRDefault="00827386" w:rsidP="00827386">
      <w:pPr>
        <w:pStyle w:val="BodyText3"/>
        <w:spacing w:before="0" w:after="0"/>
        <w:jc w:val="left"/>
        <w:rPr>
          <w:rFonts w:ascii="Times New Roman" w:hAnsi="Times New Roman"/>
          <w:color w:val="A6A6A6"/>
          <w:sz w:val="20"/>
          <w:lang w:val="en-GB"/>
        </w:rPr>
      </w:pPr>
    </w:p>
    <w:tbl>
      <w:tblPr>
        <w:tblW w:w="9072" w:type="dxa"/>
        <w:tblInd w:w="108" w:type="dxa"/>
        <w:tblLook w:val="04A0" w:firstRow="1" w:lastRow="0" w:firstColumn="1" w:lastColumn="0" w:noHBand="0" w:noVBand="1"/>
      </w:tblPr>
      <w:tblGrid>
        <w:gridCol w:w="2268"/>
        <w:gridCol w:w="4678"/>
        <w:gridCol w:w="2126"/>
      </w:tblGrid>
      <w:tr w:rsidR="00827386" w:rsidRPr="003C0826" w14:paraId="38FE6B19" w14:textId="77777777" w:rsidTr="00A55AE6">
        <w:tc>
          <w:tcPr>
            <w:tcW w:w="2268" w:type="dxa"/>
          </w:tcPr>
          <w:p w14:paraId="3B8A8D34" w14:textId="77777777" w:rsidR="00827386" w:rsidRPr="002E2F0D" w:rsidRDefault="00DA6A3A"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Input</w:t>
            </w:r>
            <w:r w:rsidR="00827386" w:rsidRPr="002E2F0D">
              <w:rPr>
                <w:rFonts w:ascii="Times New Roman" w:hAnsi="Times New Roman"/>
                <w:color w:val="000000"/>
                <w:sz w:val="20"/>
                <w:lang w:val="en-GB"/>
              </w:rPr>
              <w:t xml:space="preserve"> values are:</w:t>
            </w:r>
          </w:p>
        </w:tc>
        <w:tc>
          <w:tcPr>
            <w:tcW w:w="4678" w:type="dxa"/>
          </w:tcPr>
          <w:p w14:paraId="4D57C6BA"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Flowrate </w:t>
            </w:r>
            <w:r w:rsidRPr="002E2F0D">
              <w:rPr>
                <w:rFonts w:ascii="Times New Roman" w:hAnsi="Times New Roman"/>
                <w:i/>
                <w:color w:val="000000"/>
                <w:sz w:val="20"/>
                <w:lang w:val="en-GB"/>
              </w:rPr>
              <w:t>Q</w:t>
            </w:r>
            <w:r w:rsidRPr="002E2F0D">
              <w:rPr>
                <w:rFonts w:ascii="Times New Roman" w:hAnsi="Times New Roman"/>
                <w:color w:val="000000"/>
                <w:sz w:val="20"/>
                <w:lang w:val="en-GB"/>
              </w:rPr>
              <w:t xml:space="preserve"> or number of pulses </w:t>
            </w:r>
            <w:r w:rsidRPr="002E2F0D">
              <w:rPr>
                <w:rFonts w:ascii="Times New Roman" w:hAnsi="Times New Roman"/>
                <w:i/>
                <w:sz w:val="20"/>
                <w:lang w:val="en-GB" w:eastAsia="de-DE"/>
              </w:rPr>
              <w:t>np</w:t>
            </w:r>
            <w:r w:rsidRPr="002E2F0D">
              <w:rPr>
                <w:rFonts w:ascii="Times New Roman" w:hAnsi="Times New Roman"/>
                <w:sz w:val="20"/>
                <w:vertAlign w:val="subscript"/>
                <w:lang w:val="en-GB" w:eastAsia="de-DE"/>
              </w:rPr>
              <w:t>in</w:t>
            </w:r>
          </w:p>
          <w:p w14:paraId="3B6FA84F"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temperature </w:t>
            </w:r>
            <w:r w:rsidRPr="002E2F0D">
              <w:rPr>
                <w:rFonts w:ascii="Times New Roman" w:hAnsi="Times New Roman"/>
                <w:i/>
                <w:color w:val="000000"/>
                <w:sz w:val="20"/>
                <w:lang w:val="en-GB" w:eastAsia="de-DE"/>
              </w:rPr>
              <w:t>T</w:t>
            </w:r>
            <w:r w:rsidRPr="002E2F0D">
              <w:rPr>
                <w:rFonts w:ascii="Times New Roman" w:hAnsi="Times New Roman"/>
                <w:color w:val="000000"/>
                <w:sz w:val="20"/>
                <w:vertAlign w:val="subscript"/>
                <w:lang w:val="en-GB" w:eastAsia="de-DE"/>
              </w:rPr>
              <w:t xml:space="preserve">ref </w:t>
            </w:r>
            <w:r w:rsidRPr="002E2F0D">
              <w:rPr>
                <w:rFonts w:ascii="Times New Roman" w:hAnsi="Times New Roman"/>
                <w:color w:val="000000"/>
                <w:sz w:val="20"/>
                <w:lang w:val="en-GB" w:eastAsia="de-DE"/>
              </w:rPr>
              <w:t xml:space="preserve">or resistance </w:t>
            </w:r>
            <w:r w:rsidRPr="002E2F0D">
              <w:rPr>
                <w:rFonts w:ascii="Times New Roman" w:hAnsi="Times New Roman"/>
                <w:i/>
                <w:sz w:val="20"/>
                <w:lang w:val="en-GB" w:eastAsia="de-DE"/>
              </w:rPr>
              <w:t>R</w:t>
            </w:r>
            <w:r w:rsidRPr="002E2F0D">
              <w:rPr>
                <w:rFonts w:ascii="Times New Roman" w:hAnsi="Times New Roman"/>
                <w:sz w:val="20"/>
                <w:vertAlign w:val="subscript"/>
                <w:lang w:val="en-GB" w:eastAsia="de-DE"/>
              </w:rPr>
              <w:t>in</w:t>
            </w:r>
          </w:p>
          <w:p w14:paraId="4598B744"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pressure </w:t>
            </w:r>
            <w:r w:rsidRPr="002E2F0D">
              <w:rPr>
                <w:rFonts w:ascii="Times New Roman" w:hAnsi="Times New Roman"/>
                <w:i/>
                <w:color w:val="000000"/>
                <w:sz w:val="20"/>
                <w:lang w:val="en-GB"/>
              </w:rPr>
              <w:t>p</w:t>
            </w:r>
            <w:r w:rsidRPr="002E2F0D">
              <w:rPr>
                <w:rFonts w:ascii="Times New Roman" w:hAnsi="Times New Roman"/>
                <w:color w:val="000000"/>
                <w:sz w:val="20"/>
                <w:vertAlign w:val="subscript"/>
                <w:lang w:val="en-GB"/>
              </w:rPr>
              <w:t xml:space="preserve">ref </w:t>
            </w:r>
            <w:r w:rsidR="00911DB7">
              <w:rPr>
                <w:rFonts w:ascii="Times New Roman" w:hAnsi="Times New Roman"/>
                <w:color w:val="000000"/>
                <w:sz w:val="20"/>
                <w:vertAlign w:val="subscript"/>
                <w:lang w:val="en-GB"/>
              </w:rPr>
              <w:t xml:space="preserve"> </w:t>
            </w:r>
            <w:r w:rsidRPr="002E2F0D">
              <w:rPr>
                <w:rFonts w:ascii="Times New Roman" w:hAnsi="Times New Roman"/>
                <w:color w:val="000000"/>
                <w:sz w:val="20"/>
                <w:lang w:val="en-GB"/>
              </w:rPr>
              <w:t xml:space="preserve">or current </w:t>
            </w:r>
            <w:r w:rsidRPr="002E2F0D">
              <w:rPr>
                <w:rFonts w:ascii="Times New Roman" w:hAnsi="Times New Roman"/>
                <w:i/>
                <w:sz w:val="20"/>
                <w:lang w:val="en-GB" w:eastAsia="de-DE"/>
              </w:rPr>
              <w:t>I</w:t>
            </w:r>
            <w:r w:rsidRPr="002E2F0D">
              <w:rPr>
                <w:rFonts w:ascii="Times New Roman" w:hAnsi="Times New Roman"/>
                <w:sz w:val="20"/>
                <w:vertAlign w:val="subscript"/>
                <w:lang w:val="en-GB" w:eastAsia="de-DE"/>
              </w:rPr>
              <w:t>in</w:t>
            </w:r>
          </w:p>
          <w:p w14:paraId="0EBB7A02"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Reference density </w:t>
            </w:r>
            <w:r w:rsidRPr="002E2F0D">
              <w:rPr>
                <w:rFonts w:ascii="Symbol" w:hAnsi="Symbol"/>
                <w:i/>
                <w:color w:val="000000"/>
                <w:lang w:val="en-GB"/>
              </w:rPr>
              <w:t></w:t>
            </w:r>
            <w:r w:rsidRPr="002E2F0D">
              <w:rPr>
                <w:rFonts w:ascii="Times New Roman" w:hAnsi="Times New Roman"/>
                <w:color w:val="000000"/>
                <w:sz w:val="20"/>
                <w:vertAlign w:val="subscript"/>
                <w:lang w:val="en-GB"/>
              </w:rPr>
              <w:t xml:space="preserve">ref </w:t>
            </w:r>
            <w:r w:rsidR="00911DB7">
              <w:rPr>
                <w:rFonts w:ascii="Times New Roman" w:hAnsi="Times New Roman"/>
                <w:color w:val="000000"/>
                <w:sz w:val="20"/>
                <w:vertAlign w:val="subscript"/>
                <w:lang w:val="en-GB"/>
              </w:rPr>
              <w:t xml:space="preserve"> </w:t>
            </w:r>
            <w:r w:rsidRPr="002E2F0D">
              <w:rPr>
                <w:rFonts w:ascii="Times New Roman" w:hAnsi="Times New Roman"/>
                <w:color w:val="000000"/>
                <w:sz w:val="20"/>
                <w:lang w:val="en-GB"/>
              </w:rPr>
              <w:t xml:space="preserve">or frequency </w:t>
            </w:r>
            <w:r w:rsidRPr="002E2F0D">
              <w:rPr>
                <w:rFonts w:ascii="Times New Roman" w:hAnsi="Times New Roman"/>
                <w:i/>
                <w:sz w:val="20"/>
                <w:lang w:val="en-GB" w:eastAsia="de-DE"/>
              </w:rPr>
              <w:t>f</w:t>
            </w:r>
            <w:r w:rsidRPr="002E2F0D">
              <w:rPr>
                <w:rFonts w:ascii="Times New Roman" w:hAnsi="Times New Roman"/>
                <w:sz w:val="20"/>
                <w:vertAlign w:val="subscript"/>
                <w:lang w:val="en-GB" w:eastAsia="de-DE"/>
              </w:rPr>
              <w:t>in</w:t>
            </w:r>
          </w:p>
        </w:tc>
        <w:tc>
          <w:tcPr>
            <w:tcW w:w="2126" w:type="dxa"/>
          </w:tcPr>
          <w:p w14:paraId="49444B15"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035F86" w:rsidRPr="002E2F0D">
              <w:rPr>
                <w:rFonts w:ascii="Times New Roman" w:hAnsi="Times New Roman"/>
                <w:sz w:val="20"/>
                <w:lang w:val="en-GB"/>
              </w:rPr>
              <w:t>L</w:t>
            </w:r>
            <w:r w:rsidRPr="002E2F0D">
              <w:rPr>
                <w:rFonts w:ascii="Times New Roman" w:hAnsi="Times New Roman"/>
                <w:color w:val="000000"/>
                <w:sz w:val="19"/>
                <w:lang w:val="en-GB" w:eastAsia="de-DE"/>
              </w:rPr>
              <w:t>/min] or [pulses/min]</w:t>
            </w:r>
          </w:p>
          <w:p w14:paraId="5C0152D9"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[°C] or </w:t>
            </w:r>
            <w:r w:rsidRPr="002E2F0D">
              <w:rPr>
                <w:rFonts w:ascii="Times New Roman" w:hAnsi="Times New Roman"/>
                <w:sz w:val="20"/>
                <w:lang w:val="en-GB" w:eastAsia="de-DE"/>
              </w:rPr>
              <w:t>[Ω]</w:t>
            </w:r>
          </w:p>
          <w:p w14:paraId="39D43017"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[bar] or [mA]</w:t>
            </w:r>
          </w:p>
          <w:p w14:paraId="1C45B35B"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eastAsia="de-DE"/>
              </w:rPr>
              <w:t>[kg/m</w:t>
            </w:r>
            <w:r w:rsidRPr="002E2F0D">
              <w:rPr>
                <w:rFonts w:ascii="Times New Roman" w:hAnsi="Times New Roman"/>
                <w:color w:val="000000"/>
                <w:sz w:val="20"/>
                <w:vertAlign w:val="superscript"/>
                <w:lang w:val="en-GB" w:eastAsia="de-DE"/>
              </w:rPr>
              <w:t>3</w:t>
            </w:r>
            <w:r w:rsidRPr="002E2F0D">
              <w:rPr>
                <w:rFonts w:ascii="Times New Roman" w:hAnsi="Times New Roman"/>
                <w:color w:val="000000"/>
                <w:sz w:val="20"/>
                <w:lang w:val="en-GB" w:eastAsia="de-DE"/>
              </w:rPr>
              <w:t>] or [Hz]</w:t>
            </w:r>
          </w:p>
        </w:tc>
      </w:tr>
      <w:tr w:rsidR="00827386" w:rsidRPr="002E2F0D" w14:paraId="2887F2C1" w14:textId="77777777" w:rsidTr="00A55AE6">
        <w:tc>
          <w:tcPr>
            <w:tcW w:w="2268" w:type="dxa"/>
          </w:tcPr>
          <w:p w14:paraId="135F6B09" w14:textId="77777777" w:rsidR="00827386" w:rsidRPr="002E2F0D" w:rsidRDefault="00827386" w:rsidP="00DA6A3A">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Indicate</w:t>
            </w:r>
            <w:r w:rsidR="00DA6A3A" w:rsidRPr="002E2F0D">
              <w:rPr>
                <w:rFonts w:ascii="Times New Roman" w:hAnsi="Times New Roman"/>
                <w:color w:val="000000"/>
                <w:sz w:val="20"/>
                <w:lang w:val="en-GB"/>
              </w:rPr>
              <w:t>d</w:t>
            </w:r>
            <w:r w:rsidRPr="002E2F0D">
              <w:rPr>
                <w:rFonts w:ascii="Times New Roman" w:hAnsi="Times New Roman"/>
                <w:color w:val="000000"/>
                <w:sz w:val="20"/>
                <w:lang w:val="en-GB"/>
              </w:rPr>
              <w:t xml:space="preserve"> measurement values are:</w:t>
            </w:r>
          </w:p>
        </w:tc>
        <w:tc>
          <w:tcPr>
            <w:tcW w:w="4678" w:type="dxa"/>
          </w:tcPr>
          <w:p w14:paraId="4E9A00A6"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i</w:t>
            </w:r>
          </w:p>
          <w:p w14:paraId="0517CBFB"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volume at base condition </w:t>
            </w:r>
            <w:r w:rsidRPr="002E2F0D">
              <w:rPr>
                <w:rFonts w:ascii="Times New Roman" w:hAnsi="Times New Roman"/>
                <w:i/>
                <w:color w:val="000000"/>
                <w:sz w:val="20"/>
                <w:lang w:val="en-GB" w:eastAsia="de-DE"/>
              </w:rPr>
              <w:t>V</w:t>
            </w:r>
            <w:r w:rsidRPr="002E2F0D">
              <w:rPr>
                <w:rFonts w:ascii="Times New Roman" w:hAnsi="Times New Roman"/>
                <w:color w:val="000000"/>
                <w:sz w:val="20"/>
                <w:vertAlign w:val="subscript"/>
                <w:lang w:val="en-GB" w:eastAsia="de-DE"/>
              </w:rPr>
              <w:t>bi</w:t>
            </w:r>
          </w:p>
          <w:p w14:paraId="7CF91055"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rPr>
              <w:t xml:space="preserve">Indicated mass </w:t>
            </w:r>
            <w:r w:rsidRPr="002E2F0D">
              <w:rPr>
                <w:rFonts w:ascii="Times New Roman" w:hAnsi="Times New Roman"/>
                <w:i/>
                <w:color w:val="000000"/>
                <w:sz w:val="20"/>
                <w:lang w:val="en-GB" w:eastAsia="de-DE"/>
              </w:rPr>
              <w:t>M</w:t>
            </w:r>
            <w:r w:rsidRPr="002E2F0D">
              <w:rPr>
                <w:rFonts w:ascii="Times New Roman" w:hAnsi="Times New Roman"/>
                <w:color w:val="000000"/>
                <w:sz w:val="20"/>
                <w:vertAlign w:val="subscript"/>
                <w:lang w:val="en-GB" w:eastAsia="de-DE"/>
              </w:rPr>
              <w:t>i</w:t>
            </w:r>
          </w:p>
        </w:tc>
        <w:tc>
          <w:tcPr>
            <w:tcW w:w="2126" w:type="dxa"/>
          </w:tcPr>
          <w:p w14:paraId="79F476E6"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035F86" w:rsidRPr="002E2F0D">
              <w:rPr>
                <w:rFonts w:ascii="Times New Roman" w:hAnsi="Times New Roman"/>
                <w:sz w:val="20"/>
                <w:lang w:val="en-GB"/>
              </w:rPr>
              <w:t>L</w:t>
            </w:r>
            <w:r w:rsidRPr="002E2F0D">
              <w:rPr>
                <w:rFonts w:ascii="Times New Roman" w:hAnsi="Times New Roman"/>
                <w:color w:val="000000"/>
                <w:sz w:val="19"/>
                <w:lang w:val="en-GB" w:eastAsia="de-DE"/>
              </w:rPr>
              <w:t>]</w:t>
            </w:r>
          </w:p>
          <w:p w14:paraId="328256A8"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19"/>
                <w:lang w:val="en-GB" w:eastAsia="de-DE"/>
              </w:rPr>
              <w:t>[</w:t>
            </w:r>
            <w:r w:rsidR="00035F86" w:rsidRPr="002E2F0D">
              <w:rPr>
                <w:rFonts w:ascii="Times New Roman" w:hAnsi="Times New Roman"/>
                <w:sz w:val="20"/>
                <w:lang w:val="en-GB"/>
              </w:rPr>
              <w:t>L</w:t>
            </w:r>
            <w:r w:rsidRPr="002E2F0D">
              <w:rPr>
                <w:rFonts w:ascii="Times New Roman" w:hAnsi="Times New Roman"/>
                <w:color w:val="000000"/>
                <w:sz w:val="19"/>
                <w:lang w:val="en-GB" w:eastAsia="de-DE"/>
              </w:rPr>
              <w:t>]</w:t>
            </w:r>
          </w:p>
          <w:p w14:paraId="4D4343AC" w14:textId="77777777" w:rsidR="00827386" w:rsidRPr="002E2F0D" w:rsidRDefault="00827386" w:rsidP="00CB5A4D">
            <w:pPr>
              <w:pStyle w:val="BodyText3"/>
              <w:spacing w:before="0" w:after="60"/>
              <w:jc w:val="left"/>
              <w:rPr>
                <w:rFonts w:ascii="Times New Roman" w:hAnsi="Times New Roman"/>
                <w:color w:val="000000"/>
                <w:sz w:val="20"/>
                <w:lang w:val="en-GB"/>
              </w:rPr>
            </w:pPr>
            <w:r w:rsidRPr="002E2F0D">
              <w:rPr>
                <w:rFonts w:ascii="Times New Roman" w:hAnsi="Times New Roman"/>
                <w:color w:val="000000"/>
                <w:sz w:val="20"/>
                <w:lang w:val="en-GB" w:eastAsia="de-DE"/>
              </w:rPr>
              <w:t>[kg]</w:t>
            </w:r>
          </w:p>
        </w:tc>
      </w:tr>
    </w:tbl>
    <w:p w14:paraId="0278A4B8" w14:textId="77777777" w:rsidR="00827386" w:rsidRPr="002E2F0D" w:rsidRDefault="00827386" w:rsidP="00827386">
      <w:pPr>
        <w:rPr>
          <w:sz w:val="18"/>
          <w:szCs w:val="18"/>
          <w:lang w:val="en-GB"/>
        </w:rPr>
      </w:pPr>
    </w:p>
    <w:p w14:paraId="5422AE8C" w14:textId="6B6135C8" w:rsidR="00F97724" w:rsidRPr="00FE4694" w:rsidRDefault="00F97724" w:rsidP="00D00FBB">
      <w:pPr>
        <w:pStyle w:val="Heading3"/>
      </w:pPr>
      <w:bookmarkStart w:id="363" w:name="_Toc11661330"/>
      <w:bookmarkStart w:id="364" w:name="_Toc12017071"/>
      <w:r w:rsidRPr="00FE4694">
        <w:t>F.</w:t>
      </w:r>
      <w:r>
        <w:t>7.4</w:t>
      </w:r>
      <w:r w:rsidRPr="00FE4694">
        <w:tab/>
      </w:r>
      <w:r w:rsidRPr="00FE4694">
        <w:tab/>
        <w:t>Self-service device (R 117-2, 8.6)</w:t>
      </w:r>
      <w:bookmarkEnd w:id="363"/>
      <w:bookmarkEnd w:id="364"/>
    </w:p>
    <w:p w14:paraId="518F15C9" w14:textId="7A2DF455" w:rsidR="00F97724" w:rsidRPr="00FE4694" w:rsidRDefault="00F97724" w:rsidP="005B4391">
      <w:pPr>
        <w:pStyle w:val="Heading4"/>
      </w:pPr>
      <w:r w:rsidRPr="00FE4694">
        <w:t>F.</w:t>
      </w:r>
      <w:r>
        <w:t>7.4</w:t>
      </w:r>
      <w:r w:rsidRPr="00FE4694">
        <w:t>.1</w:t>
      </w:r>
      <w:r w:rsidRPr="00FE4694">
        <w:tab/>
        <w:t>Unattended mode (R 117-2, )</w:t>
      </w:r>
    </w:p>
    <w:p w14:paraId="7943B38E" w14:textId="77777777" w:rsidR="00F97724" w:rsidRPr="00FE4694" w:rsidRDefault="00F97724" w:rsidP="00F97724">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97724" w:rsidRPr="00FE4694" w14:paraId="1F2A1B3B" w14:textId="77777777" w:rsidTr="00E15321">
        <w:tc>
          <w:tcPr>
            <w:tcW w:w="1668" w:type="dxa"/>
          </w:tcPr>
          <w:p w14:paraId="354C523C"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Application no.:</w:t>
            </w:r>
          </w:p>
        </w:tc>
        <w:tc>
          <w:tcPr>
            <w:tcW w:w="2693" w:type="dxa"/>
          </w:tcPr>
          <w:p w14:paraId="4BFBA72E" w14:textId="77777777" w:rsidR="00F97724" w:rsidRPr="00FE4694" w:rsidRDefault="00F97724" w:rsidP="00E15321">
            <w:pPr>
              <w:rPr>
                <w:color w:val="000000" w:themeColor="text1"/>
                <w:sz w:val="20"/>
                <w:szCs w:val="20"/>
                <w:lang w:val="en-GB"/>
              </w:rPr>
            </w:pPr>
          </w:p>
        </w:tc>
        <w:tc>
          <w:tcPr>
            <w:tcW w:w="283" w:type="dxa"/>
          </w:tcPr>
          <w:p w14:paraId="10497252" w14:textId="77777777" w:rsidR="00F97724" w:rsidRPr="00FE4694" w:rsidRDefault="00F97724" w:rsidP="00E15321">
            <w:pPr>
              <w:rPr>
                <w:color w:val="000000" w:themeColor="text1"/>
                <w:sz w:val="20"/>
                <w:szCs w:val="20"/>
                <w:lang w:val="en-GB"/>
              </w:rPr>
            </w:pPr>
          </w:p>
        </w:tc>
        <w:tc>
          <w:tcPr>
            <w:tcW w:w="2268" w:type="dxa"/>
          </w:tcPr>
          <w:p w14:paraId="6CB368C3" w14:textId="77777777" w:rsidR="00F97724" w:rsidRPr="00FE4694" w:rsidRDefault="00F97724" w:rsidP="00E15321">
            <w:pPr>
              <w:rPr>
                <w:color w:val="000000" w:themeColor="text1"/>
                <w:sz w:val="20"/>
                <w:szCs w:val="20"/>
                <w:lang w:val="en-GB"/>
              </w:rPr>
            </w:pPr>
          </w:p>
        </w:tc>
        <w:tc>
          <w:tcPr>
            <w:tcW w:w="2300" w:type="dxa"/>
            <w:gridSpan w:val="3"/>
          </w:tcPr>
          <w:p w14:paraId="39C6EACA"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Ambient conditions</w:t>
            </w:r>
          </w:p>
        </w:tc>
      </w:tr>
      <w:tr w:rsidR="00F97724" w:rsidRPr="00FE4694" w14:paraId="6A5AF172" w14:textId="77777777" w:rsidTr="00E15321">
        <w:tc>
          <w:tcPr>
            <w:tcW w:w="1668" w:type="dxa"/>
          </w:tcPr>
          <w:p w14:paraId="2D6363BA"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Model:</w:t>
            </w:r>
          </w:p>
        </w:tc>
        <w:tc>
          <w:tcPr>
            <w:tcW w:w="2693" w:type="dxa"/>
          </w:tcPr>
          <w:p w14:paraId="58F5A060" w14:textId="77777777" w:rsidR="00F97724" w:rsidRPr="00FE4694" w:rsidRDefault="00F97724" w:rsidP="00E15321">
            <w:pPr>
              <w:rPr>
                <w:color w:val="000000" w:themeColor="text1"/>
                <w:sz w:val="20"/>
                <w:szCs w:val="20"/>
                <w:lang w:val="en-GB"/>
              </w:rPr>
            </w:pPr>
          </w:p>
        </w:tc>
        <w:tc>
          <w:tcPr>
            <w:tcW w:w="283" w:type="dxa"/>
          </w:tcPr>
          <w:p w14:paraId="6216597E" w14:textId="77777777" w:rsidR="00F97724" w:rsidRPr="00FE4694" w:rsidRDefault="00F97724" w:rsidP="00E15321">
            <w:pPr>
              <w:rPr>
                <w:color w:val="000000" w:themeColor="text1"/>
                <w:sz w:val="20"/>
                <w:szCs w:val="20"/>
                <w:lang w:val="en-GB"/>
              </w:rPr>
            </w:pPr>
          </w:p>
        </w:tc>
        <w:tc>
          <w:tcPr>
            <w:tcW w:w="2268" w:type="dxa"/>
          </w:tcPr>
          <w:p w14:paraId="0E740FB7" w14:textId="77777777" w:rsidR="00F97724" w:rsidRPr="00FE4694" w:rsidRDefault="00F97724" w:rsidP="00E15321">
            <w:pPr>
              <w:rPr>
                <w:color w:val="000000" w:themeColor="text1"/>
                <w:sz w:val="20"/>
                <w:szCs w:val="20"/>
                <w:lang w:val="en-GB"/>
              </w:rPr>
            </w:pPr>
          </w:p>
        </w:tc>
        <w:tc>
          <w:tcPr>
            <w:tcW w:w="851" w:type="dxa"/>
          </w:tcPr>
          <w:p w14:paraId="158BAA43" w14:textId="77777777" w:rsidR="00F97724" w:rsidRPr="00FE4694" w:rsidRDefault="00F97724" w:rsidP="00E15321">
            <w:pPr>
              <w:rPr>
                <w:color w:val="000000" w:themeColor="text1"/>
                <w:sz w:val="20"/>
                <w:szCs w:val="20"/>
                <w:lang w:val="en-GB"/>
              </w:rPr>
            </w:pPr>
          </w:p>
        </w:tc>
        <w:tc>
          <w:tcPr>
            <w:tcW w:w="850" w:type="dxa"/>
          </w:tcPr>
          <w:p w14:paraId="2A0F8A75" w14:textId="77777777" w:rsidR="00F97724" w:rsidRPr="00FE4694" w:rsidRDefault="00F97724" w:rsidP="00E15321">
            <w:pPr>
              <w:rPr>
                <w:color w:val="000000" w:themeColor="text1"/>
                <w:sz w:val="20"/>
                <w:szCs w:val="20"/>
                <w:lang w:val="en-GB"/>
              </w:rPr>
            </w:pPr>
          </w:p>
        </w:tc>
        <w:tc>
          <w:tcPr>
            <w:tcW w:w="599" w:type="dxa"/>
          </w:tcPr>
          <w:p w14:paraId="313F743C" w14:textId="77777777" w:rsidR="00F97724" w:rsidRPr="00FE4694" w:rsidRDefault="00F97724" w:rsidP="00E15321">
            <w:pPr>
              <w:rPr>
                <w:color w:val="000000" w:themeColor="text1"/>
                <w:sz w:val="20"/>
                <w:szCs w:val="20"/>
                <w:lang w:val="en-GB"/>
              </w:rPr>
            </w:pPr>
          </w:p>
        </w:tc>
      </w:tr>
      <w:tr w:rsidR="00F97724" w:rsidRPr="00FE4694" w14:paraId="5CE5796E" w14:textId="77777777" w:rsidTr="00E15321">
        <w:tc>
          <w:tcPr>
            <w:tcW w:w="1668" w:type="dxa"/>
          </w:tcPr>
          <w:p w14:paraId="3DED7F7A"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Serial no.:</w:t>
            </w:r>
          </w:p>
        </w:tc>
        <w:tc>
          <w:tcPr>
            <w:tcW w:w="2693" w:type="dxa"/>
          </w:tcPr>
          <w:p w14:paraId="5B4035B9" w14:textId="77777777" w:rsidR="00F97724" w:rsidRPr="00FE4694" w:rsidRDefault="00F97724" w:rsidP="00E15321">
            <w:pPr>
              <w:rPr>
                <w:color w:val="000000" w:themeColor="text1"/>
                <w:sz w:val="20"/>
                <w:szCs w:val="20"/>
                <w:lang w:val="en-GB"/>
              </w:rPr>
            </w:pPr>
          </w:p>
        </w:tc>
        <w:tc>
          <w:tcPr>
            <w:tcW w:w="283" w:type="dxa"/>
          </w:tcPr>
          <w:p w14:paraId="4959E235" w14:textId="77777777" w:rsidR="00F97724" w:rsidRPr="00FE4694" w:rsidRDefault="00F97724" w:rsidP="00E15321">
            <w:pPr>
              <w:rPr>
                <w:color w:val="000000" w:themeColor="text1"/>
                <w:sz w:val="20"/>
                <w:szCs w:val="20"/>
                <w:lang w:val="en-GB"/>
              </w:rPr>
            </w:pPr>
          </w:p>
        </w:tc>
        <w:tc>
          <w:tcPr>
            <w:tcW w:w="2268" w:type="dxa"/>
          </w:tcPr>
          <w:p w14:paraId="1847E997" w14:textId="77777777" w:rsidR="00F97724" w:rsidRPr="00FE4694" w:rsidRDefault="00F97724" w:rsidP="00E15321">
            <w:pPr>
              <w:rPr>
                <w:color w:val="000000" w:themeColor="text1"/>
                <w:sz w:val="20"/>
                <w:szCs w:val="20"/>
                <w:lang w:val="en-GB"/>
              </w:rPr>
            </w:pPr>
          </w:p>
        </w:tc>
        <w:tc>
          <w:tcPr>
            <w:tcW w:w="851" w:type="dxa"/>
            <w:tcBorders>
              <w:bottom w:val="single" w:sz="4" w:space="0" w:color="auto"/>
            </w:tcBorders>
          </w:tcPr>
          <w:p w14:paraId="19D913A2"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At start</w:t>
            </w:r>
          </w:p>
        </w:tc>
        <w:tc>
          <w:tcPr>
            <w:tcW w:w="850" w:type="dxa"/>
            <w:tcBorders>
              <w:bottom w:val="single" w:sz="4" w:space="0" w:color="auto"/>
            </w:tcBorders>
          </w:tcPr>
          <w:p w14:paraId="37D2F628"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At end</w:t>
            </w:r>
          </w:p>
        </w:tc>
        <w:tc>
          <w:tcPr>
            <w:tcW w:w="599" w:type="dxa"/>
          </w:tcPr>
          <w:p w14:paraId="333A413C" w14:textId="77777777" w:rsidR="00F97724" w:rsidRPr="00FE4694" w:rsidRDefault="00F97724" w:rsidP="00E15321">
            <w:pPr>
              <w:rPr>
                <w:color w:val="000000" w:themeColor="text1"/>
                <w:sz w:val="20"/>
                <w:szCs w:val="20"/>
                <w:lang w:val="en-GB"/>
              </w:rPr>
            </w:pPr>
          </w:p>
        </w:tc>
      </w:tr>
      <w:tr w:rsidR="00F97724" w:rsidRPr="00FE4694" w14:paraId="14181682" w14:textId="77777777" w:rsidTr="00E15321">
        <w:tc>
          <w:tcPr>
            <w:tcW w:w="1668" w:type="dxa"/>
          </w:tcPr>
          <w:p w14:paraId="6A705A9C"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Test date:</w:t>
            </w:r>
          </w:p>
        </w:tc>
        <w:tc>
          <w:tcPr>
            <w:tcW w:w="2693" w:type="dxa"/>
          </w:tcPr>
          <w:p w14:paraId="7350F0DB" w14:textId="77777777" w:rsidR="00F97724" w:rsidRPr="00FE4694" w:rsidRDefault="00F97724" w:rsidP="00E15321">
            <w:pPr>
              <w:rPr>
                <w:color w:val="000000" w:themeColor="text1"/>
                <w:sz w:val="20"/>
                <w:szCs w:val="20"/>
                <w:lang w:val="en-GB"/>
              </w:rPr>
            </w:pPr>
          </w:p>
        </w:tc>
        <w:tc>
          <w:tcPr>
            <w:tcW w:w="283" w:type="dxa"/>
          </w:tcPr>
          <w:p w14:paraId="0334E7C4"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1FABF464"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2CB5DEC"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DEFD0D"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7B9EBF26"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°C</w:t>
            </w:r>
          </w:p>
        </w:tc>
      </w:tr>
      <w:tr w:rsidR="00F97724" w:rsidRPr="00FE4694" w14:paraId="31B9D160" w14:textId="77777777" w:rsidTr="00E15321">
        <w:tc>
          <w:tcPr>
            <w:tcW w:w="1668" w:type="dxa"/>
          </w:tcPr>
          <w:p w14:paraId="7B243CE2"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Observer:</w:t>
            </w:r>
          </w:p>
        </w:tc>
        <w:tc>
          <w:tcPr>
            <w:tcW w:w="2693" w:type="dxa"/>
          </w:tcPr>
          <w:p w14:paraId="3840AB21" w14:textId="77777777" w:rsidR="00F97724" w:rsidRPr="00FE4694" w:rsidRDefault="00F97724" w:rsidP="00E15321">
            <w:pPr>
              <w:rPr>
                <w:color w:val="000000" w:themeColor="text1"/>
                <w:sz w:val="20"/>
                <w:szCs w:val="20"/>
                <w:lang w:val="en-GB"/>
              </w:rPr>
            </w:pPr>
          </w:p>
        </w:tc>
        <w:tc>
          <w:tcPr>
            <w:tcW w:w="283" w:type="dxa"/>
          </w:tcPr>
          <w:p w14:paraId="23F1E2BD"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119426A8"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B9BC522"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1E69BD8"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26F575ED"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w:t>
            </w:r>
          </w:p>
        </w:tc>
      </w:tr>
      <w:tr w:rsidR="00F97724" w:rsidRPr="00FE4694" w14:paraId="5FCBFFF4" w14:textId="77777777" w:rsidTr="00E15321">
        <w:tc>
          <w:tcPr>
            <w:tcW w:w="1668" w:type="dxa"/>
          </w:tcPr>
          <w:p w14:paraId="40A22645" w14:textId="77777777" w:rsidR="00F97724" w:rsidRPr="00FE4694" w:rsidRDefault="00F97724" w:rsidP="00E15321">
            <w:pPr>
              <w:rPr>
                <w:color w:val="000000" w:themeColor="text1"/>
                <w:sz w:val="20"/>
                <w:szCs w:val="20"/>
                <w:lang w:val="en-GB"/>
              </w:rPr>
            </w:pPr>
          </w:p>
        </w:tc>
        <w:tc>
          <w:tcPr>
            <w:tcW w:w="2693" w:type="dxa"/>
          </w:tcPr>
          <w:p w14:paraId="27A2E91A" w14:textId="77777777" w:rsidR="00F97724" w:rsidRPr="00FE4694" w:rsidRDefault="00F97724" w:rsidP="00E15321">
            <w:pPr>
              <w:rPr>
                <w:color w:val="000000" w:themeColor="text1"/>
                <w:sz w:val="20"/>
                <w:szCs w:val="20"/>
                <w:lang w:val="en-GB"/>
              </w:rPr>
            </w:pPr>
          </w:p>
        </w:tc>
        <w:tc>
          <w:tcPr>
            <w:tcW w:w="283" w:type="dxa"/>
          </w:tcPr>
          <w:p w14:paraId="2FD56197"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280D9AD9"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CFA4B21"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920F1BB"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1FE64404"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kPa</w:t>
            </w:r>
          </w:p>
        </w:tc>
      </w:tr>
      <w:tr w:rsidR="00F97724" w:rsidRPr="00FE4694" w14:paraId="246CE8A0" w14:textId="77777777" w:rsidTr="00E15321">
        <w:tc>
          <w:tcPr>
            <w:tcW w:w="1668" w:type="dxa"/>
          </w:tcPr>
          <w:p w14:paraId="30271DD1" w14:textId="77777777" w:rsidR="00F97724" w:rsidRPr="00FE4694" w:rsidRDefault="00F97724" w:rsidP="00E15321">
            <w:pPr>
              <w:rPr>
                <w:color w:val="000000" w:themeColor="text1"/>
                <w:sz w:val="20"/>
                <w:szCs w:val="20"/>
                <w:lang w:val="en-GB"/>
              </w:rPr>
            </w:pPr>
          </w:p>
        </w:tc>
        <w:tc>
          <w:tcPr>
            <w:tcW w:w="2693" w:type="dxa"/>
          </w:tcPr>
          <w:p w14:paraId="67AF9D29" w14:textId="77777777" w:rsidR="00F97724" w:rsidRPr="00FE4694" w:rsidRDefault="00F97724" w:rsidP="00E15321">
            <w:pPr>
              <w:rPr>
                <w:color w:val="000000" w:themeColor="text1"/>
                <w:sz w:val="20"/>
                <w:szCs w:val="20"/>
                <w:lang w:val="en-GB"/>
              </w:rPr>
            </w:pPr>
          </w:p>
        </w:tc>
        <w:tc>
          <w:tcPr>
            <w:tcW w:w="283" w:type="dxa"/>
          </w:tcPr>
          <w:p w14:paraId="572D1D9D"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78D5E334"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07A338F"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18BD8E"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6F2CCACC" w14:textId="77777777" w:rsidR="00F97724" w:rsidRPr="00FE4694" w:rsidRDefault="00F97724" w:rsidP="00E15321">
            <w:pPr>
              <w:rPr>
                <w:color w:val="000000" w:themeColor="text1"/>
                <w:sz w:val="20"/>
                <w:szCs w:val="20"/>
                <w:lang w:val="en-GB"/>
              </w:rPr>
            </w:pPr>
          </w:p>
        </w:tc>
      </w:tr>
    </w:tbl>
    <w:p w14:paraId="012506FD" w14:textId="77777777" w:rsidR="00F97724" w:rsidRPr="00FE4694" w:rsidRDefault="00F97724" w:rsidP="00F97724">
      <w:pPr>
        <w:rPr>
          <w:color w:val="000000" w:themeColor="text1"/>
          <w:lang w:val="en-US"/>
        </w:rPr>
      </w:pPr>
    </w:p>
    <w:p w14:paraId="0489C89E" w14:textId="77777777" w:rsidR="00F97724" w:rsidRPr="00FE4694" w:rsidRDefault="00F97724" w:rsidP="00F97724">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620E032C" w14:textId="77777777" w:rsidTr="00E15321">
        <w:trPr>
          <w:trHeight w:val="315"/>
        </w:trPr>
        <w:tc>
          <w:tcPr>
            <w:tcW w:w="3839" w:type="dxa"/>
            <w:tcBorders>
              <w:top w:val="single" w:sz="4" w:space="0" w:color="auto"/>
              <w:left w:val="single" w:sz="4" w:space="0" w:color="auto"/>
              <w:bottom w:val="nil"/>
              <w:right w:val="single" w:sz="4" w:space="0" w:color="auto"/>
            </w:tcBorders>
            <w:shd w:val="clear" w:color="auto" w:fill="D9D9D9"/>
            <w:noWrap/>
            <w:vAlign w:val="bottom"/>
            <w:hideMark/>
          </w:tcPr>
          <w:p w14:paraId="34E20B6D"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Test</w:t>
            </w:r>
          </w:p>
        </w:tc>
        <w:tc>
          <w:tcPr>
            <w:tcW w:w="5244" w:type="dxa"/>
            <w:tcBorders>
              <w:top w:val="single" w:sz="4" w:space="0" w:color="auto"/>
              <w:left w:val="nil"/>
              <w:bottom w:val="nil"/>
              <w:right w:val="single" w:sz="4" w:space="0" w:color="auto"/>
            </w:tcBorders>
            <w:shd w:val="clear" w:color="auto" w:fill="D9D9D9"/>
            <w:noWrap/>
            <w:vAlign w:val="bottom"/>
          </w:tcPr>
          <w:p w14:paraId="5EDD1225"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Date correct</w:t>
            </w:r>
            <w:r>
              <w:rPr>
                <w:rFonts w:eastAsia="Times New Roman"/>
                <w:color w:val="000000" w:themeColor="text1"/>
                <w:sz w:val="20"/>
                <w:szCs w:val="20"/>
                <w:lang w:val="en-GB" w:eastAsia="de-DE"/>
              </w:rPr>
              <w:t>ly</w:t>
            </w:r>
            <w:r w:rsidRPr="00FE4694">
              <w:rPr>
                <w:rFonts w:eastAsia="Times New Roman"/>
                <w:color w:val="000000" w:themeColor="text1"/>
                <w:sz w:val="20"/>
                <w:szCs w:val="20"/>
                <w:lang w:val="en-GB" w:eastAsia="de-DE"/>
              </w:rPr>
              <w:t xml:space="preserve"> transmitted</w:t>
            </w:r>
          </w:p>
        </w:tc>
      </w:tr>
      <w:tr w:rsidR="00F97724" w:rsidRPr="00FE4694" w14:paraId="1E838ACA" w14:textId="77777777" w:rsidTr="00E15321">
        <w:trPr>
          <w:trHeight w:val="285"/>
        </w:trPr>
        <w:tc>
          <w:tcPr>
            <w:tcW w:w="3839" w:type="dxa"/>
            <w:tcBorders>
              <w:top w:val="nil"/>
              <w:left w:val="single" w:sz="4" w:space="0" w:color="auto"/>
              <w:bottom w:val="single" w:sz="4" w:space="0" w:color="auto"/>
              <w:right w:val="single" w:sz="4" w:space="0" w:color="auto"/>
            </w:tcBorders>
            <w:shd w:val="clear" w:color="auto" w:fill="D9D9D9"/>
            <w:noWrap/>
            <w:vAlign w:val="bottom"/>
            <w:hideMark/>
          </w:tcPr>
          <w:p w14:paraId="4E9C9C87"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w:t>
            </w:r>
          </w:p>
        </w:tc>
        <w:tc>
          <w:tcPr>
            <w:tcW w:w="5244" w:type="dxa"/>
            <w:tcBorders>
              <w:top w:val="nil"/>
              <w:left w:val="nil"/>
              <w:bottom w:val="single" w:sz="4" w:space="0" w:color="auto"/>
              <w:right w:val="single" w:sz="4" w:space="0" w:color="auto"/>
            </w:tcBorders>
            <w:shd w:val="clear" w:color="auto" w:fill="D9D9D9"/>
            <w:noWrap/>
            <w:vAlign w:val="bottom"/>
          </w:tcPr>
          <w:p w14:paraId="692DD64F"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[Yes/No]</w:t>
            </w:r>
          </w:p>
        </w:tc>
      </w:tr>
    </w:tbl>
    <w:p w14:paraId="3770250D" w14:textId="77777777" w:rsidR="00F97724" w:rsidRPr="00FE4694" w:rsidRDefault="00F97724" w:rsidP="00F9772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3C0826" w14:paraId="34383D79"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A2A01"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correct transmission to the SSD</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0C3A50BE"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 </w:t>
            </w:r>
          </w:p>
        </w:tc>
      </w:tr>
    </w:tbl>
    <w:p w14:paraId="6C9B2A7D" w14:textId="77777777" w:rsidR="00F97724" w:rsidRPr="00FE4694" w:rsidRDefault="00F97724" w:rsidP="00F97724">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97724" w:rsidRPr="00FE4694" w14:paraId="5352C1AA" w14:textId="77777777" w:rsidTr="00E15321">
        <w:trPr>
          <w:cantSplit/>
          <w:trHeight w:val="325"/>
        </w:trPr>
        <w:tc>
          <w:tcPr>
            <w:tcW w:w="1117" w:type="dxa"/>
            <w:tcBorders>
              <w:bottom w:val="single" w:sz="6" w:space="0" w:color="auto"/>
            </w:tcBorders>
            <w:vAlign w:val="center"/>
          </w:tcPr>
          <w:p w14:paraId="17B9EDF5"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97724" w:rsidRPr="00FE4694" w14:paraId="1A461AA6" w14:textId="77777777" w:rsidTr="00E15321">
              <w:tc>
                <w:tcPr>
                  <w:tcW w:w="518" w:type="dxa"/>
                </w:tcPr>
                <w:p w14:paraId="52EA7CE3" w14:textId="77777777" w:rsidR="00F97724" w:rsidRPr="00FE4694" w:rsidRDefault="00F97724" w:rsidP="00E15321">
                  <w:pPr>
                    <w:spacing w:before="4" w:after="4"/>
                    <w:jc w:val="center"/>
                    <w:rPr>
                      <w:bCs/>
                      <w:color w:val="000000" w:themeColor="text1"/>
                      <w:lang w:val="en-GB"/>
                    </w:rPr>
                  </w:pPr>
                </w:p>
              </w:tc>
              <w:tc>
                <w:tcPr>
                  <w:tcW w:w="1162" w:type="dxa"/>
                  <w:tcBorders>
                    <w:top w:val="nil"/>
                    <w:bottom w:val="nil"/>
                    <w:right w:val="nil"/>
                  </w:tcBorders>
                </w:tcPr>
                <w:p w14:paraId="08C5E2BD"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Yes</w:t>
                  </w:r>
                </w:p>
              </w:tc>
              <w:tc>
                <w:tcPr>
                  <w:tcW w:w="500" w:type="dxa"/>
                </w:tcPr>
                <w:p w14:paraId="2A983112" w14:textId="77777777" w:rsidR="00F97724" w:rsidRPr="00FE4694" w:rsidRDefault="00F97724" w:rsidP="00E15321">
                  <w:pPr>
                    <w:spacing w:before="4" w:after="4"/>
                    <w:jc w:val="center"/>
                    <w:rPr>
                      <w:bCs/>
                      <w:color w:val="000000" w:themeColor="text1"/>
                      <w:lang w:val="en-GB"/>
                    </w:rPr>
                  </w:pPr>
                </w:p>
              </w:tc>
              <w:tc>
                <w:tcPr>
                  <w:tcW w:w="1060" w:type="dxa"/>
                  <w:tcBorders>
                    <w:top w:val="nil"/>
                    <w:bottom w:val="nil"/>
                    <w:right w:val="nil"/>
                  </w:tcBorders>
                </w:tcPr>
                <w:p w14:paraId="2B9F5329"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No</w:t>
                  </w:r>
                </w:p>
              </w:tc>
            </w:tr>
          </w:tbl>
          <w:p w14:paraId="0E79021D" w14:textId="77777777" w:rsidR="00F97724" w:rsidRPr="00FE4694" w:rsidRDefault="00F97724" w:rsidP="00E15321">
            <w:pPr>
              <w:spacing w:before="4" w:after="4"/>
              <w:jc w:val="center"/>
              <w:rPr>
                <w:bCs/>
                <w:color w:val="000000" w:themeColor="text1"/>
                <w:lang w:val="en-GB"/>
              </w:rPr>
            </w:pPr>
          </w:p>
        </w:tc>
      </w:tr>
    </w:tbl>
    <w:p w14:paraId="28DC7A44" w14:textId="77777777" w:rsidR="00F97724" w:rsidRPr="00FE4694" w:rsidRDefault="00F97724" w:rsidP="00F97724">
      <w:pPr>
        <w:jc w:val="left"/>
        <w:rPr>
          <w:color w:val="000000" w:themeColor="text1"/>
          <w:lang w:val="en-US"/>
        </w:rPr>
      </w:pPr>
    </w:p>
    <w:p w14:paraId="2D4B3E93" w14:textId="77777777" w:rsidR="00F97724" w:rsidRPr="00FE4694" w:rsidRDefault="00F97724" w:rsidP="00F97724">
      <w:pPr>
        <w:pStyle w:val="BodyText3"/>
        <w:spacing w:before="0" w:after="0"/>
        <w:jc w:val="left"/>
        <w:rPr>
          <w:rFonts w:ascii="Times New Roman" w:hAnsi="Times New Roman"/>
          <w:color w:val="000000" w:themeColor="text1"/>
          <w:sz w:val="20"/>
          <w:lang w:val="en-GB"/>
        </w:rPr>
      </w:pPr>
      <w:r w:rsidRPr="00FE4694">
        <w:rPr>
          <w:rFonts w:ascii="Times New Roman" w:hAnsi="Times New Roman"/>
          <w:color w:val="000000" w:themeColor="text1"/>
          <w:sz w:val="20"/>
          <w:lang w:val="en-GB"/>
        </w:rPr>
        <w:t>Remarks:</w:t>
      </w:r>
    </w:p>
    <w:p w14:paraId="3AAC45E6" w14:textId="77777777" w:rsidR="00F97724" w:rsidRPr="00FE4694" w:rsidRDefault="00F97724" w:rsidP="00F97724">
      <w:pPr>
        <w:jc w:val="left"/>
        <w:rPr>
          <w:color w:val="000000" w:themeColor="text1"/>
          <w:lang w:val="en-US"/>
        </w:rPr>
      </w:pPr>
    </w:p>
    <w:p w14:paraId="7E0260BE" w14:textId="77777777" w:rsidR="00F97724" w:rsidRPr="00FE4694" w:rsidRDefault="00F97724" w:rsidP="00F97724">
      <w:pPr>
        <w:jc w:val="left"/>
        <w:rPr>
          <w:color w:val="000000" w:themeColor="text1"/>
          <w:lang w:val="en-US"/>
        </w:rPr>
      </w:pPr>
    </w:p>
    <w:p w14:paraId="3C465135" w14:textId="77777777" w:rsidR="00F97724" w:rsidRPr="00FE4694" w:rsidRDefault="00F97724" w:rsidP="00F97724">
      <w:pPr>
        <w:jc w:val="left"/>
        <w:rPr>
          <w:color w:val="000000" w:themeColor="text1"/>
          <w:lang w:val="en-US"/>
        </w:rPr>
      </w:pPr>
    </w:p>
    <w:p w14:paraId="70A64594" w14:textId="77777777" w:rsidR="00F97724" w:rsidRPr="00FE4694" w:rsidRDefault="00F97724" w:rsidP="00F97724">
      <w:pPr>
        <w:jc w:val="left"/>
        <w:rPr>
          <w:color w:val="000000" w:themeColor="text1"/>
          <w:lang w:val="en-US"/>
        </w:rPr>
      </w:pPr>
    </w:p>
    <w:p w14:paraId="35C82B1D" w14:textId="77777777" w:rsidR="00F97724" w:rsidRPr="00FE4694" w:rsidRDefault="00F97724" w:rsidP="00F97724">
      <w:pPr>
        <w:jc w:val="left"/>
        <w:rPr>
          <w:color w:val="000000" w:themeColor="text1"/>
          <w:lang w:val="en-US"/>
        </w:rPr>
      </w:pPr>
    </w:p>
    <w:p w14:paraId="5B2AC42F" w14:textId="77777777" w:rsidR="00F97724" w:rsidRPr="00FE4694" w:rsidRDefault="00F97724" w:rsidP="00F97724">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5F3F2EC9" w14:textId="77777777" w:rsidTr="00E15321">
        <w:trPr>
          <w:trHeight w:val="315"/>
        </w:trPr>
        <w:tc>
          <w:tcPr>
            <w:tcW w:w="3839" w:type="dxa"/>
            <w:tcBorders>
              <w:top w:val="single" w:sz="4" w:space="0" w:color="auto"/>
              <w:left w:val="single" w:sz="4" w:space="0" w:color="auto"/>
              <w:bottom w:val="nil"/>
              <w:right w:val="single" w:sz="4" w:space="0" w:color="auto"/>
            </w:tcBorders>
            <w:shd w:val="clear" w:color="auto" w:fill="D9D9D9"/>
            <w:noWrap/>
            <w:vAlign w:val="bottom"/>
            <w:hideMark/>
          </w:tcPr>
          <w:p w14:paraId="12B53850"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Test</w:t>
            </w:r>
          </w:p>
        </w:tc>
        <w:tc>
          <w:tcPr>
            <w:tcW w:w="5244" w:type="dxa"/>
            <w:tcBorders>
              <w:top w:val="single" w:sz="4" w:space="0" w:color="auto"/>
              <w:left w:val="nil"/>
              <w:bottom w:val="nil"/>
              <w:right w:val="single" w:sz="4" w:space="0" w:color="auto"/>
            </w:tcBorders>
            <w:shd w:val="clear" w:color="auto" w:fill="D9D9D9"/>
            <w:noWrap/>
            <w:vAlign w:val="bottom"/>
          </w:tcPr>
          <w:p w14:paraId="4D3E047E"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Last transaction correct</w:t>
            </w:r>
            <w:r>
              <w:rPr>
                <w:rFonts w:eastAsia="Times New Roman"/>
                <w:color w:val="000000" w:themeColor="text1"/>
                <w:sz w:val="20"/>
                <w:szCs w:val="20"/>
                <w:lang w:val="en-GB" w:eastAsia="de-DE"/>
              </w:rPr>
              <w:t>ly</w:t>
            </w:r>
            <w:r w:rsidRPr="00FE4694">
              <w:rPr>
                <w:rFonts w:eastAsia="Times New Roman"/>
                <w:color w:val="000000" w:themeColor="text1"/>
                <w:sz w:val="20"/>
                <w:szCs w:val="20"/>
                <w:lang w:val="en-GB" w:eastAsia="de-DE"/>
              </w:rPr>
              <w:t xml:space="preserve"> memorized</w:t>
            </w:r>
          </w:p>
        </w:tc>
      </w:tr>
      <w:tr w:rsidR="00F97724" w:rsidRPr="00FE4694" w14:paraId="05BB5F71" w14:textId="77777777" w:rsidTr="00E15321">
        <w:trPr>
          <w:trHeight w:val="285"/>
        </w:trPr>
        <w:tc>
          <w:tcPr>
            <w:tcW w:w="3839" w:type="dxa"/>
            <w:tcBorders>
              <w:top w:val="nil"/>
              <w:left w:val="single" w:sz="4" w:space="0" w:color="auto"/>
              <w:bottom w:val="single" w:sz="4" w:space="0" w:color="auto"/>
              <w:right w:val="single" w:sz="4" w:space="0" w:color="auto"/>
            </w:tcBorders>
            <w:shd w:val="clear" w:color="auto" w:fill="D9D9D9"/>
            <w:noWrap/>
            <w:vAlign w:val="bottom"/>
            <w:hideMark/>
          </w:tcPr>
          <w:p w14:paraId="15F2CD22"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w:t>
            </w:r>
          </w:p>
        </w:tc>
        <w:tc>
          <w:tcPr>
            <w:tcW w:w="5244" w:type="dxa"/>
            <w:tcBorders>
              <w:top w:val="nil"/>
              <w:left w:val="nil"/>
              <w:bottom w:val="single" w:sz="4" w:space="0" w:color="auto"/>
              <w:right w:val="single" w:sz="4" w:space="0" w:color="auto"/>
            </w:tcBorders>
            <w:shd w:val="clear" w:color="auto" w:fill="D9D9D9"/>
            <w:noWrap/>
            <w:vAlign w:val="bottom"/>
          </w:tcPr>
          <w:p w14:paraId="1EB44B59"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[Yes/No]</w:t>
            </w:r>
          </w:p>
        </w:tc>
      </w:tr>
    </w:tbl>
    <w:p w14:paraId="004917D2" w14:textId="77777777" w:rsidR="00F97724" w:rsidRPr="00FE4694" w:rsidRDefault="00F97724" w:rsidP="00F9772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3C0826" w14:paraId="63A4287F"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37562"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good retrieving from SSD memory</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5E5AFCE1"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 </w:t>
            </w:r>
          </w:p>
        </w:tc>
      </w:tr>
    </w:tbl>
    <w:p w14:paraId="2BB27D9C" w14:textId="77777777" w:rsidR="00F97724" w:rsidRPr="00FE4694" w:rsidRDefault="00F97724" w:rsidP="00F97724">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97724" w:rsidRPr="00FE4694" w14:paraId="480DCC97" w14:textId="77777777" w:rsidTr="00E15321">
        <w:trPr>
          <w:cantSplit/>
          <w:trHeight w:val="325"/>
        </w:trPr>
        <w:tc>
          <w:tcPr>
            <w:tcW w:w="1117" w:type="dxa"/>
            <w:tcBorders>
              <w:bottom w:val="single" w:sz="6" w:space="0" w:color="auto"/>
            </w:tcBorders>
            <w:vAlign w:val="center"/>
          </w:tcPr>
          <w:p w14:paraId="79898B9B"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97724" w:rsidRPr="00FE4694" w14:paraId="27C57A55" w14:textId="77777777" w:rsidTr="00E15321">
              <w:tc>
                <w:tcPr>
                  <w:tcW w:w="518" w:type="dxa"/>
                </w:tcPr>
                <w:p w14:paraId="2CBDB385" w14:textId="77777777" w:rsidR="00F97724" w:rsidRPr="00FE4694" w:rsidRDefault="00F97724" w:rsidP="00E15321">
                  <w:pPr>
                    <w:spacing w:before="4" w:after="4"/>
                    <w:jc w:val="center"/>
                    <w:rPr>
                      <w:bCs/>
                      <w:color w:val="000000" w:themeColor="text1"/>
                      <w:lang w:val="en-GB"/>
                    </w:rPr>
                  </w:pPr>
                </w:p>
              </w:tc>
              <w:tc>
                <w:tcPr>
                  <w:tcW w:w="1162" w:type="dxa"/>
                  <w:tcBorders>
                    <w:top w:val="nil"/>
                    <w:bottom w:val="nil"/>
                    <w:right w:val="nil"/>
                  </w:tcBorders>
                </w:tcPr>
                <w:p w14:paraId="049CB2B0"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Yes</w:t>
                  </w:r>
                </w:p>
              </w:tc>
              <w:tc>
                <w:tcPr>
                  <w:tcW w:w="500" w:type="dxa"/>
                </w:tcPr>
                <w:p w14:paraId="0A7FB45A" w14:textId="77777777" w:rsidR="00F97724" w:rsidRPr="00FE4694" w:rsidRDefault="00F97724" w:rsidP="00E15321">
                  <w:pPr>
                    <w:spacing w:before="4" w:after="4"/>
                    <w:jc w:val="center"/>
                    <w:rPr>
                      <w:bCs/>
                      <w:color w:val="000000" w:themeColor="text1"/>
                      <w:lang w:val="en-GB"/>
                    </w:rPr>
                  </w:pPr>
                </w:p>
              </w:tc>
              <w:tc>
                <w:tcPr>
                  <w:tcW w:w="1060" w:type="dxa"/>
                  <w:tcBorders>
                    <w:top w:val="nil"/>
                    <w:bottom w:val="nil"/>
                    <w:right w:val="nil"/>
                  </w:tcBorders>
                </w:tcPr>
                <w:p w14:paraId="60368CD4"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No</w:t>
                  </w:r>
                </w:p>
              </w:tc>
            </w:tr>
          </w:tbl>
          <w:p w14:paraId="5DF2D622" w14:textId="77777777" w:rsidR="00F97724" w:rsidRPr="00FE4694" w:rsidRDefault="00F97724" w:rsidP="00E15321">
            <w:pPr>
              <w:spacing w:before="4" w:after="4"/>
              <w:jc w:val="center"/>
              <w:rPr>
                <w:bCs/>
                <w:color w:val="000000" w:themeColor="text1"/>
                <w:lang w:val="en-GB"/>
              </w:rPr>
            </w:pPr>
          </w:p>
        </w:tc>
      </w:tr>
    </w:tbl>
    <w:p w14:paraId="546E8875" w14:textId="77777777" w:rsidR="00F97724" w:rsidRPr="00FE4694" w:rsidRDefault="00F97724" w:rsidP="00F97724">
      <w:pPr>
        <w:jc w:val="left"/>
        <w:rPr>
          <w:color w:val="000000" w:themeColor="text1"/>
          <w:lang w:val="en-US"/>
        </w:rPr>
      </w:pPr>
    </w:p>
    <w:p w14:paraId="2F75D4E9" w14:textId="77777777" w:rsidR="00F97724" w:rsidRPr="00FE4694" w:rsidRDefault="00F97724" w:rsidP="00F97724">
      <w:pPr>
        <w:pStyle w:val="BodyText3"/>
        <w:spacing w:before="0" w:after="0"/>
        <w:jc w:val="left"/>
        <w:rPr>
          <w:rFonts w:ascii="Times New Roman" w:hAnsi="Times New Roman"/>
          <w:color w:val="000000" w:themeColor="text1"/>
          <w:sz w:val="20"/>
          <w:lang w:val="en-GB"/>
        </w:rPr>
      </w:pPr>
      <w:r w:rsidRPr="00FE4694">
        <w:rPr>
          <w:rFonts w:ascii="Times New Roman" w:hAnsi="Times New Roman"/>
          <w:color w:val="000000" w:themeColor="text1"/>
          <w:sz w:val="20"/>
          <w:lang w:val="en-GB"/>
        </w:rPr>
        <w:t>Remarks:</w:t>
      </w:r>
    </w:p>
    <w:p w14:paraId="5675B168" w14:textId="77777777" w:rsidR="00F97724" w:rsidRPr="00FE4694" w:rsidRDefault="00F97724" w:rsidP="00F97724">
      <w:pPr>
        <w:rPr>
          <w:color w:val="000000" w:themeColor="text1"/>
          <w:lang w:val="en-US"/>
        </w:rPr>
      </w:pPr>
    </w:p>
    <w:p w14:paraId="7C23B68C" w14:textId="77777777" w:rsidR="00F97724" w:rsidRPr="00FE4694" w:rsidRDefault="00F97724" w:rsidP="00F97724">
      <w:pPr>
        <w:jc w:val="left"/>
        <w:rPr>
          <w:color w:val="000000" w:themeColor="text1"/>
          <w:lang w:val="en-US"/>
        </w:rPr>
      </w:pPr>
      <w:r w:rsidRPr="00FE4694">
        <w:rPr>
          <w:color w:val="000000" w:themeColor="text1"/>
          <w:lang w:val="en-US"/>
        </w:rPr>
        <w:br w:type="page"/>
      </w:r>
    </w:p>
    <w:p w14:paraId="217E87A6" w14:textId="02986A34" w:rsidR="00F97724" w:rsidRPr="00FE4694" w:rsidRDefault="00F97724" w:rsidP="005B4391">
      <w:pPr>
        <w:pStyle w:val="Heading4"/>
      </w:pPr>
      <w:r w:rsidRPr="00FE4694">
        <w:t>F.</w:t>
      </w:r>
      <w:r>
        <w:t>7.4.2</w:t>
      </w:r>
      <w:r w:rsidRPr="00FE4694">
        <w:tab/>
        <w:t>Attended mode (R 117-2,)</w:t>
      </w:r>
    </w:p>
    <w:p w14:paraId="0E26A228" w14:textId="77777777" w:rsidR="00F97724" w:rsidRPr="00FE4694" w:rsidRDefault="00F97724" w:rsidP="00F97724">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97724" w:rsidRPr="00FE4694" w14:paraId="1A2016F8" w14:textId="77777777" w:rsidTr="00E15321">
        <w:tc>
          <w:tcPr>
            <w:tcW w:w="1668" w:type="dxa"/>
          </w:tcPr>
          <w:p w14:paraId="7B279602"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Application no.:</w:t>
            </w:r>
          </w:p>
        </w:tc>
        <w:tc>
          <w:tcPr>
            <w:tcW w:w="2693" w:type="dxa"/>
          </w:tcPr>
          <w:p w14:paraId="38B2B922" w14:textId="77777777" w:rsidR="00F97724" w:rsidRPr="00FE4694" w:rsidRDefault="00F97724" w:rsidP="00E15321">
            <w:pPr>
              <w:rPr>
                <w:color w:val="000000" w:themeColor="text1"/>
                <w:sz w:val="20"/>
                <w:szCs w:val="20"/>
                <w:lang w:val="en-GB"/>
              </w:rPr>
            </w:pPr>
          </w:p>
        </w:tc>
        <w:tc>
          <w:tcPr>
            <w:tcW w:w="283" w:type="dxa"/>
          </w:tcPr>
          <w:p w14:paraId="3B752CE3" w14:textId="77777777" w:rsidR="00F97724" w:rsidRPr="00FE4694" w:rsidRDefault="00F97724" w:rsidP="00E15321">
            <w:pPr>
              <w:rPr>
                <w:color w:val="000000" w:themeColor="text1"/>
                <w:sz w:val="20"/>
                <w:szCs w:val="20"/>
                <w:lang w:val="en-GB"/>
              </w:rPr>
            </w:pPr>
          </w:p>
        </w:tc>
        <w:tc>
          <w:tcPr>
            <w:tcW w:w="2268" w:type="dxa"/>
          </w:tcPr>
          <w:p w14:paraId="1947CAA6" w14:textId="77777777" w:rsidR="00F97724" w:rsidRPr="00FE4694" w:rsidRDefault="00F97724" w:rsidP="00E15321">
            <w:pPr>
              <w:rPr>
                <w:color w:val="000000" w:themeColor="text1"/>
                <w:sz w:val="20"/>
                <w:szCs w:val="20"/>
                <w:lang w:val="en-GB"/>
              </w:rPr>
            </w:pPr>
          </w:p>
        </w:tc>
        <w:tc>
          <w:tcPr>
            <w:tcW w:w="2300" w:type="dxa"/>
            <w:gridSpan w:val="3"/>
          </w:tcPr>
          <w:p w14:paraId="7235EF09"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Ambient conditions</w:t>
            </w:r>
          </w:p>
        </w:tc>
      </w:tr>
      <w:tr w:rsidR="00F97724" w:rsidRPr="00FE4694" w14:paraId="4EBDF449" w14:textId="77777777" w:rsidTr="00E15321">
        <w:tc>
          <w:tcPr>
            <w:tcW w:w="1668" w:type="dxa"/>
          </w:tcPr>
          <w:p w14:paraId="5C1DF4BE"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Model:</w:t>
            </w:r>
          </w:p>
        </w:tc>
        <w:tc>
          <w:tcPr>
            <w:tcW w:w="2693" w:type="dxa"/>
          </w:tcPr>
          <w:p w14:paraId="04431643" w14:textId="77777777" w:rsidR="00F97724" w:rsidRPr="00FE4694" w:rsidRDefault="00F97724" w:rsidP="00E15321">
            <w:pPr>
              <w:rPr>
                <w:color w:val="000000" w:themeColor="text1"/>
                <w:sz w:val="20"/>
                <w:szCs w:val="20"/>
                <w:lang w:val="en-GB"/>
              </w:rPr>
            </w:pPr>
          </w:p>
        </w:tc>
        <w:tc>
          <w:tcPr>
            <w:tcW w:w="283" w:type="dxa"/>
          </w:tcPr>
          <w:p w14:paraId="1CB9B7C6" w14:textId="77777777" w:rsidR="00F97724" w:rsidRPr="00FE4694" w:rsidRDefault="00F97724" w:rsidP="00E15321">
            <w:pPr>
              <w:rPr>
                <w:color w:val="000000" w:themeColor="text1"/>
                <w:sz w:val="20"/>
                <w:szCs w:val="20"/>
                <w:lang w:val="en-GB"/>
              </w:rPr>
            </w:pPr>
          </w:p>
        </w:tc>
        <w:tc>
          <w:tcPr>
            <w:tcW w:w="2268" w:type="dxa"/>
          </w:tcPr>
          <w:p w14:paraId="1BCBD995" w14:textId="77777777" w:rsidR="00F97724" w:rsidRPr="00FE4694" w:rsidRDefault="00F97724" w:rsidP="00E15321">
            <w:pPr>
              <w:rPr>
                <w:color w:val="000000" w:themeColor="text1"/>
                <w:sz w:val="20"/>
                <w:szCs w:val="20"/>
                <w:lang w:val="en-GB"/>
              </w:rPr>
            </w:pPr>
          </w:p>
        </w:tc>
        <w:tc>
          <w:tcPr>
            <w:tcW w:w="851" w:type="dxa"/>
          </w:tcPr>
          <w:p w14:paraId="7666FADF" w14:textId="77777777" w:rsidR="00F97724" w:rsidRPr="00FE4694" w:rsidRDefault="00F97724" w:rsidP="00E15321">
            <w:pPr>
              <w:rPr>
                <w:color w:val="000000" w:themeColor="text1"/>
                <w:sz w:val="20"/>
                <w:szCs w:val="20"/>
                <w:lang w:val="en-GB"/>
              </w:rPr>
            </w:pPr>
          </w:p>
        </w:tc>
        <w:tc>
          <w:tcPr>
            <w:tcW w:w="850" w:type="dxa"/>
          </w:tcPr>
          <w:p w14:paraId="67B343BB" w14:textId="77777777" w:rsidR="00F97724" w:rsidRPr="00FE4694" w:rsidRDefault="00F97724" w:rsidP="00E15321">
            <w:pPr>
              <w:rPr>
                <w:color w:val="000000" w:themeColor="text1"/>
                <w:sz w:val="20"/>
                <w:szCs w:val="20"/>
                <w:lang w:val="en-GB"/>
              </w:rPr>
            </w:pPr>
          </w:p>
        </w:tc>
        <w:tc>
          <w:tcPr>
            <w:tcW w:w="599" w:type="dxa"/>
          </w:tcPr>
          <w:p w14:paraId="633A4D8D" w14:textId="77777777" w:rsidR="00F97724" w:rsidRPr="00FE4694" w:rsidRDefault="00F97724" w:rsidP="00E15321">
            <w:pPr>
              <w:rPr>
                <w:color w:val="000000" w:themeColor="text1"/>
                <w:sz w:val="20"/>
                <w:szCs w:val="20"/>
                <w:lang w:val="en-GB"/>
              </w:rPr>
            </w:pPr>
          </w:p>
        </w:tc>
      </w:tr>
      <w:tr w:rsidR="00F97724" w:rsidRPr="00FE4694" w14:paraId="3A5BDDC6" w14:textId="77777777" w:rsidTr="00E15321">
        <w:tc>
          <w:tcPr>
            <w:tcW w:w="1668" w:type="dxa"/>
          </w:tcPr>
          <w:p w14:paraId="68517B18"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Serial no.:</w:t>
            </w:r>
          </w:p>
        </w:tc>
        <w:tc>
          <w:tcPr>
            <w:tcW w:w="2693" w:type="dxa"/>
          </w:tcPr>
          <w:p w14:paraId="18EC3B1C" w14:textId="77777777" w:rsidR="00F97724" w:rsidRPr="00FE4694" w:rsidRDefault="00F97724" w:rsidP="00E15321">
            <w:pPr>
              <w:rPr>
                <w:color w:val="000000" w:themeColor="text1"/>
                <w:sz w:val="20"/>
                <w:szCs w:val="20"/>
                <w:lang w:val="en-GB"/>
              </w:rPr>
            </w:pPr>
          </w:p>
        </w:tc>
        <w:tc>
          <w:tcPr>
            <w:tcW w:w="283" w:type="dxa"/>
          </w:tcPr>
          <w:p w14:paraId="39A47086" w14:textId="77777777" w:rsidR="00F97724" w:rsidRPr="00FE4694" w:rsidRDefault="00F97724" w:rsidP="00E15321">
            <w:pPr>
              <w:rPr>
                <w:color w:val="000000" w:themeColor="text1"/>
                <w:sz w:val="20"/>
                <w:szCs w:val="20"/>
                <w:lang w:val="en-GB"/>
              </w:rPr>
            </w:pPr>
          </w:p>
        </w:tc>
        <w:tc>
          <w:tcPr>
            <w:tcW w:w="2268" w:type="dxa"/>
          </w:tcPr>
          <w:p w14:paraId="747D85DD" w14:textId="77777777" w:rsidR="00F97724" w:rsidRPr="00FE4694" w:rsidRDefault="00F97724" w:rsidP="00E15321">
            <w:pPr>
              <w:rPr>
                <w:color w:val="000000" w:themeColor="text1"/>
                <w:sz w:val="20"/>
                <w:szCs w:val="20"/>
                <w:lang w:val="en-GB"/>
              </w:rPr>
            </w:pPr>
          </w:p>
        </w:tc>
        <w:tc>
          <w:tcPr>
            <w:tcW w:w="851" w:type="dxa"/>
            <w:tcBorders>
              <w:bottom w:val="single" w:sz="4" w:space="0" w:color="auto"/>
            </w:tcBorders>
          </w:tcPr>
          <w:p w14:paraId="0E85708A"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At start</w:t>
            </w:r>
          </w:p>
        </w:tc>
        <w:tc>
          <w:tcPr>
            <w:tcW w:w="850" w:type="dxa"/>
            <w:tcBorders>
              <w:bottom w:val="single" w:sz="4" w:space="0" w:color="auto"/>
            </w:tcBorders>
          </w:tcPr>
          <w:p w14:paraId="303B1E59"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At end</w:t>
            </w:r>
          </w:p>
        </w:tc>
        <w:tc>
          <w:tcPr>
            <w:tcW w:w="599" w:type="dxa"/>
          </w:tcPr>
          <w:p w14:paraId="6708095B" w14:textId="77777777" w:rsidR="00F97724" w:rsidRPr="00FE4694" w:rsidRDefault="00F97724" w:rsidP="00E15321">
            <w:pPr>
              <w:rPr>
                <w:color w:val="000000" w:themeColor="text1"/>
                <w:sz w:val="20"/>
                <w:szCs w:val="20"/>
                <w:lang w:val="en-GB"/>
              </w:rPr>
            </w:pPr>
          </w:p>
        </w:tc>
      </w:tr>
      <w:tr w:rsidR="00F97724" w:rsidRPr="00FE4694" w14:paraId="7FB3F5C5" w14:textId="77777777" w:rsidTr="00E15321">
        <w:tc>
          <w:tcPr>
            <w:tcW w:w="1668" w:type="dxa"/>
          </w:tcPr>
          <w:p w14:paraId="7157B61D"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Test date:</w:t>
            </w:r>
          </w:p>
        </w:tc>
        <w:tc>
          <w:tcPr>
            <w:tcW w:w="2693" w:type="dxa"/>
          </w:tcPr>
          <w:p w14:paraId="4CF277C9" w14:textId="77777777" w:rsidR="00F97724" w:rsidRPr="00FE4694" w:rsidRDefault="00F97724" w:rsidP="00E15321">
            <w:pPr>
              <w:rPr>
                <w:color w:val="000000" w:themeColor="text1"/>
                <w:sz w:val="20"/>
                <w:szCs w:val="20"/>
                <w:lang w:val="en-GB"/>
              </w:rPr>
            </w:pPr>
          </w:p>
        </w:tc>
        <w:tc>
          <w:tcPr>
            <w:tcW w:w="283" w:type="dxa"/>
          </w:tcPr>
          <w:p w14:paraId="0CEA409A"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11BCFA9D"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9E70206"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45615E"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56B52E09"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°C</w:t>
            </w:r>
          </w:p>
        </w:tc>
      </w:tr>
      <w:tr w:rsidR="00F97724" w:rsidRPr="00FE4694" w14:paraId="48756F74" w14:textId="77777777" w:rsidTr="00E15321">
        <w:tc>
          <w:tcPr>
            <w:tcW w:w="1668" w:type="dxa"/>
          </w:tcPr>
          <w:p w14:paraId="35E872FD"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Observer:</w:t>
            </w:r>
          </w:p>
        </w:tc>
        <w:tc>
          <w:tcPr>
            <w:tcW w:w="2693" w:type="dxa"/>
          </w:tcPr>
          <w:p w14:paraId="31902775" w14:textId="77777777" w:rsidR="00F97724" w:rsidRPr="00FE4694" w:rsidRDefault="00F97724" w:rsidP="00E15321">
            <w:pPr>
              <w:rPr>
                <w:color w:val="000000" w:themeColor="text1"/>
                <w:sz w:val="20"/>
                <w:szCs w:val="20"/>
                <w:lang w:val="en-GB"/>
              </w:rPr>
            </w:pPr>
          </w:p>
        </w:tc>
        <w:tc>
          <w:tcPr>
            <w:tcW w:w="283" w:type="dxa"/>
          </w:tcPr>
          <w:p w14:paraId="02467B4A"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64F479CE"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1F1CF53"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4AB5476"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3BD3D3E9"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w:t>
            </w:r>
          </w:p>
        </w:tc>
      </w:tr>
      <w:tr w:rsidR="00F97724" w:rsidRPr="00FE4694" w14:paraId="7FEB90B1" w14:textId="77777777" w:rsidTr="00E15321">
        <w:tc>
          <w:tcPr>
            <w:tcW w:w="1668" w:type="dxa"/>
          </w:tcPr>
          <w:p w14:paraId="5C419EDD" w14:textId="77777777" w:rsidR="00F97724" w:rsidRPr="00FE4694" w:rsidRDefault="00F97724" w:rsidP="00E15321">
            <w:pPr>
              <w:rPr>
                <w:color w:val="000000" w:themeColor="text1"/>
                <w:sz w:val="20"/>
                <w:szCs w:val="20"/>
                <w:lang w:val="en-GB"/>
              </w:rPr>
            </w:pPr>
          </w:p>
        </w:tc>
        <w:tc>
          <w:tcPr>
            <w:tcW w:w="2693" w:type="dxa"/>
          </w:tcPr>
          <w:p w14:paraId="5C786970" w14:textId="77777777" w:rsidR="00F97724" w:rsidRPr="00FE4694" w:rsidRDefault="00F97724" w:rsidP="00E15321">
            <w:pPr>
              <w:rPr>
                <w:color w:val="000000" w:themeColor="text1"/>
                <w:sz w:val="20"/>
                <w:szCs w:val="20"/>
                <w:lang w:val="en-GB"/>
              </w:rPr>
            </w:pPr>
          </w:p>
        </w:tc>
        <w:tc>
          <w:tcPr>
            <w:tcW w:w="283" w:type="dxa"/>
          </w:tcPr>
          <w:p w14:paraId="1271CFC6"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333C897D"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47360D8"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9570F8A"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2BFC0F81" w14:textId="77777777" w:rsidR="00F97724" w:rsidRPr="00FE4694" w:rsidRDefault="00F97724" w:rsidP="00E15321">
            <w:pPr>
              <w:rPr>
                <w:color w:val="000000" w:themeColor="text1"/>
                <w:sz w:val="20"/>
                <w:szCs w:val="20"/>
                <w:lang w:val="en-GB"/>
              </w:rPr>
            </w:pPr>
            <w:r w:rsidRPr="00FE4694">
              <w:rPr>
                <w:color w:val="000000" w:themeColor="text1"/>
                <w:sz w:val="20"/>
                <w:szCs w:val="20"/>
                <w:lang w:val="en-GB"/>
              </w:rPr>
              <w:t>kPa</w:t>
            </w:r>
          </w:p>
        </w:tc>
      </w:tr>
      <w:tr w:rsidR="00F97724" w:rsidRPr="00FE4694" w14:paraId="15F452D4" w14:textId="77777777" w:rsidTr="00E15321">
        <w:tc>
          <w:tcPr>
            <w:tcW w:w="1668" w:type="dxa"/>
          </w:tcPr>
          <w:p w14:paraId="0B1AC56C" w14:textId="77777777" w:rsidR="00F97724" w:rsidRPr="00FE4694" w:rsidRDefault="00F97724" w:rsidP="00E15321">
            <w:pPr>
              <w:rPr>
                <w:color w:val="000000" w:themeColor="text1"/>
                <w:sz w:val="20"/>
                <w:szCs w:val="20"/>
                <w:lang w:val="en-GB"/>
              </w:rPr>
            </w:pPr>
          </w:p>
        </w:tc>
        <w:tc>
          <w:tcPr>
            <w:tcW w:w="2693" w:type="dxa"/>
          </w:tcPr>
          <w:p w14:paraId="1D148219" w14:textId="77777777" w:rsidR="00F97724" w:rsidRPr="00FE4694" w:rsidRDefault="00F97724" w:rsidP="00E15321">
            <w:pPr>
              <w:rPr>
                <w:color w:val="000000" w:themeColor="text1"/>
                <w:sz w:val="20"/>
                <w:szCs w:val="20"/>
                <w:lang w:val="en-GB"/>
              </w:rPr>
            </w:pPr>
          </w:p>
        </w:tc>
        <w:tc>
          <w:tcPr>
            <w:tcW w:w="283" w:type="dxa"/>
          </w:tcPr>
          <w:p w14:paraId="36CFC5F6" w14:textId="77777777" w:rsidR="00F97724" w:rsidRPr="00FE4694" w:rsidRDefault="00F97724" w:rsidP="00E15321">
            <w:pPr>
              <w:rPr>
                <w:color w:val="000000" w:themeColor="text1"/>
                <w:sz w:val="20"/>
                <w:szCs w:val="20"/>
                <w:lang w:val="en-GB"/>
              </w:rPr>
            </w:pPr>
          </w:p>
        </w:tc>
        <w:tc>
          <w:tcPr>
            <w:tcW w:w="2268" w:type="dxa"/>
            <w:tcBorders>
              <w:right w:val="single" w:sz="4" w:space="0" w:color="auto"/>
            </w:tcBorders>
          </w:tcPr>
          <w:p w14:paraId="5BEA2FC7" w14:textId="77777777" w:rsidR="00F97724" w:rsidRPr="00FE4694" w:rsidRDefault="00F97724" w:rsidP="00E15321">
            <w:pPr>
              <w:jc w:val="right"/>
              <w:rPr>
                <w:color w:val="000000" w:themeColor="text1"/>
                <w:sz w:val="20"/>
                <w:szCs w:val="20"/>
                <w:lang w:val="en-GB"/>
              </w:rPr>
            </w:pPr>
            <w:r w:rsidRPr="00FE4694">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237D516" w14:textId="77777777" w:rsidR="00F97724" w:rsidRPr="00FE4694" w:rsidRDefault="00F97724" w:rsidP="00E15321">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2F68721" w14:textId="77777777" w:rsidR="00F97724" w:rsidRPr="00FE4694" w:rsidRDefault="00F97724" w:rsidP="00E15321">
            <w:pPr>
              <w:rPr>
                <w:color w:val="000000" w:themeColor="text1"/>
                <w:sz w:val="20"/>
                <w:szCs w:val="20"/>
                <w:lang w:val="en-GB"/>
              </w:rPr>
            </w:pPr>
          </w:p>
        </w:tc>
        <w:tc>
          <w:tcPr>
            <w:tcW w:w="599" w:type="dxa"/>
            <w:tcBorders>
              <w:left w:val="single" w:sz="4" w:space="0" w:color="auto"/>
            </w:tcBorders>
          </w:tcPr>
          <w:p w14:paraId="76AAEA88" w14:textId="77777777" w:rsidR="00F97724" w:rsidRPr="00FE4694" w:rsidRDefault="00F97724" w:rsidP="00E15321">
            <w:pPr>
              <w:rPr>
                <w:color w:val="000000" w:themeColor="text1"/>
                <w:sz w:val="20"/>
                <w:szCs w:val="20"/>
                <w:lang w:val="en-GB"/>
              </w:rPr>
            </w:pPr>
          </w:p>
        </w:tc>
      </w:tr>
    </w:tbl>
    <w:p w14:paraId="591A4663" w14:textId="77777777" w:rsidR="00F97724" w:rsidRPr="00FE4694" w:rsidRDefault="00F97724" w:rsidP="00F97724">
      <w:pPr>
        <w:jc w:val="left"/>
        <w:rPr>
          <w:color w:val="000000" w:themeColor="text1"/>
          <w:lang w:val="en-US"/>
        </w:rPr>
      </w:pPr>
    </w:p>
    <w:p w14:paraId="600B26B8" w14:textId="77777777" w:rsidR="00F97724" w:rsidRPr="00FE4694" w:rsidRDefault="00F97724" w:rsidP="00F97724">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26F108C1" w14:textId="77777777" w:rsidTr="00E15321">
        <w:trPr>
          <w:trHeight w:val="315"/>
        </w:trPr>
        <w:tc>
          <w:tcPr>
            <w:tcW w:w="3839" w:type="dxa"/>
            <w:tcBorders>
              <w:top w:val="single" w:sz="4" w:space="0" w:color="auto"/>
              <w:left w:val="single" w:sz="4" w:space="0" w:color="auto"/>
              <w:bottom w:val="nil"/>
              <w:right w:val="single" w:sz="4" w:space="0" w:color="auto"/>
            </w:tcBorders>
            <w:shd w:val="clear" w:color="auto" w:fill="D9D9D9"/>
            <w:noWrap/>
            <w:vAlign w:val="bottom"/>
            <w:hideMark/>
          </w:tcPr>
          <w:p w14:paraId="26D94A1F"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Test</w:t>
            </w:r>
          </w:p>
        </w:tc>
        <w:tc>
          <w:tcPr>
            <w:tcW w:w="5244" w:type="dxa"/>
            <w:tcBorders>
              <w:top w:val="single" w:sz="4" w:space="0" w:color="auto"/>
              <w:left w:val="nil"/>
              <w:bottom w:val="nil"/>
              <w:right w:val="single" w:sz="4" w:space="0" w:color="auto"/>
            </w:tcBorders>
            <w:shd w:val="clear" w:color="auto" w:fill="D9D9D9"/>
            <w:noWrap/>
            <w:vAlign w:val="bottom"/>
          </w:tcPr>
          <w:p w14:paraId="78FD429A"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Date correct</w:t>
            </w:r>
            <w:r>
              <w:rPr>
                <w:rFonts w:eastAsia="Times New Roman"/>
                <w:color w:val="000000" w:themeColor="text1"/>
                <w:sz w:val="20"/>
                <w:szCs w:val="20"/>
                <w:lang w:val="en-GB" w:eastAsia="de-DE"/>
              </w:rPr>
              <w:t>ly</w:t>
            </w:r>
            <w:r w:rsidRPr="00FE4694">
              <w:rPr>
                <w:rFonts w:eastAsia="Times New Roman"/>
                <w:color w:val="000000" w:themeColor="text1"/>
                <w:sz w:val="20"/>
                <w:szCs w:val="20"/>
                <w:lang w:val="en-GB" w:eastAsia="de-DE"/>
              </w:rPr>
              <w:t xml:space="preserve"> transmitted</w:t>
            </w:r>
          </w:p>
        </w:tc>
      </w:tr>
      <w:tr w:rsidR="00F97724" w:rsidRPr="00FE4694" w14:paraId="5E120DA2" w14:textId="77777777" w:rsidTr="00E15321">
        <w:trPr>
          <w:trHeight w:val="285"/>
        </w:trPr>
        <w:tc>
          <w:tcPr>
            <w:tcW w:w="3839" w:type="dxa"/>
            <w:tcBorders>
              <w:top w:val="nil"/>
              <w:left w:val="single" w:sz="4" w:space="0" w:color="auto"/>
              <w:bottom w:val="single" w:sz="4" w:space="0" w:color="auto"/>
              <w:right w:val="single" w:sz="4" w:space="0" w:color="auto"/>
            </w:tcBorders>
            <w:shd w:val="clear" w:color="auto" w:fill="D9D9D9"/>
            <w:noWrap/>
            <w:vAlign w:val="bottom"/>
            <w:hideMark/>
          </w:tcPr>
          <w:p w14:paraId="07E9A2DE"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w:t>
            </w:r>
          </w:p>
        </w:tc>
        <w:tc>
          <w:tcPr>
            <w:tcW w:w="5244" w:type="dxa"/>
            <w:tcBorders>
              <w:top w:val="nil"/>
              <w:left w:val="nil"/>
              <w:bottom w:val="single" w:sz="4" w:space="0" w:color="auto"/>
              <w:right w:val="single" w:sz="4" w:space="0" w:color="auto"/>
            </w:tcBorders>
            <w:shd w:val="clear" w:color="auto" w:fill="D9D9D9"/>
            <w:noWrap/>
            <w:vAlign w:val="bottom"/>
          </w:tcPr>
          <w:p w14:paraId="2919CE74"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[Yes/No]</w:t>
            </w:r>
          </w:p>
        </w:tc>
      </w:tr>
    </w:tbl>
    <w:p w14:paraId="75A1E35A" w14:textId="77777777" w:rsidR="00F97724" w:rsidRPr="00FE4694" w:rsidRDefault="00F97724" w:rsidP="00F9772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34002FB2"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BFC4A"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correct transmission to the SSD</w:t>
            </w:r>
          </w:p>
          <w:p w14:paraId="212A81D2"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Transmission 1</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76C30E15"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 </w:t>
            </w:r>
          </w:p>
        </w:tc>
      </w:tr>
      <w:tr w:rsidR="00F97724" w:rsidRPr="00FE4694" w14:paraId="5B3BE104"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28115"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correct transmission to the SSD</w:t>
            </w:r>
          </w:p>
          <w:p w14:paraId="5A8EA5B2"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Transmission 2</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2D7777CE" w14:textId="77777777" w:rsidR="00F97724" w:rsidRPr="00FE4694" w:rsidRDefault="00F97724" w:rsidP="00E15321">
            <w:pPr>
              <w:spacing w:before="60" w:after="60"/>
              <w:jc w:val="center"/>
              <w:rPr>
                <w:rFonts w:eastAsia="Times New Roman"/>
                <w:color w:val="000000" w:themeColor="text1"/>
                <w:sz w:val="20"/>
                <w:szCs w:val="20"/>
                <w:lang w:val="en-GB" w:eastAsia="de-DE"/>
              </w:rPr>
            </w:pPr>
          </w:p>
        </w:tc>
      </w:tr>
    </w:tbl>
    <w:p w14:paraId="233445B9" w14:textId="77777777" w:rsidR="00F97724" w:rsidRPr="00FE4694" w:rsidRDefault="00F97724" w:rsidP="00F97724">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97724" w:rsidRPr="00FE4694" w14:paraId="317825C6" w14:textId="77777777" w:rsidTr="00E15321">
        <w:trPr>
          <w:cantSplit/>
          <w:trHeight w:val="325"/>
        </w:trPr>
        <w:tc>
          <w:tcPr>
            <w:tcW w:w="1117" w:type="dxa"/>
            <w:tcBorders>
              <w:bottom w:val="single" w:sz="6" w:space="0" w:color="auto"/>
            </w:tcBorders>
            <w:vAlign w:val="center"/>
          </w:tcPr>
          <w:p w14:paraId="276399EF"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97724" w:rsidRPr="00FE4694" w14:paraId="5F4E5BBE" w14:textId="77777777" w:rsidTr="00E15321">
              <w:tc>
                <w:tcPr>
                  <w:tcW w:w="518" w:type="dxa"/>
                </w:tcPr>
                <w:p w14:paraId="3315237E" w14:textId="77777777" w:rsidR="00F97724" w:rsidRPr="00FE4694" w:rsidRDefault="00F97724" w:rsidP="00E15321">
                  <w:pPr>
                    <w:spacing w:before="4" w:after="4"/>
                    <w:jc w:val="center"/>
                    <w:rPr>
                      <w:bCs/>
                      <w:color w:val="000000" w:themeColor="text1"/>
                      <w:lang w:val="en-GB"/>
                    </w:rPr>
                  </w:pPr>
                </w:p>
              </w:tc>
              <w:tc>
                <w:tcPr>
                  <w:tcW w:w="1162" w:type="dxa"/>
                  <w:tcBorders>
                    <w:top w:val="nil"/>
                    <w:bottom w:val="nil"/>
                    <w:right w:val="nil"/>
                  </w:tcBorders>
                </w:tcPr>
                <w:p w14:paraId="4CFF5F0E"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Yes</w:t>
                  </w:r>
                </w:p>
              </w:tc>
              <w:tc>
                <w:tcPr>
                  <w:tcW w:w="500" w:type="dxa"/>
                </w:tcPr>
                <w:p w14:paraId="7BEE8475" w14:textId="77777777" w:rsidR="00F97724" w:rsidRPr="00FE4694" w:rsidRDefault="00F97724" w:rsidP="00E15321">
                  <w:pPr>
                    <w:spacing w:before="4" w:after="4"/>
                    <w:jc w:val="center"/>
                    <w:rPr>
                      <w:bCs/>
                      <w:color w:val="000000" w:themeColor="text1"/>
                      <w:lang w:val="en-GB"/>
                    </w:rPr>
                  </w:pPr>
                </w:p>
              </w:tc>
              <w:tc>
                <w:tcPr>
                  <w:tcW w:w="1060" w:type="dxa"/>
                  <w:tcBorders>
                    <w:top w:val="nil"/>
                    <w:bottom w:val="nil"/>
                    <w:right w:val="nil"/>
                  </w:tcBorders>
                </w:tcPr>
                <w:p w14:paraId="085C7DAF"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No</w:t>
                  </w:r>
                </w:p>
              </w:tc>
            </w:tr>
          </w:tbl>
          <w:p w14:paraId="5C227890" w14:textId="77777777" w:rsidR="00F97724" w:rsidRPr="00FE4694" w:rsidRDefault="00F97724" w:rsidP="00E15321">
            <w:pPr>
              <w:spacing w:before="4" w:after="4"/>
              <w:jc w:val="center"/>
              <w:rPr>
                <w:bCs/>
                <w:color w:val="000000" w:themeColor="text1"/>
                <w:lang w:val="en-GB"/>
              </w:rPr>
            </w:pPr>
          </w:p>
        </w:tc>
      </w:tr>
    </w:tbl>
    <w:p w14:paraId="694DE143" w14:textId="77777777" w:rsidR="00F97724" w:rsidRPr="00FE4694" w:rsidRDefault="00F97724" w:rsidP="00F97724">
      <w:pPr>
        <w:jc w:val="left"/>
        <w:rPr>
          <w:color w:val="000000" w:themeColor="text1"/>
          <w:lang w:val="en-US"/>
        </w:rPr>
      </w:pPr>
    </w:p>
    <w:p w14:paraId="6BC7BA5A" w14:textId="77777777" w:rsidR="00F97724" w:rsidRPr="00FE4694" w:rsidRDefault="00F97724" w:rsidP="00F97724">
      <w:pPr>
        <w:pStyle w:val="BodyText3"/>
        <w:spacing w:before="0" w:after="0"/>
        <w:jc w:val="left"/>
        <w:rPr>
          <w:rFonts w:ascii="Times New Roman" w:hAnsi="Times New Roman"/>
          <w:color w:val="000000" w:themeColor="text1"/>
          <w:sz w:val="20"/>
          <w:lang w:val="en-GB"/>
        </w:rPr>
      </w:pPr>
      <w:r w:rsidRPr="00FE4694">
        <w:rPr>
          <w:rFonts w:ascii="Times New Roman" w:hAnsi="Times New Roman"/>
          <w:color w:val="000000" w:themeColor="text1"/>
          <w:sz w:val="20"/>
          <w:lang w:val="en-GB"/>
        </w:rPr>
        <w:t>Remarks:</w:t>
      </w:r>
    </w:p>
    <w:p w14:paraId="684507ED" w14:textId="77777777" w:rsidR="00F97724" w:rsidRPr="00FE4694" w:rsidRDefault="00F97724" w:rsidP="00F97724">
      <w:pPr>
        <w:jc w:val="left"/>
        <w:rPr>
          <w:color w:val="000000" w:themeColor="text1"/>
          <w:lang w:val="en-US"/>
        </w:rPr>
      </w:pPr>
    </w:p>
    <w:p w14:paraId="3B4E0B68" w14:textId="77777777" w:rsidR="00F97724" w:rsidRPr="00FE4694" w:rsidRDefault="00F97724" w:rsidP="00F97724">
      <w:pPr>
        <w:jc w:val="left"/>
        <w:rPr>
          <w:color w:val="000000" w:themeColor="text1"/>
          <w:lang w:val="en-US"/>
        </w:rPr>
      </w:pPr>
    </w:p>
    <w:p w14:paraId="3C18555F" w14:textId="77777777" w:rsidR="00F97724" w:rsidRPr="00FE4694" w:rsidRDefault="00F97724" w:rsidP="00F97724">
      <w:pPr>
        <w:jc w:val="left"/>
        <w:rPr>
          <w:color w:val="000000" w:themeColor="text1"/>
          <w:lang w:val="en-US"/>
        </w:rPr>
      </w:pPr>
    </w:p>
    <w:p w14:paraId="0C8FE705" w14:textId="77777777" w:rsidR="00F97724" w:rsidRPr="00FE4694" w:rsidRDefault="00F97724" w:rsidP="00F97724">
      <w:pPr>
        <w:jc w:val="left"/>
        <w:rPr>
          <w:color w:val="000000" w:themeColor="text1"/>
          <w:lang w:val="en-US"/>
        </w:rPr>
      </w:pPr>
    </w:p>
    <w:p w14:paraId="079E6590" w14:textId="77777777" w:rsidR="00F97724" w:rsidRPr="00FE4694" w:rsidRDefault="00F97724" w:rsidP="00F97724">
      <w:pPr>
        <w:jc w:val="left"/>
        <w:rPr>
          <w:color w:val="000000" w:themeColor="text1"/>
          <w:lang w:val="en-US"/>
        </w:rPr>
      </w:pPr>
    </w:p>
    <w:p w14:paraId="62AB085F" w14:textId="77777777" w:rsidR="00F97724" w:rsidRPr="00FE4694" w:rsidRDefault="00F97724" w:rsidP="00F97724">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0A6111B9" w14:textId="77777777" w:rsidTr="00E15321">
        <w:trPr>
          <w:trHeight w:val="315"/>
        </w:trPr>
        <w:tc>
          <w:tcPr>
            <w:tcW w:w="3839" w:type="dxa"/>
            <w:tcBorders>
              <w:top w:val="single" w:sz="4" w:space="0" w:color="auto"/>
              <w:left w:val="single" w:sz="4" w:space="0" w:color="auto"/>
              <w:bottom w:val="nil"/>
              <w:right w:val="single" w:sz="4" w:space="0" w:color="auto"/>
            </w:tcBorders>
            <w:shd w:val="clear" w:color="auto" w:fill="D9D9D9"/>
            <w:noWrap/>
            <w:vAlign w:val="bottom"/>
            <w:hideMark/>
          </w:tcPr>
          <w:p w14:paraId="566D1427"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Test</w:t>
            </w:r>
          </w:p>
        </w:tc>
        <w:tc>
          <w:tcPr>
            <w:tcW w:w="5244" w:type="dxa"/>
            <w:tcBorders>
              <w:top w:val="single" w:sz="4" w:space="0" w:color="auto"/>
              <w:left w:val="nil"/>
              <w:bottom w:val="nil"/>
              <w:right w:val="single" w:sz="4" w:space="0" w:color="auto"/>
            </w:tcBorders>
            <w:shd w:val="clear" w:color="auto" w:fill="D9D9D9"/>
            <w:noWrap/>
            <w:vAlign w:val="bottom"/>
          </w:tcPr>
          <w:p w14:paraId="31AB0EBC"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Last transaction correct</w:t>
            </w:r>
            <w:r>
              <w:rPr>
                <w:rFonts w:eastAsia="Times New Roman"/>
                <w:color w:val="000000" w:themeColor="text1"/>
                <w:sz w:val="20"/>
                <w:szCs w:val="20"/>
                <w:lang w:val="en-GB" w:eastAsia="de-DE"/>
              </w:rPr>
              <w:t>ly</w:t>
            </w:r>
            <w:r w:rsidRPr="00FE4694">
              <w:rPr>
                <w:rFonts w:eastAsia="Times New Roman"/>
                <w:color w:val="000000" w:themeColor="text1"/>
                <w:sz w:val="20"/>
                <w:szCs w:val="20"/>
                <w:lang w:val="en-GB" w:eastAsia="de-DE"/>
              </w:rPr>
              <w:t xml:space="preserve"> memorized</w:t>
            </w:r>
          </w:p>
        </w:tc>
      </w:tr>
      <w:tr w:rsidR="00F97724" w:rsidRPr="00FE4694" w14:paraId="72779419" w14:textId="77777777" w:rsidTr="00E15321">
        <w:trPr>
          <w:trHeight w:val="285"/>
        </w:trPr>
        <w:tc>
          <w:tcPr>
            <w:tcW w:w="3839" w:type="dxa"/>
            <w:tcBorders>
              <w:top w:val="nil"/>
              <w:left w:val="single" w:sz="4" w:space="0" w:color="auto"/>
              <w:bottom w:val="single" w:sz="4" w:space="0" w:color="auto"/>
              <w:right w:val="single" w:sz="4" w:space="0" w:color="auto"/>
            </w:tcBorders>
            <w:shd w:val="clear" w:color="auto" w:fill="D9D9D9"/>
            <w:noWrap/>
            <w:vAlign w:val="bottom"/>
            <w:hideMark/>
          </w:tcPr>
          <w:p w14:paraId="48F1AE5D"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w:t>
            </w:r>
          </w:p>
        </w:tc>
        <w:tc>
          <w:tcPr>
            <w:tcW w:w="5244" w:type="dxa"/>
            <w:tcBorders>
              <w:top w:val="nil"/>
              <w:left w:val="nil"/>
              <w:bottom w:val="single" w:sz="4" w:space="0" w:color="auto"/>
              <w:right w:val="single" w:sz="4" w:space="0" w:color="auto"/>
            </w:tcBorders>
            <w:shd w:val="clear" w:color="auto" w:fill="D9D9D9"/>
            <w:noWrap/>
            <w:vAlign w:val="bottom"/>
          </w:tcPr>
          <w:p w14:paraId="7ABAFC8D"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[Yes/No]</w:t>
            </w:r>
          </w:p>
        </w:tc>
      </w:tr>
    </w:tbl>
    <w:p w14:paraId="70796C0E" w14:textId="77777777" w:rsidR="00F97724" w:rsidRPr="00FE4694" w:rsidRDefault="00F97724" w:rsidP="00F9772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3839"/>
        <w:gridCol w:w="5244"/>
      </w:tblGrid>
      <w:tr w:rsidR="00F97724" w:rsidRPr="00FE4694" w14:paraId="27CBA9DF"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3415B"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good retrieving from SSD memory</w:t>
            </w:r>
          </w:p>
          <w:p w14:paraId="325F2C08"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Transmission 1</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0828FF02"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 </w:t>
            </w:r>
          </w:p>
        </w:tc>
      </w:tr>
      <w:tr w:rsidR="00F97724" w:rsidRPr="00FE4694" w14:paraId="3AA957FE" w14:textId="77777777" w:rsidTr="00E15321">
        <w:trPr>
          <w:trHeight w:val="315"/>
        </w:trPr>
        <w:tc>
          <w:tcPr>
            <w:tcW w:w="38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0A80D"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Check of good retrieving from SSD memory</w:t>
            </w:r>
          </w:p>
          <w:p w14:paraId="0A7BE4F9" w14:textId="77777777" w:rsidR="00F97724" w:rsidRPr="00FE4694" w:rsidRDefault="00F97724" w:rsidP="00E15321">
            <w:pPr>
              <w:spacing w:before="60" w:after="60"/>
              <w:jc w:val="center"/>
              <w:rPr>
                <w:rFonts w:eastAsia="Times New Roman"/>
                <w:color w:val="000000" w:themeColor="text1"/>
                <w:sz w:val="20"/>
                <w:szCs w:val="20"/>
                <w:lang w:val="en-GB" w:eastAsia="de-DE"/>
              </w:rPr>
            </w:pPr>
            <w:r w:rsidRPr="00FE4694">
              <w:rPr>
                <w:rFonts w:eastAsia="Times New Roman"/>
                <w:color w:val="000000" w:themeColor="text1"/>
                <w:sz w:val="20"/>
                <w:szCs w:val="20"/>
                <w:lang w:val="en-GB" w:eastAsia="de-DE"/>
              </w:rPr>
              <w:t>Transmission 2</w:t>
            </w:r>
          </w:p>
        </w:tc>
        <w:tc>
          <w:tcPr>
            <w:tcW w:w="5244" w:type="dxa"/>
            <w:tcBorders>
              <w:top w:val="single" w:sz="4" w:space="0" w:color="auto"/>
              <w:left w:val="nil"/>
              <w:bottom w:val="single" w:sz="4" w:space="0" w:color="auto"/>
              <w:right w:val="single" w:sz="4" w:space="0" w:color="auto"/>
            </w:tcBorders>
            <w:shd w:val="clear" w:color="auto" w:fill="auto"/>
            <w:noWrap/>
            <w:vAlign w:val="bottom"/>
          </w:tcPr>
          <w:p w14:paraId="4E0BEDA9" w14:textId="77777777" w:rsidR="00F97724" w:rsidRPr="00FE4694" w:rsidRDefault="00F97724" w:rsidP="00E15321">
            <w:pPr>
              <w:spacing w:before="60" w:after="60"/>
              <w:jc w:val="center"/>
              <w:rPr>
                <w:rFonts w:eastAsia="Times New Roman"/>
                <w:color w:val="000000" w:themeColor="text1"/>
                <w:sz w:val="20"/>
                <w:szCs w:val="20"/>
                <w:lang w:val="en-GB" w:eastAsia="de-DE"/>
              </w:rPr>
            </w:pPr>
          </w:p>
        </w:tc>
      </w:tr>
    </w:tbl>
    <w:p w14:paraId="0DA17ED2" w14:textId="77777777" w:rsidR="00F97724" w:rsidRPr="00FE4694" w:rsidRDefault="00F97724" w:rsidP="00F97724">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97724" w:rsidRPr="00FE4694" w14:paraId="7116606C" w14:textId="77777777" w:rsidTr="00E15321">
        <w:trPr>
          <w:cantSplit/>
          <w:trHeight w:val="325"/>
        </w:trPr>
        <w:tc>
          <w:tcPr>
            <w:tcW w:w="1117" w:type="dxa"/>
            <w:tcBorders>
              <w:bottom w:val="single" w:sz="6" w:space="0" w:color="auto"/>
            </w:tcBorders>
            <w:vAlign w:val="center"/>
          </w:tcPr>
          <w:p w14:paraId="078B0613"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97724" w:rsidRPr="00FE4694" w14:paraId="1E028B41" w14:textId="77777777" w:rsidTr="00E15321">
              <w:tc>
                <w:tcPr>
                  <w:tcW w:w="518" w:type="dxa"/>
                </w:tcPr>
                <w:p w14:paraId="7B74BAD3" w14:textId="77777777" w:rsidR="00F97724" w:rsidRPr="00FE4694" w:rsidRDefault="00F97724" w:rsidP="00E15321">
                  <w:pPr>
                    <w:spacing w:before="4" w:after="4"/>
                    <w:jc w:val="center"/>
                    <w:rPr>
                      <w:bCs/>
                      <w:color w:val="000000" w:themeColor="text1"/>
                      <w:lang w:val="en-GB"/>
                    </w:rPr>
                  </w:pPr>
                </w:p>
              </w:tc>
              <w:tc>
                <w:tcPr>
                  <w:tcW w:w="1162" w:type="dxa"/>
                  <w:tcBorders>
                    <w:top w:val="nil"/>
                    <w:bottom w:val="nil"/>
                    <w:right w:val="nil"/>
                  </w:tcBorders>
                </w:tcPr>
                <w:p w14:paraId="48302C22"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Yes</w:t>
                  </w:r>
                </w:p>
              </w:tc>
              <w:tc>
                <w:tcPr>
                  <w:tcW w:w="500" w:type="dxa"/>
                </w:tcPr>
                <w:p w14:paraId="7B19FB60" w14:textId="77777777" w:rsidR="00F97724" w:rsidRPr="00FE4694" w:rsidRDefault="00F97724" w:rsidP="00E15321">
                  <w:pPr>
                    <w:spacing w:before="4" w:after="4"/>
                    <w:jc w:val="center"/>
                    <w:rPr>
                      <w:bCs/>
                      <w:color w:val="000000" w:themeColor="text1"/>
                      <w:lang w:val="en-GB"/>
                    </w:rPr>
                  </w:pPr>
                </w:p>
              </w:tc>
              <w:tc>
                <w:tcPr>
                  <w:tcW w:w="1060" w:type="dxa"/>
                  <w:tcBorders>
                    <w:top w:val="nil"/>
                    <w:bottom w:val="nil"/>
                    <w:right w:val="nil"/>
                  </w:tcBorders>
                </w:tcPr>
                <w:p w14:paraId="2ECD88B6" w14:textId="77777777" w:rsidR="00F97724" w:rsidRPr="00FE4694" w:rsidRDefault="00F97724" w:rsidP="00E15321">
                  <w:pPr>
                    <w:spacing w:before="4" w:after="4"/>
                    <w:jc w:val="center"/>
                    <w:rPr>
                      <w:bCs/>
                      <w:color w:val="000000" w:themeColor="text1"/>
                      <w:lang w:val="en-GB"/>
                    </w:rPr>
                  </w:pPr>
                  <w:r w:rsidRPr="00FE4694">
                    <w:rPr>
                      <w:bCs/>
                      <w:color w:val="000000" w:themeColor="text1"/>
                      <w:lang w:val="en-GB"/>
                    </w:rPr>
                    <w:t>No</w:t>
                  </w:r>
                </w:p>
              </w:tc>
            </w:tr>
          </w:tbl>
          <w:p w14:paraId="62A50DFC" w14:textId="77777777" w:rsidR="00F97724" w:rsidRPr="00FE4694" w:rsidRDefault="00F97724" w:rsidP="00E15321">
            <w:pPr>
              <w:spacing w:before="4" w:after="4"/>
              <w:jc w:val="center"/>
              <w:rPr>
                <w:bCs/>
                <w:color w:val="000000" w:themeColor="text1"/>
                <w:lang w:val="en-GB"/>
              </w:rPr>
            </w:pPr>
          </w:p>
        </w:tc>
      </w:tr>
    </w:tbl>
    <w:p w14:paraId="027E1450" w14:textId="77777777" w:rsidR="00F97724" w:rsidRPr="00FE4694" w:rsidRDefault="00F97724" w:rsidP="00F97724">
      <w:pPr>
        <w:jc w:val="left"/>
        <w:rPr>
          <w:color w:val="000000" w:themeColor="text1"/>
          <w:lang w:val="en-US"/>
        </w:rPr>
      </w:pPr>
    </w:p>
    <w:p w14:paraId="39DDE4F4" w14:textId="77777777" w:rsidR="00F97724" w:rsidRPr="00FE4694" w:rsidRDefault="00F97724" w:rsidP="00F97724">
      <w:pPr>
        <w:pStyle w:val="BodyText3"/>
        <w:spacing w:before="0" w:after="0"/>
        <w:jc w:val="left"/>
        <w:rPr>
          <w:rFonts w:ascii="Times New Roman" w:hAnsi="Times New Roman"/>
          <w:color w:val="000000" w:themeColor="text1"/>
          <w:sz w:val="20"/>
          <w:lang w:val="en-GB"/>
        </w:rPr>
      </w:pPr>
      <w:r w:rsidRPr="00FE4694">
        <w:rPr>
          <w:rFonts w:ascii="Times New Roman" w:hAnsi="Times New Roman"/>
          <w:color w:val="000000" w:themeColor="text1"/>
          <w:sz w:val="20"/>
          <w:lang w:val="en-GB"/>
        </w:rPr>
        <w:t>Remarks:</w:t>
      </w:r>
    </w:p>
    <w:p w14:paraId="10A53EB6" w14:textId="77777777" w:rsidR="00F97724" w:rsidRPr="00FE4694" w:rsidRDefault="00F97724" w:rsidP="00F97724">
      <w:pPr>
        <w:rPr>
          <w:color w:val="000000" w:themeColor="text1"/>
          <w:lang w:val="en-US"/>
        </w:rPr>
      </w:pPr>
    </w:p>
    <w:p w14:paraId="3300343D" w14:textId="77777777" w:rsidR="00F97724" w:rsidRDefault="00F97724">
      <w:pPr>
        <w:jc w:val="left"/>
        <w:rPr>
          <w:b/>
          <w:color w:val="000000"/>
          <w:lang w:val="en-US"/>
        </w:rPr>
      </w:pPr>
      <w:bookmarkStart w:id="365" w:name="_Hlk8110718"/>
      <w:bookmarkStart w:id="366" w:name="_Hlk8108217"/>
      <w:r>
        <w:br w:type="page"/>
      </w:r>
    </w:p>
    <w:p w14:paraId="4E47CBDB" w14:textId="2B60437B" w:rsidR="001B2D30" w:rsidRPr="002E2F0D" w:rsidRDefault="00311C59" w:rsidP="00AC6026">
      <w:pPr>
        <w:pStyle w:val="Heading2"/>
      </w:pPr>
      <w:bookmarkStart w:id="367" w:name="_Toc11661331"/>
      <w:bookmarkStart w:id="368" w:name="_Toc12016432"/>
      <w:bookmarkStart w:id="369" w:name="_Toc12016487"/>
      <w:bookmarkStart w:id="370" w:name="_Toc12016681"/>
      <w:bookmarkStart w:id="371" w:name="_Toc12017072"/>
      <w:r w:rsidRPr="002E2F0D">
        <w:t>F.8</w:t>
      </w:r>
      <w:r w:rsidR="000E1BEA" w:rsidRPr="002E2F0D">
        <w:tab/>
      </w:r>
      <w:r w:rsidR="008A640E">
        <w:t>T</w:t>
      </w:r>
      <w:r w:rsidR="000E1BEA" w:rsidRPr="002E2F0D">
        <w:t>est reports for complete measuring systems</w:t>
      </w:r>
      <w:bookmarkEnd w:id="367"/>
      <w:bookmarkEnd w:id="368"/>
      <w:bookmarkEnd w:id="369"/>
      <w:bookmarkEnd w:id="370"/>
      <w:bookmarkEnd w:id="371"/>
    </w:p>
    <w:p w14:paraId="336463F4" w14:textId="379B64F5" w:rsidR="000E1BEA" w:rsidRPr="002E2F0D" w:rsidRDefault="00311C59" w:rsidP="00D00FBB">
      <w:pPr>
        <w:pStyle w:val="Heading3"/>
      </w:pPr>
      <w:bookmarkStart w:id="372" w:name="_Toc11661332"/>
      <w:bookmarkStart w:id="373" w:name="_Toc12017073"/>
      <w:r w:rsidRPr="002E2F0D">
        <w:t>F.8</w:t>
      </w:r>
      <w:r w:rsidR="000E1BEA" w:rsidRPr="002E2F0D">
        <w:t>.1</w:t>
      </w:r>
      <w:r w:rsidR="000E1BEA" w:rsidRPr="002E2F0D">
        <w:tab/>
      </w:r>
      <w:r w:rsidR="008A640E">
        <w:t>T</w:t>
      </w:r>
      <w:r w:rsidR="000E1BEA" w:rsidRPr="002E2F0D">
        <w:t>est reports for fuel dispensers</w:t>
      </w:r>
      <w:r w:rsidR="00DB627A" w:rsidRPr="00BB2DB7">
        <w:rPr>
          <w:color w:val="000000" w:themeColor="text1"/>
        </w:rPr>
        <w:t>, type evaluation</w:t>
      </w:r>
      <w:r w:rsidR="000E1BEA" w:rsidRPr="002E2F0D">
        <w:t xml:space="preserve"> (R 117-2</w:t>
      </w:r>
      <w:r w:rsidR="004268E5" w:rsidRPr="002E2F0D">
        <w:t xml:space="preserve">, </w:t>
      </w:r>
      <w:r w:rsidR="000E1BEA" w:rsidRPr="002E2F0D">
        <w:t>A.6)</w:t>
      </w:r>
      <w:bookmarkEnd w:id="372"/>
      <w:bookmarkEnd w:id="373"/>
    </w:p>
    <w:bookmarkEnd w:id="365"/>
    <w:p w14:paraId="2D5B67DA" w14:textId="77777777" w:rsidR="001064FF" w:rsidRPr="002E2F0D" w:rsidRDefault="001064FF" w:rsidP="00762A96">
      <w:pPr>
        <w:ind w:left="709" w:hanging="709"/>
        <w:rPr>
          <w:lang w:val="en-GB"/>
        </w:rPr>
      </w:pPr>
      <w:r w:rsidRPr="002E2F0D">
        <w:rPr>
          <w:rFonts w:ascii="Arial" w:hAnsi="Arial" w:cs="Arial"/>
          <w:lang w:val="en-GB"/>
        </w:rPr>
        <w:tab/>
      </w:r>
      <w:r w:rsidRPr="002E2F0D">
        <w:rPr>
          <w:lang w:val="en-GB"/>
        </w:rPr>
        <w:t xml:space="preserve">For tests of individual components of the measuring system, the test report formats of </w:t>
      </w:r>
      <w:r w:rsidR="00974CBB" w:rsidRPr="002E2F0D">
        <w:rPr>
          <w:lang w:val="en-GB"/>
        </w:rPr>
        <w:t>F.1</w:t>
      </w:r>
      <w:r w:rsidRPr="002E2F0D">
        <w:rPr>
          <w:lang w:val="en-GB"/>
        </w:rPr>
        <w:t xml:space="preserve"> to </w:t>
      </w:r>
      <w:r w:rsidR="00974CBB" w:rsidRPr="002E2F0D">
        <w:rPr>
          <w:lang w:val="en-GB"/>
        </w:rPr>
        <w:t>F.7</w:t>
      </w:r>
      <w:r w:rsidRPr="002E2F0D">
        <w:rPr>
          <w:lang w:val="en-GB"/>
        </w:rPr>
        <w:t xml:space="preserve"> can be used.</w:t>
      </w:r>
    </w:p>
    <w:bookmarkEnd w:id="366"/>
    <w:p w14:paraId="26ABD25D" w14:textId="77777777" w:rsidR="007223B6" w:rsidRPr="002E2F0D" w:rsidRDefault="007223B6" w:rsidP="00762A96">
      <w:pPr>
        <w:ind w:left="709" w:hanging="709"/>
        <w:rPr>
          <w:b/>
          <w:lang w:val="en-GB"/>
        </w:rPr>
      </w:pPr>
    </w:p>
    <w:p w14:paraId="28B20E28" w14:textId="77777777" w:rsidR="000E1BEA" w:rsidRPr="002E2F0D" w:rsidRDefault="00311C59" w:rsidP="005B4391">
      <w:pPr>
        <w:pStyle w:val="Heading4"/>
      </w:pPr>
      <w:r w:rsidRPr="002E2F0D">
        <w:t>F.8</w:t>
      </w:r>
      <w:r w:rsidR="000E1BEA" w:rsidRPr="002E2F0D">
        <w:t>.1.1</w:t>
      </w:r>
      <w:r w:rsidR="000E1BEA" w:rsidRPr="002E2F0D">
        <w:tab/>
        <w:t>Flow interruption (R 117-2</w:t>
      </w:r>
      <w:r w:rsidR="004268E5" w:rsidRPr="002E2F0D">
        <w:t xml:space="preserve">, </w:t>
      </w:r>
      <w:r w:rsidR="000E1BEA" w:rsidRPr="002E2F0D">
        <w:t>A.6</w:t>
      </w:r>
      <w:r w:rsidR="005362B5" w:rsidRPr="002E2F0D">
        <w:t>.2</w:t>
      </w:r>
      <w:r w:rsidR="001B6C0F" w:rsidRPr="002E2F0D">
        <w:t>.2</w:t>
      </w:r>
      <w:r w:rsidR="000E1BEA"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E63E756" w14:textId="77777777" w:rsidTr="00CB5A4D">
        <w:tc>
          <w:tcPr>
            <w:tcW w:w="1668" w:type="dxa"/>
          </w:tcPr>
          <w:p w14:paraId="51D5DC3D" w14:textId="77777777" w:rsidR="00B21E9E" w:rsidRPr="002E2F0D" w:rsidRDefault="00B21E9E" w:rsidP="00CB5A4D">
            <w:pPr>
              <w:rPr>
                <w:sz w:val="20"/>
                <w:szCs w:val="20"/>
                <w:lang w:val="en-GB"/>
              </w:rPr>
            </w:pPr>
            <w:r w:rsidRPr="002E2F0D">
              <w:rPr>
                <w:sz w:val="20"/>
                <w:szCs w:val="20"/>
                <w:lang w:val="en-GB"/>
              </w:rPr>
              <w:t>Application no.:</w:t>
            </w:r>
          </w:p>
        </w:tc>
        <w:tc>
          <w:tcPr>
            <w:tcW w:w="2693" w:type="dxa"/>
          </w:tcPr>
          <w:p w14:paraId="146EE37C" w14:textId="77777777" w:rsidR="00B21E9E" w:rsidRPr="002E2F0D" w:rsidRDefault="00B21E9E" w:rsidP="00CB5A4D">
            <w:pPr>
              <w:rPr>
                <w:sz w:val="20"/>
                <w:szCs w:val="20"/>
                <w:lang w:val="en-GB"/>
              </w:rPr>
            </w:pPr>
          </w:p>
        </w:tc>
        <w:tc>
          <w:tcPr>
            <w:tcW w:w="283" w:type="dxa"/>
          </w:tcPr>
          <w:p w14:paraId="7D19BEEB" w14:textId="77777777" w:rsidR="00B21E9E" w:rsidRPr="002E2F0D" w:rsidRDefault="00B21E9E" w:rsidP="00CB5A4D">
            <w:pPr>
              <w:rPr>
                <w:sz w:val="20"/>
                <w:szCs w:val="20"/>
                <w:lang w:val="en-GB"/>
              </w:rPr>
            </w:pPr>
          </w:p>
        </w:tc>
        <w:tc>
          <w:tcPr>
            <w:tcW w:w="2268" w:type="dxa"/>
          </w:tcPr>
          <w:p w14:paraId="5FBE4A62" w14:textId="77777777" w:rsidR="00B21E9E" w:rsidRPr="002E2F0D" w:rsidRDefault="00B21E9E" w:rsidP="00CB5A4D">
            <w:pPr>
              <w:rPr>
                <w:sz w:val="20"/>
                <w:szCs w:val="20"/>
                <w:lang w:val="en-GB"/>
              </w:rPr>
            </w:pPr>
          </w:p>
        </w:tc>
        <w:tc>
          <w:tcPr>
            <w:tcW w:w="2300" w:type="dxa"/>
            <w:gridSpan w:val="3"/>
          </w:tcPr>
          <w:p w14:paraId="22388C1D" w14:textId="77777777" w:rsidR="00B21E9E" w:rsidRPr="002E2F0D" w:rsidRDefault="00B21E9E" w:rsidP="00CB5A4D">
            <w:pPr>
              <w:rPr>
                <w:sz w:val="20"/>
                <w:szCs w:val="20"/>
                <w:lang w:val="en-GB"/>
              </w:rPr>
            </w:pPr>
            <w:r w:rsidRPr="002E2F0D">
              <w:rPr>
                <w:sz w:val="20"/>
                <w:szCs w:val="20"/>
                <w:lang w:val="en-GB"/>
              </w:rPr>
              <w:t>Ambient conditions</w:t>
            </w:r>
          </w:p>
        </w:tc>
      </w:tr>
      <w:tr w:rsidR="00717532" w:rsidRPr="002E2F0D" w14:paraId="290AB611" w14:textId="77777777" w:rsidTr="00CB5A4D">
        <w:tc>
          <w:tcPr>
            <w:tcW w:w="1668" w:type="dxa"/>
          </w:tcPr>
          <w:p w14:paraId="09AEADEE" w14:textId="77777777" w:rsidR="00B21E9E" w:rsidRPr="002E2F0D" w:rsidRDefault="00B21E9E" w:rsidP="00CB5A4D">
            <w:pPr>
              <w:rPr>
                <w:sz w:val="20"/>
                <w:szCs w:val="20"/>
                <w:lang w:val="en-GB"/>
              </w:rPr>
            </w:pPr>
            <w:r w:rsidRPr="002E2F0D">
              <w:rPr>
                <w:sz w:val="20"/>
                <w:szCs w:val="20"/>
                <w:lang w:val="en-GB"/>
              </w:rPr>
              <w:t>Model:</w:t>
            </w:r>
          </w:p>
        </w:tc>
        <w:tc>
          <w:tcPr>
            <w:tcW w:w="2693" w:type="dxa"/>
          </w:tcPr>
          <w:p w14:paraId="0D53354B" w14:textId="77777777" w:rsidR="00B21E9E" w:rsidRPr="002E2F0D" w:rsidRDefault="00B21E9E" w:rsidP="00CB5A4D">
            <w:pPr>
              <w:rPr>
                <w:sz w:val="20"/>
                <w:szCs w:val="20"/>
                <w:lang w:val="en-GB"/>
              </w:rPr>
            </w:pPr>
          </w:p>
        </w:tc>
        <w:tc>
          <w:tcPr>
            <w:tcW w:w="283" w:type="dxa"/>
          </w:tcPr>
          <w:p w14:paraId="4C3029B4" w14:textId="77777777" w:rsidR="00B21E9E" w:rsidRPr="002E2F0D" w:rsidRDefault="00B21E9E" w:rsidP="00CB5A4D">
            <w:pPr>
              <w:rPr>
                <w:sz w:val="20"/>
                <w:szCs w:val="20"/>
                <w:lang w:val="en-GB"/>
              </w:rPr>
            </w:pPr>
          </w:p>
        </w:tc>
        <w:tc>
          <w:tcPr>
            <w:tcW w:w="2268" w:type="dxa"/>
          </w:tcPr>
          <w:p w14:paraId="6EBCC5B7" w14:textId="77777777" w:rsidR="00B21E9E" w:rsidRPr="002E2F0D" w:rsidRDefault="00B21E9E" w:rsidP="00CB5A4D">
            <w:pPr>
              <w:rPr>
                <w:sz w:val="20"/>
                <w:szCs w:val="20"/>
                <w:lang w:val="en-GB"/>
              </w:rPr>
            </w:pPr>
          </w:p>
        </w:tc>
        <w:tc>
          <w:tcPr>
            <w:tcW w:w="851" w:type="dxa"/>
          </w:tcPr>
          <w:p w14:paraId="5AF9E9D3" w14:textId="77777777" w:rsidR="00B21E9E" w:rsidRPr="002E2F0D" w:rsidRDefault="00B21E9E" w:rsidP="00CB5A4D">
            <w:pPr>
              <w:rPr>
                <w:sz w:val="20"/>
                <w:szCs w:val="20"/>
                <w:lang w:val="en-GB"/>
              </w:rPr>
            </w:pPr>
          </w:p>
        </w:tc>
        <w:tc>
          <w:tcPr>
            <w:tcW w:w="850" w:type="dxa"/>
          </w:tcPr>
          <w:p w14:paraId="408C36AB" w14:textId="77777777" w:rsidR="00B21E9E" w:rsidRPr="002E2F0D" w:rsidRDefault="00B21E9E" w:rsidP="00CB5A4D">
            <w:pPr>
              <w:rPr>
                <w:sz w:val="20"/>
                <w:szCs w:val="20"/>
                <w:lang w:val="en-GB"/>
              </w:rPr>
            </w:pPr>
          </w:p>
        </w:tc>
        <w:tc>
          <w:tcPr>
            <w:tcW w:w="599" w:type="dxa"/>
          </w:tcPr>
          <w:p w14:paraId="5E1A10FE" w14:textId="77777777" w:rsidR="00B21E9E" w:rsidRPr="002E2F0D" w:rsidRDefault="00B21E9E" w:rsidP="00CB5A4D">
            <w:pPr>
              <w:rPr>
                <w:sz w:val="20"/>
                <w:szCs w:val="20"/>
                <w:lang w:val="en-GB"/>
              </w:rPr>
            </w:pPr>
          </w:p>
        </w:tc>
      </w:tr>
      <w:tr w:rsidR="00717532" w:rsidRPr="002E2F0D" w14:paraId="5E4ECF94" w14:textId="77777777" w:rsidTr="00CB5A4D">
        <w:tc>
          <w:tcPr>
            <w:tcW w:w="1668" w:type="dxa"/>
          </w:tcPr>
          <w:p w14:paraId="1AF78331" w14:textId="77777777" w:rsidR="00B21E9E" w:rsidRPr="002E2F0D" w:rsidRDefault="00B21E9E" w:rsidP="00CB5A4D">
            <w:pPr>
              <w:rPr>
                <w:sz w:val="20"/>
                <w:szCs w:val="20"/>
                <w:lang w:val="en-GB"/>
              </w:rPr>
            </w:pPr>
            <w:r w:rsidRPr="002E2F0D">
              <w:rPr>
                <w:sz w:val="20"/>
                <w:szCs w:val="20"/>
                <w:lang w:val="en-GB"/>
              </w:rPr>
              <w:t>Serial no.:</w:t>
            </w:r>
          </w:p>
        </w:tc>
        <w:tc>
          <w:tcPr>
            <w:tcW w:w="2693" w:type="dxa"/>
          </w:tcPr>
          <w:p w14:paraId="2470C08D" w14:textId="77777777" w:rsidR="00B21E9E" w:rsidRPr="002E2F0D" w:rsidRDefault="00B21E9E" w:rsidP="00CB5A4D">
            <w:pPr>
              <w:rPr>
                <w:sz w:val="20"/>
                <w:szCs w:val="20"/>
                <w:lang w:val="en-GB"/>
              </w:rPr>
            </w:pPr>
          </w:p>
        </w:tc>
        <w:tc>
          <w:tcPr>
            <w:tcW w:w="283" w:type="dxa"/>
          </w:tcPr>
          <w:p w14:paraId="14979B38" w14:textId="77777777" w:rsidR="00B21E9E" w:rsidRPr="002E2F0D" w:rsidRDefault="00B21E9E" w:rsidP="00CB5A4D">
            <w:pPr>
              <w:rPr>
                <w:sz w:val="20"/>
                <w:szCs w:val="20"/>
                <w:lang w:val="en-GB"/>
              </w:rPr>
            </w:pPr>
          </w:p>
        </w:tc>
        <w:tc>
          <w:tcPr>
            <w:tcW w:w="2268" w:type="dxa"/>
          </w:tcPr>
          <w:p w14:paraId="172A7D73" w14:textId="77777777" w:rsidR="00B21E9E" w:rsidRPr="002E2F0D" w:rsidRDefault="00B21E9E" w:rsidP="00CB5A4D">
            <w:pPr>
              <w:rPr>
                <w:sz w:val="20"/>
                <w:szCs w:val="20"/>
                <w:lang w:val="en-GB"/>
              </w:rPr>
            </w:pPr>
          </w:p>
        </w:tc>
        <w:tc>
          <w:tcPr>
            <w:tcW w:w="851" w:type="dxa"/>
            <w:tcBorders>
              <w:bottom w:val="single" w:sz="4" w:space="0" w:color="auto"/>
            </w:tcBorders>
          </w:tcPr>
          <w:p w14:paraId="541B70E7" w14:textId="77777777" w:rsidR="00B21E9E" w:rsidRPr="002E2F0D" w:rsidRDefault="00B21E9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BC73CBD" w14:textId="77777777" w:rsidR="00B21E9E" w:rsidRPr="002E2F0D" w:rsidRDefault="00B21E9E" w:rsidP="00CB5A4D">
            <w:pPr>
              <w:rPr>
                <w:sz w:val="20"/>
                <w:szCs w:val="20"/>
                <w:lang w:val="en-GB"/>
              </w:rPr>
            </w:pPr>
            <w:r w:rsidRPr="002E2F0D">
              <w:rPr>
                <w:sz w:val="20"/>
                <w:szCs w:val="20"/>
                <w:lang w:val="en-GB"/>
              </w:rPr>
              <w:t>At end</w:t>
            </w:r>
          </w:p>
        </w:tc>
        <w:tc>
          <w:tcPr>
            <w:tcW w:w="599" w:type="dxa"/>
          </w:tcPr>
          <w:p w14:paraId="6571EAEF" w14:textId="77777777" w:rsidR="00B21E9E" w:rsidRPr="002E2F0D" w:rsidRDefault="00B21E9E" w:rsidP="00CB5A4D">
            <w:pPr>
              <w:rPr>
                <w:sz w:val="20"/>
                <w:szCs w:val="20"/>
                <w:lang w:val="en-GB"/>
              </w:rPr>
            </w:pPr>
          </w:p>
        </w:tc>
      </w:tr>
      <w:tr w:rsidR="00717532" w:rsidRPr="002E2F0D" w14:paraId="18B56955" w14:textId="77777777" w:rsidTr="00CB5A4D">
        <w:tc>
          <w:tcPr>
            <w:tcW w:w="1668" w:type="dxa"/>
          </w:tcPr>
          <w:p w14:paraId="107E4B2B" w14:textId="77777777" w:rsidR="00B21E9E" w:rsidRPr="002E2F0D" w:rsidRDefault="00B21E9E" w:rsidP="00CB5A4D">
            <w:pPr>
              <w:rPr>
                <w:sz w:val="20"/>
                <w:szCs w:val="20"/>
                <w:lang w:val="en-GB"/>
              </w:rPr>
            </w:pPr>
            <w:r w:rsidRPr="002E2F0D">
              <w:rPr>
                <w:sz w:val="20"/>
                <w:szCs w:val="20"/>
                <w:lang w:val="en-GB"/>
              </w:rPr>
              <w:t>Test date:</w:t>
            </w:r>
          </w:p>
        </w:tc>
        <w:tc>
          <w:tcPr>
            <w:tcW w:w="2693" w:type="dxa"/>
          </w:tcPr>
          <w:p w14:paraId="58166166" w14:textId="77777777" w:rsidR="00B21E9E" w:rsidRPr="002E2F0D" w:rsidRDefault="00B21E9E" w:rsidP="00CB5A4D">
            <w:pPr>
              <w:rPr>
                <w:sz w:val="20"/>
                <w:szCs w:val="20"/>
                <w:lang w:val="en-GB"/>
              </w:rPr>
            </w:pPr>
          </w:p>
        </w:tc>
        <w:tc>
          <w:tcPr>
            <w:tcW w:w="283" w:type="dxa"/>
          </w:tcPr>
          <w:p w14:paraId="6DA36968" w14:textId="77777777" w:rsidR="00B21E9E" w:rsidRPr="002E2F0D" w:rsidRDefault="00B21E9E" w:rsidP="00CB5A4D">
            <w:pPr>
              <w:rPr>
                <w:sz w:val="20"/>
                <w:szCs w:val="20"/>
                <w:lang w:val="en-GB"/>
              </w:rPr>
            </w:pPr>
          </w:p>
        </w:tc>
        <w:tc>
          <w:tcPr>
            <w:tcW w:w="2268" w:type="dxa"/>
            <w:tcBorders>
              <w:right w:val="single" w:sz="4" w:space="0" w:color="auto"/>
            </w:tcBorders>
          </w:tcPr>
          <w:p w14:paraId="310FB571" w14:textId="77777777" w:rsidR="00B21E9E" w:rsidRPr="002E2F0D" w:rsidRDefault="00B21E9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2B070DD" w14:textId="77777777" w:rsidR="00B21E9E" w:rsidRPr="002E2F0D" w:rsidRDefault="00B21E9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E6ACB3" w14:textId="77777777" w:rsidR="00B21E9E" w:rsidRPr="002E2F0D" w:rsidRDefault="00B21E9E" w:rsidP="00CB5A4D">
            <w:pPr>
              <w:rPr>
                <w:sz w:val="20"/>
                <w:szCs w:val="20"/>
                <w:lang w:val="en-GB"/>
              </w:rPr>
            </w:pPr>
          </w:p>
        </w:tc>
        <w:tc>
          <w:tcPr>
            <w:tcW w:w="599" w:type="dxa"/>
            <w:tcBorders>
              <w:left w:val="single" w:sz="4" w:space="0" w:color="auto"/>
            </w:tcBorders>
          </w:tcPr>
          <w:p w14:paraId="7D7BFD68" w14:textId="77777777" w:rsidR="00B21E9E" w:rsidRPr="002E2F0D" w:rsidRDefault="00B21E9E" w:rsidP="00CB5A4D">
            <w:pPr>
              <w:rPr>
                <w:sz w:val="20"/>
                <w:szCs w:val="20"/>
                <w:lang w:val="en-GB"/>
              </w:rPr>
            </w:pPr>
            <w:r w:rsidRPr="002E2F0D">
              <w:rPr>
                <w:sz w:val="20"/>
                <w:szCs w:val="20"/>
                <w:lang w:val="en-GB"/>
              </w:rPr>
              <w:t>°C</w:t>
            </w:r>
          </w:p>
        </w:tc>
      </w:tr>
      <w:tr w:rsidR="00717532" w:rsidRPr="002E2F0D" w14:paraId="4D127577" w14:textId="77777777" w:rsidTr="00CB5A4D">
        <w:tc>
          <w:tcPr>
            <w:tcW w:w="1668" w:type="dxa"/>
          </w:tcPr>
          <w:p w14:paraId="0296A0BF" w14:textId="77777777" w:rsidR="00B21E9E" w:rsidRPr="002E2F0D" w:rsidRDefault="00B21E9E" w:rsidP="00CB5A4D">
            <w:pPr>
              <w:rPr>
                <w:sz w:val="20"/>
                <w:szCs w:val="20"/>
                <w:lang w:val="en-GB"/>
              </w:rPr>
            </w:pPr>
            <w:r w:rsidRPr="002E2F0D">
              <w:rPr>
                <w:sz w:val="20"/>
                <w:szCs w:val="20"/>
                <w:lang w:val="en-GB"/>
              </w:rPr>
              <w:t>Observer:</w:t>
            </w:r>
          </w:p>
        </w:tc>
        <w:tc>
          <w:tcPr>
            <w:tcW w:w="2693" w:type="dxa"/>
          </w:tcPr>
          <w:p w14:paraId="67A18212" w14:textId="77777777" w:rsidR="00B21E9E" w:rsidRPr="002E2F0D" w:rsidRDefault="00B21E9E" w:rsidP="00CB5A4D">
            <w:pPr>
              <w:rPr>
                <w:sz w:val="20"/>
                <w:szCs w:val="20"/>
                <w:lang w:val="en-GB"/>
              </w:rPr>
            </w:pPr>
          </w:p>
        </w:tc>
        <w:tc>
          <w:tcPr>
            <w:tcW w:w="283" w:type="dxa"/>
          </w:tcPr>
          <w:p w14:paraId="3A07DFB5" w14:textId="77777777" w:rsidR="00B21E9E" w:rsidRPr="002E2F0D" w:rsidRDefault="00B21E9E" w:rsidP="00CB5A4D">
            <w:pPr>
              <w:rPr>
                <w:sz w:val="20"/>
                <w:szCs w:val="20"/>
                <w:lang w:val="en-GB"/>
              </w:rPr>
            </w:pPr>
          </w:p>
        </w:tc>
        <w:tc>
          <w:tcPr>
            <w:tcW w:w="2268" w:type="dxa"/>
            <w:tcBorders>
              <w:right w:val="single" w:sz="4" w:space="0" w:color="auto"/>
            </w:tcBorders>
          </w:tcPr>
          <w:p w14:paraId="5B1DF433" w14:textId="77777777" w:rsidR="00B21E9E" w:rsidRPr="002E2F0D" w:rsidRDefault="00B21E9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72E3360" w14:textId="77777777" w:rsidR="00B21E9E" w:rsidRPr="002E2F0D" w:rsidRDefault="00B21E9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275C477" w14:textId="77777777" w:rsidR="00B21E9E" w:rsidRPr="002E2F0D" w:rsidRDefault="00B21E9E" w:rsidP="00CB5A4D">
            <w:pPr>
              <w:rPr>
                <w:sz w:val="20"/>
                <w:szCs w:val="20"/>
                <w:lang w:val="en-GB"/>
              </w:rPr>
            </w:pPr>
          </w:p>
        </w:tc>
        <w:tc>
          <w:tcPr>
            <w:tcW w:w="599" w:type="dxa"/>
            <w:tcBorders>
              <w:left w:val="single" w:sz="4" w:space="0" w:color="auto"/>
            </w:tcBorders>
          </w:tcPr>
          <w:p w14:paraId="6AFED3DB" w14:textId="77777777" w:rsidR="00B21E9E" w:rsidRPr="002E2F0D" w:rsidRDefault="00B21E9E" w:rsidP="00CB5A4D">
            <w:pPr>
              <w:rPr>
                <w:sz w:val="20"/>
                <w:szCs w:val="20"/>
                <w:lang w:val="en-GB"/>
              </w:rPr>
            </w:pPr>
            <w:r w:rsidRPr="002E2F0D">
              <w:rPr>
                <w:sz w:val="20"/>
                <w:szCs w:val="20"/>
                <w:lang w:val="en-GB"/>
              </w:rPr>
              <w:t>%</w:t>
            </w:r>
          </w:p>
        </w:tc>
      </w:tr>
      <w:tr w:rsidR="00717532" w:rsidRPr="002E2F0D" w14:paraId="3714241F" w14:textId="77777777" w:rsidTr="00CB5A4D">
        <w:tc>
          <w:tcPr>
            <w:tcW w:w="1668" w:type="dxa"/>
          </w:tcPr>
          <w:p w14:paraId="58312847" w14:textId="77777777" w:rsidR="00B21E9E" w:rsidRPr="002E2F0D" w:rsidRDefault="00B21E9E" w:rsidP="00CB5A4D">
            <w:pPr>
              <w:rPr>
                <w:sz w:val="20"/>
                <w:szCs w:val="20"/>
                <w:lang w:val="en-GB"/>
              </w:rPr>
            </w:pPr>
          </w:p>
        </w:tc>
        <w:tc>
          <w:tcPr>
            <w:tcW w:w="2693" w:type="dxa"/>
          </w:tcPr>
          <w:p w14:paraId="70E301A8" w14:textId="77777777" w:rsidR="00B21E9E" w:rsidRPr="002E2F0D" w:rsidRDefault="00B21E9E" w:rsidP="00CB5A4D">
            <w:pPr>
              <w:rPr>
                <w:sz w:val="20"/>
                <w:szCs w:val="20"/>
                <w:lang w:val="en-GB"/>
              </w:rPr>
            </w:pPr>
          </w:p>
        </w:tc>
        <w:tc>
          <w:tcPr>
            <w:tcW w:w="283" w:type="dxa"/>
          </w:tcPr>
          <w:p w14:paraId="4FC39061" w14:textId="77777777" w:rsidR="00B21E9E" w:rsidRPr="002E2F0D" w:rsidRDefault="00B21E9E" w:rsidP="00CB5A4D">
            <w:pPr>
              <w:rPr>
                <w:sz w:val="20"/>
                <w:szCs w:val="20"/>
                <w:lang w:val="en-GB"/>
              </w:rPr>
            </w:pPr>
          </w:p>
        </w:tc>
        <w:tc>
          <w:tcPr>
            <w:tcW w:w="2268" w:type="dxa"/>
            <w:tcBorders>
              <w:right w:val="single" w:sz="4" w:space="0" w:color="auto"/>
            </w:tcBorders>
          </w:tcPr>
          <w:p w14:paraId="1C86A6F1" w14:textId="77777777" w:rsidR="00B21E9E" w:rsidRPr="002E2F0D" w:rsidRDefault="00B21E9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4BF2CE3" w14:textId="77777777" w:rsidR="00B21E9E" w:rsidRPr="002E2F0D" w:rsidRDefault="00B21E9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29E94A" w14:textId="77777777" w:rsidR="00B21E9E" w:rsidRPr="002E2F0D" w:rsidRDefault="00B21E9E" w:rsidP="00CB5A4D">
            <w:pPr>
              <w:rPr>
                <w:sz w:val="20"/>
                <w:szCs w:val="20"/>
                <w:lang w:val="en-GB"/>
              </w:rPr>
            </w:pPr>
          </w:p>
        </w:tc>
        <w:tc>
          <w:tcPr>
            <w:tcW w:w="599" w:type="dxa"/>
            <w:tcBorders>
              <w:left w:val="single" w:sz="4" w:space="0" w:color="auto"/>
            </w:tcBorders>
          </w:tcPr>
          <w:p w14:paraId="13E79A38" w14:textId="77777777" w:rsidR="00B21E9E" w:rsidRPr="002E2F0D" w:rsidRDefault="00386F70" w:rsidP="00CB5A4D">
            <w:pPr>
              <w:rPr>
                <w:sz w:val="20"/>
                <w:szCs w:val="20"/>
                <w:lang w:val="en-GB"/>
              </w:rPr>
            </w:pPr>
            <w:r w:rsidRPr="002E2F0D">
              <w:rPr>
                <w:sz w:val="20"/>
                <w:szCs w:val="20"/>
                <w:lang w:val="en-GB"/>
              </w:rPr>
              <w:t>k</w:t>
            </w:r>
            <w:r w:rsidR="00B21E9E" w:rsidRPr="002E2F0D">
              <w:rPr>
                <w:sz w:val="20"/>
                <w:szCs w:val="20"/>
                <w:lang w:val="en-GB"/>
              </w:rPr>
              <w:t>Pa</w:t>
            </w:r>
          </w:p>
        </w:tc>
      </w:tr>
      <w:tr w:rsidR="00717532" w:rsidRPr="002E2F0D" w14:paraId="32629585" w14:textId="77777777" w:rsidTr="00CB5A4D">
        <w:tc>
          <w:tcPr>
            <w:tcW w:w="1668" w:type="dxa"/>
          </w:tcPr>
          <w:p w14:paraId="1ABA8192" w14:textId="77777777" w:rsidR="00B21E9E" w:rsidRPr="002E2F0D" w:rsidRDefault="00B21E9E" w:rsidP="00CB5A4D">
            <w:pPr>
              <w:rPr>
                <w:sz w:val="20"/>
                <w:szCs w:val="20"/>
                <w:lang w:val="en-GB"/>
              </w:rPr>
            </w:pPr>
          </w:p>
        </w:tc>
        <w:tc>
          <w:tcPr>
            <w:tcW w:w="2693" w:type="dxa"/>
          </w:tcPr>
          <w:p w14:paraId="00097C62" w14:textId="77777777" w:rsidR="00B21E9E" w:rsidRPr="002E2F0D" w:rsidRDefault="00B21E9E" w:rsidP="00CB5A4D">
            <w:pPr>
              <w:rPr>
                <w:sz w:val="20"/>
                <w:szCs w:val="20"/>
                <w:lang w:val="en-GB"/>
              </w:rPr>
            </w:pPr>
          </w:p>
        </w:tc>
        <w:tc>
          <w:tcPr>
            <w:tcW w:w="283" w:type="dxa"/>
          </w:tcPr>
          <w:p w14:paraId="06F573E0" w14:textId="77777777" w:rsidR="00B21E9E" w:rsidRPr="002E2F0D" w:rsidRDefault="00B21E9E" w:rsidP="00CB5A4D">
            <w:pPr>
              <w:rPr>
                <w:sz w:val="20"/>
                <w:szCs w:val="20"/>
                <w:lang w:val="en-GB"/>
              </w:rPr>
            </w:pPr>
          </w:p>
        </w:tc>
        <w:tc>
          <w:tcPr>
            <w:tcW w:w="2268" w:type="dxa"/>
            <w:tcBorders>
              <w:right w:val="single" w:sz="4" w:space="0" w:color="auto"/>
            </w:tcBorders>
          </w:tcPr>
          <w:p w14:paraId="116B1BAA" w14:textId="77777777" w:rsidR="00B21E9E" w:rsidRPr="002E2F0D" w:rsidRDefault="00B21E9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5110E3C" w14:textId="77777777" w:rsidR="00B21E9E" w:rsidRPr="002E2F0D" w:rsidRDefault="00B21E9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A5BF467" w14:textId="77777777" w:rsidR="00B21E9E" w:rsidRPr="002E2F0D" w:rsidRDefault="00B21E9E" w:rsidP="00CB5A4D">
            <w:pPr>
              <w:rPr>
                <w:sz w:val="20"/>
                <w:szCs w:val="20"/>
                <w:lang w:val="en-GB"/>
              </w:rPr>
            </w:pPr>
          </w:p>
        </w:tc>
        <w:tc>
          <w:tcPr>
            <w:tcW w:w="599" w:type="dxa"/>
            <w:tcBorders>
              <w:left w:val="single" w:sz="4" w:space="0" w:color="auto"/>
            </w:tcBorders>
          </w:tcPr>
          <w:p w14:paraId="04BBC433" w14:textId="77777777" w:rsidR="00B21E9E" w:rsidRPr="002E2F0D" w:rsidRDefault="00B21E9E" w:rsidP="00CB5A4D">
            <w:pPr>
              <w:rPr>
                <w:sz w:val="20"/>
                <w:szCs w:val="20"/>
                <w:lang w:val="en-GB"/>
              </w:rPr>
            </w:pPr>
          </w:p>
        </w:tc>
      </w:tr>
    </w:tbl>
    <w:p w14:paraId="0B0EE39D" w14:textId="77777777" w:rsidR="00B21E9E" w:rsidRPr="002E2F0D" w:rsidRDefault="00B21E9E" w:rsidP="00B21E9E">
      <w:pPr>
        <w:rPr>
          <w:b/>
          <w:lang w:val="en-GB"/>
        </w:rPr>
      </w:pPr>
    </w:p>
    <w:p w14:paraId="553EBEC6" w14:textId="77777777" w:rsidR="00B21E9E" w:rsidRPr="002E2F0D" w:rsidRDefault="00B21E9E" w:rsidP="00B21E9E">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02"/>
        <w:gridCol w:w="701"/>
        <w:gridCol w:w="850"/>
        <w:gridCol w:w="965"/>
        <w:gridCol w:w="702"/>
        <w:gridCol w:w="701"/>
        <w:gridCol w:w="832"/>
        <w:gridCol w:w="831"/>
        <w:gridCol w:w="834"/>
        <w:gridCol w:w="876"/>
      </w:tblGrid>
      <w:tr w:rsidR="00717532" w:rsidRPr="002E2F0D" w14:paraId="57859205" w14:textId="77777777" w:rsidTr="00CB5A4D">
        <w:tc>
          <w:tcPr>
            <w:tcW w:w="1843" w:type="dxa"/>
            <w:shd w:val="clear" w:color="auto" w:fill="D9D9D9"/>
          </w:tcPr>
          <w:p w14:paraId="6329895F" w14:textId="77777777" w:rsidR="00B21E9E" w:rsidRPr="002E2F0D" w:rsidRDefault="00B21E9E" w:rsidP="00CB5A4D">
            <w:pPr>
              <w:pStyle w:val="BodyText3"/>
              <w:spacing w:before="0" w:after="0"/>
              <w:rPr>
                <w:rFonts w:ascii="Times New Roman" w:hAnsi="Times New Roman"/>
                <w:sz w:val="20"/>
                <w:lang w:val="en-GB"/>
              </w:rPr>
            </w:pPr>
            <w:r w:rsidRPr="002E2F0D">
              <w:rPr>
                <w:rFonts w:ascii="Times New Roman" w:hAnsi="Times New Roman"/>
                <w:sz w:val="20"/>
                <w:lang w:val="en-GB"/>
              </w:rPr>
              <w:t>Test</w:t>
            </w:r>
          </w:p>
          <w:p w14:paraId="4B87DA60" w14:textId="77777777" w:rsidR="00B21E9E" w:rsidRPr="002E2F0D" w:rsidRDefault="00B21E9E" w:rsidP="00CB5A4D">
            <w:pPr>
              <w:pStyle w:val="BodyText3"/>
              <w:spacing w:before="0" w:after="0"/>
              <w:rPr>
                <w:rFonts w:ascii="Times New Roman" w:hAnsi="Times New Roman"/>
                <w:sz w:val="20"/>
                <w:lang w:val="en-GB"/>
              </w:rPr>
            </w:pPr>
            <w:r w:rsidRPr="002E2F0D">
              <w:rPr>
                <w:rFonts w:ascii="Times New Roman" w:hAnsi="Times New Roman"/>
                <w:sz w:val="20"/>
                <w:lang w:val="en-GB"/>
              </w:rPr>
              <w:t>conditions</w:t>
            </w:r>
          </w:p>
        </w:tc>
        <w:tc>
          <w:tcPr>
            <w:tcW w:w="709" w:type="dxa"/>
            <w:shd w:val="clear" w:color="auto" w:fill="D9D9D9"/>
          </w:tcPr>
          <w:p w14:paraId="35D17F0D" w14:textId="77777777" w:rsidR="00B21E9E" w:rsidRPr="002E2F0D" w:rsidRDefault="00B21E9E"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4103D7F6" w14:textId="77777777" w:rsidR="00B21E9E" w:rsidRPr="002E2F0D" w:rsidRDefault="00B21E9E" w:rsidP="00CB5A4D">
            <w:pPr>
              <w:pStyle w:val="BodyText3"/>
              <w:spacing w:before="60" w:after="0"/>
              <w:rPr>
                <w:rFonts w:ascii="Times New Roman" w:hAnsi="Times New Roman"/>
                <w:sz w:val="20"/>
                <w:lang w:val="en-GB"/>
              </w:rPr>
            </w:pPr>
            <w:r w:rsidRPr="002E2F0D">
              <w:rPr>
                <w:rFonts w:ascii="Times New Roman" w:hAnsi="Times New Roman"/>
                <w:sz w:val="20"/>
                <w:lang w:val="en-GB"/>
              </w:rPr>
              <w:t>no.</w:t>
            </w:r>
          </w:p>
        </w:tc>
        <w:tc>
          <w:tcPr>
            <w:tcW w:w="851" w:type="dxa"/>
            <w:shd w:val="clear" w:color="auto" w:fill="D9D9D9"/>
          </w:tcPr>
          <w:p w14:paraId="4B80C1B9"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w:t>
            </w:r>
            <w:r w:rsidR="005362B5" w:rsidRPr="002E2F0D">
              <w:rPr>
                <w:rFonts w:ascii="Times New Roman" w:hAnsi="Times New Roman"/>
                <w:sz w:val="20"/>
                <w:vertAlign w:val="subscript"/>
                <w:lang w:val="en-GB"/>
              </w:rPr>
              <w:t>ax</w:t>
            </w:r>
          </w:p>
          <w:p w14:paraId="2594A961"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992" w:type="dxa"/>
            <w:shd w:val="clear" w:color="auto" w:fill="D9D9D9"/>
          </w:tcPr>
          <w:p w14:paraId="5332B98A"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5C04D206"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709" w:type="dxa"/>
            <w:shd w:val="clear" w:color="auto" w:fill="D9D9D9"/>
          </w:tcPr>
          <w:p w14:paraId="3FFA29CA" w14:textId="77777777" w:rsidR="00B21E9E" w:rsidRPr="002E2F0D" w:rsidRDefault="00B21E9E"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7B21FCA7"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708" w:type="dxa"/>
            <w:shd w:val="clear" w:color="auto" w:fill="D9D9D9"/>
          </w:tcPr>
          <w:p w14:paraId="61E67D70"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62672BBE"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2B06141B"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233E21DB"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50" w:type="dxa"/>
            <w:shd w:val="clear" w:color="auto" w:fill="D9D9D9"/>
          </w:tcPr>
          <w:p w14:paraId="21A5A46E"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6AA1C994"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51" w:type="dxa"/>
            <w:shd w:val="clear" w:color="auto" w:fill="D9D9D9"/>
          </w:tcPr>
          <w:p w14:paraId="5BBF26C1"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4F3E9AD8"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2FC73D6A"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098BE966" w14:textId="77777777" w:rsidR="00B21E9E" w:rsidRPr="002E2F0D" w:rsidRDefault="00B21E9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A3FAAD9" w14:textId="77777777" w:rsidR="00B21E9E" w:rsidRPr="002E2F0D" w:rsidRDefault="00B21E9E" w:rsidP="00B21E9E">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09"/>
        <w:gridCol w:w="851"/>
        <w:gridCol w:w="992"/>
        <w:gridCol w:w="709"/>
        <w:gridCol w:w="708"/>
        <w:gridCol w:w="851"/>
        <w:gridCol w:w="850"/>
        <w:gridCol w:w="851"/>
        <w:gridCol w:w="883"/>
      </w:tblGrid>
      <w:tr w:rsidR="00717532" w:rsidRPr="002E2F0D" w14:paraId="20174356" w14:textId="77777777" w:rsidTr="00CB5A4D">
        <w:tc>
          <w:tcPr>
            <w:tcW w:w="2552" w:type="dxa"/>
            <w:gridSpan w:val="2"/>
            <w:vAlign w:val="center"/>
          </w:tcPr>
          <w:p w14:paraId="378A294A" w14:textId="77777777" w:rsidR="00B21E9E" w:rsidRPr="002E2F0D" w:rsidRDefault="00B21E9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4A5EC949" w14:textId="77777777" w:rsidR="00B21E9E" w:rsidRPr="002E2F0D" w:rsidRDefault="00B21E9E" w:rsidP="00CB5A4D">
            <w:pPr>
              <w:pStyle w:val="BodyText3"/>
              <w:spacing w:before="0" w:after="0"/>
              <w:rPr>
                <w:rFonts w:ascii="Times New Roman" w:hAnsi="Times New Roman"/>
                <w:sz w:val="20"/>
                <w:lang w:val="en-GB"/>
              </w:rPr>
            </w:pPr>
          </w:p>
        </w:tc>
        <w:tc>
          <w:tcPr>
            <w:tcW w:w="992" w:type="dxa"/>
          </w:tcPr>
          <w:p w14:paraId="315CC159" w14:textId="77777777" w:rsidR="00B21E9E" w:rsidRPr="002E2F0D" w:rsidRDefault="00B21E9E" w:rsidP="00CB5A4D">
            <w:pPr>
              <w:pStyle w:val="BodyText3"/>
              <w:spacing w:before="0" w:after="0"/>
              <w:rPr>
                <w:rFonts w:ascii="Times New Roman" w:hAnsi="Times New Roman"/>
                <w:sz w:val="20"/>
                <w:lang w:val="en-GB"/>
              </w:rPr>
            </w:pPr>
          </w:p>
        </w:tc>
        <w:tc>
          <w:tcPr>
            <w:tcW w:w="709" w:type="dxa"/>
          </w:tcPr>
          <w:p w14:paraId="4E724647" w14:textId="77777777" w:rsidR="00B21E9E" w:rsidRPr="002E2F0D" w:rsidRDefault="00B21E9E" w:rsidP="00CB5A4D">
            <w:pPr>
              <w:pStyle w:val="BodyText3"/>
              <w:spacing w:before="0" w:after="0"/>
              <w:rPr>
                <w:rFonts w:ascii="Times New Roman" w:hAnsi="Times New Roman"/>
                <w:sz w:val="20"/>
                <w:lang w:val="en-GB"/>
              </w:rPr>
            </w:pPr>
          </w:p>
        </w:tc>
        <w:tc>
          <w:tcPr>
            <w:tcW w:w="708" w:type="dxa"/>
          </w:tcPr>
          <w:p w14:paraId="10FEEE8F"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1F12927B" w14:textId="77777777" w:rsidR="00B21E9E" w:rsidRPr="002E2F0D" w:rsidRDefault="00B21E9E" w:rsidP="00CB5A4D">
            <w:pPr>
              <w:pStyle w:val="BodyText3"/>
              <w:spacing w:before="0" w:after="0"/>
              <w:rPr>
                <w:rFonts w:ascii="Times New Roman" w:hAnsi="Times New Roman"/>
                <w:sz w:val="20"/>
                <w:lang w:val="en-GB"/>
              </w:rPr>
            </w:pPr>
          </w:p>
        </w:tc>
        <w:tc>
          <w:tcPr>
            <w:tcW w:w="850" w:type="dxa"/>
          </w:tcPr>
          <w:p w14:paraId="268A4ACF"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22649DAD" w14:textId="77777777" w:rsidR="00B21E9E" w:rsidRPr="002E2F0D" w:rsidRDefault="00B21E9E" w:rsidP="00CB5A4D">
            <w:pPr>
              <w:pStyle w:val="BodyText3"/>
              <w:spacing w:before="0" w:after="0"/>
              <w:rPr>
                <w:rFonts w:ascii="Times New Roman" w:hAnsi="Times New Roman"/>
                <w:sz w:val="20"/>
                <w:lang w:val="en-GB"/>
              </w:rPr>
            </w:pPr>
          </w:p>
        </w:tc>
        <w:tc>
          <w:tcPr>
            <w:tcW w:w="883" w:type="dxa"/>
            <w:vAlign w:val="center"/>
          </w:tcPr>
          <w:p w14:paraId="0901AB5A" w14:textId="77777777" w:rsidR="00B21E9E" w:rsidRPr="002E2F0D" w:rsidRDefault="00B21E9E" w:rsidP="00CB5A4D">
            <w:pPr>
              <w:pStyle w:val="BodyText3"/>
              <w:spacing w:before="0" w:after="0"/>
              <w:rPr>
                <w:rFonts w:ascii="Times New Roman" w:hAnsi="Times New Roman"/>
                <w:sz w:val="20"/>
                <w:lang w:val="en-GB"/>
              </w:rPr>
            </w:pPr>
          </w:p>
        </w:tc>
      </w:tr>
      <w:tr w:rsidR="00717532" w:rsidRPr="002E2F0D" w14:paraId="2B0028F1" w14:textId="77777777" w:rsidTr="00CB5A4D">
        <w:tc>
          <w:tcPr>
            <w:tcW w:w="1843" w:type="dxa"/>
            <w:vAlign w:val="center"/>
          </w:tcPr>
          <w:p w14:paraId="377EF117" w14:textId="77777777" w:rsidR="00B21E9E" w:rsidRPr="002E2F0D" w:rsidRDefault="00240CE8"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1BF3D7B3" w14:textId="77777777" w:rsidR="00B21E9E" w:rsidRPr="002E2F0D" w:rsidRDefault="00B21E9E" w:rsidP="00CB5A4D">
            <w:pPr>
              <w:pStyle w:val="BodyText3"/>
              <w:spacing w:before="0" w:after="0"/>
              <w:rPr>
                <w:rFonts w:ascii="Times New Roman" w:hAnsi="Times New Roman"/>
                <w:sz w:val="20"/>
                <w:lang w:val="en-GB"/>
              </w:rPr>
            </w:pPr>
            <w:r w:rsidRPr="002E2F0D">
              <w:rPr>
                <w:rFonts w:ascii="Times New Roman" w:hAnsi="Times New Roman"/>
                <w:sz w:val="20"/>
                <w:lang w:val="en-GB"/>
              </w:rPr>
              <w:t>1</w:t>
            </w:r>
          </w:p>
        </w:tc>
        <w:tc>
          <w:tcPr>
            <w:tcW w:w="851" w:type="dxa"/>
          </w:tcPr>
          <w:p w14:paraId="74A6A76B" w14:textId="77777777" w:rsidR="00B21E9E" w:rsidRPr="002E2F0D" w:rsidRDefault="00B21E9E" w:rsidP="00CB5A4D">
            <w:pPr>
              <w:pStyle w:val="BodyText3"/>
              <w:spacing w:before="0" w:after="0"/>
              <w:rPr>
                <w:rFonts w:ascii="Times New Roman" w:hAnsi="Times New Roman"/>
                <w:sz w:val="20"/>
                <w:lang w:val="en-GB"/>
              </w:rPr>
            </w:pPr>
          </w:p>
        </w:tc>
        <w:tc>
          <w:tcPr>
            <w:tcW w:w="992" w:type="dxa"/>
          </w:tcPr>
          <w:p w14:paraId="3871B952" w14:textId="77777777" w:rsidR="00B21E9E" w:rsidRPr="002E2F0D" w:rsidRDefault="00B21E9E" w:rsidP="00CB5A4D">
            <w:pPr>
              <w:pStyle w:val="BodyText3"/>
              <w:spacing w:before="0" w:after="0"/>
              <w:rPr>
                <w:rFonts w:ascii="Times New Roman" w:hAnsi="Times New Roman"/>
                <w:sz w:val="20"/>
                <w:lang w:val="en-GB"/>
              </w:rPr>
            </w:pPr>
          </w:p>
        </w:tc>
        <w:tc>
          <w:tcPr>
            <w:tcW w:w="709" w:type="dxa"/>
          </w:tcPr>
          <w:p w14:paraId="7DDF4598" w14:textId="77777777" w:rsidR="00B21E9E" w:rsidRPr="002E2F0D" w:rsidRDefault="00B21E9E" w:rsidP="00CB5A4D">
            <w:pPr>
              <w:pStyle w:val="BodyText3"/>
              <w:spacing w:before="0" w:after="0"/>
              <w:rPr>
                <w:rFonts w:ascii="Times New Roman" w:hAnsi="Times New Roman"/>
                <w:sz w:val="20"/>
                <w:lang w:val="en-GB"/>
              </w:rPr>
            </w:pPr>
          </w:p>
        </w:tc>
        <w:tc>
          <w:tcPr>
            <w:tcW w:w="708" w:type="dxa"/>
          </w:tcPr>
          <w:p w14:paraId="797DCB01"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69E1F00E" w14:textId="77777777" w:rsidR="00B21E9E" w:rsidRPr="002E2F0D" w:rsidRDefault="00B21E9E" w:rsidP="00CB5A4D">
            <w:pPr>
              <w:pStyle w:val="BodyText3"/>
              <w:spacing w:before="0" w:after="0"/>
              <w:rPr>
                <w:rFonts w:ascii="Times New Roman" w:hAnsi="Times New Roman"/>
                <w:sz w:val="20"/>
                <w:lang w:val="en-GB"/>
              </w:rPr>
            </w:pPr>
          </w:p>
        </w:tc>
        <w:tc>
          <w:tcPr>
            <w:tcW w:w="850" w:type="dxa"/>
          </w:tcPr>
          <w:p w14:paraId="1BC32B52"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2961A149" w14:textId="77777777" w:rsidR="00B21E9E" w:rsidRPr="002E2F0D" w:rsidRDefault="00B21E9E" w:rsidP="00CB5A4D">
            <w:pPr>
              <w:pStyle w:val="BodyText3"/>
              <w:spacing w:before="0" w:after="0"/>
              <w:rPr>
                <w:rFonts w:ascii="Times New Roman" w:hAnsi="Times New Roman"/>
                <w:sz w:val="20"/>
                <w:lang w:val="en-GB"/>
              </w:rPr>
            </w:pPr>
          </w:p>
        </w:tc>
        <w:tc>
          <w:tcPr>
            <w:tcW w:w="883" w:type="dxa"/>
            <w:vAlign w:val="center"/>
          </w:tcPr>
          <w:p w14:paraId="217545B6" w14:textId="77777777" w:rsidR="00B21E9E" w:rsidRPr="002E2F0D" w:rsidRDefault="00B21E9E" w:rsidP="00CB5A4D">
            <w:pPr>
              <w:pStyle w:val="BodyText3"/>
              <w:spacing w:before="0" w:after="0"/>
              <w:rPr>
                <w:rFonts w:ascii="Times New Roman" w:hAnsi="Times New Roman"/>
                <w:sz w:val="20"/>
                <w:lang w:val="en-GB"/>
              </w:rPr>
            </w:pPr>
          </w:p>
        </w:tc>
      </w:tr>
      <w:tr w:rsidR="00717532" w:rsidRPr="002E2F0D" w14:paraId="59E2B5CF" w14:textId="77777777" w:rsidTr="00CB5A4D">
        <w:tc>
          <w:tcPr>
            <w:tcW w:w="1843" w:type="dxa"/>
            <w:vAlign w:val="center"/>
          </w:tcPr>
          <w:p w14:paraId="402F6684" w14:textId="77777777" w:rsidR="00B21E9E" w:rsidRPr="002E2F0D" w:rsidRDefault="00240CE8"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757C9BEF" w14:textId="77777777" w:rsidR="00B21E9E" w:rsidRPr="002E2F0D" w:rsidRDefault="00B21E9E" w:rsidP="00CB5A4D">
            <w:pPr>
              <w:pStyle w:val="BodyText3"/>
              <w:spacing w:before="0" w:after="0"/>
              <w:rPr>
                <w:rFonts w:ascii="Times New Roman" w:hAnsi="Times New Roman"/>
                <w:sz w:val="20"/>
                <w:lang w:val="en-GB"/>
              </w:rPr>
            </w:pPr>
            <w:r w:rsidRPr="002E2F0D">
              <w:rPr>
                <w:rFonts w:ascii="Times New Roman" w:hAnsi="Times New Roman"/>
                <w:sz w:val="20"/>
                <w:lang w:val="en-GB"/>
              </w:rPr>
              <w:t>2</w:t>
            </w:r>
          </w:p>
        </w:tc>
        <w:tc>
          <w:tcPr>
            <w:tcW w:w="851" w:type="dxa"/>
          </w:tcPr>
          <w:p w14:paraId="487712B0" w14:textId="77777777" w:rsidR="00B21E9E" w:rsidRPr="002E2F0D" w:rsidRDefault="00B21E9E" w:rsidP="00CB5A4D">
            <w:pPr>
              <w:pStyle w:val="BodyText3"/>
              <w:spacing w:before="0" w:after="0"/>
              <w:rPr>
                <w:rFonts w:ascii="Times New Roman" w:hAnsi="Times New Roman"/>
                <w:sz w:val="20"/>
                <w:lang w:val="en-GB"/>
              </w:rPr>
            </w:pPr>
          </w:p>
        </w:tc>
        <w:tc>
          <w:tcPr>
            <w:tcW w:w="992" w:type="dxa"/>
          </w:tcPr>
          <w:p w14:paraId="1B14D550" w14:textId="77777777" w:rsidR="00B21E9E" w:rsidRPr="002E2F0D" w:rsidRDefault="00B21E9E" w:rsidP="00CB5A4D">
            <w:pPr>
              <w:pStyle w:val="BodyText3"/>
              <w:spacing w:before="0" w:after="0"/>
              <w:rPr>
                <w:rFonts w:ascii="Times New Roman" w:hAnsi="Times New Roman"/>
                <w:sz w:val="20"/>
                <w:lang w:val="en-GB"/>
              </w:rPr>
            </w:pPr>
          </w:p>
        </w:tc>
        <w:tc>
          <w:tcPr>
            <w:tcW w:w="709" w:type="dxa"/>
          </w:tcPr>
          <w:p w14:paraId="09481CB5" w14:textId="77777777" w:rsidR="00B21E9E" w:rsidRPr="002E2F0D" w:rsidRDefault="00B21E9E" w:rsidP="00CB5A4D">
            <w:pPr>
              <w:pStyle w:val="BodyText3"/>
              <w:spacing w:before="0" w:after="0"/>
              <w:rPr>
                <w:rFonts w:ascii="Times New Roman" w:hAnsi="Times New Roman"/>
                <w:sz w:val="20"/>
                <w:lang w:val="en-GB"/>
              </w:rPr>
            </w:pPr>
          </w:p>
        </w:tc>
        <w:tc>
          <w:tcPr>
            <w:tcW w:w="708" w:type="dxa"/>
          </w:tcPr>
          <w:p w14:paraId="2E81F989"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4B4ED5EF" w14:textId="77777777" w:rsidR="00B21E9E" w:rsidRPr="002E2F0D" w:rsidRDefault="00B21E9E" w:rsidP="00CB5A4D">
            <w:pPr>
              <w:pStyle w:val="BodyText3"/>
              <w:spacing w:before="0" w:after="0"/>
              <w:rPr>
                <w:rFonts w:ascii="Times New Roman" w:hAnsi="Times New Roman"/>
                <w:sz w:val="20"/>
                <w:lang w:val="en-GB"/>
              </w:rPr>
            </w:pPr>
          </w:p>
        </w:tc>
        <w:tc>
          <w:tcPr>
            <w:tcW w:w="850" w:type="dxa"/>
          </w:tcPr>
          <w:p w14:paraId="2A721182"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75168057" w14:textId="77777777" w:rsidR="00B21E9E" w:rsidRPr="002E2F0D" w:rsidRDefault="00B21E9E" w:rsidP="00CB5A4D">
            <w:pPr>
              <w:pStyle w:val="BodyText3"/>
              <w:spacing w:before="0" w:after="0"/>
              <w:rPr>
                <w:rFonts w:ascii="Times New Roman" w:hAnsi="Times New Roman"/>
                <w:sz w:val="20"/>
                <w:lang w:val="en-GB"/>
              </w:rPr>
            </w:pPr>
          </w:p>
        </w:tc>
        <w:tc>
          <w:tcPr>
            <w:tcW w:w="883" w:type="dxa"/>
            <w:vAlign w:val="center"/>
          </w:tcPr>
          <w:p w14:paraId="7B467AD2" w14:textId="77777777" w:rsidR="00B21E9E" w:rsidRPr="002E2F0D" w:rsidRDefault="00B21E9E" w:rsidP="00CB5A4D">
            <w:pPr>
              <w:pStyle w:val="BodyText3"/>
              <w:spacing w:before="0" w:after="0"/>
              <w:rPr>
                <w:rFonts w:ascii="Times New Roman" w:hAnsi="Times New Roman"/>
                <w:sz w:val="20"/>
                <w:lang w:val="en-GB"/>
              </w:rPr>
            </w:pPr>
          </w:p>
        </w:tc>
      </w:tr>
      <w:tr w:rsidR="00717532" w:rsidRPr="002E2F0D" w14:paraId="3C20AEBA" w14:textId="77777777" w:rsidTr="00CB5A4D">
        <w:tc>
          <w:tcPr>
            <w:tcW w:w="1843" w:type="dxa"/>
            <w:vAlign w:val="center"/>
          </w:tcPr>
          <w:p w14:paraId="6965B936" w14:textId="77777777" w:rsidR="00B21E9E" w:rsidRPr="002E2F0D" w:rsidRDefault="00240CE8"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7E7F45D9" w14:textId="77777777" w:rsidR="00B21E9E" w:rsidRPr="002E2F0D" w:rsidRDefault="00B21E9E" w:rsidP="00CB5A4D">
            <w:pPr>
              <w:pStyle w:val="BodyText3"/>
              <w:spacing w:before="0" w:after="0"/>
              <w:rPr>
                <w:rFonts w:ascii="Times New Roman" w:hAnsi="Times New Roman"/>
                <w:sz w:val="20"/>
                <w:lang w:val="en-GB"/>
              </w:rPr>
            </w:pPr>
            <w:r w:rsidRPr="002E2F0D">
              <w:rPr>
                <w:rFonts w:ascii="Times New Roman" w:hAnsi="Times New Roman"/>
                <w:sz w:val="20"/>
                <w:lang w:val="en-GB"/>
              </w:rPr>
              <w:t>3</w:t>
            </w:r>
          </w:p>
        </w:tc>
        <w:tc>
          <w:tcPr>
            <w:tcW w:w="851" w:type="dxa"/>
          </w:tcPr>
          <w:p w14:paraId="73A791FC" w14:textId="77777777" w:rsidR="00B21E9E" w:rsidRPr="002E2F0D" w:rsidRDefault="00B21E9E" w:rsidP="00CB5A4D">
            <w:pPr>
              <w:pStyle w:val="BodyText3"/>
              <w:spacing w:before="0" w:after="0"/>
              <w:rPr>
                <w:rFonts w:ascii="Times New Roman" w:hAnsi="Times New Roman"/>
                <w:sz w:val="20"/>
                <w:lang w:val="en-GB"/>
              </w:rPr>
            </w:pPr>
          </w:p>
        </w:tc>
        <w:tc>
          <w:tcPr>
            <w:tcW w:w="992" w:type="dxa"/>
          </w:tcPr>
          <w:p w14:paraId="7E986FFF" w14:textId="77777777" w:rsidR="00B21E9E" w:rsidRPr="002E2F0D" w:rsidRDefault="00B21E9E" w:rsidP="00CB5A4D">
            <w:pPr>
              <w:pStyle w:val="BodyText3"/>
              <w:spacing w:before="0" w:after="0"/>
              <w:rPr>
                <w:rFonts w:ascii="Times New Roman" w:hAnsi="Times New Roman"/>
                <w:sz w:val="20"/>
                <w:lang w:val="en-GB"/>
              </w:rPr>
            </w:pPr>
          </w:p>
        </w:tc>
        <w:tc>
          <w:tcPr>
            <w:tcW w:w="709" w:type="dxa"/>
          </w:tcPr>
          <w:p w14:paraId="390D88CA" w14:textId="77777777" w:rsidR="00B21E9E" w:rsidRPr="002E2F0D" w:rsidRDefault="00B21E9E" w:rsidP="00CB5A4D">
            <w:pPr>
              <w:pStyle w:val="BodyText3"/>
              <w:spacing w:before="0" w:after="0"/>
              <w:rPr>
                <w:rFonts w:ascii="Times New Roman" w:hAnsi="Times New Roman"/>
                <w:sz w:val="20"/>
                <w:lang w:val="en-GB"/>
              </w:rPr>
            </w:pPr>
          </w:p>
        </w:tc>
        <w:tc>
          <w:tcPr>
            <w:tcW w:w="708" w:type="dxa"/>
          </w:tcPr>
          <w:p w14:paraId="574590A9"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22CB9716" w14:textId="77777777" w:rsidR="00B21E9E" w:rsidRPr="002E2F0D" w:rsidRDefault="00B21E9E" w:rsidP="00CB5A4D">
            <w:pPr>
              <w:pStyle w:val="BodyText3"/>
              <w:spacing w:before="0" w:after="0"/>
              <w:rPr>
                <w:rFonts w:ascii="Times New Roman" w:hAnsi="Times New Roman"/>
                <w:sz w:val="20"/>
                <w:lang w:val="en-GB"/>
              </w:rPr>
            </w:pPr>
          </w:p>
        </w:tc>
        <w:tc>
          <w:tcPr>
            <w:tcW w:w="850" w:type="dxa"/>
          </w:tcPr>
          <w:p w14:paraId="776FEBD9"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1BB7E144" w14:textId="77777777" w:rsidR="00B21E9E" w:rsidRPr="002E2F0D" w:rsidRDefault="00B21E9E" w:rsidP="00CB5A4D">
            <w:pPr>
              <w:pStyle w:val="BodyText3"/>
              <w:spacing w:before="0" w:after="0"/>
              <w:rPr>
                <w:rFonts w:ascii="Times New Roman" w:hAnsi="Times New Roman"/>
                <w:sz w:val="20"/>
                <w:lang w:val="en-GB"/>
              </w:rPr>
            </w:pPr>
          </w:p>
        </w:tc>
        <w:tc>
          <w:tcPr>
            <w:tcW w:w="883" w:type="dxa"/>
            <w:vAlign w:val="center"/>
          </w:tcPr>
          <w:p w14:paraId="7849A3E0" w14:textId="77777777" w:rsidR="00B21E9E" w:rsidRPr="002E2F0D" w:rsidRDefault="00B21E9E" w:rsidP="00CB5A4D">
            <w:pPr>
              <w:pStyle w:val="BodyText3"/>
              <w:spacing w:before="0" w:after="0"/>
              <w:rPr>
                <w:rFonts w:ascii="Times New Roman" w:hAnsi="Times New Roman"/>
                <w:sz w:val="20"/>
                <w:lang w:val="en-GB"/>
              </w:rPr>
            </w:pPr>
          </w:p>
        </w:tc>
      </w:tr>
      <w:tr w:rsidR="00717532" w:rsidRPr="002E2F0D" w14:paraId="027751C8" w14:textId="77777777" w:rsidTr="00CB5A4D">
        <w:tc>
          <w:tcPr>
            <w:tcW w:w="2552" w:type="dxa"/>
            <w:gridSpan w:val="2"/>
            <w:vAlign w:val="center"/>
          </w:tcPr>
          <w:p w14:paraId="4CDBF434" w14:textId="77777777" w:rsidR="00B21E9E" w:rsidRPr="002E2F0D" w:rsidRDefault="00B21E9E"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2D34588A" w14:textId="77777777" w:rsidR="00B21E9E" w:rsidRPr="002E2F0D" w:rsidRDefault="00B21E9E" w:rsidP="00CB5A4D">
            <w:pPr>
              <w:pStyle w:val="BodyText3"/>
              <w:spacing w:before="0" w:after="0"/>
              <w:rPr>
                <w:rFonts w:ascii="Times New Roman" w:hAnsi="Times New Roman"/>
                <w:sz w:val="20"/>
                <w:lang w:val="en-GB"/>
              </w:rPr>
            </w:pPr>
          </w:p>
        </w:tc>
        <w:tc>
          <w:tcPr>
            <w:tcW w:w="992" w:type="dxa"/>
          </w:tcPr>
          <w:p w14:paraId="4C358451" w14:textId="77777777" w:rsidR="00B21E9E" w:rsidRPr="002E2F0D" w:rsidRDefault="00B21E9E" w:rsidP="00CB5A4D">
            <w:pPr>
              <w:pStyle w:val="BodyText3"/>
              <w:spacing w:before="0" w:after="0"/>
              <w:rPr>
                <w:rFonts w:ascii="Times New Roman" w:hAnsi="Times New Roman"/>
                <w:sz w:val="20"/>
                <w:lang w:val="en-GB"/>
              </w:rPr>
            </w:pPr>
          </w:p>
        </w:tc>
        <w:tc>
          <w:tcPr>
            <w:tcW w:w="709" w:type="dxa"/>
          </w:tcPr>
          <w:p w14:paraId="3C21FDA1" w14:textId="77777777" w:rsidR="00B21E9E" w:rsidRPr="002E2F0D" w:rsidRDefault="00B21E9E" w:rsidP="00CB5A4D">
            <w:pPr>
              <w:pStyle w:val="BodyText3"/>
              <w:spacing w:before="0" w:after="0"/>
              <w:rPr>
                <w:rFonts w:ascii="Times New Roman" w:hAnsi="Times New Roman"/>
                <w:sz w:val="20"/>
                <w:lang w:val="en-GB"/>
              </w:rPr>
            </w:pPr>
          </w:p>
        </w:tc>
        <w:tc>
          <w:tcPr>
            <w:tcW w:w="708" w:type="dxa"/>
          </w:tcPr>
          <w:p w14:paraId="7F0BDA08"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04B86F3A" w14:textId="77777777" w:rsidR="00B21E9E" w:rsidRPr="002E2F0D" w:rsidRDefault="00B21E9E" w:rsidP="00CB5A4D">
            <w:pPr>
              <w:pStyle w:val="BodyText3"/>
              <w:spacing w:before="0" w:after="0"/>
              <w:rPr>
                <w:rFonts w:ascii="Times New Roman" w:hAnsi="Times New Roman"/>
                <w:sz w:val="20"/>
                <w:lang w:val="en-GB"/>
              </w:rPr>
            </w:pPr>
          </w:p>
        </w:tc>
        <w:tc>
          <w:tcPr>
            <w:tcW w:w="850" w:type="dxa"/>
          </w:tcPr>
          <w:p w14:paraId="328FC389" w14:textId="77777777" w:rsidR="00B21E9E" w:rsidRPr="002E2F0D" w:rsidRDefault="00B21E9E" w:rsidP="00CB5A4D">
            <w:pPr>
              <w:pStyle w:val="BodyText3"/>
              <w:spacing w:before="0" w:after="0"/>
              <w:rPr>
                <w:rFonts w:ascii="Times New Roman" w:hAnsi="Times New Roman"/>
                <w:sz w:val="20"/>
                <w:lang w:val="en-GB"/>
              </w:rPr>
            </w:pPr>
          </w:p>
        </w:tc>
        <w:tc>
          <w:tcPr>
            <w:tcW w:w="851" w:type="dxa"/>
          </w:tcPr>
          <w:p w14:paraId="504D32D7" w14:textId="77777777" w:rsidR="00B21E9E" w:rsidRPr="002E2F0D" w:rsidRDefault="00B21E9E" w:rsidP="00CB5A4D">
            <w:pPr>
              <w:pStyle w:val="BodyText3"/>
              <w:spacing w:before="0" w:after="0"/>
              <w:rPr>
                <w:rFonts w:ascii="Times New Roman" w:hAnsi="Times New Roman"/>
                <w:sz w:val="20"/>
                <w:lang w:val="en-GB"/>
              </w:rPr>
            </w:pPr>
          </w:p>
        </w:tc>
        <w:tc>
          <w:tcPr>
            <w:tcW w:w="883" w:type="dxa"/>
            <w:vAlign w:val="center"/>
          </w:tcPr>
          <w:p w14:paraId="3CA4344D" w14:textId="77777777" w:rsidR="00B21E9E" w:rsidRPr="002E2F0D" w:rsidRDefault="00B21E9E" w:rsidP="00CB5A4D">
            <w:pPr>
              <w:pStyle w:val="BodyText3"/>
              <w:spacing w:before="0" w:after="0"/>
              <w:rPr>
                <w:rFonts w:ascii="Times New Roman" w:hAnsi="Times New Roman"/>
                <w:sz w:val="20"/>
                <w:lang w:val="en-GB"/>
              </w:rPr>
            </w:pPr>
          </w:p>
        </w:tc>
      </w:tr>
    </w:tbl>
    <w:p w14:paraId="36891709" w14:textId="77777777" w:rsidR="00B21E9E" w:rsidRPr="002E2F0D" w:rsidRDefault="00B21E9E" w:rsidP="00B21E9E">
      <w:pPr>
        <w:rPr>
          <w:sz w:val="6"/>
          <w:lang w:val="en-GB"/>
        </w:rPr>
      </w:pPr>
    </w:p>
    <w:p w14:paraId="444582A6" w14:textId="77777777" w:rsidR="00B21E9E" w:rsidRDefault="00B21E9E" w:rsidP="00B21E9E">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AF57B18" w14:textId="77777777" w:rsidTr="000A0B79">
        <w:trPr>
          <w:cantSplit/>
          <w:trHeight w:val="325"/>
        </w:trPr>
        <w:tc>
          <w:tcPr>
            <w:tcW w:w="1259" w:type="dxa"/>
            <w:tcBorders>
              <w:bottom w:val="single" w:sz="6" w:space="0" w:color="auto"/>
            </w:tcBorders>
            <w:vAlign w:val="center"/>
          </w:tcPr>
          <w:p w14:paraId="39B1E4A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E68E169" w14:textId="77777777" w:rsidTr="000A0B79">
              <w:tc>
                <w:tcPr>
                  <w:tcW w:w="518" w:type="dxa"/>
                </w:tcPr>
                <w:p w14:paraId="789CFBE1"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977EF8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92E0E8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6EF1E45" w14:textId="77777777" w:rsidR="00F47107" w:rsidRPr="002E2F0D" w:rsidRDefault="00F47107" w:rsidP="000A0B79">
                  <w:pPr>
                    <w:spacing w:before="4" w:after="4"/>
                    <w:jc w:val="center"/>
                    <w:rPr>
                      <w:bCs/>
                      <w:lang w:val="en-GB"/>
                    </w:rPr>
                  </w:pPr>
                  <w:r w:rsidRPr="002E2F0D">
                    <w:rPr>
                      <w:bCs/>
                      <w:lang w:val="en-GB"/>
                    </w:rPr>
                    <w:t>No</w:t>
                  </w:r>
                </w:p>
              </w:tc>
            </w:tr>
          </w:tbl>
          <w:p w14:paraId="389C304B" w14:textId="77777777" w:rsidR="00F47107" w:rsidRPr="002E2F0D" w:rsidRDefault="00F47107" w:rsidP="000A0B79">
            <w:pPr>
              <w:spacing w:before="4" w:after="4"/>
              <w:jc w:val="center"/>
              <w:rPr>
                <w:bCs/>
                <w:lang w:val="en-GB"/>
              </w:rPr>
            </w:pPr>
          </w:p>
        </w:tc>
      </w:tr>
    </w:tbl>
    <w:p w14:paraId="16803D5C" w14:textId="77777777" w:rsidR="00F47107" w:rsidRDefault="00F47107" w:rsidP="00B21E9E">
      <w:pPr>
        <w:rPr>
          <w:b/>
          <w:lang w:val="en-GB"/>
        </w:rPr>
      </w:pPr>
    </w:p>
    <w:p w14:paraId="50BEACA4" w14:textId="77777777" w:rsidR="00D8633E" w:rsidRDefault="00D8633E" w:rsidP="00B21E9E">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DF1EE96" w14:textId="77777777" w:rsidR="00D8633E" w:rsidRDefault="00D8633E" w:rsidP="00B21E9E">
      <w:pPr>
        <w:pStyle w:val="BodyText3"/>
        <w:spacing w:before="0" w:after="0"/>
        <w:jc w:val="left"/>
        <w:rPr>
          <w:rFonts w:ascii="Times New Roman" w:hAnsi="Times New Roman"/>
          <w:sz w:val="20"/>
          <w:lang w:val="en-GB"/>
        </w:rPr>
      </w:pPr>
    </w:p>
    <w:p w14:paraId="055AD6A0" w14:textId="77777777" w:rsidR="00D8633E" w:rsidRDefault="00D8633E" w:rsidP="00B21E9E">
      <w:pPr>
        <w:pStyle w:val="BodyText3"/>
        <w:spacing w:before="0" w:after="0"/>
        <w:jc w:val="left"/>
        <w:rPr>
          <w:rFonts w:ascii="Times New Roman" w:hAnsi="Times New Roman"/>
          <w:sz w:val="20"/>
          <w:lang w:val="en-GB"/>
        </w:rPr>
      </w:pPr>
    </w:p>
    <w:p w14:paraId="08E85B58" w14:textId="77777777" w:rsidR="00D8633E" w:rsidRDefault="00D8633E" w:rsidP="00B21E9E">
      <w:pPr>
        <w:pStyle w:val="BodyText3"/>
        <w:spacing w:before="0" w:after="0"/>
        <w:jc w:val="left"/>
        <w:rPr>
          <w:rFonts w:ascii="Times New Roman" w:hAnsi="Times New Roman"/>
          <w:sz w:val="20"/>
          <w:lang w:val="en-GB"/>
        </w:rPr>
      </w:pPr>
    </w:p>
    <w:p w14:paraId="550500AE" w14:textId="77777777" w:rsidR="00D8633E" w:rsidRDefault="00D8633E" w:rsidP="00B21E9E">
      <w:pPr>
        <w:pStyle w:val="BodyText3"/>
        <w:spacing w:before="0" w:after="0"/>
        <w:jc w:val="left"/>
        <w:rPr>
          <w:rFonts w:ascii="Times New Roman" w:hAnsi="Times New Roman"/>
          <w:sz w:val="20"/>
          <w:lang w:val="en-GB"/>
        </w:rPr>
      </w:pPr>
    </w:p>
    <w:p w14:paraId="3BF7F884" w14:textId="77777777" w:rsidR="00D8633E" w:rsidRDefault="00D8633E" w:rsidP="00B21E9E">
      <w:pPr>
        <w:pStyle w:val="BodyText3"/>
        <w:spacing w:before="0" w:after="0"/>
        <w:jc w:val="left"/>
        <w:rPr>
          <w:rFonts w:ascii="Times New Roman" w:hAnsi="Times New Roman"/>
          <w:sz w:val="20"/>
          <w:lang w:val="en-GB"/>
        </w:rPr>
      </w:pPr>
    </w:p>
    <w:p w14:paraId="3305A99C" w14:textId="77777777" w:rsidR="00D8633E" w:rsidRDefault="00D8633E" w:rsidP="00B21E9E">
      <w:pPr>
        <w:pStyle w:val="BodyText3"/>
        <w:spacing w:before="0" w:after="0"/>
        <w:jc w:val="left"/>
        <w:rPr>
          <w:rFonts w:ascii="Times New Roman" w:hAnsi="Times New Roman"/>
          <w:sz w:val="20"/>
          <w:lang w:val="en-GB"/>
        </w:rPr>
      </w:pPr>
    </w:p>
    <w:p w14:paraId="7B488E59" w14:textId="77777777" w:rsidR="00D8633E" w:rsidRDefault="00D8633E" w:rsidP="00B21E9E">
      <w:pPr>
        <w:pStyle w:val="BodyText3"/>
        <w:spacing w:before="0" w:after="0"/>
        <w:jc w:val="left"/>
        <w:rPr>
          <w:rFonts w:ascii="Times New Roman" w:hAnsi="Times New Roman"/>
          <w:sz w:val="20"/>
          <w:lang w:val="en-GB"/>
        </w:rPr>
      </w:pPr>
    </w:p>
    <w:p w14:paraId="2989F3E1" w14:textId="77777777" w:rsidR="00D8633E" w:rsidRDefault="00D8633E" w:rsidP="00B21E9E">
      <w:pPr>
        <w:pStyle w:val="BodyText3"/>
        <w:spacing w:before="0" w:after="0"/>
        <w:jc w:val="left"/>
        <w:rPr>
          <w:rFonts w:ascii="Times New Roman" w:hAnsi="Times New Roman"/>
          <w:sz w:val="20"/>
          <w:lang w:val="en-GB"/>
        </w:rPr>
      </w:pPr>
    </w:p>
    <w:p w14:paraId="2C5DC8D8" w14:textId="77777777" w:rsidR="00D8633E" w:rsidRDefault="00D8633E" w:rsidP="00B21E9E">
      <w:pPr>
        <w:pStyle w:val="BodyText3"/>
        <w:spacing w:before="0" w:after="0"/>
        <w:jc w:val="left"/>
        <w:rPr>
          <w:rFonts w:ascii="Times New Roman" w:hAnsi="Times New Roman"/>
          <w:sz w:val="20"/>
          <w:lang w:val="en-GB"/>
        </w:rPr>
      </w:pPr>
    </w:p>
    <w:p w14:paraId="24EED299" w14:textId="77777777" w:rsidR="00D8633E" w:rsidRDefault="00D8633E" w:rsidP="00B21E9E">
      <w:pPr>
        <w:pStyle w:val="BodyText3"/>
        <w:spacing w:before="0" w:after="0"/>
        <w:jc w:val="left"/>
        <w:rPr>
          <w:rFonts w:ascii="Times New Roman" w:hAnsi="Times New Roman"/>
          <w:sz w:val="20"/>
          <w:lang w:val="en-GB"/>
        </w:rPr>
      </w:pPr>
    </w:p>
    <w:p w14:paraId="79120009" w14:textId="77777777" w:rsidR="007223B6" w:rsidRPr="002E2F0D" w:rsidRDefault="00C31A14" w:rsidP="007223B6">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223B6" w:rsidRPr="002E2F0D">
        <w:rPr>
          <w:rFonts w:ascii="Times New Roman" w:hAnsi="Times New Roman"/>
          <w:sz w:val="20"/>
          <w:lang w:val="en-GB"/>
        </w:rPr>
        <w:t>:</w:t>
      </w:r>
      <w:r w:rsidR="007223B6" w:rsidRPr="002E2F0D">
        <w:rPr>
          <w:rFonts w:ascii="Times New Roman" w:hAnsi="Times New Roman"/>
          <w:sz w:val="20"/>
          <w:lang w:val="en-GB"/>
        </w:rPr>
        <w:tab/>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i</w:t>
      </w:r>
      <w:r w:rsidR="007223B6" w:rsidRPr="002E2F0D">
        <w:rPr>
          <w:rFonts w:ascii="Times New Roman" w:hAnsi="Times New Roman"/>
          <w:sz w:val="20"/>
          <w:lang w:val="en-GB"/>
        </w:rPr>
        <w:t xml:space="preserve"> and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s</w:t>
      </w:r>
      <w:r w:rsidR="007223B6" w:rsidRPr="002E2F0D">
        <w:rPr>
          <w:rFonts w:ascii="Times New Roman" w:hAnsi="Times New Roman"/>
          <w:sz w:val="20"/>
          <w:lang w:val="en-GB"/>
        </w:rPr>
        <w:t xml:space="preserve"> may be replaced by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n</w:t>
      </w:r>
      <w:r w:rsidR="007223B6" w:rsidRPr="002E2F0D">
        <w:rPr>
          <w:rFonts w:ascii="Times New Roman" w:hAnsi="Times New Roman"/>
          <w:sz w:val="20"/>
          <w:lang w:val="en-GB"/>
        </w:rPr>
        <w:t xml:space="preserve"> and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r</w:t>
      </w:r>
      <w:r w:rsidR="007223B6" w:rsidRPr="002E2F0D">
        <w:rPr>
          <w:rFonts w:ascii="Times New Roman" w:hAnsi="Times New Roman"/>
          <w:sz w:val="20"/>
          <w:lang w:val="en-GB"/>
        </w:rPr>
        <w:t>, if appropriate.</w:t>
      </w:r>
    </w:p>
    <w:p w14:paraId="42984BE9" w14:textId="77777777" w:rsidR="001064FF" w:rsidRPr="002E2F0D" w:rsidRDefault="001064FF" w:rsidP="00B21E9E">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79DB01F5" w14:textId="77777777" w:rsidTr="00CB5A4D">
        <w:tc>
          <w:tcPr>
            <w:tcW w:w="1242" w:type="dxa"/>
          </w:tcPr>
          <w:p w14:paraId="67A5002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0050369"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B60A20C"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6535641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C4E06B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863BEEA"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5A0188F"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9FAD9B3" w14:textId="77777777" w:rsidTr="00CB5A4D">
        <w:tc>
          <w:tcPr>
            <w:tcW w:w="1242" w:type="dxa"/>
          </w:tcPr>
          <w:p w14:paraId="61E7164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94F8360"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A70004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35C8385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D26BF5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3286727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AE262F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2E0B551C" w14:textId="77777777" w:rsidTr="00CB5A4D">
        <w:tc>
          <w:tcPr>
            <w:tcW w:w="1242" w:type="dxa"/>
          </w:tcPr>
          <w:p w14:paraId="777E5E3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5F0B0E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DBE866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135D42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919071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7031707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3B47C2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5C683EB8" w14:textId="77777777" w:rsidTr="00CB5A4D">
        <w:tc>
          <w:tcPr>
            <w:tcW w:w="1242" w:type="dxa"/>
          </w:tcPr>
          <w:p w14:paraId="03CCD97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4BF1F8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328E5C5" w14:textId="77777777" w:rsidR="00B21D17" w:rsidRPr="002E2F0D" w:rsidRDefault="00F12FA4" w:rsidP="00386F70">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23036FB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5E26FD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AE95E3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5CFB53A"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66D4FD7C" w14:textId="77777777" w:rsidTr="00CB5A4D">
        <w:tc>
          <w:tcPr>
            <w:tcW w:w="1242" w:type="dxa"/>
          </w:tcPr>
          <w:p w14:paraId="263B121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3315F0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8189B7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310F5F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CB9582D"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6D78A6D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8A46C21" w14:textId="77777777" w:rsidR="00B21D17" w:rsidRPr="002E2F0D" w:rsidRDefault="00B21D17" w:rsidP="00CB5A4D">
            <w:pPr>
              <w:pStyle w:val="BodyText3"/>
              <w:spacing w:before="0" w:after="0"/>
              <w:jc w:val="left"/>
              <w:rPr>
                <w:rFonts w:ascii="Times New Roman" w:hAnsi="Times New Roman"/>
                <w:sz w:val="20"/>
                <w:lang w:val="en-GB"/>
              </w:rPr>
            </w:pPr>
          </w:p>
        </w:tc>
      </w:tr>
    </w:tbl>
    <w:p w14:paraId="140D738A" w14:textId="77777777" w:rsidR="00B21E9E" w:rsidRPr="002E2F0D" w:rsidRDefault="00D8633E" w:rsidP="005B4391">
      <w:pPr>
        <w:pStyle w:val="Heading4"/>
      </w:pPr>
      <w:r>
        <w:rPr>
          <w:sz w:val="20"/>
        </w:rPr>
        <w:br w:type="page"/>
      </w:r>
      <w:r w:rsidR="00311C59" w:rsidRPr="002E2F0D">
        <w:t>F.8</w:t>
      </w:r>
      <w:r w:rsidR="00240CE8" w:rsidRPr="002E2F0D">
        <w:t>.1.</w:t>
      </w:r>
      <w:r w:rsidR="001B6C0F" w:rsidRPr="002E2F0D">
        <w:t>2</w:t>
      </w:r>
      <w:r w:rsidR="00240CE8" w:rsidRPr="002E2F0D">
        <w:tab/>
      </w:r>
      <w:r w:rsidR="001B6C0F" w:rsidRPr="002E2F0D">
        <w:t>Variation of the internal volume of the hose</w:t>
      </w:r>
      <w:r w:rsidR="00240CE8" w:rsidRPr="002E2F0D">
        <w:t xml:space="preserve"> (R 117-2</w:t>
      </w:r>
      <w:r w:rsidR="004268E5" w:rsidRPr="002E2F0D">
        <w:t xml:space="preserve">, </w:t>
      </w:r>
      <w:r w:rsidR="00240CE8" w:rsidRPr="002E2F0D">
        <w:t>A.6.</w:t>
      </w:r>
      <w:r w:rsidR="001B6C0F" w:rsidRPr="002E2F0D">
        <w:t>3.</w:t>
      </w:r>
      <w:r w:rsidR="00240CE8" w:rsidRPr="002E2F0D">
        <w:t>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E610668" w14:textId="77777777" w:rsidTr="00CB5A4D">
        <w:tc>
          <w:tcPr>
            <w:tcW w:w="1668" w:type="dxa"/>
          </w:tcPr>
          <w:p w14:paraId="6316216A" w14:textId="77777777" w:rsidR="001B6C0F" w:rsidRPr="002E2F0D" w:rsidRDefault="001B6C0F" w:rsidP="00CB5A4D">
            <w:pPr>
              <w:rPr>
                <w:sz w:val="20"/>
                <w:szCs w:val="20"/>
                <w:lang w:val="en-GB"/>
              </w:rPr>
            </w:pPr>
            <w:r w:rsidRPr="002E2F0D">
              <w:rPr>
                <w:sz w:val="20"/>
                <w:szCs w:val="20"/>
                <w:lang w:val="en-GB"/>
              </w:rPr>
              <w:t>Application no.:</w:t>
            </w:r>
          </w:p>
        </w:tc>
        <w:tc>
          <w:tcPr>
            <w:tcW w:w="2693" w:type="dxa"/>
          </w:tcPr>
          <w:p w14:paraId="630CC6C2" w14:textId="77777777" w:rsidR="001B6C0F" w:rsidRPr="002E2F0D" w:rsidRDefault="001B6C0F" w:rsidP="00CB5A4D">
            <w:pPr>
              <w:rPr>
                <w:sz w:val="20"/>
                <w:szCs w:val="20"/>
                <w:lang w:val="en-GB"/>
              </w:rPr>
            </w:pPr>
          </w:p>
        </w:tc>
        <w:tc>
          <w:tcPr>
            <w:tcW w:w="283" w:type="dxa"/>
          </w:tcPr>
          <w:p w14:paraId="7C31E5DA" w14:textId="77777777" w:rsidR="001B6C0F" w:rsidRPr="002E2F0D" w:rsidRDefault="001B6C0F" w:rsidP="00CB5A4D">
            <w:pPr>
              <w:rPr>
                <w:sz w:val="20"/>
                <w:szCs w:val="20"/>
                <w:lang w:val="en-GB"/>
              </w:rPr>
            </w:pPr>
          </w:p>
        </w:tc>
        <w:tc>
          <w:tcPr>
            <w:tcW w:w="2268" w:type="dxa"/>
          </w:tcPr>
          <w:p w14:paraId="214BD32F" w14:textId="77777777" w:rsidR="001B6C0F" w:rsidRPr="002E2F0D" w:rsidRDefault="001B6C0F" w:rsidP="00CB5A4D">
            <w:pPr>
              <w:rPr>
                <w:sz w:val="20"/>
                <w:szCs w:val="20"/>
                <w:lang w:val="en-GB"/>
              </w:rPr>
            </w:pPr>
          </w:p>
        </w:tc>
        <w:tc>
          <w:tcPr>
            <w:tcW w:w="2300" w:type="dxa"/>
            <w:gridSpan w:val="3"/>
          </w:tcPr>
          <w:p w14:paraId="74F176A1" w14:textId="77777777" w:rsidR="001B6C0F" w:rsidRPr="002E2F0D" w:rsidRDefault="001B6C0F" w:rsidP="00CB5A4D">
            <w:pPr>
              <w:rPr>
                <w:sz w:val="20"/>
                <w:szCs w:val="20"/>
                <w:lang w:val="en-GB"/>
              </w:rPr>
            </w:pPr>
            <w:r w:rsidRPr="002E2F0D">
              <w:rPr>
                <w:sz w:val="20"/>
                <w:szCs w:val="20"/>
                <w:lang w:val="en-GB"/>
              </w:rPr>
              <w:t>Ambient conditions</w:t>
            </w:r>
          </w:p>
        </w:tc>
      </w:tr>
      <w:tr w:rsidR="00717532" w:rsidRPr="002E2F0D" w14:paraId="164F87A9" w14:textId="77777777" w:rsidTr="00CB5A4D">
        <w:tc>
          <w:tcPr>
            <w:tcW w:w="1668" w:type="dxa"/>
          </w:tcPr>
          <w:p w14:paraId="1B3FB0CE" w14:textId="77777777" w:rsidR="001B6C0F" w:rsidRPr="002E2F0D" w:rsidRDefault="001B6C0F" w:rsidP="00CB5A4D">
            <w:pPr>
              <w:rPr>
                <w:sz w:val="20"/>
                <w:szCs w:val="20"/>
                <w:lang w:val="en-GB"/>
              </w:rPr>
            </w:pPr>
            <w:r w:rsidRPr="002E2F0D">
              <w:rPr>
                <w:sz w:val="20"/>
                <w:szCs w:val="20"/>
                <w:lang w:val="en-GB"/>
              </w:rPr>
              <w:t>Model:</w:t>
            </w:r>
          </w:p>
        </w:tc>
        <w:tc>
          <w:tcPr>
            <w:tcW w:w="2693" w:type="dxa"/>
          </w:tcPr>
          <w:p w14:paraId="756E8D66" w14:textId="77777777" w:rsidR="001B6C0F" w:rsidRPr="002E2F0D" w:rsidRDefault="001B6C0F" w:rsidP="00CB5A4D">
            <w:pPr>
              <w:rPr>
                <w:sz w:val="20"/>
                <w:szCs w:val="20"/>
                <w:lang w:val="en-GB"/>
              </w:rPr>
            </w:pPr>
          </w:p>
        </w:tc>
        <w:tc>
          <w:tcPr>
            <w:tcW w:w="283" w:type="dxa"/>
          </w:tcPr>
          <w:p w14:paraId="2D337598" w14:textId="77777777" w:rsidR="001B6C0F" w:rsidRPr="002E2F0D" w:rsidRDefault="001B6C0F" w:rsidP="00CB5A4D">
            <w:pPr>
              <w:rPr>
                <w:sz w:val="20"/>
                <w:szCs w:val="20"/>
                <w:lang w:val="en-GB"/>
              </w:rPr>
            </w:pPr>
          </w:p>
        </w:tc>
        <w:tc>
          <w:tcPr>
            <w:tcW w:w="2268" w:type="dxa"/>
          </w:tcPr>
          <w:p w14:paraId="2A3325A8" w14:textId="77777777" w:rsidR="001B6C0F" w:rsidRPr="002E2F0D" w:rsidRDefault="001B6C0F" w:rsidP="00CB5A4D">
            <w:pPr>
              <w:rPr>
                <w:sz w:val="20"/>
                <w:szCs w:val="20"/>
                <w:lang w:val="en-GB"/>
              </w:rPr>
            </w:pPr>
          </w:p>
        </w:tc>
        <w:tc>
          <w:tcPr>
            <w:tcW w:w="851" w:type="dxa"/>
          </w:tcPr>
          <w:p w14:paraId="073864EB" w14:textId="77777777" w:rsidR="001B6C0F" w:rsidRPr="002E2F0D" w:rsidRDefault="001B6C0F" w:rsidP="00CB5A4D">
            <w:pPr>
              <w:rPr>
                <w:sz w:val="20"/>
                <w:szCs w:val="20"/>
                <w:lang w:val="en-GB"/>
              </w:rPr>
            </w:pPr>
          </w:p>
        </w:tc>
        <w:tc>
          <w:tcPr>
            <w:tcW w:w="850" w:type="dxa"/>
          </w:tcPr>
          <w:p w14:paraId="19843868" w14:textId="77777777" w:rsidR="001B6C0F" w:rsidRPr="002E2F0D" w:rsidRDefault="001B6C0F" w:rsidP="00CB5A4D">
            <w:pPr>
              <w:rPr>
                <w:sz w:val="20"/>
                <w:szCs w:val="20"/>
                <w:lang w:val="en-GB"/>
              </w:rPr>
            </w:pPr>
          </w:p>
        </w:tc>
        <w:tc>
          <w:tcPr>
            <w:tcW w:w="599" w:type="dxa"/>
          </w:tcPr>
          <w:p w14:paraId="0074A7A1" w14:textId="77777777" w:rsidR="001B6C0F" w:rsidRPr="002E2F0D" w:rsidRDefault="001B6C0F" w:rsidP="00CB5A4D">
            <w:pPr>
              <w:rPr>
                <w:sz w:val="20"/>
                <w:szCs w:val="20"/>
                <w:lang w:val="en-GB"/>
              </w:rPr>
            </w:pPr>
          </w:p>
        </w:tc>
      </w:tr>
      <w:tr w:rsidR="00717532" w:rsidRPr="002E2F0D" w14:paraId="243872EA" w14:textId="77777777" w:rsidTr="00CB5A4D">
        <w:tc>
          <w:tcPr>
            <w:tcW w:w="1668" w:type="dxa"/>
          </w:tcPr>
          <w:p w14:paraId="04140C68" w14:textId="77777777" w:rsidR="001B6C0F" w:rsidRPr="002E2F0D" w:rsidRDefault="001B6C0F" w:rsidP="00CB5A4D">
            <w:pPr>
              <w:rPr>
                <w:sz w:val="20"/>
                <w:szCs w:val="20"/>
                <w:lang w:val="en-GB"/>
              </w:rPr>
            </w:pPr>
            <w:r w:rsidRPr="002E2F0D">
              <w:rPr>
                <w:sz w:val="20"/>
                <w:szCs w:val="20"/>
                <w:lang w:val="en-GB"/>
              </w:rPr>
              <w:t>Serial no.:</w:t>
            </w:r>
          </w:p>
        </w:tc>
        <w:tc>
          <w:tcPr>
            <w:tcW w:w="2693" w:type="dxa"/>
          </w:tcPr>
          <w:p w14:paraId="102C9EA1" w14:textId="77777777" w:rsidR="001B6C0F" w:rsidRPr="002E2F0D" w:rsidRDefault="001B6C0F" w:rsidP="00CB5A4D">
            <w:pPr>
              <w:rPr>
                <w:sz w:val="20"/>
                <w:szCs w:val="20"/>
                <w:lang w:val="en-GB"/>
              </w:rPr>
            </w:pPr>
          </w:p>
        </w:tc>
        <w:tc>
          <w:tcPr>
            <w:tcW w:w="283" w:type="dxa"/>
          </w:tcPr>
          <w:p w14:paraId="1ACE4219" w14:textId="77777777" w:rsidR="001B6C0F" w:rsidRPr="002E2F0D" w:rsidRDefault="001B6C0F" w:rsidP="00CB5A4D">
            <w:pPr>
              <w:rPr>
                <w:sz w:val="20"/>
                <w:szCs w:val="20"/>
                <w:lang w:val="en-GB"/>
              </w:rPr>
            </w:pPr>
          </w:p>
        </w:tc>
        <w:tc>
          <w:tcPr>
            <w:tcW w:w="2268" w:type="dxa"/>
          </w:tcPr>
          <w:p w14:paraId="75CA6C5E" w14:textId="77777777" w:rsidR="001B6C0F" w:rsidRPr="002E2F0D" w:rsidRDefault="001B6C0F" w:rsidP="00CB5A4D">
            <w:pPr>
              <w:rPr>
                <w:sz w:val="20"/>
                <w:szCs w:val="20"/>
                <w:lang w:val="en-GB"/>
              </w:rPr>
            </w:pPr>
          </w:p>
        </w:tc>
        <w:tc>
          <w:tcPr>
            <w:tcW w:w="851" w:type="dxa"/>
            <w:tcBorders>
              <w:bottom w:val="single" w:sz="4" w:space="0" w:color="auto"/>
            </w:tcBorders>
          </w:tcPr>
          <w:p w14:paraId="71AC4BF1" w14:textId="77777777" w:rsidR="001B6C0F" w:rsidRPr="002E2F0D" w:rsidRDefault="001B6C0F"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79EA5375" w14:textId="77777777" w:rsidR="001B6C0F" w:rsidRPr="002E2F0D" w:rsidRDefault="001B6C0F" w:rsidP="00CB5A4D">
            <w:pPr>
              <w:rPr>
                <w:sz w:val="20"/>
                <w:szCs w:val="20"/>
                <w:lang w:val="en-GB"/>
              </w:rPr>
            </w:pPr>
            <w:r w:rsidRPr="002E2F0D">
              <w:rPr>
                <w:sz w:val="20"/>
                <w:szCs w:val="20"/>
                <w:lang w:val="en-GB"/>
              </w:rPr>
              <w:t>At end</w:t>
            </w:r>
          </w:p>
        </w:tc>
        <w:tc>
          <w:tcPr>
            <w:tcW w:w="599" w:type="dxa"/>
          </w:tcPr>
          <w:p w14:paraId="2D90B9E6" w14:textId="77777777" w:rsidR="001B6C0F" w:rsidRPr="002E2F0D" w:rsidRDefault="001B6C0F" w:rsidP="00CB5A4D">
            <w:pPr>
              <w:rPr>
                <w:sz w:val="20"/>
                <w:szCs w:val="20"/>
                <w:lang w:val="en-GB"/>
              </w:rPr>
            </w:pPr>
          </w:p>
        </w:tc>
      </w:tr>
      <w:tr w:rsidR="00717532" w:rsidRPr="002E2F0D" w14:paraId="1CC01E83" w14:textId="77777777" w:rsidTr="00CB5A4D">
        <w:tc>
          <w:tcPr>
            <w:tcW w:w="1668" w:type="dxa"/>
          </w:tcPr>
          <w:p w14:paraId="249D43FD" w14:textId="77777777" w:rsidR="001B6C0F" w:rsidRPr="002E2F0D" w:rsidRDefault="001B6C0F" w:rsidP="00CB5A4D">
            <w:pPr>
              <w:rPr>
                <w:sz w:val="20"/>
                <w:szCs w:val="20"/>
                <w:lang w:val="en-GB"/>
              </w:rPr>
            </w:pPr>
            <w:r w:rsidRPr="002E2F0D">
              <w:rPr>
                <w:sz w:val="20"/>
                <w:szCs w:val="20"/>
                <w:lang w:val="en-GB"/>
              </w:rPr>
              <w:t>Test date:</w:t>
            </w:r>
          </w:p>
        </w:tc>
        <w:tc>
          <w:tcPr>
            <w:tcW w:w="2693" w:type="dxa"/>
          </w:tcPr>
          <w:p w14:paraId="4046179A" w14:textId="77777777" w:rsidR="001B6C0F" w:rsidRPr="002E2F0D" w:rsidRDefault="001B6C0F" w:rsidP="00CB5A4D">
            <w:pPr>
              <w:rPr>
                <w:sz w:val="20"/>
                <w:szCs w:val="20"/>
                <w:lang w:val="en-GB"/>
              </w:rPr>
            </w:pPr>
          </w:p>
        </w:tc>
        <w:tc>
          <w:tcPr>
            <w:tcW w:w="283" w:type="dxa"/>
          </w:tcPr>
          <w:p w14:paraId="5C044EDA" w14:textId="77777777" w:rsidR="001B6C0F" w:rsidRPr="002E2F0D" w:rsidRDefault="001B6C0F" w:rsidP="00CB5A4D">
            <w:pPr>
              <w:rPr>
                <w:sz w:val="20"/>
                <w:szCs w:val="20"/>
                <w:lang w:val="en-GB"/>
              </w:rPr>
            </w:pPr>
          </w:p>
        </w:tc>
        <w:tc>
          <w:tcPr>
            <w:tcW w:w="2268" w:type="dxa"/>
            <w:tcBorders>
              <w:right w:val="single" w:sz="4" w:space="0" w:color="auto"/>
            </w:tcBorders>
          </w:tcPr>
          <w:p w14:paraId="2C51EE38" w14:textId="77777777" w:rsidR="001B6C0F" w:rsidRPr="002E2F0D" w:rsidRDefault="001B6C0F"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E2C98D5" w14:textId="77777777" w:rsidR="001B6C0F" w:rsidRPr="002E2F0D" w:rsidRDefault="001B6C0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FF00FF3" w14:textId="77777777" w:rsidR="001B6C0F" w:rsidRPr="002E2F0D" w:rsidRDefault="001B6C0F" w:rsidP="00CB5A4D">
            <w:pPr>
              <w:rPr>
                <w:sz w:val="20"/>
                <w:szCs w:val="20"/>
                <w:lang w:val="en-GB"/>
              </w:rPr>
            </w:pPr>
          </w:p>
        </w:tc>
        <w:tc>
          <w:tcPr>
            <w:tcW w:w="599" w:type="dxa"/>
            <w:tcBorders>
              <w:left w:val="single" w:sz="4" w:space="0" w:color="auto"/>
            </w:tcBorders>
          </w:tcPr>
          <w:p w14:paraId="67A0BEAF" w14:textId="77777777" w:rsidR="001B6C0F" w:rsidRPr="002E2F0D" w:rsidRDefault="001B6C0F" w:rsidP="00CB5A4D">
            <w:pPr>
              <w:rPr>
                <w:sz w:val="20"/>
                <w:szCs w:val="20"/>
                <w:lang w:val="en-GB"/>
              </w:rPr>
            </w:pPr>
            <w:r w:rsidRPr="002E2F0D">
              <w:rPr>
                <w:sz w:val="20"/>
                <w:szCs w:val="20"/>
                <w:lang w:val="en-GB"/>
              </w:rPr>
              <w:t>°C</w:t>
            </w:r>
          </w:p>
        </w:tc>
      </w:tr>
      <w:tr w:rsidR="00717532" w:rsidRPr="002E2F0D" w14:paraId="1962EE12" w14:textId="77777777" w:rsidTr="00CB5A4D">
        <w:tc>
          <w:tcPr>
            <w:tcW w:w="1668" w:type="dxa"/>
          </w:tcPr>
          <w:p w14:paraId="115F4063" w14:textId="77777777" w:rsidR="001B6C0F" w:rsidRPr="002E2F0D" w:rsidRDefault="001B6C0F" w:rsidP="00CB5A4D">
            <w:pPr>
              <w:rPr>
                <w:sz w:val="20"/>
                <w:szCs w:val="20"/>
                <w:lang w:val="en-GB"/>
              </w:rPr>
            </w:pPr>
            <w:r w:rsidRPr="002E2F0D">
              <w:rPr>
                <w:sz w:val="20"/>
                <w:szCs w:val="20"/>
                <w:lang w:val="en-GB"/>
              </w:rPr>
              <w:t>Observer:</w:t>
            </w:r>
          </w:p>
        </w:tc>
        <w:tc>
          <w:tcPr>
            <w:tcW w:w="2693" w:type="dxa"/>
          </w:tcPr>
          <w:p w14:paraId="0E35E3AB" w14:textId="77777777" w:rsidR="001B6C0F" w:rsidRPr="002E2F0D" w:rsidRDefault="001B6C0F" w:rsidP="00CB5A4D">
            <w:pPr>
              <w:rPr>
                <w:sz w:val="20"/>
                <w:szCs w:val="20"/>
                <w:lang w:val="en-GB"/>
              </w:rPr>
            </w:pPr>
          </w:p>
        </w:tc>
        <w:tc>
          <w:tcPr>
            <w:tcW w:w="283" w:type="dxa"/>
          </w:tcPr>
          <w:p w14:paraId="446BD875" w14:textId="77777777" w:rsidR="001B6C0F" w:rsidRPr="002E2F0D" w:rsidRDefault="001B6C0F" w:rsidP="00CB5A4D">
            <w:pPr>
              <w:rPr>
                <w:sz w:val="20"/>
                <w:szCs w:val="20"/>
                <w:lang w:val="en-GB"/>
              </w:rPr>
            </w:pPr>
          </w:p>
        </w:tc>
        <w:tc>
          <w:tcPr>
            <w:tcW w:w="2268" w:type="dxa"/>
            <w:tcBorders>
              <w:right w:val="single" w:sz="4" w:space="0" w:color="auto"/>
            </w:tcBorders>
          </w:tcPr>
          <w:p w14:paraId="785BE953" w14:textId="77777777" w:rsidR="001B6C0F" w:rsidRPr="002E2F0D" w:rsidRDefault="001B6C0F"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91319C6" w14:textId="77777777" w:rsidR="001B6C0F" w:rsidRPr="002E2F0D" w:rsidRDefault="001B6C0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CD0AE3F" w14:textId="77777777" w:rsidR="001B6C0F" w:rsidRPr="002E2F0D" w:rsidRDefault="001B6C0F" w:rsidP="00CB5A4D">
            <w:pPr>
              <w:rPr>
                <w:sz w:val="20"/>
                <w:szCs w:val="20"/>
                <w:lang w:val="en-GB"/>
              </w:rPr>
            </w:pPr>
          </w:p>
        </w:tc>
        <w:tc>
          <w:tcPr>
            <w:tcW w:w="599" w:type="dxa"/>
            <w:tcBorders>
              <w:left w:val="single" w:sz="4" w:space="0" w:color="auto"/>
            </w:tcBorders>
          </w:tcPr>
          <w:p w14:paraId="1CB9A7B1" w14:textId="77777777" w:rsidR="001B6C0F" w:rsidRPr="002E2F0D" w:rsidRDefault="001B6C0F" w:rsidP="00CB5A4D">
            <w:pPr>
              <w:rPr>
                <w:sz w:val="20"/>
                <w:szCs w:val="20"/>
                <w:lang w:val="en-GB"/>
              </w:rPr>
            </w:pPr>
            <w:r w:rsidRPr="002E2F0D">
              <w:rPr>
                <w:sz w:val="20"/>
                <w:szCs w:val="20"/>
                <w:lang w:val="en-GB"/>
              </w:rPr>
              <w:t>%</w:t>
            </w:r>
          </w:p>
        </w:tc>
      </w:tr>
      <w:tr w:rsidR="00717532" w:rsidRPr="002E2F0D" w14:paraId="269B8CAE" w14:textId="77777777" w:rsidTr="00CB5A4D">
        <w:tc>
          <w:tcPr>
            <w:tcW w:w="1668" w:type="dxa"/>
          </w:tcPr>
          <w:p w14:paraId="0353E7EF" w14:textId="77777777" w:rsidR="001B6C0F" w:rsidRPr="002E2F0D" w:rsidRDefault="001B6C0F" w:rsidP="00CB5A4D">
            <w:pPr>
              <w:rPr>
                <w:sz w:val="20"/>
                <w:szCs w:val="20"/>
                <w:lang w:val="en-GB"/>
              </w:rPr>
            </w:pPr>
          </w:p>
        </w:tc>
        <w:tc>
          <w:tcPr>
            <w:tcW w:w="2693" w:type="dxa"/>
          </w:tcPr>
          <w:p w14:paraId="44F56290" w14:textId="77777777" w:rsidR="001B6C0F" w:rsidRPr="002E2F0D" w:rsidRDefault="001B6C0F" w:rsidP="00CB5A4D">
            <w:pPr>
              <w:rPr>
                <w:sz w:val="20"/>
                <w:szCs w:val="20"/>
                <w:lang w:val="en-GB"/>
              </w:rPr>
            </w:pPr>
          </w:p>
        </w:tc>
        <w:tc>
          <w:tcPr>
            <w:tcW w:w="283" w:type="dxa"/>
          </w:tcPr>
          <w:p w14:paraId="14D304A3" w14:textId="77777777" w:rsidR="001B6C0F" w:rsidRPr="002E2F0D" w:rsidRDefault="001B6C0F" w:rsidP="00CB5A4D">
            <w:pPr>
              <w:rPr>
                <w:sz w:val="20"/>
                <w:szCs w:val="20"/>
                <w:lang w:val="en-GB"/>
              </w:rPr>
            </w:pPr>
          </w:p>
        </w:tc>
        <w:tc>
          <w:tcPr>
            <w:tcW w:w="2268" w:type="dxa"/>
            <w:tcBorders>
              <w:right w:val="single" w:sz="4" w:space="0" w:color="auto"/>
            </w:tcBorders>
          </w:tcPr>
          <w:p w14:paraId="7E658EEB" w14:textId="77777777" w:rsidR="001B6C0F" w:rsidRPr="002E2F0D" w:rsidRDefault="001B6C0F"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928C5EF" w14:textId="77777777" w:rsidR="001B6C0F" w:rsidRPr="002E2F0D" w:rsidRDefault="001B6C0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C3E1F57" w14:textId="77777777" w:rsidR="001B6C0F" w:rsidRPr="002E2F0D" w:rsidRDefault="001B6C0F" w:rsidP="00CB5A4D">
            <w:pPr>
              <w:rPr>
                <w:sz w:val="20"/>
                <w:szCs w:val="20"/>
                <w:lang w:val="en-GB"/>
              </w:rPr>
            </w:pPr>
          </w:p>
        </w:tc>
        <w:tc>
          <w:tcPr>
            <w:tcW w:w="599" w:type="dxa"/>
            <w:tcBorders>
              <w:left w:val="single" w:sz="4" w:space="0" w:color="auto"/>
            </w:tcBorders>
          </w:tcPr>
          <w:p w14:paraId="06452B52" w14:textId="77777777" w:rsidR="001B6C0F" w:rsidRPr="002E2F0D" w:rsidRDefault="00386F70" w:rsidP="00CB5A4D">
            <w:pPr>
              <w:rPr>
                <w:sz w:val="20"/>
                <w:szCs w:val="20"/>
                <w:lang w:val="en-GB"/>
              </w:rPr>
            </w:pPr>
            <w:r w:rsidRPr="002E2F0D">
              <w:rPr>
                <w:sz w:val="20"/>
                <w:szCs w:val="20"/>
                <w:lang w:val="en-GB"/>
              </w:rPr>
              <w:t>k</w:t>
            </w:r>
            <w:r w:rsidR="001B6C0F" w:rsidRPr="002E2F0D">
              <w:rPr>
                <w:sz w:val="20"/>
                <w:szCs w:val="20"/>
                <w:lang w:val="en-GB"/>
              </w:rPr>
              <w:t>Pa</w:t>
            </w:r>
          </w:p>
        </w:tc>
      </w:tr>
      <w:tr w:rsidR="00717532" w:rsidRPr="002E2F0D" w14:paraId="49370572" w14:textId="77777777" w:rsidTr="00CB5A4D">
        <w:tc>
          <w:tcPr>
            <w:tcW w:w="1668" w:type="dxa"/>
          </w:tcPr>
          <w:p w14:paraId="3870C947" w14:textId="77777777" w:rsidR="001B6C0F" w:rsidRPr="002E2F0D" w:rsidRDefault="001B6C0F" w:rsidP="00CB5A4D">
            <w:pPr>
              <w:rPr>
                <w:sz w:val="20"/>
                <w:szCs w:val="20"/>
                <w:lang w:val="en-GB"/>
              </w:rPr>
            </w:pPr>
          </w:p>
        </w:tc>
        <w:tc>
          <w:tcPr>
            <w:tcW w:w="2693" w:type="dxa"/>
          </w:tcPr>
          <w:p w14:paraId="59E66901" w14:textId="77777777" w:rsidR="001B6C0F" w:rsidRPr="002E2F0D" w:rsidRDefault="001B6C0F" w:rsidP="00CB5A4D">
            <w:pPr>
              <w:rPr>
                <w:sz w:val="20"/>
                <w:szCs w:val="20"/>
                <w:lang w:val="en-GB"/>
              </w:rPr>
            </w:pPr>
          </w:p>
        </w:tc>
        <w:tc>
          <w:tcPr>
            <w:tcW w:w="283" w:type="dxa"/>
          </w:tcPr>
          <w:p w14:paraId="77573EC0" w14:textId="77777777" w:rsidR="001B6C0F" w:rsidRPr="002E2F0D" w:rsidRDefault="001B6C0F" w:rsidP="00CB5A4D">
            <w:pPr>
              <w:rPr>
                <w:sz w:val="20"/>
                <w:szCs w:val="20"/>
                <w:lang w:val="en-GB"/>
              </w:rPr>
            </w:pPr>
          </w:p>
        </w:tc>
        <w:tc>
          <w:tcPr>
            <w:tcW w:w="2268" w:type="dxa"/>
            <w:tcBorders>
              <w:right w:val="single" w:sz="4" w:space="0" w:color="auto"/>
            </w:tcBorders>
          </w:tcPr>
          <w:p w14:paraId="690F4176" w14:textId="77777777" w:rsidR="001B6C0F" w:rsidRPr="002E2F0D" w:rsidRDefault="001B6C0F"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94F337F" w14:textId="77777777" w:rsidR="001B6C0F" w:rsidRPr="002E2F0D" w:rsidRDefault="001B6C0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774AA1" w14:textId="77777777" w:rsidR="001B6C0F" w:rsidRPr="002E2F0D" w:rsidRDefault="001B6C0F" w:rsidP="00CB5A4D">
            <w:pPr>
              <w:rPr>
                <w:sz w:val="20"/>
                <w:szCs w:val="20"/>
                <w:lang w:val="en-GB"/>
              </w:rPr>
            </w:pPr>
          </w:p>
        </w:tc>
        <w:tc>
          <w:tcPr>
            <w:tcW w:w="599" w:type="dxa"/>
            <w:tcBorders>
              <w:left w:val="single" w:sz="4" w:space="0" w:color="auto"/>
            </w:tcBorders>
          </w:tcPr>
          <w:p w14:paraId="0176E4E0" w14:textId="77777777" w:rsidR="001B6C0F" w:rsidRPr="002E2F0D" w:rsidRDefault="001B6C0F" w:rsidP="00CB5A4D">
            <w:pPr>
              <w:rPr>
                <w:sz w:val="20"/>
                <w:szCs w:val="20"/>
                <w:lang w:val="en-GB"/>
              </w:rPr>
            </w:pPr>
          </w:p>
        </w:tc>
      </w:tr>
    </w:tbl>
    <w:p w14:paraId="5ED8B65D" w14:textId="77777777" w:rsidR="001B6C0F" w:rsidRPr="002E2F0D" w:rsidRDefault="001B6C0F" w:rsidP="001B6C0F">
      <w:pPr>
        <w:rPr>
          <w:b/>
          <w:lang w:val="en-GB"/>
        </w:rPr>
      </w:pPr>
    </w:p>
    <w:p w14:paraId="3AD8EBD2" w14:textId="77777777" w:rsidR="001B6C0F" w:rsidRPr="002E2F0D" w:rsidRDefault="001B6C0F" w:rsidP="001B6C0F">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2694"/>
        <w:gridCol w:w="992"/>
        <w:gridCol w:w="2126"/>
        <w:gridCol w:w="1134"/>
        <w:gridCol w:w="1456"/>
      </w:tblGrid>
      <w:tr w:rsidR="00717532" w:rsidRPr="002E2F0D" w14:paraId="17896123" w14:textId="77777777" w:rsidTr="00CB5A4D">
        <w:tc>
          <w:tcPr>
            <w:tcW w:w="2694" w:type="dxa"/>
            <w:shd w:val="clear" w:color="auto" w:fill="D9D9D9"/>
          </w:tcPr>
          <w:p w14:paraId="2EDBAF8E"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Test</w:t>
            </w:r>
          </w:p>
          <w:p w14:paraId="3CEAB360"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conditions</w:t>
            </w:r>
          </w:p>
        </w:tc>
        <w:tc>
          <w:tcPr>
            <w:tcW w:w="992" w:type="dxa"/>
            <w:shd w:val="clear" w:color="auto" w:fill="D9D9D9"/>
          </w:tcPr>
          <w:p w14:paraId="12F04D15"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27C9E4FD"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2126" w:type="dxa"/>
            <w:shd w:val="clear" w:color="auto" w:fill="D9D9D9"/>
          </w:tcPr>
          <w:p w14:paraId="076286E5"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Hose reel present</w:t>
            </w:r>
          </w:p>
          <w:p w14:paraId="69DDAF85"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[yes/no]</w:t>
            </w:r>
          </w:p>
        </w:tc>
        <w:tc>
          <w:tcPr>
            <w:tcW w:w="1134" w:type="dxa"/>
            <w:shd w:val="clear" w:color="auto" w:fill="D9D9D9"/>
          </w:tcPr>
          <w:p w14:paraId="78A36139" w14:textId="77777777" w:rsidR="004867DB" w:rsidRPr="002E2F0D" w:rsidRDefault="004867DB"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E</w:t>
            </w:r>
          </w:p>
          <w:p w14:paraId="2ED5B4BB"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456" w:type="dxa"/>
            <w:shd w:val="clear" w:color="auto" w:fill="D9D9D9"/>
          </w:tcPr>
          <w:p w14:paraId="5783287F"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5DB583AD" w14:textId="77777777" w:rsidR="004867DB" w:rsidRPr="002E2F0D" w:rsidRDefault="004867DB" w:rsidP="00CB5A4D">
            <w:pPr>
              <w:pStyle w:val="BodyText3"/>
              <w:spacing w:before="60" w:after="60"/>
              <w:rPr>
                <w:rFonts w:ascii="Times New Roman" w:hAnsi="Times New Roman"/>
                <w:sz w:val="20"/>
                <w:lang w:val="en-GB"/>
              </w:rPr>
            </w:pPr>
            <w:r w:rsidRPr="002E2F0D">
              <w:rPr>
                <w:rFonts w:ascii="Times New Roman" w:hAnsi="Times New Roman"/>
                <w:sz w:val="20"/>
                <w:lang w:val="en-GB"/>
              </w:rPr>
              <w:t>[ℓ]</w:t>
            </w:r>
          </w:p>
        </w:tc>
      </w:tr>
    </w:tbl>
    <w:p w14:paraId="0C6034AA" w14:textId="77777777" w:rsidR="001B6C0F" w:rsidRPr="002E2F0D" w:rsidRDefault="001B6C0F" w:rsidP="001B6C0F">
      <w:pPr>
        <w:rPr>
          <w:sz w:val="6"/>
          <w:lang w:val="en-GB"/>
        </w:rPr>
      </w:pPr>
    </w:p>
    <w:tbl>
      <w:tblPr>
        <w:tblW w:w="83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992"/>
        <w:gridCol w:w="2126"/>
        <w:gridCol w:w="1134"/>
        <w:gridCol w:w="1450"/>
      </w:tblGrid>
      <w:tr w:rsidR="00717532" w:rsidRPr="002E2F0D" w14:paraId="30EF3F4F" w14:textId="77777777" w:rsidTr="00CB5A4D">
        <w:tc>
          <w:tcPr>
            <w:tcW w:w="2694" w:type="dxa"/>
            <w:vAlign w:val="center"/>
          </w:tcPr>
          <w:p w14:paraId="61D11308" w14:textId="77777777" w:rsidR="004867DB" w:rsidRPr="002E2F0D" w:rsidRDefault="004867DB"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Initial indication</w:t>
            </w:r>
          </w:p>
        </w:tc>
        <w:tc>
          <w:tcPr>
            <w:tcW w:w="992" w:type="dxa"/>
          </w:tcPr>
          <w:p w14:paraId="2CD3F95E" w14:textId="77777777" w:rsidR="004867DB" w:rsidRPr="002E2F0D" w:rsidRDefault="004867DB" w:rsidP="00CB5A4D">
            <w:pPr>
              <w:pStyle w:val="BodyText3"/>
              <w:spacing w:before="0" w:after="0"/>
              <w:rPr>
                <w:rFonts w:ascii="Times New Roman" w:hAnsi="Times New Roman"/>
                <w:sz w:val="20"/>
                <w:lang w:val="en-GB"/>
              </w:rPr>
            </w:pPr>
            <w:r w:rsidRPr="002E2F0D">
              <w:rPr>
                <w:rFonts w:ascii="Times New Roman" w:hAnsi="Times New Roman"/>
                <w:sz w:val="20"/>
                <w:lang w:val="en-GB"/>
              </w:rPr>
              <w:t>0</w:t>
            </w:r>
          </w:p>
        </w:tc>
        <w:tc>
          <w:tcPr>
            <w:tcW w:w="2126" w:type="dxa"/>
          </w:tcPr>
          <w:p w14:paraId="5B124E5C" w14:textId="77777777" w:rsidR="004867DB" w:rsidRPr="002E2F0D" w:rsidRDefault="004867DB" w:rsidP="00CB5A4D">
            <w:pPr>
              <w:pStyle w:val="BodyText3"/>
              <w:spacing w:before="0" w:after="0"/>
              <w:rPr>
                <w:rFonts w:ascii="Times New Roman" w:hAnsi="Times New Roman"/>
                <w:sz w:val="20"/>
                <w:lang w:val="en-GB"/>
              </w:rPr>
            </w:pPr>
          </w:p>
        </w:tc>
        <w:tc>
          <w:tcPr>
            <w:tcW w:w="1134" w:type="dxa"/>
          </w:tcPr>
          <w:p w14:paraId="6854F6A3" w14:textId="77777777" w:rsidR="004867DB" w:rsidRPr="002E2F0D" w:rsidRDefault="004867DB" w:rsidP="00CB5A4D">
            <w:pPr>
              <w:pStyle w:val="BodyText3"/>
              <w:spacing w:before="0" w:after="0"/>
              <w:rPr>
                <w:rFonts w:ascii="Times New Roman" w:hAnsi="Times New Roman"/>
                <w:sz w:val="20"/>
                <w:lang w:val="en-GB"/>
              </w:rPr>
            </w:pPr>
          </w:p>
        </w:tc>
        <w:tc>
          <w:tcPr>
            <w:tcW w:w="1450" w:type="dxa"/>
          </w:tcPr>
          <w:p w14:paraId="1E86B58A" w14:textId="77777777" w:rsidR="004867DB" w:rsidRPr="002E2F0D" w:rsidRDefault="004867DB" w:rsidP="00CB5A4D">
            <w:pPr>
              <w:pStyle w:val="BodyText3"/>
              <w:spacing w:before="0" w:after="0"/>
              <w:rPr>
                <w:rFonts w:ascii="Times New Roman" w:hAnsi="Times New Roman"/>
                <w:sz w:val="20"/>
                <w:lang w:val="en-GB"/>
              </w:rPr>
            </w:pPr>
          </w:p>
        </w:tc>
      </w:tr>
      <w:tr w:rsidR="00717532" w:rsidRPr="002E2F0D" w14:paraId="2E63A4B7" w14:textId="77777777" w:rsidTr="00CB5A4D">
        <w:tc>
          <w:tcPr>
            <w:tcW w:w="2694" w:type="dxa"/>
            <w:vAlign w:val="center"/>
          </w:tcPr>
          <w:p w14:paraId="655C7ACF" w14:textId="77777777" w:rsidR="004867DB" w:rsidRPr="002E2F0D" w:rsidRDefault="004867DB"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Hose pressurized for 10 s</w:t>
            </w:r>
          </w:p>
        </w:tc>
        <w:tc>
          <w:tcPr>
            <w:tcW w:w="992" w:type="dxa"/>
          </w:tcPr>
          <w:p w14:paraId="27E0517C" w14:textId="77777777" w:rsidR="004867DB" w:rsidRPr="002E2F0D" w:rsidRDefault="004867DB" w:rsidP="00CB5A4D">
            <w:pPr>
              <w:pStyle w:val="BodyText3"/>
              <w:spacing w:before="0" w:after="0"/>
              <w:rPr>
                <w:rFonts w:ascii="Times New Roman" w:hAnsi="Times New Roman"/>
                <w:sz w:val="20"/>
                <w:lang w:val="en-GB"/>
              </w:rPr>
            </w:pPr>
          </w:p>
        </w:tc>
        <w:tc>
          <w:tcPr>
            <w:tcW w:w="2126" w:type="dxa"/>
          </w:tcPr>
          <w:p w14:paraId="63A2C64E" w14:textId="77777777" w:rsidR="004867DB" w:rsidRPr="002E2F0D" w:rsidRDefault="004867DB" w:rsidP="00CB5A4D">
            <w:pPr>
              <w:pStyle w:val="BodyText3"/>
              <w:spacing w:before="0" w:after="0"/>
              <w:rPr>
                <w:rFonts w:ascii="Times New Roman" w:hAnsi="Times New Roman"/>
                <w:sz w:val="20"/>
                <w:lang w:val="en-GB"/>
              </w:rPr>
            </w:pPr>
          </w:p>
        </w:tc>
        <w:tc>
          <w:tcPr>
            <w:tcW w:w="1134" w:type="dxa"/>
          </w:tcPr>
          <w:p w14:paraId="769E8A61" w14:textId="77777777" w:rsidR="004867DB" w:rsidRPr="002E2F0D" w:rsidRDefault="004867DB" w:rsidP="00CB5A4D">
            <w:pPr>
              <w:pStyle w:val="BodyText3"/>
              <w:spacing w:before="0" w:after="0"/>
              <w:rPr>
                <w:rFonts w:ascii="Times New Roman" w:hAnsi="Times New Roman"/>
                <w:sz w:val="20"/>
                <w:lang w:val="en-GB"/>
              </w:rPr>
            </w:pPr>
          </w:p>
        </w:tc>
        <w:tc>
          <w:tcPr>
            <w:tcW w:w="1450" w:type="dxa"/>
          </w:tcPr>
          <w:p w14:paraId="3B2FA898" w14:textId="77777777" w:rsidR="004867DB" w:rsidRPr="002E2F0D" w:rsidRDefault="004867DB" w:rsidP="00CB5A4D">
            <w:pPr>
              <w:pStyle w:val="BodyText3"/>
              <w:spacing w:before="0" w:after="0"/>
              <w:rPr>
                <w:rFonts w:ascii="Times New Roman" w:hAnsi="Times New Roman"/>
                <w:sz w:val="20"/>
                <w:lang w:val="en-GB"/>
              </w:rPr>
            </w:pPr>
          </w:p>
        </w:tc>
      </w:tr>
    </w:tbl>
    <w:p w14:paraId="3FB2BD9F" w14:textId="77777777" w:rsidR="001B6C0F" w:rsidRPr="002E2F0D" w:rsidRDefault="001B6C0F" w:rsidP="001B6C0F">
      <w:pPr>
        <w:rPr>
          <w:sz w:val="6"/>
          <w:lang w:val="en-GB"/>
        </w:rPr>
      </w:pPr>
    </w:p>
    <w:p w14:paraId="47215EFE" w14:textId="77777777" w:rsidR="001B6C0F" w:rsidRDefault="001B6C0F" w:rsidP="001B6C0F">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542B4A2" w14:textId="77777777" w:rsidTr="000A0B79">
        <w:trPr>
          <w:cantSplit/>
          <w:trHeight w:val="325"/>
        </w:trPr>
        <w:tc>
          <w:tcPr>
            <w:tcW w:w="1259" w:type="dxa"/>
            <w:tcBorders>
              <w:bottom w:val="single" w:sz="6" w:space="0" w:color="auto"/>
            </w:tcBorders>
            <w:vAlign w:val="center"/>
          </w:tcPr>
          <w:p w14:paraId="6646152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387AE95" w14:textId="77777777" w:rsidTr="000A0B79">
              <w:tc>
                <w:tcPr>
                  <w:tcW w:w="518" w:type="dxa"/>
                </w:tcPr>
                <w:p w14:paraId="29A5918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FCD535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30231C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63B7F18" w14:textId="77777777" w:rsidR="00F47107" w:rsidRPr="002E2F0D" w:rsidRDefault="00F47107" w:rsidP="000A0B79">
                  <w:pPr>
                    <w:spacing w:before="4" w:after="4"/>
                    <w:jc w:val="center"/>
                    <w:rPr>
                      <w:bCs/>
                      <w:lang w:val="en-GB"/>
                    </w:rPr>
                  </w:pPr>
                  <w:r w:rsidRPr="002E2F0D">
                    <w:rPr>
                      <w:bCs/>
                      <w:lang w:val="en-GB"/>
                    </w:rPr>
                    <w:t>No</w:t>
                  </w:r>
                </w:p>
              </w:tc>
            </w:tr>
          </w:tbl>
          <w:p w14:paraId="4741756D" w14:textId="77777777" w:rsidR="00F47107" w:rsidRPr="002E2F0D" w:rsidRDefault="00F47107" w:rsidP="000A0B79">
            <w:pPr>
              <w:spacing w:before="4" w:after="4"/>
              <w:jc w:val="center"/>
              <w:rPr>
                <w:bCs/>
                <w:lang w:val="en-GB"/>
              </w:rPr>
            </w:pPr>
          </w:p>
        </w:tc>
      </w:tr>
    </w:tbl>
    <w:p w14:paraId="5B18831E" w14:textId="77777777" w:rsidR="00F47107" w:rsidRDefault="00F47107" w:rsidP="001B6C0F">
      <w:pPr>
        <w:rPr>
          <w:b/>
          <w:lang w:val="en-GB"/>
        </w:rPr>
      </w:pPr>
    </w:p>
    <w:p w14:paraId="566AEEB0" w14:textId="77777777" w:rsidR="00D8633E" w:rsidRDefault="00D8633E" w:rsidP="001B6C0F">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F53B924" w14:textId="77777777" w:rsidR="00D8633E" w:rsidRDefault="00D8633E" w:rsidP="001B6C0F">
      <w:pPr>
        <w:pStyle w:val="BodyText3"/>
        <w:spacing w:before="0" w:after="0"/>
        <w:jc w:val="left"/>
        <w:rPr>
          <w:rFonts w:ascii="Times New Roman" w:hAnsi="Times New Roman"/>
          <w:sz w:val="20"/>
          <w:lang w:val="en-GB"/>
        </w:rPr>
      </w:pPr>
    </w:p>
    <w:p w14:paraId="29F286CD" w14:textId="77777777" w:rsidR="00D8633E" w:rsidRDefault="00D8633E" w:rsidP="001B6C0F">
      <w:pPr>
        <w:pStyle w:val="BodyText3"/>
        <w:spacing w:before="0" w:after="0"/>
        <w:jc w:val="left"/>
        <w:rPr>
          <w:rFonts w:ascii="Times New Roman" w:hAnsi="Times New Roman"/>
          <w:sz w:val="20"/>
          <w:lang w:val="en-GB"/>
        </w:rPr>
      </w:pPr>
    </w:p>
    <w:p w14:paraId="582A2F74" w14:textId="77777777" w:rsidR="00D8633E" w:rsidRDefault="00D8633E" w:rsidP="001B6C0F">
      <w:pPr>
        <w:pStyle w:val="BodyText3"/>
        <w:spacing w:before="0" w:after="0"/>
        <w:jc w:val="left"/>
        <w:rPr>
          <w:rFonts w:ascii="Times New Roman" w:hAnsi="Times New Roman"/>
          <w:sz w:val="20"/>
          <w:lang w:val="en-GB"/>
        </w:rPr>
      </w:pPr>
    </w:p>
    <w:p w14:paraId="656B4BD5" w14:textId="77777777" w:rsidR="00D8633E" w:rsidRDefault="00D8633E" w:rsidP="001B6C0F">
      <w:pPr>
        <w:pStyle w:val="BodyText3"/>
        <w:spacing w:before="0" w:after="0"/>
        <w:jc w:val="left"/>
        <w:rPr>
          <w:rFonts w:ascii="Times New Roman" w:hAnsi="Times New Roman"/>
          <w:sz w:val="20"/>
          <w:lang w:val="en-GB"/>
        </w:rPr>
      </w:pPr>
    </w:p>
    <w:p w14:paraId="60490A49" w14:textId="77777777" w:rsidR="00D8633E" w:rsidRDefault="00D8633E" w:rsidP="001B6C0F">
      <w:pPr>
        <w:pStyle w:val="BodyText3"/>
        <w:spacing w:before="0" w:after="0"/>
        <w:jc w:val="left"/>
        <w:rPr>
          <w:rFonts w:ascii="Times New Roman" w:hAnsi="Times New Roman"/>
          <w:sz w:val="20"/>
          <w:lang w:val="en-GB"/>
        </w:rPr>
      </w:pPr>
    </w:p>
    <w:p w14:paraId="6D1C7F8A" w14:textId="77777777" w:rsidR="00D8633E" w:rsidRDefault="00D8633E" w:rsidP="001B6C0F">
      <w:pPr>
        <w:pStyle w:val="BodyText3"/>
        <w:spacing w:before="0" w:after="0"/>
        <w:jc w:val="left"/>
        <w:rPr>
          <w:rFonts w:ascii="Times New Roman" w:hAnsi="Times New Roman"/>
          <w:sz w:val="20"/>
          <w:lang w:val="en-GB"/>
        </w:rPr>
      </w:pPr>
    </w:p>
    <w:p w14:paraId="7955B5FC" w14:textId="77777777" w:rsidR="00D8633E" w:rsidRDefault="00D8633E" w:rsidP="001B6C0F">
      <w:pPr>
        <w:pStyle w:val="BodyText3"/>
        <w:spacing w:before="0" w:after="0"/>
        <w:jc w:val="left"/>
        <w:rPr>
          <w:rFonts w:ascii="Times New Roman" w:hAnsi="Times New Roman"/>
          <w:sz w:val="20"/>
          <w:lang w:val="en-GB"/>
        </w:rPr>
      </w:pPr>
    </w:p>
    <w:p w14:paraId="68337144" w14:textId="77777777" w:rsidR="00D8633E" w:rsidRDefault="00D8633E" w:rsidP="001B6C0F">
      <w:pPr>
        <w:pStyle w:val="BodyText3"/>
        <w:spacing w:before="0" w:after="0"/>
        <w:jc w:val="left"/>
        <w:rPr>
          <w:rFonts w:ascii="Times New Roman" w:hAnsi="Times New Roman"/>
          <w:sz w:val="20"/>
          <w:lang w:val="en-GB"/>
        </w:rPr>
      </w:pPr>
    </w:p>
    <w:p w14:paraId="188D2D20" w14:textId="77777777" w:rsidR="00D8633E" w:rsidRDefault="00D8633E" w:rsidP="001B6C0F">
      <w:pPr>
        <w:pStyle w:val="BodyText3"/>
        <w:spacing w:before="0" w:after="0"/>
        <w:jc w:val="left"/>
        <w:rPr>
          <w:rFonts w:ascii="Times New Roman" w:hAnsi="Times New Roman"/>
          <w:sz w:val="20"/>
          <w:lang w:val="en-GB"/>
        </w:rPr>
      </w:pPr>
    </w:p>
    <w:p w14:paraId="7B08DBEB" w14:textId="77777777" w:rsidR="00D8633E" w:rsidRDefault="00D8633E" w:rsidP="001B6C0F">
      <w:pPr>
        <w:pStyle w:val="BodyText3"/>
        <w:spacing w:before="0" w:after="0"/>
        <w:jc w:val="left"/>
        <w:rPr>
          <w:rFonts w:ascii="Times New Roman" w:hAnsi="Times New Roman"/>
          <w:sz w:val="20"/>
          <w:lang w:val="en-GB"/>
        </w:rPr>
      </w:pPr>
    </w:p>
    <w:p w14:paraId="1DE9C886" w14:textId="77777777" w:rsidR="001B6C0F" w:rsidRPr="002E2F0D" w:rsidRDefault="00C31A14" w:rsidP="001B6C0F">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1B6C0F" w:rsidRPr="002E2F0D">
        <w:rPr>
          <w:rFonts w:ascii="Times New Roman" w:hAnsi="Times New Roman"/>
          <w:sz w:val="20"/>
          <w:lang w:val="en-GB"/>
        </w:rPr>
        <w:t>:</w:t>
      </w:r>
      <w:r w:rsidR="001B6C0F" w:rsidRPr="002E2F0D">
        <w:rPr>
          <w:rFonts w:ascii="Times New Roman" w:hAnsi="Times New Roman"/>
          <w:sz w:val="20"/>
          <w:lang w:val="en-GB"/>
        </w:rPr>
        <w:tab/>
      </w:r>
      <w:r w:rsidR="004867DB" w:rsidRPr="002E2F0D">
        <w:rPr>
          <w:rFonts w:ascii="Times New Roman" w:hAnsi="Times New Roman"/>
          <w:sz w:val="20"/>
          <w:lang w:val="en-GB"/>
        </w:rPr>
        <w:t xml:space="preserve">MPE = 2 </w:t>
      </w:r>
      <w:r w:rsidR="00CB0403" w:rsidRPr="002E2F0D">
        <w:rPr>
          <w:rFonts w:ascii="Times New Roman" w:hAnsi="Times New Roman"/>
          <w:sz w:val="16"/>
          <w:szCs w:val="16"/>
          <w:lang w:val="en-GB"/>
        </w:rPr>
        <w:t>×</w:t>
      </w:r>
      <w:r w:rsidR="004867DB" w:rsidRPr="002E2F0D">
        <w:rPr>
          <w:rFonts w:ascii="Times New Roman" w:hAnsi="Times New Roman"/>
          <w:sz w:val="20"/>
          <w:lang w:val="en-GB"/>
        </w:rPr>
        <w:t xml:space="preserve"> </w:t>
      </w:r>
      <w:r w:rsidR="004867DB" w:rsidRPr="002E2F0D">
        <w:rPr>
          <w:rFonts w:ascii="Times New Roman" w:hAnsi="Times New Roman"/>
          <w:i/>
          <w:sz w:val="20"/>
          <w:lang w:val="en-GB"/>
        </w:rPr>
        <w:t>E</w:t>
      </w:r>
      <w:r w:rsidR="004867DB" w:rsidRPr="002E2F0D">
        <w:rPr>
          <w:rFonts w:ascii="Times New Roman" w:hAnsi="Times New Roman"/>
          <w:sz w:val="20"/>
          <w:vertAlign w:val="subscript"/>
          <w:lang w:val="en-GB"/>
        </w:rPr>
        <w:t>min</w:t>
      </w:r>
      <w:r w:rsidR="004867DB" w:rsidRPr="002E2F0D">
        <w:rPr>
          <w:rFonts w:ascii="Times New Roman" w:hAnsi="Times New Roman"/>
          <w:sz w:val="20"/>
          <w:lang w:val="en-GB"/>
        </w:rPr>
        <w:t xml:space="preserve"> if hose reel is present</w:t>
      </w:r>
    </w:p>
    <w:p w14:paraId="2CBE83CA" w14:textId="77777777" w:rsidR="0033164D" w:rsidRDefault="004867DB" w:rsidP="005B4391">
      <w:pPr>
        <w:pStyle w:val="Heading4"/>
      </w:pPr>
      <w:r w:rsidRPr="002E2F0D">
        <w:tab/>
        <w:t xml:space="preserve">MPE = </w:t>
      </w:r>
      <w:r w:rsidRPr="002E2F0D">
        <w:rPr>
          <w:i/>
        </w:rPr>
        <w:t>E</w:t>
      </w:r>
      <w:r w:rsidRPr="002E2F0D">
        <w:rPr>
          <w:vertAlign w:val="subscript"/>
        </w:rPr>
        <w:t>min</w:t>
      </w:r>
      <w:r w:rsidRPr="002E2F0D">
        <w:t xml:space="preserve"> if hose reel is not present</w:t>
      </w:r>
    </w:p>
    <w:p w14:paraId="23D29E52" w14:textId="77777777" w:rsidR="00364974" w:rsidRPr="002E2F0D" w:rsidRDefault="00D8633E" w:rsidP="005B4391">
      <w:pPr>
        <w:pStyle w:val="Heading4"/>
      </w:pPr>
      <w:r>
        <w:rPr>
          <w:sz w:val="20"/>
        </w:rPr>
        <w:br w:type="page"/>
      </w:r>
      <w:r w:rsidR="00311C59" w:rsidRPr="002E2F0D">
        <w:t>F.8</w:t>
      </w:r>
      <w:r w:rsidR="00364974" w:rsidRPr="002E2F0D">
        <w:t>.1.3</w:t>
      </w:r>
      <w:r w:rsidR="00364974" w:rsidRPr="002E2F0D">
        <w:tab/>
        <w:t>Functional test of the communication protocol (R 117-2</w:t>
      </w:r>
      <w:r w:rsidR="004268E5" w:rsidRPr="002E2F0D">
        <w:t xml:space="preserve">, </w:t>
      </w:r>
      <w:r w:rsidR="00364974" w:rsidRPr="002E2F0D">
        <w:t>A.6.</w:t>
      </w:r>
      <w:r w:rsidR="00630864" w:rsidRPr="002E2F0D">
        <w:t>4.1</w:t>
      </w:r>
      <w:r w:rsidR="00364974" w:rsidRPr="002E2F0D">
        <w:t>)</w:t>
      </w:r>
    </w:p>
    <w:p w14:paraId="621083A2" w14:textId="77777777" w:rsidR="00630864" w:rsidRPr="002E2F0D" w:rsidRDefault="00077B3A" w:rsidP="00911DB7">
      <w:pPr>
        <w:spacing w:after="120"/>
        <w:rPr>
          <w:sz w:val="20"/>
          <w:szCs w:val="20"/>
          <w:lang w:val="en-GB"/>
        </w:rPr>
      </w:pPr>
      <w:r w:rsidRPr="002E2F0D">
        <w:rPr>
          <w:sz w:val="20"/>
          <w:szCs w:val="20"/>
          <w:lang w:val="en-GB"/>
        </w:rPr>
        <w:t>Test a: Communication link lost during ongoing transaction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10"/>
        <w:gridCol w:w="1271"/>
        <w:gridCol w:w="1259"/>
        <w:gridCol w:w="1256"/>
        <w:gridCol w:w="1293"/>
      </w:tblGrid>
      <w:tr w:rsidR="00717532" w:rsidRPr="002E2F0D" w14:paraId="245E1CC4" w14:textId="77777777" w:rsidTr="00CB5A4D">
        <w:tc>
          <w:tcPr>
            <w:tcW w:w="675" w:type="dxa"/>
            <w:vMerge w:val="restart"/>
            <w:shd w:val="clear" w:color="auto" w:fill="D9D9D9"/>
          </w:tcPr>
          <w:p w14:paraId="2E96C182" w14:textId="77777777" w:rsidR="00926A9A" w:rsidRPr="002E2F0D" w:rsidRDefault="00926A9A" w:rsidP="00CB5A4D">
            <w:pPr>
              <w:jc w:val="center"/>
              <w:rPr>
                <w:sz w:val="20"/>
                <w:szCs w:val="20"/>
                <w:lang w:val="en-GB"/>
              </w:rPr>
            </w:pPr>
            <w:r w:rsidRPr="002E2F0D">
              <w:rPr>
                <w:sz w:val="20"/>
                <w:szCs w:val="20"/>
                <w:lang w:val="en-GB"/>
              </w:rPr>
              <w:t>Test</w:t>
            </w:r>
          </w:p>
          <w:p w14:paraId="688A6207" w14:textId="77777777" w:rsidR="00926A9A" w:rsidRPr="002E2F0D" w:rsidRDefault="00926A9A" w:rsidP="00CB5A4D">
            <w:pPr>
              <w:jc w:val="center"/>
              <w:rPr>
                <w:sz w:val="20"/>
                <w:szCs w:val="20"/>
                <w:lang w:val="en-GB"/>
              </w:rPr>
            </w:pPr>
            <w:r w:rsidRPr="002E2F0D">
              <w:rPr>
                <w:sz w:val="20"/>
                <w:szCs w:val="20"/>
                <w:lang w:val="en-GB"/>
              </w:rPr>
              <w:t>no.</w:t>
            </w:r>
          </w:p>
        </w:tc>
        <w:tc>
          <w:tcPr>
            <w:tcW w:w="3402" w:type="dxa"/>
            <w:vMerge w:val="restart"/>
            <w:shd w:val="clear" w:color="auto" w:fill="D9D9D9"/>
          </w:tcPr>
          <w:p w14:paraId="1FDFA387" w14:textId="77777777" w:rsidR="00926A9A" w:rsidRPr="002E2F0D" w:rsidRDefault="00926A9A" w:rsidP="00CB5A4D">
            <w:pPr>
              <w:jc w:val="center"/>
              <w:rPr>
                <w:sz w:val="20"/>
                <w:szCs w:val="20"/>
                <w:lang w:val="en-GB"/>
              </w:rPr>
            </w:pPr>
            <w:r w:rsidRPr="002E2F0D">
              <w:rPr>
                <w:sz w:val="20"/>
                <w:szCs w:val="20"/>
                <w:lang w:val="en-GB"/>
              </w:rPr>
              <w:t>Test description</w:t>
            </w:r>
          </w:p>
        </w:tc>
        <w:tc>
          <w:tcPr>
            <w:tcW w:w="1276" w:type="dxa"/>
            <w:vMerge w:val="restart"/>
            <w:shd w:val="clear" w:color="auto" w:fill="D9D9D9"/>
          </w:tcPr>
          <w:p w14:paraId="6191249E" w14:textId="77777777" w:rsidR="00926A9A" w:rsidRPr="002E2F0D" w:rsidRDefault="00926A9A" w:rsidP="00CB5A4D">
            <w:pPr>
              <w:jc w:val="center"/>
              <w:rPr>
                <w:sz w:val="20"/>
                <w:szCs w:val="20"/>
                <w:lang w:val="en-GB"/>
              </w:rPr>
            </w:pPr>
            <w:r w:rsidRPr="002E2F0D">
              <w:rPr>
                <w:sz w:val="20"/>
                <w:szCs w:val="20"/>
                <w:lang w:val="en-GB"/>
              </w:rPr>
              <w:t>Transaction authorized</w:t>
            </w:r>
          </w:p>
          <w:p w14:paraId="1836B28B" w14:textId="77777777" w:rsidR="00926A9A" w:rsidRPr="002E2F0D" w:rsidRDefault="00926A9A" w:rsidP="00CB5A4D">
            <w:pPr>
              <w:jc w:val="center"/>
              <w:rPr>
                <w:sz w:val="20"/>
                <w:szCs w:val="20"/>
                <w:lang w:val="en-GB"/>
              </w:rPr>
            </w:pPr>
            <w:r w:rsidRPr="002E2F0D">
              <w:rPr>
                <w:sz w:val="20"/>
                <w:szCs w:val="20"/>
                <w:lang w:val="en-GB"/>
              </w:rPr>
              <w:t>[yes/no]</w:t>
            </w:r>
          </w:p>
        </w:tc>
        <w:tc>
          <w:tcPr>
            <w:tcW w:w="3859" w:type="dxa"/>
            <w:gridSpan w:val="3"/>
            <w:shd w:val="clear" w:color="auto" w:fill="D9D9D9"/>
          </w:tcPr>
          <w:p w14:paraId="056C3C9E" w14:textId="77777777" w:rsidR="00926A9A" w:rsidRPr="002E2F0D" w:rsidRDefault="00926A9A" w:rsidP="00CB5A4D">
            <w:pPr>
              <w:jc w:val="center"/>
              <w:rPr>
                <w:sz w:val="20"/>
                <w:szCs w:val="20"/>
                <w:lang w:val="en-GB"/>
              </w:rPr>
            </w:pPr>
            <w:r w:rsidRPr="002E2F0D">
              <w:rPr>
                <w:sz w:val="20"/>
                <w:szCs w:val="20"/>
                <w:lang w:val="en-GB"/>
              </w:rPr>
              <w:t>Display indication</w:t>
            </w:r>
          </w:p>
        </w:tc>
      </w:tr>
      <w:tr w:rsidR="00717532" w:rsidRPr="002E2F0D" w14:paraId="04BC9265" w14:textId="77777777" w:rsidTr="00CB5A4D">
        <w:tc>
          <w:tcPr>
            <w:tcW w:w="675" w:type="dxa"/>
            <w:vMerge/>
            <w:shd w:val="clear" w:color="auto" w:fill="D9D9D9"/>
          </w:tcPr>
          <w:p w14:paraId="49825ADA" w14:textId="77777777" w:rsidR="00926A9A" w:rsidRPr="002E2F0D" w:rsidRDefault="00926A9A" w:rsidP="00CB5A4D">
            <w:pPr>
              <w:rPr>
                <w:sz w:val="20"/>
                <w:szCs w:val="20"/>
                <w:lang w:val="en-GB"/>
              </w:rPr>
            </w:pPr>
          </w:p>
        </w:tc>
        <w:tc>
          <w:tcPr>
            <w:tcW w:w="3402" w:type="dxa"/>
            <w:vMerge/>
            <w:shd w:val="clear" w:color="auto" w:fill="D9D9D9"/>
          </w:tcPr>
          <w:p w14:paraId="28E43A42" w14:textId="77777777" w:rsidR="00926A9A" w:rsidRPr="002E2F0D" w:rsidRDefault="00926A9A" w:rsidP="00CB5A4D">
            <w:pPr>
              <w:rPr>
                <w:sz w:val="18"/>
                <w:szCs w:val="18"/>
                <w:lang w:val="en-GB"/>
              </w:rPr>
            </w:pPr>
          </w:p>
        </w:tc>
        <w:tc>
          <w:tcPr>
            <w:tcW w:w="1276" w:type="dxa"/>
            <w:vMerge/>
            <w:shd w:val="clear" w:color="auto" w:fill="D9D9D9"/>
          </w:tcPr>
          <w:p w14:paraId="569BC061" w14:textId="77777777" w:rsidR="00926A9A" w:rsidRPr="002E2F0D" w:rsidRDefault="00926A9A" w:rsidP="00CB5A4D">
            <w:pPr>
              <w:rPr>
                <w:sz w:val="20"/>
                <w:szCs w:val="20"/>
                <w:lang w:val="en-GB"/>
              </w:rPr>
            </w:pPr>
          </w:p>
        </w:tc>
        <w:tc>
          <w:tcPr>
            <w:tcW w:w="1276" w:type="dxa"/>
            <w:shd w:val="clear" w:color="auto" w:fill="D9D9D9"/>
          </w:tcPr>
          <w:p w14:paraId="3030313D" w14:textId="77777777" w:rsidR="00926A9A" w:rsidRPr="002E2F0D" w:rsidRDefault="00926A9A" w:rsidP="00CB5A4D">
            <w:pPr>
              <w:jc w:val="center"/>
              <w:rPr>
                <w:sz w:val="20"/>
                <w:szCs w:val="20"/>
                <w:lang w:val="en-GB"/>
              </w:rPr>
            </w:pPr>
            <w:r w:rsidRPr="002E2F0D">
              <w:rPr>
                <w:sz w:val="20"/>
                <w:szCs w:val="20"/>
                <w:lang w:val="en-GB"/>
              </w:rPr>
              <w:t>Volume</w:t>
            </w:r>
          </w:p>
          <w:p w14:paraId="43DDCF7F" w14:textId="77777777" w:rsidR="00926A9A" w:rsidRPr="002E2F0D" w:rsidRDefault="00926A9A" w:rsidP="00CB5A4D">
            <w:pPr>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276" w:type="dxa"/>
            <w:shd w:val="clear" w:color="auto" w:fill="D9D9D9"/>
          </w:tcPr>
          <w:p w14:paraId="2F6E08EA" w14:textId="77777777" w:rsidR="00926A9A" w:rsidRPr="002E2F0D" w:rsidRDefault="00926A9A" w:rsidP="00CB5A4D">
            <w:pPr>
              <w:jc w:val="center"/>
              <w:rPr>
                <w:sz w:val="20"/>
                <w:szCs w:val="20"/>
                <w:lang w:val="en-GB"/>
              </w:rPr>
            </w:pPr>
            <w:r w:rsidRPr="002E2F0D">
              <w:rPr>
                <w:sz w:val="20"/>
                <w:szCs w:val="20"/>
                <w:lang w:val="en-GB"/>
              </w:rPr>
              <w:t>Price</w:t>
            </w:r>
          </w:p>
          <w:p w14:paraId="2B58C151" w14:textId="77777777" w:rsidR="00926A9A" w:rsidRPr="002E2F0D" w:rsidRDefault="00926A9A" w:rsidP="00CB5A4D">
            <w:pPr>
              <w:jc w:val="center"/>
              <w:rPr>
                <w:sz w:val="20"/>
                <w:szCs w:val="20"/>
                <w:lang w:val="en-GB"/>
              </w:rPr>
            </w:pPr>
            <w:r w:rsidRPr="002E2F0D">
              <w:rPr>
                <w:sz w:val="20"/>
                <w:szCs w:val="20"/>
                <w:lang w:val="en-GB"/>
              </w:rPr>
              <w:t>[NCU]</w:t>
            </w:r>
          </w:p>
        </w:tc>
        <w:tc>
          <w:tcPr>
            <w:tcW w:w="1307" w:type="dxa"/>
            <w:shd w:val="clear" w:color="auto" w:fill="D9D9D9"/>
          </w:tcPr>
          <w:p w14:paraId="06FCFEC5" w14:textId="77777777" w:rsidR="00926A9A" w:rsidRPr="002E2F0D" w:rsidRDefault="00926A9A" w:rsidP="00CB5A4D">
            <w:pPr>
              <w:jc w:val="center"/>
              <w:rPr>
                <w:sz w:val="20"/>
                <w:szCs w:val="20"/>
                <w:lang w:val="en-GB"/>
              </w:rPr>
            </w:pPr>
            <w:r w:rsidRPr="002E2F0D">
              <w:rPr>
                <w:sz w:val="20"/>
                <w:szCs w:val="20"/>
                <w:lang w:val="en-GB"/>
              </w:rPr>
              <w:t>Unit price</w:t>
            </w:r>
          </w:p>
          <w:p w14:paraId="32C683D7" w14:textId="77777777" w:rsidR="00926A9A" w:rsidRPr="002E2F0D" w:rsidRDefault="00926A9A" w:rsidP="00CB5A4D">
            <w:pPr>
              <w:jc w:val="center"/>
              <w:rPr>
                <w:sz w:val="20"/>
                <w:szCs w:val="20"/>
                <w:lang w:val="en-GB"/>
              </w:rPr>
            </w:pPr>
            <w:r w:rsidRPr="002E2F0D">
              <w:rPr>
                <w:sz w:val="20"/>
                <w:szCs w:val="20"/>
                <w:lang w:val="en-GB"/>
              </w:rPr>
              <w:t>[NCU/</w:t>
            </w:r>
            <w:r w:rsidR="00597540" w:rsidRPr="002E2F0D">
              <w:rPr>
                <w:sz w:val="20"/>
                <w:szCs w:val="20"/>
                <w:lang w:val="en-GB"/>
              </w:rPr>
              <w:t>L</w:t>
            </w:r>
            <w:r w:rsidRPr="002E2F0D">
              <w:rPr>
                <w:sz w:val="20"/>
                <w:szCs w:val="20"/>
                <w:lang w:val="en-GB"/>
              </w:rPr>
              <w:t>]</w:t>
            </w:r>
          </w:p>
        </w:tc>
      </w:tr>
    </w:tbl>
    <w:p w14:paraId="5148E483" w14:textId="77777777" w:rsidR="00077B3A" w:rsidRPr="002E2F0D" w:rsidRDefault="00077B3A" w:rsidP="00077B3A">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52"/>
        <w:gridCol w:w="1253"/>
        <w:gridCol w:w="1253"/>
        <w:gridCol w:w="1253"/>
        <w:gridCol w:w="1283"/>
      </w:tblGrid>
      <w:tr w:rsidR="00717532" w:rsidRPr="002E2F0D" w14:paraId="401EA347" w14:textId="77777777" w:rsidTr="00CB5A4D">
        <w:tc>
          <w:tcPr>
            <w:tcW w:w="675" w:type="dxa"/>
            <w:vAlign w:val="center"/>
          </w:tcPr>
          <w:p w14:paraId="74735BCA" w14:textId="77777777" w:rsidR="00077B3A" w:rsidRPr="002E2F0D" w:rsidRDefault="00077B3A" w:rsidP="00CB5A4D">
            <w:pPr>
              <w:jc w:val="center"/>
              <w:rPr>
                <w:sz w:val="20"/>
                <w:szCs w:val="20"/>
                <w:lang w:val="en-GB"/>
              </w:rPr>
            </w:pPr>
            <w:r w:rsidRPr="002E2F0D">
              <w:rPr>
                <w:sz w:val="20"/>
                <w:szCs w:val="20"/>
                <w:lang w:val="en-GB"/>
              </w:rPr>
              <w:t>1</w:t>
            </w:r>
          </w:p>
        </w:tc>
        <w:tc>
          <w:tcPr>
            <w:tcW w:w="3402" w:type="dxa"/>
          </w:tcPr>
          <w:p w14:paraId="08954B4C" w14:textId="77777777" w:rsidR="00077B3A" w:rsidRPr="002E2F0D" w:rsidRDefault="00077B3A" w:rsidP="00CB5A4D">
            <w:pPr>
              <w:rPr>
                <w:sz w:val="20"/>
                <w:szCs w:val="20"/>
                <w:lang w:val="en-GB"/>
              </w:rPr>
            </w:pPr>
            <w:r w:rsidRPr="002E2F0D">
              <w:rPr>
                <w:sz w:val="20"/>
                <w:szCs w:val="20"/>
                <w:lang w:val="en-GB"/>
              </w:rPr>
              <w:t>Connect dispenser to POS</w:t>
            </w:r>
          </w:p>
        </w:tc>
        <w:tc>
          <w:tcPr>
            <w:tcW w:w="1276" w:type="dxa"/>
            <w:tcBorders>
              <w:bottom w:val="single" w:sz="4" w:space="0" w:color="auto"/>
            </w:tcBorders>
          </w:tcPr>
          <w:p w14:paraId="62766046" w14:textId="77777777" w:rsidR="00077B3A" w:rsidRPr="002E2F0D" w:rsidRDefault="00077B3A" w:rsidP="00CB5A4D">
            <w:pPr>
              <w:jc w:val="center"/>
              <w:rPr>
                <w:sz w:val="18"/>
                <w:szCs w:val="18"/>
                <w:lang w:val="en-GB"/>
              </w:rPr>
            </w:pPr>
          </w:p>
        </w:tc>
        <w:tc>
          <w:tcPr>
            <w:tcW w:w="3859" w:type="dxa"/>
            <w:gridSpan w:val="3"/>
            <w:shd w:val="clear" w:color="auto" w:fill="D9D9D9"/>
          </w:tcPr>
          <w:p w14:paraId="72584A13" w14:textId="77777777" w:rsidR="00077B3A" w:rsidRPr="002E2F0D" w:rsidRDefault="00077B3A" w:rsidP="00CB5A4D">
            <w:pPr>
              <w:jc w:val="center"/>
              <w:rPr>
                <w:sz w:val="18"/>
                <w:szCs w:val="18"/>
                <w:lang w:val="en-GB"/>
              </w:rPr>
            </w:pPr>
          </w:p>
        </w:tc>
      </w:tr>
      <w:tr w:rsidR="00717532" w:rsidRPr="003C0826" w14:paraId="74BFCAA9" w14:textId="77777777" w:rsidTr="00CB5A4D">
        <w:tc>
          <w:tcPr>
            <w:tcW w:w="675" w:type="dxa"/>
            <w:vAlign w:val="center"/>
          </w:tcPr>
          <w:p w14:paraId="726AB5AE" w14:textId="77777777" w:rsidR="00D96BC8" w:rsidRPr="002E2F0D" w:rsidRDefault="00077B3A" w:rsidP="00CB5A4D">
            <w:pPr>
              <w:jc w:val="center"/>
              <w:rPr>
                <w:sz w:val="20"/>
                <w:szCs w:val="20"/>
                <w:lang w:val="en-GB"/>
              </w:rPr>
            </w:pPr>
            <w:r w:rsidRPr="002E2F0D">
              <w:rPr>
                <w:sz w:val="20"/>
                <w:szCs w:val="20"/>
                <w:lang w:val="en-GB"/>
              </w:rPr>
              <w:t>2</w:t>
            </w:r>
          </w:p>
        </w:tc>
        <w:tc>
          <w:tcPr>
            <w:tcW w:w="3402" w:type="dxa"/>
          </w:tcPr>
          <w:p w14:paraId="02C8BAB8" w14:textId="77777777" w:rsidR="00D96BC8" w:rsidRPr="002E2F0D" w:rsidRDefault="00D96BC8" w:rsidP="0080586B">
            <w:pPr>
              <w:rPr>
                <w:sz w:val="20"/>
                <w:szCs w:val="20"/>
                <w:lang w:val="en-GB"/>
              </w:rPr>
            </w:pPr>
            <w:r w:rsidRPr="002E2F0D">
              <w:rPr>
                <w:sz w:val="20"/>
                <w:szCs w:val="20"/>
                <w:lang w:val="en-GB"/>
              </w:rPr>
              <w:t xml:space="preserve">Start transaction, disconnect dispenser from POS, hang </w:t>
            </w:r>
            <w:r w:rsidR="002817BC" w:rsidRPr="002E2F0D">
              <w:rPr>
                <w:sz w:val="20"/>
                <w:szCs w:val="20"/>
                <w:lang w:val="en-GB"/>
              </w:rPr>
              <w:t>nozzle</w:t>
            </w:r>
          </w:p>
        </w:tc>
        <w:tc>
          <w:tcPr>
            <w:tcW w:w="1276" w:type="dxa"/>
            <w:shd w:val="clear" w:color="auto" w:fill="D9D9D9"/>
          </w:tcPr>
          <w:p w14:paraId="69AFC489" w14:textId="77777777" w:rsidR="00D96BC8" w:rsidRPr="002E2F0D" w:rsidRDefault="00D96BC8" w:rsidP="00CB5A4D">
            <w:pPr>
              <w:jc w:val="center"/>
              <w:rPr>
                <w:sz w:val="18"/>
                <w:szCs w:val="18"/>
                <w:lang w:val="en-GB"/>
              </w:rPr>
            </w:pPr>
          </w:p>
        </w:tc>
        <w:tc>
          <w:tcPr>
            <w:tcW w:w="1276" w:type="dxa"/>
            <w:tcBorders>
              <w:bottom w:val="single" w:sz="4" w:space="0" w:color="auto"/>
            </w:tcBorders>
          </w:tcPr>
          <w:p w14:paraId="1713B59C" w14:textId="77777777" w:rsidR="00D96BC8" w:rsidRPr="002E2F0D" w:rsidRDefault="00D96BC8" w:rsidP="00CB5A4D">
            <w:pPr>
              <w:jc w:val="center"/>
              <w:rPr>
                <w:sz w:val="18"/>
                <w:szCs w:val="18"/>
                <w:lang w:val="en-GB"/>
              </w:rPr>
            </w:pPr>
          </w:p>
        </w:tc>
        <w:tc>
          <w:tcPr>
            <w:tcW w:w="1276" w:type="dxa"/>
            <w:tcBorders>
              <w:bottom w:val="single" w:sz="4" w:space="0" w:color="auto"/>
            </w:tcBorders>
          </w:tcPr>
          <w:p w14:paraId="6A2AD31F" w14:textId="77777777" w:rsidR="00D96BC8" w:rsidRPr="002E2F0D" w:rsidRDefault="00D96BC8" w:rsidP="00CB5A4D">
            <w:pPr>
              <w:jc w:val="center"/>
              <w:rPr>
                <w:sz w:val="18"/>
                <w:szCs w:val="18"/>
                <w:lang w:val="en-GB"/>
              </w:rPr>
            </w:pPr>
          </w:p>
        </w:tc>
        <w:tc>
          <w:tcPr>
            <w:tcW w:w="1307" w:type="dxa"/>
            <w:tcBorders>
              <w:bottom w:val="single" w:sz="4" w:space="0" w:color="auto"/>
            </w:tcBorders>
          </w:tcPr>
          <w:p w14:paraId="07F247F9" w14:textId="77777777" w:rsidR="00D96BC8" w:rsidRPr="002E2F0D" w:rsidRDefault="00D96BC8" w:rsidP="00CB5A4D">
            <w:pPr>
              <w:jc w:val="center"/>
              <w:rPr>
                <w:sz w:val="18"/>
                <w:szCs w:val="18"/>
                <w:lang w:val="en-GB"/>
              </w:rPr>
            </w:pPr>
          </w:p>
        </w:tc>
      </w:tr>
      <w:tr w:rsidR="00717532" w:rsidRPr="002E2F0D" w14:paraId="7725E0B1" w14:textId="77777777" w:rsidTr="00CB5A4D">
        <w:tc>
          <w:tcPr>
            <w:tcW w:w="675" w:type="dxa"/>
            <w:vAlign w:val="center"/>
          </w:tcPr>
          <w:p w14:paraId="7CCE9FDD" w14:textId="77777777" w:rsidR="00077B3A" w:rsidRPr="002E2F0D" w:rsidRDefault="00077B3A" w:rsidP="00CB5A4D">
            <w:pPr>
              <w:jc w:val="center"/>
              <w:rPr>
                <w:sz w:val="20"/>
                <w:szCs w:val="20"/>
                <w:lang w:val="en-GB"/>
              </w:rPr>
            </w:pPr>
            <w:r w:rsidRPr="002E2F0D">
              <w:rPr>
                <w:sz w:val="20"/>
                <w:szCs w:val="20"/>
                <w:lang w:val="en-GB"/>
              </w:rPr>
              <w:t>3</w:t>
            </w:r>
          </w:p>
        </w:tc>
        <w:tc>
          <w:tcPr>
            <w:tcW w:w="3402" w:type="dxa"/>
          </w:tcPr>
          <w:p w14:paraId="1DD7E5D6" w14:textId="77777777" w:rsidR="00077B3A" w:rsidRPr="002E2F0D" w:rsidRDefault="00077B3A" w:rsidP="0080586B">
            <w:pPr>
              <w:rPr>
                <w:sz w:val="20"/>
                <w:szCs w:val="20"/>
                <w:lang w:val="en-GB"/>
              </w:rPr>
            </w:pPr>
            <w:r w:rsidRPr="002E2F0D">
              <w:rPr>
                <w:sz w:val="20"/>
                <w:szCs w:val="20"/>
                <w:lang w:val="en-GB"/>
              </w:rPr>
              <w:t xml:space="preserve">Lift </w:t>
            </w:r>
            <w:r w:rsidR="002817BC" w:rsidRPr="002E2F0D">
              <w:rPr>
                <w:sz w:val="20"/>
                <w:szCs w:val="20"/>
                <w:lang w:val="en-GB"/>
              </w:rPr>
              <w:t>nozzle</w:t>
            </w:r>
          </w:p>
        </w:tc>
        <w:tc>
          <w:tcPr>
            <w:tcW w:w="1276" w:type="dxa"/>
            <w:tcBorders>
              <w:bottom w:val="single" w:sz="4" w:space="0" w:color="auto"/>
            </w:tcBorders>
          </w:tcPr>
          <w:p w14:paraId="7E9902A7" w14:textId="77777777" w:rsidR="00077B3A" w:rsidRPr="002E2F0D" w:rsidRDefault="00077B3A" w:rsidP="00CB5A4D">
            <w:pPr>
              <w:jc w:val="center"/>
              <w:rPr>
                <w:sz w:val="18"/>
                <w:szCs w:val="18"/>
                <w:lang w:val="en-GB"/>
              </w:rPr>
            </w:pPr>
          </w:p>
        </w:tc>
        <w:tc>
          <w:tcPr>
            <w:tcW w:w="3859" w:type="dxa"/>
            <w:gridSpan w:val="3"/>
            <w:tcBorders>
              <w:bottom w:val="single" w:sz="4" w:space="0" w:color="auto"/>
            </w:tcBorders>
            <w:shd w:val="clear" w:color="auto" w:fill="D9D9D9"/>
          </w:tcPr>
          <w:p w14:paraId="4F07BE8C" w14:textId="77777777" w:rsidR="00077B3A" w:rsidRPr="002E2F0D" w:rsidRDefault="00077B3A" w:rsidP="00CB5A4D">
            <w:pPr>
              <w:jc w:val="center"/>
              <w:rPr>
                <w:sz w:val="18"/>
                <w:szCs w:val="18"/>
                <w:lang w:val="en-GB"/>
              </w:rPr>
            </w:pPr>
          </w:p>
        </w:tc>
      </w:tr>
      <w:tr w:rsidR="00717532" w:rsidRPr="002E2F0D" w14:paraId="508B6934" w14:textId="77777777" w:rsidTr="00CB5A4D">
        <w:tc>
          <w:tcPr>
            <w:tcW w:w="675" w:type="dxa"/>
            <w:vAlign w:val="center"/>
          </w:tcPr>
          <w:p w14:paraId="0329CC5B" w14:textId="77777777" w:rsidR="00D96BC8" w:rsidRPr="002E2F0D" w:rsidRDefault="00077B3A" w:rsidP="00CB5A4D">
            <w:pPr>
              <w:jc w:val="center"/>
              <w:rPr>
                <w:sz w:val="20"/>
                <w:szCs w:val="20"/>
                <w:lang w:val="en-GB"/>
              </w:rPr>
            </w:pPr>
            <w:r w:rsidRPr="002E2F0D">
              <w:rPr>
                <w:sz w:val="20"/>
                <w:szCs w:val="20"/>
                <w:lang w:val="en-GB"/>
              </w:rPr>
              <w:t>4</w:t>
            </w:r>
          </w:p>
        </w:tc>
        <w:tc>
          <w:tcPr>
            <w:tcW w:w="3402" w:type="dxa"/>
          </w:tcPr>
          <w:p w14:paraId="759181D1" w14:textId="77777777" w:rsidR="00D96BC8" w:rsidRPr="002E2F0D" w:rsidRDefault="00D96BC8" w:rsidP="0080586B">
            <w:pPr>
              <w:rPr>
                <w:sz w:val="20"/>
                <w:szCs w:val="20"/>
                <w:lang w:val="en-GB"/>
              </w:rPr>
            </w:pPr>
            <w:r w:rsidRPr="002E2F0D">
              <w:rPr>
                <w:sz w:val="20"/>
                <w:szCs w:val="20"/>
                <w:lang w:val="en-GB"/>
              </w:rPr>
              <w:t xml:space="preserve">Hang </w:t>
            </w:r>
            <w:r w:rsidR="002817BC" w:rsidRPr="002E2F0D">
              <w:rPr>
                <w:sz w:val="20"/>
                <w:szCs w:val="20"/>
                <w:lang w:val="en-GB"/>
              </w:rPr>
              <w:t>nozzle</w:t>
            </w:r>
          </w:p>
        </w:tc>
        <w:tc>
          <w:tcPr>
            <w:tcW w:w="1276" w:type="dxa"/>
            <w:shd w:val="clear" w:color="auto" w:fill="D9D9D9"/>
          </w:tcPr>
          <w:p w14:paraId="6A2E290F" w14:textId="77777777" w:rsidR="00D96BC8" w:rsidRPr="002E2F0D" w:rsidRDefault="00D96BC8" w:rsidP="00CB5A4D">
            <w:pPr>
              <w:jc w:val="center"/>
              <w:rPr>
                <w:sz w:val="18"/>
                <w:szCs w:val="18"/>
                <w:lang w:val="en-GB"/>
              </w:rPr>
            </w:pPr>
          </w:p>
        </w:tc>
        <w:tc>
          <w:tcPr>
            <w:tcW w:w="1276" w:type="dxa"/>
            <w:shd w:val="clear" w:color="auto" w:fill="auto"/>
          </w:tcPr>
          <w:p w14:paraId="07EA1838" w14:textId="77777777" w:rsidR="00D96BC8" w:rsidRPr="002E2F0D" w:rsidRDefault="00D96BC8" w:rsidP="00CB5A4D">
            <w:pPr>
              <w:jc w:val="center"/>
              <w:rPr>
                <w:sz w:val="18"/>
                <w:szCs w:val="18"/>
                <w:lang w:val="en-GB"/>
              </w:rPr>
            </w:pPr>
          </w:p>
        </w:tc>
        <w:tc>
          <w:tcPr>
            <w:tcW w:w="1276" w:type="dxa"/>
            <w:shd w:val="clear" w:color="auto" w:fill="auto"/>
          </w:tcPr>
          <w:p w14:paraId="3AAFC1CF" w14:textId="77777777" w:rsidR="00D96BC8" w:rsidRPr="002E2F0D" w:rsidRDefault="00D96BC8" w:rsidP="00CB5A4D">
            <w:pPr>
              <w:jc w:val="center"/>
              <w:rPr>
                <w:sz w:val="18"/>
                <w:szCs w:val="18"/>
                <w:lang w:val="en-GB"/>
              </w:rPr>
            </w:pPr>
          </w:p>
        </w:tc>
        <w:tc>
          <w:tcPr>
            <w:tcW w:w="1307" w:type="dxa"/>
            <w:shd w:val="clear" w:color="auto" w:fill="auto"/>
          </w:tcPr>
          <w:p w14:paraId="03AAF526" w14:textId="77777777" w:rsidR="00D96BC8" w:rsidRPr="002E2F0D" w:rsidRDefault="00D96BC8" w:rsidP="00CB5A4D">
            <w:pPr>
              <w:jc w:val="center"/>
              <w:rPr>
                <w:sz w:val="18"/>
                <w:szCs w:val="18"/>
                <w:lang w:val="en-GB"/>
              </w:rPr>
            </w:pPr>
          </w:p>
        </w:tc>
      </w:tr>
    </w:tbl>
    <w:p w14:paraId="0F4FC4CA" w14:textId="77777777" w:rsidR="00767735" w:rsidRDefault="00767735">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A014A06" w14:textId="77777777" w:rsidTr="000A0B79">
        <w:trPr>
          <w:cantSplit/>
          <w:trHeight w:val="325"/>
        </w:trPr>
        <w:tc>
          <w:tcPr>
            <w:tcW w:w="1259" w:type="dxa"/>
            <w:tcBorders>
              <w:bottom w:val="single" w:sz="6" w:space="0" w:color="auto"/>
            </w:tcBorders>
            <w:vAlign w:val="center"/>
          </w:tcPr>
          <w:p w14:paraId="023D2525"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20A87A3" w14:textId="77777777" w:rsidTr="000A0B79">
              <w:tc>
                <w:tcPr>
                  <w:tcW w:w="518" w:type="dxa"/>
                </w:tcPr>
                <w:p w14:paraId="7EC6B2E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7CA96E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20ACE1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3912379" w14:textId="77777777" w:rsidR="00F47107" w:rsidRPr="002E2F0D" w:rsidRDefault="00F47107" w:rsidP="000A0B79">
                  <w:pPr>
                    <w:spacing w:before="4" w:after="4"/>
                    <w:jc w:val="center"/>
                    <w:rPr>
                      <w:bCs/>
                      <w:lang w:val="en-GB"/>
                    </w:rPr>
                  </w:pPr>
                  <w:r w:rsidRPr="002E2F0D">
                    <w:rPr>
                      <w:bCs/>
                      <w:lang w:val="en-GB"/>
                    </w:rPr>
                    <w:t>No</w:t>
                  </w:r>
                </w:p>
              </w:tc>
            </w:tr>
          </w:tbl>
          <w:p w14:paraId="29025846" w14:textId="77777777" w:rsidR="00F47107" w:rsidRPr="002E2F0D" w:rsidRDefault="00F47107" w:rsidP="000A0B79">
            <w:pPr>
              <w:spacing w:before="4" w:after="4"/>
              <w:jc w:val="center"/>
              <w:rPr>
                <w:bCs/>
                <w:lang w:val="en-GB"/>
              </w:rPr>
            </w:pPr>
          </w:p>
        </w:tc>
      </w:tr>
    </w:tbl>
    <w:p w14:paraId="7E81A4CA" w14:textId="77777777" w:rsidR="00F47107" w:rsidRDefault="00F47107">
      <w:pPr>
        <w:rPr>
          <w:sz w:val="18"/>
          <w:szCs w:val="18"/>
          <w:lang w:val="en-GB"/>
        </w:rPr>
      </w:pPr>
    </w:p>
    <w:p w14:paraId="4E9BC6B4" w14:textId="77777777" w:rsidR="00077B3A" w:rsidRPr="002E2F0D" w:rsidRDefault="00AD3DB8" w:rsidP="00911DB7">
      <w:pPr>
        <w:spacing w:after="120"/>
        <w:rPr>
          <w:sz w:val="20"/>
          <w:szCs w:val="20"/>
          <w:lang w:val="en-GB"/>
        </w:rPr>
      </w:pPr>
      <w:r w:rsidRPr="002E2F0D">
        <w:rPr>
          <w:sz w:val="20"/>
          <w:szCs w:val="20"/>
          <w:lang w:val="en-GB"/>
        </w:rPr>
        <w:t>Test b: influence of remote price change on display indication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10"/>
        <w:gridCol w:w="1271"/>
        <w:gridCol w:w="1259"/>
        <w:gridCol w:w="1256"/>
        <w:gridCol w:w="1293"/>
      </w:tblGrid>
      <w:tr w:rsidR="00717532" w:rsidRPr="002E2F0D" w14:paraId="4D84D83E" w14:textId="77777777" w:rsidTr="00CB5A4D">
        <w:tc>
          <w:tcPr>
            <w:tcW w:w="675" w:type="dxa"/>
            <w:vMerge w:val="restart"/>
            <w:shd w:val="clear" w:color="auto" w:fill="D9D9D9"/>
          </w:tcPr>
          <w:p w14:paraId="4922C1D4" w14:textId="77777777" w:rsidR="00AD3DB8" w:rsidRPr="002E2F0D" w:rsidRDefault="00AD3DB8" w:rsidP="00CB5A4D">
            <w:pPr>
              <w:jc w:val="center"/>
              <w:rPr>
                <w:sz w:val="20"/>
                <w:szCs w:val="20"/>
                <w:lang w:val="en-GB"/>
              </w:rPr>
            </w:pPr>
            <w:r w:rsidRPr="002E2F0D">
              <w:rPr>
                <w:sz w:val="20"/>
                <w:szCs w:val="20"/>
                <w:lang w:val="en-GB"/>
              </w:rPr>
              <w:t>Test</w:t>
            </w:r>
          </w:p>
          <w:p w14:paraId="5572C512" w14:textId="77777777" w:rsidR="00AD3DB8" w:rsidRPr="002E2F0D" w:rsidRDefault="00AD3DB8" w:rsidP="00CB5A4D">
            <w:pPr>
              <w:jc w:val="center"/>
              <w:rPr>
                <w:sz w:val="20"/>
                <w:szCs w:val="20"/>
                <w:lang w:val="en-GB"/>
              </w:rPr>
            </w:pPr>
            <w:r w:rsidRPr="002E2F0D">
              <w:rPr>
                <w:sz w:val="20"/>
                <w:szCs w:val="20"/>
                <w:lang w:val="en-GB"/>
              </w:rPr>
              <w:t>no.</w:t>
            </w:r>
          </w:p>
        </w:tc>
        <w:tc>
          <w:tcPr>
            <w:tcW w:w="3402" w:type="dxa"/>
            <w:vMerge w:val="restart"/>
            <w:shd w:val="clear" w:color="auto" w:fill="D9D9D9"/>
          </w:tcPr>
          <w:p w14:paraId="2EFF2253" w14:textId="77777777" w:rsidR="00AD3DB8" w:rsidRPr="002E2F0D" w:rsidRDefault="00AD3DB8" w:rsidP="00CB5A4D">
            <w:pPr>
              <w:jc w:val="center"/>
              <w:rPr>
                <w:sz w:val="20"/>
                <w:szCs w:val="20"/>
                <w:lang w:val="en-GB"/>
              </w:rPr>
            </w:pPr>
            <w:r w:rsidRPr="002E2F0D">
              <w:rPr>
                <w:sz w:val="20"/>
                <w:szCs w:val="20"/>
                <w:lang w:val="en-GB"/>
              </w:rPr>
              <w:t>Test description</w:t>
            </w:r>
          </w:p>
        </w:tc>
        <w:tc>
          <w:tcPr>
            <w:tcW w:w="1276" w:type="dxa"/>
            <w:vMerge w:val="restart"/>
            <w:shd w:val="clear" w:color="auto" w:fill="D9D9D9"/>
          </w:tcPr>
          <w:p w14:paraId="0CD49B61" w14:textId="77777777" w:rsidR="00AD3DB8" w:rsidRPr="002E2F0D" w:rsidRDefault="00AD3DB8" w:rsidP="00CB5A4D">
            <w:pPr>
              <w:jc w:val="center"/>
              <w:rPr>
                <w:sz w:val="20"/>
                <w:szCs w:val="20"/>
                <w:lang w:val="en-GB"/>
              </w:rPr>
            </w:pPr>
            <w:r w:rsidRPr="002E2F0D">
              <w:rPr>
                <w:sz w:val="20"/>
                <w:szCs w:val="20"/>
                <w:lang w:val="en-GB"/>
              </w:rPr>
              <w:t>Transaction authorized</w:t>
            </w:r>
          </w:p>
          <w:p w14:paraId="535987D1" w14:textId="77777777" w:rsidR="00AD3DB8" w:rsidRPr="002E2F0D" w:rsidRDefault="00AD3DB8" w:rsidP="00CB5A4D">
            <w:pPr>
              <w:jc w:val="center"/>
              <w:rPr>
                <w:sz w:val="20"/>
                <w:szCs w:val="20"/>
                <w:lang w:val="en-GB"/>
              </w:rPr>
            </w:pPr>
            <w:r w:rsidRPr="002E2F0D">
              <w:rPr>
                <w:sz w:val="20"/>
                <w:szCs w:val="20"/>
                <w:lang w:val="en-GB"/>
              </w:rPr>
              <w:t>[yes/no]</w:t>
            </w:r>
          </w:p>
        </w:tc>
        <w:tc>
          <w:tcPr>
            <w:tcW w:w="3859" w:type="dxa"/>
            <w:gridSpan w:val="3"/>
            <w:shd w:val="clear" w:color="auto" w:fill="D9D9D9"/>
          </w:tcPr>
          <w:p w14:paraId="2CBC43E1" w14:textId="77777777" w:rsidR="00AD3DB8" w:rsidRPr="002E2F0D" w:rsidRDefault="00AD3DB8" w:rsidP="00CB5A4D">
            <w:pPr>
              <w:jc w:val="center"/>
              <w:rPr>
                <w:sz w:val="20"/>
                <w:szCs w:val="20"/>
                <w:lang w:val="en-GB"/>
              </w:rPr>
            </w:pPr>
            <w:r w:rsidRPr="002E2F0D">
              <w:rPr>
                <w:sz w:val="20"/>
                <w:szCs w:val="20"/>
                <w:lang w:val="en-GB"/>
              </w:rPr>
              <w:t>Display indication</w:t>
            </w:r>
          </w:p>
        </w:tc>
      </w:tr>
      <w:tr w:rsidR="00717532" w:rsidRPr="002E2F0D" w14:paraId="11035369" w14:textId="77777777" w:rsidTr="00CB5A4D">
        <w:tc>
          <w:tcPr>
            <w:tcW w:w="675" w:type="dxa"/>
            <w:vMerge/>
            <w:shd w:val="clear" w:color="auto" w:fill="D9D9D9"/>
          </w:tcPr>
          <w:p w14:paraId="7C68A3A1" w14:textId="77777777" w:rsidR="00AD3DB8" w:rsidRPr="002E2F0D" w:rsidRDefault="00AD3DB8" w:rsidP="00CB5A4D">
            <w:pPr>
              <w:rPr>
                <w:sz w:val="20"/>
                <w:szCs w:val="20"/>
                <w:lang w:val="en-GB"/>
              </w:rPr>
            </w:pPr>
          </w:p>
        </w:tc>
        <w:tc>
          <w:tcPr>
            <w:tcW w:w="3402" w:type="dxa"/>
            <w:vMerge/>
            <w:shd w:val="clear" w:color="auto" w:fill="D9D9D9"/>
          </w:tcPr>
          <w:p w14:paraId="555A40E9" w14:textId="77777777" w:rsidR="00AD3DB8" w:rsidRPr="002E2F0D" w:rsidRDefault="00AD3DB8" w:rsidP="00CB5A4D">
            <w:pPr>
              <w:rPr>
                <w:sz w:val="18"/>
                <w:szCs w:val="18"/>
                <w:lang w:val="en-GB"/>
              </w:rPr>
            </w:pPr>
          </w:p>
        </w:tc>
        <w:tc>
          <w:tcPr>
            <w:tcW w:w="1276" w:type="dxa"/>
            <w:vMerge/>
            <w:shd w:val="clear" w:color="auto" w:fill="D9D9D9"/>
          </w:tcPr>
          <w:p w14:paraId="02791A5E" w14:textId="77777777" w:rsidR="00AD3DB8" w:rsidRPr="002E2F0D" w:rsidRDefault="00AD3DB8" w:rsidP="00CB5A4D">
            <w:pPr>
              <w:rPr>
                <w:sz w:val="20"/>
                <w:szCs w:val="20"/>
                <w:lang w:val="en-GB"/>
              </w:rPr>
            </w:pPr>
          </w:p>
        </w:tc>
        <w:tc>
          <w:tcPr>
            <w:tcW w:w="1276" w:type="dxa"/>
            <w:shd w:val="clear" w:color="auto" w:fill="D9D9D9"/>
          </w:tcPr>
          <w:p w14:paraId="7AF534F4" w14:textId="77777777" w:rsidR="00AD3DB8" w:rsidRPr="002E2F0D" w:rsidRDefault="00AD3DB8" w:rsidP="00CB5A4D">
            <w:pPr>
              <w:jc w:val="center"/>
              <w:rPr>
                <w:sz w:val="20"/>
                <w:szCs w:val="20"/>
                <w:lang w:val="en-GB"/>
              </w:rPr>
            </w:pPr>
            <w:r w:rsidRPr="002E2F0D">
              <w:rPr>
                <w:sz w:val="20"/>
                <w:szCs w:val="20"/>
                <w:lang w:val="en-GB"/>
              </w:rPr>
              <w:t>Volume</w:t>
            </w:r>
          </w:p>
          <w:p w14:paraId="2BFD6650" w14:textId="77777777" w:rsidR="00AD3DB8" w:rsidRPr="002E2F0D" w:rsidRDefault="00AD3DB8" w:rsidP="00CB5A4D">
            <w:pPr>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276" w:type="dxa"/>
            <w:shd w:val="clear" w:color="auto" w:fill="D9D9D9"/>
          </w:tcPr>
          <w:p w14:paraId="334AC43C" w14:textId="77777777" w:rsidR="00AD3DB8" w:rsidRPr="002E2F0D" w:rsidRDefault="00AD3DB8" w:rsidP="00CB5A4D">
            <w:pPr>
              <w:jc w:val="center"/>
              <w:rPr>
                <w:sz w:val="20"/>
                <w:szCs w:val="20"/>
                <w:lang w:val="en-GB"/>
              </w:rPr>
            </w:pPr>
            <w:r w:rsidRPr="002E2F0D">
              <w:rPr>
                <w:sz w:val="20"/>
                <w:szCs w:val="20"/>
                <w:lang w:val="en-GB"/>
              </w:rPr>
              <w:t>Price</w:t>
            </w:r>
          </w:p>
          <w:p w14:paraId="5656FBFA" w14:textId="77777777" w:rsidR="00AD3DB8" w:rsidRPr="002E2F0D" w:rsidRDefault="00AD3DB8" w:rsidP="00CB5A4D">
            <w:pPr>
              <w:jc w:val="center"/>
              <w:rPr>
                <w:sz w:val="20"/>
                <w:szCs w:val="20"/>
                <w:lang w:val="en-GB"/>
              </w:rPr>
            </w:pPr>
            <w:r w:rsidRPr="002E2F0D">
              <w:rPr>
                <w:sz w:val="20"/>
                <w:szCs w:val="20"/>
                <w:lang w:val="en-GB"/>
              </w:rPr>
              <w:t>[NCU]</w:t>
            </w:r>
          </w:p>
        </w:tc>
        <w:tc>
          <w:tcPr>
            <w:tcW w:w="1307" w:type="dxa"/>
            <w:shd w:val="clear" w:color="auto" w:fill="D9D9D9"/>
          </w:tcPr>
          <w:p w14:paraId="620D78EA" w14:textId="77777777" w:rsidR="00AD3DB8" w:rsidRPr="002E2F0D" w:rsidRDefault="00AD3DB8" w:rsidP="00CB5A4D">
            <w:pPr>
              <w:jc w:val="center"/>
              <w:rPr>
                <w:sz w:val="20"/>
                <w:szCs w:val="20"/>
                <w:lang w:val="en-GB"/>
              </w:rPr>
            </w:pPr>
            <w:r w:rsidRPr="002E2F0D">
              <w:rPr>
                <w:sz w:val="20"/>
                <w:szCs w:val="20"/>
                <w:lang w:val="en-GB"/>
              </w:rPr>
              <w:t>Unit price</w:t>
            </w:r>
          </w:p>
          <w:p w14:paraId="39E493B5" w14:textId="77777777" w:rsidR="00AD3DB8" w:rsidRPr="002E2F0D" w:rsidRDefault="00AD3DB8" w:rsidP="00CB5A4D">
            <w:pPr>
              <w:jc w:val="center"/>
              <w:rPr>
                <w:sz w:val="20"/>
                <w:szCs w:val="20"/>
                <w:lang w:val="en-GB"/>
              </w:rPr>
            </w:pPr>
            <w:r w:rsidRPr="002E2F0D">
              <w:rPr>
                <w:sz w:val="20"/>
                <w:szCs w:val="20"/>
                <w:lang w:val="en-GB"/>
              </w:rPr>
              <w:t>[NCU/</w:t>
            </w:r>
            <w:r w:rsidR="00597540" w:rsidRPr="002E2F0D">
              <w:rPr>
                <w:sz w:val="20"/>
                <w:szCs w:val="20"/>
                <w:lang w:val="en-GB"/>
              </w:rPr>
              <w:t>L</w:t>
            </w:r>
            <w:r w:rsidRPr="002E2F0D">
              <w:rPr>
                <w:sz w:val="20"/>
                <w:szCs w:val="20"/>
                <w:lang w:val="en-GB"/>
              </w:rPr>
              <w:t>]</w:t>
            </w:r>
          </w:p>
        </w:tc>
      </w:tr>
    </w:tbl>
    <w:p w14:paraId="47A38FA7" w14:textId="77777777" w:rsidR="00AD3DB8" w:rsidRPr="002E2F0D" w:rsidRDefault="00AD3DB8" w:rsidP="00AD3DB8">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600"/>
        <w:gridCol w:w="1255"/>
        <w:gridCol w:w="1255"/>
        <w:gridCol w:w="1283"/>
      </w:tblGrid>
      <w:tr w:rsidR="00717532" w:rsidRPr="002E2F0D" w14:paraId="5344DF26" w14:textId="77777777" w:rsidTr="00CB5A4D">
        <w:tc>
          <w:tcPr>
            <w:tcW w:w="675" w:type="dxa"/>
            <w:vAlign w:val="center"/>
          </w:tcPr>
          <w:p w14:paraId="68CACF75" w14:textId="77777777" w:rsidR="000346D1" w:rsidRPr="002E2F0D" w:rsidRDefault="000346D1" w:rsidP="00CB5A4D">
            <w:pPr>
              <w:jc w:val="center"/>
              <w:rPr>
                <w:sz w:val="20"/>
                <w:szCs w:val="20"/>
                <w:lang w:val="en-GB"/>
              </w:rPr>
            </w:pPr>
            <w:r w:rsidRPr="002E2F0D">
              <w:rPr>
                <w:sz w:val="20"/>
                <w:szCs w:val="20"/>
                <w:lang w:val="en-GB"/>
              </w:rPr>
              <w:t>1</w:t>
            </w:r>
          </w:p>
        </w:tc>
        <w:tc>
          <w:tcPr>
            <w:tcW w:w="4678" w:type="dxa"/>
          </w:tcPr>
          <w:p w14:paraId="4785BAE2" w14:textId="77777777" w:rsidR="000346D1" w:rsidRPr="002E2F0D" w:rsidRDefault="000346D1" w:rsidP="0080586B">
            <w:pPr>
              <w:rPr>
                <w:sz w:val="18"/>
                <w:szCs w:val="18"/>
                <w:lang w:val="en-GB"/>
              </w:rPr>
            </w:pPr>
            <w:r w:rsidRPr="002E2F0D">
              <w:rPr>
                <w:sz w:val="20"/>
                <w:szCs w:val="20"/>
                <w:lang w:val="en-GB"/>
              </w:rPr>
              <w:t xml:space="preserve">Lift </w:t>
            </w:r>
            <w:r w:rsidR="001A4AC9" w:rsidRPr="002E2F0D">
              <w:rPr>
                <w:sz w:val="20"/>
                <w:szCs w:val="20"/>
                <w:lang w:val="en-GB"/>
              </w:rPr>
              <w:t>nozzle</w:t>
            </w:r>
          </w:p>
        </w:tc>
        <w:tc>
          <w:tcPr>
            <w:tcW w:w="1276" w:type="dxa"/>
            <w:tcBorders>
              <w:bottom w:val="single" w:sz="4" w:space="0" w:color="auto"/>
            </w:tcBorders>
          </w:tcPr>
          <w:p w14:paraId="705F41D9" w14:textId="77777777" w:rsidR="000346D1" w:rsidRPr="002E2F0D" w:rsidRDefault="000346D1" w:rsidP="00CB5A4D">
            <w:pPr>
              <w:jc w:val="center"/>
              <w:rPr>
                <w:sz w:val="20"/>
                <w:szCs w:val="20"/>
                <w:lang w:val="en-GB"/>
              </w:rPr>
            </w:pPr>
          </w:p>
        </w:tc>
        <w:tc>
          <w:tcPr>
            <w:tcW w:w="1276" w:type="dxa"/>
            <w:tcBorders>
              <w:bottom w:val="single" w:sz="4" w:space="0" w:color="auto"/>
            </w:tcBorders>
          </w:tcPr>
          <w:p w14:paraId="116E0231" w14:textId="77777777" w:rsidR="000346D1" w:rsidRPr="002E2F0D" w:rsidRDefault="000346D1" w:rsidP="00CB5A4D">
            <w:pPr>
              <w:jc w:val="center"/>
              <w:rPr>
                <w:sz w:val="20"/>
                <w:szCs w:val="20"/>
                <w:lang w:val="en-GB"/>
              </w:rPr>
            </w:pPr>
          </w:p>
        </w:tc>
        <w:tc>
          <w:tcPr>
            <w:tcW w:w="1307" w:type="dxa"/>
            <w:tcBorders>
              <w:bottom w:val="single" w:sz="4" w:space="0" w:color="auto"/>
            </w:tcBorders>
          </w:tcPr>
          <w:p w14:paraId="4456DC0E" w14:textId="77777777" w:rsidR="000346D1" w:rsidRPr="002E2F0D" w:rsidRDefault="000346D1" w:rsidP="00CB5A4D">
            <w:pPr>
              <w:jc w:val="center"/>
              <w:rPr>
                <w:sz w:val="20"/>
                <w:szCs w:val="20"/>
                <w:lang w:val="en-GB"/>
              </w:rPr>
            </w:pPr>
          </w:p>
        </w:tc>
      </w:tr>
      <w:tr w:rsidR="00717532" w:rsidRPr="002E2F0D" w14:paraId="610C9DED" w14:textId="77777777" w:rsidTr="00CB5A4D">
        <w:tc>
          <w:tcPr>
            <w:tcW w:w="675" w:type="dxa"/>
            <w:vAlign w:val="center"/>
          </w:tcPr>
          <w:p w14:paraId="14319B62" w14:textId="77777777" w:rsidR="000346D1" w:rsidRPr="002E2F0D" w:rsidRDefault="000346D1" w:rsidP="00CB5A4D">
            <w:pPr>
              <w:jc w:val="center"/>
              <w:rPr>
                <w:sz w:val="20"/>
                <w:szCs w:val="20"/>
                <w:lang w:val="en-GB"/>
              </w:rPr>
            </w:pPr>
            <w:r w:rsidRPr="002E2F0D">
              <w:rPr>
                <w:sz w:val="20"/>
                <w:szCs w:val="20"/>
                <w:lang w:val="en-GB"/>
              </w:rPr>
              <w:t>2</w:t>
            </w:r>
          </w:p>
        </w:tc>
        <w:tc>
          <w:tcPr>
            <w:tcW w:w="4678" w:type="dxa"/>
          </w:tcPr>
          <w:p w14:paraId="4E22CBA1" w14:textId="77777777" w:rsidR="000346D1" w:rsidRPr="002E2F0D" w:rsidRDefault="000346D1" w:rsidP="0080586B">
            <w:pPr>
              <w:rPr>
                <w:sz w:val="18"/>
                <w:szCs w:val="18"/>
                <w:lang w:val="en-GB"/>
              </w:rPr>
            </w:pPr>
            <w:r w:rsidRPr="002E2F0D">
              <w:rPr>
                <w:sz w:val="20"/>
                <w:szCs w:val="20"/>
                <w:lang w:val="en-GB"/>
              </w:rPr>
              <w:t xml:space="preserve">Authorize </w:t>
            </w:r>
            <w:r w:rsidR="002817BC" w:rsidRPr="002E2F0D">
              <w:rPr>
                <w:sz w:val="20"/>
                <w:szCs w:val="20"/>
                <w:lang w:val="en-GB"/>
              </w:rPr>
              <w:t>transaction</w:t>
            </w:r>
          </w:p>
        </w:tc>
        <w:tc>
          <w:tcPr>
            <w:tcW w:w="1276" w:type="dxa"/>
            <w:tcBorders>
              <w:bottom w:val="single" w:sz="4" w:space="0" w:color="auto"/>
            </w:tcBorders>
          </w:tcPr>
          <w:p w14:paraId="27EAAED7" w14:textId="77777777" w:rsidR="000346D1" w:rsidRPr="002E2F0D" w:rsidRDefault="000346D1" w:rsidP="00CB5A4D">
            <w:pPr>
              <w:jc w:val="center"/>
              <w:rPr>
                <w:sz w:val="20"/>
                <w:szCs w:val="20"/>
                <w:lang w:val="en-GB"/>
              </w:rPr>
            </w:pPr>
            <w:r w:rsidRPr="002E2F0D">
              <w:rPr>
                <w:sz w:val="20"/>
                <w:szCs w:val="20"/>
                <w:lang w:val="en-GB"/>
              </w:rPr>
              <w:t>0</w:t>
            </w:r>
          </w:p>
        </w:tc>
        <w:tc>
          <w:tcPr>
            <w:tcW w:w="1276" w:type="dxa"/>
            <w:tcBorders>
              <w:bottom w:val="single" w:sz="4" w:space="0" w:color="auto"/>
            </w:tcBorders>
          </w:tcPr>
          <w:p w14:paraId="71422F4A" w14:textId="77777777" w:rsidR="000346D1" w:rsidRPr="002E2F0D" w:rsidRDefault="000346D1" w:rsidP="00CB5A4D">
            <w:pPr>
              <w:jc w:val="center"/>
              <w:rPr>
                <w:sz w:val="20"/>
                <w:szCs w:val="20"/>
                <w:lang w:val="en-GB"/>
              </w:rPr>
            </w:pPr>
            <w:r w:rsidRPr="002E2F0D">
              <w:rPr>
                <w:sz w:val="20"/>
                <w:szCs w:val="20"/>
                <w:lang w:val="en-GB"/>
              </w:rPr>
              <w:t>0</w:t>
            </w:r>
          </w:p>
        </w:tc>
        <w:tc>
          <w:tcPr>
            <w:tcW w:w="1307" w:type="dxa"/>
            <w:tcBorders>
              <w:bottom w:val="single" w:sz="4" w:space="0" w:color="auto"/>
            </w:tcBorders>
          </w:tcPr>
          <w:p w14:paraId="131D2B23" w14:textId="77777777" w:rsidR="000346D1" w:rsidRPr="002E2F0D" w:rsidRDefault="000346D1" w:rsidP="00CB5A4D">
            <w:pPr>
              <w:jc w:val="center"/>
              <w:rPr>
                <w:sz w:val="20"/>
                <w:szCs w:val="20"/>
                <w:lang w:val="en-GB"/>
              </w:rPr>
            </w:pPr>
          </w:p>
        </w:tc>
      </w:tr>
      <w:tr w:rsidR="00717532" w:rsidRPr="002E2F0D" w14:paraId="1241A04B" w14:textId="77777777" w:rsidTr="00CB5A4D">
        <w:tc>
          <w:tcPr>
            <w:tcW w:w="675" w:type="dxa"/>
            <w:vAlign w:val="center"/>
          </w:tcPr>
          <w:p w14:paraId="3C13807D" w14:textId="77777777" w:rsidR="000346D1" w:rsidRPr="002E2F0D" w:rsidRDefault="000346D1" w:rsidP="00CB5A4D">
            <w:pPr>
              <w:jc w:val="center"/>
              <w:rPr>
                <w:sz w:val="20"/>
                <w:szCs w:val="20"/>
                <w:lang w:val="en-GB"/>
              </w:rPr>
            </w:pPr>
            <w:r w:rsidRPr="002E2F0D">
              <w:rPr>
                <w:sz w:val="20"/>
                <w:szCs w:val="20"/>
                <w:lang w:val="en-GB"/>
              </w:rPr>
              <w:t>3</w:t>
            </w:r>
          </w:p>
        </w:tc>
        <w:tc>
          <w:tcPr>
            <w:tcW w:w="4678" w:type="dxa"/>
          </w:tcPr>
          <w:p w14:paraId="53350AC2" w14:textId="77777777" w:rsidR="000346D1" w:rsidRPr="002E2F0D" w:rsidRDefault="000346D1" w:rsidP="00CB5A4D">
            <w:pPr>
              <w:rPr>
                <w:sz w:val="18"/>
                <w:szCs w:val="18"/>
                <w:lang w:val="en-GB"/>
              </w:rPr>
            </w:pPr>
            <w:r w:rsidRPr="002E2F0D">
              <w:rPr>
                <w:sz w:val="20"/>
                <w:szCs w:val="20"/>
                <w:lang w:val="en-GB"/>
              </w:rPr>
              <w:t>Try to change unit price</w:t>
            </w:r>
          </w:p>
        </w:tc>
        <w:tc>
          <w:tcPr>
            <w:tcW w:w="1276" w:type="dxa"/>
            <w:shd w:val="clear" w:color="auto" w:fill="auto"/>
          </w:tcPr>
          <w:p w14:paraId="34EA9C07" w14:textId="77777777" w:rsidR="000346D1" w:rsidRPr="002E2F0D" w:rsidRDefault="000346D1" w:rsidP="00CB5A4D">
            <w:pPr>
              <w:jc w:val="center"/>
              <w:rPr>
                <w:sz w:val="20"/>
                <w:szCs w:val="20"/>
                <w:lang w:val="en-GB"/>
              </w:rPr>
            </w:pPr>
            <w:r w:rsidRPr="002E2F0D">
              <w:rPr>
                <w:sz w:val="20"/>
                <w:szCs w:val="20"/>
                <w:lang w:val="en-GB"/>
              </w:rPr>
              <w:t>0</w:t>
            </w:r>
          </w:p>
        </w:tc>
        <w:tc>
          <w:tcPr>
            <w:tcW w:w="1276" w:type="dxa"/>
            <w:shd w:val="clear" w:color="auto" w:fill="auto"/>
          </w:tcPr>
          <w:p w14:paraId="2770936F" w14:textId="77777777" w:rsidR="000346D1" w:rsidRPr="002E2F0D" w:rsidRDefault="000346D1" w:rsidP="00CB5A4D">
            <w:pPr>
              <w:jc w:val="center"/>
              <w:rPr>
                <w:sz w:val="20"/>
                <w:szCs w:val="20"/>
                <w:lang w:val="en-GB"/>
              </w:rPr>
            </w:pPr>
            <w:r w:rsidRPr="002E2F0D">
              <w:rPr>
                <w:sz w:val="20"/>
                <w:szCs w:val="20"/>
                <w:lang w:val="en-GB"/>
              </w:rPr>
              <w:t>0</w:t>
            </w:r>
          </w:p>
        </w:tc>
        <w:tc>
          <w:tcPr>
            <w:tcW w:w="1307" w:type="dxa"/>
            <w:shd w:val="clear" w:color="auto" w:fill="auto"/>
          </w:tcPr>
          <w:p w14:paraId="24D4C977" w14:textId="77777777" w:rsidR="000346D1" w:rsidRPr="002E2F0D" w:rsidRDefault="000346D1" w:rsidP="00CB5A4D">
            <w:pPr>
              <w:jc w:val="center"/>
              <w:rPr>
                <w:sz w:val="20"/>
                <w:szCs w:val="20"/>
                <w:lang w:val="en-GB"/>
              </w:rPr>
            </w:pPr>
          </w:p>
        </w:tc>
      </w:tr>
      <w:tr w:rsidR="00717532" w:rsidRPr="003C0826" w14:paraId="51CC656E" w14:textId="77777777" w:rsidTr="00CB5A4D">
        <w:tc>
          <w:tcPr>
            <w:tcW w:w="675" w:type="dxa"/>
            <w:vAlign w:val="center"/>
          </w:tcPr>
          <w:p w14:paraId="7AAF0A5A" w14:textId="77777777" w:rsidR="000346D1" w:rsidRPr="002E2F0D" w:rsidRDefault="000346D1" w:rsidP="00CB5A4D">
            <w:pPr>
              <w:jc w:val="center"/>
              <w:rPr>
                <w:sz w:val="20"/>
                <w:szCs w:val="20"/>
                <w:lang w:val="en-GB"/>
              </w:rPr>
            </w:pPr>
            <w:r w:rsidRPr="002E2F0D">
              <w:rPr>
                <w:sz w:val="20"/>
                <w:szCs w:val="20"/>
                <w:lang w:val="en-GB"/>
              </w:rPr>
              <w:t>4</w:t>
            </w:r>
          </w:p>
        </w:tc>
        <w:tc>
          <w:tcPr>
            <w:tcW w:w="4678" w:type="dxa"/>
          </w:tcPr>
          <w:p w14:paraId="282D05E0" w14:textId="77777777" w:rsidR="000346D1" w:rsidRPr="002E2F0D" w:rsidRDefault="000346D1" w:rsidP="0080586B">
            <w:pPr>
              <w:rPr>
                <w:sz w:val="18"/>
                <w:szCs w:val="18"/>
                <w:lang w:val="en-GB"/>
              </w:rPr>
            </w:pPr>
            <w:r w:rsidRPr="002E2F0D">
              <w:rPr>
                <w:sz w:val="20"/>
                <w:szCs w:val="20"/>
                <w:lang w:val="en-GB"/>
              </w:rPr>
              <w:t xml:space="preserve">Perform a delivery, hang the </w:t>
            </w:r>
            <w:r w:rsidR="002817BC" w:rsidRPr="002E2F0D">
              <w:rPr>
                <w:sz w:val="20"/>
                <w:szCs w:val="20"/>
                <w:lang w:val="en-GB"/>
              </w:rPr>
              <w:t>nozzle</w:t>
            </w:r>
          </w:p>
        </w:tc>
        <w:tc>
          <w:tcPr>
            <w:tcW w:w="1276" w:type="dxa"/>
            <w:shd w:val="clear" w:color="auto" w:fill="auto"/>
          </w:tcPr>
          <w:p w14:paraId="62471A7F" w14:textId="77777777" w:rsidR="000346D1" w:rsidRPr="002E2F0D" w:rsidRDefault="000346D1" w:rsidP="00CB5A4D">
            <w:pPr>
              <w:jc w:val="center"/>
              <w:rPr>
                <w:sz w:val="20"/>
                <w:szCs w:val="20"/>
                <w:lang w:val="en-GB"/>
              </w:rPr>
            </w:pPr>
          </w:p>
        </w:tc>
        <w:tc>
          <w:tcPr>
            <w:tcW w:w="1276" w:type="dxa"/>
            <w:shd w:val="clear" w:color="auto" w:fill="auto"/>
          </w:tcPr>
          <w:p w14:paraId="5CD055D9" w14:textId="77777777" w:rsidR="000346D1" w:rsidRPr="002E2F0D" w:rsidRDefault="000346D1" w:rsidP="00CB5A4D">
            <w:pPr>
              <w:jc w:val="center"/>
              <w:rPr>
                <w:sz w:val="20"/>
                <w:szCs w:val="20"/>
                <w:lang w:val="en-GB"/>
              </w:rPr>
            </w:pPr>
          </w:p>
        </w:tc>
        <w:tc>
          <w:tcPr>
            <w:tcW w:w="1307" w:type="dxa"/>
            <w:shd w:val="clear" w:color="auto" w:fill="auto"/>
          </w:tcPr>
          <w:p w14:paraId="3F7A4C42" w14:textId="77777777" w:rsidR="000346D1" w:rsidRPr="002E2F0D" w:rsidRDefault="000346D1" w:rsidP="00CB5A4D">
            <w:pPr>
              <w:jc w:val="center"/>
              <w:rPr>
                <w:sz w:val="20"/>
                <w:szCs w:val="20"/>
                <w:lang w:val="en-GB"/>
              </w:rPr>
            </w:pPr>
          </w:p>
        </w:tc>
      </w:tr>
      <w:tr w:rsidR="00717532" w:rsidRPr="003C0826" w14:paraId="6CE6F598" w14:textId="77777777" w:rsidTr="00CB5A4D">
        <w:tc>
          <w:tcPr>
            <w:tcW w:w="675" w:type="dxa"/>
            <w:vAlign w:val="center"/>
          </w:tcPr>
          <w:p w14:paraId="295C048E" w14:textId="77777777" w:rsidR="00140AD5" w:rsidRPr="002E2F0D" w:rsidRDefault="00140AD5" w:rsidP="00CB5A4D">
            <w:pPr>
              <w:jc w:val="center"/>
              <w:rPr>
                <w:sz w:val="20"/>
                <w:szCs w:val="20"/>
                <w:lang w:val="en-GB"/>
              </w:rPr>
            </w:pPr>
            <w:r w:rsidRPr="002E2F0D">
              <w:rPr>
                <w:sz w:val="20"/>
                <w:szCs w:val="20"/>
                <w:lang w:val="en-GB"/>
              </w:rPr>
              <w:t>5</w:t>
            </w:r>
          </w:p>
        </w:tc>
        <w:tc>
          <w:tcPr>
            <w:tcW w:w="4678" w:type="dxa"/>
          </w:tcPr>
          <w:p w14:paraId="4A277C06" w14:textId="77777777" w:rsidR="00140AD5" w:rsidRPr="002E2F0D" w:rsidRDefault="00140AD5" w:rsidP="00CB5A4D">
            <w:pPr>
              <w:rPr>
                <w:sz w:val="18"/>
                <w:szCs w:val="18"/>
                <w:lang w:val="en-GB"/>
              </w:rPr>
            </w:pPr>
            <w:r w:rsidRPr="002E2F0D">
              <w:rPr>
                <w:sz w:val="20"/>
                <w:szCs w:val="20"/>
                <w:lang w:val="en-GB"/>
              </w:rPr>
              <w:t>Carry out usual “cash in” steps at POS</w:t>
            </w:r>
          </w:p>
        </w:tc>
        <w:tc>
          <w:tcPr>
            <w:tcW w:w="1276" w:type="dxa"/>
            <w:shd w:val="clear" w:color="auto" w:fill="auto"/>
          </w:tcPr>
          <w:p w14:paraId="67CDD41C" w14:textId="77777777" w:rsidR="00140AD5" w:rsidRPr="002E2F0D" w:rsidRDefault="00140AD5" w:rsidP="00CB5A4D">
            <w:pPr>
              <w:jc w:val="center"/>
              <w:rPr>
                <w:sz w:val="20"/>
                <w:szCs w:val="20"/>
                <w:lang w:val="en-GB"/>
              </w:rPr>
            </w:pPr>
          </w:p>
        </w:tc>
        <w:tc>
          <w:tcPr>
            <w:tcW w:w="1276" w:type="dxa"/>
            <w:shd w:val="clear" w:color="auto" w:fill="auto"/>
          </w:tcPr>
          <w:p w14:paraId="5E4F1F85" w14:textId="77777777" w:rsidR="00140AD5" w:rsidRPr="002E2F0D" w:rsidRDefault="00140AD5" w:rsidP="00CB5A4D">
            <w:pPr>
              <w:jc w:val="center"/>
              <w:rPr>
                <w:sz w:val="20"/>
                <w:szCs w:val="20"/>
                <w:lang w:val="en-GB"/>
              </w:rPr>
            </w:pPr>
          </w:p>
        </w:tc>
        <w:tc>
          <w:tcPr>
            <w:tcW w:w="1307" w:type="dxa"/>
            <w:shd w:val="clear" w:color="auto" w:fill="auto"/>
          </w:tcPr>
          <w:p w14:paraId="1C7919FE" w14:textId="77777777" w:rsidR="00140AD5" w:rsidRPr="002E2F0D" w:rsidRDefault="00140AD5" w:rsidP="00CB5A4D">
            <w:pPr>
              <w:jc w:val="center"/>
              <w:rPr>
                <w:sz w:val="20"/>
                <w:szCs w:val="20"/>
                <w:lang w:val="en-GB"/>
              </w:rPr>
            </w:pPr>
          </w:p>
        </w:tc>
      </w:tr>
    </w:tbl>
    <w:p w14:paraId="7368BDA1" w14:textId="77777777" w:rsidR="00077B3A" w:rsidRDefault="00077B3A">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CBCC946" w14:textId="77777777" w:rsidTr="000A0B79">
        <w:trPr>
          <w:cantSplit/>
          <w:trHeight w:val="325"/>
        </w:trPr>
        <w:tc>
          <w:tcPr>
            <w:tcW w:w="1259" w:type="dxa"/>
            <w:tcBorders>
              <w:bottom w:val="single" w:sz="6" w:space="0" w:color="auto"/>
            </w:tcBorders>
            <w:vAlign w:val="center"/>
          </w:tcPr>
          <w:p w14:paraId="143FBB9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3EA329C" w14:textId="77777777" w:rsidTr="000A0B79">
              <w:tc>
                <w:tcPr>
                  <w:tcW w:w="518" w:type="dxa"/>
                </w:tcPr>
                <w:p w14:paraId="6C0CF55C"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82DB246"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C1CF7FB"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E6215C7" w14:textId="77777777" w:rsidR="00F47107" w:rsidRPr="002E2F0D" w:rsidRDefault="00F47107" w:rsidP="000A0B79">
                  <w:pPr>
                    <w:spacing w:before="4" w:after="4"/>
                    <w:jc w:val="center"/>
                    <w:rPr>
                      <w:bCs/>
                      <w:lang w:val="en-GB"/>
                    </w:rPr>
                  </w:pPr>
                  <w:r w:rsidRPr="002E2F0D">
                    <w:rPr>
                      <w:bCs/>
                      <w:lang w:val="en-GB"/>
                    </w:rPr>
                    <w:t>No</w:t>
                  </w:r>
                </w:p>
              </w:tc>
            </w:tr>
          </w:tbl>
          <w:p w14:paraId="3AA450CE" w14:textId="77777777" w:rsidR="00F47107" w:rsidRPr="002E2F0D" w:rsidRDefault="00F47107" w:rsidP="000A0B79">
            <w:pPr>
              <w:spacing w:before="4" w:after="4"/>
              <w:jc w:val="center"/>
              <w:rPr>
                <w:bCs/>
                <w:lang w:val="en-GB"/>
              </w:rPr>
            </w:pPr>
          </w:p>
        </w:tc>
      </w:tr>
    </w:tbl>
    <w:p w14:paraId="0182657D" w14:textId="77777777" w:rsidR="00630864" w:rsidRPr="002E2F0D" w:rsidRDefault="00D8633E" w:rsidP="005B4391">
      <w:pPr>
        <w:pStyle w:val="Heading4"/>
      </w:pPr>
      <w:r>
        <w:rPr>
          <w:sz w:val="18"/>
          <w:szCs w:val="18"/>
        </w:rPr>
        <w:br w:type="page"/>
      </w:r>
      <w:r w:rsidR="00311C59" w:rsidRPr="00D76B30">
        <w:t>F.8</w:t>
      </w:r>
      <w:r w:rsidR="00630864" w:rsidRPr="00D76B30">
        <w:t>.1.4</w:t>
      </w:r>
      <w:r w:rsidR="00630864" w:rsidRPr="00D76B30">
        <w:tab/>
      </w:r>
      <w:r w:rsidR="00D76B30">
        <w:t>Accuracy at MMQ</w:t>
      </w:r>
      <w:r w:rsidR="00630864" w:rsidRPr="00D76B30">
        <w:t xml:space="preserve"> (R 117-2</w:t>
      </w:r>
      <w:r w:rsidR="004268E5" w:rsidRPr="00D76B30">
        <w:t xml:space="preserve">, </w:t>
      </w:r>
      <w:r w:rsidR="00630864" w:rsidRPr="00D76B30">
        <w:t>A.6.4.2)</w:t>
      </w:r>
    </w:p>
    <w:tbl>
      <w:tblPr>
        <w:tblW w:w="0" w:type="auto"/>
        <w:tblLook w:val="04A0" w:firstRow="1" w:lastRow="0" w:firstColumn="1" w:lastColumn="0" w:noHBand="0" w:noVBand="1"/>
      </w:tblPr>
      <w:tblGrid>
        <w:gridCol w:w="1652"/>
        <w:gridCol w:w="2619"/>
        <w:gridCol w:w="281"/>
        <w:gridCol w:w="2239"/>
        <w:gridCol w:w="842"/>
        <w:gridCol w:w="840"/>
        <w:gridCol w:w="597"/>
      </w:tblGrid>
      <w:tr w:rsidR="00D76B30" w:rsidRPr="002E2F0D" w14:paraId="7E4BBD9D" w14:textId="77777777" w:rsidTr="00DA03E4">
        <w:tc>
          <w:tcPr>
            <w:tcW w:w="1668" w:type="dxa"/>
          </w:tcPr>
          <w:p w14:paraId="027C24D6" w14:textId="77777777" w:rsidR="00D76B30" w:rsidRPr="002E2F0D" w:rsidRDefault="00D76B30" w:rsidP="00DA03E4">
            <w:pPr>
              <w:rPr>
                <w:sz w:val="20"/>
                <w:szCs w:val="20"/>
                <w:lang w:val="en-GB"/>
              </w:rPr>
            </w:pPr>
            <w:r w:rsidRPr="002E2F0D">
              <w:rPr>
                <w:sz w:val="20"/>
                <w:szCs w:val="20"/>
                <w:lang w:val="en-GB"/>
              </w:rPr>
              <w:t>Application no.:</w:t>
            </w:r>
          </w:p>
        </w:tc>
        <w:tc>
          <w:tcPr>
            <w:tcW w:w="2693" w:type="dxa"/>
          </w:tcPr>
          <w:p w14:paraId="6F9DD09A" w14:textId="77777777" w:rsidR="00D76B30" w:rsidRPr="002E2F0D" w:rsidRDefault="00D76B30" w:rsidP="00DA03E4">
            <w:pPr>
              <w:rPr>
                <w:sz w:val="20"/>
                <w:szCs w:val="20"/>
                <w:lang w:val="en-GB"/>
              </w:rPr>
            </w:pPr>
          </w:p>
        </w:tc>
        <w:tc>
          <w:tcPr>
            <w:tcW w:w="283" w:type="dxa"/>
          </w:tcPr>
          <w:p w14:paraId="14588564" w14:textId="77777777" w:rsidR="00D76B30" w:rsidRPr="002E2F0D" w:rsidRDefault="00D76B30" w:rsidP="00DA03E4">
            <w:pPr>
              <w:rPr>
                <w:sz w:val="20"/>
                <w:szCs w:val="20"/>
                <w:lang w:val="en-GB"/>
              </w:rPr>
            </w:pPr>
          </w:p>
        </w:tc>
        <w:tc>
          <w:tcPr>
            <w:tcW w:w="2268" w:type="dxa"/>
          </w:tcPr>
          <w:p w14:paraId="2302059A" w14:textId="77777777" w:rsidR="00D76B30" w:rsidRPr="002E2F0D" w:rsidRDefault="00D76B30" w:rsidP="00DA03E4">
            <w:pPr>
              <w:rPr>
                <w:sz w:val="20"/>
                <w:szCs w:val="20"/>
                <w:lang w:val="en-GB"/>
              </w:rPr>
            </w:pPr>
          </w:p>
        </w:tc>
        <w:tc>
          <w:tcPr>
            <w:tcW w:w="2300" w:type="dxa"/>
            <w:gridSpan w:val="3"/>
          </w:tcPr>
          <w:p w14:paraId="1F9DA83C" w14:textId="77777777" w:rsidR="00D76B30" w:rsidRPr="002E2F0D" w:rsidRDefault="00D76B30" w:rsidP="00DA03E4">
            <w:pPr>
              <w:rPr>
                <w:sz w:val="20"/>
                <w:szCs w:val="20"/>
                <w:lang w:val="en-GB"/>
              </w:rPr>
            </w:pPr>
            <w:r w:rsidRPr="002E2F0D">
              <w:rPr>
                <w:sz w:val="20"/>
                <w:szCs w:val="20"/>
                <w:lang w:val="en-GB"/>
              </w:rPr>
              <w:t>Ambient conditions</w:t>
            </w:r>
          </w:p>
        </w:tc>
      </w:tr>
      <w:tr w:rsidR="00D76B30" w:rsidRPr="002E2F0D" w14:paraId="35A126D9" w14:textId="77777777" w:rsidTr="00DA03E4">
        <w:tc>
          <w:tcPr>
            <w:tcW w:w="1668" w:type="dxa"/>
          </w:tcPr>
          <w:p w14:paraId="3AB63C9A" w14:textId="77777777" w:rsidR="00D76B30" w:rsidRPr="002E2F0D" w:rsidRDefault="00D76B30" w:rsidP="00DA03E4">
            <w:pPr>
              <w:rPr>
                <w:sz w:val="20"/>
                <w:szCs w:val="20"/>
                <w:lang w:val="en-GB"/>
              </w:rPr>
            </w:pPr>
            <w:r w:rsidRPr="002E2F0D">
              <w:rPr>
                <w:sz w:val="20"/>
                <w:szCs w:val="20"/>
                <w:lang w:val="en-GB"/>
              </w:rPr>
              <w:t>Model:</w:t>
            </w:r>
          </w:p>
        </w:tc>
        <w:tc>
          <w:tcPr>
            <w:tcW w:w="2693" w:type="dxa"/>
          </w:tcPr>
          <w:p w14:paraId="7C3FB07D" w14:textId="77777777" w:rsidR="00D76B30" w:rsidRPr="002E2F0D" w:rsidRDefault="00D76B30" w:rsidP="00DA03E4">
            <w:pPr>
              <w:rPr>
                <w:sz w:val="20"/>
                <w:szCs w:val="20"/>
                <w:lang w:val="en-GB"/>
              </w:rPr>
            </w:pPr>
          </w:p>
        </w:tc>
        <w:tc>
          <w:tcPr>
            <w:tcW w:w="283" w:type="dxa"/>
          </w:tcPr>
          <w:p w14:paraId="3262B5BB" w14:textId="77777777" w:rsidR="00D76B30" w:rsidRPr="002E2F0D" w:rsidRDefault="00D76B30" w:rsidP="00DA03E4">
            <w:pPr>
              <w:rPr>
                <w:sz w:val="20"/>
                <w:szCs w:val="20"/>
                <w:lang w:val="en-GB"/>
              </w:rPr>
            </w:pPr>
          </w:p>
        </w:tc>
        <w:tc>
          <w:tcPr>
            <w:tcW w:w="2268" w:type="dxa"/>
          </w:tcPr>
          <w:p w14:paraId="0FE28667" w14:textId="77777777" w:rsidR="00D76B30" w:rsidRPr="002E2F0D" w:rsidRDefault="00D76B30" w:rsidP="00DA03E4">
            <w:pPr>
              <w:rPr>
                <w:sz w:val="20"/>
                <w:szCs w:val="20"/>
                <w:lang w:val="en-GB"/>
              </w:rPr>
            </w:pPr>
          </w:p>
        </w:tc>
        <w:tc>
          <w:tcPr>
            <w:tcW w:w="851" w:type="dxa"/>
          </w:tcPr>
          <w:p w14:paraId="004ACB21" w14:textId="77777777" w:rsidR="00D76B30" w:rsidRPr="002E2F0D" w:rsidRDefault="00D76B30" w:rsidP="00DA03E4">
            <w:pPr>
              <w:rPr>
                <w:sz w:val="20"/>
                <w:szCs w:val="20"/>
                <w:lang w:val="en-GB"/>
              </w:rPr>
            </w:pPr>
          </w:p>
        </w:tc>
        <w:tc>
          <w:tcPr>
            <w:tcW w:w="850" w:type="dxa"/>
          </w:tcPr>
          <w:p w14:paraId="505F5CD2" w14:textId="77777777" w:rsidR="00D76B30" w:rsidRPr="002E2F0D" w:rsidRDefault="00D76B30" w:rsidP="00DA03E4">
            <w:pPr>
              <w:rPr>
                <w:sz w:val="20"/>
                <w:szCs w:val="20"/>
                <w:lang w:val="en-GB"/>
              </w:rPr>
            </w:pPr>
          </w:p>
        </w:tc>
        <w:tc>
          <w:tcPr>
            <w:tcW w:w="599" w:type="dxa"/>
          </w:tcPr>
          <w:p w14:paraId="7578C818" w14:textId="77777777" w:rsidR="00D76B30" w:rsidRPr="002E2F0D" w:rsidRDefault="00D76B30" w:rsidP="00DA03E4">
            <w:pPr>
              <w:rPr>
                <w:sz w:val="20"/>
                <w:szCs w:val="20"/>
                <w:lang w:val="en-GB"/>
              </w:rPr>
            </w:pPr>
          </w:p>
        </w:tc>
      </w:tr>
      <w:tr w:rsidR="00D76B30" w:rsidRPr="002E2F0D" w14:paraId="597E1E56" w14:textId="77777777" w:rsidTr="00DA03E4">
        <w:tc>
          <w:tcPr>
            <w:tcW w:w="1668" w:type="dxa"/>
          </w:tcPr>
          <w:p w14:paraId="025C1C7E" w14:textId="77777777" w:rsidR="00D76B30" w:rsidRPr="002E2F0D" w:rsidRDefault="00D76B30" w:rsidP="00DA03E4">
            <w:pPr>
              <w:rPr>
                <w:sz w:val="20"/>
                <w:szCs w:val="20"/>
                <w:lang w:val="en-GB"/>
              </w:rPr>
            </w:pPr>
            <w:r w:rsidRPr="002E2F0D">
              <w:rPr>
                <w:sz w:val="20"/>
                <w:szCs w:val="20"/>
                <w:lang w:val="en-GB"/>
              </w:rPr>
              <w:t>Serial no.:</w:t>
            </w:r>
          </w:p>
        </w:tc>
        <w:tc>
          <w:tcPr>
            <w:tcW w:w="2693" w:type="dxa"/>
          </w:tcPr>
          <w:p w14:paraId="22BDB018" w14:textId="77777777" w:rsidR="00D76B30" w:rsidRPr="002E2F0D" w:rsidRDefault="00D76B30" w:rsidP="00DA03E4">
            <w:pPr>
              <w:rPr>
                <w:sz w:val="20"/>
                <w:szCs w:val="20"/>
                <w:lang w:val="en-GB"/>
              </w:rPr>
            </w:pPr>
          </w:p>
        </w:tc>
        <w:tc>
          <w:tcPr>
            <w:tcW w:w="283" w:type="dxa"/>
          </w:tcPr>
          <w:p w14:paraId="6219438A" w14:textId="77777777" w:rsidR="00D76B30" w:rsidRPr="002E2F0D" w:rsidRDefault="00D76B30" w:rsidP="00DA03E4">
            <w:pPr>
              <w:rPr>
                <w:sz w:val="20"/>
                <w:szCs w:val="20"/>
                <w:lang w:val="en-GB"/>
              </w:rPr>
            </w:pPr>
          </w:p>
        </w:tc>
        <w:tc>
          <w:tcPr>
            <w:tcW w:w="2268" w:type="dxa"/>
          </w:tcPr>
          <w:p w14:paraId="7E40E629" w14:textId="77777777" w:rsidR="00D76B30" w:rsidRPr="002E2F0D" w:rsidRDefault="00D76B30" w:rsidP="00DA03E4">
            <w:pPr>
              <w:rPr>
                <w:sz w:val="20"/>
                <w:szCs w:val="20"/>
                <w:lang w:val="en-GB"/>
              </w:rPr>
            </w:pPr>
          </w:p>
        </w:tc>
        <w:tc>
          <w:tcPr>
            <w:tcW w:w="851" w:type="dxa"/>
            <w:tcBorders>
              <w:bottom w:val="single" w:sz="4" w:space="0" w:color="auto"/>
            </w:tcBorders>
          </w:tcPr>
          <w:p w14:paraId="1ACABBB7" w14:textId="77777777" w:rsidR="00D76B30" w:rsidRPr="002E2F0D" w:rsidRDefault="00D76B30" w:rsidP="00DA03E4">
            <w:pPr>
              <w:rPr>
                <w:sz w:val="20"/>
                <w:szCs w:val="20"/>
                <w:lang w:val="en-GB"/>
              </w:rPr>
            </w:pPr>
            <w:r w:rsidRPr="002E2F0D">
              <w:rPr>
                <w:sz w:val="20"/>
                <w:szCs w:val="20"/>
                <w:lang w:val="en-GB"/>
              </w:rPr>
              <w:t>At start</w:t>
            </w:r>
          </w:p>
        </w:tc>
        <w:tc>
          <w:tcPr>
            <w:tcW w:w="850" w:type="dxa"/>
            <w:tcBorders>
              <w:bottom w:val="single" w:sz="4" w:space="0" w:color="auto"/>
            </w:tcBorders>
          </w:tcPr>
          <w:p w14:paraId="6E902907" w14:textId="77777777" w:rsidR="00D76B30" w:rsidRPr="002E2F0D" w:rsidRDefault="00D76B30" w:rsidP="00DA03E4">
            <w:pPr>
              <w:rPr>
                <w:sz w:val="20"/>
                <w:szCs w:val="20"/>
                <w:lang w:val="en-GB"/>
              </w:rPr>
            </w:pPr>
            <w:r w:rsidRPr="002E2F0D">
              <w:rPr>
                <w:sz w:val="20"/>
                <w:szCs w:val="20"/>
                <w:lang w:val="en-GB"/>
              </w:rPr>
              <w:t>At end</w:t>
            </w:r>
          </w:p>
        </w:tc>
        <w:tc>
          <w:tcPr>
            <w:tcW w:w="599" w:type="dxa"/>
          </w:tcPr>
          <w:p w14:paraId="2B82F1AC" w14:textId="77777777" w:rsidR="00D76B30" w:rsidRPr="002E2F0D" w:rsidRDefault="00D76B30" w:rsidP="00DA03E4">
            <w:pPr>
              <w:rPr>
                <w:sz w:val="20"/>
                <w:szCs w:val="20"/>
                <w:lang w:val="en-GB"/>
              </w:rPr>
            </w:pPr>
          </w:p>
        </w:tc>
      </w:tr>
      <w:tr w:rsidR="00D76B30" w:rsidRPr="002E2F0D" w14:paraId="72EAC60E" w14:textId="77777777" w:rsidTr="00DA03E4">
        <w:tc>
          <w:tcPr>
            <w:tcW w:w="1668" w:type="dxa"/>
          </w:tcPr>
          <w:p w14:paraId="565EB4B0" w14:textId="77777777" w:rsidR="00D76B30" w:rsidRPr="002E2F0D" w:rsidRDefault="00D76B30" w:rsidP="00DA03E4">
            <w:pPr>
              <w:rPr>
                <w:sz w:val="20"/>
                <w:szCs w:val="20"/>
                <w:lang w:val="en-GB"/>
              </w:rPr>
            </w:pPr>
            <w:r w:rsidRPr="002E2F0D">
              <w:rPr>
                <w:sz w:val="20"/>
                <w:szCs w:val="20"/>
                <w:lang w:val="en-GB"/>
              </w:rPr>
              <w:t>Test date:</w:t>
            </w:r>
          </w:p>
        </w:tc>
        <w:tc>
          <w:tcPr>
            <w:tcW w:w="2693" w:type="dxa"/>
          </w:tcPr>
          <w:p w14:paraId="0A46AFEA" w14:textId="77777777" w:rsidR="00D76B30" w:rsidRPr="002E2F0D" w:rsidRDefault="00D76B30" w:rsidP="00DA03E4">
            <w:pPr>
              <w:rPr>
                <w:sz w:val="20"/>
                <w:szCs w:val="20"/>
                <w:lang w:val="en-GB"/>
              </w:rPr>
            </w:pPr>
          </w:p>
        </w:tc>
        <w:tc>
          <w:tcPr>
            <w:tcW w:w="283" w:type="dxa"/>
          </w:tcPr>
          <w:p w14:paraId="54D74DAB" w14:textId="77777777" w:rsidR="00D76B30" w:rsidRPr="002E2F0D" w:rsidRDefault="00D76B30" w:rsidP="00DA03E4">
            <w:pPr>
              <w:rPr>
                <w:sz w:val="20"/>
                <w:szCs w:val="20"/>
                <w:lang w:val="en-GB"/>
              </w:rPr>
            </w:pPr>
          </w:p>
        </w:tc>
        <w:tc>
          <w:tcPr>
            <w:tcW w:w="2268" w:type="dxa"/>
            <w:tcBorders>
              <w:right w:val="single" w:sz="4" w:space="0" w:color="auto"/>
            </w:tcBorders>
          </w:tcPr>
          <w:p w14:paraId="62CB72A9" w14:textId="77777777" w:rsidR="00D76B30" w:rsidRPr="002E2F0D" w:rsidRDefault="00D76B30" w:rsidP="00DA03E4">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1FA998F" w14:textId="77777777" w:rsidR="00D76B30" w:rsidRPr="002E2F0D" w:rsidRDefault="00D76B30"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5E1C675" w14:textId="77777777" w:rsidR="00D76B30" w:rsidRPr="002E2F0D" w:rsidRDefault="00D76B30" w:rsidP="00DA03E4">
            <w:pPr>
              <w:rPr>
                <w:sz w:val="20"/>
                <w:szCs w:val="20"/>
                <w:lang w:val="en-GB"/>
              </w:rPr>
            </w:pPr>
          </w:p>
        </w:tc>
        <w:tc>
          <w:tcPr>
            <w:tcW w:w="599" w:type="dxa"/>
            <w:tcBorders>
              <w:left w:val="single" w:sz="4" w:space="0" w:color="auto"/>
            </w:tcBorders>
          </w:tcPr>
          <w:p w14:paraId="71876997" w14:textId="77777777" w:rsidR="00D76B30" w:rsidRPr="002E2F0D" w:rsidRDefault="00D76B30" w:rsidP="00DA03E4">
            <w:pPr>
              <w:rPr>
                <w:sz w:val="20"/>
                <w:szCs w:val="20"/>
                <w:lang w:val="en-GB"/>
              </w:rPr>
            </w:pPr>
            <w:r w:rsidRPr="002E2F0D">
              <w:rPr>
                <w:sz w:val="20"/>
                <w:szCs w:val="20"/>
                <w:lang w:val="en-GB"/>
              </w:rPr>
              <w:t>°C</w:t>
            </w:r>
          </w:p>
        </w:tc>
      </w:tr>
      <w:tr w:rsidR="00D76B30" w:rsidRPr="002E2F0D" w14:paraId="4A6B17AC" w14:textId="77777777" w:rsidTr="00DA03E4">
        <w:tc>
          <w:tcPr>
            <w:tcW w:w="1668" w:type="dxa"/>
          </w:tcPr>
          <w:p w14:paraId="33BCFF32" w14:textId="77777777" w:rsidR="00D76B30" w:rsidRPr="002E2F0D" w:rsidRDefault="00D76B30" w:rsidP="00DA03E4">
            <w:pPr>
              <w:rPr>
                <w:sz w:val="20"/>
                <w:szCs w:val="20"/>
                <w:lang w:val="en-GB"/>
              </w:rPr>
            </w:pPr>
            <w:r w:rsidRPr="002E2F0D">
              <w:rPr>
                <w:sz w:val="20"/>
                <w:szCs w:val="20"/>
                <w:lang w:val="en-GB"/>
              </w:rPr>
              <w:t>Observer:</w:t>
            </w:r>
          </w:p>
        </w:tc>
        <w:tc>
          <w:tcPr>
            <w:tcW w:w="2693" w:type="dxa"/>
          </w:tcPr>
          <w:p w14:paraId="74970198" w14:textId="77777777" w:rsidR="00D76B30" w:rsidRPr="002E2F0D" w:rsidRDefault="00D76B30" w:rsidP="00DA03E4">
            <w:pPr>
              <w:rPr>
                <w:sz w:val="20"/>
                <w:szCs w:val="20"/>
                <w:lang w:val="en-GB"/>
              </w:rPr>
            </w:pPr>
          </w:p>
        </w:tc>
        <w:tc>
          <w:tcPr>
            <w:tcW w:w="283" w:type="dxa"/>
          </w:tcPr>
          <w:p w14:paraId="60251BA7" w14:textId="77777777" w:rsidR="00D76B30" w:rsidRPr="002E2F0D" w:rsidRDefault="00D76B30" w:rsidP="00DA03E4">
            <w:pPr>
              <w:rPr>
                <w:sz w:val="20"/>
                <w:szCs w:val="20"/>
                <w:lang w:val="en-GB"/>
              </w:rPr>
            </w:pPr>
          </w:p>
        </w:tc>
        <w:tc>
          <w:tcPr>
            <w:tcW w:w="2268" w:type="dxa"/>
            <w:tcBorders>
              <w:right w:val="single" w:sz="4" w:space="0" w:color="auto"/>
            </w:tcBorders>
          </w:tcPr>
          <w:p w14:paraId="0AA2C431" w14:textId="77777777" w:rsidR="00D76B30" w:rsidRPr="002E2F0D" w:rsidRDefault="00D76B30" w:rsidP="00DA03E4">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14D3C35" w14:textId="77777777" w:rsidR="00D76B30" w:rsidRPr="002E2F0D" w:rsidRDefault="00D76B30"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0B7DC5" w14:textId="77777777" w:rsidR="00D76B30" w:rsidRPr="002E2F0D" w:rsidRDefault="00D76B30" w:rsidP="00DA03E4">
            <w:pPr>
              <w:rPr>
                <w:sz w:val="20"/>
                <w:szCs w:val="20"/>
                <w:lang w:val="en-GB"/>
              </w:rPr>
            </w:pPr>
          </w:p>
        </w:tc>
        <w:tc>
          <w:tcPr>
            <w:tcW w:w="599" w:type="dxa"/>
            <w:tcBorders>
              <w:left w:val="single" w:sz="4" w:space="0" w:color="auto"/>
            </w:tcBorders>
          </w:tcPr>
          <w:p w14:paraId="72E4B11A" w14:textId="77777777" w:rsidR="00D76B30" w:rsidRPr="002E2F0D" w:rsidRDefault="00D76B30" w:rsidP="00DA03E4">
            <w:pPr>
              <w:rPr>
                <w:sz w:val="20"/>
                <w:szCs w:val="20"/>
                <w:lang w:val="en-GB"/>
              </w:rPr>
            </w:pPr>
            <w:r w:rsidRPr="002E2F0D">
              <w:rPr>
                <w:sz w:val="20"/>
                <w:szCs w:val="20"/>
                <w:lang w:val="en-GB"/>
              </w:rPr>
              <w:t>%</w:t>
            </w:r>
          </w:p>
        </w:tc>
      </w:tr>
      <w:tr w:rsidR="00D76B30" w:rsidRPr="002E2F0D" w14:paraId="5A9A9E6B" w14:textId="77777777" w:rsidTr="00DA03E4">
        <w:tc>
          <w:tcPr>
            <w:tcW w:w="1668" w:type="dxa"/>
          </w:tcPr>
          <w:p w14:paraId="09780A9D" w14:textId="77777777" w:rsidR="00D76B30" w:rsidRPr="002E2F0D" w:rsidRDefault="00D76B30" w:rsidP="00DA03E4">
            <w:pPr>
              <w:rPr>
                <w:sz w:val="20"/>
                <w:szCs w:val="20"/>
                <w:lang w:val="en-GB"/>
              </w:rPr>
            </w:pPr>
          </w:p>
        </w:tc>
        <w:tc>
          <w:tcPr>
            <w:tcW w:w="2693" w:type="dxa"/>
          </w:tcPr>
          <w:p w14:paraId="5D3BD671" w14:textId="77777777" w:rsidR="00D76B30" w:rsidRPr="002E2F0D" w:rsidRDefault="00D76B30" w:rsidP="00DA03E4">
            <w:pPr>
              <w:rPr>
                <w:sz w:val="20"/>
                <w:szCs w:val="20"/>
                <w:lang w:val="en-GB"/>
              </w:rPr>
            </w:pPr>
          </w:p>
        </w:tc>
        <w:tc>
          <w:tcPr>
            <w:tcW w:w="283" w:type="dxa"/>
          </w:tcPr>
          <w:p w14:paraId="5B9E89BC" w14:textId="77777777" w:rsidR="00D76B30" w:rsidRPr="002E2F0D" w:rsidRDefault="00D76B30" w:rsidP="00DA03E4">
            <w:pPr>
              <w:rPr>
                <w:sz w:val="20"/>
                <w:szCs w:val="20"/>
                <w:lang w:val="en-GB"/>
              </w:rPr>
            </w:pPr>
          </w:p>
        </w:tc>
        <w:tc>
          <w:tcPr>
            <w:tcW w:w="2268" w:type="dxa"/>
            <w:tcBorders>
              <w:right w:val="single" w:sz="4" w:space="0" w:color="auto"/>
            </w:tcBorders>
          </w:tcPr>
          <w:p w14:paraId="6C16E595" w14:textId="77777777" w:rsidR="00D76B30" w:rsidRPr="002E2F0D" w:rsidRDefault="00D76B30" w:rsidP="00DA03E4">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57281BC" w14:textId="77777777" w:rsidR="00D76B30" w:rsidRPr="002E2F0D" w:rsidRDefault="00D76B30"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4E7E5D5" w14:textId="77777777" w:rsidR="00D76B30" w:rsidRPr="002E2F0D" w:rsidRDefault="00D76B30" w:rsidP="00DA03E4">
            <w:pPr>
              <w:rPr>
                <w:sz w:val="20"/>
                <w:szCs w:val="20"/>
                <w:lang w:val="en-GB"/>
              </w:rPr>
            </w:pPr>
          </w:p>
        </w:tc>
        <w:tc>
          <w:tcPr>
            <w:tcW w:w="599" w:type="dxa"/>
            <w:tcBorders>
              <w:left w:val="single" w:sz="4" w:space="0" w:color="auto"/>
            </w:tcBorders>
          </w:tcPr>
          <w:p w14:paraId="5F6902BB" w14:textId="77777777" w:rsidR="00D76B30" w:rsidRPr="002E2F0D" w:rsidRDefault="00D76B30" w:rsidP="00DA03E4">
            <w:pPr>
              <w:rPr>
                <w:sz w:val="20"/>
                <w:szCs w:val="20"/>
                <w:lang w:val="en-GB"/>
              </w:rPr>
            </w:pPr>
            <w:r w:rsidRPr="002E2F0D">
              <w:rPr>
                <w:sz w:val="20"/>
                <w:szCs w:val="20"/>
                <w:lang w:val="en-GB"/>
              </w:rPr>
              <w:t>kPa</w:t>
            </w:r>
          </w:p>
        </w:tc>
      </w:tr>
      <w:tr w:rsidR="00D76B30" w:rsidRPr="002E2F0D" w14:paraId="79C07451" w14:textId="77777777" w:rsidTr="00DA03E4">
        <w:tc>
          <w:tcPr>
            <w:tcW w:w="1668" w:type="dxa"/>
          </w:tcPr>
          <w:p w14:paraId="78BC4A95" w14:textId="77777777" w:rsidR="00D76B30" w:rsidRPr="002E2F0D" w:rsidRDefault="00D76B30" w:rsidP="00DA03E4">
            <w:pPr>
              <w:rPr>
                <w:sz w:val="20"/>
                <w:szCs w:val="20"/>
                <w:lang w:val="en-GB"/>
              </w:rPr>
            </w:pPr>
          </w:p>
        </w:tc>
        <w:tc>
          <w:tcPr>
            <w:tcW w:w="2693" w:type="dxa"/>
          </w:tcPr>
          <w:p w14:paraId="6A861C8E" w14:textId="77777777" w:rsidR="00D76B30" w:rsidRPr="002E2F0D" w:rsidRDefault="00D76B30" w:rsidP="00DA03E4">
            <w:pPr>
              <w:rPr>
                <w:sz w:val="20"/>
                <w:szCs w:val="20"/>
                <w:lang w:val="en-GB"/>
              </w:rPr>
            </w:pPr>
          </w:p>
        </w:tc>
        <w:tc>
          <w:tcPr>
            <w:tcW w:w="283" w:type="dxa"/>
          </w:tcPr>
          <w:p w14:paraId="3602591D" w14:textId="77777777" w:rsidR="00D76B30" w:rsidRPr="002E2F0D" w:rsidRDefault="00D76B30" w:rsidP="00DA03E4">
            <w:pPr>
              <w:rPr>
                <w:sz w:val="20"/>
                <w:szCs w:val="20"/>
                <w:lang w:val="en-GB"/>
              </w:rPr>
            </w:pPr>
          </w:p>
        </w:tc>
        <w:tc>
          <w:tcPr>
            <w:tcW w:w="2268" w:type="dxa"/>
            <w:tcBorders>
              <w:right w:val="single" w:sz="4" w:space="0" w:color="auto"/>
            </w:tcBorders>
          </w:tcPr>
          <w:p w14:paraId="13218C19" w14:textId="77777777" w:rsidR="00D76B30" w:rsidRPr="002E2F0D" w:rsidRDefault="00D76B30" w:rsidP="00DA03E4">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9085767" w14:textId="77777777" w:rsidR="00D76B30" w:rsidRPr="002E2F0D" w:rsidRDefault="00D76B30"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00DC65D" w14:textId="77777777" w:rsidR="00D76B30" w:rsidRPr="002E2F0D" w:rsidRDefault="00D76B30" w:rsidP="00DA03E4">
            <w:pPr>
              <w:rPr>
                <w:sz w:val="20"/>
                <w:szCs w:val="20"/>
                <w:lang w:val="en-GB"/>
              </w:rPr>
            </w:pPr>
          </w:p>
        </w:tc>
        <w:tc>
          <w:tcPr>
            <w:tcW w:w="599" w:type="dxa"/>
            <w:tcBorders>
              <w:left w:val="single" w:sz="4" w:space="0" w:color="auto"/>
            </w:tcBorders>
          </w:tcPr>
          <w:p w14:paraId="4B7F9D40" w14:textId="77777777" w:rsidR="00D76B30" w:rsidRPr="002E2F0D" w:rsidRDefault="00D76B30" w:rsidP="00DA03E4">
            <w:pPr>
              <w:rPr>
                <w:sz w:val="20"/>
                <w:szCs w:val="20"/>
                <w:lang w:val="en-GB"/>
              </w:rPr>
            </w:pPr>
          </w:p>
        </w:tc>
      </w:tr>
    </w:tbl>
    <w:p w14:paraId="673B3FFC" w14:textId="77777777" w:rsidR="00D76B30" w:rsidRPr="002E2F0D" w:rsidRDefault="00D76B30" w:rsidP="00D76B30">
      <w:pPr>
        <w:pStyle w:val="BodyText3"/>
        <w:spacing w:before="0" w:after="0"/>
        <w:jc w:val="left"/>
        <w:rPr>
          <w:rFonts w:ascii="Times New Roman" w:hAnsi="Times New Roman"/>
          <w:lang w:val="en-GB"/>
        </w:rPr>
      </w:pPr>
    </w:p>
    <w:p w14:paraId="67128A6D" w14:textId="77777777" w:rsidR="00D76B30" w:rsidRPr="002E2F0D" w:rsidRDefault="00D76B30" w:rsidP="00D76B30">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D76B30" w:rsidRPr="002E2F0D" w14:paraId="7DE3314C" w14:textId="77777777" w:rsidTr="00DA03E4">
        <w:tc>
          <w:tcPr>
            <w:tcW w:w="1155" w:type="dxa"/>
            <w:shd w:val="clear" w:color="auto" w:fill="D9D9D9"/>
          </w:tcPr>
          <w:p w14:paraId="4D55564E"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i/>
                <w:sz w:val="20"/>
                <w:lang w:val="en-GB"/>
              </w:rPr>
              <w:t>Q</w:t>
            </w:r>
          </w:p>
          <w:p w14:paraId="5DDCDEF4"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[L/min]</w:t>
            </w:r>
          </w:p>
        </w:tc>
        <w:tc>
          <w:tcPr>
            <w:tcW w:w="1156" w:type="dxa"/>
            <w:shd w:val="clear" w:color="auto" w:fill="D9D9D9"/>
          </w:tcPr>
          <w:p w14:paraId="7D6210B3" w14:textId="77777777" w:rsidR="00D76B30" w:rsidRPr="002E2F0D" w:rsidRDefault="00D76B30" w:rsidP="00DA03E4">
            <w:pPr>
              <w:jc w:val="center"/>
              <w:rPr>
                <w:sz w:val="20"/>
                <w:szCs w:val="20"/>
                <w:lang w:val="en-GB"/>
              </w:rPr>
            </w:pPr>
            <w:r w:rsidRPr="002E2F0D">
              <w:rPr>
                <w:i/>
                <w:sz w:val="20"/>
                <w:szCs w:val="20"/>
                <w:lang w:val="en-GB"/>
              </w:rPr>
              <w:t>V</w:t>
            </w:r>
            <w:r w:rsidRPr="002E2F0D">
              <w:rPr>
                <w:sz w:val="20"/>
                <w:szCs w:val="20"/>
                <w:vertAlign w:val="subscript"/>
                <w:lang w:val="en-GB"/>
              </w:rPr>
              <w:t>i</w:t>
            </w:r>
          </w:p>
          <w:p w14:paraId="3627AFF8"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[L]</w:t>
            </w:r>
          </w:p>
        </w:tc>
        <w:tc>
          <w:tcPr>
            <w:tcW w:w="1156" w:type="dxa"/>
            <w:shd w:val="clear" w:color="auto" w:fill="D9D9D9"/>
          </w:tcPr>
          <w:p w14:paraId="2B968A32" w14:textId="77777777" w:rsidR="00D76B30" w:rsidRPr="002E2F0D" w:rsidRDefault="00D76B30" w:rsidP="00DA03E4">
            <w:pPr>
              <w:jc w:val="center"/>
              <w:rPr>
                <w:sz w:val="20"/>
                <w:szCs w:val="20"/>
                <w:lang w:val="en-GB"/>
              </w:rPr>
            </w:pPr>
            <w:r w:rsidRPr="002E2F0D">
              <w:rPr>
                <w:i/>
                <w:sz w:val="20"/>
                <w:szCs w:val="20"/>
                <w:lang w:val="en-GB"/>
              </w:rPr>
              <w:t>V</w:t>
            </w:r>
            <w:r w:rsidRPr="002E2F0D">
              <w:rPr>
                <w:sz w:val="20"/>
                <w:szCs w:val="20"/>
                <w:vertAlign w:val="subscript"/>
                <w:lang w:val="en-GB"/>
              </w:rPr>
              <w:t>s</w:t>
            </w:r>
          </w:p>
          <w:p w14:paraId="4940767B"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[L]</w:t>
            </w:r>
          </w:p>
        </w:tc>
        <w:tc>
          <w:tcPr>
            <w:tcW w:w="1156" w:type="dxa"/>
            <w:shd w:val="clear" w:color="auto" w:fill="D9D9D9"/>
          </w:tcPr>
          <w:p w14:paraId="490E301D" w14:textId="77777777" w:rsidR="00D76B30" w:rsidRPr="002E2F0D" w:rsidRDefault="00D76B30" w:rsidP="00DA03E4">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4058A3CC"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[kPa]</w:t>
            </w:r>
          </w:p>
        </w:tc>
        <w:tc>
          <w:tcPr>
            <w:tcW w:w="1156" w:type="dxa"/>
            <w:shd w:val="clear" w:color="auto" w:fill="D9D9D9"/>
          </w:tcPr>
          <w:p w14:paraId="2390AC17" w14:textId="77777777" w:rsidR="00D76B30" w:rsidRPr="002E2F0D" w:rsidRDefault="00D76B30" w:rsidP="00DA03E4">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026C62D"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6A8D5B53"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4BF57B16"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237FCD7E" w14:textId="77777777" w:rsidR="00D76B30" w:rsidRPr="002E2F0D" w:rsidRDefault="00D76B30" w:rsidP="00DA03E4">
            <w:pPr>
              <w:jc w:val="center"/>
              <w:rPr>
                <w:sz w:val="20"/>
                <w:szCs w:val="20"/>
                <w:lang w:val="en-GB"/>
              </w:rPr>
            </w:pPr>
            <w:r w:rsidRPr="002E2F0D">
              <w:rPr>
                <w:i/>
                <w:sz w:val="20"/>
                <w:szCs w:val="20"/>
                <w:lang w:val="en-GB"/>
              </w:rPr>
              <w:t>E</w:t>
            </w:r>
            <w:r w:rsidRPr="002E2F0D">
              <w:rPr>
                <w:sz w:val="20"/>
                <w:szCs w:val="20"/>
                <w:vertAlign w:val="subscript"/>
                <w:lang w:val="en-GB"/>
              </w:rPr>
              <w:t>vi</w:t>
            </w:r>
          </w:p>
          <w:p w14:paraId="78FB0DB9"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524A5FD4"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0A4B17F8" w14:textId="77777777" w:rsidR="00D76B30" w:rsidRPr="002E2F0D" w:rsidRDefault="00D76B30" w:rsidP="00DA03E4">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0FE73742" w14:textId="77777777" w:rsidR="00D76B30" w:rsidRPr="002E2F0D" w:rsidRDefault="00D76B30" w:rsidP="00D76B30">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D76B30" w:rsidRPr="002E2F0D" w14:paraId="602040EB" w14:textId="77777777" w:rsidTr="00DA03E4">
        <w:tc>
          <w:tcPr>
            <w:tcW w:w="1155" w:type="dxa"/>
          </w:tcPr>
          <w:p w14:paraId="343FA230"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083DE2A8"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492D0AFE"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600B8272"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349836E4"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4E7E9CBF"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6A503602"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2234D6C6" w14:textId="77777777" w:rsidR="00D76B30" w:rsidRPr="002E2F0D" w:rsidRDefault="00D76B30" w:rsidP="00DA03E4">
            <w:pPr>
              <w:pStyle w:val="BodyText3"/>
              <w:spacing w:before="0" w:after="0"/>
              <w:rPr>
                <w:rFonts w:ascii="Times New Roman" w:hAnsi="Times New Roman"/>
                <w:sz w:val="20"/>
                <w:lang w:val="en-GB"/>
              </w:rPr>
            </w:pPr>
          </w:p>
        </w:tc>
      </w:tr>
      <w:tr w:rsidR="00D76B30" w:rsidRPr="002E2F0D" w14:paraId="0DB309E1" w14:textId="77777777" w:rsidTr="00DA03E4">
        <w:tc>
          <w:tcPr>
            <w:tcW w:w="1155" w:type="dxa"/>
          </w:tcPr>
          <w:p w14:paraId="50677327"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2BB97BB5"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05CB8EBF"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6D2FED81"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62B76FF0"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324E309E"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7CABDC7C"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68367F00" w14:textId="77777777" w:rsidR="00D76B30" w:rsidRPr="002E2F0D" w:rsidRDefault="00D76B30" w:rsidP="00DA03E4">
            <w:pPr>
              <w:pStyle w:val="BodyText3"/>
              <w:spacing w:before="0" w:after="0"/>
              <w:rPr>
                <w:rFonts w:ascii="Times New Roman" w:hAnsi="Times New Roman"/>
                <w:sz w:val="20"/>
                <w:lang w:val="en-GB"/>
              </w:rPr>
            </w:pPr>
          </w:p>
        </w:tc>
      </w:tr>
      <w:tr w:rsidR="00D76B30" w:rsidRPr="002E2F0D" w14:paraId="1FF668D0" w14:textId="77777777" w:rsidTr="00DA03E4">
        <w:tc>
          <w:tcPr>
            <w:tcW w:w="1155" w:type="dxa"/>
          </w:tcPr>
          <w:p w14:paraId="288EBF47"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074CC5A9"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2747A715"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02E19D6F"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246165C5"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478A041F"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14CCE3AB" w14:textId="77777777" w:rsidR="00D76B30" w:rsidRPr="002E2F0D" w:rsidRDefault="00D76B30" w:rsidP="00DA03E4">
            <w:pPr>
              <w:pStyle w:val="BodyText3"/>
              <w:spacing w:before="0" w:after="0"/>
              <w:rPr>
                <w:rFonts w:ascii="Times New Roman" w:hAnsi="Times New Roman"/>
                <w:sz w:val="20"/>
                <w:lang w:val="en-GB"/>
              </w:rPr>
            </w:pPr>
          </w:p>
        </w:tc>
        <w:tc>
          <w:tcPr>
            <w:tcW w:w="1156" w:type="dxa"/>
          </w:tcPr>
          <w:p w14:paraId="1346D8C3" w14:textId="77777777" w:rsidR="00D76B30" w:rsidRPr="002E2F0D" w:rsidRDefault="00D76B30" w:rsidP="00DA03E4">
            <w:pPr>
              <w:pStyle w:val="BodyText3"/>
              <w:spacing w:before="0" w:after="0"/>
              <w:rPr>
                <w:rFonts w:ascii="Times New Roman" w:hAnsi="Times New Roman"/>
                <w:sz w:val="20"/>
                <w:lang w:val="en-GB"/>
              </w:rPr>
            </w:pPr>
          </w:p>
        </w:tc>
      </w:tr>
    </w:tbl>
    <w:p w14:paraId="4B1FC156" w14:textId="77777777" w:rsidR="00D76B30" w:rsidRPr="002E2F0D" w:rsidRDefault="00D76B30" w:rsidP="00D76B30">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D76B30" w:rsidRPr="002E2F0D" w14:paraId="332B45F8" w14:textId="77777777" w:rsidTr="00DA03E4">
        <w:trPr>
          <w:trHeight w:val="285"/>
        </w:trPr>
        <w:tc>
          <w:tcPr>
            <w:tcW w:w="4621" w:type="dxa"/>
          </w:tcPr>
          <w:p w14:paraId="1C48EEEA" w14:textId="77777777" w:rsidR="00D76B30" w:rsidRPr="002E2F0D" w:rsidRDefault="00D76B30" w:rsidP="00DA03E4">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35024559" w14:textId="77777777" w:rsidR="00D76B30" w:rsidRPr="002E2F0D" w:rsidRDefault="00D76B30" w:rsidP="00DA03E4">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1E27FE62" w14:textId="77777777" w:rsidR="00D76B30" w:rsidRDefault="00D76B30" w:rsidP="00D76B30">
      <w:pPr>
        <w:pStyle w:val="BodyText3"/>
        <w:spacing w:before="0" w:after="0"/>
        <w:jc w:val="left"/>
        <w:rPr>
          <w:rFonts w:ascii="Times New Roman" w:hAnsi="Times New Roman"/>
          <w:lang w:val="en-GB"/>
        </w:rPr>
      </w:pPr>
    </w:p>
    <w:p w14:paraId="7F56AD6B" w14:textId="77777777" w:rsidR="00D76B30" w:rsidRDefault="00D76B30" w:rsidP="00D76B30">
      <w:pPr>
        <w:pStyle w:val="BodyText3"/>
        <w:spacing w:before="0" w:after="0"/>
        <w:jc w:val="left"/>
        <w:rPr>
          <w:rFonts w:ascii="Times New Roman" w:hAnsi="Times New Roman"/>
          <w:lang w:val="en-GB"/>
        </w:rPr>
      </w:pPr>
    </w:p>
    <w:p w14:paraId="3B47EE70" w14:textId="77777777" w:rsidR="00D8633E" w:rsidRDefault="00D8633E" w:rsidP="00D76B30">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1930F3C" w14:textId="77777777" w:rsidR="00D8633E" w:rsidRDefault="00D8633E" w:rsidP="00D76B30">
      <w:pPr>
        <w:pStyle w:val="BodyText3"/>
        <w:spacing w:before="0" w:after="0"/>
        <w:jc w:val="left"/>
        <w:rPr>
          <w:rFonts w:ascii="Times New Roman" w:hAnsi="Times New Roman"/>
          <w:sz w:val="20"/>
          <w:lang w:val="en-GB"/>
        </w:rPr>
      </w:pPr>
    </w:p>
    <w:p w14:paraId="11BC54C1" w14:textId="77777777" w:rsidR="00D8633E" w:rsidRDefault="00D8633E" w:rsidP="00D76B30">
      <w:pPr>
        <w:pStyle w:val="BodyText3"/>
        <w:spacing w:before="0" w:after="0"/>
        <w:jc w:val="left"/>
        <w:rPr>
          <w:rFonts w:ascii="Times New Roman" w:hAnsi="Times New Roman"/>
          <w:sz w:val="20"/>
          <w:lang w:val="en-GB"/>
        </w:rPr>
      </w:pPr>
    </w:p>
    <w:p w14:paraId="010C2F6F" w14:textId="77777777" w:rsidR="00D8633E" w:rsidRDefault="00D8633E" w:rsidP="00D76B30">
      <w:pPr>
        <w:pStyle w:val="BodyText3"/>
        <w:spacing w:before="0" w:after="0"/>
        <w:jc w:val="left"/>
        <w:rPr>
          <w:rFonts w:ascii="Times New Roman" w:hAnsi="Times New Roman"/>
          <w:sz w:val="20"/>
          <w:lang w:val="en-GB"/>
        </w:rPr>
      </w:pPr>
    </w:p>
    <w:p w14:paraId="4B845518" w14:textId="77777777" w:rsidR="00D8633E" w:rsidRDefault="00D8633E" w:rsidP="00D76B30">
      <w:pPr>
        <w:pStyle w:val="BodyText3"/>
        <w:spacing w:before="0" w:after="0"/>
        <w:jc w:val="left"/>
        <w:rPr>
          <w:rFonts w:ascii="Times New Roman" w:hAnsi="Times New Roman"/>
          <w:sz w:val="20"/>
          <w:lang w:val="en-GB"/>
        </w:rPr>
      </w:pPr>
    </w:p>
    <w:p w14:paraId="2EC15429" w14:textId="77777777" w:rsidR="00D8633E" w:rsidRDefault="00D8633E" w:rsidP="00D76B30">
      <w:pPr>
        <w:pStyle w:val="BodyText3"/>
        <w:spacing w:before="0" w:after="0"/>
        <w:jc w:val="left"/>
        <w:rPr>
          <w:rFonts w:ascii="Times New Roman" w:hAnsi="Times New Roman"/>
          <w:sz w:val="20"/>
          <w:lang w:val="en-GB"/>
        </w:rPr>
      </w:pPr>
    </w:p>
    <w:p w14:paraId="49C6710D" w14:textId="77777777" w:rsidR="00D8633E" w:rsidRDefault="00D8633E" w:rsidP="00D76B30">
      <w:pPr>
        <w:pStyle w:val="BodyText3"/>
        <w:spacing w:before="0" w:after="0"/>
        <w:jc w:val="left"/>
        <w:rPr>
          <w:rFonts w:ascii="Times New Roman" w:hAnsi="Times New Roman"/>
          <w:sz w:val="20"/>
          <w:lang w:val="en-GB"/>
        </w:rPr>
      </w:pPr>
    </w:p>
    <w:p w14:paraId="5CEBD67D" w14:textId="77777777" w:rsidR="00D8633E" w:rsidRDefault="00D8633E" w:rsidP="00D76B30">
      <w:pPr>
        <w:pStyle w:val="BodyText3"/>
        <w:spacing w:before="0" w:after="0"/>
        <w:jc w:val="left"/>
        <w:rPr>
          <w:rFonts w:ascii="Times New Roman" w:hAnsi="Times New Roman"/>
          <w:sz w:val="20"/>
          <w:lang w:val="en-GB"/>
        </w:rPr>
      </w:pPr>
    </w:p>
    <w:p w14:paraId="5E906049" w14:textId="77777777" w:rsidR="00D8633E" w:rsidRDefault="00D8633E" w:rsidP="00D76B30">
      <w:pPr>
        <w:pStyle w:val="BodyText3"/>
        <w:spacing w:before="0" w:after="0"/>
        <w:jc w:val="left"/>
        <w:rPr>
          <w:rFonts w:ascii="Times New Roman" w:hAnsi="Times New Roman"/>
          <w:sz w:val="20"/>
          <w:lang w:val="en-GB"/>
        </w:rPr>
      </w:pPr>
    </w:p>
    <w:p w14:paraId="63CAB96B" w14:textId="77777777" w:rsidR="00D8633E" w:rsidRDefault="00D8633E" w:rsidP="00D76B30">
      <w:pPr>
        <w:pStyle w:val="BodyText3"/>
        <w:spacing w:before="0" w:after="0"/>
        <w:jc w:val="left"/>
        <w:rPr>
          <w:rFonts w:ascii="Times New Roman" w:hAnsi="Times New Roman"/>
          <w:sz w:val="20"/>
          <w:lang w:val="en-GB"/>
        </w:rPr>
      </w:pPr>
    </w:p>
    <w:p w14:paraId="73382319" w14:textId="77777777" w:rsidR="00D8633E" w:rsidRDefault="00D8633E" w:rsidP="00D76B30">
      <w:pPr>
        <w:pStyle w:val="BodyText3"/>
        <w:spacing w:before="0" w:after="0"/>
        <w:jc w:val="left"/>
        <w:rPr>
          <w:rFonts w:ascii="Times New Roman" w:hAnsi="Times New Roman"/>
          <w:sz w:val="20"/>
          <w:lang w:val="en-GB"/>
        </w:rPr>
      </w:pPr>
    </w:p>
    <w:p w14:paraId="4BA75F22" w14:textId="77777777" w:rsidR="00D76B30" w:rsidRPr="002E2F0D" w:rsidRDefault="00D76B30" w:rsidP="00D76B30">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Pr="002E2F0D">
        <w:rPr>
          <w:rFonts w:ascii="Times New Roman" w:hAnsi="Times New Roman"/>
          <w:sz w:val="20"/>
          <w:lang w:val="en-GB"/>
        </w:rPr>
        <w:t>:</w:t>
      </w:r>
      <w:r w:rsidRPr="002E2F0D">
        <w:rPr>
          <w:rFonts w:ascii="Times New Roman" w:hAnsi="Times New Roman"/>
          <w:sz w:val="20"/>
          <w:lang w:val="en-GB"/>
        </w:rPr>
        <w:tab/>
        <w:t xml:space="preserve">(1) </w:t>
      </w:r>
      <w:r w:rsidRPr="002E2F0D">
        <w:rPr>
          <w:rFonts w:ascii="Times New Roman" w:hAnsi="Times New Roman"/>
          <w:i/>
          <w:sz w:val="20"/>
          <w:lang w:val="en-GB"/>
        </w:rPr>
        <w:t>V</w:t>
      </w:r>
      <w:r w:rsidRPr="002E2F0D">
        <w:rPr>
          <w:rFonts w:ascii="Times New Roman" w:hAnsi="Times New Roman"/>
          <w:sz w:val="20"/>
          <w:vertAlign w:val="subscript"/>
          <w:lang w:val="en-GB"/>
        </w:rPr>
        <w:t>i</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s</w:t>
      </w:r>
      <w:r w:rsidRPr="002E2F0D">
        <w:rPr>
          <w:rFonts w:ascii="Times New Roman" w:hAnsi="Times New Roman"/>
          <w:sz w:val="20"/>
          <w:lang w:val="en-GB"/>
        </w:rPr>
        <w:t xml:space="preserve"> may be replaced by </w:t>
      </w:r>
      <w:r w:rsidRPr="002E2F0D">
        <w:rPr>
          <w:rFonts w:ascii="Times New Roman" w:hAnsi="Times New Roman"/>
          <w:i/>
          <w:sz w:val="20"/>
          <w:lang w:val="en-GB"/>
        </w:rPr>
        <w:t>V</w:t>
      </w:r>
      <w:r w:rsidRPr="002E2F0D">
        <w:rPr>
          <w:rFonts w:ascii="Times New Roman" w:hAnsi="Times New Roman"/>
          <w:sz w:val="20"/>
          <w:vertAlign w:val="subscript"/>
          <w:lang w:val="en-GB"/>
        </w:rPr>
        <w:t>n</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r</w:t>
      </w:r>
      <w:r w:rsidRPr="002E2F0D">
        <w:rPr>
          <w:rFonts w:ascii="Times New Roman" w:hAnsi="Times New Roman"/>
          <w:sz w:val="20"/>
          <w:lang w:val="en-GB"/>
        </w:rPr>
        <w:t>, if appropriate.</w:t>
      </w:r>
    </w:p>
    <w:p w14:paraId="6EF9684D" w14:textId="77777777" w:rsidR="00D76B30" w:rsidRPr="002E2F0D" w:rsidRDefault="00D76B30" w:rsidP="00D76B30">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712340B7" w14:textId="77777777" w:rsidR="00D76B30" w:rsidRPr="002E2F0D" w:rsidRDefault="00D76B30" w:rsidP="00D76B30">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D76B30" w:rsidRPr="002E2F0D" w14:paraId="1449A0BE" w14:textId="77777777" w:rsidTr="00DA03E4">
        <w:tc>
          <w:tcPr>
            <w:tcW w:w="1242" w:type="dxa"/>
          </w:tcPr>
          <w:p w14:paraId="7076984D"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10BDAA80" w14:textId="77777777" w:rsidR="00D76B30" w:rsidRPr="002E2F0D" w:rsidRDefault="00D76B30" w:rsidP="00DA03E4">
            <w:pPr>
              <w:pStyle w:val="BodyText3"/>
              <w:spacing w:before="0" w:after="0"/>
              <w:jc w:val="left"/>
              <w:rPr>
                <w:rFonts w:ascii="Times New Roman" w:hAnsi="Times New Roman"/>
                <w:sz w:val="20"/>
                <w:lang w:val="en-GB"/>
              </w:rPr>
            </w:pPr>
          </w:p>
        </w:tc>
        <w:tc>
          <w:tcPr>
            <w:tcW w:w="851" w:type="dxa"/>
          </w:tcPr>
          <w:p w14:paraId="5742B2F6" w14:textId="77777777" w:rsidR="00D76B30" w:rsidRPr="002E2F0D" w:rsidRDefault="00D76B30" w:rsidP="00DA03E4">
            <w:pPr>
              <w:pStyle w:val="BodyText3"/>
              <w:spacing w:before="0" w:after="0"/>
              <w:jc w:val="left"/>
              <w:rPr>
                <w:rFonts w:ascii="Times New Roman" w:hAnsi="Times New Roman"/>
                <w:sz w:val="20"/>
                <w:lang w:val="en-GB"/>
              </w:rPr>
            </w:pPr>
          </w:p>
        </w:tc>
        <w:tc>
          <w:tcPr>
            <w:tcW w:w="283" w:type="dxa"/>
          </w:tcPr>
          <w:p w14:paraId="34D865A1" w14:textId="77777777" w:rsidR="00D76B30" w:rsidRPr="002E2F0D" w:rsidRDefault="00D76B30" w:rsidP="00DA03E4">
            <w:pPr>
              <w:pStyle w:val="BodyText3"/>
              <w:spacing w:before="0" w:after="0"/>
              <w:jc w:val="left"/>
              <w:rPr>
                <w:rFonts w:ascii="Times New Roman" w:hAnsi="Times New Roman"/>
                <w:sz w:val="20"/>
                <w:lang w:val="en-GB"/>
              </w:rPr>
            </w:pPr>
          </w:p>
        </w:tc>
        <w:tc>
          <w:tcPr>
            <w:tcW w:w="2127" w:type="dxa"/>
          </w:tcPr>
          <w:p w14:paraId="6CBF984B"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992" w:type="dxa"/>
          </w:tcPr>
          <w:p w14:paraId="0D42680A" w14:textId="77777777" w:rsidR="00D76B30" w:rsidRPr="002E2F0D" w:rsidRDefault="00D76B30" w:rsidP="00DA03E4">
            <w:pPr>
              <w:pStyle w:val="BodyText3"/>
              <w:spacing w:before="0" w:after="0"/>
              <w:jc w:val="left"/>
              <w:rPr>
                <w:rFonts w:ascii="Times New Roman" w:hAnsi="Times New Roman"/>
                <w:sz w:val="20"/>
                <w:lang w:val="en-GB"/>
              </w:rPr>
            </w:pPr>
          </w:p>
        </w:tc>
        <w:tc>
          <w:tcPr>
            <w:tcW w:w="567" w:type="dxa"/>
          </w:tcPr>
          <w:p w14:paraId="479E0599" w14:textId="77777777" w:rsidR="00D76B30" w:rsidRPr="002E2F0D" w:rsidRDefault="00D76B30" w:rsidP="00DA03E4">
            <w:pPr>
              <w:pStyle w:val="BodyText3"/>
              <w:spacing w:before="0" w:after="0"/>
              <w:jc w:val="left"/>
              <w:rPr>
                <w:rFonts w:ascii="Times New Roman" w:hAnsi="Times New Roman"/>
                <w:sz w:val="20"/>
                <w:lang w:val="en-GB"/>
              </w:rPr>
            </w:pPr>
          </w:p>
        </w:tc>
      </w:tr>
      <w:tr w:rsidR="00D76B30" w:rsidRPr="002E2F0D" w14:paraId="6AC263E7" w14:textId="77777777" w:rsidTr="00DA03E4">
        <w:tc>
          <w:tcPr>
            <w:tcW w:w="1242" w:type="dxa"/>
          </w:tcPr>
          <w:p w14:paraId="67A84A8D"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3E40DF89" w14:textId="77777777" w:rsidR="00D76B30" w:rsidRPr="002E2F0D" w:rsidRDefault="00D76B30" w:rsidP="00DA03E4">
            <w:pPr>
              <w:pStyle w:val="BodyText3"/>
              <w:spacing w:before="0" w:after="0"/>
              <w:jc w:val="left"/>
              <w:rPr>
                <w:rFonts w:ascii="Times New Roman" w:hAnsi="Times New Roman"/>
                <w:sz w:val="20"/>
                <w:lang w:val="en-GB"/>
              </w:rPr>
            </w:pPr>
          </w:p>
        </w:tc>
        <w:tc>
          <w:tcPr>
            <w:tcW w:w="851" w:type="dxa"/>
          </w:tcPr>
          <w:p w14:paraId="59CC5C37"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283" w:type="dxa"/>
          </w:tcPr>
          <w:p w14:paraId="0FFA94D5" w14:textId="77777777" w:rsidR="00D76B30" w:rsidRPr="002E2F0D" w:rsidRDefault="00D76B30" w:rsidP="00DA03E4">
            <w:pPr>
              <w:pStyle w:val="BodyText3"/>
              <w:spacing w:before="0" w:after="0"/>
              <w:jc w:val="left"/>
              <w:rPr>
                <w:rFonts w:ascii="Times New Roman" w:hAnsi="Times New Roman"/>
                <w:sz w:val="20"/>
                <w:lang w:val="en-GB"/>
              </w:rPr>
            </w:pPr>
          </w:p>
        </w:tc>
        <w:tc>
          <w:tcPr>
            <w:tcW w:w="2127" w:type="dxa"/>
          </w:tcPr>
          <w:p w14:paraId="1B2C639B"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992" w:type="dxa"/>
          </w:tcPr>
          <w:p w14:paraId="10F5FBF1" w14:textId="77777777" w:rsidR="00D76B30" w:rsidRPr="002E2F0D" w:rsidRDefault="00D76B30" w:rsidP="00DA03E4">
            <w:pPr>
              <w:pStyle w:val="BodyText3"/>
              <w:spacing w:before="0" w:after="0"/>
              <w:jc w:val="left"/>
              <w:rPr>
                <w:rFonts w:ascii="Times New Roman" w:hAnsi="Times New Roman"/>
                <w:sz w:val="20"/>
                <w:lang w:val="en-GB"/>
              </w:rPr>
            </w:pPr>
          </w:p>
        </w:tc>
        <w:tc>
          <w:tcPr>
            <w:tcW w:w="567" w:type="dxa"/>
          </w:tcPr>
          <w:p w14:paraId="47CEFCBB"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D76B30" w:rsidRPr="002E2F0D" w14:paraId="10FB5B2E" w14:textId="77777777" w:rsidTr="00DA03E4">
        <w:tc>
          <w:tcPr>
            <w:tcW w:w="1242" w:type="dxa"/>
          </w:tcPr>
          <w:p w14:paraId="3E7F8A2E"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DE4EAD1" w14:textId="77777777" w:rsidR="00D76B30" w:rsidRPr="002E2F0D" w:rsidRDefault="00D76B30" w:rsidP="00DA03E4">
            <w:pPr>
              <w:pStyle w:val="BodyText3"/>
              <w:spacing w:before="0" w:after="0"/>
              <w:jc w:val="left"/>
              <w:rPr>
                <w:rFonts w:ascii="Times New Roman" w:hAnsi="Times New Roman"/>
                <w:sz w:val="20"/>
                <w:lang w:val="en-GB"/>
              </w:rPr>
            </w:pPr>
          </w:p>
        </w:tc>
        <w:tc>
          <w:tcPr>
            <w:tcW w:w="851" w:type="dxa"/>
          </w:tcPr>
          <w:p w14:paraId="1211212E"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283" w:type="dxa"/>
          </w:tcPr>
          <w:p w14:paraId="36329F9A" w14:textId="77777777" w:rsidR="00D76B30" w:rsidRPr="002E2F0D" w:rsidRDefault="00D76B30" w:rsidP="00DA03E4">
            <w:pPr>
              <w:pStyle w:val="BodyText3"/>
              <w:spacing w:before="0" w:after="0"/>
              <w:jc w:val="left"/>
              <w:rPr>
                <w:rFonts w:ascii="Times New Roman" w:hAnsi="Times New Roman"/>
                <w:sz w:val="20"/>
                <w:lang w:val="en-GB"/>
              </w:rPr>
            </w:pPr>
          </w:p>
        </w:tc>
        <w:tc>
          <w:tcPr>
            <w:tcW w:w="2127" w:type="dxa"/>
          </w:tcPr>
          <w:p w14:paraId="4F21B222"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992" w:type="dxa"/>
          </w:tcPr>
          <w:p w14:paraId="5ABB9E5D" w14:textId="77777777" w:rsidR="00D76B30" w:rsidRPr="002E2F0D" w:rsidRDefault="00D76B30" w:rsidP="00DA03E4">
            <w:pPr>
              <w:pStyle w:val="BodyText3"/>
              <w:spacing w:before="0" w:after="0"/>
              <w:jc w:val="left"/>
              <w:rPr>
                <w:rFonts w:ascii="Times New Roman" w:hAnsi="Times New Roman"/>
                <w:sz w:val="20"/>
                <w:lang w:val="en-GB"/>
              </w:rPr>
            </w:pPr>
          </w:p>
        </w:tc>
        <w:tc>
          <w:tcPr>
            <w:tcW w:w="567" w:type="dxa"/>
          </w:tcPr>
          <w:p w14:paraId="6AB731B8"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D76B30" w:rsidRPr="002E2F0D" w14:paraId="645A9384" w14:textId="77777777" w:rsidTr="00DA03E4">
        <w:tc>
          <w:tcPr>
            <w:tcW w:w="1242" w:type="dxa"/>
          </w:tcPr>
          <w:p w14:paraId="15E5A671"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262EEF68" w14:textId="77777777" w:rsidR="00D76B30" w:rsidRPr="002E2F0D" w:rsidRDefault="00D76B30" w:rsidP="00DA03E4">
            <w:pPr>
              <w:pStyle w:val="BodyText3"/>
              <w:spacing w:before="0" w:after="0"/>
              <w:jc w:val="left"/>
              <w:rPr>
                <w:rFonts w:ascii="Times New Roman" w:hAnsi="Times New Roman"/>
                <w:sz w:val="20"/>
                <w:lang w:val="en-GB"/>
              </w:rPr>
            </w:pPr>
          </w:p>
        </w:tc>
        <w:tc>
          <w:tcPr>
            <w:tcW w:w="851" w:type="dxa"/>
          </w:tcPr>
          <w:p w14:paraId="71A31EA7" w14:textId="77777777" w:rsidR="00D76B30" w:rsidRPr="002E2F0D" w:rsidRDefault="00D76B30" w:rsidP="00DA03E4">
            <w:pPr>
              <w:pStyle w:val="BodyText3"/>
              <w:spacing w:before="0" w:after="0"/>
              <w:jc w:val="left"/>
              <w:rPr>
                <w:rFonts w:ascii="Times New Roman" w:hAnsi="Times New Roman"/>
                <w:sz w:val="20"/>
                <w:lang w:val="en-GB"/>
              </w:rPr>
            </w:pPr>
            <w:r>
              <w:rPr>
                <w:rFonts w:ascii="Times New Roman" w:hAnsi="Times New Roman"/>
                <w:sz w:val="20"/>
                <w:lang w:val="en-GB"/>
              </w:rPr>
              <w:t>kPa</w:t>
            </w:r>
            <w:r w:rsidRPr="002E2F0D">
              <w:rPr>
                <w:rFonts w:ascii="Times New Roman" w:hAnsi="Times New Roman"/>
                <w:sz w:val="20"/>
                <w:vertAlign w:val="superscript"/>
                <w:lang w:val="en-GB"/>
              </w:rPr>
              <w:t>-1</w:t>
            </w:r>
          </w:p>
        </w:tc>
        <w:tc>
          <w:tcPr>
            <w:tcW w:w="283" w:type="dxa"/>
          </w:tcPr>
          <w:p w14:paraId="19DBDD83" w14:textId="77777777" w:rsidR="00D76B30" w:rsidRPr="002E2F0D" w:rsidRDefault="00D76B30" w:rsidP="00DA03E4">
            <w:pPr>
              <w:pStyle w:val="BodyText3"/>
              <w:spacing w:before="0" w:after="0"/>
              <w:jc w:val="left"/>
              <w:rPr>
                <w:rFonts w:ascii="Times New Roman" w:hAnsi="Times New Roman"/>
                <w:sz w:val="20"/>
                <w:lang w:val="en-GB"/>
              </w:rPr>
            </w:pPr>
          </w:p>
        </w:tc>
        <w:tc>
          <w:tcPr>
            <w:tcW w:w="2127" w:type="dxa"/>
          </w:tcPr>
          <w:p w14:paraId="22CDB359"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992" w:type="dxa"/>
          </w:tcPr>
          <w:p w14:paraId="48661F1E" w14:textId="77777777" w:rsidR="00D76B30" w:rsidRPr="002E2F0D" w:rsidRDefault="00D76B30" w:rsidP="00DA03E4">
            <w:pPr>
              <w:pStyle w:val="BodyText3"/>
              <w:spacing w:before="0" w:after="0"/>
              <w:jc w:val="left"/>
              <w:rPr>
                <w:rFonts w:ascii="Times New Roman" w:hAnsi="Times New Roman"/>
                <w:sz w:val="20"/>
                <w:lang w:val="en-GB"/>
              </w:rPr>
            </w:pPr>
          </w:p>
        </w:tc>
        <w:tc>
          <w:tcPr>
            <w:tcW w:w="567" w:type="dxa"/>
          </w:tcPr>
          <w:p w14:paraId="10C4AE2C"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D76B30" w:rsidRPr="002E2F0D" w14:paraId="168E5B32" w14:textId="77777777" w:rsidTr="00DA03E4">
        <w:tc>
          <w:tcPr>
            <w:tcW w:w="1242" w:type="dxa"/>
          </w:tcPr>
          <w:p w14:paraId="01DA1E60"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(20 °C):</w:t>
            </w:r>
          </w:p>
        </w:tc>
        <w:tc>
          <w:tcPr>
            <w:tcW w:w="1134" w:type="dxa"/>
          </w:tcPr>
          <w:p w14:paraId="27CC002D" w14:textId="77777777" w:rsidR="00D76B30" w:rsidRPr="002E2F0D" w:rsidRDefault="00D76B30" w:rsidP="00DA03E4">
            <w:pPr>
              <w:pStyle w:val="BodyText3"/>
              <w:spacing w:before="0" w:after="0"/>
              <w:jc w:val="left"/>
              <w:rPr>
                <w:rFonts w:ascii="Times New Roman" w:hAnsi="Times New Roman"/>
                <w:sz w:val="20"/>
                <w:lang w:val="en-GB"/>
              </w:rPr>
            </w:pPr>
          </w:p>
        </w:tc>
        <w:tc>
          <w:tcPr>
            <w:tcW w:w="851" w:type="dxa"/>
          </w:tcPr>
          <w:p w14:paraId="582F73C6" w14:textId="77777777" w:rsidR="00D76B30" w:rsidRPr="002E2F0D" w:rsidRDefault="00D76B30"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283" w:type="dxa"/>
          </w:tcPr>
          <w:p w14:paraId="2F7950F7" w14:textId="77777777" w:rsidR="00D76B30" w:rsidRPr="002E2F0D" w:rsidRDefault="00D76B30" w:rsidP="00DA03E4">
            <w:pPr>
              <w:pStyle w:val="BodyText3"/>
              <w:spacing w:before="0" w:after="0"/>
              <w:jc w:val="left"/>
              <w:rPr>
                <w:rFonts w:ascii="Times New Roman" w:hAnsi="Times New Roman"/>
                <w:sz w:val="20"/>
                <w:lang w:val="en-GB"/>
              </w:rPr>
            </w:pPr>
          </w:p>
        </w:tc>
        <w:tc>
          <w:tcPr>
            <w:tcW w:w="2127" w:type="dxa"/>
          </w:tcPr>
          <w:p w14:paraId="5C23EBFF" w14:textId="77777777" w:rsidR="00D76B30" w:rsidRPr="002E2F0D" w:rsidRDefault="00D76B30" w:rsidP="00DA03E4">
            <w:pPr>
              <w:pStyle w:val="BodyText3"/>
              <w:spacing w:before="0" w:after="0"/>
              <w:jc w:val="left"/>
              <w:rPr>
                <w:rFonts w:ascii="Times New Roman" w:hAnsi="Times New Roman"/>
                <w:sz w:val="20"/>
                <w:lang w:val="en-GB"/>
              </w:rPr>
            </w:pPr>
          </w:p>
        </w:tc>
        <w:tc>
          <w:tcPr>
            <w:tcW w:w="992" w:type="dxa"/>
          </w:tcPr>
          <w:p w14:paraId="69216E6D" w14:textId="77777777" w:rsidR="00D76B30" w:rsidRPr="002E2F0D" w:rsidRDefault="00D76B30" w:rsidP="00DA03E4">
            <w:pPr>
              <w:pStyle w:val="BodyText3"/>
              <w:spacing w:before="0" w:after="0"/>
              <w:jc w:val="left"/>
              <w:rPr>
                <w:rFonts w:ascii="Times New Roman" w:hAnsi="Times New Roman"/>
                <w:sz w:val="20"/>
                <w:lang w:val="en-GB"/>
              </w:rPr>
            </w:pPr>
          </w:p>
        </w:tc>
        <w:tc>
          <w:tcPr>
            <w:tcW w:w="567" w:type="dxa"/>
          </w:tcPr>
          <w:p w14:paraId="42962ECE" w14:textId="77777777" w:rsidR="00D76B30" w:rsidRPr="002E2F0D" w:rsidRDefault="00D76B30" w:rsidP="00DA03E4">
            <w:pPr>
              <w:pStyle w:val="BodyText3"/>
              <w:spacing w:before="0" w:after="0"/>
              <w:jc w:val="left"/>
              <w:rPr>
                <w:rFonts w:ascii="Times New Roman" w:hAnsi="Times New Roman"/>
                <w:sz w:val="20"/>
                <w:lang w:val="en-GB"/>
              </w:rPr>
            </w:pPr>
          </w:p>
        </w:tc>
      </w:tr>
    </w:tbl>
    <w:p w14:paraId="6E4D5624" w14:textId="77777777" w:rsidR="00D76B30" w:rsidRPr="002E2F0D" w:rsidRDefault="00D76B30" w:rsidP="00D76B30">
      <w:pPr>
        <w:rPr>
          <w:sz w:val="18"/>
          <w:szCs w:val="18"/>
          <w:lang w:val="en-GB"/>
        </w:rPr>
      </w:pPr>
    </w:p>
    <w:p w14:paraId="27EEA023" w14:textId="77777777" w:rsidR="00D76B30" w:rsidRPr="00D76B30" w:rsidRDefault="00D76B30" w:rsidP="00D76B30">
      <w:pPr>
        <w:rPr>
          <w:color w:val="000000"/>
          <w:lang w:val="en-US"/>
        </w:rPr>
      </w:pPr>
    </w:p>
    <w:p w14:paraId="08821857" w14:textId="77777777" w:rsidR="00347C37" w:rsidRPr="002E2F0D" w:rsidRDefault="00D8633E" w:rsidP="005B4391">
      <w:pPr>
        <w:pStyle w:val="Heading4"/>
      </w:pPr>
      <w:r>
        <w:rPr>
          <w:sz w:val="18"/>
          <w:szCs w:val="18"/>
        </w:rPr>
        <w:br w:type="page"/>
      </w:r>
      <w:r w:rsidR="00311C59" w:rsidRPr="002E2F0D">
        <w:t>F.8</w:t>
      </w:r>
      <w:r w:rsidR="00347C37" w:rsidRPr="002E2F0D">
        <w:t>.1.5</w:t>
      </w:r>
      <w:r w:rsidR="00A1479B" w:rsidRPr="002E2F0D">
        <w:tab/>
        <w:t>Temperature conversion (R 117-2</w:t>
      </w:r>
      <w:r w:rsidR="004268E5" w:rsidRPr="002E2F0D">
        <w:t xml:space="preserve">, </w:t>
      </w:r>
      <w:r w:rsidR="00A1479B" w:rsidRPr="002E2F0D">
        <w:t>A.6.4.</w:t>
      </w:r>
      <w:r w:rsidR="00086070" w:rsidRPr="00041B13">
        <w:rPr>
          <w:lang w:val="en-US"/>
        </w:rPr>
        <w:t>3</w:t>
      </w:r>
      <w:r w:rsidR="00A1479B"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59DA2834" w14:textId="77777777" w:rsidTr="00CB5A4D">
        <w:tc>
          <w:tcPr>
            <w:tcW w:w="1668" w:type="dxa"/>
          </w:tcPr>
          <w:p w14:paraId="01EC68DF" w14:textId="77777777" w:rsidR="00347C37" w:rsidRPr="002E2F0D" w:rsidRDefault="00347C37" w:rsidP="00CB5A4D">
            <w:pPr>
              <w:rPr>
                <w:sz w:val="20"/>
                <w:szCs w:val="20"/>
                <w:lang w:val="en-GB"/>
              </w:rPr>
            </w:pPr>
            <w:r w:rsidRPr="002E2F0D">
              <w:rPr>
                <w:sz w:val="20"/>
                <w:szCs w:val="20"/>
                <w:lang w:val="en-GB"/>
              </w:rPr>
              <w:t>Application no.:</w:t>
            </w:r>
          </w:p>
        </w:tc>
        <w:tc>
          <w:tcPr>
            <w:tcW w:w="2693" w:type="dxa"/>
          </w:tcPr>
          <w:p w14:paraId="657FED61" w14:textId="77777777" w:rsidR="00347C37" w:rsidRPr="002E2F0D" w:rsidRDefault="00347C37" w:rsidP="00CB5A4D">
            <w:pPr>
              <w:rPr>
                <w:sz w:val="20"/>
                <w:szCs w:val="20"/>
                <w:lang w:val="en-GB"/>
              </w:rPr>
            </w:pPr>
          </w:p>
        </w:tc>
        <w:tc>
          <w:tcPr>
            <w:tcW w:w="283" w:type="dxa"/>
          </w:tcPr>
          <w:p w14:paraId="77C28F2F" w14:textId="77777777" w:rsidR="00347C37" w:rsidRPr="002E2F0D" w:rsidRDefault="00347C37" w:rsidP="00CB5A4D">
            <w:pPr>
              <w:rPr>
                <w:sz w:val="20"/>
                <w:szCs w:val="20"/>
                <w:lang w:val="en-GB"/>
              </w:rPr>
            </w:pPr>
          </w:p>
        </w:tc>
        <w:tc>
          <w:tcPr>
            <w:tcW w:w="2268" w:type="dxa"/>
          </w:tcPr>
          <w:p w14:paraId="7DFBF2F5" w14:textId="77777777" w:rsidR="00347C37" w:rsidRPr="002E2F0D" w:rsidRDefault="00347C37" w:rsidP="00CB5A4D">
            <w:pPr>
              <w:rPr>
                <w:sz w:val="20"/>
                <w:szCs w:val="20"/>
                <w:lang w:val="en-GB"/>
              </w:rPr>
            </w:pPr>
          </w:p>
        </w:tc>
        <w:tc>
          <w:tcPr>
            <w:tcW w:w="2300" w:type="dxa"/>
            <w:gridSpan w:val="3"/>
          </w:tcPr>
          <w:p w14:paraId="45A4AEFE" w14:textId="77777777" w:rsidR="00347C37" w:rsidRPr="002E2F0D" w:rsidRDefault="00347C37" w:rsidP="00CB5A4D">
            <w:pPr>
              <w:rPr>
                <w:sz w:val="20"/>
                <w:szCs w:val="20"/>
                <w:lang w:val="en-GB"/>
              </w:rPr>
            </w:pPr>
            <w:r w:rsidRPr="002E2F0D">
              <w:rPr>
                <w:sz w:val="20"/>
                <w:szCs w:val="20"/>
                <w:lang w:val="en-GB"/>
              </w:rPr>
              <w:t>Ambient conditions</w:t>
            </w:r>
          </w:p>
        </w:tc>
      </w:tr>
      <w:tr w:rsidR="00717532" w:rsidRPr="002E2F0D" w14:paraId="6F9A40B2" w14:textId="77777777" w:rsidTr="00CB5A4D">
        <w:tc>
          <w:tcPr>
            <w:tcW w:w="1668" w:type="dxa"/>
          </w:tcPr>
          <w:p w14:paraId="21453C3E" w14:textId="77777777" w:rsidR="00347C37" w:rsidRPr="002E2F0D" w:rsidRDefault="00347C37" w:rsidP="00CB5A4D">
            <w:pPr>
              <w:rPr>
                <w:sz w:val="20"/>
                <w:szCs w:val="20"/>
                <w:lang w:val="en-GB"/>
              </w:rPr>
            </w:pPr>
            <w:r w:rsidRPr="002E2F0D">
              <w:rPr>
                <w:sz w:val="20"/>
                <w:szCs w:val="20"/>
                <w:lang w:val="en-GB"/>
              </w:rPr>
              <w:t>Model:</w:t>
            </w:r>
          </w:p>
        </w:tc>
        <w:tc>
          <w:tcPr>
            <w:tcW w:w="2693" w:type="dxa"/>
          </w:tcPr>
          <w:p w14:paraId="7824D8D5" w14:textId="77777777" w:rsidR="00347C37" w:rsidRPr="002E2F0D" w:rsidRDefault="00347C37" w:rsidP="00CB5A4D">
            <w:pPr>
              <w:rPr>
                <w:sz w:val="20"/>
                <w:szCs w:val="20"/>
                <w:lang w:val="en-GB"/>
              </w:rPr>
            </w:pPr>
          </w:p>
        </w:tc>
        <w:tc>
          <w:tcPr>
            <w:tcW w:w="283" w:type="dxa"/>
          </w:tcPr>
          <w:p w14:paraId="389F5A11" w14:textId="77777777" w:rsidR="00347C37" w:rsidRPr="002E2F0D" w:rsidRDefault="00347C37" w:rsidP="00CB5A4D">
            <w:pPr>
              <w:rPr>
                <w:sz w:val="20"/>
                <w:szCs w:val="20"/>
                <w:lang w:val="en-GB"/>
              </w:rPr>
            </w:pPr>
          </w:p>
        </w:tc>
        <w:tc>
          <w:tcPr>
            <w:tcW w:w="2268" w:type="dxa"/>
          </w:tcPr>
          <w:p w14:paraId="544F0D39" w14:textId="77777777" w:rsidR="00347C37" w:rsidRPr="002E2F0D" w:rsidRDefault="00347C37" w:rsidP="00CB5A4D">
            <w:pPr>
              <w:rPr>
                <w:sz w:val="20"/>
                <w:szCs w:val="20"/>
                <w:lang w:val="en-GB"/>
              </w:rPr>
            </w:pPr>
          </w:p>
        </w:tc>
        <w:tc>
          <w:tcPr>
            <w:tcW w:w="851" w:type="dxa"/>
          </w:tcPr>
          <w:p w14:paraId="77BB35BF" w14:textId="77777777" w:rsidR="00347C37" w:rsidRPr="002E2F0D" w:rsidRDefault="00347C37" w:rsidP="00CB5A4D">
            <w:pPr>
              <w:rPr>
                <w:sz w:val="20"/>
                <w:szCs w:val="20"/>
                <w:lang w:val="en-GB"/>
              </w:rPr>
            </w:pPr>
          </w:p>
        </w:tc>
        <w:tc>
          <w:tcPr>
            <w:tcW w:w="850" w:type="dxa"/>
          </w:tcPr>
          <w:p w14:paraId="6409CBC2" w14:textId="77777777" w:rsidR="00347C37" w:rsidRPr="002E2F0D" w:rsidRDefault="00347C37" w:rsidP="00CB5A4D">
            <w:pPr>
              <w:rPr>
                <w:sz w:val="20"/>
                <w:szCs w:val="20"/>
                <w:lang w:val="en-GB"/>
              </w:rPr>
            </w:pPr>
          </w:p>
        </w:tc>
        <w:tc>
          <w:tcPr>
            <w:tcW w:w="599" w:type="dxa"/>
          </w:tcPr>
          <w:p w14:paraId="66DAB68E" w14:textId="77777777" w:rsidR="00347C37" w:rsidRPr="002E2F0D" w:rsidRDefault="00347C37" w:rsidP="00CB5A4D">
            <w:pPr>
              <w:rPr>
                <w:sz w:val="20"/>
                <w:szCs w:val="20"/>
                <w:lang w:val="en-GB"/>
              </w:rPr>
            </w:pPr>
          </w:p>
        </w:tc>
      </w:tr>
      <w:tr w:rsidR="00717532" w:rsidRPr="002E2F0D" w14:paraId="1CB5A2B2" w14:textId="77777777" w:rsidTr="00CB5A4D">
        <w:tc>
          <w:tcPr>
            <w:tcW w:w="1668" w:type="dxa"/>
          </w:tcPr>
          <w:p w14:paraId="0BB0E813" w14:textId="77777777" w:rsidR="00347C37" w:rsidRPr="002E2F0D" w:rsidRDefault="00347C37" w:rsidP="00CB5A4D">
            <w:pPr>
              <w:rPr>
                <w:sz w:val="20"/>
                <w:szCs w:val="20"/>
                <w:lang w:val="en-GB"/>
              </w:rPr>
            </w:pPr>
            <w:r w:rsidRPr="002E2F0D">
              <w:rPr>
                <w:sz w:val="20"/>
                <w:szCs w:val="20"/>
                <w:lang w:val="en-GB"/>
              </w:rPr>
              <w:t>Serial no.:</w:t>
            </w:r>
          </w:p>
        </w:tc>
        <w:tc>
          <w:tcPr>
            <w:tcW w:w="2693" w:type="dxa"/>
          </w:tcPr>
          <w:p w14:paraId="1CC3DAAD" w14:textId="77777777" w:rsidR="00347C37" w:rsidRPr="002E2F0D" w:rsidRDefault="00347C37" w:rsidP="00CB5A4D">
            <w:pPr>
              <w:rPr>
                <w:sz w:val="20"/>
                <w:szCs w:val="20"/>
                <w:lang w:val="en-GB"/>
              </w:rPr>
            </w:pPr>
          </w:p>
        </w:tc>
        <w:tc>
          <w:tcPr>
            <w:tcW w:w="283" w:type="dxa"/>
          </w:tcPr>
          <w:p w14:paraId="20A8D40D" w14:textId="77777777" w:rsidR="00347C37" w:rsidRPr="002E2F0D" w:rsidRDefault="00347C37" w:rsidP="00CB5A4D">
            <w:pPr>
              <w:rPr>
                <w:sz w:val="20"/>
                <w:szCs w:val="20"/>
                <w:lang w:val="en-GB"/>
              </w:rPr>
            </w:pPr>
          </w:p>
        </w:tc>
        <w:tc>
          <w:tcPr>
            <w:tcW w:w="2268" w:type="dxa"/>
          </w:tcPr>
          <w:p w14:paraId="07DBA8DA" w14:textId="77777777" w:rsidR="00347C37" w:rsidRPr="002E2F0D" w:rsidRDefault="00347C37" w:rsidP="00CB5A4D">
            <w:pPr>
              <w:rPr>
                <w:sz w:val="20"/>
                <w:szCs w:val="20"/>
                <w:lang w:val="en-GB"/>
              </w:rPr>
            </w:pPr>
          </w:p>
        </w:tc>
        <w:tc>
          <w:tcPr>
            <w:tcW w:w="851" w:type="dxa"/>
            <w:tcBorders>
              <w:bottom w:val="single" w:sz="4" w:space="0" w:color="auto"/>
            </w:tcBorders>
          </w:tcPr>
          <w:p w14:paraId="10E97A88" w14:textId="77777777" w:rsidR="00347C37" w:rsidRPr="002E2F0D" w:rsidRDefault="00347C3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80E63E2" w14:textId="77777777" w:rsidR="00347C37" w:rsidRPr="002E2F0D" w:rsidRDefault="00347C37" w:rsidP="00CB5A4D">
            <w:pPr>
              <w:rPr>
                <w:sz w:val="20"/>
                <w:szCs w:val="20"/>
                <w:lang w:val="en-GB"/>
              </w:rPr>
            </w:pPr>
            <w:r w:rsidRPr="002E2F0D">
              <w:rPr>
                <w:sz w:val="20"/>
                <w:szCs w:val="20"/>
                <w:lang w:val="en-GB"/>
              </w:rPr>
              <w:t>At end</w:t>
            </w:r>
          </w:p>
        </w:tc>
        <w:tc>
          <w:tcPr>
            <w:tcW w:w="599" w:type="dxa"/>
          </w:tcPr>
          <w:p w14:paraId="0B1AC2F3" w14:textId="77777777" w:rsidR="00347C37" w:rsidRPr="002E2F0D" w:rsidRDefault="00347C37" w:rsidP="00CB5A4D">
            <w:pPr>
              <w:rPr>
                <w:sz w:val="20"/>
                <w:szCs w:val="20"/>
                <w:lang w:val="en-GB"/>
              </w:rPr>
            </w:pPr>
          </w:p>
        </w:tc>
      </w:tr>
      <w:tr w:rsidR="00717532" w:rsidRPr="002E2F0D" w14:paraId="02C45E32" w14:textId="77777777" w:rsidTr="00CB5A4D">
        <w:tc>
          <w:tcPr>
            <w:tcW w:w="1668" w:type="dxa"/>
          </w:tcPr>
          <w:p w14:paraId="7F2F45E6" w14:textId="77777777" w:rsidR="00347C37" w:rsidRPr="002E2F0D" w:rsidRDefault="00347C37" w:rsidP="00CB5A4D">
            <w:pPr>
              <w:rPr>
                <w:sz w:val="20"/>
                <w:szCs w:val="20"/>
                <w:lang w:val="en-GB"/>
              </w:rPr>
            </w:pPr>
            <w:r w:rsidRPr="002E2F0D">
              <w:rPr>
                <w:sz w:val="20"/>
                <w:szCs w:val="20"/>
                <w:lang w:val="en-GB"/>
              </w:rPr>
              <w:t>Test date:</w:t>
            </w:r>
          </w:p>
        </w:tc>
        <w:tc>
          <w:tcPr>
            <w:tcW w:w="2693" w:type="dxa"/>
          </w:tcPr>
          <w:p w14:paraId="53999472" w14:textId="77777777" w:rsidR="00347C37" w:rsidRPr="002E2F0D" w:rsidRDefault="00347C37" w:rsidP="00CB5A4D">
            <w:pPr>
              <w:rPr>
                <w:sz w:val="20"/>
                <w:szCs w:val="20"/>
                <w:lang w:val="en-GB"/>
              </w:rPr>
            </w:pPr>
          </w:p>
        </w:tc>
        <w:tc>
          <w:tcPr>
            <w:tcW w:w="283" w:type="dxa"/>
          </w:tcPr>
          <w:p w14:paraId="45E0B80C" w14:textId="77777777" w:rsidR="00347C37" w:rsidRPr="002E2F0D" w:rsidRDefault="00347C37" w:rsidP="00CB5A4D">
            <w:pPr>
              <w:rPr>
                <w:sz w:val="20"/>
                <w:szCs w:val="20"/>
                <w:lang w:val="en-GB"/>
              </w:rPr>
            </w:pPr>
          </w:p>
        </w:tc>
        <w:tc>
          <w:tcPr>
            <w:tcW w:w="2268" w:type="dxa"/>
            <w:tcBorders>
              <w:right w:val="single" w:sz="4" w:space="0" w:color="auto"/>
            </w:tcBorders>
          </w:tcPr>
          <w:p w14:paraId="59018E02" w14:textId="77777777" w:rsidR="00347C37" w:rsidRPr="002E2F0D" w:rsidRDefault="00347C3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BB1C0EA" w14:textId="77777777" w:rsidR="00347C37" w:rsidRPr="002E2F0D" w:rsidRDefault="00347C3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D4290D8" w14:textId="77777777" w:rsidR="00347C37" w:rsidRPr="002E2F0D" w:rsidRDefault="00347C37" w:rsidP="00CB5A4D">
            <w:pPr>
              <w:rPr>
                <w:sz w:val="20"/>
                <w:szCs w:val="20"/>
                <w:lang w:val="en-GB"/>
              </w:rPr>
            </w:pPr>
          </w:p>
        </w:tc>
        <w:tc>
          <w:tcPr>
            <w:tcW w:w="599" w:type="dxa"/>
            <w:tcBorders>
              <w:left w:val="single" w:sz="4" w:space="0" w:color="auto"/>
            </w:tcBorders>
          </w:tcPr>
          <w:p w14:paraId="5DBBA561" w14:textId="77777777" w:rsidR="00347C37" w:rsidRPr="002E2F0D" w:rsidRDefault="00347C37" w:rsidP="00CB5A4D">
            <w:pPr>
              <w:rPr>
                <w:sz w:val="20"/>
                <w:szCs w:val="20"/>
                <w:lang w:val="en-GB"/>
              </w:rPr>
            </w:pPr>
            <w:r w:rsidRPr="002E2F0D">
              <w:rPr>
                <w:sz w:val="20"/>
                <w:szCs w:val="20"/>
                <w:lang w:val="en-GB"/>
              </w:rPr>
              <w:t>°C</w:t>
            </w:r>
          </w:p>
        </w:tc>
      </w:tr>
      <w:tr w:rsidR="00717532" w:rsidRPr="002E2F0D" w14:paraId="2507F023" w14:textId="77777777" w:rsidTr="00CB5A4D">
        <w:tc>
          <w:tcPr>
            <w:tcW w:w="1668" w:type="dxa"/>
          </w:tcPr>
          <w:p w14:paraId="425E637B" w14:textId="77777777" w:rsidR="00347C37" w:rsidRPr="002E2F0D" w:rsidRDefault="00347C37" w:rsidP="00CB5A4D">
            <w:pPr>
              <w:rPr>
                <w:sz w:val="20"/>
                <w:szCs w:val="20"/>
                <w:lang w:val="en-GB"/>
              </w:rPr>
            </w:pPr>
            <w:r w:rsidRPr="002E2F0D">
              <w:rPr>
                <w:sz w:val="20"/>
                <w:szCs w:val="20"/>
                <w:lang w:val="en-GB"/>
              </w:rPr>
              <w:t>Observer:</w:t>
            </w:r>
          </w:p>
        </w:tc>
        <w:tc>
          <w:tcPr>
            <w:tcW w:w="2693" w:type="dxa"/>
          </w:tcPr>
          <w:p w14:paraId="3A1B2BD2" w14:textId="77777777" w:rsidR="00347C37" w:rsidRPr="002E2F0D" w:rsidRDefault="00347C37" w:rsidP="00CB5A4D">
            <w:pPr>
              <w:rPr>
                <w:sz w:val="20"/>
                <w:szCs w:val="20"/>
                <w:lang w:val="en-GB"/>
              </w:rPr>
            </w:pPr>
          </w:p>
        </w:tc>
        <w:tc>
          <w:tcPr>
            <w:tcW w:w="283" w:type="dxa"/>
          </w:tcPr>
          <w:p w14:paraId="3F6CE25E" w14:textId="77777777" w:rsidR="00347C37" w:rsidRPr="002E2F0D" w:rsidRDefault="00347C37" w:rsidP="00CB5A4D">
            <w:pPr>
              <w:rPr>
                <w:sz w:val="20"/>
                <w:szCs w:val="20"/>
                <w:lang w:val="en-GB"/>
              </w:rPr>
            </w:pPr>
          </w:p>
        </w:tc>
        <w:tc>
          <w:tcPr>
            <w:tcW w:w="2268" w:type="dxa"/>
            <w:tcBorders>
              <w:right w:val="single" w:sz="4" w:space="0" w:color="auto"/>
            </w:tcBorders>
          </w:tcPr>
          <w:p w14:paraId="4F350A23" w14:textId="77777777" w:rsidR="00347C37" w:rsidRPr="002E2F0D" w:rsidRDefault="00347C3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0D2C053" w14:textId="77777777" w:rsidR="00347C37" w:rsidRPr="002E2F0D" w:rsidRDefault="00347C3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29014C" w14:textId="77777777" w:rsidR="00347C37" w:rsidRPr="002E2F0D" w:rsidRDefault="00347C37" w:rsidP="00CB5A4D">
            <w:pPr>
              <w:rPr>
                <w:sz w:val="20"/>
                <w:szCs w:val="20"/>
                <w:lang w:val="en-GB"/>
              </w:rPr>
            </w:pPr>
          </w:p>
        </w:tc>
        <w:tc>
          <w:tcPr>
            <w:tcW w:w="599" w:type="dxa"/>
            <w:tcBorders>
              <w:left w:val="single" w:sz="4" w:space="0" w:color="auto"/>
            </w:tcBorders>
          </w:tcPr>
          <w:p w14:paraId="7023B5F2" w14:textId="77777777" w:rsidR="00347C37" w:rsidRPr="002E2F0D" w:rsidRDefault="00347C37" w:rsidP="00CB5A4D">
            <w:pPr>
              <w:rPr>
                <w:sz w:val="20"/>
                <w:szCs w:val="20"/>
                <w:lang w:val="en-GB"/>
              </w:rPr>
            </w:pPr>
            <w:r w:rsidRPr="002E2F0D">
              <w:rPr>
                <w:sz w:val="20"/>
                <w:szCs w:val="20"/>
                <w:lang w:val="en-GB"/>
              </w:rPr>
              <w:t>%</w:t>
            </w:r>
          </w:p>
        </w:tc>
      </w:tr>
      <w:tr w:rsidR="00717532" w:rsidRPr="002E2F0D" w14:paraId="0B4F6191" w14:textId="77777777" w:rsidTr="00CB5A4D">
        <w:tc>
          <w:tcPr>
            <w:tcW w:w="1668" w:type="dxa"/>
          </w:tcPr>
          <w:p w14:paraId="3C9445DB" w14:textId="77777777" w:rsidR="00347C37" w:rsidRPr="002E2F0D" w:rsidRDefault="00347C37" w:rsidP="00CB5A4D">
            <w:pPr>
              <w:rPr>
                <w:sz w:val="20"/>
                <w:szCs w:val="20"/>
                <w:lang w:val="en-GB"/>
              </w:rPr>
            </w:pPr>
          </w:p>
        </w:tc>
        <w:tc>
          <w:tcPr>
            <w:tcW w:w="2693" w:type="dxa"/>
          </w:tcPr>
          <w:p w14:paraId="1F48C5EA" w14:textId="77777777" w:rsidR="00347C37" w:rsidRPr="002E2F0D" w:rsidRDefault="00347C37" w:rsidP="00CB5A4D">
            <w:pPr>
              <w:rPr>
                <w:sz w:val="20"/>
                <w:szCs w:val="20"/>
                <w:lang w:val="en-GB"/>
              </w:rPr>
            </w:pPr>
          </w:p>
        </w:tc>
        <w:tc>
          <w:tcPr>
            <w:tcW w:w="283" w:type="dxa"/>
          </w:tcPr>
          <w:p w14:paraId="45DD764D" w14:textId="77777777" w:rsidR="00347C37" w:rsidRPr="002E2F0D" w:rsidRDefault="00347C37" w:rsidP="00CB5A4D">
            <w:pPr>
              <w:rPr>
                <w:sz w:val="20"/>
                <w:szCs w:val="20"/>
                <w:lang w:val="en-GB"/>
              </w:rPr>
            </w:pPr>
          </w:p>
        </w:tc>
        <w:tc>
          <w:tcPr>
            <w:tcW w:w="2268" w:type="dxa"/>
            <w:tcBorders>
              <w:right w:val="single" w:sz="4" w:space="0" w:color="auto"/>
            </w:tcBorders>
          </w:tcPr>
          <w:p w14:paraId="5C104F13" w14:textId="77777777" w:rsidR="00347C37" w:rsidRPr="002E2F0D" w:rsidRDefault="00347C3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8B66357" w14:textId="77777777" w:rsidR="00347C37" w:rsidRPr="002E2F0D" w:rsidRDefault="00347C3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80DFFD6" w14:textId="77777777" w:rsidR="00347C37" w:rsidRPr="002E2F0D" w:rsidRDefault="00347C37" w:rsidP="00CB5A4D">
            <w:pPr>
              <w:rPr>
                <w:sz w:val="20"/>
                <w:szCs w:val="20"/>
                <w:lang w:val="en-GB"/>
              </w:rPr>
            </w:pPr>
          </w:p>
        </w:tc>
        <w:tc>
          <w:tcPr>
            <w:tcW w:w="599" w:type="dxa"/>
            <w:tcBorders>
              <w:left w:val="single" w:sz="4" w:space="0" w:color="auto"/>
            </w:tcBorders>
          </w:tcPr>
          <w:p w14:paraId="1C1C78B4" w14:textId="77777777" w:rsidR="00347C37" w:rsidRPr="002E2F0D" w:rsidRDefault="00347C37" w:rsidP="00CB5A4D">
            <w:pPr>
              <w:rPr>
                <w:sz w:val="20"/>
                <w:szCs w:val="20"/>
                <w:lang w:val="en-GB"/>
              </w:rPr>
            </w:pPr>
            <w:r w:rsidRPr="002E2F0D">
              <w:rPr>
                <w:sz w:val="20"/>
                <w:szCs w:val="20"/>
                <w:lang w:val="en-GB"/>
              </w:rPr>
              <w:t>hPa</w:t>
            </w:r>
          </w:p>
        </w:tc>
      </w:tr>
      <w:tr w:rsidR="00717532" w:rsidRPr="002E2F0D" w14:paraId="39CB07FB" w14:textId="77777777" w:rsidTr="00CB5A4D">
        <w:tc>
          <w:tcPr>
            <w:tcW w:w="1668" w:type="dxa"/>
          </w:tcPr>
          <w:p w14:paraId="7F5EB8C9" w14:textId="77777777" w:rsidR="00347C37" w:rsidRPr="002E2F0D" w:rsidRDefault="00347C37" w:rsidP="00CB5A4D">
            <w:pPr>
              <w:rPr>
                <w:sz w:val="20"/>
                <w:szCs w:val="20"/>
                <w:lang w:val="en-GB"/>
              </w:rPr>
            </w:pPr>
          </w:p>
        </w:tc>
        <w:tc>
          <w:tcPr>
            <w:tcW w:w="2693" w:type="dxa"/>
          </w:tcPr>
          <w:p w14:paraId="6FE3F14D" w14:textId="77777777" w:rsidR="00347C37" w:rsidRPr="002E2F0D" w:rsidRDefault="00347C37" w:rsidP="00CB5A4D">
            <w:pPr>
              <w:rPr>
                <w:sz w:val="20"/>
                <w:szCs w:val="20"/>
                <w:lang w:val="en-GB"/>
              </w:rPr>
            </w:pPr>
          </w:p>
        </w:tc>
        <w:tc>
          <w:tcPr>
            <w:tcW w:w="283" w:type="dxa"/>
          </w:tcPr>
          <w:p w14:paraId="16AD0199" w14:textId="77777777" w:rsidR="00347C37" w:rsidRPr="002E2F0D" w:rsidRDefault="00347C37" w:rsidP="00CB5A4D">
            <w:pPr>
              <w:rPr>
                <w:sz w:val="20"/>
                <w:szCs w:val="20"/>
                <w:lang w:val="en-GB"/>
              </w:rPr>
            </w:pPr>
          </w:p>
        </w:tc>
        <w:tc>
          <w:tcPr>
            <w:tcW w:w="2268" w:type="dxa"/>
            <w:tcBorders>
              <w:right w:val="single" w:sz="4" w:space="0" w:color="auto"/>
            </w:tcBorders>
          </w:tcPr>
          <w:p w14:paraId="06231058" w14:textId="77777777" w:rsidR="00347C37" w:rsidRPr="002E2F0D" w:rsidRDefault="00347C3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A36B792" w14:textId="77777777" w:rsidR="00347C37" w:rsidRPr="002E2F0D" w:rsidRDefault="00347C3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2D06F8" w14:textId="77777777" w:rsidR="00347C37" w:rsidRPr="002E2F0D" w:rsidRDefault="00347C37" w:rsidP="00CB5A4D">
            <w:pPr>
              <w:rPr>
                <w:sz w:val="20"/>
                <w:szCs w:val="20"/>
                <w:lang w:val="en-GB"/>
              </w:rPr>
            </w:pPr>
          </w:p>
        </w:tc>
        <w:tc>
          <w:tcPr>
            <w:tcW w:w="599" w:type="dxa"/>
            <w:tcBorders>
              <w:left w:val="single" w:sz="4" w:space="0" w:color="auto"/>
            </w:tcBorders>
          </w:tcPr>
          <w:p w14:paraId="0A715B5F" w14:textId="77777777" w:rsidR="00347C37" w:rsidRPr="002E2F0D" w:rsidRDefault="00347C37" w:rsidP="00CB5A4D">
            <w:pPr>
              <w:rPr>
                <w:sz w:val="20"/>
                <w:szCs w:val="20"/>
                <w:lang w:val="en-GB"/>
              </w:rPr>
            </w:pPr>
          </w:p>
        </w:tc>
      </w:tr>
    </w:tbl>
    <w:p w14:paraId="3CFDF210" w14:textId="77777777" w:rsidR="00347C37" w:rsidRPr="002E2F0D" w:rsidRDefault="00347C37" w:rsidP="00347C37">
      <w:pPr>
        <w:rPr>
          <w:b/>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009"/>
        <w:gridCol w:w="1009"/>
        <w:gridCol w:w="1009"/>
        <w:gridCol w:w="1099"/>
        <w:gridCol w:w="924"/>
        <w:gridCol w:w="1008"/>
        <w:gridCol w:w="1008"/>
        <w:gridCol w:w="1008"/>
        <w:gridCol w:w="1009"/>
      </w:tblGrid>
      <w:tr w:rsidR="00347C37" w:rsidRPr="002E2F0D" w14:paraId="6E712DFF" w14:textId="77777777" w:rsidTr="001316D1">
        <w:trPr>
          <w:trHeight w:val="315"/>
        </w:trPr>
        <w:tc>
          <w:tcPr>
            <w:tcW w:w="1004" w:type="dxa"/>
            <w:tcBorders>
              <w:bottom w:val="single" w:sz="4" w:space="0" w:color="auto"/>
              <w:right w:val="single" w:sz="4" w:space="0" w:color="auto"/>
            </w:tcBorders>
            <w:shd w:val="clear" w:color="auto" w:fill="auto"/>
            <w:noWrap/>
            <w:vAlign w:val="center"/>
            <w:hideMark/>
          </w:tcPr>
          <w:p w14:paraId="753C2D65" w14:textId="77777777" w:rsidR="00347C37" w:rsidRPr="002E2F0D" w:rsidRDefault="00347C37" w:rsidP="00347C37">
            <w:pPr>
              <w:spacing w:before="60" w:after="60"/>
              <w:jc w:val="center"/>
              <w:rPr>
                <w:rFonts w:eastAsia="Times New Roman"/>
                <w:sz w:val="20"/>
                <w:szCs w:val="20"/>
                <w:lang w:val="en-GB" w:eastAsia="de-DE"/>
              </w:rPr>
            </w:pPr>
          </w:p>
        </w:tc>
        <w:tc>
          <w:tcPr>
            <w:tcW w:w="3118" w:type="dxa"/>
            <w:gridSpan w:val="3"/>
            <w:tcBorders>
              <w:top w:val="single" w:sz="4" w:space="0" w:color="auto"/>
              <w:left w:val="nil"/>
              <w:bottom w:val="nil"/>
              <w:right w:val="single" w:sz="4" w:space="0" w:color="auto"/>
            </w:tcBorders>
            <w:shd w:val="clear" w:color="auto" w:fill="D9D9D9"/>
            <w:noWrap/>
            <w:vAlign w:val="center"/>
            <w:hideMark/>
          </w:tcPr>
          <w:p w14:paraId="20A676E0"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Indications</w:t>
            </w:r>
          </w:p>
        </w:tc>
        <w:tc>
          <w:tcPr>
            <w:tcW w:w="4961" w:type="dxa"/>
            <w:gridSpan w:val="5"/>
            <w:tcBorders>
              <w:top w:val="single" w:sz="4" w:space="0" w:color="auto"/>
              <w:left w:val="nil"/>
              <w:bottom w:val="nil"/>
              <w:right w:val="single" w:sz="4" w:space="0" w:color="auto"/>
            </w:tcBorders>
            <w:shd w:val="clear" w:color="auto" w:fill="D9D9D9"/>
            <w:vAlign w:val="center"/>
          </w:tcPr>
          <w:p w14:paraId="2D2B3A88" w14:textId="77777777" w:rsidR="00347C37" w:rsidRPr="002E2F0D" w:rsidRDefault="00347C37" w:rsidP="00347C37">
            <w:pPr>
              <w:spacing w:before="60" w:after="60"/>
              <w:jc w:val="center"/>
              <w:rPr>
                <w:sz w:val="20"/>
                <w:szCs w:val="20"/>
                <w:lang w:val="en-GB"/>
              </w:rPr>
            </w:pPr>
            <w:r w:rsidRPr="002E2F0D">
              <w:rPr>
                <w:sz w:val="20"/>
                <w:szCs w:val="20"/>
                <w:lang w:val="en-GB"/>
              </w:rPr>
              <w:t>Reference values</w:t>
            </w:r>
          </w:p>
        </w:tc>
      </w:tr>
      <w:tr w:rsidR="001316D1" w:rsidRPr="002E2F0D" w14:paraId="598FB0E9" w14:textId="77777777" w:rsidTr="001316D1">
        <w:trPr>
          <w:trHeight w:val="315"/>
        </w:trPr>
        <w:tc>
          <w:tcPr>
            <w:tcW w:w="1009" w:type="dxa"/>
            <w:tcBorders>
              <w:top w:val="single" w:sz="4" w:space="0" w:color="auto"/>
              <w:left w:val="single" w:sz="4" w:space="0" w:color="auto"/>
              <w:bottom w:val="nil"/>
              <w:right w:val="single" w:sz="4" w:space="0" w:color="auto"/>
            </w:tcBorders>
            <w:shd w:val="clear" w:color="auto" w:fill="D9D9D9"/>
            <w:noWrap/>
            <w:vAlign w:val="center"/>
            <w:hideMark/>
          </w:tcPr>
          <w:p w14:paraId="06FE917E"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1009" w:type="dxa"/>
            <w:tcBorders>
              <w:top w:val="single" w:sz="4" w:space="0" w:color="auto"/>
              <w:left w:val="nil"/>
              <w:bottom w:val="nil"/>
              <w:right w:val="single" w:sz="4" w:space="0" w:color="auto"/>
            </w:tcBorders>
            <w:shd w:val="clear" w:color="auto" w:fill="D9D9D9"/>
            <w:noWrap/>
            <w:vAlign w:val="center"/>
            <w:hideMark/>
          </w:tcPr>
          <w:p w14:paraId="6F203A01"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i</w:t>
            </w:r>
          </w:p>
        </w:tc>
        <w:tc>
          <w:tcPr>
            <w:tcW w:w="1009" w:type="dxa"/>
            <w:tcBorders>
              <w:top w:val="single" w:sz="4" w:space="0" w:color="auto"/>
              <w:left w:val="nil"/>
              <w:bottom w:val="nil"/>
              <w:right w:val="single" w:sz="4" w:space="0" w:color="auto"/>
            </w:tcBorders>
            <w:shd w:val="clear" w:color="auto" w:fill="D9D9D9"/>
            <w:noWrap/>
            <w:vAlign w:val="center"/>
            <w:hideMark/>
          </w:tcPr>
          <w:p w14:paraId="425E3126"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bi</w:t>
            </w:r>
          </w:p>
        </w:tc>
        <w:tc>
          <w:tcPr>
            <w:tcW w:w="1095" w:type="dxa"/>
            <w:tcBorders>
              <w:top w:val="single" w:sz="4" w:space="0" w:color="auto"/>
              <w:left w:val="nil"/>
              <w:bottom w:val="nil"/>
              <w:right w:val="single" w:sz="4" w:space="0" w:color="auto"/>
            </w:tcBorders>
            <w:shd w:val="clear" w:color="auto" w:fill="D9D9D9"/>
            <w:noWrap/>
            <w:vAlign w:val="center"/>
            <w:hideMark/>
          </w:tcPr>
          <w:p w14:paraId="32905127" w14:textId="77777777" w:rsidR="001316D1" w:rsidRPr="002E2F0D" w:rsidRDefault="001316D1" w:rsidP="00347C37">
            <w:pPr>
              <w:spacing w:before="60" w:after="60"/>
              <w:jc w:val="center"/>
              <w:rPr>
                <w:rFonts w:eastAsia="Times New Roman"/>
                <w:sz w:val="20"/>
                <w:szCs w:val="20"/>
                <w:lang w:val="en-GB" w:eastAsia="de-DE"/>
              </w:rPr>
            </w:pPr>
            <w:r w:rsidRPr="002E2F0D">
              <w:rPr>
                <w:rFonts w:ascii="Symbol" w:hAnsi="Symbol"/>
                <w:i/>
                <w:szCs w:val="20"/>
                <w:lang w:val="en-GB"/>
              </w:rPr>
              <w:t></w:t>
            </w:r>
            <w:r w:rsidRPr="002E2F0D">
              <w:rPr>
                <w:rFonts w:eastAsia="Times New Roman"/>
                <w:sz w:val="20"/>
                <w:szCs w:val="20"/>
                <w:vertAlign w:val="subscript"/>
                <w:lang w:val="en-GB" w:eastAsia="de-DE"/>
              </w:rPr>
              <w:t>15i</w:t>
            </w:r>
          </w:p>
        </w:tc>
        <w:tc>
          <w:tcPr>
            <w:tcW w:w="924" w:type="dxa"/>
            <w:tcBorders>
              <w:top w:val="single" w:sz="4" w:space="0" w:color="auto"/>
              <w:left w:val="nil"/>
              <w:bottom w:val="nil"/>
              <w:right w:val="single" w:sz="4" w:space="0" w:color="auto"/>
            </w:tcBorders>
            <w:shd w:val="clear" w:color="auto" w:fill="D9D9D9"/>
            <w:vAlign w:val="center"/>
          </w:tcPr>
          <w:p w14:paraId="6586108B" w14:textId="77777777" w:rsidR="001316D1" w:rsidRPr="002E2F0D" w:rsidRDefault="001316D1" w:rsidP="00347C37">
            <w:pPr>
              <w:spacing w:before="60" w:after="60"/>
              <w:jc w:val="center"/>
              <w:rPr>
                <w:rFonts w:eastAsia="Times New Roman"/>
                <w:i/>
                <w:sz w:val="20"/>
                <w:szCs w:val="20"/>
                <w:lang w:val="en-GB" w:eastAsia="de-DE"/>
              </w:rPr>
            </w:pPr>
            <w:r w:rsidRPr="002E2F0D">
              <w:rPr>
                <w:rFonts w:eastAsia="Times New Roman"/>
                <w:i/>
                <w:sz w:val="20"/>
                <w:szCs w:val="20"/>
                <w:lang w:val="en-GB" w:eastAsia="de-DE"/>
              </w:rPr>
              <w:t>Q</w:t>
            </w:r>
          </w:p>
        </w:tc>
        <w:tc>
          <w:tcPr>
            <w:tcW w:w="1009" w:type="dxa"/>
            <w:tcBorders>
              <w:top w:val="single" w:sz="4" w:space="0" w:color="auto"/>
              <w:left w:val="single" w:sz="4" w:space="0" w:color="auto"/>
              <w:bottom w:val="nil"/>
              <w:right w:val="single" w:sz="4" w:space="0" w:color="auto"/>
            </w:tcBorders>
            <w:shd w:val="clear" w:color="auto" w:fill="D9D9D9"/>
            <w:noWrap/>
            <w:vAlign w:val="center"/>
            <w:hideMark/>
          </w:tcPr>
          <w:p w14:paraId="63359A5B"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ref</w:t>
            </w:r>
          </w:p>
        </w:tc>
        <w:tc>
          <w:tcPr>
            <w:tcW w:w="1009" w:type="dxa"/>
            <w:tcBorders>
              <w:top w:val="single" w:sz="4" w:space="0" w:color="auto"/>
              <w:left w:val="nil"/>
              <w:bottom w:val="nil"/>
              <w:right w:val="single" w:sz="4" w:space="0" w:color="auto"/>
            </w:tcBorders>
            <w:shd w:val="clear" w:color="auto" w:fill="D9D9D9"/>
            <w:noWrap/>
            <w:vAlign w:val="center"/>
            <w:hideMark/>
          </w:tcPr>
          <w:p w14:paraId="1A6F8A8C"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bref</w:t>
            </w:r>
          </w:p>
        </w:tc>
        <w:tc>
          <w:tcPr>
            <w:tcW w:w="1009" w:type="dxa"/>
            <w:tcBorders>
              <w:top w:val="single" w:sz="4" w:space="0" w:color="auto"/>
              <w:left w:val="nil"/>
              <w:bottom w:val="nil"/>
              <w:right w:val="single" w:sz="4" w:space="0" w:color="auto"/>
            </w:tcBorders>
            <w:shd w:val="clear" w:color="auto" w:fill="D9D9D9"/>
            <w:noWrap/>
            <w:vAlign w:val="center"/>
            <w:hideMark/>
          </w:tcPr>
          <w:p w14:paraId="4422EF81" w14:textId="77777777" w:rsidR="001316D1" w:rsidRPr="002E2F0D" w:rsidRDefault="001316D1"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ref</w:t>
            </w:r>
          </w:p>
        </w:tc>
        <w:tc>
          <w:tcPr>
            <w:tcW w:w="1010" w:type="dxa"/>
            <w:tcBorders>
              <w:top w:val="single" w:sz="4" w:space="0" w:color="auto"/>
              <w:left w:val="nil"/>
              <w:bottom w:val="nil"/>
              <w:right w:val="single" w:sz="4" w:space="0" w:color="auto"/>
            </w:tcBorders>
            <w:shd w:val="clear" w:color="auto" w:fill="D9D9D9"/>
            <w:vAlign w:val="center"/>
          </w:tcPr>
          <w:p w14:paraId="0B4B0F1E" w14:textId="77777777" w:rsidR="001316D1" w:rsidRPr="002E2F0D" w:rsidRDefault="001316D1" w:rsidP="00347C37">
            <w:pPr>
              <w:spacing w:before="60" w:after="60"/>
              <w:jc w:val="center"/>
              <w:rPr>
                <w:sz w:val="20"/>
                <w:szCs w:val="20"/>
                <w:lang w:val="en-GB"/>
              </w:rPr>
            </w:pPr>
            <w:r w:rsidRPr="002E2F0D">
              <w:rPr>
                <w:rFonts w:ascii="Symbol" w:hAnsi="Symbol"/>
                <w:i/>
                <w:szCs w:val="20"/>
                <w:lang w:val="en-GB"/>
              </w:rPr>
              <w:t></w:t>
            </w:r>
            <w:r w:rsidRPr="002E2F0D">
              <w:rPr>
                <w:sz w:val="20"/>
                <w:szCs w:val="20"/>
                <w:vertAlign w:val="subscript"/>
                <w:lang w:val="en-GB"/>
              </w:rPr>
              <w:t>15ref</w:t>
            </w:r>
          </w:p>
        </w:tc>
      </w:tr>
      <w:tr w:rsidR="001316D1" w:rsidRPr="002E2F0D" w14:paraId="237B7715" w14:textId="77777777" w:rsidTr="001316D1">
        <w:trPr>
          <w:trHeight w:val="285"/>
        </w:trPr>
        <w:tc>
          <w:tcPr>
            <w:tcW w:w="1009" w:type="dxa"/>
            <w:tcBorders>
              <w:top w:val="nil"/>
              <w:left w:val="single" w:sz="4" w:space="0" w:color="auto"/>
              <w:bottom w:val="single" w:sz="4" w:space="0" w:color="auto"/>
              <w:right w:val="single" w:sz="4" w:space="0" w:color="auto"/>
            </w:tcBorders>
            <w:shd w:val="clear" w:color="auto" w:fill="D9D9D9"/>
            <w:noWrap/>
            <w:vAlign w:val="center"/>
            <w:hideMark/>
          </w:tcPr>
          <w:p w14:paraId="7882D1A1"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1009" w:type="dxa"/>
            <w:tcBorders>
              <w:top w:val="nil"/>
              <w:left w:val="nil"/>
              <w:bottom w:val="single" w:sz="4" w:space="0" w:color="auto"/>
              <w:right w:val="single" w:sz="4" w:space="0" w:color="auto"/>
            </w:tcBorders>
            <w:shd w:val="clear" w:color="auto" w:fill="D9D9D9"/>
            <w:noWrap/>
            <w:vAlign w:val="center"/>
            <w:hideMark/>
          </w:tcPr>
          <w:p w14:paraId="4DB0F869"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597540" w:rsidRPr="002E2F0D">
              <w:rPr>
                <w:sz w:val="20"/>
                <w:szCs w:val="20"/>
                <w:lang w:val="en-GB"/>
              </w:rPr>
              <w:t>L</w:t>
            </w:r>
            <w:r w:rsidRPr="002E2F0D">
              <w:rPr>
                <w:rFonts w:eastAsia="Times New Roman"/>
                <w:sz w:val="19"/>
                <w:szCs w:val="20"/>
                <w:lang w:val="en-GB" w:eastAsia="de-DE"/>
              </w:rPr>
              <w:t>]</w:t>
            </w:r>
          </w:p>
        </w:tc>
        <w:tc>
          <w:tcPr>
            <w:tcW w:w="1009" w:type="dxa"/>
            <w:tcBorders>
              <w:top w:val="nil"/>
              <w:left w:val="nil"/>
              <w:bottom w:val="single" w:sz="4" w:space="0" w:color="auto"/>
              <w:right w:val="single" w:sz="4" w:space="0" w:color="auto"/>
            </w:tcBorders>
            <w:shd w:val="clear" w:color="auto" w:fill="D9D9D9"/>
            <w:noWrap/>
            <w:vAlign w:val="center"/>
            <w:hideMark/>
          </w:tcPr>
          <w:p w14:paraId="1936B5C7"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597540" w:rsidRPr="002E2F0D">
              <w:rPr>
                <w:sz w:val="20"/>
                <w:szCs w:val="20"/>
                <w:lang w:val="en-GB"/>
              </w:rPr>
              <w:t>L</w:t>
            </w:r>
            <w:r w:rsidRPr="002E2F0D">
              <w:rPr>
                <w:rFonts w:eastAsia="Times New Roman"/>
                <w:sz w:val="19"/>
                <w:szCs w:val="20"/>
                <w:lang w:val="en-GB" w:eastAsia="de-DE"/>
              </w:rPr>
              <w:t>]</w:t>
            </w:r>
          </w:p>
        </w:tc>
        <w:tc>
          <w:tcPr>
            <w:tcW w:w="1095" w:type="dxa"/>
            <w:tcBorders>
              <w:top w:val="nil"/>
              <w:left w:val="nil"/>
              <w:bottom w:val="single" w:sz="4" w:space="0" w:color="auto"/>
              <w:right w:val="single" w:sz="4" w:space="0" w:color="auto"/>
            </w:tcBorders>
            <w:shd w:val="clear" w:color="auto" w:fill="D9D9D9"/>
            <w:noWrap/>
            <w:vAlign w:val="center"/>
            <w:hideMark/>
          </w:tcPr>
          <w:p w14:paraId="62E860C4"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[kg/m</w:t>
            </w:r>
            <w:r w:rsidRPr="002E2F0D">
              <w:rPr>
                <w:rFonts w:eastAsia="Times New Roman"/>
                <w:sz w:val="19"/>
                <w:szCs w:val="20"/>
                <w:vertAlign w:val="superscript"/>
                <w:lang w:val="en-GB" w:eastAsia="de-DE"/>
              </w:rPr>
              <w:t>3</w:t>
            </w:r>
            <w:r w:rsidRPr="002E2F0D">
              <w:rPr>
                <w:rFonts w:eastAsia="Times New Roman"/>
                <w:sz w:val="19"/>
                <w:szCs w:val="20"/>
                <w:lang w:val="en-GB" w:eastAsia="de-DE"/>
              </w:rPr>
              <w:t>]</w:t>
            </w:r>
          </w:p>
        </w:tc>
        <w:tc>
          <w:tcPr>
            <w:tcW w:w="924" w:type="dxa"/>
            <w:tcBorders>
              <w:top w:val="nil"/>
              <w:left w:val="nil"/>
              <w:bottom w:val="single" w:sz="4" w:space="0" w:color="auto"/>
              <w:right w:val="single" w:sz="4" w:space="0" w:color="auto"/>
            </w:tcBorders>
            <w:shd w:val="clear" w:color="auto" w:fill="D9D9D9"/>
            <w:vAlign w:val="center"/>
          </w:tcPr>
          <w:p w14:paraId="07D5385E"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597540" w:rsidRPr="002E2F0D">
              <w:rPr>
                <w:sz w:val="20"/>
                <w:szCs w:val="20"/>
                <w:lang w:val="en-GB"/>
              </w:rPr>
              <w:t>L</w:t>
            </w:r>
            <w:r w:rsidRPr="002E2F0D">
              <w:rPr>
                <w:rFonts w:eastAsia="Times New Roman"/>
                <w:sz w:val="19"/>
                <w:szCs w:val="20"/>
                <w:lang w:val="en-GB" w:eastAsia="de-DE"/>
              </w:rPr>
              <w:t>/min]</w:t>
            </w:r>
          </w:p>
        </w:tc>
        <w:tc>
          <w:tcPr>
            <w:tcW w:w="1009" w:type="dxa"/>
            <w:tcBorders>
              <w:top w:val="nil"/>
              <w:left w:val="single" w:sz="4" w:space="0" w:color="auto"/>
              <w:bottom w:val="single" w:sz="4" w:space="0" w:color="auto"/>
              <w:right w:val="single" w:sz="4" w:space="0" w:color="auto"/>
            </w:tcBorders>
            <w:shd w:val="clear" w:color="auto" w:fill="D9D9D9"/>
            <w:noWrap/>
            <w:vAlign w:val="center"/>
            <w:hideMark/>
          </w:tcPr>
          <w:p w14:paraId="19E0169D"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597540" w:rsidRPr="002E2F0D">
              <w:rPr>
                <w:sz w:val="20"/>
                <w:szCs w:val="20"/>
                <w:lang w:val="en-GB"/>
              </w:rPr>
              <w:t>L</w:t>
            </w:r>
            <w:r w:rsidRPr="002E2F0D">
              <w:rPr>
                <w:rFonts w:eastAsia="Times New Roman"/>
                <w:sz w:val="19"/>
                <w:szCs w:val="20"/>
                <w:lang w:val="en-GB" w:eastAsia="de-DE"/>
              </w:rPr>
              <w:t>]</w:t>
            </w:r>
          </w:p>
        </w:tc>
        <w:tc>
          <w:tcPr>
            <w:tcW w:w="1009" w:type="dxa"/>
            <w:tcBorders>
              <w:top w:val="nil"/>
              <w:left w:val="nil"/>
              <w:bottom w:val="single" w:sz="4" w:space="0" w:color="auto"/>
              <w:right w:val="single" w:sz="4" w:space="0" w:color="auto"/>
            </w:tcBorders>
            <w:shd w:val="clear" w:color="auto" w:fill="D9D9D9"/>
            <w:noWrap/>
            <w:vAlign w:val="center"/>
            <w:hideMark/>
          </w:tcPr>
          <w:p w14:paraId="44D03BCF" w14:textId="77777777" w:rsidR="001316D1" w:rsidRPr="002E2F0D" w:rsidRDefault="001316D1" w:rsidP="00347C37">
            <w:pPr>
              <w:spacing w:before="60" w:after="60"/>
              <w:jc w:val="center"/>
              <w:rPr>
                <w:rFonts w:eastAsia="Times New Roman"/>
                <w:sz w:val="19"/>
                <w:szCs w:val="20"/>
                <w:lang w:val="en-GB" w:eastAsia="de-DE"/>
              </w:rPr>
            </w:pPr>
            <w:r w:rsidRPr="002E2F0D">
              <w:rPr>
                <w:rFonts w:eastAsia="Times New Roman"/>
                <w:sz w:val="19"/>
                <w:szCs w:val="20"/>
                <w:lang w:val="en-GB" w:eastAsia="de-DE"/>
              </w:rPr>
              <w:t>[</w:t>
            </w:r>
            <w:r w:rsidR="00597540" w:rsidRPr="002E2F0D">
              <w:rPr>
                <w:sz w:val="20"/>
                <w:szCs w:val="20"/>
                <w:lang w:val="en-GB"/>
              </w:rPr>
              <w:t>L</w:t>
            </w:r>
            <w:r w:rsidRPr="002E2F0D">
              <w:rPr>
                <w:rFonts w:eastAsia="Times New Roman"/>
                <w:sz w:val="19"/>
                <w:szCs w:val="20"/>
                <w:lang w:val="en-GB" w:eastAsia="de-DE"/>
              </w:rPr>
              <w:t>]</w:t>
            </w:r>
          </w:p>
        </w:tc>
        <w:tc>
          <w:tcPr>
            <w:tcW w:w="1009" w:type="dxa"/>
            <w:tcBorders>
              <w:top w:val="nil"/>
              <w:left w:val="nil"/>
              <w:bottom w:val="single" w:sz="4" w:space="0" w:color="auto"/>
              <w:right w:val="single" w:sz="4" w:space="0" w:color="auto"/>
            </w:tcBorders>
            <w:shd w:val="clear" w:color="auto" w:fill="D9D9D9"/>
            <w:noWrap/>
            <w:vAlign w:val="center"/>
            <w:hideMark/>
          </w:tcPr>
          <w:p w14:paraId="03934593" w14:textId="77777777" w:rsidR="001316D1" w:rsidRPr="002E2F0D" w:rsidRDefault="001316D1" w:rsidP="00347C37">
            <w:pPr>
              <w:spacing w:before="60" w:after="60"/>
              <w:jc w:val="center"/>
              <w:rPr>
                <w:sz w:val="19"/>
                <w:szCs w:val="20"/>
                <w:lang w:val="en-GB"/>
              </w:rPr>
            </w:pPr>
            <w:r w:rsidRPr="002E2F0D">
              <w:rPr>
                <w:rFonts w:eastAsia="Times New Roman"/>
                <w:sz w:val="19"/>
                <w:szCs w:val="20"/>
                <w:lang w:val="en-GB" w:eastAsia="de-DE"/>
              </w:rPr>
              <w:t>[</w:t>
            </w:r>
            <w:r w:rsidRPr="002E2F0D">
              <w:rPr>
                <w:rFonts w:eastAsia="Times New Roman"/>
                <w:sz w:val="19"/>
                <w:szCs w:val="20"/>
                <w:vertAlign w:val="superscript"/>
                <w:lang w:val="en-GB" w:eastAsia="de-DE"/>
              </w:rPr>
              <w:t>o</w:t>
            </w:r>
            <w:r w:rsidRPr="002E2F0D">
              <w:rPr>
                <w:rFonts w:eastAsia="Times New Roman"/>
                <w:sz w:val="19"/>
                <w:szCs w:val="20"/>
                <w:lang w:val="en-GB" w:eastAsia="de-DE"/>
              </w:rPr>
              <w:t>C]</w:t>
            </w:r>
          </w:p>
        </w:tc>
        <w:tc>
          <w:tcPr>
            <w:tcW w:w="1010" w:type="dxa"/>
            <w:tcBorders>
              <w:top w:val="nil"/>
              <w:left w:val="nil"/>
              <w:bottom w:val="single" w:sz="4" w:space="0" w:color="auto"/>
              <w:right w:val="single" w:sz="4" w:space="0" w:color="auto"/>
            </w:tcBorders>
            <w:shd w:val="clear" w:color="auto" w:fill="D9D9D9"/>
            <w:vAlign w:val="center"/>
          </w:tcPr>
          <w:p w14:paraId="43E0D5EB" w14:textId="77777777" w:rsidR="001316D1" w:rsidRPr="002E2F0D" w:rsidRDefault="001316D1" w:rsidP="00347C37">
            <w:pPr>
              <w:spacing w:before="60" w:after="60"/>
              <w:jc w:val="center"/>
              <w:rPr>
                <w:sz w:val="19"/>
                <w:szCs w:val="20"/>
                <w:lang w:val="en-GB"/>
              </w:rPr>
            </w:pPr>
            <w:r w:rsidRPr="002E2F0D">
              <w:rPr>
                <w:sz w:val="19"/>
                <w:szCs w:val="20"/>
                <w:lang w:val="en-GB"/>
              </w:rPr>
              <w:t>[kg/m</w:t>
            </w:r>
            <w:r w:rsidRPr="002E2F0D">
              <w:rPr>
                <w:sz w:val="19"/>
                <w:szCs w:val="20"/>
                <w:vertAlign w:val="superscript"/>
                <w:lang w:val="en-GB"/>
              </w:rPr>
              <w:t>3</w:t>
            </w:r>
            <w:r w:rsidRPr="002E2F0D">
              <w:rPr>
                <w:sz w:val="19"/>
                <w:szCs w:val="20"/>
                <w:lang w:val="en-GB"/>
              </w:rPr>
              <w:t>]</w:t>
            </w:r>
          </w:p>
        </w:tc>
      </w:tr>
    </w:tbl>
    <w:p w14:paraId="52942AE2" w14:textId="77777777" w:rsidR="00347C37" w:rsidRPr="002E2F0D" w:rsidRDefault="00347C37" w:rsidP="00347C37">
      <w:pPr>
        <w:rPr>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009"/>
        <w:gridCol w:w="1009"/>
        <w:gridCol w:w="1009"/>
        <w:gridCol w:w="1095"/>
        <w:gridCol w:w="924"/>
        <w:gridCol w:w="1009"/>
        <w:gridCol w:w="1009"/>
        <w:gridCol w:w="1009"/>
        <w:gridCol w:w="1010"/>
      </w:tblGrid>
      <w:tr w:rsidR="001316D1" w:rsidRPr="002E2F0D" w14:paraId="1476DCEE" w14:textId="77777777" w:rsidTr="001316D1">
        <w:trPr>
          <w:trHeight w:val="315"/>
        </w:trPr>
        <w:tc>
          <w:tcPr>
            <w:tcW w:w="10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DFA2B"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79B303D5"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63A6F5C4" w14:textId="77777777" w:rsidR="001316D1" w:rsidRPr="002E2F0D" w:rsidRDefault="001316D1" w:rsidP="001316D1">
            <w:pPr>
              <w:spacing w:before="60" w:after="60"/>
              <w:jc w:val="center"/>
              <w:rPr>
                <w:rFonts w:eastAsia="Times New Roman"/>
                <w:sz w:val="20"/>
                <w:szCs w:val="20"/>
                <w:lang w:val="en-GB" w:eastAsia="de-DE"/>
              </w:rPr>
            </w:pPr>
          </w:p>
        </w:tc>
        <w:tc>
          <w:tcPr>
            <w:tcW w:w="1095" w:type="dxa"/>
            <w:tcBorders>
              <w:top w:val="single" w:sz="4" w:space="0" w:color="auto"/>
              <w:left w:val="nil"/>
              <w:bottom w:val="single" w:sz="4" w:space="0" w:color="auto"/>
              <w:right w:val="single" w:sz="4" w:space="0" w:color="auto"/>
            </w:tcBorders>
            <w:shd w:val="clear" w:color="auto" w:fill="auto"/>
            <w:noWrap/>
            <w:vAlign w:val="center"/>
            <w:hideMark/>
          </w:tcPr>
          <w:p w14:paraId="172F55EB" w14:textId="77777777" w:rsidR="001316D1" w:rsidRPr="002E2F0D" w:rsidRDefault="001316D1" w:rsidP="00347C37">
            <w:pPr>
              <w:spacing w:before="60" w:after="60"/>
              <w:jc w:val="center"/>
              <w:rPr>
                <w:rFonts w:eastAsia="Times New Roman"/>
                <w:sz w:val="20"/>
                <w:szCs w:val="20"/>
                <w:lang w:val="en-GB" w:eastAsia="de-DE"/>
              </w:rPr>
            </w:pPr>
          </w:p>
        </w:tc>
        <w:tc>
          <w:tcPr>
            <w:tcW w:w="924" w:type="dxa"/>
            <w:tcBorders>
              <w:top w:val="single" w:sz="4" w:space="0" w:color="auto"/>
              <w:left w:val="nil"/>
              <w:bottom w:val="single" w:sz="4" w:space="0" w:color="auto"/>
              <w:right w:val="single" w:sz="4" w:space="0" w:color="auto"/>
            </w:tcBorders>
            <w:shd w:val="clear" w:color="auto" w:fill="auto"/>
            <w:noWrap/>
            <w:vAlign w:val="center"/>
            <w:hideMark/>
          </w:tcPr>
          <w:p w14:paraId="0DFFD990"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2B4A1DD7"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5567813E"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14:paraId="7ED613F1" w14:textId="77777777" w:rsidR="001316D1" w:rsidRPr="002E2F0D" w:rsidRDefault="001316D1"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min</w:t>
            </w:r>
          </w:p>
        </w:tc>
        <w:tc>
          <w:tcPr>
            <w:tcW w:w="1010" w:type="dxa"/>
            <w:tcBorders>
              <w:top w:val="single" w:sz="4" w:space="0" w:color="auto"/>
              <w:left w:val="nil"/>
              <w:bottom w:val="single" w:sz="4" w:space="0" w:color="auto"/>
              <w:right w:val="single" w:sz="4" w:space="0" w:color="auto"/>
            </w:tcBorders>
            <w:vAlign w:val="center"/>
          </w:tcPr>
          <w:p w14:paraId="75C7FE62" w14:textId="77777777" w:rsidR="001316D1" w:rsidRPr="002E2F0D" w:rsidRDefault="001316D1" w:rsidP="00347C37">
            <w:pPr>
              <w:spacing w:before="60" w:after="60"/>
              <w:jc w:val="center"/>
              <w:rPr>
                <w:sz w:val="20"/>
                <w:szCs w:val="20"/>
                <w:lang w:val="en-GB"/>
              </w:rPr>
            </w:pPr>
            <w:r w:rsidRPr="002E2F0D">
              <w:rPr>
                <w:sz w:val="20"/>
                <w:szCs w:val="20"/>
                <w:lang w:val="en-GB"/>
              </w:rPr>
              <w:t> </w:t>
            </w:r>
          </w:p>
        </w:tc>
      </w:tr>
      <w:tr w:rsidR="001316D1" w:rsidRPr="002E2F0D" w14:paraId="2E5504C4" w14:textId="77777777" w:rsidTr="001316D1">
        <w:trPr>
          <w:trHeight w:val="315"/>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14:paraId="2F065C85"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1009" w:type="dxa"/>
            <w:tcBorders>
              <w:top w:val="nil"/>
              <w:left w:val="nil"/>
              <w:bottom w:val="single" w:sz="4" w:space="0" w:color="auto"/>
              <w:right w:val="single" w:sz="4" w:space="0" w:color="auto"/>
            </w:tcBorders>
            <w:shd w:val="clear" w:color="auto" w:fill="auto"/>
            <w:noWrap/>
            <w:vAlign w:val="center"/>
            <w:hideMark/>
          </w:tcPr>
          <w:p w14:paraId="22182DCA"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14A15F33" w14:textId="77777777" w:rsidR="001316D1" w:rsidRPr="002E2F0D" w:rsidRDefault="001316D1" w:rsidP="00347C37">
            <w:pPr>
              <w:spacing w:before="60" w:after="60"/>
              <w:jc w:val="center"/>
              <w:rPr>
                <w:rFonts w:eastAsia="Times New Roman"/>
                <w:sz w:val="20"/>
                <w:szCs w:val="20"/>
                <w:lang w:val="en-GB" w:eastAsia="de-DE"/>
              </w:rPr>
            </w:pPr>
          </w:p>
        </w:tc>
        <w:tc>
          <w:tcPr>
            <w:tcW w:w="1095" w:type="dxa"/>
            <w:tcBorders>
              <w:top w:val="nil"/>
              <w:left w:val="nil"/>
              <w:bottom w:val="single" w:sz="4" w:space="0" w:color="auto"/>
              <w:right w:val="single" w:sz="4" w:space="0" w:color="auto"/>
            </w:tcBorders>
            <w:shd w:val="clear" w:color="auto" w:fill="auto"/>
            <w:noWrap/>
            <w:vAlign w:val="center"/>
            <w:hideMark/>
          </w:tcPr>
          <w:p w14:paraId="0DCDDF94" w14:textId="77777777" w:rsidR="001316D1" w:rsidRPr="002E2F0D" w:rsidRDefault="001316D1" w:rsidP="00347C37">
            <w:pPr>
              <w:spacing w:before="60" w:after="60"/>
              <w:jc w:val="center"/>
              <w:rPr>
                <w:rFonts w:eastAsia="Times New Roman"/>
                <w:sz w:val="20"/>
                <w:szCs w:val="20"/>
                <w:lang w:val="en-GB" w:eastAsia="de-DE"/>
              </w:rPr>
            </w:pPr>
          </w:p>
        </w:tc>
        <w:tc>
          <w:tcPr>
            <w:tcW w:w="924" w:type="dxa"/>
            <w:tcBorders>
              <w:top w:val="nil"/>
              <w:left w:val="nil"/>
              <w:bottom w:val="single" w:sz="4" w:space="0" w:color="auto"/>
              <w:right w:val="single" w:sz="4" w:space="0" w:color="auto"/>
            </w:tcBorders>
            <w:shd w:val="clear" w:color="auto" w:fill="auto"/>
            <w:noWrap/>
            <w:vAlign w:val="center"/>
            <w:hideMark/>
          </w:tcPr>
          <w:p w14:paraId="2E06DF26"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58AB78FD"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454D66FD"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4574D306" w14:textId="77777777" w:rsidR="001316D1" w:rsidRPr="002E2F0D" w:rsidRDefault="001316D1"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med</w:t>
            </w:r>
          </w:p>
        </w:tc>
        <w:tc>
          <w:tcPr>
            <w:tcW w:w="1010" w:type="dxa"/>
            <w:tcBorders>
              <w:top w:val="nil"/>
              <w:left w:val="nil"/>
              <w:bottom w:val="single" w:sz="4" w:space="0" w:color="auto"/>
              <w:right w:val="single" w:sz="4" w:space="0" w:color="auto"/>
            </w:tcBorders>
            <w:vAlign w:val="center"/>
          </w:tcPr>
          <w:p w14:paraId="2DD0623A" w14:textId="77777777" w:rsidR="001316D1" w:rsidRPr="002E2F0D" w:rsidRDefault="001316D1" w:rsidP="00347C37">
            <w:pPr>
              <w:spacing w:before="60" w:after="60"/>
              <w:jc w:val="center"/>
              <w:rPr>
                <w:sz w:val="20"/>
                <w:szCs w:val="20"/>
                <w:lang w:val="en-GB"/>
              </w:rPr>
            </w:pPr>
            <w:r w:rsidRPr="002E2F0D">
              <w:rPr>
                <w:sz w:val="20"/>
                <w:szCs w:val="20"/>
                <w:lang w:val="en-GB"/>
              </w:rPr>
              <w:t> </w:t>
            </w:r>
          </w:p>
        </w:tc>
      </w:tr>
      <w:tr w:rsidR="001316D1" w:rsidRPr="002E2F0D" w14:paraId="662ADBA8" w14:textId="77777777" w:rsidTr="001316D1">
        <w:trPr>
          <w:trHeight w:val="315"/>
        </w:trPr>
        <w:tc>
          <w:tcPr>
            <w:tcW w:w="1009" w:type="dxa"/>
            <w:tcBorders>
              <w:top w:val="nil"/>
              <w:left w:val="single" w:sz="4" w:space="0" w:color="auto"/>
              <w:bottom w:val="single" w:sz="4" w:space="0" w:color="auto"/>
              <w:right w:val="single" w:sz="4" w:space="0" w:color="auto"/>
            </w:tcBorders>
            <w:shd w:val="clear" w:color="auto" w:fill="auto"/>
            <w:noWrap/>
            <w:vAlign w:val="center"/>
            <w:hideMark/>
          </w:tcPr>
          <w:p w14:paraId="0EA4A7CD" w14:textId="77777777" w:rsidR="001316D1" w:rsidRPr="002E2F0D" w:rsidRDefault="001316D1"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1009" w:type="dxa"/>
            <w:tcBorders>
              <w:top w:val="nil"/>
              <w:left w:val="nil"/>
              <w:bottom w:val="single" w:sz="4" w:space="0" w:color="auto"/>
              <w:right w:val="single" w:sz="4" w:space="0" w:color="auto"/>
            </w:tcBorders>
            <w:shd w:val="clear" w:color="auto" w:fill="auto"/>
            <w:noWrap/>
            <w:vAlign w:val="center"/>
            <w:hideMark/>
          </w:tcPr>
          <w:p w14:paraId="5DC619B8"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13D5952B" w14:textId="77777777" w:rsidR="001316D1" w:rsidRPr="002E2F0D" w:rsidRDefault="001316D1" w:rsidP="00347C37">
            <w:pPr>
              <w:spacing w:before="60" w:after="60"/>
              <w:jc w:val="center"/>
              <w:rPr>
                <w:rFonts w:eastAsia="Times New Roman"/>
                <w:sz w:val="20"/>
                <w:szCs w:val="20"/>
                <w:lang w:val="en-GB" w:eastAsia="de-DE"/>
              </w:rPr>
            </w:pPr>
          </w:p>
        </w:tc>
        <w:tc>
          <w:tcPr>
            <w:tcW w:w="1095" w:type="dxa"/>
            <w:tcBorders>
              <w:top w:val="nil"/>
              <w:left w:val="nil"/>
              <w:bottom w:val="single" w:sz="4" w:space="0" w:color="auto"/>
              <w:right w:val="single" w:sz="4" w:space="0" w:color="auto"/>
            </w:tcBorders>
            <w:shd w:val="clear" w:color="auto" w:fill="auto"/>
            <w:noWrap/>
            <w:vAlign w:val="center"/>
            <w:hideMark/>
          </w:tcPr>
          <w:p w14:paraId="03C846A0" w14:textId="77777777" w:rsidR="001316D1" w:rsidRPr="002E2F0D" w:rsidRDefault="001316D1" w:rsidP="00347C37">
            <w:pPr>
              <w:spacing w:before="60" w:after="60"/>
              <w:jc w:val="center"/>
              <w:rPr>
                <w:rFonts w:eastAsia="Times New Roman"/>
                <w:sz w:val="20"/>
                <w:szCs w:val="20"/>
                <w:lang w:val="en-GB" w:eastAsia="de-DE"/>
              </w:rPr>
            </w:pPr>
          </w:p>
        </w:tc>
        <w:tc>
          <w:tcPr>
            <w:tcW w:w="924" w:type="dxa"/>
            <w:tcBorders>
              <w:top w:val="nil"/>
              <w:left w:val="nil"/>
              <w:bottom w:val="single" w:sz="4" w:space="0" w:color="auto"/>
              <w:right w:val="single" w:sz="4" w:space="0" w:color="auto"/>
            </w:tcBorders>
            <w:shd w:val="clear" w:color="auto" w:fill="auto"/>
            <w:noWrap/>
            <w:vAlign w:val="center"/>
            <w:hideMark/>
          </w:tcPr>
          <w:p w14:paraId="354A1DD9"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7767F0BC"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698B5381" w14:textId="77777777" w:rsidR="001316D1" w:rsidRPr="002E2F0D" w:rsidRDefault="001316D1" w:rsidP="00347C37">
            <w:pPr>
              <w:spacing w:before="60" w:after="60"/>
              <w:jc w:val="center"/>
              <w:rPr>
                <w:rFonts w:eastAsia="Times New Roman"/>
                <w:sz w:val="20"/>
                <w:szCs w:val="20"/>
                <w:lang w:val="en-GB" w:eastAsia="de-DE"/>
              </w:rPr>
            </w:pPr>
          </w:p>
        </w:tc>
        <w:tc>
          <w:tcPr>
            <w:tcW w:w="1009" w:type="dxa"/>
            <w:tcBorders>
              <w:top w:val="nil"/>
              <w:left w:val="nil"/>
              <w:bottom w:val="single" w:sz="4" w:space="0" w:color="auto"/>
              <w:right w:val="single" w:sz="4" w:space="0" w:color="auto"/>
            </w:tcBorders>
            <w:shd w:val="clear" w:color="auto" w:fill="auto"/>
            <w:noWrap/>
            <w:vAlign w:val="center"/>
            <w:hideMark/>
          </w:tcPr>
          <w:p w14:paraId="210F7BC5" w14:textId="77777777" w:rsidR="001316D1" w:rsidRPr="002E2F0D" w:rsidRDefault="001316D1" w:rsidP="00347C37">
            <w:pPr>
              <w:spacing w:before="60" w:after="60"/>
              <w:jc w:val="center"/>
              <w:rPr>
                <w:sz w:val="20"/>
                <w:szCs w:val="20"/>
                <w:lang w:val="en-GB"/>
              </w:rPr>
            </w:pPr>
            <w:r w:rsidRPr="002E2F0D">
              <w:rPr>
                <w:rFonts w:eastAsia="Times New Roman"/>
                <w:i/>
                <w:sz w:val="20"/>
                <w:szCs w:val="20"/>
                <w:lang w:val="en-GB" w:eastAsia="de-DE"/>
              </w:rPr>
              <w:t>T</w:t>
            </w:r>
            <w:r w:rsidRPr="002E2F0D">
              <w:rPr>
                <w:rFonts w:eastAsia="Times New Roman"/>
                <w:sz w:val="20"/>
                <w:szCs w:val="20"/>
                <w:vertAlign w:val="subscript"/>
                <w:lang w:val="en-GB" w:eastAsia="de-DE"/>
              </w:rPr>
              <w:t>max</w:t>
            </w:r>
          </w:p>
        </w:tc>
        <w:tc>
          <w:tcPr>
            <w:tcW w:w="1010" w:type="dxa"/>
            <w:tcBorders>
              <w:top w:val="nil"/>
              <w:left w:val="nil"/>
              <w:bottom w:val="single" w:sz="4" w:space="0" w:color="auto"/>
              <w:right w:val="single" w:sz="4" w:space="0" w:color="auto"/>
            </w:tcBorders>
            <w:vAlign w:val="center"/>
          </w:tcPr>
          <w:p w14:paraId="6A0BEA5D" w14:textId="77777777" w:rsidR="001316D1" w:rsidRPr="002E2F0D" w:rsidRDefault="001316D1" w:rsidP="00347C37">
            <w:pPr>
              <w:spacing w:before="60" w:after="60"/>
              <w:jc w:val="center"/>
              <w:rPr>
                <w:sz w:val="20"/>
                <w:szCs w:val="20"/>
                <w:lang w:val="en-GB"/>
              </w:rPr>
            </w:pPr>
            <w:r w:rsidRPr="002E2F0D">
              <w:rPr>
                <w:sz w:val="20"/>
                <w:szCs w:val="20"/>
                <w:lang w:val="en-GB"/>
              </w:rPr>
              <w:t> </w:t>
            </w:r>
          </w:p>
        </w:tc>
      </w:tr>
    </w:tbl>
    <w:p w14:paraId="1539AF20" w14:textId="77777777" w:rsidR="00347C37" w:rsidRPr="002E2F0D" w:rsidRDefault="00347C37" w:rsidP="00347C37">
      <w:pPr>
        <w:rPr>
          <w:sz w:val="18"/>
          <w:szCs w:val="18"/>
          <w:lang w:val="en-GB"/>
        </w:rPr>
      </w:pPr>
    </w:p>
    <w:tbl>
      <w:tblPr>
        <w:tblW w:w="4122" w:type="dxa"/>
        <w:tblInd w:w="59" w:type="dxa"/>
        <w:tblLayout w:type="fixed"/>
        <w:tblCellMar>
          <w:left w:w="70" w:type="dxa"/>
          <w:right w:w="70" w:type="dxa"/>
        </w:tblCellMar>
        <w:tblLook w:val="04A0" w:firstRow="1" w:lastRow="0" w:firstColumn="1" w:lastColumn="0" w:noHBand="0" w:noVBand="1"/>
      </w:tblPr>
      <w:tblGrid>
        <w:gridCol w:w="1004"/>
        <w:gridCol w:w="779"/>
        <w:gridCol w:w="780"/>
        <w:gridCol w:w="779"/>
        <w:gridCol w:w="780"/>
      </w:tblGrid>
      <w:tr w:rsidR="00347C37" w:rsidRPr="002E2F0D" w14:paraId="0FA5F54B" w14:textId="77777777" w:rsidTr="00DA529A">
        <w:trPr>
          <w:trHeight w:val="315"/>
        </w:trPr>
        <w:tc>
          <w:tcPr>
            <w:tcW w:w="1004" w:type="dxa"/>
            <w:tcBorders>
              <w:right w:val="single" w:sz="4" w:space="0" w:color="auto"/>
            </w:tcBorders>
            <w:vAlign w:val="center"/>
          </w:tcPr>
          <w:p w14:paraId="61001219" w14:textId="77777777" w:rsidR="00347C37" w:rsidRPr="002E2F0D" w:rsidRDefault="00347C37" w:rsidP="00347C37">
            <w:pPr>
              <w:spacing w:before="60" w:after="60"/>
              <w:jc w:val="center"/>
              <w:rPr>
                <w:rFonts w:eastAsia="Times New Roman"/>
                <w:sz w:val="20"/>
                <w:szCs w:val="20"/>
                <w:lang w:val="en-GB" w:eastAsia="de-DE"/>
              </w:rPr>
            </w:pPr>
          </w:p>
        </w:tc>
        <w:tc>
          <w:tcPr>
            <w:tcW w:w="3118" w:type="dxa"/>
            <w:gridSpan w:val="4"/>
            <w:tcBorders>
              <w:top w:val="single" w:sz="4" w:space="0" w:color="auto"/>
              <w:left w:val="single" w:sz="4" w:space="0" w:color="auto"/>
              <w:bottom w:val="nil"/>
              <w:right w:val="single" w:sz="4" w:space="0" w:color="auto"/>
            </w:tcBorders>
            <w:shd w:val="clear" w:color="auto" w:fill="D9D9D9"/>
            <w:noWrap/>
            <w:vAlign w:val="center"/>
            <w:hideMark/>
          </w:tcPr>
          <w:p w14:paraId="5AC3411E" w14:textId="77777777" w:rsidR="00347C37" w:rsidRPr="002E2F0D" w:rsidRDefault="00347C37"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Error calculations</w:t>
            </w:r>
          </w:p>
        </w:tc>
      </w:tr>
      <w:tr w:rsidR="00DA529A" w:rsidRPr="002E2F0D" w14:paraId="530ECCA8" w14:textId="77777777" w:rsidTr="00DA529A">
        <w:trPr>
          <w:trHeight w:val="315"/>
        </w:trPr>
        <w:tc>
          <w:tcPr>
            <w:tcW w:w="1004" w:type="dxa"/>
            <w:tcBorders>
              <w:bottom w:val="single" w:sz="4" w:space="0" w:color="auto"/>
              <w:right w:val="single" w:sz="4" w:space="0" w:color="auto"/>
            </w:tcBorders>
            <w:vAlign w:val="center"/>
          </w:tcPr>
          <w:p w14:paraId="6CBFE61B" w14:textId="77777777" w:rsidR="00DA529A" w:rsidRPr="002E2F0D" w:rsidRDefault="00DA529A" w:rsidP="00347C37">
            <w:pPr>
              <w:spacing w:before="60" w:after="60"/>
              <w:jc w:val="center"/>
              <w:rPr>
                <w:rFonts w:eastAsia="Times New Roman"/>
                <w:sz w:val="20"/>
                <w:szCs w:val="20"/>
                <w:lang w:val="en-GB" w:eastAsia="de-DE"/>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8EB8BED" w14:textId="77777777" w:rsidR="00DA529A" w:rsidRPr="002E2F0D" w:rsidRDefault="00DA529A" w:rsidP="00347C37">
            <w:pPr>
              <w:spacing w:before="60" w:after="60"/>
              <w:jc w:val="center"/>
              <w:rPr>
                <w:rFonts w:eastAsia="Times New Roman"/>
                <w:i/>
                <w:sz w:val="20"/>
                <w:szCs w:val="20"/>
                <w:lang w:val="en-GB" w:eastAsia="de-DE"/>
              </w:rPr>
            </w:pPr>
            <w:r w:rsidRPr="002E2F0D">
              <w:rPr>
                <w:rFonts w:eastAsia="Times New Roman"/>
                <w:i/>
                <w:sz w:val="20"/>
                <w:szCs w:val="20"/>
                <w:lang w:val="en-GB" w:eastAsia="de-DE"/>
              </w:rPr>
              <w:t>V</w:t>
            </w:r>
          </w:p>
        </w:tc>
        <w:tc>
          <w:tcPr>
            <w:tcW w:w="1559" w:type="dxa"/>
            <w:gridSpan w:val="2"/>
            <w:tcBorders>
              <w:top w:val="single" w:sz="4" w:space="0" w:color="auto"/>
              <w:left w:val="nil"/>
              <w:bottom w:val="single" w:sz="4" w:space="0" w:color="auto"/>
              <w:right w:val="single" w:sz="4" w:space="0" w:color="auto"/>
            </w:tcBorders>
            <w:shd w:val="clear" w:color="auto" w:fill="D9D9D9"/>
            <w:noWrap/>
            <w:vAlign w:val="center"/>
            <w:hideMark/>
          </w:tcPr>
          <w:p w14:paraId="1F63CF27"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V</w:t>
            </w:r>
            <w:r w:rsidRPr="002E2F0D">
              <w:rPr>
                <w:rFonts w:eastAsia="Times New Roman"/>
                <w:sz w:val="20"/>
                <w:szCs w:val="20"/>
                <w:vertAlign w:val="subscript"/>
                <w:lang w:val="en-GB" w:eastAsia="de-DE"/>
              </w:rPr>
              <w:t>b</w:t>
            </w:r>
          </w:p>
        </w:tc>
      </w:tr>
      <w:tr w:rsidR="00DA529A" w:rsidRPr="002E2F0D" w14:paraId="21517D23" w14:textId="77777777" w:rsidTr="00DA529A">
        <w:trPr>
          <w:trHeight w:val="315"/>
        </w:trPr>
        <w:tc>
          <w:tcPr>
            <w:tcW w:w="1004" w:type="dxa"/>
            <w:tcBorders>
              <w:top w:val="single" w:sz="4" w:space="0" w:color="auto"/>
              <w:left w:val="single" w:sz="4" w:space="0" w:color="auto"/>
              <w:bottom w:val="nil"/>
              <w:right w:val="single" w:sz="4" w:space="0" w:color="auto"/>
            </w:tcBorders>
            <w:shd w:val="clear" w:color="auto" w:fill="D9D9D9"/>
            <w:vAlign w:val="center"/>
          </w:tcPr>
          <w:p w14:paraId="79CE196D"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Test no.</w:t>
            </w:r>
          </w:p>
        </w:tc>
        <w:tc>
          <w:tcPr>
            <w:tcW w:w="779" w:type="dxa"/>
            <w:tcBorders>
              <w:top w:val="single" w:sz="4" w:space="0" w:color="auto"/>
              <w:left w:val="single" w:sz="4" w:space="0" w:color="auto"/>
              <w:bottom w:val="nil"/>
              <w:right w:val="single" w:sz="4" w:space="0" w:color="auto"/>
            </w:tcBorders>
            <w:shd w:val="clear" w:color="auto" w:fill="D9D9D9"/>
            <w:noWrap/>
            <w:vAlign w:val="center"/>
            <w:hideMark/>
          </w:tcPr>
          <w:p w14:paraId="72B266FA"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w:t>
            </w:r>
          </w:p>
        </w:tc>
        <w:tc>
          <w:tcPr>
            <w:tcW w:w="780" w:type="dxa"/>
            <w:tcBorders>
              <w:top w:val="single" w:sz="4" w:space="0" w:color="auto"/>
              <w:left w:val="nil"/>
              <w:bottom w:val="nil"/>
              <w:right w:val="single" w:sz="4" w:space="0" w:color="auto"/>
            </w:tcBorders>
            <w:shd w:val="clear" w:color="auto" w:fill="D9D9D9"/>
            <w:noWrap/>
            <w:vAlign w:val="center"/>
            <w:hideMark/>
          </w:tcPr>
          <w:p w14:paraId="412572BE"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MPE</w:t>
            </w:r>
            <w:r w:rsidRPr="002E2F0D">
              <w:rPr>
                <w:rFonts w:eastAsia="Times New Roman"/>
                <w:sz w:val="20"/>
                <w:szCs w:val="20"/>
                <w:vertAlign w:val="subscript"/>
                <w:lang w:val="en-GB" w:eastAsia="de-DE"/>
              </w:rPr>
              <w:t>V</w:t>
            </w:r>
          </w:p>
        </w:tc>
        <w:tc>
          <w:tcPr>
            <w:tcW w:w="779" w:type="dxa"/>
            <w:tcBorders>
              <w:top w:val="single" w:sz="4" w:space="0" w:color="auto"/>
              <w:left w:val="nil"/>
              <w:bottom w:val="nil"/>
              <w:right w:val="single" w:sz="4" w:space="0" w:color="auto"/>
            </w:tcBorders>
            <w:shd w:val="clear" w:color="auto" w:fill="D9D9D9"/>
            <w:noWrap/>
            <w:vAlign w:val="center"/>
            <w:hideMark/>
          </w:tcPr>
          <w:p w14:paraId="54AFA87B"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i/>
                <w:sz w:val="20"/>
                <w:szCs w:val="20"/>
                <w:lang w:val="en-GB" w:eastAsia="de-DE"/>
              </w:rPr>
              <w:t>E</w:t>
            </w:r>
            <w:r w:rsidRPr="002E2F0D">
              <w:rPr>
                <w:rFonts w:eastAsia="Times New Roman"/>
                <w:sz w:val="20"/>
                <w:szCs w:val="20"/>
                <w:vertAlign w:val="subscript"/>
                <w:lang w:val="en-GB" w:eastAsia="de-DE"/>
              </w:rPr>
              <w:t>Vb</w:t>
            </w:r>
          </w:p>
        </w:tc>
        <w:tc>
          <w:tcPr>
            <w:tcW w:w="780" w:type="dxa"/>
            <w:tcBorders>
              <w:top w:val="single" w:sz="4" w:space="0" w:color="auto"/>
              <w:left w:val="nil"/>
              <w:bottom w:val="nil"/>
              <w:right w:val="single" w:sz="4" w:space="0" w:color="auto"/>
            </w:tcBorders>
            <w:shd w:val="clear" w:color="auto" w:fill="D9D9D9"/>
            <w:noWrap/>
            <w:vAlign w:val="center"/>
            <w:hideMark/>
          </w:tcPr>
          <w:p w14:paraId="71DF5F22"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i/>
                <w:sz w:val="19"/>
                <w:szCs w:val="20"/>
                <w:lang w:val="en-GB" w:eastAsia="de-DE"/>
              </w:rPr>
              <w:t>MPE</w:t>
            </w:r>
            <w:r w:rsidRPr="002E2F0D">
              <w:rPr>
                <w:rFonts w:eastAsia="Times New Roman"/>
                <w:sz w:val="20"/>
                <w:szCs w:val="20"/>
                <w:vertAlign w:val="subscript"/>
                <w:lang w:val="en-GB" w:eastAsia="de-DE"/>
              </w:rPr>
              <w:t>Vb</w:t>
            </w:r>
          </w:p>
        </w:tc>
      </w:tr>
      <w:tr w:rsidR="00DA529A" w:rsidRPr="002E2F0D" w14:paraId="49721D4F" w14:textId="77777777" w:rsidTr="00DA529A">
        <w:trPr>
          <w:trHeight w:val="285"/>
        </w:trPr>
        <w:tc>
          <w:tcPr>
            <w:tcW w:w="1004" w:type="dxa"/>
            <w:tcBorders>
              <w:top w:val="nil"/>
              <w:left w:val="single" w:sz="4" w:space="0" w:color="auto"/>
              <w:bottom w:val="single" w:sz="4" w:space="0" w:color="auto"/>
              <w:right w:val="single" w:sz="4" w:space="0" w:color="auto"/>
            </w:tcBorders>
            <w:shd w:val="clear" w:color="auto" w:fill="D9D9D9"/>
            <w:vAlign w:val="center"/>
          </w:tcPr>
          <w:p w14:paraId="4E3A5CD7"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79" w:type="dxa"/>
            <w:tcBorders>
              <w:top w:val="nil"/>
              <w:left w:val="single" w:sz="4" w:space="0" w:color="auto"/>
              <w:bottom w:val="single" w:sz="4" w:space="0" w:color="auto"/>
              <w:right w:val="single" w:sz="4" w:space="0" w:color="auto"/>
            </w:tcBorders>
            <w:shd w:val="clear" w:color="auto" w:fill="D9D9D9"/>
            <w:noWrap/>
            <w:vAlign w:val="center"/>
            <w:hideMark/>
          </w:tcPr>
          <w:p w14:paraId="300875A1"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80" w:type="dxa"/>
            <w:tcBorders>
              <w:top w:val="nil"/>
              <w:left w:val="nil"/>
              <w:bottom w:val="single" w:sz="4" w:space="0" w:color="auto"/>
              <w:right w:val="single" w:sz="4" w:space="0" w:color="auto"/>
            </w:tcBorders>
            <w:shd w:val="clear" w:color="auto" w:fill="D9D9D9"/>
            <w:noWrap/>
            <w:vAlign w:val="center"/>
            <w:hideMark/>
          </w:tcPr>
          <w:p w14:paraId="4F956CF1"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79" w:type="dxa"/>
            <w:tcBorders>
              <w:top w:val="nil"/>
              <w:left w:val="nil"/>
              <w:bottom w:val="single" w:sz="4" w:space="0" w:color="auto"/>
              <w:right w:val="single" w:sz="4" w:space="0" w:color="auto"/>
            </w:tcBorders>
            <w:shd w:val="clear" w:color="auto" w:fill="D9D9D9"/>
            <w:noWrap/>
            <w:vAlign w:val="center"/>
            <w:hideMark/>
          </w:tcPr>
          <w:p w14:paraId="32813005"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c>
          <w:tcPr>
            <w:tcW w:w="780" w:type="dxa"/>
            <w:tcBorders>
              <w:top w:val="nil"/>
              <w:left w:val="nil"/>
              <w:bottom w:val="single" w:sz="4" w:space="0" w:color="auto"/>
              <w:right w:val="single" w:sz="4" w:space="0" w:color="auto"/>
            </w:tcBorders>
            <w:shd w:val="clear" w:color="auto" w:fill="D9D9D9"/>
            <w:noWrap/>
            <w:vAlign w:val="center"/>
            <w:hideMark/>
          </w:tcPr>
          <w:p w14:paraId="211BFAD2"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w:t>
            </w:r>
          </w:p>
        </w:tc>
      </w:tr>
    </w:tbl>
    <w:p w14:paraId="39DB436E" w14:textId="77777777" w:rsidR="00347C37" w:rsidRPr="002E2F0D" w:rsidRDefault="00347C37" w:rsidP="00347C37">
      <w:pPr>
        <w:rPr>
          <w:sz w:val="6"/>
          <w:lang w:val="en-GB"/>
        </w:rPr>
      </w:pPr>
    </w:p>
    <w:tbl>
      <w:tblPr>
        <w:tblW w:w="4122" w:type="dxa"/>
        <w:tblInd w:w="59" w:type="dxa"/>
        <w:tblLayout w:type="fixed"/>
        <w:tblCellMar>
          <w:left w:w="70" w:type="dxa"/>
          <w:right w:w="70" w:type="dxa"/>
        </w:tblCellMar>
        <w:tblLook w:val="04A0" w:firstRow="1" w:lastRow="0" w:firstColumn="1" w:lastColumn="0" w:noHBand="0" w:noVBand="1"/>
      </w:tblPr>
      <w:tblGrid>
        <w:gridCol w:w="1004"/>
        <w:gridCol w:w="779"/>
        <w:gridCol w:w="780"/>
        <w:gridCol w:w="779"/>
        <w:gridCol w:w="780"/>
      </w:tblGrid>
      <w:tr w:rsidR="00DA529A" w:rsidRPr="002E2F0D" w14:paraId="4460DB1C" w14:textId="77777777" w:rsidTr="00DA529A">
        <w:trPr>
          <w:trHeight w:val="315"/>
        </w:trPr>
        <w:tc>
          <w:tcPr>
            <w:tcW w:w="1004" w:type="dxa"/>
            <w:tcBorders>
              <w:top w:val="single" w:sz="4" w:space="0" w:color="auto"/>
              <w:left w:val="single" w:sz="4" w:space="0" w:color="auto"/>
              <w:bottom w:val="single" w:sz="4" w:space="0" w:color="auto"/>
              <w:right w:val="single" w:sz="4" w:space="0" w:color="auto"/>
            </w:tcBorders>
            <w:vAlign w:val="center"/>
          </w:tcPr>
          <w:p w14:paraId="2BB6A3BC"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1</w:t>
            </w:r>
          </w:p>
        </w:tc>
        <w:tc>
          <w:tcPr>
            <w:tcW w:w="7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435CC"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5480860F" w14:textId="77777777" w:rsidR="00DA529A" w:rsidRPr="002E2F0D" w:rsidRDefault="00DA529A" w:rsidP="00347C37">
            <w:pPr>
              <w:spacing w:before="60" w:after="60"/>
              <w:jc w:val="center"/>
              <w:rPr>
                <w:rFonts w:eastAsia="Times New Roman"/>
                <w:sz w:val="20"/>
                <w:szCs w:val="20"/>
                <w:lang w:val="en-GB" w:eastAsia="de-DE"/>
              </w:rPr>
            </w:pPr>
          </w:p>
        </w:tc>
        <w:tc>
          <w:tcPr>
            <w:tcW w:w="779" w:type="dxa"/>
            <w:tcBorders>
              <w:top w:val="single" w:sz="4" w:space="0" w:color="auto"/>
              <w:left w:val="nil"/>
              <w:bottom w:val="single" w:sz="4" w:space="0" w:color="auto"/>
              <w:right w:val="single" w:sz="4" w:space="0" w:color="auto"/>
            </w:tcBorders>
            <w:shd w:val="clear" w:color="auto" w:fill="auto"/>
            <w:noWrap/>
            <w:vAlign w:val="center"/>
            <w:hideMark/>
          </w:tcPr>
          <w:p w14:paraId="61A3DB11" w14:textId="77777777" w:rsidR="00DA529A" w:rsidRPr="002E2F0D" w:rsidRDefault="00DA529A" w:rsidP="00347C37">
            <w:pPr>
              <w:spacing w:before="60" w:after="60"/>
              <w:jc w:val="center"/>
              <w:rPr>
                <w:rFonts w:eastAsia="Times New Roman"/>
                <w:sz w:val="20"/>
                <w:szCs w:val="20"/>
                <w:lang w:val="en-GB" w:eastAsia="de-DE"/>
              </w:rPr>
            </w:pP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66181169" w14:textId="77777777" w:rsidR="00DA529A" w:rsidRPr="002E2F0D" w:rsidRDefault="00DA529A" w:rsidP="00347C37">
            <w:pPr>
              <w:spacing w:before="60" w:after="60"/>
              <w:jc w:val="center"/>
              <w:rPr>
                <w:rFonts w:eastAsia="Times New Roman"/>
                <w:sz w:val="20"/>
                <w:szCs w:val="20"/>
                <w:lang w:val="en-GB" w:eastAsia="de-DE"/>
              </w:rPr>
            </w:pPr>
          </w:p>
        </w:tc>
      </w:tr>
      <w:tr w:rsidR="00DA529A" w:rsidRPr="002E2F0D" w14:paraId="64BB6475" w14:textId="77777777" w:rsidTr="00DA529A">
        <w:trPr>
          <w:trHeight w:val="315"/>
        </w:trPr>
        <w:tc>
          <w:tcPr>
            <w:tcW w:w="1004" w:type="dxa"/>
            <w:tcBorders>
              <w:top w:val="nil"/>
              <w:left w:val="single" w:sz="4" w:space="0" w:color="auto"/>
              <w:bottom w:val="single" w:sz="4" w:space="0" w:color="auto"/>
              <w:right w:val="single" w:sz="4" w:space="0" w:color="auto"/>
            </w:tcBorders>
            <w:vAlign w:val="center"/>
          </w:tcPr>
          <w:p w14:paraId="52C2A593"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2</w:t>
            </w:r>
          </w:p>
        </w:tc>
        <w:tc>
          <w:tcPr>
            <w:tcW w:w="779" w:type="dxa"/>
            <w:tcBorders>
              <w:top w:val="nil"/>
              <w:left w:val="single" w:sz="4" w:space="0" w:color="auto"/>
              <w:bottom w:val="single" w:sz="4" w:space="0" w:color="auto"/>
              <w:right w:val="single" w:sz="4" w:space="0" w:color="auto"/>
            </w:tcBorders>
            <w:shd w:val="clear" w:color="auto" w:fill="auto"/>
            <w:noWrap/>
            <w:vAlign w:val="center"/>
            <w:hideMark/>
          </w:tcPr>
          <w:p w14:paraId="1056E188"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80" w:type="dxa"/>
            <w:tcBorders>
              <w:top w:val="nil"/>
              <w:left w:val="nil"/>
              <w:bottom w:val="single" w:sz="4" w:space="0" w:color="auto"/>
              <w:right w:val="single" w:sz="4" w:space="0" w:color="auto"/>
            </w:tcBorders>
            <w:shd w:val="clear" w:color="auto" w:fill="auto"/>
            <w:noWrap/>
            <w:vAlign w:val="center"/>
            <w:hideMark/>
          </w:tcPr>
          <w:p w14:paraId="7016CBCF" w14:textId="77777777" w:rsidR="00DA529A" w:rsidRPr="002E2F0D" w:rsidRDefault="00DA529A" w:rsidP="00347C37">
            <w:pPr>
              <w:spacing w:before="60" w:after="60"/>
              <w:jc w:val="center"/>
              <w:rPr>
                <w:rFonts w:eastAsia="Times New Roman"/>
                <w:sz w:val="20"/>
                <w:szCs w:val="20"/>
                <w:lang w:val="en-GB" w:eastAsia="de-DE"/>
              </w:rPr>
            </w:pPr>
          </w:p>
        </w:tc>
        <w:tc>
          <w:tcPr>
            <w:tcW w:w="779" w:type="dxa"/>
            <w:tcBorders>
              <w:top w:val="nil"/>
              <w:left w:val="nil"/>
              <w:bottom w:val="single" w:sz="4" w:space="0" w:color="auto"/>
              <w:right w:val="single" w:sz="4" w:space="0" w:color="auto"/>
            </w:tcBorders>
            <w:shd w:val="clear" w:color="auto" w:fill="auto"/>
            <w:noWrap/>
            <w:vAlign w:val="center"/>
            <w:hideMark/>
          </w:tcPr>
          <w:p w14:paraId="3595C740" w14:textId="77777777" w:rsidR="00DA529A" w:rsidRPr="002E2F0D" w:rsidRDefault="00DA529A" w:rsidP="00347C37">
            <w:pPr>
              <w:spacing w:before="60" w:after="60"/>
              <w:jc w:val="center"/>
              <w:rPr>
                <w:rFonts w:eastAsia="Times New Roman"/>
                <w:sz w:val="20"/>
                <w:szCs w:val="20"/>
                <w:lang w:val="en-GB" w:eastAsia="de-DE"/>
              </w:rPr>
            </w:pPr>
          </w:p>
        </w:tc>
        <w:tc>
          <w:tcPr>
            <w:tcW w:w="780" w:type="dxa"/>
            <w:tcBorders>
              <w:top w:val="nil"/>
              <w:left w:val="nil"/>
              <w:bottom w:val="single" w:sz="4" w:space="0" w:color="auto"/>
              <w:right w:val="single" w:sz="4" w:space="0" w:color="auto"/>
            </w:tcBorders>
            <w:shd w:val="clear" w:color="auto" w:fill="auto"/>
            <w:noWrap/>
            <w:vAlign w:val="center"/>
            <w:hideMark/>
          </w:tcPr>
          <w:p w14:paraId="4E09B040" w14:textId="77777777" w:rsidR="00DA529A" w:rsidRPr="002E2F0D" w:rsidRDefault="00DA529A" w:rsidP="00347C37">
            <w:pPr>
              <w:spacing w:before="60" w:after="60"/>
              <w:jc w:val="center"/>
              <w:rPr>
                <w:rFonts w:eastAsia="Times New Roman"/>
                <w:sz w:val="20"/>
                <w:szCs w:val="20"/>
                <w:lang w:val="en-GB" w:eastAsia="de-DE"/>
              </w:rPr>
            </w:pPr>
          </w:p>
        </w:tc>
      </w:tr>
      <w:tr w:rsidR="00DA529A" w:rsidRPr="002E2F0D" w14:paraId="289AFA72" w14:textId="77777777" w:rsidTr="00DA529A">
        <w:trPr>
          <w:trHeight w:val="315"/>
        </w:trPr>
        <w:tc>
          <w:tcPr>
            <w:tcW w:w="1004" w:type="dxa"/>
            <w:tcBorders>
              <w:top w:val="nil"/>
              <w:left w:val="single" w:sz="4" w:space="0" w:color="auto"/>
              <w:bottom w:val="single" w:sz="4" w:space="0" w:color="auto"/>
              <w:right w:val="single" w:sz="4" w:space="0" w:color="auto"/>
            </w:tcBorders>
            <w:vAlign w:val="center"/>
          </w:tcPr>
          <w:p w14:paraId="0409DB36"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3</w:t>
            </w:r>
          </w:p>
        </w:tc>
        <w:tc>
          <w:tcPr>
            <w:tcW w:w="779" w:type="dxa"/>
            <w:tcBorders>
              <w:top w:val="nil"/>
              <w:left w:val="single" w:sz="4" w:space="0" w:color="auto"/>
              <w:bottom w:val="single" w:sz="4" w:space="0" w:color="auto"/>
              <w:right w:val="single" w:sz="4" w:space="0" w:color="auto"/>
            </w:tcBorders>
            <w:shd w:val="clear" w:color="auto" w:fill="auto"/>
            <w:noWrap/>
            <w:vAlign w:val="center"/>
            <w:hideMark/>
          </w:tcPr>
          <w:p w14:paraId="092B6004" w14:textId="77777777" w:rsidR="00DA529A" w:rsidRPr="002E2F0D" w:rsidRDefault="00DA529A" w:rsidP="00347C37">
            <w:pPr>
              <w:spacing w:before="60" w:after="60"/>
              <w:jc w:val="center"/>
              <w:rPr>
                <w:rFonts w:eastAsia="Times New Roman"/>
                <w:sz w:val="20"/>
                <w:szCs w:val="20"/>
                <w:lang w:val="en-GB" w:eastAsia="de-DE"/>
              </w:rPr>
            </w:pPr>
            <w:r w:rsidRPr="002E2F0D">
              <w:rPr>
                <w:rFonts w:eastAsia="Times New Roman"/>
                <w:sz w:val="20"/>
                <w:szCs w:val="20"/>
                <w:lang w:val="en-GB" w:eastAsia="de-DE"/>
              </w:rPr>
              <w:t> </w:t>
            </w:r>
          </w:p>
        </w:tc>
        <w:tc>
          <w:tcPr>
            <w:tcW w:w="780" w:type="dxa"/>
            <w:tcBorders>
              <w:top w:val="nil"/>
              <w:left w:val="nil"/>
              <w:bottom w:val="single" w:sz="4" w:space="0" w:color="auto"/>
              <w:right w:val="single" w:sz="4" w:space="0" w:color="auto"/>
            </w:tcBorders>
            <w:shd w:val="clear" w:color="auto" w:fill="auto"/>
            <w:noWrap/>
            <w:vAlign w:val="center"/>
            <w:hideMark/>
          </w:tcPr>
          <w:p w14:paraId="600F322C" w14:textId="77777777" w:rsidR="00DA529A" w:rsidRPr="002E2F0D" w:rsidRDefault="00DA529A" w:rsidP="00347C37">
            <w:pPr>
              <w:spacing w:before="60" w:after="60"/>
              <w:jc w:val="center"/>
              <w:rPr>
                <w:rFonts w:eastAsia="Times New Roman"/>
                <w:sz w:val="20"/>
                <w:szCs w:val="20"/>
                <w:lang w:val="en-GB" w:eastAsia="de-DE"/>
              </w:rPr>
            </w:pPr>
          </w:p>
        </w:tc>
        <w:tc>
          <w:tcPr>
            <w:tcW w:w="779" w:type="dxa"/>
            <w:tcBorders>
              <w:top w:val="nil"/>
              <w:left w:val="nil"/>
              <w:bottom w:val="single" w:sz="4" w:space="0" w:color="auto"/>
              <w:right w:val="single" w:sz="4" w:space="0" w:color="auto"/>
            </w:tcBorders>
            <w:shd w:val="clear" w:color="auto" w:fill="auto"/>
            <w:noWrap/>
            <w:vAlign w:val="center"/>
            <w:hideMark/>
          </w:tcPr>
          <w:p w14:paraId="4204AF15" w14:textId="77777777" w:rsidR="00DA529A" w:rsidRPr="002E2F0D" w:rsidRDefault="00DA529A" w:rsidP="00347C37">
            <w:pPr>
              <w:spacing w:before="60" w:after="60"/>
              <w:jc w:val="center"/>
              <w:rPr>
                <w:rFonts w:eastAsia="Times New Roman"/>
                <w:sz w:val="20"/>
                <w:szCs w:val="20"/>
                <w:lang w:val="en-GB" w:eastAsia="de-DE"/>
              </w:rPr>
            </w:pPr>
          </w:p>
        </w:tc>
        <w:tc>
          <w:tcPr>
            <w:tcW w:w="780" w:type="dxa"/>
            <w:tcBorders>
              <w:top w:val="nil"/>
              <w:left w:val="nil"/>
              <w:bottom w:val="single" w:sz="4" w:space="0" w:color="auto"/>
              <w:right w:val="single" w:sz="4" w:space="0" w:color="auto"/>
            </w:tcBorders>
            <w:shd w:val="clear" w:color="auto" w:fill="auto"/>
            <w:noWrap/>
            <w:vAlign w:val="center"/>
            <w:hideMark/>
          </w:tcPr>
          <w:p w14:paraId="48BD7E16" w14:textId="77777777" w:rsidR="00DA529A" w:rsidRPr="002E2F0D" w:rsidRDefault="00DA529A" w:rsidP="00347C37">
            <w:pPr>
              <w:spacing w:before="60" w:after="60"/>
              <w:jc w:val="center"/>
              <w:rPr>
                <w:rFonts w:eastAsia="Times New Roman"/>
                <w:sz w:val="20"/>
                <w:szCs w:val="20"/>
                <w:lang w:val="en-GB" w:eastAsia="de-DE"/>
              </w:rPr>
            </w:pPr>
          </w:p>
        </w:tc>
      </w:tr>
    </w:tbl>
    <w:p w14:paraId="5C86A2D5" w14:textId="77777777" w:rsidR="00347C37" w:rsidRDefault="00347C37" w:rsidP="00347C37">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D1DB463" w14:textId="77777777" w:rsidTr="000A0B79">
        <w:trPr>
          <w:cantSplit/>
          <w:trHeight w:val="325"/>
        </w:trPr>
        <w:tc>
          <w:tcPr>
            <w:tcW w:w="1259" w:type="dxa"/>
            <w:tcBorders>
              <w:bottom w:val="single" w:sz="6" w:space="0" w:color="auto"/>
            </w:tcBorders>
            <w:vAlign w:val="center"/>
          </w:tcPr>
          <w:p w14:paraId="3421A0C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1DCF8E3" w14:textId="77777777" w:rsidTr="000A0B79">
              <w:tc>
                <w:tcPr>
                  <w:tcW w:w="518" w:type="dxa"/>
                </w:tcPr>
                <w:p w14:paraId="0922564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555978D"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FA3ABF4"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5087E2B" w14:textId="77777777" w:rsidR="00F47107" w:rsidRPr="002E2F0D" w:rsidRDefault="00F47107" w:rsidP="000A0B79">
                  <w:pPr>
                    <w:spacing w:before="4" w:after="4"/>
                    <w:jc w:val="center"/>
                    <w:rPr>
                      <w:bCs/>
                      <w:lang w:val="en-GB"/>
                    </w:rPr>
                  </w:pPr>
                  <w:r w:rsidRPr="002E2F0D">
                    <w:rPr>
                      <w:bCs/>
                      <w:lang w:val="en-GB"/>
                    </w:rPr>
                    <w:t>No</w:t>
                  </w:r>
                </w:p>
              </w:tc>
            </w:tr>
          </w:tbl>
          <w:p w14:paraId="0544D7F6" w14:textId="77777777" w:rsidR="00F47107" w:rsidRPr="002E2F0D" w:rsidRDefault="00F47107" w:rsidP="000A0B79">
            <w:pPr>
              <w:spacing w:before="4" w:after="4"/>
              <w:jc w:val="center"/>
              <w:rPr>
                <w:bCs/>
                <w:lang w:val="en-GB"/>
              </w:rPr>
            </w:pPr>
          </w:p>
        </w:tc>
      </w:tr>
    </w:tbl>
    <w:p w14:paraId="379E0066" w14:textId="77777777" w:rsidR="00F47107" w:rsidRDefault="00F47107" w:rsidP="00347C37">
      <w:pPr>
        <w:rPr>
          <w:sz w:val="18"/>
          <w:szCs w:val="18"/>
          <w:lang w:val="en-GB"/>
        </w:rPr>
      </w:pPr>
    </w:p>
    <w:p w14:paraId="43821901" w14:textId="77777777" w:rsidR="00D8633E" w:rsidRDefault="00D8633E" w:rsidP="007E1761">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1060DEE" w14:textId="77777777" w:rsidR="00D8633E" w:rsidRDefault="00D8633E" w:rsidP="007E1761">
      <w:pPr>
        <w:pStyle w:val="BodyText3"/>
        <w:spacing w:before="0" w:after="0"/>
        <w:jc w:val="left"/>
        <w:rPr>
          <w:rFonts w:ascii="Times New Roman" w:hAnsi="Times New Roman"/>
          <w:sz w:val="20"/>
          <w:lang w:val="en-GB"/>
        </w:rPr>
      </w:pPr>
    </w:p>
    <w:p w14:paraId="10516A1C" w14:textId="77777777" w:rsidR="00D8633E" w:rsidRDefault="00D8633E" w:rsidP="007E1761">
      <w:pPr>
        <w:pStyle w:val="BodyText3"/>
        <w:spacing w:before="0" w:after="0"/>
        <w:jc w:val="left"/>
        <w:rPr>
          <w:rFonts w:ascii="Times New Roman" w:hAnsi="Times New Roman"/>
          <w:sz w:val="20"/>
          <w:lang w:val="en-GB"/>
        </w:rPr>
      </w:pPr>
    </w:p>
    <w:p w14:paraId="1E607763" w14:textId="77777777" w:rsidR="00D8633E" w:rsidRDefault="00D8633E" w:rsidP="007E1761">
      <w:pPr>
        <w:pStyle w:val="BodyText3"/>
        <w:spacing w:before="0" w:after="0"/>
        <w:jc w:val="left"/>
        <w:rPr>
          <w:rFonts w:ascii="Times New Roman" w:hAnsi="Times New Roman"/>
          <w:sz w:val="20"/>
          <w:lang w:val="en-GB"/>
        </w:rPr>
      </w:pPr>
    </w:p>
    <w:p w14:paraId="75D0C1D1" w14:textId="77777777" w:rsidR="00D8633E" w:rsidRDefault="00D8633E" w:rsidP="007E1761">
      <w:pPr>
        <w:pStyle w:val="BodyText3"/>
        <w:spacing w:before="0" w:after="0"/>
        <w:jc w:val="left"/>
        <w:rPr>
          <w:rFonts w:ascii="Times New Roman" w:hAnsi="Times New Roman"/>
          <w:sz w:val="20"/>
          <w:lang w:val="en-GB"/>
        </w:rPr>
      </w:pPr>
    </w:p>
    <w:p w14:paraId="64A8593F" w14:textId="77777777" w:rsidR="00D8633E" w:rsidRDefault="00D8633E" w:rsidP="007E1761">
      <w:pPr>
        <w:pStyle w:val="BodyText3"/>
        <w:spacing w:before="0" w:after="0"/>
        <w:jc w:val="left"/>
        <w:rPr>
          <w:rFonts w:ascii="Times New Roman" w:hAnsi="Times New Roman"/>
          <w:sz w:val="20"/>
          <w:lang w:val="en-GB"/>
        </w:rPr>
      </w:pPr>
    </w:p>
    <w:p w14:paraId="2974BC80" w14:textId="77777777" w:rsidR="00D8633E" w:rsidRDefault="00D8633E" w:rsidP="007E1761">
      <w:pPr>
        <w:pStyle w:val="BodyText3"/>
        <w:spacing w:before="0" w:after="0"/>
        <w:jc w:val="left"/>
        <w:rPr>
          <w:rFonts w:ascii="Times New Roman" w:hAnsi="Times New Roman"/>
          <w:sz w:val="20"/>
          <w:lang w:val="en-GB"/>
        </w:rPr>
      </w:pPr>
    </w:p>
    <w:p w14:paraId="7E704294" w14:textId="77777777" w:rsidR="00D8633E" w:rsidRDefault="00D8633E" w:rsidP="007E1761">
      <w:pPr>
        <w:pStyle w:val="BodyText3"/>
        <w:spacing w:before="0" w:after="0"/>
        <w:jc w:val="left"/>
        <w:rPr>
          <w:rFonts w:ascii="Times New Roman" w:hAnsi="Times New Roman"/>
          <w:sz w:val="20"/>
          <w:lang w:val="en-GB"/>
        </w:rPr>
      </w:pPr>
    </w:p>
    <w:p w14:paraId="33B71DEE" w14:textId="77777777" w:rsidR="00D8633E" w:rsidRDefault="00D8633E" w:rsidP="007E1761">
      <w:pPr>
        <w:pStyle w:val="BodyText3"/>
        <w:spacing w:before="0" w:after="0"/>
        <w:jc w:val="left"/>
        <w:rPr>
          <w:rFonts w:ascii="Times New Roman" w:hAnsi="Times New Roman"/>
          <w:sz w:val="20"/>
          <w:lang w:val="en-GB"/>
        </w:rPr>
      </w:pPr>
    </w:p>
    <w:p w14:paraId="1303F82C" w14:textId="77777777" w:rsidR="00D8633E" w:rsidRDefault="00D8633E" w:rsidP="007E1761">
      <w:pPr>
        <w:pStyle w:val="BodyText3"/>
        <w:spacing w:before="0" w:after="0"/>
        <w:jc w:val="left"/>
        <w:rPr>
          <w:rFonts w:ascii="Times New Roman" w:hAnsi="Times New Roman"/>
          <w:sz w:val="20"/>
          <w:lang w:val="en-GB"/>
        </w:rPr>
      </w:pPr>
    </w:p>
    <w:p w14:paraId="1A54791E" w14:textId="77777777" w:rsidR="00D8633E" w:rsidRDefault="00D8633E" w:rsidP="007E1761">
      <w:pPr>
        <w:pStyle w:val="BodyText3"/>
        <w:spacing w:before="0" w:after="0"/>
        <w:jc w:val="left"/>
        <w:rPr>
          <w:rFonts w:ascii="Times New Roman" w:hAnsi="Times New Roman"/>
          <w:sz w:val="20"/>
          <w:lang w:val="en-GB"/>
        </w:rPr>
      </w:pPr>
    </w:p>
    <w:p w14:paraId="35B7322A" w14:textId="77777777" w:rsidR="007223B6" w:rsidRPr="002E2F0D" w:rsidRDefault="00C31A14" w:rsidP="007223B6">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223B6" w:rsidRPr="002E2F0D">
        <w:rPr>
          <w:rFonts w:ascii="Times New Roman" w:hAnsi="Times New Roman"/>
          <w:sz w:val="20"/>
          <w:lang w:val="en-GB"/>
        </w:rPr>
        <w:t>:</w:t>
      </w:r>
      <w:r w:rsidR="007223B6" w:rsidRPr="002E2F0D">
        <w:rPr>
          <w:rFonts w:ascii="Times New Roman" w:hAnsi="Times New Roman"/>
          <w:sz w:val="20"/>
          <w:lang w:val="en-GB"/>
        </w:rPr>
        <w:tab/>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i</w:t>
      </w:r>
      <w:r w:rsidR="007223B6" w:rsidRPr="002E2F0D">
        <w:rPr>
          <w:rFonts w:ascii="Times New Roman" w:hAnsi="Times New Roman"/>
          <w:sz w:val="20"/>
          <w:lang w:val="en-GB"/>
        </w:rPr>
        <w:t xml:space="preserve"> and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s</w:t>
      </w:r>
      <w:r w:rsidR="007223B6" w:rsidRPr="002E2F0D">
        <w:rPr>
          <w:rFonts w:ascii="Times New Roman" w:hAnsi="Times New Roman"/>
          <w:sz w:val="20"/>
          <w:lang w:val="en-GB"/>
        </w:rPr>
        <w:t xml:space="preserve"> may be replaced by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n</w:t>
      </w:r>
      <w:r w:rsidR="007223B6" w:rsidRPr="002E2F0D">
        <w:rPr>
          <w:rFonts w:ascii="Times New Roman" w:hAnsi="Times New Roman"/>
          <w:sz w:val="20"/>
          <w:lang w:val="en-GB"/>
        </w:rPr>
        <w:t xml:space="preserve"> and </w:t>
      </w:r>
      <w:r w:rsidR="007223B6" w:rsidRPr="002E2F0D">
        <w:rPr>
          <w:rFonts w:ascii="Times New Roman" w:hAnsi="Times New Roman"/>
          <w:i/>
          <w:sz w:val="20"/>
          <w:lang w:val="en-GB"/>
        </w:rPr>
        <w:t>V</w:t>
      </w:r>
      <w:r w:rsidR="007223B6" w:rsidRPr="002E2F0D">
        <w:rPr>
          <w:rFonts w:ascii="Times New Roman" w:hAnsi="Times New Roman"/>
          <w:sz w:val="20"/>
          <w:vertAlign w:val="subscript"/>
          <w:lang w:val="en-GB"/>
        </w:rPr>
        <w:t>r</w:t>
      </w:r>
      <w:r w:rsidR="007223B6" w:rsidRPr="002E2F0D">
        <w:rPr>
          <w:rFonts w:ascii="Times New Roman" w:hAnsi="Times New Roman"/>
          <w:sz w:val="20"/>
          <w:lang w:val="en-GB"/>
        </w:rPr>
        <w:t>, if appropriate.</w:t>
      </w:r>
    </w:p>
    <w:p w14:paraId="500C4CEC" w14:textId="77777777" w:rsidR="007E1761" w:rsidRPr="002E2F0D" w:rsidRDefault="007E1761" w:rsidP="007E1761">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0C4D1F7D" w14:textId="77777777" w:rsidTr="00CB5A4D">
        <w:tc>
          <w:tcPr>
            <w:tcW w:w="1242" w:type="dxa"/>
          </w:tcPr>
          <w:p w14:paraId="02EFE78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8911DAC"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22C3937"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759BA268"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EB26F2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E5F60B8"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C0E512E"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1A31048B" w14:textId="77777777" w:rsidTr="00CB5A4D">
        <w:tc>
          <w:tcPr>
            <w:tcW w:w="1242" w:type="dxa"/>
          </w:tcPr>
          <w:p w14:paraId="05BDC6B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5C7D3F2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BEDCCB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CD3256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B4EBE9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26F3003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35C623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50C74298" w14:textId="77777777" w:rsidTr="00CB5A4D">
        <w:tc>
          <w:tcPr>
            <w:tcW w:w="1242" w:type="dxa"/>
          </w:tcPr>
          <w:p w14:paraId="6588082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2EAEDC0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53CA48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281C08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6C3552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EA5B04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56863B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17549E07" w14:textId="77777777" w:rsidTr="00CB5A4D">
        <w:tc>
          <w:tcPr>
            <w:tcW w:w="1242" w:type="dxa"/>
          </w:tcPr>
          <w:p w14:paraId="0752A18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80A950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902F140"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20EDEC5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29048A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5440FFD8"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CA3E9FE"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2ABA379A" w14:textId="77777777" w:rsidTr="00CB5A4D">
        <w:tc>
          <w:tcPr>
            <w:tcW w:w="1242" w:type="dxa"/>
          </w:tcPr>
          <w:p w14:paraId="243F237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540A3E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BDC078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03193AC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9F1C13B"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4A8EF0D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8B9608F" w14:textId="77777777" w:rsidR="00B21D17" w:rsidRPr="002E2F0D" w:rsidRDefault="00B21D17" w:rsidP="00CB5A4D">
            <w:pPr>
              <w:pStyle w:val="BodyText3"/>
              <w:spacing w:before="0" w:after="0"/>
              <w:jc w:val="left"/>
              <w:rPr>
                <w:rFonts w:ascii="Times New Roman" w:hAnsi="Times New Roman"/>
                <w:sz w:val="20"/>
                <w:lang w:val="en-GB"/>
              </w:rPr>
            </w:pPr>
          </w:p>
        </w:tc>
      </w:tr>
    </w:tbl>
    <w:p w14:paraId="44F3C6C4" w14:textId="77777777" w:rsidR="00347C37" w:rsidRPr="002E2F0D" w:rsidRDefault="00347C37">
      <w:pPr>
        <w:rPr>
          <w:sz w:val="18"/>
          <w:szCs w:val="18"/>
          <w:lang w:val="en-GB"/>
        </w:rPr>
      </w:pPr>
    </w:p>
    <w:p w14:paraId="571D3367" w14:textId="77777777" w:rsidR="00630864" w:rsidRPr="002E2F0D" w:rsidRDefault="00D8633E" w:rsidP="005B4391">
      <w:pPr>
        <w:pStyle w:val="Heading4"/>
        <w:rPr>
          <w:sz w:val="18"/>
          <w:szCs w:val="18"/>
        </w:rPr>
      </w:pPr>
      <w:r>
        <w:rPr>
          <w:sz w:val="18"/>
          <w:szCs w:val="18"/>
        </w:rPr>
        <w:br w:type="page"/>
      </w:r>
      <w:r w:rsidR="00311C59" w:rsidRPr="002E2F0D">
        <w:t>F.8</w:t>
      </w:r>
      <w:r w:rsidR="00630864" w:rsidRPr="002E2F0D">
        <w:t>.1.</w:t>
      </w:r>
      <w:r w:rsidR="00347C37" w:rsidRPr="002E2F0D">
        <w:t>6</w:t>
      </w:r>
      <w:r w:rsidR="00630864" w:rsidRPr="002E2F0D">
        <w:tab/>
      </w:r>
      <w:r w:rsidR="00CE6BF5" w:rsidRPr="002E2F0D">
        <w:t>Test of timeout function</w:t>
      </w:r>
      <w:r w:rsidR="00630864" w:rsidRPr="002E2F0D">
        <w:rPr>
          <w:sz w:val="18"/>
          <w:szCs w:val="18"/>
        </w:rPr>
        <w:t xml:space="preserve"> </w:t>
      </w:r>
      <w:r w:rsidR="00630864" w:rsidRPr="002E2F0D">
        <w:t>(R 117-2</w:t>
      </w:r>
      <w:r w:rsidR="004268E5" w:rsidRPr="002E2F0D">
        <w:t xml:space="preserve">, </w:t>
      </w:r>
      <w:r w:rsidR="00630864" w:rsidRPr="002E2F0D">
        <w:t>A.6.4.</w:t>
      </w:r>
      <w:r w:rsidR="00086070" w:rsidRPr="00041B13">
        <w:rPr>
          <w:lang w:val="en-US"/>
        </w:rPr>
        <w:t>4</w:t>
      </w:r>
      <w:r w:rsidR="00630864" w:rsidRPr="002E2F0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36"/>
        <w:gridCol w:w="2511"/>
        <w:gridCol w:w="2542"/>
      </w:tblGrid>
      <w:tr w:rsidR="00717532" w:rsidRPr="002E2F0D" w14:paraId="0BECB77E" w14:textId="77777777" w:rsidTr="00CB5A4D">
        <w:tc>
          <w:tcPr>
            <w:tcW w:w="675" w:type="dxa"/>
            <w:shd w:val="clear" w:color="auto" w:fill="D9D9D9"/>
          </w:tcPr>
          <w:p w14:paraId="1649ED55" w14:textId="77777777" w:rsidR="00CE6BF5" w:rsidRPr="002E2F0D" w:rsidRDefault="00CE6BF5" w:rsidP="00CB5A4D">
            <w:pPr>
              <w:spacing w:before="60"/>
              <w:jc w:val="center"/>
              <w:rPr>
                <w:sz w:val="20"/>
                <w:szCs w:val="20"/>
                <w:lang w:val="en-GB"/>
              </w:rPr>
            </w:pPr>
            <w:r w:rsidRPr="002E2F0D">
              <w:rPr>
                <w:sz w:val="20"/>
                <w:szCs w:val="20"/>
                <w:lang w:val="en-GB"/>
              </w:rPr>
              <w:t>Test</w:t>
            </w:r>
          </w:p>
          <w:p w14:paraId="2D229379" w14:textId="77777777" w:rsidR="00CE6BF5" w:rsidRPr="002E2F0D" w:rsidRDefault="00CE6BF5" w:rsidP="00CB5A4D">
            <w:pPr>
              <w:spacing w:after="60"/>
              <w:jc w:val="center"/>
              <w:rPr>
                <w:sz w:val="20"/>
                <w:szCs w:val="20"/>
                <w:lang w:val="en-GB"/>
              </w:rPr>
            </w:pPr>
            <w:r w:rsidRPr="002E2F0D">
              <w:rPr>
                <w:sz w:val="20"/>
                <w:szCs w:val="20"/>
                <w:lang w:val="en-GB"/>
              </w:rPr>
              <w:t>no.</w:t>
            </w:r>
          </w:p>
        </w:tc>
        <w:tc>
          <w:tcPr>
            <w:tcW w:w="3402" w:type="dxa"/>
            <w:shd w:val="clear" w:color="auto" w:fill="D9D9D9"/>
          </w:tcPr>
          <w:p w14:paraId="22804846" w14:textId="77777777" w:rsidR="00CE6BF5" w:rsidRPr="002E2F0D" w:rsidRDefault="00CE6BF5" w:rsidP="00CB5A4D">
            <w:pPr>
              <w:spacing w:before="40" w:after="60"/>
              <w:jc w:val="center"/>
              <w:rPr>
                <w:sz w:val="20"/>
                <w:szCs w:val="20"/>
                <w:lang w:val="en-GB"/>
              </w:rPr>
            </w:pPr>
            <w:r w:rsidRPr="002E2F0D">
              <w:rPr>
                <w:sz w:val="20"/>
                <w:szCs w:val="20"/>
                <w:lang w:val="en-GB"/>
              </w:rPr>
              <w:t>Test description</w:t>
            </w:r>
          </w:p>
        </w:tc>
        <w:tc>
          <w:tcPr>
            <w:tcW w:w="2552" w:type="dxa"/>
            <w:shd w:val="clear" w:color="auto" w:fill="D9D9D9"/>
          </w:tcPr>
          <w:p w14:paraId="2E616B90" w14:textId="4EC00195" w:rsidR="00CE6BF5" w:rsidRPr="002E2F0D" w:rsidRDefault="00081943" w:rsidP="00CB5A4D">
            <w:pPr>
              <w:spacing w:before="60"/>
              <w:jc w:val="center"/>
              <w:rPr>
                <w:sz w:val="20"/>
                <w:szCs w:val="20"/>
                <w:lang w:val="en-GB"/>
              </w:rPr>
            </w:pPr>
            <w:r>
              <w:rPr>
                <w:sz w:val="20"/>
                <w:szCs w:val="20"/>
                <w:lang w:val="en-GB"/>
              </w:rPr>
              <w:t>D</w:t>
            </w:r>
            <w:r w:rsidR="00CE6BF5" w:rsidRPr="002E2F0D">
              <w:rPr>
                <w:sz w:val="20"/>
                <w:szCs w:val="20"/>
                <w:lang w:val="en-GB"/>
              </w:rPr>
              <w:t>ispenser switch off time</w:t>
            </w:r>
          </w:p>
          <w:p w14:paraId="6A684DC0" w14:textId="77777777" w:rsidR="00CE6BF5" w:rsidRPr="002E2F0D" w:rsidRDefault="00CE6BF5" w:rsidP="00CB5A4D">
            <w:pPr>
              <w:jc w:val="center"/>
              <w:rPr>
                <w:sz w:val="20"/>
                <w:szCs w:val="20"/>
                <w:lang w:val="en-GB"/>
              </w:rPr>
            </w:pPr>
          </w:p>
          <w:p w14:paraId="3E7BA1CE" w14:textId="77777777" w:rsidR="00CE6BF5" w:rsidRPr="002E2F0D" w:rsidRDefault="00CE6BF5" w:rsidP="00CB5A4D">
            <w:pPr>
              <w:spacing w:before="60" w:after="60"/>
              <w:jc w:val="center"/>
              <w:rPr>
                <w:sz w:val="20"/>
                <w:szCs w:val="20"/>
                <w:lang w:val="en-GB"/>
              </w:rPr>
            </w:pPr>
            <w:r w:rsidRPr="002E2F0D">
              <w:rPr>
                <w:sz w:val="20"/>
                <w:szCs w:val="20"/>
                <w:lang w:val="en-GB"/>
              </w:rPr>
              <w:t>[s]</w:t>
            </w:r>
          </w:p>
        </w:tc>
        <w:tc>
          <w:tcPr>
            <w:tcW w:w="2583" w:type="dxa"/>
            <w:shd w:val="clear" w:color="auto" w:fill="D9D9D9"/>
          </w:tcPr>
          <w:p w14:paraId="27FB3A9F" w14:textId="77777777" w:rsidR="00CE6BF5" w:rsidRPr="002E2F0D" w:rsidRDefault="00CE6BF5" w:rsidP="00CB5A4D">
            <w:pPr>
              <w:spacing w:before="60" w:after="60"/>
              <w:jc w:val="center"/>
              <w:rPr>
                <w:sz w:val="20"/>
                <w:szCs w:val="20"/>
                <w:lang w:val="en-GB"/>
              </w:rPr>
            </w:pPr>
            <w:r w:rsidRPr="002E2F0D">
              <w:rPr>
                <w:sz w:val="20"/>
                <w:szCs w:val="20"/>
                <w:lang w:val="en-GB"/>
              </w:rPr>
              <w:t>Maximum permissible dispenser switch off time</w:t>
            </w:r>
          </w:p>
          <w:p w14:paraId="6C04B6FB" w14:textId="77777777" w:rsidR="00CE6BF5" w:rsidRPr="002E2F0D" w:rsidRDefault="00CE6BF5" w:rsidP="00CB5A4D">
            <w:pPr>
              <w:spacing w:before="60" w:after="60"/>
              <w:jc w:val="center"/>
              <w:rPr>
                <w:sz w:val="20"/>
                <w:szCs w:val="20"/>
                <w:lang w:val="en-GB"/>
              </w:rPr>
            </w:pPr>
            <w:r w:rsidRPr="002E2F0D">
              <w:rPr>
                <w:sz w:val="20"/>
                <w:szCs w:val="20"/>
                <w:lang w:val="en-GB"/>
              </w:rPr>
              <w:t>[s]</w:t>
            </w:r>
          </w:p>
        </w:tc>
      </w:tr>
    </w:tbl>
    <w:p w14:paraId="13481D71" w14:textId="77777777" w:rsidR="00BB0169" w:rsidRPr="002E2F0D" w:rsidRDefault="00BB0169" w:rsidP="00BB0169">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717532" w:rsidRPr="002E2F0D" w14:paraId="34CFFFCA" w14:textId="77777777" w:rsidTr="00CB5A4D">
        <w:tc>
          <w:tcPr>
            <w:tcW w:w="675" w:type="dxa"/>
            <w:vAlign w:val="center"/>
          </w:tcPr>
          <w:p w14:paraId="509E2229" w14:textId="77777777" w:rsidR="00CE6BF5" w:rsidRPr="002E2F0D" w:rsidRDefault="00BB0169" w:rsidP="00CB5A4D">
            <w:pPr>
              <w:spacing w:before="60" w:after="60"/>
              <w:jc w:val="center"/>
              <w:rPr>
                <w:sz w:val="20"/>
                <w:szCs w:val="20"/>
                <w:lang w:val="en-GB"/>
              </w:rPr>
            </w:pPr>
            <w:r w:rsidRPr="002E2F0D">
              <w:rPr>
                <w:sz w:val="20"/>
                <w:szCs w:val="20"/>
                <w:lang w:val="en-GB"/>
              </w:rPr>
              <w:t>1</w:t>
            </w:r>
          </w:p>
        </w:tc>
        <w:tc>
          <w:tcPr>
            <w:tcW w:w="3402" w:type="dxa"/>
          </w:tcPr>
          <w:p w14:paraId="5D915BE1" w14:textId="77777777" w:rsidR="00CE6BF5" w:rsidRPr="002E2F0D" w:rsidRDefault="00BB0169" w:rsidP="006D4DE1">
            <w:pPr>
              <w:spacing w:before="60" w:after="60"/>
              <w:rPr>
                <w:sz w:val="20"/>
                <w:szCs w:val="20"/>
                <w:lang w:val="en-GB"/>
              </w:rPr>
            </w:pPr>
            <w:r w:rsidRPr="002E2F0D">
              <w:rPr>
                <w:sz w:val="20"/>
                <w:szCs w:val="20"/>
                <w:lang w:val="en-GB"/>
              </w:rPr>
              <w:t>Activate dispenser, no delivery, wait for timeout.</w:t>
            </w:r>
          </w:p>
        </w:tc>
        <w:tc>
          <w:tcPr>
            <w:tcW w:w="2552" w:type="dxa"/>
          </w:tcPr>
          <w:p w14:paraId="2C7EB08A" w14:textId="77777777" w:rsidR="00CE6BF5" w:rsidRPr="002E2F0D" w:rsidRDefault="00CE6BF5" w:rsidP="00CB5A4D">
            <w:pPr>
              <w:spacing w:before="60" w:after="60"/>
              <w:rPr>
                <w:sz w:val="20"/>
                <w:szCs w:val="20"/>
                <w:lang w:val="en-GB"/>
              </w:rPr>
            </w:pPr>
          </w:p>
        </w:tc>
        <w:tc>
          <w:tcPr>
            <w:tcW w:w="2583" w:type="dxa"/>
            <w:vAlign w:val="center"/>
          </w:tcPr>
          <w:p w14:paraId="134763E5" w14:textId="77777777" w:rsidR="00CE6BF5" w:rsidRPr="002E2F0D" w:rsidRDefault="00CE6BF5" w:rsidP="00CB5A4D">
            <w:pPr>
              <w:spacing w:before="60" w:after="60"/>
              <w:jc w:val="center"/>
              <w:rPr>
                <w:sz w:val="20"/>
                <w:szCs w:val="20"/>
                <w:lang w:val="en-GB"/>
              </w:rPr>
            </w:pPr>
            <w:r w:rsidRPr="002E2F0D">
              <w:rPr>
                <w:sz w:val="20"/>
                <w:szCs w:val="20"/>
                <w:lang w:val="en-GB"/>
              </w:rPr>
              <w:t>120</w:t>
            </w:r>
          </w:p>
        </w:tc>
      </w:tr>
      <w:tr w:rsidR="00717532" w:rsidRPr="002E2F0D" w14:paraId="05EBE62C" w14:textId="77777777" w:rsidTr="00CB5A4D">
        <w:tc>
          <w:tcPr>
            <w:tcW w:w="675" w:type="dxa"/>
            <w:vAlign w:val="center"/>
          </w:tcPr>
          <w:p w14:paraId="2A94B9AF" w14:textId="77777777" w:rsidR="00BB0169" w:rsidRPr="002E2F0D" w:rsidRDefault="00BB0169" w:rsidP="00CB5A4D">
            <w:pPr>
              <w:spacing w:before="60" w:after="60"/>
              <w:jc w:val="center"/>
              <w:rPr>
                <w:sz w:val="20"/>
                <w:szCs w:val="20"/>
                <w:lang w:val="en-GB"/>
              </w:rPr>
            </w:pPr>
            <w:r w:rsidRPr="002E2F0D">
              <w:rPr>
                <w:sz w:val="20"/>
                <w:szCs w:val="20"/>
                <w:lang w:val="en-GB"/>
              </w:rPr>
              <w:t>2</w:t>
            </w:r>
          </w:p>
        </w:tc>
        <w:tc>
          <w:tcPr>
            <w:tcW w:w="3402" w:type="dxa"/>
          </w:tcPr>
          <w:p w14:paraId="26A42520" w14:textId="77777777" w:rsidR="00BB0169" w:rsidRPr="002E2F0D" w:rsidRDefault="00BB0169" w:rsidP="006D4DE1">
            <w:pPr>
              <w:spacing w:before="60" w:after="60"/>
              <w:rPr>
                <w:sz w:val="20"/>
                <w:szCs w:val="20"/>
                <w:lang w:val="en-GB"/>
              </w:rPr>
            </w:pPr>
            <w:r w:rsidRPr="002E2F0D">
              <w:rPr>
                <w:sz w:val="20"/>
                <w:szCs w:val="20"/>
                <w:lang w:val="en-GB"/>
              </w:rPr>
              <w:t>Activate dispenser, deliver, stop flow, wait for timeout.</w:t>
            </w:r>
          </w:p>
        </w:tc>
        <w:tc>
          <w:tcPr>
            <w:tcW w:w="2552" w:type="dxa"/>
          </w:tcPr>
          <w:p w14:paraId="0230F919" w14:textId="77777777" w:rsidR="00BB0169" w:rsidRPr="002E2F0D" w:rsidRDefault="00BB0169" w:rsidP="00CB5A4D">
            <w:pPr>
              <w:spacing w:before="60" w:after="60"/>
              <w:rPr>
                <w:sz w:val="20"/>
                <w:szCs w:val="20"/>
                <w:lang w:val="en-GB"/>
              </w:rPr>
            </w:pPr>
          </w:p>
        </w:tc>
        <w:tc>
          <w:tcPr>
            <w:tcW w:w="2583" w:type="dxa"/>
            <w:vAlign w:val="center"/>
          </w:tcPr>
          <w:p w14:paraId="2BD0D799" w14:textId="77777777" w:rsidR="00BB0169" w:rsidRPr="002E2F0D" w:rsidRDefault="00BB0169" w:rsidP="00CB5A4D">
            <w:pPr>
              <w:spacing w:before="60" w:after="60"/>
              <w:jc w:val="center"/>
              <w:rPr>
                <w:sz w:val="20"/>
                <w:szCs w:val="20"/>
                <w:lang w:val="en-GB"/>
              </w:rPr>
            </w:pPr>
            <w:r w:rsidRPr="002E2F0D">
              <w:rPr>
                <w:sz w:val="20"/>
                <w:szCs w:val="20"/>
                <w:lang w:val="en-GB"/>
              </w:rPr>
              <w:t>120</w:t>
            </w:r>
          </w:p>
        </w:tc>
      </w:tr>
    </w:tbl>
    <w:p w14:paraId="45E9EB71" w14:textId="77777777" w:rsidR="00CE6BF5" w:rsidRDefault="00CE6BF5">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D453AC4" w14:textId="77777777" w:rsidTr="000A0B79">
        <w:trPr>
          <w:cantSplit/>
          <w:trHeight w:val="325"/>
        </w:trPr>
        <w:tc>
          <w:tcPr>
            <w:tcW w:w="1259" w:type="dxa"/>
            <w:tcBorders>
              <w:bottom w:val="single" w:sz="6" w:space="0" w:color="auto"/>
            </w:tcBorders>
            <w:vAlign w:val="center"/>
          </w:tcPr>
          <w:p w14:paraId="39FA368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61B49FD" w14:textId="77777777" w:rsidTr="000A0B79">
              <w:tc>
                <w:tcPr>
                  <w:tcW w:w="518" w:type="dxa"/>
                </w:tcPr>
                <w:p w14:paraId="4F09AE4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16FDB9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B473A97"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69FA8CA" w14:textId="77777777" w:rsidR="00F47107" w:rsidRPr="002E2F0D" w:rsidRDefault="00F47107" w:rsidP="000A0B79">
                  <w:pPr>
                    <w:spacing w:before="4" w:after="4"/>
                    <w:jc w:val="center"/>
                    <w:rPr>
                      <w:bCs/>
                      <w:lang w:val="en-GB"/>
                    </w:rPr>
                  </w:pPr>
                  <w:r w:rsidRPr="002E2F0D">
                    <w:rPr>
                      <w:bCs/>
                      <w:lang w:val="en-GB"/>
                    </w:rPr>
                    <w:t>No</w:t>
                  </w:r>
                </w:p>
              </w:tc>
            </w:tr>
          </w:tbl>
          <w:p w14:paraId="3FF24B72" w14:textId="77777777" w:rsidR="00F47107" w:rsidRPr="002E2F0D" w:rsidRDefault="00F47107" w:rsidP="000A0B79">
            <w:pPr>
              <w:spacing w:before="4" w:after="4"/>
              <w:jc w:val="center"/>
              <w:rPr>
                <w:bCs/>
                <w:lang w:val="en-GB"/>
              </w:rPr>
            </w:pPr>
          </w:p>
        </w:tc>
      </w:tr>
    </w:tbl>
    <w:p w14:paraId="73EC4FAF" w14:textId="77777777" w:rsidR="00347C37" w:rsidRPr="002E2F0D" w:rsidRDefault="00D8633E">
      <w:pPr>
        <w:rPr>
          <w:sz w:val="18"/>
          <w:szCs w:val="18"/>
          <w:lang w:val="en-GB"/>
        </w:rPr>
      </w:pPr>
      <w:r>
        <w:rPr>
          <w:sz w:val="18"/>
          <w:szCs w:val="18"/>
          <w:lang w:val="en-GB"/>
        </w:rPr>
        <w:br w:type="page"/>
      </w:r>
    </w:p>
    <w:p w14:paraId="4BB9EEA6" w14:textId="77777777" w:rsidR="00412DA0" w:rsidRPr="002E2F0D" w:rsidRDefault="00311C59" w:rsidP="005B4391">
      <w:pPr>
        <w:pStyle w:val="Heading4"/>
      </w:pPr>
      <w:r w:rsidRPr="002E2F0D">
        <w:t>F.8</w:t>
      </w:r>
      <w:r w:rsidR="00412DA0" w:rsidRPr="002E2F0D">
        <w:t>.1.7</w:t>
      </w:r>
      <w:r w:rsidR="00412DA0" w:rsidRPr="002E2F0D">
        <w:tab/>
      </w:r>
      <w:r w:rsidR="00501BFD" w:rsidRPr="002E2F0D">
        <w:tab/>
      </w:r>
      <w:r w:rsidR="0030361C" w:rsidRPr="002E2F0D">
        <w:t>Blender testing</w:t>
      </w:r>
    </w:p>
    <w:p w14:paraId="37053CBC" w14:textId="77777777" w:rsidR="001B6C0F" w:rsidRPr="002E2F0D" w:rsidRDefault="00311C59" w:rsidP="00347518">
      <w:pPr>
        <w:pStyle w:val="Heading5"/>
      </w:pPr>
      <w:r w:rsidRPr="002E2F0D">
        <w:t>F.8</w:t>
      </w:r>
      <w:r w:rsidR="00412DA0" w:rsidRPr="002E2F0D">
        <w:t>.1.7</w:t>
      </w:r>
      <w:r w:rsidR="007F03AA" w:rsidRPr="002E2F0D">
        <w:t>.1</w:t>
      </w:r>
      <w:r w:rsidR="007F03AA" w:rsidRPr="002E2F0D">
        <w:tab/>
        <w:t>Blending gasoline / gasoline (R 117-2</w:t>
      </w:r>
      <w:r w:rsidR="007223B6" w:rsidRPr="002E2F0D">
        <w:t>,</w:t>
      </w:r>
      <w:r w:rsidR="007F03AA" w:rsidRPr="002E2F0D">
        <w:t xml:space="preserve"> A.6.5.1)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749E5D0" w14:textId="77777777" w:rsidTr="00CB5A4D">
        <w:tc>
          <w:tcPr>
            <w:tcW w:w="1668" w:type="dxa"/>
          </w:tcPr>
          <w:p w14:paraId="5EF7B763" w14:textId="77777777" w:rsidR="004B7336" w:rsidRPr="002E2F0D" w:rsidRDefault="004B7336" w:rsidP="00CB5A4D">
            <w:pPr>
              <w:rPr>
                <w:sz w:val="20"/>
                <w:szCs w:val="20"/>
                <w:lang w:val="en-GB"/>
              </w:rPr>
            </w:pPr>
            <w:r w:rsidRPr="002E2F0D">
              <w:rPr>
                <w:sz w:val="20"/>
                <w:szCs w:val="20"/>
                <w:lang w:val="en-GB"/>
              </w:rPr>
              <w:t>Application no.:</w:t>
            </w:r>
          </w:p>
        </w:tc>
        <w:tc>
          <w:tcPr>
            <w:tcW w:w="2693" w:type="dxa"/>
          </w:tcPr>
          <w:p w14:paraId="6043288E" w14:textId="77777777" w:rsidR="004B7336" w:rsidRPr="002E2F0D" w:rsidRDefault="004B7336" w:rsidP="00CB5A4D">
            <w:pPr>
              <w:rPr>
                <w:sz w:val="20"/>
                <w:szCs w:val="20"/>
                <w:lang w:val="en-GB"/>
              </w:rPr>
            </w:pPr>
          </w:p>
        </w:tc>
        <w:tc>
          <w:tcPr>
            <w:tcW w:w="283" w:type="dxa"/>
          </w:tcPr>
          <w:p w14:paraId="0B77B664" w14:textId="77777777" w:rsidR="004B7336" w:rsidRPr="002E2F0D" w:rsidRDefault="004B7336" w:rsidP="00CB5A4D">
            <w:pPr>
              <w:rPr>
                <w:sz w:val="20"/>
                <w:szCs w:val="20"/>
                <w:lang w:val="en-GB"/>
              </w:rPr>
            </w:pPr>
          </w:p>
        </w:tc>
        <w:tc>
          <w:tcPr>
            <w:tcW w:w="2268" w:type="dxa"/>
          </w:tcPr>
          <w:p w14:paraId="0A9CD5E6" w14:textId="77777777" w:rsidR="004B7336" w:rsidRPr="002E2F0D" w:rsidRDefault="004B7336" w:rsidP="00CB5A4D">
            <w:pPr>
              <w:rPr>
                <w:sz w:val="20"/>
                <w:szCs w:val="20"/>
                <w:lang w:val="en-GB"/>
              </w:rPr>
            </w:pPr>
          </w:p>
        </w:tc>
        <w:tc>
          <w:tcPr>
            <w:tcW w:w="2300" w:type="dxa"/>
            <w:gridSpan w:val="3"/>
          </w:tcPr>
          <w:p w14:paraId="3DC69B8B" w14:textId="77777777" w:rsidR="004B7336" w:rsidRPr="002E2F0D" w:rsidRDefault="004B7336" w:rsidP="00CB5A4D">
            <w:pPr>
              <w:rPr>
                <w:sz w:val="20"/>
                <w:szCs w:val="20"/>
                <w:lang w:val="en-GB"/>
              </w:rPr>
            </w:pPr>
            <w:r w:rsidRPr="002E2F0D">
              <w:rPr>
                <w:sz w:val="20"/>
                <w:szCs w:val="20"/>
                <w:lang w:val="en-GB"/>
              </w:rPr>
              <w:t>Ambient conditions</w:t>
            </w:r>
          </w:p>
        </w:tc>
      </w:tr>
      <w:tr w:rsidR="00717532" w:rsidRPr="002E2F0D" w14:paraId="0C47CAFF" w14:textId="77777777" w:rsidTr="00CB5A4D">
        <w:tc>
          <w:tcPr>
            <w:tcW w:w="1668" w:type="dxa"/>
          </w:tcPr>
          <w:p w14:paraId="39020686" w14:textId="77777777" w:rsidR="004B7336" w:rsidRPr="002E2F0D" w:rsidRDefault="004B7336" w:rsidP="00CB5A4D">
            <w:pPr>
              <w:rPr>
                <w:sz w:val="20"/>
                <w:szCs w:val="20"/>
                <w:lang w:val="en-GB"/>
              </w:rPr>
            </w:pPr>
            <w:r w:rsidRPr="002E2F0D">
              <w:rPr>
                <w:sz w:val="20"/>
                <w:szCs w:val="20"/>
                <w:lang w:val="en-GB"/>
              </w:rPr>
              <w:t>Model:</w:t>
            </w:r>
          </w:p>
        </w:tc>
        <w:tc>
          <w:tcPr>
            <w:tcW w:w="2693" w:type="dxa"/>
          </w:tcPr>
          <w:p w14:paraId="1DC111BB" w14:textId="77777777" w:rsidR="004B7336" w:rsidRPr="002E2F0D" w:rsidRDefault="004B7336" w:rsidP="00CB5A4D">
            <w:pPr>
              <w:rPr>
                <w:sz w:val="20"/>
                <w:szCs w:val="20"/>
                <w:lang w:val="en-GB"/>
              </w:rPr>
            </w:pPr>
          </w:p>
        </w:tc>
        <w:tc>
          <w:tcPr>
            <w:tcW w:w="283" w:type="dxa"/>
          </w:tcPr>
          <w:p w14:paraId="12D1FE9D" w14:textId="77777777" w:rsidR="004B7336" w:rsidRPr="002E2F0D" w:rsidRDefault="004B7336" w:rsidP="00CB5A4D">
            <w:pPr>
              <w:rPr>
                <w:sz w:val="20"/>
                <w:szCs w:val="20"/>
                <w:lang w:val="en-GB"/>
              </w:rPr>
            </w:pPr>
          </w:p>
        </w:tc>
        <w:tc>
          <w:tcPr>
            <w:tcW w:w="2268" w:type="dxa"/>
          </w:tcPr>
          <w:p w14:paraId="1D21920C" w14:textId="77777777" w:rsidR="004B7336" w:rsidRPr="002E2F0D" w:rsidRDefault="004B7336" w:rsidP="00CB5A4D">
            <w:pPr>
              <w:rPr>
                <w:sz w:val="20"/>
                <w:szCs w:val="20"/>
                <w:lang w:val="en-GB"/>
              </w:rPr>
            </w:pPr>
          </w:p>
        </w:tc>
        <w:tc>
          <w:tcPr>
            <w:tcW w:w="851" w:type="dxa"/>
          </w:tcPr>
          <w:p w14:paraId="2BEC9500" w14:textId="77777777" w:rsidR="004B7336" w:rsidRPr="002E2F0D" w:rsidRDefault="004B7336" w:rsidP="00CB5A4D">
            <w:pPr>
              <w:rPr>
                <w:sz w:val="20"/>
                <w:szCs w:val="20"/>
                <w:lang w:val="en-GB"/>
              </w:rPr>
            </w:pPr>
          </w:p>
        </w:tc>
        <w:tc>
          <w:tcPr>
            <w:tcW w:w="850" w:type="dxa"/>
          </w:tcPr>
          <w:p w14:paraId="2E1CF525" w14:textId="77777777" w:rsidR="004B7336" w:rsidRPr="002E2F0D" w:rsidRDefault="004B7336" w:rsidP="00CB5A4D">
            <w:pPr>
              <w:rPr>
                <w:sz w:val="20"/>
                <w:szCs w:val="20"/>
                <w:lang w:val="en-GB"/>
              </w:rPr>
            </w:pPr>
          </w:p>
        </w:tc>
        <w:tc>
          <w:tcPr>
            <w:tcW w:w="599" w:type="dxa"/>
          </w:tcPr>
          <w:p w14:paraId="27F5659C" w14:textId="77777777" w:rsidR="004B7336" w:rsidRPr="002E2F0D" w:rsidRDefault="004B7336" w:rsidP="00CB5A4D">
            <w:pPr>
              <w:rPr>
                <w:sz w:val="20"/>
                <w:szCs w:val="20"/>
                <w:lang w:val="en-GB"/>
              </w:rPr>
            </w:pPr>
          </w:p>
        </w:tc>
      </w:tr>
      <w:tr w:rsidR="00717532" w:rsidRPr="002E2F0D" w14:paraId="495625C2" w14:textId="77777777" w:rsidTr="00CB5A4D">
        <w:tc>
          <w:tcPr>
            <w:tcW w:w="1668" w:type="dxa"/>
          </w:tcPr>
          <w:p w14:paraId="39434A64" w14:textId="77777777" w:rsidR="004B7336" w:rsidRPr="002E2F0D" w:rsidRDefault="004B7336" w:rsidP="00CB5A4D">
            <w:pPr>
              <w:rPr>
                <w:sz w:val="20"/>
                <w:szCs w:val="20"/>
                <w:lang w:val="en-GB"/>
              </w:rPr>
            </w:pPr>
            <w:r w:rsidRPr="002E2F0D">
              <w:rPr>
                <w:sz w:val="20"/>
                <w:szCs w:val="20"/>
                <w:lang w:val="en-GB"/>
              </w:rPr>
              <w:t>Serial no.:</w:t>
            </w:r>
          </w:p>
        </w:tc>
        <w:tc>
          <w:tcPr>
            <w:tcW w:w="2693" w:type="dxa"/>
          </w:tcPr>
          <w:p w14:paraId="6589A92E" w14:textId="77777777" w:rsidR="004B7336" w:rsidRPr="002E2F0D" w:rsidRDefault="004B7336" w:rsidP="00CB5A4D">
            <w:pPr>
              <w:rPr>
                <w:sz w:val="20"/>
                <w:szCs w:val="20"/>
                <w:lang w:val="en-GB"/>
              </w:rPr>
            </w:pPr>
          </w:p>
        </w:tc>
        <w:tc>
          <w:tcPr>
            <w:tcW w:w="283" w:type="dxa"/>
          </w:tcPr>
          <w:p w14:paraId="6D2C3528" w14:textId="77777777" w:rsidR="004B7336" w:rsidRPr="002E2F0D" w:rsidRDefault="004B7336" w:rsidP="00CB5A4D">
            <w:pPr>
              <w:rPr>
                <w:sz w:val="20"/>
                <w:szCs w:val="20"/>
                <w:lang w:val="en-GB"/>
              </w:rPr>
            </w:pPr>
          </w:p>
        </w:tc>
        <w:tc>
          <w:tcPr>
            <w:tcW w:w="2268" w:type="dxa"/>
          </w:tcPr>
          <w:p w14:paraId="54002B81" w14:textId="77777777" w:rsidR="004B7336" w:rsidRPr="002E2F0D" w:rsidRDefault="004B7336" w:rsidP="00CB5A4D">
            <w:pPr>
              <w:rPr>
                <w:sz w:val="20"/>
                <w:szCs w:val="20"/>
                <w:lang w:val="en-GB"/>
              </w:rPr>
            </w:pPr>
          </w:p>
        </w:tc>
        <w:tc>
          <w:tcPr>
            <w:tcW w:w="851" w:type="dxa"/>
            <w:tcBorders>
              <w:bottom w:val="single" w:sz="4" w:space="0" w:color="auto"/>
            </w:tcBorders>
          </w:tcPr>
          <w:p w14:paraId="2591C3F7" w14:textId="77777777" w:rsidR="004B7336" w:rsidRPr="002E2F0D" w:rsidRDefault="004B7336"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41794DF" w14:textId="77777777" w:rsidR="004B7336" w:rsidRPr="002E2F0D" w:rsidRDefault="004B7336" w:rsidP="00CB5A4D">
            <w:pPr>
              <w:rPr>
                <w:sz w:val="20"/>
                <w:szCs w:val="20"/>
                <w:lang w:val="en-GB"/>
              </w:rPr>
            </w:pPr>
            <w:r w:rsidRPr="002E2F0D">
              <w:rPr>
                <w:sz w:val="20"/>
                <w:szCs w:val="20"/>
                <w:lang w:val="en-GB"/>
              </w:rPr>
              <w:t>At end</w:t>
            </w:r>
          </w:p>
        </w:tc>
        <w:tc>
          <w:tcPr>
            <w:tcW w:w="599" w:type="dxa"/>
          </w:tcPr>
          <w:p w14:paraId="77B72D6A" w14:textId="77777777" w:rsidR="004B7336" w:rsidRPr="002E2F0D" w:rsidRDefault="004B7336" w:rsidP="00CB5A4D">
            <w:pPr>
              <w:rPr>
                <w:sz w:val="20"/>
                <w:szCs w:val="20"/>
                <w:lang w:val="en-GB"/>
              </w:rPr>
            </w:pPr>
          </w:p>
        </w:tc>
      </w:tr>
      <w:tr w:rsidR="00717532" w:rsidRPr="002E2F0D" w14:paraId="59A7608A" w14:textId="77777777" w:rsidTr="00CB5A4D">
        <w:tc>
          <w:tcPr>
            <w:tcW w:w="1668" w:type="dxa"/>
          </w:tcPr>
          <w:p w14:paraId="08F34CD6" w14:textId="77777777" w:rsidR="004B7336" w:rsidRPr="002E2F0D" w:rsidRDefault="004B7336" w:rsidP="00CB5A4D">
            <w:pPr>
              <w:rPr>
                <w:sz w:val="20"/>
                <w:szCs w:val="20"/>
                <w:lang w:val="en-GB"/>
              </w:rPr>
            </w:pPr>
            <w:r w:rsidRPr="002E2F0D">
              <w:rPr>
                <w:sz w:val="20"/>
                <w:szCs w:val="20"/>
                <w:lang w:val="en-GB"/>
              </w:rPr>
              <w:t>Test date:</w:t>
            </w:r>
          </w:p>
        </w:tc>
        <w:tc>
          <w:tcPr>
            <w:tcW w:w="2693" w:type="dxa"/>
          </w:tcPr>
          <w:p w14:paraId="78D75A8C" w14:textId="77777777" w:rsidR="004B7336" w:rsidRPr="002E2F0D" w:rsidRDefault="004B7336" w:rsidP="00CB5A4D">
            <w:pPr>
              <w:rPr>
                <w:sz w:val="20"/>
                <w:szCs w:val="20"/>
                <w:lang w:val="en-GB"/>
              </w:rPr>
            </w:pPr>
          </w:p>
        </w:tc>
        <w:tc>
          <w:tcPr>
            <w:tcW w:w="283" w:type="dxa"/>
          </w:tcPr>
          <w:p w14:paraId="78B99E86" w14:textId="77777777" w:rsidR="004B7336" w:rsidRPr="002E2F0D" w:rsidRDefault="004B7336" w:rsidP="00CB5A4D">
            <w:pPr>
              <w:rPr>
                <w:sz w:val="20"/>
                <w:szCs w:val="20"/>
                <w:lang w:val="en-GB"/>
              </w:rPr>
            </w:pPr>
          </w:p>
        </w:tc>
        <w:tc>
          <w:tcPr>
            <w:tcW w:w="2268" w:type="dxa"/>
            <w:tcBorders>
              <w:right w:val="single" w:sz="4" w:space="0" w:color="auto"/>
            </w:tcBorders>
          </w:tcPr>
          <w:p w14:paraId="040369A7" w14:textId="77777777" w:rsidR="004B7336" w:rsidRPr="002E2F0D" w:rsidRDefault="004B7336"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1F8DF99" w14:textId="77777777" w:rsidR="004B7336" w:rsidRPr="002E2F0D" w:rsidRDefault="004B73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A69F57" w14:textId="77777777" w:rsidR="004B7336" w:rsidRPr="002E2F0D" w:rsidRDefault="004B7336" w:rsidP="00CB5A4D">
            <w:pPr>
              <w:rPr>
                <w:sz w:val="20"/>
                <w:szCs w:val="20"/>
                <w:lang w:val="en-GB"/>
              </w:rPr>
            </w:pPr>
          </w:p>
        </w:tc>
        <w:tc>
          <w:tcPr>
            <w:tcW w:w="599" w:type="dxa"/>
            <w:tcBorders>
              <w:left w:val="single" w:sz="4" w:space="0" w:color="auto"/>
            </w:tcBorders>
          </w:tcPr>
          <w:p w14:paraId="7A3B8D44" w14:textId="77777777" w:rsidR="004B7336" w:rsidRPr="002E2F0D" w:rsidRDefault="004B7336" w:rsidP="00CB5A4D">
            <w:pPr>
              <w:rPr>
                <w:sz w:val="20"/>
                <w:szCs w:val="20"/>
                <w:lang w:val="en-GB"/>
              </w:rPr>
            </w:pPr>
            <w:r w:rsidRPr="002E2F0D">
              <w:rPr>
                <w:sz w:val="20"/>
                <w:szCs w:val="20"/>
                <w:lang w:val="en-GB"/>
              </w:rPr>
              <w:t>°C</w:t>
            </w:r>
          </w:p>
        </w:tc>
      </w:tr>
      <w:tr w:rsidR="00717532" w:rsidRPr="002E2F0D" w14:paraId="2C1B4473" w14:textId="77777777" w:rsidTr="00CB5A4D">
        <w:tc>
          <w:tcPr>
            <w:tcW w:w="1668" w:type="dxa"/>
          </w:tcPr>
          <w:p w14:paraId="052F6B46" w14:textId="77777777" w:rsidR="004B7336" w:rsidRPr="002E2F0D" w:rsidRDefault="004B7336" w:rsidP="00CB5A4D">
            <w:pPr>
              <w:rPr>
                <w:sz w:val="20"/>
                <w:szCs w:val="20"/>
                <w:lang w:val="en-GB"/>
              </w:rPr>
            </w:pPr>
            <w:r w:rsidRPr="002E2F0D">
              <w:rPr>
                <w:sz w:val="20"/>
                <w:szCs w:val="20"/>
                <w:lang w:val="en-GB"/>
              </w:rPr>
              <w:t>Observer:</w:t>
            </w:r>
          </w:p>
        </w:tc>
        <w:tc>
          <w:tcPr>
            <w:tcW w:w="2693" w:type="dxa"/>
          </w:tcPr>
          <w:p w14:paraId="07330771" w14:textId="77777777" w:rsidR="004B7336" w:rsidRPr="002E2F0D" w:rsidRDefault="004B7336" w:rsidP="00CB5A4D">
            <w:pPr>
              <w:rPr>
                <w:sz w:val="20"/>
                <w:szCs w:val="20"/>
                <w:lang w:val="en-GB"/>
              </w:rPr>
            </w:pPr>
          </w:p>
        </w:tc>
        <w:tc>
          <w:tcPr>
            <w:tcW w:w="283" w:type="dxa"/>
          </w:tcPr>
          <w:p w14:paraId="4BB13791" w14:textId="77777777" w:rsidR="004B7336" w:rsidRPr="002E2F0D" w:rsidRDefault="004B7336" w:rsidP="00CB5A4D">
            <w:pPr>
              <w:rPr>
                <w:sz w:val="20"/>
                <w:szCs w:val="20"/>
                <w:lang w:val="en-GB"/>
              </w:rPr>
            </w:pPr>
          </w:p>
        </w:tc>
        <w:tc>
          <w:tcPr>
            <w:tcW w:w="2268" w:type="dxa"/>
            <w:tcBorders>
              <w:right w:val="single" w:sz="4" w:space="0" w:color="auto"/>
            </w:tcBorders>
          </w:tcPr>
          <w:p w14:paraId="68AD9462" w14:textId="77777777" w:rsidR="004B7336" w:rsidRPr="002E2F0D" w:rsidRDefault="004B7336"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6226437" w14:textId="77777777" w:rsidR="004B7336" w:rsidRPr="002E2F0D" w:rsidRDefault="004B73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6B9268" w14:textId="77777777" w:rsidR="004B7336" w:rsidRPr="002E2F0D" w:rsidRDefault="004B7336" w:rsidP="00CB5A4D">
            <w:pPr>
              <w:rPr>
                <w:sz w:val="20"/>
                <w:szCs w:val="20"/>
                <w:lang w:val="en-GB"/>
              </w:rPr>
            </w:pPr>
          </w:p>
        </w:tc>
        <w:tc>
          <w:tcPr>
            <w:tcW w:w="599" w:type="dxa"/>
            <w:tcBorders>
              <w:left w:val="single" w:sz="4" w:space="0" w:color="auto"/>
            </w:tcBorders>
          </w:tcPr>
          <w:p w14:paraId="49DC865C" w14:textId="77777777" w:rsidR="004B7336" w:rsidRPr="002E2F0D" w:rsidRDefault="004B7336" w:rsidP="00CB5A4D">
            <w:pPr>
              <w:rPr>
                <w:sz w:val="20"/>
                <w:szCs w:val="20"/>
                <w:lang w:val="en-GB"/>
              </w:rPr>
            </w:pPr>
            <w:r w:rsidRPr="002E2F0D">
              <w:rPr>
                <w:sz w:val="20"/>
                <w:szCs w:val="20"/>
                <w:lang w:val="en-GB"/>
              </w:rPr>
              <w:t>%</w:t>
            </w:r>
          </w:p>
        </w:tc>
      </w:tr>
      <w:tr w:rsidR="00717532" w:rsidRPr="002E2F0D" w14:paraId="4F06E822" w14:textId="77777777" w:rsidTr="00CB5A4D">
        <w:tc>
          <w:tcPr>
            <w:tcW w:w="1668" w:type="dxa"/>
          </w:tcPr>
          <w:p w14:paraId="2D1DBF21" w14:textId="77777777" w:rsidR="004B7336" w:rsidRPr="002E2F0D" w:rsidRDefault="004B7336" w:rsidP="00CB5A4D">
            <w:pPr>
              <w:rPr>
                <w:sz w:val="20"/>
                <w:szCs w:val="20"/>
                <w:lang w:val="en-GB"/>
              </w:rPr>
            </w:pPr>
          </w:p>
        </w:tc>
        <w:tc>
          <w:tcPr>
            <w:tcW w:w="2693" w:type="dxa"/>
          </w:tcPr>
          <w:p w14:paraId="693A162C" w14:textId="77777777" w:rsidR="004B7336" w:rsidRPr="002E2F0D" w:rsidRDefault="004B7336" w:rsidP="00CB5A4D">
            <w:pPr>
              <w:rPr>
                <w:sz w:val="20"/>
                <w:szCs w:val="20"/>
                <w:lang w:val="en-GB"/>
              </w:rPr>
            </w:pPr>
          </w:p>
        </w:tc>
        <w:tc>
          <w:tcPr>
            <w:tcW w:w="283" w:type="dxa"/>
          </w:tcPr>
          <w:p w14:paraId="7471973C" w14:textId="77777777" w:rsidR="004B7336" w:rsidRPr="002E2F0D" w:rsidRDefault="004B7336" w:rsidP="00CB5A4D">
            <w:pPr>
              <w:rPr>
                <w:sz w:val="20"/>
                <w:szCs w:val="20"/>
                <w:lang w:val="en-GB"/>
              </w:rPr>
            </w:pPr>
          </w:p>
        </w:tc>
        <w:tc>
          <w:tcPr>
            <w:tcW w:w="2268" w:type="dxa"/>
            <w:tcBorders>
              <w:right w:val="single" w:sz="4" w:space="0" w:color="auto"/>
            </w:tcBorders>
          </w:tcPr>
          <w:p w14:paraId="44C3BF4C" w14:textId="77777777" w:rsidR="004B7336" w:rsidRPr="002E2F0D" w:rsidRDefault="004B7336"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48EB308" w14:textId="77777777" w:rsidR="004B7336" w:rsidRPr="002E2F0D" w:rsidRDefault="004B73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1770D61" w14:textId="77777777" w:rsidR="004B7336" w:rsidRPr="002E2F0D" w:rsidRDefault="004B7336" w:rsidP="00CB5A4D">
            <w:pPr>
              <w:rPr>
                <w:sz w:val="20"/>
                <w:szCs w:val="20"/>
                <w:lang w:val="en-GB"/>
              </w:rPr>
            </w:pPr>
          </w:p>
        </w:tc>
        <w:tc>
          <w:tcPr>
            <w:tcW w:w="599" w:type="dxa"/>
            <w:tcBorders>
              <w:left w:val="single" w:sz="4" w:space="0" w:color="auto"/>
            </w:tcBorders>
          </w:tcPr>
          <w:p w14:paraId="1F49030E" w14:textId="77777777" w:rsidR="004B7336" w:rsidRPr="002E2F0D" w:rsidRDefault="00386F70" w:rsidP="00CB5A4D">
            <w:pPr>
              <w:rPr>
                <w:sz w:val="20"/>
                <w:szCs w:val="20"/>
                <w:lang w:val="en-GB"/>
              </w:rPr>
            </w:pPr>
            <w:r w:rsidRPr="002E2F0D">
              <w:rPr>
                <w:sz w:val="20"/>
                <w:szCs w:val="20"/>
                <w:lang w:val="en-GB"/>
              </w:rPr>
              <w:t>k</w:t>
            </w:r>
            <w:r w:rsidR="004B7336" w:rsidRPr="002E2F0D">
              <w:rPr>
                <w:sz w:val="20"/>
                <w:szCs w:val="20"/>
                <w:lang w:val="en-GB"/>
              </w:rPr>
              <w:t>Pa</w:t>
            </w:r>
          </w:p>
        </w:tc>
      </w:tr>
      <w:tr w:rsidR="00717532" w:rsidRPr="002E2F0D" w14:paraId="4C9423A7" w14:textId="77777777" w:rsidTr="00CB5A4D">
        <w:tc>
          <w:tcPr>
            <w:tcW w:w="1668" w:type="dxa"/>
          </w:tcPr>
          <w:p w14:paraId="57043518" w14:textId="77777777" w:rsidR="004B7336" w:rsidRPr="002E2F0D" w:rsidRDefault="004B7336" w:rsidP="00CB5A4D">
            <w:pPr>
              <w:rPr>
                <w:sz w:val="20"/>
                <w:szCs w:val="20"/>
                <w:lang w:val="en-GB"/>
              </w:rPr>
            </w:pPr>
          </w:p>
        </w:tc>
        <w:tc>
          <w:tcPr>
            <w:tcW w:w="2693" w:type="dxa"/>
          </w:tcPr>
          <w:p w14:paraId="5775C444" w14:textId="77777777" w:rsidR="004B7336" w:rsidRPr="002E2F0D" w:rsidRDefault="004B7336" w:rsidP="00CB5A4D">
            <w:pPr>
              <w:rPr>
                <w:sz w:val="20"/>
                <w:szCs w:val="20"/>
                <w:lang w:val="en-GB"/>
              </w:rPr>
            </w:pPr>
          </w:p>
        </w:tc>
        <w:tc>
          <w:tcPr>
            <w:tcW w:w="283" w:type="dxa"/>
          </w:tcPr>
          <w:p w14:paraId="5BF749C8" w14:textId="77777777" w:rsidR="004B7336" w:rsidRPr="002E2F0D" w:rsidRDefault="004B7336" w:rsidP="00CB5A4D">
            <w:pPr>
              <w:rPr>
                <w:sz w:val="20"/>
                <w:szCs w:val="20"/>
                <w:lang w:val="en-GB"/>
              </w:rPr>
            </w:pPr>
          </w:p>
        </w:tc>
        <w:tc>
          <w:tcPr>
            <w:tcW w:w="2268" w:type="dxa"/>
            <w:tcBorders>
              <w:right w:val="single" w:sz="4" w:space="0" w:color="auto"/>
            </w:tcBorders>
          </w:tcPr>
          <w:p w14:paraId="38D658C5" w14:textId="77777777" w:rsidR="004B7336" w:rsidRPr="002E2F0D" w:rsidRDefault="004B7336"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218529D" w14:textId="77777777" w:rsidR="004B7336" w:rsidRPr="002E2F0D" w:rsidRDefault="004B7336"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260ABB" w14:textId="77777777" w:rsidR="004B7336" w:rsidRPr="002E2F0D" w:rsidRDefault="004B7336" w:rsidP="00CB5A4D">
            <w:pPr>
              <w:rPr>
                <w:sz w:val="20"/>
                <w:szCs w:val="20"/>
                <w:lang w:val="en-GB"/>
              </w:rPr>
            </w:pPr>
          </w:p>
        </w:tc>
        <w:tc>
          <w:tcPr>
            <w:tcW w:w="599" w:type="dxa"/>
            <w:tcBorders>
              <w:left w:val="single" w:sz="4" w:space="0" w:color="auto"/>
            </w:tcBorders>
          </w:tcPr>
          <w:p w14:paraId="30767C87" w14:textId="77777777" w:rsidR="004B7336" w:rsidRPr="002E2F0D" w:rsidRDefault="004B7336" w:rsidP="00CB5A4D">
            <w:pPr>
              <w:rPr>
                <w:sz w:val="20"/>
                <w:szCs w:val="20"/>
                <w:lang w:val="en-GB"/>
              </w:rPr>
            </w:pPr>
          </w:p>
        </w:tc>
      </w:tr>
    </w:tbl>
    <w:p w14:paraId="6A28AAFC" w14:textId="77777777" w:rsidR="004B7336" w:rsidRPr="002E2F0D" w:rsidRDefault="004B7336">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53"/>
        <w:gridCol w:w="1144"/>
        <w:gridCol w:w="1130"/>
        <w:gridCol w:w="1130"/>
        <w:gridCol w:w="1135"/>
        <w:gridCol w:w="1133"/>
        <w:gridCol w:w="1133"/>
        <w:gridCol w:w="1136"/>
      </w:tblGrid>
      <w:tr w:rsidR="00501BFD" w:rsidRPr="002E2F0D" w14:paraId="3B100784" w14:textId="77777777" w:rsidTr="00146D66">
        <w:tc>
          <w:tcPr>
            <w:tcW w:w="9248" w:type="dxa"/>
            <w:gridSpan w:val="8"/>
            <w:shd w:val="clear" w:color="auto" w:fill="D9D9D9"/>
          </w:tcPr>
          <w:p w14:paraId="35348646" w14:textId="77777777" w:rsidR="00501BFD" w:rsidRPr="002E2F0D" w:rsidRDefault="00501BFD" w:rsidP="00CB5A4D">
            <w:pPr>
              <w:pStyle w:val="BodyText3"/>
              <w:spacing w:before="0" w:after="0"/>
              <w:rPr>
                <w:rFonts w:ascii="Times New Roman" w:hAnsi="Times New Roman"/>
                <w:sz w:val="20"/>
                <w:lang w:val="en-GB"/>
              </w:rPr>
            </w:pPr>
            <w:r w:rsidRPr="002E2F0D">
              <w:rPr>
                <w:rFonts w:ascii="Times New Roman" w:hAnsi="Times New Roman"/>
                <w:sz w:val="20"/>
                <w:lang w:val="en-GB"/>
              </w:rPr>
              <w:t>Accuracy test</w:t>
            </w:r>
          </w:p>
        </w:tc>
      </w:tr>
      <w:tr w:rsidR="00717532" w:rsidRPr="002E2F0D" w14:paraId="790BF870" w14:textId="77777777" w:rsidTr="00146D66">
        <w:tc>
          <w:tcPr>
            <w:tcW w:w="1156" w:type="dxa"/>
            <w:shd w:val="clear" w:color="auto" w:fill="D9D9D9"/>
          </w:tcPr>
          <w:p w14:paraId="70FD35DB"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Test</w:t>
            </w:r>
          </w:p>
          <w:p w14:paraId="3D0809C5" w14:textId="77777777" w:rsidR="0025150A" w:rsidRPr="002E2F0D" w:rsidRDefault="0025150A" w:rsidP="00CB5A4D">
            <w:pPr>
              <w:pStyle w:val="BodyText3"/>
              <w:spacing w:before="0" w:after="0"/>
              <w:rPr>
                <w:rFonts w:ascii="Times New Roman" w:hAnsi="Times New Roman"/>
                <w:sz w:val="20"/>
                <w:lang w:val="en-GB"/>
              </w:rPr>
            </w:pPr>
            <w:r w:rsidRPr="002E2F0D">
              <w:rPr>
                <w:rFonts w:ascii="Times New Roman" w:hAnsi="Times New Roman"/>
                <w:sz w:val="20"/>
                <w:lang w:val="en-GB"/>
              </w:rPr>
              <w:t>conditions</w:t>
            </w:r>
          </w:p>
        </w:tc>
        <w:tc>
          <w:tcPr>
            <w:tcW w:w="1156" w:type="dxa"/>
            <w:shd w:val="clear" w:color="auto" w:fill="D9D9D9"/>
          </w:tcPr>
          <w:p w14:paraId="786BA41A"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54837BF8"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1156" w:type="dxa"/>
            <w:shd w:val="clear" w:color="auto" w:fill="D9D9D9"/>
          </w:tcPr>
          <w:p w14:paraId="5337C31E" w14:textId="77777777" w:rsidR="0025150A" w:rsidRPr="002E2F0D" w:rsidRDefault="0025150A"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1D453090"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0264D5EA" w14:textId="77777777" w:rsidR="0025150A" w:rsidRPr="002E2F0D" w:rsidRDefault="0025150A"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s</w:t>
            </w:r>
          </w:p>
          <w:p w14:paraId="716F1E10"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156" w:type="dxa"/>
            <w:shd w:val="clear" w:color="auto" w:fill="D9D9D9"/>
          </w:tcPr>
          <w:p w14:paraId="4EE14486" w14:textId="77777777" w:rsidR="0025150A" w:rsidRPr="002E2F0D" w:rsidRDefault="0025150A"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330EAB10"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[bar]</w:t>
            </w:r>
          </w:p>
        </w:tc>
        <w:tc>
          <w:tcPr>
            <w:tcW w:w="1156" w:type="dxa"/>
            <w:shd w:val="clear" w:color="auto" w:fill="D9D9D9"/>
          </w:tcPr>
          <w:p w14:paraId="54C54B3F" w14:textId="77777777" w:rsidR="0025150A" w:rsidRPr="002E2F0D" w:rsidRDefault="0025150A"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2FE47FD6"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6C090750"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16A6859"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5A31E18B"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46A668B6"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r w:rsidR="00146D66" w:rsidRPr="002E2F0D" w14:paraId="368E10C4" w14:textId="77777777" w:rsidTr="00146D66">
        <w:tc>
          <w:tcPr>
            <w:tcW w:w="1156" w:type="dxa"/>
            <w:shd w:val="clear" w:color="auto" w:fill="auto"/>
          </w:tcPr>
          <w:p w14:paraId="5B46D739"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Meter 1</w:t>
            </w:r>
          </w:p>
        </w:tc>
        <w:tc>
          <w:tcPr>
            <w:tcW w:w="1156" w:type="dxa"/>
            <w:shd w:val="clear" w:color="auto" w:fill="auto"/>
          </w:tcPr>
          <w:p w14:paraId="47BB8D55"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0129D7BD"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D4629AE"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47B9BEA5"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BD39B5B"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FFBBC9D"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77FA29C" w14:textId="77777777" w:rsidR="00146D66" w:rsidRPr="002E2F0D" w:rsidRDefault="00146D66" w:rsidP="00521328">
            <w:pPr>
              <w:pStyle w:val="BodyText3"/>
              <w:spacing w:before="0" w:after="0"/>
              <w:rPr>
                <w:rFonts w:ascii="Times New Roman" w:hAnsi="Times New Roman"/>
                <w:sz w:val="20"/>
                <w:lang w:val="en-GB"/>
              </w:rPr>
            </w:pPr>
          </w:p>
        </w:tc>
      </w:tr>
      <w:tr w:rsidR="00146D66" w:rsidRPr="002E2F0D" w14:paraId="6E416D25" w14:textId="77777777" w:rsidTr="00146D66">
        <w:tc>
          <w:tcPr>
            <w:tcW w:w="1156" w:type="dxa"/>
            <w:shd w:val="clear" w:color="auto" w:fill="auto"/>
          </w:tcPr>
          <w:p w14:paraId="0325FDBB"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Meter 2</w:t>
            </w:r>
          </w:p>
        </w:tc>
        <w:tc>
          <w:tcPr>
            <w:tcW w:w="1156" w:type="dxa"/>
            <w:shd w:val="clear" w:color="auto" w:fill="auto"/>
          </w:tcPr>
          <w:p w14:paraId="6383B032"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4E0B5006"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2309C934"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49788D42"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0CFEDC0"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33E0B13F" w14:textId="77777777" w:rsidR="00146D66" w:rsidRPr="002E2F0D" w:rsidRDefault="00146D66" w:rsidP="00521328">
            <w:pPr>
              <w:pStyle w:val="BodyText3"/>
              <w:spacing w:before="0" w:after="0"/>
              <w:rPr>
                <w:rFonts w:ascii="Times New Roman" w:hAnsi="Times New Roman"/>
                <w:sz w:val="20"/>
                <w:lang w:val="en-GB"/>
              </w:rPr>
            </w:pPr>
          </w:p>
        </w:tc>
        <w:tc>
          <w:tcPr>
            <w:tcW w:w="1156" w:type="dxa"/>
            <w:shd w:val="clear" w:color="auto" w:fill="auto"/>
          </w:tcPr>
          <w:p w14:paraId="4DFC9733" w14:textId="77777777" w:rsidR="00146D66" w:rsidRPr="002E2F0D" w:rsidRDefault="00146D66" w:rsidP="00521328">
            <w:pPr>
              <w:pStyle w:val="BodyText3"/>
              <w:spacing w:before="0" w:after="0"/>
              <w:rPr>
                <w:rFonts w:ascii="Times New Roman" w:hAnsi="Times New Roman"/>
                <w:sz w:val="20"/>
                <w:lang w:val="en-GB"/>
              </w:rPr>
            </w:pPr>
          </w:p>
        </w:tc>
      </w:tr>
    </w:tbl>
    <w:p w14:paraId="5F051AAD" w14:textId="77777777" w:rsidR="00501BFD" w:rsidRPr="002E2F0D" w:rsidRDefault="00501BFD" w:rsidP="00501BFD">
      <w:pPr>
        <w:rPr>
          <w:sz w:val="6"/>
          <w:lang w:val="en-GB"/>
        </w:rPr>
      </w:pPr>
    </w:p>
    <w:p w14:paraId="61DD50F6" w14:textId="77777777" w:rsidR="00501BFD" w:rsidRPr="002E2F0D" w:rsidRDefault="00501BFD">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514"/>
        <w:gridCol w:w="1513"/>
        <w:gridCol w:w="1517"/>
        <w:gridCol w:w="1517"/>
        <w:gridCol w:w="1517"/>
        <w:gridCol w:w="1516"/>
      </w:tblGrid>
      <w:tr w:rsidR="0025150A" w:rsidRPr="002E2F0D" w14:paraId="4BCE03A3" w14:textId="77777777" w:rsidTr="00146D66">
        <w:tc>
          <w:tcPr>
            <w:tcW w:w="9264" w:type="dxa"/>
            <w:gridSpan w:val="6"/>
            <w:tcBorders>
              <w:bottom w:val="single" w:sz="4" w:space="0" w:color="auto"/>
            </w:tcBorders>
            <w:shd w:val="clear" w:color="auto" w:fill="D9D9D9"/>
          </w:tcPr>
          <w:p w14:paraId="0277DFB6" w14:textId="77777777" w:rsidR="0025150A" w:rsidRPr="002E2F0D" w:rsidRDefault="0025150A" w:rsidP="00CB5A4D">
            <w:pPr>
              <w:pStyle w:val="BodyText3"/>
              <w:spacing w:before="0" w:after="0"/>
              <w:rPr>
                <w:rFonts w:ascii="Times New Roman" w:hAnsi="Times New Roman"/>
                <w:sz w:val="20"/>
                <w:lang w:val="en-GB"/>
              </w:rPr>
            </w:pPr>
            <w:r w:rsidRPr="002E2F0D">
              <w:rPr>
                <w:rFonts w:ascii="Times New Roman" w:hAnsi="Times New Roman"/>
                <w:sz w:val="20"/>
                <w:lang w:val="en-GB"/>
              </w:rPr>
              <w:t>Calculations</w:t>
            </w:r>
          </w:p>
        </w:tc>
      </w:tr>
      <w:tr w:rsidR="00717532" w:rsidRPr="002E2F0D" w14:paraId="50D9B4F3" w14:textId="77777777" w:rsidTr="00146D66">
        <w:tc>
          <w:tcPr>
            <w:tcW w:w="1544" w:type="dxa"/>
            <w:tcBorders>
              <w:left w:val="single" w:sz="2" w:space="0" w:color="auto"/>
              <w:bottom w:val="single" w:sz="2" w:space="0" w:color="auto"/>
            </w:tcBorders>
            <w:shd w:val="clear" w:color="auto" w:fill="D9D9D9"/>
          </w:tcPr>
          <w:p w14:paraId="396E58BD"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i/>
                <w:sz w:val="20"/>
                <w:lang w:val="en-GB"/>
              </w:rPr>
              <w:t>k</w:t>
            </w:r>
            <w:r w:rsidRPr="002E2F0D">
              <w:rPr>
                <w:rFonts w:ascii="Times New Roman" w:hAnsi="Times New Roman"/>
                <w:sz w:val="20"/>
                <w:vertAlign w:val="subscript"/>
                <w:lang w:val="en-GB"/>
              </w:rPr>
              <w:t>nom</w:t>
            </w:r>
          </w:p>
          <w:p w14:paraId="594F10F1"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4949D5ED"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i/>
                <w:sz w:val="20"/>
                <w:lang w:val="en-GB"/>
              </w:rPr>
              <w:t>k</w:t>
            </w:r>
            <w:r w:rsidRPr="002E2F0D">
              <w:rPr>
                <w:rFonts w:ascii="Times New Roman" w:hAnsi="Times New Roman"/>
                <w:sz w:val="20"/>
                <w:vertAlign w:val="subscript"/>
                <w:lang w:val="en-GB"/>
              </w:rPr>
              <w:t>real</w:t>
            </w:r>
          </w:p>
          <w:p w14:paraId="30A0BFE9"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21EF2D2E" w14:textId="77777777" w:rsidR="0025150A" w:rsidRPr="002E2F0D" w:rsidRDefault="0025150A"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Meter 1</w:t>
            </w:r>
          </w:p>
          <w:p w14:paraId="6FA507E3"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544" w:type="dxa"/>
            <w:tcBorders>
              <w:bottom w:val="single" w:sz="2" w:space="0" w:color="auto"/>
            </w:tcBorders>
            <w:shd w:val="clear" w:color="auto" w:fill="D9D9D9"/>
          </w:tcPr>
          <w:p w14:paraId="292C88ED" w14:textId="77777777" w:rsidR="0025150A" w:rsidRPr="002E2F0D" w:rsidRDefault="0025150A"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Meter 2</w:t>
            </w:r>
          </w:p>
          <w:p w14:paraId="2C8DB082"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544" w:type="dxa"/>
            <w:tcBorders>
              <w:bottom w:val="single" w:sz="2" w:space="0" w:color="auto"/>
            </w:tcBorders>
            <w:shd w:val="clear" w:color="auto" w:fill="D9D9D9"/>
          </w:tcPr>
          <w:p w14:paraId="52B93ED9" w14:textId="77777777" w:rsidR="0025150A" w:rsidRPr="002E2F0D" w:rsidRDefault="0025150A" w:rsidP="00CB5A4D">
            <w:pPr>
              <w:spacing w:before="60" w:after="60"/>
              <w:jc w:val="center"/>
              <w:rPr>
                <w:sz w:val="20"/>
                <w:szCs w:val="20"/>
                <w:lang w:val="en-GB"/>
              </w:rPr>
            </w:pPr>
            <w:r w:rsidRPr="002E2F0D">
              <w:rPr>
                <w:i/>
                <w:sz w:val="20"/>
                <w:szCs w:val="20"/>
                <w:lang w:val="en-GB"/>
              </w:rPr>
              <w:t>E</w:t>
            </w:r>
            <w:r w:rsidRPr="002E2F0D">
              <w:rPr>
                <w:sz w:val="20"/>
                <w:vertAlign w:val="subscript"/>
                <w:lang w:val="en-GB"/>
              </w:rPr>
              <w:t>Blend</w:t>
            </w:r>
          </w:p>
          <w:p w14:paraId="27ACD995"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2D23FF4C"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 xml:space="preserve">MPE </w:t>
            </w:r>
            <w:r w:rsidRPr="002E2F0D">
              <w:rPr>
                <w:rFonts w:ascii="Times New Roman" w:hAnsi="Times New Roman"/>
                <w:sz w:val="20"/>
                <w:vertAlign w:val="superscript"/>
                <w:lang w:val="en-GB"/>
              </w:rPr>
              <w:t>(c)</w:t>
            </w:r>
          </w:p>
          <w:p w14:paraId="5905DC1A" w14:textId="77777777" w:rsidR="0025150A" w:rsidRPr="002E2F0D" w:rsidRDefault="0025150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r w:rsidR="00146D66" w:rsidRPr="002E2F0D" w14:paraId="500FC458" w14:textId="77777777" w:rsidTr="00146D66">
        <w:tc>
          <w:tcPr>
            <w:tcW w:w="1544" w:type="dxa"/>
            <w:tcBorders>
              <w:top w:val="single" w:sz="2" w:space="0" w:color="auto"/>
              <w:left w:val="single" w:sz="2" w:space="0" w:color="auto"/>
            </w:tcBorders>
            <w:shd w:val="clear" w:color="auto" w:fill="auto"/>
          </w:tcPr>
          <w:p w14:paraId="4AFFB082" w14:textId="77777777" w:rsidR="00146D66" w:rsidRPr="002E2F0D" w:rsidRDefault="00146D66" w:rsidP="00CB5A4D">
            <w:pPr>
              <w:pStyle w:val="BodyText3"/>
              <w:spacing w:before="60" w:after="60"/>
              <w:rPr>
                <w:rFonts w:ascii="Times New Roman" w:hAnsi="Times New Roman"/>
                <w:i/>
                <w:sz w:val="20"/>
                <w:lang w:val="en-GB"/>
              </w:rPr>
            </w:pPr>
          </w:p>
        </w:tc>
        <w:tc>
          <w:tcPr>
            <w:tcW w:w="1544" w:type="dxa"/>
            <w:tcBorders>
              <w:top w:val="single" w:sz="2" w:space="0" w:color="auto"/>
            </w:tcBorders>
            <w:shd w:val="clear" w:color="auto" w:fill="auto"/>
          </w:tcPr>
          <w:p w14:paraId="4E234A16" w14:textId="77777777" w:rsidR="00146D66" w:rsidRPr="002E2F0D" w:rsidRDefault="00146D66" w:rsidP="00CB5A4D">
            <w:pPr>
              <w:pStyle w:val="BodyText3"/>
              <w:spacing w:before="60" w:after="60"/>
              <w:rPr>
                <w:rFonts w:ascii="Times New Roman" w:hAnsi="Times New Roman"/>
                <w:i/>
                <w:sz w:val="20"/>
                <w:lang w:val="en-GB"/>
              </w:rPr>
            </w:pPr>
          </w:p>
        </w:tc>
        <w:tc>
          <w:tcPr>
            <w:tcW w:w="1544" w:type="dxa"/>
            <w:tcBorders>
              <w:top w:val="single" w:sz="2" w:space="0" w:color="auto"/>
            </w:tcBorders>
            <w:shd w:val="clear" w:color="auto" w:fill="auto"/>
          </w:tcPr>
          <w:p w14:paraId="3ADE062F"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72A00AE5"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00CEDA86"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1AA1E661" w14:textId="77777777" w:rsidR="00146D66" w:rsidRPr="002E2F0D" w:rsidRDefault="00146D66" w:rsidP="00CB5A4D">
            <w:pPr>
              <w:pStyle w:val="BodyText3"/>
              <w:spacing w:before="60" w:after="60"/>
              <w:rPr>
                <w:rFonts w:ascii="Times New Roman" w:hAnsi="Times New Roman"/>
                <w:sz w:val="20"/>
                <w:lang w:val="en-GB"/>
              </w:rPr>
            </w:pPr>
          </w:p>
        </w:tc>
      </w:tr>
    </w:tbl>
    <w:p w14:paraId="07EC56A6" w14:textId="77777777" w:rsidR="0025150A" w:rsidRPr="002E2F0D" w:rsidRDefault="0025150A" w:rsidP="0025150A">
      <w:pPr>
        <w:rPr>
          <w:sz w:val="6"/>
          <w:lang w:val="en-GB"/>
        </w:rPr>
      </w:pPr>
    </w:p>
    <w:p w14:paraId="10C4E50A" w14:textId="77777777" w:rsidR="0025150A" w:rsidRDefault="0025150A" w:rsidP="0025150A">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E0B826E" w14:textId="77777777" w:rsidTr="000A0B79">
        <w:trPr>
          <w:cantSplit/>
          <w:trHeight w:val="325"/>
        </w:trPr>
        <w:tc>
          <w:tcPr>
            <w:tcW w:w="1259" w:type="dxa"/>
            <w:tcBorders>
              <w:bottom w:val="single" w:sz="6" w:space="0" w:color="auto"/>
            </w:tcBorders>
            <w:vAlign w:val="center"/>
          </w:tcPr>
          <w:p w14:paraId="6C937617"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B19F6C5" w14:textId="77777777" w:rsidTr="000A0B79">
              <w:tc>
                <w:tcPr>
                  <w:tcW w:w="518" w:type="dxa"/>
                </w:tcPr>
                <w:p w14:paraId="702638C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55E18C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5E900A2"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6C9E9C4" w14:textId="77777777" w:rsidR="00F47107" w:rsidRPr="002E2F0D" w:rsidRDefault="00F47107" w:rsidP="000A0B79">
                  <w:pPr>
                    <w:spacing w:before="4" w:after="4"/>
                    <w:jc w:val="center"/>
                    <w:rPr>
                      <w:bCs/>
                      <w:lang w:val="en-GB"/>
                    </w:rPr>
                  </w:pPr>
                  <w:r w:rsidRPr="002E2F0D">
                    <w:rPr>
                      <w:bCs/>
                      <w:lang w:val="en-GB"/>
                    </w:rPr>
                    <w:t>No</w:t>
                  </w:r>
                </w:p>
              </w:tc>
            </w:tr>
          </w:tbl>
          <w:p w14:paraId="4E1CB2FD" w14:textId="77777777" w:rsidR="00F47107" w:rsidRPr="002E2F0D" w:rsidRDefault="00F47107" w:rsidP="000A0B79">
            <w:pPr>
              <w:spacing w:before="4" w:after="4"/>
              <w:jc w:val="center"/>
              <w:rPr>
                <w:bCs/>
                <w:lang w:val="en-GB"/>
              </w:rPr>
            </w:pPr>
          </w:p>
        </w:tc>
      </w:tr>
    </w:tbl>
    <w:p w14:paraId="5A978CBA" w14:textId="77777777" w:rsidR="00F47107" w:rsidRDefault="00F47107" w:rsidP="0025150A">
      <w:pPr>
        <w:rPr>
          <w:sz w:val="18"/>
          <w:szCs w:val="18"/>
          <w:lang w:val="en-GB"/>
        </w:rPr>
      </w:pPr>
    </w:p>
    <w:p w14:paraId="02FEA273" w14:textId="77777777" w:rsidR="00D8633E" w:rsidRDefault="00D8633E" w:rsidP="0025150A">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DAAD84F" w14:textId="77777777" w:rsidR="00D8633E" w:rsidRDefault="00D8633E" w:rsidP="0025150A">
      <w:pPr>
        <w:pStyle w:val="BodyText3"/>
        <w:spacing w:before="0" w:after="0"/>
        <w:jc w:val="left"/>
        <w:rPr>
          <w:rFonts w:ascii="Times New Roman" w:hAnsi="Times New Roman"/>
          <w:sz w:val="20"/>
          <w:lang w:val="en-GB"/>
        </w:rPr>
      </w:pPr>
    </w:p>
    <w:p w14:paraId="1E395A4C" w14:textId="77777777" w:rsidR="00D8633E" w:rsidRDefault="00D8633E" w:rsidP="0025150A">
      <w:pPr>
        <w:pStyle w:val="BodyText3"/>
        <w:spacing w:before="0" w:after="0"/>
        <w:jc w:val="left"/>
        <w:rPr>
          <w:rFonts w:ascii="Times New Roman" w:hAnsi="Times New Roman"/>
          <w:sz w:val="20"/>
          <w:lang w:val="en-GB"/>
        </w:rPr>
      </w:pPr>
    </w:p>
    <w:p w14:paraId="1949C8F0" w14:textId="77777777" w:rsidR="00D8633E" w:rsidRDefault="00D8633E" w:rsidP="0025150A">
      <w:pPr>
        <w:pStyle w:val="BodyText3"/>
        <w:spacing w:before="0" w:after="0"/>
        <w:jc w:val="left"/>
        <w:rPr>
          <w:rFonts w:ascii="Times New Roman" w:hAnsi="Times New Roman"/>
          <w:sz w:val="20"/>
          <w:lang w:val="en-GB"/>
        </w:rPr>
      </w:pPr>
    </w:p>
    <w:p w14:paraId="3EAE62EC" w14:textId="77777777" w:rsidR="00D8633E" w:rsidRDefault="00D8633E" w:rsidP="0025150A">
      <w:pPr>
        <w:pStyle w:val="BodyText3"/>
        <w:spacing w:before="0" w:after="0"/>
        <w:jc w:val="left"/>
        <w:rPr>
          <w:rFonts w:ascii="Times New Roman" w:hAnsi="Times New Roman"/>
          <w:sz w:val="20"/>
          <w:lang w:val="en-GB"/>
        </w:rPr>
      </w:pPr>
    </w:p>
    <w:p w14:paraId="4315D95E" w14:textId="77777777" w:rsidR="00D8633E" w:rsidRDefault="00D8633E" w:rsidP="0025150A">
      <w:pPr>
        <w:pStyle w:val="BodyText3"/>
        <w:spacing w:before="0" w:after="0"/>
        <w:jc w:val="left"/>
        <w:rPr>
          <w:rFonts w:ascii="Times New Roman" w:hAnsi="Times New Roman"/>
          <w:sz w:val="20"/>
          <w:lang w:val="en-GB"/>
        </w:rPr>
      </w:pPr>
    </w:p>
    <w:p w14:paraId="3840B8A0" w14:textId="77777777" w:rsidR="00D8633E" w:rsidRDefault="00D8633E" w:rsidP="0025150A">
      <w:pPr>
        <w:pStyle w:val="BodyText3"/>
        <w:spacing w:before="0" w:after="0"/>
        <w:jc w:val="left"/>
        <w:rPr>
          <w:rFonts w:ascii="Times New Roman" w:hAnsi="Times New Roman"/>
          <w:sz w:val="20"/>
          <w:lang w:val="en-GB"/>
        </w:rPr>
      </w:pPr>
    </w:p>
    <w:p w14:paraId="25F7A4EC" w14:textId="77777777" w:rsidR="00D8633E" w:rsidRDefault="00D8633E" w:rsidP="0025150A">
      <w:pPr>
        <w:pStyle w:val="BodyText3"/>
        <w:spacing w:before="0" w:after="0"/>
        <w:jc w:val="left"/>
        <w:rPr>
          <w:rFonts w:ascii="Times New Roman" w:hAnsi="Times New Roman"/>
          <w:sz w:val="20"/>
          <w:lang w:val="en-GB"/>
        </w:rPr>
      </w:pPr>
    </w:p>
    <w:p w14:paraId="287EC090" w14:textId="77777777" w:rsidR="00D8633E" w:rsidRDefault="00D8633E" w:rsidP="0025150A">
      <w:pPr>
        <w:pStyle w:val="BodyText3"/>
        <w:spacing w:before="0" w:after="0"/>
        <w:jc w:val="left"/>
        <w:rPr>
          <w:rFonts w:ascii="Times New Roman" w:hAnsi="Times New Roman"/>
          <w:sz w:val="20"/>
          <w:lang w:val="en-GB"/>
        </w:rPr>
      </w:pPr>
    </w:p>
    <w:p w14:paraId="21AE0B16" w14:textId="77777777" w:rsidR="00D8633E" w:rsidRDefault="00D8633E" w:rsidP="0025150A">
      <w:pPr>
        <w:pStyle w:val="BodyText3"/>
        <w:spacing w:before="0" w:after="0"/>
        <w:jc w:val="left"/>
        <w:rPr>
          <w:rFonts w:ascii="Times New Roman" w:hAnsi="Times New Roman"/>
          <w:sz w:val="20"/>
          <w:lang w:val="en-GB"/>
        </w:rPr>
      </w:pPr>
    </w:p>
    <w:p w14:paraId="2CEC1C5E" w14:textId="77777777" w:rsidR="00D8633E" w:rsidRDefault="00D8633E" w:rsidP="0025150A">
      <w:pPr>
        <w:pStyle w:val="BodyText3"/>
        <w:spacing w:before="0" w:after="0"/>
        <w:jc w:val="left"/>
        <w:rPr>
          <w:rFonts w:ascii="Times New Roman" w:hAnsi="Times New Roman"/>
          <w:sz w:val="20"/>
          <w:lang w:val="en-GB"/>
        </w:rPr>
      </w:pPr>
    </w:p>
    <w:p w14:paraId="7908FFA9" w14:textId="77777777" w:rsidR="0025150A" w:rsidRPr="002E2F0D" w:rsidRDefault="00C31A14" w:rsidP="0025150A">
      <w:pPr>
        <w:rPr>
          <w:sz w:val="20"/>
          <w:szCs w:val="20"/>
          <w:vertAlign w:val="subscript"/>
          <w:lang w:val="en-GB"/>
        </w:rPr>
      </w:pPr>
      <w:r w:rsidRPr="00C31A14">
        <w:rPr>
          <w:i/>
          <w:sz w:val="20"/>
          <w:szCs w:val="20"/>
          <w:lang w:val="en-GB"/>
        </w:rPr>
        <w:t>Note</w:t>
      </w:r>
      <w:r w:rsidR="0025150A" w:rsidRPr="002E2F0D">
        <w:rPr>
          <w:sz w:val="20"/>
          <w:szCs w:val="20"/>
          <w:lang w:val="en-GB"/>
        </w:rPr>
        <w:t>:</w:t>
      </w:r>
      <w:r w:rsidR="0025150A" w:rsidRPr="002E2F0D">
        <w:rPr>
          <w:sz w:val="20"/>
          <w:szCs w:val="20"/>
          <w:lang w:val="en-GB"/>
        </w:rPr>
        <w:tab/>
      </w:r>
      <w:r w:rsidR="0025150A" w:rsidRPr="002E2F0D">
        <w:rPr>
          <w:i/>
          <w:sz w:val="20"/>
          <w:szCs w:val="20"/>
          <w:lang w:val="en-GB"/>
        </w:rPr>
        <w:t>V</w:t>
      </w:r>
      <w:r w:rsidR="0025150A" w:rsidRPr="002E2F0D">
        <w:rPr>
          <w:sz w:val="20"/>
          <w:szCs w:val="20"/>
          <w:vertAlign w:val="subscript"/>
          <w:lang w:val="en-GB"/>
        </w:rPr>
        <w:t>Oil/Additive</w:t>
      </w:r>
      <w:r w:rsidR="0025150A" w:rsidRPr="002E2F0D">
        <w:rPr>
          <w:sz w:val="20"/>
          <w:szCs w:val="20"/>
          <w:lang w:val="en-GB"/>
        </w:rPr>
        <w:t xml:space="preserve"> = </w:t>
      </w:r>
      <w:r w:rsidR="0025150A" w:rsidRPr="002E2F0D">
        <w:rPr>
          <w:i/>
          <w:sz w:val="20"/>
          <w:szCs w:val="20"/>
          <w:lang w:val="en-GB"/>
        </w:rPr>
        <w:t>V</w:t>
      </w:r>
      <w:r w:rsidR="0025150A" w:rsidRPr="002E2F0D">
        <w:rPr>
          <w:sz w:val="20"/>
          <w:szCs w:val="20"/>
          <w:vertAlign w:val="subscript"/>
          <w:lang w:val="en-GB"/>
        </w:rPr>
        <w:t>i Test 1</w:t>
      </w:r>
      <w:r w:rsidR="0025150A" w:rsidRPr="002E2F0D">
        <w:rPr>
          <w:sz w:val="20"/>
          <w:szCs w:val="20"/>
          <w:lang w:val="en-GB"/>
        </w:rPr>
        <w:t xml:space="preserve"> </w:t>
      </w:r>
      <w:r w:rsidR="004C05E9" w:rsidRPr="002E2F0D">
        <w:rPr>
          <w:sz w:val="20"/>
          <w:szCs w:val="20"/>
          <w:lang w:val="en-GB"/>
        </w:rPr>
        <w:t>–</w:t>
      </w:r>
      <w:r w:rsidR="0025150A" w:rsidRPr="002E2F0D">
        <w:rPr>
          <w:sz w:val="20"/>
          <w:szCs w:val="20"/>
          <w:lang w:val="en-GB"/>
        </w:rPr>
        <w:t xml:space="preserve"> </w:t>
      </w:r>
      <w:r w:rsidR="0025150A" w:rsidRPr="002E2F0D">
        <w:rPr>
          <w:i/>
          <w:sz w:val="20"/>
          <w:szCs w:val="20"/>
          <w:lang w:val="en-GB"/>
        </w:rPr>
        <w:t>V</w:t>
      </w:r>
      <w:r w:rsidR="0025150A" w:rsidRPr="002E2F0D">
        <w:rPr>
          <w:sz w:val="20"/>
          <w:szCs w:val="20"/>
          <w:vertAlign w:val="subscript"/>
          <w:lang w:val="en-GB"/>
        </w:rPr>
        <w:t>i Test 2</w:t>
      </w:r>
    </w:p>
    <w:p w14:paraId="6944FB77" w14:textId="77777777" w:rsidR="0025150A" w:rsidRPr="00041B13" w:rsidRDefault="0025150A" w:rsidP="0025150A">
      <w:pPr>
        <w:rPr>
          <w:sz w:val="20"/>
          <w:szCs w:val="20"/>
          <w:vertAlign w:val="subscript"/>
        </w:rPr>
      </w:pPr>
      <w:r w:rsidRPr="002E2F0D">
        <w:rPr>
          <w:sz w:val="20"/>
          <w:szCs w:val="20"/>
          <w:lang w:val="en-GB"/>
        </w:rPr>
        <w:tab/>
      </w:r>
      <w:r w:rsidRPr="00041B13">
        <w:rPr>
          <w:i/>
          <w:sz w:val="20"/>
          <w:szCs w:val="20"/>
        </w:rPr>
        <w:t>V</w:t>
      </w:r>
      <w:r w:rsidRPr="00041B13">
        <w:rPr>
          <w:sz w:val="20"/>
          <w:szCs w:val="20"/>
          <w:vertAlign w:val="subscript"/>
        </w:rPr>
        <w:t>Gasoline</w:t>
      </w:r>
      <w:r w:rsidRPr="00041B13">
        <w:rPr>
          <w:sz w:val="20"/>
          <w:szCs w:val="20"/>
        </w:rPr>
        <w:t xml:space="preserve"> = </w:t>
      </w:r>
      <w:r w:rsidRPr="00041B13">
        <w:rPr>
          <w:i/>
          <w:sz w:val="20"/>
          <w:szCs w:val="20"/>
        </w:rPr>
        <w:t>V</w:t>
      </w:r>
      <w:r w:rsidRPr="00041B13">
        <w:rPr>
          <w:sz w:val="20"/>
          <w:szCs w:val="20"/>
          <w:vertAlign w:val="subscript"/>
        </w:rPr>
        <w:t>i Test 1</w:t>
      </w:r>
    </w:p>
    <w:p w14:paraId="0EA414B7" w14:textId="77777777" w:rsidR="008A71E3" w:rsidRDefault="0025150A" w:rsidP="0025150A">
      <w:pPr>
        <w:rPr>
          <w:sz w:val="20"/>
          <w:szCs w:val="20"/>
        </w:rPr>
      </w:pPr>
      <w:r w:rsidRPr="00041B13">
        <w:rPr>
          <w:sz w:val="20"/>
          <w:szCs w:val="20"/>
        </w:rPr>
        <w:tab/>
      </w:r>
      <w:r w:rsidRPr="00041B13">
        <w:rPr>
          <w:i/>
          <w:sz w:val="20"/>
          <w:szCs w:val="20"/>
        </w:rPr>
        <w:t>k</w:t>
      </w:r>
      <w:r w:rsidRPr="00041B13">
        <w:rPr>
          <w:sz w:val="20"/>
          <w:szCs w:val="20"/>
          <w:vertAlign w:val="subscript"/>
        </w:rPr>
        <w:t>real</w:t>
      </w:r>
      <w:r w:rsidRPr="00041B13">
        <w:rPr>
          <w:sz w:val="20"/>
          <w:szCs w:val="20"/>
        </w:rPr>
        <w:t xml:space="preserve"> = 100 </w:t>
      </w:r>
      <w:r w:rsidR="00A50BB0" w:rsidRPr="00041B13">
        <w:rPr>
          <w:i/>
          <w:sz w:val="20"/>
          <w:szCs w:val="20"/>
        </w:rPr>
        <w:t>V</w:t>
      </w:r>
      <w:r w:rsidR="00A50BB0" w:rsidRPr="00041B13">
        <w:rPr>
          <w:sz w:val="20"/>
          <w:szCs w:val="20"/>
          <w:vertAlign w:val="subscript"/>
        </w:rPr>
        <w:t>Meter 1</w:t>
      </w:r>
      <w:r w:rsidRPr="00041B13">
        <w:rPr>
          <w:sz w:val="20"/>
          <w:szCs w:val="20"/>
        </w:rPr>
        <w:t xml:space="preserve"> / (</w:t>
      </w:r>
      <w:r w:rsidRPr="00041B13">
        <w:rPr>
          <w:i/>
          <w:sz w:val="20"/>
          <w:szCs w:val="20"/>
        </w:rPr>
        <w:t>V</w:t>
      </w:r>
      <w:r w:rsidR="00A50BB0" w:rsidRPr="00041B13">
        <w:rPr>
          <w:sz w:val="20"/>
          <w:szCs w:val="20"/>
        </w:rPr>
        <w:t xml:space="preserve"> </w:t>
      </w:r>
      <w:r w:rsidR="00A50BB0" w:rsidRPr="00041B13">
        <w:rPr>
          <w:i/>
          <w:sz w:val="20"/>
          <w:szCs w:val="20"/>
        </w:rPr>
        <w:t>V</w:t>
      </w:r>
      <w:r w:rsidR="00A50BB0" w:rsidRPr="00041B13">
        <w:rPr>
          <w:sz w:val="20"/>
          <w:szCs w:val="20"/>
          <w:vertAlign w:val="subscript"/>
        </w:rPr>
        <w:t>Meter 1</w:t>
      </w:r>
      <w:r w:rsidRPr="00041B13">
        <w:rPr>
          <w:sz w:val="20"/>
          <w:szCs w:val="20"/>
        </w:rPr>
        <w:t xml:space="preserve"> + </w:t>
      </w:r>
      <w:r w:rsidR="00A50BB0" w:rsidRPr="00041B13">
        <w:rPr>
          <w:i/>
          <w:sz w:val="20"/>
          <w:szCs w:val="20"/>
        </w:rPr>
        <w:t>V</w:t>
      </w:r>
      <w:r w:rsidR="00A50BB0" w:rsidRPr="00041B13">
        <w:rPr>
          <w:sz w:val="20"/>
          <w:szCs w:val="20"/>
          <w:vertAlign w:val="subscript"/>
        </w:rPr>
        <w:t>Meter 2</w:t>
      </w:r>
      <w:r w:rsidRPr="00041B13">
        <w:rPr>
          <w:sz w:val="20"/>
          <w:szCs w:val="20"/>
        </w:rPr>
        <w:t>)</w:t>
      </w:r>
    </w:p>
    <w:p w14:paraId="601102E5" w14:textId="3F828E91" w:rsidR="0025150A" w:rsidRPr="002E2F0D" w:rsidRDefault="0025150A" w:rsidP="0025150A">
      <w:pPr>
        <w:rPr>
          <w:sz w:val="20"/>
          <w:szCs w:val="20"/>
          <w:lang w:val="en-GB"/>
        </w:rPr>
      </w:pPr>
      <w:r w:rsidRPr="00041B13">
        <w:rPr>
          <w:sz w:val="20"/>
          <w:szCs w:val="20"/>
        </w:rPr>
        <w:tab/>
      </w:r>
      <w:r w:rsidRPr="002E2F0D">
        <w:rPr>
          <w:i/>
          <w:sz w:val="20"/>
          <w:szCs w:val="20"/>
          <w:lang w:val="en-GB"/>
        </w:rPr>
        <w:t>k</w:t>
      </w:r>
      <w:r w:rsidRPr="002E2F0D">
        <w:rPr>
          <w:sz w:val="20"/>
          <w:szCs w:val="20"/>
          <w:vertAlign w:val="subscript"/>
          <w:lang w:val="en-GB"/>
        </w:rPr>
        <w:t>nom</w:t>
      </w:r>
      <w:r w:rsidRPr="002E2F0D">
        <w:rPr>
          <w:sz w:val="20"/>
          <w:szCs w:val="20"/>
          <w:lang w:val="en-GB"/>
        </w:rPr>
        <w:t xml:space="preserve"> = Nominal blending ratio</w:t>
      </w:r>
    </w:p>
    <w:p w14:paraId="07A8F1C6" w14:textId="77777777" w:rsidR="0025150A" w:rsidRPr="002E2F0D" w:rsidRDefault="0025150A" w:rsidP="006D4DE1">
      <w:pPr>
        <w:spacing w:after="120"/>
        <w:rPr>
          <w:sz w:val="20"/>
          <w:szCs w:val="20"/>
          <w:lang w:val="en-GB"/>
        </w:rPr>
      </w:pPr>
      <w:r w:rsidRPr="002E2F0D">
        <w:rPr>
          <w:sz w:val="20"/>
          <w:szCs w:val="20"/>
          <w:lang w:val="en-GB"/>
        </w:rPr>
        <w:tab/>
      </w:r>
      <w:r w:rsidRPr="002E2F0D">
        <w:rPr>
          <w:i/>
          <w:sz w:val="20"/>
          <w:szCs w:val="20"/>
          <w:lang w:val="en-GB"/>
        </w:rPr>
        <w:t>E</w:t>
      </w:r>
      <w:r w:rsidRPr="002E2F0D">
        <w:rPr>
          <w:sz w:val="20"/>
          <w:vertAlign w:val="subscript"/>
          <w:lang w:val="en-GB"/>
        </w:rPr>
        <w:t>Blend</w:t>
      </w:r>
      <w:r w:rsidRPr="002E2F0D">
        <w:rPr>
          <w:sz w:val="20"/>
          <w:szCs w:val="20"/>
          <w:lang w:val="en-GB"/>
        </w:rPr>
        <w:t xml:space="preserve"> = (</w:t>
      </w:r>
      <w:r w:rsidRPr="002E2F0D">
        <w:rPr>
          <w:i/>
          <w:sz w:val="20"/>
          <w:szCs w:val="20"/>
          <w:lang w:val="en-GB"/>
        </w:rPr>
        <w:t>k</w:t>
      </w:r>
      <w:r w:rsidRPr="002E2F0D">
        <w:rPr>
          <w:sz w:val="20"/>
          <w:szCs w:val="20"/>
          <w:vertAlign w:val="subscript"/>
          <w:lang w:val="en-GB"/>
        </w:rPr>
        <w:t>real</w:t>
      </w:r>
      <w:r w:rsidRPr="002E2F0D">
        <w:rPr>
          <w:sz w:val="20"/>
          <w:szCs w:val="20"/>
          <w:lang w:val="en-GB"/>
        </w:rPr>
        <w:t xml:space="preserve"> </w:t>
      </w:r>
      <w:r w:rsidR="004C05E9" w:rsidRPr="002E2F0D">
        <w:rPr>
          <w:sz w:val="20"/>
          <w:szCs w:val="20"/>
          <w:lang w:val="en-GB"/>
        </w:rPr>
        <w:t>–</w:t>
      </w:r>
      <w:r w:rsidRPr="002E2F0D">
        <w:rPr>
          <w:sz w:val="20"/>
          <w:szCs w:val="20"/>
          <w:lang w:val="en-GB"/>
        </w:rPr>
        <w:t xml:space="preserve"> </w:t>
      </w:r>
      <w:r w:rsidRPr="002E2F0D">
        <w:rPr>
          <w:i/>
          <w:sz w:val="20"/>
          <w:szCs w:val="20"/>
          <w:lang w:val="en-GB"/>
        </w:rPr>
        <w:t>k</w:t>
      </w:r>
      <w:r w:rsidRPr="002E2F0D">
        <w:rPr>
          <w:sz w:val="20"/>
          <w:szCs w:val="20"/>
          <w:vertAlign w:val="subscript"/>
          <w:lang w:val="en-GB"/>
        </w:rPr>
        <w:t>nom</w:t>
      </w:r>
      <w:r w:rsidRPr="002E2F0D">
        <w:rPr>
          <w:sz w:val="20"/>
          <w:szCs w:val="20"/>
          <w:lang w:val="en-GB"/>
        </w:rPr>
        <w:t xml:space="preserve">) / </w:t>
      </w:r>
      <w:r w:rsidRPr="002E2F0D">
        <w:rPr>
          <w:i/>
          <w:sz w:val="20"/>
          <w:szCs w:val="20"/>
          <w:lang w:val="en-GB"/>
        </w:rPr>
        <w:t>k</w:t>
      </w:r>
      <w:r w:rsidRPr="002E2F0D">
        <w:rPr>
          <w:sz w:val="20"/>
          <w:szCs w:val="20"/>
          <w:vertAlign w:val="subscript"/>
          <w:lang w:val="en-GB"/>
        </w:rPr>
        <w:t>nom</w:t>
      </w:r>
    </w:p>
    <w:p w14:paraId="774FDF97" w14:textId="77777777" w:rsidR="0025150A" w:rsidRPr="002E2F0D" w:rsidRDefault="0025150A" w:rsidP="0025150A">
      <w:pPr>
        <w:rPr>
          <w:sz w:val="20"/>
          <w:szCs w:val="20"/>
          <w:lang w:val="en-GB"/>
        </w:rPr>
      </w:pPr>
      <w:r w:rsidRPr="002E2F0D">
        <w:rPr>
          <w:sz w:val="20"/>
          <w:szCs w:val="20"/>
          <w:vertAlign w:val="superscript"/>
          <w:lang w:val="en-GB"/>
        </w:rPr>
        <w:tab/>
        <w:t>(c)</w:t>
      </w:r>
      <w:r w:rsidRPr="002E2F0D">
        <w:rPr>
          <w:sz w:val="20"/>
          <w:szCs w:val="20"/>
          <w:lang w:val="en-GB"/>
        </w:rPr>
        <w:t xml:space="preserve"> As required in R 117-1</w:t>
      </w:r>
      <w:r w:rsidR="004C05E9" w:rsidRPr="002E2F0D">
        <w:rPr>
          <w:sz w:val="20"/>
          <w:szCs w:val="20"/>
          <w:lang w:val="en-GB"/>
        </w:rPr>
        <w:t>,</w:t>
      </w:r>
      <w:r w:rsidRPr="002E2F0D">
        <w:rPr>
          <w:sz w:val="20"/>
          <w:szCs w:val="20"/>
          <w:lang w:val="en-GB"/>
        </w:rPr>
        <w:t xml:space="preserve"> 5.9.4</w:t>
      </w:r>
    </w:p>
    <w:p w14:paraId="4E419991" w14:textId="77777777" w:rsidR="001514DB" w:rsidRPr="002E2F0D" w:rsidRDefault="001514DB">
      <w:pPr>
        <w:rPr>
          <w:b/>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5A389B15" w14:textId="77777777" w:rsidTr="00CB5A4D">
        <w:tc>
          <w:tcPr>
            <w:tcW w:w="1242" w:type="dxa"/>
          </w:tcPr>
          <w:p w14:paraId="45AD374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212F66D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288B566"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41A3D07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4821B5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E606AF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3F5728E"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7100C776" w14:textId="77777777" w:rsidTr="00CB5A4D">
        <w:tc>
          <w:tcPr>
            <w:tcW w:w="1242" w:type="dxa"/>
          </w:tcPr>
          <w:p w14:paraId="48A26B3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9F8F19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E59971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4E06D1C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6ABB45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3433162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6E66D6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2940B7DA" w14:textId="77777777" w:rsidTr="00CB5A4D">
        <w:tc>
          <w:tcPr>
            <w:tcW w:w="1242" w:type="dxa"/>
          </w:tcPr>
          <w:p w14:paraId="45F0E40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5693C4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13B730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0B87C3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082AF3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0087906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BBC136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49F0638" w14:textId="77777777" w:rsidTr="00CB5A4D">
        <w:tc>
          <w:tcPr>
            <w:tcW w:w="1242" w:type="dxa"/>
          </w:tcPr>
          <w:p w14:paraId="32D9E10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B9A207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2DCFA35"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2778FE8"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FD88A2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3138CFF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B8EE974"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308032C" w14:textId="77777777" w:rsidTr="00CB5A4D">
        <w:tc>
          <w:tcPr>
            <w:tcW w:w="1242" w:type="dxa"/>
          </w:tcPr>
          <w:p w14:paraId="43BE6E9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7BA5149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7146D4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5B1171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5CF55BF"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5E19676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FA11DFC" w14:textId="77777777" w:rsidR="00B21D17" w:rsidRPr="002E2F0D" w:rsidRDefault="00B21D17" w:rsidP="00CB5A4D">
            <w:pPr>
              <w:pStyle w:val="BodyText3"/>
              <w:spacing w:before="0" w:after="0"/>
              <w:jc w:val="left"/>
              <w:rPr>
                <w:rFonts w:ascii="Times New Roman" w:hAnsi="Times New Roman"/>
                <w:sz w:val="20"/>
                <w:lang w:val="en-GB"/>
              </w:rPr>
            </w:pPr>
          </w:p>
        </w:tc>
      </w:tr>
    </w:tbl>
    <w:p w14:paraId="556E726B" w14:textId="77777777" w:rsidR="006B20F3" w:rsidRPr="002E2F0D" w:rsidRDefault="00D8633E" w:rsidP="00347518">
      <w:pPr>
        <w:pStyle w:val="Heading5"/>
      </w:pPr>
      <w:r>
        <w:br w:type="page"/>
      </w:r>
      <w:r w:rsidR="00311C59" w:rsidRPr="002E2F0D">
        <w:t>F.8</w:t>
      </w:r>
      <w:r w:rsidR="006B20F3" w:rsidRPr="002E2F0D">
        <w:t>.1.7.</w:t>
      </w:r>
      <w:r w:rsidR="006E6C50" w:rsidRPr="002E2F0D">
        <w:t>2</w:t>
      </w:r>
      <w:r w:rsidR="006B20F3" w:rsidRPr="002E2F0D">
        <w:tab/>
        <w:t xml:space="preserve">Oil or additive injected </w:t>
      </w:r>
      <w:r w:rsidR="006E6C50" w:rsidRPr="002E2F0D">
        <w:t>up</w:t>
      </w:r>
      <w:r w:rsidR="006B20F3" w:rsidRPr="002E2F0D">
        <w:t>stream of the meter (R 117-2</w:t>
      </w:r>
      <w:r w:rsidR="007223B6" w:rsidRPr="002E2F0D">
        <w:t xml:space="preserve">, </w:t>
      </w:r>
      <w:r w:rsidR="006B20F3" w:rsidRPr="002E2F0D">
        <w:t>A.6.5.2.</w:t>
      </w:r>
      <w:r w:rsidR="006D4DE1">
        <w:t>1</w:t>
      </w:r>
      <w:r w:rsidR="006B20F3"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972D08F" w14:textId="77777777" w:rsidTr="00CB5A4D">
        <w:tc>
          <w:tcPr>
            <w:tcW w:w="1668" w:type="dxa"/>
          </w:tcPr>
          <w:p w14:paraId="09285EFF" w14:textId="77777777" w:rsidR="001A59CE" w:rsidRPr="002E2F0D" w:rsidRDefault="001A59CE" w:rsidP="00CB5A4D">
            <w:pPr>
              <w:rPr>
                <w:sz w:val="20"/>
                <w:szCs w:val="20"/>
                <w:lang w:val="en-GB"/>
              </w:rPr>
            </w:pPr>
            <w:r w:rsidRPr="002E2F0D">
              <w:rPr>
                <w:sz w:val="20"/>
                <w:szCs w:val="20"/>
                <w:lang w:val="en-GB"/>
              </w:rPr>
              <w:t>Application no.:</w:t>
            </w:r>
          </w:p>
        </w:tc>
        <w:tc>
          <w:tcPr>
            <w:tcW w:w="2693" w:type="dxa"/>
          </w:tcPr>
          <w:p w14:paraId="6CD1143B" w14:textId="77777777" w:rsidR="001A59CE" w:rsidRPr="002E2F0D" w:rsidRDefault="001A59CE" w:rsidP="00CB5A4D">
            <w:pPr>
              <w:rPr>
                <w:sz w:val="20"/>
                <w:szCs w:val="20"/>
                <w:lang w:val="en-GB"/>
              </w:rPr>
            </w:pPr>
          </w:p>
        </w:tc>
        <w:tc>
          <w:tcPr>
            <w:tcW w:w="283" w:type="dxa"/>
          </w:tcPr>
          <w:p w14:paraId="2C021318" w14:textId="77777777" w:rsidR="001A59CE" w:rsidRPr="002E2F0D" w:rsidRDefault="001A59CE" w:rsidP="00CB5A4D">
            <w:pPr>
              <w:rPr>
                <w:sz w:val="20"/>
                <w:szCs w:val="20"/>
                <w:lang w:val="en-GB"/>
              </w:rPr>
            </w:pPr>
          </w:p>
        </w:tc>
        <w:tc>
          <w:tcPr>
            <w:tcW w:w="2268" w:type="dxa"/>
          </w:tcPr>
          <w:p w14:paraId="66A35CB4" w14:textId="77777777" w:rsidR="001A59CE" w:rsidRPr="002E2F0D" w:rsidRDefault="001A59CE" w:rsidP="00CB5A4D">
            <w:pPr>
              <w:rPr>
                <w:sz w:val="20"/>
                <w:szCs w:val="20"/>
                <w:lang w:val="en-GB"/>
              </w:rPr>
            </w:pPr>
          </w:p>
        </w:tc>
        <w:tc>
          <w:tcPr>
            <w:tcW w:w="2300" w:type="dxa"/>
            <w:gridSpan w:val="3"/>
          </w:tcPr>
          <w:p w14:paraId="24284F31" w14:textId="77777777" w:rsidR="001A59CE" w:rsidRPr="002E2F0D" w:rsidRDefault="001A59CE" w:rsidP="00CB5A4D">
            <w:pPr>
              <w:rPr>
                <w:sz w:val="20"/>
                <w:szCs w:val="20"/>
                <w:lang w:val="en-GB"/>
              </w:rPr>
            </w:pPr>
            <w:r w:rsidRPr="002E2F0D">
              <w:rPr>
                <w:sz w:val="20"/>
                <w:szCs w:val="20"/>
                <w:lang w:val="en-GB"/>
              </w:rPr>
              <w:t>Ambient conditions</w:t>
            </w:r>
          </w:p>
        </w:tc>
      </w:tr>
      <w:tr w:rsidR="00717532" w:rsidRPr="002E2F0D" w14:paraId="57FA5DBF" w14:textId="77777777" w:rsidTr="00CB5A4D">
        <w:tc>
          <w:tcPr>
            <w:tcW w:w="1668" w:type="dxa"/>
          </w:tcPr>
          <w:p w14:paraId="04B7DBEA" w14:textId="77777777" w:rsidR="001A59CE" w:rsidRPr="002E2F0D" w:rsidRDefault="001A59CE" w:rsidP="00CB5A4D">
            <w:pPr>
              <w:rPr>
                <w:sz w:val="20"/>
                <w:szCs w:val="20"/>
                <w:lang w:val="en-GB"/>
              </w:rPr>
            </w:pPr>
            <w:r w:rsidRPr="002E2F0D">
              <w:rPr>
                <w:sz w:val="20"/>
                <w:szCs w:val="20"/>
                <w:lang w:val="en-GB"/>
              </w:rPr>
              <w:t>Model:</w:t>
            </w:r>
          </w:p>
        </w:tc>
        <w:tc>
          <w:tcPr>
            <w:tcW w:w="2693" w:type="dxa"/>
          </w:tcPr>
          <w:p w14:paraId="1C7C4AF2" w14:textId="77777777" w:rsidR="001A59CE" w:rsidRPr="002E2F0D" w:rsidRDefault="001A59CE" w:rsidP="00CB5A4D">
            <w:pPr>
              <w:rPr>
                <w:sz w:val="20"/>
                <w:szCs w:val="20"/>
                <w:lang w:val="en-GB"/>
              </w:rPr>
            </w:pPr>
          </w:p>
        </w:tc>
        <w:tc>
          <w:tcPr>
            <w:tcW w:w="283" w:type="dxa"/>
          </w:tcPr>
          <w:p w14:paraId="6753DC76" w14:textId="77777777" w:rsidR="001A59CE" w:rsidRPr="002E2F0D" w:rsidRDefault="001A59CE" w:rsidP="00CB5A4D">
            <w:pPr>
              <w:rPr>
                <w:sz w:val="20"/>
                <w:szCs w:val="20"/>
                <w:lang w:val="en-GB"/>
              </w:rPr>
            </w:pPr>
          </w:p>
        </w:tc>
        <w:tc>
          <w:tcPr>
            <w:tcW w:w="2268" w:type="dxa"/>
          </w:tcPr>
          <w:p w14:paraId="173D7DB3" w14:textId="77777777" w:rsidR="001A59CE" w:rsidRPr="002E2F0D" w:rsidRDefault="001A59CE" w:rsidP="00CB5A4D">
            <w:pPr>
              <w:rPr>
                <w:sz w:val="20"/>
                <w:szCs w:val="20"/>
                <w:lang w:val="en-GB"/>
              </w:rPr>
            </w:pPr>
          </w:p>
        </w:tc>
        <w:tc>
          <w:tcPr>
            <w:tcW w:w="851" w:type="dxa"/>
          </w:tcPr>
          <w:p w14:paraId="2D0C05E8" w14:textId="77777777" w:rsidR="001A59CE" w:rsidRPr="002E2F0D" w:rsidRDefault="001A59CE" w:rsidP="00CB5A4D">
            <w:pPr>
              <w:rPr>
                <w:sz w:val="20"/>
                <w:szCs w:val="20"/>
                <w:lang w:val="en-GB"/>
              </w:rPr>
            </w:pPr>
          </w:p>
        </w:tc>
        <w:tc>
          <w:tcPr>
            <w:tcW w:w="850" w:type="dxa"/>
          </w:tcPr>
          <w:p w14:paraId="414B72DE" w14:textId="77777777" w:rsidR="001A59CE" w:rsidRPr="002E2F0D" w:rsidRDefault="001A59CE" w:rsidP="00CB5A4D">
            <w:pPr>
              <w:rPr>
                <w:sz w:val="20"/>
                <w:szCs w:val="20"/>
                <w:lang w:val="en-GB"/>
              </w:rPr>
            </w:pPr>
          </w:p>
        </w:tc>
        <w:tc>
          <w:tcPr>
            <w:tcW w:w="599" w:type="dxa"/>
          </w:tcPr>
          <w:p w14:paraId="06828379" w14:textId="77777777" w:rsidR="001A59CE" w:rsidRPr="002E2F0D" w:rsidRDefault="001A59CE" w:rsidP="00CB5A4D">
            <w:pPr>
              <w:rPr>
                <w:sz w:val="20"/>
                <w:szCs w:val="20"/>
                <w:lang w:val="en-GB"/>
              </w:rPr>
            </w:pPr>
          </w:p>
        </w:tc>
      </w:tr>
      <w:tr w:rsidR="00717532" w:rsidRPr="002E2F0D" w14:paraId="0A7DADDD" w14:textId="77777777" w:rsidTr="00CB5A4D">
        <w:tc>
          <w:tcPr>
            <w:tcW w:w="1668" w:type="dxa"/>
          </w:tcPr>
          <w:p w14:paraId="3AEB4958" w14:textId="77777777" w:rsidR="001A59CE" w:rsidRPr="002E2F0D" w:rsidRDefault="001A59CE" w:rsidP="00CB5A4D">
            <w:pPr>
              <w:rPr>
                <w:sz w:val="20"/>
                <w:szCs w:val="20"/>
                <w:lang w:val="en-GB"/>
              </w:rPr>
            </w:pPr>
            <w:r w:rsidRPr="002E2F0D">
              <w:rPr>
                <w:sz w:val="20"/>
                <w:szCs w:val="20"/>
                <w:lang w:val="en-GB"/>
              </w:rPr>
              <w:t>Serial no.:</w:t>
            </w:r>
          </w:p>
        </w:tc>
        <w:tc>
          <w:tcPr>
            <w:tcW w:w="2693" w:type="dxa"/>
          </w:tcPr>
          <w:p w14:paraId="6F699074" w14:textId="77777777" w:rsidR="001A59CE" w:rsidRPr="002E2F0D" w:rsidRDefault="001A59CE" w:rsidP="00CB5A4D">
            <w:pPr>
              <w:rPr>
                <w:sz w:val="20"/>
                <w:szCs w:val="20"/>
                <w:lang w:val="en-GB"/>
              </w:rPr>
            </w:pPr>
          </w:p>
        </w:tc>
        <w:tc>
          <w:tcPr>
            <w:tcW w:w="283" w:type="dxa"/>
          </w:tcPr>
          <w:p w14:paraId="3FD7AA07" w14:textId="77777777" w:rsidR="001A59CE" w:rsidRPr="002E2F0D" w:rsidRDefault="001A59CE" w:rsidP="00CB5A4D">
            <w:pPr>
              <w:rPr>
                <w:sz w:val="20"/>
                <w:szCs w:val="20"/>
                <w:lang w:val="en-GB"/>
              </w:rPr>
            </w:pPr>
          </w:p>
        </w:tc>
        <w:tc>
          <w:tcPr>
            <w:tcW w:w="2268" w:type="dxa"/>
          </w:tcPr>
          <w:p w14:paraId="4FA299FF" w14:textId="77777777" w:rsidR="001A59CE" w:rsidRPr="002E2F0D" w:rsidRDefault="001A59CE" w:rsidP="00CB5A4D">
            <w:pPr>
              <w:rPr>
                <w:sz w:val="20"/>
                <w:szCs w:val="20"/>
                <w:lang w:val="en-GB"/>
              </w:rPr>
            </w:pPr>
          </w:p>
        </w:tc>
        <w:tc>
          <w:tcPr>
            <w:tcW w:w="851" w:type="dxa"/>
            <w:tcBorders>
              <w:bottom w:val="single" w:sz="4" w:space="0" w:color="auto"/>
            </w:tcBorders>
          </w:tcPr>
          <w:p w14:paraId="2BFAA21B" w14:textId="77777777" w:rsidR="001A59CE" w:rsidRPr="002E2F0D" w:rsidRDefault="001A59CE"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929B0D0" w14:textId="77777777" w:rsidR="001A59CE" w:rsidRPr="002E2F0D" w:rsidRDefault="001A59CE" w:rsidP="00CB5A4D">
            <w:pPr>
              <w:rPr>
                <w:sz w:val="20"/>
                <w:szCs w:val="20"/>
                <w:lang w:val="en-GB"/>
              </w:rPr>
            </w:pPr>
            <w:r w:rsidRPr="002E2F0D">
              <w:rPr>
                <w:sz w:val="20"/>
                <w:szCs w:val="20"/>
                <w:lang w:val="en-GB"/>
              </w:rPr>
              <w:t>At end</w:t>
            </w:r>
          </w:p>
        </w:tc>
        <w:tc>
          <w:tcPr>
            <w:tcW w:w="599" w:type="dxa"/>
          </w:tcPr>
          <w:p w14:paraId="5F70EE95" w14:textId="77777777" w:rsidR="001A59CE" w:rsidRPr="002E2F0D" w:rsidRDefault="001A59CE" w:rsidP="00CB5A4D">
            <w:pPr>
              <w:rPr>
                <w:sz w:val="20"/>
                <w:szCs w:val="20"/>
                <w:lang w:val="en-GB"/>
              </w:rPr>
            </w:pPr>
          </w:p>
        </w:tc>
      </w:tr>
      <w:tr w:rsidR="00717532" w:rsidRPr="002E2F0D" w14:paraId="2286A0B5" w14:textId="77777777" w:rsidTr="00CB5A4D">
        <w:tc>
          <w:tcPr>
            <w:tcW w:w="1668" w:type="dxa"/>
          </w:tcPr>
          <w:p w14:paraId="1283A1B3" w14:textId="77777777" w:rsidR="001A59CE" w:rsidRPr="002E2F0D" w:rsidRDefault="001A59CE" w:rsidP="00CB5A4D">
            <w:pPr>
              <w:rPr>
                <w:sz w:val="20"/>
                <w:szCs w:val="20"/>
                <w:lang w:val="en-GB"/>
              </w:rPr>
            </w:pPr>
            <w:r w:rsidRPr="002E2F0D">
              <w:rPr>
                <w:sz w:val="20"/>
                <w:szCs w:val="20"/>
                <w:lang w:val="en-GB"/>
              </w:rPr>
              <w:t>Test date:</w:t>
            </w:r>
          </w:p>
        </w:tc>
        <w:tc>
          <w:tcPr>
            <w:tcW w:w="2693" w:type="dxa"/>
          </w:tcPr>
          <w:p w14:paraId="5EDEFC29" w14:textId="77777777" w:rsidR="001A59CE" w:rsidRPr="002E2F0D" w:rsidRDefault="001A59CE" w:rsidP="00CB5A4D">
            <w:pPr>
              <w:rPr>
                <w:sz w:val="20"/>
                <w:szCs w:val="20"/>
                <w:lang w:val="en-GB"/>
              </w:rPr>
            </w:pPr>
          </w:p>
        </w:tc>
        <w:tc>
          <w:tcPr>
            <w:tcW w:w="283" w:type="dxa"/>
          </w:tcPr>
          <w:p w14:paraId="2B7C8A36" w14:textId="77777777" w:rsidR="001A59CE" w:rsidRPr="002E2F0D" w:rsidRDefault="001A59CE" w:rsidP="00CB5A4D">
            <w:pPr>
              <w:rPr>
                <w:sz w:val="20"/>
                <w:szCs w:val="20"/>
                <w:lang w:val="en-GB"/>
              </w:rPr>
            </w:pPr>
          </w:p>
        </w:tc>
        <w:tc>
          <w:tcPr>
            <w:tcW w:w="2268" w:type="dxa"/>
            <w:tcBorders>
              <w:right w:val="single" w:sz="4" w:space="0" w:color="auto"/>
            </w:tcBorders>
          </w:tcPr>
          <w:p w14:paraId="63CF00DF" w14:textId="77777777" w:rsidR="001A59CE" w:rsidRPr="002E2F0D" w:rsidRDefault="001A59CE"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7616140" w14:textId="77777777" w:rsidR="001A59CE" w:rsidRPr="002E2F0D" w:rsidRDefault="001A59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DC9FDB" w14:textId="77777777" w:rsidR="001A59CE" w:rsidRPr="002E2F0D" w:rsidRDefault="001A59CE" w:rsidP="00CB5A4D">
            <w:pPr>
              <w:rPr>
                <w:sz w:val="20"/>
                <w:szCs w:val="20"/>
                <w:lang w:val="en-GB"/>
              </w:rPr>
            </w:pPr>
          </w:p>
        </w:tc>
        <w:tc>
          <w:tcPr>
            <w:tcW w:w="599" w:type="dxa"/>
            <w:tcBorders>
              <w:left w:val="single" w:sz="4" w:space="0" w:color="auto"/>
            </w:tcBorders>
          </w:tcPr>
          <w:p w14:paraId="63ED5299" w14:textId="77777777" w:rsidR="001A59CE" w:rsidRPr="002E2F0D" w:rsidRDefault="001A59CE" w:rsidP="00CB5A4D">
            <w:pPr>
              <w:rPr>
                <w:sz w:val="20"/>
                <w:szCs w:val="20"/>
                <w:lang w:val="en-GB"/>
              </w:rPr>
            </w:pPr>
            <w:r w:rsidRPr="002E2F0D">
              <w:rPr>
                <w:sz w:val="20"/>
                <w:szCs w:val="20"/>
                <w:lang w:val="en-GB"/>
              </w:rPr>
              <w:t>°C</w:t>
            </w:r>
          </w:p>
        </w:tc>
      </w:tr>
      <w:tr w:rsidR="00717532" w:rsidRPr="002E2F0D" w14:paraId="3BF2781B" w14:textId="77777777" w:rsidTr="00CB5A4D">
        <w:tc>
          <w:tcPr>
            <w:tcW w:w="1668" w:type="dxa"/>
          </w:tcPr>
          <w:p w14:paraId="21D01387" w14:textId="77777777" w:rsidR="001A59CE" w:rsidRPr="002E2F0D" w:rsidRDefault="001A59CE" w:rsidP="00CB5A4D">
            <w:pPr>
              <w:rPr>
                <w:sz w:val="20"/>
                <w:szCs w:val="20"/>
                <w:lang w:val="en-GB"/>
              </w:rPr>
            </w:pPr>
            <w:r w:rsidRPr="002E2F0D">
              <w:rPr>
                <w:sz w:val="20"/>
                <w:szCs w:val="20"/>
                <w:lang w:val="en-GB"/>
              </w:rPr>
              <w:t>Observer:</w:t>
            </w:r>
          </w:p>
        </w:tc>
        <w:tc>
          <w:tcPr>
            <w:tcW w:w="2693" w:type="dxa"/>
          </w:tcPr>
          <w:p w14:paraId="4689D85E" w14:textId="77777777" w:rsidR="001A59CE" w:rsidRPr="002E2F0D" w:rsidRDefault="001A59CE" w:rsidP="00CB5A4D">
            <w:pPr>
              <w:rPr>
                <w:sz w:val="20"/>
                <w:szCs w:val="20"/>
                <w:lang w:val="en-GB"/>
              </w:rPr>
            </w:pPr>
          </w:p>
        </w:tc>
        <w:tc>
          <w:tcPr>
            <w:tcW w:w="283" w:type="dxa"/>
          </w:tcPr>
          <w:p w14:paraId="313E5C13" w14:textId="77777777" w:rsidR="001A59CE" w:rsidRPr="002E2F0D" w:rsidRDefault="001A59CE" w:rsidP="00CB5A4D">
            <w:pPr>
              <w:rPr>
                <w:sz w:val="20"/>
                <w:szCs w:val="20"/>
                <w:lang w:val="en-GB"/>
              </w:rPr>
            </w:pPr>
          </w:p>
        </w:tc>
        <w:tc>
          <w:tcPr>
            <w:tcW w:w="2268" w:type="dxa"/>
            <w:tcBorders>
              <w:right w:val="single" w:sz="4" w:space="0" w:color="auto"/>
            </w:tcBorders>
          </w:tcPr>
          <w:p w14:paraId="405F1B25" w14:textId="77777777" w:rsidR="001A59CE" w:rsidRPr="002E2F0D" w:rsidRDefault="001A59CE"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BA136E8" w14:textId="77777777" w:rsidR="001A59CE" w:rsidRPr="002E2F0D" w:rsidRDefault="001A59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2C41B4E" w14:textId="77777777" w:rsidR="001A59CE" w:rsidRPr="002E2F0D" w:rsidRDefault="001A59CE" w:rsidP="00CB5A4D">
            <w:pPr>
              <w:rPr>
                <w:sz w:val="20"/>
                <w:szCs w:val="20"/>
                <w:lang w:val="en-GB"/>
              </w:rPr>
            </w:pPr>
          </w:p>
        </w:tc>
        <w:tc>
          <w:tcPr>
            <w:tcW w:w="599" w:type="dxa"/>
            <w:tcBorders>
              <w:left w:val="single" w:sz="4" w:space="0" w:color="auto"/>
            </w:tcBorders>
          </w:tcPr>
          <w:p w14:paraId="08583B95" w14:textId="77777777" w:rsidR="001A59CE" w:rsidRPr="002E2F0D" w:rsidRDefault="001A59CE" w:rsidP="00CB5A4D">
            <w:pPr>
              <w:rPr>
                <w:sz w:val="20"/>
                <w:szCs w:val="20"/>
                <w:lang w:val="en-GB"/>
              </w:rPr>
            </w:pPr>
            <w:r w:rsidRPr="002E2F0D">
              <w:rPr>
                <w:sz w:val="20"/>
                <w:szCs w:val="20"/>
                <w:lang w:val="en-GB"/>
              </w:rPr>
              <w:t>%</w:t>
            </w:r>
          </w:p>
        </w:tc>
      </w:tr>
      <w:tr w:rsidR="00717532" w:rsidRPr="002E2F0D" w14:paraId="1DBF17DD" w14:textId="77777777" w:rsidTr="00CB5A4D">
        <w:tc>
          <w:tcPr>
            <w:tcW w:w="1668" w:type="dxa"/>
          </w:tcPr>
          <w:p w14:paraId="5FF66764" w14:textId="77777777" w:rsidR="001A59CE" w:rsidRPr="002E2F0D" w:rsidRDefault="001A59CE" w:rsidP="00CB5A4D">
            <w:pPr>
              <w:rPr>
                <w:sz w:val="20"/>
                <w:szCs w:val="20"/>
                <w:lang w:val="en-GB"/>
              </w:rPr>
            </w:pPr>
          </w:p>
        </w:tc>
        <w:tc>
          <w:tcPr>
            <w:tcW w:w="2693" w:type="dxa"/>
          </w:tcPr>
          <w:p w14:paraId="0AE96164" w14:textId="77777777" w:rsidR="001A59CE" w:rsidRPr="002E2F0D" w:rsidRDefault="001A59CE" w:rsidP="00CB5A4D">
            <w:pPr>
              <w:rPr>
                <w:sz w:val="20"/>
                <w:szCs w:val="20"/>
                <w:lang w:val="en-GB"/>
              </w:rPr>
            </w:pPr>
          </w:p>
        </w:tc>
        <w:tc>
          <w:tcPr>
            <w:tcW w:w="283" w:type="dxa"/>
          </w:tcPr>
          <w:p w14:paraId="3649E8AF" w14:textId="77777777" w:rsidR="001A59CE" w:rsidRPr="002E2F0D" w:rsidRDefault="001A59CE" w:rsidP="00CB5A4D">
            <w:pPr>
              <w:rPr>
                <w:sz w:val="20"/>
                <w:szCs w:val="20"/>
                <w:lang w:val="en-GB"/>
              </w:rPr>
            </w:pPr>
          </w:p>
        </w:tc>
        <w:tc>
          <w:tcPr>
            <w:tcW w:w="2268" w:type="dxa"/>
            <w:tcBorders>
              <w:right w:val="single" w:sz="4" w:space="0" w:color="auto"/>
            </w:tcBorders>
          </w:tcPr>
          <w:p w14:paraId="4C70539F" w14:textId="77777777" w:rsidR="001A59CE" w:rsidRPr="002E2F0D" w:rsidRDefault="001A59CE"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C44D0A2" w14:textId="77777777" w:rsidR="001A59CE" w:rsidRPr="002E2F0D" w:rsidRDefault="001A59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049079" w14:textId="77777777" w:rsidR="001A59CE" w:rsidRPr="002E2F0D" w:rsidRDefault="001A59CE" w:rsidP="00CB5A4D">
            <w:pPr>
              <w:rPr>
                <w:sz w:val="20"/>
                <w:szCs w:val="20"/>
                <w:lang w:val="en-GB"/>
              </w:rPr>
            </w:pPr>
          </w:p>
        </w:tc>
        <w:tc>
          <w:tcPr>
            <w:tcW w:w="599" w:type="dxa"/>
            <w:tcBorders>
              <w:left w:val="single" w:sz="4" w:space="0" w:color="auto"/>
            </w:tcBorders>
          </w:tcPr>
          <w:p w14:paraId="15273F96" w14:textId="77777777" w:rsidR="001A59CE" w:rsidRPr="002E2F0D" w:rsidRDefault="00386F70" w:rsidP="00CB5A4D">
            <w:pPr>
              <w:rPr>
                <w:sz w:val="20"/>
                <w:szCs w:val="20"/>
                <w:lang w:val="en-GB"/>
              </w:rPr>
            </w:pPr>
            <w:r w:rsidRPr="002E2F0D">
              <w:rPr>
                <w:sz w:val="20"/>
                <w:szCs w:val="20"/>
                <w:lang w:val="en-GB"/>
              </w:rPr>
              <w:t>k</w:t>
            </w:r>
            <w:r w:rsidR="001A59CE" w:rsidRPr="002E2F0D">
              <w:rPr>
                <w:sz w:val="20"/>
                <w:szCs w:val="20"/>
                <w:lang w:val="en-GB"/>
              </w:rPr>
              <w:t>Pa</w:t>
            </w:r>
          </w:p>
        </w:tc>
      </w:tr>
      <w:tr w:rsidR="00717532" w:rsidRPr="002E2F0D" w14:paraId="0C6C9613" w14:textId="77777777" w:rsidTr="00CB5A4D">
        <w:tc>
          <w:tcPr>
            <w:tcW w:w="1668" w:type="dxa"/>
          </w:tcPr>
          <w:p w14:paraId="47033FDE" w14:textId="77777777" w:rsidR="001A59CE" w:rsidRPr="002E2F0D" w:rsidRDefault="001A59CE" w:rsidP="00CB5A4D">
            <w:pPr>
              <w:rPr>
                <w:sz w:val="20"/>
                <w:szCs w:val="20"/>
                <w:lang w:val="en-GB"/>
              </w:rPr>
            </w:pPr>
          </w:p>
        </w:tc>
        <w:tc>
          <w:tcPr>
            <w:tcW w:w="2693" w:type="dxa"/>
          </w:tcPr>
          <w:p w14:paraId="62B60588" w14:textId="77777777" w:rsidR="001A59CE" w:rsidRPr="002E2F0D" w:rsidRDefault="001A59CE" w:rsidP="00CB5A4D">
            <w:pPr>
              <w:rPr>
                <w:sz w:val="20"/>
                <w:szCs w:val="20"/>
                <w:lang w:val="en-GB"/>
              </w:rPr>
            </w:pPr>
          </w:p>
        </w:tc>
        <w:tc>
          <w:tcPr>
            <w:tcW w:w="283" w:type="dxa"/>
          </w:tcPr>
          <w:p w14:paraId="7BFF2318" w14:textId="77777777" w:rsidR="001A59CE" w:rsidRPr="002E2F0D" w:rsidRDefault="001A59CE" w:rsidP="00CB5A4D">
            <w:pPr>
              <w:rPr>
                <w:sz w:val="20"/>
                <w:szCs w:val="20"/>
                <w:lang w:val="en-GB"/>
              </w:rPr>
            </w:pPr>
          </w:p>
        </w:tc>
        <w:tc>
          <w:tcPr>
            <w:tcW w:w="2268" w:type="dxa"/>
            <w:tcBorders>
              <w:right w:val="single" w:sz="4" w:space="0" w:color="auto"/>
            </w:tcBorders>
          </w:tcPr>
          <w:p w14:paraId="05F2571E" w14:textId="77777777" w:rsidR="001A59CE" w:rsidRPr="002E2F0D" w:rsidRDefault="001A59CE"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D04D611" w14:textId="77777777" w:rsidR="001A59CE" w:rsidRPr="002E2F0D" w:rsidRDefault="001A59CE"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951E8B" w14:textId="77777777" w:rsidR="001A59CE" w:rsidRPr="002E2F0D" w:rsidRDefault="001A59CE" w:rsidP="00CB5A4D">
            <w:pPr>
              <w:rPr>
                <w:sz w:val="20"/>
                <w:szCs w:val="20"/>
                <w:lang w:val="en-GB"/>
              </w:rPr>
            </w:pPr>
          </w:p>
        </w:tc>
        <w:tc>
          <w:tcPr>
            <w:tcW w:w="599" w:type="dxa"/>
            <w:tcBorders>
              <w:left w:val="single" w:sz="4" w:space="0" w:color="auto"/>
            </w:tcBorders>
          </w:tcPr>
          <w:p w14:paraId="5CC1A890" w14:textId="77777777" w:rsidR="001A59CE" w:rsidRPr="002E2F0D" w:rsidRDefault="001A59CE" w:rsidP="00CB5A4D">
            <w:pPr>
              <w:rPr>
                <w:sz w:val="20"/>
                <w:szCs w:val="20"/>
                <w:lang w:val="en-GB"/>
              </w:rPr>
            </w:pPr>
          </w:p>
        </w:tc>
      </w:tr>
    </w:tbl>
    <w:p w14:paraId="3CC610BF" w14:textId="77777777" w:rsidR="001A59CE" w:rsidRPr="002E2F0D" w:rsidRDefault="001A59CE">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41"/>
        <w:gridCol w:w="1947"/>
        <w:gridCol w:w="1123"/>
        <w:gridCol w:w="1177"/>
        <w:gridCol w:w="1178"/>
        <w:gridCol w:w="974"/>
        <w:gridCol w:w="975"/>
        <w:gridCol w:w="879"/>
      </w:tblGrid>
      <w:tr w:rsidR="00717532" w:rsidRPr="002E2F0D" w14:paraId="562C8CE7" w14:textId="77777777" w:rsidTr="00CB5A4D">
        <w:tc>
          <w:tcPr>
            <w:tcW w:w="851" w:type="dxa"/>
            <w:shd w:val="clear" w:color="auto" w:fill="D9D9D9"/>
          </w:tcPr>
          <w:p w14:paraId="157D51EC" w14:textId="77777777" w:rsidR="001A59CE" w:rsidRPr="002E2F0D" w:rsidRDefault="001A59CE"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03BC78BF" w14:textId="77777777" w:rsidR="001A59CE" w:rsidRPr="002E2F0D" w:rsidRDefault="001A59CE" w:rsidP="00CB5A4D">
            <w:pPr>
              <w:pStyle w:val="BodyText3"/>
              <w:spacing w:before="0" w:after="0"/>
              <w:rPr>
                <w:rFonts w:ascii="Times New Roman" w:hAnsi="Times New Roman"/>
                <w:sz w:val="20"/>
                <w:lang w:val="en-GB"/>
              </w:rPr>
            </w:pPr>
            <w:r w:rsidRPr="002E2F0D">
              <w:rPr>
                <w:rFonts w:ascii="Times New Roman" w:hAnsi="Times New Roman"/>
                <w:sz w:val="20"/>
                <w:lang w:val="en-GB"/>
              </w:rPr>
              <w:t>no.</w:t>
            </w:r>
          </w:p>
        </w:tc>
        <w:tc>
          <w:tcPr>
            <w:tcW w:w="1985" w:type="dxa"/>
            <w:shd w:val="clear" w:color="auto" w:fill="D9D9D9"/>
          </w:tcPr>
          <w:p w14:paraId="7070D8BA" w14:textId="77777777" w:rsidR="001A59CE" w:rsidRPr="002E2F0D" w:rsidRDefault="001A59CE" w:rsidP="00CB5A4D">
            <w:pPr>
              <w:pStyle w:val="BodyText3"/>
              <w:spacing w:before="60" w:after="0"/>
              <w:rPr>
                <w:rFonts w:ascii="Times New Roman" w:hAnsi="Times New Roman"/>
                <w:sz w:val="20"/>
                <w:lang w:val="en-GB"/>
              </w:rPr>
            </w:pPr>
            <w:r w:rsidRPr="002E2F0D">
              <w:rPr>
                <w:rFonts w:ascii="Times New Roman" w:hAnsi="Times New Roman"/>
                <w:sz w:val="20"/>
                <w:lang w:val="en-GB"/>
              </w:rPr>
              <w:t xml:space="preserve">Blending ratio </w:t>
            </w:r>
            <w:r w:rsidRPr="006D4DE1">
              <w:rPr>
                <w:rFonts w:ascii="Times New Roman" w:hAnsi="Times New Roman"/>
                <w:i/>
                <w:sz w:val="20"/>
                <w:lang w:val="en-GB"/>
              </w:rPr>
              <w:t>k</w:t>
            </w:r>
          </w:p>
          <w:p w14:paraId="34375141" w14:textId="77777777" w:rsidR="001A59CE" w:rsidRPr="002E2F0D" w:rsidRDefault="001A59CE" w:rsidP="00CB5A4D">
            <w:pPr>
              <w:pStyle w:val="BodyText3"/>
              <w:spacing w:before="60" w:after="0"/>
              <w:rPr>
                <w:rFonts w:ascii="Times New Roman" w:hAnsi="Times New Roman"/>
                <w:sz w:val="20"/>
                <w:lang w:val="en-GB"/>
              </w:rPr>
            </w:pPr>
            <w:r w:rsidRPr="002E2F0D">
              <w:rPr>
                <w:rFonts w:ascii="Times New Roman" w:hAnsi="Times New Roman"/>
                <w:sz w:val="20"/>
                <w:lang w:val="en-GB"/>
              </w:rPr>
              <w:t>[-]</w:t>
            </w:r>
          </w:p>
        </w:tc>
        <w:tc>
          <w:tcPr>
            <w:tcW w:w="1134" w:type="dxa"/>
            <w:shd w:val="clear" w:color="auto" w:fill="D9D9D9"/>
          </w:tcPr>
          <w:p w14:paraId="493503DA" w14:textId="77777777" w:rsidR="001A59CE" w:rsidRPr="002E2F0D" w:rsidRDefault="001A59CE"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11E1A8DA"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1204" w:type="dxa"/>
            <w:shd w:val="clear" w:color="auto" w:fill="D9D9D9"/>
          </w:tcPr>
          <w:p w14:paraId="191760D4"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30EA703F"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205" w:type="dxa"/>
            <w:shd w:val="clear" w:color="auto" w:fill="D9D9D9"/>
          </w:tcPr>
          <w:p w14:paraId="2CE0E273"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4A5C2D25"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993" w:type="dxa"/>
            <w:shd w:val="clear" w:color="auto" w:fill="D9D9D9"/>
          </w:tcPr>
          <w:p w14:paraId="4D3CB656"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2D2BEF8A"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992" w:type="dxa"/>
            <w:shd w:val="clear" w:color="auto" w:fill="D9D9D9"/>
          </w:tcPr>
          <w:p w14:paraId="09914300"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24C3FD84"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89" w:type="dxa"/>
            <w:shd w:val="clear" w:color="auto" w:fill="D9D9D9"/>
          </w:tcPr>
          <w:p w14:paraId="0DE1725E"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1CED4995"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06266778" w14:textId="77777777" w:rsidR="001A59CE" w:rsidRPr="002E2F0D" w:rsidRDefault="001A59CE" w:rsidP="001A59CE">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1985"/>
        <w:gridCol w:w="1134"/>
        <w:gridCol w:w="1204"/>
        <w:gridCol w:w="1205"/>
        <w:gridCol w:w="993"/>
        <w:gridCol w:w="992"/>
        <w:gridCol w:w="883"/>
      </w:tblGrid>
      <w:tr w:rsidR="00717532" w:rsidRPr="002E2F0D" w14:paraId="64385B4E" w14:textId="77777777" w:rsidTr="00CB5A4D">
        <w:tc>
          <w:tcPr>
            <w:tcW w:w="851" w:type="dxa"/>
            <w:vAlign w:val="center"/>
          </w:tcPr>
          <w:p w14:paraId="0A5C0924" w14:textId="77777777" w:rsidR="001A59CE" w:rsidRPr="002E2F0D" w:rsidRDefault="001A59CE" w:rsidP="00CB5A4D">
            <w:pPr>
              <w:pStyle w:val="BodyText3"/>
              <w:spacing w:before="60" w:after="60"/>
              <w:rPr>
                <w:rFonts w:ascii="Times New Roman" w:hAnsi="Times New Roman"/>
                <w:sz w:val="20"/>
                <w:lang w:val="en-GB"/>
              </w:rPr>
            </w:pPr>
          </w:p>
        </w:tc>
        <w:tc>
          <w:tcPr>
            <w:tcW w:w="1985" w:type="dxa"/>
            <w:vMerge w:val="restart"/>
            <w:vAlign w:val="center"/>
          </w:tcPr>
          <w:p w14:paraId="07D75371"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k</w:t>
            </w:r>
            <w:r w:rsidRPr="002E2F0D">
              <w:rPr>
                <w:rFonts w:ascii="Times New Roman" w:hAnsi="Times New Roman"/>
                <w:sz w:val="20"/>
                <w:vertAlign w:val="subscript"/>
                <w:lang w:val="en-GB"/>
              </w:rPr>
              <w:t>min</w:t>
            </w:r>
          </w:p>
        </w:tc>
        <w:tc>
          <w:tcPr>
            <w:tcW w:w="1134" w:type="dxa"/>
          </w:tcPr>
          <w:p w14:paraId="6AA8D3B7"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69CF0020" w14:textId="77777777" w:rsidR="001A59CE" w:rsidRPr="002E2F0D" w:rsidRDefault="001A59CE" w:rsidP="00CB5A4D">
            <w:pPr>
              <w:pStyle w:val="BodyText3"/>
              <w:spacing w:before="60" w:after="60"/>
              <w:rPr>
                <w:rFonts w:ascii="Times New Roman" w:hAnsi="Times New Roman"/>
                <w:sz w:val="20"/>
                <w:lang w:val="en-GB"/>
              </w:rPr>
            </w:pPr>
          </w:p>
        </w:tc>
        <w:tc>
          <w:tcPr>
            <w:tcW w:w="1205" w:type="dxa"/>
          </w:tcPr>
          <w:p w14:paraId="4544B400" w14:textId="77777777" w:rsidR="001A59CE" w:rsidRPr="002E2F0D" w:rsidRDefault="001A59CE" w:rsidP="00CB5A4D">
            <w:pPr>
              <w:pStyle w:val="BodyText3"/>
              <w:spacing w:before="60" w:after="60"/>
              <w:rPr>
                <w:rFonts w:ascii="Times New Roman" w:hAnsi="Times New Roman"/>
                <w:sz w:val="20"/>
                <w:lang w:val="en-GB"/>
              </w:rPr>
            </w:pPr>
          </w:p>
        </w:tc>
        <w:tc>
          <w:tcPr>
            <w:tcW w:w="993" w:type="dxa"/>
          </w:tcPr>
          <w:p w14:paraId="77BA3ECF" w14:textId="77777777" w:rsidR="001A59CE" w:rsidRPr="002E2F0D" w:rsidRDefault="001A59CE" w:rsidP="00CB5A4D">
            <w:pPr>
              <w:pStyle w:val="BodyText3"/>
              <w:spacing w:before="60" w:after="60"/>
              <w:rPr>
                <w:rFonts w:ascii="Times New Roman" w:hAnsi="Times New Roman"/>
                <w:sz w:val="20"/>
                <w:lang w:val="en-GB"/>
              </w:rPr>
            </w:pPr>
          </w:p>
        </w:tc>
        <w:tc>
          <w:tcPr>
            <w:tcW w:w="992" w:type="dxa"/>
          </w:tcPr>
          <w:p w14:paraId="3F089119" w14:textId="77777777" w:rsidR="001A59CE" w:rsidRPr="002E2F0D" w:rsidRDefault="001A59CE" w:rsidP="00CB5A4D">
            <w:pPr>
              <w:pStyle w:val="BodyText3"/>
              <w:spacing w:before="60" w:after="60"/>
              <w:rPr>
                <w:rFonts w:ascii="Times New Roman" w:hAnsi="Times New Roman"/>
                <w:sz w:val="20"/>
                <w:lang w:val="en-GB"/>
              </w:rPr>
            </w:pPr>
          </w:p>
        </w:tc>
        <w:tc>
          <w:tcPr>
            <w:tcW w:w="883" w:type="dxa"/>
          </w:tcPr>
          <w:p w14:paraId="46B33656" w14:textId="77777777" w:rsidR="001A59CE" w:rsidRPr="002E2F0D" w:rsidRDefault="001A59CE" w:rsidP="00CB5A4D">
            <w:pPr>
              <w:pStyle w:val="BodyText3"/>
              <w:spacing w:before="60" w:after="60"/>
              <w:rPr>
                <w:rFonts w:ascii="Times New Roman" w:hAnsi="Times New Roman"/>
                <w:sz w:val="20"/>
                <w:lang w:val="en-GB"/>
              </w:rPr>
            </w:pPr>
          </w:p>
        </w:tc>
      </w:tr>
      <w:tr w:rsidR="00717532" w:rsidRPr="002E2F0D" w14:paraId="65F1AB5B" w14:textId="77777777" w:rsidTr="00CB5A4D">
        <w:tc>
          <w:tcPr>
            <w:tcW w:w="851" w:type="dxa"/>
            <w:vAlign w:val="center"/>
          </w:tcPr>
          <w:p w14:paraId="6113A5E9" w14:textId="77777777" w:rsidR="001A59CE" w:rsidRPr="002E2F0D" w:rsidRDefault="001A59CE" w:rsidP="00CB5A4D">
            <w:pPr>
              <w:pStyle w:val="BodyText3"/>
              <w:spacing w:before="60" w:after="60"/>
              <w:rPr>
                <w:rFonts w:ascii="Times New Roman" w:hAnsi="Times New Roman"/>
                <w:sz w:val="20"/>
                <w:lang w:val="en-GB"/>
              </w:rPr>
            </w:pPr>
          </w:p>
        </w:tc>
        <w:tc>
          <w:tcPr>
            <w:tcW w:w="1985" w:type="dxa"/>
            <w:vMerge/>
            <w:vAlign w:val="center"/>
          </w:tcPr>
          <w:p w14:paraId="49D0CF09" w14:textId="77777777" w:rsidR="001A59CE" w:rsidRPr="002E2F0D" w:rsidRDefault="001A59CE" w:rsidP="00CB5A4D">
            <w:pPr>
              <w:pStyle w:val="BodyText3"/>
              <w:spacing w:before="60" w:after="60"/>
              <w:rPr>
                <w:rFonts w:ascii="Times New Roman" w:hAnsi="Times New Roman"/>
                <w:sz w:val="20"/>
                <w:lang w:val="en-GB"/>
              </w:rPr>
            </w:pPr>
          </w:p>
        </w:tc>
        <w:tc>
          <w:tcPr>
            <w:tcW w:w="1134" w:type="dxa"/>
          </w:tcPr>
          <w:p w14:paraId="6AA35B9E"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17FEA3F4" w14:textId="77777777" w:rsidR="001A59CE" w:rsidRPr="002E2F0D" w:rsidRDefault="001A59CE" w:rsidP="00CB5A4D">
            <w:pPr>
              <w:pStyle w:val="BodyText3"/>
              <w:spacing w:before="60" w:after="60"/>
              <w:rPr>
                <w:rFonts w:ascii="Times New Roman" w:hAnsi="Times New Roman"/>
                <w:sz w:val="20"/>
                <w:lang w:val="en-GB"/>
              </w:rPr>
            </w:pPr>
          </w:p>
        </w:tc>
        <w:tc>
          <w:tcPr>
            <w:tcW w:w="1205" w:type="dxa"/>
          </w:tcPr>
          <w:p w14:paraId="1EE47C2B" w14:textId="77777777" w:rsidR="001A59CE" w:rsidRPr="002E2F0D" w:rsidRDefault="001A59CE" w:rsidP="00CB5A4D">
            <w:pPr>
              <w:pStyle w:val="BodyText3"/>
              <w:spacing w:before="60" w:after="60"/>
              <w:rPr>
                <w:rFonts w:ascii="Times New Roman" w:hAnsi="Times New Roman"/>
                <w:sz w:val="20"/>
                <w:lang w:val="en-GB"/>
              </w:rPr>
            </w:pPr>
          </w:p>
        </w:tc>
        <w:tc>
          <w:tcPr>
            <w:tcW w:w="993" w:type="dxa"/>
          </w:tcPr>
          <w:p w14:paraId="3E7C3DC3" w14:textId="77777777" w:rsidR="001A59CE" w:rsidRPr="002E2F0D" w:rsidRDefault="001A59CE" w:rsidP="00CB5A4D">
            <w:pPr>
              <w:pStyle w:val="BodyText3"/>
              <w:spacing w:before="60" w:after="60"/>
              <w:rPr>
                <w:rFonts w:ascii="Times New Roman" w:hAnsi="Times New Roman"/>
                <w:sz w:val="20"/>
                <w:lang w:val="en-GB"/>
              </w:rPr>
            </w:pPr>
          </w:p>
        </w:tc>
        <w:tc>
          <w:tcPr>
            <w:tcW w:w="992" w:type="dxa"/>
          </w:tcPr>
          <w:p w14:paraId="3F5A27E6" w14:textId="77777777" w:rsidR="001A59CE" w:rsidRPr="002E2F0D" w:rsidRDefault="001A59CE" w:rsidP="00CB5A4D">
            <w:pPr>
              <w:pStyle w:val="BodyText3"/>
              <w:spacing w:before="60" w:after="60"/>
              <w:rPr>
                <w:rFonts w:ascii="Times New Roman" w:hAnsi="Times New Roman"/>
                <w:sz w:val="20"/>
                <w:lang w:val="en-GB"/>
              </w:rPr>
            </w:pPr>
          </w:p>
        </w:tc>
        <w:tc>
          <w:tcPr>
            <w:tcW w:w="883" w:type="dxa"/>
          </w:tcPr>
          <w:p w14:paraId="00B97607" w14:textId="77777777" w:rsidR="001A59CE" w:rsidRPr="002E2F0D" w:rsidRDefault="001A59CE" w:rsidP="00CB5A4D">
            <w:pPr>
              <w:pStyle w:val="BodyText3"/>
              <w:spacing w:before="60" w:after="60"/>
              <w:rPr>
                <w:rFonts w:ascii="Times New Roman" w:hAnsi="Times New Roman"/>
                <w:sz w:val="20"/>
                <w:lang w:val="en-GB"/>
              </w:rPr>
            </w:pPr>
          </w:p>
        </w:tc>
      </w:tr>
      <w:tr w:rsidR="00717532" w:rsidRPr="002E2F0D" w14:paraId="73B73740" w14:textId="77777777" w:rsidTr="00CB5A4D">
        <w:tc>
          <w:tcPr>
            <w:tcW w:w="851" w:type="dxa"/>
            <w:vAlign w:val="center"/>
          </w:tcPr>
          <w:p w14:paraId="0347A079" w14:textId="77777777" w:rsidR="001A59CE" w:rsidRPr="002E2F0D" w:rsidRDefault="001A59CE" w:rsidP="00CB5A4D">
            <w:pPr>
              <w:pStyle w:val="BodyText3"/>
              <w:spacing w:before="60" w:after="60"/>
              <w:rPr>
                <w:rFonts w:ascii="Times New Roman" w:hAnsi="Times New Roman"/>
                <w:sz w:val="20"/>
                <w:lang w:val="en-GB"/>
              </w:rPr>
            </w:pPr>
          </w:p>
        </w:tc>
        <w:tc>
          <w:tcPr>
            <w:tcW w:w="1985" w:type="dxa"/>
            <w:vMerge/>
            <w:vAlign w:val="center"/>
          </w:tcPr>
          <w:p w14:paraId="6DE3FBCD" w14:textId="77777777" w:rsidR="001A59CE" w:rsidRPr="002E2F0D" w:rsidRDefault="001A59CE" w:rsidP="00CB5A4D">
            <w:pPr>
              <w:pStyle w:val="BodyText3"/>
              <w:spacing w:before="60" w:after="60"/>
              <w:rPr>
                <w:rFonts w:ascii="Times New Roman" w:hAnsi="Times New Roman"/>
                <w:sz w:val="20"/>
                <w:lang w:val="en-GB"/>
              </w:rPr>
            </w:pPr>
          </w:p>
        </w:tc>
        <w:tc>
          <w:tcPr>
            <w:tcW w:w="1134" w:type="dxa"/>
          </w:tcPr>
          <w:p w14:paraId="5E3FCA01" w14:textId="77777777" w:rsidR="001A59CE" w:rsidRPr="002E2F0D" w:rsidRDefault="001A59CE"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503573BC" w14:textId="77777777" w:rsidR="001A59CE" w:rsidRPr="002E2F0D" w:rsidRDefault="001A59CE" w:rsidP="00CB5A4D">
            <w:pPr>
              <w:pStyle w:val="BodyText3"/>
              <w:spacing w:before="60" w:after="60"/>
              <w:rPr>
                <w:rFonts w:ascii="Times New Roman" w:hAnsi="Times New Roman"/>
                <w:sz w:val="20"/>
                <w:lang w:val="en-GB"/>
              </w:rPr>
            </w:pPr>
          </w:p>
        </w:tc>
        <w:tc>
          <w:tcPr>
            <w:tcW w:w="1205" w:type="dxa"/>
          </w:tcPr>
          <w:p w14:paraId="2DA5D84D" w14:textId="77777777" w:rsidR="001A59CE" w:rsidRPr="002E2F0D" w:rsidRDefault="001A59CE" w:rsidP="00CB5A4D">
            <w:pPr>
              <w:pStyle w:val="BodyText3"/>
              <w:spacing w:before="60" w:after="60"/>
              <w:rPr>
                <w:rFonts w:ascii="Times New Roman" w:hAnsi="Times New Roman"/>
                <w:sz w:val="20"/>
                <w:lang w:val="en-GB"/>
              </w:rPr>
            </w:pPr>
          </w:p>
        </w:tc>
        <w:tc>
          <w:tcPr>
            <w:tcW w:w="993" w:type="dxa"/>
          </w:tcPr>
          <w:p w14:paraId="4E67D61E" w14:textId="77777777" w:rsidR="001A59CE" w:rsidRPr="002E2F0D" w:rsidRDefault="001A59CE" w:rsidP="00CB5A4D">
            <w:pPr>
              <w:pStyle w:val="BodyText3"/>
              <w:spacing w:before="60" w:after="60"/>
              <w:rPr>
                <w:rFonts w:ascii="Times New Roman" w:hAnsi="Times New Roman"/>
                <w:sz w:val="20"/>
                <w:lang w:val="en-GB"/>
              </w:rPr>
            </w:pPr>
          </w:p>
        </w:tc>
        <w:tc>
          <w:tcPr>
            <w:tcW w:w="992" w:type="dxa"/>
          </w:tcPr>
          <w:p w14:paraId="008E1611" w14:textId="77777777" w:rsidR="001A59CE" w:rsidRPr="002E2F0D" w:rsidRDefault="001A59CE" w:rsidP="00CB5A4D">
            <w:pPr>
              <w:pStyle w:val="BodyText3"/>
              <w:spacing w:before="60" w:after="60"/>
              <w:rPr>
                <w:rFonts w:ascii="Times New Roman" w:hAnsi="Times New Roman"/>
                <w:sz w:val="20"/>
                <w:lang w:val="en-GB"/>
              </w:rPr>
            </w:pPr>
          </w:p>
        </w:tc>
        <w:tc>
          <w:tcPr>
            <w:tcW w:w="883" w:type="dxa"/>
          </w:tcPr>
          <w:p w14:paraId="65F1437E" w14:textId="77777777" w:rsidR="001A59CE" w:rsidRPr="002E2F0D" w:rsidRDefault="001A59CE" w:rsidP="00CB5A4D">
            <w:pPr>
              <w:pStyle w:val="BodyText3"/>
              <w:spacing w:before="60" w:after="60"/>
              <w:rPr>
                <w:rFonts w:ascii="Times New Roman" w:hAnsi="Times New Roman"/>
                <w:sz w:val="20"/>
                <w:lang w:val="en-GB"/>
              </w:rPr>
            </w:pPr>
          </w:p>
        </w:tc>
      </w:tr>
      <w:tr w:rsidR="00703489" w:rsidRPr="002E2F0D" w14:paraId="383A14B1" w14:textId="77777777" w:rsidTr="00CB5A4D">
        <w:tc>
          <w:tcPr>
            <w:tcW w:w="851" w:type="dxa"/>
            <w:vAlign w:val="center"/>
          </w:tcPr>
          <w:p w14:paraId="56CF8EEE"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restart"/>
            <w:vAlign w:val="center"/>
          </w:tcPr>
          <w:p w14:paraId="73AB23E3"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k</w:t>
            </w:r>
            <w:r w:rsidRPr="002E2F0D">
              <w:rPr>
                <w:rFonts w:ascii="Times New Roman" w:hAnsi="Times New Roman"/>
                <w:sz w:val="20"/>
                <w:vertAlign w:val="subscript"/>
                <w:lang w:val="en-GB"/>
              </w:rPr>
              <w:t>mid</w:t>
            </w:r>
          </w:p>
        </w:tc>
        <w:tc>
          <w:tcPr>
            <w:tcW w:w="1134" w:type="dxa"/>
          </w:tcPr>
          <w:p w14:paraId="078CBD18"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3D3EFE7C"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34B5C0CD"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3BB24593"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4123EEB8"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1A89EC47" w14:textId="77777777" w:rsidR="00703489" w:rsidRPr="002E2F0D" w:rsidRDefault="00703489" w:rsidP="00CB5A4D">
            <w:pPr>
              <w:pStyle w:val="BodyText3"/>
              <w:spacing w:before="60" w:after="60"/>
              <w:rPr>
                <w:rFonts w:ascii="Times New Roman" w:hAnsi="Times New Roman"/>
                <w:sz w:val="20"/>
                <w:lang w:val="en-GB"/>
              </w:rPr>
            </w:pPr>
          </w:p>
        </w:tc>
      </w:tr>
      <w:tr w:rsidR="00703489" w:rsidRPr="002E2F0D" w14:paraId="6BF4C245" w14:textId="77777777" w:rsidTr="00CB5A4D">
        <w:tc>
          <w:tcPr>
            <w:tcW w:w="851" w:type="dxa"/>
            <w:vAlign w:val="center"/>
          </w:tcPr>
          <w:p w14:paraId="2738AD48"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ign w:val="center"/>
          </w:tcPr>
          <w:p w14:paraId="445C7AF9" w14:textId="77777777" w:rsidR="00703489" w:rsidRPr="002E2F0D" w:rsidRDefault="00703489" w:rsidP="00CB5A4D">
            <w:pPr>
              <w:pStyle w:val="BodyText3"/>
              <w:spacing w:before="60" w:after="60"/>
              <w:rPr>
                <w:rFonts w:ascii="Times New Roman" w:hAnsi="Times New Roman"/>
                <w:sz w:val="20"/>
                <w:lang w:val="en-GB"/>
              </w:rPr>
            </w:pPr>
          </w:p>
        </w:tc>
        <w:tc>
          <w:tcPr>
            <w:tcW w:w="1134" w:type="dxa"/>
          </w:tcPr>
          <w:p w14:paraId="2AE677CD"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668EC90A"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0EC36F1C"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7A8A3CEA"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244FE29B"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27B5290E" w14:textId="77777777" w:rsidR="00703489" w:rsidRPr="002E2F0D" w:rsidRDefault="00703489" w:rsidP="00CB5A4D">
            <w:pPr>
              <w:pStyle w:val="BodyText3"/>
              <w:spacing w:before="60" w:after="60"/>
              <w:rPr>
                <w:rFonts w:ascii="Times New Roman" w:hAnsi="Times New Roman"/>
                <w:sz w:val="20"/>
                <w:lang w:val="en-GB"/>
              </w:rPr>
            </w:pPr>
          </w:p>
        </w:tc>
      </w:tr>
      <w:tr w:rsidR="00703489" w:rsidRPr="002E2F0D" w14:paraId="12BD52EE" w14:textId="77777777" w:rsidTr="00CB5A4D">
        <w:tc>
          <w:tcPr>
            <w:tcW w:w="851" w:type="dxa"/>
            <w:vAlign w:val="center"/>
          </w:tcPr>
          <w:p w14:paraId="27CDB625"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ign w:val="center"/>
          </w:tcPr>
          <w:p w14:paraId="19D184A2" w14:textId="77777777" w:rsidR="00703489" w:rsidRPr="002E2F0D" w:rsidRDefault="00703489" w:rsidP="00CB5A4D">
            <w:pPr>
              <w:pStyle w:val="BodyText3"/>
              <w:spacing w:before="60" w:after="60"/>
              <w:rPr>
                <w:rFonts w:ascii="Times New Roman" w:hAnsi="Times New Roman"/>
                <w:sz w:val="20"/>
                <w:lang w:val="en-GB"/>
              </w:rPr>
            </w:pPr>
          </w:p>
        </w:tc>
        <w:tc>
          <w:tcPr>
            <w:tcW w:w="1134" w:type="dxa"/>
          </w:tcPr>
          <w:p w14:paraId="15D9F081"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64EC3A6F"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558AAFA8"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4481991F"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3ADC12FA"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27D0DD0F" w14:textId="77777777" w:rsidR="00703489" w:rsidRPr="002E2F0D" w:rsidRDefault="00703489" w:rsidP="00CB5A4D">
            <w:pPr>
              <w:pStyle w:val="BodyText3"/>
              <w:spacing w:before="60" w:after="60"/>
              <w:rPr>
                <w:rFonts w:ascii="Times New Roman" w:hAnsi="Times New Roman"/>
                <w:sz w:val="20"/>
                <w:lang w:val="en-GB"/>
              </w:rPr>
            </w:pPr>
          </w:p>
        </w:tc>
      </w:tr>
      <w:tr w:rsidR="00703489" w:rsidRPr="002E2F0D" w14:paraId="07E03417" w14:textId="77777777" w:rsidTr="00CB5A4D">
        <w:tc>
          <w:tcPr>
            <w:tcW w:w="851" w:type="dxa"/>
            <w:vAlign w:val="center"/>
          </w:tcPr>
          <w:p w14:paraId="04233D12"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restart"/>
            <w:vAlign w:val="center"/>
          </w:tcPr>
          <w:p w14:paraId="56EA8F63"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k</w:t>
            </w:r>
            <w:r w:rsidRPr="002E2F0D">
              <w:rPr>
                <w:rFonts w:ascii="Times New Roman" w:hAnsi="Times New Roman"/>
                <w:sz w:val="20"/>
                <w:vertAlign w:val="subscript"/>
                <w:lang w:val="en-GB"/>
              </w:rPr>
              <w:t>max</w:t>
            </w:r>
          </w:p>
        </w:tc>
        <w:tc>
          <w:tcPr>
            <w:tcW w:w="1134" w:type="dxa"/>
          </w:tcPr>
          <w:p w14:paraId="7F8BBD7A"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04" w:type="dxa"/>
          </w:tcPr>
          <w:p w14:paraId="2EF0DC78"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6946B7D7"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5907A18C"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14CD6E06"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2802A0D1" w14:textId="77777777" w:rsidR="00703489" w:rsidRPr="002E2F0D" w:rsidRDefault="00703489" w:rsidP="00CB5A4D">
            <w:pPr>
              <w:pStyle w:val="BodyText3"/>
              <w:spacing w:before="60" w:after="60"/>
              <w:rPr>
                <w:rFonts w:ascii="Times New Roman" w:hAnsi="Times New Roman"/>
                <w:sz w:val="20"/>
                <w:lang w:val="en-GB"/>
              </w:rPr>
            </w:pPr>
          </w:p>
        </w:tc>
      </w:tr>
      <w:tr w:rsidR="00703489" w:rsidRPr="002E2F0D" w14:paraId="28BB4D27" w14:textId="77777777" w:rsidTr="00CB5A4D">
        <w:tc>
          <w:tcPr>
            <w:tcW w:w="851" w:type="dxa"/>
            <w:vAlign w:val="center"/>
          </w:tcPr>
          <w:p w14:paraId="3F3B18BE"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ign w:val="center"/>
          </w:tcPr>
          <w:p w14:paraId="59310850" w14:textId="77777777" w:rsidR="00703489" w:rsidRPr="002E2F0D" w:rsidRDefault="00703489" w:rsidP="00CB5A4D">
            <w:pPr>
              <w:pStyle w:val="BodyText3"/>
              <w:spacing w:before="60" w:after="60"/>
              <w:rPr>
                <w:rFonts w:ascii="Times New Roman" w:hAnsi="Times New Roman"/>
                <w:sz w:val="20"/>
                <w:lang w:val="en-GB"/>
              </w:rPr>
            </w:pPr>
          </w:p>
        </w:tc>
        <w:tc>
          <w:tcPr>
            <w:tcW w:w="1134" w:type="dxa"/>
          </w:tcPr>
          <w:p w14:paraId="4918D65B"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04" w:type="dxa"/>
          </w:tcPr>
          <w:p w14:paraId="58E42D1C"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44A37306"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4D807D94"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555E6CC8"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22802294" w14:textId="77777777" w:rsidR="00703489" w:rsidRPr="002E2F0D" w:rsidRDefault="00703489" w:rsidP="00CB5A4D">
            <w:pPr>
              <w:pStyle w:val="BodyText3"/>
              <w:spacing w:before="60" w:after="60"/>
              <w:rPr>
                <w:rFonts w:ascii="Times New Roman" w:hAnsi="Times New Roman"/>
                <w:sz w:val="20"/>
                <w:lang w:val="en-GB"/>
              </w:rPr>
            </w:pPr>
          </w:p>
        </w:tc>
      </w:tr>
      <w:tr w:rsidR="00703489" w:rsidRPr="002E2F0D" w14:paraId="7F14F792" w14:textId="77777777" w:rsidTr="00CB5A4D">
        <w:tc>
          <w:tcPr>
            <w:tcW w:w="851" w:type="dxa"/>
            <w:vAlign w:val="center"/>
          </w:tcPr>
          <w:p w14:paraId="348B8C4A" w14:textId="77777777" w:rsidR="00703489" w:rsidRPr="002E2F0D" w:rsidRDefault="00703489" w:rsidP="00CB5A4D">
            <w:pPr>
              <w:pStyle w:val="BodyText3"/>
              <w:spacing w:before="60" w:after="60"/>
              <w:rPr>
                <w:rFonts w:ascii="Times New Roman" w:hAnsi="Times New Roman"/>
                <w:sz w:val="20"/>
                <w:lang w:val="en-GB"/>
              </w:rPr>
            </w:pPr>
          </w:p>
        </w:tc>
        <w:tc>
          <w:tcPr>
            <w:tcW w:w="1985" w:type="dxa"/>
            <w:vMerge/>
            <w:vAlign w:val="center"/>
          </w:tcPr>
          <w:p w14:paraId="6891B26B" w14:textId="77777777" w:rsidR="00703489" w:rsidRPr="002E2F0D" w:rsidRDefault="00703489" w:rsidP="00CB5A4D">
            <w:pPr>
              <w:pStyle w:val="BodyText3"/>
              <w:spacing w:before="60" w:after="60"/>
              <w:rPr>
                <w:rFonts w:ascii="Times New Roman" w:hAnsi="Times New Roman"/>
                <w:sz w:val="20"/>
                <w:lang w:val="en-GB"/>
              </w:rPr>
            </w:pPr>
          </w:p>
        </w:tc>
        <w:tc>
          <w:tcPr>
            <w:tcW w:w="1134" w:type="dxa"/>
          </w:tcPr>
          <w:p w14:paraId="3876B446" w14:textId="77777777" w:rsidR="00703489" w:rsidRPr="002E2F0D" w:rsidRDefault="0070348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04" w:type="dxa"/>
          </w:tcPr>
          <w:p w14:paraId="3CEEAF81" w14:textId="77777777" w:rsidR="00703489" w:rsidRPr="002E2F0D" w:rsidRDefault="00703489" w:rsidP="00CB5A4D">
            <w:pPr>
              <w:pStyle w:val="BodyText3"/>
              <w:spacing w:before="60" w:after="60"/>
              <w:rPr>
                <w:rFonts w:ascii="Times New Roman" w:hAnsi="Times New Roman"/>
                <w:sz w:val="20"/>
                <w:lang w:val="en-GB"/>
              </w:rPr>
            </w:pPr>
          </w:p>
        </w:tc>
        <w:tc>
          <w:tcPr>
            <w:tcW w:w="1205" w:type="dxa"/>
          </w:tcPr>
          <w:p w14:paraId="2BCFCC0B" w14:textId="77777777" w:rsidR="00703489" w:rsidRPr="002E2F0D" w:rsidRDefault="00703489" w:rsidP="00CB5A4D">
            <w:pPr>
              <w:pStyle w:val="BodyText3"/>
              <w:spacing w:before="60" w:after="60"/>
              <w:rPr>
                <w:rFonts w:ascii="Times New Roman" w:hAnsi="Times New Roman"/>
                <w:sz w:val="20"/>
                <w:lang w:val="en-GB"/>
              </w:rPr>
            </w:pPr>
          </w:p>
        </w:tc>
        <w:tc>
          <w:tcPr>
            <w:tcW w:w="993" w:type="dxa"/>
          </w:tcPr>
          <w:p w14:paraId="5DD39637" w14:textId="77777777" w:rsidR="00703489" w:rsidRPr="002E2F0D" w:rsidRDefault="00703489" w:rsidP="00CB5A4D">
            <w:pPr>
              <w:pStyle w:val="BodyText3"/>
              <w:spacing w:before="60" w:after="60"/>
              <w:rPr>
                <w:rFonts w:ascii="Times New Roman" w:hAnsi="Times New Roman"/>
                <w:sz w:val="20"/>
                <w:lang w:val="en-GB"/>
              </w:rPr>
            </w:pPr>
          </w:p>
        </w:tc>
        <w:tc>
          <w:tcPr>
            <w:tcW w:w="992" w:type="dxa"/>
          </w:tcPr>
          <w:p w14:paraId="19369C1E" w14:textId="77777777" w:rsidR="00703489" w:rsidRPr="002E2F0D" w:rsidRDefault="00703489" w:rsidP="00CB5A4D">
            <w:pPr>
              <w:pStyle w:val="BodyText3"/>
              <w:spacing w:before="60" w:after="60"/>
              <w:rPr>
                <w:rFonts w:ascii="Times New Roman" w:hAnsi="Times New Roman"/>
                <w:sz w:val="20"/>
                <w:lang w:val="en-GB"/>
              </w:rPr>
            </w:pPr>
          </w:p>
        </w:tc>
        <w:tc>
          <w:tcPr>
            <w:tcW w:w="883" w:type="dxa"/>
          </w:tcPr>
          <w:p w14:paraId="5F0FE019" w14:textId="77777777" w:rsidR="00703489" w:rsidRPr="002E2F0D" w:rsidRDefault="00703489" w:rsidP="00CB5A4D">
            <w:pPr>
              <w:pStyle w:val="BodyText3"/>
              <w:spacing w:before="60" w:after="60"/>
              <w:rPr>
                <w:rFonts w:ascii="Times New Roman" w:hAnsi="Times New Roman"/>
                <w:sz w:val="20"/>
                <w:lang w:val="en-GB"/>
              </w:rPr>
            </w:pPr>
          </w:p>
        </w:tc>
      </w:tr>
    </w:tbl>
    <w:p w14:paraId="626A89BB" w14:textId="77777777" w:rsidR="001A59CE" w:rsidRPr="002E2F0D" w:rsidRDefault="001A59CE" w:rsidP="001A59CE">
      <w:pPr>
        <w:rPr>
          <w:sz w:val="6"/>
          <w:lang w:val="en-GB"/>
        </w:rPr>
      </w:pPr>
    </w:p>
    <w:p w14:paraId="2C32C824" w14:textId="77777777" w:rsidR="001A59CE" w:rsidRDefault="001A59CE" w:rsidP="001A59CE">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65575CD" w14:textId="77777777" w:rsidTr="000A0B79">
        <w:trPr>
          <w:cantSplit/>
          <w:trHeight w:val="325"/>
        </w:trPr>
        <w:tc>
          <w:tcPr>
            <w:tcW w:w="1259" w:type="dxa"/>
            <w:tcBorders>
              <w:bottom w:val="single" w:sz="6" w:space="0" w:color="auto"/>
            </w:tcBorders>
            <w:vAlign w:val="center"/>
          </w:tcPr>
          <w:p w14:paraId="3334D49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3C9285A" w14:textId="77777777" w:rsidTr="000A0B79">
              <w:tc>
                <w:tcPr>
                  <w:tcW w:w="518" w:type="dxa"/>
                </w:tcPr>
                <w:p w14:paraId="0CCB56B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FCB032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A459483"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A5F443A" w14:textId="77777777" w:rsidR="00F47107" w:rsidRPr="002E2F0D" w:rsidRDefault="00F47107" w:rsidP="000A0B79">
                  <w:pPr>
                    <w:spacing w:before="4" w:after="4"/>
                    <w:jc w:val="center"/>
                    <w:rPr>
                      <w:bCs/>
                      <w:lang w:val="en-GB"/>
                    </w:rPr>
                  </w:pPr>
                  <w:r w:rsidRPr="002E2F0D">
                    <w:rPr>
                      <w:bCs/>
                      <w:lang w:val="en-GB"/>
                    </w:rPr>
                    <w:t>No</w:t>
                  </w:r>
                </w:p>
              </w:tc>
            </w:tr>
          </w:tbl>
          <w:p w14:paraId="071E093F" w14:textId="77777777" w:rsidR="00F47107" w:rsidRPr="002E2F0D" w:rsidRDefault="00F47107" w:rsidP="000A0B79">
            <w:pPr>
              <w:spacing w:before="4" w:after="4"/>
              <w:jc w:val="center"/>
              <w:rPr>
                <w:bCs/>
                <w:lang w:val="en-GB"/>
              </w:rPr>
            </w:pPr>
          </w:p>
        </w:tc>
      </w:tr>
    </w:tbl>
    <w:p w14:paraId="379510FD" w14:textId="77777777" w:rsidR="00F47107" w:rsidRDefault="00F47107" w:rsidP="001A59CE">
      <w:pPr>
        <w:rPr>
          <w:b/>
          <w:lang w:val="en-GB"/>
        </w:rPr>
      </w:pPr>
    </w:p>
    <w:p w14:paraId="6CB999BE" w14:textId="77777777" w:rsidR="00974CBB" w:rsidRPr="002E2F0D" w:rsidRDefault="00974CBB" w:rsidP="001A59CE">
      <w:pPr>
        <w:rPr>
          <w:b/>
          <w:lang w:val="en-GB"/>
        </w:rPr>
      </w:pPr>
    </w:p>
    <w:p w14:paraId="274BF414" w14:textId="77777777" w:rsidR="00D8633E" w:rsidRDefault="00D8633E" w:rsidP="001A59CE">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7DF6607" w14:textId="77777777" w:rsidR="00D8633E" w:rsidRDefault="00D8633E" w:rsidP="001A59CE">
      <w:pPr>
        <w:pStyle w:val="BodyText3"/>
        <w:spacing w:before="0" w:after="0"/>
        <w:jc w:val="left"/>
        <w:rPr>
          <w:rFonts w:ascii="Times New Roman" w:hAnsi="Times New Roman"/>
          <w:sz w:val="20"/>
          <w:lang w:val="en-GB"/>
        </w:rPr>
      </w:pPr>
    </w:p>
    <w:p w14:paraId="4059EE50" w14:textId="77777777" w:rsidR="00D8633E" w:rsidRDefault="00D8633E" w:rsidP="001A59CE">
      <w:pPr>
        <w:pStyle w:val="BodyText3"/>
        <w:spacing w:before="0" w:after="0"/>
        <w:jc w:val="left"/>
        <w:rPr>
          <w:rFonts w:ascii="Times New Roman" w:hAnsi="Times New Roman"/>
          <w:sz w:val="20"/>
          <w:lang w:val="en-GB"/>
        </w:rPr>
      </w:pPr>
    </w:p>
    <w:p w14:paraId="55184FBF" w14:textId="77777777" w:rsidR="00D8633E" w:rsidRDefault="00D8633E" w:rsidP="001A59CE">
      <w:pPr>
        <w:pStyle w:val="BodyText3"/>
        <w:spacing w:before="0" w:after="0"/>
        <w:jc w:val="left"/>
        <w:rPr>
          <w:rFonts w:ascii="Times New Roman" w:hAnsi="Times New Roman"/>
          <w:sz w:val="20"/>
          <w:lang w:val="en-GB"/>
        </w:rPr>
      </w:pPr>
    </w:p>
    <w:p w14:paraId="20B846AD" w14:textId="77777777" w:rsidR="00D8633E" w:rsidRDefault="00D8633E" w:rsidP="001A59CE">
      <w:pPr>
        <w:pStyle w:val="BodyText3"/>
        <w:spacing w:before="0" w:after="0"/>
        <w:jc w:val="left"/>
        <w:rPr>
          <w:rFonts w:ascii="Times New Roman" w:hAnsi="Times New Roman"/>
          <w:sz w:val="20"/>
          <w:lang w:val="en-GB"/>
        </w:rPr>
      </w:pPr>
    </w:p>
    <w:p w14:paraId="587C3117" w14:textId="77777777" w:rsidR="00D8633E" w:rsidRDefault="00D8633E" w:rsidP="001A59CE">
      <w:pPr>
        <w:pStyle w:val="BodyText3"/>
        <w:spacing w:before="0" w:after="0"/>
        <w:jc w:val="left"/>
        <w:rPr>
          <w:rFonts w:ascii="Times New Roman" w:hAnsi="Times New Roman"/>
          <w:sz w:val="20"/>
          <w:lang w:val="en-GB"/>
        </w:rPr>
      </w:pPr>
    </w:p>
    <w:p w14:paraId="2F741BD1" w14:textId="77777777" w:rsidR="00D8633E" w:rsidRDefault="00D8633E" w:rsidP="001A59CE">
      <w:pPr>
        <w:pStyle w:val="BodyText3"/>
        <w:spacing w:before="0" w:after="0"/>
        <w:jc w:val="left"/>
        <w:rPr>
          <w:rFonts w:ascii="Times New Roman" w:hAnsi="Times New Roman"/>
          <w:sz w:val="20"/>
          <w:lang w:val="en-GB"/>
        </w:rPr>
      </w:pPr>
    </w:p>
    <w:p w14:paraId="145C0050" w14:textId="77777777" w:rsidR="00D8633E" w:rsidRDefault="00D8633E" w:rsidP="001A59CE">
      <w:pPr>
        <w:pStyle w:val="BodyText3"/>
        <w:spacing w:before="0" w:after="0"/>
        <w:jc w:val="left"/>
        <w:rPr>
          <w:rFonts w:ascii="Times New Roman" w:hAnsi="Times New Roman"/>
          <w:sz w:val="20"/>
          <w:lang w:val="en-GB"/>
        </w:rPr>
      </w:pPr>
    </w:p>
    <w:p w14:paraId="2884B94E" w14:textId="77777777" w:rsidR="00D8633E" w:rsidRDefault="00D8633E" w:rsidP="001A59CE">
      <w:pPr>
        <w:pStyle w:val="BodyText3"/>
        <w:spacing w:before="0" w:after="0"/>
        <w:jc w:val="left"/>
        <w:rPr>
          <w:rFonts w:ascii="Times New Roman" w:hAnsi="Times New Roman"/>
          <w:sz w:val="20"/>
          <w:lang w:val="en-GB"/>
        </w:rPr>
      </w:pPr>
    </w:p>
    <w:p w14:paraId="06C5C0AD" w14:textId="77777777" w:rsidR="00D8633E" w:rsidRDefault="00D8633E" w:rsidP="001A59CE">
      <w:pPr>
        <w:pStyle w:val="BodyText3"/>
        <w:spacing w:before="0" w:after="0"/>
        <w:jc w:val="left"/>
        <w:rPr>
          <w:rFonts w:ascii="Times New Roman" w:hAnsi="Times New Roman"/>
          <w:sz w:val="20"/>
          <w:lang w:val="en-GB"/>
        </w:rPr>
      </w:pPr>
    </w:p>
    <w:p w14:paraId="6B7D706E" w14:textId="77777777" w:rsidR="00D8633E" w:rsidRDefault="00D8633E" w:rsidP="001A59CE">
      <w:pPr>
        <w:pStyle w:val="BodyText3"/>
        <w:spacing w:before="0" w:after="0"/>
        <w:jc w:val="left"/>
        <w:rPr>
          <w:rFonts w:ascii="Times New Roman" w:hAnsi="Times New Roman"/>
          <w:sz w:val="20"/>
          <w:lang w:val="en-GB"/>
        </w:rPr>
      </w:pPr>
    </w:p>
    <w:p w14:paraId="464F2605"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6572639B" w14:textId="77777777" w:rsidR="001A59CE" w:rsidRPr="002E2F0D" w:rsidRDefault="001A59CE" w:rsidP="001A59CE">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48A97EE7" w14:textId="77777777" w:rsidTr="00CB5A4D">
        <w:tc>
          <w:tcPr>
            <w:tcW w:w="1242" w:type="dxa"/>
          </w:tcPr>
          <w:p w14:paraId="706430A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EACA1A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FC39702"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D84F8C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149987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F6B6F8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7A1E3B5"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1C24767" w14:textId="77777777" w:rsidTr="00CB5A4D">
        <w:tc>
          <w:tcPr>
            <w:tcW w:w="1242" w:type="dxa"/>
          </w:tcPr>
          <w:p w14:paraId="2976503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3AEF2D56"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4AB054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FF7124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484BCD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634DE49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E47563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78AB5121" w14:textId="77777777" w:rsidTr="00CB5A4D">
        <w:tc>
          <w:tcPr>
            <w:tcW w:w="1242" w:type="dxa"/>
          </w:tcPr>
          <w:p w14:paraId="253A1DB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192295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F494CE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A18AA7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F4F671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24321C5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175362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5481FCCE" w14:textId="77777777" w:rsidTr="00CB5A4D">
        <w:tc>
          <w:tcPr>
            <w:tcW w:w="1242" w:type="dxa"/>
          </w:tcPr>
          <w:p w14:paraId="5F544C7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40060CE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328EE8D"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145476C2"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75CBAA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B71922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EFFC053"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9441AD8" w14:textId="77777777" w:rsidTr="00CB5A4D">
        <w:tc>
          <w:tcPr>
            <w:tcW w:w="1242" w:type="dxa"/>
          </w:tcPr>
          <w:p w14:paraId="19CC3DB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B681E8C"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468B9D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0AF981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B6BBDB2"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0F5926D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A32C889" w14:textId="77777777" w:rsidR="00B21D17" w:rsidRPr="002E2F0D" w:rsidRDefault="00B21D17" w:rsidP="00CB5A4D">
            <w:pPr>
              <w:pStyle w:val="BodyText3"/>
              <w:spacing w:before="0" w:after="0"/>
              <w:jc w:val="left"/>
              <w:rPr>
                <w:rFonts w:ascii="Times New Roman" w:hAnsi="Times New Roman"/>
                <w:sz w:val="20"/>
                <w:lang w:val="en-GB"/>
              </w:rPr>
            </w:pPr>
          </w:p>
        </w:tc>
      </w:tr>
    </w:tbl>
    <w:p w14:paraId="04C6999A" w14:textId="77777777" w:rsidR="00412DA0" w:rsidRPr="002E2F0D" w:rsidRDefault="00D8633E" w:rsidP="00347518">
      <w:pPr>
        <w:pStyle w:val="Heading5"/>
      </w:pPr>
      <w:r>
        <w:rPr>
          <w:rFonts w:ascii="Arial" w:hAnsi="Arial" w:cs="Arial"/>
        </w:rPr>
        <w:br w:type="page"/>
      </w:r>
      <w:r w:rsidR="00311C59" w:rsidRPr="002E2F0D">
        <w:t>F.8</w:t>
      </w:r>
      <w:r w:rsidR="00412DA0" w:rsidRPr="002E2F0D">
        <w:t>.1.7</w:t>
      </w:r>
      <w:r w:rsidR="0030361C" w:rsidRPr="002E2F0D">
        <w:t>.</w:t>
      </w:r>
      <w:r w:rsidR="006E6C50" w:rsidRPr="002E2F0D">
        <w:t>3</w:t>
      </w:r>
      <w:r w:rsidR="0030361C" w:rsidRPr="002E2F0D">
        <w:tab/>
        <w:t>Oil or additive injected downstream of the meter (R 117-2</w:t>
      </w:r>
      <w:r w:rsidR="007223B6" w:rsidRPr="002E2F0D">
        <w:t>,</w:t>
      </w:r>
      <w:r w:rsidR="0030361C" w:rsidRPr="002E2F0D">
        <w:t xml:space="preserve"> A.6.5.2.</w:t>
      </w:r>
      <w:r w:rsidR="006B20F3" w:rsidRPr="002E2F0D">
        <w:t>2</w:t>
      </w:r>
      <w:r w:rsidR="0030361C"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5917784" w14:textId="77777777" w:rsidTr="00CB5A4D">
        <w:tc>
          <w:tcPr>
            <w:tcW w:w="1668" w:type="dxa"/>
          </w:tcPr>
          <w:p w14:paraId="51FF6736" w14:textId="77777777" w:rsidR="001514DB" w:rsidRPr="002E2F0D" w:rsidRDefault="001514DB" w:rsidP="00CB5A4D">
            <w:pPr>
              <w:rPr>
                <w:sz w:val="20"/>
                <w:szCs w:val="20"/>
                <w:lang w:val="en-GB"/>
              </w:rPr>
            </w:pPr>
            <w:r w:rsidRPr="002E2F0D">
              <w:rPr>
                <w:sz w:val="20"/>
                <w:szCs w:val="20"/>
                <w:lang w:val="en-GB"/>
              </w:rPr>
              <w:t>Application no.:</w:t>
            </w:r>
          </w:p>
        </w:tc>
        <w:tc>
          <w:tcPr>
            <w:tcW w:w="2693" w:type="dxa"/>
          </w:tcPr>
          <w:p w14:paraId="4E275A48" w14:textId="77777777" w:rsidR="001514DB" w:rsidRPr="002E2F0D" w:rsidRDefault="001514DB" w:rsidP="00CB5A4D">
            <w:pPr>
              <w:rPr>
                <w:sz w:val="20"/>
                <w:szCs w:val="20"/>
                <w:lang w:val="en-GB"/>
              </w:rPr>
            </w:pPr>
          </w:p>
        </w:tc>
        <w:tc>
          <w:tcPr>
            <w:tcW w:w="283" w:type="dxa"/>
          </w:tcPr>
          <w:p w14:paraId="56BF69ED" w14:textId="77777777" w:rsidR="001514DB" w:rsidRPr="002E2F0D" w:rsidRDefault="001514DB" w:rsidP="00CB5A4D">
            <w:pPr>
              <w:rPr>
                <w:sz w:val="20"/>
                <w:szCs w:val="20"/>
                <w:lang w:val="en-GB"/>
              </w:rPr>
            </w:pPr>
          </w:p>
        </w:tc>
        <w:tc>
          <w:tcPr>
            <w:tcW w:w="2268" w:type="dxa"/>
          </w:tcPr>
          <w:p w14:paraId="084F86E9" w14:textId="77777777" w:rsidR="001514DB" w:rsidRPr="002E2F0D" w:rsidRDefault="001514DB" w:rsidP="00CB5A4D">
            <w:pPr>
              <w:rPr>
                <w:sz w:val="20"/>
                <w:szCs w:val="20"/>
                <w:lang w:val="en-GB"/>
              </w:rPr>
            </w:pPr>
          </w:p>
        </w:tc>
        <w:tc>
          <w:tcPr>
            <w:tcW w:w="2300" w:type="dxa"/>
            <w:gridSpan w:val="3"/>
          </w:tcPr>
          <w:p w14:paraId="6DF75C01" w14:textId="77777777" w:rsidR="001514DB" w:rsidRPr="002E2F0D" w:rsidRDefault="001514DB" w:rsidP="00CB5A4D">
            <w:pPr>
              <w:rPr>
                <w:sz w:val="20"/>
                <w:szCs w:val="20"/>
                <w:lang w:val="en-GB"/>
              </w:rPr>
            </w:pPr>
            <w:r w:rsidRPr="002E2F0D">
              <w:rPr>
                <w:sz w:val="20"/>
                <w:szCs w:val="20"/>
                <w:lang w:val="en-GB"/>
              </w:rPr>
              <w:t>Ambient conditions</w:t>
            </w:r>
          </w:p>
        </w:tc>
      </w:tr>
      <w:tr w:rsidR="00717532" w:rsidRPr="002E2F0D" w14:paraId="51971C55" w14:textId="77777777" w:rsidTr="00CB5A4D">
        <w:tc>
          <w:tcPr>
            <w:tcW w:w="1668" w:type="dxa"/>
          </w:tcPr>
          <w:p w14:paraId="78A2E52E" w14:textId="77777777" w:rsidR="001514DB" w:rsidRPr="002E2F0D" w:rsidRDefault="001514DB" w:rsidP="00CB5A4D">
            <w:pPr>
              <w:rPr>
                <w:sz w:val="20"/>
                <w:szCs w:val="20"/>
                <w:lang w:val="en-GB"/>
              </w:rPr>
            </w:pPr>
            <w:r w:rsidRPr="002E2F0D">
              <w:rPr>
                <w:sz w:val="20"/>
                <w:szCs w:val="20"/>
                <w:lang w:val="en-GB"/>
              </w:rPr>
              <w:t>Model:</w:t>
            </w:r>
          </w:p>
        </w:tc>
        <w:tc>
          <w:tcPr>
            <w:tcW w:w="2693" w:type="dxa"/>
          </w:tcPr>
          <w:p w14:paraId="1C3F1AF0" w14:textId="77777777" w:rsidR="001514DB" w:rsidRPr="002E2F0D" w:rsidRDefault="001514DB" w:rsidP="00CB5A4D">
            <w:pPr>
              <w:rPr>
                <w:sz w:val="20"/>
                <w:szCs w:val="20"/>
                <w:lang w:val="en-GB"/>
              </w:rPr>
            </w:pPr>
          </w:p>
        </w:tc>
        <w:tc>
          <w:tcPr>
            <w:tcW w:w="283" w:type="dxa"/>
          </w:tcPr>
          <w:p w14:paraId="3BF91B2A" w14:textId="77777777" w:rsidR="001514DB" w:rsidRPr="002E2F0D" w:rsidRDefault="001514DB" w:rsidP="00CB5A4D">
            <w:pPr>
              <w:rPr>
                <w:sz w:val="20"/>
                <w:szCs w:val="20"/>
                <w:lang w:val="en-GB"/>
              </w:rPr>
            </w:pPr>
          </w:p>
        </w:tc>
        <w:tc>
          <w:tcPr>
            <w:tcW w:w="2268" w:type="dxa"/>
          </w:tcPr>
          <w:p w14:paraId="5E93FA04" w14:textId="77777777" w:rsidR="001514DB" w:rsidRPr="002E2F0D" w:rsidRDefault="001514DB" w:rsidP="00CB5A4D">
            <w:pPr>
              <w:rPr>
                <w:sz w:val="20"/>
                <w:szCs w:val="20"/>
                <w:lang w:val="en-GB"/>
              </w:rPr>
            </w:pPr>
          </w:p>
        </w:tc>
        <w:tc>
          <w:tcPr>
            <w:tcW w:w="851" w:type="dxa"/>
          </w:tcPr>
          <w:p w14:paraId="6DEB4A89" w14:textId="77777777" w:rsidR="001514DB" w:rsidRPr="002E2F0D" w:rsidRDefault="001514DB" w:rsidP="00CB5A4D">
            <w:pPr>
              <w:rPr>
                <w:sz w:val="20"/>
                <w:szCs w:val="20"/>
                <w:lang w:val="en-GB"/>
              </w:rPr>
            </w:pPr>
          </w:p>
        </w:tc>
        <w:tc>
          <w:tcPr>
            <w:tcW w:w="850" w:type="dxa"/>
          </w:tcPr>
          <w:p w14:paraId="769756DD" w14:textId="77777777" w:rsidR="001514DB" w:rsidRPr="002E2F0D" w:rsidRDefault="001514DB" w:rsidP="00CB5A4D">
            <w:pPr>
              <w:rPr>
                <w:sz w:val="20"/>
                <w:szCs w:val="20"/>
                <w:lang w:val="en-GB"/>
              </w:rPr>
            </w:pPr>
          </w:p>
        </w:tc>
        <w:tc>
          <w:tcPr>
            <w:tcW w:w="599" w:type="dxa"/>
          </w:tcPr>
          <w:p w14:paraId="26EC481C" w14:textId="77777777" w:rsidR="001514DB" w:rsidRPr="002E2F0D" w:rsidRDefault="001514DB" w:rsidP="00CB5A4D">
            <w:pPr>
              <w:rPr>
                <w:sz w:val="20"/>
                <w:szCs w:val="20"/>
                <w:lang w:val="en-GB"/>
              </w:rPr>
            </w:pPr>
          </w:p>
        </w:tc>
      </w:tr>
      <w:tr w:rsidR="00717532" w:rsidRPr="002E2F0D" w14:paraId="34B0AA7A" w14:textId="77777777" w:rsidTr="00CB5A4D">
        <w:tc>
          <w:tcPr>
            <w:tcW w:w="1668" w:type="dxa"/>
          </w:tcPr>
          <w:p w14:paraId="2D26D1A1" w14:textId="77777777" w:rsidR="001514DB" w:rsidRPr="002E2F0D" w:rsidRDefault="001514DB" w:rsidP="00CB5A4D">
            <w:pPr>
              <w:rPr>
                <w:sz w:val="20"/>
                <w:szCs w:val="20"/>
                <w:lang w:val="en-GB"/>
              </w:rPr>
            </w:pPr>
            <w:r w:rsidRPr="002E2F0D">
              <w:rPr>
                <w:sz w:val="20"/>
                <w:szCs w:val="20"/>
                <w:lang w:val="en-GB"/>
              </w:rPr>
              <w:t>Serial no.:</w:t>
            </w:r>
          </w:p>
        </w:tc>
        <w:tc>
          <w:tcPr>
            <w:tcW w:w="2693" w:type="dxa"/>
          </w:tcPr>
          <w:p w14:paraId="4544E4C8" w14:textId="77777777" w:rsidR="001514DB" w:rsidRPr="002E2F0D" w:rsidRDefault="001514DB" w:rsidP="00CB5A4D">
            <w:pPr>
              <w:rPr>
                <w:sz w:val="20"/>
                <w:szCs w:val="20"/>
                <w:lang w:val="en-GB"/>
              </w:rPr>
            </w:pPr>
          </w:p>
        </w:tc>
        <w:tc>
          <w:tcPr>
            <w:tcW w:w="283" w:type="dxa"/>
          </w:tcPr>
          <w:p w14:paraId="7F099795" w14:textId="77777777" w:rsidR="001514DB" w:rsidRPr="002E2F0D" w:rsidRDefault="001514DB" w:rsidP="00CB5A4D">
            <w:pPr>
              <w:rPr>
                <w:sz w:val="20"/>
                <w:szCs w:val="20"/>
                <w:lang w:val="en-GB"/>
              </w:rPr>
            </w:pPr>
          </w:p>
        </w:tc>
        <w:tc>
          <w:tcPr>
            <w:tcW w:w="2268" w:type="dxa"/>
          </w:tcPr>
          <w:p w14:paraId="2E09218C" w14:textId="77777777" w:rsidR="001514DB" w:rsidRPr="002E2F0D" w:rsidRDefault="001514DB" w:rsidP="00CB5A4D">
            <w:pPr>
              <w:rPr>
                <w:sz w:val="20"/>
                <w:szCs w:val="20"/>
                <w:lang w:val="en-GB"/>
              </w:rPr>
            </w:pPr>
          </w:p>
        </w:tc>
        <w:tc>
          <w:tcPr>
            <w:tcW w:w="851" w:type="dxa"/>
            <w:tcBorders>
              <w:bottom w:val="single" w:sz="4" w:space="0" w:color="auto"/>
            </w:tcBorders>
          </w:tcPr>
          <w:p w14:paraId="2F58B96C" w14:textId="77777777" w:rsidR="001514DB" w:rsidRPr="002E2F0D" w:rsidRDefault="001514DB"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79CE3B99" w14:textId="77777777" w:rsidR="001514DB" w:rsidRPr="002E2F0D" w:rsidRDefault="001514DB" w:rsidP="00CB5A4D">
            <w:pPr>
              <w:rPr>
                <w:sz w:val="20"/>
                <w:szCs w:val="20"/>
                <w:lang w:val="en-GB"/>
              </w:rPr>
            </w:pPr>
            <w:r w:rsidRPr="002E2F0D">
              <w:rPr>
                <w:sz w:val="20"/>
                <w:szCs w:val="20"/>
                <w:lang w:val="en-GB"/>
              </w:rPr>
              <w:t>At end</w:t>
            </w:r>
          </w:p>
        </w:tc>
        <w:tc>
          <w:tcPr>
            <w:tcW w:w="599" w:type="dxa"/>
          </w:tcPr>
          <w:p w14:paraId="77D154D7" w14:textId="77777777" w:rsidR="001514DB" w:rsidRPr="002E2F0D" w:rsidRDefault="001514DB" w:rsidP="00CB5A4D">
            <w:pPr>
              <w:rPr>
                <w:sz w:val="20"/>
                <w:szCs w:val="20"/>
                <w:lang w:val="en-GB"/>
              </w:rPr>
            </w:pPr>
          </w:p>
        </w:tc>
      </w:tr>
      <w:tr w:rsidR="00717532" w:rsidRPr="002E2F0D" w14:paraId="5D3CE325" w14:textId="77777777" w:rsidTr="00CB5A4D">
        <w:tc>
          <w:tcPr>
            <w:tcW w:w="1668" w:type="dxa"/>
          </w:tcPr>
          <w:p w14:paraId="7888D339" w14:textId="77777777" w:rsidR="001514DB" w:rsidRPr="002E2F0D" w:rsidRDefault="001514DB" w:rsidP="00CB5A4D">
            <w:pPr>
              <w:rPr>
                <w:sz w:val="20"/>
                <w:szCs w:val="20"/>
                <w:lang w:val="en-GB"/>
              </w:rPr>
            </w:pPr>
            <w:r w:rsidRPr="002E2F0D">
              <w:rPr>
                <w:sz w:val="20"/>
                <w:szCs w:val="20"/>
                <w:lang w:val="en-GB"/>
              </w:rPr>
              <w:t>Test date:</w:t>
            </w:r>
          </w:p>
        </w:tc>
        <w:tc>
          <w:tcPr>
            <w:tcW w:w="2693" w:type="dxa"/>
          </w:tcPr>
          <w:p w14:paraId="341C27CC" w14:textId="77777777" w:rsidR="001514DB" w:rsidRPr="002E2F0D" w:rsidRDefault="001514DB" w:rsidP="00CB5A4D">
            <w:pPr>
              <w:rPr>
                <w:sz w:val="20"/>
                <w:szCs w:val="20"/>
                <w:lang w:val="en-GB"/>
              </w:rPr>
            </w:pPr>
          </w:p>
        </w:tc>
        <w:tc>
          <w:tcPr>
            <w:tcW w:w="283" w:type="dxa"/>
          </w:tcPr>
          <w:p w14:paraId="372F7AC7" w14:textId="77777777" w:rsidR="001514DB" w:rsidRPr="002E2F0D" w:rsidRDefault="001514DB" w:rsidP="00CB5A4D">
            <w:pPr>
              <w:rPr>
                <w:sz w:val="20"/>
                <w:szCs w:val="20"/>
                <w:lang w:val="en-GB"/>
              </w:rPr>
            </w:pPr>
          </w:p>
        </w:tc>
        <w:tc>
          <w:tcPr>
            <w:tcW w:w="2268" w:type="dxa"/>
            <w:tcBorders>
              <w:right w:val="single" w:sz="4" w:space="0" w:color="auto"/>
            </w:tcBorders>
          </w:tcPr>
          <w:p w14:paraId="3385EA94" w14:textId="77777777" w:rsidR="001514DB" w:rsidRPr="002E2F0D" w:rsidRDefault="001514DB"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384F1C7" w14:textId="77777777" w:rsidR="001514DB" w:rsidRPr="002E2F0D" w:rsidRDefault="001514D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E3C3A1C" w14:textId="77777777" w:rsidR="001514DB" w:rsidRPr="002E2F0D" w:rsidRDefault="001514DB" w:rsidP="00CB5A4D">
            <w:pPr>
              <w:rPr>
                <w:sz w:val="20"/>
                <w:szCs w:val="20"/>
                <w:lang w:val="en-GB"/>
              </w:rPr>
            </w:pPr>
          </w:p>
        </w:tc>
        <w:tc>
          <w:tcPr>
            <w:tcW w:w="599" w:type="dxa"/>
            <w:tcBorders>
              <w:left w:val="single" w:sz="4" w:space="0" w:color="auto"/>
            </w:tcBorders>
          </w:tcPr>
          <w:p w14:paraId="378DFD58" w14:textId="77777777" w:rsidR="001514DB" w:rsidRPr="002E2F0D" w:rsidRDefault="001514DB" w:rsidP="00CB5A4D">
            <w:pPr>
              <w:rPr>
                <w:sz w:val="20"/>
                <w:szCs w:val="20"/>
                <w:lang w:val="en-GB"/>
              </w:rPr>
            </w:pPr>
            <w:r w:rsidRPr="002E2F0D">
              <w:rPr>
                <w:sz w:val="20"/>
                <w:szCs w:val="20"/>
                <w:lang w:val="en-GB"/>
              </w:rPr>
              <w:t>°C</w:t>
            </w:r>
          </w:p>
        </w:tc>
      </w:tr>
      <w:tr w:rsidR="00717532" w:rsidRPr="002E2F0D" w14:paraId="155D84DD" w14:textId="77777777" w:rsidTr="00CB5A4D">
        <w:tc>
          <w:tcPr>
            <w:tcW w:w="1668" w:type="dxa"/>
          </w:tcPr>
          <w:p w14:paraId="03E2FBE7" w14:textId="77777777" w:rsidR="001514DB" w:rsidRPr="002E2F0D" w:rsidRDefault="001514DB" w:rsidP="00CB5A4D">
            <w:pPr>
              <w:rPr>
                <w:sz w:val="20"/>
                <w:szCs w:val="20"/>
                <w:lang w:val="en-GB"/>
              </w:rPr>
            </w:pPr>
            <w:r w:rsidRPr="002E2F0D">
              <w:rPr>
                <w:sz w:val="20"/>
                <w:szCs w:val="20"/>
                <w:lang w:val="en-GB"/>
              </w:rPr>
              <w:t>Observer:</w:t>
            </w:r>
          </w:p>
        </w:tc>
        <w:tc>
          <w:tcPr>
            <w:tcW w:w="2693" w:type="dxa"/>
          </w:tcPr>
          <w:p w14:paraId="35E69141" w14:textId="77777777" w:rsidR="001514DB" w:rsidRPr="002E2F0D" w:rsidRDefault="001514DB" w:rsidP="00CB5A4D">
            <w:pPr>
              <w:rPr>
                <w:sz w:val="20"/>
                <w:szCs w:val="20"/>
                <w:lang w:val="en-GB"/>
              </w:rPr>
            </w:pPr>
          </w:p>
        </w:tc>
        <w:tc>
          <w:tcPr>
            <w:tcW w:w="283" w:type="dxa"/>
          </w:tcPr>
          <w:p w14:paraId="695F3743" w14:textId="77777777" w:rsidR="001514DB" w:rsidRPr="002E2F0D" w:rsidRDefault="001514DB" w:rsidP="00CB5A4D">
            <w:pPr>
              <w:rPr>
                <w:sz w:val="20"/>
                <w:szCs w:val="20"/>
                <w:lang w:val="en-GB"/>
              </w:rPr>
            </w:pPr>
          </w:p>
        </w:tc>
        <w:tc>
          <w:tcPr>
            <w:tcW w:w="2268" w:type="dxa"/>
            <w:tcBorders>
              <w:right w:val="single" w:sz="4" w:space="0" w:color="auto"/>
            </w:tcBorders>
          </w:tcPr>
          <w:p w14:paraId="04D7FE94" w14:textId="77777777" w:rsidR="001514DB" w:rsidRPr="002E2F0D" w:rsidRDefault="001514DB"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D4E2331" w14:textId="77777777" w:rsidR="001514DB" w:rsidRPr="002E2F0D" w:rsidRDefault="001514D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9A90E2D" w14:textId="77777777" w:rsidR="001514DB" w:rsidRPr="002E2F0D" w:rsidRDefault="001514DB" w:rsidP="00CB5A4D">
            <w:pPr>
              <w:rPr>
                <w:sz w:val="20"/>
                <w:szCs w:val="20"/>
                <w:lang w:val="en-GB"/>
              </w:rPr>
            </w:pPr>
          </w:p>
        </w:tc>
        <w:tc>
          <w:tcPr>
            <w:tcW w:w="599" w:type="dxa"/>
            <w:tcBorders>
              <w:left w:val="single" w:sz="4" w:space="0" w:color="auto"/>
            </w:tcBorders>
          </w:tcPr>
          <w:p w14:paraId="1591CC76" w14:textId="77777777" w:rsidR="001514DB" w:rsidRPr="002E2F0D" w:rsidRDefault="001514DB" w:rsidP="00CB5A4D">
            <w:pPr>
              <w:rPr>
                <w:sz w:val="20"/>
                <w:szCs w:val="20"/>
                <w:lang w:val="en-GB"/>
              </w:rPr>
            </w:pPr>
            <w:r w:rsidRPr="002E2F0D">
              <w:rPr>
                <w:sz w:val="20"/>
                <w:szCs w:val="20"/>
                <w:lang w:val="en-GB"/>
              </w:rPr>
              <w:t>%</w:t>
            </w:r>
          </w:p>
        </w:tc>
      </w:tr>
      <w:tr w:rsidR="00717532" w:rsidRPr="002E2F0D" w14:paraId="1C9B922E" w14:textId="77777777" w:rsidTr="00CB5A4D">
        <w:tc>
          <w:tcPr>
            <w:tcW w:w="1668" w:type="dxa"/>
          </w:tcPr>
          <w:p w14:paraId="3FBEDC64" w14:textId="77777777" w:rsidR="001514DB" w:rsidRPr="002E2F0D" w:rsidRDefault="001514DB" w:rsidP="00CB5A4D">
            <w:pPr>
              <w:rPr>
                <w:sz w:val="20"/>
                <w:szCs w:val="20"/>
                <w:lang w:val="en-GB"/>
              </w:rPr>
            </w:pPr>
          </w:p>
        </w:tc>
        <w:tc>
          <w:tcPr>
            <w:tcW w:w="2693" w:type="dxa"/>
          </w:tcPr>
          <w:p w14:paraId="1819B475" w14:textId="77777777" w:rsidR="001514DB" w:rsidRPr="002E2F0D" w:rsidRDefault="001514DB" w:rsidP="00CB5A4D">
            <w:pPr>
              <w:rPr>
                <w:sz w:val="20"/>
                <w:szCs w:val="20"/>
                <w:lang w:val="en-GB"/>
              </w:rPr>
            </w:pPr>
          </w:p>
        </w:tc>
        <w:tc>
          <w:tcPr>
            <w:tcW w:w="283" w:type="dxa"/>
          </w:tcPr>
          <w:p w14:paraId="2D2CB4F6" w14:textId="77777777" w:rsidR="001514DB" w:rsidRPr="002E2F0D" w:rsidRDefault="001514DB" w:rsidP="00CB5A4D">
            <w:pPr>
              <w:rPr>
                <w:sz w:val="20"/>
                <w:szCs w:val="20"/>
                <w:lang w:val="en-GB"/>
              </w:rPr>
            </w:pPr>
          </w:p>
        </w:tc>
        <w:tc>
          <w:tcPr>
            <w:tcW w:w="2268" w:type="dxa"/>
            <w:tcBorders>
              <w:right w:val="single" w:sz="4" w:space="0" w:color="auto"/>
            </w:tcBorders>
          </w:tcPr>
          <w:p w14:paraId="27270DA5" w14:textId="77777777" w:rsidR="001514DB" w:rsidRPr="002E2F0D" w:rsidRDefault="001514DB"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0434956" w14:textId="77777777" w:rsidR="001514DB" w:rsidRPr="002E2F0D" w:rsidRDefault="001514D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612C47" w14:textId="77777777" w:rsidR="001514DB" w:rsidRPr="002E2F0D" w:rsidRDefault="001514DB" w:rsidP="00CB5A4D">
            <w:pPr>
              <w:rPr>
                <w:sz w:val="20"/>
                <w:szCs w:val="20"/>
                <w:lang w:val="en-GB"/>
              </w:rPr>
            </w:pPr>
          </w:p>
        </w:tc>
        <w:tc>
          <w:tcPr>
            <w:tcW w:w="599" w:type="dxa"/>
            <w:tcBorders>
              <w:left w:val="single" w:sz="4" w:space="0" w:color="auto"/>
            </w:tcBorders>
          </w:tcPr>
          <w:p w14:paraId="3AEC76EF" w14:textId="77777777" w:rsidR="001514DB" w:rsidRPr="002E2F0D" w:rsidRDefault="00386F70" w:rsidP="00386F70">
            <w:pPr>
              <w:rPr>
                <w:sz w:val="20"/>
                <w:szCs w:val="20"/>
                <w:lang w:val="en-GB"/>
              </w:rPr>
            </w:pPr>
            <w:r w:rsidRPr="002E2F0D">
              <w:rPr>
                <w:sz w:val="20"/>
                <w:szCs w:val="20"/>
                <w:lang w:val="en-GB"/>
              </w:rPr>
              <w:t>k</w:t>
            </w:r>
            <w:r w:rsidR="001514DB" w:rsidRPr="002E2F0D">
              <w:rPr>
                <w:sz w:val="20"/>
                <w:szCs w:val="20"/>
                <w:lang w:val="en-GB"/>
              </w:rPr>
              <w:t>Pa</w:t>
            </w:r>
          </w:p>
        </w:tc>
      </w:tr>
      <w:tr w:rsidR="00717532" w:rsidRPr="002E2F0D" w14:paraId="565B27A9" w14:textId="77777777" w:rsidTr="00CB5A4D">
        <w:tc>
          <w:tcPr>
            <w:tcW w:w="1668" w:type="dxa"/>
          </w:tcPr>
          <w:p w14:paraId="1743C302" w14:textId="77777777" w:rsidR="001514DB" w:rsidRPr="002E2F0D" w:rsidRDefault="001514DB" w:rsidP="00CB5A4D">
            <w:pPr>
              <w:rPr>
                <w:sz w:val="20"/>
                <w:szCs w:val="20"/>
                <w:lang w:val="en-GB"/>
              </w:rPr>
            </w:pPr>
          </w:p>
        </w:tc>
        <w:tc>
          <w:tcPr>
            <w:tcW w:w="2693" w:type="dxa"/>
          </w:tcPr>
          <w:p w14:paraId="1D9CE478" w14:textId="77777777" w:rsidR="001514DB" w:rsidRPr="002E2F0D" w:rsidRDefault="001514DB" w:rsidP="00CB5A4D">
            <w:pPr>
              <w:rPr>
                <w:sz w:val="20"/>
                <w:szCs w:val="20"/>
                <w:lang w:val="en-GB"/>
              </w:rPr>
            </w:pPr>
          </w:p>
        </w:tc>
        <w:tc>
          <w:tcPr>
            <w:tcW w:w="283" w:type="dxa"/>
          </w:tcPr>
          <w:p w14:paraId="26F580AC" w14:textId="77777777" w:rsidR="001514DB" w:rsidRPr="002E2F0D" w:rsidRDefault="001514DB" w:rsidP="00CB5A4D">
            <w:pPr>
              <w:rPr>
                <w:sz w:val="20"/>
                <w:szCs w:val="20"/>
                <w:lang w:val="en-GB"/>
              </w:rPr>
            </w:pPr>
          </w:p>
        </w:tc>
        <w:tc>
          <w:tcPr>
            <w:tcW w:w="2268" w:type="dxa"/>
            <w:tcBorders>
              <w:right w:val="single" w:sz="4" w:space="0" w:color="auto"/>
            </w:tcBorders>
          </w:tcPr>
          <w:p w14:paraId="33561F5A" w14:textId="77777777" w:rsidR="001514DB" w:rsidRPr="002E2F0D" w:rsidRDefault="001514DB"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9FD8382" w14:textId="77777777" w:rsidR="001514DB" w:rsidRPr="002E2F0D" w:rsidRDefault="001514D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DAAD476" w14:textId="77777777" w:rsidR="001514DB" w:rsidRPr="002E2F0D" w:rsidRDefault="001514DB" w:rsidP="00CB5A4D">
            <w:pPr>
              <w:rPr>
                <w:sz w:val="20"/>
                <w:szCs w:val="20"/>
                <w:lang w:val="en-GB"/>
              </w:rPr>
            </w:pPr>
          </w:p>
        </w:tc>
        <w:tc>
          <w:tcPr>
            <w:tcW w:w="599" w:type="dxa"/>
            <w:tcBorders>
              <w:left w:val="single" w:sz="4" w:space="0" w:color="auto"/>
            </w:tcBorders>
          </w:tcPr>
          <w:p w14:paraId="7DA5A295" w14:textId="77777777" w:rsidR="001514DB" w:rsidRPr="002E2F0D" w:rsidRDefault="001514DB" w:rsidP="00CB5A4D">
            <w:pPr>
              <w:rPr>
                <w:sz w:val="20"/>
                <w:szCs w:val="20"/>
                <w:lang w:val="en-GB"/>
              </w:rPr>
            </w:pPr>
          </w:p>
        </w:tc>
      </w:tr>
    </w:tbl>
    <w:p w14:paraId="020D7037" w14:textId="77777777" w:rsidR="001514DB" w:rsidRPr="002E2F0D" w:rsidRDefault="001514DB">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51"/>
        <w:gridCol w:w="1144"/>
        <w:gridCol w:w="1130"/>
        <w:gridCol w:w="1130"/>
        <w:gridCol w:w="1137"/>
        <w:gridCol w:w="1133"/>
        <w:gridCol w:w="1133"/>
        <w:gridCol w:w="1136"/>
      </w:tblGrid>
      <w:tr w:rsidR="00BD7831" w:rsidRPr="002E2F0D" w14:paraId="253B7D00" w14:textId="77777777" w:rsidTr="00146D66">
        <w:tc>
          <w:tcPr>
            <w:tcW w:w="9248" w:type="dxa"/>
            <w:gridSpan w:val="8"/>
            <w:tcBorders>
              <w:bottom w:val="single" w:sz="2" w:space="0" w:color="auto"/>
            </w:tcBorders>
            <w:shd w:val="clear" w:color="auto" w:fill="D9D9D9"/>
          </w:tcPr>
          <w:p w14:paraId="58969E15" w14:textId="77777777" w:rsidR="00BD7831" w:rsidRPr="002E2F0D" w:rsidRDefault="00BD7831" w:rsidP="00CB5A4D">
            <w:pPr>
              <w:pStyle w:val="BodyText3"/>
              <w:spacing w:before="0" w:after="0"/>
              <w:rPr>
                <w:rFonts w:ascii="Times New Roman" w:hAnsi="Times New Roman"/>
                <w:sz w:val="20"/>
                <w:lang w:val="en-GB"/>
              </w:rPr>
            </w:pPr>
            <w:r w:rsidRPr="002E2F0D">
              <w:rPr>
                <w:rFonts w:ascii="Times New Roman" w:hAnsi="Times New Roman"/>
                <w:sz w:val="20"/>
                <w:lang w:val="en-GB"/>
              </w:rPr>
              <w:t>Accuracy test</w:t>
            </w:r>
          </w:p>
        </w:tc>
      </w:tr>
      <w:tr w:rsidR="00717532" w:rsidRPr="002E2F0D" w14:paraId="39ECDB46" w14:textId="77777777" w:rsidTr="00146D66">
        <w:tc>
          <w:tcPr>
            <w:tcW w:w="1156" w:type="dxa"/>
            <w:tcBorders>
              <w:top w:val="single" w:sz="2" w:space="0" w:color="auto"/>
              <w:left w:val="single" w:sz="2" w:space="0" w:color="auto"/>
              <w:bottom w:val="single" w:sz="2" w:space="0" w:color="auto"/>
              <w:right w:val="single" w:sz="2" w:space="0" w:color="auto"/>
            </w:tcBorders>
            <w:shd w:val="clear" w:color="auto" w:fill="D9D9D9"/>
          </w:tcPr>
          <w:p w14:paraId="76372CA8"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Test</w:t>
            </w:r>
          </w:p>
          <w:p w14:paraId="3DB92A0F" w14:textId="77777777" w:rsidR="004B7C97" w:rsidRPr="002E2F0D" w:rsidRDefault="004B7C97" w:rsidP="00CB5A4D">
            <w:pPr>
              <w:pStyle w:val="BodyText3"/>
              <w:spacing w:before="0" w:after="0"/>
              <w:rPr>
                <w:rFonts w:ascii="Times New Roman" w:hAnsi="Times New Roman"/>
                <w:sz w:val="20"/>
                <w:lang w:val="en-GB"/>
              </w:rPr>
            </w:pPr>
            <w:r w:rsidRPr="002E2F0D">
              <w:rPr>
                <w:rFonts w:ascii="Times New Roman" w:hAnsi="Times New Roman"/>
                <w:sz w:val="20"/>
                <w:lang w:val="en-GB"/>
              </w:rPr>
              <w:t>conditions</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038F5333"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C778586"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004A2FCA" w14:textId="77777777" w:rsidR="004B7C97" w:rsidRPr="002E2F0D" w:rsidRDefault="004B7C97"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3917FE26"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687DC042" w14:textId="77777777" w:rsidR="004B7C97" w:rsidRPr="002E2F0D" w:rsidRDefault="004B7C97"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s</w:t>
            </w:r>
          </w:p>
          <w:p w14:paraId="3B45A501"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79D7E8F5" w14:textId="77777777" w:rsidR="004B7C97" w:rsidRPr="002E2F0D" w:rsidRDefault="004B7C97"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6B10F7C9"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386F70" w:rsidRPr="002E2F0D">
              <w:rPr>
                <w:rFonts w:ascii="Times New Roman" w:hAnsi="Times New Roman"/>
                <w:sz w:val="20"/>
                <w:lang w:val="en-GB"/>
              </w:rPr>
              <w:t>kPa</w:t>
            </w:r>
            <w:r w:rsidRPr="002E2F0D">
              <w:rPr>
                <w:rFonts w:ascii="Times New Roman" w:hAnsi="Times New Roman"/>
                <w:sz w:val="20"/>
                <w:lang w:val="en-GB"/>
              </w:rPr>
              <w:t>]</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04FED2BC" w14:textId="77777777" w:rsidR="004B7C97" w:rsidRPr="002E2F0D" w:rsidRDefault="004B7C97"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3EE71B63"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43127B6F"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37161C54"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156" w:type="dxa"/>
            <w:tcBorders>
              <w:top w:val="single" w:sz="2" w:space="0" w:color="auto"/>
              <w:left w:val="single" w:sz="2" w:space="0" w:color="auto"/>
              <w:bottom w:val="single" w:sz="2" w:space="0" w:color="auto"/>
              <w:right w:val="single" w:sz="2" w:space="0" w:color="auto"/>
            </w:tcBorders>
            <w:shd w:val="clear" w:color="auto" w:fill="D9D9D9"/>
          </w:tcPr>
          <w:p w14:paraId="66499589"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2FFA8C80" w14:textId="77777777" w:rsidR="004B7C97" w:rsidRPr="002E2F0D" w:rsidRDefault="004B7C9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r w:rsidR="00146D66" w:rsidRPr="002E2F0D" w14:paraId="1EC325D6" w14:textId="77777777" w:rsidTr="00146D66">
        <w:tc>
          <w:tcPr>
            <w:tcW w:w="1156" w:type="dxa"/>
            <w:tcBorders>
              <w:top w:val="single" w:sz="2" w:space="0" w:color="auto"/>
              <w:left w:val="single" w:sz="2" w:space="0" w:color="auto"/>
              <w:bottom w:val="single" w:sz="2" w:space="0" w:color="auto"/>
              <w:right w:val="single" w:sz="2" w:space="0" w:color="auto"/>
            </w:tcBorders>
            <w:shd w:val="clear" w:color="auto" w:fill="auto"/>
          </w:tcPr>
          <w:p w14:paraId="4EA4DEED"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 xml:space="preserve">Test 1 </w:t>
            </w:r>
            <w:r w:rsidRPr="002E2F0D">
              <w:rPr>
                <w:rFonts w:ascii="Times New Roman" w:hAnsi="Times New Roman"/>
                <w:sz w:val="20"/>
                <w:vertAlign w:val="superscript"/>
                <w:lang w:val="en-GB"/>
              </w:rPr>
              <w:t>(a)</w:t>
            </w: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2609036A"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42D4C0C4"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76F3EF13"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07279DDF"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15E03221"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54EFE5B7"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124C937F"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0.5</w:t>
            </w:r>
          </w:p>
        </w:tc>
      </w:tr>
      <w:tr w:rsidR="00146D66" w:rsidRPr="002E2F0D" w14:paraId="45C40EAF" w14:textId="77777777" w:rsidTr="00146D66">
        <w:tc>
          <w:tcPr>
            <w:tcW w:w="1156" w:type="dxa"/>
            <w:tcBorders>
              <w:top w:val="single" w:sz="2" w:space="0" w:color="auto"/>
              <w:left w:val="single" w:sz="2" w:space="0" w:color="auto"/>
              <w:bottom w:val="single" w:sz="2" w:space="0" w:color="auto"/>
              <w:right w:val="single" w:sz="2" w:space="0" w:color="auto"/>
            </w:tcBorders>
            <w:shd w:val="clear" w:color="auto" w:fill="auto"/>
          </w:tcPr>
          <w:p w14:paraId="3F8F4D25"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 xml:space="preserve">Test 2 </w:t>
            </w:r>
            <w:r w:rsidRPr="002E2F0D">
              <w:rPr>
                <w:rFonts w:ascii="Times New Roman" w:hAnsi="Times New Roman"/>
                <w:sz w:val="20"/>
                <w:vertAlign w:val="superscript"/>
                <w:lang w:val="en-GB"/>
              </w:rPr>
              <w:t>(b)</w:t>
            </w: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778F6C70"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54400962"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37B4E8D1"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32546933"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6B54AA1C"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2A0ED32F" w14:textId="77777777" w:rsidR="00146D66" w:rsidRPr="002E2F0D" w:rsidRDefault="00146D66" w:rsidP="00521328">
            <w:pPr>
              <w:pStyle w:val="BodyText3"/>
              <w:spacing w:before="0" w:after="0"/>
              <w:rPr>
                <w:rFonts w:ascii="Times New Roman" w:hAnsi="Times New Roman"/>
                <w:sz w:val="20"/>
                <w:lang w:val="en-GB"/>
              </w:rPr>
            </w:pPr>
          </w:p>
        </w:tc>
        <w:tc>
          <w:tcPr>
            <w:tcW w:w="1156" w:type="dxa"/>
            <w:tcBorders>
              <w:top w:val="single" w:sz="2" w:space="0" w:color="auto"/>
              <w:left w:val="single" w:sz="2" w:space="0" w:color="auto"/>
              <w:bottom w:val="single" w:sz="2" w:space="0" w:color="auto"/>
              <w:right w:val="single" w:sz="2" w:space="0" w:color="auto"/>
            </w:tcBorders>
            <w:shd w:val="clear" w:color="auto" w:fill="auto"/>
          </w:tcPr>
          <w:p w14:paraId="15C871D7" w14:textId="77777777" w:rsidR="00146D66" w:rsidRPr="002E2F0D" w:rsidRDefault="00146D66" w:rsidP="00521328">
            <w:pPr>
              <w:pStyle w:val="BodyText3"/>
              <w:spacing w:before="0" w:after="0"/>
              <w:rPr>
                <w:rFonts w:ascii="Times New Roman" w:hAnsi="Times New Roman"/>
                <w:sz w:val="20"/>
                <w:lang w:val="en-GB"/>
              </w:rPr>
            </w:pPr>
            <w:r w:rsidRPr="002E2F0D">
              <w:rPr>
                <w:rFonts w:ascii="Times New Roman" w:hAnsi="Times New Roman"/>
                <w:sz w:val="20"/>
                <w:lang w:val="en-GB"/>
              </w:rPr>
              <w:t>0.5</w:t>
            </w:r>
          </w:p>
        </w:tc>
      </w:tr>
    </w:tbl>
    <w:p w14:paraId="0D7437A7" w14:textId="77777777" w:rsidR="004D7721" w:rsidRPr="002E2F0D" w:rsidRDefault="004D7721" w:rsidP="004D7721">
      <w:pPr>
        <w:rPr>
          <w:sz w:val="6"/>
          <w:lang w:val="en-GB"/>
        </w:rPr>
      </w:pPr>
    </w:p>
    <w:p w14:paraId="3E87C09C" w14:textId="77777777" w:rsidR="004D7721" w:rsidRPr="002E2F0D" w:rsidRDefault="004D7721">
      <w:pPr>
        <w:rPr>
          <w:sz w:val="18"/>
          <w:szCs w:val="18"/>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511"/>
        <w:gridCol w:w="1510"/>
        <w:gridCol w:w="1526"/>
        <w:gridCol w:w="1519"/>
        <w:gridCol w:w="1514"/>
        <w:gridCol w:w="1514"/>
      </w:tblGrid>
      <w:tr w:rsidR="00BD7831" w:rsidRPr="002E2F0D" w14:paraId="66CE6132" w14:textId="77777777" w:rsidTr="00CB5A4D">
        <w:tc>
          <w:tcPr>
            <w:tcW w:w="9264" w:type="dxa"/>
            <w:gridSpan w:val="6"/>
            <w:shd w:val="clear" w:color="auto" w:fill="D9D9D9"/>
          </w:tcPr>
          <w:p w14:paraId="78F4EA53" w14:textId="77777777" w:rsidR="00BD7831" w:rsidRPr="002E2F0D" w:rsidRDefault="00BD7831" w:rsidP="00CB5A4D">
            <w:pPr>
              <w:pStyle w:val="BodyText3"/>
              <w:spacing w:before="0" w:after="0"/>
              <w:rPr>
                <w:rFonts w:ascii="Times New Roman" w:hAnsi="Times New Roman"/>
                <w:sz w:val="20"/>
                <w:lang w:val="en-GB"/>
              </w:rPr>
            </w:pPr>
            <w:r w:rsidRPr="002E2F0D">
              <w:rPr>
                <w:rFonts w:ascii="Times New Roman" w:hAnsi="Times New Roman"/>
                <w:sz w:val="20"/>
                <w:lang w:val="en-GB"/>
              </w:rPr>
              <w:t>Calculations</w:t>
            </w:r>
          </w:p>
        </w:tc>
      </w:tr>
      <w:tr w:rsidR="00717532" w:rsidRPr="002E2F0D" w14:paraId="6288E207" w14:textId="77777777" w:rsidTr="00146D66">
        <w:tc>
          <w:tcPr>
            <w:tcW w:w="1544" w:type="dxa"/>
            <w:tcBorders>
              <w:bottom w:val="single" w:sz="2" w:space="0" w:color="auto"/>
            </w:tcBorders>
            <w:shd w:val="clear" w:color="auto" w:fill="D9D9D9"/>
          </w:tcPr>
          <w:p w14:paraId="16739C80"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nom</w:t>
            </w:r>
          </w:p>
          <w:p w14:paraId="6C478C1A"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0FD6A4BB"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real</w:t>
            </w:r>
          </w:p>
          <w:p w14:paraId="387A40F9"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451B5C49" w14:textId="77777777" w:rsidR="004B7336" w:rsidRPr="002E2F0D" w:rsidRDefault="004B733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Oil/Additive</w:t>
            </w:r>
          </w:p>
          <w:p w14:paraId="45B02F77"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544" w:type="dxa"/>
            <w:tcBorders>
              <w:bottom w:val="single" w:sz="2" w:space="0" w:color="auto"/>
            </w:tcBorders>
            <w:shd w:val="clear" w:color="auto" w:fill="D9D9D9"/>
          </w:tcPr>
          <w:p w14:paraId="1319C4FF" w14:textId="77777777" w:rsidR="004B7336" w:rsidRPr="002E2F0D" w:rsidRDefault="004B733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Gasoline</w:t>
            </w:r>
          </w:p>
          <w:p w14:paraId="5EA7192A"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544" w:type="dxa"/>
            <w:tcBorders>
              <w:bottom w:val="single" w:sz="2" w:space="0" w:color="auto"/>
            </w:tcBorders>
            <w:shd w:val="clear" w:color="auto" w:fill="D9D9D9"/>
          </w:tcPr>
          <w:p w14:paraId="4B7D58BE" w14:textId="77777777" w:rsidR="004B7336" w:rsidRPr="002E2F0D" w:rsidRDefault="004B7336" w:rsidP="00CB5A4D">
            <w:pPr>
              <w:spacing w:before="60" w:after="60"/>
              <w:jc w:val="center"/>
              <w:rPr>
                <w:sz w:val="20"/>
                <w:szCs w:val="20"/>
                <w:lang w:val="en-GB"/>
              </w:rPr>
            </w:pPr>
            <w:r w:rsidRPr="002E2F0D">
              <w:rPr>
                <w:i/>
                <w:sz w:val="20"/>
                <w:szCs w:val="20"/>
                <w:lang w:val="en-GB"/>
              </w:rPr>
              <w:t>E</w:t>
            </w:r>
            <w:r w:rsidRPr="002E2F0D">
              <w:rPr>
                <w:sz w:val="20"/>
                <w:vertAlign w:val="subscript"/>
                <w:lang w:val="en-GB"/>
              </w:rPr>
              <w:t>Blend</w:t>
            </w:r>
          </w:p>
          <w:p w14:paraId="22C24DDD"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544" w:type="dxa"/>
            <w:tcBorders>
              <w:bottom w:val="single" w:sz="2" w:space="0" w:color="auto"/>
            </w:tcBorders>
            <w:shd w:val="clear" w:color="auto" w:fill="D9D9D9"/>
          </w:tcPr>
          <w:p w14:paraId="1331CCC9"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 xml:space="preserve">MPE </w:t>
            </w:r>
            <w:r w:rsidRPr="002E2F0D">
              <w:rPr>
                <w:rFonts w:ascii="Times New Roman" w:hAnsi="Times New Roman"/>
                <w:sz w:val="20"/>
                <w:vertAlign w:val="superscript"/>
                <w:lang w:val="en-GB"/>
              </w:rPr>
              <w:t>(c)</w:t>
            </w:r>
          </w:p>
          <w:p w14:paraId="788A0904" w14:textId="77777777" w:rsidR="004B7336" w:rsidRPr="002E2F0D" w:rsidRDefault="004B733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r w:rsidR="00146D66" w:rsidRPr="002E2F0D" w14:paraId="19A1AEBB" w14:textId="77777777" w:rsidTr="00146D66">
        <w:tc>
          <w:tcPr>
            <w:tcW w:w="1544" w:type="dxa"/>
            <w:tcBorders>
              <w:top w:val="single" w:sz="2" w:space="0" w:color="auto"/>
            </w:tcBorders>
            <w:shd w:val="clear" w:color="auto" w:fill="auto"/>
          </w:tcPr>
          <w:p w14:paraId="3853FEE2" w14:textId="77777777" w:rsidR="00146D66" w:rsidRPr="002E2F0D" w:rsidRDefault="00146D66" w:rsidP="00CB5A4D">
            <w:pPr>
              <w:pStyle w:val="BodyText3"/>
              <w:spacing w:before="60" w:after="60"/>
              <w:rPr>
                <w:rFonts w:ascii="Times New Roman" w:hAnsi="Times New Roman"/>
                <w:i/>
                <w:sz w:val="20"/>
                <w:lang w:val="en-GB"/>
              </w:rPr>
            </w:pPr>
          </w:p>
        </w:tc>
        <w:tc>
          <w:tcPr>
            <w:tcW w:w="1544" w:type="dxa"/>
            <w:tcBorders>
              <w:top w:val="single" w:sz="2" w:space="0" w:color="auto"/>
            </w:tcBorders>
            <w:shd w:val="clear" w:color="auto" w:fill="auto"/>
          </w:tcPr>
          <w:p w14:paraId="096603DD" w14:textId="77777777" w:rsidR="00146D66" w:rsidRPr="002E2F0D" w:rsidRDefault="00146D66" w:rsidP="00CB5A4D">
            <w:pPr>
              <w:pStyle w:val="BodyText3"/>
              <w:spacing w:before="60" w:after="60"/>
              <w:rPr>
                <w:rFonts w:ascii="Times New Roman" w:hAnsi="Times New Roman"/>
                <w:i/>
                <w:sz w:val="20"/>
                <w:lang w:val="en-GB"/>
              </w:rPr>
            </w:pPr>
          </w:p>
        </w:tc>
        <w:tc>
          <w:tcPr>
            <w:tcW w:w="1544" w:type="dxa"/>
            <w:tcBorders>
              <w:top w:val="single" w:sz="2" w:space="0" w:color="auto"/>
            </w:tcBorders>
            <w:shd w:val="clear" w:color="auto" w:fill="auto"/>
          </w:tcPr>
          <w:p w14:paraId="29AEEE02"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36ED8976"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51BF3953" w14:textId="77777777" w:rsidR="00146D66" w:rsidRPr="002E2F0D" w:rsidRDefault="00146D66" w:rsidP="00CB5A4D">
            <w:pPr>
              <w:spacing w:before="60" w:after="60"/>
              <w:jc w:val="center"/>
              <w:rPr>
                <w:i/>
                <w:sz w:val="20"/>
                <w:szCs w:val="20"/>
                <w:lang w:val="en-GB"/>
              </w:rPr>
            </w:pPr>
          </w:p>
        </w:tc>
        <w:tc>
          <w:tcPr>
            <w:tcW w:w="1544" w:type="dxa"/>
            <w:tcBorders>
              <w:top w:val="single" w:sz="2" w:space="0" w:color="auto"/>
            </w:tcBorders>
            <w:shd w:val="clear" w:color="auto" w:fill="auto"/>
          </w:tcPr>
          <w:p w14:paraId="30070D9B" w14:textId="77777777" w:rsidR="00146D66" w:rsidRPr="002E2F0D" w:rsidRDefault="00146D66" w:rsidP="00CB5A4D">
            <w:pPr>
              <w:pStyle w:val="BodyText3"/>
              <w:spacing w:before="60" w:after="60"/>
              <w:rPr>
                <w:rFonts w:ascii="Times New Roman" w:hAnsi="Times New Roman"/>
                <w:sz w:val="20"/>
                <w:lang w:val="en-GB"/>
              </w:rPr>
            </w:pPr>
          </w:p>
        </w:tc>
      </w:tr>
    </w:tbl>
    <w:p w14:paraId="6AB8F0FB" w14:textId="77777777" w:rsidR="00BD7831" w:rsidRPr="002E2F0D" w:rsidRDefault="00BD7831" w:rsidP="00BD7831">
      <w:pPr>
        <w:rPr>
          <w:sz w:val="6"/>
          <w:lang w:val="en-GB"/>
        </w:rPr>
      </w:pPr>
    </w:p>
    <w:p w14:paraId="5401BE1A" w14:textId="77777777" w:rsidR="00BD7831" w:rsidRDefault="00BD7831">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2DC6465" w14:textId="77777777" w:rsidTr="000A0B79">
        <w:trPr>
          <w:cantSplit/>
          <w:trHeight w:val="325"/>
        </w:trPr>
        <w:tc>
          <w:tcPr>
            <w:tcW w:w="1259" w:type="dxa"/>
            <w:tcBorders>
              <w:bottom w:val="single" w:sz="6" w:space="0" w:color="auto"/>
            </w:tcBorders>
            <w:vAlign w:val="center"/>
          </w:tcPr>
          <w:p w14:paraId="61E6BB04"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AC66767" w14:textId="77777777" w:rsidTr="000A0B79">
              <w:tc>
                <w:tcPr>
                  <w:tcW w:w="518" w:type="dxa"/>
                </w:tcPr>
                <w:p w14:paraId="6BA184E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E74AD2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D24323F"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0A87CBF" w14:textId="77777777" w:rsidR="00F47107" w:rsidRPr="002E2F0D" w:rsidRDefault="00F47107" w:rsidP="000A0B79">
                  <w:pPr>
                    <w:spacing w:before="4" w:after="4"/>
                    <w:jc w:val="center"/>
                    <w:rPr>
                      <w:bCs/>
                      <w:lang w:val="en-GB"/>
                    </w:rPr>
                  </w:pPr>
                  <w:r w:rsidRPr="002E2F0D">
                    <w:rPr>
                      <w:bCs/>
                      <w:lang w:val="en-GB"/>
                    </w:rPr>
                    <w:t>No</w:t>
                  </w:r>
                </w:p>
              </w:tc>
            </w:tr>
          </w:tbl>
          <w:p w14:paraId="0879C738" w14:textId="77777777" w:rsidR="00F47107" w:rsidRPr="002E2F0D" w:rsidRDefault="00F47107" w:rsidP="000A0B79">
            <w:pPr>
              <w:spacing w:before="4" w:after="4"/>
              <w:jc w:val="center"/>
              <w:rPr>
                <w:bCs/>
                <w:lang w:val="en-GB"/>
              </w:rPr>
            </w:pPr>
          </w:p>
        </w:tc>
      </w:tr>
    </w:tbl>
    <w:p w14:paraId="1C04413F" w14:textId="77777777" w:rsidR="00F47107" w:rsidRDefault="00F47107">
      <w:pPr>
        <w:rPr>
          <w:sz w:val="18"/>
          <w:szCs w:val="18"/>
          <w:lang w:val="en-GB"/>
        </w:rPr>
      </w:pPr>
    </w:p>
    <w:p w14:paraId="6A47DD75" w14:textId="77777777" w:rsidR="00D8633E" w:rsidRDefault="00D8633E" w:rsidP="0030361C">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207CDF5" w14:textId="77777777" w:rsidR="00D8633E" w:rsidRDefault="00D8633E" w:rsidP="0030361C">
      <w:pPr>
        <w:pStyle w:val="BodyText3"/>
        <w:spacing w:before="0" w:after="0"/>
        <w:jc w:val="left"/>
        <w:rPr>
          <w:rFonts w:ascii="Times New Roman" w:hAnsi="Times New Roman"/>
          <w:sz w:val="20"/>
          <w:lang w:val="en-GB"/>
        </w:rPr>
      </w:pPr>
    </w:p>
    <w:p w14:paraId="607524E4" w14:textId="77777777" w:rsidR="00D8633E" w:rsidRDefault="00D8633E" w:rsidP="0030361C">
      <w:pPr>
        <w:pStyle w:val="BodyText3"/>
        <w:spacing w:before="0" w:after="0"/>
        <w:jc w:val="left"/>
        <w:rPr>
          <w:rFonts w:ascii="Times New Roman" w:hAnsi="Times New Roman"/>
          <w:sz w:val="20"/>
          <w:lang w:val="en-GB"/>
        </w:rPr>
      </w:pPr>
    </w:p>
    <w:p w14:paraId="09152675" w14:textId="77777777" w:rsidR="00D8633E" w:rsidRDefault="00D8633E" w:rsidP="0030361C">
      <w:pPr>
        <w:pStyle w:val="BodyText3"/>
        <w:spacing w:before="0" w:after="0"/>
        <w:jc w:val="left"/>
        <w:rPr>
          <w:rFonts w:ascii="Times New Roman" w:hAnsi="Times New Roman"/>
          <w:sz w:val="20"/>
          <w:lang w:val="en-GB"/>
        </w:rPr>
      </w:pPr>
    </w:p>
    <w:p w14:paraId="0B711200" w14:textId="77777777" w:rsidR="00D8633E" w:rsidRDefault="00D8633E" w:rsidP="0030361C">
      <w:pPr>
        <w:pStyle w:val="BodyText3"/>
        <w:spacing w:before="0" w:after="0"/>
        <w:jc w:val="left"/>
        <w:rPr>
          <w:rFonts w:ascii="Times New Roman" w:hAnsi="Times New Roman"/>
          <w:sz w:val="20"/>
          <w:lang w:val="en-GB"/>
        </w:rPr>
      </w:pPr>
    </w:p>
    <w:p w14:paraId="0BCC4605" w14:textId="77777777" w:rsidR="00D8633E" w:rsidRDefault="00D8633E" w:rsidP="0030361C">
      <w:pPr>
        <w:pStyle w:val="BodyText3"/>
        <w:spacing w:before="0" w:after="0"/>
        <w:jc w:val="left"/>
        <w:rPr>
          <w:rFonts w:ascii="Times New Roman" w:hAnsi="Times New Roman"/>
          <w:sz w:val="20"/>
          <w:lang w:val="en-GB"/>
        </w:rPr>
      </w:pPr>
    </w:p>
    <w:p w14:paraId="36A6F440" w14:textId="77777777" w:rsidR="00D8633E" w:rsidRDefault="00D8633E" w:rsidP="0030361C">
      <w:pPr>
        <w:pStyle w:val="BodyText3"/>
        <w:spacing w:before="0" w:after="0"/>
        <w:jc w:val="left"/>
        <w:rPr>
          <w:rFonts w:ascii="Times New Roman" w:hAnsi="Times New Roman"/>
          <w:sz w:val="20"/>
          <w:lang w:val="en-GB"/>
        </w:rPr>
      </w:pPr>
    </w:p>
    <w:p w14:paraId="3DF50B33" w14:textId="77777777" w:rsidR="00D8633E" w:rsidRDefault="00D8633E" w:rsidP="0030361C">
      <w:pPr>
        <w:pStyle w:val="BodyText3"/>
        <w:spacing w:before="0" w:after="0"/>
        <w:jc w:val="left"/>
        <w:rPr>
          <w:rFonts w:ascii="Times New Roman" w:hAnsi="Times New Roman"/>
          <w:sz w:val="20"/>
          <w:lang w:val="en-GB"/>
        </w:rPr>
      </w:pPr>
    </w:p>
    <w:p w14:paraId="7CBB7618" w14:textId="77777777" w:rsidR="00D8633E" w:rsidRDefault="00D8633E" w:rsidP="0030361C">
      <w:pPr>
        <w:pStyle w:val="BodyText3"/>
        <w:spacing w:before="0" w:after="0"/>
        <w:jc w:val="left"/>
        <w:rPr>
          <w:rFonts w:ascii="Times New Roman" w:hAnsi="Times New Roman"/>
          <w:sz w:val="20"/>
          <w:lang w:val="en-GB"/>
        </w:rPr>
      </w:pPr>
    </w:p>
    <w:p w14:paraId="3EAE7D5E" w14:textId="77777777" w:rsidR="00D8633E" w:rsidRDefault="00D8633E" w:rsidP="0030361C">
      <w:pPr>
        <w:pStyle w:val="BodyText3"/>
        <w:spacing w:before="0" w:after="0"/>
        <w:jc w:val="left"/>
        <w:rPr>
          <w:rFonts w:ascii="Times New Roman" w:hAnsi="Times New Roman"/>
          <w:sz w:val="20"/>
          <w:lang w:val="en-GB"/>
        </w:rPr>
      </w:pPr>
    </w:p>
    <w:p w14:paraId="470C425C" w14:textId="77777777" w:rsidR="00D8633E" w:rsidRDefault="00D8633E" w:rsidP="0030361C">
      <w:pPr>
        <w:pStyle w:val="BodyText3"/>
        <w:spacing w:before="0" w:after="0"/>
        <w:jc w:val="left"/>
        <w:rPr>
          <w:rFonts w:ascii="Times New Roman" w:hAnsi="Times New Roman"/>
          <w:sz w:val="20"/>
          <w:lang w:val="en-GB"/>
        </w:rPr>
      </w:pPr>
    </w:p>
    <w:p w14:paraId="3C5A9AA4" w14:textId="77777777" w:rsidR="0030361C" w:rsidRPr="002E2F0D" w:rsidRDefault="00C31A14" w:rsidP="0030361C">
      <w:pPr>
        <w:rPr>
          <w:sz w:val="20"/>
          <w:szCs w:val="20"/>
          <w:lang w:val="en-GB"/>
        </w:rPr>
      </w:pPr>
      <w:r w:rsidRPr="00C31A14">
        <w:rPr>
          <w:i/>
          <w:sz w:val="20"/>
          <w:szCs w:val="20"/>
          <w:lang w:val="en-GB"/>
        </w:rPr>
        <w:t>Note</w:t>
      </w:r>
      <w:r w:rsidR="0030361C" w:rsidRPr="002E2F0D">
        <w:rPr>
          <w:sz w:val="20"/>
          <w:szCs w:val="20"/>
          <w:lang w:val="en-GB"/>
        </w:rPr>
        <w:t>:</w:t>
      </w:r>
      <w:r w:rsidR="0030361C" w:rsidRPr="002E2F0D">
        <w:rPr>
          <w:sz w:val="20"/>
          <w:szCs w:val="20"/>
          <w:lang w:val="en-GB"/>
        </w:rPr>
        <w:tab/>
      </w:r>
      <w:r w:rsidR="0030361C" w:rsidRPr="002E2F0D">
        <w:rPr>
          <w:sz w:val="20"/>
          <w:szCs w:val="20"/>
          <w:vertAlign w:val="superscript"/>
          <w:lang w:val="en-GB"/>
        </w:rPr>
        <w:t>(a)</w:t>
      </w:r>
      <w:r w:rsidR="0030361C" w:rsidRPr="002E2F0D">
        <w:rPr>
          <w:sz w:val="20"/>
          <w:szCs w:val="20"/>
          <w:lang w:val="en-GB"/>
        </w:rPr>
        <w:t xml:space="preserve"> Oil/Additiv</w:t>
      </w:r>
      <w:r w:rsidR="00703489" w:rsidRPr="002E2F0D">
        <w:rPr>
          <w:sz w:val="20"/>
          <w:szCs w:val="20"/>
          <w:lang w:val="en-GB"/>
        </w:rPr>
        <w:t>e</w:t>
      </w:r>
      <w:r w:rsidR="0030361C" w:rsidRPr="002E2F0D">
        <w:rPr>
          <w:sz w:val="20"/>
          <w:szCs w:val="20"/>
          <w:lang w:val="en-GB"/>
        </w:rPr>
        <w:t xml:space="preserve"> blend disengaged or oil injection disconnected</w:t>
      </w:r>
    </w:p>
    <w:p w14:paraId="7AEB4989" w14:textId="77777777" w:rsidR="0030361C" w:rsidRPr="002E2F0D" w:rsidRDefault="0030361C" w:rsidP="00BD7831">
      <w:pPr>
        <w:rPr>
          <w:sz w:val="20"/>
          <w:szCs w:val="20"/>
          <w:lang w:val="en-GB"/>
        </w:rPr>
      </w:pPr>
      <w:r w:rsidRPr="002E2F0D">
        <w:rPr>
          <w:sz w:val="20"/>
          <w:szCs w:val="20"/>
          <w:lang w:val="en-GB"/>
        </w:rPr>
        <w:tab/>
      </w:r>
      <w:r w:rsidRPr="002E2F0D">
        <w:rPr>
          <w:sz w:val="20"/>
          <w:szCs w:val="20"/>
          <w:vertAlign w:val="superscript"/>
          <w:lang w:val="en-GB"/>
        </w:rPr>
        <w:t>(b)</w:t>
      </w:r>
      <w:r w:rsidR="00BD7831" w:rsidRPr="002E2F0D">
        <w:rPr>
          <w:sz w:val="20"/>
          <w:szCs w:val="20"/>
          <w:lang w:val="en-GB"/>
        </w:rPr>
        <w:t xml:space="preserve"> Oil/Additiv</w:t>
      </w:r>
      <w:r w:rsidR="00703489" w:rsidRPr="002E2F0D">
        <w:rPr>
          <w:sz w:val="20"/>
          <w:szCs w:val="20"/>
          <w:lang w:val="en-GB"/>
        </w:rPr>
        <w:t>e</w:t>
      </w:r>
      <w:r w:rsidR="00BD7831" w:rsidRPr="002E2F0D">
        <w:rPr>
          <w:sz w:val="20"/>
          <w:szCs w:val="20"/>
          <w:lang w:val="en-GB"/>
        </w:rPr>
        <w:t xml:space="preserve"> blend engaged or oil injection connected</w:t>
      </w:r>
    </w:p>
    <w:p w14:paraId="2F71034F" w14:textId="77777777" w:rsidR="00BD7831" w:rsidRPr="002E2F0D" w:rsidRDefault="00BD7831" w:rsidP="00BD7831">
      <w:pPr>
        <w:rPr>
          <w:sz w:val="20"/>
          <w:szCs w:val="20"/>
          <w:vertAlign w:val="subscript"/>
          <w:lang w:val="en-GB"/>
        </w:rPr>
      </w:pPr>
      <w:r w:rsidRPr="002E2F0D">
        <w:rPr>
          <w:sz w:val="20"/>
          <w:szCs w:val="20"/>
          <w:lang w:val="en-GB"/>
        </w:rPr>
        <w:tab/>
      </w:r>
      <w:r w:rsidR="00273FA6" w:rsidRPr="002E2F0D">
        <w:rPr>
          <w:i/>
          <w:sz w:val="20"/>
          <w:szCs w:val="20"/>
          <w:lang w:val="en-GB"/>
        </w:rPr>
        <w:t>V</w:t>
      </w:r>
      <w:r w:rsidR="00273FA6" w:rsidRPr="002E2F0D">
        <w:rPr>
          <w:sz w:val="20"/>
          <w:szCs w:val="20"/>
          <w:vertAlign w:val="subscript"/>
          <w:lang w:val="en-GB"/>
        </w:rPr>
        <w:t>Oil/Additive</w:t>
      </w:r>
      <w:r w:rsidR="00273FA6" w:rsidRPr="002E2F0D">
        <w:rPr>
          <w:sz w:val="20"/>
          <w:szCs w:val="20"/>
          <w:lang w:val="en-GB"/>
        </w:rPr>
        <w:t xml:space="preserve"> = </w:t>
      </w:r>
      <w:r w:rsidR="00273FA6" w:rsidRPr="002E2F0D">
        <w:rPr>
          <w:i/>
          <w:sz w:val="20"/>
          <w:szCs w:val="20"/>
          <w:lang w:val="en-GB"/>
        </w:rPr>
        <w:t>V</w:t>
      </w:r>
      <w:r w:rsidR="00273FA6" w:rsidRPr="002E2F0D">
        <w:rPr>
          <w:sz w:val="20"/>
          <w:szCs w:val="20"/>
          <w:vertAlign w:val="subscript"/>
          <w:lang w:val="en-GB"/>
        </w:rPr>
        <w:t>i Test 1</w:t>
      </w:r>
      <w:r w:rsidR="00273FA6" w:rsidRPr="002E2F0D">
        <w:rPr>
          <w:sz w:val="20"/>
          <w:szCs w:val="20"/>
          <w:lang w:val="en-GB"/>
        </w:rPr>
        <w:t xml:space="preserve"> – </w:t>
      </w:r>
      <w:r w:rsidR="00273FA6" w:rsidRPr="002E2F0D">
        <w:rPr>
          <w:i/>
          <w:sz w:val="20"/>
          <w:szCs w:val="20"/>
          <w:lang w:val="en-GB"/>
        </w:rPr>
        <w:t>V</w:t>
      </w:r>
      <w:r w:rsidR="00273FA6" w:rsidRPr="002E2F0D">
        <w:rPr>
          <w:sz w:val="20"/>
          <w:szCs w:val="20"/>
          <w:vertAlign w:val="subscript"/>
          <w:lang w:val="en-GB"/>
        </w:rPr>
        <w:t>i Test 2</w:t>
      </w:r>
    </w:p>
    <w:p w14:paraId="1D98AEF7" w14:textId="77777777" w:rsidR="004B7C97" w:rsidRPr="002E2F0D" w:rsidRDefault="004B7336" w:rsidP="00BD7831">
      <w:pPr>
        <w:rPr>
          <w:sz w:val="20"/>
          <w:szCs w:val="20"/>
          <w:vertAlign w:val="subscript"/>
          <w:lang w:val="en-GB"/>
        </w:rPr>
      </w:pPr>
      <w:r w:rsidRPr="002E2F0D">
        <w:rPr>
          <w:sz w:val="20"/>
          <w:szCs w:val="20"/>
          <w:lang w:val="en-GB"/>
        </w:rPr>
        <w:tab/>
      </w:r>
      <w:r w:rsidR="00273FA6" w:rsidRPr="002E2F0D">
        <w:rPr>
          <w:i/>
          <w:sz w:val="20"/>
          <w:szCs w:val="20"/>
          <w:lang w:val="en-GB"/>
        </w:rPr>
        <w:t>V</w:t>
      </w:r>
      <w:r w:rsidR="00273FA6" w:rsidRPr="002E2F0D">
        <w:rPr>
          <w:sz w:val="20"/>
          <w:szCs w:val="20"/>
          <w:vertAlign w:val="subscript"/>
          <w:lang w:val="en-GB"/>
        </w:rPr>
        <w:t>Gasoline</w:t>
      </w:r>
      <w:r w:rsidR="00273FA6" w:rsidRPr="002E2F0D">
        <w:rPr>
          <w:sz w:val="20"/>
          <w:szCs w:val="20"/>
          <w:lang w:val="en-GB"/>
        </w:rPr>
        <w:t xml:space="preserve"> = </w:t>
      </w:r>
      <w:r w:rsidR="00273FA6" w:rsidRPr="002E2F0D">
        <w:rPr>
          <w:i/>
          <w:sz w:val="20"/>
          <w:szCs w:val="20"/>
          <w:lang w:val="en-GB"/>
        </w:rPr>
        <w:t>V</w:t>
      </w:r>
      <w:r w:rsidR="00273FA6" w:rsidRPr="002E2F0D">
        <w:rPr>
          <w:sz w:val="20"/>
          <w:szCs w:val="20"/>
          <w:vertAlign w:val="subscript"/>
          <w:lang w:val="en-GB"/>
        </w:rPr>
        <w:t>i Test 1</w:t>
      </w:r>
    </w:p>
    <w:p w14:paraId="057CF53A" w14:textId="77777777" w:rsidR="000E11F1" w:rsidRPr="002E2F0D" w:rsidRDefault="004B7336" w:rsidP="00BD7831">
      <w:pPr>
        <w:rPr>
          <w:sz w:val="20"/>
          <w:szCs w:val="20"/>
          <w:lang w:val="en-GB"/>
        </w:rPr>
      </w:pPr>
      <w:r w:rsidRPr="002E2F0D">
        <w:rPr>
          <w:sz w:val="20"/>
          <w:szCs w:val="20"/>
          <w:lang w:val="en-GB"/>
        </w:rPr>
        <w:tab/>
      </w:r>
      <w:r w:rsidR="000E11F1" w:rsidRPr="002E2F0D">
        <w:rPr>
          <w:i/>
          <w:sz w:val="20"/>
          <w:szCs w:val="20"/>
          <w:lang w:val="en-GB"/>
        </w:rPr>
        <w:t>T</w:t>
      </w:r>
      <w:r w:rsidR="000E11F1" w:rsidRPr="002E2F0D">
        <w:rPr>
          <w:sz w:val="20"/>
          <w:szCs w:val="20"/>
          <w:vertAlign w:val="subscript"/>
          <w:lang w:val="en-GB"/>
        </w:rPr>
        <w:t>real</w:t>
      </w:r>
      <w:r w:rsidR="000E11F1" w:rsidRPr="002E2F0D">
        <w:rPr>
          <w:sz w:val="20"/>
          <w:szCs w:val="20"/>
          <w:lang w:val="en-GB"/>
        </w:rPr>
        <w:t xml:space="preserve"> = 100 </w:t>
      </w:r>
      <w:r w:rsidRPr="002E2F0D">
        <w:rPr>
          <w:i/>
          <w:sz w:val="20"/>
          <w:szCs w:val="20"/>
          <w:lang w:val="en-GB"/>
        </w:rPr>
        <w:t>V</w:t>
      </w:r>
      <w:r w:rsidRPr="002E2F0D">
        <w:rPr>
          <w:sz w:val="20"/>
          <w:szCs w:val="20"/>
          <w:vertAlign w:val="subscript"/>
          <w:lang w:val="en-GB"/>
        </w:rPr>
        <w:t>Gasoline</w:t>
      </w:r>
      <w:r w:rsidRPr="002E2F0D">
        <w:rPr>
          <w:sz w:val="20"/>
          <w:szCs w:val="20"/>
          <w:lang w:val="en-GB"/>
        </w:rPr>
        <w:t xml:space="preserve"> / (</w:t>
      </w:r>
      <w:r w:rsidRPr="002E2F0D">
        <w:rPr>
          <w:i/>
          <w:sz w:val="20"/>
          <w:szCs w:val="20"/>
          <w:lang w:val="en-GB"/>
        </w:rPr>
        <w:t>V</w:t>
      </w:r>
      <w:r w:rsidRPr="002E2F0D">
        <w:rPr>
          <w:sz w:val="20"/>
          <w:szCs w:val="20"/>
          <w:vertAlign w:val="subscript"/>
          <w:lang w:val="en-GB"/>
        </w:rPr>
        <w:t>Gasoline</w:t>
      </w:r>
      <w:r w:rsidRPr="002E2F0D">
        <w:rPr>
          <w:sz w:val="20"/>
          <w:szCs w:val="20"/>
          <w:lang w:val="en-GB"/>
        </w:rPr>
        <w:t xml:space="preserve"> + </w:t>
      </w:r>
      <w:r w:rsidRPr="002E2F0D">
        <w:rPr>
          <w:i/>
          <w:sz w:val="20"/>
          <w:szCs w:val="20"/>
          <w:lang w:val="en-GB"/>
        </w:rPr>
        <w:t>V</w:t>
      </w:r>
      <w:r w:rsidRPr="002E2F0D">
        <w:rPr>
          <w:sz w:val="20"/>
          <w:szCs w:val="20"/>
          <w:vertAlign w:val="subscript"/>
          <w:lang w:val="en-GB"/>
        </w:rPr>
        <w:t>Oil/Additive</w:t>
      </w:r>
      <w:r w:rsidRPr="002E2F0D">
        <w:rPr>
          <w:sz w:val="20"/>
          <w:szCs w:val="20"/>
          <w:lang w:val="en-GB"/>
        </w:rPr>
        <w:t>)</w:t>
      </w:r>
    </w:p>
    <w:p w14:paraId="25D86E17" w14:textId="77777777" w:rsidR="000E11F1" w:rsidRPr="002E2F0D" w:rsidRDefault="004B7336" w:rsidP="00BD7831">
      <w:pPr>
        <w:rPr>
          <w:sz w:val="20"/>
          <w:szCs w:val="20"/>
          <w:lang w:val="en-GB"/>
        </w:rPr>
      </w:pPr>
      <w:r w:rsidRPr="002E2F0D">
        <w:rPr>
          <w:sz w:val="20"/>
          <w:szCs w:val="20"/>
          <w:lang w:val="en-GB"/>
        </w:rPr>
        <w:tab/>
      </w:r>
      <w:r w:rsidR="000E11F1" w:rsidRPr="002E2F0D">
        <w:rPr>
          <w:i/>
          <w:sz w:val="20"/>
          <w:szCs w:val="20"/>
          <w:lang w:val="en-GB"/>
        </w:rPr>
        <w:t>T</w:t>
      </w:r>
      <w:r w:rsidR="000E11F1" w:rsidRPr="002E2F0D">
        <w:rPr>
          <w:sz w:val="20"/>
          <w:szCs w:val="20"/>
          <w:vertAlign w:val="subscript"/>
          <w:lang w:val="en-GB"/>
        </w:rPr>
        <w:t>nom</w:t>
      </w:r>
      <w:r w:rsidR="000E11F1" w:rsidRPr="002E2F0D">
        <w:rPr>
          <w:sz w:val="20"/>
          <w:szCs w:val="20"/>
          <w:lang w:val="en-GB"/>
        </w:rPr>
        <w:t xml:space="preserve"> = Nominal blending ratio</w:t>
      </w:r>
    </w:p>
    <w:p w14:paraId="7B042EC9" w14:textId="77777777" w:rsidR="00273FA6" w:rsidRPr="002E2F0D" w:rsidRDefault="00273FA6" w:rsidP="006D4DE1">
      <w:pPr>
        <w:spacing w:after="120"/>
        <w:rPr>
          <w:sz w:val="20"/>
          <w:szCs w:val="20"/>
          <w:lang w:val="en-GB"/>
        </w:rPr>
      </w:pPr>
      <w:r w:rsidRPr="002E2F0D">
        <w:rPr>
          <w:sz w:val="20"/>
          <w:szCs w:val="20"/>
          <w:lang w:val="en-GB"/>
        </w:rPr>
        <w:tab/>
      </w:r>
      <w:r w:rsidRPr="002E2F0D">
        <w:rPr>
          <w:i/>
          <w:sz w:val="20"/>
          <w:szCs w:val="20"/>
          <w:lang w:val="en-GB"/>
        </w:rPr>
        <w:t>E</w:t>
      </w:r>
      <w:r w:rsidRPr="002E2F0D">
        <w:rPr>
          <w:sz w:val="20"/>
          <w:vertAlign w:val="subscript"/>
          <w:lang w:val="en-GB"/>
        </w:rPr>
        <w:t>Blend</w:t>
      </w:r>
      <w:r w:rsidRPr="002E2F0D">
        <w:rPr>
          <w:sz w:val="20"/>
          <w:szCs w:val="20"/>
          <w:lang w:val="en-GB"/>
        </w:rPr>
        <w:t xml:space="preserve"> = (</w:t>
      </w:r>
      <w:r w:rsidRPr="002E2F0D">
        <w:rPr>
          <w:i/>
          <w:sz w:val="20"/>
          <w:szCs w:val="20"/>
          <w:lang w:val="en-GB"/>
        </w:rPr>
        <w:t>k</w:t>
      </w:r>
      <w:r w:rsidRPr="002E2F0D">
        <w:rPr>
          <w:sz w:val="20"/>
          <w:szCs w:val="20"/>
          <w:vertAlign w:val="subscript"/>
          <w:lang w:val="en-GB"/>
        </w:rPr>
        <w:t>real</w:t>
      </w:r>
      <w:r w:rsidRPr="002E2F0D">
        <w:rPr>
          <w:sz w:val="20"/>
          <w:szCs w:val="20"/>
          <w:lang w:val="en-GB"/>
        </w:rPr>
        <w:t xml:space="preserve"> – </w:t>
      </w:r>
      <w:r w:rsidRPr="002E2F0D">
        <w:rPr>
          <w:i/>
          <w:sz w:val="20"/>
          <w:szCs w:val="20"/>
          <w:lang w:val="en-GB"/>
        </w:rPr>
        <w:t>k</w:t>
      </w:r>
      <w:r w:rsidRPr="002E2F0D">
        <w:rPr>
          <w:sz w:val="20"/>
          <w:szCs w:val="20"/>
          <w:vertAlign w:val="subscript"/>
          <w:lang w:val="en-GB"/>
        </w:rPr>
        <w:t>nom</w:t>
      </w:r>
      <w:r w:rsidRPr="002E2F0D">
        <w:rPr>
          <w:sz w:val="20"/>
          <w:szCs w:val="20"/>
          <w:lang w:val="en-GB"/>
        </w:rPr>
        <w:t xml:space="preserve">) / </w:t>
      </w:r>
      <w:r w:rsidRPr="002E2F0D">
        <w:rPr>
          <w:i/>
          <w:sz w:val="20"/>
          <w:szCs w:val="20"/>
          <w:lang w:val="en-GB"/>
        </w:rPr>
        <w:t>k</w:t>
      </w:r>
      <w:r w:rsidRPr="002E2F0D">
        <w:rPr>
          <w:sz w:val="20"/>
          <w:szCs w:val="20"/>
          <w:vertAlign w:val="subscript"/>
          <w:lang w:val="en-GB"/>
        </w:rPr>
        <w:t>nom</w:t>
      </w:r>
    </w:p>
    <w:p w14:paraId="6A83CB54" w14:textId="77777777" w:rsidR="000E11F1" w:rsidRPr="002E2F0D" w:rsidRDefault="004B7336" w:rsidP="00BD7831">
      <w:pPr>
        <w:rPr>
          <w:sz w:val="20"/>
          <w:szCs w:val="20"/>
          <w:lang w:val="en-GB"/>
        </w:rPr>
      </w:pPr>
      <w:r w:rsidRPr="002E2F0D">
        <w:rPr>
          <w:sz w:val="20"/>
          <w:szCs w:val="20"/>
          <w:vertAlign w:val="superscript"/>
          <w:lang w:val="en-GB"/>
        </w:rPr>
        <w:tab/>
      </w:r>
      <w:r w:rsidR="000E11F1" w:rsidRPr="002E2F0D">
        <w:rPr>
          <w:sz w:val="20"/>
          <w:szCs w:val="20"/>
          <w:vertAlign w:val="superscript"/>
          <w:lang w:val="en-GB"/>
        </w:rPr>
        <w:t>(c)</w:t>
      </w:r>
      <w:r w:rsidR="000E11F1" w:rsidRPr="002E2F0D">
        <w:rPr>
          <w:sz w:val="20"/>
          <w:szCs w:val="20"/>
          <w:lang w:val="en-GB"/>
        </w:rPr>
        <w:t xml:space="preserve"> As required in R 117-1</w:t>
      </w:r>
      <w:r w:rsidR="00703489" w:rsidRPr="002E2F0D">
        <w:rPr>
          <w:sz w:val="20"/>
          <w:szCs w:val="20"/>
          <w:lang w:val="en-GB"/>
        </w:rPr>
        <w:t>,</w:t>
      </w:r>
      <w:r w:rsidR="000E11F1" w:rsidRPr="002E2F0D">
        <w:rPr>
          <w:sz w:val="20"/>
          <w:szCs w:val="20"/>
          <w:lang w:val="en-GB"/>
        </w:rPr>
        <w:t xml:space="preserve"> 5.9.5</w:t>
      </w:r>
    </w:p>
    <w:p w14:paraId="5D1C4E86" w14:textId="77777777" w:rsidR="00A50BB0" w:rsidRPr="002E2F0D" w:rsidRDefault="00A50BB0">
      <w:pPr>
        <w:rPr>
          <w:sz w:val="20"/>
          <w:szCs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5751C08D" w14:textId="77777777" w:rsidTr="00CB5A4D">
        <w:tc>
          <w:tcPr>
            <w:tcW w:w="1242" w:type="dxa"/>
          </w:tcPr>
          <w:p w14:paraId="21FD51E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E3CFCD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4BC94BA"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61A28E7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441595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A0CD86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9D624E1"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31DC9A85" w14:textId="77777777" w:rsidTr="00CB5A4D">
        <w:tc>
          <w:tcPr>
            <w:tcW w:w="1242" w:type="dxa"/>
          </w:tcPr>
          <w:p w14:paraId="7654C1E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2C9EBAB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06DE08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24CC53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6376F3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7B2FB95"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86A521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1AD06BBE" w14:textId="77777777" w:rsidTr="00CB5A4D">
        <w:tc>
          <w:tcPr>
            <w:tcW w:w="1242" w:type="dxa"/>
          </w:tcPr>
          <w:p w14:paraId="7720A97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B115F0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47800B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2AC1210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E1D2FF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50C5B41A"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B9B2B1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02FFF8C4" w14:textId="77777777" w:rsidTr="00CB5A4D">
        <w:tc>
          <w:tcPr>
            <w:tcW w:w="1242" w:type="dxa"/>
          </w:tcPr>
          <w:p w14:paraId="48C22AD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5BF1891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C25FAAB" w14:textId="77777777" w:rsidR="00B21D17" w:rsidRPr="002E2F0D" w:rsidRDefault="00146D66"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380E69D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BFFDA7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416BD96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17FE84F"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046D710A" w14:textId="77777777" w:rsidTr="00CB5A4D">
        <w:tc>
          <w:tcPr>
            <w:tcW w:w="1242" w:type="dxa"/>
          </w:tcPr>
          <w:p w14:paraId="30F7376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715D0E7"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AFBEDE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DE2BBC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E4A29EB"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6E36DC6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9B373C7" w14:textId="77777777" w:rsidR="00B21D17" w:rsidRPr="002E2F0D" w:rsidRDefault="00B21D17" w:rsidP="00CB5A4D">
            <w:pPr>
              <w:pStyle w:val="BodyText3"/>
              <w:spacing w:before="0" w:after="0"/>
              <w:jc w:val="left"/>
              <w:rPr>
                <w:rFonts w:ascii="Times New Roman" w:hAnsi="Times New Roman"/>
                <w:sz w:val="20"/>
                <w:lang w:val="en-GB"/>
              </w:rPr>
            </w:pPr>
          </w:p>
        </w:tc>
      </w:tr>
    </w:tbl>
    <w:p w14:paraId="759634A4" w14:textId="77777777" w:rsidR="00A50BB0" w:rsidRPr="002E2F0D" w:rsidRDefault="00D8633E">
      <w:pPr>
        <w:rPr>
          <w:rFonts w:ascii="Arial" w:hAnsi="Arial" w:cs="Arial"/>
          <w:sz w:val="20"/>
          <w:szCs w:val="20"/>
          <w:lang w:val="en-GB"/>
        </w:rPr>
      </w:pPr>
      <w:r>
        <w:rPr>
          <w:sz w:val="20"/>
          <w:szCs w:val="20"/>
          <w:lang w:val="en-GB"/>
        </w:rPr>
        <w:br w:type="page"/>
      </w:r>
    </w:p>
    <w:p w14:paraId="1E6E77A2" w14:textId="059DACD4" w:rsidR="00A55259" w:rsidRPr="000D2495" w:rsidRDefault="00A55259" w:rsidP="00D00FBB">
      <w:pPr>
        <w:pStyle w:val="Heading3"/>
      </w:pPr>
      <w:bookmarkStart w:id="374" w:name="_Toc11661333"/>
      <w:bookmarkStart w:id="375" w:name="_Toc12017074"/>
      <w:bookmarkStart w:id="376" w:name="_Hlk8110776"/>
      <w:r w:rsidRPr="000D2495">
        <w:t>F.8.2</w:t>
      </w:r>
      <w:r w:rsidRPr="000D2495">
        <w:tab/>
      </w:r>
      <w:r w:rsidR="00BF429A" w:rsidRPr="000D2495">
        <w:tab/>
      </w:r>
      <w:r w:rsidR="008A640E">
        <w:t>T</w:t>
      </w:r>
      <w:r w:rsidRPr="000D2495">
        <w:t>est reports for fuel dispensers</w:t>
      </w:r>
      <w:r w:rsidR="008A640E">
        <w:t>, initial verification</w:t>
      </w:r>
      <w:r w:rsidR="00EC72CB" w:rsidRPr="000D2495">
        <w:t xml:space="preserve"> </w:t>
      </w:r>
      <w:r w:rsidRPr="000D2495">
        <w:t>(R 117-2, A</w:t>
      </w:r>
      <w:r w:rsidR="00D61D2F" w:rsidRPr="000D2495">
        <w:t>-</w:t>
      </w:r>
      <w:r w:rsidR="00103232" w:rsidRPr="000D2495">
        <w:t>I</w:t>
      </w:r>
      <w:r w:rsidR="008A640E">
        <w:t>.7</w:t>
      </w:r>
      <w:r w:rsidRPr="000D2495">
        <w:t>)</w:t>
      </w:r>
      <w:bookmarkEnd w:id="374"/>
      <w:bookmarkEnd w:id="375"/>
    </w:p>
    <w:p w14:paraId="0EF045AA" w14:textId="77777777" w:rsidR="00301EFD" w:rsidRPr="000D2495" w:rsidRDefault="00301EFD" w:rsidP="005B4391">
      <w:pPr>
        <w:pStyle w:val="Heading4"/>
      </w:pPr>
      <w:r w:rsidRPr="000D2495">
        <w:t>F.8.2.1</w:t>
      </w:r>
      <w:r w:rsidRPr="000D2495">
        <w:tab/>
      </w:r>
      <w:r w:rsidR="00BF429A" w:rsidRPr="000D2495">
        <w:tab/>
      </w:r>
      <w:r w:rsidRPr="000D2495">
        <w:t>Initial verification at manufacturer’s premises (R 117-2, A-I.7.1)</w:t>
      </w:r>
    </w:p>
    <w:bookmarkEnd w:id="376"/>
    <w:p w14:paraId="32AD4CFF" w14:textId="77777777" w:rsidR="00A85252" w:rsidRPr="000D2495" w:rsidRDefault="00A85252" w:rsidP="00347518">
      <w:pPr>
        <w:pStyle w:val="Heading5"/>
      </w:pPr>
      <w:r w:rsidRPr="000D2495">
        <w:t>F.8.2</w:t>
      </w:r>
      <w:r w:rsidR="00301EFD" w:rsidRPr="000D2495">
        <w:t>.1</w:t>
      </w:r>
      <w:r w:rsidRPr="000D2495">
        <w:t>.1</w:t>
      </w:r>
      <w:r w:rsidRPr="000D2495">
        <w:tab/>
      </w:r>
      <w:r w:rsidR="00BF429A" w:rsidRPr="000D2495">
        <w:tab/>
      </w:r>
      <w:r w:rsidRPr="000D2495">
        <w:t>Administrative verification (R 117-2, A-</w:t>
      </w:r>
      <w:r w:rsidR="00103232" w:rsidRPr="000D2495">
        <w:t>I</w:t>
      </w:r>
      <w:r w:rsidRPr="000D2495">
        <w:t>.7.1.1)</w:t>
      </w:r>
    </w:p>
    <w:p w14:paraId="3D6F9BFE" w14:textId="77777777" w:rsidR="00956459" w:rsidRPr="000D2495" w:rsidRDefault="00956459" w:rsidP="00956459">
      <w:pPr>
        <w:rPr>
          <w:color w:val="000000" w:themeColor="text1"/>
          <w:lang w:val="en-US"/>
        </w:rPr>
      </w:pPr>
    </w:p>
    <w:tbl>
      <w:tblPr>
        <w:tblW w:w="0" w:type="auto"/>
        <w:tblInd w:w="108" w:type="dxa"/>
        <w:tblLook w:val="04A0" w:firstRow="1" w:lastRow="0" w:firstColumn="1" w:lastColumn="0" w:noHBand="0" w:noVBand="1"/>
      </w:tblPr>
      <w:tblGrid>
        <w:gridCol w:w="2127"/>
        <w:gridCol w:w="5528"/>
      </w:tblGrid>
      <w:tr w:rsidR="00956459" w:rsidRPr="000D2495" w14:paraId="5313FD73" w14:textId="77777777" w:rsidTr="00956459">
        <w:tc>
          <w:tcPr>
            <w:tcW w:w="2127" w:type="dxa"/>
          </w:tcPr>
          <w:p w14:paraId="7DC03271" w14:textId="77777777" w:rsidR="003D733C" w:rsidRPr="000D2495" w:rsidRDefault="003D733C" w:rsidP="00D2386B">
            <w:pPr>
              <w:rPr>
                <w:color w:val="000000" w:themeColor="text1"/>
                <w:sz w:val="20"/>
                <w:szCs w:val="20"/>
                <w:lang w:val="en-GB"/>
              </w:rPr>
            </w:pPr>
            <w:r w:rsidRPr="000D2495">
              <w:rPr>
                <w:color w:val="000000" w:themeColor="text1"/>
                <w:sz w:val="20"/>
                <w:szCs w:val="20"/>
                <w:lang w:val="en-GB"/>
              </w:rPr>
              <w:t>Application no.:</w:t>
            </w:r>
          </w:p>
        </w:tc>
        <w:tc>
          <w:tcPr>
            <w:tcW w:w="5528" w:type="dxa"/>
          </w:tcPr>
          <w:p w14:paraId="515C0AB7" w14:textId="77777777" w:rsidR="003D733C" w:rsidRPr="000D2495" w:rsidRDefault="003D733C" w:rsidP="00D2386B">
            <w:pPr>
              <w:rPr>
                <w:color w:val="000000" w:themeColor="text1"/>
                <w:sz w:val="20"/>
                <w:szCs w:val="20"/>
                <w:lang w:val="en-GB"/>
              </w:rPr>
            </w:pPr>
          </w:p>
        </w:tc>
      </w:tr>
      <w:tr w:rsidR="00956459" w:rsidRPr="000D2495" w14:paraId="78B72E61" w14:textId="77777777" w:rsidTr="00956459">
        <w:tc>
          <w:tcPr>
            <w:tcW w:w="2127" w:type="dxa"/>
          </w:tcPr>
          <w:p w14:paraId="40EEFEFE" w14:textId="77777777" w:rsidR="003D733C" w:rsidRPr="000D2495" w:rsidRDefault="003D733C" w:rsidP="00D2386B">
            <w:pPr>
              <w:rPr>
                <w:color w:val="000000" w:themeColor="text1"/>
                <w:sz w:val="20"/>
                <w:szCs w:val="20"/>
                <w:lang w:val="en-GB"/>
              </w:rPr>
            </w:pPr>
            <w:r w:rsidRPr="000D2495">
              <w:rPr>
                <w:color w:val="000000" w:themeColor="text1"/>
                <w:sz w:val="20"/>
                <w:szCs w:val="20"/>
                <w:lang w:val="en-GB"/>
              </w:rPr>
              <w:t>Model:</w:t>
            </w:r>
          </w:p>
        </w:tc>
        <w:tc>
          <w:tcPr>
            <w:tcW w:w="5528" w:type="dxa"/>
          </w:tcPr>
          <w:p w14:paraId="2BB9246D" w14:textId="77777777" w:rsidR="003D733C" w:rsidRPr="000D2495" w:rsidRDefault="003D733C" w:rsidP="00D2386B">
            <w:pPr>
              <w:rPr>
                <w:color w:val="000000" w:themeColor="text1"/>
                <w:sz w:val="20"/>
                <w:szCs w:val="20"/>
                <w:lang w:val="en-GB"/>
              </w:rPr>
            </w:pPr>
          </w:p>
        </w:tc>
      </w:tr>
      <w:tr w:rsidR="00956459" w:rsidRPr="000D2495" w14:paraId="14FFE3AF" w14:textId="77777777" w:rsidTr="00956459">
        <w:tc>
          <w:tcPr>
            <w:tcW w:w="2127" w:type="dxa"/>
          </w:tcPr>
          <w:p w14:paraId="267B35B4" w14:textId="77777777" w:rsidR="003D733C" w:rsidRPr="000D2495" w:rsidRDefault="003D733C" w:rsidP="00D2386B">
            <w:pPr>
              <w:rPr>
                <w:color w:val="000000" w:themeColor="text1"/>
                <w:sz w:val="20"/>
                <w:szCs w:val="20"/>
                <w:lang w:val="en-GB"/>
              </w:rPr>
            </w:pPr>
            <w:r w:rsidRPr="000D2495">
              <w:rPr>
                <w:color w:val="000000" w:themeColor="text1"/>
                <w:sz w:val="20"/>
                <w:szCs w:val="20"/>
                <w:lang w:val="en-GB"/>
              </w:rPr>
              <w:t>Serial no.:</w:t>
            </w:r>
          </w:p>
        </w:tc>
        <w:tc>
          <w:tcPr>
            <w:tcW w:w="5528" w:type="dxa"/>
          </w:tcPr>
          <w:p w14:paraId="5FC7F49C" w14:textId="77777777" w:rsidR="003D733C" w:rsidRPr="000D2495" w:rsidRDefault="003D733C" w:rsidP="00D2386B">
            <w:pPr>
              <w:rPr>
                <w:color w:val="000000" w:themeColor="text1"/>
                <w:sz w:val="20"/>
                <w:szCs w:val="20"/>
                <w:lang w:val="en-GB"/>
              </w:rPr>
            </w:pPr>
          </w:p>
        </w:tc>
      </w:tr>
      <w:tr w:rsidR="00956459" w:rsidRPr="000D2495" w14:paraId="128D8A27" w14:textId="77777777" w:rsidTr="00956459">
        <w:tc>
          <w:tcPr>
            <w:tcW w:w="2127" w:type="dxa"/>
          </w:tcPr>
          <w:p w14:paraId="37CE7057" w14:textId="77777777" w:rsidR="003D733C" w:rsidRPr="000D2495" w:rsidRDefault="003D733C" w:rsidP="00D2386B">
            <w:pPr>
              <w:rPr>
                <w:color w:val="000000" w:themeColor="text1"/>
                <w:sz w:val="20"/>
                <w:szCs w:val="20"/>
                <w:lang w:val="en-GB"/>
              </w:rPr>
            </w:pPr>
            <w:r w:rsidRPr="000D2495">
              <w:rPr>
                <w:color w:val="000000" w:themeColor="text1"/>
                <w:sz w:val="20"/>
                <w:szCs w:val="20"/>
                <w:lang w:val="en-GB"/>
              </w:rPr>
              <w:t>Test date:</w:t>
            </w:r>
          </w:p>
        </w:tc>
        <w:tc>
          <w:tcPr>
            <w:tcW w:w="5528" w:type="dxa"/>
          </w:tcPr>
          <w:p w14:paraId="05B88330" w14:textId="77777777" w:rsidR="003D733C" w:rsidRPr="000D2495" w:rsidRDefault="003D733C" w:rsidP="00D2386B">
            <w:pPr>
              <w:rPr>
                <w:color w:val="000000" w:themeColor="text1"/>
                <w:sz w:val="20"/>
                <w:szCs w:val="20"/>
                <w:lang w:val="en-GB"/>
              </w:rPr>
            </w:pPr>
          </w:p>
        </w:tc>
      </w:tr>
      <w:tr w:rsidR="00956459" w:rsidRPr="000D2495" w14:paraId="4840FDB2" w14:textId="77777777" w:rsidTr="00956459">
        <w:tc>
          <w:tcPr>
            <w:tcW w:w="2127" w:type="dxa"/>
          </w:tcPr>
          <w:p w14:paraId="5AF9B91B" w14:textId="77777777" w:rsidR="003D733C" w:rsidRPr="000D2495" w:rsidRDefault="003D733C" w:rsidP="00D2386B">
            <w:pPr>
              <w:rPr>
                <w:color w:val="000000" w:themeColor="text1"/>
                <w:sz w:val="20"/>
                <w:szCs w:val="20"/>
                <w:lang w:val="en-GB"/>
              </w:rPr>
            </w:pPr>
            <w:r w:rsidRPr="000D2495">
              <w:rPr>
                <w:color w:val="000000" w:themeColor="text1"/>
                <w:sz w:val="20"/>
                <w:szCs w:val="20"/>
                <w:lang w:val="en-GB"/>
              </w:rPr>
              <w:t>Observer:</w:t>
            </w:r>
          </w:p>
        </w:tc>
        <w:tc>
          <w:tcPr>
            <w:tcW w:w="5528" w:type="dxa"/>
          </w:tcPr>
          <w:p w14:paraId="393F30D4" w14:textId="77777777" w:rsidR="003D733C" w:rsidRPr="000D2495" w:rsidRDefault="003D733C" w:rsidP="00D2386B">
            <w:pPr>
              <w:rPr>
                <w:color w:val="000000" w:themeColor="text1"/>
                <w:sz w:val="20"/>
                <w:szCs w:val="20"/>
                <w:lang w:val="en-GB"/>
              </w:rPr>
            </w:pPr>
          </w:p>
        </w:tc>
      </w:tr>
    </w:tbl>
    <w:p w14:paraId="005176DA" w14:textId="77777777" w:rsidR="00A55259" w:rsidRPr="000D2495" w:rsidRDefault="00A55259">
      <w:pPr>
        <w:jc w:val="left"/>
        <w:rPr>
          <w:color w:val="000000" w:themeColor="text1"/>
          <w:lang w:val="en-US"/>
        </w:rPr>
      </w:pPr>
    </w:p>
    <w:p w14:paraId="50492CDC" w14:textId="77777777" w:rsidR="00956459" w:rsidRPr="000D2495" w:rsidRDefault="00956459">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361"/>
        <w:gridCol w:w="2689"/>
      </w:tblGrid>
      <w:tr w:rsidR="00576D97" w:rsidRPr="000D2495" w14:paraId="6D45F344" w14:textId="77777777" w:rsidTr="00576D97">
        <w:tc>
          <w:tcPr>
            <w:tcW w:w="3070" w:type="dxa"/>
          </w:tcPr>
          <w:p w14:paraId="224ADF73" w14:textId="77777777" w:rsidR="003D733C" w:rsidRPr="000D2495" w:rsidRDefault="003D733C" w:rsidP="003D733C">
            <w:pPr>
              <w:rPr>
                <w:color w:val="000000" w:themeColor="text1"/>
                <w:sz w:val="18"/>
                <w:szCs w:val="18"/>
                <w:lang w:val="en-GB"/>
              </w:rPr>
            </w:pPr>
          </w:p>
        </w:tc>
        <w:tc>
          <w:tcPr>
            <w:tcW w:w="3417" w:type="dxa"/>
          </w:tcPr>
          <w:p w14:paraId="2D6AF361" w14:textId="77777777" w:rsidR="003D733C" w:rsidRPr="000D2495" w:rsidRDefault="003D733C" w:rsidP="003D733C">
            <w:pPr>
              <w:rPr>
                <w:color w:val="000000" w:themeColor="text1"/>
                <w:sz w:val="18"/>
                <w:szCs w:val="18"/>
                <w:lang w:val="en-GB"/>
              </w:rPr>
            </w:pPr>
          </w:p>
        </w:tc>
        <w:tc>
          <w:tcPr>
            <w:tcW w:w="2723" w:type="dxa"/>
          </w:tcPr>
          <w:p w14:paraId="7B079758" w14:textId="77777777" w:rsidR="003D733C" w:rsidRPr="000D2495" w:rsidRDefault="00636468" w:rsidP="00636468">
            <w:pPr>
              <w:spacing w:after="120"/>
              <w:jc w:val="center"/>
              <w:rPr>
                <w:color w:val="000000" w:themeColor="text1"/>
                <w:sz w:val="18"/>
                <w:szCs w:val="18"/>
                <w:lang w:val="en-GB"/>
              </w:rPr>
            </w:pPr>
            <w:r w:rsidRPr="000D2495">
              <w:rPr>
                <w:bCs/>
                <w:color w:val="000000" w:themeColor="text1"/>
                <w:lang w:val="en-GB"/>
              </w:rPr>
              <w:t>Passed</w:t>
            </w:r>
          </w:p>
        </w:tc>
      </w:tr>
    </w:tbl>
    <w:p w14:paraId="2F9271EA" w14:textId="77777777" w:rsidR="003D733C" w:rsidRPr="000D2495" w:rsidRDefault="003D733C" w:rsidP="003D733C">
      <w:pPr>
        <w:rPr>
          <w:color w:val="000000" w:themeColor="text1"/>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636468" w:rsidRPr="000D2495" w14:paraId="4FFF7473" w14:textId="77777777" w:rsidTr="00D2386B">
        <w:tc>
          <w:tcPr>
            <w:tcW w:w="6771" w:type="dxa"/>
            <w:tcBorders>
              <w:right w:val="single" w:sz="4" w:space="0" w:color="auto"/>
            </w:tcBorders>
          </w:tcPr>
          <w:p w14:paraId="2028DB60" w14:textId="1B216EB3" w:rsidR="00636468" w:rsidRPr="000D2495" w:rsidRDefault="00310C73" w:rsidP="00C32EC3">
            <w:pPr>
              <w:spacing w:before="120" w:after="120"/>
              <w:rPr>
                <w:color w:val="000000" w:themeColor="text1"/>
                <w:sz w:val="18"/>
                <w:szCs w:val="18"/>
                <w:lang w:val="en-GB"/>
              </w:rPr>
            </w:pPr>
            <w:r w:rsidRPr="000D2495">
              <w:rPr>
                <w:color w:val="000000" w:themeColor="text1"/>
                <w:sz w:val="18"/>
                <w:szCs w:val="18"/>
                <w:lang w:val="en-GB"/>
              </w:rPr>
              <w:t>Compliance of the design to the type approval certificate</w:t>
            </w:r>
          </w:p>
        </w:tc>
        <w:tc>
          <w:tcPr>
            <w:tcW w:w="609" w:type="dxa"/>
            <w:tcBorders>
              <w:top w:val="single" w:sz="4" w:space="0" w:color="auto"/>
              <w:left w:val="single" w:sz="4" w:space="0" w:color="auto"/>
              <w:bottom w:val="single" w:sz="4" w:space="0" w:color="auto"/>
              <w:right w:val="single" w:sz="4" w:space="0" w:color="auto"/>
            </w:tcBorders>
          </w:tcPr>
          <w:p w14:paraId="5A74C2A5"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4C5C2CCD"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72F8DCA"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465F45A4"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No</w:t>
            </w:r>
          </w:p>
        </w:tc>
      </w:tr>
    </w:tbl>
    <w:p w14:paraId="162351BF" w14:textId="77777777" w:rsidR="00310C73" w:rsidRPr="000D2495" w:rsidRDefault="00310C73">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636468" w:rsidRPr="000D2495" w14:paraId="1CFB86A0" w14:textId="77777777" w:rsidTr="00D2386B">
        <w:tc>
          <w:tcPr>
            <w:tcW w:w="6771" w:type="dxa"/>
            <w:tcBorders>
              <w:right w:val="single" w:sz="4" w:space="0" w:color="auto"/>
            </w:tcBorders>
          </w:tcPr>
          <w:p w14:paraId="6403CA6D" w14:textId="6CA098AC" w:rsidR="00636468" w:rsidRPr="000D2495" w:rsidRDefault="00E24A8C" w:rsidP="00C32EC3">
            <w:pPr>
              <w:spacing w:before="120" w:after="120"/>
              <w:rPr>
                <w:color w:val="000000" w:themeColor="text1"/>
                <w:sz w:val="18"/>
                <w:szCs w:val="18"/>
                <w:lang w:val="en-GB"/>
              </w:rPr>
            </w:pPr>
            <w:r w:rsidRPr="00081943">
              <w:rPr>
                <w:color w:val="000000" w:themeColor="text1"/>
                <w:sz w:val="18"/>
                <w:szCs w:val="20"/>
                <w:lang w:val="en-GB"/>
              </w:rPr>
              <w:t xml:space="preserve">All components </w:t>
            </w:r>
            <w:r w:rsidR="00081943">
              <w:rPr>
                <w:color w:val="000000" w:themeColor="text1"/>
                <w:sz w:val="18"/>
                <w:szCs w:val="20"/>
                <w:lang w:val="en-GB"/>
              </w:rPr>
              <w:t xml:space="preserve">are </w:t>
            </w:r>
            <w:r w:rsidRPr="00081943">
              <w:rPr>
                <w:color w:val="000000" w:themeColor="text1"/>
                <w:sz w:val="18"/>
                <w:szCs w:val="20"/>
                <w:lang w:val="en-GB"/>
              </w:rPr>
              <w:t>referenced in the type approval certificate</w:t>
            </w:r>
          </w:p>
        </w:tc>
        <w:tc>
          <w:tcPr>
            <w:tcW w:w="609" w:type="dxa"/>
            <w:tcBorders>
              <w:top w:val="single" w:sz="4" w:space="0" w:color="auto"/>
              <w:left w:val="single" w:sz="4" w:space="0" w:color="auto"/>
              <w:bottom w:val="single" w:sz="4" w:space="0" w:color="auto"/>
              <w:right w:val="single" w:sz="4" w:space="0" w:color="auto"/>
            </w:tcBorders>
          </w:tcPr>
          <w:p w14:paraId="0079A0BA"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5517ACFA"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853CF83"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124C879E"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No</w:t>
            </w:r>
          </w:p>
        </w:tc>
      </w:tr>
    </w:tbl>
    <w:p w14:paraId="786873E0" w14:textId="77777777" w:rsidR="00310C73" w:rsidRPr="000D2495" w:rsidRDefault="00310C73">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636468" w:rsidRPr="000D2495" w14:paraId="5AF7FB11" w14:textId="77777777" w:rsidTr="00D2386B">
        <w:tc>
          <w:tcPr>
            <w:tcW w:w="6771" w:type="dxa"/>
            <w:tcBorders>
              <w:right w:val="single" w:sz="4" w:space="0" w:color="auto"/>
            </w:tcBorders>
          </w:tcPr>
          <w:p w14:paraId="5A324AB7" w14:textId="680E01E8" w:rsidR="00636468" w:rsidRPr="000D2495" w:rsidRDefault="00310C73" w:rsidP="00081943">
            <w:pPr>
              <w:spacing w:before="120" w:after="120"/>
              <w:rPr>
                <w:color w:val="000000" w:themeColor="text1"/>
                <w:sz w:val="18"/>
                <w:szCs w:val="18"/>
                <w:lang w:val="en-GB"/>
              </w:rPr>
            </w:pPr>
            <w:r w:rsidRPr="000D2495">
              <w:rPr>
                <w:color w:val="000000" w:themeColor="text1"/>
                <w:sz w:val="18"/>
                <w:szCs w:val="18"/>
                <w:lang w:val="en-GB"/>
              </w:rPr>
              <w:t xml:space="preserve">Seals are in </w:t>
            </w:r>
            <w:r w:rsidR="00081943">
              <w:rPr>
                <w:color w:val="000000" w:themeColor="text1"/>
                <w:sz w:val="18"/>
                <w:szCs w:val="18"/>
                <w:lang w:val="en-GB"/>
              </w:rPr>
              <w:t>p</w:t>
            </w:r>
            <w:r w:rsidRPr="000D2495">
              <w:rPr>
                <w:color w:val="000000" w:themeColor="text1"/>
                <w:sz w:val="18"/>
                <w:szCs w:val="18"/>
                <w:lang w:val="en-GB"/>
              </w:rPr>
              <w:t xml:space="preserve">lace and prevent normal dismounting/opening of the associated </w:t>
            </w:r>
            <w:r w:rsidR="00D2386B" w:rsidRPr="000D2495">
              <w:rPr>
                <w:color w:val="000000" w:themeColor="text1"/>
                <w:sz w:val="18"/>
                <w:szCs w:val="18"/>
                <w:lang w:val="en-GB"/>
              </w:rPr>
              <w:t>components</w:t>
            </w:r>
          </w:p>
        </w:tc>
        <w:tc>
          <w:tcPr>
            <w:tcW w:w="609" w:type="dxa"/>
            <w:tcBorders>
              <w:top w:val="single" w:sz="4" w:space="0" w:color="auto"/>
              <w:left w:val="single" w:sz="4" w:space="0" w:color="auto"/>
              <w:bottom w:val="single" w:sz="4" w:space="0" w:color="auto"/>
              <w:right w:val="single" w:sz="4" w:space="0" w:color="auto"/>
            </w:tcBorders>
          </w:tcPr>
          <w:p w14:paraId="56692F83"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1C50970C"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5ABF74C2"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7DEF28AA"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No</w:t>
            </w:r>
          </w:p>
        </w:tc>
      </w:tr>
    </w:tbl>
    <w:p w14:paraId="76679802" w14:textId="77777777" w:rsidR="00310C73" w:rsidRPr="000D2495" w:rsidRDefault="00310C73">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636468" w:rsidRPr="000D2495" w14:paraId="4BE3DAC1" w14:textId="77777777" w:rsidTr="00D2386B">
        <w:tc>
          <w:tcPr>
            <w:tcW w:w="6771" w:type="dxa"/>
            <w:tcBorders>
              <w:right w:val="single" w:sz="4" w:space="0" w:color="auto"/>
            </w:tcBorders>
          </w:tcPr>
          <w:p w14:paraId="7F3F86F3" w14:textId="7C6C1232" w:rsidR="00636468" w:rsidRPr="000D2495" w:rsidRDefault="00D2386B" w:rsidP="00C32EC3">
            <w:pPr>
              <w:spacing w:before="120" w:after="120"/>
              <w:rPr>
                <w:color w:val="000000" w:themeColor="text1"/>
                <w:sz w:val="18"/>
                <w:szCs w:val="18"/>
                <w:lang w:val="en-GB"/>
              </w:rPr>
            </w:pPr>
            <w:r w:rsidRPr="000D2495">
              <w:rPr>
                <w:color w:val="000000" w:themeColor="text1"/>
                <w:sz w:val="18"/>
                <w:szCs w:val="18"/>
                <w:lang w:val="en-GB"/>
              </w:rPr>
              <w:t>MMQ is clearly indicated for normal conditions of use at dial level</w:t>
            </w:r>
          </w:p>
        </w:tc>
        <w:tc>
          <w:tcPr>
            <w:tcW w:w="609" w:type="dxa"/>
            <w:tcBorders>
              <w:top w:val="single" w:sz="4" w:space="0" w:color="auto"/>
              <w:left w:val="single" w:sz="4" w:space="0" w:color="auto"/>
              <w:bottom w:val="single" w:sz="4" w:space="0" w:color="auto"/>
              <w:right w:val="single" w:sz="4" w:space="0" w:color="auto"/>
            </w:tcBorders>
          </w:tcPr>
          <w:p w14:paraId="43290CCA"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18DC8C9C"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600AED60"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1E415844"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No</w:t>
            </w:r>
          </w:p>
        </w:tc>
      </w:tr>
    </w:tbl>
    <w:p w14:paraId="7F4C04D6" w14:textId="77777777" w:rsidR="00310C73" w:rsidRPr="000D2495" w:rsidRDefault="00310C73">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636468" w:rsidRPr="000D2495" w14:paraId="54AB4861" w14:textId="77777777" w:rsidTr="00D2386B">
        <w:tc>
          <w:tcPr>
            <w:tcW w:w="6771" w:type="dxa"/>
            <w:tcBorders>
              <w:right w:val="single" w:sz="4" w:space="0" w:color="auto"/>
            </w:tcBorders>
          </w:tcPr>
          <w:p w14:paraId="22628712" w14:textId="5902FE1A" w:rsidR="00636468" w:rsidRPr="000D2495" w:rsidRDefault="00D2386B" w:rsidP="00C32EC3">
            <w:pPr>
              <w:spacing w:before="120" w:after="120"/>
              <w:rPr>
                <w:color w:val="000000" w:themeColor="text1"/>
                <w:sz w:val="18"/>
                <w:szCs w:val="18"/>
                <w:lang w:val="en-GB"/>
              </w:rPr>
            </w:pPr>
            <w:r w:rsidRPr="000D2495">
              <w:rPr>
                <w:color w:val="000000" w:themeColor="text1"/>
                <w:sz w:val="18"/>
                <w:szCs w:val="18"/>
                <w:lang w:val="en-GB"/>
              </w:rPr>
              <w:t xml:space="preserve">Identification plate(s) is (are) compliant with </w:t>
            </w:r>
            <w:r w:rsidR="00081943">
              <w:rPr>
                <w:color w:val="000000" w:themeColor="text1"/>
                <w:sz w:val="18"/>
                <w:szCs w:val="18"/>
                <w:lang w:val="en-GB"/>
              </w:rPr>
              <w:t xml:space="preserve">the </w:t>
            </w:r>
            <w:r w:rsidRPr="000D2495">
              <w:rPr>
                <w:color w:val="000000" w:themeColor="text1"/>
                <w:sz w:val="18"/>
                <w:szCs w:val="18"/>
                <w:lang w:val="en-GB"/>
              </w:rPr>
              <w:t>type approval certificate.</w:t>
            </w:r>
          </w:p>
        </w:tc>
        <w:tc>
          <w:tcPr>
            <w:tcW w:w="609" w:type="dxa"/>
            <w:tcBorders>
              <w:top w:val="single" w:sz="4" w:space="0" w:color="auto"/>
              <w:left w:val="single" w:sz="4" w:space="0" w:color="auto"/>
              <w:bottom w:val="single" w:sz="4" w:space="0" w:color="auto"/>
              <w:right w:val="single" w:sz="4" w:space="0" w:color="auto"/>
            </w:tcBorders>
          </w:tcPr>
          <w:p w14:paraId="38E484CC"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31C755FC"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473A7026"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27ED4636"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No</w:t>
            </w:r>
          </w:p>
        </w:tc>
      </w:tr>
    </w:tbl>
    <w:p w14:paraId="4A048502" w14:textId="77777777" w:rsidR="00310C73" w:rsidRPr="000D2495" w:rsidRDefault="00310C73">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636468" w:rsidRPr="000D2495" w14:paraId="571810B0" w14:textId="77777777" w:rsidTr="00D2386B">
        <w:tc>
          <w:tcPr>
            <w:tcW w:w="6771" w:type="dxa"/>
            <w:tcBorders>
              <w:right w:val="single" w:sz="4" w:space="0" w:color="auto"/>
            </w:tcBorders>
          </w:tcPr>
          <w:p w14:paraId="2A6F7A6A" w14:textId="62DB01B0" w:rsidR="00636468" w:rsidRPr="000D2495" w:rsidRDefault="00D2386B" w:rsidP="00C32EC3">
            <w:pPr>
              <w:spacing w:before="120" w:after="120"/>
              <w:rPr>
                <w:color w:val="000000" w:themeColor="text1"/>
                <w:sz w:val="18"/>
                <w:szCs w:val="18"/>
                <w:lang w:val="en-GB"/>
              </w:rPr>
            </w:pPr>
            <w:r w:rsidRPr="000D2495">
              <w:rPr>
                <w:color w:val="000000" w:themeColor="text1"/>
                <w:sz w:val="18"/>
                <w:szCs w:val="18"/>
                <w:lang w:val="en-GB"/>
              </w:rPr>
              <w:t>Identification plate(s) is (are) sealed/attached to the dispenser in a durable way</w:t>
            </w:r>
          </w:p>
        </w:tc>
        <w:tc>
          <w:tcPr>
            <w:tcW w:w="609" w:type="dxa"/>
            <w:tcBorders>
              <w:top w:val="single" w:sz="4" w:space="0" w:color="auto"/>
              <w:left w:val="single" w:sz="4" w:space="0" w:color="auto"/>
              <w:bottom w:val="single" w:sz="4" w:space="0" w:color="auto"/>
              <w:right w:val="single" w:sz="4" w:space="0" w:color="auto"/>
            </w:tcBorders>
          </w:tcPr>
          <w:p w14:paraId="11B80270"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5B423291" w14:textId="77777777" w:rsidR="00636468" w:rsidRPr="000D2495" w:rsidRDefault="00C32EC3" w:rsidP="00C32EC3">
            <w:pPr>
              <w:spacing w:before="120" w:after="120"/>
              <w:rPr>
                <w:color w:val="000000" w:themeColor="text1"/>
                <w:sz w:val="18"/>
                <w:szCs w:val="18"/>
                <w:lang w:val="en-GB"/>
              </w:rPr>
            </w:pPr>
            <w:r w:rsidRPr="000D2495">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59AC124" w14:textId="77777777" w:rsidR="00636468" w:rsidRPr="000D2495" w:rsidRDefault="00636468" w:rsidP="00C32EC3">
            <w:pPr>
              <w:spacing w:before="120" w:after="120"/>
              <w:rPr>
                <w:color w:val="000000" w:themeColor="text1"/>
                <w:sz w:val="18"/>
                <w:szCs w:val="18"/>
                <w:lang w:val="en-GB"/>
              </w:rPr>
            </w:pPr>
          </w:p>
        </w:tc>
        <w:tc>
          <w:tcPr>
            <w:tcW w:w="610" w:type="dxa"/>
            <w:tcBorders>
              <w:left w:val="single" w:sz="4" w:space="0" w:color="auto"/>
            </w:tcBorders>
          </w:tcPr>
          <w:p w14:paraId="6CF03B19" w14:textId="77777777" w:rsidR="00636468" w:rsidRPr="000D2495" w:rsidRDefault="00D2386B" w:rsidP="00C32EC3">
            <w:pPr>
              <w:spacing w:before="120" w:after="120"/>
              <w:rPr>
                <w:color w:val="000000" w:themeColor="text1"/>
                <w:sz w:val="18"/>
                <w:szCs w:val="18"/>
                <w:lang w:val="en-GB"/>
              </w:rPr>
            </w:pPr>
            <w:r w:rsidRPr="000D2495">
              <w:rPr>
                <w:bCs/>
                <w:color w:val="000000" w:themeColor="text1"/>
                <w:lang w:val="en-GB"/>
              </w:rPr>
              <w:t>No</w:t>
            </w:r>
          </w:p>
        </w:tc>
      </w:tr>
    </w:tbl>
    <w:p w14:paraId="51450B46" w14:textId="77777777" w:rsidR="00310C73" w:rsidRPr="000D2495" w:rsidRDefault="00310C73">
      <w:pPr>
        <w:rPr>
          <w:color w:val="000000" w:themeColor="text1"/>
          <w:sz w:val="16"/>
          <w:szCs w:val="16"/>
        </w:rPr>
      </w:pPr>
    </w:p>
    <w:p w14:paraId="60CE6660" w14:textId="77777777" w:rsidR="003D733C" w:rsidRPr="000D2495" w:rsidRDefault="003D733C" w:rsidP="003D733C">
      <w:pPr>
        <w:rPr>
          <w:color w:val="000000" w:themeColor="text1"/>
          <w:sz w:val="18"/>
          <w:szCs w:val="18"/>
          <w:lang w:val="en-GB"/>
        </w:rPr>
      </w:pPr>
    </w:p>
    <w:p w14:paraId="693A6AEE" w14:textId="77777777" w:rsidR="00D2386B" w:rsidRPr="000D2495" w:rsidRDefault="00D2386B" w:rsidP="003D733C">
      <w:pPr>
        <w:rPr>
          <w:color w:val="000000" w:themeColor="text1"/>
          <w:sz w:val="18"/>
          <w:szCs w:val="18"/>
          <w:lang w:val="en-GB"/>
        </w:rPr>
      </w:pPr>
    </w:p>
    <w:p w14:paraId="0125288C" w14:textId="77777777" w:rsidR="00D2386B" w:rsidRPr="000D2495" w:rsidRDefault="00D2386B" w:rsidP="003D733C">
      <w:pPr>
        <w:rPr>
          <w:color w:val="000000" w:themeColor="text1"/>
          <w:sz w:val="18"/>
          <w:szCs w:val="18"/>
          <w:lang w:val="en-GB"/>
        </w:rPr>
      </w:pPr>
    </w:p>
    <w:p w14:paraId="09912E8C" w14:textId="77777777" w:rsidR="00D2386B" w:rsidRPr="000D2495" w:rsidRDefault="00D2386B" w:rsidP="003D733C">
      <w:pPr>
        <w:rPr>
          <w:color w:val="000000" w:themeColor="text1"/>
          <w:sz w:val="18"/>
          <w:szCs w:val="18"/>
          <w:lang w:val="en-GB"/>
        </w:rPr>
      </w:pPr>
    </w:p>
    <w:p w14:paraId="21B3605E" w14:textId="77777777" w:rsidR="003D733C" w:rsidRPr="000D2495" w:rsidRDefault="003D733C" w:rsidP="003D733C">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Remarks:</w:t>
      </w:r>
    </w:p>
    <w:p w14:paraId="7984BB44" w14:textId="77777777" w:rsidR="003D733C" w:rsidRPr="000D2495" w:rsidRDefault="003D733C" w:rsidP="003D733C">
      <w:pPr>
        <w:pStyle w:val="BodyText3"/>
        <w:spacing w:before="0" w:after="0"/>
        <w:jc w:val="left"/>
        <w:rPr>
          <w:rFonts w:ascii="Times New Roman" w:hAnsi="Times New Roman"/>
          <w:color w:val="000000" w:themeColor="text1"/>
          <w:sz w:val="20"/>
          <w:lang w:val="en-GB"/>
        </w:rPr>
      </w:pPr>
    </w:p>
    <w:p w14:paraId="74112256" w14:textId="77777777" w:rsidR="003D733C" w:rsidRPr="000D2495" w:rsidRDefault="003D733C" w:rsidP="003D733C">
      <w:pPr>
        <w:pStyle w:val="BodyText3"/>
        <w:spacing w:before="0" w:after="0"/>
        <w:jc w:val="left"/>
        <w:rPr>
          <w:rFonts w:ascii="Times New Roman" w:hAnsi="Times New Roman"/>
          <w:color w:val="000000" w:themeColor="text1"/>
          <w:sz w:val="20"/>
          <w:lang w:val="en-GB"/>
        </w:rPr>
      </w:pPr>
    </w:p>
    <w:p w14:paraId="505F44C9" w14:textId="77777777" w:rsidR="003D733C" w:rsidRPr="000D2495" w:rsidRDefault="003D733C">
      <w:pPr>
        <w:jc w:val="left"/>
        <w:rPr>
          <w:color w:val="000000" w:themeColor="text1"/>
          <w:lang w:val="en-US"/>
        </w:rPr>
      </w:pPr>
    </w:p>
    <w:p w14:paraId="71DEC37C" w14:textId="77777777" w:rsidR="00D2386B" w:rsidRPr="000D2495" w:rsidRDefault="00D2386B">
      <w:pPr>
        <w:jc w:val="left"/>
        <w:rPr>
          <w:color w:val="000000" w:themeColor="text1"/>
          <w:lang w:val="en-US"/>
        </w:rPr>
      </w:pPr>
      <w:r w:rsidRPr="000D2495">
        <w:rPr>
          <w:color w:val="000000" w:themeColor="text1"/>
          <w:lang w:val="en-US"/>
        </w:rPr>
        <w:br w:type="page"/>
      </w:r>
    </w:p>
    <w:p w14:paraId="09FE5E8A" w14:textId="77777777" w:rsidR="003D733C" w:rsidRPr="000D2495" w:rsidRDefault="003D733C">
      <w:pPr>
        <w:jc w:val="left"/>
        <w:rPr>
          <w:color w:val="000000" w:themeColor="text1"/>
          <w:lang w:val="en-US"/>
        </w:rPr>
      </w:pPr>
    </w:p>
    <w:p w14:paraId="7E7D9C96" w14:textId="4D896F17" w:rsidR="00A85252" w:rsidRPr="000D2495" w:rsidRDefault="00A85252" w:rsidP="00347518">
      <w:pPr>
        <w:pStyle w:val="Heading5"/>
      </w:pPr>
      <w:r w:rsidRPr="000D2495">
        <w:t>F.8.2.</w:t>
      </w:r>
      <w:r w:rsidR="00301EFD" w:rsidRPr="000D2495">
        <w:t>1.</w:t>
      </w:r>
      <w:r w:rsidRPr="000D2495">
        <w:t>2</w:t>
      </w:r>
      <w:r w:rsidRPr="000D2495">
        <w:tab/>
        <w:t>Accuracy test at high and low flowrates (R 117-2, A-</w:t>
      </w:r>
      <w:r w:rsidR="00103232" w:rsidRPr="000D2495">
        <w:t>I</w:t>
      </w:r>
      <w:r w:rsidRPr="000D2495">
        <w:t>.7.1.2)</w:t>
      </w:r>
    </w:p>
    <w:p w14:paraId="33ED1922" w14:textId="77777777" w:rsidR="00A55259" w:rsidRPr="000D2495" w:rsidRDefault="00A55259">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247647" w:rsidRPr="000D2495" w14:paraId="6B07197B" w14:textId="77777777" w:rsidTr="0048620F">
        <w:tc>
          <w:tcPr>
            <w:tcW w:w="1668" w:type="dxa"/>
          </w:tcPr>
          <w:p w14:paraId="29EA03E5"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Application no.:</w:t>
            </w:r>
          </w:p>
        </w:tc>
        <w:tc>
          <w:tcPr>
            <w:tcW w:w="2693" w:type="dxa"/>
          </w:tcPr>
          <w:p w14:paraId="11A43A2B" w14:textId="77777777" w:rsidR="00247647" w:rsidRPr="000D2495" w:rsidRDefault="00247647" w:rsidP="0048620F">
            <w:pPr>
              <w:rPr>
                <w:color w:val="000000" w:themeColor="text1"/>
                <w:sz w:val="20"/>
                <w:szCs w:val="20"/>
                <w:lang w:val="en-GB"/>
              </w:rPr>
            </w:pPr>
          </w:p>
        </w:tc>
        <w:tc>
          <w:tcPr>
            <w:tcW w:w="283" w:type="dxa"/>
          </w:tcPr>
          <w:p w14:paraId="64582C28" w14:textId="77777777" w:rsidR="00247647" w:rsidRPr="000D2495" w:rsidRDefault="00247647" w:rsidP="0048620F">
            <w:pPr>
              <w:rPr>
                <w:color w:val="000000" w:themeColor="text1"/>
                <w:sz w:val="20"/>
                <w:szCs w:val="20"/>
                <w:lang w:val="en-GB"/>
              </w:rPr>
            </w:pPr>
          </w:p>
        </w:tc>
        <w:tc>
          <w:tcPr>
            <w:tcW w:w="2268" w:type="dxa"/>
          </w:tcPr>
          <w:p w14:paraId="25A2DEA3" w14:textId="77777777" w:rsidR="00247647" w:rsidRPr="000D2495" w:rsidRDefault="00247647" w:rsidP="0048620F">
            <w:pPr>
              <w:rPr>
                <w:color w:val="000000" w:themeColor="text1"/>
                <w:sz w:val="20"/>
                <w:szCs w:val="20"/>
                <w:lang w:val="en-GB"/>
              </w:rPr>
            </w:pPr>
          </w:p>
        </w:tc>
        <w:tc>
          <w:tcPr>
            <w:tcW w:w="2300" w:type="dxa"/>
            <w:gridSpan w:val="3"/>
          </w:tcPr>
          <w:p w14:paraId="7443E077"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Ambient conditions</w:t>
            </w:r>
          </w:p>
        </w:tc>
      </w:tr>
      <w:tr w:rsidR="00247647" w:rsidRPr="000D2495" w14:paraId="6AD11AEE" w14:textId="77777777" w:rsidTr="0048620F">
        <w:tc>
          <w:tcPr>
            <w:tcW w:w="1668" w:type="dxa"/>
          </w:tcPr>
          <w:p w14:paraId="0A698563"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Model:</w:t>
            </w:r>
          </w:p>
        </w:tc>
        <w:tc>
          <w:tcPr>
            <w:tcW w:w="2693" w:type="dxa"/>
          </w:tcPr>
          <w:p w14:paraId="0D2EEAA1" w14:textId="77777777" w:rsidR="00247647" w:rsidRPr="000D2495" w:rsidRDefault="00247647" w:rsidP="0048620F">
            <w:pPr>
              <w:rPr>
                <w:color w:val="000000" w:themeColor="text1"/>
                <w:sz w:val="20"/>
                <w:szCs w:val="20"/>
                <w:lang w:val="en-GB"/>
              </w:rPr>
            </w:pPr>
          </w:p>
        </w:tc>
        <w:tc>
          <w:tcPr>
            <w:tcW w:w="283" w:type="dxa"/>
          </w:tcPr>
          <w:p w14:paraId="5BEBD6C9" w14:textId="77777777" w:rsidR="00247647" w:rsidRPr="000D2495" w:rsidRDefault="00247647" w:rsidP="0048620F">
            <w:pPr>
              <w:rPr>
                <w:color w:val="000000" w:themeColor="text1"/>
                <w:sz w:val="20"/>
                <w:szCs w:val="20"/>
                <w:lang w:val="en-GB"/>
              </w:rPr>
            </w:pPr>
          </w:p>
        </w:tc>
        <w:tc>
          <w:tcPr>
            <w:tcW w:w="2268" w:type="dxa"/>
          </w:tcPr>
          <w:p w14:paraId="019BD4FC" w14:textId="77777777" w:rsidR="00247647" w:rsidRPr="000D2495" w:rsidRDefault="00247647" w:rsidP="0048620F">
            <w:pPr>
              <w:rPr>
                <w:color w:val="000000" w:themeColor="text1"/>
                <w:sz w:val="20"/>
                <w:szCs w:val="20"/>
                <w:lang w:val="en-GB"/>
              </w:rPr>
            </w:pPr>
          </w:p>
        </w:tc>
        <w:tc>
          <w:tcPr>
            <w:tcW w:w="851" w:type="dxa"/>
          </w:tcPr>
          <w:p w14:paraId="5246739B" w14:textId="77777777" w:rsidR="00247647" w:rsidRPr="000D2495" w:rsidRDefault="00247647" w:rsidP="0048620F">
            <w:pPr>
              <w:rPr>
                <w:color w:val="000000" w:themeColor="text1"/>
                <w:sz w:val="20"/>
                <w:szCs w:val="20"/>
                <w:lang w:val="en-GB"/>
              </w:rPr>
            </w:pPr>
          </w:p>
        </w:tc>
        <w:tc>
          <w:tcPr>
            <w:tcW w:w="850" w:type="dxa"/>
          </w:tcPr>
          <w:p w14:paraId="73CDD3A7" w14:textId="77777777" w:rsidR="00247647" w:rsidRPr="000D2495" w:rsidRDefault="00247647" w:rsidP="0048620F">
            <w:pPr>
              <w:rPr>
                <w:color w:val="000000" w:themeColor="text1"/>
                <w:sz w:val="20"/>
                <w:szCs w:val="20"/>
                <w:lang w:val="en-GB"/>
              </w:rPr>
            </w:pPr>
          </w:p>
        </w:tc>
        <w:tc>
          <w:tcPr>
            <w:tcW w:w="599" w:type="dxa"/>
          </w:tcPr>
          <w:p w14:paraId="3A3DAAE0" w14:textId="77777777" w:rsidR="00247647" w:rsidRPr="000D2495" w:rsidRDefault="00247647" w:rsidP="0048620F">
            <w:pPr>
              <w:rPr>
                <w:color w:val="000000" w:themeColor="text1"/>
                <w:sz w:val="20"/>
                <w:szCs w:val="20"/>
                <w:lang w:val="en-GB"/>
              </w:rPr>
            </w:pPr>
          </w:p>
        </w:tc>
      </w:tr>
      <w:tr w:rsidR="00247647" w:rsidRPr="000D2495" w14:paraId="6F28C273" w14:textId="77777777" w:rsidTr="0048620F">
        <w:tc>
          <w:tcPr>
            <w:tcW w:w="1668" w:type="dxa"/>
          </w:tcPr>
          <w:p w14:paraId="73030834"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Serial no.:</w:t>
            </w:r>
          </w:p>
        </w:tc>
        <w:tc>
          <w:tcPr>
            <w:tcW w:w="2693" w:type="dxa"/>
          </w:tcPr>
          <w:p w14:paraId="565EBAE2" w14:textId="77777777" w:rsidR="00247647" w:rsidRPr="000D2495" w:rsidRDefault="00247647" w:rsidP="0048620F">
            <w:pPr>
              <w:rPr>
                <w:color w:val="000000" w:themeColor="text1"/>
                <w:sz w:val="20"/>
                <w:szCs w:val="20"/>
                <w:lang w:val="en-GB"/>
              </w:rPr>
            </w:pPr>
          </w:p>
        </w:tc>
        <w:tc>
          <w:tcPr>
            <w:tcW w:w="283" w:type="dxa"/>
          </w:tcPr>
          <w:p w14:paraId="0B346405" w14:textId="77777777" w:rsidR="00247647" w:rsidRPr="000D2495" w:rsidRDefault="00247647" w:rsidP="0048620F">
            <w:pPr>
              <w:rPr>
                <w:color w:val="000000" w:themeColor="text1"/>
                <w:sz w:val="20"/>
                <w:szCs w:val="20"/>
                <w:lang w:val="en-GB"/>
              </w:rPr>
            </w:pPr>
          </w:p>
        </w:tc>
        <w:tc>
          <w:tcPr>
            <w:tcW w:w="2268" w:type="dxa"/>
          </w:tcPr>
          <w:p w14:paraId="73EDC737" w14:textId="77777777" w:rsidR="00247647" w:rsidRPr="000D2495" w:rsidRDefault="00247647" w:rsidP="0048620F">
            <w:pPr>
              <w:rPr>
                <w:color w:val="000000" w:themeColor="text1"/>
                <w:sz w:val="20"/>
                <w:szCs w:val="20"/>
                <w:lang w:val="en-GB"/>
              </w:rPr>
            </w:pPr>
          </w:p>
        </w:tc>
        <w:tc>
          <w:tcPr>
            <w:tcW w:w="851" w:type="dxa"/>
            <w:tcBorders>
              <w:bottom w:val="single" w:sz="4" w:space="0" w:color="auto"/>
            </w:tcBorders>
          </w:tcPr>
          <w:p w14:paraId="04007A0D"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At start</w:t>
            </w:r>
          </w:p>
        </w:tc>
        <w:tc>
          <w:tcPr>
            <w:tcW w:w="850" w:type="dxa"/>
            <w:tcBorders>
              <w:bottom w:val="single" w:sz="4" w:space="0" w:color="auto"/>
            </w:tcBorders>
          </w:tcPr>
          <w:p w14:paraId="2156FBF2"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At end</w:t>
            </w:r>
          </w:p>
        </w:tc>
        <w:tc>
          <w:tcPr>
            <w:tcW w:w="599" w:type="dxa"/>
          </w:tcPr>
          <w:p w14:paraId="210C47BC" w14:textId="77777777" w:rsidR="00247647" w:rsidRPr="000D2495" w:rsidRDefault="00247647" w:rsidP="0048620F">
            <w:pPr>
              <w:rPr>
                <w:color w:val="000000" w:themeColor="text1"/>
                <w:sz w:val="20"/>
                <w:szCs w:val="20"/>
                <w:lang w:val="en-GB"/>
              </w:rPr>
            </w:pPr>
          </w:p>
        </w:tc>
      </w:tr>
      <w:tr w:rsidR="00247647" w:rsidRPr="000D2495" w14:paraId="08606360" w14:textId="77777777" w:rsidTr="0048620F">
        <w:tc>
          <w:tcPr>
            <w:tcW w:w="1668" w:type="dxa"/>
          </w:tcPr>
          <w:p w14:paraId="09B896BD"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Test date:</w:t>
            </w:r>
          </w:p>
        </w:tc>
        <w:tc>
          <w:tcPr>
            <w:tcW w:w="2693" w:type="dxa"/>
          </w:tcPr>
          <w:p w14:paraId="097B85F0" w14:textId="77777777" w:rsidR="00247647" w:rsidRPr="000D2495" w:rsidRDefault="00247647" w:rsidP="0048620F">
            <w:pPr>
              <w:rPr>
                <w:color w:val="000000" w:themeColor="text1"/>
                <w:sz w:val="20"/>
                <w:szCs w:val="20"/>
                <w:lang w:val="en-GB"/>
              </w:rPr>
            </w:pPr>
          </w:p>
        </w:tc>
        <w:tc>
          <w:tcPr>
            <w:tcW w:w="283" w:type="dxa"/>
          </w:tcPr>
          <w:p w14:paraId="62CE0148" w14:textId="77777777" w:rsidR="00247647" w:rsidRPr="000D2495" w:rsidRDefault="00247647" w:rsidP="0048620F">
            <w:pPr>
              <w:rPr>
                <w:color w:val="000000" w:themeColor="text1"/>
                <w:sz w:val="20"/>
                <w:szCs w:val="20"/>
                <w:lang w:val="en-GB"/>
              </w:rPr>
            </w:pPr>
          </w:p>
        </w:tc>
        <w:tc>
          <w:tcPr>
            <w:tcW w:w="2268" w:type="dxa"/>
            <w:tcBorders>
              <w:right w:val="single" w:sz="4" w:space="0" w:color="auto"/>
            </w:tcBorders>
          </w:tcPr>
          <w:p w14:paraId="141410BC" w14:textId="77777777" w:rsidR="00247647" w:rsidRPr="000D2495" w:rsidRDefault="00247647" w:rsidP="0048620F">
            <w:pPr>
              <w:jc w:val="right"/>
              <w:rPr>
                <w:color w:val="000000" w:themeColor="text1"/>
                <w:sz w:val="20"/>
                <w:szCs w:val="20"/>
                <w:lang w:val="en-GB"/>
              </w:rPr>
            </w:pPr>
            <w:r w:rsidRPr="000D2495">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0D2AD26" w14:textId="77777777" w:rsidR="00247647" w:rsidRPr="000D2495" w:rsidRDefault="0024764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497522" w14:textId="77777777" w:rsidR="00247647" w:rsidRPr="000D2495" w:rsidRDefault="00247647" w:rsidP="0048620F">
            <w:pPr>
              <w:rPr>
                <w:color w:val="000000" w:themeColor="text1"/>
                <w:sz w:val="20"/>
                <w:szCs w:val="20"/>
                <w:lang w:val="en-GB"/>
              </w:rPr>
            </w:pPr>
          </w:p>
        </w:tc>
        <w:tc>
          <w:tcPr>
            <w:tcW w:w="599" w:type="dxa"/>
            <w:tcBorders>
              <w:left w:val="single" w:sz="4" w:space="0" w:color="auto"/>
            </w:tcBorders>
          </w:tcPr>
          <w:p w14:paraId="561F4329"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°C</w:t>
            </w:r>
          </w:p>
        </w:tc>
      </w:tr>
      <w:tr w:rsidR="00247647" w:rsidRPr="000D2495" w14:paraId="27C4F1C6" w14:textId="77777777" w:rsidTr="0048620F">
        <w:tc>
          <w:tcPr>
            <w:tcW w:w="1668" w:type="dxa"/>
          </w:tcPr>
          <w:p w14:paraId="74D1076E"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Observer:</w:t>
            </w:r>
          </w:p>
        </w:tc>
        <w:tc>
          <w:tcPr>
            <w:tcW w:w="2693" w:type="dxa"/>
          </w:tcPr>
          <w:p w14:paraId="1216F196" w14:textId="77777777" w:rsidR="00247647" w:rsidRPr="000D2495" w:rsidRDefault="00247647" w:rsidP="0048620F">
            <w:pPr>
              <w:rPr>
                <w:color w:val="000000" w:themeColor="text1"/>
                <w:sz w:val="20"/>
                <w:szCs w:val="20"/>
                <w:lang w:val="en-GB"/>
              </w:rPr>
            </w:pPr>
          </w:p>
        </w:tc>
        <w:tc>
          <w:tcPr>
            <w:tcW w:w="283" w:type="dxa"/>
          </w:tcPr>
          <w:p w14:paraId="153ECD41" w14:textId="77777777" w:rsidR="00247647" w:rsidRPr="000D2495" w:rsidRDefault="00247647" w:rsidP="0048620F">
            <w:pPr>
              <w:rPr>
                <w:color w:val="000000" w:themeColor="text1"/>
                <w:sz w:val="20"/>
                <w:szCs w:val="20"/>
                <w:lang w:val="en-GB"/>
              </w:rPr>
            </w:pPr>
          </w:p>
        </w:tc>
        <w:tc>
          <w:tcPr>
            <w:tcW w:w="2268" w:type="dxa"/>
            <w:tcBorders>
              <w:right w:val="single" w:sz="4" w:space="0" w:color="auto"/>
            </w:tcBorders>
          </w:tcPr>
          <w:p w14:paraId="2554EE36" w14:textId="77777777" w:rsidR="00247647" w:rsidRPr="000D2495" w:rsidRDefault="00247647" w:rsidP="0048620F">
            <w:pPr>
              <w:jc w:val="right"/>
              <w:rPr>
                <w:color w:val="000000" w:themeColor="text1"/>
                <w:sz w:val="20"/>
                <w:szCs w:val="20"/>
                <w:lang w:val="en-GB"/>
              </w:rPr>
            </w:pPr>
            <w:r w:rsidRPr="000D2495">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6435EEA" w14:textId="77777777" w:rsidR="00247647" w:rsidRPr="000D2495" w:rsidRDefault="0024764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19D13EC" w14:textId="77777777" w:rsidR="00247647" w:rsidRPr="000D2495" w:rsidRDefault="00247647" w:rsidP="0048620F">
            <w:pPr>
              <w:rPr>
                <w:color w:val="000000" w:themeColor="text1"/>
                <w:sz w:val="20"/>
                <w:szCs w:val="20"/>
                <w:lang w:val="en-GB"/>
              </w:rPr>
            </w:pPr>
          </w:p>
        </w:tc>
        <w:tc>
          <w:tcPr>
            <w:tcW w:w="599" w:type="dxa"/>
            <w:tcBorders>
              <w:left w:val="single" w:sz="4" w:space="0" w:color="auto"/>
            </w:tcBorders>
          </w:tcPr>
          <w:p w14:paraId="22120134"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w:t>
            </w:r>
          </w:p>
        </w:tc>
      </w:tr>
      <w:tr w:rsidR="00247647" w:rsidRPr="000D2495" w14:paraId="18FD7A64" w14:textId="77777777" w:rsidTr="0048620F">
        <w:tc>
          <w:tcPr>
            <w:tcW w:w="1668" w:type="dxa"/>
          </w:tcPr>
          <w:p w14:paraId="497BF027" w14:textId="77777777" w:rsidR="00247647" w:rsidRPr="000D2495" w:rsidRDefault="00247647" w:rsidP="0048620F">
            <w:pPr>
              <w:rPr>
                <w:color w:val="000000" w:themeColor="text1"/>
                <w:sz w:val="20"/>
                <w:szCs w:val="20"/>
                <w:lang w:val="en-GB"/>
              </w:rPr>
            </w:pPr>
          </w:p>
        </w:tc>
        <w:tc>
          <w:tcPr>
            <w:tcW w:w="2693" w:type="dxa"/>
          </w:tcPr>
          <w:p w14:paraId="32B8DCFD" w14:textId="77777777" w:rsidR="00247647" w:rsidRPr="000D2495" w:rsidRDefault="00247647" w:rsidP="0048620F">
            <w:pPr>
              <w:rPr>
                <w:color w:val="000000" w:themeColor="text1"/>
                <w:sz w:val="20"/>
                <w:szCs w:val="20"/>
                <w:lang w:val="en-GB"/>
              </w:rPr>
            </w:pPr>
          </w:p>
        </w:tc>
        <w:tc>
          <w:tcPr>
            <w:tcW w:w="283" w:type="dxa"/>
          </w:tcPr>
          <w:p w14:paraId="7902A10F" w14:textId="77777777" w:rsidR="00247647" w:rsidRPr="000D2495" w:rsidRDefault="00247647" w:rsidP="0048620F">
            <w:pPr>
              <w:rPr>
                <w:color w:val="000000" w:themeColor="text1"/>
                <w:sz w:val="20"/>
                <w:szCs w:val="20"/>
                <w:lang w:val="en-GB"/>
              </w:rPr>
            </w:pPr>
          </w:p>
        </w:tc>
        <w:tc>
          <w:tcPr>
            <w:tcW w:w="2268" w:type="dxa"/>
            <w:tcBorders>
              <w:right w:val="single" w:sz="4" w:space="0" w:color="auto"/>
            </w:tcBorders>
          </w:tcPr>
          <w:p w14:paraId="74E9C3C4" w14:textId="77777777" w:rsidR="00247647" w:rsidRPr="000D2495" w:rsidRDefault="00247647" w:rsidP="0048620F">
            <w:pPr>
              <w:jc w:val="right"/>
              <w:rPr>
                <w:color w:val="000000" w:themeColor="text1"/>
                <w:sz w:val="20"/>
                <w:szCs w:val="20"/>
                <w:lang w:val="en-GB"/>
              </w:rPr>
            </w:pPr>
            <w:r w:rsidRPr="000D2495">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7083834" w14:textId="77777777" w:rsidR="00247647" w:rsidRPr="000D2495" w:rsidRDefault="0024764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161026D" w14:textId="77777777" w:rsidR="00247647" w:rsidRPr="000D2495" w:rsidRDefault="00247647" w:rsidP="0048620F">
            <w:pPr>
              <w:rPr>
                <w:color w:val="000000" w:themeColor="text1"/>
                <w:sz w:val="20"/>
                <w:szCs w:val="20"/>
                <w:lang w:val="en-GB"/>
              </w:rPr>
            </w:pPr>
          </w:p>
        </w:tc>
        <w:tc>
          <w:tcPr>
            <w:tcW w:w="599" w:type="dxa"/>
            <w:tcBorders>
              <w:left w:val="single" w:sz="4" w:space="0" w:color="auto"/>
            </w:tcBorders>
          </w:tcPr>
          <w:p w14:paraId="21A6D9C7" w14:textId="77777777" w:rsidR="00247647" w:rsidRPr="000D2495" w:rsidRDefault="00247647" w:rsidP="0048620F">
            <w:pPr>
              <w:rPr>
                <w:color w:val="000000" w:themeColor="text1"/>
                <w:sz w:val="20"/>
                <w:szCs w:val="20"/>
                <w:lang w:val="en-GB"/>
              </w:rPr>
            </w:pPr>
            <w:r w:rsidRPr="000D2495">
              <w:rPr>
                <w:color w:val="000000" w:themeColor="text1"/>
                <w:sz w:val="20"/>
                <w:szCs w:val="20"/>
                <w:lang w:val="en-GB"/>
              </w:rPr>
              <w:t>kPa</w:t>
            </w:r>
          </w:p>
        </w:tc>
      </w:tr>
      <w:tr w:rsidR="00247647" w:rsidRPr="000D2495" w14:paraId="7C96E126" w14:textId="77777777" w:rsidTr="0048620F">
        <w:tc>
          <w:tcPr>
            <w:tcW w:w="1668" w:type="dxa"/>
          </w:tcPr>
          <w:p w14:paraId="4F4D12AA" w14:textId="77777777" w:rsidR="00247647" w:rsidRPr="000D2495" w:rsidRDefault="00247647" w:rsidP="0048620F">
            <w:pPr>
              <w:rPr>
                <w:color w:val="000000" w:themeColor="text1"/>
                <w:sz w:val="20"/>
                <w:szCs w:val="20"/>
                <w:lang w:val="en-GB"/>
              </w:rPr>
            </w:pPr>
          </w:p>
        </w:tc>
        <w:tc>
          <w:tcPr>
            <w:tcW w:w="2693" w:type="dxa"/>
          </w:tcPr>
          <w:p w14:paraId="5AD1D068" w14:textId="77777777" w:rsidR="00247647" w:rsidRPr="000D2495" w:rsidRDefault="00247647" w:rsidP="0048620F">
            <w:pPr>
              <w:rPr>
                <w:color w:val="000000" w:themeColor="text1"/>
                <w:sz w:val="20"/>
                <w:szCs w:val="20"/>
                <w:lang w:val="en-GB"/>
              </w:rPr>
            </w:pPr>
          </w:p>
        </w:tc>
        <w:tc>
          <w:tcPr>
            <w:tcW w:w="283" w:type="dxa"/>
          </w:tcPr>
          <w:p w14:paraId="3E351F04" w14:textId="77777777" w:rsidR="00247647" w:rsidRPr="000D2495" w:rsidRDefault="00247647" w:rsidP="0048620F">
            <w:pPr>
              <w:rPr>
                <w:color w:val="000000" w:themeColor="text1"/>
                <w:sz w:val="20"/>
                <w:szCs w:val="20"/>
                <w:lang w:val="en-GB"/>
              </w:rPr>
            </w:pPr>
          </w:p>
        </w:tc>
        <w:tc>
          <w:tcPr>
            <w:tcW w:w="2268" w:type="dxa"/>
            <w:tcBorders>
              <w:right w:val="single" w:sz="4" w:space="0" w:color="auto"/>
            </w:tcBorders>
          </w:tcPr>
          <w:p w14:paraId="16F3B240" w14:textId="77777777" w:rsidR="00247647" w:rsidRPr="000D2495" w:rsidRDefault="00247647" w:rsidP="0048620F">
            <w:pPr>
              <w:jc w:val="right"/>
              <w:rPr>
                <w:color w:val="000000" w:themeColor="text1"/>
                <w:sz w:val="20"/>
                <w:szCs w:val="20"/>
                <w:lang w:val="en-GB"/>
              </w:rPr>
            </w:pPr>
            <w:r w:rsidRPr="000D2495">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E09F3E7" w14:textId="77777777" w:rsidR="00247647" w:rsidRPr="000D2495" w:rsidRDefault="0024764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DEB6A9" w14:textId="77777777" w:rsidR="00247647" w:rsidRPr="000D2495" w:rsidRDefault="00247647" w:rsidP="0048620F">
            <w:pPr>
              <w:rPr>
                <w:color w:val="000000" w:themeColor="text1"/>
                <w:sz w:val="20"/>
                <w:szCs w:val="20"/>
                <w:lang w:val="en-GB"/>
              </w:rPr>
            </w:pPr>
          </w:p>
        </w:tc>
        <w:tc>
          <w:tcPr>
            <w:tcW w:w="599" w:type="dxa"/>
            <w:tcBorders>
              <w:left w:val="single" w:sz="4" w:space="0" w:color="auto"/>
            </w:tcBorders>
          </w:tcPr>
          <w:p w14:paraId="4112781E" w14:textId="77777777" w:rsidR="00247647" w:rsidRPr="000D2495" w:rsidRDefault="00247647" w:rsidP="0048620F">
            <w:pPr>
              <w:rPr>
                <w:color w:val="000000" w:themeColor="text1"/>
                <w:sz w:val="20"/>
                <w:szCs w:val="20"/>
                <w:lang w:val="en-GB"/>
              </w:rPr>
            </w:pPr>
          </w:p>
        </w:tc>
      </w:tr>
    </w:tbl>
    <w:p w14:paraId="43486F3B" w14:textId="77777777" w:rsidR="00247647" w:rsidRPr="000D2495" w:rsidRDefault="00247647" w:rsidP="00247647">
      <w:pPr>
        <w:rPr>
          <w:b/>
          <w:color w:val="000000" w:themeColor="text1"/>
          <w:lang w:val="en-GB"/>
        </w:rPr>
      </w:pPr>
    </w:p>
    <w:p w14:paraId="4CE01129" w14:textId="77777777" w:rsidR="00247647" w:rsidRPr="000D2495" w:rsidRDefault="00247647" w:rsidP="00247647">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F65057" w:rsidRPr="000D2495" w14:paraId="112A4FED" w14:textId="77777777" w:rsidTr="00576D97">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4AFF2CDB"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3A68BB08"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Q</w:t>
            </w:r>
            <w:r w:rsidRPr="000D2495">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5EDBE3D7"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V</w:t>
            </w:r>
            <w:r w:rsidRPr="000D2495">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34C0A951"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V</w:t>
            </w:r>
            <w:r w:rsidRPr="000D2495">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5E2C45B7"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E</w:t>
            </w:r>
            <w:r w:rsidRPr="000D2495">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637B6DA5"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MPE</w:t>
            </w:r>
          </w:p>
        </w:tc>
      </w:tr>
      <w:tr w:rsidR="00F65057" w:rsidRPr="000D2495" w14:paraId="35F23E9F" w14:textId="77777777" w:rsidTr="00247647">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1F48E9AD"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4B395CA0"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72A34A9A"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7D71E609"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592DD49"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3E3FF04B"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r>
    </w:tbl>
    <w:p w14:paraId="29591748" w14:textId="77777777" w:rsidR="00247647" w:rsidRPr="000D2495" w:rsidRDefault="00247647" w:rsidP="0024764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F65057" w:rsidRPr="000D2495" w14:paraId="67089A2E" w14:textId="77777777" w:rsidTr="00247647">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EDD80"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High flow</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55E4681E"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367B20F7"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2CAC63F2"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C8307F0"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9D477E6" w14:textId="77777777" w:rsidR="00247647" w:rsidRPr="000D2495" w:rsidRDefault="00247647" w:rsidP="0048620F">
            <w:pPr>
              <w:spacing w:before="60" w:after="60"/>
              <w:jc w:val="center"/>
              <w:rPr>
                <w:rFonts w:eastAsia="Times New Roman"/>
                <w:color w:val="000000" w:themeColor="text1"/>
                <w:sz w:val="20"/>
                <w:szCs w:val="20"/>
                <w:lang w:val="en-GB" w:eastAsia="de-DE"/>
              </w:rPr>
            </w:pPr>
          </w:p>
        </w:tc>
      </w:tr>
      <w:tr w:rsidR="00F65057" w:rsidRPr="000D2495" w14:paraId="3ECFE6B2" w14:textId="77777777" w:rsidTr="00247647">
        <w:trPr>
          <w:trHeight w:val="315"/>
        </w:trPr>
        <w:tc>
          <w:tcPr>
            <w:tcW w:w="1996" w:type="dxa"/>
            <w:tcBorders>
              <w:top w:val="nil"/>
              <w:left w:val="single" w:sz="4" w:space="0" w:color="auto"/>
              <w:bottom w:val="single" w:sz="4" w:space="0" w:color="auto"/>
              <w:right w:val="single" w:sz="4" w:space="0" w:color="auto"/>
            </w:tcBorders>
            <w:shd w:val="clear" w:color="auto" w:fill="auto"/>
            <w:noWrap/>
            <w:vAlign w:val="bottom"/>
            <w:hideMark/>
          </w:tcPr>
          <w:p w14:paraId="500FB8A4"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Low flow</w:t>
            </w:r>
          </w:p>
        </w:tc>
        <w:tc>
          <w:tcPr>
            <w:tcW w:w="1606" w:type="dxa"/>
            <w:tcBorders>
              <w:top w:val="nil"/>
              <w:left w:val="nil"/>
              <w:bottom w:val="single" w:sz="4" w:space="0" w:color="auto"/>
              <w:right w:val="single" w:sz="4" w:space="0" w:color="auto"/>
            </w:tcBorders>
            <w:shd w:val="clear" w:color="auto" w:fill="auto"/>
            <w:noWrap/>
            <w:vAlign w:val="bottom"/>
            <w:hideMark/>
          </w:tcPr>
          <w:p w14:paraId="062B54EE"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606" w:type="dxa"/>
            <w:tcBorders>
              <w:top w:val="nil"/>
              <w:left w:val="nil"/>
              <w:bottom w:val="single" w:sz="4" w:space="0" w:color="auto"/>
              <w:right w:val="single" w:sz="4" w:space="0" w:color="auto"/>
            </w:tcBorders>
            <w:shd w:val="clear" w:color="auto" w:fill="auto"/>
            <w:noWrap/>
            <w:vAlign w:val="bottom"/>
            <w:hideMark/>
          </w:tcPr>
          <w:p w14:paraId="4765F0C6"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607" w:type="dxa"/>
            <w:tcBorders>
              <w:top w:val="nil"/>
              <w:left w:val="nil"/>
              <w:bottom w:val="single" w:sz="4" w:space="0" w:color="auto"/>
              <w:right w:val="single" w:sz="4" w:space="0" w:color="auto"/>
            </w:tcBorders>
            <w:shd w:val="clear" w:color="auto" w:fill="auto"/>
            <w:noWrap/>
            <w:vAlign w:val="bottom"/>
            <w:hideMark/>
          </w:tcPr>
          <w:p w14:paraId="2CD2AC41"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92708AA" w14:textId="77777777" w:rsidR="00247647" w:rsidRPr="000D2495" w:rsidRDefault="0024764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842D6F" w14:textId="77777777" w:rsidR="00247647" w:rsidRPr="000D2495" w:rsidRDefault="00247647" w:rsidP="0048620F">
            <w:pPr>
              <w:spacing w:before="60" w:after="60"/>
              <w:jc w:val="center"/>
              <w:rPr>
                <w:rFonts w:eastAsia="Times New Roman"/>
                <w:color w:val="000000" w:themeColor="text1"/>
                <w:sz w:val="20"/>
                <w:szCs w:val="20"/>
                <w:lang w:val="en-GB" w:eastAsia="de-DE"/>
              </w:rPr>
            </w:pPr>
          </w:p>
        </w:tc>
      </w:tr>
    </w:tbl>
    <w:p w14:paraId="48D21FAB" w14:textId="77777777" w:rsidR="00247647" w:rsidRPr="000D2495" w:rsidRDefault="00247647" w:rsidP="00247647">
      <w:pPr>
        <w:rPr>
          <w:color w:val="000000" w:themeColor="text1"/>
          <w:sz w:val="18"/>
          <w:szCs w:val="18"/>
          <w:lang w:val="en-GB"/>
        </w:rPr>
      </w:pPr>
    </w:p>
    <w:p w14:paraId="4015B744" w14:textId="77777777" w:rsidR="00247647" w:rsidRPr="000D2495" w:rsidRDefault="00247647" w:rsidP="00247647">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65057" w:rsidRPr="000D2495" w14:paraId="5317F280" w14:textId="77777777" w:rsidTr="00576D97">
        <w:trPr>
          <w:cantSplit/>
          <w:trHeight w:val="325"/>
        </w:trPr>
        <w:tc>
          <w:tcPr>
            <w:tcW w:w="1117" w:type="dxa"/>
            <w:tcBorders>
              <w:bottom w:val="single" w:sz="6" w:space="0" w:color="auto"/>
            </w:tcBorders>
            <w:vAlign w:val="center"/>
          </w:tcPr>
          <w:p w14:paraId="1C2484DF" w14:textId="77777777" w:rsidR="00247647" w:rsidRPr="000D2495" w:rsidRDefault="00247647" w:rsidP="0048620F">
            <w:pPr>
              <w:spacing w:before="4" w:after="4"/>
              <w:jc w:val="center"/>
              <w:rPr>
                <w:bCs/>
                <w:color w:val="000000" w:themeColor="text1"/>
                <w:lang w:val="en-GB"/>
              </w:rPr>
            </w:pPr>
            <w:r w:rsidRPr="000D2495">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247647" w:rsidRPr="000D2495" w14:paraId="411F5088" w14:textId="77777777" w:rsidTr="0048620F">
              <w:tc>
                <w:tcPr>
                  <w:tcW w:w="518" w:type="dxa"/>
                </w:tcPr>
                <w:p w14:paraId="400A1855" w14:textId="77777777" w:rsidR="00247647" w:rsidRPr="000D2495" w:rsidRDefault="00247647" w:rsidP="0048620F">
                  <w:pPr>
                    <w:spacing w:before="4" w:after="4"/>
                    <w:jc w:val="center"/>
                    <w:rPr>
                      <w:bCs/>
                      <w:color w:val="000000" w:themeColor="text1"/>
                      <w:lang w:val="en-GB"/>
                    </w:rPr>
                  </w:pPr>
                </w:p>
              </w:tc>
              <w:tc>
                <w:tcPr>
                  <w:tcW w:w="1162" w:type="dxa"/>
                  <w:tcBorders>
                    <w:top w:val="nil"/>
                    <w:bottom w:val="nil"/>
                    <w:right w:val="nil"/>
                  </w:tcBorders>
                </w:tcPr>
                <w:p w14:paraId="5E544CFE" w14:textId="77777777" w:rsidR="00247647" w:rsidRPr="000D2495" w:rsidRDefault="00247647" w:rsidP="0048620F">
                  <w:pPr>
                    <w:spacing w:before="4" w:after="4"/>
                    <w:jc w:val="center"/>
                    <w:rPr>
                      <w:bCs/>
                      <w:color w:val="000000" w:themeColor="text1"/>
                      <w:lang w:val="en-GB"/>
                    </w:rPr>
                  </w:pPr>
                  <w:r w:rsidRPr="000D2495">
                    <w:rPr>
                      <w:bCs/>
                      <w:color w:val="000000" w:themeColor="text1"/>
                      <w:lang w:val="en-GB"/>
                    </w:rPr>
                    <w:t>Yes</w:t>
                  </w:r>
                </w:p>
              </w:tc>
              <w:tc>
                <w:tcPr>
                  <w:tcW w:w="500" w:type="dxa"/>
                </w:tcPr>
                <w:p w14:paraId="631A9D7D" w14:textId="77777777" w:rsidR="00247647" w:rsidRPr="000D2495" w:rsidRDefault="00247647" w:rsidP="0048620F">
                  <w:pPr>
                    <w:spacing w:before="4" w:after="4"/>
                    <w:jc w:val="center"/>
                    <w:rPr>
                      <w:bCs/>
                      <w:color w:val="000000" w:themeColor="text1"/>
                      <w:lang w:val="en-GB"/>
                    </w:rPr>
                  </w:pPr>
                </w:p>
              </w:tc>
              <w:tc>
                <w:tcPr>
                  <w:tcW w:w="1060" w:type="dxa"/>
                  <w:tcBorders>
                    <w:top w:val="nil"/>
                    <w:bottom w:val="nil"/>
                    <w:right w:val="nil"/>
                  </w:tcBorders>
                </w:tcPr>
                <w:p w14:paraId="0F18AFDC" w14:textId="77777777" w:rsidR="00247647" w:rsidRPr="000D2495" w:rsidRDefault="00247647" w:rsidP="0048620F">
                  <w:pPr>
                    <w:spacing w:before="4" w:after="4"/>
                    <w:jc w:val="center"/>
                    <w:rPr>
                      <w:bCs/>
                      <w:color w:val="000000" w:themeColor="text1"/>
                      <w:lang w:val="en-GB"/>
                    </w:rPr>
                  </w:pPr>
                  <w:r w:rsidRPr="000D2495">
                    <w:rPr>
                      <w:bCs/>
                      <w:color w:val="000000" w:themeColor="text1"/>
                      <w:lang w:val="en-GB"/>
                    </w:rPr>
                    <w:t>No</w:t>
                  </w:r>
                </w:p>
              </w:tc>
            </w:tr>
          </w:tbl>
          <w:p w14:paraId="6961416D" w14:textId="77777777" w:rsidR="00247647" w:rsidRPr="000D2495" w:rsidRDefault="00247647" w:rsidP="0048620F">
            <w:pPr>
              <w:spacing w:before="4" w:after="4"/>
              <w:jc w:val="center"/>
              <w:rPr>
                <w:bCs/>
                <w:color w:val="000000" w:themeColor="text1"/>
                <w:lang w:val="en-GB"/>
              </w:rPr>
            </w:pPr>
          </w:p>
        </w:tc>
      </w:tr>
    </w:tbl>
    <w:p w14:paraId="58BEF4A9" w14:textId="77777777" w:rsidR="00247647" w:rsidRPr="000D2495" w:rsidRDefault="00247647">
      <w:pPr>
        <w:jc w:val="left"/>
        <w:rPr>
          <w:color w:val="000000" w:themeColor="text1"/>
          <w:lang w:val="en-US"/>
        </w:rPr>
      </w:pPr>
    </w:p>
    <w:p w14:paraId="30BCE145" w14:textId="77777777" w:rsidR="00247647" w:rsidRPr="000D2495" w:rsidRDefault="00247647">
      <w:pPr>
        <w:jc w:val="left"/>
        <w:rPr>
          <w:color w:val="000000" w:themeColor="text1"/>
          <w:lang w:val="en-US"/>
        </w:rPr>
      </w:pPr>
    </w:p>
    <w:p w14:paraId="591AE0CB" w14:textId="77777777" w:rsidR="00247647" w:rsidRPr="000D2495" w:rsidRDefault="00247647" w:rsidP="00247647">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Remarks:</w:t>
      </w:r>
    </w:p>
    <w:p w14:paraId="772EA595" w14:textId="77777777" w:rsidR="00247647" w:rsidRPr="000D2495" w:rsidRDefault="00247647">
      <w:pPr>
        <w:jc w:val="left"/>
        <w:rPr>
          <w:color w:val="000000" w:themeColor="text1"/>
          <w:lang w:val="en-US"/>
        </w:rPr>
      </w:pPr>
    </w:p>
    <w:p w14:paraId="53933D2A" w14:textId="77777777" w:rsidR="00247647" w:rsidRPr="000D2495" w:rsidRDefault="00247647">
      <w:pPr>
        <w:jc w:val="left"/>
        <w:rPr>
          <w:color w:val="000000" w:themeColor="text1"/>
          <w:lang w:val="en-US"/>
        </w:rPr>
      </w:pPr>
    </w:p>
    <w:p w14:paraId="529E4DCC" w14:textId="77777777" w:rsidR="00247647" w:rsidRPr="000D2495" w:rsidRDefault="00247647">
      <w:pPr>
        <w:jc w:val="left"/>
        <w:rPr>
          <w:color w:val="000000" w:themeColor="text1"/>
          <w:lang w:val="en-US"/>
        </w:rPr>
      </w:pPr>
    </w:p>
    <w:p w14:paraId="1E1B6746" w14:textId="77777777" w:rsidR="00247647" w:rsidRPr="000D2495" w:rsidRDefault="00247647">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247647" w:rsidRPr="000D2495" w14:paraId="732D1CFA" w14:textId="77777777" w:rsidTr="0048620F">
        <w:tc>
          <w:tcPr>
            <w:tcW w:w="1242" w:type="dxa"/>
          </w:tcPr>
          <w:p w14:paraId="1C55ABF1"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Test liquid:</w:t>
            </w:r>
          </w:p>
        </w:tc>
        <w:tc>
          <w:tcPr>
            <w:tcW w:w="1134" w:type="dxa"/>
          </w:tcPr>
          <w:p w14:paraId="1DB20948"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418" w:type="dxa"/>
          </w:tcPr>
          <w:p w14:paraId="521AC2A2"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567" w:type="dxa"/>
          </w:tcPr>
          <w:p w14:paraId="67A99285"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2126" w:type="dxa"/>
          </w:tcPr>
          <w:p w14:paraId="6F66F811"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Test measures used:</w:t>
            </w:r>
          </w:p>
        </w:tc>
        <w:tc>
          <w:tcPr>
            <w:tcW w:w="1346" w:type="dxa"/>
          </w:tcPr>
          <w:p w14:paraId="5C4798C3"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7" w:type="dxa"/>
          </w:tcPr>
          <w:p w14:paraId="41BC62F5"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r>
      <w:tr w:rsidR="00247647" w:rsidRPr="000D2495" w14:paraId="58365FEB" w14:textId="77777777" w:rsidTr="0048620F">
        <w:tc>
          <w:tcPr>
            <w:tcW w:w="1242" w:type="dxa"/>
          </w:tcPr>
          <w:p w14:paraId="24BDAA11"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Symbol" w:hAnsi="Symbol"/>
                <w:i/>
                <w:color w:val="000000" w:themeColor="text1"/>
                <w:lang w:val="en-GB"/>
              </w:rPr>
              <w:t></w:t>
            </w:r>
            <w:r w:rsidRPr="000D2495">
              <w:rPr>
                <w:rFonts w:ascii="Times New Roman" w:hAnsi="Times New Roman"/>
                <w:color w:val="000000" w:themeColor="text1"/>
                <w:sz w:val="20"/>
                <w:lang w:val="en-GB"/>
              </w:rPr>
              <w:t xml:space="preserve"> (15 °C)</w:t>
            </w:r>
          </w:p>
        </w:tc>
        <w:tc>
          <w:tcPr>
            <w:tcW w:w="1134" w:type="dxa"/>
          </w:tcPr>
          <w:p w14:paraId="1B3222C6"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418" w:type="dxa"/>
          </w:tcPr>
          <w:p w14:paraId="6D6CBC2D"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kg/m</w:t>
            </w:r>
            <w:r w:rsidRPr="000D2495">
              <w:rPr>
                <w:rFonts w:ascii="Times New Roman" w:hAnsi="Times New Roman"/>
                <w:color w:val="000000" w:themeColor="text1"/>
                <w:sz w:val="20"/>
                <w:vertAlign w:val="superscript"/>
                <w:lang w:val="en-GB"/>
              </w:rPr>
              <w:t>3</w:t>
            </w:r>
          </w:p>
        </w:tc>
        <w:tc>
          <w:tcPr>
            <w:tcW w:w="567" w:type="dxa"/>
          </w:tcPr>
          <w:p w14:paraId="7F7BF7AA"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2126" w:type="dxa"/>
          </w:tcPr>
          <w:p w14:paraId="51D9358F"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T</w:t>
            </w:r>
            <w:r w:rsidRPr="000D2495">
              <w:rPr>
                <w:rFonts w:ascii="Times New Roman" w:hAnsi="Times New Roman"/>
                <w:color w:val="000000" w:themeColor="text1"/>
                <w:sz w:val="20"/>
                <w:vertAlign w:val="subscript"/>
                <w:lang w:val="en-GB"/>
              </w:rPr>
              <w:t>r</w:t>
            </w:r>
            <w:r w:rsidRPr="000D2495">
              <w:rPr>
                <w:rFonts w:ascii="Times New Roman" w:hAnsi="Times New Roman"/>
                <w:color w:val="000000" w:themeColor="text1"/>
                <w:sz w:val="20"/>
                <w:lang w:val="en-GB"/>
              </w:rPr>
              <w:t>:</w:t>
            </w:r>
          </w:p>
        </w:tc>
        <w:tc>
          <w:tcPr>
            <w:tcW w:w="1346" w:type="dxa"/>
          </w:tcPr>
          <w:p w14:paraId="14E89215"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7" w:type="dxa"/>
          </w:tcPr>
          <w:p w14:paraId="3938EF05"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p>
        </w:tc>
      </w:tr>
      <w:tr w:rsidR="00247647" w:rsidRPr="000D2495" w14:paraId="44AD2052" w14:textId="77777777" w:rsidTr="0048620F">
        <w:tc>
          <w:tcPr>
            <w:tcW w:w="1242" w:type="dxa"/>
          </w:tcPr>
          <w:p w14:paraId="390A90B0"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eastAsia="MS Mincho" w:hAnsi="Times New Roman"/>
                <w:i/>
                <w:color w:val="000000" w:themeColor="text1"/>
                <w:sz w:val="20"/>
                <w:lang w:val="en-GB"/>
              </w:rPr>
              <w:sym w:font="Symbol" w:char="F061"/>
            </w:r>
            <w:r w:rsidRPr="000D2495">
              <w:rPr>
                <w:rFonts w:ascii="Times New Roman" w:eastAsia="MS Mincho" w:hAnsi="Times New Roman"/>
                <w:color w:val="000000" w:themeColor="text1"/>
                <w:sz w:val="20"/>
                <w:lang w:val="en-GB"/>
              </w:rPr>
              <w:t xml:space="preserve">: </w:t>
            </w:r>
          </w:p>
        </w:tc>
        <w:tc>
          <w:tcPr>
            <w:tcW w:w="1134" w:type="dxa"/>
          </w:tcPr>
          <w:p w14:paraId="655D935E"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418" w:type="dxa"/>
          </w:tcPr>
          <w:p w14:paraId="51EB5869"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r w:rsidRPr="000D2495">
              <w:rPr>
                <w:rFonts w:ascii="Times New Roman" w:hAnsi="Times New Roman"/>
                <w:color w:val="000000" w:themeColor="text1"/>
                <w:sz w:val="20"/>
                <w:vertAlign w:val="superscript"/>
                <w:lang w:val="en-GB"/>
              </w:rPr>
              <w:t>-1</w:t>
            </w:r>
          </w:p>
        </w:tc>
        <w:tc>
          <w:tcPr>
            <w:tcW w:w="567" w:type="dxa"/>
          </w:tcPr>
          <w:p w14:paraId="4CAB9720"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2126" w:type="dxa"/>
          </w:tcPr>
          <w:p w14:paraId="6DD17E70"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β</w:t>
            </w:r>
            <w:r w:rsidRPr="000D2495">
              <w:rPr>
                <w:rFonts w:ascii="Times New Roman" w:hAnsi="Times New Roman"/>
                <w:color w:val="000000" w:themeColor="text1"/>
                <w:sz w:val="20"/>
                <w:lang w:val="en-GB"/>
              </w:rPr>
              <w:t>:</w:t>
            </w:r>
          </w:p>
        </w:tc>
        <w:tc>
          <w:tcPr>
            <w:tcW w:w="1346" w:type="dxa"/>
          </w:tcPr>
          <w:p w14:paraId="18EC8A66"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7" w:type="dxa"/>
          </w:tcPr>
          <w:p w14:paraId="45861A56"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r w:rsidRPr="000D2495">
              <w:rPr>
                <w:rFonts w:ascii="Times New Roman" w:hAnsi="Times New Roman"/>
                <w:color w:val="000000" w:themeColor="text1"/>
                <w:sz w:val="20"/>
                <w:vertAlign w:val="superscript"/>
                <w:lang w:val="en-GB"/>
              </w:rPr>
              <w:t>-1</w:t>
            </w:r>
          </w:p>
        </w:tc>
      </w:tr>
      <w:tr w:rsidR="00247647" w:rsidRPr="000D2495" w14:paraId="687F4275" w14:textId="77777777" w:rsidTr="0048620F">
        <w:tc>
          <w:tcPr>
            <w:tcW w:w="1242" w:type="dxa"/>
          </w:tcPr>
          <w:p w14:paraId="40BDC3C7"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eastAsia="MS Mincho" w:hAnsi="Times New Roman"/>
                <w:i/>
                <w:color w:val="000000" w:themeColor="text1"/>
                <w:sz w:val="20"/>
                <w:lang w:val="en-GB"/>
              </w:rPr>
              <w:sym w:font="Symbol" w:char="F063"/>
            </w:r>
            <w:r w:rsidRPr="000D2495">
              <w:rPr>
                <w:rFonts w:ascii="Times New Roman" w:eastAsia="MS Mincho" w:hAnsi="Times New Roman"/>
                <w:color w:val="000000" w:themeColor="text1"/>
                <w:sz w:val="20"/>
                <w:lang w:val="en-GB"/>
              </w:rPr>
              <w:t>:</w:t>
            </w:r>
          </w:p>
        </w:tc>
        <w:tc>
          <w:tcPr>
            <w:tcW w:w="1134" w:type="dxa"/>
          </w:tcPr>
          <w:p w14:paraId="4B0C88E7"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418" w:type="dxa"/>
          </w:tcPr>
          <w:p w14:paraId="3AECD711"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kPa</w:t>
            </w:r>
            <w:r w:rsidRPr="000D2495">
              <w:rPr>
                <w:rFonts w:ascii="Times New Roman" w:hAnsi="Times New Roman"/>
                <w:color w:val="000000" w:themeColor="text1"/>
                <w:sz w:val="20"/>
                <w:vertAlign w:val="superscript"/>
                <w:lang w:val="en-GB"/>
              </w:rPr>
              <w:t>-1</w:t>
            </w:r>
          </w:p>
        </w:tc>
        <w:tc>
          <w:tcPr>
            <w:tcW w:w="567" w:type="dxa"/>
          </w:tcPr>
          <w:p w14:paraId="2B037627"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2126" w:type="dxa"/>
          </w:tcPr>
          <w:p w14:paraId="3ED87AE1"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Nominal volume:</w:t>
            </w:r>
          </w:p>
        </w:tc>
        <w:tc>
          <w:tcPr>
            <w:tcW w:w="1346" w:type="dxa"/>
          </w:tcPr>
          <w:p w14:paraId="11EED2DF"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7" w:type="dxa"/>
          </w:tcPr>
          <w:p w14:paraId="121C7348"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L</w:t>
            </w:r>
          </w:p>
        </w:tc>
      </w:tr>
      <w:tr w:rsidR="00F65057" w:rsidRPr="000D2495" w14:paraId="2E100010" w14:textId="77777777" w:rsidTr="0048620F">
        <w:tc>
          <w:tcPr>
            <w:tcW w:w="1242" w:type="dxa"/>
          </w:tcPr>
          <w:p w14:paraId="75257045"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µ</w:t>
            </w:r>
            <w:r w:rsidRPr="000D2495">
              <w:rPr>
                <w:rFonts w:ascii="Times New Roman" w:hAnsi="Times New Roman"/>
                <w:color w:val="000000" w:themeColor="text1"/>
                <w:sz w:val="20"/>
                <w:lang w:val="en-GB"/>
              </w:rPr>
              <w:t xml:space="preserve"> (20 °C):</w:t>
            </w:r>
          </w:p>
        </w:tc>
        <w:tc>
          <w:tcPr>
            <w:tcW w:w="1134" w:type="dxa"/>
          </w:tcPr>
          <w:p w14:paraId="38510B3E"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418" w:type="dxa"/>
          </w:tcPr>
          <w:p w14:paraId="18290CE3"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mPa</w:t>
            </w:r>
            <w:r w:rsidRPr="000D2495">
              <w:rPr>
                <w:rFonts w:ascii="Times New Roman" w:hAnsi="Times New Roman"/>
                <w:color w:val="000000" w:themeColor="text1"/>
                <w:sz w:val="8"/>
                <w:vertAlign w:val="superscript"/>
                <w:lang w:val="en-GB"/>
              </w:rPr>
              <w:t>●</w:t>
            </w:r>
            <w:r w:rsidRPr="000D2495">
              <w:rPr>
                <w:rFonts w:ascii="Times New Roman" w:hAnsi="Times New Roman"/>
                <w:color w:val="000000" w:themeColor="text1"/>
                <w:sz w:val="20"/>
                <w:lang w:val="en-GB"/>
              </w:rPr>
              <w:t>s</w:t>
            </w:r>
          </w:p>
        </w:tc>
        <w:tc>
          <w:tcPr>
            <w:tcW w:w="567" w:type="dxa"/>
          </w:tcPr>
          <w:p w14:paraId="79E01F40"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2126" w:type="dxa"/>
          </w:tcPr>
          <w:p w14:paraId="261BE2B2"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6" w:type="dxa"/>
          </w:tcPr>
          <w:p w14:paraId="16D497AA"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c>
          <w:tcPr>
            <w:tcW w:w="1347" w:type="dxa"/>
          </w:tcPr>
          <w:p w14:paraId="74CB15CB" w14:textId="77777777" w:rsidR="00247647" w:rsidRPr="000D2495" w:rsidRDefault="00247647" w:rsidP="0048620F">
            <w:pPr>
              <w:pStyle w:val="BodyText3"/>
              <w:spacing w:before="0" w:after="0"/>
              <w:jc w:val="left"/>
              <w:rPr>
                <w:rFonts w:ascii="Times New Roman" w:hAnsi="Times New Roman"/>
                <w:color w:val="000000" w:themeColor="text1"/>
                <w:sz w:val="20"/>
                <w:lang w:val="en-GB"/>
              </w:rPr>
            </w:pPr>
          </w:p>
        </w:tc>
      </w:tr>
    </w:tbl>
    <w:p w14:paraId="36DF2E45" w14:textId="77777777" w:rsidR="00247647" w:rsidRPr="000D2495" w:rsidRDefault="00247647">
      <w:pPr>
        <w:jc w:val="left"/>
        <w:rPr>
          <w:color w:val="000000" w:themeColor="text1"/>
          <w:lang w:val="en-US"/>
        </w:rPr>
      </w:pPr>
    </w:p>
    <w:p w14:paraId="2AFED958" w14:textId="77777777" w:rsidR="00F65057" w:rsidRPr="000D2495" w:rsidRDefault="00F65057">
      <w:pPr>
        <w:jc w:val="left"/>
        <w:rPr>
          <w:color w:val="000000" w:themeColor="text1"/>
          <w:lang w:val="en-US"/>
        </w:rPr>
      </w:pPr>
      <w:r w:rsidRPr="000D2495">
        <w:rPr>
          <w:color w:val="000000" w:themeColor="text1"/>
          <w:lang w:val="en-US"/>
        </w:rPr>
        <w:br w:type="page"/>
      </w:r>
    </w:p>
    <w:p w14:paraId="0DE4DB5D" w14:textId="77777777" w:rsidR="00247647" w:rsidRPr="000D2495" w:rsidRDefault="00247647">
      <w:pPr>
        <w:jc w:val="left"/>
        <w:rPr>
          <w:color w:val="000000" w:themeColor="text1"/>
          <w:lang w:val="en-US"/>
        </w:rPr>
      </w:pPr>
    </w:p>
    <w:p w14:paraId="1FC042D3" w14:textId="3BA4722C" w:rsidR="00A85252" w:rsidRPr="000D2495" w:rsidRDefault="00A85252" w:rsidP="00347518">
      <w:pPr>
        <w:pStyle w:val="Heading5"/>
      </w:pPr>
      <w:r w:rsidRPr="000D2495">
        <w:t>F.8.2.</w:t>
      </w:r>
      <w:r w:rsidR="00BF429A" w:rsidRPr="000D2495">
        <w:t>1.</w:t>
      </w:r>
      <w:r w:rsidRPr="000D2495">
        <w:t>3</w:t>
      </w:r>
      <w:r w:rsidRPr="000D2495">
        <w:tab/>
      </w:r>
      <w:r w:rsidR="00103232" w:rsidRPr="000D2495">
        <w:t>Accuracy test at MMQ and vapor recovery check</w:t>
      </w:r>
      <w:r w:rsidRPr="000D2495">
        <w:t xml:space="preserve"> (R 117-2, A-I.7.1.3)</w:t>
      </w:r>
    </w:p>
    <w:p w14:paraId="2DD0496F" w14:textId="77777777" w:rsidR="00A85252" w:rsidRPr="000D2495" w:rsidRDefault="00A85252">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65057" w:rsidRPr="000D2495" w14:paraId="6D3F41E8" w14:textId="77777777" w:rsidTr="0048620F">
        <w:tc>
          <w:tcPr>
            <w:tcW w:w="1668" w:type="dxa"/>
          </w:tcPr>
          <w:p w14:paraId="2A9DE451"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Application no.:</w:t>
            </w:r>
          </w:p>
        </w:tc>
        <w:tc>
          <w:tcPr>
            <w:tcW w:w="2693" w:type="dxa"/>
          </w:tcPr>
          <w:p w14:paraId="064CCBB9" w14:textId="77777777" w:rsidR="00F65057" w:rsidRPr="000D2495" w:rsidRDefault="00F65057" w:rsidP="0048620F">
            <w:pPr>
              <w:rPr>
                <w:color w:val="000000" w:themeColor="text1"/>
                <w:sz w:val="20"/>
                <w:szCs w:val="20"/>
                <w:lang w:val="en-GB"/>
              </w:rPr>
            </w:pPr>
          </w:p>
        </w:tc>
        <w:tc>
          <w:tcPr>
            <w:tcW w:w="283" w:type="dxa"/>
          </w:tcPr>
          <w:p w14:paraId="4B3038F2" w14:textId="77777777" w:rsidR="00F65057" w:rsidRPr="000D2495" w:rsidRDefault="00F65057" w:rsidP="0048620F">
            <w:pPr>
              <w:rPr>
                <w:color w:val="000000" w:themeColor="text1"/>
                <w:sz w:val="20"/>
                <w:szCs w:val="20"/>
                <w:lang w:val="en-GB"/>
              </w:rPr>
            </w:pPr>
          </w:p>
        </w:tc>
        <w:tc>
          <w:tcPr>
            <w:tcW w:w="2268" w:type="dxa"/>
          </w:tcPr>
          <w:p w14:paraId="1405735C" w14:textId="77777777" w:rsidR="00F65057" w:rsidRPr="000D2495" w:rsidRDefault="00F65057" w:rsidP="0048620F">
            <w:pPr>
              <w:rPr>
                <w:color w:val="000000" w:themeColor="text1"/>
                <w:sz w:val="20"/>
                <w:szCs w:val="20"/>
                <w:lang w:val="en-GB"/>
              </w:rPr>
            </w:pPr>
          </w:p>
        </w:tc>
        <w:tc>
          <w:tcPr>
            <w:tcW w:w="2300" w:type="dxa"/>
            <w:gridSpan w:val="3"/>
          </w:tcPr>
          <w:p w14:paraId="302742ED"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Ambient conditions</w:t>
            </w:r>
          </w:p>
        </w:tc>
      </w:tr>
      <w:tr w:rsidR="00F65057" w:rsidRPr="000D2495" w14:paraId="3CD3A9CD" w14:textId="77777777" w:rsidTr="0048620F">
        <w:tc>
          <w:tcPr>
            <w:tcW w:w="1668" w:type="dxa"/>
          </w:tcPr>
          <w:p w14:paraId="2ED049E2"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Model:</w:t>
            </w:r>
          </w:p>
        </w:tc>
        <w:tc>
          <w:tcPr>
            <w:tcW w:w="2693" w:type="dxa"/>
          </w:tcPr>
          <w:p w14:paraId="07AF2C76" w14:textId="77777777" w:rsidR="00F65057" w:rsidRPr="000D2495" w:rsidRDefault="00F65057" w:rsidP="0048620F">
            <w:pPr>
              <w:rPr>
                <w:color w:val="000000" w:themeColor="text1"/>
                <w:sz w:val="20"/>
                <w:szCs w:val="20"/>
                <w:lang w:val="en-GB"/>
              </w:rPr>
            </w:pPr>
          </w:p>
        </w:tc>
        <w:tc>
          <w:tcPr>
            <w:tcW w:w="283" w:type="dxa"/>
          </w:tcPr>
          <w:p w14:paraId="664957AC" w14:textId="77777777" w:rsidR="00F65057" w:rsidRPr="000D2495" w:rsidRDefault="00F65057" w:rsidP="0048620F">
            <w:pPr>
              <w:rPr>
                <w:color w:val="000000" w:themeColor="text1"/>
                <w:sz w:val="20"/>
                <w:szCs w:val="20"/>
                <w:lang w:val="en-GB"/>
              </w:rPr>
            </w:pPr>
          </w:p>
        </w:tc>
        <w:tc>
          <w:tcPr>
            <w:tcW w:w="2268" w:type="dxa"/>
          </w:tcPr>
          <w:p w14:paraId="26B55327" w14:textId="77777777" w:rsidR="00F65057" w:rsidRPr="000D2495" w:rsidRDefault="00F65057" w:rsidP="0048620F">
            <w:pPr>
              <w:rPr>
                <w:color w:val="000000" w:themeColor="text1"/>
                <w:sz w:val="20"/>
                <w:szCs w:val="20"/>
                <w:lang w:val="en-GB"/>
              </w:rPr>
            </w:pPr>
          </w:p>
        </w:tc>
        <w:tc>
          <w:tcPr>
            <w:tcW w:w="851" w:type="dxa"/>
          </w:tcPr>
          <w:p w14:paraId="1543C7B4" w14:textId="77777777" w:rsidR="00F65057" w:rsidRPr="000D2495" w:rsidRDefault="00F65057" w:rsidP="0048620F">
            <w:pPr>
              <w:rPr>
                <w:color w:val="000000" w:themeColor="text1"/>
                <w:sz w:val="20"/>
                <w:szCs w:val="20"/>
                <w:lang w:val="en-GB"/>
              </w:rPr>
            </w:pPr>
          </w:p>
        </w:tc>
        <w:tc>
          <w:tcPr>
            <w:tcW w:w="850" w:type="dxa"/>
          </w:tcPr>
          <w:p w14:paraId="6450F145" w14:textId="77777777" w:rsidR="00F65057" w:rsidRPr="000D2495" w:rsidRDefault="00F65057" w:rsidP="0048620F">
            <w:pPr>
              <w:rPr>
                <w:color w:val="000000" w:themeColor="text1"/>
                <w:sz w:val="20"/>
                <w:szCs w:val="20"/>
                <w:lang w:val="en-GB"/>
              </w:rPr>
            </w:pPr>
          </w:p>
        </w:tc>
        <w:tc>
          <w:tcPr>
            <w:tcW w:w="599" w:type="dxa"/>
          </w:tcPr>
          <w:p w14:paraId="1044DCB4" w14:textId="77777777" w:rsidR="00F65057" w:rsidRPr="000D2495" w:rsidRDefault="00F65057" w:rsidP="0048620F">
            <w:pPr>
              <w:rPr>
                <w:color w:val="000000" w:themeColor="text1"/>
                <w:sz w:val="20"/>
                <w:szCs w:val="20"/>
                <w:lang w:val="en-GB"/>
              </w:rPr>
            </w:pPr>
          </w:p>
        </w:tc>
      </w:tr>
      <w:tr w:rsidR="00F65057" w:rsidRPr="000D2495" w14:paraId="414A165A" w14:textId="77777777" w:rsidTr="0048620F">
        <w:tc>
          <w:tcPr>
            <w:tcW w:w="1668" w:type="dxa"/>
          </w:tcPr>
          <w:p w14:paraId="1F25F118"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Serial no.:</w:t>
            </w:r>
          </w:p>
        </w:tc>
        <w:tc>
          <w:tcPr>
            <w:tcW w:w="2693" w:type="dxa"/>
          </w:tcPr>
          <w:p w14:paraId="0D9EF479" w14:textId="77777777" w:rsidR="00F65057" w:rsidRPr="000D2495" w:rsidRDefault="00F65057" w:rsidP="0048620F">
            <w:pPr>
              <w:rPr>
                <w:color w:val="000000" w:themeColor="text1"/>
                <w:sz w:val="20"/>
                <w:szCs w:val="20"/>
                <w:lang w:val="en-GB"/>
              </w:rPr>
            </w:pPr>
          </w:p>
        </w:tc>
        <w:tc>
          <w:tcPr>
            <w:tcW w:w="283" w:type="dxa"/>
          </w:tcPr>
          <w:p w14:paraId="261575C3" w14:textId="77777777" w:rsidR="00F65057" w:rsidRPr="000D2495" w:rsidRDefault="00F65057" w:rsidP="0048620F">
            <w:pPr>
              <w:rPr>
                <w:color w:val="000000" w:themeColor="text1"/>
                <w:sz w:val="20"/>
                <w:szCs w:val="20"/>
                <w:lang w:val="en-GB"/>
              </w:rPr>
            </w:pPr>
          </w:p>
        </w:tc>
        <w:tc>
          <w:tcPr>
            <w:tcW w:w="2268" w:type="dxa"/>
          </w:tcPr>
          <w:p w14:paraId="20538F56" w14:textId="77777777" w:rsidR="00F65057" w:rsidRPr="000D2495" w:rsidRDefault="00F65057" w:rsidP="0048620F">
            <w:pPr>
              <w:rPr>
                <w:color w:val="000000" w:themeColor="text1"/>
                <w:sz w:val="20"/>
                <w:szCs w:val="20"/>
                <w:lang w:val="en-GB"/>
              </w:rPr>
            </w:pPr>
          </w:p>
        </w:tc>
        <w:tc>
          <w:tcPr>
            <w:tcW w:w="851" w:type="dxa"/>
            <w:tcBorders>
              <w:bottom w:val="single" w:sz="4" w:space="0" w:color="auto"/>
            </w:tcBorders>
          </w:tcPr>
          <w:p w14:paraId="40AE9362"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At start</w:t>
            </w:r>
          </w:p>
        </w:tc>
        <w:tc>
          <w:tcPr>
            <w:tcW w:w="850" w:type="dxa"/>
            <w:tcBorders>
              <w:bottom w:val="single" w:sz="4" w:space="0" w:color="auto"/>
            </w:tcBorders>
          </w:tcPr>
          <w:p w14:paraId="0458F8D6"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At end</w:t>
            </w:r>
          </w:p>
        </w:tc>
        <w:tc>
          <w:tcPr>
            <w:tcW w:w="599" w:type="dxa"/>
          </w:tcPr>
          <w:p w14:paraId="644EE23C" w14:textId="77777777" w:rsidR="00F65057" w:rsidRPr="000D2495" w:rsidRDefault="00F65057" w:rsidP="0048620F">
            <w:pPr>
              <w:rPr>
                <w:color w:val="000000" w:themeColor="text1"/>
                <w:sz w:val="20"/>
                <w:szCs w:val="20"/>
                <w:lang w:val="en-GB"/>
              </w:rPr>
            </w:pPr>
          </w:p>
        </w:tc>
      </w:tr>
      <w:tr w:rsidR="00F65057" w:rsidRPr="000D2495" w14:paraId="45346D13" w14:textId="77777777" w:rsidTr="0048620F">
        <w:tc>
          <w:tcPr>
            <w:tcW w:w="1668" w:type="dxa"/>
          </w:tcPr>
          <w:p w14:paraId="52484C84"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Test date:</w:t>
            </w:r>
          </w:p>
        </w:tc>
        <w:tc>
          <w:tcPr>
            <w:tcW w:w="2693" w:type="dxa"/>
          </w:tcPr>
          <w:p w14:paraId="3AAC4B48" w14:textId="77777777" w:rsidR="00F65057" w:rsidRPr="000D2495" w:rsidRDefault="00F65057" w:rsidP="0048620F">
            <w:pPr>
              <w:rPr>
                <w:color w:val="000000" w:themeColor="text1"/>
                <w:sz w:val="20"/>
                <w:szCs w:val="20"/>
                <w:lang w:val="en-GB"/>
              </w:rPr>
            </w:pPr>
          </w:p>
        </w:tc>
        <w:tc>
          <w:tcPr>
            <w:tcW w:w="283" w:type="dxa"/>
          </w:tcPr>
          <w:p w14:paraId="7ED0CF23" w14:textId="77777777" w:rsidR="00F65057" w:rsidRPr="000D2495" w:rsidRDefault="00F65057" w:rsidP="0048620F">
            <w:pPr>
              <w:rPr>
                <w:color w:val="000000" w:themeColor="text1"/>
                <w:sz w:val="20"/>
                <w:szCs w:val="20"/>
                <w:lang w:val="en-GB"/>
              </w:rPr>
            </w:pPr>
          </w:p>
        </w:tc>
        <w:tc>
          <w:tcPr>
            <w:tcW w:w="2268" w:type="dxa"/>
            <w:tcBorders>
              <w:right w:val="single" w:sz="4" w:space="0" w:color="auto"/>
            </w:tcBorders>
          </w:tcPr>
          <w:p w14:paraId="2BA76495" w14:textId="77777777" w:rsidR="00F65057" w:rsidRPr="000D2495" w:rsidRDefault="00F65057" w:rsidP="0048620F">
            <w:pPr>
              <w:jc w:val="right"/>
              <w:rPr>
                <w:color w:val="000000" w:themeColor="text1"/>
                <w:sz w:val="20"/>
                <w:szCs w:val="20"/>
                <w:lang w:val="en-GB"/>
              </w:rPr>
            </w:pPr>
            <w:r w:rsidRPr="000D2495">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FCA6D23" w14:textId="77777777" w:rsidR="00F65057" w:rsidRPr="000D2495" w:rsidRDefault="00F6505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3C9BCB8" w14:textId="77777777" w:rsidR="00F65057" w:rsidRPr="000D2495" w:rsidRDefault="00F65057" w:rsidP="0048620F">
            <w:pPr>
              <w:rPr>
                <w:color w:val="000000" w:themeColor="text1"/>
                <w:sz w:val="20"/>
                <w:szCs w:val="20"/>
                <w:lang w:val="en-GB"/>
              </w:rPr>
            </w:pPr>
          </w:p>
        </w:tc>
        <w:tc>
          <w:tcPr>
            <w:tcW w:w="599" w:type="dxa"/>
            <w:tcBorders>
              <w:left w:val="single" w:sz="4" w:space="0" w:color="auto"/>
            </w:tcBorders>
          </w:tcPr>
          <w:p w14:paraId="0D59B2FE"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°C</w:t>
            </w:r>
          </w:p>
        </w:tc>
      </w:tr>
      <w:tr w:rsidR="00F65057" w:rsidRPr="000D2495" w14:paraId="43B25666" w14:textId="77777777" w:rsidTr="0048620F">
        <w:tc>
          <w:tcPr>
            <w:tcW w:w="1668" w:type="dxa"/>
          </w:tcPr>
          <w:p w14:paraId="07495197"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Observer:</w:t>
            </w:r>
          </w:p>
        </w:tc>
        <w:tc>
          <w:tcPr>
            <w:tcW w:w="2693" w:type="dxa"/>
          </w:tcPr>
          <w:p w14:paraId="22CBBF9C" w14:textId="77777777" w:rsidR="00F65057" w:rsidRPr="000D2495" w:rsidRDefault="00F65057" w:rsidP="0048620F">
            <w:pPr>
              <w:rPr>
                <w:color w:val="000000" w:themeColor="text1"/>
                <w:sz w:val="20"/>
                <w:szCs w:val="20"/>
                <w:lang w:val="en-GB"/>
              </w:rPr>
            </w:pPr>
          </w:p>
        </w:tc>
        <w:tc>
          <w:tcPr>
            <w:tcW w:w="283" w:type="dxa"/>
          </w:tcPr>
          <w:p w14:paraId="7D828E86" w14:textId="77777777" w:rsidR="00F65057" w:rsidRPr="000D2495" w:rsidRDefault="00F65057" w:rsidP="0048620F">
            <w:pPr>
              <w:rPr>
                <w:color w:val="000000" w:themeColor="text1"/>
                <w:sz w:val="20"/>
                <w:szCs w:val="20"/>
                <w:lang w:val="en-GB"/>
              </w:rPr>
            </w:pPr>
          </w:p>
        </w:tc>
        <w:tc>
          <w:tcPr>
            <w:tcW w:w="2268" w:type="dxa"/>
            <w:tcBorders>
              <w:right w:val="single" w:sz="4" w:space="0" w:color="auto"/>
            </w:tcBorders>
          </w:tcPr>
          <w:p w14:paraId="14A29621" w14:textId="77777777" w:rsidR="00F65057" w:rsidRPr="000D2495" w:rsidRDefault="00F65057" w:rsidP="0048620F">
            <w:pPr>
              <w:jc w:val="right"/>
              <w:rPr>
                <w:color w:val="000000" w:themeColor="text1"/>
                <w:sz w:val="20"/>
                <w:szCs w:val="20"/>
                <w:lang w:val="en-GB"/>
              </w:rPr>
            </w:pPr>
            <w:r w:rsidRPr="000D2495">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C6635BF" w14:textId="77777777" w:rsidR="00F65057" w:rsidRPr="000D2495" w:rsidRDefault="00F6505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828BE59" w14:textId="77777777" w:rsidR="00F65057" w:rsidRPr="000D2495" w:rsidRDefault="00F65057" w:rsidP="0048620F">
            <w:pPr>
              <w:rPr>
                <w:color w:val="000000" w:themeColor="text1"/>
                <w:sz w:val="20"/>
                <w:szCs w:val="20"/>
                <w:lang w:val="en-GB"/>
              </w:rPr>
            </w:pPr>
          </w:p>
        </w:tc>
        <w:tc>
          <w:tcPr>
            <w:tcW w:w="599" w:type="dxa"/>
            <w:tcBorders>
              <w:left w:val="single" w:sz="4" w:space="0" w:color="auto"/>
            </w:tcBorders>
          </w:tcPr>
          <w:p w14:paraId="0E1B2DA2"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w:t>
            </w:r>
          </w:p>
        </w:tc>
      </w:tr>
      <w:tr w:rsidR="00F65057" w:rsidRPr="000D2495" w14:paraId="0294D9F8" w14:textId="77777777" w:rsidTr="0048620F">
        <w:tc>
          <w:tcPr>
            <w:tcW w:w="1668" w:type="dxa"/>
          </w:tcPr>
          <w:p w14:paraId="2BA969E3" w14:textId="77777777" w:rsidR="00F65057" w:rsidRPr="000D2495" w:rsidRDefault="00F65057" w:rsidP="0048620F">
            <w:pPr>
              <w:rPr>
                <w:color w:val="000000" w:themeColor="text1"/>
                <w:sz w:val="20"/>
                <w:szCs w:val="20"/>
                <w:lang w:val="en-GB"/>
              </w:rPr>
            </w:pPr>
          </w:p>
        </w:tc>
        <w:tc>
          <w:tcPr>
            <w:tcW w:w="2693" w:type="dxa"/>
          </w:tcPr>
          <w:p w14:paraId="1D4FF359" w14:textId="77777777" w:rsidR="00F65057" w:rsidRPr="000D2495" w:rsidRDefault="00F65057" w:rsidP="0048620F">
            <w:pPr>
              <w:rPr>
                <w:color w:val="000000" w:themeColor="text1"/>
                <w:sz w:val="20"/>
                <w:szCs w:val="20"/>
                <w:lang w:val="en-GB"/>
              </w:rPr>
            </w:pPr>
          </w:p>
        </w:tc>
        <w:tc>
          <w:tcPr>
            <w:tcW w:w="283" w:type="dxa"/>
          </w:tcPr>
          <w:p w14:paraId="1F37548E" w14:textId="77777777" w:rsidR="00F65057" w:rsidRPr="000D2495" w:rsidRDefault="00F65057" w:rsidP="0048620F">
            <w:pPr>
              <w:rPr>
                <w:color w:val="000000" w:themeColor="text1"/>
                <w:sz w:val="20"/>
                <w:szCs w:val="20"/>
                <w:lang w:val="en-GB"/>
              </w:rPr>
            </w:pPr>
          </w:p>
        </w:tc>
        <w:tc>
          <w:tcPr>
            <w:tcW w:w="2268" w:type="dxa"/>
            <w:tcBorders>
              <w:right w:val="single" w:sz="4" w:space="0" w:color="auto"/>
            </w:tcBorders>
          </w:tcPr>
          <w:p w14:paraId="28B3A068" w14:textId="77777777" w:rsidR="00F65057" w:rsidRPr="000D2495" w:rsidRDefault="00F65057" w:rsidP="0048620F">
            <w:pPr>
              <w:jc w:val="right"/>
              <w:rPr>
                <w:color w:val="000000" w:themeColor="text1"/>
                <w:sz w:val="20"/>
                <w:szCs w:val="20"/>
                <w:lang w:val="en-GB"/>
              </w:rPr>
            </w:pPr>
            <w:r w:rsidRPr="000D2495">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E1D80F0" w14:textId="77777777" w:rsidR="00F65057" w:rsidRPr="000D2495" w:rsidRDefault="00F6505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CE831C9" w14:textId="77777777" w:rsidR="00F65057" w:rsidRPr="000D2495" w:rsidRDefault="00F65057" w:rsidP="0048620F">
            <w:pPr>
              <w:rPr>
                <w:color w:val="000000" w:themeColor="text1"/>
                <w:sz w:val="20"/>
                <w:szCs w:val="20"/>
                <w:lang w:val="en-GB"/>
              </w:rPr>
            </w:pPr>
          </w:p>
        </w:tc>
        <w:tc>
          <w:tcPr>
            <w:tcW w:w="599" w:type="dxa"/>
            <w:tcBorders>
              <w:left w:val="single" w:sz="4" w:space="0" w:color="auto"/>
            </w:tcBorders>
          </w:tcPr>
          <w:p w14:paraId="12CAA126" w14:textId="77777777" w:rsidR="00F65057" w:rsidRPr="000D2495" w:rsidRDefault="00F65057" w:rsidP="0048620F">
            <w:pPr>
              <w:rPr>
                <w:color w:val="000000" w:themeColor="text1"/>
                <w:sz w:val="20"/>
                <w:szCs w:val="20"/>
                <w:lang w:val="en-GB"/>
              </w:rPr>
            </w:pPr>
            <w:r w:rsidRPr="000D2495">
              <w:rPr>
                <w:color w:val="000000" w:themeColor="text1"/>
                <w:sz w:val="20"/>
                <w:szCs w:val="20"/>
                <w:lang w:val="en-GB"/>
              </w:rPr>
              <w:t>kPa</w:t>
            </w:r>
          </w:p>
        </w:tc>
      </w:tr>
      <w:tr w:rsidR="00F65057" w:rsidRPr="000D2495" w14:paraId="2E894035" w14:textId="77777777" w:rsidTr="0048620F">
        <w:tc>
          <w:tcPr>
            <w:tcW w:w="1668" w:type="dxa"/>
          </w:tcPr>
          <w:p w14:paraId="237AA42F" w14:textId="77777777" w:rsidR="00F65057" w:rsidRPr="000D2495" w:rsidRDefault="00F65057" w:rsidP="0048620F">
            <w:pPr>
              <w:rPr>
                <w:color w:val="000000" w:themeColor="text1"/>
                <w:sz w:val="20"/>
                <w:szCs w:val="20"/>
                <w:lang w:val="en-GB"/>
              </w:rPr>
            </w:pPr>
          </w:p>
        </w:tc>
        <w:tc>
          <w:tcPr>
            <w:tcW w:w="2693" w:type="dxa"/>
          </w:tcPr>
          <w:p w14:paraId="32F9758C" w14:textId="77777777" w:rsidR="00F65057" w:rsidRPr="000D2495" w:rsidRDefault="00F65057" w:rsidP="0048620F">
            <w:pPr>
              <w:rPr>
                <w:color w:val="000000" w:themeColor="text1"/>
                <w:sz w:val="20"/>
                <w:szCs w:val="20"/>
                <w:lang w:val="en-GB"/>
              </w:rPr>
            </w:pPr>
          </w:p>
        </w:tc>
        <w:tc>
          <w:tcPr>
            <w:tcW w:w="283" w:type="dxa"/>
          </w:tcPr>
          <w:p w14:paraId="271F3781" w14:textId="77777777" w:rsidR="00F65057" w:rsidRPr="000D2495" w:rsidRDefault="00F65057" w:rsidP="0048620F">
            <w:pPr>
              <w:rPr>
                <w:color w:val="000000" w:themeColor="text1"/>
                <w:sz w:val="20"/>
                <w:szCs w:val="20"/>
                <w:lang w:val="en-GB"/>
              </w:rPr>
            </w:pPr>
          </w:p>
        </w:tc>
        <w:tc>
          <w:tcPr>
            <w:tcW w:w="2268" w:type="dxa"/>
            <w:tcBorders>
              <w:right w:val="single" w:sz="4" w:space="0" w:color="auto"/>
            </w:tcBorders>
          </w:tcPr>
          <w:p w14:paraId="73A119D1" w14:textId="77777777" w:rsidR="00F65057" w:rsidRPr="000D2495" w:rsidRDefault="00F65057" w:rsidP="0048620F">
            <w:pPr>
              <w:jc w:val="right"/>
              <w:rPr>
                <w:color w:val="000000" w:themeColor="text1"/>
                <w:sz w:val="20"/>
                <w:szCs w:val="20"/>
                <w:lang w:val="en-GB"/>
              </w:rPr>
            </w:pPr>
            <w:r w:rsidRPr="000D2495">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6684B7C" w14:textId="77777777" w:rsidR="00F65057" w:rsidRPr="000D2495" w:rsidRDefault="00F65057"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A247E87" w14:textId="77777777" w:rsidR="00F65057" w:rsidRPr="000D2495" w:rsidRDefault="00F65057" w:rsidP="0048620F">
            <w:pPr>
              <w:rPr>
                <w:color w:val="000000" w:themeColor="text1"/>
                <w:sz w:val="20"/>
                <w:szCs w:val="20"/>
                <w:lang w:val="en-GB"/>
              </w:rPr>
            </w:pPr>
          </w:p>
        </w:tc>
        <w:tc>
          <w:tcPr>
            <w:tcW w:w="599" w:type="dxa"/>
            <w:tcBorders>
              <w:left w:val="single" w:sz="4" w:space="0" w:color="auto"/>
            </w:tcBorders>
          </w:tcPr>
          <w:p w14:paraId="151700E0" w14:textId="77777777" w:rsidR="00F65057" w:rsidRPr="000D2495" w:rsidRDefault="00F65057" w:rsidP="0048620F">
            <w:pPr>
              <w:rPr>
                <w:color w:val="000000" w:themeColor="text1"/>
                <w:sz w:val="20"/>
                <w:szCs w:val="20"/>
                <w:lang w:val="en-GB"/>
              </w:rPr>
            </w:pPr>
          </w:p>
        </w:tc>
      </w:tr>
    </w:tbl>
    <w:p w14:paraId="6270F8E2" w14:textId="77777777" w:rsidR="00F65057" w:rsidRPr="000D2495" w:rsidRDefault="00F65057" w:rsidP="00F65057">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576D97" w:rsidRPr="000D2495" w14:paraId="73C15A35" w14:textId="77777777" w:rsidTr="00576D97">
        <w:trPr>
          <w:trHeight w:val="315"/>
        </w:trPr>
        <w:tc>
          <w:tcPr>
            <w:tcW w:w="2138" w:type="dxa"/>
            <w:tcBorders>
              <w:top w:val="single" w:sz="4" w:space="0" w:color="auto"/>
              <w:left w:val="single" w:sz="4" w:space="0" w:color="auto"/>
              <w:bottom w:val="nil"/>
              <w:right w:val="single" w:sz="4" w:space="0" w:color="auto"/>
            </w:tcBorders>
            <w:shd w:val="clear" w:color="auto" w:fill="D9D9D9"/>
            <w:noWrap/>
            <w:vAlign w:val="bottom"/>
            <w:hideMark/>
          </w:tcPr>
          <w:p w14:paraId="2308E8D2"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Test</w:t>
            </w:r>
          </w:p>
        </w:tc>
        <w:tc>
          <w:tcPr>
            <w:tcW w:w="1559" w:type="dxa"/>
            <w:tcBorders>
              <w:top w:val="single" w:sz="4" w:space="0" w:color="auto"/>
              <w:left w:val="nil"/>
              <w:bottom w:val="nil"/>
              <w:right w:val="single" w:sz="4" w:space="0" w:color="auto"/>
            </w:tcBorders>
            <w:shd w:val="clear" w:color="auto" w:fill="D9D9D9"/>
            <w:noWrap/>
            <w:vAlign w:val="bottom"/>
            <w:hideMark/>
          </w:tcPr>
          <w:p w14:paraId="27D8774A"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Q</w:t>
            </w:r>
            <w:r w:rsidRPr="000D2495">
              <w:rPr>
                <w:rFonts w:eastAsia="Times New Roman"/>
                <w:color w:val="000000" w:themeColor="text1"/>
                <w:sz w:val="20"/>
                <w:szCs w:val="20"/>
                <w:vertAlign w:val="subscript"/>
                <w:lang w:val="en-GB" w:eastAsia="de-DE"/>
              </w:rPr>
              <w:t>i</w:t>
            </w:r>
          </w:p>
        </w:tc>
        <w:tc>
          <w:tcPr>
            <w:tcW w:w="1559" w:type="dxa"/>
            <w:tcBorders>
              <w:top w:val="single" w:sz="4" w:space="0" w:color="auto"/>
              <w:left w:val="single" w:sz="4" w:space="0" w:color="auto"/>
              <w:bottom w:val="nil"/>
              <w:right w:val="single" w:sz="4" w:space="0" w:color="auto"/>
            </w:tcBorders>
            <w:shd w:val="clear" w:color="auto" w:fill="D9D9D9"/>
            <w:noWrap/>
            <w:vAlign w:val="bottom"/>
            <w:hideMark/>
          </w:tcPr>
          <w:p w14:paraId="366511CC"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V</w:t>
            </w:r>
            <w:r w:rsidRPr="000D2495">
              <w:rPr>
                <w:rFonts w:eastAsia="Times New Roman"/>
                <w:color w:val="000000" w:themeColor="text1"/>
                <w:sz w:val="20"/>
                <w:szCs w:val="20"/>
                <w:vertAlign w:val="subscript"/>
                <w:lang w:val="en-GB" w:eastAsia="de-DE"/>
              </w:rPr>
              <w:t>ref</w:t>
            </w:r>
          </w:p>
        </w:tc>
        <w:tc>
          <w:tcPr>
            <w:tcW w:w="1559" w:type="dxa"/>
            <w:tcBorders>
              <w:top w:val="single" w:sz="4" w:space="0" w:color="auto"/>
              <w:left w:val="nil"/>
              <w:bottom w:val="nil"/>
              <w:right w:val="single" w:sz="4" w:space="0" w:color="auto"/>
            </w:tcBorders>
            <w:shd w:val="clear" w:color="auto" w:fill="D9D9D9"/>
            <w:noWrap/>
            <w:vAlign w:val="bottom"/>
            <w:hideMark/>
          </w:tcPr>
          <w:p w14:paraId="5E6896A0"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V</w:t>
            </w:r>
            <w:r w:rsidRPr="000D2495">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6D6757F5"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E</w:t>
            </w:r>
            <w:r w:rsidRPr="000D2495">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30A6380F"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i/>
                <w:color w:val="000000" w:themeColor="text1"/>
                <w:sz w:val="20"/>
                <w:szCs w:val="20"/>
                <w:lang w:val="en-GB" w:eastAsia="de-DE"/>
              </w:rPr>
              <w:t>MPE</w:t>
            </w:r>
          </w:p>
        </w:tc>
      </w:tr>
      <w:tr w:rsidR="00576D97" w:rsidRPr="000D2495" w14:paraId="4BB4C7F9" w14:textId="77777777" w:rsidTr="00576D97">
        <w:trPr>
          <w:trHeight w:val="285"/>
        </w:trPr>
        <w:tc>
          <w:tcPr>
            <w:tcW w:w="2138" w:type="dxa"/>
            <w:tcBorders>
              <w:top w:val="nil"/>
              <w:left w:val="single" w:sz="4" w:space="0" w:color="auto"/>
              <w:bottom w:val="single" w:sz="4" w:space="0" w:color="auto"/>
              <w:right w:val="single" w:sz="4" w:space="0" w:color="auto"/>
            </w:tcBorders>
            <w:shd w:val="clear" w:color="auto" w:fill="D9D9D9"/>
            <w:noWrap/>
            <w:vAlign w:val="bottom"/>
            <w:hideMark/>
          </w:tcPr>
          <w:p w14:paraId="5BAE9D63"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54D8BBCD"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/min]</w:t>
            </w:r>
          </w:p>
        </w:tc>
        <w:tc>
          <w:tcPr>
            <w:tcW w:w="1559" w:type="dxa"/>
            <w:tcBorders>
              <w:top w:val="nil"/>
              <w:left w:val="nil"/>
              <w:bottom w:val="single" w:sz="4" w:space="0" w:color="auto"/>
              <w:right w:val="single" w:sz="4" w:space="0" w:color="auto"/>
            </w:tcBorders>
            <w:shd w:val="clear" w:color="auto" w:fill="D9D9D9"/>
            <w:noWrap/>
            <w:vAlign w:val="bottom"/>
            <w:hideMark/>
          </w:tcPr>
          <w:p w14:paraId="19A98356"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1720483F"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r w:rsidRPr="000D2495">
              <w:rPr>
                <w:color w:val="000000" w:themeColor="text1"/>
                <w:sz w:val="20"/>
                <w:szCs w:val="20"/>
                <w:lang w:val="en-GB"/>
              </w:rPr>
              <w:t>L</w:t>
            </w:r>
            <w:r w:rsidRPr="000D2495">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4C804FBC"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717FB7A2"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w:t>
            </w:r>
          </w:p>
        </w:tc>
      </w:tr>
    </w:tbl>
    <w:p w14:paraId="71687AB0" w14:textId="77777777" w:rsidR="00576D97" w:rsidRPr="000D2495" w:rsidRDefault="00576D97" w:rsidP="00576D9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576D97" w:rsidRPr="000D2495" w14:paraId="215A6581" w14:textId="77777777" w:rsidTr="00576D97">
        <w:trPr>
          <w:trHeight w:val="315"/>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7ACF8" w14:textId="06DC996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0D2495">
              <w:rPr>
                <w:rFonts w:eastAsia="Times New Roman"/>
                <w:color w:val="000000" w:themeColor="text1"/>
                <w:sz w:val="20"/>
                <w:szCs w:val="20"/>
                <w:lang w:val="en-GB" w:eastAsia="de-DE"/>
              </w:rPr>
              <w:t>lowrate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2F389D4"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3FB346D"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7170C18"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A37E508"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D5A6ED3" w14:textId="77777777" w:rsidR="00576D97" w:rsidRPr="000D2495" w:rsidRDefault="00576D97" w:rsidP="0048620F">
            <w:pPr>
              <w:spacing w:before="60" w:after="60"/>
              <w:jc w:val="center"/>
              <w:rPr>
                <w:rFonts w:eastAsia="Times New Roman"/>
                <w:color w:val="000000" w:themeColor="text1"/>
                <w:sz w:val="20"/>
                <w:szCs w:val="20"/>
                <w:lang w:val="en-GB" w:eastAsia="de-DE"/>
              </w:rPr>
            </w:pPr>
          </w:p>
        </w:tc>
      </w:tr>
      <w:tr w:rsidR="00576D97" w:rsidRPr="000D2495" w14:paraId="3C1B1C6F" w14:textId="77777777" w:rsidTr="00576D97">
        <w:trPr>
          <w:trHeight w:val="315"/>
        </w:trPr>
        <w:tc>
          <w:tcPr>
            <w:tcW w:w="2138" w:type="dxa"/>
            <w:tcBorders>
              <w:top w:val="nil"/>
              <w:left w:val="single" w:sz="4" w:space="0" w:color="auto"/>
              <w:bottom w:val="single" w:sz="4" w:space="0" w:color="auto"/>
              <w:right w:val="single" w:sz="4" w:space="0" w:color="auto"/>
            </w:tcBorders>
            <w:shd w:val="clear" w:color="auto" w:fill="auto"/>
            <w:noWrap/>
            <w:vAlign w:val="bottom"/>
            <w:hideMark/>
          </w:tcPr>
          <w:p w14:paraId="23F4B8F7"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Zero flow for 2 minutes</w:t>
            </w:r>
          </w:p>
        </w:tc>
        <w:tc>
          <w:tcPr>
            <w:tcW w:w="1559" w:type="dxa"/>
            <w:tcBorders>
              <w:top w:val="nil"/>
              <w:left w:val="nil"/>
              <w:bottom w:val="single" w:sz="4" w:space="0" w:color="auto"/>
              <w:right w:val="single" w:sz="4" w:space="0" w:color="auto"/>
            </w:tcBorders>
            <w:shd w:val="clear" w:color="auto" w:fill="auto"/>
            <w:noWrap/>
            <w:vAlign w:val="bottom"/>
            <w:hideMark/>
          </w:tcPr>
          <w:p w14:paraId="7E68B0EC"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559" w:type="dxa"/>
            <w:tcBorders>
              <w:top w:val="nil"/>
              <w:left w:val="nil"/>
              <w:bottom w:val="single" w:sz="4" w:space="0" w:color="auto"/>
              <w:right w:val="single" w:sz="4" w:space="0" w:color="auto"/>
            </w:tcBorders>
            <w:shd w:val="clear" w:color="auto" w:fill="auto"/>
            <w:noWrap/>
            <w:vAlign w:val="bottom"/>
            <w:hideMark/>
          </w:tcPr>
          <w:p w14:paraId="11583BBB"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559" w:type="dxa"/>
            <w:tcBorders>
              <w:top w:val="nil"/>
              <w:left w:val="nil"/>
              <w:bottom w:val="single" w:sz="4" w:space="0" w:color="auto"/>
              <w:right w:val="single" w:sz="4" w:space="0" w:color="auto"/>
            </w:tcBorders>
            <w:shd w:val="clear" w:color="auto" w:fill="auto"/>
            <w:noWrap/>
            <w:vAlign w:val="bottom"/>
            <w:hideMark/>
          </w:tcPr>
          <w:p w14:paraId="00F8414A"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ED6AE1" w14:textId="77777777" w:rsidR="00576D97" w:rsidRPr="000D2495" w:rsidRDefault="00576D97" w:rsidP="0048620F">
            <w:pPr>
              <w:spacing w:before="60" w:after="60"/>
              <w:jc w:val="center"/>
              <w:rPr>
                <w:rFonts w:eastAsia="Times New Roman"/>
                <w:color w:val="000000" w:themeColor="text1"/>
                <w:sz w:val="20"/>
                <w:szCs w:val="20"/>
                <w:lang w:val="en-GB" w:eastAsia="de-DE"/>
              </w:rPr>
            </w:pPr>
            <w:r w:rsidRPr="000D2495">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52A2005" w14:textId="77777777" w:rsidR="00576D97" w:rsidRPr="000D2495" w:rsidRDefault="00576D97" w:rsidP="0048620F">
            <w:pPr>
              <w:spacing w:before="60" w:after="60"/>
              <w:jc w:val="center"/>
              <w:rPr>
                <w:rFonts w:eastAsia="Times New Roman"/>
                <w:color w:val="000000" w:themeColor="text1"/>
                <w:sz w:val="20"/>
                <w:szCs w:val="20"/>
                <w:lang w:val="en-GB" w:eastAsia="de-DE"/>
              </w:rPr>
            </w:pPr>
          </w:p>
        </w:tc>
      </w:tr>
    </w:tbl>
    <w:p w14:paraId="771EA623" w14:textId="77777777" w:rsidR="00576D97" w:rsidRPr="000D2495" w:rsidRDefault="00576D97" w:rsidP="00576D97">
      <w:pPr>
        <w:rPr>
          <w:color w:val="000000" w:themeColor="text1"/>
          <w:sz w:val="18"/>
          <w:szCs w:val="18"/>
          <w:lang w:val="en-GB"/>
        </w:rPr>
      </w:pPr>
    </w:p>
    <w:p w14:paraId="6DD8886B" w14:textId="77777777" w:rsidR="00F65057" w:rsidRPr="000D2495" w:rsidRDefault="00F65057" w:rsidP="00F65057">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8A76A8" w:rsidRPr="000D2495" w14:paraId="2EC5F785" w14:textId="77777777" w:rsidTr="0048620F">
        <w:trPr>
          <w:cantSplit/>
          <w:trHeight w:val="325"/>
        </w:trPr>
        <w:tc>
          <w:tcPr>
            <w:tcW w:w="1117" w:type="dxa"/>
            <w:tcBorders>
              <w:bottom w:val="single" w:sz="6" w:space="0" w:color="auto"/>
            </w:tcBorders>
            <w:vAlign w:val="center"/>
          </w:tcPr>
          <w:p w14:paraId="26F66CE1" w14:textId="77777777" w:rsidR="008A76A8" w:rsidRPr="000D2495" w:rsidRDefault="008A76A8" w:rsidP="0048620F">
            <w:pPr>
              <w:spacing w:before="4" w:after="4"/>
              <w:jc w:val="center"/>
              <w:rPr>
                <w:bCs/>
                <w:color w:val="000000" w:themeColor="text1"/>
                <w:lang w:val="en-GB"/>
              </w:rPr>
            </w:pPr>
            <w:r w:rsidRPr="000D2495">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8A76A8" w:rsidRPr="000D2495" w14:paraId="48BBAC26" w14:textId="77777777" w:rsidTr="0048620F">
              <w:tc>
                <w:tcPr>
                  <w:tcW w:w="518" w:type="dxa"/>
                </w:tcPr>
                <w:p w14:paraId="56BBBEE4" w14:textId="77777777" w:rsidR="008A76A8" w:rsidRPr="000D2495" w:rsidRDefault="008A76A8" w:rsidP="0048620F">
                  <w:pPr>
                    <w:spacing w:before="4" w:after="4"/>
                    <w:jc w:val="center"/>
                    <w:rPr>
                      <w:bCs/>
                      <w:color w:val="000000" w:themeColor="text1"/>
                      <w:lang w:val="en-GB"/>
                    </w:rPr>
                  </w:pPr>
                </w:p>
              </w:tc>
              <w:tc>
                <w:tcPr>
                  <w:tcW w:w="1162" w:type="dxa"/>
                  <w:tcBorders>
                    <w:top w:val="nil"/>
                    <w:bottom w:val="nil"/>
                    <w:right w:val="nil"/>
                  </w:tcBorders>
                </w:tcPr>
                <w:p w14:paraId="7B9711C8" w14:textId="77777777" w:rsidR="008A76A8" w:rsidRPr="000D2495" w:rsidRDefault="008A76A8" w:rsidP="0048620F">
                  <w:pPr>
                    <w:spacing w:before="4" w:after="4"/>
                    <w:jc w:val="center"/>
                    <w:rPr>
                      <w:bCs/>
                      <w:color w:val="000000" w:themeColor="text1"/>
                      <w:lang w:val="en-GB"/>
                    </w:rPr>
                  </w:pPr>
                  <w:r w:rsidRPr="000D2495">
                    <w:rPr>
                      <w:bCs/>
                      <w:color w:val="000000" w:themeColor="text1"/>
                      <w:lang w:val="en-GB"/>
                    </w:rPr>
                    <w:t>Yes</w:t>
                  </w:r>
                </w:p>
              </w:tc>
              <w:tc>
                <w:tcPr>
                  <w:tcW w:w="500" w:type="dxa"/>
                </w:tcPr>
                <w:p w14:paraId="6D922781" w14:textId="77777777" w:rsidR="008A76A8" w:rsidRPr="000D2495" w:rsidRDefault="008A76A8" w:rsidP="0048620F">
                  <w:pPr>
                    <w:spacing w:before="4" w:after="4"/>
                    <w:jc w:val="center"/>
                    <w:rPr>
                      <w:bCs/>
                      <w:color w:val="000000" w:themeColor="text1"/>
                      <w:lang w:val="en-GB"/>
                    </w:rPr>
                  </w:pPr>
                </w:p>
              </w:tc>
              <w:tc>
                <w:tcPr>
                  <w:tcW w:w="1060" w:type="dxa"/>
                  <w:tcBorders>
                    <w:top w:val="nil"/>
                    <w:bottom w:val="nil"/>
                    <w:right w:val="nil"/>
                  </w:tcBorders>
                </w:tcPr>
                <w:p w14:paraId="1B0277D3" w14:textId="77777777" w:rsidR="008A76A8" w:rsidRPr="000D2495" w:rsidRDefault="008A76A8" w:rsidP="0048620F">
                  <w:pPr>
                    <w:spacing w:before="4" w:after="4"/>
                    <w:jc w:val="center"/>
                    <w:rPr>
                      <w:bCs/>
                      <w:color w:val="000000" w:themeColor="text1"/>
                      <w:lang w:val="en-GB"/>
                    </w:rPr>
                  </w:pPr>
                  <w:r w:rsidRPr="000D2495">
                    <w:rPr>
                      <w:bCs/>
                      <w:color w:val="000000" w:themeColor="text1"/>
                      <w:lang w:val="en-GB"/>
                    </w:rPr>
                    <w:t>No</w:t>
                  </w:r>
                </w:p>
              </w:tc>
            </w:tr>
          </w:tbl>
          <w:p w14:paraId="62C8071E" w14:textId="77777777" w:rsidR="008A76A8" w:rsidRPr="000D2495" w:rsidRDefault="008A76A8" w:rsidP="0048620F">
            <w:pPr>
              <w:spacing w:before="4" w:after="4"/>
              <w:jc w:val="center"/>
              <w:rPr>
                <w:bCs/>
                <w:color w:val="000000" w:themeColor="text1"/>
                <w:lang w:val="en-GB"/>
              </w:rPr>
            </w:pPr>
          </w:p>
        </w:tc>
      </w:tr>
    </w:tbl>
    <w:p w14:paraId="7BB57930" w14:textId="77777777" w:rsidR="00576D97" w:rsidRPr="000D2495" w:rsidRDefault="00576D97" w:rsidP="00F65057">
      <w:pPr>
        <w:pStyle w:val="BodyText3"/>
        <w:spacing w:before="0" w:after="0"/>
        <w:jc w:val="left"/>
        <w:rPr>
          <w:rFonts w:ascii="Times New Roman" w:hAnsi="Times New Roman"/>
          <w:color w:val="000000" w:themeColor="text1"/>
          <w:lang w:val="en-GB"/>
        </w:rPr>
      </w:pPr>
    </w:p>
    <w:p w14:paraId="7BF71866" w14:textId="77777777" w:rsidR="00576D97" w:rsidRPr="000D2495" w:rsidRDefault="00576D97" w:rsidP="00F65057">
      <w:pPr>
        <w:pStyle w:val="BodyText3"/>
        <w:spacing w:before="0" w:after="0"/>
        <w:jc w:val="left"/>
        <w:rPr>
          <w:rFonts w:ascii="Times New Roman" w:hAnsi="Times New Roman"/>
          <w:color w:val="000000" w:themeColor="text1"/>
          <w:lang w:val="en-GB"/>
        </w:rPr>
      </w:pPr>
    </w:p>
    <w:p w14:paraId="51700BE5" w14:textId="77777777" w:rsidR="00F65057" w:rsidRPr="000D2495" w:rsidRDefault="00F65057" w:rsidP="00F65057">
      <w:pPr>
        <w:pStyle w:val="BodyText3"/>
        <w:spacing w:before="0" w:after="0"/>
        <w:jc w:val="left"/>
        <w:rPr>
          <w:rFonts w:ascii="Times New Roman" w:hAnsi="Times New Roman"/>
          <w:color w:val="000000" w:themeColor="text1"/>
          <w:lang w:val="en-GB"/>
        </w:rPr>
      </w:pPr>
    </w:p>
    <w:p w14:paraId="5285405C" w14:textId="77777777" w:rsidR="00F65057" w:rsidRPr="000D2495" w:rsidRDefault="00F65057" w:rsidP="00F65057">
      <w:pPr>
        <w:pStyle w:val="BodyText3"/>
        <w:spacing w:before="0" w:after="0"/>
        <w:jc w:val="left"/>
        <w:rPr>
          <w:rFonts w:ascii="Times New Roman" w:hAnsi="Times New Roman"/>
          <w:color w:val="000000" w:themeColor="text1"/>
          <w:lang w:val="en-GB"/>
        </w:rPr>
      </w:pPr>
    </w:p>
    <w:p w14:paraId="5D02E00A"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Remarks:</w:t>
      </w:r>
    </w:p>
    <w:p w14:paraId="5259B892"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570AAA2E"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4F2F8B30"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6DFBA087"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694A510E"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63146338"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202F5315"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52930A25"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6DF90C26"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0653FE6D"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p w14:paraId="5F544F5F" w14:textId="77777777" w:rsidR="00F65057" w:rsidRPr="000D2495" w:rsidRDefault="00F65057" w:rsidP="00F65057">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F65057" w:rsidRPr="000D2495" w14:paraId="30D71E91" w14:textId="77777777" w:rsidTr="0048620F">
        <w:tc>
          <w:tcPr>
            <w:tcW w:w="1242" w:type="dxa"/>
          </w:tcPr>
          <w:p w14:paraId="4075DD0F"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Test liquid:</w:t>
            </w:r>
          </w:p>
        </w:tc>
        <w:tc>
          <w:tcPr>
            <w:tcW w:w="1134" w:type="dxa"/>
          </w:tcPr>
          <w:p w14:paraId="04AE515C"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851" w:type="dxa"/>
          </w:tcPr>
          <w:p w14:paraId="2E73DFC9"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83" w:type="dxa"/>
          </w:tcPr>
          <w:p w14:paraId="2E5CDFB0"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127" w:type="dxa"/>
          </w:tcPr>
          <w:p w14:paraId="3BFE2939"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Test measures used:</w:t>
            </w:r>
          </w:p>
        </w:tc>
        <w:tc>
          <w:tcPr>
            <w:tcW w:w="992" w:type="dxa"/>
          </w:tcPr>
          <w:p w14:paraId="208031B9"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567" w:type="dxa"/>
          </w:tcPr>
          <w:p w14:paraId="71003AA7"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r>
      <w:tr w:rsidR="00F65057" w:rsidRPr="000D2495" w14:paraId="3DBEE01F" w14:textId="77777777" w:rsidTr="0048620F">
        <w:tc>
          <w:tcPr>
            <w:tcW w:w="1242" w:type="dxa"/>
          </w:tcPr>
          <w:p w14:paraId="47BC6AEE"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Symbol" w:hAnsi="Symbol"/>
                <w:i/>
                <w:color w:val="000000" w:themeColor="text1"/>
                <w:lang w:val="en-GB"/>
              </w:rPr>
              <w:t></w:t>
            </w:r>
            <w:r w:rsidRPr="000D2495">
              <w:rPr>
                <w:rFonts w:ascii="Times New Roman" w:hAnsi="Times New Roman"/>
                <w:color w:val="000000" w:themeColor="text1"/>
                <w:sz w:val="20"/>
                <w:lang w:val="en-GB"/>
              </w:rPr>
              <w:t xml:space="preserve"> (15 °C)</w:t>
            </w:r>
          </w:p>
        </w:tc>
        <w:tc>
          <w:tcPr>
            <w:tcW w:w="1134" w:type="dxa"/>
          </w:tcPr>
          <w:p w14:paraId="225F0687"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851" w:type="dxa"/>
          </w:tcPr>
          <w:p w14:paraId="328A2942"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kg/m</w:t>
            </w:r>
            <w:r w:rsidRPr="000D2495">
              <w:rPr>
                <w:rFonts w:ascii="Times New Roman" w:hAnsi="Times New Roman"/>
                <w:color w:val="000000" w:themeColor="text1"/>
                <w:sz w:val="20"/>
                <w:vertAlign w:val="superscript"/>
                <w:lang w:val="en-GB"/>
              </w:rPr>
              <w:t>3</w:t>
            </w:r>
          </w:p>
        </w:tc>
        <w:tc>
          <w:tcPr>
            <w:tcW w:w="283" w:type="dxa"/>
          </w:tcPr>
          <w:p w14:paraId="795D9600"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127" w:type="dxa"/>
          </w:tcPr>
          <w:p w14:paraId="165073B7"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T</w:t>
            </w:r>
            <w:r w:rsidRPr="000D2495">
              <w:rPr>
                <w:rFonts w:ascii="Times New Roman" w:hAnsi="Times New Roman"/>
                <w:color w:val="000000" w:themeColor="text1"/>
                <w:sz w:val="20"/>
                <w:vertAlign w:val="subscript"/>
                <w:lang w:val="en-GB"/>
              </w:rPr>
              <w:t>r</w:t>
            </w:r>
            <w:r w:rsidRPr="000D2495">
              <w:rPr>
                <w:rFonts w:ascii="Times New Roman" w:hAnsi="Times New Roman"/>
                <w:color w:val="000000" w:themeColor="text1"/>
                <w:sz w:val="20"/>
                <w:lang w:val="en-GB"/>
              </w:rPr>
              <w:t>:</w:t>
            </w:r>
          </w:p>
        </w:tc>
        <w:tc>
          <w:tcPr>
            <w:tcW w:w="992" w:type="dxa"/>
          </w:tcPr>
          <w:p w14:paraId="2773F4BF"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567" w:type="dxa"/>
          </w:tcPr>
          <w:p w14:paraId="2680FEE2"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p>
        </w:tc>
      </w:tr>
      <w:tr w:rsidR="00F65057" w:rsidRPr="000D2495" w14:paraId="00C78D76" w14:textId="77777777" w:rsidTr="0048620F">
        <w:tc>
          <w:tcPr>
            <w:tcW w:w="1242" w:type="dxa"/>
          </w:tcPr>
          <w:p w14:paraId="5EA8CBB1"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eastAsia="MS Mincho" w:hAnsi="Times New Roman"/>
                <w:i/>
                <w:color w:val="000000" w:themeColor="text1"/>
                <w:sz w:val="20"/>
                <w:lang w:val="en-GB"/>
              </w:rPr>
              <w:sym w:font="Symbol" w:char="F061"/>
            </w:r>
            <w:r w:rsidRPr="000D2495">
              <w:rPr>
                <w:rFonts w:ascii="Times New Roman" w:eastAsia="MS Mincho" w:hAnsi="Times New Roman"/>
                <w:color w:val="000000" w:themeColor="text1"/>
                <w:sz w:val="20"/>
                <w:lang w:val="en-GB"/>
              </w:rPr>
              <w:t xml:space="preserve">: </w:t>
            </w:r>
          </w:p>
        </w:tc>
        <w:tc>
          <w:tcPr>
            <w:tcW w:w="1134" w:type="dxa"/>
          </w:tcPr>
          <w:p w14:paraId="0C9B3B9E"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851" w:type="dxa"/>
          </w:tcPr>
          <w:p w14:paraId="3A4AC89B"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r w:rsidRPr="000D2495">
              <w:rPr>
                <w:rFonts w:ascii="Times New Roman" w:hAnsi="Times New Roman"/>
                <w:color w:val="000000" w:themeColor="text1"/>
                <w:sz w:val="20"/>
                <w:vertAlign w:val="superscript"/>
                <w:lang w:val="en-GB"/>
              </w:rPr>
              <w:t>-1</w:t>
            </w:r>
          </w:p>
        </w:tc>
        <w:tc>
          <w:tcPr>
            <w:tcW w:w="283" w:type="dxa"/>
          </w:tcPr>
          <w:p w14:paraId="61FEC297"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127" w:type="dxa"/>
          </w:tcPr>
          <w:p w14:paraId="057C045C"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β</w:t>
            </w:r>
            <w:r w:rsidRPr="000D2495">
              <w:rPr>
                <w:rFonts w:ascii="Times New Roman" w:hAnsi="Times New Roman"/>
                <w:color w:val="000000" w:themeColor="text1"/>
                <w:sz w:val="20"/>
                <w:lang w:val="en-GB"/>
              </w:rPr>
              <w:t>:</w:t>
            </w:r>
          </w:p>
        </w:tc>
        <w:tc>
          <w:tcPr>
            <w:tcW w:w="992" w:type="dxa"/>
          </w:tcPr>
          <w:p w14:paraId="01BFE750"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567" w:type="dxa"/>
          </w:tcPr>
          <w:p w14:paraId="3A1989C8"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°C</w:t>
            </w:r>
            <w:r w:rsidRPr="000D2495">
              <w:rPr>
                <w:rFonts w:ascii="Times New Roman" w:hAnsi="Times New Roman"/>
                <w:color w:val="000000" w:themeColor="text1"/>
                <w:sz w:val="20"/>
                <w:vertAlign w:val="superscript"/>
                <w:lang w:val="en-GB"/>
              </w:rPr>
              <w:t>-1</w:t>
            </w:r>
          </w:p>
        </w:tc>
      </w:tr>
      <w:tr w:rsidR="00F65057" w:rsidRPr="000D2495" w14:paraId="192621A4" w14:textId="77777777" w:rsidTr="0048620F">
        <w:tc>
          <w:tcPr>
            <w:tcW w:w="1242" w:type="dxa"/>
          </w:tcPr>
          <w:p w14:paraId="028A9D25"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eastAsia="MS Mincho" w:hAnsi="Times New Roman"/>
                <w:i/>
                <w:color w:val="000000" w:themeColor="text1"/>
                <w:sz w:val="20"/>
                <w:lang w:val="en-GB"/>
              </w:rPr>
              <w:sym w:font="Symbol" w:char="F063"/>
            </w:r>
            <w:r w:rsidRPr="000D2495">
              <w:rPr>
                <w:rFonts w:ascii="Times New Roman" w:eastAsia="MS Mincho" w:hAnsi="Times New Roman"/>
                <w:color w:val="000000" w:themeColor="text1"/>
                <w:sz w:val="20"/>
                <w:lang w:val="en-GB"/>
              </w:rPr>
              <w:t>:</w:t>
            </w:r>
          </w:p>
        </w:tc>
        <w:tc>
          <w:tcPr>
            <w:tcW w:w="1134" w:type="dxa"/>
          </w:tcPr>
          <w:p w14:paraId="1ABB4D8A"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851" w:type="dxa"/>
          </w:tcPr>
          <w:p w14:paraId="1E9A75D8"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kPa</w:t>
            </w:r>
            <w:r w:rsidRPr="000D2495">
              <w:rPr>
                <w:rFonts w:ascii="Times New Roman" w:hAnsi="Times New Roman"/>
                <w:color w:val="000000" w:themeColor="text1"/>
                <w:sz w:val="20"/>
                <w:vertAlign w:val="superscript"/>
                <w:lang w:val="en-GB"/>
              </w:rPr>
              <w:t>-1</w:t>
            </w:r>
          </w:p>
        </w:tc>
        <w:tc>
          <w:tcPr>
            <w:tcW w:w="283" w:type="dxa"/>
          </w:tcPr>
          <w:p w14:paraId="26A7AE55"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127" w:type="dxa"/>
          </w:tcPr>
          <w:p w14:paraId="09D7C052"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Nominal volume:</w:t>
            </w:r>
          </w:p>
        </w:tc>
        <w:tc>
          <w:tcPr>
            <w:tcW w:w="992" w:type="dxa"/>
          </w:tcPr>
          <w:p w14:paraId="34F9C5EC"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567" w:type="dxa"/>
          </w:tcPr>
          <w:p w14:paraId="6D2AAC6F"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L</w:t>
            </w:r>
          </w:p>
        </w:tc>
      </w:tr>
      <w:tr w:rsidR="00F65057" w:rsidRPr="000D2495" w14:paraId="02616311" w14:textId="77777777" w:rsidTr="0048620F">
        <w:tc>
          <w:tcPr>
            <w:tcW w:w="1242" w:type="dxa"/>
          </w:tcPr>
          <w:p w14:paraId="66E53D75"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i/>
                <w:color w:val="000000" w:themeColor="text1"/>
                <w:sz w:val="20"/>
                <w:lang w:val="en-GB"/>
              </w:rPr>
              <w:t>µ</w:t>
            </w:r>
            <w:r w:rsidRPr="000D2495">
              <w:rPr>
                <w:rFonts w:ascii="Times New Roman" w:hAnsi="Times New Roman"/>
                <w:color w:val="000000" w:themeColor="text1"/>
                <w:sz w:val="20"/>
                <w:lang w:val="en-GB"/>
              </w:rPr>
              <w:t xml:space="preserve"> (20 °C):</w:t>
            </w:r>
          </w:p>
        </w:tc>
        <w:tc>
          <w:tcPr>
            <w:tcW w:w="1134" w:type="dxa"/>
          </w:tcPr>
          <w:p w14:paraId="0373AA24"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851" w:type="dxa"/>
          </w:tcPr>
          <w:p w14:paraId="0752EB7E"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r w:rsidRPr="000D2495">
              <w:rPr>
                <w:rFonts w:ascii="Times New Roman" w:hAnsi="Times New Roman"/>
                <w:color w:val="000000" w:themeColor="text1"/>
                <w:sz w:val="20"/>
                <w:lang w:val="en-GB"/>
              </w:rPr>
              <w:t>mPa</w:t>
            </w:r>
            <w:r w:rsidRPr="000D2495">
              <w:rPr>
                <w:rFonts w:ascii="Times New Roman" w:hAnsi="Times New Roman"/>
                <w:color w:val="000000" w:themeColor="text1"/>
                <w:sz w:val="8"/>
                <w:vertAlign w:val="superscript"/>
                <w:lang w:val="en-GB"/>
              </w:rPr>
              <w:t>●</w:t>
            </w:r>
            <w:r w:rsidRPr="000D2495">
              <w:rPr>
                <w:rFonts w:ascii="Times New Roman" w:hAnsi="Times New Roman"/>
                <w:color w:val="000000" w:themeColor="text1"/>
                <w:sz w:val="20"/>
                <w:lang w:val="en-GB"/>
              </w:rPr>
              <w:t>s</w:t>
            </w:r>
          </w:p>
        </w:tc>
        <w:tc>
          <w:tcPr>
            <w:tcW w:w="283" w:type="dxa"/>
          </w:tcPr>
          <w:p w14:paraId="1320EE08"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2127" w:type="dxa"/>
          </w:tcPr>
          <w:p w14:paraId="715877A7"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992" w:type="dxa"/>
          </w:tcPr>
          <w:p w14:paraId="69F33E32"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c>
          <w:tcPr>
            <w:tcW w:w="567" w:type="dxa"/>
          </w:tcPr>
          <w:p w14:paraId="33A6002C" w14:textId="77777777" w:rsidR="00F65057" w:rsidRPr="000D2495" w:rsidRDefault="00F65057" w:rsidP="0048620F">
            <w:pPr>
              <w:pStyle w:val="BodyText3"/>
              <w:spacing w:before="0" w:after="0"/>
              <w:jc w:val="left"/>
              <w:rPr>
                <w:rFonts w:ascii="Times New Roman" w:hAnsi="Times New Roman"/>
                <w:color w:val="000000" w:themeColor="text1"/>
                <w:sz w:val="20"/>
                <w:lang w:val="en-GB"/>
              </w:rPr>
            </w:pPr>
          </w:p>
        </w:tc>
      </w:tr>
    </w:tbl>
    <w:p w14:paraId="6D2236CD" w14:textId="77777777" w:rsidR="00F65057" w:rsidRPr="000D2495" w:rsidRDefault="00F65057" w:rsidP="00F65057">
      <w:pPr>
        <w:rPr>
          <w:color w:val="000000" w:themeColor="text1"/>
          <w:sz w:val="18"/>
          <w:szCs w:val="18"/>
          <w:lang w:val="en-GB"/>
        </w:rPr>
      </w:pPr>
    </w:p>
    <w:p w14:paraId="549D3615" w14:textId="77777777" w:rsidR="00576D97" w:rsidRPr="000D2495" w:rsidRDefault="00576D97">
      <w:pPr>
        <w:jc w:val="left"/>
        <w:rPr>
          <w:color w:val="000000" w:themeColor="text1"/>
          <w:lang w:val="en-US"/>
        </w:rPr>
      </w:pPr>
      <w:r w:rsidRPr="000D2495">
        <w:rPr>
          <w:color w:val="000000" w:themeColor="text1"/>
          <w:lang w:val="en-US"/>
        </w:rPr>
        <w:br w:type="page"/>
      </w:r>
    </w:p>
    <w:p w14:paraId="2E30ABDB" w14:textId="77777777" w:rsidR="00F65057" w:rsidRPr="000D2495" w:rsidRDefault="00F65057">
      <w:pPr>
        <w:jc w:val="left"/>
        <w:rPr>
          <w:color w:val="000000" w:themeColor="text1"/>
          <w:lang w:val="en-US"/>
        </w:rPr>
      </w:pPr>
    </w:p>
    <w:p w14:paraId="1C3DBD70" w14:textId="4C5185E6" w:rsidR="008C02F8" w:rsidRPr="000E16E9" w:rsidRDefault="008C02F8" w:rsidP="00347518">
      <w:pPr>
        <w:pStyle w:val="Heading5"/>
      </w:pPr>
      <w:r w:rsidRPr="000E16E9">
        <w:t>F.8.2.</w:t>
      </w:r>
      <w:r w:rsidR="00BF429A" w:rsidRPr="000E16E9">
        <w:t>1.</w:t>
      </w:r>
      <w:r w:rsidRPr="000E16E9">
        <w:t>4</w:t>
      </w:r>
      <w:r w:rsidRPr="000E16E9">
        <w:tab/>
        <w:t>Check of hose dilation and draining (R 117-2, A-I.7.1.4)</w:t>
      </w:r>
    </w:p>
    <w:p w14:paraId="0799331B" w14:textId="77777777" w:rsidR="00A85252" w:rsidRPr="000E16E9" w:rsidRDefault="00A85252">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8A76A8" w:rsidRPr="000E16E9" w14:paraId="0BDF6614" w14:textId="77777777" w:rsidTr="0048620F">
        <w:tc>
          <w:tcPr>
            <w:tcW w:w="1668" w:type="dxa"/>
          </w:tcPr>
          <w:p w14:paraId="1B4A35E1"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0901AC84" w14:textId="77777777" w:rsidR="008A76A8" w:rsidRPr="000E16E9" w:rsidRDefault="008A76A8" w:rsidP="0048620F">
            <w:pPr>
              <w:rPr>
                <w:color w:val="000000" w:themeColor="text1"/>
                <w:sz w:val="20"/>
                <w:szCs w:val="20"/>
                <w:lang w:val="en-GB"/>
              </w:rPr>
            </w:pPr>
          </w:p>
        </w:tc>
        <w:tc>
          <w:tcPr>
            <w:tcW w:w="283" w:type="dxa"/>
          </w:tcPr>
          <w:p w14:paraId="20440B23" w14:textId="77777777" w:rsidR="008A76A8" w:rsidRPr="000E16E9" w:rsidRDefault="008A76A8" w:rsidP="0048620F">
            <w:pPr>
              <w:rPr>
                <w:color w:val="000000" w:themeColor="text1"/>
                <w:sz w:val="20"/>
                <w:szCs w:val="20"/>
                <w:lang w:val="en-GB"/>
              </w:rPr>
            </w:pPr>
          </w:p>
        </w:tc>
        <w:tc>
          <w:tcPr>
            <w:tcW w:w="2268" w:type="dxa"/>
          </w:tcPr>
          <w:p w14:paraId="6D6C069E" w14:textId="77777777" w:rsidR="008A76A8" w:rsidRPr="000E16E9" w:rsidRDefault="008A76A8" w:rsidP="0048620F">
            <w:pPr>
              <w:rPr>
                <w:color w:val="000000" w:themeColor="text1"/>
                <w:sz w:val="20"/>
                <w:szCs w:val="20"/>
                <w:lang w:val="en-GB"/>
              </w:rPr>
            </w:pPr>
          </w:p>
        </w:tc>
        <w:tc>
          <w:tcPr>
            <w:tcW w:w="2300" w:type="dxa"/>
            <w:gridSpan w:val="3"/>
          </w:tcPr>
          <w:p w14:paraId="6446D17C"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Ambient conditions</w:t>
            </w:r>
          </w:p>
        </w:tc>
      </w:tr>
      <w:tr w:rsidR="008A76A8" w:rsidRPr="000E16E9" w14:paraId="17DFDE58" w14:textId="77777777" w:rsidTr="0048620F">
        <w:tc>
          <w:tcPr>
            <w:tcW w:w="1668" w:type="dxa"/>
          </w:tcPr>
          <w:p w14:paraId="145BD38D"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21CF8A3D" w14:textId="77777777" w:rsidR="008A76A8" w:rsidRPr="000E16E9" w:rsidRDefault="008A76A8" w:rsidP="0048620F">
            <w:pPr>
              <w:rPr>
                <w:color w:val="000000" w:themeColor="text1"/>
                <w:sz w:val="20"/>
                <w:szCs w:val="20"/>
                <w:lang w:val="en-GB"/>
              </w:rPr>
            </w:pPr>
          </w:p>
        </w:tc>
        <w:tc>
          <w:tcPr>
            <w:tcW w:w="283" w:type="dxa"/>
          </w:tcPr>
          <w:p w14:paraId="31F6FA9C" w14:textId="77777777" w:rsidR="008A76A8" w:rsidRPr="000E16E9" w:rsidRDefault="008A76A8" w:rsidP="0048620F">
            <w:pPr>
              <w:rPr>
                <w:color w:val="000000" w:themeColor="text1"/>
                <w:sz w:val="20"/>
                <w:szCs w:val="20"/>
                <w:lang w:val="en-GB"/>
              </w:rPr>
            </w:pPr>
          </w:p>
        </w:tc>
        <w:tc>
          <w:tcPr>
            <w:tcW w:w="2268" w:type="dxa"/>
          </w:tcPr>
          <w:p w14:paraId="6AF91234" w14:textId="77777777" w:rsidR="008A76A8" w:rsidRPr="000E16E9" w:rsidRDefault="008A76A8" w:rsidP="0048620F">
            <w:pPr>
              <w:rPr>
                <w:color w:val="000000" w:themeColor="text1"/>
                <w:sz w:val="20"/>
                <w:szCs w:val="20"/>
                <w:lang w:val="en-GB"/>
              </w:rPr>
            </w:pPr>
          </w:p>
        </w:tc>
        <w:tc>
          <w:tcPr>
            <w:tcW w:w="851" w:type="dxa"/>
          </w:tcPr>
          <w:p w14:paraId="703C456E" w14:textId="77777777" w:rsidR="008A76A8" w:rsidRPr="000E16E9" w:rsidRDefault="008A76A8" w:rsidP="0048620F">
            <w:pPr>
              <w:rPr>
                <w:color w:val="000000" w:themeColor="text1"/>
                <w:sz w:val="20"/>
                <w:szCs w:val="20"/>
                <w:lang w:val="en-GB"/>
              </w:rPr>
            </w:pPr>
          </w:p>
        </w:tc>
        <w:tc>
          <w:tcPr>
            <w:tcW w:w="850" w:type="dxa"/>
          </w:tcPr>
          <w:p w14:paraId="53408692" w14:textId="77777777" w:rsidR="008A76A8" w:rsidRPr="000E16E9" w:rsidRDefault="008A76A8" w:rsidP="0048620F">
            <w:pPr>
              <w:rPr>
                <w:color w:val="000000" w:themeColor="text1"/>
                <w:sz w:val="20"/>
                <w:szCs w:val="20"/>
                <w:lang w:val="en-GB"/>
              </w:rPr>
            </w:pPr>
          </w:p>
        </w:tc>
        <w:tc>
          <w:tcPr>
            <w:tcW w:w="599" w:type="dxa"/>
          </w:tcPr>
          <w:p w14:paraId="6D776162" w14:textId="77777777" w:rsidR="008A76A8" w:rsidRPr="000E16E9" w:rsidRDefault="008A76A8" w:rsidP="0048620F">
            <w:pPr>
              <w:rPr>
                <w:color w:val="000000" w:themeColor="text1"/>
                <w:sz w:val="20"/>
                <w:szCs w:val="20"/>
                <w:lang w:val="en-GB"/>
              </w:rPr>
            </w:pPr>
          </w:p>
        </w:tc>
      </w:tr>
      <w:tr w:rsidR="008A76A8" w:rsidRPr="000E16E9" w14:paraId="558F3354" w14:textId="77777777" w:rsidTr="0048620F">
        <w:tc>
          <w:tcPr>
            <w:tcW w:w="1668" w:type="dxa"/>
          </w:tcPr>
          <w:p w14:paraId="0261A59F"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771B7B75" w14:textId="77777777" w:rsidR="008A76A8" w:rsidRPr="000E16E9" w:rsidRDefault="008A76A8" w:rsidP="0048620F">
            <w:pPr>
              <w:rPr>
                <w:color w:val="000000" w:themeColor="text1"/>
                <w:sz w:val="20"/>
                <w:szCs w:val="20"/>
                <w:lang w:val="en-GB"/>
              </w:rPr>
            </w:pPr>
          </w:p>
        </w:tc>
        <w:tc>
          <w:tcPr>
            <w:tcW w:w="283" w:type="dxa"/>
          </w:tcPr>
          <w:p w14:paraId="745C2845" w14:textId="77777777" w:rsidR="008A76A8" w:rsidRPr="000E16E9" w:rsidRDefault="008A76A8" w:rsidP="0048620F">
            <w:pPr>
              <w:rPr>
                <w:color w:val="000000" w:themeColor="text1"/>
                <w:sz w:val="20"/>
                <w:szCs w:val="20"/>
                <w:lang w:val="en-GB"/>
              </w:rPr>
            </w:pPr>
          </w:p>
        </w:tc>
        <w:tc>
          <w:tcPr>
            <w:tcW w:w="2268" w:type="dxa"/>
          </w:tcPr>
          <w:p w14:paraId="0E81DE13" w14:textId="77777777" w:rsidR="008A76A8" w:rsidRPr="000E16E9" w:rsidRDefault="008A76A8" w:rsidP="0048620F">
            <w:pPr>
              <w:rPr>
                <w:color w:val="000000" w:themeColor="text1"/>
                <w:sz w:val="20"/>
                <w:szCs w:val="20"/>
                <w:lang w:val="en-GB"/>
              </w:rPr>
            </w:pPr>
          </w:p>
        </w:tc>
        <w:tc>
          <w:tcPr>
            <w:tcW w:w="851" w:type="dxa"/>
            <w:tcBorders>
              <w:bottom w:val="single" w:sz="4" w:space="0" w:color="auto"/>
            </w:tcBorders>
          </w:tcPr>
          <w:p w14:paraId="27312DE2"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At start</w:t>
            </w:r>
          </w:p>
        </w:tc>
        <w:tc>
          <w:tcPr>
            <w:tcW w:w="850" w:type="dxa"/>
            <w:tcBorders>
              <w:bottom w:val="single" w:sz="4" w:space="0" w:color="auto"/>
            </w:tcBorders>
          </w:tcPr>
          <w:p w14:paraId="24BA0CAC"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At end</w:t>
            </w:r>
          </w:p>
        </w:tc>
        <w:tc>
          <w:tcPr>
            <w:tcW w:w="599" w:type="dxa"/>
          </w:tcPr>
          <w:p w14:paraId="1084E699" w14:textId="77777777" w:rsidR="008A76A8" w:rsidRPr="000E16E9" w:rsidRDefault="008A76A8" w:rsidP="0048620F">
            <w:pPr>
              <w:rPr>
                <w:color w:val="000000" w:themeColor="text1"/>
                <w:sz w:val="20"/>
                <w:szCs w:val="20"/>
                <w:lang w:val="en-GB"/>
              </w:rPr>
            </w:pPr>
          </w:p>
        </w:tc>
      </w:tr>
      <w:tr w:rsidR="008A76A8" w:rsidRPr="000E16E9" w14:paraId="377EB526" w14:textId="77777777" w:rsidTr="0048620F">
        <w:tc>
          <w:tcPr>
            <w:tcW w:w="1668" w:type="dxa"/>
          </w:tcPr>
          <w:p w14:paraId="71B0FCBF"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2DDD266C" w14:textId="77777777" w:rsidR="008A76A8" w:rsidRPr="000E16E9" w:rsidRDefault="008A76A8" w:rsidP="0048620F">
            <w:pPr>
              <w:rPr>
                <w:color w:val="000000" w:themeColor="text1"/>
                <w:sz w:val="20"/>
                <w:szCs w:val="20"/>
                <w:lang w:val="en-GB"/>
              </w:rPr>
            </w:pPr>
          </w:p>
        </w:tc>
        <w:tc>
          <w:tcPr>
            <w:tcW w:w="283" w:type="dxa"/>
          </w:tcPr>
          <w:p w14:paraId="1817BA9A" w14:textId="77777777" w:rsidR="008A76A8" w:rsidRPr="000E16E9" w:rsidRDefault="008A76A8" w:rsidP="0048620F">
            <w:pPr>
              <w:rPr>
                <w:color w:val="000000" w:themeColor="text1"/>
                <w:sz w:val="20"/>
                <w:szCs w:val="20"/>
                <w:lang w:val="en-GB"/>
              </w:rPr>
            </w:pPr>
          </w:p>
        </w:tc>
        <w:tc>
          <w:tcPr>
            <w:tcW w:w="2268" w:type="dxa"/>
            <w:tcBorders>
              <w:right w:val="single" w:sz="4" w:space="0" w:color="auto"/>
            </w:tcBorders>
          </w:tcPr>
          <w:p w14:paraId="615E76B7" w14:textId="77777777" w:rsidR="008A76A8" w:rsidRPr="000E16E9" w:rsidRDefault="008A76A8" w:rsidP="0048620F">
            <w:pPr>
              <w:jc w:val="right"/>
              <w:rPr>
                <w:color w:val="000000" w:themeColor="text1"/>
                <w:sz w:val="20"/>
                <w:szCs w:val="20"/>
                <w:lang w:val="en-GB"/>
              </w:rPr>
            </w:pPr>
            <w:r w:rsidRPr="000E16E9">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FFD4356" w14:textId="77777777" w:rsidR="008A76A8" w:rsidRPr="000E16E9" w:rsidRDefault="008A76A8"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20D39EC" w14:textId="77777777" w:rsidR="008A76A8" w:rsidRPr="000E16E9" w:rsidRDefault="008A76A8" w:rsidP="0048620F">
            <w:pPr>
              <w:rPr>
                <w:color w:val="000000" w:themeColor="text1"/>
                <w:sz w:val="20"/>
                <w:szCs w:val="20"/>
                <w:lang w:val="en-GB"/>
              </w:rPr>
            </w:pPr>
          </w:p>
        </w:tc>
        <w:tc>
          <w:tcPr>
            <w:tcW w:w="599" w:type="dxa"/>
            <w:tcBorders>
              <w:left w:val="single" w:sz="4" w:space="0" w:color="auto"/>
            </w:tcBorders>
          </w:tcPr>
          <w:p w14:paraId="4073D9FE"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°C</w:t>
            </w:r>
          </w:p>
        </w:tc>
      </w:tr>
      <w:tr w:rsidR="008A76A8" w:rsidRPr="000E16E9" w14:paraId="11D30A8E" w14:textId="77777777" w:rsidTr="0048620F">
        <w:tc>
          <w:tcPr>
            <w:tcW w:w="1668" w:type="dxa"/>
          </w:tcPr>
          <w:p w14:paraId="12F83E69"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587F002F" w14:textId="77777777" w:rsidR="008A76A8" w:rsidRPr="000E16E9" w:rsidRDefault="008A76A8" w:rsidP="0048620F">
            <w:pPr>
              <w:rPr>
                <w:color w:val="000000" w:themeColor="text1"/>
                <w:sz w:val="20"/>
                <w:szCs w:val="20"/>
                <w:lang w:val="en-GB"/>
              </w:rPr>
            </w:pPr>
          </w:p>
        </w:tc>
        <w:tc>
          <w:tcPr>
            <w:tcW w:w="283" w:type="dxa"/>
          </w:tcPr>
          <w:p w14:paraId="1B36F434" w14:textId="77777777" w:rsidR="008A76A8" w:rsidRPr="000E16E9" w:rsidRDefault="008A76A8" w:rsidP="0048620F">
            <w:pPr>
              <w:rPr>
                <w:color w:val="000000" w:themeColor="text1"/>
                <w:sz w:val="20"/>
                <w:szCs w:val="20"/>
                <w:lang w:val="en-GB"/>
              </w:rPr>
            </w:pPr>
          </w:p>
        </w:tc>
        <w:tc>
          <w:tcPr>
            <w:tcW w:w="2268" w:type="dxa"/>
            <w:tcBorders>
              <w:right w:val="single" w:sz="4" w:space="0" w:color="auto"/>
            </w:tcBorders>
          </w:tcPr>
          <w:p w14:paraId="26431C4D" w14:textId="77777777" w:rsidR="008A76A8" w:rsidRPr="000E16E9" w:rsidRDefault="008A76A8" w:rsidP="0048620F">
            <w:pPr>
              <w:jc w:val="right"/>
              <w:rPr>
                <w:color w:val="000000" w:themeColor="text1"/>
                <w:sz w:val="20"/>
                <w:szCs w:val="20"/>
                <w:lang w:val="en-GB"/>
              </w:rPr>
            </w:pPr>
            <w:r w:rsidRPr="000E16E9">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7A16C4B" w14:textId="77777777" w:rsidR="008A76A8" w:rsidRPr="000E16E9" w:rsidRDefault="008A76A8"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6C46D8A" w14:textId="77777777" w:rsidR="008A76A8" w:rsidRPr="000E16E9" w:rsidRDefault="008A76A8" w:rsidP="0048620F">
            <w:pPr>
              <w:rPr>
                <w:color w:val="000000" w:themeColor="text1"/>
                <w:sz w:val="20"/>
                <w:szCs w:val="20"/>
                <w:lang w:val="en-GB"/>
              </w:rPr>
            </w:pPr>
          </w:p>
        </w:tc>
        <w:tc>
          <w:tcPr>
            <w:tcW w:w="599" w:type="dxa"/>
            <w:tcBorders>
              <w:left w:val="single" w:sz="4" w:space="0" w:color="auto"/>
            </w:tcBorders>
          </w:tcPr>
          <w:p w14:paraId="38AAF703"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w:t>
            </w:r>
          </w:p>
        </w:tc>
      </w:tr>
      <w:tr w:rsidR="008A76A8" w:rsidRPr="000E16E9" w14:paraId="1AE4FC1B" w14:textId="77777777" w:rsidTr="0048620F">
        <w:tc>
          <w:tcPr>
            <w:tcW w:w="1668" w:type="dxa"/>
          </w:tcPr>
          <w:p w14:paraId="6848A29B" w14:textId="77777777" w:rsidR="008A76A8" w:rsidRPr="000E16E9" w:rsidRDefault="008A76A8" w:rsidP="0048620F">
            <w:pPr>
              <w:rPr>
                <w:color w:val="000000" w:themeColor="text1"/>
                <w:sz w:val="20"/>
                <w:szCs w:val="20"/>
                <w:lang w:val="en-GB"/>
              </w:rPr>
            </w:pPr>
          </w:p>
        </w:tc>
        <w:tc>
          <w:tcPr>
            <w:tcW w:w="2693" w:type="dxa"/>
          </w:tcPr>
          <w:p w14:paraId="4592F6EA" w14:textId="77777777" w:rsidR="008A76A8" w:rsidRPr="000E16E9" w:rsidRDefault="008A76A8" w:rsidP="0048620F">
            <w:pPr>
              <w:rPr>
                <w:color w:val="000000" w:themeColor="text1"/>
                <w:sz w:val="20"/>
                <w:szCs w:val="20"/>
                <w:lang w:val="en-GB"/>
              </w:rPr>
            </w:pPr>
          </w:p>
        </w:tc>
        <w:tc>
          <w:tcPr>
            <w:tcW w:w="283" w:type="dxa"/>
          </w:tcPr>
          <w:p w14:paraId="32174A59" w14:textId="77777777" w:rsidR="008A76A8" w:rsidRPr="000E16E9" w:rsidRDefault="008A76A8" w:rsidP="0048620F">
            <w:pPr>
              <w:rPr>
                <w:color w:val="000000" w:themeColor="text1"/>
                <w:sz w:val="20"/>
                <w:szCs w:val="20"/>
                <w:lang w:val="en-GB"/>
              </w:rPr>
            </w:pPr>
          </w:p>
        </w:tc>
        <w:tc>
          <w:tcPr>
            <w:tcW w:w="2268" w:type="dxa"/>
            <w:tcBorders>
              <w:right w:val="single" w:sz="4" w:space="0" w:color="auto"/>
            </w:tcBorders>
          </w:tcPr>
          <w:p w14:paraId="428BFBEB" w14:textId="77777777" w:rsidR="008A76A8" w:rsidRPr="000E16E9" w:rsidRDefault="008A76A8" w:rsidP="0048620F">
            <w:pPr>
              <w:jc w:val="right"/>
              <w:rPr>
                <w:color w:val="000000" w:themeColor="text1"/>
                <w:sz w:val="20"/>
                <w:szCs w:val="20"/>
                <w:lang w:val="en-GB"/>
              </w:rPr>
            </w:pPr>
            <w:r w:rsidRPr="000E16E9">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F4C3A12" w14:textId="77777777" w:rsidR="008A76A8" w:rsidRPr="000E16E9" w:rsidRDefault="008A76A8"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5C73E4" w14:textId="77777777" w:rsidR="008A76A8" w:rsidRPr="000E16E9" w:rsidRDefault="008A76A8" w:rsidP="0048620F">
            <w:pPr>
              <w:rPr>
                <w:color w:val="000000" w:themeColor="text1"/>
                <w:sz w:val="20"/>
                <w:szCs w:val="20"/>
                <w:lang w:val="en-GB"/>
              </w:rPr>
            </w:pPr>
          </w:p>
        </w:tc>
        <w:tc>
          <w:tcPr>
            <w:tcW w:w="599" w:type="dxa"/>
            <w:tcBorders>
              <w:left w:val="single" w:sz="4" w:space="0" w:color="auto"/>
            </w:tcBorders>
          </w:tcPr>
          <w:p w14:paraId="47D6EA3D" w14:textId="77777777" w:rsidR="008A76A8" w:rsidRPr="000E16E9" w:rsidRDefault="008A76A8" w:rsidP="0048620F">
            <w:pPr>
              <w:rPr>
                <w:color w:val="000000" w:themeColor="text1"/>
                <w:sz w:val="20"/>
                <w:szCs w:val="20"/>
                <w:lang w:val="en-GB"/>
              </w:rPr>
            </w:pPr>
            <w:r w:rsidRPr="000E16E9">
              <w:rPr>
                <w:color w:val="000000" w:themeColor="text1"/>
                <w:sz w:val="20"/>
                <w:szCs w:val="20"/>
                <w:lang w:val="en-GB"/>
              </w:rPr>
              <w:t>kPa</w:t>
            </w:r>
          </w:p>
        </w:tc>
      </w:tr>
      <w:tr w:rsidR="008A76A8" w:rsidRPr="000E16E9" w14:paraId="1D3116F1" w14:textId="77777777" w:rsidTr="0048620F">
        <w:tc>
          <w:tcPr>
            <w:tcW w:w="1668" w:type="dxa"/>
          </w:tcPr>
          <w:p w14:paraId="5DA85865" w14:textId="77777777" w:rsidR="008A76A8" w:rsidRPr="000E16E9" w:rsidRDefault="008A76A8" w:rsidP="0048620F">
            <w:pPr>
              <w:rPr>
                <w:color w:val="000000" w:themeColor="text1"/>
                <w:sz w:val="20"/>
                <w:szCs w:val="20"/>
                <w:lang w:val="en-GB"/>
              </w:rPr>
            </w:pPr>
          </w:p>
        </w:tc>
        <w:tc>
          <w:tcPr>
            <w:tcW w:w="2693" w:type="dxa"/>
          </w:tcPr>
          <w:p w14:paraId="1E540A90" w14:textId="77777777" w:rsidR="008A76A8" w:rsidRPr="000E16E9" w:rsidRDefault="008A76A8" w:rsidP="0048620F">
            <w:pPr>
              <w:rPr>
                <w:color w:val="000000" w:themeColor="text1"/>
                <w:sz w:val="20"/>
                <w:szCs w:val="20"/>
                <w:lang w:val="en-GB"/>
              </w:rPr>
            </w:pPr>
          </w:p>
        </w:tc>
        <w:tc>
          <w:tcPr>
            <w:tcW w:w="283" w:type="dxa"/>
          </w:tcPr>
          <w:p w14:paraId="1925F10F" w14:textId="77777777" w:rsidR="008A76A8" w:rsidRPr="000E16E9" w:rsidRDefault="008A76A8" w:rsidP="0048620F">
            <w:pPr>
              <w:rPr>
                <w:color w:val="000000" w:themeColor="text1"/>
                <w:sz w:val="20"/>
                <w:szCs w:val="20"/>
                <w:lang w:val="en-GB"/>
              </w:rPr>
            </w:pPr>
          </w:p>
        </w:tc>
        <w:tc>
          <w:tcPr>
            <w:tcW w:w="2268" w:type="dxa"/>
            <w:tcBorders>
              <w:right w:val="single" w:sz="4" w:space="0" w:color="auto"/>
            </w:tcBorders>
          </w:tcPr>
          <w:p w14:paraId="5F9D8F82" w14:textId="77777777" w:rsidR="008A76A8" w:rsidRPr="000E16E9" w:rsidRDefault="008A76A8" w:rsidP="0048620F">
            <w:pPr>
              <w:jc w:val="right"/>
              <w:rPr>
                <w:color w:val="000000" w:themeColor="text1"/>
                <w:sz w:val="20"/>
                <w:szCs w:val="20"/>
                <w:lang w:val="en-GB"/>
              </w:rPr>
            </w:pPr>
            <w:r w:rsidRPr="000E16E9">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A975DDF" w14:textId="77777777" w:rsidR="008A76A8" w:rsidRPr="000E16E9" w:rsidRDefault="008A76A8"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F90036" w14:textId="77777777" w:rsidR="008A76A8" w:rsidRPr="000E16E9" w:rsidRDefault="008A76A8" w:rsidP="0048620F">
            <w:pPr>
              <w:rPr>
                <w:color w:val="000000" w:themeColor="text1"/>
                <w:sz w:val="20"/>
                <w:szCs w:val="20"/>
                <w:lang w:val="en-GB"/>
              </w:rPr>
            </w:pPr>
          </w:p>
        </w:tc>
        <w:tc>
          <w:tcPr>
            <w:tcW w:w="599" w:type="dxa"/>
            <w:tcBorders>
              <w:left w:val="single" w:sz="4" w:space="0" w:color="auto"/>
            </w:tcBorders>
          </w:tcPr>
          <w:p w14:paraId="7A8A0D67" w14:textId="77777777" w:rsidR="008A76A8" w:rsidRPr="000E16E9" w:rsidRDefault="008A76A8" w:rsidP="0048620F">
            <w:pPr>
              <w:rPr>
                <w:color w:val="000000" w:themeColor="text1"/>
                <w:sz w:val="20"/>
                <w:szCs w:val="20"/>
                <w:lang w:val="en-GB"/>
              </w:rPr>
            </w:pPr>
          </w:p>
        </w:tc>
      </w:tr>
    </w:tbl>
    <w:p w14:paraId="7F49CC07" w14:textId="77777777" w:rsidR="008A76A8" w:rsidRPr="000E16E9" w:rsidRDefault="008A76A8" w:rsidP="008A76A8">
      <w:pPr>
        <w:pStyle w:val="BodyText3"/>
        <w:spacing w:before="0" w:after="0"/>
        <w:jc w:val="left"/>
        <w:rPr>
          <w:rFonts w:ascii="Times New Roman" w:hAnsi="Times New Roman"/>
          <w:color w:val="000000" w:themeColor="text1"/>
          <w:lang w:val="en-GB"/>
        </w:rPr>
      </w:pPr>
    </w:p>
    <w:p w14:paraId="4D251663" w14:textId="77777777" w:rsidR="008A76A8" w:rsidRPr="000E16E9" w:rsidRDefault="008A76A8" w:rsidP="008A76A8">
      <w:pPr>
        <w:pStyle w:val="BodyText3"/>
        <w:spacing w:before="0" w:after="0"/>
        <w:jc w:val="left"/>
        <w:rPr>
          <w:rFonts w:ascii="Times New Roman" w:hAnsi="Times New Roman"/>
          <w:color w:val="000000" w:themeColor="text1"/>
          <w:lang w:val="en-GB"/>
        </w:rPr>
      </w:pPr>
      <w:r w:rsidRPr="000E16E9">
        <w:rPr>
          <w:rFonts w:ascii="Times New Roman" w:hAnsi="Times New Roman"/>
          <w:color w:val="000000" w:themeColor="text1"/>
          <w:lang w:val="en-GB"/>
        </w:rPr>
        <w:t>Hose dilation without hose reel</w:t>
      </w:r>
    </w:p>
    <w:p w14:paraId="22D8B8E5" w14:textId="77777777" w:rsidR="008A76A8" w:rsidRPr="000E16E9" w:rsidRDefault="008A76A8" w:rsidP="008A76A8">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3F84C86D" w14:textId="77777777" w:rsidTr="0048620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6F39F65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1DAD5170"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1D19EEB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HD1</w:t>
            </w:r>
          </w:p>
        </w:tc>
        <w:tc>
          <w:tcPr>
            <w:tcW w:w="1630" w:type="dxa"/>
            <w:tcBorders>
              <w:top w:val="single" w:sz="4" w:space="0" w:color="auto"/>
              <w:left w:val="nil"/>
              <w:bottom w:val="nil"/>
              <w:right w:val="single" w:sz="4" w:space="0" w:color="auto"/>
            </w:tcBorders>
            <w:shd w:val="clear" w:color="auto" w:fill="D9D9D9"/>
            <w:noWrap/>
            <w:vAlign w:val="bottom"/>
            <w:hideMark/>
          </w:tcPr>
          <w:p w14:paraId="06E7785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79013CC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F14D77" w:rsidRPr="000E16E9" w14:paraId="72D9BF2D" w14:textId="77777777" w:rsidTr="0048620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6409D171"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67B4BFB4"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C2B4C90"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424E091"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55C7F39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268805D4" w14:textId="77777777" w:rsidR="00F14D77" w:rsidRPr="000E16E9" w:rsidRDefault="00F14D77" w:rsidP="00F14D7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2750D2D1" w14:textId="77777777" w:rsidTr="0048620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45FD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Hose dilation</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EECD1E7"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5E3D8A3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9EC778F"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FB39465" w14:textId="77777777" w:rsidR="00F14D77" w:rsidRPr="000E16E9" w:rsidRDefault="00F14D77" w:rsidP="0048620F">
            <w:pPr>
              <w:spacing w:before="60" w:after="60"/>
              <w:jc w:val="center"/>
              <w:rPr>
                <w:rFonts w:eastAsia="Times New Roman"/>
                <w:color w:val="000000" w:themeColor="text1"/>
                <w:sz w:val="20"/>
                <w:szCs w:val="20"/>
                <w:lang w:val="en-GB" w:eastAsia="de-DE"/>
              </w:rPr>
            </w:pPr>
          </w:p>
        </w:tc>
      </w:tr>
    </w:tbl>
    <w:p w14:paraId="62B45399" w14:textId="77777777" w:rsidR="008A76A8" w:rsidRPr="000E16E9" w:rsidRDefault="008A76A8" w:rsidP="008A76A8">
      <w:pPr>
        <w:rPr>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8A76A8" w:rsidRPr="000E16E9" w14:paraId="691DB4A9" w14:textId="77777777" w:rsidTr="0048620F">
        <w:trPr>
          <w:cantSplit/>
          <w:trHeight w:val="325"/>
        </w:trPr>
        <w:tc>
          <w:tcPr>
            <w:tcW w:w="1117" w:type="dxa"/>
            <w:tcBorders>
              <w:bottom w:val="single" w:sz="6" w:space="0" w:color="auto"/>
            </w:tcBorders>
            <w:vAlign w:val="center"/>
          </w:tcPr>
          <w:p w14:paraId="3AF7ECD9" w14:textId="77777777" w:rsidR="008A76A8" w:rsidRPr="000E16E9" w:rsidRDefault="008A76A8"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8A76A8" w:rsidRPr="000E16E9" w14:paraId="10FF821B" w14:textId="77777777" w:rsidTr="0048620F">
              <w:tc>
                <w:tcPr>
                  <w:tcW w:w="518" w:type="dxa"/>
                </w:tcPr>
                <w:p w14:paraId="5446199F" w14:textId="77777777" w:rsidR="008A76A8" w:rsidRPr="000E16E9" w:rsidRDefault="008A76A8" w:rsidP="0048620F">
                  <w:pPr>
                    <w:spacing w:before="4" w:after="4"/>
                    <w:jc w:val="center"/>
                    <w:rPr>
                      <w:bCs/>
                      <w:color w:val="000000" w:themeColor="text1"/>
                      <w:lang w:val="en-GB"/>
                    </w:rPr>
                  </w:pPr>
                </w:p>
              </w:tc>
              <w:tc>
                <w:tcPr>
                  <w:tcW w:w="1162" w:type="dxa"/>
                  <w:tcBorders>
                    <w:top w:val="nil"/>
                    <w:bottom w:val="nil"/>
                    <w:right w:val="nil"/>
                  </w:tcBorders>
                </w:tcPr>
                <w:p w14:paraId="2051CBF8" w14:textId="77777777" w:rsidR="008A76A8" w:rsidRPr="000E16E9" w:rsidRDefault="008A76A8"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7D0AAF73" w14:textId="77777777" w:rsidR="008A76A8" w:rsidRPr="000E16E9" w:rsidRDefault="008A76A8" w:rsidP="0048620F">
                  <w:pPr>
                    <w:spacing w:before="4" w:after="4"/>
                    <w:jc w:val="center"/>
                    <w:rPr>
                      <w:bCs/>
                      <w:color w:val="000000" w:themeColor="text1"/>
                      <w:lang w:val="en-GB"/>
                    </w:rPr>
                  </w:pPr>
                </w:p>
              </w:tc>
              <w:tc>
                <w:tcPr>
                  <w:tcW w:w="1060" w:type="dxa"/>
                  <w:tcBorders>
                    <w:top w:val="nil"/>
                    <w:bottom w:val="nil"/>
                    <w:right w:val="nil"/>
                  </w:tcBorders>
                </w:tcPr>
                <w:p w14:paraId="1DF9BE20" w14:textId="77777777" w:rsidR="008A76A8" w:rsidRPr="000E16E9" w:rsidRDefault="008A76A8" w:rsidP="0048620F">
                  <w:pPr>
                    <w:spacing w:before="4" w:after="4"/>
                    <w:jc w:val="center"/>
                    <w:rPr>
                      <w:bCs/>
                      <w:color w:val="000000" w:themeColor="text1"/>
                      <w:lang w:val="en-GB"/>
                    </w:rPr>
                  </w:pPr>
                  <w:r w:rsidRPr="000E16E9">
                    <w:rPr>
                      <w:bCs/>
                      <w:color w:val="000000" w:themeColor="text1"/>
                      <w:lang w:val="en-GB"/>
                    </w:rPr>
                    <w:t>No</w:t>
                  </w:r>
                </w:p>
              </w:tc>
            </w:tr>
          </w:tbl>
          <w:p w14:paraId="352F0D4B" w14:textId="77777777" w:rsidR="008A76A8" w:rsidRPr="000E16E9" w:rsidRDefault="008A76A8" w:rsidP="0048620F">
            <w:pPr>
              <w:spacing w:before="4" w:after="4"/>
              <w:jc w:val="center"/>
              <w:rPr>
                <w:bCs/>
                <w:color w:val="000000" w:themeColor="text1"/>
                <w:lang w:val="en-GB"/>
              </w:rPr>
            </w:pPr>
          </w:p>
        </w:tc>
      </w:tr>
    </w:tbl>
    <w:p w14:paraId="33A89D00" w14:textId="77777777" w:rsidR="008A76A8" w:rsidRPr="000E16E9" w:rsidRDefault="008A76A8" w:rsidP="008A76A8">
      <w:pPr>
        <w:pStyle w:val="BodyText3"/>
        <w:spacing w:before="0" w:after="0"/>
        <w:jc w:val="left"/>
        <w:rPr>
          <w:rFonts w:ascii="Times New Roman" w:hAnsi="Times New Roman"/>
          <w:color w:val="000000" w:themeColor="text1"/>
          <w:lang w:val="en-GB"/>
        </w:rPr>
      </w:pPr>
    </w:p>
    <w:p w14:paraId="669BC82A" w14:textId="77777777" w:rsidR="008A76A8" w:rsidRPr="000E16E9" w:rsidRDefault="008A76A8" w:rsidP="008A76A8">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7D6B266E" w14:textId="77777777" w:rsidTr="0048620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015AD1D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1430219C"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1586199E"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HD1</w:t>
            </w:r>
          </w:p>
        </w:tc>
        <w:tc>
          <w:tcPr>
            <w:tcW w:w="1630" w:type="dxa"/>
            <w:tcBorders>
              <w:top w:val="single" w:sz="4" w:space="0" w:color="auto"/>
              <w:left w:val="nil"/>
              <w:bottom w:val="nil"/>
              <w:right w:val="single" w:sz="4" w:space="0" w:color="auto"/>
            </w:tcBorders>
            <w:shd w:val="clear" w:color="auto" w:fill="D9D9D9"/>
            <w:noWrap/>
            <w:vAlign w:val="bottom"/>
            <w:hideMark/>
          </w:tcPr>
          <w:p w14:paraId="54918D5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6EE90B80"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F14D77" w:rsidRPr="000E16E9" w14:paraId="23814D06" w14:textId="77777777" w:rsidTr="0048620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12AE50C3"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45CF3A0"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3CFB101A"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06A57A29"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54C19AA"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3274B6D9" w14:textId="77777777" w:rsidR="00F14D77" w:rsidRPr="000E16E9" w:rsidRDefault="00F14D77" w:rsidP="00F14D7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19CC6542" w14:textId="77777777" w:rsidTr="0048620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76A3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Draining</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45D383F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5E7AAAD1"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2F7F915"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E1B5659" w14:textId="77777777" w:rsidR="00F14D77" w:rsidRPr="000E16E9" w:rsidRDefault="00F14D77" w:rsidP="0048620F">
            <w:pPr>
              <w:spacing w:before="60" w:after="60"/>
              <w:jc w:val="center"/>
              <w:rPr>
                <w:rFonts w:eastAsia="Times New Roman"/>
                <w:color w:val="000000" w:themeColor="text1"/>
                <w:sz w:val="20"/>
                <w:szCs w:val="20"/>
                <w:lang w:val="en-GB" w:eastAsia="de-DE"/>
              </w:rPr>
            </w:pPr>
          </w:p>
        </w:tc>
      </w:tr>
    </w:tbl>
    <w:p w14:paraId="51554F0C" w14:textId="77777777" w:rsidR="008A76A8" w:rsidRPr="000E16E9" w:rsidRDefault="008A76A8" w:rsidP="008A76A8">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14D77" w:rsidRPr="000E16E9" w14:paraId="26123397" w14:textId="77777777" w:rsidTr="0048620F">
        <w:trPr>
          <w:cantSplit/>
          <w:trHeight w:val="325"/>
        </w:trPr>
        <w:tc>
          <w:tcPr>
            <w:tcW w:w="1117" w:type="dxa"/>
            <w:tcBorders>
              <w:bottom w:val="single" w:sz="6" w:space="0" w:color="auto"/>
            </w:tcBorders>
            <w:vAlign w:val="center"/>
          </w:tcPr>
          <w:p w14:paraId="50C6506E"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14D77" w:rsidRPr="000E16E9" w14:paraId="4B6B692A" w14:textId="77777777" w:rsidTr="0048620F">
              <w:tc>
                <w:tcPr>
                  <w:tcW w:w="518" w:type="dxa"/>
                </w:tcPr>
                <w:p w14:paraId="63087A54" w14:textId="77777777" w:rsidR="00F14D77" w:rsidRPr="000E16E9" w:rsidRDefault="00F14D77" w:rsidP="0048620F">
                  <w:pPr>
                    <w:spacing w:before="4" w:after="4"/>
                    <w:jc w:val="center"/>
                    <w:rPr>
                      <w:bCs/>
                      <w:color w:val="000000" w:themeColor="text1"/>
                      <w:lang w:val="en-GB"/>
                    </w:rPr>
                  </w:pPr>
                </w:p>
              </w:tc>
              <w:tc>
                <w:tcPr>
                  <w:tcW w:w="1162" w:type="dxa"/>
                  <w:tcBorders>
                    <w:top w:val="nil"/>
                    <w:bottom w:val="nil"/>
                    <w:right w:val="nil"/>
                  </w:tcBorders>
                </w:tcPr>
                <w:p w14:paraId="5749D7B5"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46E529DF" w14:textId="77777777" w:rsidR="00F14D77" w:rsidRPr="000E16E9" w:rsidRDefault="00F14D77" w:rsidP="0048620F">
                  <w:pPr>
                    <w:spacing w:before="4" w:after="4"/>
                    <w:jc w:val="center"/>
                    <w:rPr>
                      <w:bCs/>
                      <w:color w:val="000000" w:themeColor="text1"/>
                      <w:lang w:val="en-GB"/>
                    </w:rPr>
                  </w:pPr>
                </w:p>
              </w:tc>
              <w:tc>
                <w:tcPr>
                  <w:tcW w:w="1060" w:type="dxa"/>
                  <w:tcBorders>
                    <w:top w:val="nil"/>
                    <w:bottom w:val="nil"/>
                    <w:right w:val="nil"/>
                  </w:tcBorders>
                </w:tcPr>
                <w:p w14:paraId="60843829"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No</w:t>
                  </w:r>
                </w:p>
              </w:tc>
            </w:tr>
          </w:tbl>
          <w:p w14:paraId="72AE5C27" w14:textId="77777777" w:rsidR="00F14D77" w:rsidRPr="000E16E9" w:rsidRDefault="00F14D77" w:rsidP="0048620F">
            <w:pPr>
              <w:spacing w:before="4" w:after="4"/>
              <w:jc w:val="center"/>
              <w:rPr>
                <w:bCs/>
                <w:color w:val="000000" w:themeColor="text1"/>
                <w:lang w:val="en-GB"/>
              </w:rPr>
            </w:pPr>
          </w:p>
        </w:tc>
      </w:tr>
    </w:tbl>
    <w:p w14:paraId="2351DF3B" w14:textId="77777777" w:rsidR="008A76A8" w:rsidRPr="000E16E9" w:rsidRDefault="008A76A8" w:rsidP="008A76A8">
      <w:pPr>
        <w:pStyle w:val="BodyText3"/>
        <w:spacing w:before="0" w:after="0"/>
        <w:jc w:val="left"/>
        <w:rPr>
          <w:rFonts w:ascii="Times New Roman" w:hAnsi="Times New Roman"/>
          <w:color w:val="000000" w:themeColor="text1"/>
          <w:lang w:val="en-GB"/>
        </w:rPr>
      </w:pPr>
    </w:p>
    <w:p w14:paraId="16ED96D4" w14:textId="77777777" w:rsidR="008A76A8" w:rsidRPr="000E16E9" w:rsidRDefault="008A76A8">
      <w:pPr>
        <w:jc w:val="left"/>
        <w:rPr>
          <w:color w:val="000000" w:themeColor="text1"/>
          <w:lang w:val="en-US"/>
        </w:rPr>
      </w:pPr>
    </w:p>
    <w:p w14:paraId="33C005ED" w14:textId="77777777" w:rsidR="008A76A8" w:rsidRPr="000E16E9" w:rsidRDefault="008A76A8" w:rsidP="008A76A8">
      <w:pPr>
        <w:pStyle w:val="BodyText3"/>
        <w:spacing w:before="0" w:after="0"/>
        <w:jc w:val="left"/>
        <w:rPr>
          <w:rFonts w:ascii="Times New Roman" w:hAnsi="Times New Roman"/>
          <w:color w:val="000000" w:themeColor="text1"/>
          <w:lang w:val="en-GB"/>
        </w:rPr>
      </w:pPr>
      <w:r w:rsidRPr="000E16E9">
        <w:rPr>
          <w:rFonts w:ascii="Times New Roman" w:hAnsi="Times New Roman"/>
          <w:color w:val="000000" w:themeColor="text1"/>
          <w:lang w:val="en-GB"/>
        </w:rPr>
        <w:t>Hose dilation with hose reel</w:t>
      </w:r>
    </w:p>
    <w:p w14:paraId="68B036CD" w14:textId="77777777" w:rsidR="008A76A8" w:rsidRPr="000E16E9" w:rsidRDefault="008A76A8" w:rsidP="008A76A8">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295D6DE7" w14:textId="77777777" w:rsidTr="0048620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4B33514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0AC205D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50668B94"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HD1</w:t>
            </w:r>
          </w:p>
        </w:tc>
        <w:tc>
          <w:tcPr>
            <w:tcW w:w="1630" w:type="dxa"/>
            <w:tcBorders>
              <w:top w:val="single" w:sz="4" w:space="0" w:color="auto"/>
              <w:left w:val="nil"/>
              <w:bottom w:val="nil"/>
              <w:right w:val="single" w:sz="4" w:space="0" w:color="auto"/>
            </w:tcBorders>
            <w:shd w:val="clear" w:color="auto" w:fill="D9D9D9"/>
            <w:noWrap/>
            <w:vAlign w:val="bottom"/>
            <w:hideMark/>
          </w:tcPr>
          <w:p w14:paraId="0905866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34011A5F"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F14D77" w:rsidRPr="000E16E9" w14:paraId="40B2ED85" w14:textId="77777777" w:rsidTr="0048620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004E040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BFD0A2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57A9DC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0C03EB4F"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0D66ED8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2B4ED7DE" w14:textId="77777777" w:rsidR="00F14D77" w:rsidRPr="000E16E9" w:rsidRDefault="00F14D77" w:rsidP="00F14D7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39327226" w14:textId="77777777" w:rsidTr="0048620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C1D3E"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Hose dilation</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6DBA92D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9A0083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B68E69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2635EA4" w14:textId="77777777" w:rsidR="00F14D77" w:rsidRPr="000E16E9" w:rsidRDefault="00F14D77" w:rsidP="0048620F">
            <w:pPr>
              <w:spacing w:before="60" w:after="60"/>
              <w:jc w:val="center"/>
              <w:rPr>
                <w:rFonts w:eastAsia="Times New Roman"/>
                <w:color w:val="000000" w:themeColor="text1"/>
                <w:sz w:val="20"/>
                <w:szCs w:val="20"/>
                <w:lang w:val="en-GB" w:eastAsia="de-DE"/>
              </w:rPr>
            </w:pPr>
          </w:p>
        </w:tc>
      </w:tr>
    </w:tbl>
    <w:p w14:paraId="5F51FAF7" w14:textId="77777777" w:rsidR="00F14D77" w:rsidRPr="000E16E9" w:rsidRDefault="00F14D77" w:rsidP="00F14D77">
      <w:pPr>
        <w:rPr>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14D77" w:rsidRPr="000E16E9" w14:paraId="2EC6943C" w14:textId="77777777" w:rsidTr="0048620F">
        <w:trPr>
          <w:cantSplit/>
          <w:trHeight w:val="325"/>
        </w:trPr>
        <w:tc>
          <w:tcPr>
            <w:tcW w:w="1117" w:type="dxa"/>
            <w:tcBorders>
              <w:bottom w:val="single" w:sz="6" w:space="0" w:color="auto"/>
            </w:tcBorders>
            <w:vAlign w:val="center"/>
          </w:tcPr>
          <w:p w14:paraId="6715BA6F"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14D77" w:rsidRPr="000E16E9" w14:paraId="22869C9B" w14:textId="77777777" w:rsidTr="0048620F">
              <w:tc>
                <w:tcPr>
                  <w:tcW w:w="518" w:type="dxa"/>
                </w:tcPr>
                <w:p w14:paraId="479E12F5" w14:textId="77777777" w:rsidR="00F14D77" w:rsidRPr="000E16E9" w:rsidRDefault="00F14D77" w:rsidP="0048620F">
                  <w:pPr>
                    <w:spacing w:before="4" w:after="4"/>
                    <w:jc w:val="center"/>
                    <w:rPr>
                      <w:bCs/>
                      <w:color w:val="000000" w:themeColor="text1"/>
                      <w:lang w:val="en-GB"/>
                    </w:rPr>
                  </w:pPr>
                </w:p>
              </w:tc>
              <w:tc>
                <w:tcPr>
                  <w:tcW w:w="1162" w:type="dxa"/>
                  <w:tcBorders>
                    <w:top w:val="nil"/>
                    <w:bottom w:val="nil"/>
                    <w:right w:val="nil"/>
                  </w:tcBorders>
                </w:tcPr>
                <w:p w14:paraId="164A2AA8"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365326DB" w14:textId="77777777" w:rsidR="00F14D77" w:rsidRPr="000E16E9" w:rsidRDefault="00F14D77" w:rsidP="0048620F">
                  <w:pPr>
                    <w:spacing w:before="4" w:after="4"/>
                    <w:jc w:val="center"/>
                    <w:rPr>
                      <w:bCs/>
                      <w:color w:val="000000" w:themeColor="text1"/>
                      <w:lang w:val="en-GB"/>
                    </w:rPr>
                  </w:pPr>
                </w:p>
              </w:tc>
              <w:tc>
                <w:tcPr>
                  <w:tcW w:w="1060" w:type="dxa"/>
                  <w:tcBorders>
                    <w:top w:val="nil"/>
                    <w:bottom w:val="nil"/>
                    <w:right w:val="nil"/>
                  </w:tcBorders>
                </w:tcPr>
                <w:p w14:paraId="2F065F66"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No</w:t>
                  </w:r>
                </w:p>
              </w:tc>
            </w:tr>
          </w:tbl>
          <w:p w14:paraId="2132A3E7" w14:textId="77777777" w:rsidR="00F14D77" w:rsidRPr="000E16E9" w:rsidRDefault="00F14D77" w:rsidP="0048620F">
            <w:pPr>
              <w:spacing w:before="4" w:after="4"/>
              <w:jc w:val="center"/>
              <w:rPr>
                <w:bCs/>
                <w:color w:val="000000" w:themeColor="text1"/>
                <w:lang w:val="en-GB"/>
              </w:rPr>
            </w:pPr>
          </w:p>
        </w:tc>
      </w:tr>
    </w:tbl>
    <w:p w14:paraId="133187EF" w14:textId="77777777" w:rsidR="00F14D77" w:rsidRPr="000E16E9" w:rsidRDefault="00F14D77" w:rsidP="00F14D77">
      <w:pPr>
        <w:pStyle w:val="BodyText3"/>
        <w:spacing w:before="0" w:after="0"/>
        <w:jc w:val="left"/>
        <w:rPr>
          <w:rFonts w:ascii="Times New Roman" w:hAnsi="Times New Roman"/>
          <w:color w:val="000000" w:themeColor="text1"/>
          <w:lang w:val="en-GB"/>
        </w:rPr>
      </w:pPr>
    </w:p>
    <w:p w14:paraId="6E388FE6" w14:textId="77777777" w:rsidR="00F14D77" w:rsidRPr="000E16E9" w:rsidRDefault="00F14D77" w:rsidP="00F14D77">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753D28E7" w14:textId="77777777" w:rsidTr="0048620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0AF54D9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7FAF389A"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001B7179"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HD1</w:t>
            </w:r>
          </w:p>
        </w:tc>
        <w:tc>
          <w:tcPr>
            <w:tcW w:w="1630" w:type="dxa"/>
            <w:tcBorders>
              <w:top w:val="single" w:sz="4" w:space="0" w:color="auto"/>
              <w:left w:val="nil"/>
              <w:bottom w:val="nil"/>
              <w:right w:val="single" w:sz="4" w:space="0" w:color="auto"/>
            </w:tcBorders>
            <w:shd w:val="clear" w:color="auto" w:fill="D9D9D9"/>
            <w:noWrap/>
            <w:vAlign w:val="bottom"/>
            <w:hideMark/>
          </w:tcPr>
          <w:p w14:paraId="37DCD672"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2E1BA2B1"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F14D77" w:rsidRPr="000E16E9" w14:paraId="2E1A523D" w14:textId="77777777" w:rsidTr="0048620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4657267F"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86CA44A"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AE76FAB"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3BB3C338"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7A551BD9"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42D1B21F" w14:textId="77777777" w:rsidR="00F14D77" w:rsidRPr="000E16E9" w:rsidRDefault="00F14D77" w:rsidP="00F14D7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F14D77" w:rsidRPr="000E16E9" w14:paraId="67955F93" w14:textId="77777777" w:rsidTr="0048620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AB1F70"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Draining</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CE1CCCD"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D7AA866"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59B05F5" w14:textId="77777777" w:rsidR="00F14D77" w:rsidRPr="000E16E9" w:rsidRDefault="00F14D77"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740449F" w14:textId="77777777" w:rsidR="00F14D77" w:rsidRPr="000E16E9" w:rsidRDefault="00F14D77" w:rsidP="0048620F">
            <w:pPr>
              <w:spacing w:before="60" w:after="60"/>
              <w:jc w:val="center"/>
              <w:rPr>
                <w:rFonts w:eastAsia="Times New Roman"/>
                <w:color w:val="000000" w:themeColor="text1"/>
                <w:sz w:val="20"/>
                <w:szCs w:val="20"/>
                <w:lang w:val="en-GB" w:eastAsia="de-DE"/>
              </w:rPr>
            </w:pPr>
          </w:p>
        </w:tc>
      </w:tr>
    </w:tbl>
    <w:p w14:paraId="6880861B" w14:textId="77777777" w:rsidR="00F14D77" w:rsidRPr="000E16E9" w:rsidRDefault="00F14D77" w:rsidP="00F14D77">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14D77" w:rsidRPr="000E16E9" w14:paraId="5AF1DC09" w14:textId="77777777" w:rsidTr="0048620F">
        <w:trPr>
          <w:cantSplit/>
          <w:trHeight w:val="325"/>
        </w:trPr>
        <w:tc>
          <w:tcPr>
            <w:tcW w:w="1117" w:type="dxa"/>
            <w:tcBorders>
              <w:bottom w:val="single" w:sz="6" w:space="0" w:color="auto"/>
            </w:tcBorders>
            <w:vAlign w:val="center"/>
          </w:tcPr>
          <w:p w14:paraId="25A5B5BE"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14D77" w:rsidRPr="000E16E9" w14:paraId="7EA8781D" w14:textId="77777777" w:rsidTr="0048620F">
              <w:tc>
                <w:tcPr>
                  <w:tcW w:w="518" w:type="dxa"/>
                </w:tcPr>
                <w:p w14:paraId="6139FE22" w14:textId="77777777" w:rsidR="00F14D77" w:rsidRPr="000E16E9" w:rsidRDefault="00F14D77" w:rsidP="0048620F">
                  <w:pPr>
                    <w:spacing w:before="4" w:after="4"/>
                    <w:jc w:val="center"/>
                    <w:rPr>
                      <w:bCs/>
                      <w:color w:val="000000" w:themeColor="text1"/>
                      <w:lang w:val="en-GB"/>
                    </w:rPr>
                  </w:pPr>
                </w:p>
              </w:tc>
              <w:tc>
                <w:tcPr>
                  <w:tcW w:w="1162" w:type="dxa"/>
                  <w:tcBorders>
                    <w:top w:val="nil"/>
                    <w:bottom w:val="nil"/>
                    <w:right w:val="nil"/>
                  </w:tcBorders>
                </w:tcPr>
                <w:p w14:paraId="08D73C77"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44375A1A" w14:textId="77777777" w:rsidR="00F14D77" w:rsidRPr="000E16E9" w:rsidRDefault="00F14D77" w:rsidP="0048620F">
                  <w:pPr>
                    <w:spacing w:before="4" w:after="4"/>
                    <w:jc w:val="center"/>
                    <w:rPr>
                      <w:bCs/>
                      <w:color w:val="000000" w:themeColor="text1"/>
                      <w:lang w:val="en-GB"/>
                    </w:rPr>
                  </w:pPr>
                </w:p>
              </w:tc>
              <w:tc>
                <w:tcPr>
                  <w:tcW w:w="1060" w:type="dxa"/>
                  <w:tcBorders>
                    <w:top w:val="nil"/>
                    <w:bottom w:val="nil"/>
                    <w:right w:val="nil"/>
                  </w:tcBorders>
                </w:tcPr>
                <w:p w14:paraId="1A886C1E" w14:textId="77777777" w:rsidR="00F14D77" w:rsidRPr="000E16E9" w:rsidRDefault="00F14D77" w:rsidP="0048620F">
                  <w:pPr>
                    <w:spacing w:before="4" w:after="4"/>
                    <w:jc w:val="center"/>
                    <w:rPr>
                      <w:bCs/>
                      <w:color w:val="000000" w:themeColor="text1"/>
                      <w:lang w:val="en-GB"/>
                    </w:rPr>
                  </w:pPr>
                  <w:r w:rsidRPr="000E16E9">
                    <w:rPr>
                      <w:bCs/>
                      <w:color w:val="000000" w:themeColor="text1"/>
                      <w:lang w:val="en-GB"/>
                    </w:rPr>
                    <w:t>No</w:t>
                  </w:r>
                </w:p>
              </w:tc>
            </w:tr>
          </w:tbl>
          <w:p w14:paraId="2014D9BD" w14:textId="77777777" w:rsidR="00F14D77" w:rsidRPr="000E16E9" w:rsidRDefault="00F14D77" w:rsidP="0048620F">
            <w:pPr>
              <w:spacing w:before="4" w:after="4"/>
              <w:jc w:val="center"/>
              <w:rPr>
                <w:bCs/>
                <w:color w:val="000000" w:themeColor="text1"/>
                <w:lang w:val="en-GB"/>
              </w:rPr>
            </w:pPr>
          </w:p>
        </w:tc>
      </w:tr>
    </w:tbl>
    <w:p w14:paraId="0B931DD7" w14:textId="77777777" w:rsidR="008A76A8" w:rsidRPr="000E16E9" w:rsidRDefault="008A76A8" w:rsidP="008A76A8">
      <w:pPr>
        <w:pStyle w:val="BodyText3"/>
        <w:spacing w:before="0" w:after="0"/>
        <w:jc w:val="left"/>
        <w:rPr>
          <w:rFonts w:ascii="Times New Roman" w:hAnsi="Times New Roman"/>
          <w:color w:val="000000" w:themeColor="text1"/>
          <w:lang w:val="en-GB"/>
        </w:rPr>
      </w:pPr>
    </w:p>
    <w:p w14:paraId="25EC690B" w14:textId="77777777" w:rsidR="008A76A8" w:rsidRPr="000E16E9" w:rsidRDefault="008A76A8" w:rsidP="008A76A8">
      <w:pPr>
        <w:pStyle w:val="BodyText3"/>
        <w:spacing w:before="0" w:after="0"/>
        <w:jc w:val="left"/>
        <w:rPr>
          <w:rFonts w:ascii="Times New Roman" w:hAnsi="Times New Roman"/>
          <w:color w:val="000000" w:themeColor="text1"/>
          <w:lang w:val="en-GB"/>
        </w:rPr>
      </w:pPr>
    </w:p>
    <w:p w14:paraId="79869DB7" w14:textId="77777777" w:rsidR="008A76A8" w:rsidRPr="000E16E9" w:rsidRDefault="008A76A8" w:rsidP="008A76A8">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3C5D63B3" w14:textId="77777777" w:rsidR="008A76A8" w:rsidRPr="000E16E9" w:rsidRDefault="008A76A8">
      <w:pPr>
        <w:jc w:val="left"/>
        <w:rPr>
          <w:color w:val="000000" w:themeColor="text1"/>
          <w:lang w:val="en-US"/>
        </w:rPr>
      </w:pPr>
    </w:p>
    <w:p w14:paraId="65C6AB5B" w14:textId="77777777" w:rsidR="008A76A8" w:rsidRPr="000E16E9" w:rsidRDefault="008A76A8">
      <w:pPr>
        <w:jc w:val="left"/>
        <w:rPr>
          <w:color w:val="000000" w:themeColor="text1"/>
          <w:lang w:val="en-US"/>
        </w:rPr>
      </w:pPr>
      <w:r w:rsidRPr="000E16E9">
        <w:rPr>
          <w:color w:val="000000" w:themeColor="text1"/>
          <w:lang w:val="en-US"/>
        </w:rPr>
        <w:br w:type="page"/>
      </w:r>
    </w:p>
    <w:p w14:paraId="11A8C064" w14:textId="77777777" w:rsidR="008A76A8" w:rsidRDefault="008A76A8">
      <w:pPr>
        <w:jc w:val="left"/>
        <w:rPr>
          <w:lang w:val="en-US"/>
        </w:rPr>
      </w:pPr>
    </w:p>
    <w:p w14:paraId="11E9793F" w14:textId="352F4EF3" w:rsidR="008C02F8" w:rsidRPr="000E16E9" w:rsidRDefault="008C02F8" w:rsidP="00347518">
      <w:pPr>
        <w:pStyle w:val="Heading5"/>
      </w:pPr>
      <w:r w:rsidRPr="000E16E9">
        <w:t>F.8.2.</w:t>
      </w:r>
      <w:r w:rsidR="00BF429A" w:rsidRPr="000E16E9">
        <w:t>1.</w:t>
      </w:r>
      <w:r w:rsidRPr="000E16E9">
        <w:t>5</w:t>
      </w:r>
      <w:r w:rsidR="00BF429A" w:rsidRPr="000E16E9">
        <w:tab/>
      </w:r>
      <w:r w:rsidRPr="000E16E9">
        <w:t xml:space="preserve">Test of timeout function on dispensers with an electronic calculator (R 117-2, </w:t>
      </w:r>
      <w:r w:rsidR="00BF429A" w:rsidRPr="000E16E9">
        <w:br/>
      </w:r>
      <w:r w:rsidRPr="000E16E9">
        <w:t>A-I.7.1.5)</w:t>
      </w:r>
    </w:p>
    <w:p w14:paraId="44DD3336" w14:textId="77777777" w:rsidR="00A85252" w:rsidRPr="000E16E9" w:rsidRDefault="00A85252">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1E42FD" w:rsidRPr="000E16E9" w14:paraId="272D11EA" w14:textId="77777777" w:rsidTr="0048620F">
        <w:tc>
          <w:tcPr>
            <w:tcW w:w="1668" w:type="dxa"/>
          </w:tcPr>
          <w:p w14:paraId="750289D6"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7D6ED42B" w14:textId="77777777" w:rsidR="001E42FD" w:rsidRPr="000E16E9" w:rsidRDefault="001E42FD" w:rsidP="0048620F">
            <w:pPr>
              <w:rPr>
                <w:color w:val="000000" w:themeColor="text1"/>
                <w:sz w:val="20"/>
                <w:szCs w:val="20"/>
                <w:lang w:val="en-GB"/>
              </w:rPr>
            </w:pPr>
          </w:p>
        </w:tc>
        <w:tc>
          <w:tcPr>
            <w:tcW w:w="283" w:type="dxa"/>
          </w:tcPr>
          <w:p w14:paraId="1FCE7886" w14:textId="77777777" w:rsidR="001E42FD" w:rsidRPr="000E16E9" w:rsidRDefault="001E42FD" w:rsidP="0048620F">
            <w:pPr>
              <w:rPr>
                <w:color w:val="000000" w:themeColor="text1"/>
                <w:sz w:val="20"/>
                <w:szCs w:val="20"/>
                <w:lang w:val="en-GB"/>
              </w:rPr>
            </w:pPr>
          </w:p>
        </w:tc>
        <w:tc>
          <w:tcPr>
            <w:tcW w:w="2268" w:type="dxa"/>
          </w:tcPr>
          <w:p w14:paraId="4EF26CBE" w14:textId="77777777" w:rsidR="001E42FD" w:rsidRPr="000E16E9" w:rsidRDefault="001E42FD" w:rsidP="0048620F">
            <w:pPr>
              <w:rPr>
                <w:color w:val="000000" w:themeColor="text1"/>
                <w:sz w:val="20"/>
                <w:szCs w:val="20"/>
                <w:lang w:val="en-GB"/>
              </w:rPr>
            </w:pPr>
          </w:p>
        </w:tc>
        <w:tc>
          <w:tcPr>
            <w:tcW w:w="2300" w:type="dxa"/>
            <w:gridSpan w:val="3"/>
          </w:tcPr>
          <w:p w14:paraId="45429A7A"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Ambient conditions</w:t>
            </w:r>
          </w:p>
        </w:tc>
      </w:tr>
      <w:tr w:rsidR="001E42FD" w:rsidRPr="000E16E9" w14:paraId="3C116C7A" w14:textId="77777777" w:rsidTr="0048620F">
        <w:tc>
          <w:tcPr>
            <w:tcW w:w="1668" w:type="dxa"/>
          </w:tcPr>
          <w:p w14:paraId="0714FE73"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4B723D58" w14:textId="77777777" w:rsidR="001E42FD" w:rsidRPr="000E16E9" w:rsidRDefault="001E42FD" w:rsidP="0048620F">
            <w:pPr>
              <w:rPr>
                <w:color w:val="000000" w:themeColor="text1"/>
                <w:sz w:val="20"/>
                <w:szCs w:val="20"/>
                <w:lang w:val="en-GB"/>
              </w:rPr>
            </w:pPr>
          </w:p>
        </w:tc>
        <w:tc>
          <w:tcPr>
            <w:tcW w:w="283" w:type="dxa"/>
          </w:tcPr>
          <w:p w14:paraId="78A84251" w14:textId="77777777" w:rsidR="001E42FD" w:rsidRPr="000E16E9" w:rsidRDefault="001E42FD" w:rsidP="0048620F">
            <w:pPr>
              <w:rPr>
                <w:color w:val="000000" w:themeColor="text1"/>
                <w:sz w:val="20"/>
                <w:szCs w:val="20"/>
                <w:lang w:val="en-GB"/>
              </w:rPr>
            </w:pPr>
          </w:p>
        </w:tc>
        <w:tc>
          <w:tcPr>
            <w:tcW w:w="2268" w:type="dxa"/>
          </w:tcPr>
          <w:p w14:paraId="6A050619" w14:textId="77777777" w:rsidR="001E42FD" w:rsidRPr="000E16E9" w:rsidRDefault="001E42FD" w:rsidP="0048620F">
            <w:pPr>
              <w:rPr>
                <w:color w:val="000000" w:themeColor="text1"/>
                <w:sz w:val="20"/>
                <w:szCs w:val="20"/>
                <w:lang w:val="en-GB"/>
              </w:rPr>
            </w:pPr>
          </w:p>
        </w:tc>
        <w:tc>
          <w:tcPr>
            <w:tcW w:w="851" w:type="dxa"/>
          </w:tcPr>
          <w:p w14:paraId="5DC7E3D8" w14:textId="77777777" w:rsidR="001E42FD" w:rsidRPr="000E16E9" w:rsidRDefault="001E42FD" w:rsidP="0048620F">
            <w:pPr>
              <w:rPr>
                <w:color w:val="000000" w:themeColor="text1"/>
                <w:sz w:val="20"/>
                <w:szCs w:val="20"/>
                <w:lang w:val="en-GB"/>
              </w:rPr>
            </w:pPr>
          </w:p>
        </w:tc>
        <w:tc>
          <w:tcPr>
            <w:tcW w:w="850" w:type="dxa"/>
          </w:tcPr>
          <w:p w14:paraId="587CAB7C" w14:textId="77777777" w:rsidR="001E42FD" w:rsidRPr="000E16E9" w:rsidRDefault="001E42FD" w:rsidP="0048620F">
            <w:pPr>
              <w:rPr>
                <w:color w:val="000000" w:themeColor="text1"/>
                <w:sz w:val="20"/>
                <w:szCs w:val="20"/>
                <w:lang w:val="en-GB"/>
              </w:rPr>
            </w:pPr>
          </w:p>
        </w:tc>
        <w:tc>
          <w:tcPr>
            <w:tcW w:w="599" w:type="dxa"/>
          </w:tcPr>
          <w:p w14:paraId="41CBA1F8" w14:textId="77777777" w:rsidR="001E42FD" w:rsidRPr="000E16E9" w:rsidRDefault="001E42FD" w:rsidP="0048620F">
            <w:pPr>
              <w:rPr>
                <w:color w:val="000000" w:themeColor="text1"/>
                <w:sz w:val="20"/>
                <w:szCs w:val="20"/>
                <w:lang w:val="en-GB"/>
              </w:rPr>
            </w:pPr>
          </w:p>
        </w:tc>
      </w:tr>
      <w:tr w:rsidR="001E42FD" w:rsidRPr="000E16E9" w14:paraId="42DC7400" w14:textId="77777777" w:rsidTr="0048620F">
        <w:tc>
          <w:tcPr>
            <w:tcW w:w="1668" w:type="dxa"/>
          </w:tcPr>
          <w:p w14:paraId="037B65CE"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2FFD4F60" w14:textId="77777777" w:rsidR="001E42FD" w:rsidRPr="000E16E9" w:rsidRDefault="001E42FD" w:rsidP="0048620F">
            <w:pPr>
              <w:rPr>
                <w:color w:val="000000" w:themeColor="text1"/>
                <w:sz w:val="20"/>
                <w:szCs w:val="20"/>
                <w:lang w:val="en-GB"/>
              </w:rPr>
            </w:pPr>
          </w:p>
        </w:tc>
        <w:tc>
          <w:tcPr>
            <w:tcW w:w="283" w:type="dxa"/>
          </w:tcPr>
          <w:p w14:paraId="23DAF0EA" w14:textId="77777777" w:rsidR="001E42FD" w:rsidRPr="000E16E9" w:rsidRDefault="001E42FD" w:rsidP="0048620F">
            <w:pPr>
              <w:rPr>
                <w:color w:val="000000" w:themeColor="text1"/>
                <w:sz w:val="20"/>
                <w:szCs w:val="20"/>
                <w:lang w:val="en-GB"/>
              </w:rPr>
            </w:pPr>
          </w:p>
        </w:tc>
        <w:tc>
          <w:tcPr>
            <w:tcW w:w="2268" w:type="dxa"/>
          </w:tcPr>
          <w:p w14:paraId="21590F16" w14:textId="77777777" w:rsidR="001E42FD" w:rsidRPr="000E16E9" w:rsidRDefault="001E42FD" w:rsidP="0048620F">
            <w:pPr>
              <w:rPr>
                <w:color w:val="000000" w:themeColor="text1"/>
                <w:sz w:val="20"/>
                <w:szCs w:val="20"/>
                <w:lang w:val="en-GB"/>
              </w:rPr>
            </w:pPr>
          </w:p>
        </w:tc>
        <w:tc>
          <w:tcPr>
            <w:tcW w:w="851" w:type="dxa"/>
            <w:tcBorders>
              <w:bottom w:val="single" w:sz="4" w:space="0" w:color="auto"/>
            </w:tcBorders>
          </w:tcPr>
          <w:p w14:paraId="70A47CCE"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At start</w:t>
            </w:r>
          </w:p>
        </w:tc>
        <w:tc>
          <w:tcPr>
            <w:tcW w:w="850" w:type="dxa"/>
            <w:tcBorders>
              <w:bottom w:val="single" w:sz="4" w:space="0" w:color="auto"/>
            </w:tcBorders>
          </w:tcPr>
          <w:p w14:paraId="7154E56A"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At end</w:t>
            </w:r>
          </w:p>
        </w:tc>
        <w:tc>
          <w:tcPr>
            <w:tcW w:w="599" w:type="dxa"/>
          </w:tcPr>
          <w:p w14:paraId="60F21A01" w14:textId="77777777" w:rsidR="001E42FD" w:rsidRPr="000E16E9" w:rsidRDefault="001E42FD" w:rsidP="0048620F">
            <w:pPr>
              <w:rPr>
                <w:color w:val="000000" w:themeColor="text1"/>
                <w:sz w:val="20"/>
                <w:szCs w:val="20"/>
                <w:lang w:val="en-GB"/>
              </w:rPr>
            </w:pPr>
          </w:p>
        </w:tc>
      </w:tr>
      <w:tr w:rsidR="001E42FD" w:rsidRPr="000E16E9" w14:paraId="43D40247" w14:textId="77777777" w:rsidTr="0048620F">
        <w:tc>
          <w:tcPr>
            <w:tcW w:w="1668" w:type="dxa"/>
          </w:tcPr>
          <w:p w14:paraId="1E5B0376"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24A08914" w14:textId="77777777" w:rsidR="001E42FD" w:rsidRPr="000E16E9" w:rsidRDefault="001E42FD" w:rsidP="0048620F">
            <w:pPr>
              <w:rPr>
                <w:color w:val="000000" w:themeColor="text1"/>
                <w:sz w:val="20"/>
                <w:szCs w:val="20"/>
                <w:lang w:val="en-GB"/>
              </w:rPr>
            </w:pPr>
          </w:p>
        </w:tc>
        <w:tc>
          <w:tcPr>
            <w:tcW w:w="283" w:type="dxa"/>
          </w:tcPr>
          <w:p w14:paraId="3DB79B7C" w14:textId="77777777" w:rsidR="001E42FD" w:rsidRPr="000E16E9" w:rsidRDefault="001E42FD" w:rsidP="0048620F">
            <w:pPr>
              <w:rPr>
                <w:color w:val="000000" w:themeColor="text1"/>
                <w:sz w:val="20"/>
                <w:szCs w:val="20"/>
                <w:lang w:val="en-GB"/>
              </w:rPr>
            </w:pPr>
          </w:p>
        </w:tc>
        <w:tc>
          <w:tcPr>
            <w:tcW w:w="2268" w:type="dxa"/>
            <w:tcBorders>
              <w:right w:val="single" w:sz="4" w:space="0" w:color="auto"/>
            </w:tcBorders>
          </w:tcPr>
          <w:p w14:paraId="47D4A802" w14:textId="77777777" w:rsidR="001E42FD" w:rsidRPr="000E16E9" w:rsidRDefault="001E42FD" w:rsidP="0048620F">
            <w:pPr>
              <w:jc w:val="right"/>
              <w:rPr>
                <w:color w:val="000000" w:themeColor="text1"/>
                <w:sz w:val="20"/>
                <w:szCs w:val="20"/>
                <w:lang w:val="en-GB"/>
              </w:rPr>
            </w:pPr>
            <w:r w:rsidRPr="000E16E9">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43E24E6" w14:textId="77777777" w:rsidR="001E42FD" w:rsidRPr="000E16E9" w:rsidRDefault="001E42FD"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1A7308" w14:textId="77777777" w:rsidR="001E42FD" w:rsidRPr="000E16E9" w:rsidRDefault="001E42FD" w:rsidP="0048620F">
            <w:pPr>
              <w:rPr>
                <w:color w:val="000000" w:themeColor="text1"/>
                <w:sz w:val="20"/>
                <w:szCs w:val="20"/>
                <w:lang w:val="en-GB"/>
              </w:rPr>
            </w:pPr>
          </w:p>
        </w:tc>
        <w:tc>
          <w:tcPr>
            <w:tcW w:w="599" w:type="dxa"/>
            <w:tcBorders>
              <w:left w:val="single" w:sz="4" w:space="0" w:color="auto"/>
            </w:tcBorders>
          </w:tcPr>
          <w:p w14:paraId="54BBCDD3"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°C</w:t>
            </w:r>
          </w:p>
        </w:tc>
      </w:tr>
      <w:tr w:rsidR="001E42FD" w:rsidRPr="000E16E9" w14:paraId="722F0761" w14:textId="77777777" w:rsidTr="0048620F">
        <w:tc>
          <w:tcPr>
            <w:tcW w:w="1668" w:type="dxa"/>
          </w:tcPr>
          <w:p w14:paraId="3768237A"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3125D650" w14:textId="77777777" w:rsidR="001E42FD" w:rsidRPr="000E16E9" w:rsidRDefault="001E42FD" w:rsidP="0048620F">
            <w:pPr>
              <w:rPr>
                <w:color w:val="000000" w:themeColor="text1"/>
                <w:sz w:val="20"/>
                <w:szCs w:val="20"/>
                <w:lang w:val="en-GB"/>
              </w:rPr>
            </w:pPr>
          </w:p>
        </w:tc>
        <w:tc>
          <w:tcPr>
            <w:tcW w:w="283" w:type="dxa"/>
          </w:tcPr>
          <w:p w14:paraId="139B907C" w14:textId="77777777" w:rsidR="001E42FD" w:rsidRPr="000E16E9" w:rsidRDefault="001E42FD" w:rsidP="0048620F">
            <w:pPr>
              <w:rPr>
                <w:color w:val="000000" w:themeColor="text1"/>
                <w:sz w:val="20"/>
                <w:szCs w:val="20"/>
                <w:lang w:val="en-GB"/>
              </w:rPr>
            </w:pPr>
          </w:p>
        </w:tc>
        <w:tc>
          <w:tcPr>
            <w:tcW w:w="2268" w:type="dxa"/>
            <w:tcBorders>
              <w:right w:val="single" w:sz="4" w:space="0" w:color="auto"/>
            </w:tcBorders>
          </w:tcPr>
          <w:p w14:paraId="52029B38" w14:textId="77777777" w:rsidR="001E42FD" w:rsidRPr="000E16E9" w:rsidRDefault="001E42FD" w:rsidP="0048620F">
            <w:pPr>
              <w:jc w:val="right"/>
              <w:rPr>
                <w:color w:val="000000" w:themeColor="text1"/>
                <w:sz w:val="20"/>
                <w:szCs w:val="20"/>
                <w:lang w:val="en-GB"/>
              </w:rPr>
            </w:pPr>
            <w:r w:rsidRPr="000E16E9">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90999B2" w14:textId="77777777" w:rsidR="001E42FD" w:rsidRPr="000E16E9" w:rsidRDefault="001E42FD"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05A2027" w14:textId="77777777" w:rsidR="001E42FD" w:rsidRPr="000E16E9" w:rsidRDefault="001E42FD" w:rsidP="0048620F">
            <w:pPr>
              <w:rPr>
                <w:color w:val="000000" w:themeColor="text1"/>
                <w:sz w:val="20"/>
                <w:szCs w:val="20"/>
                <w:lang w:val="en-GB"/>
              </w:rPr>
            </w:pPr>
          </w:p>
        </w:tc>
        <w:tc>
          <w:tcPr>
            <w:tcW w:w="599" w:type="dxa"/>
            <w:tcBorders>
              <w:left w:val="single" w:sz="4" w:space="0" w:color="auto"/>
            </w:tcBorders>
          </w:tcPr>
          <w:p w14:paraId="6C902D84"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w:t>
            </w:r>
          </w:p>
        </w:tc>
      </w:tr>
      <w:tr w:rsidR="001E42FD" w:rsidRPr="000E16E9" w14:paraId="69E00134" w14:textId="77777777" w:rsidTr="0048620F">
        <w:tc>
          <w:tcPr>
            <w:tcW w:w="1668" w:type="dxa"/>
          </w:tcPr>
          <w:p w14:paraId="113AF9C5" w14:textId="77777777" w:rsidR="001E42FD" w:rsidRPr="000E16E9" w:rsidRDefault="001E42FD" w:rsidP="0048620F">
            <w:pPr>
              <w:rPr>
                <w:color w:val="000000" w:themeColor="text1"/>
                <w:sz w:val="20"/>
                <w:szCs w:val="20"/>
                <w:lang w:val="en-GB"/>
              </w:rPr>
            </w:pPr>
          </w:p>
        </w:tc>
        <w:tc>
          <w:tcPr>
            <w:tcW w:w="2693" w:type="dxa"/>
          </w:tcPr>
          <w:p w14:paraId="1E8CB2D7" w14:textId="77777777" w:rsidR="001E42FD" w:rsidRPr="000E16E9" w:rsidRDefault="001E42FD" w:rsidP="0048620F">
            <w:pPr>
              <w:rPr>
                <w:color w:val="000000" w:themeColor="text1"/>
                <w:sz w:val="20"/>
                <w:szCs w:val="20"/>
                <w:lang w:val="en-GB"/>
              </w:rPr>
            </w:pPr>
          </w:p>
        </w:tc>
        <w:tc>
          <w:tcPr>
            <w:tcW w:w="283" w:type="dxa"/>
          </w:tcPr>
          <w:p w14:paraId="16B5A565" w14:textId="77777777" w:rsidR="001E42FD" w:rsidRPr="000E16E9" w:rsidRDefault="001E42FD" w:rsidP="0048620F">
            <w:pPr>
              <w:rPr>
                <w:color w:val="000000" w:themeColor="text1"/>
                <w:sz w:val="20"/>
                <w:szCs w:val="20"/>
                <w:lang w:val="en-GB"/>
              </w:rPr>
            </w:pPr>
          </w:p>
        </w:tc>
        <w:tc>
          <w:tcPr>
            <w:tcW w:w="2268" w:type="dxa"/>
            <w:tcBorders>
              <w:right w:val="single" w:sz="4" w:space="0" w:color="auto"/>
            </w:tcBorders>
          </w:tcPr>
          <w:p w14:paraId="5196CB83" w14:textId="77777777" w:rsidR="001E42FD" w:rsidRPr="000E16E9" w:rsidRDefault="001E42FD" w:rsidP="0048620F">
            <w:pPr>
              <w:jc w:val="right"/>
              <w:rPr>
                <w:color w:val="000000" w:themeColor="text1"/>
                <w:sz w:val="20"/>
                <w:szCs w:val="20"/>
                <w:lang w:val="en-GB"/>
              </w:rPr>
            </w:pPr>
            <w:r w:rsidRPr="000E16E9">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10A46CB" w14:textId="77777777" w:rsidR="001E42FD" w:rsidRPr="000E16E9" w:rsidRDefault="001E42FD"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24AAA4C" w14:textId="77777777" w:rsidR="001E42FD" w:rsidRPr="000E16E9" w:rsidRDefault="001E42FD" w:rsidP="0048620F">
            <w:pPr>
              <w:rPr>
                <w:color w:val="000000" w:themeColor="text1"/>
                <w:sz w:val="20"/>
                <w:szCs w:val="20"/>
                <w:lang w:val="en-GB"/>
              </w:rPr>
            </w:pPr>
          </w:p>
        </w:tc>
        <w:tc>
          <w:tcPr>
            <w:tcW w:w="599" w:type="dxa"/>
            <w:tcBorders>
              <w:left w:val="single" w:sz="4" w:space="0" w:color="auto"/>
            </w:tcBorders>
          </w:tcPr>
          <w:p w14:paraId="2573E334" w14:textId="77777777" w:rsidR="001E42FD" w:rsidRPr="000E16E9" w:rsidRDefault="001E42FD" w:rsidP="0048620F">
            <w:pPr>
              <w:rPr>
                <w:color w:val="000000" w:themeColor="text1"/>
                <w:sz w:val="20"/>
                <w:szCs w:val="20"/>
                <w:lang w:val="en-GB"/>
              </w:rPr>
            </w:pPr>
            <w:r w:rsidRPr="000E16E9">
              <w:rPr>
                <w:color w:val="000000" w:themeColor="text1"/>
                <w:sz w:val="20"/>
                <w:szCs w:val="20"/>
                <w:lang w:val="en-GB"/>
              </w:rPr>
              <w:t>kPa</w:t>
            </w:r>
          </w:p>
        </w:tc>
      </w:tr>
      <w:tr w:rsidR="001E42FD" w:rsidRPr="000E16E9" w14:paraId="33EF3899" w14:textId="77777777" w:rsidTr="0048620F">
        <w:tc>
          <w:tcPr>
            <w:tcW w:w="1668" w:type="dxa"/>
          </w:tcPr>
          <w:p w14:paraId="519B1463" w14:textId="77777777" w:rsidR="001E42FD" w:rsidRPr="000E16E9" w:rsidRDefault="001E42FD" w:rsidP="0048620F">
            <w:pPr>
              <w:rPr>
                <w:color w:val="000000" w:themeColor="text1"/>
                <w:sz w:val="20"/>
                <w:szCs w:val="20"/>
                <w:lang w:val="en-GB"/>
              </w:rPr>
            </w:pPr>
          </w:p>
        </w:tc>
        <w:tc>
          <w:tcPr>
            <w:tcW w:w="2693" w:type="dxa"/>
          </w:tcPr>
          <w:p w14:paraId="4569F467" w14:textId="77777777" w:rsidR="001E42FD" w:rsidRPr="000E16E9" w:rsidRDefault="001E42FD" w:rsidP="0048620F">
            <w:pPr>
              <w:rPr>
                <w:color w:val="000000" w:themeColor="text1"/>
                <w:sz w:val="20"/>
                <w:szCs w:val="20"/>
                <w:lang w:val="en-GB"/>
              </w:rPr>
            </w:pPr>
          </w:p>
        </w:tc>
        <w:tc>
          <w:tcPr>
            <w:tcW w:w="283" w:type="dxa"/>
          </w:tcPr>
          <w:p w14:paraId="0CD1F67A" w14:textId="77777777" w:rsidR="001E42FD" w:rsidRPr="000E16E9" w:rsidRDefault="001E42FD" w:rsidP="0048620F">
            <w:pPr>
              <w:rPr>
                <w:color w:val="000000" w:themeColor="text1"/>
                <w:sz w:val="20"/>
                <w:szCs w:val="20"/>
                <w:lang w:val="en-GB"/>
              </w:rPr>
            </w:pPr>
          </w:p>
        </w:tc>
        <w:tc>
          <w:tcPr>
            <w:tcW w:w="2268" w:type="dxa"/>
            <w:tcBorders>
              <w:right w:val="single" w:sz="4" w:space="0" w:color="auto"/>
            </w:tcBorders>
          </w:tcPr>
          <w:p w14:paraId="6DE95EBD" w14:textId="77777777" w:rsidR="001E42FD" w:rsidRPr="000E16E9" w:rsidRDefault="001E42FD" w:rsidP="0048620F">
            <w:pPr>
              <w:jc w:val="right"/>
              <w:rPr>
                <w:color w:val="000000" w:themeColor="text1"/>
                <w:sz w:val="20"/>
                <w:szCs w:val="20"/>
                <w:lang w:val="en-GB"/>
              </w:rPr>
            </w:pPr>
            <w:r w:rsidRPr="000E16E9">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CE4703F" w14:textId="77777777" w:rsidR="001E42FD" w:rsidRPr="000E16E9" w:rsidRDefault="001E42FD"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2B2F6D4" w14:textId="77777777" w:rsidR="001E42FD" w:rsidRPr="000E16E9" w:rsidRDefault="001E42FD" w:rsidP="0048620F">
            <w:pPr>
              <w:rPr>
                <w:color w:val="000000" w:themeColor="text1"/>
                <w:sz w:val="20"/>
                <w:szCs w:val="20"/>
                <w:lang w:val="en-GB"/>
              </w:rPr>
            </w:pPr>
          </w:p>
        </w:tc>
        <w:tc>
          <w:tcPr>
            <w:tcW w:w="599" w:type="dxa"/>
            <w:tcBorders>
              <w:left w:val="single" w:sz="4" w:space="0" w:color="auto"/>
            </w:tcBorders>
          </w:tcPr>
          <w:p w14:paraId="36B409F8" w14:textId="77777777" w:rsidR="001E42FD" w:rsidRPr="000E16E9" w:rsidRDefault="001E42FD" w:rsidP="0048620F">
            <w:pPr>
              <w:rPr>
                <w:color w:val="000000" w:themeColor="text1"/>
                <w:sz w:val="20"/>
                <w:szCs w:val="20"/>
                <w:lang w:val="en-GB"/>
              </w:rPr>
            </w:pPr>
          </w:p>
        </w:tc>
      </w:tr>
    </w:tbl>
    <w:p w14:paraId="7B5B26B0" w14:textId="77777777" w:rsidR="001E42FD" w:rsidRPr="000E16E9" w:rsidRDefault="001E42FD">
      <w:pPr>
        <w:jc w:val="left"/>
        <w:rPr>
          <w:color w:val="000000" w:themeColor="text1"/>
          <w:lang w:val="en-US"/>
        </w:rPr>
      </w:pPr>
    </w:p>
    <w:p w14:paraId="72E8175C" w14:textId="77777777" w:rsidR="001E42FD" w:rsidRPr="000E16E9" w:rsidRDefault="001E42FD">
      <w:pPr>
        <w:jc w:val="left"/>
        <w:rPr>
          <w:color w:val="000000" w:themeColor="text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36"/>
        <w:gridCol w:w="2511"/>
        <w:gridCol w:w="2542"/>
      </w:tblGrid>
      <w:tr w:rsidR="001E42FD" w:rsidRPr="000E16E9" w14:paraId="0DD7FE74" w14:textId="77777777" w:rsidTr="0048620F">
        <w:tc>
          <w:tcPr>
            <w:tcW w:w="675" w:type="dxa"/>
            <w:shd w:val="clear" w:color="auto" w:fill="D9D9D9"/>
          </w:tcPr>
          <w:p w14:paraId="4CD51424" w14:textId="77777777" w:rsidR="001E42FD" w:rsidRPr="000E16E9" w:rsidRDefault="001E42FD" w:rsidP="0048620F">
            <w:pPr>
              <w:spacing w:before="60"/>
              <w:jc w:val="center"/>
              <w:rPr>
                <w:color w:val="000000" w:themeColor="text1"/>
                <w:sz w:val="20"/>
                <w:szCs w:val="20"/>
                <w:lang w:val="en-GB"/>
              </w:rPr>
            </w:pPr>
            <w:r w:rsidRPr="000E16E9">
              <w:rPr>
                <w:color w:val="000000" w:themeColor="text1"/>
                <w:sz w:val="20"/>
                <w:szCs w:val="20"/>
                <w:lang w:val="en-GB"/>
              </w:rPr>
              <w:t>Test</w:t>
            </w:r>
          </w:p>
          <w:p w14:paraId="25727C53" w14:textId="77777777" w:rsidR="001E42FD" w:rsidRPr="000E16E9" w:rsidRDefault="001E42FD" w:rsidP="0048620F">
            <w:pPr>
              <w:spacing w:after="60"/>
              <w:jc w:val="center"/>
              <w:rPr>
                <w:color w:val="000000" w:themeColor="text1"/>
                <w:sz w:val="20"/>
                <w:szCs w:val="20"/>
                <w:lang w:val="en-GB"/>
              </w:rPr>
            </w:pPr>
            <w:r w:rsidRPr="000E16E9">
              <w:rPr>
                <w:color w:val="000000" w:themeColor="text1"/>
                <w:sz w:val="20"/>
                <w:szCs w:val="20"/>
                <w:lang w:val="en-GB"/>
              </w:rPr>
              <w:t>no.</w:t>
            </w:r>
          </w:p>
        </w:tc>
        <w:tc>
          <w:tcPr>
            <w:tcW w:w="3402" w:type="dxa"/>
            <w:shd w:val="clear" w:color="auto" w:fill="D9D9D9"/>
          </w:tcPr>
          <w:p w14:paraId="34184E6D" w14:textId="77777777" w:rsidR="001E42FD" w:rsidRPr="000E16E9" w:rsidRDefault="001E42FD" w:rsidP="0048620F">
            <w:pPr>
              <w:spacing w:before="40" w:after="60"/>
              <w:jc w:val="center"/>
              <w:rPr>
                <w:color w:val="000000" w:themeColor="text1"/>
                <w:sz w:val="20"/>
                <w:szCs w:val="20"/>
                <w:lang w:val="en-GB"/>
              </w:rPr>
            </w:pPr>
            <w:r w:rsidRPr="000E16E9">
              <w:rPr>
                <w:color w:val="000000" w:themeColor="text1"/>
                <w:sz w:val="20"/>
                <w:szCs w:val="20"/>
                <w:lang w:val="en-GB"/>
              </w:rPr>
              <w:t>Test description</w:t>
            </w:r>
          </w:p>
        </w:tc>
        <w:tc>
          <w:tcPr>
            <w:tcW w:w="2552" w:type="dxa"/>
            <w:shd w:val="clear" w:color="auto" w:fill="D9D9D9"/>
          </w:tcPr>
          <w:p w14:paraId="23857002" w14:textId="57F5BD70" w:rsidR="001E42FD" w:rsidRPr="000E16E9" w:rsidRDefault="00081943" w:rsidP="0048620F">
            <w:pPr>
              <w:spacing w:before="60"/>
              <w:jc w:val="center"/>
              <w:rPr>
                <w:color w:val="000000" w:themeColor="text1"/>
                <w:sz w:val="20"/>
                <w:szCs w:val="20"/>
                <w:lang w:val="en-GB"/>
              </w:rPr>
            </w:pPr>
            <w:r>
              <w:rPr>
                <w:color w:val="000000" w:themeColor="text1"/>
                <w:sz w:val="20"/>
                <w:szCs w:val="20"/>
                <w:lang w:val="en-GB"/>
              </w:rPr>
              <w:t>D</w:t>
            </w:r>
            <w:r w:rsidR="001E42FD" w:rsidRPr="000E16E9">
              <w:rPr>
                <w:color w:val="000000" w:themeColor="text1"/>
                <w:sz w:val="20"/>
                <w:szCs w:val="20"/>
                <w:lang w:val="en-GB"/>
              </w:rPr>
              <w:t>ispenser switch off time</w:t>
            </w:r>
          </w:p>
          <w:p w14:paraId="5126D059" w14:textId="77777777" w:rsidR="001E42FD" w:rsidRPr="000E16E9" w:rsidRDefault="001E42FD" w:rsidP="0048620F">
            <w:pPr>
              <w:jc w:val="center"/>
              <w:rPr>
                <w:color w:val="000000" w:themeColor="text1"/>
                <w:sz w:val="20"/>
                <w:szCs w:val="20"/>
                <w:lang w:val="en-GB"/>
              </w:rPr>
            </w:pPr>
          </w:p>
          <w:p w14:paraId="5913B515"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[s]</w:t>
            </w:r>
          </w:p>
        </w:tc>
        <w:tc>
          <w:tcPr>
            <w:tcW w:w="2583" w:type="dxa"/>
            <w:shd w:val="clear" w:color="auto" w:fill="D9D9D9"/>
          </w:tcPr>
          <w:p w14:paraId="6416BCCB"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Maximum permissible dispenser switch off time</w:t>
            </w:r>
          </w:p>
          <w:p w14:paraId="5755B39A"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[s]</w:t>
            </w:r>
          </w:p>
        </w:tc>
      </w:tr>
    </w:tbl>
    <w:p w14:paraId="32496402" w14:textId="77777777" w:rsidR="001E42FD" w:rsidRPr="000E16E9" w:rsidRDefault="001E42FD" w:rsidP="001E42FD">
      <w:pPr>
        <w:rPr>
          <w:color w:val="000000" w:themeColor="text1"/>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1E42FD" w:rsidRPr="000E16E9" w14:paraId="5AAF13E0" w14:textId="77777777" w:rsidTr="0048620F">
        <w:tc>
          <w:tcPr>
            <w:tcW w:w="675" w:type="dxa"/>
            <w:vAlign w:val="center"/>
          </w:tcPr>
          <w:p w14:paraId="448E7F96"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1</w:t>
            </w:r>
          </w:p>
        </w:tc>
        <w:tc>
          <w:tcPr>
            <w:tcW w:w="3402" w:type="dxa"/>
          </w:tcPr>
          <w:p w14:paraId="29C175AF" w14:textId="77777777" w:rsidR="001E42FD" w:rsidRPr="000E16E9" w:rsidRDefault="001E42FD" w:rsidP="0048620F">
            <w:pPr>
              <w:spacing w:before="60" w:after="60"/>
              <w:rPr>
                <w:color w:val="000000" w:themeColor="text1"/>
                <w:sz w:val="20"/>
                <w:szCs w:val="20"/>
                <w:lang w:val="en-GB"/>
              </w:rPr>
            </w:pPr>
            <w:r w:rsidRPr="000E16E9">
              <w:rPr>
                <w:color w:val="000000" w:themeColor="text1"/>
                <w:sz w:val="20"/>
                <w:szCs w:val="20"/>
                <w:lang w:val="en-GB"/>
              </w:rPr>
              <w:t>Activate dispenser, no delivery, wait for timeout.</w:t>
            </w:r>
          </w:p>
        </w:tc>
        <w:tc>
          <w:tcPr>
            <w:tcW w:w="2552" w:type="dxa"/>
          </w:tcPr>
          <w:p w14:paraId="7DCC8C64" w14:textId="77777777" w:rsidR="001E42FD" w:rsidRPr="000E16E9" w:rsidRDefault="001E42FD" w:rsidP="0048620F">
            <w:pPr>
              <w:spacing w:before="60" w:after="60"/>
              <w:rPr>
                <w:color w:val="000000" w:themeColor="text1"/>
                <w:sz w:val="20"/>
                <w:szCs w:val="20"/>
                <w:lang w:val="en-GB"/>
              </w:rPr>
            </w:pPr>
          </w:p>
        </w:tc>
        <w:tc>
          <w:tcPr>
            <w:tcW w:w="2583" w:type="dxa"/>
            <w:vAlign w:val="center"/>
          </w:tcPr>
          <w:p w14:paraId="2B32E605"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120</w:t>
            </w:r>
          </w:p>
        </w:tc>
      </w:tr>
      <w:tr w:rsidR="001E42FD" w:rsidRPr="000E16E9" w14:paraId="655E0C3C" w14:textId="77777777" w:rsidTr="0048620F">
        <w:tc>
          <w:tcPr>
            <w:tcW w:w="675" w:type="dxa"/>
            <w:vAlign w:val="center"/>
          </w:tcPr>
          <w:p w14:paraId="099A4BD9"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2</w:t>
            </w:r>
          </w:p>
        </w:tc>
        <w:tc>
          <w:tcPr>
            <w:tcW w:w="3402" w:type="dxa"/>
          </w:tcPr>
          <w:p w14:paraId="7F5C84A4" w14:textId="77777777" w:rsidR="001E42FD" w:rsidRPr="000E16E9" w:rsidRDefault="001E42FD" w:rsidP="0048620F">
            <w:pPr>
              <w:spacing w:before="60" w:after="60"/>
              <w:rPr>
                <w:color w:val="000000" w:themeColor="text1"/>
                <w:sz w:val="20"/>
                <w:szCs w:val="20"/>
                <w:lang w:val="en-GB"/>
              </w:rPr>
            </w:pPr>
            <w:r w:rsidRPr="000E16E9">
              <w:rPr>
                <w:color w:val="000000" w:themeColor="text1"/>
                <w:sz w:val="20"/>
                <w:szCs w:val="20"/>
                <w:lang w:val="en-GB"/>
              </w:rPr>
              <w:t>Activate dispenser, deliver, stop flow, wait for timeout.</w:t>
            </w:r>
          </w:p>
        </w:tc>
        <w:tc>
          <w:tcPr>
            <w:tcW w:w="2552" w:type="dxa"/>
          </w:tcPr>
          <w:p w14:paraId="1B598C5B" w14:textId="77777777" w:rsidR="001E42FD" w:rsidRPr="000E16E9" w:rsidRDefault="001E42FD" w:rsidP="0048620F">
            <w:pPr>
              <w:spacing w:before="60" w:after="60"/>
              <w:rPr>
                <w:color w:val="000000" w:themeColor="text1"/>
                <w:sz w:val="20"/>
                <w:szCs w:val="20"/>
                <w:lang w:val="en-GB"/>
              </w:rPr>
            </w:pPr>
          </w:p>
        </w:tc>
        <w:tc>
          <w:tcPr>
            <w:tcW w:w="2583" w:type="dxa"/>
            <w:vAlign w:val="center"/>
          </w:tcPr>
          <w:p w14:paraId="556A2D70" w14:textId="77777777" w:rsidR="001E42FD" w:rsidRPr="000E16E9" w:rsidRDefault="001E42FD" w:rsidP="0048620F">
            <w:pPr>
              <w:spacing w:before="60" w:after="60"/>
              <w:jc w:val="center"/>
              <w:rPr>
                <w:color w:val="000000" w:themeColor="text1"/>
                <w:sz w:val="20"/>
                <w:szCs w:val="20"/>
                <w:lang w:val="en-GB"/>
              </w:rPr>
            </w:pPr>
            <w:r w:rsidRPr="000E16E9">
              <w:rPr>
                <w:color w:val="000000" w:themeColor="text1"/>
                <w:sz w:val="20"/>
                <w:szCs w:val="20"/>
                <w:lang w:val="en-GB"/>
              </w:rPr>
              <w:t>120</w:t>
            </w:r>
          </w:p>
        </w:tc>
      </w:tr>
    </w:tbl>
    <w:p w14:paraId="64083EE0" w14:textId="77777777" w:rsidR="001E42FD" w:rsidRPr="000E16E9" w:rsidRDefault="001E42FD" w:rsidP="001E42FD">
      <w:pPr>
        <w:rPr>
          <w:color w:val="000000" w:themeColor="text1"/>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1E42FD" w:rsidRPr="000E16E9" w14:paraId="39DE6BC3" w14:textId="77777777" w:rsidTr="001E42FD">
        <w:trPr>
          <w:cantSplit/>
          <w:trHeight w:val="325"/>
        </w:trPr>
        <w:tc>
          <w:tcPr>
            <w:tcW w:w="1259" w:type="dxa"/>
            <w:vAlign w:val="center"/>
          </w:tcPr>
          <w:p w14:paraId="2B60F27D" w14:textId="77777777" w:rsidR="001E42FD" w:rsidRPr="000E16E9" w:rsidRDefault="001E42FD" w:rsidP="0048620F">
            <w:pPr>
              <w:spacing w:before="4" w:after="4"/>
              <w:jc w:val="center"/>
              <w:rPr>
                <w:bCs/>
                <w:color w:val="000000" w:themeColor="text1"/>
                <w:lang w:val="en-GB"/>
              </w:rPr>
            </w:pPr>
            <w:r w:rsidRPr="000E16E9">
              <w:rPr>
                <w:bCs/>
                <w:color w:val="000000" w:themeColor="text1"/>
                <w:lang w:val="en-GB"/>
              </w:rPr>
              <w:t>Passed</w:t>
            </w:r>
          </w:p>
        </w:tc>
        <w:tc>
          <w:tcPr>
            <w:tcW w:w="4412" w:type="dxa"/>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1E42FD" w:rsidRPr="000E16E9" w14:paraId="706C1A54" w14:textId="77777777" w:rsidTr="0048620F">
              <w:tc>
                <w:tcPr>
                  <w:tcW w:w="518" w:type="dxa"/>
                </w:tcPr>
                <w:p w14:paraId="41437A74" w14:textId="77777777" w:rsidR="001E42FD" w:rsidRPr="000E16E9" w:rsidRDefault="001E42FD" w:rsidP="0048620F">
                  <w:pPr>
                    <w:spacing w:before="4" w:after="4"/>
                    <w:jc w:val="center"/>
                    <w:rPr>
                      <w:bCs/>
                      <w:color w:val="000000" w:themeColor="text1"/>
                      <w:lang w:val="en-GB"/>
                    </w:rPr>
                  </w:pPr>
                </w:p>
              </w:tc>
              <w:tc>
                <w:tcPr>
                  <w:tcW w:w="1162" w:type="dxa"/>
                  <w:tcBorders>
                    <w:top w:val="nil"/>
                    <w:bottom w:val="nil"/>
                    <w:right w:val="nil"/>
                  </w:tcBorders>
                </w:tcPr>
                <w:p w14:paraId="54BD9433" w14:textId="77777777" w:rsidR="001E42FD" w:rsidRPr="000E16E9" w:rsidRDefault="001E42FD"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07EB3D20" w14:textId="77777777" w:rsidR="001E42FD" w:rsidRPr="000E16E9" w:rsidRDefault="001E42FD" w:rsidP="0048620F">
                  <w:pPr>
                    <w:spacing w:before="4" w:after="4"/>
                    <w:jc w:val="center"/>
                    <w:rPr>
                      <w:bCs/>
                      <w:color w:val="000000" w:themeColor="text1"/>
                      <w:lang w:val="en-GB"/>
                    </w:rPr>
                  </w:pPr>
                </w:p>
              </w:tc>
              <w:tc>
                <w:tcPr>
                  <w:tcW w:w="1060" w:type="dxa"/>
                  <w:tcBorders>
                    <w:top w:val="nil"/>
                    <w:bottom w:val="nil"/>
                    <w:right w:val="nil"/>
                  </w:tcBorders>
                </w:tcPr>
                <w:p w14:paraId="6694AADF" w14:textId="77777777" w:rsidR="001E42FD" w:rsidRPr="000E16E9" w:rsidRDefault="001E42FD" w:rsidP="0048620F">
                  <w:pPr>
                    <w:spacing w:before="4" w:after="4"/>
                    <w:jc w:val="center"/>
                    <w:rPr>
                      <w:bCs/>
                      <w:color w:val="000000" w:themeColor="text1"/>
                      <w:lang w:val="en-GB"/>
                    </w:rPr>
                  </w:pPr>
                  <w:r w:rsidRPr="000E16E9">
                    <w:rPr>
                      <w:bCs/>
                      <w:color w:val="000000" w:themeColor="text1"/>
                      <w:lang w:val="en-GB"/>
                    </w:rPr>
                    <w:t>No</w:t>
                  </w:r>
                </w:p>
              </w:tc>
            </w:tr>
          </w:tbl>
          <w:p w14:paraId="7E3B093D" w14:textId="77777777" w:rsidR="001E42FD" w:rsidRPr="000E16E9" w:rsidRDefault="001E42FD" w:rsidP="0048620F">
            <w:pPr>
              <w:spacing w:before="4" w:after="4"/>
              <w:jc w:val="center"/>
              <w:rPr>
                <w:bCs/>
                <w:color w:val="000000" w:themeColor="text1"/>
                <w:lang w:val="en-GB"/>
              </w:rPr>
            </w:pPr>
          </w:p>
        </w:tc>
      </w:tr>
    </w:tbl>
    <w:p w14:paraId="24D8E265" w14:textId="77777777" w:rsidR="001E42FD" w:rsidRPr="000E16E9" w:rsidRDefault="001E42FD">
      <w:pPr>
        <w:jc w:val="left"/>
        <w:rPr>
          <w:color w:val="000000" w:themeColor="text1"/>
          <w:lang w:val="en-US"/>
        </w:rPr>
      </w:pPr>
    </w:p>
    <w:p w14:paraId="2F720C44" w14:textId="77777777" w:rsidR="001E42FD" w:rsidRPr="000E16E9" w:rsidRDefault="001E42FD">
      <w:pPr>
        <w:jc w:val="left"/>
        <w:rPr>
          <w:color w:val="000000" w:themeColor="text1"/>
          <w:lang w:val="en-US"/>
        </w:rPr>
      </w:pPr>
    </w:p>
    <w:p w14:paraId="454D62CC" w14:textId="77777777" w:rsidR="001E42FD" w:rsidRPr="000E16E9" w:rsidRDefault="001E42FD" w:rsidP="001E42FD">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44D3FAA2" w14:textId="77777777" w:rsidR="001E42FD" w:rsidRDefault="001E42FD">
      <w:pPr>
        <w:jc w:val="left"/>
        <w:rPr>
          <w:lang w:val="en-US"/>
        </w:rPr>
      </w:pPr>
    </w:p>
    <w:p w14:paraId="1343007B" w14:textId="77777777" w:rsidR="001E42FD" w:rsidRDefault="001E42FD">
      <w:pPr>
        <w:jc w:val="left"/>
        <w:rPr>
          <w:lang w:val="en-US"/>
        </w:rPr>
      </w:pPr>
    </w:p>
    <w:p w14:paraId="0C762A2E" w14:textId="77777777" w:rsidR="001E42FD" w:rsidRDefault="001E42FD">
      <w:pPr>
        <w:jc w:val="left"/>
        <w:rPr>
          <w:lang w:val="en-US"/>
        </w:rPr>
      </w:pPr>
    </w:p>
    <w:p w14:paraId="2C3CE2BB" w14:textId="77777777" w:rsidR="001E42FD" w:rsidRDefault="001E42FD">
      <w:pPr>
        <w:jc w:val="left"/>
        <w:rPr>
          <w:lang w:val="en-US"/>
        </w:rPr>
      </w:pPr>
      <w:r>
        <w:rPr>
          <w:lang w:val="en-US"/>
        </w:rPr>
        <w:br w:type="page"/>
      </w:r>
    </w:p>
    <w:p w14:paraId="36D2E65E" w14:textId="77777777" w:rsidR="001E42FD" w:rsidRDefault="001E42FD">
      <w:pPr>
        <w:jc w:val="left"/>
        <w:rPr>
          <w:lang w:val="en-US"/>
        </w:rPr>
      </w:pPr>
    </w:p>
    <w:p w14:paraId="53DC7419" w14:textId="0971544C" w:rsidR="008C02F8" w:rsidRPr="000E16E9" w:rsidRDefault="008C02F8" w:rsidP="00347518">
      <w:pPr>
        <w:pStyle w:val="Heading5"/>
      </w:pPr>
      <w:r w:rsidRPr="000E16E9">
        <w:t>F.8.2.</w:t>
      </w:r>
      <w:r w:rsidR="00BF429A" w:rsidRPr="000E16E9">
        <w:t>1.</w:t>
      </w:r>
      <w:r w:rsidRPr="000E16E9">
        <w:t>6</w:t>
      </w:r>
      <w:r w:rsidR="00BF429A" w:rsidRPr="000E16E9">
        <w:tab/>
      </w:r>
      <w:r w:rsidR="000E16E9">
        <w:t>Gas/a</w:t>
      </w:r>
      <w:r w:rsidRPr="000E16E9">
        <w:t>ir elimination check (R 117-2, A-I.7.1.6)</w:t>
      </w:r>
    </w:p>
    <w:p w14:paraId="4B5EB5A7" w14:textId="329681C3" w:rsidR="008C02F8" w:rsidRPr="000E16E9" w:rsidRDefault="008C02F8" w:rsidP="00347518">
      <w:pPr>
        <w:pStyle w:val="Heading6"/>
      </w:pPr>
      <w:r w:rsidRPr="000E16E9">
        <w:t>F.8.2.</w:t>
      </w:r>
      <w:r w:rsidR="00BF429A" w:rsidRPr="000E16E9">
        <w:t>1.</w:t>
      </w:r>
      <w:r w:rsidRPr="000E16E9">
        <w:t>6.</w:t>
      </w:r>
      <w:r w:rsidR="00104DD4" w:rsidRPr="000E16E9">
        <w:t>1</w:t>
      </w:r>
      <w:r w:rsidRPr="000E16E9">
        <w:tab/>
        <w:t xml:space="preserve">Alternative method 1 – </w:t>
      </w:r>
      <w:r w:rsidR="000E16E9">
        <w:t>gas/</w:t>
      </w:r>
      <w:r w:rsidRPr="000E16E9">
        <w:t>air elimination test with result (R 117-2, A-I.7.1.6.2)</w:t>
      </w:r>
    </w:p>
    <w:p w14:paraId="0B6BA7F4" w14:textId="77777777" w:rsidR="00104DD4" w:rsidRPr="000E16E9" w:rsidRDefault="00104DD4" w:rsidP="00104DD4">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104DD4" w:rsidRPr="000E16E9" w14:paraId="1614DB19" w14:textId="77777777" w:rsidTr="0048620F">
        <w:tc>
          <w:tcPr>
            <w:tcW w:w="1668" w:type="dxa"/>
          </w:tcPr>
          <w:p w14:paraId="3C16FEC7"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5938E88A" w14:textId="77777777" w:rsidR="00104DD4" w:rsidRPr="000E16E9" w:rsidRDefault="00104DD4" w:rsidP="0048620F">
            <w:pPr>
              <w:rPr>
                <w:color w:val="000000" w:themeColor="text1"/>
                <w:sz w:val="20"/>
                <w:szCs w:val="20"/>
                <w:lang w:val="en-GB"/>
              </w:rPr>
            </w:pPr>
          </w:p>
        </w:tc>
        <w:tc>
          <w:tcPr>
            <w:tcW w:w="283" w:type="dxa"/>
          </w:tcPr>
          <w:p w14:paraId="773DE493" w14:textId="77777777" w:rsidR="00104DD4" w:rsidRPr="000E16E9" w:rsidRDefault="00104DD4" w:rsidP="0048620F">
            <w:pPr>
              <w:rPr>
                <w:color w:val="000000" w:themeColor="text1"/>
                <w:sz w:val="20"/>
                <w:szCs w:val="20"/>
                <w:lang w:val="en-GB"/>
              </w:rPr>
            </w:pPr>
          </w:p>
        </w:tc>
        <w:tc>
          <w:tcPr>
            <w:tcW w:w="2268" w:type="dxa"/>
          </w:tcPr>
          <w:p w14:paraId="1C76D191" w14:textId="77777777" w:rsidR="00104DD4" w:rsidRPr="000E16E9" w:rsidRDefault="00104DD4" w:rsidP="0048620F">
            <w:pPr>
              <w:rPr>
                <w:color w:val="000000" w:themeColor="text1"/>
                <w:sz w:val="20"/>
                <w:szCs w:val="20"/>
                <w:lang w:val="en-GB"/>
              </w:rPr>
            </w:pPr>
          </w:p>
        </w:tc>
        <w:tc>
          <w:tcPr>
            <w:tcW w:w="2300" w:type="dxa"/>
            <w:gridSpan w:val="3"/>
          </w:tcPr>
          <w:p w14:paraId="15526C63"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Ambient conditions</w:t>
            </w:r>
          </w:p>
        </w:tc>
      </w:tr>
      <w:tr w:rsidR="00104DD4" w:rsidRPr="000E16E9" w14:paraId="1A211DF5" w14:textId="77777777" w:rsidTr="0048620F">
        <w:tc>
          <w:tcPr>
            <w:tcW w:w="1668" w:type="dxa"/>
          </w:tcPr>
          <w:p w14:paraId="39260C59"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03B48A01" w14:textId="77777777" w:rsidR="00104DD4" w:rsidRPr="000E16E9" w:rsidRDefault="00104DD4" w:rsidP="0048620F">
            <w:pPr>
              <w:rPr>
                <w:color w:val="000000" w:themeColor="text1"/>
                <w:sz w:val="20"/>
                <w:szCs w:val="20"/>
                <w:lang w:val="en-GB"/>
              </w:rPr>
            </w:pPr>
          </w:p>
        </w:tc>
        <w:tc>
          <w:tcPr>
            <w:tcW w:w="283" w:type="dxa"/>
          </w:tcPr>
          <w:p w14:paraId="401EE968" w14:textId="77777777" w:rsidR="00104DD4" w:rsidRPr="000E16E9" w:rsidRDefault="00104DD4" w:rsidP="0048620F">
            <w:pPr>
              <w:rPr>
                <w:color w:val="000000" w:themeColor="text1"/>
                <w:sz w:val="20"/>
                <w:szCs w:val="20"/>
                <w:lang w:val="en-GB"/>
              </w:rPr>
            </w:pPr>
          </w:p>
        </w:tc>
        <w:tc>
          <w:tcPr>
            <w:tcW w:w="2268" w:type="dxa"/>
          </w:tcPr>
          <w:p w14:paraId="7CED1897" w14:textId="77777777" w:rsidR="00104DD4" w:rsidRPr="000E16E9" w:rsidRDefault="00104DD4" w:rsidP="0048620F">
            <w:pPr>
              <w:rPr>
                <w:color w:val="000000" w:themeColor="text1"/>
                <w:sz w:val="20"/>
                <w:szCs w:val="20"/>
                <w:lang w:val="en-GB"/>
              </w:rPr>
            </w:pPr>
          </w:p>
        </w:tc>
        <w:tc>
          <w:tcPr>
            <w:tcW w:w="851" w:type="dxa"/>
          </w:tcPr>
          <w:p w14:paraId="2ED54295" w14:textId="77777777" w:rsidR="00104DD4" w:rsidRPr="000E16E9" w:rsidRDefault="00104DD4" w:rsidP="0048620F">
            <w:pPr>
              <w:rPr>
                <w:color w:val="000000" w:themeColor="text1"/>
                <w:sz w:val="20"/>
                <w:szCs w:val="20"/>
                <w:lang w:val="en-GB"/>
              </w:rPr>
            </w:pPr>
          </w:p>
        </w:tc>
        <w:tc>
          <w:tcPr>
            <w:tcW w:w="850" w:type="dxa"/>
          </w:tcPr>
          <w:p w14:paraId="46680CFE" w14:textId="77777777" w:rsidR="00104DD4" w:rsidRPr="000E16E9" w:rsidRDefault="00104DD4" w:rsidP="0048620F">
            <w:pPr>
              <w:rPr>
                <w:color w:val="000000" w:themeColor="text1"/>
                <w:sz w:val="20"/>
                <w:szCs w:val="20"/>
                <w:lang w:val="en-GB"/>
              </w:rPr>
            </w:pPr>
          </w:p>
        </w:tc>
        <w:tc>
          <w:tcPr>
            <w:tcW w:w="599" w:type="dxa"/>
          </w:tcPr>
          <w:p w14:paraId="20C75553" w14:textId="77777777" w:rsidR="00104DD4" w:rsidRPr="000E16E9" w:rsidRDefault="00104DD4" w:rsidP="0048620F">
            <w:pPr>
              <w:rPr>
                <w:color w:val="000000" w:themeColor="text1"/>
                <w:sz w:val="20"/>
                <w:szCs w:val="20"/>
                <w:lang w:val="en-GB"/>
              </w:rPr>
            </w:pPr>
          </w:p>
        </w:tc>
      </w:tr>
      <w:tr w:rsidR="00104DD4" w:rsidRPr="000E16E9" w14:paraId="68284FBB" w14:textId="77777777" w:rsidTr="0048620F">
        <w:tc>
          <w:tcPr>
            <w:tcW w:w="1668" w:type="dxa"/>
          </w:tcPr>
          <w:p w14:paraId="0386FA74"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6C42DB53" w14:textId="77777777" w:rsidR="00104DD4" w:rsidRPr="000E16E9" w:rsidRDefault="00104DD4" w:rsidP="0048620F">
            <w:pPr>
              <w:rPr>
                <w:color w:val="000000" w:themeColor="text1"/>
                <w:sz w:val="20"/>
                <w:szCs w:val="20"/>
                <w:lang w:val="en-GB"/>
              </w:rPr>
            </w:pPr>
          </w:p>
        </w:tc>
        <w:tc>
          <w:tcPr>
            <w:tcW w:w="283" w:type="dxa"/>
          </w:tcPr>
          <w:p w14:paraId="5BE4FF47" w14:textId="77777777" w:rsidR="00104DD4" w:rsidRPr="000E16E9" w:rsidRDefault="00104DD4" w:rsidP="0048620F">
            <w:pPr>
              <w:rPr>
                <w:color w:val="000000" w:themeColor="text1"/>
                <w:sz w:val="20"/>
                <w:szCs w:val="20"/>
                <w:lang w:val="en-GB"/>
              </w:rPr>
            </w:pPr>
          </w:p>
        </w:tc>
        <w:tc>
          <w:tcPr>
            <w:tcW w:w="2268" w:type="dxa"/>
          </w:tcPr>
          <w:p w14:paraId="7B223802" w14:textId="77777777" w:rsidR="00104DD4" w:rsidRPr="000E16E9" w:rsidRDefault="00104DD4" w:rsidP="0048620F">
            <w:pPr>
              <w:rPr>
                <w:color w:val="000000" w:themeColor="text1"/>
                <w:sz w:val="20"/>
                <w:szCs w:val="20"/>
                <w:lang w:val="en-GB"/>
              </w:rPr>
            </w:pPr>
          </w:p>
        </w:tc>
        <w:tc>
          <w:tcPr>
            <w:tcW w:w="851" w:type="dxa"/>
            <w:tcBorders>
              <w:bottom w:val="single" w:sz="4" w:space="0" w:color="auto"/>
            </w:tcBorders>
          </w:tcPr>
          <w:p w14:paraId="6ACB902C"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At start</w:t>
            </w:r>
          </w:p>
        </w:tc>
        <w:tc>
          <w:tcPr>
            <w:tcW w:w="850" w:type="dxa"/>
            <w:tcBorders>
              <w:bottom w:val="single" w:sz="4" w:space="0" w:color="auto"/>
            </w:tcBorders>
          </w:tcPr>
          <w:p w14:paraId="1E66D41C"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At end</w:t>
            </w:r>
          </w:p>
        </w:tc>
        <w:tc>
          <w:tcPr>
            <w:tcW w:w="599" w:type="dxa"/>
          </w:tcPr>
          <w:p w14:paraId="69E3EDD7" w14:textId="77777777" w:rsidR="00104DD4" w:rsidRPr="000E16E9" w:rsidRDefault="00104DD4" w:rsidP="0048620F">
            <w:pPr>
              <w:rPr>
                <w:color w:val="000000" w:themeColor="text1"/>
                <w:sz w:val="20"/>
                <w:szCs w:val="20"/>
                <w:lang w:val="en-GB"/>
              </w:rPr>
            </w:pPr>
          </w:p>
        </w:tc>
      </w:tr>
      <w:tr w:rsidR="00104DD4" w:rsidRPr="000E16E9" w14:paraId="49D8B55A" w14:textId="77777777" w:rsidTr="0048620F">
        <w:tc>
          <w:tcPr>
            <w:tcW w:w="1668" w:type="dxa"/>
          </w:tcPr>
          <w:p w14:paraId="6D87B816"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0AAE0733" w14:textId="77777777" w:rsidR="00104DD4" w:rsidRPr="000E16E9" w:rsidRDefault="00104DD4" w:rsidP="0048620F">
            <w:pPr>
              <w:rPr>
                <w:color w:val="000000" w:themeColor="text1"/>
                <w:sz w:val="20"/>
                <w:szCs w:val="20"/>
                <w:lang w:val="en-GB"/>
              </w:rPr>
            </w:pPr>
          </w:p>
        </w:tc>
        <w:tc>
          <w:tcPr>
            <w:tcW w:w="283" w:type="dxa"/>
          </w:tcPr>
          <w:p w14:paraId="5156F5E2" w14:textId="77777777" w:rsidR="00104DD4" w:rsidRPr="000E16E9" w:rsidRDefault="00104DD4" w:rsidP="0048620F">
            <w:pPr>
              <w:rPr>
                <w:color w:val="000000" w:themeColor="text1"/>
                <w:sz w:val="20"/>
                <w:szCs w:val="20"/>
                <w:lang w:val="en-GB"/>
              </w:rPr>
            </w:pPr>
          </w:p>
        </w:tc>
        <w:tc>
          <w:tcPr>
            <w:tcW w:w="2268" w:type="dxa"/>
            <w:tcBorders>
              <w:right w:val="single" w:sz="4" w:space="0" w:color="auto"/>
            </w:tcBorders>
          </w:tcPr>
          <w:p w14:paraId="1023CE73" w14:textId="77777777" w:rsidR="00104DD4" w:rsidRPr="000E16E9" w:rsidRDefault="00104DD4" w:rsidP="0048620F">
            <w:pPr>
              <w:jc w:val="right"/>
              <w:rPr>
                <w:color w:val="000000" w:themeColor="text1"/>
                <w:sz w:val="20"/>
                <w:szCs w:val="20"/>
                <w:lang w:val="en-GB"/>
              </w:rPr>
            </w:pPr>
            <w:r w:rsidRPr="000E16E9">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8B3C21B" w14:textId="77777777" w:rsidR="00104DD4" w:rsidRPr="000E16E9" w:rsidRDefault="00104DD4"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32A65B8" w14:textId="77777777" w:rsidR="00104DD4" w:rsidRPr="000E16E9" w:rsidRDefault="00104DD4" w:rsidP="0048620F">
            <w:pPr>
              <w:rPr>
                <w:color w:val="000000" w:themeColor="text1"/>
                <w:sz w:val="20"/>
                <w:szCs w:val="20"/>
                <w:lang w:val="en-GB"/>
              </w:rPr>
            </w:pPr>
          </w:p>
        </w:tc>
        <w:tc>
          <w:tcPr>
            <w:tcW w:w="599" w:type="dxa"/>
            <w:tcBorders>
              <w:left w:val="single" w:sz="4" w:space="0" w:color="auto"/>
            </w:tcBorders>
          </w:tcPr>
          <w:p w14:paraId="7C8D0A7F"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°C</w:t>
            </w:r>
          </w:p>
        </w:tc>
      </w:tr>
      <w:tr w:rsidR="00104DD4" w:rsidRPr="000E16E9" w14:paraId="03BD9B58" w14:textId="77777777" w:rsidTr="0048620F">
        <w:tc>
          <w:tcPr>
            <w:tcW w:w="1668" w:type="dxa"/>
          </w:tcPr>
          <w:p w14:paraId="19B22A6B"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631213D9" w14:textId="77777777" w:rsidR="00104DD4" w:rsidRPr="000E16E9" w:rsidRDefault="00104DD4" w:rsidP="0048620F">
            <w:pPr>
              <w:rPr>
                <w:color w:val="000000" w:themeColor="text1"/>
                <w:sz w:val="20"/>
                <w:szCs w:val="20"/>
                <w:lang w:val="en-GB"/>
              </w:rPr>
            </w:pPr>
          </w:p>
        </w:tc>
        <w:tc>
          <w:tcPr>
            <w:tcW w:w="283" w:type="dxa"/>
          </w:tcPr>
          <w:p w14:paraId="479068E3" w14:textId="77777777" w:rsidR="00104DD4" w:rsidRPr="000E16E9" w:rsidRDefault="00104DD4" w:rsidP="0048620F">
            <w:pPr>
              <w:rPr>
                <w:color w:val="000000" w:themeColor="text1"/>
                <w:sz w:val="20"/>
                <w:szCs w:val="20"/>
                <w:lang w:val="en-GB"/>
              </w:rPr>
            </w:pPr>
          </w:p>
        </w:tc>
        <w:tc>
          <w:tcPr>
            <w:tcW w:w="2268" w:type="dxa"/>
            <w:tcBorders>
              <w:right w:val="single" w:sz="4" w:space="0" w:color="auto"/>
            </w:tcBorders>
          </w:tcPr>
          <w:p w14:paraId="0A14AC60" w14:textId="77777777" w:rsidR="00104DD4" w:rsidRPr="000E16E9" w:rsidRDefault="00104DD4" w:rsidP="0048620F">
            <w:pPr>
              <w:jc w:val="right"/>
              <w:rPr>
                <w:color w:val="000000" w:themeColor="text1"/>
                <w:sz w:val="20"/>
                <w:szCs w:val="20"/>
                <w:lang w:val="en-GB"/>
              </w:rPr>
            </w:pPr>
            <w:r w:rsidRPr="000E16E9">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625A588" w14:textId="77777777" w:rsidR="00104DD4" w:rsidRPr="000E16E9" w:rsidRDefault="00104DD4"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4C3742" w14:textId="77777777" w:rsidR="00104DD4" w:rsidRPr="000E16E9" w:rsidRDefault="00104DD4" w:rsidP="0048620F">
            <w:pPr>
              <w:rPr>
                <w:color w:val="000000" w:themeColor="text1"/>
                <w:sz w:val="20"/>
                <w:szCs w:val="20"/>
                <w:lang w:val="en-GB"/>
              </w:rPr>
            </w:pPr>
          </w:p>
        </w:tc>
        <w:tc>
          <w:tcPr>
            <w:tcW w:w="599" w:type="dxa"/>
            <w:tcBorders>
              <w:left w:val="single" w:sz="4" w:space="0" w:color="auto"/>
            </w:tcBorders>
          </w:tcPr>
          <w:p w14:paraId="6FF0CB8C"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w:t>
            </w:r>
          </w:p>
        </w:tc>
      </w:tr>
      <w:tr w:rsidR="00104DD4" w:rsidRPr="000E16E9" w14:paraId="4331EC4D" w14:textId="77777777" w:rsidTr="0048620F">
        <w:tc>
          <w:tcPr>
            <w:tcW w:w="1668" w:type="dxa"/>
          </w:tcPr>
          <w:p w14:paraId="1BFD3E96" w14:textId="77777777" w:rsidR="00104DD4" w:rsidRPr="000E16E9" w:rsidRDefault="00104DD4" w:rsidP="0048620F">
            <w:pPr>
              <w:rPr>
                <w:color w:val="000000" w:themeColor="text1"/>
                <w:sz w:val="20"/>
                <w:szCs w:val="20"/>
                <w:lang w:val="en-GB"/>
              </w:rPr>
            </w:pPr>
          </w:p>
        </w:tc>
        <w:tc>
          <w:tcPr>
            <w:tcW w:w="2693" w:type="dxa"/>
          </w:tcPr>
          <w:p w14:paraId="5D56BC22" w14:textId="77777777" w:rsidR="00104DD4" w:rsidRPr="000E16E9" w:rsidRDefault="00104DD4" w:rsidP="0048620F">
            <w:pPr>
              <w:rPr>
                <w:color w:val="000000" w:themeColor="text1"/>
                <w:sz w:val="20"/>
                <w:szCs w:val="20"/>
                <w:lang w:val="en-GB"/>
              </w:rPr>
            </w:pPr>
          </w:p>
        </w:tc>
        <w:tc>
          <w:tcPr>
            <w:tcW w:w="283" w:type="dxa"/>
          </w:tcPr>
          <w:p w14:paraId="637C54AB" w14:textId="77777777" w:rsidR="00104DD4" w:rsidRPr="000E16E9" w:rsidRDefault="00104DD4" w:rsidP="0048620F">
            <w:pPr>
              <w:rPr>
                <w:color w:val="000000" w:themeColor="text1"/>
                <w:sz w:val="20"/>
                <w:szCs w:val="20"/>
                <w:lang w:val="en-GB"/>
              </w:rPr>
            </w:pPr>
          </w:p>
        </w:tc>
        <w:tc>
          <w:tcPr>
            <w:tcW w:w="2268" w:type="dxa"/>
            <w:tcBorders>
              <w:right w:val="single" w:sz="4" w:space="0" w:color="auto"/>
            </w:tcBorders>
          </w:tcPr>
          <w:p w14:paraId="33C908AD" w14:textId="77777777" w:rsidR="00104DD4" w:rsidRPr="000E16E9" w:rsidRDefault="00104DD4" w:rsidP="0048620F">
            <w:pPr>
              <w:jc w:val="right"/>
              <w:rPr>
                <w:color w:val="000000" w:themeColor="text1"/>
                <w:sz w:val="20"/>
                <w:szCs w:val="20"/>
                <w:lang w:val="en-GB"/>
              </w:rPr>
            </w:pPr>
            <w:r w:rsidRPr="000E16E9">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25EA58C" w14:textId="77777777" w:rsidR="00104DD4" w:rsidRPr="000E16E9" w:rsidRDefault="00104DD4"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401B763" w14:textId="77777777" w:rsidR="00104DD4" w:rsidRPr="000E16E9" w:rsidRDefault="00104DD4" w:rsidP="0048620F">
            <w:pPr>
              <w:rPr>
                <w:color w:val="000000" w:themeColor="text1"/>
                <w:sz w:val="20"/>
                <w:szCs w:val="20"/>
                <w:lang w:val="en-GB"/>
              </w:rPr>
            </w:pPr>
          </w:p>
        </w:tc>
        <w:tc>
          <w:tcPr>
            <w:tcW w:w="599" w:type="dxa"/>
            <w:tcBorders>
              <w:left w:val="single" w:sz="4" w:space="0" w:color="auto"/>
            </w:tcBorders>
          </w:tcPr>
          <w:p w14:paraId="10E52E67" w14:textId="77777777" w:rsidR="00104DD4" w:rsidRPr="000E16E9" w:rsidRDefault="00104DD4" w:rsidP="0048620F">
            <w:pPr>
              <w:rPr>
                <w:color w:val="000000" w:themeColor="text1"/>
                <w:sz w:val="20"/>
                <w:szCs w:val="20"/>
                <w:lang w:val="en-GB"/>
              </w:rPr>
            </w:pPr>
            <w:r w:rsidRPr="000E16E9">
              <w:rPr>
                <w:color w:val="000000" w:themeColor="text1"/>
                <w:sz w:val="20"/>
                <w:szCs w:val="20"/>
                <w:lang w:val="en-GB"/>
              </w:rPr>
              <w:t>kPa</w:t>
            </w:r>
          </w:p>
        </w:tc>
      </w:tr>
      <w:tr w:rsidR="00104DD4" w:rsidRPr="000E16E9" w14:paraId="0E9D424E" w14:textId="77777777" w:rsidTr="0048620F">
        <w:tc>
          <w:tcPr>
            <w:tcW w:w="1668" w:type="dxa"/>
          </w:tcPr>
          <w:p w14:paraId="6D43195E" w14:textId="77777777" w:rsidR="00104DD4" w:rsidRPr="000E16E9" w:rsidRDefault="00104DD4" w:rsidP="0048620F">
            <w:pPr>
              <w:rPr>
                <w:color w:val="000000" w:themeColor="text1"/>
                <w:sz w:val="20"/>
                <w:szCs w:val="20"/>
                <w:lang w:val="en-GB"/>
              </w:rPr>
            </w:pPr>
          </w:p>
        </w:tc>
        <w:tc>
          <w:tcPr>
            <w:tcW w:w="2693" w:type="dxa"/>
          </w:tcPr>
          <w:p w14:paraId="42310B5B" w14:textId="77777777" w:rsidR="00104DD4" w:rsidRPr="000E16E9" w:rsidRDefault="00104DD4" w:rsidP="0048620F">
            <w:pPr>
              <w:rPr>
                <w:color w:val="000000" w:themeColor="text1"/>
                <w:sz w:val="20"/>
                <w:szCs w:val="20"/>
                <w:lang w:val="en-GB"/>
              </w:rPr>
            </w:pPr>
          </w:p>
        </w:tc>
        <w:tc>
          <w:tcPr>
            <w:tcW w:w="283" w:type="dxa"/>
          </w:tcPr>
          <w:p w14:paraId="6E8D8496" w14:textId="77777777" w:rsidR="00104DD4" w:rsidRPr="000E16E9" w:rsidRDefault="00104DD4" w:rsidP="0048620F">
            <w:pPr>
              <w:rPr>
                <w:color w:val="000000" w:themeColor="text1"/>
                <w:sz w:val="20"/>
                <w:szCs w:val="20"/>
                <w:lang w:val="en-GB"/>
              </w:rPr>
            </w:pPr>
          </w:p>
        </w:tc>
        <w:tc>
          <w:tcPr>
            <w:tcW w:w="2268" w:type="dxa"/>
            <w:tcBorders>
              <w:right w:val="single" w:sz="4" w:space="0" w:color="auto"/>
            </w:tcBorders>
          </w:tcPr>
          <w:p w14:paraId="4624693A" w14:textId="77777777" w:rsidR="00104DD4" w:rsidRPr="000E16E9" w:rsidRDefault="00104DD4" w:rsidP="0048620F">
            <w:pPr>
              <w:jc w:val="right"/>
              <w:rPr>
                <w:color w:val="000000" w:themeColor="text1"/>
                <w:sz w:val="20"/>
                <w:szCs w:val="20"/>
                <w:lang w:val="en-GB"/>
              </w:rPr>
            </w:pPr>
            <w:r w:rsidRPr="000E16E9">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DE59DEC" w14:textId="77777777" w:rsidR="00104DD4" w:rsidRPr="000E16E9" w:rsidRDefault="00104DD4"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CE86E5A" w14:textId="77777777" w:rsidR="00104DD4" w:rsidRPr="000E16E9" w:rsidRDefault="00104DD4" w:rsidP="0048620F">
            <w:pPr>
              <w:rPr>
                <w:color w:val="000000" w:themeColor="text1"/>
                <w:sz w:val="20"/>
                <w:szCs w:val="20"/>
                <w:lang w:val="en-GB"/>
              </w:rPr>
            </w:pPr>
          </w:p>
        </w:tc>
        <w:tc>
          <w:tcPr>
            <w:tcW w:w="599" w:type="dxa"/>
            <w:tcBorders>
              <w:left w:val="single" w:sz="4" w:space="0" w:color="auto"/>
            </w:tcBorders>
          </w:tcPr>
          <w:p w14:paraId="2BDE6A35" w14:textId="77777777" w:rsidR="00104DD4" w:rsidRPr="000E16E9" w:rsidRDefault="00104DD4" w:rsidP="0048620F">
            <w:pPr>
              <w:rPr>
                <w:color w:val="000000" w:themeColor="text1"/>
                <w:sz w:val="20"/>
                <w:szCs w:val="20"/>
                <w:lang w:val="en-GB"/>
              </w:rPr>
            </w:pPr>
          </w:p>
        </w:tc>
      </w:tr>
    </w:tbl>
    <w:p w14:paraId="42057604" w14:textId="77777777" w:rsidR="00104DD4" w:rsidRPr="000E16E9" w:rsidRDefault="00104DD4" w:rsidP="00104DD4">
      <w:pPr>
        <w:rPr>
          <w:b/>
          <w:color w:val="000000" w:themeColor="text1"/>
          <w:lang w:val="en-GB"/>
        </w:rPr>
      </w:pPr>
    </w:p>
    <w:p w14:paraId="668D3C76" w14:textId="77777777" w:rsidR="00104DD4" w:rsidRPr="000E16E9" w:rsidRDefault="00104DD4" w:rsidP="00104DD4">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00EB5" w:rsidRPr="000E16E9" w14:paraId="051834F0" w14:textId="77777777" w:rsidTr="0048620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53555FDF"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0D4BC229"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Q</w:t>
            </w:r>
            <w:r w:rsidRPr="000E16E9">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2E6451B3"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599EF959"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42D0A373"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91B3DA1"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500EB5" w:rsidRPr="000E16E9" w14:paraId="3D35BC3A" w14:textId="77777777" w:rsidTr="0048620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CB3A0CD"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622C8222"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60892BE4"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0965A5FE"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B9DC4C9"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E931FC0"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5182CEBE" w14:textId="77777777" w:rsidR="00104DD4" w:rsidRPr="000E16E9" w:rsidRDefault="00104DD4" w:rsidP="00104DD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00EB5" w:rsidRPr="000E16E9" w14:paraId="39D114E7" w14:textId="77777777" w:rsidTr="0048620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2286A" w14:textId="5BBB9C95" w:rsidR="00104DD4" w:rsidRPr="000E16E9" w:rsidRDefault="00104DD4" w:rsidP="00081943">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0E16E9">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5F1538BB"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4C2E500D"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27C1CEB4"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12389E9"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B6E842A" w14:textId="77777777" w:rsidR="00104DD4" w:rsidRPr="000E16E9" w:rsidRDefault="00104DD4" w:rsidP="0048620F">
            <w:pPr>
              <w:spacing w:before="60" w:after="60"/>
              <w:jc w:val="center"/>
              <w:rPr>
                <w:rFonts w:eastAsia="Times New Roman"/>
                <w:color w:val="000000" w:themeColor="text1"/>
                <w:sz w:val="20"/>
                <w:szCs w:val="20"/>
                <w:lang w:val="en-GB" w:eastAsia="de-DE"/>
              </w:rPr>
            </w:pPr>
          </w:p>
        </w:tc>
      </w:tr>
    </w:tbl>
    <w:p w14:paraId="251BAD00" w14:textId="77777777" w:rsidR="00104DD4" w:rsidRPr="000E16E9" w:rsidRDefault="00104DD4" w:rsidP="00104DD4">
      <w:pPr>
        <w:rPr>
          <w:color w:val="000000" w:themeColor="text1"/>
          <w:sz w:val="18"/>
          <w:szCs w:val="18"/>
          <w:lang w:val="en-GB"/>
        </w:rPr>
      </w:pPr>
    </w:p>
    <w:p w14:paraId="31C88CA0" w14:textId="77777777" w:rsidR="00104DD4" w:rsidRPr="000E16E9" w:rsidRDefault="00104DD4" w:rsidP="00104DD4">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00EB5" w:rsidRPr="000E16E9" w14:paraId="093C1BA8" w14:textId="77777777" w:rsidTr="0048620F">
        <w:trPr>
          <w:cantSplit/>
          <w:trHeight w:val="325"/>
        </w:trPr>
        <w:tc>
          <w:tcPr>
            <w:tcW w:w="1117" w:type="dxa"/>
            <w:tcBorders>
              <w:bottom w:val="single" w:sz="6" w:space="0" w:color="auto"/>
            </w:tcBorders>
            <w:vAlign w:val="center"/>
          </w:tcPr>
          <w:p w14:paraId="75C7B5BB"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104DD4" w:rsidRPr="000E16E9" w14:paraId="2763B0AC" w14:textId="77777777" w:rsidTr="0048620F">
              <w:tc>
                <w:tcPr>
                  <w:tcW w:w="518" w:type="dxa"/>
                </w:tcPr>
                <w:p w14:paraId="0993BE73" w14:textId="77777777" w:rsidR="00104DD4" w:rsidRPr="000E16E9" w:rsidRDefault="00104DD4" w:rsidP="0048620F">
                  <w:pPr>
                    <w:spacing w:before="4" w:after="4"/>
                    <w:jc w:val="center"/>
                    <w:rPr>
                      <w:bCs/>
                      <w:color w:val="000000" w:themeColor="text1"/>
                      <w:lang w:val="en-GB"/>
                    </w:rPr>
                  </w:pPr>
                </w:p>
              </w:tc>
              <w:tc>
                <w:tcPr>
                  <w:tcW w:w="1162" w:type="dxa"/>
                  <w:tcBorders>
                    <w:top w:val="nil"/>
                    <w:bottom w:val="nil"/>
                    <w:right w:val="nil"/>
                  </w:tcBorders>
                </w:tcPr>
                <w:p w14:paraId="03FDEA78"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3F18A2E9" w14:textId="77777777" w:rsidR="00104DD4" w:rsidRPr="000E16E9" w:rsidRDefault="00104DD4" w:rsidP="0048620F">
                  <w:pPr>
                    <w:spacing w:before="4" w:after="4"/>
                    <w:jc w:val="center"/>
                    <w:rPr>
                      <w:bCs/>
                      <w:color w:val="000000" w:themeColor="text1"/>
                      <w:lang w:val="en-GB"/>
                    </w:rPr>
                  </w:pPr>
                </w:p>
              </w:tc>
              <w:tc>
                <w:tcPr>
                  <w:tcW w:w="1060" w:type="dxa"/>
                  <w:tcBorders>
                    <w:top w:val="nil"/>
                    <w:bottom w:val="nil"/>
                    <w:right w:val="nil"/>
                  </w:tcBorders>
                </w:tcPr>
                <w:p w14:paraId="2F2E89A8"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No</w:t>
                  </w:r>
                </w:p>
              </w:tc>
            </w:tr>
          </w:tbl>
          <w:p w14:paraId="367D8AA1" w14:textId="77777777" w:rsidR="00104DD4" w:rsidRPr="000E16E9" w:rsidRDefault="00104DD4" w:rsidP="0048620F">
            <w:pPr>
              <w:spacing w:before="4" w:after="4"/>
              <w:jc w:val="center"/>
              <w:rPr>
                <w:bCs/>
                <w:color w:val="000000" w:themeColor="text1"/>
                <w:lang w:val="en-GB"/>
              </w:rPr>
            </w:pPr>
          </w:p>
        </w:tc>
      </w:tr>
    </w:tbl>
    <w:p w14:paraId="61FDB55A" w14:textId="77777777" w:rsidR="00104DD4" w:rsidRPr="000E16E9" w:rsidRDefault="00104DD4" w:rsidP="00104DD4">
      <w:pPr>
        <w:jc w:val="left"/>
        <w:rPr>
          <w:color w:val="000000" w:themeColor="text1"/>
          <w:lang w:val="en-US"/>
        </w:rPr>
      </w:pPr>
    </w:p>
    <w:p w14:paraId="5D2315CF" w14:textId="77777777" w:rsidR="00104DD4" w:rsidRPr="000E16E9" w:rsidRDefault="00104DD4" w:rsidP="00104DD4">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2608976B" w14:textId="77777777" w:rsidR="00104DD4" w:rsidRPr="000E16E9" w:rsidRDefault="00104DD4" w:rsidP="00104DD4">
      <w:pPr>
        <w:jc w:val="left"/>
        <w:rPr>
          <w:color w:val="000000" w:themeColor="text1"/>
          <w:lang w:val="en-US"/>
        </w:rPr>
      </w:pPr>
    </w:p>
    <w:p w14:paraId="32A5A8F5" w14:textId="77777777" w:rsidR="00104DD4" w:rsidRPr="000E16E9" w:rsidRDefault="00104DD4" w:rsidP="00104DD4">
      <w:pPr>
        <w:jc w:val="left"/>
        <w:rPr>
          <w:color w:val="000000" w:themeColor="text1"/>
          <w:lang w:val="en-US"/>
        </w:rPr>
      </w:pPr>
    </w:p>
    <w:p w14:paraId="184F849D" w14:textId="77777777" w:rsidR="00104DD4" w:rsidRPr="000E16E9" w:rsidRDefault="00104DD4" w:rsidP="00104DD4">
      <w:pPr>
        <w:jc w:val="left"/>
        <w:rPr>
          <w:color w:val="000000" w:themeColor="text1"/>
          <w:lang w:val="en-US"/>
        </w:rPr>
      </w:pPr>
    </w:p>
    <w:p w14:paraId="3D9F4B0F" w14:textId="77777777" w:rsidR="00104DD4" w:rsidRPr="000E16E9" w:rsidRDefault="00104DD4" w:rsidP="00104DD4">
      <w:pPr>
        <w:jc w:val="left"/>
        <w:rPr>
          <w:color w:val="000000" w:themeColor="text1"/>
          <w:lang w:val="en-US"/>
        </w:rPr>
      </w:pPr>
    </w:p>
    <w:p w14:paraId="230F57FE" w14:textId="77777777" w:rsidR="00104DD4" w:rsidRPr="000E16E9" w:rsidRDefault="00104DD4" w:rsidP="00104DD4">
      <w:pPr>
        <w:rPr>
          <w:color w:val="000000" w:themeColor="text1"/>
          <w:lang w:val="en-US"/>
        </w:rPr>
      </w:pPr>
    </w:p>
    <w:p w14:paraId="1EAF6113" w14:textId="2A4C62E0" w:rsidR="008C02F8" w:rsidRPr="000E16E9" w:rsidRDefault="008C02F8" w:rsidP="00347518">
      <w:pPr>
        <w:pStyle w:val="Heading6"/>
      </w:pPr>
      <w:r w:rsidRPr="000E16E9">
        <w:t>F.8.2.</w:t>
      </w:r>
      <w:r w:rsidR="00BF429A" w:rsidRPr="000E16E9">
        <w:t>1.</w:t>
      </w:r>
      <w:r w:rsidRPr="000E16E9">
        <w:t>6.</w:t>
      </w:r>
      <w:r w:rsidR="00104DD4" w:rsidRPr="000E16E9">
        <w:t>2</w:t>
      </w:r>
      <w:r w:rsidRPr="000E16E9">
        <w:tab/>
        <w:t xml:space="preserve">Alternative method </w:t>
      </w:r>
      <w:r w:rsidR="000B434E" w:rsidRPr="000E16E9">
        <w:t>2</w:t>
      </w:r>
      <w:r w:rsidRPr="000E16E9">
        <w:t xml:space="preserve"> – </w:t>
      </w:r>
      <w:r w:rsidR="000E16E9" w:rsidRPr="000E16E9">
        <w:t>gas/</w:t>
      </w:r>
      <w:r w:rsidRPr="000E16E9">
        <w:t>air elimination test with blowing evidence (R 117-2, A-I.7.1.6.3)</w:t>
      </w:r>
    </w:p>
    <w:p w14:paraId="492BD96A" w14:textId="77777777" w:rsidR="001E42FD" w:rsidRPr="000E16E9" w:rsidRDefault="001E42FD">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5481"/>
      </w:tblGrid>
      <w:tr w:rsidR="00500EB5" w:rsidRPr="003C0826" w14:paraId="7A2DC700" w14:textId="77777777" w:rsidTr="0048620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3240843C"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701DCBA2"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Q</w:t>
            </w:r>
            <w:r w:rsidRPr="000E16E9">
              <w:rPr>
                <w:rFonts w:eastAsia="Times New Roman"/>
                <w:color w:val="000000" w:themeColor="text1"/>
                <w:sz w:val="20"/>
                <w:szCs w:val="20"/>
                <w:vertAlign w:val="subscript"/>
                <w:lang w:val="en-GB" w:eastAsia="de-DE"/>
              </w:rPr>
              <w:t>i</w:t>
            </w:r>
          </w:p>
        </w:tc>
        <w:tc>
          <w:tcPr>
            <w:tcW w:w="5481" w:type="dxa"/>
            <w:tcBorders>
              <w:top w:val="single" w:sz="4" w:space="0" w:color="auto"/>
              <w:left w:val="single" w:sz="4" w:space="0" w:color="auto"/>
              <w:bottom w:val="nil"/>
              <w:right w:val="single" w:sz="4" w:space="0" w:color="auto"/>
            </w:tcBorders>
            <w:shd w:val="clear" w:color="auto" w:fill="D9D9D9"/>
            <w:noWrap/>
            <w:vAlign w:val="bottom"/>
          </w:tcPr>
          <w:p w14:paraId="4219FDE3"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Evidence of air blowing ot of air vent / air separator</w:t>
            </w:r>
          </w:p>
        </w:tc>
      </w:tr>
      <w:tr w:rsidR="00500EB5" w:rsidRPr="000E16E9" w14:paraId="6DADDDAE" w14:textId="77777777" w:rsidTr="0048620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49384D86"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1002F7B5"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/min]</w:t>
            </w:r>
          </w:p>
        </w:tc>
        <w:tc>
          <w:tcPr>
            <w:tcW w:w="5481" w:type="dxa"/>
            <w:tcBorders>
              <w:top w:val="nil"/>
              <w:left w:val="nil"/>
              <w:bottom w:val="single" w:sz="4" w:space="0" w:color="auto"/>
              <w:right w:val="single" w:sz="4" w:space="0" w:color="auto"/>
            </w:tcBorders>
            <w:shd w:val="clear" w:color="auto" w:fill="D9D9D9"/>
            <w:noWrap/>
            <w:vAlign w:val="bottom"/>
          </w:tcPr>
          <w:p w14:paraId="5CE58F0D"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[Yes/No]</w:t>
            </w:r>
          </w:p>
        </w:tc>
      </w:tr>
    </w:tbl>
    <w:p w14:paraId="421E54FF" w14:textId="77777777" w:rsidR="00104DD4" w:rsidRPr="000E16E9" w:rsidRDefault="00104DD4" w:rsidP="00104DD4">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5481"/>
      </w:tblGrid>
      <w:tr w:rsidR="00500EB5" w:rsidRPr="000E16E9" w14:paraId="74591DB4" w14:textId="77777777" w:rsidTr="0048620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F8CFC" w14:textId="4772EA14" w:rsidR="00104DD4" w:rsidRPr="000E16E9" w:rsidRDefault="00104DD4" w:rsidP="00081943">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0E16E9">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09C06AEE" w14:textId="77777777" w:rsidR="00104DD4" w:rsidRPr="000E16E9" w:rsidRDefault="00104DD4"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5481" w:type="dxa"/>
            <w:tcBorders>
              <w:top w:val="single" w:sz="4" w:space="0" w:color="auto"/>
              <w:left w:val="nil"/>
              <w:bottom w:val="single" w:sz="4" w:space="0" w:color="auto"/>
              <w:right w:val="single" w:sz="4" w:space="0" w:color="auto"/>
            </w:tcBorders>
            <w:shd w:val="clear" w:color="auto" w:fill="auto"/>
            <w:noWrap/>
            <w:vAlign w:val="bottom"/>
            <w:hideMark/>
          </w:tcPr>
          <w:p w14:paraId="35D2D599" w14:textId="77777777" w:rsidR="00104DD4" w:rsidRPr="000E16E9" w:rsidRDefault="00104DD4" w:rsidP="0048620F">
            <w:pPr>
              <w:spacing w:before="60" w:after="60"/>
              <w:jc w:val="center"/>
              <w:rPr>
                <w:rFonts w:eastAsia="Times New Roman"/>
                <w:color w:val="000000" w:themeColor="text1"/>
                <w:sz w:val="20"/>
                <w:szCs w:val="20"/>
                <w:lang w:val="en-GB" w:eastAsia="de-DE"/>
              </w:rPr>
            </w:pPr>
          </w:p>
        </w:tc>
      </w:tr>
    </w:tbl>
    <w:p w14:paraId="19D57B67" w14:textId="77777777" w:rsidR="00104DD4" w:rsidRPr="000E16E9" w:rsidRDefault="00104DD4" w:rsidP="00104DD4">
      <w:pPr>
        <w:rPr>
          <w:color w:val="000000" w:themeColor="text1"/>
          <w:sz w:val="18"/>
          <w:szCs w:val="18"/>
          <w:lang w:val="en-GB"/>
        </w:rPr>
      </w:pPr>
    </w:p>
    <w:p w14:paraId="2DEBDF62" w14:textId="77777777" w:rsidR="00104DD4" w:rsidRPr="000E16E9" w:rsidRDefault="00104DD4" w:rsidP="00104DD4">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104DD4" w:rsidRPr="000E16E9" w14:paraId="1D61910E" w14:textId="77777777" w:rsidTr="0048620F">
        <w:trPr>
          <w:cantSplit/>
          <w:trHeight w:val="325"/>
        </w:trPr>
        <w:tc>
          <w:tcPr>
            <w:tcW w:w="1117" w:type="dxa"/>
            <w:tcBorders>
              <w:bottom w:val="single" w:sz="6" w:space="0" w:color="auto"/>
            </w:tcBorders>
            <w:vAlign w:val="center"/>
          </w:tcPr>
          <w:p w14:paraId="4CE57896"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104DD4" w:rsidRPr="000E16E9" w14:paraId="54F4B369" w14:textId="77777777" w:rsidTr="0048620F">
              <w:tc>
                <w:tcPr>
                  <w:tcW w:w="518" w:type="dxa"/>
                </w:tcPr>
                <w:p w14:paraId="1A4FDEFF" w14:textId="77777777" w:rsidR="00104DD4" w:rsidRPr="000E16E9" w:rsidRDefault="00104DD4" w:rsidP="0048620F">
                  <w:pPr>
                    <w:spacing w:before="4" w:after="4"/>
                    <w:jc w:val="center"/>
                    <w:rPr>
                      <w:bCs/>
                      <w:color w:val="000000" w:themeColor="text1"/>
                      <w:lang w:val="en-GB"/>
                    </w:rPr>
                  </w:pPr>
                </w:p>
              </w:tc>
              <w:tc>
                <w:tcPr>
                  <w:tcW w:w="1162" w:type="dxa"/>
                  <w:tcBorders>
                    <w:top w:val="nil"/>
                    <w:bottom w:val="nil"/>
                    <w:right w:val="nil"/>
                  </w:tcBorders>
                </w:tcPr>
                <w:p w14:paraId="052AA193"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4F853C13" w14:textId="77777777" w:rsidR="00104DD4" w:rsidRPr="000E16E9" w:rsidRDefault="00104DD4" w:rsidP="0048620F">
                  <w:pPr>
                    <w:spacing w:before="4" w:after="4"/>
                    <w:jc w:val="center"/>
                    <w:rPr>
                      <w:bCs/>
                      <w:color w:val="000000" w:themeColor="text1"/>
                      <w:lang w:val="en-GB"/>
                    </w:rPr>
                  </w:pPr>
                </w:p>
              </w:tc>
              <w:tc>
                <w:tcPr>
                  <w:tcW w:w="1060" w:type="dxa"/>
                  <w:tcBorders>
                    <w:top w:val="nil"/>
                    <w:bottom w:val="nil"/>
                    <w:right w:val="nil"/>
                  </w:tcBorders>
                </w:tcPr>
                <w:p w14:paraId="455E7D2B" w14:textId="77777777" w:rsidR="00104DD4" w:rsidRPr="000E16E9" w:rsidRDefault="00104DD4" w:rsidP="0048620F">
                  <w:pPr>
                    <w:spacing w:before="4" w:after="4"/>
                    <w:jc w:val="center"/>
                    <w:rPr>
                      <w:bCs/>
                      <w:color w:val="000000" w:themeColor="text1"/>
                      <w:lang w:val="en-GB"/>
                    </w:rPr>
                  </w:pPr>
                  <w:r w:rsidRPr="000E16E9">
                    <w:rPr>
                      <w:bCs/>
                      <w:color w:val="000000" w:themeColor="text1"/>
                      <w:lang w:val="en-GB"/>
                    </w:rPr>
                    <w:t>No</w:t>
                  </w:r>
                </w:p>
              </w:tc>
            </w:tr>
          </w:tbl>
          <w:p w14:paraId="4A93A659" w14:textId="77777777" w:rsidR="00104DD4" w:rsidRPr="000E16E9" w:rsidRDefault="00104DD4" w:rsidP="0048620F">
            <w:pPr>
              <w:spacing w:before="4" w:after="4"/>
              <w:jc w:val="center"/>
              <w:rPr>
                <w:bCs/>
                <w:color w:val="000000" w:themeColor="text1"/>
                <w:lang w:val="en-GB"/>
              </w:rPr>
            </w:pPr>
          </w:p>
        </w:tc>
      </w:tr>
    </w:tbl>
    <w:p w14:paraId="43068F11" w14:textId="77777777" w:rsidR="00104DD4" w:rsidRPr="000E16E9" w:rsidRDefault="00104DD4" w:rsidP="00104DD4">
      <w:pPr>
        <w:jc w:val="left"/>
        <w:rPr>
          <w:color w:val="000000" w:themeColor="text1"/>
          <w:lang w:val="en-US"/>
        </w:rPr>
      </w:pPr>
    </w:p>
    <w:p w14:paraId="6DAB55DE" w14:textId="77777777" w:rsidR="00104DD4" w:rsidRPr="000E16E9" w:rsidRDefault="00104DD4" w:rsidP="00104DD4">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610A058E" w14:textId="77777777" w:rsidR="001E42FD" w:rsidRPr="000E16E9" w:rsidRDefault="001E42FD">
      <w:pPr>
        <w:jc w:val="left"/>
        <w:rPr>
          <w:color w:val="000000" w:themeColor="text1"/>
          <w:lang w:val="en-US"/>
        </w:rPr>
      </w:pPr>
    </w:p>
    <w:p w14:paraId="5884059B" w14:textId="77777777" w:rsidR="00500EB5" w:rsidRPr="000E16E9" w:rsidRDefault="00500EB5">
      <w:pPr>
        <w:jc w:val="left"/>
        <w:rPr>
          <w:color w:val="000000" w:themeColor="text1"/>
          <w:lang w:val="en-US"/>
        </w:rPr>
      </w:pPr>
    </w:p>
    <w:p w14:paraId="5BD7F029" w14:textId="77777777" w:rsidR="00500EB5" w:rsidRPr="000E16E9" w:rsidRDefault="00500EB5">
      <w:pPr>
        <w:jc w:val="left"/>
        <w:rPr>
          <w:color w:val="000000" w:themeColor="text1"/>
          <w:lang w:val="en-US"/>
        </w:rPr>
      </w:pPr>
    </w:p>
    <w:p w14:paraId="06254178" w14:textId="77777777" w:rsidR="00500EB5" w:rsidRPr="000E16E9" w:rsidRDefault="00500EB5">
      <w:pPr>
        <w:jc w:val="left"/>
        <w:rPr>
          <w:color w:val="000000" w:themeColor="text1"/>
          <w:lang w:val="en-US"/>
        </w:rPr>
      </w:pPr>
    </w:p>
    <w:p w14:paraId="5E4D53A3" w14:textId="77777777" w:rsidR="001E42FD" w:rsidRPr="000E16E9" w:rsidRDefault="001E42FD">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500EB5" w:rsidRPr="000E16E9" w14:paraId="31BF7554" w14:textId="77777777" w:rsidTr="0048620F">
        <w:tc>
          <w:tcPr>
            <w:tcW w:w="1242" w:type="dxa"/>
          </w:tcPr>
          <w:p w14:paraId="578E7326"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Test liquid:</w:t>
            </w:r>
          </w:p>
        </w:tc>
        <w:tc>
          <w:tcPr>
            <w:tcW w:w="1134" w:type="dxa"/>
          </w:tcPr>
          <w:p w14:paraId="0EE457F8"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418" w:type="dxa"/>
          </w:tcPr>
          <w:p w14:paraId="690F6C6E"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567" w:type="dxa"/>
          </w:tcPr>
          <w:p w14:paraId="0FBF9FAA"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2126" w:type="dxa"/>
          </w:tcPr>
          <w:p w14:paraId="455CFF38"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Test measures used:</w:t>
            </w:r>
          </w:p>
        </w:tc>
        <w:tc>
          <w:tcPr>
            <w:tcW w:w="1346" w:type="dxa"/>
          </w:tcPr>
          <w:p w14:paraId="1BB7E59B"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7" w:type="dxa"/>
          </w:tcPr>
          <w:p w14:paraId="78F0321D"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r>
      <w:tr w:rsidR="00500EB5" w:rsidRPr="000E16E9" w14:paraId="1B8BC77B" w14:textId="77777777" w:rsidTr="0048620F">
        <w:tc>
          <w:tcPr>
            <w:tcW w:w="1242" w:type="dxa"/>
          </w:tcPr>
          <w:p w14:paraId="1904D57C"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Symbol" w:hAnsi="Symbol"/>
                <w:i/>
                <w:color w:val="000000" w:themeColor="text1"/>
                <w:lang w:val="en-GB"/>
              </w:rPr>
              <w:t></w:t>
            </w:r>
            <w:r w:rsidRPr="000E16E9">
              <w:rPr>
                <w:rFonts w:ascii="Times New Roman" w:hAnsi="Times New Roman"/>
                <w:color w:val="000000" w:themeColor="text1"/>
                <w:sz w:val="20"/>
                <w:lang w:val="en-GB"/>
              </w:rPr>
              <w:t xml:space="preserve"> (15 °C)</w:t>
            </w:r>
          </w:p>
        </w:tc>
        <w:tc>
          <w:tcPr>
            <w:tcW w:w="1134" w:type="dxa"/>
          </w:tcPr>
          <w:p w14:paraId="697EB1D6"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418" w:type="dxa"/>
          </w:tcPr>
          <w:p w14:paraId="3C795CFF"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kg/m</w:t>
            </w:r>
            <w:r w:rsidRPr="000E16E9">
              <w:rPr>
                <w:rFonts w:ascii="Times New Roman" w:hAnsi="Times New Roman"/>
                <w:color w:val="000000" w:themeColor="text1"/>
                <w:sz w:val="20"/>
                <w:vertAlign w:val="superscript"/>
                <w:lang w:val="en-GB"/>
              </w:rPr>
              <w:t>3</w:t>
            </w:r>
          </w:p>
        </w:tc>
        <w:tc>
          <w:tcPr>
            <w:tcW w:w="567" w:type="dxa"/>
          </w:tcPr>
          <w:p w14:paraId="16F17EF4"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2126" w:type="dxa"/>
          </w:tcPr>
          <w:p w14:paraId="49A001B9"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T</w:t>
            </w:r>
            <w:r w:rsidRPr="000E16E9">
              <w:rPr>
                <w:rFonts w:ascii="Times New Roman" w:hAnsi="Times New Roman"/>
                <w:color w:val="000000" w:themeColor="text1"/>
                <w:sz w:val="20"/>
                <w:vertAlign w:val="subscript"/>
                <w:lang w:val="en-GB"/>
              </w:rPr>
              <w:t>r</w:t>
            </w:r>
            <w:r w:rsidRPr="000E16E9">
              <w:rPr>
                <w:rFonts w:ascii="Times New Roman" w:hAnsi="Times New Roman"/>
                <w:color w:val="000000" w:themeColor="text1"/>
                <w:sz w:val="20"/>
                <w:lang w:val="en-GB"/>
              </w:rPr>
              <w:t>:</w:t>
            </w:r>
          </w:p>
        </w:tc>
        <w:tc>
          <w:tcPr>
            <w:tcW w:w="1346" w:type="dxa"/>
          </w:tcPr>
          <w:p w14:paraId="1A6F010F"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7" w:type="dxa"/>
          </w:tcPr>
          <w:p w14:paraId="2F8850AD"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p>
        </w:tc>
      </w:tr>
      <w:tr w:rsidR="00500EB5" w:rsidRPr="000E16E9" w14:paraId="5FA71027" w14:textId="77777777" w:rsidTr="0048620F">
        <w:tc>
          <w:tcPr>
            <w:tcW w:w="1242" w:type="dxa"/>
          </w:tcPr>
          <w:p w14:paraId="5C7069DC"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eastAsia="MS Mincho" w:hAnsi="Times New Roman"/>
                <w:i/>
                <w:color w:val="000000" w:themeColor="text1"/>
                <w:sz w:val="20"/>
                <w:lang w:val="en-GB"/>
              </w:rPr>
              <w:sym w:font="Symbol" w:char="F061"/>
            </w:r>
            <w:r w:rsidRPr="000E16E9">
              <w:rPr>
                <w:rFonts w:ascii="Times New Roman" w:eastAsia="MS Mincho" w:hAnsi="Times New Roman"/>
                <w:color w:val="000000" w:themeColor="text1"/>
                <w:sz w:val="20"/>
                <w:lang w:val="en-GB"/>
              </w:rPr>
              <w:t xml:space="preserve">: </w:t>
            </w:r>
          </w:p>
        </w:tc>
        <w:tc>
          <w:tcPr>
            <w:tcW w:w="1134" w:type="dxa"/>
          </w:tcPr>
          <w:p w14:paraId="5F9A1541"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418" w:type="dxa"/>
          </w:tcPr>
          <w:p w14:paraId="352E53E1"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r w:rsidRPr="000E16E9">
              <w:rPr>
                <w:rFonts w:ascii="Times New Roman" w:hAnsi="Times New Roman"/>
                <w:color w:val="000000" w:themeColor="text1"/>
                <w:sz w:val="20"/>
                <w:vertAlign w:val="superscript"/>
                <w:lang w:val="en-GB"/>
              </w:rPr>
              <w:t>-1</w:t>
            </w:r>
          </w:p>
        </w:tc>
        <w:tc>
          <w:tcPr>
            <w:tcW w:w="567" w:type="dxa"/>
          </w:tcPr>
          <w:p w14:paraId="4D549C7B"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2126" w:type="dxa"/>
          </w:tcPr>
          <w:p w14:paraId="4203E7EF"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β</w:t>
            </w:r>
            <w:r w:rsidRPr="000E16E9">
              <w:rPr>
                <w:rFonts w:ascii="Times New Roman" w:hAnsi="Times New Roman"/>
                <w:color w:val="000000" w:themeColor="text1"/>
                <w:sz w:val="20"/>
                <w:lang w:val="en-GB"/>
              </w:rPr>
              <w:t>:</w:t>
            </w:r>
          </w:p>
        </w:tc>
        <w:tc>
          <w:tcPr>
            <w:tcW w:w="1346" w:type="dxa"/>
          </w:tcPr>
          <w:p w14:paraId="2AE5A014"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7" w:type="dxa"/>
          </w:tcPr>
          <w:p w14:paraId="463AFA74"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r w:rsidRPr="000E16E9">
              <w:rPr>
                <w:rFonts w:ascii="Times New Roman" w:hAnsi="Times New Roman"/>
                <w:color w:val="000000" w:themeColor="text1"/>
                <w:sz w:val="20"/>
                <w:vertAlign w:val="superscript"/>
                <w:lang w:val="en-GB"/>
              </w:rPr>
              <w:t>-1</w:t>
            </w:r>
          </w:p>
        </w:tc>
      </w:tr>
      <w:tr w:rsidR="00500EB5" w:rsidRPr="000E16E9" w14:paraId="7BF5C974" w14:textId="77777777" w:rsidTr="0048620F">
        <w:tc>
          <w:tcPr>
            <w:tcW w:w="1242" w:type="dxa"/>
          </w:tcPr>
          <w:p w14:paraId="2723841B"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eastAsia="MS Mincho" w:hAnsi="Times New Roman"/>
                <w:i/>
                <w:color w:val="000000" w:themeColor="text1"/>
                <w:sz w:val="20"/>
                <w:lang w:val="en-GB"/>
              </w:rPr>
              <w:sym w:font="Symbol" w:char="F063"/>
            </w:r>
            <w:r w:rsidRPr="000E16E9">
              <w:rPr>
                <w:rFonts w:ascii="Times New Roman" w:eastAsia="MS Mincho" w:hAnsi="Times New Roman"/>
                <w:color w:val="000000" w:themeColor="text1"/>
                <w:sz w:val="20"/>
                <w:lang w:val="en-GB"/>
              </w:rPr>
              <w:t>:</w:t>
            </w:r>
          </w:p>
        </w:tc>
        <w:tc>
          <w:tcPr>
            <w:tcW w:w="1134" w:type="dxa"/>
          </w:tcPr>
          <w:p w14:paraId="188FD4C8"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418" w:type="dxa"/>
          </w:tcPr>
          <w:p w14:paraId="60E2AF62"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kPa</w:t>
            </w:r>
            <w:r w:rsidRPr="000E16E9">
              <w:rPr>
                <w:rFonts w:ascii="Times New Roman" w:hAnsi="Times New Roman"/>
                <w:color w:val="000000" w:themeColor="text1"/>
                <w:sz w:val="20"/>
                <w:vertAlign w:val="superscript"/>
                <w:lang w:val="en-GB"/>
              </w:rPr>
              <w:t>-1</w:t>
            </w:r>
          </w:p>
        </w:tc>
        <w:tc>
          <w:tcPr>
            <w:tcW w:w="567" w:type="dxa"/>
          </w:tcPr>
          <w:p w14:paraId="736F1B50"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2126" w:type="dxa"/>
          </w:tcPr>
          <w:p w14:paraId="0877CEAB"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Nominal volume:</w:t>
            </w:r>
          </w:p>
        </w:tc>
        <w:tc>
          <w:tcPr>
            <w:tcW w:w="1346" w:type="dxa"/>
          </w:tcPr>
          <w:p w14:paraId="77401A4F"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7" w:type="dxa"/>
          </w:tcPr>
          <w:p w14:paraId="713E3EA2"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L</w:t>
            </w:r>
          </w:p>
        </w:tc>
      </w:tr>
      <w:tr w:rsidR="00500EB5" w:rsidRPr="000E16E9" w14:paraId="793BE102" w14:textId="77777777" w:rsidTr="0048620F">
        <w:tc>
          <w:tcPr>
            <w:tcW w:w="1242" w:type="dxa"/>
          </w:tcPr>
          <w:p w14:paraId="1F3E6A0B"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µ</w:t>
            </w:r>
            <w:r w:rsidRPr="000E16E9">
              <w:rPr>
                <w:rFonts w:ascii="Times New Roman" w:hAnsi="Times New Roman"/>
                <w:color w:val="000000" w:themeColor="text1"/>
                <w:sz w:val="20"/>
                <w:lang w:val="en-GB"/>
              </w:rPr>
              <w:t xml:space="preserve"> (20 °C):</w:t>
            </w:r>
          </w:p>
        </w:tc>
        <w:tc>
          <w:tcPr>
            <w:tcW w:w="1134" w:type="dxa"/>
          </w:tcPr>
          <w:p w14:paraId="3876E810"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418" w:type="dxa"/>
          </w:tcPr>
          <w:p w14:paraId="44B16CE7"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mPa</w:t>
            </w:r>
            <w:r w:rsidRPr="000E16E9">
              <w:rPr>
                <w:rFonts w:ascii="Times New Roman" w:hAnsi="Times New Roman"/>
                <w:color w:val="000000" w:themeColor="text1"/>
                <w:sz w:val="8"/>
                <w:vertAlign w:val="superscript"/>
                <w:lang w:val="en-GB"/>
              </w:rPr>
              <w:t>●</w:t>
            </w:r>
            <w:r w:rsidRPr="000E16E9">
              <w:rPr>
                <w:rFonts w:ascii="Times New Roman" w:hAnsi="Times New Roman"/>
                <w:color w:val="000000" w:themeColor="text1"/>
                <w:sz w:val="20"/>
                <w:lang w:val="en-GB"/>
              </w:rPr>
              <w:t>s</w:t>
            </w:r>
          </w:p>
        </w:tc>
        <w:tc>
          <w:tcPr>
            <w:tcW w:w="567" w:type="dxa"/>
          </w:tcPr>
          <w:p w14:paraId="65ABB182"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2126" w:type="dxa"/>
          </w:tcPr>
          <w:p w14:paraId="06C5AF08"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6" w:type="dxa"/>
          </w:tcPr>
          <w:p w14:paraId="68D88179"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c>
          <w:tcPr>
            <w:tcW w:w="1347" w:type="dxa"/>
          </w:tcPr>
          <w:p w14:paraId="54EBE84E" w14:textId="77777777" w:rsidR="00500EB5" w:rsidRPr="000E16E9" w:rsidRDefault="00500EB5" w:rsidP="0048620F">
            <w:pPr>
              <w:pStyle w:val="BodyText3"/>
              <w:spacing w:before="0" w:after="0"/>
              <w:jc w:val="left"/>
              <w:rPr>
                <w:rFonts w:ascii="Times New Roman" w:hAnsi="Times New Roman"/>
                <w:color w:val="000000" w:themeColor="text1"/>
                <w:sz w:val="20"/>
                <w:lang w:val="en-GB"/>
              </w:rPr>
            </w:pPr>
          </w:p>
        </w:tc>
      </w:tr>
    </w:tbl>
    <w:p w14:paraId="0934006B" w14:textId="77777777" w:rsidR="001E42FD" w:rsidRPr="000E16E9" w:rsidRDefault="001E42FD">
      <w:pPr>
        <w:jc w:val="left"/>
        <w:rPr>
          <w:color w:val="000000" w:themeColor="text1"/>
          <w:lang w:val="en-US"/>
        </w:rPr>
      </w:pPr>
    </w:p>
    <w:p w14:paraId="2B00B18F" w14:textId="77777777" w:rsidR="00500EB5" w:rsidRDefault="00500EB5">
      <w:pPr>
        <w:jc w:val="left"/>
        <w:rPr>
          <w:lang w:val="en-US"/>
        </w:rPr>
      </w:pPr>
      <w:r>
        <w:rPr>
          <w:lang w:val="en-US"/>
        </w:rPr>
        <w:br w:type="page"/>
      </w:r>
    </w:p>
    <w:p w14:paraId="54A886A0" w14:textId="77777777" w:rsidR="001E42FD" w:rsidRDefault="001E42FD">
      <w:pPr>
        <w:jc w:val="left"/>
        <w:rPr>
          <w:lang w:val="en-US"/>
        </w:rPr>
      </w:pPr>
    </w:p>
    <w:p w14:paraId="6041937F" w14:textId="58FBDE71" w:rsidR="008C02F8" w:rsidRPr="000E16E9" w:rsidRDefault="008C02F8" w:rsidP="00347518">
      <w:pPr>
        <w:pStyle w:val="Heading5"/>
      </w:pPr>
      <w:r w:rsidRPr="000E16E9">
        <w:t>F.8.2</w:t>
      </w:r>
      <w:r w:rsidR="00BF429A" w:rsidRPr="000E16E9">
        <w:t>.1.</w:t>
      </w:r>
      <w:r w:rsidRPr="000E16E9">
        <w:t>7</w:t>
      </w:r>
      <w:r w:rsidR="00BF429A" w:rsidRPr="000E16E9">
        <w:tab/>
      </w:r>
      <w:r w:rsidRPr="000E16E9">
        <w:t>Ancillary devices (R 117-2, A-I.7.1.7)</w:t>
      </w:r>
    </w:p>
    <w:p w14:paraId="4EC45424" w14:textId="77777777" w:rsidR="008C02F8" w:rsidRPr="000E16E9" w:rsidRDefault="008C02F8" w:rsidP="00347518">
      <w:pPr>
        <w:pStyle w:val="Heading6"/>
      </w:pPr>
      <w:r w:rsidRPr="000E16E9">
        <w:t>F.8.2.</w:t>
      </w:r>
      <w:r w:rsidR="00BF429A" w:rsidRPr="000E16E9">
        <w:t>1.</w:t>
      </w:r>
      <w:r w:rsidRPr="000E16E9">
        <w:t>7</w:t>
      </w:r>
      <w:r w:rsidR="006626A8" w:rsidRPr="000E16E9">
        <w:t>.1</w:t>
      </w:r>
      <w:r w:rsidRPr="000E16E9">
        <w:tab/>
        <w:t>Prepay-preset (R 117-2, A-I.7.1.7</w:t>
      </w:r>
      <w:r w:rsidR="006626A8" w:rsidRPr="000E16E9">
        <w:t>.1</w:t>
      </w:r>
      <w:r w:rsidRPr="000E16E9">
        <w:t>)</w:t>
      </w:r>
    </w:p>
    <w:p w14:paraId="5CDCBD39" w14:textId="77777777" w:rsidR="00391A22" w:rsidRPr="000E16E9" w:rsidRDefault="00391A22" w:rsidP="00391A22">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391A22" w:rsidRPr="000E16E9" w14:paraId="1D216DC1" w14:textId="77777777" w:rsidTr="0048620F">
        <w:tc>
          <w:tcPr>
            <w:tcW w:w="1668" w:type="dxa"/>
          </w:tcPr>
          <w:p w14:paraId="1B540CE0"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027EA6B3" w14:textId="77777777" w:rsidR="00391A22" w:rsidRPr="000E16E9" w:rsidRDefault="00391A22" w:rsidP="0048620F">
            <w:pPr>
              <w:rPr>
                <w:color w:val="000000" w:themeColor="text1"/>
                <w:sz w:val="20"/>
                <w:szCs w:val="20"/>
                <w:lang w:val="en-GB"/>
              </w:rPr>
            </w:pPr>
          </w:p>
        </w:tc>
        <w:tc>
          <w:tcPr>
            <w:tcW w:w="283" w:type="dxa"/>
          </w:tcPr>
          <w:p w14:paraId="4FCDD2C7" w14:textId="77777777" w:rsidR="00391A22" w:rsidRPr="000E16E9" w:rsidRDefault="00391A22" w:rsidP="0048620F">
            <w:pPr>
              <w:rPr>
                <w:color w:val="000000" w:themeColor="text1"/>
                <w:sz w:val="20"/>
                <w:szCs w:val="20"/>
                <w:lang w:val="en-GB"/>
              </w:rPr>
            </w:pPr>
          </w:p>
        </w:tc>
        <w:tc>
          <w:tcPr>
            <w:tcW w:w="2268" w:type="dxa"/>
          </w:tcPr>
          <w:p w14:paraId="261C0D84" w14:textId="77777777" w:rsidR="00391A22" w:rsidRPr="000E16E9" w:rsidRDefault="00391A22" w:rsidP="0048620F">
            <w:pPr>
              <w:rPr>
                <w:color w:val="000000" w:themeColor="text1"/>
                <w:sz w:val="20"/>
                <w:szCs w:val="20"/>
                <w:lang w:val="en-GB"/>
              </w:rPr>
            </w:pPr>
          </w:p>
        </w:tc>
        <w:tc>
          <w:tcPr>
            <w:tcW w:w="2300" w:type="dxa"/>
            <w:gridSpan w:val="3"/>
          </w:tcPr>
          <w:p w14:paraId="1D3F36AE"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Ambient conditions</w:t>
            </w:r>
          </w:p>
        </w:tc>
      </w:tr>
      <w:tr w:rsidR="00391A22" w:rsidRPr="000E16E9" w14:paraId="421834A6" w14:textId="77777777" w:rsidTr="0048620F">
        <w:tc>
          <w:tcPr>
            <w:tcW w:w="1668" w:type="dxa"/>
          </w:tcPr>
          <w:p w14:paraId="267C55F6"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0AFA97D6" w14:textId="77777777" w:rsidR="00391A22" w:rsidRPr="000E16E9" w:rsidRDefault="00391A22" w:rsidP="0048620F">
            <w:pPr>
              <w:rPr>
                <w:color w:val="000000" w:themeColor="text1"/>
                <w:sz w:val="20"/>
                <w:szCs w:val="20"/>
                <w:lang w:val="en-GB"/>
              </w:rPr>
            </w:pPr>
          </w:p>
        </w:tc>
        <w:tc>
          <w:tcPr>
            <w:tcW w:w="283" w:type="dxa"/>
          </w:tcPr>
          <w:p w14:paraId="4A9F9B92" w14:textId="77777777" w:rsidR="00391A22" w:rsidRPr="000E16E9" w:rsidRDefault="00391A22" w:rsidP="0048620F">
            <w:pPr>
              <w:rPr>
                <w:color w:val="000000" w:themeColor="text1"/>
                <w:sz w:val="20"/>
                <w:szCs w:val="20"/>
                <w:lang w:val="en-GB"/>
              </w:rPr>
            </w:pPr>
          </w:p>
        </w:tc>
        <w:tc>
          <w:tcPr>
            <w:tcW w:w="2268" w:type="dxa"/>
          </w:tcPr>
          <w:p w14:paraId="68201E08" w14:textId="77777777" w:rsidR="00391A22" w:rsidRPr="000E16E9" w:rsidRDefault="00391A22" w:rsidP="0048620F">
            <w:pPr>
              <w:rPr>
                <w:color w:val="000000" w:themeColor="text1"/>
                <w:sz w:val="20"/>
                <w:szCs w:val="20"/>
                <w:lang w:val="en-GB"/>
              </w:rPr>
            </w:pPr>
          </w:p>
        </w:tc>
        <w:tc>
          <w:tcPr>
            <w:tcW w:w="851" w:type="dxa"/>
          </w:tcPr>
          <w:p w14:paraId="332D0B9F" w14:textId="77777777" w:rsidR="00391A22" w:rsidRPr="000E16E9" w:rsidRDefault="00391A22" w:rsidP="0048620F">
            <w:pPr>
              <w:rPr>
                <w:color w:val="000000" w:themeColor="text1"/>
                <w:sz w:val="20"/>
                <w:szCs w:val="20"/>
                <w:lang w:val="en-GB"/>
              </w:rPr>
            </w:pPr>
          </w:p>
        </w:tc>
        <w:tc>
          <w:tcPr>
            <w:tcW w:w="850" w:type="dxa"/>
          </w:tcPr>
          <w:p w14:paraId="6223B01F" w14:textId="77777777" w:rsidR="00391A22" w:rsidRPr="000E16E9" w:rsidRDefault="00391A22" w:rsidP="0048620F">
            <w:pPr>
              <w:rPr>
                <w:color w:val="000000" w:themeColor="text1"/>
                <w:sz w:val="20"/>
                <w:szCs w:val="20"/>
                <w:lang w:val="en-GB"/>
              </w:rPr>
            </w:pPr>
          </w:p>
        </w:tc>
        <w:tc>
          <w:tcPr>
            <w:tcW w:w="599" w:type="dxa"/>
          </w:tcPr>
          <w:p w14:paraId="0E287B8B" w14:textId="77777777" w:rsidR="00391A22" w:rsidRPr="000E16E9" w:rsidRDefault="00391A22" w:rsidP="0048620F">
            <w:pPr>
              <w:rPr>
                <w:color w:val="000000" w:themeColor="text1"/>
                <w:sz w:val="20"/>
                <w:szCs w:val="20"/>
                <w:lang w:val="en-GB"/>
              </w:rPr>
            </w:pPr>
          </w:p>
        </w:tc>
      </w:tr>
      <w:tr w:rsidR="00391A22" w:rsidRPr="000E16E9" w14:paraId="3DF89B4A" w14:textId="77777777" w:rsidTr="0048620F">
        <w:tc>
          <w:tcPr>
            <w:tcW w:w="1668" w:type="dxa"/>
          </w:tcPr>
          <w:p w14:paraId="35A8A424"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21ADB8C5" w14:textId="77777777" w:rsidR="00391A22" w:rsidRPr="000E16E9" w:rsidRDefault="00391A22" w:rsidP="0048620F">
            <w:pPr>
              <w:rPr>
                <w:color w:val="000000" w:themeColor="text1"/>
                <w:sz w:val="20"/>
                <w:szCs w:val="20"/>
                <w:lang w:val="en-GB"/>
              </w:rPr>
            </w:pPr>
          </w:p>
        </w:tc>
        <w:tc>
          <w:tcPr>
            <w:tcW w:w="283" w:type="dxa"/>
          </w:tcPr>
          <w:p w14:paraId="2096202E" w14:textId="77777777" w:rsidR="00391A22" w:rsidRPr="000E16E9" w:rsidRDefault="00391A22" w:rsidP="0048620F">
            <w:pPr>
              <w:rPr>
                <w:color w:val="000000" w:themeColor="text1"/>
                <w:sz w:val="20"/>
                <w:szCs w:val="20"/>
                <w:lang w:val="en-GB"/>
              </w:rPr>
            </w:pPr>
          </w:p>
        </w:tc>
        <w:tc>
          <w:tcPr>
            <w:tcW w:w="2268" w:type="dxa"/>
          </w:tcPr>
          <w:p w14:paraId="3A5D4A8B" w14:textId="77777777" w:rsidR="00391A22" w:rsidRPr="000E16E9" w:rsidRDefault="00391A22" w:rsidP="0048620F">
            <w:pPr>
              <w:rPr>
                <w:color w:val="000000" w:themeColor="text1"/>
                <w:sz w:val="20"/>
                <w:szCs w:val="20"/>
                <w:lang w:val="en-GB"/>
              </w:rPr>
            </w:pPr>
          </w:p>
        </w:tc>
        <w:tc>
          <w:tcPr>
            <w:tcW w:w="851" w:type="dxa"/>
            <w:tcBorders>
              <w:bottom w:val="single" w:sz="4" w:space="0" w:color="auto"/>
            </w:tcBorders>
          </w:tcPr>
          <w:p w14:paraId="28019B6D"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At start</w:t>
            </w:r>
          </w:p>
        </w:tc>
        <w:tc>
          <w:tcPr>
            <w:tcW w:w="850" w:type="dxa"/>
            <w:tcBorders>
              <w:bottom w:val="single" w:sz="4" w:space="0" w:color="auto"/>
            </w:tcBorders>
          </w:tcPr>
          <w:p w14:paraId="60B471C6"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At end</w:t>
            </w:r>
          </w:p>
        </w:tc>
        <w:tc>
          <w:tcPr>
            <w:tcW w:w="599" w:type="dxa"/>
          </w:tcPr>
          <w:p w14:paraId="057D9638" w14:textId="77777777" w:rsidR="00391A22" w:rsidRPr="000E16E9" w:rsidRDefault="00391A22" w:rsidP="0048620F">
            <w:pPr>
              <w:rPr>
                <w:color w:val="000000" w:themeColor="text1"/>
                <w:sz w:val="20"/>
                <w:szCs w:val="20"/>
                <w:lang w:val="en-GB"/>
              </w:rPr>
            </w:pPr>
          </w:p>
        </w:tc>
      </w:tr>
      <w:tr w:rsidR="00391A22" w:rsidRPr="000E16E9" w14:paraId="0A901EC8" w14:textId="77777777" w:rsidTr="0048620F">
        <w:tc>
          <w:tcPr>
            <w:tcW w:w="1668" w:type="dxa"/>
          </w:tcPr>
          <w:p w14:paraId="056A4186"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58606AC6" w14:textId="77777777" w:rsidR="00391A22" w:rsidRPr="000E16E9" w:rsidRDefault="00391A22" w:rsidP="0048620F">
            <w:pPr>
              <w:rPr>
                <w:color w:val="000000" w:themeColor="text1"/>
                <w:sz w:val="20"/>
                <w:szCs w:val="20"/>
                <w:lang w:val="en-GB"/>
              </w:rPr>
            </w:pPr>
          </w:p>
        </w:tc>
        <w:tc>
          <w:tcPr>
            <w:tcW w:w="283" w:type="dxa"/>
          </w:tcPr>
          <w:p w14:paraId="05ED1782" w14:textId="77777777" w:rsidR="00391A22" w:rsidRPr="000E16E9" w:rsidRDefault="00391A22" w:rsidP="0048620F">
            <w:pPr>
              <w:rPr>
                <w:color w:val="000000" w:themeColor="text1"/>
                <w:sz w:val="20"/>
                <w:szCs w:val="20"/>
                <w:lang w:val="en-GB"/>
              </w:rPr>
            </w:pPr>
          </w:p>
        </w:tc>
        <w:tc>
          <w:tcPr>
            <w:tcW w:w="2268" w:type="dxa"/>
            <w:tcBorders>
              <w:right w:val="single" w:sz="4" w:space="0" w:color="auto"/>
            </w:tcBorders>
          </w:tcPr>
          <w:p w14:paraId="73AB8714" w14:textId="77777777" w:rsidR="00391A22" w:rsidRPr="000E16E9" w:rsidRDefault="00391A22" w:rsidP="0048620F">
            <w:pPr>
              <w:jc w:val="right"/>
              <w:rPr>
                <w:color w:val="000000" w:themeColor="text1"/>
                <w:sz w:val="20"/>
                <w:szCs w:val="20"/>
                <w:lang w:val="en-GB"/>
              </w:rPr>
            </w:pPr>
            <w:r w:rsidRPr="000E16E9">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669F497" w14:textId="77777777" w:rsidR="00391A22" w:rsidRPr="000E16E9" w:rsidRDefault="00391A22"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D9151A" w14:textId="77777777" w:rsidR="00391A22" w:rsidRPr="000E16E9" w:rsidRDefault="00391A22" w:rsidP="0048620F">
            <w:pPr>
              <w:rPr>
                <w:color w:val="000000" w:themeColor="text1"/>
                <w:sz w:val="20"/>
                <w:szCs w:val="20"/>
                <w:lang w:val="en-GB"/>
              </w:rPr>
            </w:pPr>
          </w:p>
        </w:tc>
        <w:tc>
          <w:tcPr>
            <w:tcW w:w="599" w:type="dxa"/>
            <w:tcBorders>
              <w:left w:val="single" w:sz="4" w:space="0" w:color="auto"/>
            </w:tcBorders>
          </w:tcPr>
          <w:p w14:paraId="180B74E4"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°C</w:t>
            </w:r>
          </w:p>
        </w:tc>
      </w:tr>
      <w:tr w:rsidR="00391A22" w:rsidRPr="000E16E9" w14:paraId="32608DAA" w14:textId="77777777" w:rsidTr="0048620F">
        <w:tc>
          <w:tcPr>
            <w:tcW w:w="1668" w:type="dxa"/>
          </w:tcPr>
          <w:p w14:paraId="55F98ADD"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61512091" w14:textId="77777777" w:rsidR="00391A22" w:rsidRPr="000E16E9" w:rsidRDefault="00391A22" w:rsidP="0048620F">
            <w:pPr>
              <w:rPr>
                <w:color w:val="000000" w:themeColor="text1"/>
                <w:sz w:val="20"/>
                <w:szCs w:val="20"/>
                <w:lang w:val="en-GB"/>
              </w:rPr>
            </w:pPr>
          </w:p>
        </w:tc>
        <w:tc>
          <w:tcPr>
            <w:tcW w:w="283" w:type="dxa"/>
          </w:tcPr>
          <w:p w14:paraId="005B442E" w14:textId="77777777" w:rsidR="00391A22" w:rsidRPr="000E16E9" w:rsidRDefault="00391A22" w:rsidP="0048620F">
            <w:pPr>
              <w:rPr>
                <w:color w:val="000000" w:themeColor="text1"/>
                <w:sz w:val="20"/>
                <w:szCs w:val="20"/>
                <w:lang w:val="en-GB"/>
              </w:rPr>
            </w:pPr>
          </w:p>
        </w:tc>
        <w:tc>
          <w:tcPr>
            <w:tcW w:w="2268" w:type="dxa"/>
            <w:tcBorders>
              <w:right w:val="single" w:sz="4" w:space="0" w:color="auto"/>
            </w:tcBorders>
          </w:tcPr>
          <w:p w14:paraId="48534298" w14:textId="77777777" w:rsidR="00391A22" w:rsidRPr="000E16E9" w:rsidRDefault="00391A22" w:rsidP="0048620F">
            <w:pPr>
              <w:jc w:val="right"/>
              <w:rPr>
                <w:color w:val="000000" w:themeColor="text1"/>
                <w:sz w:val="20"/>
                <w:szCs w:val="20"/>
                <w:lang w:val="en-GB"/>
              </w:rPr>
            </w:pPr>
            <w:r w:rsidRPr="000E16E9">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D2EAFAA" w14:textId="77777777" w:rsidR="00391A22" w:rsidRPr="000E16E9" w:rsidRDefault="00391A22"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15EAF1" w14:textId="77777777" w:rsidR="00391A22" w:rsidRPr="000E16E9" w:rsidRDefault="00391A22" w:rsidP="0048620F">
            <w:pPr>
              <w:rPr>
                <w:color w:val="000000" w:themeColor="text1"/>
                <w:sz w:val="20"/>
                <w:szCs w:val="20"/>
                <w:lang w:val="en-GB"/>
              </w:rPr>
            </w:pPr>
          </w:p>
        </w:tc>
        <w:tc>
          <w:tcPr>
            <w:tcW w:w="599" w:type="dxa"/>
            <w:tcBorders>
              <w:left w:val="single" w:sz="4" w:space="0" w:color="auto"/>
            </w:tcBorders>
          </w:tcPr>
          <w:p w14:paraId="3AE305C1"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w:t>
            </w:r>
          </w:p>
        </w:tc>
      </w:tr>
      <w:tr w:rsidR="00391A22" w:rsidRPr="000E16E9" w14:paraId="55FF24D1" w14:textId="77777777" w:rsidTr="0048620F">
        <w:tc>
          <w:tcPr>
            <w:tcW w:w="1668" w:type="dxa"/>
          </w:tcPr>
          <w:p w14:paraId="3D277059" w14:textId="77777777" w:rsidR="00391A22" w:rsidRPr="000E16E9" w:rsidRDefault="00391A22" w:rsidP="0048620F">
            <w:pPr>
              <w:rPr>
                <w:color w:val="000000" w:themeColor="text1"/>
                <w:sz w:val="20"/>
                <w:szCs w:val="20"/>
                <w:lang w:val="en-GB"/>
              </w:rPr>
            </w:pPr>
          </w:p>
        </w:tc>
        <w:tc>
          <w:tcPr>
            <w:tcW w:w="2693" w:type="dxa"/>
          </w:tcPr>
          <w:p w14:paraId="2D0DEC03" w14:textId="77777777" w:rsidR="00391A22" w:rsidRPr="000E16E9" w:rsidRDefault="00391A22" w:rsidP="0048620F">
            <w:pPr>
              <w:rPr>
                <w:color w:val="000000" w:themeColor="text1"/>
                <w:sz w:val="20"/>
                <w:szCs w:val="20"/>
                <w:lang w:val="en-GB"/>
              </w:rPr>
            </w:pPr>
          </w:p>
        </w:tc>
        <w:tc>
          <w:tcPr>
            <w:tcW w:w="283" w:type="dxa"/>
          </w:tcPr>
          <w:p w14:paraId="0A23F53A" w14:textId="77777777" w:rsidR="00391A22" w:rsidRPr="000E16E9" w:rsidRDefault="00391A22" w:rsidP="0048620F">
            <w:pPr>
              <w:rPr>
                <w:color w:val="000000" w:themeColor="text1"/>
                <w:sz w:val="20"/>
                <w:szCs w:val="20"/>
                <w:lang w:val="en-GB"/>
              </w:rPr>
            </w:pPr>
          </w:p>
        </w:tc>
        <w:tc>
          <w:tcPr>
            <w:tcW w:w="2268" w:type="dxa"/>
            <w:tcBorders>
              <w:right w:val="single" w:sz="4" w:space="0" w:color="auto"/>
            </w:tcBorders>
          </w:tcPr>
          <w:p w14:paraId="20836626" w14:textId="77777777" w:rsidR="00391A22" w:rsidRPr="000E16E9" w:rsidRDefault="00391A22" w:rsidP="0048620F">
            <w:pPr>
              <w:jc w:val="right"/>
              <w:rPr>
                <w:color w:val="000000" w:themeColor="text1"/>
                <w:sz w:val="20"/>
                <w:szCs w:val="20"/>
                <w:lang w:val="en-GB"/>
              </w:rPr>
            </w:pPr>
            <w:r w:rsidRPr="000E16E9">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BF27C7F" w14:textId="77777777" w:rsidR="00391A22" w:rsidRPr="000E16E9" w:rsidRDefault="00391A22"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9EF2EC" w14:textId="77777777" w:rsidR="00391A22" w:rsidRPr="000E16E9" w:rsidRDefault="00391A22" w:rsidP="0048620F">
            <w:pPr>
              <w:rPr>
                <w:color w:val="000000" w:themeColor="text1"/>
                <w:sz w:val="20"/>
                <w:szCs w:val="20"/>
                <w:lang w:val="en-GB"/>
              </w:rPr>
            </w:pPr>
          </w:p>
        </w:tc>
        <w:tc>
          <w:tcPr>
            <w:tcW w:w="599" w:type="dxa"/>
            <w:tcBorders>
              <w:left w:val="single" w:sz="4" w:space="0" w:color="auto"/>
            </w:tcBorders>
          </w:tcPr>
          <w:p w14:paraId="7CDA1907" w14:textId="77777777" w:rsidR="00391A22" w:rsidRPr="000E16E9" w:rsidRDefault="00391A22" w:rsidP="0048620F">
            <w:pPr>
              <w:rPr>
                <w:color w:val="000000" w:themeColor="text1"/>
                <w:sz w:val="20"/>
                <w:szCs w:val="20"/>
                <w:lang w:val="en-GB"/>
              </w:rPr>
            </w:pPr>
            <w:r w:rsidRPr="000E16E9">
              <w:rPr>
                <w:color w:val="000000" w:themeColor="text1"/>
                <w:sz w:val="20"/>
                <w:szCs w:val="20"/>
                <w:lang w:val="en-GB"/>
              </w:rPr>
              <w:t>kPa</w:t>
            </w:r>
          </w:p>
        </w:tc>
      </w:tr>
      <w:tr w:rsidR="00391A22" w:rsidRPr="000E16E9" w14:paraId="0B3FF343" w14:textId="77777777" w:rsidTr="0048620F">
        <w:tc>
          <w:tcPr>
            <w:tcW w:w="1668" w:type="dxa"/>
          </w:tcPr>
          <w:p w14:paraId="383448C2" w14:textId="77777777" w:rsidR="00391A22" w:rsidRPr="000E16E9" w:rsidRDefault="00391A22" w:rsidP="0048620F">
            <w:pPr>
              <w:rPr>
                <w:color w:val="000000" w:themeColor="text1"/>
                <w:sz w:val="20"/>
                <w:szCs w:val="20"/>
                <w:lang w:val="en-GB"/>
              </w:rPr>
            </w:pPr>
          </w:p>
        </w:tc>
        <w:tc>
          <w:tcPr>
            <w:tcW w:w="2693" w:type="dxa"/>
          </w:tcPr>
          <w:p w14:paraId="48D8045B" w14:textId="77777777" w:rsidR="00391A22" w:rsidRPr="000E16E9" w:rsidRDefault="00391A22" w:rsidP="0048620F">
            <w:pPr>
              <w:rPr>
                <w:color w:val="000000" w:themeColor="text1"/>
                <w:sz w:val="20"/>
                <w:szCs w:val="20"/>
                <w:lang w:val="en-GB"/>
              </w:rPr>
            </w:pPr>
          </w:p>
        </w:tc>
        <w:tc>
          <w:tcPr>
            <w:tcW w:w="283" w:type="dxa"/>
          </w:tcPr>
          <w:p w14:paraId="222BF4A5" w14:textId="77777777" w:rsidR="00391A22" w:rsidRPr="000E16E9" w:rsidRDefault="00391A22" w:rsidP="0048620F">
            <w:pPr>
              <w:rPr>
                <w:color w:val="000000" w:themeColor="text1"/>
                <w:sz w:val="20"/>
                <w:szCs w:val="20"/>
                <w:lang w:val="en-GB"/>
              </w:rPr>
            </w:pPr>
          </w:p>
        </w:tc>
        <w:tc>
          <w:tcPr>
            <w:tcW w:w="2268" w:type="dxa"/>
            <w:tcBorders>
              <w:right w:val="single" w:sz="4" w:space="0" w:color="auto"/>
            </w:tcBorders>
          </w:tcPr>
          <w:p w14:paraId="0B5532C4" w14:textId="77777777" w:rsidR="00391A22" w:rsidRPr="000E16E9" w:rsidRDefault="00391A22" w:rsidP="0048620F">
            <w:pPr>
              <w:jc w:val="right"/>
              <w:rPr>
                <w:color w:val="000000" w:themeColor="text1"/>
                <w:sz w:val="20"/>
                <w:szCs w:val="20"/>
                <w:lang w:val="en-GB"/>
              </w:rPr>
            </w:pPr>
            <w:r w:rsidRPr="000E16E9">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E892DFE" w14:textId="77777777" w:rsidR="00391A22" w:rsidRPr="000E16E9" w:rsidRDefault="00391A22"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FB64A3B" w14:textId="77777777" w:rsidR="00391A22" w:rsidRPr="000E16E9" w:rsidRDefault="00391A22" w:rsidP="0048620F">
            <w:pPr>
              <w:rPr>
                <w:color w:val="000000" w:themeColor="text1"/>
                <w:sz w:val="20"/>
                <w:szCs w:val="20"/>
                <w:lang w:val="en-GB"/>
              </w:rPr>
            </w:pPr>
          </w:p>
        </w:tc>
        <w:tc>
          <w:tcPr>
            <w:tcW w:w="599" w:type="dxa"/>
            <w:tcBorders>
              <w:left w:val="single" w:sz="4" w:space="0" w:color="auto"/>
            </w:tcBorders>
          </w:tcPr>
          <w:p w14:paraId="1F4A94EC" w14:textId="77777777" w:rsidR="00391A22" w:rsidRPr="000E16E9" w:rsidRDefault="00391A22" w:rsidP="0048620F">
            <w:pPr>
              <w:rPr>
                <w:color w:val="000000" w:themeColor="text1"/>
                <w:sz w:val="20"/>
                <w:szCs w:val="20"/>
                <w:lang w:val="en-GB"/>
              </w:rPr>
            </w:pPr>
          </w:p>
        </w:tc>
      </w:tr>
    </w:tbl>
    <w:p w14:paraId="2F63F66E" w14:textId="77777777" w:rsidR="00500EB5" w:rsidRPr="000E16E9" w:rsidRDefault="00500EB5" w:rsidP="00D00FBB">
      <w:pPr>
        <w:pStyle w:val="Heading3"/>
      </w:pPr>
    </w:p>
    <w:p w14:paraId="28F1B06E" w14:textId="77777777" w:rsidR="00391A22" w:rsidRPr="000E16E9" w:rsidRDefault="00391A22" w:rsidP="00391A22">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D13F1D" w:rsidRPr="000E16E9" w14:paraId="55FECAAE" w14:textId="77777777" w:rsidTr="0048620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5B0A36F6"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31EB74C1" w14:textId="77777777" w:rsidR="00D13F1D" w:rsidRPr="00081943" w:rsidRDefault="00D13F1D" w:rsidP="00D13F1D">
            <w:pPr>
              <w:spacing w:before="60" w:after="60"/>
              <w:jc w:val="center"/>
              <w:rPr>
                <w:rFonts w:eastAsia="Times New Roman"/>
                <w:color w:val="000000" w:themeColor="text1"/>
                <w:sz w:val="20"/>
                <w:szCs w:val="20"/>
                <w:lang w:val="en-GB" w:eastAsia="de-DE"/>
              </w:rPr>
            </w:pPr>
            <w:r w:rsidRPr="00081943">
              <w:rPr>
                <w:rFonts w:eastAsia="Times New Roman"/>
                <w:color w:val="000000" w:themeColor="text1"/>
                <w:sz w:val="20"/>
                <w:szCs w:val="20"/>
                <w:lang w:val="en-GB" w:eastAsia="de-DE"/>
              </w:rPr>
              <w:t>Target check volume</w:t>
            </w:r>
          </w:p>
        </w:tc>
        <w:tc>
          <w:tcPr>
            <w:tcW w:w="803" w:type="dxa"/>
            <w:tcBorders>
              <w:top w:val="single" w:sz="4" w:space="0" w:color="auto"/>
              <w:left w:val="nil"/>
              <w:right w:val="single" w:sz="4" w:space="0" w:color="auto"/>
            </w:tcBorders>
            <w:shd w:val="clear" w:color="auto" w:fill="D9D9D9"/>
            <w:noWrap/>
            <w:vAlign w:val="bottom"/>
            <w:hideMark/>
          </w:tcPr>
          <w:p w14:paraId="30EACD7B"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3AD9B875"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4D863300"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305F6051"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D13F1D" w:rsidRPr="000E16E9" w14:paraId="4B3734F2" w14:textId="77777777" w:rsidTr="0048620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2AB26B73"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19D0E662"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803" w:type="dxa"/>
            <w:tcBorders>
              <w:left w:val="nil"/>
              <w:bottom w:val="single" w:sz="4" w:space="0" w:color="auto"/>
              <w:right w:val="single" w:sz="4" w:space="0" w:color="auto"/>
            </w:tcBorders>
            <w:shd w:val="clear" w:color="auto" w:fill="D9D9D9"/>
            <w:noWrap/>
            <w:vAlign w:val="bottom"/>
            <w:hideMark/>
          </w:tcPr>
          <w:p w14:paraId="7E22FBA4"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1F1CABB4"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9F3EC3D"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DBA9D74"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1FF6FE89" w14:textId="77777777" w:rsidR="00391A22" w:rsidRPr="000E16E9" w:rsidRDefault="00391A22" w:rsidP="00391A22">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D13F1D" w:rsidRPr="000E16E9" w14:paraId="609BD58B" w14:textId="77777777" w:rsidTr="00D13F1D">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F8058"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Volume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tcPr>
          <w:p w14:paraId="593BA11C"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c>
          <w:tcPr>
            <w:tcW w:w="803" w:type="dxa"/>
            <w:tcBorders>
              <w:top w:val="single" w:sz="4" w:space="0" w:color="auto"/>
              <w:left w:val="nil"/>
              <w:bottom w:val="single" w:sz="4" w:space="0" w:color="auto"/>
              <w:right w:val="single" w:sz="4" w:space="0" w:color="auto"/>
            </w:tcBorders>
            <w:shd w:val="clear" w:color="auto" w:fill="auto"/>
            <w:noWrap/>
            <w:vAlign w:val="bottom"/>
          </w:tcPr>
          <w:p w14:paraId="5FA093A6"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c>
          <w:tcPr>
            <w:tcW w:w="804" w:type="dxa"/>
            <w:tcBorders>
              <w:top w:val="single" w:sz="4" w:space="0" w:color="auto"/>
              <w:left w:val="nil"/>
              <w:bottom w:val="single" w:sz="4" w:space="0" w:color="auto"/>
              <w:right w:val="single" w:sz="4" w:space="0" w:color="auto"/>
            </w:tcBorders>
            <w:shd w:val="clear" w:color="auto" w:fill="auto"/>
            <w:vAlign w:val="bottom"/>
          </w:tcPr>
          <w:p w14:paraId="2E4D3766"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5313B4"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527BD75"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r>
    </w:tbl>
    <w:p w14:paraId="555C1D7F" w14:textId="77777777" w:rsidR="00391A22" w:rsidRPr="000E16E9" w:rsidRDefault="00391A22">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391A22" w:rsidRPr="000E16E9" w14:paraId="055CA14E" w14:textId="77777777" w:rsidTr="0048620F">
        <w:trPr>
          <w:cantSplit/>
          <w:trHeight w:val="325"/>
        </w:trPr>
        <w:tc>
          <w:tcPr>
            <w:tcW w:w="1117" w:type="dxa"/>
            <w:tcBorders>
              <w:bottom w:val="single" w:sz="6" w:space="0" w:color="auto"/>
            </w:tcBorders>
            <w:vAlign w:val="center"/>
          </w:tcPr>
          <w:p w14:paraId="49E46F79"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391A22" w:rsidRPr="000E16E9" w14:paraId="2C4644D7" w14:textId="77777777" w:rsidTr="0048620F">
              <w:tc>
                <w:tcPr>
                  <w:tcW w:w="518" w:type="dxa"/>
                </w:tcPr>
                <w:p w14:paraId="5B9542BB" w14:textId="77777777" w:rsidR="00391A22" w:rsidRPr="000E16E9" w:rsidRDefault="00391A22" w:rsidP="0048620F">
                  <w:pPr>
                    <w:spacing w:before="4" w:after="4"/>
                    <w:jc w:val="center"/>
                    <w:rPr>
                      <w:bCs/>
                      <w:color w:val="000000" w:themeColor="text1"/>
                      <w:lang w:val="en-GB"/>
                    </w:rPr>
                  </w:pPr>
                </w:p>
              </w:tc>
              <w:tc>
                <w:tcPr>
                  <w:tcW w:w="1162" w:type="dxa"/>
                  <w:tcBorders>
                    <w:top w:val="nil"/>
                    <w:bottom w:val="nil"/>
                    <w:right w:val="nil"/>
                  </w:tcBorders>
                </w:tcPr>
                <w:p w14:paraId="082DEE9B"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65276EA6" w14:textId="77777777" w:rsidR="00391A22" w:rsidRPr="000E16E9" w:rsidRDefault="00391A22" w:rsidP="0048620F">
                  <w:pPr>
                    <w:spacing w:before="4" w:after="4"/>
                    <w:jc w:val="center"/>
                    <w:rPr>
                      <w:bCs/>
                      <w:color w:val="000000" w:themeColor="text1"/>
                      <w:lang w:val="en-GB"/>
                    </w:rPr>
                  </w:pPr>
                </w:p>
              </w:tc>
              <w:tc>
                <w:tcPr>
                  <w:tcW w:w="1060" w:type="dxa"/>
                  <w:tcBorders>
                    <w:top w:val="nil"/>
                    <w:bottom w:val="nil"/>
                    <w:right w:val="nil"/>
                  </w:tcBorders>
                </w:tcPr>
                <w:p w14:paraId="34CCB4F1"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No</w:t>
                  </w:r>
                </w:p>
              </w:tc>
            </w:tr>
          </w:tbl>
          <w:p w14:paraId="1ECBA3EE" w14:textId="77777777" w:rsidR="00391A22" w:rsidRPr="000E16E9" w:rsidRDefault="00391A22" w:rsidP="0048620F">
            <w:pPr>
              <w:spacing w:before="4" w:after="4"/>
              <w:jc w:val="center"/>
              <w:rPr>
                <w:bCs/>
                <w:color w:val="000000" w:themeColor="text1"/>
                <w:lang w:val="en-GB"/>
              </w:rPr>
            </w:pPr>
          </w:p>
        </w:tc>
      </w:tr>
    </w:tbl>
    <w:p w14:paraId="4DA4D785" w14:textId="77777777" w:rsidR="00391A22" w:rsidRPr="000E16E9" w:rsidRDefault="00391A22" w:rsidP="00391A22">
      <w:pPr>
        <w:jc w:val="left"/>
        <w:rPr>
          <w:color w:val="000000" w:themeColor="text1"/>
          <w:lang w:val="en-US"/>
        </w:rPr>
      </w:pPr>
    </w:p>
    <w:p w14:paraId="47ECED45" w14:textId="77777777" w:rsidR="00391A22" w:rsidRPr="000E16E9" w:rsidRDefault="00391A22" w:rsidP="00391A22">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675755BE" w14:textId="77777777" w:rsidR="00391A22" w:rsidRPr="000E16E9" w:rsidRDefault="00391A22">
      <w:pPr>
        <w:rPr>
          <w:color w:val="000000" w:themeColor="text1"/>
        </w:rPr>
      </w:pPr>
    </w:p>
    <w:p w14:paraId="1C814686" w14:textId="77777777" w:rsidR="00D13F1D" w:rsidRPr="000E16E9" w:rsidRDefault="00D13F1D">
      <w:pPr>
        <w:rPr>
          <w:color w:val="000000" w:themeColor="text1"/>
        </w:rPr>
      </w:pPr>
    </w:p>
    <w:p w14:paraId="267B36C2" w14:textId="77777777" w:rsidR="00D13F1D" w:rsidRPr="000E16E9" w:rsidRDefault="00D13F1D">
      <w:pPr>
        <w:rPr>
          <w:color w:val="000000" w:themeColor="text1"/>
        </w:rPr>
      </w:pPr>
    </w:p>
    <w:p w14:paraId="5FF06D2B" w14:textId="77777777" w:rsidR="00D13F1D" w:rsidRPr="000E16E9" w:rsidRDefault="00D13F1D">
      <w:pPr>
        <w:rPr>
          <w:color w:val="000000" w:themeColor="text1"/>
        </w:rPr>
      </w:pPr>
    </w:p>
    <w:p w14:paraId="2598E968" w14:textId="77777777" w:rsidR="00391A22" w:rsidRPr="000E16E9" w:rsidRDefault="00391A22">
      <w:pPr>
        <w:rPr>
          <w:color w:val="000000" w:themeColor="text1"/>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D13F1D" w:rsidRPr="000E16E9" w14:paraId="22F31196" w14:textId="77777777" w:rsidTr="0048620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763F0C00"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6BBC584E" w14:textId="77777777" w:rsidR="00D13F1D" w:rsidRPr="00081943" w:rsidRDefault="00D13F1D" w:rsidP="00D13F1D">
            <w:pPr>
              <w:spacing w:before="60" w:after="60"/>
              <w:jc w:val="center"/>
              <w:rPr>
                <w:rFonts w:eastAsia="Times New Roman"/>
                <w:color w:val="000000" w:themeColor="text1"/>
                <w:sz w:val="20"/>
                <w:szCs w:val="20"/>
                <w:lang w:val="en-GB" w:eastAsia="de-DE"/>
              </w:rPr>
            </w:pPr>
            <w:r w:rsidRPr="00081943">
              <w:rPr>
                <w:rFonts w:eastAsia="Times New Roman"/>
                <w:color w:val="000000" w:themeColor="text1"/>
                <w:sz w:val="20"/>
                <w:szCs w:val="20"/>
                <w:lang w:val="en-GB" w:eastAsia="de-DE"/>
              </w:rPr>
              <w:t>Target check price</w:t>
            </w:r>
          </w:p>
        </w:tc>
        <w:tc>
          <w:tcPr>
            <w:tcW w:w="803" w:type="dxa"/>
            <w:tcBorders>
              <w:top w:val="single" w:sz="4" w:space="0" w:color="auto"/>
              <w:left w:val="nil"/>
              <w:right w:val="single" w:sz="4" w:space="0" w:color="auto"/>
            </w:tcBorders>
            <w:shd w:val="clear" w:color="auto" w:fill="D9D9D9"/>
            <w:noWrap/>
            <w:vAlign w:val="bottom"/>
            <w:hideMark/>
          </w:tcPr>
          <w:p w14:paraId="33948F5D"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654CB355"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V</w:t>
            </w:r>
            <w:r w:rsidRPr="000E16E9">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4A88A7D5"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779B7C0E"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p>
        </w:tc>
      </w:tr>
      <w:tr w:rsidR="00D13F1D" w:rsidRPr="000E16E9" w14:paraId="224C4B93" w14:textId="77777777" w:rsidTr="0048620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61F65B91"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4323ACBB"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[NCU]</w:t>
            </w:r>
          </w:p>
        </w:tc>
        <w:tc>
          <w:tcPr>
            <w:tcW w:w="803" w:type="dxa"/>
            <w:tcBorders>
              <w:left w:val="nil"/>
              <w:bottom w:val="single" w:sz="4" w:space="0" w:color="auto"/>
              <w:right w:val="single" w:sz="4" w:space="0" w:color="auto"/>
            </w:tcBorders>
            <w:shd w:val="clear" w:color="auto" w:fill="D9D9D9"/>
            <w:noWrap/>
            <w:vAlign w:val="bottom"/>
            <w:hideMark/>
          </w:tcPr>
          <w:p w14:paraId="4AA660B8"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6BD94410"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color w:val="000000" w:themeColor="text1"/>
                <w:sz w:val="20"/>
                <w:szCs w:val="20"/>
                <w:lang w:val="en-GB"/>
              </w:rPr>
              <w:t>L</w:t>
            </w: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915161F"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8FE63EE" w14:textId="77777777" w:rsidR="00D13F1D" w:rsidRPr="000E16E9" w:rsidRDefault="00D13F1D" w:rsidP="00D13F1D">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r>
    </w:tbl>
    <w:p w14:paraId="63FBFD06" w14:textId="77777777" w:rsidR="00391A22" w:rsidRPr="000E16E9" w:rsidRDefault="00391A22" w:rsidP="00391A22">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D13F1D" w:rsidRPr="000E16E9" w14:paraId="19CA7AA3" w14:textId="77777777" w:rsidTr="0048620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6B8FA"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Price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hideMark/>
          </w:tcPr>
          <w:p w14:paraId="49933AF1"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803" w:type="dxa"/>
            <w:tcBorders>
              <w:top w:val="single" w:sz="4" w:space="0" w:color="auto"/>
              <w:left w:val="nil"/>
              <w:bottom w:val="single" w:sz="4" w:space="0" w:color="auto"/>
              <w:right w:val="single" w:sz="4" w:space="0" w:color="auto"/>
            </w:tcBorders>
            <w:shd w:val="clear" w:color="auto" w:fill="auto"/>
            <w:noWrap/>
            <w:vAlign w:val="bottom"/>
            <w:hideMark/>
          </w:tcPr>
          <w:p w14:paraId="30490D83"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804" w:type="dxa"/>
            <w:tcBorders>
              <w:top w:val="single" w:sz="4" w:space="0" w:color="auto"/>
              <w:left w:val="nil"/>
              <w:bottom w:val="single" w:sz="4" w:space="0" w:color="auto"/>
              <w:right w:val="single" w:sz="4" w:space="0" w:color="auto"/>
            </w:tcBorders>
            <w:shd w:val="clear" w:color="auto" w:fill="auto"/>
            <w:vAlign w:val="bottom"/>
          </w:tcPr>
          <w:p w14:paraId="7D982BE2"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1D88060" w14:textId="77777777" w:rsidR="00D13F1D" w:rsidRPr="000E16E9" w:rsidRDefault="00D13F1D"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9C1C5B4" w14:textId="77777777" w:rsidR="00D13F1D" w:rsidRPr="000E16E9" w:rsidRDefault="00D13F1D" w:rsidP="0048620F">
            <w:pPr>
              <w:spacing w:before="60" w:after="60"/>
              <w:jc w:val="center"/>
              <w:rPr>
                <w:rFonts w:eastAsia="Times New Roman"/>
                <w:color w:val="000000" w:themeColor="text1"/>
                <w:sz w:val="20"/>
                <w:szCs w:val="20"/>
                <w:lang w:val="en-GB" w:eastAsia="de-DE"/>
              </w:rPr>
            </w:pPr>
          </w:p>
        </w:tc>
      </w:tr>
    </w:tbl>
    <w:p w14:paraId="07CF7697" w14:textId="77777777" w:rsidR="00391A22" w:rsidRPr="000E16E9" w:rsidRDefault="00391A22" w:rsidP="00391A22">
      <w:pPr>
        <w:rPr>
          <w:color w:val="000000" w:themeColor="text1"/>
          <w:sz w:val="18"/>
          <w:szCs w:val="18"/>
          <w:lang w:val="en-GB"/>
        </w:rPr>
      </w:pPr>
    </w:p>
    <w:p w14:paraId="3D053B40" w14:textId="77777777" w:rsidR="00391A22" w:rsidRPr="000E16E9" w:rsidRDefault="00391A22" w:rsidP="00391A22">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391A22" w:rsidRPr="000E16E9" w14:paraId="4E82F5E6" w14:textId="77777777" w:rsidTr="0048620F">
        <w:trPr>
          <w:cantSplit/>
          <w:trHeight w:val="325"/>
        </w:trPr>
        <w:tc>
          <w:tcPr>
            <w:tcW w:w="1117" w:type="dxa"/>
            <w:tcBorders>
              <w:bottom w:val="single" w:sz="6" w:space="0" w:color="auto"/>
            </w:tcBorders>
            <w:vAlign w:val="center"/>
          </w:tcPr>
          <w:p w14:paraId="0CBEC92A"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391A22" w:rsidRPr="000E16E9" w14:paraId="730854ED" w14:textId="77777777" w:rsidTr="0048620F">
              <w:tc>
                <w:tcPr>
                  <w:tcW w:w="518" w:type="dxa"/>
                </w:tcPr>
                <w:p w14:paraId="0E380B9B" w14:textId="77777777" w:rsidR="00391A22" w:rsidRPr="000E16E9" w:rsidRDefault="00391A22" w:rsidP="0048620F">
                  <w:pPr>
                    <w:spacing w:before="4" w:after="4"/>
                    <w:jc w:val="center"/>
                    <w:rPr>
                      <w:bCs/>
                      <w:color w:val="000000" w:themeColor="text1"/>
                      <w:lang w:val="en-GB"/>
                    </w:rPr>
                  </w:pPr>
                </w:p>
              </w:tc>
              <w:tc>
                <w:tcPr>
                  <w:tcW w:w="1162" w:type="dxa"/>
                  <w:tcBorders>
                    <w:top w:val="nil"/>
                    <w:bottom w:val="nil"/>
                    <w:right w:val="nil"/>
                  </w:tcBorders>
                </w:tcPr>
                <w:p w14:paraId="1721E764"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0AB6B602" w14:textId="77777777" w:rsidR="00391A22" w:rsidRPr="000E16E9" w:rsidRDefault="00391A22" w:rsidP="0048620F">
                  <w:pPr>
                    <w:spacing w:before="4" w:after="4"/>
                    <w:jc w:val="center"/>
                    <w:rPr>
                      <w:bCs/>
                      <w:color w:val="000000" w:themeColor="text1"/>
                      <w:lang w:val="en-GB"/>
                    </w:rPr>
                  </w:pPr>
                </w:p>
              </w:tc>
              <w:tc>
                <w:tcPr>
                  <w:tcW w:w="1060" w:type="dxa"/>
                  <w:tcBorders>
                    <w:top w:val="nil"/>
                    <w:bottom w:val="nil"/>
                    <w:right w:val="nil"/>
                  </w:tcBorders>
                </w:tcPr>
                <w:p w14:paraId="1E711391" w14:textId="77777777" w:rsidR="00391A22" w:rsidRPr="000E16E9" w:rsidRDefault="00391A22" w:rsidP="0048620F">
                  <w:pPr>
                    <w:spacing w:before="4" w:after="4"/>
                    <w:jc w:val="center"/>
                    <w:rPr>
                      <w:bCs/>
                      <w:color w:val="000000" w:themeColor="text1"/>
                      <w:lang w:val="en-GB"/>
                    </w:rPr>
                  </w:pPr>
                  <w:r w:rsidRPr="000E16E9">
                    <w:rPr>
                      <w:bCs/>
                      <w:color w:val="000000" w:themeColor="text1"/>
                      <w:lang w:val="en-GB"/>
                    </w:rPr>
                    <w:t>No</w:t>
                  </w:r>
                </w:p>
              </w:tc>
            </w:tr>
          </w:tbl>
          <w:p w14:paraId="21AEEB3B" w14:textId="77777777" w:rsidR="00391A22" w:rsidRPr="000E16E9" w:rsidRDefault="00391A22" w:rsidP="0048620F">
            <w:pPr>
              <w:spacing w:before="4" w:after="4"/>
              <w:jc w:val="center"/>
              <w:rPr>
                <w:bCs/>
                <w:color w:val="000000" w:themeColor="text1"/>
                <w:lang w:val="en-GB"/>
              </w:rPr>
            </w:pPr>
          </w:p>
        </w:tc>
      </w:tr>
    </w:tbl>
    <w:p w14:paraId="11204CA1" w14:textId="77777777" w:rsidR="00391A22" w:rsidRPr="000E16E9" w:rsidRDefault="00391A22" w:rsidP="00391A22">
      <w:pPr>
        <w:jc w:val="left"/>
        <w:rPr>
          <w:color w:val="000000" w:themeColor="text1"/>
          <w:lang w:val="en-US"/>
        </w:rPr>
      </w:pPr>
    </w:p>
    <w:p w14:paraId="1F286853" w14:textId="77777777" w:rsidR="00391A22" w:rsidRPr="000E16E9" w:rsidRDefault="00391A22" w:rsidP="00391A22">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6C36F597" w14:textId="77777777" w:rsidR="00D13F1D" w:rsidRPr="000E16E9" w:rsidRDefault="00D13F1D" w:rsidP="00D13F1D">
      <w:pPr>
        <w:rPr>
          <w:color w:val="000000" w:themeColor="text1"/>
          <w:lang w:val="en-US"/>
        </w:rPr>
      </w:pPr>
    </w:p>
    <w:p w14:paraId="13789FF6" w14:textId="77777777" w:rsidR="00D13F1D" w:rsidRPr="000E16E9" w:rsidRDefault="00D13F1D" w:rsidP="00D13F1D">
      <w:pPr>
        <w:rPr>
          <w:color w:val="000000" w:themeColor="text1"/>
          <w:lang w:val="en-US"/>
        </w:rPr>
      </w:pPr>
    </w:p>
    <w:p w14:paraId="159D6ED2" w14:textId="77777777" w:rsidR="00D13F1D" w:rsidRPr="000E16E9" w:rsidRDefault="00D13F1D" w:rsidP="00D13F1D">
      <w:pPr>
        <w:rPr>
          <w:color w:val="000000" w:themeColor="text1"/>
          <w:lang w:val="en-US"/>
        </w:rPr>
      </w:pPr>
    </w:p>
    <w:p w14:paraId="53B12895" w14:textId="77777777" w:rsidR="00D13F1D" w:rsidRPr="000E16E9" w:rsidRDefault="00D13F1D" w:rsidP="00D13F1D">
      <w:pPr>
        <w:rPr>
          <w:color w:val="000000" w:themeColor="text1"/>
          <w:lang w:val="en-US"/>
        </w:rPr>
      </w:pPr>
    </w:p>
    <w:p w14:paraId="4E6EC21B" w14:textId="77777777" w:rsidR="00D13F1D" w:rsidRPr="000E16E9" w:rsidRDefault="00D13F1D" w:rsidP="00D13F1D">
      <w:pPr>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327B9" w:rsidRPr="000E16E9" w14:paraId="6135E0A4" w14:textId="77777777" w:rsidTr="0048620F">
        <w:tc>
          <w:tcPr>
            <w:tcW w:w="1242" w:type="dxa"/>
          </w:tcPr>
          <w:p w14:paraId="0A1967D2"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Test liquid:</w:t>
            </w:r>
          </w:p>
        </w:tc>
        <w:tc>
          <w:tcPr>
            <w:tcW w:w="1134" w:type="dxa"/>
          </w:tcPr>
          <w:p w14:paraId="0BB086E2"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418" w:type="dxa"/>
          </w:tcPr>
          <w:p w14:paraId="0E334A4C"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567" w:type="dxa"/>
          </w:tcPr>
          <w:p w14:paraId="60B5EFF1"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2126" w:type="dxa"/>
          </w:tcPr>
          <w:p w14:paraId="3EC2E271"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Test measures used:</w:t>
            </w:r>
          </w:p>
        </w:tc>
        <w:tc>
          <w:tcPr>
            <w:tcW w:w="1346" w:type="dxa"/>
          </w:tcPr>
          <w:p w14:paraId="5575E67C"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7" w:type="dxa"/>
          </w:tcPr>
          <w:p w14:paraId="2718104B"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r>
      <w:tr w:rsidR="007327B9" w:rsidRPr="000E16E9" w14:paraId="14092372" w14:textId="77777777" w:rsidTr="0048620F">
        <w:tc>
          <w:tcPr>
            <w:tcW w:w="1242" w:type="dxa"/>
          </w:tcPr>
          <w:p w14:paraId="6AF7D3C9"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Symbol" w:hAnsi="Symbol"/>
                <w:i/>
                <w:color w:val="000000" w:themeColor="text1"/>
                <w:lang w:val="en-GB"/>
              </w:rPr>
              <w:t></w:t>
            </w:r>
            <w:r w:rsidRPr="000E16E9">
              <w:rPr>
                <w:rFonts w:ascii="Times New Roman" w:hAnsi="Times New Roman"/>
                <w:color w:val="000000" w:themeColor="text1"/>
                <w:sz w:val="20"/>
                <w:lang w:val="en-GB"/>
              </w:rPr>
              <w:t xml:space="preserve"> (15 °C)</w:t>
            </w:r>
          </w:p>
        </w:tc>
        <w:tc>
          <w:tcPr>
            <w:tcW w:w="1134" w:type="dxa"/>
          </w:tcPr>
          <w:p w14:paraId="4084A88D"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418" w:type="dxa"/>
          </w:tcPr>
          <w:p w14:paraId="3C42FDAB"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kg/m</w:t>
            </w:r>
            <w:r w:rsidRPr="000E16E9">
              <w:rPr>
                <w:rFonts w:ascii="Times New Roman" w:hAnsi="Times New Roman"/>
                <w:color w:val="000000" w:themeColor="text1"/>
                <w:sz w:val="20"/>
                <w:vertAlign w:val="superscript"/>
                <w:lang w:val="en-GB"/>
              </w:rPr>
              <w:t>3</w:t>
            </w:r>
          </w:p>
        </w:tc>
        <w:tc>
          <w:tcPr>
            <w:tcW w:w="567" w:type="dxa"/>
          </w:tcPr>
          <w:p w14:paraId="710A57CB"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2126" w:type="dxa"/>
          </w:tcPr>
          <w:p w14:paraId="34D6FC4F"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T</w:t>
            </w:r>
            <w:r w:rsidRPr="000E16E9">
              <w:rPr>
                <w:rFonts w:ascii="Times New Roman" w:hAnsi="Times New Roman"/>
                <w:color w:val="000000" w:themeColor="text1"/>
                <w:sz w:val="20"/>
                <w:vertAlign w:val="subscript"/>
                <w:lang w:val="en-GB"/>
              </w:rPr>
              <w:t>r</w:t>
            </w:r>
            <w:r w:rsidRPr="000E16E9">
              <w:rPr>
                <w:rFonts w:ascii="Times New Roman" w:hAnsi="Times New Roman"/>
                <w:color w:val="000000" w:themeColor="text1"/>
                <w:sz w:val="20"/>
                <w:lang w:val="en-GB"/>
              </w:rPr>
              <w:t>:</w:t>
            </w:r>
          </w:p>
        </w:tc>
        <w:tc>
          <w:tcPr>
            <w:tcW w:w="1346" w:type="dxa"/>
          </w:tcPr>
          <w:p w14:paraId="369A3C64"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7" w:type="dxa"/>
          </w:tcPr>
          <w:p w14:paraId="560B8C10"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p>
        </w:tc>
      </w:tr>
      <w:tr w:rsidR="007327B9" w:rsidRPr="000E16E9" w14:paraId="72E66B6C" w14:textId="77777777" w:rsidTr="0048620F">
        <w:tc>
          <w:tcPr>
            <w:tcW w:w="1242" w:type="dxa"/>
          </w:tcPr>
          <w:p w14:paraId="3DA199E4"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eastAsia="MS Mincho" w:hAnsi="Times New Roman"/>
                <w:i/>
                <w:color w:val="000000" w:themeColor="text1"/>
                <w:sz w:val="20"/>
                <w:lang w:val="en-GB"/>
              </w:rPr>
              <w:sym w:font="Symbol" w:char="F061"/>
            </w:r>
            <w:r w:rsidRPr="000E16E9">
              <w:rPr>
                <w:rFonts w:ascii="Times New Roman" w:eastAsia="MS Mincho" w:hAnsi="Times New Roman"/>
                <w:color w:val="000000" w:themeColor="text1"/>
                <w:sz w:val="20"/>
                <w:lang w:val="en-GB"/>
              </w:rPr>
              <w:t xml:space="preserve">: </w:t>
            </w:r>
          </w:p>
        </w:tc>
        <w:tc>
          <w:tcPr>
            <w:tcW w:w="1134" w:type="dxa"/>
          </w:tcPr>
          <w:p w14:paraId="7B99929F"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418" w:type="dxa"/>
          </w:tcPr>
          <w:p w14:paraId="4D9AD2F3"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r w:rsidRPr="000E16E9">
              <w:rPr>
                <w:rFonts w:ascii="Times New Roman" w:hAnsi="Times New Roman"/>
                <w:color w:val="000000" w:themeColor="text1"/>
                <w:sz w:val="20"/>
                <w:vertAlign w:val="superscript"/>
                <w:lang w:val="en-GB"/>
              </w:rPr>
              <w:t>-1</w:t>
            </w:r>
          </w:p>
        </w:tc>
        <w:tc>
          <w:tcPr>
            <w:tcW w:w="567" w:type="dxa"/>
          </w:tcPr>
          <w:p w14:paraId="479B916A"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2126" w:type="dxa"/>
          </w:tcPr>
          <w:p w14:paraId="362660E2"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β</w:t>
            </w:r>
            <w:r w:rsidRPr="000E16E9">
              <w:rPr>
                <w:rFonts w:ascii="Times New Roman" w:hAnsi="Times New Roman"/>
                <w:color w:val="000000" w:themeColor="text1"/>
                <w:sz w:val="20"/>
                <w:lang w:val="en-GB"/>
              </w:rPr>
              <w:t>:</w:t>
            </w:r>
          </w:p>
        </w:tc>
        <w:tc>
          <w:tcPr>
            <w:tcW w:w="1346" w:type="dxa"/>
          </w:tcPr>
          <w:p w14:paraId="795F7B9D"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7" w:type="dxa"/>
          </w:tcPr>
          <w:p w14:paraId="5F163B1B"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°C</w:t>
            </w:r>
            <w:r w:rsidRPr="000E16E9">
              <w:rPr>
                <w:rFonts w:ascii="Times New Roman" w:hAnsi="Times New Roman"/>
                <w:color w:val="000000" w:themeColor="text1"/>
                <w:sz w:val="20"/>
                <w:vertAlign w:val="superscript"/>
                <w:lang w:val="en-GB"/>
              </w:rPr>
              <w:t>-1</w:t>
            </w:r>
          </w:p>
        </w:tc>
      </w:tr>
      <w:tr w:rsidR="007327B9" w:rsidRPr="000E16E9" w14:paraId="0510729E" w14:textId="77777777" w:rsidTr="0048620F">
        <w:tc>
          <w:tcPr>
            <w:tcW w:w="1242" w:type="dxa"/>
          </w:tcPr>
          <w:p w14:paraId="0CB40EAA"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eastAsia="MS Mincho" w:hAnsi="Times New Roman"/>
                <w:i/>
                <w:color w:val="000000" w:themeColor="text1"/>
                <w:sz w:val="20"/>
                <w:lang w:val="en-GB"/>
              </w:rPr>
              <w:sym w:font="Symbol" w:char="F063"/>
            </w:r>
            <w:r w:rsidRPr="000E16E9">
              <w:rPr>
                <w:rFonts w:ascii="Times New Roman" w:eastAsia="MS Mincho" w:hAnsi="Times New Roman"/>
                <w:color w:val="000000" w:themeColor="text1"/>
                <w:sz w:val="20"/>
                <w:lang w:val="en-GB"/>
              </w:rPr>
              <w:t>:</w:t>
            </w:r>
          </w:p>
        </w:tc>
        <w:tc>
          <w:tcPr>
            <w:tcW w:w="1134" w:type="dxa"/>
          </w:tcPr>
          <w:p w14:paraId="72A3501E"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418" w:type="dxa"/>
          </w:tcPr>
          <w:p w14:paraId="7E459039"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kPa</w:t>
            </w:r>
            <w:r w:rsidRPr="000E16E9">
              <w:rPr>
                <w:rFonts w:ascii="Times New Roman" w:hAnsi="Times New Roman"/>
                <w:color w:val="000000" w:themeColor="text1"/>
                <w:sz w:val="20"/>
                <w:vertAlign w:val="superscript"/>
                <w:lang w:val="en-GB"/>
              </w:rPr>
              <w:t>-1</w:t>
            </w:r>
          </w:p>
        </w:tc>
        <w:tc>
          <w:tcPr>
            <w:tcW w:w="567" w:type="dxa"/>
          </w:tcPr>
          <w:p w14:paraId="4DBAC854"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2126" w:type="dxa"/>
          </w:tcPr>
          <w:p w14:paraId="11A40E78"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Nominal volume:</w:t>
            </w:r>
          </w:p>
        </w:tc>
        <w:tc>
          <w:tcPr>
            <w:tcW w:w="1346" w:type="dxa"/>
          </w:tcPr>
          <w:p w14:paraId="5DCBBDCD"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7" w:type="dxa"/>
          </w:tcPr>
          <w:p w14:paraId="6C3D41C1"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L</w:t>
            </w:r>
          </w:p>
        </w:tc>
      </w:tr>
      <w:tr w:rsidR="007327B9" w:rsidRPr="000E16E9" w14:paraId="35C8E584" w14:textId="77777777" w:rsidTr="0048620F">
        <w:tc>
          <w:tcPr>
            <w:tcW w:w="1242" w:type="dxa"/>
          </w:tcPr>
          <w:p w14:paraId="6309C148"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i/>
                <w:color w:val="000000" w:themeColor="text1"/>
                <w:sz w:val="20"/>
                <w:lang w:val="en-GB"/>
              </w:rPr>
              <w:t>µ</w:t>
            </w:r>
            <w:r w:rsidRPr="000E16E9">
              <w:rPr>
                <w:rFonts w:ascii="Times New Roman" w:hAnsi="Times New Roman"/>
                <w:color w:val="000000" w:themeColor="text1"/>
                <w:sz w:val="20"/>
                <w:lang w:val="en-GB"/>
              </w:rPr>
              <w:t xml:space="preserve"> (20 °C):</w:t>
            </w:r>
          </w:p>
        </w:tc>
        <w:tc>
          <w:tcPr>
            <w:tcW w:w="1134" w:type="dxa"/>
          </w:tcPr>
          <w:p w14:paraId="0848D59B"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418" w:type="dxa"/>
          </w:tcPr>
          <w:p w14:paraId="6D3744BE"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mPa</w:t>
            </w:r>
            <w:r w:rsidRPr="000E16E9">
              <w:rPr>
                <w:rFonts w:ascii="Times New Roman" w:hAnsi="Times New Roman"/>
                <w:color w:val="000000" w:themeColor="text1"/>
                <w:sz w:val="8"/>
                <w:vertAlign w:val="superscript"/>
                <w:lang w:val="en-GB"/>
              </w:rPr>
              <w:t>●</w:t>
            </w:r>
            <w:r w:rsidRPr="000E16E9">
              <w:rPr>
                <w:rFonts w:ascii="Times New Roman" w:hAnsi="Times New Roman"/>
                <w:color w:val="000000" w:themeColor="text1"/>
                <w:sz w:val="20"/>
                <w:lang w:val="en-GB"/>
              </w:rPr>
              <w:t>s</w:t>
            </w:r>
          </w:p>
        </w:tc>
        <w:tc>
          <w:tcPr>
            <w:tcW w:w="567" w:type="dxa"/>
          </w:tcPr>
          <w:p w14:paraId="7C551805"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2126" w:type="dxa"/>
          </w:tcPr>
          <w:p w14:paraId="67876057"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6" w:type="dxa"/>
          </w:tcPr>
          <w:p w14:paraId="4F87D26E"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c>
          <w:tcPr>
            <w:tcW w:w="1347" w:type="dxa"/>
          </w:tcPr>
          <w:p w14:paraId="28A0A439" w14:textId="77777777" w:rsidR="007327B9" w:rsidRPr="000E16E9" w:rsidRDefault="007327B9" w:rsidP="0048620F">
            <w:pPr>
              <w:pStyle w:val="BodyText3"/>
              <w:spacing w:before="0" w:after="0"/>
              <w:jc w:val="left"/>
              <w:rPr>
                <w:rFonts w:ascii="Times New Roman" w:hAnsi="Times New Roman"/>
                <w:color w:val="000000" w:themeColor="text1"/>
                <w:sz w:val="20"/>
                <w:lang w:val="en-GB"/>
              </w:rPr>
            </w:pPr>
          </w:p>
        </w:tc>
      </w:tr>
    </w:tbl>
    <w:p w14:paraId="7719C560" w14:textId="77777777" w:rsidR="00D13F1D" w:rsidRPr="000E16E9" w:rsidRDefault="00D13F1D" w:rsidP="00D13F1D">
      <w:pPr>
        <w:rPr>
          <w:color w:val="000000" w:themeColor="text1"/>
          <w:lang w:val="en-US"/>
        </w:rPr>
      </w:pPr>
    </w:p>
    <w:p w14:paraId="32B5FE92" w14:textId="77777777" w:rsidR="00D13F1D" w:rsidRPr="000E16E9" w:rsidRDefault="00D13F1D">
      <w:pPr>
        <w:jc w:val="left"/>
        <w:rPr>
          <w:color w:val="000000" w:themeColor="text1"/>
          <w:lang w:val="en-US"/>
        </w:rPr>
      </w:pPr>
      <w:r w:rsidRPr="000E16E9">
        <w:rPr>
          <w:color w:val="000000" w:themeColor="text1"/>
          <w:lang w:val="en-US"/>
        </w:rPr>
        <w:br w:type="page"/>
      </w:r>
    </w:p>
    <w:p w14:paraId="0AF3E2E9" w14:textId="77777777" w:rsidR="00D13F1D" w:rsidRPr="00D13F1D" w:rsidRDefault="00D13F1D" w:rsidP="00D13F1D">
      <w:pPr>
        <w:rPr>
          <w:lang w:val="en-US"/>
        </w:rPr>
      </w:pPr>
    </w:p>
    <w:p w14:paraId="4954BD24" w14:textId="77777777" w:rsidR="008C02F8" w:rsidRPr="000E16E9" w:rsidRDefault="008C02F8" w:rsidP="00347518">
      <w:pPr>
        <w:pStyle w:val="Heading6"/>
      </w:pPr>
      <w:r w:rsidRPr="000E16E9">
        <w:t>F.8.2.</w:t>
      </w:r>
      <w:r w:rsidR="00BF429A" w:rsidRPr="000E16E9">
        <w:t>1.</w:t>
      </w:r>
      <w:r w:rsidRPr="000E16E9">
        <w:t>7</w:t>
      </w:r>
      <w:r w:rsidR="006626A8" w:rsidRPr="000E16E9">
        <w:t>.</w:t>
      </w:r>
      <w:r w:rsidR="003D733C" w:rsidRPr="000E16E9">
        <w:t>2</w:t>
      </w:r>
      <w:r w:rsidRPr="000E16E9">
        <w:tab/>
      </w:r>
      <w:r w:rsidR="006626A8" w:rsidRPr="000E16E9">
        <w:t>Printer for dispenser</w:t>
      </w:r>
      <w:r w:rsidRPr="000E16E9">
        <w:t xml:space="preserve"> (R 117-2, A-I.7.1.7</w:t>
      </w:r>
      <w:r w:rsidR="006626A8" w:rsidRPr="000E16E9">
        <w:t>.2</w:t>
      </w:r>
      <w:r w:rsidRPr="000E16E9">
        <w:t>)</w:t>
      </w:r>
    </w:p>
    <w:p w14:paraId="52E8E645" w14:textId="77777777" w:rsidR="00956459" w:rsidRPr="000E16E9" w:rsidRDefault="00956459" w:rsidP="00956459">
      <w:pPr>
        <w:rPr>
          <w:color w:val="000000" w:themeColor="text1"/>
          <w:lang w:val="en-US"/>
        </w:rPr>
      </w:pPr>
    </w:p>
    <w:tbl>
      <w:tblPr>
        <w:tblW w:w="0" w:type="auto"/>
        <w:tblLook w:val="04A0" w:firstRow="1" w:lastRow="0" w:firstColumn="1" w:lastColumn="0" w:noHBand="0" w:noVBand="1"/>
      </w:tblPr>
      <w:tblGrid>
        <w:gridCol w:w="1668"/>
        <w:gridCol w:w="2693"/>
      </w:tblGrid>
      <w:tr w:rsidR="00956459" w:rsidRPr="000E16E9" w14:paraId="4C0B76BB" w14:textId="77777777" w:rsidTr="0048620F">
        <w:tc>
          <w:tcPr>
            <w:tcW w:w="1668" w:type="dxa"/>
          </w:tcPr>
          <w:p w14:paraId="4BD6B6E3" w14:textId="77777777" w:rsidR="00956459" w:rsidRPr="000E16E9" w:rsidRDefault="00956459"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073309CB" w14:textId="77777777" w:rsidR="00956459" w:rsidRPr="000E16E9" w:rsidRDefault="00956459" w:rsidP="0048620F">
            <w:pPr>
              <w:rPr>
                <w:color w:val="000000" w:themeColor="text1"/>
                <w:sz w:val="20"/>
                <w:szCs w:val="20"/>
                <w:lang w:val="en-GB"/>
              </w:rPr>
            </w:pPr>
          </w:p>
        </w:tc>
      </w:tr>
      <w:tr w:rsidR="00956459" w:rsidRPr="000E16E9" w14:paraId="2E4F1ACC" w14:textId="77777777" w:rsidTr="0048620F">
        <w:tc>
          <w:tcPr>
            <w:tcW w:w="1668" w:type="dxa"/>
          </w:tcPr>
          <w:p w14:paraId="6ED6B06F" w14:textId="77777777" w:rsidR="00956459" w:rsidRPr="000E16E9" w:rsidRDefault="00956459"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3D3B7D9F" w14:textId="77777777" w:rsidR="00956459" w:rsidRPr="000E16E9" w:rsidRDefault="00956459" w:rsidP="0048620F">
            <w:pPr>
              <w:rPr>
                <w:color w:val="000000" w:themeColor="text1"/>
                <w:sz w:val="20"/>
                <w:szCs w:val="20"/>
                <w:lang w:val="en-GB"/>
              </w:rPr>
            </w:pPr>
          </w:p>
        </w:tc>
      </w:tr>
      <w:tr w:rsidR="00956459" w:rsidRPr="000E16E9" w14:paraId="190087F7" w14:textId="77777777" w:rsidTr="0048620F">
        <w:tc>
          <w:tcPr>
            <w:tcW w:w="1668" w:type="dxa"/>
          </w:tcPr>
          <w:p w14:paraId="2BC3DC60" w14:textId="77777777" w:rsidR="00956459" w:rsidRPr="000E16E9" w:rsidRDefault="00956459"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13EA27AB" w14:textId="77777777" w:rsidR="00956459" w:rsidRPr="000E16E9" w:rsidRDefault="00956459" w:rsidP="0048620F">
            <w:pPr>
              <w:rPr>
                <w:color w:val="000000" w:themeColor="text1"/>
                <w:sz w:val="20"/>
                <w:szCs w:val="20"/>
                <w:lang w:val="en-GB"/>
              </w:rPr>
            </w:pPr>
          </w:p>
        </w:tc>
      </w:tr>
      <w:tr w:rsidR="00956459" w:rsidRPr="000E16E9" w14:paraId="567565EF" w14:textId="77777777" w:rsidTr="0048620F">
        <w:tc>
          <w:tcPr>
            <w:tcW w:w="1668" w:type="dxa"/>
          </w:tcPr>
          <w:p w14:paraId="446CD517" w14:textId="77777777" w:rsidR="00956459" w:rsidRPr="000E16E9" w:rsidRDefault="00956459"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1E379C57" w14:textId="77777777" w:rsidR="00956459" w:rsidRPr="000E16E9" w:rsidRDefault="00956459" w:rsidP="0048620F">
            <w:pPr>
              <w:rPr>
                <w:color w:val="000000" w:themeColor="text1"/>
                <w:sz w:val="20"/>
                <w:szCs w:val="20"/>
                <w:lang w:val="en-GB"/>
              </w:rPr>
            </w:pPr>
          </w:p>
        </w:tc>
      </w:tr>
      <w:tr w:rsidR="00956459" w:rsidRPr="000E16E9" w14:paraId="4E5A8892" w14:textId="77777777" w:rsidTr="0048620F">
        <w:tc>
          <w:tcPr>
            <w:tcW w:w="1668" w:type="dxa"/>
          </w:tcPr>
          <w:p w14:paraId="70D461BB" w14:textId="77777777" w:rsidR="00956459" w:rsidRPr="000E16E9" w:rsidRDefault="00956459"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1EB62FF5" w14:textId="77777777" w:rsidR="00956459" w:rsidRPr="000E16E9" w:rsidRDefault="00956459" w:rsidP="0048620F">
            <w:pPr>
              <w:rPr>
                <w:color w:val="000000" w:themeColor="text1"/>
                <w:sz w:val="20"/>
                <w:szCs w:val="20"/>
                <w:lang w:val="en-GB"/>
              </w:rPr>
            </w:pPr>
          </w:p>
        </w:tc>
      </w:tr>
      <w:tr w:rsidR="00956459" w:rsidRPr="000E16E9" w14:paraId="28792504" w14:textId="77777777" w:rsidTr="0048620F">
        <w:tc>
          <w:tcPr>
            <w:tcW w:w="1668" w:type="dxa"/>
          </w:tcPr>
          <w:p w14:paraId="02361638" w14:textId="77777777" w:rsidR="00956459" w:rsidRPr="000E16E9" w:rsidRDefault="00956459" w:rsidP="0048620F">
            <w:pPr>
              <w:rPr>
                <w:color w:val="000000" w:themeColor="text1"/>
                <w:sz w:val="20"/>
                <w:szCs w:val="20"/>
                <w:lang w:val="en-GB"/>
              </w:rPr>
            </w:pPr>
          </w:p>
        </w:tc>
        <w:tc>
          <w:tcPr>
            <w:tcW w:w="2693" w:type="dxa"/>
          </w:tcPr>
          <w:p w14:paraId="6FFF1943" w14:textId="77777777" w:rsidR="00956459" w:rsidRPr="000E16E9" w:rsidRDefault="00956459" w:rsidP="0048620F">
            <w:pPr>
              <w:rPr>
                <w:color w:val="000000" w:themeColor="text1"/>
                <w:sz w:val="20"/>
                <w:szCs w:val="20"/>
                <w:lang w:val="en-GB"/>
              </w:rPr>
            </w:pPr>
          </w:p>
        </w:tc>
      </w:tr>
      <w:tr w:rsidR="00956459" w:rsidRPr="000E16E9" w14:paraId="623AB670" w14:textId="77777777" w:rsidTr="0048620F">
        <w:tc>
          <w:tcPr>
            <w:tcW w:w="1668" w:type="dxa"/>
          </w:tcPr>
          <w:p w14:paraId="4A8DD6CE" w14:textId="77777777" w:rsidR="00956459" w:rsidRPr="000E16E9" w:rsidRDefault="00956459" w:rsidP="0048620F">
            <w:pPr>
              <w:rPr>
                <w:color w:val="000000" w:themeColor="text1"/>
                <w:sz w:val="20"/>
                <w:szCs w:val="20"/>
                <w:lang w:val="en-GB"/>
              </w:rPr>
            </w:pPr>
          </w:p>
        </w:tc>
        <w:tc>
          <w:tcPr>
            <w:tcW w:w="2693" w:type="dxa"/>
          </w:tcPr>
          <w:p w14:paraId="3E767A32" w14:textId="77777777" w:rsidR="00956459" w:rsidRPr="000E16E9" w:rsidRDefault="00956459" w:rsidP="0048620F">
            <w:pPr>
              <w:rPr>
                <w:color w:val="000000" w:themeColor="text1"/>
                <w:sz w:val="20"/>
                <w:szCs w:val="20"/>
                <w:lang w:val="en-GB"/>
              </w:rPr>
            </w:pPr>
          </w:p>
        </w:tc>
      </w:tr>
    </w:tbl>
    <w:p w14:paraId="0175E492" w14:textId="77777777" w:rsidR="008C02F8" w:rsidRPr="000E16E9" w:rsidRDefault="008C02F8">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956459" w:rsidRPr="003C0826" w14:paraId="118B3346" w14:textId="77777777" w:rsidTr="0048620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22CE6E83"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64725747"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Ticket reflects the information of the display with no allowed difference</w:t>
            </w:r>
          </w:p>
        </w:tc>
      </w:tr>
      <w:tr w:rsidR="00956459" w:rsidRPr="000E16E9" w14:paraId="4A45DBCB" w14:textId="77777777" w:rsidTr="0048620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243AB296"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7AE1FA22"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[Yes/No]</w:t>
            </w:r>
          </w:p>
        </w:tc>
      </w:tr>
    </w:tbl>
    <w:p w14:paraId="750DD4E2" w14:textId="77777777" w:rsidR="00956459" w:rsidRPr="000E16E9" w:rsidRDefault="00956459" w:rsidP="00956459">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956459" w:rsidRPr="000E16E9" w14:paraId="3A609315" w14:textId="77777777" w:rsidTr="0048620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CCFA6"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Check of ticket</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36A6DC5C" w14:textId="77777777" w:rsidR="00956459" w:rsidRPr="000E16E9" w:rsidRDefault="00956459"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r>
    </w:tbl>
    <w:p w14:paraId="25F7686B" w14:textId="77777777" w:rsidR="00956459" w:rsidRPr="000E16E9" w:rsidRDefault="00956459" w:rsidP="00956459">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56459" w:rsidRPr="000E16E9" w14:paraId="2E3ECCA3" w14:textId="77777777" w:rsidTr="0048620F">
        <w:trPr>
          <w:cantSplit/>
          <w:trHeight w:val="325"/>
        </w:trPr>
        <w:tc>
          <w:tcPr>
            <w:tcW w:w="1117" w:type="dxa"/>
            <w:tcBorders>
              <w:bottom w:val="single" w:sz="6" w:space="0" w:color="auto"/>
            </w:tcBorders>
            <w:vAlign w:val="center"/>
          </w:tcPr>
          <w:p w14:paraId="1F6D97E8" w14:textId="77777777" w:rsidR="00956459" w:rsidRPr="000E16E9" w:rsidRDefault="00956459"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56459" w:rsidRPr="000E16E9" w14:paraId="40B10DFB" w14:textId="77777777" w:rsidTr="0048620F">
              <w:tc>
                <w:tcPr>
                  <w:tcW w:w="518" w:type="dxa"/>
                </w:tcPr>
                <w:p w14:paraId="4A695A40" w14:textId="77777777" w:rsidR="00956459" w:rsidRPr="000E16E9" w:rsidRDefault="00956459" w:rsidP="0048620F">
                  <w:pPr>
                    <w:spacing w:before="4" w:after="4"/>
                    <w:jc w:val="center"/>
                    <w:rPr>
                      <w:bCs/>
                      <w:color w:val="000000" w:themeColor="text1"/>
                      <w:lang w:val="en-GB"/>
                    </w:rPr>
                  </w:pPr>
                </w:p>
              </w:tc>
              <w:tc>
                <w:tcPr>
                  <w:tcW w:w="1162" w:type="dxa"/>
                  <w:tcBorders>
                    <w:top w:val="nil"/>
                    <w:bottom w:val="nil"/>
                    <w:right w:val="nil"/>
                  </w:tcBorders>
                </w:tcPr>
                <w:p w14:paraId="46B82137" w14:textId="77777777" w:rsidR="00956459" w:rsidRPr="000E16E9" w:rsidRDefault="00956459"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20DF1E43" w14:textId="77777777" w:rsidR="00956459" w:rsidRPr="000E16E9" w:rsidRDefault="00956459" w:rsidP="0048620F">
                  <w:pPr>
                    <w:spacing w:before="4" w:after="4"/>
                    <w:jc w:val="center"/>
                    <w:rPr>
                      <w:bCs/>
                      <w:color w:val="000000" w:themeColor="text1"/>
                      <w:lang w:val="en-GB"/>
                    </w:rPr>
                  </w:pPr>
                </w:p>
              </w:tc>
              <w:tc>
                <w:tcPr>
                  <w:tcW w:w="1060" w:type="dxa"/>
                  <w:tcBorders>
                    <w:top w:val="nil"/>
                    <w:bottom w:val="nil"/>
                    <w:right w:val="nil"/>
                  </w:tcBorders>
                </w:tcPr>
                <w:p w14:paraId="2A98BDAB" w14:textId="77777777" w:rsidR="00956459" w:rsidRPr="000E16E9" w:rsidRDefault="00956459" w:rsidP="0048620F">
                  <w:pPr>
                    <w:spacing w:before="4" w:after="4"/>
                    <w:jc w:val="center"/>
                    <w:rPr>
                      <w:bCs/>
                      <w:color w:val="000000" w:themeColor="text1"/>
                      <w:lang w:val="en-GB"/>
                    </w:rPr>
                  </w:pPr>
                  <w:r w:rsidRPr="000E16E9">
                    <w:rPr>
                      <w:bCs/>
                      <w:color w:val="000000" w:themeColor="text1"/>
                      <w:lang w:val="en-GB"/>
                    </w:rPr>
                    <w:t>No</w:t>
                  </w:r>
                </w:p>
              </w:tc>
            </w:tr>
          </w:tbl>
          <w:p w14:paraId="63722D40" w14:textId="77777777" w:rsidR="00956459" w:rsidRPr="000E16E9" w:rsidRDefault="00956459" w:rsidP="0048620F">
            <w:pPr>
              <w:spacing w:before="4" w:after="4"/>
              <w:jc w:val="center"/>
              <w:rPr>
                <w:bCs/>
                <w:color w:val="000000" w:themeColor="text1"/>
                <w:lang w:val="en-GB"/>
              </w:rPr>
            </w:pPr>
          </w:p>
        </w:tc>
      </w:tr>
    </w:tbl>
    <w:p w14:paraId="3A3D61A2" w14:textId="77777777" w:rsidR="00956459" w:rsidRPr="000E16E9" w:rsidRDefault="00956459" w:rsidP="00956459">
      <w:pPr>
        <w:jc w:val="left"/>
        <w:rPr>
          <w:color w:val="000000" w:themeColor="text1"/>
          <w:lang w:val="en-US"/>
        </w:rPr>
      </w:pPr>
    </w:p>
    <w:p w14:paraId="5FD74437" w14:textId="77777777" w:rsidR="00956459" w:rsidRPr="000E16E9" w:rsidRDefault="00956459" w:rsidP="00956459">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6060CCF1" w14:textId="77777777" w:rsidR="00663654" w:rsidRPr="000E16E9" w:rsidRDefault="00663654">
      <w:pPr>
        <w:jc w:val="left"/>
        <w:rPr>
          <w:color w:val="000000" w:themeColor="text1"/>
          <w:lang w:val="en-US"/>
        </w:rPr>
      </w:pPr>
    </w:p>
    <w:p w14:paraId="7CA32705" w14:textId="77777777" w:rsidR="00663654" w:rsidRPr="000E16E9" w:rsidRDefault="00663654">
      <w:pPr>
        <w:jc w:val="left"/>
        <w:rPr>
          <w:color w:val="000000" w:themeColor="text1"/>
          <w:lang w:val="en-US"/>
        </w:rPr>
      </w:pPr>
    </w:p>
    <w:p w14:paraId="1A1CD31F" w14:textId="77777777" w:rsidR="00663654" w:rsidRDefault="00663654">
      <w:pPr>
        <w:jc w:val="left"/>
        <w:rPr>
          <w:lang w:val="en-US"/>
        </w:rPr>
      </w:pPr>
      <w:r>
        <w:rPr>
          <w:lang w:val="en-US"/>
        </w:rPr>
        <w:br w:type="page"/>
      </w:r>
    </w:p>
    <w:p w14:paraId="5EDBF9BE" w14:textId="77777777" w:rsidR="00663654" w:rsidRDefault="00663654">
      <w:pPr>
        <w:jc w:val="left"/>
        <w:rPr>
          <w:lang w:val="en-US"/>
        </w:rPr>
      </w:pPr>
    </w:p>
    <w:p w14:paraId="3808D1AE" w14:textId="71D4C6E2" w:rsidR="006626A8" w:rsidRPr="000E16E9" w:rsidRDefault="006626A8" w:rsidP="00347518">
      <w:pPr>
        <w:pStyle w:val="Heading5"/>
      </w:pPr>
      <w:r w:rsidRPr="000E16E9">
        <w:t>F.8.2.</w:t>
      </w:r>
      <w:r w:rsidR="00BF429A" w:rsidRPr="000E16E9">
        <w:t>1.</w:t>
      </w:r>
      <w:r w:rsidRPr="000E16E9">
        <w:t>8</w:t>
      </w:r>
      <w:r w:rsidRPr="000E16E9">
        <w:tab/>
        <w:t>Temperature conversion (R 117-2, A-I.7.1.8)</w:t>
      </w:r>
    </w:p>
    <w:p w14:paraId="4560CA04" w14:textId="77777777" w:rsidR="0048620F" w:rsidRPr="000E16E9" w:rsidRDefault="0048620F" w:rsidP="0048620F">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48620F" w:rsidRPr="000E16E9" w14:paraId="64DE2254" w14:textId="77777777" w:rsidTr="0048620F">
        <w:tc>
          <w:tcPr>
            <w:tcW w:w="1668" w:type="dxa"/>
          </w:tcPr>
          <w:p w14:paraId="2D32D212"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Application no.:</w:t>
            </w:r>
          </w:p>
        </w:tc>
        <w:tc>
          <w:tcPr>
            <w:tcW w:w="2693" w:type="dxa"/>
          </w:tcPr>
          <w:p w14:paraId="11B1D57B" w14:textId="77777777" w:rsidR="0048620F" w:rsidRPr="000E16E9" w:rsidRDefault="0048620F" w:rsidP="0048620F">
            <w:pPr>
              <w:rPr>
                <w:color w:val="000000" w:themeColor="text1"/>
                <w:sz w:val="20"/>
                <w:szCs w:val="20"/>
                <w:lang w:val="en-GB"/>
              </w:rPr>
            </w:pPr>
          </w:p>
        </w:tc>
        <w:tc>
          <w:tcPr>
            <w:tcW w:w="283" w:type="dxa"/>
          </w:tcPr>
          <w:p w14:paraId="6E579A76" w14:textId="77777777" w:rsidR="0048620F" w:rsidRPr="000E16E9" w:rsidRDefault="0048620F" w:rsidP="0048620F">
            <w:pPr>
              <w:rPr>
                <w:color w:val="000000" w:themeColor="text1"/>
                <w:sz w:val="20"/>
                <w:szCs w:val="20"/>
                <w:lang w:val="en-GB"/>
              </w:rPr>
            </w:pPr>
          </w:p>
        </w:tc>
        <w:tc>
          <w:tcPr>
            <w:tcW w:w="2268" w:type="dxa"/>
          </w:tcPr>
          <w:p w14:paraId="31CD8559" w14:textId="77777777" w:rsidR="0048620F" w:rsidRPr="000E16E9" w:rsidRDefault="0048620F" w:rsidP="0048620F">
            <w:pPr>
              <w:rPr>
                <w:color w:val="000000" w:themeColor="text1"/>
                <w:sz w:val="20"/>
                <w:szCs w:val="20"/>
                <w:lang w:val="en-GB"/>
              </w:rPr>
            </w:pPr>
          </w:p>
        </w:tc>
        <w:tc>
          <w:tcPr>
            <w:tcW w:w="2300" w:type="dxa"/>
            <w:gridSpan w:val="3"/>
          </w:tcPr>
          <w:p w14:paraId="34817123"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Ambient conditions</w:t>
            </w:r>
          </w:p>
        </w:tc>
      </w:tr>
      <w:tr w:rsidR="0048620F" w:rsidRPr="000E16E9" w14:paraId="7633996C" w14:textId="77777777" w:rsidTr="0048620F">
        <w:tc>
          <w:tcPr>
            <w:tcW w:w="1668" w:type="dxa"/>
          </w:tcPr>
          <w:p w14:paraId="38D7EFD2"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Model:</w:t>
            </w:r>
          </w:p>
        </w:tc>
        <w:tc>
          <w:tcPr>
            <w:tcW w:w="2693" w:type="dxa"/>
          </w:tcPr>
          <w:p w14:paraId="4F181611" w14:textId="77777777" w:rsidR="0048620F" w:rsidRPr="000E16E9" w:rsidRDefault="0048620F" w:rsidP="0048620F">
            <w:pPr>
              <w:rPr>
                <w:color w:val="000000" w:themeColor="text1"/>
                <w:sz w:val="20"/>
                <w:szCs w:val="20"/>
                <w:lang w:val="en-GB"/>
              </w:rPr>
            </w:pPr>
          </w:p>
        </w:tc>
        <w:tc>
          <w:tcPr>
            <w:tcW w:w="283" w:type="dxa"/>
          </w:tcPr>
          <w:p w14:paraId="6A136EA7" w14:textId="77777777" w:rsidR="0048620F" w:rsidRPr="000E16E9" w:rsidRDefault="0048620F" w:rsidP="0048620F">
            <w:pPr>
              <w:rPr>
                <w:color w:val="000000" w:themeColor="text1"/>
                <w:sz w:val="20"/>
                <w:szCs w:val="20"/>
                <w:lang w:val="en-GB"/>
              </w:rPr>
            </w:pPr>
          </w:p>
        </w:tc>
        <w:tc>
          <w:tcPr>
            <w:tcW w:w="2268" w:type="dxa"/>
          </w:tcPr>
          <w:p w14:paraId="0688ECC4" w14:textId="77777777" w:rsidR="0048620F" w:rsidRPr="000E16E9" w:rsidRDefault="0048620F" w:rsidP="0048620F">
            <w:pPr>
              <w:rPr>
                <w:color w:val="000000" w:themeColor="text1"/>
                <w:sz w:val="20"/>
                <w:szCs w:val="20"/>
                <w:lang w:val="en-GB"/>
              </w:rPr>
            </w:pPr>
          </w:p>
        </w:tc>
        <w:tc>
          <w:tcPr>
            <w:tcW w:w="851" w:type="dxa"/>
          </w:tcPr>
          <w:p w14:paraId="4DEFC47D" w14:textId="77777777" w:rsidR="0048620F" w:rsidRPr="000E16E9" w:rsidRDefault="0048620F" w:rsidP="0048620F">
            <w:pPr>
              <w:rPr>
                <w:color w:val="000000" w:themeColor="text1"/>
                <w:sz w:val="20"/>
                <w:szCs w:val="20"/>
                <w:lang w:val="en-GB"/>
              </w:rPr>
            </w:pPr>
          </w:p>
        </w:tc>
        <w:tc>
          <w:tcPr>
            <w:tcW w:w="850" w:type="dxa"/>
          </w:tcPr>
          <w:p w14:paraId="0251CC7A" w14:textId="77777777" w:rsidR="0048620F" w:rsidRPr="000E16E9" w:rsidRDefault="0048620F" w:rsidP="0048620F">
            <w:pPr>
              <w:rPr>
                <w:color w:val="000000" w:themeColor="text1"/>
                <w:sz w:val="20"/>
                <w:szCs w:val="20"/>
                <w:lang w:val="en-GB"/>
              </w:rPr>
            </w:pPr>
          </w:p>
        </w:tc>
        <w:tc>
          <w:tcPr>
            <w:tcW w:w="599" w:type="dxa"/>
          </w:tcPr>
          <w:p w14:paraId="171E085D" w14:textId="77777777" w:rsidR="0048620F" w:rsidRPr="000E16E9" w:rsidRDefault="0048620F" w:rsidP="0048620F">
            <w:pPr>
              <w:rPr>
                <w:color w:val="000000" w:themeColor="text1"/>
                <w:sz w:val="20"/>
                <w:szCs w:val="20"/>
                <w:lang w:val="en-GB"/>
              </w:rPr>
            </w:pPr>
          </w:p>
        </w:tc>
      </w:tr>
      <w:tr w:rsidR="0048620F" w:rsidRPr="000E16E9" w14:paraId="3FCC690D" w14:textId="77777777" w:rsidTr="0048620F">
        <w:tc>
          <w:tcPr>
            <w:tcW w:w="1668" w:type="dxa"/>
          </w:tcPr>
          <w:p w14:paraId="3491B993"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Serial no.:</w:t>
            </w:r>
          </w:p>
        </w:tc>
        <w:tc>
          <w:tcPr>
            <w:tcW w:w="2693" w:type="dxa"/>
          </w:tcPr>
          <w:p w14:paraId="55890143" w14:textId="77777777" w:rsidR="0048620F" w:rsidRPr="000E16E9" w:rsidRDefault="0048620F" w:rsidP="0048620F">
            <w:pPr>
              <w:rPr>
                <w:color w:val="000000" w:themeColor="text1"/>
                <w:sz w:val="20"/>
                <w:szCs w:val="20"/>
                <w:lang w:val="en-GB"/>
              </w:rPr>
            </w:pPr>
          </w:p>
        </w:tc>
        <w:tc>
          <w:tcPr>
            <w:tcW w:w="283" w:type="dxa"/>
          </w:tcPr>
          <w:p w14:paraId="04023E69" w14:textId="77777777" w:rsidR="0048620F" w:rsidRPr="000E16E9" w:rsidRDefault="0048620F" w:rsidP="0048620F">
            <w:pPr>
              <w:rPr>
                <w:color w:val="000000" w:themeColor="text1"/>
                <w:sz w:val="20"/>
                <w:szCs w:val="20"/>
                <w:lang w:val="en-GB"/>
              </w:rPr>
            </w:pPr>
          </w:p>
        </w:tc>
        <w:tc>
          <w:tcPr>
            <w:tcW w:w="2268" w:type="dxa"/>
          </w:tcPr>
          <w:p w14:paraId="6520F82A" w14:textId="77777777" w:rsidR="0048620F" w:rsidRPr="000E16E9" w:rsidRDefault="0048620F" w:rsidP="0048620F">
            <w:pPr>
              <w:rPr>
                <w:color w:val="000000" w:themeColor="text1"/>
                <w:sz w:val="20"/>
                <w:szCs w:val="20"/>
                <w:lang w:val="en-GB"/>
              </w:rPr>
            </w:pPr>
          </w:p>
        </w:tc>
        <w:tc>
          <w:tcPr>
            <w:tcW w:w="851" w:type="dxa"/>
            <w:tcBorders>
              <w:bottom w:val="single" w:sz="4" w:space="0" w:color="auto"/>
            </w:tcBorders>
          </w:tcPr>
          <w:p w14:paraId="3CDD6209"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At start</w:t>
            </w:r>
          </w:p>
        </w:tc>
        <w:tc>
          <w:tcPr>
            <w:tcW w:w="850" w:type="dxa"/>
            <w:tcBorders>
              <w:bottom w:val="single" w:sz="4" w:space="0" w:color="auto"/>
            </w:tcBorders>
          </w:tcPr>
          <w:p w14:paraId="1406DA00"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At end</w:t>
            </w:r>
          </w:p>
        </w:tc>
        <w:tc>
          <w:tcPr>
            <w:tcW w:w="599" w:type="dxa"/>
          </w:tcPr>
          <w:p w14:paraId="65E5E699" w14:textId="77777777" w:rsidR="0048620F" w:rsidRPr="000E16E9" w:rsidRDefault="0048620F" w:rsidP="0048620F">
            <w:pPr>
              <w:rPr>
                <w:color w:val="000000" w:themeColor="text1"/>
                <w:sz w:val="20"/>
                <w:szCs w:val="20"/>
                <w:lang w:val="en-GB"/>
              </w:rPr>
            </w:pPr>
          </w:p>
        </w:tc>
      </w:tr>
      <w:tr w:rsidR="0048620F" w:rsidRPr="000E16E9" w14:paraId="38807B1E" w14:textId="77777777" w:rsidTr="0048620F">
        <w:tc>
          <w:tcPr>
            <w:tcW w:w="1668" w:type="dxa"/>
          </w:tcPr>
          <w:p w14:paraId="1FE70006"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Test date:</w:t>
            </w:r>
          </w:p>
        </w:tc>
        <w:tc>
          <w:tcPr>
            <w:tcW w:w="2693" w:type="dxa"/>
          </w:tcPr>
          <w:p w14:paraId="7BF8BA05" w14:textId="77777777" w:rsidR="0048620F" w:rsidRPr="000E16E9" w:rsidRDefault="0048620F" w:rsidP="0048620F">
            <w:pPr>
              <w:rPr>
                <w:color w:val="000000" w:themeColor="text1"/>
                <w:sz w:val="20"/>
                <w:szCs w:val="20"/>
                <w:lang w:val="en-GB"/>
              </w:rPr>
            </w:pPr>
          </w:p>
        </w:tc>
        <w:tc>
          <w:tcPr>
            <w:tcW w:w="283" w:type="dxa"/>
          </w:tcPr>
          <w:p w14:paraId="10055BD6" w14:textId="77777777" w:rsidR="0048620F" w:rsidRPr="000E16E9" w:rsidRDefault="0048620F" w:rsidP="0048620F">
            <w:pPr>
              <w:rPr>
                <w:color w:val="000000" w:themeColor="text1"/>
                <w:sz w:val="20"/>
                <w:szCs w:val="20"/>
                <w:lang w:val="en-GB"/>
              </w:rPr>
            </w:pPr>
          </w:p>
        </w:tc>
        <w:tc>
          <w:tcPr>
            <w:tcW w:w="2268" w:type="dxa"/>
            <w:tcBorders>
              <w:right w:val="single" w:sz="4" w:space="0" w:color="auto"/>
            </w:tcBorders>
          </w:tcPr>
          <w:p w14:paraId="38A0EAB2" w14:textId="77777777" w:rsidR="0048620F" w:rsidRPr="000E16E9" w:rsidRDefault="0048620F" w:rsidP="0048620F">
            <w:pPr>
              <w:jc w:val="right"/>
              <w:rPr>
                <w:color w:val="000000" w:themeColor="text1"/>
                <w:sz w:val="20"/>
                <w:szCs w:val="20"/>
                <w:lang w:val="en-GB"/>
              </w:rPr>
            </w:pPr>
            <w:r w:rsidRPr="000E16E9">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0589339" w14:textId="77777777" w:rsidR="0048620F" w:rsidRPr="000E16E9" w:rsidRDefault="0048620F"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1149C0B" w14:textId="77777777" w:rsidR="0048620F" w:rsidRPr="000E16E9" w:rsidRDefault="0048620F" w:rsidP="0048620F">
            <w:pPr>
              <w:rPr>
                <w:color w:val="000000" w:themeColor="text1"/>
                <w:sz w:val="20"/>
                <w:szCs w:val="20"/>
                <w:lang w:val="en-GB"/>
              </w:rPr>
            </w:pPr>
          </w:p>
        </w:tc>
        <w:tc>
          <w:tcPr>
            <w:tcW w:w="599" w:type="dxa"/>
            <w:tcBorders>
              <w:left w:val="single" w:sz="4" w:space="0" w:color="auto"/>
            </w:tcBorders>
          </w:tcPr>
          <w:p w14:paraId="7EB31D85"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°C</w:t>
            </w:r>
          </w:p>
        </w:tc>
      </w:tr>
      <w:tr w:rsidR="0048620F" w:rsidRPr="000E16E9" w14:paraId="6706C1CE" w14:textId="77777777" w:rsidTr="0048620F">
        <w:tc>
          <w:tcPr>
            <w:tcW w:w="1668" w:type="dxa"/>
          </w:tcPr>
          <w:p w14:paraId="33FFF4DB"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Observer:</w:t>
            </w:r>
          </w:p>
        </w:tc>
        <w:tc>
          <w:tcPr>
            <w:tcW w:w="2693" w:type="dxa"/>
          </w:tcPr>
          <w:p w14:paraId="7D614FEB" w14:textId="77777777" w:rsidR="0048620F" w:rsidRPr="000E16E9" w:rsidRDefault="0048620F" w:rsidP="0048620F">
            <w:pPr>
              <w:rPr>
                <w:color w:val="000000" w:themeColor="text1"/>
                <w:sz w:val="20"/>
                <w:szCs w:val="20"/>
                <w:lang w:val="en-GB"/>
              </w:rPr>
            </w:pPr>
          </w:p>
        </w:tc>
        <w:tc>
          <w:tcPr>
            <w:tcW w:w="283" w:type="dxa"/>
          </w:tcPr>
          <w:p w14:paraId="1943ECD3" w14:textId="77777777" w:rsidR="0048620F" w:rsidRPr="000E16E9" w:rsidRDefault="0048620F" w:rsidP="0048620F">
            <w:pPr>
              <w:rPr>
                <w:color w:val="000000" w:themeColor="text1"/>
                <w:sz w:val="20"/>
                <w:szCs w:val="20"/>
                <w:lang w:val="en-GB"/>
              </w:rPr>
            </w:pPr>
          </w:p>
        </w:tc>
        <w:tc>
          <w:tcPr>
            <w:tcW w:w="2268" w:type="dxa"/>
            <w:tcBorders>
              <w:right w:val="single" w:sz="4" w:space="0" w:color="auto"/>
            </w:tcBorders>
          </w:tcPr>
          <w:p w14:paraId="5DE11745" w14:textId="77777777" w:rsidR="0048620F" w:rsidRPr="000E16E9" w:rsidRDefault="0048620F" w:rsidP="0048620F">
            <w:pPr>
              <w:jc w:val="right"/>
              <w:rPr>
                <w:color w:val="000000" w:themeColor="text1"/>
                <w:sz w:val="20"/>
                <w:szCs w:val="20"/>
                <w:lang w:val="en-GB"/>
              </w:rPr>
            </w:pPr>
            <w:r w:rsidRPr="000E16E9">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F4689E2" w14:textId="77777777" w:rsidR="0048620F" w:rsidRPr="000E16E9" w:rsidRDefault="0048620F"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247871" w14:textId="77777777" w:rsidR="0048620F" w:rsidRPr="000E16E9" w:rsidRDefault="0048620F" w:rsidP="0048620F">
            <w:pPr>
              <w:rPr>
                <w:color w:val="000000" w:themeColor="text1"/>
                <w:sz w:val="20"/>
                <w:szCs w:val="20"/>
                <w:lang w:val="en-GB"/>
              </w:rPr>
            </w:pPr>
          </w:p>
        </w:tc>
        <w:tc>
          <w:tcPr>
            <w:tcW w:w="599" w:type="dxa"/>
            <w:tcBorders>
              <w:left w:val="single" w:sz="4" w:space="0" w:color="auto"/>
            </w:tcBorders>
          </w:tcPr>
          <w:p w14:paraId="422D82FB"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w:t>
            </w:r>
          </w:p>
        </w:tc>
      </w:tr>
      <w:tr w:rsidR="0048620F" w:rsidRPr="000E16E9" w14:paraId="51890FB1" w14:textId="77777777" w:rsidTr="0048620F">
        <w:tc>
          <w:tcPr>
            <w:tcW w:w="1668" w:type="dxa"/>
          </w:tcPr>
          <w:p w14:paraId="0945E7E3" w14:textId="77777777" w:rsidR="0048620F" w:rsidRPr="000E16E9" w:rsidRDefault="0048620F" w:rsidP="0048620F">
            <w:pPr>
              <w:rPr>
                <w:color w:val="000000" w:themeColor="text1"/>
                <w:sz w:val="20"/>
                <w:szCs w:val="20"/>
                <w:lang w:val="en-GB"/>
              </w:rPr>
            </w:pPr>
          </w:p>
        </w:tc>
        <w:tc>
          <w:tcPr>
            <w:tcW w:w="2693" w:type="dxa"/>
          </w:tcPr>
          <w:p w14:paraId="59DDA018" w14:textId="77777777" w:rsidR="0048620F" w:rsidRPr="000E16E9" w:rsidRDefault="0048620F" w:rsidP="0048620F">
            <w:pPr>
              <w:rPr>
                <w:color w:val="000000" w:themeColor="text1"/>
                <w:sz w:val="20"/>
                <w:szCs w:val="20"/>
                <w:lang w:val="en-GB"/>
              </w:rPr>
            </w:pPr>
          </w:p>
        </w:tc>
        <w:tc>
          <w:tcPr>
            <w:tcW w:w="283" w:type="dxa"/>
          </w:tcPr>
          <w:p w14:paraId="26538E24" w14:textId="77777777" w:rsidR="0048620F" w:rsidRPr="000E16E9" w:rsidRDefault="0048620F" w:rsidP="0048620F">
            <w:pPr>
              <w:rPr>
                <w:color w:val="000000" w:themeColor="text1"/>
                <w:sz w:val="20"/>
                <w:szCs w:val="20"/>
                <w:lang w:val="en-GB"/>
              </w:rPr>
            </w:pPr>
          </w:p>
        </w:tc>
        <w:tc>
          <w:tcPr>
            <w:tcW w:w="2268" w:type="dxa"/>
            <w:tcBorders>
              <w:right w:val="single" w:sz="4" w:space="0" w:color="auto"/>
            </w:tcBorders>
          </w:tcPr>
          <w:p w14:paraId="6E80B140" w14:textId="77777777" w:rsidR="0048620F" w:rsidRPr="000E16E9" w:rsidRDefault="0048620F" w:rsidP="0048620F">
            <w:pPr>
              <w:jc w:val="right"/>
              <w:rPr>
                <w:color w:val="000000" w:themeColor="text1"/>
                <w:sz w:val="20"/>
                <w:szCs w:val="20"/>
                <w:lang w:val="en-GB"/>
              </w:rPr>
            </w:pPr>
            <w:r w:rsidRPr="000E16E9">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A1CCA9A" w14:textId="77777777" w:rsidR="0048620F" w:rsidRPr="000E16E9" w:rsidRDefault="0048620F"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D955495" w14:textId="77777777" w:rsidR="0048620F" w:rsidRPr="000E16E9" w:rsidRDefault="0048620F" w:rsidP="0048620F">
            <w:pPr>
              <w:rPr>
                <w:color w:val="000000" w:themeColor="text1"/>
                <w:sz w:val="20"/>
                <w:szCs w:val="20"/>
                <w:lang w:val="en-GB"/>
              </w:rPr>
            </w:pPr>
          </w:p>
        </w:tc>
        <w:tc>
          <w:tcPr>
            <w:tcW w:w="599" w:type="dxa"/>
            <w:tcBorders>
              <w:left w:val="single" w:sz="4" w:space="0" w:color="auto"/>
            </w:tcBorders>
          </w:tcPr>
          <w:p w14:paraId="04DA9B6B" w14:textId="77777777" w:rsidR="0048620F" w:rsidRPr="000E16E9" w:rsidRDefault="0048620F" w:rsidP="0048620F">
            <w:pPr>
              <w:rPr>
                <w:color w:val="000000" w:themeColor="text1"/>
                <w:sz w:val="20"/>
                <w:szCs w:val="20"/>
                <w:lang w:val="en-GB"/>
              </w:rPr>
            </w:pPr>
            <w:r w:rsidRPr="000E16E9">
              <w:rPr>
                <w:color w:val="000000" w:themeColor="text1"/>
                <w:sz w:val="20"/>
                <w:szCs w:val="20"/>
                <w:lang w:val="en-GB"/>
              </w:rPr>
              <w:t>kPa</w:t>
            </w:r>
          </w:p>
        </w:tc>
      </w:tr>
      <w:tr w:rsidR="0048620F" w:rsidRPr="000E16E9" w14:paraId="14CB0FAD" w14:textId="77777777" w:rsidTr="0048620F">
        <w:tc>
          <w:tcPr>
            <w:tcW w:w="1668" w:type="dxa"/>
          </w:tcPr>
          <w:p w14:paraId="122BDF82" w14:textId="77777777" w:rsidR="0048620F" w:rsidRPr="000E16E9" w:rsidRDefault="0048620F" w:rsidP="0048620F">
            <w:pPr>
              <w:rPr>
                <w:color w:val="000000" w:themeColor="text1"/>
                <w:sz w:val="20"/>
                <w:szCs w:val="20"/>
                <w:lang w:val="en-GB"/>
              </w:rPr>
            </w:pPr>
          </w:p>
        </w:tc>
        <w:tc>
          <w:tcPr>
            <w:tcW w:w="2693" w:type="dxa"/>
          </w:tcPr>
          <w:p w14:paraId="382A2869" w14:textId="77777777" w:rsidR="0048620F" w:rsidRPr="000E16E9" w:rsidRDefault="0048620F" w:rsidP="0048620F">
            <w:pPr>
              <w:rPr>
                <w:color w:val="000000" w:themeColor="text1"/>
                <w:sz w:val="20"/>
                <w:szCs w:val="20"/>
                <w:lang w:val="en-GB"/>
              </w:rPr>
            </w:pPr>
          </w:p>
        </w:tc>
        <w:tc>
          <w:tcPr>
            <w:tcW w:w="283" w:type="dxa"/>
          </w:tcPr>
          <w:p w14:paraId="445D2819" w14:textId="77777777" w:rsidR="0048620F" w:rsidRPr="000E16E9" w:rsidRDefault="0048620F" w:rsidP="0048620F">
            <w:pPr>
              <w:rPr>
                <w:color w:val="000000" w:themeColor="text1"/>
                <w:sz w:val="20"/>
                <w:szCs w:val="20"/>
                <w:lang w:val="en-GB"/>
              </w:rPr>
            </w:pPr>
          </w:p>
        </w:tc>
        <w:tc>
          <w:tcPr>
            <w:tcW w:w="2268" w:type="dxa"/>
            <w:tcBorders>
              <w:right w:val="single" w:sz="4" w:space="0" w:color="auto"/>
            </w:tcBorders>
          </w:tcPr>
          <w:p w14:paraId="44D82CC2" w14:textId="77777777" w:rsidR="0048620F" w:rsidRPr="000E16E9" w:rsidRDefault="0048620F" w:rsidP="0048620F">
            <w:pPr>
              <w:jc w:val="right"/>
              <w:rPr>
                <w:color w:val="000000" w:themeColor="text1"/>
                <w:sz w:val="20"/>
                <w:szCs w:val="20"/>
                <w:lang w:val="en-GB"/>
              </w:rPr>
            </w:pPr>
            <w:r w:rsidRPr="000E16E9">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439FAF9" w14:textId="77777777" w:rsidR="0048620F" w:rsidRPr="000E16E9" w:rsidRDefault="0048620F" w:rsidP="0048620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F5DFCE6" w14:textId="77777777" w:rsidR="0048620F" w:rsidRPr="000E16E9" w:rsidRDefault="0048620F" w:rsidP="0048620F">
            <w:pPr>
              <w:rPr>
                <w:color w:val="000000" w:themeColor="text1"/>
                <w:sz w:val="20"/>
                <w:szCs w:val="20"/>
                <w:lang w:val="en-GB"/>
              </w:rPr>
            </w:pPr>
          </w:p>
        </w:tc>
        <w:tc>
          <w:tcPr>
            <w:tcW w:w="599" w:type="dxa"/>
            <w:tcBorders>
              <w:left w:val="single" w:sz="4" w:space="0" w:color="auto"/>
            </w:tcBorders>
          </w:tcPr>
          <w:p w14:paraId="43BBC03F" w14:textId="77777777" w:rsidR="0048620F" w:rsidRPr="000E16E9" w:rsidRDefault="0048620F" w:rsidP="0048620F">
            <w:pPr>
              <w:rPr>
                <w:color w:val="000000" w:themeColor="text1"/>
                <w:sz w:val="20"/>
                <w:szCs w:val="20"/>
                <w:lang w:val="en-GB"/>
              </w:rPr>
            </w:pPr>
          </w:p>
        </w:tc>
      </w:tr>
    </w:tbl>
    <w:p w14:paraId="4D250AB5" w14:textId="77777777" w:rsidR="0048620F" w:rsidRPr="000E16E9" w:rsidRDefault="0048620F" w:rsidP="0048620F">
      <w:pPr>
        <w:rPr>
          <w:b/>
          <w:color w:val="000000" w:themeColor="text1"/>
          <w:lang w:val="en-GB"/>
        </w:rPr>
      </w:pPr>
    </w:p>
    <w:p w14:paraId="211897B3" w14:textId="77777777" w:rsidR="0048620F" w:rsidRPr="000E16E9" w:rsidRDefault="0048620F" w:rsidP="0048620F">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48620F" w:rsidRPr="000E16E9" w14:paraId="5B66B20E" w14:textId="77777777" w:rsidTr="0048620F">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47806E9E"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1523" w:type="dxa"/>
            <w:tcBorders>
              <w:top w:val="single" w:sz="4" w:space="0" w:color="auto"/>
              <w:left w:val="nil"/>
              <w:bottom w:val="nil"/>
              <w:right w:val="single" w:sz="4" w:space="0" w:color="auto"/>
            </w:tcBorders>
            <w:shd w:val="clear" w:color="auto" w:fill="D9D9D9"/>
            <w:noWrap/>
            <w:vAlign w:val="bottom"/>
            <w:hideMark/>
          </w:tcPr>
          <w:p w14:paraId="25206CE8"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T</w:t>
            </w:r>
            <w:r w:rsidRPr="000E16E9">
              <w:rPr>
                <w:rFonts w:eastAsia="Times New Roman"/>
                <w:color w:val="000000" w:themeColor="text1"/>
                <w:sz w:val="20"/>
                <w:szCs w:val="20"/>
                <w:vertAlign w:val="subscript"/>
                <w:lang w:val="en-GB" w:eastAsia="de-DE"/>
              </w:rPr>
              <w:t>ref</w:t>
            </w:r>
          </w:p>
        </w:tc>
        <w:tc>
          <w:tcPr>
            <w:tcW w:w="1524" w:type="dxa"/>
            <w:tcBorders>
              <w:top w:val="single" w:sz="4" w:space="0" w:color="auto"/>
              <w:left w:val="single" w:sz="4" w:space="0" w:color="auto"/>
              <w:bottom w:val="nil"/>
              <w:right w:val="single" w:sz="4" w:space="0" w:color="auto"/>
            </w:tcBorders>
            <w:shd w:val="clear" w:color="auto" w:fill="D9D9D9"/>
            <w:noWrap/>
            <w:vAlign w:val="bottom"/>
            <w:hideMark/>
          </w:tcPr>
          <w:p w14:paraId="67FEBB06"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T</w:t>
            </w:r>
            <w:r w:rsidRPr="000E16E9">
              <w:rPr>
                <w:rFonts w:eastAsia="Times New Roman"/>
                <w:color w:val="000000" w:themeColor="text1"/>
                <w:sz w:val="20"/>
                <w:szCs w:val="20"/>
                <w:vertAlign w:val="subscript"/>
                <w:lang w:val="en-GB" w:eastAsia="de-DE"/>
              </w:rPr>
              <w:t>i</w:t>
            </w:r>
          </w:p>
        </w:tc>
        <w:tc>
          <w:tcPr>
            <w:tcW w:w="1524" w:type="dxa"/>
            <w:tcBorders>
              <w:top w:val="single" w:sz="4" w:space="0" w:color="auto"/>
              <w:left w:val="nil"/>
              <w:bottom w:val="nil"/>
              <w:right w:val="single" w:sz="4" w:space="0" w:color="auto"/>
            </w:tcBorders>
            <w:shd w:val="clear" w:color="auto" w:fill="D9D9D9"/>
            <w:noWrap/>
            <w:vAlign w:val="bottom"/>
            <w:hideMark/>
          </w:tcPr>
          <w:p w14:paraId="3259BE9B"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E</w:t>
            </w:r>
            <w:r w:rsidRPr="000E16E9">
              <w:rPr>
                <w:rFonts w:eastAsia="Times New Roman"/>
                <w:color w:val="000000" w:themeColor="text1"/>
                <w:sz w:val="20"/>
                <w:szCs w:val="20"/>
                <w:vertAlign w:val="subscript"/>
                <w:lang w:val="en-GB" w:eastAsia="de-DE"/>
              </w:rPr>
              <w:t>T</w:t>
            </w:r>
          </w:p>
        </w:tc>
        <w:tc>
          <w:tcPr>
            <w:tcW w:w="1524" w:type="dxa"/>
            <w:tcBorders>
              <w:top w:val="single" w:sz="4" w:space="0" w:color="auto"/>
              <w:left w:val="nil"/>
              <w:bottom w:val="nil"/>
              <w:right w:val="single" w:sz="4" w:space="0" w:color="auto"/>
            </w:tcBorders>
            <w:shd w:val="clear" w:color="auto" w:fill="D9D9D9"/>
            <w:noWrap/>
            <w:vAlign w:val="bottom"/>
            <w:hideMark/>
          </w:tcPr>
          <w:p w14:paraId="37F20997"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i/>
                <w:color w:val="000000" w:themeColor="text1"/>
                <w:sz w:val="20"/>
                <w:szCs w:val="20"/>
                <w:lang w:val="en-GB" w:eastAsia="de-DE"/>
              </w:rPr>
              <w:t>MPE</w:t>
            </w:r>
            <w:r w:rsidRPr="000E16E9">
              <w:rPr>
                <w:rFonts w:eastAsia="Times New Roman"/>
                <w:color w:val="000000" w:themeColor="text1"/>
                <w:sz w:val="20"/>
                <w:szCs w:val="20"/>
                <w:vertAlign w:val="subscript"/>
                <w:lang w:val="en-GB" w:eastAsia="de-DE"/>
              </w:rPr>
              <w:t>T</w:t>
            </w:r>
          </w:p>
        </w:tc>
      </w:tr>
      <w:tr w:rsidR="0048620F" w:rsidRPr="000E16E9" w14:paraId="0355C485" w14:textId="77777777" w:rsidTr="0048620F">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0DC9B8E0"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1523" w:type="dxa"/>
            <w:tcBorders>
              <w:top w:val="nil"/>
              <w:left w:val="nil"/>
              <w:bottom w:val="single" w:sz="4" w:space="0" w:color="auto"/>
              <w:right w:val="single" w:sz="4" w:space="0" w:color="auto"/>
            </w:tcBorders>
            <w:shd w:val="clear" w:color="auto" w:fill="D9D9D9"/>
            <w:noWrap/>
            <w:vAlign w:val="bottom"/>
            <w:hideMark/>
          </w:tcPr>
          <w:p w14:paraId="0EC63189"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rFonts w:eastAsia="Times New Roman"/>
                <w:color w:val="000000" w:themeColor="text1"/>
                <w:sz w:val="20"/>
                <w:szCs w:val="20"/>
                <w:vertAlign w:val="superscript"/>
                <w:lang w:val="en-GB" w:eastAsia="de-DE"/>
              </w:rPr>
              <w:t>o</w:t>
            </w:r>
            <w:r w:rsidRPr="000E16E9">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6467052C"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rFonts w:eastAsia="Times New Roman"/>
                <w:color w:val="000000" w:themeColor="text1"/>
                <w:sz w:val="20"/>
                <w:szCs w:val="20"/>
                <w:vertAlign w:val="superscript"/>
                <w:lang w:val="en-GB" w:eastAsia="de-DE"/>
              </w:rPr>
              <w:t>o</w:t>
            </w:r>
            <w:r w:rsidRPr="000E16E9">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5F3E4FDC"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rFonts w:eastAsia="Times New Roman"/>
                <w:color w:val="000000" w:themeColor="text1"/>
                <w:sz w:val="20"/>
                <w:szCs w:val="20"/>
                <w:vertAlign w:val="superscript"/>
                <w:lang w:val="en-GB" w:eastAsia="de-DE"/>
              </w:rPr>
              <w:t>o</w:t>
            </w:r>
            <w:r w:rsidRPr="000E16E9">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748A93D2"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r w:rsidRPr="000E16E9">
              <w:rPr>
                <w:rFonts w:eastAsia="Times New Roman"/>
                <w:color w:val="000000" w:themeColor="text1"/>
                <w:sz w:val="20"/>
                <w:szCs w:val="20"/>
                <w:vertAlign w:val="superscript"/>
                <w:lang w:val="en-GB" w:eastAsia="de-DE"/>
              </w:rPr>
              <w:t>o</w:t>
            </w:r>
            <w:r w:rsidRPr="000E16E9">
              <w:rPr>
                <w:rFonts w:eastAsia="Times New Roman"/>
                <w:color w:val="000000" w:themeColor="text1"/>
                <w:sz w:val="20"/>
                <w:szCs w:val="20"/>
                <w:lang w:val="en-GB" w:eastAsia="de-DE"/>
              </w:rPr>
              <w:t>C]</w:t>
            </w:r>
          </w:p>
        </w:tc>
      </w:tr>
    </w:tbl>
    <w:p w14:paraId="0C60E515" w14:textId="77777777" w:rsidR="0048620F" w:rsidRPr="000E16E9" w:rsidRDefault="0048620F" w:rsidP="0048620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48620F" w:rsidRPr="000E16E9" w14:paraId="7D4948C7" w14:textId="77777777" w:rsidTr="0048620F">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10408"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Accuracy of temperature reading</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14:paraId="6544A9F4"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1638EA02"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20760594"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6AC0B0BE"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1.6</w:t>
            </w:r>
          </w:p>
        </w:tc>
      </w:tr>
    </w:tbl>
    <w:p w14:paraId="7F79FFBD" w14:textId="77777777" w:rsidR="0048620F" w:rsidRPr="000E16E9" w:rsidRDefault="0048620F" w:rsidP="0048620F">
      <w:pPr>
        <w:rPr>
          <w:color w:val="000000" w:themeColor="text1"/>
          <w:sz w:val="18"/>
          <w:szCs w:val="18"/>
          <w:lang w:val="en-GB"/>
        </w:rPr>
      </w:pPr>
    </w:p>
    <w:p w14:paraId="0654E2D6" w14:textId="77777777" w:rsidR="0048620F" w:rsidRPr="000E16E9" w:rsidRDefault="0048620F" w:rsidP="0048620F">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48620F" w:rsidRPr="000E16E9" w14:paraId="6E119058" w14:textId="77777777" w:rsidTr="0048620F">
        <w:trPr>
          <w:cantSplit/>
          <w:trHeight w:val="325"/>
        </w:trPr>
        <w:tc>
          <w:tcPr>
            <w:tcW w:w="1117" w:type="dxa"/>
            <w:tcBorders>
              <w:bottom w:val="single" w:sz="6" w:space="0" w:color="auto"/>
            </w:tcBorders>
            <w:vAlign w:val="center"/>
          </w:tcPr>
          <w:p w14:paraId="018ED1E3"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48620F" w:rsidRPr="000E16E9" w14:paraId="3B9B5FA5" w14:textId="77777777" w:rsidTr="0048620F">
              <w:tc>
                <w:tcPr>
                  <w:tcW w:w="518" w:type="dxa"/>
                </w:tcPr>
                <w:p w14:paraId="5F169009" w14:textId="77777777" w:rsidR="0048620F" w:rsidRPr="000E16E9" w:rsidRDefault="0048620F" w:rsidP="0048620F">
                  <w:pPr>
                    <w:spacing w:before="4" w:after="4"/>
                    <w:jc w:val="center"/>
                    <w:rPr>
                      <w:bCs/>
                      <w:color w:val="000000" w:themeColor="text1"/>
                      <w:lang w:val="en-GB"/>
                    </w:rPr>
                  </w:pPr>
                </w:p>
              </w:tc>
              <w:tc>
                <w:tcPr>
                  <w:tcW w:w="1162" w:type="dxa"/>
                  <w:tcBorders>
                    <w:top w:val="nil"/>
                    <w:bottom w:val="nil"/>
                    <w:right w:val="nil"/>
                  </w:tcBorders>
                </w:tcPr>
                <w:p w14:paraId="7FA0874D"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4C739F11" w14:textId="77777777" w:rsidR="0048620F" w:rsidRPr="000E16E9" w:rsidRDefault="0048620F" w:rsidP="0048620F">
                  <w:pPr>
                    <w:spacing w:before="4" w:after="4"/>
                    <w:jc w:val="center"/>
                    <w:rPr>
                      <w:bCs/>
                      <w:color w:val="000000" w:themeColor="text1"/>
                      <w:lang w:val="en-GB"/>
                    </w:rPr>
                  </w:pPr>
                </w:p>
              </w:tc>
              <w:tc>
                <w:tcPr>
                  <w:tcW w:w="1060" w:type="dxa"/>
                  <w:tcBorders>
                    <w:top w:val="nil"/>
                    <w:bottom w:val="nil"/>
                    <w:right w:val="nil"/>
                  </w:tcBorders>
                </w:tcPr>
                <w:p w14:paraId="0AAA2007"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No</w:t>
                  </w:r>
                </w:p>
              </w:tc>
            </w:tr>
          </w:tbl>
          <w:p w14:paraId="52B11222" w14:textId="77777777" w:rsidR="0048620F" w:rsidRPr="000E16E9" w:rsidRDefault="0048620F" w:rsidP="0048620F">
            <w:pPr>
              <w:spacing w:before="4" w:after="4"/>
              <w:jc w:val="center"/>
              <w:rPr>
                <w:bCs/>
                <w:color w:val="000000" w:themeColor="text1"/>
                <w:lang w:val="en-GB"/>
              </w:rPr>
            </w:pPr>
          </w:p>
        </w:tc>
      </w:tr>
    </w:tbl>
    <w:p w14:paraId="32DB72AF" w14:textId="77777777" w:rsidR="0048620F" w:rsidRPr="000E16E9" w:rsidRDefault="0048620F" w:rsidP="0048620F">
      <w:pPr>
        <w:jc w:val="left"/>
        <w:rPr>
          <w:color w:val="000000" w:themeColor="text1"/>
          <w:lang w:val="en-US"/>
        </w:rPr>
      </w:pPr>
    </w:p>
    <w:p w14:paraId="27CB8103" w14:textId="77777777" w:rsidR="0048620F" w:rsidRPr="000E16E9" w:rsidRDefault="0048620F"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452116F9" w14:textId="77777777" w:rsidR="006626A8" w:rsidRPr="000E16E9" w:rsidRDefault="006626A8">
      <w:pPr>
        <w:jc w:val="left"/>
        <w:rPr>
          <w:color w:val="000000" w:themeColor="text1"/>
          <w:lang w:val="en-US"/>
        </w:rPr>
      </w:pPr>
    </w:p>
    <w:p w14:paraId="217B21DB" w14:textId="77777777" w:rsidR="0048620F" w:rsidRPr="000E16E9" w:rsidRDefault="0048620F">
      <w:pPr>
        <w:jc w:val="left"/>
        <w:rPr>
          <w:color w:val="000000" w:themeColor="text1"/>
          <w:lang w:val="en-US"/>
        </w:rPr>
      </w:pPr>
    </w:p>
    <w:p w14:paraId="0BCE8868" w14:textId="77777777" w:rsidR="0048620F" w:rsidRPr="000E16E9" w:rsidRDefault="0048620F">
      <w:pPr>
        <w:jc w:val="left"/>
        <w:rPr>
          <w:color w:val="000000" w:themeColor="text1"/>
          <w:lang w:val="en-US"/>
        </w:rPr>
      </w:pPr>
    </w:p>
    <w:p w14:paraId="0D53B9F4" w14:textId="77777777" w:rsidR="0048620F" w:rsidRPr="000E16E9" w:rsidRDefault="0048620F">
      <w:pPr>
        <w:jc w:val="left"/>
        <w:rPr>
          <w:color w:val="000000" w:themeColor="text1"/>
          <w:lang w:val="en-US"/>
        </w:rPr>
      </w:pPr>
    </w:p>
    <w:p w14:paraId="601173A5" w14:textId="77777777" w:rsidR="0048620F" w:rsidRPr="000E16E9" w:rsidRDefault="0048620F">
      <w:pPr>
        <w:jc w:val="left"/>
        <w:rPr>
          <w:color w:val="000000" w:themeColor="text1"/>
          <w:lang w:val="en-US"/>
        </w:rPr>
      </w:pPr>
    </w:p>
    <w:p w14:paraId="188E6F04" w14:textId="77777777" w:rsidR="0048620F" w:rsidRPr="000E16E9" w:rsidRDefault="0048620F">
      <w:pPr>
        <w:jc w:val="left"/>
        <w:rPr>
          <w:color w:val="000000" w:themeColor="text1"/>
          <w:lang w:val="en-US"/>
        </w:rPr>
      </w:pPr>
    </w:p>
    <w:p w14:paraId="2B459969" w14:textId="77777777" w:rsidR="0048620F" w:rsidRPr="000E16E9" w:rsidRDefault="0048620F">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48620F" w:rsidRPr="003C0826" w14:paraId="6DB6099B" w14:textId="77777777" w:rsidTr="0048620F">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281B2A63"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Test</w:t>
            </w:r>
          </w:p>
        </w:tc>
        <w:tc>
          <w:tcPr>
            <w:tcW w:w="6095" w:type="dxa"/>
            <w:tcBorders>
              <w:top w:val="single" w:sz="4" w:space="0" w:color="auto"/>
              <w:left w:val="nil"/>
              <w:bottom w:val="nil"/>
              <w:right w:val="single" w:sz="4" w:space="0" w:color="auto"/>
            </w:tcBorders>
            <w:shd w:val="clear" w:color="auto" w:fill="D9D9D9"/>
            <w:noWrap/>
            <w:vAlign w:val="bottom"/>
          </w:tcPr>
          <w:p w14:paraId="3535D841" w14:textId="1E8AD4F7" w:rsidR="0048620F" w:rsidRPr="000E16E9" w:rsidRDefault="00081943" w:rsidP="0048620F">
            <w:pPr>
              <w:spacing w:before="60" w:after="60"/>
              <w:jc w:val="center"/>
              <w:rPr>
                <w:rFonts w:eastAsia="Times New Roman"/>
                <w:color w:val="000000" w:themeColor="text1"/>
                <w:sz w:val="20"/>
                <w:szCs w:val="20"/>
                <w:lang w:val="en-GB" w:eastAsia="de-DE"/>
              </w:rPr>
            </w:pPr>
            <w:r>
              <w:rPr>
                <w:rFonts w:eastAsia="Times New Roman"/>
                <w:color w:val="000000" w:themeColor="text1"/>
                <w:sz w:val="20"/>
                <w:szCs w:val="20"/>
                <w:lang w:val="en-GB" w:eastAsia="de-DE"/>
              </w:rPr>
              <w:t>C</w:t>
            </w:r>
            <w:r w:rsidR="0048620F" w:rsidRPr="000E16E9">
              <w:rPr>
                <w:rFonts w:eastAsia="Times New Roman"/>
                <w:color w:val="000000" w:themeColor="text1"/>
                <w:sz w:val="20"/>
                <w:szCs w:val="20"/>
                <w:lang w:val="en-GB" w:eastAsia="de-DE"/>
              </w:rPr>
              <w:t>onversion table as per type approval</w:t>
            </w:r>
          </w:p>
        </w:tc>
      </w:tr>
      <w:tr w:rsidR="0048620F" w:rsidRPr="000E16E9" w14:paraId="6229B920" w14:textId="77777777" w:rsidTr="0048620F">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7B9B70E6"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w:t>
            </w:r>
          </w:p>
        </w:tc>
        <w:tc>
          <w:tcPr>
            <w:tcW w:w="6095" w:type="dxa"/>
            <w:tcBorders>
              <w:top w:val="nil"/>
              <w:left w:val="nil"/>
              <w:bottom w:val="single" w:sz="4" w:space="0" w:color="auto"/>
              <w:right w:val="single" w:sz="4" w:space="0" w:color="auto"/>
            </w:tcBorders>
            <w:shd w:val="clear" w:color="auto" w:fill="D9D9D9"/>
            <w:noWrap/>
            <w:vAlign w:val="bottom"/>
          </w:tcPr>
          <w:p w14:paraId="15470F7C"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[Yes/No]</w:t>
            </w:r>
          </w:p>
        </w:tc>
      </w:tr>
    </w:tbl>
    <w:p w14:paraId="75AFD97D" w14:textId="77777777" w:rsidR="0048620F" w:rsidRPr="000E16E9" w:rsidRDefault="0048620F" w:rsidP="0048620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48620F" w:rsidRPr="003C0826" w14:paraId="7E81453B" w14:textId="77777777" w:rsidTr="0048620F">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77A95"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Check of correct conversion table</w:t>
            </w:r>
          </w:p>
        </w:tc>
        <w:tc>
          <w:tcPr>
            <w:tcW w:w="6095" w:type="dxa"/>
            <w:tcBorders>
              <w:top w:val="single" w:sz="4" w:space="0" w:color="auto"/>
              <w:left w:val="nil"/>
              <w:bottom w:val="single" w:sz="4" w:space="0" w:color="auto"/>
              <w:right w:val="single" w:sz="4" w:space="0" w:color="auto"/>
            </w:tcBorders>
            <w:shd w:val="clear" w:color="auto" w:fill="auto"/>
            <w:noWrap/>
            <w:vAlign w:val="bottom"/>
          </w:tcPr>
          <w:p w14:paraId="49668ECE" w14:textId="77777777" w:rsidR="0048620F" w:rsidRPr="000E16E9" w:rsidRDefault="0048620F" w:rsidP="0048620F">
            <w:pPr>
              <w:spacing w:before="60" w:after="60"/>
              <w:jc w:val="center"/>
              <w:rPr>
                <w:rFonts w:eastAsia="Times New Roman"/>
                <w:color w:val="000000" w:themeColor="text1"/>
                <w:sz w:val="20"/>
                <w:szCs w:val="20"/>
                <w:lang w:val="en-GB" w:eastAsia="de-DE"/>
              </w:rPr>
            </w:pPr>
            <w:r w:rsidRPr="000E16E9">
              <w:rPr>
                <w:rFonts w:eastAsia="Times New Roman"/>
                <w:color w:val="000000" w:themeColor="text1"/>
                <w:sz w:val="20"/>
                <w:szCs w:val="20"/>
                <w:lang w:val="en-GB" w:eastAsia="de-DE"/>
              </w:rPr>
              <w:t> </w:t>
            </w:r>
          </w:p>
        </w:tc>
      </w:tr>
    </w:tbl>
    <w:p w14:paraId="4049E4D1" w14:textId="77777777" w:rsidR="0048620F" w:rsidRPr="000E16E9" w:rsidRDefault="0048620F" w:rsidP="0048620F">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48620F" w:rsidRPr="000E16E9" w14:paraId="0CC55910" w14:textId="77777777" w:rsidTr="0048620F">
        <w:trPr>
          <w:cantSplit/>
          <w:trHeight w:val="325"/>
        </w:trPr>
        <w:tc>
          <w:tcPr>
            <w:tcW w:w="1117" w:type="dxa"/>
            <w:tcBorders>
              <w:bottom w:val="single" w:sz="6" w:space="0" w:color="auto"/>
            </w:tcBorders>
            <w:vAlign w:val="center"/>
          </w:tcPr>
          <w:p w14:paraId="6DDBED7B"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48620F" w:rsidRPr="000E16E9" w14:paraId="423488B1" w14:textId="77777777" w:rsidTr="0048620F">
              <w:tc>
                <w:tcPr>
                  <w:tcW w:w="518" w:type="dxa"/>
                </w:tcPr>
                <w:p w14:paraId="2932736F" w14:textId="77777777" w:rsidR="0048620F" w:rsidRPr="000E16E9" w:rsidRDefault="0048620F" w:rsidP="0048620F">
                  <w:pPr>
                    <w:spacing w:before="4" w:after="4"/>
                    <w:jc w:val="center"/>
                    <w:rPr>
                      <w:bCs/>
                      <w:color w:val="000000" w:themeColor="text1"/>
                      <w:lang w:val="en-GB"/>
                    </w:rPr>
                  </w:pPr>
                </w:p>
              </w:tc>
              <w:tc>
                <w:tcPr>
                  <w:tcW w:w="1162" w:type="dxa"/>
                  <w:tcBorders>
                    <w:top w:val="nil"/>
                    <w:bottom w:val="nil"/>
                    <w:right w:val="nil"/>
                  </w:tcBorders>
                </w:tcPr>
                <w:p w14:paraId="0F832499"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Yes</w:t>
                  </w:r>
                </w:p>
              </w:tc>
              <w:tc>
                <w:tcPr>
                  <w:tcW w:w="500" w:type="dxa"/>
                </w:tcPr>
                <w:p w14:paraId="351FA8B2" w14:textId="77777777" w:rsidR="0048620F" w:rsidRPr="000E16E9" w:rsidRDefault="0048620F" w:rsidP="0048620F">
                  <w:pPr>
                    <w:spacing w:before="4" w:after="4"/>
                    <w:jc w:val="center"/>
                    <w:rPr>
                      <w:bCs/>
                      <w:color w:val="000000" w:themeColor="text1"/>
                      <w:lang w:val="en-GB"/>
                    </w:rPr>
                  </w:pPr>
                </w:p>
              </w:tc>
              <w:tc>
                <w:tcPr>
                  <w:tcW w:w="1060" w:type="dxa"/>
                  <w:tcBorders>
                    <w:top w:val="nil"/>
                    <w:bottom w:val="nil"/>
                    <w:right w:val="nil"/>
                  </w:tcBorders>
                </w:tcPr>
                <w:p w14:paraId="1A978776" w14:textId="77777777" w:rsidR="0048620F" w:rsidRPr="000E16E9" w:rsidRDefault="0048620F" w:rsidP="0048620F">
                  <w:pPr>
                    <w:spacing w:before="4" w:after="4"/>
                    <w:jc w:val="center"/>
                    <w:rPr>
                      <w:bCs/>
                      <w:color w:val="000000" w:themeColor="text1"/>
                      <w:lang w:val="en-GB"/>
                    </w:rPr>
                  </w:pPr>
                  <w:r w:rsidRPr="000E16E9">
                    <w:rPr>
                      <w:bCs/>
                      <w:color w:val="000000" w:themeColor="text1"/>
                      <w:lang w:val="en-GB"/>
                    </w:rPr>
                    <w:t>No</w:t>
                  </w:r>
                </w:p>
              </w:tc>
            </w:tr>
          </w:tbl>
          <w:p w14:paraId="746CCB6F" w14:textId="77777777" w:rsidR="0048620F" w:rsidRPr="000E16E9" w:rsidRDefault="0048620F" w:rsidP="0048620F">
            <w:pPr>
              <w:spacing w:before="4" w:after="4"/>
              <w:jc w:val="center"/>
              <w:rPr>
                <w:bCs/>
                <w:color w:val="000000" w:themeColor="text1"/>
                <w:lang w:val="en-GB"/>
              </w:rPr>
            </w:pPr>
          </w:p>
        </w:tc>
      </w:tr>
    </w:tbl>
    <w:p w14:paraId="09F6787B" w14:textId="77777777" w:rsidR="0048620F" w:rsidRPr="000E16E9" w:rsidRDefault="0048620F" w:rsidP="0048620F">
      <w:pPr>
        <w:jc w:val="left"/>
        <w:rPr>
          <w:color w:val="000000" w:themeColor="text1"/>
          <w:lang w:val="en-US"/>
        </w:rPr>
      </w:pPr>
    </w:p>
    <w:p w14:paraId="4F78CCF7" w14:textId="77777777" w:rsidR="0048620F" w:rsidRPr="000E16E9" w:rsidRDefault="0048620F" w:rsidP="0048620F">
      <w:pPr>
        <w:pStyle w:val="BodyText3"/>
        <w:spacing w:before="0" w:after="0"/>
        <w:jc w:val="left"/>
        <w:rPr>
          <w:rFonts w:ascii="Times New Roman" w:hAnsi="Times New Roman"/>
          <w:color w:val="000000" w:themeColor="text1"/>
          <w:sz w:val="20"/>
          <w:lang w:val="en-GB"/>
        </w:rPr>
      </w:pPr>
      <w:r w:rsidRPr="000E16E9">
        <w:rPr>
          <w:rFonts w:ascii="Times New Roman" w:hAnsi="Times New Roman"/>
          <w:color w:val="000000" w:themeColor="text1"/>
          <w:sz w:val="20"/>
          <w:lang w:val="en-GB"/>
        </w:rPr>
        <w:t>Remarks:</w:t>
      </w:r>
    </w:p>
    <w:p w14:paraId="685C081A" w14:textId="77777777" w:rsidR="0048620F" w:rsidRDefault="0048620F">
      <w:pPr>
        <w:jc w:val="left"/>
        <w:rPr>
          <w:lang w:val="en-US"/>
        </w:rPr>
      </w:pPr>
    </w:p>
    <w:p w14:paraId="2DAFCEA0" w14:textId="77777777" w:rsidR="0048620F" w:rsidRDefault="0048620F">
      <w:pPr>
        <w:jc w:val="left"/>
        <w:rPr>
          <w:lang w:val="en-US"/>
        </w:rPr>
      </w:pPr>
    </w:p>
    <w:p w14:paraId="4C96894B" w14:textId="77777777" w:rsidR="0048620F" w:rsidRDefault="0048620F">
      <w:pPr>
        <w:jc w:val="left"/>
        <w:rPr>
          <w:lang w:val="en-US"/>
        </w:rPr>
      </w:pPr>
      <w:r>
        <w:rPr>
          <w:lang w:val="en-US"/>
        </w:rPr>
        <w:br w:type="page"/>
      </w:r>
    </w:p>
    <w:p w14:paraId="461DF2CA" w14:textId="77777777" w:rsidR="0048620F" w:rsidRDefault="0048620F">
      <w:pPr>
        <w:jc w:val="left"/>
        <w:rPr>
          <w:lang w:val="en-US"/>
        </w:rPr>
      </w:pPr>
    </w:p>
    <w:p w14:paraId="3C48F39F" w14:textId="6262DF3B" w:rsidR="00301EFD" w:rsidRPr="00A10626" w:rsidRDefault="00301EFD" w:rsidP="005B4391">
      <w:pPr>
        <w:pStyle w:val="Heading4"/>
      </w:pPr>
      <w:bookmarkStart w:id="377" w:name="_Hlk8110826"/>
      <w:r w:rsidRPr="00A10626">
        <w:t>F.8.2.2</w:t>
      </w:r>
      <w:r w:rsidRPr="00A10626">
        <w:tab/>
      </w:r>
      <w:r w:rsidR="00DD33C9">
        <w:tab/>
      </w:r>
      <w:r w:rsidRPr="00A10626">
        <w:t>Initial verification on demand, at place of use (R 117-2, A-I.7.2)</w:t>
      </w:r>
    </w:p>
    <w:bookmarkEnd w:id="377"/>
    <w:p w14:paraId="55B6ED08" w14:textId="6FDA1C8D" w:rsidR="00301EFD" w:rsidRPr="00A10626" w:rsidRDefault="00301EFD" w:rsidP="00347518">
      <w:pPr>
        <w:pStyle w:val="Heading5"/>
      </w:pPr>
      <w:r w:rsidRPr="00A10626">
        <w:t>F.8.2.</w:t>
      </w:r>
      <w:r w:rsidR="00BF429A" w:rsidRPr="00A10626">
        <w:t>2.</w:t>
      </w:r>
      <w:r w:rsidRPr="00A10626">
        <w:t>1</w:t>
      </w:r>
      <w:r w:rsidR="00BF429A" w:rsidRPr="00A10626">
        <w:tab/>
      </w:r>
      <w:r w:rsidRPr="00A10626">
        <w:t>Administrative verification (R 117-2, A-I.7.</w:t>
      </w:r>
      <w:r w:rsidR="000A5DFF" w:rsidRPr="00A10626">
        <w:t>2</w:t>
      </w:r>
      <w:r w:rsidRPr="00A10626">
        <w:t>.</w:t>
      </w:r>
      <w:r w:rsidR="000B434E" w:rsidRPr="00A10626">
        <w:t>2</w:t>
      </w:r>
      <w:r w:rsidRPr="00A10626">
        <w:t>)</w:t>
      </w:r>
    </w:p>
    <w:p w14:paraId="65B036AD" w14:textId="77777777" w:rsidR="00956459" w:rsidRPr="00A10626" w:rsidRDefault="00956459" w:rsidP="00956459">
      <w:pPr>
        <w:rPr>
          <w:color w:val="000000" w:themeColor="text1"/>
          <w:lang w:val="en-US"/>
        </w:rPr>
      </w:pPr>
    </w:p>
    <w:tbl>
      <w:tblPr>
        <w:tblW w:w="0" w:type="auto"/>
        <w:tblInd w:w="108" w:type="dxa"/>
        <w:tblLook w:val="04A0" w:firstRow="1" w:lastRow="0" w:firstColumn="1" w:lastColumn="0" w:noHBand="0" w:noVBand="1"/>
      </w:tblPr>
      <w:tblGrid>
        <w:gridCol w:w="2127"/>
        <w:gridCol w:w="5528"/>
      </w:tblGrid>
      <w:tr w:rsidR="00956459" w:rsidRPr="00A10626" w14:paraId="69E6FE27" w14:textId="77777777" w:rsidTr="0048620F">
        <w:tc>
          <w:tcPr>
            <w:tcW w:w="2127" w:type="dxa"/>
          </w:tcPr>
          <w:p w14:paraId="342E84D5" w14:textId="77777777" w:rsidR="00956459" w:rsidRPr="00A10626" w:rsidRDefault="00956459" w:rsidP="0048620F">
            <w:pPr>
              <w:rPr>
                <w:color w:val="000000" w:themeColor="text1"/>
                <w:sz w:val="20"/>
                <w:szCs w:val="20"/>
                <w:lang w:val="en-GB"/>
              </w:rPr>
            </w:pPr>
            <w:r w:rsidRPr="00A10626">
              <w:rPr>
                <w:color w:val="000000" w:themeColor="text1"/>
                <w:sz w:val="20"/>
                <w:szCs w:val="20"/>
                <w:lang w:val="en-GB"/>
              </w:rPr>
              <w:t>Application no.:</w:t>
            </w:r>
          </w:p>
        </w:tc>
        <w:tc>
          <w:tcPr>
            <w:tcW w:w="5528" w:type="dxa"/>
          </w:tcPr>
          <w:p w14:paraId="77AAAE20" w14:textId="77777777" w:rsidR="00956459" w:rsidRPr="00A10626" w:rsidRDefault="00956459" w:rsidP="0048620F">
            <w:pPr>
              <w:rPr>
                <w:color w:val="000000" w:themeColor="text1"/>
                <w:sz w:val="20"/>
                <w:szCs w:val="20"/>
                <w:lang w:val="en-GB"/>
              </w:rPr>
            </w:pPr>
          </w:p>
        </w:tc>
      </w:tr>
      <w:tr w:rsidR="00956459" w:rsidRPr="00A10626" w14:paraId="0DCB5E97" w14:textId="77777777" w:rsidTr="0048620F">
        <w:tc>
          <w:tcPr>
            <w:tcW w:w="2127" w:type="dxa"/>
          </w:tcPr>
          <w:p w14:paraId="5DB11A2C" w14:textId="77777777" w:rsidR="00956459" w:rsidRPr="00A10626" w:rsidRDefault="00956459" w:rsidP="0048620F">
            <w:pPr>
              <w:rPr>
                <w:color w:val="000000" w:themeColor="text1"/>
                <w:sz w:val="20"/>
                <w:szCs w:val="20"/>
                <w:lang w:val="en-GB"/>
              </w:rPr>
            </w:pPr>
            <w:r w:rsidRPr="00A10626">
              <w:rPr>
                <w:color w:val="000000" w:themeColor="text1"/>
                <w:sz w:val="20"/>
                <w:szCs w:val="20"/>
                <w:lang w:val="en-GB"/>
              </w:rPr>
              <w:t>Model:</w:t>
            </w:r>
          </w:p>
        </w:tc>
        <w:tc>
          <w:tcPr>
            <w:tcW w:w="5528" w:type="dxa"/>
          </w:tcPr>
          <w:p w14:paraId="6E45FB6C" w14:textId="77777777" w:rsidR="00956459" w:rsidRPr="00A10626" w:rsidRDefault="00956459" w:rsidP="0048620F">
            <w:pPr>
              <w:rPr>
                <w:color w:val="000000" w:themeColor="text1"/>
                <w:sz w:val="20"/>
                <w:szCs w:val="20"/>
                <w:lang w:val="en-GB"/>
              </w:rPr>
            </w:pPr>
          </w:p>
        </w:tc>
      </w:tr>
      <w:tr w:rsidR="00956459" w:rsidRPr="00A10626" w14:paraId="081C9E16" w14:textId="77777777" w:rsidTr="0048620F">
        <w:tc>
          <w:tcPr>
            <w:tcW w:w="2127" w:type="dxa"/>
          </w:tcPr>
          <w:p w14:paraId="4DF8802D" w14:textId="77777777" w:rsidR="00956459" w:rsidRPr="00A10626" w:rsidRDefault="00956459" w:rsidP="0048620F">
            <w:pPr>
              <w:rPr>
                <w:color w:val="000000" w:themeColor="text1"/>
                <w:sz w:val="20"/>
                <w:szCs w:val="20"/>
                <w:lang w:val="en-GB"/>
              </w:rPr>
            </w:pPr>
            <w:r w:rsidRPr="00A10626">
              <w:rPr>
                <w:color w:val="000000" w:themeColor="text1"/>
                <w:sz w:val="20"/>
                <w:szCs w:val="20"/>
                <w:lang w:val="en-GB"/>
              </w:rPr>
              <w:t>Serial no.:</w:t>
            </w:r>
          </w:p>
        </w:tc>
        <w:tc>
          <w:tcPr>
            <w:tcW w:w="5528" w:type="dxa"/>
          </w:tcPr>
          <w:p w14:paraId="515A1676" w14:textId="77777777" w:rsidR="00956459" w:rsidRPr="00A10626" w:rsidRDefault="00956459" w:rsidP="0048620F">
            <w:pPr>
              <w:rPr>
                <w:color w:val="000000" w:themeColor="text1"/>
                <w:sz w:val="20"/>
                <w:szCs w:val="20"/>
                <w:lang w:val="en-GB"/>
              </w:rPr>
            </w:pPr>
          </w:p>
        </w:tc>
      </w:tr>
      <w:tr w:rsidR="00956459" w:rsidRPr="00A10626" w14:paraId="502A0466" w14:textId="77777777" w:rsidTr="0048620F">
        <w:tc>
          <w:tcPr>
            <w:tcW w:w="2127" w:type="dxa"/>
          </w:tcPr>
          <w:p w14:paraId="4CE97713" w14:textId="77777777" w:rsidR="00956459" w:rsidRPr="00A10626" w:rsidRDefault="00956459" w:rsidP="0048620F">
            <w:pPr>
              <w:rPr>
                <w:color w:val="000000" w:themeColor="text1"/>
                <w:sz w:val="20"/>
                <w:szCs w:val="20"/>
                <w:lang w:val="en-GB"/>
              </w:rPr>
            </w:pPr>
            <w:r w:rsidRPr="00A10626">
              <w:rPr>
                <w:color w:val="000000" w:themeColor="text1"/>
                <w:sz w:val="20"/>
                <w:szCs w:val="20"/>
                <w:lang w:val="en-GB"/>
              </w:rPr>
              <w:t>Test date:</w:t>
            </w:r>
          </w:p>
        </w:tc>
        <w:tc>
          <w:tcPr>
            <w:tcW w:w="5528" w:type="dxa"/>
          </w:tcPr>
          <w:p w14:paraId="3389FFE0" w14:textId="77777777" w:rsidR="00956459" w:rsidRPr="00A10626" w:rsidRDefault="00956459" w:rsidP="0048620F">
            <w:pPr>
              <w:rPr>
                <w:color w:val="000000" w:themeColor="text1"/>
                <w:sz w:val="20"/>
                <w:szCs w:val="20"/>
                <w:lang w:val="en-GB"/>
              </w:rPr>
            </w:pPr>
          </w:p>
        </w:tc>
      </w:tr>
      <w:tr w:rsidR="00956459" w:rsidRPr="00A10626" w14:paraId="5D627043" w14:textId="77777777" w:rsidTr="0048620F">
        <w:tc>
          <w:tcPr>
            <w:tcW w:w="2127" w:type="dxa"/>
          </w:tcPr>
          <w:p w14:paraId="76F79697" w14:textId="77777777" w:rsidR="00956459" w:rsidRPr="00A10626" w:rsidRDefault="00956459" w:rsidP="0048620F">
            <w:pPr>
              <w:rPr>
                <w:color w:val="000000" w:themeColor="text1"/>
                <w:sz w:val="20"/>
                <w:szCs w:val="20"/>
                <w:lang w:val="en-GB"/>
              </w:rPr>
            </w:pPr>
            <w:r w:rsidRPr="00A10626">
              <w:rPr>
                <w:color w:val="000000" w:themeColor="text1"/>
                <w:sz w:val="20"/>
                <w:szCs w:val="20"/>
                <w:lang w:val="en-GB"/>
              </w:rPr>
              <w:t>Observer:</w:t>
            </w:r>
          </w:p>
        </w:tc>
        <w:tc>
          <w:tcPr>
            <w:tcW w:w="5528" w:type="dxa"/>
          </w:tcPr>
          <w:p w14:paraId="13592162" w14:textId="77777777" w:rsidR="00956459" w:rsidRPr="00A10626" w:rsidRDefault="00956459" w:rsidP="0048620F">
            <w:pPr>
              <w:rPr>
                <w:color w:val="000000" w:themeColor="text1"/>
                <w:sz w:val="20"/>
                <w:szCs w:val="20"/>
                <w:lang w:val="en-GB"/>
              </w:rPr>
            </w:pPr>
          </w:p>
        </w:tc>
      </w:tr>
    </w:tbl>
    <w:p w14:paraId="24799501" w14:textId="77777777" w:rsidR="00956459" w:rsidRPr="00A10626" w:rsidRDefault="00956459" w:rsidP="00956459">
      <w:pPr>
        <w:jc w:val="left"/>
        <w:rPr>
          <w:color w:val="000000" w:themeColor="text1"/>
          <w:lang w:val="en-US"/>
        </w:rPr>
      </w:pPr>
    </w:p>
    <w:p w14:paraId="675618F5" w14:textId="77777777" w:rsidR="00956459" w:rsidRPr="00A10626" w:rsidRDefault="00956459" w:rsidP="00956459">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361"/>
        <w:gridCol w:w="2689"/>
      </w:tblGrid>
      <w:tr w:rsidR="00956459" w:rsidRPr="00A10626" w14:paraId="6C67AB81" w14:textId="77777777" w:rsidTr="0048620F">
        <w:tc>
          <w:tcPr>
            <w:tcW w:w="3070" w:type="dxa"/>
          </w:tcPr>
          <w:p w14:paraId="6D0867C9" w14:textId="77777777" w:rsidR="00956459" w:rsidRPr="00A10626" w:rsidRDefault="00956459" w:rsidP="0048620F">
            <w:pPr>
              <w:rPr>
                <w:color w:val="000000" w:themeColor="text1"/>
                <w:sz w:val="18"/>
                <w:szCs w:val="18"/>
                <w:lang w:val="en-GB"/>
              </w:rPr>
            </w:pPr>
          </w:p>
        </w:tc>
        <w:tc>
          <w:tcPr>
            <w:tcW w:w="3417" w:type="dxa"/>
          </w:tcPr>
          <w:p w14:paraId="768282BA" w14:textId="77777777" w:rsidR="00956459" w:rsidRPr="00A10626" w:rsidRDefault="00956459" w:rsidP="0048620F">
            <w:pPr>
              <w:rPr>
                <w:color w:val="000000" w:themeColor="text1"/>
                <w:sz w:val="18"/>
                <w:szCs w:val="18"/>
                <w:lang w:val="en-GB"/>
              </w:rPr>
            </w:pPr>
          </w:p>
        </w:tc>
        <w:tc>
          <w:tcPr>
            <w:tcW w:w="2723" w:type="dxa"/>
          </w:tcPr>
          <w:p w14:paraId="07DE0B64" w14:textId="77777777" w:rsidR="00956459" w:rsidRPr="00A10626" w:rsidRDefault="00956459" w:rsidP="0048620F">
            <w:pPr>
              <w:spacing w:after="120"/>
              <w:jc w:val="center"/>
              <w:rPr>
                <w:color w:val="000000" w:themeColor="text1"/>
                <w:sz w:val="18"/>
                <w:szCs w:val="18"/>
                <w:lang w:val="en-GB"/>
              </w:rPr>
            </w:pPr>
            <w:r w:rsidRPr="00A10626">
              <w:rPr>
                <w:bCs/>
                <w:color w:val="000000" w:themeColor="text1"/>
                <w:lang w:val="en-GB"/>
              </w:rPr>
              <w:t>Passed</w:t>
            </w:r>
          </w:p>
        </w:tc>
      </w:tr>
    </w:tbl>
    <w:p w14:paraId="602B6C32" w14:textId="77777777" w:rsidR="00956459" w:rsidRPr="00A10626" w:rsidRDefault="00956459" w:rsidP="00956459">
      <w:pPr>
        <w:rPr>
          <w:color w:val="000000" w:themeColor="text1"/>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56459" w:rsidRPr="00A10626" w14:paraId="531683E8" w14:textId="77777777" w:rsidTr="0048620F">
        <w:tc>
          <w:tcPr>
            <w:tcW w:w="6771" w:type="dxa"/>
            <w:tcBorders>
              <w:right w:val="single" w:sz="4" w:space="0" w:color="auto"/>
            </w:tcBorders>
          </w:tcPr>
          <w:p w14:paraId="7CE2AF93" w14:textId="74FE69D9" w:rsidR="00956459" w:rsidRPr="00A10626" w:rsidRDefault="00956459" w:rsidP="0048620F">
            <w:pPr>
              <w:spacing w:before="120" w:after="120"/>
              <w:rPr>
                <w:color w:val="000000" w:themeColor="text1"/>
                <w:sz w:val="18"/>
                <w:szCs w:val="18"/>
                <w:lang w:val="en-GB"/>
              </w:rPr>
            </w:pPr>
            <w:r w:rsidRPr="00A10626">
              <w:rPr>
                <w:color w:val="000000" w:themeColor="text1"/>
                <w:sz w:val="18"/>
                <w:szCs w:val="18"/>
                <w:lang w:val="en-GB"/>
              </w:rPr>
              <w:t>Compliance of the design to the type approval certificate</w:t>
            </w:r>
          </w:p>
        </w:tc>
        <w:tc>
          <w:tcPr>
            <w:tcW w:w="609" w:type="dxa"/>
            <w:tcBorders>
              <w:top w:val="single" w:sz="4" w:space="0" w:color="auto"/>
              <w:left w:val="single" w:sz="4" w:space="0" w:color="auto"/>
              <w:bottom w:val="single" w:sz="4" w:space="0" w:color="auto"/>
              <w:right w:val="single" w:sz="4" w:space="0" w:color="auto"/>
            </w:tcBorders>
          </w:tcPr>
          <w:p w14:paraId="1F768C72"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21F6B693"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0C6F1FB"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3B3DF616"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21CF33EC" w14:textId="77777777" w:rsidR="00956459" w:rsidRPr="00A10626" w:rsidRDefault="00956459" w:rsidP="00956459">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56459" w:rsidRPr="00A10626" w14:paraId="700765CD" w14:textId="77777777" w:rsidTr="0048620F">
        <w:tc>
          <w:tcPr>
            <w:tcW w:w="6771" w:type="dxa"/>
            <w:tcBorders>
              <w:right w:val="single" w:sz="4" w:space="0" w:color="auto"/>
            </w:tcBorders>
          </w:tcPr>
          <w:p w14:paraId="2507BA01" w14:textId="5F2FB01A" w:rsidR="00956459" w:rsidRPr="00081943" w:rsidRDefault="00956459" w:rsidP="0048620F">
            <w:pPr>
              <w:spacing w:before="120" w:after="120"/>
              <w:rPr>
                <w:color w:val="000000" w:themeColor="text1"/>
                <w:sz w:val="18"/>
                <w:szCs w:val="18"/>
                <w:lang w:val="en-GB"/>
              </w:rPr>
            </w:pPr>
            <w:r w:rsidRPr="00081943">
              <w:rPr>
                <w:color w:val="000000" w:themeColor="text1"/>
                <w:sz w:val="18"/>
                <w:szCs w:val="20"/>
                <w:lang w:val="en-GB"/>
              </w:rPr>
              <w:t xml:space="preserve">All components </w:t>
            </w:r>
            <w:r w:rsidR="00081943" w:rsidRPr="00081943">
              <w:rPr>
                <w:color w:val="000000" w:themeColor="text1"/>
                <w:sz w:val="18"/>
                <w:szCs w:val="20"/>
                <w:lang w:val="en-GB"/>
              </w:rPr>
              <w:t xml:space="preserve">are </w:t>
            </w:r>
            <w:r w:rsidRPr="00081943">
              <w:rPr>
                <w:color w:val="000000" w:themeColor="text1"/>
                <w:sz w:val="18"/>
                <w:szCs w:val="20"/>
                <w:lang w:val="en-GB"/>
              </w:rPr>
              <w:t>referenced in the type approval certificate</w:t>
            </w:r>
          </w:p>
        </w:tc>
        <w:tc>
          <w:tcPr>
            <w:tcW w:w="609" w:type="dxa"/>
            <w:tcBorders>
              <w:top w:val="single" w:sz="4" w:space="0" w:color="auto"/>
              <w:left w:val="single" w:sz="4" w:space="0" w:color="auto"/>
              <w:bottom w:val="single" w:sz="4" w:space="0" w:color="auto"/>
              <w:right w:val="single" w:sz="4" w:space="0" w:color="auto"/>
            </w:tcBorders>
          </w:tcPr>
          <w:p w14:paraId="347786F7"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688179F6"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4A30B01A"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48E0B833"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66D94B2D" w14:textId="77777777" w:rsidR="00956459" w:rsidRPr="00A10626" w:rsidRDefault="00956459" w:rsidP="00956459">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956459" w:rsidRPr="00A10626" w14:paraId="7387A776" w14:textId="77777777" w:rsidTr="0048620F">
        <w:tc>
          <w:tcPr>
            <w:tcW w:w="6771" w:type="dxa"/>
            <w:tcBorders>
              <w:right w:val="single" w:sz="4" w:space="0" w:color="auto"/>
            </w:tcBorders>
          </w:tcPr>
          <w:p w14:paraId="3925F828" w14:textId="4383C277" w:rsidR="00956459" w:rsidRPr="00A10626" w:rsidRDefault="00956459" w:rsidP="00081943">
            <w:pPr>
              <w:spacing w:before="120" w:after="120"/>
              <w:rPr>
                <w:color w:val="000000" w:themeColor="text1"/>
                <w:sz w:val="18"/>
                <w:szCs w:val="18"/>
                <w:lang w:val="en-GB"/>
              </w:rPr>
            </w:pPr>
            <w:r w:rsidRPr="00A10626">
              <w:rPr>
                <w:color w:val="000000" w:themeColor="text1"/>
                <w:sz w:val="18"/>
                <w:szCs w:val="18"/>
                <w:lang w:val="en-GB"/>
              </w:rPr>
              <w:t xml:space="preserve">Seals are in </w:t>
            </w:r>
            <w:r w:rsidR="00081943">
              <w:rPr>
                <w:color w:val="000000" w:themeColor="text1"/>
                <w:sz w:val="18"/>
                <w:szCs w:val="18"/>
                <w:lang w:val="en-GB"/>
              </w:rPr>
              <w:t>p</w:t>
            </w:r>
            <w:r w:rsidRPr="00A10626">
              <w:rPr>
                <w:color w:val="000000" w:themeColor="text1"/>
                <w:sz w:val="18"/>
                <w:szCs w:val="18"/>
                <w:lang w:val="en-GB"/>
              </w:rPr>
              <w:t>lace and prevent normal dismounting/opening of the associated components</w:t>
            </w:r>
          </w:p>
        </w:tc>
        <w:tc>
          <w:tcPr>
            <w:tcW w:w="609" w:type="dxa"/>
            <w:tcBorders>
              <w:top w:val="single" w:sz="4" w:space="0" w:color="auto"/>
              <w:left w:val="single" w:sz="4" w:space="0" w:color="auto"/>
              <w:bottom w:val="single" w:sz="4" w:space="0" w:color="auto"/>
              <w:right w:val="single" w:sz="4" w:space="0" w:color="auto"/>
            </w:tcBorders>
          </w:tcPr>
          <w:p w14:paraId="00ADE536"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2A3EF174"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4BC1C8C1"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643F82BE"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36303E0C" w14:textId="77777777" w:rsidR="00956459" w:rsidRPr="00A10626" w:rsidRDefault="00956459" w:rsidP="00956459">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56459" w:rsidRPr="00A10626" w14:paraId="5B29FD24" w14:textId="77777777" w:rsidTr="0048620F">
        <w:tc>
          <w:tcPr>
            <w:tcW w:w="6771" w:type="dxa"/>
            <w:tcBorders>
              <w:right w:val="single" w:sz="4" w:space="0" w:color="auto"/>
            </w:tcBorders>
          </w:tcPr>
          <w:p w14:paraId="73C926A7" w14:textId="30C83416" w:rsidR="00956459" w:rsidRPr="00A10626" w:rsidRDefault="00956459" w:rsidP="0048620F">
            <w:pPr>
              <w:spacing w:before="120" w:after="120"/>
              <w:rPr>
                <w:color w:val="000000" w:themeColor="text1"/>
                <w:sz w:val="18"/>
                <w:szCs w:val="18"/>
                <w:lang w:val="en-GB"/>
              </w:rPr>
            </w:pPr>
            <w:r w:rsidRPr="00A10626">
              <w:rPr>
                <w:color w:val="000000" w:themeColor="text1"/>
                <w:sz w:val="18"/>
                <w:szCs w:val="18"/>
                <w:lang w:val="en-GB"/>
              </w:rPr>
              <w:t>MMQ is clearly indicated for normal conditions of use at dial level</w:t>
            </w:r>
          </w:p>
        </w:tc>
        <w:tc>
          <w:tcPr>
            <w:tcW w:w="609" w:type="dxa"/>
            <w:tcBorders>
              <w:top w:val="single" w:sz="4" w:space="0" w:color="auto"/>
              <w:left w:val="single" w:sz="4" w:space="0" w:color="auto"/>
              <w:bottom w:val="single" w:sz="4" w:space="0" w:color="auto"/>
              <w:right w:val="single" w:sz="4" w:space="0" w:color="auto"/>
            </w:tcBorders>
          </w:tcPr>
          <w:p w14:paraId="06DCBBC6"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5D1C4C02"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219CC198"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15BBA808"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74E13DCB" w14:textId="77777777" w:rsidR="00956459" w:rsidRPr="00A10626" w:rsidRDefault="00956459" w:rsidP="00956459">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56459" w:rsidRPr="00A10626" w14:paraId="3ADED5EB" w14:textId="77777777" w:rsidTr="0048620F">
        <w:tc>
          <w:tcPr>
            <w:tcW w:w="6771" w:type="dxa"/>
            <w:tcBorders>
              <w:right w:val="single" w:sz="4" w:space="0" w:color="auto"/>
            </w:tcBorders>
          </w:tcPr>
          <w:p w14:paraId="000C8E49" w14:textId="0B82F634" w:rsidR="00956459" w:rsidRPr="00A10626" w:rsidRDefault="00956459" w:rsidP="0048620F">
            <w:pPr>
              <w:spacing w:before="120" w:after="120"/>
              <w:rPr>
                <w:color w:val="000000" w:themeColor="text1"/>
                <w:sz w:val="18"/>
                <w:szCs w:val="18"/>
                <w:lang w:val="en-GB"/>
              </w:rPr>
            </w:pPr>
            <w:r w:rsidRPr="00A10626">
              <w:rPr>
                <w:color w:val="000000" w:themeColor="text1"/>
                <w:sz w:val="18"/>
                <w:szCs w:val="18"/>
                <w:lang w:val="en-GB"/>
              </w:rPr>
              <w:t>Identification plate(s) is (are) compliant with</w:t>
            </w:r>
            <w:r w:rsidR="00081943">
              <w:rPr>
                <w:color w:val="000000" w:themeColor="text1"/>
                <w:sz w:val="18"/>
                <w:szCs w:val="18"/>
                <w:lang w:val="en-GB"/>
              </w:rPr>
              <w:t xml:space="preserve"> the</w:t>
            </w:r>
            <w:r w:rsidRPr="00A10626">
              <w:rPr>
                <w:color w:val="000000" w:themeColor="text1"/>
                <w:sz w:val="18"/>
                <w:szCs w:val="18"/>
                <w:lang w:val="en-GB"/>
              </w:rPr>
              <w:t xml:space="preserve"> type approval certificate</w:t>
            </w:r>
          </w:p>
        </w:tc>
        <w:tc>
          <w:tcPr>
            <w:tcW w:w="609" w:type="dxa"/>
            <w:tcBorders>
              <w:top w:val="single" w:sz="4" w:space="0" w:color="auto"/>
              <w:left w:val="single" w:sz="4" w:space="0" w:color="auto"/>
              <w:bottom w:val="single" w:sz="4" w:space="0" w:color="auto"/>
              <w:right w:val="single" w:sz="4" w:space="0" w:color="auto"/>
            </w:tcBorders>
          </w:tcPr>
          <w:p w14:paraId="7CBB2B9B"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3384D624"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A17FBDF"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552656DA"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11C1615B" w14:textId="77777777" w:rsidR="00956459" w:rsidRPr="00A10626" w:rsidRDefault="00956459" w:rsidP="00956459">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56459" w:rsidRPr="00A10626" w14:paraId="339A96A8" w14:textId="77777777" w:rsidTr="0048620F">
        <w:tc>
          <w:tcPr>
            <w:tcW w:w="6771" w:type="dxa"/>
            <w:tcBorders>
              <w:right w:val="single" w:sz="4" w:space="0" w:color="auto"/>
            </w:tcBorders>
          </w:tcPr>
          <w:p w14:paraId="42C09063" w14:textId="3A2BE3EF" w:rsidR="00956459" w:rsidRPr="00A10626" w:rsidRDefault="00956459" w:rsidP="0048620F">
            <w:pPr>
              <w:spacing w:before="120" w:after="120"/>
              <w:rPr>
                <w:color w:val="000000" w:themeColor="text1"/>
                <w:sz w:val="18"/>
                <w:szCs w:val="18"/>
                <w:lang w:val="en-GB"/>
              </w:rPr>
            </w:pPr>
            <w:r w:rsidRPr="00A10626">
              <w:rPr>
                <w:color w:val="000000" w:themeColor="text1"/>
                <w:sz w:val="18"/>
                <w:szCs w:val="18"/>
                <w:lang w:val="en-GB"/>
              </w:rPr>
              <w:t>Identification plate(s) is (are) sealed/attached to the dispenser in a durable way</w:t>
            </w:r>
          </w:p>
        </w:tc>
        <w:tc>
          <w:tcPr>
            <w:tcW w:w="609" w:type="dxa"/>
            <w:tcBorders>
              <w:top w:val="single" w:sz="4" w:space="0" w:color="auto"/>
              <w:left w:val="single" w:sz="4" w:space="0" w:color="auto"/>
              <w:bottom w:val="single" w:sz="4" w:space="0" w:color="auto"/>
              <w:right w:val="single" w:sz="4" w:space="0" w:color="auto"/>
            </w:tcBorders>
          </w:tcPr>
          <w:p w14:paraId="707005DF"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149E2909"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298FCD6" w14:textId="77777777" w:rsidR="00956459" w:rsidRPr="00A10626" w:rsidRDefault="00956459" w:rsidP="0048620F">
            <w:pPr>
              <w:spacing w:before="120" w:after="120"/>
              <w:rPr>
                <w:color w:val="000000" w:themeColor="text1"/>
                <w:sz w:val="18"/>
                <w:szCs w:val="18"/>
                <w:lang w:val="en-GB"/>
              </w:rPr>
            </w:pPr>
          </w:p>
        </w:tc>
        <w:tc>
          <w:tcPr>
            <w:tcW w:w="610" w:type="dxa"/>
            <w:tcBorders>
              <w:left w:val="single" w:sz="4" w:space="0" w:color="auto"/>
            </w:tcBorders>
          </w:tcPr>
          <w:p w14:paraId="12286AEC" w14:textId="77777777" w:rsidR="00956459" w:rsidRPr="00A10626" w:rsidRDefault="00956459" w:rsidP="0048620F">
            <w:pPr>
              <w:spacing w:before="120" w:after="120"/>
              <w:rPr>
                <w:color w:val="000000" w:themeColor="text1"/>
                <w:sz w:val="18"/>
                <w:szCs w:val="18"/>
                <w:lang w:val="en-GB"/>
              </w:rPr>
            </w:pPr>
            <w:r w:rsidRPr="00A10626">
              <w:rPr>
                <w:bCs/>
                <w:color w:val="000000" w:themeColor="text1"/>
                <w:lang w:val="en-GB"/>
              </w:rPr>
              <w:t>No</w:t>
            </w:r>
          </w:p>
        </w:tc>
      </w:tr>
    </w:tbl>
    <w:p w14:paraId="4C928A57" w14:textId="77777777" w:rsidR="00956459" w:rsidRPr="00A10626" w:rsidRDefault="00956459" w:rsidP="00956459">
      <w:pPr>
        <w:rPr>
          <w:color w:val="000000" w:themeColor="text1"/>
          <w:sz w:val="16"/>
          <w:szCs w:val="16"/>
        </w:rPr>
      </w:pPr>
    </w:p>
    <w:p w14:paraId="2CD2073F" w14:textId="77777777" w:rsidR="00956459" w:rsidRPr="00A10626" w:rsidRDefault="00956459" w:rsidP="00956459">
      <w:pPr>
        <w:rPr>
          <w:color w:val="000000" w:themeColor="text1"/>
          <w:sz w:val="18"/>
          <w:szCs w:val="18"/>
          <w:lang w:val="en-GB"/>
        </w:rPr>
      </w:pPr>
    </w:p>
    <w:p w14:paraId="106CB4FC" w14:textId="77777777" w:rsidR="00956459" w:rsidRPr="00A10626" w:rsidRDefault="00956459" w:rsidP="00956459">
      <w:pPr>
        <w:rPr>
          <w:color w:val="000000" w:themeColor="text1"/>
          <w:sz w:val="18"/>
          <w:szCs w:val="18"/>
          <w:lang w:val="en-GB"/>
        </w:rPr>
      </w:pPr>
    </w:p>
    <w:p w14:paraId="3567EAC2" w14:textId="77777777" w:rsidR="00956459" w:rsidRPr="00A10626" w:rsidRDefault="00956459" w:rsidP="00956459">
      <w:pPr>
        <w:rPr>
          <w:color w:val="000000" w:themeColor="text1"/>
          <w:sz w:val="18"/>
          <w:szCs w:val="18"/>
          <w:lang w:val="en-GB"/>
        </w:rPr>
      </w:pPr>
    </w:p>
    <w:p w14:paraId="6EA5EBB1" w14:textId="77777777" w:rsidR="00956459" w:rsidRPr="00A10626" w:rsidRDefault="00956459" w:rsidP="00956459">
      <w:pPr>
        <w:rPr>
          <w:color w:val="000000" w:themeColor="text1"/>
          <w:sz w:val="18"/>
          <w:szCs w:val="18"/>
          <w:lang w:val="en-GB"/>
        </w:rPr>
      </w:pPr>
    </w:p>
    <w:p w14:paraId="6E4FCF9F" w14:textId="77777777" w:rsidR="00956459" w:rsidRPr="00A10626" w:rsidRDefault="00956459" w:rsidP="00956459">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Remarks:</w:t>
      </w:r>
    </w:p>
    <w:p w14:paraId="06DCFD61" w14:textId="77777777" w:rsidR="00956459" w:rsidRPr="00A10626" w:rsidRDefault="00956459" w:rsidP="00956459">
      <w:pPr>
        <w:pStyle w:val="BodyText3"/>
        <w:spacing w:before="0" w:after="0"/>
        <w:jc w:val="left"/>
        <w:rPr>
          <w:rFonts w:ascii="Times New Roman" w:hAnsi="Times New Roman"/>
          <w:color w:val="000000" w:themeColor="text1"/>
          <w:sz w:val="20"/>
          <w:lang w:val="en-GB"/>
        </w:rPr>
      </w:pPr>
    </w:p>
    <w:p w14:paraId="66F11407" w14:textId="77777777" w:rsidR="00956459" w:rsidRPr="00A10626" w:rsidRDefault="00956459" w:rsidP="00956459">
      <w:pPr>
        <w:pStyle w:val="BodyText3"/>
        <w:spacing w:before="0" w:after="0"/>
        <w:jc w:val="left"/>
        <w:rPr>
          <w:rFonts w:ascii="Times New Roman" w:hAnsi="Times New Roman"/>
          <w:color w:val="000000" w:themeColor="text1"/>
          <w:sz w:val="20"/>
          <w:lang w:val="en-GB"/>
        </w:rPr>
      </w:pPr>
    </w:p>
    <w:p w14:paraId="499A4DAC" w14:textId="77777777" w:rsidR="00956459" w:rsidRDefault="00956459" w:rsidP="00956459">
      <w:pPr>
        <w:jc w:val="left"/>
        <w:rPr>
          <w:lang w:val="en-US"/>
        </w:rPr>
      </w:pPr>
    </w:p>
    <w:p w14:paraId="3FA2A65C" w14:textId="77777777" w:rsidR="00956459" w:rsidRDefault="00956459">
      <w:pPr>
        <w:jc w:val="left"/>
        <w:rPr>
          <w:lang w:val="en-US"/>
        </w:rPr>
      </w:pPr>
      <w:r>
        <w:rPr>
          <w:lang w:val="en-US"/>
        </w:rPr>
        <w:br w:type="page"/>
      </w:r>
    </w:p>
    <w:p w14:paraId="5DD50052" w14:textId="77777777" w:rsidR="00301EFD" w:rsidRPr="00A55259" w:rsidRDefault="00301EFD" w:rsidP="00301EFD">
      <w:pPr>
        <w:jc w:val="left"/>
        <w:rPr>
          <w:lang w:val="en-US"/>
        </w:rPr>
      </w:pPr>
    </w:p>
    <w:p w14:paraId="4F7A2F04" w14:textId="27B613FA" w:rsidR="00301EFD" w:rsidRPr="00A10626" w:rsidRDefault="00301EFD" w:rsidP="00347518">
      <w:pPr>
        <w:pStyle w:val="Heading5"/>
      </w:pPr>
      <w:r w:rsidRPr="00A10626">
        <w:t>F.8.2.</w:t>
      </w:r>
      <w:r w:rsidR="00BF429A" w:rsidRPr="00A10626">
        <w:t>2.</w:t>
      </w:r>
      <w:r w:rsidRPr="00A10626">
        <w:t>2</w:t>
      </w:r>
      <w:r w:rsidRPr="00A10626">
        <w:tab/>
        <w:t>Accuracy test at high and low flowrates (R 117-2, A-I.7.</w:t>
      </w:r>
      <w:r w:rsidR="000A5DFF" w:rsidRPr="00A10626">
        <w:t>2</w:t>
      </w:r>
      <w:r w:rsidRPr="00A10626">
        <w:t>.</w:t>
      </w:r>
      <w:r w:rsidR="000B434E" w:rsidRPr="00A10626">
        <w:t>3</w:t>
      </w:r>
      <w:r w:rsidRPr="00A10626">
        <w:t>)</w:t>
      </w:r>
    </w:p>
    <w:p w14:paraId="1D6A9581" w14:textId="77777777" w:rsidR="008247CF" w:rsidRPr="00A10626" w:rsidRDefault="008247CF" w:rsidP="008247CF">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8247CF" w:rsidRPr="00A10626" w14:paraId="3AC834AB" w14:textId="77777777" w:rsidTr="00904F3F">
        <w:tc>
          <w:tcPr>
            <w:tcW w:w="1668" w:type="dxa"/>
          </w:tcPr>
          <w:p w14:paraId="1CF642AB"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Application no.:</w:t>
            </w:r>
          </w:p>
        </w:tc>
        <w:tc>
          <w:tcPr>
            <w:tcW w:w="2693" w:type="dxa"/>
          </w:tcPr>
          <w:p w14:paraId="2E685491" w14:textId="77777777" w:rsidR="008247CF" w:rsidRPr="00A10626" w:rsidRDefault="008247CF" w:rsidP="00904F3F">
            <w:pPr>
              <w:rPr>
                <w:color w:val="000000" w:themeColor="text1"/>
                <w:sz w:val="20"/>
                <w:szCs w:val="20"/>
                <w:lang w:val="en-GB"/>
              </w:rPr>
            </w:pPr>
          </w:p>
        </w:tc>
        <w:tc>
          <w:tcPr>
            <w:tcW w:w="283" w:type="dxa"/>
          </w:tcPr>
          <w:p w14:paraId="73810C39" w14:textId="77777777" w:rsidR="008247CF" w:rsidRPr="00A10626" w:rsidRDefault="008247CF" w:rsidP="00904F3F">
            <w:pPr>
              <w:rPr>
                <w:color w:val="000000" w:themeColor="text1"/>
                <w:sz w:val="20"/>
                <w:szCs w:val="20"/>
                <w:lang w:val="en-GB"/>
              </w:rPr>
            </w:pPr>
          </w:p>
        </w:tc>
        <w:tc>
          <w:tcPr>
            <w:tcW w:w="2268" w:type="dxa"/>
          </w:tcPr>
          <w:p w14:paraId="38BEE6D6" w14:textId="77777777" w:rsidR="008247CF" w:rsidRPr="00A10626" w:rsidRDefault="008247CF" w:rsidP="00904F3F">
            <w:pPr>
              <w:rPr>
                <w:color w:val="000000" w:themeColor="text1"/>
                <w:sz w:val="20"/>
                <w:szCs w:val="20"/>
                <w:lang w:val="en-GB"/>
              </w:rPr>
            </w:pPr>
          </w:p>
        </w:tc>
        <w:tc>
          <w:tcPr>
            <w:tcW w:w="2300" w:type="dxa"/>
            <w:gridSpan w:val="3"/>
          </w:tcPr>
          <w:p w14:paraId="0EAA6A99"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Ambient conditions</w:t>
            </w:r>
          </w:p>
        </w:tc>
      </w:tr>
      <w:tr w:rsidR="008247CF" w:rsidRPr="00A10626" w14:paraId="2BE892EC" w14:textId="77777777" w:rsidTr="00904F3F">
        <w:tc>
          <w:tcPr>
            <w:tcW w:w="1668" w:type="dxa"/>
          </w:tcPr>
          <w:p w14:paraId="2D9949BB"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Model:</w:t>
            </w:r>
          </w:p>
        </w:tc>
        <w:tc>
          <w:tcPr>
            <w:tcW w:w="2693" w:type="dxa"/>
          </w:tcPr>
          <w:p w14:paraId="6CAE5AF4" w14:textId="77777777" w:rsidR="008247CF" w:rsidRPr="00A10626" w:rsidRDefault="008247CF" w:rsidP="00904F3F">
            <w:pPr>
              <w:rPr>
                <w:color w:val="000000" w:themeColor="text1"/>
                <w:sz w:val="20"/>
                <w:szCs w:val="20"/>
                <w:lang w:val="en-GB"/>
              </w:rPr>
            </w:pPr>
          </w:p>
        </w:tc>
        <w:tc>
          <w:tcPr>
            <w:tcW w:w="283" w:type="dxa"/>
          </w:tcPr>
          <w:p w14:paraId="77E4428A" w14:textId="77777777" w:rsidR="008247CF" w:rsidRPr="00A10626" w:rsidRDefault="008247CF" w:rsidP="00904F3F">
            <w:pPr>
              <w:rPr>
                <w:color w:val="000000" w:themeColor="text1"/>
                <w:sz w:val="20"/>
                <w:szCs w:val="20"/>
                <w:lang w:val="en-GB"/>
              </w:rPr>
            </w:pPr>
          </w:p>
        </w:tc>
        <w:tc>
          <w:tcPr>
            <w:tcW w:w="2268" w:type="dxa"/>
          </w:tcPr>
          <w:p w14:paraId="0AD9AABD" w14:textId="77777777" w:rsidR="008247CF" w:rsidRPr="00A10626" w:rsidRDefault="008247CF" w:rsidP="00904F3F">
            <w:pPr>
              <w:rPr>
                <w:color w:val="000000" w:themeColor="text1"/>
                <w:sz w:val="20"/>
                <w:szCs w:val="20"/>
                <w:lang w:val="en-GB"/>
              </w:rPr>
            </w:pPr>
          </w:p>
        </w:tc>
        <w:tc>
          <w:tcPr>
            <w:tcW w:w="851" w:type="dxa"/>
          </w:tcPr>
          <w:p w14:paraId="5B77B8D9" w14:textId="77777777" w:rsidR="008247CF" w:rsidRPr="00A10626" w:rsidRDefault="008247CF" w:rsidP="00904F3F">
            <w:pPr>
              <w:rPr>
                <w:color w:val="000000" w:themeColor="text1"/>
                <w:sz w:val="20"/>
                <w:szCs w:val="20"/>
                <w:lang w:val="en-GB"/>
              </w:rPr>
            </w:pPr>
          </w:p>
        </w:tc>
        <w:tc>
          <w:tcPr>
            <w:tcW w:w="850" w:type="dxa"/>
          </w:tcPr>
          <w:p w14:paraId="1AFB52C6" w14:textId="77777777" w:rsidR="008247CF" w:rsidRPr="00A10626" w:rsidRDefault="008247CF" w:rsidP="00904F3F">
            <w:pPr>
              <w:rPr>
                <w:color w:val="000000" w:themeColor="text1"/>
                <w:sz w:val="20"/>
                <w:szCs w:val="20"/>
                <w:lang w:val="en-GB"/>
              </w:rPr>
            </w:pPr>
          </w:p>
        </w:tc>
        <w:tc>
          <w:tcPr>
            <w:tcW w:w="599" w:type="dxa"/>
          </w:tcPr>
          <w:p w14:paraId="36A325A9" w14:textId="77777777" w:rsidR="008247CF" w:rsidRPr="00A10626" w:rsidRDefault="008247CF" w:rsidP="00904F3F">
            <w:pPr>
              <w:rPr>
                <w:color w:val="000000" w:themeColor="text1"/>
                <w:sz w:val="20"/>
                <w:szCs w:val="20"/>
                <w:lang w:val="en-GB"/>
              </w:rPr>
            </w:pPr>
          </w:p>
        </w:tc>
      </w:tr>
      <w:tr w:rsidR="008247CF" w:rsidRPr="00A10626" w14:paraId="38EF1C6E" w14:textId="77777777" w:rsidTr="00904F3F">
        <w:tc>
          <w:tcPr>
            <w:tcW w:w="1668" w:type="dxa"/>
          </w:tcPr>
          <w:p w14:paraId="14592900"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Serial no.:</w:t>
            </w:r>
          </w:p>
        </w:tc>
        <w:tc>
          <w:tcPr>
            <w:tcW w:w="2693" w:type="dxa"/>
          </w:tcPr>
          <w:p w14:paraId="3B86A07E" w14:textId="77777777" w:rsidR="008247CF" w:rsidRPr="00A10626" w:rsidRDefault="008247CF" w:rsidP="00904F3F">
            <w:pPr>
              <w:rPr>
                <w:color w:val="000000" w:themeColor="text1"/>
                <w:sz w:val="20"/>
                <w:szCs w:val="20"/>
                <w:lang w:val="en-GB"/>
              </w:rPr>
            </w:pPr>
          </w:p>
        </w:tc>
        <w:tc>
          <w:tcPr>
            <w:tcW w:w="283" w:type="dxa"/>
          </w:tcPr>
          <w:p w14:paraId="36C7E428" w14:textId="77777777" w:rsidR="008247CF" w:rsidRPr="00A10626" w:rsidRDefault="008247CF" w:rsidP="00904F3F">
            <w:pPr>
              <w:rPr>
                <w:color w:val="000000" w:themeColor="text1"/>
                <w:sz w:val="20"/>
                <w:szCs w:val="20"/>
                <w:lang w:val="en-GB"/>
              </w:rPr>
            </w:pPr>
          </w:p>
        </w:tc>
        <w:tc>
          <w:tcPr>
            <w:tcW w:w="2268" w:type="dxa"/>
          </w:tcPr>
          <w:p w14:paraId="2D8898F7" w14:textId="77777777" w:rsidR="008247CF" w:rsidRPr="00A10626" w:rsidRDefault="008247CF" w:rsidP="00904F3F">
            <w:pPr>
              <w:rPr>
                <w:color w:val="000000" w:themeColor="text1"/>
                <w:sz w:val="20"/>
                <w:szCs w:val="20"/>
                <w:lang w:val="en-GB"/>
              </w:rPr>
            </w:pPr>
          </w:p>
        </w:tc>
        <w:tc>
          <w:tcPr>
            <w:tcW w:w="851" w:type="dxa"/>
            <w:tcBorders>
              <w:bottom w:val="single" w:sz="4" w:space="0" w:color="auto"/>
            </w:tcBorders>
          </w:tcPr>
          <w:p w14:paraId="6C610BAD"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At start</w:t>
            </w:r>
          </w:p>
        </w:tc>
        <w:tc>
          <w:tcPr>
            <w:tcW w:w="850" w:type="dxa"/>
            <w:tcBorders>
              <w:bottom w:val="single" w:sz="4" w:space="0" w:color="auto"/>
            </w:tcBorders>
          </w:tcPr>
          <w:p w14:paraId="6209E4C8"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At end</w:t>
            </w:r>
          </w:p>
        </w:tc>
        <w:tc>
          <w:tcPr>
            <w:tcW w:w="599" w:type="dxa"/>
          </w:tcPr>
          <w:p w14:paraId="309AAD17" w14:textId="77777777" w:rsidR="008247CF" w:rsidRPr="00A10626" w:rsidRDefault="008247CF" w:rsidP="00904F3F">
            <w:pPr>
              <w:rPr>
                <w:color w:val="000000" w:themeColor="text1"/>
                <w:sz w:val="20"/>
                <w:szCs w:val="20"/>
                <w:lang w:val="en-GB"/>
              </w:rPr>
            </w:pPr>
          </w:p>
        </w:tc>
      </w:tr>
      <w:tr w:rsidR="008247CF" w:rsidRPr="00A10626" w14:paraId="646129E4" w14:textId="77777777" w:rsidTr="00904F3F">
        <w:tc>
          <w:tcPr>
            <w:tcW w:w="1668" w:type="dxa"/>
          </w:tcPr>
          <w:p w14:paraId="48226FF8"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Test date:</w:t>
            </w:r>
          </w:p>
        </w:tc>
        <w:tc>
          <w:tcPr>
            <w:tcW w:w="2693" w:type="dxa"/>
          </w:tcPr>
          <w:p w14:paraId="6C2E45EC" w14:textId="77777777" w:rsidR="008247CF" w:rsidRPr="00A10626" w:rsidRDefault="008247CF" w:rsidP="00904F3F">
            <w:pPr>
              <w:rPr>
                <w:color w:val="000000" w:themeColor="text1"/>
                <w:sz w:val="20"/>
                <w:szCs w:val="20"/>
                <w:lang w:val="en-GB"/>
              </w:rPr>
            </w:pPr>
          </w:p>
        </w:tc>
        <w:tc>
          <w:tcPr>
            <w:tcW w:w="283" w:type="dxa"/>
          </w:tcPr>
          <w:p w14:paraId="463D5DDA" w14:textId="77777777" w:rsidR="008247CF" w:rsidRPr="00A10626" w:rsidRDefault="008247CF" w:rsidP="00904F3F">
            <w:pPr>
              <w:rPr>
                <w:color w:val="000000" w:themeColor="text1"/>
                <w:sz w:val="20"/>
                <w:szCs w:val="20"/>
                <w:lang w:val="en-GB"/>
              </w:rPr>
            </w:pPr>
          </w:p>
        </w:tc>
        <w:tc>
          <w:tcPr>
            <w:tcW w:w="2268" w:type="dxa"/>
            <w:tcBorders>
              <w:right w:val="single" w:sz="4" w:space="0" w:color="auto"/>
            </w:tcBorders>
          </w:tcPr>
          <w:p w14:paraId="3B465C6C" w14:textId="77777777" w:rsidR="008247CF" w:rsidRPr="00A10626" w:rsidRDefault="008247CF" w:rsidP="00904F3F">
            <w:pPr>
              <w:jc w:val="right"/>
              <w:rPr>
                <w:color w:val="000000" w:themeColor="text1"/>
                <w:sz w:val="20"/>
                <w:szCs w:val="20"/>
                <w:lang w:val="en-GB"/>
              </w:rPr>
            </w:pPr>
            <w:r w:rsidRPr="00A10626">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554681D" w14:textId="77777777" w:rsidR="008247CF" w:rsidRPr="00A10626" w:rsidRDefault="008247C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2AE1F2" w14:textId="77777777" w:rsidR="008247CF" w:rsidRPr="00A10626" w:rsidRDefault="008247CF" w:rsidP="00904F3F">
            <w:pPr>
              <w:rPr>
                <w:color w:val="000000" w:themeColor="text1"/>
                <w:sz w:val="20"/>
                <w:szCs w:val="20"/>
                <w:lang w:val="en-GB"/>
              </w:rPr>
            </w:pPr>
          </w:p>
        </w:tc>
        <w:tc>
          <w:tcPr>
            <w:tcW w:w="599" w:type="dxa"/>
            <w:tcBorders>
              <w:left w:val="single" w:sz="4" w:space="0" w:color="auto"/>
            </w:tcBorders>
          </w:tcPr>
          <w:p w14:paraId="222AF0B6"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°C</w:t>
            </w:r>
          </w:p>
        </w:tc>
      </w:tr>
      <w:tr w:rsidR="008247CF" w:rsidRPr="00A10626" w14:paraId="11F0071E" w14:textId="77777777" w:rsidTr="00904F3F">
        <w:tc>
          <w:tcPr>
            <w:tcW w:w="1668" w:type="dxa"/>
          </w:tcPr>
          <w:p w14:paraId="7E90FD5F"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Observer:</w:t>
            </w:r>
          </w:p>
        </w:tc>
        <w:tc>
          <w:tcPr>
            <w:tcW w:w="2693" w:type="dxa"/>
          </w:tcPr>
          <w:p w14:paraId="1B5514C8" w14:textId="77777777" w:rsidR="008247CF" w:rsidRPr="00A10626" w:rsidRDefault="008247CF" w:rsidP="00904F3F">
            <w:pPr>
              <w:rPr>
                <w:color w:val="000000" w:themeColor="text1"/>
                <w:sz w:val="20"/>
                <w:szCs w:val="20"/>
                <w:lang w:val="en-GB"/>
              </w:rPr>
            </w:pPr>
          </w:p>
        </w:tc>
        <w:tc>
          <w:tcPr>
            <w:tcW w:w="283" w:type="dxa"/>
          </w:tcPr>
          <w:p w14:paraId="2A0B0C75" w14:textId="77777777" w:rsidR="008247CF" w:rsidRPr="00A10626" w:rsidRDefault="008247CF" w:rsidP="00904F3F">
            <w:pPr>
              <w:rPr>
                <w:color w:val="000000" w:themeColor="text1"/>
                <w:sz w:val="20"/>
                <w:szCs w:val="20"/>
                <w:lang w:val="en-GB"/>
              </w:rPr>
            </w:pPr>
          </w:p>
        </w:tc>
        <w:tc>
          <w:tcPr>
            <w:tcW w:w="2268" w:type="dxa"/>
            <w:tcBorders>
              <w:right w:val="single" w:sz="4" w:space="0" w:color="auto"/>
            </w:tcBorders>
          </w:tcPr>
          <w:p w14:paraId="04E9A924" w14:textId="77777777" w:rsidR="008247CF" w:rsidRPr="00A10626" w:rsidRDefault="008247CF" w:rsidP="00904F3F">
            <w:pPr>
              <w:jc w:val="right"/>
              <w:rPr>
                <w:color w:val="000000" w:themeColor="text1"/>
                <w:sz w:val="20"/>
                <w:szCs w:val="20"/>
                <w:lang w:val="en-GB"/>
              </w:rPr>
            </w:pPr>
            <w:r w:rsidRPr="00A10626">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30A8C3E" w14:textId="77777777" w:rsidR="008247CF" w:rsidRPr="00A10626" w:rsidRDefault="008247C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6B2E8EA" w14:textId="77777777" w:rsidR="008247CF" w:rsidRPr="00A10626" w:rsidRDefault="008247CF" w:rsidP="00904F3F">
            <w:pPr>
              <w:rPr>
                <w:color w:val="000000" w:themeColor="text1"/>
                <w:sz w:val="20"/>
                <w:szCs w:val="20"/>
                <w:lang w:val="en-GB"/>
              </w:rPr>
            </w:pPr>
          </w:p>
        </w:tc>
        <w:tc>
          <w:tcPr>
            <w:tcW w:w="599" w:type="dxa"/>
            <w:tcBorders>
              <w:left w:val="single" w:sz="4" w:space="0" w:color="auto"/>
            </w:tcBorders>
          </w:tcPr>
          <w:p w14:paraId="689E09EF"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w:t>
            </w:r>
          </w:p>
        </w:tc>
      </w:tr>
      <w:tr w:rsidR="008247CF" w:rsidRPr="00A10626" w14:paraId="59D6E50F" w14:textId="77777777" w:rsidTr="00904F3F">
        <w:tc>
          <w:tcPr>
            <w:tcW w:w="1668" w:type="dxa"/>
          </w:tcPr>
          <w:p w14:paraId="404DD5F3" w14:textId="77777777" w:rsidR="008247CF" w:rsidRPr="00A10626" w:rsidRDefault="008247CF" w:rsidP="00904F3F">
            <w:pPr>
              <w:rPr>
                <w:color w:val="000000" w:themeColor="text1"/>
                <w:sz w:val="20"/>
                <w:szCs w:val="20"/>
                <w:lang w:val="en-GB"/>
              </w:rPr>
            </w:pPr>
          </w:p>
        </w:tc>
        <w:tc>
          <w:tcPr>
            <w:tcW w:w="2693" w:type="dxa"/>
          </w:tcPr>
          <w:p w14:paraId="0515B322" w14:textId="77777777" w:rsidR="008247CF" w:rsidRPr="00A10626" w:rsidRDefault="008247CF" w:rsidP="00904F3F">
            <w:pPr>
              <w:rPr>
                <w:color w:val="000000" w:themeColor="text1"/>
                <w:sz w:val="20"/>
                <w:szCs w:val="20"/>
                <w:lang w:val="en-GB"/>
              </w:rPr>
            </w:pPr>
          </w:p>
        </w:tc>
        <w:tc>
          <w:tcPr>
            <w:tcW w:w="283" w:type="dxa"/>
          </w:tcPr>
          <w:p w14:paraId="2C85C963" w14:textId="77777777" w:rsidR="008247CF" w:rsidRPr="00A10626" w:rsidRDefault="008247CF" w:rsidP="00904F3F">
            <w:pPr>
              <w:rPr>
                <w:color w:val="000000" w:themeColor="text1"/>
                <w:sz w:val="20"/>
                <w:szCs w:val="20"/>
                <w:lang w:val="en-GB"/>
              </w:rPr>
            </w:pPr>
          </w:p>
        </w:tc>
        <w:tc>
          <w:tcPr>
            <w:tcW w:w="2268" w:type="dxa"/>
            <w:tcBorders>
              <w:right w:val="single" w:sz="4" w:space="0" w:color="auto"/>
            </w:tcBorders>
          </w:tcPr>
          <w:p w14:paraId="238BB0FC" w14:textId="77777777" w:rsidR="008247CF" w:rsidRPr="00A10626" w:rsidRDefault="008247CF" w:rsidP="00904F3F">
            <w:pPr>
              <w:jc w:val="right"/>
              <w:rPr>
                <w:color w:val="000000" w:themeColor="text1"/>
                <w:sz w:val="20"/>
                <w:szCs w:val="20"/>
                <w:lang w:val="en-GB"/>
              </w:rPr>
            </w:pPr>
            <w:r w:rsidRPr="00A10626">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1117B1B" w14:textId="77777777" w:rsidR="008247CF" w:rsidRPr="00A10626" w:rsidRDefault="008247C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AC8031" w14:textId="77777777" w:rsidR="008247CF" w:rsidRPr="00A10626" w:rsidRDefault="008247CF" w:rsidP="00904F3F">
            <w:pPr>
              <w:rPr>
                <w:color w:val="000000" w:themeColor="text1"/>
                <w:sz w:val="20"/>
                <w:szCs w:val="20"/>
                <w:lang w:val="en-GB"/>
              </w:rPr>
            </w:pPr>
          </w:p>
        </w:tc>
        <w:tc>
          <w:tcPr>
            <w:tcW w:w="599" w:type="dxa"/>
            <w:tcBorders>
              <w:left w:val="single" w:sz="4" w:space="0" w:color="auto"/>
            </w:tcBorders>
          </w:tcPr>
          <w:p w14:paraId="32BEB949" w14:textId="77777777" w:rsidR="008247CF" w:rsidRPr="00A10626" w:rsidRDefault="008247CF" w:rsidP="00904F3F">
            <w:pPr>
              <w:rPr>
                <w:color w:val="000000" w:themeColor="text1"/>
                <w:sz w:val="20"/>
                <w:szCs w:val="20"/>
                <w:lang w:val="en-GB"/>
              </w:rPr>
            </w:pPr>
            <w:r w:rsidRPr="00A10626">
              <w:rPr>
                <w:color w:val="000000" w:themeColor="text1"/>
                <w:sz w:val="20"/>
                <w:szCs w:val="20"/>
                <w:lang w:val="en-GB"/>
              </w:rPr>
              <w:t>kPa</w:t>
            </w:r>
          </w:p>
        </w:tc>
      </w:tr>
      <w:tr w:rsidR="008247CF" w:rsidRPr="00A10626" w14:paraId="5953EA3F" w14:textId="77777777" w:rsidTr="00904F3F">
        <w:tc>
          <w:tcPr>
            <w:tcW w:w="1668" w:type="dxa"/>
          </w:tcPr>
          <w:p w14:paraId="241E4B7D" w14:textId="77777777" w:rsidR="008247CF" w:rsidRPr="00A10626" w:rsidRDefault="008247CF" w:rsidP="00904F3F">
            <w:pPr>
              <w:rPr>
                <w:color w:val="000000" w:themeColor="text1"/>
                <w:sz w:val="20"/>
                <w:szCs w:val="20"/>
                <w:lang w:val="en-GB"/>
              </w:rPr>
            </w:pPr>
          </w:p>
        </w:tc>
        <w:tc>
          <w:tcPr>
            <w:tcW w:w="2693" w:type="dxa"/>
          </w:tcPr>
          <w:p w14:paraId="3942C87C" w14:textId="77777777" w:rsidR="008247CF" w:rsidRPr="00A10626" w:rsidRDefault="008247CF" w:rsidP="00904F3F">
            <w:pPr>
              <w:rPr>
                <w:color w:val="000000" w:themeColor="text1"/>
                <w:sz w:val="20"/>
                <w:szCs w:val="20"/>
                <w:lang w:val="en-GB"/>
              </w:rPr>
            </w:pPr>
          </w:p>
        </w:tc>
        <w:tc>
          <w:tcPr>
            <w:tcW w:w="283" w:type="dxa"/>
          </w:tcPr>
          <w:p w14:paraId="5212213A" w14:textId="77777777" w:rsidR="008247CF" w:rsidRPr="00A10626" w:rsidRDefault="008247CF" w:rsidP="00904F3F">
            <w:pPr>
              <w:rPr>
                <w:color w:val="000000" w:themeColor="text1"/>
                <w:sz w:val="20"/>
                <w:szCs w:val="20"/>
                <w:lang w:val="en-GB"/>
              </w:rPr>
            </w:pPr>
          </w:p>
        </w:tc>
        <w:tc>
          <w:tcPr>
            <w:tcW w:w="2268" w:type="dxa"/>
            <w:tcBorders>
              <w:right w:val="single" w:sz="4" w:space="0" w:color="auto"/>
            </w:tcBorders>
          </w:tcPr>
          <w:p w14:paraId="1C91824B" w14:textId="77777777" w:rsidR="008247CF" w:rsidRPr="00A10626" w:rsidRDefault="008247CF" w:rsidP="00904F3F">
            <w:pPr>
              <w:jc w:val="right"/>
              <w:rPr>
                <w:color w:val="000000" w:themeColor="text1"/>
                <w:sz w:val="20"/>
                <w:szCs w:val="20"/>
                <w:lang w:val="en-GB"/>
              </w:rPr>
            </w:pPr>
            <w:r w:rsidRPr="00A10626">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5403105" w14:textId="77777777" w:rsidR="008247CF" w:rsidRPr="00A10626" w:rsidRDefault="008247C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AA54204" w14:textId="77777777" w:rsidR="008247CF" w:rsidRPr="00A10626" w:rsidRDefault="008247CF" w:rsidP="00904F3F">
            <w:pPr>
              <w:rPr>
                <w:color w:val="000000" w:themeColor="text1"/>
                <w:sz w:val="20"/>
                <w:szCs w:val="20"/>
                <w:lang w:val="en-GB"/>
              </w:rPr>
            </w:pPr>
          </w:p>
        </w:tc>
        <w:tc>
          <w:tcPr>
            <w:tcW w:w="599" w:type="dxa"/>
            <w:tcBorders>
              <w:left w:val="single" w:sz="4" w:space="0" w:color="auto"/>
            </w:tcBorders>
          </w:tcPr>
          <w:p w14:paraId="10E26BF2" w14:textId="77777777" w:rsidR="008247CF" w:rsidRPr="00A10626" w:rsidRDefault="008247CF" w:rsidP="00904F3F">
            <w:pPr>
              <w:rPr>
                <w:color w:val="000000" w:themeColor="text1"/>
                <w:sz w:val="20"/>
                <w:szCs w:val="20"/>
                <w:lang w:val="en-GB"/>
              </w:rPr>
            </w:pPr>
          </w:p>
        </w:tc>
      </w:tr>
    </w:tbl>
    <w:p w14:paraId="034E49BC" w14:textId="77777777" w:rsidR="008247CF" w:rsidRPr="00A10626" w:rsidRDefault="008247CF" w:rsidP="008247CF">
      <w:pPr>
        <w:rPr>
          <w:b/>
          <w:color w:val="000000" w:themeColor="text1"/>
          <w:lang w:val="en-GB"/>
        </w:rPr>
      </w:pPr>
    </w:p>
    <w:p w14:paraId="6D6F526A" w14:textId="77777777" w:rsidR="008247CF" w:rsidRPr="00A10626" w:rsidRDefault="008247CF" w:rsidP="008247CF">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8247CF" w:rsidRPr="00A10626" w14:paraId="49CE49C4"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62B99149"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04079A21"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Q</w:t>
            </w:r>
            <w:r w:rsidRPr="00A10626">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32B09A16"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3C141D60"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6AB7CE7A"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E</w:t>
            </w:r>
            <w:r w:rsidRPr="00A10626">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28792006"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MPE</w:t>
            </w:r>
          </w:p>
        </w:tc>
      </w:tr>
      <w:tr w:rsidR="008247CF" w:rsidRPr="00A10626" w14:paraId="551C4ADB"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9F0B7E7"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72CBC845"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0ECEF77B"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34F8D944"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49B3C64B"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0CAF4C1"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r>
    </w:tbl>
    <w:p w14:paraId="39709CFC" w14:textId="77777777" w:rsidR="008247CF" w:rsidRPr="00A10626" w:rsidRDefault="008247CF" w:rsidP="008247C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8247CF" w:rsidRPr="00A10626" w14:paraId="518AC0C7"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338D4"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High flow</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1DE7E938"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64EAD8C4"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208AC5B9"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6D020FA"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98DD755" w14:textId="77777777" w:rsidR="008247CF" w:rsidRPr="00A10626" w:rsidRDefault="008247CF" w:rsidP="00904F3F">
            <w:pPr>
              <w:spacing w:before="60" w:after="60"/>
              <w:jc w:val="center"/>
              <w:rPr>
                <w:rFonts w:eastAsia="Times New Roman"/>
                <w:color w:val="000000" w:themeColor="text1"/>
                <w:sz w:val="20"/>
                <w:szCs w:val="20"/>
                <w:lang w:val="en-GB" w:eastAsia="de-DE"/>
              </w:rPr>
            </w:pPr>
          </w:p>
        </w:tc>
      </w:tr>
      <w:tr w:rsidR="008247CF" w:rsidRPr="00A10626" w14:paraId="1A774F0C" w14:textId="77777777" w:rsidTr="00904F3F">
        <w:trPr>
          <w:trHeight w:val="315"/>
        </w:trPr>
        <w:tc>
          <w:tcPr>
            <w:tcW w:w="1996" w:type="dxa"/>
            <w:tcBorders>
              <w:top w:val="nil"/>
              <w:left w:val="single" w:sz="4" w:space="0" w:color="auto"/>
              <w:bottom w:val="single" w:sz="4" w:space="0" w:color="auto"/>
              <w:right w:val="single" w:sz="4" w:space="0" w:color="auto"/>
            </w:tcBorders>
            <w:shd w:val="clear" w:color="auto" w:fill="auto"/>
            <w:noWrap/>
            <w:vAlign w:val="bottom"/>
            <w:hideMark/>
          </w:tcPr>
          <w:p w14:paraId="53127785"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Low flow</w:t>
            </w:r>
          </w:p>
        </w:tc>
        <w:tc>
          <w:tcPr>
            <w:tcW w:w="1606" w:type="dxa"/>
            <w:tcBorders>
              <w:top w:val="nil"/>
              <w:left w:val="nil"/>
              <w:bottom w:val="single" w:sz="4" w:space="0" w:color="auto"/>
              <w:right w:val="single" w:sz="4" w:space="0" w:color="auto"/>
            </w:tcBorders>
            <w:shd w:val="clear" w:color="auto" w:fill="auto"/>
            <w:noWrap/>
            <w:vAlign w:val="bottom"/>
            <w:hideMark/>
          </w:tcPr>
          <w:p w14:paraId="0680125F"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6" w:type="dxa"/>
            <w:tcBorders>
              <w:top w:val="nil"/>
              <w:left w:val="nil"/>
              <w:bottom w:val="single" w:sz="4" w:space="0" w:color="auto"/>
              <w:right w:val="single" w:sz="4" w:space="0" w:color="auto"/>
            </w:tcBorders>
            <w:shd w:val="clear" w:color="auto" w:fill="auto"/>
            <w:noWrap/>
            <w:vAlign w:val="bottom"/>
            <w:hideMark/>
          </w:tcPr>
          <w:p w14:paraId="7A4D6CF2"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7" w:type="dxa"/>
            <w:tcBorders>
              <w:top w:val="nil"/>
              <w:left w:val="nil"/>
              <w:bottom w:val="single" w:sz="4" w:space="0" w:color="auto"/>
              <w:right w:val="single" w:sz="4" w:space="0" w:color="auto"/>
            </w:tcBorders>
            <w:shd w:val="clear" w:color="auto" w:fill="auto"/>
            <w:noWrap/>
            <w:vAlign w:val="bottom"/>
            <w:hideMark/>
          </w:tcPr>
          <w:p w14:paraId="07598717"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0248C" w14:textId="77777777" w:rsidR="008247CF" w:rsidRPr="00A10626" w:rsidRDefault="008247CF"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A6C242" w14:textId="77777777" w:rsidR="008247CF" w:rsidRPr="00A10626" w:rsidRDefault="008247CF" w:rsidP="00904F3F">
            <w:pPr>
              <w:spacing w:before="60" w:after="60"/>
              <w:jc w:val="center"/>
              <w:rPr>
                <w:rFonts w:eastAsia="Times New Roman"/>
                <w:color w:val="000000" w:themeColor="text1"/>
                <w:sz w:val="20"/>
                <w:szCs w:val="20"/>
                <w:lang w:val="en-GB" w:eastAsia="de-DE"/>
              </w:rPr>
            </w:pPr>
          </w:p>
        </w:tc>
      </w:tr>
    </w:tbl>
    <w:p w14:paraId="6E203681" w14:textId="77777777" w:rsidR="008247CF" w:rsidRPr="00A10626" w:rsidRDefault="008247CF" w:rsidP="008247CF">
      <w:pPr>
        <w:rPr>
          <w:color w:val="000000" w:themeColor="text1"/>
          <w:sz w:val="18"/>
          <w:szCs w:val="18"/>
          <w:lang w:val="en-GB"/>
        </w:rPr>
      </w:pPr>
    </w:p>
    <w:p w14:paraId="64D7E713" w14:textId="77777777" w:rsidR="008247CF" w:rsidRPr="00A10626" w:rsidRDefault="008247CF" w:rsidP="008247CF">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8247CF" w:rsidRPr="00A10626" w14:paraId="2FDA0763" w14:textId="77777777" w:rsidTr="00904F3F">
        <w:trPr>
          <w:cantSplit/>
          <w:trHeight w:val="325"/>
        </w:trPr>
        <w:tc>
          <w:tcPr>
            <w:tcW w:w="1117" w:type="dxa"/>
            <w:tcBorders>
              <w:bottom w:val="single" w:sz="6" w:space="0" w:color="auto"/>
            </w:tcBorders>
            <w:vAlign w:val="center"/>
          </w:tcPr>
          <w:p w14:paraId="49C8B99D" w14:textId="77777777" w:rsidR="008247CF" w:rsidRPr="00A10626" w:rsidRDefault="008247CF" w:rsidP="00904F3F">
            <w:pPr>
              <w:spacing w:before="4" w:after="4"/>
              <w:jc w:val="center"/>
              <w:rPr>
                <w:bCs/>
                <w:color w:val="000000" w:themeColor="text1"/>
                <w:lang w:val="en-GB"/>
              </w:rPr>
            </w:pPr>
            <w:r w:rsidRPr="00A10626">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8247CF" w:rsidRPr="00A10626" w14:paraId="29AABF1A" w14:textId="77777777" w:rsidTr="00904F3F">
              <w:tc>
                <w:tcPr>
                  <w:tcW w:w="518" w:type="dxa"/>
                </w:tcPr>
                <w:p w14:paraId="3485A396" w14:textId="77777777" w:rsidR="008247CF" w:rsidRPr="00A10626" w:rsidRDefault="008247CF" w:rsidP="00904F3F">
                  <w:pPr>
                    <w:spacing w:before="4" w:after="4"/>
                    <w:jc w:val="center"/>
                    <w:rPr>
                      <w:bCs/>
                      <w:color w:val="000000" w:themeColor="text1"/>
                      <w:lang w:val="en-GB"/>
                    </w:rPr>
                  </w:pPr>
                </w:p>
              </w:tc>
              <w:tc>
                <w:tcPr>
                  <w:tcW w:w="1162" w:type="dxa"/>
                  <w:tcBorders>
                    <w:top w:val="nil"/>
                    <w:bottom w:val="nil"/>
                    <w:right w:val="nil"/>
                  </w:tcBorders>
                </w:tcPr>
                <w:p w14:paraId="05E18C62" w14:textId="77777777" w:rsidR="008247CF" w:rsidRPr="00A10626" w:rsidRDefault="008247CF" w:rsidP="00904F3F">
                  <w:pPr>
                    <w:spacing w:before="4" w:after="4"/>
                    <w:jc w:val="center"/>
                    <w:rPr>
                      <w:bCs/>
                      <w:color w:val="000000" w:themeColor="text1"/>
                      <w:lang w:val="en-GB"/>
                    </w:rPr>
                  </w:pPr>
                  <w:r w:rsidRPr="00A10626">
                    <w:rPr>
                      <w:bCs/>
                      <w:color w:val="000000" w:themeColor="text1"/>
                      <w:lang w:val="en-GB"/>
                    </w:rPr>
                    <w:t>Yes</w:t>
                  </w:r>
                </w:p>
              </w:tc>
              <w:tc>
                <w:tcPr>
                  <w:tcW w:w="500" w:type="dxa"/>
                </w:tcPr>
                <w:p w14:paraId="38D34BBE" w14:textId="77777777" w:rsidR="008247CF" w:rsidRPr="00A10626" w:rsidRDefault="008247CF" w:rsidP="00904F3F">
                  <w:pPr>
                    <w:spacing w:before="4" w:after="4"/>
                    <w:jc w:val="center"/>
                    <w:rPr>
                      <w:bCs/>
                      <w:color w:val="000000" w:themeColor="text1"/>
                      <w:lang w:val="en-GB"/>
                    </w:rPr>
                  </w:pPr>
                </w:p>
              </w:tc>
              <w:tc>
                <w:tcPr>
                  <w:tcW w:w="1060" w:type="dxa"/>
                  <w:tcBorders>
                    <w:top w:val="nil"/>
                    <w:bottom w:val="nil"/>
                    <w:right w:val="nil"/>
                  </w:tcBorders>
                </w:tcPr>
                <w:p w14:paraId="1D0D7E15" w14:textId="77777777" w:rsidR="008247CF" w:rsidRPr="00A10626" w:rsidRDefault="008247CF" w:rsidP="00904F3F">
                  <w:pPr>
                    <w:spacing w:before="4" w:after="4"/>
                    <w:jc w:val="center"/>
                    <w:rPr>
                      <w:bCs/>
                      <w:color w:val="000000" w:themeColor="text1"/>
                      <w:lang w:val="en-GB"/>
                    </w:rPr>
                  </w:pPr>
                  <w:r w:rsidRPr="00A10626">
                    <w:rPr>
                      <w:bCs/>
                      <w:color w:val="000000" w:themeColor="text1"/>
                      <w:lang w:val="en-GB"/>
                    </w:rPr>
                    <w:t>No</w:t>
                  </w:r>
                </w:p>
              </w:tc>
            </w:tr>
          </w:tbl>
          <w:p w14:paraId="16720943" w14:textId="77777777" w:rsidR="008247CF" w:rsidRPr="00A10626" w:rsidRDefault="008247CF" w:rsidP="00904F3F">
            <w:pPr>
              <w:spacing w:before="4" w:after="4"/>
              <w:jc w:val="center"/>
              <w:rPr>
                <w:bCs/>
                <w:color w:val="000000" w:themeColor="text1"/>
                <w:lang w:val="en-GB"/>
              </w:rPr>
            </w:pPr>
          </w:p>
        </w:tc>
      </w:tr>
    </w:tbl>
    <w:p w14:paraId="5A5A35B5" w14:textId="77777777" w:rsidR="008247CF" w:rsidRPr="00A10626" w:rsidRDefault="008247CF" w:rsidP="008247CF">
      <w:pPr>
        <w:jc w:val="left"/>
        <w:rPr>
          <w:color w:val="000000" w:themeColor="text1"/>
          <w:lang w:val="en-US"/>
        </w:rPr>
      </w:pPr>
    </w:p>
    <w:p w14:paraId="51CB4B4D" w14:textId="77777777" w:rsidR="008247CF" w:rsidRPr="00A10626" w:rsidRDefault="008247CF" w:rsidP="008247CF">
      <w:pPr>
        <w:jc w:val="left"/>
        <w:rPr>
          <w:color w:val="000000" w:themeColor="text1"/>
          <w:lang w:val="en-US"/>
        </w:rPr>
      </w:pPr>
    </w:p>
    <w:p w14:paraId="7F14AE0C" w14:textId="77777777" w:rsidR="008247CF" w:rsidRPr="00A10626" w:rsidRDefault="008247CF" w:rsidP="008247C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Remarks:</w:t>
      </w:r>
    </w:p>
    <w:p w14:paraId="576603D6" w14:textId="77777777" w:rsidR="008247CF" w:rsidRPr="00A10626" w:rsidRDefault="008247CF" w:rsidP="008247CF">
      <w:pPr>
        <w:jc w:val="left"/>
        <w:rPr>
          <w:color w:val="000000" w:themeColor="text1"/>
          <w:lang w:val="en-US"/>
        </w:rPr>
      </w:pPr>
    </w:p>
    <w:p w14:paraId="7FADFDC8" w14:textId="77777777" w:rsidR="008247CF" w:rsidRPr="00A10626" w:rsidRDefault="008247CF" w:rsidP="008247CF">
      <w:pPr>
        <w:jc w:val="left"/>
        <w:rPr>
          <w:color w:val="000000" w:themeColor="text1"/>
          <w:lang w:val="en-US"/>
        </w:rPr>
      </w:pPr>
    </w:p>
    <w:p w14:paraId="50EDE814" w14:textId="77777777" w:rsidR="008247CF" w:rsidRPr="00A10626" w:rsidRDefault="008247CF" w:rsidP="008247CF">
      <w:pPr>
        <w:jc w:val="left"/>
        <w:rPr>
          <w:color w:val="000000" w:themeColor="text1"/>
          <w:lang w:val="en-US"/>
        </w:rPr>
      </w:pPr>
    </w:p>
    <w:p w14:paraId="51ED1C02" w14:textId="77777777" w:rsidR="008247CF" w:rsidRPr="00A10626" w:rsidRDefault="008247CF" w:rsidP="008247CF">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8247CF" w:rsidRPr="00A10626" w14:paraId="56D43406" w14:textId="77777777" w:rsidTr="00904F3F">
        <w:tc>
          <w:tcPr>
            <w:tcW w:w="1242" w:type="dxa"/>
          </w:tcPr>
          <w:p w14:paraId="10586347"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Test liquid:</w:t>
            </w:r>
          </w:p>
        </w:tc>
        <w:tc>
          <w:tcPr>
            <w:tcW w:w="1134" w:type="dxa"/>
          </w:tcPr>
          <w:p w14:paraId="29E5598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418" w:type="dxa"/>
          </w:tcPr>
          <w:p w14:paraId="5EA7AB56"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567" w:type="dxa"/>
          </w:tcPr>
          <w:p w14:paraId="6164FDA6"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2126" w:type="dxa"/>
          </w:tcPr>
          <w:p w14:paraId="7A63A95C"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Test measures used:</w:t>
            </w:r>
          </w:p>
        </w:tc>
        <w:tc>
          <w:tcPr>
            <w:tcW w:w="1346" w:type="dxa"/>
          </w:tcPr>
          <w:p w14:paraId="5C652961"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7" w:type="dxa"/>
          </w:tcPr>
          <w:p w14:paraId="2FF14AED"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r>
      <w:tr w:rsidR="008247CF" w:rsidRPr="00A10626" w14:paraId="4836C082" w14:textId="77777777" w:rsidTr="00904F3F">
        <w:tc>
          <w:tcPr>
            <w:tcW w:w="1242" w:type="dxa"/>
          </w:tcPr>
          <w:p w14:paraId="25DCA06D"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Symbol" w:hAnsi="Symbol"/>
                <w:i/>
                <w:color w:val="000000" w:themeColor="text1"/>
                <w:lang w:val="en-GB"/>
              </w:rPr>
              <w:t></w:t>
            </w:r>
            <w:r w:rsidRPr="00A10626">
              <w:rPr>
                <w:rFonts w:ascii="Times New Roman" w:hAnsi="Times New Roman"/>
                <w:color w:val="000000" w:themeColor="text1"/>
                <w:sz w:val="20"/>
                <w:lang w:val="en-GB"/>
              </w:rPr>
              <w:t xml:space="preserve"> (15 °C)</w:t>
            </w:r>
          </w:p>
        </w:tc>
        <w:tc>
          <w:tcPr>
            <w:tcW w:w="1134" w:type="dxa"/>
          </w:tcPr>
          <w:p w14:paraId="1C032BB3"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418" w:type="dxa"/>
          </w:tcPr>
          <w:p w14:paraId="40B02B0C"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kg/m</w:t>
            </w:r>
            <w:r w:rsidRPr="00A10626">
              <w:rPr>
                <w:rFonts w:ascii="Times New Roman" w:hAnsi="Times New Roman"/>
                <w:color w:val="000000" w:themeColor="text1"/>
                <w:sz w:val="20"/>
                <w:vertAlign w:val="superscript"/>
                <w:lang w:val="en-GB"/>
              </w:rPr>
              <w:t>3</w:t>
            </w:r>
          </w:p>
        </w:tc>
        <w:tc>
          <w:tcPr>
            <w:tcW w:w="567" w:type="dxa"/>
          </w:tcPr>
          <w:p w14:paraId="41704DF7"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2126" w:type="dxa"/>
          </w:tcPr>
          <w:p w14:paraId="0C6BD81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T</w:t>
            </w:r>
            <w:r w:rsidRPr="00A10626">
              <w:rPr>
                <w:rFonts w:ascii="Times New Roman" w:hAnsi="Times New Roman"/>
                <w:color w:val="000000" w:themeColor="text1"/>
                <w:sz w:val="20"/>
                <w:vertAlign w:val="subscript"/>
                <w:lang w:val="en-GB"/>
              </w:rPr>
              <w:t>r</w:t>
            </w:r>
            <w:r w:rsidRPr="00A10626">
              <w:rPr>
                <w:rFonts w:ascii="Times New Roman" w:hAnsi="Times New Roman"/>
                <w:color w:val="000000" w:themeColor="text1"/>
                <w:sz w:val="20"/>
                <w:lang w:val="en-GB"/>
              </w:rPr>
              <w:t>:</w:t>
            </w:r>
          </w:p>
        </w:tc>
        <w:tc>
          <w:tcPr>
            <w:tcW w:w="1346" w:type="dxa"/>
          </w:tcPr>
          <w:p w14:paraId="204CEE20"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7" w:type="dxa"/>
          </w:tcPr>
          <w:p w14:paraId="4258155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p>
        </w:tc>
      </w:tr>
      <w:tr w:rsidR="008247CF" w:rsidRPr="00A10626" w14:paraId="44CD0D04" w14:textId="77777777" w:rsidTr="00904F3F">
        <w:tc>
          <w:tcPr>
            <w:tcW w:w="1242" w:type="dxa"/>
          </w:tcPr>
          <w:p w14:paraId="77840D45"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eastAsia="MS Mincho" w:hAnsi="Times New Roman"/>
                <w:i/>
                <w:color w:val="000000" w:themeColor="text1"/>
                <w:sz w:val="20"/>
                <w:lang w:val="en-GB"/>
              </w:rPr>
              <w:sym w:font="Symbol" w:char="F061"/>
            </w:r>
            <w:r w:rsidRPr="00A10626">
              <w:rPr>
                <w:rFonts w:ascii="Times New Roman" w:eastAsia="MS Mincho" w:hAnsi="Times New Roman"/>
                <w:color w:val="000000" w:themeColor="text1"/>
                <w:sz w:val="20"/>
                <w:lang w:val="en-GB"/>
              </w:rPr>
              <w:t xml:space="preserve">: </w:t>
            </w:r>
          </w:p>
        </w:tc>
        <w:tc>
          <w:tcPr>
            <w:tcW w:w="1134" w:type="dxa"/>
          </w:tcPr>
          <w:p w14:paraId="1FFE0C4D"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418" w:type="dxa"/>
          </w:tcPr>
          <w:p w14:paraId="702A9FBD"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r w:rsidRPr="00A10626">
              <w:rPr>
                <w:rFonts w:ascii="Times New Roman" w:hAnsi="Times New Roman"/>
                <w:color w:val="000000" w:themeColor="text1"/>
                <w:sz w:val="20"/>
                <w:vertAlign w:val="superscript"/>
                <w:lang w:val="en-GB"/>
              </w:rPr>
              <w:t>-1</w:t>
            </w:r>
          </w:p>
        </w:tc>
        <w:tc>
          <w:tcPr>
            <w:tcW w:w="567" w:type="dxa"/>
          </w:tcPr>
          <w:p w14:paraId="2E3F1796"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2126" w:type="dxa"/>
          </w:tcPr>
          <w:p w14:paraId="4578AE2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β</w:t>
            </w:r>
            <w:r w:rsidRPr="00A10626">
              <w:rPr>
                <w:rFonts w:ascii="Times New Roman" w:hAnsi="Times New Roman"/>
                <w:color w:val="000000" w:themeColor="text1"/>
                <w:sz w:val="20"/>
                <w:lang w:val="en-GB"/>
              </w:rPr>
              <w:t>:</w:t>
            </w:r>
          </w:p>
        </w:tc>
        <w:tc>
          <w:tcPr>
            <w:tcW w:w="1346" w:type="dxa"/>
          </w:tcPr>
          <w:p w14:paraId="41BD239F"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7" w:type="dxa"/>
          </w:tcPr>
          <w:p w14:paraId="100C595D"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r w:rsidRPr="00A10626">
              <w:rPr>
                <w:rFonts w:ascii="Times New Roman" w:hAnsi="Times New Roman"/>
                <w:color w:val="000000" w:themeColor="text1"/>
                <w:sz w:val="20"/>
                <w:vertAlign w:val="superscript"/>
                <w:lang w:val="en-GB"/>
              </w:rPr>
              <w:t>-1</w:t>
            </w:r>
          </w:p>
        </w:tc>
      </w:tr>
      <w:tr w:rsidR="008247CF" w:rsidRPr="00A10626" w14:paraId="6D3B14A2" w14:textId="77777777" w:rsidTr="00904F3F">
        <w:tc>
          <w:tcPr>
            <w:tcW w:w="1242" w:type="dxa"/>
          </w:tcPr>
          <w:p w14:paraId="09793031"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eastAsia="MS Mincho" w:hAnsi="Times New Roman"/>
                <w:i/>
                <w:color w:val="000000" w:themeColor="text1"/>
                <w:sz w:val="20"/>
                <w:lang w:val="en-GB"/>
              </w:rPr>
              <w:sym w:font="Symbol" w:char="F063"/>
            </w:r>
            <w:r w:rsidRPr="00A10626">
              <w:rPr>
                <w:rFonts w:ascii="Times New Roman" w:eastAsia="MS Mincho" w:hAnsi="Times New Roman"/>
                <w:color w:val="000000" w:themeColor="text1"/>
                <w:sz w:val="20"/>
                <w:lang w:val="en-GB"/>
              </w:rPr>
              <w:t>:</w:t>
            </w:r>
          </w:p>
        </w:tc>
        <w:tc>
          <w:tcPr>
            <w:tcW w:w="1134" w:type="dxa"/>
          </w:tcPr>
          <w:p w14:paraId="093A843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418" w:type="dxa"/>
          </w:tcPr>
          <w:p w14:paraId="24EE3514"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kPa</w:t>
            </w:r>
            <w:r w:rsidRPr="00A10626">
              <w:rPr>
                <w:rFonts w:ascii="Times New Roman" w:hAnsi="Times New Roman"/>
                <w:color w:val="000000" w:themeColor="text1"/>
                <w:sz w:val="20"/>
                <w:vertAlign w:val="superscript"/>
                <w:lang w:val="en-GB"/>
              </w:rPr>
              <w:t>-1</w:t>
            </w:r>
          </w:p>
        </w:tc>
        <w:tc>
          <w:tcPr>
            <w:tcW w:w="567" w:type="dxa"/>
          </w:tcPr>
          <w:p w14:paraId="6176FB9B"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2126" w:type="dxa"/>
          </w:tcPr>
          <w:p w14:paraId="2C9F641E"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Nominal volume:</w:t>
            </w:r>
          </w:p>
        </w:tc>
        <w:tc>
          <w:tcPr>
            <w:tcW w:w="1346" w:type="dxa"/>
          </w:tcPr>
          <w:p w14:paraId="79D0A192"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7" w:type="dxa"/>
          </w:tcPr>
          <w:p w14:paraId="53D3539A"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L</w:t>
            </w:r>
          </w:p>
        </w:tc>
      </w:tr>
      <w:tr w:rsidR="008247CF" w:rsidRPr="00A10626" w14:paraId="59E6831C" w14:textId="77777777" w:rsidTr="00904F3F">
        <w:tc>
          <w:tcPr>
            <w:tcW w:w="1242" w:type="dxa"/>
          </w:tcPr>
          <w:p w14:paraId="0E9374F4"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µ</w:t>
            </w:r>
            <w:r w:rsidRPr="00A10626">
              <w:rPr>
                <w:rFonts w:ascii="Times New Roman" w:hAnsi="Times New Roman"/>
                <w:color w:val="000000" w:themeColor="text1"/>
                <w:sz w:val="20"/>
                <w:lang w:val="en-GB"/>
              </w:rPr>
              <w:t xml:space="preserve"> (20 °C):</w:t>
            </w:r>
          </w:p>
        </w:tc>
        <w:tc>
          <w:tcPr>
            <w:tcW w:w="1134" w:type="dxa"/>
          </w:tcPr>
          <w:p w14:paraId="49FA6FE9"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418" w:type="dxa"/>
          </w:tcPr>
          <w:p w14:paraId="27A40B1F"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mPa</w:t>
            </w:r>
            <w:r w:rsidRPr="00A10626">
              <w:rPr>
                <w:rFonts w:ascii="Times New Roman" w:hAnsi="Times New Roman"/>
                <w:color w:val="000000" w:themeColor="text1"/>
                <w:sz w:val="8"/>
                <w:vertAlign w:val="superscript"/>
                <w:lang w:val="en-GB"/>
              </w:rPr>
              <w:t>●</w:t>
            </w:r>
            <w:r w:rsidRPr="00A10626">
              <w:rPr>
                <w:rFonts w:ascii="Times New Roman" w:hAnsi="Times New Roman"/>
                <w:color w:val="000000" w:themeColor="text1"/>
                <w:sz w:val="20"/>
                <w:lang w:val="en-GB"/>
              </w:rPr>
              <w:t>s</w:t>
            </w:r>
          </w:p>
        </w:tc>
        <w:tc>
          <w:tcPr>
            <w:tcW w:w="567" w:type="dxa"/>
          </w:tcPr>
          <w:p w14:paraId="5B4B770E"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2126" w:type="dxa"/>
          </w:tcPr>
          <w:p w14:paraId="79234945"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6" w:type="dxa"/>
          </w:tcPr>
          <w:p w14:paraId="59BEDF90"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c>
          <w:tcPr>
            <w:tcW w:w="1347" w:type="dxa"/>
          </w:tcPr>
          <w:p w14:paraId="0A938F20" w14:textId="77777777" w:rsidR="008247CF" w:rsidRPr="00A10626" w:rsidRDefault="008247CF" w:rsidP="00904F3F">
            <w:pPr>
              <w:pStyle w:val="BodyText3"/>
              <w:spacing w:before="0" w:after="0"/>
              <w:jc w:val="left"/>
              <w:rPr>
                <w:rFonts w:ascii="Times New Roman" w:hAnsi="Times New Roman"/>
                <w:color w:val="000000" w:themeColor="text1"/>
                <w:sz w:val="20"/>
                <w:lang w:val="en-GB"/>
              </w:rPr>
            </w:pPr>
          </w:p>
        </w:tc>
      </w:tr>
    </w:tbl>
    <w:p w14:paraId="7B40A3C2" w14:textId="77777777" w:rsidR="008247CF" w:rsidRPr="00A10626" w:rsidRDefault="008247CF" w:rsidP="008247CF">
      <w:pPr>
        <w:jc w:val="left"/>
        <w:rPr>
          <w:color w:val="000000" w:themeColor="text1"/>
          <w:lang w:val="en-US"/>
        </w:rPr>
      </w:pPr>
    </w:p>
    <w:p w14:paraId="79D73A77" w14:textId="77777777" w:rsidR="008247CF" w:rsidRPr="00A10626" w:rsidRDefault="008247CF">
      <w:pPr>
        <w:jc w:val="left"/>
        <w:rPr>
          <w:color w:val="000000" w:themeColor="text1"/>
          <w:lang w:val="en-US"/>
        </w:rPr>
      </w:pPr>
      <w:r w:rsidRPr="00A10626">
        <w:rPr>
          <w:color w:val="000000" w:themeColor="text1"/>
          <w:lang w:val="en-US"/>
        </w:rPr>
        <w:br w:type="page"/>
      </w:r>
    </w:p>
    <w:p w14:paraId="50EAE423" w14:textId="77777777" w:rsidR="008247CF" w:rsidRPr="008247CF" w:rsidRDefault="008247CF" w:rsidP="008247CF">
      <w:pPr>
        <w:rPr>
          <w:lang w:val="en-US"/>
        </w:rPr>
      </w:pPr>
    </w:p>
    <w:p w14:paraId="5E3EE4C3" w14:textId="5E7942DA" w:rsidR="000B434E" w:rsidRPr="00A10626" w:rsidRDefault="000B434E" w:rsidP="00347518">
      <w:pPr>
        <w:pStyle w:val="Heading5"/>
      </w:pPr>
      <w:r w:rsidRPr="00A10626">
        <w:t>F.8.2.2.3</w:t>
      </w:r>
      <w:r w:rsidRPr="00A10626">
        <w:tab/>
        <w:t>Accuracy test at MMQ and hose check (R 117-2, A-I.7.2.4)</w:t>
      </w:r>
    </w:p>
    <w:p w14:paraId="2DDAE2B6" w14:textId="77777777" w:rsidR="00F01EC6" w:rsidRPr="00A10626" w:rsidRDefault="00F01EC6" w:rsidP="00F01EC6">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01EC6" w:rsidRPr="00A10626" w14:paraId="06BB270E" w14:textId="77777777" w:rsidTr="00904F3F">
        <w:tc>
          <w:tcPr>
            <w:tcW w:w="1668" w:type="dxa"/>
          </w:tcPr>
          <w:p w14:paraId="413819BD"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Application no.:</w:t>
            </w:r>
          </w:p>
        </w:tc>
        <w:tc>
          <w:tcPr>
            <w:tcW w:w="2693" w:type="dxa"/>
          </w:tcPr>
          <w:p w14:paraId="2040354A" w14:textId="77777777" w:rsidR="00F01EC6" w:rsidRPr="00A10626" w:rsidRDefault="00F01EC6" w:rsidP="00904F3F">
            <w:pPr>
              <w:rPr>
                <w:color w:val="000000" w:themeColor="text1"/>
                <w:sz w:val="20"/>
                <w:szCs w:val="20"/>
                <w:lang w:val="en-GB"/>
              </w:rPr>
            </w:pPr>
          </w:p>
        </w:tc>
        <w:tc>
          <w:tcPr>
            <w:tcW w:w="283" w:type="dxa"/>
          </w:tcPr>
          <w:p w14:paraId="5A491240" w14:textId="77777777" w:rsidR="00F01EC6" w:rsidRPr="00A10626" w:rsidRDefault="00F01EC6" w:rsidP="00904F3F">
            <w:pPr>
              <w:rPr>
                <w:color w:val="000000" w:themeColor="text1"/>
                <w:sz w:val="20"/>
                <w:szCs w:val="20"/>
                <w:lang w:val="en-GB"/>
              </w:rPr>
            </w:pPr>
          </w:p>
        </w:tc>
        <w:tc>
          <w:tcPr>
            <w:tcW w:w="2268" w:type="dxa"/>
          </w:tcPr>
          <w:p w14:paraId="404E0E32" w14:textId="77777777" w:rsidR="00F01EC6" w:rsidRPr="00A10626" w:rsidRDefault="00F01EC6" w:rsidP="00904F3F">
            <w:pPr>
              <w:rPr>
                <w:color w:val="000000" w:themeColor="text1"/>
                <w:sz w:val="20"/>
                <w:szCs w:val="20"/>
                <w:lang w:val="en-GB"/>
              </w:rPr>
            </w:pPr>
          </w:p>
        </w:tc>
        <w:tc>
          <w:tcPr>
            <w:tcW w:w="2300" w:type="dxa"/>
            <w:gridSpan w:val="3"/>
          </w:tcPr>
          <w:p w14:paraId="0D83720D"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Ambient conditions</w:t>
            </w:r>
          </w:p>
        </w:tc>
      </w:tr>
      <w:tr w:rsidR="00F01EC6" w:rsidRPr="00A10626" w14:paraId="54C3C4D6" w14:textId="77777777" w:rsidTr="00904F3F">
        <w:tc>
          <w:tcPr>
            <w:tcW w:w="1668" w:type="dxa"/>
          </w:tcPr>
          <w:p w14:paraId="54D5FEC1"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Model:</w:t>
            </w:r>
          </w:p>
        </w:tc>
        <w:tc>
          <w:tcPr>
            <w:tcW w:w="2693" w:type="dxa"/>
          </w:tcPr>
          <w:p w14:paraId="309B1492" w14:textId="77777777" w:rsidR="00F01EC6" w:rsidRPr="00A10626" w:rsidRDefault="00F01EC6" w:rsidP="00904F3F">
            <w:pPr>
              <w:rPr>
                <w:color w:val="000000" w:themeColor="text1"/>
                <w:sz w:val="20"/>
                <w:szCs w:val="20"/>
                <w:lang w:val="en-GB"/>
              </w:rPr>
            </w:pPr>
          </w:p>
        </w:tc>
        <w:tc>
          <w:tcPr>
            <w:tcW w:w="283" w:type="dxa"/>
          </w:tcPr>
          <w:p w14:paraId="4870F271" w14:textId="77777777" w:rsidR="00F01EC6" w:rsidRPr="00A10626" w:rsidRDefault="00F01EC6" w:rsidP="00904F3F">
            <w:pPr>
              <w:rPr>
                <w:color w:val="000000" w:themeColor="text1"/>
                <w:sz w:val="20"/>
                <w:szCs w:val="20"/>
                <w:lang w:val="en-GB"/>
              </w:rPr>
            </w:pPr>
          </w:p>
        </w:tc>
        <w:tc>
          <w:tcPr>
            <w:tcW w:w="2268" w:type="dxa"/>
          </w:tcPr>
          <w:p w14:paraId="3011A4E1" w14:textId="77777777" w:rsidR="00F01EC6" w:rsidRPr="00A10626" w:rsidRDefault="00F01EC6" w:rsidP="00904F3F">
            <w:pPr>
              <w:rPr>
                <w:color w:val="000000" w:themeColor="text1"/>
                <w:sz w:val="20"/>
                <w:szCs w:val="20"/>
                <w:lang w:val="en-GB"/>
              </w:rPr>
            </w:pPr>
          </w:p>
        </w:tc>
        <w:tc>
          <w:tcPr>
            <w:tcW w:w="851" w:type="dxa"/>
          </w:tcPr>
          <w:p w14:paraId="2FEF1EAF" w14:textId="77777777" w:rsidR="00F01EC6" w:rsidRPr="00A10626" w:rsidRDefault="00F01EC6" w:rsidP="00904F3F">
            <w:pPr>
              <w:rPr>
                <w:color w:val="000000" w:themeColor="text1"/>
                <w:sz w:val="20"/>
                <w:szCs w:val="20"/>
                <w:lang w:val="en-GB"/>
              </w:rPr>
            </w:pPr>
          </w:p>
        </w:tc>
        <w:tc>
          <w:tcPr>
            <w:tcW w:w="850" w:type="dxa"/>
          </w:tcPr>
          <w:p w14:paraId="0378FC57" w14:textId="77777777" w:rsidR="00F01EC6" w:rsidRPr="00A10626" w:rsidRDefault="00F01EC6" w:rsidP="00904F3F">
            <w:pPr>
              <w:rPr>
                <w:color w:val="000000" w:themeColor="text1"/>
                <w:sz w:val="20"/>
                <w:szCs w:val="20"/>
                <w:lang w:val="en-GB"/>
              </w:rPr>
            </w:pPr>
          </w:p>
        </w:tc>
        <w:tc>
          <w:tcPr>
            <w:tcW w:w="599" w:type="dxa"/>
          </w:tcPr>
          <w:p w14:paraId="53754423" w14:textId="77777777" w:rsidR="00F01EC6" w:rsidRPr="00A10626" w:rsidRDefault="00F01EC6" w:rsidP="00904F3F">
            <w:pPr>
              <w:rPr>
                <w:color w:val="000000" w:themeColor="text1"/>
                <w:sz w:val="20"/>
                <w:szCs w:val="20"/>
                <w:lang w:val="en-GB"/>
              </w:rPr>
            </w:pPr>
          </w:p>
        </w:tc>
      </w:tr>
      <w:tr w:rsidR="00F01EC6" w:rsidRPr="00A10626" w14:paraId="0B34019C" w14:textId="77777777" w:rsidTr="00904F3F">
        <w:tc>
          <w:tcPr>
            <w:tcW w:w="1668" w:type="dxa"/>
          </w:tcPr>
          <w:p w14:paraId="75632293"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Serial no.:</w:t>
            </w:r>
          </w:p>
        </w:tc>
        <w:tc>
          <w:tcPr>
            <w:tcW w:w="2693" w:type="dxa"/>
          </w:tcPr>
          <w:p w14:paraId="773263A0" w14:textId="77777777" w:rsidR="00F01EC6" w:rsidRPr="00A10626" w:rsidRDefault="00F01EC6" w:rsidP="00904F3F">
            <w:pPr>
              <w:rPr>
                <w:color w:val="000000" w:themeColor="text1"/>
                <w:sz w:val="20"/>
                <w:szCs w:val="20"/>
                <w:lang w:val="en-GB"/>
              </w:rPr>
            </w:pPr>
          </w:p>
        </w:tc>
        <w:tc>
          <w:tcPr>
            <w:tcW w:w="283" w:type="dxa"/>
          </w:tcPr>
          <w:p w14:paraId="6324E5A3" w14:textId="77777777" w:rsidR="00F01EC6" w:rsidRPr="00A10626" w:rsidRDefault="00F01EC6" w:rsidP="00904F3F">
            <w:pPr>
              <w:rPr>
                <w:color w:val="000000" w:themeColor="text1"/>
                <w:sz w:val="20"/>
                <w:szCs w:val="20"/>
                <w:lang w:val="en-GB"/>
              </w:rPr>
            </w:pPr>
          </w:p>
        </w:tc>
        <w:tc>
          <w:tcPr>
            <w:tcW w:w="2268" w:type="dxa"/>
          </w:tcPr>
          <w:p w14:paraId="198A8971" w14:textId="77777777" w:rsidR="00F01EC6" w:rsidRPr="00A10626" w:rsidRDefault="00F01EC6" w:rsidP="00904F3F">
            <w:pPr>
              <w:rPr>
                <w:color w:val="000000" w:themeColor="text1"/>
                <w:sz w:val="20"/>
                <w:szCs w:val="20"/>
                <w:lang w:val="en-GB"/>
              </w:rPr>
            </w:pPr>
          </w:p>
        </w:tc>
        <w:tc>
          <w:tcPr>
            <w:tcW w:w="851" w:type="dxa"/>
            <w:tcBorders>
              <w:bottom w:val="single" w:sz="4" w:space="0" w:color="auto"/>
            </w:tcBorders>
          </w:tcPr>
          <w:p w14:paraId="72C764C0"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start</w:t>
            </w:r>
          </w:p>
        </w:tc>
        <w:tc>
          <w:tcPr>
            <w:tcW w:w="850" w:type="dxa"/>
            <w:tcBorders>
              <w:bottom w:val="single" w:sz="4" w:space="0" w:color="auto"/>
            </w:tcBorders>
          </w:tcPr>
          <w:p w14:paraId="66711C7F"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end</w:t>
            </w:r>
          </w:p>
        </w:tc>
        <w:tc>
          <w:tcPr>
            <w:tcW w:w="599" w:type="dxa"/>
          </w:tcPr>
          <w:p w14:paraId="1C5F32FE" w14:textId="77777777" w:rsidR="00F01EC6" w:rsidRPr="00A10626" w:rsidRDefault="00F01EC6" w:rsidP="00904F3F">
            <w:pPr>
              <w:rPr>
                <w:color w:val="000000" w:themeColor="text1"/>
                <w:sz w:val="20"/>
                <w:szCs w:val="20"/>
                <w:lang w:val="en-GB"/>
              </w:rPr>
            </w:pPr>
          </w:p>
        </w:tc>
      </w:tr>
      <w:tr w:rsidR="00F01EC6" w:rsidRPr="00A10626" w14:paraId="6A372A99" w14:textId="77777777" w:rsidTr="00904F3F">
        <w:tc>
          <w:tcPr>
            <w:tcW w:w="1668" w:type="dxa"/>
          </w:tcPr>
          <w:p w14:paraId="652E6E26"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Test date:</w:t>
            </w:r>
          </w:p>
        </w:tc>
        <w:tc>
          <w:tcPr>
            <w:tcW w:w="2693" w:type="dxa"/>
          </w:tcPr>
          <w:p w14:paraId="414495A6" w14:textId="77777777" w:rsidR="00F01EC6" w:rsidRPr="00A10626" w:rsidRDefault="00F01EC6" w:rsidP="00904F3F">
            <w:pPr>
              <w:rPr>
                <w:color w:val="000000" w:themeColor="text1"/>
                <w:sz w:val="20"/>
                <w:szCs w:val="20"/>
                <w:lang w:val="en-GB"/>
              </w:rPr>
            </w:pPr>
          </w:p>
        </w:tc>
        <w:tc>
          <w:tcPr>
            <w:tcW w:w="283" w:type="dxa"/>
          </w:tcPr>
          <w:p w14:paraId="7F2DE614"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1EE0993C"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96351F7"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4C28ED"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1ECAEEC8"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°C</w:t>
            </w:r>
          </w:p>
        </w:tc>
      </w:tr>
      <w:tr w:rsidR="00F01EC6" w:rsidRPr="00A10626" w14:paraId="6AA0A4CC" w14:textId="77777777" w:rsidTr="00904F3F">
        <w:tc>
          <w:tcPr>
            <w:tcW w:w="1668" w:type="dxa"/>
          </w:tcPr>
          <w:p w14:paraId="616A1568"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Observer:</w:t>
            </w:r>
          </w:p>
        </w:tc>
        <w:tc>
          <w:tcPr>
            <w:tcW w:w="2693" w:type="dxa"/>
          </w:tcPr>
          <w:p w14:paraId="3DC43137" w14:textId="77777777" w:rsidR="00F01EC6" w:rsidRPr="00A10626" w:rsidRDefault="00F01EC6" w:rsidP="00904F3F">
            <w:pPr>
              <w:rPr>
                <w:color w:val="000000" w:themeColor="text1"/>
                <w:sz w:val="20"/>
                <w:szCs w:val="20"/>
                <w:lang w:val="en-GB"/>
              </w:rPr>
            </w:pPr>
          </w:p>
        </w:tc>
        <w:tc>
          <w:tcPr>
            <w:tcW w:w="283" w:type="dxa"/>
          </w:tcPr>
          <w:p w14:paraId="2AA0DD2E"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7851EB26"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9B70EE8"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EC3CF17"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38ECAC74"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w:t>
            </w:r>
          </w:p>
        </w:tc>
      </w:tr>
      <w:tr w:rsidR="00F01EC6" w:rsidRPr="00A10626" w14:paraId="16BA54E9" w14:textId="77777777" w:rsidTr="00904F3F">
        <w:tc>
          <w:tcPr>
            <w:tcW w:w="1668" w:type="dxa"/>
          </w:tcPr>
          <w:p w14:paraId="2FDF0AF7" w14:textId="77777777" w:rsidR="00F01EC6" w:rsidRPr="00A10626" w:rsidRDefault="00F01EC6" w:rsidP="00904F3F">
            <w:pPr>
              <w:rPr>
                <w:color w:val="000000" w:themeColor="text1"/>
                <w:sz w:val="20"/>
                <w:szCs w:val="20"/>
                <w:lang w:val="en-GB"/>
              </w:rPr>
            </w:pPr>
          </w:p>
        </w:tc>
        <w:tc>
          <w:tcPr>
            <w:tcW w:w="2693" w:type="dxa"/>
          </w:tcPr>
          <w:p w14:paraId="1AB46BF1" w14:textId="77777777" w:rsidR="00F01EC6" w:rsidRPr="00A10626" w:rsidRDefault="00F01EC6" w:rsidP="00904F3F">
            <w:pPr>
              <w:rPr>
                <w:color w:val="000000" w:themeColor="text1"/>
                <w:sz w:val="20"/>
                <w:szCs w:val="20"/>
                <w:lang w:val="en-GB"/>
              </w:rPr>
            </w:pPr>
          </w:p>
        </w:tc>
        <w:tc>
          <w:tcPr>
            <w:tcW w:w="283" w:type="dxa"/>
          </w:tcPr>
          <w:p w14:paraId="169DB799"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3B992127"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C99B453"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FA7C838"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52B8CDC1"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kPa</w:t>
            </w:r>
          </w:p>
        </w:tc>
      </w:tr>
      <w:tr w:rsidR="00F01EC6" w:rsidRPr="00A10626" w14:paraId="1DB7A889" w14:textId="77777777" w:rsidTr="00904F3F">
        <w:tc>
          <w:tcPr>
            <w:tcW w:w="1668" w:type="dxa"/>
          </w:tcPr>
          <w:p w14:paraId="0558226D" w14:textId="77777777" w:rsidR="00F01EC6" w:rsidRPr="00A10626" w:rsidRDefault="00F01EC6" w:rsidP="00904F3F">
            <w:pPr>
              <w:rPr>
                <w:color w:val="000000" w:themeColor="text1"/>
                <w:sz w:val="20"/>
                <w:szCs w:val="20"/>
                <w:lang w:val="en-GB"/>
              </w:rPr>
            </w:pPr>
          </w:p>
        </w:tc>
        <w:tc>
          <w:tcPr>
            <w:tcW w:w="2693" w:type="dxa"/>
          </w:tcPr>
          <w:p w14:paraId="212D506B" w14:textId="77777777" w:rsidR="00F01EC6" w:rsidRPr="00A10626" w:rsidRDefault="00F01EC6" w:rsidP="00904F3F">
            <w:pPr>
              <w:rPr>
                <w:color w:val="000000" w:themeColor="text1"/>
                <w:sz w:val="20"/>
                <w:szCs w:val="20"/>
                <w:lang w:val="en-GB"/>
              </w:rPr>
            </w:pPr>
          </w:p>
        </w:tc>
        <w:tc>
          <w:tcPr>
            <w:tcW w:w="283" w:type="dxa"/>
          </w:tcPr>
          <w:p w14:paraId="6272E1C6"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6C4C5F04"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8E6007B"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AAD5B68"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27986DC3" w14:textId="77777777" w:rsidR="00F01EC6" w:rsidRPr="00A10626" w:rsidRDefault="00F01EC6" w:rsidP="00904F3F">
            <w:pPr>
              <w:rPr>
                <w:color w:val="000000" w:themeColor="text1"/>
                <w:sz w:val="20"/>
                <w:szCs w:val="20"/>
                <w:lang w:val="en-GB"/>
              </w:rPr>
            </w:pPr>
          </w:p>
        </w:tc>
      </w:tr>
    </w:tbl>
    <w:p w14:paraId="29C94951" w14:textId="77777777" w:rsidR="00F01EC6" w:rsidRPr="00A10626" w:rsidRDefault="00F01EC6" w:rsidP="00F01EC6">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F01EC6" w:rsidRPr="00A10626" w14:paraId="59A8D97E" w14:textId="77777777" w:rsidTr="00904F3F">
        <w:trPr>
          <w:trHeight w:val="315"/>
        </w:trPr>
        <w:tc>
          <w:tcPr>
            <w:tcW w:w="2138" w:type="dxa"/>
            <w:tcBorders>
              <w:top w:val="single" w:sz="4" w:space="0" w:color="auto"/>
              <w:left w:val="single" w:sz="4" w:space="0" w:color="auto"/>
              <w:bottom w:val="nil"/>
              <w:right w:val="single" w:sz="4" w:space="0" w:color="auto"/>
            </w:tcBorders>
            <w:shd w:val="clear" w:color="auto" w:fill="D9D9D9"/>
            <w:noWrap/>
            <w:vAlign w:val="bottom"/>
            <w:hideMark/>
          </w:tcPr>
          <w:p w14:paraId="2A0E6F16"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Test</w:t>
            </w:r>
          </w:p>
        </w:tc>
        <w:tc>
          <w:tcPr>
            <w:tcW w:w="1559" w:type="dxa"/>
            <w:tcBorders>
              <w:top w:val="single" w:sz="4" w:space="0" w:color="auto"/>
              <w:left w:val="nil"/>
              <w:bottom w:val="nil"/>
              <w:right w:val="single" w:sz="4" w:space="0" w:color="auto"/>
            </w:tcBorders>
            <w:shd w:val="clear" w:color="auto" w:fill="D9D9D9"/>
            <w:noWrap/>
            <w:vAlign w:val="bottom"/>
            <w:hideMark/>
          </w:tcPr>
          <w:p w14:paraId="06C85D7C"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Q</w:t>
            </w:r>
            <w:r w:rsidRPr="00A10626">
              <w:rPr>
                <w:rFonts w:eastAsia="Times New Roman"/>
                <w:color w:val="000000" w:themeColor="text1"/>
                <w:sz w:val="20"/>
                <w:szCs w:val="20"/>
                <w:vertAlign w:val="subscript"/>
                <w:lang w:val="en-GB" w:eastAsia="de-DE"/>
              </w:rPr>
              <w:t>i</w:t>
            </w:r>
          </w:p>
        </w:tc>
        <w:tc>
          <w:tcPr>
            <w:tcW w:w="1559" w:type="dxa"/>
            <w:tcBorders>
              <w:top w:val="single" w:sz="4" w:space="0" w:color="auto"/>
              <w:left w:val="single" w:sz="4" w:space="0" w:color="auto"/>
              <w:bottom w:val="nil"/>
              <w:right w:val="single" w:sz="4" w:space="0" w:color="auto"/>
            </w:tcBorders>
            <w:shd w:val="clear" w:color="auto" w:fill="D9D9D9"/>
            <w:noWrap/>
            <w:vAlign w:val="bottom"/>
            <w:hideMark/>
          </w:tcPr>
          <w:p w14:paraId="4FB72441"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ref</w:t>
            </w:r>
          </w:p>
        </w:tc>
        <w:tc>
          <w:tcPr>
            <w:tcW w:w="1559" w:type="dxa"/>
            <w:tcBorders>
              <w:top w:val="single" w:sz="4" w:space="0" w:color="auto"/>
              <w:left w:val="nil"/>
              <w:bottom w:val="nil"/>
              <w:right w:val="single" w:sz="4" w:space="0" w:color="auto"/>
            </w:tcBorders>
            <w:shd w:val="clear" w:color="auto" w:fill="D9D9D9"/>
            <w:noWrap/>
            <w:vAlign w:val="bottom"/>
            <w:hideMark/>
          </w:tcPr>
          <w:p w14:paraId="3FF6B305"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763EA5BF"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E</w:t>
            </w:r>
            <w:r w:rsidRPr="00A10626">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C6995E8"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MPE</w:t>
            </w:r>
          </w:p>
        </w:tc>
      </w:tr>
      <w:tr w:rsidR="00F01EC6" w:rsidRPr="00A10626" w14:paraId="72169AC5" w14:textId="77777777" w:rsidTr="00904F3F">
        <w:trPr>
          <w:trHeight w:val="285"/>
        </w:trPr>
        <w:tc>
          <w:tcPr>
            <w:tcW w:w="2138" w:type="dxa"/>
            <w:tcBorders>
              <w:top w:val="nil"/>
              <w:left w:val="single" w:sz="4" w:space="0" w:color="auto"/>
              <w:bottom w:val="single" w:sz="4" w:space="0" w:color="auto"/>
              <w:right w:val="single" w:sz="4" w:space="0" w:color="auto"/>
            </w:tcBorders>
            <w:shd w:val="clear" w:color="auto" w:fill="D9D9D9"/>
            <w:noWrap/>
            <w:vAlign w:val="bottom"/>
            <w:hideMark/>
          </w:tcPr>
          <w:p w14:paraId="3DACAC69"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245F18BB"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/min]</w:t>
            </w:r>
          </w:p>
        </w:tc>
        <w:tc>
          <w:tcPr>
            <w:tcW w:w="1559" w:type="dxa"/>
            <w:tcBorders>
              <w:top w:val="nil"/>
              <w:left w:val="nil"/>
              <w:bottom w:val="single" w:sz="4" w:space="0" w:color="auto"/>
              <w:right w:val="single" w:sz="4" w:space="0" w:color="auto"/>
            </w:tcBorders>
            <w:shd w:val="clear" w:color="auto" w:fill="D9D9D9"/>
            <w:noWrap/>
            <w:vAlign w:val="bottom"/>
            <w:hideMark/>
          </w:tcPr>
          <w:p w14:paraId="6F447694"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3085F1E5"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D9DA7D9"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443CF883"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r>
    </w:tbl>
    <w:p w14:paraId="683C67F5" w14:textId="77777777" w:rsidR="00F01EC6" w:rsidRPr="00A10626" w:rsidRDefault="00F01EC6" w:rsidP="00F01EC6">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F01EC6" w:rsidRPr="00A10626" w14:paraId="2EB1F388" w14:textId="77777777" w:rsidTr="00904F3F">
        <w:trPr>
          <w:trHeight w:val="315"/>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D0D86" w14:textId="40D426C2"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A10626">
              <w:rPr>
                <w:rFonts w:eastAsia="Times New Roman"/>
                <w:color w:val="000000" w:themeColor="text1"/>
                <w:sz w:val="20"/>
                <w:szCs w:val="20"/>
                <w:lang w:val="en-GB" w:eastAsia="de-DE"/>
              </w:rPr>
              <w:t>lowrate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2ACC09F"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8665FD0"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A769669"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27530E7"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4E20A4D" w14:textId="77777777" w:rsidR="00F01EC6" w:rsidRPr="00A10626" w:rsidRDefault="00F01EC6" w:rsidP="00904F3F">
            <w:pPr>
              <w:spacing w:before="60" w:after="60"/>
              <w:jc w:val="center"/>
              <w:rPr>
                <w:rFonts w:eastAsia="Times New Roman"/>
                <w:color w:val="000000" w:themeColor="text1"/>
                <w:sz w:val="20"/>
                <w:szCs w:val="20"/>
                <w:lang w:val="en-GB" w:eastAsia="de-DE"/>
              </w:rPr>
            </w:pPr>
          </w:p>
        </w:tc>
      </w:tr>
      <w:tr w:rsidR="00F01EC6" w:rsidRPr="00A10626" w14:paraId="5205DD99" w14:textId="77777777" w:rsidTr="00904F3F">
        <w:trPr>
          <w:trHeight w:val="315"/>
        </w:trPr>
        <w:tc>
          <w:tcPr>
            <w:tcW w:w="2138" w:type="dxa"/>
            <w:tcBorders>
              <w:top w:val="nil"/>
              <w:left w:val="single" w:sz="4" w:space="0" w:color="auto"/>
              <w:bottom w:val="single" w:sz="4" w:space="0" w:color="auto"/>
              <w:right w:val="single" w:sz="4" w:space="0" w:color="auto"/>
            </w:tcBorders>
            <w:shd w:val="clear" w:color="auto" w:fill="auto"/>
            <w:noWrap/>
            <w:vAlign w:val="bottom"/>
            <w:hideMark/>
          </w:tcPr>
          <w:p w14:paraId="7BD86DC9"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Zero flow for 1 minute</w:t>
            </w:r>
          </w:p>
        </w:tc>
        <w:tc>
          <w:tcPr>
            <w:tcW w:w="1559" w:type="dxa"/>
            <w:tcBorders>
              <w:top w:val="nil"/>
              <w:left w:val="nil"/>
              <w:bottom w:val="single" w:sz="4" w:space="0" w:color="auto"/>
              <w:right w:val="single" w:sz="4" w:space="0" w:color="auto"/>
            </w:tcBorders>
            <w:shd w:val="clear" w:color="auto" w:fill="auto"/>
            <w:noWrap/>
            <w:vAlign w:val="bottom"/>
            <w:hideMark/>
          </w:tcPr>
          <w:p w14:paraId="38F8BFDE"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559" w:type="dxa"/>
            <w:tcBorders>
              <w:top w:val="nil"/>
              <w:left w:val="nil"/>
              <w:bottom w:val="single" w:sz="4" w:space="0" w:color="auto"/>
              <w:right w:val="single" w:sz="4" w:space="0" w:color="auto"/>
            </w:tcBorders>
            <w:shd w:val="clear" w:color="auto" w:fill="auto"/>
            <w:noWrap/>
            <w:vAlign w:val="bottom"/>
            <w:hideMark/>
          </w:tcPr>
          <w:p w14:paraId="39E56743"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559" w:type="dxa"/>
            <w:tcBorders>
              <w:top w:val="nil"/>
              <w:left w:val="nil"/>
              <w:bottom w:val="single" w:sz="4" w:space="0" w:color="auto"/>
              <w:right w:val="single" w:sz="4" w:space="0" w:color="auto"/>
            </w:tcBorders>
            <w:shd w:val="clear" w:color="auto" w:fill="auto"/>
            <w:noWrap/>
            <w:vAlign w:val="bottom"/>
            <w:hideMark/>
          </w:tcPr>
          <w:p w14:paraId="30B75759"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9EBB4A"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83C412" w14:textId="77777777" w:rsidR="00F01EC6" w:rsidRPr="00A10626" w:rsidRDefault="00F01EC6" w:rsidP="00904F3F">
            <w:pPr>
              <w:spacing w:before="60" w:after="60"/>
              <w:jc w:val="center"/>
              <w:rPr>
                <w:rFonts w:eastAsia="Times New Roman"/>
                <w:color w:val="000000" w:themeColor="text1"/>
                <w:sz w:val="20"/>
                <w:szCs w:val="20"/>
                <w:lang w:val="en-GB" w:eastAsia="de-DE"/>
              </w:rPr>
            </w:pPr>
          </w:p>
        </w:tc>
      </w:tr>
    </w:tbl>
    <w:p w14:paraId="46132879" w14:textId="77777777" w:rsidR="00F01EC6" w:rsidRPr="00A10626" w:rsidRDefault="00F01EC6" w:rsidP="00F01EC6">
      <w:pPr>
        <w:rPr>
          <w:color w:val="000000" w:themeColor="text1"/>
          <w:sz w:val="18"/>
          <w:szCs w:val="18"/>
          <w:lang w:val="en-GB"/>
        </w:rPr>
      </w:pPr>
    </w:p>
    <w:p w14:paraId="68048764" w14:textId="77777777" w:rsidR="00F01EC6" w:rsidRPr="00A10626" w:rsidRDefault="00F01EC6" w:rsidP="00F01EC6">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01EC6" w:rsidRPr="00A10626" w14:paraId="3F6FBDE3" w14:textId="77777777" w:rsidTr="00904F3F">
        <w:trPr>
          <w:cantSplit/>
          <w:trHeight w:val="325"/>
        </w:trPr>
        <w:tc>
          <w:tcPr>
            <w:tcW w:w="1117" w:type="dxa"/>
            <w:tcBorders>
              <w:bottom w:val="single" w:sz="6" w:space="0" w:color="auto"/>
            </w:tcBorders>
            <w:vAlign w:val="center"/>
          </w:tcPr>
          <w:p w14:paraId="10CAF494"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A10626" w14:paraId="1C39AE95" w14:textId="77777777" w:rsidTr="00904F3F">
              <w:tc>
                <w:tcPr>
                  <w:tcW w:w="518" w:type="dxa"/>
                </w:tcPr>
                <w:p w14:paraId="55157ECC" w14:textId="77777777" w:rsidR="00F01EC6" w:rsidRPr="00A10626" w:rsidRDefault="00F01EC6" w:rsidP="00904F3F">
                  <w:pPr>
                    <w:spacing w:before="4" w:after="4"/>
                    <w:jc w:val="center"/>
                    <w:rPr>
                      <w:bCs/>
                      <w:color w:val="000000" w:themeColor="text1"/>
                      <w:lang w:val="en-GB"/>
                    </w:rPr>
                  </w:pPr>
                </w:p>
              </w:tc>
              <w:tc>
                <w:tcPr>
                  <w:tcW w:w="1162" w:type="dxa"/>
                  <w:tcBorders>
                    <w:top w:val="nil"/>
                    <w:bottom w:val="nil"/>
                    <w:right w:val="nil"/>
                  </w:tcBorders>
                </w:tcPr>
                <w:p w14:paraId="34AE3851"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Yes</w:t>
                  </w:r>
                </w:p>
              </w:tc>
              <w:tc>
                <w:tcPr>
                  <w:tcW w:w="500" w:type="dxa"/>
                </w:tcPr>
                <w:p w14:paraId="1AB35DF6" w14:textId="77777777" w:rsidR="00F01EC6" w:rsidRPr="00A10626" w:rsidRDefault="00F01EC6" w:rsidP="00904F3F">
                  <w:pPr>
                    <w:spacing w:before="4" w:after="4"/>
                    <w:jc w:val="center"/>
                    <w:rPr>
                      <w:bCs/>
                      <w:color w:val="000000" w:themeColor="text1"/>
                      <w:lang w:val="en-GB"/>
                    </w:rPr>
                  </w:pPr>
                </w:p>
              </w:tc>
              <w:tc>
                <w:tcPr>
                  <w:tcW w:w="1060" w:type="dxa"/>
                  <w:tcBorders>
                    <w:top w:val="nil"/>
                    <w:bottom w:val="nil"/>
                    <w:right w:val="nil"/>
                  </w:tcBorders>
                </w:tcPr>
                <w:p w14:paraId="6E28545F"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No</w:t>
                  </w:r>
                </w:p>
              </w:tc>
            </w:tr>
          </w:tbl>
          <w:p w14:paraId="6BEB5D86" w14:textId="77777777" w:rsidR="00F01EC6" w:rsidRPr="00A10626" w:rsidRDefault="00F01EC6" w:rsidP="00904F3F">
            <w:pPr>
              <w:spacing w:before="4" w:after="4"/>
              <w:jc w:val="center"/>
              <w:rPr>
                <w:bCs/>
                <w:color w:val="000000" w:themeColor="text1"/>
                <w:lang w:val="en-GB"/>
              </w:rPr>
            </w:pPr>
          </w:p>
        </w:tc>
      </w:tr>
    </w:tbl>
    <w:p w14:paraId="3CD48FFF" w14:textId="77777777" w:rsidR="00F01EC6" w:rsidRPr="00A10626" w:rsidRDefault="00F01EC6" w:rsidP="00F01EC6">
      <w:pPr>
        <w:pStyle w:val="BodyText3"/>
        <w:spacing w:before="0" w:after="0"/>
        <w:jc w:val="left"/>
        <w:rPr>
          <w:rFonts w:ascii="Times New Roman" w:hAnsi="Times New Roman"/>
          <w:color w:val="000000" w:themeColor="text1"/>
          <w:lang w:val="en-GB"/>
        </w:rPr>
      </w:pPr>
    </w:p>
    <w:p w14:paraId="41A4FE02" w14:textId="77777777" w:rsidR="00F01EC6" w:rsidRPr="00A10626" w:rsidRDefault="00F01EC6" w:rsidP="00F01EC6">
      <w:pPr>
        <w:pStyle w:val="BodyText3"/>
        <w:spacing w:before="0" w:after="0"/>
        <w:jc w:val="left"/>
        <w:rPr>
          <w:rFonts w:ascii="Times New Roman" w:hAnsi="Times New Roman"/>
          <w:color w:val="000000" w:themeColor="text1"/>
          <w:lang w:val="en-GB"/>
        </w:rPr>
      </w:pPr>
    </w:p>
    <w:p w14:paraId="71B15A6E" w14:textId="77777777" w:rsidR="00F01EC6" w:rsidRPr="00A10626" w:rsidRDefault="00F01EC6" w:rsidP="00F01EC6">
      <w:pPr>
        <w:pStyle w:val="BodyText3"/>
        <w:spacing w:before="0" w:after="0"/>
        <w:jc w:val="left"/>
        <w:rPr>
          <w:rFonts w:ascii="Times New Roman" w:hAnsi="Times New Roman"/>
          <w:color w:val="000000" w:themeColor="text1"/>
          <w:lang w:val="en-GB"/>
        </w:rPr>
      </w:pPr>
    </w:p>
    <w:p w14:paraId="3BE727A5" w14:textId="77777777" w:rsidR="00F01EC6" w:rsidRPr="00A10626" w:rsidRDefault="00F01EC6" w:rsidP="00F01EC6">
      <w:pPr>
        <w:pStyle w:val="BodyText3"/>
        <w:spacing w:before="0" w:after="0"/>
        <w:jc w:val="left"/>
        <w:rPr>
          <w:rFonts w:ascii="Times New Roman" w:hAnsi="Times New Roman"/>
          <w:color w:val="000000" w:themeColor="text1"/>
          <w:lang w:val="en-GB"/>
        </w:rPr>
      </w:pPr>
    </w:p>
    <w:p w14:paraId="2DE8BE2F"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Remarks:</w:t>
      </w:r>
    </w:p>
    <w:p w14:paraId="54D4D15D"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0370B0C9"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153AB3E3"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0813CD08"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7AAD5CE8"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67D2288A"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046A2482"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770731B1"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6A0A426B"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26A2EB19"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p w14:paraId="5321EAF5"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F01EC6" w:rsidRPr="00A10626" w14:paraId="2DDB84D3" w14:textId="77777777" w:rsidTr="00904F3F">
        <w:tc>
          <w:tcPr>
            <w:tcW w:w="1242" w:type="dxa"/>
          </w:tcPr>
          <w:p w14:paraId="573FA0C7"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Test liquid:</w:t>
            </w:r>
          </w:p>
        </w:tc>
        <w:tc>
          <w:tcPr>
            <w:tcW w:w="1134" w:type="dxa"/>
          </w:tcPr>
          <w:p w14:paraId="3F07E216"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851" w:type="dxa"/>
          </w:tcPr>
          <w:p w14:paraId="2C794022"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83" w:type="dxa"/>
          </w:tcPr>
          <w:p w14:paraId="429E1F89"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127" w:type="dxa"/>
          </w:tcPr>
          <w:p w14:paraId="472C93AD"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Test measures used:</w:t>
            </w:r>
          </w:p>
        </w:tc>
        <w:tc>
          <w:tcPr>
            <w:tcW w:w="992" w:type="dxa"/>
          </w:tcPr>
          <w:p w14:paraId="142A2393"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2FA37C12"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r>
      <w:tr w:rsidR="00F01EC6" w:rsidRPr="00A10626" w14:paraId="5E0371F4" w14:textId="77777777" w:rsidTr="00904F3F">
        <w:tc>
          <w:tcPr>
            <w:tcW w:w="1242" w:type="dxa"/>
          </w:tcPr>
          <w:p w14:paraId="598354AA"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Symbol" w:hAnsi="Symbol"/>
                <w:i/>
                <w:color w:val="000000" w:themeColor="text1"/>
                <w:lang w:val="en-GB"/>
              </w:rPr>
              <w:t></w:t>
            </w:r>
            <w:r w:rsidRPr="00A10626">
              <w:rPr>
                <w:rFonts w:ascii="Times New Roman" w:hAnsi="Times New Roman"/>
                <w:color w:val="000000" w:themeColor="text1"/>
                <w:sz w:val="20"/>
                <w:lang w:val="en-GB"/>
              </w:rPr>
              <w:t xml:space="preserve"> (15 °C)</w:t>
            </w:r>
          </w:p>
        </w:tc>
        <w:tc>
          <w:tcPr>
            <w:tcW w:w="1134" w:type="dxa"/>
          </w:tcPr>
          <w:p w14:paraId="1E53D893"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851" w:type="dxa"/>
          </w:tcPr>
          <w:p w14:paraId="11A83893"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kg/m</w:t>
            </w:r>
            <w:r w:rsidRPr="00A10626">
              <w:rPr>
                <w:rFonts w:ascii="Times New Roman" w:hAnsi="Times New Roman"/>
                <w:color w:val="000000" w:themeColor="text1"/>
                <w:sz w:val="20"/>
                <w:vertAlign w:val="superscript"/>
                <w:lang w:val="en-GB"/>
              </w:rPr>
              <w:t>3</w:t>
            </w:r>
          </w:p>
        </w:tc>
        <w:tc>
          <w:tcPr>
            <w:tcW w:w="283" w:type="dxa"/>
          </w:tcPr>
          <w:p w14:paraId="7D8F2994"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127" w:type="dxa"/>
          </w:tcPr>
          <w:p w14:paraId="783B0C39"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T</w:t>
            </w:r>
            <w:r w:rsidRPr="00A10626">
              <w:rPr>
                <w:rFonts w:ascii="Times New Roman" w:hAnsi="Times New Roman"/>
                <w:color w:val="000000" w:themeColor="text1"/>
                <w:sz w:val="20"/>
                <w:vertAlign w:val="subscript"/>
                <w:lang w:val="en-GB"/>
              </w:rPr>
              <w:t>r</w:t>
            </w:r>
            <w:r w:rsidRPr="00A10626">
              <w:rPr>
                <w:rFonts w:ascii="Times New Roman" w:hAnsi="Times New Roman"/>
                <w:color w:val="000000" w:themeColor="text1"/>
                <w:sz w:val="20"/>
                <w:lang w:val="en-GB"/>
              </w:rPr>
              <w:t>:</w:t>
            </w:r>
          </w:p>
        </w:tc>
        <w:tc>
          <w:tcPr>
            <w:tcW w:w="992" w:type="dxa"/>
          </w:tcPr>
          <w:p w14:paraId="0C50D17C"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13812F62"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p>
        </w:tc>
      </w:tr>
      <w:tr w:rsidR="00F01EC6" w:rsidRPr="00A10626" w14:paraId="32BFC75A" w14:textId="77777777" w:rsidTr="00904F3F">
        <w:tc>
          <w:tcPr>
            <w:tcW w:w="1242" w:type="dxa"/>
          </w:tcPr>
          <w:p w14:paraId="4537960D"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eastAsia="MS Mincho" w:hAnsi="Times New Roman"/>
                <w:i/>
                <w:color w:val="000000" w:themeColor="text1"/>
                <w:sz w:val="20"/>
                <w:lang w:val="en-GB"/>
              </w:rPr>
              <w:sym w:font="Symbol" w:char="F061"/>
            </w:r>
            <w:r w:rsidRPr="00A10626">
              <w:rPr>
                <w:rFonts w:ascii="Times New Roman" w:eastAsia="MS Mincho" w:hAnsi="Times New Roman"/>
                <w:color w:val="000000" w:themeColor="text1"/>
                <w:sz w:val="20"/>
                <w:lang w:val="en-GB"/>
              </w:rPr>
              <w:t xml:space="preserve">: </w:t>
            </w:r>
          </w:p>
        </w:tc>
        <w:tc>
          <w:tcPr>
            <w:tcW w:w="1134" w:type="dxa"/>
          </w:tcPr>
          <w:p w14:paraId="00844698"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851" w:type="dxa"/>
          </w:tcPr>
          <w:p w14:paraId="6D94EED6"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r w:rsidRPr="00A10626">
              <w:rPr>
                <w:rFonts w:ascii="Times New Roman" w:hAnsi="Times New Roman"/>
                <w:color w:val="000000" w:themeColor="text1"/>
                <w:sz w:val="20"/>
                <w:vertAlign w:val="superscript"/>
                <w:lang w:val="en-GB"/>
              </w:rPr>
              <w:t>-1</w:t>
            </w:r>
          </w:p>
        </w:tc>
        <w:tc>
          <w:tcPr>
            <w:tcW w:w="283" w:type="dxa"/>
          </w:tcPr>
          <w:p w14:paraId="059B7BBC"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127" w:type="dxa"/>
          </w:tcPr>
          <w:p w14:paraId="38E6A135"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β</w:t>
            </w:r>
            <w:r w:rsidRPr="00A10626">
              <w:rPr>
                <w:rFonts w:ascii="Times New Roman" w:hAnsi="Times New Roman"/>
                <w:color w:val="000000" w:themeColor="text1"/>
                <w:sz w:val="20"/>
                <w:lang w:val="en-GB"/>
              </w:rPr>
              <w:t>:</w:t>
            </w:r>
          </w:p>
        </w:tc>
        <w:tc>
          <w:tcPr>
            <w:tcW w:w="992" w:type="dxa"/>
          </w:tcPr>
          <w:p w14:paraId="02C333CB"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15A69571"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°C</w:t>
            </w:r>
            <w:r w:rsidRPr="00A10626">
              <w:rPr>
                <w:rFonts w:ascii="Times New Roman" w:hAnsi="Times New Roman"/>
                <w:color w:val="000000" w:themeColor="text1"/>
                <w:sz w:val="20"/>
                <w:vertAlign w:val="superscript"/>
                <w:lang w:val="en-GB"/>
              </w:rPr>
              <w:t>-1</w:t>
            </w:r>
          </w:p>
        </w:tc>
      </w:tr>
      <w:tr w:rsidR="00F01EC6" w:rsidRPr="00A10626" w14:paraId="49BE11B1" w14:textId="77777777" w:rsidTr="00904F3F">
        <w:tc>
          <w:tcPr>
            <w:tcW w:w="1242" w:type="dxa"/>
          </w:tcPr>
          <w:p w14:paraId="024F9420"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eastAsia="MS Mincho" w:hAnsi="Times New Roman"/>
                <w:i/>
                <w:color w:val="000000" w:themeColor="text1"/>
                <w:sz w:val="20"/>
                <w:lang w:val="en-GB"/>
              </w:rPr>
              <w:sym w:font="Symbol" w:char="F063"/>
            </w:r>
            <w:r w:rsidRPr="00A10626">
              <w:rPr>
                <w:rFonts w:ascii="Times New Roman" w:eastAsia="MS Mincho" w:hAnsi="Times New Roman"/>
                <w:color w:val="000000" w:themeColor="text1"/>
                <w:sz w:val="20"/>
                <w:lang w:val="en-GB"/>
              </w:rPr>
              <w:t>:</w:t>
            </w:r>
          </w:p>
        </w:tc>
        <w:tc>
          <w:tcPr>
            <w:tcW w:w="1134" w:type="dxa"/>
          </w:tcPr>
          <w:p w14:paraId="41F24D97"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851" w:type="dxa"/>
          </w:tcPr>
          <w:p w14:paraId="07977C05"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kPa</w:t>
            </w:r>
            <w:r w:rsidRPr="00A10626">
              <w:rPr>
                <w:rFonts w:ascii="Times New Roman" w:hAnsi="Times New Roman"/>
                <w:color w:val="000000" w:themeColor="text1"/>
                <w:sz w:val="20"/>
                <w:vertAlign w:val="superscript"/>
                <w:lang w:val="en-GB"/>
              </w:rPr>
              <w:t>-1</w:t>
            </w:r>
          </w:p>
        </w:tc>
        <w:tc>
          <w:tcPr>
            <w:tcW w:w="283" w:type="dxa"/>
          </w:tcPr>
          <w:p w14:paraId="597D6DFC"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127" w:type="dxa"/>
          </w:tcPr>
          <w:p w14:paraId="3BF12FCB"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Nominal volume:</w:t>
            </w:r>
          </w:p>
        </w:tc>
        <w:tc>
          <w:tcPr>
            <w:tcW w:w="992" w:type="dxa"/>
          </w:tcPr>
          <w:p w14:paraId="2EC35105"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1607F13B"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L</w:t>
            </w:r>
          </w:p>
        </w:tc>
      </w:tr>
      <w:tr w:rsidR="00F01EC6" w:rsidRPr="00A10626" w14:paraId="41ED4EA2" w14:textId="77777777" w:rsidTr="00904F3F">
        <w:tc>
          <w:tcPr>
            <w:tcW w:w="1242" w:type="dxa"/>
          </w:tcPr>
          <w:p w14:paraId="1BB9820E"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i/>
                <w:color w:val="000000" w:themeColor="text1"/>
                <w:sz w:val="20"/>
                <w:lang w:val="en-GB"/>
              </w:rPr>
              <w:t>µ</w:t>
            </w:r>
            <w:r w:rsidRPr="00A10626">
              <w:rPr>
                <w:rFonts w:ascii="Times New Roman" w:hAnsi="Times New Roman"/>
                <w:color w:val="000000" w:themeColor="text1"/>
                <w:sz w:val="20"/>
                <w:lang w:val="en-GB"/>
              </w:rPr>
              <w:t xml:space="preserve"> (20 °C):</w:t>
            </w:r>
          </w:p>
        </w:tc>
        <w:tc>
          <w:tcPr>
            <w:tcW w:w="1134" w:type="dxa"/>
          </w:tcPr>
          <w:p w14:paraId="36BF02E4"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851" w:type="dxa"/>
          </w:tcPr>
          <w:p w14:paraId="58DEBA52"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mPa</w:t>
            </w:r>
            <w:r w:rsidRPr="00A10626">
              <w:rPr>
                <w:rFonts w:ascii="Times New Roman" w:hAnsi="Times New Roman"/>
                <w:color w:val="000000" w:themeColor="text1"/>
                <w:sz w:val="8"/>
                <w:vertAlign w:val="superscript"/>
                <w:lang w:val="en-GB"/>
              </w:rPr>
              <w:t>●</w:t>
            </w:r>
            <w:r w:rsidRPr="00A10626">
              <w:rPr>
                <w:rFonts w:ascii="Times New Roman" w:hAnsi="Times New Roman"/>
                <w:color w:val="000000" w:themeColor="text1"/>
                <w:sz w:val="20"/>
                <w:lang w:val="en-GB"/>
              </w:rPr>
              <w:t>s</w:t>
            </w:r>
          </w:p>
        </w:tc>
        <w:tc>
          <w:tcPr>
            <w:tcW w:w="283" w:type="dxa"/>
          </w:tcPr>
          <w:p w14:paraId="739EBF4A"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2127" w:type="dxa"/>
          </w:tcPr>
          <w:p w14:paraId="2C1D827B"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992" w:type="dxa"/>
          </w:tcPr>
          <w:p w14:paraId="03236142"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7F56D9C5" w14:textId="77777777" w:rsidR="00F01EC6" w:rsidRPr="00A10626" w:rsidRDefault="00F01EC6" w:rsidP="00904F3F">
            <w:pPr>
              <w:pStyle w:val="BodyText3"/>
              <w:spacing w:before="0" w:after="0"/>
              <w:jc w:val="left"/>
              <w:rPr>
                <w:rFonts w:ascii="Times New Roman" w:hAnsi="Times New Roman"/>
                <w:color w:val="000000" w:themeColor="text1"/>
                <w:sz w:val="20"/>
                <w:lang w:val="en-GB"/>
              </w:rPr>
            </w:pPr>
          </w:p>
        </w:tc>
      </w:tr>
    </w:tbl>
    <w:p w14:paraId="47EE7531" w14:textId="77777777" w:rsidR="00F01EC6" w:rsidRPr="00A10626" w:rsidRDefault="00F01EC6" w:rsidP="00F01EC6">
      <w:pPr>
        <w:rPr>
          <w:color w:val="000000" w:themeColor="text1"/>
          <w:sz w:val="18"/>
          <w:szCs w:val="18"/>
          <w:lang w:val="en-GB"/>
        </w:rPr>
      </w:pPr>
    </w:p>
    <w:p w14:paraId="2212B890" w14:textId="77777777" w:rsidR="00F01EC6" w:rsidRPr="00A10626" w:rsidRDefault="00F01EC6">
      <w:pPr>
        <w:jc w:val="left"/>
        <w:rPr>
          <w:color w:val="000000" w:themeColor="text1"/>
          <w:lang w:val="en-US"/>
        </w:rPr>
      </w:pPr>
      <w:r w:rsidRPr="00A10626">
        <w:rPr>
          <w:color w:val="000000" w:themeColor="text1"/>
          <w:lang w:val="en-US"/>
        </w:rPr>
        <w:br w:type="page"/>
      </w:r>
    </w:p>
    <w:p w14:paraId="433F2509" w14:textId="77777777" w:rsidR="00F01EC6" w:rsidRPr="00F01EC6" w:rsidRDefault="00F01EC6" w:rsidP="00F01EC6">
      <w:pPr>
        <w:rPr>
          <w:lang w:val="en-US"/>
        </w:rPr>
      </w:pPr>
    </w:p>
    <w:p w14:paraId="687C9100" w14:textId="5B0E7D29" w:rsidR="000B434E" w:rsidRPr="00A10626" w:rsidRDefault="000B434E" w:rsidP="00347518">
      <w:pPr>
        <w:pStyle w:val="Heading5"/>
      </w:pPr>
      <w:r w:rsidRPr="00A10626">
        <w:t>F.8.2.2.4</w:t>
      </w:r>
      <w:r w:rsidRPr="00A10626">
        <w:tab/>
        <w:t xml:space="preserve">Test of timeout function on dispensers with an electronic calculator (R 117-2, </w:t>
      </w:r>
      <w:r w:rsidRPr="00A10626">
        <w:br/>
        <w:t>A-I.7.2.5)</w:t>
      </w:r>
    </w:p>
    <w:p w14:paraId="0DD398D3" w14:textId="77777777" w:rsidR="00F01EC6" w:rsidRPr="00A10626" w:rsidRDefault="00F01EC6" w:rsidP="00F01EC6">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01EC6" w:rsidRPr="00A10626" w14:paraId="28310850" w14:textId="77777777" w:rsidTr="00904F3F">
        <w:tc>
          <w:tcPr>
            <w:tcW w:w="1668" w:type="dxa"/>
          </w:tcPr>
          <w:p w14:paraId="099A98BE"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Application no.:</w:t>
            </w:r>
          </w:p>
        </w:tc>
        <w:tc>
          <w:tcPr>
            <w:tcW w:w="2693" w:type="dxa"/>
          </w:tcPr>
          <w:p w14:paraId="0AE26C72" w14:textId="77777777" w:rsidR="00F01EC6" w:rsidRPr="00A10626" w:rsidRDefault="00F01EC6" w:rsidP="00904F3F">
            <w:pPr>
              <w:rPr>
                <w:color w:val="000000" w:themeColor="text1"/>
                <w:sz w:val="20"/>
                <w:szCs w:val="20"/>
                <w:lang w:val="en-GB"/>
              </w:rPr>
            </w:pPr>
          </w:p>
        </w:tc>
        <w:tc>
          <w:tcPr>
            <w:tcW w:w="283" w:type="dxa"/>
          </w:tcPr>
          <w:p w14:paraId="2B670677" w14:textId="77777777" w:rsidR="00F01EC6" w:rsidRPr="00A10626" w:rsidRDefault="00F01EC6" w:rsidP="00904F3F">
            <w:pPr>
              <w:rPr>
                <w:color w:val="000000" w:themeColor="text1"/>
                <w:sz w:val="20"/>
                <w:szCs w:val="20"/>
                <w:lang w:val="en-GB"/>
              </w:rPr>
            </w:pPr>
          </w:p>
        </w:tc>
        <w:tc>
          <w:tcPr>
            <w:tcW w:w="2268" w:type="dxa"/>
          </w:tcPr>
          <w:p w14:paraId="2A6FCDC9" w14:textId="77777777" w:rsidR="00F01EC6" w:rsidRPr="00A10626" w:rsidRDefault="00F01EC6" w:rsidP="00904F3F">
            <w:pPr>
              <w:rPr>
                <w:color w:val="000000" w:themeColor="text1"/>
                <w:sz w:val="20"/>
                <w:szCs w:val="20"/>
                <w:lang w:val="en-GB"/>
              </w:rPr>
            </w:pPr>
          </w:p>
        </w:tc>
        <w:tc>
          <w:tcPr>
            <w:tcW w:w="2300" w:type="dxa"/>
            <w:gridSpan w:val="3"/>
          </w:tcPr>
          <w:p w14:paraId="1E366799"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Ambient conditions</w:t>
            </w:r>
          </w:p>
        </w:tc>
      </w:tr>
      <w:tr w:rsidR="00F01EC6" w:rsidRPr="00A10626" w14:paraId="26210348" w14:textId="77777777" w:rsidTr="00904F3F">
        <w:tc>
          <w:tcPr>
            <w:tcW w:w="1668" w:type="dxa"/>
          </w:tcPr>
          <w:p w14:paraId="7C18B396"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Model:</w:t>
            </w:r>
          </w:p>
        </w:tc>
        <w:tc>
          <w:tcPr>
            <w:tcW w:w="2693" w:type="dxa"/>
          </w:tcPr>
          <w:p w14:paraId="5AAE691E" w14:textId="77777777" w:rsidR="00F01EC6" w:rsidRPr="00A10626" w:rsidRDefault="00F01EC6" w:rsidP="00904F3F">
            <w:pPr>
              <w:rPr>
                <w:color w:val="000000" w:themeColor="text1"/>
                <w:sz w:val="20"/>
                <w:szCs w:val="20"/>
                <w:lang w:val="en-GB"/>
              </w:rPr>
            </w:pPr>
          </w:p>
        </w:tc>
        <w:tc>
          <w:tcPr>
            <w:tcW w:w="283" w:type="dxa"/>
          </w:tcPr>
          <w:p w14:paraId="700385D4" w14:textId="77777777" w:rsidR="00F01EC6" w:rsidRPr="00A10626" w:rsidRDefault="00F01EC6" w:rsidP="00904F3F">
            <w:pPr>
              <w:rPr>
                <w:color w:val="000000" w:themeColor="text1"/>
                <w:sz w:val="20"/>
                <w:szCs w:val="20"/>
                <w:lang w:val="en-GB"/>
              </w:rPr>
            </w:pPr>
          </w:p>
        </w:tc>
        <w:tc>
          <w:tcPr>
            <w:tcW w:w="2268" w:type="dxa"/>
          </w:tcPr>
          <w:p w14:paraId="5231FF5D" w14:textId="77777777" w:rsidR="00F01EC6" w:rsidRPr="00A10626" w:rsidRDefault="00F01EC6" w:rsidP="00904F3F">
            <w:pPr>
              <w:rPr>
                <w:color w:val="000000" w:themeColor="text1"/>
                <w:sz w:val="20"/>
                <w:szCs w:val="20"/>
                <w:lang w:val="en-GB"/>
              </w:rPr>
            </w:pPr>
          </w:p>
        </w:tc>
        <w:tc>
          <w:tcPr>
            <w:tcW w:w="851" w:type="dxa"/>
          </w:tcPr>
          <w:p w14:paraId="631E7B9C" w14:textId="77777777" w:rsidR="00F01EC6" w:rsidRPr="00A10626" w:rsidRDefault="00F01EC6" w:rsidP="00904F3F">
            <w:pPr>
              <w:rPr>
                <w:color w:val="000000" w:themeColor="text1"/>
                <w:sz w:val="20"/>
                <w:szCs w:val="20"/>
                <w:lang w:val="en-GB"/>
              </w:rPr>
            </w:pPr>
          </w:p>
        </w:tc>
        <w:tc>
          <w:tcPr>
            <w:tcW w:w="850" w:type="dxa"/>
          </w:tcPr>
          <w:p w14:paraId="2378EDEF" w14:textId="77777777" w:rsidR="00F01EC6" w:rsidRPr="00A10626" w:rsidRDefault="00F01EC6" w:rsidP="00904F3F">
            <w:pPr>
              <w:rPr>
                <w:color w:val="000000" w:themeColor="text1"/>
                <w:sz w:val="20"/>
                <w:szCs w:val="20"/>
                <w:lang w:val="en-GB"/>
              </w:rPr>
            </w:pPr>
          </w:p>
        </w:tc>
        <w:tc>
          <w:tcPr>
            <w:tcW w:w="599" w:type="dxa"/>
          </w:tcPr>
          <w:p w14:paraId="714CB0A1" w14:textId="77777777" w:rsidR="00F01EC6" w:rsidRPr="00A10626" w:rsidRDefault="00F01EC6" w:rsidP="00904F3F">
            <w:pPr>
              <w:rPr>
                <w:color w:val="000000" w:themeColor="text1"/>
                <w:sz w:val="20"/>
                <w:szCs w:val="20"/>
                <w:lang w:val="en-GB"/>
              </w:rPr>
            </w:pPr>
          </w:p>
        </w:tc>
      </w:tr>
      <w:tr w:rsidR="00F01EC6" w:rsidRPr="00A10626" w14:paraId="0920C54D" w14:textId="77777777" w:rsidTr="00904F3F">
        <w:tc>
          <w:tcPr>
            <w:tcW w:w="1668" w:type="dxa"/>
          </w:tcPr>
          <w:p w14:paraId="5B879F1F"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Serial no.:</w:t>
            </w:r>
          </w:p>
        </w:tc>
        <w:tc>
          <w:tcPr>
            <w:tcW w:w="2693" w:type="dxa"/>
          </w:tcPr>
          <w:p w14:paraId="7CF04A6A" w14:textId="77777777" w:rsidR="00F01EC6" w:rsidRPr="00A10626" w:rsidRDefault="00F01EC6" w:rsidP="00904F3F">
            <w:pPr>
              <w:rPr>
                <w:color w:val="000000" w:themeColor="text1"/>
                <w:sz w:val="20"/>
                <w:szCs w:val="20"/>
                <w:lang w:val="en-GB"/>
              </w:rPr>
            </w:pPr>
          </w:p>
        </w:tc>
        <w:tc>
          <w:tcPr>
            <w:tcW w:w="283" w:type="dxa"/>
          </w:tcPr>
          <w:p w14:paraId="2963C2C4" w14:textId="77777777" w:rsidR="00F01EC6" w:rsidRPr="00A10626" w:rsidRDefault="00F01EC6" w:rsidP="00904F3F">
            <w:pPr>
              <w:rPr>
                <w:color w:val="000000" w:themeColor="text1"/>
                <w:sz w:val="20"/>
                <w:szCs w:val="20"/>
                <w:lang w:val="en-GB"/>
              </w:rPr>
            </w:pPr>
          </w:p>
        </w:tc>
        <w:tc>
          <w:tcPr>
            <w:tcW w:w="2268" w:type="dxa"/>
          </w:tcPr>
          <w:p w14:paraId="73338F39" w14:textId="77777777" w:rsidR="00F01EC6" w:rsidRPr="00A10626" w:rsidRDefault="00F01EC6" w:rsidP="00904F3F">
            <w:pPr>
              <w:rPr>
                <w:color w:val="000000" w:themeColor="text1"/>
                <w:sz w:val="20"/>
                <w:szCs w:val="20"/>
                <w:lang w:val="en-GB"/>
              </w:rPr>
            </w:pPr>
          </w:p>
        </w:tc>
        <w:tc>
          <w:tcPr>
            <w:tcW w:w="851" w:type="dxa"/>
            <w:tcBorders>
              <w:bottom w:val="single" w:sz="4" w:space="0" w:color="auto"/>
            </w:tcBorders>
          </w:tcPr>
          <w:p w14:paraId="1C0A7C7D"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start</w:t>
            </w:r>
          </w:p>
        </w:tc>
        <w:tc>
          <w:tcPr>
            <w:tcW w:w="850" w:type="dxa"/>
            <w:tcBorders>
              <w:bottom w:val="single" w:sz="4" w:space="0" w:color="auto"/>
            </w:tcBorders>
          </w:tcPr>
          <w:p w14:paraId="595687C6"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end</w:t>
            </w:r>
          </w:p>
        </w:tc>
        <w:tc>
          <w:tcPr>
            <w:tcW w:w="599" w:type="dxa"/>
          </w:tcPr>
          <w:p w14:paraId="67A391E4" w14:textId="77777777" w:rsidR="00F01EC6" w:rsidRPr="00A10626" w:rsidRDefault="00F01EC6" w:rsidP="00904F3F">
            <w:pPr>
              <w:rPr>
                <w:color w:val="000000" w:themeColor="text1"/>
                <w:sz w:val="20"/>
                <w:szCs w:val="20"/>
                <w:lang w:val="en-GB"/>
              </w:rPr>
            </w:pPr>
          </w:p>
        </w:tc>
      </w:tr>
      <w:tr w:rsidR="00F01EC6" w:rsidRPr="00A10626" w14:paraId="2A08F800" w14:textId="77777777" w:rsidTr="00904F3F">
        <w:tc>
          <w:tcPr>
            <w:tcW w:w="1668" w:type="dxa"/>
          </w:tcPr>
          <w:p w14:paraId="493DDCE9"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Test date:</w:t>
            </w:r>
          </w:p>
        </w:tc>
        <w:tc>
          <w:tcPr>
            <w:tcW w:w="2693" w:type="dxa"/>
          </w:tcPr>
          <w:p w14:paraId="6550AA7D" w14:textId="77777777" w:rsidR="00F01EC6" w:rsidRPr="00A10626" w:rsidRDefault="00F01EC6" w:rsidP="00904F3F">
            <w:pPr>
              <w:rPr>
                <w:color w:val="000000" w:themeColor="text1"/>
                <w:sz w:val="20"/>
                <w:szCs w:val="20"/>
                <w:lang w:val="en-GB"/>
              </w:rPr>
            </w:pPr>
          </w:p>
        </w:tc>
        <w:tc>
          <w:tcPr>
            <w:tcW w:w="283" w:type="dxa"/>
          </w:tcPr>
          <w:p w14:paraId="62A96110"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16FD92FC"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8FC7DCE"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972FA6A"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3AFD7F49"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°C</w:t>
            </w:r>
          </w:p>
        </w:tc>
      </w:tr>
      <w:tr w:rsidR="00F01EC6" w:rsidRPr="00A10626" w14:paraId="1FB2D151" w14:textId="77777777" w:rsidTr="00904F3F">
        <w:tc>
          <w:tcPr>
            <w:tcW w:w="1668" w:type="dxa"/>
          </w:tcPr>
          <w:p w14:paraId="351EE1BB"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Observer:</w:t>
            </w:r>
          </w:p>
        </w:tc>
        <w:tc>
          <w:tcPr>
            <w:tcW w:w="2693" w:type="dxa"/>
          </w:tcPr>
          <w:p w14:paraId="7CC69294" w14:textId="77777777" w:rsidR="00F01EC6" w:rsidRPr="00A10626" w:rsidRDefault="00F01EC6" w:rsidP="00904F3F">
            <w:pPr>
              <w:rPr>
                <w:color w:val="000000" w:themeColor="text1"/>
                <w:sz w:val="20"/>
                <w:szCs w:val="20"/>
                <w:lang w:val="en-GB"/>
              </w:rPr>
            </w:pPr>
          </w:p>
        </w:tc>
        <w:tc>
          <w:tcPr>
            <w:tcW w:w="283" w:type="dxa"/>
          </w:tcPr>
          <w:p w14:paraId="68F23B30"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2FD5915B"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F361FA2"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685FF2"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21359571"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w:t>
            </w:r>
          </w:p>
        </w:tc>
      </w:tr>
      <w:tr w:rsidR="00F01EC6" w:rsidRPr="00A10626" w14:paraId="0B721F55" w14:textId="77777777" w:rsidTr="00904F3F">
        <w:tc>
          <w:tcPr>
            <w:tcW w:w="1668" w:type="dxa"/>
          </w:tcPr>
          <w:p w14:paraId="2A14CBEC" w14:textId="77777777" w:rsidR="00F01EC6" w:rsidRPr="00A10626" w:rsidRDefault="00F01EC6" w:rsidP="00904F3F">
            <w:pPr>
              <w:rPr>
                <w:color w:val="000000" w:themeColor="text1"/>
                <w:sz w:val="20"/>
                <w:szCs w:val="20"/>
                <w:lang w:val="en-GB"/>
              </w:rPr>
            </w:pPr>
          </w:p>
        </w:tc>
        <w:tc>
          <w:tcPr>
            <w:tcW w:w="2693" w:type="dxa"/>
          </w:tcPr>
          <w:p w14:paraId="7ADFD8C0" w14:textId="77777777" w:rsidR="00F01EC6" w:rsidRPr="00A10626" w:rsidRDefault="00F01EC6" w:rsidP="00904F3F">
            <w:pPr>
              <w:rPr>
                <w:color w:val="000000" w:themeColor="text1"/>
                <w:sz w:val="20"/>
                <w:szCs w:val="20"/>
                <w:lang w:val="en-GB"/>
              </w:rPr>
            </w:pPr>
          </w:p>
        </w:tc>
        <w:tc>
          <w:tcPr>
            <w:tcW w:w="283" w:type="dxa"/>
          </w:tcPr>
          <w:p w14:paraId="788B2A8B"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0DEC0CD0"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3B433D9"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335CCB9"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61FB9438"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kPa</w:t>
            </w:r>
          </w:p>
        </w:tc>
      </w:tr>
      <w:tr w:rsidR="00F01EC6" w:rsidRPr="00A10626" w14:paraId="4B15FB56" w14:textId="77777777" w:rsidTr="00904F3F">
        <w:tc>
          <w:tcPr>
            <w:tcW w:w="1668" w:type="dxa"/>
          </w:tcPr>
          <w:p w14:paraId="3428C470" w14:textId="77777777" w:rsidR="00F01EC6" w:rsidRPr="00A10626" w:rsidRDefault="00F01EC6" w:rsidP="00904F3F">
            <w:pPr>
              <w:rPr>
                <w:color w:val="000000" w:themeColor="text1"/>
                <w:sz w:val="20"/>
                <w:szCs w:val="20"/>
                <w:lang w:val="en-GB"/>
              </w:rPr>
            </w:pPr>
          </w:p>
        </w:tc>
        <w:tc>
          <w:tcPr>
            <w:tcW w:w="2693" w:type="dxa"/>
          </w:tcPr>
          <w:p w14:paraId="1B04DE3F" w14:textId="77777777" w:rsidR="00F01EC6" w:rsidRPr="00A10626" w:rsidRDefault="00F01EC6" w:rsidP="00904F3F">
            <w:pPr>
              <w:rPr>
                <w:color w:val="000000" w:themeColor="text1"/>
                <w:sz w:val="20"/>
                <w:szCs w:val="20"/>
                <w:lang w:val="en-GB"/>
              </w:rPr>
            </w:pPr>
          </w:p>
        </w:tc>
        <w:tc>
          <w:tcPr>
            <w:tcW w:w="283" w:type="dxa"/>
          </w:tcPr>
          <w:p w14:paraId="24CEDD65"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2F10429C"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DD82920"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8AE6AEC"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26489F5A" w14:textId="77777777" w:rsidR="00F01EC6" w:rsidRPr="00A10626" w:rsidRDefault="00F01EC6" w:rsidP="00904F3F">
            <w:pPr>
              <w:rPr>
                <w:color w:val="000000" w:themeColor="text1"/>
                <w:sz w:val="20"/>
                <w:szCs w:val="20"/>
                <w:lang w:val="en-GB"/>
              </w:rPr>
            </w:pPr>
          </w:p>
        </w:tc>
      </w:tr>
    </w:tbl>
    <w:p w14:paraId="25580290" w14:textId="77777777" w:rsidR="00F01EC6" w:rsidRPr="00A10626" w:rsidRDefault="00F01EC6" w:rsidP="00F01EC6">
      <w:pPr>
        <w:jc w:val="left"/>
        <w:rPr>
          <w:color w:val="000000" w:themeColor="text1"/>
          <w:lang w:val="en-US"/>
        </w:rPr>
      </w:pPr>
    </w:p>
    <w:p w14:paraId="3C670C81" w14:textId="77777777" w:rsidR="00F01EC6" w:rsidRPr="00A10626" w:rsidRDefault="00F01EC6" w:rsidP="00F01EC6">
      <w:pPr>
        <w:jc w:val="left"/>
        <w:rPr>
          <w:color w:val="000000" w:themeColor="text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36"/>
        <w:gridCol w:w="2511"/>
        <w:gridCol w:w="2542"/>
      </w:tblGrid>
      <w:tr w:rsidR="00F01EC6" w:rsidRPr="00A10626" w14:paraId="426F5C4B" w14:textId="77777777" w:rsidTr="00904F3F">
        <w:tc>
          <w:tcPr>
            <w:tcW w:w="675" w:type="dxa"/>
            <w:shd w:val="clear" w:color="auto" w:fill="D9D9D9"/>
          </w:tcPr>
          <w:p w14:paraId="5857818F" w14:textId="77777777" w:rsidR="00F01EC6" w:rsidRPr="00A10626" w:rsidRDefault="00F01EC6" w:rsidP="00904F3F">
            <w:pPr>
              <w:spacing w:before="60"/>
              <w:jc w:val="center"/>
              <w:rPr>
                <w:color w:val="000000" w:themeColor="text1"/>
                <w:sz w:val="20"/>
                <w:szCs w:val="20"/>
                <w:lang w:val="en-GB"/>
              </w:rPr>
            </w:pPr>
            <w:r w:rsidRPr="00A10626">
              <w:rPr>
                <w:color w:val="000000" w:themeColor="text1"/>
                <w:sz w:val="20"/>
                <w:szCs w:val="20"/>
                <w:lang w:val="en-GB"/>
              </w:rPr>
              <w:t>Test</w:t>
            </w:r>
          </w:p>
          <w:p w14:paraId="30123CD7" w14:textId="77777777" w:rsidR="00F01EC6" w:rsidRPr="00A10626" w:rsidRDefault="00F01EC6" w:rsidP="00904F3F">
            <w:pPr>
              <w:spacing w:after="60"/>
              <w:jc w:val="center"/>
              <w:rPr>
                <w:color w:val="000000" w:themeColor="text1"/>
                <w:sz w:val="20"/>
                <w:szCs w:val="20"/>
                <w:lang w:val="en-GB"/>
              </w:rPr>
            </w:pPr>
            <w:r w:rsidRPr="00A10626">
              <w:rPr>
                <w:color w:val="000000" w:themeColor="text1"/>
                <w:sz w:val="20"/>
                <w:szCs w:val="20"/>
                <w:lang w:val="en-GB"/>
              </w:rPr>
              <w:t>no.</w:t>
            </w:r>
          </w:p>
        </w:tc>
        <w:tc>
          <w:tcPr>
            <w:tcW w:w="3402" w:type="dxa"/>
            <w:shd w:val="clear" w:color="auto" w:fill="D9D9D9"/>
          </w:tcPr>
          <w:p w14:paraId="46B4E18A" w14:textId="77777777" w:rsidR="00F01EC6" w:rsidRPr="00A10626" w:rsidRDefault="00F01EC6" w:rsidP="00904F3F">
            <w:pPr>
              <w:spacing w:before="40" w:after="60"/>
              <w:jc w:val="center"/>
              <w:rPr>
                <w:color w:val="000000" w:themeColor="text1"/>
                <w:sz w:val="20"/>
                <w:szCs w:val="20"/>
                <w:lang w:val="en-GB"/>
              </w:rPr>
            </w:pPr>
            <w:r w:rsidRPr="00A10626">
              <w:rPr>
                <w:color w:val="000000" w:themeColor="text1"/>
                <w:sz w:val="20"/>
                <w:szCs w:val="20"/>
                <w:lang w:val="en-GB"/>
              </w:rPr>
              <w:t>Test description</w:t>
            </w:r>
          </w:p>
        </w:tc>
        <w:tc>
          <w:tcPr>
            <w:tcW w:w="2552" w:type="dxa"/>
            <w:shd w:val="clear" w:color="auto" w:fill="D9D9D9"/>
          </w:tcPr>
          <w:p w14:paraId="243D5861" w14:textId="25DFBFA3" w:rsidR="00F01EC6" w:rsidRPr="00A10626" w:rsidRDefault="00081943" w:rsidP="00904F3F">
            <w:pPr>
              <w:spacing w:before="60"/>
              <w:jc w:val="center"/>
              <w:rPr>
                <w:color w:val="000000" w:themeColor="text1"/>
                <w:sz w:val="20"/>
                <w:szCs w:val="20"/>
                <w:lang w:val="en-GB"/>
              </w:rPr>
            </w:pPr>
            <w:r>
              <w:rPr>
                <w:color w:val="000000" w:themeColor="text1"/>
                <w:sz w:val="20"/>
                <w:szCs w:val="20"/>
                <w:lang w:val="en-GB"/>
              </w:rPr>
              <w:t>D</w:t>
            </w:r>
            <w:r w:rsidR="00F01EC6" w:rsidRPr="00A10626">
              <w:rPr>
                <w:color w:val="000000" w:themeColor="text1"/>
                <w:sz w:val="20"/>
                <w:szCs w:val="20"/>
                <w:lang w:val="en-GB"/>
              </w:rPr>
              <w:t>ispenser switch off time</w:t>
            </w:r>
          </w:p>
          <w:p w14:paraId="607454A2" w14:textId="77777777" w:rsidR="00F01EC6" w:rsidRPr="00A10626" w:rsidRDefault="00F01EC6" w:rsidP="00904F3F">
            <w:pPr>
              <w:jc w:val="center"/>
              <w:rPr>
                <w:color w:val="000000" w:themeColor="text1"/>
                <w:sz w:val="20"/>
                <w:szCs w:val="20"/>
                <w:lang w:val="en-GB"/>
              </w:rPr>
            </w:pPr>
          </w:p>
          <w:p w14:paraId="69DFAB0F"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[s]</w:t>
            </w:r>
          </w:p>
        </w:tc>
        <w:tc>
          <w:tcPr>
            <w:tcW w:w="2583" w:type="dxa"/>
            <w:shd w:val="clear" w:color="auto" w:fill="D9D9D9"/>
          </w:tcPr>
          <w:p w14:paraId="44B240FB"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Maximum permissible dispenser switch off time</w:t>
            </w:r>
          </w:p>
          <w:p w14:paraId="0573B18F"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[s]</w:t>
            </w:r>
          </w:p>
        </w:tc>
      </w:tr>
    </w:tbl>
    <w:p w14:paraId="45347C91" w14:textId="77777777" w:rsidR="00F01EC6" w:rsidRPr="00A10626" w:rsidRDefault="00F01EC6" w:rsidP="00F01EC6">
      <w:pPr>
        <w:rPr>
          <w:color w:val="000000" w:themeColor="text1"/>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F01EC6" w:rsidRPr="00A10626" w14:paraId="1370BB84" w14:textId="77777777" w:rsidTr="00904F3F">
        <w:tc>
          <w:tcPr>
            <w:tcW w:w="675" w:type="dxa"/>
            <w:vAlign w:val="center"/>
          </w:tcPr>
          <w:p w14:paraId="099B9FEB"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1</w:t>
            </w:r>
          </w:p>
        </w:tc>
        <w:tc>
          <w:tcPr>
            <w:tcW w:w="3402" w:type="dxa"/>
          </w:tcPr>
          <w:p w14:paraId="3252BAA9" w14:textId="77777777" w:rsidR="00F01EC6" w:rsidRPr="00A10626" w:rsidRDefault="00F01EC6" w:rsidP="00904F3F">
            <w:pPr>
              <w:spacing w:before="60" w:after="60"/>
              <w:rPr>
                <w:color w:val="000000" w:themeColor="text1"/>
                <w:sz w:val="20"/>
                <w:szCs w:val="20"/>
                <w:lang w:val="en-GB"/>
              </w:rPr>
            </w:pPr>
            <w:r w:rsidRPr="00A10626">
              <w:rPr>
                <w:color w:val="000000" w:themeColor="text1"/>
                <w:sz w:val="20"/>
                <w:szCs w:val="20"/>
                <w:lang w:val="en-GB"/>
              </w:rPr>
              <w:t>Activate dispenser, no delivery, wait for timeout.</w:t>
            </w:r>
          </w:p>
        </w:tc>
        <w:tc>
          <w:tcPr>
            <w:tcW w:w="2552" w:type="dxa"/>
          </w:tcPr>
          <w:p w14:paraId="2ACFB964" w14:textId="77777777" w:rsidR="00F01EC6" w:rsidRPr="00A10626" w:rsidRDefault="00F01EC6" w:rsidP="00904F3F">
            <w:pPr>
              <w:spacing w:before="60" w:after="60"/>
              <w:rPr>
                <w:color w:val="000000" w:themeColor="text1"/>
                <w:sz w:val="20"/>
                <w:szCs w:val="20"/>
                <w:lang w:val="en-GB"/>
              </w:rPr>
            </w:pPr>
          </w:p>
        </w:tc>
        <w:tc>
          <w:tcPr>
            <w:tcW w:w="2583" w:type="dxa"/>
            <w:vAlign w:val="center"/>
          </w:tcPr>
          <w:p w14:paraId="7E07FC8D"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120</w:t>
            </w:r>
          </w:p>
        </w:tc>
      </w:tr>
      <w:tr w:rsidR="00F01EC6" w:rsidRPr="00A10626" w14:paraId="5AD888B1" w14:textId="77777777" w:rsidTr="00904F3F">
        <w:tc>
          <w:tcPr>
            <w:tcW w:w="675" w:type="dxa"/>
            <w:vAlign w:val="center"/>
          </w:tcPr>
          <w:p w14:paraId="66D66807"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2</w:t>
            </w:r>
          </w:p>
        </w:tc>
        <w:tc>
          <w:tcPr>
            <w:tcW w:w="3402" w:type="dxa"/>
          </w:tcPr>
          <w:p w14:paraId="4A61D3C5" w14:textId="77777777" w:rsidR="00F01EC6" w:rsidRPr="00A10626" w:rsidRDefault="00F01EC6" w:rsidP="00904F3F">
            <w:pPr>
              <w:spacing w:before="60" w:after="60"/>
              <w:rPr>
                <w:color w:val="000000" w:themeColor="text1"/>
                <w:sz w:val="20"/>
                <w:szCs w:val="20"/>
                <w:lang w:val="en-GB"/>
              </w:rPr>
            </w:pPr>
            <w:r w:rsidRPr="00A10626">
              <w:rPr>
                <w:color w:val="000000" w:themeColor="text1"/>
                <w:sz w:val="20"/>
                <w:szCs w:val="20"/>
                <w:lang w:val="en-GB"/>
              </w:rPr>
              <w:t>Activate dispenser, deliver, stop flow, wait for timeout.</w:t>
            </w:r>
          </w:p>
        </w:tc>
        <w:tc>
          <w:tcPr>
            <w:tcW w:w="2552" w:type="dxa"/>
          </w:tcPr>
          <w:p w14:paraId="260616BE" w14:textId="77777777" w:rsidR="00F01EC6" w:rsidRPr="00A10626" w:rsidRDefault="00F01EC6" w:rsidP="00904F3F">
            <w:pPr>
              <w:spacing w:before="60" w:after="60"/>
              <w:rPr>
                <w:color w:val="000000" w:themeColor="text1"/>
                <w:sz w:val="20"/>
                <w:szCs w:val="20"/>
                <w:lang w:val="en-GB"/>
              </w:rPr>
            </w:pPr>
          </w:p>
        </w:tc>
        <w:tc>
          <w:tcPr>
            <w:tcW w:w="2583" w:type="dxa"/>
            <w:vAlign w:val="center"/>
          </w:tcPr>
          <w:p w14:paraId="52A33942" w14:textId="77777777" w:rsidR="00F01EC6" w:rsidRPr="00A10626" w:rsidRDefault="00F01EC6" w:rsidP="00904F3F">
            <w:pPr>
              <w:spacing w:before="60" w:after="60"/>
              <w:jc w:val="center"/>
              <w:rPr>
                <w:color w:val="000000" w:themeColor="text1"/>
                <w:sz w:val="20"/>
                <w:szCs w:val="20"/>
                <w:lang w:val="en-GB"/>
              </w:rPr>
            </w:pPr>
            <w:r w:rsidRPr="00A10626">
              <w:rPr>
                <w:color w:val="000000" w:themeColor="text1"/>
                <w:sz w:val="20"/>
                <w:szCs w:val="20"/>
                <w:lang w:val="en-GB"/>
              </w:rPr>
              <w:t>120</w:t>
            </w:r>
          </w:p>
        </w:tc>
      </w:tr>
    </w:tbl>
    <w:p w14:paraId="4000E7D6" w14:textId="77777777" w:rsidR="00F01EC6" w:rsidRPr="00A10626" w:rsidRDefault="00F01EC6" w:rsidP="00F01EC6">
      <w:pPr>
        <w:rPr>
          <w:color w:val="000000" w:themeColor="text1"/>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01EC6" w:rsidRPr="00A10626" w14:paraId="096AB78D" w14:textId="77777777" w:rsidTr="00904F3F">
        <w:trPr>
          <w:cantSplit/>
          <w:trHeight w:val="325"/>
        </w:trPr>
        <w:tc>
          <w:tcPr>
            <w:tcW w:w="1259" w:type="dxa"/>
            <w:vAlign w:val="center"/>
          </w:tcPr>
          <w:p w14:paraId="7DCAC80B"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Passed</w:t>
            </w:r>
          </w:p>
        </w:tc>
        <w:tc>
          <w:tcPr>
            <w:tcW w:w="4412" w:type="dxa"/>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A10626" w14:paraId="18815519" w14:textId="77777777" w:rsidTr="00904F3F">
              <w:tc>
                <w:tcPr>
                  <w:tcW w:w="518" w:type="dxa"/>
                </w:tcPr>
                <w:p w14:paraId="67693CE3" w14:textId="77777777" w:rsidR="00F01EC6" w:rsidRPr="00A10626" w:rsidRDefault="00F01EC6" w:rsidP="00904F3F">
                  <w:pPr>
                    <w:spacing w:before="4" w:after="4"/>
                    <w:jc w:val="center"/>
                    <w:rPr>
                      <w:bCs/>
                      <w:color w:val="000000" w:themeColor="text1"/>
                      <w:lang w:val="en-GB"/>
                    </w:rPr>
                  </w:pPr>
                </w:p>
              </w:tc>
              <w:tc>
                <w:tcPr>
                  <w:tcW w:w="1162" w:type="dxa"/>
                  <w:tcBorders>
                    <w:top w:val="nil"/>
                    <w:bottom w:val="nil"/>
                    <w:right w:val="nil"/>
                  </w:tcBorders>
                </w:tcPr>
                <w:p w14:paraId="4B51CA13"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Yes</w:t>
                  </w:r>
                </w:p>
              </w:tc>
              <w:tc>
                <w:tcPr>
                  <w:tcW w:w="500" w:type="dxa"/>
                </w:tcPr>
                <w:p w14:paraId="1BC20D2D" w14:textId="77777777" w:rsidR="00F01EC6" w:rsidRPr="00A10626" w:rsidRDefault="00F01EC6" w:rsidP="00904F3F">
                  <w:pPr>
                    <w:spacing w:before="4" w:after="4"/>
                    <w:jc w:val="center"/>
                    <w:rPr>
                      <w:bCs/>
                      <w:color w:val="000000" w:themeColor="text1"/>
                      <w:lang w:val="en-GB"/>
                    </w:rPr>
                  </w:pPr>
                </w:p>
              </w:tc>
              <w:tc>
                <w:tcPr>
                  <w:tcW w:w="1060" w:type="dxa"/>
                  <w:tcBorders>
                    <w:top w:val="nil"/>
                    <w:bottom w:val="nil"/>
                    <w:right w:val="nil"/>
                  </w:tcBorders>
                </w:tcPr>
                <w:p w14:paraId="7E803BC1"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No</w:t>
                  </w:r>
                </w:p>
              </w:tc>
            </w:tr>
          </w:tbl>
          <w:p w14:paraId="34AA6ED5" w14:textId="77777777" w:rsidR="00F01EC6" w:rsidRPr="00A10626" w:rsidRDefault="00F01EC6" w:rsidP="00904F3F">
            <w:pPr>
              <w:spacing w:before="4" w:after="4"/>
              <w:jc w:val="center"/>
              <w:rPr>
                <w:bCs/>
                <w:color w:val="000000" w:themeColor="text1"/>
                <w:lang w:val="en-GB"/>
              </w:rPr>
            </w:pPr>
          </w:p>
        </w:tc>
      </w:tr>
    </w:tbl>
    <w:p w14:paraId="5E104B5A" w14:textId="77777777" w:rsidR="00F01EC6" w:rsidRPr="00A10626" w:rsidRDefault="00F01EC6" w:rsidP="00F01EC6">
      <w:pPr>
        <w:jc w:val="left"/>
        <w:rPr>
          <w:color w:val="000000" w:themeColor="text1"/>
          <w:lang w:val="en-US"/>
        </w:rPr>
      </w:pPr>
    </w:p>
    <w:p w14:paraId="32279F34" w14:textId="77777777" w:rsidR="00F01EC6" w:rsidRPr="00A10626" w:rsidRDefault="00F01EC6" w:rsidP="00F01EC6">
      <w:pPr>
        <w:jc w:val="left"/>
        <w:rPr>
          <w:color w:val="000000" w:themeColor="text1"/>
          <w:lang w:val="en-US"/>
        </w:rPr>
      </w:pPr>
    </w:p>
    <w:p w14:paraId="351349C2"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Remarks:</w:t>
      </w:r>
    </w:p>
    <w:p w14:paraId="40017656" w14:textId="77777777" w:rsidR="00F01EC6" w:rsidRPr="00A10626" w:rsidRDefault="00F01EC6">
      <w:pPr>
        <w:jc w:val="left"/>
        <w:rPr>
          <w:color w:val="000000" w:themeColor="text1"/>
          <w:lang w:val="en-US"/>
        </w:rPr>
      </w:pPr>
      <w:r w:rsidRPr="00A10626">
        <w:rPr>
          <w:color w:val="000000" w:themeColor="text1"/>
          <w:lang w:val="en-US"/>
        </w:rPr>
        <w:br w:type="page"/>
      </w:r>
    </w:p>
    <w:p w14:paraId="13259970" w14:textId="77777777" w:rsidR="00F01EC6" w:rsidRPr="00F01EC6" w:rsidRDefault="00F01EC6" w:rsidP="00F01EC6">
      <w:pPr>
        <w:rPr>
          <w:lang w:val="en-US"/>
        </w:rPr>
      </w:pPr>
    </w:p>
    <w:p w14:paraId="247C0926" w14:textId="5FCAAFBE" w:rsidR="000B434E" w:rsidRPr="00A10626" w:rsidRDefault="000B434E" w:rsidP="00347518">
      <w:pPr>
        <w:pStyle w:val="Heading5"/>
      </w:pPr>
      <w:r w:rsidRPr="00A10626">
        <w:t>F.8.2.2.5</w:t>
      </w:r>
      <w:r w:rsidRPr="00A10626">
        <w:tab/>
        <w:t>Air</w:t>
      </w:r>
      <w:r w:rsidR="00A10626" w:rsidRPr="00A10626">
        <w:t>/gas</w:t>
      </w:r>
      <w:r w:rsidRPr="00A10626">
        <w:t xml:space="preserve"> elimination check (R 117-2, A-I.7.2.6)</w:t>
      </w:r>
    </w:p>
    <w:p w14:paraId="4577B7C4" w14:textId="3692E7DB" w:rsidR="000B434E" w:rsidRPr="00A10626" w:rsidRDefault="000B434E" w:rsidP="00347518">
      <w:pPr>
        <w:pStyle w:val="Heading6"/>
      </w:pPr>
      <w:r w:rsidRPr="00A10626">
        <w:t>F.8.2.2.5.1</w:t>
      </w:r>
      <w:r w:rsidRPr="00A10626">
        <w:tab/>
        <w:t>Alternative method 1 – air</w:t>
      </w:r>
      <w:r w:rsidR="00A10626" w:rsidRPr="00A10626">
        <w:t>/gas</w:t>
      </w:r>
      <w:r w:rsidRPr="00A10626">
        <w:t xml:space="preserve"> elimination test with result (R 117-2, A-I.7.2.6.2)</w:t>
      </w:r>
    </w:p>
    <w:p w14:paraId="1CD1C68D" w14:textId="77777777" w:rsidR="00F01EC6" w:rsidRPr="00A10626" w:rsidRDefault="00F01EC6" w:rsidP="00F01EC6">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F01EC6" w:rsidRPr="00A10626" w14:paraId="6D52F38B" w14:textId="77777777" w:rsidTr="00904F3F">
        <w:tc>
          <w:tcPr>
            <w:tcW w:w="1668" w:type="dxa"/>
          </w:tcPr>
          <w:p w14:paraId="36BADBBA"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Application no.:</w:t>
            </w:r>
          </w:p>
        </w:tc>
        <w:tc>
          <w:tcPr>
            <w:tcW w:w="2693" w:type="dxa"/>
          </w:tcPr>
          <w:p w14:paraId="398C3381" w14:textId="77777777" w:rsidR="00F01EC6" w:rsidRPr="00A10626" w:rsidRDefault="00F01EC6" w:rsidP="00904F3F">
            <w:pPr>
              <w:rPr>
                <w:color w:val="000000" w:themeColor="text1"/>
                <w:sz w:val="20"/>
                <w:szCs w:val="20"/>
                <w:lang w:val="en-GB"/>
              </w:rPr>
            </w:pPr>
          </w:p>
        </w:tc>
        <w:tc>
          <w:tcPr>
            <w:tcW w:w="283" w:type="dxa"/>
          </w:tcPr>
          <w:p w14:paraId="52A0B9E6" w14:textId="77777777" w:rsidR="00F01EC6" w:rsidRPr="00A10626" w:rsidRDefault="00F01EC6" w:rsidP="00904F3F">
            <w:pPr>
              <w:rPr>
                <w:color w:val="000000" w:themeColor="text1"/>
                <w:sz w:val="20"/>
                <w:szCs w:val="20"/>
                <w:lang w:val="en-GB"/>
              </w:rPr>
            </w:pPr>
          </w:p>
        </w:tc>
        <w:tc>
          <w:tcPr>
            <w:tcW w:w="2268" w:type="dxa"/>
          </w:tcPr>
          <w:p w14:paraId="7B0884D1" w14:textId="77777777" w:rsidR="00F01EC6" w:rsidRPr="00A10626" w:rsidRDefault="00F01EC6" w:rsidP="00904F3F">
            <w:pPr>
              <w:rPr>
                <w:color w:val="000000" w:themeColor="text1"/>
                <w:sz w:val="20"/>
                <w:szCs w:val="20"/>
                <w:lang w:val="en-GB"/>
              </w:rPr>
            </w:pPr>
          </w:p>
        </w:tc>
        <w:tc>
          <w:tcPr>
            <w:tcW w:w="2300" w:type="dxa"/>
            <w:gridSpan w:val="3"/>
          </w:tcPr>
          <w:p w14:paraId="10DC4515"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Ambient conditions</w:t>
            </w:r>
          </w:p>
        </w:tc>
      </w:tr>
      <w:tr w:rsidR="00F01EC6" w:rsidRPr="00A10626" w14:paraId="4AD2E215" w14:textId="77777777" w:rsidTr="00904F3F">
        <w:tc>
          <w:tcPr>
            <w:tcW w:w="1668" w:type="dxa"/>
          </w:tcPr>
          <w:p w14:paraId="22560F30"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Model:</w:t>
            </w:r>
          </w:p>
        </w:tc>
        <w:tc>
          <w:tcPr>
            <w:tcW w:w="2693" w:type="dxa"/>
          </w:tcPr>
          <w:p w14:paraId="5A91694C" w14:textId="77777777" w:rsidR="00F01EC6" w:rsidRPr="00A10626" w:rsidRDefault="00F01EC6" w:rsidP="00904F3F">
            <w:pPr>
              <w:rPr>
                <w:color w:val="000000" w:themeColor="text1"/>
                <w:sz w:val="20"/>
                <w:szCs w:val="20"/>
                <w:lang w:val="en-GB"/>
              </w:rPr>
            </w:pPr>
          </w:p>
        </w:tc>
        <w:tc>
          <w:tcPr>
            <w:tcW w:w="283" w:type="dxa"/>
          </w:tcPr>
          <w:p w14:paraId="17815FAE" w14:textId="77777777" w:rsidR="00F01EC6" w:rsidRPr="00A10626" w:rsidRDefault="00F01EC6" w:rsidP="00904F3F">
            <w:pPr>
              <w:rPr>
                <w:color w:val="000000" w:themeColor="text1"/>
                <w:sz w:val="20"/>
                <w:szCs w:val="20"/>
                <w:lang w:val="en-GB"/>
              </w:rPr>
            </w:pPr>
          </w:p>
        </w:tc>
        <w:tc>
          <w:tcPr>
            <w:tcW w:w="2268" w:type="dxa"/>
          </w:tcPr>
          <w:p w14:paraId="59404C3C" w14:textId="77777777" w:rsidR="00F01EC6" w:rsidRPr="00A10626" w:rsidRDefault="00F01EC6" w:rsidP="00904F3F">
            <w:pPr>
              <w:rPr>
                <w:color w:val="000000" w:themeColor="text1"/>
                <w:sz w:val="20"/>
                <w:szCs w:val="20"/>
                <w:lang w:val="en-GB"/>
              </w:rPr>
            </w:pPr>
          </w:p>
        </w:tc>
        <w:tc>
          <w:tcPr>
            <w:tcW w:w="851" w:type="dxa"/>
          </w:tcPr>
          <w:p w14:paraId="12B97237" w14:textId="77777777" w:rsidR="00F01EC6" w:rsidRPr="00A10626" w:rsidRDefault="00F01EC6" w:rsidP="00904F3F">
            <w:pPr>
              <w:rPr>
                <w:color w:val="000000" w:themeColor="text1"/>
                <w:sz w:val="20"/>
                <w:szCs w:val="20"/>
                <w:lang w:val="en-GB"/>
              </w:rPr>
            </w:pPr>
          </w:p>
        </w:tc>
        <w:tc>
          <w:tcPr>
            <w:tcW w:w="850" w:type="dxa"/>
          </w:tcPr>
          <w:p w14:paraId="6F5F6857" w14:textId="77777777" w:rsidR="00F01EC6" w:rsidRPr="00A10626" w:rsidRDefault="00F01EC6" w:rsidP="00904F3F">
            <w:pPr>
              <w:rPr>
                <w:color w:val="000000" w:themeColor="text1"/>
                <w:sz w:val="20"/>
                <w:szCs w:val="20"/>
                <w:lang w:val="en-GB"/>
              </w:rPr>
            </w:pPr>
          </w:p>
        </w:tc>
        <w:tc>
          <w:tcPr>
            <w:tcW w:w="599" w:type="dxa"/>
          </w:tcPr>
          <w:p w14:paraId="3A32D2EF" w14:textId="77777777" w:rsidR="00F01EC6" w:rsidRPr="00A10626" w:rsidRDefault="00F01EC6" w:rsidP="00904F3F">
            <w:pPr>
              <w:rPr>
                <w:color w:val="000000" w:themeColor="text1"/>
                <w:sz w:val="20"/>
                <w:szCs w:val="20"/>
                <w:lang w:val="en-GB"/>
              </w:rPr>
            </w:pPr>
          </w:p>
        </w:tc>
      </w:tr>
      <w:tr w:rsidR="00F01EC6" w:rsidRPr="00A10626" w14:paraId="0641757B" w14:textId="77777777" w:rsidTr="00904F3F">
        <w:tc>
          <w:tcPr>
            <w:tcW w:w="1668" w:type="dxa"/>
          </w:tcPr>
          <w:p w14:paraId="17380F81"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Serial no.:</w:t>
            </w:r>
          </w:p>
        </w:tc>
        <w:tc>
          <w:tcPr>
            <w:tcW w:w="2693" w:type="dxa"/>
          </w:tcPr>
          <w:p w14:paraId="5CB79377" w14:textId="77777777" w:rsidR="00F01EC6" w:rsidRPr="00A10626" w:rsidRDefault="00F01EC6" w:rsidP="00904F3F">
            <w:pPr>
              <w:rPr>
                <w:color w:val="000000" w:themeColor="text1"/>
                <w:sz w:val="20"/>
                <w:szCs w:val="20"/>
                <w:lang w:val="en-GB"/>
              </w:rPr>
            </w:pPr>
          </w:p>
        </w:tc>
        <w:tc>
          <w:tcPr>
            <w:tcW w:w="283" w:type="dxa"/>
          </w:tcPr>
          <w:p w14:paraId="09A120A3" w14:textId="77777777" w:rsidR="00F01EC6" w:rsidRPr="00A10626" w:rsidRDefault="00F01EC6" w:rsidP="00904F3F">
            <w:pPr>
              <w:rPr>
                <w:color w:val="000000" w:themeColor="text1"/>
                <w:sz w:val="20"/>
                <w:szCs w:val="20"/>
                <w:lang w:val="en-GB"/>
              </w:rPr>
            </w:pPr>
          </w:p>
        </w:tc>
        <w:tc>
          <w:tcPr>
            <w:tcW w:w="2268" w:type="dxa"/>
          </w:tcPr>
          <w:p w14:paraId="056DCFFB" w14:textId="77777777" w:rsidR="00F01EC6" w:rsidRPr="00A10626" w:rsidRDefault="00F01EC6" w:rsidP="00904F3F">
            <w:pPr>
              <w:rPr>
                <w:color w:val="000000" w:themeColor="text1"/>
                <w:sz w:val="20"/>
                <w:szCs w:val="20"/>
                <w:lang w:val="en-GB"/>
              </w:rPr>
            </w:pPr>
          </w:p>
        </w:tc>
        <w:tc>
          <w:tcPr>
            <w:tcW w:w="851" w:type="dxa"/>
            <w:tcBorders>
              <w:bottom w:val="single" w:sz="4" w:space="0" w:color="auto"/>
            </w:tcBorders>
          </w:tcPr>
          <w:p w14:paraId="60D07D97"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start</w:t>
            </w:r>
          </w:p>
        </w:tc>
        <w:tc>
          <w:tcPr>
            <w:tcW w:w="850" w:type="dxa"/>
            <w:tcBorders>
              <w:bottom w:val="single" w:sz="4" w:space="0" w:color="auto"/>
            </w:tcBorders>
          </w:tcPr>
          <w:p w14:paraId="396EE68B"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At end</w:t>
            </w:r>
          </w:p>
        </w:tc>
        <w:tc>
          <w:tcPr>
            <w:tcW w:w="599" w:type="dxa"/>
          </w:tcPr>
          <w:p w14:paraId="6E8F306B" w14:textId="77777777" w:rsidR="00F01EC6" w:rsidRPr="00A10626" w:rsidRDefault="00F01EC6" w:rsidP="00904F3F">
            <w:pPr>
              <w:rPr>
                <w:color w:val="000000" w:themeColor="text1"/>
                <w:sz w:val="20"/>
                <w:szCs w:val="20"/>
                <w:lang w:val="en-GB"/>
              </w:rPr>
            </w:pPr>
          </w:p>
        </w:tc>
      </w:tr>
      <w:tr w:rsidR="00F01EC6" w:rsidRPr="00A10626" w14:paraId="399F8800" w14:textId="77777777" w:rsidTr="00904F3F">
        <w:tc>
          <w:tcPr>
            <w:tcW w:w="1668" w:type="dxa"/>
          </w:tcPr>
          <w:p w14:paraId="1844A5DC"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Test date:</w:t>
            </w:r>
          </w:p>
        </w:tc>
        <w:tc>
          <w:tcPr>
            <w:tcW w:w="2693" w:type="dxa"/>
          </w:tcPr>
          <w:p w14:paraId="1C9BA8EA" w14:textId="77777777" w:rsidR="00F01EC6" w:rsidRPr="00A10626" w:rsidRDefault="00F01EC6" w:rsidP="00904F3F">
            <w:pPr>
              <w:rPr>
                <w:color w:val="000000" w:themeColor="text1"/>
                <w:sz w:val="20"/>
                <w:szCs w:val="20"/>
                <w:lang w:val="en-GB"/>
              </w:rPr>
            </w:pPr>
          </w:p>
        </w:tc>
        <w:tc>
          <w:tcPr>
            <w:tcW w:w="283" w:type="dxa"/>
          </w:tcPr>
          <w:p w14:paraId="1AABD122"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4C82BAB3"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E414B74"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9F88698"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0E504CD0"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°C</w:t>
            </w:r>
          </w:p>
        </w:tc>
      </w:tr>
      <w:tr w:rsidR="00F01EC6" w:rsidRPr="00A10626" w14:paraId="2E6EA08E" w14:textId="77777777" w:rsidTr="00904F3F">
        <w:tc>
          <w:tcPr>
            <w:tcW w:w="1668" w:type="dxa"/>
          </w:tcPr>
          <w:p w14:paraId="383149EF"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Observer:</w:t>
            </w:r>
          </w:p>
        </w:tc>
        <w:tc>
          <w:tcPr>
            <w:tcW w:w="2693" w:type="dxa"/>
          </w:tcPr>
          <w:p w14:paraId="55EE18CF" w14:textId="77777777" w:rsidR="00F01EC6" w:rsidRPr="00A10626" w:rsidRDefault="00F01EC6" w:rsidP="00904F3F">
            <w:pPr>
              <w:rPr>
                <w:color w:val="000000" w:themeColor="text1"/>
                <w:sz w:val="20"/>
                <w:szCs w:val="20"/>
                <w:lang w:val="en-GB"/>
              </w:rPr>
            </w:pPr>
          </w:p>
        </w:tc>
        <w:tc>
          <w:tcPr>
            <w:tcW w:w="283" w:type="dxa"/>
          </w:tcPr>
          <w:p w14:paraId="2A3AA5E0"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26FA52B3"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C436C13"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9606F1"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23953713"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w:t>
            </w:r>
          </w:p>
        </w:tc>
      </w:tr>
      <w:tr w:rsidR="00F01EC6" w:rsidRPr="00A10626" w14:paraId="2D6E5C80" w14:textId="77777777" w:rsidTr="00904F3F">
        <w:tc>
          <w:tcPr>
            <w:tcW w:w="1668" w:type="dxa"/>
          </w:tcPr>
          <w:p w14:paraId="65123A74" w14:textId="77777777" w:rsidR="00F01EC6" w:rsidRPr="00A10626" w:rsidRDefault="00F01EC6" w:rsidP="00904F3F">
            <w:pPr>
              <w:rPr>
                <w:color w:val="000000" w:themeColor="text1"/>
                <w:sz w:val="20"/>
                <w:szCs w:val="20"/>
                <w:lang w:val="en-GB"/>
              </w:rPr>
            </w:pPr>
          </w:p>
        </w:tc>
        <w:tc>
          <w:tcPr>
            <w:tcW w:w="2693" w:type="dxa"/>
          </w:tcPr>
          <w:p w14:paraId="0759704D" w14:textId="77777777" w:rsidR="00F01EC6" w:rsidRPr="00A10626" w:rsidRDefault="00F01EC6" w:rsidP="00904F3F">
            <w:pPr>
              <w:rPr>
                <w:color w:val="000000" w:themeColor="text1"/>
                <w:sz w:val="20"/>
                <w:szCs w:val="20"/>
                <w:lang w:val="en-GB"/>
              </w:rPr>
            </w:pPr>
          </w:p>
        </w:tc>
        <w:tc>
          <w:tcPr>
            <w:tcW w:w="283" w:type="dxa"/>
          </w:tcPr>
          <w:p w14:paraId="0D35ECA1"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68C387DF"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040565F"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F3E449E"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02DB2D88" w14:textId="77777777" w:rsidR="00F01EC6" w:rsidRPr="00A10626" w:rsidRDefault="00F01EC6" w:rsidP="00904F3F">
            <w:pPr>
              <w:rPr>
                <w:color w:val="000000" w:themeColor="text1"/>
                <w:sz w:val="20"/>
                <w:szCs w:val="20"/>
                <w:lang w:val="en-GB"/>
              </w:rPr>
            </w:pPr>
            <w:r w:rsidRPr="00A10626">
              <w:rPr>
                <w:color w:val="000000" w:themeColor="text1"/>
                <w:sz w:val="20"/>
                <w:szCs w:val="20"/>
                <w:lang w:val="en-GB"/>
              </w:rPr>
              <w:t>kPa</w:t>
            </w:r>
          </w:p>
        </w:tc>
      </w:tr>
      <w:tr w:rsidR="00F01EC6" w:rsidRPr="00A10626" w14:paraId="4B1C751E" w14:textId="77777777" w:rsidTr="00904F3F">
        <w:tc>
          <w:tcPr>
            <w:tcW w:w="1668" w:type="dxa"/>
          </w:tcPr>
          <w:p w14:paraId="7DDF66C7" w14:textId="77777777" w:rsidR="00F01EC6" w:rsidRPr="00A10626" w:rsidRDefault="00F01EC6" w:rsidP="00904F3F">
            <w:pPr>
              <w:rPr>
                <w:color w:val="000000" w:themeColor="text1"/>
                <w:sz w:val="20"/>
                <w:szCs w:val="20"/>
                <w:lang w:val="en-GB"/>
              </w:rPr>
            </w:pPr>
          </w:p>
        </w:tc>
        <w:tc>
          <w:tcPr>
            <w:tcW w:w="2693" w:type="dxa"/>
          </w:tcPr>
          <w:p w14:paraId="7E76CDAF" w14:textId="77777777" w:rsidR="00F01EC6" w:rsidRPr="00A10626" w:rsidRDefault="00F01EC6" w:rsidP="00904F3F">
            <w:pPr>
              <w:rPr>
                <w:color w:val="000000" w:themeColor="text1"/>
                <w:sz w:val="20"/>
                <w:szCs w:val="20"/>
                <w:lang w:val="en-GB"/>
              </w:rPr>
            </w:pPr>
          </w:p>
        </w:tc>
        <w:tc>
          <w:tcPr>
            <w:tcW w:w="283" w:type="dxa"/>
          </w:tcPr>
          <w:p w14:paraId="2EBDBA45" w14:textId="77777777" w:rsidR="00F01EC6" w:rsidRPr="00A10626" w:rsidRDefault="00F01EC6" w:rsidP="00904F3F">
            <w:pPr>
              <w:rPr>
                <w:color w:val="000000" w:themeColor="text1"/>
                <w:sz w:val="20"/>
                <w:szCs w:val="20"/>
                <w:lang w:val="en-GB"/>
              </w:rPr>
            </w:pPr>
          </w:p>
        </w:tc>
        <w:tc>
          <w:tcPr>
            <w:tcW w:w="2268" w:type="dxa"/>
            <w:tcBorders>
              <w:right w:val="single" w:sz="4" w:space="0" w:color="auto"/>
            </w:tcBorders>
          </w:tcPr>
          <w:p w14:paraId="3F9FC11C" w14:textId="77777777" w:rsidR="00F01EC6" w:rsidRPr="00A10626" w:rsidRDefault="00F01EC6" w:rsidP="00904F3F">
            <w:pPr>
              <w:jc w:val="right"/>
              <w:rPr>
                <w:color w:val="000000" w:themeColor="text1"/>
                <w:sz w:val="20"/>
                <w:szCs w:val="20"/>
                <w:lang w:val="en-GB"/>
              </w:rPr>
            </w:pPr>
            <w:r w:rsidRPr="00A10626">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EC0130E" w14:textId="77777777" w:rsidR="00F01EC6" w:rsidRPr="00A10626"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9A7EFA7" w14:textId="77777777" w:rsidR="00F01EC6" w:rsidRPr="00A10626" w:rsidRDefault="00F01EC6" w:rsidP="00904F3F">
            <w:pPr>
              <w:rPr>
                <w:color w:val="000000" w:themeColor="text1"/>
                <w:sz w:val="20"/>
                <w:szCs w:val="20"/>
                <w:lang w:val="en-GB"/>
              </w:rPr>
            </w:pPr>
          </w:p>
        </w:tc>
        <w:tc>
          <w:tcPr>
            <w:tcW w:w="599" w:type="dxa"/>
            <w:tcBorders>
              <w:left w:val="single" w:sz="4" w:space="0" w:color="auto"/>
            </w:tcBorders>
          </w:tcPr>
          <w:p w14:paraId="1AA1C558" w14:textId="77777777" w:rsidR="00F01EC6" w:rsidRPr="00A10626" w:rsidRDefault="00F01EC6" w:rsidP="00904F3F">
            <w:pPr>
              <w:rPr>
                <w:color w:val="000000" w:themeColor="text1"/>
                <w:sz w:val="20"/>
                <w:szCs w:val="20"/>
                <w:lang w:val="en-GB"/>
              </w:rPr>
            </w:pPr>
          </w:p>
        </w:tc>
      </w:tr>
    </w:tbl>
    <w:p w14:paraId="1DC5E9ED" w14:textId="77777777" w:rsidR="00F01EC6" w:rsidRPr="00A10626" w:rsidRDefault="00F01EC6" w:rsidP="00F01EC6">
      <w:pPr>
        <w:rPr>
          <w:b/>
          <w:color w:val="000000" w:themeColor="text1"/>
          <w:lang w:val="en-GB"/>
        </w:rPr>
      </w:pPr>
    </w:p>
    <w:p w14:paraId="4CABDD66" w14:textId="77777777" w:rsidR="00F01EC6" w:rsidRPr="00A10626" w:rsidRDefault="00F01EC6" w:rsidP="00F01EC6">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F01EC6" w:rsidRPr="00A10626" w14:paraId="17D3E467"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785963A6"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1850D018"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Q</w:t>
            </w:r>
            <w:r w:rsidRPr="00A10626">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6F4BD4B3"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4B2BC8C5"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V</w:t>
            </w:r>
            <w:r w:rsidRPr="00A10626">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69C1FD37"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E</w:t>
            </w:r>
            <w:r w:rsidRPr="00A10626">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21C040A"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i/>
                <w:color w:val="000000" w:themeColor="text1"/>
                <w:sz w:val="20"/>
                <w:szCs w:val="20"/>
                <w:lang w:val="en-GB" w:eastAsia="de-DE"/>
              </w:rPr>
              <w:t>MPE</w:t>
            </w:r>
          </w:p>
        </w:tc>
      </w:tr>
      <w:tr w:rsidR="00F01EC6" w:rsidRPr="00A10626" w14:paraId="00F511CE"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36EE050E"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6444C86B"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3DC9A503"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7BCC2C64"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r w:rsidRPr="00A10626">
              <w:rPr>
                <w:color w:val="000000" w:themeColor="text1"/>
                <w:sz w:val="20"/>
                <w:szCs w:val="20"/>
                <w:lang w:val="en-GB"/>
              </w:rPr>
              <w:t>L</w:t>
            </w: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62D00365"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611F1853"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w:t>
            </w:r>
          </w:p>
        </w:tc>
      </w:tr>
    </w:tbl>
    <w:p w14:paraId="54B8C3A8" w14:textId="77777777" w:rsidR="00F01EC6" w:rsidRPr="00A10626" w:rsidRDefault="00F01EC6" w:rsidP="00F01EC6">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F01EC6" w:rsidRPr="00A10626" w14:paraId="123F317E"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6EA3C" w14:textId="13C79DEB" w:rsidR="00F01EC6" w:rsidRPr="00A10626" w:rsidRDefault="00F01EC6" w:rsidP="00081943">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A10626">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08C4DBD0"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03317024"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1AA7C3B0"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10AE9AB" w14:textId="77777777" w:rsidR="00F01EC6" w:rsidRPr="00A10626" w:rsidRDefault="00F01EC6" w:rsidP="00904F3F">
            <w:pPr>
              <w:spacing w:before="60" w:after="60"/>
              <w:jc w:val="center"/>
              <w:rPr>
                <w:rFonts w:eastAsia="Times New Roman"/>
                <w:color w:val="000000" w:themeColor="text1"/>
                <w:sz w:val="20"/>
                <w:szCs w:val="20"/>
                <w:lang w:val="en-GB" w:eastAsia="de-DE"/>
              </w:rPr>
            </w:pPr>
            <w:r w:rsidRPr="00A10626">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AB30E7B" w14:textId="77777777" w:rsidR="00F01EC6" w:rsidRPr="00A10626" w:rsidRDefault="00F01EC6" w:rsidP="00904F3F">
            <w:pPr>
              <w:spacing w:before="60" w:after="60"/>
              <w:jc w:val="center"/>
              <w:rPr>
                <w:rFonts w:eastAsia="Times New Roman"/>
                <w:color w:val="000000" w:themeColor="text1"/>
                <w:sz w:val="20"/>
                <w:szCs w:val="20"/>
                <w:lang w:val="en-GB" w:eastAsia="de-DE"/>
              </w:rPr>
            </w:pPr>
          </w:p>
        </w:tc>
      </w:tr>
    </w:tbl>
    <w:p w14:paraId="1D5A7A14" w14:textId="77777777" w:rsidR="00F01EC6" w:rsidRPr="00A10626" w:rsidRDefault="00F01EC6" w:rsidP="00F01EC6">
      <w:pPr>
        <w:rPr>
          <w:color w:val="000000" w:themeColor="text1"/>
          <w:sz w:val="18"/>
          <w:szCs w:val="18"/>
          <w:lang w:val="en-GB"/>
        </w:rPr>
      </w:pPr>
    </w:p>
    <w:p w14:paraId="330A19CC" w14:textId="77777777" w:rsidR="00F01EC6" w:rsidRPr="00A10626" w:rsidRDefault="00F01EC6" w:rsidP="00F01EC6">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01EC6" w:rsidRPr="00A10626" w14:paraId="615E4D1B" w14:textId="77777777" w:rsidTr="00904F3F">
        <w:trPr>
          <w:cantSplit/>
          <w:trHeight w:val="325"/>
        </w:trPr>
        <w:tc>
          <w:tcPr>
            <w:tcW w:w="1117" w:type="dxa"/>
            <w:tcBorders>
              <w:bottom w:val="single" w:sz="6" w:space="0" w:color="auto"/>
            </w:tcBorders>
            <w:vAlign w:val="center"/>
          </w:tcPr>
          <w:p w14:paraId="258C7A5B"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A10626" w14:paraId="4424CA34" w14:textId="77777777" w:rsidTr="00904F3F">
              <w:tc>
                <w:tcPr>
                  <w:tcW w:w="518" w:type="dxa"/>
                </w:tcPr>
                <w:p w14:paraId="193EC755" w14:textId="77777777" w:rsidR="00F01EC6" w:rsidRPr="00A10626" w:rsidRDefault="00F01EC6" w:rsidP="00904F3F">
                  <w:pPr>
                    <w:spacing w:before="4" w:after="4"/>
                    <w:jc w:val="center"/>
                    <w:rPr>
                      <w:bCs/>
                      <w:color w:val="000000" w:themeColor="text1"/>
                      <w:lang w:val="en-GB"/>
                    </w:rPr>
                  </w:pPr>
                </w:p>
              </w:tc>
              <w:tc>
                <w:tcPr>
                  <w:tcW w:w="1162" w:type="dxa"/>
                  <w:tcBorders>
                    <w:top w:val="nil"/>
                    <w:bottom w:val="nil"/>
                    <w:right w:val="nil"/>
                  </w:tcBorders>
                </w:tcPr>
                <w:p w14:paraId="1871CC4B"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Yes</w:t>
                  </w:r>
                </w:p>
              </w:tc>
              <w:tc>
                <w:tcPr>
                  <w:tcW w:w="500" w:type="dxa"/>
                </w:tcPr>
                <w:p w14:paraId="60B70680" w14:textId="77777777" w:rsidR="00F01EC6" w:rsidRPr="00A10626" w:rsidRDefault="00F01EC6" w:rsidP="00904F3F">
                  <w:pPr>
                    <w:spacing w:before="4" w:after="4"/>
                    <w:jc w:val="center"/>
                    <w:rPr>
                      <w:bCs/>
                      <w:color w:val="000000" w:themeColor="text1"/>
                      <w:lang w:val="en-GB"/>
                    </w:rPr>
                  </w:pPr>
                </w:p>
              </w:tc>
              <w:tc>
                <w:tcPr>
                  <w:tcW w:w="1060" w:type="dxa"/>
                  <w:tcBorders>
                    <w:top w:val="nil"/>
                    <w:bottom w:val="nil"/>
                    <w:right w:val="nil"/>
                  </w:tcBorders>
                </w:tcPr>
                <w:p w14:paraId="6881519C" w14:textId="77777777" w:rsidR="00F01EC6" w:rsidRPr="00A10626" w:rsidRDefault="00F01EC6" w:rsidP="00904F3F">
                  <w:pPr>
                    <w:spacing w:before="4" w:after="4"/>
                    <w:jc w:val="center"/>
                    <w:rPr>
                      <w:bCs/>
                      <w:color w:val="000000" w:themeColor="text1"/>
                      <w:lang w:val="en-GB"/>
                    </w:rPr>
                  </w:pPr>
                  <w:r w:rsidRPr="00A10626">
                    <w:rPr>
                      <w:bCs/>
                      <w:color w:val="000000" w:themeColor="text1"/>
                      <w:lang w:val="en-GB"/>
                    </w:rPr>
                    <w:t>No</w:t>
                  </w:r>
                </w:p>
              </w:tc>
            </w:tr>
          </w:tbl>
          <w:p w14:paraId="526E0262" w14:textId="77777777" w:rsidR="00F01EC6" w:rsidRPr="00A10626" w:rsidRDefault="00F01EC6" w:rsidP="00904F3F">
            <w:pPr>
              <w:spacing w:before="4" w:after="4"/>
              <w:jc w:val="center"/>
              <w:rPr>
                <w:bCs/>
                <w:color w:val="000000" w:themeColor="text1"/>
                <w:lang w:val="en-GB"/>
              </w:rPr>
            </w:pPr>
          </w:p>
        </w:tc>
      </w:tr>
    </w:tbl>
    <w:p w14:paraId="79C0E709" w14:textId="77777777" w:rsidR="00F01EC6" w:rsidRPr="00A10626" w:rsidRDefault="00F01EC6" w:rsidP="00F01EC6">
      <w:pPr>
        <w:jc w:val="left"/>
        <w:rPr>
          <w:color w:val="000000" w:themeColor="text1"/>
          <w:lang w:val="en-US"/>
        </w:rPr>
      </w:pPr>
    </w:p>
    <w:p w14:paraId="786C497D" w14:textId="77777777" w:rsidR="00F01EC6" w:rsidRPr="00A10626" w:rsidRDefault="00F01EC6" w:rsidP="00F01EC6">
      <w:pPr>
        <w:pStyle w:val="BodyText3"/>
        <w:spacing w:before="0" w:after="0"/>
        <w:jc w:val="left"/>
        <w:rPr>
          <w:rFonts w:ascii="Times New Roman" w:hAnsi="Times New Roman"/>
          <w:color w:val="000000" w:themeColor="text1"/>
          <w:sz w:val="20"/>
          <w:lang w:val="en-GB"/>
        </w:rPr>
      </w:pPr>
      <w:r w:rsidRPr="00A10626">
        <w:rPr>
          <w:rFonts w:ascii="Times New Roman" w:hAnsi="Times New Roman"/>
          <w:color w:val="000000" w:themeColor="text1"/>
          <w:sz w:val="20"/>
          <w:lang w:val="en-GB"/>
        </w:rPr>
        <w:t>Remarks:</w:t>
      </w:r>
    </w:p>
    <w:p w14:paraId="6D4C3F1D" w14:textId="77777777" w:rsidR="00F01EC6" w:rsidRPr="00A10626" w:rsidRDefault="00F01EC6" w:rsidP="00F01EC6">
      <w:pPr>
        <w:jc w:val="left"/>
        <w:rPr>
          <w:color w:val="000000" w:themeColor="text1"/>
          <w:lang w:val="en-US"/>
        </w:rPr>
      </w:pPr>
    </w:p>
    <w:p w14:paraId="211E1B5F" w14:textId="77777777" w:rsidR="00F01EC6" w:rsidRPr="00A10626" w:rsidRDefault="00F01EC6" w:rsidP="00F01EC6">
      <w:pPr>
        <w:jc w:val="left"/>
        <w:rPr>
          <w:color w:val="000000" w:themeColor="text1"/>
          <w:lang w:val="en-US"/>
        </w:rPr>
      </w:pPr>
    </w:p>
    <w:p w14:paraId="1B0CCB47" w14:textId="77777777" w:rsidR="00F01EC6" w:rsidRPr="00A10626" w:rsidRDefault="00F01EC6" w:rsidP="00F01EC6">
      <w:pPr>
        <w:jc w:val="left"/>
        <w:rPr>
          <w:color w:val="000000" w:themeColor="text1"/>
          <w:lang w:val="en-US"/>
        </w:rPr>
      </w:pPr>
    </w:p>
    <w:p w14:paraId="54DF2C5F" w14:textId="77777777" w:rsidR="00F01EC6" w:rsidRPr="00A10626" w:rsidRDefault="00F01EC6" w:rsidP="00F01EC6">
      <w:pPr>
        <w:jc w:val="left"/>
        <w:rPr>
          <w:color w:val="000000" w:themeColor="text1"/>
          <w:lang w:val="en-US"/>
        </w:rPr>
      </w:pPr>
    </w:p>
    <w:p w14:paraId="10B62097" w14:textId="77777777" w:rsidR="00F01EC6" w:rsidRPr="00463F11" w:rsidRDefault="00F01EC6" w:rsidP="00F01EC6">
      <w:pPr>
        <w:rPr>
          <w:color w:val="000000" w:themeColor="text1"/>
          <w:lang w:val="en-US"/>
        </w:rPr>
      </w:pPr>
    </w:p>
    <w:p w14:paraId="360CFFCC" w14:textId="0A5340BA" w:rsidR="00F01EC6" w:rsidRPr="00463F11" w:rsidRDefault="00F01EC6" w:rsidP="00347518">
      <w:pPr>
        <w:pStyle w:val="Heading6"/>
      </w:pPr>
      <w:r w:rsidRPr="00463F11">
        <w:t>F.8.2.1.6.2</w:t>
      </w:r>
      <w:r w:rsidRPr="00463F11">
        <w:tab/>
        <w:t>Alternative method 2 – air</w:t>
      </w:r>
      <w:r w:rsidR="00463F11" w:rsidRPr="00463F11">
        <w:t>/gas</w:t>
      </w:r>
      <w:r w:rsidRPr="00463F11">
        <w:t xml:space="preserve"> elimination test with blowing evidence (R 117-2, </w:t>
      </w:r>
      <w:r w:rsidRPr="00463F11">
        <w:br/>
        <w:t>A-I.7.2.6.3)</w:t>
      </w:r>
    </w:p>
    <w:p w14:paraId="2BBDFEC4" w14:textId="77777777" w:rsidR="00F01EC6" w:rsidRPr="00463F11" w:rsidRDefault="00F01EC6" w:rsidP="00F01EC6">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5481"/>
      </w:tblGrid>
      <w:tr w:rsidR="00F01EC6" w:rsidRPr="003C0826" w14:paraId="56AC9061"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32E36DE2"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59FB5848"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i/>
                <w:color w:val="000000" w:themeColor="text1"/>
                <w:sz w:val="20"/>
                <w:szCs w:val="20"/>
                <w:lang w:val="en-GB" w:eastAsia="de-DE"/>
              </w:rPr>
              <w:t>Q</w:t>
            </w:r>
            <w:r w:rsidRPr="00463F11">
              <w:rPr>
                <w:rFonts w:eastAsia="Times New Roman"/>
                <w:color w:val="000000" w:themeColor="text1"/>
                <w:sz w:val="20"/>
                <w:szCs w:val="20"/>
                <w:vertAlign w:val="subscript"/>
                <w:lang w:val="en-GB" w:eastAsia="de-DE"/>
              </w:rPr>
              <w:t>i</w:t>
            </w:r>
          </w:p>
        </w:tc>
        <w:tc>
          <w:tcPr>
            <w:tcW w:w="5481" w:type="dxa"/>
            <w:tcBorders>
              <w:top w:val="single" w:sz="4" w:space="0" w:color="auto"/>
              <w:left w:val="single" w:sz="4" w:space="0" w:color="auto"/>
              <w:bottom w:val="nil"/>
              <w:right w:val="single" w:sz="4" w:space="0" w:color="auto"/>
            </w:tcBorders>
            <w:shd w:val="clear" w:color="auto" w:fill="D9D9D9"/>
            <w:noWrap/>
            <w:vAlign w:val="bottom"/>
          </w:tcPr>
          <w:p w14:paraId="1A76B28D" w14:textId="6C0201B5"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 xml:space="preserve">Evidence of air blowing ot of air vent / </w:t>
            </w:r>
            <w:r w:rsidR="00463F11" w:rsidRPr="00463F11">
              <w:rPr>
                <w:rFonts w:eastAsia="Times New Roman"/>
                <w:color w:val="000000" w:themeColor="text1"/>
                <w:sz w:val="20"/>
                <w:szCs w:val="20"/>
                <w:lang w:val="en-GB" w:eastAsia="de-DE"/>
              </w:rPr>
              <w:t xml:space="preserve">gas </w:t>
            </w:r>
            <w:r w:rsidRPr="00463F11">
              <w:rPr>
                <w:rFonts w:eastAsia="Times New Roman"/>
                <w:color w:val="000000" w:themeColor="text1"/>
                <w:sz w:val="20"/>
                <w:szCs w:val="20"/>
                <w:lang w:val="en-GB" w:eastAsia="de-DE"/>
              </w:rPr>
              <w:t>separator</w:t>
            </w:r>
          </w:p>
        </w:tc>
      </w:tr>
      <w:tr w:rsidR="00F01EC6" w:rsidRPr="00463F11" w14:paraId="5E484EEA"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352BCC2E"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6C44CC9C"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w:t>
            </w:r>
            <w:r w:rsidRPr="00463F11">
              <w:rPr>
                <w:color w:val="000000" w:themeColor="text1"/>
                <w:sz w:val="20"/>
                <w:szCs w:val="20"/>
                <w:lang w:val="en-GB"/>
              </w:rPr>
              <w:t>L</w:t>
            </w:r>
            <w:r w:rsidRPr="00463F11">
              <w:rPr>
                <w:rFonts w:eastAsia="Times New Roman"/>
                <w:color w:val="000000" w:themeColor="text1"/>
                <w:sz w:val="20"/>
                <w:szCs w:val="20"/>
                <w:lang w:val="en-GB" w:eastAsia="de-DE"/>
              </w:rPr>
              <w:t>/min]</w:t>
            </w:r>
          </w:p>
        </w:tc>
        <w:tc>
          <w:tcPr>
            <w:tcW w:w="5481" w:type="dxa"/>
            <w:tcBorders>
              <w:top w:val="nil"/>
              <w:left w:val="nil"/>
              <w:bottom w:val="single" w:sz="4" w:space="0" w:color="auto"/>
              <w:right w:val="single" w:sz="4" w:space="0" w:color="auto"/>
            </w:tcBorders>
            <w:shd w:val="clear" w:color="auto" w:fill="D9D9D9"/>
            <w:noWrap/>
            <w:vAlign w:val="bottom"/>
          </w:tcPr>
          <w:p w14:paraId="266A7CF3"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[Yes/No]</w:t>
            </w:r>
          </w:p>
        </w:tc>
      </w:tr>
    </w:tbl>
    <w:p w14:paraId="170862A4" w14:textId="77777777" w:rsidR="00F01EC6" w:rsidRPr="00463F11" w:rsidRDefault="00F01EC6" w:rsidP="00F01EC6">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5481"/>
      </w:tblGrid>
      <w:tr w:rsidR="00F01EC6" w:rsidRPr="00463F11" w14:paraId="4D23FA46"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CFC2E" w14:textId="24086595" w:rsidR="00F01EC6" w:rsidRPr="00463F11" w:rsidRDefault="00F01EC6" w:rsidP="00081943">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 xml:space="preserve">Maximum </w:t>
            </w:r>
            <w:r w:rsidR="00081943">
              <w:rPr>
                <w:rFonts w:eastAsia="Times New Roman"/>
                <w:color w:val="000000" w:themeColor="text1"/>
                <w:sz w:val="20"/>
                <w:szCs w:val="20"/>
                <w:lang w:val="en-GB" w:eastAsia="de-DE"/>
              </w:rPr>
              <w:t>f</w:t>
            </w:r>
            <w:r w:rsidRPr="00463F11">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682338F1" w14:textId="77777777" w:rsidR="00F01EC6" w:rsidRPr="00463F11" w:rsidRDefault="00F01EC6" w:rsidP="00904F3F">
            <w:pPr>
              <w:spacing w:before="60" w:after="60"/>
              <w:jc w:val="center"/>
              <w:rPr>
                <w:rFonts w:eastAsia="Times New Roman"/>
                <w:color w:val="000000" w:themeColor="text1"/>
                <w:sz w:val="20"/>
                <w:szCs w:val="20"/>
                <w:lang w:val="en-GB" w:eastAsia="de-DE"/>
              </w:rPr>
            </w:pPr>
            <w:r w:rsidRPr="00463F11">
              <w:rPr>
                <w:rFonts w:eastAsia="Times New Roman"/>
                <w:color w:val="000000" w:themeColor="text1"/>
                <w:sz w:val="20"/>
                <w:szCs w:val="20"/>
                <w:lang w:val="en-GB" w:eastAsia="de-DE"/>
              </w:rPr>
              <w:t> </w:t>
            </w:r>
          </w:p>
        </w:tc>
        <w:tc>
          <w:tcPr>
            <w:tcW w:w="5481" w:type="dxa"/>
            <w:tcBorders>
              <w:top w:val="single" w:sz="4" w:space="0" w:color="auto"/>
              <w:left w:val="nil"/>
              <w:bottom w:val="single" w:sz="4" w:space="0" w:color="auto"/>
              <w:right w:val="single" w:sz="4" w:space="0" w:color="auto"/>
            </w:tcBorders>
            <w:shd w:val="clear" w:color="auto" w:fill="auto"/>
            <w:noWrap/>
            <w:vAlign w:val="bottom"/>
            <w:hideMark/>
          </w:tcPr>
          <w:p w14:paraId="2A4C534A" w14:textId="77777777" w:rsidR="00F01EC6" w:rsidRPr="00463F11" w:rsidRDefault="00F01EC6" w:rsidP="00904F3F">
            <w:pPr>
              <w:spacing w:before="60" w:after="60"/>
              <w:jc w:val="center"/>
              <w:rPr>
                <w:rFonts w:eastAsia="Times New Roman"/>
                <w:color w:val="000000" w:themeColor="text1"/>
                <w:sz w:val="20"/>
                <w:szCs w:val="20"/>
                <w:lang w:val="en-GB" w:eastAsia="de-DE"/>
              </w:rPr>
            </w:pPr>
          </w:p>
        </w:tc>
      </w:tr>
    </w:tbl>
    <w:p w14:paraId="784538B3" w14:textId="77777777" w:rsidR="00F01EC6" w:rsidRPr="00463F11" w:rsidRDefault="00F01EC6" w:rsidP="00F01EC6">
      <w:pPr>
        <w:rPr>
          <w:color w:val="000000" w:themeColor="text1"/>
          <w:sz w:val="18"/>
          <w:szCs w:val="18"/>
          <w:lang w:val="en-GB"/>
        </w:rPr>
      </w:pPr>
    </w:p>
    <w:p w14:paraId="129D331A" w14:textId="77777777" w:rsidR="00F01EC6" w:rsidRPr="00463F11" w:rsidRDefault="00F01EC6" w:rsidP="00F01EC6">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01EC6" w:rsidRPr="00463F11" w14:paraId="69F9FD4D" w14:textId="77777777" w:rsidTr="00904F3F">
        <w:trPr>
          <w:cantSplit/>
          <w:trHeight w:val="325"/>
        </w:trPr>
        <w:tc>
          <w:tcPr>
            <w:tcW w:w="1117" w:type="dxa"/>
            <w:tcBorders>
              <w:bottom w:val="single" w:sz="6" w:space="0" w:color="auto"/>
            </w:tcBorders>
            <w:vAlign w:val="center"/>
          </w:tcPr>
          <w:p w14:paraId="33BE1A87" w14:textId="77777777" w:rsidR="00F01EC6" w:rsidRPr="00463F11" w:rsidRDefault="00F01EC6" w:rsidP="00904F3F">
            <w:pPr>
              <w:spacing w:before="4" w:after="4"/>
              <w:jc w:val="center"/>
              <w:rPr>
                <w:bCs/>
                <w:color w:val="000000" w:themeColor="text1"/>
                <w:lang w:val="en-GB"/>
              </w:rPr>
            </w:pPr>
            <w:r w:rsidRPr="00463F11">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463F11" w14:paraId="2576013A" w14:textId="77777777" w:rsidTr="00904F3F">
              <w:tc>
                <w:tcPr>
                  <w:tcW w:w="518" w:type="dxa"/>
                </w:tcPr>
                <w:p w14:paraId="1F0C7BB8" w14:textId="77777777" w:rsidR="00F01EC6" w:rsidRPr="00463F11" w:rsidRDefault="00F01EC6" w:rsidP="00904F3F">
                  <w:pPr>
                    <w:spacing w:before="4" w:after="4"/>
                    <w:jc w:val="center"/>
                    <w:rPr>
                      <w:bCs/>
                      <w:color w:val="000000" w:themeColor="text1"/>
                      <w:lang w:val="en-GB"/>
                    </w:rPr>
                  </w:pPr>
                </w:p>
              </w:tc>
              <w:tc>
                <w:tcPr>
                  <w:tcW w:w="1162" w:type="dxa"/>
                  <w:tcBorders>
                    <w:top w:val="nil"/>
                    <w:bottom w:val="nil"/>
                    <w:right w:val="nil"/>
                  </w:tcBorders>
                </w:tcPr>
                <w:p w14:paraId="3CF3110B" w14:textId="77777777" w:rsidR="00F01EC6" w:rsidRPr="00463F11" w:rsidRDefault="00F01EC6" w:rsidP="00904F3F">
                  <w:pPr>
                    <w:spacing w:before="4" w:after="4"/>
                    <w:jc w:val="center"/>
                    <w:rPr>
                      <w:bCs/>
                      <w:color w:val="000000" w:themeColor="text1"/>
                      <w:lang w:val="en-GB"/>
                    </w:rPr>
                  </w:pPr>
                  <w:r w:rsidRPr="00463F11">
                    <w:rPr>
                      <w:bCs/>
                      <w:color w:val="000000" w:themeColor="text1"/>
                      <w:lang w:val="en-GB"/>
                    </w:rPr>
                    <w:t>Yes</w:t>
                  </w:r>
                </w:p>
              </w:tc>
              <w:tc>
                <w:tcPr>
                  <w:tcW w:w="500" w:type="dxa"/>
                </w:tcPr>
                <w:p w14:paraId="53E1AC9C" w14:textId="77777777" w:rsidR="00F01EC6" w:rsidRPr="00463F11" w:rsidRDefault="00F01EC6" w:rsidP="00904F3F">
                  <w:pPr>
                    <w:spacing w:before="4" w:after="4"/>
                    <w:jc w:val="center"/>
                    <w:rPr>
                      <w:bCs/>
                      <w:color w:val="000000" w:themeColor="text1"/>
                      <w:lang w:val="en-GB"/>
                    </w:rPr>
                  </w:pPr>
                </w:p>
              </w:tc>
              <w:tc>
                <w:tcPr>
                  <w:tcW w:w="1060" w:type="dxa"/>
                  <w:tcBorders>
                    <w:top w:val="nil"/>
                    <w:bottom w:val="nil"/>
                    <w:right w:val="nil"/>
                  </w:tcBorders>
                </w:tcPr>
                <w:p w14:paraId="13A7BFCE" w14:textId="77777777" w:rsidR="00F01EC6" w:rsidRPr="00463F11" w:rsidRDefault="00F01EC6" w:rsidP="00904F3F">
                  <w:pPr>
                    <w:spacing w:before="4" w:after="4"/>
                    <w:jc w:val="center"/>
                    <w:rPr>
                      <w:bCs/>
                      <w:color w:val="000000" w:themeColor="text1"/>
                      <w:lang w:val="en-GB"/>
                    </w:rPr>
                  </w:pPr>
                  <w:r w:rsidRPr="00463F11">
                    <w:rPr>
                      <w:bCs/>
                      <w:color w:val="000000" w:themeColor="text1"/>
                      <w:lang w:val="en-GB"/>
                    </w:rPr>
                    <w:t>No</w:t>
                  </w:r>
                </w:p>
              </w:tc>
            </w:tr>
          </w:tbl>
          <w:p w14:paraId="3B19DB2C" w14:textId="77777777" w:rsidR="00F01EC6" w:rsidRPr="00463F11" w:rsidRDefault="00F01EC6" w:rsidP="00904F3F">
            <w:pPr>
              <w:spacing w:before="4" w:after="4"/>
              <w:jc w:val="center"/>
              <w:rPr>
                <w:bCs/>
                <w:color w:val="000000" w:themeColor="text1"/>
                <w:lang w:val="en-GB"/>
              </w:rPr>
            </w:pPr>
          </w:p>
        </w:tc>
      </w:tr>
    </w:tbl>
    <w:p w14:paraId="36775667" w14:textId="77777777" w:rsidR="00F01EC6" w:rsidRPr="00463F11" w:rsidRDefault="00F01EC6" w:rsidP="00F01EC6">
      <w:pPr>
        <w:jc w:val="left"/>
        <w:rPr>
          <w:color w:val="000000" w:themeColor="text1"/>
          <w:lang w:val="en-US"/>
        </w:rPr>
      </w:pPr>
    </w:p>
    <w:p w14:paraId="1B3A88AF" w14:textId="77777777" w:rsidR="00F01EC6" w:rsidRPr="00463F11" w:rsidRDefault="00F01EC6" w:rsidP="00F01EC6">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Remarks:</w:t>
      </w:r>
    </w:p>
    <w:p w14:paraId="2F9A5E31" w14:textId="77777777" w:rsidR="00F01EC6" w:rsidRPr="00463F11" w:rsidRDefault="00F01EC6" w:rsidP="00F01EC6">
      <w:pPr>
        <w:jc w:val="left"/>
        <w:rPr>
          <w:color w:val="000000" w:themeColor="text1"/>
          <w:lang w:val="en-US"/>
        </w:rPr>
      </w:pPr>
    </w:p>
    <w:p w14:paraId="501C559E" w14:textId="77777777" w:rsidR="00F01EC6" w:rsidRPr="00463F11" w:rsidRDefault="00F01EC6" w:rsidP="00F01EC6">
      <w:pPr>
        <w:jc w:val="left"/>
        <w:rPr>
          <w:color w:val="000000" w:themeColor="text1"/>
          <w:lang w:val="en-US"/>
        </w:rPr>
      </w:pPr>
    </w:p>
    <w:p w14:paraId="6A0D63BD" w14:textId="77777777" w:rsidR="00F01EC6" w:rsidRPr="00463F11" w:rsidRDefault="00F01EC6" w:rsidP="00F01EC6">
      <w:pPr>
        <w:jc w:val="left"/>
        <w:rPr>
          <w:color w:val="000000" w:themeColor="text1"/>
          <w:lang w:val="en-US"/>
        </w:rPr>
      </w:pPr>
    </w:p>
    <w:p w14:paraId="1EB84598" w14:textId="77777777" w:rsidR="00F01EC6" w:rsidRPr="00463F11" w:rsidRDefault="00F01EC6" w:rsidP="00F01EC6">
      <w:pPr>
        <w:jc w:val="left"/>
        <w:rPr>
          <w:color w:val="000000" w:themeColor="text1"/>
          <w:lang w:val="en-US"/>
        </w:rPr>
      </w:pPr>
    </w:p>
    <w:p w14:paraId="1E529C55" w14:textId="77777777" w:rsidR="00F01EC6" w:rsidRPr="00463F11" w:rsidRDefault="00F01EC6" w:rsidP="00F01EC6">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F01EC6" w:rsidRPr="00463F11" w14:paraId="6546F65B" w14:textId="77777777" w:rsidTr="00904F3F">
        <w:tc>
          <w:tcPr>
            <w:tcW w:w="1242" w:type="dxa"/>
          </w:tcPr>
          <w:p w14:paraId="624420A0"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Test liquid:</w:t>
            </w:r>
          </w:p>
        </w:tc>
        <w:tc>
          <w:tcPr>
            <w:tcW w:w="1134" w:type="dxa"/>
          </w:tcPr>
          <w:p w14:paraId="6AA4795B"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42D09317"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56A7BCEF"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7C080605"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Test measures used:</w:t>
            </w:r>
          </w:p>
        </w:tc>
        <w:tc>
          <w:tcPr>
            <w:tcW w:w="1346" w:type="dxa"/>
          </w:tcPr>
          <w:p w14:paraId="5ADBEEEB"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42698603"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r>
      <w:tr w:rsidR="00F01EC6" w:rsidRPr="00463F11" w14:paraId="38E48CAE" w14:textId="77777777" w:rsidTr="00904F3F">
        <w:tc>
          <w:tcPr>
            <w:tcW w:w="1242" w:type="dxa"/>
          </w:tcPr>
          <w:p w14:paraId="6E65F605"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Symbol" w:hAnsi="Symbol"/>
                <w:i/>
                <w:color w:val="000000" w:themeColor="text1"/>
                <w:lang w:val="en-GB"/>
              </w:rPr>
              <w:t></w:t>
            </w:r>
            <w:r w:rsidRPr="00463F11">
              <w:rPr>
                <w:rFonts w:ascii="Times New Roman" w:hAnsi="Times New Roman"/>
                <w:color w:val="000000" w:themeColor="text1"/>
                <w:sz w:val="20"/>
                <w:lang w:val="en-GB"/>
              </w:rPr>
              <w:t xml:space="preserve"> (15 °C)</w:t>
            </w:r>
          </w:p>
        </w:tc>
        <w:tc>
          <w:tcPr>
            <w:tcW w:w="1134" w:type="dxa"/>
          </w:tcPr>
          <w:p w14:paraId="589C0C69"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7594F5E0"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kg/m</w:t>
            </w:r>
            <w:r w:rsidRPr="00463F11">
              <w:rPr>
                <w:rFonts w:ascii="Times New Roman" w:hAnsi="Times New Roman"/>
                <w:color w:val="000000" w:themeColor="text1"/>
                <w:sz w:val="20"/>
                <w:vertAlign w:val="superscript"/>
                <w:lang w:val="en-GB"/>
              </w:rPr>
              <w:t>3</w:t>
            </w:r>
          </w:p>
        </w:tc>
        <w:tc>
          <w:tcPr>
            <w:tcW w:w="567" w:type="dxa"/>
          </w:tcPr>
          <w:p w14:paraId="6EA99B7E"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7BBF1A32"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i/>
                <w:color w:val="000000" w:themeColor="text1"/>
                <w:sz w:val="20"/>
                <w:lang w:val="en-GB"/>
              </w:rPr>
              <w:t>T</w:t>
            </w:r>
            <w:r w:rsidRPr="00463F11">
              <w:rPr>
                <w:rFonts w:ascii="Times New Roman" w:hAnsi="Times New Roman"/>
                <w:color w:val="000000" w:themeColor="text1"/>
                <w:sz w:val="20"/>
                <w:vertAlign w:val="subscript"/>
                <w:lang w:val="en-GB"/>
              </w:rPr>
              <w:t>r</w:t>
            </w:r>
            <w:r w:rsidRPr="00463F11">
              <w:rPr>
                <w:rFonts w:ascii="Times New Roman" w:hAnsi="Times New Roman"/>
                <w:color w:val="000000" w:themeColor="text1"/>
                <w:sz w:val="20"/>
                <w:lang w:val="en-GB"/>
              </w:rPr>
              <w:t>:</w:t>
            </w:r>
          </w:p>
        </w:tc>
        <w:tc>
          <w:tcPr>
            <w:tcW w:w="1346" w:type="dxa"/>
          </w:tcPr>
          <w:p w14:paraId="6D5CDFE1"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1F05B459"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°C</w:t>
            </w:r>
          </w:p>
        </w:tc>
      </w:tr>
      <w:tr w:rsidR="00F01EC6" w:rsidRPr="00463F11" w14:paraId="69256041" w14:textId="77777777" w:rsidTr="00904F3F">
        <w:tc>
          <w:tcPr>
            <w:tcW w:w="1242" w:type="dxa"/>
          </w:tcPr>
          <w:p w14:paraId="32F5BA97"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eastAsia="MS Mincho" w:hAnsi="Times New Roman"/>
                <w:i/>
                <w:color w:val="000000" w:themeColor="text1"/>
                <w:sz w:val="20"/>
                <w:lang w:val="en-GB"/>
              </w:rPr>
              <w:sym w:font="Symbol" w:char="F061"/>
            </w:r>
            <w:r w:rsidRPr="00463F11">
              <w:rPr>
                <w:rFonts w:ascii="Times New Roman" w:eastAsia="MS Mincho" w:hAnsi="Times New Roman"/>
                <w:color w:val="000000" w:themeColor="text1"/>
                <w:sz w:val="20"/>
                <w:lang w:val="en-GB"/>
              </w:rPr>
              <w:t xml:space="preserve">: </w:t>
            </w:r>
          </w:p>
        </w:tc>
        <w:tc>
          <w:tcPr>
            <w:tcW w:w="1134" w:type="dxa"/>
          </w:tcPr>
          <w:p w14:paraId="1804025B"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6CDB2C2E"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°C</w:t>
            </w:r>
            <w:r w:rsidRPr="00463F11">
              <w:rPr>
                <w:rFonts w:ascii="Times New Roman" w:hAnsi="Times New Roman"/>
                <w:color w:val="000000" w:themeColor="text1"/>
                <w:sz w:val="20"/>
                <w:vertAlign w:val="superscript"/>
                <w:lang w:val="en-GB"/>
              </w:rPr>
              <w:t>-1</w:t>
            </w:r>
          </w:p>
        </w:tc>
        <w:tc>
          <w:tcPr>
            <w:tcW w:w="567" w:type="dxa"/>
          </w:tcPr>
          <w:p w14:paraId="2F3AD9B9"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7FBF4F2B"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i/>
                <w:color w:val="000000" w:themeColor="text1"/>
                <w:sz w:val="20"/>
                <w:lang w:val="en-GB"/>
              </w:rPr>
              <w:t>β</w:t>
            </w:r>
            <w:r w:rsidRPr="00463F11">
              <w:rPr>
                <w:rFonts w:ascii="Times New Roman" w:hAnsi="Times New Roman"/>
                <w:color w:val="000000" w:themeColor="text1"/>
                <w:sz w:val="20"/>
                <w:lang w:val="en-GB"/>
              </w:rPr>
              <w:t>:</w:t>
            </w:r>
          </w:p>
        </w:tc>
        <w:tc>
          <w:tcPr>
            <w:tcW w:w="1346" w:type="dxa"/>
          </w:tcPr>
          <w:p w14:paraId="694D10F7"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4C90C6BF"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°C</w:t>
            </w:r>
            <w:r w:rsidRPr="00463F11">
              <w:rPr>
                <w:rFonts w:ascii="Times New Roman" w:hAnsi="Times New Roman"/>
                <w:color w:val="000000" w:themeColor="text1"/>
                <w:sz w:val="20"/>
                <w:vertAlign w:val="superscript"/>
                <w:lang w:val="en-GB"/>
              </w:rPr>
              <w:t>-1</w:t>
            </w:r>
          </w:p>
        </w:tc>
      </w:tr>
      <w:tr w:rsidR="00F01EC6" w:rsidRPr="00463F11" w14:paraId="2D1424C7" w14:textId="77777777" w:rsidTr="00904F3F">
        <w:tc>
          <w:tcPr>
            <w:tcW w:w="1242" w:type="dxa"/>
          </w:tcPr>
          <w:p w14:paraId="59EA99C5"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eastAsia="MS Mincho" w:hAnsi="Times New Roman"/>
                <w:i/>
                <w:color w:val="000000" w:themeColor="text1"/>
                <w:sz w:val="20"/>
                <w:lang w:val="en-GB"/>
              </w:rPr>
              <w:sym w:font="Symbol" w:char="F063"/>
            </w:r>
            <w:r w:rsidRPr="00463F11">
              <w:rPr>
                <w:rFonts w:ascii="Times New Roman" w:eastAsia="MS Mincho" w:hAnsi="Times New Roman"/>
                <w:color w:val="000000" w:themeColor="text1"/>
                <w:sz w:val="20"/>
                <w:lang w:val="en-GB"/>
              </w:rPr>
              <w:t>:</w:t>
            </w:r>
          </w:p>
        </w:tc>
        <w:tc>
          <w:tcPr>
            <w:tcW w:w="1134" w:type="dxa"/>
          </w:tcPr>
          <w:p w14:paraId="1819F395"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36A26CE0"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kPa</w:t>
            </w:r>
            <w:r w:rsidRPr="00463F11">
              <w:rPr>
                <w:rFonts w:ascii="Times New Roman" w:hAnsi="Times New Roman"/>
                <w:color w:val="000000" w:themeColor="text1"/>
                <w:sz w:val="20"/>
                <w:vertAlign w:val="superscript"/>
                <w:lang w:val="en-GB"/>
              </w:rPr>
              <w:t>-1</w:t>
            </w:r>
          </w:p>
        </w:tc>
        <w:tc>
          <w:tcPr>
            <w:tcW w:w="567" w:type="dxa"/>
          </w:tcPr>
          <w:p w14:paraId="1037ADBC"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4310CF67"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Nominal volume:</w:t>
            </w:r>
          </w:p>
        </w:tc>
        <w:tc>
          <w:tcPr>
            <w:tcW w:w="1346" w:type="dxa"/>
          </w:tcPr>
          <w:p w14:paraId="76F16E8B"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272AB951"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L</w:t>
            </w:r>
          </w:p>
        </w:tc>
      </w:tr>
      <w:tr w:rsidR="00F01EC6" w:rsidRPr="00463F11" w14:paraId="358147DB" w14:textId="77777777" w:rsidTr="00904F3F">
        <w:tc>
          <w:tcPr>
            <w:tcW w:w="1242" w:type="dxa"/>
          </w:tcPr>
          <w:p w14:paraId="78D3C3A7"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i/>
                <w:color w:val="000000" w:themeColor="text1"/>
                <w:sz w:val="20"/>
                <w:lang w:val="en-GB"/>
              </w:rPr>
              <w:t>µ</w:t>
            </w:r>
            <w:r w:rsidRPr="00463F11">
              <w:rPr>
                <w:rFonts w:ascii="Times New Roman" w:hAnsi="Times New Roman"/>
                <w:color w:val="000000" w:themeColor="text1"/>
                <w:sz w:val="20"/>
                <w:lang w:val="en-GB"/>
              </w:rPr>
              <w:t xml:space="preserve"> (20 °C):</w:t>
            </w:r>
          </w:p>
        </w:tc>
        <w:tc>
          <w:tcPr>
            <w:tcW w:w="1134" w:type="dxa"/>
          </w:tcPr>
          <w:p w14:paraId="6F05C3F1"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4B3AF281"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r w:rsidRPr="00463F11">
              <w:rPr>
                <w:rFonts w:ascii="Times New Roman" w:hAnsi="Times New Roman"/>
                <w:color w:val="000000" w:themeColor="text1"/>
                <w:sz w:val="20"/>
                <w:lang w:val="en-GB"/>
              </w:rPr>
              <w:t>mPa</w:t>
            </w:r>
            <w:r w:rsidRPr="00463F11">
              <w:rPr>
                <w:rFonts w:ascii="Times New Roman" w:hAnsi="Times New Roman"/>
                <w:color w:val="000000" w:themeColor="text1"/>
                <w:sz w:val="8"/>
                <w:vertAlign w:val="superscript"/>
                <w:lang w:val="en-GB"/>
              </w:rPr>
              <w:t>●</w:t>
            </w:r>
            <w:r w:rsidRPr="00463F11">
              <w:rPr>
                <w:rFonts w:ascii="Times New Roman" w:hAnsi="Times New Roman"/>
                <w:color w:val="000000" w:themeColor="text1"/>
                <w:sz w:val="20"/>
                <w:lang w:val="en-GB"/>
              </w:rPr>
              <w:t>s</w:t>
            </w:r>
          </w:p>
        </w:tc>
        <w:tc>
          <w:tcPr>
            <w:tcW w:w="567" w:type="dxa"/>
          </w:tcPr>
          <w:p w14:paraId="2F7625BE"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6292AC8F"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6" w:type="dxa"/>
          </w:tcPr>
          <w:p w14:paraId="2FF2CF2E"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1102DA66" w14:textId="77777777" w:rsidR="00F01EC6" w:rsidRPr="00463F11" w:rsidRDefault="00F01EC6" w:rsidP="00904F3F">
            <w:pPr>
              <w:pStyle w:val="BodyText3"/>
              <w:spacing w:before="0" w:after="0"/>
              <w:jc w:val="left"/>
              <w:rPr>
                <w:rFonts w:ascii="Times New Roman" w:hAnsi="Times New Roman"/>
                <w:color w:val="000000" w:themeColor="text1"/>
                <w:sz w:val="20"/>
                <w:lang w:val="en-GB"/>
              </w:rPr>
            </w:pPr>
          </w:p>
        </w:tc>
      </w:tr>
    </w:tbl>
    <w:p w14:paraId="3BAE7D5E" w14:textId="77777777" w:rsidR="00F01EC6" w:rsidRPr="00463F11" w:rsidRDefault="00F01EC6" w:rsidP="00F01EC6">
      <w:pPr>
        <w:jc w:val="left"/>
        <w:rPr>
          <w:color w:val="000000" w:themeColor="text1"/>
          <w:lang w:val="en-US"/>
        </w:rPr>
      </w:pPr>
    </w:p>
    <w:p w14:paraId="300C4CB3" w14:textId="77777777" w:rsidR="000B434E" w:rsidRPr="00463F11" w:rsidRDefault="000B434E" w:rsidP="000B434E">
      <w:pPr>
        <w:rPr>
          <w:color w:val="000000" w:themeColor="text1"/>
          <w:lang w:val="en-US"/>
        </w:rPr>
      </w:pPr>
    </w:p>
    <w:p w14:paraId="62E748CA" w14:textId="77777777" w:rsidR="00F01EC6" w:rsidRDefault="00F01EC6">
      <w:pPr>
        <w:jc w:val="left"/>
        <w:rPr>
          <w:lang w:val="en-US"/>
        </w:rPr>
      </w:pPr>
      <w:r>
        <w:rPr>
          <w:lang w:val="en-US"/>
        </w:rPr>
        <w:br w:type="page"/>
      </w:r>
    </w:p>
    <w:p w14:paraId="5DE05E73" w14:textId="77777777" w:rsidR="008C02F8" w:rsidRPr="00A55259" w:rsidRDefault="008C02F8">
      <w:pPr>
        <w:jc w:val="left"/>
        <w:rPr>
          <w:lang w:val="en-US"/>
        </w:rPr>
      </w:pPr>
    </w:p>
    <w:p w14:paraId="03943F4B" w14:textId="61BB6D82" w:rsidR="000B434E" w:rsidRPr="00206292" w:rsidRDefault="000B434E" w:rsidP="00347518">
      <w:pPr>
        <w:pStyle w:val="Heading5"/>
      </w:pPr>
      <w:r w:rsidRPr="00206292">
        <w:t>F.8.2.2.6</w:t>
      </w:r>
      <w:r w:rsidRPr="00206292">
        <w:tab/>
        <w:t>Ancillary devices (R 117-2, A-I.7.2.7)</w:t>
      </w:r>
    </w:p>
    <w:p w14:paraId="694CC7BB" w14:textId="77777777" w:rsidR="000B434E" w:rsidRPr="00206292" w:rsidRDefault="000B434E" w:rsidP="00347518">
      <w:pPr>
        <w:pStyle w:val="Heading6"/>
      </w:pPr>
      <w:r w:rsidRPr="00206292">
        <w:t>F.8.2.2.6.1</w:t>
      </w:r>
      <w:r w:rsidRPr="00206292">
        <w:tab/>
        <w:t>Prepay-preset (R 117-2, A-I.7.2.7.1)</w:t>
      </w:r>
    </w:p>
    <w:tbl>
      <w:tblPr>
        <w:tblW w:w="0" w:type="auto"/>
        <w:tblLook w:val="04A0" w:firstRow="1" w:lastRow="0" w:firstColumn="1" w:lastColumn="0" w:noHBand="0" w:noVBand="1"/>
      </w:tblPr>
      <w:tblGrid>
        <w:gridCol w:w="1652"/>
        <w:gridCol w:w="2619"/>
        <w:gridCol w:w="281"/>
        <w:gridCol w:w="2239"/>
        <w:gridCol w:w="842"/>
        <w:gridCol w:w="840"/>
        <w:gridCol w:w="597"/>
      </w:tblGrid>
      <w:tr w:rsidR="00F01EC6" w:rsidRPr="00206292" w14:paraId="5E7EEC99" w14:textId="77777777" w:rsidTr="00904F3F">
        <w:tc>
          <w:tcPr>
            <w:tcW w:w="1668" w:type="dxa"/>
          </w:tcPr>
          <w:p w14:paraId="41974692"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Application no.:</w:t>
            </w:r>
          </w:p>
        </w:tc>
        <w:tc>
          <w:tcPr>
            <w:tcW w:w="2693" w:type="dxa"/>
          </w:tcPr>
          <w:p w14:paraId="637B2F9F" w14:textId="77777777" w:rsidR="00F01EC6" w:rsidRPr="00206292" w:rsidRDefault="00F01EC6" w:rsidP="00904F3F">
            <w:pPr>
              <w:rPr>
                <w:color w:val="000000" w:themeColor="text1"/>
                <w:sz w:val="20"/>
                <w:szCs w:val="20"/>
                <w:lang w:val="en-GB"/>
              </w:rPr>
            </w:pPr>
          </w:p>
        </w:tc>
        <w:tc>
          <w:tcPr>
            <w:tcW w:w="283" w:type="dxa"/>
          </w:tcPr>
          <w:p w14:paraId="07DEC5C6" w14:textId="77777777" w:rsidR="00F01EC6" w:rsidRPr="00206292" w:rsidRDefault="00F01EC6" w:rsidP="00904F3F">
            <w:pPr>
              <w:rPr>
                <w:color w:val="000000" w:themeColor="text1"/>
                <w:sz w:val="20"/>
                <w:szCs w:val="20"/>
                <w:lang w:val="en-GB"/>
              </w:rPr>
            </w:pPr>
          </w:p>
        </w:tc>
        <w:tc>
          <w:tcPr>
            <w:tcW w:w="2268" w:type="dxa"/>
          </w:tcPr>
          <w:p w14:paraId="0855FCB3" w14:textId="77777777" w:rsidR="00F01EC6" w:rsidRPr="00206292" w:rsidRDefault="00F01EC6" w:rsidP="00904F3F">
            <w:pPr>
              <w:rPr>
                <w:color w:val="000000" w:themeColor="text1"/>
                <w:sz w:val="20"/>
                <w:szCs w:val="20"/>
                <w:lang w:val="en-GB"/>
              </w:rPr>
            </w:pPr>
          </w:p>
        </w:tc>
        <w:tc>
          <w:tcPr>
            <w:tcW w:w="2300" w:type="dxa"/>
            <w:gridSpan w:val="3"/>
          </w:tcPr>
          <w:p w14:paraId="65CC023E"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Ambient conditions</w:t>
            </w:r>
          </w:p>
        </w:tc>
      </w:tr>
      <w:tr w:rsidR="00F01EC6" w:rsidRPr="00206292" w14:paraId="0DBAB0E4" w14:textId="77777777" w:rsidTr="00904F3F">
        <w:tc>
          <w:tcPr>
            <w:tcW w:w="1668" w:type="dxa"/>
          </w:tcPr>
          <w:p w14:paraId="46478EE3"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Model:</w:t>
            </w:r>
          </w:p>
        </w:tc>
        <w:tc>
          <w:tcPr>
            <w:tcW w:w="2693" w:type="dxa"/>
          </w:tcPr>
          <w:p w14:paraId="4241641F" w14:textId="77777777" w:rsidR="00F01EC6" w:rsidRPr="00206292" w:rsidRDefault="00F01EC6" w:rsidP="00904F3F">
            <w:pPr>
              <w:rPr>
                <w:color w:val="000000" w:themeColor="text1"/>
                <w:sz w:val="20"/>
                <w:szCs w:val="20"/>
                <w:lang w:val="en-GB"/>
              </w:rPr>
            </w:pPr>
          </w:p>
        </w:tc>
        <w:tc>
          <w:tcPr>
            <w:tcW w:w="283" w:type="dxa"/>
          </w:tcPr>
          <w:p w14:paraId="61AAC1F1" w14:textId="77777777" w:rsidR="00F01EC6" w:rsidRPr="00206292" w:rsidRDefault="00F01EC6" w:rsidP="00904F3F">
            <w:pPr>
              <w:rPr>
                <w:color w:val="000000" w:themeColor="text1"/>
                <w:sz w:val="20"/>
                <w:szCs w:val="20"/>
                <w:lang w:val="en-GB"/>
              </w:rPr>
            </w:pPr>
          </w:p>
        </w:tc>
        <w:tc>
          <w:tcPr>
            <w:tcW w:w="2268" w:type="dxa"/>
          </w:tcPr>
          <w:p w14:paraId="6EDF1BBB" w14:textId="77777777" w:rsidR="00F01EC6" w:rsidRPr="00206292" w:rsidRDefault="00F01EC6" w:rsidP="00904F3F">
            <w:pPr>
              <w:rPr>
                <w:color w:val="000000" w:themeColor="text1"/>
                <w:sz w:val="20"/>
                <w:szCs w:val="20"/>
                <w:lang w:val="en-GB"/>
              </w:rPr>
            </w:pPr>
          </w:p>
        </w:tc>
        <w:tc>
          <w:tcPr>
            <w:tcW w:w="851" w:type="dxa"/>
          </w:tcPr>
          <w:p w14:paraId="0037C555" w14:textId="77777777" w:rsidR="00F01EC6" w:rsidRPr="00206292" w:rsidRDefault="00F01EC6" w:rsidP="00904F3F">
            <w:pPr>
              <w:rPr>
                <w:color w:val="000000" w:themeColor="text1"/>
                <w:sz w:val="20"/>
                <w:szCs w:val="20"/>
                <w:lang w:val="en-GB"/>
              </w:rPr>
            </w:pPr>
          </w:p>
        </w:tc>
        <w:tc>
          <w:tcPr>
            <w:tcW w:w="850" w:type="dxa"/>
          </w:tcPr>
          <w:p w14:paraId="7699ECAC" w14:textId="77777777" w:rsidR="00F01EC6" w:rsidRPr="00206292" w:rsidRDefault="00F01EC6" w:rsidP="00904F3F">
            <w:pPr>
              <w:rPr>
                <w:color w:val="000000" w:themeColor="text1"/>
                <w:sz w:val="20"/>
                <w:szCs w:val="20"/>
                <w:lang w:val="en-GB"/>
              </w:rPr>
            </w:pPr>
          </w:p>
        </w:tc>
        <w:tc>
          <w:tcPr>
            <w:tcW w:w="599" w:type="dxa"/>
          </w:tcPr>
          <w:p w14:paraId="0A19756E" w14:textId="77777777" w:rsidR="00F01EC6" w:rsidRPr="00206292" w:rsidRDefault="00F01EC6" w:rsidP="00904F3F">
            <w:pPr>
              <w:rPr>
                <w:color w:val="000000" w:themeColor="text1"/>
                <w:sz w:val="20"/>
                <w:szCs w:val="20"/>
                <w:lang w:val="en-GB"/>
              </w:rPr>
            </w:pPr>
          </w:p>
        </w:tc>
      </w:tr>
      <w:tr w:rsidR="00F01EC6" w:rsidRPr="00206292" w14:paraId="0E6F9DCD" w14:textId="77777777" w:rsidTr="00904F3F">
        <w:tc>
          <w:tcPr>
            <w:tcW w:w="1668" w:type="dxa"/>
          </w:tcPr>
          <w:p w14:paraId="4E20C995"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Serial no.:</w:t>
            </w:r>
          </w:p>
        </w:tc>
        <w:tc>
          <w:tcPr>
            <w:tcW w:w="2693" w:type="dxa"/>
          </w:tcPr>
          <w:p w14:paraId="5AE24027" w14:textId="77777777" w:rsidR="00F01EC6" w:rsidRPr="00206292" w:rsidRDefault="00F01EC6" w:rsidP="00904F3F">
            <w:pPr>
              <w:rPr>
                <w:color w:val="000000" w:themeColor="text1"/>
                <w:sz w:val="20"/>
                <w:szCs w:val="20"/>
                <w:lang w:val="en-GB"/>
              </w:rPr>
            </w:pPr>
          </w:p>
        </w:tc>
        <w:tc>
          <w:tcPr>
            <w:tcW w:w="283" w:type="dxa"/>
          </w:tcPr>
          <w:p w14:paraId="34C40F01" w14:textId="77777777" w:rsidR="00F01EC6" w:rsidRPr="00206292" w:rsidRDefault="00F01EC6" w:rsidP="00904F3F">
            <w:pPr>
              <w:rPr>
                <w:color w:val="000000" w:themeColor="text1"/>
                <w:sz w:val="20"/>
                <w:szCs w:val="20"/>
                <w:lang w:val="en-GB"/>
              </w:rPr>
            </w:pPr>
          </w:p>
        </w:tc>
        <w:tc>
          <w:tcPr>
            <w:tcW w:w="2268" w:type="dxa"/>
          </w:tcPr>
          <w:p w14:paraId="60807659" w14:textId="77777777" w:rsidR="00F01EC6" w:rsidRPr="00206292" w:rsidRDefault="00F01EC6" w:rsidP="00904F3F">
            <w:pPr>
              <w:rPr>
                <w:color w:val="000000" w:themeColor="text1"/>
                <w:sz w:val="20"/>
                <w:szCs w:val="20"/>
                <w:lang w:val="en-GB"/>
              </w:rPr>
            </w:pPr>
          </w:p>
        </w:tc>
        <w:tc>
          <w:tcPr>
            <w:tcW w:w="851" w:type="dxa"/>
            <w:tcBorders>
              <w:bottom w:val="single" w:sz="4" w:space="0" w:color="auto"/>
            </w:tcBorders>
          </w:tcPr>
          <w:p w14:paraId="3B491E22"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At start</w:t>
            </w:r>
          </w:p>
        </w:tc>
        <w:tc>
          <w:tcPr>
            <w:tcW w:w="850" w:type="dxa"/>
            <w:tcBorders>
              <w:bottom w:val="single" w:sz="4" w:space="0" w:color="auto"/>
            </w:tcBorders>
          </w:tcPr>
          <w:p w14:paraId="7F15C41B"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At end</w:t>
            </w:r>
          </w:p>
        </w:tc>
        <w:tc>
          <w:tcPr>
            <w:tcW w:w="599" w:type="dxa"/>
          </w:tcPr>
          <w:p w14:paraId="01114423" w14:textId="77777777" w:rsidR="00F01EC6" w:rsidRPr="00206292" w:rsidRDefault="00F01EC6" w:rsidP="00904F3F">
            <w:pPr>
              <w:rPr>
                <w:color w:val="000000" w:themeColor="text1"/>
                <w:sz w:val="20"/>
                <w:szCs w:val="20"/>
                <w:lang w:val="en-GB"/>
              </w:rPr>
            </w:pPr>
          </w:p>
        </w:tc>
      </w:tr>
      <w:tr w:rsidR="00F01EC6" w:rsidRPr="00206292" w14:paraId="7D6AB3F3" w14:textId="77777777" w:rsidTr="00904F3F">
        <w:tc>
          <w:tcPr>
            <w:tcW w:w="1668" w:type="dxa"/>
          </w:tcPr>
          <w:p w14:paraId="6B0585F5"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Test date:</w:t>
            </w:r>
          </w:p>
        </w:tc>
        <w:tc>
          <w:tcPr>
            <w:tcW w:w="2693" w:type="dxa"/>
          </w:tcPr>
          <w:p w14:paraId="4DF0EE18" w14:textId="77777777" w:rsidR="00F01EC6" w:rsidRPr="00206292" w:rsidRDefault="00F01EC6" w:rsidP="00904F3F">
            <w:pPr>
              <w:rPr>
                <w:color w:val="000000" w:themeColor="text1"/>
                <w:sz w:val="20"/>
                <w:szCs w:val="20"/>
                <w:lang w:val="en-GB"/>
              </w:rPr>
            </w:pPr>
          </w:p>
        </w:tc>
        <w:tc>
          <w:tcPr>
            <w:tcW w:w="283" w:type="dxa"/>
          </w:tcPr>
          <w:p w14:paraId="2EEAE81C" w14:textId="77777777" w:rsidR="00F01EC6" w:rsidRPr="00206292" w:rsidRDefault="00F01EC6" w:rsidP="00904F3F">
            <w:pPr>
              <w:rPr>
                <w:color w:val="000000" w:themeColor="text1"/>
                <w:sz w:val="20"/>
                <w:szCs w:val="20"/>
                <w:lang w:val="en-GB"/>
              </w:rPr>
            </w:pPr>
          </w:p>
        </w:tc>
        <w:tc>
          <w:tcPr>
            <w:tcW w:w="2268" w:type="dxa"/>
            <w:tcBorders>
              <w:right w:val="single" w:sz="4" w:space="0" w:color="auto"/>
            </w:tcBorders>
          </w:tcPr>
          <w:p w14:paraId="04D74867" w14:textId="77777777" w:rsidR="00F01EC6" w:rsidRPr="00206292" w:rsidRDefault="00F01EC6" w:rsidP="00904F3F">
            <w:pPr>
              <w:jc w:val="right"/>
              <w:rPr>
                <w:color w:val="000000" w:themeColor="text1"/>
                <w:sz w:val="20"/>
                <w:szCs w:val="20"/>
                <w:lang w:val="en-GB"/>
              </w:rPr>
            </w:pPr>
            <w:r w:rsidRPr="00206292">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2013CCE" w14:textId="77777777" w:rsidR="00F01EC6" w:rsidRPr="00206292"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4869D2E" w14:textId="77777777" w:rsidR="00F01EC6" w:rsidRPr="00206292" w:rsidRDefault="00F01EC6" w:rsidP="00904F3F">
            <w:pPr>
              <w:rPr>
                <w:color w:val="000000" w:themeColor="text1"/>
                <w:sz w:val="20"/>
                <w:szCs w:val="20"/>
                <w:lang w:val="en-GB"/>
              </w:rPr>
            </w:pPr>
          </w:p>
        </w:tc>
        <w:tc>
          <w:tcPr>
            <w:tcW w:w="599" w:type="dxa"/>
            <w:tcBorders>
              <w:left w:val="single" w:sz="4" w:space="0" w:color="auto"/>
            </w:tcBorders>
          </w:tcPr>
          <w:p w14:paraId="0B48A83C"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°C</w:t>
            </w:r>
          </w:p>
        </w:tc>
      </w:tr>
      <w:tr w:rsidR="00F01EC6" w:rsidRPr="00206292" w14:paraId="323D8912" w14:textId="77777777" w:rsidTr="00904F3F">
        <w:tc>
          <w:tcPr>
            <w:tcW w:w="1668" w:type="dxa"/>
          </w:tcPr>
          <w:p w14:paraId="01866D4A"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Observer:</w:t>
            </w:r>
          </w:p>
        </w:tc>
        <w:tc>
          <w:tcPr>
            <w:tcW w:w="2693" w:type="dxa"/>
          </w:tcPr>
          <w:p w14:paraId="1D1B54AD" w14:textId="77777777" w:rsidR="00F01EC6" w:rsidRPr="00206292" w:rsidRDefault="00F01EC6" w:rsidP="00904F3F">
            <w:pPr>
              <w:rPr>
                <w:color w:val="000000" w:themeColor="text1"/>
                <w:sz w:val="20"/>
                <w:szCs w:val="20"/>
                <w:lang w:val="en-GB"/>
              </w:rPr>
            </w:pPr>
          </w:p>
        </w:tc>
        <w:tc>
          <w:tcPr>
            <w:tcW w:w="283" w:type="dxa"/>
          </w:tcPr>
          <w:p w14:paraId="3C8C2B71" w14:textId="77777777" w:rsidR="00F01EC6" w:rsidRPr="00206292" w:rsidRDefault="00F01EC6" w:rsidP="00904F3F">
            <w:pPr>
              <w:rPr>
                <w:color w:val="000000" w:themeColor="text1"/>
                <w:sz w:val="20"/>
                <w:szCs w:val="20"/>
                <w:lang w:val="en-GB"/>
              </w:rPr>
            </w:pPr>
          </w:p>
        </w:tc>
        <w:tc>
          <w:tcPr>
            <w:tcW w:w="2268" w:type="dxa"/>
            <w:tcBorders>
              <w:right w:val="single" w:sz="4" w:space="0" w:color="auto"/>
            </w:tcBorders>
          </w:tcPr>
          <w:p w14:paraId="686B750A" w14:textId="77777777" w:rsidR="00F01EC6" w:rsidRPr="00206292" w:rsidRDefault="00F01EC6" w:rsidP="00904F3F">
            <w:pPr>
              <w:jc w:val="right"/>
              <w:rPr>
                <w:color w:val="000000" w:themeColor="text1"/>
                <w:sz w:val="20"/>
                <w:szCs w:val="20"/>
                <w:lang w:val="en-GB"/>
              </w:rPr>
            </w:pPr>
            <w:r w:rsidRPr="00206292">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D75E0D6" w14:textId="77777777" w:rsidR="00F01EC6" w:rsidRPr="00206292"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E3F7AA3" w14:textId="77777777" w:rsidR="00F01EC6" w:rsidRPr="00206292" w:rsidRDefault="00F01EC6" w:rsidP="00904F3F">
            <w:pPr>
              <w:rPr>
                <w:color w:val="000000" w:themeColor="text1"/>
                <w:sz w:val="20"/>
                <w:szCs w:val="20"/>
                <w:lang w:val="en-GB"/>
              </w:rPr>
            </w:pPr>
          </w:p>
        </w:tc>
        <w:tc>
          <w:tcPr>
            <w:tcW w:w="599" w:type="dxa"/>
            <w:tcBorders>
              <w:left w:val="single" w:sz="4" w:space="0" w:color="auto"/>
            </w:tcBorders>
          </w:tcPr>
          <w:p w14:paraId="545093A8"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w:t>
            </w:r>
          </w:p>
        </w:tc>
      </w:tr>
      <w:tr w:rsidR="00F01EC6" w:rsidRPr="00206292" w14:paraId="21403E6E" w14:textId="77777777" w:rsidTr="00904F3F">
        <w:tc>
          <w:tcPr>
            <w:tcW w:w="1668" w:type="dxa"/>
          </w:tcPr>
          <w:p w14:paraId="7DC046BC" w14:textId="77777777" w:rsidR="00F01EC6" w:rsidRPr="00206292" w:rsidRDefault="00F01EC6" w:rsidP="00904F3F">
            <w:pPr>
              <w:rPr>
                <w:color w:val="000000" w:themeColor="text1"/>
                <w:sz w:val="20"/>
                <w:szCs w:val="20"/>
                <w:lang w:val="en-GB"/>
              </w:rPr>
            </w:pPr>
          </w:p>
        </w:tc>
        <w:tc>
          <w:tcPr>
            <w:tcW w:w="2693" w:type="dxa"/>
          </w:tcPr>
          <w:p w14:paraId="54669A46" w14:textId="77777777" w:rsidR="00F01EC6" w:rsidRPr="00206292" w:rsidRDefault="00F01EC6" w:rsidP="00904F3F">
            <w:pPr>
              <w:rPr>
                <w:color w:val="000000" w:themeColor="text1"/>
                <w:sz w:val="20"/>
                <w:szCs w:val="20"/>
                <w:lang w:val="en-GB"/>
              </w:rPr>
            </w:pPr>
          </w:p>
        </w:tc>
        <w:tc>
          <w:tcPr>
            <w:tcW w:w="283" w:type="dxa"/>
          </w:tcPr>
          <w:p w14:paraId="7F39528E" w14:textId="77777777" w:rsidR="00F01EC6" w:rsidRPr="00206292" w:rsidRDefault="00F01EC6" w:rsidP="00904F3F">
            <w:pPr>
              <w:rPr>
                <w:color w:val="000000" w:themeColor="text1"/>
                <w:sz w:val="20"/>
                <w:szCs w:val="20"/>
                <w:lang w:val="en-GB"/>
              </w:rPr>
            </w:pPr>
          </w:p>
        </w:tc>
        <w:tc>
          <w:tcPr>
            <w:tcW w:w="2268" w:type="dxa"/>
            <w:tcBorders>
              <w:right w:val="single" w:sz="4" w:space="0" w:color="auto"/>
            </w:tcBorders>
          </w:tcPr>
          <w:p w14:paraId="55211DB3" w14:textId="77777777" w:rsidR="00F01EC6" w:rsidRPr="00206292" w:rsidRDefault="00F01EC6" w:rsidP="00904F3F">
            <w:pPr>
              <w:jc w:val="right"/>
              <w:rPr>
                <w:color w:val="000000" w:themeColor="text1"/>
                <w:sz w:val="20"/>
                <w:szCs w:val="20"/>
                <w:lang w:val="en-GB"/>
              </w:rPr>
            </w:pPr>
            <w:r w:rsidRPr="00206292">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27D4FA4" w14:textId="77777777" w:rsidR="00F01EC6" w:rsidRPr="00206292"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C652AD5" w14:textId="77777777" w:rsidR="00F01EC6" w:rsidRPr="00206292" w:rsidRDefault="00F01EC6" w:rsidP="00904F3F">
            <w:pPr>
              <w:rPr>
                <w:color w:val="000000" w:themeColor="text1"/>
                <w:sz w:val="20"/>
                <w:szCs w:val="20"/>
                <w:lang w:val="en-GB"/>
              </w:rPr>
            </w:pPr>
          </w:p>
        </w:tc>
        <w:tc>
          <w:tcPr>
            <w:tcW w:w="599" w:type="dxa"/>
            <w:tcBorders>
              <w:left w:val="single" w:sz="4" w:space="0" w:color="auto"/>
            </w:tcBorders>
          </w:tcPr>
          <w:p w14:paraId="602908B7"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kPa</w:t>
            </w:r>
          </w:p>
        </w:tc>
      </w:tr>
      <w:tr w:rsidR="00F01EC6" w:rsidRPr="00206292" w14:paraId="039CB4F0" w14:textId="77777777" w:rsidTr="00904F3F">
        <w:tc>
          <w:tcPr>
            <w:tcW w:w="1668" w:type="dxa"/>
          </w:tcPr>
          <w:p w14:paraId="38A7D5A8" w14:textId="77777777" w:rsidR="00F01EC6" w:rsidRPr="00206292" w:rsidRDefault="00F01EC6" w:rsidP="00904F3F">
            <w:pPr>
              <w:rPr>
                <w:color w:val="000000" w:themeColor="text1"/>
                <w:sz w:val="20"/>
                <w:szCs w:val="20"/>
                <w:lang w:val="en-GB"/>
              </w:rPr>
            </w:pPr>
          </w:p>
        </w:tc>
        <w:tc>
          <w:tcPr>
            <w:tcW w:w="2693" w:type="dxa"/>
          </w:tcPr>
          <w:p w14:paraId="19BC63C0" w14:textId="77777777" w:rsidR="00F01EC6" w:rsidRPr="00206292" w:rsidRDefault="00F01EC6" w:rsidP="00904F3F">
            <w:pPr>
              <w:rPr>
                <w:color w:val="000000" w:themeColor="text1"/>
                <w:sz w:val="20"/>
                <w:szCs w:val="20"/>
                <w:lang w:val="en-GB"/>
              </w:rPr>
            </w:pPr>
          </w:p>
        </w:tc>
        <w:tc>
          <w:tcPr>
            <w:tcW w:w="283" w:type="dxa"/>
          </w:tcPr>
          <w:p w14:paraId="6B4B8ECB" w14:textId="77777777" w:rsidR="00F01EC6" w:rsidRPr="00206292" w:rsidRDefault="00F01EC6" w:rsidP="00904F3F">
            <w:pPr>
              <w:rPr>
                <w:color w:val="000000" w:themeColor="text1"/>
                <w:sz w:val="20"/>
                <w:szCs w:val="20"/>
                <w:lang w:val="en-GB"/>
              </w:rPr>
            </w:pPr>
          </w:p>
        </w:tc>
        <w:tc>
          <w:tcPr>
            <w:tcW w:w="2268" w:type="dxa"/>
            <w:tcBorders>
              <w:right w:val="single" w:sz="4" w:space="0" w:color="auto"/>
            </w:tcBorders>
          </w:tcPr>
          <w:p w14:paraId="4CB1FDFA" w14:textId="77777777" w:rsidR="00F01EC6" w:rsidRPr="00206292" w:rsidRDefault="00F01EC6" w:rsidP="00904F3F">
            <w:pPr>
              <w:jc w:val="right"/>
              <w:rPr>
                <w:color w:val="000000" w:themeColor="text1"/>
                <w:sz w:val="20"/>
                <w:szCs w:val="20"/>
                <w:lang w:val="en-GB"/>
              </w:rPr>
            </w:pPr>
            <w:r w:rsidRPr="00206292">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3693FF4" w14:textId="77777777" w:rsidR="00F01EC6" w:rsidRPr="00206292" w:rsidRDefault="00F01EC6"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7C74F34" w14:textId="77777777" w:rsidR="00F01EC6" w:rsidRPr="00206292" w:rsidRDefault="00F01EC6" w:rsidP="00904F3F">
            <w:pPr>
              <w:rPr>
                <w:color w:val="000000" w:themeColor="text1"/>
                <w:sz w:val="20"/>
                <w:szCs w:val="20"/>
                <w:lang w:val="en-GB"/>
              </w:rPr>
            </w:pPr>
          </w:p>
        </w:tc>
        <w:tc>
          <w:tcPr>
            <w:tcW w:w="599" w:type="dxa"/>
            <w:tcBorders>
              <w:left w:val="single" w:sz="4" w:space="0" w:color="auto"/>
            </w:tcBorders>
          </w:tcPr>
          <w:p w14:paraId="14365662" w14:textId="77777777" w:rsidR="00F01EC6" w:rsidRPr="00206292" w:rsidRDefault="00F01EC6" w:rsidP="00904F3F">
            <w:pPr>
              <w:rPr>
                <w:color w:val="000000" w:themeColor="text1"/>
                <w:sz w:val="20"/>
                <w:szCs w:val="20"/>
                <w:lang w:val="en-GB"/>
              </w:rPr>
            </w:pPr>
          </w:p>
        </w:tc>
      </w:tr>
    </w:tbl>
    <w:p w14:paraId="2DD60BAB" w14:textId="77777777" w:rsidR="00F01EC6" w:rsidRPr="00206292" w:rsidRDefault="00F01EC6" w:rsidP="00D00FBB">
      <w:pPr>
        <w:pStyle w:val="Heading3"/>
      </w:pPr>
    </w:p>
    <w:p w14:paraId="078A669B" w14:textId="77777777" w:rsidR="00F01EC6" w:rsidRPr="00206292" w:rsidRDefault="00F01EC6" w:rsidP="00F01EC6">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F01EC6" w:rsidRPr="00206292" w14:paraId="26B4CEC6"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638F06B9"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0101CCD0" w14:textId="77777777" w:rsidR="00F01EC6" w:rsidRPr="00081943" w:rsidRDefault="00F01EC6" w:rsidP="00904F3F">
            <w:pPr>
              <w:spacing w:before="60" w:after="60"/>
              <w:jc w:val="center"/>
              <w:rPr>
                <w:rFonts w:eastAsia="Times New Roman"/>
                <w:color w:val="000000" w:themeColor="text1"/>
                <w:sz w:val="20"/>
                <w:szCs w:val="20"/>
                <w:lang w:val="en-GB" w:eastAsia="de-DE"/>
              </w:rPr>
            </w:pPr>
            <w:r w:rsidRPr="00081943">
              <w:rPr>
                <w:rFonts w:eastAsia="Times New Roman"/>
                <w:color w:val="000000" w:themeColor="text1"/>
                <w:sz w:val="20"/>
                <w:szCs w:val="20"/>
                <w:lang w:val="en-GB" w:eastAsia="de-DE"/>
              </w:rPr>
              <w:t>Target check volume</w:t>
            </w:r>
          </w:p>
        </w:tc>
        <w:tc>
          <w:tcPr>
            <w:tcW w:w="803" w:type="dxa"/>
            <w:tcBorders>
              <w:top w:val="single" w:sz="4" w:space="0" w:color="auto"/>
              <w:left w:val="nil"/>
              <w:right w:val="single" w:sz="4" w:space="0" w:color="auto"/>
            </w:tcBorders>
            <w:shd w:val="clear" w:color="auto" w:fill="D9D9D9"/>
            <w:noWrap/>
            <w:vAlign w:val="bottom"/>
            <w:hideMark/>
          </w:tcPr>
          <w:p w14:paraId="3D1B06BA"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V</w:t>
            </w:r>
            <w:r w:rsidRPr="00206292">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50DDEC21"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V</w:t>
            </w:r>
            <w:r w:rsidRPr="00206292">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6CB89C21"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E</w:t>
            </w:r>
            <w:r w:rsidRPr="00206292">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014A9EA5"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MPE</w:t>
            </w:r>
          </w:p>
        </w:tc>
      </w:tr>
      <w:tr w:rsidR="00F01EC6" w:rsidRPr="00206292" w14:paraId="224ADE37"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16D4991"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58ABF12A"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color w:val="000000" w:themeColor="text1"/>
                <w:sz w:val="20"/>
                <w:szCs w:val="20"/>
                <w:lang w:val="en-GB"/>
              </w:rPr>
              <w:t>L</w:t>
            </w:r>
            <w:r w:rsidRPr="00206292">
              <w:rPr>
                <w:rFonts w:eastAsia="Times New Roman"/>
                <w:color w:val="000000" w:themeColor="text1"/>
                <w:sz w:val="20"/>
                <w:szCs w:val="20"/>
                <w:lang w:val="en-GB" w:eastAsia="de-DE"/>
              </w:rPr>
              <w:t>]</w:t>
            </w:r>
          </w:p>
        </w:tc>
        <w:tc>
          <w:tcPr>
            <w:tcW w:w="803" w:type="dxa"/>
            <w:tcBorders>
              <w:left w:val="nil"/>
              <w:bottom w:val="single" w:sz="4" w:space="0" w:color="auto"/>
              <w:right w:val="single" w:sz="4" w:space="0" w:color="auto"/>
            </w:tcBorders>
            <w:shd w:val="clear" w:color="auto" w:fill="D9D9D9"/>
            <w:noWrap/>
            <w:vAlign w:val="bottom"/>
            <w:hideMark/>
          </w:tcPr>
          <w:p w14:paraId="574FC444"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color w:val="000000" w:themeColor="text1"/>
                <w:sz w:val="20"/>
                <w:szCs w:val="20"/>
                <w:lang w:val="en-GB"/>
              </w:rPr>
              <w:t>L</w:t>
            </w:r>
            <w:r w:rsidRPr="00206292">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2A2956E5"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color w:val="000000" w:themeColor="text1"/>
                <w:sz w:val="20"/>
                <w:szCs w:val="20"/>
                <w:lang w:val="en-GB"/>
              </w:rPr>
              <w:t>L</w:t>
            </w:r>
            <w:r w:rsidRPr="00206292">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EF76224"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437CB57A"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r>
    </w:tbl>
    <w:p w14:paraId="2D3BB61A" w14:textId="77777777" w:rsidR="00F01EC6" w:rsidRPr="00206292" w:rsidRDefault="00F01EC6" w:rsidP="00F01EC6">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F01EC6" w:rsidRPr="00206292" w14:paraId="571BFA8D"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5E048"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Volume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tcPr>
          <w:p w14:paraId="503A0605" w14:textId="77777777" w:rsidR="00F01EC6" w:rsidRPr="00206292" w:rsidRDefault="00F01EC6" w:rsidP="00904F3F">
            <w:pPr>
              <w:spacing w:before="60" w:after="60"/>
              <w:jc w:val="center"/>
              <w:rPr>
                <w:rFonts w:eastAsia="Times New Roman"/>
                <w:color w:val="000000" w:themeColor="text1"/>
                <w:sz w:val="20"/>
                <w:szCs w:val="20"/>
                <w:lang w:val="en-GB" w:eastAsia="de-DE"/>
              </w:rPr>
            </w:pPr>
          </w:p>
        </w:tc>
        <w:tc>
          <w:tcPr>
            <w:tcW w:w="803" w:type="dxa"/>
            <w:tcBorders>
              <w:top w:val="single" w:sz="4" w:space="0" w:color="auto"/>
              <w:left w:val="nil"/>
              <w:bottom w:val="single" w:sz="4" w:space="0" w:color="auto"/>
              <w:right w:val="single" w:sz="4" w:space="0" w:color="auto"/>
            </w:tcBorders>
            <w:shd w:val="clear" w:color="auto" w:fill="auto"/>
            <w:noWrap/>
            <w:vAlign w:val="bottom"/>
          </w:tcPr>
          <w:p w14:paraId="5D05BBD1" w14:textId="77777777" w:rsidR="00F01EC6" w:rsidRPr="00206292" w:rsidRDefault="00F01EC6" w:rsidP="00904F3F">
            <w:pPr>
              <w:spacing w:before="60" w:after="60"/>
              <w:jc w:val="center"/>
              <w:rPr>
                <w:rFonts w:eastAsia="Times New Roman"/>
                <w:color w:val="000000" w:themeColor="text1"/>
                <w:sz w:val="20"/>
                <w:szCs w:val="20"/>
                <w:lang w:val="en-GB" w:eastAsia="de-DE"/>
              </w:rPr>
            </w:pPr>
          </w:p>
        </w:tc>
        <w:tc>
          <w:tcPr>
            <w:tcW w:w="804" w:type="dxa"/>
            <w:tcBorders>
              <w:top w:val="single" w:sz="4" w:space="0" w:color="auto"/>
              <w:left w:val="nil"/>
              <w:bottom w:val="single" w:sz="4" w:space="0" w:color="auto"/>
              <w:right w:val="single" w:sz="4" w:space="0" w:color="auto"/>
            </w:tcBorders>
            <w:shd w:val="clear" w:color="auto" w:fill="auto"/>
            <w:vAlign w:val="bottom"/>
          </w:tcPr>
          <w:p w14:paraId="40031E23" w14:textId="77777777" w:rsidR="00F01EC6" w:rsidRPr="00206292" w:rsidRDefault="00F01EC6" w:rsidP="00904F3F">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2A7FD0E"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1A3E1D9" w14:textId="77777777" w:rsidR="00F01EC6" w:rsidRPr="00206292" w:rsidRDefault="00F01EC6" w:rsidP="00904F3F">
            <w:pPr>
              <w:spacing w:before="60" w:after="60"/>
              <w:jc w:val="center"/>
              <w:rPr>
                <w:rFonts w:eastAsia="Times New Roman"/>
                <w:color w:val="000000" w:themeColor="text1"/>
                <w:sz w:val="20"/>
                <w:szCs w:val="20"/>
                <w:lang w:val="en-GB" w:eastAsia="de-DE"/>
              </w:rPr>
            </w:pPr>
          </w:p>
        </w:tc>
      </w:tr>
    </w:tbl>
    <w:p w14:paraId="6767E051" w14:textId="77777777" w:rsidR="00F01EC6" w:rsidRPr="00206292" w:rsidRDefault="00F01EC6" w:rsidP="00F01EC6">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01EC6" w:rsidRPr="00206292" w14:paraId="3B30AD58" w14:textId="77777777" w:rsidTr="00904F3F">
        <w:trPr>
          <w:cantSplit/>
          <w:trHeight w:val="325"/>
        </w:trPr>
        <w:tc>
          <w:tcPr>
            <w:tcW w:w="1117" w:type="dxa"/>
            <w:tcBorders>
              <w:bottom w:val="single" w:sz="6" w:space="0" w:color="auto"/>
            </w:tcBorders>
            <w:vAlign w:val="center"/>
          </w:tcPr>
          <w:p w14:paraId="17156F40"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206292" w14:paraId="74B7F680" w14:textId="77777777" w:rsidTr="00904F3F">
              <w:tc>
                <w:tcPr>
                  <w:tcW w:w="518" w:type="dxa"/>
                </w:tcPr>
                <w:p w14:paraId="2C59AC57" w14:textId="77777777" w:rsidR="00F01EC6" w:rsidRPr="00206292" w:rsidRDefault="00F01EC6" w:rsidP="00904F3F">
                  <w:pPr>
                    <w:spacing w:before="4" w:after="4"/>
                    <w:jc w:val="center"/>
                    <w:rPr>
                      <w:bCs/>
                      <w:color w:val="000000" w:themeColor="text1"/>
                      <w:lang w:val="en-GB"/>
                    </w:rPr>
                  </w:pPr>
                </w:p>
              </w:tc>
              <w:tc>
                <w:tcPr>
                  <w:tcW w:w="1162" w:type="dxa"/>
                  <w:tcBorders>
                    <w:top w:val="nil"/>
                    <w:bottom w:val="nil"/>
                    <w:right w:val="nil"/>
                  </w:tcBorders>
                </w:tcPr>
                <w:p w14:paraId="07354107"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Yes</w:t>
                  </w:r>
                </w:p>
              </w:tc>
              <w:tc>
                <w:tcPr>
                  <w:tcW w:w="500" w:type="dxa"/>
                </w:tcPr>
                <w:p w14:paraId="210C5E98" w14:textId="77777777" w:rsidR="00F01EC6" w:rsidRPr="00206292" w:rsidRDefault="00F01EC6" w:rsidP="00904F3F">
                  <w:pPr>
                    <w:spacing w:before="4" w:after="4"/>
                    <w:jc w:val="center"/>
                    <w:rPr>
                      <w:bCs/>
                      <w:color w:val="000000" w:themeColor="text1"/>
                      <w:lang w:val="en-GB"/>
                    </w:rPr>
                  </w:pPr>
                </w:p>
              </w:tc>
              <w:tc>
                <w:tcPr>
                  <w:tcW w:w="1060" w:type="dxa"/>
                  <w:tcBorders>
                    <w:top w:val="nil"/>
                    <w:bottom w:val="nil"/>
                    <w:right w:val="nil"/>
                  </w:tcBorders>
                </w:tcPr>
                <w:p w14:paraId="7295B7C5"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No</w:t>
                  </w:r>
                </w:p>
              </w:tc>
            </w:tr>
          </w:tbl>
          <w:p w14:paraId="5078891B" w14:textId="77777777" w:rsidR="00F01EC6" w:rsidRPr="00206292" w:rsidRDefault="00F01EC6" w:rsidP="00904F3F">
            <w:pPr>
              <w:spacing w:before="4" w:after="4"/>
              <w:jc w:val="center"/>
              <w:rPr>
                <w:bCs/>
                <w:color w:val="000000" w:themeColor="text1"/>
                <w:lang w:val="en-GB"/>
              </w:rPr>
            </w:pPr>
          </w:p>
        </w:tc>
      </w:tr>
    </w:tbl>
    <w:p w14:paraId="5576EF52" w14:textId="77777777" w:rsidR="00F01EC6" w:rsidRPr="00206292" w:rsidRDefault="00F01EC6" w:rsidP="00F01EC6">
      <w:pPr>
        <w:jc w:val="left"/>
        <w:rPr>
          <w:color w:val="000000" w:themeColor="text1"/>
          <w:lang w:val="en-US"/>
        </w:rPr>
      </w:pPr>
    </w:p>
    <w:p w14:paraId="4EC7FB46" w14:textId="77777777" w:rsidR="00F01EC6" w:rsidRPr="00206292" w:rsidRDefault="00F01EC6" w:rsidP="00F01EC6">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Remarks:</w:t>
      </w:r>
    </w:p>
    <w:p w14:paraId="68FF8824" w14:textId="77777777" w:rsidR="00F01EC6" w:rsidRPr="00206292" w:rsidRDefault="00F01EC6" w:rsidP="00F01EC6">
      <w:pPr>
        <w:rPr>
          <w:color w:val="000000" w:themeColor="text1"/>
        </w:rPr>
      </w:pPr>
    </w:p>
    <w:p w14:paraId="2E16B382" w14:textId="77777777" w:rsidR="00F01EC6" w:rsidRPr="00206292" w:rsidRDefault="00F01EC6" w:rsidP="00F01EC6">
      <w:pPr>
        <w:rPr>
          <w:color w:val="000000" w:themeColor="text1"/>
        </w:rPr>
      </w:pPr>
    </w:p>
    <w:p w14:paraId="37F14151" w14:textId="77777777" w:rsidR="00F01EC6" w:rsidRPr="00206292" w:rsidRDefault="00F01EC6" w:rsidP="00F01EC6">
      <w:pPr>
        <w:rPr>
          <w:color w:val="000000" w:themeColor="text1"/>
        </w:rPr>
      </w:pPr>
    </w:p>
    <w:p w14:paraId="3D639804" w14:textId="77777777" w:rsidR="00F01EC6" w:rsidRPr="00206292" w:rsidRDefault="00F01EC6" w:rsidP="00F01EC6">
      <w:pPr>
        <w:rPr>
          <w:color w:val="000000" w:themeColor="text1"/>
          <w:lang w:val="en-US"/>
        </w:rPr>
      </w:pPr>
    </w:p>
    <w:p w14:paraId="30CBB842" w14:textId="77777777" w:rsidR="00F01EC6" w:rsidRPr="00206292" w:rsidRDefault="00F01EC6" w:rsidP="00F01EC6">
      <w:pPr>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F01EC6" w:rsidRPr="00206292" w14:paraId="7DC986F8" w14:textId="77777777" w:rsidTr="00904F3F">
        <w:tc>
          <w:tcPr>
            <w:tcW w:w="1242" w:type="dxa"/>
          </w:tcPr>
          <w:p w14:paraId="1268778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Test liquid:</w:t>
            </w:r>
          </w:p>
        </w:tc>
        <w:tc>
          <w:tcPr>
            <w:tcW w:w="1134" w:type="dxa"/>
          </w:tcPr>
          <w:p w14:paraId="4CBEF8D8"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555D5F25"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567" w:type="dxa"/>
          </w:tcPr>
          <w:p w14:paraId="7A17DEC3"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00C9D442"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Test measures used:</w:t>
            </w:r>
          </w:p>
        </w:tc>
        <w:tc>
          <w:tcPr>
            <w:tcW w:w="1346" w:type="dxa"/>
          </w:tcPr>
          <w:p w14:paraId="59E08D5D"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169C1B21"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r>
      <w:tr w:rsidR="00F01EC6" w:rsidRPr="00206292" w14:paraId="6A634212" w14:textId="77777777" w:rsidTr="00904F3F">
        <w:tc>
          <w:tcPr>
            <w:tcW w:w="1242" w:type="dxa"/>
          </w:tcPr>
          <w:p w14:paraId="374BCAF6"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Symbol" w:hAnsi="Symbol"/>
                <w:i/>
                <w:color w:val="000000" w:themeColor="text1"/>
                <w:lang w:val="en-GB"/>
              </w:rPr>
              <w:t></w:t>
            </w:r>
            <w:r w:rsidRPr="00206292">
              <w:rPr>
                <w:rFonts w:ascii="Times New Roman" w:hAnsi="Times New Roman"/>
                <w:color w:val="000000" w:themeColor="text1"/>
                <w:sz w:val="20"/>
                <w:lang w:val="en-GB"/>
              </w:rPr>
              <w:t xml:space="preserve"> (15 °C)</w:t>
            </w:r>
          </w:p>
        </w:tc>
        <w:tc>
          <w:tcPr>
            <w:tcW w:w="1134" w:type="dxa"/>
          </w:tcPr>
          <w:p w14:paraId="71B60460"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6ED2BBE0"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kg/m</w:t>
            </w:r>
            <w:r w:rsidRPr="00206292">
              <w:rPr>
                <w:rFonts w:ascii="Times New Roman" w:hAnsi="Times New Roman"/>
                <w:color w:val="000000" w:themeColor="text1"/>
                <w:sz w:val="20"/>
                <w:vertAlign w:val="superscript"/>
                <w:lang w:val="en-GB"/>
              </w:rPr>
              <w:t>3</w:t>
            </w:r>
          </w:p>
        </w:tc>
        <w:tc>
          <w:tcPr>
            <w:tcW w:w="567" w:type="dxa"/>
          </w:tcPr>
          <w:p w14:paraId="257E7AE2"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003D0958"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i/>
                <w:color w:val="000000" w:themeColor="text1"/>
                <w:sz w:val="20"/>
                <w:lang w:val="en-GB"/>
              </w:rPr>
              <w:t>T</w:t>
            </w:r>
            <w:r w:rsidRPr="00206292">
              <w:rPr>
                <w:rFonts w:ascii="Times New Roman" w:hAnsi="Times New Roman"/>
                <w:color w:val="000000" w:themeColor="text1"/>
                <w:sz w:val="20"/>
                <w:vertAlign w:val="subscript"/>
                <w:lang w:val="en-GB"/>
              </w:rPr>
              <w:t>r</w:t>
            </w:r>
            <w:r w:rsidRPr="00206292">
              <w:rPr>
                <w:rFonts w:ascii="Times New Roman" w:hAnsi="Times New Roman"/>
                <w:color w:val="000000" w:themeColor="text1"/>
                <w:sz w:val="20"/>
                <w:lang w:val="en-GB"/>
              </w:rPr>
              <w:t>:</w:t>
            </w:r>
          </w:p>
        </w:tc>
        <w:tc>
          <w:tcPr>
            <w:tcW w:w="1346" w:type="dxa"/>
          </w:tcPr>
          <w:p w14:paraId="409C3542"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43B3F8F9"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°C</w:t>
            </w:r>
          </w:p>
        </w:tc>
      </w:tr>
      <w:tr w:rsidR="00F01EC6" w:rsidRPr="00206292" w14:paraId="1E896AA5" w14:textId="77777777" w:rsidTr="00904F3F">
        <w:tc>
          <w:tcPr>
            <w:tcW w:w="1242" w:type="dxa"/>
          </w:tcPr>
          <w:p w14:paraId="7CEA8FAA"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eastAsia="MS Mincho" w:hAnsi="Times New Roman"/>
                <w:i/>
                <w:color w:val="000000" w:themeColor="text1"/>
                <w:sz w:val="20"/>
                <w:lang w:val="en-GB"/>
              </w:rPr>
              <w:sym w:font="Symbol" w:char="F061"/>
            </w:r>
            <w:r w:rsidRPr="00206292">
              <w:rPr>
                <w:rFonts w:ascii="Times New Roman" w:eastAsia="MS Mincho" w:hAnsi="Times New Roman"/>
                <w:color w:val="000000" w:themeColor="text1"/>
                <w:sz w:val="20"/>
                <w:lang w:val="en-GB"/>
              </w:rPr>
              <w:t xml:space="preserve">: </w:t>
            </w:r>
          </w:p>
        </w:tc>
        <w:tc>
          <w:tcPr>
            <w:tcW w:w="1134" w:type="dxa"/>
          </w:tcPr>
          <w:p w14:paraId="4D9678E0"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20A7F6A1"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°C</w:t>
            </w:r>
            <w:r w:rsidRPr="00206292">
              <w:rPr>
                <w:rFonts w:ascii="Times New Roman" w:hAnsi="Times New Roman"/>
                <w:color w:val="000000" w:themeColor="text1"/>
                <w:sz w:val="20"/>
                <w:vertAlign w:val="superscript"/>
                <w:lang w:val="en-GB"/>
              </w:rPr>
              <w:t>-1</w:t>
            </w:r>
          </w:p>
        </w:tc>
        <w:tc>
          <w:tcPr>
            <w:tcW w:w="567" w:type="dxa"/>
          </w:tcPr>
          <w:p w14:paraId="66AD3C61"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1EF2306E"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i/>
                <w:color w:val="000000" w:themeColor="text1"/>
                <w:sz w:val="20"/>
                <w:lang w:val="en-GB"/>
              </w:rPr>
              <w:t>β</w:t>
            </w:r>
            <w:r w:rsidRPr="00206292">
              <w:rPr>
                <w:rFonts w:ascii="Times New Roman" w:hAnsi="Times New Roman"/>
                <w:color w:val="000000" w:themeColor="text1"/>
                <w:sz w:val="20"/>
                <w:lang w:val="en-GB"/>
              </w:rPr>
              <w:t>:</w:t>
            </w:r>
          </w:p>
        </w:tc>
        <w:tc>
          <w:tcPr>
            <w:tcW w:w="1346" w:type="dxa"/>
          </w:tcPr>
          <w:p w14:paraId="4C38A19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339CB99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°C</w:t>
            </w:r>
            <w:r w:rsidRPr="00206292">
              <w:rPr>
                <w:rFonts w:ascii="Times New Roman" w:hAnsi="Times New Roman"/>
                <w:color w:val="000000" w:themeColor="text1"/>
                <w:sz w:val="20"/>
                <w:vertAlign w:val="superscript"/>
                <w:lang w:val="en-GB"/>
              </w:rPr>
              <w:t>-1</w:t>
            </w:r>
          </w:p>
        </w:tc>
      </w:tr>
      <w:tr w:rsidR="00F01EC6" w:rsidRPr="00206292" w14:paraId="0A8514F5" w14:textId="77777777" w:rsidTr="00904F3F">
        <w:tc>
          <w:tcPr>
            <w:tcW w:w="1242" w:type="dxa"/>
          </w:tcPr>
          <w:p w14:paraId="18CCEEA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eastAsia="MS Mincho" w:hAnsi="Times New Roman"/>
                <w:i/>
                <w:color w:val="000000" w:themeColor="text1"/>
                <w:sz w:val="20"/>
                <w:lang w:val="en-GB"/>
              </w:rPr>
              <w:sym w:font="Symbol" w:char="F063"/>
            </w:r>
            <w:r w:rsidRPr="00206292">
              <w:rPr>
                <w:rFonts w:ascii="Times New Roman" w:eastAsia="MS Mincho" w:hAnsi="Times New Roman"/>
                <w:color w:val="000000" w:themeColor="text1"/>
                <w:sz w:val="20"/>
                <w:lang w:val="en-GB"/>
              </w:rPr>
              <w:t>:</w:t>
            </w:r>
          </w:p>
        </w:tc>
        <w:tc>
          <w:tcPr>
            <w:tcW w:w="1134" w:type="dxa"/>
          </w:tcPr>
          <w:p w14:paraId="08ECEED7"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049363F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kPa</w:t>
            </w:r>
            <w:r w:rsidRPr="00206292">
              <w:rPr>
                <w:rFonts w:ascii="Times New Roman" w:hAnsi="Times New Roman"/>
                <w:color w:val="000000" w:themeColor="text1"/>
                <w:sz w:val="20"/>
                <w:vertAlign w:val="superscript"/>
                <w:lang w:val="en-GB"/>
              </w:rPr>
              <w:t>-1</w:t>
            </w:r>
          </w:p>
        </w:tc>
        <w:tc>
          <w:tcPr>
            <w:tcW w:w="567" w:type="dxa"/>
          </w:tcPr>
          <w:p w14:paraId="256F5EAA"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3C8F685D"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Nominal volume:</w:t>
            </w:r>
          </w:p>
        </w:tc>
        <w:tc>
          <w:tcPr>
            <w:tcW w:w="1346" w:type="dxa"/>
          </w:tcPr>
          <w:p w14:paraId="64A391FF"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7224D826"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L</w:t>
            </w:r>
          </w:p>
        </w:tc>
      </w:tr>
      <w:tr w:rsidR="00F01EC6" w:rsidRPr="00206292" w14:paraId="065B663C" w14:textId="77777777" w:rsidTr="00904F3F">
        <w:tc>
          <w:tcPr>
            <w:tcW w:w="1242" w:type="dxa"/>
          </w:tcPr>
          <w:p w14:paraId="2E81A4E4"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i/>
                <w:color w:val="000000" w:themeColor="text1"/>
                <w:sz w:val="20"/>
                <w:lang w:val="en-GB"/>
              </w:rPr>
              <w:t>µ</w:t>
            </w:r>
            <w:r w:rsidRPr="00206292">
              <w:rPr>
                <w:rFonts w:ascii="Times New Roman" w:hAnsi="Times New Roman"/>
                <w:color w:val="000000" w:themeColor="text1"/>
                <w:sz w:val="20"/>
                <w:lang w:val="en-GB"/>
              </w:rPr>
              <w:t xml:space="preserve"> (20 °C):</w:t>
            </w:r>
          </w:p>
        </w:tc>
        <w:tc>
          <w:tcPr>
            <w:tcW w:w="1134" w:type="dxa"/>
          </w:tcPr>
          <w:p w14:paraId="3E9F86E9"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418" w:type="dxa"/>
          </w:tcPr>
          <w:p w14:paraId="09076872"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mPa</w:t>
            </w:r>
            <w:r w:rsidRPr="00206292">
              <w:rPr>
                <w:rFonts w:ascii="Times New Roman" w:hAnsi="Times New Roman"/>
                <w:color w:val="000000" w:themeColor="text1"/>
                <w:sz w:val="8"/>
                <w:vertAlign w:val="superscript"/>
                <w:lang w:val="en-GB"/>
              </w:rPr>
              <w:t>●</w:t>
            </w:r>
            <w:r w:rsidRPr="00206292">
              <w:rPr>
                <w:rFonts w:ascii="Times New Roman" w:hAnsi="Times New Roman"/>
                <w:color w:val="000000" w:themeColor="text1"/>
                <w:sz w:val="20"/>
                <w:lang w:val="en-GB"/>
              </w:rPr>
              <w:t>s</w:t>
            </w:r>
          </w:p>
        </w:tc>
        <w:tc>
          <w:tcPr>
            <w:tcW w:w="567" w:type="dxa"/>
          </w:tcPr>
          <w:p w14:paraId="7C3EA20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2126" w:type="dxa"/>
          </w:tcPr>
          <w:p w14:paraId="09DB8EE3"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6" w:type="dxa"/>
          </w:tcPr>
          <w:p w14:paraId="47055CED"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c>
          <w:tcPr>
            <w:tcW w:w="1347" w:type="dxa"/>
          </w:tcPr>
          <w:p w14:paraId="33CACE5C" w14:textId="77777777" w:rsidR="00F01EC6" w:rsidRPr="00206292" w:rsidRDefault="00F01EC6" w:rsidP="00904F3F">
            <w:pPr>
              <w:pStyle w:val="BodyText3"/>
              <w:spacing w:before="0" w:after="0"/>
              <w:jc w:val="left"/>
              <w:rPr>
                <w:rFonts w:ascii="Times New Roman" w:hAnsi="Times New Roman"/>
                <w:color w:val="000000" w:themeColor="text1"/>
                <w:sz w:val="20"/>
                <w:lang w:val="en-GB"/>
              </w:rPr>
            </w:pPr>
          </w:p>
        </w:tc>
      </w:tr>
    </w:tbl>
    <w:p w14:paraId="7B6DB1DB" w14:textId="77777777" w:rsidR="00F01EC6" w:rsidRPr="00206292" w:rsidRDefault="00F01EC6" w:rsidP="00F01EC6">
      <w:pPr>
        <w:rPr>
          <w:color w:val="000000" w:themeColor="text1"/>
          <w:lang w:val="en-US"/>
        </w:rPr>
      </w:pPr>
    </w:p>
    <w:p w14:paraId="3A4D2940" w14:textId="77777777" w:rsidR="00F01EC6" w:rsidRPr="00206292" w:rsidRDefault="00F01EC6">
      <w:pPr>
        <w:jc w:val="left"/>
        <w:rPr>
          <w:color w:val="000000" w:themeColor="text1"/>
          <w:lang w:val="en-US"/>
        </w:rPr>
      </w:pPr>
      <w:r w:rsidRPr="00206292">
        <w:rPr>
          <w:color w:val="000000" w:themeColor="text1"/>
          <w:lang w:val="en-US"/>
        </w:rPr>
        <w:br w:type="page"/>
      </w:r>
    </w:p>
    <w:p w14:paraId="3D345E7B" w14:textId="77777777" w:rsidR="00F01EC6" w:rsidRPr="00F01EC6" w:rsidRDefault="00F01EC6" w:rsidP="00F01EC6">
      <w:pPr>
        <w:rPr>
          <w:lang w:val="en-US"/>
        </w:rPr>
      </w:pPr>
    </w:p>
    <w:p w14:paraId="1D19738C" w14:textId="77777777" w:rsidR="000B434E" w:rsidRPr="00206292" w:rsidRDefault="000B434E" w:rsidP="00347518">
      <w:pPr>
        <w:pStyle w:val="Heading6"/>
      </w:pPr>
      <w:r w:rsidRPr="00206292">
        <w:t>F.8.2.2.6.</w:t>
      </w:r>
      <w:r w:rsidR="00EC0CD2" w:rsidRPr="00206292">
        <w:t>2</w:t>
      </w:r>
      <w:r w:rsidRPr="00206292">
        <w:tab/>
        <w:t>Printer for dispenser (R 117-2, A-I.7.2.7.2)</w:t>
      </w:r>
    </w:p>
    <w:p w14:paraId="747273AF" w14:textId="77777777" w:rsidR="000B434E" w:rsidRPr="00206292" w:rsidRDefault="000B434E" w:rsidP="000B434E">
      <w:pPr>
        <w:jc w:val="left"/>
        <w:rPr>
          <w:color w:val="000000" w:themeColor="text1"/>
          <w:lang w:val="en-US"/>
        </w:rPr>
      </w:pPr>
    </w:p>
    <w:tbl>
      <w:tblPr>
        <w:tblW w:w="0" w:type="auto"/>
        <w:tblLook w:val="04A0" w:firstRow="1" w:lastRow="0" w:firstColumn="1" w:lastColumn="0" w:noHBand="0" w:noVBand="1"/>
      </w:tblPr>
      <w:tblGrid>
        <w:gridCol w:w="1668"/>
        <w:gridCol w:w="2693"/>
      </w:tblGrid>
      <w:tr w:rsidR="00F01EC6" w:rsidRPr="00206292" w14:paraId="7D67D1D1" w14:textId="77777777" w:rsidTr="00904F3F">
        <w:tc>
          <w:tcPr>
            <w:tcW w:w="1668" w:type="dxa"/>
          </w:tcPr>
          <w:p w14:paraId="65CCF8C2"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Application no.:</w:t>
            </w:r>
          </w:p>
        </w:tc>
        <w:tc>
          <w:tcPr>
            <w:tcW w:w="2693" w:type="dxa"/>
          </w:tcPr>
          <w:p w14:paraId="037011CF" w14:textId="77777777" w:rsidR="00F01EC6" w:rsidRPr="00206292" w:rsidRDefault="00F01EC6" w:rsidP="00904F3F">
            <w:pPr>
              <w:rPr>
                <w:color w:val="000000" w:themeColor="text1"/>
                <w:sz w:val="20"/>
                <w:szCs w:val="20"/>
                <w:lang w:val="en-GB"/>
              </w:rPr>
            </w:pPr>
          </w:p>
        </w:tc>
      </w:tr>
      <w:tr w:rsidR="00F01EC6" w:rsidRPr="00206292" w14:paraId="743EBA1D" w14:textId="77777777" w:rsidTr="00904F3F">
        <w:tc>
          <w:tcPr>
            <w:tcW w:w="1668" w:type="dxa"/>
          </w:tcPr>
          <w:p w14:paraId="12E931CB"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Model:</w:t>
            </w:r>
          </w:p>
        </w:tc>
        <w:tc>
          <w:tcPr>
            <w:tcW w:w="2693" w:type="dxa"/>
          </w:tcPr>
          <w:p w14:paraId="1727FDC2" w14:textId="77777777" w:rsidR="00F01EC6" w:rsidRPr="00206292" w:rsidRDefault="00F01EC6" w:rsidP="00904F3F">
            <w:pPr>
              <w:rPr>
                <w:color w:val="000000" w:themeColor="text1"/>
                <w:sz w:val="20"/>
                <w:szCs w:val="20"/>
                <w:lang w:val="en-GB"/>
              </w:rPr>
            </w:pPr>
          </w:p>
        </w:tc>
      </w:tr>
      <w:tr w:rsidR="00F01EC6" w:rsidRPr="00206292" w14:paraId="229ED473" w14:textId="77777777" w:rsidTr="00904F3F">
        <w:tc>
          <w:tcPr>
            <w:tcW w:w="1668" w:type="dxa"/>
          </w:tcPr>
          <w:p w14:paraId="2576E50B"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Serial no.:</w:t>
            </w:r>
          </w:p>
        </w:tc>
        <w:tc>
          <w:tcPr>
            <w:tcW w:w="2693" w:type="dxa"/>
          </w:tcPr>
          <w:p w14:paraId="5D3DB03C" w14:textId="77777777" w:rsidR="00F01EC6" w:rsidRPr="00206292" w:rsidRDefault="00F01EC6" w:rsidP="00904F3F">
            <w:pPr>
              <w:rPr>
                <w:color w:val="000000" w:themeColor="text1"/>
                <w:sz w:val="20"/>
                <w:szCs w:val="20"/>
                <w:lang w:val="en-GB"/>
              </w:rPr>
            </w:pPr>
          </w:p>
        </w:tc>
      </w:tr>
      <w:tr w:rsidR="00F01EC6" w:rsidRPr="00206292" w14:paraId="72910C74" w14:textId="77777777" w:rsidTr="00904F3F">
        <w:tc>
          <w:tcPr>
            <w:tcW w:w="1668" w:type="dxa"/>
          </w:tcPr>
          <w:p w14:paraId="424913C6"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Test date:</w:t>
            </w:r>
          </w:p>
        </w:tc>
        <w:tc>
          <w:tcPr>
            <w:tcW w:w="2693" w:type="dxa"/>
          </w:tcPr>
          <w:p w14:paraId="08885E29" w14:textId="77777777" w:rsidR="00F01EC6" w:rsidRPr="00206292" w:rsidRDefault="00F01EC6" w:rsidP="00904F3F">
            <w:pPr>
              <w:rPr>
                <w:color w:val="000000" w:themeColor="text1"/>
                <w:sz w:val="20"/>
                <w:szCs w:val="20"/>
                <w:lang w:val="en-GB"/>
              </w:rPr>
            </w:pPr>
          </w:p>
        </w:tc>
      </w:tr>
      <w:tr w:rsidR="00F01EC6" w:rsidRPr="00206292" w14:paraId="621A1151" w14:textId="77777777" w:rsidTr="00904F3F">
        <w:tc>
          <w:tcPr>
            <w:tcW w:w="1668" w:type="dxa"/>
          </w:tcPr>
          <w:p w14:paraId="4197BBDF" w14:textId="77777777" w:rsidR="00F01EC6" w:rsidRPr="00206292" w:rsidRDefault="00F01EC6" w:rsidP="00904F3F">
            <w:pPr>
              <w:rPr>
                <w:color w:val="000000" w:themeColor="text1"/>
                <w:sz w:val="20"/>
                <w:szCs w:val="20"/>
                <w:lang w:val="en-GB"/>
              </w:rPr>
            </w:pPr>
            <w:r w:rsidRPr="00206292">
              <w:rPr>
                <w:color w:val="000000" w:themeColor="text1"/>
                <w:sz w:val="20"/>
                <w:szCs w:val="20"/>
                <w:lang w:val="en-GB"/>
              </w:rPr>
              <w:t>Observer:</w:t>
            </w:r>
          </w:p>
        </w:tc>
        <w:tc>
          <w:tcPr>
            <w:tcW w:w="2693" w:type="dxa"/>
          </w:tcPr>
          <w:p w14:paraId="750F2C0E" w14:textId="77777777" w:rsidR="00F01EC6" w:rsidRPr="00206292" w:rsidRDefault="00F01EC6" w:rsidP="00904F3F">
            <w:pPr>
              <w:rPr>
                <w:color w:val="000000" w:themeColor="text1"/>
                <w:sz w:val="20"/>
                <w:szCs w:val="20"/>
                <w:lang w:val="en-GB"/>
              </w:rPr>
            </w:pPr>
          </w:p>
        </w:tc>
      </w:tr>
      <w:tr w:rsidR="00F01EC6" w:rsidRPr="00206292" w14:paraId="530FAF14" w14:textId="77777777" w:rsidTr="00904F3F">
        <w:tc>
          <w:tcPr>
            <w:tcW w:w="1668" w:type="dxa"/>
          </w:tcPr>
          <w:p w14:paraId="1D173090" w14:textId="77777777" w:rsidR="00F01EC6" w:rsidRPr="00206292" w:rsidRDefault="00F01EC6" w:rsidP="00904F3F">
            <w:pPr>
              <w:rPr>
                <w:color w:val="000000" w:themeColor="text1"/>
                <w:sz w:val="20"/>
                <w:szCs w:val="20"/>
                <w:lang w:val="en-GB"/>
              </w:rPr>
            </w:pPr>
          </w:p>
        </w:tc>
        <w:tc>
          <w:tcPr>
            <w:tcW w:w="2693" w:type="dxa"/>
          </w:tcPr>
          <w:p w14:paraId="1DAEB984" w14:textId="77777777" w:rsidR="00F01EC6" w:rsidRPr="00206292" w:rsidRDefault="00F01EC6" w:rsidP="00904F3F">
            <w:pPr>
              <w:rPr>
                <w:color w:val="000000" w:themeColor="text1"/>
                <w:sz w:val="20"/>
                <w:szCs w:val="20"/>
                <w:lang w:val="en-GB"/>
              </w:rPr>
            </w:pPr>
          </w:p>
        </w:tc>
      </w:tr>
      <w:tr w:rsidR="00F01EC6" w:rsidRPr="00206292" w14:paraId="0E9DFA1A" w14:textId="77777777" w:rsidTr="00904F3F">
        <w:tc>
          <w:tcPr>
            <w:tcW w:w="1668" w:type="dxa"/>
          </w:tcPr>
          <w:p w14:paraId="1BBC7FF7" w14:textId="77777777" w:rsidR="00F01EC6" w:rsidRPr="00206292" w:rsidRDefault="00F01EC6" w:rsidP="00904F3F">
            <w:pPr>
              <w:rPr>
                <w:color w:val="000000" w:themeColor="text1"/>
                <w:sz w:val="20"/>
                <w:szCs w:val="20"/>
                <w:lang w:val="en-GB"/>
              </w:rPr>
            </w:pPr>
          </w:p>
        </w:tc>
        <w:tc>
          <w:tcPr>
            <w:tcW w:w="2693" w:type="dxa"/>
          </w:tcPr>
          <w:p w14:paraId="2985D736" w14:textId="77777777" w:rsidR="00F01EC6" w:rsidRPr="00206292" w:rsidRDefault="00F01EC6" w:rsidP="00904F3F">
            <w:pPr>
              <w:rPr>
                <w:color w:val="000000" w:themeColor="text1"/>
                <w:sz w:val="20"/>
                <w:szCs w:val="20"/>
                <w:lang w:val="en-GB"/>
              </w:rPr>
            </w:pPr>
          </w:p>
        </w:tc>
      </w:tr>
    </w:tbl>
    <w:p w14:paraId="5D9075DC" w14:textId="77777777" w:rsidR="00F01EC6" w:rsidRPr="00206292" w:rsidRDefault="00F01EC6" w:rsidP="00F01EC6">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F01EC6" w:rsidRPr="003C0826" w14:paraId="0F916FD1"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0A065E87"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31652035"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Ticket reflects the information of the display with no allowed difference</w:t>
            </w:r>
          </w:p>
        </w:tc>
      </w:tr>
      <w:tr w:rsidR="00F01EC6" w:rsidRPr="00206292" w14:paraId="743ECFD7"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597B613E"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6D4E69D4"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[Yes/No]</w:t>
            </w:r>
          </w:p>
        </w:tc>
      </w:tr>
    </w:tbl>
    <w:p w14:paraId="28B8659D" w14:textId="77777777" w:rsidR="00F01EC6" w:rsidRPr="00206292" w:rsidRDefault="00F01EC6" w:rsidP="00F01EC6">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F01EC6" w:rsidRPr="00206292" w14:paraId="4F58A69F"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F1146"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Check of ticket</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53E69115" w14:textId="77777777" w:rsidR="00F01EC6" w:rsidRPr="00206292" w:rsidRDefault="00F01EC6"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r>
    </w:tbl>
    <w:p w14:paraId="16FD135B" w14:textId="77777777" w:rsidR="00F01EC6" w:rsidRPr="00206292" w:rsidRDefault="00F01EC6" w:rsidP="00F01EC6">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01EC6" w:rsidRPr="00206292" w14:paraId="27A2558F" w14:textId="77777777" w:rsidTr="00904F3F">
        <w:trPr>
          <w:cantSplit/>
          <w:trHeight w:val="325"/>
        </w:trPr>
        <w:tc>
          <w:tcPr>
            <w:tcW w:w="1117" w:type="dxa"/>
            <w:tcBorders>
              <w:bottom w:val="single" w:sz="6" w:space="0" w:color="auto"/>
            </w:tcBorders>
            <w:vAlign w:val="center"/>
          </w:tcPr>
          <w:p w14:paraId="05DC4BA0"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01EC6" w:rsidRPr="00206292" w14:paraId="3CEF1524" w14:textId="77777777" w:rsidTr="00904F3F">
              <w:tc>
                <w:tcPr>
                  <w:tcW w:w="518" w:type="dxa"/>
                </w:tcPr>
                <w:p w14:paraId="6F4DEA20" w14:textId="77777777" w:rsidR="00F01EC6" w:rsidRPr="00206292" w:rsidRDefault="00F01EC6" w:rsidP="00904F3F">
                  <w:pPr>
                    <w:spacing w:before="4" w:after="4"/>
                    <w:jc w:val="center"/>
                    <w:rPr>
                      <w:bCs/>
                      <w:color w:val="000000" w:themeColor="text1"/>
                      <w:lang w:val="en-GB"/>
                    </w:rPr>
                  </w:pPr>
                </w:p>
              </w:tc>
              <w:tc>
                <w:tcPr>
                  <w:tcW w:w="1162" w:type="dxa"/>
                  <w:tcBorders>
                    <w:top w:val="nil"/>
                    <w:bottom w:val="nil"/>
                    <w:right w:val="nil"/>
                  </w:tcBorders>
                </w:tcPr>
                <w:p w14:paraId="1B1BC5E3"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Yes</w:t>
                  </w:r>
                </w:p>
              </w:tc>
              <w:tc>
                <w:tcPr>
                  <w:tcW w:w="500" w:type="dxa"/>
                </w:tcPr>
                <w:p w14:paraId="13835D79" w14:textId="77777777" w:rsidR="00F01EC6" w:rsidRPr="00206292" w:rsidRDefault="00F01EC6" w:rsidP="00904F3F">
                  <w:pPr>
                    <w:spacing w:before="4" w:after="4"/>
                    <w:jc w:val="center"/>
                    <w:rPr>
                      <w:bCs/>
                      <w:color w:val="000000" w:themeColor="text1"/>
                      <w:lang w:val="en-GB"/>
                    </w:rPr>
                  </w:pPr>
                </w:p>
              </w:tc>
              <w:tc>
                <w:tcPr>
                  <w:tcW w:w="1060" w:type="dxa"/>
                  <w:tcBorders>
                    <w:top w:val="nil"/>
                    <w:bottom w:val="nil"/>
                    <w:right w:val="nil"/>
                  </w:tcBorders>
                </w:tcPr>
                <w:p w14:paraId="31A5B3CA" w14:textId="77777777" w:rsidR="00F01EC6" w:rsidRPr="00206292" w:rsidRDefault="00F01EC6" w:rsidP="00904F3F">
                  <w:pPr>
                    <w:spacing w:before="4" w:after="4"/>
                    <w:jc w:val="center"/>
                    <w:rPr>
                      <w:bCs/>
                      <w:color w:val="000000" w:themeColor="text1"/>
                      <w:lang w:val="en-GB"/>
                    </w:rPr>
                  </w:pPr>
                  <w:r w:rsidRPr="00206292">
                    <w:rPr>
                      <w:bCs/>
                      <w:color w:val="000000" w:themeColor="text1"/>
                      <w:lang w:val="en-GB"/>
                    </w:rPr>
                    <w:t>No</w:t>
                  </w:r>
                </w:p>
              </w:tc>
            </w:tr>
          </w:tbl>
          <w:p w14:paraId="3B0AC7DE" w14:textId="77777777" w:rsidR="00F01EC6" w:rsidRPr="00206292" w:rsidRDefault="00F01EC6" w:rsidP="00904F3F">
            <w:pPr>
              <w:spacing w:before="4" w:after="4"/>
              <w:jc w:val="center"/>
              <w:rPr>
                <w:bCs/>
                <w:color w:val="000000" w:themeColor="text1"/>
                <w:lang w:val="en-GB"/>
              </w:rPr>
            </w:pPr>
          </w:p>
        </w:tc>
      </w:tr>
    </w:tbl>
    <w:p w14:paraId="19B9147C" w14:textId="77777777" w:rsidR="00F01EC6" w:rsidRPr="00206292" w:rsidRDefault="00F01EC6" w:rsidP="00F01EC6">
      <w:pPr>
        <w:jc w:val="left"/>
        <w:rPr>
          <w:color w:val="000000" w:themeColor="text1"/>
          <w:lang w:val="en-US"/>
        </w:rPr>
      </w:pPr>
    </w:p>
    <w:p w14:paraId="6C53A219" w14:textId="77777777" w:rsidR="00F01EC6" w:rsidRPr="00206292" w:rsidRDefault="00F01EC6" w:rsidP="00F01EC6">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Remarks:</w:t>
      </w:r>
    </w:p>
    <w:p w14:paraId="5F7E9D1B" w14:textId="77777777" w:rsidR="00F01EC6" w:rsidRPr="00206292" w:rsidRDefault="00F01EC6" w:rsidP="00F01EC6">
      <w:pPr>
        <w:jc w:val="left"/>
        <w:rPr>
          <w:color w:val="000000" w:themeColor="text1"/>
          <w:lang w:val="en-US"/>
        </w:rPr>
      </w:pPr>
    </w:p>
    <w:p w14:paraId="175DF0C0" w14:textId="77777777" w:rsidR="00F01EC6" w:rsidRDefault="00F01EC6">
      <w:pPr>
        <w:jc w:val="left"/>
        <w:rPr>
          <w:lang w:val="en-US"/>
        </w:rPr>
      </w:pPr>
      <w:r w:rsidRPr="00206292">
        <w:rPr>
          <w:color w:val="000000" w:themeColor="text1"/>
          <w:lang w:val="en-US"/>
        </w:rPr>
        <w:br w:type="page"/>
      </w:r>
    </w:p>
    <w:p w14:paraId="09E9A45C" w14:textId="77777777" w:rsidR="00F01EC6" w:rsidRDefault="00F01EC6" w:rsidP="000B434E">
      <w:pPr>
        <w:jc w:val="left"/>
        <w:rPr>
          <w:lang w:val="en-US"/>
        </w:rPr>
      </w:pPr>
    </w:p>
    <w:p w14:paraId="63531026" w14:textId="14DA95AC" w:rsidR="000B434E" w:rsidRPr="00206292" w:rsidRDefault="000B434E" w:rsidP="00347518">
      <w:pPr>
        <w:pStyle w:val="Heading5"/>
      </w:pPr>
      <w:r w:rsidRPr="00206292">
        <w:t>F.8.2.2.7</w:t>
      </w:r>
      <w:r w:rsidRPr="00206292">
        <w:tab/>
        <w:t>Temperature conversion (R 117-2, A-2.7.</w:t>
      </w:r>
      <w:r w:rsidR="00527479" w:rsidRPr="00206292">
        <w:t>2</w:t>
      </w:r>
      <w:r w:rsidRPr="00206292">
        <w:t>.8)</w:t>
      </w:r>
    </w:p>
    <w:p w14:paraId="049F5A86" w14:textId="77777777" w:rsidR="00527479" w:rsidRPr="00206292" w:rsidRDefault="00527479" w:rsidP="00527479">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27479" w:rsidRPr="00206292" w14:paraId="02F377D6" w14:textId="77777777" w:rsidTr="00904F3F">
        <w:tc>
          <w:tcPr>
            <w:tcW w:w="1668" w:type="dxa"/>
          </w:tcPr>
          <w:p w14:paraId="70607C8D"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Application no.:</w:t>
            </w:r>
          </w:p>
        </w:tc>
        <w:tc>
          <w:tcPr>
            <w:tcW w:w="2693" w:type="dxa"/>
          </w:tcPr>
          <w:p w14:paraId="40971E11" w14:textId="77777777" w:rsidR="00527479" w:rsidRPr="00206292" w:rsidRDefault="00527479" w:rsidP="00904F3F">
            <w:pPr>
              <w:rPr>
                <w:color w:val="000000" w:themeColor="text1"/>
                <w:sz w:val="20"/>
                <w:szCs w:val="20"/>
                <w:lang w:val="en-GB"/>
              </w:rPr>
            </w:pPr>
          </w:p>
        </w:tc>
        <w:tc>
          <w:tcPr>
            <w:tcW w:w="283" w:type="dxa"/>
          </w:tcPr>
          <w:p w14:paraId="00693AEF" w14:textId="77777777" w:rsidR="00527479" w:rsidRPr="00206292" w:rsidRDefault="00527479" w:rsidP="00904F3F">
            <w:pPr>
              <w:rPr>
                <w:color w:val="000000" w:themeColor="text1"/>
                <w:sz w:val="20"/>
                <w:szCs w:val="20"/>
                <w:lang w:val="en-GB"/>
              </w:rPr>
            </w:pPr>
          </w:p>
        </w:tc>
        <w:tc>
          <w:tcPr>
            <w:tcW w:w="2268" w:type="dxa"/>
          </w:tcPr>
          <w:p w14:paraId="6006A49C" w14:textId="77777777" w:rsidR="00527479" w:rsidRPr="00206292" w:rsidRDefault="00527479" w:rsidP="00904F3F">
            <w:pPr>
              <w:rPr>
                <w:color w:val="000000" w:themeColor="text1"/>
                <w:sz w:val="20"/>
                <w:szCs w:val="20"/>
                <w:lang w:val="en-GB"/>
              </w:rPr>
            </w:pPr>
          </w:p>
        </w:tc>
        <w:tc>
          <w:tcPr>
            <w:tcW w:w="2300" w:type="dxa"/>
            <w:gridSpan w:val="3"/>
          </w:tcPr>
          <w:p w14:paraId="79E5E0F1"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Ambient conditions</w:t>
            </w:r>
          </w:p>
        </w:tc>
      </w:tr>
      <w:tr w:rsidR="00527479" w:rsidRPr="00206292" w14:paraId="2058050E" w14:textId="77777777" w:rsidTr="00904F3F">
        <w:tc>
          <w:tcPr>
            <w:tcW w:w="1668" w:type="dxa"/>
          </w:tcPr>
          <w:p w14:paraId="51491100"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Model:</w:t>
            </w:r>
          </w:p>
        </w:tc>
        <w:tc>
          <w:tcPr>
            <w:tcW w:w="2693" w:type="dxa"/>
          </w:tcPr>
          <w:p w14:paraId="7B1E190C" w14:textId="77777777" w:rsidR="00527479" w:rsidRPr="00206292" w:rsidRDefault="00527479" w:rsidP="00904F3F">
            <w:pPr>
              <w:rPr>
                <w:color w:val="000000" w:themeColor="text1"/>
                <w:sz w:val="20"/>
                <w:szCs w:val="20"/>
                <w:lang w:val="en-GB"/>
              </w:rPr>
            </w:pPr>
          </w:p>
        </w:tc>
        <w:tc>
          <w:tcPr>
            <w:tcW w:w="283" w:type="dxa"/>
          </w:tcPr>
          <w:p w14:paraId="4CB3CF5B" w14:textId="77777777" w:rsidR="00527479" w:rsidRPr="00206292" w:rsidRDefault="00527479" w:rsidP="00904F3F">
            <w:pPr>
              <w:rPr>
                <w:color w:val="000000" w:themeColor="text1"/>
                <w:sz w:val="20"/>
                <w:szCs w:val="20"/>
                <w:lang w:val="en-GB"/>
              </w:rPr>
            </w:pPr>
          </w:p>
        </w:tc>
        <w:tc>
          <w:tcPr>
            <w:tcW w:w="2268" w:type="dxa"/>
          </w:tcPr>
          <w:p w14:paraId="2926A26A" w14:textId="77777777" w:rsidR="00527479" w:rsidRPr="00206292" w:rsidRDefault="00527479" w:rsidP="00904F3F">
            <w:pPr>
              <w:rPr>
                <w:color w:val="000000" w:themeColor="text1"/>
                <w:sz w:val="20"/>
                <w:szCs w:val="20"/>
                <w:lang w:val="en-GB"/>
              </w:rPr>
            </w:pPr>
          </w:p>
        </w:tc>
        <w:tc>
          <w:tcPr>
            <w:tcW w:w="851" w:type="dxa"/>
          </w:tcPr>
          <w:p w14:paraId="4A317381" w14:textId="77777777" w:rsidR="00527479" w:rsidRPr="00206292" w:rsidRDefault="00527479" w:rsidP="00904F3F">
            <w:pPr>
              <w:rPr>
                <w:color w:val="000000" w:themeColor="text1"/>
                <w:sz w:val="20"/>
                <w:szCs w:val="20"/>
                <w:lang w:val="en-GB"/>
              </w:rPr>
            </w:pPr>
          </w:p>
        </w:tc>
        <w:tc>
          <w:tcPr>
            <w:tcW w:w="850" w:type="dxa"/>
          </w:tcPr>
          <w:p w14:paraId="66290223" w14:textId="77777777" w:rsidR="00527479" w:rsidRPr="00206292" w:rsidRDefault="00527479" w:rsidP="00904F3F">
            <w:pPr>
              <w:rPr>
                <w:color w:val="000000" w:themeColor="text1"/>
                <w:sz w:val="20"/>
                <w:szCs w:val="20"/>
                <w:lang w:val="en-GB"/>
              </w:rPr>
            </w:pPr>
          </w:p>
        </w:tc>
        <w:tc>
          <w:tcPr>
            <w:tcW w:w="599" w:type="dxa"/>
          </w:tcPr>
          <w:p w14:paraId="4E43F698" w14:textId="77777777" w:rsidR="00527479" w:rsidRPr="00206292" w:rsidRDefault="00527479" w:rsidP="00904F3F">
            <w:pPr>
              <w:rPr>
                <w:color w:val="000000" w:themeColor="text1"/>
                <w:sz w:val="20"/>
                <w:szCs w:val="20"/>
                <w:lang w:val="en-GB"/>
              </w:rPr>
            </w:pPr>
          </w:p>
        </w:tc>
      </w:tr>
      <w:tr w:rsidR="00527479" w:rsidRPr="00206292" w14:paraId="673BE797" w14:textId="77777777" w:rsidTr="00904F3F">
        <w:tc>
          <w:tcPr>
            <w:tcW w:w="1668" w:type="dxa"/>
          </w:tcPr>
          <w:p w14:paraId="6BC6A9C6"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Serial no.:</w:t>
            </w:r>
          </w:p>
        </w:tc>
        <w:tc>
          <w:tcPr>
            <w:tcW w:w="2693" w:type="dxa"/>
          </w:tcPr>
          <w:p w14:paraId="3F6BF9E8" w14:textId="77777777" w:rsidR="00527479" w:rsidRPr="00206292" w:rsidRDefault="00527479" w:rsidP="00904F3F">
            <w:pPr>
              <w:rPr>
                <w:color w:val="000000" w:themeColor="text1"/>
                <w:sz w:val="20"/>
                <w:szCs w:val="20"/>
                <w:lang w:val="en-GB"/>
              </w:rPr>
            </w:pPr>
          </w:p>
        </w:tc>
        <w:tc>
          <w:tcPr>
            <w:tcW w:w="283" w:type="dxa"/>
          </w:tcPr>
          <w:p w14:paraId="2C5EFF31" w14:textId="77777777" w:rsidR="00527479" w:rsidRPr="00206292" w:rsidRDefault="00527479" w:rsidP="00904F3F">
            <w:pPr>
              <w:rPr>
                <w:color w:val="000000" w:themeColor="text1"/>
                <w:sz w:val="20"/>
                <w:szCs w:val="20"/>
                <w:lang w:val="en-GB"/>
              </w:rPr>
            </w:pPr>
          </w:p>
        </w:tc>
        <w:tc>
          <w:tcPr>
            <w:tcW w:w="2268" w:type="dxa"/>
          </w:tcPr>
          <w:p w14:paraId="5370C055" w14:textId="77777777" w:rsidR="00527479" w:rsidRPr="00206292" w:rsidRDefault="00527479" w:rsidP="00904F3F">
            <w:pPr>
              <w:rPr>
                <w:color w:val="000000" w:themeColor="text1"/>
                <w:sz w:val="20"/>
                <w:szCs w:val="20"/>
                <w:lang w:val="en-GB"/>
              </w:rPr>
            </w:pPr>
          </w:p>
        </w:tc>
        <w:tc>
          <w:tcPr>
            <w:tcW w:w="851" w:type="dxa"/>
            <w:tcBorders>
              <w:bottom w:val="single" w:sz="4" w:space="0" w:color="auto"/>
            </w:tcBorders>
          </w:tcPr>
          <w:p w14:paraId="278F6C4D"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At start</w:t>
            </w:r>
          </w:p>
        </w:tc>
        <w:tc>
          <w:tcPr>
            <w:tcW w:w="850" w:type="dxa"/>
            <w:tcBorders>
              <w:bottom w:val="single" w:sz="4" w:space="0" w:color="auto"/>
            </w:tcBorders>
          </w:tcPr>
          <w:p w14:paraId="443A7D45"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At end</w:t>
            </w:r>
          </w:p>
        </w:tc>
        <w:tc>
          <w:tcPr>
            <w:tcW w:w="599" w:type="dxa"/>
          </w:tcPr>
          <w:p w14:paraId="12E49BDB" w14:textId="77777777" w:rsidR="00527479" w:rsidRPr="00206292" w:rsidRDefault="00527479" w:rsidP="00904F3F">
            <w:pPr>
              <w:rPr>
                <w:color w:val="000000" w:themeColor="text1"/>
                <w:sz w:val="20"/>
                <w:szCs w:val="20"/>
                <w:lang w:val="en-GB"/>
              </w:rPr>
            </w:pPr>
          </w:p>
        </w:tc>
      </w:tr>
      <w:tr w:rsidR="00527479" w:rsidRPr="00206292" w14:paraId="730B8629" w14:textId="77777777" w:rsidTr="00904F3F">
        <w:tc>
          <w:tcPr>
            <w:tcW w:w="1668" w:type="dxa"/>
          </w:tcPr>
          <w:p w14:paraId="00306D31"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Test date:</w:t>
            </w:r>
          </w:p>
        </w:tc>
        <w:tc>
          <w:tcPr>
            <w:tcW w:w="2693" w:type="dxa"/>
          </w:tcPr>
          <w:p w14:paraId="5CD9A267" w14:textId="77777777" w:rsidR="00527479" w:rsidRPr="00206292" w:rsidRDefault="00527479" w:rsidP="00904F3F">
            <w:pPr>
              <w:rPr>
                <w:color w:val="000000" w:themeColor="text1"/>
                <w:sz w:val="20"/>
                <w:szCs w:val="20"/>
                <w:lang w:val="en-GB"/>
              </w:rPr>
            </w:pPr>
          </w:p>
        </w:tc>
        <w:tc>
          <w:tcPr>
            <w:tcW w:w="283" w:type="dxa"/>
          </w:tcPr>
          <w:p w14:paraId="24382CB4" w14:textId="77777777" w:rsidR="00527479" w:rsidRPr="00206292" w:rsidRDefault="00527479" w:rsidP="00904F3F">
            <w:pPr>
              <w:rPr>
                <w:color w:val="000000" w:themeColor="text1"/>
                <w:sz w:val="20"/>
                <w:szCs w:val="20"/>
                <w:lang w:val="en-GB"/>
              </w:rPr>
            </w:pPr>
          </w:p>
        </w:tc>
        <w:tc>
          <w:tcPr>
            <w:tcW w:w="2268" w:type="dxa"/>
            <w:tcBorders>
              <w:right w:val="single" w:sz="4" w:space="0" w:color="auto"/>
            </w:tcBorders>
          </w:tcPr>
          <w:p w14:paraId="1A17AABE" w14:textId="77777777" w:rsidR="00527479" w:rsidRPr="00206292" w:rsidRDefault="00527479" w:rsidP="00904F3F">
            <w:pPr>
              <w:jc w:val="right"/>
              <w:rPr>
                <w:color w:val="000000" w:themeColor="text1"/>
                <w:sz w:val="20"/>
                <w:szCs w:val="20"/>
                <w:lang w:val="en-GB"/>
              </w:rPr>
            </w:pPr>
            <w:r w:rsidRPr="00206292">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8FDFB17" w14:textId="77777777" w:rsidR="00527479" w:rsidRPr="00206292" w:rsidRDefault="00527479"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966071" w14:textId="77777777" w:rsidR="00527479" w:rsidRPr="00206292" w:rsidRDefault="00527479" w:rsidP="00904F3F">
            <w:pPr>
              <w:rPr>
                <w:color w:val="000000" w:themeColor="text1"/>
                <w:sz w:val="20"/>
                <w:szCs w:val="20"/>
                <w:lang w:val="en-GB"/>
              </w:rPr>
            </w:pPr>
          </w:p>
        </w:tc>
        <w:tc>
          <w:tcPr>
            <w:tcW w:w="599" w:type="dxa"/>
            <w:tcBorders>
              <w:left w:val="single" w:sz="4" w:space="0" w:color="auto"/>
            </w:tcBorders>
          </w:tcPr>
          <w:p w14:paraId="3DFECD01"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°C</w:t>
            </w:r>
          </w:p>
        </w:tc>
      </w:tr>
      <w:tr w:rsidR="00527479" w:rsidRPr="00206292" w14:paraId="5775E94E" w14:textId="77777777" w:rsidTr="00904F3F">
        <w:tc>
          <w:tcPr>
            <w:tcW w:w="1668" w:type="dxa"/>
          </w:tcPr>
          <w:p w14:paraId="1C26DB31"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Observer:</w:t>
            </w:r>
          </w:p>
        </w:tc>
        <w:tc>
          <w:tcPr>
            <w:tcW w:w="2693" w:type="dxa"/>
          </w:tcPr>
          <w:p w14:paraId="19B3A9DD" w14:textId="77777777" w:rsidR="00527479" w:rsidRPr="00206292" w:rsidRDefault="00527479" w:rsidP="00904F3F">
            <w:pPr>
              <w:rPr>
                <w:color w:val="000000" w:themeColor="text1"/>
                <w:sz w:val="20"/>
                <w:szCs w:val="20"/>
                <w:lang w:val="en-GB"/>
              </w:rPr>
            </w:pPr>
          </w:p>
        </w:tc>
        <w:tc>
          <w:tcPr>
            <w:tcW w:w="283" w:type="dxa"/>
          </w:tcPr>
          <w:p w14:paraId="1C884C91" w14:textId="77777777" w:rsidR="00527479" w:rsidRPr="00206292" w:rsidRDefault="00527479" w:rsidP="00904F3F">
            <w:pPr>
              <w:rPr>
                <w:color w:val="000000" w:themeColor="text1"/>
                <w:sz w:val="20"/>
                <w:szCs w:val="20"/>
                <w:lang w:val="en-GB"/>
              </w:rPr>
            </w:pPr>
          </w:p>
        </w:tc>
        <w:tc>
          <w:tcPr>
            <w:tcW w:w="2268" w:type="dxa"/>
            <w:tcBorders>
              <w:right w:val="single" w:sz="4" w:space="0" w:color="auto"/>
            </w:tcBorders>
          </w:tcPr>
          <w:p w14:paraId="33EE22E1" w14:textId="77777777" w:rsidR="00527479" w:rsidRPr="00206292" w:rsidRDefault="00527479" w:rsidP="00904F3F">
            <w:pPr>
              <w:jc w:val="right"/>
              <w:rPr>
                <w:color w:val="000000" w:themeColor="text1"/>
                <w:sz w:val="20"/>
                <w:szCs w:val="20"/>
                <w:lang w:val="en-GB"/>
              </w:rPr>
            </w:pPr>
            <w:r w:rsidRPr="00206292">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1BCE129" w14:textId="77777777" w:rsidR="00527479" w:rsidRPr="00206292" w:rsidRDefault="00527479"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16D06A" w14:textId="77777777" w:rsidR="00527479" w:rsidRPr="00206292" w:rsidRDefault="00527479" w:rsidP="00904F3F">
            <w:pPr>
              <w:rPr>
                <w:color w:val="000000" w:themeColor="text1"/>
                <w:sz w:val="20"/>
                <w:szCs w:val="20"/>
                <w:lang w:val="en-GB"/>
              </w:rPr>
            </w:pPr>
          </w:p>
        </w:tc>
        <w:tc>
          <w:tcPr>
            <w:tcW w:w="599" w:type="dxa"/>
            <w:tcBorders>
              <w:left w:val="single" w:sz="4" w:space="0" w:color="auto"/>
            </w:tcBorders>
          </w:tcPr>
          <w:p w14:paraId="44464946"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w:t>
            </w:r>
          </w:p>
        </w:tc>
      </w:tr>
      <w:tr w:rsidR="00527479" w:rsidRPr="00206292" w14:paraId="5F25B4A4" w14:textId="77777777" w:rsidTr="00904F3F">
        <w:tc>
          <w:tcPr>
            <w:tcW w:w="1668" w:type="dxa"/>
          </w:tcPr>
          <w:p w14:paraId="61843E3C" w14:textId="77777777" w:rsidR="00527479" w:rsidRPr="00206292" w:rsidRDefault="00527479" w:rsidP="00904F3F">
            <w:pPr>
              <w:rPr>
                <w:color w:val="000000" w:themeColor="text1"/>
                <w:sz w:val="20"/>
                <w:szCs w:val="20"/>
                <w:lang w:val="en-GB"/>
              </w:rPr>
            </w:pPr>
          </w:p>
        </w:tc>
        <w:tc>
          <w:tcPr>
            <w:tcW w:w="2693" w:type="dxa"/>
          </w:tcPr>
          <w:p w14:paraId="29546907" w14:textId="77777777" w:rsidR="00527479" w:rsidRPr="00206292" w:rsidRDefault="00527479" w:rsidP="00904F3F">
            <w:pPr>
              <w:rPr>
                <w:color w:val="000000" w:themeColor="text1"/>
                <w:sz w:val="20"/>
                <w:szCs w:val="20"/>
                <w:lang w:val="en-GB"/>
              </w:rPr>
            </w:pPr>
          </w:p>
        </w:tc>
        <w:tc>
          <w:tcPr>
            <w:tcW w:w="283" w:type="dxa"/>
          </w:tcPr>
          <w:p w14:paraId="264DF43B" w14:textId="77777777" w:rsidR="00527479" w:rsidRPr="00206292" w:rsidRDefault="00527479" w:rsidP="00904F3F">
            <w:pPr>
              <w:rPr>
                <w:color w:val="000000" w:themeColor="text1"/>
                <w:sz w:val="20"/>
                <w:szCs w:val="20"/>
                <w:lang w:val="en-GB"/>
              </w:rPr>
            </w:pPr>
          </w:p>
        </w:tc>
        <w:tc>
          <w:tcPr>
            <w:tcW w:w="2268" w:type="dxa"/>
            <w:tcBorders>
              <w:right w:val="single" w:sz="4" w:space="0" w:color="auto"/>
            </w:tcBorders>
          </w:tcPr>
          <w:p w14:paraId="179F483D" w14:textId="77777777" w:rsidR="00527479" w:rsidRPr="00206292" w:rsidRDefault="00527479" w:rsidP="00904F3F">
            <w:pPr>
              <w:jc w:val="right"/>
              <w:rPr>
                <w:color w:val="000000" w:themeColor="text1"/>
                <w:sz w:val="20"/>
                <w:szCs w:val="20"/>
                <w:lang w:val="en-GB"/>
              </w:rPr>
            </w:pPr>
            <w:r w:rsidRPr="00206292">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4A3069A" w14:textId="77777777" w:rsidR="00527479" w:rsidRPr="00206292" w:rsidRDefault="00527479"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4135DD" w14:textId="77777777" w:rsidR="00527479" w:rsidRPr="00206292" w:rsidRDefault="00527479" w:rsidP="00904F3F">
            <w:pPr>
              <w:rPr>
                <w:color w:val="000000" w:themeColor="text1"/>
                <w:sz w:val="20"/>
                <w:szCs w:val="20"/>
                <w:lang w:val="en-GB"/>
              </w:rPr>
            </w:pPr>
          </w:p>
        </w:tc>
        <w:tc>
          <w:tcPr>
            <w:tcW w:w="599" w:type="dxa"/>
            <w:tcBorders>
              <w:left w:val="single" w:sz="4" w:space="0" w:color="auto"/>
            </w:tcBorders>
          </w:tcPr>
          <w:p w14:paraId="19BC12B0" w14:textId="77777777" w:rsidR="00527479" w:rsidRPr="00206292" w:rsidRDefault="00527479" w:rsidP="00904F3F">
            <w:pPr>
              <w:rPr>
                <w:color w:val="000000" w:themeColor="text1"/>
                <w:sz w:val="20"/>
                <w:szCs w:val="20"/>
                <w:lang w:val="en-GB"/>
              </w:rPr>
            </w:pPr>
            <w:r w:rsidRPr="00206292">
              <w:rPr>
                <w:color w:val="000000" w:themeColor="text1"/>
                <w:sz w:val="20"/>
                <w:szCs w:val="20"/>
                <w:lang w:val="en-GB"/>
              </w:rPr>
              <w:t>kPa</w:t>
            </w:r>
          </w:p>
        </w:tc>
      </w:tr>
      <w:tr w:rsidR="00527479" w:rsidRPr="00206292" w14:paraId="11DC796B" w14:textId="77777777" w:rsidTr="00904F3F">
        <w:tc>
          <w:tcPr>
            <w:tcW w:w="1668" w:type="dxa"/>
          </w:tcPr>
          <w:p w14:paraId="448FD517" w14:textId="77777777" w:rsidR="00527479" w:rsidRPr="00206292" w:rsidRDefault="00527479" w:rsidP="00904F3F">
            <w:pPr>
              <w:rPr>
                <w:color w:val="000000" w:themeColor="text1"/>
                <w:sz w:val="20"/>
                <w:szCs w:val="20"/>
                <w:lang w:val="en-GB"/>
              </w:rPr>
            </w:pPr>
          </w:p>
        </w:tc>
        <w:tc>
          <w:tcPr>
            <w:tcW w:w="2693" w:type="dxa"/>
          </w:tcPr>
          <w:p w14:paraId="5CEEA134" w14:textId="77777777" w:rsidR="00527479" w:rsidRPr="00206292" w:rsidRDefault="00527479" w:rsidP="00904F3F">
            <w:pPr>
              <w:rPr>
                <w:color w:val="000000" w:themeColor="text1"/>
                <w:sz w:val="20"/>
                <w:szCs w:val="20"/>
                <w:lang w:val="en-GB"/>
              </w:rPr>
            </w:pPr>
          </w:p>
        </w:tc>
        <w:tc>
          <w:tcPr>
            <w:tcW w:w="283" w:type="dxa"/>
          </w:tcPr>
          <w:p w14:paraId="49AB3D87" w14:textId="77777777" w:rsidR="00527479" w:rsidRPr="00206292" w:rsidRDefault="00527479" w:rsidP="00904F3F">
            <w:pPr>
              <w:rPr>
                <w:color w:val="000000" w:themeColor="text1"/>
                <w:sz w:val="20"/>
                <w:szCs w:val="20"/>
                <w:lang w:val="en-GB"/>
              </w:rPr>
            </w:pPr>
          </w:p>
        </w:tc>
        <w:tc>
          <w:tcPr>
            <w:tcW w:w="2268" w:type="dxa"/>
            <w:tcBorders>
              <w:right w:val="single" w:sz="4" w:space="0" w:color="auto"/>
            </w:tcBorders>
          </w:tcPr>
          <w:p w14:paraId="496444A0" w14:textId="77777777" w:rsidR="00527479" w:rsidRPr="00206292" w:rsidRDefault="00527479" w:rsidP="00904F3F">
            <w:pPr>
              <w:jc w:val="right"/>
              <w:rPr>
                <w:color w:val="000000" w:themeColor="text1"/>
                <w:sz w:val="20"/>
                <w:szCs w:val="20"/>
                <w:lang w:val="en-GB"/>
              </w:rPr>
            </w:pPr>
            <w:r w:rsidRPr="00206292">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6A98D23" w14:textId="77777777" w:rsidR="00527479" w:rsidRPr="00206292" w:rsidRDefault="00527479"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198377A" w14:textId="77777777" w:rsidR="00527479" w:rsidRPr="00206292" w:rsidRDefault="00527479" w:rsidP="00904F3F">
            <w:pPr>
              <w:rPr>
                <w:color w:val="000000" w:themeColor="text1"/>
                <w:sz w:val="20"/>
                <w:szCs w:val="20"/>
                <w:lang w:val="en-GB"/>
              </w:rPr>
            </w:pPr>
          </w:p>
        </w:tc>
        <w:tc>
          <w:tcPr>
            <w:tcW w:w="599" w:type="dxa"/>
            <w:tcBorders>
              <w:left w:val="single" w:sz="4" w:space="0" w:color="auto"/>
            </w:tcBorders>
          </w:tcPr>
          <w:p w14:paraId="57953343" w14:textId="77777777" w:rsidR="00527479" w:rsidRPr="00206292" w:rsidRDefault="00527479" w:rsidP="00904F3F">
            <w:pPr>
              <w:rPr>
                <w:color w:val="000000" w:themeColor="text1"/>
                <w:sz w:val="20"/>
                <w:szCs w:val="20"/>
                <w:lang w:val="en-GB"/>
              </w:rPr>
            </w:pPr>
          </w:p>
        </w:tc>
      </w:tr>
    </w:tbl>
    <w:p w14:paraId="522ABCCF" w14:textId="77777777" w:rsidR="00527479" w:rsidRPr="00206292" w:rsidRDefault="00527479" w:rsidP="00527479">
      <w:pPr>
        <w:rPr>
          <w:b/>
          <w:color w:val="000000" w:themeColor="text1"/>
          <w:lang w:val="en-GB"/>
        </w:rPr>
      </w:pPr>
    </w:p>
    <w:p w14:paraId="4C9A4137" w14:textId="77777777" w:rsidR="00527479" w:rsidRPr="00206292" w:rsidRDefault="00527479" w:rsidP="00527479">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527479" w:rsidRPr="00206292" w14:paraId="0E0989F2" w14:textId="77777777" w:rsidTr="00904F3F">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54C4CA06"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Test</w:t>
            </w:r>
          </w:p>
        </w:tc>
        <w:tc>
          <w:tcPr>
            <w:tcW w:w="1523" w:type="dxa"/>
            <w:tcBorders>
              <w:top w:val="single" w:sz="4" w:space="0" w:color="auto"/>
              <w:left w:val="nil"/>
              <w:bottom w:val="nil"/>
              <w:right w:val="single" w:sz="4" w:space="0" w:color="auto"/>
            </w:tcBorders>
            <w:shd w:val="clear" w:color="auto" w:fill="D9D9D9"/>
            <w:noWrap/>
            <w:vAlign w:val="bottom"/>
            <w:hideMark/>
          </w:tcPr>
          <w:p w14:paraId="1C87295D"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T</w:t>
            </w:r>
            <w:r w:rsidRPr="00206292">
              <w:rPr>
                <w:rFonts w:eastAsia="Times New Roman"/>
                <w:color w:val="000000" w:themeColor="text1"/>
                <w:sz w:val="20"/>
                <w:szCs w:val="20"/>
                <w:vertAlign w:val="subscript"/>
                <w:lang w:val="en-GB" w:eastAsia="de-DE"/>
              </w:rPr>
              <w:t>ref</w:t>
            </w:r>
          </w:p>
        </w:tc>
        <w:tc>
          <w:tcPr>
            <w:tcW w:w="1524" w:type="dxa"/>
            <w:tcBorders>
              <w:top w:val="single" w:sz="4" w:space="0" w:color="auto"/>
              <w:left w:val="single" w:sz="4" w:space="0" w:color="auto"/>
              <w:bottom w:val="nil"/>
              <w:right w:val="single" w:sz="4" w:space="0" w:color="auto"/>
            </w:tcBorders>
            <w:shd w:val="clear" w:color="auto" w:fill="D9D9D9"/>
            <w:noWrap/>
            <w:vAlign w:val="bottom"/>
            <w:hideMark/>
          </w:tcPr>
          <w:p w14:paraId="084A9ED1"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T</w:t>
            </w:r>
            <w:r w:rsidRPr="00206292">
              <w:rPr>
                <w:rFonts w:eastAsia="Times New Roman"/>
                <w:color w:val="000000" w:themeColor="text1"/>
                <w:sz w:val="20"/>
                <w:szCs w:val="20"/>
                <w:vertAlign w:val="subscript"/>
                <w:lang w:val="en-GB" w:eastAsia="de-DE"/>
              </w:rPr>
              <w:t>i</w:t>
            </w:r>
          </w:p>
        </w:tc>
        <w:tc>
          <w:tcPr>
            <w:tcW w:w="1524" w:type="dxa"/>
            <w:tcBorders>
              <w:top w:val="single" w:sz="4" w:space="0" w:color="auto"/>
              <w:left w:val="nil"/>
              <w:bottom w:val="nil"/>
              <w:right w:val="single" w:sz="4" w:space="0" w:color="auto"/>
            </w:tcBorders>
            <w:shd w:val="clear" w:color="auto" w:fill="D9D9D9"/>
            <w:noWrap/>
            <w:vAlign w:val="bottom"/>
            <w:hideMark/>
          </w:tcPr>
          <w:p w14:paraId="31BB7D16"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E</w:t>
            </w:r>
            <w:r w:rsidRPr="00206292">
              <w:rPr>
                <w:rFonts w:eastAsia="Times New Roman"/>
                <w:color w:val="000000" w:themeColor="text1"/>
                <w:sz w:val="20"/>
                <w:szCs w:val="20"/>
                <w:vertAlign w:val="subscript"/>
                <w:lang w:val="en-GB" w:eastAsia="de-DE"/>
              </w:rPr>
              <w:t>T</w:t>
            </w:r>
          </w:p>
        </w:tc>
        <w:tc>
          <w:tcPr>
            <w:tcW w:w="1524" w:type="dxa"/>
            <w:tcBorders>
              <w:top w:val="single" w:sz="4" w:space="0" w:color="auto"/>
              <w:left w:val="nil"/>
              <w:bottom w:val="nil"/>
              <w:right w:val="single" w:sz="4" w:space="0" w:color="auto"/>
            </w:tcBorders>
            <w:shd w:val="clear" w:color="auto" w:fill="D9D9D9"/>
            <w:noWrap/>
            <w:vAlign w:val="bottom"/>
            <w:hideMark/>
          </w:tcPr>
          <w:p w14:paraId="00BA8193"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i/>
                <w:color w:val="000000" w:themeColor="text1"/>
                <w:sz w:val="20"/>
                <w:szCs w:val="20"/>
                <w:lang w:val="en-GB" w:eastAsia="de-DE"/>
              </w:rPr>
              <w:t>MPE</w:t>
            </w:r>
            <w:r w:rsidRPr="00206292">
              <w:rPr>
                <w:rFonts w:eastAsia="Times New Roman"/>
                <w:color w:val="000000" w:themeColor="text1"/>
                <w:sz w:val="20"/>
                <w:szCs w:val="20"/>
                <w:vertAlign w:val="subscript"/>
                <w:lang w:val="en-GB" w:eastAsia="de-DE"/>
              </w:rPr>
              <w:t>T</w:t>
            </w:r>
          </w:p>
        </w:tc>
      </w:tr>
      <w:tr w:rsidR="00527479" w:rsidRPr="00206292" w14:paraId="16708370" w14:textId="77777777" w:rsidTr="00904F3F">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1EFDBC78"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c>
          <w:tcPr>
            <w:tcW w:w="1523" w:type="dxa"/>
            <w:tcBorders>
              <w:top w:val="nil"/>
              <w:left w:val="nil"/>
              <w:bottom w:val="single" w:sz="4" w:space="0" w:color="auto"/>
              <w:right w:val="single" w:sz="4" w:space="0" w:color="auto"/>
            </w:tcBorders>
            <w:shd w:val="clear" w:color="auto" w:fill="D9D9D9"/>
            <w:noWrap/>
            <w:vAlign w:val="bottom"/>
            <w:hideMark/>
          </w:tcPr>
          <w:p w14:paraId="07340560"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rFonts w:eastAsia="Times New Roman"/>
                <w:color w:val="000000" w:themeColor="text1"/>
                <w:sz w:val="20"/>
                <w:szCs w:val="20"/>
                <w:vertAlign w:val="superscript"/>
                <w:lang w:val="en-GB" w:eastAsia="de-DE"/>
              </w:rPr>
              <w:t>o</w:t>
            </w:r>
            <w:r w:rsidRPr="00206292">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71BEF16D"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rFonts w:eastAsia="Times New Roman"/>
                <w:color w:val="000000" w:themeColor="text1"/>
                <w:sz w:val="20"/>
                <w:szCs w:val="20"/>
                <w:vertAlign w:val="superscript"/>
                <w:lang w:val="en-GB" w:eastAsia="de-DE"/>
              </w:rPr>
              <w:t>o</w:t>
            </w:r>
            <w:r w:rsidRPr="00206292">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4540D7F9"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rFonts w:eastAsia="Times New Roman"/>
                <w:color w:val="000000" w:themeColor="text1"/>
                <w:sz w:val="20"/>
                <w:szCs w:val="20"/>
                <w:vertAlign w:val="superscript"/>
                <w:lang w:val="en-GB" w:eastAsia="de-DE"/>
              </w:rPr>
              <w:t>o</w:t>
            </w:r>
            <w:r w:rsidRPr="00206292">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63AA46F1"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r w:rsidRPr="00206292">
              <w:rPr>
                <w:rFonts w:eastAsia="Times New Roman"/>
                <w:color w:val="000000" w:themeColor="text1"/>
                <w:sz w:val="20"/>
                <w:szCs w:val="20"/>
                <w:vertAlign w:val="superscript"/>
                <w:lang w:val="en-GB" w:eastAsia="de-DE"/>
              </w:rPr>
              <w:t>o</w:t>
            </w:r>
            <w:r w:rsidRPr="00206292">
              <w:rPr>
                <w:rFonts w:eastAsia="Times New Roman"/>
                <w:color w:val="000000" w:themeColor="text1"/>
                <w:sz w:val="20"/>
                <w:szCs w:val="20"/>
                <w:lang w:val="en-GB" w:eastAsia="de-DE"/>
              </w:rPr>
              <w:t>C]</w:t>
            </w:r>
          </w:p>
        </w:tc>
      </w:tr>
    </w:tbl>
    <w:p w14:paraId="756F2B23" w14:textId="77777777" w:rsidR="00527479" w:rsidRPr="00206292" w:rsidRDefault="00527479" w:rsidP="00527479">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527479" w:rsidRPr="00206292" w14:paraId="38F9B3BA" w14:textId="77777777" w:rsidTr="00904F3F">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6DA8C"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Accuracy of temperature reading</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14:paraId="018AF804"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4B596C0C"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4092E3D9"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5E3BD8D1"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1.6</w:t>
            </w:r>
          </w:p>
        </w:tc>
      </w:tr>
    </w:tbl>
    <w:p w14:paraId="5E70AC54" w14:textId="77777777" w:rsidR="00527479" w:rsidRPr="00206292" w:rsidRDefault="00527479" w:rsidP="00527479">
      <w:pPr>
        <w:rPr>
          <w:color w:val="000000" w:themeColor="text1"/>
          <w:sz w:val="18"/>
          <w:szCs w:val="18"/>
          <w:lang w:val="en-GB"/>
        </w:rPr>
      </w:pPr>
    </w:p>
    <w:p w14:paraId="238FF07A" w14:textId="77777777" w:rsidR="00527479" w:rsidRPr="00206292" w:rsidRDefault="00527479" w:rsidP="00527479">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27479" w:rsidRPr="00206292" w14:paraId="2793908A" w14:textId="77777777" w:rsidTr="00904F3F">
        <w:trPr>
          <w:cantSplit/>
          <w:trHeight w:val="325"/>
        </w:trPr>
        <w:tc>
          <w:tcPr>
            <w:tcW w:w="1117" w:type="dxa"/>
            <w:tcBorders>
              <w:bottom w:val="single" w:sz="6" w:space="0" w:color="auto"/>
            </w:tcBorders>
            <w:vAlign w:val="center"/>
          </w:tcPr>
          <w:p w14:paraId="6409499E"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27479" w:rsidRPr="00206292" w14:paraId="55A755A0" w14:textId="77777777" w:rsidTr="00904F3F">
              <w:tc>
                <w:tcPr>
                  <w:tcW w:w="518" w:type="dxa"/>
                </w:tcPr>
                <w:p w14:paraId="535A0F4F" w14:textId="77777777" w:rsidR="00527479" w:rsidRPr="00206292" w:rsidRDefault="00527479" w:rsidP="00904F3F">
                  <w:pPr>
                    <w:spacing w:before="4" w:after="4"/>
                    <w:jc w:val="center"/>
                    <w:rPr>
                      <w:bCs/>
                      <w:color w:val="000000" w:themeColor="text1"/>
                      <w:lang w:val="en-GB"/>
                    </w:rPr>
                  </w:pPr>
                </w:p>
              </w:tc>
              <w:tc>
                <w:tcPr>
                  <w:tcW w:w="1162" w:type="dxa"/>
                  <w:tcBorders>
                    <w:top w:val="nil"/>
                    <w:bottom w:val="nil"/>
                    <w:right w:val="nil"/>
                  </w:tcBorders>
                </w:tcPr>
                <w:p w14:paraId="410A2C88"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Yes</w:t>
                  </w:r>
                </w:p>
              </w:tc>
              <w:tc>
                <w:tcPr>
                  <w:tcW w:w="500" w:type="dxa"/>
                </w:tcPr>
                <w:p w14:paraId="3E5B2749" w14:textId="77777777" w:rsidR="00527479" w:rsidRPr="00206292" w:rsidRDefault="00527479" w:rsidP="00904F3F">
                  <w:pPr>
                    <w:spacing w:before="4" w:after="4"/>
                    <w:jc w:val="center"/>
                    <w:rPr>
                      <w:bCs/>
                      <w:color w:val="000000" w:themeColor="text1"/>
                      <w:lang w:val="en-GB"/>
                    </w:rPr>
                  </w:pPr>
                </w:p>
              </w:tc>
              <w:tc>
                <w:tcPr>
                  <w:tcW w:w="1060" w:type="dxa"/>
                  <w:tcBorders>
                    <w:top w:val="nil"/>
                    <w:bottom w:val="nil"/>
                    <w:right w:val="nil"/>
                  </w:tcBorders>
                </w:tcPr>
                <w:p w14:paraId="49FEF91B"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No</w:t>
                  </w:r>
                </w:p>
              </w:tc>
            </w:tr>
          </w:tbl>
          <w:p w14:paraId="0F8CCCA5" w14:textId="77777777" w:rsidR="00527479" w:rsidRPr="00206292" w:rsidRDefault="00527479" w:rsidP="00904F3F">
            <w:pPr>
              <w:spacing w:before="4" w:after="4"/>
              <w:jc w:val="center"/>
              <w:rPr>
                <w:bCs/>
                <w:color w:val="000000" w:themeColor="text1"/>
                <w:lang w:val="en-GB"/>
              </w:rPr>
            </w:pPr>
          </w:p>
        </w:tc>
      </w:tr>
    </w:tbl>
    <w:p w14:paraId="631CB341" w14:textId="77777777" w:rsidR="00527479" w:rsidRPr="00206292" w:rsidRDefault="00527479" w:rsidP="00527479">
      <w:pPr>
        <w:jc w:val="left"/>
        <w:rPr>
          <w:color w:val="000000" w:themeColor="text1"/>
          <w:lang w:val="en-US"/>
        </w:rPr>
      </w:pPr>
    </w:p>
    <w:p w14:paraId="5F15BC7F" w14:textId="77777777" w:rsidR="00527479" w:rsidRPr="00206292" w:rsidRDefault="00527479" w:rsidP="00527479">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Remarks:</w:t>
      </w:r>
    </w:p>
    <w:p w14:paraId="5FED45F3" w14:textId="77777777" w:rsidR="00527479" w:rsidRPr="00206292" w:rsidRDefault="00527479" w:rsidP="00527479">
      <w:pPr>
        <w:jc w:val="left"/>
        <w:rPr>
          <w:color w:val="000000" w:themeColor="text1"/>
          <w:lang w:val="en-US"/>
        </w:rPr>
      </w:pPr>
    </w:p>
    <w:p w14:paraId="2CA1781C" w14:textId="77777777" w:rsidR="00527479" w:rsidRPr="00206292" w:rsidRDefault="00527479" w:rsidP="00527479">
      <w:pPr>
        <w:jc w:val="left"/>
        <w:rPr>
          <w:color w:val="000000" w:themeColor="text1"/>
          <w:lang w:val="en-US"/>
        </w:rPr>
      </w:pPr>
    </w:p>
    <w:p w14:paraId="4989952D" w14:textId="77777777" w:rsidR="00527479" w:rsidRPr="00206292" w:rsidRDefault="00527479" w:rsidP="00527479">
      <w:pPr>
        <w:jc w:val="left"/>
        <w:rPr>
          <w:color w:val="000000" w:themeColor="text1"/>
          <w:lang w:val="en-US"/>
        </w:rPr>
      </w:pPr>
    </w:p>
    <w:p w14:paraId="3E2CB25E" w14:textId="77777777" w:rsidR="00527479" w:rsidRPr="00206292" w:rsidRDefault="00527479" w:rsidP="00527479">
      <w:pPr>
        <w:jc w:val="left"/>
        <w:rPr>
          <w:color w:val="000000" w:themeColor="text1"/>
          <w:lang w:val="en-US"/>
        </w:rPr>
      </w:pPr>
    </w:p>
    <w:p w14:paraId="53C3A3E1" w14:textId="77777777" w:rsidR="00527479" w:rsidRPr="00206292" w:rsidRDefault="00527479" w:rsidP="00527479">
      <w:pPr>
        <w:jc w:val="left"/>
        <w:rPr>
          <w:color w:val="000000" w:themeColor="text1"/>
          <w:lang w:val="en-US"/>
        </w:rPr>
      </w:pPr>
    </w:p>
    <w:p w14:paraId="1372BF84" w14:textId="77777777" w:rsidR="00527479" w:rsidRPr="00206292" w:rsidRDefault="00527479" w:rsidP="00527479">
      <w:pPr>
        <w:jc w:val="left"/>
        <w:rPr>
          <w:color w:val="000000" w:themeColor="text1"/>
          <w:lang w:val="en-US"/>
        </w:rPr>
      </w:pPr>
    </w:p>
    <w:p w14:paraId="3429D716" w14:textId="77777777" w:rsidR="00527479" w:rsidRPr="00206292" w:rsidRDefault="00527479" w:rsidP="00527479">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527479" w:rsidRPr="003C0826" w14:paraId="4A37CFE1" w14:textId="77777777" w:rsidTr="00904F3F">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442D404F"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Test</w:t>
            </w:r>
          </w:p>
        </w:tc>
        <w:tc>
          <w:tcPr>
            <w:tcW w:w="6095" w:type="dxa"/>
            <w:tcBorders>
              <w:top w:val="single" w:sz="4" w:space="0" w:color="auto"/>
              <w:left w:val="nil"/>
              <w:bottom w:val="nil"/>
              <w:right w:val="single" w:sz="4" w:space="0" w:color="auto"/>
            </w:tcBorders>
            <w:shd w:val="clear" w:color="auto" w:fill="D9D9D9"/>
            <w:noWrap/>
            <w:vAlign w:val="bottom"/>
          </w:tcPr>
          <w:p w14:paraId="1708DDF5" w14:textId="712DBD19" w:rsidR="00527479" w:rsidRPr="00206292" w:rsidRDefault="00081943" w:rsidP="00904F3F">
            <w:pPr>
              <w:spacing w:before="60" w:after="60"/>
              <w:jc w:val="center"/>
              <w:rPr>
                <w:rFonts w:eastAsia="Times New Roman"/>
                <w:color w:val="000000" w:themeColor="text1"/>
                <w:sz w:val="20"/>
                <w:szCs w:val="20"/>
                <w:lang w:val="en-GB" w:eastAsia="de-DE"/>
              </w:rPr>
            </w:pPr>
            <w:r>
              <w:rPr>
                <w:rFonts w:eastAsia="Times New Roman"/>
                <w:color w:val="000000" w:themeColor="text1"/>
                <w:sz w:val="20"/>
                <w:szCs w:val="20"/>
                <w:lang w:val="en-GB" w:eastAsia="de-DE"/>
              </w:rPr>
              <w:t>C</w:t>
            </w:r>
            <w:r w:rsidR="00527479" w:rsidRPr="00206292">
              <w:rPr>
                <w:rFonts w:eastAsia="Times New Roman"/>
                <w:color w:val="000000" w:themeColor="text1"/>
                <w:sz w:val="20"/>
                <w:szCs w:val="20"/>
                <w:lang w:val="en-GB" w:eastAsia="de-DE"/>
              </w:rPr>
              <w:t>onversion table as per type approval</w:t>
            </w:r>
          </w:p>
        </w:tc>
      </w:tr>
      <w:tr w:rsidR="00527479" w:rsidRPr="00206292" w14:paraId="61D791D9" w14:textId="77777777" w:rsidTr="00904F3F">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5A2EB657"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w:t>
            </w:r>
          </w:p>
        </w:tc>
        <w:tc>
          <w:tcPr>
            <w:tcW w:w="6095" w:type="dxa"/>
            <w:tcBorders>
              <w:top w:val="nil"/>
              <w:left w:val="nil"/>
              <w:bottom w:val="single" w:sz="4" w:space="0" w:color="auto"/>
              <w:right w:val="single" w:sz="4" w:space="0" w:color="auto"/>
            </w:tcBorders>
            <w:shd w:val="clear" w:color="auto" w:fill="D9D9D9"/>
            <w:noWrap/>
            <w:vAlign w:val="bottom"/>
          </w:tcPr>
          <w:p w14:paraId="4D160C02"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[Yes/No]</w:t>
            </w:r>
          </w:p>
        </w:tc>
      </w:tr>
    </w:tbl>
    <w:p w14:paraId="26032BF8" w14:textId="77777777" w:rsidR="00527479" w:rsidRPr="00206292" w:rsidRDefault="00527479" w:rsidP="00527479">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527479" w:rsidRPr="003C0826" w14:paraId="3199DD5A" w14:textId="77777777" w:rsidTr="00904F3F">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A7F6A"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Check of correct conversion table</w:t>
            </w:r>
          </w:p>
        </w:tc>
        <w:tc>
          <w:tcPr>
            <w:tcW w:w="6095" w:type="dxa"/>
            <w:tcBorders>
              <w:top w:val="single" w:sz="4" w:space="0" w:color="auto"/>
              <w:left w:val="nil"/>
              <w:bottom w:val="single" w:sz="4" w:space="0" w:color="auto"/>
              <w:right w:val="single" w:sz="4" w:space="0" w:color="auto"/>
            </w:tcBorders>
            <w:shd w:val="clear" w:color="auto" w:fill="auto"/>
            <w:noWrap/>
            <w:vAlign w:val="bottom"/>
          </w:tcPr>
          <w:p w14:paraId="27B6F9CC" w14:textId="77777777" w:rsidR="00527479" w:rsidRPr="00206292" w:rsidRDefault="00527479" w:rsidP="00904F3F">
            <w:pPr>
              <w:spacing w:before="60" w:after="60"/>
              <w:jc w:val="center"/>
              <w:rPr>
                <w:rFonts w:eastAsia="Times New Roman"/>
                <w:color w:val="000000" w:themeColor="text1"/>
                <w:sz w:val="20"/>
                <w:szCs w:val="20"/>
                <w:lang w:val="en-GB" w:eastAsia="de-DE"/>
              </w:rPr>
            </w:pPr>
            <w:r w:rsidRPr="00206292">
              <w:rPr>
                <w:rFonts w:eastAsia="Times New Roman"/>
                <w:color w:val="000000" w:themeColor="text1"/>
                <w:sz w:val="20"/>
                <w:szCs w:val="20"/>
                <w:lang w:val="en-GB" w:eastAsia="de-DE"/>
              </w:rPr>
              <w:t> </w:t>
            </w:r>
          </w:p>
        </w:tc>
      </w:tr>
    </w:tbl>
    <w:p w14:paraId="76CDA227" w14:textId="77777777" w:rsidR="00527479" w:rsidRPr="00206292" w:rsidRDefault="00527479" w:rsidP="00527479">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27479" w:rsidRPr="00206292" w14:paraId="0163BC8A" w14:textId="77777777" w:rsidTr="00904F3F">
        <w:trPr>
          <w:cantSplit/>
          <w:trHeight w:val="325"/>
        </w:trPr>
        <w:tc>
          <w:tcPr>
            <w:tcW w:w="1117" w:type="dxa"/>
            <w:tcBorders>
              <w:bottom w:val="single" w:sz="6" w:space="0" w:color="auto"/>
            </w:tcBorders>
            <w:vAlign w:val="center"/>
          </w:tcPr>
          <w:p w14:paraId="49D2B7EA"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27479" w:rsidRPr="00206292" w14:paraId="402B0966" w14:textId="77777777" w:rsidTr="00904F3F">
              <w:tc>
                <w:tcPr>
                  <w:tcW w:w="518" w:type="dxa"/>
                </w:tcPr>
                <w:p w14:paraId="33E66EB0" w14:textId="77777777" w:rsidR="00527479" w:rsidRPr="00206292" w:rsidRDefault="00527479" w:rsidP="00904F3F">
                  <w:pPr>
                    <w:spacing w:before="4" w:after="4"/>
                    <w:jc w:val="center"/>
                    <w:rPr>
                      <w:bCs/>
                      <w:color w:val="000000" w:themeColor="text1"/>
                      <w:lang w:val="en-GB"/>
                    </w:rPr>
                  </w:pPr>
                </w:p>
              </w:tc>
              <w:tc>
                <w:tcPr>
                  <w:tcW w:w="1162" w:type="dxa"/>
                  <w:tcBorders>
                    <w:top w:val="nil"/>
                    <w:bottom w:val="nil"/>
                    <w:right w:val="nil"/>
                  </w:tcBorders>
                </w:tcPr>
                <w:p w14:paraId="2A31383F"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Yes</w:t>
                  </w:r>
                </w:p>
              </w:tc>
              <w:tc>
                <w:tcPr>
                  <w:tcW w:w="500" w:type="dxa"/>
                </w:tcPr>
                <w:p w14:paraId="3D47885A" w14:textId="77777777" w:rsidR="00527479" w:rsidRPr="00206292" w:rsidRDefault="00527479" w:rsidP="00904F3F">
                  <w:pPr>
                    <w:spacing w:before="4" w:after="4"/>
                    <w:jc w:val="center"/>
                    <w:rPr>
                      <w:bCs/>
                      <w:color w:val="000000" w:themeColor="text1"/>
                      <w:lang w:val="en-GB"/>
                    </w:rPr>
                  </w:pPr>
                </w:p>
              </w:tc>
              <w:tc>
                <w:tcPr>
                  <w:tcW w:w="1060" w:type="dxa"/>
                  <w:tcBorders>
                    <w:top w:val="nil"/>
                    <w:bottom w:val="nil"/>
                    <w:right w:val="nil"/>
                  </w:tcBorders>
                </w:tcPr>
                <w:p w14:paraId="7C46B8C3" w14:textId="77777777" w:rsidR="00527479" w:rsidRPr="00206292" w:rsidRDefault="00527479" w:rsidP="00904F3F">
                  <w:pPr>
                    <w:spacing w:before="4" w:after="4"/>
                    <w:jc w:val="center"/>
                    <w:rPr>
                      <w:bCs/>
                      <w:color w:val="000000" w:themeColor="text1"/>
                      <w:lang w:val="en-GB"/>
                    </w:rPr>
                  </w:pPr>
                  <w:r w:rsidRPr="00206292">
                    <w:rPr>
                      <w:bCs/>
                      <w:color w:val="000000" w:themeColor="text1"/>
                      <w:lang w:val="en-GB"/>
                    </w:rPr>
                    <w:t>No</w:t>
                  </w:r>
                </w:p>
              </w:tc>
            </w:tr>
          </w:tbl>
          <w:p w14:paraId="4E1471EF" w14:textId="77777777" w:rsidR="00527479" w:rsidRPr="00206292" w:rsidRDefault="00527479" w:rsidP="00904F3F">
            <w:pPr>
              <w:spacing w:before="4" w:after="4"/>
              <w:jc w:val="center"/>
              <w:rPr>
                <w:bCs/>
                <w:color w:val="000000" w:themeColor="text1"/>
                <w:lang w:val="en-GB"/>
              </w:rPr>
            </w:pPr>
          </w:p>
        </w:tc>
      </w:tr>
    </w:tbl>
    <w:p w14:paraId="6A449E05" w14:textId="77777777" w:rsidR="00527479" w:rsidRPr="00206292" w:rsidRDefault="00527479" w:rsidP="00527479">
      <w:pPr>
        <w:jc w:val="left"/>
        <w:rPr>
          <w:color w:val="000000" w:themeColor="text1"/>
          <w:lang w:val="en-US"/>
        </w:rPr>
      </w:pPr>
    </w:p>
    <w:p w14:paraId="656F263E" w14:textId="77777777" w:rsidR="00527479" w:rsidRPr="00206292" w:rsidRDefault="00527479" w:rsidP="00527479">
      <w:pPr>
        <w:pStyle w:val="BodyText3"/>
        <w:spacing w:before="0" w:after="0"/>
        <w:jc w:val="left"/>
        <w:rPr>
          <w:rFonts w:ascii="Times New Roman" w:hAnsi="Times New Roman"/>
          <w:color w:val="000000" w:themeColor="text1"/>
          <w:sz w:val="20"/>
          <w:lang w:val="en-GB"/>
        </w:rPr>
      </w:pPr>
      <w:r w:rsidRPr="00206292">
        <w:rPr>
          <w:rFonts w:ascii="Times New Roman" w:hAnsi="Times New Roman"/>
          <w:color w:val="000000" w:themeColor="text1"/>
          <w:sz w:val="20"/>
          <w:lang w:val="en-GB"/>
        </w:rPr>
        <w:t>Remarks:</w:t>
      </w:r>
    </w:p>
    <w:p w14:paraId="741B0A90" w14:textId="77777777" w:rsidR="00527479" w:rsidRPr="00206292" w:rsidRDefault="00527479" w:rsidP="00527479">
      <w:pPr>
        <w:jc w:val="left"/>
        <w:rPr>
          <w:color w:val="000000" w:themeColor="text1"/>
          <w:lang w:val="en-US"/>
        </w:rPr>
      </w:pPr>
    </w:p>
    <w:p w14:paraId="4C7121AF" w14:textId="77777777" w:rsidR="00527479" w:rsidRDefault="00527479">
      <w:pPr>
        <w:jc w:val="left"/>
        <w:rPr>
          <w:lang w:val="en-US"/>
        </w:rPr>
      </w:pPr>
      <w:r w:rsidRPr="00206292">
        <w:rPr>
          <w:color w:val="000000" w:themeColor="text1"/>
          <w:lang w:val="en-US"/>
        </w:rPr>
        <w:br w:type="page"/>
      </w:r>
    </w:p>
    <w:p w14:paraId="2B261BA7" w14:textId="77777777" w:rsidR="00527479" w:rsidRDefault="00527479" w:rsidP="00527479">
      <w:pPr>
        <w:jc w:val="left"/>
        <w:rPr>
          <w:lang w:val="en-US"/>
        </w:rPr>
      </w:pPr>
    </w:p>
    <w:p w14:paraId="6FFFB0C7" w14:textId="77777777" w:rsidR="00A55259" w:rsidRDefault="00A55259">
      <w:pPr>
        <w:jc w:val="left"/>
        <w:rPr>
          <w:lang w:val="en-US"/>
        </w:rPr>
      </w:pPr>
    </w:p>
    <w:p w14:paraId="71A28207" w14:textId="54B792EA" w:rsidR="00A50BB0" w:rsidRPr="006A5472" w:rsidRDefault="00311C59" w:rsidP="00D00FBB">
      <w:pPr>
        <w:pStyle w:val="Heading3"/>
      </w:pPr>
      <w:bookmarkStart w:id="378" w:name="_Toc11661334"/>
      <w:bookmarkStart w:id="379" w:name="_Toc12017076"/>
      <w:bookmarkStart w:id="380" w:name="_Hlk8110873"/>
      <w:r w:rsidRPr="006A5472">
        <w:t>F.8</w:t>
      </w:r>
      <w:r w:rsidR="00A50BB0" w:rsidRPr="006A5472">
        <w:t>.</w:t>
      </w:r>
      <w:r w:rsidR="00A55259" w:rsidRPr="006A5472">
        <w:t>3</w:t>
      </w:r>
      <w:r w:rsidR="00A50BB0" w:rsidRPr="006A5472">
        <w:tab/>
      </w:r>
      <w:r w:rsidR="008A640E">
        <w:t>T</w:t>
      </w:r>
      <w:r w:rsidR="00A50BB0" w:rsidRPr="006A5472">
        <w:t>est reports for LPG dispensers</w:t>
      </w:r>
      <w:r w:rsidR="00A55259" w:rsidRPr="006A5472">
        <w:t>, type evaluation</w:t>
      </w:r>
      <w:r w:rsidR="00A50BB0" w:rsidRPr="006A5472">
        <w:t xml:space="preserve"> (R 117-2</w:t>
      </w:r>
      <w:r w:rsidR="004268E5" w:rsidRPr="006A5472">
        <w:t xml:space="preserve">, </w:t>
      </w:r>
      <w:r w:rsidR="006D4DE1" w:rsidRPr="006A5472">
        <w:t>A-LPG.</w:t>
      </w:r>
      <w:r w:rsidR="00A50BB0" w:rsidRPr="006A5472">
        <w:t>6)</w:t>
      </w:r>
      <w:bookmarkEnd w:id="378"/>
      <w:bookmarkEnd w:id="379"/>
    </w:p>
    <w:bookmarkEnd w:id="380"/>
    <w:p w14:paraId="02633D88" w14:textId="77777777" w:rsidR="001064FF" w:rsidRPr="006A5472" w:rsidRDefault="001064FF" w:rsidP="00762A96">
      <w:pPr>
        <w:rPr>
          <w:color w:val="000000" w:themeColor="text1"/>
          <w:lang w:val="en-GB"/>
        </w:rPr>
      </w:pPr>
      <w:r w:rsidRPr="006A5472">
        <w:rPr>
          <w:color w:val="000000" w:themeColor="text1"/>
          <w:lang w:val="en-GB"/>
        </w:rPr>
        <w:t>For tests of individual components of the measuring sys</w:t>
      </w:r>
      <w:r w:rsidR="00C10125" w:rsidRPr="006A5472">
        <w:rPr>
          <w:color w:val="000000" w:themeColor="text1"/>
          <w:lang w:val="en-GB"/>
        </w:rPr>
        <w:t xml:space="preserve">tem, the test report formats of </w:t>
      </w:r>
      <w:r w:rsidR="00974CBB" w:rsidRPr="006A5472">
        <w:rPr>
          <w:color w:val="000000" w:themeColor="text1"/>
          <w:lang w:val="en-GB"/>
        </w:rPr>
        <w:t>F.1</w:t>
      </w:r>
      <w:r w:rsidRPr="006A5472">
        <w:rPr>
          <w:color w:val="000000" w:themeColor="text1"/>
          <w:lang w:val="en-GB"/>
        </w:rPr>
        <w:t xml:space="preserve"> to </w:t>
      </w:r>
      <w:r w:rsidR="00974CBB" w:rsidRPr="006A5472">
        <w:rPr>
          <w:color w:val="000000" w:themeColor="text1"/>
          <w:lang w:val="en-GB"/>
        </w:rPr>
        <w:t>F.7</w:t>
      </w:r>
      <w:r w:rsidRPr="006A5472">
        <w:rPr>
          <w:color w:val="000000" w:themeColor="text1"/>
          <w:lang w:val="en-GB"/>
        </w:rPr>
        <w:t xml:space="preserve"> can be used.</w:t>
      </w:r>
    </w:p>
    <w:p w14:paraId="343C4EF7" w14:textId="77777777" w:rsidR="007223B6" w:rsidRPr="006A5472" w:rsidRDefault="007223B6" w:rsidP="00762A96">
      <w:pPr>
        <w:rPr>
          <w:b/>
          <w:color w:val="000000" w:themeColor="text1"/>
          <w:sz w:val="20"/>
          <w:szCs w:val="20"/>
          <w:lang w:val="en-GB"/>
        </w:rPr>
      </w:pPr>
    </w:p>
    <w:p w14:paraId="08AE3B4B" w14:textId="0A84AB3F" w:rsidR="00A50BB0" w:rsidRPr="002E2F0D" w:rsidRDefault="00311C59" w:rsidP="005B4391">
      <w:pPr>
        <w:pStyle w:val="Heading4"/>
      </w:pPr>
      <w:r w:rsidRPr="006A5472">
        <w:rPr>
          <w:color w:val="000000" w:themeColor="text1"/>
        </w:rPr>
        <w:t>F.8</w:t>
      </w:r>
      <w:r w:rsidR="00A50BB0" w:rsidRPr="006A5472">
        <w:rPr>
          <w:color w:val="000000" w:themeColor="text1"/>
        </w:rPr>
        <w:t>.</w:t>
      </w:r>
      <w:r w:rsidR="00A55259" w:rsidRPr="006A5472">
        <w:rPr>
          <w:color w:val="000000" w:themeColor="text1"/>
        </w:rPr>
        <w:t>3</w:t>
      </w:r>
      <w:r w:rsidR="00A50BB0" w:rsidRPr="006A5472">
        <w:rPr>
          <w:color w:val="000000" w:themeColor="text1"/>
        </w:rPr>
        <w:t>.1</w:t>
      </w:r>
      <w:r w:rsidR="00A50BB0" w:rsidRPr="006A5472">
        <w:rPr>
          <w:color w:val="000000" w:themeColor="text1"/>
        </w:rPr>
        <w:tab/>
      </w:r>
      <w:r w:rsidR="00A50BB0" w:rsidRPr="002E2F0D">
        <w:t xml:space="preserve">Flow </w:t>
      </w:r>
      <w:r w:rsidR="00A50BB0" w:rsidRPr="00DD33C9">
        <w:t>interruption</w:t>
      </w:r>
      <w:r w:rsidR="00A50BB0" w:rsidRPr="002E2F0D">
        <w:t xml:space="preserve"> (R 117-2</w:t>
      </w:r>
      <w:r w:rsidR="004268E5" w:rsidRPr="002E2F0D">
        <w:t xml:space="preserve">, </w:t>
      </w:r>
      <w:r w:rsidR="006D4DE1">
        <w:t>A-LPG.</w:t>
      </w:r>
      <w:r w:rsidR="00A50BB0" w:rsidRPr="002E2F0D">
        <w:t>6.2)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61F1178" w14:textId="77777777" w:rsidTr="00CB5A4D">
        <w:tc>
          <w:tcPr>
            <w:tcW w:w="1668" w:type="dxa"/>
          </w:tcPr>
          <w:p w14:paraId="1F256365" w14:textId="77777777" w:rsidR="00A96559" w:rsidRPr="002E2F0D" w:rsidRDefault="00A96559" w:rsidP="00CB5A4D">
            <w:pPr>
              <w:rPr>
                <w:sz w:val="20"/>
                <w:szCs w:val="20"/>
                <w:lang w:val="en-GB"/>
              </w:rPr>
            </w:pPr>
            <w:r w:rsidRPr="002E2F0D">
              <w:rPr>
                <w:sz w:val="20"/>
                <w:szCs w:val="20"/>
                <w:lang w:val="en-GB"/>
              </w:rPr>
              <w:t>Application no.:</w:t>
            </w:r>
          </w:p>
        </w:tc>
        <w:tc>
          <w:tcPr>
            <w:tcW w:w="2693" w:type="dxa"/>
          </w:tcPr>
          <w:p w14:paraId="7862E78A" w14:textId="77777777" w:rsidR="00A96559" w:rsidRPr="002E2F0D" w:rsidRDefault="00A96559" w:rsidP="00CB5A4D">
            <w:pPr>
              <w:rPr>
                <w:sz w:val="20"/>
                <w:szCs w:val="20"/>
                <w:lang w:val="en-GB"/>
              </w:rPr>
            </w:pPr>
          </w:p>
        </w:tc>
        <w:tc>
          <w:tcPr>
            <w:tcW w:w="283" w:type="dxa"/>
          </w:tcPr>
          <w:p w14:paraId="05598EC6" w14:textId="77777777" w:rsidR="00A96559" w:rsidRPr="002E2F0D" w:rsidRDefault="00A96559" w:rsidP="00CB5A4D">
            <w:pPr>
              <w:rPr>
                <w:sz w:val="20"/>
                <w:szCs w:val="20"/>
                <w:lang w:val="en-GB"/>
              </w:rPr>
            </w:pPr>
          </w:p>
        </w:tc>
        <w:tc>
          <w:tcPr>
            <w:tcW w:w="2268" w:type="dxa"/>
          </w:tcPr>
          <w:p w14:paraId="57C6FC4C" w14:textId="77777777" w:rsidR="00A96559" w:rsidRPr="002E2F0D" w:rsidRDefault="00A96559" w:rsidP="00CB5A4D">
            <w:pPr>
              <w:rPr>
                <w:sz w:val="20"/>
                <w:szCs w:val="20"/>
                <w:lang w:val="en-GB"/>
              </w:rPr>
            </w:pPr>
          </w:p>
        </w:tc>
        <w:tc>
          <w:tcPr>
            <w:tcW w:w="2300" w:type="dxa"/>
            <w:gridSpan w:val="3"/>
          </w:tcPr>
          <w:p w14:paraId="07C9DC8F" w14:textId="77777777" w:rsidR="00A96559" w:rsidRPr="002E2F0D" w:rsidRDefault="00A96559" w:rsidP="00CB5A4D">
            <w:pPr>
              <w:rPr>
                <w:sz w:val="20"/>
                <w:szCs w:val="20"/>
                <w:lang w:val="en-GB"/>
              </w:rPr>
            </w:pPr>
            <w:r w:rsidRPr="002E2F0D">
              <w:rPr>
                <w:sz w:val="20"/>
                <w:szCs w:val="20"/>
                <w:lang w:val="en-GB"/>
              </w:rPr>
              <w:t>Ambient conditions</w:t>
            </w:r>
          </w:p>
        </w:tc>
      </w:tr>
      <w:tr w:rsidR="00717532" w:rsidRPr="002E2F0D" w14:paraId="61D7DE6E" w14:textId="77777777" w:rsidTr="00CB5A4D">
        <w:tc>
          <w:tcPr>
            <w:tcW w:w="1668" w:type="dxa"/>
          </w:tcPr>
          <w:p w14:paraId="50EE1949" w14:textId="77777777" w:rsidR="00A96559" w:rsidRPr="002E2F0D" w:rsidRDefault="00A96559" w:rsidP="00CB5A4D">
            <w:pPr>
              <w:rPr>
                <w:sz w:val="20"/>
                <w:szCs w:val="20"/>
                <w:lang w:val="en-GB"/>
              </w:rPr>
            </w:pPr>
            <w:r w:rsidRPr="002E2F0D">
              <w:rPr>
                <w:sz w:val="20"/>
                <w:szCs w:val="20"/>
                <w:lang w:val="en-GB"/>
              </w:rPr>
              <w:t>Model:</w:t>
            </w:r>
          </w:p>
        </w:tc>
        <w:tc>
          <w:tcPr>
            <w:tcW w:w="2693" w:type="dxa"/>
          </w:tcPr>
          <w:p w14:paraId="594CE68D" w14:textId="77777777" w:rsidR="00A96559" w:rsidRPr="002E2F0D" w:rsidRDefault="00A96559" w:rsidP="00CB5A4D">
            <w:pPr>
              <w:rPr>
                <w:sz w:val="20"/>
                <w:szCs w:val="20"/>
                <w:lang w:val="en-GB"/>
              </w:rPr>
            </w:pPr>
          </w:p>
        </w:tc>
        <w:tc>
          <w:tcPr>
            <w:tcW w:w="283" w:type="dxa"/>
          </w:tcPr>
          <w:p w14:paraId="763591AD" w14:textId="77777777" w:rsidR="00A96559" w:rsidRPr="002E2F0D" w:rsidRDefault="00A96559" w:rsidP="00CB5A4D">
            <w:pPr>
              <w:rPr>
                <w:sz w:val="20"/>
                <w:szCs w:val="20"/>
                <w:lang w:val="en-GB"/>
              </w:rPr>
            </w:pPr>
          </w:p>
        </w:tc>
        <w:tc>
          <w:tcPr>
            <w:tcW w:w="2268" w:type="dxa"/>
          </w:tcPr>
          <w:p w14:paraId="00228D9E" w14:textId="77777777" w:rsidR="00A96559" w:rsidRPr="002E2F0D" w:rsidRDefault="00A96559" w:rsidP="00CB5A4D">
            <w:pPr>
              <w:rPr>
                <w:sz w:val="20"/>
                <w:szCs w:val="20"/>
                <w:lang w:val="en-GB"/>
              </w:rPr>
            </w:pPr>
          </w:p>
        </w:tc>
        <w:tc>
          <w:tcPr>
            <w:tcW w:w="851" w:type="dxa"/>
          </w:tcPr>
          <w:p w14:paraId="489F8BF0" w14:textId="77777777" w:rsidR="00A96559" w:rsidRPr="002E2F0D" w:rsidRDefault="00A96559" w:rsidP="00CB5A4D">
            <w:pPr>
              <w:rPr>
                <w:sz w:val="20"/>
                <w:szCs w:val="20"/>
                <w:lang w:val="en-GB"/>
              </w:rPr>
            </w:pPr>
          </w:p>
        </w:tc>
        <w:tc>
          <w:tcPr>
            <w:tcW w:w="850" w:type="dxa"/>
          </w:tcPr>
          <w:p w14:paraId="2BC8501B" w14:textId="77777777" w:rsidR="00A96559" w:rsidRPr="002E2F0D" w:rsidRDefault="00A96559" w:rsidP="00CB5A4D">
            <w:pPr>
              <w:rPr>
                <w:sz w:val="20"/>
                <w:szCs w:val="20"/>
                <w:lang w:val="en-GB"/>
              </w:rPr>
            </w:pPr>
          </w:p>
        </w:tc>
        <w:tc>
          <w:tcPr>
            <w:tcW w:w="599" w:type="dxa"/>
          </w:tcPr>
          <w:p w14:paraId="3EB5DC79" w14:textId="77777777" w:rsidR="00A96559" w:rsidRPr="002E2F0D" w:rsidRDefault="00A96559" w:rsidP="00CB5A4D">
            <w:pPr>
              <w:rPr>
                <w:sz w:val="20"/>
                <w:szCs w:val="20"/>
                <w:lang w:val="en-GB"/>
              </w:rPr>
            </w:pPr>
          </w:p>
        </w:tc>
      </w:tr>
      <w:tr w:rsidR="00717532" w:rsidRPr="002E2F0D" w14:paraId="0D95D725" w14:textId="77777777" w:rsidTr="00CB5A4D">
        <w:tc>
          <w:tcPr>
            <w:tcW w:w="1668" w:type="dxa"/>
          </w:tcPr>
          <w:p w14:paraId="317CFEF3" w14:textId="77777777" w:rsidR="00A96559" w:rsidRPr="002E2F0D" w:rsidRDefault="00A96559" w:rsidP="00CB5A4D">
            <w:pPr>
              <w:rPr>
                <w:sz w:val="20"/>
                <w:szCs w:val="20"/>
                <w:lang w:val="en-GB"/>
              </w:rPr>
            </w:pPr>
            <w:r w:rsidRPr="002E2F0D">
              <w:rPr>
                <w:sz w:val="20"/>
                <w:szCs w:val="20"/>
                <w:lang w:val="en-GB"/>
              </w:rPr>
              <w:t>Serial no.:</w:t>
            </w:r>
          </w:p>
        </w:tc>
        <w:tc>
          <w:tcPr>
            <w:tcW w:w="2693" w:type="dxa"/>
          </w:tcPr>
          <w:p w14:paraId="234D73B7" w14:textId="77777777" w:rsidR="00A96559" w:rsidRPr="002E2F0D" w:rsidRDefault="00A96559" w:rsidP="00CB5A4D">
            <w:pPr>
              <w:rPr>
                <w:sz w:val="20"/>
                <w:szCs w:val="20"/>
                <w:lang w:val="en-GB"/>
              </w:rPr>
            </w:pPr>
          </w:p>
        </w:tc>
        <w:tc>
          <w:tcPr>
            <w:tcW w:w="283" w:type="dxa"/>
          </w:tcPr>
          <w:p w14:paraId="6D5CF93C" w14:textId="77777777" w:rsidR="00A96559" w:rsidRPr="002E2F0D" w:rsidRDefault="00A96559" w:rsidP="00CB5A4D">
            <w:pPr>
              <w:rPr>
                <w:sz w:val="20"/>
                <w:szCs w:val="20"/>
                <w:lang w:val="en-GB"/>
              </w:rPr>
            </w:pPr>
          </w:p>
        </w:tc>
        <w:tc>
          <w:tcPr>
            <w:tcW w:w="2268" w:type="dxa"/>
          </w:tcPr>
          <w:p w14:paraId="22D2771F" w14:textId="77777777" w:rsidR="00A96559" w:rsidRPr="002E2F0D" w:rsidRDefault="00A96559" w:rsidP="00CB5A4D">
            <w:pPr>
              <w:rPr>
                <w:sz w:val="20"/>
                <w:szCs w:val="20"/>
                <w:lang w:val="en-GB"/>
              </w:rPr>
            </w:pPr>
          </w:p>
        </w:tc>
        <w:tc>
          <w:tcPr>
            <w:tcW w:w="851" w:type="dxa"/>
            <w:tcBorders>
              <w:bottom w:val="single" w:sz="4" w:space="0" w:color="auto"/>
            </w:tcBorders>
          </w:tcPr>
          <w:p w14:paraId="7F30B1B5" w14:textId="77777777" w:rsidR="00A96559" w:rsidRPr="002E2F0D" w:rsidRDefault="00A96559"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A1E579B" w14:textId="77777777" w:rsidR="00A96559" w:rsidRPr="002E2F0D" w:rsidRDefault="00A96559" w:rsidP="00CB5A4D">
            <w:pPr>
              <w:rPr>
                <w:sz w:val="20"/>
                <w:szCs w:val="20"/>
                <w:lang w:val="en-GB"/>
              </w:rPr>
            </w:pPr>
            <w:r w:rsidRPr="002E2F0D">
              <w:rPr>
                <w:sz w:val="20"/>
                <w:szCs w:val="20"/>
                <w:lang w:val="en-GB"/>
              </w:rPr>
              <w:t>At end</w:t>
            </w:r>
          </w:p>
        </w:tc>
        <w:tc>
          <w:tcPr>
            <w:tcW w:w="599" w:type="dxa"/>
          </w:tcPr>
          <w:p w14:paraId="491389AF" w14:textId="77777777" w:rsidR="00A96559" w:rsidRPr="002E2F0D" w:rsidRDefault="00A96559" w:rsidP="00CB5A4D">
            <w:pPr>
              <w:rPr>
                <w:sz w:val="20"/>
                <w:szCs w:val="20"/>
                <w:lang w:val="en-GB"/>
              </w:rPr>
            </w:pPr>
          </w:p>
        </w:tc>
      </w:tr>
      <w:tr w:rsidR="00717532" w:rsidRPr="002E2F0D" w14:paraId="5C900C99" w14:textId="77777777" w:rsidTr="00CB5A4D">
        <w:tc>
          <w:tcPr>
            <w:tcW w:w="1668" w:type="dxa"/>
          </w:tcPr>
          <w:p w14:paraId="486B4E61" w14:textId="77777777" w:rsidR="00A96559" w:rsidRPr="002E2F0D" w:rsidRDefault="00A96559" w:rsidP="00CB5A4D">
            <w:pPr>
              <w:rPr>
                <w:sz w:val="20"/>
                <w:szCs w:val="20"/>
                <w:lang w:val="en-GB"/>
              </w:rPr>
            </w:pPr>
            <w:r w:rsidRPr="002E2F0D">
              <w:rPr>
                <w:sz w:val="20"/>
                <w:szCs w:val="20"/>
                <w:lang w:val="en-GB"/>
              </w:rPr>
              <w:t>Test date:</w:t>
            </w:r>
          </w:p>
        </w:tc>
        <w:tc>
          <w:tcPr>
            <w:tcW w:w="2693" w:type="dxa"/>
          </w:tcPr>
          <w:p w14:paraId="57AAB1F5" w14:textId="77777777" w:rsidR="00A96559" w:rsidRPr="002E2F0D" w:rsidRDefault="00A96559" w:rsidP="00CB5A4D">
            <w:pPr>
              <w:rPr>
                <w:sz w:val="20"/>
                <w:szCs w:val="20"/>
                <w:lang w:val="en-GB"/>
              </w:rPr>
            </w:pPr>
          </w:p>
        </w:tc>
        <w:tc>
          <w:tcPr>
            <w:tcW w:w="283" w:type="dxa"/>
          </w:tcPr>
          <w:p w14:paraId="4A79F239" w14:textId="77777777" w:rsidR="00A96559" w:rsidRPr="002E2F0D" w:rsidRDefault="00A96559" w:rsidP="00CB5A4D">
            <w:pPr>
              <w:rPr>
                <w:sz w:val="20"/>
                <w:szCs w:val="20"/>
                <w:lang w:val="en-GB"/>
              </w:rPr>
            </w:pPr>
          </w:p>
        </w:tc>
        <w:tc>
          <w:tcPr>
            <w:tcW w:w="2268" w:type="dxa"/>
            <w:tcBorders>
              <w:right w:val="single" w:sz="4" w:space="0" w:color="auto"/>
            </w:tcBorders>
          </w:tcPr>
          <w:p w14:paraId="434E55F7" w14:textId="77777777" w:rsidR="00A96559" w:rsidRPr="002E2F0D" w:rsidRDefault="00A96559"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F44B5BB" w14:textId="77777777" w:rsidR="00A96559" w:rsidRPr="002E2F0D" w:rsidRDefault="00A9655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FC87F8" w14:textId="77777777" w:rsidR="00A96559" w:rsidRPr="002E2F0D" w:rsidRDefault="00A96559" w:rsidP="00CB5A4D">
            <w:pPr>
              <w:rPr>
                <w:sz w:val="20"/>
                <w:szCs w:val="20"/>
                <w:lang w:val="en-GB"/>
              </w:rPr>
            </w:pPr>
          </w:p>
        </w:tc>
        <w:tc>
          <w:tcPr>
            <w:tcW w:w="599" w:type="dxa"/>
            <w:tcBorders>
              <w:left w:val="single" w:sz="4" w:space="0" w:color="auto"/>
            </w:tcBorders>
          </w:tcPr>
          <w:p w14:paraId="67F92868" w14:textId="77777777" w:rsidR="00A96559" w:rsidRPr="002E2F0D" w:rsidRDefault="00A96559" w:rsidP="00CB5A4D">
            <w:pPr>
              <w:rPr>
                <w:sz w:val="20"/>
                <w:szCs w:val="20"/>
                <w:lang w:val="en-GB"/>
              </w:rPr>
            </w:pPr>
            <w:r w:rsidRPr="002E2F0D">
              <w:rPr>
                <w:sz w:val="20"/>
                <w:szCs w:val="20"/>
                <w:lang w:val="en-GB"/>
              </w:rPr>
              <w:t>°C</w:t>
            </w:r>
          </w:p>
        </w:tc>
      </w:tr>
      <w:tr w:rsidR="00717532" w:rsidRPr="002E2F0D" w14:paraId="1A65FED1" w14:textId="77777777" w:rsidTr="00CB5A4D">
        <w:tc>
          <w:tcPr>
            <w:tcW w:w="1668" w:type="dxa"/>
          </w:tcPr>
          <w:p w14:paraId="1D403C3A" w14:textId="77777777" w:rsidR="00A96559" w:rsidRPr="002E2F0D" w:rsidRDefault="00A96559" w:rsidP="00CB5A4D">
            <w:pPr>
              <w:rPr>
                <w:sz w:val="20"/>
                <w:szCs w:val="20"/>
                <w:lang w:val="en-GB"/>
              </w:rPr>
            </w:pPr>
            <w:r w:rsidRPr="002E2F0D">
              <w:rPr>
                <w:sz w:val="20"/>
                <w:szCs w:val="20"/>
                <w:lang w:val="en-GB"/>
              </w:rPr>
              <w:t>Observer:</w:t>
            </w:r>
          </w:p>
        </w:tc>
        <w:tc>
          <w:tcPr>
            <w:tcW w:w="2693" w:type="dxa"/>
          </w:tcPr>
          <w:p w14:paraId="44532D19" w14:textId="77777777" w:rsidR="00A96559" w:rsidRPr="002E2F0D" w:rsidRDefault="00A96559" w:rsidP="00CB5A4D">
            <w:pPr>
              <w:rPr>
                <w:sz w:val="20"/>
                <w:szCs w:val="20"/>
                <w:lang w:val="en-GB"/>
              </w:rPr>
            </w:pPr>
          </w:p>
        </w:tc>
        <w:tc>
          <w:tcPr>
            <w:tcW w:w="283" w:type="dxa"/>
          </w:tcPr>
          <w:p w14:paraId="45F6027B" w14:textId="77777777" w:rsidR="00A96559" w:rsidRPr="002E2F0D" w:rsidRDefault="00A96559" w:rsidP="00CB5A4D">
            <w:pPr>
              <w:rPr>
                <w:sz w:val="20"/>
                <w:szCs w:val="20"/>
                <w:lang w:val="en-GB"/>
              </w:rPr>
            </w:pPr>
          </w:p>
        </w:tc>
        <w:tc>
          <w:tcPr>
            <w:tcW w:w="2268" w:type="dxa"/>
            <w:tcBorders>
              <w:right w:val="single" w:sz="4" w:space="0" w:color="auto"/>
            </w:tcBorders>
          </w:tcPr>
          <w:p w14:paraId="09C9FFD4" w14:textId="77777777" w:rsidR="00A96559" w:rsidRPr="002E2F0D" w:rsidRDefault="00A96559"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5682502" w14:textId="77777777" w:rsidR="00A96559" w:rsidRPr="002E2F0D" w:rsidRDefault="00A9655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7609206" w14:textId="77777777" w:rsidR="00A96559" w:rsidRPr="002E2F0D" w:rsidRDefault="00A96559" w:rsidP="00CB5A4D">
            <w:pPr>
              <w:rPr>
                <w:sz w:val="20"/>
                <w:szCs w:val="20"/>
                <w:lang w:val="en-GB"/>
              </w:rPr>
            </w:pPr>
          </w:p>
        </w:tc>
        <w:tc>
          <w:tcPr>
            <w:tcW w:w="599" w:type="dxa"/>
            <w:tcBorders>
              <w:left w:val="single" w:sz="4" w:space="0" w:color="auto"/>
            </w:tcBorders>
          </w:tcPr>
          <w:p w14:paraId="3ECEB0EB" w14:textId="77777777" w:rsidR="00A96559" w:rsidRPr="002E2F0D" w:rsidRDefault="00A96559" w:rsidP="00CB5A4D">
            <w:pPr>
              <w:rPr>
                <w:sz w:val="20"/>
                <w:szCs w:val="20"/>
                <w:lang w:val="en-GB"/>
              </w:rPr>
            </w:pPr>
            <w:r w:rsidRPr="002E2F0D">
              <w:rPr>
                <w:sz w:val="20"/>
                <w:szCs w:val="20"/>
                <w:lang w:val="en-GB"/>
              </w:rPr>
              <w:t>%</w:t>
            </w:r>
          </w:p>
        </w:tc>
      </w:tr>
      <w:tr w:rsidR="00717532" w:rsidRPr="002E2F0D" w14:paraId="03605DDC" w14:textId="77777777" w:rsidTr="00CB5A4D">
        <w:tc>
          <w:tcPr>
            <w:tcW w:w="1668" w:type="dxa"/>
          </w:tcPr>
          <w:p w14:paraId="55ED4A6D" w14:textId="77777777" w:rsidR="00A96559" w:rsidRPr="002E2F0D" w:rsidRDefault="00A96559" w:rsidP="00CB5A4D">
            <w:pPr>
              <w:rPr>
                <w:sz w:val="20"/>
                <w:szCs w:val="20"/>
                <w:lang w:val="en-GB"/>
              </w:rPr>
            </w:pPr>
          </w:p>
        </w:tc>
        <w:tc>
          <w:tcPr>
            <w:tcW w:w="2693" w:type="dxa"/>
          </w:tcPr>
          <w:p w14:paraId="0B4D21C6" w14:textId="77777777" w:rsidR="00A96559" w:rsidRPr="002E2F0D" w:rsidRDefault="00A96559" w:rsidP="00CB5A4D">
            <w:pPr>
              <w:rPr>
                <w:sz w:val="20"/>
                <w:szCs w:val="20"/>
                <w:lang w:val="en-GB"/>
              </w:rPr>
            </w:pPr>
          </w:p>
        </w:tc>
        <w:tc>
          <w:tcPr>
            <w:tcW w:w="283" w:type="dxa"/>
          </w:tcPr>
          <w:p w14:paraId="29156B2B" w14:textId="77777777" w:rsidR="00A96559" w:rsidRPr="002E2F0D" w:rsidRDefault="00A96559" w:rsidP="00CB5A4D">
            <w:pPr>
              <w:rPr>
                <w:sz w:val="20"/>
                <w:szCs w:val="20"/>
                <w:lang w:val="en-GB"/>
              </w:rPr>
            </w:pPr>
          </w:p>
        </w:tc>
        <w:tc>
          <w:tcPr>
            <w:tcW w:w="2268" w:type="dxa"/>
            <w:tcBorders>
              <w:right w:val="single" w:sz="4" w:space="0" w:color="auto"/>
            </w:tcBorders>
          </w:tcPr>
          <w:p w14:paraId="35BD19FA" w14:textId="77777777" w:rsidR="00A96559" w:rsidRPr="002E2F0D" w:rsidRDefault="00A96559"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29A5EFE" w14:textId="77777777" w:rsidR="00A96559" w:rsidRPr="002E2F0D" w:rsidRDefault="00A9655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3B0193" w14:textId="77777777" w:rsidR="00A96559" w:rsidRPr="002E2F0D" w:rsidRDefault="00A96559" w:rsidP="00CB5A4D">
            <w:pPr>
              <w:rPr>
                <w:sz w:val="20"/>
                <w:szCs w:val="20"/>
                <w:lang w:val="en-GB"/>
              </w:rPr>
            </w:pPr>
          </w:p>
        </w:tc>
        <w:tc>
          <w:tcPr>
            <w:tcW w:w="599" w:type="dxa"/>
            <w:tcBorders>
              <w:left w:val="single" w:sz="4" w:space="0" w:color="auto"/>
            </w:tcBorders>
          </w:tcPr>
          <w:p w14:paraId="5DB8534B" w14:textId="77777777" w:rsidR="00A96559" w:rsidRPr="002E2F0D" w:rsidRDefault="00386F70" w:rsidP="00CB5A4D">
            <w:pPr>
              <w:rPr>
                <w:sz w:val="20"/>
                <w:szCs w:val="20"/>
                <w:lang w:val="en-GB"/>
              </w:rPr>
            </w:pPr>
            <w:r w:rsidRPr="002E2F0D">
              <w:rPr>
                <w:sz w:val="20"/>
                <w:szCs w:val="20"/>
                <w:lang w:val="en-GB"/>
              </w:rPr>
              <w:t>k</w:t>
            </w:r>
            <w:r w:rsidR="00A96559" w:rsidRPr="002E2F0D">
              <w:rPr>
                <w:sz w:val="20"/>
                <w:szCs w:val="20"/>
                <w:lang w:val="en-GB"/>
              </w:rPr>
              <w:t>Pa</w:t>
            </w:r>
          </w:p>
        </w:tc>
      </w:tr>
      <w:tr w:rsidR="00717532" w:rsidRPr="002E2F0D" w14:paraId="3803CE52" w14:textId="77777777" w:rsidTr="00CB5A4D">
        <w:tc>
          <w:tcPr>
            <w:tcW w:w="1668" w:type="dxa"/>
          </w:tcPr>
          <w:p w14:paraId="22FD6CD5" w14:textId="77777777" w:rsidR="00A96559" w:rsidRPr="002E2F0D" w:rsidRDefault="00A96559" w:rsidP="00CB5A4D">
            <w:pPr>
              <w:rPr>
                <w:sz w:val="20"/>
                <w:szCs w:val="20"/>
                <w:lang w:val="en-GB"/>
              </w:rPr>
            </w:pPr>
          </w:p>
        </w:tc>
        <w:tc>
          <w:tcPr>
            <w:tcW w:w="2693" w:type="dxa"/>
          </w:tcPr>
          <w:p w14:paraId="6F44EBC9" w14:textId="77777777" w:rsidR="00A96559" w:rsidRPr="002E2F0D" w:rsidRDefault="00A96559" w:rsidP="00CB5A4D">
            <w:pPr>
              <w:rPr>
                <w:sz w:val="20"/>
                <w:szCs w:val="20"/>
                <w:lang w:val="en-GB"/>
              </w:rPr>
            </w:pPr>
          </w:p>
        </w:tc>
        <w:tc>
          <w:tcPr>
            <w:tcW w:w="283" w:type="dxa"/>
          </w:tcPr>
          <w:p w14:paraId="42167801" w14:textId="77777777" w:rsidR="00A96559" w:rsidRPr="002E2F0D" w:rsidRDefault="00A96559" w:rsidP="00CB5A4D">
            <w:pPr>
              <w:rPr>
                <w:sz w:val="20"/>
                <w:szCs w:val="20"/>
                <w:lang w:val="en-GB"/>
              </w:rPr>
            </w:pPr>
          </w:p>
        </w:tc>
        <w:tc>
          <w:tcPr>
            <w:tcW w:w="2268" w:type="dxa"/>
            <w:tcBorders>
              <w:right w:val="single" w:sz="4" w:space="0" w:color="auto"/>
            </w:tcBorders>
          </w:tcPr>
          <w:p w14:paraId="73068D1C" w14:textId="77777777" w:rsidR="00A96559" w:rsidRPr="002E2F0D" w:rsidRDefault="00A96559"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D6067B4" w14:textId="77777777" w:rsidR="00A96559" w:rsidRPr="002E2F0D" w:rsidRDefault="00A96559"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773A08" w14:textId="77777777" w:rsidR="00A96559" w:rsidRPr="002E2F0D" w:rsidRDefault="00A96559" w:rsidP="00CB5A4D">
            <w:pPr>
              <w:rPr>
                <w:sz w:val="20"/>
                <w:szCs w:val="20"/>
                <w:lang w:val="en-GB"/>
              </w:rPr>
            </w:pPr>
          </w:p>
        </w:tc>
        <w:tc>
          <w:tcPr>
            <w:tcW w:w="599" w:type="dxa"/>
            <w:tcBorders>
              <w:left w:val="single" w:sz="4" w:space="0" w:color="auto"/>
            </w:tcBorders>
          </w:tcPr>
          <w:p w14:paraId="36FA3659" w14:textId="77777777" w:rsidR="00A96559" w:rsidRPr="002E2F0D" w:rsidRDefault="00A96559" w:rsidP="00CB5A4D">
            <w:pPr>
              <w:rPr>
                <w:sz w:val="20"/>
                <w:szCs w:val="20"/>
                <w:lang w:val="en-GB"/>
              </w:rPr>
            </w:pPr>
          </w:p>
        </w:tc>
      </w:tr>
    </w:tbl>
    <w:p w14:paraId="050EFF67" w14:textId="77777777" w:rsidR="00A96559" w:rsidRPr="002E2F0D" w:rsidRDefault="00A96559" w:rsidP="00A96559">
      <w:pPr>
        <w:rPr>
          <w:b/>
          <w:lang w:val="en-GB"/>
        </w:rPr>
      </w:pPr>
    </w:p>
    <w:p w14:paraId="2B68BD34" w14:textId="77777777" w:rsidR="00A96559" w:rsidRPr="002E2F0D" w:rsidRDefault="00A96559" w:rsidP="00A96559">
      <w:pPr>
        <w:rPr>
          <w:b/>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53"/>
        <w:gridCol w:w="706"/>
        <w:gridCol w:w="839"/>
        <w:gridCol w:w="1026"/>
        <w:gridCol w:w="708"/>
        <w:gridCol w:w="709"/>
        <w:gridCol w:w="851"/>
        <w:gridCol w:w="850"/>
        <w:gridCol w:w="851"/>
        <w:gridCol w:w="850"/>
      </w:tblGrid>
      <w:tr w:rsidR="00717532" w:rsidRPr="002E2F0D" w14:paraId="0FEE28EE" w14:textId="77777777" w:rsidTr="00485733">
        <w:tc>
          <w:tcPr>
            <w:tcW w:w="1853" w:type="dxa"/>
            <w:shd w:val="clear" w:color="auto" w:fill="D9D9D9"/>
          </w:tcPr>
          <w:p w14:paraId="6C2F42DD" w14:textId="77777777" w:rsidR="00A96559" w:rsidRPr="002E2F0D" w:rsidRDefault="00A96559" w:rsidP="006D4DE1">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6C25035B" w14:textId="77777777" w:rsidR="00A96559" w:rsidRPr="002E2F0D" w:rsidRDefault="00A96559" w:rsidP="006D4DE1">
            <w:pPr>
              <w:pStyle w:val="BodyText3"/>
              <w:spacing w:before="0" w:after="60"/>
              <w:rPr>
                <w:rFonts w:ascii="Times New Roman" w:hAnsi="Times New Roman"/>
                <w:sz w:val="20"/>
                <w:lang w:val="en-GB"/>
              </w:rPr>
            </w:pPr>
            <w:r w:rsidRPr="002E2F0D">
              <w:rPr>
                <w:rFonts w:ascii="Times New Roman" w:hAnsi="Times New Roman"/>
                <w:sz w:val="20"/>
                <w:lang w:val="en-GB"/>
              </w:rPr>
              <w:t>conditions</w:t>
            </w:r>
          </w:p>
        </w:tc>
        <w:tc>
          <w:tcPr>
            <w:tcW w:w="706" w:type="dxa"/>
            <w:shd w:val="clear" w:color="auto" w:fill="D9D9D9"/>
          </w:tcPr>
          <w:p w14:paraId="62FEA9A0" w14:textId="77777777" w:rsidR="00A96559" w:rsidRPr="002E2F0D" w:rsidRDefault="00A96559" w:rsidP="00CB5A4D">
            <w:pPr>
              <w:pStyle w:val="BodyText3"/>
              <w:spacing w:before="60" w:after="0"/>
              <w:rPr>
                <w:rFonts w:ascii="Times New Roman" w:hAnsi="Times New Roman"/>
                <w:sz w:val="20"/>
                <w:lang w:val="en-GB"/>
              </w:rPr>
            </w:pPr>
            <w:r w:rsidRPr="002E2F0D">
              <w:rPr>
                <w:rFonts w:ascii="Times New Roman" w:hAnsi="Times New Roman"/>
                <w:sz w:val="20"/>
                <w:lang w:val="en-GB"/>
              </w:rPr>
              <w:t>Test</w:t>
            </w:r>
          </w:p>
          <w:p w14:paraId="5EBE4ACC" w14:textId="77777777" w:rsidR="00A96559" w:rsidRPr="002E2F0D" w:rsidRDefault="00A96559" w:rsidP="00CB5A4D">
            <w:pPr>
              <w:pStyle w:val="BodyText3"/>
              <w:spacing w:before="60" w:after="0"/>
              <w:rPr>
                <w:rFonts w:ascii="Times New Roman" w:hAnsi="Times New Roman"/>
                <w:sz w:val="20"/>
                <w:lang w:val="en-GB"/>
              </w:rPr>
            </w:pPr>
            <w:r w:rsidRPr="002E2F0D">
              <w:rPr>
                <w:rFonts w:ascii="Times New Roman" w:hAnsi="Times New Roman"/>
                <w:sz w:val="20"/>
                <w:lang w:val="en-GB"/>
              </w:rPr>
              <w:t>no.</w:t>
            </w:r>
          </w:p>
        </w:tc>
        <w:tc>
          <w:tcPr>
            <w:tcW w:w="839" w:type="dxa"/>
            <w:shd w:val="clear" w:color="auto" w:fill="D9D9D9"/>
          </w:tcPr>
          <w:p w14:paraId="45484E9F"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01FD13CA"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1026" w:type="dxa"/>
            <w:shd w:val="clear" w:color="auto" w:fill="D9D9D9"/>
          </w:tcPr>
          <w:p w14:paraId="64ECE0AE"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6E746B2C"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708" w:type="dxa"/>
            <w:shd w:val="clear" w:color="auto" w:fill="D9D9D9"/>
          </w:tcPr>
          <w:p w14:paraId="0340606A" w14:textId="77777777" w:rsidR="00A96559" w:rsidRPr="002E2F0D" w:rsidRDefault="00A96559"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57BF6580"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709" w:type="dxa"/>
            <w:shd w:val="clear" w:color="auto" w:fill="D9D9D9"/>
          </w:tcPr>
          <w:p w14:paraId="64A5B2AC"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43C452CA"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5DA8F535"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s</w:t>
            </w:r>
          </w:p>
          <w:p w14:paraId="35D3ECB0"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50" w:type="dxa"/>
            <w:shd w:val="clear" w:color="auto" w:fill="D9D9D9"/>
          </w:tcPr>
          <w:p w14:paraId="1E2BEE23"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165B7229"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51" w:type="dxa"/>
            <w:shd w:val="clear" w:color="auto" w:fill="D9D9D9"/>
          </w:tcPr>
          <w:p w14:paraId="4D374046"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w:t>
            </w:r>
          </w:p>
          <w:p w14:paraId="5BA98BCE"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12653787"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500FF9C7"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EA4D993" w14:textId="77777777" w:rsidR="00A96559" w:rsidRPr="002E2F0D" w:rsidRDefault="00A96559" w:rsidP="00A96559">
      <w:pPr>
        <w:rPr>
          <w:sz w:val="6"/>
          <w:lang w:val="en-GB"/>
        </w:rPr>
      </w:pPr>
    </w:p>
    <w:tbl>
      <w:tblPr>
        <w:tblW w:w="92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09"/>
        <w:gridCol w:w="851"/>
        <w:gridCol w:w="992"/>
        <w:gridCol w:w="709"/>
        <w:gridCol w:w="708"/>
        <w:gridCol w:w="851"/>
        <w:gridCol w:w="850"/>
        <w:gridCol w:w="851"/>
        <w:gridCol w:w="883"/>
      </w:tblGrid>
      <w:tr w:rsidR="00717532" w:rsidRPr="002E2F0D" w14:paraId="6204CC6A" w14:textId="77777777" w:rsidTr="00CB5A4D">
        <w:tc>
          <w:tcPr>
            <w:tcW w:w="2552" w:type="dxa"/>
            <w:gridSpan w:val="2"/>
            <w:vAlign w:val="center"/>
          </w:tcPr>
          <w:p w14:paraId="553BAF32" w14:textId="77777777" w:rsidR="00A96559" w:rsidRPr="002E2F0D" w:rsidRDefault="00A96559" w:rsidP="00CB5A4D">
            <w:pPr>
              <w:pStyle w:val="BodyText3"/>
              <w:spacing w:before="60" w:after="6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6DBD0659" w14:textId="77777777" w:rsidR="00A96559" w:rsidRPr="002E2F0D" w:rsidRDefault="00A96559" w:rsidP="00CB5A4D">
            <w:pPr>
              <w:pStyle w:val="BodyText3"/>
              <w:spacing w:before="60" w:after="60"/>
              <w:rPr>
                <w:rFonts w:ascii="Times New Roman" w:hAnsi="Times New Roman"/>
                <w:sz w:val="20"/>
                <w:lang w:val="en-GB"/>
              </w:rPr>
            </w:pPr>
          </w:p>
        </w:tc>
        <w:tc>
          <w:tcPr>
            <w:tcW w:w="992" w:type="dxa"/>
          </w:tcPr>
          <w:p w14:paraId="07A987D6" w14:textId="77777777" w:rsidR="00A96559" w:rsidRPr="002E2F0D" w:rsidRDefault="00A96559" w:rsidP="00CB5A4D">
            <w:pPr>
              <w:pStyle w:val="BodyText3"/>
              <w:spacing w:before="60" w:after="60"/>
              <w:rPr>
                <w:rFonts w:ascii="Times New Roman" w:hAnsi="Times New Roman"/>
                <w:sz w:val="20"/>
                <w:lang w:val="en-GB"/>
              </w:rPr>
            </w:pPr>
          </w:p>
        </w:tc>
        <w:tc>
          <w:tcPr>
            <w:tcW w:w="709" w:type="dxa"/>
          </w:tcPr>
          <w:p w14:paraId="0DCCC7D4" w14:textId="77777777" w:rsidR="00A96559" w:rsidRPr="002E2F0D" w:rsidRDefault="00A96559" w:rsidP="00CB5A4D">
            <w:pPr>
              <w:pStyle w:val="BodyText3"/>
              <w:spacing w:before="60" w:after="60"/>
              <w:rPr>
                <w:rFonts w:ascii="Times New Roman" w:hAnsi="Times New Roman"/>
                <w:sz w:val="20"/>
                <w:lang w:val="en-GB"/>
              </w:rPr>
            </w:pPr>
          </w:p>
        </w:tc>
        <w:tc>
          <w:tcPr>
            <w:tcW w:w="708" w:type="dxa"/>
          </w:tcPr>
          <w:p w14:paraId="041AD481"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14570D17" w14:textId="77777777" w:rsidR="00A96559" w:rsidRPr="002E2F0D" w:rsidRDefault="00A96559" w:rsidP="00CB5A4D">
            <w:pPr>
              <w:pStyle w:val="BodyText3"/>
              <w:spacing w:before="60" w:after="60"/>
              <w:rPr>
                <w:rFonts w:ascii="Times New Roman" w:hAnsi="Times New Roman"/>
                <w:sz w:val="20"/>
                <w:lang w:val="en-GB"/>
              </w:rPr>
            </w:pPr>
          </w:p>
        </w:tc>
        <w:tc>
          <w:tcPr>
            <w:tcW w:w="850" w:type="dxa"/>
          </w:tcPr>
          <w:p w14:paraId="6A9DF5FB"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48F29B17" w14:textId="77777777" w:rsidR="00A96559" w:rsidRPr="002E2F0D" w:rsidRDefault="00A96559" w:rsidP="00CB5A4D">
            <w:pPr>
              <w:pStyle w:val="BodyText3"/>
              <w:spacing w:before="60" w:after="60"/>
              <w:rPr>
                <w:rFonts w:ascii="Times New Roman" w:hAnsi="Times New Roman"/>
                <w:sz w:val="20"/>
                <w:lang w:val="en-GB"/>
              </w:rPr>
            </w:pPr>
          </w:p>
        </w:tc>
        <w:tc>
          <w:tcPr>
            <w:tcW w:w="883" w:type="dxa"/>
            <w:vAlign w:val="center"/>
          </w:tcPr>
          <w:p w14:paraId="1E349354" w14:textId="77777777" w:rsidR="00A96559" w:rsidRPr="002E2F0D" w:rsidRDefault="00A96559" w:rsidP="00CB5A4D">
            <w:pPr>
              <w:pStyle w:val="BodyText3"/>
              <w:spacing w:before="60" w:after="60"/>
              <w:rPr>
                <w:rFonts w:ascii="Times New Roman" w:hAnsi="Times New Roman"/>
                <w:sz w:val="20"/>
                <w:lang w:val="en-GB"/>
              </w:rPr>
            </w:pPr>
          </w:p>
        </w:tc>
      </w:tr>
      <w:tr w:rsidR="00717532" w:rsidRPr="002E2F0D" w14:paraId="6884B9F6" w14:textId="77777777" w:rsidTr="00CB5A4D">
        <w:tc>
          <w:tcPr>
            <w:tcW w:w="1843" w:type="dxa"/>
            <w:vAlign w:val="center"/>
          </w:tcPr>
          <w:p w14:paraId="6D22E29C" w14:textId="77777777" w:rsidR="00A96559" w:rsidRPr="002E2F0D" w:rsidRDefault="00A96559" w:rsidP="00CB5A4D">
            <w:pPr>
              <w:pStyle w:val="BodyText3"/>
              <w:spacing w:before="60" w:after="6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6E5C6E49"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51" w:type="dxa"/>
          </w:tcPr>
          <w:p w14:paraId="6AFFCAD9" w14:textId="77777777" w:rsidR="00A96559" w:rsidRPr="002E2F0D" w:rsidRDefault="00A96559" w:rsidP="00CB5A4D">
            <w:pPr>
              <w:pStyle w:val="BodyText3"/>
              <w:spacing w:before="60" w:after="60"/>
              <w:rPr>
                <w:rFonts w:ascii="Times New Roman" w:hAnsi="Times New Roman"/>
                <w:sz w:val="20"/>
                <w:lang w:val="en-GB"/>
              </w:rPr>
            </w:pPr>
          </w:p>
        </w:tc>
        <w:tc>
          <w:tcPr>
            <w:tcW w:w="992" w:type="dxa"/>
          </w:tcPr>
          <w:p w14:paraId="7215C90F" w14:textId="77777777" w:rsidR="00A96559" w:rsidRPr="002E2F0D" w:rsidRDefault="00A96559" w:rsidP="00CB5A4D">
            <w:pPr>
              <w:pStyle w:val="BodyText3"/>
              <w:spacing w:before="60" w:after="60"/>
              <w:rPr>
                <w:rFonts w:ascii="Times New Roman" w:hAnsi="Times New Roman"/>
                <w:sz w:val="20"/>
                <w:lang w:val="en-GB"/>
              </w:rPr>
            </w:pPr>
          </w:p>
        </w:tc>
        <w:tc>
          <w:tcPr>
            <w:tcW w:w="709" w:type="dxa"/>
          </w:tcPr>
          <w:p w14:paraId="48CF49BF" w14:textId="77777777" w:rsidR="00A96559" w:rsidRPr="002E2F0D" w:rsidRDefault="00A96559" w:rsidP="00CB5A4D">
            <w:pPr>
              <w:pStyle w:val="BodyText3"/>
              <w:spacing w:before="60" w:after="60"/>
              <w:rPr>
                <w:rFonts w:ascii="Times New Roman" w:hAnsi="Times New Roman"/>
                <w:sz w:val="20"/>
                <w:lang w:val="en-GB"/>
              </w:rPr>
            </w:pPr>
          </w:p>
        </w:tc>
        <w:tc>
          <w:tcPr>
            <w:tcW w:w="708" w:type="dxa"/>
          </w:tcPr>
          <w:p w14:paraId="534D039F"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4C90BF6E" w14:textId="77777777" w:rsidR="00A96559" w:rsidRPr="002E2F0D" w:rsidRDefault="00A96559" w:rsidP="00CB5A4D">
            <w:pPr>
              <w:pStyle w:val="BodyText3"/>
              <w:spacing w:before="60" w:after="60"/>
              <w:rPr>
                <w:rFonts w:ascii="Times New Roman" w:hAnsi="Times New Roman"/>
                <w:sz w:val="20"/>
                <w:lang w:val="en-GB"/>
              </w:rPr>
            </w:pPr>
          </w:p>
        </w:tc>
        <w:tc>
          <w:tcPr>
            <w:tcW w:w="850" w:type="dxa"/>
          </w:tcPr>
          <w:p w14:paraId="680CC28A"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4C901155" w14:textId="77777777" w:rsidR="00A96559" w:rsidRPr="002E2F0D" w:rsidRDefault="00A96559" w:rsidP="00CB5A4D">
            <w:pPr>
              <w:pStyle w:val="BodyText3"/>
              <w:spacing w:before="60" w:after="60"/>
              <w:rPr>
                <w:rFonts w:ascii="Times New Roman" w:hAnsi="Times New Roman"/>
                <w:sz w:val="20"/>
                <w:lang w:val="en-GB"/>
              </w:rPr>
            </w:pPr>
          </w:p>
        </w:tc>
        <w:tc>
          <w:tcPr>
            <w:tcW w:w="883" w:type="dxa"/>
            <w:vAlign w:val="center"/>
          </w:tcPr>
          <w:p w14:paraId="4DF5C49E" w14:textId="77777777" w:rsidR="00A96559" w:rsidRPr="002E2F0D" w:rsidRDefault="00A96559" w:rsidP="00CB5A4D">
            <w:pPr>
              <w:pStyle w:val="BodyText3"/>
              <w:spacing w:before="60" w:after="60"/>
              <w:rPr>
                <w:rFonts w:ascii="Times New Roman" w:hAnsi="Times New Roman"/>
                <w:sz w:val="20"/>
                <w:lang w:val="en-GB"/>
              </w:rPr>
            </w:pPr>
          </w:p>
        </w:tc>
      </w:tr>
      <w:tr w:rsidR="00717532" w:rsidRPr="002E2F0D" w14:paraId="479EA0C5" w14:textId="77777777" w:rsidTr="00CB5A4D">
        <w:tc>
          <w:tcPr>
            <w:tcW w:w="1843" w:type="dxa"/>
            <w:vAlign w:val="center"/>
          </w:tcPr>
          <w:p w14:paraId="46DF0708" w14:textId="77777777" w:rsidR="00A96559" w:rsidRPr="002E2F0D" w:rsidRDefault="00A96559" w:rsidP="00CB5A4D">
            <w:pPr>
              <w:pStyle w:val="BodyText3"/>
              <w:spacing w:before="60" w:after="6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751D90A0"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51" w:type="dxa"/>
          </w:tcPr>
          <w:p w14:paraId="0A423859" w14:textId="77777777" w:rsidR="00A96559" w:rsidRPr="002E2F0D" w:rsidRDefault="00A96559" w:rsidP="00CB5A4D">
            <w:pPr>
              <w:pStyle w:val="BodyText3"/>
              <w:spacing w:before="60" w:after="60"/>
              <w:rPr>
                <w:rFonts w:ascii="Times New Roman" w:hAnsi="Times New Roman"/>
                <w:sz w:val="20"/>
                <w:lang w:val="en-GB"/>
              </w:rPr>
            </w:pPr>
          </w:p>
        </w:tc>
        <w:tc>
          <w:tcPr>
            <w:tcW w:w="992" w:type="dxa"/>
          </w:tcPr>
          <w:p w14:paraId="2978694D" w14:textId="77777777" w:rsidR="00A96559" w:rsidRPr="002E2F0D" w:rsidRDefault="00A96559" w:rsidP="00CB5A4D">
            <w:pPr>
              <w:pStyle w:val="BodyText3"/>
              <w:spacing w:before="60" w:after="60"/>
              <w:rPr>
                <w:rFonts w:ascii="Times New Roman" w:hAnsi="Times New Roman"/>
                <w:sz w:val="20"/>
                <w:lang w:val="en-GB"/>
              </w:rPr>
            </w:pPr>
          </w:p>
        </w:tc>
        <w:tc>
          <w:tcPr>
            <w:tcW w:w="709" w:type="dxa"/>
          </w:tcPr>
          <w:p w14:paraId="0B6C86F1" w14:textId="77777777" w:rsidR="00A96559" w:rsidRPr="002E2F0D" w:rsidRDefault="00A96559" w:rsidP="00CB5A4D">
            <w:pPr>
              <w:pStyle w:val="BodyText3"/>
              <w:spacing w:before="60" w:after="60"/>
              <w:rPr>
                <w:rFonts w:ascii="Times New Roman" w:hAnsi="Times New Roman"/>
                <w:sz w:val="20"/>
                <w:lang w:val="en-GB"/>
              </w:rPr>
            </w:pPr>
          </w:p>
        </w:tc>
        <w:tc>
          <w:tcPr>
            <w:tcW w:w="708" w:type="dxa"/>
          </w:tcPr>
          <w:p w14:paraId="5D818877"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4D5D30EB" w14:textId="77777777" w:rsidR="00A96559" w:rsidRPr="002E2F0D" w:rsidRDefault="00A96559" w:rsidP="00CB5A4D">
            <w:pPr>
              <w:pStyle w:val="BodyText3"/>
              <w:spacing w:before="60" w:after="60"/>
              <w:rPr>
                <w:rFonts w:ascii="Times New Roman" w:hAnsi="Times New Roman"/>
                <w:sz w:val="20"/>
                <w:lang w:val="en-GB"/>
              </w:rPr>
            </w:pPr>
          </w:p>
        </w:tc>
        <w:tc>
          <w:tcPr>
            <w:tcW w:w="850" w:type="dxa"/>
          </w:tcPr>
          <w:p w14:paraId="0B2A9299"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7B46A848" w14:textId="77777777" w:rsidR="00A96559" w:rsidRPr="002E2F0D" w:rsidRDefault="00A96559" w:rsidP="00CB5A4D">
            <w:pPr>
              <w:pStyle w:val="BodyText3"/>
              <w:spacing w:before="60" w:after="60"/>
              <w:rPr>
                <w:rFonts w:ascii="Times New Roman" w:hAnsi="Times New Roman"/>
                <w:sz w:val="20"/>
                <w:lang w:val="en-GB"/>
              </w:rPr>
            </w:pPr>
          </w:p>
        </w:tc>
        <w:tc>
          <w:tcPr>
            <w:tcW w:w="883" w:type="dxa"/>
            <w:vAlign w:val="center"/>
          </w:tcPr>
          <w:p w14:paraId="60B2D4E8" w14:textId="77777777" w:rsidR="00A96559" w:rsidRPr="002E2F0D" w:rsidRDefault="00A96559" w:rsidP="00CB5A4D">
            <w:pPr>
              <w:pStyle w:val="BodyText3"/>
              <w:spacing w:before="60" w:after="60"/>
              <w:rPr>
                <w:rFonts w:ascii="Times New Roman" w:hAnsi="Times New Roman"/>
                <w:sz w:val="20"/>
                <w:lang w:val="en-GB"/>
              </w:rPr>
            </w:pPr>
          </w:p>
        </w:tc>
      </w:tr>
      <w:tr w:rsidR="00717532" w:rsidRPr="002E2F0D" w14:paraId="0696D107" w14:textId="77777777" w:rsidTr="00CB5A4D">
        <w:tc>
          <w:tcPr>
            <w:tcW w:w="1843" w:type="dxa"/>
            <w:vAlign w:val="center"/>
          </w:tcPr>
          <w:p w14:paraId="2B8A9343" w14:textId="77777777" w:rsidR="00A96559" w:rsidRPr="002E2F0D" w:rsidRDefault="00A96559" w:rsidP="00CB5A4D">
            <w:pPr>
              <w:pStyle w:val="BodyText3"/>
              <w:spacing w:before="60" w:after="60"/>
              <w:jc w:val="left"/>
              <w:rPr>
                <w:rFonts w:ascii="Times New Roman" w:hAnsi="Times New Roman"/>
                <w:sz w:val="20"/>
                <w:lang w:val="en-GB"/>
              </w:rPr>
            </w:pPr>
            <w:r w:rsidRPr="002E2F0D">
              <w:rPr>
                <w:rFonts w:ascii="Times New Roman" w:hAnsi="Times New Roman"/>
                <w:sz w:val="20"/>
                <w:lang w:val="en-GB"/>
              </w:rPr>
              <w:t>5 interruptions</w:t>
            </w:r>
          </w:p>
        </w:tc>
        <w:tc>
          <w:tcPr>
            <w:tcW w:w="709" w:type="dxa"/>
            <w:vAlign w:val="center"/>
          </w:tcPr>
          <w:p w14:paraId="7E40482E" w14:textId="77777777" w:rsidR="00A96559" w:rsidRPr="002E2F0D" w:rsidRDefault="00A96559"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51" w:type="dxa"/>
          </w:tcPr>
          <w:p w14:paraId="031DFA8F" w14:textId="77777777" w:rsidR="00A96559" w:rsidRPr="002E2F0D" w:rsidRDefault="00A96559" w:rsidP="00CB5A4D">
            <w:pPr>
              <w:pStyle w:val="BodyText3"/>
              <w:spacing w:before="60" w:after="60"/>
              <w:rPr>
                <w:rFonts w:ascii="Times New Roman" w:hAnsi="Times New Roman"/>
                <w:sz w:val="20"/>
                <w:lang w:val="en-GB"/>
              </w:rPr>
            </w:pPr>
          </w:p>
        </w:tc>
        <w:tc>
          <w:tcPr>
            <w:tcW w:w="992" w:type="dxa"/>
          </w:tcPr>
          <w:p w14:paraId="3021FE84" w14:textId="77777777" w:rsidR="00A96559" w:rsidRPr="002E2F0D" w:rsidRDefault="00A96559" w:rsidP="00CB5A4D">
            <w:pPr>
              <w:pStyle w:val="BodyText3"/>
              <w:spacing w:before="60" w:after="60"/>
              <w:rPr>
                <w:rFonts w:ascii="Times New Roman" w:hAnsi="Times New Roman"/>
                <w:sz w:val="20"/>
                <w:lang w:val="en-GB"/>
              </w:rPr>
            </w:pPr>
          </w:p>
        </w:tc>
        <w:tc>
          <w:tcPr>
            <w:tcW w:w="709" w:type="dxa"/>
          </w:tcPr>
          <w:p w14:paraId="232DDB22" w14:textId="77777777" w:rsidR="00A96559" w:rsidRPr="002E2F0D" w:rsidRDefault="00A96559" w:rsidP="00CB5A4D">
            <w:pPr>
              <w:pStyle w:val="BodyText3"/>
              <w:spacing w:before="60" w:after="60"/>
              <w:rPr>
                <w:rFonts w:ascii="Times New Roman" w:hAnsi="Times New Roman"/>
                <w:sz w:val="20"/>
                <w:lang w:val="en-GB"/>
              </w:rPr>
            </w:pPr>
          </w:p>
        </w:tc>
        <w:tc>
          <w:tcPr>
            <w:tcW w:w="708" w:type="dxa"/>
          </w:tcPr>
          <w:p w14:paraId="313C7547"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776BFB08" w14:textId="77777777" w:rsidR="00A96559" w:rsidRPr="002E2F0D" w:rsidRDefault="00A96559" w:rsidP="00CB5A4D">
            <w:pPr>
              <w:pStyle w:val="BodyText3"/>
              <w:spacing w:before="60" w:after="60"/>
              <w:rPr>
                <w:rFonts w:ascii="Times New Roman" w:hAnsi="Times New Roman"/>
                <w:sz w:val="20"/>
                <w:lang w:val="en-GB"/>
              </w:rPr>
            </w:pPr>
          </w:p>
        </w:tc>
        <w:tc>
          <w:tcPr>
            <w:tcW w:w="850" w:type="dxa"/>
          </w:tcPr>
          <w:p w14:paraId="048A64BC"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4C473977" w14:textId="77777777" w:rsidR="00A96559" w:rsidRPr="002E2F0D" w:rsidRDefault="00A96559" w:rsidP="00CB5A4D">
            <w:pPr>
              <w:pStyle w:val="BodyText3"/>
              <w:spacing w:before="60" w:after="60"/>
              <w:rPr>
                <w:rFonts w:ascii="Times New Roman" w:hAnsi="Times New Roman"/>
                <w:sz w:val="20"/>
                <w:lang w:val="en-GB"/>
              </w:rPr>
            </w:pPr>
          </w:p>
        </w:tc>
        <w:tc>
          <w:tcPr>
            <w:tcW w:w="883" w:type="dxa"/>
            <w:vAlign w:val="center"/>
          </w:tcPr>
          <w:p w14:paraId="63747AC5" w14:textId="77777777" w:rsidR="00A96559" w:rsidRPr="002E2F0D" w:rsidRDefault="00A96559" w:rsidP="00CB5A4D">
            <w:pPr>
              <w:pStyle w:val="BodyText3"/>
              <w:spacing w:before="60" w:after="60"/>
              <w:rPr>
                <w:rFonts w:ascii="Times New Roman" w:hAnsi="Times New Roman"/>
                <w:sz w:val="20"/>
                <w:lang w:val="en-GB"/>
              </w:rPr>
            </w:pPr>
          </w:p>
        </w:tc>
      </w:tr>
      <w:tr w:rsidR="00717532" w:rsidRPr="002E2F0D" w14:paraId="60B24F98" w14:textId="77777777" w:rsidTr="00CB5A4D">
        <w:tc>
          <w:tcPr>
            <w:tcW w:w="2552" w:type="dxa"/>
            <w:gridSpan w:val="2"/>
            <w:vAlign w:val="center"/>
          </w:tcPr>
          <w:p w14:paraId="62DDBDE0" w14:textId="77777777" w:rsidR="00A96559" w:rsidRPr="002E2F0D" w:rsidRDefault="00A96559" w:rsidP="00CB5A4D">
            <w:pPr>
              <w:pStyle w:val="BodyText3"/>
              <w:spacing w:before="60" w:after="60"/>
              <w:jc w:val="left"/>
              <w:rPr>
                <w:rFonts w:ascii="Times New Roman" w:hAnsi="Times New Roman"/>
                <w:sz w:val="20"/>
                <w:lang w:val="en-GB"/>
              </w:rPr>
            </w:pPr>
            <w:r w:rsidRPr="002E2F0D">
              <w:rPr>
                <w:rFonts w:ascii="Times New Roman" w:hAnsi="Times New Roman"/>
                <w:sz w:val="20"/>
                <w:lang w:val="en-GB"/>
              </w:rPr>
              <w:t>Reference</w:t>
            </w:r>
          </w:p>
        </w:tc>
        <w:tc>
          <w:tcPr>
            <w:tcW w:w="851" w:type="dxa"/>
          </w:tcPr>
          <w:p w14:paraId="6FCA2D63" w14:textId="77777777" w:rsidR="00A96559" w:rsidRPr="002E2F0D" w:rsidRDefault="00A96559" w:rsidP="00CB5A4D">
            <w:pPr>
              <w:pStyle w:val="BodyText3"/>
              <w:spacing w:before="60" w:after="60"/>
              <w:rPr>
                <w:rFonts w:ascii="Times New Roman" w:hAnsi="Times New Roman"/>
                <w:sz w:val="20"/>
                <w:lang w:val="en-GB"/>
              </w:rPr>
            </w:pPr>
          </w:p>
        </w:tc>
        <w:tc>
          <w:tcPr>
            <w:tcW w:w="992" w:type="dxa"/>
          </w:tcPr>
          <w:p w14:paraId="3A3C2833" w14:textId="77777777" w:rsidR="00A96559" w:rsidRPr="002E2F0D" w:rsidRDefault="00A96559" w:rsidP="00CB5A4D">
            <w:pPr>
              <w:pStyle w:val="BodyText3"/>
              <w:spacing w:before="60" w:after="60"/>
              <w:rPr>
                <w:rFonts w:ascii="Times New Roman" w:hAnsi="Times New Roman"/>
                <w:sz w:val="20"/>
                <w:lang w:val="en-GB"/>
              </w:rPr>
            </w:pPr>
          </w:p>
        </w:tc>
        <w:tc>
          <w:tcPr>
            <w:tcW w:w="709" w:type="dxa"/>
          </w:tcPr>
          <w:p w14:paraId="30DF0279" w14:textId="77777777" w:rsidR="00A96559" w:rsidRPr="002E2F0D" w:rsidRDefault="00A96559" w:rsidP="00CB5A4D">
            <w:pPr>
              <w:pStyle w:val="BodyText3"/>
              <w:spacing w:before="60" w:after="60"/>
              <w:rPr>
                <w:rFonts w:ascii="Times New Roman" w:hAnsi="Times New Roman"/>
                <w:sz w:val="20"/>
                <w:lang w:val="en-GB"/>
              </w:rPr>
            </w:pPr>
          </w:p>
        </w:tc>
        <w:tc>
          <w:tcPr>
            <w:tcW w:w="708" w:type="dxa"/>
          </w:tcPr>
          <w:p w14:paraId="766E9C8B"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0C78705E" w14:textId="77777777" w:rsidR="00A96559" w:rsidRPr="002E2F0D" w:rsidRDefault="00A96559" w:rsidP="00CB5A4D">
            <w:pPr>
              <w:pStyle w:val="BodyText3"/>
              <w:spacing w:before="60" w:after="60"/>
              <w:rPr>
                <w:rFonts w:ascii="Times New Roman" w:hAnsi="Times New Roman"/>
                <w:sz w:val="20"/>
                <w:lang w:val="en-GB"/>
              </w:rPr>
            </w:pPr>
          </w:p>
        </w:tc>
        <w:tc>
          <w:tcPr>
            <w:tcW w:w="850" w:type="dxa"/>
          </w:tcPr>
          <w:p w14:paraId="037B80F9" w14:textId="77777777" w:rsidR="00A96559" w:rsidRPr="002E2F0D" w:rsidRDefault="00A96559" w:rsidP="00CB5A4D">
            <w:pPr>
              <w:pStyle w:val="BodyText3"/>
              <w:spacing w:before="60" w:after="60"/>
              <w:rPr>
                <w:rFonts w:ascii="Times New Roman" w:hAnsi="Times New Roman"/>
                <w:sz w:val="20"/>
                <w:lang w:val="en-GB"/>
              </w:rPr>
            </w:pPr>
          </w:p>
        </w:tc>
        <w:tc>
          <w:tcPr>
            <w:tcW w:w="851" w:type="dxa"/>
          </w:tcPr>
          <w:p w14:paraId="340F7420" w14:textId="77777777" w:rsidR="00A96559" w:rsidRPr="002E2F0D" w:rsidRDefault="00A96559" w:rsidP="00CB5A4D">
            <w:pPr>
              <w:pStyle w:val="BodyText3"/>
              <w:spacing w:before="60" w:after="60"/>
              <w:rPr>
                <w:rFonts w:ascii="Times New Roman" w:hAnsi="Times New Roman"/>
                <w:sz w:val="20"/>
                <w:lang w:val="en-GB"/>
              </w:rPr>
            </w:pPr>
          </w:p>
        </w:tc>
        <w:tc>
          <w:tcPr>
            <w:tcW w:w="883" w:type="dxa"/>
            <w:vAlign w:val="center"/>
          </w:tcPr>
          <w:p w14:paraId="4FE6B4C8" w14:textId="77777777" w:rsidR="00A96559" w:rsidRPr="002E2F0D" w:rsidRDefault="00A96559" w:rsidP="00CB5A4D">
            <w:pPr>
              <w:pStyle w:val="BodyText3"/>
              <w:spacing w:before="60" w:after="60"/>
              <w:rPr>
                <w:rFonts w:ascii="Times New Roman" w:hAnsi="Times New Roman"/>
                <w:sz w:val="20"/>
                <w:lang w:val="en-GB"/>
              </w:rPr>
            </w:pPr>
          </w:p>
        </w:tc>
      </w:tr>
    </w:tbl>
    <w:p w14:paraId="33A46C7C" w14:textId="77777777" w:rsidR="00A96559" w:rsidRPr="002E2F0D" w:rsidRDefault="00A96559" w:rsidP="00A96559">
      <w:pPr>
        <w:rPr>
          <w:sz w:val="6"/>
          <w:lang w:val="en-GB"/>
        </w:rPr>
      </w:pPr>
    </w:p>
    <w:p w14:paraId="45E2AAF6" w14:textId="77777777" w:rsidR="00A96559" w:rsidRDefault="00A96559" w:rsidP="00A96559">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E5614E1" w14:textId="77777777" w:rsidTr="000A0B79">
        <w:trPr>
          <w:cantSplit/>
          <w:trHeight w:val="325"/>
        </w:trPr>
        <w:tc>
          <w:tcPr>
            <w:tcW w:w="1259" w:type="dxa"/>
            <w:tcBorders>
              <w:bottom w:val="single" w:sz="6" w:space="0" w:color="auto"/>
            </w:tcBorders>
            <w:vAlign w:val="center"/>
          </w:tcPr>
          <w:p w14:paraId="23C5780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0D1E8A4" w14:textId="77777777" w:rsidTr="000A0B79">
              <w:tc>
                <w:tcPr>
                  <w:tcW w:w="518" w:type="dxa"/>
                </w:tcPr>
                <w:p w14:paraId="6999B9F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9813A3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DA3FE63"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17632011" w14:textId="77777777" w:rsidR="00F47107" w:rsidRPr="002E2F0D" w:rsidRDefault="00F47107" w:rsidP="000A0B79">
                  <w:pPr>
                    <w:spacing w:before="4" w:after="4"/>
                    <w:jc w:val="center"/>
                    <w:rPr>
                      <w:bCs/>
                      <w:lang w:val="en-GB"/>
                    </w:rPr>
                  </w:pPr>
                  <w:r w:rsidRPr="002E2F0D">
                    <w:rPr>
                      <w:bCs/>
                      <w:lang w:val="en-GB"/>
                    </w:rPr>
                    <w:t>No</w:t>
                  </w:r>
                </w:p>
              </w:tc>
            </w:tr>
          </w:tbl>
          <w:p w14:paraId="1FD6CBD3" w14:textId="77777777" w:rsidR="00F47107" w:rsidRPr="002E2F0D" w:rsidRDefault="00F47107" w:rsidP="000A0B79">
            <w:pPr>
              <w:spacing w:before="4" w:after="4"/>
              <w:jc w:val="center"/>
              <w:rPr>
                <w:bCs/>
                <w:lang w:val="en-GB"/>
              </w:rPr>
            </w:pPr>
          </w:p>
        </w:tc>
      </w:tr>
    </w:tbl>
    <w:p w14:paraId="176BAA32" w14:textId="77777777" w:rsidR="00F47107" w:rsidRDefault="00F47107" w:rsidP="00A96559">
      <w:pPr>
        <w:rPr>
          <w:b/>
          <w:lang w:val="en-GB"/>
        </w:rPr>
      </w:pPr>
    </w:p>
    <w:p w14:paraId="186D0B52" w14:textId="77777777" w:rsidR="00D8633E" w:rsidRDefault="00D8633E" w:rsidP="00A96559">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A580362" w14:textId="77777777" w:rsidR="00D8633E" w:rsidRDefault="00D8633E" w:rsidP="00A96559">
      <w:pPr>
        <w:pStyle w:val="BodyText3"/>
        <w:spacing w:before="0" w:after="0"/>
        <w:jc w:val="left"/>
        <w:rPr>
          <w:rFonts w:ascii="Times New Roman" w:hAnsi="Times New Roman"/>
          <w:sz w:val="20"/>
          <w:lang w:val="en-GB"/>
        </w:rPr>
      </w:pPr>
    </w:p>
    <w:p w14:paraId="0D86A218" w14:textId="77777777" w:rsidR="00D8633E" w:rsidRDefault="00D8633E" w:rsidP="00A96559">
      <w:pPr>
        <w:pStyle w:val="BodyText3"/>
        <w:spacing w:before="0" w:after="0"/>
        <w:jc w:val="left"/>
        <w:rPr>
          <w:rFonts w:ascii="Times New Roman" w:hAnsi="Times New Roman"/>
          <w:sz w:val="20"/>
          <w:lang w:val="en-GB"/>
        </w:rPr>
      </w:pPr>
    </w:p>
    <w:p w14:paraId="01051DE2" w14:textId="77777777" w:rsidR="00D8633E" w:rsidRDefault="00D8633E" w:rsidP="00A96559">
      <w:pPr>
        <w:pStyle w:val="BodyText3"/>
        <w:spacing w:before="0" w:after="0"/>
        <w:jc w:val="left"/>
        <w:rPr>
          <w:rFonts w:ascii="Times New Roman" w:hAnsi="Times New Roman"/>
          <w:sz w:val="20"/>
          <w:lang w:val="en-GB"/>
        </w:rPr>
      </w:pPr>
    </w:p>
    <w:p w14:paraId="3C580C31" w14:textId="77777777" w:rsidR="00D8633E" w:rsidRDefault="00D8633E" w:rsidP="00A96559">
      <w:pPr>
        <w:pStyle w:val="BodyText3"/>
        <w:spacing w:before="0" w:after="0"/>
        <w:jc w:val="left"/>
        <w:rPr>
          <w:rFonts w:ascii="Times New Roman" w:hAnsi="Times New Roman"/>
          <w:sz w:val="20"/>
          <w:lang w:val="en-GB"/>
        </w:rPr>
      </w:pPr>
    </w:p>
    <w:p w14:paraId="18D88A46" w14:textId="77777777" w:rsidR="00D8633E" w:rsidRDefault="00D8633E" w:rsidP="00A96559">
      <w:pPr>
        <w:pStyle w:val="BodyText3"/>
        <w:spacing w:before="0" w:after="0"/>
        <w:jc w:val="left"/>
        <w:rPr>
          <w:rFonts w:ascii="Times New Roman" w:hAnsi="Times New Roman"/>
          <w:sz w:val="20"/>
          <w:lang w:val="en-GB"/>
        </w:rPr>
      </w:pPr>
    </w:p>
    <w:p w14:paraId="463D4F89" w14:textId="77777777" w:rsidR="00D8633E" w:rsidRDefault="00D8633E" w:rsidP="00A96559">
      <w:pPr>
        <w:pStyle w:val="BodyText3"/>
        <w:spacing w:before="0" w:after="0"/>
        <w:jc w:val="left"/>
        <w:rPr>
          <w:rFonts w:ascii="Times New Roman" w:hAnsi="Times New Roman"/>
          <w:sz w:val="20"/>
          <w:lang w:val="en-GB"/>
        </w:rPr>
      </w:pPr>
    </w:p>
    <w:p w14:paraId="392105C6" w14:textId="77777777" w:rsidR="00D8633E" w:rsidRDefault="00D8633E" w:rsidP="00A96559">
      <w:pPr>
        <w:pStyle w:val="BodyText3"/>
        <w:spacing w:before="0" w:after="0"/>
        <w:jc w:val="left"/>
        <w:rPr>
          <w:rFonts w:ascii="Times New Roman" w:hAnsi="Times New Roman"/>
          <w:sz w:val="20"/>
          <w:lang w:val="en-GB"/>
        </w:rPr>
      </w:pPr>
    </w:p>
    <w:p w14:paraId="42E74FF3" w14:textId="77777777" w:rsidR="00D8633E" w:rsidRDefault="00D8633E" w:rsidP="00A96559">
      <w:pPr>
        <w:pStyle w:val="BodyText3"/>
        <w:spacing w:before="0" w:after="0"/>
        <w:jc w:val="left"/>
        <w:rPr>
          <w:rFonts w:ascii="Times New Roman" w:hAnsi="Times New Roman"/>
          <w:sz w:val="20"/>
          <w:lang w:val="en-GB"/>
        </w:rPr>
      </w:pPr>
    </w:p>
    <w:p w14:paraId="3EF30102" w14:textId="77777777" w:rsidR="00D8633E" w:rsidRDefault="00D8633E" w:rsidP="00A96559">
      <w:pPr>
        <w:pStyle w:val="BodyText3"/>
        <w:spacing w:before="0" w:after="0"/>
        <w:jc w:val="left"/>
        <w:rPr>
          <w:rFonts w:ascii="Times New Roman" w:hAnsi="Times New Roman"/>
          <w:sz w:val="20"/>
          <w:lang w:val="en-GB"/>
        </w:rPr>
      </w:pPr>
    </w:p>
    <w:p w14:paraId="0B7A7A81" w14:textId="77777777" w:rsidR="00D8633E" w:rsidRDefault="00D8633E" w:rsidP="00A96559">
      <w:pPr>
        <w:pStyle w:val="BodyText3"/>
        <w:spacing w:before="0" w:after="0"/>
        <w:jc w:val="left"/>
        <w:rPr>
          <w:rFonts w:ascii="Times New Roman" w:hAnsi="Times New Roman"/>
          <w:sz w:val="20"/>
          <w:lang w:val="en-GB"/>
        </w:rPr>
      </w:pPr>
    </w:p>
    <w:p w14:paraId="74BA52FE"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2B0ED9F4" w14:textId="77777777" w:rsidR="00A50BB0" w:rsidRPr="002E2F0D" w:rsidRDefault="00A50BB0">
      <w:pPr>
        <w:rPr>
          <w:sz w:val="20"/>
          <w:szCs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35583FB1" w14:textId="77777777" w:rsidTr="00CB5A4D">
        <w:tc>
          <w:tcPr>
            <w:tcW w:w="1242" w:type="dxa"/>
          </w:tcPr>
          <w:p w14:paraId="73CC2CE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7AE3436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B9E9EB6"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0F3B9E8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D3DAF5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27C273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FFA6DEF"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4832F0F" w14:textId="77777777" w:rsidTr="00CB5A4D">
        <w:tc>
          <w:tcPr>
            <w:tcW w:w="1242" w:type="dxa"/>
          </w:tcPr>
          <w:p w14:paraId="1590494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5B58432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414C32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0B905BE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C23975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3C71FBA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BD0636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61C4C533" w14:textId="77777777" w:rsidTr="00CB5A4D">
        <w:tc>
          <w:tcPr>
            <w:tcW w:w="1242" w:type="dxa"/>
          </w:tcPr>
          <w:p w14:paraId="37B0F9A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B65BBF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8E956E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AB71FF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E5287A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F2BA0C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7C3133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9493808" w14:textId="77777777" w:rsidTr="00CB5A4D">
        <w:tc>
          <w:tcPr>
            <w:tcW w:w="1242" w:type="dxa"/>
          </w:tcPr>
          <w:p w14:paraId="54CE136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0CB93D7"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CF359C7"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3EC7E36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56B25D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4A98902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9DF5EEB"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36FED3D" w14:textId="77777777" w:rsidTr="00CB5A4D">
        <w:tc>
          <w:tcPr>
            <w:tcW w:w="1242" w:type="dxa"/>
          </w:tcPr>
          <w:p w14:paraId="38F782D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0A64511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586F1E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4FA5CD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3C899F7"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71C78E3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FA7CCFE" w14:textId="77777777" w:rsidR="00B21D17" w:rsidRPr="002E2F0D" w:rsidRDefault="00B21D17" w:rsidP="00CB5A4D">
            <w:pPr>
              <w:pStyle w:val="BodyText3"/>
              <w:spacing w:before="0" w:after="0"/>
              <w:jc w:val="left"/>
              <w:rPr>
                <w:rFonts w:ascii="Times New Roman" w:hAnsi="Times New Roman"/>
                <w:sz w:val="20"/>
                <w:lang w:val="en-GB"/>
              </w:rPr>
            </w:pPr>
          </w:p>
        </w:tc>
      </w:tr>
    </w:tbl>
    <w:p w14:paraId="67ED0324" w14:textId="1EAA43F7" w:rsidR="00E4328A" w:rsidRPr="002E2F0D" w:rsidRDefault="00D8633E" w:rsidP="005B4391">
      <w:pPr>
        <w:pStyle w:val="Heading4"/>
      </w:pPr>
      <w:r>
        <w:rPr>
          <w:sz w:val="20"/>
          <w:szCs w:val="20"/>
        </w:rPr>
        <w:br w:type="page"/>
      </w:r>
      <w:r w:rsidR="00311C59" w:rsidRPr="002E2F0D">
        <w:t>F.8</w:t>
      </w:r>
      <w:r w:rsidR="00E4328A" w:rsidRPr="002E2F0D">
        <w:t>.</w:t>
      </w:r>
      <w:r w:rsidR="00A55259" w:rsidRPr="00370C69">
        <w:rPr>
          <w:color w:val="000000" w:themeColor="text1"/>
        </w:rPr>
        <w:t>3</w:t>
      </w:r>
      <w:r w:rsidR="00E4328A" w:rsidRPr="00370C69">
        <w:rPr>
          <w:color w:val="000000" w:themeColor="text1"/>
        </w:rPr>
        <w:t>.</w:t>
      </w:r>
      <w:r w:rsidR="00E4328A" w:rsidRPr="002E2F0D">
        <w:t>2</w:t>
      </w:r>
      <w:r w:rsidR="00E4328A" w:rsidRPr="002E2F0D">
        <w:tab/>
        <w:t xml:space="preserve">Variation of the </w:t>
      </w:r>
      <w:r w:rsidR="00E4328A" w:rsidRPr="00DD33C9">
        <w:t>internal</w:t>
      </w:r>
      <w:r w:rsidR="00E4328A" w:rsidRPr="002E2F0D">
        <w:t xml:space="preserve"> volume of the hose (R 117-2</w:t>
      </w:r>
      <w:r w:rsidR="004268E5" w:rsidRPr="002E2F0D">
        <w:t xml:space="preserve">, </w:t>
      </w:r>
      <w:r w:rsidR="006D4DE1">
        <w:t>A-LPG.</w:t>
      </w:r>
      <w:r w:rsidR="00E4328A" w:rsidRPr="002E2F0D">
        <w:t>6.3)</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D75C834" w14:textId="77777777" w:rsidTr="00CB5A4D">
        <w:tc>
          <w:tcPr>
            <w:tcW w:w="1668" w:type="dxa"/>
          </w:tcPr>
          <w:p w14:paraId="0A9E6EF2" w14:textId="77777777" w:rsidR="00E4328A" w:rsidRPr="002E2F0D" w:rsidRDefault="00E4328A" w:rsidP="00CB5A4D">
            <w:pPr>
              <w:rPr>
                <w:sz w:val="20"/>
                <w:szCs w:val="20"/>
                <w:lang w:val="en-GB"/>
              </w:rPr>
            </w:pPr>
            <w:r w:rsidRPr="002E2F0D">
              <w:rPr>
                <w:sz w:val="20"/>
                <w:szCs w:val="20"/>
                <w:lang w:val="en-GB"/>
              </w:rPr>
              <w:t>Application no.:</w:t>
            </w:r>
          </w:p>
        </w:tc>
        <w:tc>
          <w:tcPr>
            <w:tcW w:w="2693" w:type="dxa"/>
          </w:tcPr>
          <w:p w14:paraId="7B12FED8" w14:textId="77777777" w:rsidR="00E4328A" w:rsidRPr="002E2F0D" w:rsidRDefault="00E4328A" w:rsidP="00CB5A4D">
            <w:pPr>
              <w:rPr>
                <w:sz w:val="20"/>
                <w:szCs w:val="20"/>
                <w:lang w:val="en-GB"/>
              </w:rPr>
            </w:pPr>
          </w:p>
        </w:tc>
        <w:tc>
          <w:tcPr>
            <w:tcW w:w="283" w:type="dxa"/>
          </w:tcPr>
          <w:p w14:paraId="22C7A8DF" w14:textId="77777777" w:rsidR="00E4328A" w:rsidRPr="002E2F0D" w:rsidRDefault="00E4328A" w:rsidP="00CB5A4D">
            <w:pPr>
              <w:rPr>
                <w:sz w:val="20"/>
                <w:szCs w:val="20"/>
                <w:lang w:val="en-GB"/>
              </w:rPr>
            </w:pPr>
          </w:p>
        </w:tc>
        <w:tc>
          <w:tcPr>
            <w:tcW w:w="2268" w:type="dxa"/>
          </w:tcPr>
          <w:p w14:paraId="60A624FD" w14:textId="77777777" w:rsidR="00E4328A" w:rsidRPr="002E2F0D" w:rsidRDefault="00E4328A" w:rsidP="00CB5A4D">
            <w:pPr>
              <w:rPr>
                <w:sz w:val="20"/>
                <w:szCs w:val="20"/>
                <w:lang w:val="en-GB"/>
              </w:rPr>
            </w:pPr>
          </w:p>
        </w:tc>
        <w:tc>
          <w:tcPr>
            <w:tcW w:w="2300" w:type="dxa"/>
            <w:gridSpan w:val="3"/>
          </w:tcPr>
          <w:p w14:paraId="60E5DDAB" w14:textId="77777777" w:rsidR="00E4328A" w:rsidRPr="002E2F0D" w:rsidRDefault="00E4328A" w:rsidP="00CB5A4D">
            <w:pPr>
              <w:rPr>
                <w:sz w:val="20"/>
                <w:szCs w:val="20"/>
                <w:lang w:val="en-GB"/>
              </w:rPr>
            </w:pPr>
            <w:r w:rsidRPr="002E2F0D">
              <w:rPr>
                <w:sz w:val="20"/>
                <w:szCs w:val="20"/>
                <w:lang w:val="en-GB"/>
              </w:rPr>
              <w:t>Ambient conditions</w:t>
            </w:r>
          </w:p>
        </w:tc>
      </w:tr>
      <w:tr w:rsidR="00717532" w:rsidRPr="002E2F0D" w14:paraId="5C89A6DA" w14:textId="77777777" w:rsidTr="00CB5A4D">
        <w:tc>
          <w:tcPr>
            <w:tcW w:w="1668" w:type="dxa"/>
          </w:tcPr>
          <w:p w14:paraId="5A8E5FFC" w14:textId="77777777" w:rsidR="00E4328A" w:rsidRPr="002E2F0D" w:rsidRDefault="00E4328A" w:rsidP="00CB5A4D">
            <w:pPr>
              <w:rPr>
                <w:sz w:val="20"/>
                <w:szCs w:val="20"/>
                <w:lang w:val="en-GB"/>
              </w:rPr>
            </w:pPr>
            <w:r w:rsidRPr="002E2F0D">
              <w:rPr>
                <w:sz w:val="20"/>
                <w:szCs w:val="20"/>
                <w:lang w:val="en-GB"/>
              </w:rPr>
              <w:t>Model:</w:t>
            </w:r>
          </w:p>
        </w:tc>
        <w:tc>
          <w:tcPr>
            <w:tcW w:w="2693" w:type="dxa"/>
          </w:tcPr>
          <w:p w14:paraId="2305325F" w14:textId="77777777" w:rsidR="00E4328A" w:rsidRPr="002E2F0D" w:rsidRDefault="00E4328A" w:rsidP="00CB5A4D">
            <w:pPr>
              <w:rPr>
                <w:sz w:val="20"/>
                <w:szCs w:val="20"/>
                <w:lang w:val="en-GB"/>
              </w:rPr>
            </w:pPr>
          </w:p>
        </w:tc>
        <w:tc>
          <w:tcPr>
            <w:tcW w:w="283" w:type="dxa"/>
          </w:tcPr>
          <w:p w14:paraId="196A289A" w14:textId="77777777" w:rsidR="00E4328A" w:rsidRPr="002E2F0D" w:rsidRDefault="00E4328A" w:rsidP="00CB5A4D">
            <w:pPr>
              <w:rPr>
                <w:sz w:val="20"/>
                <w:szCs w:val="20"/>
                <w:lang w:val="en-GB"/>
              </w:rPr>
            </w:pPr>
          </w:p>
        </w:tc>
        <w:tc>
          <w:tcPr>
            <w:tcW w:w="2268" w:type="dxa"/>
          </w:tcPr>
          <w:p w14:paraId="18A4575E" w14:textId="77777777" w:rsidR="00E4328A" w:rsidRPr="002E2F0D" w:rsidRDefault="00E4328A" w:rsidP="00CB5A4D">
            <w:pPr>
              <w:rPr>
                <w:sz w:val="20"/>
                <w:szCs w:val="20"/>
                <w:lang w:val="en-GB"/>
              </w:rPr>
            </w:pPr>
          </w:p>
        </w:tc>
        <w:tc>
          <w:tcPr>
            <w:tcW w:w="851" w:type="dxa"/>
          </w:tcPr>
          <w:p w14:paraId="73B86632" w14:textId="77777777" w:rsidR="00E4328A" w:rsidRPr="002E2F0D" w:rsidRDefault="00E4328A" w:rsidP="00CB5A4D">
            <w:pPr>
              <w:rPr>
                <w:sz w:val="20"/>
                <w:szCs w:val="20"/>
                <w:lang w:val="en-GB"/>
              </w:rPr>
            </w:pPr>
          </w:p>
        </w:tc>
        <w:tc>
          <w:tcPr>
            <w:tcW w:w="850" w:type="dxa"/>
          </w:tcPr>
          <w:p w14:paraId="04357D16" w14:textId="77777777" w:rsidR="00E4328A" w:rsidRPr="002E2F0D" w:rsidRDefault="00E4328A" w:rsidP="00CB5A4D">
            <w:pPr>
              <w:rPr>
                <w:sz w:val="20"/>
                <w:szCs w:val="20"/>
                <w:lang w:val="en-GB"/>
              </w:rPr>
            </w:pPr>
          </w:p>
        </w:tc>
        <w:tc>
          <w:tcPr>
            <w:tcW w:w="599" w:type="dxa"/>
          </w:tcPr>
          <w:p w14:paraId="130C5E48" w14:textId="77777777" w:rsidR="00E4328A" w:rsidRPr="002E2F0D" w:rsidRDefault="00E4328A" w:rsidP="00CB5A4D">
            <w:pPr>
              <w:rPr>
                <w:sz w:val="20"/>
                <w:szCs w:val="20"/>
                <w:lang w:val="en-GB"/>
              </w:rPr>
            </w:pPr>
          </w:p>
        </w:tc>
      </w:tr>
      <w:tr w:rsidR="00717532" w:rsidRPr="002E2F0D" w14:paraId="5B97F69D" w14:textId="77777777" w:rsidTr="00CB5A4D">
        <w:tc>
          <w:tcPr>
            <w:tcW w:w="1668" w:type="dxa"/>
          </w:tcPr>
          <w:p w14:paraId="27D2E9F7" w14:textId="77777777" w:rsidR="00E4328A" w:rsidRPr="002E2F0D" w:rsidRDefault="00E4328A" w:rsidP="00CB5A4D">
            <w:pPr>
              <w:rPr>
                <w:sz w:val="20"/>
                <w:szCs w:val="20"/>
                <w:lang w:val="en-GB"/>
              </w:rPr>
            </w:pPr>
            <w:r w:rsidRPr="002E2F0D">
              <w:rPr>
                <w:sz w:val="20"/>
                <w:szCs w:val="20"/>
                <w:lang w:val="en-GB"/>
              </w:rPr>
              <w:t>Serial no.:</w:t>
            </w:r>
          </w:p>
        </w:tc>
        <w:tc>
          <w:tcPr>
            <w:tcW w:w="2693" w:type="dxa"/>
          </w:tcPr>
          <w:p w14:paraId="61666A5E" w14:textId="77777777" w:rsidR="00E4328A" w:rsidRPr="002E2F0D" w:rsidRDefault="00E4328A" w:rsidP="00CB5A4D">
            <w:pPr>
              <w:rPr>
                <w:sz w:val="20"/>
                <w:szCs w:val="20"/>
                <w:lang w:val="en-GB"/>
              </w:rPr>
            </w:pPr>
          </w:p>
        </w:tc>
        <w:tc>
          <w:tcPr>
            <w:tcW w:w="283" w:type="dxa"/>
          </w:tcPr>
          <w:p w14:paraId="310B767C" w14:textId="77777777" w:rsidR="00E4328A" w:rsidRPr="002E2F0D" w:rsidRDefault="00E4328A" w:rsidP="00CB5A4D">
            <w:pPr>
              <w:rPr>
                <w:sz w:val="20"/>
                <w:szCs w:val="20"/>
                <w:lang w:val="en-GB"/>
              </w:rPr>
            </w:pPr>
          </w:p>
        </w:tc>
        <w:tc>
          <w:tcPr>
            <w:tcW w:w="2268" w:type="dxa"/>
          </w:tcPr>
          <w:p w14:paraId="1FCD40D3" w14:textId="77777777" w:rsidR="00E4328A" w:rsidRPr="002E2F0D" w:rsidRDefault="00E4328A" w:rsidP="00CB5A4D">
            <w:pPr>
              <w:rPr>
                <w:sz w:val="20"/>
                <w:szCs w:val="20"/>
                <w:lang w:val="en-GB"/>
              </w:rPr>
            </w:pPr>
          </w:p>
        </w:tc>
        <w:tc>
          <w:tcPr>
            <w:tcW w:w="851" w:type="dxa"/>
            <w:tcBorders>
              <w:bottom w:val="single" w:sz="4" w:space="0" w:color="auto"/>
            </w:tcBorders>
          </w:tcPr>
          <w:p w14:paraId="203CA6F6" w14:textId="77777777" w:rsidR="00E4328A" w:rsidRPr="002E2F0D" w:rsidRDefault="00E4328A"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1DDE9B5" w14:textId="77777777" w:rsidR="00E4328A" w:rsidRPr="002E2F0D" w:rsidRDefault="00E4328A" w:rsidP="00CB5A4D">
            <w:pPr>
              <w:rPr>
                <w:sz w:val="20"/>
                <w:szCs w:val="20"/>
                <w:lang w:val="en-GB"/>
              </w:rPr>
            </w:pPr>
            <w:r w:rsidRPr="002E2F0D">
              <w:rPr>
                <w:sz w:val="20"/>
                <w:szCs w:val="20"/>
                <w:lang w:val="en-GB"/>
              </w:rPr>
              <w:t>At end</w:t>
            </w:r>
          </w:p>
        </w:tc>
        <w:tc>
          <w:tcPr>
            <w:tcW w:w="599" w:type="dxa"/>
          </w:tcPr>
          <w:p w14:paraId="495BA363" w14:textId="77777777" w:rsidR="00E4328A" w:rsidRPr="002E2F0D" w:rsidRDefault="00E4328A" w:rsidP="00CB5A4D">
            <w:pPr>
              <w:rPr>
                <w:sz w:val="20"/>
                <w:szCs w:val="20"/>
                <w:lang w:val="en-GB"/>
              </w:rPr>
            </w:pPr>
          </w:p>
        </w:tc>
      </w:tr>
      <w:tr w:rsidR="00717532" w:rsidRPr="002E2F0D" w14:paraId="6C045191" w14:textId="77777777" w:rsidTr="00CB5A4D">
        <w:tc>
          <w:tcPr>
            <w:tcW w:w="1668" w:type="dxa"/>
          </w:tcPr>
          <w:p w14:paraId="6FDCC338" w14:textId="77777777" w:rsidR="00E4328A" w:rsidRPr="002E2F0D" w:rsidRDefault="00E4328A" w:rsidP="00CB5A4D">
            <w:pPr>
              <w:rPr>
                <w:sz w:val="20"/>
                <w:szCs w:val="20"/>
                <w:lang w:val="en-GB"/>
              </w:rPr>
            </w:pPr>
            <w:r w:rsidRPr="002E2F0D">
              <w:rPr>
                <w:sz w:val="20"/>
                <w:szCs w:val="20"/>
                <w:lang w:val="en-GB"/>
              </w:rPr>
              <w:t>Test date:</w:t>
            </w:r>
          </w:p>
        </w:tc>
        <w:tc>
          <w:tcPr>
            <w:tcW w:w="2693" w:type="dxa"/>
          </w:tcPr>
          <w:p w14:paraId="033A218D" w14:textId="77777777" w:rsidR="00E4328A" w:rsidRPr="002E2F0D" w:rsidRDefault="00E4328A" w:rsidP="00CB5A4D">
            <w:pPr>
              <w:rPr>
                <w:sz w:val="20"/>
                <w:szCs w:val="20"/>
                <w:lang w:val="en-GB"/>
              </w:rPr>
            </w:pPr>
          </w:p>
        </w:tc>
        <w:tc>
          <w:tcPr>
            <w:tcW w:w="283" w:type="dxa"/>
          </w:tcPr>
          <w:p w14:paraId="6825C868" w14:textId="77777777" w:rsidR="00E4328A" w:rsidRPr="002E2F0D" w:rsidRDefault="00E4328A" w:rsidP="00CB5A4D">
            <w:pPr>
              <w:rPr>
                <w:sz w:val="20"/>
                <w:szCs w:val="20"/>
                <w:lang w:val="en-GB"/>
              </w:rPr>
            </w:pPr>
          </w:p>
        </w:tc>
        <w:tc>
          <w:tcPr>
            <w:tcW w:w="2268" w:type="dxa"/>
            <w:tcBorders>
              <w:right w:val="single" w:sz="4" w:space="0" w:color="auto"/>
            </w:tcBorders>
          </w:tcPr>
          <w:p w14:paraId="0C8621BE" w14:textId="77777777" w:rsidR="00E4328A" w:rsidRPr="002E2F0D" w:rsidRDefault="00E4328A"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0C925FB" w14:textId="77777777" w:rsidR="00E4328A" w:rsidRPr="002E2F0D" w:rsidRDefault="00E4328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FC2CB41" w14:textId="77777777" w:rsidR="00E4328A" w:rsidRPr="002E2F0D" w:rsidRDefault="00E4328A" w:rsidP="00CB5A4D">
            <w:pPr>
              <w:rPr>
                <w:sz w:val="20"/>
                <w:szCs w:val="20"/>
                <w:lang w:val="en-GB"/>
              </w:rPr>
            </w:pPr>
          </w:p>
        </w:tc>
        <w:tc>
          <w:tcPr>
            <w:tcW w:w="599" w:type="dxa"/>
            <w:tcBorders>
              <w:left w:val="single" w:sz="4" w:space="0" w:color="auto"/>
            </w:tcBorders>
          </w:tcPr>
          <w:p w14:paraId="3EFC3183" w14:textId="77777777" w:rsidR="00E4328A" w:rsidRPr="002E2F0D" w:rsidRDefault="00E4328A" w:rsidP="00CB5A4D">
            <w:pPr>
              <w:rPr>
                <w:sz w:val="20"/>
                <w:szCs w:val="20"/>
                <w:lang w:val="en-GB"/>
              </w:rPr>
            </w:pPr>
            <w:r w:rsidRPr="002E2F0D">
              <w:rPr>
                <w:sz w:val="20"/>
                <w:szCs w:val="20"/>
                <w:lang w:val="en-GB"/>
              </w:rPr>
              <w:t>°C</w:t>
            </w:r>
          </w:p>
        </w:tc>
      </w:tr>
      <w:tr w:rsidR="00717532" w:rsidRPr="002E2F0D" w14:paraId="5EC2E7D8" w14:textId="77777777" w:rsidTr="00CB5A4D">
        <w:tc>
          <w:tcPr>
            <w:tcW w:w="1668" w:type="dxa"/>
          </w:tcPr>
          <w:p w14:paraId="7CBA25DA" w14:textId="77777777" w:rsidR="00E4328A" w:rsidRPr="002E2F0D" w:rsidRDefault="00E4328A" w:rsidP="00CB5A4D">
            <w:pPr>
              <w:rPr>
                <w:sz w:val="20"/>
                <w:szCs w:val="20"/>
                <w:lang w:val="en-GB"/>
              </w:rPr>
            </w:pPr>
            <w:r w:rsidRPr="002E2F0D">
              <w:rPr>
                <w:sz w:val="20"/>
                <w:szCs w:val="20"/>
                <w:lang w:val="en-GB"/>
              </w:rPr>
              <w:t>Observer:</w:t>
            </w:r>
          </w:p>
        </w:tc>
        <w:tc>
          <w:tcPr>
            <w:tcW w:w="2693" w:type="dxa"/>
          </w:tcPr>
          <w:p w14:paraId="0C4B17E8" w14:textId="77777777" w:rsidR="00E4328A" w:rsidRPr="002E2F0D" w:rsidRDefault="00E4328A" w:rsidP="00CB5A4D">
            <w:pPr>
              <w:rPr>
                <w:sz w:val="20"/>
                <w:szCs w:val="20"/>
                <w:lang w:val="en-GB"/>
              </w:rPr>
            </w:pPr>
          </w:p>
        </w:tc>
        <w:tc>
          <w:tcPr>
            <w:tcW w:w="283" w:type="dxa"/>
          </w:tcPr>
          <w:p w14:paraId="37E0CE90" w14:textId="77777777" w:rsidR="00E4328A" w:rsidRPr="002E2F0D" w:rsidRDefault="00E4328A" w:rsidP="00CB5A4D">
            <w:pPr>
              <w:rPr>
                <w:sz w:val="20"/>
                <w:szCs w:val="20"/>
                <w:lang w:val="en-GB"/>
              </w:rPr>
            </w:pPr>
          </w:p>
        </w:tc>
        <w:tc>
          <w:tcPr>
            <w:tcW w:w="2268" w:type="dxa"/>
            <w:tcBorders>
              <w:right w:val="single" w:sz="4" w:space="0" w:color="auto"/>
            </w:tcBorders>
          </w:tcPr>
          <w:p w14:paraId="46613564" w14:textId="77777777" w:rsidR="00E4328A" w:rsidRPr="002E2F0D" w:rsidRDefault="00E4328A"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A4A1752" w14:textId="77777777" w:rsidR="00E4328A" w:rsidRPr="002E2F0D" w:rsidRDefault="00E4328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76D5E09" w14:textId="77777777" w:rsidR="00E4328A" w:rsidRPr="002E2F0D" w:rsidRDefault="00E4328A" w:rsidP="00CB5A4D">
            <w:pPr>
              <w:rPr>
                <w:sz w:val="20"/>
                <w:szCs w:val="20"/>
                <w:lang w:val="en-GB"/>
              </w:rPr>
            </w:pPr>
          </w:p>
        </w:tc>
        <w:tc>
          <w:tcPr>
            <w:tcW w:w="599" w:type="dxa"/>
            <w:tcBorders>
              <w:left w:val="single" w:sz="4" w:space="0" w:color="auto"/>
            </w:tcBorders>
          </w:tcPr>
          <w:p w14:paraId="29BD506B" w14:textId="77777777" w:rsidR="00E4328A" w:rsidRPr="002E2F0D" w:rsidRDefault="00E4328A" w:rsidP="00CB5A4D">
            <w:pPr>
              <w:rPr>
                <w:sz w:val="20"/>
                <w:szCs w:val="20"/>
                <w:lang w:val="en-GB"/>
              </w:rPr>
            </w:pPr>
            <w:r w:rsidRPr="002E2F0D">
              <w:rPr>
                <w:sz w:val="20"/>
                <w:szCs w:val="20"/>
                <w:lang w:val="en-GB"/>
              </w:rPr>
              <w:t>%</w:t>
            </w:r>
          </w:p>
        </w:tc>
      </w:tr>
      <w:tr w:rsidR="00717532" w:rsidRPr="002E2F0D" w14:paraId="106019F7" w14:textId="77777777" w:rsidTr="00CB5A4D">
        <w:tc>
          <w:tcPr>
            <w:tcW w:w="1668" w:type="dxa"/>
          </w:tcPr>
          <w:p w14:paraId="7645348A" w14:textId="77777777" w:rsidR="00E4328A" w:rsidRPr="002E2F0D" w:rsidRDefault="00E4328A" w:rsidP="00CB5A4D">
            <w:pPr>
              <w:rPr>
                <w:sz w:val="20"/>
                <w:szCs w:val="20"/>
                <w:lang w:val="en-GB"/>
              </w:rPr>
            </w:pPr>
          </w:p>
        </w:tc>
        <w:tc>
          <w:tcPr>
            <w:tcW w:w="2693" w:type="dxa"/>
          </w:tcPr>
          <w:p w14:paraId="57FD81A0" w14:textId="77777777" w:rsidR="00E4328A" w:rsidRPr="002E2F0D" w:rsidRDefault="00E4328A" w:rsidP="00CB5A4D">
            <w:pPr>
              <w:rPr>
                <w:sz w:val="20"/>
                <w:szCs w:val="20"/>
                <w:lang w:val="en-GB"/>
              </w:rPr>
            </w:pPr>
          </w:p>
        </w:tc>
        <w:tc>
          <w:tcPr>
            <w:tcW w:w="283" w:type="dxa"/>
          </w:tcPr>
          <w:p w14:paraId="3362BBC1" w14:textId="77777777" w:rsidR="00E4328A" w:rsidRPr="002E2F0D" w:rsidRDefault="00E4328A" w:rsidP="00CB5A4D">
            <w:pPr>
              <w:rPr>
                <w:sz w:val="20"/>
                <w:szCs w:val="20"/>
                <w:lang w:val="en-GB"/>
              </w:rPr>
            </w:pPr>
          </w:p>
        </w:tc>
        <w:tc>
          <w:tcPr>
            <w:tcW w:w="2268" w:type="dxa"/>
            <w:tcBorders>
              <w:right w:val="single" w:sz="4" w:space="0" w:color="auto"/>
            </w:tcBorders>
          </w:tcPr>
          <w:p w14:paraId="6DC9B2C7" w14:textId="77777777" w:rsidR="00E4328A" w:rsidRPr="002E2F0D" w:rsidRDefault="00E4328A"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DDC6A0F" w14:textId="77777777" w:rsidR="00E4328A" w:rsidRPr="002E2F0D" w:rsidRDefault="00E4328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BDDC5B3" w14:textId="77777777" w:rsidR="00E4328A" w:rsidRPr="002E2F0D" w:rsidRDefault="00E4328A" w:rsidP="00CB5A4D">
            <w:pPr>
              <w:rPr>
                <w:sz w:val="20"/>
                <w:szCs w:val="20"/>
                <w:lang w:val="en-GB"/>
              </w:rPr>
            </w:pPr>
          </w:p>
        </w:tc>
        <w:tc>
          <w:tcPr>
            <w:tcW w:w="599" w:type="dxa"/>
            <w:tcBorders>
              <w:left w:val="single" w:sz="4" w:space="0" w:color="auto"/>
            </w:tcBorders>
          </w:tcPr>
          <w:p w14:paraId="45F62E6E" w14:textId="77777777" w:rsidR="00E4328A" w:rsidRPr="002E2F0D" w:rsidRDefault="00386F70" w:rsidP="00CB5A4D">
            <w:pPr>
              <w:rPr>
                <w:sz w:val="20"/>
                <w:szCs w:val="20"/>
                <w:lang w:val="en-GB"/>
              </w:rPr>
            </w:pPr>
            <w:r w:rsidRPr="002E2F0D">
              <w:rPr>
                <w:sz w:val="20"/>
                <w:szCs w:val="20"/>
                <w:lang w:val="en-GB"/>
              </w:rPr>
              <w:t>k</w:t>
            </w:r>
            <w:r w:rsidR="00E4328A" w:rsidRPr="002E2F0D">
              <w:rPr>
                <w:sz w:val="20"/>
                <w:szCs w:val="20"/>
                <w:lang w:val="en-GB"/>
              </w:rPr>
              <w:t>Pa</w:t>
            </w:r>
          </w:p>
        </w:tc>
      </w:tr>
      <w:tr w:rsidR="00717532" w:rsidRPr="002E2F0D" w14:paraId="2E41D024" w14:textId="77777777" w:rsidTr="00CB5A4D">
        <w:tc>
          <w:tcPr>
            <w:tcW w:w="1668" w:type="dxa"/>
          </w:tcPr>
          <w:p w14:paraId="51D0D0B3" w14:textId="77777777" w:rsidR="00E4328A" w:rsidRPr="002E2F0D" w:rsidRDefault="00E4328A" w:rsidP="00CB5A4D">
            <w:pPr>
              <w:rPr>
                <w:sz w:val="20"/>
                <w:szCs w:val="20"/>
                <w:lang w:val="en-GB"/>
              </w:rPr>
            </w:pPr>
          </w:p>
        </w:tc>
        <w:tc>
          <w:tcPr>
            <w:tcW w:w="2693" w:type="dxa"/>
          </w:tcPr>
          <w:p w14:paraId="52E3572A" w14:textId="77777777" w:rsidR="00E4328A" w:rsidRPr="002E2F0D" w:rsidRDefault="00E4328A" w:rsidP="00CB5A4D">
            <w:pPr>
              <w:rPr>
                <w:sz w:val="20"/>
                <w:szCs w:val="20"/>
                <w:lang w:val="en-GB"/>
              </w:rPr>
            </w:pPr>
          </w:p>
        </w:tc>
        <w:tc>
          <w:tcPr>
            <w:tcW w:w="283" w:type="dxa"/>
          </w:tcPr>
          <w:p w14:paraId="7693D4ED" w14:textId="77777777" w:rsidR="00E4328A" w:rsidRPr="002E2F0D" w:rsidRDefault="00E4328A" w:rsidP="00CB5A4D">
            <w:pPr>
              <w:rPr>
                <w:sz w:val="20"/>
                <w:szCs w:val="20"/>
                <w:lang w:val="en-GB"/>
              </w:rPr>
            </w:pPr>
          </w:p>
        </w:tc>
        <w:tc>
          <w:tcPr>
            <w:tcW w:w="2268" w:type="dxa"/>
            <w:tcBorders>
              <w:right w:val="single" w:sz="4" w:space="0" w:color="auto"/>
            </w:tcBorders>
          </w:tcPr>
          <w:p w14:paraId="205C6CCE" w14:textId="77777777" w:rsidR="00E4328A" w:rsidRPr="002E2F0D" w:rsidRDefault="00E4328A"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4C6D31C" w14:textId="77777777" w:rsidR="00E4328A" w:rsidRPr="002E2F0D" w:rsidRDefault="00E4328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A9D9C76" w14:textId="77777777" w:rsidR="00E4328A" w:rsidRPr="002E2F0D" w:rsidRDefault="00E4328A" w:rsidP="00CB5A4D">
            <w:pPr>
              <w:rPr>
                <w:sz w:val="20"/>
                <w:szCs w:val="20"/>
                <w:lang w:val="en-GB"/>
              </w:rPr>
            </w:pPr>
          </w:p>
        </w:tc>
        <w:tc>
          <w:tcPr>
            <w:tcW w:w="599" w:type="dxa"/>
            <w:tcBorders>
              <w:left w:val="single" w:sz="4" w:space="0" w:color="auto"/>
            </w:tcBorders>
          </w:tcPr>
          <w:p w14:paraId="7B8812AF" w14:textId="77777777" w:rsidR="00E4328A" w:rsidRPr="002E2F0D" w:rsidRDefault="00E4328A" w:rsidP="00CB5A4D">
            <w:pPr>
              <w:rPr>
                <w:sz w:val="20"/>
                <w:szCs w:val="20"/>
                <w:lang w:val="en-GB"/>
              </w:rPr>
            </w:pPr>
          </w:p>
        </w:tc>
      </w:tr>
    </w:tbl>
    <w:p w14:paraId="2DDAC5A1" w14:textId="77777777" w:rsidR="00E4328A" w:rsidRPr="002E2F0D" w:rsidRDefault="00E4328A" w:rsidP="00E4328A">
      <w:pPr>
        <w:rPr>
          <w:b/>
          <w:lang w:val="en-GB"/>
        </w:rPr>
      </w:pPr>
    </w:p>
    <w:p w14:paraId="3CDC6F14" w14:textId="77777777" w:rsidR="00E4328A" w:rsidRPr="002E2F0D" w:rsidRDefault="00E4328A" w:rsidP="00E4328A">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2694"/>
        <w:gridCol w:w="992"/>
        <w:gridCol w:w="2126"/>
        <w:gridCol w:w="1134"/>
        <w:gridCol w:w="1456"/>
      </w:tblGrid>
      <w:tr w:rsidR="00717532" w:rsidRPr="002E2F0D" w14:paraId="53A6C5A9" w14:textId="77777777" w:rsidTr="00CB5A4D">
        <w:tc>
          <w:tcPr>
            <w:tcW w:w="2694" w:type="dxa"/>
            <w:shd w:val="clear" w:color="auto" w:fill="D9D9D9"/>
          </w:tcPr>
          <w:p w14:paraId="6F9E37F1"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Test</w:t>
            </w:r>
          </w:p>
          <w:p w14:paraId="23D5050D"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conditions</w:t>
            </w:r>
          </w:p>
        </w:tc>
        <w:tc>
          <w:tcPr>
            <w:tcW w:w="992" w:type="dxa"/>
            <w:shd w:val="clear" w:color="auto" w:fill="D9D9D9"/>
          </w:tcPr>
          <w:p w14:paraId="3E2F77CC"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3E13B02A"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2126" w:type="dxa"/>
            <w:shd w:val="clear" w:color="auto" w:fill="D9D9D9"/>
          </w:tcPr>
          <w:p w14:paraId="145A1A0C"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Hose reel present</w:t>
            </w:r>
          </w:p>
          <w:p w14:paraId="5FA5E937"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[yes/no]</w:t>
            </w:r>
          </w:p>
        </w:tc>
        <w:tc>
          <w:tcPr>
            <w:tcW w:w="1134" w:type="dxa"/>
            <w:shd w:val="clear" w:color="auto" w:fill="D9D9D9"/>
          </w:tcPr>
          <w:p w14:paraId="7AF0DF49" w14:textId="77777777" w:rsidR="00E4328A" w:rsidRPr="002E2F0D" w:rsidRDefault="00E4328A"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E</w:t>
            </w:r>
          </w:p>
          <w:p w14:paraId="05B2DA7A"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456" w:type="dxa"/>
            <w:shd w:val="clear" w:color="auto" w:fill="D9D9D9"/>
          </w:tcPr>
          <w:p w14:paraId="39741D9D"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36A0D8B7" w14:textId="77777777" w:rsidR="00E4328A" w:rsidRPr="002E2F0D" w:rsidRDefault="00E4328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r>
    </w:tbl>
    <w:p w14:paraId="3FF9D4CA" w14:textId="77777777" w:rsidR="00E4328A" w:rsidRPr="002E2F0D" w:rsidRDefault="00E4328A" w:rsidP="00E4328A">
      <w:pPr>
        <w:rPr>
          <w:sz w:val="6"/>
          <w:lang w:val="en-GB"/>
        </w:rPr>
      </w:pPr>
    </w:p>
    <w:tbl>
      <w:tblPr>
        <w:tblW w:w="839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992"/>
        <w:gridCol w:w="2126"/>
        <w:gridCol w:w="1134"/>
        <w:gridCol w:w="1450"/>
      </w:tblGrid>
      <w:tr w:rsidR="00717532" w:rsidRPr="002E2F0D" w14:paraId="38F1EB01" w14:textId="77777777" w:rsidTr="00CB5A4D">
        <w:tc>
          <w:tcPr>
            <w:tcW w:w="2694" w:type="dxa"/>
            <w:vAlign w:val="center"/>
          </w:tcPr>
          <w:p w14:paraId="6E650E8A" w14:textId="77777777" w:rsidR="00E4328A" w:rsidRPr="002E2F0D" w:rsidRDefault="00E4328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Initial indication</w:t>
            </w:r>
          </w:p>
        </w:tc>
        <w:tc>
          <w:tcPr>
            <w:tcW w:w="992" w:type="dxa"/>
          </w:tcPr>
          <w:p w14:paraId="35EBB713" w14:textId="77777777" w:rsidR="00E4328A" w:rsidRPr="002E2F0D" w:rsidRDefault="00E4328A" w:rsidP="00CB5A4D">
            <w:pPr>
              <w:pStyle w:val="BodyText3"/>
              <w:spacing w:before="0" w:after="0"/>
              <w:rPr>
                <w:rFonts w:ascii="Times New Roman" w:hAnsi="Times New Roman"/>
                <w:sz w:val="20"/>
                <w:lang w:val="en-GB"/>
              </w:rPr>
            </w:pPr>
            <w:r w:rsidRPr="002E2F0D">
              <w:rPr>
                <w:rFonts w:ascii="Times New Roman" w:hAnsi="Times New Roman"/>
                <w:sz w:val="20"/>
                <w:lang w:val="en-GB"/>
              </w:rPr>
              <w:t>0</w:t>
            </w:r>
          </w:p>
        </w:tc>
        <w:tc>
          <w:tcPr>
            <w:tcW w:w="2126" w:type="dxa"/>
          </w:tcPr>
          <w:p w14:paraId="2EDB1FF5" w14:textId="77777777" w:rsidR="00E4328A" w:rsidRPr="002E2F0D" w:rsidRDefault="00E4328A" w:rsidP="00CB5A4D">
            <w:pPr>
              <w:pStyle w:val="BodyText3"/>
              <w:spacing w:before="0" w:after="0"/>
              <w:rPr>
                <w:rFonts w:ascii="Times New Roman" w:hAnsi="Times New Roman"/>
                <w:sz w:val="20"/>
                <w:lang w:val="en-GB"/>
              </w:rPr>
            </w:pPr>
          </w:p>
        </w:tc>
        <w:tc>
          <w:tcPr>
            <w:tcW w:w="1134" w:type="dxa"/>
          </w:tcPr>
          <w:p w14:paraId="2765BB7E" w14:textId="77777777" w:rsidR="00E4328A" w:rsidRPr="002E2F0D" w:rsidRDefault="00E4328A" w:rsidP="00CB5A4D">
            <w:pPr>
              <w:pStyle w:val="BodyText3"/>
              <w:spacing w:before="0" w:after="0"/>
              <w:rPr>
                <w:rFonts w:ascii="Times New Roman" w:hAnsi="Times New Roman"/>
                <w:sz w:val="20"/>
                <w:lang w:val="en-GB"/>
              </w:rPr>
            </w:pPr>
          </w:p>
        </w:tc>
        <w:tc>
          <w:tcPr>
            <w:tcW w:w="1450" w:type="dxa"/>
          </w:tcPr>
          <w:p w14:paraId="04D6A12D" w14:textId="77777777" w:rsidR="00E4328A" w:rsidRPr="002E2F0D" w:rsidRDefault="00E4328A" w:rsidP="00CB5A4D">
            <w:pPr>
              <w:pStyle w:val="BodyText3"/>
              <w:spacing w:before="0" w:after="0"/>
              <w:rPr>
                <w:rFonts w:ascii="Times New Roman" w:hAnsi="Times New Roman"/>
                <w:sz w:val="20"/>
                <w:lang w:val="en-GB"/>
              </w:rPr>
            </w:pPr>
          </w:p>
        </w:tc>
      </w:tr>
      <w:tr w:rsidR="00717532" w:rsidRPr="002E2F0D" w14:paraId="6E41ECDD" w14:textId="77777777" w:rsidTr="00CB5A4D">
        <w:tc>
          <w:tcPr>
            <w:tcW w:w="2694" w:type="dxa"/>
            <w:vAlign w:val="center"/>
          </w:tcPr>
          <w:p w14:paraId="33D14CEC" w14:textId="77777777" w:rsidR="00E4328A" w:rsidRPr="002E2F0D" w:rsidRDefault="00E4328A"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Hose pressurized for 10 s</w:t>
            </w:r>
          </w:p>
        </w:tc>
        <w:tc>
          <w:tcPr>
            <w:tcW w:w="992" w:type="dxa"/>
          </w:tcPr>
          <w:p w14:paraId="7F80BF1D" w14:textId="77777777" w:rsidR="00E4328A" w:rsidRPr="002E2F0D" w:rsidRDefault="00E4328A" w:rsidP="00CB5A4D">
            <w:pPr>
              <w:pStyle w:val="BodyText3"/>
              <w:spacing w:before="0" w:after="0"/>
              <w:rPr>
                <w:rFonts w:ascii="Times New Roman" w:hAnsi="Times New Roman"/>
                <w:sz w:val="20"/>
                <w:lang w:val="en-GB"/>
              </w:rPr>
            </w:pPr>
          </w:p>
        </w:tc>
        <w:tc>
          <w:tcPr>
            <w:tcW w:w="2126" w:type="dxa"/>
          </w:tcPr>
          <w:p w14:paraId="0930C362" w14:textId="77777777" w:rsidR="00E4328A" w:rsidRPr="002E2F0D" w:rsidRDefault="00E4328A" w:rsidP="00CB5A4D">
            <w:pPr>
              <w:pStyle w:val="BodyText3"/>
              <w:spacing w:before="0" w:after="0"/>
              <w:rPr>
                <w:rFonts w:ascii="Times New Roman" w:hAnsi="Times New Roman"/>
                <w:sz w:val="20"/>
                <w:lang w:val="en-GB"/>
              </w:rPr>
            </w:pPr>
          </w:p>
        </w:tc>
        <w:tc>
          <w:tcPr>
            <w:tcW w:w="1134" w:type="dxa"/>
          </w:tcPr>
          <w:p w14:paraId="2EC44638" w14:textId="77777777" w:rsidR="00E4328A" w:rsidRPr="002E2F0D" w:rsidRDefault="00E4328A" w:rsidP="00CB5A4D">
            <w:pPr>
              <w:pStyle w:val="BodyText3"/>
              <w:spacing w:before="0" w:after="0"/>
              <w:rPr>
                <w:rFonts w:ascii="Times New Roman" w:hAnsi="Times New Roman"/>
                <w:sz w:val="20"/>
                <w:lang w:val="en-GB"/>
              </w:rPr>
            </w:pPr>
          </w:p>
        </w:tc>
        <w:tc>
          <w:tcPr>
            <w:tcW w:w="1450" w:type="dxa"/>
          </w:tcPr>
          <w:p w14:paraId="3AC68DFD" w14:textId="77777777" w:rsidR="00E4328A" w:rsidRPr="002E2F0D" w:rsidRDefault="00E4328A" w:rsidP="00CB5A4D">
            <w:pPr>
              <w:pStyle w:val="BodyText3"/>
              <w:spacing w:before="0" w:after="0"/>
              <w:rPr>
                <w:rFonts w:ascii="Times New Roman" w:hAnsi="Times New Roman"/>
                <w:sz w:val="20"/>
                <w:lang w:val="en-GB"/>
              </w:rPr>
            </w:pPr>
          </w:p>
        </w:tc>
      </w:tr>
    </w:tbl>
    <w:p w14:paraId="7228BED6" w14:textId="77777777" w:rsidR="00E4328A" w:rsidRPr="002E2F0D" w:rsidRDefault="00E4328A" w:rsidP="00E4328A">
      <w:pPr>
        <w:rPr>
          <w:sz w:val="6"/>
          <w:lang w:val="en-GB"/>
        </w:rPr>
      </w:pPr>
    </w:p>
    <w:p w14:paraId="202E0EF5" w14:textId="77777777" w:rsidR="00E4328A" w:rsidRDefault="00E4328A" w:rsidP="00E4328A">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199C505" w14:textId="77777777" w:rsidTr="000A0B79">
        <w:trPr>
          <w:cantSplit/>
          <w:trHeight w:val="325"/>
        </w:trPr>
        <w:tc>
          <w:tcPr>
            <w:tcW w:w="1259" w:type="dxa"/>
            <w:tcBorders>
              <w:bottom w:val="single" w:sz="6" w:space="0" w:color="auto"/>
            </w:tcBorders>
            <w:vAlign w:val="center"/>
          </w:tcPr>
          <w:p w14:paraId="2200802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32E2F41" w14:textId="77777777" w:rsidTr="000A0B79">
              <w:tc>
                <w:tcPr>
                  <w:tcW w:w="518" w:type="dxa"/>
                </w:tcPr>
                <w:p w14:paraId="084240E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0BF94E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0BF9532"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0CB52A4" w14:textId="77777777" w:rsidR="00F47107" w:rsidRPr="002E2F0D" w:rsidRDefault="00F47107" w:rsidP="000A0B79">
                  <w:pPr>
                    <w:spacing w:before="4" w:after="4"/>
                    <w:jc w:val="center"/>
                    <w:rPr>
                      <w:bCs/>
                      <w:lang w:val="en-GB"/>
                    </w:rPr>
                  </w:pPr>
                  <w:r w:rsidRPr="002E2F0D">
                    <w:rPr>
                      <w:bCs/>
                      <w:lang w:val="en-GB"/>
                    </w:rPr>
                    <w:t>No</w:t>
                  </w:r>
                </w:p>
              </w:tc>
            </w:tr>
          </w:tbl>
          <w:p w14:paraId="3DD78F1B" w14:textId="77777777" w:rsidR="00F47107" w:rsidRPr="002E2F0D" w:rsidRDefault="00F47107" w:rsidP="000A0B79">
            <w:pPr>
              <w:spacing w:before="4" w:after="4"/>
              <w:jc w:val="center"/>
              <w:rPr>
                <w:bCs/>
                <w:lang w:val="en-GB"/>
              </w:rPr>
            </w:pPr>
          </w:p>
        </w:tc>
      </w:tr>
    </w:tbl>
    <w:p w14:paraId="53280BDC" w14:textId="77777777" w:rsidR="00F47107" w:rsidRDefault="00F47107" w:rsidP="00E4328A">
      <w:pPr>
        <w:rPr>
          <w:b/>
          <w:lang w:val="en-GB"/>
        </w:rPr>
      </w:pPr>
    </w:p>
    <w:p w14:paraId="425BD5DB" w14:textId="77777777" w:rsidR="00D8633E" w:rsidRDefault="00D8633E" w:rsidP="00E4328A">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82811B7" w14:textId="77777777" w:rsidR="00D8633E" w:rsidRDefault="00D8633E" w:rsidP="00E4328A">
      <w:pPr>
        <w:pStyle w:val="BodyText3"/>
        <w:spacing w:before="0" w:after="0"/>
        <w:jc w:val="left"/>
        <w:rPr>
          <w:rFonts w:ascii="Times New Roman" w:hAnsi="Times New Roman"/>
          <w:sz w:val="20"/>
          <w:lang w:val="en-GB"/>
        </w:rPr>
      </w:pPr>
    </w:p>
    <w:p w14:paraId="143C8D8C" w14:textId="77777777" w:rsidR="00D8633E" w:rsidRDefault="00D8633E" w:rsidP="00E4328A">
      <w:pPr>
        <w:pStyle w:val="BodyText3"/>
        <w:spacing w:before="0" w:after="0"/>
        <w:jc w:val="left"/>
        <w:rPr>
          <w:rFonts w:ascii="Times New Roman" w:hAnsi="Times New Roman"/>
          <w:sz w:val="20"/>
          <w:lang w:val="en-GB"/>
        </w:rPr>
      </w:pPr>
    </w:p>
    <w:p w14:paraId="720EF532" w14:textId="77777777" w:rsidR="00D8633E" w:rsidRDefault="00D8633E" w:rsidP="00E4328A">
      <w:pPr>
        <w:pStyle w:val="BodyText3"/>
        <w:spacing w:before="0" w:after="0"/>
        <w:jc w:val="left"/>
        <w:rPr>
          <w:rFonts w:ascii="Times New Roman" w:hAnsi="Times New Roman"/>
          <w:sz w:val="20"/>
          <w:lang w:val="en-GB"/>
        </w:rPr>
      </w:pPr>
    </w:p>
    <w:p w14:paraId="42E167FD" w14:textId="77777777" w:rsidR="00D8633E" w:rsidRDefault="00D8633E" w:rsidP="00E4328A">
      <w:pPr>
        <w:pStyle w:val="BodyText3"/>
        <w:spacing w:before="0" w:after="0"/>
        <w:jc w:val="left"/>
        <w:rPr>
          <w:rFonts w:ascii="Times New Roman" w:hAnsi="Times New Roman"/>
          <w:sz w:val="20"/>
          <w:lang w:val="en-GB"/>
        </w:rPr>
      </w:pPr>
    </w:p>
    <w:p w14:paraId="5C5F333E" w14:textId="77777777" w:rsidR="00D8633E" w:rsidRDefault="00D8633E" w:rsidP="00E4328A">
      <w:pPr>
        <w:pStyle w:val="BodyText3"/>
        <w:spacing w:before="0" w:after="0"/>
        <w:jc w:val="left"/>
        <w:rPr>
          <w:rFonts w:ascii="Times New Roman" w:hAnsi="Times New Roman"/>
          <w:sz w:val="20"/>
          <w:lang w:val="en-GB"/>
        </w:rPr>
      </w:pPr>
    </w:p>
    <w:p w14:paraId="4B3DC5A9" w14:textId="77777777" w:rsidR="00D8633E" w:rsidRDefault="00D8633E" w:rsidP="00E4328A">
      <w:pPr>
        <w:pStyle w:val="BodyText3"/>
        <w:spacing w:before="0" w:after="0"/>
        <w:jc w:val="left"/>
        <w:rPr>
          <w:rFonts w:ascii="Times New Roman" w:hAnsi="Times New Roman"/>
          <w:sz w:val="20"/>
          <w:lang w:val="en-GB"/>
        </w:rPr>
      </w:pPr>
    </w:p>
    <w:p w14:paraId="1BD4D311" w14:textId="77777777" w:rsidR="00D8633E" w:rsidRDefault="00D8633E" w:rsidP="00E4328A">
      <w:pPr>
        <w:pStyle w:val="BodyText3"/>
        <w:spacing w:before="0" w:after="0"/>
        <w:jc w:val="left"/>
        <w:rPr>
          <w:rFonts w:ascii="Times New Roman" w:hAnsi="Times New Roman"/>
          <w:sz w:val="20"/>
          <w:lang w:val="en-GB"/>
        </w:rPr>
      </w:pPr>
    </w:p>
    <w:p w14:paraId="4EB1F184" w14:textId="77777777" w:rsidR="00D8633E" w:rsidRDefault="00D8633E" w:rsidP="00E4328A">
      <w:pPr>
        <w:pStyle w:val="BodyText3"/>
        <w:spacing w:before="0" w:after="0"/>
        <w:jc w:val="left"/>
        <w:rPr>
          <w:rFonts w:ascii="Times New Roman" w:hAnsi="Times New Roman"/>
          <w:sz w:val="20"/>
          <w:lang w:val="en-GB"/>
        </w:rPr>
      </w:pPr>
    </w:p>
    <w:p w14:paraId="1B8B3397" w14:textId="77777777" w:rsidR="00D8633E" w:rsidRDefault="00D8633E" w:rsidP="00E4328A">
      <w:pPr>
        <w:pStyle w:val="BodyText3"/>
        <w:spacing w:before="0" w:after="0"/>
        <w:jc w:val="left"/>
        <w:rPr>
          <w:rFonts w:ascii="Times New Roman" w:hAnsi="Times New Roman"/>
          <w:sz w:val="20"/>
          <w:lang w:val="en-GB"/>
        </w:rPr>
      </w:pPr>
    </w:p>
    <w:p w14:paraId="4646EB24" w14:textId="77777777" w:rsidR="00D8633E" w:rsidRDefault="00D8633E" w:rsidP="00E4328A">
      <w:pPr>
        <w:pStyle w:val="BodyText3"/>
        <w:spacing w:before="0" w:after="0"/>
        <w:jc w:val="left"/>
        <w:rPr>
          <w:rFonts w:ascii="Times New Roman" w:hAnsi="Times New Roman"/>
          <w:sz w:val="20"/>
          <w:lang w:val="en-GB"/>
        </w:rPr>
      </w:pPr>
    </w:p>
    <w:p w14:paraId="29B7A244" w14:textId="77777777" w:rsidR="00E4328A" w:rsidRPr="002E2F0D" w:rsidRDefault="00C31A14" w:rsidP="00E4328A">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E4328A" w:rsidRPr="002E2F0D">
        <w:rPr>
          <w:rFonts w:ascii="Times New Roman" w:hAnsi="Times New Roman"/>
          <w:sz w:val="20"/>
          <w:lang w:val="en-GB"/>
        </w:rPr>
        <w:t>:</w:t>
      </w:r>
      <w:r w:rsidR="00E4328A" w:rsidRPr="002E2F0D">
        <w:rPr>
          <w:rFonts w:ascii="Times New Roman" w:hAnsi="Times New Roman"/>
          <w:sz w:val="20"/>
          <w:lang w:val="en-GB"/>
        </w:rPr>
        <w:tab/>
        <w:t xml:space="preserve">MPE = 2 </w:t>
      </w:r>
      <w:r w:rsidR="00CB0403" w:rsidRPr="002E2F0D">
        <w:rPr>
          <w:rFonts w:ascii="Times New Roman" w:hAnsi="Times New Roman"/>
          <w:sz w:val="16"/>
          <w:szCs w:val="16"/>
          <w:lang w:val="en-GB"/>
        </w:rPr>
        <w:t>×</w:t>
      </w:r>
      <w:r w:rsidR="00E4328A" w:rsidRPr="002E2F0D">
        <w:rPr>
          <w:rFonts w:ascii="Times New Roman" w:hAnsi="Times New Roman"/>
          <w:sz w:val="20"/>
          <w:lang w:val="en-GB"/>
        </w:rPr>
        <w:t xml:space="preserve"> </w:t>
      </w:r>
      <w:r w:rsidR="00E4328A" w:rsidRPr="002E2F0D">
        <w:rPr>
          <w:rFonts w:ascii="Times New Roman" w:hAnsi="Times New Roman"/>
          <w:i/>
          <w:sz w:val="20"/>
          <w:lang w:val="en-GB"/>
        </w:rPr>
        <w:t>E</w:t>
      </w:r>
      <w:r w:rsidR="00E4328A" w:rsidRPr="002E2F0D">
        <w:rPr>
          <w:rFonts w:ascii="Times New Roman" w:hAnsi="Times New Roman"/>
          <w:sz w:val="20"/>
          <w:vertAlign w:val="subscript"/>
          <w:lang w:val="en-GB"/>
        </w:rPr>
        <w:t>min</w:t>
      </w:r>
      <w:r w:rsidR="00E4328A" w:rsidRPr="002E2F0D">
        <w:rPr>
          <w:rFonts w:ascii="Times New Roman" w:hAnsi="Times New Roman"/>
          <w:sz w:val="20"/>
          <w:lang w:val="en-GB"/>
        </w:rPr>
        <w:t xml:space="preserve"> if hose reel is present</w:t>
      </w:r>
    </w:p>
    <w:p w14:paraId="04D8CA8C" w14:textId="77777777" w:rsidR="00A04F36" w:rsidRDefault="00E4328A" w:rsidP="005B4391">
      <w:pPr>
        <w:pStyle w:val="Heading4"/>
      </w:pPr>
      <w:r w:rsidRPr="002E2F0D">
        <w:tab/>
        <w:t xml:space="preserve">MPE = </w:t>
      </w:r>
      <w:r w:rsidRPr="002E2F0D">
        <w:rPr>
          <w:i/>
        </w:rPr>
        <w:t>E</w:t>
      </w:r>
      <w:r w:rsidRPr="002E2F0D">
        <w:rPr>
          <w:vertAlign w:val="subscript"/>
        </w:rPr>
        <w:t>min</w:t>
      </w:r>
      <w:r w:rsidRPr="002E2F0D">
        <w:t xml:space="preserve"> if hose reel is not present</w:t>
      </w:r>
    </w:p>
    <w:p w14:paraId="0BDF070C" w14:textId="77777777" w:rsidR="00E4328A" w:rsidRPr="002E2F0D" w:rsidRDefault="00D8633E" w:rsidP="005B4391">
      <w:pPr>
        <w:pStyle w:val="Heading4"/>
      </w:pPr>
      <w:r>
        <w:rPr>
          <w:sz w:val="20"/>
        </w:rPr>
        <w:br w:type="page"/>
      </w:r>
      <w:r w:rsidR="00311C59" w:rsidRPr="002E2F0D">
        <w:t>F.8</w:t>
      </w:r>
      <w:r w:rsidR="00E4328A" w:rsidRPr="002E2F0D">
        <w:t>.</w:t>
      </w:r>
      <w:r w:rsidR="00A55259" w:rsidRPr="00370C69">
        <w:rPr>
          <w:color w:val="000000" w:themeColor="text1"/>
        </w:rPr>
        <w:t>3</w:t>
      </w:r>
      <w:r w:rsidR="00E4328A" w:rsidRPr="002E2F0D">
        <w:t>.3</w:t>
      </w:r>
      <w:r w:rsidR="00E4328A" w:rsidRPr="002E2F0D">
        <w:tab/>
        <w:t xml:space="preserve">Functional </w:t>
      </w:r>
      <w:r w:rsidR="00E4328A" w:rsidRPr="00DD33C9">
        <w:t>test</w:t>
      </w:r>
      <w:r w:rsidR="00E4328A" w:rsidRPr="002E2F0D">
        <w:t xml:space="preserve"> of the communication protocol (R 117-2</w:t>
      </w:r>
      <w:r w:rsidR="004268E5" w:rsidRPr="002E2F0D">
        <w:t xml:space="preserve">, </w:t>
      </w:r>
      <w:r w:rsidR="006D4DE1">
        <w:t>A-LPG.</w:t>
      </w:r>
      <w:r w:rsidR="00E4328A" w:rsidRPr="002E2F0D">
        <w:t>6.4.1)</w:t>
      </w:r>
    </w:p>
    <w:p w14:paraId="061E14F4" w14:textId="77777777" w:rsidR="00E4328A" w:rsidRPr="002E2F0D" w:rsidRDefault="00E4328A" w:rsidP="00FE08EA">
      <w:pPr>
        <w:spacing w:after="120"/>
        <w:rPr>
          <w:sz w:val="20"/>
          <w:szCs w:val="20"/>
          <w:lang w:val="en-GB"/>
        </w:rPr>
      </w:pPr>
      <w:r w:rsidRPr="002E2F0D">
        <w:rPr>
          <w:sz w:val="20"/>
          <w:szCs w:val="20"/>
          <w:lang w:val="en-GB"/>
        </w:rPr>
        <w:t>Test a: Communication link lost during ongoing transaction</w:t>
      </w:r>
      <w:r w:rsidR="002950CB" w:rsidRPr="002E2F0D">
        <w:rPr>
          <w:sz w:val="20"/>
          <w:szCs w:val="20"/>
          <w:lang w:val="en-GB"/>
        </w:rPr>
        <w:t xml:space="preserve"> (R 117-2</w:t>
      </w:r>
      <w:r w:rsidR="004268E5" w:rsidRPr="002E2F0D">
        <w:rPr>
          <w:sz w:val="20"/>
          <w:szCs w:val="20"/>
          <w:lang w:val="en-GB"/>
        </w:rPr>
        <w:t xml:space="preserve">, </w:t>
      </w:r>
      <w:r w:rsidR="006D4DE1">
        <w:rPr>
          <w:sz w:val="20"/>
          <w:szCs w:val="20"/>
          <w:lang w:val="en-GB"/>
        </w:rPr>
        <w:t>A-LPG.</w:t>
      </w:r>
      <w:r w:rsidR="002950CB" w:rsidRPr="002E2F0D">
        <w:rPr>
          <w:sz w:val="20"/>
          <w:szCs w:val="20"/>
          <w:lang w:val="en-GB"/>
        </w:rPr>
        <w:t>6.4.1.2)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10"/>
        <w:gridCol w:w="1271"/>
        <w:gridCol w:w="1259"/>
        <w:gridCol w:w="1256"/>
        <w:gridCol w:w="1293"/>
      </w:tblGrid>
      <w:tr w:rsidR="00717532" w:rsidRPr="002E2F0D" w14:paraId="66034B94" w14:textId="77777777" w:rsidTr="00FE08EA">
        <w:tc>
          <w:tcPr>
            <w:tcW w:w="675" w:type="dxa"/>
            <w:vMerge w:val="restart"/>
            <w:shd w:val="clear" w:color="auto" w:fill="D9D9D9"/>
            <w:vAlign w:val="center"/>
          </w:tcPr>
          <w:p w14:paraId="4B1693F4" w14:textId="77777777" w:rsidR="00E4328A" w:rsidRPr="002E2F0D" w:rsidRDefault="00E4328A" w:rsidP="00FE08EA">
            <w:pPr>
              <w:jc w:val="center"/>
              <w:rPr>
                <w:sz w:val="20"/>
                <w:szCs w:val="20"/>
                <w:lang w:val="en-GB"/>
              </w:rPr>
            </w:pPr>
            <w:r w:rsidRPr="002E2F0D">
              <w:rPr>
                <w:sz w:val="20"/>
                <w:szCs w:val="20"/>
                <w:lang w:val="en-GB"/>
              </w:rPr>
              <w:t>Test</w:t>
            </w:r>
          </w:p>
          <w:p w14:paraId="3C36E423" w14:textId="77777777" w:rsidR="00E4328A" w:rsidRPr="002E2F0D" w:rsidRDefault="00E4328A" w:rsidP="00FE08EA">
            <w:pPr>
              <w:jc w:val="center"/>
              <w:rPr>
                <w:sz w:val="20"/>
                <w:szCs w:val="20"/>
                <w:lang w:val="en-GB"/>
              </w:rPr>
            </w:pPr>
            <w:r w:rsidRPr="002E2F0D">
              <w:rPr>
                <w:sz w:val="20"/>
                <w:szCs w:val="20"/>
                <w:lang w:val="en-GB"/>
              </w:rPr>
              <w:t>no.</w:t>
            </w:r>
          </w:p>
        </w:tc>
        <w:tc>
          <w:tcPr>
            <w:tcW w:w="3402" w:type="dxa"/>
            <w:vMerge w:val="restart"/>
            <w:shd w:val="clear" w:color="auto" w:fill="D9D9D9"/>
            <w:vAlign w:val="center"/>
          </w:tcPr>
          <w:p w14:paraId="20DAED28" w14:textId="77777777" w:rsidR="00E4328A" w:rsidRPr="002E2F0D" w:rsidRDefault="00E4328A" w:rsidP="00FE08EA">
            <w:pPr>
              <w:jc w:val="center"/>
              <w:rPr>
                <w:sz w:val="20"/>
                <w:szCs w:val="20"/>
                <w:lang w:val="en-GB"/>
              </w:rPr>
            </w:pPr>
            <w:r w:rsidRPr="002E2F0D">
              <w:rPr>
                <w:sz w:val="20"/>
                <w:szCs w:val="20"/>
                <w:lang w:val="en-GB"/>
              </w:rPr>
              <w:t>Test description</w:t>
            </w:r>
          </w:p>
        </w:tc>
        <w:tc>
          <w:tcPr>
            <w:tcW w:w="1276" w:type="dxa"/>
            <w:vMerge w:val="restart"/>
            <w:shd w:val="clear" w:color="auto" w:fill="D9D9D9"/>
          </w:tcPr>
          <w:p w14:paraId="09C8D43A" w14:textId="77777777" w:rsidR="00E4328A" w:rsidRPr="002E2F0D" w:rsidRDefault="00E4328A" w:rsidP="00CB5A4D">
            <w:pPr>
              <w:jc w:val="center"/>
              <w:rPr>
                <w:sz w:val="20"/>
                <w:szCs w:val="20"/>
                <w:lang w:val="en-GB"/>
              </w:rPr>
            </w:pPr>
            <w:r w:rsidRPr="002E2F0D">
              <w:rPr>
                <w:sz w:val="20"/>
                <w:szCs w:val="20"/>
                <w:lang w:val="en-GB"/>
              </w:rPr>
              <w:t>Transaction authorized</w:t>
            </w:r>
          </w:p>
          <w:p w14:paraId="78826D7D" w14:textId="77777777" w:rsidR="00E4328A" w:rsidRPr="002E2F0D" w:rsidRDefault="00E4328A" w:rsidP="00CB5A4D">
            <w:pPr>
              <w:jc w:val="center"/>
              <w:rPr>
                <w:sz w:val="20"/>
                <w:szCs w:val="20"/>
                <w:lang w:val="en-GB"/>
              </w:rPr>
            </w:pPr>
            <w:r w:rsidRPr="002E2F0D">
              <w:rPr>
                <w:sz w:val="20"/>
                <w:szCs w:val="20"/>
                <w:lang w:val="en-GB"/>
              </w:rPr>
              <w:t>[yes/no]</w:t>
            </w:r>
          </w:p>
        </w:tc>
        <w:tc>
          <w:tcPr>
            <w:tcW w:w="3859" w:type="dxa"/>
            <w:gridSpan w:val="3"/>
            <w:shd w:val="clear" w:color="auto" w:fill="D9D9D9"/>
          </w:tcPr>
          <w:p w14:paraId="3EAF4BFF" w14:textId="77777777" w:rsidR="00E4328A" w:rsidRPr="002E2F0D" w:rsidRDefault="00E4328A" w:rsidP="00CB5A4D">
            <w:pPr>
              <w:jc w:val="center"/>
              <w:rPr>
                <w:sz w:val="20"/>
                <w:szCs w:val="20"/>
                <w:lang w:val="en-GB"/>
              </w:rPr>
            </w:pPr>
            <w:r w:rsidRPr="002E2F0D">
              <w:rPr>
                <w:sz w:val="20"/>
                <w:szCs w:val="20"/>
                <w:lang w:val="en-GB"/>
              </w:rPr>
              <w:t>Display indication</w:t>
            </w:r>
          </w:p>
        </w:tc>
      </w:tr>
      <w:tr w:rsidR="00717532" w:rsidRPr="002E2F0D" w14:paraId="023D2C89" w14:textId="77777777" w:rsidTr="00CB5A4D">
        <w:tc>
          <w:tcPr>
            <w:tcW w:w="675" w:type="dxa"/>
            <w:vMerge/>
            <w:shd w:val="clear" w:color="auto" w:fill="D9D9D9"/>
          </w:tcPr>
          <w:p w14:paraId="277753B8" w14:textId="77777777" w:rsidR="00E4328A" w:rsidRPr="002E2F0D" w:rsidRDefault="00E4328A" w:rsidP="00CB5A4D">
            <w:pPr>
              <w:rPr>
                <w:sz w:val="20"/>
                <w:szCs w:val="20"/>
                <w:lang w:val="en-GB"/>
              </w:rPr>
            </w:pPr>
          </w:p>
        </w:tc>
        <w:tc>
          <w:tcPr>
            <w:tcW w:w="3402" w:type="dxa"/>
            <w:vMerge/>
            <w:shd w:val="clear" w:color="auto" w:fill="D9D9D9"/>
          </w:tcPr>
          <w:p w14:paraId="27D3835A" w14:textId="77777777" w:rsidR="00E4328A" w:rsidRPr="002E2F0D" w:rsidRDefault="00E4328A" w:rsidP="00CB5A4D">
            <w:pPr>
              <w:rPr>
                <w:sz w:val="18"/>
                <w:szCs w:val="18"/>
                <w:lang w:val="en-GB"/>
              </w:rPr>
            </w:pPr>
          </w:p>
        </w:tc>
        <w:tc>
          <w:tcPr>
            <w:tcW w:w="1276" w:type="dxa"/>
            <w:vMerge/>
            <w:shd w:val="clear" w:color="auto" w:fill="D9D9D9"/>
          </w:tcPr>
          <w:p w14:paraId="7862CE70" w14:textId="77777777" w:rsidR="00E4328A" w:rsidRPr="002E2F0D" w:rsidRDefault="00E4328A" w:rsidP="00CB5A4D">
            <w:pPr>
              <w:rPr>
                <w:sz w:val="20"/>
                <w:szCs w:val="20"/>
                <w:lang w:val="en-GB"/>
              </w:rPr>
            </w:pPr>
          </w:p>
        </w:tc>
        <w:tc>
          <w:tcPr>
            <w:tcW w:w="1276" w:type="dxa"/>
            <w:shd w:val="clear" w:color="auto" w:fill="D9D9D9"/>
          </w:tcPr>
          <w:p w14:paraId="0196881E" w14:textId="77777777" w:rsidR="00E4328A" w:rsidRPr="002E2F0D" w:rsidRDefault="00E4328A" w:rsidP="00CB5A4D">
            <w:pPr>
              <w:jc w:val="center"/>
              <w:rPr>
                <w:sz w:val="20"/>
                <w:szCs w:val="20"/>
                <w:lang w:val="en-GB"/>
              </w:rPr>
            </w:pPr>
            <w:r w:rsidRPr="002E2F0D">
              <w:rPr>
                <w:sz w:val="20"/>
                <w:szCs w:val="20"/>
                <w:lang w:val="en-GB"/>
              </w:rPr>
              <w:t>Volume</w:t>
            </w:r>
          </w:p>
          <w:p w14:paraId="06F089E5" w14:textId="77777777" w:rsidR="00E4328A" w:rsidRPr="002E2F0D" w:rsidRDefault="00E4328A" w:rsidP="00CB5A4D">
            <w:pPr>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276" w:type="dxa"/>
            <w:shd w:val="clear" w:color="auto" w:fill="D9D9D9"/>
          </w:tcPr>
          <w:p w14:paraId="54E6C300" w14:textId="77777777" w:rsidR="00E4328A" w:rsidRPr="002E2F0D" w:rsidRDefault="00E4328A" w:rsidP="00CB5A4D">
            <w:pPr>
              <w:jc w:val="center"/>
              <w:rPr>
                <w:sz w:val="20"/>
                <w:szCs w:val="20"/>
                <w:lang w:val="en-GB"/>
              </w:rPr>
            </w:pPr>
            <w:r w:rsidRPr="002E2F0D">
              <w:rPr>
                <w:sz w:val="20"/>
                <w:szCs w:val="20"/>
                <w:lang w:val="en-GB"/>
              </w:rPr>
              <w:t>Price</w:t>
            </w:r>
          </w:p>
          <w:p w14:paraId="33D3ADCE" w14:textId="77777777" w:rsidR="00E4328A" w:rsidRPr="002E2F0D" w:rsidRDefault="00E4328A" w:rsidP="00CB5A4D">
            <w:pPr>
              <w:jc w:val="center"/>
              <w:rPr>
                <w:sz w:val="20"/>
                <w:szCs w:val="20"/>
                <w:lang w:val="en-GB"/>
              </w:rPr>
            </w:pPr>
            <w:r w:rsidRPr="002E2F0D">
              <w:rPr>
                <w:sz w:val="20"/>
                <w:szCs w:val="20"/>
                <w:lang w:val="en-GB"/>
              </w:rPr>
              <w:t>[NCU]</w:t>
            </w:r>
          </w:p>
        </w:tc>
        <w:tc>
          <w:tcPr>
            <w:tcW w:w="1307" w:type="dxa"/>
            <w:shd w:val="clear" w:color="auto" w:fill="D9D9D9"/>
          </w:tcPr>
          <w:p w14:paraId="5ABF8F0D" w14:textId="77777777" w:rsidR="00E4328A" w:rsidRPr="002E2F0D" w:rsidRDefault="00E4328A" w:rsidP="00CB5A4D">
            <w:pPr>
              <w:jc w:val="center"/>
              <w:rPr>
                <w:sz w:val="20"/>
                <w:szCs w:val="20"/>
                <w:lang w:val="en-GB"/>
              </w:rPr>
            </w:pPr>
            <w:r w:rsidRPr="002E2F0D">
              <w:rPr>
                <w:sz w:val="20"/>
                <w:szCs w:val="20"/>
                <w:lang w:val="en-GB"/>
              </w:rPr>
              <w:t>Unit price</w:t>
            </w:r>
          </w:p>
          <w:p w14:paraId="01DFD00D" w14:textId="77777777" w:rsidR="00E4328A" w:rsidRPr="002E2F0D" w:rsidRDefault="00E4328A" w:rsidP="00CB5A4D">
            <w:pPr>
              <w:jc w:val="center"/>
              <w:rPr>
                <w:sz w:val="20"/>
                <w:szCs w:val="20"/>
                <w:lang w:val="en-GB"/>
              </w:rPr>
            </w:pPr>
            <w:r w:rsidRPr="002E2F0D">
              <w:rPr>
                <w:sz w:val="20"/>
                <w:szCs w:val="20"/>
                <w:lang w:val="en-GB"/>
              </w:rPr>
              <w:t>[NCU/</w:t>
            </w:r>
            <w:r w:rsidR="00597540" w:rsidRPr="002E2F0D">
              <w:rPr>
                <w:sz w:val="20"/>
                <w:szCs w:val="20"/>
                <w:lang w:val="en-GB"/>
              </w:rPr>
              <w:t>L</w:t>
            </w:r>
            <w:r w:rsidRPr="002E2F0D">
              <w:rPr>
                <w:sz w:val="20"/>
                <w:szCs w:val="20"/>
                <w:lang w:val="en-GB"/>
              </w:rPr>
              <w:t>]</w:t>
            </w:r>
          </w:p>
        </w:tc>
      </w:tr>
    </w:tbl>
    <w:p w14:paraId="7FE244E2" w14:textId="77777777" w:rsidR="00E4328A" w:rsidRPr="002E2F0D" w:rsidRDefault="00E4328A" w:rsidP="00E4328A">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52"/>
        <w:gridCol w:w="1253"/>
        <w:gridCol w:w="1253"/>
        <w:gridCol w:w="1253"/>
        <w:gridCol w:w="1283"/>
      </w:tblGrid>
      <w:tr w:rsidR="00717532" w:rsidRPr="002E2F0D" w14:paraId="74072949" w14:textId="77777777" w:rsidTr="00CB5A4D">
        <w:tc>
          <w:tcPr>
            <w:tcW w:w="675" w:type="dxa"/>
            <w:vAlign w:val="center"/>
          </w:tcPr>
          <w:p w14:paraId="26797D05" w14:textId="77777777" w:rsidR="00E4328A" w:rsidRPr="002E2F0D" w:rsidRDefault="00E4328A" w:rsidP="00CB5A4D">
            <w:pPr>
              <w:jc w:val="center"/>
              <w:rPr>
                <w:sz w:val="20"/>
                <w:szCs w:val="20"/>
                <w:lang w:val="en-GB"/>
              </w:rPr>
            </w:pPr>
            <w:r w:rsidRPr="002E2F0D">
              <w:rPr>
                <w:sz w:val="20"/>
                <w:szCs w:val="20"/>
                <w:lang w:val="en-GB"/>
              </w:rPr>
              <w:t>1</w:t>
            </w:r>
          </w:p>
        </w:tc>
        <w:tc>
          <w:tcPr>
            <w:tcW w:w="3402" w:type="dxa"/>
          </w:tcPr>
          <w:p w14:paraId="1DBE02CF" w14:textId="77777777" w:rsidR="00E4328A" w:rsidRPr="002E2F0D" w:rsidRDefault="00E4328A" w:rsidP="00CB5A4D">
            <w:pPr>
              <w:rPr>
                <w:sz w:val="20"/>
                <w:szCs w:val="20"/>
                <w:lang w:val="en-GB"/>
              </w:rPr>
            </w:pPr>
            <w:r w:rsidRPr="002E2F0D">
              <w:rPr>
                <w:sz w:val="20"/>
                <w:szCs w:val="20"/>
                <w:lang w:val="en-GB"/>
              </w:rPr>
              <w:t>Connect dispenser to POS</w:t>
            </w:r>
          </w:p>
        </w:tc>
        <w:tc>
          <w:tcPr>
            <w:tcW w:w="1276" w:type="dxa"/>
            <w:tcBorders>
              <w:bottom w:val="single" w:sz="4" w:space="0" w:color="auto"/>
            </w:tcBorders>
          </w:tcPr>
          <w:p w14:paraId="1D7E7872" w14:textId="77777777" w:rsidR="00E4328A" w:rsidRPr="002E2F0D" w:rsidRDefault="00E4328A" w:rsidP="00CB5A4D">
            <w:pPr>
              <w:jc w:val="center"/>
              <w:rPr>
                <w:sz w:val="18"/>
                <w:szCs w:val="18"/>
                <w:lang w:val="en-GB"/>
              </w:rPr>
            </w:pPr>
          </w:p>
        </w:tc>
        <w:tc>
          <w:tcPr>
            <w:tcW w:w="3859" w:type="dxa"/>
            <w:gridSpan w:val="3"/>
            <w:shd w:val="clear" w:color="auto" w:fill="D9D9D9"/>
          </w:tcPr>
          <w:p w14:paraId="17DF7E90" w14:textId="77777777" w:rsidR="00E4328A" w:rsidRPr="002E2F0D" w:rsidRDefault="00E4328A" w:rsidP="00CB5A4D">
            <w:pPr>
              <w:jc w:val="center"/>
              <w:rPr>
                <w:sz w:val="18"/>
                <w:szCs w:val="18"/>
                <w:lang w:val="en-GB"/>
              </w:rPr>
            </w:pPr>
          </w:p>
        </w:tc>
      </w:tr>
      <w:tr w:rsidR="00717532" w:rsidRPr="003C0826" w14:paraId="2EA4CEBD" w14:textId="77777777" w:rsidTr="00CB5A4D">
        <w:tc>
          <w:tcPr>
            <w:tcW w:w="675" w:type="dxa"/>
            <w:vAlign w:val="center"/>
          </w:tcPr>
          <w:p w14:paraId="51C7C097" w14:textId="77777777" w:rsidR="00E4328A" w:rsidRPr="002E2F0D" w:rsidRDefault="00E4328A" w:rsidP="00CB5A4D">
            <w:pPr>
              <w:jc w:val="center"/>
              <w:rPr>
                <w:sz w:val="20"/>
                <w:szCs w:val="20"/>
                <w:lang w:val="en-GB"/>
              </w:rPr>
            </w:pPr>
            <w:r w:rsidRPr="002E2F0D">
              <w:rPr>
                <w:sz w:val="20"/>
                <w:szCs w:val="20"/>
                <w:lang w:val="en-GB"/>
              </w:rPr>
              <w:t>2</w:t>
            </w:r>
          </w:p>
        </w:tc>
        <w:tc>
          <w:tcPr>
            <w:tcW w:w="3402" w:type="dxa"/>
          </w:tcPr>
          <w:p w14:paraId="7734506C" w14:textId="77777777" w:rsidR="00E4328A" w:rsidRPr="002E2F0D" w:rsidRDefault="00E4328A" w:rsidP="0080586B">
            <w:pPr>
              <w:rPr>
                <w:sz w:val="20"/>
                <w:szCs w:val="20"/>
                <w:lang w:val="en-GB"/>
              </w:rPr>
            </w:pPr>
            <w:r w:rsidRPr="002E2F0D">
              <w:rPr>
                <w:sz w:val="20"/>
                <w:szCs w:val="20"/>
                <w:lang w:val="en-GB"/>
              </w:rPr>
              <w:t xml:space="preserve">Start transaction, disconnect dispenser from POS, hang </w:t>
            </w:r>
            <w:r w:rsidR="007359EB" w:rsidRPr="002E2F0D">
              <w:rPr>
                <w:sz w:val="20"/>
                <w:szCs w:val="20"/>
                <w:lang w:val="en-GB"/>
              </w:rPr>
              <w:t>nozzle</w:t>
            </w:r>
          </w:p>
        </w:tc>
        <w:tc>
          <w:tcPr>
            <w:tcW w:w="1276" w:type="dxa"/>
            <w:shd w:val="clear" w:color="auto" w:fill="D9D9D9"/>
          </w:tcPr>
          <w:p w14:paraId="2CFE2AD5" w14:textId="77777777" w:rsidR="00E4328A" w:rsidRPr="002E2F0D" w:rsidRDefault="00E4328A" w:rsidP="00CB5A4D">
            <w:pPr>
              <w:jc w:val="center"/>
              <w:rPr>
                <w:sz w:val="18"/>
                <w:szCs w:val="18"/>
                <w:lang w:val="en-GB"/>
              </w:rPr>
            </w:pPr>
          </w:p>
        </w:tc>
        <w:tc>
          <w:tcPr>
            <w:tcW w:w="1276" w:type="dxa"/>
            <w:tcBorders>
              <w:bottom w:val="single" w:sz="4" w:space="0" w:color="auto"/>
            </w:tcBorders>
          </w:tcPr>
          <w:p w14:paraId="2DBE00ED" w14:textId="77777777" w:rsidR="00E4328A" w:rsidRPr="002E2F0D" w:rsidRDefault="00E4328A" w:rsidP="00CB5A4D">
            <w:pPr>
              <w:jc w:val="center"/>
              <w:rPr>
                <w:sz w:val="18"/>
                <w:szCs w:val="18"/>
                <w:lang w:val="en-GB"/>
              </w:rPr>
            </w:pPr>
          </w:p>
        </w:tc>
        <w:tc>
          <w:tcPr>
            <w:tcW w:w="1276" w:type="dxa"/>
            <w:tcBorders>
              <w:bottom w:val="single" w:sz="4" w:space="0" w:color="auto"/>
            </w:tcBorders>
          </w:tcPr>
          <w:p w14:paraId="6D364BE0" w14:textId="77777777" w:rsidR="00E4328A" w:rsidRPr="002E2F0D" w:rsidRDefault="00E4328A" w:rsidP="00CB5A4D">
            <w:pPr>
              <w:jc w:val="center"/>
              <w:rPr>
                <w:sz w:val="18"/>
                <w:szCs w:val="18"/>
                <w:lang w:val="en-GB"/>
              </w:rPr>
            </w:pPr>
          </w:p>
        </w:tc>
        <w:tc>
          <w:tcPr>
            <w:tcW w:w="1307" w:type="dxa"/>
            <w:tcBorders>
              <w:bottom w:val="single" w:sz="4" w:space="0" w:color="auto"/>
            </w:tcBorders>
          </w:tcPr>
          <w:p w14:paraId="5709D107" w14:textId="77777777" w:rsidR="00E4328A" w:rsidRPr="002E2F0D" w:rsidRDefault="00E4328A" w:rsidP="00CB5A4D">
            <w:pPr>
              <w:jc w:val="center"/>
              <w:rPr>
                <w:sz w:val="18"/>
                <w:szCs w:val="18"/>
                <w:lang w:val="en-GB"/>
              </w:rPr>
            </w:pPr>
          </w:p>
        </w:tc>
      </w:tr>
      <w:tr w:rsidR="00717532" w:rsidRPr="002E2F0D" w14:paraId="1D076A89" w14:textId="77777777" w:rsidTr="00CB5A4D">
        <w:tc>
          <w:tcPr>
            <w:tcW w:w="675" w:type="dxa"/>
            <w:vAlign w:val="center"/>
          </w:tcPr>
          <w:p w14:paraId="039BF04C" w14:textId="77777777" w:rsidR="00E4328A" w:rsidRPr="002E2F0D" w:rsidRDefault="00E4328A" w:rsidP="00CB5A4D">
            <w:pPr>
              <w:jc w:val="center"/>
              <w:rPr>
                <w:sz w:val="20"/>
                <w:szCs w:val="20"/>
                <w:lang w:val="en-GB"/>
              </w:rPr>
            </w:pPr>
            <w:r w:rsidRPr="002E2F0D">
              <w:rPr>
                <w:sz w:val="20"/>
                <w:szCs w:val="20"/>
                <w:lang w:val="en-GB"/>
              </w:rPr>
              <w:t>3</w:t>
            </w:r>
          </w:p>
        </w:tc>
        <w:tc>
          <w:tcPr>
            <w:tcW w:w="3402" w:type="dxa"/>
          </w:tcPr>
          <w:p w14:paraId="105E399A" w14:textId="77777777" w:rsidR="00E4328A" w:rsidRPr="002E2F0D" w:rsidRDefault="00E4328A" w:rsidP="0080586B">
            <w:pPr>
              <w:rPr>
                <w:sz w:val="20"/>
                <w:szCs w:val="20"/>
                <w:lang w:val="en-GB"/>
              </w:rPr>
            </w:pPr>
            <w:r w:rsidRPr="002E2F0D">
              <w:rPr>
                <w:sz w:val="20"/>
                <w:szCs w:val="20"/>
                <w:lang w:val="en-GB"/>
              </w:rPr>
              <w:t xml:space="preserve">Lift </w:t>
            </w:r>
            <w:r w:rsidR="007359EB" w:rsidRPr="002E2F0D">
              <w:rPr>
                <w:sz w:val="20"/>
                <w:szCs w:val="20"/>
                <w:lang w:val="en-GB"/>
              </w:rPr>
              <w:t>nozzle</w:t>
            </w:r>
          </w:p>
        </w:tc>
        <w:tc>
          <w:tcPr>
            <w:tcW w:w="1276" w:type="dxa"/>
            <w:tcBorders>
              <w:bottom w:val="single" w:sz="4" w:space="0" w:color="auto"/>
            </w:tcBorders>
          </w:tcPr>
          <w:p w14:paraId="09D47FF2" w14:textId="77777777" w:rsidR="00E4328A" w:rsidRPr="002E2F0D" w:rsidRDefault="00E4328A" w:rsidP="00CB5A4D">
            <w:pPr>
              <w:jc w:val="center"/>
              <w:rPr>
                <w:sz w:val="18"/>
                <w:szCs w:val="18"/>
                <w:lang w:val="en-GB"/>
              </w:rPr>
            </w:pPr>
          </w:p>
        </w:tc>
        <w:tc>
          <w:tcPr>
            <w:tcW w:w="3859" w:type="dxa"/>
            <w:gridSpan w:val="3"/>
            <w:tcBorders>
              <w:bottom w:val="single" w:sz="4" w:space="0" w:color="auto"/>
            </w:tcBorders>
            <w:shd w:val="clear" w:color="auto" w:fill="D9D9D9"/>
          </w:tcPr>
          <w:p w14:paraId="383D26D4" w14:textId="77777777" w:rsidR="00E4328A" w:rsidRPr="002E2F0D" w:rsidRDefault="00E4328A" w:rsidP="00CB5A4D">
            <w:pPr>
              <w:jc w:val="center"/>
              <w:rPr>
                <w:sz w:val="18"/>
                <w:szCs w:val="18"/>
                <w:lang w:val="en-GB"/>
              </w:rPr>
            </w:pPr>
          </w:p>
        </w:tc>
      </w:tr>
      <w:tr w:rsidR="00717532" w:rsidRPr="002E2F0D" w14:paraId="6FBDBFC0" w14:textId="77777777" w:rsidTr="00CB5A4D">
        <w:tc>
          <w:tcPr>
            <w:tcW w:w="675" w:type="dxa"/>
            <w:vAlign w:val="center"/>
          </w:tcPr>
          <w:p w14:paraId="408EC33D" w14:textId="77777777" w:rsidR="00E4328A" w:rsidRPr="002E2F0D" w:rsidRDefault="00E4328A" w:rsidP="00CB5A4D">
            <w:pPr>
              <w:jc w:val="center"/>
              <w:rPr>
                <w:sz w:val="20"/>
                <w:szCs w:val="20"/>
                <w:lang w:val="en-GB"/>
              </w:rPr>
            </w:pPr>
            <w:r w:rsidRPr="002E2F0D">
              <w:rPr>
                <w:sz w:val="20"/>
                <w:szCs w:val="20"/>
                <w:lang w:val="en-GB"/>
              </w:rPr>
              <w:t>4</w:t>
            </w:r>
          </w:p>
        </w:tc>
        <w:tc>
          <w:tcPr>
            <w:tcW w:w="3402" w:type="dxa"/>
          </w:tcPr>
          <w:p w14:paraId="3FE4E136" w14:textId="77777777" w:rsidR="00E4328A" w:rsidRPr="002E2F0D" w:rsidRDefault="00E4328A" w:rsidP="0080586B">
            <w:pPr>
              <w:rPr>
                <w:sz w:val="20"/>
                <w:szCs w:val="20"/>
                <w:lang w:val="en-GB"/>
              </w:rPr>
            </w:pPr>
            <w:r w:rsidRPr="002E2F0D">
              <w:rPr>
                <w:sz w:val="20"/>
                <w:szCs w:val="20"/>
                <w:lang w:val="en-GB"/>
              </w:rPr>
              <w:t xml:space="preserve">Hang </w:t>
            </w:r>
            <w:r w:rsidR="007359EB" w:rsidRPr="002E2F0D">
              <w:rPr>
                <w:sz w:val="20"/>
                <w:szCs w:val="20"/>
                <w:lang w:val="en-GB"/>
              </w:rPr>
              <w:t>nozzle</w:t>
            </w:r>
          </w:p>
        </w:tc>
        <w:tc>
          <w:tcPr>
            <w:tcW w:w="1276" w:type="dxa"/>
            <w:shd w:val="clear" w:color="auto" w:fill="D9D9D9"/>
          </w:tcPr>
          <w:p w14:paraId="4AA0BD97" w14:textId="77777777" w:rsidR="00E4328A" w:rsidRPr="002E2F0D" w:rsidRDefault="00E4328A" w:rsidP="00CB5A4D">
            <w:pPr>
              <w:jc w:val="center"/>
              <w:rPr>
                <w:sz w:val="18"/>
                <w:szCs w:val="18"/>
                <w:lang w:val="en-GB"/>
              </w:rPr>
            </w:pPr>
          </w:p>
        </w:tc>
        <w:tc>
          <w:tcPr>
            <w:tcW w:w="1276" w:type="dxa"/>
            <w:shd w:val="clear" w:color="auto" w:fill="auto"/>
          </w:tcPr>
          <w:p w14:paraId="1396360E" w14:textId="77777777" w:rsidR="00E4328A" w:rsidRPr="002E2F0D" w:rsidRDefault="00E4328A" w:rsidP="00CB5A4D">
            <w:pPr>
              <w:jc w:val="center"/>
              <w:rPr>
                <w:sz w:val="18"/>
                <w:szCs w:val="18"/>
                <w:lang w:val="en-GB"/>
              </w:rPr>
            </w:pPr>
          </w:p>
        </w:tc>
        <w:tc>
          <w:tcPr>
            <w:tcW w:w="1276" w:type="dxa"/>
            <w:shd w:val="clear" w:color="auto" w:fill="auto"/>
          </w:tcPr>
          <w:p w14:paraId="04A475A8" w14:textId="77777777" w:rsidR="00E4328A" w:rsidRPr="002E2F0D" w:rsidRDefault="00E4328A" w:rsidP="00CB5A4D">
            <w:pPr>
              <w:jc w:val="center"/>
              <w:rPr>
                <w:sz w:val="18"/>
                <w:szCs w:val="18"/>
                <w:lang w:val="en-GB"/>
              </w:rPr>
            </w:pPr>
          </w:p>
        </w:tc>
        <w:tc>
          <w:tcPr>
            <w:tcW w:w="1307" w:type="dxa"/>
            <w:shd w:val="clear" w:color="auto" w:fill="auto"/>
          </w:tcPr>
          <w:p w14:paraId="344254D8" w14:textId="77777777" w:rsidR="00E4328A" w:rsidRPr="002E2F0D" w:rsidRDefault="00E4328A" w:rsidP="00CB5A4D">
            <w:pPr>
              <w:jc w:val="center"/>
              <w:rPr>
                <w:sz w:val="18"/>
                <w:szCs w:val="18"/>
                <w:lang w:val="en-GB"/>
              </w:rPr>
            </w:pPr>
          </w:p>
        </w:tc>
      </w:tr>
    </w:tbl>
    <w:p w14:paraId="5D722E6C" w14:textId="77777777" w:rsidR="00E4328A" w:rsidRDefault="00E4328A" w:rsidP="00E4328A">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A22F4C7" w14:textId="77777777" w:rsidTr="000A0B79">
        <w:trPr>
          <w:cantSplit/>
          <w:trHeight w:val="325"/>
        </w:trPr>
        <w:tc>
          <w:tcPr>
            <w:tcW w:w="1259" w:type="dxa"/>
            <w:tcBorders>
              <w:bottom w:val="single" w:sz="6" w:space="0" w:color="auto"/>
            </w:tcBorders>
            <w:vAlign w:val="center"/>
          </w:tcPr>
          <w:p w14:paraId="006BC0E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5063C7E" w14:textId="77777777" w:rsidTr="000A0B79">
              <w:tc>
                <w:tcPr>
                  <w:tcW w:w="518" w:type="dxa"/>
                </w:tcPr>
                <w:p w14:paraId="40D30A7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B45872A"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55F5F4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6D7EF5B" w14:textId="77777777" w:rsidR="00F47107" w:rsidRPr="002E2F0D" w:rsidRDefault="00F47107" w:rsidP="000A0B79">
                  <w:pPr>
                    <w:spacing w:before="4" w:after="4"/>
                    <w:jc w:val="center"/>
                    <w:rPr>
                      <w:bCs/>
                      <w:lang w:val="en-GB"/>
                    </w:rPr>
                  </w:pPr>
                  <w:r w:rsidRPr="002E2F0D">
                    <w:rPr>
                      <w:bCs/>
                      <w:lang w:val="en-GB"/>
                    </w:rPr>
                    <w:t>No</w:t>
                  </w:r>
                </w:p>
              </w:tc>
            </w:tr>
          </w:tbl>
          <w:p w14:paraId="1B4B7DB9" w14:textId="77777777" w:rsidR="00F47107" w:rsidRPr="002E2F0D" w:rsidRDefault="00F47107" w:rsidP="000A0B79">
            <w:pPr>
              <w:spacing w:before="4" w:after="4"/>
              <w:jc w:val="center"/>
              <w:rPr>
                <w:bCs/>
                <w:lang w:val="en-GB"/>
              </w:rPr>
            </w:pPr>
          </w:p>
        </w:tc>
      </w:tr>
    </w:tbl>
    <w:p w14:paraId="6A155693" w14:textId="77777777" w:rsidR="00F47107" w:rsidRDefault="00F47107" w:rsidP="00E4328A">
      <w:pPr>
        <w:rPr>
          <w:sz w:val="18"/>
          <w:szCs w:val="18"/>
          <w:lang w:val="en-GB"/>
        </w:rPr>
      </w:pPr>
    </w:p>
    <w:p w14:paraId="4FA72EE7" w14:textId="77777777" w:rsidR="00E4328A" w:rsidRPr="002E2F0D" w:rsidRDefault="00E4328A" w:rsidP="00FE08EA">
      <w:pPr>
        <w:spacing w:after="120"/>
        <w:rPr>
          <w:sz w:val="20"/>
          <w:szCs w:val="20"/>
          <w:lang w:val="en-GB"/>
        </w:rPr>
      </w:pPr>
      <w:r w:rsidRPr="002E2F0D">
        <w:rPr>
          <w:sz w:val="20"/>
          <w:szCs w:val="20"/>
          <w:lang w:val="en-GB"/>
        </w:rPr>
        <w:t>Test b: influence of remote price change on display indication</w:t>
      </w:r>
      <w:r w:rsidR="002950CB" w:rsidRPr="002E2F0D">
        <w:rPr>
          <w:sz w:val="20"/>
          <w:szCs w:val="20"/>
          <w:lang w:val="en-GB"/>
        </w:rPr>
        <w:t xml:space="preserve"> (R 117-2</w:t>
      </w:r>
      <w:r w:rsidR="004268E5" w:rsidRPr="002E2F0D">
        <w:rPr>
          <w:sz w:val="20"/>
          <w:szCs w:val="20"/>
          <w:lang w:val="en-GB"/>
        </w:rPr>
        <w:t xml:space="preserve">, </w:t>
      </w:r>
      <w:r w:rsidR="006D4DE1">
        <w:rPr>
          <w:sz w:val="20"/>
          <w:szCs w:val="20"/>
          <w:lang w:val="en-GB"/>
        </w:rPr>
        <w:t>A-LPG.</w:t>
      </w:r>
      <w:r w:rsidR="002950CB" w:rsidRPr="002E2F0D">
        <w:rPr>
          <w:sz w:val="20"/>
          <w:szCs w:val="20"/>
          <w:lang w:val="en-GB"/>
        </w:rPr>
        <w:t>6.4.1.3)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10"/>
        <w:gridCol w:w="1271"/>
        <w:gridCol w:w="1259"/>
        <w:gridCol w:w="1256"/>
        <w:gridCol w:w="1293"/>
      </w:tblGrid>
      <w:tr w:rsidR="00717532" w:rsidRPr="002E2F0D" w14:paraId="4A160C92" w14:textId="77777777" w:rsidTr="00FE08EA">
        <w:tc>
          <w:tcPr>
            <w:tcW w:w="675" w:type="dxa"/>
            <w:vMerge w:val="restart"/>
            <w:shd w:val="clear" w:color="auto" w:fill="D9D9D9"/>
            <w:vAlign w:val="center"/>
          </w:tcPr>
          <w:p w14:paraId="5BBF242A" w14:textId="77777777" w:rsidR="00E4328A" w:rsidRPr="002E2F0D" w:rsidRDefault="00E4328A" w:rsidP="00FE08EA">
            <w:pPr>
              <w:jc w:val="center"/>
              <w:rPr>
                <w:sz w:val="20"/>
                <w:szCs w:val="20"/>
                <w:lang w:val="en-GB"/>
              </w:rPr>
            </w:pPr>
            <w:r w:rsidRPr="002E2F0D">
              <w:rPr>
                <w:sz w:val="20"/>
                <w:szCs w:val="20"/>
                <w:lang w:val="en-GB"/>
              </w:rPr>
              <w:t>Test</w:t>
            </w:r>
          </w:p>
          <w:p w14:paraId="4EDB4DB4" w14:textId="77777777" w:rsidR="00E4328A" w:rsidRPr="002E2F0D" w:rsidRDefault="00E4328A" w:rsidP="00FE08EA">
            <w:pPr>
              <w:jc w:val="center"/>
              <w:rPr>
                <w:sz w:val="20"/>
                <w:szCs w:val="20"/>
                <w:lang w:val="en-GB"/>
              </w:rPr>
            </w:pPr>
            <w:r w:rsidRPr="002E2F0D">
              <w:rPr>
                <w:sz w:val="20"/>
                <w:szCs w:val="20"/>
                <w:lang w:val="en-GB"/>
              </w:rPr>
              <w:t>no.</w:t>
            </w:r>
          </w:p>
        </w:tc>
        <w:tc>
          <w:tcPr>
            <w:tcW w:w="3402" w:type="dxa"/>
            <w:vMerge w:val="restart"/>
            <w:shd w:val="clear" w:color="auto" w:fill="D9D9D9"/>
            <w:vAlign w:val="center"/>
          </w:tcPr>
          <w:p w14:paraId="4E40C230" w14:textId="77777777" w:rsidR="00E4328A" w:rsidRPr="002E2F0D" w:rsidRDefault="00E4328A" w:rsidP="00FE08EA">
            <w:pPr>
              <w:jc w:val="center"/>
              <w:rPr>
                <w:sz w:val="20"/>
                <w:szCs w:val="20"/>
                <w:lang w:val="en-GB"/>
              </w:rPr>
            </w:pPr>
            <w:r w:rsidRPr="002E2F0D">
              <w:rPr>
                <w:sz w:val="20"/>
                <w:szCs w:val="20"/>
                <w:lang w:val="en-GB"/>
              </w:rPr>
              <w:t>Test description</w:t>
            </w:r>
          </w:p>
        </w:tc>
        <w:tc>
          <w:tcPr>
            <w:tcW w:w="1276" w:type="dxa"/>
            <w:vMerge w:val="restart"/>
            <w:shd w:val="clear" w:color="auto" w:fill="D9D9D9"/>
          </w:tcPr>
          <w:p w14:paraId="25669670" w14:textId="77777777" w:rsidR="00E4328A" w:rsidRPr="002E2F0D" w:rsidRDefault="00E4328A" w:rsidP="00CB5A4D">
            <w:pPr>
              <w:jc w:val="center"/>
              <w:rPr>
                <w:sz w:val="20"/>
                <w:szCs w:val="20"/>
                <w:lang w:val="en-GB"/>
              </w:rPr>
            </w:pPr>
            <w:r w:rsidRPr="002E2F0D">
              <w:rPr>
                <w:sz w:val="20"/>
                <w:szCs w:val="20"/>
                <w:lang w:val="en-GB"/>
              </w:rPr>
              <w:t>Transaction authorized</w:t>
            </w:r>
          </w:p>
          <w:p w14:paraId="6BA608D9" w14:textId="77777777" w:rsidR="00E4328A" w:rsidRPr="002E2F0D" w:rsidRDefault="00E4328A" w:rsidP="00CB5A4D">
            <w:pPr>
              <w:jc w:val="center"/>
              <w:rPr>
                <w:sz w:val="20"/>
                <w:szCs w:val="20"/>
                <w:lang w:val="en-GB"/>
              </w:rPr>
            </w:pPr>
            <w:r w:rsidRPr="002E2F0D">
              <w:rPr>
                <w:sz w:val="20"/>
                <w:szCs w:val="20"/>
                <w:lang w:val="en-GB"/>
              </w:rPr>
              <w:t>[yes/no]</w:t>
            </w:r>
          </w:p>
        </w:tc>
        <w:tc>
          <w:tcPr>
            <w:tcW w:w="3859" w:type="dxa"/>
            <w:gridSpan w:val="3"/>
            <w:shd w:val="clear" w:color="auto" w:fill="D9D9D9"/>
          </w:tcPr>
          <w:p w14:paraId="5BAE5595" w14:textId="77777777" w:rsidR="00E4328A" w:rsidRPr="002E2F0D" w:rsidRDefault="00E4328A" w:rsidP="00CB5A4D">
            <w:pPr>
              <w:jc w:val="center"/>
              <w:rPr>
                <w:sz w:val="20"/>
                <w:szCs w:val="20"/>
                <w:lang w:val="en-GB"/>
              </w:rPr>
            </w:pPr>
            <w:r w:rsidRPr="002E2F0D">
              <w:rPr>
                <w:sz w:val="20"/>
                <w:szCs w:val="20"/>
                <w:lang w:val="en-GB"/>
              </w:rPr>
              <w:t>Display indication</w:t>
            </w:r>
          </w:p>
        </w:tc>
      </w:tr>
      <w:tr w:rsidR="00717532" w:rsidRPr="002E2F0D" w14:paraId="74B9B65B" w14:textId="77777777" w:rsidTr="00CB5A4D">
        <w:tc>
          <w:tcPr>
            <w:tcW w:w="675" w:type="dxa"/>
            <w:vMerge/>
            <w:shd w:val="clear" w:color="auto" w:fill="D9D9D9"/>
          </w:tcPr>
          <w:p w14:paraId="4AED15E7" w14:textId="77777777" w:rsidR="00E4328A" w:rsidRPr="002E2F0D" w:rsidRDefault="00E4328A" w:rsidP="00CB5A4D">
            <w:pPr>
              <w:rPr>
                <w:sz w:val="20"/>
                <w:szCs w:val="20"/>
                <w:lang w:val="en-GB"/>
              </w:rPr>
            </w:pPr>
          </w:p>
        </w:tc>
        <w:tc>
          <w:tcPr>
            <w:tcW w:w="3402" w:type="dxa"/>
            <w:vMerge/>
            <w:shd w:val="clear" w:color="auto" w:fill="D9D9D9"/>
          </w:tcPr>
          <w:p w14:paraId="046E2918" w14:textId="77777777" w:rsidR="00E4328A" w:rsidRPr="002E2F0D" w:rsidRDefault="00E4328A" w:rsidP="00CB5A4D">
            <w:pPr>
              <w:rPr>
                <w:sz w:val="18"/>
                <w:szCs w:val="18"/>
                <w:lang w:val="en-GB"/>
              </w:rPr>
            </w:pPr>
          </w:p>
        </w:tc>
        <w:tc>
          <w:tcPr>
            <w:tcW w:w="1276" w:type="dxa"/>
            <w:vMerge/>
            <w:shd w:val="clear" w:color="auto" w:fill="D9D9D9"/>
          </w:tcPr>
          <w:p w14:paraId="112B3FF5" w14:textId="77777777" w:rsidR="00E4328A" w:rsidRPr="002E2F0D" w:rsidRDefault="00E4328A" w:rsidP="00CB5A4D">
            <w:pPr>
              <w:rPr>
                <w:sz w:val="20"/>
                <w:szCs w:val="20"/>
                <w:lang w:val="en-GB"/>
              </w:rPr>
            </w:pPr>
          </w:p>
        </w:tc>
        <w:tc>
          <w:tcPr>
            <w:tcW w:w="1276" w:type="dxa"/>
            <w:shd w:val="clear" w:color="auto" w:fill="D9D9D9"/>
          </w:tcPr>
          <w:p w14:paraId="4341635C" w14:textId="77777777" w:rsidR="00E4328A" w:rsidRPr="002E2F0D" w:rsidRDefault="00E4328A" w:rsidP="00CB5A4D">
            <w:pPr>
              <w:jc w:val="center"/>
              <w:rPr>
                <w:sz w:val="20"/>
                <w:szCs w:val="20"/>
                <w:lang w:val="en-GB"/>
              </w:rPr>
            </w:pPr>
            <w:r w:rsidRPr="002E2F0D">
              <w:rPr>
                <w:sz w:val="20"/>
                <w:szCs w:val="20"/>
                <w:lang w:val="en-GB"/>
              </w:rPr>
              <w:t>Volume</w:t>
            </w:r>
          </w:p>
          <w:p w14:paraId="3E8D9398" w14:textId="77777777" w:rsidR="00E4328A" w:rsidRPr="002E2F0D" w:rsidRDefault="00E4328A" w:rsidP="00CB5A4D">
            <w:pPr>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276" w:type="dxa"/>
            <w:shd w:val="clear" w:color="auto" w:fill="D9D9D9"/>
          </w:tcPr>
          <w:p w14:paraId="5863F985" w14:textId="77777777" w:rsidR="00E4328A" w:rsidRPr="002E2F0D" w:rsidRDefault="00E4328A" w:rsidP="00CB5A4D">
            <w:pPr>
              <w:jc w:val="center"/>
              <w:rPr>
                <w:sz w:val="20"/>
                <w:szCs w:val="20"/>
                <w:lang w:val="en-GB"/>
              </w:rPr>
            </w:pPr>
            <w:r w:rsidRPr="002E2F0D">
              <w:rPr>
                <w:sz w:val="20"/>
                <w:szCs w:val="20"/>
                <w:lang w:val="en-GB"/>
              </w:rPr>
              <w:t>Price</w:t>
            </w:r>
          </w:p>
          <w:p w14:paraId="0E685237" w14:textId="77777777" w:rsidR="00E4328A" w:rsidRPr="002E2F0D" w:rsidRDefault="00E4328A" w:rsidP="00CB5A4D">
            <w:pPr>
              <w:jc w:val="center"/>
              <w:rPr>
                <w:sz w:val="20"/>
                <w:szCs w:val="20"/>
                <w:lang w:val="en-GB"/>
              </w:rPr>
            </w:pPr>
            <w:r w:rsidRPr="002E2F0D">
              <w:rPr>
                <w:sz w:val="20"/>
                <w:szCs w:val="20"/>
                <w:lang w:val="en-GB"/>
              </w:rPr>
              <w:t>[NCU]</w:t>
            </w:r>
          </w:p>
        </w:tc>
        <w:tc>
          <w:tcPr>
            <w:tcW w:w="1307" w:type="dxa"/>
            <w:shd w:val="clear" w:color="auto" w:fill="D9D9D9"/>
          </w:tcPr>
          <w:p w14:paraId="5326B4DD" w14:textId="77777777" w:rsidR="00E4328A" w:rsidRPr="002E2F0D" w:rsidRDefault="00E4328A" w:rsidP="00CB5A4D">
            <w:pPr>
              <w:jc w:val="center"/>
              <w:rPr>
                <w:sz w:val="20"/>
                <w:szCs w:val="20"/>
                <w:lang w:val="en-GB"/>
              </w:rPr>
            </w:pPr>
            <w:r w:rsidRPr="002E2F0D">
              <w:rPr>
                <w:sz w:val="20"/>
                <w:szCs w:val="20"/>
                <w:lang w:val="en-GB"/>
              </w:rPr>
              <w:t>Unit price</w:t>
            </w:r>
          </w:p>
          <w:p w14:paraId="0EF5548F" w14:textId="77777777" w:rsidR="00E4328A" w:rsidRPr="002E2F0D" w:rsidRDefault="00E4328A" w:rsidP="00CB5A4D">
            <w:pPr>
              <w:jc w:val="center"/>
              <w:rPr>
                <w:sz w:val="20"/>
                <w:szCs w:val="20"/>
                <w:lang w:val="en-GB"/>
              </w:rPr>
            </w:pPr>
            <w:r w:rsidRPr="002E2F0D">
              <w:rPr>
                <w:sz w:val="20"/>
                <w:szCs w:val="20"/>
                <w:lang w:val="en-GB"/>
              </w:rPr>
              <w:t>[NCU/</w:t>
            </w:r>
            <w:r w:rsidR="00597540" w:rsidRPr="002E2F0D">
              <w:rPr>
                <w:sz w:val="20"/>
                <w:szCs w:val="20"/>
                <w:lang w:val="en-GB"/>
              </w:rPr>
              <w:t>L</w:t>
            </w:r>
            <w:r w:rsidRPr="002E2F0D">
              <w:rPr>
                <w:sz w:val="20"/>
                <w:szCs w:val="20"/>
                <w:lang w:val="en-GB"/>
              </w:rPr>
              <w:t>]</w:t>
            </w:r>
          </w:p>
        </w:tc>
      </w:tr>
    </w:tbl>
    <w:p w14:paraId="1395BB0B" w14:textId="77777777" w:rsidR="00E4328A" w:rsidRPr="002E2F0D" w:rsidRDefault="00E4328A" w:rsidP="00E4328A">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600"/>
        <w:gridCol w:w="1255"/>
        <w:gridCol w:w="1255"/>
        <w:gridCol w:w="1283"/>
      </w:tblGrid>
      <w:tr w:rsidR="00717532" w:rsidRPr="002E2F0D" w14:paraId="2D26AB60" w14:textId="77777777" w:rsidTr="00CB5A4D">
        <w:tc>
          <w:tcPr>
            <w:tcW w:w="675" w:type="dxa"/>
            <w:vAlign w:val="center"/>
          </w:tcPr>
          <w:p w14:paraId="723563BE" w14:textId="77777777" w:rsidR="00E4328A" w:rsidRPr="002E2F0D" w:rsidRDefault="00E4328A" w:rsidP="00CB5A4D">
            <w:pPr>
              <w:jc w:val="center"/>
              <w:rPr>
                <w:sz w:val="20"/>
                <w:szCs w:val="20"/>
                <w:lang w:val="en-GB"/>
              </w:rPr>
            </w:pPr>
            <w:r w:rsidRPr="002E2F0D">
              <w:rPr>
                <w:sz w:val="20"/>
                <w:szCs w:val="20"/>
                <w:lang w:val="en-GB"/>
              </w:rPr>
              <w:t>1</w:t>
            </w:r>
          </w:p>
        </w:tc>
        <w:tc>
          <w:tcPr>
            <w:tcW w:w="4678" w:type="dxa"/>
          </w:tcPr>
          <w:p w14:paraId="05406C8F" w14:textId="77777777" w:rsidR="00E4328A" w:rsidRPr="002E2F0D" w:rsidRDefault="00E4328A" w:rsidP="0080586B">
            <w:pPr>
              <w:rPr>
                <w:sz w:val="18"/>
                <w:szCs w:val="18"/>
                <w:lang w:val="en-GB"/>
              </w:rPr>
            </w:pPr>
            <w:r w:rsidRPr="002E2F0D">
              <w:rPr>
                <w:sz w:val="20"/>
                <w:szCs w:val="20"/>
                <w:lang w:val="en-GB"/>
              </w:rPr>
              <w:t xml:space="preserve">Lift </w:t>
            </w:r>
            <w:r w:rsidR="00597540" w:rsidRPr="002E2F0D">
              <w:rPr>
                <w:sz w:val="20"/>
                <w:szCs w:val="20"/>
                <w:lang w:val="en-GB"/>
              </w:rPr>
              <w:t>nozzle</w:t>
            </w:r>
          </w:p>
        </w:tc>
        <w:tc>
          <w:tcPr>
            <w:tcW w:w="1276" w:type="dxa"/>
            <w:tcBorders>
              <w:bottom w:val="single" w:sz="4" w:space="0" w:color="auto"/>
            </w:tcBorders>
          </w:tcPr>
          <w:p w14:paraId="1391593B" w14:textId="77777777" w:rsidR="00E4328A" w:rsidRPr="002E2F0D" w:rsidRDefault="00E4328A" w:rsidP="00CB5A4D">
            <w:pPr>
              <w:jc w:val="center"/>
              <w:rPr>
                <w:sz w:val="20"/>
                <w:szCs w:val="20"/>
                <w:lang w:val="en-GB"/>
              </w:rPr>
            </w:pPr>
          </w:p>
        </w:tc>
        <w:tc>
          <w:tcPr>
            <w:tcW w:w="1276" w:type="dxa"/>
            <w:tcBorders>
              <w:bottom w:val="single" w:sz="4" w:space="0" w:color="auto"/>
            </w:tcBorders>
          </w:tcPr>
          <w:p w14:paraId="4A18F783" w14:textId="77777777" w:rsidR="00E4328A" w:rsidRPr="002E2F0D" w:rsidRDefault="00E4328A" w:rsidP="00CB5A4D">
            <w:pPr>
              <w:jc w:val="center"/>
              <w:rPr>
                <w:sz w:val="20"/>
                <w:szCs w:val="20"/>
                <w:lang w:val="en-GB"/>
              </w:rPr>
            </w:pPr>
          </w:p>
        </w:tc>
        <w:tc>
          <w:tcPr>
            <w:tcW w:w="1307" w:type="dxa"/>
            <w:tcBorders>
              <w:bottom w:val="single" w:sz="4" w:space="0" w:color="auto"/>
            </w:tcBorders>
          </w:tcPr>
          <w:p w14:paraId="3ADC3694" w14:textId="77777777" w:rsidR="00E4328A" w:rsidRPr="002E2F0D" w:rsidRDefault="00E4328A" w:rsidP="00CB5A4D">
            <w:pPr>
              <w:jc w:val="center"/>
              <w:rPr>
                <w:sz w:val="20"/>
                <w:szCs w:val="20"/>
                <w:lang w:val="en-GB"/>
              </w:rPr>
            </w:pPr>
          </w:p>
        </w:tc>
      </w:tr>
      <w:tr w:rsidR="00717532" w:rsidRPr="002E2F0D" w14:paraId="0DEBF047" w14:textId="77777777" w:rsidTr="00CB5A4D">
        <w:tc>
          <w:tcPr>
            <w:tcW w:w="675" w:type="dxa"/>
            <w:vAlign w:val="center"/>
          </w:tcPr>
          <w:p w14:paraId="3F895306" w14:textId="77777777" w:rsidR="00E4328A" w:rsidRPr="002E2F0D" w:rsidRDefault="00E4328A" w:rsidP="00CB5A4D">
            <w:pPr>
              <w:jc w:val="center"/>
              <w:rPr>
                <w:sz w:val="20"/>
                <w:szCs w:val="20"/>
                <w:lang w:val="en-GB"/>
              </w:rPr>
            </w:pPr>
            <w:r w:rsidRPr="002E2F0D">
              <w:rPr>
                <w:sz w:val="20"/>
                <w:szCs w:val="20"/>
                <w:lang w:val="en-GB"/>
              </w:rPr>
              <w:t>2</w:t>
            </w:r>
          </w:p>
        </w:tc>
        <w:tc>
          <w:tcPr>
            <w:tcW w:w="4678" w:type="dxa"/>
          </w:tcPr>
          <w:p w14:paraId="1242DC28" w14:textId="77777777" w:rsidR="00E4328A" w:rsidRPr="002E2F0D" w:rsidRDefault="00E4328A" w:rsidP="0080586B">
            <w:pPr>
              <w:rPr>
                <w:sz w:val="18"/>
                <w:szCs w:val="18"/>
                <w:lang w:val="en-GB"/>
              </w:rPr>
            </w:pPr>
            <w:r w:rsidRPr="002E2F0D">
              <w:rPr>
                <w:sz w:val="20"/>
                <w:szCs w:val="20"/>
                <w:lang w:val="en-GB"/>
              </w:rPr>
              <w:t>Authorize transa</w:t>
            </w:r>
            <w:r w:rsidR="007359EB" w:rsidRPr="002E2F0D">
              <w:rPr>
                <w:sz w:val="20"/>
                <w:szCs w:val="20"/>
                <w:lang w:val="en-GB"/>
              </w:rPr>
              <w:t>c</w:t>
            </w:r>
            <w:r w:rsidRPr="002E2F0D">
              <w:rPr>
                <w:sz w:val="20"/>
                <w:szCs w:val="20"/>
                <w:lang w:val="en-GB"/>
              </w:rPr>
              <w:t>tion</w:t>
            </w:r>
          </w:p>
        </w:tc>
        <w:tc>
          <w:tcPr>
            <w:tcW w:w="1276" w:type="dxa"/>
            <w:tcBorders>
              <w:bottom w:val="single" w:sz="4" w:space="0" w:color="auto"/>
            </w:tcBorders>
          </w:tcPr>
          <w:p w14:paraId="2A04AF3E" w14:textId="77777777" w:rsidR="00E4328A" w:rsidRPr="002E2F0D" w:rsidRDefault="00E4328A" w:rsidP="00CB5A4D">
            <w:pPr>
              <w:jc w:val="center"/>
              <w:rPr>
                <w:sz w:val="20"/>
                <w:szCs w:val="20"/>
                <w:lang w:val="en-GB"/>
              </w:rPr>
            </w:pPr>
            <w:r w:rsidRPr="002E2F0D">
              <w:rPr>
                <w:sz w:val="20"/>
                <w:szCs w:val="20"/>
                <w:lang w:val="en-GB"/>
              </w:rPr>
              <w:t>0</w:t>
            </w:r>
          </w:p>
        </w:tc>
        <w:tc>
          <w:tcPr>
            <w:tcW w:w="1276" w:type="dxa"/>
            <w:tcBorders>
              <w:bottom w:val="single" w:sz="4" w:space="0" w:color="auto"/>
            </w:tcBorders>
          </w:tcPr>
          <w:p w14:paraId="10C3A6A8" w14:textId="77777777" w:rsidR="00E4328A" w:rsidRPr="002E2F0D" w:rsidRDefault="00E4328A" w:rsidP="00CB5A4D">
            <w:pPr>
              <w:jc w:val="center"/>
              <w:rPr>
                <w:sz w:val="20"/>
                <w:szCs w:val="20"/>
                <w:lang w:val="en-GB"/>
              </w:rPr>
            </w:pPr>
            <w:r w:rsidRPr="002E2F0D">
              <w:rPr>
                <w:sz w:val="20"/>
                <w:szCs w:val="20"/>
                <w:lang w:val="en-GB"/>
              </w:rPr>
              <w:t>0</w:t>
            </w:r>
          </w:p>
        </w:tc>
        <w:tc>
          <w:tcPr>
            <w:tcW w:w="1307" w:type="dxa"/>
            <w:tcBorders>
              <w:bottom w:val="single" w:sz="4" w:space="0" w:color="auto"/>
            </w:tcBorders>
          </w:tcPr>
          <w:p w14:paraId="3CDD394C" w14:textId="77777777" w:rsidR="00E4328A" w:rsidRPr="002E2F0D" w:rsidRDefault="00E4328A" w:rsidP="00CB5A4D">
            <w:pPr>
              <w:jc w:val="center"/>
              <w:rPr>
                <w:sz w:val="20"/>
                <w:szCs w:val="20"/>
                <w:lang w:val="en-GB"/>
              </w:rPr>
            </w:pPr>
          </w:p>
        </w:tc>
      </w:tr>
      <w:tr w:rsidR="00717532" w:rsidRPr="002E2F0D" w14:paraId="65406112" w14:textId="77777777" w:rsidTr="00CB5A4D">
        <w:tc>
          <w:tcPr>
            <w:tcW w:w="675" w:type="dxa"/>
            <w:vAlign w:val="center"/>
          </w:tcPr>
          <w:p w14:paraId="2F6D9B33" w14:textId="77777777" w:rsidR="00E4328A" w:rsidRPr="002E2F0D" w:rsidRDefault="00E4328A" w:rsidP="00CB5A4D">
            <w:pPr>
              <w:jc w:val="center"/>
              <w:rPr>
                <w:sz w:val="20"/>
                <w:szCs w:val="20"/>
                <w:lang w:val="en-GB"/>
              </w:rPr>
            </w:pPr>
            <w:r w:rsidRPr="002E2F0D">
              <w:rPr>
                <w:sz w:val="20"/>
                <w:szCs w:val="20"/>
                <w:lang w:val="en-GB"/>
              </w:rPr>
              <w:t>3</w:t>
            </w:r>
          </w:p>
        </w:tc>
        <w:tc>
          <w:tcPr>
            <w:tcW w:w="4678" w:type="dxa"/>
          </w:tcPr>
          <w:p w14:paraId="1AE7D157" w14:textId="77777777" w:rsidR="00E4328A" w:rsidRPr="002E2F0D" w:rsidRDefault="00E4328A" w:rsidP="00CB5A4D">
            <w:pPr>
              <w:rPr>
                <w:sz w:val="18"/>
                <w:szCs w:val="18"/>
                <w:lang w:val="en-GB"/>
              </w:rPr>
            </w:pPr>
            <w:r w:rsidRPr="002E2F0D">
              <w:rPr>
                <w:sz w:val="20"/>
                <w:szCs w:val="20"/>
                <w:lang w:val="en-GB"/>
              </w:rPr>
              <w:t>Try to change unit price</w:t>
            </w:r>
          </w:p>
        </w:tc>
        <w:tc>
          <w:tcPr>
            <w:tcW w:w="1276" w:type="dxa"/>
            <w:shd w:val="clear" w:color="auto" w:fill="auto"/>
          </w:tcPr>
          <w:p w14:paraId="4A56B9F7" w14:textId="77777777" w:rsidR="00E4328A" w:rsidRPr="002E2F0D" w:rsidRDefault="00E4328A" w:rsidP="00CB5A4D">
            <w:pPr>
              <w:jc w:val="center"/>
              <w:rPr>
                <w:sz w:val="20"/>
                <w:szCs w:val="20"/>
                <w:lang w:val="en-GB"/>
              </w:rPr>
            </w:pPr>
            <w:r w:rsidRPr="002E2F0D">
              <w:rPr>
                <w:sz w:val="20"/>
                <w:szCs w:val="20"/>
                <w:lang w:val="en-GB"/>
              </w:rPr>
              <w:t>0</w:t>
            </w:r>
          </w:p>
        </w:tc>
        <w:tc>
          <w:tcPr>
            <w:tcW w:w="1276" w:type="dxa"/>
            <w:shd w:val="clear" w:color="auto" w:fill="auto"/>
          </w:tcPr>
          <w:p w14:paraId="7C291DE1" w14:textId="77777777" w:rsidR="00E4328A" w:rsidRPr="002E2F0D" w:rsidRDefault="00E4328A" w:rsidP="00CB5A4D">
            <w:pPr>
              <w:jc w:val="center"/>
              <w:rPr>
                <w:sz w:val="20"/>
                <w:szCs w:val="20"/>
                <w:lang w:val="en-GB"/>
              </w:rPr>
            </w:pPr>
            <w:r w:rsidRPr="002E2F0D">
              <w:rPr>
                <w:sz w:val="20"/>
                <w:szCs w:val="20"/>
                <w:lang w:val="en-GB"/>
              </w:rPr>
              <w:t>0</w:t>
            </w:r>
          </w:p>
        </w:tc>
        <w:tc>
          <w:tcPr>
            <w:tcW w:w="1307" w:type="dxa"/>
            <w:shd w:val="clear" w:color="auto" w:fill="auto"/>
          </w:tcPr>
          <w:p w14:paraId="506C492F" w14:textId="77777777" w:rsidR="00E4328A" w:rsidRPr="002E2F0D" w:rsidRDefault="00E4328A" w:rsidP="00CB5A4D">
            <w:pPr>
              <w:jc w:val="center"/>
              <w:rPr>
                <w:sz w:val="20"/>
                <w:szCs w:val="20"/>
                <w:lang w:val="en-GB"/>
              </w:rPr>
            </w:pPr>
          </w:p>
        </w:tc>
      </w:tr>
      <w:tr w:rsidR="00717532" w:rsidRPr="003C0826" w14:paraId="2B793E13" w14:textId="77777777" w:rsidTr="00CB5A4D">
        <w:tc>
          <w:tcPr>
            <w:tcW w:w="675" w:type="dxa"/>
            <w:vAlign w:val="center"/>
          </w:tcPr>
          <w:p w14:paraId="71D8D6F0" w14:textId="77777777" w:rsidR="00E4328A" w:rsidRPr="002E2F0D" w:rsidRDefault="00E4328A" w:rsidP="00CB5A4D">
            <w:pPr>
              <w:jc w:val="center"/>
              <w:rPr>
                <w:sz w:val="20"/>
                <w:szCs w:val="20"/>
                <w:lang w:val="en-GB"/>
              </w:rPr>
            </w:pPr>
            <w:r w:rsidRPr="002E2F0D">
              <w:rPr>
                <w:sz w:val="20"/>
                <w:szCs w:val="20"/>
                <w:lang w:val="en-GB"/>
              </w:rPr>
              <w:t>4</w:t>
            </w:r>
          </w:p>
        </w:tc>
        <w:tc>
          <w:tcPr>
            <w:tcW w:w="4678" w:type="dxa"/>
          </w:tcPr>
          <w:p w14:paraId="26BAA881" w14:textId="77777777" w:rsidR="00E4328A" w:rsidRPr="002E2F0D" w:rsidRDefault="00E4328A" w:rsidP="0080586B">
            <w:pPr>
              <w:rPr>
                <w:sz w:val="18"/>
                <w:szCs w:val="18"/>
                <w:lang w:val="en-GB"/>
              </w:rPr>
            </w:pPr>
            <w:r w:rsidRPr="002E2F0D">
              <w:rPr>
                <w:sz w:val="20"/>
                <w:szCs w:val="20"/>
                <w:lang w:val="en-GB"/>
              </w:rPr>
              <w:t xml:space="preserve">Perform a delivery, hang the </w:t>
            </w:r>
            <w:r w:rsidR="007359EB" w:rsidRPr="002E2F0D">
              <w:rPr>
                <w:sz w:val="20"/>
                <w:szCs w:val="20"/>
                <w:lang w:val="en-GB"/>
              </w:rPr>
              <w:t>nozzle</w:t>
            </w:r>
          </w:p>
        </w:tc>
        <w:tc>
          <w:tcPr>
            <w:tcW w:w="1276" w:type="dxa"/>
            <w:shd w:val="clear" w:color="auto" w:fill="auto"/>
          </w:tcPr>
          <w:p w14:paraId="61DF2551" w14:textId="77777777" w:rsidR="00E4328A" w:rsidRPr="002E2F0D" w:rsidRDefault="00E4328A" w:rsidP="00CB5A4D">
            <w:pPr>
              <w:jc w:val="center"/>
              <w:rPr>
                <w:sz w:val="20"/>
                <w:szCs w:val="20"/>
                <w:lang w:val="en-GB"/>
              </w:rPr>
            </w:pPr>
          </w:p>
        </w:tc>
        <w:tc>
          <w:tcPr>
            <w:tcW w:w="1276" w:type="dxa"/>
            <w:shd w:val="clear" w:color="auto" w:fill="auto"/>
          </w:tcPr>
          <w:p w14:paraId="48A78711" w14:textId="77777777" w:rsidR="00E4328A" w:rsidRPr="002E2F0D" w:rsidRDefault="00E4328A" w:rsidP="00CB5A4D">
            <w:pPr>
              <w:jc w:val="center"/>
              <w:rPr>
                <w:sz w:val="20"/>
                <w:szCs w:val="20"/>
                <w:lang w:val="en-GB"/>
              </w:rPr>
            </w:pPr>
          </w:p>
        </w:tc>
        <w:tc>
          <w:tcPr>
            <w:tcW w:w="1307" w:type="dxa"/>
            <w:shd w:val="clear" w:color="auto" w:fill="auto"/>
          </w:tcPr>
          <w:p w14:paraId="5DF56D91" w14:textId="77777777" w:rsidR="00E4328A" w:rsidRPr="002E2F0D" w:rsidRDefault="00E4328A" w:rsidP="00CB5A4D">
            <w:pPr>
              <w:jc w:val="center"/>
              <w:rPr>
                <w:sz w:val="20"/>
                <w:szCs w:val="20"/>
                <w:lang w:val="en-GB"/>
              </w:rPr>
            </w:pPr>
          </w:p>
        </w:tc>
      </w:tr>
      <w:tr w:rsidR="00717532" w:rsidRPr="003C0826" w14:paraId="76219C58" w14:textId="77777777" w:rsidTr="00CB5A4D">
        <w:tc>
          <w:tcPr>
            <w:tcW w:w="675" w:type="dxa"/>
            <w:vAlign w:val="center"/>
          </w:tcPr>
          <w:p w14:paraId="654F360B" w14:textId="77777777" w:rsidR="00E4328A" w:rsidRPr="002E2F0D" w:rsidRDefault="00E4328A" w:rsidP="00CB5A4D">
            <w:pPr>
              <w:jc w:val="center"/>
              <w:rPr>
                <w:sz w:val="20"/>
                <w:szCs w:val="20"/>
                <w:lang w:val="en-GB"/>
              </w:rPr>
            </w:pPr>
            <w:r w:rsidRPr="002E2F0D">
              <w:rPr>
                <w:sz w:val="20"/>
                <w:szCs w:val="20"/>
                <w:lang w:val="en-GB"/>
              </w:rPr>
              <w:t>5</w:t>
            </w:r>
          </w:p>
        </w:tc>
        <w:tc>
          <w:tcPr>
            <w:tcW w:w="4678" w:type="dxa"/>
          </w:tcPr>
          <w:p w14:paraId="2AD9275A" w14:textId="77777777" w:rsidR="00E4328A" w:rsidRPr="002E2F0D" w:rsidRDefault="00E4328A" w:rsidP="00CB5A4D">
            <w:pPr>
              <w:rPr>
                <w:sz w:val="18"/>
                <w:szCs w:val="18"/>
                <w:lang w:val="en-GB"/>
              </w:rPr>
            </w:pPr>
            <w:r w:rsidRPr="002E2F0D">
              <w:rPr>
                <w:sz w:val="20"/>
                <w:szCs w:val="20"/>
                <w:lang w:val="en-GB"/>
              </w:rPr>
              <w:t>Carry out usual “cash in” steps at POS</w:t>
            </w:r>
          </w:p>
        </w:tc>
        <w:tc>
          <w:tcPr>
            <w:tcW w:w="1276" w:type="dxa"/>
            <w:shd w:val="clear" w:color="auto" w:fill="auto"/>
          </w:tcPr>
          <w:p w14:paraId="67C77BFD" w14:textId="77777777" w:rsidR="00E4328A" w:rsidRPr="002E2F0D" w:rsidRDefault="00E4328A" w:rsidP="00CB5A4D">
            <w:pPr>
              <w:jc w:val="center"/>
              <w:rPr>
                <w:sz w:val="20"/>
                <w:szCs w:val="20"/>
                <w:lang w:val="en-GB"/>
              </w:rPr>
            </w:pPr>
          </w:p>
        </w:tc>
        <w:tc>
          <w:tcPr>
            <w:tcW w:w="1276" w:type="dxa"/>
            <w:shd w:val="clear" w:color="auto" w:fill="auto"/>
          </w:tcPr>
          <w:p w14:paraId="6AEC8002" w14:textId="77777777" w:rsidR="00E4328A" w:rsidRPr="002E2F0D" w:rsidRDefault="00E4328A" w:rsidP="00CB5A4D">
            <w:pPr>
              <w:jc w:val="center"/>
              <w:rPr>
                <w:sz w:val="20"/>
                <w:szCs w:val="20"/>
                <w:lang w:val="en-GB"/>
              </w:rPr>
            </w:pPr>
          </w:p>
        </w:tc>
        <w:tc>
          <w:tcPr>
            <w:tcW w:w="1307" w:type="dxa"/>
            <w:shd w:val="clear" w:color="auto" w:fill="auto"/>
          </w:tcPr>
          <w:p w14:paraId="0DF7CA89" w14:textId="77777777" w:rsidR="00E4328A" w:rsidRPr="002E2F0D" w:rsidRDefault="00E4328A" w:rsidP="00CB5A4D">
            <w:pPr>
              <w:jc w:val="center"/>
              <w:rPr>
                <w:sz w:val="20"/>
                <w:szCs w:val="20"/>
                <w:lang w:val="en-GB"/>
              </w:rPr>
            </w:pPr>
          </w:p>
        </w:tc>
      </w:tr>
    </w:tbl>
    <w:p w14:paraId="0277CD1D" w14:textId="77777777" w:rsidR="00E4328A" w:rsidRDefault="00E4328A" w:rsidP="00E4328A">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0DE3883" w14:textId="77777777" w:rsidTr="000A0B79">
        <w:trPr>
          <w:cantSplit/>
          <w:trHeight w:val="325"/>
        </w:trPr>
        <w:tc>
          <w:tcPr>
            <w:tcW w:w="1259" w:type="dxa"/>
            <w:tcBorders>
              <w:bottom w:val="single" w:sz="6" w:space="0" w:color="auto"/>
            </w:tcBorders>
            <w:vAlign w:val="center"/>
          </w:tcPr>
          <w:p w14:paraId="49048FCD"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14D1DB6" w14:textId="77777777" w:rsidTr="000A0B79">
              <w:tc>
                <w:tcPr>
                  <w:tcW w:w="518" w:type="dxa"/>
                </w:tcPr>
                <w:p w14:paraId="4F0D832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46CDA7D"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F06C227"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1533CB7" w14:textId="77777777" w:rsidR="00F47107" w:rsidRPr="002E2F0D" w:rsidRDefault="00F47107" w:rsidP="000A0B79">
                  <w:pPr>
                    <w:spacing w:before="4" w:after="4"/>
                    <w:jc w:val="center"/>
                    <w:rPr>
                      <w:bCs/>
                      <w:lang w:val="en-GB"/>
                    </w:rPr>
                  </w:pPr>
                  <w:r w:rsidRPr="002E2F0D">
                    <w:rPr>
                      <w:bCs/>
                      <w:lang w:val="en-GB"/>
                    </w:rPr>
                    <w:t>No</w:t>
                  </w:r>
                </w:p>
              </w:tc>
            </w:tr>
          </w:tbl>
          <w:p w14:paraId="267991E1" w14:textId="77777777" w:rsidR="00F47107" w:rsidRPr="002E2F0D" w:rsidRDefault="00F47107" w:rsidP="000A0B79">
            <w:pPr>
              <w:spacing w:before="4" w:after="4"/>
              <w:jc w:val="center"/>
              <w:rPr>
                <w:bCs/>
                <w:lang w:val="en-GB"/>
              </w:rPr>
            </w:pPr>
          </w:p>
        </w:tc>
      </w:tr>
    </w:tbl>
    <w:p w14:paraId="082AAFEB" w14:textId="77777777" w:rsidR="00A22A5D" w:rsidRDefault="00D8633E" w:rsidP="005B4391">
      <w:pPr>
        <w:pStyle w:val="Heading4"/>
        <w:rPr>
          <w:sz w:val="18"/>
          <w:szCs w:val="18"/>
        </w:rPr>
      </w:pPr>
      <w:r>
        <w:rPr>
          <w:sz w:val="18"/>
          <w:szCs w:val="18"/>
        </w:rPr>
        <w:br w:type="page"/>
      </w:r>
      <w:r w:rsidR="00A22A5D" w:rsidRPr="00A22A5D">
        <w:t>F.8</w:t>
      </w:r>
      <w:r w:rsidR="00A22A5D" w:rsidRPr="00370C69">
        <w:rPr>
          <w:color w:val="000000" w:themeColor="text1"/>
        </w:rPr>
        <w:t>.</w:t>
      </w:r>
      <w:r w:rsidR="00A55259" w:rsidRPr="00370C69">
        <w:rPr>
          <w:color w:val="000000" w:themeColor="text1"/>
        </w:rPr>
        <w:t>3</w:t>
      </w:r>
      <w:r w:rsidR="00A22A5D" w:rsidRPr="00370C69">
        <w:rPr>
          <w:color w:val="000000" w:themeColor="text1"/>
        </w:rPr>
        <w:t>.</w:t>
      </w:r>
      <w:r w:rsidR="00A22A5D" w:rsidRPr="00A22A5D">
        <w:t>4</w:t>
      </w:r>
      <w:r w:rsidR="00A22A5D" w:rsidRPr="00A22A5D">
        <w:tab/>
        <w:t>Accuracy at MMQ (R 117-2, A-LPG.6.4.2)</w:t>
      </w:r>
    </w:p>
    <w:p w14:paraId="68AB71EE" w14:textId="77777777" w:rsidR="00A22A5D" w:rsidRDefault="00A22A5D" w:rsidP="00A22A5D">
      <w:pPr>
        <w:rPr>
          <w:sz w:val="18"/>
          <w:szCs w:val="18"/>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A22A5D" w:rsidRPr="002E2F0D" w14:paraId="16AC49F5" w14:textId="77777777" w:rsidTr="00DA03E4">
        <w:tc>
          <w:tcPr>
            <w:tcW w:w="1668" w:type="dxa"/>
          </w:tcPr>
          <w:p w14:paraId="143EB412" w14:textId="77777777" w:rsidR="00A22A5D" w:rsidRPr="002E2F0D" w:rsidRDefault="00A22A5D" w:rsidP="00DA03E4">
            <w:pPr>
              <w:rPr>
                <w:sz w:val="20"/>
                <w:szCs w:val="20"/>
                <w:lang w:val="en-GB"/>
              </w:rPr>
            </w:pPr>
            <w:r w:rsidRPr="002E2F0D">
              <w:rPr>
                <w:sz w:val="20"/>
                <w:szCs w:val="20"/>
                <w:lang w:val="en-GB"/>
              </w:rPr>
              <w:t>Application no.:</w:t>
            </w:r>
          </w:p>
        </w:tc>
        <w:tc>
          <w:tcPr>
            <w:tcW w:w="2693" w:type="dxa"/>
          </w:tcPr>
          <w:p w14:paraId="448ECCA3" w14:textId="77777777" w:rsidR="00A22A5D" w:rsidRPr="002E2F0D" w:rsidRDefault="00A22A5D" w:rsidP="00DA03E4">
            <w:pPr>
              <w:rPr>
                <w:sz w:val="20"/>
                <w:szCs w:val="20"/>
                <w:lang w:val="en-GB"/>
              </w:rPr>
            </w:pPr>
          </w:p>
        </w:tc>
        <w:tc>
          <w:tcPr>
            <w:tcW w:w="283" w:type="dxa"/>
          </w:tcPr>
          <w:p w14:paraId="354D6899" w14:textId="77777777" w:rsidR="00A22A5D" w:rsidRPr="002E2F0D" w:rsidRDefault="00A22A5D" w:rsidP="00DA03E4">
            <w:pPr>
              <w:rPr>
                <w:sz w:val="20"/>
                <w:szCs w:val="20"/>
                <w:lang w:val="en-GB"/>
              </w:rPr>
            </w:pPr>
          </w:p>
        </w:tc>
        <w:tc>
          <w:tcPr>
            <w:tcW w:w="2268" w:type="dxa"/>
          </w:tcPr>
          <w:p w14:paraId="75B2982F" w14:textId="77777777" w:rsidR="00A22A5D" w:rsidRPr="002E2F0D" w:rsidRDefault="00A22A5D" w:rsidP="00DA03E4">
            <w:pPr>
              <w:rPr>
                <w:sz w:val="20"/>
                <w:szCs w:val="20"/>
                <w:lang w:val="en-GB"/>
              </w:rPr>
            </w:pPr>
          </w:p>
        </w:tc>
        <w:tc>
          <w:tcPr>
            <w:tcW w:w="2300" w:type="dxa"/>
            <w:gridSpan w:val="3"/>
          </w:tcPr>
          <w:p w14:paraId="5F8544C6" w14:textId="77777777" w:rsidR="00A22A5D" w:rsidRPr="002E2F0D" w:rsidRDefault="00A22A5D" w:rsidP="00DA03E4">
            <w:pPr>
              <w:rPr>
                <w:sz w:val="20"/>
                <w:szCs w:val="20"/>
                <w:lang w:val="en-GB"/>
              </w:rPr>
            </w:pPr>
            <w:r w:rsidRPr="002E2F0D">
              <w:rPr>
                <w:sz w:val="20"/>
                <w:szCs w:val="20"/>
                <w:lang w:val="en-GB"/>
              </w:rPr>
              <w:t>Ambient conditions</w:t>
            </w:r>
          </w:p>
        </w:tc>
      </w:tr>
      <w:tr w:rsidR="00A22A5D" w:rsidRPr="002E2F0D" w14:paraId="034485DB" w14:textId="77777777" w:rsidTr="00DA03E4">
        <w:tc>
          <w:tcPr>
            <w:tcW w:w="1668" w:type="dxa"/>
          </w:tcPr>
          <w:p w14:paraId="6A9DF04D" w14:textId="77777777" w:rsidR="00A22A5D" w:rsidRPr="002E2F0D" w:rsidRDefault="00A22A5D" w:rsidP="00DA03E4">
            <w:pPr>
              <w:rPr>
                <w:sz w:val="20"/>
                <w:szCs w:val="20"/>
                <w:lang w:val="en-GB"/>
              </w:rPr>
            </w:pPr>
            <w:r w:rsidRPr="002E2F0D">
              <w:rPr>
                <w:sz w:val="20"/>
                <w:szCs w:val="20"/>
                <w:lang w:val="en-GB"/>
              </w:rPr>
              <w:t>Model:</w:t>
            </w:r>
          </w:p>
        </w:tc>
        <w:tc>
          <w:tcPr>
            <w:tcW w:w="2693" w:type="dxa"/>
          </w:tcPr>
          <w:p w14:paraId="4818B1EF" w14:textId="77777777" w:rsidR="00A22A5D" w:rsidRPr="002E2F0D" w:rsidRDefault="00A22A5D" w:rsidP="00DA03E4">
            <w:pPr>
              <w:rPr>
                <w:sz w:val="20"/>
                <w:szCs w:val="20"/>
                <w:lang w:val="en-GB"/>
              </w:rPr>
            </w:pPr>
          </w:p>
        </w:tc>
        <w:tc>
          <w:tcPr>
            <w:tcW w:w="283" w:type="dxa"/>
          </w:tcPr>
          <w:p w14:paraId="766EF03E" w14:textId="77777777" w:rsidR="00A22A5D" w:rsidRPr="002E2F0D" w:rsidRDefault="00A22A5D" w:rsidP="00DA03E4">
            <w:pPr>
              <w:rPr>
                <w:sz w:val="20"/>
                <w:szCs w:val="20"/>
                <w:lang w:val="en-GB"/>
              </w:rPr>
            </w:pPr>
          </w:p>
        </w:tc>
        <w:tc>
          <w:tcPr>
            <w:tcW w:w="2268" w:type="dxa"/>
          </w:tcPr>
          <w:p w14:paraId="1903733C" w14:textId="77777777" w:rsidR="00A22A5D" w:rsidRPr="002E2F0D" w:rsidRDefault="00A22A5D" w:rsidP="00DA03E4">
            <w:pPr>
              <w:rPr>
                <w:sz w:val="20"/>
                <w:szCs w:val="20"/>
                <w:lang w:val="en-GB"/>
              </w:rPr>
            </w:pPr>
          </w:p>
        </w:tc>
        <w:tc>
          <w:tcPr>
            <w:tcW w:w="851" w:type="dxa"/>
          </w:tcPr>
          <w:p w14:paraId="34689040" w14:textId="77777777" w:rsidR="00A22A5D" w:rsidRPr="002E2F0D" w:rsidRDefault="00A22A5D" w:rsidP="00DA03E4">
            <w:pPr>
              <w:rPr>
                <w:sz w:val="20"/>
                <w:szCs w:val="20"/>
                <w:lang w:val="en-GB"/>
              </w:rPr>
            </w:pPr>
          </w:p>
        </w:tc>
        <w:tc>
          <w:tcPr>
            <w:tcW w:w="850" w:type="dxa"/>
          </w:tcPr>
          <w:p w14:paraId="2A72BDB8" w14:textId="77777777" w:rsidR="00A22A5D" w:rsidRPr="002E2F0D" w:rsidRDefault="00A22A5D" w:rsidP="00DA03E4">
            <w:pPr>
              <w:rPr>
                <w:sz w:val="20"/>
                <w:szCs w:val="20"/>
                <w:lang w:val="en-GB"/>
              </w:rPr>
            </w:pPr>
          </w:p>
        </w:tc>
        <w:tc>
          <w:tcPr>
            <w:tcW w:w="599" w:type="dxa"/>
          </w:tcPr>
          <w:p w14:paraId="0EE506DA" w14:textId="77777777" w:rsidR="00A22A5D" w:rsidRPr="002E2F0D" w:rsidRDefault="00A22A5D" w:rsidP="00DA03E4">
            <w:pPr>
              <w:rPr>
                <w:sz w:val="20"/>
                <w:szCs w:val="20"/>
                <w:lang w:val="en-GB"/>
              </w:rPr>
            </w:pPr>
          </w:p>
        </w:tc>
      </w:tr>
      <w:tr w:rsidR="00A22A5D" w:rsidRPr="002E2F0D" w14:paraId="00ACEBEC" w14:textId="77777777" w:rsidTr="00DA03E4">
        <w:tc>
          <w:tcPr>
            <w:tcW w:w="1668" w:type="dxa"/>
          </w:tcPr>
          <w:p w14:paraId="76CFDFEC" w14:textId="77777777" w:rsidR="00A22A5D" w:rsidRPr="002E2F0D" w:rsidRDefault="00A22A5D" w:rsidP="00DA03E4">
            <w:pPr>
              <w:rPr>
                <w:sz w:val="20"/>
                <w:szCs w:val="20"/>
                <w:lang w:val="en-GB"/>
              </w:rPr>
            </w:pPr>
            <w:r w:rsidRPr="002E2F0D">
              <w:rPr>
                <w:sz w:val="20"/>
                <w:szCs w:val="20"/>
                <w:lang w:val="en-GB"/>
              </w:rPr>
              <w:t>Serial no.:</w:t>
            </w:r>
          </w:p>
        </w:tc>
        <w:tc>
          <w:tcPr>
            <w:tcW w:w="2693" w:type="dxa"/>
          </w:tcPr>
          <w:p w14:paraId="1FCE57E0" w14:textId="77777777" w:rsidR="00A22A5D" w:rsidRPr="002E2F0D" w:rsidRDefault="00A22A5D" w:rsidP="00DA03E4">
            <w:pPr>
              <w:rPr>
                <w:sz w:val="20"/>
                <w:szCs w:val="20"/>
                <w:lang w:val="en-GB"/>
              </w:rPr>
            </w:pPr>
          </w:p>
        </w:tc>
        <w:tc>
          <w:tcPr>
            <w:tcW w:w="283" w:type="dxa"/>
          </w:tcPr>
          <w:p w14:paraId="4A0DEF96" w14:textId="77777777" w:rsidR="00A22A5D" w:rsidRPr="002E2F0D" w:rsidRDefault="00A22A5D" w:rsidP="00DA03E4">
            <w:pPr>
              <w:rPr>
                <w:sz w:val="20"/>
                <w:szCs w:val="20"/>
                <w:lang w:val="en-GB"/>
              </w:rPr>
            </w:pPr>
          </w:p>
        </w:tc>
        <w:tc>
          <w:tcPr>
            <w:tcW w:w="2268" w:type="dxa"/>
          </w:tcPr>
          <w:p w14:paraId="13AD24B6" w14:textId="77777777" w:rsidR="00A22A5D" w:rsidRPr="002E2F0D" w:rsidRDefault="00A22A5D" w:rsidP="00DA03E4">
            <w:pPr>
              <w:rPr>
                <w:sz w:val="20"/>
                <w:szCs w:val="20"/>
                <w:lang w:val="en-GB"/>
              </w:rPr>
            </w:pPr>
          </w:p>
        </w:tc>
        <w:tc>
          <w:tcPr>
            <w:tcW w:w="851" w:type="dxa"/>
            <w:tcBorders>
              <w:bottom w:val="single" w:sz="4" w:space="0" w:color="auto"/>
            </w:tcBorders>
          </w:tcPr>
          <w:p w14:paraId="74661E13" w14:textId="77777777" w:rsidR="00A22A5D" w:rsidRPr="002E2F0D" w:rsidRDefault="00A22A5D" w:rsidP="00DA03E4">
            <w:pPr>
              <w:rPr>
                <w:sz w:val="20"/>
                <w:szCs w:val="20"/>
                <w:lang w:val="en-GB"/>
              </w:rPr>
            </w:pPr>
            <w:r w:rsidRPr="002E2F0D">
              <w:rPr>
                <w:sz w:val="20"/>
                <w:szCs w:val="20"/>
                <w:lang w:val="en-GB"/>
              </w:rPr>
              <w:t>At start</w:t>
            </w:r>
          </w:p>
        </w:tc>
        <w:tc>
          <w:tcPr>
            <w:tcW w:w="850" w:type="dxa"/>
            <w:tcBorders>
              <w:bottom w:val="single" w:sz="4" w:space="0" w:color="auto"/>
            </w:tcBorders>
          </w:tcPr>
          <w:p w14:paraId="0C9CB571" w14:textId="77777777" w:rsidR="00A22A5D" w:rsidRPr="002E2F0D" w:rsidRDefault="00A22A5D" w:rsidP="00DA03E4">
            <w:pPr>
              <w:rPr>
                <w:sz w:val="20"/>
                <w:szCs w:val="20"/>
                <w:lang w:val="en-GB"/>
              </w:rPr>
            </w:pPr>
            <w:r w:rsidRPr="002E2F0D">
              <w:rPr>
                <w:sz w:val="20"/>
                <w:szCs w:val="20"/>
                <w:lang w:val="en-GB"/>
              </w:rPr>
              <w:t>At end</w:t>
            </w:r>
          </w:p>
        </w:tc>
        <w:tc>
          <w:tcPr>
            <w:tcW w:w="599" w:type="dxa"/>
          </w:tcPr>
          <w:p w14:paraId="72E9714F" w14:textId="77777777" w:rsidR="00A22A5D" w:rsidRPr="002E2F0D" w:rsidRDefault="00A22A5D" w:rsidP="00DA03E4">
            <w:pPr>
              <w:rPr>
                <w:sz w:val="20"/>
                <w:szCs w:val="20"/>
                <w:lang w:val="en-GB"/>
              </w:rPr>
            </w:pPr>
          </w:p>
        </w:tc>
      </w:tr>
      <w:tr w:rsidR="00A22A5D" w:rsidRPr="002E2F0D" w14:paraId="763CB055" w14:textId="77777777" w:rsidTr="00DA03E4">
        <w:tc>
          <w:tcPr>
            <w:tcW w:w="1668" w:type="dxa"/>
          </w:tcPr>
          <w:p w14:paraId="04E378E8" w14:textId="77777777" w:rsidR="00A22A5D" w:rsidRPr="002E2F0D" w:rsidRDefault="00A22A5D" w:rsidP="00DA03E4">
            <w:pPr>
              <w:rPr>
                <w:sz w:val="20"/>
                <w:szCs w:val="20"/>
                <w:lang w:val="en-GB"/>
              </w:rPr>
            </w:pPr>
            <w:r w:rsidRPr="002E2F0D">
              <w:rPr>
                <w:sz w:val="20"/>
                <w:szCs w:val="20"/>
                <w:lang w:val="en-GB"/>
              </w:rPr>
              <w:t>Test date:</w:t>
            </w:r>
          </w:p>
        </w:tc>
        <w:tc>
          <w:tcPr>
            <w:tcW w:w="2693" w:type="dxa"/>
          </w:tcPr>
          <w:p w14:paraId="25A20A4A" w14:textId="77777777" w:rsidR="00A22A5D" w:rsidRPr="002E2F0D" w:rsidRDefault="00A22A5D" w:rsidP="00DA03E4">
            <w:pPr>
              <w:rPr>
                <w:sz w:val="20"/>
                <w:szCs w:val="20"/>
                <w:lang w:val="en-GB"/>
              </w:rPr>
            </w:pPr>
          </w:p>
        </w:tc>
        <w:tc>
          <w:tcPr>
            <w:tcW w:w="283" w:type="dxa"/>
          </w:tcPr>
          <w:p w14:paraId="54718C16" w14:textId="77777777" w:rsidR="00A22A5D" w:rsidRPr="002E2F0D" w:rsidRDefault="00A22A5D" w:rsidP="00DA03E4">
            <w:pPr>
              <w:rPr>
                <w:sz w:val="20"/>
                <w:szCs w:val="20"/>
                <w:lang w:val="en-GB"/>
              </w:rPr>
            </w:pPr>
          </w:p>
        </w:tc>
        <w:tc>
          <w:tcPr>
            <w:tcW w:w="2268" w:type="dxa"/>
            <w:tcBorders>
              <w:right w:val="single" w:sz="4" w:space="0" w:color="auto"/>
            </w:tcBorders>
          </w:tcPr>
          <w:p w14:paraId="23180252" w14:textId="77777777" w:rsidR="00A22A5D" w:rsidRPr="002E2F0D" w:rsidRDefault="00A22A5D" w:rsidP="00DA03E4">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B1DC92C" w14:textId="77777777" w:rsidR="00A22A5D" w:rsidRPr="002E2F0D" w:rsidRDefault="00A22A5D"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BB7E77" w14:textId="77777777" w:rsidR="00A22A5D" w:rsidRPr="002E2F0D" w:rsidRDefault="00A22A5D" w:rsidP="00DA03E4">
            <w:pPr>
              <w:rPr>
                <w:sz w:val="20"/>
                <w:szCs w:val="20"/>
                <w:lang w:val="en-GB"/>
              </w:rPr>
            </w:pPr>
          </w:p>
        </w:tc>
        <w:tc>
          <w:tcPr>
            <w:tcW w:w="599" w:type="dxa"/>
            <w:tcBorders>
              <w:left w:val="single" w:sz="4" w:space="0" w:color="auto"/>
            </w:tcBorders>
          </w:tcPr>
          <w:p w14:paraId="63EF8135" w14:textId="77777777" w:rsidR="00A22A5D" w:rsidRPr="002E2F0D" w:rsidRDefault="00A22A5D" w:rsidP="00DA03E4">
            <w:pPr>
              <w:rPr>
                <w:sz w:val="20"/>
                <w:szCs w:val="20"/>
                <w:lang w:val="en-GB"/>
              </w:rPr>
            </w:pPr>
            <w:r w:rsidRPr="002E2F0D">
              <w:rPr>
                <w:sz w:val="20"/>
                <w:szCs w:val="20"/>
                <w:lang w:val="en-GB"/>
              </w:rPr>
              <w:t>°C</w:t>
            </w:r>
          </w:p>
        </w:tc>
      </w:tr>
      <w:tr w:rsidR="00A22A5D" w:rsidRPr="002E2F0D" w14:paraId="48477947" w14:textId="77777777" w:rsidTr="00DA03E4">
        <w:tc>
          <w:tcPr>
            <w:tcW w:w="1668" w:type="dxa"/>
          </w:tcPr>
          <w:p w14:paraId="1145A42B" w14:textId="77777777" w:rsidR="00A22A5D" w:rsidRPr="002E2F0D" w:rsidRDefault="00A22A5D" w:rsidP="00DA03E4">
            <w:pPr>
              <w:rPr>
                <w:sz w:val="20"/>
                <w:szCs w:val="20"/>
                <w:lang w:val="en-GB"/>
              </w:rPr>
            </w:pPr>
            <w:r w:rsidRPr="002E2F0D">
              <w:rPr>
                <w:sz w:val="20"/>
                <w:szCs w:val="20"/>
                <w:lang w:val="en-GB"/>
              </w:rPr>
              <w:t>Observer:</w:t>
            </w:r>
          </w:p>
        </w:tc>
        <w:tc>
          <w:tcPr>
            <w:tcW w:w="2693" w:type="dxa"/>
          </w:tcPr>
          <w:p w14:paraId="37B7BFB1" w14:textId="77777777" w:rsidR="00A22A5D" w:rsidRPr="002E2F0D" w:rsidRDefault="00A22A5D" w:rsidP="00DA03E4">
            <w:pPr>
              <w:rPr>
                <w:sz w:val="20"/>
                <w:szCs w:val="20"/>
                <w:lang w:val="en-GB"/>
              </w:rPr>
            </w:pPr>
          </w:p>
        </w:tc>
        <w:tc>
          <w:tcPr>
            <w:tcW w:w="283" w:type="dxa"/>
          </w:tcPr>
          <w:p w14:paraId="1F41BA60" w14:textId="77777777" w:rsidR="00A22A5D" w:rsidRPr="002E2F0D" w:rsidRDefault="00A22A5D" w:rsidP="00DA03E4">
            <w:pPr>
              <w:rPr>
                <w:sz w:val="20"/>
                <w:szCs w:val="20"/>
                <w:lang w:val="en-GB"/>
              </w:rPr>
            </w:pPr>
          </w:p>
        </w:tc>
        <w:tc>
          <w:tcPr>
            <w:tcW w:w="2268" w:type="dxa"/>
            <w:tcBorders>
              <w:right w:val="single" w:sz="4" w:space="0" w:color="auto"/>
            </w:tcBorders>
          </w:tcPr>
          <w:p w14:paraId="3797BCE2" w14:textId="77777777" w:rsidR="00A22A5D" w:rsidRPr="002E2F0D" w:rsidRDefault="00A22A5D" w:rsidP="00DA03E4">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335F2EE" w14:textId="77777777" w:rsidR="00A22A5D" w:rsidRPr="002E2F0D" w:rsidRDefault="00A22A5D"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7B58394" w14:textId="77777777" w:rsidR="00A22A5D" w:rsidRPr="002E2F0D" w:rsidRDefault="00A22A5D" w:rsidP="00DA03E4">
            <w:pPr>
              <w:rPr>
                <w:sz w:val="20"/>
                <w:szCs w:val="20"/>
                <w:lang w:val="en-GB"/>
              </w:rPr>
            </w:pPr>
          </w:p>
        </w:tc>
        <w:tc>
          <w:tcPr>
            <w:tcW w:w="599" w:type="dxa"/>
            <w:tcBorders>
              <w:left w:val="single" w:sz="4" w:space="0" w:color="auto"/>
            </w:tcBorders>
          </w:tcPr>
          <w:p w14:paraId="6985ACEA" w14:textId="77777777" w:rsidR="00A22A5D" w:rsidRPr="002E2F0D" w:rsidRDefault="00A22A5D" w:rsidP="00DA03E4">
            <w:pPr>
              <w:rPr>
                <w:sz w:val="20"/>
                <w:szCs w:val="20"/>
                <w:lang w:val="en-GB"/>
              </w:rPr>
            </w:pPr>
            <w:r w:rsidRPr="002E2F0D">
              <w:rPr>
                <w:sz w:val="20"/>
                <w:szCs w:val="20"/>
                <w:lang w:val="en-GB"/>
              </w:rPr>
              <w:t>%</w:t>
            </w:r>
          </w:p>
        </w:tc>
      </w:tr>
      <w:tr w:rsidR="00A22A5D" w:rsidRPr="002E2F0D" w14:paraId="5BD5A011" w14:textId="77777777" w:rsidTr="00DA03E4">
        <w:tc>
          <w:tcPr>
            <w:tcW w:w="1668" w:type="dxa"/>
          </w:tcPr>
          <w:p w14:paraId="790484B0" w14:textId="77777777" w:rsidR="00A22A5D" w:rsidRPr="002E2F0D" w:rsidRDefault="00A22A5D" w:rsidP="00DA03E4">
            <w:pPr>
              <w:rPr>
                <w:sz w:val="20"/>
                <w:szCs w:val="20"/>
                <w:lang w:val="en-GB"/>
              </w:rPr>
            </w:pPr>
          </w:p>
        </w:tc>
        <w:tc>
          <w:tcPr>
            <w:tcW w:w="2693" w:type="dxa"/>
          </w:tcPr>
          <w:p w14:paraId="3D63435B" w14:textId="77777777" w:rsidR="00A22A5D" w:rsidRPr="002E2F0D" w:rsidRDefault="00A22A5D" w:rsidP="00DA03E4">
            <w:pPr>
              <w:rPr>
                <w:sz w:val="20"/>
                <w:szCs w:val="20"/>
                <w:lang w:val="en-GB"/>
              </w:rPr>
            </w:pPr>
          </w:p>
        </w:tc>
        <w:tc>
          <w:tcPr>
            <w:tcW w:w="283" w:type="dxa"/>
          </w:tcPr>
          <w:p w14:paraId="241BD7CC" w14:textId="77777777" w:rsidR="00A22A5D" w:rsidRPr="002E2F0D" w:rsidRDefault="00A22A5D" w:rsidP="00DA03E4">
            <w:pPr>
              <w:rPr>
                <w:sz w:val="20"/>
                <w:szCs w:val="20"/>
                <w:lang w:val="en-GB"/>
              </w:rPr>
            </w:pPr>
          </w:p>
        </w:tc>
        <w:tc>
          <w:tcPr>
            <w:tcW w:w="2268" w:type="dxa"/>
            <w:tcBorders>
              <w:right w:val="single" w:sz="4" w:space="0" w:color="auto"/>
            </w:tcBorders>
          </w:tcPr>
          <w:p w14:paraId="5B326980" w14:textId="77777777" w:rsidR="00A22A5D" w:rsidRPr="002E2F0D" w:rsidRDefault="00A22A5D" w:rsidP="00DA03E4">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8063CC6" w14:textId="77777777" w:rsidR="00A22A5D" w:rsidRPr="002E2F0D" w:rsidRDefault="00A22A5D"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5659A2" w14:textId="77777777" w:rsidR="00A22A5D" w:rsidRPr="002E2F0D" w:rsidRDefault="00A22A5D" w:rsidP="00DA03E4">
            <w:pPr>
              <w:rPr>
                <w:sz w:val="20"/>
                <w:szCs w:val="20"/>
                <w:lang w:val="en-GB"/>
              </w:rPr>
            </w:pPr>
          </w:p>
        </w:tc>
        <w:tc>
          <w:tcPr>
            <w:tcW w:w="599" w:type="dxa"/>
            <w:tcBorders>
              <w:left w:val="single" w:sz="4" w:space="0" w:color="auto"/>
            </w:tcBorders>
          </w:tcPr>
          <w:p w14:paraId="25B996A9" w14:textId="77777777" w:rsidR="00A22A5D" w:rsidRPr="002E2F0D" w:rsidRDefault="00A22A5D" w:rsidP="00DA03E4">
            <w:pPr>
              <w:rPr>
                <w:sz w:val="20"/>
                <w:szCs w:val="20"/>
                <w:lang w:val="en-GB"/>
              </w:rPr>
            </w:pPr>
            <w:r w:rsidRPr="002E2F0D">
              <w:rPr>
                <w:sz w:val="20"/>
                <w:szCs w:val="20"/>
                <w:lang w:val="en-GB"/>
              </w:rPr>
              <w:t>kPa</w:t>
            </w:r>
          </w:p>
        </w:tc>
      </w:tr>
      <w:tr w:rsidR="00A22A5D" w:rsidRPr="002E2F0D" w14:paraId="1C512CA7" w14:textId="77777777" w:rsidTr="00DA03E4">
        <w:tc>
          <w:tcPr>
            <w:tcW w:w="1668" w:type="dxa"/>
          </w:tcPr>
          <w:p w14:paraId="2D6AA1BD" w14:textId="77777777" w:rsidR="00A22A5D" w:rsidRPr="002E2F0D" w:rsidRDefault="00A22A5D" w:rsidP="00DA03E4">
            <w:pPr>
              <w:rPr>
                <w:sz w:val="20"/>
                <w:szCs w:val="20"/>
                <w:lang w:val="en-GB"/>
              </w:rPr>
            </w:pPr>
          </w:p>
        </w:tc>
        <w:tc>
          <w:tcPr>
            <w:tcW w:w="2693" w:type="dxa"/>
          </w:tcPr>
          <w:p w14:paraId="6ECBA946" w14:textId="77777777" w:rsidR="00A22A5D" w:rsidRPr="002E2F0D" w:rsidRDefault="00A22A5D" w:rsidP="00DA03E4">
            <w:pPr>
              <w:rPr>
                <w:sz w:val="20"/>
                <w:szCs w:val="20"/>
                <w:lang w:val="en-GB"/>
              </w:rPr>
            </w:pPr>
          </w:p>
        </w:tc>
        <w:tc>
          <w:tcPr>
            <w:tcW w:w="283" w:type="dxa"/>
          </w:tcPr>
          <w:p w14:paraId="1629C590" w14:textId="77777777" w:rsidR="00A22A5D" w:rsidRPr="002E2F0D" w:rsidRDefault="00A22A5D" w:rsidP="00DA03E4">
            <w:pPr>
              <w:rPr>
                <w:sz w:val="20"/>
                <w:szCs w:val="20"/>
                <w:lang w:val="en-GB"/>
              </w:rPr>
            </w:pPr>
          </w:p>
        </w:tc>
        <w:tc>
          <w:tcPr>
            <w:tcW w:w="2268" w:type="dxa"/>
            <w:tcBorders>
              <w:right w:val="single" w:sz="4" w:space="0" w:color="auto"/>
            </w:tcBorders>
          </w:tcPr>
          <w:p w14:paraId="5B8CE4C7" w14:textId="77777777" w:rsidR="00A22A5D" w:rsidRPr="002E2F0D" w:rsidRDefault="00A22A5D" w:rsidP="00DA03E4">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7317A5D" w14:textId="77777777" w:rsidR="00A22A5D" w:rsidRPr="002E2F0D" w:rsidRDefault="00A22A5D" w:rsidP="00DA03E4">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3013FB" w14:textId="77777777" w:rsidR="00A22A5D" w:rsidRPr="002E2F0D" w:rsidRDefault="00A22A5D" w:rsidP="00DA03E4">
            <w:pPr>
              <w:rPr>
                <w:sz w:val="20"/>
                <w:szCs w:val="20"/>
                <w:lang w:val="en-GB"/>
              </w:rPr>
            </w:pPr>
          </w:p>
        </w:tc>
        <w:tc>
          <w:tcPr>
            <w:tcW w:w="599" w:type="dxa"/>
            <w:tcBorders>
              <w:left w:val="single" w:sz="4" w:space="0" w:color="auto"/>
            </w:tcBorders>
          </w:tcPr>
          <w:p w14:paraId="5F7B67FD" w14:textId="77777777" w:rsidR="00A22A5D" w:rsidRPr="002E2F0D" w:rsidRDefault="00A22A5D" w:rsidP="00DA03E4">
            <w:pPr>
              <w:rPr>
                <w:sz w:val="20"/>
                <w:szCs w:val="20"/>
                <w:lang w:val="en-GB"/>
              </w:rPr>
            </w:pPr>
          </w:p>
        </w:tc>
      </w:tr>
    </w:tbl>
    <w:p w14:paraId="712AD10A" w14:textId="77777777" w:rsidR="00A22A5D" w:rsidRPr="002E2F0D" w:rsidRDefault="00A22A5D" w:rsidP="00A22A5D">
      <w:pPr>
        <w:pStyle w:val="BodyText3"/>
        <w:spacing w:before="0" w:after="0"/>
        <w:jc w:val="left"/>
        <w:rPr>
          <w:rFonts w:ascii="Times New Roman" w:hAnsi="Times New Roman"/>
          <w:lang w:val="en-GB"/>
        </w:rPr>
      </w:pPr>
    </w:p>
    <w:p w14:paraId="12A26CB0" w14:textId="77777777" w:rsidR="00A22A5D" w:rsidRPr="002E2F0D" w:rsidRDefault="00A22A5D" w:rsidP="00A22A5D">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A22A5D" w:rsidRPr="002E2F0D" w14:paraId="75A7DB8C" w14:textId="77777777" w:rsidTr="00DA03E4">
        <w:tc>
          <w:tcPr>
            <w:tcW w:w="1155" w:type="dxa"/>
            <w:shd w:val="clear" w:color="auto" w:fill="D9D9D9"/>
          </w:tcPr>
          <w:p w14:paraId="7C305FBF"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i/>
                <w:sz w:val="20"/>
                <w:lang w:val="en-GB"/>
              </w:rPr>
              <w:t>Q</w:t>
            </w:r>
          </w:p>
          <w:p w14:paraId="66D60AFC"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[L/min]</w:t>
            </w:r>
          </w:p>
        </w:tc>
        <w:tc>
          <w:tcPr>
            <w:tcW w:w="1156" w:type="dxa"/>
            <w:shd w:val="clear" w:color="auto" w:fill="D9D9D9"/>
          </w:tcPr>
          <w:p w14:paraId="3C705544" w14:textId="77777777" w:rsidR="00A22A5D" w:rsidRPr="002E2F0D" w:rsidRDefault="00A22A5D" w:rsidP="00DA03E4">
            <w:pPr>
              <w:jc w:val="center"/>
              <w:rPr>
                <w:sz w:val="20"/>
                <w:szCs w:val="20"/>
                <w:lang w:val="en-GB"/>
              </w:rPr>
            </w:pPr>
            <w:r w:rsidRPr="002E2F0D">
              <w:rPr>
                <w:i/>
                <w:sz w:val="20"/>
                <w:szCs w:val="20"/>
                <w:lang w:val="en-GB"/>
              </w:rPr>
              <w:t>V</w:t>
            </w:r>
            <w:r w:rsidRPr="002E2F0D">
              <w:rPr>
                <w:sz w:val="20"/>
                <w:szCs w:val="20"/>
                <w:vertAlign w:val="subscript"/>
                <w:lang w:val="en-GB"/>
              </w:rPr>
              <w:t>i</w:t>
            </w:r>
          </w:p>
          <w:p w14:paraId="3C83E4E0"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[L]</w:t>
            </w:r>
          </w:p>
        </w:tc>
        <w:tc>
          <w:tcPr>
            <w:tcW w:w="1156" w:type="dxa"/>
            <w:shd w:val="clear" w:color="auto" w:fill="D9D9D9"/>
          </w:tcPr>
          <w:p w14:paraId="2AF030AE" w14:textId="77777777" w:rsidR="00A22A5D" w:rsidRPr="002E2F0D" w:rsidRDefault="00A22A5D" w:rsidP="00DA03E4">
            <w:pPr>
              <w:jc w:val="center"/>
              <w:rPr>
                <w:sz w:val="20"/>
                <w:szCs w:val="20"/>
                <w:lang w:val="en-GB"/>
              </w:rPr>
            </w:pPr>
            <w:r w:rsidRPr="002E2F0D">
              <w:rPr>
                <w:i/>
                <w:sz w:val="20"/>
                <w:szCs w:val="20"/>
                <w:lang w:val="en-GB"/>
              </w:rPr>
              <w:t>V</w:t>
            </w:r>
            <w:r w:rsidRPr="002E2F0D">
              <w:rPr>
                <w:sz w:val="20"/>
                <w:szCs w:val="20"/>
                <w:vertAlign w:val="subscript"/>
                <w:lang w:val="en-GB"/>
              </w:rPr>
              <w:t>s</w:t>
            </w:r>
          </w:p>
          <w:p w14:paraId="5B884BBD"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[L]</w:t>
            </w:r>
          </w:p>
        </w:tc>
        <w:tc>
          <w:tcPr>
            <w:tcW w:w="1156" w:type="dxa"/>
            <w:shd w:val="clear" w:color="auto" w:fill="D9D9D9"/>
          </w:tcPr>
          <w:p w14:paraId="16CE8B46" w14:textId="77777777" w:rsidR="00A22A5D" w:rsidRPr="002E2F0D" w:rsidRDefault="00A22A5D" w:rsidP="00DA03E4">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p</w:t>
            </w:r>
            <w:r w:rsidRPr="002E2F0D">
              <w:rPr>
                <w:rFonts w:ascii="Times New Roman" w:hAnsi="Times New Roman"/>
                <w:sz w:val="20"/>
                <w:vertAlign w:val="subscript"/>
                <w:lang w:val="en-GB"/>
              </w:rPr>
              <w:t>t</w:t>
            </w:r>
          </w:p>
          <w:p w14:paraId="0CC1A857"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[kPa]</w:t>
            </w:r>
          </w:p>
        </w:tc>
        <w:tc>
          <w:tcPr>
            <w:tcW w:w="1156" w:type="dxa"/>
            <w:shd w:val="clear" w:color="auto" w:fill="D9D9D9"/>
          </w:tcPr>
          <w:p w14:paraId="7C63D603" w14:textId="77777777" w:rsidR="00A22A5D" w:rsidRPr="002E2F0D" w:rsidRDefault="00A22A5D" w:rsidP="00DA03E4">
            <w:pPr>
              <w:pStyle w:val="BodyText3"/>
              <w:spacing w:before="0" w:after="0"/>
              <w:rPr>
                <w:rFonts w:ascii="Times New Roman" w:hAnsi="Times New Roman"/>
                <w:sz w:val="20"/>
                <w:vertAlign w:val="subscript"/>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1D162B13"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767F46A6"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0BC64AD7"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[°C]</w:t>
            </w:r>
          </w:p>
        </w:tc>
        <w:tc>
          <w:tcPr>
            <w:tcW w:w="1156" w:type="dxa"/>
            <w:shd w:val="clear" w:color="auto" w:fill="D9D9D9"/>
          </w:tcPr>
          <w:p w14:paraId="5131C962" w14:textId="77777777" w:rsidR="00A22A5D" w:rsidRPr="002E2F0D" w:rsidRDefault="00A22A5D" w:rsidP="00DA03E4">
            <w:pPr>
              <w:jc w:val="center"/>
              <w:rPr>
                <w:sz w:val="20"/>
                <w:szCs w:val="20"/>
                <w:lang w:val="en-GB"/>
              </w:rPr>
            </w:pPr>
            <w:r w:rsidRPr="002E2F0D">
              <w:rPr>
                <w:i/>
                <w:sz w:val="20"/>
                <w:szCs w:val="20"/>
                <w:lang w:val="en-GB"/>
              </w:rPr>
              <w:t>E</w:t>
            </w:r>
            <w:r w:rsidRPr="002E2F0D">
              <w:rPr>
                <w:sz w:val="20"/>
                <w:szCs w:val="20"/>
                <w:vertAlign w:val="subscript"/>
                <w:lang w:val="en-GB"/>
              </w:rPr>
              <w:t>vi</w:t>
            </w:r>
          </w:p>
          <w:p w14:paraId="7E07A60A"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w:t>
            </w:r>
          </w:p>
        </w:tc>
        <w:tc>
          <w:tcPr>
            <w:tcW w:w="1156" w:type="dxa"/>
            <w:shd w:val="clear" w:color="auto" w:fill="D9D9D9"/>
          </w:tcPr>
          <w:p w14:paraId="0679CDFD"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MPE</w:t>
            </w:r>
          </w:p>
          <w:p w14:paraId="09E01C3C" w14:textId="77777777" w:rsidR="00A22A5D" w:rsidRPr="002E2F0D" w:rsidRDefault="00A22A5D" w:rsidP="00DA03E4">
            <w:pPr>
              <w:pStyle w:val="BodyText3"/>
              <w:spacing w:before="0" w:after="0"/>
              <w:rPr>
                <w:rFonts w:ascii="Times New Roman" w:hAnsi="Times New Roman"/>
                <w:sz w:val="20"/>
                <w:lang w:val="en-GB"/>
              </w:rPr>
            </w:pPr>
            <w:r w:rsidRPr="002E2F0D">
              <w:rPr>
                <w:rFonts w:ascii="Times New Roman" w:hAnsi="Times New Roman"/>
                <w:sz w:val="20"/>
                <w:lang w:val="en-GB"/>
              </w:rPr>
              <w:t>[%]</w:t>
            </w:r>
          </w:p>
        </w:tc>
      </w:tr>
    </w:tbl>
    <w:p w14:paraId="439E7B13" w14:textId="77777777" w:rsidR="00A22A5D" w:rsidRPr="002E2F0D" w:rsidRDefault="00A22A5D" w:rsidP="00A22A5D">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A22A5D" w:rsidRPr="002E2F0D" w14:paraId="73D66534" w14:textId="77777777" w:rsidTr="00DA03E4">
        <w:tc>
          <w:tcPr>
            <w:tcW w:w="1155" w:type="dxa"/>
          </w:tcPr>
          <w:p w14:paraId="31E4736D"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242CE92D"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69FA2F3F"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3DF3842A"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422217E6"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30FBA7D3"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41621841"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6B493DD8" w14:textId="77777777" w:rsidR="00A22A5D" w:rsidRPr="002E2F0D" w:rsidRDefault="00A22A5D" w:rsidP="00DA03E4">
            <w:pPr>
              <w:pStyle w:val="BodyText3"/>
              <w:spacing w:before="0" w:after="0"/>
              <w:rPr>
                <w:rFonts w:ascii="Times New Roman" w:hAnsi="Times New Roman"/>
                <w:sz w:val="20"/>
                <w:lang w:val="en-GB"/>
              </w:rPr>
            </w:pPr>
          </w:p>
        </w:tc>
      </w:tr>
      <w:tr w:rsidR="00A22A5D" w:rsidRPr="002E2F0D" w14:paraId="387ED210" w14:textId="77777777" w:rsidTr="00DA03E4">
        <w:tc>
          <w:tcPr>
            <w:tcW w:w="1155" w:type="dxa"/>
          </w:tcPr>
          <w:p w14:paraId="02F55EBA"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1A3FA92A"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17496E74"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771F197A"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7F214624"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3A8CD7C7"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483EBB25"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299E49B8" w14:textId="77777777" w:rsidR="00A22A5D" w:rsidRPr="002E2F0D" w:rsidRDefault="00A22A5D" w:rsidP="00DA03E4">
            <w:pPr>
              <w:pStyle w:val="BodyText3"/>
              <w:spacing w:before="0" w:after="0"/>
              <w:rPr>
                <w:rFonts w:ascii="Times New Roman" w:hAnsi="Times New Roman"/>
                <w:sz w:val="20"/>
                <w:lang w:val="en-GB"/>
              </w:rPr>
            </w:pPr>
          </w:p>
        </w:tc>
      </w:tr>
      <w:tr w:rsidR="00A22A5D" w:rsidRPr="002E2F0D" w14:paraId="1F23CE87" w14:textId="77777777" w:rsidTr="00DA03E4">
        <w:tc>
          <w:tcPr>
            <w:tcW w:w="1155" w:type="dxa"/>
          </w:tcPr>
          <w:p w14:paraId="744D8ED2"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5E6CF46A"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14E97687"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5B74E1B9"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2E045764"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7799615B"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5238CB94" w14:textId="77777777" w:rsidR="00A22A5D" w:rsidRPr="002E2F0D" w:rsidRDefault="00A22A5D" w:rsidP="00DA03E4">
            <w:pPr>
              <w:pStyle w:val="BodyText3"/>
              <w:spacing w:before="0" w:after="0"/>
              <w:rPr>
                <w:rFonts w:ascii="Times New Roman" w:hAnsi="Times New Roman"/>
                <w:sz w:val="20"/>
                <w:lang w:val="en-GB"/>
              </w:rPr>
            </w:pPr>
          </w:p>
        </w:tc>
        <w:tc>
          <w:tcPr>
            <w:tcW w:w="1156" w:type="dxa"/>
          </w:tcPr>
          <w:p w14:paraId="67E6DFC7" w14:textId="77777777" w:rsidR="00A22A5D" w:rsidRPr="002E2F0D" w:rsidRDefault="00A22A5D" w:rsidP="00DA03E4">
            <w:pPr>
              <w:pStyle w:val="BodyText3"/>
              <w:spacing w:before="0" w:after="0"/>
              <w:rPr>
                <w:rFonts w:ascii="Times New Roman" w:hAnsi="Times New Roman"/>
                <w:sz w:val="20"/>
                <w:lang w:val="en-GB"/>
              </w:rPr>
            </w:pPr>
          </w:p>
        </w:tc>
      </w:tr>
    </w:tbl>
    <w:p w14:paraId="3BB6E6D6" w14:textId="77777777" w:rsidR="00A22A5D" w:rsidRPr="002E2F0D" w:rsidRDefault="00A22A5D" w:rsidP="00A22A5D">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A22A5D" w:rsidRPr="002E2F0D" w14:paraId="666D7723" w14:textId="77777777" w:rsidTr="00DA03E4">
        <w:trPr>
          <w:trHeight w:val="285"/>
        </w:trPr>
        <w:tc>
          <w:tcPr>
            <w:tcW w:w="4621" w:type="dxa"/>
          </w:tcPr>
          <w:p w14:paraId="72C278C1" w14:textId="77777777" w:rsidR="00A22A5D" w:rsidRPr="002E2F0D" w:rsidRDefault="00A22A5D" w:rsidP="00DA03E4">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621" w:type="dxa"/>
          </w:tcPr>
          <w:p w14:paraId="299F7C3A" w14:textId="77777777" w:rsidR="00A22A5D" w:rsidRPr="002E2F0D" w:rsidRDefault="00A22A5D" w:rsidP="00DA03E4">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10807127" w14:textId="77777777" w:rsidR="00A22A5D" w:rsidRDefault="00A22A5D" w:rsidP="00A22A5D">
      <w:pPr>
        <w:pStyle w:val="BodyText3"/>
        <w:spacing w:before="0" w:after="0"/>
        <w:jc w:val="left"/>
        <w:rPr>
          <w:rFonts w:ascii="Times New Roman" w:hAnsi="Times New Roman"/>
          <w:lang w:val="en-GB"/>
        </w:rPr>
      </w:pPr>
    </w:p>
    <w:p w14:paraId="2A81AD2D" w14:textId="77777777" w:rsidR="00A22A5D" w:rsidRDefault="00A22A5D" w:rsidP="00A22A5D">
      <w:pPr>
        <w:pStyle w:val="BodyText3"/>
        <w:spacing w:before="0" w:after="0"/>
        <w:jc w:val="left"/>
        <w:rPr>
          <w:rFonts w:ascii="Times New Roman" w:hAnsi="Times New Roman"/>
          <w:lang w:val="en-GB"/>
        </w:rPr>
      </w:pPr>
    </w:p>
    <w:p w14:paraId="4BDD602D" w14:textId="77777777" w:rsidR="00D8633E" w:rsidRDefault="00D8633E" w:rsidP="00A22A5D">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6BF8D78" w14:textId="77777777" w:rsidR="00D8633E" w:rsidRDefault="00D8633E" w:rsidP="00A22A5D">
      <w:pPr>
        <w:pStyle w:val="BodyText3"/>
        <w:spacing w:before="0" w:after="0"/>
        <w:jc w:val="left"/>
        <w:rPr>
          <w:rFonts w:ascii="Times New Roman" w:hAnsi="Times New Roman"/>
          <w:sz w:val="20"/>
          <w:lang w:val="en-GB"/>
        </w:rPr>
      </w:pPr>
    </w:p>
    <w:p w14:paraId="7DA2F661" w14:textId="77777777" w:rsidR="00D8633E" w:rsidRDefault="00D8633E" w:rsidP="00A22A5D">
      <w:pPr>
        <w:pStyle w:val="BodyText3"/>
        <w:spacing w:before="0" w:after="0"/>
        <w:jc w:val="left"/>
        <w:rPr>
          <w:rFonts w:ascii="Times New Roman" w:hAnsi="Times New Roman"/>
          <w:sz w:val="20"/>
          <w:lang w:val="en-GB"/>
        </w:rPr>
      </w:pPr>
    </w:p>
    <w:p w14:paraId="6FD2D382" w14:textId="77777777" w:rsidR="00D8633E" w:rsidRDefault="00D8633E" w:rsidP="00A22A5D">
      <w:pPr>
        <w:pStyle w:val="BodyText3"/>
        <w:spacing w:before="0" w:after="0"/>
        <w:jc w:val="left"/>
        <w:rPr>
          <w:rFonts w:ascii="Times New Roman" w:hAnsi="Times New Roman"/>
          <w:sz w:val="20"/>
          <w:lang w:val="en-GB"/>
        </w:rPr>
      </w:pPr>
    </w:p>
    <w:p w14:paraId="06090E34" w14:textId="77777777" w:rsidR="00D8633E" w:rsidRDefault="00D8633E" w:rsidP="00A22A5D">
      <w:pPr>
        <w:pStyle w:val="BodyText3"/>
        <w:spacing w:before="0" w:after="0"/>
        <w:jc w:val="left"/>
        <w:rPr>
          <w:rFonts w:ascii="Times New Roman" w:hAnsi="Times New Roman"/>
          <w:sz w:val="20"/>
          <w:lang w:val="en-GB"/>
        </w:rPr>
      </w:pPr>
    </w:p>
    <w:p w14:paraId="24728AA1" w14:textId="77777777" w:rsidR="00D8633E" w:rsidRDefault="00D8633E" w:rsidP="00A22A5D">
      <w:pPr>
        <w:pStyle w:val="BodyText3"/>
        <w:spacing w:before="0" w:after="0"/>
        <w:jc w:val="left"/>
        <w:rPr>
          <w:rFonts w:ascii="Times New Roman" w:hAnsi="Times New Roman"/>
          <w:sz w:val="20"/>
          <w:lang w:val="en-GB"/>
        </w:rPr>
      </w:pPr>
    </w:p>
    <w:p w14:paraId="593CFCA2" w14:textId="77777777" w:rsidR="00D8633E" w:rsidRDefault="00D8633E" w:rsidP="00A22A5D">
      <w:pPr>
        <w:pStyle w:val="BodyText3"/>
        <w:spacing w:before="0" w:after="0"/>
        <w:jc w:val="left"/>
        <w:rPr>
          <w:rFonts w:ascii="Times New Roman" w:hAnsi="Times New Roman"/>
          <w:sz w:val="20"/>
          <w:lang w:val="en-GB"/>
        </w:rPr>
      </w:pPr>
    </w:p>
    <w:p w14:paraId="13B4AAE5" w14:textId="77777777" w:rsidR="00D8633E" w:rsidRDefault="00D8633E" w:rsidP="00A22A5D">
      <w:pPr>
        <w:pStyle w:val="BodyText3"/>
        <w:spacing w:before="0" w:after="0"/>
        <w:jc w:val="left"/>
        <w:rPr>
          <w:rFonts w:ascii="Times New Roman" w:hAnsi="Times New Roman"/>
          <w:sz w:val="20"/>
          <w:lang w:val="en-GB"/>
        </w:rPr>
      </w:pPr>
    </w:p>
    <w:p w14:paraId="150CD714" w14:textId="77777777" w:rsidR="00D8633E" w:rsidRDefault="00D8633E" w:rsidP="00A22A5D">
      <w:pPr>
        <w:pStyle w:val="BodyText3"/>
        <w:spacing w:before="0" w:after="0"/>
        <w:jc w:val="left"/>
        <w:rPr>
          <w:rFonts w:ascii="Times New Roman" w:hAnsi="Times New Roman"/>
          <w:sz w:val="20"/>
          <w:lang w:val="en-GB"/>
        </w:rPr>
      </w:pPr>
    </w:p>
    <w:p w14:paraId="28A3E379" w14:textId="77777777" w:rsidR="00D8633E" w:rsidRDefault="00D8633E" w:rsidP="00A22A5D">
      <w:pPr>
        <w:pStyle w:val="BodyText3"/>
        <w:spacing w:before="0" w:after="0"/>
        <w:jc w:val="left"/>
        <w:rPr>
          <w:rFonts w:ascii="Times New Roman" w:hAnsi="Times New Roman"/>
          <w:sz w:val="20"/>
          <w:lang w:val="en-GB"/>
        </w:rPr>
      </w:pPr>
    </w:p>
    <w:p w14:paraId="325A5E31" w14:textId="77777777" w:rsidR="00D8633E" w:rsidRDefault="00D8633E" w:rsidP="00A22A5D">
      <w:pPr>
        <w:pStyle w:val="BodyText3"/>
        <w:spacing w:before="0" w:after="0"/>
        <w:jc w:val="left"/>
        <w:rPr>
          <w:rFonts w:ascii="Times New Roman" w:hAnsi="Times New Roman"/>
          <w:sz w:val="20"/>
          <w:lang w:val="en-GB"/>
        </w:rPr>
      </w:pPr>
    </w:p>
    <w:p w14:paraId="4FDC5158" w14:textId="77777777" w:rsidR="00A22A5D" w:rsidRPr="002E2F0D" w:rsidRDefault="00A22A5D" w:rsidP="00A22A5D">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Pr="002E2F0D">
        <w:rPr>
          <w:rFonts w:ascii="Times New Roman" w:hAnsi="Times New Roman"/>
          <w:sz w:val="20"/>
          <w:lang w:val="en-GB"/>
        </w:rPr>
        <w:t>:</w:t>
      </w:r>
      <w:r w:rsidRPr="002E2F0D">
        <w:rPr>
          <w:rFonts w:ascii="Times New Roman" w:hAnsi="Times New Roman"/>
          <w:sz w:val="20"/>
          <w:lang w:val="en-GB"/>
        </w:rPr>
        <w:tab/>
        <w:t xml:space="preserve">(1) </w:t>
      </w:r>
      <w:r w:rsidRPr="002E2F0D">
        <w:rPr>
          <w:rFonts w:ascii="Times New Roman" w:hAnsi="Times New Roman"/>
          <w:i/>
          <w:sz w:val="20"/>
          <w:lang w:val="en-GB"/>
        </w:rPr>
        <w:t>V</w:t>
      </w:r>
      <w:r w:rsidRPr="002E2F0D">
        <w:rPr>
          <w:rFonts w:ascii="Times New Roman" w:hAnsi="Times New Roman"/>
          <w:sz w:val="20"/>
          <w:vertAlign w:val="subscript"/>
          <w:lang w:val="en-GB"/>
        </w:rPr>
        <w:t>i</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s</w:t>
      </w:r>
      <w:r w:rsidRPr="002E2F0D">
        <w:rPr>
          <w:rFonts w:ascii="Times New Roman" w:hAnsi="Times New Roman"/>
          <w:sz w:val="20"/>
          <w:lang w:val="en-GB"/>
        </w:rPr>
        <w:t xml:space="preserve"> may be replaced by </w:t>
      </w:r>
      <w:r w:rsidRPr="002E2F0D">
        <w:rPr>
          <w:rFonts w:ascii="Times New Roman" w:hAnsi="Times New Roman"/>
          <w:i/>
          <w:sz w:val="20"/>
          <w:lang w:val="en-GB"/>
        </w:rPr>
        <w:t>V</w:t>
      </w:r>
      <w:r w:rsidRPr="002E2F0D">
        <w:rPr>
          <w:rFonts w:ascii="Times New Roman" w:hAnsi="Times New Roman"/>
          <w:sz w:val="20"/>
          <w:vertAlign w:val="subscript"/>
          <w:lang w:val="en-GB"/>
        </w:rPr>
        <w:t>n</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r</w:t>
      </w:r>
      <w:r w:rsidRPr="002E2F0D">
        <w:rPr>
          <w:rFonts w:ascii="Times New Roman" w:hAnsi="Times New Roman"/>
          <w:sz w:val="20"/>
          <w:lang w:val="en-GB"/>
        </w:rPr>
        <w:t>, if appropriate.</w:t>
      </w:r>
    </w:p>
    <w:p w14:paraId="52298B1D" w14:textId="77777777" w:rsidR="00A22A5D" w:rsidRPr="002E2F0D" w:rsidRDefault="00A22A5D" w:rsidP="00A22A5D">
      <w:pPr>
        <w:pStyle w:val="BodyText3"/>
        <w:spacing w:before="0" w:after="0"/>
        <w:jc w:val="left"/>
        <w:rPr>
          <w:rFonts w:ascii="Times New Roman" w:hAnsi="Times New Roman"/>
          <w:sz w:val="20"/>
          <w:lang w:val="en-GB"/>
        </w:rPr>
      </w:pPr>
      <w:r w:rsidRPr="002E2F0D">
        <w:rPr>
          <w:rFonts w:ascii="Times New Roman" w:hAnsi="Times New Roman"/>
          <w:sz w:val="20"/>
          <w:lang w:val="en-GB"/>
        </w:rPr>
        <w:tab/>
        <w:t>(2) The units of volume may be replaced by units of mass, if appropriate.</w:t>
      </w:r>
    </w:p>
    <w:p w14:paraId="1ECAB1D3" w14:textId="77777777" w:rsidR="00A22A5D" w:rsidRPr="002E2F0D" w:rsidRDefault="00A22A5D" w:rsidP="00A22A5D">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A22A5D" w:rsidRPr="002E2F0D" w14:paraId="3AFC6353" w14:textId="77777777" w:rsidTr="00DA03E4">
        <w:tc>
          <w:tcPr>
            <w:tcW w:w="1242" w:type="dxa"/>
          </w:tcPr>
          <w:p w14:paraId="6114C0C5"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74342C97" w14:textId="77777777" w:rsidR="00A22A5D" w:rsidRPr="002E2F0D" w:rsidRDefault="00A22A5D" w:rsidP="00DA03E4">
            <w:pPr>
              <w:pStyle w:val="BodyText3"/>
              <w:spacing w:before="0" w:after="0"/>
              <w:jc w:val="left"/>
              <w:rPr>
                <w:rFonts w:ascii="Times New Roman" w:hAnsi="Times New Roman"/>
                <w:sz w:val="20"/>
                <w:lang w:val="en-GB"/>
              </w:rPr>
            </w:pPr>
          </w:p>
        </w:tc>
        <w:tc>
          <w:tcPr>
            <w:tcW w:w="851" w:type="dxa"/>
          </w:tcPr>
          <w:p w14:paraId="109F93B2" w14:textId="77777777" w:rsidR="00A22A5D" w:rsidRPr="002E2F0D" w:rsidRDefault="00A22A5D" w:rsidP="00DA03E4">
            <w:pPr>
              <w:pStyle w:val="BodyText3"/>
              <w:spacing w:before="0" w:after="0"/>
              <w:jc w:val="left"/>
              <w:rPr>
                <w:rFonts w:ascii="Times New Roman" w:hAnsi="Times New Roman"/>
                <w:sz w:val="20"/>
                <w:lang w:val="en-GB"/>
              </w:rPr>
            </w:pPr>
          </w:p>
        </w:tc>
        <w:tc>
          <w:tcPr>
            <w:tcW w:w="283" w:type="dxa"/>
          </w:tcPr>
          <w:p w14:paraId="54F1CA70" w14:textId="77777777" w:rsidR="00A22A5D" w:rsidRPr="002E2F0D" w:rsidRDefault="00A22A5D" w:rsidP="00DA03E4">
            <w:pPr>
              <w:pStyle w:val="BodyText3"/>
              <w:spacing w:before="0" w:after="0"/>
              <w:jc w:val="left"/>
              <w:rPr>
                <w:rFonts w:ascii="Times New Roman" w:hAnsi="Times New Roman"/>
                <w:sz w:val="20"/>
                <w:lang w:val="en-GB"/>
              </w:rPr>
            </w:pPr>
          </w:p>
        </w:tc>
        <w:tc>
          <w:tcPr>
            <w:tcW w:w="2127" w:type="dxa"/>
          </w:tcPr>
          <w:p w14:paraId="5AEFFC0F"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992" w:type="dxa"/>
          </w:tcPr>
          <w:p w14:paraId="43A5AF54" w14:textId="77777777" w:rsidR="00A22A5D" w:rsidRPr="002E2F0D" w:rsidRDefault="00A22A5D" w:rsidP="00DA03E4">
            <w:pPr>
              <w:pStyle w:val="BodyText3"/>
              <w:spacing w:before="0" w:after="0"/>
              <w:jc w:val="left"/>
              <w:rPr>
                <w:rFonts w:ascii="Times New Roman" w:hAnsi="Times New Roman"/>
                <w:sz w:val="20"/>
                <w:lang w:val="en-GB"/>
              </w:rPr>
            </w:pPr>
          </w:p>
        </w:tc>
        <w:tc>
          <w:tcPr>
            <w:tcW w:w="567" w:type="dxa"/>
          </w:tcPr>
          <w:p w14:paraId="4644083A" w14:textId="77777777" w:rsidR="00A22A5D" w:rsidRPr="002E2F0D" w:rsidRDefault="00A22A5D" w:rsidP="00DA03E4">
            <w:pPr>
              <w:pStyle w:val="BodyText3"/>
              <w:spacing w:before="0" w:after="0"/>
              <w:jc w:val="left"/>
              <w:rPr>
                <w:rFonts w:ascii="Times New Roman" w:hAnsi="Times New Roman"/>
                <w:sz w:val="20"/>
                <w:lang w:val="en-GB"/>
              </w:rPr>
            </w:pPr>
          </w:p>
        </w:tc>
      </w:tr>
      <w:tr w:rsidR="00A22A5D" w:rsidRPr="002E2F0D" w14:paraId="2EB02DFE" w14:textId="77777777" w:rsidTr="00DA03E4">
        <w:tc>
          <w:tcPr>
            <w:tcW w:w="1242" w:type="dxa"/>
          </w:tcPr>
          <w:p w14:paraId="7F7B4136"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3681C18F" w14:textId="77777777" w:rsidR="00A22A5D" w:rsidRPr="002E2F0D" w:rsidRDefault="00A22A5D" w:rsidP="00DA03E4">
            <w:pPr>
              <w:pStyle w:val="BodyText3"/>
              <w:spacing w:before="0" w:after="0"/>
              <w:jc w:val="left"/>
              <w:rPr>
                <w:rFonts w:ascii="Times New Roman" w:hAnsi="Times New Roman"/>
                <w:sz w:val="20"/>
                <w:lang w:val="en-GB"/>
              </w:rPr>
            </w:pPr>
          </w:p>
        </w:tc>
        <w:tc>
          <w:tcPr>
            <w:tcW w:w="851" w:type="dxa"/>
          </w:tcPr>
          <w:p w14:paraId="2AEB580D"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283" w:type="dxa"/>
          </w:tcPr>
          <w:p w14:paraId="219DC10B" w14:textId="77777777" w:rsidR="00A22A5D" w:rsidRPr="002E2F0D" w:rsidRDefault="00A22A5D" w:rsidP="00DA03E4">
            <w:pPr>
              <w:pStyle w:val="BodyText3"/>
              <w:spacing w:before="0" w:after="0"/>
              <w:jc w:val="left"/>
              <w:rPr>
                <w:rFonts w:ascii="Times New Roman" w:hAnsi="Times New Roman"/>
                <w:sz w:val="20"/>
                <w:lang w:val="en-GB"/>
              </w:rPr>
            </w:pPr>
          </w:p>
        </w:tc>
        <w:tc>
          <w:tcPr>
            <w:tcW w:w="2127" w:type="dxa"/>
          </w:tcPr>
          <w:p w14:paraId="3C038010"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992" w:type="dxa"/>
          </w:tcPr>
          <w:p w14:paraId="6D54C113" w14:textId="77777777" w:rsidR="00A22A5D" w:rsidRPr="002E2F0D" w:rsidRDefault="00A22A5D" w:rsidP="00DA03E4">
            <w:pPr>
              <w:pStyle w:val="BodyText3"/>
              <w:spacing w:before="0" w:after="0"/>
              <w:jc w:val="left"/>
              <w:rPr>
                <w:rFonts w:ascii="Times New Roman" w:hAnsi="Times New Roman"/>
                <w:sz w:val="20"/>
                <w:lang w:val="en-GB"/>
              </w:rPr>
            </w:pPr>
          </w:p>
        </w:tc>
        <w:tc>
          <w:tcPr>
            <w:tcW w:w="567" w:type="dxa"/>
          </w:tcPr>
          <w:p w14:paraId="677FD8E1"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A22A5D" w:rsidRPr="002E2F0D" w14:paraId="53A5EC3F" w14:textId="77777777" w:rsidTr="00DA03E4">
        <w:tc>
          <w:tcPr>
            <w:tcW w:w="1242" w:type="dxa"/>
          </w:tcPr>
          <w:p w14:paraId="37E14596"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58375CF0" w14:textId="77777777" w:rsidR="00A22A5D" w:rsidRPr="002E2F0D" w:rsidRDefault="00A22A5D" w:rsidP="00DA03E4">
            <w:pPr>
              <w:pStyle w:val="BodyText3"/>
              <w:spacing w:before="0" w:after="0"/>
              <w:jc w:val="left"/>
              <w:rPr>
                <w:rFonts w:ascii="Times New Roman" w:hAnsi="Times New Roman"/>
                <w:sz w:val="20"/>
                <w:lang w:val="en-GB"/>
              </w:rPr>
            </w:pPr>
          </w:p>
        </w:tc>
        <w:tc>
          <w:tcPr>
            <w:tcW w:w="851" w:type="dxa"/>
          </w:tcPr>
          <w:p w14:paraId="5EF54E09"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283" w:type="dxa"/>
          </w:tcPr>
          <w:p w14:paraId="03BF89DD" w14:textId="77777777" w:rsidR="00A22A5D" w:rsidRPr="002E2F0D" w:rsidRDefault="00A22A5D" w:rsidP="00DA03E4">
            <w:pPr>
              <w:pStyle w:val="BodyText3"/>
              <w:spacing w:before="0" w:after="0"/>
              <w:jc w:val="left"/>
              <w:rPr>
                <w:rFonts w:ascii="Times New Roman" w:hAnsi="Times New Roman"/>
                <w:sz w:val="20"/>
                <w:lang w:val="en-GB"/>
              </w:rPr>
            </w:pPr>
          </w:p>
        </w:tc>
        <w:tc>
          <w:tcPr>
            <w:tcW w:w="2127" w:type="dxa"/>
          </w:tcPr>
          <w:p w14:paraId="6618878C"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992" w:type="dxa"/>
          </w:tcPr>
          <w:p w14:paraId="561502C4" w14:textId="77777777" w:rsidR="00A22A5D" w:rsidRPr="002E2F0D" w:rsidRDefault="00A22A5D" w:rsidP="00DA03E4">
            <w:pPr>
              <w:pStyle w:val="BodyText3"/>
              <w:spacing w:before="0" w:after="0"/>
              <w:jc w:val="left"/>
              <w:rPr>
                <w:rFonts w:ascii="Times New Roman" w:hAnsi="Times New Roman"/>
                <w:sz w:val="20"/>
                <w:lang w:val="en-GB"/>
              </w:rPr>
            </w:pPr>
          </w:p>
        </w:tc>
        <w:tc>
          <w:tcPr>
            <w:tcW w:w="567" w:type="dxa"/>
          </w:tcPr>
          <w:p w14:paraId="7F17EB2C"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A22A5D" w:rsidRPr="002E2F0D" w14:paraId="2C448674" w14:textId="77777777" w:rsidTr="00DA03E4">
        <w:tc>
          <w:tcPr>
            <w:tcW w:w="1242" w:type="dxa"/>
          </w:tcPr>
          <w:p w14:paraId="1F651111"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34C8D66" w14:textId="77777777" w:rsidR="00A22A5D" w:rsidRPr="002E2F0D" w:rsidRDefault="00A22A5D" w:rsidP="00DA03E4">
            <w:pPr>
              <w:pStyle w:val="BodyText3"/>
              <w:spacing w:before="0" w:after="0"/>
              <w:jc w:val="left"/>
              <w:rPr>
                <w:rFonts w:ascii="Times New Roman" w:hAnsi="Times New Roman"/>
                <w:sz w:val="20"/>
                <w:lang w:val="en-GB"/>
              </w:rPr>
            </w:pPr>
          </w:p>
        </w:tc>
        <w:tc>
          <w:tcPr>
            <w:tcW w:w="851" w:type="dxa"/>
          </w:tcPr>
          <w:p w14:paraId="2AD93BD3" w14:textId="77777777" w:rsidR="00A22A5D" w:rsidRPr="002E2F0D" w:rsidRDefault="00A22A5D" w:rsidP="00DA03E4">
            <w:pPr>
              <w:pStyle w:val="BodyText3"/>
              <w:spacing w:before="0" w:after="0"/>
              <w:jc w:val="left"/>
              <w:rPr>
                <w:rFonts w:ascii="Times New Roman" w:hAnsi="Times New Roman"/>
                <w:sz w:val="20"/>
                <w:lang w:val="en-GB"/>
              </w:rPr>
            </w:pPr>
            <w:r>
              <w:rPr>
                <w:rFonts w:ascii="Times New Roman" w:hAnsi="Times New Roman"/>
                <w:sz w:val="20"/>
                <w:lang w:val="en-GB"/>
              </w:rPr>
              <w:t>kPa</w:t>
            </w:r>
            <w:r w:rsidRPr="002E2F0D">
              <w:rPr>
                <w:rFonts w:ascii="Times New Roman" w:hAnsi="Times New Roman"/>
                <w:sz w:val="20"/>
                <w:vertAlign w:val="superscript"/>
                <w:lang w:val="en-GB"/>
              </w:rPr>
              <w:t>-1</w:t>
            </w:r>
          </w:p>
        </w:tc>
        <w:tc>
          <w:tcPr>
            <w:tcW w:w="283" w:type="dxa"/>
          </w:tcPr>
          <w:p w14:paraId="6AD8E937" w14:textId="77777777" w:rsidR="00A22A5D" w:rsidRPr="002E2F0D" w:rsidRDefault="00A22A5D" w:rsidP="00DA03E4">
            <w:pPr>
              <w:pStyle w:val="BodyText3"/>
              <w:spacing w:before="0" w:after="0"/>
              <w:jc w:val="left"/>
              <w:rPr>
                <w:rFonts w:ascii="Times New Roman" w:hAnsi="Times New Roman"/>
                <w:sz w:val="20"/>
                <w:lang w:val="en-GB"/>
              </w:rPr>
            </w:pPr>
          </w:p>
        </w:tc>
        <w:tc>
          <w:tcPr>
            <w:tcW w:w="2127" w:type="dxa"/>
          </w:tcPr>
          <w:p w14:paraId="1E77D27A"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992" w:type="dxa"/>
          </w:tcPr>
          <w:p w14:paraId="75D25095" w14:textId="77777777" w:rsidR="00A22A5D" w:rsidRPr="002E2F0D" w:rsidRDefault="00A22A5D" w:rsidP="00DA03E4">
            <w:pPr>
              <w:pStyle w:val="BodyText3"/>
              <w:spacing w:before="0" w:after="0"/>
              <w:jc w:val="left"/>
              <w:rPr>
                <w:rFonts w:ascii="Times New Roman" w:hAnsi="Times New Roman"/>
                <w:sz w:val="20"/>
                <w:lang w:val="en-GB"/>
              </w:rPr>
            </w:pPr>
          </w:p>
        </w:tc>
        <w:tc>
          <w:tcPr>
            <w:tcW w:w="567" w:type="dxa"/>
          </w:tcPr>
          <w:p w14:paraId="206A6229"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A22A5D" w:rsidRPr="002E2F0D" w14:paraId="4ADE6BFD" w14:textId="77777777" w:rsidTr="00DA03E4">
        <w:tc>
          <w:tcPr>
            <w:tcW w:w="1242" w:type="dxa"/>
          </w:tcPr>
          <w:p w14:paraId="5BE6D586"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(20 °C):</w:t>
            </w:r>
          </w:p>
        </w:tc>
        <w:tc>
          <w:tcPr>
            <w:tcW w:w="1134" w:type="dxa"/>
          </w:tcPr>
          <w:p w14:paraId="419A5729" w14:textId="77777777" w:rsidR="00A22A5D" w:rsidRPr="002E2F0D" w:rsidRDefault="00A22A5D" w:rsidP="00DA03E4">
            <w:pPr>
              <w:pStyle w:val="BodyText3"/>
              <w:spacing w:before="0" w:after="0"/>
              <w:jc w:val="left"/>
              <w:rPr>
                <w:rFonts w:ascii="Times New Roman" w:hAnsi="Times New Roman"/>
                <w:sz w:val="20"/>
                <w:lang w:val="en-GB"/>
              </w:rPr>
            </w:pPr>
          </w:p>
        </w:tc>
        <w:tc>
          <w:tcPr>
            <w:tcW w:w="851" w:type="dxa"/>
          </w:tcPr>
          <w:p w14:paraId="590EA5CC" w14:textId="77777777" w:rsidR="00A22A5D" w:rsidRPr="002E2F0D" w:rsidRDefault="00A22A5D" w:rsidP="00DA03E4">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283" w:type="dxa"/>
          </w:tcPr>
          <w:p w14:paraId="21FB5E26" w14:textId="77777777" w:rsidR="00A22A5D" w:rsidRPr="002E2F0D" w:rsidRDefault="00A22A5D" w:rsidP="00DA03E4">
            <w:pPr>
              <w:pStyle w:val="BodyText3"/>
              <w:spacing w:before="0" w:after="0"/>
              <w:jc w:val="left"/>
              <w:rPr>
                <w:rFonts w:ascii="Times New Roman" w:hAnsi="Times New Roman"/>
                <w:sz w:val="20"/>
                <w:lang w:val="en-GB"/>
              </w:rPr>
            </w:pPr>
          </w:p>
        </w:tc>
        <w:tc>
          <w:tcPr>
            <w:tcW w:w="2127" w:type="dxa"/>
          </w:tcPr>
          <w:p w14:paraId="4357A5E1" w14:textId="77777777" w:rsidR="00A22A5D" w:rsidRPr="002E2F0D" w:rsidRDefault="00A22A5D" w:rsidP="00DA03E4">
            <w:pPr>
              <w:pStyle w:val="BodyText3"/>
              <w:spacing w:before="0" w:after="0"/>
              <w:jc w:val="left"/>
              <w:rPr>
                <w:rFonts w:ascii="Times New Roman" w:hAnsi="Times New Roman"/>
                <w:sz w:val="20"/>
                <w:lang w:val="en-GB"/>
              </w:rPr>
            </w:pPr>
          </w:p>
        </w:tc>
        <w:tc>
          <w:tcPr>
            <w:tcW w:w="992" w:type="dxa"/>
          </w:tcPr>
          <w:p w14:paraId="14838CEC" w14:textId="77777777" w:rsidR="00A22A5D" w:rsidRPr="002E2F0D" w:rsidRDefault="00A22A5D" w:rsidP="00DA03E4">
            <w:pPr>
              <w:pStyle w:val="BodyText3"/>
              <w:spacing w:before="0" w:after="0"/>
              <w:jc w:val="left"/>
              <w:rPr>
                <w:rFonts w:ascii="Times New Roman" w:hAnsi="Times New Roman"/>
                <w:sz w:val="20"/>
                <w:lang w:val="en-GB"/>
              </w:rPr>
            </w:pPr>
          </w:p>
        </w:tc>
        <w:tc>
          <w:tcPr>
            <w:tcW w:w="567" w:type="dxa"/>
          </w:tcPr>
          <w:p w14:paraId="15C1E798" w14:textId="77777777" w:rsidR="00A22A5D" w:rsidRPr="002E2F0D" w:rsidRDefault="00A22A5D" w:rsidP="00DA03E4">
            <w:pPr>
              <w:pStyle w:val="BodyText3"/>
              <w:spacing w:before="0" w:after="0"/>
              <w:jc w:val="left"/>
              <w:rPr>
                <w:rFonts w:ascii="Times New Roman" w:hAnsi="Times New Roman"/>
                <w:sz w:val="20"/>
                <w:lang w:val="en-GB"/>
              </w:rPr>
            </w:pPr>
          </w:p>
        </w:tc>
      </w:tr>
    </w:tbl>
    <w:p w14:paraId="51E1A479" w14:textId="77777777" w:rsidR="00E4328A" w:rsidRPr="002E2F0D" w:rsidRDefault="00D8633E" w:rsidP="005B4391">
      <w:pPr>
        <w:pStyle w:val="Heading4"/>
      </w:pPr>
      <w:r>
        <w:rPr>
          <w:sz w:val="18"/>
          <w:szCs w:val="18"/>
        </w:rPr>
        <w:br w:type="page"/>
      </w:r>
      <w:r w:rsidR="008D1DE2" w:rsidRPr="002E2F0D">
        <w:t>F.8.</w:t>
      </w:r>
      <w:r w:rsidR="00A55259" w:rsidRPr="00FD1B2E">
        <w:rPr>
          <w:color w:val="000000" w:themeColor="text1"/>
        </w:rPr>
        <w:t>3</w:t>
      </w:r>
      <w:r w:rsidR="00572F3B" w:rsidRPr="002E2F0D">
        <w:t>.</w:t>
      </w:r>
      <w:r w:rsidR="00A22A5D">
        <w:rPr>
          <w:lang w:val="en-US"/>
        </w:rPr>
        <w:t>5</w:t>
      </w:r>
      <w:r w:rsidR="00572F3B" w:rsidRPr="002E2F0D">
        <w:rPr>
          <w:sz w:val="18"/>
          <w:szCs w:val="18"/>
        </w:rPr>
        <w:tab/>
      </w:r>
      <w:r w:rsidR="00572F3B" w:rsidRPr="002E2F0D">
        <w:t>Temperature conversion</w:t>
      </w:r>
      <w:r w:rsidR="00A1479B" w:rsidRPr="002E2F0D">
        <w:t xml:space="preserve"> (R 117-2</w:t>
      </w:r>
      <w:r w:rsidR="004268E5" w:rsidRPr="002E2F0D">
        <w:t xml:space="preserve">, </w:t>
      </w:r>
      <w:r w:rsidR="006D4DE1">
        <w:t>A-LPG.</w:t>
      </w:r>
      <w:r w:rsidR="00A1479B" w:rsidRPr="002E2F0D">
        <w:t>6.4.3)</w:t>
      </w:r>
    </w:p>
    <w:p w14:paraId="586F8E72" w14:textId="77777777" w:rsidR="00A1479B" w:rsidRPr="002E2F0D" w:rsidRDefault="00A1479B" w:rsidP="00FE08EA">
      <w:pPr>
        <w:spacing w:after="120"/>
        <w:rPr>
          <w:color w:val="000000"/>
          <w:sz w:val="18"/>
          <w:szCs w:val="18"/>
          <w:lang w:val="en-GB"/>
        </w:rPr>
      </w:pPr>
      <w:r w:rsidRPr="002E2F0D">
        <w:rPr>
          <w:b/>
          <w:color w:val="000000"/>
          <w:lang w:val="en-GB"/>
        </w:rPr>
        <w:t>Method 1:</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1145064" w14:textId="77777777" w:rsidTr="00CB5A4D">
        <w:tc>
          <w:tcPr>
            <w:tcW w:w="1668" w:type="dxa"/>
          </w:tcPr>
          <w:p w14:paraId="4AB8991C" w14:textId="77777777" w:rsidR="00A1479B" w:rsidRPr="002E2F0D" w:rsidRDefault="00A1479B" w:rsidP="00CB5A4D">
            <w:pPr>
              <w:rPr>
                <w:sz w:val="20"/>
                <w:szCs w:val="20"/>
                <w:lang w:val="en-GB"/>
              </w:rPr>
            </w:pPr>
            <w:r w:rsidRPr="002E2F0D">
              <w:rPr>
                <w:sz w:val="20"/>
                <w:szCs w:val="20"/>
                <w:lang w:val="en-GB"/>
              </w:rPr>
              <w:t>Application no.:</w:t>
            </w:r>
          </w:p>
        </w:tc>
        <w:tc>
          <w:tcPr>
            <w:tcW w:w="2693" w:type="dxa"/>
          </w:tcPr>
          <w:p w14:paraId="26D69E04" w14:textId="77777777" w:rsidR="00A1479B" w:rsidRPr="002E2F0D" w:rsidRDefault="00A1479B" w:rsidP="00CB5A4D">
            <w:pPr>
              <w:rPr>
                <w:sz w:val="20"/>
                <w:szCs w:val="20"/>
                <w:lang w:val="en-GB"/>
              </w:rPr>
            </w:pPr>
          </w:p>
        </w:tc>
        <w:tc>
          <w:tcPr>
            <w:tcW w:w="283" w:type="dxa"/>
          </w:tcPr>
          <w:p w14:paraId="1278C6F0" w14:textId="77777777" w:rsidR="00A1479B" w:rsidRPr="002E2F0D" w:rsidRDefault="00A1479B" w:rsidP="00CB5A4D">
            <w:pPr>
              <w:rPr>
                <w:sz w:val="20"/>
                <w:szCs w:val="20"/>
                <w:lang w:val="en-GB"/>
              </w:rPr>
            </w:pPr>
          </w:p>
        </w:tc>
        <w:tc>
          <w:tcPr>
            <w:tcW w:w="2268" w:type="dxa"/>
          </w:tcPr>
          <w:p w14:paraId="3E74A39A" w14:textId="77777777" w:rsidR="00A1479B" w:rsidRPr="002E2F0D" w:rsidRDefault="00A1479B" w:rsidP="00CB5A4D">
            <w:pPr>
              <w:rPr>
                <w:sz w:val="20"/>
                <w:szCs w:val="20"/>
                <w:lang w:val="en-GB"/>
              </w:rPr>
            </w:pPr>
          </w:p>
        </w:tc>
        <w:tc>
          <w:tcPr>
            <w:tcW w:w="2300" w:type="dxa"/>
            <w:gridSpan w:val="3"/>
          </w:tcPr>
          <w:p w14:paraId="1BB5308D" w14:textId="77777777" w:rsidR="00A1479B" w:rsidRPr="002E2F0D" w:rsidRDefault="00A1479B" w:rsidP="00CB5A4D">
            <w:pPr>
              <w:rPr>
                <w:sz w:val="20"/>
                <w:szCs w:val="20"/>
                <w:lang w:val="en-GB"/>
              </w:rPr>
            </w:pPr>
            <w:r w:rsidRPr="002E2F0D">
              <w:rPr>
                <w:sz w:val="20"/>
                <w:szCs w:val="20"/>
                <w:lang w:val="en-GB"/>
              </w:rPr>
              <w:t>Ambient conditions</w:t>
            </w:r>
          </w:p>
        </w:tc>
      </w:tr>
      <w:tr w:rsidR="00717532" w:rsidRPr="002E2F0D" w14:paraId="0A24DD3F" w14:textId="77777777" w:rsidTr="00CB5A4D">
        <w:tc>
          <w:tcPr>
            <w:tcW w:w="1668" w:type="dxa"/>
          </w:tcPr>
          <w:p w14:paraId="535CC486" w14:textId="77777777" w:rsidR="00A1479B" w:rsidRPr="002E2F0D" w:rsidRDefault="00A1479B" w:rsidP="00CB5A4D">
            <w:pPr>
              <w:rPr>
                <w:sz w:val="20"/>
                <w:szCs w:val="20"/>
                <w:lang w:val="en-GB"/>
              </w:rPr>
            </w:pPr>
            <w:r w:rsidRPr="002E2F0D">
              <w:rPr>
                <w:sz w:val="20"/>
                <w:szCs w:val="20"/>
                <w:lang w:val="en-GB"/>
              </w:rPr>
              <w:t>Model:</w:t>
            </w:r>
          </w:p>
        </w:tc>
        <w:tc>
          <w:tcPr>
            <w:tcW w:w="2693" w:type="dxa"/>
          </w:tcPr>
          <w:p w14:paraId="28EC2B5D" w14:textId="77777777" w:rsidR="00A1479B" w:rsidRPr="002E2F0D" w:rsidRDefault="00A1479B" w:rsidP="00CB5A4D">
            <w:pPr>
              <w:rPr>
                <w:sz w:val="20"/>
                <w:szCs w:val="20"/>
                <w:lang w:val="en-GB"/>
              </w:rPr>
            </w:pPr>
          </w:p>
        </w:tc>
        <w:tc>
          <w:tcPr>
            <w:tcW w:w="283" w:type="dxa"/>
          </w:tcPr>
          <w:p w14:paraId="07484ABB" w14:textId="77777777" w:rsidR="00A1479B" w:rsidRPr="002E2F0D" w:rsidRDefault="00A1479B" w:rsidP="00CB5A4D">
            <w:pPr>
              <w:rPr>
                <w:sz w:val="20"/>
                <w:szCs w:val="20"/>
                <w:lang w:val="en-GB"/>
              </w:rPr>
            </w:pPr>
          </w:p>
        </w:tc>
        <w:tc>
          <w:tcPr>
            <w:tcW w:w="2268" w:type="dxa"/>
          </w:tcPr>
          <w:p w14:paraId="7B67A765" w14:textId="77777777" w:rsidR="00A1479B" w:rsidRPr="002E2F0D" w:rsidRDefault="00A1479B" w:rsidP="00CB5A4D">
            <w:pPr>
              <w:rPr>
                <w:sz w:val="20"/>
                <w:szCs w:val="20"/>
                <w:lang w:val="en-GB"/>
              </w:rPr>
            </w:pPr>
          </w:p>
        </w:tc>
        <w:tc>
          <w:tcPr>
            <w:tcW w:w="851" w:type="dxa"/>
          </w:tcPr>
          <w:p w14:paraId="528DC820" w14:textId="77777777" w:rsidR="00A1479B" w:rsidRPr="002E2F0D" w:rsidRDefault="00A1479B" w:rsidP="00CB5A4D">
            <w:pPr>
              <w:rPr>
                <w:sz w:val="20"/>
                <w:szCs w:val="20"/>
                <w:lang w:val="en-GB"/>
              </w:rPr>
            </w:pPr>
          </w:p>
        </w:tc>
        <w:tc>
          <w:tcPr>
            <w:tcW w:w="850" w:type="dxa"/>
          </w:tcPr>
          <w:p w14:paraId="244345F9" w14:textId="77777777" w:rsidR="00A1479B" w:rsidRPr="002E2F0D" w:rsidRDefault="00A1479B" w:rsidP="00CB5A4D">
            <w:pPr>
              <w:rPr>
                <w:sz w:val="20"/>
                <w:szCs w:val="20"/>
                <w:lang w:val="en-GB"/>
              </w:rPr>
            </w:pPr>
          </w:p>
        </w:tc>
        <w:tc>
          <w:tcPr>
            <w:tcW w:w="599" w:type="dxa"/>
          </w:tcPr>
          <w:p w14:paraId="43E02CD6" w14:textId="77777777" w:rsidR="00A1479B" w:rsidRPr="002E2F0D" w:rsidRDefault="00A1479B" w:rsidP="00CB5A4D">
            <w:pPr>
              <w:rPr>
                <w:sz w:val="20"/>
                <w:szCs w:val="20"/>
                <w:lang w:val="en-GB"/>
              </w:rPr>
            </w:pPr>
          </w:p>
        </w:tc>
      </w:tr>
      <w:tr w:rsidR="00717532" w:rsidRPr="002E2F0D" w14:paraId="61AB913B" w14:textId="77777777" w:rsidTr="00CB5A4D">
        <w:tc>
          <w:tcPr>
            <w:tcW w:w="1668" w:type="dxa"/>
          </w:tcPr>
          <w:p w14:paraId="434862A6" w14:textId="77777777" w:rsidR="00A1479B" w:rsidRPr="002E2F0D" w:rsidRDefault="00A1479B" w:rsidP="00CB5A4D">
            <w:pPr>
              <w:rPr>
                <w:sz w:val="20"/>
                <w:szCs w:val="20"/>
                <w:lang w:val="en-GB"/>
              </w:rPr>
            </w:pPr>
            <w:r w:rsidRPr="002E2F0D">
              <w:rPr>
                <w:sz w:val="20"/>
                <w:szCs w:val="20"/>
                <w:lang w:val="en-GB"/>
              </w:rPr>
              <w:t>Serial no.:</w:t>
            </w:r>
          </w:p>
        </w:tc>
        <w:tc>
          <w:tcPr>
            <w:tcW w:w="2693" w:type="dxa"/>
          </w:tcPr>
          <w:p w14:paraId="4AFD4CF3" w14:textId="77777777" w:rsidR="00A1479B" w:rsidRPr="002E2F0D" w:rsidRDefault="00A1479B" w:rsidP="00CB5A4D">
            <w:pPr>
              <w:rPr>
                <w:sz w:val="20"/>
                <w:szCs w:val="20"/>
                <w:lang w:val="en-GB"/>
              </w:rPr>
            </w:pPr>
          </w:p>
        </w:tc>
        <w:tc>
          <w:tcPr>
            <w:tcW w:w="283" w:type="dxa"/>
          </w:tcPr>
          <w:p w14:paraId="727DED87" w14:textId="77777777" w:rsidR="00A1479B" w:rsidRPr="002E2F0D" w:rsidRDefault="00A1479B" w:rsidP="00CB5A4D">
            <w:pPr>
              <w:rPr>
                <w:sz w:val="20"/>
                <w:szCs w:val="20"/>
                <w:lang w:val="en-GB"/>
              </w:rPr>
            </w:pPr>
          </w:p>
        </w:tc>
        <w:tc>
          <w:tcPr>
            <w:tcW w:w="2268" w:type="dxa"/>
          </w:tcPr>
          <w:p w14:paraId="640E396B" w14:textId="77777777" w:rsidR="00A1479B" w:rsidRPr="002E2F0D" w:rsidRDefault="00A1479B" w:rsidP="00CB5A4D">
            <w:pPr>
              <w:rPr>
                <w:sz w:val="20"/>
                <w:szCs w:val="20"/>
                <w:lang w:val="en-GB"/>
              </w:rPr>
            </w:pPr>
          </w:p>
        </w:tc>
        <w:tc>
          <w:tcPr>
            <w:tcW w:w="851" w:type="dxa"/>
            <w:tcBorders>
              <w:bottom w:val="single" w:sz="4" w:space="0" w:color="auto"/>
            </w:tcBorders>
          </w:tcPr>
          <w:p w14:paraId="10BDB4EF" w14:textId="77777777" w:rsidR="00A1479B" w:rsidRPr="002E2F0D" w:rsidRDefault="00A1479B"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8D3005A" w14:textId="77777777" w:rsidR="00A1479B" w:rsidRPr="002E2F0D" w:rsidRDefault="00A1479B" w:rsidP="00CB5A4D">
            <w:pPr>
              <w:rPr>
                <w:sz w:val="20"/>
                <w:szCs w:val="20"/>
                <w:lang w:val="en-GB"/>
              </w:rPr>
            </w:pPr>
            <w:r w:rsidRPr="002E2F0D">
              <w:rPr>
                <w:sz w:val="20"/>
                <w:szCs w:val="20"/>
                <w:lang w:val="en-GB"/>
              </w:rPr>
              <w:t>At end</w:t>
            </w:r>
          </w:p>
        </w:tc>
        <w:tc>
          <w:tcPr>
            <w:tcW w:w="599" w:type="dxa"/>
          </w:tcPr>
          <w:p w14:paraId="31C15A22" w14:textId="77777777" w:rsidR="00A1479B" w:rsidRPr="002E2F0D" w:rsidRDefault="00A1479B" w:rsidP="00CB5A4D">
            <w:pPr>
              <w:rPr>
                <w:sz w:val="20"/>
                <w:szCs w:val="20"/>
                <w:lang w:val="en-GB"/>
              </w:rPr>
            </w:pPr>
          </w:p>
        </w:tc>
      </w:tr>
      <w:tr w:rsidR="00717532" w:rsidRPr="002E2F0D" w14:paraId="1DC04464" w14:textId="77777777" w:rsidTr="00CB5A4D">
        <w:tc>
          <w:tcPr>
            <w:tcW w:w="1668" w:type="dxa"/>
          </w:tcPr>
          <w:p w14:paraId="0DEF7E32" w14:textId="77777777" w:rsidR="00A1479B" w:rsidRPr="002E2F0D" w:rsidRDefault="00A1479B" w:rsidP="00CB5A4D">
            <w:pPr>
              <w:rPr>
                <w:sz w:val="20"/>
                <w:szCs w:val="20"/>
                <w:lang w:val="en-GB"/>
              </w:rPr>
            </w:pPr>
            <w:r w:rsidRPr="002E2F0D">
              <w:rPr>
                <w:sz w:val="20"/>
                <w:szCs w:val="20"/>
                <w:lang w:val="en-GB"/>
              </w:rPr>
              <w:t>Test date:</w:t>
            </w:r>
          </w:p>
        </w:tc>
        <w:tc>
          <w:tcPr>
            <w:tcW w:w="2693" w:type="dxa"/>
          </w:tcPr>
          <w:p w14:paraId="37C8FE02" w14:textId="77777777" w:rsidR="00A1479B" w:rsidRPr="002E2F0D" w:rsidRDefault="00A1479B" w:rsidP="00CB5A4D">
            <w:pPr>
              <w:rPr>
                <w:sz w:val="20"/>
                <w:szCs w:val="20"/>
                <w:lang w:val="en-GB"/>
              </w:rPr>
            </w:pPr>
          </w:p>
        </w:tc>
        <w:tc>
          <w:tcPr>
            <w:tcW w:w="283" w:type="dxa"/>
          </w:tcPr>
          <w:p w14:paraId="34C57542" w14:textId="77777777" w:rsidR="00A1479B" w:rsidRPr="002E2F0D" w:rsidRDefault="00A1479B" w:rsidP="00CB5A4D">
            <w:pPr>
              <w:rPr>
                <w:sz w:val="20"/>
                <w:szCs w:val="20"/>
                <w:lang w:val="en-GB"/>
              </w:rPr>
            </w:pPr>
          </w:p>
        </w:tc>
        <w:tc>
          <w:tcPr>
            <w:tcW w:w="2268" w:type="dxa"/>
            <w:tcBorders>
              <w:right w:val="single" w:sz="4" w:space="0" w:color="auto"/>
            </w:tcBorders>
          </w:tcPr>
          <w:p w14:paraId="16303959" w14:textId="77777777" w:rsidR="00A1479B" w:rsidRPr="002E2F0D" w:rsidRDefault="00A1479B"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314D30A" w14:textId="77777777" w:rsidR="00A1479B" w:rsidRPr="002E2F0D" w:rsidRDefault="00A147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0F0F9F4" w14:textId="77777777" w:rsidR="00A1479B" w:rsidRPr="002E2F0D" w:rsidRDefault="00A1479B" w:rsidP="00CB5A4D">
            <w:pPr>
              <w:rPr>
                <w:sz w:val="20"/>
                <w:szCs w:val="20"/>
                <w:lang w:val="en-GB"/>
              </w:rPr>
            </w:pPr>
          </w:p>
        </w:tc>
        <w:tc>
          <w:tcPr>
            <w:tcW w:w="599" w:type="dxa"/>
            <w:tcBorders>
              <w:left w:val="single" w:sz="4" w:space="0" w:color="auto"/>
            </w:tcBorders>
          </w:tcPr>
          <w:p w14:paraId="17B1DEE2" w14:textId="77777777" w:rsidR="00A1479B" w:rsidRPr="002E2F0D" w:rsidRDefault="00A1479B" w:rsidP="00CB5A4D">
            <w:pPr>
              <w:rPr>
                <w:sz w:val="20"/>
                <w:szCs w:val="20"/>
                <w:lang w:val="en-GB"/>
              </w:rPr>
            </w:pPr>
            <w:r w:rsidRPr="002E2F0D">
              <w:rPr>
                <w:sz w:val="20"/>
                <w:szCs w:val="20"/>
                <w:lang w:val="en-GB"/>
              </w:rPr>
              <w:t>°C</w:t>
            </w:r>
          </w:p>
        </w:tc>
      </w:tr>
      <w:tr w:rsidR="00717532" w:rsidRPr="002E2F0D" w14:paraId="575417EE" w14:textId="77777777" w:rsidTr="00CB5A4D">
        <w:tc>
          <w:tcPr>
            <w:tcW w:w="1668" w:type="dxa"/>
          </w:tcPr>
          <w:p w14:paraId="740C8452" w14:textId="77777777" w:rsidR="00A1479B" w:rsidRPr="002E2F0D" w:rsidRDefault="00A1479B" w:rsidP="00CB5A4D">
            <w:pPr>
              <w:rPr>
                <w:sz w:val="20"/>
                <w:szCs w:val="20"/>
                <w:lang w:val="en-GB"/>
              </w:rPr>
            </w:pPr>
            <w:r w:rsidRPr="002E2F0D">
              <w:rPr>
                <w:sz w:val="20"/>
                <w:szCs w:val="20"/>
                <w:lang w:val="en-GB"/>
              </w:rPr>
              <w:t>Observer:</w:t>
            </w:r>
          </w:p>
        </w:tc>
        <w:tc>
          <w:tcPr>
            <w:tcW w:w="2693" w:type="dxa"/>
          </w:tcPr>
          <w:p w14:paraId="1F3D2F62" w14:textId="77777777" w:rsidR="00A1479B" w:rsidRPr="002E2F0D" w:rsidRDefault="00A1479B" w:rsidP="00CB5A4D">
            <w:pPr>
              <w:rPr>
                <w:sz w:val="20"/>
                <w:szCs w:val="20"/>
                <w:lang w:val="en-GB"/>
              </w:rPr>
            </w:pPr>
          </w:p>
        </w:tc>
        <w:tc>
          <w:tcPr>
            <w:tcW w:w="283" w:type="dxa"/>
          </w:tcPr>
          <w:p w14:paraId="094F842B" w14:textId="77777777" w:rsidR="00A1479B" w:rsidRPr="002E2F0D" w:rsidRDefault="00A1479B" w:rsidP="00CB5A4D">
            <w:pPr>
              <w:rPr>
                <w:sz w:val="20"/>
                <w:szCs w:val="20"/>
                <w:lang w:val="en-GB"/>
              </w:rPr>
            </w:pPr>
          </w:p>
        </w:tc>
        <w:tc>
          <w:tcPr>
            <w:tcW w:w="2268" w:type="dxa"/>
            <w:tcBorders>
              <w:right w:val="single" w:sz="4" w:space="0" w:color="auto"/>
            </w:tcBorders>
          </w:tcPr>
          <w:p w14:paraId="4A8E16A0" w14:textId="77777777" w:rsidR="00A1479B" w:rsidRPr="002E2F0D" w:rsidRDefault="00A1479B"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806CA05" w14:textId="77777777" w:rsidR="00A1479B" w:rsidRPr="002E2F0D" w:rsidRDefault="00A147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81101C" w14:textId="77777777" w:rsidR="00A1479B" w:rsidRPr="002E2F0D" w:rsidRDefault="00A1479B" w:rsidP="00CB5A4D">
            <w:pPr>
              <w:rPr>
                <w:sz w:val="20"/>
                <w:szCs w:val="20"/>
                <w:lang w:val="en-GB"/>
              </w:rPr>
            </w:pPr>
          </w:p>
        </w:tc>
        <w:tc>
          <w:tcPr>
            <w:tcW w:w="599" w:type="dxa"/>
            <w:tcBorders>
              <w:left w:val="single" w:sz="4" w:space="0" w:color="auto"/>
            </w:tcBorders>
          </w:tcPr>
          <w:p w14:paraId="3D53EA66" w14:textId="77777777" w:rsidR="00A1479B" w:rsidRPr="002E2F0D" w:rsidRDefault="00A1479B" w:rsidP="00CB5A4D">
            <w:pPr>
              <w:rPr>
                <w:sz w:val="20"/>
                <w:szCs w:val="20"/>
                <w:lang w:val="en-GB"/>
              </w:rPr>
            </w:pPr>
            <w:r w:rsidRPr="002E2F0D">
              <w:rPr>
                <w:sz w:val="20"/>
                <w:szCs w:val="20"/>
                <w:lang w:val="en-GB"/>
              </w:rPr>
              <w:t>%</w:t>
            </w:r>
          </w:p>
        </w:tc>
      </w:tr>
      <w:tr w:rsidR="00717532" w:rsidRPr="002E2F0D" w14:paraId="6A290C59" w14:textId="77777777" w:rsidTr="00CB5A4D">
        <w:tc>
          <w:tcPr>
            <w:tcW w:w="1668" w:type="dxa"/>
          </w:tcPr>
          <w:p w14:paraId="5026ED3C" w14:textId="77777777" w:rsidR="00A1479B" w:rsidRPr="002E2F0D" w:rsidRDefault="00A1479B" w:rsidP="00CB5A4D">
            <w:pPr>
              <w:rPr>
                <w:sz w:val="20"/>
                <w:szCs w:val="20"/>
                <w:lang w:val="en-GB"/>
              </w:rPr>
            </w:pPr>
          </w:p>
        </w:tc>
        <w:tc>
          <w:tcPr>
            <w:tcW w:w="2693" w:type="dxa"/>
          </w:tcPr>
          <w:p w14:paraId="00680698" w14:textId="77777777" w:rsidR="00A1479B" w:rsidRPr="002E2F0D" w:rsidRDefault="00A1479B" w:rsidP="00CB5A4D">
            <w:pPr>
              <w:rPr>
                <w:sz w:val="20"/>
                <w:szCs w:val="20"/>
                <w:lang w:val="en-GB"/>
              </w:rPr>
            </w:pPr>
          </w:p>
        </w:tc>
        <w:tc>
          <w:tcPr>
            <w:tcW w:w="283" w:type="dxa"/>
          </w:tcPr>
          <w:p w14:paraId="31D1A8FF" w14:textId="77777777" w:rsidR="00A1479B" w:rsidRPr="002E2F0D" w:rsidRDefault="00A1479B" w:rsidP="00CB5A4D">
            <w:pPr>
              <w:rPr>
                <w:sz w:val="20"/>
                <w:szCs w:val="20"/>
                <w:lang w:val="en-GB"/>
              </w:rPr>
            </w:pPr>
          </w:p>
        </w:tc>
        <w:tc>
          <w:tcPr>
            <w:tcW w:w="2268" w:type="dxa"/>
            <w:tcBorders>
              <w:right w:val="single" w:sz="4" w:space="0" w:color="auto"/>
            </w:tcBorders>
          </w:tcPr>
          <w:p w14:paraId="534D05D2" w14:textId="77777777" w:rsidR="00A1479B" w:rsidRPr="002E2F0D" w:rsidRDefault="00A1479B"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CE52094" w14:textId="77777777" w:rsidR="00A1479B" w:rsidRPr="002E2F0D" w:rsidRDefault="00A147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1FBF10" w14:textId="77777777" w:rsidR="00A1479B" w:rsidRPr="002E2F0D" w:rsidRDefault="00A1479B" w:rsidP="00CB5A4D">
            <w:pPr>
              <w:rPr>
                <w:sz w:val="20"/>
                <w:szCs w:val="20"/>
                <w:lang w:val="en-GB"/>
              </w:rPr>
            </w:pPr>
          </w:p>
        </w:tc>
        <w:tc>
          <w:tcPr>
            <w:tcW w:w="599" w:type="dxa"/>
            <w:tcBorders>
              <w:left w:val="single" w:sz="4" w:space="0" w:color="auto"/>
            </w:tcBorders>
          </w:tcPr>
          <w:p w14:paraId="15F16E81" w14:textId="77777777" w:rsidR="00A1479B" w:rsidRPr="002E2F0D" w:rsidRDefault="00A1479B" w:rsidP="00CB5A4D">
            <w:pPr>
              <w:rPr>
                <w:sz w:val="20"/>
                <w:szCs w:val="20"/>
                <w:lang w:val="en-GB"/>
              </w:rPr>
            </w:pPr>
            <w:r w:rsidRPr="002E2F0D">
              <w:rPr>
                <w:sz w:val="20"/>
                <w:szCs w:val="20"/>
                <w:lang w:val="en-GB"/>
              </w:rPr>
              <w:t>hPa</w:t>
            </w:r>
          </w:p>
        </w:tc>
      </w:tr>
      <w:tr w:rsidR="00717532" w:rsidRPr="002E2F0D" w14:paraId="1027D4B5" w14:textId="77777777" w:rsidTr="00CB5A4D">
        <w:tc>
          <w:tcPr>
            <w:tcW w:w="1668" w:type="dxa"/>
          </w:tcPr>
          <w:p w14:paraId="43CBA918" w14:textId="77777777" w:rsidR="00A1479B" w:rsidRPr="002E2F0D" w:rsidRDefault="00A1479B" w:rsidP="00CB5A4D">
            <w:pPr>
              <w:rPr>
                <w:sz w:val="20"/>
                <w:szCs w:val="20"/>
                <w:lang w:val="en-GB"/>
              </w:rPr>
            </w:pPr>
          </w:p>
        </w:tc>
        <w:tc>
          <w:tcPr>
            <w:tcW w:w="2693" w:type="dxa"/>
          </w:tcPr>
          <w:p w14:paraId="7722D3BC" w14:textId="77777777" w:rsidR="00A1479B" w:rsidRPr="002E2F0D" w:rsidRDefault="00A1479B" w:rsidP="00CB5A4D">
            <w:pPr>
              <w:rPr>
                <w:sz w:val="20"/>
                <w:szCs w:val="20"/>
                <w:lang w:val="en-GB"/>
              </w:rPr>
            </w:pPr>
          </w:p>
        </w:tc>
        <w:tc>
          <w:tcPr>
            <w:tcW w:w="283" w:type="dxa"/>
          </w:tcPr>
          <w:p w14:paraId="0E21C138" w14:textId="77777777" w:rsidR="00A1479B" w:rsidRPr="002E2F0D" w:rsidRDefault="00A1479B" w:rsidP="00CB5A4D">
            <w:pPr>
              <w:rPr>
                <w:sz w:val="20"/>
                <w:szCs w:val="20"/>
                <w:lang w:val="en-GB"/>
              </w:rPr>
            </w:pPr>
          </w:p>
        </w:tc>
        <w:tc>
          <w:tcPr>
            <w:tcW w:w="2268" w:type="dxa"/>
            <w:tcBorders>
              <w:right w:val="single" w:sz="4" w:space="0" w:color="auto"/>
            </w:tcBorders>
          </w:tcPr>
          <w:p w14:paraId="3FFE46CD" w14:textId="77777777" w:rsidR="00A1479B" w:rsidRPr="002E2F0D" w:rsidRDefault="00A1479B"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8EF0EED" w14:textId="77777777" w:rsidR="00A1479B" w:rsidRPr="002E2F0D" w:rsidRDefault="00A147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1C5585" w14:textId="77777777" w:rsidR="00A1479B" w:rsidRPr="002E2F0D" w:rsidRDefault="00A1479B" w:rsidP="00CB5A4D">
            <w:pPr>
              <w:rPr>
                <w:sz w:val="20"/>
                <w:szCs w:val="20"/>
                <w:lang w:val="en-GB"/>
              </w:rPr>
            </w:pPr>
          </w:p>
        </w:tc>
        <w:tc>
          <w:tcPr>
            <w:tcW w:w="599" w:type="dxa"/>
            <w:tcBorders>
              <w:left w:val="single" w:sz="4" w:space="0" w:color="auto"/>
            </w:tcBorders>
          </w:tcPr>
          <w:p w14:paraId="2809845E" w14:textId="77777777" w:rsidR="00A1479B" w:rsidRPr="002E2F0D" w:rsidRDefault="00A1479B" w:rsidP="00CB5A4D">
            <w:pPr>
              <w:rPr>
                <w:sz w:val="20"/>
                <w:szCs w:val="20"/>
                <w:lang w:val="en-GB"/>
              </w:rPr>
            </w:pPr>
          </w:p>
        </w:tc>
      </w:tr>
    </w:tbl>
    <w:p w14:paraId="6317CCF6" w14:textId="77777777" w:rsidR="00A1479B" w:rsidRPr="002E2F0D" w:rsidRDefault="00A1479B" w:rsidP="00A1479B">
      <w:pPr>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142"/>
        <w:gridCol w:w="1134"/>
        <w:gridCol w:w="1131"/>
        <w:gridCol w:w="1132"/>
        <w:gridCol w:w="1134"/>
        <w:gridCol w:w="1133"/>
        <w:gridCol w:w="1136"/>
      </w:tblGrid>
      <w:tr w:rsidR="00717532" w:rsidRPr="002E2F0D" w14:paraId="3DFCF7AB" w14:textId="77777777" w:rsidTr="00CB5A4D">
        <w:tc>
          <w:tcPr>
            <w:tcW w:w="1151" w:type="dxa"/>
            <w:tcBorders>
              <w:top w:val="nil"/>
              <w:left w:val="nil"/>
            </w:tcBorders>
          </w:tcPr>
          <w:p w14:paraId="231EF5D3" w14:textId="77777777" w:rsidR="00A1479B" w:rsidRPr="002E2F0D" w:rsidRDefault="00A1479B" w:rsidP="00CB5A4D">
            <w:pPr>
              <w:spacing w:before="60" w:after="60"/>
              <w:rPr>
                <w:sz w:val="20"/>
                <w:szCs w:val="20"/>
                <w:lang w:val="en-GB"/>
              </w:rPr>
            </w:pPr>
          </w:p>
        </w:tc>
        <w:tc>
          <w:tcPr>
            <w:tcW w:w="1151" w:type="dxa"/>
            <w:shd w:val="clear" w:color="auto" w:fill="D9D9D9"/>
          </w:tcPr>
          <w:p w14:paraId="75C96E2D" w14:textId="77777777" w:rsidR="00A1479B" w:rsidRPr="002E2F0D" w:rsidRDefault="006D6E9F" w:rsidP="00CB5A4D">
            <w:pPr>
              <w:spacing w:before="60" w:after="60"/>
              <w:jc w:val="center"/>
              <w:rPr>
                <w:sz w:val="20"/>
                <w:szCs w:val="20"/>
                <w:lang w:val="en-GB"/>
              </w:rPr>
            </w:pPr>
            <w:r w:rsidRPr="002E2F0D">
              <w:rPr>
                <w:i/>
                <w:sz w:val="20"/>
                <w:szCs w:val="20"/>
                <w:lang w:val="en-GB"/>
              </w:rPr>
              <w:t>Q</w:t>
            </w:r>
            <w:r w:rsidRPr="002E2F0D">
              <w:rPr>
                <w:sz w:val="20"/>
                <w:szCs w:val="20"/>
                <w:vertAlign w:val="subscript"/>
                <w:lang w:val="en-GB"/>
              </w:rPr>
              <w:t>max</w:t>
            </w:r>
          </w:p>
          <w:p w14:paraId="4B949BF9" w14:textId="77777777" w:rsidR="006D6E9F" w:rsidRPr="002E2F0D" w:rsidRDefault="006D6E9F" w:rsidP="00CB5A4D">
            <w:pPr>
              <w:spacing w:before="60" w:after="60"/>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/min]</w:t>
            </w:r>
          </w:p>
        </w:tc>
        <w:tc>
          <w:tcPr>
            <w:tcW w:w="1151" w:type="dxa"/>
            <w:shd w:val="clear" w:color="auto" w:fill="D9D9D9"/>
          </w:tcPr>
          <w:p w14:paraId="1F308164" w14:textId="77777777" w:rsidR="00A1479B" w:rsidRPr="002E2F0D" w:rsidRDefault="006D6E9F"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i</w:t>
            </w:r>
          </w:p>
          <w:p w14:paraId="22E09C51" w14:textId="77777777" w:rsidR="006D6E9F" w:rsidRPr="002E2F0D" w:rsidRDefault="006D6E9F" w:rsidP="00CB5A4D">
            <w:pPr>
              <w:spacing w:before="60" w:after="60"/>
              <w:jc w:val="center"/>
              <w:rPr>
                <w:sz w:val="20"/>
                <w:szCs w:val="20"/>
                <w:lang w:val="en-GB"/>
              </w:rPr>
            </w:pPr>
            <w:r w:rsidRPr="002E2F0D">
              <w:rPr>
                <w:sz w:val="20"/>
                <w:szCs w:val="20"/>
                <w:lang w:val="en-GB"/>
              </w:rPr>
              <w:t>[°C]</w:t>
            </w:r>
          </w:p>
        </w:tc>
        <w:tc>
          <w:tcPr>
            <w:tcW w:w="1151" w:type="dxa"/>
            <w:shd w:val="clear" w:color="auto" w:fill="D9D9D9"/>
          </w:tcPr>
          <w:p w14:paraId="1DD991BD" w14:textId="77777777" w:rsidR="00A1479B" w:rsidRPr="002E2F0D" w:rsidRDefault="006D6E9F"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bi</w:t>
            </w:r>
          </w:p>
          <w:p w14:paraId="3EB8CFFC" w14:textId="77777777" w:rsidR="006D6E9F" w:rsidRPr="002E2F0D" w:rsidRDefault="006D6E9F" w:rsidP="00CB5A4D">
            <w:pPr>
              <w:spacing w:before="60" w:after="60"/>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152" w:type="dxa"/>
            <w:shd w:val="clear" w:color="auto" w:fill="D9D9D9"/>
          </w:tcPr>
          <w:p w14:paraId="530FC598" w14:textId="77777777" w:rsidR="00A1479B" w:rsidRPr="002E2F0D" w:rsidRDefault="006D6E9F"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s</w:t>
            </w:r>
          </w:p>
          <w:p w14:paraId="1F1C4A43" w14:textId="77777777" w:rsidR="006D6E9F" w:rsidRPr="002E2F0D" w:rsidRDefault="006D6E9F" w:rsidP="00CB5A4D">
            <w:pPr>
              <w:spacing w:before="60" w:after="60"/>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152" w:type="dxa"/>
            <w:shd w:val="clear" w:color="auto" w:fill="D9D9D9"/>
          </w:tcPr>
          <w:p w14:paraId="1B59B15A" w14:textId="77777777" w:rsidR="00A1479B" w:rsidRPr="002E2F0D" w:rsidRDefault="006D6E9F"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bref</w:t>
            </w:r>
          </w:p>
          <w:p w14:paraId="5AF58856" w14:textId="77777777" w:rsidR="006D6E9F" w:rsidRPr="002E2F0D" w:rsidRDefault="006D6E9F" w:rsidP="00CB5A4D">
            <w:pPr>
              <w:spacing w:before="60" w:after="60"/>
              <w:jc w:val="center"/>
              <w:rPr>
                <w:sz w:val="20"/>
                <w:szCs w:val="20"/>
                <w:lang w:val="en-GB"/>
              </w:rPr>
            </w:pPr>
            <w:r w:rsidRPr="002E2F0D">
              <w:rPr>
                <w:sz w:val="20"/>
                <w:szCs w:val="20"/>
                <w:lang w:val="en-GB"/>
              </w:rPr>
              <w:t>[</w:t>
            </w:r>
            <w:r w:rsidR="00597540" w:rsidRPr="002E2F0D">
              <w:rPr>
                <w:sz w:val="20"/>
                <w:szCs w:val="20"/>
                <w:lang w:val="en-GB"/>
              </w:rPr>
              <w:t>L</w:t>
            </w:r>
            <w:r w:rsidRPr="002E2F0D">
              <w:rPr>
                <w:sz w:val="20"/>
                <w:szCs w:val="20"/>
                <w:lang w:val="en-GB"/>
              </w:rPr>
              <w:t>]</w:t>
            </w:r>
          </w:p>
        </w:tc>
        <w:tc>
          <w:tcPr>
            <w:tcW w:w="1152" w:type="dxa"/>
            <w:shd w:val="clear" w:color="auto" w:fill="D9D9D9"/>
          </w:tcPr>
          <w:p w14:paraId="187C1F64" w14:textId="77777777" w:rsidR="00A1479B" w:rsidRPr="002E2F0D" w:rsidRDefault="006D6E9F" w:rsidP="00CB5A4D">
            <w:pPr>
              <w:spacing w:before="60" w:after="60"/>
              <w:jc w:val="center"/>
              <w:rPr>
                <w:i/>
                <w:sz w:val="20"/>
                <w:szCs w:val="20"/>
                <w:lang w:val="en-GB"/>
              </w:rPr>
            </w:pPr>
            <w:r w:rsidRPr="002E2F0D">
              <w:rPr>
                <w:i/>
                <w:sz w:val="20"/>
                <w:szCs w:val="20"/>
                <w:lang w:val="en-GB"/>
              </w:rPr>
              <w:t>E</w:t>
            </w:r>
          </w:p>
          <w:p w14:paraId="6CCCF221" w14:textId="77777777" w:rsidR="006D6E9F" w:rsidRPr="002E2F0D" w:rsidRDefault="006D6E9F" w:rsidP="00CB5A4D">
            <w:pPr>
              <w:spacing w:before="60" w:after="60"/>
              <w:jc w:val="center"/>
              <w:rPr>
                <w:sz w:val="20"/>
                <w:szCs w:val="20"/>
                <w:lang w:val="en-GB"/>
              </w:rPr>
            </w:pPr>
            <w:r w:rsidRPr="002E2F0D">
              <w:rPr>
                <w:sz w:val="20"/>
                <w:szCs w:val="20"/>
                <w:lang w:val="en-GB"/>
              </w:rPr>
              <w:t>[%]</w:t>
            </w:r>
          </w:p>
        </w:tc>
        <w:tc>
          <w:tcPr>
            <w:tcW w:w="1152" w:type="dxa"/>
            <w:shd w:val="clear" w:color="auto" w:fill="D9D9D9"/>
          </w:tcPr>
          <w:p w14:paraId="0D71BBAD" w14:textId="77777777" w:rsidR="00273FA6" w:rsidRPr="002E2F0D" w:rsidRDefault="00273FA6" w:rsidP="00273FA6">
            <w:pPr>
              <w:pStyle w:val="BodyText3"/>
              <w:spacing w:before="60" w:after="60"/>
              <w:rPr>
                <w:rFonts w:ascii="Times New Roman" w:hAnsi="Times New Roman"/>
                <w:sz w:val="20"/>
                <w:lang w:val="en-GB"/>
              </w:rPr>
            </w:pPr>
            <w:r w:rsidRPr="002E2F0D">
              <w:rPr>
                <w:rFonts w:ascii="Times New Roman" w:hAnsi="Times New Roman"/>
                <w:sz w:val="20"/>
                <w:lang w:val="en-GB"/>
              </w:rPr>
              <w:t xml:space="preserve">MPE </w:t>
            </w:r>
            <w:r w:rsidRPr="002E2F0D">
              <w:rPr>
                <w:rFonts w:ascii="Times New Roman" w:hAnsi="Times New Roman"/>
                <w:sz w:val="20"/>
                <w:vertAlign w:val="superscript"/>
                <w:lang w:val="en-GB"/>
              </w:rPr>
              <w:t>(c)</w:t>
            </w:r>
          </w:p>
          <w:p w14:paraId="5F398DAC" w14:textId="77777777" w:rsidR="006D6E9F" w:rsidRPr="002E2F0D" w:rsidRDefault="006D6E9F" w:rsidP="00CB5A4D">
            <w:pPr>
              <w:spacing w:before="60" w:after="60"/>
              <w:jc w:val="center"/>
              <w:rPr>
                <w:sz w:val="20"/>
                <w:szCs w:val="20"/>
                <w:lang w:val="en-GB"/>
              </w:rPr>
            </w:pPr>
            <w:r w:rsidRPr="002E2F0D">
              <w:rPr>
                <w:sz w:val="20"/>
                <w:szCs w:val="20"/>
                <w:lang w:val="en-GB"/>
              </w:rPr>
              <w:t>[%]</w:t>
            </w:r>
          </w:p>
        </w:tc>
      </w:tr>
    </w:tbl>
    <w:p w14:paraId="2CB64273" w14:textId="77777777" w:rsidR="006D6E9F" w:rsidRPr="002E2F0D" w:rsidRDefault="006D6E9F" w:rsidP="006D6E9F">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1131"/>
        <w:gridCol w:w="1131"/>
        <w:gridCol w:w="1131"/>
        <w:gridCol w:w="1132"/>
        <w:gridCol w:w="1132"/>
        <w:gridCol w:w="1132"/>
        <w:gridCol w:w="1132"/>
      </w:tblGrid>
      <w:tr w:rsidR="00717532" w:rsidRPr="002E2F0D" w14:paraId="1C6C7043" w14:textId="77777777" w:rsidTr="00CB5A4D">
        <w:tc>
          <w:tcPr>
            <w:tcW w:w="1151" w:type="dxa"/>
          </w:tcPr>
          <w:p w14:paraId="671FFBC2" w14:textId="77777777" w:rsidR="00A1479B" w:rsidRPr="002E2F0D" w:rsidRDefault="00A1479B" w:rsidP="00CB5A4D">
            <w:pPr>
              <w:spacing w:before="60" w:after="60"/>
              <w:rPr>
                <w:sz w:val="20"/>
                <w:szCs w:val="20"/>
                <w:lang w:val="en-GB"/>
              </w:rPr>
            </w:pPr>
            <w:r w:rsidRPr="002E2F0D">
              <w:rPr>
                <w:sz w:val="20"/>
                <w:szCs w:val="20"/>
                <w:lang w:val="en-GB"/>
              </w:rPr>
              <w:t>Tank 1</w:t>
            </w:r>
          </w:p>
        </w:tc>
        <w:tc>
          <w:tcPr>
            <w:tcW w:w="1151" w:type="dxa"/>
          </w:tcPr>
          <w:p w14:paraId="510A3457" w14:textId="77777777" w:rsidR="00A1479B" w:rsidRPr="002E2F0D" w:rsidRDefault="00A1479B" w:rsidP="00CB5A4D">
            <w:pPr>
              <w:spacing w:before="60" w:after="60"/>
              <w:rPr>
                <w:sz w:val="20"/>
                <w:szCs w:val="20"/>
                <w:lang w:val="en-GB"/>
              </w:rPr>
            </w:pPr>
          </w:p>
        </w:tc>
        <w:tc>
          <w:tcPr>
            <w:tcW w:w="1151" w:type="dxa"/>
          </w:tcPr>
          <w:p w14:paraId="0F86D8E8" w14:textId="77777777" w:rsidR="00A1479B" w:rsidRPr="002E2F0D" w:rsidRDefault="00A1479B" w:rsidP="00CB5A4D">
            <w:pPr>
              <w:spacing w:before="60" w:after="60"/>
              <w:rPr>
                <w:sz w:val="20"/>
                <w:szCs w:val="20"/>
                <w:lang w:val="en-GB"/>
              </w:rPr>
            </w:pPr>
          </w:p>
        </w:tc>
        <w:tc>
          <w:tcPr>
            <w:tcW w:w="1151" w:type="dxa"/>
          </w:tcPr>
          <w:p w14:paraId="433BF3F4" w14:textId="77777777" w:rsidR="00A1479B" w:rsidRPr="002E2F0D" w:rsidRDefault="00A1479B" w:rsidP="00CB5A4D">
            <w:pPr>
              <w:spacing w:before="60" w:after="60"/>
              <w:rPr>
                <w:sz w:val="20"/>
                <w:szCs w:val="20"/>
                <w:lang w:val="en-GB"/>
              </w:rPr>
            </w:pPr>
          </w:p>
        </w:tc>
        <w:tc>
          <w:tcPr>
            <w:tcW w:w="1152" w:type="dxa"/>
          </w:tcPr>
          <w:p w14:paraId="6E0AAFE7" w14:textId="77777777" w:rsidR="00A1479B" w:rsidRPr="002E2F0D" w:rsidRDefault="00A1479B" w:rsidP="00CB5A4D">
            <w:pPr>
              <w:spacing w:before="60" w:after="60"/>
              <w:rPr>
                <w:sz w:val="20"/>
                <w:szCs w:val="20"/>
                <w:lang w:val="en-GB"/>
              </w:rPr>
            </w:pPr>
          </w:p>
        </w:tc>
        <w:tc>
          <w:tcPr>
            <w:tcW w:w="1152" w:type="dxa"/>
          </w:tcPr>
          <w:p w14:paraId="2B0B3013" w14:textId="77777777" w:rsidR="00A1479B" w:rsidRPr="002E2F0D" w:rsidRDefault="00A1479B" w:rsidP="00CB5A4D">
            <w:pPr>
              <w:spacing w:before="60" w:after="60"/>
              <w:rPr>
                <w:sz w:val="20"/>
                <w:szCs w:val="20"/>
                <w:lang w:val="en-GB"/>
              </w:rPr>
            </w:pPr>
          </w:p>
        </w:tc>
        <w:tc>
          <w:tcPr>
            <w:tcW w:w="1152" w:type="dxa"/>
          </w:tcPr>
          <w:p w14:paraId="674005D1" w14:textId="77777777" w:rsidR="00A1479B" w:rsidRPr="002E2F0D" w:rsidRDefault="00A1479B" w:rsidP="00CB5A4D">
            <w:pPr>
              <w:spacing w:before="60" w:after="60"/>
              <w:rPr>
                <w:sz w:val="20"/>
                <w:szCs w:val="20"/>
                <w:lang w:val="en-GB"/>
              </w:rPr>
            </w:pPr>
          </w:p>
        </w:tc>
        <w:tc>
          <w:tcPr>
            <w:tcW w:w="1152" w:type="dxa"/>
          </w:tcPr>
          <w:p w14:paraId="1E2C169E" w14:textId="77777777" w:rsidR="00A1479B" w:rsidRPr="002E2F0D" w:rsidRDefault="00A1479B" w:rsidP="00CB5A4D">
            <w:pPr>
              <w:spacing w:before="60" w:after="60"/>
              <w:rPr>
                <w:sz w:val="20"/>
                <w:szCs w:val="20"/>
                <w:lang w:val="en-GB"/>
              </w:rPr>
            </w:pPr>
          </w:p>
        </w:tc>
      </w:tr>
      <w:tr w:rsidR="00717532" w:rsidRPr="002E2F0D" w14:paraId="022EF66D" w14:textId="77777777" w:rsidTr="00CB5A4D">
        <w:tc>
          <w:tcPr>
            <w:tcW w:w="1151" w:type="dxa"/>
          </w:tcPr>
          <w:p w14:paraId="071B6B0C" w14:textId="77777777" w:rsidR="00A1479B" w:rsidRPr="002E2F0D" w:rsidRDefault="00A1479B" w:rsidP="00CB5A4D">
            <w:pPr>
              <w:spacing w:before="60" w:after="60"/>
              <w:rPr>
                <w:sz w:val="20"/>
                <w:szCs w:val="20"/>
                <w:lang w:val="en-GB"/>
              </w:rPr>
            </w:pPr>
            <w:r w:rsidRPr="002E2F0D">
              <w:rPr>
                <w:sz w:val="20"/>
                <w:szCs w:val="20"/>
                <w:lang w:val="en-GB"/>
              </w:rPr>
              <w:t>Tank 2</w:t>
            </w:r>
          </w:p>
        </w:tc>
        <w:tc>
          <w:tcPr>
            <w:tcW w:w="1151" w:type="dxa"/>
          </w:tcPr>
          <w:p w14:paraId="41E66162" w14:textId="77777777" w:rsidR="00A1479B" w:rsidRPr="002E2F0D" w:rsidRDefault="00A1479B" w:rsidP="00CB5A4D">
            <w:pPr>
              <w:spacing w:before="60" w:after="60"/>
              <w:rPr>
                <w:sz w:val="20"/>
                <w:szCs w:val="20"/>
                <w:lang w:val="en-GB"/>
              </w:rPr>
            </w:pPr>
          </w:p>
        </w:tc>
        <w:tc>
          <w:tcPr>
            <w:tcW w:w="1151" w:type="dxa"/>
          </w:tcPr>
          <w:p w14:paraId="3E32C504" w14:textId="77777777" w:rsidR="00A1479B" w:rsidRPr="002E2F0D" w:rsidRDefault="00A1479B" w:rsidP="00CB5A4D">
            <w:pPr>
              <w:spacing w:before="60" w:after="60"/>
              <w:rPr>
                <w:sz w:val="20"/>
                <w:szCs w:val="20"/>
                <w:lang w:val="en-GB"/>
              </w:rPr>
            </w:pPr>
          </w:p>
        </w:tc>
        <w:tc>
          <w:tcPr>
            <w:tcW w:w="1151" w:type="dxa"/>
          </w:tcPr>
          <w:p w14:paraId="3CBD112E" w14:textId="77777777" w:rsidR="00A1479B" w:rsidRPr="002E2F0D" w:rsidRDefault="00A1479B" w:rsidP="00CB5A4D">
            <w:pPr>
              <w:spacing w:before="60" w:after="60"/>
              <w:rPr>
                <w:sz w:val="20"/>
                <w:szCs w:val="20"/>
                <w:lang w:val="en-GB"/>
              </w:rPr>
            </w:pPr>
          </w:p>
        </w:tc>
        <w:tc>
          <w:tcPr>
            <w:tcW w:w="1152" w:type="dxa"/>
          </w:tcPr>
          <w:p w14:paraId="3C48ECAD" w14:textId="77777777" w:rsidR="00A1479B" w:rsidRPr="002E2F0D" w:rsidRDefault="00A1479B" w:rsidP="00CB5A4D">
            <w:pPr>
              <w:spacing w:before="60" w:after="60"/>
              <w:rPr>
                <w:sz w:val="20"/>
                <w:szCs w:val="20"/>
                <w:lang w:val="en-GB"/>
              </w:rPr>
            </w:pPr>
          </w:p>
        </w:tc>
        <w:tc>
          <w:tcPr>
            <w:tcW w:w="1152" w:type="dxa"/>
          </w:tcPr>
          <w:p w14:paraId="54AC6FF4" w14:textId="77777777" w:rsidR="00A1479B" w:rsidRPr="002E2F0D" w:rsidRDefault="00A1479B" w:rsidP="00CB5A4D">
            <w:pPr>
              <w:spacing w:before="60" w:after="60"/>
              <w:rPr>
                <w:sz w:val="20"/>
                <w:szCs w:val="20"/>
                <w:lang w:val="en-GB"/>
              </w:rPr>
            </w:pPr>
          </w:p>
        </w:tc>
        <w:tc>
          <w:tcPr>
            <w:tcW w:w="1152" w:type="dxa"/>
          </w:tcPr>
          <w:p w14:paraId="764FCBF0" w14:textId="77777777" w:rsidR="00A1479B" w:rsidRPr="002E2F0D" w:rsidRDefault="00A1479B" w:rsidP="00CB5A4D">
            <w:pPr>
              <w:spacing w:before="60" w:after="60"/>
              <w:rPr>
                <w:sz w:val="20"/>
                <w:szCs w:val="20"/>
                <w:lang w:val="en-GB"/>
              </w:rPr>
            </w:pPr>
          </w:p>
        </w:tc>
        <w:tc>
          <w:tcPr>
            <w:tcW w:w="1152" w:type="dxa"/>
          </w:tcPr>
          <w:p w14:paraId="6E4FB065" w14:textId="77777777" w:rsidR="00A1479B" w:rsidRPr="002E2F0D" w:rsidRDefault="00A1479B" w:rsidP="00CB5A4D">
            <w:pPr>
              <w:spacing w:before="60" w:after="60"/>
              <w:rPr>
                <w:sz w:val="20"/>
                <w:szCs w:val="20"/>
                <w:lang w:val="en-GB"/>
              </w:rPr>
            </w:pPr>
          </w:p>
        </w:tc>
      </w:tr>
      <w:tr w:rsidR="00717532" w:rsidRPr="002E2F0D" w14:paraId="29890E4B" w14:textId="77777777" w:rsidTr="00CB5A4D">
        <w:tc>
          <w:tcPr>
            <w:tcW w:w="1151" w:type="dxa"/>
          </w:tcPr>
          <w:p w14:paraId="5EB05E15" w14:textId="77777777" w:rsidR="00A1479B" w:rsidRPr="002E2F0D" w:rsidRDefault="00A1479B" w:rsidP="00CB5A4D">
            <w:pPr>
              <w:spacing w:before="60" w:after="60"/>
              <w:rPr>
                <w:sz w:val="20"/>
                <w:szCs w:val="20"/>
                <w:lang w:val="en-GB"/>
              </w:rPr>
            </w:pPr>
            <w:r w:rsidRPr="002E2F0D">
              <w:rPr>
                <w:sz w:val="20"/>
                <w:szCs w:val="20"/>
                <w:lang w:val="en-GB"/>
              </w:rPr>
              <w:t>Tank 1</w:t>
            </w:r>
          </w:p>
        </w:tc>
        <w:tc>
          <w:tcPr>
            <w:tcW w:w="1151" w:type="dxa"/>
          </w:tcPr>
          <w:p w14:paraId="2F162519" w14:textId="77777777" w:rsidR="00A1479B" w:rsidRPr="002E2F0D" w:rsidRDefault="00A1479B" w:rsidP="00CB5A4D">
            <w:pPr>
              <w:spacing w:before="60" w:after="60"/>
              <w:rPr>
                <w:sz w:val="20"/>
                <w:szCs w:val="20"/>
                <w:lang w:val="en-GB"/>
              </w:rPr>
            </w:pPr>
          </w:p>
        </w:tc>
        <w:tc>
          <w:tcPr>
            <w:tcW w:w="1151" w:type="dxa"/>
          </w:tcPr>
          <w:p w14:paraId="7F99F5E9" w14:textId="77777777" w:rsidR="00A1479B" w:rsidRPr="002E2F0D" w:rsidRDefault="00A1479B" w:rsidP="00CB5A4D">
            <w:pPr>
              <w:spacing w:before="60" w:after="60"/>
              <w:rPr>
                <w:sz w:val="20"/>
                <w:szCs w:val="20"/>
                <w:lang w:val="en-GB"/>
              </w:rPr>
            </w:pPr>
          </w:p>
        </w:tc>
        <w:tc>
          <w:tcPr>
            <w:tcW w:w="1151" w:type="dxa"/>
          </w:tcPr>
          <w:p w14:paraId="507BF6F0" w14:textId="77777777" w:rsidR="00A1479B" w:rsidRPr="002E2F0D" w:rsidRDefault="00A1479B" w:rsidP="00CB5A4D">
            <w:pPr>
              <w:spacing w:before="60" w:after="60"/>
              <w:rPr>
                <w:sz w:val="20"/>
                <w:szCs w:val="20"/>
                <w:lang w:val="en-GB"/>
              </w:rPr>
            </w:pPr>
          </w:p>
        </w:tc>
        <w:tc>
          <w:tcPr>
            <w:tcW w:w="1152" w:type="dxa"/>
          </w:tcPr>
          <w:p w14:paraId="3EBD2270" w14:textId="77777777" w:rsidR="00A1479B" w:rsidRPr="002E2F0D" w:rsidRDefault="00A1479B" w:rsidP="00CB5A4D">
            <w:pPr>
              <w:spacing w:before="60" w:after="60"/>
              <w:rPr>
                <w:sz w:val="20"/>
                <w:szCs w:val="20"/>
                <w:lang w:val="en-GB"/>
              </w:rPr>
            </w:pPr>
          </w:p>
        </w:tc>
        <w:tc>
          <w:tcPr>
            <w:tcW w:w="1152" w:type="dxa"/>
          </w:tcPr>
          <w:p w14:paraId="78DF06F0" w14:textId="77777777" w:rsidR="00A1479B" w:rsidRPr="002E2F0D" w:rsidRDefault="00A1479B" w:rsidP="00CB5A4D">
            <w:pPr>
              <w:spacing w:before="60" w:after="60"/>
              <w:rPr>
                <w:sz w:val="20"/>
                <w:szCs w:val="20"/>
                <w:lang w:val="en-GB"/>
              </w:rPr>
            </w:pPr>
          </w:p>
        </w:tc>
        <w:tc>
          <w:tcPr>
            <w:tcW w:w="1152" w:type="dxa"/>
          </w:tcPr>
          <w:p w14:paraId="1F1A26BE" w14:textId="77777777" w:rsidR="00A1479B" w:rsidRPr="002E2F0D" w:rsidRDefault="00A1479B" w:rsidP="00CB5A4D">
            <w:pPr>
              <w:spacing w:before="60" w:after="60"/>
              <w:rPr>
                <w:sz w:val="20"/>
                <w:szCs w:val="20"/>
                <w:lang w:val="en-GB"/>
              </w:rPr>
            </w:pPr>
          </w:p>
        </w:tc>
        <w:tc>
          <w:tcPr>
            <w:tcW w:w="1152" w:type="dxa"/>
          </w:tcPr>
          <w:p w14:paraId="494CFCBF" w14:textId="77777777" w:rsidR="00A1479B" w:rsidRPr="002E2F0D" w:rsidRDefault="00A1479B" w:rsidP="00CB5A4D">
            <w:pPr>
              <w:spacing w:before="60" w:after="60"/>
              <w:rPr>
                <w:sz w:val="20"/>
                <w:szCs w:val="20"/>
                <w:lang w:val="en-GB"/>
              </w:rPr>
            </w:pPr>
          </w:p>
        </w:tc>
      </w:tr>
    </w:tbl>
    <w:p w14:paraId="09F62419" w14:textId="77777777" w:rsidR="00A1479B" w:rsidRDefault="00A1479B" w:rsidP="00A1479B">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95DAAD6" w14:textId="77777777" w:rsidTr="000A0B79">
        <w:trPr>
          <w:cantSplit/>
          <w:trHeight w:val="325"/>
        </w:trPr>
        <w:tc>
          <w:tcPr>
            <w:tcW w:w="1259" w:type="dxa"/>
            <w:tcBorders>
              <w:bottom w:val="single" w:sz="6" w:space="0" w:color="auto"/>
            </w:tcBorders>
            <w:vAlign w:val="center"/>
          </w:tcPr>
          <w:p w14:paraId="42D3862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C334865" w14:textId="77777777" w:rsidTr="000A0B79">
              <w:tc>
                <w:tcPr>
                  <w:tcW w:w="518" w:type="dxa"/>
                </w:tcPr>
                <w:p w14:paraId="47CF8E4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091B4B4"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0CE036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A647D9A" w14:textId="77777777" w:rsidR="00F47107" w:rsidRPr="002E2F0D" w:rsidRDefault="00F47107" w:rsidP="000A0B79">
                  <w:pPr>
                    <w:spacing w:before="4" w:after="4"/>
                    <w:jc w:val="center"/>
                    <w:rPr>
                      <w:bCs/>
                      <w:lang w:val="en-GB"/>
                    </w:rPr>
                  </w:pPr>
                  <w:r w:rsidRPr="002E2F0D">
                    <w:rPr>
                      <w:bCs/>
                      <w:lang w:val="en-GB"/>
                    </w:rPr>
                    <w:t>No</w:t>
                  </w:r>
                </w:p>
              </w:tc>
            </w:tr>
          </w:tbl>
          <w:p w14:paraId="066D4787" w14:textId="77777777" w:rsidR="00F47107" w:rsidRPr="002E2F0D" w:rsidRDefault="00F47107" w:rsidP="000A0B79">
            <w:pPr>
              <w:spacing w:before="4" w:after="4"/>
              <w:jc w:val="center"/>
              <w:rPr>
                <w:bCs/>
                <w:lang w:val="en-GB"/>
              </w:rPr>
            </w:pPr>
          </w:p>
        </w:tc>
      </w:tr>
    </w:tbl>
    <w:p w14:paraId="096F8E57" w14:textId="77777777" w:rsidR="00F47107" w:rsidRDefault="00F47107" w:rsidP="00A1479B">
      <w:pPr>
        <w:rPr>
          <w:b/>
          <w:lang w:val="en-GB"/>
        </w:rPr>
      </w:pPr>
    </w:p>
    <w:p w14:paraId="17B454BB"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C235B74" w14:textId="77777777" w:rsidR="00D8633E" w:rsidRDefault="00D8633E" w:rsidP="003419A8">
      <w:pPr>
        <w:pStyle w:val="BodyText3"/>
        <w:spacing w:before="0" w:after="0"/>
        <w:jc w:val="left"/>
        <w:rPr>
          <w:rFonts w:ascii="Times New Roman" w:hAnsi="Times New Roman"/>
          <w:sz w:val="20"/>
          <w:lang w:val="en-GB"/>
        </w:rPr>
      </w:pPr>
    </w:p>
    <w:p w14:paraId="737862F4" w14:textId="77777777" w:rsidR="00D8633E" w:rsidRDefault="00D8633E" w:rsidP="003419A8">
      <w:pPr>
        <w:pStyle w:val="BodyText3"/>
        <w:spacing w:before="0" w:after="0"/>
        <w:jc w:val="left"/>
        <w:rPr>
          <w:rFonts w:ascii="Times New Roman" w:hAnsi="Times New Roman"/>
          <w:sz w:val="20"/>
          <w:lang w:val="en-GB"/>
        </w:rPr>
      </w:pPr>
    </w:p>
    <w:p w14:paraId="6C79278B" w14:textId="77777777" w:rsidR="00D8633E" w:rsidRDefault="00D8633E" w:rsidP="003419A8">
      <w:pPr>
        <w:pStyle w:val="BodyText3"/>
        <w:spacing w:before="0" w:after="0"/>
        <w:jc w:val="left"/>
        <w:rPr>
          <w:rFonts w:ascii="Times New Roman" w:hAnsi="Times New Roman"/>
          <w:sz w:val="20"/>
          <w:lang w:val="en-GB"/>
        </w:rPr>
      </w:pPr>
    </w:p>
    <w:p w14:paraId="7EEEF7E7" w14:textId="77777777" w:rsidR="00D8633E" w:rsidRDefault="00D8633E" w:rsidP="003419A8">
      <w:pPr>
        <w:pStyle w:val="BodyText3"/>
        <w:spacing w:before="0" w:after="0"/>
        <w:jc w:val="left"/>
        <w:rPr>
          <w:rFonts w:ascii="Times New Roman" w:hAnsi="Times New Roman"/>
          <w:sz w:val="20"/>
          <w:lang w:val="en-GB"/>
        </w:rPr>
      </w:pPr>
    </w:p>
    <w:p w14:paraId="30A9553A" w14:textId="77777777" w:rsidR="00D8633E" w:rsidRDefault="00D8633E" w:rsidP="003419A8">
      <w:pPr>
        <w:pStyle w:val="BodyText3"/>
        <w:spacing w:before="0" w:after="0"/>
        <w:jc w:val="left"/>
        <w:rPr>
          <w:rFonts w:ascii="Times New Roman" w:hAnsi="Times New Roman"/>
          <w:sz w:val="20"/>
          <w:lang w:val="en-GB"/>
        </w:rPr>
      </w:pPr>
    </w:p>
    <w:p w14:paraId="6B3752BB" w14:textId="77777777" w:rsidR="00D8633E" w:rsidRDefault="00D8633E" w:rsidP="003419A8">
      <w:pPr>
        <w:pStyle w:val="BodyText3"/>
        <w:spacing w:before="0" w:after="0"/>
        <w:jc w:val="left"/>
        <w:rPr>
          <w:rFonts w:ascii="Times New Roman" w:hAnsi="Times New Roman"/>
          <w:sz w:val="20"/>
          <w:lang w:val="en-GB"/>
        </w:rPr>
      </w:pPr>
    </w:p>
    <w:p w14:paraId="446DC6C5" w14:textId="77777777" w:rsidR="00D8633E" w:rsidRDefault="00D8633E" w:rsidP="003419A8">
      <w:pPr>
        <w:pStyle w:val="BodyText3"/>
        <w:spacing w:before="0" w:after="0"/>
        <w:jc w:val="left"/>
        <w:rPr>
          <w:rFonts w:ascii="Times New Roman" w:hAnsi="Times New Roman"/>
          <w:sz w:val="20"/>
          <w:lang w:val="en-GB"/>
        </w:rPr>
      </w:pPr>
    </w:p>
    <w:p w14:paraId="426F50B4" w14:textId="77777777" w:rsidR="00D8633E" w:rsidRDefault="00D8633E" w:rsidP="003419A8">
      <w:pPr>
        <w:pStyle w:val="BodyText3"/>
        <w:spacing w:before="0" w:after="0"/>
        <w:jc w:val="left"/>
        <w:rPr>
          <w:rFonts w:ascii="Times New Roman" w:hAnsi="Times New Roman"/>
          <w:sz w:val="20"/>
          <w:lang w:val="en-GB"/>
        </w:rPr>
      </w:pPr>
    </w:p>
    <w:p w14:paraId="4377DAC3" w14:textId="77777777" w:rsidR="00D8633E" w:rsidRDefault="00D8633E" w:rsidP="003419A8">
      <w:pPr>
        <w:pStyle w:val="BodyText3"/>
        <w:spacing w:before="0" w:after="0"/>
        <w:jc w:val="left"/>
        <w:rPr>
          <w:rFonts w:ascii="Times New Roman" w:hAnsi="Times New Roman"/>
          <w:sz w:val="20"/>
          <w:lang w:val="en-GB"/>
        </w:rPr>
      </w:pPr>
    </w:p>
    <w:p w14:paraId="68104EB8" w14:textId="77777777" w:rsidR="00D8633E" w:rsidRDefault="00D8633E" w:rsidP="003419A8">
      <w:pPr>
        <w:pStyle w:val="BodyText3"/>
        <w:spacing w:before="0" w:after="0"/>
        <w:jc w:val="left"/>
        <w:rPr>
          <w:rFonts w:ascii="Times New Roman" w:hAnsi="Times New Roman"/>
          <w:sz w:val="20"/>
          <w:lang w:val="en-GB"/>
        </w:rPr>
      </w:pPr>
    </w:p>
    <w:p w14:paraId="54A8C78D"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69FC5CD6"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703489" w:rsidRPr="002E2F0D" w14:paraId="2AB13707" w14:textId="77777777" w:rsidTr="00CB5A4D">
        <w:tc>
          <w:tcPr>
            <w:tcW w:w="1242" w:type="dxa"/>
          </w:tcPr>
          <w:p w14:paraId="11827E2C"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562F1E32" w14:textId="77777777" w:rsidR="00703489" w:rsidRPr="002E2F0D" w:rsidRDefault="00703489" w:rsidP="00CB5A4D">
            <w:pPr>
              <w:pStyle w:val="BodyText3"/>
              <w:spacing w:before="0" w:after="0"/>
              <w:jc w:val="left"/>
              <w:rPr>
                <w:rFonts w:ascii="Times New Roman" w:hAnsi="Times New Roman"/>
                <w:sz w:val="20"/>
                <w:lang w:val="en-GB"/>
              </w:rPr>
            </w:pPr>
          </w:p>
        </w:tc>
        <w:tc>
          <w:tcPr>
            <w:tcW w:w="1418" w:type="dxa"/>
          </w:tcPr>
          <w:p w14:paraId="68A6578D" w14:textId="77777777" w:rsidR="00703489" w:rsidRPr="002E2F0D" w:rsidRDefault="00703489" w:rsidP="00CB5A4D">
            <w:pPr>
              <w:pStyle w:val="BodyText3"/>
              <w:spacing w:before="0" w:after="0"/>
              <w:jc w:val="left"/>
              <w:rPr>
                <w:rFonts w:ascii="Times New Roman" w:hAnsi="Times New Roman"/>
                <w:sz w:val="20"/>
                <w:lang w:val="en-GB"/>
              </w:rPr>
            </w:pPr>
          </w:p>
        </w:tc>
        <w:tc>
          <w:tcPr>
            <w:tcW w:w="567" w:type="dxa"/>
          </w:tcPr>
          <w:p w14:paraId="5079B1EF" w14:textId="77777777" w:rsidR="00703489" w:rsidRPr="002E2F0D" w:rsidRDefault="00703489" w:rsidP="00CB5A4D">
            <w:pPr>
              <w:pStyle w:val="BodyText3"/>
              <w:spacing w:before="0" w:after="0"/>
              <w:jc w:val="left"/>
              <w:rPr>
                <w:rFonts w:ascii="Times New Roman" w:hAnsi="Times New Roman"/>
                <w:sz w:val="20"/>
                <w:lang w:val="en-GB"/>
              </w:rPr>
            </w:pPr>
          </w:p>
        </w:tc>
        <w:tc>
          <w:tcPr>
            <w:tcW w:w="2126" w:type="dxa"/>
          </w:tcPr>
          <w:p w14:paraId="67AC055F"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D570EC3" w14:textId="77777777" w:rsidR="00703489" w:rsidRPr="002E2F0D" w:rsidRDefault="00703489" w:rsidP="00CB5A4D">
            <w:pPr>
              <w:pStyle w:val="BodyText3"/>
              <w:spacing w:before="0" w:after="0"/>
              <w:jc w:val="left"/>
              <w:rPr>
                <w:rFonts w:ascii="Times New Roman" w:hAnsi="Times New Roman"/>
                <w:sz w:val="20"/>
                <w:lang w:val="en-GB"/>
              </w:rPr>
            </w:pPr>
          </w:p>
        </w:tc>
        <w:tc>
          <w:tcPr>
            <w:tcW w:w="1347" w:type="dxa"/>
          </w:tcPr>
          <w:p w14:paraId="1FDE3558" w14:textId="77777777" w:rsidR="00703489" w:rsidRPr="002E2F0D" w:rsidRDefault="00703489" w:rsidP="00CB5A4D">
            <w:pPr>
              <w:pStyle w:val="BodyText3"/>
              <w:spacing w:before="0" w:after="0"/>
              <w:jc w:val="left"/>
              <w:rPr>
                <w:rFonts w:ascii="Times New Roman" w:hAnsi="Times New Roman"/>
                <w:sz w:val="20"/>
                <w:lang w:val="en-GB"/>
              </w:rPr>
            </w:pPr>
          </w:p>
        </w:tc>
      </w:tr>
      <w:tr w:rsidR="00703489" w:rsidRPr="002E2F0D" w14:paraId="1A39C0E4" w14:textId="77777777" w:rsidTr="00CB5A4D">
        <w:tc>
          <w:tcPr>
            <w:tcW w:w="1242" w:type="dxa"/>
          </w:tcPr>
          <w:p w14:paraId="6B98DB03"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6216E944" w14:textId="77777777" w:rsidR="00703489" w:rsidRPr="002E2F0D" w:rsidRDefault="00703489" w:rsidP="00CB5A4D">
            <w:pPr>
              <w:pStyle w:val="BodyText3"/>
              <w:spacing w:before="0" w:after="0"/>
              <w:jc w:val="left"/>
              <w:rPr>
                <w:rFonts w:ascii="Times New Roman" w:hAnsi="Times New Roman"/>
                <w:sz w:val="20"/>
                <w:lang w:val="en-GB"/>
              </w:rPr>
            </w:pPr>
          </w:p>
        </w:tc>
        <w:tc>
          <w:tcPr>
            <w:tcW w:w="1418" w:type="dxa"/>
          </w:tcPr>
          <w:p w14:paraId="23FFB431"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3B07127" w14:textId="77777777" w:rsidR="00703489" w:rsidRPr="002E2F0D" w:rsidRDefault="00703489" w:rsidP="00CB5A4D">
            <w:pPr>
              <w:pStyle w:val="BodyText3"/>
              <w:spacing w:before="0" w:after="0"/>
              <w:jc w:val="left"/>
              <w:rPr>
                <w:rFonts w:ascii="Times New Roman" w:hAnsi="Times New Roman"/>
                <w:sz w:val="20"/>
                <w:lang w:val="en-GB"/>
              </w:rPr>
            </w:pPr>
          </w:p>
        </w:tc>
        <w:tc>
          <w:tcPr>
            <w:tcW w:w="2126" w:type="dxa"/>
          </w:tcPr>
          <w:p w14:paraId="42F1A53B"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B5CADE3" w14:textId="77777777" w:rsidR="00703489" w:rsidRPr="002E2F0D" w:rsidRDefault="00703489" w:rsidP="00CB5A4D">
            <w:pPr>
              <w:pStyle w:val="BodyText3"/>
              <w:spacing w:before="0" w:after="0"/>
              <w:jc w:val="left"/>
              <w:rPr>
                <w:rFonts w:ascii="Times New Roman" w:hAnsi="Times New Roman"/>
                <w:sz w:val="20"/>
                <w:lang w:val="en-GB"/>
              </w:rPr>
            </w:pPr>
          </w:p>
        </w:tc>
        <w:tc>
          <w:tcPr>
            <w:tcW w:w="1347" w:type="dxa"/>
          </w:tcPr>
          <w:p w14:paraId="3D87B50E"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703489" w:rsidRPr="002E2F0D" w14:paraId="59F206DE" w14:textId="77777777" w:rsidTr="00CB5A4D">
        <w:tc>
          <w:tcPr>
            <w:tcW w:w="1242" w:type="dxa"/>
          </w:tcPr>
          <w:p w14:paraId="34A9A666"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B615A0A" w14:textId="77777777" w:rsidR="00703489" w:rsidRPr="002E2F0D" w:rsidRDefault="00703489" w:rsidP="00CB5A4D">
            <w:pPr>
              <w:pStyle w:val="BodyText3"/>
              <w:spacing w:before="0" w:after="0"/>
              <w:jc w:val="left"/>
              <w:rPr>
                <w:rFonts w:ascii="Times New Roman" w:hAnsi="Times New Roman"/>
                <w:sz w:val="20"/>
                <w:lang w:val="en-GB"/>
              </w:rPr>
            </w:pPr>
          </w:p>
        </w:tc>
        <w:tc>
          <w:tcPr>
            <w:tcW w:w="1418" w:type="dxa"/>
          </w:tcPr>
          <w:p w14:paraId="10C81A50"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67A61918" w14:textId="77777777" w:rsidR="00703489" w:rsidRPr="002E2F0D" w:rsidRDefault="00703489" w:rsidP="00CB5A4D">
            <w:pPr>
              <w:pStyle w:val="BodyText3"/>
              <w:spacing w:before="0" w:after="0"/>
              <w:jc w:val="left"/>
              <w:rPr>
                <w:rFonts w:ascii="Times New Roman" w:hAnsi="Times New Roman"/>
                <w:sz w:val="20"/>
                <w:lang w:val="en-GB"/>
              </w:rPr>
            </w:pPr>
          </w:p>
        </w:tc>
        <w:tc>
          <w:tcPr>
            <w:tcW w:w="2126" w:type="dxa"/>
          </w:tcPr>
          <w:p w14:paraId="6A1DAA19"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0F136F01" w14:textId="77777777" w:rsidR="00703489" w:rsidRPr="002E2F0D" w:rsidRDefault="00703489" w:rsidP="00CB5A4D">
            <w:pPr>
              <w:pStyle w:val="BodyText3"/>
              <w:spacing w:before="0" w:after="0"/>
              <w:jc w:val="left"/>
              <w:rPr>
                <w:rFonts w:ascii="Times New Roman" w:hAnsi="Times New Roman"/>
                <w:sz w:val="20"/>
                <w:lang w:val="en-GB"/>
              </w:rPr>
            </w:pPr>
          </w:p>
        </w:tc>
        <w:tc>
          <w:tcPr>
            <w:tcW w:w="1347" w:type="dxa"/>
          </w:tcPr>
          <w:p w14:paraId="77963EBE"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703489" w:rsidRPr="002E2F0D" w14:paraId="7670D459" w14:textId="77777777" w:rsidTr="00CB5A4D">
        <w:tc>
          <w:tcPr>
            <w:tcW w:w="1242" w:type="dxa"/>
          </w:tcPr>
          <w:p w14:paraId="34FE58A0"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1C9AD422" w14:textId="77777777" w:rsidR="00703489" w:rsidRPr="002E2F0D" w:rsidRDefault="00703489" w:rsidP="00CB5A4D">
            <w:pPr>
              <w:pStyle w:val="BodyText3"/>
              <w:spacing w:before="0" w:after="0"/>
              <w:jc w:val="left"/>
              <w:rPr>
                <w:rFonts w:ascii="Times New Roman" w:hAnsi="Times New Roman"/>
                <w:sz w:val="20"/>
                <w:lang w:val="en-GB"/>
              </w:rPr>
            </w:pPr>
          </w:p>
        </w:tc>
        <w:tc>
          <w:tcPr>
            <w:tcW w:w="1418" w:type="dxa"/>
          </w:tcPr>
          <w:p w14:paraId="7AC8E64D" w14:textId="77777777" w:rsidR="00703489"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703489" w:rsidRPr="002E2F0D">
              <w:rPr>
                <w:rFonts w:ascii="Times New Roman" w:hAnsi="Times New Roman"/>
                <w:sz w:val="20"/>
                <w:vertAlign w:val="superscript"/>
                <w:lang w:val="en-GB"/>
              </w:rPr>
              <w:t>-1</w:t>
            </w:r>
          </w:p>
        </w:tc>
        <w:tc>
          <w:tcPr>
            <w:tcW w:w="567" w:type="dxa"/>
          </w:tcPr>
          <w:p w14:paraId="083822E5" w14:textId="77777777" w:rsidR="00703489" w:rsidRPr="002E2F0D" w:rsidRDefault="00703489" w:rsidP="00CB5A4D">
            <w:pPr>
              <w:pStyle w:val="BodyText3"/>
              <w:spacing w:before="0" w:after="0"/>
              <w:jc w:val="left"/>
              <w:rPr>
                <w:rFonts w:ascii="Times New Roman" w:hAnsi="Times New Roman"/>
                <w:sz w:val="20"/>
                <w:lang w:val="en-GB"/>
              </w:rPr>
            </w:pPr>
          </w:p>
        </w:tc>
        <w:tc>
          <w:tcPr>
            <w:tcW w:w="2126" w:type="dxa"/>
          </w:tcPr>
          <w:p w14:paraId="6C9F55AC"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37A6A750" w14:textId="77777777" w:rsidR="00703489" w:rsidRPr="002E2F0D" w:rsidRDefault="00703489" w:rsidP="00CB5A4D">
            <w:pPr>
              <w:pStyle w:val="BodyText3"/>
              <w:spacing w:before="0" w:after="0"/>
              <w:jc w:val="left"/>
              <w:rPr>
                <w:rFonts w:ascii="Times New Roman" w:hAnsi="Times New Roman"/>
                <w:sz w:val="20"/>
                <w:lang w:val="en-GB"/>
              </w:rPr>
            </w:pPr>
          </w:p>
        </w:tc>
        <w:tc>
          <w:tcPr>
            <w:tcW w:w="1347" w:type="dxa"/>
          </w:tcPr>
          <w:p w14:paraId="0F6D7D69" w14:textId="77777777" w:rsidR="00703489"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703489" w:rsidRPr="002E2F0D" w14:paraId="1D0291E2" w14:textId="77777777" w:rsidTr="00CB5A4D">
        <w:tc>
          <w:tcPr>
            <w:tcW w:w="1242" w:type="dxa"/>
          </w:tcPr>
          <w:p w14:paraId="618F44CE"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(20 °C):</w:t>
            </w:r>
          </w:p>
        </w:tc>
        <w:tc>
          <w:tcPr>
            <w:tcW w:w="1134" w:type="dxa"/>
          </w:tcPr>
          <w:p w14:paraId="504F7105" w14:textId="77777777" w:rsidR="00703489" w:rsidRPr="002E2F0D" w:rsidRDefault="00703489" w:rsidP="00CB5A4D">
            <w:pPr>
              <w:pStyle w:val="BodyText3"/>
              <w:spacing w:before="0" w:after="0"/>
              <w:jc w:val="left"/>
              <w:rPr>
                <w:rFonts w:ascii="Times New Roman" w:hAnsi="Times New Roman"/>
                <w:sz w:val="20"/>
                <w:lang w:val="en-GB"/>
              </w:rPr>
            </w:pPr>
          </w:p>
        </w:tc>
        <w:tc>
          <w:tcPr>
            <w:tcW w:w="1418" w:type="dxa"/>
          </w:tcPr>
          <w:p w14:paraId="12AFB306" w14:textId="77777777" w:rsidR="00703489" w:rsidRPr="002E2F0D" w:rsidRDefault="00703489"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973975C" w14:textId="77777777" w:rsidR="00703489" w:rsidRPr="002E2F0D" w:rsidRDefault="00703489" w:rsidP="00CB5A4D">
            <w:pPr>
              <w:pStyle w:val="BodyText3"/>
              <w:spacing w:before="0" w:after="0"/>
              <w:jc w:val="left"/>
              <w:rPr>
                <w:rFonts w:ascii="Times New Roman" w:hAnsi="Times New Roman"/>
                <w:sz w:val="20"/>
                <w:lang w:val="en-GB"/>
              </w:rPr>
            </w:pPr>
          </w:p>
        </w:tc>
        <w:tc>
          <w:tcPr>
            <w:tcW w:w="2126" w:type="dxa"/>
          </w:tcPr>
          <w:p w14:paraId="6282AEBD" w14:textId="77777777" w:rsidR="00703489" w:rsidRPr="002E2F0D" w:rsidRDefault="00703489" w:rsidP="00CB5A4D">
            <w:pPr>
              <w:pStyle w:val="BodyText3"/>
              <w:spacing w:before="0" w:after="0"/>
              <w:jc w:val="left"/>
              <w:rPr>
                <w:rFonts w:ascii="Times New Roman" w:hAnsi="Times New Roman"/>
                <w:sz w:val="20"/>
                <w:lang w:val="en-GB"/>
              </w:rPr>
            </w:pPr>
          </w:p>
        </w:tc>
        <w:tc>
          <w:tcPr>
            <w:tcW w:w="1346" w:type="dxa"/>
          </w:tcPr>
          <w:p w14:paraId="4A766E7D" w14:textId="77777777" w:rsidR="00703489" w:rsidRPr="002E2F0D" w:rsidRDefault="00703489" w:rsidP="00CB5A4D">
            <w:pPr>
              <w:pStyle w:val="BodyText3"/>
              <w:spacing w:before="0" w:after="0"/>
              <w:jc w:val="left"/>
              <w:rPr>
                <w:rFonts w:ascii="Times New Roman" w:hAnsi="Times New Roman"/>
                <w:sz w:val="20"/>
                <w:lang w:val="en-GB"/>
              </w:rPr>
            </w:pPr>
          </w:p>
        </w:tc>
        <w:tc>
          <w:tcPr>
            <w:tcW w:w="1347" w:type="dxa"/>
          </w:tcPr>
          <w:p w14:paraId="3C79857B" w14:textId="77777777" w:rsidR="00703489" w:rsidRPr="002E2F0D" w:rsidRDefault="00703489" w:rsidP="00CB5A4D">
            <w:pPr>
              <w:pStyle w:val="BodyText3"/>
              <w:spacing w:before="0" w:after="0"/>
              <w:jc w:val="left"/>
              <w:rPr>
                <w:rFonts w:ascii="Times New Roman" w:hAnsi="Times New Roman"/>
                <w:sz w:val="20"/>
                <w:lang w:val="en-GB"/>
              </w:rPr>
            </w:pPr>
          </w:p>
        </w:tc>
      </w:tr>
    </w:tbl>
    <w:p w14:paraId="06A3488C" w14:textId="77777777" w:rsidR="003419A8" w:rsidRPr="002E2F0D" w:rsidRDefault="003419A8" w:rsidP="00A1479B">
      <w:pPr>
        <w:rPr>
          <w:b/>
          <w:lang w:val="en-GB"/>
        </w:rPr>
      </w:pPr>
    </w:p>
    <w:p w14:paraId="4122D43D" w14:textId="77777777" w:rsidR="006D6E9F" w:rsidRPr="002E2F0D" w:rsidRDefault="006D6E9F" w:rsidP="00FE08EA">
      <w:pPr>
        <w:spacing w:before="360" w:after="120"/>
        <w:rPr>
          <w:b/>
          <w:lang w:val="en-GB"/>
        </w:rPr>
      </w:pPr>
      <w:r w:rsidRPr="002E2F0D">
        <w:rPr>
          <w:b/>
          <w:lang w:val="en-GB"/>
        </w:rPr>
        <w:t>Method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151"/>
        <w:gridCol w:w="1151"/>
        <w:gridCol w:w="1152"/>
        <w:gridCol w:w="1152"/>
        <w:gridCol w:w="1152"/>
        <w:gridCol w:w="1152"/>
      </w:tblGrid>
      <w:tr w:rsidR="00717532" w:rsidRPr="002E2F0D" w14:paraId="24D8203C" w14:textId="77777777" w:rsidTr="00CB5A4D">
        <w:tc>
          <w:tcPr>
            <w:tcW w:w="1151" w:type="dxa"/>
            <w:tcBorders>
              <w:top w:val="nil"/>
              <w:left w:val="nil"/>
            </w:tcBorders>
          </w:tcPr>
          <w:p w14:paraId="7034F688" w14:textId="77777777" w:rsidR="006B3FDA" w:rsidRPr="002E2F0D" w:rsidRDefault="006B3FDA" w:rsidP="00CB5A4D">
            <w:pPr>
              <w:spacing w:before="60" w:after="60"/>
              <w:rPr>
                <w:sz w:val="20"/>
                <w:szCs w:val="20"/>
                <w:lang w:val="en-GB"/>
              </w:rPr>
            </w:pPr>
          </w:p>
        </w:tc>
        <w:tc>
          <w:tcPr>
            <w:tcW w:w="1151" w:type="dxa"/>
            <w:shd w:val="clear" w:color="auto" w:fill="D9D9D9"/>
          </w:tcPr>
          <w:p w14:paraId="3AE2BF76" w14:textId="77777777" w:rsidR="006B3FDA" w:rsidRPr="002E2F0D" w:rsidRDefault="006B3FDA"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P1</w:t>
            </w:r>
          </w:p>
          <w:p w14:paraId="27D7D5AE" w14:textId="77777777" w:rsidR="006B3FDA" w:rsidRPr="002E2F0D" w:rsidRDefault="006B3FDA" w:rsidP="00CB5A4D">
            <w:pPr>
              <w:spacing w:before="60" w:after="60"/>
              <w:jc w:val="center"/>
              <w:rPr>
                <w:sz w:val="20"/>
                <w:szCs w:val="20"/>
                <w:lang w:val="en-GB"/>
              </w:rPr>
            </w:pPr>
            <w:r w:rsidRPr="002E2F0D">
              <w:rPr>
                <w:sz w:val="20"/>
                <w:szCs w:val="20"/>
                <w:lang w:val="en-GB"/>
              </w:rPr>
              <w:t>[°C]</w:t>
            </w:r>
          </w:p>
        </w:tc>
        <w:tc>
          <w:tcPr>
            <w:tcW w:w="1151" w:type="dxa"/>
            <w:shd w:val="clear" w:color="auto" w:fill="D9D9D9"/>
          </w:tcPr>
          <w:p w14:paraId="1E2D3673" w14:textId="77777777" w:rsidR="006B3FDA" w:rsidRPr="002E2F0D" w:rsidRDefault="006B3FDA"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P2</w:t>
            </w:r>
          </w:p>
          <w:p w14:paraId="478EA322" w14:textId="77777777" w:rsidR="006B3FDA" w:rsidRPr="002E2F0D" w:rsidRDefault="006B3FDA" w:rsidP="00CB5A4D">
            <w:pPr>
              <w:spacing w:before="60" w:after="60"/>
              <w:jc w:val="center"/>
              <w:rPr>
                <w:sz w:val="20"/>
                <w:szCs w:val="20"/>
                <w:lang w:val="en-GB"/>
              </w:rPr>
            </w:pPr>
            <w:r w:rsidRPr="002E2F0D">
              <w:rPr>
                <w:sz w:val="20"/>
                <w:szCs w:val="20"/>
                <w:lang w:val="en-GB"/>
              </w:rPr>
              <w:t>[°C]</w:t>
            </w:r>
          </w:p>
        </w:tc>
        <w:tc>
          <w:tcPr>
            <w:tcW w:w="1152" w:type="dxa"/>
            <w:shd w:val="clear" w:color="auto" w:fill="D9D9D9"/>
          </w:tcPr>
          <w:p w14:paraId="46152286" w14:textId="77777777" w:rsidR="006B3FDA" w:rsidRPr="002E2F0D" w:rsidRDefault="006B3FDA"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P0</w:t>
            </w:r>
          </w:p>
          <w:p w14:paraId="33DA39FC" w14:textId="77777777" w:rsidR="006B3FDA" w:rsidRPr="002E2F0D" w:rsidRDefault="006B3FDA" w:rsidP="00CB5A4D">
            <w:pPr>
              <w:spacing w:before="60" w:after="60"/>
              <w:jc w:val="center"/>
              <w:rPr>
                <w:sz w:val="20"/>
                <w:szCs w:val="20"/>
                <w:lang w:val="en-GB"/>
              </w:rPr>
            </w:pPr>
            <w:r w:rsidRPr="002E2F0D">
              <w:rPr>
                <w:sz w:val="20"/>
                <w:szCs w:val="20"/>
                <w:lang w:val="en-GB"/>
              </w:rPr>
              <w:t>[°C]</w:t>
            </w:r>
          </w:p>
        </w:tc>
        <w:tc>
          <w:tcPr>
            <w:tcW w:w="1152" w:type="dxa"/>
            <w:shd w:val="clear" w:color="auto" w:fill="D9D9D9"/>
          </w:tcPr>
          <w:p w14:paraId="55EF4114" w14:textId="77777777" w:rsidR="006B3FDA" w:rsidRPr="002E2F0D" w:rsidRDefault="006B3FDA"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Ps</w:t>
            </w:r>
          </w:p>
          <w:p w14:paraId="56A06F83" w14:textId="77777777" w:rsidR="006B3FDA" w:rsidRPr="002E2F0D" w:rsidRDefault="006B3FDA" w:rsidP="00CB5A4D">
            <w:pPr>
              <w:spacing w:before="60" w:after="60"/>
              <w:jc w:val="center"/>
              <w:rPr>
                <w:sz w:val="20"/>
                <w:szCs w:val="20"/>
                <w:lang w:val="en-GB"/>
              </w:rPr>
            </w:pPr>
            <w:r w:rsidRPr="002E2F0D">
              <w:rPr>
                <w:sz w:val="20"/>
                <w:szCs w:val="20"/>
                <w:lang w:val="en-GB"/>
              </w:rPr>
              <w:t>[°C]</w:t>
            </w:r>
          </w:p>
        </w:tc>
        <w:tc>
          <w:tcPr>
            <w:tcW w:w="1152" w:type="dxa"/>
            <w:shd w:val="clear" w:color="auto" w:fill="D9D9D9"/>
          </w:tcPr>
          <w:p w14:paraId="63E2C6DC" w14:textId="77777777" w:rsidR="006B3FDA" w:rsidRPr="002E2F0D" w:rsidRDefault="006B3FDA" w:rsidP="00CB5A4D">
            <w:pPr>
              <w:spacing w:before="60" w:after="60"/>
              <w:jc w:val="center"/>
              <w:rPr>
                <w:sz w:val="20"/>
                <w:szCs w:val="20"/>
                <w:lang w:val="en-GB"/>
              </w:rPr>
            </w:pPr>
            <w:r w:rsidRPr="002E2F0D">
              <w:rPr>
                <w:i/>
                <w:sz w:val="20"/>
                <w:szCs w:val="20"/>
                <w:lang w:val="en-GB"/>
              </w:rPr>
              <w:t>T</w:t>
            </w:r>
            <w:r w:rsidRPr="002E2F0D">
              <w:rPr>
                <w:sz w:val="20"/>
                <w:szCs w:val="20"/>
                <w:vertAlign w:val="subscript"/>
                <w:lang w:val="en-GB"/>
              </w:rPr>
              <w:t>PI</w:t>
            </w:r>
          </w:p>
          <w:p w14:paraId="0DF3D0B3" w14:textId="77777777" w:rsidR="006B3FDA" w:rsidRPr="002E2F0D" w:rsidRDefault="006B3FDA" w:rsidP="00CB5A4D">
            <w:pPr>
              <w:spacing w:before="60" w:after="60"/>
              <w:jc w:val="center"/>
              <w:rPr>
                <w:sz w:val="20"/>
                <w:szCs w:val="20"/>
                <w:lang w:val="en-GB"/>
              </w:rPr>
            </w:pPr>
            <w:r w:rsidRPr="002E2F0D">
              <w:rPr>
                <w:sz w:val="20"/>
                <w:szCs w:val="20"/>
                <w:lang w:val="en-GB"/>
              </w:rPr>
              <w:t>[°C]</w:t>
            </w:r>
          </w:p>
        </w:tc>
        <w:tc>
          <w:tcPr>
            <w:tcW w:w="1152" w:type="dxa"/>
            <w:shd w:val="clear" w:color="auto" w:fill="D9D9D9"/>
          </w:tcPr>
          <w:p w14:paraId="5D9A1048" w14:textId="77777777" w:rsidR="006B3FDA" w:rsidRPr="002E2F0D" w:rsidRDefault="004D374A" w:rsidP="00CB5A4D">
            <w:pPr>
              <w:spacing w:before="60" w:after="60"/>
              <w:jc w:val="center"/>
              <w:rPr>
                <w:sz w:val="20"/>
                <w:szCs w:val="20"/>
                <w:lang w:val="en-GB"/>
              </w:rPr>
            </w:pPr>
            <w:r w:rsidRPr="002E2F0D">
              <w:rPr>
                <w:sz w:val="20"/>
                <w:lang w:val="en-GB"/>
              </w:rPr>
              <w:t xml:space="preserve">MPE </w:t>
            </w:r>
            <w:r w:rsidRPr="002E2F0D">
              <w:rPr>
                <w:sz w:val="20"/>
                <w:vertAlign w:val="superscript"/>
                <w:lang w:val="en-GB"/>
              </w:rPr>
              <w:t>(c)</w:t>
            </w:r>
          </w:p>
          <w:p w14:paraId="7A6F8F44" w14:textId="77777777" w:rsidR="006B3FDA" w:rsidRPr="002E2F0D" w:rsidRDefault="006B3FDA" w:rsidP="00CB5A4D">
            <w:pPr>
              <w:spacing w:before="60" w:after="60"/>
              <w:jc w:val="center"/>
              <w:rPr>
                <w:sz w:val="20"/>
                <w:szCs w:val="20"/>
                <w:lang w:val="en-GB"/>
              </w:rPr>
            </w:pPr>
            <w:r w:rsidRPr="002E2F0D">
              <w:rPr>
                <w:sz w:val="20"/>
                <w:szCs w:val="20"/>
                <w:lang w:val="en-GB"/>
              </w:rPr>
              <w:t>[%]</w:t>
            </w:r>
          </w:p>
        </w:tc>
      </w:tr>
    </w:tbl>
    <w:p w14:paraId="12597371" w14:textId="77777777" w:rsidR="006B3FDA" w:rsidRPr="002E2F0D" w:rsidRDefault="006B3FDA" w:rsidP="006B3FDA">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1"/>
        <w:gridCol w:w="1151"/>
        <w:gridCol w:w="1151"/>
        <w:gridCol w:w="1152"/>
        <w:gridCol w:w="1152"/>
        <w:gridCol w:w="1152"/>
        <w:gridCol w:w="1152"/>
      </w:tblGrid>
      <w:tr w:rsidR="00717532" w:rsidRPr="002E2F0D" w14:paraId="759C2520" w14:textId="77777777" w:rsidTr="00CB5A4D">
        <w:tc>
          <w:tcPr>
            <w:tcW w:w="1151" w:type="dxa"/>
          </w:tcPr>
          <w:p w14:paraId="0CAE8122" w14:textId="77777777" w:rsidR="006B3FDA" w:rsidRPr="002E2F0D" w:rsidRDefault="006B3FDA" w:rsidP="00CB5A4D">
            <w:pPr>
              <w:spacing w:before="60" w:after="60"/>
              <w:rPr>
                <w:sz w:val="20"/>
                <w:szCs w:val="20"/>
                <w:lang w:val="en-GB"/>
              </w:rPr>
            </w:pPr>
            <w:r w:rsidRPr="002E2F0D">
              <w:rPr>
                <w:sz w:val="20"/>
                <w:szCs w:val="20"/>
                <w:lang w:val="en-GB"/>
              </w:rPr>
              <w:t>T1</w:t>
            </w:r>
          </w:p>
        </w:tc>
        <w:tc>
          <w:tcPr>
            <w:tcW w:w="1151" w:type="dxa"/>
          </w:tcPr>
          <w:p w14:paraId="1D9CA8FB" w14:textId="77777777" w:rsidR="006B3FDA" w:rsidRPr="002E2F0D" w:rsidRDefault="006B3FDA" w:rsidP="00CB5A4D">
            <w:pPr>
              <w:spacing w:before="60" w:after="60"/>
              <w:rPr>
                <w:sz w:val="20"/>
                <w:szCs w:val="20"/>
                <w:lang w:val="en-GB"/>
              </w:rPr>
            </w:pPr>
          </w:p>
        </w:tc>
        <w:tc>
          <w:tcPr>
            <w:tcW w:w="1151" w:type="dxa"/>
          </w:tcPr>
          <w:p w14:paraId="1E0B5E6E" w14:textId="77777777" w:rsidR="006B3FDA" w:rsidRPr="002E2F0D" w:rsidRDefault="006B3FDA" w:rsidP="00CB5A4D">
            <w:pPr>
              <w:spacing w:before="60" w:after="60"/>
              <w:rPr>
                <w:sz w:val="20"/>
                <w:szCs w:val="20"/>
                <w:lang w:val="en-GB"/>
              </w:rPr>
            </w:pPr>
          </w:p>
        </w:tc>
        <w:tc>
          <w:tcPr>
            <w:tcW w:w="1152" w:type="dxa"/>
          </w:tcPr>
          <w:p w14:paraId="3532731C" w14:textId="77777777" w:rsidR="006B3FDA" w:rsidRPr="002E2F0D" w:rsidRDefault="006B3FDA" w:rsidP="00CB5A4D">
            <w:pPr>
              <w:spacing w:before="60" w:after="60"/>
              <w:rPr>
                <w:sz w:val="20"/>
                <w:szCs w:val="20"/>
                <w:lang w:val="en-GB"/>
              </w:rPr>
            </w:pPr>
          </w:p>
        </w:tc>
        <w:tc>
          <w:tcPr>
            <w:tcW w:w="1152" w:type="dxa"/>
          </w:tcPr>
          <w:p w14:paraId="6B76C825" w14:textId="77777777" w:rsidR="006B3FDA" w:rsidRPr="002E2F0D" w:rsidRDefault="006B3FDA" w:rsidP="00CB5A4D">
            <w:pPr>
              <w:spacing w:before="60" w:after="60"/>
              <w:rPr>
                <w:sz w:val="20"/>
                <w:szCs w:val="20"/>
                <w:lang w:val="en-GB"/>
              </w:rPr>
            </w:pPr>
          </w:p>
        </w:tc>
        <w:tc>
          <w:tcPr>
            <w:tcW w:w="1152" w:type="dxa"/>
          </w:tcPr>
          <w:p w14:paraId="46E91E84" w14:textId="77777777" w:rsidR="006B3FDA" w:rsidRPr="002E2F0D" w:rsidRDefault="006B3FDA" w:rsidP="00CB5A4D">
            <w:pPr>
              <w:spacing w:before="60" w:after="60"/>
              <w:rPr>
                <w:sz w:val="20"/>
                <w:szCs w:val="20"/>
                <w:lang w:val="en-GB"/>
              </w:rPr>
            </w:pPr>
          </w:p>
        </w:tc>
        <w:tc>
          <w:tcPr>
            <w:tcW w:w="1152" w:type="dxa"/>
          </w:tcPr>
          <w:p w14:paraId="78447728" w14:textId="77777777" w:rsidR="006B3FDA" w:rsidRPr="002E2F0D" w:rsidRDefault="006B3FDA" w:rsidP="00CB5A4D">
            <w:pPr>
              <w:spacing w:before="60" w:after="60"/>
              <w:rPr>
                <w:sz w:val="20"/>
                <w:szCs w:val="20"/>
                <w:lang w:val="en-GB"/>
              </w:rPr>
            </w:pPr>
          </w:p>
        </w:tc>
      </w:tr>
      <w:tr w:rsidR="00717532" w:rsidRPr="002E2F0D" w14:paraId="4E89DFC4" w14:textId="77777777" w:rsidTr="00CB5A4D">
        <w:tc>
          <w:tcPr>
            <w:tcW w:w="1151" w:type="dxa"/>
          </w:tcPr>
          <w:p w14:paraId="0249368A" w14:textId="77777777" w:rsidR="006B3FDA" w:rsidRPr="002E2F0D" w:rsidRDefault="006B3FDA" w:rsidP="00CB5A4D">
            <w:pPr>
              <w:spacing w:before="60" w:after="60"/>
              <w:rPr>
                <w:sz w:val="20"/>
                <w:szCs w:val="20"/>
                <w:lang w:val="en-GB"/>
              </w:rPr>
            </w:pPr>
            <w:r w:rsidRPr="002E2F0D">
              <w:rPr>
                <w:sz w:val="20"/>
                <w:szCs w:val="20"/>
                <w:lang w:val="en-GB"/>
              </w:rPr>
              <w:t>T2</w:t>
            </w:r>
          </w:p>
        </w:tc>
        <w:tc>
          <w:tcPr>
            <w:tcW w:w="1151" w:type="dxa"/>
          </w:tcPr>
          <w:p w14:paraId="4DBDEDA0" w14:textId="77777777" w:rsidR="006B3FDA" w:rsidRPr="002E2F0D" w:rsidRDefault="006B3FDA" w:rsidP="00CB5A4D">
            <w:pPr>
              <w:spacing w:before="60" w:after="60"/>
              <w:rPr>
                <w:sz w:val="20"/>
                <w:szCs w:val="20"/>
                <w:lang w:val="en-GB"/>
              </w:rPr>
            </w:pPr>
          </w:p>
        </w:tc>
        <w:tc>
          <w:tcPr>
            <w:tcW w:w="1151" w:type="dxa"/>
          </w:tcPr>
          <w:p w14:paraId="0A51F463" w14:textId="77777777" w:rsidR="006B3FDA" w:rsidRPr="002E2F0D" w:rsidRDefault="006B3FDA" w:rsidP="00CB5A4D">
            <w:pPr>
              <w:spacing w:before="60" w:after="60"/>
              <w:rPr>
                <w:sz w:val="20"/>
                <w:szCs w:val="20"/>
                <w:lang w:val="en-GB"/>
              </w:rPr>
            </w:pPr>
          </w:p>
        </w:tc>
        <w:tc>
          <w:tcPr>
            <w:tcW w:w="1152" w:type="dxa"/>
          </w:tcPr>
          <w:p w14:paraId="05193B9B" w14:textId="77777777" w:rsidR="006B3FDA" w:rsidRPr="002E2F0D" w:rsidRDefault="006B3FDA" w:rsidP="00CB5A4D">
            <w:pPr>
              <w:spacing w:before="60" w:after="60"/>
              <w:rPr>
                <w:sz w:val="20"/>
                <w:szCs w:val="20"/>
                <w:lang w:val="en-GB"/>
              </w:rPr>
            </w:pPr>
          </w:p>
        </w:tc>
        <w:tc>
          <w:tcPr>
            <w:tcW w:w="1152" w:type="dxa"/>
          </w:tcPr>
          <w:p w14:paraId="34106148" w14:textId="77777777" w:rsidR="006B3FDA" w:rsidRPr="002E2F0D" w:rsidRDefault="006B3FDA" w:rsidP="00CB5A4D">
            <w:pPr>
              <w:spacing w:before="60" w:after="60"/>
              <w:rPr>
                <w:sz w:val="20"/>
                <w:szCs w:val="20"/>
                <w:lang w:val="en-GB"/>
              </w:rPr>
            </w:pPr>
          </w:p>
        </w:tc>
        <w:tc>
          <w:tcPr>
            <w:tcW w:w="1152" w:type="dxa"/>
          </w:tcPr>
          <w:p w14:paraId="7370D4EE" w14:textId="77777777" w:rsidR="006B3FDA" w:rsidRPr="002E2F0D" w:rsidRDefault="006B3FDA" w:rsidP="00CB5A4D">
            <w:pPr>
              <w:spacing w:before="60" w:after="60"/>
              <w:rPr>
                <w:sz w:val="20"/>
                <w:szCs w:val="20"/>
                <w:lang w:val="en-GB"/>
              </w:rPr>
            </w:pPr>
          </w:p>
        </w:tc>
        <w:tc>
          <w:tcPr>
            <w:tcW w:w="1152" w:type="dxa"/>
          </w:tcPr>
          <w:p w14:paraId="4AA59D21" w14:textId="77777777" w:rsidR="006B3FDA" w:rsidRPr="002E2F0D" w:rsidRDefault="006B3FDA" w:rsidP="00CB5A4D">
            <w:pPr>
              <w:spacing w:before="60" w:after="60"/>
              <w:rPr>
                <w:sz w:val="20"/>
                <w:szCs w:val="20"/>
                <w:lang w:val="en-GB"/>
              </w:rPr>
            </w:pPr>
          </w:p>
        </w:tc>
      </w:tr>
    </w:tbl>
    <w:p w14:paraId="1A5A47CF" w14:textId="77777777" w:rsidR="006D6E9F" w:rsidRDefault="006D6E9F" w:rsidP="00A1479B">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93FBD9A" w14:textId="77777777" w:rsidTr="000A0B79">
        <w:trPr>
          <w:cantSplit/>
          <w:trHeight w:val="325"/>
        </w:trPr>
        <w:tc>
          <w:tcPr>
            <w:tcW w:w="1259" w:type="dxa"/>
            <w:tcBorders>
              <w:bottom w:val="single" w:sz="6" w:space="0" w:color="auto"/>
            </w:tcBorders>
            <w:vAlign w:val="center"/>
          </w:tcPr>
          <w:p w14:paraId="14818F5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0DCAD93" w14:textId="77777777" w:rsidTr="000A0B79">
              <w:tc>
                <w:tcPr>
                  <w:tcW w:w="518" w:type="dxa"/>
                </w:tcPr>
                <w:p w14:paraId="4965C15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FB72FA6"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1ABD59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82EA781" w14:textId="77777777" w:rsidR="00F47107" w:rsidRPr="002E2F0D" w:rsidRDefault="00F47107" w:rsidP="000A0B79">
                  <w:pPr>
                    <w:spacing w:before="4" w:after="4"/>
                    <w:jc w:val="center"/>
                    <w:rPr>
                      <w:bCs/>
                      <w:lang w:val="en-GB"/>
                    </w:rPr>
                  </w:pPr>
                  <w:r w:rsidRPr="002E2F0D">
                    <w:rPr>
                      <w:bCs/>
                      <w:lang w:val="en-GB"/>
                    </w:rPr>
                    <w:t>No</w:t>
                  </w:r>
                </w:p>
              </w:tc>
            </w:tr>
          </w:tbl>
          <w:p w14:paraId="2CFB8C3D" w14:textId="77777777" w:rsidR="00F47107" w:rsidRPr="002E2F0D" w:rsidRDefault="00F47107" w:rsidP="000A0B79">
            <w:pPr>
              <w:spacing w:before="4" w:after="4"/>
              <w:jc w:val="center"/>
              <w:rPr>
                <w:bCs/>
                <w:lang w:val="en-GB"/>
              </w:rPr>
            </w:pPr>
          </w:p>
        </w:tc>
      </w:tr>
    </w:tbl>
    <w:p w14:paraId="2D59A030" w14:textId="77777777" w:rsidR="00E4328A" w:rsidRPr="002E2F0D" w:rsidRDefault="00D8633E" w:rsidP="005B4391">
      <w:pPr>
        <w:pStyle w:val="Heading4"/>
        <w:rPr>
          <w:sz w:val="18"/>
          <w:szCs w:val="18"/>
        </w:rPr>
      </w:pPr>
      <w:r>
        <w:br w:type="page"/>
      </w:r>
      <w:r w:rsidR="008D1DE2" w:rsidRPr="002E2F0D">
        <w:t>F.8</w:t>
      </w:r>
      <w:r w:rsidR="00E4328A" w:rsidRPr="002E2F0D">
        <w:t>.</w:t>
      </w:r>
      <w:r w:rsidR="00A55259" w:rsidRPr="00FD1B2E">
        <w:rPr>
          <w:color w:val="000000" w:themeColor="text1"/>
        </w:rPr>
        <w:t>3</w:t>
      </w:r>
      <w:r w:rsidR="00E4328A" w:rsidRPr="002E2F0D">
        <w:t>.</w:t>
      </w:r>
      <w:r w:rsidR="00A22A5D">
        <w:rPr>
          <w:lang w:val="en-US"/>
        </w:rPr>
        <w:t>6</w:t>
      </w:r>
      <w:r w:rsidR="00E4328A" w:rsidRPr="002E2F0D">
        <w:tab/>
        <w:t>Test of timeout function</w:t>
      </w:r>
      <w:r w:rsidR="00E4328A" w:rsidRPr="002E2F0D">
        <w:rPr>
          <w:sz w:val="18"/>
          <w:szCs w:val="18"/>
        </w:rPr>
        <w:t xml:space="preserve"> </w:t>
      </w:r>
      <w:r w:rsidR="00E4328A" w:rsidRPr="002E2F0D">
        <w:t>(R 117-2</w:t>
      </w:r>
      <w:r w:rsidR="004268E5" w:rsidRPr="002E2F0D">
        <w:t xml:space="preserve">, </w:t>
      </w:r>
      <w:r w:rsidR="006D4DE1">
        <w:t>A-LPG.</w:t>
      </w:r>
      <w:r w:rsidR="00E4328A" w:rsidRPr="002E2F0D">
        <w:t>6.4.</w:t>
      </w:r>
      <w:r w:rsidR="00086070" w:rsidRPr="002E2F0D">
        <w:rPr>
          <w:lang w:val="en-US"/>
        </w:rPr>
        <w:t>4</w:t>
      </w:r>
      <w:r w:rsidR="00E4328A" w:rsidRPr="002E2F0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2"/>
        <w:gridCol w:w="3337"/>
        <w:gridCol w:w="2509"/>
        <w:gridCol w:w="2542"/>
      </w:tblGrid>
      <w:tr w:rsidR="00717532" w:rsidRPr="002E2F0D" w14:paraId="3DD754C1" w14:textId="77777777" w:rsidTr="00FE08EA">
        <w:tc>
          <w:tcPr>
            <w:tcW w:w="675" w:type="dxa"/>
            <w:shd w:val="clear" w:color="auto" w:fill="D9D9D9"/>
            <w:vAlign w:val="center"/>
          </w:tcPr>
          <w:p w14:paraId="62632E7F" w14:textId="77777777" w:rsidR="00E4328A" w:rsidRPr="002E2F0D" w:rsidRDefault="00E4328A" w:rsidP="00FE08EA">
            <w:pPr>
              <w:spacing w:before="60"/>
              <w:jc w:val="center"/>
              <w:rPr>
                <w:sz w:val="20"/>
                <w:szCs w:val="20"/>
                <w:lang w:val="en-GB"/>
              </w:rPr>
            </w:pPr>
            <w:r w:rsidRPr="002E2F0D">
              <w:rPr>
                <w:sz w:val="20"/>
                <w:szCs w:val="20"/>
                <w:lang w:val="en-GB"/>
              </w:rPr>
              <w:t>Test</w:t>
            </w:r>
          </w:p>
          <w:p w14:paraId="11FBAEE8" w14:textId="77777777" w:rsidR="00E4328A" w:rsidRPr="002E2F0D" w:rsidRDefault="00E4328A" w:rsidP="00FE08EA">
            <w:pPr>
              <w:spacing w:after="60"/>
              <w:jc w:val="center"/>
              <w:rPr>
                <w:sz w:val="20"/>
                <w:szCs w:val="20"/>
                <w:lang w:val="en-GB"/>
              </w:rPr>
            </w:pPr>
            <w:r w:rsidRPr="002E2F0D">
              <w:rPr>
                <w:sz w:val="20"/>
                <w:szCs w:val="20"/>
                <w:lang w:val="en-GB"/>
              </w:rPr>
              <w:t>no.</w:t>
            </w:r>
          </w:p>
        </w:tc>
        <w:tc>
          <w:tcPr>
            <w:tcW w:w="3402" w:type="dxa"/>
            <w:shd w:val="clear" w:color="auto" w:fill="D9D9D9"/>
            <w:vAlign w:val="center"/>
          </w:tcPr>
          <w:p w14:paraId="7F71BBEA" w14:textId="77777777" w:rsidR="00E4328A" w:rsidRPr="002E2F0D" w:rsidRDefault="00E4328A" w:rsidP="00FE08EA">
            <w:pPr>
              <w:spacing w:before="40" w:after="60"/>
              <w:jc w:val="center"/>
              <w:rPr>
                <w:sz w:val="20"/>
                <w:szCs w:val="20"/>
                <w:lang w:val="en-GB"/>
              </w:rPr>
            </w:pPr>
            <w:r w:rsidRPr="002E2F0D">
              <w:rPr>
                <w:sz w:val="20"/>
                <w:szCs w:val="20"/>
                <w:lang w:val="en-GB"/>
              </w:rPr>
              <w:t>Test description</w:t>
            </w:r>
          </w:p>
        </w:tc>
        <w:tc>
          <w:tcPr>
            <w:tcW w:w="2552" w:type="dxa"/>
            <w:shd w:val="clear" w:color="auto" w:fill="D9D9D9"/>
          </w:tcPr>
          <w:p w14:paraId="494304B5" w14:textId="77777777" w:rsidR="00E4328A" w:rsidRPr="002E2F0D" w:rsidRDefault="004D374A" w:rsidP="00CB5A4D">
            <w:pPr>
              <w:spacing w:before="60"/>
              <w:jc w:val="center"/>
              <w:rPr>
                <w:sz w:val="20"/>
                <w:szCs w:val="20"/>
                <w:lang w:val="en-GB"/>
              </w:rPr>
            </w:pPr>
            <w:r w:rsidRPr="002E2F0D">
              <w:rPr>
                <w:sz w:val="20"/>
                <w:szCs w:val="20"/>
                <w:lang w:val="en-GB"/>
              </w:rPr>
              <w:t>D</w:t>
            </w:r>
            <w:r w:rsidR="00E4328A" w:rsidRPr="002E2F0D">
              <w:rPr>
                <w:sz w:val="20"/>
                <w:szCs w:val="20"/>
                <w:lang w:val="en-GB"/>
              </w:rPr>
              <w:t>ispenser switch off time</w:t>
            </w:r>
          </w:p>
          <w:p w14:paraId="2B18619B" w14:textId="77777777" w:rsidR="00E4328A" w:rsidRPr="002E2F0D" w:rsidRDefault="00E4328A" w:rsidP="00CB5A4D">
            <w:pPr>
              <w:jc w:val="center"/>
              <w:rPr>
                <w:sz w:val="20"/>
                <w:szCs w:val="20"/>
                <w:lang w:val="en-GB"/>
              </w:rPr>
            </w:pPr>
          </w:p>
          <w:p w14:paraId="61654695" w14:textId="77777777" w:rsidR="00E4328A" w:rsidRPr="002E2F0D" w:rsidRDefault="00E4328A" w:rsidP="00CB5A4D">
            <w:pPr>
              <w:spacing w:before="60" w:after="60"/>
              <w:jc w:val="center"/>
              <w:rPr>
                <w:sz w:val="20"/>
                <w:szCs w:val="20"/>
                <w:lang w:val="en-GB"/>
              </w:rPr>
            </w:pPr>
            <w:r w:rsidRPr="002E2F0D">
              <w:rPr>
                <w:sz w:val="20"/>
                <w:szCs w:val="20"/>
                <w:lang w:val="en-GB"/>
              </w:rPr>
              <w:t>[s]</w:t>
            </w:r>
          </w:p>
        </w:tc>
        <w:tc>
          <w:tcPr>
            <w:tcW w:w="2583" w:type="dxa"/>
            <w:shd w:val="clear" w:color="auto" w:fill="D9D9D9"/>
          </w:tcPr>
          <w:p w14:paraId="0551A2B7" w14:textId="77777777" w:rsidR="00E4328A" w:rsidRPr="002E2F0D" w:rsidRDefault="00E4328A" w:rsidP="00CB5A4D">
            <w:pPr>
              <w:spacing w:before="60" w:after="60"/>
              <w:jc w:val="center"/>
              <w:rPr>
                <w:sz w:val="20"/>
                <w:szCs w:val="20"/>
                <w:lang w:val="en-GB"/>
              </w:rPr>
            </w:pPr>
            <w:r w:rsidRPr="002E2F0D">
              <w:rPr>
                <w:sz w:val="20"/>
                <w:szCs w:val="20"/>
                <w:lang w:val="en-GB"/>
              </w:rPr>
              <w:t>Maximum permissible dispenser switch off time</w:t>
            </w:r>
          </w:p>
          <w:p w14:paraId="27DBFF21" w14:textId="77777777" w:rsidR="00E4328A" w:rsidRPr="002E2F0D" w:rsidRDefault="00E4328A" w:rsidP="00CB5A4D">
            <w:pPr>
              <w:spacing w:before="60" w:after="60"/>
              <w:jc w:val="center"/>
              <w:rPr>
                <w:sz w:val="20"/>
                <w:szCs w:val="20"/>
                <w:lang w:val="en-GB"/>
              </w:rPr>
            </w:pPr>
            <w:r w:rsidRPr="002E2F0D">
              <w:rPr>
                <w:sz w:val="20"/>
                <w:szCs w:val="20"/>
                <w:lang w:val="en-GB"/>
              </w:rPr>
              <w:t>[s]</w:t>
            </w:r>
          </w:p>
        </w:tc>
      </w:tr>
    </w:tbl>
    <w:p w14:paraId="08DB39B2" w14:textId="77777777" w:rsidR="00E4328A" w:rsidRPr="002E2F0D" w:rsidRDefault="00E4328A" w:rsidP="00E4328A">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717532" w:rsidRPr="002E2F0D" w14:paraId="73D7E558" w14:textId="77777777" w:rsidTr="00CB5A4D">
        <w:tc>
          <w:tcPr>
            <w:tcW w:w="675" w:type="dxa"/>
            <w:vAlign w:val="center"/>
          </w:tcPr>
          <w:p w14:paraId="5D412360" w14:textId="77777777" w:rsidR="00E4328A" w:rsidRPr="002E2F0D" w:rsidRDefault="00E4328A" w:rsidP="00CB5A4D">
            <w:pPr>
              <w:spacing w:before="60" w:after="60"/>
              <w:jc w:val="center"/>
              <w:rPr>
                <w:sz w:val="20"/>
                <w:szCs w:val="20"/>
                <w:lang w:val="en-GB"/>
              </w:rPr>
            </w:pPr>
            <w:r w:rsidRPr="002E2F0D">
              <w:rPr>
                <w:sz w:val="20"/>
                <w:szCs w:val="20"/>
                <w:lang w:val="en-GB"/>
              </w:rPr>
              <w:t>1</w:t>
            </w:r>
          </w:p>
        </w:tc>
        <w:tc>
          <w:tcPr>
            <w:tcW w:w="3402" w:type="dxa"/>
          </w:tcPr>
          <w:p w14:paraId="26F6FF2E" w14:textId="77777777" w:rsidR="00E4328A" w:rsidRPr="002E2F0D" w:rsidRDefault="00E4328A" w:rsidP="00CB5A4D">
            <w:pPr>
              <w:spacing w:before="60" w:after="60"/>
              <w:rPr>
                <w:sz w:val="20"/>
                <w:szCs w:val="20"/>
                <w:lang w:val="en-GB"/>
              </w:rPr>
            </w:pPr>
            <w:r w:rsidRPr="002E2F0D">
              <w:rPr>
                <w:sz w:val="20"/>
                <w:szCs w:val="20"/>
                <w:lang w:val="en-GB"/>
              </w:rPr>
              <w:t xml:space="preserve">Activate dispenser, no delivery, wait for </w:t>
            </w:r>
            <w:r w:rsidR="00FE08EA">
              <w:rPr>
                <w:sz w:val="20"/>
                <w:szCs w:val="20"/>
                <w:lang w:val="en-GB"/>
              </w:rPr>
              <w:t>timeout</w:t>
            </w:r>
            <w:r w:rsidRPr="002E2F0D">
              <w:rPr>
                <w:sz w:val="20"/>
                <w:szCs w:val="20"/>
                <w:lang w:val="en-GB"/>
              </w:rPr>
              <w:t>.</w:t>
            </w:r>
          </w:p>
        </w:tc>
        <w:tc>
          <w:tcPr>
            <w:tcW w:w="2552" w:type="dxa"/>
          </w:tcPr>
          <w:p w14:paraId="6CA8515D" w14:textId="77777777" w:rsidR="00E4328A" w:rsidRPr="002E2F0D" w:rsidRDefault="00E4328A" w:rsidP="00CB5A4D">
            <w:pPr>
              <w:spacing w:before="60" w:after="60"/>
              <w:rPr>
                <w:sz w:val="20"/>
                <w:szCs w:val="20"/>
                <w:lang w:val="en-GB"/>
              </w:rPr>
            </w:pPr>
          </w:p>
        </w:tc>
        <w:tc>
          <w:tcPr>
            <w:tcW w:w="2583" w:type="dxa"/>
            <w:vAlign w:val="center"/>
          </w:tcPr>
          <w:p w14:paraId="10464BD5" w14:textId="77777777" w:rsidR="00E4328A" w:rsidRPr="002E2F0D" w:rsidRDefault="00E4328A" w:rsidP="00CB5A4D">
            <w:pPr>
              <w:spacing w:before="60" w:after="60"/>
              <w:jc w:val="center"/>
              <w:rPr>
                <w:sz w:val="20"/>
                <w:szCs w:val="20"/>
                <w:lang w:val="en-GB"/>
              </w:rPr>
            </w:pPr>
            <w:r w:rsidRPr="002E2F0D">
              <w:rPr>
                <w:sz w:val="20"/>
                <w:szCs w:val="20"/>
                <w:lang w:val="en-GB"/>
              </w:rPr>
              <w:t>120</w:t>
            </w:r>
          </w:p>
        </w:tc>
      </w:tr>
      <w:tr w:rsidR="00717532" w:rsidRPr="002E2F0D" w14:paraId="5785EFCD" w14:textId="77777777" w:rsidTr="00CB5A4D">
        <w:tc>
          <w:tcPr>
            <w:tcW w:w="675" w:type="dxa"/>
            <w:vAlign w:val="center"/>
          </w:tcPr>
          <w:p w14:paraId="3C865F4C" w14:textId="77777777" w:rsidR="00E4328A" w:rsidRPr="002E2F0D" w:rsidRDefault="00E4328A" w:rsidP="00CB5A4D">
            <w:pPr>
              <w:spacing w:before="60" w:after="60"/>
              <w:jc w:val="center"/>
              <w:rPr>
                <w:sz w:val="20"/>
                <w:szCs w:val="20"/>
                <w:lang w:val="en-GB"/>
              </w:rPr>
            </w:pPr>
            <w:r w:rsidRPr="002E2F0D">
              <w:rPr>
                <w:sz w:val="20"/>
                <w:szCs w:val="20"/>
                <w:lang w:val="en-GB"/>
              </w:rPr>
              <w:t>2</w:t>
            </w:r>
          </w:p>
        </w:tc>
        <w:tc>
          <w:tcPr>
            <w:tcW w:w="3402" w:type="dxa"/>
          </w:tcPr>
          <w:p w14:paraId="0A02CA0B" w14:textId="77777777" w:rsidR="00E4328A" w:rsidRPr="002E2F0D" w:rsidRDefault="00E4328A" w:rsidP="00CB5A4D">
            <w:pPr>
              <w:spacing w:before="60" w:after="60"/>
              <w:rPr>
                <w:sz w:val="20"/>
                <w:szCs w:val="20"/>
                <w:lang w:val="en-GB"/>
              </w:rPr>
            </w:pPr>
            <w:r w:rsidRPr="002E2F0D">
              <w:rPr>
                <w:sz w:val="20"/>
                <w:szCs w:val="20"/>
                <w:lang w:val="en-GB"/>
              </w:rPr>
              <w:t xml:space="preserve">Activate dispenser, deliver, stop flow, wait for </w:t>
            </w:r>
            <w:r w:rsidR="00FE08EA">
              <w:rPr>
                <w:sz w:val="20"/>
                <w:szCs w:val="20"/>
                <w:lang w:val="en-GB"/>
              </w:rPr>
              <w:t>timeout</w:t>
            </w:r>
            <w:r w:rsidRPr="002E2F0D">
              <w:rPr>
                <w:sz w:val="20"/>
                <w:szCs w:val="20"/>
                <w:lang w:val="en-GB"/>
              </w:rPr>
              <w:t>.</w:t>
            </w:r>
          </w:p>
        </w:tc>
        <w:tc>
          <w:tcPr>
            <w:tcW w:w="2552" w:type="dxa"/>
          </w:tcPr>
          <w:p w14:paraId="280DBCE6" w14:textId="77777777" w:rsidR="00E4328A" w:rsidRPr="002E2F0D" w:rsidRDefault="00E4328A" w:rsidP="00CB5A4D">
            <w:pPr>
              <w:spacing w:before="60" w:after="60"/>
              <w:rPr>
                <w:sz w:val="20"/>
                <w:szCs w:val="20"/>
                <w:lang w:val="en-GB"/>
              </w:rPr>
            </w:pPr>
          </w:p>
        </w:tc>
        <w:tc>
          <w:tcPr>
            <w:tcW w:w="2583" w:type="dxa"/>
            <w:vAlign w:val="center"/>
          </w:tcPr>
          <w:p w14:paraId="3214802C" w14:textId="77777777" w:rsidR="00E4328A" w:rsidRPr="002E2F0D" w:rsidRDefault="00E4328A" w:rsidP="00CB5A4D">
            <w:pPr>
              <w:spacing w:before="60" w:after="60"/>
              <w:jc w:val="center"/>
              <w:rPr>
                <w:sz w:val="20"/>
                <w:szCs w:val="20"/>
                <w:lang w:val="en-GB"/>
              </w:rPr>
            </w:pPr>
            <w:r w:rsidRPr="002E2F0D">
              <w:rPr>
                <w:sz w:val="20"/>
                <w:szCs w:val="20"/>
                <w:lang w:val="en-GB"/>
              </w:rPr>
              <w:t>120</w:t>
            </w:r>
          </w:p>
        </w:tc>
      </w:tr>
    </w:tbl>
    <w:p w14:paraId="484D60D1" w14:textId="77777777" w:rsidR="00E4328A" w:rsidRDefault="00E4328A" w:rsidP="00E4328A">
      <w:pPr>
        <w:rPr>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73D1FDD" w14:textId="77777777" w:rsidTr="000A0B79">
        <w:trPr>
          <w:cantSplit/>
          <w:trHeight w:val="325"/>
        </w:trPr>
        <w:tc>
          <w:tcPr>
            <w:tcW w:w="1259" w:type="dxa"/>
            <w:tcBorders>
              <w:bottom w:val="single" w:sz="6" w:space="0" w:color="auto"/>
            </w:tcBorders>
            <w:vAlign w:val="center"/>
          </w:tcPr>
          <w:p w14:paraId="5B88077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765E3CB" w14:textId="77777777" w:rsidTr="000A0B79">
              <w:tc>
                <w:tcPr>
                  <w:tcW w:w="518" w:type="dxa"/>
                </w:tcPr>
                <w:p w14:paraId="0C94574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1E3E9F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F94BAE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7D1D1AE" w14:textId="77777777" w:rsidR="00F47107" w:rsidRPr="002E2F0D" w:rsidRDefault="00F47107" w:rsidP="000A0B79">
                  <w:pPr>
                    <w:spacing w:before="4" w:after="4"/>
                    <w:jc w:val="center"/>
                    <w:rPr>
                      <w:bCs/>
                      <w:lang w:val="en-GB"/>
                    </w:rPr>
                  </w:pPr>
                  <w:r w:rsidRPr="002E2F0D">
                    <w:rPr>
                      <w:bCs/>
                      <w:lang w:val="en-GB"/>
                    </w:rPr>
                    <w:t>No</w:t>
                  </w:r>
                </w:p>
              </w:tc>
            </w:tr>
          </w:tbl>
          <w:p w14:paraId="0AE0A596" w14:textId="77777777" w:rsidR="00F47107" w:rsidRPr="002E2F0D" w:rsidRDefault="00F47107" w:rsidP="000A0B79">
            <w:pPr>
              <w:spacing w:before="4" w:after="4"/>
              <w:jc w:val="center"/>
              <w:rPr>
                <w:bCs/>
                <w:lang w:val="en-GB"/>
              </w:rPr>
            </w:pPr>
          </w:p>
        </w:tc>
      </w:tr>
    </w:tbl>
    <w:p w14:paraId="2EFC6037" w14:textId="77777777" w:rsidR="001514DB" w:rsidRDefault="00D8633E" w:rsidP="005B4391">
      <w:pPr>
        <w:pStyle w:val="Heading4"/>
      </w:pPr>
      <w:r>
        <w:rPr>
          <w:sz w:val="18"/>
          <w:szCs w:val="18"/>
        </w:rPr>
        <w:br w:type="page"/>
      </w:r>
      <w:r w:rsidR="008D1DE2" w:rsidRPr="002E2F0D">
        <w:t>F.8</w:t>
      </w:r>
      <w:r w:rsidR="00634300" w:rsidRPr="002E2F0D">
        <w:t>.</w:t>
      </w:r>
      <w:r w:rsidR="00A55259" w:rsidRPr="00FD1B2E">
        <w:rPr>
          <w:color w:val="000000" w:themeColor="text1"/>
        </w:rPr>
        <w:t>3</w:t>
      </w:r>
      <w:r w:rsidR="00634300" w:rsidRPr="002E2F0D">
        <w:t>.</w:t>
      </w:r>
      <w:r w:rsidR="00A22A5D">
        <w:rPr>
          <w:lang w:val="en-US"/>
        </w:rPr>
        <w:t>7</w:t>
      </w:r>
      <w:r w:rsidR="00634300" w:rsidRPr="002E2F0D">
        <w:tab/>
        <w:t>LPG remaining liquid in measuring system (R 117-2</w:t>
      </w:r>
      <w:r w:rsidR="004268E5" w:rsidRPr="002E2F0D">
        <w:t xml:space="preserve">, </w:t>
      </w:r>
      <w:r w:rsidR="006D4DE1">
        <w:t>A-LPG.</w:t>
      </w:r>
      <w:r w:rsidR="00634300" w:rsidRPr="002E2F0D">
        <w:t>6.4.</w:t>
      </w:r>
      <w:r w:rsidR="00086070" w:rsidRPr="002E2F0D">
        <w:rPr>
          <w:lang w:val="en-US"/>
        </w:rPr>
        <w:t>5</w:t>
      </w:r>
      <w:r w:rsidR="00634300" w:rsidRPr="002E2F0D">
        <w:t>)</w:t>
      </w:r>
    </w:p>
    <w:p w14:paraId="2303EC48" w14:textId="77777777" w:rsidR="00A55AE6" w:rsidRPr="00A55AE6" w:rsidRDefault="00A55AE6" w:rsidP="00A55AE6">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15"/>
        <w:gridCol w:w="1123"/>
        <w:gridCol w:w="978"/>
        <w:gridCol w:w="977"/>
        <w:gridCol w:w="978"/>
        <w:gridCol w:w="1018"/>
      </w:tblGrid>
      <w:tr w:rsidR="00717532" w:rsidRPr="002E2F0D" w14:paraId="2724B2F1" w14:textId="77777777" w:rsidTr="00794B38">
        <w:tc>
          <w:tcPr>
            <w:tcW w:w="675" w:type="dxa"/>
            <w:shd w:val="clear" w:color="auto" w:fill="D9D9D9"/>
            <w:vAlign w:val="center"/>
          </w:tcPr>
          <w:p w14:paraId="688C58E0" w14:textId="77777777" w:rsidR="009E5E94" w:rsidRPr="002E2F0D" w:rsidRDefault="000D5124" w:rsidP="00794B38">
            <w:pPr>
              <w:spacing w:before="60" w:after="60"/>
              <w:jc w:val="center"/>
              <w:rPr>
                <w:sz w:val="20"/>
                <w:szCs w:val="20"/>
                <w:lang w:val="en-GB"/>
              </w:rPr>
            </w:pPr>
            <w:r w:rsidRPr="002E2F0D">
              <w:rPr>
                <w:sz w:val="20"/>
                <w:szCs w:val="20"/>
                <w:lang w:val="en-GB"/>
              </w:rPr>
              <w:t>Test</w:t>
            </w:r>
          </w:p>
          <w:p w14:paraId="6B3A7798" w14:textId="77777777" w:rsidR="000D5124" w:rsidRPr="002E2F0D" w:rsidRDefault="000D5124" w:rsidP="00794B38">
            <w:pPr>
              <w:spacing w:before="60" w:after="60"/>
              <w:jc w:val="center"/>
              <w:rPr>
                <w:sz w:val="20"/>
                <w:szCs w:val="20"/>
                <w:lang w:val="en-GB"/>
              </w:rPr>
            </w:pPr>
            <w:r w:rsidRPr="002E2F0D">
              <w:rPr>
                <w:sz w:val="20"/>
                <w:szCs w:val="20"/>
                <w:lang w:val="en-GB"/>
              </w:rPr>
              <w:t>no.</w:t>
            </w:r>
          </w:p>
        </w:tc>
        <w:tc>
          <w:tcPr>
            <w:tcW w:w="3402" w:type="dxa"/>
            <w:shd w:val="clear" w:color="auto" w:fill="D9D9D9"/>
            <w:vAlign w:val="center"/>
          </w:tcPr>
          <w:p w14:paraId="3D0AE37A" w14:textId="77777777" w:rsidR="009E5E94" w:rsidRPr="002E2F0D" w:rsidRDefault="009E5E94" w:rsidP="00794B38">
            <w:pPr>
              <w:spacing w:before="60" w:after="60"/>
              <w:jc w:val="center"/>
              <w:rPr>
                <w:sz w:val="20"/>
                <w:szCs w:val="20"/>
                <w:lang w:val="en-GB"/>
              </w:rPr>
            </w:pPr>
            <w:r w:rsidRPr="002E2F0D">
              <w:rPr>
                <w:sz w:val="20"/>
                <w:szCs w:val="20"/>
                <w:lang w:val="en-GB"/>
              </w:rPr>
              <w:t>Test description</w:t>
            </w:r>
          </w:p>
        </w:tc>
        <w:tc>
          <w:tcPr>
            <w:tcW w:w="1134" w:type="dxa"/>
            <w:shd w:val="clear" w:color="auto" w:fill="D9D9D9"/>
          </w:tcPr>
          <w:p w14:paraId="65C59077" w14:textId="77777777" w:rsidR="009E5E94" w:rsidRPr="002E2F0D" w:rsidRDefault="009E5E94" w:rsidP="00CB5A4D">
            <w:pPr>
              <w:spacing w:before="60" w:after="60"/>
              <w:jc w:val="center"/>
              <w:rPr>
                <w:i/>
                <w:sz w:val="20"/>
                <w:szCs w:val="20"/>
                <w:lang w:val="en-GB"/>
              </w:rPr>
            </w:pPr>
            <w:r w:rsidRPr="002E2F0D">
              <w:rPr>
                <w:i/>
                <w:sz w:val="20"/>
                <w:szCs w:val="20"/>
                <w:lang w:val="en-GB"/>
              </w:rPr>
              <w:t>Q</w:t>
            </w:r>
          </w:p>
          <w:p w14:paraId="67441A91" w14:textId="77777777" w:rsidR="009E5E94" w:rsidRPr="002E2F0D" w:rsidRDefault="009E5E94" w:rsidP="00CB5A4D">
            <w:pPr>
              <w:spacing w:before="60" w:after="60"/>
              <w:jc w:val="center"/>
              <w:rPr>
                <w:sz w:val="20"/>
                <w:szCs w:val="20"/>
                <w:lang w:val="en-GB"/>
              </w:rPr>
            </w:pPr>
            <w:r w:rsidRPr="002E2F0D">
              <w:rPr>
                <w:sz w:val="20"/>
                <w:szCs w:val="20"/>
                <w:lang w:val="en-GB"/>
              </w:rPr>
              <w:t>[</w:t>
            </w:r>
            <w:r w:rsidR="00597540" w:rsidRPr="002E2F0D">
              <w:rPr>
                <w:sz w:val="20"/>
                <w:szCs w:val="20"/>
                <w:lang w:val="en-GB"/>
              </w:rPr>
              <w:t>L</w:t>
            </w:r>
            <w:r w:rsidR="000D5124" w:rsidRPr="002E2F0D">
              <w:rPr>
                <w:sz w:val="20"/>
                <w:szCs w:val="20"/>
                <w:lang w:val="en-GB"/>
              </w:rPr>
              <w:t>/min</w:t>
            </w:r>
            <w:r w:rsidRPr="002E2F0D">
              <w:rPr>
                <w:sz w:val="20"/>
                <w:szCs w:val="20"/>
                <w:lang w:val="en-GB"/>
              </w:rPr>
              <w:t>]</w:t>
            </w:r>
          </w:p>
        </w:tc>
        <w:tc>
          <w:tcPr>
            <w:tcW w:w="993" w:type="dxa"/>
            <w:shd w:val="clear" w:color="auto" w:fill="D9D9D9"/>
          </w:tcPr>
          <w:p w14:paraId="3ABC17C0" w14:textId="77777777" w:rsidR="009E5E94" w:rsidRPr="002E2F0D" w:rsidRDefault="009E5E94"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L</w:t>
            </w:r>
          </w:p>
          <w:p w14:paraId="5CE7E9E1" w14:textId="77777777" w:rsidR="009E5E94" w:rsidRPr="002E2F0D" w:rsidRDefault="009E5E94" w:rsidP="00CB5A4D">
            <w:pPr>
              <w:spacing w:before="60" w:after="60"/>
              <w:jc w:val="center"/>
              <w:rPr>
                <w:sz w:val="20"/>
                <w:szCs w:val="20"/>
                <w:lang w:val="en-GB"/>
              </w:rPr>
            </w:pPr>
            <w:r w:rsidRPr="002E2F0D">
              <w:rPr>
                <w:sz w:val="20"/>
                <w:szCs w:val="20"/>
                <w:lang w:val="en-GB"/>
              </w:rPr>
              <w:t>[bar]</w:t>
            </w:r>
          </w:p>
        </w:tc>
        <w:tc>
          <w:tcPr>
            <w:tcW w:w="992" w:type="dxa"/>
            <w:shd w:val="clear" w:color="auto" w:fill="D9D9D9"/>
          </w:tcPr>
          <w:p w14:paraId="4804415E" w14:textId="77777777" w:rsidR="009E5E94" w:rsidRPr="002E2F0D" w:rsidRDefault="009E5E94"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G</w:t>
            </w:r>
          </w:p>
          <w:p w14:paraId="664C8AD0" w14:textId="77777777" w:rsidR="009E5E94" w:rsidRPr="002E2F0D" w:rsidRDefault="009E5E94" w:rsidP="00CB5A4D">
            <w:pPr>
              <w:spacing w:before="60" w:after="60"/>
              <w:jc w:val="center"/>
              <w:rPr>
                <w:sz w:val="20"/>
                <w:szCs w:val="20"/>
                <w:lang w:val="en-GB"/>
              </w:rPr>
            </w:pPr>
            <w:r w:rsidRPr="002E2F0D">
              <w:rPr>
                <w:sz w:val="20"/>
                <w:szCs w:val="20"/>
                <w:lang w:val="en-GB"/>
              </w:rPr>
              <w:t>[bar]</w:t>
            </w:r>
          </w:p>
        </w:tc>
        <w:tc>
          <w:tcPr>
            <w:tcW w:w="992" w:type="dxa"/>
            <w:shd w:val="clear" w:color="auto" w:fill="D9D9D9"/>
          </w:tcPr>
          <w:p w14:paraId="21763B56" w14:textId="77777777" w:rsidR="009E5E94" w:rsidRPr="002E2F0D" w:rsidRDefault="000D5124" w:rsidP="00CB5A4D">
            <w:pPr>
              <w:spacing w:before="60" w:after="60"/>
              <w:jc w:val="center"/>
              <w:rPr>
                <w:sz w:val="20"/>
                <w:szCs w:val="20"/>
                <w:lang w:val="en-GB"/>
              </w:rPr>
            </w:pPr>
            <w:r w:rsidRPr="002E2F0D">
              <w:rPr>
                <w:i/>
                <w:sz w:val="20"/>
                <w:szCs w:val="20"/>
                <w:lang w:val="en-GB"/>
              </w:rPr>
              <w:t>ΔP</w:t>
            </w:r>
            <w:r w:rsidRPr="002E2F0D">
              <w:rPr>
                <w:sz w:val="20"/>
                <w:szCs w:val="20"/>
                <w:vertAlign w:val="subscript"/>
                <w:lang w:val="en-GB"/>
              </w:rPr>
              <w:t>GL</w:t>
            </w:r>
          </w:p>
          <w:p w14:paraId="4FCF09B0" w14:textId="77777777" w:rsidR="000D5124" w:rsidRPr="002E2F0D" w:rsidRDefault="000D5124" w:rsidP="00CB5A4D">
            <w:pPr>
              <w:spacing w:before="60" w:after="60"/>
              <w:jc w:val="center"/>
              <w:rPr>
                <w:sz w:val="20"/>
                <w:szCs w:val="20"/>
                <w:lang w:val="en-GB"/>
              </w:rPr>
            </w:pPr>
            <w:r w:rsidRPr="002E2F0D">
              <w:rPr>
                <w:sz w:val="20"/>
                <w:szCs w:val="20"/>
                <w:lang w:val="en-GB"/>
              </w:rPr>
              <w:t>[bar]</w:t>
            </w:r>
          </w:p>
        </w:tc>
        <w:tc>
          <w:tcPr>
            <w:tcW w:w="1024" w:type="dxa"/>
            <w:shd w:val="clear" w:color="auto" w:fill="D9D9D9"/>
          </w:tcPr>
          <w:p w14:paraId="54B38EA9" w14:textId="77777777" w:rsidR="009E5E94" w:rsidRPr="002E2F0D" w:rsidRDefault="000D5124" w:rsidP="00CB5A4D">
            <w:pPr>
              <w:spacing w:before="60" w:after="60"/>
              <w:jc w:val="center"/>
              <w:rPr>
                <w:sz w:val="20"/>
                <w:szCs w:val="20"/>
                <w:lang w:val="en-GB"/>
              </w:rPr>
            </w:pPr>
            <w:r w:rsidRPr="002E2F0D">
              <w:rPr>
                <w:sz w:val="20"/>
                <w:szCs w:val="20"/>
                <w:lang w:val="en-GB"/>
              </w:rPr>
              <w:t>PMD</w:t>
            </w:r>
          </w:p>
          <w:p w14:paraId="0774CE8D" w14:textId="77777777" w:rsidR="000D5124" w:rsidRPr="002E2F0D" w:rsidRDefault="000D5124" w:rsidP="00CB5A4D">
            <w:pPr>
              <w:spacing w:before="60" w:after="60"/>
              <w:jc w:val="center"/>
              <w:rPr>
                <w:sz w:val="20"/>
                <w:szCs w:val="20"/>
                <w:lang w:val="en-GB"/>
              </w:rPr>
            </w:pPr>
            <w:r w:rsidRPr="002E2F0D">
              <w:rPr>
                <w:sz w:val="20"/>
                <w:szCs w:val="20"/>
                <w:lang w:val="en-GB"/>
              </w:rPr>
              <w:t>[yes/no]</w:t>
            </w:r>
          </w:p>
        </w:tc>
      </w:tr>
    </w:tbl>
    <w:p w14:paraId="45F19879" w14:textId="77777777" w:rsidR="008E5748" w:rsidRPr="002E2F0D" w:rsidRDefault="008E5748" w:rsidP="008E5748">
      <w:pPr>
        <w:rPr>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340"/>
        <w:gridCol w:w="1115"/>
        <w:gridCol w:w="975"/>
        <w:gridCol w:w="974"/>
        <w:gridCol w:w="977"/>
        <w:gridCol w:w="1012"/>
      </w:tblGrid>
      <w:tr w:rsidR="00717532" w:rsidRPr="002E2F0D" w14:paraId="2FC8921E" w14:textId="77777777" w:rsidTr="00CB5A4D">
        <w:tc>
          <w:tcPr>
            <w:tcW w:w="675" w:type="dxa"/>
          </w:tcPr>
          <w:p w14:paraId="60733A63" w14:textId="77777777" w:rsidR="009E5E94" w:rsidRPr="002E2F0D" w:rsidRDefault="000D5124" w:rsidP="00CB5A4D">
            <w:pPr>
              <w:spacing w:before="60" w:after="60"/>
              <w:rPr>
                <w:sz w:val="20"/>
                <w:szCs w:val="20"/>
                <w:lang w:val="en-GB"/>
              </w:rPr>
            </w:pPr>
            <w:r w:rsidRPr="002E2F0D">
              <w:rPr>
                <w:sz w:val="20"/>
                <w:szCs w:val="20"/>
                <w:lang w:val="en-GB"/>
              </w:rPr>
              <w:t>1</w:t>
            </w:r>
          </w:p>
        </w:tc>
        <w:tc>
          <w:tcPr>
            <w:tcW w:w="3402" w:type="dxa"/>
          </w:tcPr>
          <w:p w14:paraId="3F93DF67" w14:textId="77777777" w:rsidR="009E5E94" w:rsidRPr="002E2F0D" w:rsidRDefault="000D5124" w:rsidP="00CB5A4D">
            <w:pPr>
              <w:spacing w:before="60" w:after="60"/>
              <w:rPr>
                <w:sz w:val="20"/>
                <w:szCs w:val="20"/>
                <w:lang w:val="en-GB"/>
              </w:rPr>
            </w:pPr>
            <w:r w:rsidRPr="002E2F0D">
              <w:rPr>
                <w:sz w:val="20"/>
                <w:szCs w:val="20"/>
                <w:lang w:val="en-GB"/>
              </w:rPr>
              <w:t xml:space="preserve">Gas return line open </w:t>
            </w:r>
          </w:p>
        </w:tc>
        <w:tc>
          <w:tcPr>
            <w:tcW w:w="1134" w:type="dxa"/>
          </w:tcPr>
          <w:p w14:paraId="26EE3A6D" w14:textId="77777777" w:rsidR="009E5E94" w:rsidRPr="002E2F0D" w:rsidRDefault="000D5124" w:rsidP="00CB5A4D">
            <w:pPr>
              <w:spacing w:before="60" w:after="60"/>
              <w:jc w:val="center"/>
              <w:rPr>
                <w:sz w:val="20"/>
                <w:szCs w:val="20"/>
                <w:lang w:val="en-GB"/>
              </w:rPr>
            </w:pPr>
            <w:r w:rsidRPr="002E2F0D">
              <w:rPr>
                <w:sz w:val="20"/>
                <w:szCs w:val="20"/>
                <w:lang w:val="en-GB"/>
              </w:rPr>
              <w:t>0</w:t>
            </w:r>
          </w:p>
        </w:tc>
        <w:tc>
          <w:tcPr>
            <w:tcW w:w="993" w:type="dxa"/>
          </w:tcPr>
          <w:p w14:paraId="1C44306E" w14:textId="77777777" w:rsidR="009E5E94" w:rsidRPr="002E2F0D" w:rsidRDefault="009E5E94" w:rsidP="00CB5A4D">
            <w:pPr>
              <w:spacing w:before="60" w:after="60"/>
              <w:jc w:val="center"/>
              <w:rPr>
                <w:sz w:val="20"/>
                <w:szCs w:val="20"/>
                <w:lang w:val="en-GB"/>
              </w:rPr>
            </w:pPr>
          </w:p>
        </w:tc>
        <w:tc>
          <w:tcPr>
            <w:tcW w:w="992" w:type="dxa"/>
          </w:tcPr>
          <w:p w14:paraId="7F02B4B6" w14:textId="77777777" w:rsidR="009E5E94" w:rsidRPr="002E2F0D" w:rsidRDefault="009E5E94" w:rsidP="00CB5A4D">
            <w:pPr>
              <w:spacing w:before="60" w:after="60"/>
              <w:jc w:val="center"/>
              <w:rPr>
                <w:sz w:val="20"/>
                <w:szCs w:val="20"/>
                <w:lang w:val="en-GB"/>
              </w:rPr>
            </w:pPr>
          </w:p>
        </w:tc>
        <w:tc>
          <w:tcPr>
            <w:tcW w:w="992" w:type="dxa"/>
          </w:tcPr>
          <w:p w14:paraId="25DBB8A2" w14:textId="77777777" w:rsidR="009E5E94" w:rsidRPr="002E2F0D" w:rsidRDefault="009E5E94" w:rsidP="00CB5A4D">
            <w:pPr>
              <w:spacing w:before="60" w:after="60"/>
              <w:jc w:val="center"/>
              <w:rPr>
                <w:sz w:val="20"/>
                <w:szCs w:val="20"/>
                <w:lang w:val="en-GB"/>
              </w:rPr>
            </w:pPr>
          </w:p>
        </w:tc>
        <w:tc>
          <w:tcPr>
            <w:tcW w:w="1024" w:type="dxa"/>
          </w:tcPr>
          <w:p w14:paraId="7946E4E8" w14:textId="77777777" w:rsidR="009E5E94" w:rsidRPr="002E2F0D" w:rsidRDefault="000D5124" w:rsidP="00CB5A4D">
            <w:pPr>
              <w:spacing w:before="60" w:after="60"/>
              <w:jc w:val="center"/>
              <w:rPr>
                <w:sz w:val="20"/>
                <w:szCs w:val="20"/>
                <w:lang w:val="en-GB"/>
              </w:rPr>
            </w:pPr>
            <w:r w:rsidRPr="002E2F0D">
              <w:rPr>
                <w:sz w:val="20"/>
                <w:szCs w:val="20"/>
                <w:lang w:val="en-GB"/>
              </w:rPr>
              <w:t>no</w:t>
            </w:r>
          </w:p>
        </w:tc>
      </w:tr>
      <w:tr w:rsidR="00717532" w:rsidRPr="002E2F0D" w14:paraId="423E5771" w14:textId="77777777" w:rsidTr="00CB5A4D">
        <w:tc>
          <w:tcPr>
            <w:tcW w:w="675" w:type="dxa"/>
          </w:tcPr>
          <w:p w14:paraId="3C9A49DD" w14:textId="77777777" w:rsidR="009E5E94" w:rsidRPr="002E2F0D" w:rsidRDefault="000D5124" w:rsidP="00CB5A4D">
            <w:pPr>
              <w:spacing w:before="60" w:after="60"/>
              <w:rPr>
                <w:sz w:val="20"/>
                <w:szCs w:val="20"/>
                <w:lang w:val="en-GB"/>
              </w:rPr>
            </w:pPr>
            <w:r w:rsidRPr="002E2F0D">
              <w:rPr>
                <w:sz w:val="20"/>
                <w:szCs w:val="20"/>
                <w:lang w:val="en-GB"/>
              </w:rPr>
              <w:t>2</w:t>
            </w:r>
          </w:p>
        </w:tc>
        <w:tc>
          <w:tcPr>
            <w:tcW w:w="3402" w:type="dxa"/>
          </w:tcPr>
          <w:p w14:paraId="06106946" w14:textId="77777777" w:rsidR="009E5E94" w:rsidRPr="002E2F0D" w:rsidRDefault="000D5124" w:rsidP="00CB5A4D">
            <w:pPr>
              <w:spacing w:before="60" w:after="60"/>
              <w:rPr>
                <w:sz w:val="20"/>
                <w:szCs w:val="20"/>
                <w:lang w:val="en-GB"/>
              </w:rPr>
            </w:pPr>
            <w:r w:rsidRPr="002E2F0D">
              <w:rPr>
                <w:sz w:val="20"/>
                <w:szCs w:val="20"/>
                <w:lang w:val="en-GB"/>
              </w:rPr>
              <w:t xml:space="preserve">Gas return line open </w:t>
            </w:r>
          </w:p>
        </w:tc>
        <w:tc>
          <w:tcPr>
            <w:tcW w:w="1134" w:type="dxa"/>
          </w:tcPr>
          <w:p w14:paraId="3EA34892" w14:textId="77777777" w:rsidR="009E5E94" w:rsidRPr="002E2F0D" w:rsidRDefault="009E5E94" w:rsidP="00CB5A4D">
            <w:pPr>
              <w:spacing w:before="60" w:after="60"/>
              <w:jc w:val="center"/>
              <w:rPr>
                <w:sz w:val="20"/>
                <w:szCs w:val="20"/>
                <w:lang w:val="en-GB"/>
              </w:rPr>
            </w:pPr>
          </w:p>
        </w:tc>
        <w:tc>
          <w:tcPr>
            <w:tcW w:w="993" w:type="dxa"/>
          </w:tcPr>
          <w:p w14:paraId="1923CDFA" w14:textId="77777777" w:rsidR="009E5E94" w:rsidRPr="002E2F0D" w:rsidRDefault="009E5E94" w:rsidP="00CB5A4D">
            <w:pPr>
              <w:spacing w:before="60" w:after="60"/>
              <w:jc w:val="center"/>
              <w:rPr>
                <w:sz w:val="20"/>
                <w:szCs w:val="20"/>
                <w:lang w:val="en-GB"/>
              </w:rPr>
            </w:pPr>
          </w:p>
        </w:tc>
        <w:tc>
          <w:tcPr>
            <w:tcW w:w="992" w:type="dxa"/>
          </w:tcPr>
          <w:p w14:paraId="0DA1A77F" w14:textId="77777777" w:rsidR="009E5E94" w:rsidRPr="002E2F0D" w:rsidRDefault="009E5E94" w:rsidP="00CB5A4D">
            <w:pPr>
              <w:spacing w:before="60" w:after="60"/>
              <w:jc w:val="center"/>
              <w:rPr>
                <w:sz w:val="20"/>
                <w:szCs w:val="20"/>
                <w:lang w:val="en-GB"/>
              </w:rPr>
            </w:pPr>
          </w:p>
        </w:tc>
        <w:tc>
          <w:tcPr>
            <w:tcW w:w="992" w:type="dxa"/>
          </w:tcPr>
          <w:p w14:paraId="0DA3650B" w14:textId="77777777" w:rsidR="009E5E94" w:rsidRPr="002E2F0D" w:rsidRDefault="009E5E94" w:rsidP="00CB5A4D">
            <w:pPr>
              <w:spacing w:before="60" w:after="60"/>
              <w:jc w:val="center"/>
              <w:rPr>
                <w:sz w:val="20"/>
                <w:szCs w:val="20"/>
                <w:lang w:val="en-GB"/>
              </w:rPr>
            </w:pPr>
          </w:p>
        </w:tc>
        <w:tc>
          <w:tcPr>
            <w:tcW w:w="1024" w:type="dxa"/>
          </w:tcPr>
          <w:p w14:paraId="5068096C" w14:textId="77777777" w:rsidR="009E5E94" w:rsidRPr="002E2F0D" w:rsidRDefault="000D5124" w:rsidP="00CB5A4D">
            <w:pPr>
              <w:spacing w:before="60" w:after="60"/>
              <w:jc w:val="center"/>
              <w:rPr>
                <w:sz w:val="20"/>
                <w:szCs w:val="20"/>
                <w:lang w:val="en-GB"/>
              </w:rPr>
            </w:pPr>
            <w:r w:rsidRPr="002E2F0D">
              <w:rPr>
                <w:sz w:val="20"/>
                <w:szCs w:val="20"/>
                <w:lang w:val="en-GB"/>
              </w:rPr>
              <w:t>no</w:t>
            </w:r>
          </w:p>
        </w:tc>
      </w:tr>
      <w:tr w:rsidR="00717532" w:rsidRPr="002E2F0D" w14:paraId="10DDA0EB" w14:textId="77777777" w:rsidTr="00CB5A4D">
        <w:tc>
          <w:tcPr>
            <w:tcW w:w="675" w:type="dxa"/>
          </w:tcPr>
          <w:p w14:paraId="6CAD5068" w14:textId="77777777" w:rsidR="009E5E94" w:rsidRPr="002E2F0D" w:rsidRDefault="000D5124" w:rsidP="00CB5A4D">
            <w:pPr>
              <w:spacing w:before="60" w:after="60"/>
              <w:rPr>
                <w:sz w:val="20"/>
                <w:szCs w:val="20"/>
                <w:lang w:val="en-GB"/>
              </w:rPr>
            </w:pPr>
            <w:r w:rsidRPr="002E2F0D">
              <w:rPr>
                <w:sz w:val="20"/>
                <w:szCs w:val="20"/>
                <w:lang w:val="en-GB"/>
              </w:rPr>
              <w:t>3</w:t>
            </w:r>
          </w:p>
        </w:tc>
        <w:tc>
          <w:tcPr>
            <w:tcW w:w="3402" w:type="dxa"/>
          </w:tcPr>
          <w:p w14:paraId="4FF29520" w14:textId="77777777" w:rsidR="009E5E94" w:rsidRPr="002E2F0D" w:rsidRDefault="000D5124" w:rsidP="00CB5A4D">
            <w:pPr>
              <w:spacing w:before="60" w:after="60"/>
              <w:rPr>
                <w:sz w:val="20"/>
                <w:szCs w:val="20"/>
                <w:lang w:val="en-GB"/>
              </w:rPr>
            </w:pPr>
            <w:r w:rsidRPr="002E2F0D">
              <w:rPr>
                <w:sz w:val="20"/>
                <w:szCs w:val="20"/>
                <w:lang w:val="en-GB"/>
              </w:rPr>
              <w:t xml:space="preserve">Gas return line close </w:t>
            </w:r>
          </w:p>
        </w:tc>
        <w:tc>
          <w:tcPr>
            <w:tcW w:w="1134" w:type="dxa"/>
          </w:tcPr>
          <w:p w14:paraId="284FC378" w14:textId="77777777" w:rsidR="009E5E94" w:rsidRPr="002E2F0D" w:rsidRDefault="000D5124" w:rsidP="00CB5A4D">
            <w:pPr>
              <w:spacing w:before="60" w:after="60"/>
              <w:jc w:val="center"/>
              <w:rPr>
                <w:sz w:val="20"/>
                <w:szCs w:val="20"/>
                <w:lang w:val="en-GB"/>
              </w:rPr>
            </w:pPr>
            <w:r w:rsidRPr="002E2F0D">
              <w:rPr>
                <w:sz w:val="20"/>
                <w:szCs w:val="20"/>
                <w:lang w:val="en-GB"/>
              </w:rPr>
              <w:t>0</w:t>
            </w:r>
          </w:p>
        </w:tc>
        <w:tc>
          <w:tcPr>
            <w:tcW w:w="993" w:type="dxa"/>
          </w:tcPr>
          <w:p w14:paraId="170A9A14" w14:textId="77777777" w:rsidR="009E5E94" w:rsidRPr="002E2F0D" w:rsidRDefault="009E5E94" w:rsidP="00CB5A4D">
            <w:pPr>
              <w:spacing w:before="60" w:after="60"/>
              <w:jc w:val="center"/>
              <w:rPr>
                <w:sz w:val="20"/>
                <w:szCs w:val="20"/>
                <w:lang w:val="en-GB"/>
              </w:rPr>
            </w:pPr>
          </w:p>
        </w:tc>
        <w:tc>
          <w:tcPr>
            <w:tcW w:w="992" w:type="dxa"/>
          </w:tcPr>
          <w:p w14:paraId="0CC5AFAF" w14:textId="77777777" w:rsidR="009E5E94" w:rsidRPr="002E2F0D" w:rsidRDefault="009E5E94" w:rsidP="00CB5A4D">
            <w:pPr>
              <w:spacing w:before="60" w:after="60"/>
              <w:jc w:val="center"/>
              <w:rPr>
                <w:sz w:val="20"/>
                <w:szCs w:val="20"/>
                <w:lang w:val="en-GB"/>
              </w:rPr>
            </w:pPr>
          </w:p>
        </w:tc>
        <w:tc>
          <w:tcPr>
            <w:tcW w:w="992" w:type="dxa"/>
          </w:tcPr>
          <w:p w14:paraId="16F18BD1" w14:textId="77777777" w:rsidR="009E5E94" w:rsidRPr="002E2F0D" w:rsidRDefault="000D5124" w:rsidP="00CB5A4D">
            <w:pPr>
              <w:spacing w:before="60" w:after="60"/>
              <w:jc w:val="center"/>
              <w:rPr>
                <w:sz w:val="20"/>
                <w:szCs w:val="20"/>
                <w:lang w:val="en-GB"/>
              </w:rPr>
            </w:pPr>
            <w:r w:rsidRPr="002E2F0D">
              <w:rPr>
                <w:sz w:val="20"/>
                <w:szCs w:val="20"/>
                <w:lang w:val="en-GB"/>
              </w:rPr>
              <w:t>0</w:t>
            </w:r>
          </w:p>
        </w:tc>
        <w:tc>
          <w:tcPr>
            <w:tcW w:w="1024" w:type="dxa"/>
          </w:tcPr>
          <w:p w14:paraId="4B8D9017" w14:textId="77777777" w:rsidR="009E5E94" w:rsidRPr="002E2F0D" w:rsidRDefault="000D5124" w:rsidP="00CB5A4D">
            <w:pPr>
              <w:spacing w:before="60" w:after="60"/>
              <w:jc w:val="center"/>
              <w:rPr>
                <w:sz w:val="20"/>
                <w:szCs w:val="20"/>
                <w:lang w:val="en-GB"/>
              </w:rPr>
            </w:pPr>
            <w:r w:rsidRPr="002E2F0D">
              <w:rPr>
                <w:sz w:val="20"/>
                <w:szCs w:val="20"/>
                <w:lang w:val="en-GB"/>
              </w:rPr>
              <w:t>yes</w:t>
            </w:r>
          </w:p>
        </w:tc>
      </w:tr>
      <w:tr w:rsidR="00717532" w:rsidRPr="002E2F0D" w14:paraId="4DB92706" w14:textId="77777777" w:rsidTr="00CB5A4D">
        <w:tc>
          <w:tcPr>
            <w:tcW w:w="675" w:type="dxa"/>
          </w:tcPr>
          <w:p w14:paraId="217313B1" w14:textId="77777777" w:rsidR="009E5E94" w:rsidRPr="002E2F0D" w:rsidRDefault="000D5124" w:rsidP="00CB5A4D">
            <w:pPr>
              <w:spacing w:before="60" w:after="60"/>
              <w:rPr>
                <w:sz w:val="20"/>
                <w:szCs w:val="20"/>
                <w:lang w:val="en-GB"/>
              </w:rPr>
            </w:pPr>
            <w:r w:rsidRPr="002E2F0D">
              <w:rPr>
                <w:sz w:val="20"/>
                <w:szCs w:val="20"/>
                <w:lang w:val="en-GB"/>
              </w:rPr>
              <w:t>4</w:t>
            </w:r>
          </w:p>
        </w:tc>
        <w:tc>
          <w:tcPr>
            <w:tcW w:w="3402" w:type="dxa"/>
          </w:tcPr>
          <w:p w14:paraId="56C7293E" w14:textId="77777777" w:rsidR="009E5E94" w:rsidRPr="002E2F0D" w:rsidRDefault="000D5124" w:rsidP="00CB5A4D">
            <w:pPr>
              <w:spacing w:before="60" w:after="60"/>
              <w:rPr>
                <w:sz w:val="20"/>
                <w:szCs w:val="20"/>
                <w:lang w:val="en-GB"/>
              </w:rPr>
            </w:pPr>
            <w:r w:rsidRPr="002E2F0D">
              <w:rPr>
                <w:sz w:val="20"/>
                <w:szCs w:val="20"/>
                <w:lang w:val="en-GB"/>
              </w:rPr>
              <w:t xml:space="preserve">Gas return line open </w:t>
            </w:r>
          </w:p>
        </w:tc>
        <w:tc>
          <w:tcPr>
            <w:tcW w:w="1134" w:type="dxa"/>
          </w:tcPr>
          <w:p w14:paraId="3186155A" w14:textId="77777777" w:rsidR="009E5E94" w:rsidRPr="002E2F0D" w:rsidRDefault="009E5E94" w:rsidP="00CB5A4D">
            <w:pPr>
              <w:spacing w:before="60" w:after="60"/>
              <w:jc w:val="center"/>
              <w:rPr>
                <w:sz w:val="20"/>
                <w:szCs w:val="20"/>
                <w:lang w:val="en-GB"/>
              </w:rPr>
            </w:pPr>
          </w:p>
        </w:tc>
        <w:tc>
          <w:tcPr>
            <w:tcW w:w="993" w:type="dxa"/>
          </w:tcPr>
          <w:p w14:paraId="7FEDF1C3" w14:textId="77777777" w:rsidR="009E5E94" w:rsidRPr="002E2F0D" w:rsidRDefault="009E5E94" w:rsidP="00CB5A4D">
            <w:pPr>
              <w:spacing w:before="60" w:after="60"/>
              <w:jc w:val="center"/>
              <w:rPr>
                <w:sz w:val="20"/>
                <w:szCs w:val="20"/>
                <w:lang w:val="en-GB"/>
              </w:rPr>
            </w:pPr>
          </w:p>
        </w:tc>
        <w:tc>
          <w:tcPr>
            <w:tcW w:w="992" w:type="dxa"/>
          </w:tcPr>
          <w:p w14:paraId="6660BE66" w14:textId="77777777" w:rsidR="009E5E94" w:rsidRPr="002E2F0D" w:rsidRDefault="009E5E94" w:rsidP="00CB5A4D">
            <w:pPr>
              <w:spacing w:before="60" w:after="60"/>
              <w:jc w:val="center"/>
              <w:rPr>
                <w:sz w:val="20"/>
                <w:szCs w:val="20"/>
                <w:lang w:val="en-GB"/>
              </w:rPr>
            </w:pPr>
          </w:p>
        </w:tc>
        <w:tc>
          <w:tcPr>
            <w:tcW w:w="992" w:type="dxa"/>
          </w:tcPr>
          <w:p w14:paraId="287532F0" w14:textId="77777777" w:rsidR="009E5E94" w:rsidRPr="002E2F0D" w:rsidRDefault="009E5E94" w:rsidP="00CB5A4D">
            <w:pPr>
              <w:spacing w:before="60" w:after="60"/>
              <w:jc w:val="center"/>
              <w:rPr>
                <w:sz w:val="20"/>
                <w:szCs w:val="20"/>
                <w:lang w:val="en-GB"/>
              </w:rPr>
            </w:pPr>
          </w:p>
        </w:tc>
        <w:tc>
          <w:tcPr>
            <w:tcW w:w="1024" w:type="dxa"/>
          </w:tcPr>
          <w:p w14:paraId="332FD989" w14:textId="77777777" w:rsidR="009E5E94" w:rsidRPr="002E2F0D" w:rsidRDefault="000D5124" w:rsidP="00CB5A4D">
            <w:pPr>
              <w:spacing w:before="60" w:after="60"/>
              <w:jc w:val="center"/>
              <w:rPr>
                <w:sz w:val="20"/>
                <w:szCs w:val="20"/>
                <w:lang w:val="en-GB"/>
              </w:rPr>
            </w:pPr>
            <w:r w:rsidRPr="002E2F0D">
              <w:rPr>
                <w:sz w:val="20"/>
                <w:szCs w:val="20"/>
                <w:lang w:val="en-GB"/>
              </w:rPr>
              <w:t>no</w:t>
            </w:r>
          </w:p>
        </w:tc>
      </w:tr>
    </w:tbl>
    <w:p w14:paraId="531AEB3E" w14:textId="77777777" w:rsidR="00634300" w:rsidRDefault="00634300" w:rsidP="00BD7831">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7B6DC1D" w14:textId="77777777" w:rsidTr="000A0B79">
        <w:trPr>
          <w:cantSplit/>
          <w:trHeight w:val="325"/>
        </w:trPr>
        <w:tc>
          <w:tcPr>
            <w:tcW w:w="1259" w:type="dxa"/>
            <w:tcBorders>
              <w:bottom w:val="single" w:sz="6" w:space="0" w:color="auto"/>
            </w:tcBorders>
            <w:vAlign w:val="center"/>
          </w:tcPr>
          <w:p w14:paraId="4ABF901A"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F450BF1" w14:textId="77777777" w:rsidTr="000A0B79">
              <w:tc>
                <w:tcPr>
                  <w:tcW w:w="518" w:type="dxa"/>
                </w:tcPr>
                <w:p w14:paraId="3208027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853AB4E"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CDFB6E3"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D77FD80" w14:textId="77777777" w:rsidR="00F47107" w:rsidRPr="002E2F0D" w:rsidRDefault="00F47107" w:rsidP="000A0B79">
                  <w:pPr>
                    <w:spacing w:before="4" w:after="4"/>
                    <w:jc w:val="center"/>
                    <w:rPr>
                      <w:bCs/>
                      <w:lang w:val="en-GB"/>
                    </w:rPr>
                  </w:pPr>
                  <w:r w:rsidRPr="002E2F0D">
                    <w:rPr>
                      <w:bCs/>
                      <w:lang w:val="en-GB"/>
                    </w:rPr>
                    <w:t>No</w:t>
                  </w:r>
                </w:p>
              </w:tc>
            </w:tr>
          </w:tbl>
          <w:p w14:paraId="06E7DA85" w14:textId="77777777" w:rsidR="00F47107" w:rsidRPr="002E2F0D" w:rsidRDefault="00F47107" w:rsidP="000A0B79">
            <w:pPr>
              <w:spacing w:before="4" w:after="4"/>
              <w:jc w:val="center"/>
              <w:rPr>
                <w:bCs/>
                <w:lang w:val="en-GB"/>
              </w:rPr>
            </w:pPr>
          </w:p>
        </w:tc>
      </w:tr>
    </w:tbl>
    <w:p w14:paraId="0D26F611" w14:textId="77777777" w:rsidR="00F47107" w:rsidRDefault="00F47107" w:rsidP="00BD7831">
      <w:pPr>
        <w:rPr>
          <w:sz w:val="20"/>
          <w:szCs w:val="20"/>
          <w:lang w:val="en-GB"/>
        </w:rPr>
      </w:pPr>
    </w:p>
    <w:p w14:paraId="2ABAA020" w14:textId="77777777" w:rsidR="000D5124" w:rsidRPr="002E2F0D" w:rsidRDefault="000D5124" w:rsidP="00BD7831">
      <w:pPr>
        <w:rPr>
          <w:sz w:val="20"/>
          <w:szCs w:val="20"/>
          <w:lang w:val="en-GB"/>
        </w:rPr>
      </w:pPr>
    </w:p>
    <w:p w14:paraId="549DBD12" w14:textId="77777777" w:rsidR="000D5124" w:rsidRPr="002E2F0D" w:rsidRDefault="00C31A14" w:rsidP="00BD7831">
      <w:pPr>
        <w:rPr>
          <w:sz w:val="20"/>
          <w:szCs w:val="20"/>
          <w:lang w:val="en-GB"/>
        </w:rPr>
      </w:pPr>
      <w:r w:rsidRPr="00C31A14">
        <w:rPr>
          <w:i/>
          <w:sz w:val="20"/>
          <w:szCs w:val="20"/>
          <w:lang w:val="en-GB"/>
        </w:rPr>
        <w:t>Note</w:t>
      </w:r>
      <w:r w:rsidR="006C5F20" w:rsidRPr="002E2F0D">
        <w:rPr>
          <w:sz w:val="20"/>
          <w:szCs w:val="20"/>
          <w:lang w:val="en-GB"/>
        </w:rPr>
        <w:t xml:space="preserve">: PDM: </w:t>
      </w:r>
      <w:r w:rsidR="000D5124" w:rsidRPr="002E2F0D">
        <w:rPr>
          <w:sz w:val="20"/>
          <w:szCs w:val="20"/>
          <w:lang w:val="en-GB"/>
        </w:rPr>
        <w:t xml:space="preserve">Pressure maintaining device </w:t>
      </w:r>
      <w:r w:rsidR="008F6603" w:rsidRPr="002E2F0D">
        <w:rPr>
          <w:sz w:val="20"/>
          <w:szCs w:val="20"/>
          <w:lang w:val="en-GB"/>
        </w:rPr>
        <w:t>activated</w:t>
      </w:r>
    </w:p>
    <w:p w14:paraId="426B4663" w14:textId="77777777" w:rsidR="00A55259" w:rsidRDefault="00D8633E">
      <w:pPr>
        <w:jc w:val="left"/>
        <w:rPr>
          <w:sz w:val="20"/>
          <w:szCs w:val="20"/>
          <w:lang w:val="en-GB"/>
        </w:rPr>
      </w:pPr>
      <w:r>
        <w:rPr>
          <w:sz w:val="20"/>
          <w:szCs w:val="20"/>
          <w:lang w:val="en-GB"/>
        </w:rPr>
        <w:br w:type="page"/>
      </w:r>
    </w:p>
    <w:p w14:paraId="28781E8E" w14:textId="22D56905" w:rsidR="00A55259" w:rsidRPr="00FD1B2E" w:rsidRDefault="00A55259" w:rsidP="00D00FBB">
      <w:pPr>
        <w:pStyle w:val="Heading3"/>
      </w:pPr>
      <w:bookmarkStart w:id="381" w:name="_Toc11661335"/>
      <w:bookmarkStart w:id="382" w:name="_Toc12017077"/>
      <w:bookmarkStart w:id="383" w:name="_Hlk8110926"/>
      <w:r w:rsidRPr="00FD1B2E">
        <w:t>F.8.4</w:t>
      </w:r>
      <w:r w:rsidRPr="00FD1B2E">
        <w:tab/>
      </w:r>
      <w:r w:rsidR="006B2F97">
        <w:t>T</w:t>
      </w:r>
      <w:r w:rsidRPr="00FD1B2E">
        <w:t>est reports for LPG dispensers, initial verification (R 117-2, A-LPG.7)</w:t>
      </w:r>
      <w:bookmarkEnd w:id="381"/>
      <w:bookmarkEnd w:id="382"/>
    </w:p>
    <w:p w14:paraId="2338F837" w14:textId="31967394" w:rsidR="00904F3F" w:rsidRPr="00FD1B2E" w:rsidRDefault="00904F3F" w:rsidP="005B4391">
      <w:pPr>
        <w:pStyle w:val="Heading4"/>
      </w:pPr>
      <w:r w:rsidRPr="00FD1B2E">
        <w:t>F.8.</w:t>
      </w:r>
      <w:r w:rsidR="0062266A">
        <w:t>4</w:t>
      </w:r>
      <w:r w:rsidRPr="00FD1B2E">
        <w:t>.</w:t>
      </w:r>
      <w:r w:rsidR="0062266A">
        <w:t>1</w:t>
      </w:r>
      <w:r w:rsidRPr="00FD1B2E">
        <w:tab/>
      </w:r>
      <w:r w:rsidRPr="00FD1B2E">
        <w:tab/>
        <w:t>Initial verification at manufacturer’s premises (R 117-2, A-LPG-I.7.1)</w:t>
      </w:r>
    </w:p>
    <w:bookmarkEnd w:id="383"/>
    <w:p w14:paraId="5B972C85" w14:textId="610E5FE9" w:rsidR="00904F3F" w:rsidRPr="00FD1B2E" w:rsidRDefault="00904F3F" w:rsidP="005B4391">
      <w:pPr>
        <w:pStyle w:val="Heading4"/>
      </w:pPr>
      <w:r w:rsidRPr="00FD1B2E">
        <w:t>F.8.4.1</w:t>
      </w:r>
      <w:r w:rsidR="0062266A">
        <w:t>.1</w:t>
      </w:r>
      <w:r w:rsidRPr="00FD1B2E">
        <w:tab/>
      </w:r>
      <w:r w:rsidRPr="00FD1B2E">
        <w:tab/>
        <w:t>Administrative verification (R 117-2, A-LPG-I.7.1.1)</w:t>
      </w:r>
    </w:p>
    <w:p w14:paraId="5193E2A7" w14:textId="77777777" w:rsidR="00904F3F" w:rsidRPr="00FD1B2E" w:rsidRDefault="00904F3F" w:rsidP="00904F3F">
      <w:pPr>
        <w:rPr>
          <w:color w:val="000000" w:themeColor="text1"/>
          <w:lang w:val="en-US"/>
        </w:rPr>
      </w:pPr>
    </w:p>
    <w:tbl>
      <w:tblPr>
        <w:tblW w:w="0" w:type="auto"/>
        <w:tblInd w:w="108" w:type="dxa"/>
        <w:tblLook w:val="04A0" w:firstRow="1" w:lastRow="0" w:firstColumn="1" w:lastColumn="0" w:noHBand="0" w:noVBand="1"/>
      </w:tblPr>
      <w:tblGrid>
        <w:gridCol w:w="2127"/>
        <w:gridCol w:w="5528"/>
      </w:tblGrid>
      <w:tr w:rsidR="00904F3F" w:rsidRPr="00FD1B2E" w14:paraId="2A9AD2E9" w14:textId="77777777" w:rsidTr="00904F3F">
        <w:tc>
          <w:tcPr>
            <w:tcW w:w="2127" w:type="dxa"/>
          </w:tcPr>
          <w:p w14:paraId="316AEF92"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Application no.:</w:t>
            </w:r>
          </w:p>
        </w:tc>
        <w:tc>
          <w:tcPr>
            <w:tcW w:w="5528" w:type="dxa"/>
          </w:tcPr>
          <w:p w14:paraId="6E7571C7" w14:textId="77777777" w:rsidR="00904F3F" w:rsidRPr="00FD1B2E" w:rsidRDefault="00904F3F" w:rsidP="00904F3F">
            <w:pPr>
              <w:rPr>
                <w:color w:val="000000" w:themeColor="text1"/>
                <w:sz w:val="20"/>
                <w:szCs w:val="20"/>
                <w:lang w:val="en-GB"/>
              </w:rPr>
            </w:pPr>
          </w:p>
        </w:tc>
      </w:tr>
      <w:tr w:rsidR="00904F3F" w:rsidRPr="00FD1B2E" w14:paraId="17AD98E9" w14:textId="77777777" w:rsidTr="00904F3F">
        <w:tc>
          <w:tcPr>
            <w:tcW w:w="2127" w:type="dxa"/>
          </w:tcPr>
          <w:p w14:paraId="1099F29D"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Model:</w:t>
            </w:r>
          </w:p>
        </w:tc>
        <w:tc>
          <w:tcPr>
            <w:tcW w:w="5528" w:type="dxa"/>
          </w:tcPr>
          <w:p w14:paraId="7CFD2CD3" w14:textId="77777777" w:rsidR="00904F3F" w:rsidRPr="00FD1B2E" w:rsidRDefault="00904F3F" w:rsidP="00904F3F">
            <w:pPr>
              <w:rPr>
                <w:color w:val="000000" w:themeColor="text1"/>
                <w:sz w:val="20"/>
                <w:szCs w:val="20"/>
                <w:lang w:val="en-GB"/>
              </w:rPr>
            </w:pPr>
          </w:p>
        </w:tc>
      </w:tr>
      <w:tr w:rsidR="00904F3F" w:rsidRPr="00FD1B2E" w14:paraId="6C939E7E" w14:textId="77777777" w:rsidTr="00904F3F">
        <w:tc>
          <w:tcPr>
            <w:tcW w:w="2127" w:type="dxa"/>
          </w:tcPr>
          <w:p w14:paraId="79CFD8AA"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Serial no.:</w:t>
            </w:r>
          </w:p>
        </w:tc>
        <w:tc>
          <w:tcPr>
            <w:tcW w:w="5528" w:type="dxa"/>
          </w:tcPr>
          <w:p w14:paraId="35B7F08A" w14:textId="77777777" w:rsidR="00904F3F" w:rsidRPr="00FD1B2E" w:rsidRDefault="00904F3F" w:rsidP="00904F3F">
            <w:pPr>
              <w:rPr>
                <w:color w:val="000000" w:themeColor="text1"/>
                <w:sz w:val="20"/>
                <w:szCs w:val="20"/>
                <w:lang w:val="en-GB"/>
              </w:rPr>
            </w:pPr>
          </w:p>
        </w:tc>
      </w:tr>
      <w:tr w:rsidR="00904F3F" w:rsidRPr="00FD1B2E" w14:paraId="49B09657" w14:textId="77777777" w:rsidTr="00904F3F">
        <w:tc>
          <w:tcPr>
            <w:tcW w:w="2127" w:type="dxa"/>
          </w:tcPr>
          <w:p w14:paraId="76344919"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Test date:</w:t>
            </w:r>
          </w:p>
        </w:tc>
        <w:tc>
          <w:tcPr>
            <w:tcW w:w="5528" w:type="dxa"/>
          </w:tcPr>
          <w:p w14:paraId="4EE531B4" w14:textId="77777777" w:rsidR="00904F3F" w:rsidRPr="00FD1B2E" w:rsidRDefault="00904F3F" w:rsidP="00904F3F">
            <w:pPr>
              <w:rPr>
                <w:color w:val="000000" w:themeColor="text1"/>
                <w:sz w:val="20"/>
                <w:szCs w:val="20"/>
                <w:lang w:val="en-GB"/>
              </w:rPr>
            </w:pPr>
          </w:p>
        </w:tc>
      </w:tr>
      <w:tr w:rsidR="00904F3F" w:rsidRPr="00FD1B2E" w14:paraId="651619FC" w14:textId="77777777" w:rsidTr="00904F3F">
        <w:tc>
          <w:tcPr>
            <w:tcW w:w="2127" w:type="dxa"/>
          </w:tcPr>
          <w:p w14:paraId="16845A2E"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Observer:</w:t>
            </w:r>
          </w:p>
        </w:tc>
        <w:tc>
          <w:tcPr>
            <w:tcW w:w="5528" w:type="dxa"/>
          </w:tcPr>
          <w:p w14:paraId="6E8450A1" w14:textId="77777777" w:rsidR="00904F3F" w:rsidRPr="00FD1B2E" w:rsidRDefault="00904F3F" w:rsidP="00904F3F">
            <w:pPr>
              <w:rPr>
                <w:color w:val="000000" w:themeColor="text1"/>
                <w:sz w:val="20"/>
                <w:szCs w:val="20"/>
                <w:lang w:val="en-GB"/>
              </w:rPr>
            </w:pPr>
          </w:p>
        </w:tc>
      </w:tr>
    </w:tbl>
    <w:p w14:paraId="1BEFCF29" w14:textId="77777777" w:rsidR="00904F3F" w:rsidRPr="00FD1B2E" w:rsidRDefault="00904F3F" w:rsidP="00904F3F">
      <w:pPr>
        <w:jc w:val="left"/>
        <w:rPr>
          <w:color w:val="000000" w:themeColor="text1"/>
          <w:lang w:val="en-US"/>
        </w:rPr>
      </w:pPr>
    </w:p>
    <w:p w14:paraId="59EB1FF9" w14:textId="77777777" w:rsidR="00904F3F" w:rsidRPr="00FD1B2E" w:rsidRDefault="00904F3F" w:rsidP="00904F3F">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361"/>
        <w:gridCol w:w="2689"/>
      </w:tblGrid>
      <w:tr w:rsidR="00904F3F" w:rsidRPr="00FD1B2E" w14:paraId="3CF32ABB" w14:textId="77777777" w:rsidTr="00904F3F">
        <w:tc>
          <w:tcPr>
            <w:tcW w:w="3070" w:type="dxa"/>
          </w:tcPr>
          <w:p w14:paraId="2C36899F" w14:textId="77777777" w:rsidR="00904F3F" w:rsidRPr="00FD1B2E" w:rsidRDefault="00904F3F" w:rsidP="00904F3F">
            <w:pPr>
              <w:rPr>
                <w:color w:val="000000" w:themeColor="text1"/>
                <w:sz w:val="18"/>
                <w:szCs w:val="18"/>
                <w:lang w:val="en-GB"/>
              </w:rPr>
            </w:pPr>
          </w:p>
        </w:tc>
        <w:tc>
          <w:tcPr>
            <w:tcW w:w="3417" w:type="dxa"/>
          </w:tcPr>
          <w:p w14:paraId="434A5D65" w14:textId="77777777" w:rsidR="00904F3F" w:rsidRPr="00FD1B2E" w:rsidRDefault="00904F3F" w:rsidP="00904F3F">
            <w:pPr>
              <w:rPr>
                <w:color w:val="000000" w:themeColor="text1"/>
                <w:sz w:val="18"/>
                <w:szCs w:val="18"/>
                <w:lang w:val="en-GB"/>
              </w:rPr>
            </w:pPr>
          </w:p>
        </w:tc>
        <w:tc>
          <w:tcPr>
            <w:tcW w:w="2723" w:type="dxa"/>
          </w:tcPr>
          <w:p w14:paraId="16EDD438" w14:textId="77777777" w:rsidR="00904F3F" w:rsidRPr="00FD1B2E" w:rsidRDefault="00904F3F" w:rsidP="00904F3F">
            <w:pPr>
              <w:spacing w:after="120"/>
              <w:jc w:val="center"/>
              <w:rPr>
                <w:color w:val="000000" w:themeColor="text1"/>
                <w:sz w:val="18"/>
                <w:szCs w:val="18"/>
                <w:lang w:val="en-GB"/>
              </w:rPr>
            </w:pPr>
            <w:r w:rsidRPr="00FD1B2E">
              <w:rPr>
                <w:bCs/>
                <w:color w:val="000000" w:themeColor="text1"/>
                <w:lang w:val="en-GB"/>
              </w:rPr>
              <w:t>Passed</w:t>
            </w:r>
          </w:p>
        </w:tc>
      </w:tr>
    </w:tbl>
    <w:p w14:paraId="57BB1F39" w14:textId="77777777" w:rsidR="00904F3F" w:rsidRPr="00FD1B2E" w:rsidRDefault="00904F3F" w:rsidP="00904F3F">
      <w:pPr>
        <w:rPr>
          <w:color w:val="000000" w:themeColor="text1"/>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04F3F" w:rsidRPr="00FD1B2E" w14:paraId="43A98F33" w14:textId="77777777" w:rsidTr="00904F3F">
        <w:tc>
          <w:tcPr>
            <w:tcW w:w="6771" w:type="dxa"/>
            <w:tcBorders>
              <w:right w:val="single" w:sz="4" w:space="0" w:color="auto"/>
            </w:tcBorders>
          </w:tcPr>
          <w:p w14:paraId="40A9BF00" w14:textId="7F82483B" w:rsidR="00904F3F" w:rsidRPr="00FD1B2E" w:rsidRDefault="00904F3F" w:rsidP="00904F3F">
            <w:pPr>
              <w:spacing w:before="120" w:after="120"/>
              <w:rPr>
                <w:color w:val="000000" w:themeColor="text1"/>
                <w:sz w:val="18"/>
                <w:szCs w:val="18"/>
                <w:lang w:val="en-GB"/>
              </w:rPr>
            </w:pPr>
            <w:r w:rsidRPr="00FD1B2E">
              <w:rPr>
                <w:color w:val="000000" w:themeColor="text1"/>
                <w:sz w:val="18"/>
                <w:szCs w:val="18"/>
                <w:lang w:val="en-GB"/>
              </w:rPr>
              <w:t>Compliance of the design to the type approval certificate</w:t>
            </w:r>
          </w:p>
        </w:tc>
        <w:tc>
          <w:tcPr>
            <w:tcW w:w="609" w:type="dxa"/>
            <w:tcBorders>
              <w:top w:val="single" w:sz="4" w:space="0" w:color="auto"/>
              <w:left w:val="single" w:sz="4" w:space="0" w:color="auto"/>
              <w:bottom w:val="single" w:sz="4" w:space="0" w:color="auto"/>
              <w:right w:val="single" w:sz="4" w:space="0" w:color="auto"/>
            </w:tcBorders>
          </w:tcPr>
          <w:p w14:paraId="4B112F0D"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6D46ED92"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5514F0CD"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1F66BE91"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5AE77F27" w14:textId="77777777" w:rsidR="00904F3F" w:rsidRPr="00FD1B2E" w:rsidRDefault="00904F3F" w:rsidP="00904F3F">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04F3F" w:rsidRPr="00FD1B2E" w14:paraId="6095E70C" w14:textId="77777777" w:rsidTr="00904F3F">
        <w:tc>
          <w:tcPr>
            <w:tcW w:w="6771" w:type="dxa"/>
            <w:tcBorders>
              <w:right w:val="single" w:sz="4" w:space="0" w:color="auto"/>
            </w:tcBorders>
          </w:tcPr>
          <w:p w14:paraId="7E05DD05" w14:textId="4419F06D" w:rsidR="00904F3F" w:rsidRPr="002F3EF2" w:rsidRDefault="00904F3F" w:rsidP="00904F3F">
            <w:pPr>
              <w:spacing w:before="120" w:after="120"/>
              <w:rPr>
                <w:color w:val="000000" w:themeColor="text1"/>
                <w:sz w:val="18"/>
                <w:szCs w:val="18"/>
                <w:lang w:val="en-GB"/>
              </w:rPr>
            </w:pPr>
            <w:r w:rsidRPr="002F3EF2">
              <w:rPr>
                <w:color w:val="000000" w:themeColor="text1"/>
                <w:sz w:val="18"/>
                <w:szCs w:val="20"/>
                <w:lang w:val="en-GB"/>
              </w:rPr>
              <w:t xml:space="preserve">All components </w:t>
            </w:r>
            <w:r w:rsidR="002F3EF2">
              <w:rPr>
                <w:color w:val="000000" w:themeColor="text1"/>
                <w:sz w:val="18"/>
                <w:szCs w:val="20"/>
                <w:lang w:val="en-GB"/>
              </w:rPr>
              <w:t xml:space="preserve">are </w:t>
            </w:r>
            <w:r w:rsidRPr="002F3EF2">
              <w:rPr>
                <w:color w:val="000000" w:themeColor="text1"/>
                <w:sz w:val="18"/>
                <w:szCs w:val="20"/>
                <w:lang w:val="en-GB"/>
              </w:rPr>
              <w:t>referenced in the type approval certificate</w:t>
            </w:r>
          </w:p>
        </w:tc>
        <w:tc>
          <w:tcPr>
            <w:tcW w:w="609" w:type="dxa"/>
            <w:tcBorders>
              <w:top w:val="single" w:sz="4" w:space="0" w:color="auto"/>
              <w:left w:val="single" w:sz="4" w:space="0" w:color="auto"/>
              <w:bottom w:val="single" w:sz="4" w:space="0" w:color="auto"/>
              <w:right w:val="single" w:sz="4" w:space="0" w:color="auto"/>
            </w:tcBorders>
          </w:tcPr>
          <w:p w14:paraId="41FD1190"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249787D2"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64425A34"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608B71B4"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71CD9D56" w14:textId="77777777" w:rsidR="00904F3F" w:rsidRPr="00FD1B2E" w:rsidRDefault="00904F3F" w:rsidP="00904F3F">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904F3F" w:rsidRPr="00FD1B2E" w14:paraId="48CC8F87" w14:textId="77777777" w:rsidTr="00904F3F">
        <w:tc>
          <w:tcPr>
            <w:tcW w:w="6771" w:type="dxa"/>
            <w:tcBorders>
              <w:right w:val="single" w:sz="4" w:space="0" w:color="auto"/>
            </w:tcBorders>
          </w:tcPr>
          <w:p w14:paraId="7819CE3F" w14:textId="32295C24" w:rsidR="00904F3F" w:rsidRPr="00FD1B2E" w:rsidRDefault="00904F3F" w:rsidP="00904F3F">
            <w:pPr>
              <w:spacing w:before="120" w:after="120"/>
              <w:rPr>
                <w:color w:val="000000" w:themeColor="text1"/>
                <w:sz w:val="18"/>
                <w:szCs w:val="18"/>
                <w:lang w:val="en-GB"/>
              </w:rPr>
            </w:pPr>
            <w:r w:rsidRPr="00FD1B2E">
              <w:rPr>
                <w:color w:val="000000" w:themeColor="text1"/>
                <w:sz w:val="18"/>
                <w:szCs w:val="18"/>
                <w:lang w:val="en-GB"/>
              </w:rPr>
              <w:t xml:space="preserve">Seals are in </w:t>
            </w:r>
            <w:r w:rsidR="002F3EF2">
              <w:rPr>
                <w:color w:val="000000" w:themeColor="text1"/>
                <w:sz w:val="18"/>
                <w:szCs w:val="18"/>
                <w:lang w:val="en-GB"/>
              </w:rPr>
              <w:t>p</w:t>
            </w:r>
            <w:r w:rsidRPr="00FD1B2E">
              <w:rPr>
                <w:color w:val="000000" w:themeColor="text1"/>
                <w:sz w:val="18"/>
                <w:szCs w:val="18"/>
                <w:lang w:val="en-GB"/>
              </w:rPr>
              <w:t>lace and prevent normal dismounting/opening of the associated components</w:t>
            </w:r>
          </w:p>
        </w:tc>
        <w:tc>
          <w:tcPr>
            <w:tcW w:w="609" w:type="dxa"/>
            <w:tcBorders>
              <w:top w:val="single" w:sz="4" w:space="0" w:color="auto"/>
              <w:left w:val="single" w:sz="4" w:space="0" w:color="auto"/>
              <w:bottom w:val="single" w:sz="4" w:space="0" w:color="auto"/>
              <w:right w:val="single" w:sz="4" w:space="0" w:color="auto"/>
            </w:tcBorders>
          </w:tcPr>
          <w:p w14:paraId="110A3735"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4FF4AA85"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783E87FB"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11F395F5"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6AAAF85F" w14:textId="77777777" w:rsidR="00904F3F" w:rsidRPr="00FD1B2E" w:rsidRDefault="00904F3F" w:rsidP="00904F3F">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04F3F" w:rsidRPr="00FD1B2E" w14:paraId="25DA571B" w14:textId="77777777" w:rsidTr="00904F3F">
        <w:tc>
          <w:tcPr>
            <w:tcW w:w="6771" w:type="dxa"/>
            <w:tcBorders>
              <w:right w:val="single" w:sz="4" w:space="0" w:color="auto"/>
            </w:tcBorders>
          </w:tcPr>
          <w:p w14:paraId="3C07358B" w14:textId="77C0A30C" w:rsidR="00904F3F" w:rsidRPr="00FD1B2E" w:rsidRDefault="00904F3F" w:rsidP="00904F3F">
            <w:pPr>
              <w:spacing w:before="120" w:after="120"/>
              <w:rPr>
                <w:color w:val="000000" w:themeColor="text1"/>
                <w:sz w:val="18"/>
                <w:szCs w:val="18"/>
                <w:lang w:val="en-GB"/>
              </w:rPr>
            </w:pPr>
            <w:r w:rsidRPr="00FD1B2E">
              <w:rPr>
                <w:color w:val="000000" w:themeColor="text1"/>
                <w:sz w:val="18"/>
                <w:szCs w:val="18"/>
                <w:lang w:val="en-GB"/>
              </w:rPr>
              <w:t>MMQ is clearly indicated for normal conditions of use at dial level</w:t>
            </w:r>
          </w:p>
        </w:tc>
        <w:tc>
          <w:tcPr>
            <w:tcW w:w="609" w:type="dxa"/>
            <w:tcBorders>
              <w:top w:val="single" w:sz="4" w:space="0" w:color="auto"/>
              <w:left w:val="single" w:sz="4" w:space="0" w:color="auto"/>
              <w:bottom w:val="single" w:sz="4" w:space="0" w:color="auto"/>
              <w:right w:val="single" w:sz="4" w:space="0" w:color="auto"/>
            </w:tcBorders>
          </w:tcPr>
          <w:p w14:paraId="7B9DF7F3"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763E190A"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475386E6"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6A6AFF8B"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444C77F5" w14:textId="77777777" w:rsidR="00904F3F" w:rsidRPr="00FD1B2E" w:rsidRDefault="00904F3F" w:rsidP="00904F3F">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04F3F" w:rsidRPr="00FD1B2E" w14:paraId="58A9668A" w14:textId="77777777" w:rsidTr="00904F3F">
        <w:tc>
          <w:tcPr>
            <w:tcW w:w="6771" w:type="dxa"/>
            <w:tcBorders>
              <w:right w:val="single" w:sz="4" w:space="0" w:color="auto"/>
            </w:tcBorders>
          </w:tcPr>
          <w:p w14:paraId="44A2C0FA" w14:textId="343BF8A0" w:rsidR="00904F3F" w:rsidRPr="00FD1B2E" w:rsidRDefault="00904F3F" w:rsidP="00904F3F">
            <w:pPr>
              <w:spacing w:before="120" w:after="120"/>
              <w:rPr>
                <w:color w:val="000000" w:themeColor="text1"/>
                <w:sz w:val="18"/>
                <w:szCs w:val="18"/>
                <w:lang w:val="en-GB"/>
              </w:rPr>
            </w:pPr>
            <w:r w:rsidRPr="00FD1B2E">
              <w:rPr>
                <w:color w:val="000000" w:themeColor="text1"/>
                <w:sz w:val="18"/>
                <w:szCs w:val="18"/>
                <w:lang w:val="en-GB"/>
              </w:rPr>
              <w:t xml:space="preserve">Identification plate(s) is (are) compliant with </w:t>
            </w:r>
            <w:r w:rsidR="002F3EF2">
              <w:rPr>
                <w:color w:val="000000" w:themeColor="text1"/>
                <w:sz w:val="18"/>
                <w:szCs w:val="18"/>
                <w:lang w:val="en-GB"/>
              </w:rPr>
              <w:t xml:space="preserve">the </w:t>
            </w:r>
            <w:r w:rsidRPr="00FD1B2E">
              <w:rPr>
                <w:color w:val="000000" w:themeColor="text1"/>
                <w:sz w:val="18"/>
                <w:szCs w:val="18"/>
                <w:lang w:val="en-GB"/>
              </w:rPr>
              <w:t>type approval certificate</w:t>
            </w:r>
          </w:p>
        </w:tc>
        <w:tc>
          <w:tcPr>
            <w:tcW w:w="609" w:type="dxa"/>
            <w:tcBorders>
              <w:top w:val="single" w:sz="4" w:space="0" w:color="auto"/>
              <w:left w:val="single" w:sz="4" w:space="0" w:color="auto"/>
              <w:bottom w:val="single" w:sz="4" w:space="0" w:color="auto"/>
              <w:right w:val="single" w:sz="4" w:space="0" w:color="auto"/>
            </w:tcBorders>
          </w:tcPr>
          <w:p w14:paraId="32D221E5"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426B1752"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216A896C"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0F26A58A"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75CF99F1" w14:textId="77777777" w:rsidR="00904F3F" w:rsidRPr="00FD1B2E" w:rsidRDefault="00904F3F" w:rsidP="00904F3F">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904F3F" w:rsidRPr="00FD1B2E" w14:paraId="2F3C9D1E" w14:textId="77777777" w:rsidTr="00904F3F">
        <w:tc>
          <w:tcPr>
            <w:tcW w:w="6771" w:type="dxa"/>
            <w:tcBorders>
              <w:right w:val="single" w:sz="4" w:space="0" w:color="auto"/>
            </w:tcBorders>
          </w:tcPr>
          <w:p w14:paraId="38519C47" w14:textId="7BBDCFF0" w:rsidR="00904F3F" w:rsidRPr="00FD1B2E" w:rsidRDefault="00904F3F" w:rsidP="00904F3F">
            <w:pPr>
              <w:spacing w:before="120" w:after="120"/>
              <w:rPr>
                <w:color w:val="000000" w:themeColor="text1"/>
                <w:sz w:val="18"/>
                <w:szCs w:val="18"/>
                <w:lang w:val="en-GB"/>
              </w:rPr>
            </w:pPr>
            <w:r w:rsidRPr="00FD1B2E">
              <w:rPr>
                <w:color w:val="000000" w:themeColor="text1"/>
                <w:sz w:val="18"/>
                <w:szCs w:val="18"/>
                <w:lang w:val="en-GB"/>
              </w:rPr>
              <w:t>Identification plate(s) is (are) sealed/attached to the dispenser in a durable way</w:t>
            </w:r>
          </w:p>
        </w:tc>
        <w:tc>
          <w:tcPr>
            <w:tcW w:w="609" w:type="dxa"/>
            <w:tcBorders>
              <w:top w:val="single" w:sz="4" w:space="0" w:color="auto"/>
              <w:left w:val="single" w:sz="4" w:space="0" w:color="auto"/>
              <w:bottom w:val="single" w:sz="4" w:space="0" w:color="auto"/>
              <w:right w:val="single" w:sz="4" w:space="0" w:color="auto"/>
            </w:tcBorders>
          </w:tcPr>
          <w:p w14:paraId="2DE50EA9"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47702C15"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3557EE6E" w14:textId="77777777" w:rsidR="00904F3F" w:rsidRPr="00FD1B2E" w:rsidRDefault="00904F3F" w:rsidP="00904F3F">
            <w:pPr>
              <w:spacing w:before="120" w:after="120"/>
              <w:rPr>
                <w:color w:val="000000" w:themeColor="text1"/>
                <w:sz w:val="18"/>
                <w:szCs w:val="18"/>
                <w:lang w:val="en-GB"/>
              </w:rPr>
            </w:pPr>
          </w:p>
        </w:tc>
        <w:tc>
          <w:tcPr>
            <w:tcW w:w="610" w:type="dxa"/>
            <w:tcBorders>
              <w:left w:val="single" w:sz="4" w:space="0" w:color="auto"/>
            </w:tcBorders>
          </w:tcPr>
          <w:p w14:paraId="0962D2C6" w14:textId="77777777" w:rsidR="00904F3F" w:rsidRPr="00FD1B2E" w:rsidRDefault="00904F3F" w:rsidP="00904F3F">
            <w:pPr>
              <w:spacing w:before="120" w:after="120"/>
              <w:rPr>
                <w:color w:val="000000" w:themeColor="text1"/>
                <w:sz w:val="18"/>
                <w:szCs w:val="18"/>
                <w:lang w:val="en-GB"/>
              </w:rPr>
            </w:pPr>
            <w:r w:rsidRPr="00FD1B2E">
              <w:rPr>
                <w:bCs/>
                <w:color w:val="000000" w:themeColor="text1"/>
                <w:lang w:val="en-GB"/>
              </w:rPr>
              <w:t>No</w:t>
            </w:r>
          </w:p>
        </w:tc>
      </w:tr>
    </w:tbl>
    <w:p w14:paraId="436461AA" w14:textId="77777777" w:rsidR="00904F3F" w:rsidRPr="00FD1B2E" w:rsidRDefault="00904F3F" w:rsidP="00904F3F">
      <w:pPr>
        <w:rPr>
          <w:color w:val="000000" w:themeColor="text1"/>
          <w:sz w:val="16"/>
          <w:szCs w:val="16"/>
        </w:rPr>
      </w:pPr>
    </w:p>
    <w:p w14:paraId="7D038175" w14:textId="77777777" w:rsidR="00904F3F" w:rsidRPr="00FD1B2E" w:rsidRDefault="00904F3F" w:rsidP="00904F3F">
      <w:pPr>
        <w:rPr>
          <w:color w:val="000000" w:themeColor="text1"/>
          <w:sz w:val="18"/>
          <w:szCs w:val="18"/>
          <w:lang w:val="en-GB"/>
        </w:rPr>
      </w:pPr>
    </w:p>
    <w:p w14:paraId="0A8A6962" w14:textId="77777777" w:rsidR="00904F3F" w:rsidRPr="00FD1B2E" w:rsidRDefault="00904F3F" w:rsidP="00904F3F">
      <w:pPr>
        <w:rPr>
          <w:color w:val="000000" w:themeColor="text1"/>
          <w:sz w:val="18"/>
          <w:szCs w:val="18"/>
          <w:lang w:val="en-GB"/>
        </w:rPr>
      </w:pPr>
    </w:p>
    <w:p w14:paraId="7AF97C16" w14:textId="77777777" w:rsidR="00904F3F" w:rsidRPr="00FD1B2E" w:rsidRDefault="00904F3F" w:rsidP="00904F3F">
      <w:pPr>
        <w:rPr>
          <w:color w:val="000000" w:themeColor="text1"/>
          <w:sz w:val="18"/>
          <w:szCs w:val="18"/>
          <w:lang w:val="en-GB"/>
        </w:rPr>
      </w:pPr>
    </w:p>
    <w:p w14:paraId="501A4DA1" w14:textId="77777777" w:rsidR="00904F3F" w:rsidRPr="00FD1B2E" w:rsidRDefault="00904F3F" w:rsidP="00904F3F">
      <w:pPr>
        <w:rPr>
          <w:color w:val="000000" w:themeColor="text1"/>
          <w:sz w:val="18"/>
          <w:szCs w:val="18"/>
          <w:lang w:val="en-GB"/>
        </w:rPr>
      </w:pPr>
    </w:p>
    <w:p w14:paraId="1C20FA39"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Remarks:</w:t>
      </w:r>
    </w:p>
    <w:p w14:paraId="382C234A" w14:textId="77777777" w:rsidR="00904F3F" w:rsidRDefault="00904F3F">
      <w:pPr>
        <w:jc w:val="left"/>
        <w:rPr>
          <w:rFonts w:eastAsia="Times New Roman"/>
          <w:color w:val="0070C0"/>
          <w:sz w:val="20"/>
          <w:szCs w:val="20"/>
          <w:lang w:val="en-GB"/>
        </w:rPr>
      </w:pPr>
      <w:r w:rsidRPr="00FD1B2E">
        <w:rPr>
          <w:color w:val="000000" w:themeColor="text1"/>
          <w:sz w:val="20"/>
          <w:lang w:val="en-GB"/>
        </w:rPr>
        <w:br w:type="page"/>
      </w:r>
    </w:p>
    <w:p w14:paraId="1052ABC5" w14:textId="427EF551" w:rsidR="00904F3F" w:rsidRPr="00FD1B2E" w:rsidRDefault="00904F3F" w:rsidP="00347518">
      <w:pPr>
        <w:pStyle w:val="Heading5"/>
      </w:pPr>
      <w:r w:rsidRPr="00FD1B2E">
        <w:t>F.8.4.1.2</w:t>
      </w:r>
      <w:r w:rsidRPr="00FD1B2E">
        <w:tab/>
        <w:t>Accuracy test at high and low flowrates (R 117-2, A-LPG I.7.1.2)</w:t>
      </w:r>
    </w:p>
    <w:p w14:paraId="4E946EE5" w14:textId="77777777" w:rsidR="00904F3F" w:rsidRPr="00FD1B2E" w:rsidRDefault="00904F3F" w:rsidP="00904F3F">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904F3F" w:rsidRPr="00FD1B2E" w14:paraId="05488082" w14:textId="77777777" w:rsidTr="00904F3F">
        <w:tc>
          <w:tcPr>
            <w:tcW w:w="1668" w:type="dxa"/>
          </w:tcPr>
          <w:p w14:paraId="2F6F283A"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Application no.:</w:t>
            </w:r>
          </w:p>
        </w:tc>
        <w:tc>
          <w:tcPr>
            <w:tcW w:w="2693" w:type="dxa"/>
          </w:tcPr>
          <w:p w14:paraId="5666F529" w14:textId="77777777" w:rsidR="00904F3F" w:rsidRPr="00FD1B2E" w:rsidRDefault="00904F3F" w:rsidP="00904F3F">
            <w:pPr>
              <w:rPr>
                <w:color w:val="000000" w:themeColor="text1"/>
                <w:sz w:val="20"/>
                <w:szCs w:val="20"/>
                <w:lang w:val="en-GB"/>
              </w:rPr>
            </w:pPr>
          </w:p>
        </w:tc>
        <w:tc>
          <w:tcPr>
            <w:tcW w:w="283" w:type="dxa"/>
          </w:tcPr>
          <w:p w14:paraId="46D819A9" w14:textId="77777777" w:rsidR="00904F3F" w:rsidRPr="00FD1B2E" w:rsidRDefault="00904F3F" w:rsidP="00904F3F">
            <w:pPr>
              <w:rPr>
                <w:color w:val="000000" w:themeColor="text1"/>
                <w:sz w:val="20"/>
                <w:szCs w:val="20"/>
                <w:lang w:val="en-GB"/>
              </w:rPr>
            </w:pPr>
          </w:p>
        </w:tc>
        <w:tc>
          <w:tcPr>
            <w:tcW w:w="2268" w:type="dxa"/>
          </w:tcPr>
          <w:p w14:paraId="6B5D3438" w14:textId="77777777" w:rsidR="00904F3F" w:rsidRPr="00FD1B2E" w:rsidRDefault="00904F3F" w:rsidP="00904F3F">
            <w:pPr>
              <w:rPr>
                <w:color w:val="000000" w:themeColor="text1"/>
                <w:sz w:val="20"/>
                <w:szCs w:val="20"/>
                <w:lang w:val="en-GB"/>
              </w:rPr>
            </w:pPr>
          </w:p>
        </w:tc>
        <w:tc>
          <w:tcPr>
            <w:tcW w:w="2300" w:type="dxa"/>
            <w:gridSpan w:val="3"/>
          </w:tcPr>
          <w:p w14:paraId="71A941A6"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Ambient conditions</w:t>
            </w:r>
          </w:p>
        </w:tc>
      </w:tr>
      <w:tr w:rsidR="00904F3F" w:rsidRPr="00FD1B2E" w14:paraId="644CF804" w14:textId="77777777" w:rsidTr="00904F3F">
        <w:tc>
          <w:tcPr>
            <w:tcW w:w="1668" w:type="dxa"/>
          </w:tcPr>
          <w:p w14:paraId="4976B0CD"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Model:</w:t>
            </w:r>
          </w:p>
        </w:tc>
        <w:tc>
          <w:tcPr>
            <w:tcW w:w="2693" w:type="dxa"/>
          </w:tcPr>
          <w:p w14:paraId="69697D70" w14:textId="77777777" w:rsidR="00904F3F" w:rsidRPr="00FD1B2E" w:rsidRDefault="00904F3F" w:rsidP="00904F3F">
            <w:pPr>
              <w:rPr>
                <w:color w:val="000000" w:themeColor="text1"/>
                <w:sz w:val="20"/>
                <w:szCs w:val="20"/>
                <w:lang w:val="en-GB"/>
              </w:rPr>
            </w:pPr>
          </w:p>
        </w:tc>
        <w:tc>
          <w:tcPr>
            <w:tcW w:w="283" w:type="dxa"/>
          </w:tcPr>
          <w:p w14:paraId="0EFE3125" w14:textId="77777777" w:rsidR="00904F3F" w:rsidRPr="00FD1B2E" w:rsidRDefault="00904F3F" w:rsidP="00904F3F">
            <w:pPr>
              <w:rPr>
                <w:color w:val="000000" w:themeColor="text1"/>
                <w:sz w:val="20"/>
                <w:szCs w:val="20"/>
                <w:lang w:val="en-GB"/>
              </w:rPr>
            </w:pPr>
          </w:p>
        </w:tc>
        <w:tc>
          <w:tcPr>
            <w:tcW w:w="2268" w:type="dxa"/>
          </w:tcPr>
          <w:p w14:paraId="48B00ACB" w14:textId="77777777" w:rsidR="00904F3F" w:rsidRPr="00FD1B2E" w:rsidRDefault="00904F3F" w:rsidP="00904F3F">
            <w:pPr>
              <w:rPr>
                <w:color w:val="000000" w:themeColor="text1"/>
                <w:sz w:val="20"/>
                <w:szCs w:val="20"/>
                <w:lang w:val="en-GB"/>
              </w:rPr>
            </w:pPr>
          </w:p>
        </w:tc>
        <w:tc>
          <w:tcPr>
            <w:tcW w:w="851" w:type="dxa"/>
          </w:tcPr>
          <w:p w14:paraId="249AE9FC" w14:textId="77777777" w:rsidR="00904F3F" w:rsidRPr="00FD1B2E" w:rsidRDefault="00904F3F" w:rsidP="00904F3F">
            <w:pPr>
              <w:rPr>
                <w:color w:val="000000" w:themeColor="text1"/>
                <w:sz w:val="20"/>
                <w:szCs w:val="20"/>
                <w:lang w:val="en-GB"/>
              </w:rPr>
            </w:pPr>
          </w:p>
        </w:tc>
        <w:tc>
          <w:tcPr>
            <w:tcW w:w="850" w:type="dxa"/>
          </w:tcPr>
          <w:p w14:paraId="660F3306" w14:textId="77777777" w:rsidR="00904F3F" w:rsidRPr="00FD1B2E" w:rsidRDefault="00904F3F" w:rsidP="00904F3F">
            <w:pPr>
              <w:rPr>
                <w:color w:val="000000" w:themeColor="text1"/>
                <w:sz w:val="20"/>
                <w:szCs w:val="20"/>
                <w:lang w:val="en-GB"/>
              </w:rPr>
            </w:pPr>
          </w:p>
        </w:tc>
        <w:tc>
          <w:tcPr>
            <w:tcW w:w="599" w:type="dxa"/>
          </w:tcPr>
          <w:p w14:paraId="70255C25" w14:textId="77777777" w:rsidR="00904F3F" w:rsidRPr="00FD1B2E" w:rsidRDefault="00904F3F" w:rsidP="00904F3F">
            <w:pPr>
              <w:rPr>
                <w:color w:val="000000" w:themeColor="text1"/>
                <w:sz w:val="20"/>
                <w:szCs w:val="20"/>
                <w:lang w:val="en-GB"/>
              </w:rPr>
            </w:pPr>
          </w:p>
        </w:tc>
      </w:tr>
      <w:tr w:rsidR="00904F3F" w:rsidRPr="00FD1B2E" w14:paraId="115FBE00" w14:textId="77777777" w:rsidTr="00904F3F">
        <w:tc>
          <w:tcPr>
            <w:tcW w:w="1668" w:type="dxa"/>
          </w:tcPr>
          <w:p w14:paraId="77D3A5F7"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Serial no.:</w:t>
            </w:r>
          </w:p>
        </w:tc>
        <w:tc>
          <w:tcPr>
            <w:tcW w:w="2693" w:type="dxa"/>
          </w:tcPr>
          <w:p w14:paraId="0D92DFE2" w14:textId="77777777" w:rsidR="00904F3F" w:rsidRPr="00FD1B2E" w:rsidRDefault="00904F3F" w:rsidP="00904F3F">
            <w:pPr>
              <w:rPr>
                <w:color w:val="000000" w:themeColor="text1"/>
                <w:sz w:val="20"/>
                <w:szCs w:val="20"/>
                <w:lang w:val="en-GB"/>
              </w:rPr>
            </w:pPr>
          </w:p>
        </w:tc>
        <w:tc>
          <w:tcPr>
            <w:tcW w:w="283" w:type="dxa"/>
          </w:tcPr>
          <w:p w14:paraId="56A38AFC" w14:textId="77777777" w:rsidR="00904F3F" w:rsidRPr="00FD1B2E" w:rsidRDefault="00904F3F" w:rsidP="00904F3F">
            <w:pPr>
              <w:rPr>
                <w:color w:val="000000" w:themeColor="text1"/>
                <w:sz w:val="20"/>
                <w:szCs w:val="20"/>
                <w:lang w:val="en-GB"/>
              </w:rPr>
            </w:pPr>
          </w:p>
        </w:tc>
        <w:tc>
          <w:tcPr>
            <w:tcW w:w="2268" w:type="dxa"/>
          </w:tcPr>
          <w:p w14:paraId="5B17D3FD" w14:textId="77777777" w:rsidR="00904F3F" w:rsidRPr="00FD1B2E" w:rsidRDefault="00904F3F" w:rsidP="00904F3F">
            <w:pPr>
              <w:rPr>
                <w:color w:val="000000" w:themeColor="text1"/>
                <w:sz w:val="20"/>
                <w:szCs w:val="20"/>
                <w:lang w:val="en-GB"/>
              </w:rPr>
            </w:pPr>
          </w:p>
        </w:tc>
        <w:tc>
          <w:tcPr>
            <w:tcW w:w="851" w:type="dxa"/>
            <w:tcBorders>
              <w:bottom w:val="single" w:sz="4" w:space="0" w:color="auto"/>
            </w:tcBorders>
          </w:tcPr>
          <w:p w14:paraId="3C2C8713"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start</w:t>
            </w:r>
          </w:p>
        </w:tc>
        <w:tc>
          <w:tcPr>
            <w:tcW w:w="850" w:type="dxa"/>
            <w:tcBorders>
              <w:bottom w:val="single" w:sz="4" w:space="0" w:color="auto"/>
            </w:tcBorders>
          </w:tcPr>
          <w:p w14:paraId="1346A88A"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end</w:t>
            </w:r>
          </w:p>
        </w:tc>
        <w:tc>
          <w:tcPr>
            <w:tcW w:w="599" w:type="dxa"/>
          </w:tcPr>
          <w:p w14:paraId="18BC784C" w14:textId="77777777" w:rsidR="00904F3F" w:rsidRPr="00FD1B2E" w:rsidRDefault="00904F3F" w:rsidP="00904F3F">
            <w:pPr>
              <w:rPr>
                <w:color w:val="000000" w:themeColor="text1"/>
                <w:sz w:val="20"/>
                <w:szCs w:val="20"/>
                <w:lang w:val="en-GB"/>
              </w:rPr>
            </w:pPr>
          </w:p>
        </w:tc>
      </w:tr>
      <w:tr w:rsidR="00904F3F" w:rsidRPr="00FD1B2E" w14:paraId="7E157CEA" w14:textId="77777777" w:rsidTr="00904F3F">
        <w:tc>
          <w:tcPr>
            <w:tcW w:w="1668" w:type="dxa"/>
          </w:tcPr>
          <w:p w14:paraId="2108B6EE"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Test date:</w:t>
            </w:r>
          </w:p>
        </w:tc>
        <w:tc>
          <w:tcPr>
            <w:tcW w:w="2693" w:type="dxa"/>
          </w:tcPr>
          <w:p w14:paraId="665E9363" w14:textId="77777777" w:rsidR="00904F3F" w:rsidRPr="00FD1B2E" w:rsidRDefault="00904F3F" w:rsidP="00904F3F">
            <w:pPr>
              <w:rPr>
                <w:color w:val="000000" w:themeColor="text1"/>
                <w:sz w:val="20"/>
                <w:szCs w:val="20"/>
                <w:lang w:val="en-GB"/>
              </w:rPr>
            </w:pPr>
          </w:p>
        </w:tc>
        <w:tc>
          <w:tcPr>
            <w:tcW w:w="283" w:type="dxa"/>
          </w:tcPr>
          <w:p w14:paraId="55492F61"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73AB8416"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5F736C2"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FC6035"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38039FC8"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°C</w:t>
            </w:r>
          </w:p>
        </w:tc>
      </w:tr>
      <w:tr w:rsidR="00904F3F" w:rsidRPr="00FD1B2E" w14:paraId="72D9866F" w14:textId="77777777" w:rsidTr="00904F3F">
        <w:tc>
          <w:tcPr>
            <w:tcW w:w="1668" w:type="dxa"/>
          </w:tcPr>
          <w:p w14:paraId="1966253B"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Observer:</w:t>
            </w:r>
          </w:p>
        </w:tc>
        <w:tc>
          <w:tcPr>
            <w:tcW w:w="2693" w:type="dxa"/>
          </w:tcPr>
          <w:p w14:paraId="7EAF0499" w14:textId="77777777" w:rsidR="00904F3F" w:rsidRPr="00FD1B2E" w:rsidRDefault="00904F3F" w:rsidP="00904F3F">
            <w:pPr>
              <w:rPr>
                <w:color w:val="000000" w:themeColor="text1"/>
                <w:sz w:val="20"/>
                <w:szCs w:val="20"/>
                <w:lang w:val="en-GB"/>
              </w:rPr>
            </w:pPr>
          </w:p>
        </w:tc>
        <w:tc>
          <w:tcPr>
            <w:tcW w:w="283" w:type="dxa"/>
          </w:tcPr>
          <w:p w14:paraId="1B505C51"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74F25747"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00B466B"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B9921A8"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5CACF901"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w:t>
            </w:r>
          </w:p>
        </w:tc>
      </w:tr>
      <w:tr w:rsidR="00904F3F" w:rsidRPr="00FD1B2E" w14:paraId="03CE89BA" w14:textId="77777777" w:rsidTr="00904F3F">
        <w:tc>
          <w:tcPr>
            <w:tcW w:w="1668" w:type="dxa"/>
          </w:tcPr>
          <w:p w14:paraId="1E073FD2" w14:textId="77777777" w:rsidR="00904F3F" w:rsidRPr="00FD1B2E" w:rsidRDefault="00904F3F" w:rsidP="00904F3F">
            <w:pPr>
              <w:rPr>
                <w:color w:val="000000" w:themeColor="text1"/>
                <w:sz w:val="20"/>
                <w:szCs w:val="20"/>
                <w:lang w:val="en-GB"/>
              </w:rPr>
            </w:pPr>
          </w:p>
        </w:tc>
        <w:tc>
          <w:tcPr>
            <w:tcW w:w="2693" w:type="dxa"/>
          </w:tcPr>
          <w:p w14:paraId="1728198F" w14:textId="77777777" w:rsidR="00904F3F" w:rsidRPr="00FD1B2E" w:rsidRDefault="00904F3F" w:rsidP="00904F3F">
            <w:pPr>
              <w:rPr>
                <w:color w:val="000000" w:themeColor="text1"/>
                <w:sz w:val="20"/>
                <w:szCs w:val="20"/>
                <w:lang w:val="en-GB"/>
              </w:rPr>
            </w:pPr>
          </w:p>
        </w:tc>
        <w:tc>
          <w:tcPr>
            <w:tcW w:w="283" w:type="dxa"/>
          </w:tcPr>
          <w:p w14:paraId="78693440"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77066904"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BF7C2B3"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F53DCB"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2D507CBF"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kPa</w:t>
            </w:r>
          </w:p>
        </w:tc>
      </w:tr>
      <w:tr w:rsidR="00904F3F" w:rsidRPr="00FD1B2E" w14:paraId="204559C6" w14:textId="77777777" w:rsidTr="00904F3F">
        <w:tc>
          <w:tcPr>
            <w:tcW w:w="1668" w:type="dxa"/>
          </w:tcPr>
          <w:p w14:paraId="25864BFC" w14:textId="77777777" w:rsidR="00904F3F" w:rsidRPr="00FD1B2E" w:rsidRDefault="00904F3F" w:rsidP="00904F3F">
            <w:pPr>
              <w:rPr>
                <w:color w:val="000000" w:themeColor="text1"/>
                <w:sz w:val="20"/>
                <w:szCs w:val="20"/>
                <w:lang w:val="en-GB"/>
              </w:rPr>
            </w:pPr>
          </w:p>
        </w:tc>
        <w:tc>
          <w:tcPr>
            <w:tcW w:w="2693" w:type="dxa"/>
          </w:tcPr>
          <w:p w14:paraId="2C1DCADB" w14:textId="77777777" w:rsidR="00904F3F" w:rsidRPr="00FD1B2E" w:rsidRDefault="00904F3F" w:rsidP="00904F3F">
            <w:pPr>
              <w:rPr>
                <w:color w:val="000000" w:themeColor="text1"/>
                <w:sz w:val="20"/>
                <w:szCs w:val="20"/>
                <w:lang w:val="en-GB"/>
              </w:rPr>
            </w:pPr>
          </w:p>
        </w:tc>
        <w:tc>
          <w:tcPr>
            <w:tcW w:w="283" w:type="dxa"/>
          </w:tcPr>
          <w:p w14:paraId="0DFBF1E7"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157BE331"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CC79216"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3C342E"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63AA888C" w14:textId="77777777" w:rsidR="00904F3F" w:rsidRPr="00FD1B2E" w:rsidRDefault="00904F3F" w:rsidP="00904F3F">
            <w:pPr>
              <w:rPr>
                <w:color w:val="000000" w:themeColor="text1"/>
                <w:sz w:val="20"/>
                <w:szCs w:val="20"/>
                <w:lang w:val="en-GB"/>
              </w:rPr>
            </w:pPr>
          </w:p>
        </w:tc>
      </w:tr>
    </w:tbl>
    <w:p w14:paraId="1F91BE86" w14:textId="77777777" w:rsidR="00904F3F" w:rsidRPr="00FD1B2E" w:rsidRDefault="00904F3F" w:rsidP="00904F3F">
      <w:pPr>
        <w:rPr>
          <w:b/>
          <w:color w:val="000000" w:themeColor="text1"/>
          <w:lang w:val="en-GB"/>
        </w:rPr>
      </w:pPr>
    </w:p>
    <w:p w14:paraId="3546D9FF" w14:textId="77777777" w:rsidR="00904F3F" w:rsidRPr="00FD1B2E" w:rsidRDefault="00904F3F" w:rsidP="00904F3F">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904F3F" w:rsidRPr="00FD1B2E" w14:paraId="68AAFFE7" w14:textId="77777777" w:rsidTr="00904F3F">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7A25D1C4"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17ED4D02"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Q</w:t>
            </w:r>
            <w:r w:rsidRPr="00FD1B2E">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05B0027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V</w:t>
            </w:r>
            <w:r w:rsidRPr="00FD1B2E">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4C5C818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V</w:t>
            </w:r>
            <w:r w:rsidRPr="00FD1B2E">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13E1E526"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C2092C2"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4FD40575" w14:textId="77777777" w:rsidTr="00904F3F">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328428C"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3A8DB17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68DE6D2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380DC41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327665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98CF65D"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13E248C7"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904F3F" w:rsidRPr="00FD1B2E" w14:paraId="6F7A9300" w14:textId="77777777" w:rsidTr="00904F3F">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EA3A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High flow</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2BA921B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127E966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1D5C1CF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1CF469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7D48838"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r w:rsidR="00904F3F" w:rsidRPr="00FD1B2E" w14:paraId="77E7E9C2" w14:textId="77777777" w:rsidTr="00904F3F">
        <w:trPr>
          <w:trHeight w:val="315"/>
        </w:trPr>
        <w:tc>
          <w:tcPr>
            <w:tcW w:w="1996" w:type="dxa"/>
            <w:tcBorders>
              <w:top w:val="nil"/>
              <w:left w:val="single" w:sz="4" w:space="0" w:color="auto"/>
              <w:bottom w:val="single" w:sz="4" w:space="0" w:color="auto"/>
              <w:right w:val="single" w:sz="4" w:space="0" w:color="auto"/>
            </w:tcBorders>
            <w:shd w:val="clear" w:color="auto" w:fill="auto"/>
            <w:noWrap/>
            <w:vAlign w:val="bottom"/>
            <w:hideMark/>
          </w:tcPr>
          <w:p w14:paraId="4C664BD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Low flow</w:t>
            </w:r>
          </w:p>
        </w:tc>
        <w:tc>
          <w:tcPr>
            <w:tcW w:w="1606" w:type="dxa"/>
            <w:tcBorders>
              <w:top w:val="nil"/>
              <w:left w:val="nil"/>
              <w:bottom w:val="single" w:sz="4" w:space="0" w:color="auto"/>
              <w:right w:val="single" w:sz="4" w:space="0" w:color="auto"/>
            </w:tcBorders>
            <w:shd w:val="clear" w:color="auto" w:fill="auto"/>
            <w:noWrap/>
            <w:vAlign w:val="bottom"/>
            <w:hideMark/>
          </w:tcPr>
          <w:p w14:paraId="0B78D6E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06" w:type="dxa"/>
            <w:tcBorders>
              <w:top w:val="nil"/>
              <w:left w:val="nil"/>
              <w:bottom w:val="single" w:sz="4" w:space="0" w:color="auto"/>
              <w:right w:val="single" w:sz="4" w:space="0" w:color="auto"/>
            </w:tcBorders>
            <w:shd w:val="clear" w:color="auto" w:fill="auto"/>
            <w:noWrap/>
            <w:vAlign w:val="bottom"/>
            <w:hideMark/>
          </w:tcPr>
          <w:p w14:paraId="35D9BE5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07" w:type="dxa"/>
            <w:tcBorders>
              <w:top w:val="nil"/>
              <w:left w:val="nil"/>
              <w:bottom w:val="single" w:sz="4" w:space="0" w:color="auto"/>
              <w:right w:val="single" w:sz="4" w:space="0" w:color="auto"/>
            </w:tcBorders>
            <w:shd w:val="clear" w:color="auto" w:fill="auto"/>
            <w:noWrap/>
            <w:vAlign w:val="bottom"/>
            <w:hideMark/>
          </w:tcPr>
          <w:p w14:paraId="7D685962"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273A0AE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8BFFA07"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16FFA433" w14:textId="77777777" w:rsidR="00904F3F" w:rsidRPr="00FD1B2E" w:rsidRDefault="00904F3F" w:rsidP="00904F3F">
      <w:pPr>
        <w:rPr>
          <w:color w:val="000000" w:themeColor="text1"/>
          <w:sz w:val="18"/>
          <w:szCs w:val="18"/>
          <w:lang w:val="en-GB"/>
        </w:rPr>
      </w:pPr>
    </w:p>
    <w:p w14:paraId="684B0195" w14:textId="77777777" w:rsidR="00904F3F" w:rsidRPr="00FD1B2E" w:rsidRDefault="00904F3F" w:rsidP="00904F3F">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04F3F" w:rsidRPr="00FD1B2E" w14:paraId="2CB2629C" w14:textId="77777777" w:rsidTr="00904F3F">
        <w:trPr>
          <w:cantSplit/>
          <w:trHeight w:val="325"/>
        </w:trPr>
        <w:tc>
          <w:tcPr>
            <w:tcW w:w="1117" w:type="dxa"/>
            <w:tcBorders>
              <w:bottom w:val="single" w:sz="6" w:space="0" w:color="auto"/>
            </w:tcBorders>
            <w:vAlign w:val="center"/>
          </w:tcPr>
          <w:p w14:paraId="20888ECB"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04F3F" w:rsidRPr="00FD1B2E" w14:paraId="1AC210FB" w14:textId="77777777" w:rsidTr="00904F3F">
              <w:tc>
                <w:tcPr>
                  <w:tcW w:w="518" w:type="dxa"/>
                </w:tcPr>
                <w:p w14:paraId="31DAB72C" w14:textId="77777777" w:rsidR="00904F3F" w:rsidRPr="00FD1B2E" w:rsidRDefault="00904F3F" w:rsidP="00904F3F">
                  <w:pPr>
                    <w:spacing w:before="4" w:after="4"/>
                    <w:jc w:val="center"/>
                    <w:rPr>
                      <w:bCs/>
                      <w:color w:val="000000" w:themeColor="text1"/>
                      <w:lang w:val="en-GB"/>
                    </w:rPr>
                  </w:pPr>
                </w:p>
              </w:tc>
              <w:tc>
                <w:tcPr>
                  <w:tcW w:w="1162" w:type="dxa"/>
                  <w:tcBorders>
                    <w:top w:val="nil"/>
                    <w:bottom w:val="nil"/>
                    <w:right w:val="nil"/>
                  </w:tcBorders>
                </w:tcPr>
                <w:p w14:paraId="2EB1DA05"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Yes</w:t>
                  </w:r>
                </w:p>
              </w:tc>
              <w:tc>
                <w:tcPr>
                  <w:tcW w:w="500" w:type="dxa"/>
                </w:tcPr>
                <w:p w14:paraId="7805ACC8" w14:textId="77777777" w:rsidR="00904F3F" w:rsidRPr="00FD1B2E" w:rsidRDefault="00904F3F" w:rsidP="00904F3F">
                  <w:pPr>
                    <w:spacing w:before="4" w:after="4"/>
                    <w:jc w:val="center"/>
                    <w:rPr>
                      <w:bCs/>
                      <w:color w:val="000000" w:themeColor="text1"/>
                      <w:lang w:val="en-GB"/>
                    </w:rPr>
                  </w:pPr>
                </w:p>
              </w:tc>
              <w:tc>
                <w:tcPr>
                  <w:tcW w:w="1060" w:type="dxa"/>
                  <w:tcBorders>
                    <w:top w:val="nil"/>
                    <w:bottom w:val="nil"/>
                    <w:right w:val="nil"/>
                  </w:tcBorders>
                </w:tcPr>
                <w:p w14:paraId="0CC272FD"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No</w:t>
                  </w:r>
                </w:p>
              </w:tc>
            </w:tr>
          </w:tbl>
          <w:p w14:paraId="22122216" w14:textId="77777777" w:rsidR="00904F3F" w:rsidRPr="00FD1B2E" w:rsidRDefault="00904F3F" w:rsidP="00904F3F">
            <w:pPr>
              <w:spacing w:before="4" w:after="4"/>
              <w:jc w:val="center"/>
              <w:rPr>
                <w:bCs/>
                <w:color w:val="000000" w:themeColor="text1"/>
                <w:lang w:val="en-GB"/>
              </w:rPr>
            </w:pPr>
          </w:p>
        </w:tc>
      </w:tr>
    </w:tbl>
    <w:p w14:paraId="527DD27D" w14:textId="77777777" w:rsidR="00904F3F" w:rsidRPr="00FD1B2E" w:rsidRDefault="00904F3F" w:rsidP="00904F3F">
      <w:pPr>
        <w:jc w:val="left"/>
        <w:rPr>
          <w:color w:val="000000" w:themeColor="text1"/>
          <w:lang w:val="en-US"/>
        </w:rPr>
      </w:pPr>
    </w:p>
    <w:p w14:paraId="4000DAC1" w14:textId="77777777" w:rsidR="00904F3F" w:rsidRPr="00FD1B2E" w:rsidRDefault="00904F3F" w:rsidP="00904F3F">
      <w:pPr>
        <w:jc w:val="left"/>
        <w:rPr>
          <w:color w:val="000000" w:themeColor="text1"/>
          <w:lang w:val="en-US"/>
        </w:rPr>
      </w:pPr>
    </w:p>
    <w:p w14:paraId="7BD4F3A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Remarks:</w:t>
      </w:r>
    </w:p>
    <w:p w14:paraId="339544AF" w14:textId="77777777" w:rsidR="00904F3F" w:rsidRPr="00FD1B2E" w:rsidRDefault="00904F3F" w:rsidP="00904F3F">
      <w:pPr>
        <w:jc w:val="left"/>
        <w:rPr>
          <w:color w:val="000000" w:themeColor="text1"/>
          <w:lang w:val="en-US"/>
        </w:rPr>
      </w:pPr>
    </w:p>
    <w:p w14:paraId="0078CBC3" w14:textId="77777777" w:rsidR="00904F3F" w:rsidRPr="00FD1B2E" w:rsidRDefault="00904F3F" w:rsidP="00904F3F">
      <w:pPr>
        <w:jc w:val="left"/>
        <w:rPr>
          <w:color w:val="000000" w:themeColor="text1"/>
          <w:lang w:val="en-US"/>
        </w:rPr>
      </w:pPr>
    </w:p>
    <w:p w14:paraId="352DB7AE" w14:textId="77777777" w:rsidR="00904F3F" w:rsidRPr="00FD1B2E" w:rsidRDefault="00904F3F" w:rsidP="00904F3F">
      <w:pPr>
        <w:jc w:val="left"/>
        <w:rPr>
          <w:color w:val="000000" w:themeColor="text1"/>
          <w:lang w:val="en-US"/>
        </w:rPr>
      </w:pPr>
    </w:p>
    <w:p w14:paraId="35EC5EC3" w14:textId="77777777" w:rsidR="00904F3F" w:rsidRPr="00FD1B2E" w:rsidRDefault="00904F3F" w:rsidP="00904F3F">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904F3F" w:rsidRPr="00FD1B2E" w14:paraId="4CFD4DB2" w14:textId="77777777" w:rsidTr="00904F3F">
        <w:tc>
          <w:tcPr>
            <w:tcW w:w="1242" w:type="dxa"/>
          </w:tcPr>
          <w:p w14:paraId="47FC27E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Test liquid:</w:t>
            </w:r>
          </w:p>
        </w:tc>
        <w:tc>
          <w:tcPr>
            <w:tcW w:w="1134" w:type="dxa"/>
          </w:tcPr>
          <w:p w14:paraId="2F94C9C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418" w:type="dxa"/>
          </w:tcPr>
          <w:p w14:paraId="7A0CA0FD"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51890CB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6" w:type="dxa"/>
          </w:tcPr>
          <w:p w14:paraId="11BA67D5"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Test measures used:</w:t>
            </w:r>
          </w:p>
        </w:tc>
        <w:tc>
          <w:tcPr>
            <w:tcW w:w="1346" w:type="dxa"/>
          </w:tcPr>
          <w:p w14:paraId="372E208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7" w:type="dxa"/>
          </w:tcPr>
          <w:p w14:paraId="7FA3E10B"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r>
      <w:tr w:rsidR="00904F3F" w:rsidRPr="00FD1B2E" w14:paraId="7EB44F42" w14:textId="77777777" w:rsidTr="00904F3F">
        <w:tc>
          <w:tcPr>
            <w:tcW w:w="1242" w:type="dxa"/>
          </w:tcPr>
          <w:p w14:paraId="2C9A7251"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Symbol" w:hAnsi="Symbol"/>
                <w:i/>
                <w:color w:val="000000" w:themeColor="text1"/>
                <w:lang w:val="en-GB"/>
              </w:rPr>
              <w:t></w:t>
            </w:r>
            <w:r w:rsidRPr="00FD1B2E">
              <w:rPr>
                <w:rFonts w:ascii="Times New Roman" w:hAnsi="Times New Roman"/>
                <w:color w:val="000000" w:themeColor="text1"/>
                <w:sz w:val="20"/>
                <w:lang w:val="en-GB"/>
              </w:rPr>
              <w:t xml:space="preserve"> (15 °C)</w:t>
            </w:r>
          </w:p>
        </w:tc>
        <w:tc>
          <w:tcPr>
            <w:tcW w:w="1134" w:type="dxa"/>
          </w:tcPr>
          <w:p w14:paraId="3C20604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418" w:type="dxa"/>
          </w:tcPr>
          <w:p w14:paraId="411B196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kg/m</w:t>
            </w:r>
            <w:r w:rsidRPr="00FD1B2E">
              <w:rPr>
                <w:rFonts w:ascii="Times New Roman" w:hAnsi="Times New Roman"/>
                <w:color w:val="000000" w:themeColor="text1"/>
                <w:sz w:val="20"/>
                <w:vertAlign w:val="superscript"/>
                <w:lang w:val="en-GB"/>
              </w:rPr>
              <w:t>3</w:t>
            </w:r>
          </w:p>
        </w:tc>
        <w:tc>
          <w:tcPr>
            <w:tcW w:w="567" w:type="dxa"/>
          </w:tcPr>
          <w:p w14:paraId="47AA5D6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6" w:type="dxa"/>
          </w:tcPr>
          <w:p w14:paraId="6DCF3D1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T</w:t>
            </w:r>
            <w:r w:rsidRPr="00FD1B2E">
              <w:rPr>
                <w:rFonts w:ascii="Times New Roman" w:hAnsi="Times New Roman"/>
                <w:color w:val="000000" w:themeColor="text1"/>
                <w:sz w:val="20"/>
                <w:vertAlign w:val="subscript"/>
                <w:lang w:val="en-GB"/>
              </w:rPr>
              <w:t>r</w:t>
            </w:r>
            <w:r w:rsidRPr="00FD1B2E">
              <w:rPr>
                <w:rFonts w:ascii="Times New Roman" w:hAnsi="Times New Roman"/>
                <w:color w:val="000000" w:themeColor="text1"/>
                <w:sz w:val="20"/>
                <w:lang w:val="en-GB"/>
              </w:rPr>
              <w:t>:</w:t>
            </w:r>
          </w:p>
        </w:tc>
        <w:tc>
          <w:tcPr>
            <w:tcW w:w="1346" w:type="dxa"/>
          </w:tcPr>
          <w:p w14:paraId="4266BBE6"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7" w:type="dxa"/>
          </w:tcPr>
          <w:p w14:paraId="7A4330C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p>
        </w:tc>
      </w:tr>
      <w:tr w:rsidR="00904F3F" w:rsidRPr="00FD1B2E" w14:paraId="4AE5B51B" w14:textId="77777777" w:rsidTr="00904F3F">
        <w:tc>
          <w:tcPr>
            <w:tcW w:w="1242" w:type="dxa"/>
          </w:tcPr>
          <w:p w14:paraId="6651A411"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eastAsia="MS Mincho" w:hAnsi="Times New Roman"/>
                <w:i/>
                <w:color w:val="000000" w:themeColor="text1"/>
                <w:sz w:val="20"/>
                <w:lang w:val="en-GB"/>
              </w:rPr>
              <w:sym w:font="Symbol" w:char="F061"/>
            </w:r>
            <w:r w:rsidRPr="00FD1B2E">
              <w:rPr>
                <w:rFonts w:ascii="Times New Roman" w:eastAsia="MS Mincho" w:hAnsi="Times New Roman"/>
                <w:color w:val="000000" w:themeColor="text1"/>
                <w:sz w:val="20"/>
                <w:lang w:val="en-GB"/>
              </w:rPr>
              <w:t xml:space="preserve">: </w:t>
            </w:r>
          </w:p>
        </w:tc>
        <w:tc>
          <w:tcPr>
            <w:tcW w:w="1134" w:type="dxa"/>
          </w:tcPr>
          <w:p w14:paraId="650FFB36"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418" w:type="dxa"/>
          </w:tcPr>
          <w:p w14:paraId="31253B0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r w:rsidRPr="00FD1B2E">
              <w:rPr>
                <w:rFonts w:ascii="Times New Roman" w:hAnsi="Times New Roman"/>
                <w:color w:val="000000" w:themeColor="text1"/>
                <w:sz w:val="20"/>
                <w:vertAlign w:val="superscript"/>
                <w:lang w:val="en-GB"/>
              </w:rPr>
              <w:t>-1</w:t>
            </w:r>
          </w:p>
        </w:tc>
        <w:tc>
          <w:tcPr>
            <w:tcW w:w="567" w:type="dxa"/>
          </w:tcPr>
          <w:p w14:paraId="7C576C4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6" w:type="dxa"/>
          </w:tcPr>
          <w:p w14:paraId="40E140E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β</w:t>
            </w:r>
            <w:r w:rsidRPr="00FD1B2E">
              <w:rPr>
                <w:rFonts w:ascii="Times New Roman" w:hAnsi="Times New Roman"/>
                <w:color w:val="000000" w:themeColor="text1"/>
                <w:sz w:val="20"/>
                <w:lang w:val="en-GB"/>
              </w:rPr>
              <w:t>:</w:t>
            </w:r>
          </w:p>
        </w:tc>
        <w:tc>
          <w:tcPr>
            <w:tcW w:w="1346" w:type="dxa"/>
          </w:tcPr>
          <w:p w14:paraId="1C847DD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7" w:type="dxa"/>
          </w:tcPr>
          <w:p w14:paraId="21DD893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r w:rsidRPr="00FD1B2E">
              <w:rPr>
                <w:rFonts w:ascii="Times New Roman" w:hAnsi="Times New Roman"/>
                <w:color w:val="000000" w:themeColor="text1"/>
                <w:sz w:val="20"/>
                <w:vertAlign w:val="superscript"/>
                <w:lang w:val="en-GB"/>
              </w:rPr>
              <w:t>-1</w:t>
            </w:r>
          </w:p>
        </w:tc>
      </w:tr>
      <w:tr w:rsidR="00904F3F" w:rsidRPr="00FD1B2E" w14:paraId="3D9A13CC" w14:textId="77777777" w:rsidTr="00904F3F">
        <w:tc>
          <w:tcPr>
            <w:tcW w:w="1242" w:type="dxa"/>
          </w:tcPr>
          <w:p w14:paraId="6961BA8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eastAsia="MS Mincho" w:hAnsi="Times New Roman"/>
                <w:i/>
                <w:color w:val="000000" w:themeColor="text1"/>
                <w:sz w:val="20"/>
                <w:lang w:val="en-GB"/>
              </w:rPr>
              <w:sym w:font="Symbol" w:char="F063"/>
            </w:r>
            <w:r w:rsidRPr="00FD1B2E">
              <w:rPr>
                <w:rFonts w:ascii="Times New Roman" w:eastAsia="MS Mincho" w:hAnsi="Times New Roman"/>
                <w:color w:val="000000" w:themeColor="text1"/>
                <w:sz w:val="20"/>
                <w:lang w:val="en-GB"/>
              </w:rPr>
              <w:t>:</w:t>
            </w:r>
          </w:p>
        </w:tc>
        <w:tc>
          <w:tcPr>
            <w:tcW w:w="1134" w:type="dxa"/>
          </w:tcPr>
          <w:p w14:paraId="653CBDB4"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418" w:type="dxa"/>
          </w:tcPr>
          <w:p w14:paraId="6646903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kPa</w:t>
            </w:r>
            <w:r w:rsidRPr="00FD1B2E">
              <w:rPr>
                <w:rFonts w:ascii="Times New Roman" w:hAnsi="Times New Roman"/>
                <w:color w:val="000000" w:themeColor="text1"/>
                <w:sz w:val="20"/>
                <w:vertAlign w:val="superscript"/>
                <w:lang w:val="en-GB"/>
              </w:rPr>
              <w:t>-1</w:t>
            </w:r>
          </w:p>
        </w:tc>
        <w:tc>
          <w:tcPr>
            <w:tcW w:w="567" w:type="dxa"/>
          </w:tcPr>
          <w:p w14:paraId="3C18329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6" w:type="dxa"/>
          </w:tcPr>
          <w:p w14:paraId="0759170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Nominal volume:</w:t>
            </w:r>
          </w:p>
        </w:tc>
        <w:tc>
          <w:tcPr>
            <w:tcW w:w="1346" w:type="dxa"/>
          </w:tcPr>
          <w:p w14:paraId="7FD466E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7" w:type="dxa"/>
          </w:tcPr>
          <w:p w14:paraId="127C1764"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L</w:t>
            </w:r>
          </w:p>
        </w:tc>
      </w:tr>
      <w:tr w:rsidR="00904F3F" w:rsidRPr="00FD1B2E" w14:paraId="477F67EC" w14:textId="77777777" w:rsidTr="00904F3F">
        <w:tc>
          <w:tcPr>
            <w:tcW w:w="1242" w:type="dxa"/>
          </w:tcPr>
          <w:p w14:paraId="5AF642FD"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µ</w:t>
            </w:r>
            <w:r w:rsidRPr="00FD1B2E">
              <w:rPr>
                <w:rFonts w:ascii="Times New Roman" w:hAnsi="Times New Roman"/>
                <w:color w:val="000000" w:themeColor="text1"/>
                <w:sz w:val="20"/>
                <w:lang w:val="en-GB"/>
              </w:rPr>
              <w:t xml:space="preserve"> (20 °C):</w:t>
            </w:r>
          </w:p>
        </w:tc>
        <w:tc>
          <w:tcPr>
            <w:tcW w:w="1134" w:type="dxa"/>
          </w:tcPr>
          <w:p w14:paraId="3474C17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418" w:type="dxa"/>
          </w:tcPr>
          <w:p w14:paraId="7E2FF9F4"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mPa</w:t>
            </w:r>
            <w:r w:rsidRPr="00FD1B2E">
              <w:rPr>
                <w:rFonts w:ascii="Times New Roman" w:hAnsi="Times New Roman"/>
                <w:color w:val="000000" w:themeColor="text1"/>
                <w:sz w:val="8"/>
                <w:vertAlign w:val="superscript"/>
                <w:lang w:val="en-GB"/>
              </w:rPr>
              <w:t>●</w:t>
            </w:r>
            <w:r w:rsidRPr="00FD1B2E">
              <w:rPr>
                <w:rFonts w:ascii="Times New Roman" w:hAnsi="Times New Roman"/>
                <w:color w:val="000000" w:themeColor="text1"/>
                <w:sz w:val="20"/>
                <w:lang w:val="en-GB"/>
              </w:rPr>
              <w:t>s</w:t>
            </w:r>
          </w:p>
        </w:tc>
        <w:tc>
          <w:tcPr>
            <w:tcW w:w="567" w:type="dxa"/>
          </w:tcPr>
          <w:p w14:paraId="1194F729"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6" w:type="dxa"/>
          </w:tcPr>
          <w:p w14:paraId="1ADA9A91"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6" w:type="dxa"/>
          </w:tcPr>
          <w:p w14:paraId="4F6868C5"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1347" w:type="dxa"/>
          </w:tcPr>
          <w:p w14:paraId="73881AF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r>
    </w:tbl>
    <w:p w14:paraId="7DC29BAD" w14:textId="77777777" w:rsidR="00904F3F" w:rsidRPr="00FD1B2E" w:rsidRDefault="00904F3F" w:rsidP="00904F3F">
      <w:pPr>
        <w:jc w:val="left"/>
        <w:rPr>
          <w:color w:val="000000" w:themeColor="text1"/>
          <w:lang w:val="en-US"/>
        </w:rPr>
      </w:pPr>
    </w:p>
    <w:p w14:paraId="2DDB3EF9" w14:textId="77777777" w:rsidR="00904F3F" w:rsidRPr="00FD1B2E" w:rsidRDefault="00904F3F" w:rsidP="00904F3F">
      <w:pPr>
        <w:jc w:val="left"/>
        <w:rPr>
          <w:color w:val="000000" w:themeColor="text1"/>
          <w:lang w:val="en-US"/>
        </w:rPr>
      </w:pPr>
      <w:r w:rsidRPr="00FD1B2E">
        <w:rPr>
          <w:color w:val="000000" w:themeColor="text1"/>
          <w:lang w:val="en-US"/>
        </w:rPr>
        <w:br w:type="page"/>
      </w:r>
    </w:p>
    <w:p w14:paraId="4F0BAB80" w14:textId="77777777" w:rsidR="00904F3F" w:rsidRPr="00FD1B2E" w:rsidRDefault="00904F3F" w:rsidP="00904F3F">
      <w:pPr>
        <w:jc w:val="left"/>
        <w:rPr>
          <w:color w:val="000000" w:themeColor="text1"/>
          <w:lang w:val="en-US"/>
        </w:rPr>
      </w:pPr>
    </w:p>
    <w:p w14:paraId="0DBF2D90" w14:textId="31F25BC5" w:rsidR="00904F3F" w:rsidRPr="00FD1B2E" w:rsidRDefault="00904F3F" w:rsidP="00347518">
      <w:pPr>
        <w:pStyle w:val="Heading5"/>
      </w:pPr>
      <w:r w:rsidRPr="00FD1B2E">
        <w:t>F.8.4.1.3</w:t>
      </w:r>
      <w:r w:rsidRPr="00FD1B2E">
        <w:tab/>
        <w:t>Accuracy test at MMQ (R 117-2, A-LPG-I.7.1.3)</w:t>
      </w:r>
    </w:p>
    <w:p w14:paraId="7A439B8A" w14:textId="77777777" w:rsidR="00904F3F" w:rsidRPr="00FD1B2E" w:rsidRDefault="00904F3F" w:rsidP="00904F3F">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904F3F" w:rsidRPr="00FD1B2E" w14:paraId="68575128" w14:textId="77777777" w:rsidTr="00904F3F">
        <w:tc>
          <w:tcPr>
            <w:tcW w:w="1668" w:type="dxa"/>
          </w:tcPr>
          <w:p w14:paraId="0EB3001C"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Application no.:</w:t>
            </w:r>
          </w:p>
        </w:tc>
        <w:tc>
          <w:tcPr>
            <w:tcW w:w="2693" w:type="dxa"/>
          </w:tcPr>
          <w:p w14:paraId="0417F922" w14:textId="77777777" w:rsidR="00904F3F" w:rsidRPr="00FD1B2E" w:rsidRDefault="00904F3F" w:rsidP="00904F3F">
            <w:pPr>
              <w:rPr>
                <w:color w:val="000000" w:themeColor="text1"/>
                <w:sz w:val="20"/>
                <w:szCs w:val="20"/>
                <w:lang w:val="en-GB"/>
              </w:rPr>
            </w:pPr>
          </w:p>
        </w:tc>
        <w:tc>
          <w:tcPr>
            <w:tcW w:w="283" w:type="dxa"/>
          </w:tcPr>
          <w:p w14:paraId="26BD415B" w14:textId="77777777" w:rsidR="00904F3F" w:rsidRPr="00FD1B2E" w:rsidRDefault="00904F3F" w:rsidP="00904F3F">
            <w:pPr>
              <w:rPr>
                <w:color w:val="000000" w:themeColor="text1"/>
                <w:sz w:val="20"/>
                <w:szCs w:val="20"/>
                <w:lang w:val="en-GB"/>
              </w:rPr>
            </w:pPr>
          </w:p>
        </w:tc>
        <w:tc>
          <w:tcPr>
            <w:tcW w:w="2268" w:type="dxa"/>
          </w:tcPr>
          <w:p w14:paraId="4580F5C8" w14:textId="77777777" w:rsidR="00904F3F" w:rsidRPr="00FD1B2E" w:rsidRDefault="00904F3F" w:rsidP="00904F3F">
            <w:pPr>
              <w:rPr>
                <w:color w:val="000000" w:themeColor="text1"/>
                <w:sz w:val="20"/>
                <w:szCs w:val="20"/>
                <w:lang w:val="en-GB"/>
              </w:rPr>
            </w:pPr>
          </w:p>
        </w:tc>
        <w:tc>
          <w:tcPr>
            <w:tcW w:w="2300" w:type="dxa"/>
            <w:gridSpan w:val="3"/>
          </w:tcPr>
          <w:p w14:paraId="7F61DC8F"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Ambient conditions</w:t>
            </w:r>
          </w:p>
        </w:tc>
      </w:tr>
      <w:tr w:rsidR="00904F3F" w:rsidRPr="00FD1B2E" w14:paraId="41EAD9F3" w14:textId="77777777" w:rsidTr="00904F3F">
        <w:tc>
          <w:tcPr>
            <w:tcW w:w="1668" w:type="dxa"/>
          </w:tcPr>
          <w:p w14:paraId="78D16B6E"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Model:</w:t>
            </w:r>
          </w:p>
        </w:tc>
        <w:tc>
          <w:tcPr>
            <w:tcW w:w="2693" w:type="dxa"/>
          </w:tcPr>
          <w:p w14:paraId="15135D7D" w14:textId="77777777" w:rsidR="00904F3F" w:rsidRPr="00FD1B2E" w:rsidRDefault="00904F3F" w:rsidP="00904F3F">
            <w:pPr>
              <w:rPr>
                <w:color w:val="000000" w:themeColor="text1"/>
                <w:sz w:val="20"/>
                <w:szCs w:val="20"/>
                <w:lang w:val="en-GB"/>
              </w:rPr>
            </w:pPr>
          </w:p>
        </w:tc>
        <w:tc>
          <w:tcPr>
            <w:tcW w:w="283" w:type="dxa"/>
          </w:tcPr>
          <w:p w14:paraId="22F64813" w14:textId="77777777" w:rsidR="00904F3F" w:rsidRPr="00FD1B2E" w:rsidRDefault="00904F3F" w:rsidP="00904F3F">
            <w:pPr>
              <w:rPr>
                <w:color w:val="000000" w:themeColor="text1"/>
                <w:sz w:val="20"/>
                <w:szCs w:val="20"/>
                <w:lang w:val="en-GB"/>
              </w:rPr>
            </w:pPr>
          </w:p>
        </w:tc>
        <w:tc>
          <w:tcPr>
            <w:tcW w:w="2268" w:type="dxa"/>
          </w:tcPr>
          <w:p w14:paraId="5D37B533" w14:textId="77777777" w:rsidR="00904F3F" w:rsidRPr="00FD1B2E" w:rsidRDefault="00904F3F" w:rsidP="00904F3F">
            <w:pPr>
              <w:rPr>
                <w:color w:val="000000" w:themeColor="text1"/>
                <w:sz w:val="20"/>
                <w:szCs w:val="20"/>
                <w:lang w:val="en-GB"/>
              </w:rPr>
            </w:pPr>
          </w:p>
        </w:tc>
        <w:tc>
          <w:tcPr>
            <w:tcW w:w="851" w:type="dxa"/>
          </w:tcPr>
          <w:p w14:paraId="3D2F5D7D" w14:textId="77777777" w:rsidR="00904F3F" w:rsidRPr="00FD1B2E" w:rsidRDefault="00904F3F" w:rsidP="00904F3F">
            <w:pPr>
              <w:rPr>
                <w:color w:val="000000" w:themeColor="text1"/>
                <w:sz w:val="20"/>
                <w:szCs w:val="20"/>
                <w:lang w:val="en-GB"/>
              </w:rPr>
            </w:pPr>
          </w:p>
        </w:tc>
        <w:tc>
          <w:tcPr>
            <w:tcW w:w="850" w:type="dxa"/>
          </w:tcPr>
          <w:p w14:paraId="5D2256D4" w14:textId="77777777" w:rsidR="00904F3F" w:rsidRPr="00FD1B2E" w:rsidRDefault="00904F3F" w:rsidP="00904F3F">
            <w:pPr>
              <w:rPr>
                <w:color w:val="000000" w:themeColor="text1"/>
                <w:sz w:val="20"/>
                <w:szCs w:val="20"/>
                <w:lang w:val="en-GB"/>
              </w:rPr>
            </w:pPr>
          </w:p>
        </w:tc>
        <w:tc>
          <w:tcPr>
            <w:tcW w:w="599" w:type="dxa"/>
          </w:tcPr>
          <w:p w14:paraId="0969FBBB" w14:textId="77777777" w:rsidR="00904F3F" w:rsidRPr="00FD1B2E" w:rsidRDefault="00904F3F" w:rsidP="00904F3F">
            <w:pPr>
              <w:rPr>
                <w:color w:val="000000" w:themeColor="text1"/>
                <w:sz w:val="20"/>
                <w:szCs w:val="20"/>
                <w:lang w:val="en-GB"/>
              </w:rPr>
            </w:pPr>
          </w:p>
        </w:tc>
      </w:tr>
      <w:tr w:rsidR="00904F3F" w:rsidRPr="00FD1B2E" w14:paraId="3C57477B" w14:textId="77777777" w:rsidTr="00904F3F">
        <w:tc>
          <w:tcPr>
            <w:tcW w:w="1668" w:type="dxa"/>
          </w:tcPr>
          <w:p w14:paraId="69B80EC6"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Serial no.:</w:t>
            </w:r>
          </w:p>
        </w:tc>
        <w:tc>
          <w:tcPr>
            <w:tcW w:w="2693" w:type="dxa"/>
          </w:tcPr>
          <w:p w14:paraId="551BB76B" w14:textId="77777777" w:rsidR="00904F3F" w:rsidRPr="00FD1B2E" w:rsidRDefault="00904F3F" w:rsidP="00904F3F">
            <w:pPr>
              <w:rPr>
                <w:color w:val="000000" w:themeColor="text1"/>
                <w:sz w:val="20"/>
                <w:szCs w:val="20"/>
                <w:lang w:val="en-GB"/>
              </w:rPr>
            </w:pPr>
          </w:p>
        </w:tc>
        <w:tc>
          <w:tcPr>
            <w:tcW w:w="283" w:type="dxa"/>
          </w:tcPr>
          <w:p w14:paraId="23585685" w14:textId="77777777" w:rsidR="00904F3F" w:rsidRPr="00FD1B2E" w:rsidRDefault="00904F3F" w:rsidP="00904F3F">
            <w:pPr>
              <w:rPr>
                <w:color w:val="000000" w:themeColor="text1"/>
                <w:sz w:val="20"/>
                <w:szCs w:val="20"/>
                <w:lang w:val="en-GB"/>
              </w:rPr>
            </w:pPr>
          </w:p>
        </w:tc>
        <w:tc>
          <w:tcPr>
            <w:tcW w:w="2268" w:type="dxa"/>
          </w:tcPr>
          <w:p w14:paraId="0EFBED35" w14:textId="77777777" w:rsidR="00904F3F" w:rsidRPr="00FD1B2E" w:rsidRDefault="00904F3F" w:rsidP="00904F3F">
            <w:pPr>
              <w:rPr>
                <w:color w:val="000000" w:themeColor="text1"/>
                <w:sz w:val="20"/>
                <w:szCs w:val="20"/>
                <w:lang w:val="en-GB"/>
              </w:rPr>
            </w:pPr>
          </w:p>
        </w:tc>
        <w:tc>
          <w:tcPr>
            <w:tcW w:w="851" w:type="dxa"/>
            <w:tcBorders>
              <w:bottom w:val="single" w:sz="4" w:space="0" w:color="auto"/>
            </w:tcBorders>
          </w:tcPr>
          <w:p w14:paraId="71C7C944"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start</w:t>
            </w:r>
          </w:p>
        </w:tc>
        <w:tc>
          <w:tcPr>
            <w:tcW w:w="850" w:type="dxa"/>
            <w:tcBorders>
              <w:bottom w:val="single" w:sz="4" w:space="0" w:color="auto"/>
            </w:tcBorders>
          </w:tcPr>
          <w:p w14:paraId="18812CB1"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end</w:t>
            </w:r>
          </w:p>
        </w:tc>
        <w:tc>
          <w:tcPr>
            <w:tcW w:w="599" w:type="dxa"/>
          </w:tcPr>
          <w:p w14:paraId="2E9C46DD" w14:textId="77777777" w:rsidR="00904F3F" w:rsidRPr="00FD1B2E" w:rsidRDefault="00904F3F" w:rsidP="00904F3F">
            <w:pPr>
              <w:rPr>
                <w:color w:val="000000" w:themeColor="text1"/>
                <w:sz w:val="20"/>
                <w:szCs w:val="20"/>
                <w:lang w:val="en-GB"/>
              </w:rPr>
            </w:pPr>
          </w:p>
        </w:tc>
      </w:tr>
      <w:tr w:rsidR="00904F3F" w:rsidRPr="00FD1B2E" w14:paraId="13E1DB51" w14:textId="77777777" w:rsidTr="00904F3F">
        <w:tc>
          <w:tcPr>
            <w:tcW w:w="1668" w:type="dxa"/>
          </w:tcPr>
          <w:p w14:paraId="7B5E0030"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Test date:</w:t>
            </w:r>
          </w:p>
        </w:tc>
        <w:tc>
          <w:tcPr>
            <w:tcW w:w="2693" w:type="dxa"/>
          </w:tcPr>
          <w:p w14:paraId="603A2EB7" w14:textId="77777777" w:rsidR="00904F3F" w:rsidRPr="00FD1B2E" w:rsidRDefault="00904F3F" w:rsidP="00904F3F">
            <w:pPr>
              <w:rPr>
                <w:color w:val="000000" w:themeColor="text1"/>
                <w:sz w:val="20"/>
                <w:szCs w:val="20"/>
                <w:lang w:val="en-GB"/>
              </w:rPr>
            </w:pPr>
          </w:p>
        </w:tc>
        <w:tc>
          <w:tcPr>
            <w:tcW w:w="283" w:type="dxa"/>
          </w:tcPr>
          <w:p w14:paraId="331F174B"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4ACD78E7"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7A41BE5"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CF0232"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0994287C"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°C</w:t>
            </w:r>
          </w:p>
        </w:tc>
      </w:tr>
      <w:tr w:rsidR="00904F3F" w:rsidRPr="00FD1B2E" w14:paraId="63D73B95" w14:textId="77777777" w:rsidTr="00904F3F">
        <w:tc>
          <w:tcPr>
            <w:tcW w:w="1668" w:type="dxa"/>
          </w:tcPr>
          <w:p w14:paraId="5AA763BA"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Observer:</w:t>
            </w:r>
          </w:p>
        </w:tc>
        <w:tc>
          <w:tcPr>
            <w:tcW w:w="2693" w:type="dxa"/>
          </w:tcPr>
          <w:p w14:paraId="62A9C457" w14:textId="77777777" w:rsidR="00904F3F" w:rsidRPr="00FD1B2E" w:rsidRDefault="00904F3F" w:rsidP="00904F3F">
            <w:pPr>
              <w:rPr>
                <w:color w:val="000000" w:themeColor="text1"/>
                <w:sz w:val="20"/>
                <w:szCs w:val="20"/>
                <w:lang w:val="en-GB"/>
              </w:rPr>
            </w:pPr>
          </w:p>
        </w:tc>
        <w:tc>
          <w:tcPr>
            <w:tcW w:w="283" w:type="dxa"/>
          </w:tcPr>
          <w:p w14:paraId="25DE1B6B"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54CE9B3B"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5260B97"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F975B92"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1CA0E754"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w:t>
            </w:r>
          </w:p>
        </w:tc>
      </w:tr>
      <w:tr w:rsidR="00904F3F" w:rsidRPr="00FD1B2E" w14:paraId="37E33A28" w14:textId="77777777" w:rsidTr="00904F3F">
        <w:tc>
          <w:tcPr>
            <w:tcW w:w="1668" w:type="dxa"/>
          </w:tcPr>
          <w:p w14:paraId="5315BA90" w14:textId="77777777" w:rsidR="00904F3F" w:rsidRPr="00FD1B2E" w:rsidRDefault="00904F3F" w:rsidP="00904F3F">
            <w:pPr>
              <w:rPr>
                <w:color w:val="000000" w:themeColor="text1"/>
                <w:sz w:val="20"/>
                <w:szCs w:val="20"/>
                <w:lang w:val="en-GB"/>
              </w:rPr>
            </w:pPr>
          </w:p>
        </w:tc>
        <w:tc>
          <w:tcPr>
            <w:tcW w:w="2693" w:type="dxa"/>
          </w:tcPr>
          <w:p w14:paraId="03A314B0" w14:textId="77777777" w:rsidR="00904F3F" w:rsidRPr="00FD1B2E" w:rsidRDefault="00904F3F" w:rsidP="00904F3F">
            <w:pPr>
              <w:rPr>
                <w:color w:val="000000" w:themeColor="text1"/>
                <w:sz w:val="20"/>
                <w:szCs w:val="20"/>
                <w:lang w:val="en-GB"/>
              </w:rPr>
            </w:pPr>
          </w:p>
        </w:tc>
        <w:tc>
          <w:tcPr>
            <w:tcW w:w="283" w:type="dxa"/>
          </w:tcPr>
          <w:p w14:paraId="225D4668"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6F62CC89"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C4D8BEC"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FDA2CC"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6E5B1937"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kPa</w:t>
            </w:r>
          </w:p>
        </w:tc>
      </w:tr>
      <w:tr w:rsidR="00904F3F" w:rsidRPr="00FD1B2E" w14:paraId="7543A3B9" w14:textId="77777777" w:rsidTr="00904F3F">
        <w:tc>
          <w:tcPr>
            <w:tcW w:w="1668" w:type="dxa"/>
          </w:tcPr>
          <w:p w14:paraId="233AEF05" w14:textId="77777777" w:rsidR="00904F3F" w:rsidRPr="00FD1B2E" w:rsidRDefault="00904F3F" w:rsidP="00904F3F">
            <w:pPr>
              <w:rPr>
                <w:color w:val="000000" w:themeColor="text1"/>
                <w:sz w:val="20"/>
                <w:szCs w:val="20"/>
                <w:lang w:val="en-GB"/>
              </w:rPr>
            </w:pPr>
          </w:p>
        </w:tc>
        <w:tc>
          <w:tcPr>
            <w:tcW w:w="2693" w:type="dxa"/>
          </w:tcPr>
          <w:p w14:paraId="26F0482B" w14:textId="77777777" w:rsidR="00904F3F" w:rsidRPr="00FD1B2E" w:rsidRDefault="00904F3F" w:rsidP="00904F3F">
            <w:pPr>
              <w:rPr>
                <w:color w:val="000000" w:themeColor="text1"/>
                <w:sz w:val="20"/>
                <w:szCs w:val="20"/>
                <w:lang w:val="en-GB"/>
              </w:rPr>
            </w:pPr>
          </w:p>
        </w:tc>
        <w:tc>
          <w:tcPr>
            <w:tcW w:w="283" w:type="dxa"/>
          </w:tcPr>
          <w:p w14:paraId="6B0D59AF"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7A367406"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60E0849"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360A6F8"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1DF258C1" w14:textId="77777777" w:rsidR="00904F3F" w:rsidRPr="00FD1B2E" w:rsidRDefault="00904F3F" w:rsidP="00904F3F">
            <w:pPr>
              <w:rPr>
                <w:color w:val="000000" w:themeColor="text1"/>
                <w:sz w:val="20"/>
                <w:szCs w:val="20"/>
                <w:lang w:val="en-GB"/>
              </w:rPr>
            </w:pPr>
          </w:p>
        </w:tc>
      </w:tr>
    </w:tbl>
    <w:p w14:paraId="3EECF894"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904F3F" w:rsidRPr="00FD1B2E" w14:paraId="1CBCEDA4" w14:textId="77777777" w:rsidTr="00904F3F">
        <w:trPr>
          <w:trHeight w:val="315"/>
        </w:trPr>
        <w:tc>
          <w:tcPr>
            <w:tcW w:w="2138" w:type="dxa"/>
            <w:tcBorders>
              <w:top w:val="single" w:sz="4" w:space="0" w:color="auto"/>
              <w:left w:val="single" w:sz="4" w:space="0" w:color="auto"/>
              <w:bottom w:val="nil"/>
              <w:right w:val="single" w:sz="4" w:space="0" w:color="auto"/>
            </w:tcBorders>
            <w:shd w:val="clear" w:color="auto" w:fill="D9D9D9"/>
            <w:noWrap/>
            <w:vAlign w:val="bottom"/>
            <w:hideMark/>
          </w:tcPr>
          <w:p w14:paraId="24090FB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559" w:type="dxa"/>
            <w:tcBorders>
              <w:top w:val="single" w:sz="4" w:space="0" w:color="auto"/>
              <w:left w:val="nil"/>
              <w:bottom w:val="nil"/>
              <w:right w:val="single" w:sz="4" w:space="0" w:color="auto"/>
            </w:tcBorders>
            <w:shd w:val="clear" w:color="auto" w:fill="D9D9D9"/>
            <w:noWrap/>
            <w:vAlign w:val="bottom"/>
            <w:hideMark/>
          </w:tcPr>
          <w:p w14:paraId="0AACEA6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Q</w:t>
            </w:r>
            <w:r w:rsidRPr="00FD1B2E">
              <w:rPr>
                <w:rFonts w:eastAsia="Times New Roman"/>
                <w:color w:val="000000" w:themeColor="text1"/>
                <w:sz w:val="20"/>
                <w:szCs w:val="20"/>
                <w:vertAlign w:val="subscript"/>
                <w:lang w:val="en-GB" w:eastAsia="de-DE"/>
              </w:rPr>
              <w:t>i</w:t>
            </w:r>
          </w:p>
        </w:tc>
        <w:tc>
          <w:tcPr>
            <w:tcW w:w="1559" w:type="dxa"/>
            <w:tcBorders>
              <w:top w:val="single" w:sz="4" w:space="0" w:color="auto"/>
              <w:left w:val="single" w:sz="4" w:space="0" w:color="auto"/>
              <w:bottom w:val="nil"/>
              <w:right w:val="single" w:sz="4" w:space="0" w:color="auto"/>
            </w:tcBorders>
            <w:shd w:val="clear" w:color="auto" w:fill="D9D9D9"/>
            <w:noWrap/>
            <w:vAlign w:val="bottom"/>
            <w:hideMark/>
          </w:tcPr>
          <w:p w14:paraId="26A91BC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V</w:t>
            </w:r>
            <w:r w:rsidRPr="00FD1B2E">
              <w:rPr>
                <w:rFonts w:eastAsia="Times New Roman"/>
                <w:color w:val="000000" w:themeColor="text1"/>
                <w:sz w:val="20"/>
                <w:szCs w:val="20"/>
                <w:vertAlign w:val="subscript"/>
                <w:lang w:val="en-GB" w:eastAsia="de-DE"/>
              </w:rPr>
              <w:t>ref</w:t>
            </w:r>
          </w:p>
        </w:tc>
        <w:tc>
          <w:tcPr>
            <w:tcW w:w="1559" w:type="dxa"/>
            <w:tcBorders>
              <w:top w:val="single" w:sz="4" w:space="0" w:color="auto"/>
              <w:left w:val="nil"/>
              <w:bottom w:val="nil"/>
              <w:right w:val="single" w:sz="4" w:space="0" w:color="auto"/>
            </w:tcBorders>
            <w:shd w:val="clear" w:color="auto" w:fill="D9D9D9"/>
            <w:noWrap/>
            <w:vAlign w:val="bottom"/>
            <w:hideMark/>
          </w:tcPr>
          <w:p w14:paraId="409A86A4"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V</w:t>
            </w:r>
            <w:r w:rsidRPr="00FD1B2E">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032C1F0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4EAEA356"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4EE10629" w14:textId="77777777" w:rsidTr="00904F3F">
        <w:trPr>
          <w:trHeight w:val="285"/>
        </w:trPr>
        <w:tc>
          <w:tcPr>
            <w:tcW w:w="2138" w:type="dxa"/>
            <w:tcBorders>
              <w:top w:val="nil"/>
              <w:left w:val="single" w:sz="4" w:space="0" w:color="auto"/>
              <w:bottom w:val="single" w:sz="4" w:space="0" w:color="auto"/>
              <w:right w:val="single" w:sz="4" w:space="0" w:color="auto"/>
            </w:tcBorders>
            <w:shd w:val="clear" w:color="auto" w:fill="D9D9D9"/>
            <w:noWrap/>
            <w:vAlign w:val="bottom"/>
            <w:hideMark/>
          </w:tcPr>
          <w:p w14:paraId="16F57D6E"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62D9980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/min]</w:t>
            </w:r>
          </w:p>
        </w:tc>
        <w:tc>
          <w:tcPr>
            <w:tcW w:w="1559" w:type="dxa"/>
            <w:tcBorders>
              <w:top w:val="nil"/>
              <w:left w:val="nil"/>
              <w:bottom w:val="single" w:sz="4" w:space="0" w:color="auto"/>
              <w:right w:val="single" w:sz="4" w:space="0" w:color="auto"/>
            </w:tcBorders>
            <w:shd w:val="clear" w:color="auto" w:fill="D9D9D9"/>
            <w:noWrap/>
            <w:vAlign w:val="bottom"/>
            <w:hideMark/>
          </w:tcPr>
          <w:p w14:paraId="50AB730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5C67DB5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75724C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52A9D4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29B62A6A"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904F3F" w:rsidRPr="00FD1B2E" w14:paraId="60C9EC36" w14:textId="77777777" w:rsidTr="00904F3F">
        <w:trPr>
          <w:trHeight w:val="315"/>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5DDF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Maximum Flowrate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6A1A5D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26544FD"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21463BE"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4354F4"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1EE1D1"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3D77B2ED" w14:textId="77777777" w:rsidR="00904F3F" w:rsidRPr="00FD1B2E" w:rsidRDefault="00904F3F" w:rsidP="00904F3F">
      <w:pPr>
        <w:rPr>
          <w:color w:val="000000" w:themeColor="text1"/>
          <w:sz w:val="18"/>
          <w:szCs w:val="18"/>
          <w:lang w:val="en-GB"/>
        </w:rPr>
      </w:pPr>
    </w:p>
    <w:p w14:paraId="341809BC"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04F3F" w:rsidRPr="00FD1B2E" w14:paraId="12FFCD83" w14:textId="77777777" w:rsidTr="00904F3F">
        <w:trPr>
          <w:cantSplit/>
          <w:trHeight w:val="325"/>
        </w:trPr>
        <w:tc>
          <w:tcPr>
            <w:tcW w:w="1117" w:type="dxa"/>
            <w:tcBorders>
              <w:bottom w:val="single" w:sz="6" w:space="0" w:color="auto"/>
            </w:tcBorders>
            <w:vAlign w:val="center"/>
          </w:tcPr>
          <w:p w14:paraId="193A50C2"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04F3F" w:rsidRPr="00FD1B2E" w14:paraId="3240D264" w14:textId="77777777" w:rsidTr="00904F3F">
              <w:tc>
                <w:tcPr>
                  <w:tcW w:w="518" w:type="dxa"/>
                </w:tcPr>
                <w:p w14:paraId="6D38E5AF" w14:textId="77777777" w:rsidR="00904F3F" w:rsidRPr="00FD1B2E" w:rsidRDefault="00904F3F" w:rsidP="00904F3F">
                  <w:pPr>
                    <w:spacing w:before="4" w:after="4"/>
                    <w:jc w:val="center"/>
                    <w:rPr>
                      <w:bCs/>
                      <w:color w:val="000000" w:themeColor="text1"/>
                      <w:lang w:val="en-GB"/>
                    </w:rPr>
                  </w:pPr>
                </w:p>
              </w:tc>
              <w:tc>
                <w:tcPr>
                  <w:tcW w:w="1162" w:type="dxa"/>
                  <w:tcBorders>
                    <w:top w:val="nil"/>
                    <w:bottom w:val="nil"/>
                    <w:right w:val="nil"/>
                  </w:tcBorders>
                </w:tcPr>
                <w:p w14:paraId="3AD06828"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Yes</w:t>
                  </w:r>
                </w:p>
              </w:tc>
              <w:tc>
                <w:tcPr>
                  <w:tcW w:w="500" w:type="dxa"/>
                </w:tcPr>
                <w:p w14:paraId="68388A7D" w14:textId="77777777" w:rsidR="00904F3F" w:rsidRPr="00FD1B2E" w:rsidRDefault="00904F3F" w:rsidP="00904F3F">
                  <w:pPr>
                    <w:spacing w:before="4" w:after="4"/>
                    <w:jc w:val="center"/>
                    <w:rPr>
                      <w:bCs/>
                      <w:color w:val="000000" w:themeColor="text1"/>
                      <w:lang w:val="en-GB"/>
                    </w:rPr>
                  </w:pPr>
                </w:p>
              </w:tc>
              <w:tc>
                <w:tcPr>
                  <w:tcW w:w="1060" w:type="dxa"/>
                  <w:tcBorders>
                    <w:top w:val="nil"/>
                    <w:bottom w:val="nil"/>
                    <w:right w:val="nil"/>
                  </w:tcBorders>
                </w:tcPr>
                <w:p w14:paraId="5C25D3F2"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No</w:t>
                  </w:r>
                </w:p>
              </w:tc>
            </w:tr>
          </w:tbl>
          <w:p w14:paraId="7BD41A3F" w14:textId="77777777" w:rsidR="00904F3F" w:rsidRPr="00FD1B2E" w:rsidRDefault="00904F3F" w:rsidP="00904F3F">
            <w:pPr>
              <w:spacing w:before="4" w:after="4"/>
              <w:jc w:val="center"/>
              <w:rPr>
                <w:bCs/>
                <w:color w:val="000000" w:themeColor="text1"/>
                <w:lang w:val="en-GB"/>
              </w:rPr>
            </w:pPr>
          </w:p>
        </w:tc>
      </w:tr>
    </w:tbl>
    <w:p w14:paraId="7A7BE058"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7D5A944A"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16F7D2B2"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3C5ABB39"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7FCD5B4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Remarks:</w:t>
      </w:r>
    </w:p>
    <w:p w14:paraId="0433063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34821C9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7E906216"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040FE8E5"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71665941"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7E7AF81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4E8B7BEB"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581DB4D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06AEBCF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789375E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p w14:paraId="4C1E8DD5"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904F3F" w:rsidRPr="00FD1B2E" w14:paraId="094C5ED3" w14:textId="77777777" w:rsidTr="00904F3F">
        <w:tc>
          <w:tcPr>
            <w:tcW w:w="1242" w:type="dxa"/>
          </w:tcPr>
          <w:p w14:paraId="4B3414B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Test liquid:</w:t>
            </w:r>
          </w:p>
        </w:tc>
        <w:tc>
          <w:tcPr>
            <w:tcW w:w="1134" w:type="dxa"/>
          </w:tcPr>
          <w:p w14:paraId="280AD538"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851" w:type="dxa"/>
          </w:tcPr>
          <w:p w14:paraId="42A2960B"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83" w:type="dxa"/>
          </w:tcPr>
          <w:p w14:paraId="7262EF85"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7" w:type="dxa"/>
          </w:tcPr>
          <w:p w14:paraId="588BC51D"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Test measures used:</w:t>
            </w:r>
          </w:p>
        </w:tc>
        <w:tc>
          <w:tcPr>
            <w:tcW w:w="992" w:type="dxa"/>
          </w:tcPr>
          <w:p w14:paraId="0515D6D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31E069E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r>
      <w:tr w:rsidR="00904F3F" w:rsidRPr="00FD1B2E" w14:paraId="0C2AF2D0" w14:textId="77777777" w:rsidTr="00904F3F">
        <w:tc>
          <w:tcPr>
            <w:tcW w:w="1242" w:type="dxa"/>
          </w:tcPr>
          <w:p w14:paraId="51DE813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Symbol" w:hAnsi="Symbol"/>
                <w:i/>
                <w:color w:val="000000" w:themeColor="text1"/>
                <w:lang w:val="en-GB"/>
              </w:rPr>
              <w:t></w:t>
            </w:r>
            <w:r w:rsidRPr="00FD1B2E">
              <w:rPr>
                <w:rFonts w:ascii="Times New Roman" w:hAnsi="Times New Roman"/>
                <w:color w:val="000000" w:themeColor="text1"/>
                <w:sz w:val="20"/>
                <w:lang w:val="en-GB"/>
              </w:rPr>
              <w:t xml:space="preserve"> (15 °C)</w:t>
            </w:r>
          </w:p>
        </w:tc>
        <w:tc>
          <w:tcPr>
            <w:tcW w:w="1134" w:type="dxa"/>
          </w:tcPr>
          <w:p w14:paraId="600F2C0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851" w:type="dxa"/>
          </w:tcPr>
          <w:p w14:paraId="4118488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kg/m</w:t>
            </w:r>
            <w:r w:rsidRPr="00FD1B2E">
              <w:rPr>
                <w:rFonts w:ascii="Times New Roman" w:hAnsi="Times New Roman"/>
                <w:color w:val="000000" w:themeColor="text1"/>
                <w:sz w:val="20"/>
                <w:vertAlign w:val="superscript"/>
                <w:lang w:val="en-GB"/>
              </w:rPr>
              <w:t>3</w:t>
            </w:r>
          </w:p>
        </w:tc>
        <w:tc>
          <w:tcPr>
            <w:tcW w:w="283" w:type="dxa"/>
          </w:tcPr>
          <w:p w14:paraId="5BA444C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7" w:type="dxa"/>
          </w:tcPr>
          <w:p w14:paraId="47EF744A"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T</w:t>
            </w:r>
            <w:r w:rsidRPr="00FD1B2E">
              <w:rPr>
                <w:rFonts w:ascii="Times New Roman" w:hAnsi="Times New Roman"/>
                <w:color w:val="000000" w:themeColor="text1"/>
                <w:sz w:val="20"/>
                <w:vertAlign w:val="subscript"/>
                <w:lang w:val="en-GB"/>
              </w:rPr>
              <w:t>r</w:t>
            </w:r>
            <w:r w:rsidRPr="00FD1B2E">
              <w:rPr>
                <w:rFonts w:ascii="Times New Roman" w:hAnsi="Times New Roman"/>
                <w:color w:val="000000" w:themeColor="text1"/>
                <w:sz w:val="20"/>
                <w:lang w:val="en-GB"/>
              </w:rPr>
              <w:t>:</w:t>
            </w:r>
          </w:p>
        </w:tc>
        <w:tc>
          <w:tcPr>
            <w:tcW w:w="992" w:type="dxa"/>
          </w:tcPr>
          <w:p w14:paraId="484D073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4E1B6628"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p>
        </w:tc>
      </w:tr>
      <w:tr w:rsidR="00904F3F" w:rsidRPr="00FD1B2E" w14:paraId="2F1C48E9" w14:textId="77777777" w:rsidTr="00904F3F">
        <w:tc>
          <w:tcPr>
            <w:tcW w:w="1242" w:type="dxa"/>
          </w:tcPr>
          <w:p w14:paraId="66B1C6B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eastAsia="MS Mincho" w:hAnsi="Times New Roman"/>
                <w:i/>
                <w:color w:val="000000" w:themeColor="text1"/>
                <w:sz w:val="20"/>
                <w:lang w:val="en-GB"/>
              </w:rPr>
              <w:sym w:font="Symbol" w:char="F061"/>
            </w:r>
            <w:r w:rsidRPr="00FD1B2E">
              <w:rPr>
                <w:rFonts w:ascii="Times New Roman" w:eastAsia="MS Mincho" w:hAnsi="Times New Roman"/>
                <w:color w:val="000000" w:themeColor="text1"/>
                <w:sz w:val="20"/>
                <w:lang w:val="en-GB"/>
              </w:rPr>
              <w:t xml:space="preserve">: </w:t>
            </w:r>
          </w:p>
        </w:tc>
        <w:tc>
          <w:tcPr>
            <w:tcW w:w="1134" w:type="dxa"/>
          </w:tcPr>
          <w:p w14:paraId="4D213A5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851" w:type="dxa"/>
          </w:tcPr>
          <w:p w14:paraId="0EC6F51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r w:rsidRPr="00FD1B2E">
              <w:rPr>
                <w:rFonts w:ascii="Times New Roman" w:hAnsi="Times New Roman"/>
                <w:color w:val="000000" w:themeColor="text1"/>
                <w:sz w:val="20"/>
                <w:vertAlign w:val="superscript"/>
                <w:lang w:val="en-GB"/>
              </w:rPr>
              <w:t>-1</w:t>
            </w:r>
          </w:p>
        </w:tc>
        <w:tc>
          <w:tcPr>
            <w:tcW w:w="283" w:type="dxa"/>
          </w:tcPr>
          <w:p w14:paraId="01B64284"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7" w:type="dxa"/>
          </w:tcPr>
          <w:p w14:paraId="4822616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β</w:t>
            </w:r>
            <w:r w:rsidRPr="00FD1B2E">
              <w:rPr>
                <w:rFonts w:ascii="Times New Roman" w:hAnsi="Times New Roman"/>
                <w:color w:val="000000" w:themeColor="text1"/>
                <w:sz w:val="20"/>
                <w:lang w:val="en-GB"/>
              </w:rPr>
              <w:t>:</w:t>
            </w:r>
          </w:p>
        </w:tc>
        <w:tc>
          <w:tcPr>
            <w:tcW w:w="992" w:type="dxa"/>
          </w:tcPr>
          <w:p w14:paraId="6A00512A"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29369C7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°C</w:t>
            </w:r>
            <w:r w:rsidRPr="00FD1B2E">
              <w:rPr>
                <w:rFonts w:ascii="Times New Roman" w:hAnsi="Times New Roman"/>
                <w:color w:val="000000" w:themeColor="text1"/>
                <w:sz w:val="20"/>
                <w:vertAlign w:val="superscript"/>
                <w:lang w:val="en-GB"/>
              </w:rPr>
              <w:t>-1</w:t>
            </w:r>
          </w:p>
        </w:tc>
      </w:tr>
      <w:tr w:rsidR="00904F3F" w:rsidRPr="00FD1B2E" w14:paraId="0B36E2B6" w14:textId="77777777" w:rsidTr="00904F3F">
        <w:tc>
          <w:tcPr>
            <w:tcW w:w="1242" w:type="dxa"/>
          </w:tcPr>
          <w:p w14:paraId="6B25CC69"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eastAsia="MS Mincho" w:hAnsi="Times New Roman"/>
                <w:i/>
                <w:color w:val="000000" w:themeColor="text1"/>
                <w:sz w:val="20"/>
                <w:lang w:val="en-GB"/>
              </w:rPr>
              <w:sym w:font="Symbol" w:char="F063"/>
            </w:r>
            <w:r w:rsidRPr="00FD1B2E">
              <w:rPr>
                <w:rFonts w:ascii="Times New Roman" w:eastAsia="MS Mincho" w:hAnsi="Times New Roman"/>
                <w:color w:val="000000" w:themeColor="text1"/>
                <w:sz w:val="20"/>
                <w:lang w:val="en-GB"/>
              </w:rPr>
              <w:t>:</w:t>
            </w:r>
          </w:p>
        </w:tc>
        <w:tc>
          <w:tcPr>
            <w:tcW w:w="1134" w:type="dxa"/>
          </w:tcPr>
          <w:p w14:paraId="241FDA12"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851" w:type="dxa"/>
          </w:tcPr>
          <w:p w14:paraId="74FDBD2D"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kPa</w:t>
            </w:r>
            <w:r w:rsidRPr="00FD1B2E">
              <w:rPr>
                <w:rFonts w:ascii="Times New Roman" w:hAnsi="Times New Roman"/>
                <w:color w:val="000000" w:themeColor="text1"/>
                <w:sz w:val="20"/>
                <w:vertAlign w:val="superscript"/>
                <w:lang w:val="en-GB"/>
              </w:rPr>
              <w:t>-1</w:t>
            </w:r>
          </w:p>
        </w:tc>
        <w:tc>
          <w:tcPr>
            <w:tcW w:w="283" w:type="dxa"/>
          </w:tcPr>
          <w:p w14:paraId="454F62FB"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7" w:type="dxa"/>
          </w:tcPr>
          <w:p w14:paraId="119505F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Nominal volume:</w:t>
            </w:r>
          </w:p>
        </w:tc>
        <w:tc>
          <w:tcPr>
            <w:tcW w:w="992" w:type="dxa"/>
          </w:tcPr>
          <w:p w14:paraId="1D1177FF"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423520C4"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L</w:t>
            </w:r>
          </w:p>
        </w:tc>
      </w:tr>
      <w:tr w:rsidR="00904F3F" w:rsidRPr="00FD1B2E" w14:paraId="534D5843" w14:textId="77777777" w:rsidTr="00904F3F">
        <w:tc>
          <w:tcPr>
            <w:tcW w:w="1242" w:type="dxa"/>
          </w:tcPr>
          <w:p w14:paraId="53A41BFC"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i/>
                <w:color w:val="000000" w:themeColor="text1"/>
                <w:sz w:val="20"/>
                <w:lang w:val="en-GB"/>
              </w:rPr>
              <w:t>µ</w:t>
            </w:r>
            <w:r w:rsidRPr="00FD1B2E">
              <w:rPr>
                <w:rFonts w:ascii="Times New Roman" w:hAnsi="Times New Roman"/>
                <w:color w:val="000000" w:themeColor="text1"/>
                <w:sz w:val="20"/>
                <w:lang w:val="en-GB"/>
              </w:rPr>
              <w:t xml:space="preserve"> (20 °C):</w:t>
            </w:r>
          </w:p>
        </w:tc>
        <w:tc>
          <w:tcPr>
            <w:tcW w:w="1134" w:type="dxa"/>
          </w:tcPr>
          <w:p w14:paraId="59D27168"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851" w:type="dxa"/>
          </w:tcPr>
          <w:p w14:paraId="79557AF8"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mPa</w:t>
            </w:r>
            <w:r w:rsidRPr="00FD1B2E">
              <w:rPr>
                <w:rFonts w:ascii="Times New Roman" w:hAnsi="Times New Roman"/>
                <w:color w:val="000000" w:themeColor="text1"/>
                <w:sz w:val="8"/>
                <w:vertAlign w:val="superscript"/>
                <w:lang w:val="en-GB"/>
              </w:rPr>
              <w:t>●</w:t>
            </w:r>
            <w:r w:rsidRPr="00FD1B2E">
              <w:rPr>
                <w:rFonts w:ascii="Times New Roman" w:hAnsi="Times New Roman"/>
                <w:color w:val="000000" w:themeColor="text1"/>
                <w:sz w:val="20"/>
                <w:lang w:val="en-GB"/>
              </w:rPr>
              <w:t>s</w:t>
            </w:r>
          </w:p>
        </w:tc>
        <w:tc>
          <w:tcPr>
            <w:tcW w:w="283" w:type="dxa"/>
          </w:tcPr>
          <w:p w14:paraId="5F5B7447"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2127" w:type="dxa"/>
          </w:tcPr>
          <w:p w14:paraId="5288AF1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992" w:type="dxa"/>
          </w:tcPr>
          <w:p w14:paraId="60B2FE3E"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c>
          <w:tcPr>
            <w:tcW w:w="567" w:type="dxa"/>
          </w:tcPr>
          <w:p w14:paraId="4DD08363"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p>
        </w:tc>
      </w:tr>
    </w:tbl>
    <w:p w14:paraId="593FE060" w14:textId="77777777" w:rsidR="00904F3F" w:rsidRPr="00FD1B2E" w:rsidRDefault="00904F3F" w:rsidP="00904F3F">
      <w:pPr>
        <w:rPr>
          <w:color w:val="000000" w:themeColor="text1"/>
          <w:sz w:val="18"/>
          <w:szCs w:val="18"/>
          <w:lang w:val="en-GB"/>
        </w:rPr>
      </w:pPr>
    </w:p>
    <w:p w14:paraId="028F9B25" w14:textId="77777777" w:rsidR="00904F3F" w:rsidRPr="00FD1B2E" w:rsidRDefault="00904F3F">
      <w:pPr>
        <w:jc w:val="left"/>
        <w:rPr>
          <w:rFonts w:eastAsia="Times New Roman"/>
          <w:color w:val="000000" w:themeColor="text1"/>
          <w:sz w:val="20"/>
          <w:szCs w:val="20"/>
          <w:lang w:val="en-GB"/>
        </w:rPr>
      </w:pPr>
      <w:r w:rsidRPr="00FD1B2E">
        <w:rPr>
          <w:color w:val="000000" w:themeColor="text1"/>
          <w:sz w:val="20"/>
          <w:lang w:val="en-GB"/>
        </w:rPr>
        <w:br w:type="page"/>
      </w:r>
    </w:p>
    <w:p w14:paraId="5A3F8CDE" w14:textId="5C321CEE" w:rsidR="00904F3F" w:rsidRPr="00FD1B2E" w:rsidRDefault="00904F3F" w:rsidP="00347518">
      <w:pPr>
        <w:pStyle w:val="Heading5"/>
      </w:pPr>
      <w:r w:rsidRPr="00FD1B2E">
        <w:t>F.8.4.1.4</w:t>
      </w:r>
      <w:r w:rsidRPr="00FD1B2E">
        <w:tab/>
        <w:t>Check of hose dilation and draining (R 117-2, A-LPG-I.7.1.4)</w:t>
      </w:r>
    </w:p>
    <w:p w14:paraId="530C03DB" w14:textId="77777777" w:rsidR="00904F3F" w:rsidRPr="00FD1B2E" w:rsidRDefault="00904F3F" w:rsidP="00904F3F">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904F3F" w:rsidRPr="00FD1B2E" w14:paraId="2E3BFDE9" w14:textId="77777777" w:rsidTr="00904F3F">
        <w:tc>
          <w:tcPr>
            <w:tcW w:w="1668" w:type="dxa"/>
          </w:tcPr>
          <w:p w14:paraId="0EFCC5EC"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Application no.:</w:t>
            </w:r>
          </w:p>
        </w:tc>
        <w:tc>
          <w:tcPr>
            <w:tcW w:w="2693" w:type="dxa"/>
          </w:tcPr>
          <w:p w14:paraId="1241AEA7" w14:textId="77777777" w:rsidR="00904F3F" w:rsidRPr="00FD1B2E" w:rsidRDefault="00904F3F" w:rsidP="00904F3F">
            <w:pPr>
              <w:rPr>
                <w:color w:val="000000" w:themeColor="text1"/>
                <w:sz w:val="20"/>
                <w:szCs w:val="20"/>
                <w:lang w:val="en-GB"/>
              </w:rPr>
            </w:pPr>
          </w:p>
        </w:tc>
        <w:tc>
          <w:tcPr>
            <w:tcW w:w="283" w:type="dxa"/>
          </w:tcPr>
          <w:p w14:paraId="7CD5EDD1" w14:textId="77777777" w:rsidR="00904F3F" w:rsidRPr="00FD1B2E" w:rsidRDefault="00904F3F" w:rsidP="00904F3F">
            <w:pPr>
              <w:rPr>
                <w:color w:val="000000" w:themeColor="text1"/>
                <w:sz w:val="20"/>
                <w:szCs w:val="20"/>
                <w:lang w:val="en-GB"/>
              </w:rPr>
            </w:pPr>
          </w:p>
        </w:tc>
        <w:tc>
          <w:tcPr>
            <w:tcW w:w="2268" w:type="dxa"/>
          </w:tcPr>
          <w:p w14:paraId="36117120" w14:textId="77777777" w:rsidR="00904F3F" w:rsidRPr="00FD1B2E" w:rsidRDefault="00904F3F" w:rsidP="00904F3F">
            <w:pPr>
              <w:rPr>
                <w:color w:val="000000" w:themeColor="text1"/>
                <w:sz w:val="20"/>
                <w:szCs w:val="20"/>
                <w:lang w:val="en-GB"/>
              </w:rPr>
            </w:pPr>
          </w:p>
        </w:tc>
        <w:tc>
          <w:tcPr>
            <w:tcW w:w="2300" w:type="dxa"/>
            <w:gridSpan w:val="3"/>
          </w:tcPr>
          <w:p w14:paraId="562D9863"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Ambient conditions</w:t>
            </w:r>
          </w:p>
        </w:tc>
      </w:tr>
      <w:tr w:rsidR="00904F3F" w:rsidRPr="00FD1B2E" w14:paraId="28F82B57" w14:textId="77777777" w:rsidTr="00904F3F">
        <w:tc>
          <w:tcPr>
            <w:tcW w:w="1668" w:type="dxa"/>
          </w:tcPr>
          <w:p w14:paraId="4E88955B"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Model:</w:t>
            </w:r>
          </w:p>
        </w:tc>
        <w:tc>
          <w:tcPr>
            <w:tcW w:w="2693" w:type="dxa"/>
          </w:tcPr>
          <w:p w14:paraId="68D6A95C" w14:textId="77777777" w:rsidR="00904F3F" w:rsidRPr="00FD1B2E" w:rsidRDefault="00904F3F" w:rsidP="00904F3F">
            <w:pPr>
              <w:rPr>
                <w:color w:val="000000" w:themeColor="text1"/>
                <w:sz w:val="20"/>
                <w:szCs w:val="20"/>
                <w:lang w:val="en-GB"/>
              </w:rPr>
            </w:pPr>
          </w:p>
        </w:tc>
        <w:tc>
          <w:tcPr>
            <w:tcW w:w="283" w:type="dxa"/>
          </w:tcPr>
          <w:p w14:paraId="0E2C1E71" w14:textId="77777777" w:rsidR="00904F3F" w:rsidRPr="00FD1B2E" w:rsidRDefault="00904F3F" w:rsidP="00904F3F">
            <w:pPr>
              <w:rPr>
                <w:color w:val="000000" w:themeColor="text1"/>
                <w:sz w:val="20"/>
                <w:szCs w:val="20"/>
                <w:lang w:val="en-GB"/>
              </w:rPr>
            </w:pPr>
          </w:p>
        </w:tc>
        <w:tc>
          <w:tcPr>
            <w:tcW w:w="2268" w:type="dxa"/>
          </w:tcPr>
          <w:p w14:paraId="4D989DBB" w14:textId="77777777" w:rsidR="00904F3F" w:rsidRPr="00FD1B2E" w:rsidRDefault="00904F3F" w:rsidP="00904F3F">
            <w:pPr>
              <w:rPr>
                <w:color w:val="000000" w:themeColor="text1"/>
                <w:sz w:val="20"/>
                <w:szCs w:val="20"/>
                <w:lang w:val="en-GB"/>
              </w:rPr>
            </w:pPr>
          </w:p>
        </w:tc>
        <w:tc>
          <w:tcPr>
            <w:tcW w:w="851" w:type="dxa"/>
          </w:tcPr>
          <w:p w14:paraId="72E7F01D" w14:textId="77777777" w:rsidR="00904F3F" w:rsidRPr="00FD1B2E" w:rsidRDefault="00904F3F" w:rsidP="00904F3F">
            <w:pPr>
              <w:rPr>
                <w:color w:val="000000" w:themeColor="text1"/>
                <w:sz w:val="20"/>
                <w:szCs w:val="20"/>
                <w:lang w:val="en-GB"/>
              </w:rPr>
            </w:pPr>
          </w:p>
        </w:tc>
        <w:tc>
          <w:tcPr>
            <w:tcW w:w="850" w:type="dxa"/>
          </w:tcPr>
          <w:p w14:paraId="46F378ED" w14:textId="77777777" w:rsidR="00904F3F" w:rsidRPr="00FD1B2E" w:rsidRDefault="00904F3F" w:rsidP="00904F3F">
            <w:pPr>
              <w:rPr>
                <w:color w:val="000000" w:themeColor="text1"/>
                <w:sz w:val="20"/>
                <w:szCs w:val="20"/>
                <w:lang w:val="en-GB"/>
              </w:rPr>
            </w:pPr>
          </w:p>
        </w:tc>
        <w:tc>
          <w:tcPr>
            <w:tcW w:w="599" w:type="dxa"/>
          </w:tcPr>
          <w:p w14:paraId="057307A0" w14:textId="77777777" w:rsidR="00904F3F" w:rsidRPr="00FD1B2E" w:rsidRDefault="00904F3F" w:rsidP="00904F3F">
            <w:pPr>
              <w:rPr>
                <w:color w:val="000000" w:themeColor="text1"/>
                <w:sz w:val="20"/>
                <w:szCs w:val="20"/>
                <w:lang w:val="en-GB"/>
              </w:rPr>
            </w:pPr>
          </w:p>
        </w:tc>
      </w:tr>
      <w:tr w:rsidR="00904F3F" w:rsidRPr="00FD1B2E" w14:paraId="1D376B10" w14:textId="77777777" w:rsidTr="00904F3F">
        <w:tc>
          <w:tcPr>
            <w:tcW w:w="1668" w:type="dxa"/>
          </w:tcPr>
          <w:p w14:paraId="53A37482"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Serial no.:</w:t>
            </w:r>
          </w:p>
        </w:tc>
        <w:tc>
          <w:tcPr>
            <w:tcW w:w="2693" w:type="dxa"/>
          </w:tcPr>
          <w:p w14:paraId="40B97924" w14:textId="77777777" w:rsidR="00904F3F" w:rsidRPr="00FD1B2E" w:rsidRDefault="00904F3F" w:rsidP="00904F3F">
            <w:pPr>
              <w:rPr>
                <w:color w:val="000000" w:themeColor="text1"/>
                <w:sz w:val="20"/>
                <w:szCs w:val="20"/>
                <w:lang w:val="en-GB"/>
              </w:rPr>
            </w:pPr>
          </w:p>
        </w:tc>
        <w:tc>
          <w:tcPr>
            <w:tcW w:w="283" w:type="dxa"/>
          </w:tcPr>
          <w:p w14:paraId="266932B8" w14:textId="77777777" w:rsidR="00904F3F" w:rsidRPr="00FD1B2E" w:rsidRDefault="00904F3F" w:rsidP="00904F3F">
            <w:pPr>
              <w:rPr>
                <w:color w:val="000000" w:themeColor="text1"/>
                <w:sz w:val="20"/>
                <w:szCs w:val="20"/>
                <w:lang w:val="en-GB"/>
              </w:rPr>
            </w:pPr>
          </w:p>
        </w:tc>
        <w:tc>
          <w:tcPr>
            <w:tcW w:w="2268" w:type="dxa"/>
          </w:tcPr>
          <w:p w14:paraId="2CCB921D" w14:textId="77777777" w:rsidR="00904F3F" w:rsidRPr="00FD1B2E" w:rsidRDefault="00904F3F" w:rsidP="00904F3F">
            <w:pPr>
              <w:rPr>
                <w:color w:val="000000" w:themeColor="text1"/>
                <w:sz w:val="20"/>
                <w:szCs w:val="20"/>
                <w:lang w:val="en-GB"/>
              </w:rPr>
            </w:pPr>
          </w:p>
        </w:tc>
        <w:tc>
          <w:tcPr>
            <w:tcW w:w="851" w:type="dxa"/>
            <w:tcBorders>
              <w:bottom w:val="single" w:sz="4" w:space="0" w:color="auto"/>
            </w:tcBorders>
          </w:tcPr>
          <w:p w14:paraId="18B13123"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start</w:t>
            </w:r>
          </w:p>
        </w:tc>
        <w:tc>
          <w:tcPr>
            <w:tcW w:w="850" w:type="dxa"/>
            <w:tcBorders>
              <w:bottom w:val="single" w:sz="4" w:space="0" w:color="auto"/>
            </w:tcBorders>
          </w:tcPr>
          <w:p w14:paraId="60B6D3F2"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At end</w:t>
            </w:r>
          </w:p>
        </w:tc>
        <w:tc>
          <w:tcPr>
            <w:tcW w:w="599" w:type="dxa"/>
          </w:tcPr>
          <w:p w14:paraId="60EDC8A6" w14:textId="77777777" w:rsidR="00904F3F" w:rsidRPr="00FD1B2E" w:rsidRDefault="00904F3F" w:rsidP="00904F3F">
            <w:pPr>
              <w:rPr>
                <w:color w:val="000000" w:themeColor="text1"/>
                <w:sz w:val="20"/>
                <w:szCs w:val="20"/>
                <w:lang w:val="en-GB"/>
              </w:rPr>
            </w:pPr>
          </w:p>
        </w:tc>
      </w:tr>
      <w:tr w:rsidR="00904F3F" w:rsidRPr="00FD1B2E" w14:paraId="75BA87A2" w14:textId="77777777" w:rsidTr="00904F3F">
        <w:tc>
          <w:tcPr>
            <w:tcW w:w="1668" w:type="dxa"/>
          </w:tcPr>
          <w:p w14:paraId="721307B9"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Test date:</w:t>
            </w:r>
          </w:p>
        </w:tc>
        <w:tc>
          <w:tcPr>
            <w:tcW w:w="2693" w:type="dxa"/>
          </w:tcPr>
          <w:p w14:paraId="5F1C25E9" w14:textId="77777777" w:rsidR="00904F3F" w:rsidRPr="00FD1B2E" w:rsidRDefault="00904F3F" w:rsidP="00904F3F">
            <w:pPr>
              <w:rPr>
                <w:color w:val="000000" w:themeColor="text1"/>
                <w:sz w:val="20"/>
                <w:szCs w:val="20"/>
                <w:lang w:val="en-GB"/>
              </w:rPr>
            </w:pPr>
          </w:p>
        </w:tc>
        <w:tc>
          <w:tcPr>
            <w:tcW w:w="283" w:type="dxa"/>
          </w:tcPr>
          <w:p w14:paraId="55E75673"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26EC6ED1"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7641720"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5D8003D"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3A8E074A"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°C</w:t>
            </w:r>
          </w:p>
        </w:tc>
      </w:tr>
      <w:tr w:rsidR="00904F3F" w:rsidRPr="00FD1B2E" w14:paraId="345BF990" w14:textId="77777777" w:rsidTr="00904F3F">
        <w:tc>
          <w:tcPr>
            <w:tcW w:w="1668" w:type="dxa"/>
          </w:tcPr>
          <w:p w14:paraId="0FF24552"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Observer:</w:t>
            </w:r>
          </w:p>
        </w:tc>
        <w:tc>
          <w:tcPr>
            <w:tcW w:w="2693" w:type="dxa"/>
          </w:tcPr>
          <w:p w14:paraId="5C5A0AD1" w14:textId="77777777" w:rsidR="00904F3F" w:rsidRPr="00FD1B2E" w:rsidRDefault="00904F3F" w:rsidP="00904F3F">
            <w:pPr>
              <w:rPr>
                <w:color w:val="000000" w:themeColor="text1"/>
                <w:sz w:val="20"/>
                <w:szCs w:val="20"/>
                <w:lang w:val="en-GB"/>
              </w:rPr>
            </w:pPr>
          </w:p>
        </w:tc>
        <w:tc>
          <w:tcPr>
            <w:tcW w:w="283" w:type="dxa"/>
          </w:tcPr>
          <w:p w14:paraId="055DDE54"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7D26ED4A"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96A399A"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309D63"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7312D400"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w:t>
            </w:r>
          </w:p>
        </w:tc>
      </w:tr>
      <w:tr w:rsidR="00904F3F" w:rsidRPr="00FD1B2E" w14:paraId="09117EC3" w14:textId="77777777" w:rsidTr="00904F3F">
        <w:tc>
          <w:tcPr>
            <w:tcW w:w="1668" w:type="dxa"/>
          </w:tcPr>
          <w:p w14:paraId="4781E300" w14:textId="77777777" w:rsidR="00904F3F" w:rsidRPr="00FD1B2E" w:rsidRDefault="00904F3F" w:rsidP="00904F3F">
            <w:pPr>
              <w:rPr>
                <w:color w:val="000000" w:themeColor="text1"/>
                <w:sz w:val="20"/>
                <w:szCs w:val="20"/>
                <w:lang w:val="en-GB"/>
              </w:rPr>
            </w:pPr>
          </w:p>
        </w:tc>
        <w:tc>
          <w:tcPr>
            <w:tcW w:w="2693" w:type="dxa"/>
          </w:tcPr>
          <w:p w14:paraId="5CEE6119" w14:textId="77777777" w:rsidR="00904F3F" w:rsidRPr="00FD1B2E" w:rsidRDefault="00904F3F" w:rsidP="00904F3F">
            <w:pPr>
              <w:rPr>
                <w:color w:val="000000" w:themeColor="text1"/>
                <w:sz w:val="20"/>
                <w:szCs w:val="20"/>
                <w:lang w:val="en-GB"/>
              </w:rPr>
            </w:pPr>
          </w:p>
        </w:tc>
        <w:tc>
          <w:tcPr>
            <w:tcW w:w="283" w:type="dxa"/>
          </w:tcPr>
          <w:p w14:paraId="400FDDB7"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3BB982F5"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6E1C3CC"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E215E4C"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512B66BF" w14:textId="77777777" w:rsidR="00904F3F" w:rsidRPr="00FD1B2E" w:rsidRDefault="00904F3F" w:rsidP="00904F3F">
            <w:pPr>
              <w:rPr>
                <w:color w:val="000000" w:themeColor="text1"/>
                <w:sz w:val="20"/>
                <w:szCs w:val="20"/>
                <w:lang w:val="en-GB"/>
              </w:rPr>
            </w:pPr>
            <w:r w:rsidRPr="00FD1B2E">
              <w:rPr>
                <w:color w:val="000000" w:themeColor="text1"/>
                <w:sz w:val="20"/>
                <w:szCs w:val="20"/>
                <w:lang w:val="en-GB"/>
              </w:rPr>
              <w:t>kPa</w:t>
            </w:r>
          </w:p>
        </w:tc>
      </w:tr>
      <w:tr w:rsidR="00904F3F" w:rsidRPr="00FD1B2E" w14:paraId="3AEAF13A" w14:textId="77777777" w:rsidTr="00904F3F">
        <w:tc>
          <w:tcPr>
            <w:tcW w:w="1668" w:type="dxa"/>
          </w:tcPr>
          <w:p w14:paraId="7F38BC5A" w14:textId="77777777" w:rsidR="00904F3F" w:rsidRPr="00FD1B2E" w:rsidRDefault="00904F3F" w:rsidP="00904F3F">
            <w:pPr>
              <w:rPr>
                <w:color w:val="000000" w:themeColor="text1"/>
                <w:sz w:val="20"/>
                <w:szCs w:val="20"/>
                <w:lang w:val="en-GB"/>
              </w:rPr>
            </w:pPr>
          </w:p>
        </w:tc>
        <w:tc>
          <w:tcPr>
            <w:tcW w:w="2693" w:type="dxa"/>
          </w:tcPr>
          <w:p w14:paraId="3E9ECDC5" w14:textId="77777777" w:rsidR="00904F3F" w:rsidRPr="00FD1B2E" w:rsidRDefault="00904F3F" w:rsidP="00904F3F">
            <w:pPr>
              <w:rPr>
                <w:color w:val="000000" w:themeColor="text1"/>
                <w:sz w:val="20"/>
                <w:szCs w:val="20"/>
                <w:lang w:val="en-GB"/>
              </w:rPr>
            </w:pPr>
          </w:p>
        </w:tc>
        <w:tc>
          <w:tcPr>
            <w:tcW w:w="283" w:type="dxa"/>
          </w:tcPr>
          <w:p w14:paraId="6D48C8D1" w14:textId="77777777" w:rsidR="00904F3F" w:rsidRPr="00FD1B2E" w:rsidRDefault="00904F3F" w:rsidP="00904F3F">
            <w:pPr>
              <w:rPr>
                <w:color w:val="000000" w:themeColor="text1"/>
                <w:sz w:val="20"/>
                <w:szCs w:val="20"/>
                <w:lang w:val="en-GB"/>
              </w:rPr>
            </w:pPr>
          </w:p>
        </w:tc>
        <w:tc>
          <w:tcPr>
            <w:tcW w:w="2268" w:type="dxa"/>
            <w:tcBorders>
              <w:right w:val="single" w:sz="4" w:space="0" w:color="auto"/>
            </w:tcBorders>
          </w:tcPr>
          <w:p w14:paraId="1C4CFA5B" w14:textId="77777777" w:rsidR="00904F3F" w:rsidRPr="00FD1B2E" w:rsidRDefault="00904F3F" w:rsidP="00904F3F">
            <w:pPr>
              <w:jc w:val="right"/>
              <w:rPr>
                <w:color w:val="000000" w:themeColor="text1"/>
                <w:sz w:val="20"/>
                <w:szCs w:val="20"/>
                <w:lang w:val="en-GB"/>
              </w:rPr>
            </w:pPr>
            <w:r w:rsidRPr="00FD1B2E">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02D356C" w14:textId="77777777" w:rsidR="00904F3F" w:rsidRPr="00FD1B2E" w:rsidRDefault="00904F3F" w:rsidP="00904F3F">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674B32" w14:textId="77777777" w:rsidR="00904F3F" w:rsidRPr="00FD1B2E" w:rsidRDefault="00904F3F" w:rsidP="00904F3F">
            <w:pPr>
              <w:rPr>
                <w:color w:val="000000" w:themeColor="text1"/>
                <w:sz w:val="20"/>
                <w:szCs w:val="20"/>
                <w:lang w:val="en-GB"/>
              </w:rPr>
            </w:pPr>
          </w:p>
        </w:tc>
        <w:tc>
          <w:tcPr>
            <w:tcW w:w="599" w:type="dxa"/>
            <w:tcBorders>
              <w:left w:val="single" w:sz="4" w:space="0" w:color="auto"/>
            </w:tcBorders>
          </w:tcPr>
          <w:p w14:paraId="22BCAAA3" w14:textId="77777777" w:rsidR="00904F3F" w:rsidRPr="00FD1B2E" w:rsidRDefault="00904F3F" w:rsidP="00904F3F">
            <w:pPr>
              <w:rPr>
                <w:color w:val="000000" w:themeColor="text1"/>
                <w:sz w:val="20"/>
                <w:szCs w:val="20"/>
                <w:lang w:val="en-GB"/>
              </w:rPr>
            </w:pPr>
          </w:p>
        </w:tc>
      </w:tr>
    </w:tbl>
    <w:p w14:paraId="623518E2"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2A0875A3" w14:textId="77777777" w:rsidR="00904F3F" w:rsidRPr="002F3EF2" w:rsidRDefault="00904F3F" w:rsidP="00904F3F">
      <w:pPr>
        <w:pStyle w:val="BodyText3"/>
        <w:spacing w:before="0" w:after="0"/>
        <w:jc w:val="left"/>
        <w:rPr>
          <w:rFonts w:ascii="Times New Roman" w:hAnsi="Times New Roman"/>
          <w:color w:val="000000" w:themeColor="text1"/>
          <w:sz w:val="22"/>
          <w:lang w:val="en-GB"/>
        </w:rPr>
      </w:pPr>
      <w:r w:rsidRPr="002F3EF2">
        <w:rPr>
          <w:rFonts w:ascii="Times New Roman" w:hAnsi="Times New Roman"/>
          <w:color w:val="000000" w:themeColor="text1"/>
          <w:sz w:val="22"/>
          <w:lang w:val="en-GB"/>
        </w:rPr>
        <w:t>Hose dilation without hose reel</w:t>
      </w:r>
    </w:p>
    <w:p w14:paraId="2195B865"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41541155" w14:textId="77777777" w:rsidTr="00904F3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07CFCDC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4A1682B8"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5CA1997E"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HD1</w:t>
            </w:r>
          </w:p>
        </w:tc>
        <w:tc>
          <w:tcPr>
            <w:tcW w:w="1630" w:type="dxa"/>
            <w:tcBorders>
              <w:top w:val="single" w:sz="4" w:space="0" w:color="auto"/>
              <w:left w:val="nil"/>
              <w:bottom w:val="nil"/>
              <w:right w:val="single" w:sz="4" w:space="0" w:color="auto"/>
            </w:tcBorders>
            <w:shd w:val="clear" w:color="auto" w:fill="D9D9D9"/>
            <w:noWrap/>
            <w:vAlign w:val="bottom"/>
            <w:hideMark/>
          </w:tcPr>
          <w:p w14:paraId="3E8A7002"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5FF7D28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60AD0C73" w14:textId="77777777" w:rsidTr="00904F3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5129BBA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90FC97C"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7DB16426"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95BF84C"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7851441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69C394AE"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3D3EC8F6" w14:textId="77777777" w:rsidTr="00904F3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BCF8D"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Hose dilation</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EC5FCC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C7E829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C645B62"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1127C7F"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2CB06162" w14:textId="77777777" w:rsidR="00904F3F" w:rsidRPr="00FD1B2E" w:rsidRDefault="00904F3F" w:rsidP="00904F3F">
      <w:pPr>
        <w:rPr>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2F3EF2" w:rsidRPr="00FD1B2E" w14:paraId="7C9CBE20" w14:textId="77777777" w:rsidTr="00904F3F">
        <w:trPr>
          <w:cantSplit/>
          <w:trHeight w:val="325"/>
        </w:trPr>
        <w:tc>
          <w:tcPr>
            <w:tcW w:w="1117" w:type="dxa"/>
            <w:tcBorders>
              <w:bottom w:val="single" w:sz="6" w:space="0" w:color="auto"/>
            </w:tcBorders>
            <w:vAlign w:val="center"/>
          </w:tcPr>
          <w:p w14:paraId="0594ADA5" w14:textId="344EC651" w:rsidR="002F3EF2" w:rsidRPr="00FD1B2E" w:rsidRDefault="002F3EF2" w:rsidP="002F3EF2">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2F3EF2" w:rsidRPr="00FD1B2E" w14:paraId="17B0C1B3" w14:textId="77777777" w:rsidTr="004D7B22">
              <w:tc>
                <w:tcPr>
                  <w:tcW w:w="518" w:type="dxa"/>
                </w:tcPr>
                <w:p w14:paraId="4D1AF348" w14:textId="77777777" w:rsidR="002F3EF2" w:rsidRPr="00FD1B2E" w:rsidRDefault="002F3EF2" w:rsidP="002F3EF2">
                  <w:pPr>
                    <w:spacing w:before="4" w:after="4"/>
                    <w:jc w:val="center"/>
                    <w:rPr>
                      <w:bCs/>
                      <w:color w:val="000000" w:themeColor="text1"/>
                      <w:lang w:val="en-GB"/>
                    </w:rPr>
                  </w:pPr>
                </w:p>
              </w:tc>
              <w:tc>
                <w:tcPr>
                  <w:tcW w:w="1162" w:type="dxa"/>
                  <w:tcBorders>
                    <w:top w:val="nil"/>
                    <w:bottom w:val="nil"/>
                    <w:right w:val="nil"/>
                  </w:tcBorders>
                </w:tcPr>
                <w:p w14:paraId="1DF3F38A" w14:textId="77777777" w:rsidR="002F3EF2" w:rsidRPr="00FD1B2E" w:rsidRDefault="002F3EF2" w:rsidP="002F3EF2">
                  <w:pPr>
                    <w:spacing w:before="4" w:after="4"/>
                    <w:jc w:val="center"/>
                    <w:rPr>
                      <w:bCs/>
                      <w:color w:val="000000" w:themeColor="text1"/>
                      <w:lang w:val="en-GB"/>
                    </w:rPr>
                  </w:pPr>
                  <w:r w:rsidRPr="00FD1B2E">
                    <w:rPr>
                      <w:bCs/>
                      <w:color w:val="000000" w:themeColor="text1"/>
                      <w:lang w:val="en-GB"/>
                    </w:rPr>
                    <w:t>Yes</w:t>
                  </w:r>
                </w:p>
              </w:tc>
              <w:tc>
                <w:tcPr>
                  <w:tcW w:w="500" w:type="dxa"/>
                </w:tcPr>
                <w:p w14:paraId="32D2BB91" w14:textId="77777777" w:rsidR="002F3EF2" w:rsidRPr="00FD1B2E" w:rsidRDefault="002F3EF2" w:rsidP="002F3EF2">
                  <w:pPr>
                    <w:spacing w:before="4" w:after="4"/>
                    <w:jc w:val="center"/>
                    <w:rPr>
                      <w:bCs/>
                      <w:color w:val="000000" w:themeColor="text1"/>
                      <w:lang w:val="en-GB"/>
                    </w:rPr>
                  </w:pPr>
                </w:p>
              </w:tc>
              <w:tc>
                <w:tcPr>
                  <w:tcW w:w="1060" w:type="dxa"/>
                  <w:tcBorders>
                    <w:top w:val="nil"/>
                    <w:bottom w:val="nil"/>
                    <w:right w:val="nil"/>
                  </w:tcBorders>
                </w:tcPr>
                <w:p w14:paraId="5972799F" w14:textId="77777777" w:rsidR="002F3EF2" w:rsidRPr="00FD1B2E" w:rsidRDefault="002F3EF2" w:rsidP="002F3EF2">
                  <w:pPr>
                    <w:spacing w:before="4" w:after="4"/>
                    <w:jc w:val="center"/>
                    <w:rPr>
                      <w:bCs/>
                      <w:color w:val="000000" w:themeColor="text1"/>
                      <w:lang w:val="en-GB"/>
                    </w:rPr>
                  </w:pPr>
                  <w:r w:rsidRPr="00FD1B2E">
                    <w:rPr>
                      <w:bCs/>
                      <w:color w:val="000000" w:themeColor="text1"/>
                      <w:lang w:val="en-GB"/>
                    </w:rPr>
                    <w:t>No</w:t>
                  </w:r>
                </w:p>
              </w:tc>
            </w:tr>
          </w:tbl>
          <w:p w14:paraId="1976C628" w14:textId="77777777" w:rsidR="002F3EF2" w:rsidRPr="00FD1B2E" w:rsidRDefault="002F3EF2" w:rsidP="002F3EF2">
            <w:pPr>
              <w:spacing w:before="4" w:after="4"/>
              <w:jc w:val="center"/>
              <w:rPr>
                <w:bCs/>
                <w:color w:val="000000" w:themeColor="text1"/>
                <w:lang w:val="en-GB"/>
              </w:rPr>
            </w:pPr>
          </w:p>
        </w:tc>
      </w:tr>
    </w:tbl>
    <w:p w14:paraId="2436CA69"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64FFF07D"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141FF06A" w14:textId="77777777" w:rsidTr="00904F3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49B9DD2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7A65F0A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33CE9F3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HD2</w:t>
            </w:r>
          </w:p>
        </w:tc>
        <w:tc>
          <w:tcPr>
            <w:tcW w:w="1630" w:type="dxa"/>
            <w:tcBorders>
              <w:top w:val="single" w:sz="4" w:space="0" w:color="auto"/>
              <w:left w:val="nil"/>
              <w:bottom w:val="nil"/>
              <w:right w:val="single" w:sz="4" w:space="0" w:color="auto"/>
            </w:tcBorders>
            <w:shd w:val="clear" w:color="auto" w:fill="D9D9D9"/>
            <w:noWrap/>
            <w:vAlign w:val="bottom"/>
            <w:hideMark/>
          </w:tcPr>
          <w:p w14:paraId="18C0068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19C776A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333C29CF" w14:textId="77777777" w:rsidTr="00904F3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2856BCC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2294962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39502B2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5395709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270CDB0C"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261CCADC"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557C9B47" w14:textId="77777777" w:rsidTr="00904F3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9F198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Draining</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7A37EC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4643623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221CEF7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4B1A92C0"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285DD03B"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04F3F" w:rsidRPr="00FD1B2E" w14:paraId="496E3C9A" w14:textId="77777777" w:rsidTr="00904F3F">
        <w:trPr>
          <w:cantSplit/>
          <w:trHeight w:val="325"/>
        </w:trPr>
        <w:tc>
          <w:tcPr>
            <w:tcW w:w="1117" w:type="dxa"/>
            <w:tcBorders>
              <w:bottom w:val="single" w:sz="6" w:space="0" w:color="auto"/>
            </w:tcBorders>
            <w:vAlign w:val="center"/>
          </w:tcPr>
          <w:p w14:paraId="320A2E51"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04F3F" w:rsidRPr="00FD1B2E" w14:paraId="4F4DAB7B" w14:textId="77777777" w:rsidTr="00904F3F">
              <w:tc>
                <w:tcPr>
                  <w:tcW w:w="518" w:type="dxa"/>
                </w:tcPr>
                <w:p w14:paraId="4B9FACD2" w14:textId="77777777" w:rsidR="00904F3F" w:rsidRPr="00FD1B2E" w:rsidRDefault="00904F3F" w:rsidP="00904F3F">
                  <w:pPr>
                    <w:spacing w:before="4" w:after="4"/>
                    <w:jc w:val="center"/>
                    <w:rPr>
                      <w:bCs/>
                      <w:color w:val="000000" w:themeColor="text1"/>
                      <w:lang w:val="en-GB"/>
                    </w:rPr>
                  </w:pPr>
                </w:p>
              </w:tc>
              <w:tc>
                <w:tcPr>
                  <w:tcW w:w="1162" w:type="dxa"/>
                  <w:tcBorders>
                    <w:top w:val="nil"/>
                    <w:bottom w:val="nil"/>
                    <w:right w:val="nil"/>
                  </w:tcBorders>
                </w:tcPr>
                <w:p w14:paraId="47B5D47F"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Yes</w:t>
                  </w:r>
                </w:p>
              </w:tc>
              <w:tc>
                <w:tcPr>
                  <w:tcW w:w="500" w:type="dxa"/>
                </w:tcPr>
                <w:p w14:paraId="25A5EEAB" w14:textId="77777777" w:rsidR="00904F3F" w:rsidRPr="00FD1B2E" w:rsidRDefault="00904F3F" w:rsidP="00904F3F">
                  <w:pPr>
                    <w:spacing w:before="4" w:after="4"/>
                    <w:jc w:val="center"/>
                    <w:rPr>
                      <w:bCs/>
                      <w:color w:val="000000" w:themeColor="text1"/>
                      <w:lang w:val="en-GB"/>
                    </w:rPr>
                  </w:pPr>
                </w:p>
              </w:tc>
              <w:tc>
                <w:tcPr>
                  <w:tcW w:w="1060" w:type="dxa"/>
                  <w:tcBorders>
                    <w:top w:val="nil"/>
                    <w:bottom w:val="nil"/>
                    <w:right w:val="nil"/>
                  </w:tcBorders>
                </w:tcPr>
                <w:p w14:paraId="69C1EA7D"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No</w:t>
                  </w:r>
                </w:p>
              </w:tc>
            </w:tr>
          </w:tbl>
          <w:p w14:paraId="71B86100" w14:textId="77777777" w:rsidR="00904F3F" w:rsidRPr="00FD1B2E" w:rsidRDefault="00904F3F" w:rsidP="00904F3F">
            <w:pPr>
              <w:spacing w:before="4" w:after="4"/>
              <w:jc w:val="center"/>
              <w:rPr>
                <w:bCs/>
                <w:color w:val="000000" w:themeColor="text1"/>
                <w:lang w:val="en-GB"/>
              </w:rPr>
            </w:pPr>
          </w:p>
        </w:tc>
      </w:tr>
    </w:tbl>
    <w:p w14:paraId="2517C6AD"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1C2D8F73" w14:textId="77777777" w:rsidR="00904F3F" w:rsidRPr="00FD1B2E" w:rsidRDefault="00904F3F" w:rsidP="00904F3F">
      <w:pPr>
        <w:jc w:val="left"/>
        <w:rPr>
          <w:color w:val="000000" w:themeColor="text1"/>
          <w:lang w:val="en-US"/>
        </w:rPr>
      </w:pPr>
    </w:p>
    <w:p w14:paraId="1AE4F5E3" w14:textId="77777777" w:rsidR="00904F3F" w:rsidRPr="002F3EF2" w:rsidRDefault="00904F3F" w:rsidP="00904F3F">
      <w:pPr>
        <w:pStyle w:val="BodyText3"/>
        <w:spacing w:before="0" w:after="0"/>
        <w:jc w:val="left"/>
        <w:rPr>
          <w:rFonts w:ascii="Times New Roman" w:hAnsi="Times New Roman"/>
          <w:color w:val="000000" w:themeColor="text1"/>
          <w:sz w:val="22"/>
          <w:lang w:val="en-GB"/>
        </w:rPr>
      </w:pPr>
      <w:r w:rsidRPr="002F3EF2">
        <w:rPr>
          <w:rFonts w:ascii="Times New Roman" w:hAnsi="Times New Roman"/>
          <w:color w:val="000000" w:themeColor="text1"/>
          <w:sz w:val="22"/>
          <w:lang w:val="en-GB"/>
        </w:rPr>
        <w:t>Hose dilation with hose reel</w:t>
      </w:r>
    </w:p>
    <w:p w14:paraId="5CB9C766"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0C13C598" w14:textId="77777777" w:rsidTr="00904F3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5E238E4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151583F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7575977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HD3</w:t>
            </w:r>
          </w:p>
        </w:tc>
        <w:tc>
          <w:tcPr>
            <w:tcW w:w="1630" w:type="dxa"/>
            <w:tcBorders>
              <w:top w:val="single" w:sz="4" w:space="0" w:color="auto"/>
              <w:left w:val="nil"/>
              <w:bottom w:val="nil"/>
              <w:right w:val="single" w:sz="4" w:space="0" w:color="auto"/>
            </w:tcBorders>
            <w:shd w:val="clear" w:color="auto" w:fill="D9D9D9"/>
            <w:noWrap/>
            <w:vAlign w:val="bottom"/>
            <w:hideMark/>
          </w:tcPr>
          <w:p w14:paraId="3B3FA0A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1303991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62029D82" w14:textId="77777777" w:rsidTr="00904F3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6D901655"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BB5AAF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36CE21C"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532B02DE"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3419EF6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19616290"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09E75001" w14:textId="77777777" w:rsidTr="00904F3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0EFC1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Hose dilation</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1E9C6A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0077261A"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5FD6BB7"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61A4C21"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09F4EAD1" w14:textId="77777777" w:rsidR="00904F3F" w:rsidRPr="00FD1B2E" w:rsidRDefault="00904F3F" w:rsidP="00904F3F">
      <w:pPr>
        <w:rPr>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04F3F" w:rsidRPr="00FD1B2E" w14:paraId="561C51E7" w14:textId="77777777" w:rsidTr="00904F3F">
        <w:trPr>
          <w:cantSplit/>
          <w:trHeight w:val="325"/>
        </w:trPr>
        <w:tc>
          <w:tcPr>
            <w:tcW w:w="1117" w:type="dxa"/>
            <w:tcBorders>
              <w:bottom w:val="single" w:sz="6" w:space="0" w:color="auto"/>
            </w:tcBorders>
            <w:vAlign w:val="center"/>
          </w:tcPr>
          <w:p w14:paraId="13E10D19"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04F3F" w:rsidRPr="00FD1B2E" w14:paraId="337D5053" w14:textId="77777777" w:rsidTr="00904F3F">
              <w:tc>
                <w:tcPr>
                  <w:tcW w:w="518" w:type="dxa"/>
                </w:tcPr>
                <w:p w14:paraId="3BC04243" w14:textId="77777777" w:rsidR="00904F3F" w:rsidRPr="00FD1B2E" w:rsidRDefault="00904F3F" w:rsidP="00904F3F">
                  <w:pPr>
                    <w:spacing w:before="4" w:after="4"/>
                    <w:jc w:val="center"/>
                    <w:rPr>
                      <w:bCs/>
                      <w:color w:val="000000" w:themeColor="text1"/>
                      <w:lang w:val="en-GB"/>
                    </w:rPr>
                  </w:pPr>
                </w:p>
              </w:tc>
              <w:tc>
                <w:tcPr>
                  <w:tcW w:w="1162" w:type="dxa"/>
                  <w:tcBorders>
                    <w:top w:val="nil"/>
                    <w:bottom w:val="nil"/>
                    <w:right w:val="nil"/>
                  </w:tcBorders>
                </w:tcPr>
                <w:p w14:paraId="59BAD76F"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Yes</w:t>
                  </w:r>
                </w:p>
              </w:tc>
              <w:tc>
                <w:tcPr>
                  <w:tcW w:w="500" w:type="dxa"/>
                </w:tcPr>
                <w:p w14:paraId="6FE7A805" w14:textId="77777777" w:rsidR="00904F3F" w:rsidRPr="00FD1B2E" w:rsidRDefault="00904F3F" w:rsidP="00904F3F">
                  <w:pPr>
                    <w:spacing w:before="4" w:after="4"/>
                    <w:jc w:val="center"/>
                    <w:rPr>
                      <w:bCs/>
                      <w:color w:val="000000" w:themeColor="text1"/>
                      <w:lang w:val="en-GB"/>
                    </w:rPr>
                  </w:pPr>
                </w:p>
              </w:tc>
              <w:tc>
                <w:tcPr>
                  <w:tcW w:w="1060" w:type="dxa"/>
                  <w:tcBorders>
                    <w:top w:val="nil"/>
                    <w:bottom w:val="nil"/>
                    <w:right w:val="nil"/>
                  </w:tcBorders>
                </w:tcPr>
                <w:p w14:paraId="2525BAD5"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No</w:t>
                  </w:r>
                </w:p>
              </w:tc>
            </w:tr>
          </w:tbl>
          <w:p w14:paraId="697F5CE9" w14:textId="77777777" w:rsidR="00904F3F" w:rsidRPr="00FD1B2E" w:rsidRDefault="00904F3F" w:rsidP="00904F3F">
            <w:pPr>
              <w:spacing w:before="4" w:after="4"/>
              <w:jc w:val="center"/>
              <w:rPr>
                <w:bCs/>
                <w:color w:val="000000" w:themeColor="text1"/>
                <w:lang w:val="en-GB"/>
              </w:rPr>
            </w:pPr>
          </w:p>
        </w:tc>
      </w:tr>
    </w:tbl>
    <w:p w14:paraId="177EDD0B"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78F2A577"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3CE3EAFB" w14:textId="77777777" w:rsidTr="00904F3F">
        <w:trPr>
          <w:trHeight w:val="315"/>
        </w:trPr>
        <w:tc>
          <w:tcPr>
            <w:tcW w:w="2563" w:type="dxa"/>
            <w:tcBorders>
              <w:top w:val="single" w:sz="4" w:space="0" w:color="auto"/>
              <w:left w:val="single" w:sz="4" w:space="0" w:color="auto"/>
              <w:bottom w:val="nil"/>
              <w:right w:val="single" w:sz="4" w:space="0" w:color="auto"/>
            </w:tcBorders>
            <w:shd w:val="clear" w:color="auto" w:fill="D9D9D9"/>
            <w:noWrap/>
            <w:vAlign w:val="bottom"/>
            <w:hideMark/>
          </w:tcPr>
          <w:p w14:paraId="0FC2C876"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Test</w:t>
            </w:r>
          </w:p>
        </w:tc>
        <w:tc>
          <w:tcPr>
            <w:tcW w:w="1630" w:type="dxa"/>
            <w:tcBorders>
              <w:top w:val="single" w:sz="4" w:space="0" w:color="auto"/>
              <w:left w:val="single" w:sz="4" w:space="0" w:color="auto"/>
              <w:bottom w:val="nil"/>
              <w:right w:val="single" w:sz="4" w:space="0" w:color="auto"/>
            </w:tcBorders>
            <w:shd w:val="clear" w:color="auto" w:fill="D9D9D9"/>
            <w:noWrap/>
            <w:vAlign w:val="bottom"/>
            <w:hideMark/>
          </w:tcPr>
          <w:p w14:paraId="3E90FEA8"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MMQ</w:t>
            </w:r>
          </w:p>
        </w:tc>
        <w:tc>
          <w:tcPr>
            <w:tcW w:w="1630" w:type="dxa"/>
            <w:tcBorders>
              <w:top w:val="single" w:sz="4" w:space="0" w:color="auto"/>
              <w:left w:val="nil"/>
              <w:bottom w:val="nil"/>
              <w:right w:val="single" w:sz="4" w:space="0" w:color="auto"/>
            </w:tcBorders>
            <w:shd w:val="clear" w:color="auto" w:fill="D9D9D9"/>
            <w:noWrap/>
            <w:vAlign w:val="bottom"/>
            <w:hideMark/>
          </w:tcPr>
          <w:p w14:paraId="5B8637D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HD4</w:t>
            </w:r>
          </w:p>
        </w:tc>
        <w:tc>
          <w:tcPr>
            <w:tcW w:w="1630" w:type="dxa"/>
            <w:tcBorders>
              <w:top w:val="single" w:sz="4" w:space="0" w:color="auto"/>
              <w:left w:val="nil"/>
              <w:bottom w:val="nil"/>
              <w:right w:val="single" w:sz="4" w:space="0" w:color="auto"/>
            </w:tcBorders>
            <w:shd w:val="clear" w:color="auto" w:fill="D9D9D9"/>
            <w:noWrap/>
            <w:vAlign w:val="bottom"/>
            <w:hideMark/>
          </w:tcPr>
          <w:p w14:paraId="47181D06"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E</w:t>
            </w:r>
            <w:r w:rsidRPr="00FD1B2E">
              <w:rPr>
                <w:rFonts w:eastAsia="Times New Roman"/>
                <w:color w:val="000000" w:themeColor="text1"/>
                <w:sz w:val="20"/>
                <w:szCs w:val="20"/>
                <w:vertAlign w:val="subscript"/>
                <w:lang w:val="en-GB" w:eastAsia="de-DE"/>
              </w:rPr>
              <w:t>V</w:t>
            </w:r>
          </w:p>
        </w:tc>
        <w:tc>
          <w:tcPr>
            <w:tcW w:w="1630" w:type="dxa"/>
            <w:tcBorders>
              <w:top w:val="single" w:sz="4" w:space="0" w:color="auto"/>
              <w:left w:val="nil"/>
              <w:bottom w:val="nil"/>
              <w:right w:val="single" w:sz="4" w:space="0" w:color="auto"/>
            </w:tcBorders>
            <w:shd w:val="clear" w:color="auto" w:fill="D9D9D9"/>
            <w:noWrap/>
            <w:vAlign w:val="bottom"/>
            <w:hideMark/>
          </w:tcPr>
          <w:p w14:paraId="031E4FB1"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i/>
                <w:color w:val="000000" w:themeColor="text1"/>
                <w:sz w:val="20"/>
                <w:szCs w:val="20"/>
                <w:lang w:val="en-GB" w:eastAsia="de-DE"/>
              </w:rPr>
              <w:t>MPE</w:t>
            </w:r>
          </w:p>
        </w:tc>
      </w:tr>
      <w:tr w:rsidR="00904F3F" w:rsidRPr="00FD1B2E" w14:paraId="4ECA1A41" w14:textId="77777777" w:rsidTr="00904F3F">
        <w:trPr>
          <w:trHeight w:val="285"/>
        </w:trPr>
        <w:tc>
          <w:tcPr>
            <w:tcW w:w="2563" w:type="dxa"/>
            <w:tcBorders>
              <w:top w:val="nil"/>
              <w:left w:val="single" w:sz="4" w:space="0" w:color="auto"/>
              <w:bottom w:val="single" w:sz="4" w:space="0" w:color="auto"/>
              <w:right w:val="single" w:sz="4" w:space="0" w:color="auto"/>
            </w:tcBorders>
            <w:shd w:val="clear" w:color="auto" w:fill="D9D9D9"/>
            <w:noWrap/>
            <w:vAlign w:val="bottom"/>
            <w:hideMark/>
          </w:tcPr>
          <w:p w14:paraId="0EBA631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1F7789C0"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7EC46E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r w:rsidRPr="00FD1B2E">
              <w:rPr>
                <w:color w:val="000000" w:themeColor="text1"/>
                <w:sz w:val="20"/>
                <w:szCs w:val="20"/>
                <w:lang w:val="en-GB"/>
              </w:rPr>
              <w:t>L</w:t>
            </w: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4E6979BD"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c>
          <w:tcPr>
            <w:tcW w:w="1630" w:type="dxa"/>
            <w:tcBorders>
              <w:top w:val="nil"/>
              <w:left w:val="nil"/>
              <w:bottom w:val="single" w:sz="4" w:space="0" w:color="auto"/>
              <w:right w:val="single" w:sz="4" w:space="0" w:color="auto"/>
            </w:tcBorders>
            <w:shd w:val="clear" w:color="auto" w:fill="D9D9D9"/>
            <w:noWrap/>
            <w:vAlign w:val="bottom"/>
            <w:hideMark/>
          </w:tcPr>
          <w:p w14:paraId="3F7035BB"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w:t>
            </w:r>
          </w:p>
        </w:tc>
      </w:tr>
    </w:tbl>
    <w:p w14:paraId="3A5E08DB" w14:textId="77777777" w:rsidR="00904F3F" w:rsidRPr="00FD1B2E" w:rsidRDefault="00904F3F" w:rsidP="00904F3F">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563"/>
        <w:gridCol w:w="1630"/>
        <w:gridCol w:w="1630"/>
        <w:gridCol w:w="1630"/>
        <w:gridCol w:w="1630"/>
      </w:tblGrid>
      <w:tr w:rsidR="00904F3F" w:rsidRPr="00FD1B2E" w14:paraId="474E3357" w14:textId="77777777" w:rsidTr="00904F3F">
        <w:trPr>
          <w:trHeight w:val="315"/>
        </w:trPr>
        <w:tc>
          <w:tcPr>
            <w:tcW w:w="2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679D9"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Draining</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75FD4DD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19F893F"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3060F773" w14:textId="77777777" w:rsidR="00904F3F" w:rsidRPr="00FD1B2E" w:rsidRDefault="00904F3F" w:rsidP="00904F3F">
            <w:pPr>
              <w:spacing w:before="60" w:after="60"/>
              <w:jc w:val="center"/>
              <w:rPr>
                <w:rFonts w:eastAsia="Times New Roman"/>
                <w:color w:val="000000" w:themeColor="text1"/>
                <w:sz w:val="20"/>
                <w:szCs w:val="20"/>
                <w:lang w:val="en-GB" w:eastAsia="de-DE"/>
              </w:rPr>
            </w:pPr>
            <w:r w:rsidRPr="00FD1B2E">
              <w:rPr>
                <w:rFonts w:eastAsia="Times New Roman"/>
                <w:color w:val="000000" w:themeColor="text1"/>
                <w:sz w:val="20"/>
                <w:szCs w:val="20"/>
                <w:lang w:val="en-GB" w:eastAsia="de-DE"/>
              </w:rPr>
              <w:t> </w:t>
            </w:r>
          </w:p>
        </w:tc>
        <w:tc>
          <w:tcPr>
            <w:tcW w:w="1630" w:type="dxa"/>
            <w:tcBorders>
              <w:top w:val="single" w:sz="4" w:space="0" w:color="auto"/>
              <w:left w:val="nil"/>
              <w:bottom w:val="single" w:sz="4" w:space="0" w:color="auto"/>
              <w:right w:val="single" w:sz="4" w:space="0" w:color="auto"/>
            </w:tcBorders>
            <w:shd w:val="clear" w:color="auto" w:fill="auto"/>
            <w:noWrap/>
            <w:vAlign w:val="bottom"/>
            <w:hideMark/>
          </w:tcPr>
          <w:p w14:paraId="1301CE26" w14:textId="77777777" w:rsidR="00904F3F" w:rsidRPr="00FD1B2E" w:rsidRDefault="00904F3F" w:rsidP="00904F3F">
            <w:pPr>
              <w:spacing w:before="60" w:after="60"/>
              <w:jc w:val="center"/>
              <w:rPr>
                <w:rFonts w:eastAsia="Times New Roman"/>
                <w:color w:val="000000" w:themeColor="text1"/>
                <w:sz w:val="20"/>
                <w:szCs w:val="20"/>
                <w:lang w:val="en-GB" w:eastAsia="de-DE"/>
              </w:rPr>
            </w:pPr>
          </w:p>
        </w:tc>
      </w:tr>
    </w:tbl>
    <w:p w14:paraId="1E14588A" w14:textId="77777777" w:rsidR="00904F3F" w:rsidRPr="00FD1B2E" w:rsidRDefault="00904F3F" w:rsidP="00904F3F">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904F3F" w:rsidRPr="00FD1B2E" w14:paraId="11DFC67B" w14:textId="77777777" w:rsidTr="00904F3F">
        <w:trPr>
          <w:cantSplit/>
          <w:trHeight w:val="325"/>
        </w:trPr>
        <w:tc>
          <w:tcPr>
            <w:tcW w:w="1117" w:type="dxa"/>
            <w:tcBorders>
              <w:bottom w:val="single" w:sz="6" w:space="0" w:color="auto"/>
            </w:tcBorders>
            <w:vAlign w:val="center"/>
          </w:tcPr>
          <w:p w14:paraId="0D956800"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904F3F" w:rsidRPr="00FD1B2E" w14:paraId="6F28A889" w14:textId="77777777" w:rsidTr="00904F3F">
              <w:tc>
                <w:tcPr>
                  <w:tcW w:w="518" w:type="dxa"/>
                </w:tcPr>
                <w:p w14:paraId="37C36E84" w14:textId="77777777" w:rsidR="00904F3F" w:rsidRPr="00FD1B2E" w:rsidRDefault="00904F3F" w:rsidP="00904F3F">
                  <w:pPr>
                    <w:spacing w:before="4" w:after="4"/>
                    <w:jc w:val="center"/>
                    <w:rPr>
                      <w:bCs/>
                      <w:color w:val="000000" w:themeColor="text1"/>
                      <w:lang w:val="en-GB"/>
                    </w:rPr>
                  </w:pPr>
                </w:p>
              </w:tc>
              <w:tc>
                <w:tcPr>
                  <w:tcW w:w="1162" w:type="dxa"/>
                  <w:tcBorders>
                    <w:top w:val="nil"/>
                    <w:bottom w:val="nil"/>
                    <w:right w:val="nil"/>
                  </w:tcBorders>
                </w:tcPr>
                <w:p w14:paraId="5F737F5D"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Yes</w:t>
                  </w:r>
                </w:p>
              </w:tc>
              <w:tc>
                <w:tcPr>
                  <w:tcW w:w="500" w:type="dxa"/>
                </w:tcPr>
                <w:p w14:paraId="6CEA0293" w14:textId="77777777" w:rsidR="00904F3F" w:rsidRPr="00FD1B2E" w:rsidRDefault="00904F3F" w:rsidP="00904F3F">
                  <w:pPr>
                    <w:spacing w:before="4" w:after="4"/>
                    <w:jc w:val="center"/>
                    <w:rPr>
                      <w:bCs/>
                      <w:color w:val="000000" w:themeColor="text1"/>
                      <w:lang w:val="en-GB"/>
                    </w:rPr>
                  </w:pPr>
                </w:p>
              </w:tc>
              <w:tc>
                <w:tcPr>
                  <w:tcW w:w="1060" w:type="dxa"/>
                  <w:tcBorders>
                    <w:top w:val="nil"/>
                    <w:bottom w:val="nil"/>
                    <w:right w:val="nil"/>
                  </w:tcBorders>
                </w:tcPr>
                <w:p w14:paraId="6871C1E7" w14:textId="77777777" w:rsidR="00904F3F" w:rsidRPr="00FD1B2E" w:rsidRDefault="00904F3F" w:rsidP="00904F3F">
                  <w:pPr>
                    <w:spacing w:before="4" w:after="4"/>
                    <w:jc w:val="center"/>
                    <w:rPr>
                      <w:bCs/>
                      <w:color w:val="000000" w:themeColor="text1"/>
                      <w:lang w:val="en-GB"/>
                    </w:rPr>
                  </w:pPr>
                  <w:r w:rsidRPr="00FD1B2E">
                    <w:rPr>
                      <w:bCs/>
                      <w:color w:val="000000" w:themeColor="text1"/>
                      <w:lang w:val="en-GB"/>
                    </w:rPr>
                    <w:t>No</w:t>
                  </w:r>
                </w:p>
              </w:tc>
            </w:tr>
          </w:tbl>
          <w:p w14:paraId="05D68603" w14:textId="77777777" w:rsidR="00904F3F" w:rsidRPr="00FD1B2E" w:rsidRDefault="00904F3F" w:rsidP="00904F3F">
            <w:pPr>
              <w:spacing w:before="4" w:after="4"/>
              <w:jc w:val="center"/>
              <w:rPr>
                <w:bCs/>
                <w:color w:val="000000" w:themeColor="text1"/>
                <w:lang w:val="en-GB"/>
              </w:rPr>
            </w:pPr>
          </w:p>
        </w:tc>
      </w:tr>
    </w:tbl>
    <w:p w14:paraId="50CE28A9"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0FFABC48" w14:textId="77777777" w:rsidR="00904F3F" w:rsidRPr="00FD1B2E" w:rsidRDefault="00904F3F" w:rsidP="00904F3F">
      <w:pPr>
        <w:pStyle w:val="BodyText3"/>
        <w:spacing w:before="0" w:after="0"/>
        <w:jc w:val="left"/>
        <w:rPr>
          <w:rFonts w:ascii="Times New Roman" w:hAnsi="Times New Roman"/>
          <w:color w:val="000000" w:themeColor="text1"/>
          <w:lang w:val="en-GB"/>
        </w:rPr>
      </w:pPr>
    </w:p>
    <w:p w14:paraId="2115C450" w14:textId="77777777" w:rsidR="00904F3F" w:rsidRPr="00FD1B2E" w:rsidRDefault="00904F3F" w:rsidP="00904F3F">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Remarks:</w:t>
      </w:r>
    </w:p>
    <w:p w14:paraId="5B1906B4" w14:textId="77777777" w:rsidR="00904F3F" w:rsidRDefault="00904F3F">
      <w:pPr>
        <w:jc w:val="left"/>
        <w:rPr>
          <w:lang w:val="en-US"/>
        </w:rPr>
      </w:pPr>
      <w:r>
        <w:rPr>
          <w:lang w:val="en-US"/>
        </w:rPr>
        <w:br w:type="page"/>
      </w:r>
    </w:p>
    <w:p w14:paraId="6A2318D4" w14:textId="77777777" w:rsidR="00904F3F" w:rsidRDefault="00904F3F" w:rsidP="00904F3F">
      <w:pPr>
        <w:jc w:val="left"/>
        <w:rPr>
          <w:lang w:val="en-US"/>
        </w:rPr>
      </w:pPr>
    </w:p>
    <w:p w14:paraId="5F7C7D5E" w14:textId="690C8854" w:rsidR="005178C8" w:rsidRPr="00FD1B2E" w:rsidRDefault="005178C8" w:rsidP="00347518">
      <w:pPr>
        <w:pStyle w:val="Heading5"/>
      </w:pPr>
      <w:r w:rsidRPr="00FD1B2E">
        <w:t>F.8.4.1.5</w:t>
      </w:r>
      <w:r w:rsidRPr="00FD1B2E">
        <w:tab/>
        <w:t xml:space="preserve">Test of timeout function on dispensers with an electronic calculator (R 117-2, </w:t>
      </w:r>
      <w:r w:rsidRPr="00FD1B2E">
        <w:br/>
        <w:t>A-LPG-I.7.1.5)</w:t>
      </w:r>
    </w:p>
    <w:p w14:paraId="45E25EC2" w14:textId="77777777" w:rsidR="005178C8" w:rsidRPr="00FD1B2E" w:rsidRDefault="005178C8" w:rsidP="005178C8">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178C8" w:rsidRPr="00FD1B2E" w14:paraId="43EA14D9" w14:textId="77777777" w:rsidTr="005B4F45">
        <w:tc>
          <w:tcPr>
            <w:tcW w:w="1668" w:type="dxa"/>
          </w:tcPr>
          <w:p w14:paraId="185A09A0"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Application no.:</w:t>
            </w:r>
          </w:p>
        </w:tc>
        <w:tc>
          <w:tcPr>
            <w:tcW w:w="2693" w:type="dxa"/>
          </w:tcPr>
          <w:p w14:paraId="51300E19" w14:textId="77777777" w:rsidR="005178C8" w:rsidRPr="00FD1B2E" w:rsidRDefault="005178C8" w:rsidP="005B4F45">
            <w:pPr>
              <w:rPr>
                <w:color w:val="000000" w:themeColor="text1"/>
                <w:sz w:val="20"/>
                <w:szCs w:val="20"/>
                <w:lang w:val="en-GB"/>
              </w:rPr>
            </w:pPr>
          </w:p>
        </w:tc>
        <w:tc>
          <w:tcPr>
            <w:tcW w:w="283" w:type="dxa"/>
          </w:tcPr>
          <w:p w14:paraId="3B99C028" w14:textId="77777777" w:rsidR="005178C8" w:rsidRPr="00FD1B2E" w:rsidRDefault="005178C8" w:rsidP="005B4F45">
            <w:pPr>
              <w:rPr>
                <w:color w:val="000000" w:themeColor="text1"/>
                <w:sz w:val="20"/>
                <w:szCs w:val="20"/>
                <w:lang w:val="en-GB"/>
              </w:rPr>
            </w:pPr>
          </w:p>
        </w:tc>
        <w:tc>
          <w:tcPr>
            <w:tcW w:w="2268" w:type="dxa"/>
          </w:tcPr>
          <w:p w14:paraId="146D87AA" w14:textId="77777777" w:rsidR="005178C8" w:rsidRPr="00FD1B2E" w:rsidRDefault="005178C8" w:rsidP="005B4F45">
            <w:pPr>
              <w:rPr>
                <w:color w:val="000000" w:themeColor="text1"/>
                <w:sz w:val="20"/>
                <w:szCs w:val="20"/>
                <w:lang w:val="en-GB"/>
              </w:rPr>
            </w:pPr>
          </w:p>
        </w:tc>
        <w:tc>
          <w:tcPr>
            <w:tcW w:w="2300" w:type="dxa"/>
            <w:gridSpan w:val="3"/>
          </w:tcPr>
          <w:p w14:paraId="48FA4306"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Ambient conditions</w:t>
            </w:r>
          </w:p>
        </w:tc>
      </w:tr>
      <w:tr w:rsidR="005178C8" w:rsidRPr="00FD1B2E" w14:paraId="00E66E70" w14:textId="77777777" w:rsidTr="005B4F45">
        <w:tc>
          <w:tcPr>
            <w:tcW w:w="1668" w:type="dxa"/>
          </w:tcPr>
          <w:p w14:paraId="062E903E"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Model:</w:t>
            </w:r>
          </w:p>
        </w:tc>
        <w:tc>
          <w:tcPr>
            <w:tcW w:w="2693" w:type="dxa"/>
          </w:tcPr>
          <w:p w14:paraId="436051F8" w14:textId="77777777" w:rsidR="005178C8" w:rsidRPr="00FD1B2E" w:rsidRDefault="005178C8" w:rsidP="005B4F45">
            <w:pPr>
              <w:rPr>
                <w:color w:val="000000" w:themeColor="text1"/>
                <w:sz w:val="20"/>
                <w:szCs w:val="20"/>
                <w:lang w:val="en-GB"/>
              </w:rPr>
            </w:pPr>
          </w:p>
        </w:tc>
        <w:tc>
          <w:tcPr>
            <w:tcW w:w="283" w:type="dxa"/>
          </w:tcPr>
          <w:p w14:paraId="613580D1" w14:textId="77777777" w:rsidR="005178C8" w:rsidRPr="00FD1B2E" w:rsidRDefault="005178C8" w:rsidP="005B4F45">
            <w:pPr>
              <w:rPr>
                <w:color w:val="000000" w:themeColor="text1"/>
                <w:sz w:val="20"/>
                <w:szCs w:val="20"/>
                <w:lang w:val="en-GB"/>
              </w:rPr>
            </w:pPr>
          </w:p>
        </w:tc>
        <w:tc>
          <w:tcPr>
            <w:tcW w:w="2268" w:type="dxa"/>
          </w:tcPr>
          <w:p w14:paraId="5C9BB714" w14:textId="77777777" w:rsidR="005178C8" w:rsidRPr="00FD1B2E" w:rsidRDefault="005178C8" w:rsidP="005B4F45">
            <w:pPr>
              <w:rPr>
                <w:color w:val="000000" w:themeColor="text1"/>
                <w:sz w:val="20"/>
                <w:szCs w:val="20"/>
                <w:lang w:val="en-GB"/>
              </w:rPr>
            </w:pPr>
          </w:p>
        </w:tc>
        <w:tc>
          <w:tcPr>
            <w:tcW w:w="851" w:type="dxa"/>
          </w:tcPr>
          <w:p w14:paraId="5CCB5C58" w14:textId="77777777" w:rsidR="005178C8" w:rsidRPr="00FD1B2E" w:rsidRDefault="005178C8" w:rsidP="005B4F45">
            <w:pPr>
              <w:rPr>
                <w:color w:val="000000" w:themeColor="text1"/>
                <w:sz w:val="20"/>
                <w:szCs w:val="20"/>
                <w:lang w:val="en-GB"/>
              </w:rPr>
            </w:pPr>
          </w:p>
        </w:tc>
        <w:tc>
          <w:tcPr>
            <w:tcW w:w="850" w:type="dxa"/>
          </w:tcPr>
          <w:p w14:paraId="00A29342" w14:textId="77777777" w:rsidR="005178C8" w:rsidRPr="00FD1B2E" w:rsidRDefault="005178C8" w:rsidP="005B4F45">
            <w:pPr>
              <w:rPr>
                <w:color w:val="000000" w:themeColor="text1"/>
                <w:sz w:val="20"/>
                <w:szCs w:val="20"/>
                <w:lang w:val="en-GB"/>
              </w:rPr>
            </w:pPr>
          </w:p>
        </w:tc>
        <w:tc>
          <w:tcPr>
            <w:tcW w:w="599" w:type="dxa"/>
          </w:tcPr>
          <w:p w14:paraId="77F8050B" w14:textId="77777777" w:rsidR="005178C8" w:rsidRPr="00FD1B2E" w:rsidRDefault="005178C8" w:rsidP="005B4F45">
            <w:pPr>
              <w:rPr>
                <w:color w:val="000000" w:themeColor="text1"/>
                <w:sz w:val="20"/>
                <w:szCs w:val="20"/>
                <w:lang w:val="en-GB"/>
              </w:rPr>
            </w:pPr>
          </w:p>
        </w:tc>
      </w:tr>
      <w:tr w:rsidR="005178C8" w:rsidRPr="00FD1B2E" w14:paraId="02EA0CE1" w14:textId="77777777" w:rsidTr="005B4F45">
        <w:tc>
          <w:tcPr>
            <w:tcW w:w="1668" w:type="dxa"/>
          </w:tcPr>
          <w:p w14:paraId="23276BDF"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Serial no.:</w:t>
            </w:r>
          </w:p>
        </w:tc>
        <w:tc>
          <w:tcPr>
            <w:tcW w:w="2693" w:type="dxa"/>
          </w:tcPr>
          <w:p w14:paraId="3A6211CB" w14:textId="77777777" w:rsidR="005178C8" w:rsidRPr="00FD1B2E" w:rsidRDefault="005178C8" w:rsidP="005B4F45">
            <w:pPr>
              <w:rPr>
                <w:color w:val="000000" w:themeColor="text1"/>
                <w:sz w:val="20"/>
                <w:szCs w:val="20"/>
                <w:lang w:val="en-GB"/>
              </w:rPr>
            </w:pPr>
          </w:p>
        </w:tc>
        <w:tc>
          <w:tcPr>
            <w:tcW w:w="283" w:type="dxa"/>
          </w:tcPr>
          <w:p w14:paraId="5F517E89" w14:textId="77777777" w:rsidR="005178C8" w:rsidRPr="00FD1B2E" w:rsidRDefault="005178C8" w:rsidP="005B4F45">
            <w:pPr>
              <w:rPr>
                <w:color w:val="000000" w:themeColor="text1"/>
                <w:sz w:val="20"/>
                <w:szCs w:val="20"/>
                <w:lang w:val="en-GB"/>
              </w:rPr>
            </w:pPr>
          </w:p>
        </w:tc>
        <w:tc>
          <w:tcPr>
            <w:tcW w:w="2268" w:type="dxa"/>
          </w:tcPr>
          <w:p w14:paraId="54703193" w14:textId="77777777" w:rsidR="005178C8" w:rsidRPr="00FD1B2E" w:rsidRDefault="005178C8" w:rsidP="005B4F45">
            <w:pPr>
              <w:rPr>
                <w:color w:val="000000" w:themeColor="text1"/>
                <w:sz w:val="20"/>
                <w:szCs w:val="20"/>
                <w:lang w:val="en-GB"/>
              </w:rPr>
            </w:pPr>
          </w:p>
        </w:tc>
        <w:tc>
          <w:tcPr>
            <w:tcW w:w="851" w:type="dxa"/>
            <w:tcBorders>
              <w:bottom w:val="single" w:sz="4" w:space="0" w:color="auto"/>
            </w:tcBorders>
          </w:tcPr>
          <w:p w14:paraId="6F2AAC24"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At start</w:t>
            </w:r>
          </w:p>
        </w:tc>
        <w:tc>
          <w:tcPr>
            <w:tcW w:w="850" w:type="dxa"/>
            <w:tcBorders>
              <w:bottom w:val="single" w:sz="4" w:space="0" w:color="auto"/>
            </w:tcBorders>
          </w:tcPr>
          <w:p w14:paraId="531AD5D1"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At end</w:t>
            </w:r>
          </w:p>
        </w:tc>
        <w:tc>
          <w:tcPr>
            <w:tcW w:w="599" w:type="dxa"/>
          </w:tcPr>
          <w:p w14:paraId="47898CC4" w14:textId="77777777" w:rsidR="005178C8" w:rsidRPr="00FD1B2E" w:rsidRDefault="005178C8" w:rsidP="005B4F45">
            <w:pPr>
              <w:rPr>
                <w:color w:val="000000" w:themeColor="text1"/>
                <w:sz w:val="20"/>
                <w:szCs w:val="20"/>
                <w:lang w:val="en-GB"/>
              </w:rPr>
            </w:pPr>
          </w:p>
        </w:tc>
      </w:tr>
      <w:tr w:rsidR="005178C8" w:rsidRPr="00FD1B2E" w14:paraId="5DED8C87" w14:textId="77777777" w:rsidTr="005B4F45">
        <w:tc>
          <w:tcPr>
            <w:tcW w:w="1668" w:type="dxa"/>
          </w:tcPr>
          <w:p w14:paraId="67FCC6C3"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Test date:</w:t>
            </w:r>
          </w:p>
        </w:tc>
        <w:tc>
          <w:tcPr>
            <w:tcW w:w="2693" w:type="dxa"/>
          </w:tcPr>
          <w:p w14:paraId="67621B6E" w14:textId="77777777" w:rsidR="005178C8" w:rsidRPr="00FD1B2E" w:rsidRDefault="005178C8" w:rsidP="005B4F45">
            <w:pPr>
              <w:rPr>
                <w:color w:val="000000" w:themeColor="text1"/>
                <w:sz w:val="20"/>
                <w:szCs w:val="20"/>
                <w:lang w:val="en-GB"/>
              </w:rPr>
            </w:pPr>
          </w:p>
        </w:tc>
        <w:tc>
          <w:tcPr>
            <w:tcW w:w="283" w:type="dxa"/>
          </w:tcPr>
          <w:p w14:paraId="39C32DB8" w14:textId="77777777" w:rsidR="005178C8" w:rsidRPr="00FD1B2E" w:rsidRDefault="005178C8" w:rsidP="005B4F45">
            <w:pPr>
              <w:rPr>
                <w:color w:val="000000" w:themeColor="text1"/>
                <w:sz w:val="20"/>
                <w:szCs w:val="20"/>
                <w:lang w:val="en-GB"/>
              </w:rPr>
            </w:pPr>
          </w:p>
        </w:tc>
        <w:tc>
          <w:tcPr>
            <w:tcW w:w="2268" w:type="dxa"/>
            <w:tcBorders>
              <w:right w:val="single" w:sz="4" w:space="0" w:color="auto"/>
            </w:tcBorders>
          </w:tcPr>
          <w:p w14:paraId="0FBDAEC2" w14:textId="77777777" w:rsidR="005178C8" w:rsidRPr="00FD1B2E" w:rsidRDefault="005178C8" w:rsidP="005B4F45">
            <w:pPr>
              <w:jc w:val="right"/>
              <w:rPr>
                <w:color w:val="000000" w:themeColor="text1"/>
                <w:sz w:val="20"/>
                <w:szCs w:val="20"/>
                <w:lang w:val="en-GB"/>
              </w:rPr>
            </w:pPr>
            <w:r w:rsidRPr="00FD1B2E">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AE603D1" w14:textId="77777777" w:rsidR="005178C8" w:rsidRPr="00FD1B2E"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2D63BB" w14:textId="77777777" w:rsidR="005178C8" w:rsidRPr="00FD1B2E" w:rsidRDefault="005178C8" w:rsidP="005B4F45">
            <w:pPr>
              <w:rPr>
                <w:color w:val="000000" w:themeColor="text1"/>
                <w:sz w:val="20"/>
                <w:szCs w:val="20"/>
                <w:lang w:val="en-GB"/>
              </w:rPr>
            </w:pPr>
          </w:p>
        </w:tc>
        <w:tc>
          <w:tcPr>
            <w:tcW w:w="599" w:type="dxa"/>
            <w:tcBorders>
              <w:left w:val="single" w:sz="4" w:space="0" w:color="auto"/>
            </w:tcBorders>
          </w:tcPr>
          <w:p w14:paraId="1957F20D"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°C</w:t>
            </w:r>
          </w:p>
        </w:tc>
      </w:tr>
      <w:tr w:rsidR="005178C8" w:rsidRPr="00FD1B2E" w14:paraId="1DB157C7" w14:textId="77777777" w:rsidTr="005B4F45">
        <w:tc>
          <w:tcPr>
            <w:tcW w:w="1668" w:type="dxa"/>
          </w:tcPr>
          <w:p w14:paraId="7D34EC88"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Observer:</w:t>
            </w:r>
          </w:p>
        </w:tc>
        <w:tc>
          <w:tcPr>
            <w:tcW w:w="2693" w:type="dxa"/>
          </w:tcPr>
          <w:p w14:paraId="72632746" w14:textId="77777777" w:rsidR="005178C8" w:rsidRPr="00FD1B2E" w:rsidRDefault="005178C8" w:rsidP="005B4F45">
            <w:pPr>
              <w:rPr>
                <w:color w:val="000000" w:themeColor="text1"/>
                <w:sz w:val="20"/>
                <w:szCs w:val="20"/>
                <w:lang w:val="en-GB"/>
              </w:rPr>
            </w:pPr>
          </w:p>
        </w:tc>
        <w:tc>
          <w:tcPr>
            <w:tcW w:w="283" w:type="dxa"/>
          </w:tcPr>
          <w:p w14:paraId="60E68AA9" w14:textId="77777777" w:rsidR="005178C8" w:rsidRPr="00FD1B2E" w:rsidRDefault="005178C8" w:rsidP="005B4F45">
            <w:pPr>
              <w:rPr>
                <w:color w:val="000000" w:themeColor="text1"/>
                <w:sz w:val="20"/>
                <w:szCs w:val="20"/>
                <w:lang w:val="en-GB"/>
              </w:rPr>
            </w:pPr>
          </w:p>
        </w:tc>
        <w:tc>
          <w:tcPr>
            <w:tcW w:w="2268" w:type="dxa"/>
            <w:tcBorders>
              <w:right w:val="single" w:sz="4" w:space="0" w:color="auto"/>
            </w:tcBorders>
          </w:tcPr>
          <w:p w14:paraId="07625455" w14:textId="77777777" w:rsidR="005178C8" w:rsidRPr="00FD1B2E" w:rsidRDefault="005178C8" w:rsidP="005B4F45">
            <w:pPr>
              <w:jc w:val="right"/>
              <w:rPr>
                <w:color w:val="000000" w:themeColor="text1"/>
                <w:sz w:val="20"/>
                <w:szCs w:val="20"/>
                <w:lang w:val="en-GB"/>
              </w:rPr>
            </w:pPr>
            <w:r w:rsidRPr="00FD1B2E">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249F9AC" w14:textId="77777777" w:rsidR="005178C8" w:rsidRPr="00FD1B2E"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FC2F8C" w14:textId="77777777" w:rsidR="005178C8" w:rsidRPr="00FD1B2E" w:rsidRDefault="005178C8" w:rsidP="005B4F45">
            <w:pPr>
              <w:rPr>
                <w:color w:val="000000" w:themeColor="text1"/>
                <w:sz w:val="20"/>
                <w:szCs w:val="20"/>
                <w:lang w:val="en-GB"/>
              </w:rPr>
            </w:pPr>
          </w:p>
        </w:tc>
        <w:tc>
          <w:tcPr>
            <w:tcW w:w="599" w:type="dxa"/>
            <w:tcBorders>
              <w:left w:val="single" w:sz="4" w:space="0" w:color="auto"/>
            </w:tcBorders>
          </w:tcPr>
          <w:p w14:paraId="47B8F58F"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w:t>
            </w:r>
          </w:p>
        </w:tc>
      </w:tr>
      <w:tr w:rsidR="005178C8" w:rsidRPr="00FD1B2E" w14:paraId="000DD33C" w14:textId="77777777" w:rsidTr="005B4F45">
        <w:tc>
          <w:tcPr>
            <w:tcW w:w="1668" w:type="dxa"/>
          </w:tcPr>
          <w:p w14:paraId="37812531" w14:textId="77777777" w:rsidR="005178C8" w:rsidRPr="00FD1B2E" w:rsidRDefault="005178C8" w:rsidP="005B4F45">
            <w:pPr>
              <w:rPr>
                <w:color w:val="000000" w:themeColor="text1"/>
                <w:sz w:val="20"/>
                <w:szCs w:val="20"/>
                <w:lang w:val="en-GB"/>
              </w:rPr>
            </w:pPr>
          </w:p>
        </w:tc>
        <w:tc>
          <w:tcPr>
            <w:tcW w:w="2693" w:type="dxa"/>
          </w:tcPr>
          <w:p w14:paraId="707C8F9B" w14:textId="77777777" w:rsidR="005178C8" w:rsidRPr="00FD1B2E" w:rsidRDefault="005178C8" w:rsidP="005B4F45">
            <w:pPr>
              <w:rPr>
                <w:color w:val="000000" w:themeColor="text1"/>
                <w:sz w:val="20"/>
                <w:szCs w:val="20"/>
                <w:lang w:val="en-GB"/>
              </w:rPr>
            </w:pPr>
          </w:p>
        </w:tc>
        <w:tc>
          <w:tcPr>
            <w:tcW w:w="283" w:type="dxa"/>
          </w:tcPr>
          <w:p w14:paraId="759E2019" w14:textId="77777777" w:rsidR="005178C8" w:rsidRPr="00FD1B2E" w:rsidRDefault="005178C8" w:rsidP="005B4F45">
            <w:pPr>
              <w:rPr>
                <w:color w:val="000000" w:themeColor="text1"/>
                <w:sz w:val="20"/>
                <w:szCs w:val="20"/>
                <w:lang w:val="en-GB"/>
              </w:rPr>
            </w:pPr>
          </w:p>
        </w:tc>
        <w:tc>
          <w:tcPr>
            <w:tcW w:w="2268" w:type="dxa"/>
            <w:tcBorders>
              <w:right w:val="single" w:sz="4" w:space="0" w:color="auto"/>
            </w:tcBorders>
          </w:tcPr>
          <w:p w14:paraId="4E424369" w14:textId="77777777" w:rsidR="005178C8" w:rsidRPr="00FD1B2E" w:rsidRDefault="005178C8" w:rsidP="005B4F45">
            <w:pPr>
              <w:jc w:val="right"/>
              <w:rPr>
                <w:color w:val="000000" w:themeColor="text1"/>
                <w:sz w:val="20"/>
                <w:szCs w:val="20"/>
                <w:lang w:val="en-GB"/>
              </w:rPr>
            </w:pPr>
            <w:r w:rsidRPr="00FD1B2E">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F20F560" w14:textId="77777777" w:rsidR="005178C8" w:rsidRPr="00FD1B2E"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E7242BD" w14:textId="77777777" w:rsidR="005178C8" w:rsidRPr="00FD1B2E" w:rsidRDefault="005178C8" w:rsidP="005B4F45">
            <w:pPr>
              <w:rPr>
                <w:color w:val="000000" w:themeColor="text1"/>
                <w:sz w:val="20"/>
                <w:szCs w:val="20"/>
                <w:lang w:val="en-GB"/>
              </w:rPr>
            </w:pPr>
          </w:p>
        </w:tc>
        <w:tc>
          <w:tcPr>
            <w:tcW w:w="599" w:type="dxa"/>
            <w:tcBorders>
              <w:left w:val="single" w:sz="4" w:space="0" w:color="auto"/>
            </w:tcBorders>
          </w:tcPr>
          <w:p w14:paraId="5076FE7D" w14:textId="77777777" w:rsidR="005178C8" w:rsidRPr="00FD1B2E" w:rsidRDefault="005178C8" w:rsidP="005B4F45">
            <w:pPr>
              <w:rPr>
                <w:color w:val="000000" w:themeColor="text1"/>
                <w:sz w:val="20"/>
                <w:szCs w:val="20"/>
                <w:lang w:val="en-GB"/>
              </w:rPr>
            </w:pPr>
            <w:r w:rsidRPr="00FD1B2E">
              <w:rPr>
                <w:color w:val="000000" w:themeColor="text1"/>
                <w:sz w:val="20"/>
                <w:szCs w:val="20"/>
                <w:lang w:val="en-GB"/>
              </w:rPr>
              <w:t>kPa</w:t>
            </w:r>
          </w:p>
        </w:tc>
      </w:tr>
      <w:tr w:rsidR="005178C8" w:rsidRPr="00FD1B2E" w14:paraId="7177DA8B" w14:textId="77777777" w:rsidTr="005B4F45">
        <w:tc>
          <w:tcPr>
            <w:tcW w:w="1668" w:type="dxa"/>
          </w:tcPr>
          <w:p w14:paraId="2D6D65C3" w14:textId="77777777" w:rsidR="005178C8" w:rsidRPr="00FD1B2E" w:rsidRDefault="005178C8" w:rsidP="005B4F45">
            <w:pPr>
              <w:rPr>
                <w:color w:val="000000" w:themeColor="text1"/>
                <w:sz w:val="20"/>
                <w:szCs w:val="20"/>
                <w:lang w:val="en-GB"/>
              </w:rPr>
            </w:pPr>
          </w:p>
        </w:tc>
        <w:tc>
          <w:tcPr>
            <w:tcW w:w="2693" w:type="dxa"/>
          </w:tcPr>
          <w:p w14:paraId="58E5AFD3" w14:textId="77777777" w:rsidR="005178C8" w:rsidRPr="00FD1B2E" w:rsidRDefault="005178C8" w:rsidP="005B4F45">
            <w:pPr>
              <w:rPr>
                <w:color w:val="000000" w:themeColor="text1"/>
                <w:sz w:val="20"/>
                <w:szCs w:val="20"/>
                <w:lang w:val="en-GB"/>
              </w:rPr>
            </w:pPr>
          </w:p>
        </w:tc>
        <w:tc>
          <w:tcPr>
            <w:tcW w:w="283" w:type="dxa"/>
          </w:tcPr>
          <w:p w14:paraId="7E970BCA" w14:textId="77777777" w:rsidR="005178C8" w:rsidRPr="00FD1B2E" w:rsidRDefault="005178C8" w:rsidP="005B4F45">
            <w:pPr>
              <w:rPr>
                <w:color w:val="000000" w:themeColor="text1"/>
                <w:sz w:val="20"/>
                <w:szCs w:val="20"/>
                <w:lang w:val="en-GB"/>
              </w:rPr>
            </w:pPr>
          </w:p>
        </w:tc>
        <w:tc>
          <w:tcPr>
            <w:tcW w:w="2268" w:type="dxa"/>
            <w:tcBorders>
              <w:right w:val="single" w:sz="4" w:space="0" w:color="auto"/>
            </w:tcBorders>
          </w:tcPr>
          <w:p w14:paraId="03AC31EF" w14:textId="77777777" w:rsidR="005178C8" w:rsidRPr="00FD1B2E" w:rsidRDefault="005178C8" w:rsidP="005B4F45">
            <w:pPr>
              <w:jc w:val="right"/>
              <w:rPr>
                <w:color w:val="000000" w:themeColor="text1"/>
                <w:sz w:val="20"/>
                <w:szCs w:val="20"/>
                <w:lang w:val="en-GB"/>
              </w:rPr>
            </w:pPr>
            <w:r w:rsidRPr="00FD1B2E">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0044085" w14:textId="77777777" w:rsidR="005178C8" w:rsidRPr="00FD1B2E"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2BE59D" w14:textId="77777777" w:rsidR="005178C8" w:rsidRPr="00FD1B2E" w:rsidRDefault="005178C8" w:rsidP="005B4F45">
            <w:pPr>
              <w:rPr>
                <w:color w:val="000000" w:themeColor="text1"/>
                <w:sz w:val="20"/>
                <w:szCs w:val="20"/>
                <w:lang w:val="en-GB"/>
              </w:rPr>
            </w:pPr>
          </w:p>
        </w:tc>
        <w:tc>
          <w:tcPr>
            <w:tcW w:w="599" w:type="dxa"/>
            <w:tcBorders>
              <w:left w:val="single" w:sz="4" w:space="0" w:color="auto"/>
            </w:tcBorders>
          </w:tcPr>
          <w:p w14:paraId="351493D3" w14:textId="77777777" w:rsidR="005178C8" w:rsidRPr="00FD1B2E" w:rsidRDefault="005178C8" w:rsidP="005B4F45">
            <w:pPr>
              <w:rPr>
                <w:color w:val="000000" w:themeColor="text1"/>
                <w:sz w:val="20"/>
                <w:szCs w:val="20"/>
                <w:lang w:val="en-GB"/>
              </w:rPr>
            </w:pPr>
          </w:p>
        </w:tc>
      </w:tr>
    </w:tbl>
    <w:p w14:paraId="1E07FEFC" w14:textId="77777777" w:rsidR="005178C8" w:rsidRPr="00FD1B2E" w:rsidRDefault="005178C8" w:rsidP="005178C8">
      <w:pPr>
        <w:jc w:val="left"/>
        <w:rPr>
          <w:color w:val="000000" w:themeColor="text1"/>
          <w:lang w:val="en-US"/>
        </w:rPr>
      </w:pPr>
    </w:p>
    <w:p w14:paraId="33CDC005" w14:textId="77777777" w:rsidR="005178C8" w:rsidRPr="00FD1B2E" w:rsidRDefault="005178C8" w:rsidP="005178C8">
      <w:pPr>
        <w:jc w:val="left"/>
        <w:rPr>
          <w:color w:val="000000" w:themeColor="text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36"/>
        <w:gridCol w:w="2511"/>
        <w:gridCol w:w="2542"/>
      </w:tblGrid>
      <w:tr w:rsidR="005178C8" w:rsidRPr="00FD1B2E" w14:paraId="744A33FA" w14:textId="77777777" w:rsidTr="005B4F45">
        <w:tc>
          <w:tcPr>
            <w:tcW w:w="675" w:type="dxa"/>
            <w:shd w:val="clear" w:color="auto" w:fill="D9D9D9"/>
          </w:tcPr>
          <w:p w14:paraId="774C5BAD" w14:textId="77777777" w:rsidR="005178C8" w:rsidRPr="00FD1B2E" w:rsidRDefault="005178C8" w:rsidP="005B4F45">
            <w:pPr>
              <w:spacing w:before="60"/>
              <w:jc w:val="center"/>
              <w:rPr>
                <w:color w:val="000000" w:themeColor="text1"/>
                <w:sz w:val="20"/>
                <w:szCs w:val="20"/>
                <w:lang w:val="en-GB"/>
              </w:rPr>
            </w:pPr>
            <w:r w:rsidRPr="00FD1B2E">
              <w:rPr>
                <w:color w:val="000000" w:themeColor="text1"/>
                <w:sz w:val="20"/>
                <w:szCs w:val="20"/>
                <w:lang w:val="en-GB"/>
              </w:rPr>
              <w:t>Test</w:t>
            </w:r>
          </w:p>
          <w:p w14:paraId="4765F036" w14:textId="77777777" w:rsidR="005178C8" w:rsidRPr="00FD1B2E" w:rsidRDefault="005178C8" w:rsidP="005B4F45">
            <w:pPr>
              <w:spacing w:after="60"/>
              <w:jc w:val="center"/>
              <w:rPr>
                <w:color w:val="000000" w:themeColor="text1"/>
                <w:sz w:val="20"/>
                <w:szCs w:val="20"/>
                <w:lang w:val="en-GB"/>
              </w:rPr>
            </w:pPr>
            <w:r w:rsidRPr="00FD1B2E">
              <w:rPr>
                <w:color w:val="000000" w:themeColor="text1"/>
                <w:sz w:val="20"/>
                <w:szCs w:val="20"/>
                <w:lang w:val="en-GB"/>
              </w:rPr>
              <w:t>no.</w:t>
            </w:r>
          </w:p>
        </w:tc>
        <w:tc>
          <w:tcPr>
            <w:tcW w:w="3402" w:type="dxa"/>
            <w:shd w:val="clear" w:color="auto" w:fill="D9D9D9"/>
          </w:tcPr>
          <w:p w14:paraId="2CBD24E8" w14:textId="77777777" w:rsidR="005178C8" w:rsidRPr="00FD1B2E" w:rsidRDefault="005178C8" w:rsidP="005B4F45">
            <w:pPr>
              <w:spacing w:before="40" w:after="60"/>
              <w:jc w:val="center"/>
              <w:rPr>
                <w:color w:val="000000" w:themeColor="text1"/>
                <w:sz w:val="20"/>
                <w:szCs w:val="20"/>
                <w:lang w:val="en-GB"/>
              </w:rPr>
            </w:pPr>
            <w:r w:rsidRPr="00FD1B2E">
              <w:rPr>
                <w:color w:val="000000" w:themeColor="text1"/>
                <w:sz w:val="20"/>
                <w:szCs w:val="20"/>
                <w:lang w:val="en-GB"/>
              </w:rPr>
              <w:t>Test description</w:t>
            </w:r>
          </w:p>
        </w:tc>
        <w:tc>
          <w:tcPr>
            <w:tcW w:w="2552" w:type="dxa"/>
            <w:shd w:val="clear" w:color="auto" w:fill="D9D9D9"/>
          </w:tcPr>
          <w:p w14:paraId="6F3D9139" w14:textId="3BDF24C5" w:rsidR="005178C8" w:rsidRPr="00FD1B2E" w:rsidRDefault="002F3EF2" w:rsidP="005B4F45">
            <w:pPr>
              <w:spacing w:before="60"/>
              <w:jc w:val="center"/>
              <w:rPr>
                <w:color w:val="000000" w:themeColor="text1"/>
                <w:sz w:val="20"/>
                <w:szCs w:val="20"/>
                <w:lang w:val="en-GB"/>
              </w:rPr>
            </w:pPr>
            <w:r>
              <w:rPr>
                <w:color w:val="000000" w:themeColor="text1"/>
                <w:sz w:val="20"/>
                <w:szCs w:val="20"/>
                <w:lang w:val="en-GB"/>
              </w:rPr>
              <w:t>D</w:t>
            </w:r>
            <w:r w:rsidR="005178C8" w:rsidRPr="00FD1B2E">
              <w:rPr>
                <w:color w:val="000000" w:themeColor="text1"/>
                <w:sz w:val="20"/>
                <w:szCs w:val="20"/>
                <w:lang w:val="en-GB"/>
              </w:rPr>
              <w:t>ispenser switch off time</w:t>
            </w:r>
          </w:p>
          <w:p w14:paraId="27F939B6" w14:textId="77777777" w:rsidR="005178C8" w:rsidRPr="00FD1B2E" w:rsidRDefault="005178C8" w:rsidP="005B4F45">
            <w:pPr>
              <w:jc w:val="center"/>
              <w:rPr>
                <w:color w:val="000000" w:themeColor="text1"/>
                <w:sz w:val="20"/>
                <w:szCs w:val="20"/>
                <w:lang w:val="en-GB"/>
              </w:rPr>
            </w:pPr>
          </w:p>
          <w:p w14:paraId="1F27B44A"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[s]</w:t>
            </w:r>
          </w:p>
        </w:tc>
        <w:tc>
          <w:tcPr>
            <w:tcW w:w="2583" w:type="dxa"/>
            <w:shd w:val="clear" w:color="auto" w:fill="D9D9D9"/>
          </w:tcPr>
          <w:p w14:paraId="513C4510"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Maximum permissible dispenser switch off time</w:t>
            </w:r>
          </w:p>
          <w:p w14:paraId="103249E9"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[s]</w:t>
            </w:r>
          </w:p>
        </w:tc>
      </w:tr>
    </w:tbl>
    <w:p w14:paraId="5DB8F0D5" w14:textId="77777777" w:rsidR="005178C8" w:rsidRPr="00FD1B2E" w:rsidRDefault="005178C8" w:rsidP="005178C8">
      <w:pPr>
        <w:rPr>
          <w:color w:val="000000" w:themeColor="text1"/>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5178C8" w:rsidRPr="00FD1B2E" w14:paraId="6A926065" w14:textId="77777777" w:rsidTr="005B4F45">
        <w:tc>
          <w:tcPr>
            <w:tcW w:w="675" w:type="dxa"/>
            <w:vAlign w:val="center"/>
          </w:tcPr>
          <w:p w14:paraId="1AFC14B1"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1</w:t>
            </w:r>
          </w:p>
        </w:tc>
        <w:tc>
          <w:tcPr>
            <w:tcW w:w="3402" w:type="dxa"/>
          </w:tcPr>
          <w:p w14:paraId="53B280B3" w14:textId="77777777" w:rsidR="005178C8" w:rsidRPr="00FD1B2E" w:rsidRDefault="005178C8" w:rsidP="005B4F45">
            <w:pPr>
              <w:spacing w:before="60" w:after="60"/>
              <w:rPr>
                <w:color w:val="000000" w:themeColor="text1"/>
                <w:sz w:val="20"/>
                <w:szCs w:val="20"/>
                <w:lang w:val="en-GB"/>
              </w:rPr>
            </w:pPr>
            <w:r w:rsidRPr="00FD1B2E">
              <w:rPr>
                <w:color w:val="000000" w:themeColor="text1"/>
                <w:sz w:val="20"/>
                <w:szCs w:val="20"/>
                <w:lang w:val="en-GB"/>
              </w:rPr>
              <w:t>Activate dispenser, no delivery, wait for timeout.</w:t>
            </w:r>
          </w:p>
        </w:tc>
        <w:tc>
          <w:tcPr>
            <w:tcW w:w="2552" w:type="dxa"/>
          </w:tcPr>
          <w:p w14:paraId="020027ED" w14:textId="77777777" w:rsidR="005178C8" w:rsidRPr="00FD1B2E" w:rsidRDefault="005178C8" w:rsidP="005B4F45">
            <w:pPr>
              <w:spacing w:before="60" w:after="60"/>
              <w:rPr>
                <w:color w:val="000000" w:themeColor="text1"/>
                <w:sz w:val="20"/>
                <w:szCs w:val="20"/>
                <w:lang w:val="en-GB"/>
              </w:rPr>
            </w:pPr>
          </w:p>
        </w:tc>
        <w:tc>
          <w:tcPr>
            <w:tcW w:w="2583" w:type="dxa"/>
            <w:vAlign w:val="center"/>
          </w:tcPr>
          <w:p w14:paraId="5B085ADB"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120</w:t>
            </w:r>
          </w:p>
        </w:tc>
      </w:tr>
      <w:tr w:rsidR="005178C8" w:rsidRPr="00FD1B2E" w14:paraId="27A6EED9" w14:textId="77777777" w:rsidTr="005B4F45">
        <w:tc>
          <w:tcPr>
            <w:tcW w:w="675" w:type="dxa"/>
            <w:vAlign w:val="center"/>
          </w:tcPr>
          <w:p w14:paraId="0C88F58F"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2</w:t>
            </w:r>
          </w:p>
        </w:tc>
        <w:tc>
          <w:tcPr>
            <w:tcW w:w="3402" w:type="dxa"/>
          </w:tcPr>
          <w:p w14:paraId="7D4133E1" w14:textId="77777777" w:rsidR="005178C8" w:rsidRPr="00FD1B2E" w:rsidRDefault="005178C8" w:rsidP="005B4F45">
            <w:pPr>
              <w:spacing w:before="60" w:after="60"/>
              <w:rPr>
                <w:color w:val="000000" w:themeColor="text1"/>
                <w:sz w:val="20"/>
                <w:szCs w:val="20"/>
                <w:lang w:val="en-GB"/>
              </w:rPr>
            </w:pPr>
            <w:r w:rsidRPr="00FD1B2E">
              <w:rPr>
                <w:color w:val="000000" w:themeColor="text1"/>
                <w:sz w:val="20"/>
                <w:szCs w:val="20"/>
                <w:lang w:val="en-GB"/>
              </w:rPr>
              <w:t>Activate dispenser, deliver, stop flow, wait for timeout.</w:t>
            </w:r>
          </w:p>
        </w:tc>
        <w:tc>
          <w:tcPr>
            <w:tcW w:w="2552" w:type="dxa"/>
          </w:tcPr>
          <w:p w14:paraId="49704323" w14:textId="77777777" w:rsidR="005178C8" w:rsidRPr="00FD1B2E" w:rsidRDefault="005178C8" w:rsidP="005B4F45">
            <w:pPr>
              <w:spacing w:before="60" w:after="60"/>
              <w:rPr>
                <w:color w:val="000000" w:themeColor="text1"/>
                <w:sz w:val="20"/>
                <w:szCs w:val="20"/>
                <w:lang w:val="en-GB"/>
              </w:rPr>
            </w:pPr>
          </w:p>
        </w:tc>
        <w:tc>
          <w:tcPr>
            <w:tcW w:w="2583" w:type="dxa"/>
            <w:vAlign w:val="center"/>
          </w:tcPr>
          <w:p w14:paraId="72CC6E0D" w14:textId="77777777" w:rsidR="005178C8" w:rsidRPr="00FD1B2E" w:rsidRDefault="005178C8" w:rsidP="005B4F45">
            <w:pPr>
              <w:spacing w:before="60" w:after="60"/>
              <w:jc w:val="center"/>
              <w:rPr>
                <w:color w:val="000000" w:themeColor="text1"/>
                <w:sz w:val="20"/>
                <w:szCs w:val="20"/>
                <w:lang w:val="en-GB"/>
              </w:rPr>
            </w:pPr>
            <w:r w:rsidRPr="00FD1B2E">
              <w:rPr>
                <w:color w:val="000000" w:themeColor="text1"/>
                <w:sz w:val="20"/>
                <w:szCs w:val="20"/>
                <w:lang w:val="en-GB"/>
              </w:rPr>
              <w:t>120</w:t>
            </w:r>
          </w:p>
        </w:tc>
      </w:tr>
    </w:tbl>
    <w:p w14:paraId="4A25B3B4" w14:textId="77777777" w:rsidR="005178C8" w:rsidRPr="00FD1B2E" w:rsidRDefault="005178C8" w:rsidP="005178C8">
      <w:pPr>
        <w:rPr>
          <w:color w:val="000000" w:themeColor="text1"/>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5178C8" w:rsidRPr="00FD1B2E" w14:paraId="5F67AD8D" w14:textId="77777777" w:rsidTr="005B4F45">
        <w:trPr>
          <w:cantSplit/>
          <w:trHeight w:val="325"/>
        </w:trPr>
        <w:tc>
          <w:tcPr>
            <w:tcW w:w="1259" w:type="dxa"/>
            <w:vAlign w:val="center"/>
          </w:tcPr>
          <w:p w14:paraId="236BD510" w14:textId="77777777" w:rsidR="005178C8" w:rsidRPr="00FD1B2E" w:rsidRDefault="005178C8" w:rsidP="005B4F45">
            <w:pPr>
              <w:spacing w:before="4" w:after="4"/>
              <w:jc w:val="center"/>
              <w:rPr>
                <w:bCs/>
                <w:color w:val="000000" w:themeColor="text1"/>
                <w:lang w:val="en-GB"/>
              </w:rPr>
            </w:pPr>
            <w:r w:rsidRPr="00FD1B2E">
              <w:rPr>
                <w:bCs/>
                <w:color w:val="000000" w:themeColor="text1"/>
                <w:lang w:val="en-GB"/>
              </w:rPr>
              <w:t>Passed</w:t>
            </w:r>
          </w:p>
        </w:tc>
        <w:tc>
          <w:tcPr>
            <w:tcW w:w="4412" w:type="dxa"/>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178C8" w:rsidRPr="00FD1B2E" w14:paraId="28024915" w14:textId="77777777" w:rsidTr="005B4F45">
              <w:tc>
                <w:tcPr>
                  <w:tcW w:w="518" w:type="dxa"/>
                </w:tcPr>
                <w:p w14:paraId="7AD98407" w14:textId="77777777" w:rsidR="005178C8" w:rsidRPr="00FD1B2E" w:rsidRDefault="005178C8" w:rsidP="005B4F45">
                  <w:pPr>
                    <w:spacing w:before="4" w:after="4"/>
                    <w:jc w:val="center"/>
                    <w:rPr>
                      <w:bCs/>
                      <w:color w:val="000000" w:themeColor="text1"/>
                      <w:lang w:val="en-GB"/>
                    </w:rPr>
                  </w:pPr>
                </w:p>
              </w:tc>
              <w:tc>
                <w:tcPr>
                  <w:tcW w:w="1162" w:type="dxa"/>
                  <w:tcBorders>
                    <w:top w:val="nil"/>
                    <w:bottom w:val="nil"/>
                    <w:right w:val="nil"/>
                  </w:tcBorders>
                </w:tcPr>
                <w:p w14:paraId="05AAE9BF" w14:textId="77777777" w:rsidR="005178C8" w:rsidRPr="00FD1B2E" w:rsidRDefault="005178C8" w:rsidP="005B4F45">
                  <w:pPr>
                    <w:spacing w:before="4" w:after="4"/>
                    <w:jc w:val="center"/>
                    <w:rPr>
                      <w:bCs/>
                      <w:color w:val="000000" w:themeColor="text1"/>
                      <w:lang w:val="en-GB"/>
                    </w:rPr>
                  </w:pPr>
                  <w:r w:rsidRPr="00FD1B2E">
                    <w:rPr>
                      <w:bCs/>
                      <w:color w:val="000000" w:themeColor="text1"/>
                      <w:lang w:val="en-GB"/>
                    </w:rPr>
                    <w:t>Yes</w:t>
                  </w:r>
                </w:p>
              </w:tc>
              <w:tc>
                <w:tcPr>
                  <w:tcW w:w="500" w:type="dxa"/>
                </w:tcPr>
                <w:p w14:paraId="08D5F8C4" w14:textId="77777777" w:rsidR="005178C8" w:rsidRPr="00FD1B2E" w:rsidRDefault="005178C8" w:rsidP="005B4F45">
                  <w:pPr>
                    <w:spacing w:before="4" w:after="4"/>
                    <w:jc w:val="center"/>
                    <w:rPr>
                      <w:bCs/>
                      <w:color w:val="000000" w:themeColor="text1"/>
                      <w:lang w:val="en-GB"/>
                    </w:rPr>
                  </w:pPr>
                </w:p>
              </w:tc>
              <w:tc>
                <w:tcPr>
                  <w:tcW w:w="1060" w:type="dxa"/>
                  <w:tcBorders>
                    <w:top w:val="nil"/>
                    <w:bottom w:val="nil"/>
                    <w:right w:val="nil"/>
                  </w:tcBorders>
                </w:tcPr>
                <w:p w14:paraId="13B52968" w14:textId="77777777" w:rsidR="005178C8" w:rsidRPr="00FD1B2E" w:rsidRDefault="005178C8" w:rsidP="005B4F45">
                  <w:pPr>
                    <w:spacing w:before="4" w:after="4"/>
                    <w:jc w:val="center"/>
                    <w:rPr>
                      <w:bCs/>
                      <w:color w:val="000000" w:themeColor="text1"/>
                      <w:lang w:val="en-GB"/>
                    </w:rPr>
                  </w:pPr>
                  <w:r w:rsidRPr="00FD1B2E">
                    <w:rPr>
                      <w:bCs/>
                      <w:color w:val="000000" w:themeColor="text1"/>
                      <w:lang w:val="en-GB"/>
                    </w:rPr>
                    <w:t>No</w:t>
                  </w:r>
                </w:p>
              </w:tc>
            </w:tr>
          </w:tbl>
          <w:p w14:paraId="7ABA7D59" w14:textId="77777777" w:rsidR="005178C8" w:rsidRPr="00FD1B2E" w:rsidRDefault="005178C8" w:rsidP="005B4F45">
            <w:pPr>
              <w:spacing w:before="4" w:after="4"/>
              <w:jc w:val="center"/>
              <w:rPr>
                <w:bCs/>
                <w:color w:val="000000" w:themeColor="text1"/>
                <w:lang w:val="en-GB"/>
              </w:rPr>
            </w:pPr>
          </w:p>
        </w:tc>
      </w:tr>
    </w:tbl>
    <w:p w14:paraId="2779DB8E" w14:textId="77777777" w:rsidR="005178C8" w:rsidRPr="00FD1B2E" w:rsidRDefault="005178C8" w:rsidP="005178C8">
      <w:pPr>
        <w:jc w:val="left"/>
        <w:rPr>
          <w:color w:val="000000" w:themeColor="text1"/>
          <w:lang w:val="en-US"/>
        </w:rPr>
      </w:pPr>
    </w:p>
    <w:p w14:paraId="08E8AE8E" w14:textId="77777777" w:rsidR="005178C8" w:rsidRPr="00FD1B2E" w:rsidRDefault="005178C8" w:rsidP="005178C8">
      <w:pPr>
        <w:jc w:val="left"/>
        <w:rPr>
          <w:color w:val="000000" w:themeColor="text1"/>
          <w:lang w:val="en-US"/>
        </w:rPr>
      </w:pPr>
    </w:p>
    <w:p w14:paraId="617D3A80" w14:textId="77777777" w:rsidR="005178C8" w:rsidRPr="00FD1B2E" w:rsidRDefault="005178C8" w:rsidP="005178C8">
      <w:pPr>
        <w:pStyle w:val="BodyText3"/>
        <w:spacing w:before="0" w:after="0"/>
        <w:jc w:val="left"/>
        <w:rPr>
          <w:rFonts w:ascii="Times New Roman" w:hAnsi="Times New Roman"/>
          <w:color w:val="000000" w:themeColor="text1"/>
          <w:sz w:val="20"/>
          <w:lang w:val="en-GB"/>
        </w:rPr>
      </w:pPr>
      <w:r w:rsidRPr="00FD1B2E">
        <w:rPr>
          <w:rFonts w:ascii="Times New Roman" w:hAnsi="Times New Roman"/>
          <w:color w:val="000000" w:themeColor="text1"/>
          <w:sz w:val="20"/>
          <w:lang w:val="en-GB"/>
        </w:rPr>
        <w:t>Remarks:</w:t>
      </w:r>
    </w:p>
    <w:p w14:paraId="1C3A3431" w14:textId="77777777" w:rsidR="005178C8" w:rsidRPr="00FD1B2E" w:rsidRDefault="005178C8" w:rsidP="005178C8">
      <w:pPr>
        <w:jc w:val="left"/>
        <w:rPr>
          <w:color w:val="000000" w:themeColor="text1"/>
          <w:lang w:val="en-US"/>
        </w:rPr>
      </w:pPr>
    </w:p>
    <w:p w14:paraId="7FF100A8" w14:textId="77777777" w:rsidR="005178C8" w:rsidRPr="00FD1B2E" w:rsidRDefault="005178C8">
      <w:pPr>
        <w:jc w:val="left"/>
        <w:rPr>
          <w:color w:val="000000" w:themeColor="text1"/>
          <w:lang w:val="en-US"/>
        </w:rPr>
      </w:pPr>
      <w:r w:rsidRPr="00FD1B2E">
        <w:rPr>
          <w:color w:val="000000" w:themeColor="text1"/>
          <w:lang w:val="en-US"/>
        </w:rPr>
        <w:br w:type="page"/>
      </w:r>
    </w:p>
    <w:p w14:paraId="5BB32A76" w14:textId="77777777" w:rsidR="005178C8" w:rsidRPr="00FD1B2E" w:rsidRDefault="005178C8" w:rsidP="005178C8">
      <w:pPr>
        <w:jc w:val="left"/>
        <w:rPr>
          <w:color w:val="000000" w:themeColor="text1"/>
          <w:lang w:val="en-US"/>
        </w:rPr>
      </w:pPr>
    </w:p>
    <w:p w14:paraId="0370CD68" w14:textId="7A9279B2" w:rsidR="005178C8" w:rsidRPr="004D572D" w:rsidRDefault="005178C8" w:rsidP="00347518">
      <w:pPr>
        <w:pStyle w:val="Heading5"/>
      </w:pPr>
      <w:r w:rsidRPr="004D572D">
        <w:t>F.8.4.1.6</w:t>
      </w:r>
      <w:r w:rsidRPr="004D572D">
        <w:tab/>
      </w:r>
      <w:r w:rsidR="00FD1B2E" w:rsidRPr="004D572D">
        <w:t>Gas/a</w:t>
      </w:r>
      <w:r w:rsidRPr="004D572D">
        <w:t xml:space="preserve">ir elimination check – Process for fully assembled dispenser (R 117-2, </w:t>
      </w:r>
      <w:r w:rsidRPr="004D572D">
        <w:br/>
        <w:t>A-LPG-I.7.1.6)</w:t>
      </w:r>
    </w:p>
    <w:p w14:paraId="1984CEC6" w14:textId="77777777" w:rsidR="005178C8" w:rsidRPr="004D572D" w:rsidRDefault="005178C8" w:rsidP="005178C8">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178C8" w:rsidRPr="004D572D" w14:paraId="5672FA7C" w14:textId="77777777" w:rsidTr="005B4F45">
        <w:tc>
          <w:tcPr>
            <w:tcW w:w="1668" w:type="dxa"/>
          </w:tcPr>
          <w:p w14:paraId="16FD3A0E"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Application no.:</w:t>
            </w:r>
          </w:p>
        </w:tc>
        <w:tc>
          <w:tcPr>
            <w:tcW w:w="2693" w:type="dxa"/>
          </w:tcPr>
          <w:p w14:paraId="0BA8E070" w14:textId="77777777" w:rsidR="005178C8" w:rsidRPr="004D572D" w:rsidRDefault="005178C8" w:rsidP="005B4F45">
            <w:pPr>
              <w:rPr>
                <w:color w:val="000000" w:themeColor="text1"/>
                <w:sz w:val="20"/>
                <w:szCs w:val="20"/>
                <w:lang w:val="en-GB"/>
              </w:rPr>
            </w:pPr>
          </w:p>
        </w:tc>
        <w:tc>
          <w:tcPr>
            <w:tcW w:w="283" w:type="dxa"/>
          </w:tcPr>
          <w:p w14:paraId="68B6E8C0" w14:textId="77777777" w:rsidR="005178C8" w:rsidRPr="004D572D" w:rsidRDefault="005178C8" w:rsidP="005B4F45">
            <w:pPr>
              <w:rPr>
                <w:color w:val="000000" w:themeColor="text1"/>
                <w:sz w:val="20"/>
                <w:szCs w:val="20"/>
                <w:lang w:val="en-GB"/>
              </w:rPr>
            </w:pPr>
          </w:p>
        </w:tc>
        <w:tc>
          <w:tcPr>
            <w:tcW w:w="2268" w:type="dxa"/>
          </w:tcPr>
          <w:p w14:paraId="4C0BF334" w14:textId="77777777" w:rsidR="005178C8" w:rsidRPr="004D572D" w:rsidRDefault="005178C8" w:rsidP="005B4F45">
            <w:pPr>
              <w:rPr>
                <w:color w:val="000000" w:themeColor="text1"/>
                <w:sz w:val="20"/>
                <w:szCs w:val="20"/>
                <w:lang w:val="en-GB"/>
              </w:rPr>
            </w:pPr>
          </w:p>
        </w:tc>
        <w:tc>
          <w:tcPr>
            <w:tcW w:w="2300" w:type="dxa"/>
            <w:gridSpan w:val="3"/>
          </w:tcPr>
          <w:p w14:paraId="017DE97C"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Ambient conditions</w:t>
            </w:r>
          </w:p>
        </w:tc>
      </w:tr>
      <w:tr w:rsidR="005178C8" w:rsidRPr="004D572D" w14:paraId="187F585B" w14:textId="77777777" w:rsidTr="005B4F45">
        <w:tc>
          <w:tcPr>
            <w:tcW w:w="1668" w:type="dxa"/>
          </w:tcPr>
          <w:p w14:paraId="140048FB"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Model:</w:t>
            </w:r>
          </w:p>
        </w:tc>
        <w:tc>
          <w:tcPr>
            <w:tcW w:w="2693" w:type="dxa"/>
          </w:tcPr>
          <w:p w14:paraId="69FC93A2" w14:textId="77777777" w:rsidR="005178C8" w:rsidRPr="004D572D" w:rsidRDefault="005178C8" w:rsidP="005B4F45">
            <w:pPr>
              <w:rPr>
                <w:color w:val="000000" w:themeColor="text1"/>
                <w:sz w:val="20"/>
                <w:szCs w:val="20"/>
                <w:lang w:val="en-GB"/>
              </w:rPr>
            </w:pPr>
          </w:p>
        </w:tc>
        <w:tc>
          <w:tcPr>
            <w:tcW w:w="283" w:type="dxa"/>
          </w:tcPr>
          <w:p w14:paraId="19B88E83" w14:textId="77777777" w:rsidR="005178C8" w:rsidRPr="004D572D" w:rsidRDefault="005178C8" w:rsidP="005B4F45">
            <w:pPr>
              <w:rPr>
                <w:color w:val="000000" w:themeColor="text1"/>
                <w:sz w:val="20"/>
                <w:szCs w:val="20"/>
                <w:lang w:val="en-GB"/>
              </w:rPr>
            </w:pPr>
          </w:p>
        </w:tc>
        <w:tc>
          <w:tcPr>
            <w:tcW w:w="2268" w:type="dxa"/>
          </w:tcPr>
          <w:p w14:paraId="583FF734" w14:textId="77777777" w:rsidR="005178C8" w:rsidRPr="004D572D" w:rsidRDefault="005178C8" w:rsidP="005B4F45">
            <w:pPr>
              <w:rPr>
                <w:color w:val="000000" w:themeColor="text1"/>
                <w:sz w:val="20"/>
                <w:szCs w:val="20"/>
                <w:lang w:val="en-GB"/>
              </w:rPr>
            </w:pPr>
          </w:p>
        </w:tc>
        <w:tc>
          <w:tcPr>
            <w:tcW w:w="851" w:type="dxa"/>
          </w:tcPr>
          <w:p w14:paraId="28FB67E6" w14:textId="77777777" w:rsidR="005178C8" w:rsidRPr="004D572D" w:rsidRDefault="005178C8" w:rsidP="005B4F45">
            <w:pPr>
              <w:rPr>
                <w:color w:val="000000" w:themeColor="text1"/>
                <w:sz w:val="20"/>
                <w:szCs w:val="20"/>
                <w:lang w:val="en-GB"/>
              </w:rPr>
            </w:pPr>
          </w:p>
        </w:tc>
        <w:tc>
          <w:tcPr>
            <w:tcW w:w="850" w:type="dxa"/>
          </w:tcPr>
          <w:p w14:paraId="4FCDAC82" w14:textId="77777777" w:rsidR="005178C8" w:rsidRPr="004D572D" w:rsidRDefault="005178C8" w:rsidP="005B4F45">
            <w:pPr>
              <w:rPr>
                <w:color w:val="000000" w:themeColor="text1"/>
                <w:sz w:val="20"/>
                <w:szCs w:val="20"/>
                <w:lang w:val="en-GB"/>
              </w:rPr>
            </w:pPr>
          </w:p>
        </w:tc>
        <w:tc>
          <w:tcPr>
            <w:tcW w:w="599" w:type="dxa"/>
          </w:tcPr>
          <w:p w14:paraId="205FDBC8" w14:textId="77777777" w:rsidR="005178C8" w:rsidRPr="004D572D" w:rsidRDefault="005178C8" w:rsidP="005B4F45">
            <w:pPr>
              <w:rPr>
                <w:color w:val="000000" w:themeColor="text1"/>
                <w:sz w:val="20"/>
                <w:szCs w:val="20"/>
                <w:lang w:val="en-GB"/>
              </w:rPr>
            </w:pPr>
          </w:p>
        </w:tc>
      </w:tr>
      <w:tr w:rsidR="005178C8" w:rsidRPr="004D572D" w14:paraId="7A4BB9F5" w14:textId="77777777" w:rsidTr="005B4F45">
        <w:tc>
          <w:tcPr>
            <w:tcW w:w="1668" w:type="dxa"/>
          </w:tcPr>
          <w:p w14:paraId="686D6696"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Serial no.:</w:t>
            </w:r>
          </w:p>
        </w:tc>
        <w:tc>
          <w:tcPr>
            <w:tcW w:w="2693" w:type="dxa"/>
          </w:tcPr>
          <w:p w14:paraId="480565ED" w14:textId="77777777" w:rsidR="005178C8" w:rsidRPr="004D572D" w:rsidRDefault="005178C8" w:rsidP="005B4F45">
            <w:pPr>
              <w:rPr>
                <w:color w:val="000000" w:themeColor="text1"/>
                <w:sz w:val="20"/>
                <w:szCs w:val="20"/>
                <w:lang w:val="en-GB"/>
              </w:rPr>
            </w:pPr>
          </w:p>
        </w:tc>
        <w:tc>
          <w:tcPr>
            <w:tcW w:w="283" w:type="dxa"/>
          </w:tcPr>
          <w:p w14:paraId="12242259" w14:textId="77777777" w:rsidR="005178C8" w:rsidRPr="004D572D" w:rsidRDefault="005178C8" w:rsidP="005B4F45">
            <w:pPr>
              <w:rPr>
                <w:color w:val="000000" w:themeColor="text1"/>
                <w:sz w:val="20"/>
                <w:szCs w:val="20"/>
                <w:lang w:val="en-GB"/>
              </w:rPr>
            </w:pPr>
          </w:p>
        </w:tc>
        <w:tc>
          <w:tcPr>
            <w:tcW w:w="2268" w:type="dxa"/>
          </w:tcPr>
          <w:p w14:paraId="0F465D5E" w14:textId="77777777" w:rsidR="005178C8" w:rsidRPr="004D572D" w:rsidRDefault="005178C8" w:rsidP="005B4F45">
            <w:pPr>
              <w:rPr>
                <w:color w:val="000000" w:themeColor="text1"/>
                <w:sz w:val="20"/>
                <w:szCs w:val="20"/>
                <w:lang w:val="en-GB"/>
              </w:rPr>
            </w:pPr>
          </w:p>
        </w:tc>
        <w:tc>
          <w:tcPr>
            <w:tcW w:w="851" w:type="dxa"/>
            <w:tcBorders>
              <w:bottom w:val="single" w:sz="4" w:space="0" w:color="auto"/>
            </w:tcBorders>
          </w:tcPr>
          <w:p w14:paraId="197898FF"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42922ACE"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At end</w:t>
            </w:r>
          </w:p>
        </w:tc>
        <w:tc>
          <w:tcPr>
            <w:tcW w:w="599" w:type="dxa"/>
          </w:tcPr>
          <w:p w14:paraId="7C80F534" w14:textId="77777777" w:rsidR="005178C8" w:rsidRPr="004D572D" w:rsidRDefault="005178C8" w:rsidP="005B4F45">
            <w:pPr>
              <w:rPr>
                <w:color w:val="000000" w:themeColor="text1"/>
                <w:sz w:val="20"/>
                <w:szCs w:val="20"/>
                <w:lang w:val="en-GB"/>
              </w:rPr>
            </w:pPr>
          </w:p>
        </w:tc>
      </w:tr>
      <w:tr w:rsidR="005178C8" w:rsidRPr="004D572D" w14:paraId="4322654D" w14:textId="77777777" w:rsidTr="005B4F45">
        <w:tc>
          <w:tcPr>
            <w:tcW w:w="1668" w:type="dxa"/>
          </w:tcPr>
          <w:p w14:paraId="4629E5C3"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Test date:</w:t>
            </w:r>
          </w:p>
        </w:tc>
        <w:tc>
          <w:tcPr>
            <w:tcW w:w="2693" w:type="dxa"/>
          </w:tcPr>
          <w:p w14:paraId="50604A1F" w14:textId="77777777" w:rsidR="005178C8" w:rsidRPr="004D572D" w:rsidRDefault="005178C8" w:rsidP="005B4F45">
            <w:pPr>
              <w:rPr>
                <w:color w:val="000000" w:themeColor="text1"/>
                <w:sz w:val="20"/>
                <w:szCs w:val="20"/>
                <w:lang w:val="en-GB"/>
              </w:rPr>
            </w:pPr>
          </w:p>
        </w:tc>
        <w:tc>
          <w:tcPr>
            <w:tcW w:w="283" w:type="dxa"/>
          </w:tcPr>
          <w:p w14:paraId="190870C3"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73DAB916"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8FB6F70"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EEEBA3"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78D29EC8"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°C</w:t>
            </w:r>
          </w:p>
        </w:tc>
      </w:tr>
      <w:tr w:rsidR="005178C8" w:rsidRPr="004D572D" w14:paraId="3F72EC52" w14:textId="77777777" w:rsidTr="005B4F45">
        <w:tc>
          <w:tcPr>
            <w:tcW w:w="1668" w:type="dxa"/>
          </w:tcPr>
          <w:p w14:paraId="1995248D"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Observer:</w:t>
            </w:r>
          </w:p>
        </w:tc>
        <w:tc>
          <w:tcPr>
            <w:tcW w:w="2693" w:type="dxa"/>
          </w:tcPr>
          <w:p w14:paraId="09A7E614" w14:textId="77777777" w:rsidR="005178C8" w:rsidRPr="004D572D" w:rsidRDefault="005178C8" w:rsidP="005B4F45">
            <w:pPr>
              <w:rPr>
                <w:color w:val="000000" w:themeColor="text1"/>
                <w:sz w:val="20"/>
                <w:szCs w:val="20"/>
                <w:lang w:val="en-GB"/>
              </w:rPr>
            </w:pPr>
          </w:p>
        </w:tc>
        <w:tc>
          <w:tcPr>
            <w:tcW w:w="283" w:type="dxa"/>
          </w:tcPr>
          <w:p w14:paraId="0932513B"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6A62EE3E"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05AA7FF"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0EBDBEB"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5360B0FE"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w:t>
            </w:r>
          </w:p>
        </w:tc>
      </w:tr>
      <w:tr w:rsidR="005178C8" w:rsidRPr="004D572D" w14:paraId="17BF34B0" w14:textId="77777777" w:rsidTr="005B4F45">
        <w:tc>
          <w:tcPr>
            <w:tcW w:w="1668" w:type="dxa"/>
          </w:tcPr>
          <w:p w14:paraId="36E0DCC8" w14:textId="77777777" w:rsidR="005178C8" w:rsidRPr="004D572D" w:rsidRDefault="005178C8" w:rsidP="005B4F45">
            <w:pPr>
              <w:rPr>
                <w:color w:val="000000" w:themeColor="text1"/>
                <w:sz w:val="20"/>
                <w:szCs w:val="20"/>
                <w:lang w:val="en-GB"/>
              </w:rPr>
            </w:pPr>
          </w:p>
        </w:tc>
        <w:tc>
          <w:tcPr>
            <w:tcW w:w="2693" w:type="dxa"/>
          </w:tcPr>
          <w:p w14:paraId="6B82BA12" w14:textId="77777777" w:rsidR="005178C8" w:rsidRPr="004D572D" w:rsidRDefault="005178C8" w:rsidP="005B4F45">
            <w:pPr>
              <w:rPr>
                <w:color w:val="000000" w:themeColor="text1"/>
                <w:sz w:val="20"/>
                <w:szCs w:val="20"/>
                <w:lang w:val="en-GB"/>
              </w:rPr>
            </w:pPr>
          </w:p>
        </w:tc>
        <w:tc>
          <w:tcPr>
            <w:tcW w:w="283" w:type="dxa"/>
          </w:tcPr>
          <w:p w14:paraId="11294771"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77A67A1D"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8A78FFD"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F4BB4A6"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765E390A"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kPa</w:t>
            </w:r>
          </w:p>
        </w:tc>
      </w:tr>
      <w:tr w:rsidR="005178C8" w:rsidRPr="004D572D" w14:paraId="02E4BA1A" w14:textId="77777777" w:rsidTr="005B4F45">
        <w:tc>
          <w:tcPr>
            <w:tcW w:w="1668" w:type="dxa"/>
          </w:tcPr>
          <w:p w14:paraId="1D5507C0" w14:textId="77777777" w:rsidR="005178C8" w:rsidRPr="004D572D" w:rsidRDefault="005178C8" w:rsidP="005B4F45">
            <w:pPr>
              <w:rPr>
                <w:color w:val="000000" w:themeColor="text1"/>
                <w:sz w:val="20"/>
                <w:szCs w:val="20"/>
                <w:lang w:val="en-GB"/>
              </w:rPr>
            </w:pPr>
          </w:p>
        </w:tc>
        <w:tc>
          <w:tcPr>
            <w:tcW w:w="2693" w:type="dxa"/>
          </w:tcPr>
          <w:p w14:paraId="621712FC" w14:textId="77777777" w:rsidR="005178C8" w:rsidRPr="004D572D" w:rsidRDefault="005178C8" w:rsidP="005B4F45">
            <w:pPr>
              <w:rPr>
                <w:color w:val="000000" w:themeColor="text1"/>
                <w:sz w:val="20"/>
                <w:szCs w:val="20"/>
                <w:lang w:val="en-GB"/>
              </w:rPr>
            </w:pPr>
          </w:p>
        </w:tc>
        <w:tc>
          <w:tcPr>
            <w:tcW w:w="283" w:type="dxa"/>
          </w:tcPr>
          <w:p w14:paraId="2A403D44"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7D7B2CDF"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97558AD"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5D7D3D2"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63E5D336" w14:textId="77777777" w:rsidR="005178C8" w:rsidRPr="004D572D" w:rsidRDefault="005178C8" w:rsidP="005B4F45">
            <w:pPr>
              <w:rPr>
                <w:color w:val="000000" w:themeColor="text1"/>
                <w:sz w:val="20"/>
                <w:szCs w:val="20"/>
                <w:lang w:val="en-GB"/>
              </w:rPr>
            </w:pPr>
          </w:p>
        </w:tc>
      </w:tr>
    </w:tbl>
    <w:p w14:paraId="1BC4381C" w14:textId="77777777" w:rsidR="005178C8" w:rsidRPr="004D572D" w:rsidRDefault="005178C8" w:rsidP="005178C8">
      <w:pPr>
        <w:rPr>
          <w:b/>
          <w:color w:val="000000" w:themeColor="text1"/>
          <w:lang w:val="en-GB"/>
        </w:rPr>
      </w:pPr>
    </w:p>
    <w:p w14:paraId="51A95AA5" w14:textId="77777777" w:rsidR="005178C8" w:rsidRPr="004D572D" w:rsidRDefault="005178C8" w:rsidP="005178C8">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178C8" w:rsidRPr="004D572D" w14:paraId="30B69872" w14:textId="77777777" w:rsidTr="005B4F4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69075FEE"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5AF80E31"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Q</w:t>
            </w:r>
            <w:r w:rsidRPr="004D572D">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79455ABE"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74B72F45"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329D5AD6"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9B28574"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p>
        </w:tc>
      </w:tr>
      <w:tr w:rsidR="005178C8" w:rsidRPr="004D572D" w14:paraId="3B4C6C1A" w14:textId="77777777" w:rsidTr="005B4F4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68031711"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5998D638"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575F0386"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73171C12"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589CCA0F"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12009478"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r>
    </w:tbl>
    <w:p w14:paraId="7DDBF73C" w14:textId="77777777" w:rsidR="005178C8" w:rsidRPr="004D572D" w:rsidRDefault="005178C8" w:rsidP="005178C8">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178C8" w:rsidRPr="004D572D" w14:paraId="72E682D8" w14:textId="77777777" w:rsidTr="005B4F4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8B82C" w14:textId="6053A397" w:rsidR="005178C8" w:rsidRPr="004D572D" w:rsidRDefault="005178C8" w:rsidP="002F3EF2">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xml:space="preserve">Maximum </w:t>
            </w:r>
            <w:r w:rsidR="002F3EF2">
              <w:rPr>
                <w:rFonts w:eastAsia="Times New Roman"/>
                <w:color w:val="000000" w:themeColor="text1"/>
                <w:sz w:val="20"/>
                <w:szCs w:val="20"/>
                <w:lang w:val="en-GB" w:eastAsia="de-DE"/>
              </w:rPr>
              <w:t>f</w:t>
            </w:r>
            <w:r w:rsidRPr="004D572D">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35AE6818"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7EDC4126"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62BC463D"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BDF80AD"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85869FA"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r>
    </w:tbl>
    <w:p w14:paraId="10368F62" w14:textId="77777777" w:rsidR="005178C8" w:rsidRPr="004D572D" w:rsidRDefault="005178C8" w:rsidP="005178C8">
      <w:pPr>
        <w:rPr>
          <w:color w:val="000000" w:themeColor="text1"/>
          <w:sz w:val="18"/>
          <w:szCs w:val="18"/>
          <w:lang w:val="en-GB"/>
        </w:rPr>
      </w:pPr>
    </w:p>
    <w:p w14:paraId="18276045" w14:textId="77777777" w:rsidR="005178C8" w:rsidRPr="004D572D" w:rsidRDefault="005178C8" w:rsidP="005178C8">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178C8" w:rsidRPr="004D572D" w14:paraId="19B6DB83" w14:textId="77777777" w:rsidTr="005B4F45">
        <w:trPr>
          <w:cantSplit/>
          <w:trHeight w:val="325"/>
        </w:trPr>
        <w:tc>
          <w:tcPr>
            <w:tcW w:w="1117" w:type="dxa"/>
            <w:tcBorders>
              <w:bottom w:val="single" w:sz="6" w:space="0" w:color="auto"/>
            </w:tcBorders>
            <w:vAlign w:val="center"/>
          </w:tcPr>
          <w:p w14:paraId="39A4FD5A"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178C8" w:rsidRPr="004D572D" w14:paraId="0904C535" w14:textId="77777777" w:rsidTr="005B4F45">
              <w:tc>
                <w:tcPr>
                  <w:tcW w:w="518" w:type="dxa"/>
                </w:tcPr>
                <w:p w14:paraId="099827B6" w14:textId="77777777" w:rsidR="005178C8" w:rsidRPr="004D572D" w:rsidRDefault="005178C8" w:rsidP="005B4F45">
                  <w:pPr>
                    <w:spacing w:before="4" w:after="4"/>
                    <w:jc w:val="center"/>
                    <w:rPr>
                      <w:bCs/>
                      <w:color w:val="000000" w:themeColor="text1"/>
                      <w:lang w:val="en-GB"/>
                    </w:rPr>
                  </w:pPr>
                </w:p>
              </w:tc>
              <w:tc>
                <w:tcPr>
                  <w:tcW w:w="1162" w:type="dxa"/>
                  <w:tcBorders>
                    <w:top w:val="nil"/>
                    <w:bottom w:val="nil"/>
                    <w:right w:val="nil"/>
                  </w:tcBorders>
                </w:tcPr>
                <w:p w14:paraId="2D382592"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5E060B35" w14:textId="77777777" w:rsidR="005178C8" w:rsidRPr="004D572D" w:rsidRDefault="005178C8" w:rsidP="005B4F45">
                  <w:pPr>
                    <w:spacing w:before="4" w:after="4"/>
                    <w:jc w:val="center"/>
                    <w:rPr>
                      <w:bCs/>
                      <w:color w:val="000000" w:themeColor="text1"/>
                      <w:lang w:val="en-GB"/>
                    </w:rPr>
                  </w:pPr>
                </w:p>
              </w:tc>
              <w:tc>
                <w:tcPr>
                  <w:tcW w:w="1060" w:type="dxa"/>
                  <w:tcBorders>
                    <w:top w:val="nil"/>
                    <w:bottom w:val="nil"/>
                    <w:right w:val="nil"/>
                  </w:tcBorders>
                </w:tcPr>
                <w:p w14:paraId="28E8E0CC"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No</w:t>
                  </w:r>
                </w:p>
              </w:tc>
            </w:tr>
          </w:tbl>
          <w:p w14:paraId="170E4697" w14:textId="77777777" w:rsidR="005178C8" w:rsidRPr="004D572D" w:rsidRDefault="005178C8" w:rsidP="005B4F45">
            <w:pPr>
              <w:spacing w:before="4" w:after="4"/>
              <w:jc w:val="center"/>
              <w:rPr>
                <w:bCs/>
                <w:color w:val="000000" w:themeColor="text1"/>
                <w:lang w:val="en-GB"/>
              </w:rPr>
            </w:pPr>
          </w:p>
        </w:tc>
      </w:tr>
    </w:tbl>
    <w:p w14:paraId="170FDD1A" w14:textId="77777777" w:rsidR="005178C8" w:rsidRPr="004D572D" w:rsidRDefault="005178C8" w:rsidP="005178C8">
      <w:pPr>
        <w:jc w:val="left"/>
        <w:rPr>
          <w:color w:val="000000" w:themeColor="text1"/>
          <w:lang w:val="en-US"/>
        </w:rPr>
      </w:pPr>
    </w:p>
    <w:p w14:paraId="56A1DDE0" w14:textId="77777777" w:rsidR="005178C8" w:rsidRPr="004D572D" w:rsidRDefault="005178C8" w:rsidP="005178C8">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1AC9B364" w14:textId="77777777" w:rsidR="005178C8" w:rsidRPr="004D572D" w:rsidRDefault="005178C8" w:rsidP="005178C8">
      <w:pPr>
        <w:jc w:val="left"/>
        <w:rPr>
          <w:color w:val="000000" w:themeColor="text1"/>
          <w:lang w:val="en-US"/>
        </w:rPr>
      </w:pPr>
    </w:p>
    <w:p w14:paraId="46F3D513" w14:textId="77777777" w:rsidR="005178C8" w:rsidRPr="004D572D" w:rsidRDefault="005178C8">
      <w:pPr>
        <w:jc w:val="left"/>
        <w:rPr>
          <w:color w:val="000000" w:themeColor="text1"/>
          <w:lang w:val="en-US"/>
        </w:rPr>
      </w:pPr>
      <w:r w:rsidRPr="004D572D">
        <w:rPr>
          <w:color w:val="000000" w:themeColor="text1"/>
          <w:lang w:val="en-US"/>
        </w:rPr>
        <w:br w:type="page"/>
      </w:r>
    </w:p>
    <w:p w14:paraId="13421A43" w14:textId="77777777" w:rsidR="005178C8" w:rsidRPr="004D572D" w:rsidRDefault="005178C8" w:rsidP="005178C8">
      <w:pPr>
        <w:jc w:val="left"/>
        <w:rPr>
          <w:color w:val="000000" w:themeColor="text1"/>
          <w:lang w:val="en-US"/>
        </w:rPr>
      </w:pPr>
    </w:p>
    <w:p w14:paraId="69F64671" w14:textId="1667C35B" w:rsidR="005178C8" w:rsidRPr="004D572D" w:rsidRDefault="005178C8" w:rsidP="00347518">
      <w:pPr>
        <w:pStyle w:val="Heading5"/>
      </w:pPr>
      <w:r w:rsidRPr="004D572D">
        <w:t>F.8.4.1.7</w:t>
      </w:r>
      <w:r w:rsidRPr="004D572D">
        <w:tab/>
        <w:t>Ancillary devices (R 117-2, A-LPG-I.7.1.7)</w:t>
      </w:r>
    </w:p>
    <w:p w14:paraId="27F94F8B" w14:textId="77777777" w:rsidR="005178C8" w:rsidRPr="004D572D" w:rsidRDefault="005178C8" w:rsidP="00347518">
      <w:pPr>
        <w:pStyle w:val="Heading6"/>
      </w:pPr>
      <w:r w:rsidRPr="004D572D">
        <w:t>F.8.4.1.7.1</w:t>
      </w:r>
      <w:r w:rsidRPr="004D572D">
        <w:tab/>
        <w:t>Prepay-preset (R 117-2, A-LPG-I.7.1.7.1)</w:t>
      </w:r>
    </w:p>
    <w:p w14:paraId="226D4FF4" w14:textId="77777777" w:rsidR="005178C8" w:rsidRPr="004D572D" w:rsidRDefault="005178C8" w:rsidP="005178C8">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178C8" w:rsidRPr="004D572D" w14:paraId="767745CF" w14:textId="77777777" w:rsidTr="005B4F45">
        <w:tc>
          <w:tcPr>
            <w:tcW w:w="1668" w:type="dxa"/>
          </w:tcPr>
          <w:p w14:paraId="56A10FEB"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Application no.:</w:t>
            </w:r>
          </w:p>
        </w:tc>
        <w:tc>
          <w:tcPr>
            <w:tcW w:w="2693" w:type="dxa"/>
          </w:tcPr>
          <w:p w14:paraId="7BEC80C3" w14:textId="77777777" w:rsidR="005178C8" w:rsidRPr="004D572D" w:rsidRDefault="005178C8" w:rsidP="005B4F45">
            <w:pPr>
              <w:rPr>
                <w:color w:val="000000" w:themeColor="text1"/>
                <w:sz w:val="20"/>
                <w:szCs w:val="20"/>
                <w:lang w:val="en-GB"/>
              </w:rPr>
            </w:pPr>
          </w:p>
        </w:tc>
        <w:tc>
          <w:tcPr>
            <w:tcW w:w="283" w:type="dxa"/>
          </w:tcPr>
          <w:p w14:paraId="3B14A33D" w14:textId="77777777" w:rsidR="005178C8" w:rsidRPr="004D572D" w:rsidRDefault="005178C8" w:rsidP="005B4F45">
            <w:pPr>
              <w:rPr>
                <w:color w:val="000000" w:themeColor="text1"/>
                <w:sz w:val="20"/>
                <w:szCs w:val="20"/>
                <w:lang w:val="en-GB"/>
              </w:rPr>
            </w:pPr>
          </w:p>
        </w:tc>
        <w:tc>
          <w:tcPr>
            <w:tcW w:w="2268" w:type="dxa"/>
          </w:tcPr>
          <w:p w14:paraId="21C7324E" w14:textId="77777777" w:rsidR="005178C8" w:rsidRPr="004D572D" w:rsidRDefault="005178C8" w:rsidP="005B4F45">
            <w:pPr>
              <w:rPr>
                <w:color w:val="000000" w:themeColor="text1"/>
                <w:sz w:val="20"/>
                <w:szCs w:val="20"/>
                <w:lang w:val="en-GB"/>
              </w:rPr>
            </w:pPr>
          </w:p>
        </w:tc>
        <w:tc>
          <w:tcPr>
            <w:tcW w:w="2300" w:type="dxa"/>
            <w:gridSpan w:val="3"/>
          </w:tcPr>
          <w:p w14:paraId="71E19753"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Ambient conditions</w:t>
            </w:r>
          </w:p>
        </w:tc>
      </w:tr>
      <w:tr w:rsidR="005178C8" w:rsidRPr="004D572D" w14:paraId="661FC479" w14:textId="77777777" w:rsidTr="005B4F45">
        <w:tc>
          <w:tcPr>
            <w:tcW w:w="1668" w:type="dxa"/>
          </w:tcPr>
          <w:p w14:paraId="58BDFD60"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Model:</w:t>
            </w:r>
          </w:p>
        </w:tc>
        <w:tc>
          <w:tcPr>
            <w:tcW w:w="2693" w:type="dxa"/>
          </w:tcPr>
          <w:p w14:paraId="0BAE2A5D" w14:textId="77777777" w:rsidR="005178C8" w:rsidRPr="004D572D" w:rsidRDefault="005178C8" w:rsidP="005B4F45">
            <w:pPr>
              <w:rPr>
                <w:color w:val="000000" w:themeColor="text1"/>
                <w:sz w:val="20"/>
                <w:szCs w:val="20"/>
                <w:lang w:val="en-GB"/>
              </w:rPr>
            </w:pPr>
          </w:p>
        </w:tc>
        <w:tc>
          <w:tcPr>
            <w:tcW w:w="283" w:type="dxa"/>
          </w:tcPr>
          <w:p w14:paraId="339BE723" w14:textId="77777777" w:rsidR="005178C8" w:rsidRPr="004D572D" w:rsidRDefault="005178C8" w:rsidP="005B4F45">
            <w:pPr>
              <w:rPr>
                <w:color w:val="000000" w:themeColor="text1"/>
                <w:sz w:val="20"/>
                <w:szCs w:val="20"/>
                <w:lang w:val="en-GB"/>
              </w:rPr>
            </w:pPr>
          </w:p>
        </w:tc>
        <w:tc>
          <w:tcPr>
            <w:tcW w:w="2268" w:type="dxa"/>
          </w:tcPr>
          <w:p w14:paraId="7EFEE9C6" w14:textId="77777777" w:rsidR="005178C8" w:rsidRPr="004D572D" w:rsidRDefault="005178C8" w:rsidP="005B4F45">
            <w:pPr>
              <w:rPr>
                <w:color w:val="000000" w:themeColor="text1"/>
                <w:sz w:val="20"/>
                <w:szCs w:val="20"/>
                <w:lang w:val="en-GB"/>
              </w:rPr>
            </w:pPr>
          </w:p>
        </w:tc>
        <w:tc>
          <w:tcPr>
            <w:tcW w:w="851" w:type="dxa"/>
          </w:tcPr>
          <w:p w14:paraId="145B5CC0" w14:textId="77777777" w:rsidR="005178C8" w:rsidRPr="004D572D" w:rsidRDefault="005178C8" w:rsidP="005B4F45">
            <w:pPr>
              <w:rPr>
                <w:color w:val="000000" w:themeColor="text1"/>
                <w:sz w:val="20"/>
                <w:szCs w:val="20"/>
                <w:lang w:val="en-GB"/>
              </w:rPr>
            </w:pPr>
          </w:p>
        </w:tc>
        <w:tc>
          <w:tcPr>
            <w:tcW w:w="850" w:type="dxa"/>
          </w:tcPr>
          <w:p w14:paraId="1001E322" w14:textId="77777777" w:rsidR="005178C8" w:rsidRPr="004D572D" w:rsidRDefault="005178C8" w:rsidP="005B4F45">
            <w:pPr>
              <w:rPr>
                <w:color w:val="000000" w:themeColor="text1"/>
                <w:sz w:val="20"/>
                <w:szCs w:val="20"/>
                <w:lang w:val="en-GB"/>
              </w:rPr>
            </w:pPr>
          </w:p>
        </w:tc>
        <w:tc>
          <w:tcPr>
            <w:tcW w:w="599" w:type="dxa"/>
          </w:tcPr>
          <w:p w14:paraId="3373375D" w14:textId="77777777" w:rsidR="005178C8" w:rsidRPr="004D572D" w:rsidRDefault="005178C8" w:rsidP="005B4F45">
            <w:pPr>
              <w:rPr>
                <w:color w:val="000000" w:themeColor="text1"/>
                <w:sz w:val="20"/>
                <w:szCs w:val="20"/>
                <w:lang w:val="en-GB"/>
              </w:rPr>
            </w:pPr>
          </w:p>
        </w:tc>
      </w:tr>
      <w:tr w:rsidR="005178C8" w:rsidRPr="004D572D" w14:paraId="4FD9BBBA" w14:textId="77777777" w:rsidTr="005B4F45">
        <w:tc>
          <w:tcPr>
            <w:tcW w:w="1668" w:type="dxa"/>
          </w:tcPr>
          <w:p w14:paraId="6BC1400E"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Serial no.:</w:t>
            </w:r>
          </w:p>
        </w:tc>
        <w:tc>
          <w:tcPr>
            <w:tcW w:w="2693" w:type="dxa"/>
          </w:tcPr>
          <w:p w14:paraId="6FC33AB7" w14:textId="77777777" w:rsidR="005178C8" w:rsidRPr="004D572D" w:rsidRDefault="005178C8" w:rsidP="005B4F45">
            <w:pPr>
              <w:rPr>
                <w:color w:val="000000" w:themeColor="text1"/>
                <w:sz w:val="20"/>
                <w:szCs w:val="20"/>
                <w:lang w:val="en-GB"/>
              </w:rPr>
            </w:pPr>
          </w:p>
        </w:tc>
        <w:tc>
          <w:tcPr>
            <w:tcW w:w="283" w:type="dxa"/>
          </w:tcPr>
          <w:p w14:paraId="2FB07265" w14:textId="77777777" w:rsidR="005178C8" w:rsidRPr="004D572D" w:rsidRDefault="005178C8" w:rsidP="005B4F45">
            <w:pPr>
              <w:rPr>
                <w:color w:val="000000" w:themeColor="text1"/>
                <w:sz w:val="20"/>
                <w:szCs w:val="20"/>
                <w:lang w:val="en-GB"/>
              </w:rPr>
            </w:pPr>
          </w:p>
        </w:tc>
        <w:tc>
          <w:tcPr>
            <w:tcW w:w="2268" w:type="dxa"/>
          </w:tcPr>
          <w:p w14:paraId="1F216688" w14:textId="77777777" w:rsidR="005178C8" w:rsidRPr="004D572D" w:rsidRDefault="005178C8" w:rsidP="005B4F45">
            <w:pPr>
              <w:rPr>
                <w:color w:val="000000" w:themeColor="text1"/>
                <w:sz w:val="20"/>
                <w:szCs w:val="20"/>
                <w:lang w:val="en-GB"/>
              </w:rPr>
            </w:pPr>
          </w:p>
        </w:tc>
        <w:tc>
          <w:tcPr>
            <w:tcW w:w="851" w:type="dxa"/>
            <w:tcBorders>
              <w:bottom w:val="single" w:sz="4" w:space="0" w:color="auto"/>
            </w:tcBorders>
          </w:tcPr>
          <w:p w14:paraId="5F674114"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173875A8"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At end</w:t>
            </w:r>
          </w:p>
        </w:tc>
        <w:tc>
          <w:tcPr>
            <w:tcW w:w="599" w:type="dxa"/>
          </w:tcPr>
          <w:p w14:paraId="6C067C41" w14:textId="77777777" w:rsidR="005178C8" w:rsidRPr="004D572D" w:rsidRDefault="005178C8" w:rsidP="005B4F45">
            <w:pPr>
              <w:rPr>
                <w:color w:val="000000" w:themeColor="text1"/>
                <w:sz w:val="20"/>
                <w:szCs w:val="20"/>
                <w:lang w:val="en-GB"/>
              </w:rPr>
            </w:pPr>
          </w:p>
        </w:tc>
      </w:tr>
      <w:tr w:rsidR="005178C8" w:rsidRPr="004D572D" w14:paraId="5F3850FA" w14:textId="77777777" w:rsidTr="005B4F45">
        <w:tc>
          <w:tcPr>
            <w:tcW w:w="1668" w:type="dxa"/>
          </w:tcPr>
          <w:p w14:paraId="6F03C0FC"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Test date:</w:t>
            </w:r>
          </w:p>
        </w:tc>
        <w:tc>
          <w:tcPr>
            <w:tcW w:w="2693" w:type="dxa"/>
          </w:tcPr>
          <w:p w14:paraId="7E0F6B65" w14:textId="77777777" w:rsidR="005178C8" w:rsidRPr="004D572D" w:rsidRDefault="005178C8" w:rsidP="005B4F45">
            <w:pPr>
              <w:rPr>
                <w:color w:val="000000" w:themeColor="text1"/>
                <w:sz w:val="20"/>
                <w:szCs w:val="20"/>
                <w:lang w:val="en-GB"/>
              </w:rPr>
            </w:pPr>
          </w:p>
        </w:tc>
        <w:tc>
          <w:tcPr>
            <w:tcW w:w="283" w:type="dxa"/>
          </w:tcPr>
          <w:p w14:paraId="3097F89B"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51290FF9"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F56B01B"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AEBDD2"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69B4FC1A"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°C</w:t>
            </w:r>
          </w:p>
        </w:tc>
      </w:tr>
      <w:tr w:rsidR="005178C8" w:rsidRPr="004D572D" w14:paraId="0EECEDF9" w14:textId="77777777" w:rsidTr="005B4F45">
        <w:tc>
          <w:tcPr>
            <w:tcW w:w="1668" w:type="dxa"/>
          </w:tcPr>
          <w:p w14:paraId="0E87775E"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Observer:</w:t>
            </w:r>
          </w:p>
        </w:tc>
        <w:tc>
          <w:tcPr>
            <w:tcW w:w="2693" w:type="dxa"/>
          </w:tcPr>
          <w:p w14:paraId="7DFAFDE1" w14:textId="77777777" w:rsidR="005178C8" w:rsidRPr="004D572D" w:rsidRDefault="005178C8" w:rsidP="005B4F45">
            <w:pPr>
              <w:rPr>
                <w:color w:val="000000" w:themeColor="text1"/>
                <w:sz w:val="20"/>
                <w:szCs w:val="20"/>
                <w:lang w:val="en-GB"/>
              </w:rPr>
            </w:pPr>
          </w:p>
        </w:tc>
        <w:tc>
          <w:tcPr>
            <w:tcW w:w="283" w:type="dxa"/>
          </w:tcPr>
          <w:p w14:paraId="20EA8B70"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60F41456"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EBD207B"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893BE1E"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26F1378D"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w:t>
            </w:r>
          </w:p>
        </w:tc>
      </w:tr>
      <w:tr w:rsidR="005178C8" w:rsidRPr="004D572D" w14:paraId="78602243" w14:textId="77777777" w:rsidTr="005B4F45">
        <w:tc>
          <w:tcPr>
            <w:tcW w:w="1668" w:type="dxa"/>
          </w:tcPr>
          <w:p w14:paraId="32722374" w14:textId="77777777" w:rsidR="005178C8" w:rsidRPr="004D572D" w:rsidRDefault="005178C8" w:rsidP="005B4F45">
            <w:pPr>
              <w:rPr>
                <w:color w:val="000000" w:themeColor="text1"/>
                <w:sz w:val="20"/>
                <w:szCs w:val="20"/>
                <w:lang w:val="en-GB"/>
              </w:rPr>
            </w:pPr>
          </w:p>
        </w:tc>
        <w:tc>
          <w:tcPr>
            <w:tcW w:w="2693" w:type="dxa"/>
          </w:tcPr>
          <w:p w14:paraId="5FC6E33E" w14:textId="77777777" w:rsidR="005178C8" w:rsidRPr="004D572D" w:rsidRDefault="005178C8" w:rsidP="005B4F45">
            <w:pPr>
              <w:rPr>
                <w:color w:val="000000" w:themeColor="text1"/>
                <w:sz w:val="20"/>
                <w:szCs w:val="20"/>
                <w:lang w:val="en-GB"/>
              </w:rPr>
            </w:pPr>
          </w:p>
        </w:tc>
        <w:tc>
          <w:tcPr>
            <w:tcW w:w="283" w:type="dxa"/>
          </w:tcPr>
          <w:p w14:paraId="6C08B403"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24EEC5E9"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72B47FE"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275DEFF"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0EF8C311"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kPa</w:t>
            </w:r>
          </w:p>
        </w:tc>
      </w:tr>
      <w:tr w:rsidR="005178C8" w:rsidRPr="004D572D" w14:paraId="09F8CE46" w14:textId="77777777" w:rsidTr="005B4F45">
        <w:tc>
          <w:tcPr>
            <w:tcW w:w="1668" w:type="dxa"/>
          </w:tcPr>
          <w:p w14:paraId="1B0F624C" w14:textId="77777777" w:rsidR="005178C8" w:rsidRPr="004D572D" w:rsidRDefault="005178C8" w:rsidP="005B4F45">
            <w:pPr>
              <w:rPr>
                <w:color w:val="000000" w:themeColor="text1"/>
                <w:sz w:val="20"/>
                <w:szCs w:val="20"/>
                <w:lang w:val="en-GB"/>
              </w:rPr>
            </w:pPr>
          </w:p>
        </w:tc>
        <w:tc>
          <w:tcPr>
            <w:tcW w:w="2693" w:type="dxa"/>
          </w:tcPr>
          <w:p w14:paraId="383ABE20" w14:textId="77777777" w:rsidR="005178C8" w:rsidRPr="004D572D" w:rsidRDefault="005178C8" w:rsidP="005B4F45">
            <w:pPr>
              <w:rPr>
                <w:color w:val="000000" w:themeColor="text1"/>
                <w:sz w:val="20"/>
                <w:szCs w:val="20"/>
                <w:lang w:val="en-GB"/>
              </w:rPr>
            </w:pPr>
          </w:p>
        </w:tc>
        <w:tc>
          <w:tcPr>
            <w:tcW w:w="283" w:type="dxa"/>
          </w:tcPr>
          <w:p w14:paraId="409C9429" w14:textId="77777777" w:rsidR="005178C8" w:rsidRPr="004D572D" w:rsidRDefault="005178C8" w:rsidP="005B4F45">
            <w:pPr>
              <w:rPr>
                <w:color w:val="000000" w:themeColor="text1"/>
                <w:sz w:val="20"/>
                <w:szCs w:val="20"/>
                <w:lang w:val="en-GB"/>
              </w:rPr>
            </w:pPr>
          </w:p>
        </w:tc>
        <w:tc>
          <w:tcPr>
            <w:tcW w:w="2268" w:type="dxa"/>
            <w:tcBorders>
              <w:right w:val="single" w:sz="4" w:space="0" w:color="auto"/>
            </w:tcBorders>
          </w:tcPr>
          <w:p w14:paraId="51ECCE1F" w14:textId="77777777" w:rsidR="005178C8" w:rsidRPr="004D572D" w:rsidRDefault="005178C8" w:rsidP="005B4F45">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4AC6451" w14:textId="77777777" w:rsidR="005178C8" w:rsidRPr="004D572D" w:rsidRDefault="005178C8"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4911DDD" w14:textId="77777777" w:rsidR="005178C8" w:rsidRPr="004D572D" w:rsidRDefault="005178C8" w:rsidP="005B4F45">
            <w:pPr>
              <w:rPr>
                <w:color w:val="000000" w:themeColor="text1"/>
                <w:sz w:val="20"/>
                <w:szCs w:val="20"/>
                <w:lang w:val="en-GB"/>
              </w:rPr>
            </w:pPr>
          </w:p>
        </w:tc>
        <w:tc>
          <w:tcPr>
            <w:tcW w:w="599" w:type="dxa"/>
            <w:tcBorders>
              <w:left w:val="single" w:sz="4" w:space="0" w:color="auto"/>
            </w:tcBorders>
          </w:tcPr>
          <w:p w14:paraId="2E338818" w14:textId="77777777" w:rsidR="005178C8" w:rsidRPr="004D572D" w:rsidRDefault="005178C8" w:rsidP="005B4F45">
            <w:pPr>
              <w:rPr>
                <w:color w:val="000000" w:themeColor="text1"/>
                <w:sz w:val="20"/>
                <w:szCs w:val="20"/>
                <w:lang w:val="en-GB"/>
              </w:rPr>
            </w:pPr>
          </w:p>
        </w:tc>
      </w:tr>
    </w:tbl>
    <w:p w14:paraId="290E06D5" w14:textId="77777777" w:rsidR="005178C8" w:rsidRPr="004D572D" w:rsidRDefault="005178C8" w:rsidP="00D00FBB">
      <w:pPr>
        <w:pStyle w:val="Heading3"/>
      </w:pPr>
    </w:p>
    <w:p w14:paraId="1A28E416" w14:textId="77777777" w:rsidR="005178C8" w:rsidRPr="004D572D" w:rsidRDefault="005178C8" w:rsidP="005178C8">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5178C8" w:rsidRPr="004D572D" w14:paraId="7BFBF688" w14:textId="77777777" w:rsidTr="005B4F4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2DC2D724"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26C44DEE" w14:textId="77777777" w:rsidR="005178C8" w:rsidRPr="002F3EF2" w:rsidRDefault="005178C8" w:rsidP="005B4F45">
            <w:pPr>
              <w:spacing w:before="60" w:after="60"/>
              <w:jc w:val="center"/>
              <w:rPr>
                <w:rFonts w:eastAsia="Times New Roman"/>
                <w:color w:val="000000" w:themeColor="text1"/>
                <w:sz w:val="20"/>
                <w:szCs w:val="20"/>
                <w:lang w:val="en-GB" w:eastAsia="de-DE"/>
              </w:rPr>
            </w:pPr>
            <w:r w:rsidRPr="002F3EF2">
              <w:rPr>
                <w:rFonts w:eastAsia="Times New Roman"/>
                <w:color w:val="000000" w:themeColor="text1"/>
                <w:sz w:val="20"/>
                <w:szCs w:val="20"/>
                <w:lang w:val="en-GB" w:eastAsia="de-DE"/>
              </w:rPr>
              <w:t>Target check volume</w:t>
            </w:r>
          </w:p>
        </w:tc>
        <w:tc>
          <w:tcPr>
            <w:tcW w:w="803" w:type="dxa"/>
            <w:tcBorders>
              <w:top w:val="single" w:sz="4" w:space="0" w:color="auto"/>
              <w:left w:val="nil"/>
              <w:right w:val="single" w:sz="4" w:space="0" w:color="auto"/>
            </w:tcBorders>
            <w:shd w:val="clear" w:color="auto" w:fill="D9D9D9"/>
            <w:noWrap/>
            <w:vAlign w:val="bottom"/>
            <w:hideMark/>
          </w:tcPr>
          <w:p w14:paraId="53EE72BC"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7DB476E0"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0F4174C0"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5D28A983"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p>
        </w:tc>
      </w:tr>
      <w:tr w:rsidR="005178C8" w:rsidRPr="004D572D" w14:paraId="4A98798B" w14:textId="77777777" w:rsidTr="005B4F4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C2DA77C"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4E7EFF10"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803" w:type="dxa"/>
            <w:tcBorders>
              <w:left w:val="nil"/>
              <w:bottom w:val="single" w:sz="4" w:space="0" w:color="auto"/>
              <w:right w:val="single" w:sz="4" w:space="0" w:color="auto"/>
            </w:tcBorders>
            <w:shd w:val="clear" w:color="auto" w:fill="D9D9D9"/>
            <w:noWrap/>
            <w:vAlign w:val="bottom"/>
            <w:hideMark/>
          </w:tcPr>
          <w:p w14:paraId="790BD96F"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56A1623F"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842EC86"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A7877CC"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r>
    </w:tbl>
    <w:p w14:paraId="567B9852" w14:textId="77777777" w:rsidR="005178C8" w:rsidRPr="004D572D" w:rsidRDefault="005178C8" w:rsidP="005178C8">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5178C8" w:rsidRPr="004D572D" w14:paraId="707BD1C3" w14:textId="77777777" w:rsidTr="005B4F4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F5EEC"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Volume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tcPr>
          <w:p w14:paraId="3D397B78"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c>
          <w:tcPr>
            <w:tcW w:w="803" w:type="dxa"/>
            <w:tcBorders>
              <w:top w:val="single" w:sz="4" w:space="0" w:color="auto"/>
              <w:left w:val="nil"/>
              <w:bottom w:val="single" w:sz="4" w:space="0" w:color="auto"/>
              <w:right w:val="single" w:sz="4" w:space="0" w:color="auto"/>
            </w:tcBorders>
            <w:shd w:val="clear" w:color="auto" w:fill="auto"/>
            <w:noWrap/>
            <w:vAlign w:val="bottom"/>
          </w:tcPr>
          <w:p w14:paraId="61428E79"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c>
          <w:tcPr>
            <w:tcW w:w="804" w:type="dxa"/>
            <w:tcBorders>
              <w:top w:val="single" w:sz="4" w:space="0" w:color="auto"/>
              <w:left w:val="nil"/>
              <w:bottom w:val="single" w:sz="4" w:space="0" w:color="auto"/>
              <w:right w:val="single" w:sz="4" w:space="0" w:color="auto"/>
            </w:tcBorders>
            <w:shd w:val="clear" w:color="auto" w:fill="auto"/>
            <w:vAlign w:val="bottom"/>
          </w:tcPr>
          <w:p w14:paraId="516096AA"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180E861"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95F84F0"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r>
    </w:tbl>
    <w:p w14:paraId="592B24B1" w14:textId="77777777" w:rsidR="005178C8" w:rsidRPr="004D572D" w:rsidRDefault="005178C8" w:rsidP="005178C8">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178C8" w:rsidRPr="004D572D" w14:paraId="0DA17DE8" w14:textId="77777777" w:rsidTr="005B4F45">
        <w:trPr>
          <w:cantSplit/>
          <w:trHeight w:val="325"/>
        </w:trPr>
        <w:tc>
          <w:tcPr>
            <w:tcW w:w="1117" w:type="dxa"/>
            <w:tcBorders>
              <w:bottom w:val="single" w:sz="6" w:space="0" w:color="auto"/>
            </w:tcBorders>
            <w:vAlign w:val="center"/>
          </w:tcPr>
          <w:p w14:paraId="672B8812"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178C8" w:rsidRPr="004D572D" w14:paraId="189A6F73" w14:textId="77777777" w:rsidTr="005B4F45">
              <w:tc>
                <w:tcPr>
                  <w:tcW w:w="518" w:type="dxa"/>
                </w:tcPr>
                <w:p w14:paraId="0C0FF85A" w14:textId="77777777" w:rsidR="005178C8" w:rsidRPr="004D572D" w:rsidRDefault="005178C8" w:rsidP="005B4F45">
                  <w:pPr>
                    <w:spacing w:before="4" w:after="4"/>
                    <w:jc w:val="center"/>
                    <w:rPr>
                      <w:bCs/>
                      <w:color w:val="000000" w:themeColor="text1"/>
                      <w:lang w:val="en-GB"/>
                    </w:rPr>
                  </w:pPr>
                </w:p>
              </w:tc>
              <w:tc>
                <w:tcPr>
                  <w:tcW w:w="1162" w:type="dxa"/>
                  <w:tcBorders>
                    <w:top w:val="nil"/>
                    <w:bottom w:val="nil"/>
                    <w:right w:val="nil"/>
                  </w:tcBorders>
                </w:tcPr>
                <w:p w14:paraId="5BB7580E"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23B9F63E" w14:textId="77777777" w:rsidR="005178C8" w:rsidRPr="004D572D" w:rsidRDefault="005178C8" w:rsidP="005B4F45">
                  <w:pPr>
                    <w:spacing w:before="4" w:after="4"/>
                    <w:jc w:val="center"/>
                    <w:rPr>
                      <w:bCs/>
                      <w:color w:val="000000" w:themeColor="text1"/>
                      <w:lang w:val="en-GB"/>
                    </w:rPr>
                  </w:pPr>
                </w:p>
              </w:tc>
              <w:tc>
                <w:tcPr>
                  <w:tcW w:w="1060" w:type="dxa"/>
                  <w:tcBorders>
                    <w:top w:val="nil"/>
                    <w:bottom w:val="nil"/>
                    <w:right w:val="nil"/>
                  </w:tcBorders>
                </w:tcPr>
                <w:p w14:paraId="3028643E"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No</w:t>
                  </w:r>
                </w:p>
              </w:tc>
            </w:tr>
          </w:tbl>
          <w:p w14:paraId="77B248D8" w14:textId="77777777" w:rsidR="005178C8" w:rsidRPr="004D572D" w:rsidRDefault="005178C8" w:rsidP="005B4F45">
            <w:pPr>
              <w:spacing w:before="4" w:after="4"/>
              <w:jc w:val="center"/>
              <w:rPr>
                <w:bCs/>
                <w:color w:val="000000" w:themeColor="text1"/>
                <w:lang w:val="en-GB"/>
              </w:rPr>
            </w:pPr>
          </w:p>
        </w:tc>
      </w:tr>
    </w:tbl>
    <w:p w14:paraId="0767F571" w14:textId="77777777" w:rsidR="005178C8" w:rsidRPr="004D572D" w:rsidRDefault="005178C8" w:rsidP="005178C8">
      <w:pPr>
        <w:jc w:val="left"/>
        <w:rPr>
          <w:color w:val="000000" w:themeColor="text1"/>
          <w:lang w:val="en-US"/>
        </w:rPr>
      </w:pPr>
    </w:p>
    <w:p w14:paraId="3A3FA075" w14:textId="77777777" w:rsidR="005178C8" w:rsidRPr="004D572D" w:rsidRDefault="005178C8" w:rsidP="005178C8">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35FB6905" w14:textId="77777777" w:rsidR="005178C8" w:rsidRPr="004D572D" w:rsidRDefault="005178C8" w:rsidP="005178C8">
      <w:pPr>
        <w:rPr>
          <w:color w:val="000000" w:themeColor="text1"/>
        </w:rPr>
      </w:pPr>
    </w:p>
    <w:p w14:paraId="08F8A75B" w14:textId="77777777" w:rsidR="005178C8" w:rsidRPr="004D572D" w:rsidRDefault="005178C8" w:rsidP="005178C8">
      <w:pPr>
        <w:rPr>
          <w:color w:val="000000" w:themeColor="text1"/>
        </w:rPr>
      </w:pPr>
    </w:p>
    <w:p w14:paraId="46390CEC" w14:textId="77777777" w:rsidR="005178C8" w:rsidRPr="004D572D" w:rsidRDefault="005178C8" w:rsidP="005178C8">
      <w:pPr>
        <w:rPr>
          <w:color w:val="000000" w:themeColor="text1"/>
        </w:rPr>
      </w:pPr>
    </w:p>
    <w:p w14:paraId="15B1A2C9" w14:textId="77777777" w:rsidR="005178C8" w:rsidRPr="004D572D" w:rsidRDefault="005178C8" w:rsidP="005178C8">
      <w:pPr>
        <w:rPr>
          <w:color w:val="000000" w:themeColor="text1"/>
        </w:rPr>
      </w:pPr>
    </w:p>
    <w:p w14:paraId="5ABEC5D2" w14:textId="77777777" w:rsidR="005178C8" w:rsidRPr="004D572D" w:rsidRDefault="005178C8" w:rsidP="005178C8">
      <w:pPr>
        <w:rPr>
          <w:color w:val="000000" w:themeColor="text1"/>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5178C8" w:rsidRPr="004D572D" w14:paraId="5401D4E8" w14:textId="77777777" w:rsidTr="005B4F4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63B7EA18"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219C8EA3" w14:textId="77777777" w:rsidR="005178C8" w:rsidRPr="002F3EF2" w:rsidRDefault="005178C8" w:rsidP="005B4F45">
            <w:pPr>
              <w:spacing w:before="60" w:after="60"/>
              <w:jc w:val="center"/>
              <w:rPr>
                <w:rFonts w:eastAsia="Times New Roman"/>
                <w:color w:val="000000" w:themeColor="text1"/>
                <w:sz w:val="20"/>
                <w:szCs w:val="20"/>
                <w:lang w:val="en-GB" w:eastAsia="de-DE"/>
              </w:rPr>
            </w:pPr>
            <w:r w:rsidRPr="002F3EF2">
              <w:rPr>
                <w:rFonts w:eastAsia="Times New Roman"/>
                <w:color w:val="000000" w:themeColor="text1"/>
                <w:sz w:val="20"/>
                <w:szCs w:val="20"/>
                <w:lang w:val="en-GB" w:eastAsia="de-DE"/>
              </w:rPr>
              <w:t>Target check price</w:t>
            </w:r>
          </w:p>
        </w:tc>
        <w:tc>
          <w:tcPr>
            <w:tcW w:w="803" w:type="dxa"/>
            <w:tcBorders>
              <w:top w:val="single" w:sz="4" w:space="0" w:color="auto"/>
              <w:left w:val="nil"/>
              <w:right w:val="single" w:sz="4" w:space="0" w:color="auto"/>
            </w:tcBorders>
            <w:shd w:val="clear" w:color="auto" w:fill="D9D9D9"/>
            <w:noWrap/>
            <w:vAlign w:val="bottom"/>
            <w:hideMark/>
          </w:tcPr>
          <w:p w14:paraId="0E18B69E"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6522961A"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7AE540F4"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47F9C4DB"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p>
        </w:tc>
      </w:tr>
      <w:tr w:rsidR="005178C8" w:rsidRPr="004D572D" w14:paraId="4E75698A" w14:textId="77777777" w:rsidTr="005B4F4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6551AFD5"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09D35945"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[NCU]</w:t>
            </w:r>
          </w:p>
        </w:tc>
        <w:tc>
          <w:tcPr>
            <w:tcW w:w="803" w:type="dxa"/>
            <w:tcBorders>
              <w:left w:val="nil"/>
              <w:bottom w:val="single" w:sz="4" w:space="0" w:color="auto"/>
              <w:right w:val="single" w:sz="4" w:space="0" w:color="auto"/>
            </w:tcBorders>
            <w:shd w:val="clear" w:color="auto" w:fill="D9D9D9"/>
            <w:noWrap/>
            <w:vAlign w:val="bottom"/>
            <w:hideMark/>
          </w:tcPr>
          <w:p w14:paraId="0C146C35"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0687F351"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88E1789"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6E29A394"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r>
    </w:tbl>
    <w:p w14:paraId="095EA7E1" w14:textId="77777777" w:rsidR="005178C8" w:rsidRPr="004D572D" w:rsidRDefault="005178C8" w:rsidP="005178C8">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5178C8" w:rsidRPr="004D572D" w14:paraId="436B4610" w14:textId="77777777" w:rsidTr="005B4F4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B26ED"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Price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hideMark/>
          </w:tcPr>
          <w:p w14:paraId="36F110D0"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803" w:type="dxa"/>
            <w:tcBorders>
              <w:top w:val="single" w:sz="4" w:space="0" w:color="auto"/>
              <w:left w:val="nil"/>
              <w:bottom w:val="single" w:sz="4" w:space="0" w:color="auto"/>
              <w:right w:val="single" w:sz="4" w:space="0" w:color="auto"/>
            </w:tcBorders>
            <w:shd w:val="clear" w:color="auto" w:fill="auto"/>
            <w:noWrap/>
            <w:vAlign w:val="bottom"/>
            <w:hideMark/>
          </w:tcPr>
          <w:p w14:paraId="591ED6AD"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804" w:type="dxa"/>
            <w:tcBorders>
              <w:top w:val="single" w:sz="4" w:space="0" w:color="auto"/>
              <w:left w:val="nil"/>
              <w:bottom w:val="single" w:sz="4" w:space="0" w:color="auto"/>
              <w:right w:val="single" w:sz="4" w:space="0" w:color="auto"/>
            </w:tcBorders>
            <w:shd w:val="clear" w:color="auto" w:fill="auto"/>
            <w:vAlign w:val="bottom"/>
          </w:tcPr>
          <w:p w14:paraId="0F1E7FE5"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01D2DE3"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763210" w14:textId="77777777" w:rsidR="005178C8" w:rsidRPr="004D572D" w:rsidRDefault="005178C8" w:rsidP="005B4F45">
            <w:pPr>
              <w:spacing w:before="60" w:after="60"/>
              <w:jc w:val="center"/>
              <w:rPr>
                <w:rFonts w:eastAsia="Times New Roman"/>
                <w:color w:val="000000" w:themeColor="text1"/>
                <w:sz w:val="20"/>
                <w:szCs w:val="20"/>
                <w:lang w:val="en-GB" w:eastAsia="de-DE"/>
              </w:rPr>
            </w:pPr>
          </w:p>
        </w:tc>
      </w:tr>
    </w:tbl>
    <w:p w14:paraId="056B9AC6" w14:textId="77777777" w:rsidR="005178C8" w:rsidRPr="004D572D" w:rsidRDefault="005178C8" w:rsidP="005178C8">
      <w:pPr>
        <w:rPr>
          <w:color w:val="000000" w:themeColor="text1"/>
          <w:sz w:val="18"/>
          <w:szCs w:val="18"/>
          <w:lang w:val="en-GB"/>
        </w:rPr>
      </w:pPr>
    </w:p>
    <w:p w14:paraId="0C1D51EF" w14:textId="77777777" w:rsidR="005178C8" w:rsidRPr="004D572D" w:rsidRDefault="005178C8" w:rsidP="005178C8">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178C8" w:rsidRPr="004D572D" w14:paraId="58DCFF6A" w14:textId="77777777" w:rsidTr="005B4F45">
        <w:trPr>
          <w:cantSplit/>
          <w:trHeight w:val="325"/>
        </w:trPr>
        <w:tc>
          <w:tcPr>
            <w:tcW w:w="1117" w:type="dxa"/>
            <w:tcBorders>
              <w:bottom w:val="single" w:sz="6" w:space="0" w:color="auto"/>
            </w:tcBorders>
            <w:vAlign w:val="center"/>
          </w:tcPr>
          <w:p w14:paraId="5BDCF38C"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178C8" w:rsidRPr="004D572D" w14:paraId="356DBC7C" w14:textId="77777777" w:rsidTr="005B4F45">
              <w:tc>
                <w:tcPr>
                  <w:tcW w:w="518" w:type="dxa"/>
                </w:tcPr>
                <w:p w14:paraId="467824C4" w14:textId="77777777" w:rsidR="005178C8" w:rsidRPr="004D572D" w:rsidRDefault="005178C8" w:rsidP="005B4F45">
                  <w:pPr>
                    <w:spacing w:before="4" w:after="4"/>
                    <w:jc w:val="center"/>
                    <w:rPr>
                      <w:bCs/>
                      <w:color w:val="000000" w:themeColor="text1"/>
                      <w:lang w:val="en-GB"/>
                    </w:rPr>
                  </w:pPr>
                </w:p>
              </w:tc>
              <w:tc>
                <w:tcPr>
                  <w:tcW w:w="1162" w:type="dxa"/>
                  <w:tcBorders>
                    <w:top w:val="nil"/>
                    <w:bottom w:val="nil"/>
                    <w:right w:val="nil"/>
                  </w:tcBorders>
                </w:tcPr>
                <w:p w14:paraId="0A27440E"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1F6A8030" w14:textId="77777777" w:rsidR="005178C8" w:rsidRPr="004D572D" w:rsidRDefault="005178C8" w:rsidP="005B4F45">
                  <w:pPr>
                    <w:spacing w:before="4" w:after="4"/>
                    <w:jc w:val="center"/>
                    <w:rPr>
                      <w:bCs/>
                      <w:color w:val="000000" w:themeColor="text1"/>
                      <w:lang w:val="en-GB"/>
                    </w:rPr>
                  </w:pPr>
                </w:p>
              </w:tc>
              <w:tc>
                <w:tcPr>
                  <w:tcW w:w="1060" w:type="dxa"/>
                  <w:tcBorders>
                    <w:top w:val="nil"/>
                    <w:bottom w:val="nil"/>
                    <w:right w:val="nil"/>
                  </w:tcBorders>
                </w:tcPr>
                <w:p w14:paraId="53C486A1"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No</w:t>
                  </w:r>
                </w:p>
              </w:tc>
            </w:tr>
          </w:tbl>
          <w:p w14:paraId="4DE4AD66" w14:textId="77777777" w:rsidR="005178C8" w:rsidRPr="004D572D" w:rsidRDefault="005178C8" w:rsidP="005B4F45">
            <w:pPr>
              <w:spacing w:before="4" w:after="4"/>
              <w:jc w:val="center"/>
              <w:rPr>
                <w:bCs/>
                <w:color w:val="000000" w:themeColor="text1"/>
                <w:lang w:val="en-GB"/>
              </w:rPr>
            </w:pPr>
          </w:p>
        </w:tc>
      </w:tr>
    </w:tbl>
    <w:p w14:paraId="313F6BC9" w14:textId="77777777" w:rsidR="005178C8" w:rsidRPr="004D572D" w:rsidRDefault="005178C8" w:rsidP="005178C8">
      <w:pPr>
        <w:jc w:val="left"/>
        <w:rPr>
          <w:color w:val="000000" w:themeColor="text1"/>
          <w:lang w:val="en-US"/>
        </w:rPr>
      </w:pPr>
    </w:p>
    <w:p w14:paraId="6916D589" w14:textId="77777777" w:rsidR="005178C8" w:rsidRPr="004D572D" w:rsidRDefault="005178C8" w:rsidP="005178C8">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2C0AC89B" w14:textId="77777777" w:rsidR="005178C8" w:rsidRPr="004D572D" w:rsidRDefault="005178C8" w:rsidP="005178C8">
      <w:pPr>
        <w:rPr>
          <w:color w:val="000000" w:themeColor="text1"/>
          <w:lang w:val="en-US"/>
        </w:rPr>
      </w:pPr>
    </w:p>
    <w:p w14:paraId="34BEA200" w14:textId="77777777" w:rsidR="005178C8" w:rsidRPr="004D572D" w:rsidRDefault="005178C8" w:rsidP="005178C8">
      <w:pPr>
        <w:rPr>
          <w:color w:val="000000" w:themeColor="text1"/>
          <w:lang w:val="en-US"/>
        </w:rPr>
      </w:pPr>
    </w:p>
    <w:p w14:paraId="10599C9D" w14:textId="77777777" w:rsidR="005178C8" w:rsidRPr="004D572D" w:rsidRDefault="005178C8" w:rsidP="005178C8">
      <w:pPr>
        <w:rPr>
          <w:color w:val="000000" w:themeColor="text1"/>
          <w:lang w:val="en-US"/>
        </w:rPr>
      </w:pPr>
    </w:p>
    <w:p w14:paraId="58D9F8DE" w14:textId="77777777" w:rsidR="005178C8" w:rsidRPr="004D572D" w:rsidRDefault="005178C8" w:rsidP="005178C8">
      <w:pPr>
        <w:rPr>
          <w:color w:val="000000" w:themeColor="text1"/>
          <w:lang w:val="en-US"/>
        </w:rPr>
      </w:pPr>
    </w:p>
    <w:p w14:paraId="3D2D4194" w14:textId="77777777" w:rsidR="005178C8" w:rsidRPr="004D572D" w:rsidRDefault="005178C8" w:rsidP="005178C8">
      <w:pPr>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5178C8" w:rsidRPr="004D572D" w14:paraId="379D5B1E" w14:textId="77777777" w:rsidTr="005B4F45">
        <w:tc>
          <w:tcPr>
            <w:tcW w:w="1242" w:type="dxa"/>
          </w:tcPr>
          <w:p w14:paraId="0C3997F2"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liquid:</w:t>
            </w:r>
          </w:p>
        </w:tc>
        <w:tc>
          <w:tcPr>
            <w:tcW w:w="1134" w:type="dxa"/>
          </w:tcPr>
          <w:p w14:paraId="1886D5D7"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418" w:type="dxa"/>
          </w:tcPr>
          <w:p w14:paraId="07C6520E"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567" w:type="dxa"/>
          </w:tcPr>
          <w:p w14:paraId="5E46985C"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2126" w:type="dxa"/>
          </w:tcPr>
          <w:p w14:paraId="554FE0E1"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measures used:</w:t>
            </w:r>
          </w:p>
        </w:tc>
        <w:tc>
          <w:tcPr>
            <w:tcW w:w="1346" w:type="dxa"/>
          </w:tcPr>
          <w:p w14:paraId="7473014F"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7" w:type="dxa"/>
          </w:tcPr>
          <w:p w14:paraId="7B063147"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r>
      <w:tr w:rsidR="005178C8" w:rsidRPr="004D572D" w14:paraId="6A2C4C7E" w14:textId="77777777" w:rsidTr="005B4F45">
        <w:tc>
          <w:tcPr>
            <w:tcW w:w="1242" w:type="dxa"/>
          </w:tcPr>
          <w:p w14:paraId="2ABD5E26"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Symbol" w:hAnsi="Symbol"/>
                <w:i/>
                <w:color w:val="000000" w:themeColor="text1"/>
                <w:lang w:val="en-GB"/>
              </w:rPr>
              <w:t></w:t>
            </w:r>
            <w:r w:rsidRPr="004D572D">
              <w:rPr>
                <w:rFonts w:ascii="Times New Roman" w:hAnsi="Times New Roman"/>
                <w:color w:val="000000" w:themeColor="text1"/>
                <w:sz w:val="20"/>
                <w:lang w:val="en-GB"/>
              </w:rPr>
              <w:t xml:space="preserve"> (15 °C)</w:t>
            </w:r>
          </w:p>
        </w:tc>
        <w:tc>
          <w:tcPr>
            <w:tcW w:w="1134" w:type="dxa"/>
          </w:tcPr>
          <w:p w14:paraId="3DD19FE3"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418" w:type="dxa"/>
          </w:tcPr>
          <w:p w14:paraId="2DEF9744"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kg/m</w:t>
            </w:r>
            <w:r w:rsidRPr="004D572D">
              <w:rPr>
                <w:rFonts w:ascii="Times New Roman" w:hAnsi="Times New Roman"/>
                <w:color w:val="000000" w:themeColor="text1"/>
                <w:sz w:val="20"/>
                <w:vertAlign w:val="superscript"/>
                <w:lang w:val="en-GB"/>
              </w:rPr>
              <w:t>3</w:t>
            </w:r>
          </w:p>
        </w:tc>
        <w:tc>
          <w:tcPr>
            <w:tcW w:w="567" w:type="dxa"/>
          </w:tcPr>
          <w:p w14:paraId="5B8AD056"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2126" w:type="dxa"/>
          </w:tcPr>
          <w:p w14:paraId="77675BC4"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T</w:t>
            </w:r>
            <w:r w:rsidRPr="004D572D">
              <w:rPr>
                <w:rFonts w:ascii="Times New Roman" w:hAnsi="Times New Roman"/>
                <w:color w:val="000000" w:themeColor="text1"/>
                <w:sz w:val="20"/>
                <w:vertAlign w:val="subscript"/>
                <w:lang w:val="en-GB"/>
              </w:rPr>
              <w:t>r</w:t>
            </w:r>
            <w:r w:rsidRPr="004D572D">
              <w:rPr>
                <w:rFonts w:ascii="Times New Roman" w:hAnsi="Times New Roman"/>
                <w:color w:val="000000" w:themeColor="text1"/>
                <w:sz w:val="20"/>
                <w:lang w:val="en-GB"/>
              </w:rPr>
              <w:t>:</w:t>
            </w:r>
          </w:p>
        </w:tc>
        <w:tc>
          <w:tcPr>
            <w:tcW w:w="1346" w:type="dxa"/>
          </w:tcPr>
          <w:p w14:paraId="533856F4"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7" w:type="dxa"/>
          </w:tcPr>
          <w:p w14:paraId="336CA615"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p>
        </w:tc>
      </w:tr>
      <w:tr w:rsidR="005178C8" w:rsidRPr="004D572D" w14:paraId="3272BCAC" w14:textId="77777777" w:rsidTr="005B4F45">
        <w:tc>
          <w:tcPr>
            <w:tcW w:w="1242" w:type="dxa"/>
          </w:tcPr>
          <w:p w14:paraId="407F67F2"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1"/>
            </w:r>
            <w:r w:rsidRPr="004D572D">
              <w:rPr>
                <w:rFonts w:ascii="Times New Roman" w:eastAsia="MS Mincho" w:hAnsi="Times New Roman"/>
                <w:color w:val="000000" w:themeColor="text1"/>
                <w:sz w:val="20"/>
                <w:lang w:val="en-GB"/>
              </w:rPr>
              <w:t xml:space="preserve">: </w:t>
            </w:r>
          </w:p>
        </w:tc>
        <w:tc>
          <w:tcPr>
            <w:tcW w:w="1134" w:type="dxa"/>
          </w:tcPr>
          <w:p w14:paraId="72C39783"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418" w:type="dxa"/>
          </w:tcPr>
          <w:p w14:paraId="54986C4F"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c>
          <w:tcPr>
            <w:tcW w:w="567" w:type="dxa"/>
          </w:tcPr>
          <w:p w14:paraId="767FE5F1"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2126" w:type="dxa"/>
          </w:tcPr>
          <w:p w14:paraId="23A54730"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β</w:t>
            </w:r>
            <w:r w:rsidRPr="004D572D">
              <w:rPr>
                <w:rFonts w:ascii="Times New Roman" w:hAnsi="Times New Roman"/>
                <w:color w:val="000000" w:themeColor="text1"/>
                <w:sz w:val="20"/>
                <w:lang w:val="en-GB"/>
              </w:rPr>
              <w:t>:</w:t>
            </w:r>
          </w:p>
        </w:tc>
        <w:tc>
          <w:tcPr>
            <w:tcW w:w="1346" w:type="dxa"/>
          </w:tcPr>
          <w:p w14:paraId="16A8C100"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7" w:type="dxa"/>
          </w:tcPr>
          <w:p w14:paraId="6300D831"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r>
      <w:tr w:rsidR="005178C8" w:rsidRPr="004D572D" w14:paraId="202961E2" w14:textId="77777777" w:rsidTr="005B4F45">
        <w:tc>
          <w:tcPr>
            <w:tcW w:w="1242" w:type="dxa"/>
          </w:tcPr>
          <w:p w14:paraId="76BCE966"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3"/>
            </w:r>
            <w:r w:rsidRPr="004D572D">
              <w:rPr>
                <w:rFonts w:ascii="Times New Roman" w:eastAsia="MS Mincho" w:hAnsi="Times New Roman"/>
                <w:color w:val="000000" w:themeColor="text1"/>
                <w:sz w:val="20"/>
                <w:lang w:val="en-GB"/>
              </w:rPr>
              <w:t>:</w:t>
            </w:r>
          </w:p>
        </w:tc>
        <w:tc>
          <w:tcPr>
            <w:tcW w:w="1134" w:type="dxa"/>
          </w:tcPr>
          <w:p w14:paraId="4852E2DE"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418" w:type="dxa"/>
          </w:tcPr>
          <w:p w14:paraId="2ED63F62"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kPa</w:t>
            </w:r>
            <w:r w:rsidRPr="004D572D">
              <w:rPr>
                <w:rFonts w:ascii="Times New Roman" w:hAnsi="Times New Roman"/>
                <w:color w:val="000000" w:themeColor="text1"/>
                <w:sz w:val="20"/>
                <w:vertAlign w:val="superscript"/>
                <w:lang w:val="en-GB"/>
              </w:rPr>
              <w:t>-1</w:t>
            </w:r>
          </w:p>
        </w:tc>
        <w:tc>
          <w:tcPr>
            <w:tcW w:w="567" w:type="dxa"/>
          </w:tcPr>
          <w:p w14:paraId="6C4A592E"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2126" w:type="dxa"/>
          </w:tcPr>
          <w:p w14:paraId="7B4C3DF5"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Nominal volume:</w:t>
            </w:r>
          </w:p>
        </w:tc>
        <w:tc>
          <w:tcPr>
            <w:tcW w:w="1346" w:type="dxa"/>
          </w:tcPr>
          <w:p w14:paraId="36F1D0C6"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7" w:type="dxa"/>
          </w:tcPr>
          <w:p w14:paraId="75E2FDA4"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L</w:t>
            </w:r>
          </w:p>
        </w:tc>
      </w:tr>
      <w:tr w:rsidR="005178C8" w:rsidRPr="004D572D" w14:paraId="3011E301" w14:textId="77777777" w:rsidTr="005B4F45">
        <w:tc>
          <w:tcPr>
            <w:tcW w:w="1242" w:type="dxa"/>
          </w:tcPr>
          <w:p w14:paraId="6E9CE4C1"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µ</w:t>
            </w:r>
            <w:r w:rsidRPr="004D572D">
              <w:rPr>
                <w:rFonts w:ascii="Times New Roman" w:hAnsi="Times New Roman"/>
                <w:color w:val="000000" w:themeColor="text1"/>
                <w:sz w:val="20"/>
                <w:lang w:val="en-GB"/>
              </w:rPr>
              <w:t xml:space="preserve"> (20 °C):</w:t>
            </w:r>
          </w:p>
        </w:tc>
        <w:tc>
          <w:tcPr>
            <w:tcW w:w="1134" w:type="dxa"/>
          </w:tcPr>
          <w:p w14:paraId="1400AF29"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418" w:type="dxa"/>
          </w:tcPr>
          <w:p w14:paraId="794C72DC"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mPa</w:t>
            </w:r>
            <w:r w:rsidRPr="004D572D">
              <w:rPr>
                <w:rFonts w:ascii="Times New Roman" w:hAnsi="Times New Roman"/>
                <w:color w:val="000000" w:themeColor="text1"/>
                <w:sz w:val="8"/>
                <w:vertAlign w:val="superscript"/>
                <w:lang w:val="en-GB"/>
              </w:rPr>
              <w:t>●</w:t>
            </w:r>
            <w:r w:rsidRPr="004D572D">
              <w:rPr>
                <w:rFonts w:ascii="Times New Roman" w:hAnsi="Times New Roman"/>
                <w:color w:val="000000" w:themeColor="text1"/>
                <w:sz w:val="20"/>
                <w:lang w:val="en-GB"/>
              </w:rPr>
              <w:t>s</w:t>
            </w:r>
          </w:p>
        </w:tc>
        <w:tc>
          <w:tcPr>
            <w:tcW w:w="567" w:type="dxa"/>
          </w:tcPr>
          <w:p w14:paraId="04DF6041"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2126" w:type="dxa"/>
          </w:tcPr>
          <w:p w14:paraId="087C5AAF"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6" w:type="dxa"/>
          </w:tcPr>
          <w:p w14:paraId="25AFA07A"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c>
          <w:tcPr>
            <w:tcW w:w="1347" w:type="dxa"/>
          </w:tcPr>
          <w:p w14:paraId="5DAC24F0" w14:textId="77777777" w:rsidR="005178C8" w:rsidRPr="004D572D" w:rsidRDefault="005178C8" w:rsidP="005B4F45">
            <w:pPr>
              <w:pStyle w:val="BodyText3"/>
              <w:spacing w:before="0" w:after="0"/>
              <w:jc w:val="left"/>
              <w:rPr>
                <w:rFonts w:ascii="Times New Roman" w:hAnsi="Times New Roman"/>
                <w:color w:val="000000" w:themeColor="text1"/>
                <w:sz w:val="20"/>
                <w:lang w:val="en-GB"/>
              </w:rPr>
            </w:pPr>
          </w:p>
        </w:tc>
      </w:tr>
    </w:tbl>
    <w:p w14:paraId="393E72B5" w14:textId="77777777" w:rsidR="005178C8" w:rsidRPr="004D572D" w:rsidRDefault="005178C8" w:rsidP="005178C8">
      <w:pPr>
        <w:rPr>
          <w:color w:val="000000" w:themeColor="text1"/>
          <w:lang w:val="en-US"/>
        </w:rPr>
      </w:pPr>
    </w:p>
    <w:p w14:paraId="2BC35F53" w14:textId="77777777" w:rsidR="005178C8" w:rsidRPr="004D572D" w:rsidRDefault="005178C8" w:rsidP="005178C8">
      <w:pPr>
        <w:jc w:val="left"/>
        <w:rPr>
          <w:color w:val="000000" w:themeColor="text1"/>
          <w:lang w:val="en-US"/>
        </w:rPr>
      </w:pPr>
      <w:r w:rsidRPr="004D572D">
        <w:rPr>
          <w:color w:val="000000" w:themeColor="text1"/>
          <w:lang w:val="en-US"/>
        </w:rPr>
        <w:br w:type="page"/>
      </w:r>
    </w:p>
    <w:p w14:paraId="012CB744" w14:textId="77777777" w:rsidR="005178C8" w:rsidRPr="004D572D" w:rsidRDefault="005178C8" w:rsidP="005178C8">
      <w:pPr>
        <w:rPr>
          <w:color w:val="000000" w:themeColor="text1"/>
          <w:lang w:val="en-US"/>
        </w:rPr>
      </w:pPr>
    </w:p>
    <w:p w14:paraId="2B7F6374" w14:textId="77777777" w:rsidR="005178C8" w:rsidRPr="004D572D" w:rsidRDefault="005178C8" w:rsidP="00347518">
      <w:pPr>
        <w:pStyle w:val="Heading6"/>
      </w:pPr>
      <w:r w:rsidRPr="004D572D">
        <w:t>F.8.4.1.7.2</w:t>
      </w:r>
      <w:r w:rsidRPr="004D572D">
        <w:tab/>
        <w:t>Printer for dispenser (R 117-2, A-</w:t>
      </w:r>
      <w:r w:rsidR="00D537C1" w:rsidRPr="004D572D">
        <w:t>LPG-</w:t>
      </w:r>
      <w:r w:rsidRPr="004D572D">
        <w:t>I.7.1.7.2)</w:t>
      </w:r>
    </w:p>
    <w:p w14:paraId="51171203" w14:textId="77777777" w:rsidR="005178C8" w:rsidRPr="004D572D" w:rsidRDefault="005178C8" w:rsidP="005178C8">
      <w:pPr>
        <w:rPr>
          <w:color w:val="000000" w:themeColor="text1"/>
          <w:lang w:val="en-US"/>
        </w:rPr>
      </w:pPr>
    </w:p>
    <w:tbl>
      <w:tblPr>
        <w:tblW w:w="0" w:type="auto"/>
        <w:tblLook w:val="04A0" w:firstRow="1" w:lastRow="0" w:firstColumn="1" w:lastColumn="0" w:noHBand="0" w:noVBand="1"/>
      </w:tblPr>
      <w:tblGrid>
        <w:gridCol w:w="1668"/>
        <w:gridCol w:w="2693"/>
      </w:tblGrid>
      <w:tr w:rsidR="005178C8" w:rsidRPr="004D572D" w14:paraId="48638791" w14:textId="77777777" w:rsidTr="005B4F45">
        <w:tc>
          <w:tcPr>
            <w:tcW w:w="1668" w:type="dxa"/>
          </w:tcPr>
          <w:p w14:paraId="7D1ADD42"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Application no.:</w:t>
            </w:r>
          </w:p>
        </w:tc>
        <w:tc>
          <w:tcPr>
            <w:tcW w:w="2693" w:type="dxa"/>
          </w:tcPr>
          <w:p w14:paraId="0AA71F2C" w14:textId="77777777" w:rsidR="005178C8" w:rsidRPr="004D572D" w:rsidRDefault="005178C8" w:rsidP="005B4F45">
            <w:pPr>
              <w:rPr>
                <w:color w:val="000000" w:themeColor="text1"/>
                <w:sz w:val="20"/>
                <w:szCs w:val="20"/>
                <w:lang w:val="en-GB"/>
              </w:rPr>
            </w:pPr>
          </w:p>
        </w:tc>
      </w:tr>
      <w:tr w:rsidR="005178C8" w:rsidRPr="004D572D" w14:paraId="4B406140" w14:textId="77777777" w:rsidTr="005B4F45">
        <w:tc>
          <w:tcPr>
            <w:tcW w:w="1668" w:type="dxa"/>
          </w:tcPr>
          <w:p w14:paraId="2D54A270"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Model:</w:t>
            </w:r>
          </w:p>
        </w:tc>
        <w:tc>
          <w:tcPr>
            <w:tcW w:w="2693" w:type="dxa"/>
          </w:tcPr>
          <w:p w14:paraId="22E87795" w14:textId="77777777" w:rsidR="005178C8" w:rsidRPr="004D572D" w:rsidRDefault="005178C8" w:rsidP="005B4F45">
            <w:pPr>
              <w:rPr>
                <w:color w:val="000000" w:themeColor="text1"/>
                <w:sz w:val="20"/>
                <w:szCs w:val="20"/>
                <w:lang w:val="en-GB"/>
              </w:rPr>
            </w:pPr>
          </w:p>
        </w:tc>
      </w:tr>
      <w:tr w:rsidR="005178C8" w:rsidRPr="004D572D" w14:paraId="7124C3B5" w14:textId="77777777" w:rsidTr="005B4F45">
        <w:tc>
          <w:tcPr>
            <w:tcW w:w="1668" w:type="dxa"/>
          </w:tcPr>
          <w:p w14:paraId="7FDFB115"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Serial no.:</w:t>
            </w:r>
          </w:p>
        </w:tc>
        <w:tc>
          <w:tcPr>
            <w:tcW w:w="2693" w:type="dxa"/>
          </w:tcPr>
          <w:p w14:paraId="439974DB" w14:textId="77777777" w:rsidR="005178C8" w:rsidRPr="004D572D" w:rsidRDefault="005178C8" w:rsidP="005B4F45">
            <w:pPr>
              <w:rPr>
                <w:color w:val="000000" w:themeColor="text1"/>
                <w:sz w:val="20"/>
                <w:szCs w:val="20"/>
                <w:lang w:val="en-GB"/>
              </w:rPr>
            </w:pPr>
          </w:p>
        </w:tc>
      </w:tr>
      <w:tr w:rsidR="005178C8" w:rsidRPr="004D572D" w14:paraId="0483D8B5" w14:textId="77777777" w:rsidTr="005B4F45">
        <w:tc>
          <w:tcPr>
            <w:tcW w:w="1668" w:type="dxa"/>
          </w:tcPr>
          <w:p w14:paraId="2A74E1E7"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Test date:</w:t>
            </w:r>
          </w:p>
        </w:tc>
        <w:tc>
          <w:tcPr>
            <w:tcW w:w="2693" w:type="dxa"/>
          </w:tcPr>
          <w:p w14:paraId="610B2B2A" w14:textId="77777777" w:rsidR="005178C8" w:rsidRPr="004D572D" w:rsidRDefault="005178C8" w:rsidP="005B4F45">
            <w:pPr>
              <w:rPr>
                <w:color w:val="000000" w:themeColor="text1"/>
                <w:sz w:val="20"/>
                <w:szCs w:val="20"/>
                <w:lang w:val="en-GB"/>
              </w:rPr>
            </w:pPr>
          </w:p>
        </w:tc>
      </w:tr>
      <w:tr w:rsidR="005178C8" w:rsidRPr="004D572D" w14:paraId="3588BFDA" w14:textId="77777777" w:rsidTr="005B4F45">
        <w:tc>
          <w:tcPr>
            <w:tcW w:w="1668" w:type="dxa"/>
          </w:tcPr>
          <w:p w14:paraId="511D4130" w14:textId="77777777" w:rsidR="005178C8" w:rsidRPr="004D572D" w:rsidRDefault="005178C8" w:rsidP="005B4F45">
            <w:pPr>
              <w:rPr>
                <w:color w:val="000000" w:themeColor="text1"/>
                <w:sz w:val="20"/>
                <w:szCs w:val="20"/>
                <w:lang w:val="en-GB"/>
              </w:rPr>
            </w:pPr>
            <w:r w:rsidRPr="004D572D">
              <w:rPr>
                <w:color w:val="000000" w:themeColor="text1"/>
                <w:sz w:val="20"/>
                <w:szCs w:val="20"/>
                <w:lang w:val="en-GB"/>
              </w:rPr>
              <w:t>Observer:</w:t>
            </w:r>
          </w:p>
        </w:tc>
        <w:tc>
          <w:tcPr>
            <w:tcW w:w="2693" w:type="dxa"/>
          </w:tcPr>
          <w:p w14:paraId="6A5AB96F" w14:textId="77777777" w:rsidR="005178C8" w:rsidRPr="004D572D" w:rsidRDefault="005178C8" w:rsidP="005B4F45">
            <w:pPr>
              <w:rPr>
                <w:color w:val="000000" w:themeColor="text1"/>
                <w:sz w:val="20"/>
                <w:szCs w:val="20"/>
                <w:lang w:val="en-GB"/>
              </w:rPr>
            </w:pPr>
          </w:p>
        </w:tc>
      </w:tr>
      <w:tr w:rsidR="005178C8" w:rsidRPr="004D572D" w14:paraId="304CE92A" w14:textId="77777777" w:rsidTr="005B4F45">
        <w:tc>
          <w:tcPr>
            <w:tcW w:w="1668" w:type="dxa"/>
          </w:tcPr>
          <w:p w14:paraId="5A34D095" w14:textId="77777777" w:rsidR="005178C8" w:rsidRPr="004D572D" w:rsidRDefault="005178C8" w:rsidP="005B4F45">
            <w:pPr>
              <w:rPr>
                <w:color w:val="000000" w:themeColor="text1"/>
                <w:sz w:val="20"/>
                <w:szCs w:val="20"/>
                <w:lang w:val="en-GB"/>
              </w:rPr>
            </w:pPr>
          </w:p>
        </w:tc>
        <w:tc>
          <w:tcPr>
            <w:tcW w:w="2693" w:type="dxa"/>
          </w:tcPr>
          <w:p w14:paraId="3732BB6C" w14:textId="77777777" w:rsidR="005178C8" w:rsidRPr="004D572D" w:rsidRDefault="005178C8" w:rsidP="005B4F45">
            <w:pPr>
              <w:rPr>
                <w:color w:val="000000" w:themeColor="text1"/>
                <w:sz w:val="20"/>
                <w:szCs w:val="20"/>
                <w:lang w:val="en-GB"/>
              </w:rPr>
            </w:pPr>
          </w:p>
        </w:tc>
      </w:tr>
      <w:tr w:rsidR="005178C8" w:rsidRPr="004D572D" w14:paraId="34D3939F" w14:textId="77777777" w:rsidTr="005B4F45">
        <w:tc>
          <w:tcPr>
            <w:tcW w:w="1668" w:type="dxa"/>
          </w:tcPr>
          <w:p w14:paraId="1199BC50" w14:textId="77777777" w:rsidR="005178C8" w:rsidRPr="004D572D" w:rsidRDefault="005178C8" w:rsidP="005B4F45">
            <w:pPr>
              <w:rPr>
                <w:color w:val="000000" w:themeColor="text1"/>
                <w:sz w:val="20"/>
                <w:szCs w:val="20"/>
                <w:lang w:val="en-GB"/>
              </w:rPr>
            </w:pPr>
          </w:p>
        </w:tc>
        <w:tc>
          <w:tcPr>
            <w:tcW w:w="2693" w:type="dxa"/>
          </w:tcPr>
          <w:p w14:paraId="51DA0A8D" w14:textId="77777777" w:rsidR="005178C8" w:rsidRPr="004D572D" w:rsidRDefault="005178C8" w:rsidP="005B4F45">
            <w:pPr>
              <w:rPr>
                <w:color w:val="000000" w:themeColor="text1"/>
                <w:sz w:val="20"/>
                <w:szCs w:val="20"/>
                <w:lang w:val="en-GB"/>
              </w:rPr>
            </w:pPr>
          </w:p>
        </w:tc>
      </w:tr>
    </w:tbl>
    <w:p w14:paraId="33D310C8" w14:textId="77777777" w:rsidR="005178C8" w:rsidRPr="004D572D" w:rsidRDefault="005178C8" w:rsidP="005178C8">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5178C8" w:rsidRPr="003C0826" w14:paraId="4C1EF844" w14:textId="77777777" w:rsidTr="005B4F4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43379037"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45A4535D"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Ticket reflects the information of the display with no allowed difference</w:t>
            </w:r>
          </w:p>
        </w:tc>
      </w:tr>
      <w:tr w:rsidR="005178C8" w:rsidRPr="004D572D" w14:paraId="230CE369" w14:textId="77777777" w:rsidTr="005B4F4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5B272E9B"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0933CB5A"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[Yes/No]</w:t>
            </w:r>
          </w:p>
        </w:tc>
      </w:tr>
    </w:tbl>
    <w:p w14:paraId="407CF0F6" w14:textId="77777777" w:rsidR="005178C8" w:rsidRPr="004D572D" w:rsidRDefault="005178C8" w:rsidP="005178C8">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5178C8" w:rsidRPr="004D572D" w14:paraId="7CFA30AF" w14:textId="77777777" w:rsidTr="005B4F4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4E197"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Check of ticket</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4BBF17A0" w14:textId="77777777" w:rsidR="005178C8" w:rsidRPr="004D572D" w:rsidRDefault="005178C8"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r>
    </w:tbl>
    <w:p w14:paraId="252AA86E" w14:textId="77777777" w:rsidR="005178C8" w:rsidRPr="004D572D" w:rsidRDefault="005178C8" w:rsidP="005178C8">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178C8" w:rsidRPr="004D572D" w14:paraId="6F1F40E6" w14:textId="77777777" w:rsidTr="005B4F45">
        <w:trPr>
          <w:cantSplit/>
          <w:trHeight w:val="325"/>
        </w:trPr>
        <w:tc>
          <w:tcPr>
            <w:tcW w:w="1117" w:type="dxa"/>
            <w:tcBorders>
              <w:bottom w:val="single" w:sz="6" w:space="0" w:color="auto"/>
            </w:tcBorders>
            <w:vAlign w:val="center"/>
          </w:tcPr>
          <w:p w14:paraId="708C4B5D"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178C8" w:rsidRPr="004D572D" w14:paraId="60430CE1" w14:textId="77777777" w:rsidTr="005B4F45">
              <w:tc>
                <w:tcPr>
                  <w:tcW w:w="518" w:type="dxa"/>
                </w:tcPr>
                <w:p w14:paraId="513432F5" w14:textId="77777777" w:rsidR="005178C8" w:rsidRPr="004D572D" w:rsidRDefault="005178C8" w:rsidP="005B4F45">
                  <w:pPr>
                    <w:spacing w:before="4" w:after="4"/>
                    <w:jc w:val="center"/>
                    <w:rPr>
                      <w:bCs/>
                      <w:color w:val="000000" w:themeColor="text1"/>
                      <w:lang w:val="en-GB"/>
                    </w:rPr>
                  </w:pPr>
                </w:p>
              </w:tc>
              <w:tc>
                <w:tcPr>
                  <w:tcW w:w="1162" w:type="dxa"/>
                  <w:tcBorders>
                    <w:top w:val="nil"/>
                    <w:bottom w:val="nil"/>
                    <w:right w:val="nil"/>
                  </w:tcBorders>
                </w:tcPr>
                <w:p w14:paraId="5A93CABA"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72D526B9" w14:textId="77777777" w:rsidR="005178C8" w:rsidRPr="004D572D" w:rsidRDefault="005178C8" w:rsidP="005B4F45">
                  <w:pPr>
                    <w:spacing w:before="4" w:after="4"/>
                    <w:jc w:val="center"/>
                    <w:rPr>
                      <w:bCs/>
                      <w:color w:val="000000" w:themeColor="text1"/>
                      <w:lang w:val="en-GB"/>
                    </w:rPr>
                  </w:pPr>
                </w:p>
              </w:tc>
              <w:tc>
                <w:tcPr>
                  <w:tcW w:w="1060" w:type="dxa"/>
                  <w:tcBorders>
                    <w:top w:val="nil"/>
                    <w:bottom w:val="nil"/>
                    <w:right w:val="nil"/>
                  </w:tcBorders>
                </w:tcPr>
                <w:p w14:paraId="763B6949" w14:textId="77777777" w:rsidR="005178C8" w:rsidRPr="004D572D" w:rsidRDefault="005178C8" w:rsidP="005B4F45">
                  <w:pPr>
                    <w:spacing w:before="4" w:after="4"/>
                    <w:jc w:val="center"/>
                    <w:rPr>
                      <w:bCs/>
                      <w:color w:val="000000" w:themeColor="text1"/>
                      <w:lang w:val="en-GB"/>
                    </w:rPr>
                  </w:pPr>
                  <w:r w:rsidRPr="004D572D">
                    <w:rPr>
                      <w:bCs/>
                      <w:color w:val="000000" w:themeColor="text1"/>
                      <w:lang w:val="en-GB"/>
                    </w:rPr>
                    <w:t>No</w:t>
                  </w:r>
                </w:p>
              </w:tc>
            </w:tr>
          </w:tbl>
          <w:p w14:paraId="0751FB38" w14:textId="77777777" w:rsidR="005178C8" w:rsidRPr="004D572D" w:rsidRDefault="005178C8" w:rsidP="005B4F45">
            <w:pPr>
              <w:spacing w:before="4" w:after="4"/>
              <w:jc w:val="center"/>
              <w:rPr>
                <w:bCs/>
                <w:color w:val="000000" w:themeColor="text1"/>
                <w:lang w:val="en-GB"/>
              </w:rPr>
            </w:pPr>
          </w:p>
        </w:tc>
      </w:tr>
    </w:tbl>
    <w:p w14:paraId="1D09A22E" w14:textId="77777777" w:rsidR="005178C8" w:rsidRPr="004D572D" w:rsidRDefault="005178C8" w:rsidP="005178C8">
      <w:pPr>
        <w:jc w:val="left"/>
        <w:rPr>
          <w:color w:val="000000" w:themeColor="text1"/>
          <w:lang w:val="en-US"/>
        </w:rPr>
      </w:pPr>
    </w:p>
    <w:p w14:paraId="159F8479" w14:textId="77777777" w:rsidR="005178C8" w:rsidRPr="004D572D" w:rsidRDefault="005178C8" w:rsidP="005178C8">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23A9CD8E" w14:textId="77777777" w:rsidR="005178C8" w:rsidRPr="004D572D" w:rsidRDefault="005178C8" w:rsidP="005178C8">
      <w:pPr>
        <w:jc w:val="left"/>
        <w:rPr>
          <w:color w:val="000000" w:themeColor="text1"/>
          <w:lang w:val="en-US"/>
        </w:rPr>
      </w:pPr>
    </w:p>
    <w:p w14:paraId="443F91E2" w14:textId="77777777" w:rsidR="00D537C1" w:rsidRDefault="00D537C1">
      <w:pPr>
        <w:jc w:val="left"/>
        <w:rPr>
          <w:lang w:val="en-US"/>
        </w:rPr>
      </w:pPr>
      <w:r>
        <w:rPr>
          <w:lang w:val="en-US"/>
        </w:rPr>
        <w:br w:type="page"/>
      </w:r>
    </w:p>
    <w:p w14:paraId="55CC6803" w14:textId="77777777" w:rsidR="005178C8" w:rsidRDefault="005178C8" w:rsidP="005178C8">
      <w:pPr>
        <w:jc w:val="left"/>
        <w:rPr>
          <w:lang w:val="en-US"/>
        </w:rPr>
      </w:pPr>
    </w:p>
    <w:p w14:paraId="1DBF1DEC" w14:textId="2A5E63DF" w:rsidR="00D537C1" w:rsidRPr="004D572D" w:rsidRDefault="00D537C1" w:rsidP="00347518">
      <w:pPr>
        <w:pStyle w:val="Heading5"/>
      </w:pPr>
      <w:r w:rsidRPr="004D572D">
        <w:t>F.8.4.1.8</w:t>
      </w:r>
      <w:r w:rsidRPr="004D572D">
        <w:tab/>
        <w:t>Temperature conversion (R 117-2, A-LPG-I.7.1.8)</w:t>
      </w:r>
    </w:p>
    <w:p w14:paraId="47EBB09D" w14:textId="77777777" w:rsidR="00D537C1" w:rsidRPr="004D572D" w:rsidRDefault="00D537C1" w:rsidP="00D537C1">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D537C1" w:rsidRPr="004D572D" w14:paraId="066B65B5" w14:textId="77777777" w:rsidTr="005B4F45">
        <w:tc>
          <w:tcPr>
            <w:tcW w:w="1668" w:type="dxa"/>
          </w:tcPr>
          <w:p w14:paraId="37E3549F"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Application no.:</w:t>
            </w:r>
          </w:p>
        </w:tc>
        <w:tc>
          <w:tcPr>
            <w:tcW w:w="2693" w:type="dxa"/>
          </w:tcPr>
          <w:p w14:paraId="27322C95" w14:textId="77777777" w:rsidR="00D537C1" w:rsidRPr="004D572D" w:rsidRDefault="00D537C1" w:rsidP="005B4F45">
            <w:pPr>
              <w:rPr>
                <w:color w:val="000000" w:themeColor="text1"/>
                <w:sz w:val="20"/>
                <w:szCs w:val="20"/>
                <w:lang w:val="en-GB"/>
              </w:rPr>
            </w:pPr>
          </w:p>
        </w:tc>
        <w:tc>
          <w:tcPr>
            <w:tcW w:w="283" w:type="dxa"/>
          </w:tcPr>
          <w:p w14:paraId="4AE51B48" w14:textId="77777777" w:rsidR="00D537C1" w:rsidRPr="004D572D" w:rsidRDefault="00D537C1" w:rsidP="005B4F45">
            <w:pPr>
              <w:rPr>
                <w:color w:val="000000" w:themeColor="text1"/>
                <w:sz w:val="20"/>
                <w:szCs w:val="20"/>
                <w:lang w:val="en-GB"/>
              </w:rPr>
            </w:pPr>
          </w:p>
        </w:tc>
        <w:tc>
          <w:tcPr>
            <w:tcW w:w="2268" w:type="dxa"/>
          </w:tcPr>
          <w:p w14:paraId="52547A1D" w14:textId="77777777" w:rsidR="00D537C1" w:rsidRPr="004D572D" w:rsidRDefault="00D537C1" w:rsidP="005B4F45">
            <w:pPr>
              <w:rPr>
                <w:color w:val="000000" w:themeColor="text1"/>
                <w:sz w:val="20"/>
                <w:szCs w:val="20"/>
                <w:lang w:val="en-GB"/>
              </w:rPr>
            </w:pPr>
          </w:p>
        </w:tc>
        <w:tc>
          <w:tcPr>
            <w:tcW w:w="2300" w:type="dxa"/>
            <w:gridSpan w:val="3"/>
          </w:tcPr>
          <w:p w14:paraId="0DDD8607"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Ambient conditions</w:t>
            </w:r>
          </w:p>
        </w:tc>
      </w:tr>
      <w:tr w:rsidR="00D537C1" w:rsidRPr="004D572D" w14:paraId="552AF3E6" w14:textId="77777777" w:rsidTr="005B4F45">
        <w:tc>
          <w:tcPr>
            <w:tcW w:w="1668" w:type="dxa"/>
          </w:tcPr>
          <w:p w14:paraId="612975D7"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Model:</w:t>
            </w:r>
          </w:p>
        </w:tc>
        <w:tc>
          <w:tcPr>
            <w:tcW w:w="2693" w:type="dxa"/>
          </w:tcPr>
          <w:p w14:paraId="0E9AB5F0" w14:textId="77777777" w:rsidR="00D537C1" w:rsidRPr="004D572D" w:rsidRDefault="00D537C1" w:rsidP="005B4F45">
            <w:pPr>
              <w:rPr>
                <w:color w:val="000000" w:themeColor="text1"/>
                <w:sz w:val="20"/>
                <w:szCs w:val="20"/>
                <w:lang w:val="en-GB"/>
              </w:rPr>
            </w:pPr>
          </w:p>
        </w:tc>
        <w:tc>
          <w:tcPr>
            <w:tcW w:w="283" w:type="dxa"/>
          </w:tcPr>
          <w:p w14:paraId="60428330" w14:textId="77777777" w:rsidR="00D537C1" w:rsidRPr="004D572D" w:rsidRDefault="00D537C1" w:rsidP="005B4F45">
            <w:pPr>
              <w:rPr>
                <w:color w:val="000000" w:themeColor="text1"/>
                <w:sz w:val="20"/>
                <w:szCs w:val="20"/>
                <w:lang w:val="en-GB"/>
              </w:rPr>
            </w:pPr>
          </w:p>
        </w:tc>
        <w:tc>
          <w:tcPr>
            <w:tcW w:w="2268" w:type="dxa"/>
          </w:tcPr>
          <w:p w14:paraId="72AFC1D2" w14:textId="77777777" w:rsidR="00D537C1" w:rsidRPr="004D572D" w:rsidRDefault="00D537C1" w:rsidP="005B4F45">
            <w:pPr>
              <w:rPr>
                <w:color w:val="000000" w:themeColor="text1"/>
                <w:sz w:val="20"/>
                <w:szCs w:val="20"/>
                <w:lang w:val="en-GB"/>
              </w:rPr>
            </w:pPr>
          </w:p>
        </w:tc>
        <w:tc>
          <w:tcPr>
            <w:tcW w:w="851" w:type="dxa"/>
          </w:tcPr>
          <w:p w14:paraId="5BAB7904" w14:textId="77777777" w:rsidR="00D537C1" w:rsidRPr="004D572D" w:rsidRDefault="00D537C1" w:rsidP="005B4F45">
            <w:pPr>
              <w:rPr>
                <w:color w:val="000000" w:themeColor="text1"/>
                <w:sz w:val="20"/>
                <w:szCs w:val="20"/>
                <w:lang w:val="en-GB"/>
              </w:rPr>
            </w:pPr>
          </w:p>
        </w:tc>
        <w:tc>
          <w:tcPr>
            <w:tcW w:w="850" w:type="dxa"/>
          </w:tcPr>
          <w:p w14:paraId="5C4E85AA" w14:textId="77777777" w:rsidR="00D537C1" w:rsidRPr="004D572D" w:rsidRDefault="00D537C1" w:rsidP="005B4F45">
            <w:pPr>
              <w:rPr>
                <w:color w:val="000000" w:themeColor="text1"/>
                <w:sz w:val="20"/>
                <w:szCs w:val="20"/>
                <w:lang w:val="en-GB"/>
              </w:rPr>
            </w:pPr>
          </w:p>
        </w:tc>
        <w:tc>
          <w:tcPr>
            <w:tcW w:w="599" w:type="dxa"/>
          </w:tcPr>
          <w:p w14:paraId="4B6AA439" w14:textId="77777777" w:rsidR="00D537C1" w:rsidRPr="004D572D" w:rsidRDefault="00D537C1" w:rsidP="005B4F45">
            <w:pPr>
              <w:rPr>
                <w:color w:val="000000" w:themeColor="text1"/>
                <w:sz w:val="20"/>
                <w:szCs w:val="20"/>
                <w:lang w:val="en-GB"/>
              </w:rPr>
            </w:pPr>
          </w:p>
        </w:tc>
      </w:tr>
      <w:tr w:rsidR="00D537C1" w:rsidRPr="004D572D" w14:paraId="7E59CFE9" w14:textId="77777777" w:rsidTr="005B4F45">
        <w:tc>
          <w:tcPr>
            <w:tcW w:w="1668" w:type="dxa"/>
          </w:tcPr>
          <w:p w14:paraId="6BDBAC8C"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Serial no.:</w:t>
            </w:r>
          </w:p>
        </w:tc>
        <w:tc>
          <w:tcPr>
            <w:tcW w:w="2693" w:type="dxa"/>
          </w:tcPr>
          <w:p w14:paraId="65776993" w14:textId="77777777" w:rsidR="00D537C1" w:rsidRPr="004D572D" w:rsidRDefault="00D537C1" w:rsidP="005B4F45">
            <w:pPr>
              <w:rPr>
                <w:color w:val="000000" w:themeColor="text1"/>
                <w:sz w:val="20"/>
                <w:szCs w:val="20"/>
                <w:lang w:val="en-GB"/>
              </w:rPr>
            </w:pPr>
          </w:p>
        </w:tc>
        <w:tc>
          <w:tcPr>
            <w:tcW w:w="283" w:type="dxa"/>
          </w:tcPr>
          <w:p w14:paraId="311A09D7" w14:textId="77777777" w:rsidR="00D537C1" w:rsidRPr="004D572D" w:rsidRDefault="00D537C1" w:rsidP="005B4F45">
            <w:pPr>
              <w:rPr>
                <w:color w:val="000000" w:themeColor="text1"/>
                <w:sz w:val="20"/>
                <w:szCs w:val="20"/>
                <w:lang w:val="en-GB"/>
              </w:rPr>
            </w:pPr>
          </w:p>
        </w:tc>
        <w:tc>
          <w:tcPr>
            <w:tcW w:w="2268" w:type="dxa"/>
          </w:tcPr>
          <w:p w14:paraId="4EF843FD" w14:textId="77777777" w:rsidR="00D537C1" w:rsidRPr="004D572D" w:rsidRDefault="00D537C1" w:rsidP="005B4F45">
            <w:pPr>
              <w:rPr>
                <w:color w:val="000000" w:themeColor="text1"/>
                <w:sz w:val="20"/>
                <w:szCs w:val="20"/>
                <w:lang w:val="en-GB"/>
              </w:rPr>
            </w:pPr>
          </w:p>
        </w:tc>
        <w:tc>
          <w:tcPr>
            <w:tcW w:w="851" w:type="dxa"/>
            <w:tcBorders>
              <w:bottom w:val="single" w:sz="4" w:space="0" w:color="auto"/>
            </w:tcBorders>
          </w:tcPr>
          <w:p w14:paraId="2555144F"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4BF8D48B"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At end</w:t>
            </w:r>
          </w:p>
        </w:tc>
        <w:tc>
          <w:tcPr>
            <w:tcW w:w="599" w:type="dxa"/>
          </w:tcPr>
          <w:p w14:paraId="23FEBB07" w14:textId="77777777" w:rsidR="00D537C1" w:rsidRPr="004D572D" w:rsidRDefault="00D537C1" w:rsidP="005B4F45">
            <w:pPr>
              <w:rPr>
                <w:color w:val="000000" w:themeColor="text1"/>
                <w:sz w:val="20"/>
                <w:szCs w:val="20"/>
                <w:lang w:val="en-GB"/>
              </w:rPr>
            </w:pPr>
          </w:p>
        </w:tc>
      </w:tr>
      <w:tr w:rsidR="00D537C1" w:rsidRPr="004D572D" w14:paraId="463DDFF8" w14:textId="77777777" w:rsidTr="005B4F45">
        <w:tc>
          <w:tcPr>
            <w:tcW w:w="1668" w:type="dxa"/>
          </w:tcPr>
          <w:p w14:paraId="568A0BB7"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Test date:</w:t>
            </w:r>
          </w:p>
        </w:tc>
        <w:tc>
          <w:tcPr>
            <w:tcW w:w="2693" w:type="dxa"/>
          </w:tcPr>
          <w:p w14:paraId="08F03EE1" w14:textId="77777777" w:rsidR="00D537C1" w:rsidRPr="004D572D" w:rsidRDefault="00D537C1" w:rsidP="005B4F45">
            <w:pPr>
              <w:rPr>
                <w:color w:val="000000" w:themeColor="text1"/>
                <w:sz w:val="20"/>
                <w:szCs w:val="20"/>
                <w:lang w:val="en-GB"/>
              </w:rPr>
            </w:pPr>
          </w:p>
        </w:tc>
        <w:tc>
          <w:tcPr>
            <w:tcW w:w="283" w:type="dxa"/>
          </w:tcPr>
          <w:p w14:paraId="03A8F796" w14:textId="77777777" w:rsidR="00D537C1" w:rsidRPr="004D572D" w:rsidRDefault="00D537C1" w:rsidP="005B4F45">
            <w:pPr>
              <w:rPr>
                <w:color w:val="000000" w:themeColor="text1"/>
                <w:sz w:val="20"/>
                <w:szCs w:val="20"/>
                <w:lang w:val="en-GB"/>
              </w:rPr>
            </w:pPr>
          </w:p>
        </w:tc>
        <w:tc>
          <w:tcPr>
            <w:tcW w:w="2268" w:type="dxa"/>
            <w:tcBorders>
              <w:right w:val="single" w:sz="4" w:space="0" w:color="auto"/>
            </w:tcBorders>
          </w:tcPr>
          <w:p w14:paraId="042EF1AA" w14:textId="77777777" w:rsidR="00D537C1" w:rsidRPr="004D572D" w:rsidRDefault="00D537C1" w:rsidP="005B4F45">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7F9B4C4" w14:textId="77777777" w:rsidR="00D537C1" w:rsidRPr="004D572D" w:rsidRDefault="00D537C1"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988AE8" w14:textId="77777777" w:rsidR="00D537C1" w:rsidRPr="004D572D" w:rsidRDefault="00D537C1" w:rsidP="005B4F45">
            <w:pPr>
              <w:rPr>
                <w:color w:val="000000" w:themeColor="text1"/>
                <w:sz w:val="20"/>
                <w:szCs w:val="20"/>
                <w:lang w:val="en-GB"/>
              </w:rPr>
            </w:pPr>
          </w:p>
        </w:tc>
        <w:tc>
          <w:tcPr>
            <w:tcW w:w="599" w:type="dxa"/>
            <w:tcBorders>
              <w:left w:val="single" w:sz="4" w:space="0" w:color="auto"/>
            </w:tcBorders>
          </w:tcPr>
          <w:p w14:paraId="3415DFF7"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°C</w:t>
            </w:r>
          </w:p>
        </w:tc>
      </w:tr>
      <w:tr w:rsidR="00D537C1" w:rsidRPr="004D572D" w14:paraId="4E4B01DD" w14:textId="77777777" w:rsidTr="005B4F45">
        <w:tc>
          <w:tcPr>
            <w:tcW w:w="1668" w:type="dxa"/>
          </w:tcPr>
          <w:p w14:paraId="4EC613BF"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Observer:</w:t>
            </w:r>
          </w:p>
        </w:tc>
        <w:tc>
          <w:tcPr>
            <w:tcW w:w="2693" w:type="dxa"/>
          </w:tcPr>
          <w:p w14:paraId="1FF05A62" w14:textId="77777777" w:rsidR="00D537C1" w:rsidRPr="004D572D" w:rsidRDefault="00D537C1" w:rsidP="005B4F45">
            <w:pPr>
              <w:rPr>
                <w:color w:val="000000" w:themeColor="text1"/>
                <w:sz w:val="20"/>
                <w:szCs w:val="20"/>
                <w:lang w:val="en-GB"/>
              </w:rPr>
            </w:pPr>
          </w:p>
        </w:tc>
        <w:tc>
          <w:tcPr>
            <w:tcW w:w="283" w:type="dxa"/>
          </w:tcPr>
          <w:p w14:paraId="62C82CD4" w14:textId="77777777" w:rsidR="00D537C1" w:rsidRPr="004D572D" w:rsidRDefault="00D537C1" w:rsidP="005B4F45">
            <w:pPr>
              <w:rPr>
                <w:color w:val="000000" w:themeColor="text1"/>
                <w:sz w:val="20"/>
                <w:szCs w:val="20"/>
                <w:lang w:val="en-GB"/>
              </w:rPr>
            </w:pPr>
          </w:p>
        </w:tc>
        <w:tc>
          <w:tcPr>
            <w:tcW w:w="2268" w:type="dxa"/>
            <w:tcBorders>
              <w:right w:val="single" w:sz="4" w:space="0" w:color="auto"/>
            </w:tcBorders>
          </w:tcPr>
          <w:p w14:paraId="346CA8F1" w14:textId="77777777" w:rsidR="00D537C1" w:rsidRPr="004D572D" w:rsidRDefault="00D537C1" w:rsidP="005B4F45">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799FCEB" w14:textId="77777777" w:rsidR="00D537C1" w:rsidRPr="004D572D" w:rsidRDefault="00D537C1"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889544" w14:textId="77777777" w:rsidR="00D537C1" w:rsidRPr="004D572D" w:rsidRDefault="00D537C1" w:rsidP="005B4F45">
            <w:pPr>
              <w:rPr>
                <w:color w:val="000000" w:themeColor="text1"/>
                <w:sz w:val="20"/>
                <w:szCs w:val="20"/>
                <w:lang w:val="en-GB"/>
              </w:rPr>
            </w:pPr>
          </w:p>
        </w:tc>
        <w:tc>
          <w:tcPr>
            <w:tcW w:w="599" w:type="dxa"/>
            <w:tcBorders>
              <w:left w:val="single" w:sz="4" w:space="0" w:color="auto"/>
            </w:tcBorders>
          </w:tcPr>
          <w:p w14:paraId="07D34000"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w:t>
            </w:r>
          </w:p>
        </w:tc>
      </w:tr>
      <w:tr w:rsidR="00D537C1" w:rsidRPr="004D572D" w14:paraId="19B32D56" w14:textId="77777777" w:rsidTr="005B4F45">
        <w:tc>
          <w:tcPr>
            <w:tcW w:w="1668" w:type="dxa"/>
          </w:tcPr>
          <w:p w14:paraId="2E93482A" w14:textId="77777777" w:rsidR="00D537C1" w:rsidRPr="004D572D" w:rsidRDefault="00D537C1" w:rsidP="005B4F45">
            <w:pPr>
              <w:rPr>
                <w:color w:val="000000" w:themeColor="text1"/>
                <w:sz w:val="20"/>
                <w:szCs w:val="20"/>
                <w:lang w:val="en-GB"/>
              </w:rPr>
            </w:pPr>
          </w:p>
        </w:tc>
        <w:tc>
          <w:tcPr>
            <w:tcW w:w="2693" w:type="dxa"/>
          </w:tcPr>
          <w:p w14:paraId="634434AB" w14:textId="77777777" w:rsidR="00D537C1" w:rsidRPr="004D572D" w:rsidRDefault="00D537C1" w:rsidP="005B4F45">
            <w:pPr>
              <w:rPr>
                <w:color w:val="000000" w:themeColor="text1"/>
                <w:sz w:val="20"/>
                <w:szCs w:val="20"/>
                <w:lang w:val="en-GB"/>
              </w:rPr>
            </w:pPr>
          </w:p>
        </w:tc>
        <w:tc>
          <w:tcPr>
            <w:tcW w:w="283" w:type="dxa"/>
          </w:tcPr>
          <w:p w14:paraId="4AA573EA" w14:textId="77777777" w:rsidR="00D537C1" w:rsidRPr="004D572D" w:rsidRDefault="00D537C1" w:rsidP="005B4F45">
            <w:pPr>
              <w:rPr>
                <w:color w:val="000000" w:themeColor="text1"/>
                <w:sz w:val="20"/>
                <w:szCs w:val="20"/>
                <w:lang w:val="en-GB"/>
              </w:rPr>
            </w:pPr>
          </w:p>
        </w:tc>
        <w:tc>
          <w:tcPr>
            <w:tcW w:w="2268" w:type="dxa"/>
            <w:tcBorders>
              <w:right w:val="single" w:sz="4" w:space="0" w:color="auto"/>
            </w:tcBorders>
          </w:tcPr>
          <w:p w14:paraId="485CB225" w14:textId="77777777" w:rsidR="00D537C1" w:rsidRPr="004D572D" w:rsidRDefault="00D537C1" w:rsidP="005B4F45">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72B22FD" w14:textId="77777777" w:rsidR="00D537C1" w:rsidRPr="004D572D" w:rsidRDefault="00D537C1"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CEA0CD1" w14:textId="77777777" w:rsidR="00D537C1" w:rsidRPr="004D572D" w:rsidRDefault="00D537C1" w:rsidP="005B4F45">
            <w:pPr>
              <w:rPr>
                <w:color w:val="000000" w:themeColor="text1"/>
                <w:sz w:val="20"/>
                <w:szCs w:val="20"/>
                <w:lang w:val="en-GB"/>
              </w:rPr>
            </w:pPr>
          </w:p>
        </w:tc>
        <w:tc>
          <w:tcPr>
            <w:tcW w:w="599" w:type="dxa"/>
            <w:tcBorders>
              <w:left w:val="single" w:sz="4" w:space="0" w:color="auto"/>
            </w:tcBorders>
          </w:tcPr>
          <w:p w14:paraId="79FA7DA5" w14:textId="77777777" w:rsidR="00D537C1" w:rsidRPr="004D572D" w:rsidRDefault="00D537C1" w:rsidP="005B4F45">
            <w:pPr>
              <w:rPr>
                <w:color w:val="000000" w:themeColor="text1"/>
                <w:sz w:val="20"/>
                <w:szCs w:val="20"/>
                <w:lang w:val="en-GB"/>
              </w:rPr>
            </w:pPr>
            <w:r w:rsidRPr="004D572D">
              <w:rPr>
                <w:color w:val="000000" w:themeColor="text1"/>
                <w:sz w:val="20"/>
                <w:szCs w:val="20"/>
                <w:lang w:val="en-GB"/>
              </w:rPr>
              <w:t>kPa</w:t>
            </w:r>
          </w:p>
        </w:tc>
      </w:tr>
      <w:tr w:rsidR="00D537C1" w:rsidRPr="004D572D" w14:paraId="2CA797DD" w14:textId="77777777" w:rsidTr="005B4F45">
        <w:tc>
          <w:tcPr>
            <w:tcW w:w="1668" w:type="dxa"/>
          </w:tcPr>
          <w:p w14:paraId="09DF029A" w14:textId="77777777" w:rsidR="00D537C1" w:rsidRPr="004D572D" w:rsidRDefault="00D537C1" w:rsidP="005B4F45">
            <w:pPr>
              <w:rPr>
                <w:color w:val="000000" w:themeColor="text1"/>
                <w:sz w:val="20"/>
                <w:szCs w:val="20"/>
                <w:lang w:val="en-GB"/>
              </w:rPr>
            </w:pPr>
          </w:p>
        </w:tc>
        <w:tc>
          <w:tcPr>
            <w:tcW w:w="2693" w:type="dxa"/>
          </w:tcPr>
          <w:p w14:paraId="4B7396ED" w14:textId="77777777" w:rsidR="00D537C1" w:rsidRPr="004D572D" w:rsidRDefault="00D537C1" w:rsidP="005B4F45">
            <w:pPr>
              <w:rPr>
                <w:color w:val="000000" w:themeColor="text1"/>
                <w:sz w:val="20"/>
                <w:szCs w:val="20"/>
                <w:lang w:val="en-GB"/>
              </w:rPr>
            </w:pPr>
          </w:p>
        </w:tc>
        <w:tc>
          <w:tcPr>
            <w:tcW w:w="283" w:type="dxa"/>
          </w:tcPr>
          <w:p w14:paraId="2C71D8CB" w14:textId="77777777" w:rsidR="00D537C1" w:rsidRPr="004D572D" w:rsidRDefault="00D537C1" w:rsidP="005B4F45">
            <w:pPr>
              <w:rPr>
                <w:color w:val="000000" w:themeColor="text1"/>
                <w:sz w:val="20"/>
                <w:szCs w:val="20"/>
                <w:lang w:val="en-GB"/>
              </w:rPr>
            </w:pPr>
          </w:p>
        </w:tc>
        <w:tc>
          <w:tcPr>
            <w:tcW w:w="2268" w:type="dxa"/>
            <w:tcBorders>
              <w:right w:val="single" w:sz="4" w:space="0" w:color="auto"/>
            </w:tcBorders>
          </w:tcPr>
          <w:p w14:paraId="26969D4B" w14:textId="77777777" w:rsidR="00D537C1" w:rsidRPr="004D572D" w:rsidRDefault="00D537C1" w:rsidP="005B4F45">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B1D0CE6" w14:textId="77777777" w:rsidR="00D537C1" w:rsidRPr="004D572D" w:rsidRDefault="00D537C1"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484DEC6" w14:textId="77777777" w:rsidR="00D537C1" w:rsidRPr="004D572D" w:rsidRDefault="00D537C1" w:rsidP="005B4F45">
            <w:pPr>
              <w:rPr>
                <w:color w:val="000000" w:themeColor="text1"/>
                <w:sz w:val="20"/>
                <w:szCs w:val="20"/>
                <w:lang w:val="en-GB"/>
              </w:rPr>
            </w:pPr>
          </w:p>
        </w:tc>
        <w:tc>
          <w:tcPr>
            <w:tcW w:w="599" w:type="dxa"/>
            <w:tcBorders>
              <w:left w:val="single" w:sz="4" w:space="0" w:color="auto"/>
            </w:tcBorders>
          </w:tcPr>
          <w:p w14:paraId="1863184A" w14:textId="77777777" w:rsidR="00D537C1" w:rsidRPr="004D572D" w:rsidRDefault="00D537C1" w:rsidP="005B4F45">
            <w:pPr>
              <w:rPr>
                <w:color w:val="000000" w:themeColor="text1"/>
                <w:sz w:val="20"/>
                <w:szCs w:val="20"/>
                <w:lang w:val="en-GB"/>
              </w:rPr>
            </w:pPr>
          </w:p>
        </w:tc>
      </w:tr>
    </w:tbl>
    <w:p w14:paraId="3479CFFA" w14:textId="77777777" w:rsidR="00D537C1" w:rsidRPr="004D572D" w:rsidRDefault="00D537C1" w:rsidP="00D537C1">
      <w:pPr>
        <w:rPr>
          <w:b/>
          <w:color w:val="000000" w:themeColor="text1"/>
          <w:lang w:val="en-GB"/>
        </w:rPr>
      </w:pPr>
    </w:p>
    <w:p w14:paraId="402C89BB" w14:textId="77777777" w:rsidR="00D537C1" w:rsidRPr="004D572D" w:rsidRDefault="00D537C1" w:rsidP="00D537C1">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D537C1" w:rsidRPr="004D572D" w14:paraId="22F5788F" w14:textId="77777777" w:rsidTr="005B4F45">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07AC9198"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1523" w:type="dxa"/>
            <w:tcBorders>
              <w:top w:val="single" w:sz="4" w:space="0" w:color="auto"/>
              <w:left w:val="nil"/>
              <w:bottom w:val="nil"/>
              <w:right w:val="single" w:sz="4" w:space="0" w:color="auto"/>
            </w:tcBorders>
            <w:shd w:val="clear" w:color="auto" w:fill="D9D9D9"/>
            <w:noWrap/>
            <w:vAlign w:val="bottom"/>
            <w:hideMark/>
          </w:tcPr>
          <w:p w14:paraId="025A32B7"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T</w:t>
            </w:r>
            <w:r w:rsidRPr="004D572D">
              <w:rPr>
                <w:rFonts w:eastAsia="Times New Roman"/>
                <w:color w:val="000000" w:themeColor="text1"/>
                <w:sz w:val="20"/>
                <w:szCs w:val="20"/>
                <w:vertAlign w:val="subscript"/>
                <w:lang w:val="en-GB" w:eastAsia="de-DE"/>
              </w:rPr>
              <w:t>ref</w:t>
            </w:r>
          </w:p>
        </w:tc>
        <w:tc>
          <w:tcPr>
            <w:tcW w:w="1524" w:type="dxa"/>
            <w:tcBorders>
              <w:top w:val="single" w:sz="4" w:space="0" w:color="auto"/>
              <w:left w:val="single" w:sz="4" w:space="0" w:color="auto"/>
              <w:bottom w:val="nil"/>
              <w:right w:val="single" w:sz="4" w:space="0" w:color="auto"/>
            </w:tcBorders>
            <w:shd w:val="clear" w:color="auto" w:fill="D9D9D9"/>
            <w:noWrap/>
            <w:vAlign w:val="bottom"/>
            <w:hideMark/>
          </w:tcPr>
          <w:p w14:paraId="59583653"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T</w:t>
            </w:r>
            <w:r w:rsidRPr="004D572D">
              <w:rPr>
                <w:rFonts w:eastAsia="Times New Roman"/>
                <w:color w:val="000000" w:themeColor="text1"/>
                <w:sz w:val="20"/>
                <w:szCs w:val="20"/>
                <w:vertAlign w:val="subscript"/>
                <w:lang w:val="en-GB" w:eastAsia="de-DE"/>
              </w:rPr>
              <w:t>i</w:t>
            </w:r>
          </w:p>
        </w:tc>
        <w:tc>
          <w:tcPr>
            <w:tcW w:w="1524" w:type="dxa"/>
            <w:tcBorders>
              <w:top w:val="single" w:sz="4" w:space="0" w:color="auto"/>
              <w:left w:val="nil"/>
              <w:bottom w:val="nil"/>
              <w:right w:val="single" w:sz="4" w:space="0" w:color="auto"/>
            </w:tcBorders>
            <w:shd w:val="clear" w:color="auto" w:fill="D9D9D9"/>
            <w:noWrap/>
            <w:vAlign w:val="bottom"/>
            <w:hideMark/>
          </w:tcPr>
          <w:p w14:paraId="2828EF90"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T</w:t>
            </w:r>
          </w:p>
        </w:tc>
        <w:tc>
          <w:tcPr>
            <w:tcW w:w="1524" w:type="dxa"/>
            <w:tcBorders>
              <w:top w:val="single" w:sz="4" w:space="0" w:color="auto"/>
              <w:left w:val="nil"/>
              <w:bottom w:val="nil"/>
              <w:right w:val="single" w:sz="4" w:space="0" w:color="auto"/>
            </w:tcBorders>
            <w:shd w:val="clear" w:color="auto" w:fill="D9D9D9"/>
            <w:noWrap/>
            <w:vAlign w:val="bottom"/>
            <w:hideMark/>
          </w:tcPr>
          <w:p w14:paraId="457B36E3"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r w:rsidRPr="004D572D">
              <w:rPr>
                <w:rFonts w:eastAsia="Times New Roman"/>
                <w:color w:val="000000" w:themeColor="text1"/>
                <w:sz w:val="20"/>
                <w:szCs w:val="20"/>
                <w:vertAlign w:val="subscript"/>
                <w:lang w:val="en-GB" w:eastAsia="de-DE"/>
              </w:rPr>
              <w:t>T</w:t>
            </w:r>
          </w:p>
        </w:tc>
      </w:tr>
      <w:tr w:rsidR="00D537C1" w:rsidRPr="004D572D" w14:paraId="3D440424" w14:textId="77777777" w:rsidTr="005B4F45">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3E1ED479"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523" w:type="dxa"/>
            <w:tcBorders>
              <w:top w:val="nil"/>
              <w:left w:val="nil"/>
              <w:bottom w:val="single" w:sz="4" w:space="0" w:color="auto"/>
              <w:right w:val="single" w:sz="4" w:space="0" w:color="auto"/>
            </w:tcBorders>
            <w:shd w:val="clear" w:color="auto" w:fill="D9D9D9"/>
            <w:noWrap/>
            <w:vAlign w:val="bottom"/>
            <w:hideMark/>
          </w:tcPr>
          <w:p w14:paraId="3FCA0D95"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rFonts w:eastAsia="Times New Roman"/>
                <w:color w:val="000000" w:themeColor="text1"/>
                <w:sz w:val="20"/>
                <w:szCs w:val="20"/>
                <w:vertAlign w:val="superscript"/>
                <w:lang w:val="en-GB" w:eastAsia="de-DE"/>
              </w:rPr>
              <w:t>o</w:t>
            </w:r>
            <w:r w:rsidRPr="004D572D">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4577EEFC"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rFonts w:eastAsia="Times New Roman"/>
                <w:color w:val="000000" w:themeColor="text1"/>
                <w:sz w:val="20"/>
                <w:szCs w:val="20"/>
                <w:vertAlign w:val="superscript"/>
                <w:lang w:val="en-GB" w:eastAsia="de-DE"/>
              </w:rPr>
              <w:t>o</w:t>
            </w:r>
            <w:r w:rsidRPr="004D572D">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25181BEE"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rFonts w:eastAsia="Times New Roman"/>
                <w:color w:val="000000" w:themeColor="text1"/>
                <w:sz w:val="20"/>
                <w:szCs w:val="20"/>
                <w:vertAlign w:val="superscript"/>
                <w:lang w:val="en-GB" w:eastAsia="de-DE"/>
              </w:rPr>
              <w:t>o</w:t>
            </w:r>
            <w:r w:rsidRPr="004D572D">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28F43FE5"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rFonts w:eastAsia="Times New Roman"/>
                <w:color w:val="000000" w:themeColor="text1"/>
                <w:sz w:val="20"/>
                <w:szCs w:val="20"/>
                <w:vertAlign w:val="superscript"/>
                <w:lang w:val="en-GB" w:eastAsia="de-DE"/>
              </w:rPr>
              <w:t>o</w:t>
            </w:r>
            <w:r w:rsidRPr="004D572D">
              <w:rPr>
                <w:rFonts w:eastAsia="Times New Roman"/>
                <w:color w:val="000000" w:themeColor="text1"/>
                <w:sz w:val="20"/>
                <w:szCs w:val="20"/>
                <w:lang w:val="en-GB" w:eastAsia="de-DE"/>
              </w:rPr>
              <w:t>C]</w:t>
            </w:r>
          </w:p>
        </w:tc>
      </w:tr>
    </w:tbl>
    <w:p w14:paraId="755FABA5" w14:textId="77777777" w:rsidR="00D537C1" w:rsidRPr="004D572D" w:rsidRDefault="00D537C1" w:rsidP="00D537C1">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D537C1" w:rsidRPr="004D572D" w14:paraId="70F833AC" w14:textId="77777777" w:rsidTr="005B4F45">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8DF96"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Accuracy of temperature reading</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14:paraId="70B66710"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209CCE78"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3AA99C99"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17E96C9B"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1.6</w:t>
            </w:r>
          </w:p>
        </w:tc>
      </w:tr>
    </w:tbl>
    <w:p w14:paraId="7CE3449E" w14:textId="77777777" w:rsidR="00D537C1" w:rsidRPr="004D572D" w:rsidRDefault="00D537C1" w:rsidP="00D537C1">
      <w:pPr>
        <w:rPr>
          <w:color w:val="000000" w:themeColor="text1"/>
          <w:sz w:val="18"/>
          <w:szCs w:val="18"/>
          <w:lang w:val="en-GB"/>
        </w:rPr>
      </w:pPr>
    </w:p>
    <w:p w14:paraId="35CC5A69" w14:textId="77777777" w:rsidR="00D537C1" w:rsidRPr="004D572D" w:rsidRDefault="00D537C1" w:rsidP="00D537C1">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D537C1" w:rsidRPr="004D572D" w14:paraId="0D7103D0" w14:textId="77777777" w:rsidTr="005B4F45">
        <w:trPr>
          <w:cantSplit/>
          <w:trHeight w:val="325"/>
        </w:trPr>
        <w:tc>
          <w:tcPr>
            <w:tcW w:w="1117" w:type="dxa"/>
            <w:tcBorders>
              <w:bottom w:val="single" w:sz="6" w:space="0" w:color="auto"/>
            </w:tcBorders>
            <w:vAlign w:val="center"/>
          </w:tcPr>
          <w:p w14:paraId="7BB52F1B"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D537C1" w:rsidRPr="004D572D" w14:paraId="7E97CE87" w14:textId="77777777" w:rsidTr="005B4F45">
              <w:tc>
                <w:tcPr>
                  <w:tcW w:w="518" w:type="dxa"/>
                </w:tcPr>
                <w:p w14:paraId="70DD0B27" w14:textId="77777777" w:rsidR="00D537C1" w:rsidRPr="004D572D" w:rsidRDefault="00D537C1" w:rsidP="005B4F45">
                  <w:pPr>
                    <w:spacing w:before="4" w:after="4"/>
                    <w:jc w:val="center"/>
                    <w:rPr>
                      <w:bCs/>
                      <w:color w:val="000000" w:themeColor="text1"/>
                      <w:lang w:val="en-GB"/>
                    </w:rPr>
                  </w:pPr>
                </w:p>
              </w:tc>
              <w:tc>
                <w:tcPr>
                  <w:tcW w:w="1162" w:type="dxa"/>
                  <w:tcBorders>
                    <w:top w:val="nil"/>
                    <w:bottom w:val="nil"/>
                    <w:right w:val="nil"/>
                  </w:tcBorders>
                </w:tcPr>
                <w:p w14:paraId="6B01CA2E"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3EB64005" w14:textId="77777777" w:rsidR="00D537C1" w:rsidRPr="004D572D" w:rsidRDefault="00D537C1" w:rsidP="005B4F45">
                  <w:pPr>
                    <w:spacing w:before="4" w:after="4"/>
                    <w:jc w:val="center"/>
                    <w:rPr>
                      <w:bCs/>
                      <w:color w:val="000000" w:themeColor="text1"/>
                      <w:lang w:val="en-GB"/>
                    </w:rPr>
                  </w:pPr>
                </w:p>
              </w:tc>
              <w:tc>
                <w:tcPr>
                  <w:tcW w:w="1060" w:type="dxa"/>
                  <w:tcBorders>
                    <w:top w:val="nil"/>
                    <w:bottom w:val="nil"/>
                    <w:right w:val="nil"/>
                  </w:tcBorders>
                </w:tcPr>
                <w:p w14:paraId="70C2DCA6"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No</w:t>
                  </w:r>
                </w:p>
              </w:tc>
            </w:tr>
          </w:tbl>
          <w:p w14:paraId="20DB058F" w14:textId="77777777" w:rsidR="00D537C1" w:rsidRPr="004D572D" w:rsidRDefault="00D537C1" w:rsidP="005B4F45">
            <w:pPr>
              <w:spacing w:before="4" w:after="4"/>
              <w:jc w:val="center"/>
              <w:rPr>
                <w:bCs/>
                <w:color w:val="000000" w:themeColor="text1"/>
                <w:lang w:val="en-GB"/>
              </w:rPr>
            </w:pPr>
          </w:p>
        </w:tc>
      </w:tr>
    </w:tbl>
    <w:p w14:paraId="43ABF344" w14:textId="77777777" w:rsidR="00D537C1" w:rsidRPr="004D572D" w:rsidRDefault="00D537C1" w:rsidP="00D537C1">
      <w:pPr>
        <w:jc w:val="left"/>
        <w:rPr>
          <w:color w:val="000000" w:themeColor="text1"/>
          <w:lang w:val="en-US"/>
        </w:rPr>
      </w:pPr>
    </w:p>
    <w:p w14:paraId="36A05417" w14:textId="77777777" w:rsidR="00D537C1" w:rsidRPr="004D572D" w:rsidRDefault="00D537C1" w:rsidP="00D537C1">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3FC6CEC5" w14:textId="77777777" w:rsidR="00D537C1" w:rsidRPr="004D572D" w:rsidRDefault="00D537C1" w:rsidP="00D537C1">
      <w:pPr>
        <w:jc w:val="left"/>
        <w:rPr>
          <w:color w:val="000000" w:themeColor="text1"/>
          <w:lang w:val="en-US"/>
        </w:rPr>
      </w:pPr>
    </w:p>
    <w:p w14:paraId="48F7424B" w14:textId="77777777" w:rsidR="00D537C1" w:rsidRPr="004D572D" w:rsidRDefault="00D537C1" w:rsidP="00D537C1">
      <w:pPr>
        <w:jc w:val="left"/>
        <w:rPr>
          <w:color w:val="000000" w:themeColor="text1"/>
          <w:lang w:val="en-US"/>
        </w:rPr>
      </w:pPr>
    </w:p>
    <w:p w14:paraId="50B71235" w14:textId="77777777" w:rsidR="00D537C1" w:rsidRDefault="00D537C1" w:rsidP="00D537C1">
      <w:pPr>
        <w:jc w:val="left"/>
        <w:rPr>
          <w:lang w:val="en-US"/>
        </w:rPr>
      </w:pPr>
    </w:p>
    <w:p w14:paraId="1A4268BA" w14:textId="77777777" w:rsidR="00D537C1" w:rsidRDefault="00D537C1" w:rsidP="00D537C1">
      <w:pPr>
        <w:jc w:val="left"/>
        <w:rPr>
          <w:lang w:val="en-US"/>
        </w:rPr>
      </w:pPr>
    </w:p>
    <w:p w14:paraId="00B86983" w14:textId="77777777" w:rsidR="00D537C1" w:rsidRPr="004D572D" w:rsidRDefault="00D537C1" w:rsidP="00D537C1">
      <w:pPr>
        <w:jc w:val="left"/>
        <w:rPr>
          <w:color w:val="000000" w:themeColor="text1"/>
          <w:lang w:val="en-US"/>
        </w:rPr>
      </w:pPr>
    </w:p>
    <w:p w14:paraId="3DB47412" w14:textId="77777777" w:rsidR="00D537C1" w:rsidRPr="004D572D" w:rsidRDefault="00D537C1" w:rsidP="00D537C1">
      <w:pPr>
        <w:jc w:val="left"/>
        <w:rPr>
          <w:color w:val="000000" w:themeColor="text1"/>
          <w:lang w:val="en-US"/>
        </w:rPr>
      </w:pPr>
    </w:p>
    <w:p w14:paraId="4ED5BA32" w14:textId="77777777" w:rsidR="00D537C1" w:rsidRPr="004D572D" w:rsidRDefault="00D537C1" w:rsidP="00D537C1">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D537C1" w:rsidRPr="003C0826" w14:paraId="563AC967" w14:textId="77777777" w:rsidTr="005B4F45">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7854E56E"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6095" w:type="dxa"/>
            <w:tcBorders>
              <w:top w:val="single" w:sz="4" w:space="0" w:color="auto"/>
              <w:left w:val="nil"/>
              <w:bottom w:val="nil"/>
              <w:right w:val="single" w:sz="4" w:space="0" w:color="auto"/>
            </w:tcBorders>
            <w:shd w:val="clear" w:color="auto" w:fill="D9D9D9"/>
            <w:noWrap/>
            <w:vAlign w:val="bottom"/>
          </w:tcPr>
          <w:p w14:paraId="6BF2A1EC" w14:textId="03B7B080" w:rsidR="00D537C1" w:rsidRPr="004D572D" w:rsidRDefault="002F3EF2" w:rsidP="005B4F45">
            <w:pPr>
              <w:spacing w:before="60" w:after="60"/>
              <w:jc w:val="center"/>
              <w:rPr>
                <w:rFonts w:eastAsia="Times New Roman"/>
                <w:color w:val="000000" w:themeColor="text1"/>
                <w:sz w:val="20"/>
                <w:szCs w:val="20"/>
                <w:lang w:val="en-GB" w:eastAsia="de-DE"/>
              </w:rPr>
            </w:pPr>
            <w:r>
              <w:rPr>
                <w:rFonts w:eastAsia="Times New Roman"/>
                <w:color w:val="000000" w:themeColor="text1"/>
                <w:sz w:val="20"/>
                <w:szCs w:val="20"/>
                <w:lang w:val="en-GB" w:eastAsia="de-DE"/>
              </w:rPr>
              <w:t>C</w:t>
            </w:r>
            <w:r w:rsidR="00D537C1" w:rsidRPr="004D572D">
              <w:rPr>
                <w:rFonts w:eastAsia="Times New Roman"/>
                <w:color w:val="000000" w:themeColor="text1"/>
                <w:sz w:val="20"/>
                <w:szCs w:val="20"/>
                <w:lang w:val="en-GB" w:eastAsia="de-DE"/>
              </w:rPr>
              <w:t>onversion table as per type approval</w:t>
            </w:r>
          </w:p>
        </w:tc>
      </w:tr>
      <w:tr w:rsidR="00D537C1" w:rsidRPr="004D572D" w14:paraId="1EB41CBC" w14:textId="77777777" w:rsidTr="005B4F45">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284D5933"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6095" w:type="dxa"/>
            <w:tcBorders>
              <w:top w:val="nil"/>
              <w:left w:val="nil"/>
              <w:bottom w:val="single" w:sz="4" w:space="0" w:color="auto"/>
              <w:right w:val="single" w:sz="4" w:space="0" w:color="auto"/>
            </w:tcBorders>
            <w:shd w:val="clear" w:color="auto" w:fill="D9D9D9"/>
            <w:noWrap/>
            <w:vAlign w:val="bottom"/>
          </w:tcPr>
          <w:p w14:paraId="3A63B8C4"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[Yes/No]</w:t>
            </w:r>
          </w:p>
        </w:tc>
      </w:tr>
    </w:tbl>
    <w:p w14:paraId="7EBF107D" w14:textId="77777777" w:rsidR="00D537C1" w:rsidRPr="004D572D" w:rsidRDefault="00D537C1" w:rsidP="00D537C1">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D537C1" w:rsidRPr="003C0826" w14:paraId="5D17C31D" w14:textId="77777777" w:rsidTr="005B4F45">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89475"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Check of correct conversion table</w:t>
            </w:r>
          </w:p>
        </w:tc>
        <w:tc>
          <w:tcPr>
            <w:tcW w:w="6095" w:type="dxa"/>
            <w:tcBorders>
              <w:top w:val="single" w:sz="4" w:space="0" w:color="auto"/>
              <w:left w:val="nil"/>
              <w:bottom w:val="single" w:sz="4" w:space="0" w:color="auto"/>
              <w:right w:val="single" w:sz="4" w:space="0" w:color="auto"/>
            </w:tcBorders>
            <w:shd w:val="clear" w:color="auto" w:fill="auto"/>
            <w:noWrap/>
            <w:vAlign w:val="bottom"/>
          </w:tcPr>
          <w:p w14:paraId="2F940886" w14:textId="77777777" w:rsidR="00D537C1" w:rsidRPr="004D572D" w:rsidRDefault="00D537C1"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r>
    </w:tbl>
    <w:p w14:paraId="73A5167C" w14:textId="77777777" w:rsidR="00D537C1" w:rsidRPr="004D572D" w:rsidRDefault="00D537C1" w:rsidP="00D537C1">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D537C1" w:rsidRPr="004D572D" w14:paraId="2C257D02" w14:textId="77777777" w:rsidTr="005B4F45">
        <w:trPr>
          <w:cantSplit/>
          <w:trHeight w:val="325"/>
        </w:trPr>
        <w:tc>
          <w:tcPr>
            <w:tcW w:w="1117" w:type="dxa"/>
            <w:tcBorders>
              <w:bottom w:val="single" w:sz="6" w:space="0" w:color="auto"/>
            </w:tcBorders>
            <w:vAlign w:val="center"/>
          </w:tcPr>
          <w:p w14:paraId="1F5C82EB"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D537C1" w:rsidRPr="004D572D" w14:paraId="173F3C06" w14:textId="77777777" w:rsidTr="005B4F45">
              <w:tc>
                <w:tcPr>
                  <w:tcW w:w="518" w:type="dxa"/>
                </w:tcPr>
                <w:p w14:paraId="3B172C31" w14:textId="77777777" w:rsidR="00D537C1" w:rsidRPr="004D572D" w:rsidRDefault="00D537C1" w:rsidP="005B4F45">
                  <w:pPr>
                    <w:spacing w:before="4" w:after="4"/>
                    <w:jc w:val="center"/>
                    <w:rPr>
                      <w:bCs/>
                      <w:color w:val="000000" w:themeColor="text1"/>
                      <w:lang w:val="en-GB"/>
                    </w:rPr>
                  </w:pPr>
                </w:p>
              </w:tc>
              <w:tc>
                <w:tcPr>
                  <w:tcW w:w="1162" w:type="dxa"/>
                  <w:tcBorders>
                    <w:top w:val="nil"/>
                    <w:bottom w:val="nil"/>
                    <w:right w:val="nil"/>
                  </w:tcBorders>
                </w:tcPr>
                <w:p w14:paraId="03071DD5"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4310398A" w14:textId="77777777" w:rsidR="00D537C1" w:rsidRPr="004D572D" w:rsidRDefault="00D537C1" w:rsidP="005B4F45">
                  <w:pPr>
                    <w:spacing w:before="4" w:after="4"/>
                    <w:jc w:val="center"/>
                    <w:rPr>
                      <w:bCs/>
                      <w:color w:val="000000" w:themeColor="text1"/>
                      <w:lang w:val="en-GB"/>
                    </w:rPr>
                  </w:pPr>
                </w:p>
              </w:tc>
              <w:tc>
                <w:tcPr>
                  <w:tcW w:w="1060" w:type="dxa"/>
                  <w:tcBorders>
                    <w:top w:val="nil"/>
                    <w:bottom w:val="nil"/>
                    <w:right w:val="nil"/>
                  </w:tcBorders>
                </w:tcPr>
                <w:p w14:paraId="607C2FB6" w14:textId="77777777" w:rsidR="00D537C1" w:rsidRPr="004D572D" w:rsidRDefault="00D537C1" w:rsidP="005B4F45">
                  <w:pPr>
                    <w:spacing w:before="4" w:after="4"/>
                    <w:jc w:val="center"/>
                    <w:rPr>
                      <w:bCs/>
                      <w:color w:val="000000" w:themeColor="text1"/>
                      <w:lang w:val="en-GB"/>
                    </w:rPr>
                  </w:pPr>
                  <w:r w:rsidRPr="004D572D">
                    <w:rPr>
                      <w:bCs/>
                      <w:color w:val="000000" w:themeColor="text1"/>
                      <w:lang w:val="en-GB"/>
                    </w:rPr>
                    <w:t>No</w:t>
                  </w:r>
                </w:p>
              </w:tc>
            </w:tr>
          </w:tbl>
          <w:p w14:paraId="6FEE8306" w14:textId="77777777" w:rsidR="00D537C1" w:rsidRPr="004D572D" w:rsidRDefault="00D537C1" w:rsidP="005B4F45">
            <w:pPr>
              <w:spacing w:before="4" w:after="4"/>
              <w:jc w:val="center"/>
              <w:rPr>
                <w:bCs/>
                <w:color w:val="000000" w:themeColor="text1"/>
                <w:lang w:val="en-GB"/>
              </w:rPr>
            </w:pPr>
          </w:p>
        </w:tc>
      </w:tr>
    </w:tbl>
    <w:p w14:paraId="35398B12" w14:textId="77777777" w:rsidR="00D537C1" w:rsidRPr="004D572D" w:rsidRDefault="00D537C1" w:rsidP="00D537C1">
      <w:pPr>
        <w:jc w:val="left"/>
        <w:rPr>
          <w:color w:val="000000" w:themeColor="text1"/>
          <w:lang w:val="en-US"/>
        </w:rPr>
      </w:pPr>
    </w:p>
    <w:p w14:paraId="7B99071B" w14:textId="77777777" w:rsidR="00D537C1" w:rsidRPr="004D572D" w:rsidRDefault="00D537C1" w:rsidP="00D537C1">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38B28148" w14:textId="77777777" w:rsidR="00D537C1" w:rsidRDefault="00D537C1" w:rsidP="00D537C1">
      <w:pPr>
        <w:jc w:val="left"/>
        <w:rPr>
          <w:lang w:val="en-US"/>
        </w:rPr>
      </w:pPr>
    </w:p>
    <w:p w14:paraId="33168558" w14:textId="77777777" w:rsidR="00D537C1" w:rsidRDefault="00D537C1">
      <w:pPr>
        <w:jc w:val="left"/>
        <w:rPr>
          <w:lang w:val="en-US"/>
        </w:rPr>
      </w:pPr>
      <w:r>
        <w:rPr>
          <w:lang w:val="en-US"/>
        </w:rPr>
        <w:br w:type="page"/>
      </w:r>
    </w:p>
    <w:p w14:paraId="020640D0" w14:textId="77777777" w:rsidR="00D537C1" w:rsidRDefault="00D537C1" w:rsidP="00D537C1">
      <w:pPr>
        <w:jc w:val="left"/>
        <w:rPr>
          <w:lang w:val="en-US"/>
        </w:rPr>
      </w:pPr>
    </w:p>
    <w:p w14:paraId="7111E285" w14:textId="5C962E61" w:rsidR="005B4F45" w:rsidRPr="004D572D" w:rsidRDefault="00D537C1" w:rsidP="00B27012">
      <w:pPr>
        <w:pStyle w:val="Heading5"/>
        <w:rPr>
          <w:color w:val="000000" w:themeColor="text1"/>
          <w:lang w:val="en-US"/>
        </w:rPr>
      </w:pPr>
      <w:r w:rsidRPr="004D572D">
        <w:t>F.</w:t>
      </w:r>
    </w:p>
    <w:p w14:paraId="6EBAB13E" w14:textId="339CF258" w:rsidR="005B4F45" w:rsidRPr="004D572D" w:rsidRDefault="005B4F45" w:rsidP="005B4391">
      <w:pPr>
        <w:pStyle w:val="Heading4"/>
      </w:pPr>
      <w:bookmarkStart w:id="384" w:name="_Hlk8110993"/>
      <w:r w:rsidRPr="004D572D">
        <w:t>F.8.4.2</w:t>
      </w:r>
      <w:r w:rsidRPr="004D572D">
        <w:tab/>
        <w:t xml:space="preserve">Initial </w:t>
      </w:r>
      <w:r w:rsidRPr="005B4391">
        <w:t>verification</w:t>
      </w:r>
      <w:r w:rsidRPr="004D572D">
        <w:t xml:space="preserve"> on demand, at place of use (R 117-2, A-LPG-I.7.2)</w:t>
      </w:r>
    </w:p>
    <w:bookmarkEnd w:id="384"/>
    <w:p w14:paraId="0B2E7B2E" w14:textId="7C4DC9B2" w:rsidR="005B4F45" w:rsidRPr="004D572D" w:rsidRDefault="005B4F45" w:rsidP="005B4391">
      <w:pPr>
        <w:pStyle w:val="Heading5"/>
      </w:pPr>
      <w:r w:rsidRPr="004D572D">
        <w:t>F.8.4.2.1</w:t>
      </w:r>
      <w:r w:rsidRPr="004D572D">
        <w:tab/>
        <w:t>Administrative verification (R 117-2, A-LPG-I.7.2.2)</w:t>
      </w:r>
    </w:p>
    <w:p w14:paraId="11385DAB" w14:textId="77777777" w:rsidR="005B4F45" w:rsidRPr="004D572D" w:rsidRDefault="005B4F45" w:rsidP="005B4F45">
      <w:pPr>
        <w:rPr>
          <w:color w:val="000000" w:themeColor="text1"/>
          <w:lang w:val="en-US"/>
        </w:rPr>
      </w:pPr>
    </w:p>
    <w:tbl>
      <w:tblPr>
        <w:tblW w:w="0" w:type="auto"/>
        <w:tblInd w:w="108" w:type="dxa"/>
        <w:tblLook w:val="04A0" w:firstRow="1" w:lastRow="0" w:firstColumn="1" w:lastColumn="0" w:noHBand="0" w:noVBand="1"/>
      </w:tblPr>
      <w:tblGrid>
        <w:gridCol w:w="2127"/>
        <w:gridCol w:w="5528"/>
      </w:tblGrid>
      <w:tr w:rsidR="005B4F45" w:rsidRPr="004D572D" w14:paraId="6DE21C5D" w14:textId="77777777" w:rsidTr="005B4F45">
        <w:tc>
          <w:tcPr>
            <w:tcW w:w="2127" w:type="dxa"/>
          </w:tcPr>
          <w:p w14:paraId="3A6E2750"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Application no.:</w:t>
            </w:r>
          </w:p>
        </w:tc>
        <w:tc>
          <w:tcPr>
            <w:tcW w:w="5528" w:type="dxa"/>
          </w:tcPr>
          <w:p w14:paraId="2EE6F8C3" w14:textId="77777777" w:rsidR="005B4F45" w:rsidRPr="004D572D" w:rsidRDefault="005B4F45" w:rsidP="005B4F45">
            <w:pPr>
              <w:rPr>
                <w:color w:val="000000" w:themeColor="text1"/>
                <w:sz w:val="20"/>
                <w:szCs w:val="20"/>
                <w:lang w:val="en-GB"/>
              </w:rPr>
            </w:pPr>
          </w:p>
        </w:tc>
      </w:tr>
      <w:tr w:rsidR="005B4F45" w:rsidRPr="004D572D" w14:paraId="0C6D0A25" w14:textId="77777777" w:rsidTr="005B4F45">
        <w:tc>
          <w:tcPr>
            <w:tcW w:w="2127" w:type="dxa"/>
          </w:tcPr>
          <w:p w14:paraId="16671F96"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Model:</w:t>
            </w:r>
          </w:p>
        </w:tc>
        <w:tc>
          <w:tcPr>
            <w:tcW w:w="5528" w:type="dxa"/>
          </w:tcPr>
          <w:p w14:paraId="0D338474" w14:textId="77777777" w:rsidR="005B4F45" w:rsidRPr="004D572D" w:rsidRDefault="005B4F45" w:rsidP="005B4F45">
            <w:pPr>
              <w:rPr>
                <w:color w:val="000000" w:themeColor="text1"/>
                <w:sz w:val="20"/>
                <w:szCs w:val="20"/>
                <w:lang w:val="en-GB"/>
              </w:rPr>
            </w:pPr>
          </w:p>
        </w:tc>
      </w:tr>
      <w:tr w:rsidR="005B4F45" w:rsidRPr="004D572D" w14:paraId="30220D1B" w14:textId="77777777" w:rsidTr="005B4F45">
        <w:tc>
          <w:tcPr>
            <w:tcW w:w="2127" w:type="dxa"/>
          </w:tcPr>
          <w:p w14:paraId="4E2AE32A"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Serial no.:</w:t>
            </w:r>
          </w:p>
        </w:tc>
        <w:tc>
          <w:tcPr>
            <w:tcW w:w="5528" w:type="dxa"/>
          </w:tcPr>
          <w:p w14:paraId="5E59A529" w14:textId="77777777" w:rsidR="005B4F45" w:rsidRPr="004D572D" w:rsidRDefault="005B4F45" w:rsidP="005B4F45">
            <w:pPr>
              <w:rPr>
                <w:color w:val="000000" w:themeColor="text1"/>
                <w:sz w:val="20"/>
                <w:szCs w:val="20"/>
                <w:lang w:val="en-GB"/>
              </w:rPr>
            </w:pPr>
          </w:p>
        </w:tc>
      </w:tr>
      <w:tr w:rsidR="005B4F45" w:rsidRPr="004D572D" w14:paraId="3EF099C2" w14:textId="77777777" w:rsidTr="005B4F45">
        <w:tc>
          <w:tcPr>
            <w:tcW w:w="2127" w:type="dxa"/>
          </w:tcPr>
          <w:p w14:paraId="255D9E46"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Test date:</w:t>
            </w:r>
          </w:p>
        </w:tc>
        <w:tc>
          <w:tcPr>
            <w:tcW w:w="5528" w:type="dxa"/>
          </w:tcPr>
          <w:p w14:paraId="138DB8A0" w14:textId="77777777" w:rsidR="005B4F45" w:rsidRPr="004D572D" w:rsidRDefault="005B4F45" w:rsidP="005B4F45">
            <w:pPr>
              <w:rPr>
                <w:color w:val="000000" w:themeColor="text1"/>
                <w:sz w:val="20"/>
                <w:szCs w:val="20"/>
                <w:lang w:val="en-GB"/>
              </w:rPr>
            </w:pPr>
          </w:p>
        </w:tc>
      </w:tr>
      <w:tr w:rsidR="005B4F45" w:rsidRPr="004D572D" w14:paraId="465E6E27" w14:textId="77777777" w:rsidTr="005B4F45">
        <w:tc>
          <w:tcPr>
            <w:tcW w:w="2127" w:type="dxa"/>
          </w:tcPr>
          <w:p w14:paraId="2F4773D4"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Observer:</w:t>
            </w:r>
          </w:p>
        </w:tc>
        <w:tc>
          <w:tcPr>
            <w:tcW w:w="5528" w:type="dxa"/>
          </w:tcPr>
          <w:p w14:paraId="63336960" w14:textId="77777777" w:rsidR="005B4F45" w:rsidRPr="004D572D" w:rsidRDefault="005B4F45" w:rsidP="005B4F45">
            <w:pPr>
              <w:rPr>
                <w:color w:val="000000" w:themeColor="text1"/>
                <w:sz w:val="20"/>
                <w:szCs w:val="20"/>
                <w:lang w:val="en-GB"/>
              </w:rPr>
            </w:pPr>
          </w:p>
        </w:tc>
      </w:tr>
    </w:tbl>
    <w:p w14:paraId="2FB4A5AF" w14:textId="77777777" w:rsidR="005B4F45" w:rsidRPr="004D572D" w:rsidRDefault="005B4F45" w:rsidP="005B4F45">
      <w:pPr>
        <w:jc w:val="left"/>
        <w:rPr>
          <w:color w:val="000000" w:themeColor="text1"/>
          <w:lang w:val="en-US"/>
        </w:rPr>
      </w:pPr>
    </w:p>
    <w:p w14:paraId="40450A68" w14:textId="77777777" w:rsidR="005B4F45" w:rsidRPr="004D572D" w:rsidRDefault="005B4F45" w:rsidP="005B4F45">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361"/>
        <w:gridCol w:w="2689"/>
      </w:tblGrid>
      <w:tr w:rsidR="005B4F45" w:rsidRPr="004D572D" w14:paraId="21F6DCC2" w14:textId="77777777" w:rsidTr="005B4F45">
        <w:tc>
          <w:tcPr>
            <w:tcW w:w="3070" w:type="dxa"/>
          </w:tcPr>
          <w:p w14:paraId="33AD1DD6" w14:textId="77777777" w:rsidR="005B4F45" w:rsidRPr="004D572D" w:rsidRDefault="005B4F45" w:rsidP="005B4F45">
            <w:pPr>
              <w:rPr>
                <w:color w:val="000000" w:themeColor="text1"/>
                <w:sz w:val="18"/>
                <w:szCs w:val="18"/>
                <w:lang w:val="en-GB"/>
              </w:rPr>
            </w:pPr>
          </w:p>
        </w:tc>
        <w:tc>
          <w:tcPr>
            <w:tcW w:w="3417" w:type="dxa"/>
          </w:tcPr>
          <w:p w14:paraId="135E5D5B" w14:textId="77777777" w:rsidR="005B4F45" w:rsidRPr="004D572D" w:rsidRDefault="005B4F45" w:rsidP="005B4F45">
            <w:pPr>
              <w:rPr>
                <w:color w:val="000000" w:themeColor="text1"/>
                <w:sz w:val="18"/>
                <w:szCs w:val="18"/>
                <w:lang w:val="en-GB"/>
              </w:rPr>
            </w:pPr>
          </w:p>
        </w:tc>
        <w:tc>
          <w:tcPr>
            <w:tcW w:w="2723" w:type="dxa"/>
          </w:tcPr>
          <w:p w14:paraId="263031E5" w14:textId="77777777" w:rsidR="005B4F45" w:rsidRPr="004D572D" w:rsidRDefault="005B4F45" w:rsidP="005B4F45">
            <w:pPr>
              <w:spacing w:after="120"/>
              <w:jc w:val="center"/>
              <w:rPr>
                <w:color w:val="000000" w:themeColor="text1"/>
                <w:sz w:val="18"/>
                <w:szCs w:val="18"/>
                <w:lang w:val="en-GB"/>
              </w:rPr>
            </w:pPr>
            <w:r w:rsidRPr="004D572D">
              <w:rPr>
                <w:bCs/>
                <w:color w:val="000000" w:themeColor="text1"/>
                <w:lang w:val="en-GB"/>
              </w:rPr>
              <w:t>Passed</w:t>
            </w:r>
          </w:p>
        </w:tc>
      </w:tr>
    </w:tbl>
    <w:p w14:paraId="167FCBA8" w14:textId="77777777" w:rsidR="005B4F45" w:rsidRPr="004D572D" w:rsidRDefault="005B4F45" w:rsidP="005B4F45">
      <w:pPr>
        <w:rPr>
          <w:color w:val="000000" w:themeColor="text1"/>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5B4F45" w:rsidRPr="004D572D" w14:paraId="6B731E0D" w14:textId="77777777" w:rsidTr="005B4F45">
        <w:tc>
          <w:tcPr>
            <w:tcW w:w="6771" w:type="dxa"/>
            <w:tcBorders>
              <w:right w:val="single" w:sz="4" w:space="0" w:color="auto"/>
            </w:tcBorders>
          </w:tcPr>
          <w:p w14:paraId="3FB4A2F4" w14:textId="087E2DFC" w:rsidR="005B4F45" w:rsidRPr="004D572D" w:rsidRDefault="005B4F45" w:rsidP="002F3EF2">
            <w:pPr>
              <w:spacing w:before="120" w:after="120"/>
              <w:rPr>
                <w:color w:val="000000" w:themeColor="text1"/>
                <w:sz w:val="18"/>
                <w:szCs w:val="18"/>
                <w:lang w:val="en-GB"/>
              </w:rPr>
            </w:pPr>
            <w:r w:rsidRPr="004D572D">
              <w:rPr>
                <w:color w:val="000000" w:themeColor="text1"/>
                <w:sz w:val="18"/>
                <w:szCs w:val="18"/>
                <w:lang w:val="en-GB"/>
              </w:rPr>
              <w:t>Compliance of the design to the type approval certificate</w:t>
            </w:r>
          </w:p>
        </w:tc>
        <w:tc>
          <w:tcPr>
            <w:tcW w:w="609" w:type="dxa"/>
            <w:tcBorders>
              <w:top w:val="single" w:sz="4" w:space="0" w:color="auto"/>
              <w:left w:val="single" w:sz="4" w:space="0" w:color="auto"/>
              <w:bottom w:val="single" w:sz="4" w:space="0" w:color="auto"/>
              <w:right w:val="single" w:sz="4" w:space="0" w:color="auto"/>
            </w:tcBorders>
          </w:tcPr>
          <w:p w14:paraId="0FDC49F4"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110DCAEB"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592E5277"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611E88CE"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3A54C30C" w14:textId="77777777" w:rsidR="005B4F45" w:rsidRPr="004D572D" w:rsidRDefault="005B4F45" w:rsidP="005B4F45">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5B4F45" w:rsidRPr="004D572D" w14:paraId="307F4716" w14:textId="77777777" w:rsidTr="005B4F45">
        <w:tc>
          <w:tcPr>
            <w:tcW w:w="6771" w:type="dxa"/>
            <w:tcBorders>
              <w:right w:val="single" w:sz="4" w:space="0" w:color="auto"/>
            </w:tcBorders>
          </w:tcPr>
          <w:p w14:paraId="60CB739B" w14:textId="6BB6E1DA" w:rsidR="005B4F45" w:rsidRPr="002F3EF2" w:rsidRDefault="005B4F45" w:rsidP="002F3EF2">
            <w:pPr>
              <w:spacing w:before="120" w:after="120"/>
              <w:rPr>
                <w:color w:val="000000" w:themeColor="text1"/>
                <w:sz w:val="18"/>
                <w:szCs w:val="18"/>
                <w:lang w:val="en-GB"/>
              </w:rPr>
            </w:pPr>
            <w:r w:rsidRPr="002F3EF2">
              <w:rPr>
                <w:color w:val="000000" w:themeColor="text1"/>
                <w:sz w:val="18"/>
                <w:szCs w:val="20"/>
                <w:lang w:val="en-GB"/>
              </w:rPr>
              <w:t xml:space="preserve">All components </w:t>
            </w:r>
            <w:r w:rsidR="002F3EF2">
              <w:rPr>
                <w:color w:val="000000" w:themeColor="text1"/>
                <w:sz w:val="18"/>
                <w:szCs w:val="20"/>
                <w:lang w:val="en-GB"/>
              </w:rPr>
              <w:t xml:space="preserve">are </w:t>
            </w:r>
            <w:r w:rsidRPr="002F3EF2">
              <w:rPr>
                <w:color w:val="000000" w:themeColor="text1"/>
                <w:sz w:val="18"/>
                <w:szCs w:val="20"/>
                <w:lang w:val="en-GB"/>
              </w:rPr>
              <w:t>referenced in the type approval certificate</w:t>
            </w:r>
          </w:p>
        </w:tc>
        <w:tc>
          <w:tcPr>
            <w:tcW w:w="609" w:type="dxa"/>
            <w:tcBorders>
              <w:top w:val="single" w:sz="4" w:space="0" w:color="auto"/>
              <w:left w:val="single" w:sz="4" w:space="0" w:color="auto"/>
              <w:bottom w:val="single" w:sz="4" w:space="0" w:color="auto"/>
              <w:right w:val="single" w:sz="4" w:space="0" w:color="auto"/>
            </w:tcBorders>
          </w:tcPr>
          <w:p w14:paraId="781EEFC0"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55E08EE9"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22D76BB8"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3D4C3AF9"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1DD6EEA9" w14:textId="77777777" w:rsidR="005B4F45" w:rsidRPr="004D572D" w:rsidRDefault="005B4F45" w:rsidP="005B4F45">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5B4F45" w:rsidRPr="004D572D" w14:paraId="22D2984F" w14:textId="77777777" w:rsidTr="005B4F45">
        <w:tc>
          <w:tcPr>
            <w:tcW w:w="6771" w:type="dxa"/>
            <w:tcBorders>
              <w:right w:val="single" w:sz="4" w:space="0" w:color="auto"/>
            </w:tcBorders>
          </w:tcPr>
          <w:p w14:paraId="598E90CD" w14:textId="62036912" w:rsidR="005B4F45" w:rsidRPr="004D572D" w:rsidRDefault="005B4F45" w:rsidP="005B4F45">
            <w:pPr>
              <w:spacing w:before="120" w:after="120"/>
              <w:rPr>
                <w:color w:val="000000" w:themeColor="text1"/>
                <w:sz w:val="18"/>
                <w:szCs w:val="18"/>
                <w:lang w:val="en-GB"/>
              </w:rPr>
            </w:pPr>
            <w:r w:rsidRPr="004D572D">
              <w:rPr>
                <w:color w:val="000000" w:themeColor="text1"/>
                <w:sz w:val="18"/>
                <w:szCs w:val="18"/>
                <w:lang w:val="en-GB"/>
              </w:rPr>
              <w:t xml:space="preserve">Seals are in </w:t>
            </w:r>
            <w:r w:rsidR="002F3EF2">
              <w:rPr>
                <w:color w:val="000000" w:themeColor="text1"/>
                <w:sz w:val="18"/>
                <w:szCs w:val="18"/>
                <w:lang w:val="en-GB"/>
              </w:rPr>
              <w:t>p</w:t>
            </w:r>
            <w:r w:rsidRPr="004D572D">
              <w:rPr>
                <w:color w:val="000000" w:themeColor="text1"/>
                <w:sz w:val="18"/>
                <w:szCs w:val="18"/>
                <w:lang w:val="en-GB"/>
              </w:rPr>
              <w:t>lace and prevent normal dismounting/opening of the associated components</w:t>
            </w:r>
          </w:p>
        </w:tc>
        <w:tc>
          <w:tcPr>
            <w:tcW w:w="609" w:type="dxa"/>
            <w:tcBorders>
              <w:top w:val="single" w:sz="4" w:space="0" w:color="auto"/>
              <w:left w:val="single" w:sz="4" w:space="0" w:color="auto"/>
              <w:bottom w:val="single" w:sz="4" w:space="0" w:color="auto"/>
              <w:right w:val="single" w:sz="4" w:space="0" w:color="auto"/>
            </w:tcBorders>
          </w:tcPr>
          <w:p w14:paraId="4D55E648"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737041E1"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349C39E4"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6865C20F"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0429E6E5" w14:textId="77777777" w:rsidR="005B4F45" w:rsidRPr="004D572D" w:rsidRDefault="005B4F45" w:rsidP="005B4F45">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5B4F45" w:rsidRPr="004D572D" w14:paraId="54C47153" w14:textId="77777777" w:rsidTr="005B4F45">
        <w:tc>
          <w:tcPr>
            <w:tcW w:w="6771" w:type="dxa"/>
            <w:tcBorders>
              <w:right w:val="single" w:sz="4" w:space="0" w:color="auto"/>
            </w:tcBorders>
          </w:tcPr>
          <w:p w14:paraId="568B8AA6" w14:textId="37E2C190" w:rsidR="005B4F45" w:rsidRPr="004D572D" w:rsidRDefault="005B4F45" w:rsidP="005B4F45">
            <w:pPr>
              <w:spacing w:before="120" w:after="120"/>
              <w:rPr>
                <w:color w:val="000000" w:themeColor="text1"/>
                <w:sz w:val="18"/>
                <w:szCs w:val="18"/>
                <w:lang w:val="en-GB"/>
              </w:rPr>
            </w:pPr>
            <w:r w:rsidRPr="004D572D">
              <w:rPr>
                <w:color w:val="000000" w:themeColor="text1"/>
                <w:sz w:val="18"/>
                <w:szCs w:val="18"/>
                <w:lang w:val="en-GB"/>
              </w:rPr>
              <w:t>MMQ is clearly indicated for normal conditions of use at dial level</w:t>
            </w:r>
          </w:p>
        </w:tc>
        <w:tc>
          <w:tcPr>
            <w:tcW w:w="609" w:type="dxa"/>
            <w:tcBorders>
              <w:top w:val="single" w:sz="4" w:space="0" w:color="auto"/>
              <w:left w:val="single" w:sz="4" w:space="0" w:color="auto"/>
              <w:bottom w:val="single" w:sz="4" w:space="0" w:color="auto"/>
              <w:right w:val="single" w:sz="4" w:space="0" w:color="auto"/>
            </w:tcBorders>
          </w:tcPr>
          <w:p w14:paraId="4252E9A2"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01D9B1D7"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7882B3F"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5DEFD4D2"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0F3C72B8" w14:textId="77777777" w:rsidR="005B4F45" w:rsidRPr="004D572D" w:rsidRDefault="005B4F45" w:rsidP="005B4F45">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5B4F45" w:rsidRPr="004D572D" w14:paraId="2D59A033" w14:textId="77777777" w:rsidTr="005B4F45">
        <w:tc>
          <w:tcPr>
            <w:tcW w:w="6771" w:type="dxa"/>
            <w:tcBorders>
              <w:right w:val="single" w:sz="4" w:space="0" w:color="auto"/>
            </w:tcBorders>
          </w:tcPr>
          <w:p w14:paraId="1D09B019" w14:textId="11288BFB" w:rsidR="005B4F45" w:rsidRPr="004D572D" w:rsidRDefault="005B4F45" w:rsidP="005B4F45">
            <w:pPr>
              <w:spacing w:before="120" w:after="120"/>
              <w:rPr>
                <w:color w:val="000000" w:themeColor="text1"/>
                <w:sz w:val="18"/>
                <w:szCs w:val="18"/>
                <w:lang w:val="en-GB"/>
              </w:rPr>
            </w:pPr>
            <w:r w:rsidRPr="004D572D">
              <w:rPr>
                <w:color w:val="000000" w:themeColor="text1"/>
                <w:sz w:val="18"/>
                <w:szCs w:val="18"/>
                <w:lang w:val="en-GB"/>
              </w:rPr>
              <w:t xml:space="preserve">Identification plate(s) is (are) compliant with </w:t>
            </w:r>
            <w:r w:rsidR="002F3EF2">
              <w:rPr>
                <w:color w:val="000000" w:themeColor="text1"/>
                <w:sz w:val="18"/>
                <w:szCs w:val="18"/>
                <w:lang w:val="en-GB"/>
              </w:rPr>
              <w:t xml:space="preserve">the </w:t>
            </w:r>
            <w:r w:rsidRPr="004D572D">
              <w:rPr>
                <w:color w:val="000000" w:themeColor="text1"/>
                <w:sz w:val="18"/>
                <w:szCs w:val="18"/>
                <w:lang w:val="en-GB"/>
              </w:rPr>
              <w:t>type approval certificate</w:t>
            </w:r>
          </w:p>
        </w:tc>
        <w:tc>
          <w:tcPr>
            <w:tcW w:w="609" w:type="dxa"/>
            <w:tcBorders>
              <w:top w:val="single" w:sz="4" w:space="0" w:color="auto"/>
              <w:left w:val="single" w:sz="4" w:space="0" w:color="auto"/>
              <w:bottom w:val="single" w:sz="4" w:space="0" w:color="auto"/>
              <w:right w:val="single" w:sz="4" w:space="0" w:color="auto"/>
            </w:tcBorders>
          </w:tcPr>
          <w:p w14:paraId="17B56BDA"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25F74996"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ACECC99"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0A8BB98A"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62639FCA" w14:textId="77777777" w:rsidR="005B4F45" w:rsidRPr="004D572D" w:rsidRDefault="005B4F45" w:rsidP="005B4F45">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5B4F45" w:rsidRPr="004D572D" w14:paraId="099A225D" w14:textId="77777777" w:rsidTr="005B4F45">
        <w:tc>
          <w:tcPr>
            <w:tcW w:w="6771" w:type="dxa"/>
            <w:tcBorders>
              <w:right w:val="single" w:sz="4" w:space="0" w:color="auto"/>
            </w:tcBorders>
          </w:tcPr>
          <w:p w14:paraId="22F5EB5D" w14:textId="5B8EC76A" w:rsidR="005B4F45" w:rsidRPr="004D572D" w:rsidRDefault="005B4F45" w:rsidP="005B4F45">
            <w:pPr>
              <w:spacing w:before="120" w:after="120"/>
              <w:rPr>
                <w:color w:val="000000" w:themeColor="text1"/>
                <w:sz w:val="18"/>
                <w:szCs w:val="18"/>
                <w:lang w:val="en-GB"/>
              </w:rPr>
            </w:pPr>
            <w:r w:rsidRPr="004D572D">
              <w:rPr>
                <w:color w:val="000000" w:themeColor="text1"/>
                <w:sz w:val="18"/>
                <w:szCs w:val="18"/>
                <w:lang w:val="en-GB"/>
              </w:rPr>
              <w:t>Identification plate(s) is (are) sealed/attached to the dispenser in a durable way</w:t>
            </w:r>
          </w:p>
        </w:tc>
        <w:tc>
          <w:tcPr>
            <w:tcW w:w="609" w:type="dxa"/>
            <w:tcBorders>
              <w:top w:val="single" w:sz="4" w:space="0" w:color="auto"/>
              <w:left w:val="single" w:sz="4" w:space="0" w:color="auto"/>
              <w:bottom w:val="single" w:sz="4" w:space="0" w:color="auto"/>
              <w:right w:val="single" w:sz="4" w:space="0" w:color="auto"/>
            </w:tcBorders>
          </w:tcPr>
          <w:p w14:paraId="4F53269A"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43FCB74A"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51106773" w14:textId="77777777" w:rsidR="005B4F45" w:rsidRPr="004D572D" w:rsidRDefault="005B4F45" w:rsidP="005B4F45">
            <w:pPr>
              <w:spacing w:before="120" w:after="120"/>
              <w:rPr>
                <w:color w:val="000000" w:themeColor="text1"/>
                <w:sz w:val="18"/>
                <w:szCs w:val="18"/>
                <w:lang w:val="en-GB"/>
              </w:rPr>
            </w:pPr>
          </w:p>
        </w:tc>
        <w:tc>
          <w:tcPr>
            <w:tcW w:w="610" w:type="dxa"/>
            <w:tcBorders>
              <w:left w:val="single" w:sz="4" w:space="0" w:color="auto"/>
            </w:tcBorders>
          </w:tcPr>
          <w:p w14:paraId="7D5D913F" w14:textId="77777777" w:rsidR="005B4F45" w:rsidRPr="004D572D" w:rsidRDefault="005B4F45" w:rsidP="005B4F45">
            <w:pPr>
              <w:spacing w:before="120" w:after="120"/>
              <w:rPr>
                <w:color w:val="000000" w:themeColor="text1"/>
                <w:sz w:val="18"/>
                <w:szCs w:val="18"/>
                <w:lang w:val="en-GB"/>
              </w:rPr>
            </w:pPr>
            <w:r w:rsidRPr="004D572D">
              <w:rPr>
                <w:bCs/>
                <w:color w:val="000000" w:themeColor="text1"/>
                <w:lang w:val="en-GB"/>
              </w:rPr>
              <w:t>No</w:t>
            </w:r>
          </w:p>
        </w:tc>
      </w:tr>
    </w:tbl>
    <w:p w14:paraId="792502A7" w14:textId="77777777" w:rsidR="005B4F45" w:rsidRPr="004D572D" w:rsidRDefault="005B4F45" w:rsidP="005B4F45">
      <w:pPr>
        <w:rPr>
          <w:color w:val="000000" w:themeColor="text1"/>
          <w:sz w:val="16"/>
          <w:szCs w:val="16"/>
        </w:rPr>
      </w:pPr>
    </w:p>
    <w:p w14:paraId="1BE3BBB4" w14:textId="77777777" w:rsidR="005B4F45" w:rsidRPr="004D572D" w:rsidRDefault="005B4F45" w:rsidP="005B4F45">
      <w:pPr>
        <w:rPr>
          <w:color w:val="000000" w:themeColor="text1"/>
          <w:sz w:val="18"/>
          <w:szCs w:val="18"/>
          <w:lang w:val="en-GB"/>
        </w:rPr>
      </w:pPr>
    </w:p>
    <w:p w14:paraId="0AA4A5C3" w14:textId="77777777" w:rsidR="005B4F45" w:rsidRPr="004D572D" w:rsidRDefault="005B4F45" w:rsidP="005B4F45">
      <w:pPr>
        <w:rPr>
          <w:color w:val="000000" w:themeColor="text1"/>
          <w:sz w:val="18"/>
          <w:szCs w:val="18"/>
          <w:lang w:val="en-GB"/>
        </w:rPr>
      </w:pPr>
    </w:p>
    <w:p w14:paraId="6977D43F" w14:textId="77777777" w:rsidR="005B4F45" w:rsidRPr="004D572D" w:rsidRDefault="005B4F45" w:rsidP="005B4F45">
      <w:pPr>
        <w:rPr>
          <w:color w:val="000000" w:themeColor="text1"/>
          <w:sz w:val="18"/>
          <w:szCs w:val="18"/>
          <w:lang w:val="en-GB"/>
        </w:rPr>
      </w:pPr>
    </w:p>
    <w:p w14:paraId="35166DBF" w14:textId="77777777" w:rsidR="005B4F45" w:rsidRPr="004D572D" w:rsidRDefault="005B4F45" w:rsidP="005B4F45">
      <w:pPr>
        <w:rPr>
          <w:color w:val="000000" w:themeColor="text1"/>
          <w:sz w:val="18"/>
          <w:szCs w:val="18"/>
          <w:lang w:val="en-GB"/>
        </w:rPr>
      </w:pPr>
    </w:p>
    <w:p w14:paraId="387D11B4"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311CEDA6"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p w14:paraId="3DD5C92E"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p w14:paraId="4D93B550" w14:textId="77777777" w:rsidR="005B4F45" w:rsidRPr="004D572D" w:rsidRDefault="005B4F45" w:rsidP="005B4F45">
      <w:pPr>
        <w:jc w:val="left"/>
        <w:rPr>
          <w:color w:val="000000" w:themeColor="text1"/>
          <w:lang w:val="en-US"/>
        </w:rPr>
      </w:pPr>
    </w:p>
    <w:p w14:paraId="369FA278" w14:textId="77777777" w:rsidR="005B4F45" w:rsidRPr="004D572D" w:rsidRDefault="005B4F45" w:rsidP="005B4F45">
      <w:pPr>
        <w:jc w:val="left"/>
        <w:rPr>
          <w:color w:val="000000" w:themeColor="text1"/>
          <w:lang w:val="en-US"/>
        </w:rPr>
      </w:pPr>
      <w:r w:rsidRPr="004D572D">
        <w:rPr>
          <w:color w:val="000000" w:themeColor="text1"/>
          <w:lang w:val="en-US"/>
        </w:rPr>
        <w:br w:type="page"/>
      </w:r>
    </w:p>
    <w:p w14:paraId="2528985B" w14:textId="77777777" w:rsidR="005178C8" w:rsidRPr="004D572D" w:rsidRDefault="005178C8" w:rsidP="005178C8">
      <w:pPr>
        <w:jc w:val="left"/>
        <w:rPr>
          <w:color w:val="000000" w:themeColor="text1"/>
          <w:lang w:val="en-US"/>
        </w:rPr>
      </w:pPr>
    </w:p>
    <w:p w14:paraId="2169AED5" w14:textId="13992988" w:rsidR="005B4F45" w:rsidRPr="004D572D" w:rsidRDefault="005B4F45" w:rsidP="005B4391">
      <w:pPr>
        <w:pStyle w:val="Heading5"/>
      </w:pPr>
      <w:r w:rsidRPr="004D572D">
        <w:t>F.8.4.2.2</w:t>
      </w:r>
      <w:r w:rsidRPr="004D572D">
        <w:tab/>
        <w:t>Accuracy test at high and low flowrates (R 117-2, A-LPG-I.7.2.3)</w:t>
      </w:r>
    </w:p>
    <w:p w14:paraId="6E64D7B3" w14:textId="77777777" w:rsidR="005B4F45" w:rsidRPr="004D572D" w:rsidRDefault="005B4F45" w:rsidP="005B4F45">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B4F45" w:rsidRPr="004D572D" w14:paraId="3F7C275F" w14:textId="77777777" w:rsidTr="005B4F45">
        <w:tc>
          <w:tcPr>
            <w:tcW w:w="1668" w:type="dxa"/>
          </w:tcPr>
          <w:p w14:paraId="2DB3E251"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Application no.:</w:t>
            </w:r>
          </w:p>
        </w:tc>
        <w:tc>
          <w:tcPr>
            <w:tcW w:w="2693" w:type="dxa"/>
          </w:tcPr>
          <w:p w14:paraId="68FE13AB" w14:textId="77777777" w:rsidR="005B4F45" w:rsidRPr="004D572D" w:rsidRDefault="005B4F45" w:rsidP="005B4F45">
            <w:pPr>
              <w:rPr>
                <w:color w:val="000000" w:themeColor="text1"/>
                <w:sz w:val="20"/>
                <w:szCs w:val="20"/>
                <w:lang w:val="en-GB"/>
              </w:rPr>
            </w:pPr>
          </w:p>
        </w:tc>
        <w:tc>
          <w:tcPr>
            <w:tcW w:w="283" w:type="dxa"/>
          </w:tcPr>
          <w:p w14:paraId="76456394" w14:textId="77777777" w:rsidR="005B4F45" w:rsidRPr="004D572D" w:rsidRDefault="005B4F45" w:rsidP="005B4F45">
            <w:pPr>
              <w:rPr>
                <w:color w:val="000000" w:themeColor="text1"/>
                <w:sz w:val="20"/>
                <w:szCs w:val="20"/>
                <w:lang w:val="en-GB"/>
              </w:rPr>
            </w:pPr>
          </w:p>
        </w:tc>
        <w:tc>
          <w:tcPr>
            <w:tcW w:w="2268" w:type="dxa"/>
          </w:tcPr>
          <w:p w14:paraId="5F0A2A83" w14:textId="77777777" w:rsidR="005B4F45" w:rsidRPr="004D572D" w:rsidRDefault="005B4F45" w:rsidP="005B4F45">
            <w:pPr>
              <w:rPr>
                <w:color w:val="000000" w:themeColor="text1"/>
                <w:sz w:val="20"/>
                <w:szCs w:val="20"/>
                <w:lang w:val="en-GB"/>
              </w:rPr>
            </w:pPr>
          </w:p>
        </w:tc>
        <w:tc>
          <w:tcPr>
            <w:tcW w:w="2300" w:type="dxa"/>
            <w:gridSpan w:val="3"/>
          </w:tcPr>
          <w:p w14:paraId="240DC646"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Ambient conditions</w:t>
            </w:r>
          </w:p>
        </w:tc>
      </w:tr>
      <w:tr w:rsidR="005B4F45" w:rsidRPr="004D572D" w14:paraId="2CD76390" w14:textId="77777777" w:rsidTr="005B4F45">
        <w:tc>
          <w:tcPr>
            <w:tcW w:w="1668" w:type="dxa"/>
          </w:tcPr>
          <w:p w14:paraId="18FF4D58"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Model:</w:t>
            </w:r>
          </w:p>
        </w:tc>
        <w:tc>
          <w:tcPr>
            <w:tcW w:w="2693" w:type="dxa"/>
          </w:tcPr>
          <w:p w14:paraId="1546D6AE" w14:textId="77777777" w:rsidR="005B4F45" w:rsidRPr="004D572D" w:rsidRDefault="005B4F45" w:rsidP="005B4F45">
            <w:pPr>
              <w:rPr>
                <w:color w:val="000000" w:themeColor="text1"/>
                <w:sz w:val="20"/>
                <w:szCs w:val="20"/>
                <w:lang w:val="en-GB"/>
              </w:rPr>
            </w:pPr>
          </w:p>
        </w:tc>
        <w:tc>
          <w:tcPr>
            <w:tcW w:w="283" w:type="dxa"/>
          </w:tcPr>
          <w:p w14:paraId="59A67D0B" w14:textId="77777777" w:rsidR="005B4F45" w:rsidRPr="004D572D" w:rsidRDefault="005B4F45" w:rsidP="005B4F45">
            <w:pPr>
              <w:rPr>
                <w:color w:val="000000" w:themeColor="text1"/>
                <w:sz w:val="20"/>
                <w:szCs w:val="20"/>
                <w:lang w:val="en-GB"/>
              </w:rPr>
            </w:pPr>
          </w:p>
        </w:tc>
        <w:tc>
          <w:tcPr>
            <w:tcW w:w="2268" w:type="dxa"/>
          </w:tcPr>
          <w:p w14:paraId="6317F2CC" w14:textId="77777777" w:rsidR="005B4F45" w:rsidRPr="004D572D" w:rsidRDefault="005B4F45" w:rsidP="005B4F45">
            <w:pPr>
              <w:rPr>
                <w:color w:val="000000" w:themeColor="text1"/>
                <w:sz w:val="20"/>
                <w:szCs w:val="20"/>
                <w:lang w:val="en-GB"/>
              </w:rPr>
            </w:pPr>
          </w:p>
        </w:tc>
        <w:tc>
          <w:tcPr>
            <w:tcW w:w="851" w:type="dxa"/>
          </w:tcPr>
          <w:p w14:paraId="28CA7A37" w14:textId="77777777" w:rsidR="005B4F45" w:rsidRPr="004D572D" w:rsidRDefault="005B4F45" w:rsidP="005B4F45">
            <w:pPr>
              <w:rPr>
                <w:color w:val="000000" w:themeColor="text1"/>
                <w:sz w:val="20"/>
                <w:szCs w:val="20"/>
                <w:lang w:val="en-GB"/>
              </w:rPr>
            </w:pPr>
          </w:p>
        </w:tc>
        <w:tc>
          <w:tcPr>
            <w:tcW w:w="850" w:type="dxa"/>
          </w:tcPr>
          <w:p w14:paraId="7ABF5E5A" w14:textId="77777777" w:rsidR="005B4F45" w:rsidRPr="004D572D" w:rsidRDefault="005B4F45" w:rsidP="005B4F45">
            <w:pPr>
              <w:rPr>
                <w:color w:val="000000" w:themeColor="text1"/>
                <w:sz w:val="20"/>
                <w:szCs w:val="20"/>
                <w:lang w:val="en-GB"/>
              </w:rPr>
            </w:pPr>
          </w:p>
        </w:tc>
        <w:tc>
          <w:tcPr>
            <w:tcW w:w="599" w:type="dxa"/>
          </w:tcPr>
          <w:p w14:paraId="1A93A2C0" w14:textId="77777777" w:rsidR="005B4F45" w:rsidRPr="004D572D" w:rsidRDefault="005B4F45" w:rsidP="005B4F45">
            <w:pPr>
              <w:rPr>
                <w:color w:val="000000" w:themeColor="text1"/>
                <w:sz w:val="20"/>
                <w:szCs w:val="20"/>
                <w:lang w:val="en-GB"/>
              </w:rPr>
            </w:pPr>
          </w:p>
        </w:tc>
      </w:tr>
      <w:tr w:rsidR="005B4F45" w:rsidRPr="004D572D" w14:paraId="03F79BB4" w14:textId="77777777" w:rsidTr="005B4F45">
        <w:tc>
          <w:tcPr>
            <w:tcW w:w="1668" w:type="dxa"/>
          </w:tcPr>
          <w:p w14:paraId="5E134D8C"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Serial no.:</w:t>
            </w:r>
          </w:p>
        </w:tc>
        <w:tc>
          <w:tcPr>
            <w:tcW w:w="2693" w:type="dxa"/>
          </w:tcPr>
          <w:p w14:paraId="2592E394" w14:textId="77777777" w:rsidR="005B4F45" w:rsidRPr="004D572D" w:rsidRDefault="005B4F45" w:rsidP="005B4F45">
            <w:pPr>
              <w:rPr>
                <w:color w:val="000000" w:themeColor="text1"/>
                <w:sz w:val="20"/>
                <w:szCs w:val="20"/>
                <w:lang w:val="en-GB"/>
              </w:rPr>
            </w:pPr>
          </w:p>
        </w:tc>
        <w:tc>
          <w:tcPr>
            <w:tcW w:w="283" w:type="dxa"/>
          </w:tcPr>
          <w:p w14:paraId="0F3177F0" w14:textId="77777777" w:rsidR="005B4F45" w:rsidRPr="004D572D" w:rsidRDefault="005B4F45" w:rsidP="005B4F45">
            <w:pPr>
              <w:rPr>
                <w:color w:val="000000" w:themeColor="text1"/>
                <w:sz w:val="20"/>
                <w:szCs w:val="20"/>
                <w:lang w:val="en-GB"/>
              </w:rPr>
            </w:pPr>
          </w:p>
        </w:tc>
        <w:tc>
          <w:tcPr>
            <w:tcW w:w="2268" w:type="dxa"/>
          </w:tcPr>
          <w:p w14:paraId="77D2FD7D" w14:textId="77777777" w:rsidR="005B4F45" w:rsidRPr="004D572D" w:rsidRDefault="005B4F45" w:rsidP="005B4F45">
            <w:pPr>
              <w:rPr>
                <w:color w:val="000000" w:themeColor="text1"/>
                <w:sz w:val="20"/>
                <w:szCs w:val="20"/>
                <w:lang w:val="en-GB"/>
              </w:rPr>
            </w:pPr>
          </w:p>
        </w:tc>
        <w:tc>
          <w:tcPr>
            <w:tcW w:w="851" w:type="dxa"/>
            <w:tcBorders>
              <w:bottom w:val="single" w:sz="4" w:space="0" w:color="auto"/>
            </w:tcBorders>
          </w:tcPr>
          <w:p w14:paraId="7453934D"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4546EA95"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At end</w:t>
            </w:r>
          </w:p>
        </w:tc>
        <w:tc>
          <w:tcPr>
            <w:tcW w:w="599" w:type="dxa"/>
          </w:tcPr>
          <w:p w14:paraId="4CA2287A" w14:textId="77777777" w:rsidR="005B4F45" w:rsidRPr="004D572D" w:rsidRDefault="005B4F45" w:rsidP="005B4F45">
            <w:pPr>
              <w:rPr>
                <w:color w:val="000000" w:themeColor="text1"/>
                <w:sz w:val="20"/>
                <w:szCs w:val="20"/>
                <w:lang w:val="en-GB"/>
              </w:rPr>
            </w:pPr>
          </w:p>
        </w:tc>
      </w:tr>
      <w:tr w:rsidR="005B4F45" w:rsidRPr="004D572D" w14:paraId="2597213B" w14:textId="77777777" w:rsidTr="005B4F45">
        <w:tc>
          <w:tcPr>
            <w:tcW w:w="1668" w:type="dxa"/>
          </w:tcPr>
          <w:p w14:paraId="4D1CF187"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Test date:</w:t>
            </w:r>
          </w:p>
        </w:tc>
        <w:tc>
          <w:tcPr>
            <w:tcW w:w="2693" w:type="dxa"/>
          </w:tcPr>
          <w:p w14:paraId="6A6A972A" w14:textId="77777777" w:rsidR="005B4F45" w:rsidRPr="004D572D" w:rsidRDefault="005B4F45" w:rsidP="005B4F45">
            <w:pPr>
              <w:rPr>
                <w:color w:val="000000" w:themeColor="text1"/>
                <w:sz w:val="20"/>
                <w:szCs w:val="20"/>
                <w:lang w:val="en-GB"/>
              </w:rPr>
            </w:pPr>
          </w:p>
        </w:tc>
        <w:tc>
          <w:tcPr>
            <w:tcW w:w="283" w:type="dxa"/>
          </w:tcPr>
          <w:p w14:paraId="16361F45" w14:textId="77777777" w:rsidR="005B4F45" w:rsidRPr="004D572D" w:rsidRDefault="005B4F45" w:rsidP="005B4F45">
            <w:pPr>
              <w:rPr>
                <w:color w:val="000000" w:themeColor="text1"/>
                <w:sz w:val="20"/>
                <w:szCs w:val="20"/>
                <w:lang w:val="en-GB"/>
              </w:rPr>
            </w:pPr>
          </w:p>
        </w:tc>
        <w:tc>
          <w:tcPr>
            <w:tcW w:w="2268" w:type="dxa"/>
            <w:tcBorders>
              <w:right w:val="single" w:sz="4" w:space="0" w:color="auto"/>
            </w:tcBorders>
          </w:tcPr>
          <w:p w14:paraId="355A5AF5" w14:textId="77777777" w:rsidR="005B4F45" w:rsidRPr="004D572D" w:rsidRDefault="005B4F45" w:rsidP="005B4F45">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6602804" w14:textId="77777777" w:rsidR="005B4F45" w:rsidRPr="004D572D" w:rsidRDefault="005B4F45"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1EC1871" w14:textId="77777777" w:rsidR="005B4F45" w:rsidRPr="004D572D" w:rsidRDefault="005B4F45" w:rsidP="005B4F45">
            <w:pPr>
              <w:rPr>
                <w:color w:val="000000" w:themeColor="text1"/>
                <w:sz w:val="20"/>
                <w:szCs w:val="20"/>
                <w:lang w:val="en-GB"/>
              </w:rPr>
            </w:pPr>
          </w:p>
        </w:tc>
        <w:tc>
          <w:tcPr>
            <w:tcW w:w="599" w:type="dxa"/>
            <w:tcBorders>
              <w:left w:val="single" w:sz="4" w:space="0" w:color="auto"/>
            </w:tcBorders>
          </w:tcPr>
          <w:p w14:paraId="29726B9D"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°C</w:t>
            </w:r>
          </w:p>
        </w:tc>
      </w:tr>
      <w:tr w:rsidR="005B4F45" w:rsidRPr="004D572D" w14:paraId="1A3B9934" w14:textId="77777777" w:rsidTr="005B4F45">
        <w:tc>
          <w:tcPr>
            <w:tcW w:w="1668" w:type="dxa"/>
          </w:tcPr>
          <w:p w14:paraId="31E29AF1"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Observer:</w:t>
            </w:r>
          </w:p>
        </w:tc>
        <w:tc>
          <w:tcPr>
            <w:tcW w:w="2693" w:type="dxa"/>
          </w:tcPr>
          <w:p w14:paraId="5D5EE677" w14:textId="77777777" w:rsidR="005B4F45" w:rsidRPr="004D572D" w:rsidRDefault="005B4F45" w:rsidP="005B4F45">
            <w:pPr>
              <w:rPr>
                <w:color w:val="000000" w:themeColor="text1"/>
                <w:sz w:val="20"/>
                <w:szCs w:val="20"/>
                <w:lang w:val="en-GB"/>
              </w:rPr>
            </w:pPr>
          </w:p>
        </w:tc>
        <w:tc>
          <w:tcPr>
            <w:tcW w:w="283" w:type="dxa"/>
          </w:tcPr>
          <w:p w14:paraId="1CBC580C" w14:textId="77777777" w:rsidR="005B4F45" w:rsidRPr="004D572D" w:rsidRDefault="005B4F45" w:rsidP="005B4F45">
            <w:pPr>
              <w:rPr>
                <w:color w:val="000000" w:themeColor="text1"/>
                <w:sz w:val="20"/>
                <w:szCs w:val="20"/>
                <w:lang w:val="en-GB"/>
              </w:rPr>
            </w:pPr>
          </w:p>
        </w:tc>
        <w:tc>
          <w:tcPr>
            <w:tcW w:w="2268" w:type="dxa"/>
            <w:tcBorders>
              <w:right w:val="single" w:sz="4" w:space="0" w:color="auto"/>
            </w:tcBorders>
          </w:tcPr>
          <w:p w14:paraId="008A7EA8" w14:textId="77777777" w:rsidR="005B4F45" w:rsidRPr="004D572D" w:rsidRDefault="005B4F45" w:rsidP="005B4F45">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C29B2A5" w14:textId="77777777" w:rsidR="005B4F45" w:rsidRPr="004D572D" w:rsidRDefault="005B4F45"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6B745F3" w14:textId="77777777" w:rsidR="005B4F45" w:rsidRPr="004D572D" w:rsidRDefault="005B4F45" w:rsidP="005B4F45">
            <w:pPr>
              <w:rPr>
                <w:color w:val="000000" w:themeColor="text1"/>
                <w:sz w:val="20"/>
                <w:szCs w:val="20"/>
                <w:lang w:val="en-GB"/>
              </w:rPr>
            </w:pPr>
          </w:p>
        </w:tc>
        <w:tc>
          <w:tcPr>
            <w:tcW w:w="599" w:type="dxa"/>
            <w:tcBorders>
              <w:left w:val="single" w:sz="4" w:space="0" w:color="auto"/>
            </w:tcBorders>
          </w:tcPr>
          <w:p w14:paraId="000350B3"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w:t>
            </w:r>
          </w:p>
        </w:tc>
      </w:tr>
      <w:tr w:rsidR="005B4F45" w:rsidRPr="004D572D" w14:paraId="72B09272" w14:textId="77777777" w:rsidTr="005B4F45">
        <w:tc>
          <w:tcPr>
            <w:tcW w:w="1668" w:type="dxa"/>
          </w:tcPr>
          <w:p w14:paraId="7B711FE1" w14:textId="77777777" w:rsidR="005B4F45" w:rsidRPr="004D572D" w:rsidRDefault="005B4F45" w:rsidP="005B4F45">
            <w:pPr>
              <w:rPr>
                <w:color w:val="000000" w:themeColor="text1"/>
                <w:sz w:val="20"/>
                <w:szCs w:val="20"/>
                <w:lang w:val="en-GB"/>
              </w:rPr>
            </w:pPr>
          </w:p>
        </w:tc>
        <w:tc>
          <w:tcPr>
            <w:tcW w:w="2693" w:type="dxa"/>
          </w:tcPr>
          <w:p w14:paraId="3DE0E70C" w14:textId="77777777" w:rsidR="005B4F45" w:rsidRPr="004D572D" w:rsidRDefault="005B4F45" w:rsidP="005B4F45">
            <w:pPr>
              <w:rPr>
                <w:color w:val="000000" w:themeColor="text1"/>
                <w:sz w:val="20"/>
                <w:szCs w:val="20"/>
                <w:lang w:val="en-GB"/>
              </w:rPr>
            </w:pPr>
          </w:p>
        </w:tc>
        <w:tc>
          <w:tcPr>
            <w:tcW w:w="283" w:type="dxa"/>
          </w:tcPr>
          <w:p w14:paraId="780C9398" w14:textId="77777777" w:rsidR="005B4F45" w:rsidRPr="004D572D" w:rsidRDefault="005B4F45" w:rsidP="005B4F45">
            <w:pPr>
              <w:rPr>
                <w:color w:val="000000" w:themeColor="text1"/>
                <w:sz w:val="20"/>
                <w:szCs w:val="20"/>
                <w:lang w:val="en-GB"/>
              </w:rPr>
            </w:pPr>
          </w:p>
        </w:tc>
        <w:tc>
          <w:tcPr>
            <w:tcW w:w="2268" w:type="dxa"/>
            <w:tcBorders>
              <w:right w:val="single" w:sz="4" w:space="0" w:color="auto"/>
            </w:tcBorders>
          </w:tcPr>
          <w:p w14:paraId="15871F10" w14:textId="77777777" w:rsidR="005B4F45" w:rsidRPr="004D572D" w:rsidRDefault="005B4F45" w:rsidP="005B4F45">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BBF7191" w14:textId="77777777" w:rsidR="005B4F45" w:rsidRPr="004D572D" w:rsidRDefault="005B4F45"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74AFD3" w14:textId="77777777" w:rsidR="005B4F45" w:rsidRPr="004D572D" w:rsidRDefault="005B4F45" w:rsidP="005B4F45">
            <w:pPr>
              <w:rPr>
                <w:color w:val="000000" w:themeColor="text1"/>
                <w:sz w:val="20"/>
                <w:szCs w:val="20"/>
                <w:lang w:val="en-GB"/>
              </w:rPr>
            </w:pPr>
          </w:p>
        </w:tc>
        <w:tc>
          <w:tcPr>
            <w:tcW w:w="599" w:type="dxa"/>
            <w:tcBorders>
              <w:left w:val="single" w:sz="4" w:space="0" w:color="auto"/>
            </w:tcBorders>
          </w:tcPr>
          <w:p w14:paraId="698A1E12" w14:textId="77777777" w:rsidR="005B4F45" w:rsidRPr="004D572D" w:rsidRDefault="005B4F45" w:rsidP="005B4F45">
            <w:pPr>
              <w:rPr>
                <w:color w:val="000000" w:themeColor="text1"/>
                <w:sz w:val="20"/>
                <w:szCs w:val="20"/>
                <w:lang w:val="en-GB"/>
              </w:rPr>
            </w:pPr>
            <w:r w:rsidRPr="004D572D">
              <w:rPr>
                <w:color w:val="000000" w:themeColor="text1"/>
                <w:sz w:val="20"/>
                <w:szCs w:val="20"/>
                <w:lang w:val="en-GB"/>
              </w:rPr>
              <w:t>kPa</w:t>
            </w:r>
          </w:p>
        </w:tc>
      </w:tr>
      <w:tr w:rsidR="005B4F45" w:rsidRPr="004D572D" w14:paraId="6C1D801D" w14:textId="77777777" w:rsidTr="005B4F45">
        <w:tc>
          <w:tcPr>
            <w:tcW w:w="1668" w:type="dxa"/>
          </w:tcPr>
          <w:p w14:paraId="7AEF0D8E" w14:textId="77777777" w:rsidR="005B4F45" w:rsidRPr="004D572D" w:rsidRDefault="005B4F45" w:rsidP="005B4F45">
            <w:pPr>
              <w:rPr>
                <w:color w:val="000000" w:themeColor="text1"/>
                <w:sz w:val="20"/>
                <w:szCs w:val="20"/>
                <w:lang w:val="en-GB"/>
              </w:rPr>
            </w:pPr>
          </w:p>
        </w:tc>
        <w:tc>
          <w:tcPr>
            <w:tcW w:w="2693" w:type="dxa"/>
          </w:tcPr>
          <w:p w14:paraId="3FE80163" w14:textId="77777777" w:rsidR="005B4F45" w:rsidRPr="004D572D" w:rsidRDefault="005B4F45" w:rsidP="005B4F45">
            <w:pPr>
              <w:rPr>
                <w:color w:val="000000" w:themeColor="text1"/>
                <w:sz w:val="20"/>
                <w:szCs w:val="20"/>
                <w:lang w:val="en-GB"/>
              </w:rPr>
            </w:pPr>
          </w:p>
        </w:tc>
        <w:tc>
          <w:tcPr>
            <w:tcW w:w="283" w:type="dxa"/>
          </w:tcPr>
          <w:p w14:paraId="428A1618" w14:textId="77777777" w:rsidR="005B4F45" w:rsidRPr="004D572D" w:rsidRDefault="005B4F45" w:rsidP="005B4F45">
            <w:pPr>
              <w:rPr>
                <w:color w:val="000000" w:themeColor="text1"/>
                <w:sz w:val="20"/>
                <w:szCs w:val="20"/>
                <w:lang w:val="en-GB"/>
              </w:rPr>
            </w:pPr>
          </w:p>
        </w:tc>
        <w:tc>
          <w:tcPr>
            <w:tcW w:w="2268" w:type="dxa"/>
            <w:tcBorders>
              <w:right w:val="single" w:sz="4" w:space="0" w:color="auto"/>
            </w:tcBorders>
          </w:tcPr>
          <w:p w14:paraId="467E7C79" w14:textId="77777777" w:rsidR="005B4F45" w:rsidRPr="004D572D" w:rsidRDefault="005B4F45" w:rsidP="005B4F45">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D79FB0E" w14:textId="77777777" w:rsidR="005B4F45" w:rsidRPr="004D572D" w:rsidRDefault="005B4F45" w:rsidP="005B4F4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BA144C4" w14:textId="77777777" w:rsidR="005B4F45" w:rsidRPr="004D572D" w:rsidRDefault="005B4F45" w:rsidP="005B4F45">
            <w:pPr>
              <w:rPr>
                <w:color w:val="000000" w:themeColor="text1"/>
                <w:sz w:val="20"/>
                <w:szCs w:val="20"/>
                <w:lang w:val="en-GB"/>
              </w:rPr>
            </w:pPr>
          </w:p>
        </w:tc>
        <w:tc>
          <w:tcPr>
            <w:tcW w:w="599" w:type="dxa"/>
            <w:tcBorders>
              <w:left w:val="single" w:sz="4" w:space="0" w:color="auto"/>
            </w:tcBorders>
          </w:tcPr>
          <w:p w14:paraId="04D7F6A3" w14:textId="77777777" w:rsidR="005B4F45" w:rsidRPr="004D572D" w:rsidRDefault="005B4F45" w:rsidP="005B4F45">
            <w:pPr>
              <w:rPr>
                <w:color w:val="000000" w:themeColor="text1"/>
                <w:sz w:val="20"/>
                <w:szCs w:val="20"/>
                <w:lang w:val="en-GB"/>
              </w:rPr>
            </w:pPr>
          </w:p>
        </w:tc>
      </w:tr>
    </w:tbl>
    <w:p w14:paraId="42C8BB84" w14:textId="77777777" w:rsidR="005B4F45" w:rsidRPr="004D572D" w:rsidRDefault="005B4F45" w:rsidP="005B4F45">
      <w:pPr>
        <w:rPr>
          <w:b/>
          <w:color w:val="000000" w:themeColor="text1"/>
          <w:lang w:val="en-GB"/>
        </w:rPr>
      </w:pPr>
    </w:p>
    <w:p w14:paraId="29CE8ED8" w14:textId="77777777" w:rsidR="005B4F45" w:rsidRPr="004D572D" w:rsidRDefault="005B4F45" w:rsidP="005B4F45">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B4F45" w:rsidRPr="004D572D" w14:paraId="59664AA1" w14:textId="77777777" w:rsidTr="005B4F4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744AD0C7"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75385A1A"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Q</w:t>
            </w:r>
            <w:r w:rsidRPr="004D572D">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0DE5825F"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38C731C8"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4CCD9322"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05925227"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p>
        </w:tc>
      </w:tr>
      <w:tr w:rsidR="005B4F45" w:rsidRPr="004D572D" w14:paraId="6945B31D" w14:textId="77777777" w:rsidTr="005B4F4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4449DFA0"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6114CE7F"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7642C203"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7A19F229"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506BFF83"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5A361EBA"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r>
    </w:tbl>
    <w:p w14:paraId="31F54ECE" w14:textId="77777777" w:rsidR="005B4F45" w:rsidRPr="004D572D" w:rsidRDefault="005B4F45" w:rsidP="005B4F45">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B4F45" w:rsidRPr="004D572D" w14:paraId="11DE52C6" w14:textId="77777777" w:rsidTr="005B4F4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D0490"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High flow</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7C04C5FA"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5E2BF477"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574E61C1"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50911DC"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7FF2293" w14:textId="77777777" w:rsidR="005B4F45" w:rsidRPr="004D572D" w:rsidRDefault="005B4F45" w:rsidP="005B4F45">
            <w:pPr>
              <w:spacing w:before="60" w:after="60"/>
              <w:jc w:val="center"/>
              <w:rPr>
                <w:rFonts w:eastAsia="Times New Roman"/>
                <w:color w:val="000000" w:themeColor="text1"/>
                <w:sz w:val="20"/>
                <w:szCs w:val="20"/>
                <w:lang w:val="en-GB" w:eastAsia="de-DE"/>
              </w:rPr>
            </w:pPr>
          </w:p>
        </w:tc>
      </w:tr>
      <w:tr w:rsidR="005B4F45" w:rsidRPr="004D572D" w14:paraId="7EC2057F" w14:textId="77777777" w:rsidTr="005B4F45">
        <w:trPr>
          <w:trHeight w:val="315"/>
        </w:trPr>
        <w:tc>
          <w:tcPr>
            <w:tcW w:w="1996" w:type="dxa"/>
            <w:tcBorders>
              <w:top w:val="nil"/>
              <w:left w:val="single" w:sz="4" w:space="0" w:color="auto"/>
              <w:bottom w:val="single" w:sz="4" w:space="0" w:color="auto"/>
              <w:right w:val="single" w:sz="4" w:space="0" w:color="auto"/>
            </w:tcBorders>
            <w:shd w:val="clear" w:color="auto" w:fill="auto"/>
            <w:noWrap/>
            <w:vAlign w:val="bottom"/>
            <w:hideMark/>
          </w:tcPr>
          <w:p w14:paraId="191A22AA"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Low flow</w:t>
            </w:r>
          </w:p>
        </w:tc>
        <w:tc>
          <w:tcPr>
            <w:tcW w:w="1606" w:type="dxa"/>
            <w:tcBorders>
              <w:top w:val="nil"/>
              <w:left w:val="nil"/>
              <w:bottom w:val="single" w:sz="4" w:space="0" w:color="auto"/>
              <w:right w:val="single" w:sz="4" w:space="0" w:color="auto"/>
            </w:tcBorders>
            <w:shd w:val="clear" w:color="auto" w:fill="auto"/>
            <w:noWrap/>
            <w:vAlign w:val="bottom"/>
            <w:hideMark/>
          </w:tcPr>
          <w:p w14:paraId="1AB09818"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6" w:type="dxa"/>
            <w:tcBorders>
              <w:top w:val="nil"/>
              <w:left w:val="nil"/>
              <w:bottom w:val="single" w:sz="4" w:space="0" w:color="auto"/>
              <w:right w:val="single" w:sz="4" w:space="0" w:color="auto"/>
            </w:tcBorders>
            <w:shd w:val="clear" w:color="auto" w:fill="auto"/>
            <w:noWrap/>
            <w:vAlign w:val="bottom"/>
            <w:hideMark/>
          </w:tcPr>
          <w:p w14:paraId="03C79D60"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607" w:type="dxa"/>
            <w:tcBorders>
              <w:top w:val="nil"/>
              <w:left w:val="nil"/>
              <w:bottom w:val="single" w:sz="4" w:space="0" w:color="auto"/>
              <w:right w:val="single" w:sz="4" w:space="0" w:color="auto"/>
            </w:tcBorders>
            <w:shd w:val="clear" w:color="auto" w:fill="auto"/>
            <w:noWrap/>
            <w:vAlign w:val="bottom"/>
            <w:hideMark/>
          </w:tcPr>
          <w:p w14:paraId="1BED1863"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CD3D64" w14:textId="77777777" w:rsidR="005B4F45" w:rsidRPr="004D572D" w:rsidRDefault="005B4F45" w:rsidP="005B4F45">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nil"/>
              <w:left w:val="nil"/>
              <w:bottom w:val="single" w:sz="4" w:space="0" w:color="auto"/>
              <w:right w:val="single" w:sz="4" w:space="0" w:color="auto"/>
            </w:tcBorders>
            <w:shd w:val="clear" w:color="auto" w:fill="auto"/>
            <w:noWrap/>
            <w:vAlign w:val="bottom"/>
            <w:hideMark/>
          </w:tcPr>
          <w:p w14:paraId="69B924B4" w14:textId="77777777" w:rsidR="005B4F45" w:rsidRPr="004D572D" w:rsidRDefault="005B4F45" w:rsidP="005B4F45">
            <w:pPr>
              <w:spacing w:before="60" w:after="60"/>
              <w:jc w:val="center"/>
              <w:rPr>
                <w:rFonts w:eastAsia="Times New Roman"/>
                <w:color w:val="000000" w:themeColor="text1"/>
                <w:sz w:val="20"/>
                <w:szCs w:val="20"/>
                <w:lang w:val="en-GB" w:eastAsia="de-DE"/>
              </w:rPr>
            </w:pPr>
          </w:p>
        </w:tc>
      </w:tr>
    </w:tbl>
    <w:p w14:paraId="7459DFDB" w14:textId="77777777" w:rsidR="005B4F45" w:rsidRPr="004D572D" w:rsidRDefault="005B4F45" w:rsidP="005B4F45">
      <w:pPr>
        <w:rPr>
          <w:color w:val="000000" w:themeColor="text1"/>
          <w:sz w:val="18"/>
          <w:szCs w:val="18"/>
          <w:lang w:val="en-GB"/>
        </w:rPr>
      </w:pPr>
    </w:p>
    <w:p w14:paraId="36EDC52D" w14:textId="77777777" w:rsidR="005B4F45" w:rsidRPr="004D572D" w:rsidRDefault="005B4F45" w:rsidP="005B4F45">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B4F45" w:rsidRPr="004D572D" w14:paraId="436F399C" w14:textId="77777777" w:rsidTr="005B4F45">
        <w:trPr>
          <w:cantSplit/>
          <w:trHeight w:val="325"/>
        </w:trPr>
        <w:tc>
          <w:tcPr>
            <w:tcW w:w="1117" w:type="dxa"/>
            <w:tcBorders>
              <w:bottom w:val="single" w:sz="6" w:space="0" w:color="auto"/>
            </w:tcBorders>
            <w:vAlign w:val="center"/>
          </w:tcPr>
          <w:p w14:paraId="5AB2297C" w14:textId="77777777" w:rsidR="005B4F45" w:rsidRPr="004D572D" w:rsidRDefault="005B4F45" w:rsidP="005B4F45">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B4F45" w:rsidRPr="004D572D" w14:paraId="690DABD4" w14:textId="77777777" w:rsidTr="005B4F45">
              <w:tc>
                <w:tcPr>
                  <w:tcW w:w="518" w:type="dxa"/>
                </w:tcPr>
                <w:p w14:paraId="7FEE6797" w14:textId="77777777" w:rsidR="005B4F45" w:rsidRPr="004D572D" w:rsidRDefault="005B4F45" w:rsidP="005B4F45">
                  <w:pPr>
                    <w:spacing w:before="4" w:after="4"/>
                    <w:jc w:val="center"/>
                    <w:rPr>
                      <w:bCs/>
                      <w:color w:val="000000" w:themeColor="text1"/>
                      <w:lang w:val="en-GB"/>
                    </w:rPr>
                  </w:pPr>
                </w:p>
              </w:tc>
              <w:tc>
                <w:tcPr>
                  <w:tcW w:w="1162" w:type="dxa"/>
                  <w:tcBorders>
                    <w:top w:val="nil"/>
                    <w:bottom w:val="nil"/>
                    <w:right w:val="nil"/>
                  </w:tcBorders>
                </w:tcPr>
                <w:p w14:paraId="7808FB1F" w14:textId="77777777" w:rsidR="005B4F45" w:rsidRPr="004D572D" w:rsidRDefault="005B4F45" w:rsidP="005B4F45">
                  <w:pPr>
                    <w:spacing w:before="4" w:after="4"/>
                    <w:jc w:val="center"/>
                    <w:rPr>
                      <w:bCs/>
                      <w:color w:val="000000" w:themeColor="text1"/>
                      <w:lang w:val="en-GB"/>
                    </w:rPr>
                  </w:pPr>
                  <w:r w:rsidRPr="004D572D">
                    <w:rPr>
                      <w:bCs/>
                      <w:color w:val="000000" w:themeColor="text1"/>
                      <w:lang w:val="en-GB"/>
                    </w:rPr>
                    <w:t>Yes</w:t>
                  </w:r>
                </w:p>
              </w:tc>
              <w:tc>
                <w:tcPr>
                  <w:tcW w:w="500" w:type="dxa"/>
                </w:tcPr>
                <w:p w14:paraId="0B96CA6D" w14:textId="77777777" w:rsidR="005B4F45" w:rsidRPr="004D572D" w:rsidRDefault="005B4F45" w:rsidP="005B4F45">
                  <w:pPr>
                    <w:spacing w:before="4" w:after="4"/>
                    <w:jc w:val="center"/>
                    <w:rPr>
                      <w:bCs/>
                      <w:color w:val="000000" w:themeColor="text1"/>
                      <w:lang w:val="en-GB"/>
                    </w:rPr>
                  </w:pPr>
                </w:p>
              </w:tc>
              <w:tc>
                <w:tcPr>
                  <w:tcW w:w="1060" w:type="dxa"/>
                  <w:tcBorders>
                    <w:top w:val="nil"/>
                    <w:bottom w:val="nil"/>
                    <w:right w:val="nil"/>
                  </w:tcBorders>
                </w:tcPr>
                <w:p w14:paraId="32E07C4F" w14:textId="77777777" w:rsidR="005B4F45" w:rsidRPr="004D572D" w:rsidRDefault="005B4F45" w:rsidP="005B4F45">
                  <w:pPr>
                    <w:spacing w:before="4" w:after="4"/>
                    <w:jc w:val="center"/>
                    <w:rPr>
                      <w:bCs/>
                      <w:color w:val="000000" w:themeColor="text1"/>
                      <w:lang w:val="en-GB"/>
                    </w:rPr>
                  </w:pPr>
                  <w:r w:rsidRPr="004D572D">
                    <w:rPr>
                      <w:bCs/>
                      <w:color w:val="000000" w:themeColor="text1"/>
                      <w:lang w:val="en-GB"/>
                    </w:rPr>
                    <w:t>No</w:t>
                  </w:r>
                </w:p>
              </w:tc>
            </w:tr>
          </w:tbl>
          <w:p w14:paraId="4C85C8A5" w14:textId="77777777" w:rsidR="005B4F45" w:rsidRPr="004D572D" w:rsidRDefault="005B4F45" w:rsidP="005B4F45">
            <w:pPr>
              <w:spacing w:before="4" w:after="4"/>
              <w:jc w:val="center"/>
              <w:rPr>
                <w:bCs/>
                <w:color w:val="000000" w:themeColor="text1"/>
                <w:lang w:val="en-GB"/>
              </w:rPr>
            </w:pPr>
          </w:p>
        </w:tc>
      </w:tr>
    </w:tbl>
    <w:p w14:paraId="1D01DD15" w14:textId="77777777" w:rsidR="005B4F45" w:rsidRPr="004D572D" w:rsidRDefault="005B4F45" w:rsidP="005B4F45">
      <w:pPr>
        <w:jc w:val="left"/>
        <w:rPr>
          <w:color w:val="000000" w:themeColor="text1"/>
          <w:lang w:val="en-US"/>
        </w:rPr>
      </w:pPr>
    </w:p>
    <w:p w14:paraId="6B8B2613" w14:textId="77777777" w:rsidR="005B4F45" w:rsidRPr="004D572D" w:rsidRDefault="005B4F45" w:rsidP="005B4F45">
      <w:pPr>
        <w:jc w:val="left"/>
        <w:rPr>
          <w:color w:val="000000" w:themeColor="text1"/>
          <w:lang w:val="en-US"/>
        </w:rPr>
      </w:pPr>
    </w:p>
    <w:p w14:paraId="544090A0"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4BF92F5A" w14:textId="77777777" w:rsidR="005B4F45" w:rsidRPr="004D572D" w:rsidRDefault="005B4F45" w:rsidP="005B4F45">
      <w:pPr>
        <w:jc w:val="left"/>
        <w:rPr>
          <w:color w:val="000000" w:themeColor="text1"/>
          <w:lang w:val="en-US"/>
        </w:rPr>
      </w:pPr>
    </w:p>
    <w:p w14:paraId="319A78BF" w14:textId="77777777" w:rsidR="005B4F45" w:rsidRPr="004D572D" w:rsidRDefault="005B4F45" w:rsidP="005B4F45">
      <w:pPr>
        <w:jc w:val="left"/>
        <w:rPr>
          <w:color w:val="000000" w:themeColor="text1"/>
          <w:lang w:val="en-US"/>
        </w:rPr>
      </w:pPr>
    </w:p>
    <w:p w14:paraId="0E170431" w14:textId="77777777" w:rsidR="005B4F45" w:rsidRPr="004D572D" w:rsidRDefault="005B4F45" w:rsidP="005B4F45">
      <w:pPr>
        <w:jc w:val="left"/>
        <w:rPr>
          <w:color w:val="000000" w:themeColor="text1"/>
          <w:lang w:val="en-US"/>
        </w:rPr>
      </w:pPr>
    </w:p>
    <w:p w14:paraId="2408863F" w14:textId="77777777" w:rsidR="005B4F45" w:rsidRPr="004D572D" w:rsidRDefault="005B4F45" w:rsidP="005B4F45">
      <w:pPr>
        <w:jc w:val="left"/>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5B4F45" w:rsidRPr="004D572D" w14:paraId="0601B917" w14:textId="77777777" w:rsidTr="005B4F45">
        <w:tc>
          <w:tcPr>
            <w:tcW w:w="1242" w:type="dxa"/>
          </w:tcPr>
          <w:p w14:paraId="7612EC6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liquid:</w:t>
            </w:r>
          </w:p>
        </w:tc>
        <w:tc>
          <w:tcPr>
            <w:tcW w:w="1134" w:type="dxa"/>
          </w:tcPr>
          <w:p w14:paraId="4F055E73"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418" w:type="dxa"/>
          </w:tcPr>
          <w:p w14:paraId="1C0552F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567" w:type="dxa"/>
          </w:tcPr>
          <w:p w14:paraId="134DC5B9"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2126" w:type="dxa"/>
          </w:tcPr>
          <w:p w14:paraId="29A70FD1"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measures used:</w:t>
            </w:r>
          </w:p>
        </w:tc>
        <w:tc>
          <w:tcPr>
            <w:tcW w:w="1346" w:type="dxa"/>
          </w:tcPr>
          <w:p w14:paraId="091694F4"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7" w:type="dxa"/>
          </w:tcPr>
          <w:p w14:paraId="425D07D1"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r>
      <w:tr w:rsidR="005B4F45" w:rsidRPr="004D572D" w14:paraId="60B7E96C" w14:textId="77777777" w:rsidTr="005B4F45">
        <w:tc>
          <w:tcPr>
            <w:tcW w:w="1242" w:type="dxa"/>
          </w:tcPr>
          <w:p w14:paraId="0B266AD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Symbol" w:hAnsi="Symbol"/>
                <w:i/>
                <w:color w:val="000000" w:themeColor="text1"/>
                <w:lang w:val="en-GB"/>
              </w:rPr>
              <w:t></w:t>
            </w:r>
            <w:r w:rsidRPr="004D572D">
              <w:rPr>
                <w:rFonts w:ascii="Times New Roman" w:hAnsi="Times New Roman"/>
                <w:color w:val="000000" w:themeColor="text1"/>
                <w:sz w:val="20"/>
                <w:lang w:val="en-GB"/>
              </w:rPr>
              <w:t xml:space="preserve"> (15 °C)</w:t>
            </w:r>
          </w:p>
        </w:tc>
        <w:tc>
          <w:tcPr>
            <w:tcW w:w="1134" w:type="dxa"/>
          </w:tcPr>
          <w:p w14:paraId="5BDE9360"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418" w:type="dxa"/>
          </w:tcPr>
          <w:p w14:paraId="04C8A3B8"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kg/m</w:t>
            </w:r>
            <w:r w:rsidRPr="004D572D">
              <w:rPr>
                <w:rFonts w:ascii="Times New Roman" w:hAnsi="Times New Roman"/>
                <w:color w:val="000000" w:themeColor="text1"/>
                <w:sz w:val="20"/>
                <w:vertAlign w:val="superscript"/>
                <w:lang w:val="en-GB"/>
              </w:rPr>
              <w:t>3</w:t>
            </w:r>
          </w:p>
        </w:tc>
        <w:tc>
          <w:tcPr>
            <w:tcW w:w="567" w:type="dxa"/>
          </w:tcPr>
          <w:p w14:paraId="203D7528"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2126" w:type="dxa"/>
          </w:tcPr>
          <w:p w14:paraId="70C4328E"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T</w:t>
            </w:r>
            <w:r w:rsidRPr="004D572D">
              <w:rPr>
                <w:rFonts w:ascii="Times New Roman" w:hAnsi="Times New Roman"/>
                <w:color w:val="000000" w:themeColor="text1"/>
                <w:sz w:val="20"/>
                <w:vertAlign w:val="subscript"/>
                <w:lang w:val="en-GB"/>
              </w:rPr>
              <w:t>r</w:t>
            </w:r>
            <w:r w:rsidRPr="004D572D">
              <w:rPr>
                <w:rFonts w:ascii="Times New Roman" w:hAnsi="Times New Roman"/>
                <w:color w:val="000000" w:themeColor="text1"/>
                <w:sz w:val="20"/>
                <w:lang w:val="en-GB"/>
              </w:rPr>
              <w:t>:</w:t>
            </w:r>
          </w:p>
        </w:tc>
        <w:tc>
          <w:tcPr>
            <w:tcW w:w="1346" w:type="dxa"/>
          </w:tcPr>
          <w:p w14:paraId="31D4662D"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7" w:type="dxa"/>
          </w:tcPr>
          <w:p w14:paraId="3C60981A"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p>
        </w:tc>
      </w:tr>
      <w:tr w:rsidR="005B4F45" w:rsidRPr="004D572D" w14:paraId="2EA1D0BD" w14:textId="77777777" w:rsidTr="005B4F45">
        <w:tc>
          <w:tcPr>
            <w:tcW w:w="1242" w:type="dxa"/>
          </w:tcPr>
          <w:p w14:paraId="0A82B51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1"/>
            </w:r>
            <w:r w:rsidRPr="004D572D">
              <w:rPr>
                <w:rFonts w:ascii="Times New Roman" w:eastAsia="MS Mincho" w:hAnsi="Times New Roman"/>
                <w:color w:val="000000" w:themeColor="text1"/>
                <w:sz w:val="20"/>
                <w:lang w:val="en-GB"/>
              </w:rPr>
              <w:t xml:space="preserve">: </w:t>
            </w:r>
          </w:p>
        </w:tc>
        <w:tc>
          <w:tcPr>
            <w:tcW w:w="1134" w:type="dxa"/>
          </w:tcPr>
          <w:p w14:paraId="536B146B"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418" w:type="dxa"/>
          </w:tcPr>
          <w:p w14:paraId="4DFB2283"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c>
          <w:tcPr>
            <w:tcW w:w="567" w:type="dxa"/>
          </w:tcPr>
          <w:p w14:paraId="3667ED08"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2126" w:type="dxa"/>
          </w:tcPr>
          <w:p w14:paraId="4BFD25E5"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β</w:t>
            </w:r>
            <w:r w:rsidRPr="004D572D">
              <w:rPr>
                <w:rFonts w:ascii="Times New Roman" w:hAnsi="Times New Roman"/>
                <w:color w:val="000000" w:themeColor="text1"/>
                <w:sz w:val="20"/>
                <w:lang w:val="en-GB"/>
              </w:rPr>
              <w:t>:</w:t>
            </w:r>
          </w:p>
        </w:tc>
        <w:tc>
          <w:tcPr>
            <w:tcW w:w="1346" w:type="dxa"/>
          </w:tcPr>
          <w:p w14:paraId="49A3A1CD"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7" w:type="dxa"/>
          </w:tcPr>
          <w:p w14:paraId="2583069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r>
      <w:tr w:rsidR="005B4F45" w:rsidRPr="004D572D" w14:paraId="050BA798" w14:textId="77777777" w:rsidTr="005B4F45">
        <w:tc>
          <w:tcPr>
            <w:tcW w:w="1242" w:type="dxa"/>
          </w:tcPr>
          <w:p w14:paraId="10D1A75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3"/>
            </w:r>
            <w:r w:rsidRPr="004D572D">
              <w:rPr>
                <w:rFonts w:ascii="Times New Roman" w:eastAsia="MS Mincho" w:hAnsi="Times New Roman"/>
                <w:color w:val="000000" w:themeColor="text1"/>
                <w:sz w:val="20"/>
                <w:lang w:val="en-GB"/>
              </w:rPr>
              <w:t>:</w:t>
            </w:r>
          </w:p>
        </w:tc>
        <w:tc>
          <w:tcPr>
            <w:tcW w:w="1134" w:type="dxa"/>
          </w:tcPr>
          <w:p w14:paraId="560EB0A4"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418" w:type="dxa"/>
          </w:tcPr>
          <w:p w14:paraId="0C9B6836"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kPa</w:t>
            </w:r>
            <w:r w:rsidRPr="004D572D">
              <w:rPr>
                <w:rFonts w:ascii="Times New Roman" w:hAnsi="Times New Roman"/>
                <w:color w:val="000000" w:themeColor="text1"/>
                <w:sz w:val="20"/>
                <w:vertAlign w:val="superscript"/>
                <w:lang w:val="en-GB"/>
              </w:rPr>
              <w:t>-1</w:t>
            </w:r>
          </w:p>
        </w:tc>
        <w:tc>
          <w:tcPr>
            <w:tcW w:w="567" w:type="dxa"/>
          </w:tcPr>
          <w:p w14:paraId="40F990EC"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2126" w:type="dxa"/>
          </w:tcPr>
          <w:p w14:paraId="41397524"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Nominal volume:</w:t>
            </w:r>
          </w:p>
        </w:tc>
        <w:tc>
          <w:tcPr>
            <w:tcW w:w="1346" w:type="dxa"/>
          </w:tcPr>
          <w:p w14:paraId="544FC3E3"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7" w:type="dxa"/>
          </w:tcPr>
          <w:p w14:paraId="131AC531"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L</w:t>
            </w:r>
          </w:p>
        </w:tc>
      </w:tr>
      <w:tr w:rsidR="005B4F45" w:rsidRPr="004D572D" w14:paraId="32AE80A0" w14:textId="77777777" w:rsidTr="005B4F45">
        <w:tc>
          <w:tcPr>
            <w:tcW w:w="1242" w:type="dxa"/>
          </w:tcPr>
          <w:p w14:paraId="2B292DF0"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µ</w:t>
            </w:r>
            <w:r w:rsidRPr="004D572D">
              <w:rPr>
                <w:rFonts w:ascii="Times New Roman" w:hAnsi="Times New Roman"/>
                <w:color w:val="000000" w:themeColor="text1"/>
                <w:sz w:val="20"/>
                <w:lang w:val="en-GB"/>
              </w:rPr>
              <w:t xml:space="preserve"> (20 °C):</w:t>
            </w:r>
          </w:p>
        </w:tc>
        <w:tc>
          <w:tcPr>
            <w:tcW w:w="1134" w:type="dxa"/>
          </w:tcPr>
          <w:p w14:paraId="65D4211C"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418" w:type="dxa"/>
          </w:tcPr>
          <w:p w14:paraId="16070F9C"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mPa</w:t>
            </w:r>
            <w:r w:rsidRPr="004D572D">
              <w:rPr>
                <w:rFonts w:ascii="Times New Roman" w:hAnsi="Times New Roman"/>
                <w:color w:val="000000" w:themeColor="text1"/>
                <w:sz w:val="8"/>
                <w:vertAlign w:val="superscript"/>
                <w:lang w:val="en-GB"/>
              </w:rPr>
              <w:t>●</w:t>
            </w:r>
            <w:r w:rsidRPr="004D572D">
              <w:rPr>
                <w:rFonts w:ascii="Times New Roman" w:hAnsi="Times New Roman"/>
                <w:color w:val="000000" w:themeColor="text1"/>
                <w:sz w:val="20"/>
                <w:lang w:val="en-GB"/>
              </w:rPr>
              <w:t>s</w:t>
            </w:r>
          </w:p>
        </w:tc>
        <w:tc>
          <w:tcPr>
            <w:tcW w:w="567" w:type="dxa"/>
          </w:tcPr>
          <w:p w14:paraId="27EE7E62"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2126" w:type="dxa"/>
          </w:tcPr>
          <w:p w14:paraId="03733D9D"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6" w:type="dxa"/>
          </w:tcPr>
          <w:p w14:paraId="770F5280"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c>
          <w:tcPr>
            <w:tcW w:w="1347" w:type="dxa"/>
          </w:tcPr>
          <w:p w14:paraId="21DCE79F" w14:textId="77777777" w:rsidR="005B4F45" w:rsidRPr="004D572D" w:rsidRDefault="005B4F45" w:rsidP="005B4F45">
            <w:pPr>
              <w:pStyle w:val="BodyText3"/>
              <w:spacing w:before="0" w:after="0"/>
              <w:jc w:val="left"/>
              <w:rPr>
                <w:rFonts w:ascii="Times New Roman" w:hAnsi="Times New Roman"/>
                <w:color w:val="000000" w:themeColor="text1"/>
                <w:sz w:val="20"/>
                <w:lang w:val="en-GB"/>
              </w:rPr>
            </w:pPr>
          </w:p>
        </w:tc>
      </w:tr>
    </w:tbl>
    <w:p w14:paraId="6B894700" w14:textId="77777777" w:rsidR="005B4F45" w:rsidRPr="004D572D" w:rsidRDefault="005B4F45" w:rsidP="005B4F45">
      <w:pPr>
        <w:jc w:val="left"/>
        <w:rPr>
          <w:color w:val="000000" w:themeColor="text1"/>
          <w:lang w:val="en-US"/>
        </w:rPr>
      </w:pPr>
    </w:p>
    <w:p w14:paraId="0C75B2C7" w14:textId="77777777" w:rsidR="005B4F45" w:rsidRPr="004D572D" w:rsidRDefault="005B4F45" w:rsidP="005B4F45">
      <w:pPr>
        <w:jc w:val="left"/>
        <w:rPr>
          <w:color w:val="000000" w:themeColor="text1"/>
          <w:lang w:val="en-US"/>
        </w:rPr>
      </w:pPr>
      <w:r w:rsidRPr="004D572D">
        <w:rPr>
          <w:color w:val="000000" w:themeColor="text1"/>
          <w:lang w:val="en-US"/>
        </w:rPr>
        <w:br w:type="page"/>
      </w:r>
    </w:p>
    <w:p w14:paraId="1A5845CD" w14:textId="77777777" w:rsidR="005178C8" w:rsidRDefault="005178C8" w:rsidP="005178C8">
      <w:pPr>
        <w:jc w:val="left"/>
        <w:rPr>
          <w:lang w:val="en-US"/>
        </w:rPr>
      </w:pPr>
    </w:p>
    <w:p w14:paraId="477A8437" w14:textId="0F85264C" w:rsidR="005B7C9D" w:rsidRPr="004D572D" w:rsidRDefault="005B7C9D" w:rsidP="00A27FA7">
      <w:pPr>
        <w:pStyle w:val="Heading5"/>
      </w:pPr>
      <w:r w:rsidRPr="004D572D">
        <w:t>F.8.4.2.3</w:t>
      </w:r>
      <w:r w:rsidRPr="004D572D">
        <w:tab/>
        <w:t>Accuracy test at MMQ (R 117-2, A-LPG-I.7.2.</w:t>
      </w:r>
      <w:r w:rsidR="004D572D" w:rsidRPr="004D572D">
        <w:t>4</w:t>
      </w:r>
      <w:r w:rsidRPr="004D572D">
        <w:t>)</w:t>
      </w:r>
    </w:p>
    <w:p w14:paraId="422F1B68" w14:textId="77777777" w:rsidR="005B7C9D" w:rsidRPr="004D572D" w:rsidRDefault="005B7C9D" w:rsidP="005B7C9D">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B7C9D" w:rsidRPr="004D572D" w14:paraId="58FBEFE1" w14:textId="77777777" w:rsidTr="004C37C9">
        <w:tc>
          <w:tcPr>
            <w:tcW w:w="1668" w:type="dxa"/>
          </w:tcPr>
          <w:p w14:paraId="243B2E10"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Application no.:</w:t>
            </w:r>
          </w:p>
        </w:tc>
        <w:tc>
          <w:tcPr>
            <w:tcW w:w="2693" w:type="dxa"/>
          </w:tcPr>
          <w:p w14:paraId="0D62E805" w14:textId="77777777" w:rsidR="005B7C9D" w:rsidRPr="004D572D" w:rsidRDefault="005B7C9D" w:rsidP="004C37C9">
            <w:pPr>
              <w:rPr>
                <w:color w:val="000000" w:themeColor="text1"/>
                <w:sz w:val="20"/>
                <w:szCs w:val="20"/>
                <w:lang w:val="en-GB"/>
              </w:rPr>
            </w:pPr>
          </w:p>
        </w:tc>
        <w:tc>
          <w:tcPr>
            <w:tcW w:w="283" w:type="dxa"/>
          </w:tcPr>
          <w:p w14:paraId="266BB0E1" w14:textId="77777777" w:rsidR="005B7C9D" w:rsidRPr="004D572D" w:rsidRDefault="005B7C9D" w:rsidP="004C37C9">
            <w:pPr>
              <w:rPr>
                <w:color w:val="000000" w:themeColor="text1"/>
                <w:sz w:val="20"/>
                <w:szCs w:val="20"/>
                <w:lang w:val="en-GB"/>
              </w:rPr>
            </w:pPr>
          </w:p>
        </w:tc>
        <w:tc>
          <w:tcPr>
            <w:tcW w:w="2268" w:type="dxa"/>
          </w:tcPr>
          <w:p w14:paraId="0C6D6FE6" w14:textId="77777777" w:rsidR="005B7C9D" w:rsidRPr="004D572D" w:rsidRDefault="005B7C9D" w:rsidP="004C37C9">
            <w:pPr>
              <w:rPr>
                <w:color w:val="000000" w:themeColor="text1"/>
                <w:sz w:val="20"/>
                <w:szCs w:val="20"/>
                <w:lang w:val="en-GB"/>
              </w:rPr>
            </w:pPr>
          </w:p>
        </w:tc>
        <w:tc>
          <w:tcPr>
            <w:tcW w:w="2300" w:type="dxa"/>
            <w:gridSpan w:val="3"/>
          </w:tcPr>
          <w:p w14:paraId="5D6A7AF5"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Ambient conditions</w:t>
            </w:r>
          </w:p>
        </w:tc>
      </w:tr>
      <w:tr w:rsidR="005B7C9D" w:rsidRPr="004D572D" w14:paraId="0019BEF7" w14:textId="77777777" w:rsidTr="004C37C9">
        <w:tc>
          <w:tcPr>
            <w:tcW w:w="1668" w:type="dxa"/>
          </w:tcPr>
          <w:p w14:paraId="542E73A3"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Model:</w:t>
            </w:r>
          </w:p>
        </w:tc>
        <w:tc>
          <w:tcPr>
            <w:tcW w:w="2693" w:type="dxa"/>
          </w:tcPr>
          <w:p w14:paraId="15171972" w14:textId="77777777" w:rsidR="005B7C9D" w:rsidRPr="004D572D" w:rsidRDefault="005B7C9D" w:rsidP="004C37C9">
            <w:pPr>
              <w:rPr>
                <w:color w:val="000000" w:themeColor="text1"/>
                <w:sz w:val="20"/>
                <w:szCs w:val="20"/>
                <w:lang w:val="en-GB"/>
              </w:rPr>
            </w:pPr>
          </w:p>
        </w:tc>
        <w:tc>
          <w:tcPr>
            <w:tcW w:w="283" w:type="dxa"/>
          </w:tcPr>
          <w:p w14:paraId="3237ED1A" w14:textId="77777777" w:rsidR="005B7C9D" w:rsidRPr="004D572D" w:rsidRDefault="005B7C9D" w:rsidP="004C37C9">
            <w:pPr>
              <w:rPr>
                <w:color w:val="000000" w:themeColor="text1"/>
                <w:sz w:val="20"/>
                <w:szCs w:val="20"/>
                <w:lang w:val="en-GB"/>
              </w:rPr>
            </w:pPr>
          </w:p>
        </w:tc>
        <w:tc>
          <w:tcPr>
            <w:tcW w:w="2268" w:type="dxa"/>
          </w:tcPr>
          <w:p w14:paraId="268FCB40" w14:textId="77777777" w:rsidR="005B7C9D" w:rsidRPr="004D572D" w:rsidRDefault="005B7C9D" w:rsidP="004C37C9">
            <w:pPr>
              <w:rPr>
                <w:color w:val="000000" w:themeColor="text1"/>
                <w:sz w:val="20"/>
                <w:szCs w:val="20"/>
                <w:lang w:val="en-GB"/>
              </w:rPr>
            </w:pPr>
          </w:p>
        </w:tc>
        <w:tc>
          <w:tcPr>
            <w:tcW w:w="851" w:type="dxa"/>
          </w:tcPr>
          <w:p w14:paraId="757510B1" w14:textId="77777777" w:rsidR="005B7C9D" w:rsidRPr="004D572D" w:rsidRDefault="005B7C9D" w:rsidP="004C37C9">
            <w:pPr>
              <w:rPr>
                <w:color w:val="000000" w:themeColor="text1"/>
                <w:sz w:val="20"/>
                <w:szCs w:val="20"/>
                <w:lang w:val="en-GB"/>
              </w:rPr>
            </w:pPr>
          </w:p>
        </w:tc>
        <w:tc>
          <w:tcPr>
            <w:tcW w:w="850" w:type="dxa"/>
          </w:tcPr>
          <w:p w14:paraId="270E4A37" w14:textId="77777777" w:rsidR="005B7C9D" w:rsidRPr="004D572D" w:rsidRDefault="005B7C9D" w:rsidP="004C37C9">
            <w:pPr>
              <w:rPr>
                <w:color w:val="000000" w:themeColor="text1"/>
                <w:sz w:val="20"/>
                <w:szCs w:val="20"/>
                <w:lang w:val="en-GB"/>
              </w:rPr>
            </w:pPr>
          </w:p>
        </w:tc>
        <w:tc>
          <w:tcPr>
            <w:tcW w:w="599" w:type="dxa"/>
          </w:tcPr>
          <w:p w14:paraId="6A41F9D1" w14:textId="77777777" w:rsidR="005B7C9D" w:rsidRPr="004D572D" w:rsidRDefault="005B7C9D" w:rsidP="004C37C9">
            <w:pPr>
              <w:rPr>
                <w:color w:val="000000" w:themeColor="text1"/>
                <w:sz w:val="20"/>
                <w:szCs w:val="20"/>
                <w:lang w:val="en-GB"/>
              </w:rPr>
            </w:pPr>
          </w:p>
        </w:tc>
      </w:tr>
      <w:tr w:rsidR="005B7C9D" w:rsidRPr="004D572D" w14:paraId="21B01701" w14:textId="77777777" w:rsidTr="004C37C9">
        <w:tc>
          <w:tcPr>
            <w:tcW w:w="1668" w:type="dxa"/>
          </w:tcPr>
          <w:p w14:paraId="76BFBCC1"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Serial no.:</w:t>
            </w:r>
          </w:p>
        </w:tc>
        <w:tc>
          <w:tcPr>
            <w:tcW w:w="2693" w:type="dxa"/>
          </w:tcPr>
          <w:p w14:paraId="34B92CB4" w14:textId="77777777" w:rsidR="005B7C9D" w:rsidRPr="004D572D" w:rsidRDefault="005B7C9D" w:rsidP="004C37C9">
            <w:pPr>
              <w:rPr>
                <w:color w:val="000000" w:themeColor="text1"/>
                <w:sz w:val="20"/>
                <w:szCs w:val="20"/>
                <w:lang w:val="en-GB"/>
              </w:rPr>
            </w:pPr>
          </w:p>
        </w:tc>
        <w:tc>
          <w:tcPr>
            <w:tcW w:w="283" w:type="dxa"/>
          </w:tcPr>
          <w:p w14:paraId="3EF4CEEE" w14:textId="77777777" w:rsidR="005B7C9D" w:rsidRPr="004D572D" w:rsidRDefault="005B7C9D" w:rsidP="004C37C9">
            <w:pPr>
              <w:rPr>
                <w:color w:val="000000" w:themeColor="text1"/>
                <w:sz w:val="20"/>
                <w:szCs w:val="20"/>
                <w:lang w:val="en-GB"/>
              </w:rPr>
            </w:pPr>
          </w:p>
        </w:tc>
        <w:tc>
          <w:tcPr>
            <w:tcW w:w="2268" w:type="dxa"/>
          </w:tcPr>
          <w:p w14:paraId="50B35C9F" w14:textId="77777777" w:rsidR="005B7C9D" w:rsidRPr="004D572D" w:rsidRDefault="005B7C9D" w:rsidP="004C37C9">
            <w:pPr>
              <w:rPr>
                <w:color w:val="000000" w:themeColor="text1"/>
                <w:sz w:val="20"/>
                <w:szCs w:val="20"/>
                <w:lang w:val="en-GB"/>
              </w:rPr>
            </w:pPr>
          </w:p>
        </w:tc>
        <w:tc>
          <w:tcPr>
            <w:tcW w:w="851" w:type="dxa"/>
            <w:tcBorders>
              <w:bottom w:val="single" w:sz="4" w:space="0" w:color="auto"/>
            </w:tcBorders>
          </w:tcPr>
          <w:p w14:paraId="0BF529A4"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574B1EF1"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At end</w:t>
            </w:r>
          </w:p>
        </w:tc>
        <w:tc>
          <w:tcPr>
            <w:tcW w:w="599" w:type="dxa"/>
          </w:tcPr>
          <w:p w14:paraId="77EEDD63" w14:textId="77777777" w:rsidR="005B7C9D" w:rsidRPr="004D572D" w:rsidRDefault="005B7C9D" w:rsidP="004C37C9">
            <w:pPr>
              <w:rPr>
                <w:color w:val="000000" w:themeColor="text1"/>
                <w:sz w:val="20"/>
                <w:szCs w:val="20"/>
                <w:lang w:val="en-GB"/>
              </w:rPr>
            </w:pPr>
          </w:p>
        </w:tc>
      </w:tr>
      <w:tr w:rsidR="005B7C9D" w:rsidRPr="004D572D" w14:paraId="110C8589" w14:textId="77777777" w:rsidTr="004C37C9">
        <w:tc>
          <w:tcPr>
            <w:tcW w:w="1668" w:type="dxa"/>
          </w:tcPr>
          <w:p w14:paraId="7B6F3489"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Test date:</w:t>
            </w:r>
          </w:p>
        </w:tc>
        <w:tc>
          <w:tcPr>
            <w:tcW w:w="2693" w:type="dxa"/>
          </w:tcPr>
          <w:p w14:paraId="743F6E4B" w14:textId="77777777" w:rsidR="005B7C9D" w:rsidRPr="004D572D" w:rsidRDefault="005B7C9D" w:rsidP="004C37C9">
            <w:pPr>
              <w:rPr>
                <w:color w:val="000000" w:themeColor="text1"/>
                <w:sz w:val="20"/>
                <w:szCs w:val="20"/>
                <w:lang w:val="en-GB"/>
              </w:rPr>
            </w:pPr>
          </w:p>
        </w:tc>
        <w:tc>
          <w:tcPr>
            <w:tcW w:w="283" w:type="dxa"/>
          </w:tcPr>
          <w:p w14:paraId="40771D45"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34AABACE"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4CD4967"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285C2B8"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008BDF92"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°C</w:t>
            </w:r>
          </w:p>
        </w:tc>
      </w:tr>
      <w:tr w:rsidR="005B7C9D" w:rsidRPr="004D572D" w14:paraId="623ACAFC" w14:textId="77777777" w:rsidTr="004C37C9">
        <w:tc>
          <w:tcPr>
            <w:tcW w:w="1668" w:type="dxa"/>
          </w:tcPr>
          <w:p w14:paraId="286B93AB"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Observer:</w:t>
            </w:r>
          </w:p>
        </w:tc>
        <w:tc>
          <w:tcPr>
            <w:tcW w:w="2693" w:type="dxa"/>
          </w:tcPr>
          <w:p w14:paraId="420CBD42" w14:textId="77777777" w:rsidR="005B7C9D" w:rsidRPr="004D572D" w:rsidRDefault="005B7C9D" w:rsidP="004C37C9">
            <w:pPr>
              <w:rPr>
                <w:color w:val="000000" w:themeColor="text1"/>
                <w:sz w:val="20"/>
                <w:szCs w:val="20"/>
                <w:lang w:val="en-GB"/>
              </w:rPr>
            </w:pPr>
          </w:p>
        </w:tc>
        <w:tc>
          <w:tcPr>
            <w:tcW w:w="283" w:type="dxa"/>
          </w:tcPr>
          <w:p w14:paraId="7DC55CA9"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1780B316"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F6317DA"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796DD43"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51B32FBA"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w:t>
            </w:r>
          </w:p>
        </w:tc>
      </w:tr>
      <w:tr w:rsidR="005B7C9D" w:rsidRPr="004D572D" w14:paraId="4A19DC4D" w14:textId="77777777" w:rsidTr="004C37C9">
        <w:tc>
          <w:tcPr>
            <w:tcW w:w="1668" w:type="dxa"/>
          </w:tcPr>
          <w:p w14:paraId="048A0C47" w14:textId="77777777" w:rsidR="005B7C9D" w:rsidRPr="004D572D" w:rsidRDefault="005B7C9D" w:rsidP="004C37C9">
            <w:pPr>
              <w:rPr>
                <w:color w:val="000000" w:themeColor="text1"/>
                <w:sz w:val="20"/>
                <w:szCs w:val="20"/>
                <w:lang w:val="en-GB"/>
              </w:rPr>
            </w:pPr>
          </w:p>
        </w:tc>
        <w:tc>
          <w:tcPr>
            <w:tcW w:w="2693" w:type="dxa"/>
          </w:tcPr>
          <w:p w14:paraId="3F05B465" w14:textId="77777777" w:rsidR="005B7C9D" w:rsidRPr="004D572D" w:rsidRDefault="005B7C9D" w:rsidP="004C37C9">
            <w:pPr>
              <w:rPr>
                <w:color w:val="000000" w:themeColor="text1"/>
                <w:sz w:val="20"/>
                <w:szCs w:val="20"/>
                <w:lang w:val="en-GB"/>
              </w:rPr>
            </w:pPr>
          </w:p>
        </w:tc>
        <w:tc>
          <w:tcPr>
            <w:tcW w:w="283" w:type="dxa"/>
          </w:tcPr>
          <w:p w14:paraId="58E64DCC"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1643736A"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4AF56FE"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5A90B91"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012D837C"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kPa</w:t>
            </w:r>
          </w:p>
        </w:tc>
      </w:tr>
      <w:tr w:rsidR="005B7C9D" w:rsidRPr="004D572D" w14:paraId="54D9A50A" w14:textId="77777777" w:rsidTr="004C37C9">
        <w:tc>
          <w:tcPr>
            <w:tcW w:w="1668" w:type="dxa"/>
          </w:tcPr>
          <w:p w14:paraId="5D254EEA" w14:textId="77777777" w:rsidR="005B7C9D" w:rsidRPr="004D572D" w:rsidRDefault="005B7C9D" w:rsidP="004C37C9">
            <w:pPr>
              <w:rPr>
                <w:color w:val="000000" w:themeColor="text1"/>
                <w:sz w:val="20"/>
                <w:szCs w:val="20"/>
                <w:lang w:val="en-GB"/>
              </w:rPr>
            </w:pPr>
          </w:p>
        </w:tc>
        <w:tc>
          <w:tcPr>
            <w:tcW w:w="2693" w:type="dxa"/>
          </w:tcPr>
          <w:p w14:paraId="7B513D3F" w14:textId="77777777" w:rsidR="005B7C9D" w:rsidRPr="004D572D" w:rsidRDefault="005B7C9D" w:rsidP="004C37C9">
            <w:pPr>
              <w:rPr>
                <w:color w:val="000000" w:themeColor="text1"/>
                <w:sz w:val="20"/>
                <w:szCs w:val="20"/>
                <w:lang w:val="en-GB"/>
              </w:rPr>
            </w:pPr>
          </w:p>
        </w:tc>
        <w:tc>
          <w:tcPr>
            <w:tcW w:w="283" w:type="dxa"/>
          </w:tcPr>
          <w:p w14:paraId="76A79CB5"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1733D1A7"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9FEBDEC"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C8E0CB"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4164D8B0" w14:textId="77777777" w:rsidR="005B7C9D" w:rsidRPr="004D572D" w:rsidRDefault="005B7C9D" w:rsidP="004C37C9">
            <w:pPr>
              <w:rPr>
                <w:color w:val="000000" w:themeColor="text1"/>
                <w:sz w:val="20"/>
                <w:szCs w:val="20"/>
                <w:lang w:val="en-GB"/>
              </w:rPr>
            </w:pPr>
          </w:p>
        </w:tc>
      </w:tr>
    </w:tbl>
    <w:p w14:paraId="3C9D46F3" w14:textId="77777777" w:rsidR="005B7C9D" w:rsidRPr="004D572D" w:rsidRDefault="005B7C9D" w:rsidP="005B7C9D">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5B7C9D" w:rsidRPr="004D572D" w14:paraId="3FB38FAF" w14:textId="77777777" w:rsidTr="004C37C9">
        <w:trPr>
          <w:trHeight w:val="315"/>
        </w:trPr>
        <w:tc>
          <w:tcPr>
            <w:tcW w:w="2138" w:type="dxa"/>
            <w:tcBorders>
              <w:top w:val="single" w:sz="4" w:space="0" w:color="auto"/>
              <w:left w:val="single" w:sz="4" w:space="0" w:color="auto"/>
              <w:bottom w:val="nil"/>
              <w:right w:val="single" w:sz="4" w:space="0" w:color="auto"/>
            </w:tcBorders>
            <w:shd w:val="clear" w:color="auto" w:fill="D9D9D9"/>
            <w:noWrap/>
            <w:vAlign w:val="bottom"/>
            <w:hideMark/>
          </w:tcPr>
          <w:p w14:paraId="78B7BBB4"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Test</w:t>
            </w:r>
          </w:p>
        </w:tc>
        <w:tc>
          <w:tcPr>
            <w:tcW w:w="1559" w:type="dxa"/>
            <w:tcBorders>
              <w:top w:val="single" w:sz="4" w:space="0" w:color="auto"/>
              <w:left w:val="nil"/>
              <w:bottom w:val="nil"/>
              <w:right w:val="single" w:sz="4" w:space="0" w:color="auto"/>
            </w:tcBorders>
            <w:shd w:val="clear" w:color="auto" w:fill="D9D9D9"/>
            <w:noWrap/>
            <w:vAlign w:val="bottom"/>
            <w:hideMark/>
          </w:tcPr>
          <w:p w14:paraId="3BA8EA04"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Q</w:t>
            </w:r>
            <w:r w:rsidRPr="004D572D">
              <w:rPr>
                <w:rFonts w:eastAsia="Times New Roman"/>
                <w:color w:val="000000" w:themeColor="text1"/>
                <w:sz w:val="20"/>
                <w:szCs w:val="20"/>
                <w:vertAlign w:val="subscript"/>
                <w:lang w:val="en-GB" w:eastAsia="de-DE"/>
              </w:rPr>
              <w:t>i</w:t>
            </w:r>
          </w:p>
        </w:tc>
        <w:tc>
          <w:tcPr>
            <w:tcW w:w="1559" w:type="dxa"/>
            <w:tcBorders>
              <w:top w:val="single" w:sz="4" w:space="0" w:color="auto"/>
              <w:left w:val="single" w:sz="4" w:space="0" w:color="auto"/>
              <w:bottom w:val="nil"/>
              <w:right w:val="single" w:sz="4" w:space="0" w:color="auto"/>
            </w:tcBorders>
            <w:shd w:val="clear" w:color="auto" w:fill="D9D9D9"/>
            <w:noWrap/>
            <w:vAlign w:val="bottom"/>
            <w:hideMark/>
          </w:tcPr>
          <w:p w14:paraId="5A267E95"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ref</w:t>
            </w:r>
          </w:p>
        </w:tc>
        <w:tc>
          <w:tcPr>
            <w:tcW w:w="1559" w:type="dxa"/>
            <w:tcBorders>
              <w:top w:val="single" w:sz="4" w:space="0" w:color="auto"/>
              <w:left w:val="nil"/>
              <w:bottom w:val="nil"/>
              <w:right w:val="single" w:sz="4" w:space="0" w:color="auto"/>
            </w:tcBorders>
            <w:shd w:val="clear" w:color="auto" w:fill="D9D9D9"/>
            <w:noWrap/>
            <w:vAlign w:val="bottom"/>
            <w:hideMark/>
          </w:tcPr>
          <w:p w14:paraId="11D2FFE2"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V</w:t>
            </w:r>
            <w:r w:rsidRPr="004D572D">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66AF4E33"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E</w:t>
            </w:r>
            <w:r w:rsidRPr="004D572D">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6E57F735"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i/>
                <w:color w:val="000000" w:themeColor="text1"/>
                <w:sz w:val="20"/>
                <w:szCs w:val="20"/>
                <w:lang w:val="en-GB" w:eastAsia="de-DE"/>
              </w:rPr>
              <w:t>MPE</w:t>
            </w:r>
          </w:p>
        </w:tc>
      </w:tr>
      <w:tr w:rsidR="005B7C9D" w:rsidRPr="004D572D" w14:paraId="60F6CBAF" w14:textId="77777777" w:rsidTr="004C37C9">
        <w:trPr>
          <w:trHeight w:val="285"/>
        </w:trPr>
        <w:tc>
          <w:tcPr>
            <w:tcW w:w="2138" w:type="dxa"/>
            <w:tcBorders>
              <w:top w:val="nil"/>
              <w:left w:val="single" w:sz="4" w:space="0" w:color="auto"/>
              <w:bottom w:val="single" w:sz="4" w:space="0" w:color="auto"/>
              <w:right w:val="single" w:sz="4" w:space="0" w:color="auto"/>
            </w:tcBorders>
            <w:shd w:val="clear" w:color="auto" w:fill="D9D9D9"/>
            <w:noWrap/>
            <w:vAlign w:val="bottom"/>
            <w:hideMark/>
          </w:tcPr>
          <w:p w14:paraId="669C07E9"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0AE85F99"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/min]</w:t>
            </w:r>
          </w:p>
        </w:tc>
        <w:tc>
          <w:tcPr>
            <w:tcW w:w="1559" w:type="dxa"/>
            <w:tcBorders>
              <w:top w:val="nil"/>
              <w:left w:val="nil"/>
              <w:bottom w:val="single" w:sz="4" w:space="0" w:color="auto"/>
              <w:right w:val="single" w:sz="4" w:space="0" w:color="auto"/>
            </w:tcBorders>
            <w:shd w:val="clear" w:color="auto" w:fill="D9D9D9"/>
            <w:noWrap/>
            <w:vAlign w:val="bottom"/>
            <w:hideMark/>
          </w:tcPr>
          <w:p w14:paraId="0FA81DEB"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559" w:type="dxa"/>
            <w:tcBorders>
              <w:top w:val="nil"/>
              <w:left w:val="nil"/>
              <w:bottom w:val="single" w:sz="4" w:space="0" w:color="auto"/>
              <w:right w:val="single" w:sz="4" w:space="0" w:color="auto"/>
            </w:tcBorders>
            <w:shd w:val="clear" w:color="auto" w:fill="D9D9D9"/>
            <w:noWrap/>
            <w:vAlign w:val="bottom"/>
            <w:hideMark/>
          </w:tcPr>
          <w:p w14:paraId="3F906FBA"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r w:rsidRPr="004D572D">
              <w:rPr>
                <w:color w:val="000000" w:themeColor="text1"/>
                <w:sz w:val="20"/>
                <w:szCs w:val="20"/>
                <w:lang w:val="en-GB"/>
              </w:rPr>
              <w:t>L</w:t>
            </w: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31B049E"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5E8CF744"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w:t>
            </w:r>
          </w:p>
        </w:tc>
      </w:tr>
    </w:tbl>
    <w:p w14:paraId="76F0EC8F" w14:textId="77777777" w:rsidR="005B7C9D" w:rsidRPr="004D572D" w:rsidRDefault="005B7C9D" w:rsidP="005B7C9D">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138"/>
        <w:gridCol w:w="1559"/>
        <w:gridCol w:w="1559"/>
        <w:gridCol w:w="1559"/>
        <w:gridCol w:w="1134"/>
        <w:gridCol w:w="1134"/>
      </w:tblGrid>
      <w:tr w:rsidR="005B7C9D" w:rsidRPr="004D572D" w14:paraId="3865273F" w14:textId="77777777" w:rsidTr="004C37C9">
        <w:trPr>
          <w:trHeight w:val="315"/>
        </w:trPr>
        <w:tc>
          <w:tcPr>
            <w:tcW w:w="2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0310C" w14:textId="021ADD99" w:rsidR="005B7C9D" w:rsidRPr="004D572D" w:rsidRDefault="005B7C9D" w:rsidP="002F3EF2">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xml:space="preserve">Maximum </w:t>
            </w:r>
            <w:r w:rsidR="002F3EF2">
              <w:rPr>
                <w:rFonts w:eastAsia="Times New Roman"/>
                <w:color w:val="000000" w:themeColor="text1"/>
                <w:sz w:val="20"/>
                <w:szCs w:val="20"/>
                <w:lang w:val="en-GB" w:eastAsia="de-DE"/>
              </w:rPr>
              <w:t>f</w:t>
            </w:r>
            <w:r w:rsidRPr="004D572D">
              <w:rPr>
                <w:rFonts w:eastAsia="Times New Roman"/>
                <w:color w:val="000000" w:themeColor="text1"/>
                <w:sz w:val="20"/>
                <w:szCs w:val="20"/>
                <w:lang w:val="en-GB" w:eastAsia="de-DE"/>
              </w:rPr>
              <w:t>lowrate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9566004"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1AE5E4F"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964C2E9"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9961FAF" w14:textId="77777777" w:rsidR="005B7C9D" w:rsidRPr="004D572D" w:rsidRDefault="005B7C9D" w:rsidP="004C37C9">
            <w:pPr>
              <w:spacing w:before="60" w:after="60"/>
              <w:jc w:val="center"/>
              <w:rPr>
                <w:rFonts w:eastAsia="Times New Roman"/>
                <w:color w:val="000000" w:themeColor="text1"/>
                <w:sz w:val="20"/>
                <w:szCs w:val="20"/>
                <w:lang w:val="en-GB" w:eastAsia="de-DE"/>
              </w:rPr>
            </w:pPr>
            <w:r w:rsidRPr="004D572D">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F4A81E0" w14:textId="77777777" w:rsidR="005B7C9D" w:rsidRPr="004D572D" w:rsidRDefault="005B7C9D" w:rsidP="004C37C9">
            <w:pPr>
              <w:spacing w:before="60" w:after="60"/>
              <w:jc w:val="center"/>
              <w:rPr>
                <w:rFonts w:eastAsia="Times New Roman"/>
                <w:color w:val="000000" w:themeColor="text1"/>
                <w:sz w:val="20"/>
                <w:szCs w:val="20"/>
                <w:lang w:val="en-GB" w:eastAsia="de-DE"/>
              </w:rPr>
            </w:pPr>
          </w:p>
        </w:tc>
      </w:tr>
    </w:tbl>
    <w:p w14:paraId="1B9F708F" w14:textId="77777777" w:rsidR="005B7C9D" w:rsidRPr="004D572D" w:rsidRDefault="005B7C9D" w:rsidP="005B7C9D">
      <w:pPr>
        <w:rPr>
          <w:color w:val="000000" w:themeColor="text1"/>
          <w:sz w:val="18"/>
          <w:szCs w:val="18"/>
          <w:lang w:val="en-GB"/>
        </w:rPr>
      </w:pPr>
    </w:p>
    <w:p w14:paraId="4EADDB2A" w14:textId="77777777" w:rsidR="005B7C9D" w:rsidRPr="004D572D" w:rsidRDefault="005B7C9D" w:rsidP="005B7C9D">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B7C9D" w:rsidRPr="004D572D" w14:paraId="3B87669A" w14:textId="77777777" w:rsidTr="004C37C9">
        <w:trPr>
          <w:cantSplit/>
          <w:trHeight w:val="325"/>
        </w:trPr>
        <w:tc>
          <w:tcPr>
            <w:tcW w:w="1117" w:type="dxa"/>
            <w:tcBorders>
              <w:bottom w:val="single" w:sz="6" w:space="0" w:color="auto"/>
            </w:tcBorders>
            <w:vAlign w:val="center"/>
          </w:tcPr>
          <w:p w14:paraId="7EBDC374"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B7C9D" w:rsidRPr="004D572D" w14:paraId="426BF02C" w14:textId="77777777" w:rsidTr="004C37C9">
              <w:tc>
                <w:tcPr>
                  <w:tcW w:w="518" w:type="dxa"/>
                </w:tcPr>
                <w:p w14:paraId="51003A3E" w14:textId="77777777" w:rsidR="005B7C9D" w:rsidRPr="004D572D" w:rsidRDefault="005B7C9D" w:rsidP="004C37C9">
                  <w:pPr>
                    <w:spacing w:before="4" w:after="4"/>
                    <w:jc w:val="center"/>
                    <w:rPr>
                      <w:bCs/>
                      <w:color w:val="000000" w:themeColor="text1"/>
                      <w:lang w:val="en-GB"/>
                    </w:rPr>
                  </w:pPr>
                </w:p>
              </w:tc>
              <w:tc>
                <w:tcPr>
                  <w:tcW w:w="1162" w:type="dxa"/>
                  <w:tcBorders>
                    <w:top w:val="nil"/>
                    <w:bottom w:val="nil"/>
                    <w:right w:val="nil"/>
                  </w:tcBorders>
                </w:tcPr>
                <w:p w14:paraId="10C7352B"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Yes</w:t>
                  </w:r>
                </w:p>
              </w:tc>
              <w:tc>
                <w:tcPr>
                  <w:tcW w:w="500" w:type="dxa"/>
                </w:tcPr>
                <w:p w14:paraId="454F6187" w14:textId="77777777" w:rsidR="005B7C9D" w:rsidRPr="004D572D" w:rsidRDefault="005B7C9D" w:rsidP="004C37C9">
                  <w:pPr>
                    <w:spacing w:before="4" w:after="4"/>
                    <w:jc w:val="center"/>
                    <w:rPr>
                      <w:bCs/>
                      <w:color w:val="000000" w:themeColor="text1"/>
                      <w:lang w:val="en-GB"/>
                    </w:rPr>
                  </w:pPr>
                </w:p>
              </w:tc>
              <w:tc>
                <w:tcPr>
                  <w:tcW w:w="1060" w:type="dxa"/>
                  <w:tcBorders>
                    <w:top w:val="nil"/>
                    <w:bottom w:val="nil"/>
                    <w:right w:val="nil"/>
                  </w:tcBorders>
                </w:tcPr>
                <w:p w14:paraId="115D46A5"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No</w:t>
                  </w:r>
                </w:p>
              </w:tc>
            </w:tr>
          </w:tbl>
          <w:p w14:paraId="41E9A5B8" w14:textId="77777777" w:rsidR="005B7C9D" w:rsidRPr="004D572D" w:rsidRDefault="005B7C9D" w:rsidP="004C37C9">
            <w:pPr>
              <w:spacing w:before="4" w:after="4"/>
              <w:jc w:val="center"/>
              <w:rPr>
                <w:bCs/>
                <w:color w:val="000000" w:themeColor="text1"/>
                <w:lang w:val="en-GB"/>
              </w:rPr>
            </w:pPr>
          </w:p>
        </w:tc>
      </w:tr>
    </w:tbl>
    <w:p w14:paraId="5477E4DB" w14:textId="77777777" w:rsidR="005B7C9D" w:rsidRPr="004D572D" w:rsidRDefault="005B7C9D" w:rsidP="005B7C9D">
      <w:pPr>
        <w:pStyle w:val="BodyText3"/>
        <w:spacing w:before="0" w:after="0"/>
        <w:jc w:val="left"/>
        <w:rPr>
          <w:rFonts w:ascii="Times New Roman" w:hAnsi="Times New Roman"/>
          <w:color w:val="000000" w:themeColor="text1"/>
          <w:lang w:val="en-GB"/>
        </w:rPr>
      </w:pPr>
    </w:p>
    <w:p w14:paraId="16938745" w14:textId="77777777" w:rsidR="005B7C9D" w:rsidRPr="004D572D" w:rsidRDefault="005B7C9D" w:rsidP="005B7C9D">
      <w:pPr>
        <w:pStyle w:val="BodyText3"/>
        <w:spacing w:before="0" w:after="0"/>
        <w:jc w:val="left"/>
        <w:rPr>
          <w:rFonts w:ascii="Times New Roman" w:hAnsi="Times New Roman"/>
          <w:color w:val="000000" w:themeColor="text1"/>
          <w:lang w:val="en-GB"/>
        </w:rPr>
      </w:pPr>
    </w:p>
    <w:p w14:paraId="34B91026" w14:textId="77777777" w:rsidR="005B7C9D" w:rsidRPr="004D572D" w:rsidRDefault="005B7C9D" w:rsidP="005B7C9D">
      <w:pPr>
        <w:pStyle w:val="BodyText3"/>
        <w:spacing w:before="0" w:after="0"/>
        <w:jc w:val="left"/>
        <w:rPr>
          <w:rFonts w:ascii="Times New Roman" w:hAnsi="Times New Roman"/>
          <w:color w:val="000000" w:themeColor="text1"/>
          <w:lang w:val="en-GB"/>
        </w:rPr>
      </w:pPr>
    </w:p>
    <w:p w14:paraId="3AAD507B" w14:textId="77777777" w:rsidR="005B7C9D" w:rsidRPr="004D572D" w:rsidRDefault="005B7C9D" w:rsidP="005B7C9D">
      <w:pPr>
        <w:pStyle w:val="BodyText3"/>
        <w:spacing w:before="0" w:after="0"/>
        <w:jc w:val="left"/>
        <w:rPr>
          <w:rFonts w:ascii="Times New Roman" w:hAnsi="Times New Roman"/>
          <w:color w:val="000000" w:themeColor="text1"/>
          <w:lang w:val="en-GB"/>
        </w:rPr>
      </w:pPr>
    </w:p>
    <w:p w14:paraId="25F54DE2"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4EB9B0B7"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44BD3F9C"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2B3E296D"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0AC807B4"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36DC3458"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38D0F766"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43AFDF51"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4D170968"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07D0B29A"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6C606CEC"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p w14:paraId="4A3F95AA"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5B7C9D" w:rsidRPr="004D572D" w14:paraId="07CD43CF" w14:textId="77777777" w:rsidTr="004C37C9">
        <w:tc>
          <w:tcPr>
            <w:tcW w:w="1242" w:type="dxa"/>
          </w:tcPr>
          <w:p w14:paraId="045D8562"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liquid:</w:t>
            </w:r>
          </w:p>
        </w:tc>
        <w:tc>
          <w:tcPr>
            <w:tcW w:w="1134" w:type="dxa"/>
          </w:tcPr>
          <w:p w14:paraId="12D2C64A"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851" w:type="dxa"/>
          </w:tcPr>
          <w:p w14:paraId="3B0DB58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83" w:type="dxa"/>
          </w:tcPr>
          <w:p w14:paraId="17F9380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127" w:type="dxa"/>
          </w:tcPr>
          <w:p w14:paraId="4EE6814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Test measures used:</w:t>
            </w:r>
          </w:p>
        </w:tc>
        <w:tc>
          <w:tcPr>
            <w:tcW w:w="992" w:type="dxa"/>
          </w:tcPr>
          <w:p w14:paraId="7BF9CDB0"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567" w:type="dxa"/>
          </w:tcPr>
          <w:p w14:paraId="3954DDC9"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r>
      <w:tr w:rsidR="005B7C9D" w:rsidRPr="004D572D" w14:paraId="089E2688" w14:textId="77777777" w:rsidTr="004C37C9">
        <w:tc>
          <w:tcPr>
            <w:tcW w:w="1242" w:type="dxa"/>
          </w:tcPr>
          <w:p w14:paraId="68AF233B"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Symbol" w:hAnsi="Symbol"/>
                <w:i/>
                <w:color w:val="000000" w:themeColor="text1"/>
                <w:lang w:val="en-GB"/>
              </w:rPr>
              <w:t></w:t>
            </w:r>
            <w:r w:rsidRPr="004D572D">
              <w:rPr>
                <w:rFonts w:ascii="Times New Roman" w:hAnsi="Times New Roman"/>
                <w:color w:val="000000" w:themeColor="text1"/>
                <w:sz w:val="20"/>
                <w:lang w:val="en-GB"/>
              </w:rPr>
              <w:t xml:space="preserve"> (15 °C)</w:t>
            </w:r>
          </w:p>
        </w:tc>
        <w:tc>
          <w:tcPr>
            <w:tcW w:w="1134" w:type="dxa"/>
          </w:tcPr>
          <w:p w14:paraId="21E76FC5"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851" w:type="dxa"/>
          </w:tcPr>
          <w:p w14:paraId="46B78A2B"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kg/m</w:t>
            </w:r>
            <w:r w:rsidRPr="004D572D">
              <w:rPr>
                <w:rFonts w:ascii="Times New Roman" w:hAnsi="Times New Roman"/>
                <w:color w:val="000000" w:themeColor="text1"/>
                <w:sz w:val="20"/>
                <w:vertAlign w:val="superscript"/>
                <w:lang w:val="en-GB"/>
              </w:rPr>
              <w:t>3</w:t>
            </w:r>
          </w:p>
        </w:tc>
        <w:tc>
          <w:tcPr>
            <w:tcW w:w="283" w:type="dxa"/>
          </w:tcPr>
          <w:p w14:paraId="0A3C76E8"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127" w:type="dxa"/>
          </w:tcPr>
          <w:p w14:paraId="4CAA493E"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T</w:t>
            </w:r>
            <w:r w:rsidRPr="004D572D">
              <w:rPr>
                <w:rFonts w:ascii="Times New Roman" w:hAnsi="Times New Roman"/>
                <w:color w:val="000000" w:themeColor="text1"/>
                <w:sz w:val="20"/>
                <w:vertAlign w:val="subscript"/>
                <w:lang w:val="en-GB"/>
              </w:rPr>
              <w:t>r</w:t>
            </w:r>
            <w:r w:rsidRPr="004D572D">
              <w:rPr>
                <w:rFonts w:ascii="Times New Roman" w:hAnsi="Times New Roman"/>
                <w:color w:val="000000" w:themeColor="text1"/>
                <w:sz w:val="20"/>
                <w:lang w:val="en-GB"/>
              </w:rPr>
              <w:t>:</w:t>
            </w:r>
          </w:p>
        </w:tc>
        <w:tc>
          <w:tcPr>
            <w:tcW w:w="992" w:type="dxa"/>
          </w:tcPr>
          <w:p w14:paraId="3BC8BABF"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567" w:type="dxa"/>
          </w:tcPr>
          <w:p w14:paraId="1EB10875"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p>
        </w:tc>
      </w:tr>
      <w:tr w:rsidR="005B7C9D" w:rsidRPr="004D572D" w14:paraId="6B74B267" w14:textId="77777777" w:rsidTr="004C37C9">
        <w:tc>
          <w:tcPr>
            <w:tcW w:w="1242" w:type="dxa"/>
          </w:tcPr>
          <w:p w14:paraId="3638E176"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1"/>
            </w:r>
            <w:r w:rsidRPr="004D572D">
              <w:rPr>
                <w:rFonts w:ascii="Times New Roman" w:eastAsia="MS Mincho" w:hAnsi="Times New Roman"/>
                <w:color w:val="000000" w:themeColor="text1"/>
                <w:sz w:val="20"/>
                <w:lang w:val="en-GB"/>
              </w:rPr>
              <w:t xml:space="preserve">: </w:t>
            </w:r>
          </w:p>
        </w:tc>
        <w:tc>
          <w:tcPr>
            <w:tcW w:w="1134" w:type="dxa"/>
          </w:tcPr>
          <w:p w14:paraId="3F2E2C3B"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851" w:type="dxa"/>
          </w:tcPr>
          <w:p w14:paraId="6963AE65"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c>
          <w:tcPr>
            <w:tcW w:w="283" w:type="dxa"/>
          </w:tcPr>
          <w:p w14:paraId="3026462A"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127" w:type="dxa"/>
          </w:tcPr>
          <w:p w14:paraId="475E7B32"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β</w:t>
            </w:r>
            <w:r w:rsidRPr="004D572D">
              <w:rPr>
                <w:rFonts w:ascii="Times New Roman" w:hAnsi="Times New Roman"/>
                <w:color w:val="000000" w:themeColor="text1"/>
                <w:sz w:val="20"/>
                <w:lang w:val="en-GB"/>
              </w:rPr>
              <w:t>:</w:t>
            </w:r>
          </w:p>
        </w:tc>
        <w:tc>
          <w:tcPr>
            <w:tcW w:w="992" w:type="dxa"/>
          </w:tcPr>
          <w:p w14:paraId="0EA9010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567" w:type="dxa"/>
          </w:tcPr>
          <w:p w14:paraId="04988D6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°C</w:t>
            </w:r>
            <w:r w:rsidRPr="004D572D">
              <w:rPr>
                <w:rFonts w:ascii="Times New Roman" w:hAnsi="Times New Roman"/>
                <w:color w:val="000000" w:themeColor="text1"/>
                <w:sz w:val="20"/>
                <w:vertAlign w:val="superscript"/>
                <w:lang w:val="en-GB"/>
              </w:rPr>
              <w:t>-1</w:t>
            </w:r>
          </w:p>
        </w:tc>
      </w:tr>
      <w:tr w:rsidR="005B7C9D" w:rsidRPr="004D572D" w14:paraId="3577CEE4" w14:textId="77777777" w:rsidTr="004C37C9">
        <w:tc>
          <w:tcPr>
            <w:tcW w:w="1242" w:type="dxa"/>
          </w:tcPr>
          <w:p w14:paraId="76ED1665"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eastAsia="MS Mincho" w:hAnsi="Times New Roman"/>
                <w:i/>
                <w:color w:val="000000" w:themeColor="text1"/>
                <w:sz w:val="20"/>
                <w:lang w:val="en-GB"/>
              </w:rPr>
              <w:sym w:font="Symbol" w:char="F063"/>
            </w:r>
            <w:r w:rsidRPr="004D572D">
              <w:rPr>
                <w:rFonts w:ascii="Times New Roman" w:eastAsia="MS Mincho" w:hAnsi="Times New Roman"/>
                <w:color w:val="000000" w:themeColor="text1"/>
                <w:sz w:val="20"/>
                <w:lang w:val="en-GB"/>
              </w:rPr>
              <w:t>:</w:t>
            </w:r>
          </w:p>
        </w:tc>
        <w:tc>
          <w:tcPr>
            <w:tcW w:w="1134" w:type="dxa"/>
          </w:tcPr>
          <w:p w14:paraId="00812000"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851" w:type="dxa"/>
          </w:tcPr>
          <w:p w14:paraId="74B5447D"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kPa</w:t>
            </w:r>
            <w:r w:rsidRPr="004D572D">
              <w:rPr>
                <w:rFonts w:ascii="Times New Roman" w:hAnsi="Times New Roman"/>
                <w:color w:val="000000" w:themeColor="text1"/>
                <w:sz w:val="20"/>
                <w:vertAlign w:val="superscript"/>
                <w:lang w:val="en-GB"/>
              </w:rPr>
              <w:t>-1</w:t>
            </w:r>
          </w:p>
        </w:tc>
        <w:tc>
          <w:tcPr>
            <w:tcW w:w="283" w:type="dxa"/>
          </w:tcPr>
          <w:p w14:paraId="69115ADB"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127" w:type="dxa"/>
          </w:tcPr>
          <w:p w14:paraId="59D77B11"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Nominal volume:</w:t>
            </w:r>
          </w:p>
        </w:tc>
        <w:tc>
          <w:tcPr>
            <w:tcW w:w="992" w:type="dxa"/>
          </w:tcPr>
          <w:p w14:paraId="3A993084"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567" w:type="dxa"/>
          </w:tcPr>
          <w:p w14:paraId="21E6FCAA"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L</w:t>
            </w:r>
          </w:p>
        </w:tc>
      </w:tr>
      <w:tr w:rsidR="005B7C9D" w:rsidRPr="004D572D" w14:paraId="3D5C4EBB" w14:textId="77777777" w:rsidTr="004C37C9">
        <w:tc>
          <w:tcPr>
            <w:tcW w:w="1242" w:type="dxa"/>
          </w:tcPr>
          <w:p w14:paraId="5048BF18"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i/>
                <w:color w:val="000000" w:themeColor="text1"/>
                <w:sz w:val="20"/>
                <w:lang w:val="en-GB"/>
              </w:rPr>
              <w:t>µ</w:t>
            </w:r>
            <w:r w:rsidRPr="004D572D">
              <w:rPr>
                <w:rFonts w:ascii="Times New Roman" w:hAnsi="Times New Roman"/>
                <w:color w:val="000000" w:themeColor="text1"/>
                <w:sz w:val="20"/>
                <w:lang w:val="en-GB"/>
              </w:rPr>
              <w:t xml:space="preserve"> (20 °C):</w:t>
            </w:r>
          </w:p>
        </w:tc>
        <w:tc>
          <w:tcPr>
            <w:tcW w:w="1134" w:type="dxa"/>
          </w:tcPr>
          <w:p w14:paraId="11D7D363"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851" w:type="dxa"/>
          </w:tcPr>
          <w:p w14:paraId="1FD54460"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mPa</w:t>
            </w:r>
            <w:r w:rsidRPr="004D572D">
              <w:rPr>
                <w:rFonts w:ascii="Times New Roman" w:hAnsi="Times New Roman"/>
                <w:color w:val="000000" w:themeColor="text1"/>
                <w:sz w:val="8"/>
                <w:vertAlign w:val="superscript"/>
                <w:lang w:val="en-GB"/>
              </w:rPr>
              <w:t>●</w:t>
            </w:r>
            <w:r w:rsidRPr="004D572D">
              <w:rPr>
                <w:rFonts w:ascii="Times New Roman" w:hAnsi="Times New Roman"/>
                <w:color w:val="000000" w:themeColor="text1"/>
                <w:sz w:val="20"/>
                <w:lang w:val="en-GB"/>
              </w:rPr>
              <w:t>s</w:t>
            </w:r>
          </w:p>
        </w:tc>
        <w:tc>
          <w:tcPr>
            <w:tcW w:w="283" w:type="dxa"/>
          </w:tcPr>
          <w:p w14:paraId="53ACCE52"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2127" w:type="dxa"/>
          </w:tcPr>
          <w:p w14:paraId="27740984"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992" w:type="dxa"/>
          </w:tcPr>
          <w:p w14:paraId="299DCBBF"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c>
          <w:tcPr>
            <w:tcW w:w="567" w:type="dxa"/>
          </w:tcPr>
          <w:p w14:paraId="259E1A1B" w14:textId="77777777" w:rsidR="005B7C9D" w:rsidRPr="004D572D" w:rsidRDefault="005B7C9D" w:rsidP="004C37C9">
            <w:pPr>
              <w:pStyle w:val="BodyText3"/>
              <w:spacing w:before="0" w:after="0"/>
              <w:jc w:val="left"/>
              <w:rPr>
                <w:rFonts w:ascii="Times New Roman" w:hAnsi="Times New Roman"/>
                <w:color w:val="000000" w:themeColor="text1"/>
                <w:sz w:val="20"/>
                <w:lang w:val="en-GB"/>
              </w:rPr>
            </w:pPr>
          </w:p>
        </w:tc>
      </w:tr>
    </w:tbl>
    <w:p w14:paraId="19453C5E" w14:textId="77777777" w:rsidR="005B7C9D" w:rsidRPr="004D572D" w:rsidRDefault="005B7C9D" w:rsidP="005B7C9D">
      <w:pPr>
        <w:rPr>
          <w:color w:val="000000" w:themeColor="text1"/>
          <w:sz w:val="18"/>
          <w:szCs w:val="18"/>
          <w:lang w:val="en-GB"/>
        </w:rPr>
      </w:pPr>
    </w:p>
    <w:p w14:paraId="1029B339" w14:textId="77777777" w:rsidR="005B7C9D" w:rsidRPr="004D572D" w:rsidRDefault="005B7C9D" w:rsidP="005B7C9D">
      <w:pPr>
        <w:jc w:val="left"/>
        <w:rPr>
          <w:rFonts w:eastAsia="Times New Roman"/>
          <w:color w:val="000000" w:themeColor="text1"/>
          <w:sz w:val="20"/>
          <w:szCs w:val="20"/>
          <w:lang w:val="en-GB"/>
        </w:rPr>
      </w:pPr>
      <w:r w:rsidRPr="004D572D">
        <w:rPr>
          <w:color w:val="000000" w:themeColor="text1"/>
          <w:sz w:val="20"/>
          <w:lang w:val="en-GB"/>
        </w:rPr>
        <w:br w:type="page"/>
      </w:r>
    </w:p>
    <w:p w14:paraId="2ACD59B7" w14:textId="77777777" w:rsidR="00904F3F" w:rsidRPr="004D572D" w:rsidRDefault="00904F3F" w:rsidP="00904F3F">
      <w:pPr>
        <w:pStyle w:val="BodyText3"/>
        <w:spacing w:before="0" w:after="0"/>
        <w:jc w:val="left"/>
        <w:rPr>
          <w:rFonts w:ascii="Times New Roman" w:hAnsi="Times New Roman"/>
          <w:color w:val="000000" w:themeColor="text1"/>
          <w:sz w:val="20"/>
          <w:lang w:val="en-GB"/>
        </w:rPr>
      </w:pPr>
    </w:p>
    <w:p w14:paraId="22F78A50" w14:textId="514A5BE0" w:rsidR="005B7C9D" w:rsidRPr="004D572D" w:rsidRDefault="005B7C9D" w:rsidP="00A27FA7">
      <w:pPr>
        <w:pStyle w:val="Heading5"/>
      </w:pPr>
      <w:r w:rsidRPr="004D572D">
        <w:t>F.8.4.2.4</w:t>
      </w:r>
      <w:r w:rsidRPr="004D572D">
        <w:tab/>
        <w:t xml:space="preserve">Test of timeout function on dispensers with an electronic calculator (R 117-2, </w:t>
      </w:r>
      <w:r w:rsidRPr="004D572D">
        <w:br/>
        <w:t>A-LPG-I.7.2.5)</w:t>
      </w:r>
    </w:p>
    <w:p w14:paraId="0D81E7D2" w14:textId="77777777" w:rsidR="005B7C9D" w:rsidRPr="004D572D" w:rsidRDefault="005B7C9D" w:rsidP="005B7C9D">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B7C9D" w:rsidRPr="004D572D" w14:paraId="5D47E396" w14:textId="77777777" w:rsidTr="004C37C9">
        <w:tc>
          <w:tcPr>
            <w:tcW w:w="1668" w:type="dxa"/>
          </w:tcPr>
          <w:p w14:paraId="4BA72513"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Application no.:</w:t>
            </w:r>
          </w:p>
        </w:tc>
        <w:tc>
          <w:tcPr>
            <w:tcW w:w="2693" w:type="dxa"/>
          </w:tcPr>
          <w:p w14:paraId="6646362C" w14:textId="77777777" w:rsidR="005B7C9D" w:rsidRPr="004D572D" w:rsidRDefault="005B7C9D" w:rsidP="004C37C9">
            <w:pPr>
              <w:rPr>
                <w:color w:val="000000" w:themeColor="text1"/>
                <w:sz w:val="20"/>
                <w:szCs w:val="20"/>
                <w:lang w:val="en-GB"/>
              </w:rPr>
            </w:pPr>
          </w:p>
        </w:tc>
        <w:tc>
          <w:tcPr>
            <w:tcW w:w="283" w:type="dxa"/>
          </w:tcPr>
          <w:p w14:paraId="2E9921E2" w14:textId="77777777" w:rsidR="005B7C9D" w:rsidRPr="004D572D" w:rsidRDefault="005B7C9D" w:rsidP="004C37C9">
            <w:pPr>
              <w:rPr>
                <w:color w:val="000000" w:themeColor="text1"/>
                <w:sz w:val="20"/>
                <w:szCs w:val="20"/>
                <w:lang w:val="en-GB"/>
              </w:rPr>
            </w:pPr>
          </w:p>
        </w:tc>
        <w:tc>
          <w:tcPr>
            <w:tcW w:w="2268" w:type="dxa"/>
          </w:tcPr>
          <w:p w14:paraId="43B5A428" w14:textId="77777777" w:rsidR="005B7C9D" w:rsidRPr="004D572D" w:rsidRDefault="005B7C9D" w:rsidP="004C37C9">
            <w:pPr>
              <w:rPr>
                <w:color w:val="000000" w:themeColor="text1"/>
                <w:sz w:val="20"/>
                <w:szCs w:val="20"/>
                <w:lang w:val="en-GB"/>
              </w:rPr>
            </w:pPr>
          </w:p>
        </w:tc>
        <w:tc>
          <w:tcPr>
            <w:tcW w:w="2300" w:type="dxa"/>
            <w:gridSpan w:val="3"/>
          </w:tcPr>
          <w:p w14:paraId="2A677031"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Ambient conditions</w:t>
            </w:r>
          </w:p>
        </w:tc>
      </w:tr>
      <w:tr w:rsidR="005B7C9D" w:rsidRPr="004D572D" w14:paraId="06156350" w14:textId="77777777" w:rsidTr="004C37C9">
        <w:tc>
          <w:tcPr>
            <w:tcW w:w="1668" w:type="dxa"/>
          </w:tcPr>
          <w:p w14:paraId="29F2DEE4"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Model:</w:t>
            </w:r>
          </w:p>
        </w:tc>
        <w:tc>
          <w:tcPr>
            <w:tcW w:w="2693" w:type="dxa"/>
          </w:tcPr>
          <w:p w14:paraId="655D8BCB" w14:textId="77777777" w:rsidR="005B7C9D" w:rsidRPr="004D572D" w:rsidRDefault="005B7C9D" w:rsidP="004C37C9">
            <w:pPr>
              <w:rPr>
                <w:color w:val="000000" w:themeColor="text1"/>
                <w:sz w:val="20"/>
                <w:szCs w:val="20"/>
                <w:lang w:val="en-GB"/>
              </w:rPr>
            </w:pPr>
          </w:p>
        </w:tc>
        <w:tc>
          <w:tcPr>
            <w:tcW w:w="283" w:type="dxa"/>
          </w:tcPr>
          <w:p w14:paraId="50C8E913" w14:textId="77777777" w:rsidR="005B7C9D" w:rsidRPr="004D572D" w:rsidRDefault="005B7C9D" w:rsidP="004C37C9">
            <w:pPr>
              <w:rPr>
                <w:color w:val="000000" w:themeColor="text1"/>
                <w:sz w:val="20"/>
                <w:szCs w:val="20"/>
                <w:lang w:val="en-GB"/>
              </w:rPr>
            </w:pPr>
          </w:p>
        </w:tc>
        <w:tc>
          <w:tcPr>
            <w:tcW w:w="2268" w:type="dxa"/>
          </w:tcPr>
          <w:p w14:paraId="46A2612F" w14:textId="77777777" w:rsidR="005B7C9D" w:rsidRPr="004D572D" w:rsidRDefault="005B7C9D" w:rsidP="004C37C9">
            <w:pPr>
              <w:rPr>
                <w:color w:val="000000" w:themeColor="text1"/>
                <w:sz w:val="20"/>
                <w:szCs w:val="20"/>
                <w:lang w:val="en-GB"/>
              </w:rPr>
            </w:pPr>
          </w:p>
        </w:tc>
        <w:tc>
          <w:tcPr>
            <w:tcW w:w="851" w:type="dxa"/>
          </w:tcPr>
          <w:p w14:paraId="5E771566" w14:textId="77777777" w:rsidR="005B7C9D" w:rsidRPr="004D572D" w:rsidRDefault="005B7C9D" w:rsidP="004C37C9">
            <w:pPr>
              <w:rPr>
                <w:color w:val="000000" w:themeColor="text1"/>
                <w:sz w:val="20"/>
                <w:szCs w:val="20"/>
                <w:lang w:val="en-GB"/>
              </w:rPr>
            </w:pPr>
          </w:p>
        </w:tc>
        <w:tc>
          <w:tcPr>
            <w:tcW w:w="850" w:type="dxa"/>
          </w:tcPr>
          <w:p w14:paraId="197CD548" w14:textId="77777777" w:rsidR="005B7C9D" w:rsidRPr="004D572D" w:rsidRDefault="005B7C9D" w:rsidP="004C37C9">
            <w:pPr>
              <w:rPr>
                <w:color w:val="000000" w:themeColor="text1"/>
                <w:sz w:val="20"/>
                <w:szCs w:val="20"/>
                <w:lang w:val="en-GB"/>
              </w:rPr>
            </w:pPr>
          </w:p>
        </w:tc>
        <w:tc>
          <w:tcPr>
            <w:tcW w:w="599" w:type="dxa"/>
          </w:tcPr>
          <w:p w14:paraId="650EDBDC" w14:textId="77777777" w:rsidR="005B7C9D" w:rsidRPr="004D572D" w:rsidRDefault="005B7C9D" w:rsidP="004C37C9">
            <w:pPr>
              <w:rPr>
                <w:color w:val="000000" w:themeColor="text1"/>
                <w:sz w:val="20"/>
                <w:szCs w:val="20"/>
                <w:lang w:val="en-GB"/>
              </w:rPr>
            </w:pPr>
          </w:p>
        </w:tc>
      </w:tr>
      <w:tr w:rsidR="005B7C9D" w:rsidRPr="004D572D" w14:paraId="17418F81" w14:textId="77777777" w:rsidTr="004C37C9">
        <w:tc>
          <w:tcPr>
            <w:tcW w:w="1668" w:type="dxa"/>
          </w:tcPr>
          <w:p w14:paraId="7D8FA61C"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Serial no.:</w:t>
            </w:r>
          </w:p>
        </w:tc>
        <w:tc>
          <w:tcPr>
            <w:tcW w:w="2693" w:type="dxa"/>
          </w:tcPr>
          <w:p w14:paraId="0AE48D44" w14:textId="77777777" w:rsidR="005B7C9D" w:rsidRPr="004D572D" w:rsidRDefault="005B7C9D" w:rsidP="004C37C9">
            <w:pPr>
              <w:rPr>
                <w:color w:val="000000" w:themeColor="text1"/>
                <w:sz w:val="20"/>
                <w:szCs w:val="20"/>
                <w:lang w:val="en-GB"/>
              </w:rPr>
            </w:pPr>
          </w:p>
        </w:tc>
        <w:tc>
          <w:tcPr>
            <w:tcW w:w="283" w:type="dxa"/>
          </w:tcPr>
          <w:p w14:paraId="7D0C1E60" w14:textId="77777777" w:rsidR="005B7C9D" w:rsidRPr="004D572D" w:rsidRDefault="005B7C9D" w:rsidP="004C37C9">
            <w:pPr>
              <w:rPr>
                <w:color w:val="000000" w:themeColor="text1"/>
                <w:sz w:val="20"/>
                <w:szCs w:val="20"/>
                <w:lang w:val="en-GB"/>
              </w:rPr>
            </w:pPr>
          </w:p>
        </w:tc>
        <w:tc>
          <w:tcPr>
            <w:tcW w:w="2268" w:type="dxa"/>
          </w:tcPr>
          <w:p w14:paraId="54F63D50" w14:textId="77777777" w:rsidR="005B7C9D" w:rsidRPr="004D572D" w:rsidRDefault="005B7C9D" w:rsidP="004C37C9">
            <w:pPr>
              <w:rPr>
                <w:color w:val="000000" w:themeColor="text1"/>
                <w:sz w:val="20"/>
                <w:szCs w:val="20"/>
                <w:lang w:val="en-GB"/>
              </w:rPr>
            </w:pPr>
          </w:p>
        </w:tc>
        <w:tc>
          <w:tcPr>
            <w:tcW w:w="851" w:type="dxa"/>
            <w:tcBorders>
              <w:bottom w:val="single" w:sz="4" w:space="0" w:color="auto"/>
            </w:tcBorders>
          </w:tcPr>
          <w:p w14:paraId="059B0A65"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At start</w:t>
            </w:r>
          </w:p>
        </w:tc>
        <w:tc>
          <w:tcPr>
            <w:tcW w:w="850" w:type="dxa"/>
            <w:tcBorders>
              <w:bottom w:val="single" w:sz="4" w:space="0" w:color="auto"/>
            </w:tcBorders>
          </w:tcPr>
          <w:p w14:paraId="27EA807C"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At end</w:t>
            </w:r>
          </w:p>
        </w:tc>
        <w:tc>
          <w:tcPr>
            <w:tcW w:w="599" w:type="dxa"/>
          </w:tcPr>
          <w:p w14:paraId="6A4FECEF" w14:textId="77777777" w:rsidR="005B7C9D" w:rsidRPr="004D572D" w:rsidRDefault="005B7C9D" w:rsidP="004C37C9">
            <w:pPr>
              <w:rPr>
                <w:color w:val="000000" w:themeColor="text1"/>
                <w:sz w:val="20"/>
                <w:szCs w:val="20"/>
                <w:lang w:val="en-GB"/>
              </w:rPr>
            </w:pPr>
          </w:p>
        </w:tc>
      </w:tr>
      <w:tr w:rsidR="005B7C9D" w:rsidRPr="004D572D" w14:paraId="61B0BCE5" w14:textId="77777777" w:rsidTr="004C37C9">
        <w:tc>
          <w:tcPr>
            <w:tcW w:w="1668" w:type="dxa"/>
          </w:tcPr>
          <w:p w14:paraId="492AF2F2"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Test date:</w:t>
            </w:r>
          </w:p>
        </w:tc>
        <w:tc>
          <w:tcPr>
            <w:tcW w:w="2693" w:type="dxa"/>
          </w:tcPr>
          <w:p w14:paraId="0FB718C4" w14:textId="77777777" w:rsidR="005B7C9D" w:rsidRPr="004D572D" w:rsidRDefault="005B7C9D" w:rsidP="004C37C9">
            <w:pPr>
              <w:rPr>
                <w:color w:val="000000" w:themeColor="text1"/>
                <w:sz w:val="20"/>
                <w:szCs w:val="20"/>
                <w:lang w:val="en-GB"/>
              </w:rPr>
            </w:pPr>
          </w:p>
        </w:tc>
        <w:tc>
          <w:tcPr>
            <w:tcW w:w="283" w:type="dxa"/>
          </w:tcPr>
          <w:p w14:paraId="7E3DCB6D"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23B20597"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F8D4865"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A1F4306"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4C5B3298"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°C</w:t>
            </w:r>
          </w:p>
        </w:tc>
      </w:tr>
      <w:tr w:rsidR="005B7C9D" w:rsidRPr="004D572D" w14:paraId="6E642188" w14:textId="77777777" w:rsidTr="004C37C9">
        <w:tc>
          <w:tcPr>
            <w:tcW w:w="1668" w:type="dxa"/>
          </w:tcPr>
          <w:p w14:paraId="544B8890"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Observer:</w:t>
            </w:r>
          </w:p>
        </w:tc>
        <w:tc>
          <w:tcPr>
            <w:tcW w:w="2693" w:type="dxa"/>
          </w:tcPr>
          <w:p w14:paraId="70C2E150" w14:textId="77777777" w:rsidR="005B7C9D" w:rsidRPr="004D572D" w:rsidRDefault="005B7C9D" w:rsidP="004C37C9">
            <w:pPr>
              <w:rPr>
                <w:color w:val="000000" w:themeColor="text1"/>
                <w:sz w:val="20"/>
                <w:szCs w:val="20"/>
                <w:lang w:val="en-GB"/>
              </w:rPr>
            </w:pPr>
          </w:p>
        </w:tc>
        <w:tc>
          <w:tcPr>
            <w:tcW w:w="283" w:type="dxa"/>
          </w:tcPr>
          <w:p w14:paraId="7F4AB491"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6FFE1E47"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2DC7086"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DD5795A"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619D6622"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w:t>
            </w:r>
          </w:p>
        </w:tc>
      </w:tr>
      <w:tr w:rsidR="005B7C9D" w:rsidRPr="004D572D" w14:paraId="0FB44F4E" w14:textId="77777777" w:rsidTr="004C37C9">
        <w:tc>
          <w:tcPr>
            <w:tcW w:w="1668" w:type="dxa"/>
          </w:tcPr>
          <w:p w14:paraId="12674FED" w14:textId="77777777" w:rsidR="005B7C9D" w:rsidRPr="004D572D" w:rsidRDefault="005B7C9D" w:rsidP="004C37C9">
            <w:pPr>
              <w:rPr>
                <w:color w:val="000000" w:themeColor="text1"/>
                <w:sz w:val="20"/>
                <w:szCs w:val="20"/>
                <w:lang w:val="en-GB"/>
              </w:rPr>
            </w:pPr>
          </w:p>
        </w:tc>
        <w:tc>
          <w:tcPr>
            <w:tcW w:w="2693" w:type="dxa"/>
          </w:tcPr>
          <w:p w14:paraId="2071F1C5" w14:textId="77777777" w:rsidR="005B7C9D" w:rsidRPr="004D572D" w:rsidRDefault="005B7C9D" w:rsidP="004C37C9">
            <w:pPr>
              <w:rPr>
                <w:color w:val="000000" w:themeColor="text1"/>
                <w:sz w:val="20"/>
                <w:szCs w:val="20"/>
                <w:lang w:val="en-GB"/>
              </w:rPr>
            </w:pPr>
          </w:p>
        </w:tc>
        <w:tc>
          <w:tcPr>
            <w:tcW w:w="283" w:type="dxa"/>
          </w:tcPr>
          <w:p w14:paraId="4E54CEA9"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2688F6CC"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F70BBEF"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2E6B922"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78592A2F" w14:textId="77777777" w:rsidR="005B7C9D" w:rsidRPr="004D572D" w:rsidRDefault="005B7C9D" w:rsidP="004C37C9">
            <w:pPr>
              <w:rPr>
                <w:color w:val="000000" w:themeColor="text1"/>
                <w:sz w:val="20"/>
                <w:szCs w:val="20"/>
                <w:lang w:val="en-GB"/>
              </w:rPr>
            </w:pPr>
            <w:r w:rsidRPr="004D572D">
              <w:rPr>
                <w:color w:val="000000" w:themeColor="text1"/>
                <w:sz w:val="20"/>
                <w:szCs w:val="20"/>
                <w:lang w:val="en-GB"/>
              </w:rPr>
              <w:t>kPa</w:t>
            </w:r>
          </w:p>
        </w:tc>
      </w:tr>
      <w:tr w:rsidR="005B7C9D" w:rsidRPr="004D572D" w14:paraId="14DEB3D6" w14:textId="77777777" w:rsidTr="004C37C9">
        <w:tc>
          <w:tcPr>
            <w:tcW w:w="1668" w:type="dxa"/>
          </w:tcPr>
          <w:p w14:paraId="13530B20" w14:textId="77777777" w:rsidR="005B7C9D" w:rsidRPr="004D572D" w:rsidRDefault="005B7C9D" w:rsidP="004C37C9">
            <w:pPr>
              <w:rPr>
                <w:color w:val="000000" w:themeColor="text1"/>
                <w:sz w:val="20"/>
                <w:szCs w:val="20"/>
                <w:lang w:val="en-GB"/>
              </w:rPr>
            </w:pPr>
          </w:p>
        </w:tc>
        <w:tc>
          <w:tcPr>
            <w:tcW w:w="2693" w:type="dxa"/>
          </w:tcPr>
          <w:p w14:paraId="73DE8F68" w14:textId="77777777" w:rsidR="005B7C9D" w:rsidRPr="004D572D" w:rsidRDefault="005B7C9D" w:rsidP="004C37C9">
            <w:pPr>
              <w:rPr>
                <w:color w:val="000000" w:themeColor="text1"/>
                <w:sz w:val="20"/>
                <w:szCs w:val="20"/>
                <w:lang w:val="en-GB"/>
              </w:rPr>
            </w:pPr>
          </w:p>
        </w:tc>
        <w:tc>
          <w:tcPr>
            <w:tcW w:w="283" w:type="dxa"/>
          </w:tcPr>
          <w:p w14:paraId="3C307F3E" w14:textId="77777777" w:rsidR="005B7C9D" w:rsidRPr="004D572D" w:rsidRDefault="005B7C9D" w:rsidP="004C37C9">
            <w:pPr>
              <w:rPr>
                <w:color w:val="000000" w:themeColor="text1"/>
                <w:sz w:val="20"/>
                <w:szCs w:val="20"/>
                <w:lang w:val="en-GB"/>
              </w:rPr>
            </w:pPr>
          </w:p>
        </w:tc>
        <w:tc>
          <w:tcPr>
            <w:tcW w:w="2268" w:type="dxa"/>
            <w:tcBorders>
              <w:right w:val="single" w:sz="4" w:space="0" w:color="auto"/>
            </w:tcBorders>
          </w:tcPr>
          <w:p w14:paraId="2B8E4E1C" w14:textId="77777777" w:rsidR="005B7C9D" w:rsidRPr="004D572D" w:rsidRDefault="005B7C9D" w:rsidP="004C37C9">
            <w:pPr>
              <w:jc w:val="right"/>
              <w:rPr>
                <w:color w:val="000000" w:themeColor="text1"/>
                <w:sz w:val="20"/>
                <w:szCs w:val="20"/>
                <w:lang w:val="en-GB"/>
              </w:rPr>
            </w:pPr>
            <w:r w:rsidRPr="004D572D">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D5740D2" w14:textId="77777777" w:rsidR="005B7C9D" w:rsidRPr="004D572D"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5E780D" w14:textId="77777777" w:rsidR="005B7C9D" w:rsidRPr="004D572D" w:rsidRDefault="005B7C9D" w:rsidP="004C37C9">
            <w:pPr>
              <w:rPr>
                <w:color w:val="000000" w:themeColor="text1"/>
                <w:sz w:val="20"/>
                <w:szCs w:val="20"/>
                <w:lang w:val="en-GB"/>
              </w:rPr>
            </w:pPr>
          </w:p>
        </w:tc>
        <w:tc>
          <w:tcPr>
            <w:tcW w:w="599" w:type="dxa"/>
            <w:tcBorders>
              <w:left w:val="single" w:sz="4" w:space="0" w:color="auto"/>
            </w:tcBorders>
          </w:tcPr>
          <w:p w14:paraId="2E307AAB" w14:textId="77777777" w:rsidR="005B7C9D" w:rsidRPr="004D572D" w:rsidRDefault="005B7C9D" w:rsidP="004C37C9">
            <w:pPr>
              <w:rPr>
                <w:color w:val="000000" w:themeColor="text1"/>
                <w:sz w:val="20"/>
                <w:szCs w:val="20"/>
                <w:lang w:val="en-GB"/>
              </w:rPr>
            </w:pPr>
          </w:p>
        </w:tc>
      </w:tr>
    </w:tbl>
    <w:p w14:paraId="3EA5D7AF" w14:textId="77777777" w:rsidR="005B7C9D" w:rsidRPr="004D572D" w:rsidRDefault="005B7C9D" w:rsidP="005B7C9D">
      <w:pPr>
        <w:jc w:val="left"/>
        <w:rPr>
          <w:color w:val="000000" w:themeColor="text1"/>
          <w:lang w:val="en-US"/>
        </w:rPr>
      </w:pPr>
    </w:p>
    <w:p w14:paraId="7B501E3A" w14:textId="77777777" w:rsidR="005B7C9D" w:rsidRPr="004D572D" w:rsidRDefault="005B7C9D" w:rsidP="005B7C9D">
      <w:pPr>
        <w:jc w:val="left"/>
        <w:rPr>
          <w:color w:val="000000" w:themeColor="text1"/>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671"/>
        <w:gridCol w:w="3336"/>
        <w:gridCol w:w="2511"/>
        <w:gridCol w:w="2542"/>
      </w:tblGrid>
      <w:tr w:rsidR="005B7C9D" w:rsidRPr="004D572D" w14:paraId="2F6F07E0" w14:textId="77777777" w:rsidTr="004C37C9">
        <w:tc>
          <w:tcPr>
            <w:tcW w:w="675" w:type="dxa"/>
            <w:shd w:val="clear" w:color="auto" w:fill="D9D9D9"/>
          </w:tcPr>
          <w:p w14:paraId="4BA4861D" w14:textId="77777777" w:rsidR="005B7C9D" w:rsidRPr="004D572D" w:rsidRDefault="005B7C9D" w:rsidP="004C37C9">
            <w:pPr>
              <w:spacing w:before="60"/>
              <w:jc w:val="center"/>
              <w:rPr>
                <w:color w:val="000000" w:themeColor="text1"/>
                <w:sz w:val="20"/>
                <w:szCs w:val="20"/>
                <w:lang w:val="en-GB"/>
              </w:rPr>
            </w:pPr>
            <w:r w:rsidRPr="004D572D">
              <w:rPr>
                <w:color w:val="000000" w:themeColor="text1"/>
                <w:sz w:val="20"/>
                <w:szCs w:val="20"/>
                <w:lang w:val="en-GB"/>
              </w:rPr>
              <w:t>Test</w:t>
            </w:r>
          </w:p>
          <w:p w14:paraId="01B9E7DF" w14:textId="77777777" w:rsidR="005B7C9D" w:rsidRPr="004D572D" w:rsidRDefault="005B7C9D" w:rsidP="004C37C9">
            <w:pPr>
              <w:spacing w:after="60"/>
              <w:jc w:val="center"/>
              <w:rPr>
                <w:color w:val="000000" w:themeColor="text1"/>
                <w:sz w:val="20"/>
                <w:szCs w:val="20"/>
                <w:lang w:val="en-GB"/>
              </w:rPr>
            </w:pPr>
            <w:r w:rsidRPr="004D572D">
              <w:rPr>
                <w:color w:val="000000" w:themeColor="text1"/>
                <w:sz w:val="20"/>
                <w:szCs w:val="20"/>
                <w:lang w:val="en-GB"/>
              </w:rPr>
              <w:t>no.</w:t>
            </w:r>
          </w:p>
        </w:tc>
        <w:tc>
          <w:tcPr>
            <w:tcW w:w="3402" w:type="dxa"/>
            <w:shd w:val="clear" w:color="auto" w:fill="D9D9D9"/>
          </w:tcPr>
          <w:p w14:paraId="5401079D" w14:textId="77777777" w:rsidR="005B7C9D" w:rsidRPr="004D572D" w:rsidRDefault="005B7C9D" w:rsidP="004C37C9">
            <w:pPr>
              <w:spacing w:before="40" w:after="60"/>
              <w:jc w:val="center"/>
              <w:rPr>
                <w:color w:val="000000" w:themeColor="text1"/>
                <w:sz w:val="20"/>
                <w:szCs w:val="20"/>
                <w:lang w:val="en-GB"/>
              </w:rPr>
            </w:pPr>
            <w:r w:rsidRPr="004D572D">
              <w:rPr>
                <w:color w:val="000000" w:themeColor="text1"/>
                <w:sz w:val="20"/>
                <w:szCs w:val="20"/>
                <w:lang w:val="en-GB"/>
              </w:rPr>
              <w:t>Test description</w:t>
            </w:r>
          </w:p>
        </w:tc>
        <w:tc>
          <w:tcPr>
            <w:tcW w:w="2552" w:type="dxa"/>
            <w:shd w:val="clear" w:color="auto" w:fill="D9D9D9"/>
          </w:tcPr>
          <w:p w14:paraId="468DF551" w14:textId="5BB3DB98" w:rsidR="005B7C9D" w:rsidRPr="004D572D" w:rsidRDefault="002F3EF2" w:rsidP="004C37C9">
            <w:pPr>
              <w:spacing w:before="60"/>
              <w:jc w:val="center"/>
              <w:rPr>
                <w:color w:val="000000" w:themeColor="text1"/>
                <w:sz w:val="20"/>
                <w:szCs w:val="20"/>
                <w:lang w:val="en-GB"/>
              </w:rPr>
            </w:pPr>
            <w:r>
              <w:rPr>
                <w:color w:val="000000" w:themeColor="text1"/>
                <w:sz w:val="20"/>
                <w:szCs w:val="20"/>
                <w:lang w:val="en-GB"/>
              </w:rPr>
              <w:t>D</w:t>
            </w:r>
            <w:r w:rsidR="005B7C9D" w:rsidRPr="004D572D">
              <w:rPr>
                <w:color w:val="000000" w:themeColor="text1"/>
                <w:sz w:val="20"/>
                <w:szCs w:val="20"/>
                <w:lang w:val="en-GB"/>
              </w:rPr>
              <w:t>ispenser switch off time</w:t>
            </w:r>
          </w:p>
          <w:p w14:paraId="4F0908C1" w14:textId="77777777" w:rsidR="005B7C9D" w:rsidRPr="004D572D" w:rsidRDefault="005B7C9D" w:rsidP="004C37C9">
            <w:pPr>
              <w:jc w:val="center"/>
              <w:rPr>
                <w:color w:val="000000" w:themeColor="text1"/>
                <w:sz w:val="20"/>
                <w:szCs w:val="20"/>
                <w:lang w:val="en-GB"/>
              </w:rPr>
            </w:pPr>
          </w:p>
          <w:p w14:paraId="28A1B645"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[s]</w:t>
            </w:r>
          </w:p>
        </w:tc>
        <w:tc>
          <w:tcPr>
            <w:tcW w:w="2583" w:type="dxa"/>
            <w:shd w:val="clear" w:color="auto" w:fill="D9D9D9"/>
          </w:tcPr>
          <w:p w14:paraId="5EDA4CF5"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Maximum permissible dispenser switch off time</w:t>
            </w:r>
          </w:p>
          <w:p w14:paraId="77C72F50"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[s]</w:t>
            </w:r>
          </w:p>
        </w:tc>
      </w:tr>
    </w:tbl>
    <w:p w14:paraId="518DE0EF" w14:textId="77777777" w:rsidR="005B7C9D" w:rsidRPr="004D572D" w:rsidRDefault="005B7C9D" w:rsidP="005B7C9D">
      <w:pPr>
        <w:rPr>
          <w:color w:val="000000" w:themeColor="text1"/>
          <w:sz w:val="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3351"/>
        <w:gridCol w:w="2502"/>
        <w:gridCol w:w="2539"/>
      </w:tblGrid>
      <w:tr w:rsidR="005B7C9D" w:rsidRPr="004D572D" w14:paraId="1D89107F" w14:textId="77777777" w:rsidTr="004C37C9">
        <w:tc>
          <w:tcPr>
            <w:tcW w:w="675" w:type="dxa"/>
            <w:vAlign w:val="center"/>
          </w:tcPr>
          <w:p w14:paraId="4AFB1261"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1</w:t>
            </w:r>
          </w:p>
        </w:tc>
        <w:tc>
          <w:tcPr>
            <w:tcW w:w="3402" w:type="dxa"/>
          </w:tcPr>
          <w:p w14:paraId="1CFD001D" w14:textId="77777777" w:rsidR="005B7C9D" w:rsidRPr="004D572D" w:rsidRDefault="005B7C9D" w:rsidP="004C37C9">
            <w:pPr>
              <w:spacing w:before="60" w:after="60"/>
              <w:rPr>
                <w:color w:val="000000" w:themeColor="text1"/>
                <w:sz w:val="20"/>
                <w:szCs w:val="20"/>
                <w:lang w:val="en-GB"/>
              </w:rPr>
            </w:pPr>
            <w:r w:rsidRPr="004D572D">
              <w:rPr>
                <w:color w:val="000000" w:themeColor="text1"/>
                <w:sz w:val="20"/>
                <w:szCs w:val="20"/>
                <w:lang w:val="en-GB"/>
              </w:rPr>
              <w:t>Activate dispenser, no delivery, wait for timeout.</w:t>
            </w:r>
          </w:p>
        </w:tc>
        <w:tc>
          <w:tcPr>
            <w:tcW w:w="2552" w:type="dxa"/>
          </w:tcPr>
          <w:p w14:paraId="30FA0917" w14:textId="77777777" w:rsidR="005B7C9D" w:rsidRPr="004D572D" w:rsidRDefault="005B7C9D" w:rsidP="004C37C9">
            <w:pPr>
              <w:spacing w:before="60" w:after="60"/>
              <w:rPr>
                <w:color w:val="000000" w:themeColor="text1"/>
                <w:sz w:val="20"/>
                <w:szCs w:val="20"/>
                <w:lang w:val="en-GB"/>
              </w:rPr>
            </w:pPr>
          </w:p>
        </w:tc>
        <w:tc>
          <w:tcPr>
            <w:tcW w:w="2583" w:type="dxa"/>
            <w:vAlign w:val="center"/>
          </w:tcPr>
          <w:p w14:paraId="033B85CF"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120</w:t>
            </w:r>
          </w:p>
        </w:tc>
      </w:tr>
      <w:tr w:rsidR="005B7C9D" w:rsidRPr="004D572D" w14:paraId="09CEACA5" w14:textId="77777777" w:rsidTr="004C37C9">
        <w:tc>
          <w:tcPr>
            <w:tcW w:w="675" w:type="dxa"/>
            <w:vAlign w:val="center"/>
          </w:tcPr>
          <w:p w14:paraId="2E4A97C1"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2</w:t>
            </w:r>
          </w:p>
        </w:tc>
        <w:tc>
          <w:tcPr>
            <w:tcW w:w="3402" w:type="dxa"/>
          </w:tcPr>
          <w:p w14:paraId="7EAC99C1" w14:textId="77777777" w:rsidR="005B7C9D" w:rsidRPr="004D572D" w:rsidRDefault="005B7C9D" w:rsidP="004C37C9">
            <w:pPr>
              <w:spacing w:before="60" w:after="60"/>
              <w:rPr>
                <w:color w:val="000000" w:themeColor="text1"/>
                <w:sz w:val="20"/>
                <w:szCs w:val="20"/>
                <w:lang w:val="en-GB"/>
              </w:rPr>
            </w:pPr>
            <w:r w:rsidRPr="004D572D">
              <w:rPr>
                <w:color w:val="000000" w:themeColor="text1"/>
                <w:sz w:val="20"/>
                <w:szCs w:val="20"/>
                <w:lang w:val="en-GB"/>
              </w:rPr>
              <w:t>Activate dispenser, deliver, stop flow, wait for timeout.</w:t>
            </w:r>
          </w:p>
        </w:tc>
        <w:tc>
          <w:tcPr>
            <w:tcW w:w="2552" w:type="dxa"/>
          </w:tcPr>
          <w:p w14:paraId="3E938EBA" w14:textId="77777777" w:rsidR="005B7C9D" w:rsidRPr="004D572D" w:rsidRDefault="005B7C9D" w:rsidP="004C37C9">
            <w:pPr>
              <w:spacing w:before="60" w:after="60"/>
              <w:rPr>
                <w:color w:val="000000" w:themeColor="text1"/>
                <w:sz w:val="20"/>
                <w:szCs w:val="20"/>
                <w:lang w:val="en-GB"/>
              </w:rPr>
            </w:pPr>
          </w:p>
        </w:tc>
        <w:tc>
          <w:tcPr>
            <w:tcW w:w="2583" w:type="dxa"/>
            <w:vAlign w:val="center"/>
          </w:tcPr>
          <w:p w14:paraId="3DD75B19" w14:textId="77777777" w:rsidR="005B7C9D" w:rsidRPr="004D572D" w:rsidRDefault="005B7C9D" w:rsidP="004C37C9">
            <w:pPr>
              <w:spacing w:before="60" w:after="60"/>
              <w:jc w:val="center"/>
              <w:rPr>
                <w:color w:val="000000" w:themeColor="text1"/>
                <w:sz w:val="20"/>
                <w:szCs w:val="20"/>
                <w:lang w:val="en-GB"/>
              </w:rPr>
            </w:pPr>
            <w:r w:rsidRPr="004D572D">
              <w:rPr>
                <w:color w:val="000000" w:themeColor="text1"/>
                <w:sz w:val="20"/>
                <w:szCs w:val="20"/>
                <w:lang w:val="en-GB"/>
              </w:rPr>
              <w:t>120</w:t>
            </w:r>
          </w:p>
        </w:tc>
      </w:tr>
    </w:tbl>
    <w:p w14:paraId="58C1F242" w14:textId="77777777" w:rsidR="005B7C9D" w:rsidRPr="004D572D" w:rsidRDefault="005B7C9D" w:rsidP="005B7C9D">
      <w:pPr>
        <w:rPr>
          <w:color w:val="000000" w:themeColor="text1"/>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5B7C9D" w:rsidRPr="004D572D" w14:paraId="36421511" w14:textId="77777777" w:rsidTr="004C37C9">
        <w:trPr>
          <w:cantSplit/>
          <w:trHeight w:val="325"/>
        </w:trPr>
        <w:tc>
          <w:tcPr>
            <w:tcW w:w="1259" w:type="dxa"/>
            <w:vAlign w:val="center"/>
          </w:tcPr>
          <w:p w14:paraId="2377B049"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Passed</w:t>
            </w:r>
          </w:p>
        </w:tc>
        <w:tc>
          <w:tcPr>
            <w:tcW w:w="4412" w:type="dxa"/>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B7C9D" w:rsidRPr="004D572D" w14:paraId="289435CB" w14:textId="77777777" w:rsidTr="004C37C9">
              <w:tc>
                <w:tcPr>
                  <w:tcW w:w="518" w:type="dxa"/>
                </w:tcPr>
                <w:p w14:paraId="41B29FFC" w14:textId="77777777" w:rsidR="005B7C9D" w:rsidRPr="004D572D" w:rsidRDefault="005B7C9D" w:rsidP="004C37C9">
                  <w:pPr>
                    <w:spacing w:before="4" w:after="4"/>
                    <w:jc w:val="center"/>
                    <w:rPr>
                      <w:bCs/>
                      <w:color w:val="000000" w:themeColor="text1"/>
                      <w:lang w:val="en-GB"/>
                    </w:rPr>
                  </w:pPr>
                </w:p>
              </w:tc>
              <w:tc>
                <w:tcPr>
                  <w:tcW w:w="1162" w:type="dxa"/>
                  <w:tcBorders>
                    <w:top w:val="nil"/>
                    <w:bottom w:val="nil"/>
                    <w:right w:val="nil"/>
                  </w:tcBorders>
                </w:tcPr>
                <w:p w14:paraId="7CB05A9D"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Yes</w:t>
                  </w:r>
                </w:p>
              </w:tc>
              <w:tc>
                <w:tcPr>
                  <w:tcW w:w="500" w:type="dxa"/>
                </w:tcPr>
                <w:p w14:paraId="14913199" w14:textId="77777777" w:rsidR="005B7C9D" w:rsidRPr="004D572D" w:rsidRDefault="005B7C9D" w:rsidP="004C37C9">
                  <w:pPr>
                    <w:spacing w:before="4" w:after="4"/>
                    <w:jc w:val="center"/>
                    <w:rPr>
                      <w:bCs/>
                      <w:color w:val="000000" w:themeColor="text1"/>
                      <w:lang w:val="en-GB"/>
                    </w:rPr>
                  </w:pPr>
                </w:p>
              </w:tc>
              <w:tc>
                <w:tcPr>
                  <w:tcW w:w="1060" w:type="dxa"/>
                  <w:tcBorders>
                    <w:top w:val="nil"/>
                    <w:bottom w:val="nil"/>
                    <w:right w:val="nil"/>
                  </w:tcBorders>
                </w:tcPr>
                <w:p w14:paraId="2128781A" w14:textId="77777777" w:rsidR="005B7C9D" w:rsidRPr="004D572D" w:rsidRDefault="005B7C9D" w:rsidP="004C37C9">
                  <w:pPr>
                    <w:spacing w:before="4" w:after="4"/>
                    <w:jc w:val="center"/>
                    <w:rPr>
                      <w:bCs/>
                      <w:color w:val="000000" w:themeColor="text1"/>
                      <w:lang w:val="en-GB"/>
                    </w:rPr>
                  </w:pPr>
                  <w:r w:rsidRPr="004D572D">
                    <w:rPr>
                      <w:bCs/>
                      <w:color w:val="000000" w:themeColor="text1"/>
                      <w:lang w:val="en-GB"/>
                    </w:rPr>
                    <w:t>No</w:t>
                  </w:r>
                </w:p>
              </w:tc>
            </w:tr>
          </w:tbl>
          <w:p w14:paraId="58E07700" w14:textId="77777777" w:rsidR="005B7C9D" w:rsidRPr="004D572D" w:rsidRDefault="005B7C9D" w:rsidP="004C37C9">
            <w:pPr>
              <w:spacing w:before="4" w:after="4"/>
              <w:jc w:val="center"/>
              <w:rPr>
                <w:bCs/>
                <w:color w:val="000000" w:themeColor="text1"/>
                <w:lang w:val="en-GB"/>
              </w:rPr>
            </w:pPr>
          </w:p>
        </w:tc>
      </w:tr>
    </w:tbl>
    <w:p w14:paraId="202EED64" w14:textId="77777777" w:rsidR="005B7C9D" w:rsidRPr="004D572D" w:rsidRDefault="005B7C9D" w:rsidP="005B7C9D">
      <w:pPr>
        <w:jc w:val="left"/>
        <w:rPr>
          <w:color w:val="000000" w:themeColor="text1"/>
          <w:lang w:val="en-US"/>
        </w:rPr>
      </w:pPr>
    </w:p>
    <w:p w14:paraId="4355E25B" w14:textId="77777777" w:rsidR="005B7C9D" w:rsidRPr="004D572D" w:rsidRDefault="005B7C9D" w:rsidP="005B7C9D">
      <w:pPr>
        <w:jc w:val="left"/>
        <w:rPr>
          <w:color w:val="000000" w:themeColor="text1"/>
          <w:lang w:val="en-US"/>
        </w:rPr>
      </w:pPr>
    </w:p>
    <w:p w14:paraId="50D98C68" w14:textId="77777777" w:rsidR="005B7C9D" w:rsidRPr="004D572D" w:rsidRDefault="005B7C9D" w:rsidP="005B7C9D">
      <w:pPr>
        <w:pStyle w:val="BodyText3"/>
        <w:spacing w:before="0" w:after="0"/>
        <w:jc w:val="left"/>
        <w:rPr>
          <w:rFonts w:ascii="Times New Roman" w:hAnsi="Times New Roman"/>
          <w:color w:val="000000" w:themeColor="text1"/>
          <w:sz w:val="20"/>
          <w:lang w:val="en-GB"/>
        </w:rPr>
      </w:pPr>
      <w:r w:rsidRPr="004D572D">
        <w:rPr>
          <w:rFonts w:ascii="Times New Roman" w:hAnsi="Times New Roman"/>
          <w:color w:val="000000" w:themeColor="text1"/>
          <w:sz w:val="20"/>
          <w:lang w:val="en-GB"/>
        </w:rPr>
        <w:t>Remarks:</w:t>
      </w:r>
    </w:p>
    <w:p w14:paraId="44EC5955" w14:textId="77777777" w:rsidR="005B7C9D" w:rsidRPr="004D572D" w:rsidRDefault="005B7C9D" w:rsidP="005B7C9D">
      <w:pPr>
        <w:jc w:val="left"/>
        <w:rPr>
          <w:color w:val="000000" w:themeColor="text1"/>
          <w:lang w:val="en-US"/>
        </w:rPr>
      </w:pPr>
      <w:r w:rsidRPr="004D572D">
        <w:rPr>
          <w:color w:val="000000" w:themeColor="text1"/>
          <w:lang w:val="en-US"/>
        </w:rPr>
        <w:br w:type="page"/>
      </w:r>
    </w:p>
    <w:p w14:paraId="3A2BECC5" w14:textId="77777777" w:rsidR="00904F3F" w:rsidRPr="00DD7790" w:rsidRDefault="00904F3F" w:rsidP="00904F3F">
      <w:pPr>
        <w:pStyle w:val="BodyText3"/>
        <w:spacing w:before="0" w:after="0"/>
        <w:jc w:val="left"/>
        <w:rPr>
          <w:rFonts w:ascii="Times New Roman" w:hAnsi="Times New Roman"/>
          <w:color w:val="000000" w:themeColor="text1"/>
          <w:sz w:val="20"/>
          <w:lang w:val="en-GB"/>
        </w:rPr>
      </w:pPr>
    </w:p>
    <w:p w14:paraId="422701B5" w14:textId="1DFC4C16" w:rsidR="005B7C9D" w:rsidRPr="00DD7790" w:rsidRDefault="005B7C9D" w:rsidP="00A27FA7">
      <w:pPr>
        <w:pStyle w:val="Heading5"/>
      </w:pPr>
      <w:r w:rsidRPr="00DD7790">
        <w:t>F.8.4.2.5</w:t>
      </w:r>
      <w:r w:rsidRPr="00DD7790">
        <w:tab/>
      </w:r>
      <w:r w:rsidR="00DD7790" w:rsidRPr="00DD7790">
        <w:t>Gas/a</w:t>
      </w:r>
      <w:r w:rsidRPr="00DD7790">
        <w:t>ir elimination check (R 117-2, A-LPG-I.7.2.6)</w:t>
      </w:r>
    </w:p>
    <w:p w14:paraId="6D7942CF" w14:textId="77777777" w:rsidR="005B7C9D" w:rsidRPr="00DD7790" w:rsidRDefault="005B7C9D" w:rsidP="005B7C9D">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B7C9D" w:rsidRPr="00DD7790" w14:paraId="2FDB830D" w14:textId="77777777" w:rsidTr="004C37C9">
        <w:tc>
          <w:tcPr>
            <w:tcW w:w="1668" w:type="dxa"/>
          </w:tcPr>
          <w:p w14:paraId="6004F908"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Application no.:</w:t>
            </w:r>
          </w:p>
        </w:tc>
        <w:tc>
          <w:tcPr>
            <w:tcW w:w="2693" w:type="dxa"/>
          </w:tcPr>
          <w:p w14:paraId="39D28F3C" w14:textId="77777777" w:rsidR="005B7C9D" w:rsidRPr="00DD7790" w:rsidRDefault="005B7C9D" w:rsidP="004C37C9">
            <w:pPr>
              <w:rPr>
                <w:color w:val="000000" w:themeColor="text1"/>
                <w:sz w:val="20"/>
                <w:szCs w:val="20"/>
                <w:lang w:val="en-GB"/>
              </w:rPr>
            </w:pPr>
          </w:p>
        </w:tc>
        <w:tc>
          <w:tcPr>
            <w:tcW w:w="283" w:type="dxa"/>
          </w:tcPr>
          <w:p w14:paraId="5DCDB6C7" w14:textId="77777777" w:rsidR="005B7C9D" w:rsidRPr="00DD7790" w:rsidRDefault="005B7C9D" w:rsidP="004C37C9">
            <w:pPr>
              <w:rPr>
                <w:color w:val="000000" w:themeColor="text1"/>
                <w:sz w:val="20"/>
                <w:szCs w:val="20"/>
                <w:lang w:val="en-GB"/>
              </w:rPr>
            </w:pPr>
          </w:p>
        </w:tc>
        <w:tc>
          <w:tcPr>
            <w:tcW w:w="2268" w:type="dxa"/>
          </w:tcPr>
          <w:p w14:paraId="37E9E329" w14:textId="77777777" w:rsidR="005B7C9D" w:rsidRPr="00DD7790" w:rsidRDefault="005B7C9D" w:rsidP="004C37C9">
            <w:pPr>
              <w:rPr>
                <w:color w:val="000000" w:themeColor="text1"/>
                <w:sz w:val="20"/>
                <w:szCs w:val="20"/>
                <w:lang w:val="en-GB"/>
              </w:rPr>
            </w:pPr>
          </w:p>
        </w:tc>
        <w:tc>
          <w:tcPr>
            <w:tcW w:w="2300" w:type="dxa"/>
            <w:gridSpan w:val="3"/>
          </w:tcPr>
          <w:p w14:paraId="22BC60D5"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Ambient conditions</w:t>
            </w:r>
          </w:p>
        </w:tc>
      </w:tr>
      <w:tr w:rsidR="005B7C9D" w:rsidRPr="00DD7790" w14:paraId="262F87DC" w14:textId="77777777" w:rsidTr="004C37C9">
        <w:tc>
          <w:tcPr>
            <w:tcW w:w="1668" w:type="dxa"/>
          </w:tcPr>
          <w:p w14:paraId="133F61FE"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Model:</w:t>
            </w:r>
          </w:p>
        </w:tc>
        <w:tc>
          <w:tcPr>
            <w:tcW w:w="2693" w:type="dxa"/>
          </w:tcPr>
          <w:p w14:paraId="019EFFB4" w14:textId="77777777" w:rsidR="005B7C9D" w:rsidRPr="00DD7790" w:rsidRDefault="005B7C9D" w:rsidP="004C37C9">
            <w:pPr>
              <w:rPr>
                <w:color w:val="000000" w:themeColor="text1"/>
                <w:sz w:val="20"/>
                <w:szCs w:val="20"/>
                <w:lang w:val="en-GB"/>
              </w:rPr>
            </w:pPr>
          </w:p>
        </w:tc>
        <w:tc>
          <w:tcPr>
            <w:tcW w:w="283" w:type="dxa"/>
          </w:tcPr>
          <w:p w14:paraId="4BC4593B" w14:textId="77777777" w:rsidR="005B7C9D" w:rsidRPr="00DD7790" w:rsidRDefault="005B7C9D" w:rsidP="004C37C9">
            <w:pPr>
              <w:rPr>
                <w:color w:val="000000" w:themeColor="text1"/>
                <w:sz w:val="20"/>
                <w:szCs w:val="20"/>
                <w:lang w:val="en-GB"/>
              </w:rPr>
            </w:pPr>
          </w:p>
        </w:tc>
        <w:tc>
          <w:tcPr>
            <w:tcW w:w="2268" w:type="dxa"/>
          </w:tcPr>
          <w:p w14:paraId="46A01928" w14:textId="77777777" w:rsidR="005B7C9D" w:rsidRPr="00DD7790" w:rsidRDefault="005B7C9D" w:rsidP="004C37C9">
            <w:pPr>
              <w:rPr>
                <w:color w:val="000000" w:themeColor="text1"/>
                <w:sz w:val="20"/>
                <w:szCs w:val="20"/>
                <w:lang w:val="en-GB"/>
              </w:rPr>
            </w:pPr>
          </w:p>
        </w:tc>
        <w:tc>
          <w:tcPr>
            <w:tcW w:w="851" w:type="dxa"/>
          </w:tcPr>
          <w:p w14:paraId="06F1E7FB" w14:textId="77777777" w:rsidR="005B7C9D" w:rsidRPr="00DD7790" w:rsidRDefault="005B7C9D" w:rsidP="004C37C9">
            <w:pPr>
              <w:rPr>
                <w:color w:val="000000" w:themeColor="text1"/>
                <w:sz w:val="20"/>
                <w:szCs w:val="20"/>
                <w:lang w:val="en-GB"/>
              </w:rPr>
            </w:pPr>
          </w:p>
        </w:tc>
        <w:tc>
          <w:tcPr>
            <w:tcW w:w="850" w:type="dxa"/>
          </w:tcPr>
          <w:p w14:paraId="095D3080" w14:textId="77777777" w:rsidR="005B7C9D" w:rsidRPr="00DD7790" w:rsidRDefault="005B7C9D" w:rsidP="004C37C9">
            <w:pPr>
              <w:rPr>
                <w:color w:val="000000" w:themeColor="text1"/>
                <w:sz w:val="20"/>
                <w:szCs w:val="20"/>
                <w:lang w:val="en-GB"/>
              </w:rPr>
            </w:pPr>
          </w:p>
        </w:tc>
        <w:tc>
          <w:tcPr>
            <w:tcW w:w="599" w:type="dxa"/>
          </w:tcPr>
          <w:p w14:paraId="571A4756" w14:textId="77777777" w:rsidR="005B7C9D" w:rsidRPr="00DD7790" w:rsidRDefault="005B7C9D" w:rsidP="004C37C9">
            <w:pPr>
              <w:rPr>
                <w:color w:val="000000" w:themeColor="text1"/>
                <w:sz w:val="20"/>
                <w:szCs w:val="20"/>
                <w:lang w:val="en-GB"/>
              </w:rPr>
            </w:pPr>
          </w:p>
        </w:tc>
      </w:tr>
      <w:tr w:rsidR="005B7C9D" w:rsidRPr="00DD7790" w14:paraId="1DF7603E" w14:textId="77777777" w:rsidTr="004C37C9">
        <w:tc>
          <w:tcPr>
            <w:tcW w:w="1668" w:type="dxa"/>
          </w:tcPr>
          <w:p w14:paraId="087BBFB1"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Serial no.:</w:t>
            </w:r>
          </w:p>
        </w:tc>
        <w:tc>
          <w:tcPr>
            <w:tcW w:w="2693" w:type="dxa"/>
          </w:tcPr>
          <w:p w14:paraId="0E75A8B2" w14:textId="77777777" w:rsidR="005B7C9D" w:rsidRPr="00DD7790" w:rsidRDefault="005B7C9D" w:rsidP="004C37C9">
            <w:pPr>
              <w:rPr>
                <w:color w:val="000000" w:themeColor="text1"/>
                <w:sz w:val="20"/>
                <w:szCs w:val="20"/>
                <w:lang w:val="en-GB"/>
              </w:rPr>
            </w:pPr>
          </w:p>
        </w:tc>
        <w:tc>
          <w:tcPr>
            <w:tcW w:w="283" w:type="dxa"/>
          </w:tcPr>
          <w:p w14:paraId="52D55B67" w14:textId="77777777" w:rsidR="005B7C9D" w:rsidRPr="00DD7790" w:rsidRDefault="005B7C9D" w:rsidP="004C37C9">
            <w:pPr>
              <w:rPr>
                <w:color w:val="000000" w:themeColor="text1"/>
                <w:sz w:val="20"/>
                <w:szCs w:val="20"/>
                <w:lang w:val="en-GB"/>
              </w:rPr>
            </w:pPr>
          </w:p>
        </w:tc>
        <w:tc>
          <w:tcPr>
            <w:tcW w:w="2268" w:type="dxa"/>
          </w:tcPr>
          <w:p w14:paraId="5E2054BC" w14:textId="77777777" w:rsidR="005B7C9D" w:rsidRPr="00DD7790" w:rsidRDefault="005B7C9D" w:rsidP="004C37C9">
            <w:pPr>
              <w:rPr>
                <w:color w:val="000000" w:themeColor="text1"/>
                <w:sz w:val="20"/>
                <w:szCs w:val="20"/>
                <w:lang w:val="en-GB"/>
              </w:rPr>
            </w:pPr>
          </w:p>
        </w:tc>
        <w:tc>
          <w:tcPr>
            <w:tcW w:w="851" w:type="dxa"/>
            <w:tcBorders>
              <w:bottom w:val="single" w:sz="4" w:space="0" w:color="auto"/>
            </w:tcBorders>
          </w:tcPr>
          <w:p w14:paraId="195F93BB"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At start</w:t>
            </w:r>
          </w:p>
        </w:tc>
        <w:tc>
          <w:tcPr>
            <w:tcW w:w="850" w:type="dxa"/>
            <w:tcBorders>
              <w:bottom w:val="single" w:sz="4" w:space="0" w:color="auto"/>
            </w:tcBorders>
          </w:tcPr>
          <w:p w14:paraId="02B321D6"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At end</w:t>
            </w:r>
          </w:p>
        </w:tc>
        <w:tc>
          <w:tcPr>
            <w:tcW w:w="599" w:type="dxa"/>
          </w:tcPr>
          <w:p w14:paraId="2D25CB5C" w14:textId="77777777" w:rsidR="005B7C9D" w:rsidRPr="00DD7790" w:rsidRDefault="005B7C9D" w:rsidP="004C37C9">
            <w:pPr>
              <w:rPr>
                <w:color w:val="000000" w:themeColor="text1"/>
                <w:sz w:val="20"/>
                <w:szCs w:val="20"/>
                <w:lang w:val="en-GB"/>
              </w:rPr>
            </w:pPr>
          </w:p>
        </w:tc>
      </w:tr>
      <w:tr w:rsidR="005B7C9D" w:rsidRPr="00DD7790" w14:paraId="326F2A70" w14:textId="77777777" w:rsidTr="004C37C9">
        <w:tc>
          <w:tcPr>
            <w:tcW w:w="1668" w:type="dxa"/>
          </w:tcPr>
          <w:p w14:paraId="3633F082"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Test date:</w:t>
            </w:r>
          </w:p>
        </w:tc>
        <w:tc>
          <w:tcPr>
            <w:tcW w:w="2693" w:type="dxa"/>
          </w:tcPr>
          <w:p w14:paraId="019E77BC" w14:textId="77777777" w:rsidR="005B7C9D" w:rsidRPr="00DD7790" w:rsidRDefault="005B7C9D" w:rsidP="004C37C9">
            <w:pPr>
              <w:rPr>
                <w:color w:val="000000" w:themeColor="text1"/>
                <w:sz w:val="20"/>
                <w:szCs w:val="20"/>
                <w:lang w:val="en-GB"/>
              </w:rPr>
            </w:pPr>
          </w:p>
        </w:tc>
        <w:tc>
          <w:tcPr>
            <w:tcW w:w="283" w:type="dxa"/>
          </w:tcPr>
          <w:p w14:paraId="376405DE" w14:textId="77777777" w:rsidR="005B7C9D" w:rsidRPr="00DD7790" w:rsidRDefault="005B7C9D" w:rsidP="004C37C9">
            <w:pPr>
              <w:rPr>
                <w:color w:val="000000" w:themeColor="text1"/>
                <w:sz w:val="20"/>
                <w:szCs w:val="20"/>
                <w:lang w:val="en-GB"/>
              </w:rPr>
            </w:pPr>
          </w:p>
        </w:tc>
        <w:tc>
          <w:tcPr>
            <w:tcW w:w="2268" w:type="dxa"/>
            <w:tcBorders>
              <w:right w:val="single" w:sz="4" w:space="0" w:color="auto"/>
            </w:tcBorders>
          </w:tcPr>
          <w:p w14:paraId="1341F3B0" w14:textId="77777777" w:rsidR="005B7C9D" w:rsidRPr="00DD7790" w:rsidRDefault="005B7C9D" w:rsidP="004C37C9">
            <w:pPr>
              <w:jc w:val="right"/>
              <w:rPr>
                <w:color w:val="000000" w:themeColor="text1"/>
                <w:sz w:val="20"/>
                <w:szCs w:val="20"/>
                <w:lang w:val="en-GB"/>
              </w:rPr>
            </w:pPr>
            <w:r w:rsidRPr="00DD7790">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42E644D" w14:textId="77777777" w:rsidR="005B7C9D" w:rsidRPr="00DD7790"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2CAD51B" w14:textId="77777777" w:rsidR="005B7C9D" w:rsidRPr="00DD7790" w:rsidRDefault="005B7C9D" w:rsidP="004C37C9">
            <w:pPr>
              <w:rPr>
                <w:color w:val="000000" w:themeColor="text1"/>
                <w:sz w:val="20"/>
                <w:szCs w:val="20"/>
                <w:lang w:val="en-GB"/>
              </w:rPr>
            </w:pPr>
          </w:p>
        </w:tc>
        <w:tc>
          <w:tcPr>
            <w:tcW w:w="599" w:type="dxa"/>
            <w:tcBorders>
              <w:left w:val="single" w:sz="4" w:space="0" w:color="auto"/>
            </w:tcBorders>
          </w:tcPr>
          <w:p w14:paraId="1A5E65AC"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°C</w:t>
            </w:r>
          </w:p>
        </w:tc>
      </w:tr>
      <w:tr w:rsidR="005B7C9D" w:rsidRPr="00DD7790" w14:paraId="11FC9671" w14:textId="77777777" w:rsidTr="004C37C9">
        <w:tc>
          <w:tcPr>
            <w:tcW w:w="1668" w:type="dxa"/>
          </w:tcPr>
          <w:p w14:paraId="6DBBD1F1"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Observer:</w:t>
            </w:r>
          </w:p>
        </w:tc>
        <w:tc>
          <w:tcPr>
            <w:tcW w:w="2693" w:type="dxa"/>
          </w:tcPr>
          <w:p w14:paraId="597200C9" w14:textId="77777777" w:rsidR="005B7C9D" w:rsidRPr="00DD7790" w:rsidRDefault="005B7C9D" w:rsidP="004C37C9">
            <w:pPr>
              <w:rPr>
                <w:color w:val="000000" w:themeColor="text1"/>
                <w:sz w:val="20"/>
                <w:szCs w:val="20"/>
                <w:lang w:val="en-GB"/>
              </w:rPr>
            </w:pPr>
          </w:p>
        </w:tc>
        <w:tc>
          <w:tcPr>
            <w:tcW w:w="283" w:type="dxa"/>
          </w:tcPr>
          <w:p w14:paraId="05951124" w14:textId="77777777" w:rsidR="005B7C9D" w:rsidRPr="00DD7790" w:rsidRDefault="005B7C9D" w:rsidP="004C37C9">
            <w:pPr>
              <w:rPr>
                <w:color w:val="000000" w:themeColor="text1"/>
                <w:sz w:val="20"/>
                <w:szCs w:val="20"/>
                <w:lang w:val="en-GB"/>
              </w:rPr>
            </w:pPr>
          </w:p>
        </w:tc>
        <w:tc>
          <w:tcPr>
            <w:tcW w:w="2268" w:type="dxa"/>
            <w:tcBorders>
              <w:right w:val="single" w:sz="4" w:space="0" w:color="auto"/>
            </w:tcBorders>
          </w:tcPr>
          <w:p w14:paraId="42BF37B1" w14:textId="77777777" w:rsidR="005B7C9D" w:rsidRPr="00DD7790" w:rsidRDefault="005B7C9D" w:rsidP="004C37C9">
            <w:pPr>
              <w:jc w:val="right"/>
              <w:rPr>
                <w:color w:val="000000" w:themeColor="text1"/>
                <w:sz w:val="20"/>
                <w:szCs w:val="20"/>
                <w:lang w:val="en-GB"/>
              </w:rPr>
            </w:pPr>
            <w:r w:rsidRPr="00DD7790">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CC8622F" w14:textId="77777777" w:rsidR="005B7C9D" w:rsidRPr="00DD7790"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6B7997" w14:textId="77777777" w:rsidR="005B7C9D" w:rsidRPr="00DD7790" w:rsidRDefault="005B7C9D" w:rsidP="004C37C9">
            <w:pPr>
              <w:rPr>
                <w:color w:val="000000" w:themeColor="text1"/>
                <w:sz w:val="20"/>
                <w:szCs w:val="20"/>
                <w:lang w:val="en-GB"/>
              </w:rPr>
            </w:pPr>
          </w:p>
        </w:tc>
        <w:tc>
          <w:tcPr>
            <w:tcW w:w="599" w:type="dxa"/>
            <w:tcBorders>
              <w:left w:val="single" w:sz="4" w:space="0" w:color="auto"/>
            </w:tcBorders>
          </w:tcPr>
          <w:p w14:paraId="2C2491DD"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w:t>
            </w:r>
          </w:p>
        </w:tc>
      </w:tr>
      <w:tr w:rsidR="005B7C9D" w:rsidRPr="00DD7790" w14:paraId="0A448D0D" w14:textId="77777777" w:rsidTr="004C37C9">
        <w:tc>
          <w:tcPr>
            <w:tcW w:w="1668" w:type="dxa"/>
          </w:tcPr>
          <w:p w14:paraId="222427A6" w14:textId="77777777" w:rsidR="005B7C9D" w:rsidRPr="00DD7790" w:rsidRDefault="005B7C9D" w:rsidP="004C37C9">
            <w:pPr>
              <w:rPr>
                <w:color w:val="000000" w:themeColor="text1"/>
                <w:sz w:val="20"/>
                <w:szCs w:val="20"/>
                <w:lang w:val="en-GB"/>
              </w:rPr>
            </w:pPr>
          </w:p>
        </w:tc>
        <w:tc>
          <w:tcPr>
            <w:tcW w:w="2693" w:type="dxa"/>
          </w:tcPr>
          <w:p w14:paraId="6011C06D" w14:textId="77777777" w:rsidR="005B7C9D" w:rsidRPr="00DD7790" w:rsidRDefault="005B7C9D" w:rsidP="004C37C9">
            <w:pPr>
              <w:rPr>
                <w:color w:val="000000" w:themeColor="text1"/>
                <w:sz w:val="20"/>
                <w:szCs w:val="20"/>
                <w:lang w:val="en-GB"/>
              </w:rPr>
            </w:pPr>
          </w:p>
        </w:tc>
        <w:tc>
          <w:tcPr>
            <w:tcW w:w="283" w:type="dxa"/>
          </w:tcPr>
          <w:p w14:paraId="24100D7C" w14:textId="77777777" w:rsidR="005B7C9D" w:rsidRPr="00DD7790" w:rsidRDefault="005B7C9D" w:rsidP="004C37C9">
            <w:pPr>
              <w:rPr>
                <w:color w:val="000000" w:themeColor="text1"/>
                <w:sz w:val="20"/>
                <w:szCs w:val="20"/>
                <w:lang w:val="en-GB"/>
              </w:rPr>
            </w:pPr>
          </w:p>
        </w:tc>
        <w:tc>
          <w:tcPr>
            <w:tcW w:w="2268" w:type="dxa"/>
            <w:tcBorders>
              <w:right w:val="single" w:sz="4" w:space="0" w:color="auto"/>
            </w:tcBorders>
          </w:tcPr>
          <w:p w14:paraId="16E21981" w14:textId="77777777" w:rsidR="005B7C9D" w:rsidRPr="00DD7790" w:rsidRDefault="005B7C9D" w:rsidP="004C37C9">
            <w:pPr>
              <w:jc w:val="right"/>
              <w:rPr>
                <w:color w:val="000000" w:themeColor="text1"/>
                <w:sz w:val="20"/>
                <w:szCs w:val="20"/>
                <w:lang w:val="en-GB"/>
              </w:rPr>
            </w:pPr>
            <w:r w:rsidRPr="00DD7790">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AF919F7" w14:textId="77777777" w:rsidR="005B7C9D" w:rsidRPr="00DD7790"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1660A19" w14:textId="77777777" w:rsidR="005B7C9D" w:rsidRPr="00DD7790" w:rsidRDefault="005B7C9D" w:rsidP="004C37C9">
            <w:pPr>
              <w:rPr>
                <w:color w:val="000000" w:themeColor="text1"/>
                <w:sz w:val="20"/>
                <w:szCs w:val="20"/>
                <w:lang w:val="en-GB"/>
              </w:rPr>
            </w:pPr>
          </w:p>
        </w:tc>
        <w:tc>
          <w:tcPr>
            <w:tcW w:w="599" w:type="dxa"/>
            <w:tcBorders>
              <w:left w:val="single" w:sz="4" w:space="0" w:color="auto"/>
            </w:tcBorders>
          </w:tcPr>
          <w:p w14:paraId="029E342E" w14:textId="77777777" w:rsidR="005B7C9D" w:rsidRPr="00DD7790" w:rsidRDefault="005B7C9D" w:rsidP="004C37C9">
            <w:pPr>
              <w:rPr>
                <w:color w:val="000000" w:themeColor="text1"/>
                <w:sz w:val="20"/>
                <w:szCs w:val="20"/>
                <w:lang w:val="en-GB"/>
              </w:rPr>
            </w:pPr>
            <w:r w:rsidRPr="00DD7790">
              <w:rPr>
                <w:color w:val="000000" w:themeColor="text1"/>
                <w:sz w:val="20"/>
                <w:szCs w:val="20"/>
                <w:lang w:val="en-GB"/>
              </w:rPr>
              <w:t>kPa</w:t>
            </w:r>
          </w:p>
        </w:tc>
      </w:tr>
      <w:tr w:rsidR="005B7C9D" w:rsidRPr="00DD7790" w14:paraId="30718FBA" w14:textId="77777777" w:rsidTr="004C37C9">
        <w:tc>
          <w:tcPr>
            <w:tcW w:w="1668" w:type="dxa"/>
          </w:tcPr>
          <w:p w14:paraId="02E3D204" w14:textId="77777777" w:rsidR="005B7C9D" w:rsidRPr="00DD7790" w:rsidRDefault="005B7C9D" w:rsidP="004C37C9">
            <w:pPr>
              <w:rPr>
                <w:color w:val="000000" w:themeColor="text1"/>
                <w:sz w:val="20"/>
                <w:szCs w:val="20"/>
                <w:lang w:val="en-GB"/>
              </w:rPr>
            </w:pPr>
          </w:p>
        </w:tc>
        <w:tc>
          <w:tcPr>
            <w:tcW w:w="2693" w:type="dxa"/>
          </w:tcPr>
          <w:p w14:paraId="78FCA6F3" w14:textId="77777777" w:rsidR="005B7C9D" w:rsidRPr="00DD7790" w:rsidRDefault="005B7C9D" w:rsidP="004C37C9">
            <w:pPr>
              <w:rPr>
                <w:color w:val="000000" w:themeColor="text1"/>
                <w:sz w:val="20"/>
                <w:szCs w:val="20"/>
                <w:lang w:val="en-GB"/>
              </w:rPr>
            </w:pPr>
          </w:p>
        </w:tc>
        <w:tc>
          <w:tcPr>
            <w:tcW w:w="283" w:type="dxa"/>
          </w:tcPr>
          <w:p w14:paraId="0F9DC27B" w14:textId="77777777" w:rsidR="005B7C9D" w:rsidRPr="00DD7790" w:rsidRDefault="005B7C9D" w:rsidP="004C37C9">
            <w:pPr>
              <w:rPr>
                <w:color w:val="000000" w:themeColor="text1"/>
                <w:sz w:val="20"/>
                <w:szCs w:val="20"/>
                <w:lang w:val="en-GB"/>
              </w:rPr>
            </w:pPr>
          </w:p>
        </w:tc>
        <w:tc>
          <w:tcPr>
            <w:tcW w:w="2268" w:type="dxa"/>
            <w:tcBorders>
              <w:right w:val="single" w:sz="4" w:space="0" w:color="auto"/>
            </w:tcBorders>
          </w:tcPr>
          <w:p w14:paraId="323A921F" w14:textId="77777777" w:rsidR="005B7C9D" w:rsidRPr="00DD7790" w:rsidRDefault="005B7C9D" w:rsidP="004C37C9">
            <w:pPr>
              <w:jc w:val="right"/>
              <w:rPr>
                <w:color w:val="000000" w:themeColor="text1"/>
                <w:sz w:val="20"/>
                <w:szCs w:val="20"/>
                <w:lang w:val="en-GB"/>
              </w:rPr>
            </w:pPr>
            <w:r w:rsidRPr="00DD7790">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C0473E6" w14:textId="77777777" w:rsidR="005B7C9D" w:rsidRPr="00DD7790" w:rsidRDefault="005B7C9D"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1DF00B8" w14:textId="77777777" w:rsidR="005B7C9D" w:rsidRPr="00DD7790" w:rsidRDefault="005B7C9D" w:rsidP="004C37C9">
            <w:pPr>
              <w:rPr>
                <w:color w:val="000000" w:themeColor="text1"/>
                <w:sz w:val="20"/>
                <w:szCs w:val="20"/>
                <w:lang w:val="en-GB"/>
              </w:rPr>
            </w:pPr>
          </w:p>
        </w:tc>
        <w:tc>
          <w:tcPr>
            <w:tcW w:w="599" w:type="dxa"/>
            <w:tcBorders>
              <w:left w:val="single" w:sz="4" w:space="0" w:color="auto"/>
            </w:tcBorders>
          </w:tcPr>
          <w:p w14:paraId="032B553C" w14:textId="77777777" w:rsidR="005B7C9D" w:rsidRPr="00DD7790" w:rsidRDefault="005B7C9D" w:rsidP="004C37C9">
            <w:pPr>
              <w:rPr>
                <w:color w:val="000000" w:themeColor="text1"/>
                <w:sz w:val="20"/>
                <w:szCs w:val="20"/>
                <w:lang w:val="en-GB"/>
              </w:rPr>
            </w:pPr>
          </w:p>
        </w:tc>
      </w:tr>
    </w:tbl>
    <w:p w14:paraId="0FA39D81" w14:textId="77777777" w:rsidR="005B7C9D" w:rsidRPr="00DD7790" w:rsidRDefault="005B7C9D" w:rsidP="005B7C9D">
      <w:pPr>
        <w:rPr>
          <w:b/>
          <w:color w:val="000000" w:themeColor="text1"/>
          <w:lang w:val="en-GB"/>
        </w:rPr>
      </w:pPr>
    </w:p>
    <w:p w14:paraId="12DE1A8F" w14:textId="77777777" w:rsidR="005B7C9D" w:rsidRPr="00DD7790" w:rsidRDefault="005B7C9D" w:rsidP="005B7C9D">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B7C9D" w:rsidRPr="00DD7790" w14:paraId="18898816" w14:textId="77777777" w:rsidTr="004C37C9">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6DAD985E"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1606" w:type="dxa"/>
            <w:tcBorders>
              <w:top w:val="single" w:sz="4" w:space="0" w:color="auto"/>
              <w:left w:val="nil"/>
              <w:bottom w:val="nil"/>
              <w:right w:val="single" w:sz="4" w:space="0" w:color="auto"/>
            </w:tcBorders>
            <w:shd w:val="clear" w:color="auto" w:fill="D9D9D9"/>
            <w:noWrap/>
            <w:vAlign w:val="bottom"/>
            <w:hideMark/>
          </w:tcPr>
          <w:p w14:paraId="37BB45BC"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Q</w:t>
            </w:r>
            <w:r w:rsidRPr="00DD7790">
              <w:rPr>
                <w:rFonts w:eastAsia="Times New Roman"/>
                <w:color w:val="000000" w:themeColor="text1"/>
                <w:sz w:val="20"/>
                <w:szCs w:val="20"/>
                <w:vertAlign w:val="subscript"/>
                <w:lang w:val="en-GB" w:eastAsia="de-DE"/>
              </w:rPr>
              <w:t>i</w:t>
            </w:r>
          </w:p>
        </w:tc>
        <w:tc>
          <w:tcPr>
            <w:tcW w:w="1606" w:type="dxa"/>
            <w:tcBorders>
              <w:top w:val="single" w:sz="4" w:space="0" w:color="auto"/>
              <w:left w:val="single" w:sz="4" w:space="0" w:color="auto"/>
              <w:bottom w:val="nil"/>
              <w:right w:val="single" w:sz="4" w:space="0" w:color="auto"/>
            </w:tcBorders>
            <w:shd w:val="clear" w:color="auto" w:fill="D9D9D9"/>
            <w:noWrap/>
            <w:vAlign w:val="bottom"/>
            <w:hideMark/>
          </w:tcPr>
          <w:p w14:paraId="266F133E"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ref</w:t>
            </w:r>
          </w:p>
        </w:tc>
        <w:tc>
          <w:tcPr>
            <w:tcW w:w="1607" w:type="dxa"/>
            <w:tcBorders>
              <w:top w:val="single" w:sz="4" w:space="0" w:color="auto"/>
              <w:left w:val="nil"/>
              <w:bottom w:val="nil"/>
              <w:right w:val="single" w:sz="4" w:space="0" w:color="auto"/>
            </w:tcBorders>
            <w:shd w:val="clear" w:color="auto" w:fill="D9D9D9"/>
            <w:noWrap/>
            <w:vAlign w:val="bottom"/>
            <w:hideMark/>
          </w:tcPr>
          <w:p w14:paraId="0E41F21D"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12F20C0B"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E</w:t>
            </w:r>
            <w:r w:rsidRPr="00DD7790">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6AC4BCBD"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MPE</w:t>
            </w:r>
          </w:p>
        </w:tc>
      </w:tr>
      <w:tr w:rsidR="005B7C9D" w:rsidRPr="00DD7790" w14:paraId="0E797ECF" w14:textId="77777777" w:rsidTr="004C37C9">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6F367D58"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1606" w:type="dxa"/>
            <w:tcBorders>
              <w:top w:val="nil"/>
              <w:left w:val="nil"/>
              <w:bottom w:val="single" w:sz="4" w:space="0" w:color="auto"/>
              <w:right w:val="single" w:sz="4" w:space="0" w:color="auto"/>
            </w:tcBorders>
            <w:shd w:val="clear" w:color="auto" w:fill="D9D9D9"/>
            <w:noWrap/>
            <w:vAlign w:val="bottom"/>
            <w:hideMark/>
          </w:tcPr>
          <w:p w14:paraId="18739281"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/min]</w:t>
            </w:r>
          </w:p>
        </w:tc>
        <w:tc>
          <w:tcPr>
            <w:tcW w:w="1606" w:type="dxa"/>
            <w:tcBorders>
              <w:top w:val="nil"/>
              <w:left w:val="nil"/>
              <w:bottom w:val="single" w:sz="4" w:space="0" w:color="auto"/>
              <w:right w:val="single" w:sz="4" w:space="0" w:color="auto"/>
            </w:tcBorders>
            <w:shd w:val="clear" w:color="auto" w:fill="D9D9D9"/>
            <w:noWrap/>
            <w:vAlign w:val="bottom"/>
            <w:hideMark/>
          </w:tcPr>
          <w:p w14:paraId="24C82A51"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1607" w:type="dxa"/>
            <w:tcBorders>
              <w:top w:val="nil"/>
              <w:left w:val="nil"/>
              <w:bottom w:val="single" w:sz="4" w:space="0" w:color="auto"/>
              <w:right w:val="single" w:sz="4" w:space="0" w:color="auto"/>
            </w:tcBorders>
            <w:shd w:val="clear" w:color="auto" w:fill="D9D9D9"/>
            <w:noWrap/>
            <w:vAlign w:val="bottom"/>
            <w:hideMark/>
          </w:tcPr>
          <w:p w14:paraId="2E0C3BE5"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6628B32"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D82D030"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r>
    </w:tbl>
    <w:p w14:paraId="6602759B" w14:textId="77777777" w:rsidR="005B7C9D" w:rsidRPr="00DD7790" w:rsidRDefault="005B7C9D" w:rsidP="005B7C9D">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1606"/>
        <w:gridCol w:w="1606"/>
        <w:gridCol w:w="1607"/>
        <w:gridCol w:w="1134"/>
        <w:gridCol w:w="1134"/>
      </w:tblGrid>
      <w:tr w:rsidR="005B7C9D" w:rsidRPr="00DD7790" w14:paraId="0E5338E8" w14:textId="77777777" w:rsidTr="004C37C9">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66B42C" w14:textId="72FFA7C1" w:rsidR="005B7C9D" w:rsidRPr="00DD7790" w:rsidRDefault="005B7C9D" w:rsidP="002F3EF2">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xml:space="preserve">Maximum </w:t>
            </w:r>
            <w:r w:rsidR="002F3EF2">
              <w:rPr>
                <w:rFonts w:eastAsia="Times New Roman"/>
                <w:color w:val="000000" w:themeColor="text1"/>
                <w:sz w:val="20"/>
                <w:szCs w:val="20"/>
                <w:lang w:val="en-GB" w:eastAsia="de-DE"/>
              </w:rPr>
              <w:t>f</w:t>
            </w:r>
            <w:r w:rsidRPr="00DD7790">
              <w:rPr>
                <w:rFonts w:eastAsia="Times New Roman"/>
                <w:color w:val="000000" w:themeColor="text1"/>
                <w:sz w:val="20"/>
                <w:szCs w:val="20"/>
                <w:lang w:val="en-GB" w:eastAsia="de-DE"/>
              </w:rPr>
              <w:t>lowrate</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0A1AAEF0"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606" w:type="dxa"/>
            <w:tcBorders>
              <w:top w:val="single" w:sz="4" w:space="0" w:color="auto"/>
              <w:left w:val="nil"/>
              <w:bottom w:val="single" w:sz="4" w:space="0" w:color="auto"/>
              <w:right w:val="single" w:sz="4" w:space="0" w:color="auto"/>
            </w:tcBorders>
            <w:shd w:val="clear" w:color="auto" w:fill="auto"/>
            <w:noWrap/>
            <w:vAlign w:val="bottom"/>
            <w:hideMark/>
          </w:tcPr>
          <w:p w14:paraId="3CB5F472"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607" w:type="dxa"/>
            <w:tcBorders>
              <w:top w:val="single" w:sz="4" w:space="0" w:color="auto"/>
              <w:left w:val="nil"/>
              <w:bottom w:val="single" w:sz="4" w:space="0" w:color="auto"/>
              <w:right w:val="single" w:sz="4" w:space="0" w:color="auto"/>
            </w:tcBorders>
            <w:shd w:val="clear" w:color="auto" w:fill="auto"/>
            <w:noWrap/>
            <w:vAlign w:val="bottom"/>
            <w:hideMark/>
          </w:tcPr>
          <w:p w14:paraId="2B6F894A"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0F2A77C" w14:textId="77777777" w:rsidR="005B7C9D" w:rsidRPr="00DD7790" w:rsidRDefault="005B7C9D"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8102474" w14:textId="77777777" w:rsidR="005B7C9D" w:rsidRPr="00DD7790" w:rsidRDefault="005B7C9D" w:rsidP="004C37C9">
            <w:pPr>
              <w:spacing w:before="60" w:after="60"/>
              <w:jc w:val="center"/>
              <w:rPr>
                <w:rFonts w:eastAsia="Times New Roman"/>
                <w:color w:val="000000" w:themeColor="text1"/>
                <w:sz w:val="20"/>
                <w:szCs w:val="20"/>
                <w:lang w:val="en-GB" w:eastAsia="de-DE"/>
              </w:rPr>
            </w:pPr>
          </w:p>
        </w:tc>
      </w:tr>
    </w:tbl>
    <w:p w14:paraId="29BAC9B1" w14:textId="77777777" w:rsidR="005B7C9D" w:rsidRPr="00DD7790" w:rsidRDefault="005B7C9D" w:rsidP="005B7C9D">
      <w:pPr>
        <w:rPr>
          <w:color w:val="000000" w:themeColor="text1"/>
          <w:sz w:val="18"/>
          <w:szCs w:val="18"/>
          <w:lang w:val="en-GB"/>
        </w:rPr>
      </w:pPr>
    </w:p>
    <w:p w14:paraId="7DD8419F" w14:textId="77777777" w:rsidR="005B7C9D" w:rsidRPr="00DD7790" w:rsidRDefault="005B7C9D" w:rsidP="005B7C9D">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5B7C9D" w:rsidRPr="00DD7790" w14:paraId="5A6186CD" w14:textId="77777777" w:rsidTr="004C37C9">
        <w:trPr>
          <w:cantSplit/>
          <w:trHeight w:val="325"/>
        </w:trPr>
        <w:tc>
          <w:tcPr>
            <w:tcW w:w="1117" w:type="dxa"/>
            <w:tcBorders>
              <w:bottom w:val="single" w:sz="6" w:space="0" w:color="auto"/>
            </w:tcBorders>
            <w:vAlign w:val="center"/>
          </w:tcPr>
          <w:p w14:paraId="6C5A650C" w14:textId="77777777" w:rsidR="005B7C9D" w:rsidRPr="00DD7790" w:rsidRDefault="005B7C9D"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B7C9D" w:rsidRPr="00DD7790" w14:paraId="22B6AFC1" w14:textId="77777777" w:rsidTr="004C37C9">
              <w:tc>
                <w:tcPr>
                  <w:tcW w:w="518" w:type="dxa"/>
                </w:tcPr>
                <w:p w14:paraId="62E379F7" w14:textId="77777777" w:rsidR="005B7C9D" w:rsidRPr="00DD7790" w:rsidRDefault="005B7C9D" w:rsidP="004C37C9">
                  <w:pPr>
                    <w:spacing w:before="4" w:after="4"/>
                    <w:jc w:val="center"/>
                    <w:rPr>
                      <w:bCs/>
                      <w:color w:val="000000" w:themeColor="text1"/>
                      <w:lang w:val="en-GB"/>
                    </w:rPr>
                  </w:pPr>
                </w:p>
              </w:tc>
              <w:tc>
                <w:tcPr>
                  <w:tcW w:w="1162" w:type="dxa"/>
                  <w:tcBorders>
                    <w:top w:val="nil"/>
                    <w:bottom w:val="nil"/>
                    <w:right w:val="nil"/>
                  </w:tcBorders>
                </w:tcPr>
                <w:p w14:paraId="4BCAD544" w14:textId="77777777" w:rsidR="005B7C9D" w:rsidRPr="00DD7790" w:rsidRDefault="005B7C9D"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3F64780E" w14:textId="77777777" w:rsidR="005B7C9D" w:rsidRPr="00DD7790" w:rsidRDefault="005B7C9D" w:rsidP="004C37C9">
                  <w:pPr>
                    <w:spacing w:before="4" w:after="4"/>
                    <w:jc w:val="center"/>
                    <w:rPr>
                      <w:bCs/>
                      <w:color w:val="000000" w:themeColor="text1"/>
                      <w:lang w:val="en-GB"/>
                    </w:rPr>
                  </w:pPr>
                </w:p>
              </w:tc>
              <w:tc>
                <w:tcPr>
                  <w:tcW w:w="1060" w:type="dxa"/>
                  <w:tcBorders>
                    <w:top w:val="nil"/>
                    <w:bottom w:val="nil"/>
                    <w:right w:val="nil"/>
                  </w:tcBorders>
                </w:tcPr>
                <w:p w14:paraId="0C5E8F93" w14:textId="77777777" w:rsidR="005B7C9D" w:rsidRPr="00DD7790" w:rsidRDefault="005B7C9D" w:rsidP="004C37C9">
                  <w:pPr>
                    <w:spacing w:before="4" w:after="4"/>
                    <w:jc w:val="center"/>
                    <w:rPr>
                      <w:bCs/>
                      <w:color w:val="000000" w:themeColor="text1"/>
                      <w:lang w:val="en-GB"/>
                    </w:rPr>
                  </w:pPr>
                  <w:r w:rsidRPr="00DD7790">
                    <w:rPr>
                      <w:bCs/>
                      <w:color w:val="000000" w:themeColor="text1"/>
                      <w:lang w:val="en-GB"/>
                    </w:rPr>
                    <w:t>No</w:t>
                  </w:r>
                </w:p>
              </w:tc>
            </w:tr>
          </w:tbl>
          <w:p w14:paraId="55813F2D" w14:textId="77777777" w:rsidR="005B7C9D" w:rsidRPr="00DD7790" w:rsidRDefault="005B7C9D" w:rsidP="004C37C9">
            <w:pPr>
              <w:spacing w:before="4" w:after="4"/>
              <w:jc w:val="center"/>
              <w:rPr>
                <w:bCs/>
                <w:color w:val="000000" w:themeColor="text1"/>
                <w:lang w:val="en-GB"/>
              </w:rPr>
            </w:pPr>
          </w:p>
        </w:tc>
      </w:tr>
    </w:tbl>
    <w:p w14:paraId="6A7D3E10" w14:textId="77777777" w:rsidR="005B7C9D" w:rsidRPr="00DD7790" w:rsidRDefault="005B7C9D" w:rsidP="005B7C9D">
      <w:pPr>
        <w:jc w:val="left"/>
        <w:rPr>
          <w:color w:val="000000" w:themeColor="text1"/>
          <w:lang w:val="en-US"/>
        </w:rPr>
      </w:pPr>
    </w:p>
    <w:p w14:paraId="61C2D29D" w14:textId="77777777" w:rsidR="005B7C9D" w:rsidRPr="00DD7790" w:rsidRDefault="005B7C9D" w:rsidP="005B7C9D">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0A16B2F8" w14:textId="77777777" w:rsidR="005B7C9D" w:rsidRPr="00DD7790" w:rsidRDefault="005B7C9D" w:rsidP="005B7C9D">
      <w:pPr>
        <w:jc w:val="left"/>
        <w:rPr>
          <w:color w:val="000000" w:themeColor="text1"/>
          <w:lang w:val="en-US"/>
        </w:rPr>
      </w:pPr>
    </w:p>
    <w:p w14:paraId="23DC9715" w14:textId="77777777" w:rsidR="005B7C9D" w:rsidRPr="00DD7790" w:rsidRDefault="005B7C9D" w:rsidP="005B7C9D">
      <w:pPr>
        <w:jc w:val="left"/>
        <w:rPr>
          <w:color w:val="000000" w:themeColor="text1"/>
          <w:lang w:val="en-US"/>
        </w:rPr>
      </w:pPr>
      <w:r w:rsidRPr="00DD7790">
        <w:rPr>
          <w:color w:val="000000" w:themeColor="text1"/>
          <w:lang w:val="en-US"/>
        </w:rPr>
        <w:br w:type="page"/>
      </w:r>
    </w:p>
    <w:p w14:paraId="609CC2F0" w14:textId="77777777" w:rsidR="00904F3F" w:rsidRPr="00DD7790" w:rsidRDefault="00904F3F" w:rsidP="00904F3F">
      <w:pPr>
        <w:pStyle w:val="BodyText3"/>
        <w:spacing w:before="0" w:after="0"/>
        <w:jc w:val="left"/>
        <w:rPr>
          <w:rFonts w:ascii="Times New Roman" w:hAnsi="Times New Roman"/>
          <w:color w:val="000000" w:themeColor="text1"/>
          <w:sz w:val="20"/>
          <w:lang w:val="en-GB"/>
        </w:rPr>
      </w:pPr>
    </w:p>
    <w:p w14:paraId="78EF67DF" w14:textId="3EA1FF81" w:rsidR="00641E10" w:rsidRPr="00DD7790" w:rsidRDefault="00641E10" w:rsidP="00A27FA7">
      <w:pPr>
        <w:pStyle w:val="Heading5"/>
      </w:pPr>
      <w:r w:rsidRPr="00DD7790">
        <w:t>F.8.4.2.6</w:t>
      </w:r>
      <w:r w:rsidRPr="00DD7790">
        <w:tab/>
        <w:t>Ancillary devices (R 117-2, A-LPG-I.7.2.7)</w:t>
      </w:r>
    </w:p>
    <w:p w14:paraId="1370CB6D" w14:textId="77777777" w:rsidR="00641E10" w:rsidRPr="00DD7790" w:rsidRDefault="00641E10" w:rsidP="00A27FA7">
      <w:pPr>
        <w:pStyle w:val="Heading6"/>
      </w:pPr>
      <w:r w:rsidRPr="00DD7790">
        <w:t>F.8.4.2.6.1</w:t>
      </w:r>
      <w:r w:rsidRPr="00DD7790">
        <w:tab/>
        <w:t>Prepay-preset (R 117-2, A-LPG-I.7.2.7.1)</w:t>
      </w:r>
    </w:p>
    <w:p w14:paraId="6938E059" w14:textId="77777777" w:rsidR="00641E10" w:rsidRPr="00DD7790" w:rsidRDefault="00641E10" w:rsidP="00641E10">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641E10" w:rsidRPr="00DD7790" w14:paraId="71103424" w14:textId="77777777" w:rsidTr="004C37C9">
        <w:tc>
          <w:tcPr>
            <w:tcW w:w="1668" w:type="dxa"/>
          </w:tcPr>
          <w:p w14:paraId="4603A8AC"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Application no.:</w:t>
            </w:r>
          </w:p>
        </w:tc>
        <w:tc>
          <w:tcPr>
            <w:tcW w:w="2693" w:type="dxa"/>
          </w:tcPr>
          <w:p w14:paraId="156AAF5F" w14:textId="77777777" w:rsidR="00641E10" w:rsidRPr="00DD7790" w:rsidRDefault="00641E10" w:rsidP="004C37C9">
            <w:pPr>
              <w:rPr>
                <w:color w:val="000000" w:themeColor="text1"/>
                <w:sz w:val="20"/>
                <w:szCs w:val="20"/>
                <w:lang w:val="en-GB"/>
              </w:rPr>
            </w:pPr>
          </w:p>
        </w:tc>
        <w:tc>
          <w:tcPr>
            <w:tcW w:w="283" w:type="dxa"/>
          </w:tcPr>
          <w:p w14:paraId="38D67DAB" w14:textId="77777777" w:rsidR="00641E10" w:rsidRPr="00DD7790" w:rsidRDefault="00641E10" w:rsidP="004C37C9">
            <w:pPr>
              <w:rPr>
                <w:color w:val="000000" w:themeColor="text1"/>
                <w:sz w:val="20"/>
                <w:szCs w:val="20"/>
                <w:lang w:val="en-GB"/>
              </w:rPr>
            </w:pPr>
          </w:p>
        </w:tc>
        <w:tc>
          <w:tcPr>
            <w:tcW w:w="2268" w:type="dxa"/>
          </w:tcPr>
          <w:p w14:paraId="179FDEC4" w14:textId="77777777" w:rsidR="00641E10" w:rsidRPr="00DD7790" w:rsidRDefault="00641E10" w:rsidP="004C37C9">
            <w:pPr>
              <w:rPr>
                <w:color w:val="000000" w:themeColor="text1"/>
                <w:sz w:val="20"/>
                <w:szCs w:val="20"/>
                <w:lang w:val="en-GB"/>
              </w:rPr>
            </w:pPr>
          </w:p>
        </w:tc>
        <w:tc>
          <w:tcPr>
            <w:tcW w:w="2300" w:type="dxa"/>
            <w:gridSpan w:val="3"/>
          </w:tcPr>
          <w:p w14:paraId="6B31D047"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Ambient conditions</w:t>
            </w:r>
          </w:p>
        </w:tc>
      </w:tr>
      <w:tr w:rsidR="00641E10" w:rsidRPr="00DD7790" w14:paraId="23EC28AC" w14:textId="77777777" w:rsidTr="004C37C9">
        <w:tc>
          <w:tcPr>
            <w:tcW w:w="1668" w:type="dxa"/>
          </w:tcPr>
          <w:p w14:paraId="15AD4F21"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Model:</w:t>
            </w:r>
          </w:p>
        </w:tc>
        <w:tc>
          <w:tcPr>
            <w:tcW w:w="2693" w:type="dxa"/>
          </w:tcPr>
          <w:p w14:paraId="34C156D1" w14:textId="77777777" w:rsidR="00641E10" w:rsidRPr="00DD7790" w:rsidRDefault="00641E10" w:rsidP="004C37C9">
            <w:pPr>
              <w:rPr>
                <w:color w:val="000000" w:themeColor="text1"/>
                <w:sz w:val="20"/>
                <w:szCs w:val="20"/>
                <w:lang w:val="en-GB"/>
              </w:rPr>
            </w:pPr>
          </w:p>
        </w:tc>
        <w:tc>
          <w:tcPr>
            <w:tcW w:w="283" w:type="dxa"/>
          </w:tcPr>
          <w:p w14:paraId="782C61BF" w14:textId="77777777" w:rsidR="00641E10" w:rsidRPr="00DD7790" w:rsidRDefault="00641E10" w:rsidP="004C37C9">
            <w:pPr>
              <w:rPr>
                <w:color w:val="000000" w:themeColor="text1"/>
                <w:sz w:val="20"/>
                <w:szCs w:val="20"/>
                <w:lang w:val="en-GB"/>
              </w:rPr>
            </w:pPr>
          </w:p>
        </w:tc>
        <w:tc>
          <w:tcPr>
            <w:tcW w:w="2268" w:type="dxa"/>
          </w:tcPr>
          <w:p w14:paraId="59AEC3B6" w14:textId="77777777" w:rsidR="00641E10" w:rsidRPr="00DD7790" w:rsidRDefault="00641E10" w:rsidP="004C37C9">
            <w:pPr>
              <w:rPr>
                <w:color w:val="000000" w:themeColor="text1"/>
                <w:sz w:val="20"/>
                <w:szCs w:val="20"/>
                <w:lang w:val="en-GB"/>
              </w:rPr>
            </w:pPr>
          </w:p>
        </w:tc>
        <w:tc>
          <w:tcPr>
            <w:tcW w:w="851" w:type="dxa"/>
          </w:tcPr>
          <w:p w14:paraId="2097098A" w14:textId="77777777" w:rsidR="00641E10" w:rsidRPr="00DD7790" w:rsidRDefault="00641E10" w:rsidP="004C37C9">
            <w:pPr>
              <w:rPr>
                <w:color w:val="000000" w:themeColor="text1"/>
                <w:sz w:val="20"/>
                <w:szCs w:val="20"/>
                <w:lang w:val="en-GB"/>
              </w:rPr>
            </w:pPr>
          </w:p>
        </w:tc>
        <w:tc>
          <w:tcPr>
            <w:tcW w:w="850" w:type="dxa"/>
          </w:tcPr>
          <w:p w14:paraId="5D55C69A" w14:textId="77777777" w:rsidR="00641E10" w:rsidRPr="00DD7790" w:rsidRDefault="00641E10" w:rsidP="004C37C9">
            <w:pPr>
              <w:rPr>
                <w:color w:val="000000" w:themeColor="text1"/>
                <w:sz w:val="20"/>
                <w:szCs w:val="20"/>
                <w:lang w:val="en-GB"/>
              </w:rPr>
            </w:pPr>
          </w:p>
        </w:tc>
        <w:tc>
          <w:tcPr>
            <w:tcW w:w="599" w:type="dxa"/>
          </w:tcPr>
          <w:p w14:paraId="3EB0E91F" w14:textId="77777777" w:rsidR="00641E10" w:rsidRPr="00DD7790" w:rsidRDefault="00641E10" w:rsidP="004C37C9">
            <w:pPr>
              <w:rPr>
                <w:color w:val="000000" w:themeColor="text1"/>
                <w:sz w:val="20"/>
                <w:szCs w:val="20"/>
                <w:lang w:val="en-GB"/>
              </w:rPr>
            </w:pPr>
          </w:p>
        </w:tc>
      </w:tr>
      <w:tr w:rsidR="00641E10" w:rsidRPr="00DD7790" w14:paraId="4535EA2F" w14:textId="77777777" w:rsidTr="004C37C9">
        <w:tc>
          <w:tcPr>
            <w:tcW w:w="1668" w:type="dxa"/>
          </w:tcPr>
          <w:p w14:paraId="35E1233B"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Serial no.:</w:t>
            </w:r>
          </w:p>
        </w:tc>
        <w:tc>
          <w:tcPr>
            <w:tcW w:w="2693" w:type="dxa"/>
          </w:tcPr>
          <w:p w14:paraId="1911529F" w14:textId="77777777" w:rsidR="00641E10" w:rsidRPr="00DD7790" w:rsidRDefault="00641E10" w:rsidP="004C37C9">
            <w:pPr>
              <w:rPr>
                <w:color w:val="000000" w:themeColor="text1"/>
                <w:sz w:val="20"/>
                <w:szCs w:val="20"/>
                <w:lang w:val="en-GB"/>
              </w:rPr>
            </w:pPr>
          </w:p>
        </w:tc>
        <w:tc>
          <w:tcPr>
            <w:tcW w:w="283" w:type="dxa"/>
          </w:tcPr>
          <w:p w14:paraId="489B5C7A" w14:textId="77777777" w:rsidR="00641E10" w:rsidRPr="00DD7790" w:rsidRDefault="00641E10" w:rsidP="004C37C9">
            <w:pPr>
              <w:rPr>
                <w:color w:val="000000" w:themeColor="text1"/>
                <w:sz w:val="20"/>
                <w:szCs w:val="20"/>
                <w:lang w:val="en-GB"/>
              </w:rPr>
            </w:pPr>
          </w:p>
        </w:tc>
        <w:tc>
          <w:tcPr>
            <w:tcW w:w="2268" w:type="dxa"/>
          </w:tcPr>
          <w:p w14:paraId="0B378F70" w14:textId="77777777" w:rsidR="00641E10" w:rsidRPr="00DD7790" w:rsidRDefault="00641E10" w:rsidP="004C37C9">
            <w:pPr>
              <w:rPr>
                <w:color w:val="000000" w:themeColor="text1"/>
                <w:sz w:val="20"/>
                <w:szCs w:val="20"/>
                <w:lang w:val="en-GB"/>
              </w:rPr>
            </w:pPr>
          </w:p>
        </w:tc>
        <w:tc>
          <w:tcPr>
            <w:tcW w:w="851" w:type="dxa"/>
            <w:tcBorders>
              <w:bottom w:val="single" w:sz="4" w:space="0" w:color="auto"/>
            </w:tcBorders>
          </w:tcPr>
          <w:p w14:paraId="6D866A5E"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At start</w:t>
            </w:r>
          </w:p>
        </w:tc>
        <w:tc>
          <w:tcPr>
            <w:tcW w:w="850" w:type="dxa"/>
            <w:tcBorders>
              <w:bottom w:val="single" w:sz="4" w:space="0" w:color="auto"/>
            </w:tcBorders>
          </w:tcPr>
          <w:p w14:paraId="58AB7835"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At end</w:t>
            </w:r>
          </w:p>
        </w:tc>
        <w:tc>
          <w:tcPr>
            <w:tcW w:w="599" w:type="dxa"/>
          </w:tcPr>
          <w:p w14:paraId="452F5DFF" w14:textId="77777777" w:rsidR="00641E10" w:rsidRPr="00DD7790" w:rsidRDefault="00641E10" w:rsidP="004C37C9">
            <w:pPr>
              <w:rPr>
                <w:color w:val="000000" w:themeColor="text1"/>
                <w:sz w:val="20"/>
                <w:szCs w:val="20"/>
                <w:lang w:val="en-GB"/>
              </w:rPr>
            </w:pPr>
          </w:p>
        </w:tc>
      </w:tr>
      <w:tr w:rsidR="00641E10" w:rsidRPr="00DD7790" w14:paraId="6D0410F4" w14:textId="77777777" w:rsidTr="004C37C9">
        <w:tc>
          <w:tcPr>
            <w:tcW w:w="1668" w:type="dxa"/>
          </w:tcPr>
          <w:p w14:paraId="4065F227"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Test date:</w:t>
            </w:r>
          </w:p>
        </w:tc>
        <w:tc>
          <w:tcPr>
            <w:tcW w:w="2693" w:type="dxa"/>
          </w:tcPr>
          <w:p w14:paraId="22079D48" w14:textId="77777777" w:rsidR="00641E10" w:rsidRPr="00DD7790" w:rsidRDefault="00641E10" w:rsidP="004C37C9">
            <w:pPr>
              <w:rPr>
                <w:color w:val="000000" w:themeColor="text1"/>
                <w:sz w:val="20"/>
                <w:szCs w:val="20"/>
                <w:lang w:val="en-GB"/>
              </w:rPr>
            </w:pPr>
          </w:p>
        </w:tc>
        <w:tc>
          <w:tcPr>
            <w:tcW w:w="283" w:type="dxa"/>
          </w:tcPr>
          <w:p w14:paraId="1929A834"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6E268C95"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7EC2B16"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3DC7AE"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4F222C23"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°C</w:t>
            </w:r>
          </w:p>
        </w:tc>
      </w:tr>
      <w:tr w:rsidR="00641E10" w:rsidRPr="00DD7790" w14:paraId="2B0FEBE5" w14:textId="77777777" w:rsidTr="004C37C9">
        <w:tc>
          <w:tcPr>
            <w:tcW w:w="1668" w:type="dxa"/>
          </w:tcPr>
          <w:p w14:paraId="500B6377"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Observer:</w:t>
            </w:r>
          </w:p>
        </w:tc>
        <w:tc>
          <w:tcPr>
            <w:tcW w:w="2693" w:type="dxa"/>
          </w:tcPr>
          <w:p w14:paraId="5FF3ABC3" w14:textId="77777777" w:rsidR="00641E10" w:rsidRPr="00DD7790" w:rsidRDefault="00641E10" w:rsidP="004C37C9">
            <w:pPr>
              <w:rPr>
                <w:color w:val="000000" w:themeColor="text1"/>
                <w:sz w:val="20"/>
                <w:szCs w:val="20"/>
                <w:lang w:val="en-GB"/>
              </w:rPr>
            </w:pPr>
          </w:p>
        </w:tc>
        <w:tc>
          <w:tcPr>
            <w:tcW w:w="283" w:type="dxa"/>
          </w:tcPr>
          <w:p w14:paraId="22114862"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0C12AAB3"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32B595D"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10116F"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1079C890"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w:t>
            </w:r>
          </w:p>
        </w:tc>
      </w:tr>
      <w:tr w:rsidR="00641E10" w:rsidRPr="00DD7790" w14:paraId="55C134D9" w14:textId="77777777" w:rsidTr="004C37C9">
        <w:tc>
          <w:tcPr>
            <w:tcW w:w="1668" w:type="dxa"/>
          </w:tcPr>
          <w:p w14:paraId="1CD970C8" w14:textId="77777777" w:rsidR="00641E10" w:rsidRPr="00DD7790" w:rsidRDefault="00641E10" w:rsidP="004C37C9">
            <w:pPr>
              <w:rPr>
                <w:color w:val="000000" w:themeColor="text1"/>
                <w:sz w:val="20"/>
                <w:szCs w:val="20"/>
                <w:lang w:val="en-GB"/>
              </w:rPr>
            </w:pPr>
          </w:p>
        </w:tc>
        <w:tc>
          <w:tcPr>
            <w:tcW w:w="2693" w:type="dxa"/>
          </w:tcPr>
          <w:p w14:paraId="5CC87229" w14:textId="77777777" w:rsidR="00641E10" w:rsidRPr="00DD7790" w:rsidRDefault="00641E10" w:rsidP="004C37C9">
            <w:pPr>
              <w:rPr>
                <w:color w:val="000000" w:themeColor="text1"/>
                <w:sz w:val="20"/>
                <w:szCs w:val="20"/>
                <w:lang w:val="en-GB"/>
              </w:rPr>
            </w:pPr>
          </w:p>
        </w:tc>
        <w:tc>
          <w:tcPr>
            <w:tcW w:w="283" w:type="dxa"/>
          </w:tcPr>
          <w:p w14:paraId="10D07001"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2765996D"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FBBB3E0"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EF08AF0"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4D0F0F0D"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kPa</w:t>
            </w:r>
          </w:p>
        </w:tc>
      </w:tr>
      <w:tr w:rsidR="00641E10" w:rsidRPr="00DD7790" w14:paraId="6ECE3E14" w14:textId="77777777" w:rsidTr="004C37C9">
        <w:tc>
          <w:tcPr>
            <w:tcW w:w="1668" w:type="dxa"/>
          </w:tcPr>
          <w:p w14:paraId="70153B7A" w14:textId="77777777" w:rsidR="00641E10" w:rsidRPr="00DD7790" w:rsidRDefault="00641E10" w:rsidP="004C37C9">
            <w:pPr>
              <w:rPr>
                <w:color w:val="000000" w:themeColor="text1"/>
                <w:sz w:val="20"/>
                <w:szCs w:val="20"/>
                <w:lang w:val="en-GB"/>
              </w:rPr>
            </w:pPr>
          </w:p>
        </w:tc>
        <w:tc>
          <w:tcPr>
            <w:tcW w:w="2693" w:type="dxa"/>
          </w:tcPr>
          <w:p w14:paraId="79979E91" w14:textId="77777777" w:rsidR="00641E10" w:rsidRPr="00DD7790" w:rsidRDefault="00641E10" w:rsidP="004C37C9">
            <w:pPr>
              <w:rPr>
                <w:color w:val="000000" w:themeColor="text1"/>
                <w:sz w:val="20"/>
                <w:szCs w:val="20"/>
                <w:lang w:val="en-GB"/>
              </w:rPr>
            </w:pPr>
          </w:p>
        </w:tc>
        <w:tc>
          <w:tcPr>
            <w:tcW w:w="283" w:type="dxa"/>
          </w:tcPr>
          <w:p w14:paraId="48AB2C91"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69D9954F"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B41E159"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96EF185"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00343B29" w14:textId="77777777" w:rsidR="00641E10" w:rsidRPr="00DD7790" w:rsidRDefault="00641E10" w:rsidP="004C37C9">
            <w:pPr>
              <w:rPr>
                <w:color w:val="000000" w:themeColor="text1"/>
                <w:sz w:val="20"/>
                <w:szCs w:val="20"/>
                <w:lang w:val="en-GB"/>
              </w:rPr>
            </w:pPr>
          </w:p>
        </w:tc>
      </w:tr>
    </w:tbl>
    <w:p w14:paraId="79306938" w14:textId="77777777" w:rsidR="00641E10" w:rsidRPr="00DD7790" w:rsidRDefault="00641E10" w:rsidP="00D00FBB">
      <w:pPr>
        <w:pStyle w:val="Heading3"/>
      </w:pPr>
    </w:p>
    <w:p w14:paraId="51417D68" w14:textId="77777777" w:rsidR="00641E10" w:rsidRPr="00DD7790" w:rsidRDefault="00641E10" w:rsidP="00641E10">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641E10" w:rsidRPr="00DD7790" w14:paraId="6AEBFC80" w14:textId="77777777" w:rsidTr="004C37C9">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5874E68E"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17BDC562" w14:textId="77777777" w:rsidR="00641E10" w:rsidRPr="002F3EF2" w:rsidRDefault="00641E10" w:rsidP="004C37C9">
            <w:pPr>
              <w:spacing w:before="60" w:after="60"/>
              <w:jc w:val="center"/>
              <w:rPr>
                <w:rFonts w:eastAsia="Times New Roman"/>
                <w:color w:val="000000" w:themeColor="text1"/>
                <w:sz w:val="20"/>
                <w:szCs w:val="20"/>
                <w:lang w:val="en-GB" w:eastAsia="de-DE"/>
              </w:rPr>
            </w:pPr>
            <w:r w:rsidRPr="002F3EF2">
              <w:rPr>
                <w:rFonts w:eastAsia="Times New Roman"/>
                <w:color w:val="000000" w:themeColor="text1"/>
                <w:sz w:val="20"/>
                <w:szCs w:val="20"/>
                <w:lang w:val="en-GB" w:eastAsia="de-DE"/>
              </w:rPr>
              <w:t>Target check volume</w:t>
            </w:r>
          </w:p>
        </w:tc>
        <w:tc>
          <w:tcPr>
            <w:tcW w:w="803" w:type="dxa"/>
            <w:tcBorders>
              <w:top w:val="single" w:sz="4" w:space="0" w:color="auto"/>
              <w:left w:val="nil"/>
              <w:right w:val="single" w:sz="4" w:space="0" w:color="auto"/>
            </w:tcBorders>
            <w:shd w:val="clear" w:color="auto" w:fill="D9D9D9"/>
            <w:noWrap/>
            <w:vAlign w:val="bottom"/>
            <w:hideMark/>
          </w:tcPr>
          <w:p w14:paraId="6649F460"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3E30F46C"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771D9C23"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E</w:t>
            </w:r>
            <w:r w:rsidRPr="00DD7790">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45FBE0C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MPE</w:t>
            </w:r>
          </w:p>
        </w:tc>
      </w:tr>
      <w:tr w:rsidR="00641E10" w:rsidRPr="00DD7790" w14:paraId="3B5FCC79" w14:textId="77777777" w:rsidTr="004C37C9">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7A42A725"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6A131EF7"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803" w:type="dxa"/>
            <w:tcBorders>
              <w:left w:val="nil"/>
              <w:bottom w:val="single" w:sz="4" w:space="0" w:color="auto"/>
              <w:right w:val="single" w:sz="4" w:space="0" w:color="auto"/>
            </w:tcBorders>
            <w:shd w:val="clear" w:color="auto" w:fill="D9D9D9"/>
            <w:noWrap/>
            <w:vAlign w:val="bottom"/>
            <w:hideMark/>
          </w:tcPr>
          <w:p w14:paraId="7A97D28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2D756FD9"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0D509EC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68E885B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r>
    </w:tbl>
    <w:p w14:paraId="653420DC" w14:textId="77777777" w:rsidR="00641E10" w:rsidRPr="00DD7790" w:rsidRDefault="00641E10" w:rsidP="00641E1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641E10" w:rsidRPr="00DD7790" w14:paraId="46F6D0D6" w14:textId="77777777" w:rsidTr="004C37C9">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D8F23"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Volume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tcPr>
          <w:p w14:paraId="1DC8E4D1"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c>
          <w:tcPr>
            <w:tcW w:w="803" w:type="dxa"/>
            <w:tcBorders>
              <w:top w:val="single" w:sz="4" w:space="0" w:color="auto"/>
              <w:left w:val="nil"/>
              <w:bottom w:val="single" w:sz="4" w:space="0" w:color="auto"/>
              <w:right w:val="single" w:sz="4" w:space="0" w:color="auto"/>
            </w:tcBorders>
            <w:shd w:val="clear" w:color="auto" w:fill="auto"/>
            <w:noWrap/>
            <w:vAlign w:val="bottom"/>
          </w:tcPr>
          <w:p w14:paraId="3EFEFB1F"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c>
          <w:tcPr>
            <w:tcW w:w="804" w:type="dxa"/>
            <w:tcBorders>
              <w:top w:val="single" w:sz="4" w:space="0" w:color="auto"/>
              <w:left w:val="nil"/>
              <w:bottom w:val="single" w:sz="4" w:space="0" w:color="auto"/>
              <w:right w:val="single" w:sz="4" w:space="0" w:color="auto"/>
            </w:tcBorders>
            <w:shd w:val="clear" w:color="auto" w:fill="auto"/>
            <w:vAlign w:val="bottom"/>
          </w:tcPr>
          <w:p w14:paraId="56F49BE4"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10D6C8C"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B09EDDA"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r>
    </w:tbl>
    <w:p w14:paraId="05B684E0" w14:textId="77777777" w:rsidR="00641E10" w:rsidRPr="00DD7790" w:rsidRDefault="00641E10" w:rsidP="00641E10">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41E10" w:rsidRPr="00DD7790" w14:paraId="502CD444" w14:textId="77777777" w:rsidTr="004C37C9">
        <w:trPr>
          <w:cantSplit/>
          <w:trHeight w:val="325"/>
        </w:trPr>
        <w:tc>
          <w:tcPr>
            <w:tcW w:w="1117" w:type="dxa"/>
            <w:tcBorders>
              <w:bottom w:val="single" w:sz="6" w:space="0" w:color="auto"/>
            </w:tcBorders>
            <w:vAlign w:val="center"/>
          </w:tcPr>
          <w:p w14:paraId="461444C4"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41E10" w:rsidRPr="00DD7790" w14:paraId="0D871CD3" w14:textId="77777777" w:rsidTr="004C37C9">
              <w:tc>
                <w:tcPr>
                  <w:tcW w:w="518" w:type="dxa"/>
                </w:tcPr>
                <w:p w14:paraId="129EE04F" w14:textId="77777777" w:rsidR="00641E10" w:rsidRPr="00DD7790" w:rsidRDefault="00641E10" w:rsidP="004C37C9">
                  <w:pPr>
                    <w:spacing w:before="4" w:after="4"/>
                    <w:jc w:val="center"/>
                    <w:rPr>
                      <w:bCs/>
                      <w:color w:val="000000" w:themeColor="text1"/>
                      <w:lang w:val="en-GB"/>
                    </w:rPr>
                  </w:pPr>
                </w:p>
              </w:tc>
              <w:tc>
                <w:tcPr>
                  <w:tcW w:w="1162" w:type="dxa"/>
                  <w:tcBorders>
                    <w:top w:val="nil"/>
                    <w:bottom w:val="nil"/>
                    <w:right w:val="nil"/>
                  </w:tcBorders>
                </w:tcPr>
                <w:p w14:paraId="740FE6A7"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2110781A" w14:textId="77777777" w:rsidR="00641E10" w:rsidRPr="00DD7790" w:rsidRDefault="00641E10" w:rsidP="004C37C9">
                  <w:pPr>
                    <w:spacing w:before="4" w:after="4"/>
                    <w:jc w:val="center"/>
                    <w:rPr>
                      <w:bCs/>
                      <w:color w:val="000000" w:themeColor="text1"/>
                      <w:lang w:val="en-GB"/>
                    </w:rPr>
                  </w:pPr>
                </w:p>
              </w:tc>
              <w:tc>
                <w:tcPr>
                  <w:tcW w:w="1060" w:type="dxa"/>
                  <w:tcBorders>
                    <w:top w:val="nil"/>
                    <w:bottom w:val="nil"/>
                    <w:right w:val="nil"/>
                  </w:tcBorders>
                </w:tcPr>
                <w:p w14:paraId="0FDC326C"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No</w:t>
                  </w:r>
                </w:p>
              </w:tc>
            </w:tr>
          </w:tbl>
          <w:p w14:paraId="136977FD" w14:textId="77777777" w:rsidR="00641E10" w:rsidRPr="00DD7790" w:rsidRDefault="00641E10" w:rsidP="004C37C9">
            <w:pPr>
              <w:spacing w:before="4" w:after="4"/>
              <w:jc w:val="center"/>
              <w:rPr>
                <w:bCs/>
                <w:color w:val="000000" w:themeColor="text1"/>
                <w:lang w:val="en-GB"/>
              </w:rPr>
            </w:pPr>
          </w:p>
        </w:tc>
      </w:tr>
    </w:tbl>
    <w:p w14:paraId="62D806BF" w14:textId="77777777" w:rsidR="00641E10" w:rsidRPr="00DD7790" w:rsidRDefault="00641E10" w:rsidP="00641E10">
      <w:pPr>
        <w:jc w:val="left"/>
        <w:rPr>
          <w:color w:val="000000" w:themeColor="text1"/>
          <w:lang w:val="en-US"/>
        </w:rPr>
      </w:pPr>
    </w:p>
    <w:p w14:paraId="1487C99F" w14:textId="77777777" w:rsidR="00641E10" w:rsidRPr="00DD7790" w:rsidRDefault="00641E10" w:rsidP="00641E10">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384E9262" w14:textId="77777777" w:rsidR="00641E10" w:rsidRPr="00DD7790" w:rsidRDefault="00641E10" w:rsidP="00641E10">
      <w:pPr>
        <w:rPr>
          <w:color w:val="000000" w:themeColor="text1"/>
        </w:rPr>
      </w:pPr>
    </w:p>
    <w:p w14:paraId="3952873A" w14:textId="77777777" w:rsidR="00641E10" w:rsidRPr="00DD7790" w:rsidRDefault="00641E10" w:rsidP="00641E10">
      <w:pPr>
        <w:rPr>
          <w:color w:val="000000" w:themeColor="text1"/>
        </w:rPr>
      </w:pPr>
    </w:p>
    <w:p w14:paraId="2E1A9CCE" w14:textId="77777777" w:rsidR="00641E10" w:rsidRPr="00DD7790" w:rsidRDefault="00641E10" w:rsidP="00641E10">
      <w:pPr>
        <w:rPr>
          <w:color w:val="000000" w:themeColor="text1"/>
        </w:rPr>
      </w:pPr>
    </w:p>
    <w:p w14:paraId="4DFE516B" w14:textId="77777777" w:rsidR="00641E10" w:rsidRPr="00DD7790" w:rsidRDefault="00641E10" w:rsidP="00641E10">
      <w:pPr>
        <w:rPr>
          <w:color w:val="000000" w:themeColor="text1"/>
        </w:rPr>
      </w:pPr>
    </w:p>
    <w:p w14:paraId="308653C2" w14:textId="77777777" w:rsidR="00641E10" w:rsidRPr="00DD7790" w:rsidRDefault="00641E10" w:rsidP="00641E10">
      <w:pPr>
        <w:rPr>
          <w:color w:val="000000" w:themeColor="text1"/>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641E10" w:rsidRPr="00DD7790" w14:paraId="1DDC5B2F" w14:textId="77777777" w:rsidTr="004C37C9">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2C4803C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3212" w:type="dxa"/>
            <w:tcBorders>
              <w:top w:val="single" w:sz="4" w:space="0" w:color="auto"/>
              <w:left w:val="nil"/>
              <w:bottom w:val="nil"/>
              <w:right w:val="single" w:sz="4" w:space="0" w:color="auto"/>
            </w:tcBorders>
            <w:shd w:val="clear" w:color="auto" w:fill="D9D9D9"/>
            <w:noWrap/>
            <w:vAlign w:val="bottom"/>
          </w:tcPr>
          <w:p w14:paraId="61C6D6DE" w14:textId="77777777" w:rsidR="00641E10" w:rsidRPr="002F3EF2" w:rsidRDefault="00641E10" w:rsidP="004C37C9">
            <w:pPr>
              <w:spacing w:before="60" w:after="60"/>
              <w:jc w:val="center"/>
              <w:rPr>
                <w:rFonts w:eastAsia="Times New Roman"/>
                <w:color w:val="000000" w:themeColor="text1"/>
                <w:sz w:val="20"/>
                <w:szCs w:val="20"/>
                <w:lang w:val="en-GB" w:eastAsia="de-DE"/>
              </w:rPr>
            </w:pPr>
            <w:r w:rsidRPr="002F3EF2">
              <w:rPr>
                <w:rFonts w:eastAsia="Times New Roman"/>
                <w:color w:val="000000" w:themeColor="text1"/>
                <w:sz w:val="20"/>
                <w:szCs w:val="20"/>
                <w:lang w:val="en-GB" w:eastAsia="de-DE"/>
              </w:rPr>
              <w:t>Target check price</w:t>
            </w:r>
          </w:p>
        </w:tc>
        <w:tc>
          <w:tcPr>
            <w:tcW w:w="803" w:type="dxa"/>
            <w:tcBorders>
              <w:top w:val="single" w:sz="4" w:space="0" w:color="auto"/>
              <w:left w:val="nil"/>
              <w:right w:val="single" w:sz="4" w:space="0" w:color="auto"/>
            </w:tcBorders>
            <w:shd w:val="clear" w:color="auto" w:fill="D9D9D9"/>
            <w:noWrap/>
            <w:vAlign w:val="bottom"/>
            <w:hideMark/>
          </w:tcPr>
          <w:p w14:paraId="242DE51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ref</w:t>
            </w:r>
          </w:p>
        </w:tc>
        <w:tc>
          <w:tcPr>
            <w:tcW w:w="804" w:type="dxa"/>
            <w:tcBorders>
              <w:top w:val="single" w:sz="4" w:space="0" w:color="auto"/>
              <w:left w:val="nil"/>
              <w:right w:val="single" w:sz="4" w:space="0" w:color="auto"/>
            </w:tcBorders>
            <w:shd w:val="clear" w:color="auto" w:fill="D9D9D9"/>
            <w:vAlign w:val="bottom"/>
          </w:tcPr>
          <w:p w14:paraId="0FBB0A36"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V</w:t>
            </w:r>
            <w:r w:rsidRPr="00DD7790">
              <w:rPr>
                <w:rFonts w:eastAsia="Times New Roman"/>
                <w:color w:val="000000" w:themeColor="text1"/>
                <w:sz w:val="20"/>
                <w:szCs w:val="20"/>
                <w:vertAlign w:val="subscript"/>
                <w:lang w:val="en-GB" w:eastAsia="de-DE"/>
              </w:rPr>
              <w:t>i</w:t>
            </w:r>
          </w:p>
        </w:tc>
        <w:tc>
          <w:tcPr>
            <w:tcW w:w="1134" w:type="dxa"/>
            <w:tcBorders>
              <w:top w:val="single" w:sz="4" w:space="0" w:color="auto"/>
              <w:left w:val="nil"/>
              <w:bottom w:val="nil"/>
              <w:right w:val="single" w:sz="4" w:space="0" w:color="auto"/>
            </w:tcBorders>
            <w:shd w:val="clear" w:color="auto" w:fill="D9D9D9"/>
            <w:noWrap/>
            <w:vAlign w:val="bottom"/>
            <w:hideMark/>
          </w:tcPr>
          <w:p w14:paraId="15838573"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E</w:t>
            </w:r>
            <w:r w:rsidRPr="00DD7790">
              <w:rPr>
                <w:rFonts w:eastAsia="Times New Roman"/>
                <w:color w:val="000000" w:themeColor="text1"/>
                <w:sz w:val="20"/>
                <w:szCs w:val="20"/>
                <w:vertAlign w:val="subscript"/>
                <w:lang w:val="en-GB" w:eastAsia="de-DE"/>
              </w:rPr>
              <w:t>V</w:t>
            </w:r>
          </w:p>
        </w:tc>
        <w:tc>
          <w:tcPr>
            <w:tcW w:w="1134" w:type="dxa"/>
            <w:tcBorders>
              <w:top w:val="single" w:sz="4" w:space="0" w:color="auto"/>
              <w:left w:val="nil"/>
              <w:bottom w:val="nil"/>
              <w:right w:val="single" w:sz="4" w:space="0" w:color="auto"/>
            </w:tcBorders>
            <w:shd w:val="clear" w:color="auto" w:fill="D9D9D9"/>
            <w:noWrap/>
            <w:vAlign w:val="bottom"/>
            <w:hideMark/>
          </w:tcPr>
          <w:p w14:paraId="71A3395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MPE</w:t>
            </w:r>
          </w:p>
        </w:tc>
      </w:tr>
      <w:tr w:rsidR="00641E10" w:rsidRPr="00DD7790" w14:paraId="0E4CF037" w14:textId="77777777" w:rsidTr="004C37C9">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29A2EF1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3212" w:type="dxa"/>
            <w:tcBorders>
              <w:top w:val="nil"/>
              <w:left w:val="nil"/>
              <w:bottom w:val="single" w:sz="4" w:space="0" w:color="auto"/>
              <w:right w:val="single" w:sz="4" w:space="0" w:color="auto"/>
            </w:tcBorders>
            <w:shd w:val="clear" w:color="auto" w:fill="D9D9D9"/>
            <w:noWrap/>
            <w:vAlign w:val="bottom"/>
          </w:tcPr>
          <w:p w14:paraId="6ABC31F4"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[NCU]</w:t>
            </w:r>
          </w:p>
        </w:tc>
        <w:tc>
          <w:tcPr>
            <w:tcW w:w="803" w:type="dxa"/>
            <w:tcBorders>
              <w:left w:val="nil"/>
              <w:bottom w:val="single" w:sz="4" w:space="0" w:color="auto"/>
              <w:right w:val="single" w:sz="4" w:space="0" w:color="auto"/>
            </w:tcBorders>
            <w:shd w:val="clear" w:color="auto" w:fill="D9D9D9"/>
            <w:noWrap/>
            <w:vAlign w:val="bottom"/>
            <w:hideMark/>
          </w:tcPr>
          <w:p w14:paraId="50D55899"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804" w:type="dxa"/>
            <w:tcBorders>
              <w:left w:val="nil"/>
              <w:bottom w:val="single" w:sz="4" w:space="0" w:color="auto"/>
              <w:right w:val="single" w:sz="4" w:space="0" w:color="auto"/>
            </w:tcBorders>
            <w:shd w:val="clear" w:color="auto" w:fill="D9D9D9"/>
            <w:vAlign w:val="bottom"/>
          </w:tcPr>
          <w:p w14:paraId="23B4C232"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color w:val="000000" w:themeColor="text1"/>
                <w:sz w:val="20"/>
                <w:szCs w:val="20"/>
                <w:lang w:val="en-GB"/>
              </w:rPr>
              <w:t>L</w:t>
            </w: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688ABF1E"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1134" w:type="dxa"/>
            <w:tcBorders>
              <w:top w:val="nil"/>
              <w:left w:val="nil"/>
              <w:bottom w:val="single" w:sz="4" w:space="0" w:color="auto"/>
              <w:right w:val="single" w:sz="4" w:space="0" w:color="auto"/>
            </w:tcBorders>
            <w:shd w:val="clear" w:color="auto" w:fill="D9D9D9"/>
            <w:noWrap/>
            <w:vAlign w:val="bottom"/>
            <w:hideMark/>
          </w:tcPr>
          <w:p w14:paraId="2DD2E2A0"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r>
    </w:tbl>
    <w:p w14:paraId="38A82A86" w14:textId="77777777" w:rsidR="00641E10" w:rsidRPr="00DD7790" w:rsidRDefault="00641E10" w:rsidP="00641E1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3212"/>
        <w:gridCol w:w="803"/>
        <w:gridCol w:w="804"/>
        <w:gridCol w:w="1134"/>
        <w:gridCol w:w="1134"/>
      </w:tblGrid>
      <w:tr w:rsidR="00641E10" w:rsidRPr="00DD7790" w14:paraId="53F6C2D9" w14:textId="77777777" w:rsidTr="004C37C9">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42787"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Price preset test</w:t>
            </w:r>
          </w:p>
        </w:tc>
        <w:tc>
          <w:tcPr>
            <w:tcW w:w="3212" w:type="dxa"/>
            <w:tcBorders>
              <w:top w:val="single" w:sz="4" w:space="0" w:color="auto"/>
              <w:left w:val="nil"/>
              <w:bottom w:val="single" w:sz="4" w:space="0" w:color="auto"/>
              <w:right w:val="single" w:sz="4" w:space="0" w:color="auto"/>
            </w:tcBorders>
            <w:shd w:val="clear" w:color="auto" w:fill="auto"/>
            <w:noWrap/>
            <w:vAlign w:val="bottom"/>
            <w:hideMark/>
          </w:tcPr>
          <w:p w14:paraId="511D3F82"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803" w:type="dxa"/>
            <w:tcBorders>
              <w:top w:val="single" w:sz="4" w:space="0" w:color="auto"/>
              <w:left w:val="nil"/>
              <w:bottom w:val="single" w:sz="4" w:space="0" w:color="auto"/>
              <w:right w:val="single" w:sz="4" w:space="0" w:color="auto"/>
            </w:tcBorders>
            <w:shd w:val="clear" w:color="auto" w:fill="auto"/>
            <w:noWrap/>
            <w:vAlign w:val="bottom"/>
            <w:hideMark/>
          </w:tcPr>
          <w:p w14:paraId="6A1A336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804" w:type="dxa"/>
            <w:tcBorders>
              <w:top w:val="single" w:sz="4" w:space="0" w:color="auto"/>
              <w:left w:val="nil"/>
              <w:bottom w:val="single" w:sz="4" w:space="0" w:color="auto"/>
              <w:right w:val="single" w:sz="4" w:space="0" w:color="auto"/>
            </w:tcBorders>
            <w:shd w:val="clear" w:color="auto" w:fill="auto"/>
            <w:vAlign w:val="bottom"/>
          </w:tcPr>
          <w:p w14:paraId="0A337DDF"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47079F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052F5D" w14:textId="77777777" w:rsidR="00641E10" w:rsidRPr="00DD7790" w:rsidRDefault="00641E10" w:rsidP="004C37C9">
            <w:pPr>
              <w:spacing w:before="60" w:after="60"/>
              <w:jc w:val="center"/>
              <w:rPr>
                <w:rFonts w:eastAsia="Times New Roman"/>
                <w:color w:val="000000" w:themeColor="text1"/>
                <w:sz w:val="20"/>
                <w:szCs w:val="20"/>
                <w:lang w:val="en-GB" w:eastAsia="de-DE"/>
              </w:rPr>
            </w:pPr>
          </w:p>
        </w:tc>
      </w:tr>
    </w:tbl>
    <w:p w14:paraId="3C9DE449" w14:textId="77777777" w:rsidR="00641E10" w:rsidRPr="00DD7790" w:rsidRDefault="00641E10" w:rsidP="00641E10">
      <w:pPr>
        <w:rPr>
          <w:color w:val="000000" w:themeColor="text1"/>
          <w:sz w:val="18"/>
          <w:szCs w:val="18"/>
          <w:lang w:val="en-GB"/>
        </w:rPr>
      </w:pPr>
    </w:p>
    <w:p w14:paraId="104B9C1D" w14:textId="77777777" w:rsidR="00641E10" w:rsidRPr="00DD7790" w:rsidRDefault="00641E10" w:rsidP="00641E10">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41E10" w:rsidRPr="00DD7790" w14:paraId="5F949CF5" w14:textId="77777777" w:rsidTr="004C37C9">
        <w:trPr>
          <w:cantSplit/>
          <w:trHeight w:val="325"/>
        </w:trPr>
        <w:tc>
          <w:tcPr>
            <w:tcW w:w="1117" w:type="dxa"/>
            <w:tcBorders>
              <w:bottom w:val="single" w:sz="6" w:space="0" w:color="auto"/>
            </w:tcBorders>
            <w:vAlign w:val="center"/>
          </w:tcPr>
          <w:p w14:paraId="3FB0C4F9"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41E10" w:rsidRPr="00DD7790" w14:paraId="39CA8E61" w14:textId="77777777" w:rsidTr="004C37C9">
              <w:tc>
                <w:tcPr>
                  <w:tcW w:w="518" w:type="dxa"/>
                </w:tcPr>
                <w:p w14:paraId="7B816663" w14:textId="77777777" w:rsidR="00641E10" w:rsidRPr="00DD7790" w:rsidRDefault="00641E10" w:rsidP="004C37C9">
                  <w:pPr>
                    <w:spacing w:before="4" w:after="4"/>
                    <w:jc w:val="center"/>
                    <w:rPr>
                      <w:bCs/>
                      <w:color w:val="000000" w:themeColor="text1"/>
                      <w:lang w:val="en-GB"/>
                    </w:rPr>
                  </w:pPr>
                </w:p>
              </w:tc>
              <w:tc>
                <w:tcPr>
                  <w:tcW w:w="1162" w:type="dxa"/>
                  <w:tcBorders>
                    <w:top w:val="nil"/>
                    <w:bottom w:val="nil"/>
                    <w:right w:val="nil"/>
                  </w:tcBorders>
                </w:tcPr>
                <w:p w14:paraId="2E41CD51"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2D6E5EE3" w14:textId="77777777" w:rsidR="00641E10" w:rsidRPr="00DD7790" w:rsidRDefault="00641E10" w:rsidP="004C37C9">
                  <w:pPr>
                    <w:spacing w:before="4" w:after="4"/>
                    <w:jc w:val="center"/>
                    <w:rPr>
                      <w:bCs/>
                      <w:color w:val="000000" w:themeColor="text1"/>
                      <w:lang w:val="en-GB"/>
                    </w:rPr>
                  </w:pPr>
                </w:p>
              </w:tc>
              <w:tc>
                <w:tcPr>
                  <w:tcW w:w="1060" w:type="dxa"/>
                  <w:tcBorders>
                    <w:top w:val="nil"/>
                    <w:bottom w:val="nil"/>
                    <w:right w:val="nil"/>
                  </w:tcBorders>
                </w:tcPr>
                <w:p w14:paraId="7E3B08B9"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No</w:t>
                  </w:r>
                </w:p>
              </w:tc>
            </w:tr>
          </w:tbl>
          <w:p w14:paraId="2AC4EBBE" w14:textId="77777777" w:rsidR="00641E10" w:rsidRPr="00DD7790" w:rsidRDefault="00641E10" w:rsidP="004C37C9">
            <w:pPr>
              <w:spacing w:before="4" w:after="4"/>
              <w:jc w:val="center"/>
              <w:rPr>
                <w:bCs/>
                <w:color w:val="000000" w:themeColor="text1"/>
                <w:lang w:val="en-GB"/>
              </w:rPr>
            </w:pPr>
          </w:p>
        </w:tc>
      </w:tr>
    </w:tbl>
    <w:p w14:paraId="63564109" w14:textId="77777777" w:rsidR="00641E10" w:rsidRPr="00DD7790" w:rsidRDefault="00641E10" w:rsidP="00641E10">
      <w:pPr>
        <w:jc w:val="left"/>
        <w:rPr>
          <w:color w:val="000000" w:themeColor="text1"/>
          <w:lang w:val="en-US"/>
        </w:rPr>
      </w:pPr>
    </w:p>
    <w:p w14:paraId="7F09F4E5" w14:textId="77777777" w:rsidR="00641E10" w:rsidRPr="00DD7790" w:rsidRDefault="00641E10" w:rsidP="00641E10">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3C04F458" w14:textId="77777777" w:rsidR="00641E10" w:rsidRPr="00DD7790" w:rsidRDefault="00641E10" w:rsidP="00641E10">
      <w:pPr>
        <w:rPr>
          <w:color w:val="000000" w:themeColor="text1"/>
          <w:lang w:val="en-US"/>
        </w:rPr>
      </w:pPr>
    </w:p>
    <w:p w14:paraId="251EB740" w14:textId="77777777" w:rsidR="00641E10" w:rsidRPr="00DD7790" w:rsidRDefault="00641E10" w:rsidP="00641E10">
      <w:pPr>
        <w:rPr>
          <w:color w:val="000000" w:themeColor="text1"/>
          <w:lang w:val="en-US"/>
        </w:rPr>
      </w:pPr>
    </w:p>
    <w:p w14:paraId="2668DF94" w14:textId="77777777" w:rsidR="00641E10" w:rsidRPr="00DD7790" w:rsidRDefault="00641E10" w:rsidP="00641E10">
      <w:pPr>
        <w:rPr>
          <w:color w:val="000000" w:themeColor="text1"/>
          <w:lang w:val="en-US"/>
        </w:rPr>
      </w:pPr>
    </w:p>
    <w:p w14:paraId="2055F5A1" w14:textId="77777777" w:rsidR="00641E10" w:rsidRPr="00DD7790" w:rsidRDefault="00641E10" w:rsidP="00641E10">
      <w:pPr>
        <w:rPr>
          <w:color w:val="000000" w:themeColor="text1"/>
          <w:lang w:val="en-US"/>
        </w:rPr>
      </w:pPr>
    </w:p>
    <w:p w14:paraId="1CBCD232" w14:textId="77777777" w:rsidR="00641E10" w:rsidRPr="00DD7790" w:rsidRDefault="00641E10" w:rsidP="00641E10">
      <w:pPr>
        <w:rPr>
          <w:color w:val="000000" w:themeColor="text1"/>
          <w:lang w:val="en-US"/>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641E10" w:rsidRPr="00DD7790" w14:paraId="41EEE53F" w14:textId="77777777" w:rsidTr="004C37C9">
        <w:tc>
          <w:tcPr>
            <w:tcW w:w="1242" w:type="dxa"/>
          </w:tcPr>
          <w:p w14:paraId="12D87E31"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Test liquid:</w:t>
            </w:r>
          </w:p>
        </w:tc>
        <w:tc>
          <w:tcPr>
            <w:tcW w:w="1134" w:type="dxa"/>
          </w:tcPr>
          <w:p w14:paraId="166DCFDB"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418" w:type="dxa"/>
          </w:tcPr>
          <w:p w14:paraId="0DCBC4ED"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567" w:type="dxa"/>
          </w:tcPr>
          <w:p w14:paraId="5D4E6CB2"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2126" w:type="dxa"/>
          </w:tcPr>
          <w:p w14:paraId="24ACD623"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Test measures used:</w:t>
            </w:r>
          </w:p>
        </w:tc>
        <w:tc>
          <w:tcPr>
            <w:tcW w:w="1346" w:type="dxa"/>
          </w:tcPr>
          <w:p w14:paraId="159FBEA8"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7" w:type="dxa"/>
          </w:tcPr>
          <w:p w14:paraId="2C61E084"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r>
      <w:tr w:rsidR="00641E10" w:rsidRPr="00DD7790" w14:paraId="07CD8C45" w14:textId="77777777" w:rsidTr="004C37C9">
        <w:tc>
          <w:tcPr>
            <w:tcW w:w="1242" w:type="dxa"/>
          </w:tcPr>
          <w:p w14:paraId="04DD6BB2"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Symbol" w:hAnsi="Symbol"/>
                <w:i/>
                <w:color w:val="000000" w:themeColor="text1"/>
                <w:lang w:val="en-GB"/>
              </w:rPr>
              <w:t></w:t>
            </w:r>
            <w:r w:rsidRPr="00DD7790">
              <w:rPr>
                <w:rFonts w:ascii="Times New Roman" w:hAnsi="Times New Roman"/>
                <w:color w:val="000000" w:themeColor="text1"/>
                <w:sz w:val="20"/>
                <w:lang w:val="en-GB"/>
              </w:rPr>
              <w:t xml:space="preserve"> (15 °C)</w:t>
            </w:r>
          </w:p>
        </w:tc>
        <w:tc>
          <w:tcPr>
            <w:tcW w:w="1134" w:type="dxa"/>
          </w:tcPr>
          <w:p w14:paraId="3D793BEB"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418" w:type="dxa"/>
          </w:tcPr>
          <w:p w14:paraId="6EFC7F4F"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kg/m</w:t>
            </w:r>
            <w:r w:rsidRPr="00DD7790">
              <w:rPr>
                <w:rFonts w:ascii="Times New Roman" w:hAnsi="Times New Roman"/>
                <w:color w:val="000000" w:themeColor="text1"/>
                <w:sz w:val="20"/>
                <w:vertAlign w:val="superscript"/>
                <w:lang w:val="en-GB"/>
              </w:rPr>
              <w:t>3</w:t>
            </w:r>
          </w:p>
        </w:tc>
        <w:tc>
          <w:tcPr>
            <w:tcW w:w="567" w:type="dxa"/>
          </w:tcPr>
          <w:p w14:paraId="67ACEAD7"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2126" w:type="dxa"/>
          </w:tcPr>
          <w:p w14:paraId="6FBA1EBB"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i/>
                <w:color w:val="000000" w:themeColor="text1"/>
                <w:sz w:val="20"/>
                <w:lang w:val="en-GB"/>
              </w:rPr>
              <w:t>T</w:t>
            </w:r>
            <w:r w:rsidRPr="00DD7790">
              <w:rPr>
                <w:rFonts w:ascii="Times New Roman" w:hAnsi="Times New Roman"/>
                <w:color w:val="000000" w:themeColor="text1"/>
                <w:sz w:val="20"/>
                <w:vertAlign w:val="subscript"/>
                <w:lang w:val="en-GB"/>
              </w:rPr>
              <w:t>r</w:t>
            </w:r>
            <w:r w:rsidRPr="00DD7790">
              <w:rPr>
                <w:rFonts w:ascii="Times New Roman" w:hAnsi="Times New Roman"/>
                <w:color w:val="000000" w:themeColor="text1"/>
                <w:sz w:val="20"/>
                <w:lang w:val="en-GB"/>
              </w:rPr>
              <w:t>:</w:t>
            </w:r>
          </w:p>
        </w:tc>
        <w:tc>
          <w:tcPr>
            <w:tcW w:w="1346" w:type="dxa"/>
          </w:tcPr>
          <w:p w14:paraId="5239E9F6"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7" w:type="dxa"/>
          </w:tcPr>
          <w:p w14:paraId="12D1704A"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°C</w:t>
            </w:r>
          </w:p>
        </w:tc>
      </w:tr>
      <w:tr w:rsidR="00641E10" w:rsidRPr="00DD7790" w14:paraId="107F4BDC" w14:textId="77777777" w:rsidTr="004C37C9">
        <w:tc>
          <w:tcPr>
            <w:tcW w:w="1242" w:type="dxa"/>
          </w:tcPr>
          <w:p w14:paraId="738AEE2F"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eastAsia="MS Mincho" w:hAnsi="Times New Roman"/>
                <w:i/>
                <w:color w:val="000000" w:themeColor="text1"/>
                <w:sz w:val="20"/>
                <w:lang w:val="en-GB"/>
              </w:rPr>
              <w:sym w:font="Symbol" w:char="F061"/>
            </w:r>
            <w:r w:rsidRPr="00DD7790">
              <w:rPr>
                <w:rFonts w:ascii="Times New Roman" w:eastAsia="MS Mincho" w:hAnsi="Times New Roman"/>
                <w:color w:val="000000" w:themeColor="text1"/>
                <w:sz w:val="20"/>
                <w:lang w:val="en-GB"/>
              </w:rPr>
              <w:t xml:space="preserve">: </w:t>
            </w:r>
          </w:p>
        </w:tc>
        <w:tc>
          <w:tcPr>
            <w:tcW w:w="1134" w:type="dxa"/>
          </w:tcPr>
          <w:p w14:paraId="33E066FA"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418" w:type="dxa"/>
          </w:tcPr>
          <w:p w14:paraId="42DB5FDC"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°C</w:t>
            </w:r>
            <w:r w:rsidRPr="00DD7790">
              <w:rPr>
                <w:rFonts w:ascii="Times New Roman" w:hAnsi="Times New Roman"/>
                <w:color w:val="000000" w:themeColor="text1"/>
                <w:sz w:val="20"/>
                <w:vertAlign w:val="superscript"/>
                <w:lang w:val="en-GB"/>
              </w:rPr>
              <w:t>-1</w:t>
            </w:r>
          </w:p>
        </w:tc>
        <w:tc>
          <w:tcPr>
            <w:tcW w:w="567" w:type="dxa"/>
          </w:tcPr>
          <w:p w14:paraId="74F948FF"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2126" w:type="dxa"/>
          </w:tcPr>
          <w:p w14:paraId="1A7242D2"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i/>
                <w:color w:val="000000" w:themeColor="text1"/>
                <w:sz w:val="20"/>
                <w:lang w:val="en-GB"/>
              </w:rPr>
              <w:t>β</w:t>
            </w:r>
            <w:r w:rsidRPr="00DD7790">
              <w:rPr>
                <w:rFonts w:ascii="Times New Roman" w:hAnsi="Times New Roman"/>
                <w:color w:val="000000" w:themeColor="text1"/>
                <w:sz w:val="20"/>
                <w:lang w:val="en-GB"/>
              </w:rPr>
              <w:t>:</w:t>
            </w:r>
          </w:p>
        </w:tc>
        <w:tc>
          <w:tcPr>
            <w:tcW w:w="1346" w:type="dxa"/>
          </w:tcPr>
          <w:p w14:paraId="2C7A2039"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7" w:type="dxa"/>
          </w:tcPr>
          <w:p w14:paraId="6432EB71"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°C</w:t>
            </w:r>
            <w:r w:rsidRPr="00DD7790">
              <w:rPr>
                <w:rFonts w:ascii="Times New Roman" w:hAnsi="Times New Roman"/>
                <w:color w:val="000000" w:themeColor="text1"/>
                <w:sz w:val="20"/>
                <w:vertAlign w:val="superscript"/>
                <w:lang w:val="en-GB"/>
              </w:rPr>
              <w:t>-1</w:t>
            </w:r>
          </w:p>
        </w:tc>
      </w:tr>
      <w:tr w:rsidR="00641E10" w:rsidRPr="00DD7790" w14:paraId="76CAC691" w14:textId="77777777" w:rsidTr="004C37C9">
        <w:tc>
          <w:tcPr>
            <w:tcW w:w="1242" w:type="dxa"/>
          </w:tcPr>
          <w:p w14:paraId="7E8DE96C"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eastAsia="MS Mincho" w:hAnsi="Times New Roman"/>
                <w:i/>
                <w:color w:val="000000" w:themeColor="text1"/>
                <w:sz w:val="20"/>
                <w:lang w:val="en-GB"/>
              </w:rPr>
              <w:sym w:font="Symbol" w:char="F063"/>
            </w:r>
            <w:r w:rsidRPr="00DD7790">
              <w:rPr>
                <w:rFonts w:ascii="Times New Roman" w:eastAsia="MS Mincho" w:hAnsi="Times New Roman"/>
                <w:color w:val="000000" w:themeColor="text1"/>
                <w:sz w:val="20"/>
                <w:lang w:val="en-GB"/>
              </w:rPr>
              <w:t>:</w:t>
            </w:r>
          </w:p>
        </w:tc>
        <w:tc>
          <w:tcPr>
            <w:tcW w:w="1134" w:type="dxa"/>
          </w:tcPr>
          <w:p w14:paraId="2540BE69"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418" w:type="dxa"/>
          </w:tcPr>
          <w:p w14:paraId="3FD58475"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kPa</w:t>
            </w:r>
            <w:r w:rsidRPr="00DD7790">
              <w:rPr>
                <w:rFonts w:ascii="Times New Roman" w:hAnsi="Times New Roman"/>
                <w:color w:val="000000" w:themeColor="text1"/>
                <w:sz w:val="20"/>
                <w:vertAlign w:val="superscript"/>
                <w:lang w:val="en-GB"/>
              </w:rPr>
              <w:t>-1</w:t>
            </w:r>
          </w:p>
        </w:tc>
        <w:tc>
          <w:tcPr>
            <w:tcW w:w="567" w:type="dxa"/>
          </w:tcPr>
          <w:p w14:paraId="7D474CD3"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2126" w:type="dxa"/>
          </w:tcPr>
          <w:p w14:paraId="335B3011"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Nominal volume:</w:t>
            </w:r>
          </w:p>
        </w:tc>
        <w:tc>
          <w:tcPr>
            <w:tcW w:w="1346" w:type="dxa"/>
          </w:tcPr>
          <w:p w14:paraId="4C4FC7EE"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7" w:type="dxa"/>
          </w:tcPr>
          <w:p w14:paraId="2BB5C171"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L</w:t>
            </w:r>
          </w:p>
        </w:tc>
      </w:tr>
      <w:tr w:rsidR="00641E10" w:rsidRPr="00DD7790" w14:paraId="07C53B6B" w14:textId="77777777" w:rsidTr="004C37C9">
        <w:tc>
          <w:tcPr>
            <w:tcW w:w="1242" w:type="dxa"/>
          </w:tcPr>
          <w:p w14:paraId="5C30A38F"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i/>
                <w:color w:val="000000" w:themeColor="text1"/>
                <w:sz w:val="20"/>
                <w:lang w:val="en-GB"/>
              </w:rPr>
              <w:t>µ</w:t>
            </w:r>
            <w:r w:rsidRPr="00DD7790">
              <w:rPr>
                <w:rFonts w:ascii="Times New Roman" w:hAnsi="Times New Roman"/>
                <w:color w:val="000000" w:themeColor="text1"/>
                <w:sz w:val="20"/>
                <w:lang w:val="en-GB"/>
              </w:rPr>
              <w:t xml:space="preserve"> (20 °C):</w:t>
            </w:r>
          </w:p>
        </w:tc>
        <w:tc>
          <w:tcPr>
            <w:tcW w:w="1134" w:type="dxa"/>
          </w:tcPr>
          <w:p w14:paraId="50FF7A97"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418" w:type="dxa"/>
          </w:tcPr>
          <w:p w14:paraId="740EE44B"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mPa</w:t>
            </w:r>
            <w:r w:rsidRPr="00DD7790">
              <w:rPr>
                <w:rFonts w:ascii="Times New Roman" w:hAnsi="Times New Roman"/>
                <w:color w:val="000000" w:themeColor="text1"/>
                <w:sz w:val="8"/>
                <w:vertAlign w:val="superscript"/>
                <w:lang w:val="en-GB"/>
              </w:rPr>
              <w:t>●</w:t>
            </w:r>
            <w:r w:rsidRPr="00DD7790">
              <w:rPr>
                <w:rFonts w:ascii="Times New Roman" w:hAnsi="Times New Roman"/>
                <w:color w:val="000000" w:themeColor="text1"/>
                <w:sz w:val="20"/>
                <w:lang w:val="en-GB"/>
              </w:rPr>
              <w:t>s</w:t>
            </w:r>
          </w:p>
        </w:tc>
        <w:tc>
          <w:tcPr>
            <w:tcW w:w="567" w:type="dxa"/>
          </w:tcPr>
          <w:p w14:paraId="7A591198"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2126" w:type="dxa"/>
          </w:tcPr>
          <w:p w14:paraId="4604FA44"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6" w:type="dxa"/>
          </w:tcPr>
          <w:p w14:paraId="4801DAE5"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c>
          <w:tcPr>
            <w:tcW w:w="1347" w:type="dxa"/>
          </w:tcPr>
          <w:p w14:paraId="0A375504" w14:textId="77777777" w:rsidR="00641E10" w:rsidRPr="00DD7790" w:rsidRDefault="00641E10" w:rsidP="004C37C9">
            <w:pPr>
              <w:pStyle w:val="BodyText3"/>
              <w:spacing w:before="0" w:after="0"/>
              <w:jc w:val="left"/>
              <w:rPr>
                <w:rFonts w:ascii="Times New Roman" w:hAnsi="Times New Roman"/>
                <w:color w:val="000000" w:themeColor="text1"/>
                <w:sz w:val="20"/>
                <w:lang w:val="en-GB"/>
              </w:rPr>
            </w:pPr>
          </w:p>
        </w:tc>
      </w:tr>
    </w:tbl>
    <w:p w14:paraId="34853DDB" w14:textId="77777777" w:rsidR="00641E10" w:rsidRPr="00DD7790" w:rsidRDefault="00641E10" w:rsidP="00641E10">
      <w:pPr>
        <w:rPr>
          <w:color w:val="000000" w:themeColor="text1"/>
          <w:lang w:val="en-US"/>
        </w:rPr>
      </w:pPr>
    </w:p>
    <w:p w14:paraId="76A2C70F" w14:textId="77777777" w:rsidR="00641E10" w:rsidRPr="00DD7790" w:rsidRDefault="00641E10" w:rsidP="00641E10">
      <w:pPr>
        <w:jc w:val="left"/>
        <w:rPr>
          <w:color w:val="000000" w:themeColor="text1"/>
          <w:lang w:val="en-US"/>
        </w:rPr>
      </w:pPr>
      <w:r w:rsidRPr="00DD7790">
        <w:rPr>
          <w:color w:val="000000" w:themeColor="text1"/>
          <w:lang w:val="en-US"/>
        </w:rPr>
        <w:br w:type="page"/>
      </w:r>
    </w:p>
    <w:p w14:paraId="5DBB75BF" w14:textId="77777777" w:rsidR="00641E10" w:rsidRPr="00DD7790" w:rsidRDefault="00641E10" w:rsidP="00641E10">
      <w:pPr>
        <w:rPr>
          <w:color w:val="000000" w:themeColor="text1"/>
          <w:lang w:val="en-US"/>
        </w:rPr>
      </w:pPr>
    </w:p>
    <w:p w14:paraId="7BA0FE6B" w14:textId="77777777" w:rsidR="00641E10" w:rsidRPr="00DD7790" w:rsidRDefault="00641E10" w:rsidP="00A27FA7">
      <w:pPr>
        <w:pStyle w:val="Heading6"/>
      </w:pPr>
      <w:r w:rsidRPr="00DD7790">
        <w:t>F.8.4.2.6.2</w:t>
      </w:r>
      <w:r w:rsidRPr="00DD7790">
        <w:tab/>
        <w:t>Printer for dispenser (R 117-2, A-LPG-I.7.2.7.2)</w:t>
      </w:r>
    </w:p>
    <w:p w14:paraId="6A4D4D7F" w14:textId="77777777" w:rsidR="00641E10" w:rsidRPr="00DD7790" w:rsidRDefault="00641E10" w:rsidP="00641E10">
      <w:pPr>
        <w:rPr>
          <w:color w:val="000000" w:themeColor="text1"/>
          <w:lang w:val="en-US"/>
        </w:rPr>
      </w:pPr>
    </w:p>
    <w:tbl>
      <w:tblPr>
        <w:tblW w:w="0" w:type="auto"/>
        <w:tblLook w:val="04A0" w:firstRow="1" w:lastRow="0" w:firstColumn="1" w:lastColumn="0" w:noHBand="0" w:noVBand="1"/>
      </w:tblPr>
      <w:tblGrid>
        <w:gridCol w:w="1668"/>
        <w:gridCol w:w="2693"/>
      </w:tblGrid>
      <w:tr w:rsidR="00641E10" w:rsidRPr="00DD7790" w14:paraId="7769DE7E" w14:textId="77777777" w:rsidTr="004C37C9">
        <w:tc>
          <w:tcPr>
            <w:tcW w:w="1668" w:type="dxa"/>
          </w:tcPr>
          <w:p w14:paraId="32A30071"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Application no.:</w:t>
            </w:r>
          </w:p>
        </w:tc>
        <w:tc>
          <w:tcPr>
            <w:tcW w:w="2693" w:type="dxa"/>
          </w:tcPr>
          <w:p w14:paraId="3254B9D5" w14:textId="77777777" w:rsidR="00641E10" w:rsidRPr="00DD7790" w:rsidRDefault="00641E10" w:rsidP="004C37C9">
            <w:pPr>
              <w:rPr>
                <w:color w:val="000000" w:themeColor="text1"/>
                <w:sz w:val="20"/>
                <w:szCs w:val="20"/>
                <w:lang w:val="en-GB"/>
              </w:rPr>
            </w:pPr>
          </w:p>
        </w:tc>
      </w:tr>
      <w:tr w:rsidR="00641E10" w:rsidRPr="00DD7790" w14:paraId="0E96F3AC" w14:textId="77777777" w:rsidTr="004C37C9">
        <w:tc>
          <w:tcPr>
            <w:tcW w:w="1668" w:type="dxa"/>
          </w:tcPr>
          <w:p w14:paraId="338977DE"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Model:</w:t>
            </w:r>
          </w:p>
        </w:tc>
        <w:tc>
          <w:tcPr>
            <w:tcW w:w="2693" w:type="dxa"/>
          </w:tcPr>
          <w:p w14:paraId="3BC84F4C" w14:textId="77777777" w:rsidR="00641E10" w:rsidRPr="00DD7790" w:rsidRDefault="00641E10" w:rsidP="004C37C9">
            <w:pPr>
              <w:rPr>
                <w:color w:val="000000" w:themeColor="text1"/>
                <w:sz w:val="20"/>
                <w:szCs w:val="20"/>
                <w:lang w:val="en-GB"/>
              </w:rPr>
            </w:pPr>
          </w:p>
        </w:tc>
      </w:tr>
      <w:tr w:rsidR="00641E10" w:rsidRPr="00DD7790" w14:paraId="2B943E91" w14:textId="77777777" w:rsidTr="004C37C9">
        <w:tc>
          <w:tcPr>
            <w:tcW w:w="1668" w:type="dxa"/>
          </w:tcPr>
          <w:p w14:paraId="500ED7E3"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Serial no.:</w:t>
            </w:r>
          </w:p>
        </w:tc>
        <w:tc>
          <w:tcPr>
            <w:tcW w:w="2693" w:type="dxa"/>
          </w:tcPr>
          <w:p w14:paraId="647D0777" w14:textId="77777777" w:rsidR="00641E10" w:rsidRPr="00DD7790" w:rsidRDefault="00641E10" w:rsidP="004C37C9">
            <w:pPr>
              <w:rPr>
                <w:color w:val="000000" w:themeColor="text1"/>
                <w:sz w:val="20"/>
                <w:szCs w:val="20"/>
                <w:lang w:val="en-GB"/>
              </w:rPr>
            </w:pPr>
          </w:p>
        </w:tc>
      </w:tr>
      <w:tr w:rsidR="00641E10" w:rsidRPr="00DD7790" w14:paraId="78293A31" w14:textId="77777777" w:rsidTr="004C37C9">
        <w:tc>
          <w:tcPr>
            <w:tcW w:w="1668" w:type="dxa"/>
          </w:tcPr>
          <w:p w14:paraId="71310E73"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Test date:</w:t>
            </w:r>
          </w:p>
        </w:tc>
        <w:tc>
          <w:tcPr>
            <w:tcW w:w="2693" w:type="dxa"/>
          </w:tcPr>
          <w:p w14:paraId="02044073" w14:textId="77777777" w:rsidR="00641E10" w:rsidRPr="00DD7790" w:rsidRDefault="00641E10" w:rsidP="004C37C9">
            <w:pPr>
              <w:rPr>
                <w:color w:val="000000" w:themeColor="text1"/>
                <w:sz w:val="20"/>
                <w:szCs w:val="20"/>
                <w:lang w:val="en-GB"/>
              </w:rPr>
            </w:pPr>
          </w:p>
        </w:tc>
      </w:tr>
      <w:tr w:rsidR="00641E10" w:rsidRPr="00DD7790" w14:paraId="3F7405A4" w14:textId="77777777" w:rsidTr="004C37C9">
        <w:tc>
          <w:tcPr>
            <w:tcW w:w="1668" w:type="dxa"/>
          </w:tcPr>
          <w:p w14:paraId="60AA4F67"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Observer:</w:t>
            </w:r>
          </w:p>
        </w:tc>
        <w:tc>
          <w:tcPr>
            <w:tcW w:w="2693" w:type="dxa"/>
          </w:tcPr>
          <w:p w14:paraId="00B51F07" w14:textId="77777777" w:rsidR="00641E10" w:rsidRPr="00DD7790" w:rsidRDefault="00641E10" w:rsidP="004C37C9">
            <w:pPr>
              <w:rPr>
                <w:color w:val="000000" w:themeColor="text1"/>
                <w:sz w:val="20"/>
                <w:szCs w:val="20"/>
                <w:lang w:val="en-GB"/>
              </w:rPr>
            </w:pPr>
          </w:p>
        </w:tc>
      </w:tr>
      <w:tr w:rsidR="00641E10" w:rsidRPr="00DD7790" w14:paraId="6412F602" w14:textId="77777777" w:rsidTr="004C37C9">
        <w:tc>
          <w:tcPr>
            <w:tcW w:w="1668" w:type="dxa"/>
          </w:tcPr>
          <w:p w14:paraId="610943F6" w14:textId="77777777" w:rsidR="00641E10" w:rsidRPr="00DD7790" w:rsidRDefault="00641E10" w:rsidP="004C37C9">
            <w:pPr>
              <w:rPr>
                <w:color w:val="000000" w:themeColor="text1"/>
                <w:sz w:val="20"/>
                <w:szCs w:val="20"/>
                <w:lang w:val="en-GB"/>
              </w:rPr>
            </w:pPr>
          </w:p>
        </w:tc>
        <w:tc>
          <w:tcPr>
            <w:tcW w:w="2693" w:type="dxa"/>
          </w:tcPr>
          <w:p w14:paraId="3B812270" w14:textId="77777777" w:rsidR="00641E10" w:rsidRPr="00DD7790" w:rsidRDefault="00641E10" w:rsidP="004C37C9">
            <w:pPr>
              <w:rPr>
                <w:color w:val="000000" w:themeColor="text1"/>
                <w:sz w:val="20"/>
                <w:szCs w:val="20"/>
                <w:lang w:val="en-GB"/>
              </w:rPr>
            </w:pPr>
          </w:p>
        </w:tc>
      </w:tr>
      <w:tr w:rsidR="00641E10" w:rsidRPr="00DD7790" w14:paraId="782B6098" w14:textId="77777777" w:rsidTr="004C37C9">
        <w:tc>
          <w:tcPr>
            <w:tcW w:w="1668" w:type="dxa"/>
          </w:tcPr>
          <w:p w14:paraId="467483F7" w14:textId="77777777" w:rsidR="00641E10" w:rsidRPr="00DD7790" w:rsidRDefault="00641E10" w:rsidP="004C37C9">
            <w:pPr>
              <w:rPr>
                <w:color w:val="000000" w:themeColor="text1"/>
                <w:sz w:val="20"/>
                <w:szCs w:val="20"/>
                <w:lang w:val="en-GB"/>
              </w:rPr>
            </w:pPr>
          </w:p>
        </w:tc>
        <w:tc>
          <w:tcPr>
            <w:tcW w:w="2693" w:type="dxa"/>
          </w:tcPr>
          <w:p w14:paraId="7EF78161" w14:textId="77777777" w:rsidR="00641E10" w:rsidRPr="00DD7790" w:rsidRDefault="00641E10" w:rsidP="004C37C9">
            <w:pPr>
              <w:rPr>
                <w:color w:val="000000" w:themeColor="text1"/>
                <w:sz w:val="20"/>
                <w:szCs w:val="20"/>
                <w:lang w:val="en-GB"/>
              </w:rPr>
            </w:pPr>
          </w:p>
        </w:tc>
      </w:tr>
    </w:tbl>
    <w:p w14:paraId="332598E3" w14:textId="77777777" w:rsidR="00641E10" w:rsidRPr="00DD7790" w:rsidRDefault="00641E10" w:rsidP="00641E10">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41E10" w:rsidRPr="003C0826" w14:paraId="3D2B8344" w14:textId="77777777" w:rsidTr="004C37C9">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44670512"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3F3A5DC1"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Ticket reflects the information of the display with no allowed difference</w:t>
            </w:r>
          </w:p>
        </w:tc>
      </w:tr>
      <w:tr w:rsidR="00641E10" w:rsidRPr="00DD7790" w14:paraId="5050C6BC" w14:textId="77777777" w:rsidTr="004C37C9">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49578C7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3EB56782"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[Yes/No]</w:t>
            </w:r>
          </w:p>
        </w:tc>
      </w:tr>
    </w:tbl>
    <w:p w14:paraId="45E4F256" w14:textId="77777777" w:rsidR="00641E10" w:rsidRPr="00DD7790" w:rsidRDefault="00641E10" w:rsidP="00641E1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41E10" w:rsidRPr="00DD7790" w14:paraId="2012D37F" w14:textId="77777777" w:rsidTr="004C37C9">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31B77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Check of ticket</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3D5925F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r>
    </w:tbl>
    <w:p w14:paraId="0D48634A" w14:textId="77777777" w:rsidR="00641E10" w:rsidRPr="00DD7790" w:rsidRDefault="00641E10" w:rsidP="00641E10">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41E10" w:rsidRPr="00DD7790" w14:paraId="029E556C" w14:textId="77777777" w:rsidTr="004C37C9">
        <w:trPr>
          <w:cantSplit/>
          <w:trHeight w:val="325"/>
        </w:trPr>
        <w:tc>
          <w:tcPr>
            <w:tcW w:w="1117" w:type="dxa"/>
            <w:tcBorders>
              <w:bottom w:val="single" w:sz="6" w:space="0" w:color="auto"/>
            </w:tcBorders>
            <w:vAlign w:val="center"/>
          </w:tcPr>
          <w:p w14:paraId="2D15D18B"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41E10" w:rsidRPr="00DD7790" w14:paraId="734FFAF7" w14:textId="77777777" w:rsidTr="004C37C9">
              <w:tc>
                <w:tcPr>
                  <w:tcW w:w="518" w:type="dxa"/>
                </w:tcPr>
                <w:p w14:paraId="39149C29" w14:textId="77777777" w:rsidR="00641E10" w:rsidRPr="00DD7790" w:rsidRDefault="00641E10" w:rsidP="004C37C9">
                  <w:pPr>
                    <w:spacing w:before="4" w:after="4"/>
                    <w:jc w:val="center"/>
                    <w:rPr>
                      <w:bCs/>
                      <w:color w:val="000000" w:themeColor="text1"/>
                      <w:lang w:val="en-GB"/>
                    </w:rPr>
                  </w:pPr>
                </w:p>
              </w:tc>
              <w:tc>
                <w:tcPr>
                  <w:tcW w:w="1162" w:type="dxa"/>
                  <w:tcBorders>
                    <w:top w:val="nil"/>
                    <w:bottom w:val="nil"/>
                    <w:right w:val="nil"/>
                  </w:tcBorders>
                </w:tcPr>
                <w:p w14:paraId="66B7A27D"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2DE18E32" w14:textId="77777777" w:rsidR="00641E10" w:rsidRPr="00DD7790" w:rsidRDefault="00641E10" w:rsidP="004C37C9">
                  <w:pPr>
                    <w:spacing w:before="4" w:after="4"/>
                    <w:jc w:val="center"/>
                    <w:rPr>
                      <w:bCs/>
                      <w:color w:val="000000" w:themeColor="text1"/>
                      <w:lang w:val="en-GB"/>
                    </w:rPr>
                  </w:pPr>
                </w:p>
              </w:tc>
              <w:tc>
                <w:tcPr>
                  <w:tcW w:w="1060" w:type="dxa"/>
                  <w:tcBorders>
                    <w:top w:val="nil"/>
                    <w:bottom w:val="nil"/>
                    <w:right w:val="nil"/>
                  </w:tcBorders>
                </w:tcPr>
                <w:p w14:paraId="4118E683"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No</w:t>
                  </w:r>
                </w:p>
              </w:tc>
            </w:tr>
          </w:tbl>
          <w:p w14:paraId="5E5BCB97" w14:textId="77777777" w:rsidR="00641E10" w:rsidRPr="00DD7790" w:rsidRDefault="00641E10" w:rsidP="004C37C9">
            <w:pPr>
              <w:spacing w:before="4" w:after="4"/>
              <w:jc w:val="center"/>
              <w:rPr>
                <w:bCs/>
                <w:color w:val="000000" w:themeColor="text1"/>
                <w:lang w:val="en-GB"/>
              </w:rPr>
            </w:pPr>
          </w:p>
        </w:tc>
      </w:tr>
    </w:tbl>
    <w:p w14:paraId="0F3FC37D" w14:textId="77777777" w:rsidR="00641E10" w:rsidRPr="00DD7790" w:rsidRDefault="00641E10" w:rsidP="00641E10">
      <w:pPr>
        <w:jc w:val="left"/>
        <w:rPr>
          <w:color w:val="000000" w:themeColor="text1"/>
          <w:lang w:val="en-US"/>
        </w:rPr>
      </w:pPr>
    </w:p>
    <w:p w14:paraId="1C3B4F2F" w14:textId="77777777" w:rsidR="00641E10" w:rsidRPr="00DD7790" w:rsidRDefault="00641E10" w:rsidP="00641E10">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2A596E1B" w14:textId="77777777" w:rsidR="00641E10" w:rsidRPr="00DD7790" w:rsidRDefault="00641E10" w:rsidP="00641E10">
      <w:pPr>
        <w:jc w:val="left"/>
        <w:rPr>
          <w:color w:val="000000" w:themeColor="text1"/>
          <w:lang w:val="en-US"/>
        </w:rPr>
      </w:pPr>
    </w:p>
    <w:p w14:paraId="43E1C5D8" w14:textId="77777777" w:rsidR="00641E10" w:rsidRPr="00DD7790" w:rsidRDefault="00641E10" w:rsidP="00641E10">
      <w:pPr>
        <w:jc w:val="left"/>
        <w:rPr>
          <w:color w:val="000000" w:themeColor="text1"/>
          <w:lang w:val="en-US"/>
        </w:rPr>
      </w:pPr>
      <w:r w:rsidRPr="00DD7790">
        <w:rPr>
          <w:color w:val="000000" w:themeColor="text1"/>
          <w:lang w:val="en-US"/>
        </w:rPr>
        <w:br w:type="page"/>
      </w:r>
    </w:p>
    <w:p w14:paraId="476FC69C" w14:textId="77777777" w:rsidR="00904F3F" w:rsidRPr="00DD7790" w:rsidRDefault="00904F3F" w:rsidP="00904F3F">
      <w:pPr>
        <w:pStyle w:val="BodyText3"/>
        <w:spacing w:before="0" w:after="0"/>
        <w:jc w:val="left"/>
        <w:rPr>
          <w:rFonts w:ascii="Times New Roman" w:hAnsi="Times New Roman"/>
          <w:color w:val="000000" w:themeColor="text1"/>
          <w:sz w:val="20"/>
          <w:lang w:val="en-GB"/>
        </w:rPr>
      </w:pPr>
    </w:p>
    <w:p w14:paraId="26233207" w14:textId="7DDA836D" w:rsidR="00641E10" w:rsidRPr="00DD7790" w:rsidRDefault="00641E10" w:rsidP="00A27FA7">
      <w:pPr>
        <w:pStyle w:val="Heading5"/>
      </w:pPr>
      <w:r w:rsidRPr="00DD7790">
        <w:t>F.8.4.2.7</w:t>
      </w:r>
      <w:r w:rsidRPr="00DD7790">
        <w:tab/>
        <w:t>Temperature conversion (R 117-2, A-LPG-I.7.2.8)</w:t>
      </w:r>
    </w:p>
    <w:p w14:paraId="2F430AD7" w14:textId="77777777" w:rsidR="00641E10" w:rsidRPr="00DD7790" w:rsidRDefault="00641E10" w:rsidP="00641E10">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641E10" w:rsidRPr="00DD7790" w14:paraId="4D99B663" w14:textId="77777777" w:rsidTr="004C37C9">
        <w:tc>
          <w:tcPr>
            <w:tcW w:w="1668" w:type="dxa"/>
          </w:tcPr>
          <w:p w14:paraId="3A039AD8"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Application no.:</w:t>
            </w:r>
          </w:p>
        </w:tc>
        <w:tc>
          <w:tcPr>
            <w:tcW w:w="2693" w:type="dxa"/>
          </w:tcPr>
          <w:p w14:paraId="375827E9" w14:textId="77777777" w:rsidR="00641E10" w:rsidRPr="00DD7790" w:rsidRDefault="00641E10" w:rsidP="004C37C9">
            <w:pPr>
              <w:rPr>
                <w:color w:val="000000" w:themeColor="text1"/>
                <w:sz w:val="20"/>
                <w:szCs w:val="20"/>
                <w:lang w:val="en-GB"/>
              </w:rPr>
            </w:pPr>
          </w:p>
        </w:tc>
        <w:tc>
          <w:tcPr>
            <w:tcW w:w="283" w:type="dxa"/>
          </w:tcPr>
          <w:p w14:paraId="4BFFEE82" w14:textId="77777777" w:rsidR="00641E10" w:rsidRPr="00DD7790" w:rsidRDefault="00641E10" w:rsidP="004C37C9">
            <w:pPr>
              <w:rPr>
                <w:color w:val="000000" w:themeColor="text1"/>
                <w:sz w:val="20"/>
                <w:szCs w:val="20"/>
                <w:lang w:val="en-GB"/>
              </w:rPr>
            </w:pPr>
          </w:p>
        </w:tc>
        <w:tc>
          <w:tcPr>
            <w:tcW w:w="2268" w:type="dxa"/>
          </w:tcPr>
          <w:p w14:paraId="346DDB67" w14:textId="77777777" w:rsidR="00641E10" w:rsidRPr="00DD7790" w:rsidRDefault="00641E10" w:rsidP="004C37C9">
            <w:pPr>
              <w:rPr>
                <w:color w:val="000000" w:themeColor="text1"/>
                <w:sz w:val="20"/>
                <w:szCs w:val="20"/>
                <w:lang w:val="en-GB"/>
              </w:rPr>
            </w:pPr>
          </w:p>
        </w:tc>
        <w:tc>
          <w:tcPr>
            <w:tcW w:w="2300" w:type="dxa"/>
            <w:gridSpan w:val="3"/>
          </w:tcPr>
          <w:p w14:paraId="7586C0A7"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Ambient conditions</w:t>
            </w:r>
          </w:p>
        </w:tc>
      </w:tr>
      <w:tr w:rsidR="00641E10" w:rsidRPr="00DD7790" w14:paraId="7B4E3011" w14:textId="77777777" w:rsidTr="004C37C9">
        <w:tc>
          <w:tcPr>
            <w:tcW w:w="1668" w:type="dxa"/>
          </w:tcPr>
          <w:p w14:paraId="1CF6C736"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Model:</w:t>
            </w:r>
          </w:p>
        </w:tc>
        <w:tc>
          <w:tcPr>
            <w:tcW w:w="2693" w:type="dxa"/>
          </w:tcPr>
          <w:p w14:paraId="424534E3" w14:textId="77777777" w:rsidR="00641E10" w:rsidRPr="00DD7790" w:rsidRDefault="00641E10" w:rsidP="004C37C9">
            <w:pPr>
              <w:rPr>
                <w:color w:val="000000" w:themeColor="text1"/>
                <w:sz w:val="20"/>
                <w:szCs w:val="20"/>
                <w:lang w:val="en-GB"/>
              </w:rPr>
            </w:pPr>
          </w:p>
        </w:tc>
        <w:tc>
          <w:tcPr>
            <w:tcW w:w="283" w:type="dxa"/>
          </w:tcPr>
          <w:p w14:paraId="740AD33C" w14:textId="77777777" w:rsidR="00641E10" w:rsidRPr="00DD7790" w:rsidRDefault="00641E10" w:rsidP="004C37C9">
            <w:pPr>
              <w:rPr>
                <w:color w:val="000000" w:themeColor="text1"/>
                <w:sz w:val="20"/>
                <w:szCs w:val="20"/>
                <w:lang w:val="en-GB"/>
              </w:rPr>
            </w:pPr>
          </w:p>
        </w:tc>
        <w:tc>
          <w:tcPr>
            <w:tcW w:w="2268" w:type="dxa"/>
          </w:tcPr>
          <w:p w14:paraId="5E569EC7" w14:textId="77777777" w:rsidR="00641E10" w:rsidRPr="00DD7790" w:rsidRDefault="00641E10" w:rsidP="004C37C9">
            <w:pPr>
              <w:rPr>
                <w:color w:val="000000" w:themeColor="text1"/>
                <w:sz w:val="20"/>
                <w:szCs w:val="20"/>
                <w:lang w:val="en-GB"/>
              </w:rPr>
            </w:pPr>
          </w:p>
        </w:tc>
        <w:tc>
          <w:tcPr>
            <w:tcW w:w="851" w:type="dxa"/>
          </w:tcPr>
          <w:p w14:paraId="3C162D68" w14:textId="77777777" w:rsidR="00641E10" w:rsidRPr="00DD7790" w:rsidRDefault="00641E10" w:rsidP="004C37C9">
            <w:pPr>
              <w:rPr>
                <w:color w:val="000000" w:themeColor="text1"/>
                <w:sz w:val="20"/>
                <w:szCs w:val="20"/>
                <w:lang w:val="en-GB"/>
              </w:rPr>
            </w:pPr>
          </w:p>
        </w:tc>
        <w:tc>
          <w:tcPr>
            <w:tcW w:w="850" w:type="dxa"/>
          </w:tcPr>
          <w:p w14:paraId="39D8C4F3" w14:textId="77777777" w:rsidR="00641E10" w:rsidRPr="00DD7790" w:rsidRDefault="00641E10" w:rsidP="004C37C9">
            <w:pPr>
              <w:rPr>
                <w:color w:val="000000" w:themeColor="text1"/>
                <w:sz w:val="20"/>
                <w:szCs w:val="20"/>
                <w:lang w:val="en-GB"/>
              </w:rPr>
            </w:pPr>
          </w:p>
        </w:tc>
        <w:tc>
          <w:tcPr>
            <w:tcW w:w="599" w:type="dxa"/>
          </w:tcPr>
          <w:p w14:paraId="4C0873C5" w14:textId="77777777" w:rsidR="00641E10" w:rsidRPr="00DD7790" w:rsidRDefault="00641E10" w:rsidP="004C37C9">
            <w:pPr>
              <w:rPr>
                <w:color w:val="000000" w:themeColor="text1"/>
                <w:sz w:val="20"/>
                <w:szCs w:val="20"/>
                <w:lang w:val="en-GB"/>
              </w:rPr>
            </w:pPr>
          </w:p>
        </w:tc>
      </w:tr>
      <w:tr w:rsidR="00641E10" w:rsidRPr="00DD7790" w14:paraId="5D08D359" w14:textId="77777777" w:rsidTr="004C37C9">
        <w:tc>
          <w:tcPr>
            <w:tcW w:w="1668" w:type="dxa"/>
          </w:tcPr>
          <w:p w14:paraId="019704C6"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Serial no.:</w:t>
            </w:r>
          </w:p>
        </w:tc>
        <w:tc>
          <w:tcPr>
            <w:tcW w:w="2693" w:type="dxa"/>
          </w:tcPr>
          <w:p w14:paraId="199ED881" w14:textId="77777777" w:rsidR="00641E10" w:rsidRPr="00DD7790" w:rsidRDefault="00641E10" w:rsidP="004C37C9">
            <w:pPr>
              <w:rPr>
                <w:color w:val="000000" w:themeColor="text1"/>
                <w:sz w:val="20"/>
                <w:szCs w:val="20"/>
                <w:lang w:val="en-GB"/>
              </w:rPr>
            </w:pPr>
          </w:p>
        </w:tc>
        <w:tc>
          <w:tcPr>
            <w:tcW w:w="283" w:type="dxa"/>
          </w:tcPr>
          <w:p w14:paraId="7DE485A8" w14:textId="77777777" w:rsidR="00641E10" w:rsidRPr="00DD7790" w:rsidRDefault="00641E10" w:rsidP="004C37C9">
            <w:pPr>
              <w:rPr>
                <w:color w:val="000000" w:themeColor="text1"/>
                <w:sz w:val="20"/>
                <w:szCs w:val="20"/>
                <w:lang w:val="en-GB"/>
              </w:rPr>
            </w:pPr>
          </w:p>
        </w:tc>
        <w:tc>
          <w:tcPr>
            <w:tcW w:w="2268" w:type="dxa"/>
          </w:tcPr>
          <w:p w14:paraId="42E87D99" w14:textId="77777777" w:rsidR="00641E10" w:rsidRPr="00DD7790" w:rsidRDefault="00641E10" w:rsidP="004C37C9">
            <w:pPr>
              <w:rPr>
                <w:color w:val="000000" w:themeColor="text1"/>
                <w:sz w:val="20"/>
                <w:szCs w:val="20"/>
                <w:lang w:val="en-GB"/>
              </w:rPr>
            </w:pPr>
          </w:p>
        </w:tc>
        <w:tc>
          <w:tcPr>
            <w:tcW w:w="851" w:type="dxa"/>
            <w:tcBorders>
              <w:bottom w:val="single" w:sz="4" w:space="0" w:color="auto"/>
            </w:tcBorders>
          </w:tcPr>
          <w:p w14:paraId="6C2726AE"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At start</w:t>
            </w:r>
          </w:p>
        </w:tc>
        <w:tc>
          <w:tcPr>
            <w:tcW w:w="850" w:type="dxa"/>
            <w:tcBorders>
              <w:bottom w:val="single" w:sz="4" w:space="0" w:color="auto"/>
            </w:tcBorders>
          </w:tcPr>
          <w:p w14:paraId="3503C1B8"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At end</w:t>
            </w:r>
          </w:p>
        </w:tc>
        <w:tc>
          <w:tcPr>
            <w:tcW w:w="599" w:type="dxa"/>
          </w:tcPr>
          <w:p w14:paraId="6C2B87E2" w14:textId="77777777" w:rsidR="00641E10" w:rsidRPr="00DD7790" w:rsidRDefault="00641E10" w:rsidP="004C37C9">
            <w:pPr>
              <w:rPr>
                <w:color w:val="000000" w:themeColor="text1"/>
                <w:sz w:val="20"/>
                <w:szCs w:val="20"/>
                <w:lang w:val="en-GB"/>
              </w:rPr>
            </w:pPr>
          </w:p>
        </w:tc>
      </w:tr>
      <w:tr w:rsidR="00641E10" w:rsidRPr="00DD7790" w14:paraId="3769A590" w14:textId="77777777" w:rsidTr="004C37C9">
        <w:tc>
          <w:tcPr>
            <w:tcW w:w="1668" w:type="dxa"/>
          </w:tcPr>
          <w:p w14:paraId="36A0ED0D"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Test date:</w:t>
            </w:r>
          </w:p>
        </w:tc>
        <w:tc>
          <w:tcPr>
            <w:tcW w:w="2693" w:type="dxa"/>
          </w:tcPr>
          <w:p w14:paraId="56B2DEE4" w14:textId="77777777" w:rsidR="00641E10" w:rsidRPr="00DD7790" w:rsidRDefault="00641E10" w:rsidP="004C37C9">
            <w:pPr>
              <w:rPr>
                <w:color w:val="000000" w:themeColor="text1"/>
                <w:sz w:val="20"/>
                <w:szCs w:val="20"/>
                <w:lang w:val="en-GB"/>
              </w:rPr>
            </w:pPr>
          </w:p>
        </w:tc>
        <w:tc>
          <w:tcPr>
            <w:tcW w:w="283" w:type="dxa"/>
          </w:tcPr>
          <w:p w14:paraId="271DC27F"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3BBB4AAB"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B2C555E"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ED3C96C"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6DE2F8A4"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°C</w:t>
            </w:r>
          </w:p>
        </w:tc>
      </w:tr>
      <w:tr w:rsidR="00641E10" w:rsidRPr="00DD7790" w14:paraId="0BA691CD" w14:textId="77777777" w:rsidTr="004C37C9">
        <w:tc>
          <w:tcPr>
            <w:tcW w:w="1668" w:type="dxa"/>
          </w:tcPr>
          <w:p w14:paraId="6B01540F"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Observer:</w:t>
            </w:r>
          </w:p>
        </w:tc>
        <w:tc>
          <w:tcPr>
            <w:tcW w:w="2693" w:type="dxa"/>
          </w:tcPr>
          <w:p w14:paraId="2D02BFFB" w14:textId="77777777" w:rsidR="00641E10" w:rsidRPr="00DD7790" w:rsidRDefault="00641E10" w:rsidP="004C37C9">
            <w:pPr>
              <w:rPr>
                <w:color w:val="000000" w:themeColor="text1"/>
                <w:sz w:val="20"/>
                <w:szCs w:val="20"/>
                <w:lang w:val="en-GB"/>
              </w:rPr>
            </w:pPr>
          </w:p>
        </w:tc>
        <w:tc>
          <w:tcPr>
            <w:tcW w:w="283" w:type="dxa"/>
          </w:tcPr>
          <w:p w14:paraId="5D8BD5D3"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5896F118"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1ABFFB5"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E7DA25D"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24CA9AEF"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w:t>
            </w:r>
          </w:p>
        </w:tc>
      </w:tr>
      <w:tr w:rsidR="00641E10" w:rsidRPr="00DD7790" w14:paraId="1D173310" w14:textId="77777777" w:rsidTr="004C37C9">
        <w:tc>
          <w:tcPr>
            <w:tcW w:w="1668" w:type="dxa"/>
          </w:tcPr>
          <w:p w14:paraId="10342A2F" w14:textId="77777777" w:rsidR="00641E10" w:rsidRPr="00DD7790" w:rsidRDefault="00641E10" w:rsidP="004C37C9">
            <w:pPr>
              <w:rPr>
                <w:color w:val="000000" w:themeColor="text1"/>
                <w:sz w:val="20"/>
                <w:szCs w:val="20"/>
                <w:lang w:val="en-GB"/>
              </w:rPr>
            </w:pPr>
          </w:p>
        </w:tc>
        <w:tc>
          <w:tcPr>
            <w:tcW w:w="2693" w:type="dxa"/>
          </w:tcPr>
          <w:p w14:paraId="3C431634" w14:textId="77777777" w:rsidR="00641E10" w:rsidRPr="00DD7790" w:rsidRDefault="00641E10" w:rsidP="004C37C9">
            <w:pPr>
              <w:rPr>
                <w:color w:val="000000" w:themeColor="text1"/>
                <w:sz w:val="20"/>
                <w:szCs w:val="20"/>
                <w:lang w:val="en-GB"/>
              </w:rPr>
            </w:pPr>
          </w:p>
        </w:tc>
        <w:tc>
          <w:tcPr>
            <w:tcW w:w="283" w:type="dxa"/>
          </w:tcPr>
          <w:p w14:paraId="74B7AD84"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45889EFC"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547F11B"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3F95E31"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209F5F49" w14:textId="77777777" w:rsidR="00641E10" w:rsidRPr="00DD7790" w:rsidRDefault="00641E10" w:rsidP="004C37C9">
            <w:pPr>
              <w:rPr>
                <w:color w:val="000000" w:themeColor="text1"/>
                <w:sz w:val="20"/>
                <w:szCs w:val="20"/>
                <w:lang w:val="en-GB"/>
              </w:rPr>
            </w:pPr>
            <w:r w:rsidRPr="00DD7790">
              <w:rPr>
                <w:color w:val="000000" w:themeColor="text1"/>
                <w:sz w:val="20"/>
                <w:szCs w:val="20"/>
                <w:lang w:val="en-GB"/>
              </w:rPr>
              <w:t>kPa</w:t>
            </w:r>
          </w:p>
        </w:tc>
      </w:tr>
      <w:tr w:rsidR="00641E10" w:rsidRPr="00DD7790" w14:paraId="0494F840" w14:textId="77777777" w:rsidTr="004C37C9">
        <w:tc>
          <w:tcPr>
            <w:tcW w:w="1668" w:type="dxa"/>
          </w:tcPr>
          <w:p w14:paraId="1E0EA17D" w14:textId="77777777" w:rsidR="00641E10" w:rsidRPr="00DD7790" w:rsidRDefault="00641E10" w:rsidP="004C37C9">
            <w:pPr>
              <w:rPr>
                <w:color w:val="000000" w:themeColor="text1"/>
                <w:sz w:val="20"/>
                <w:szCs w:val="20"/>
                <w:lang w:val="en-GB"/>
              </w:rPr>
            </w:pPr>
          </w:p>
        </w:tc>
        <w:tc>
          <w:tcPr>
            <w:tcW w:w="2693" w:type="dxa"/>
          </w:tcPr>
          <w:p w14:paraId="3256067D" w14:textId="77777777" w:rsidR="00641E10" w:rsidRPr="00DD7790" w:rsidRDefault="00641E10" w:rsidP="004C37C9">
            <w:pPr>
              <w:rPr>
                <w:color w:val="000000" w:themeColor="text1"/>
                <w:sz w:val="20"/>
                <w:szCs w:val="20"/>
                <w:lang w:val="en-GB"/>
              </w:rPr>
            </w:pPr>
          </w:p>
        </w:tc>
        <w:tc>
          <w:tcPr>
            <w:tcW w:w="283" w:type="dxa"/>
          </w:tcPr>
          <w:p w14:paraId="2943A73A" w14:textId="77777777" w:rsidR="00641E10" w:rsidRPr="00DD7790" w:rsidRDefault="00641E10" w:rsidP="004C37C9">
            <w:pPr>
              <w:rPr>
                <w:color w:val="000000" w:themeColor="text1"/>
                <w:sz w:val="20"/>
                <w:szCs w:val="20"/>
                <w:lang w:val="en-GB"/>
              </w:rPr>
            </w:pPr>
          </w:p>
        </w:tc>
        <w:tc>
          <w:tcPr>
            <w:tcW w:w="2268" w:type="dxa"/>
            <w:tcBorders>
              <w:right w:val="single" w:sz="4" w:space="0" w:color="auto"/>
            </w:tcBorders>
          </w:tcPr>
          <w:p w14:paraId="2373304B" w14:textId="77777777" w:rsidR="00641E10" w:rsidRPr="00DD7790" w:rsidRDefault="00641E10" w:rsidP="004C37C9">
            <w:pPr>
              <w:jc w:val="right"/>
              <w:rPr>
                <w:color w:val="000000" w:themeColor="text1"/>
                <w:sz w:val="20"/>
                <w:szCs w:val="20"/>
                <w:lang w:val="en-GB"/>
              </w:rPr>
            </w:pPr>
            <w:r w:rsidRPr="00DD7790">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5106705" w14:textId="77777777" w:rsidR="00641E10" w:rsidRPr="00DD7790" w:rsidRDefault="00641E10" w:rsidP="004C37C9">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14CE004" w14:textId="77777777" w:rsidR="00641E10" w:rsidRPr="00DD7790" w:rsidRDefault="00641E10" w:rsidP="004C37C9">
            <w:pPr>
              <w:rPr>
                <w:color w:val="000000" w:themeColor="text1"/>
                <w:sz w:val="20"/>
                <w:szCs w:val="20"/>
                <w:lang w:val="en-GB"/>
              </w:rPr>
            </w:pPr>
          </w:p>
        </w:tc>
        <w:tc>
          <w:tcPr>
            <w:tcW w:w="599" w:type="dxa"/>
            <w:tcBorders>
              <w:left w:val="single" w:sz="4" w:space="0" w:color="auto"/>
            </w:tcBorders>
          </w:tcPr>
          <w:p w14:paraId="6D3AD1F1" w14:textId="77777777" w:rsidR="00641E10" w:rsidRPr="00DD7790" w:rsidRDefault="00641E10" w:rsidP="004C37C9">
            <w:pPr>
              <w:rPr>
                <w:color w:val="000000" w:themeColor="text1"/>
                <w:sz w:val="20"/>
                <w:szCs w:val="20"/>
                <w:lang w:val="en-GB"/>
              </w:rPr>
            </w:pPr>
          </w:p>
        </w:tc>
      </w:tr>
    </w:tbl>
    <w:p w14:paraId="62045FBA" w14:textId="77777777" w:rsidR="00641E10" w:rsidRPr="00DD7790" w:rsidRDefault="00641E10" w:rsidP="00641E10">
      <w:pPr>
        <w:rPr>
          <w:b/>
          <w:color w:val="000000" w:themeColor="text1"/>
          <w:lang w:val="en-GB"/>
        </w:rPr>
      </w:pPr>
    </w:p>
    <w:p w14:paraId="5CD9506A" w14:textId="77777777" w:rsidR="00641E10" w:rsidRPr="00DD7790" w:rsidRDefault="00641E10" w:rsidP="00641E10">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641E10" w:rsidRPr="00DD7790" w14:paraId="2B50A7BE" w14:textId="77777777" w:rsidTr="004C37C9">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17EED74A"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1523" w:type="dxa"/>
            <w:tcBorders>
              <w:top w:val="single" w:sz="4" w:space="0" w:color="auto"/>
              <w:left w:val="nil"/>
              <w:bottom w:val="nil"/>
              <w:right w:val="single" w:sz="4" w:space="0" w:color="auto"/>
            </w:tcBorders>
            <w:shd w:val="clear" w:color="auto" w:fill="D9D9D9"/>
            <w:noWrap/>
            <w:vAlign w:val="bottom"/>
            <w:hideMark/>
          </w:tcPr>
          <w:p w14:paraId="40C5F11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T</w:t>
            </w:r>
            <w:r w:rsidRPr="00DD7790">
              <w:rPr>
                <w:rFonts w:eastAsia="Times New Roman"/>
                <w:color w:val="000000" w:themeColor="text1"/>
                <w:sz w:val="20"/>
                <w:szCs w:val="20"/>
                <w:vertAlign w:val="subscript"/>
                <w:lang w:val="en-GB" w:eastAsia="de-DE"/>
              </w:rPr>
              <w:t>ref</w:t>
            </w:r>
          </w:p>
        </w:tc>
        <w:tc>
          <w:tcPr>
            <w:tcW w:w="1524" w:type="dxa"/>
            <w:tcBorders>
              <w:top w:val="single" w:sz="4" w:space="0" w:color="auto"/>
              <w:left w:val="single" w:sz="4" w:space="0" w:color="auto"/>
              <w:bottom w:val="nil"/>
              <w:right w:val="single" w:sz="4" w:space="0" w:color="auto"/>
            </w:tcBorders>
            <w:shd w:val="clear" w:color="auto" w:fill="D9D9D9"/>
            <w:noWrap/>
            <w:vAlign w:val="bottom"/>
            <w:hideMark/>
          </w:tcPr>
          <w:p w14:paraId="04C017C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T</w:t>
            </w:r>
            <w:r w:rsidRPr="00DD7790">
              <w:rPr>
                <w:rFonts w:eastAsia="Times New Roman"/>
                <w:color w:val="000000" w:themeColor="text1"/>
                <w:sz w:val="20"/>
                <w:szCs w:val="20"/>
                <w:vertAlign w:val="subscript"/>
                <w:lang w:val="en-GB" w:eastAsia="de-DE"/>
              </w:rPr>
              <w:t>i</w:t>
            </w:r>
          </w:p>
        </w:tc>
        <w:tc>
          <w:tcPr>
            <w:tcW w:w="1524" w:type="dxa"/>
            <w:tcBorders>
              <w:top w:val="single" w:sz="4" w:space="0" w:color="auto"/>
              <w:left w:val="nil"/>
              <w:bottom w:val="nil"/>
              <w:right w:val="single" w:sz="4" w:space="0" w:color="auto"/>
            </w:tcBorders>
            <w:shd w:val="clear" w:color="auto" w:fill="D9D9D9"/>
            <w:noWrap/>
            <w:vAlign w:val="bottom"/>
            <w:hideMark/>
          </w:tcPr>
          <w:p w14:paraId="585D7EF1"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E</w:t>
            </w:r>
            <w:r w:rsidRPr="00DD7790">
              <w:rPr>
                <w:rFonts w:eastAsia="Times New Roman"/>
                <w:color w:val="000000" w:themeColor="text1"/>
                <w:sz w:val="20"/>
                <w:szCs w:val="20"/>
                <w:vertAlign w:val="subscript"/>
                <w:lang w:val="en-GB" w:eastAsia="de-DE"/>
              </w:rPr>
              <w:t>T</w:t>
            </w:r>
          </w:p>
        </w:tc>
        <w:tc>
          <w:tcPr>
            <w:tcW w:w="1524" w:type="dxa"/>
            <w:tcBorders>
              <w:top w:val="single" w:sz="4" w:space="0" w:color="auto"/>
              <w:left w:val="nil"/>
              <w:bottom w:val="nil"/>
              <w:right w:val="single" w:sz="4" w:space="0" w:color="auto"/>
            </w:tcBorders>
            <w:shd w:val="clear" w:color="auto" w:fill="D9D9D9"/>
            <w:noWrap/>
            <w:vAlign w:val="bottom"/>
            <w:hideMark/>
          </w:tcPr>
          <w:p w14:paraId="15DBC63C"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i/>
                <w:color w:val="000000" w:themeColor="text1"/>
                <w:sz w:val="20"/>
                <w:szCs w:val="20"/>
                <w:lang w:val="en-GB" w:eastAsia="de-DE"/>
              </w:rPr>
              <w:t>MPE</w:t>
            </w:r>
            <w:r w:rsidRPr="00DD7790">
              <w:rPr>
                <w:rFonts w:eastAsia="Times New Roman"/>
                <w:color w:val="000000" w:themeColor="text1"/>
                <w:sz w:val="20"/>
                <w:szCs w:val="20"/>
                <w:vertAlign w:val="subscript"/>
                <w:lang w:val="en-GB" w:eastAsia="de-DE"/>
              </w:rPr>
              <w:t>T</w:t>
            </w:r>
          </w:p>
        </w:tc>
      </w:tr>
      <w:tr w:rsidR="00641E10" w:rsidRPr="00DD7790" w14:paraId="43A2479C" w14:textId="77777777" w:rsidTr="004C37C9">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503FE37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1523" w:type="dxa"/>
            <w:tcBorders>
              <w:top w:val="nil"/>
              <w:left w:val="nil"/>
              <w:bottom w:val="single" w:sz="4" w:space="0" w:color="auto"/>
              <w:right w:val="single" w:sz="4" w:space="0" w:color="auto"/>
            </w:tcBorders>
            <w:shd w:val="clear" w:color="auto" w:fill="D9D9D9"/>
            <w:noWrap/>
            <w:vAlign w:val="bottom"/>
            <w:hideMark/>
          </w:tcPr>
          <w:p w14:paraId="3E07067B"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rFonts w:eastAsia="Times New Roman"/>
                <w:color w:val="000000" w:themeColor="text1"/>
                <w:sz w:val="20"/>
                <w:szCs w:val="20"/>
                <w:vertAlign w:val="superscript"/>
                <w:lang w:val="en-GB" w:eastAsia="de-DE"/>
              </w:rPr>
              <w:t>o</w:t>
            </w:r>
            <w:r w:rsidRPr="00DD7790">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2E906EE2"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rFonts w:eastAsia="Times New Roman"/>
                <w:color w:val="000000" w:themeColor="text1"/>
                <w:sz w:val="20"/>
                <w:szCs w:val="20"/>
                <w:vertAlign w:val="superscript"/>
                <w:lang w:val="en-GB" w:eastAsia="de-DE"/>
              </w:rPr>
              <w:t>o</w:t>
            </w:r>
            <w:r w:rsidRPr="00DD7790">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75FA918A"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rFonts w:eastAsia="Times New Roman"/>
                <w:color w:val="000000" w:themeColor="text1"/>
                <w:sz w:val="20"/>
                <w:szCs w:val="20"/>
                <w:vertAlign w:val="superscript"/>
                <w:lang w:val="en-GB" w:eastAsia="de-DE"/>
              </w:rPr>
              <w:t>o</w:t>
            </w:r>
            <w:r w:rsidRPr="00DD7790">
              <w:rPr>
                <w:rFonts w:eastAsia="Times New Roman"/>
                <w:color w:val="000000" w:themeColor="text1"/>
                <w:sz w:val="20"/>
                <w:szCs w:val="20"/>
                <w:lang w:val="en-GB" w:eastAsia="de-DE"/>
              </w:rPr>
              <w:t>C]</w:t>
            </w:r>
          </w:p>
        </w:tc>
        <w:tc>
          <w:tcPr>
            <w:tcW w:w="1524" w:type="dxa"/>
            <w:tcBorders>
              <w:top w:val="nil"/>
              <w:left w:val="nil"/>
              <w:bottom w:val="single" w:sz="4" w:space="0" w:color="auto"/>
              <w:right w:val="single" w:sz="4" w:space="0" w:color="auto"/>
            </w:tcBorders>
            <w:shd w:val="clear" w:color="auto" w:fill="D9D9D9"/>
            <w:noWrap/>
            <w:vAlign w:val="bottom"/>
            <w:hideMark/>
          </w:tcPr>
          <w:p w14:paraId="28AE593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r w:rsidRPr="00DD7790">
              <w:rPr>
                <w:rFonts w:eastAsia="Times New Roman"/>
                <w:color w:val="000000" w:themeColor="text1"/>
                <w:sz w:val="20"/>
                <w:szCs w:val="20"/>
                <w:vertAlign w:val="superscript"/>
                <w:lang w:val="en-GB" w:eastAsia="de-DE"/>
              </w:rPr>
              <w:t>o</w:t>
            </w:r>
            <w:r w:rsidRPr="00DD7790">
              <w:rPr>
                <w:rFonts w:eastAsia="Times New Roman"/>
                <w:color w:val="000000" w:themeColor="text1"/>
                <w:sz w:val="20"/>
                <w:szCs w:val="20"/>
                <w:lang w:val="en-GB" w:eastAsia="de-DE"/>
              </w:rPr>
              <w:t>C]</w:t>
            </w:r>
          </w:p>
        </w:tc>
      </w:tr>
    </w:tbl>
    <w:p w14:paraId="43A20C54" w14:textId="77777777" w:rsidR="00641E10" w:rsidRPr="00DD7790" w:rsidRDefault="00641E10" w:rsidP="00641E1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1523"/>
        <w:gridCol w:w="1524"/>
        <w:gridCol w:w="1524"/>
        <w:gridCol w:w="1524"/>
      </w:tblGrid>
      <w:tr w:rsidR="00641E10" w:rsidRPr="00DD7790" w14:paraId="5AD5B9FC" w14:textId="77777777" w:rsidTr="004C37C9">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FD87E"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Accuracy of temperature reading</w:t>
            </w:r>
          </w:p>
        </w:tc>
        <w:tc>
          <w:tcPr>
            <w:tcW w:w="1523" w:type="dxa"/>
            <w:tcBorders>
              <w:top w:val="single" w:sz="4" w:space="0" w:color="auto"/>
              <w:left w:val="nil"/>
              <w:bottom w:val="single" w:sz="4" w:space="0" w:color="auto"/>
              <w:right w:val="single" w:sz="4" w:space="0" w:color="auto"/>
            </w:tcBorders>
            <w:shd w:val="clear" w:color="auto" w:fill="auto"/>
            <w:noWrap/>
            <w:vAlign w:val="bottom"/>
            <w:hideMark/>
          </w:tcPr>
          <w:p w14:paraId="6CE13BC7"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17BF319D"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1CDF124E"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34CDEBA4"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1.6</w:t>
            </w:r>
          </w:p>
        </w:tc>
      </w:tr>
    </w:tbl>
    <w:p w14:paraId="544CD65B" w14:textId="77777777" w:rsidR="00641E10" w:rsidRPr="00DD7790" w:rsidRDefault="00641E10" w:rsidP="00641E10">
      <w:pPr>
        <w:rPr>
          <w:color w:val="000000" w:themeColor="text1"/>
          <w:sz w:val="18"/>
          <w:szCs w:val="18"/>
          <w:lang w:val="en-GB"/>
        </w:rPr>
      </w:pPr>
    </w:p>
    <w:p w14:paraId="22C84AC9" w14:textId="77777777" w:rsidR="00641E10" w:rsidRPr="00DD7790" w:rsidRDefault="00641E10" w:rsidP="00641E10">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41E10" w:rsidRPr="00DD7790" w14:paraId="4D996C0B" w14:textId="77777777" w:rsidTr="004C37C9">
        <w:trPr>
          <w:cantSplit/>
          <w:trHeight w:val="325"/>
        </w:trPr>
        <w:tc>
          <w:tcPr>
            <w:tcW w:w="1117" w:type="dxa"/>
            <w:tcBorders>
              <w:bottom w:val="single" w:sz="6" w:space="0" w:color="auto"/>
            </w:tcBorders>
            <w:vAlign w:val="center"/>
          </w:tcPr>
          <w:p w14:paraId="78E9BFCE"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41E10" w:rsidRPr="00DD7790" w14:paraId="13352545" w14:textId="77777777" w:rsidTr="004C37C9">
              <w:tc>
                <w:tcPr>
                  <w:tcW w:w="518" w:type="dxa"/>
                </w:tcPr>
                <w:p w14:paraId="3A704A48" w14:textId="77777777" w:rsidR="00641E10" w:rsidRPr="00DD7790" w:rsidRDefault="00641E10" w:rsidP="004C37C9">
                  <w:pPr>
                    <w:spacing w:before="4" w:after="4"/>
                    <w:jc w:val="center"/>
                    <w:rPr>
                      <w:bCs/>
                      <w:color w:val="000000" w:themeColor="text1"/>
                      <w:lang w:val="en-GB"/>
                    </w:rPr>
                  </w:pPr>
                </w:p>
              </w:tc>
              <w:tc>
                <w:tcPr>
                  <w:tcW w:w="1162" w:type="dxa"/>
                  <w:tcBorders>
                    <w:top w:val="nil"/>
                    <w:bottom w:val="nil"/>
                    <w:right w:val="nil"/>
                  </w:tcBorders>
                </w:tcPr>
                <w:p w14:paraId="00DE7D28"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72742891" w14:textId="77777777" w:rsidR="00641E10" w:rsidRPr="00DD7790" w:rsidRDefault="00641E10" w:rsidP="004C37C9">
                  <w:pPr>
                    <w:spacing w:before="4" w:after="4"/>
                    <w:jc w:val="center"/>
                    <w:rPr>
                      <w:bCs/>
                      <w:color w:val="000000" w:themeColor="text1"/>
                      <w:lang w:val="en-GB"/>
                    </w:rPr>
                  </w:pPr>
                </w:p>
              </w:tc>
              <w:tc>
                <w:tcPr>
                  <w:tcW w:w="1060" w:type="dxa"/>
                  <w:tcBorders>
                    <w:top w:val="nil"/>
                    <w:bottom w:val="nil"/>
                    <w:right w:val="nil"/>
                  </w:tcBorders>
                </w:tcPr>
                <w:p w14:paraId="6D4535FD"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No</w:t>
                  </w:r>
                </w:p>
              </w:tc>
            </w:tr>
          </w:tbl>
          <w:p w14:paraId="78E3935E" w14:textId="77777777" w:rsidR="00641E10" w:rsidRPr="00DD7790" w:rsidRDefault="00641E10" w:rsidP="004C37C9">
            <w:pPr>
              <w:spacing w:before="4" w:after="4"/>
              <w:jc w:val="center"/>
              <w:rPr>
                <w:bCs/>
                <w:color w:val="000000" w:themeColor="text1"/>
                <w:lang w:val="en-GB"/>
              </w:rPr>
            </w:pPr>
          </w:p>
        </w:tc>
      </w:tr>
    </w:tbl>
    <w:p w14:paraId="11D2B53F" w14:textId="77777777" w:rsidR="00641E10" w:rsidRPr="00DD7790" w:rsidRDefault="00641E10" w:rsidP="00641E10">
      <w:pPr>
        <w:jc w:val="left"/>
        <w:rPr>
          <w:color w:val="000000" w:themeColor="text1"/>
          <w:lang w:val="en-US"/>
        </w:rPr>
      </w:pPr>
    </w:p>
    <w:p w14:paraId="5B7FDDCB" w14:textId="77777777" w:rsidR="00641E10" w:rsidRPr="00DD7790" w:rsidRDefault="00641E10" w:rsidP="00641E10">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536C9F85" w14:textId="77777777" w:rsidR="00641E10" w:rsidRPr="00DD7790" w:rsidRDefault="00641E10" w:rsidP="00641E10">
      <w:pPr>
        <w:jc w:val="left"/>
        <w:rPr>
          <w:color w:val="000000" w:themeColor="text1"/>
          <w:lang w:val="en-US"/>
        </w:rPr>
      </w:pPr>
    </w:p>
    <w:p w14:paraId="093084F1" w14:textId="77777777" w:rsidR="00641E10" w:rsidRDefault="00641E10" w:rsidP="00641E10">
      <w:pPr>
        <w:jc w:val="left"/>
        <w:rPr>
          <w:lang w:val="en-US"/>
        </w:rPr>
      </w:pPr>
    </w:p>
    <w:p w14:paraId="2568B9F0" w14:textId="77777777" w:rsidR="00641E10" w:rsidRDefault="00641E10" w:rsidP="00641E10">
      <w:pPr>
        <w:jc w:val="left"/>
        <w:rPr>
          <w:lang w:val="en-US"/>
        </w:rPr>
      </w:pPr>
    </w:p>
    <w:p w14:paraId="3DB2025B" w14:textId="77777777" w:rsidR="00641E10" w:rsidRDefault="00641E10" w:rsidP="00641E10">
      <w:pPr>
        <w:jc w:val="left"/>
        <w:rPr>
          <w:lang w:val="en-US"/>
        </w:rPr>
      </w:pPr>
    </w:p>
    <w:p w14:paraId="7111328D" w14:textId="77777777" w:rsidR="00641E10" w:rsidRDefault="00641E10" w:rsidP="00641E10">
      <w:pPr>
        <w:jc w:val="left"/>
        <w:rPr>
          <w:lang w:val="en-US"/>
        </w:rPr>
      </w:pPr>
    </w:p>
    <w:p w14:paraId="3BCD2EBA" w14:textId="77777777" w:rsidR="00641E10" w:rsidRDefault="00641E10" w:rsidP="00641E10">
      <w:pPr>
        <w:jc w:val="left"/>
        <w:rPr>
          <w:lang w:val="en-US"/>
        </w:rPr>
      </w:pPr>
    </w:p>
    <w:p w14:paraId="498677CD" w14:textId="77777777" w:rsidR="00641E10" w:rsidRPr="00DD7790" w:rsidRDefault="00641E10" w:rsidP="00641E10">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641E10" w:rsidRPr="003C0826" w14:paraId="7DC5875B" w14:textId="77777777" w:rsidTr="004C37C9">
        <w:trPr>
          <w:trHeight w:val="315"/>
        </w:trPr>
        <w:tc>
          <w:tcPr>
            <w:tcW w:w="2988" w:type="dxa"/>
            <w:tcBorders>
              <w:top w:val="single" w:sz="4" w:space="0" w:color="auto"/>
              <w:left w:val="single" w:sz="4" w:space="0" w:color="auto"/>
              <w:bottom w:val="nil"/>
              <w:right w:val="single" w:sz="4" w:space="0" w:color="auto"/>
            </w:tcBorders>
            <w:shd w:val="clear" w:color="auto" w:fill="D9D9D9"/>
            <w:noWrap/>
            <w:vAlign w:val="bottom"/>
            <w:hideMark/>
          </w:tcPr>
          <w:p w14:paraId="46AED255"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Test</w:t>
            </w:r>
          </w:p>
        </w:tc>
        <w:tc>
          <w:tcPr>
            <w:tcW w:w="6095" w:type="dxa"/>
            <w:tcBorders>
              <w:top w:val="single" w:sz="4" w:space="0" w:color="auto"/>
              <w:left w:val="nil"/>
              <w:bottom w:val="nil"/>
              <w:right w:val="single" w:sz="4" w:space="0" w:color="auto"/>
            </w:tcBorders>
            <w:shd w:val="clear" w:color="auto" w:fill="D9D9D9"/>
            <w:noWrap/>
            <w:vAlign w:val="bottom"/>
          </w:tcPr>
          <w:p w14:paraId="3BC7DF12" w14:textId="54D3870E" w:rsidR="00641E10" w:rsidRPr="00DD7790" w:rsidRDefault="002F3EF2" w:rsidP="004C37C9">
            <w:pPr>
              <w:spacing w:before="60" w:after="60"/>
              <w:jc w:val="center"/>
              <w:rPr>
                <w:rFonts w:eastAsia="Times New Roman"/>
                <w:color w:val="000000" w:themeColor="text1"/>
                <w:sz w:val="20"/>
                <w:szCs w:val="20"/>
                <w:lang w:val="en-GB" w:eastAsia="de-DE"/>
              </w:rPr>
            </w:pPr>
            <w:r>
              <w:rPr>
                <w:rFonts w:eastAsia="Times New Roman"/>
                <w:color w:val="000000" w:themeColor="text1"/>
                <w:sz w:val="20"/>
                <w:szCs w:val="20"/>
                <w:lang w:val="en-GB" w:eastAsia="de-DE"/>
              </w:rPr>
              <w:t>C</w:t>
            </w:r>
            <w:r w:rsidR="00641E10" w:rsidRPr="00DD7790">
              <w:rPr>
                <w:rFonts w:eastAsia="Times New Roman"/>
                <w:color w:val="000000" w:themeColor="text1"/>
                <w:sz w:val="20"/>
                <w:szCs w:val="20"/>
                <w:lang w:val="en-GB" w:eastAsia="de-DE"/>
              </w:rPr>
              <w:t>onversion table as per type approval</w:t>
            </w:r>
          </w:p>
        </w:tc>
      </w:tr>
      <w:tr w:rsidR="00641E10" w:rsidRPr="00DD7790" w14:paraId="7B1D2AAB" w14:textId="77777777" w:rsidTr="004C37C9">
        <w:trPr>
          <w:trHeight w:val="285"/>
        </w:trPr>
        <w:tc>
          <w:tcPr>
            <w:tcW w:w="2988" w:type="dxa"/>
            <w:tcBorders>
              <w:top w:val="nil"/>
              <w:left w:val="single" w:sz="4" w:space="0" w:color="auto"/>
              <w:bottom w:val="single" w:sz="4" w:space="0" w:color="auto"/>
              <w:right w:val="single" w:sz="4" w:space="0" w:color="auto"/>
            </w:tcBorders>
            <w:shd w:val="clear" w:color="auto" w:fill="D9D9D9"/>
            <w:noWrap/>
            <w:vAlign w:val="bottom"/>
            <w:hideMark/>
          </w:tcPr>
          <w:p w14:paraId="1DE6BBC0"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w:t>
            </w:r>
          </w:p>
        </w:tc>
        <w:tc>
          <w:tcPr>
            <w:tcW w:w="6095" w:type="dxa"/>
            <w:tcBorders>
              <w:top w:val="nil"/>
              <w:left w:val="nil"/>
              <w:bottom w:val="single" w:sz="4" w:space="0" w:color="auto"/>
              <w:right w:val="single" w:sz="4" w:space="0" w:color="auto"/>
            </w:tcBorders>
            <w:shd w:val="clear" w:color="auto" w:fill="D9D9D9"/>
            <w:noWrap/>
            <w:vAlign w:val="bottom"/>
          </w:tcPr>
          <w:p w14:paraId="37BD7ACF"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[Yes/No]</w:t>
            </w:r>
          </w:p>
        </w:tc>
      </w:tr>
    </w:tbl>
    <w:p w14:paraId="28FAC94D" w14:textId="77777777" w:rsidR="00641E10" w:rsidRPr="00DD7790" w:rsidRDefault="00641E10" w:rsidP="00641E1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2988"/>
        <w:gridCol w:w="6095"/>
      </w:tblGrid>
      <w:tr w:rsidR="00641E10" w:rsidRPr="003C0826" w14:paraId="33034564" w14:textId="77777777" w:rsidTr="004C37C9">
        <w:trPr>
          <w:trHeight w:val="315"/>
        </w:trPr>
        <w:tc>
          <w:tcPr>
            <w:tcW w:w="2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94718"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Check of correct conversion table</w:t>
            </w:r>
          </w:p>
        </w:tc>
        <w:tc>
          <w:tcPr>
            <w:tcW w:w="6095" w:type="dxa"/>
            <w:tcBorders>
              <w:top w:val="single" w:sz="4" w:space="0" w:color="auto"/>
              <w:left w:val="nil"/>
              <w:bottom w:val="single" w:sz="4" w:space="0" w:color="auto"/>
              <w:right w:val="single" w:sz="4" w:space="0" w:color="auto"/>
            </w:tcBorders>
            <w:shd w:val="clear" w:color="auto" w:fill="auto"/>
            <w:noWrap/>
            <w:vAlign w:val="bottom"/>
          </w:tcPr>
          <w:p w14:paraId="56F93F6E" w14:textId="77777777" w:rsidR="00641E10" w:rsidRPr="00DD7790" w:rsidRDefault="00641E10" w:rsidP="004C37C9">
            <w:pPr>
              <w:spacing w:before="60" w:after="60"/>
              <w:jc w:val="center"/>
              <w:rPr>
                <w:rFonts w:eastAsia="Times New Roman"/>
                <w:color w:val="000000" w:themeColor="text1"/>
                <w:sz w:val="20"/>
                <w:szCs w:val="20"/>
                <w:lang w:val="en-GB" w:eastAsia="de-DE"/>
              </w:rPr>
            </w:pPr>
            <w:r w:rsidRPr="00DD7790">
              <w:rPr>
                <w:rFonts w:eastAsia="Times New Roman"/>
                <w:color w:val="000000" w:themeColor="text1"/>
                <w:sz w:val="20"/>
                <w:szCs w:val="20"/>
                <w:lang w:val="en-GB" w:eastAsia="de-DE"/>
              </w:rPr>
              <w:t> </w:t>
            </w:r>
          </w:p>
        </w:tc>
      </w:tr>
    </w:tbl>
    <w:p w14:paraId="1F89CC6C" w14:textId="77777777" w:rsidR="00641E10" w:rsidRPr="00DD7790" w:rsidRDefault="00641E10" w:rsidP="00641E10">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41E10" w:rsidRPr="00DD7790" w14:paraId="3ED8D003" w14:textId="77777777" w:rsidTr="004C37C9">
        <w:trPr>
          <w:cantSplit/>
          <w:trHeight w:val="325"/>
        </w:trPr>
        <w:tc>
          <w:tcPr>
            <w:tcW w:w="1117" w:type="dxa"/>
            <w:tcBorders>
              <w:bottom w:val="single" w:sz="6" w:space="0" w:color="auto"/>
            </w:tcBorders>
            <w:vAlign w:val="center"/>
          </w:tcPr>
          <w:p w14:paraId="0473FC77"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41E10" w:rsidRPr="00DD7790" w14:paraId="73CAFE31" w14:textId="77777777" w:rsidTr="004C37C9">
              <w:tc>
                <w:tcPr>
                  <w:tcW w:w="518" w:type="dxa"/>
                </w:tcPr>
                <w:p w14:paraId="70A921AB" w14:textId="77777777" w:rsidR="00641E10" w:rsidRPr="00DD7790" w:rsidRDefault="00641E10" w:rsidP="004C37C9">
                  <w:pPr>
                    <w:spacing w:before="4" w:after="4"/>
                    <w:jc w:val="center"/>
                    <w:rPr>
                      <w:bCs/>
                      <w:color w:val="000000" w:themeColor="text1"/>
                      <w:lang w:val="en-GB"/>
                    </w:rPr>
                  </w:pPr>
                </w:p>
              </w:tc>
              <w:tc>
                <w:tcPr>
                  <w:tcW w:w="1162" w:type="dxa"/>
                  <w:tcBorders>
                    <w:top w:val="nil"/>
                    <w:bottom w:val="nil"/>
                    <w:right w:val="nil"/>
                  </w:tcBorders>
                </w:tcPr>
                <w:p w14:paraId="237D7F0E"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Yes</w:t>
                  </w:r>
                </w:p>
              </w:tc>
              <w:tc>
                <w:tcPr>
                  <w:tcW w:w="500" w:type="dxa"/>
                </w:tcPr>
                <w:p w14:paraId="207FFF26" w14:textId="77777777" w:rsidR="00641E10" w:rsidRPr="00DD7790" w:rsidRDefault="00641E10" w:rsidP="004C37C9">
                  <w:pPr>
                    <w:spacing w:before="4" w:after="4"/>
                    <w:jc w:val="center"/>
                    <w:rPr>
                      <w:bCs/>
                      <w:color w:val="000000" w:themeColor="text1"/>
                      <w:lang w:val="en-GB"/>
                    </w:rPr>
                  </w:pPr>
                </w:p>
              </w:tc>
              <w:tc>
                <w:tcPr>
                  <w:tcW w:w="1060" w:type="dxa"/>
                  <w:tcBorders>
                    <w:top w:val="nil"/>
                    <w:bottom w:val="nil"/>
                    <w:right w:val="nil"/>
                  </w:tcBorders>
                </w:tcPr>
                <w:p w14:paraId="696C1E15" w14:textId="77777777" w:rsidR="00641E10" w:rsidRPr="00DD7790" w:rsidRDefault="00641E10" w:rsidP="004C37C9">
                  <w:pPr>
                    <w:spacing w:before="4" w:after="4"/>
                    <w:jc w:val="center"/>
                    <w:rPr>
                      <w:bCs/>
                      <w:color w:val="000000" w:themeColor="text1"/>
                      <w:lang w:val="en-GB"/>
                    </w:rPr>
                  </w:pPr>
                  <w:r w:rsidRPr="00DD7790">
                    <w:rPr>
                      <w:bCs/>
                      <w:color w:val="000000" w:themeColor="text1"/>
                      <w:lang w:val="en-GB"/>
                    </w:rPr>
                    <w:t>No</w:t>
                  </w:r>
                </w:p>
              </w:tc>
            </w:tr>
          </w:tbl>
          <w:p w14:paraId="4D869396" w14:textId="77777777" w:rsidR="00641E10" w:rsidRPr="00DD7790" w:rsidRDefault="00641E10" w:rsidP="004C37C9">
            <w:pPr>
              <w:spacing w:before="4" w:after="4"/>
              <w:jc w:val="center"/>
              <w:rPr>
                <w:bCs/>
                <w:color w:val="000000" w:themeColor="text1"/>
                <w:lang w:val="en-GB"/>
              </w:rPr>
            </w:pPr>
          </w:p>
        </w:tc>
      </w:tr>
    </w:tbl>
    <w:p w14:paraId="1EB0D9DC" w14:textId="77777777" w:rsidR="00641E10" w:rsidRPr="00DD7790" w:rsidRDefault="00641E10" w:rsidP="00641E10">
      <w:pPr>
        <w:jc w:val="left"/>
        <w:rPr>
          <w:color w:val="000000" w:themeColor="text1"/>
          <w:lang w:val="en-US"/>
        </w:rPr>
      </w:pPr>
    </w:p>
    <w:p w14:paraId="01A28D70" w14:textId="77777777" w:rsidR="00641E10" w:rsidRPr="00DD7790" w:rsidRDefault="00641E10" w:rsidP="00641E10">
      <w:pPr>
        <w:pStyle w:val="BodyText3"/>
        <w:spacing w:before="0" w:after="0"/>
        <w:jc w:val="left"/>
        <w:rPr>
          <w:rFonts w:ascii="Times New Roman" w:hAnsi="Times New Roman"/>
          <w:color w:val="000000" w:themeColor="text1"/>
          <w:sz w:val="20"/>
          <w:lang w:val="en-GB"/>
        </w:rPr>
      </w:pPr>
      <w:r w:rsidRPr="00DD7790">
        <w:rPr>
          <w:rFonts w:ascii="Times New Roman" w:hAnsi="Times New Roman"/>
          <w:color w:val="000000" w:themeColor="text1"/>
          <w:sz w:val="20"/>
          <w:lang w:val="en-GB"/>
        </w:rPr>
        <w:t>Remarks:</w:t>
      </w:r>
    </w:p>
    <w:p w14:paraId="5418C439" w14:textId="77777777" w:rsidR="00641E10" w:rsidRDefault="00641E10" w:rsidP="00641E10">
      <w:pPr>
        <w:jc w:val="left"/>
        <w:rPr>
          <w:lang w:val="en-US"/>
        </w:rPr>
      </w:pPr>
    </w:p>
    <w:p w14:paraId="552CA3EF" w14:textId="77777777" w:rsidR="00641E10" w:rsidRDefault="00641E10" w:rsidP="00641E10">
      <w:pPr>
        <w:jc w:val="left"/>
        <w:rPr>
          <w:lang w:val="en-US"/>
        </w:rPr>
      </w:pPr>
      <w:r>
        <w:rPr>
          <w:lang w:val="en-US"/>
        </w:rPr>
        <w:br w:type="page"/>
      </w:r>
    </w:p>
    <w:p w14:paraId="2C99FC57" w14:textId="77777777" w:rsidR="00904F3F" w:rsidRPr="00DD7790" w:rsidRDefault="00904F3F" w:rsidP="00904F3F">
      <w:pPr>
        <w:pStyle w:val="BodyText3"/>
        <w:spacing w:before="0" w:after="0"/>
        <w:jc w:val="left"/>
        <w:rPr>
          <w:rFonts w:ascii="Times New Roman" w:hAnsi="Times New Roman"/>
          <w:color w:val="000000" w:themeColor="text1"/>
          <w:sz w:val="20"/>
          <w:lang w:val="en-GB"/>
        </w:rPr>
      </w:pPr>
    </w:p>
    <w:p w14:paraId="151C1785" w14:textId="5BC9CE1A" w:rsidR="00A55259" w:rsidRDefault="00641E10" w:rsidP="00B27012">
      <w:pPr>
        <w:pStyle w:val="Heading5"/>
        <w:rPr>
          <w:b w:val="0"/>
          <w:color w:val="000000"/>
          <w:sz w:val="20"/>
          <w:szCs w:val="20"/>
        </w:rPr>
      </w:pPr>
      <w:r w:rsidRPr="00DD7790">
        <w:t>F</w:t>
      </w:r>
    </w:p>
    <w:p w14:paraId="71BF0721" w14:textId="53284FB3" w:rsidR="006962EE" w:rsidRPr="00DD7790" w:rsidRDefault="008D1DE2" w:rsidP="00D00FBB">
      <w:pPr>
        <w:pStyle w:val="Heading3"/>
      </w:pPr>
      <w:bookmarkStart w:id="385" w:name="_Toc11661336"/>
      <w:bookmarkStart w:id="386" w:name="_Toc12017078"/>
      <w:bookmarkStart w:id="387" w:name="_Hlk8111064"/>
      <w:r w:rsidRPr="002E2F0D">
        <w:t>F.8</w:t>
      </w:r>
      <w:r w:rsidR="006962EE" w:rsidRPr="002E2F0D">
        <w:t>.</w:t>
      </w:r>
      <w:r w:rsidR="00A55259" w:rsidRPr="00DD7790">
        <w:t>5</w:t>
      </w:r>
      <w:r w:rsidR="006962EE" w:rsidRPr="00DD7790">
        <w:tab/>
      </w:r>
      <w:r w:rsidR="00782BA4">
        <w:t>T</w:t>
      </w:r>
      <w:r w:rsidR="006962EE" w:rsidRPr="00DD7790">
        <w:t xml:space="preserve">est reports for </w:t>
      </w:r>
      <w:r w:rsidR="006962EE" w:rsidRPr="00A27FA7">
        <w:t>road</w:t>
      </w:r>
      <w:r w:rsidR="006962EE" w:rsidRPr="00DD7790">
        <w:t xml:space="preserve"> tankers</w:t>
      </w:r>
      <w:r w:rsidR="00C000E1" w:rsidRPr="00DD7790">
        <w:t xml:space="preserve"> (R 117-2</w:t>
      </w:r>
      <w:r w:rsidR="004268E5" w:rsidRPr="00DD7790">
        <w:t xml:space="preserve">, </w:t>
      </w:r>
      <w:r w:rsidR="00C000E1" w:rsidRPr="00DD7790">
        <w:t>B)</w:t>
      </w:r>
      <w:bookmarkEnd w:id="385"/>
      <w:bookmarkEnd w:id="386"/>
    </w:p>
    <w:bookmarkEnd w:id="387"/>
    <w:p w14:paraId="48817792" w14:textId="77777777" w:rsidR="001064FF" w:rsidRPr="00DD7790" w:rsidRDefault="001064FF" w:rsidP="00BD7831">
      <w:pPr>
        <w:rPr>
          <w:rFonts w:ascii="Arial" w:hAnsi="Arial" w:cs="Arial"/>
          <w:b/>
          <w:color w:val="000000" w:themeColor="text1"/>
          <w:lang w:val="en-GB"/>
        </w:rPr>
      </w:pPr>
    </w:p>
    <w:p w14:paraId="29D4FC2C" w14:textId="77777777" w:rsidR="001064FF" w:rsidRPr="00DD7790" w:rsidRDefault="001064FF" w:rsidP="00C10125">
      <w:pPr>
        <w:ind w:left="567"/>
        <w:rPr>
          <w:b/>
          <w:color w:val="000000" w:themeColor="text1"/>
          <w:lang w:val="en-GB"/>
        </w:rPr>
      </w:pPr>
      <w:r w:rsidRPr="00DD7790">
        <w:rPr>
          <w:color w:val="000000" w:themeColor="text1"/>
          <w:lang w:val="en-GB"/>
        </w:rPr>
        <w:t xml:space="preserve">For tests of individual components of the measuring system, the test report formats of </w:t>
      </w:r>
      <w:r w:rsidR="006C5F20" w:rsidRPr="00DD7790">
        <w:rPr>
          <w:color w:val="000000" w:themeColor="text1"/>
          <w:lang w:val="en-GB"/>
        </w:rPr>
        <w:t>F1</w:t>
      </w:r>
      <w:r w:rsidRPr="00DD7790">
        <w:rPr>
          <w:color w:val="000000" w:themeColor="text1"/>
          <w:lang w:val="en-GB"/>
        </w:rPr>
        <w:t xml:space="preserve"> to </w:t>
      </w:r>
      <w:r w:rsidR="006C5F20" w:rsidRPr="00DD7790">
        <w:rPr>
          <w:color w:val="000000" w:themeColor="text1"/>
          <w:lang w:val="en-GB"/>
        </w:rPr>
        <w:t>F.7</w:t>
      </w:r>
      <w:r w:rsidRPr="00DD7790">
        <w:rPr>
          <w:color w:val="000000" w:themeColor="text1"/>
          <w:lang w:val="en-GB"/>
        </w:rPr>
        <w:t xml:space="preserve"> can be used.</w:t>
      </w:r>
    </w:p>
    <w:p w14:paraId="6ADAFF8B" w14:textId="77777777" w:rsidR="006962EE" w:rsidRPr="00DD7790" w:rsidRDefault="006962EE" w:rsidP="00C10125">
      <w:pPr>
        <w:ind w:left="567"/>
        <w:rPr>
          <w:rFonts w:ascii="Arial" w:hAnsi="Arial" w:cs="Arial"/>
          <w:color w:val="000000" w:themeColor="text1"/>
          <w:sz w:val="20"/>
          <w:szCs w:val="20"/>
          <w:lang w:val="en-GB"/>
        </w:rPr>
      </w:pPr>
    </w:p>
    <w:p w14:paraId="6E8A7659" w14:textId="5E49422B" w:rsidR="006962EE" w:rsidRPr="002E2F0D" w:rsidRDefault="008D1DE2" w:rsidP="00A27FA7">
      <w:pPr>
        <w:pStyle w:val="Heading4"/>
      </w:pPr>
      <w:r w:rsidRPr="00DD7790">
        <w:rPr>
          <w:color w:val="000000" w:themeColor="text1"/>
        </w:rPr>
        <w:t>F.8</w:t>
      </w:r>
      <w:r w:rsidR="006962EE" w:rsidRPr="00DD7790">
        <w:rPr>
          <w:color w:val="000000" w:themeColor="text1"/>
        </w:rPr>
        <w:t>.</w:t>
      </w:r>
      <w:r w:rsidR="00A55259" w:rsidRPr="00DD7790">
        <w:rPr>
          <w:color w:val="000000" w:themeColor="text1"/>
        </w:rPr>
        <w:t>5</w:t>
      </w:r>
      <w:r w:rsidR="006962EE" w:rsidRPr="00DD7790">
        <w:rPr>
          <w:color w:val="000000" w:themeColor="text1"/>
        </w:rPr>
        <w:t>.</w:t>
      </w:r>
      <w:r w:rsidR="006962EE" w:rsidRPr="002E2F0D">
        <w:t>1</w:t>
      </w:r>
      <w:r w:rsidR="006962EE" w:rsidRPr="002E2F0D">
        <w:tab/>
        <w:t xml:space="preserve">Complete emptying of the compartment of a road tanker </w:t>
      </w:r>
      <w:r w:rsidR="00C41B56" w:rsidRPr="00C41B56">
        <w:t xml:space="preserve"> </w:t>
      </w:r>
      <w:r w:rsidR="006962EE" w:rsidRPr="002E2F0D">
        <w:t>(R 117-2</w:t>
      </w:r>
      <w:r w:rsidR="004268E5" w:rsidRPr="002E2F0D">
        <w:t xml:space="preserve">, </w:t>
      </w:r>
      <w:r w:rsidR="006962EE" w:rsidRPr="002E2F0D">
        <w:t>B.3.</w:t>
      </w:r>
      <w:r w:rsidR="00086070" w:rsidRPr="002E2F0D">
        <w:rPr>
          <w:lang w:val="en-US"/>
        </w:rPr>
        <w:t>2</w:t>
      </w:r>
      <w:r w:rsidR="006962EE" w:rsidRPr="002E2F0D">
        <w:t>)</w:t>
      </w:r>
    </w:p>
    <w:p w14:paraId="50EB221A" w14:textId="77777777" w:rsidR="006962EE" w:rsidRPr="002E2F0D" w:rsidRDefault="006962EE" w:rsidP="00BD7831">
      <w:pPr>
        <w:rPr>
          <w:rFonts w:ascii="Arial" w:hAnsi="Arial" w:cs="Arial"/>
          <w:b/>
          <w:color w:val="BFBFBF"/>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563806E" w14:textId="77777777" w:rsidTr="00CB5A4D">
        <w:tc>
          <w:tcPr>
            <w:tcW w:w="1668" w:type="dxa"/>
          </w:tcPr>
          <w:p w14:paraId="67881D54" w14:textId="77777777" w:rsidR="001B4D3C" w:rsidRPr="002E2F0D" w:rsidRDefault="001B4D3C" w:rsidP="00CB5A4D">
            <w:pPr>
              <w:rPr>
                <w:sz w:val="20"/>
                <w:szCs w:val="20"/>
                <w:lang w:val="en-GB"/>
              </w:rPr>
            </w:pPr>
            <w:r w:rsidRPr="002E2F0D">
              <w:rPr>
                <w:sz w:val="20"/>
                <w:szCs w:val="20"/>
                <w:lang w:val="en-GB"/>
              </w:rPr>
              <w:t>Application no.:</w:t>
            </w:r>
          </w:p>
        </w:tc>
        <w:tc>
          <w:tcPr>
            <w:tcW w:w="2693" w:type="dxa"/>
          </w:tcPr>
          <w:p w14:paraId="6BDA1035" w14:textId="77777777" w:rsidR="001B4D3C" w:rsidRPr="002E2F0D" w:rsidRDefault="001B4D3C" w:rsidP="00CB5A4D">
            <w:pPr>
              <w:rPr>
                <w:sz w:val="20"/>
                <w:szCs w:val="20"/>
                <w:lang w:val="en-GB"/>
              </w:rPr>
            </w:pPr>
          </w:p>
        </w:tc>
        <w:tc>
          <w:tcPr>
            <w:tcW w:w="283" w:type="dxa"/>
          </w:tcPr>
          <w:p w14:paraId="27ACA24A" w14:textId="77777777" w:rsidR="001B4D3C" w:rsidRPr="002E2F0D" w:rsidRDefault="001B4D3C" w:rsidP="00CB5A4D">
            <w:pPr>
              <w:rPr>
                <w:sz w:val="20"/>
                <w:szCs w:val="20"/>
                <w:lang w:val="en-GB"/>
              </w:rPr>
            </w:pPr>
          </w:p>
        </w:tc>
        <w:tc>
          <w:tcPr>
            <w:tcW w:w="2268" w:type="dxa"/>
          </w:tcPr>
          <w:p w14:paraId="24DAAD0D" w14:textId="77777777" w:rsidR="001B4D3C" w:rsidRPr="002E2F0D" w:rsidRDefault="001B4D3C" w:rsidP="00CB5A4D">
            <w:pPr>
              <w:rPr>
                <w:sz w:val="20"/>
                <w:szCs w:val="20"/>
                <w:lang w:val="en-GB"/>
              </w:rPr>
            </w:pPr>
          </w:p>
        </w:tc>
        <w:tc>
          <w:tcPr>
            <w:tcW w:w="2300" w:type="dxa"/>
            <w:gridSpan w:val="3"/>
          </w:tcPr>
          <w:p w14:paraId="742DA017" w14:textId="77777777" w:rsidR="001B4D3C" w:rsidRPr="002E2F0D" w:rsidRDefault="001B4D3C" w:rsidP="00CB5A4D">
            <w:pPr>
              <w:rPr>
                <w:sz w:val="20"/>
                <w:szCs w:val="20"/>
                <w:lang w:val="en-GB"/>
              </w:rPr>
            </w:pPr>
            <w:r w:rsidRPr="002E2F0D">
              <w:rPr>
                <w:sz w:val="20"/>
                <w:szCs w:val="20"/>
                <w:lang w:val="en-GB"/>
              </w:rPr>
              <w:t>Ambient conditions</w:t>
            </w:r>
          </w:p>
        </w:tc>
      </w:tr>
      <w:tr w:rsidR="00717532" w:rsidRPr="002E2F0D" w14:paraId="6D480A34" w14:textId="77777777" w:rsidTr="00CB5A4D">
        <w:tc>
          <w:tcPr>
            <w:tcW w:w="1668" w:type="dxa"/>
          </w:tcPr>
          <w:p w14:paraId="2542A8FF" w14:textId="77777777" w:rsidR="001B4D3C" w:rsidRPr="002E2F0D" w:rsidRDefault="001B4D3C" w:rsidP="00CB5A4D">
            <w:pPr>
              <w:rPr>
                <w:sz w:val="20"/>
                <w:szCs w:val="20"/>
                <w:lang w:val="en-GB"/>
              </w:rPr>
            </w:pPr>
            <w:r w:rsidRPr="002E2F0D">
              <w:rPr>
                <w:sz w:val="20"/>
                <w:szCs w:val="20"/>
                <w:lang w:val="en-GB"/>
              </w:rPr>
              <w:t>Model:</w:t>
            </w:r>
          </w:p>
        </w:tc>
        <w:tc>
          <w:tcPr>
            <w:tcW w:w="2693" w:type="dxa"/>
          </w:tcPr>
          <w:p w14:paraId="0959F87C" w14:textId="77777777" w:rsidR="001B4D3C" w:rsidRPr="002E2F0D" w:rsidRDefault="001B4D3C" w:rsidP="00CB5A4D">
            <w:pPr>
              <w:rPr>
                <w:sz w:val="20"/>
                <w:szCs w:val="20"/>
                <w:lang w:val="en-GB"/>
              </w:rPr>
            </w:pPr>
          </w:p>
        </w:tc>
        <w:tc>
          <w:tcPr>
            <w:tcW w:w="283" w:type="dxa"/>
          </w:tcPr>
          <w:p w14:paraId="5B9E6937" w14:textId="77777777" w:rsidR="001B4D3C" w:rsidRPr="002E2F0D" w:rsidRDefault="001B4D3C" w:rsidP="00CB5A4D">
            <w:pPr>
              <w:rPr>
                <w:sz w:val="20"/>
                <w:szCs w:val="20"/>
                <w:lang w:val="en-GB"/>
              </w:rPr>
            </w:pPr>
          </w:p>
        </w:tc>
        <w:tc>
          <w:tcPr>
            <w:tcW w:w="2268" w:type="dxa"/>
          </w:tcPr>
          <w:p w14:paraId="67373759" w14:textId="77777777" w:rsidR="001B4D3C" w:rsidRPr="002E2F0D" w:rsidRDefault="001B4D3C" w:rsidP="00CB5A4D">
            <w:pPr>
              <w:rPr>
                <w:sz w:val="20"/>
                <w:szCs w:val="20"/>
                <w:lang w:val="en-GB"/>
              </w:rPr>
            </w:pPr>
          </w:p>
        </w:tc>
        <w:tc>
          <w:tcPr>
            <w:tcW w:w="851" w:type="dxa"/>
          </w:tcPr>
          <w:p w14:paraId="4C533F67" w14:textId="77777777" w:rsidR="001B4D3C" w:rsidRPr="002E2F0D" w:rsidRDefault="001B4D3C" w:rsidP="00CB5A4D">
            <w:pPr>
              <w:rPr>
                <w:sz w:val="20"/>
                <w:szCs w:val="20"/>
                <w:lang w:val="en-GB"/>
              </w:rPr>
            </w:pPr>
          </w:p>
        </w:tc>
        <w:tc>
          <w:tcPr>
            <w:tcW w:w="850" w:type="dxa"/>
          </w:tcPr>
          <w:p w14:paraId="30B425BD" w14:textId="77777777" w:rsidR="001B4D3C" w:rsidRPr="002E2F0D" w:rsidRDefault="001B4D3C" w:rsidP="00CB5A4D">
            <w:pPr>
              <w:rPr>
                <w:sz w:val="20"/>
                <w:szCs w:val="20"/>
                <w:lang w:val="en-GB"/>
              </w:rPr>
            </w:pPr>
          </w:p>
        </w:tc>
        <w:tc>
          <w:tcPr>
            <w:tcW w:w="599" w:type="dxa"/>
          </w:tcPr>
          <w:p w14:paraId="0A189CE7" w14:textId="77777777" w:rsidR="001B4D3C" w:rsidRPr="002E2F0D" w:rsidRDefault="001B4D3C" w:rsidP="00CB5A4D">
            <w:pPr>
              <w:rPr>
                <w:sz w:val="20"/>
                <w:szCs w:val="20"/>
                <w:lang w:val="en-GB"/>
              </w:rPr>
            </w:pPr>
          </w:p>
        </w:tc>
      </w:tr>
      <w:tr w:rsidR="00717532" w:rsidRPr="002E2F0D" w14:paraId="652AB8B8" w14:textId="77777777" w:rsidTr="00CB5A4D">
        <w:tc>
          <w:tcPr>
            <w:tcW w:w="1668" w:type="dxa"/>
          </w:tcPr>
          <w:p w14:paraId="7FBC673F" w14:textId="77777777" w:rsidR="001B4D3C" w:rsidRPr="002E2F0D" w:rsidRDefault="001B4D3C" w:rsidP="00CB5A4D">
            <w:pPr>
              <w:rPr>
                <w:sz w:val="20"/>
                <w:szCs w:val="20"/>
                <w:lang w:val="en-GB"/>
              </w:rPr>
            </w:pPr>
            <w:r w:rsidRPr="002E2F0D">
              <w:rPr>
                <w:sz w:val="20"/>
                <w:szCs w:val="20"/>
                <w:lang w:val="en-GB"/>
              </w:rPr>
              <w:t>Serial no.:</w:t>
            </w:r>
          </w:p>
        </w:tc>
        <w:tc>
          <w:tcPr>
            <w:tcW w:w="2693" w:type="dxa"/>
          </w:tcPr>
          <w:p w14:paraId="79D1CD8D" w14:textId="77777777" w:rsidR="001B4D3C" w:rsidRPr="002E2F0D" w:rsidRDefault="001B4D3C" w:rsidP="00CB5A4D">
            <w:pPr>
              <w:rPr>
                <w:sz w:val="20"/>
                <w:szCs w:val="20"/>
                <w:lang w:val="en-GB"/>
              </w:rPr>
            </w:pPr>
          </w:p>
        </w:tc>
        <w:tc>
          <w:tcPr>
            <w:tcW w:w="283" w:type="dxa"/>
          </w:tcPr>
          <w:p w14:paraId="00C78932" w14:textId="77777777" w:rsidR="001B4D3C" w:rsidRPr="002E2F0D" w:rsidRDefault="001B4D3C" w:rsidP="00CB5A4D">
            <w:pPr>
              <w:rPr>
                <w:sz w:val="20"/>
                <w:szCs w:val="20"/>
                <w:lang w:val="en-GB"/>
              </w:rPr>
            </w:pPr>
          </w:p>
        </w:tc>
        <w:tc>
          <w:tcPr>
            <w:tcW w:w="2268" w:type="dxa"/>
          </w:tcPr>
          <w:p w14:paraId="01E6F718" w14:textId="77777777" w:rsidR="001B4D3C" w:rsidRPr="002E2F0D" w:rsidRDefault="001B4D3C" w:rsidP="00CB5A4D">
            <w:pPr>
              <w:rPr>
                <w:sz w:val="20"/>
                <w:szCs w:val="20"/>
                <w:lang w:val="en-GB"/>
              </w:rPr>
            </w:pPr>
          </w:p>
        </w:tc>
        <w:tc>
          <w:tcPr>
            <w:tcW w:w="851" w:type="dxa"/>
            <w:tcBorders>
              <w:bottom w:val="single" w:sz="4" w:space="0" w:color="auto"/>
            </w:tcBorders>
          </w:tcPr>
          <w:p w14:paraId="14A2027A" w14:textId="77777777" w:rsidR="001B4D3C" w:rsidRPr="002E2F0D" w:rsidRDefault="001B4D3C"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645CE7C" w14:textId="77777777" w:rsidR="001B4D3C" w:rsidRPr="002E2F0D" w:rsidRDefault="001B4D3C" w:rsidP="00CB5A4D">
            <w:pPr>
              <w:rPr>
                <w:sz w:val="20"/>
                <w:szCs w:val="20"/>
                <w:lang w:val="en-GB"/>
              </w:rPr>
            </w:pPr>
            <w:r w:rsidRPr="002E2F0D">
              <w:rPr>
                <w:sz w:val="20"/>
                <w:szCs w:val="20"/>
                <w:lang w:val="en-GB"/>
              </w:rPr>
              <w:t>At end</w:t>
            </w:r>
          </w:p>
        </w:tc>
        <w:tc>
          <w:tcPr>
            <w:tcW w:w="599" w:type="dxa"/>
          </w:tcPr>
          <w:p w14:paraId="5F0F332A" w14:textId="77777777" w:rsidR="001B4D3C" w:rsidRPr="002E2F0D" w:rsidRDefault="001B4D3C" w:rsidP="00CB5A4D">
            <w:pPr>
              <w:rPr>
                <w:sz w:val="20"/>
                <w:szCs w:val="20"/>
                <w:lang w:val="en-GB"/>
              </w:rPr>
            </w:pPr>
          </w:p>
        </w:tc>
      </w:tr>
      <w:tr w:rsidR="00717532" w:rsidRPr="002E2F0D" w14:paraId="0E6482C6" w14:textId="77777777" w:rsidTr="00CB5A4D">
        <w:tc>
          <w:tcPr>
            <w:tcW w:w="1668" w:type="dxa"/>
          </w:tcPr>
          <w:p w14:paraId="32FD66ED" w14:textId="77777777" w:rsidR="001B4D3C" w:rsidRPr="002E2F0D" w:rsidRDefault="001B4D3C" w:rsidP="00CB5A4D">
            <w:pPr>
              <w:rPr>
                <w:sz w:val="20"/>
                <w:szCs w:val="20"/>
                <w:lang w:val="en-GB"/>
              </w:rPr>
            </w:pPr>
            <w:r w:rsidRPr="002E2F0D">
              <w:rPr>
                <w:sz w:val="20"/>
                <w:szCs w:val="20"/>
                <w:lang w:val="en-GB"/>
              </w:rPr>
              <w:t>Test date:</w:t>
            </w:r>
          </w:p>
        </w:tc>
        <w:tc>
          <w:tcPr>
            <w:tcW w:w="2693" w:type="dxa"/>
          </w:tcPr>
          <w:p w14:paraId="3E626425" w14:textId="77777777" w:rsidR="001B4D3C" w:rsidRPr="002E2F0D" w:rsidRDefault="001B4D3C" w:rsidP="00CB5A4D">
            <w:pPr>
              <w:rPr>
                <w:sz w:val="20"/>
                <w:szCs w:val="20"/>
                <w:lang w:val="en-GB"/>
              </w:rPr>
            </w:pPr>
          </w:p>
        </w:tc>
        <w:tc>
          <w:tcPr>
            <w:tcW w:w="283" w:type="dxa"/>
          </w:tcPr>
          <w:p w14:paraId="5FA8B54F" w14:textId="77777777" w:rsidR="001B4D3C" w:rsidRPr="002E2F0D" w:rsidRDefault="001B4D3C" w:rsidP="00CB5A4D">
            <w:pPr>
              <w:rPr>
                <w:sz w:val="20"/>
                <w:szCs w:val="20"/>
                <w:lang w:val="en-GB"/>
              </w:rPr>
            </w:pPr>
          </w:p>
        </w:tc>
        <w:tc>
          <w:tcPr>
            <w:tcW w:w="2268" w:type="dxa"/>
            <w:tcBorders>
              <w:right w:val="single" w:sz="4" w:space="0" w:color="auto"/>
            </w:tcBorders>
          </w:tcPr>
          <w:p w14:paraId="664077AE" w14:textId="77777777" w:rsidR="001B4D3C" w:rsidRPr="002E2F0D" w:rsidRDefault="001B4D3C"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23C4233" w14:textId="77777777" w:rsidR="001B4D3C" w:rsidRPr="002E2F0D" w:rsidRDefault="001B4D3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CC47F42" w14:textId="77777777" w:rsidR="001B4D3C" w:rsidRPr="002E2F0D" w:rsidRDefault="001B4D3C" w:rsidP="00CB5A4D">
            <w:pPr>
              <w:rPr>
                <w:sz w:val="20"/>
                <w:szCs w:val="20"/>
                <w:lang w:val="en-GB"/>
              </w:rPr>
            </w:pPr>
          </w:p>
        </w:tc>
        <w:tc>
          <w:tcPr>
            <w:tcW w:w="599" w:type="dxa"/>
            <w:tcBorders>
              <w:left w:val="single" w:sz="4" w:space="0" w:color="auto"/>
            </w:tcBorders>
          </w:tcPr>
          <w:p w14:paraId="4952F3EC" w14:textId="77777777" w:rsidR="001B4D3C" w:rsidRPr="002E2F0D" w:rsidRDefault="001B4D3C" w:rsidP="00CB5A4D">
            <w:pPr>
              <w:rPr>
                <w:sz w:val="20"/>
                <w:szCs w:val="20"/>
                <w:lang w:val="en-GB"/>
              </w:rPr>
            </w:pPr>
            <w:r w:rsidRPr="002E2F0D">
              <w:rPr>
                <w:sz w:val="20"/>
                <w:szCs w:val="20"/>
                <w:lang w:val="en-GB"/>
              </w:rPr>
              <w:t>°C</w:t>
            </w:r>
          </w:p>
        </w:tc>
      </w:tr>
      <w:tr w:rsidR="00717532" w:rsidRPr="002E2F0D" w14:paraId="6877AB8D" w14:textId="77777777" w:rsidTr="00CB5A4D">
        <w:tc>
          <w:tcPr>
            <w:tcW w:w="1668" w:type="dxa"/>
          </w:tcPr>
          <w:p w14:paraId="40F997D5" w14:textId="77777777" w:rsidR="001B4D3C" w:rsidRPr="002E2F0D" w:rsidRDefault="001B4D3C" w:rsidP="00CB5A4D">
            <w:pPr>
              <w:rPr>
                <w:sz w:val="20"/>
                <w:szCs w:val="20"/>
                <w:lang w:val="en-GB"/>
              </w:rPr>
            </w:pPr>
            <w:r w:rsidRPr="002E2F0D">
              <w:rPr>
                <w:sz w:val="20"/>
                <w:szCs w:val="20"/>
                <w:lang w:val="en-GB"/>
              </w:rPr>
              <w:t>Observer:</w:t>
            </w:r>
          </w:p>
        </w:tc>
        <w:tc>
          <w:tcPr>
            <w:tcW w:w="2693" w:type="dxa"/>
          </w:tcPr>
          <w:p w14:paraId="42429F2B" w14:textId="77777777" w:rsidR="001B4D3C" w:rsidRPr="002E2F0D" w:rsidRDefault="001B4D3C" w:rsidP="00CB5A4D">
            <w:pPr>
              <w:rPr>
                <w:sz w:val="20"/>
                <w:szCs w:val="20"/>
                <w:lang w:val="en-GB"/>
              </w:rPr>
            </w:pPr>
          </w:p>
        </w:tc>
        <w:tc>
          <w:tcPr>
            <w:tcW w:w="283" w:type="dxa"/>
          </w:tcPr>
          <w:p w14:paraId="10E117D4" w14:textId="77777777" w:rsidR="001B4D3C" w:rsidRPr="002E2F0D" w:rsidRDefault="001B4D3C" w:rsidP="00CB5A4D">
            <w:pPr>
              <w:rPr>
                <w:sz w:val="20"/>
                <w:szCs w:val="20"/>
                <w:lang w:val="en-GB"/>
              </w:rPr>
            </w:pPr>
          </w:p>
        </w:tc>
        <w:tc>
          <w:tcPr>
            <w:tcW w:w="2268" w:type="dxa"/>
            <w:tcBorders>
              <w:right w:val="single" w:sz="4" w:space="0" w:color="auto"/>
            </w:tcBorders>
          </w:tcPr>
          <w:p w14:paraId="265BE660" w14:textId="77777777" w:rsidR="001B4D3C" w:rsidRPr="002E2F0D" w:rsidRDefault="001B4D3C"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EA1B9DB" w14:textId="77777777" w:rsidR="001B4D3C" w:rsidRPr="002E2F0D" w:rsidRDefault="001B4D3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D63DD41" w14:textId="77777777" w:rsidR="001B4D3C" w:rsidRPr="002E2F0D" w:rsidRDefault="001B4D3C" w:rsidP="00CB5A4D">
            <w:pPr>
              <w:rPr>
                <w:sz w:val="20"/>
                <w:szCs w:val="20"/>
                <w:lang w:val="en-GB"/>
              </w:rPr>
            </w:pPr>
          </w:p>
        </w:tc>
        <w:tc>
          <w:tcPr>
            <w:tcW w:w="599" w:type="dxa"/>
            <w:tcBorders>
              <w:left w:val="single" w:sz="4" w:space="0" w:color="auto"/>
            </w:tcBorders>
          </w:tcPr>
          <w:p w14:paraId="4B2BC028" w14:textId="77777777" w:rsidR="001B4D3C" w:rsidRPr="002E2F0D" w:rsidRDefault="001B4D3C" w:rsidP="00CB5A4D">
            <w:pPr>
              <w:rPr>
                <w:sz w:val="20"/>
                <w:szCs w:val="20"/>
                <w:lang w:val="en-GB"/>
              </w:rPr>
            </w:pPr>
            <w:r w:rsidRPr="002E2F0D">
              <w:rPr>
                <w:sz w:val="20"/>
                <w:szCs w:val="20"/>
                <w:lang w:val="en-GB"/>
              </w:rPr>
              <w:t>%</w:t>
            </w:r>
          </w:p>
        </w:tc>
      </w:tr>
      <w:tr w:rsidR="00717532" w:rsidRPr="002E2F0D" w14:paraId="60C16C5C" w14:textId="77777777" w:rsidTr="00CB5A4D">
        <w:tc>
          <w:tcPr>
            <w:tcW w:w="1668" w:type="dxa"/>
          </w:tcPr>
          <w:p w14:paraId="51FD2513" w14:textId="77777777" w:rsidR="001B4D3C" w:rsidRPr="002E2F0D" w:rsidRDefault="001B4D3C" w:rsidP="00CB5A4D">
            <w:pPr>
              <w:rPr>
                <w:sz w:val="20"/>
                <w:szCs w:val="20"/>
                <w:lang w:val="en-GB"/>
              </w:rPr>
            </w:pPr>
          </w:p>
        </w:tc>
        <w:tc>
          <w:tcPr>
            <w:tcW w:w="2693" w:type="dxa"/>
          </w:tcPr>
          <w:p w14:paraId="77843678" w14:textId="77777777" w:rsidR="001B4D3C" w:rsidRPr="002E2F0D" w:rsidRDefault="001B4D3C" w:rsidP="00CB5A4D">
            <w:pPr>
              <w:rPr>
                <w:sz w:val="20"/>
                <w:szCs w:val="20"/>
                <w:lang w:val="en-GB"/>
              </w:rPr>
            </w:pPr>
          </w:p>
        </w:tc>
        <w:tc>
          <w:tcPr>
            <w:tcW w:w="283" w:type="dxa"/>
          </w:tcPr>
          <w:p w14:paraId="262AA15E" w14:textId="77777777" w:rsidR="001B4D3C" w:rsidRPr="002E2F0D" w:rsidRDefault="001B4D3C" w:rsidP="00CB5A4D">
            <w:pPr>
              <w:rPr>
                <w:sz w:val="20"/>
                <w:szCs w:val="20"/>
                <w:lang w:val="en-GB"/>
              </w:rPr>
            </w:pPr>
          </w:p>
        </w:tc>
        <w:tc>
          <w:tcPr>
            <w:tcW w:w="2268" w:type="dxa"/>
            <w:tcBorders>
              <w:right w:val="single" w:sz="4" w:space="0" w:color="auto"/>
            </w:tcBorders>
          </w:tcPr>
          <w:p w14:paraId="4C7D4BB8" w14:textId="77777777" w:rsidR="001B4D3C" w:rsidRPr="002E2F0D" w:rsidRDefault="001B4D3C"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DCEB100" w14:textId="77777777" w:rsidR="001B4D3C" w:rsidRPr="002E2F0D" w:rsidRDefault="001B4D3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69410F" w14:textId="77777777" w:rsidR="001B4D3C" w:rsidRPr="002E2F0D" w:rsidRDefault="001B4D3C" w:rsidP="00CB5A4D">
            <w:pPr>
              <w:rPr>
                <w:sz w:val="20"/>
                <w:szCs w:val="20"/>
                <w:lang w:val="en-GB"/>
              </w:rPr>
            </w:pPr>
          </w:p>
        </w:tc>
        <w:tc>
          <w:tcPr>
            <w:tcW w:w="599" w:type="dxa"/>
            <w:tcBorders>
              <w:left w:val="single" w:sz="4" w:space="0" w:color="auto"/>
            </w:tcBorders>
          </w:tcPr>
          <w:p w14:paraId="49F1EA97" w14:textId="77777777" w:rsidR="001B4D3C" w:rsidRPr="002E2F0D" w:rsidRDefault="001B4D3C" w:rsidP="00CB5A4D">
            <w:pPr>
              <w:rPr>
                <w:sz w:val="20"/>
                <w:szCs w:val="20"/>
                <w:lang w:val="en-GB"/>
              </w:rPr>
            </w:pPr>
            <w:r w:rsidRPr="002E2F0D">
              <w:rPr>
                <w:sz w:val="20"/>
                <w:szCs w:val="20"/>
                <w:lang w:val="en-GB"/>
              </w:rPr>
              <w:t>hPa</w:t>
            </w:r>
          </w:p>
        </w:tc>
      </w:tr>
      <w:tr w:rsidR="00717532" w:rsidRPr="002E2F0D" w14:paraId="68635D3D" w14:textId="77777777" w:rsidTr="00CB5A4D">
        <w:tc>
          <w:tcPr>
            <w:tcW w:w="1668" w:type="dxa"/>
          </w:tcPr>
          <w:p w14:paraId="7766E687" w14:textId="77777777" w:rsidR="001B4D3C" w:rsidRPr="002E2F0D" w:rsidRDefault="001B4D3C" w:rsidP="00CB5A4D">
            <w:pPr>
              <w:rPr>
                <w:sz w:val="20"/>
                <w:szCs w:val="20"/>
                <w:lang w:val="en-GB"/>
              </w:rPr>
            </w:pPr>
          </w:p>
        </w:tc>
        <w:tc>
          <w:tcPr>
            <w:tcW w:w="2693" w:type="dxa"/>
          </w:tcPr>
          <w:p w14:paraId="41A6B278" w14:textId="77777777" w:rsidR="001B4D3C" w:rsidRPr="002E2F0D" w:rsidRDefault="001B4D3C" w:rsidP="00CB5A4D">
            <w:pPr>
              <w:rPr>
                <w:sz w:val="20"/>
                <w:szCs w:val="20"/>
                <w:lang w:val="en-GB"/>
              </w:rPr>
            </w:pPr>
          </w:p>
        </w:tc>
        <w:tc>
          <w:tcPr>
            <w:tcW w:w="283" w:type="dxa"/>
          </w:tcPr>
          <w:p w14:paraId="33196EF3" w14:textId="77777777" w:rsidR="001B4D3C" w:rsidRPr="002E2F0D" w:rsidRDefault="001B4D3C" w:rsidP="00CB5A4D">
            <w:pPr>
              <w:rPr>
                <w:sz w:val="20"/>
                <w:szCs w:val="20"/>
                <w:lang w:val="en-GB"/>
              </w:rPr>
            </w:pPr>
          </w:p>
        </w:tc>
        <w:tc>
          <w:tcPr>
            <w:tcW w:w="2268" w:type="dxa"/>
            <w:tcBorders>
              <w:right w:val="single" w:sz="4" w:space="0" w:color="auto"/>
            </w:tcBorders>
          </w:tcPr>
          <w:p w14:paraId="71C23372" w14:textId="77777777" w:rsidR="001B4D3C" w:rsidRPr="002E2F0D" w:rsidRDefault="001B4D3C"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23C8E15" w14:textId="77777777" w:rsidR="001B4D3C" w:rsidRPr="002E2F0D" w:rsidRDefault="001B4D3C"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823843C" w14:textId="77777777" w:rsidR="001B4D3C" w:rsidRPr="002E2F0D" w:rsidRDefault="001B4D3C" w:rsidP="00CB5A4D">
            <w:pPr>
              <w:rPr>
                <w:sz w:val="20"/>
                <w:szCs w:val="20"/>
                <w:lang w:val="en-GB"/>
              </w:rPr>
            </w:pPr>
          </w:p>
        </w:tc>
        <w:tc>
          <w:tcPr>
            <w:tcW w:w="599" w:type="dxa"/>
            <w:tcBorders>
              <w:left w:val="single" w:sz="4" w:space="0" w:color="auto"/>
            </w:tcBorders>
          </w:tcPr>
          <w:p w14:paraId="7594CC02" w14:textId="77777777" w:rsidR="001B4D3C" w:rsidRPr="002E2F0D" w:rsidRDefault="001B4D3C" w:rsidP="00CB5A4D">
            <w:pPr>
              <w:rPr>
                <w:sz w:val="20"/>
                <w:szCs w:val="20"/>
                <w:lang w:val="en-GB"/>
              </w:rPr>
            </w:pPr>
          </w:p>
        </w:tc>
      </w:tr>
    </w:tbl>
    <w:p w14:paraId="46FCD862" w14:textId="77777777" w:rsidR="001B4D3C" w:rsidRPr="002E2F0D" w:rsidRDefault="001B4D3C" w:rsidP="001B4D3C">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4"/>
        <w:gridCol w:w="840"/>
        <w:gridCol w:w="806"/>
        <w:gridCol w:w="810"/>
        <w:gridCol w:w="814"/>
        <w:gridCol w:w="806"/>
        <w:gridCol w:w="810"/>
        <w:gridCol w:w="806"/>
        <w:gridCol w:w="806"/>
        <w:gridCol w:w="808"/>
        <w:gridCol w:w="814"/>
      </w:tblGrid>
      <w:tr w:rsidR="00717532" w:rsidRPr="002E2F0D" w14:paraId="7174EE82" w14:textId="77777777" w:rsidTr="00CB5A4D">
        <w:tc>
          <w:tcPr>
            <w:tcW w:w="993" w:type="dxa"/>
            <w:shd w:val="clear" w:color="auto" w:fill="D9D9D9"/>
          </w:tcPr>
          <w:p w14:paraId="6D05FEAA"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1A07C283"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2" w:type="dxa"/>
            <w:shd w:val="clear" w:color="auto" w:fill="D9D9D9"/>
          </w:tcPr>
          <w:p w14:paraId="36BDCDB8"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A89D32D"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822" w:type="dxa"/>
            <w:shd w:val="clear" w:color="auto" w:fill="D9D9D9"/>
          </w:tcPr>
          <w:p w14:paraId="04773C32" w14:textId="77777777" w:rsidR="001B4D3C" w:rsidRPr="002E2F0D" w:rsidRDefault="001B4D3C"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6D4CEB48"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3AEB0DEF"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66826F80" w14:textId="77777777" w:rsidR="001B4D3C" w:rsidRPr="002E2F0D" w:rsidRDefault="009946C2" w:rsidP="00CB5A4D">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34FC6DFF" w14:textId="77777777" w:rsidR="001B4D3C" w:rsidRPr="002E2F0D" w:rsidRDefault="009946C2"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5314AA13" w14:textId="77777777" w:rsidR="009946C2" w:rsidRPr="002E2F0D" w:rsidRDefault="009946C2" w:rsidP="00CB5A4D">
            <w:pPr>
              <w:spacing w:before="60" w:after="60"/>
              <w:jc w:val="center"/>
              <w:rPr>
                <w:sz w:val="20"/>
                <w:szCs w:val="20"/>
                <w:vertAlign w:val="subscript"/>
                <w:lang w:val="en-GB"/>
              </w:rPr>
            </w:pPr>
            <w:r w:rsidRPr="002E2F0D">
              <w:rPr>
                <w:sz w:val="20"/>
                <w:szCs w:val="20"/>
                <w:lang w:val="en-GB"/>
              </w:rPr>
              <w:t>[</w:t>
            </w:r>
            <w:r w:rsidR="00386F70" w:rsidRPr="002E2F0D">
              <w:rPr>
                <w:sz w:val="20"/>
                <w:szCs w:val="20"/>
                <w:lang w:val="en-GB"/>
              </w:rPr>
              <w:t>kPa</w:t>
            </w:r>
            <w:r w:rsidRPr="002E2F0D">
              <w:rPr>
                <w:sz w:val="20"/>
                <w:szCs w:val="20"/>
                <w:lang w:val="en-GB"/>
              </w:rPr>
              <w:t>]</w:t>
            </w:r>
          </w:p>
        </w:tc>
        <w:tc>
          <w:tcPr>
            <w:tcW w:w="822" w:type="dxa"/>
            <w:shd w:val="clear" w:color="auto" w:fill="D9D9D9"/>
          </w:tcPr>
          <w:p w14:paraId="5ACD7DF5" w14:textId="77777777" w:rsidR="001B4D3C" w:rsidRPr="002E2F0D" w:rsidRDefault="001B4D3C"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1865FECA"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1BEC5C9C"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55A97C40"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62108A33" w14:textId="77777777" w:rsidR="001B4D3C" w:rsidRPr="002E2F0D" w:rsidRDefault="001B4D3C"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2F92B666"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2A6C21CD" w14:textId="77777777" w:rsidR="001B4D3C" w:rsidRPr="002E2F0D" w:rsidRDefault="001B4D3C"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1597889" w14:textId="77777777" w:rsidR="001B4D3C" w:rsidRPr="002E2F0D" w:rsidRDefault="001B4D3C" w:rsidP="00CB5A4D">
            <w:pPr>
              <w:spacing w:before="60" w:after="60"/>
              <w:jc w:val="center"/>
              <w:rPr>
                <w:sz w:val="20"/>
                <w:szCs w:val="20"/>
                <w:lang w:val="en-GB"/>
              </w:rPr>
            </w:pPr>
            <w:r w:rsidRPr="002E2F0D">
              <w:rPr>
                <w:sz w:val="20"/>
                <w:lang w:val="en-GB"/>
              </w:rPr>
              <w:t>[</w:t>
            </w:r>
            <w:r w:rsidR="00597540" w:rsidRPr="002E2F0D">
              <w:rPr>
                <w:sz w:val="20"/>
                <w:szCs w:val="20"/>
                <w:lang w:val="en-GB"/>
              </w:rPr>
              <w:t>L</w:t>
            </w:r>
            <w:r w:rsidRPr="002E2F0D">
              <w:rPr>
                <w:sz w:val="20"/>
                <w:lang w:val="en-GB"/>
              </w:rPr>
              <w:t>]</w:t>
            </w:r>
          </w:p>
        </w:tc>
        <w:tc>
          <w:tcPr>
            <w:tcW w:w="822" w:type="dxa"/>
            <w:shd w:val="clear" w:color="auto" w:fill="D9D9D9"/>
          </w:tcPr>
          <w:p w14:paraId="3071E90D" w14:textId="77777777" w:rsidR="001B4D3C" w:rsidRPr="002E2F0D" w:rsidRDefault="001B4D3C"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D0663ED"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3" w:type="dxa"/>
            <w:shd w:val="clear" w:color="auto" w:fill="D9D9D9"/>
          </w:tcPr>
          <w:p w14:paraId="19344A86"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061BBED7"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2DEED81B" w14:textId="77777777" w:rsidR="001B4D3C" w:rsidRPr="002E2F0D" w:rsidRDefault="001B4D3C" w:rsidP="001B4D3C">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717532" w:rsidRPr="002E2F0D" w14:paraId="2C381BA9" w14:textId="77777777" w:rsidTr="00CB5A4D">
        <w:tc>
          <w:tcPr>
            <w:tcW w:w="993" w:type="dxa"/>
          </w:tcPr>
          <w:p w14:paraId="3EE5466C"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7CCB6310"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1A4681B"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3B3AA10F"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5341A0B4"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17BEF495"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13B9ADC8"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554C873B"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3ECB766"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B44C382" w14:textId="77777777" w:rsidR="001B4D3C" w:rsidRPr="002E2F0D" w:rsidRDefault="001B4D3C"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780D2B03" w14:textId="77777777" w:rsidR="001B4D3C" w:rsidRPr="002E2F0D" w:rsidRDefault="001B4D3C" w:rsidP="00CB5A4D">
            <w:pPr>
              <w:pStyle w:val="BodyText3"/>
              <w:spacing w:before="60" w:after="60"/>
              <w:rPr>
                <w:rFonts w:ascii="Times New Roman" w:hAnsi="Times New Roman"/>
                <w:sz w:val="20"/>
                <w:lang w:val="en-GB"/>
              </w:rPr>
            </w:pPr>
          </w:p>
        </w:tc>
      </w:tr>
      <w:tr w:rsidR="00717532" w:rsidRPr="002E2F0D" w14:paraId="47DDBEA3" w14:textId="77777777" w:rsidTr="00CB5A4D">
        <w:tc>
          <w:tcPr>
            <w:tcW w:w="993" w:type="dxa"/>
          </w:tcPr>
          <w:p w14:paraId="7F89E8C0"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68B2FD17"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35A45890"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7CE653CA"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2B297787"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70DB355B"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249AD08F" w14:textId="77777777" w:rsidR="001B4D3C" w:rsidRPr="002E2F0D" w:rsidRDefault="001B4D3C" w:rsidP="00CB5A4D">
            <w:pPr>
              <w:pStyle w:val="BodyText3"/>
              <w:spacing w:before="60" w:after="60"/>
              <w:rPr>
                <w:rFonts w:ascii="Times New Roman" w:hAnsi="Times New Roman"/>
                <w:sz w:val="20"/>
                <w:lang w:val="en-GB"/>
              </w:rPr>
            </w:pPr>
          </w:p>
        </w:tc>
        <w:tc>
          <w:tcPr>
            <w:tcW w:w="822" w:type="dxa"/>
          </w:tcPr>
          <w:p w14:paraId="623FB206"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09D733C"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35AA394" w14:textId="77777777" w:rsidR="001B4D3C" w:rsidRPr="002E2F0D" w:rsidRDefault="001B4D3C"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77425C59" w14:textId="77777777" w:rsidR="001B4D3C" w:rsidRPr="002E2F0D" w:rsidRDefault="001B4D3C" w:rsidP="00CB5A4D">
            <w:pPr>
              <w:pStyle w:val="BodyText3"/>
              <w:spacing w:before="60" w:after="60"/>
              <w:rPr>
                <w:rFonts w:ascii="Times New Roman" w:hAnsi="Times New Roman"/>
                <w:sz w:val="20"/>
                <w:lang w:val="en-GB"/>
              </w:rPr>
            </w:pPr>
          </w:p>
        </w:tc>
      </w:tr>
      <w:tr w:rsidR="00717532" w:rsidRPr="002E2F0D" w14:paraId="10C55781" w14:textId="77777777" w:rsidTr="00CB5A4D">
        <w:tc>
          <w:tcPr>
            <w:tcW w:w="993" w:type="dxa"/>
          </w:tcPr>
          <w:p w14:paraId="20E75A3E" w14:textId="77777777" w:rsidR="001B4D3C" w:rsidRPr="002E2F0D" w:rsidRDefault="001B4D3C"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667DCCFF"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32E2FA0"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DE5D090"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47EEA13"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3E6A980"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3018219"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BE8B075"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8C634E5" w14:textId="77777777" w:rsidR="001B4D3C" w:rsidRPr="002E2F0D" w:rsidRDefault="001B4D3C"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6E81E77" w14:textId="77777777" w:rsidR="001B4D3C" w:rsidRPr="002E2F0D" w:rsidRDefault="001B4D3C"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71E59D02" w14:textId="77777777" w:rsidR="001B4D3C" w:rsidRPr="002E2F0D" w:rsidRDefault="001B4D3C" w:rsidP="00CB5A4D">
            <w:pPr>
              <w:pStyle w:val="BodyText3"/>
              <w:spacing w:before="60" w:after="60"/>
              <w:rPr>
                <w:rFonts w:ascii="Times New Roman" w:hAnsi="Times New Roman"/>
                <w:sz w:val="20"/>
                <w:lang w:val="en-GB"/>
              </w:rPr>
            </w:pPr>
          </w:p>
        </w:tc>
      </w:tr>
    </w:tbl>
    <w:p w14:paraId="7DBABA6A" w14:textId="77777777" w:rsidR="001B4D3C" w:rsidRPr="002E2F0D" w:rsidRDefault="001B4D3C" w:rsidP="00BD7831">
      <w:pPr>
        <w:rPr>
          <w:b/>
          <w:color w:val="BFBFBF"/>
          <w:sz w:val="6"/>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61"/>
      </w:tblGrid>
      <w:tr w:rsidR="009946C2" w:rsidRPr="002E2F0D" w14:paraId="46F9A291" w14:textId="77777777" w:rsidTr="00CB5A4D">
        <w:trPr>
          <w:trHeight w:val="285"/>
        </w:trPr>
        <w:tc>
          <w:tcPr>
            <w:tcW w:w="4253" w:type="dxa"/>
          </w:tcPr>
          <w:p w14:paraId="7F8E6A71"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961" w:type="dxa"/>
          </w:tcPr>
          <w:p w14:paraId="15966DA9"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71DE7B06" w14:textId="77777777" w:rsidR="009946C2" w:rsidRDefault="009946C2" w:rsidP="009946C2">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ECA47FA" w14:textId="77777777" w:rsidTr="000A0B79">
        <w:trPr>
          <w:cantSplit/>
          <w:trHeight w:val="325"/>
        </w:trPr>
        <w:tc>
          <w:tcPr>
            <w:tcW w:w="1259" w:type="dxa"/>
            <w:tcBorders>
              <w:bottom w:val="single" w:sz="6" w:space="0" w:color="auto"/>
            </w:tcBorders>
            <w:vAlign w:val="center"/>
          </w:tcPr>
          <w:p w14:paraId="7F229A06"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1A7FE64" w14:textId="77777777" w:rsidTr="000A0B79">
              <w:tc>
                <w:tcPr>
                  <w:tcW w:w="518" w:type="dxa"/>
                </w:tcPr>
                <w:p w14:paraId="6D7BDA5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373B5F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9196CE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F74748B" w14:textId="77777777" w:rsidR="00F47107" w:rsidRPr="002E2F0D" w:rsidRDefault="00F47107" w:rsidP="000A0B79">
                  <w:pPr>
                    <w:spacing w:before="4" w:after="4"/>
                    <w:jc w:val="center"/>
                    <w:rPr>
                      <w:bCs/>
                      <w:lang w:val="en-GB"/>
                    </w:rPr>
                  </w:pPr>
                  <w:r w:rsidRPr="002E2F0D">
                    <w:rPr>
                      <w:bCs/>
                      <w:lang w:val="en-GB"/>
                    </w:rPr>
                    <w:t>No</w:t>
                  </w:r>
                </w:p>
              </w:tc>
            </w:tr>
          </w:tbl>
          <w:p w14:paraId="04D732F3" w14:textId="77777777" w:rsidR="00F47107" w:rsidRPr="002E2F0D" w:rsidRDefault="00F47107" w:rsidP="000A0B79">
            <w:pPr>
              <w:spacing w:before="4" w:after="4"/>
              <w:jc w:val="center"/>
              <w:rPr>
                <w:bCs/>
                <w:lang w:val="en-GB"/>
              </w:rPr>
            </w:pPr>
          </w:p>
        </w:tc>
      </w:tr>
    </w:tbl>
    <w:p w14:paraId="41382866" w14:textId="77777777" w:rsidR="00F47107" w:rsidRDefault="00F47107" w:rsidP="009946C2">
      <w:pPr>
        <w:rPr>
          <w:sz w:val="20"/>
          <w:szCs w:val="20"/>
          <w:lang w:val="en-GB"/>
        </w:rPr>
      </w:pPr>
    </w:p>
    <w:p w14:paraId="22729E15"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2275AFB" w14:textId="77777777" w:rsidR="00D8633E" w:rsidRDefault="00D8633E" w:rsidP="003419A8">
      <w:pPr>
        <w:pStyle w:val="BodyText3"/>
        <w:spacing w:before="0" w:after="0"/>
        <w:jc w:val="left"/>
        <w:rPr>
          <w:rFonts w:ascii="Times New Roman" w:hAnsi="Times New Roman"/>
          <w:sz w:val="20"/>
          <w:lang w:val="en-GB"/>
        </w:rPr>
      </w:pPr>
    </w:p>
    <w:p w14:paraId="5ADA105F" w14:textId="77777777" w:rsidR="00D8633E" w:rsidRDefault="00D8633E" w:rsidP="003419A8">
      <w:pPr>
        <w:pStyle w:val="BodyText3"/>
        <w:spacing w:before="0" w:after="0"/>
        <w:jc w:val="left"/>
        <w:rPr>
          <w:rFonts w:ascii="Times New Roman" w:hAnsi="Times New Roman"/>
          <w:sz w:val="20"/>
          <w:lang w:val="en-GB"/>
        </w:rPr>
      </w:pPr>
    </w:p>
    <w:p w14:paraId="7AB2E765" w14:textId="77777777" w:rsidR="00D8633E" w:rsidRDefault="00D8633E" w:rsidP="003419A8">
      <w:pPr>
        <w:pStyle w:val="BodyText3"/>
        <w:spacing w:before="0" w:after="0"/>
        <w:jc w:val="left"/>
        <w:rPr>
          <w:rFonts w:ascii="Times New Roman" w:hAnsi="Times New Roman"/>
          <w:sz w:val="20"/>
          <w:lang w:val="en-GB"/>
        </w:rPr>
      </w:pPr>
    </w:p>
    <w:p w14:paraId="3C641A8F" w14:textId="77777777" w:rsidR="00D8633E" w:rsidRDefault="00D8633E" w:rsidP="003419A8">
      <w:pPr>
        <w:pStyle w:val="BodyText3"/>
        <w:spacing w:before="0" w:after="0"/>
        <w:jc w:val="left"/>
        <w:rPr>
          <w:rFonts w:ascii="Times New Roman" w:hAnsi="Times New Roman"/>
          <w:sz w:val="20"/>
          <w:lang w:val="en-GB"/>
        </w:rPr>
      </w:pPr>
    </w:p>
    <w:p w14:paraId="675BA601" w14:textId="77777777" w:rsidR="00D8633E" w:rsidRDefault="00D8633E" w:rsidP="003419A8">
      <w:pPr>
        <w:pStyle w:val="BodyText3"/>
        <w:spacing w:before="0" w:after="0"/>
        <w:jc w:val="left"/>
        <w:rPr>
          <w:rFonts w:ascii="Times New Roman" w:hAnsi="Times New Roman"/>
          <w:sz w:val="20"/>
          <w:lang w:val="en-GB"/>
        </w:rPr>
      </w:pPr>
    </w:p>
    <w:p w14:paraId="41FC6E32" w14:textId="77777777" w:rsidR="00D8633E" w:rsidRDefault="00D8633E" w:rsidP="003419A8">
      <w:pPr>
        <w:pStyle w:val="BodyText3"/>
        <w:spacing w:before="0" w:after="0"/>
        <w:jc w:val="left"/>
        <w:rPr>
          <w:rFonts w:ascii="Times New Roman" w:hAnsi="Times New Roman"/>
          <w:sz w:val="20"/>
          <w:lang w:val="en-GB"/>
        </w:rPr>
      </w:pPr>
    </w:p>
    <w:p w14:paraId="0C1C5B58" w14:textId="77777777" w:rsidR="00D8633E" w:rsidRDefault="00D8633E" w:rsidP="003419A8">
      <w:pPr>
        <w:pStyle w:val="BodyText3"/>
        <w:spacing w:before="0" w:after="0"/>
        <w:jc w:val="left"/>
        <w:rPr>
          <w:rFonts w:ascii="Times New Roman" w:hAnsi="Times New Roman"/>
          <w:sz w:val="20"/>
          <w:lang w:val="en-GB"/>
        </w:rPr>
      </w:pPr>
    </w:p>
    <w:p w14:paraId="36E8F704" w14:textId="77777777" w:rsidR="00D8633E" w:rsidRDefault="00D8633E" w:rsidP="003419A8">
      <w:pPr>
        <w:pStyle w:val="BodyText3"/>
        <w:spacing w:before="0" w:after="0"/>
        <w:jc w:val="left"/>
        <w:rPr>
          <w:rFonts w:ascii="Times New Roman" w:hAnsi="Times New Roman"/>
          <w:sz w:val="20"/>
          <w:lang w:val="en-GB"/>
        </w:rPr>
      </w:pPr>
    </w:p>
    <w:p w14:paraId="22592933" w14:textId="77777777" w:rsidR="00D8633E" w:rsidRDefault="00D8633E" w:rsidP="003419A8">
      <w:pPr>
        <w:pStyle w:val="BodyText3"/>
        <w:spacing w:before="0" w:after="0"/>
        <w:jc w:val="left"/>
        <w:rPr>
          <w:rFonts w:ascii="Times New Roman" w:hAnsi="Times New Roman"/>
          <w:sz w:val="20"/>
          <w:lang w:val="en-GB"/>
        </w:rPr>
      </w:pPr>
    </w:p>
    <w:p w14:paraId="518E4DB6" w14:textId="77777777" w:rsidR="00D8633E" w:rsidRDefault="00D8633E" w:rsidP="003419A8">
      <w:pPr>
        <w:pStyle w:val="BodyText3"/>
        <w:spacing w:before="0" w:after="0"/>
        <w:jc w:val="left"/>
        <w:rPr>
          <w:rFonts w:ascii="Times New Roman" w:hAnsi="Times New Roman"/>
          <w:sz w:val="20"/>
          <w:lang w:val="en-GB"/>
        </w:rPr>
      </w:pPr>
    </w:p>
    <w:p w14:paraId="5B482432"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79A16D46"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718E1A60" w14:textId="77777777" w:rsidTr="00CB5A4D">
        <w:tc>
          <w:tcPr>
            <w:tcW w:w="1242" w:type="dxa"/>
          </w:tcPr>
          <w:p w14:paraId="40EA11D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6EBB1ED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B9C52F1"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572699D4"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EE82F4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2C6AD21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90BB792"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2D17E98E" w14:textId="77777777" w:rsidTr="00CB5A4D">
        <w:tc>
          <w:tcPr>
            <w:tcW w:w="1242" w:type="dxa"/>
          </w:tcPr>
          <w:p w14:paraId="7396D9D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D3129B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21AF68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3F705BC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47EC19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DD633F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D958B9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1453BBA9" w14:textId="77777777" w:rsidTr="00CB5A4D">
        <w:tc>
          <w:tcPr>
            <w:tcW w:w="1242" w:type="dxa"/>
          </w:tcPr>
          <w:p w14:paraId="0967C90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D98B0B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5C14BA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337F3AD4"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3009A9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937D9A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EA53E4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26459FAF" w14:textId="77777777" w:rsidTr="00CB5A4D">
        <w:tc>
          <w:tcPr>
            <w:tcW w:w="1242" w:type="dxa"/>
          </w:tcPr>
          <w:p w14:paraId="6B52F1E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816E489"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14A4FD5"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2AE58615"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255961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86BCE9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AE24A36"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7584B0EC" w14:textId="77777777" w:rsidTr="00CB5A4D">
        <w:tc>
          <w:tcPr>
            <w:tcW w:w="1242" w:type="dxa"/>
          </w:tcPr>
          <w:p w14:paraId="580BBA8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5500224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13048C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464B03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5CA0BF9"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033A1F7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7D51B49" w14:textId="77777777" w:rsidR="00B21D17" w:rsidRPr="002E2F0D" w:rsidRDefault="00B21D17" w:rsidP="00CB5A4D">
            <w:pPr>
              <w:pStyle w:val="BodyText3"/>
              <w:spacing w:before="0" w:after="0"/>
              <w:jc w:val="left"/>
              <w:rPr>
                <w:rFonts w:ascii="Times New Roman" w:hAnsi="Times New Roman"/>
                <w:sz w:val="20"/>
                <w:lang w:val="en-GB"/>
              </w:rPr>
            </w:pPr>
          </w:p>
        </w:tc>
      </w:tr>
    </w:tbl>
    <w:p w14:paraId="7E844E62" w14:textId="77777777" w:rsidR="006962EE" w:rsidRPr="002E2F0D" w:rsidRDefault="009946C2" w:rsidP="005B4391">
      <w:pPr>
        <w:pStyle w:val="Heading4"/>
      </w:pPr>
      <w:r w:rsidRPr="002E2F0D">
        <w:rPr>
          <w:color w:val="BFBFBF"/>
        </w:rPr>
        <w:br w:type="page"/>
      </w:r>
      <w:r w:rsidR="008D1DE2" w:rsidRPr="002E2F0D">
        <w:t>F.8</w:t>
      </w:r>
      <w:r w:rsidR="006962EE" w:rsidRPr="002E2F0D">
        <w:t>.</w:t>
      </w:r>
      <w:r w:rsidR="00A55259" w:rsidRPr="00746CDD">
        <w:rPr>
          <w:color w:val="000000" w:themeColor="text1"/>
        </w:rPr>
        <w:t>5</w:t>
      </w:r>
      <w:r w:rsidR="006962EE" w:rsidRPr="00746CDD">
        <w:rPr>
          <w:color w:val="000000" w:themeColor="text1"/>
        </w:rPr>
        <w:t>.</w:t>
      </w:r>
      <w:r w:rsidR="006962EE" w:rsidRPr="002E2F0D">
        <w:t>2</w:t>
      </w:r>
      <w:r w:rsidR="006962EE" w:rsidRPr="002E2F0D">
        <w:tab/>
        <w:t>Connecti</w:t>
      </w:r>
      <w:r w:rsidR="003A64DF" w:rsidRPr="002E2F0D">
        <w:t>on</w:t>
      </w:r>
      <w:r w:rsidR="006962EE" w:rsidRPr="002E2F0D">
        <w:t xml:space="preserve"> of an empty compartment</w:t>
      </w:r>
      <w:r w:rsidR="00086070" w:rsidRPr="002E2F0D">
        <w:rPr>
          <w:lang w:val="en-US"/>
        </w:rPr>
        <w:t xml:space="preserve"> (multi</w:t>
      </w:r>
      <w:r w:rsidR="00794B38">
        <w:rPr>
          <w:lang w:val="en-US"/>
        </w:rPr>
        <w:t>ple</w:t>
      </w:r>
      <w:r w:rsidR="00086070" w:rsidRPr="002E2F0D">
        <w:rPr>
          <w:lang w:val="en-US"/>
        </w:rPr>
        <w:t xml:space="preserve"> compartment trucks only)</w:t>
      </w:r>
      <w:r w:rsidR="006962EE" w:rsidRPr="002E2F0D">
        <w:t xml:space="preserve"> </w:t>
      </w:r>
      <w:r w:rsidR="00794B38">
        <w:br/>
      </w:r>
      <w:r w:rsidR="006962EE" w:rsidRPr="002E2F0D">
        <w:t>(R 117-2</w:t>
      </w:r>
      <w:r w:rsidR="004268E5" w:rsidRPr="002E2F0D">
        <w:t xml:space="preserve">, </w:t>
      </w:r>
      <w:r w:rsidR="006962EE" w:rsidRPr="002E2F0D">
        <w:t>B.3.</w:t>
      </w:r>
      <w:r w:rsidR="00086070" w:rsidRPr="002E2F0D">
        <w:rPr>
          <w:lang w:val="en-US"/>
        </w:rPr>
        <w:t>3</w:t>
      </w:r>
      <w:r w:rsidR="006962EE" w:rsidRPr="002E2F0D">
        <w:t>)</w:t>
      </w:r>
    </w:p>
    <w:p w14:paraId="34C00129" w14:textId="77777777" w:rsidR="006962EE" w:rsidRPr="002E2F0D" w:rsidRDefault="006962EE" w:rsidP="00BD7831">
      <w:pPr>
        <w:rPr>
          <w:b/>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CB6726E" w14:textId="77777777" w:rsidTr="00CB5A4D">
        <w:tc>
          <w:tcPr>
            <w:tcW w:w="1668" w:type="dxa"/>
          </w:tcPr>
          <w:p w14:paraId="44F9499A" w14:textId="77777777" w:rsidR="009946C2" w:rsidRPr="002E2F0D" w:rsidRDefault="009946C2" w:rsidP="00CB5A4D">
            <w:pPr>
              <w:rPr>
                <w:sz w:val="20"/>
                <w:szCs w:val="20"/>
                <w:lang w:val="en-GB"/>
              </w:rPr>
            </w:pPr>
            <w:r w:rsidRPr="002E2F0D">
              <w:rPr>
                <w:sz w:val="20"/>
                <w:szCs w:val="20"/>
                <w:lang w:val="en-GB"/>
              </w:rPr>
              <w:t>Application no.:</w:t>
            </w:r>
          </w:p>
        </w:tc>
        <w:tc>
          <w:tcPr>
            <w:tcW w:w="2693" w:type="dxa"/>
          </w:tcPr>
          <w:p w14:paraId="2A896C44" w14:textId="77777777" w:rsidR="009946C2" w:rsidRPr="002E2F0D" w:rsidRDefault="009946C2" w:rsidP="00CB5A4D">
            <w:pPr>
              <w:rPr>
                <w:sz w:val="20"/>
                <w:szCs w:val="20"/>
                <w:lang w:val="en-GB"/>
              </w:rPr>
            </w:pPr>
          </w:p>
        </w:tc>
        <w:tc>
          <w:tcPr>
            <w:tcW w:w="283" w:type="dxa"/>
          </w:tcPr>
          <w:p w14:paraId="750B45F1" w14:textId="77777777" w:rsidR="009946C2" w:rsidRPr="002E2F0D" w:rsidRDefault="009946C2" w:rsidP="00CB5A4D">
            <w:pPr>
              <w:rPr>
                <w:sz w:val="20"/>
                <w:szCs w:val="20"/>
                <w:lang w:val="en-GB"/>
              </w:rPr>
            </w:pPr>
          </w:p>
        </w:tc>
        <w:tc>
          <w:tcPr>
            <w:tcW w:w="2268" w:type="dxa"/>
          </w:tcPr>
          <w:p w14:paraId="4C871534" w14:textId="77777777" w:rsidR="009946C2" w:rsidRPr="002E2F0D" w:rsidRDefault="009946C2" w:rsidP="00CB5A4D">
            <w:pPr>
              <w:rPr>
                <w:sz w:val="20"/>
                <w:szCs w:val="20"/>
                <w:lang w:val="en-GB"/>
              </w:rPr>
            </w:pPr>
          </w:p>
        </w:tc>
        <w:tc>
          <w:tcPr>
            <w:tcW w:w="2300" w:type="dxa"/>
            <w:gridSpan w:val="3"/>
          </w:tcPr>
          <w:p w14:paraId="75454008" w14:textId="77777777" w:rsidR="009946C2" w:rsidRPr="002E2F0D" w:rsidRDefault="009946C2" w:rsidP="00CB5A4D">
            <w:pPr>
              <w:rPr>
                <w:sz w:val="20"/>
                <w:szCs w:val="20"/>
                <w:lang w:val="en-GB"/>
              </w:rPr>
            </w:pPr>
            <w:r w:rsidRPr="002E2F0D">
              <w:rPr>
                <w:sz w:val="20"/>
                <w:szCs w:val="20"/>
                <w:lang w:val="en-GB"/>
              </w:rPr>
              <w:t>Ambient conditions</w:t>
            </w:r>
          </w:p>
        </w:tc>
      </w:tr>
      <w:tr w:rsidR="00717532" w:rsidRPr="002E2F0D" w14:paraId="2D9700C9" w14:textId="77777777" w:rsidTr="00CB5A4D">
        <w:tc>
          <w:tcPr>
            <w:tcW w:w="1668" w:type="dxa"/>
          </w:tcPr>
          <w:p w14:paraId="7E50EC27" w14:textId="77777777" w:rsidR="009946C2" w:rsidRPr="002E2F0D" w:rsidRDefault="009946C2" w:rsidP="00CB5A4D">
            <w:pPr>
              <w:rPr>
                <w:sz w:val="20"/>
                <w:szCs w:val="20"/>
                <w:lang w:val="en-GB"/>
              </w:rPr>
            </w:pPr>
            <w:r w:rsidRPr="002E2F0D">
              <w:rPr>
                <w:sz w:val="20"/>
                <w:szCs w:val="20"/>
                <w:lang w:val="en-GB"/>
              </w:rPr>
              <w:t>Model:</w:t>
            </w:r>
          </w:p>
        </w:tc>
        <w:tc>
          <w:tcPr>
            <w:tcW w:w="2693" w:type="dxa"/>
          </w:tcPr>
          <w:p w14:paraId="0180A0AA" w14:textId="77777777" w:rsidR="009946C2" w:rsidRPr="002E2F0D" w:rsidRDefault="009946C2" w:rsidP="00CB5A4D">
            <w:pPr>
              <w:rPr>
                <w:sz w:val="20"/>
                <w:szCs w:val="20"/>
                <w:lang w:val="en-GB"/>
              </w:rPr>
            </w:pPr>
          </w:p>
        </w:tc>
        <w:tc>
          <w:tcPr>
            <w:tcW w:w="283" w:type="dxa"/>
          </w:tcPr>
          <w:p w14:paraId="3EA03D0D" w14:textId="77777777" w:rsidR="009946C2" w:rsidRPr="002E2F0D" w:rsidRDefault="009946C2" w:rsidP="00CB5A4D">
            <w:pPr>
              <w:rPr>
                <w:sz w:val="20"/>
                <w:szCs w:val="20"/>
                <w:lang w:val="en-GB"/>
              </w:rPr>
            </w:pPr>
          </w:p>
        </w:tc>
        <w:tc>
          <w:tcPr>
            <w:tcW w:w="2268" w:type="dxa"/>
          </w:tcPr>
          <w:p w14:paraId="2452E468" w14:textId="77777777" w:rsidR="009946C2" w:rsidRPr="002E2F0D" w:rsidRDefault="009946C2" w:rsidP="00CB5A4D">
            <w:pPr>
              <w:rPr>
                <w:sz w:val="20"/>
                <w:szCs w:val="20"/>
                <w:lang w:val="en-GB"/>
              </w:rPr>
            </w:pPr>
          </w:p>
        </w:tc>
        <w:tc>
          <w:tcPr>
            <w:tcW w:w="851" w:type="dxa"/>
          </w:tcPr>
          <w:p w14:paraId="1B113011" w14:textId="77777777" w:rsidR="009946C2" w:rsidRPr="002E2F0D" w:rsidRDefault="009946C2" w:rsidP="00CB5A4D">
            <w:pPr>
              <w:rPr>
                <w:sz w:val="20"/>
                <w:szCs w:val="20"/>
                <w:lang w:val="en-GB"/>
              </w:rPr>
            </w:pPr>
          </w:p>
        </w:tc>
        <w:tc>
          <w:tcPr>
            <w:tcW w:w="850" w:type="dxa"/>
          </w:tcPr>
          <w:p w14:paraId="7D6DBE2F" w14:textId="77777777" w:rsidR="009946C2" w:rsidRPr="002E2F0D" w:rsidRDefault="009946C2" w:rsidP="00CB5A4D">
            <w:pPr>
              <w:rPr>
                <w:sz w:val="20"/>
                <w:szCs w:val="20"/>
                <w:lang w:val="en-GB"/>
              </w:rPr>
            </w:pPr>
          </w:p>
        </w:tc>
        <w:tc>
          <w:tcPr>
            <w:tcW w:w="599" w:type="dxa"/>
          </w:tcPr>
          <w:p w14:paraId="7626123F" w14:textId="77777777" w:rsidR="009946C2" w:rsidRPr="002E2F0D" w:rsidRDefault="009946C2" w:rsidP="00CB5A4D">
            <w:pPr>
              <w:rPr>
                <w:sz w:val="20"/>
                <w:szCs w:val="20"/>
                <w:lang w:val="en-GB"/>
              </w:rPr>
            </w:pPr>
          </w:p>
        </w:tc>
      </w:tr>
      <w:tr w:rsidR="00717532" w:rsidRPr="002E2F0D" w14:paraId="1882BB31" w14:textId="77777777" w:rsidTr="00CB5A4D">
        <w:tc>
          <w:tcPr>
            <w:tcW w:w="1668" w:type="dxa"/>
          </w:tcPr>
          <w:p w14:paraId="1505E947" w14:textId="77777777" w:rsidR="009946C2" w:rsidRPr="002E2F0D" w:rsidRDefault="009946C2" w:rsidP="00CB5A4D">
            <w:pPr>
              <w:rPr>
                <w:sz w:val="20"/>
                <w:szCs w:val="20"/>
                <w:lang w:val="en-GB"/>
              </w:rPr>
            </w:pPr>
            <w:r w:rsidRPr="002E2F0D">
              <w:rPr>
                <w:sz w:val="20"/>
                <w:szCs w:val="20"/>
                <w:lang w:val="en-GB"/>
              </w:rPr>
              <w:t>Serial no.:</w:t>
            </w:r>
          </w:p>
        </w:tc>
        <w:tc>
          <w:tcPr>
            <w:tcW w:w="2693" w:type="dxa"/>
          </w:tcPr>
          <w:p w14:paraId="1ED2FC7F" w14:textId="77777777" w:rsidR="009946C2" w:rsidRPr="002E2F0D" w:rsidRDefault="009946C2" w:rsidP="00CB5A4D">
            <w:pPr>
              <w:rPr>
                <w:sz w:val="20"/>
                <w:szCs w:val="20"/>
                <w:lang w:val="en-GB"/>
              </w:rPr>
            </w:pPr>
          </w:p>
        </w:tc>
        <w:tc>
          <w:tcPr>
            <w:tcW w:w="283" w:type="dxa"/>
          </w:tcPr>
          <w:p w14:paraId="1F2D545A" w14:textId="77777777" w:rsidR="009946C2" w:rsidRPr="002E2F0D" w:rsidRDefault="009946C2" w:rsidP="00CB5A4D">
            <w:pPr>
              <w:rPr>
                <w:sz w:val="20"/>
                <w:szCs w:val="20"/>
                <w:lang w:val="en-GB"/>
              </w:rPr>
            </w:pPr>
          </w:p>
        </w:tc>
        <w:tc>
          <w:tcPr>
            <w:tcW w:w="2268" w:type="dxa"/>
          </w:tcPr>
          <w:p w14:paraId="2909CDB9" w14:textId="77777777" w:rsidR="009946C2" w:rsidRPr="002E2F0D" w:rsidRDefault="009946C2" w:rsidP="00CB5A4D">
            <w:pPr>
              <w:rPr>
                <w:sz w:val="20"/>
                <w:szCs w:val="20"/>
                <w:lang w:val="en-GB"/>
              </w:rPr>
            </w:pPr>
          </w:p>
        </w:tc>
        <w:tc>
          <w:tcPr>
            <w:tcW w:w="851" w:type="dxa"/>
            <w:tcBorders>
              <w:bottom w:val="single" w:sz="4" w:space="0" w:color="auto"/>
            </w:tcBorders>
          </w:tcPr>
          <w:p w14:paraId="7826018E" w14:textId="77777777" w:rsidR="009946C2" w:rsidRPr="002E2F0D" w:rsidRDefault="009946C2"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5168C23" w14:textId="77777777" w:rsidR="009946C2" w:rsidRPr="002E2F0D" w:rsidRDefault="009946C2" w:rsidP="00CB5A4D">
            <w:pPr>
              <w:rPr>
                <w:sz w:val="20"/>
                <w:szCs w:val="20"/>
                <w:lang w:val="en-GB"/>
              </w:rPr>
            </w:pPr>
            <w:r w:rsidRPr="002E2F0D">
              <w:rPr>
                <w:sz w:val="20"/>
                <w:szCs w:val="20"/>
                <w:lang w:val="en-GB"/>
              </w:rPr>
              <w:t>At end</w:t>
            </w:r>
          </w:p>
        </w:tc>
        <w:tc>
          <w:tcPr>
            <w:tcW w:w="599" w:type="dxa"/>
          </w:tcPr>
          <w:p w14:paraId="2D0AF5C1" w14:textId="77777777" w:rsidR="009946C2" w:rsidRPr="002E2F0D" w:rsidRDefault="009946C2" w:rsidP="00CB5A4D">
            <w:pPr>
              <w:rPr>
                <w:sz w:val="20"/>
                <w:szCs w:val="20"/>
                <w:lang w:val="en-GB"/>
              </w:rPr>
            </w:pPr>
          </w:p>
        </w:tc>
      </w:tr>
      <w:tr w:rsidR="00717532" w:rsidRPr="002E2F0D" w14:paraId="7602D59E" w14:textId="77777777" w:rsidTr="00CB5A4D">
        <w:tc>
          <w:tcPr>
            <w:tcW w:w="1668" w:type="dxa"/>
          </w:tcPr>
          <w:p w14:paraId="6A54049D" w14:textId="77777777" w:rsidR="009946C2" w:rsidRPr="002E2F0D" w:rsidRDefault="009946C2" w:rsidP="00CB5A4D">
            <w:pPr>
              <w:rPr>
                <w:sz w:val="20"/>
                <w:szCs w:val="20"/>
                <w:lang w:val="en-GB"/>
              </w:rPr>
            </w:pPr>
            <w:r w:rsidRPr="002E2F0D">
              <w:rPr>
                <w:sz w:val="20"/>
                <w:szCs w:val="20"/>
                <w:lang w:val="en-GB"/>
              </w:rPr>
              <w:t>Test date:</w:t>
            </w:r>
          </w:p>
        </w:tc>
        <w:tc>
          <w:tcPr>
            <w:tcW w:w="2693" w:type="dxa"/>
          </w:tcPr>
          <w:p w14:paraId="3441F59E" w14:textId="77777777" w:rsidR="009946C2" w:rsidRPr="002E2F0D" w:rsidRDefault="009946C2" w:rsidP="00CB5A4D">
            <w:pPr>
              <w:rPr>
                <w:sz w:val="20"/>
                <w:szCs w:val="20"/>
                <w:lang w:val="en-GB"/>
              </w:rPr>
            </w:pPr>
          </w:p>
        </w:tc>
        <w:tc>
          <w:tcPr>
            <w:tcW w:w="283" w:type="dxa"/>
          </w:tcPr>
          <w:p w14:paraId="61788E88" w14:textId="77777777" w:rsidR="009946C2" w:rsidRPr="002E2F0D" w:rsidRDefault="009946C2" w:rsidP="00CB5A4D">
            <w:pPr>
              <w:rPr>
                <w:sz w:val="20"/>
                <w:szCs w:val="20"/>
                <w:lang w:val="en-GB"/>
              </w:rPr>
            </w:pPr>
          </w:p>
        </w:tc>
        <w:tc>
          <w:tcPr>
            <w:tcW w:w="2268" w:type="dxa"/>
            <w:tcBorders>
              <w:right w:val="single" w:sz="4" w:space="0" w:color="auto"/>
            </w:tcBorders>
          </w:tcPr>
          <w:p w14:paraId="6900D2F7" w14:textId="77777777" w:rsidR="009946C2" w:rsidRPr="002E2F0D" w:rsidRDefault="009946C2"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FAA4C95"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348DDD3" w14:textId="77777777" w:rsidR="009946C2" w:rsidRPr="002E2F0D" w:rsidRDefault="009946C2" w:rsidP="00CB5A4D">
            <w:pPr>
              <w:rPr>
                <w:sz w:val="20"/>
                <w:szCs w:val="20"/>
                <w:lang w:val="en-GB"/>
              </w:rPr>
            </w:pPr>
          </w:p>
        </w:tc>
        <w:tc>
          <w:tcPr>
            <w:tcW w:w="599" w:type="dxa"/>
            <w:tcBorders>
              <w:left w:val="single" w:sz="4" w:space="0" w:color="auto"/>
            </w:tcBorders>
          </w:tcPr>
          <w:p w14:paraId="3D72BE7F" w14:textId="77777777" w:rsidR="009946C2" w:rsidRPr="002E2F0D" w:rsidRDefault="009946C2" w:rsidP="00CB5A4D">
            <w:pPr>
              <w:rPr>
                <w:sz w:val="20"/>
                <w:szCs w:val="20"/>
                <w:lang w:val="en-GB"/>
              </w:rPr>
            </w:pPr>
            <w:r w:rsidRPr="002E2F0D">
              <w:rPr>
                <w:sz w:val="20"/>
                <w:szCs w:val="20"/>
                <w:lang w:val="en-GB"/>
              </w:rPr>
              <w:t>°C</w:t>
            </w:r>
          </w:p>
        </w:tc>
      </w:tr>
      <w:tr w:rsidR="00717532" w:rsidRPr="002E2F0D" w14:paraId="2FB06C57" w14:textId="77777777" w:rsidTr="00CB5A4D">
        <w:tc>
          <w:tcPr>
            <w:tcW w:w="1668" w:type="dxa"/>
          </w:tcPr>
          <w:p w14:paraId="65C9F32D" w14:textId="77777777" w:rsidR="009946C2" w:rsidRPr="002E2F0D" w:rsidRDefault="009946C2" w:rsidP="00CB5A4D">
            <w:pPr>
              <w:rPr>
                <w:sz w:val="20"/>
                <w:szCs w:val="20"/>
                <w:lang w:val="en-GB"/>
              </w:rPr>
            </w:pPr>
            <w:r w:rsidRPr="002E2F0D">
              <w:rPr>
                <w:sz w:val="20"/>
                <w:szCs w:val="20"/>
                <w:lang w:val="en-GB"/>
              </w:rPr>
              <w:t>Observer:</w:t>
            </w:r>
          </w:p>
        </w:tc>
        <w:tc>
          <w:tcPr>
            <w:tcW w:w="2693" w:type="dxa"/>
          </w:tcPr>
          <w:p w14:paraId="0F82EB07" w14:textId="77777777" w:rsidR="009946C2" w:rsidRPr="002E2F0D" w:rsidRDefault="009946C2" w:rsidP="00CB5A4D">
            <w:pPr>
              <w:rPr>
                <w:sz w:val="20"/>
                <w:szCs w:val="20"/>
                <w:lang w:val="en-GB"/>
              </w:rPr>
            </w:pPr>
          </w:p>
        </w:tc>
        <w:tc>
          <w:tcPr>
            <w:tcW w:w="283" w:type="dxa"/>
          </w:tcPr>
          <w:p w14:paraId="2C7F31AD" w14:textId="77777777" w:rsidR="009946C2" w:rsidRPr="002E2F0D" w:rsidRDefault="009946C2" w:rsidP="00CB5A4D">
            <w:pPr>
              <w:rPr>
                <w:sz w:val="20"/>
                <w:szCs w:val="20"/>
                <w:lang w:val="en-GB"/>
              </w:rPr>
            </w:pPr>
          </w:p>
        </w:tc>
        <w:tc>
          <w:tcPr>
            <w:tcW w:w="2268" w:type="dxa"/>
            <w:tcBorders>
              <w:right w:val="single" w:sz="4" w:space="0" w:color="auto"/>
            </w:tcBorders>
          </w:tcPr>
          <w:p w14:paraId="26A1944A" w14:textId="77777777" w:rsidR="009946C2" w:rsidRPr="002E2F0D" w:rsidRDefault="009946C2"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FC29794"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73DC131" w14:textId="77777777" w:rsidR="009946C2" w:rsidRPr="002E2F0D" w:rsidRDefault="009946C2" w:rsidP="00CB5A4D">
            <w:pPr>
              <w:rPr>
                <w:sz w:val="20"/>
                <w:szCs w:val="20"/>
                <w:lang w:val="en-GB"/>
              </w:rPr>
            </w:pPr>
          </w:p>
        </w:tc>
        <w:tc>
          <w:tcPr>
            <w:tcW w:w="599" w:type="dxa"/>
            <w:tcBorders>
              <w:left w:val="single" w:sz="4" w:space="0" w:color="auto"/>
            </w:tcBorders>
          </w:tcPr>
          <w:p w14:paraId="67291FA8" w14:textId="77777777" w:rsidR="009946C2" w:rsidRPr="002E2F0D" w:rsidRDefault="009946C2" w:rsidP="00CB5A4D">
            <w:pPr>
              <w:rPr>
                <w:sz w:val="20"/>
                <w:szCs w:val="20"/>
                <w:lang w:val="en-GB"/>
              </w:rPr>
            </w:pPr>
            <w:r w:rsidRPr="002E2F0D">
              <w:rPr>
                <w:sz w:val="20"/>
                <w:szCs w:val="20"/>
                <w:lang w:val="en-GB"/>
              </w:rPr>
              <w:t>%</w:t>
            </w:r>
          </w:p>
        </w:tc>
      </w:tr>
      <w:tr w:rsidR="00717532" w:rsidRPr="002E2F0D" w14:paraId="7D3E2073" w14:textId="77777777" w:rsidTr="00CB5A4D">
        <w:tc>
          <w:tcPr>
            <w:tcW w:w="1668" w:type="dxa"/>
          </w:tcPr>
          <w:p w14:paraId="1E390632" w14:textId="77777777" w:rsidR="009946C2" w:rsidRPr="002E2F0D" w:rsidRDefault="009946C2" w:rsidP="00CB5A4D">
            <w:pPr>
              <w:rPr>
                <w:sz w:val="20"/>
                <w:szCs w:val="20"/>
                <w:lang w:val="en-GB"/>
              </w:rPr>
            </w:pPr>
          </w:p>
        </w:tc>
        <w:tc>
          <w:tcPr>
            <w:tcW w:w="2693" w:type="dxa"/>
          </w:tcPr>
          <w:p w14:paraId="0CAF75AC" w14:textId="77777777" w:rsidR="009946C2" w:rsidRPr="002E2F0D" w:rsidRDefault="009946C2" w:rsidP="00CB5A4D">
            <w:pPr>
              <w:rPr>
                <w:sz w:val="20"/>
                <w:szCs w:val="20"/>
                <w:lang w:val="en-GB"/>
              </w:rPr>
            </w:pPr>
          </w:p>
        </w:tc>
        <w:tc>
          <w:tcPr>
            <w:tcW w:w="283" w:type="dxa"/>
          </w:tcPr>
          <w:p w14:paraId="4242023A" w14:textId="77777777" w:rsidR="009946C2" w:rsidRPr="002E2F0D" w:rsidRDefault="009946C2" w:rsidP="00CB5A4D">
            <w:pPr>
              <w:rPr>
                <w:sz w:val="20"/>
                <w:szCs w:val="20"/>
                <w:lang w:val="en-GB"/>
              </w:rPr>
            </w:pPr>
          </w:p>
        </w:tc>
        <w:tc>
          <w:tcPr>
            <w:tcW w:w="2268" w:type="dxa"/>
            <w:tcBorders>
              <w:right w:val="single" w:sz="4" w:space="0" w:color="auto"/>
            </w:tcBorders>
          </w:tcPr>
          <w:p w14:paraId="795C547E" w14:textId="77777777" w:rsidR="009946C2" w:rsidRPr="002E2F0D" w:rsidRDefault="009946C2"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622556A"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33B639" w14:textId="77777777" w:rsidR="009946C2" w:rsidRPr="002E2F0D" w:rsidRDefault="009946C2" w:rsidP="00CB5A4D">
            <w:pPr>
              <w:rPr>
                <w:sz w:val="20"/>
                <w:szCs w:val="20"/>
                <w:lang w:val="en-GB"/>
              </w:rPr>
            </w:pPr>
          </w:p>
        </w:tc>
        <w:tc>
          <w:tcPr>
            <w:tcW w:w="599" w:type="dxa"/>
            <w:tcBorders>
              <w:left w:val="single" w:sz="4" w:space="0" w:color="auto"/>
            </w:tcBorders>
          </w:tcPr>
          <w:p w14:paraId="30E28612" w14:textId="77777777" w:rsidR="009946C2" w:rsidRPr="002E2F0D" w:rsidRDefault="00386F70" w:rsidP="00CB5A4D">
            <w:pPr>
              <w:rPr>
                <w:sz w:val="20"/>
                <w:szCs w:val="20"/>
                <w:lang w:val="en-GB"/>
              </w:rPr>
            </w:pPr>
            <w:r w:rsidRPr="002E2F0D">
              <w:rPr>
                <w:sz w:val="20"/>
                <w:szCs w:val="20"/>
                <w:lang w:val="en-GB"/>
              </w:rPr>
              <w:t>k</w:t>
            </w:r>
            <w:r w:rsidR="009946C2" w:rsidRPr="002E2F0D">
              <w:rPr>
                <w:sz w:val="20"/>
                <w:szCs w:val="20"/>
                <w:lang w:val="en-GB"/>
              </w:rPr>
              <w:t>Pa</w:t>
            </w:r>
          </w:p>
        </w:tc>
      </w:tr>
      <w:tr w:rsidR="00717532" w:rsidRPr="002E2F0D" w14:paraId="509C9D40" w14:textId="77777777" w:rsidTr="00CB5A4D">
        <w:tc>
          <w:tcPr>
            <w:tcW w:w="1668" w:type="dxa"/>
          </w:tcPr>
          <w:p w14:paraId="536FD9A8" w14:textId="77777777" w:rsidR="009946C2" w:rsidRPr="002E2F0D" w:rsidRDefault="009946C2" w:rsidP="00CB5A4D">
            <w:pPr>
              <w:rPr>
                <w:sz w:val="20"/>
                <w:szCs w:val="20"/>
                <w:lang w:val="en-GB"/>
              </w:rPr>
            </w:pPr>
          </w:p>
        </w:tc>
        <w:tc>
          <w:tcPr>
            <w:tcW w:w="2693" w:type="dxa"/>
          </w:tcPr>
          <w:p w14:paraId="04FDE1DE" w14:textId="77777777" w:rsidR="009946C2" w:rsidRPr="002E2F0D" w:rsidRDefault="009946C2" w:rsidP="00CB5A4D">
            <w:pPr>
              <w:rPr>
                <w:sz w:val="20"/>
                <w:szCs w:val="20"/>
                <w:lang w:val="en-GB"/>
              </w:rPr>
            </w:pPr>
          </w:p>
        </w:tc>
        <w:tc>
          <w:tcPr>
            <w:tcW w:w="283" w:type="dxa"/>
          </w:tcPr>
          <w:p w14:paraId="1ACEC157" w14:textId="77777777" w:rsidR="009946C2" w:rsidRPr="002E2F0D" w:rsidRDefault="009946C2" w:rsidP="00CB5A4D">
            <w:pPr>
              <w:rPr>
                <w:sz w:val="20"/>
                <w:szCs w:val="20"/>
                <w:lang w:val="en-GB"/>
              </w:rPr>
            </w:pPr>
          </w:p>
        </w:tc>
        <w:tc>
          <w:tcPr>
            <w:tcW w:w="2268" w:type="dxa"/>
            <w:tcBorders>
              <w:right w:val="single" w:sz="4" w:space="0" w:color="auto"/>
            </w:tcBorders>
          </w:tcPr>
          <w:p w14:paraId="08DBE938" w14:textId="77777777" w:rsidR="009946C2" w:rsidRPr="002E2F0D" w:rsidRDefault="009946C2"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78ECF2D"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CAED647" w14:textId="77777777" w:rsidR="009946C2" w:rsidRPr="002E2F0D" w:rsidRDefault="009946C2" w:rsidP="00CB5A4D">
            <w:pPr>
              <w:rPr>
                <w:sz w:val="20"/>
                <w:szCs w:val="20"/>
                <w:lang w:val="en-GB"/>
              </w:rPr>
            </w:pPr>
          </w:p>
        </w:tc>
        <w:tc>
          <w:tcPr>
            <w:tcW w:w="599" w:type="dxa"/>
            <w:tcBorders>
              <w:left w:val="single" w:sz="4" w:space="0" w:color="auto"/>
            </w:tcBorders>
          </w:tcPr>
          <w:p w14:paraId="1A5F2F0C" w14:textId="77777777" w:rsidR="009946C2" w:rsidRPr="002E2F0D" w:rsidRDefault="009946C2" w:rsidP="00CB5A4D">
            <w:pPr>
              <w:rPr>
                <w:sz w:val="20"/>
                <w:szCs w:val="20"/>
                <w:lang w:val="en-GB"/>
              </w:rPr>
            </w:pPr>
          </w:p>
        </w:tc>
      </w:tr>
    </w:tbl>
    <w:p w14:paraId="23497B71" w14:textId="77777777" w:rsidR="009946C2" w:rsidRPr="002E2F0D" w:rsidRDefault="009946C2" w:rsidP="009946C2">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4"/>
        <w:gridCol w:w="840"/>
        <w:gridCol w:w="806"/>
        <w:gridCol w:w="810"/>
        <w:gridCol w:w="814"/>
        <w:gridCol w:w="806"/>
        <w:gridCol w:w="810"/>
        <w:gridCol w:w="806"/>
        <w:gridCol w:w="806"/>
        <w:gridCol w:w="808"/>
        <w:gridCol w:w="814"/>
      </w:tblGrid>
      <w:tr w:rsidR="00717532" w:rsidRPr="002E2F0D" w14:paraId="60803F08" w14:textId="77777777" w:rsidTr="00CB5A4D">
        <w:tc>
          <w:tcPr>
            <w:tcW w:w="993" w:type="dxa"/>
            <w:shd w:val="clear" w:color="auto" w:fill="D9D9D9"/>
          </w:tcPr>
          <w:p w14:paraId="551153B3"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14C4D5F8"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2" w:type="dxa"/>
            <w:shd w:val="clear" w:color="auto" w:fill="D9D9D9"/>
          </w:tcPr>
          <w:p w14:paraId="5E5139B3"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6D1F611D"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822" w:type="dxa"/>
            <w:shd w:val="clear" w:color="auto" w:fill="D9D9D9"/>
          </w:tcPr>
          <w:p w14:paraId="67DD949D"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3A9B2746"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6D3E72E8"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0FCB1D41" w14:textId="77777777" w:rsidR="009946C2" w:rsidRPr="002E2F0D" w:rsidRDefault="009946C2" w:rsidP="00CB5A4D">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7E2DFA89" w14:textId="77777777" w:rsidR="009946C2" w:rsidRPr="002E2F0D" w:rsidRDefault="009946C2"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44F15540" w14:textId="77777777" w:rsidR="009946C2" w:rsidRPr="002E2F0D" w:rsidRDefault="009946C2" w:rsidP="00CB5A4D">
            <w:pPr>
              <w:spacing w:before="60" w:after="60"/>
              <w:jc w:val="center"/>
              <w:rPr>
                <w:sz w:val="20"/>
                <w:szCs w:val="20"/>
                <w:vertAlign w:val="subscript"/>
                <w:lang w:val="en-GB"/>
              </w:rPr>
            </w:pPr>
            <w:r w:rsidRPr="002E2F0D">
              <w:rPr>
                <w:sz w:val="20"/>
                <w:szCs w:val="20"/>
                <w:lang w:val="en-GB"/>
              </w:rPr>
              <w:t>[</w:t>
            </w:r>
            <w:r w:rsidR="00386F70" w:rsidRPr="002E2F0D">
              <w:rPr>
                <w:sz w:val="20"/>
                <w:szCs w:val="20"/>
                <w:lang w:val="en-GB"/>
              </w:rPr>
              <w:t>kPa</w:t>
            </w:r>
            <w:r w:rsidRPr="002E2F0D">
              <w:rPr>
                <w:sz w:val="20"/>
                <w:szCs w:val="20"/>
                <w:lang w:val="en-GB"/>
              </w:rPr>
              <w:t>]</w:t>
            </w:r>
          </w:p>
        </w:tc>
        <w:tc>
          <w:tcPr>
            <w:tcW w:w="822" w:type="dxa"/>
            <w:shd w:val="clear" w:color="auto" w:fill="D9D9D9"/>
          </w:tcPr>
          <w:p w14:paraId="79605F46"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0133F745"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41A1C8D7"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76A2B17A"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5A7F84AA"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69114499"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56818F6D"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3682D60" w14:textId="77777777" w:rsidR="009946C2" w:rsidRPr="002E2F0D" w:rsidRDefault="009946C2" w:rsidP="00CB5A4D">
            <w:pPr>
              <w:spacing w:before="60" w:after="60"/>
              <w:jc w:val="center"/>
              <w:rPr>
                <w:sz w:val="20"/>
                <w:szCs w:val="20"/>
                <w:lang w:val="en-GB"/>
              </w:rPr>
            </w:pPr>
            <w:r w:rsidRPr="002E2F0D">
              <w:rPr>
                <w:sz w:val="20"/>
                <w:lang w:val="en-GB"/>
              </w:rPr>
              <w:t>[</w:t>
            </w:r>
            <w:r w:rsidR="00597540" w:rsidRPr="002E2F0D">
              <w:rPr>
                <w:sz w:val="20"/>
                <w:szCs w:val="20"/>
                <w:lang w:val="en-GB"/>
              </w:rPr>
              <w:t>L</w:t>
            </w:r>
            <w:r w:rsidRPr="002E2F0D">
              <w:rPr>
                <w:sz w:val="20"/>
                <w:lang w:val="en-GB"/>
              </w:rPr>
              <w:t>]</w:t>
            </w:r>
          </w:p>
        </w:tc>
        <w:tc>
          <w:tcPr>
            <w:tcW w:w="822" w:type="dxa"/>
            <w:shd w:val="clear" w:color="auto" w:fill="D9D9D9"/>
          </w:tcPr>
          <w:p w14:paraId="0EA1A17B"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69BCAAD9"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3" w:type="dxa"/>
            <w:shd w:val="clear" w:color="auto" w:fill="D9D9D9"/>
          </w:tcPr>
          <w:p w14:paraId="05F32565"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5BEE5002"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2FEFBBC" w14:textId="77777777" w:rsidR="009946C2" w:rsidRPr="002E2F0D" w:rsidRDefault="009946C2" w:rsidP="009946C2">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717532" w:rsidRPr="002E2F0D" w14:paraId="1DD85EA4" w14:textId="77777777" w:rsidTr="00CB5A4D">
        <w:tc>
          <w:tcPr>
            <w:tcW w:w="993" w:type="dxa"/>
          </w:tcPr>
          <w:p w14:paraId="7B0C2F5D"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1D81FB59"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E9442DA"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8D55D8B"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6C7267BF"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7C030ACF"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1BC2B44B"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178B55EC"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76C0CCF"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7344560"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5B566E75" w14:textId="77777777" w:rsidR="009946C2" w:rsidRPr="002E2F0D" w:rsidRDefault="009946C2" w:rsidP="00CB5A4D">
            <w:pPr>
              <w:pStyle w:val="BodyText3"/>
              <w:spacing w:before="60" w:after="60"/>
              <w:rPr>
                <w:rFonts w:ascii="Times New Roman" w:hAnsi="Times New Roman"/>
                <w:sz w:val="20"/>
                <w:lang w:val="en-GB"/>
              </w:rPr>
            </w:pPr>
          </w:p>
        </w:tc>
      </w:tr>
      <w:tr w:rsidR="00717532" w:rsidRPr="002E2F0D" w14:paraId="0E647BAC" w14:textId="77777777" w:rsidTr="00CB5A4D">
        <w:tc>
          <w:tcPr>
            <w:tcW w:w="993" w:type="dxa"/>
          </w:tcPr>
          <w:p w14:paraId="10B36EC8"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4EADA0C8"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5FE0659"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2D46818A"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04E452B1"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464515AF"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635DBC0E"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1E044AFE"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5BDA6F3"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7BA8659"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49C10EE0" w14:textId="77777777" w:rsidR="009946C2" w:rsidRPr="002E2F0D" w:rsidRDefault="009946C2" w:rsidP="00CB5A4D">
            <w:pPr>
              <w:pStyle w:val="BodyText3"/>
              <w:spacing w:before="60" w:after="60"/>
              <w:rPr>
                <w:rFonts w:ascii="Times New Roman" w:hAnsi="Times New Roman"/>
                <w:sz w:val="20"/>
                <w:lang w:val="en-GB"/>
              </w:rPr>
            </w:pPr>
          </w:p>
        </w:tc>
      </w:tr>
      <w:tr w:rsidR="00717532" w:rsidRPr="002E2F0D" w14:paraId="5C9FE5A8" w14:textId="77777777" w:rsidTr="00CB5A4D">
        <w:tc>
          <w:tcPr>
            <w:tcW w:w="993" w:type="dxa"/>
          </w:tcPr>
          <w:p w14:paraId="3FE93639"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70D20025"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35C8AAB"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040AC72"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C246196"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AC09EF7"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A9F6403"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FCCB1B6"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ACA7F2A"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57D4540"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41D67DAB" w14:textId="77777777" w:rsidR="009946C2" w:rsidRPr="002E2F0D" w:rsidRDefault="009946C2" w:rsidP="00CB5A4D">
            <w:pPr>
              <w:pStyle w:val="BodyText3"/>
              <w:spacing w:before="60" w:after="60"/>
              <w:rPr>
                <w:rFonts w:ascii="Times New Roman" w:hAnsi="Times New Roman"/>
                <w:sz w:val="20"/>
                <w:lang w:val="en-GB"/>
              </w:rPr>
            </w:pPr>
          </w:p>
        </w:tc>
      </w:tr>
    </w:tbl>
    <w:p w14:paraId="7D3A4461" w14:textId="77777777" w:rsidR="009946C2" w:rsidRPr="002E2F0D" w:rsidRDefault="009946C2" w:rsidP="009946C2">
      <w:pPr>
        <w:rPr>
          <w:b/>
          <w:color w:val="BFBFBF"/>
          <w:sz w:val="6"/>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61"/>
      </w:tblGrid>
      <w:tr w:rsidR="009946C2" w:rsidRPr="002E2F0D" w14:paraId="6B8EBCB0" w14:textId="77777777" w:rsidTr="00CB5A4D">
        <w:trPr>
          <w:trHeight w:val="285"/>
        </w:trPr>
        <w:tc>
          <w:tcPr>
            <w:tcW w:w="4253" w:type="dxa"/>
          </w:tcPr>
          <w:p w14:paraId="3F5E4216"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961" w:type="dxa"/>
          </w:tcPr>
          <w:p w14:paraId="1E1A21C8"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5DE98D45" w14:textId="77777777" w:rsidR="009946C2" w:rsidRDefault="009946C2" w:rsidP="009946C2">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71503F48" w14:textId="77777777" w:rsidTr="000A0B79">
        <w:trPr>
          <w:cantSplit/>
          <w:trHeight w:val="325"/>
        </w:trPr>
        <w:tc>
          <w:tcPr>
            <w:tcW w:w="1259" w:type="dxa"/>
            <w:tcBorders>
              <w:bottom w:val="single" w:sz="6" w:space="0" w:color="auto"/>
            </w:tcBorders>
            <w:vAlign w:val="center"/>
          </w:tcPr>
          <w:p w14:paraId="63DD681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5371B09" w14:textId="77777777" w:rsidTr="000A0B79">
              <w:tc>
                <w:tcPr>
                  <w:tcW w:w="518" w:type="dxa"/>
                </w:tcPr>
                <w:p w14:paraId="3FEFBE0F"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B5B0EA7"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F4E0844"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F9FEC40" w14:textId="77777777" w:rsidR="00F47107" w:rsidRPr="002E2F0D" w:rsidRDefault="00F47107" w:rsidP="000A0B79">
                  <w:pPr>
                    <w:spacing w:before="4" w:after="4"/>
                    <w:jc w:val="center"/>
                    <w:rPr>
                      <w:bCs/>
                      <w:lang w:val="en-GB"/>
                    </w:rPr>
                  </w:pPr>
                  <w:r w:rsidRPr="002E2F0D">
                    <w:rPr>
                      <w:bCs/>
                      <w:lang w:val="en-GB"/>
                    </w:rPr>
                    <w:t>No</w:t>
                  </w:r>
                </w:p>
              </w:tc>
            </w:tr>
          </w:tbl>
          <w:p w14:paraId="2E14DC32" w14:textId="77777777" w:rsidR="00F47107" w:rsidRPr="002E2F0D" w:rsidRDefault="00F47107" w:rsidP="000A0B79">
            <w:pPr>
              <w:spacing w:before="4" w:after="4"/>
              <w:jc w:val="center"/>
              <w:rPr>
                <w:bCs/>
                <w:lang w:val="en-GB"/>
              </w:rPr>
            </w:pPr>
          </w:p>
        </w:tc>
      </w:tr>
    </w:tbl>
    <w:p w14:paraId="2E98942F" w14:textId="77777777" w:rsidR="00F47107" w:rsidRDefault="00F47107" w:rsidP="009946C2">
      <w:pPr>
        <w:rPr>
          <w:sz w:val="20"/>
          <w:szCs w:val="20"/>
          <w:lang w:val="en-GB"/>
        </w:rPr>
      </w:pPr>
    </w:p>
    <w:p w14:paraId="2E799FA0"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AED7AB8" w14:textId="77777777" w:rsidR="00D8633E" w:rsidRDefault="00D8633E" w:rsidP="003419A8">
      <w:pPr>
        <w:pStyle w:val="BodyText3"/>
        <w:spacing w:before="0" w:after="0"/>
        <w:jc w:val="left"/>
        <w:rPr>
          <w:rFonts w:ascii="Times New Roman" w:hAnsi="Times New Roman"/>
          <w:sz w:val="20"/>
          <w:lang w:val="en-GB"/>
        </w:rPr>
      </w:pPr>
    </w:p>
    <w:p w14:paraId="5389A428" w14:textId="77777777" w:rsidR="00D8633E" w:rsidRDefault="00D8633E" w:rsidP="003419A8">
      <w:pPr>
        <w:pStyle w:val="BodyText3"/>
        <w:spacing w:before="0" w:after="0"/>
        <w:jc w:val="left"/>
        <w:rPr>
          <w:rFonts w:ascii="Times New Roman" w:hAnsi="Times New Roman"/>
          <w:sz w:val="20"/>
          <w:lang w:val="en-GB"/>
        </w:rPr>
      </w:pPr>
    </w:p>
    <w:p w14:paraId="626B7F07" w14:textId="77777777" w:rsidR="00D8633E" w:rsidRDefault="00D8633E" w:rsidP="003419A8">
      <w:pPr>
        <w:pStyle w:val="BodyText3"/>
        <w:spacing w:before="0" w:after="0"/>
        <w:jc w:val="left"/>
        <w:rPr>
          <w:rFonts w:ascii="Times New Roman" w:hAnsi="Times New Roman"/>
          <w:sz w:val="20"/>
          <w:lang w:val="en-GB"/>
        </w:rPr>
      </w:pPr>
    </w:p>
    <w:p w14:paraId="50F509FB" w14:textId="77777777" w:rsidR="00D8633E" w:rsidRDefault="00D8633E" w:rsidP="003419A8">
      <w:pPr>
        <w:pStyle w:val="BodyText3"/>
        <w:spacing w:before="0" w:after="0"/>
        <w:jc w:val="left"/>
        <w:rPr>
          <w:rFonts w:ascii="Times New Roman" w:hAnsi="Times New Roman"/>
          <w:sz w:val="20"/>
          <w:lang w:val="en-GB"/>
        </w:rPr>
      </w:pPr>
    </w:p>
    <w:p w14:paraId="638CC53D" w14:textId="77777777" w:rsidR="00D8633E" w:rsidRDefault="00D8633E" w:rsidP="003419A8">
      <w:pPr>
        <w:pStyle w:val="BodyText3"/>
        <w:spacing w:before="0" w:after="0"/>
        <w:jc w:val="left"/>
        <w:rPr>
          <w:rFonts w:ascii="Times New Roman" w:hAnsi="Times New Roman"/>
          <w:sz w:val="20"/>
          <w:lang w:val="en-GB"/>
        </w:rPr>
      </w:pPr>
    </w:p>
    <w:p w14:paraId="2A7793F2" w14:textId="77777777" w:rsidR="00D8633E" w:rsidRDefault="00D8633E" w:rsidP="003419A8">
      <w:pPr>
        <w:pStyle w:val="BodyText3"/>
        <w:spacing w:before="0" w:after="0"/>
        <w:jc w:val="left"/>
        <w:rPr>
          <w:rFonts w:ascii="Times New Roman" w:hAnsi="Times New Roman"/>
          <w:sz w:val="20"/>
          <w:lang w:val="en-GB"/>
        </w:rPr>
      </w:pPr>
    </w:p>
    <w:p w14:paraId="48737C23" w14:textId="77777777" w:rsidR="00D8633E" w:rsidRDefault="00D8633E" w:rsidP="003419A8">
      <w:pPr>
        <w:pStyle w:val="BodyText3"/>
        <w:spacing w:before="0" w:after="0"/>
        <w:jc w:val="left"/>
        <w:rPr>
          <w:rFonts w:ascii="Times New Roman" w:hAnsi="Times New Roman"/>
          <w:sz w:val="20"/>
          <w:lang w:val="en-GB"/>
        </w:rPr>
      </w:pPr>
    </w:p>
    <w:p w14:paraId="116E20A9" w14:textId="77777777" w:rsidR="00D8633E" w:rsidRDefault="00D8633E" w:rsidP="003419A8">
      <w:pPr>
        <w:pStyle w:val="BodyText3"/>
        <w:spacing w:before="0" w:after="0"/>
        <w:jc w:val="left"/>
        <w:rPr>
          <w:rFonts w:ascii="Times New Roman" w:hAnsi="Times New Roman"/>
          <w:sz w:val="20"/>
          <w:lang w:val="en-GB"/>
        </w:rPr>
      </w:pPr>
    </w:p>
    <w:p w14:paraId="48E7B3FC" w14:textId="77777777" w:rsidR="00D8633E" w:rsidRDefault="00D8633E" w:rsidP="003419A8">
      <w:pPr>
        <w:pStyle w:val="BodyText3"/>
        <w:spacing w:before="0" w:after="0"/>
        <w:jc w:val="left"/>
        <w:rPr>
          <w:rFonts w:ascii="Times New Roman" w:hAnsi="Times New Roman"/>
          <w:sz w:val="20"/>
          <w:lang w:val="en-GB"/>
        </w:rPr>
      </w:pPr>
    </w:p>
    <w:p w14:paraId="7BF0940C" w14:textId="77777777" w:rsidR="00D8633E" w:rsidRDefault="00D8633E" w:rsidP="003419A8">
      <w:pPr>
        <w:pStyle w:val="BodyText3"/>
        <w:spacing w:before="0" w:after="0"/>
        <w:jc w:val="left"/>
        <w:rPr>
          <w:rFonts w:ascii="Times New Roman" w:hAnsi="Times New Roman"/>
          <w:sz w:val="20"/>
          <w:lang w:val="en-GB"/>
        </w:rPr>
      </w:pPr>
    </w:p>
    <w:p w14:paraId="576C97D4"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7C098970"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448026AE" w14:textId="77777777" w:rsidTr="00CB5A4D">
        <w:tc>
          <w:tcPr>
            <w:tcW w:w="1242" w:type="dxa"/>
          </w:tcPr>
          <w:p w14:paraId="14EA7D5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2D6F23C"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B179ECC"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2433B80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F27ACB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018C9D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203527C"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D0BC9AE" w14:textId="77777777" w:rsidTr="00CB5A4D">
        <w:tc>
          <w:tcPr>
            <w:tcW w:w="1242" w:type="dxa"/>
          </w:tcPr>
          <w:p w14:paraId="0358AD9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C074AA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EC88EC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F19A66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612B0C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6140AC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9EE10E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799EC99A" w14:textId="77777777" w:rsidTr="00CB5A4D">
        <w:tc>
          <w:tcPr>
            <w:tcW w:w="1242" w:type="dxa"/>
          </w:tcPr>
          <w:p w14:paraId="28450EE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7C595C9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B4271F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F1BBC1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60ACB1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571F09C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CC7D76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429B329F" w14:textId="77777777" w:rsidTr="00CB5A4D">
        <w:tc>
          <w:tcPr>
            <w:tcW w:w="1242" w:type="dxa"/>
          </w:tcPr>
          <w:p w14:paraId="5BA9149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087408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FC2DE1E"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51D020C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8857B1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73CFAED7"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17362A0"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4A723C84" w14:textId="77777777" w:rsidTr="00CB5A4D">
        <w:tc>
          <w:tcPr>
            <w:tcW w:w="1242" w:type="dxa"/>
          </w:tcPr>
          <w:p w14:paraId="56F1D4D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67EB0D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554050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352736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D2117CC"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199AB27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EBE6D41" w14:textId="77777777" w:rsidR="00B21D17" w:rsidRPr="002E2F0D" w:rsidRDefault="00B21D17" w:rsidP="00CB5A4D">
            <w:pPr>
              <w:pStyle w:val="BodyText3"/>
              <w:spacing w:before="0" w:after="0"/>
              <w:jc w:val="left"/>
              <w:rPr>
                <w:rFonts w:ascii="Times New Roman" w:hAnsi="Times New Roman"/>
                <w:sz w:val="20"/>
                <w:lang w:val="en-GB"/>
              </w:rPr>
            </w:pPr>
          </w:p>
        </w:tc>
      </w:tr>
    </w:tbl>
    <w:p w14:paraId="1B886EFE" w14:textId="77777777" w:rsidR="006962EE" w:rsidRPr="002E2F0D" w:rsidRDefault="00BC7187" w:rsidP="005B4391">
      <w:pPr>
        <w:pStyle w:val="Heading4"/>
      </w:pPr>
      <w:r w:rsidRPr="002E2F0D">
        <w:br w:type="page"/>
      </w:r>
      <w:r w:rsidR="008D1DE2" w:rsidRPr="002E2F0D">
        <w:t>F.8</w:t>
      </w:r>
      <w:r w:rsidR="006962EE" w:rsidRPr="002E2F0D">
        <w:t>.</w:t>
      </w:r>
      <w:r w:rsidR="00A55259" w:rsidRPr="0005427D">
        <w:rPr>
          <w:color w:val="000000" w:themeColor="text1"/>
        </w:rPr>
        <w:t>5</w:t>
      </w:r>
      <w:r w:rsidR="006962EE" w:rsidRPr="002E2F0D">
        <w:t>.3</w:t>
      </w:r>
      <w:r w:rsidR="006962EE" w:rsidRPr="002E2F0D">
        <w:tab/>
        <w:t>Variation of the internal volume of the hose (R 117-2</w:t>
      </w:r>
      <w:r w:rsidR="004268E5" w:rsidRPr="002E2F0D">
        <w:t xml:space="preserve">, </w:t>
      </w:r>
      <w:r w:rsidR="006962EE" w:rsidRPr="002E2F0D">
        <w:t>B.3.</w:t>
      </w:r>
      <w:r w:rsidR="00086070" w:rsidRPr="002E2F0D">
        <w:rPr>
          <w:lang w:val="en-US"/>
        </w:rPr>
        <w:t>4</w:t>
      </w:r>
      <w:r w:rsidR="006962EE"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51DB38B" w14:textId="77777777" w:rsidTr="00CB5A4D">
        <w:tc>
          <w:tcPr>
            <w:tcW w:w="1668" w:type="dxa"/>
          </w:tcPr>
          <w:p w14:paraId="5C16D459" w14:textId="77777777" w:rsidR="00BC7187" w:rsidRPr="002E2F0D" w:rsidRDefault="00BC7187" w:rsidP="00CB5A4D">
            <w:pPr>
              <w:rPr>
                <w:sz w:val="20"/>
                <w:szCs w:val="20"/>
                <w:lang w:val="en-GB"/>
              </w:rPr>
            </w:pPr>
            <w:r w:rsidRPr="002E2F0D">
              <w:rPr>
                <w:sz w:val="20"/>
                <w:szCs w:val="20"/>
                <w:lang w:val="en-GB"/>
              </w:rPr>
              <w:t>Application no.:</w:t>
            </w:r>
          </w:p>
        </w:tc>
        <w:tc>
          <w:tcPr>
            <w:tcW w:w="2693" w:type="dxa"/>
          </w:tcPr>
          <w:p w14:paraId="72DD3E82" w14:textId="77777777" w:rsidR="00BC7187" w:rsidRPr="002E2F0D" w:rsidRDefault="00BC7187" w:rsidP="00CB5A4D">
            <w:pPr>
              <w:rPr>
                <w:sz w:val="20"/>
                <w:szCs w:val="20"/>
                <w:lang w:val="en-GB"/>
              </w:rPr>
            </w:pPr>
          </w:p>
        </w:tc>
        <w:tc>
          <w:tcPr>
            <w:tcW w:w="283" w:type="dxa"/>
          </w:tcPr>
          <w:p w14:paraId="2CB3FBD0" w14:textId="77777777" w:rsidR="00BC7187" w:rsidRPr="002E2F0D" w:rsidRDefault="00BC7187" w:rsidP="00CB5A4D">
            <w:pPr>
              <w:rPr>
                <w:sz w:val="20"/>
                <w:szCs w:val="20"/>
                <w:lang w:val="en-GB"/>
              </w:rPr>
            </w:pPr>
          </w:p>
        </w:tc>
        <w:tc>
          <w:tcPr>
            <w:tcW w:w="2268" w:type="dxa"/>
          </w:tcPr>
          <w:p w14:paraId="0FD01456" w14:textId="77777777" w:rsidR="00BC7187" w:rsidRPr="002E2F0D" w:rsidRDefault="00BC7187" w:rsidP="00CB5A4D">
            <w:pPr>
              <w:rPr>
                <w:sz w:val="20"/>
                <w:szCs w:val="20"/>
                <w:lang w:val="en-GB"/>
              </w:rPr>
            </w:pPr>
          </w:p>
        </w:tc>
        <w:tc>
          <w:tcPr>
            <w:tcW w:w="2300" w:type="dxa"/>
            <w:gridSpan w:val="3"/>
          </w:tcPr>
          <w:p w14:paraId="3CA8DC71" w14:textId="77777777" w:rsidR="00BC7187" w:rsidRPr="002E2F0D" w:rsidRDefault="00BC7187" w:rsidP="00CB5A4D">
            <w:pPr>
              <w:rPr>
                <w:sz w:val="20"/>
                <w:szCs w:val="20"/>
                <w:lang w:val="en-GB"/>
              </w:rPr>
            </w:pPr>
            <w:r w:rsidRPr="002E2F0D">
              <w:rPr>
                <w:sz w:val="20"/>
                <w:szCs w:val="20"/>
                <w:lang w:val="en-GB"/>
              </w:rPr>
              <w:t>Ambient conditions</w:t>
            </w:r>
          </w:p>
        </w:tc>
      </w:tr>
      <w:tr w:rsidR="00717532" w:rsidRPr="002E2F0D" w14:paraId="2F15BF75" w14:textId="77777777" w:rsidTr="00CB5A4D">
        <w:tc>
          <w:tcPr>
            <w:tcW w:w="1668" w:type="dxa"/>
          </w:tcPr>
          <w:p w14:paraId="4F7DA2D4" w14:textId="77777777" w:rsidR="00BC7187" w:rsidRPr="002E2F0D" w:rsidRDefault="00BC7187" w:rsidP="00CB5A4D">
            <w:pPr>
              <w:rPr>
                <w:sz w:val="20"/>
                <w:szCs w:val="20"/>
                <w:lang w:val="en-GB"/>
              </w:rPr>
            </w:pPr>
            <w:r w:rsidRPr="002E2F0D">
              <w:rPr>
                <w:sz w:val="20"/>
                <w:szCs w:val="20"/>
                <w:lang w:val="en-GB"/>
              </w:rPr>
              <w:t>Model:</w:t>
            </w:r>
          </w:p>
        </w:tc>
        <w:tc>
          <w:tcPr>
            <w:tcW w:w="2693" w:type="dxa"/>
          </w:tcPr>
          <w:p w14:paraId="21DC75DC" w14:textId="77777777" w:rsidR="00BC7187" w:rsidRPr="002E2F0D" w:rsidRDefault="00BC7187" w:rsidP="00CB5A4D">
            <w:pPr>
              <w:rPr>
                <w:sz w:val="20"/>
                <w:szCs w:val="20"/>
                <w:lang w:val="en-GB"/>
              </w:rPr>
            </w:pPr>
          </w:p>
        </w:tc>
        <w:tc>
          <w:tcPr>
            <w:tcW w:w="283" w:type="dxa"/>
          </w:tcPr>
          <w:p w14:paraId="21A24068" w14:textId="77777777" w:rsidR="00BC7187" w:rsidRPr="002E2F0D" w:rsidRDefault="00BC7187" w:rsidP="00CB5A4D">
            <w:pPr>
              <w:rPr>
                <w:sz w:val="20"/>
                <w:szCs w:val="20"/>
                <w:lang w:val="en-GB"/>
              </w:rPr>
            </w:pPr>
          </w:p>
        </w:tc>
        <w:tc>
          <w:tcPr>
            <w:tcW w:w="2268" w:type="dxa"/>
          </w:tcPr>
          <w:p w14:paraId="688D9432" w14:textId="77777777" w:rsidR="00BC7187" w:rsidRPr="002E2F0D" w:rsidRDefault="00BC7187" w:rsidP="00CB5A4D">
            <w:pPr>
              <w:rPr>
                <w:sz w:val="20"/>
                <w:szCs w:val="20"/>
                <w:lang w:val="en-GB"/>
              </w:rPr>
            </w:pPr>
          </w:p>
        </w:tc>
        <w:tc>
          <w:tcPr>
            <w:tcW w:w="851" w:type="dxa"/>
          </w:tcPr>
          <w:p w14:paraId="1A7B27C5" w14:textId="77777777" w:rsidR="00BC7187" w:rsidRPr="002E2F0D" w:rsidRDefault="00BC7187" w:rsidP="00CB5A4D">
            <w:pPr>
              <w:rPr>
                <w:sz w:val="20"/>
                <w:szCs w:val="20"/>
                <w:lang w:val="en-GB"/>
              </w:rPr>
            </w:pPr>
          </w:p>
        </w:tc>
        <w:tc>
          <w:tcPr>
            <w:tcW w:w="850" w:type="dxa"/>
          </w:tcPr>
          <w:p w14:paraId="01B16FBC" w14:textId="77777777" w:rsidR="00BC7187" w:rsidRPr="002E2F0D" w:rsidRDefault="00BC7187" w:rsidP="00CB5A4D">
            <w:pPr>
              <w:rPr>
                <w:sz w:val="20"/>
                <w:szCs w:val="20"/>
                <w:lang w:val="en-GB"/>
              </w:rPr>
            </w:pPr>
          </w:p>
        </w:tc>
        <w:tc>
          <w:tcPr>
            <w:tcW w:w="599" w:type="dxa"/>
          </w:tcPr>
          <w:p w14:paraId="0F18377F" w14:textId="77777777" w:rsidR="00BC7187" w:rsidRPr="002E2F0D" w:rsidRDefault="00BC7187" w:rsidP="00CB5A4D">
            <w:pPr>
              <w:rPr>
                <w:sz w:val="20"/>
                <w:szCs w:val="20"/>
                <w:lang w:val="en-GB"/>
              </w:rPr>
            </w:pPr>
          </w:p>
        </w:tc>
      </w:tr>
      <w:tr w:rsidR="00717532" w:rsidRPr="002E2F0D" w14:paraId="3267BDE2" w14:textId="77777777" w:rsidTr="00CB5A4D">
        <w:tc>
          <w:tcPr>
            <w:tcW w:w="1668" w:type="dxa"/>
          </w:tcPr>
          <w:p w14:paraId="705EBE72" w14:textId="77777777" w:rsidR="00BC7187" w:rsidRPr="002E2F0D" w:rsidRDefault="00BC7187" w:rsidP="00CB5A4D">
            <w:pPr>
              <w:rPr>
                <w:sz w:val="20"/>
                <w:szCs w:val="20"/>
                <w:lang w:val="en-GB"/>
              </w:rPr>
            </w:pPr>
            <w:r w:rsidRPr="002E2F0D">
              <w:rPr>
                <w:sz w:val="20"/>
                <w:szCs w:val="20"/>
                <w:lang w:val="en-GB"/>
              </w:rPr>
              <w:t>Serial no.:</w:t>
            </w:r>
          </w:p>
        </w:tc>
        <w:tc>
          <w:tcPr>
            <w:tcW w:w="2693" w:type="dxa"/>
          </w:tcPr>
          <w:p w14:paraId="7DBD1E89" w14:textId="77777777" w:rsidR="00BC7187" w:rsidRPr="002E2F0D" w:rsidRDefault="00BC7187" w:rsidP="00CB5A4D">
            <w:pPr>
              <w:rPr>
                <w:sz w:val="20"/>
                <w:szCs w:val="20"/>
                <w:lang w:val="en-GB"/>
              </w:rPr>
            </w:pPr>
          </w:p>
        </w:tc>
        <w:tc>
          <w:tcPr>
            <w:tcW w:w="283" w:type="dxa"/>
          </w:tcPr>
          <w:p w14:paraId="5B49692D" w14:textId="77777777" w:rsidR="00BC7187" w:rsidRPr="002E2F0D" w:rsidRDefault="00BC7187" w:rsidP="00CB5A4D">
            <w:pPr>
              <w:rPr>
                <w:sz w:val="20"/>
                <w:szCs w:val="20"/>
                <w:lang w:val="en-GB"/>
              </w:rPr>
            </w:pPr>
          </w:p>
        </w:tc>
        <w:tc>
          <w:tcPr>
            <w:tcW w:w="2268" w:type="dxa"/>
          </w:tcPr>
          <w:p w14:paraId="2A54C37B" w14:textId="77777777" w:rsidR="00BC7187" w:rsidRPr="002E2F0D" w:rsidRDefault="00BC7187" w:rsidP="00CB5A4D">
            <w:pPr>
              <w:rPr>
                <w:sz w:val="20"/>
                <w:szCs w:val="20"/>
                <w:lang w:val="en-GB"/>
              </w:rPr>
            </w:pPr>
          </w:p>
        </w:tc>
        <w:tc>
          <w:tcPr>
            <w:tcW w:w="851" w:type="dxa"/>
            <w:tcBorders>
              <w:bottom w:val="single" w:sz="4" w:space="0" w:color="auto"/>
            </w:tcBorders>
          </w:tcPr>
          <w:p w14:paraId="10DC2140" w14:textId="77777777" w:rsidR="00BC7187" w:rsidRPr="002E2F0D" w:rsidRDefault="00BC718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7F44660" w14:textId="77777777" w:rsidR="00BC7187" w:rsidRPr="002E2F0D" w:rsidRDefault="00BC7187" w:rsidP="00CB5A4D">
            <w:pPr>
              <w:rPr>
                <w:sz w:val="20"/>
                <w:szCs w:val="20"/>
                <w:lang w:val="en-GB"/>
              </w:rPr>
            </w:pPr>
            <w:r w:rsidRPr="002E2F0D">
              <w:rPr>
                <w:sz w:val="20"/>
                <w:szCs w:val="20"/>
                <w:lang w:val="en-GB"/>
              </w:rPr>
              <w:t>At end</w:t>
            </w:r>
          </w:p>
        </w:tc>
        <w:tc>
          <w:tcPr>
            <w:tcW w:w="599" w:type="dxa"/>
          </w:tcPr>
          <w:p w14:paraId="213CBE92" w14:textId="77777777" w:rsidR="00BC7187" w:rsidRPr="002E2F0D" w:rsidRDefault="00BC7187" w:rsidP="00CB5A4D">
            <w:pPr>
              <w:rPr>
                <w:sz w:val="20"/>
                <w:szCs w:val="20"/>
                <w:lang w:val="en-GB"/>
              </w:rPr>
            </w:pPr>
          </w:p>
        </w:tc>
      </w:tr>
      <w:tr w:rsidR="00717532" w:rsidRPr="002E2F0D" w14:paraId="2ABE0204" w14:textId="77777777" w:rsidTr="00CB5A4D">
        <w:tc>
          <w:tcPr>
            <w:tcW w:w="1668" w:type="dxa"/>
          </w:tcPr>
          <w:p w14:paraId="50EC4E95" w14:textId="77777777" w:rsidR="00BC7187" w:rsidRPr="002E2F0D" w:rsidRDefault="00BC7187" w:rsidP="00CB5A4D">
            <w:pPr>
              <w:rPr>
                <w:sz w:val="20"/>
                <w:szCs w:val="20"/>
                <w:lang w:val="en-GB"/>
              </w:rPr>
            </w:pPr>
            <w:r w:rsidRPr="002E2F0D">
              <w:rPr>
                <w:sz w:val="20"/>
                <w:szCs w:val="20"/>
                <w:lang w:val="en-GB"/>
              </w:rPr>
              <w:t>Test date:</w:t>
            </w:r>
          </w:p>
        </w:tc>
        <w:tc>
          <w:tcPr>
            <w:tcW w:w="2693" w:type="dxa"/>
          </w:tcPr>
          <w:p w14:paraId="148F8EE9" w14:textId="77777777" w:rsidR="00BC7187" w:rsidRPr="002E2F0D" w:rsidRDefault="00BC7187" w:rsidP="00CB5A4D">
            <w:pPr>
              <w:rPr>
                <w:sz w:val="20"/>
                <w:szCs w:val="20"/>
                <w:lang w:val="en-GB"/>
              </w:rPr>
            </w:pPr>
          </w:p>
        </w:tc>
        <w:tc>
          <w:tcPr>
            <w:tcW w:w="283" w:type="dxa"/>
          </w:tcPr>
          <w:p w14:paraId="626A3FE2" w14:textId="77777777" w:rsidR="00BC7187" w:rsidRPr="002E2F0D" w:rsidRDefault="00BC7187" w:rsidP="00CB5A4D">
            <w:pPr>
              <w:rPr>
                <w:sz w:val="20"/>
                <w:szCs w:val="20"/>
                <w:lang w:val="en-GB"/>
              </w:rPr>
            </w:pPr>
          </w:p>
        </w:tc>
        <w:tc>
          <w:tcPr>
            <w:tcW w:w="2268" w:type="dxa"/>
            <w:tcBorders>
              <w:right w:val="single" w:sz="4" w:space="0" w:color="auto"/>
            </w:tcBorders>
          </w:tcPr>
          <w:p w14:paraId="2121A6A2" w14:textId="77777777" w:rsidR="00BC7187" w:rsidRPr="002E2F0D" w:rsidRDefault="00BC718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3024D0D" w14:textId="77777777" w:rsidR="00BC7187" w:rsidRPr="002E2F0D" w:rsidRDefault="00BC718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A52A80B" w14:textId="77777777" w:rsidR="00BC7187" w:rsidRPr="002E2F0D" w:rsidRDefault="00BC7187" w:rsidP="00CB5A4D">
            <w:pPr>
              <w:rPr>
                <w:sz w:val="20"/>
                <w:szCs w:val="20"/>
                <w:lang w:val="en-GB"/>
              </w:rPr>
            </w:pPr>
          </w:p>
        </w:tc>
        <w:tc>
          <w:tcPr>
            <w:tcW w:w="599" w:type="dxa"/>
            <w:tcBorders>
              <w:left w:val="single" w:sz="4" w:space="0" w:color="auto"/>
            </w:tcBorders>
          </w:tcPr>
          <w:p w14:paraId="400569F0" w14:textId="77777777" w:rsidR="00BC7187" w:rsidRPr="002E2F0D" w:rsidRDefault="00BC7187" w:rsidP="00CB5A4D">
            <w:pPr>
              <w:rPr>
                <w:sz w:val="20"/>
                <w:szCs w:val="20"/>
                <w:lang w:val="en-GB"/>
              </w:rPr>
            </w:pPr>
            <w:r w:rsidRPr="002E2F0D">
              <w:rPr>
                <w:sz w:val="20"/>
                <w:szCs w:val="20"/>
                <w:lang w:val="en-GB"/>
              </w:rPr>
              <w:t>°C</w:t>
            </w:r>
          </w:p>
        </w:tc>
      </w:tr>
      <w:tr w:rsidR="00717532" w:rsidRPr="002E2F0D" w14:paraId="3297067C" w14:textId="77777777" w:rsidTr="00CB5A4D">
        <w:tc>
          <w:tcPr>
            <w:tcW w:w="1668" w:type="dxa"/>
          </w:tcPr>
          <w:p w14:paraId="56602786" w14:textId="77777777" w:rsidR="00BC7187" w:rsidRPr="002E2F0D" w:rsidRDefault="00BC7187" w:rsidP="00CB5A4D">
            <w:pPr>
              <w:rPr>
                <w:sz w:val="20"/>
                <w:szCs w:val="20"/>
                <w:lang w:val="en-GB"/>
              </w:rPr>
            </w:pPr>
            <w:r w:rsidRPr="002E2F0D">
              <w:rPr>
                <w:sz w:val="20"/>
                <w:szCs w:val="20"/>
                <w:lang w:val="en-GB"/>
              </w:rPr>
              <w:t>Observer:</w:t>
            </w:r>
          </w:p>
        </w:tc>
        <w:tc>
          <w:tcPr>
            <w:tcW w:w="2693" w:type="dxa"/>
          </w:tcPr>
          <w:p w14:paraId="41D911E0" w14:textId="77777777" w:rsidR="00BC7187" w:rsidRPr="002E2F0D" w:rsidRDefault="00BC7187" w:rsidP="00CB5A4D">
            <w:pPr>
              <w:rPr>
                <w:sz w:val="20"/>
                <w:szCs w:val="20"/>
                <w:lang w:val="en-GB"/>
              </w:rPr>
            </w:pPr>
          </w:p>
        </w:tc>
        <w:tc>
          <w:tcPr>
            <w:tcW w:w="283" w:type="dxa"/>
          </w:tcPr>
          <w:p w14:paraId="3F8FA22E" w14:textId="77777777" w:rsidR="00BC7187" w:rsidRPr="002E2F0D" w:rsidRDefault="00BC7187" w:rsidP="00CB5A4D">
            <w:pPr>
              <w:rPr>
                <w:sz w:val="20"/>
                <w:szCs w:val="20"/>
                <w:lang w:val="en-GB"/>
              </w:rPr>
            </w:pPr>
          </w:p>
        </w:tc>
        <w:tc>
          <w:tcPr>
            <w:tcW w:w="2268" w:type="dxa"/>
            <w:tcBorders>
              <w:right w:val="single" w:sz="4" w:space="0" w:color="auto"/>
            </w:tcBorders>
          </w:tcPr>
          <w:p w14:paraId="044D9675" w14:textId="77777777" w:rsidR="00BC7187" w:rsidRPr="002E2F0D" w:rsidRDefault="00BC718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F91AE84" w14:textId="77777777" w:rsidR="00BC7187" w:rsidRPr="002E2F0D" w:rsidRDefault="00BC718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2E0D7A5" w14:textId="77777777" w:rsidR="00BC7187" w:rsidRPr="002E2F0D" w:rsidRDefault="00BC7187" w:rsidP="00CB5A4D">
            <w:pPr>
              <w:rPr>
                <w:sz w:val="20"/>
                <w:szCs w:val="20"/>
                <w:lang w:val="en-GB"/>
              </w:rPr>
            </w:pPr>
          </w:p>
        </w:tc>
        <w:tc>
          <w:tcPr>
            <w:tcW w:w="599" w:type="dxa"/>
            <w:tcBorders>
              <w:left w:val="single" w:sz="4" w:space="0" w:color="auto"/>
            </w:tcBorders>
          </w:tcPr>
          <w:p w14:paraId="06BD98AE" w14:textId="77777777" w:rsidR="00BC7187" w:rsidRPr="002E2F0D" w:rsidRDefault="00BC7187" w:rsidP="00CB5A4D">
            <w:pPr>
              <w:rPr>
                <w:sz w:val="20"/>
                <w:szCs w:val="20"/>
                <w:lang w:val="en-GB"/>
              </w:rPr>
            </w:pPr>
            <w:r w:rsidRPr="002E2F0D">
              <w:rPr>
                <w:sz w:val="20"/>
                <w:szCs w:val="20"/>
                <w:lang w:val="en-GB"/>
              </w:rPr>
              <w:t>%</w:t>
            </w:r>
          </w:p>
        </w:tc>
      </w:tr>
      <w:tr w:rsidR="00717532" w:rsidRPr="002E2F0D" w14:paraId="681F3F89" w14:textId="77777777" w:rsidTr="00CB5A4D">
        <w:tc>
          <w:tcPr>
            <w:tcW w:w="1668" w:type="dxa"/>
          </w:tcPr>
          <w:p w14:paraId="66E08127" w14:textId="77777777" w:rsidR="00BC7187" w:rsidRPr="002E2F0D" w:rsidRDefault="00BC7187" w:rsidP="00CB5A4D">
            <w:pPr>
              <w:rPr>
                <w:sz w:val="20"/>
                <w:szCs w:val="20"/>
                <w:lang w:val="en-GB"/>
              </w:rPr>
            </w:pPr>
          </w:p>
        </w:tc>
        <w:tc>
          <w:tcPr>
            <w:tcW w:w="2693" w:type="dxa"/>
          </w:tcPr>
          <w:p w14:paraId="4DC79603" w14:textId="77777777" w:rsidR="00BC7187" w:rsidRPr="002E2F0D" w:rsidRDefault="00BC7187" w:rsidP="00CB5A4D">
            <w:pPr>
              <w:rPr>
                <w:sz w:val="20"/>
                <w:szCs w:val="20"/>
                <w:lang w:val="en-GB"/>
              </w:rPr>
            </w:pPr>
          </w:p>
        </w:tc>
        <w:tc>
          <w:tcPr>
            <w:tcW w:w="283" w:type="dxa"/>
          </w:tcPr>
          <w:p w14:paraId="7CD2D557" w14:textId="77777777" w:rsidR="00BC7187" w:rsidRPr="002E2F0D" w:rsidRDefault="00BC7187" w:rsidP="00CB5A4D">
            <w:pPr>
              <w:rPr>
                <w:sz w:val="20"/>
                <w:szCs w:val="20"/>
                <w:lang w:val="en-GB"/>
              </w:rPr>
            </w:pPr>
          </w:p>
        </w:tc>
        <w:tc>
          <w:tcPr>
            <w:tcW w:w="2268" w:type="dxa"/>
            <w:tcBorders>
              <w:right w:val="single" w:sz="4" w:space="0" w:color="auto"/>
            </w:tcBorders>
          </w:tcPr>
          <w:p w14:paraId="3F4F6C28" w14:textId="77777777" w:rsidR="00BC7187" w:rsidRPr="002E2F0D" w:rsidRDefault="00BC718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4F5169E" w14:textId="77777777" w:rsidR="00BC7187" w:rsidRPr="002E2F0D" w:rsidRDefault="00BC718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9718E4E" w14:textId="77777777" w:rsidR="00BC7187" w:rsidRPr="002E2F0D" w:rsidRDefault="00BC7187" w:rsidP="00CB5A4D">
            <w:pPr>
              <w:rPr>
                <w:sz w:val="20"/>
                <w:szCs w:val="20"/>
                <w:lang w:val="en-GB"/>
              </w:rPr>
            </w:pPr>
          </w:p>
        </w:tc>
        <w:tc>
          <w:tcPr>
            <w:tcW w:w="599" w:type="dxa"/>
            <w:tcBorders>
              <w:left w:val="single" w:sz="4" w:space="0" w:color="auto"/>
            </w:tcBorders>
          </w:tcPr>
          <w:p w14:paraId="046D1730" w14:textId="77777777" w:rsidR="00BC7187" w:rsidRPr="002E2F0D" w:rsidRDefault="00386F70" w:rsidP="00CB5A4D">
            <w:pPr>
              <w:rPr>
                <w:sz w:val="20"/>
                <w:szCs w:val="20"/>
                <w:lang w:val="en-GB"/>
              </w:rPr>
            </w:pPr>
            <w:r w:rsidRPr="002E2F0D">
              <w:rPr>
                <w:sz w:val="20"/>
                <w:szCs w:val="20"/>
                <w:lang w:val="en-GB"/>
              </w:rPr>
              <w:t>k</w:t>
            </w:r>
            <w:r w:rsidR="00BC7187" w:rsidRPr="002E2F0D">
              <w:rPr>
                <w:sz w:val="20"/>
                <w:szCs w:val="20"/>
                <w:lang w:val="en-GB"/>
              </w:rPr>
              <w:t>Pa</w:t>
            </w:r>
          </w:p>
        </w:tc>
      </w:tr>
      <w:tr w:rsidR="00717532" w:rsidRPr="002E2F0D" w14:paraId="4A6F537D" w14:textId="77777777" w:rsidTr="00CB5A4D">
        <w:tc>
          <w:tcPr>
            <w:tcW w:w="1668" w:type="dxa"/>
          </w:tcPr>
          <w:p w14:paraId="11D56654" w14:textId="77777777" w:rsidR="00BC7187" w:rsidRPr="002E2F0D" w:rsidRDefault="00BC7187" w:rsidP="00CB5A4D">
            <w:pPr>
              <w:rPr>
                <w:sz w:val="20"/>
                <w:szCs w:val="20"/>
                <w:lang w:val="en-GB"/>
              </w:rPr>
            </w:pPr>
          </w:p>
        </w:tc>
        <w:tc>
          <w:tcPr>
            <w:tcW w:w="2693" w:type="dxa"/>
          </w:tcPr>
          <w:p w14:paraId="42C36C26" w14:textId="77777777" w:rsidR="00BC7187" w:rsidRPr="002E2F0D" w:rsidRDefault="00BC7187" w:rsidP="00CB5A4D">
            <w:pPr>
              <w:rPr>
                <w:sz w:val="20"/>
                <w:szCs w:val="20"/>
                <w:lang w:val="en-GB"/>
              </w:rPr>
            </w:pPr>
          </w:p>
        </w:tc>
        <w:tc>
          <w:tcPr>
            <w:tcW w:w="283" w:type="dxa"/>
          </w:tcPr>
          <w:p w14:paraId="5E18BA28" w14:textId="77777777" w:rsidR="00BC7187" w:rsidRPr="002E2F0D" w:rsidRDefault="00BC7187" w:rsidP="00CB5A4D">
            <w:pPr>
              <w:rPr>
                <w:sz w:val="20"/>
                <w:szCs w:val="20"/>
                <w:lang w:val="en-GB"/>
              </w:rPr>
            </w:pPr>
          </w:p>
        </w:tc>
        <w:tc>
          <w:tcPr>
            <w:tcW w:w="2268" w:type="dxa"/>
            <w:tcBorders>
              <w:right w:val="single" w:sz="4" w:space="0" w:color="auto"/>
            </w:tcBorders>
          </w:tcPr>
          <w:p w14:paraId="75AA6DE4" w14:textId="77777777" w:rsidR="00BC7187" w:rsidRPr="002E2F0D" w:rsidRDefault="00BC718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646AA1B" w14:textId="77777777" w:rsidR="00BC7187" w:rsidRPr="002E2F0D" w:rsidRDefault="00BC718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FF8A565" w14:textId="77777777" w:rsidR="00BC7187" w:rsidRPr="002E2F0D" w:rsidRDefault="00BC7187" w:rsidP="00CB5A4D">
            <w:pPr>
              <w:rPr>
                <w:sz w:val="20"/>
                <w:szCs w:val="20"/>
                <w:lang w:val="en-GB"/>
              </w:rPr>
            </w:pPr>
          </w:p>
        </w:tc>
        <w:tc>
          <w:tcPr>
            <w:tcW w:w="599" w:type="dxa"/>
            <w:tcBorders>
              <w:left w:val="single" w:sz="4" w:space="0" w:color="auto"/>
            </w:tcBorders>
          </w:tcPr>
          <w:p w14:paraId="00EE20DC" w14:textId="77777777" w:rsidR="00BC7187" w:rsidRPr="002E2F0D" w:rsidRDefault="00BC7187" w:rsidP="00CB5A4D">
            <w:pPr>
              <w:rPr>
                <w:sz w:val="20"/>
                <w:szCs w:val="20"/>
                <w:lang w:val="en-GB"/>
              </w:rPr>
            </w:pPr>
          </w:p>
        </w:tc>
      </w:tr>
    </w:tbl>
    <w:p w14:paraId="2BE2CBC3" w14:textId="77777777" w:rsidR="00BC7187" w:rsidRPr="002E2F0D" w:rsidRDefault="00BC7187" w:rsidP="00BC7187">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6"/>
        <w:gridCol w:w="1564"/>
        <w:gridCol w:w="1560"/>
        <w:gridCol w:w="1565"/>
        <w:gridCol w:w="2076"/>
        <w:gridCol w:w="1353"/>
      </w:tblGrid>
      <w:tr w:rsidR="00717532" w:rsidRPr="002E2F0D" w14:paraId="557B36ED" w14:textId="77777777" w:rsidTr="00CB5A4D">
        <w:tc>
          <w:tcPr>
            <w:tcW w:w="993" w:type="dxa"/>
            <w:shd w:val="clear" w:color="auto" w:fill="D9D9D9"/>
          </w:tcPr>
          <w:p w14:paraId="36AFC59E"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103D06B5"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606" w:type="dxa"/>
            <w:shd w:val="clear" w:color="auto" w:fill="D9D9D9"/>
          </w:tcPr>
          <w:p w14:paraId="10370C19"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p>
          <w:p w14:paraId="2AD7D35B"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606" w:type="dxa"/>
            <w:shd w:val="clear" w:color="auto" w:fill="D9D9D9"/>
          </w:tcPr>
          <w:p w14:paraId="34D40D58"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4610C727"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1607" w:type="dxa"/>
            <w:shd w:val="clear" w:color="auto" w:fill="D9D9D9"/>
          </w:tcPr>
          <w:p w14:paraId="0CB50960"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r w:rsidRPr="002E2F0D">
              <w:rPr>
                <w:rFonts w:ascii="Times New Roman" w:hAnsi="Times New Roman"/>
                <w:sz w:val="20"/>
                <w:lang w:val="en-GB"/>
              </w:rPr>
              <w:t xml:space="preserve"> </w:t>
            </w:r>
            <w:r w:rsidR="00D64E02" w:rsidRPr="002E2F0D">
              <w:rPr>
                <w:rFonts w:ascii="Times New Roman" w:hAnsi="Times New Roman"/>
                <w:sz w:val="20"/>
                <w:lang w:val="en-GB"/>
              </w:rPr>
              <w:t>–</w:t>
            </w:r>
            <w:r w:rsidRPr="002E2F0D">
              <w:rPr>
                <w:rFonts w:ascii="Times New Roman" w:hAnsi="Times New Roman"/>
                <w:sz w:val="20"/>
                <w:lang w:val="en-GB"/>
              </w:rPr>
              <w:t xml:space="preserve"> </w:t>
            </w:r>
            <w:r w:rsidRPr="002E2F0D">
              <w:rPr>
                <w:rFonts w:ascii="Times New Roman" w:hAnsi="Times New Roman"/>
                <w:i/>
                <w:sz w:val="20"/>
                <w:lang w:val="en-GB"/>
              </w:rPr>
              <w:t>V</w:t>
            </w:r>
            <w:r w:rsidRPr="002E2F0D">
              <w:rPr>
                <w:rFonts w:ascii="Times New Roman" w:hAnsi="Times New Roman"/>
                <w:sz w:val="20"/>
                <w:vertAlign w:val="subscript"/>
                <w:lang w:val="en-GB"/>
              </w:rPr>
              <w:t>i</w:t>
            </w:r>
          </w:p>
          <w:p w14:paraId="18355210"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2127" w:type="dxa"/>
            <w:shd w:val="clear" w:color="auto" w:fill="D9D9D9"/>
          </w:tcPr>
          <w:p w14:paraId="5099ED67"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Hose reel present</w:t>
            </w:r>
          </w:p>
          <w:p w14:paraId="3C356E19"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[yes/no]</w:t>
            </w:r>
          </w:p>
        </w:tc>
        <w:tc>
          <w:tcPr>
            <w:tcW w:w="1383" w:type="dxa"/>
            <w:shd w:val="clear" w:color="auto" w:fill="D9D9D9"/>
          </w:tcPr>
          <w:p w14:paraId="68CD7B36"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2DFCC76C" w14:textId="77777777" w:rsidR="00BC7187" w:rsidRPr="002E2F0D" w:rsidRDefault="00BC718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r>
    </w:tbl>
    <w:p w14:paraId="72F700E1" w14:textId="77777777" w:rsidR="00BC7187" w:rsidRPr="002E2F0D" w:rsidRDefault="00BC7187" w:rsidP="00BC7187">
      <w:pPr>
        <w:rPr>
          <w:sz w:val="6"/>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606"/>
        <w:gridCol w:w="1606"/>
        <w:gridCol w:w="1607"/>
        <w:gridCol w:w="2127"/>
        <w:gridCol w:w="1417"/>
      </w:tblGrid>
      <w:tr w:rsidR="00717532" w:rsidRPr="002E2F0D" w14:paraId="41FC7D05" w14:textId="77777777" w:rsidTr="00CB5A4D">
        <w:tc>
          <w:tcPr>
            <w:tcW w:w="993" w:type="dxa"/>
            <w:vAlign w:val="center"/>
          </w:tcPr>
          <w:p w14:paraId="08E9AF54" w14:textId="77777777" w:rsidR="00BC7187" w:rsidRPr="002E2F0D" w:rsidRDefault="00BC7187" w:rsidP="00CB5A4D">
            <w:pPr>
              <w:pStyle w:val="BodyText3"/>
              <w:spacing w:before="0" w:after="0"/>
              <w:jc w:val="left"/>
              <w:rPr>
                <w:rFonts w:ascii="Times New Roman" w:hAnsi="Times New Roman"/>
                <w:sz w:val="20"/>
                <w:lang w:val="en-GB"/>
              </w:rPr>
            </w:pPr>
          </w:p>
        </w:tc>
        <w:tc>
          <w:tcPr>
            <w:tcW w:w="1606" w:type="dxa"/>
          </w:tcPr>
          <w:p w14:paraId="07F7D919" w14:textId="77777777" w:rsidR="00BC7187" w:rsidRPr="002E2F0D" w:rsidRDefault="00BC7187" w:rsidP="00CB5A4D">
            <w:pPr>
              <w:pStyle w:val="BodyText3"/>
              <w:spacing w:before="0" w:after="0"/>
              <w:rPr>
                <w:rFonts w:ascii="Times New Roman" w:hAnsi="Times New Roman"/>
                <w:sz w:val="20"/>
                <w:lang w:val="en-GB"/>
              </w:rPr>
            </w:pPr>
          </w:p>
        </w:tc>
        <w:tc>
          <w:tcPr>
            <w:tcW w:w="1606" w:type="dxa"/>
          </w:tcPr>
          <w:p w14:paraId="4A5054AB" w14:textId="77777777" w:rsidR="00BC7187" w:rsidRPr="002E2F0D" w:rsidRDefault="00BC7187" w:rsidP="00CB5A4D">
            <w:pPr>
              <w:pStyle w:val="BodyText3"/>
              <w:spacing w:before="0" w:after="0"/>
              <w:rPr>
                <w:rFonts w:ascii="Times New Roman" w:hAnsi="Times New Roman"/>
                <w:sz w:val="20"/>
                <w:lang w:val="en-GB"/>
              </w:rPr>
            </w:pPr>
          </w:p>
        </w:tc>
        <w:tc>
          <w:tcPr>
            <w:tcW w:w="1607" w:type="dxa"/>
          </w:tcPr>
          <w:p w14:paraId="06CD13FE" w14:textId="77777777" w:rsidR="00BC7187" w:rsidRPr="002E2F0D" w:rsidRDefault="00BC7187" w:rsidP="00CB5A4D">
            <w:pPr>
              <w:pStyle w:val="BodyText3"/>
              <w:spacing w:before="0" w:after="0"/>
              <w:rPr>
                <w:rFonts w:ascii="Times New Roman" w:hAnsi="Times New Roman"/>
                <w:sz w:val="20"/>
                <w:lang w:val="en-GB"/>
              </w:rPr>
            </w:pPr>
          </w:p>
        </w:tc>
        <w:tc>
          <w:tcPr>
            <w:tcW w:w="2127" w:type="dxa"/>
          </w:tcPr>
          <w:p w14:paraId="0484B205" w14:textId="77777777" w:rsidR="00BC7187" w:rsidRPr="002E2F0D" w:rsidRDefault="00BC7187" w:rsidP="00CB5A4D">
            <w:pPr>
              <w:pStyle w:val="BodyText3"/>
              <w:spacing w:before="0" w:after="0"/>
              <w:rPr>
                <w:rFonts w:ascii="Times New Roman" w:hAnsi="Times New Roman"/>
                <w:sz w:val="20"/>
                <w:lang w:val="en-GB"/>
              </w:rPr>
            </w:pPr>
          </w:p>
        </w:tc>
        <w:tc>
          <w:tcPr>
            <w:tcW w:w="1417" w:type="dxa"/>
          </w:tcPr>
          <w:p w14:paraId="71AE2CE0" w14:textId="77777777" w:rsidR="00BC7187" w:rsidRPr="002E2F0D" w:rsidRDefault="00BC7187" w:rsidP="00CB5A4D">
            <w:pPr>
              <w:pStyle w:val="BodyText3"/>
              <w:spacing w:before="0" w:after="0"/>
              <w:rPr>
                <w:rFonts w:ascii="Times New Roman" w:hAnsi="Times New Roman"/>
                <w:sz w:val="20"/>
                <w:lang w:val="en-GB"/>
              </w:rPr>
            </w:pPr>
          </w:p>
        </w:tc>
      </w:tr>
      <w:tr w:rsidR="00717532" w:rsidRPr="002E2F0D" w14:paraId="5E45FF0D" w14:textId="77777777" w:rsidTr="00CB5A4D">
        <w:tc>
          <w:tcPr>
            <w:tcW w:w="993" w:type="dxa"/>
            <w:vAlign w:val="center"/>
          </w:tcPr>
          <w:p w14:paraId="0E54F52C" w14:textId="77777777" w:rsidR="00BC7187" w:rsidRPr="002E2F0D" w:rsidRDefault="00BC7187" w:rsidP="00CB5A4D">
            <w:pPr>
              <w:pStyle w:val="BodyText3"/>
              <w:spacing w:before="0" w:after="0"/>
              <w:jc w:val="left"/>
              <w:rPr>
                <w:rFonts w:ascii="Times New Roman" w:hAnsi="Times New Roman"/>
                <w:sz w:val="20"/>
                <w:lang w:val="en-GB"/>
              </w:rPr>
            </w:pPr>
          </w:p>
        </w:tc>
        <w:tc>
          <w:tcPr>
            <w:tcW w:w="1606" w:type="dxa"/>
          </w:tcPr>
          <w:p w14:paraId="6C4E4FFB" w14:textId="77777777" w:rsidR="00BC7187" w:rsidRPr="002E2F0D" w:rsidRDefault="00BC7187" w:rsidP="00CB5A4D">
            <w:pPr>
              <w:pStyle w:val="BodyText3"/>
              <w:spacing w:before="0" w:after="0"/>
              <w:rPr>
                <w:rFonts w:ascii="Times New Roman" w:hAnsi="Times New Roman"/>
                <w:sz w:val="20"/>
                <w:lang w:val="en-GB"/>
              </w:rPr>
            </w:pPr>
          </w:p>
        </w:tc>
        <w:tc>
          <w:tcPr>
            <w:tcW w:w="1606" w:type="dxa"/>
          </w:tcPr>
          <w:p w14:paraId="135F3677" w14:textId="77777777" w:rsidR="00BC7187" w:rsidRPr="002E2F0D" w:rsidRDefault="00BC7187" w:rsidP="00CB5A4D">
            <w:pPr>
              <w:pStyle w:val="BodyText3"/>
              <w:spacing w:before="0" w:after="0"/>
              <w:rPr>
                <w:rFonts w:ascii="Times New Roman" w:hAnsi="Times New Roman"/>
                <w:sz w:val="20"/>
                <w:lang w:val="en-GB"/>
              </w:rPr>
            </w:pPr>
          </w:p>
        </w:tc>
        <w:tc>
          <w:tcPr>
            <w:tcW w:w="1607" w:type="dxa"/>
          </w:tcPr>
          <w:p w14:paraId="46B92475" w14:textId="77777777" w:rsidR="00BC7187" w:rsidRPr="002E2F0D" w:rsidRDefault="00BC7187" w:rsidP="00CB5A4D">
            <w:pPr>
              <w:pStyle w:val="BodyText3"/>
              <w:spacing w:before="0" w:after="0"/>
              <w:rPr>
                <w:rFonts w:ascii="Times New Roman" w:hAnsi="Times New Roman"/>
                <w:sz w:val="20"/>
                <w:lang w:val="en-GB"/>
              </w:rPr>
            </w:pPr>
          </w:p>
        </w:tc>
        <w:tc>
          <w:tcPr>
            <w:tcW w:w="2127" w:type="dxa"/>
          </w:tcPr>
          <w:p w14:paraId="47B8834E" w14:textId="77777777" w:rsidR="00BC7187" w:rsidRPr="002E2F0D" w:rsidRDefault="00BC7187" w:rsidP="00CB5A4D">
            <w:pPr>
              <w:pStyle w:val="BodyText3"/>
              <w:spacing w:before="0" w:after="0"/>
              <w:rPr>
                <w:rFonts w:ascii="Times New Roman" w:hAnsi="Times New Roman"/>
                <w:sz w:val="20"/>
                <w:lang w:val="en-GB"/>
              </w:rPr>
            </w:pPr>
          </w:p>
        </w:tc>
        <w:tc>
          <w:tcPr>
            <w:tcW w:w="1417" w:type="dxa"/>
          </w:tcPr>
          <w:p w14:paraId="0C922945" w14:textId="77777777" w:rsidR="00BC7187" w:rsidRPr="002E2F0D" w:rsidRDefault="00BC7187" w:rsidP="00CB5A4D">
            <w:pPr>
              <w:pStyle w:val="BodyText3"/>
              <w:spacing w:before="0" w:after="0"/>
              <w:rPr>
                <w:rFonts w:ascii="Times New Roman" w:hAnsi="Times New Roman"/>
                <w:sz w:val="20"/>
                <w:lang w:val="en-GB"/>
              </w:rPr>
            </w:pPr>
          </w:p>
        </w:tc>
      </w:tr>
    </w:tbl>
    <w:p w14:paraId="3E567E66" w14:textId="77777777" w:rsidR="00BC7187" w:rsidRPr="002E2F0D" w:rsidRDefault="00BC7187" w:rsidP="00BC7187">
      <w:pPr>
        <w:rPr>
          <w:sz w:val="6"/>
          <w:lang w:val="en-GB"/>
        </w:rPr>
      </w:pPr>
    </w:p>
    <w:p w14:paraId="173BDF61" w14:textId="77777777" w:rsidR="00BC7187" w:rsidRDefault="00BC7187" w:rsidP="00BC7187">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2D363D3" w14:textId="77777777" w:rsidTr="000A0B79">
        <w:trPr>
          <w:cantSplit/>
          <w:trHeight w:val="325"/>
        </w:trPr>
        <w:tc>
          <w:tcPr>
            <w:tcW w:w="1259" w:type="dxa"/>
            <w:tcBorders>
              <w:bottom w:val="single" w:sz="6" w:space="0" w:color="auto"/>
            </w:tcBorders>
            <w:vAlign w:val="center"/>
          </w:tcPr>
          <w:p w14:paraId="6EF55B49"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02D237A" w14:textId="77777777" w:rsidTr="000A0B79">
              <w:tc>
                <w:tcPr>
                  <w:tcW w:w="518" w:type="dxa"/>
                </w:tcPr>
                <w:p w14:paraId="55BBF18F"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62EE67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04C7C8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1525FAC" w14:textId="77777777" w:rsidR="00F47107" w:rsidRPr="002E2F0D" w:rsidRDefault="00F47107" w:rsidP="000A0B79">
                  <w:pPr>
                    <w:spacing w:before="4" w:after="4"/>
                    <w:jc w:val="center"/>
                    <w:rPr>
                      <w:bCs/>
                      <w:lang w:val="en-GB"/>
                    </w:rPr>
                  </w:pPr>
                  <w:r w:rsidRPr="002E2F0D">
                    <w:rPr>
                      <w:bCs/>
                      <w:lang w:val="en-GB"/>
                    </w:rPr>
                    <w:t>No</w:t>
                  </w:r>
                </w:p>
              </w:tc>
            </w:tr>
          </w:tbl>
          <w:p w14:paraId="2EB6B891" w14:textId="77777777" w:rsidR="00F47107" w:rsidRPr="002E2F0D" w:rsidRDefault="00F47107" w:rsidP="000A0B79">
            <w:pPr>
              <w:spacing w:before="4" w:after="4"/>
              <w:jc w:val="center"/>
              <w:rPr>
                <w:bCs/>
                <w:lang w:val="en-GB"/>
              </w:rPr>
            </w:pPr>
          </w:p>
        </w:tc>
      </w:tr>
    </w:tbl>
    <w:p w14:paraId="72A964A0" w14:textId="77777777" w:rsidR="00F47107" w:rsidRDefault="00F47107" w:rsidP="00BC7187">
      <w:pPr>
        <w:rPr>
          <w:b/>
          <w:lang w:val="en-GB"/>
        </w:rPr>
      </w:pPr>
    </w:p>
    <w:p w14:paraId="67863932" w14:textId="77777777" w:rsidR="00D8633E" w:rsidRDefault="00D8633E" w:rsidP="00BC7187">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34D22BC" w14:textId="77777777" w:rsidR="00D8633E" w:rsidRDefault="00D8633E" w:rsidP="00BC7187">
      <w:pPr>
        <w:pStyle w:val="BodyText3"/>
        <w:spacing w:before="0" w:after="0"/>
        <w:jc w:val="left"/>
        <w:rPr>
          <w:rFonts w:ascii="Times New Roman" w:hAnsi="Times New Roman"/>
          <w:sz w:val="20"/>
          <w:lang w:val="en-GB"/>
        </w:rPr>
      </w:pPr>
    </w:p>
    <w:p w14:paraId="613A4B87" w14:textId="77777777" w:rsidR="00D8633E" w:rsidRDefault="00D8633E" w:rsidP="00BC7187">
      <w:pPr>
        <w:pStyle w:val="BodyText3"/>
        <w:spacing w:before="0" w:after="0"/>
        <w:jc w:val="left"/>
        <w:rPr>
          <w:rFonts w:ascii="Times New Roman" w:hAnsi="Times New Roman"/>
          <w:sz w:val="20"/>
          <w:lang w:val="en-GB"/>
        </w:rPr>
      </w:pPr>
    </w:p>
    <w:p w14:paraId="147073F4" w14:textId="77777777" w:rsidR="00D8633E" w:rsidRDefault="00D8633E" w:rsidP="00BC7187">
      <w:pPr>
        <w:pStyle w:val="BodyText3"/>
        <w:spacing w:before="0" w:after="0"/>
        <w:jc w:val="left"/>
        <w:rPr>
          <w:rFonts w:ascii="Times New Roman" w:hAnsi="Times New Roman"/>
          <w:sz w:val="20"/>
          <w:lang w:val="en-GB"/>
        </w:rPr>
      </w:pPr>
    </w:p>
    <w:p w14:paraId="391D1F6C" w14:textId="77777777" w:rsidR="00D8633E" w:rsidRDefault="00D8633E" w:rsidP="00BC7187">
      <w:pPr>
        <w:pStyle w:val="BodyText3"/>
        <w:spacing w:before="0" w:after="0"/>
        <w:jc w:val="left"/>
        <w:rPr>
          <w:rFonts w:ascii="Times New Roman" w:hAnsi="Times New Roman"/>
          <w:sz w:val="20"/>
          <w:lang w:val="en-GB"/>
        </w:rPr>
      </w:pPr>
    </w:p>
    <w:p w14:paraId="2D4B4C86" w14:textId="77777777" w:rsidR="00D8633E" w:rsidRDefault="00D8633E" w:rsidP="00BC7187">
      <w:pPr>
        <w:pStyle w:val="BodyText3"/>
        <w:spacing w:before="0" w:after="0"/>
        <w:jc w:val="left"/>
        <w:rPr>
          <w:rFonts w:ascii="Times New Roman" w:hAnsi="Times New Roman"/>
          <w:sz w:val="20"/>
          <w:lang w:val="en-GB"/>
        </w:rPr>
      </w:pPr>
    </w:p>
    <w:p w14:paraId="3CC385CC" w14:textId="77777777" w:rsidR="00D8633E" w:rsidRDefault="00D8633E" w:rsidP="00BC7187">
      <w:pPr>
        <w:pStyle w:val="BodyText3"/>
        <w:spacing w:before="0" w:after="0"/>
        <w:jc w:val="left"/>
        <w:rPr>
          <w:rFonts w:ascii="Times New Roman" w:hAnsi="Times New Roman"/>
          <w:sz w:val="20"/>
          <w:lang w:val="en-GB"/>
        </w:rPr>
      </w:pPr>
    </w:p>
    <w:p w14:paraId="33F0CA23" w14:textId="77777777" w:rsidR="00D8633E" w:rsidRDefault="00D8633E" w:rsidP="00BC7187">
      <w:pPr>
        <w:pStyle w:val="BodyText3"/>
        <w:spacing w:before="0" w:after="0"/>
        <w:jc w:val="left"/>
        <w:rPr>
          <w:rFonts w:ascii="Times New Roman" w:hAnsi="Times New Roman"/>
          <w:sz w:val="20"/>
          <w:lang w:val="en-GB"/>
        </w:rPr>
      </w:pPr>
    </w:p>
    <w:p w14:paraId="37877130" w14:textId="77777777" w:rsidR="00D8633E" w:rsidRDefault="00D8633E" w:rsidP="00BC7187">
      <w:pPr>
        <w:pStyle w:val="BodyText3"/>
        <w:spacing w:before="0" w:after="0"/>
        <w:jc w:val="left"/>
        <w:rPr>
          <w:rFonts w:ascii="Times New Roman" w:hAnsi="Times New Roman"/>
          <w:sz w:val="20"/>
          <w:lang w:val="en-GB"/>
        </w:rPr>
      </w:pPr>
    </w:p>
    <w:p w14:paraId="620E1B6C" w14:textId="77777777" w:rsidR="00D8633E" w:rsidRDefault="00D8633E" w:rsidP="00BC7187">
      <w:pPr>
        <w:pStyle w:val="BodyText3"/>
        <w:spacing w:before="0" w:after="0"/>
        <w:jc w:val="left"/>
        <w:rPr>
          <w:rFonts w:ascii="Times New Roman" w:hAnsi="Times New Roman"/>
          <w:sz w:val="20"/>
          <w:lang w:val="en-GB"/>
        </w:rPr>
      </w:pPr>
    </w:p>
    <w:p w14:paraId="523EE808" w14:textId="77777777" w:rsidR="00D8633E" w:rsidRDefault="00D8633E" w:rsidP="00BC7187">
      <w:pPr>
        <w:pStyle w:val="BodyText3"/>
        <w:spacing w:before="0" w:after="0"/>
        <w:jc w:val="left"/>
        <w:rPr>
          <w:rFonts w:ascii="Times New Roman" w:hAnsi="Times New Roman"/>
          <w:sz w:val="20"/>
          <w:lang w:val="en-GB"/>
        </w:rPr>
      </w:pPr>
    </w:p>
    <w:p w14:paraId="52586707" w14:textId="77777777" w:rsidR="00BC7187" w:rsidRPr="002E2F0D" w:rsidRDefault="00C31A14" w:rsidP="00BC7187">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BC7187" w:rsidRPr="002E2F0D">
        <w:rPr>
          <w:rFonts w:ascii="Times New Roman" w:hAnsi="Times New Roman"/>
          <w:sz w:val="20"/>
          <w:lang w:val="en-GB"/>
        </w:rPr>
        <w:t>:</w:t>
      </w:r>
      <w:r w:rsidR="00BC7187" w:rsidRPr="002E2F0D">
        <w:rPr>
          <w:rFonts w:ascii="Times New Roman" w:hAnsi="Times New Roman"/>
          <w:sz w:val="20"/>
          <w:lang w:val="en-GB"/>
        </w:rPr>
        <w:tab/>
      </w:r>
      <w:r w:rsidR="00BC7187" w:rsidRPr="002E2F0D">
        <w:rPr>
          <w:rFonts w:ascii="Times New Roman" w:hAnsi="Times New Roman"/>
          <w:i/>
          <w:sz w:val="20"/>
          <w:lang w:val="en-GB"/>
        </w:rPr>
        <w:t>E</w:t>
      </w:r>
      <w:r w:rsidR="00BC7187" w:rsidRPr="002E2F0D">
        <w:rPr>
          <w:rFonts w:ascii="Times New Roman" w:hAnsi="Times New Roman"/>
          <w:sz w:val="20"/>
          <w:lang w:val="en-GB"/>
        </w:rPr>
        <w:t xml:space="preserve"> = </w:t>
      </w:r>
      <w:r w:rsidR="00BC7187" w:rsidRPr="002E2F0D">
        <w:rPr>
          <w:rFonts w:ascii="Times New Roman" w:hAnsi="Times New Roman"/>
          <w:i/>
          <w:sz w:val="20"/>
          <w:lang w:val="en-GB"/>
        </w:rPr>
        <w:t>V</w:t>
      </w:r>
      <w:r w:rsidR="00BC7187" w:rsidRPr="002E2F0D">
        <w:rPr>
          <w:rFonts w:ascii="Times New Roman" w:hAnsi="Times New Roman"/>
          <w:sz w:val="20"/>
          <w:vertAlign w:val="subscript"/>
          <w:lang w:val="en-GB"/>
        </w:rPr>
        <w:t>nom</w:t>
      </w:r>
      <w:r w:rsidR="00BC7187" w:rsidRPr="002E2F0D">
        <w:rPr>
          <w:rFonts w:ascii="Times New Roman" w:hAnsi="Times New Roman"/>
          <w:sz w:val="20"/>
          <w:lang w:val="en-GB"/>
        </w:rPr>
        <w:t xml:space="preserve"> </w:t>
      </w:r>
      <w:r w:rsidR="00D64E02" w:rsidRPr="002E2F0D">
        <w:rPr>
          <w:rFonts w:ascii="Times New Roman" w:hAnsi="Times New Roman"/>
          <w:sz w:val="20"/>
          <w:lang w:val="en-GB"/>
        </w:rPr>
        <w:t>–</w:t>
      </w:r>
      <w:r w:rsidR="00BC7187" w:rsidRPr="002E2F0D">
        <w:rPr>
          <w:rFonts w:ascii="Times New Roman" w:hAnsi="Times New Roman"/>
          <w:sz w:val="20"/>
          <w:lang w:val="en-GB"/>
        </w:rPr>
        <w:t xml:space="preserve"> </w:t>
      </w:r>
      <w:r w:rsidR="00BC7187" w:rsidRPr="002E2F0D">
        <w:rPr>
          <w:rFonts w:ascii="Times New Roman" w:hAnsi="Times New Roman"/>
          <w:i/>
          <w:sz w:val="20"/>
          <w:lang w:val="en-GB"/>
        </w:rPr>
        <w:t>V</w:t>
      </w:r>
      <w:r w:rsidR="00BC7187" w:rsidRPr="002E2F0D">
        <w:rPr>
          <w:rFonts w:ascii="Times New Roman" w:hAnsi="Times New Roman"/>
          <w:sz w:val="20"/>
          <w:vertAlign w:val="subscript"/>
          <w:lang w:val="en-GB"/>
        </w:rPr>
        <w:t>i</w:t>
      </w:r>
    </w:p>
    <w:p w14:paraId="24755581" w14:textId="77777777" w:rsidR="00BC7187" w:rsidRPr="002E2F0D" w:rsidRDefault="00BC7187" w:rsidP="00BC7187">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i/>
          <w:sz w:val="20"/>
          <w:lang w:val="en-GB"/>
        </w:rPr>
        <w:t>V</w:t>
      </w:r>
      <w:r w:rsidRPr="002E2F0D">
        <w:rPr>
          <w:rFonts w:ascii="Times New Roman" w:hAnsi="Times New Roman"/>
          <w:sz w:val="20"/>
          <w:vertAlign w:val="subscript"/>
          <w:lang w:val="en-GB"/>
        </w:rPr>
        <w:t>nom</w:t>
      </w:r>
      <w:r w:rsidRPr="002E2F0D">
        <w:rPr>
          <w:rFonts w:ascii="Times New Roman" w:hAnsi="Times New Roman"/>
          <w:sz w:val="20"/>
          <w:lang w:val="en-GB"/>
        </w:rPr>
        <w:t xml:space="preserve"> is the nominal volume between the anti-drain device and the hose closing device</w:t>
      </w:r>
    </w:p>
    <w:p w14:paraId="445E0729" w14:textId="77777777" w:rsidR="00BC7187" w:rsidRPr="002E2F0D" w:rsidRDefault="00BC7187" w:rsidP="00BC7187">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MPE = 2 </w:t>
      </w:r>
      <w:r w:rsidR="00CB0403" w:rsidRPr="002E2F0D">
        <w:rPr>
          <w:rFonts w:ascii="Times New Roman" w:hAnsi="Times New Roman"/>
          <w:sz w:val="16"/>
          <w:szCs w:val="16"/>
          <w:lang w:val="en-GB"/>
        </w:rPr>
        <w:t>×</w:t>
      </w:r>
      <w:r w:rsidR="00CB0403" w:rsidRPr="002E2F0D">
        <w:rPr>
          <w:rFonts w:ascii="Times New Roman" w:hAnsi="Times New Roman"/>
          <w:sz w:val="20"/>
          <w:lang w:val="en-GB"/>
        </w:rPr>
        <w:t xml:space="preserve"> </w:t>
      </w:r>
      <w:r w:rsidR="00CB0403" w:rsidRPr="002E2F0D">
        <w:rPr>
          <w:rFonts w:ascii="Times New Roman" w:hAnsi="Times New Roman"/>
          <w:i/>
          <w:sz w:val="20"/>
          <w:lang w:val="en-GB"/>
        </w:rPr>
        <w:t>E</w:t>
      </w:r>
      <w:r w:rsidR="00CB0403" w:rsidRPr="002E2F0D" w:rsidDel="00CB0403">
        <w:rPr>
          <w:rFonts w:ascii="Times New Roman" w:hAnsi="Times New Roman"/>
          <w:sz w:val="16"/>
          <w:szCs w:val="16"/>
          <w:lang w:val="en-GB"/>
        </w:rPr>
        <w:t xml:space="preserve"> </w:t>
      </w:r>
      <w:r w:rsidRPr="002E2F0D">
        <w:rPr>
          <w:rFonts w:ascii="Times New Roman" w:hAnsi="Times New Roman"/>
          <w:sz w:val="20"/>
          <w:vertAlign w:val="subscript"/>
          <w:lang w:val="en-GB"/>
        </w:rPr>
        <w:t>min</w:t>
      </w:r>
      <w:r w:rsidRPr="002E2F0D">
        <w:rPr>
          <w:rFonts w:ascii="Times New Roman" w:hAnsi="Times New Roman"/>
          <w:sz w:val="20"/>
          <w:lang w:val="en-GB"/>
        </w:rPr>
        <w:t xml:space="preserve"> if hose reel is present</w:t>
      </w:r>
    </w:p>
    <w:p w14:paraId="66458CCE" w14:textId="77777777" w:rsidR="00BC7187" w:rsidRPr="002E2F0D" w:rsidRDefault="00BC7187" w:rsidP="00BC7187">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MPE = </w:t>
      </w:r>
      <w:r w:rsidRPr="002E2F0D">
        <w:rPr>
          <w:rFonts w:ascii="Times New Roman" w:hAnsi="Times New Roman"/>
          <w:i/>
          <w:sz w:val="20"/>
          <w:lang w:val="en-GB"/>
        </w:rPr>
        <w:t>E</w:t>
      </w:r>
      <w:r w:rsidRPr="002E2F0D">
        <w:rPr>
          <w:rFonts w:ascii="Times New Roman" w:hAnsi="Times New Roman"/>
          <w:sz w:val="20"/>
          <w:vertAlign w:val="subscript"/>
          <w:lang w:val="en-GB"/>
        </w:rPr>
        <w:t>min</w:t>
      </w:r>
      <w:r w:rsidRPr="002E2F0D">
        <w:rPr>
          <w:rFonts w:ascii="Times New Roman" w:hAnsi="Times New Roman"/>
          <w:sz w:val="20"/>
          <w:lang w:val="en-GB"/>
        </w:rPr>
        <w:t xml:space="preserve"> if hose reel is not present</w:t>
      </w:r>
    </w:p>
    <w:p w14:paraId="15379DAB" w14:textId="3B7C520C" w:rsidR="006962EE" w:rsidRPr="002E2F0D" w:rsidRDefault="00D8633E" w:rsidP="005B4391">
      <w:pPr>
        <w:pStyle w:val="Heading4"/>
      </w:pPr>
      <w:r>
        <w:br w:type="page"/>
      </w:r>
      <w:r w:rsidR="008D1DE2" w:rsidRPr="002E2F0D">
        <w:t>F.8</w:t>
      </w:r>
      <w:r w:rsidR="006962EE" w:rsidRPr="002E2F0D">
        <w:t>.</w:t>
      </w:r>
      <w:r w:rsidR="00C52EA1" w:rsidRPr="0005427D">
        <w:rPr>
          <w:color w:val="000000" w:themeColor="text1"/>
        </w:rPr>
        <w:t>5</w:t>
      </w:r>
      <w:r w:rsidR="006962EE" w:rsidRPr="002E2F0D">
        <w:t>.4</w:t>
      </w:r>
      <w:r w:rsidR="006962EE" w:rsidRPr="002E2F0D">
        <w:tab/>
        <w:t xml:space="preserve">Complete emptying of the </w:t>
      </w:r>
      <w:r w:rsidR="00FA3C2A">
        <w:t>compartment and piping system (empty hose gravity measuring system only)</w:t>
      </w:r>
      <w:r w:rsidR="00FA3C2A" w:rsidRPr="002E2F0D">
        <w:t xml:space="preserve"> </w:t>
      </w:r>
      <w:r w:rsidR="006962EE" w:rsidRPr="002E2F0D">
        <w:t>(R 117-2</w:t>
      </w:r>
      <w:r w:rsidR="004268E5" w:rsidRPr="002E2F0D">
        <w:t xml:space="preserve">, </w:t>
      </w:r>
      <w:r w:rsidR="006962EE" w:rsidRPr="002E2F0D">
        <w:t>B.3.</w:t>
      </w:r>
      <w:r w:rsidR="00086070" w:rsidRPr="002E2F0D">
        <w:rPr>
          <w:lang w:val="en-US"/>
        </w:rPr>
        <w:t>5</w:t>
      </w:r>
      <w:r w:rsidR="006962EE"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2A82FAD" w14:textId="77777777" w:rsidTr="00CB5A4D">
        <w:tc>
          <w:tcPr>
            <w:tcW w:w="1668" w:type="dxa"/>
          </w:tcPr>
          <w:p w14:paraId="11A87301" w14:textId="77777777" w:rsidR="009946C2" w:rsidRPr="002E2F0D" w:rsidRDefault="009946C2" w:rsidP="00CB5A4D">
            <w:pPr>
              <w:rPr>
                <w:sz w:val="20"/>
                <w:szCs w:val="20"/>
                <w:lang w:val="en-GB"/>
              </w:rPr>
            </w:pPr>
            <w:r w:rsidRPr="002E2F0D">
              <w:rPr>
                <w:sz w:val="20"/>
                <w:szCs w:val="20"/>
                <w:lang w:val="en-GB"/>
              </w:rPr>
              <w:t>Application no.:</w:t>
            </w:r>
          </w:p>
        </w:tc>
        <w:tc>
          <w:tcPr>
            <w:tcW w:w="2693" w:type="dxa"/>
          </w:tcPr>
          <w:p w14:paraId="0650A497" w14:textId="77777777" w:rsidR="009946C2" w:rsidRPr="002E2F0D" w:rsidRDefault="009946C2" w:rsidP="00CB5A4D">
            <w:pPr>
              <w:rPr>
                <w:sz w:val="20"/>
                <w:szCs w:val="20"/>
                <w:lang w:val="en-GB"/>
              </w:rPr>
            </w:pPr>
          </w:p>
        </w:tc>
        <w:tc>
          <w:tcPr>
            <w:tcW w:w="283" w:type="dxa"/>
          </w:tcPr>
          <w:p w14:paraId="5EC6E34F" w14:textId="77777777" w:rsidR="009946C2" w:rsidRPr="002E2F0D" w:rsidRDefault="009946C2" w:rsidP="00CB5A4D">
            <w:pPr>
              <w:rPr>
                <w:sz w:val="20"/>
                <w:szCs w:val="20"/>
                <w:lang w:val="en-GB"/>
              </w:rPr>
            </w:pPr>
          </w:p>
        </w:tc>
        <w:tc>
          <w:tcPr>
            <w:tcW w:w="2268" w:type="dxa"/>
          </w:tcPr>
          <w:p w14:paraId="0F0B3F38" w14:textId="77777777" w:rsidR="009946C2" w:rsidRPr="002E2F0D" w:rsidRDefault="009946C2" w:rsidP="00CB5A4D">
            <w:pPr>
              <w:rPr>
                <w:sz w:val="20"/>
                <w:szCs w:val="20"/>
                <w:lang w:val="en-GB"/>
              </w:rPr>
            </w:pPr>
          </w:p>
        </w:tc>
        <w:tc>
          <w:tcPr>
            <w:tcW w:w="2300" w:type="dxa"/>
            <w:gridSpan w:val="3"/>
          </w:tcPr>
          <w:p w14:paraId="3D8501F0" w14:textId="77777777" w:rsidR="009946C2" w:rsidRPr="002E2F0D" w:rsidRDefault="009946C2" w:rsidP="00CB5A4D">
            <w:pPr>
              <w:rPr>
                <w:sz w:val="20"/>
                <w:szCs w:val="20"/>
                <w:lang w:val="en-GB"/>
              </w:rPr>
            </w:pPr>
            <w:r w:rsidRPr="002E2F0D">
              <w:rPr>
                <w:sz w:val="20"/>
                <w:szCs w:val="20"/>
                <w:lang w:val="en-GB"/>
              </w:rPr>
              <w:t>Ambient conditions</w:t>
            </w:r>
          </w:p>
        </w:tc>
      </w:tr>
      <w:tr w:rsidR="00717532" w:rsidRPr="002E2F0D" w14:paraId="6A76A148" w14:textId="77777777" w:rsidTr="00CB5A4D">
        <w:tc>
          <w:tcPr>
            <w:tcW w:w="1668" w:type="dxa"/>
          </w:tcPr>
          <w:p w14:paraId="7939D15E" w14:textId="77777777" w:rsidR="009946C2" w:rsidRPr="002E2F0D" w:rsidRDefault="009946C2" w:rsidP="00CB5A4D">
            <w:pPr>
              <w:rPr>
                <w:sz w:val="20"/>
                <w:szCs w:val="20"/>
                <w:lang w:val="en-GB"/>
              </w:rPr>
            </w:pPr>
            <w:r w:rsidRPr="002E2F0D">
              <w:rPr>
                <w:sz w:val="20"/>
                <w:szCs w:val="20"/>
                <w:lang w:val="en-GB"/>
              </w:rPr>
              <w:t>Model:</w:t>
            </w:r>
          </w:p>
        </w:tc>
        <w:tc>
          <w:tcPr>
            <w:tcW w:w="2693" w:type="dxa"/>
          </w:tcPr>
          <w:p w14:paraId="3A21F4F7" w14:textId="77777777" w:rsidR="009946C2" w:rsidRPr="002E2F0D" w:rsidRDefault="009946C2" w:rsidP="00CB5A4D">
            <w:pPr>
              <w:rPr>
                <w:sz w:val="20"/>
                <w:szCs w:val="20"/>
                <w:lang w:val="en-GB"/>
              </w:rPr>
            </w:pPr>
          </w:p>
        </w:tc>
        <w:tc>
          <w:tcPr>
            <w:tcW w:w="283" w:type="dxa"/>
          </w:tcPr>
          <w:p w14:paraId="43BF7E46" w14:textId="77777777" w:rsidR="009946C2" w:rsidRPr="002E2F0D" w:rsidRDefault="009946C2" w:rsidP="00CB5A4D">
            <w:pPr>
              <w:rPr>
                <w:sz w:val="20"/>
                <w:szCs w:val="20"/>
                <w:lang w:val="en-GB"/>
              </w:rPr>
            </w:pPr>
          </w:p>
        </w:tc>
        <w:tc>
          <w:tcPr>
            <w:tcW w:w="2268" w:type="dxa"/>
          </w:tcPr>
          <w:p w14:paraId="245C1567" w14:textId="77777777" w:rsidR="009946C2" w:rsidRPr="002E2F0D" w:rsidRDefault="009946C2" w:rsidP="00CB5A4D">
            <w:pPr>
              <w:rPr>
                <w:sz w:val="20"/>
                <w:szCs w:val="20"/>
                <w:lang w:val="en-GB"/>
              </w:rPr>
            </w:pPr>
          </w:p>
        </w:tc>
        <w:tc>
          <w:tcPr>
            <w:tcW w:w="851" w:type="dxa"/>
          </w:tcPr>
          <w:p w14:paraId="7BADDF50" w14:textId="77777777" w:rsidR="009946C2" w:rsidRPr="002E2F0D" w:rsidRDefault="009946C2" w:rsidP="00CB5A4D">
            <w:pPr>
              <w:rPr>
                <w:sz w:val="20"/>
                <w:szCs w:val="20"/>
                <w:lang w:val="en-GB"/>
              </w:rPr>
            </w:pPr>
          </w:p>
        </w:tc>
        <w:tc>
          <w:tcPr>
            <w:tcW w:w="850" w:type="dxa"/>
          </w:tcPr>
          <w:p w14:paraId="585D0A87" w14:textId="77777777" w:rsidR="009946C2" w:rsidRPr="002E2F0D" w:rsidRDefault="009946C2" w:rsidP="00CB5A4D">
            <w:pPr>
              <w:rPr>
                <w:sz w:val="20"/>
                <w:szCs w:val="20"/>
                <w:lang w:val="en-GB"/>
              </w:rPr>
            </w:pPr>
          </w:p>
        </w:tc>
        <w:tc>
          <w:tcPr>
            <w:tcW w:w="599" w:type="dxa"/>
          </w:tcPr>
          <w:p w14:paraId="0469D0A9" w14:textId="77777777" w:rsidR="009946C2" w:rsidRPr="002E2F0D" w:rsidRDefault="009946C2" w:rsidP="00CB5A4D">
            <w:pPr>
              <w:rPr>
                <w:sz w:val="20"/>
                <w:szCs w:val="20"/>
                <w:lang w:val="en-GB"/>
              </w:rPr>
            </w:pPr>
          </w:p>
        </w:tc>
      </w:tr>
      <w:tr w:rsidR="00717532" w:rsidRPr="002E2F0D" w14:paraId="20E39492" w14:textId="77777777" w:rsidTr="00CB5A4D">
        <w:tc>
          <w:tcPr>
            <w:tcW w:w="1668" w:type="dxa"/>
          </w:tcPr>
          <w:p w14:paraId="641648B5" w14:textId="77777777" w:rsidR="009946C2" w:rsidRPr="002E2F0D" w:rsidRDefault="009946C2" w:rsidP="00CB5A4D">
            <w:pPr>
              <w:rPr>
                <w:sz w:val="20"/>
                <w:szCs w:val="20"/>
                <w:lang w:val="en-GB"/>
              </w:rPr>
            </w:pPr>
            <w:r w:rsidRPr="002E2F0D">
              <w:rPr>
                <w:sz w:val="20"/>
                <w:szCs w:val="20"/>
                <w:lang w:val="en-GB"/>
              </w:rPr>
              <w:t>Serial no.:</w:t>
            </w:r>
          </w:p>
        </w:tc>
        <w:tc>
          <w:tcPr>
            <w:tcW w:w="2693" w:type="dxa"/>
          </w:tcPr>
          <w:p w14:paraId="45F023C4" w14:textId="77777777" w:rsidR="009946C2" w:rsidRPr="002E2F0D" w:rsidRDefault="009946C2" w:rsidP="00CB5A4D">
            <w:pPr>
              <w:rPr>
                <w:sz w:val="20"/>
                <w:szCs w:val="20"/>
                <w:lang w:val="en-GB"/>
              </w:rPr>
            </w:pPr>
          </w:p>
        </w:tc>
        <w:tc>
          <w:tcPr>
            <w:tcW w:w="283" w:type="dxa"/>
          </w:tcPr>
          <w:p w14:paraId="2898F224" w14:textId="77777777" w:rsidR="009946C2" w:rsidRPr="002E2F0D" w:rsidRDefault="009946C2" w:rsidP="00CB5A4D">
            <w:pPr>
              <w:rPr>
                <w:sz w:val="20"/>
                <w:szCs w:val="20"/>
                <w:lang w:val="en-GB"/>
              </w:rPr>
            </w:pPr>
          </w:p>
        </w:tc>
        <w:tc>
          <w:tcPr>
            <w:tcW w:w="2268" w:type="dxa"/>
          </w:tcPr>
          <w:p w14:paraId="0E8E240D" w14:textId="77777777" w:rsidR="009946C2" w:rsidRPr="002E2F0D" w:rsidRDefault="009946C2" w:rsidP="00CB5A4D">
            <w:pPr>
              <w:rPr>
                <w:sz w:val="20"/>
                <w:szCs w:val="20"/>
                <w:lang w:val="en-GB"/>
              </w:rPr>
            </w:pPr>
          </w:p>
        </w:tc>
        <w:tc>
          <w:tcPr>
            <w:tcW w:w="851" w:type="dxa"/>
            <w:tcBorders>
              <w:bottom w:val="single" w:sz="4" w:space="0" w:color="auto"/>
            </w:tcBorders>
          </w:tcPr>
          <w:p w14:paraId="7E09B972" w14:textId="77777777" w:rsidR="009946C2" w:rsidRPr="002E2F0D" w:rsidRDefault="009946C2"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61C497E" w14:textId="77777777" w:rsidR="009946C2" w:rsidRPr="002E2F0D" w:rsidRDefault="009946C2" w:rsidP="00CB5A4D">
            <w:pPr>
              <w:rPr>
                <w:sz w:val="20"/>
                <w:szCs w:val="20"/>
                <w:lang w:val="en-GB"/>
              </w:rPr>
            </w:pPr>
            <w:r w:rsidRPr="002E2F0D">
              <w:rPr>
                <w:sz w:val="20"/>
                <w:szCs w:val="20"/>
                <w:lang w:val="en-GB"/>
              </w:rPr>
              <w:t>At end</w:t>
            </w:r>
          </w:p>
        </w:tc>
        <w:tc>
          <w:tcPr>
            <w:tcW w:w="599" w:type="dxa"/>
          </w:tcPr>
          <w:p w14:paraId="163C4303" w14:textId="77777777" w:rsidR="009946C2" w:rsidRPr="002E2F0D" w:rsidRDefault="009946C2" w:rsidP="00CB5A4D">
            <w:pPr>
              <w:rPr>
                <w:sz w:val="20"/>
                <w:szCs w:val="20"/>
                <w:lang w:val="en-GB"/>
              </w:rPr>
            </w:pPr>
          </w:p>
        </w:tc>
      </w:tr>
      <w:tr w:rsidR="00717532" w:rsidRPr="002E2F0D" w14:paraId="037848F5" w14:textId="77777777" w:rsidTr="00CB5A4D">
        <w:tc>
          <w:tcPr>
            <w:tcW w:w="1668" w:type="dxa"/>
          </w:tcPr>
          <w:p w14:paraId="55C76DA5" w14:textId="77777777" w:rsidR="009946C2" w:rsidRPr="002E2F0D" w:rsidRDefault="009946C2" w:rsidP="00CB5A4D">
            <w:pPr>
              <w:rPr>
                <w:sz w:val="20"/>
                <w:szCs w:val="20"/>
                <w:lang w:val="en-GB"/>
              </w:rPr>
            </w:pPr>
            <w:r w:rsidRPr="002E2F0D">
              <w:rPr>
                <w:sz w:val="20"/>
                <w:szCs w:val="20"/>
                <w:lang w:val="en-GB"/>
              </w:rPr>
              <w:t>Test date:</w:t>
            </w:r>
          </w:p>
        </w:tc>
        <w:tc>
          <w:tcPr>
            <w:tcW w:w="2693" w:type="dxa"/>
          </w:tcPr>
          <w:p w14:paraId="5EC62D27" w14:textId="77777777" w:rsidR="009946C2" w:rsidRPr="002E2F0D" w:rsidRDefault="009946C2" w:rsidP="00CB5A4D">
            <w:pPr>
              <w:rPr>
                <w:sz w:val="20"/>
                <w:szCs w:val="20"/>
                <w:lang w:val="en-GB"/>
              </w:rPr>
            </w:pPr>
          </w:p>
        </w:tc>
        <w:tc>
          <w:tcPr>
            <w:tcW w:w="283" w:type="dxa"/>
          </w:tcPr>
          <w:p w14:paraId="73BF25AE" w14:textId="77777777" w:rsidR="009946C2" w:rsidRPr="002E2F0D" w:rsidRDefault="009946C2" w:rsidP="00CB5A4D">
            <w:pPr>
              <w:rPr>
                <w:sz w:val="20"/>
                <w:szCs w:val="20"/>
                <w:lang w:val="en-GB"/>
              </w:rPr>
            </w:pPr>
          </w:p>
        </w:tc>
        <w:tc>
          <w:tcPr>
            <w:tcW w:w="2268" w:type="dxa"/>
            <w:tcBorders>
              <w:right w:val="single" w:sz="4" w:space="0" w:color="auto"/>
            </w:tcBorders>
          </w:tcPr>
          <w:p w14:paraId="07156F5D" w14:textId="77777777" w:rsidR="009946C2" w:rsidRPr="002E2F0D" w:rsidRDefault="009946C2"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C5DECAB"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4D4A91" w14:textId="77777777" w:rsidR="009946C2" w:rsidRPr="002E2F0D" w:rsidRDefault="009946C2" w:rsidP="00CB5A4D">
            <w:pPr>
              <w:rPr>
                <w:sz w:val="20"/>
                <w:szCs w:val="20"/>
                <w:lang w:val="en-GB"/>
              </w:rPr>
            </w:pPr>
          </w:p>
        </w:tc>
        <w:tc>
          <w:tcPr>
            <w:tcW w:w="599" w:type="dxa"/>
            <w:tcBorders>
              <w:left w:val="single" w:sz="4" w:space="0" w:color="auto"/>
            </w:tcBorders>
          </w:tcPr>
          <w:p w14:paraId="22326C7A" w14:textId="77777777" w:rsidR="009946C2" w:rsidRPr="002E2F0D" w:rsidRDefault="009946C2" w:rsidP="00CB5A4D">
            <w:pPr>
              <w:rPr>
                <w:sz w:val="20"/>
                <w:szCs w:val="20"/>
                <w:lang w:val="en-GB"/>
              </w:rPr>
            </w:pPr>
            <w:r w:rsidRPr="002E2F0D">
              <w:rPr>
                <w:sz w:val="20"/>
                <w:szCs w:val="20"/>
                <w:lang w:val="en-GB"/>
              </w:rPr>
              <w:t>°C</w:t>
            </w:r>
          </w:p>
        </w:tc>
      </w:tr>
      <w:tr w:rsidR="00717532" w:rsidRPr="002E2F0D" w14:paraId="70BF8B6C" w14:textId="77777777" w:rsidTr="00CB5A4D">
        <w:tc>
          <w:tcPr>
            <w:tcW w:w="1668" w:type="dxa"/>
          </w:tcPr>
          <w:p w14:paraId="3893A12B" w14:textId="77777777" w:rsidR="009946C2" w:rsidRPr="002E2F0D" w:rsidRDefault="009946C2" w:rsidP="00CB5A4D">
            <w:pPr>
              <w:rPr>
                <w:sz w:val="20"/>
                <w:szCs w:val="20"/>
                <w:lang w:val="en-GB"/>
              </w:rPr>
            </w:pPr>
            <w:r w:rsidRPr="002E2F0D">
              <w:rPr>
                <w:sz w:val="20"/>
                <w:szCs w:val="20"/>
                <w:lang w:val="en-GB"/>
              </w:rPr>
              <w:t>Observer:</w:t>
            </w:r>
          </w:p>
        </w:tc>
        <w:tc>
          <w:tcPr>
            <w:tcW w:w="2693" w:type="dxa"/>
          </w:tcPr>
          <w:p w14:paraId="129AB103" w14:textId="77777777" w:rsidR="009946C2" w:rsidRPr="002E2F0D" w:rsidRDefault="009946C2" w:rsidP="00CB5A4D">
            <w:pPr>
              <w:rPr>
                <w:sz w:val="20"/>
                <w:szCs w:val="20"/>
                <w:lang w:val="en-GB"/>
              </w:rPr>
            </w:pPr>
          </w:p>
        </w:tc>
        <w:tc>
          <w:tcPr>
            <w:tcW w:w="283" w:type="dxa"/>
          </w:tcPr>
          <w:p w14:paraId="53857104" w14:textId="77777777" w:rsidR="009946C2" w:rsidRPr="002E2F0D" w:rsidRDefault="009946C2" w:rsidP="00CB5A4D">
            <w:pPr>
              <w:rPr>
                <w:sz w:val="20"/>
                <w:szCs w:val="20"/>
                <w:lang w:val="en-GB"/>
              </w:rPr>
            </w:pPr>
          </w:p>
        </w:tc>
        <w:tc>
          <w:tcPr>
            <w:tcW w:w="2268" w:type="dxa"/>
            <w:tcBorders>
              <w:right w:val="single" w:sz="4" w:space="0" w:color="auto"/>
            </w:tcBorders>
          </w:tcPr>
          <w:p w14:paraId="414D97BF" w14:textId="77777777" w:rsidR="009946C2" w:rsidRPr="002E2F0D" w:rsidRDefault="009946C2"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8C34670"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6721E89" w14:textId="77777777" w:rsidR="009946C2" w:rsidRPr="002E2F0D" w:rsidRDefault="009946C2" w:rsidP="00CB5A4D">
            <w:pPr>
              <w:rPr>
                <w:sz w:val="20"/>
                <w:szCs w:val="20"/>
                <w:lang w:val="en-GB"/>
              </w:rPr>
            </w:pPr>
          </w:p>
        </w:tc>
        <w:tc>
          <w:tcPr>
            <w:tcW w:w="599" w:type="dxa"/>
            <w:tcBorders>
              <w:left w:val="single" w:sz="4" w:space="0" w:color="auto"/>
            </w:tcBorders>
          </w:tcPr>
          <w:p w14:paraId="730A6487" w14:textId="77777777" w:rsidR="009946C2" w:rsidRPr="002E2F0D" w:rsidRDefault="009946C2" w:rsidP="00CB5A4D">
            <w:pPr>
              <w:rPr>
                <w:sz w:val="20"/>
                <w:szCs w:val="20"/>
                <w:lang w:val="en-GB"/>
              </w:rPr>
            </w:pPr>
            <w:r w:rsidRPr="002E2F0D">
              <w:rPr>
                <w:sz w:val="20"/>
                <w:szCs w:val="20"/>
                <w:lang w:val="en-GB"/>
              </w:rPr>
              <w:t>%</w:t>
            </w:r>
          </w:p>
        </w:tc>
      </w:tr>
      <w:tr w:rsidR="00717532" w:rsidRPr="002E2F0D" w14:paraId="54E215C9" w14:textId="77777777" w:rsidTr="00CB5A4D">
        <w:tc>
          <w:tcPr>
            <w:tcW w:w="1668" w:type="dxa"/>
          </w:tcPr>
          <w:p w14:paraId="7F549C27" w14:textId="77777777" w:rsidR="009946C2" w:rsidRPr="002E2F0D" w:rsidRDefault="009946C2" w:rsidP="00CB5A4D">
            <w:pPr>
              <w:rPr>
                <w:sz w:val="20"/>
                <w:szCs w:val="20"/>
                <w:lang w:val="en-GB"/>
              </w:rPr>
            </w:pPr>
          </w:p>
        </w:tc>
        <w:tc>
          <w:tcPr>
            <w:tcW w:w="2693" w:type="dxa"/>
          </w:tcPr>
          <w:p w14:paraId="6BF76FFD" w14:textId="77777777" w:rsidR="009946C2" w:rsidRPr="002E2F0D" w:rsidRDefault="009946C2" w:rsidP="00CB5A4D">
            <w:pPr>
              <w:rPr>
                <w:sz w:val="20"/>
                <w:szCs w:val="20"/>
                <w:lang w:val="en-GB"/>
              </w:rPr>
            </w:pPr>
          </w:p>
        </w:tc>
        <w:tc>
          <w:tcPr>
            <w:tcW w:w="283" w:type="dxa"/>
          </w:tcPr>
          <w:p w14:paraId="0E902570" w14:textId="77777777" w:rsidR="009946C2" w:rsidRPr="002E2F0D" w:rsidRDefault="009946C2" w:rsidP="00CB5A4D">
            <w:pPr>
              <w:rPr>
                <w:sz w:val="20"/>
                <w:szCs w:val="20"/>
                <w:lang w:val="en-GB"/>
              </w:rPr>
            </w:pPr>
          </w:p>
        </w:tc>
        <w:tc>
          <w:tcPr>
            <w:tcW w:w="2268" w:type="dxa"/>
            <w:tcBorders>
              <w:right w:val="single" w:sz="4" w:space="0" w:color="auto"/>
            </w:tcBorders>
          </w:tcPr>
          <w:p w14:paraId="4AF8FC26" w14:textId="77777777" w:rsidR="009946C2" w:rsidRPr="002E2F0D" w:rsidRDefault="009946C2"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CEE1C10"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B77EFB" w14:textId="77777777" w:rsidR="009946C2" w:rsidRPr="002E2F0D" w:rsidRDefault="009946C2" w:rsidP="00CB5A4D">
            <w:pPr>
              <w:rPr>
                <w:sz w:val="20"/>
                <w:szCs w:val="20"/>
                <w:lang w:val="en-GB"/>
              </w:rPr>
            </w:pPr>
          </w:p>
        </w:tc>
        <w:tc>
          <w:tcPr>
            <w:tcW w:w="599" w:type="dxa"/>
            <w:tcBorders>
              <w:left w:val="single" w:sz="4" w:space="0" w:color="auto"/>
            </w:tcBorders>
          </w:tcPr>
          <w:p w14:paraId="4B8F55F9" w14:textId="77777777" w:rsidR="009946C2" w:rsidRPr="002E2F0D" w:rsidRDefault="00A07D5E" w:rsidP="00CB5A4D">
            <w:pPr>
              <w:rPr>
                <w:sz w:val="20"/>
                <w:szCs w:val="20"/>
                <w:lang w:val="en-GB"/>
              </w:rPr>
            </w:pPr>
            <w:r w:rsidRPr="002E2F0D">
              <w:rPr>
                <w:sz w:val="20"/>
                <w:szCs w:val="20"/>
                <w:lang w:val="en-GB"/>
              </w:rPr>
              <w:t>k</w:t>
            </w:r>
            <w:r w:rsidR="009946C2" w:rsidRPr="002E2F0D">
              <w:rPr>
                <w:sz w:val="20"/>
                <w:szCs w:val="20"/>
                <w:lang w:val="en-GB"/>
              </w:rPr>
              <w:t>Pa</w:t>
            </w:r>
          </w:p>
        </w:tc>
      </w:tr>
      <w:tr w:rsidR="00717532" w:rsidRPr="002E2F0D" w14:paraId="390CF629" w14:textId="77777777" w:rsidTr="00CB5A4D">
        <w:tc>
          <w:tcPr>
            <w:tcW w:w="1668" w:type="dxa"/>
          </w:tcPr>
          <w:p w14:paraId="006AA22E" w14:textId="77777777" w:rsidR="009946C2" w:rsidRPr="002E2F0D" w:rsidRDefault="009946C2" w:rsidP="00CB5A4D">
            <w:pPr>
              <w:rPr>
                <w:sz w:val="20"/>
                <w:szCs w:val="20"/>
                <w:lang w:val="en-GB"/>
              </w:rPr>
            </w:pPr>
          </w:p>
        </w:tc>
        <w:tc>
          <w:tcPr>
            <w:tcW w:w="2693" w:type="dxa"/>
          </w:tcPr>
          <w:p w14:paraId="15DC703E" w14:textId="77777777" w:rsidR="009946C2" w:rsidRPr="002E2F0D" w:rsidRDefault="009946C2" w:rsidP="00CB5A4D">
            <w:pPr>
              <w:rPr>
                <w:sz w:val="20"/>
                <w:szCs w:val="20"/>
                <w:lang w:val="en-GB"/>
              </w:rPr>
            </w:pPr>
          </w:p>
        </w:tc>
        <w:tc>
          <w:tcPr>
            <w:tcW w:w="283" w:type="dxa"/>
          </w:tcPr>
          <w:p w14:paraId="44CAB079" w14:textId="77777777" w:rsidR="009946C2" w:rsidRPr="002E2F0D" w:rsidRDefault="009946C2" w:rsidP="00CB5A4D">
            <w:pPr>
              <w:rPr>
                <w:sz w:val="20"/>
                <w:szCs w:val="20"/>
                <w:lang w:val="en-GB"/>
              </w:rPr>
            </w:pPr>
          </w:p>
        </w:tc>
        <w:tc>
          <w:tcPr>
            <w:tcW w:w="2268" w:type="dxa"/>
            <w:tcBorders>
              <w:right w:val="single" w:sz="4" w:space="0" w:color="auto"/>
            </w:tcBorders>
          </w:tcPr>
          <w:p w14:paraId="2EE0EEE8" w14:textId="77777777" w:rsidR="009946C2" w:rsidRPr="002E2F0D" w:rsidRDefault="009946C2"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63A0D75" w14:textId="77777777" w:rsidR="009946C2" w:rsidRPr="002E2F0D" w:rsidRDefault="009946C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22E671" w14:textId="77777777" w:rsidR="009946C2" w:rsidRPr="002E2F0D" w:rsidRDefault="009946C2" w:rsidP="00CB5A4D">
            <w:pPr>
              <w:rPr>
                <w:sz w:val="20"/>
                <w:szCs w:val="20"/>
                <w:lang w:val="en-GB"/>
              </w:rPr>
            </w:pPr>
          </w:p>
        </w:tc>
        <w:tc>
          <w:tcPr>
            <w:tcW w:w="599" w:type="dxa"/>
            <w:tcBorders>
              <w:left w:val="single" w:sz="4" w:space="0" w:color="auto"/>
            </w:tcBorders>
          </w:tcPr>
          <w:p w14:paraId="61EF6BF1" w14:textId="77777777" w:rsidR="009946C2" w:rsidRPr="002E2F0D" w:rsidRDefault="009946C2" w:rsidP="00CB5A4D">
            <w:pPr>
              <w:rPr>
                <w:sz w:val="20"/>
                <w:szCs w:val="20"/>
                <w:lang w:val="en-GB"/>
              </w:rPr>
            </w:pPr>
          </w:p>
        </w:tc>
      </w:tr>
    </w:tbl>
    <w:p w14:paraId="414C552B" w14:textId="77777777" w:rsidR="009946C2" w:rsidRPr="002E2F0D" w:rsidRDefault="009946C2" w:rsidP="009946C2">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4"/>
        <w:gridCol w:w="840"/>
        <w:gridCol w:w="806"/>
        <w:gridCol w:w="810"/>
        <w:gridCol w:w="814"/>
        <w:gridCol w:w="806"/>
        <w:gridCol w:w="810"/>
        <w:gridCol w:w="806"/>
        <w:gridCol w:w="806"/>
        <w:gridCol w:w="808"/>
        <w:gridCol w:w="814"/>
      </w:tblGrid>
      <w:tr w:rsidR="00717532" w:rsidRPr="002E2F0D" w14:paraId="73F25C82" w14:textId="77777777" w:rsidTr="00CB5A4D">
        <w:tc>
          <w:tcPr>
            <w:tcW w:w="993" w:type="dxa"/>
            <w:shd w:val="clear" w:color="auto" w:fill="D9D9D9"/>
          </w:tcPr>
          <w:p w14:paraId="286C1708"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5BC6186"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2" w:type="dxa"/>
            <w:shd w:val="clear" w:color="auto" w:fill="D9D9D9"/>
          </w:tcPr>
          <w:p w14:paraId="36F646CB" w14:textId="77777777" w:rsidR="009946C2" w:rsidRPr="002E2F0D" w:rsidRDefault="009946C2"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2106AFEA"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/min]</w:t>
            </w:r>
          </w:p>
        </w:tc>
        <w:tc>
          <w:tcPr>
            <w:tcW w:w="822" w:type="dxa"/>
            <w:shd w:val="clear" w:color="auto" w:fill="D9D9D9"/>
          </w:tcPr>
          <w:p w14:paraId="18977981"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061D0702"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22A29399"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52050D14" w14:textId="77777777" w:rsidR="009946C2" w:rsidRPr="002E2F0D" w:rsidRDefault="009946C2" w:rsidP="00CB5A4D">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26D39075" w14:textId="77777777" w:rsidR="009946C2" w:rsidRPr="002E2F0D" w:rsidRDefault="009946C2"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1D59AA54" w14:textId="77777777" w:rsidR="009946C2" w:rsidRPr="002E2F0D" w:rsidRDefault="009946C2" w:rsidP="00CB5A4D">
            <w:pPr>
              <w:spacing w:before="60" w:after="60"/>
              <w:jc w:val="center"/>
              <w:rPr>
                <w:sz w:val="20"/>
                <w:szCs w:val="20"/>
                <w:vertAlign w:val="subscript"/>
                <w:lang w:val="en-GB"/>
              </w:rPr>
            </w:pPr>
            <w:r w:rsidRPr="002E2F0D">
              <w:rPr>
                <w:sz w:val="20"/>
                <w:szCs w:val="20"/>
                <w:lang w:val="en-GB"/>
              </w:rPr>
              <w:t>[</w:t>
            </w:r>
            <w:r w:rsidR="00A07D5E" w:rsidRPr="002E2F0D">
              <w:rPr>
                <w:sz w:val="20"/>
                <w:szCs w:val="20"/>
                <w:lang w:val="en-GB"/>
              </w:rPr>
              <w:t>kPa</w:t>
            </w:r>
            <w:r w:rsidRPr="002E2F0D">
              <w:rPr>
                <w:sz w:val="20"/>
                <w:szCs w:val="20"/>
                <w:lang w:val="en-GB"/>
              </w:rPr>
              <w:t>]</w:t>
            </w:r>
          </w:p>
        </w:tc>
        <w:tc>
          <w:tcPr>
            <w:tcW w:w="822" w:type="dxa"/>
            <w:shd w:val="clear" w:color="auto" w:fill="D9D9D9"/>
          </w:tcPr>
          <w:p w14:paraId="13E8197B"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4A2649AB"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39E4F1A0"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1F164C10"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3570B97C"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4088A250"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597540" w:rsidRPr="002E2F0D">
              <w:rPr>
                <w:rFonts w:ascii="Times New Roman" w:hAnsi="Times New Roman"/>
                <w:sz w:val="20"/>
                <w:lang w:val="en-GB"/>
              </w:rPr>
              <w:t>L</w:t>
            </w:r>
            <w:r w:rsidRPr="002E2F0D">
              <w:rPr>
                <w:rFonts w:ascii="Times New Roman" w:hAnsi="Times New Roman"/>
                <w:sz w:val="20"/>
                <w:lang w:val="en-GB"/>
              </w:rPr>
              <w:t>]</w:t>
            </w:r>
          </w:p>
        </w:tc>
        <w:tc>
          <w:tcPr>
            <w:tcW w:w="822" w:type="dxa"/>
            <w:shd w:val="clear" w:color="auto" w:fill="D9D9D9"/>
          </w:tcPr>
          <w:p w14:paraId="54C7AFDA"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0BB22167" w14:textId="77777777" w:rsidR="009946C2" w:rsidRPr="002E2F0D" w:rsidRDefault="009946C2" w:rsidP="00CB5A4D">
            <w:pPr>
              <w:spacing w:before="60" w:after="60"/>
              <w:jc w:val="center"/>
              <w:rPr>
                <w:sz w:val="20"/>
                <w:szCs w:val="20"/>
                <w:lang w:val="en-GB"/>
              </w:rPr>
            </w:pPr>
            <w:r w:rsidRPr="002E2F0D">
              <w:rPr>
                <w:sz w:val="20"/>
                <w:lang w:val="en-GB"/>
              </w:rPr>
              <w:t>[</w:t>
            </w:r>
            <w:r w:rsidR="00597540" w:rsidRPr="002E2F0D">
              <w:rPr>
                <w:sz w:val="20"/>
                <w:szCs w:val="20"/>
                <w:lang w:val="en-GB"/>
              </w:rPr>
              <w:t>L</w:t>
            </w:r>
            <w:r w:rsidRPr="002E2F0D">
              <w:rPr>
                <w:sz w:val="20"/>
                <w:lang w:val="en-GB"/>
              </w:rPr>
              <w:t>]</w:t>
            </w:r>
          </w:p>
        </w:tc>
        <w:tc>
          <w:tcPr>
            <w:tcW w:w="822" w:type="dxa"/>
            <w:shd w:val="clear" w:color="auto" w:fill="D9D9D9"/>
          </w:tcPr>
          <w:p w14:paraId="4BB832C6" w14:textId="77777777" w:rsidR="009946C2" w:rsidRPr="002E2F0D" w:rsidRDefault="009946C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480C545"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3" w:type="dxa"/>
            <w:shd w:val="clear" w:color="auto" w:fill="D9D9D9"/>
          </w:tcPr>
          <w:p w14:paraId="0B1CE520"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6E8EB63E"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3D3EE53" w14:textId="77777777" w:rsidR="009946C2" w:rsidRPr="002E2F0D" w:rsidRDefault="009946C2" w:rsidP="009946C2">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717532" w:rsidRPr="002E2F0D" w14:paraId="7B9FCE8F" w14:textId="77777777" w:rsidTr="00CB5A4D">
        <w:tc>
          <w:tcPr>
            <w:tcW w:w="993" w:type="dxa"/>
          </w:tcPr>
          <w:p w14:paraId="646AACCF"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6B74660D"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B7BED4B"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0C4B37BB"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CA5C08C"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DD89CDE"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A06BA9A"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2F318A80"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A9B2133"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C556D0E"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04458F87" w14:textId="77777777" w:rsidR="009946C2" w:rsidRPr="002E2F0D" w:rsidRDefault="009946C2" w:rsidP="00CB5A4D">
            <w:pPr>
              <w:pStyle w:val="BodyText3"/>
              <w:spacing w:before="60" w:after="60"/>
              <w:rPr>
                <w:rFonts w:ascii="Times New Roman" w:hAnsi="Times New Roman"/>
                <w:sz w:val="20"/>
                <w:lang w:val="en-GB"/>
              </w:rPr>
            </w:pPr>
          </w:p>
        </w:tc>
      </w:tr>
      <w:tr w:rsidR="00717532" w:rsidRPr="002E2F0D" w14:paraId="787F6265" w14:textId="77777777" w:rsidTr="00CB5A4D">
        <w:tc>
          <w:tcPr>
            <w:tcW w:w="993" w:type="dxa"/>
          </w:tcPr>
          <w:p w14:paraId="3CC43DB5"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4F802909"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2B327C6"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2E0980D1"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D9F9A02"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2EE42588"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01808DFA" w14:textId="77777777" w:rsidR="009946C2" w:rsidRPr="002E2F0D" w:rsidRDefault="009946C2" w:rsidP="00CB5A4D">
            <w:pPr>
              <w:pStyle w:val="BodyText3"/>
              <w:spacing w:before="60" w:after="60"/>
              <w:rPr>
                <w:rFonts w:ascii="Times New Roman" w:hAnsi="Times New Roman"/>
                <w:sz w:val="20"/>
                <w:lang w:val="en-GB"/>
              </w:rPr>
            </w:pPr>
          </w:p>
        </w:tc>
        <w:tc>
          <w:tcPr>
            <w:tcW w:w="822" w:type="dxa"/>
          </w:tcPr>
          <w:p w14:paraId="3BD372CF"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39E83183"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1BC04A61"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3AF23245" w14:textId="77777777" w:rsidR="009946C2" w:rsidRPr="002E2F0D" w:rsidRDefault="009946C2" w:rsidP="00CB5A4D">
            <w:pPr>
              <w:pStyle w:val="BodyText3"/>
              <w:spacing w:before="60" w:after="60"/>
              <w:rPr>
                <w:rFonts w:ascii="Times New Roman" w:hAnsi="Times New Roman"/>
                <w:sz w:val="20"/>
                <w:lang w:val="en-GB"/>
              </w:rPr>
            </w:pPr>
          </w:p>
        </w:tc>
      </w:tr>
      <w:tr w:rsidR="00717532" w:rsidRPr="002E2F0D" w14:paraId="15969371" w14:textId="77777777" w:rsidTr="00CB5A4D">
        <w:tc>
          <w:tcPr>
            <w:tcW w:w="993" w:type="dxa"/>
          </w:tcPr>
          <w:p w14:paraId="49EEBB05" w14:textId="77777777" w:rsidR="009946C2" w:rsidRPr="002E2F0D" w:rsidRDefault="009946C2"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6689923F"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6BC5626"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4241D2C9"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724040D5"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26042716"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85C4CA4"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57F4D44B"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66811B3C" w14:textId="77777777" w:rsidR="009946C2" w:rsidRPr="002E2F0D" w:rsidRDefault="009946C2" w:rsidP="00CB5A4D">
            <w:pPr>
              <w:pStyle w:val="BodyText3"/>
              <w:spacing w:before="60" w:after="60"/>
              <w:rPr>
                <w:rFonts w:ascii="Times New Roman" w:hAnsi="Times New Roman"/>
                <w:sz w:val="20"/>
                <w:lang w:val="en-GB"/>
              </w:rPr>
            </w:pPr>
          </w:p>
        </w:tc>
        <w:tc>
          <w:tcPr>
            <w:tcW w:w="822" w:type="dxa"/>
            <w:tcBorders>
              <w:bottom w:val="single" w:sz="4" w:space="0" w:color="auto"/>
            </w:tcBorders>
          </w:tcPr>
          <w:p w14:paraId="01FEAC69" w14:textId="77777777" w:rsidR="009946C2" w:rsidRPr="002E2F0D" w:rsidRDefault="009946C2" w:rsidP="00CB5A4D">
            <w:pPr>
              <w:pStyle w:val="BodyText3"/>
              <w:spacing w:before="60" w:after="60"/>
              <w:rPr>
                <w:rFonts w:ascii="Times New Roman" w:hAnsi="Times New Roman"/>
                <w:sz w:val="20"/>
                <w:lang w:val="en-GB"/>
              </w:rPr>
            </w:pPr>
          </w:p>
        </w:tc>
        <w:tc>
          <w:tcPr>
            <w:tcW w:w="823" w:type="dxa"/>
            <w:tcBorders>
              <w:bottom w:val="single" w:sz="4" w:space="0" w:color="auto"/>
            </w:tcBorders>
          </w:tcPr>
          <w:p w14:paraId="2228E2EE" w14:textId="77777777" w:rsidR="009946C2" w:rsidRPr="002E2F0D" w:rsidRDefault="009946C2" w:rsidP="00CB5A4D">
            <w:pPr>
              <w:pStyle w:val="BodyText3"/>
              <w:spacing w:before="60" w:after="60"/>
              <w:rPr>
                <w:rFonts w:ascii="Times New Roman" w:hAnsi="Times New Roman"/>
                <w:sz w:val="20"/>
                <w:lang w:val="en-GB"/>
              </w:rPr>
            </w:pPr>
          </w:p>
        </w:tc>
      </w:tr>
    </w:tbl>
    <w:p w14:paraId="4CA30B66" w14:textId="77777777" w:rsidR="009946C2" w:rsidRPr="002E2F0D" w:rsidRDefault="009946C2" w:rsidP="009946C2">
      <w:pPr>
        <w:rPr>
          <w:b/>
          <w:color w:val="BFBFBF"/>
          <w:sz w:val="6"/>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61"/>
      </w:tblGrid>
      <w:tr w:rsidR="009946C2" w:rsidRPr="002E2F0D" w14:paraId="3586B84F" w14:textId="77777777" w:rsidTr="00CB5A4D">
        <w:trPr>
          <w:trHeight w:val="285"/>
        </w:trPr>
        <w:tc>
          <w:tcPr>
            <w:tcW w:w="4253" w:type="dxa"/>
          </w:tcPr>
          <w:p w14:paraId="25F92E7C"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961" w:type="dxa"/>
          </w:tcPr>
          <w:p w14:paraId="63790A22" w14:textId="77777777" w:rsidR="009946C2" w:rsidRPr="002E2F0D" w:rsidRDefault="009946C2" w:rsidP="00CB5A4D">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0C596F24" w14:textId="77777777" w:rsidR="009946C2" w:rsidRDefault="009946C2" w:rsidP="009946C2">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883C5C0" w14:textId="77777777" w:rsidTr="000A0B79">
        <w:trPr>
          <w:cantSplit/>
          <w:trHeight w:val="325"/>
        </w:trPr>
        <w:tc>
          <w:tcPr>
            <w:tcW w:w="1259" w:type="dxa"/>
            <w:tcBorders>
              <w:bottom w:val="single" w:sz="6" w:space="0" w:color="auto"/>
            </w:tcBorders>
            <w:vAlign w:val="center"/>
          </w:tcPr>
          <w:p w14:paraId="5E0973A5"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AB9095D" w14:textId="77777777" w:rsidTr="000A0B79">
              <w:tc>
                <w:tcPr>
                  <w:tcW w:w="518" w:type="dxa"/>
                </w:tcPr>
                <w:p w14:paraId="2BA66A4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A48818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A9F1B4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4E61B7C" w14:textId="77777777" w:rsidR="00F47107" w:rsidRPr="002E2F0D" w:rsidRDefault="00F47107" w:rsidP="000A0B79">
                  <w:pPr>
                    <w:spacing w:before="4" w:after="4"/>
                    <w:jc w:val="center"/>
                    <w:rPr>
                      <w:bCs/>
                      <w:lang w:val="en-GB"/>
                    </w:rPr>
                  </w:pPr>
                  <w:r w:rsidRPr="002E2F0D">
                    <w:rPr>
                      <w:bCs/>
                      <w:lang w:val="en-GB"/>
                    </w:rPr>
                    <w:t>No</w:t>
                  </w:r>
                </w:p>
              </w:tc>
            </w:tr>
          </w:tbl>
          <w:p w14:paraId="77A8F9CB" w14:textId="77777777" w:rsidR="00F47107" w:rsidRPr="002E2F0D" w:rsidRDefault="00F47107" w:rsidP="000A0B79">
            <w:pPr>
              <w:spacing w:before="4" w:after="4"/>
              <w:jc w:val="center"/>
              <w:rPr>
                <w:bCs/>
                <w:lang w:val="en-GB"/>
              </w:rPr>
            </w:pPr>
          </w:p>
        </w:tc>
      </w:tr>
    </w:tbl>
    <w:p w14:paraId="62462AE5" w14:textId="77777777" w:rsidR="00F47107" w:rsidRDefault="00F47107" w:rsidP="009946C2">
      <w:pPr>
        <w:rPr>
          <w:sz w:val="20"/>
          <w:szCs w:val="20"/>
          <w:lang w:val="en-GB"/>
        </w:rPr>
      </w:pPr>
    </w:p>
    <w:p w14:paraId="38E86C5B"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791BEBE" w14:textId="77777777" w:rsidR="00D8633E" w:rsidRDefault="00D8633E" w:rsidP="003419A8">
      <w:pPr>
        <w:pStyle w:val="BodyText3"/>
        <w:spacing w:before="0" w:after="0"/>
        <w:jc w:val="left"/>
        <w:rPr>
          <w:rFonts w:ascii="Times New Roman" w:hAnsi="Times New Roman"/>
          <w:sz w:val="20"/>
          <w:lang w:val="en-GB"/>
        </w:rPr>
      </w:pPr>
    </w:p>
    <w:p w14:paraId="3D4F5724" w14:textId="77777777" w:rsidR="00D8633E" w:rsidRDefault="00D8633E" w:rsidP="003419A8">
      <w:pPr>
        <w:pStyle w:val="BodyText3"/>
        <w:spacing w:before="0" w:after="0"/>
        <w:jc w:val="left"/>
        <w:rPr>
          <w:rFonts w:ascii="Times New Roman" w:hAnsi="Times New Roman"/>
          <w:sz w:val="20"/>
          <w:lang w:val="en-GB"/>
        </w:rPr>
      </w:pPr>
    </w:p>
    <w:p w14:paraId="27CECAEF" w14:textId="77777777" w:rsidR="00D8633E" w:rsidRDefault="00D8633E" w:rsidP="003419A8">
      <w:pPr>
        <w:pStyle w:val="BodyText3"/>
        <w:spacing w:before="0" w:after="0"/>
        <w:jc w:val="left"/>
        <w:rPr>
          <w:rFonts w:ascii="Times New Roman" w:hAnsi="Times New Roman"/>
          <w:sz w:val="20"/>
          <w:lang w:val="en-GB"/>
        </w:rPr>
      </w:pPr>
    </w:p>
    <w:p w14:paraId="434BF7E9" w14:textId="77777777" w:rsidR="00D8633E" w:rsidRDefault="00D8633E" w:rsidP="003419A8">
      <w:pPr>
        <w:pStyle w:val="BodyText3"/>
        <w:spacing w:before="0" w:after="0"/>
        <w:jc w:val="left"/>
        <w:rPr>
          <w:rFonts w:ascii="Times New Roman" w:hAnsi="Times New Roman"/>
          <w:sz w:val="20"/>
          <w:lang w:val="en-GB"/>
        </w:rPr>
      </w:pPr>
    </w:p>
    <w:p w14:paraId="54726B41" w14:textId="77777777" w:rsidR="00D8633E" w:rsidRDefault="00D8633E" w:rsidP="003419A8">
      <w:pPr>
        <w:pStyle w:val="BodyText3"/>
        <w:spacing w:before="0" w:after="0"/>
        <w:jc w:val="left"/>
        <w:rPr>
          <w:rFonts w:ascii="Times New Roman" w:hAnsi="Times New Roman"/>
          <w:sz w:val="20"/>
          <w:lang w:val="en-GB"/>
        </w:rPr>
      </w:pPr>
    </w:p>
    <w:p w14:paraId="44896CA3" w14:textId="77777777" w:rsidR="00D8633E" w:rsidRDefault="00D8633E" w:rsidP="003419A8">
      <w:pPr>
        <w:pStyle w:val="BodyText3"/>
        <w:spacing w:before="0" w:after="0"/>
        <w:jc w:val="left"/>
        <w:rPr>
          <w:rFonts w:ascii="Times New Roman" w:hAnsi="Times New Roman"/>
          <w:sz w:val="20"/>
          <w:lang w:val="en-GB"/>
        </w:rPr>
      </w:pPr>
    </w:p>
    <w:p w14:paraId="671982C1" w14:textId="77777777" w:rsidR="00D8633E" w:rsidRDefault="00D8633E" w:rsidP="003419A8">
      <w:pPr>
        <w:pStyle w:val="BodyText3"/>
        <w:spacing w:before="0" w:after="0"/>
        <w:jc w:val="left"/>
        <w:rPr>
          <w:rFonts w:ascii="Times New Roman" w:hAnsi="Times New Roman"/>
          <w:sz w:val="20"/>
          <w:lang w:val="en-GB"/>
        </w:rPr>
      </w:pPr>
    </w:p>
    <w:p w14:paraId="58BA0246" w14:textId="77777777" w:rsidR="00D8633E" w:rsidRDefault="00D8633E" w:rsidP="003419A8">
      <w:pPr>
        <w:pStyle w:val="BodyText3"/>
        <w:spacing w:before="0" w:after="0"/>
        <w:jc w:val="left"/>
        <w:rPr>
          <w:rFonts w:ascii="Times New Roman" w:hAnsi="Times New Roman"/>
          <w:sz w:val="20"/>
          <w:lang w:val="en-GB"/>
        </w:rPr>
      </w:pPr>
    </w:p>
    <w:p w14:paraId="72F6214D" w14:textId="77777777" w:rsidR="00D8633E" w:rsidRDefault="00D8633E" w:rsidP="003419A8">
      <w:pPr>
        <w:pStyle w:val="BodyText3"/>
        <w:spacing w:before="0" w:after="0"/>
        <w:jc w:val="left"/>
        <w:rPr>
          <w:rFonts w:ascii="Times New Roman" w:hAnsi="Times New Roman"/>
          <w:sz w:val="20"/>
          <w:lang w:val="en-GB"/>
        </w:rPr>
      </w:pPr>
    </w:p>
    <w:p w14:paraId="67687A0F" w14:textId="77777777" w:rsidR="00D8633E" w:rsidRDefault="00D8633E" w:rsidP="003419A8">
      <w:pPr>
        <w:pStyle w:val="BodyText3"/>
        <w:spacing w:before="0" w:after="0"/>
        <w:jc w:val="left"/>
        <w:rPr>
          <w:rFonts w:ascii="Times New Roman" w:hAnsi="Times New Roman"/>
          <w:sz w:val="20"/>
          <w:lang w:val="en-GB"/>
        </w:rPr>
      </w:pPr>
    </w:p>
    <w:p w14:paraId="2E1F91A7"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0C238558"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20709B4C" w14:textId="77777777" w:rsidTr="00CB5A4D">
        <w:tc>
          <w:tcPr>
            <w:tcW w:w="1242" w:type="dxa"/>
          </w:tcPr>
          <w:p w14:paraId="49BF33F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73A8BD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C14690A"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260E709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302F18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72F9A91A"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ED94673"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589EF93" w14:textId="77777777" w:rsidTr="00CB5A4D">
        <w:tc>
          <w:tcPr>
            <w:tcW w:w="1242" w:type="dxa"/>
          </w:tcPr>
          <w:p w14:paraId="1B026D4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47271F40"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2E6A7A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5BA7D7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E6D441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0D9B66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B36EF5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49325117" w14:textId="77777777" w:rsidTr="00CB5A4D">
        <w:tc>
          <w:tcPr>
            <w:tcW w:w="1242" w:type="dxa"/>
          </w:tcPr>
          <w:p w14:paraId="17B888C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D644B3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BA5EEF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7CD7B3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0FC754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02CC4A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081A8B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209F942A" w14:textId="77777777" w:rsidTr="00CB5A4D">
        <w:tc>
          <w:tcPr>
            <w:tcW w:w="1242" w:type="dxa"/>
          </w:tcPr>
          <w:p w14:paraId="2A5DCCA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6B81E33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0F66AB4"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38685E5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6F93A6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72425DBA"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712A061" w14:textId="77777777" w:rsidR="00B21D17" w:rsidRPr="002E2F0D" w:rsidRDefault="00597540"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04B56AD6" w14:textId="77777777" w:rsidTr="00CB5A4D">
        <w:tc>
          <w:tcPr>
            <w:tcW w:w="1242" w:type="dxa"/>
          </w:tcPr>
          <w:p w14:paraId="2503CA8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1D7D6A8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F6C431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27577E5D"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2976C8E"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662C7B5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383DCAB" w14:textId="77777777" w:rsidR="00B21D17" w:rsidRPr="002E2F0D" w:rsidRDefault="00B21D17" w:rsidP="00CB5A4D">
            <w:pPr>
              <w:pStyle w:val="BodyText3"/>
              <w:spacing w:before="0" w:after="0"/>
              <w:jc w:val="left"/>
              <w:rPr>
                <w:rFonts w:ascii="Times New Roman" w:hAnsi="Times New Roman"/>
                <w:sz w:val="20"/>
                <w:lang w:val="en-GB"/>
              </w:rPr>
            </w:pPr>
          </w:p>
        </w:tc>
      </w:tr>
    </w:tbl>
    <w:p w14:paraId="090F7006" w14:textId="1875530F" w:rsidR="00FA3C2A" w:rsidRDefault="00FA3C2A" w:rsidP="00D00FBB">
      <w:pPr>
        <w:pStyle w:val="Heading3"/>
      </w:pPr>
    </w:p>
    <w:p w14:paraId="680028D5" w14:textId="77777777" w:rsidR="00FA3C2A" w:rsidRDefault="00FA3C2A">
      <w:pPr>
        <w:jc w:val="left"/>
        <w:rPr>
          <w:b/>
          <w:color w:val="000000"/>
          <w:sz w:val="20"/>
          <w:szCs w:val="20"/>
          <w:lang w:val="en-GB"/>
        </w:rPr>
      </w:pPr>
      <w:r>
        <w:rPr>
          <w:sz w:val="20"/>
          <w:szCs w:val="20"/>
          <w:lang w:val="en-GB"/>
        </w:rPr>
        <w:br w:type="page"/>
      </w:r>
    </w:p>
    <w:p w14:paraId="692B7108" w14:textId="65C03616" w:rsidR="00FA3C2A" w:rsidRPr="002E2F0D" w:rsidRDefault="00FA3C2A" w:rsidP="005B4391">
      <w:pPr>
        <w:pStyle w:val="Heading4"/>
      </w:pPr>
      <w:r w:rsidRPr="002E2F0D">
        <w:t>F.8.</w:t>
      </w:r>
      <w:r w:rsidRPr="0005427D">
        <w:rPr>
          <w:color w:val="000000" w:themeColor="text1"/>
        </w:rPr>
        <w:t>5</w:t>
      </w:r>
      <w:r w:rsidRPr="002E2F0D">
        <w:t>.</w:t>
      </w:r>
      <w:r>
        <w:t>5</w:t>
      </w:r>
      <w:r w:rsidRPr="002E2F0D">
        <w:tab/>
      </w:r>
      <w:r w:rsidRPr="00FA3C2A">
        <w:rPr>
          <w:rFonts w:eastAsiaTheme="minorEastAsia"/>
          <w:szCs w:val="22"/>
        </w:rPr>
        <w:t>First delivery of top loaded road tanker</w:t>
      </w:r>
      <w:r>
        <w:t xml:space="preserve"> (empty hose gravity measuring system only)</w:t>
      </w:r>
      <w:r w:rsidRPr="002E2F0D">
        <w:t xml:space="preserve"> (R 117-2, B.3.</w:t>
      </w:r>
      <w:r w:rsidRPr="002E2F0D">
        <w:rPr>
          <w:lang w:val="en-US"/>
        </w:rPr>
        <w:t>5</w:t>
      </w:r>
      <w:r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FA3C2A" w:rsidRPr="002E2F0D" w14:paraId="0B2EB054" w14:textId="77777777" w:rsidTr="00FA3C2A">
        <w:tc>
          <w:tcPr>
            <w:tcW w:w="1668" w:type="dxa"/>
          </w:tcPr>
          <w:p w14:paraId="429C3133" w14:textId="77777777" w:rsidR="00FA3C2A" w:rsidRPr="002E2F0D" w:rsidRDefault="00FA3C2A" w:rsidP="00FA3C2A">
            <w:pPr>
              <w:rPr>
                <w:sz w:val="20"/>
                <w:szCs w:val="20"/>
                <w:lang w:val="en-GB"/>
              </w:rPr>
            </w:pPr>
            <w:r w:rsidRPr="002E2F0D">
              <w:rPr>
                <w:sz w:val="20"/>
                <w:szCs w:val="20"/>
                <w:lang w:val="en-GB"/>
              </w:rPr>
              <w:t>Application no.:</w:t>
            </w:r>
          </w:p>
        </w:tc>
        <w:tc>
          <w:tcPr>
            <w:tcW w:w="2693" w:type="dxa"/>
          </w:tcPr>
          <w:p w14:paraId="7D183D93" w14:textId="77777777" w:rsidR="00FA3C2A" w:rsidRPr="002E2F0D" w:rsidRDefault="00FA3C2A" w:rsidP="00FA3C2A">
            <w:pPr>
              <w:rPr>
                <w:sz w:val="20"/>
                <w:szCs w:val="20"/>
                <w:lang w:val="en-GB"/>
              </w:rPr>
            </w:pPr>
          </w:p>
        </w:tc>
        <w:tc>
          <w:tcPr>
            <w:tcW w:w="283" w:type="dxa"/>
          </w:tcPr>
          <w:p w14:paraId="25FF3E9E" w14:textId="77777777" w:rsidR="00FA3C2A" w:rsidRPr="002E2F0D" w:rsidRDefault="00FA3C2A" w:rsidP="00FA3C2A">
            <w:pPr>
              <w:rPr>
                <w:sz w:val="20"/>
                <w:szCs w:val="20"/>
                <w:lang w:val="en-GB"/>
              </w:rPr>
            </w:pPr>
          </w:p>
        </w:tc>
        <w:tc>
          <w:tcPr>
            <w:tcW w:w="2268" w:type="dxa"/>
          </w:tcPr>
          <w:p w14:paraId="4C1203F2" w14:textId="77777777" w:rsidR="00FA3C2A" w:rsidRPr="002E2F0D" w:rsidRDefault="00FA3C2A" w:rsidP="00FA3C2A">
            <w:pPr>
              <w:rPr>
                <w:sz w:val="20"/>
                <w:szCs w:val="20"/>
                <w:lang w:val="en-GB"/>
              </w:rPr>
            </w:pPr>
          </w:p>
        </w:tc>
        <w:tc>
          <w:tcPr>
            <w:tcW w:w="2300" w:type="dxa"/>
            <w:gridSpan w:val="3"/>
          </w:tcPr>
          <w:p w14:paraId="6A2E3EDE" w14:textId="77777777" w:rsidR="00FA3C2A" w:rsidRPr="002E2F0D" w:rsidRDefault="00FA3C2A" w:rsidP="00FA3C2A">
            <w:pPr>
              <w:rPr>
                <w:sz w:val="20"/>
                <w:szCs w:val="20"/>
                <w:lang w:val="en-GB"/>
              </w:rPr>
            </w:pPr>
            <w:r w:rsidRPr="002E2F0D">
              <w:rPr>
                <w:sz w:val="20"/>
                <w:szCs w:val="20"/>
                <w:lang w:val="en-GB"/>
              </w:rPr>
              <w:t>Ambient conditions</w:t>
            </w:r>
          </w:p>
        </w:tc>
      </w:tr>
      <w:tr w:rsidR="00FA3C2A" w:rsidRPr="002E2F0D" w14:paraId="3040D34C" w14:textId="77777777" w:rsidTr="00FA3C2A">
        <w:tc>
          <w:tcPr>
            <w:tcW w:w="1668" w:type="dxa"/>
          </w:tcPr>
          <w:p w14:paraId="192F4CA7" w14:textId="77777777" w:rsidR="00FA3C2A" w:rsidRPr="002E2F0D" w:rsidRDefault="00FA3C2A" w:rsidP="00FA3C2A">
            <w:pPr>
              <w:rPr>
                <w:sz w:val="20"/>
                <w:szCs w:val="20"/>
                <w:lang w:val="en-GB"/>
              </w:rPr>
            </w:pPr>
            <w:r w:rsidRPr="002E2F0D">
              <w:rPr>
                <w:sz w:val="20"/>
                <w:szCs w:val="20"/>
                <w:lang w:val="en-GB"/>
              </w:rPr>
              <w:t>Model:</w:t>
            </w:r>
          </w:p>
        </w:tc>
        <w:tc>
          <w:tcPr>
            <w:tcW w:w="2693" w:type="dxa"/>
          </w:tcPr>
          <w:p w14:paraId="469C56BE" w14:textId="77777777" w:rsidR="00FA3C2A" w:rsidRPr="002E2F0D" w:rsidRDefault="00FA3C2A" w:rsidP="00FA3C2A">
            <w:pPr>
              <w:rPr>
                <w:sz w:val="20"/>
                <w:szCs w:val="20"/>
                <w:lang w:val="en-GB"/>
              </w:rPr>
            </w:pPr>
          </w:p>
        </w:tc>
        <w:tc>
          <w:tcPr>
            <w:tcW w:w="283" w:type="dxa"/>
          </w:tcPr>
          <w:p w14:paraId="76B89A13" w14:textId="77777777" w:rsidR="00FA3C2A" w:rsidRPr="002E2F0D" w:rsidRDefault="00FA3C2A" w:rsidP="00FA3C2A">
            <w:pPr>
              <w:rPr>
                <w:sz w:val="20"/>
                <w:szCs w:val="20"/>
                <w:lang w:val="en-GB"/>
              </w:rPr>
            </w:pPr>
          </w:p>
        </w:tc>
        <w:tc>
          <w:tcPr>
            <w:tcW w:w="2268" w:type="dxa"/>
          </w:tcPr>
          <w:p w14:paraId="22FBD00D" w14:textId="77777777" w:rsidR="00FA3C2A" w:rsidRPr="002E2F0D" w:rsidRDefault="00FA3C2A" w:rsidP="00FA3C2A">
            <w:pPr>
              <w:rPr>
                <w:sz w:val="20"/>
                <w:szCs w:val="20"/>
                <w:lang w:val="en-GB"/>
              </w:rPr>
            </w:pPr>
          </w:p>
        </w:tc>
        <w:tc>
          <w:tcPr>
            <w:tcW w:w="851" w:type="dxa"/>
          </w:tcPr>
          <w:p w14:paraId="31695405" w14:textId="77777777" w:rsidR="00FA3C2A" w:rsidRPr="002E2F0D" w:rsidRDefault="00FA3C2A" w:rsidP="00FA3C2A">
            <w:pPr>
              <w:rPr>
                <w:sz w:val="20"/>
                <w:szCs w:val="20"/>
                <w:lang w:val="en-GB"/>
              </w:rPr>
            </w:pPr>
          </w:p>
        </w:tc>
        <w:tc>
          <w:tcPr>
            <w:tcW w:w="850" w:type="dxa"/>
          </w:tcPr>
          <w:p w14:paraId="30C920BB" w14:textId="77777777" w:rsidR="00FA3C2A" w:rsidRPr="002E2F0D" w:rsidRDefault="00FA3C2A" w:rsidP="00FA3C2A">
            <w:pPr>
              <w:rPr>
                <w:sz w:val="20"/>
                <w:szCs w:val="20"/>
                <w:lang w:val="en-GB"/>
              </w:rPr>
            </w:pPr>
          </w:p>
        </w:tc>
        <w:tc>
          <w:tcPr>
            <w:tcW w:w="599" w:type="dxa"/>
          </w:tcPr>
          <w:p w14:paraId="2EF96267" w14:textId="77777777" w:rsidR="00FA3C2A" w:rsidRPr="002E2F0D" w:rsidRDefault="00FA3C2A" w:rsidP="00FA3C2A">
            <w:pPr>
              <w:rPr>
                <w:sz w:val="20"/>
                <w:szCs w:val="20"/>
                <w:lang w:val="en-GB"/>
              </w:rPr>
            </w:pPr>
          </w:p>
        </w:tc>
      </w:tr>
      <w:tr w:rsidR="00FA3C2A" w:rsidRPr="002E2F0D" w14:paraId="41402DFF" w14:textId="77777777" w:rsidTr="00FA3C2A">
        <w:tc>
          <w:tcPr>
            <w:tcW w:w="1668" w:type="dxa"/>
          </w:tcPr>
          <w:p w14:paraId="41F6E832" w14:textId="77777777" w:rsidR="00FA3C2A" w:rsidRPr="002E2F0D" w:rsidRDefault="00FA3C2A" w:rsidP="00FA3C2A">
            <w:pPr>
              <w:rPr>
                <w:sz w:val="20"/>
                <w:szCs w:val="20"/>
                <w:lang w:val="en-GB"/>
              </w:rPr>
            </w:pPr>
            <w:r w:rsidRPr="002E2F0D">
              <w:rPr>
                <w:sz w:val="20"/>
                <w:szCs w:val="20"/>
                <w:lang w:val="en-GB"/>
              </w:rPr>
              <w:t>Serial no.:</w:t>
            </w:r>
          </w:p>
        </w:tc>
        <w:tc>
          <w:tcPr>
            <w:tcW w:w="2693" w:type="dxa"/>
          </w:tcPr>
          <w:p w14:paraId="38369AFC" w14:textId="77777777" w:rsidR="00FA3C2A" w:rsidRPr="002E2F0D" w:rsidRDefault="00FA3C2A" w:rsidP="00FA3C2A">
            <w:pPr>
              <w:rPr>
                <w:sz w:val="20"/>
                <w:szCs w:val="20"/>
                <w:lang w:val="en-GB"/>
              </w:rPr>
            </w:pPr>
          </w:p>
        </w:tc>
        <w:tc>
          <w:tcPr>
            <w:tcW w:w="283" w:type="dxa"/>
          </w:tcPr>
          <w:p w14:paraId="21E480B4" w14:textId="77777777" w:rsidR="00FA3C2A" w:rsidRPr="002E2F0D" w:rsidRDefault="00FA3C2A" w:rsidP="00FA3C2A">
            <w:pPr>
              <w:rPr>
                <w:sz w:val="20"/>
                <w:szCs w:val="20"/>
                <w:lang w:val="en-GB"/>
              </w:rPr>
            </w:pPr>
          </w:p>
        </w:tc>
        <w:tc>
          <w:tcPr>
            <w:tcW w:w="2268" w:type="dxa"/>
          </w:tcPr>
          <w:p w14:paraId="562A33FC" w14:textId="77777777" w:rsidR="00FA3C2A" w:rsidRPr="002E2F0D" w:rsidRDefault="00FA3C2A" w:rsidP="00FA3C2A">
            <w:pPr>
              <w:rPr>
                <w:sz w:val="20"/>
                <w:szCs w:val="20"/>
                <w:lang w:val="en-GB"/>
              </w:rPr>
            </w:pPr>
          </w:p>
        </w:tc>
        <w:tc>
          <w:tcPr>
            <w:tcW w:w="851" w:type="dxa"/>
            <w:tcBorders>
              <w:bottom w:val="single" w:sz="4" w:space="0" w:color="auto"/>
            </w:tcBorders>
          </w:tcPr>
          <w:p w14:paraId="2C192609" w14:textId="77777777" w:rsidR="00FA3C2A" w:rsidRPr="002E2F0D" w:rsidRDefault="00FA3C2A" w:rsidP="00FA3C2A">
            <w:pPr>
              <w:rPr>
                <w:sz w:val="20"/>
                <w:szCs w:val="20"/>
                <w:lang w:val="en-GB"/>
              </w:rPr>
            </w:pPr>
            <w:r w:rsidRPr="002E2F0D">
              <w:rPr>
                <w:sz w:val="20"/>
                <w:szCs w:val="20"/>
                <w:lang w:val="en-GB"/>
              </w:rPr>
              <w:t>At start</w:t>
            </w:r>
          </w:p>
        </w:tc>
        <w:tc>
          <w:tcPr>
            <w:tcW w:w="850" w:type="dxa"/>
            <w:tcBorders>
              <w:bottom w:val="single" w:sz="4" w:space="0" w:color="auto"/>
            </w:tcBorders>
          </w:tcPr>
          <w:p w14:paraId="5BD4F8CA" w14:textId="77777777" w:rsidR="00FA3C2A" w:rsidRPr="002E2F0D" w:rsidRDefault="00FA3C2A" w:rsidP="00FA3C2A">
            <w:pPr>
              <w:rPr>
                <w:sz w:val="20"/>
                <w:szCs w:val="20"/>
                <w:lang w:val="en-GB"/>
              </w:rPr>
            </w:pPr>
            <w:r w:rsidRPr="002E2F0D">
              <w:rPr>
                <w:sz w:val="20"/>
                <w:szCs w:val="20"/>
                <w:lang w:val="en-GB"/>
              </w:rPr>
              <w:t>At end</w:t>
            </w:r>
          </w:p>
        </w:tc>
        <w:tc>
          <w:tcPr>
            <w:tcW w:w="599" w:type="dxa"/>
          </w:tcPr>
          <w:p w14:paraId="14594F34" w14:textId="77777777" w:rsidR="00FA3C2A" w:rsidRPr="002E2F0D" w:rsidRDefault="00FA3C2A" w:rsidP="00FA3C2A">
            <w:pPr>
              <w:rPr>
                <w:sz w:val="20"/>
                <w:szCs w:val="20"/>
                <w:lang w:val="en-GB"/>
              </w:rPr>
            </w:pPr>
          </w:p>
        </w:tc>
      </w:tr>
      <w:tr w:rsidR="00FA3C2A" w:rsidRPr="002E2F0D" w14:paraId="646ABBA3" w14:textId="77777777" w:rsidTr="00FA3C2A">
        <w:tc>
          <w:tcPr>
            <w:tcW w:w="1668" w:type="dxa"/>
          </w:tcPr>
          <w:p w14:paraId="56315AA4" w14:textId="77777777" w:rsidR="00FA3C2A" w:rsidRPr="002E2F0D" w:rsidRDefault="00FA3C2A" w:rsidP="00FA3C2A">
            <w:pPr>
              <w:rPr>
                <w:sz w:val="20"/>
                <w:szCs w:val="20"/>
                <w:lang w:val="en-GB"/>
              </w:rPr>
            </w:pPr>
            <w:r w:rsidRPr="002E2F0D">
              <w:rPr>
                <w:sz w:val="20"/>
                <w:szCs w:val="20"/>
                <w:lang w:val="en-GB"/>
              </w:rPr>
              <w:t>Test date:</w:t>
            </w:r>
          </w:p>
        </w:tc>
        <w:tc>
          <w:tcPr>
            <w:tcW w:w="2693" w:type="dxa"/>
          </w:tcPr>
          <w:p w14:paraId="3E6F1899" w14:textId="77777777" w:rsidR="00FA3C2A" w:rsidRPr="002E2F0D" w:rsidRDefault="00FA3C2A" w:rsidP="00FA3C2A">
            <w:pPr>
              <w:rPr>
                <w:sz w:val="20"/>
                <w:szCs w:val="20"/>
                <w:lang w:val="en-GB"/>
              </w:rPr>
            </w:pPr>
          </w:p>
        </w:tc>
        <w:tc>
          <w:tcPr>
            <w:tcW w:w="283" w:type="dxa"/>
          </w:tcPr>
          <w:p w14:paraId="470F8950" w14:textId="77777777" w:rsidR="00FA3C2A" w:rsidRPr="002E2F0D" w:rsidRDefault="00FA3C2A" w:rsidP="00FA3C2A">
            <w:pPr>
              <w:rPr>
                <w:sz w:val="20"/>
                <w:szCs w:val="20"/>
                <w:lang w:val="en-GB"/>
              </w:rPr>
            </w:pPr>
          </w:p>
        </w:tc>
        <w:tc>
          <w:tcPr>
            <w:tcW w:w="2268" w:type="dxa"/>
            <w:tcBorders>
              <w:right w:val="single" w:sz="4" w:space="0" w:color="auto"/>
            </w:tcBorders>
          </w:tcPr>
          <w:p w14:paraId="3A1392D6" w14:textId="77777777" w:rsidR="00FA3C2A" w:rsidRPr="002E2F0D" w:rsidRDefault="00FA3C2A" w:rsidP="00FA3C2A">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BF4EE3E" w14:textId="77777777" w:rsidR="00FA3C2A" w:rsidRPr="002E2F0D" w:rsidRDefault="00FA3C2A" w:rsidP="00FA3C2A">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E64737A" w14:textId="77777777" w:rsidR="00FA3C2A" w:rsidRPr="002E2F0D" w:rsidRDefault="00FA3C2A" w:rsidP="00FA3C2A">
            <w:pPr>
              <w:rPr>
                <w:sz w:val="20"/>
                <w:szCs w:val="20"/>
                <w:lang w:val="en-GB"/>
              </w:rPr>
            </w:pPr>
          </w:p>
        </w:tc>
        <w:tc>
          <w:tcPr>
            <w:tcW w:w="599" w:type="dxa"/>
            <w:tcBorders>
              <w:left w:val="single" w:sz="4" w:space="0" w:color="auto"/>
            </w:tcBorders>
          </w:tcPr>
          <w:p w14:paraId="0EAED695" w14:textId="77777777" w:rsidR="00FA3C2A" w:rsidRPr="002E2F0D" w:rsidRDefault="00FA3C2A" w:rsidP="00FA3C2A">
            <w:pPr>
              <w:rPr>
                <w:sz w:val="20"/>
                <w:szCs w:val="20"/>
                <w:lang w:val="en-GB"/>
              </w:rPr>
            </w:pPr>
            <w:r w:rsidRPr="002E2F0D">
              <w:rPr>
                <w:sz w:val="20"/>
                <w:szCs w:val="20"/>
                <w:lang w:val="en-GB"/>
              </w:rPr>
              <w:t>°C</w:t>
            </w:r>
          </w:p>
        </w:tc>
      </w:tr>
      <w:tr w:rsidR="00FA3C2A" w:rsidRPr="002E2F0D" w14:paraId="7B8B6FDD" w14:textId="77777777" w:rsidTr="00FA3C2A">
        <w:tc>
          <w:tcPr>
            <w:tcW w:w="1668" w:type="dxa"/>
          </w:tcPr>
          <w:p w14:paraId="6DAD4E2E" w14:textId="77777777" w:rsidR="00FA3C2A" w:rsidRPr="002E2F0D" w:rsidRDefault="00FA3C2A" w:rsidP="00FA3C2A">
            <w:pPr>
              <w:rPr>
                <w:sz w:val="20"/>
                <w:szCs w:val="20"/>
                <w:lang w:val="en-GB"/>
              </w:rPr>
            </w:pPr>
            <w:r w:rsidRPr="002E2F0D">
              <w:rPr>
                <w:sz w:val="20"/>
                <w:szCs w:val="20"/>
                <w:lang w:val="en-GB"/>
              </w:rPr>
              <w:t>Observer:</w:t>
            </w:r>
          </w:p>
        </w:tc>
        <w:tc>
          <w:tcPr>
            <w:tcW w:w="2693" w:type="dxa"/>
          </w:tcPr>
          <w:p w14:paraId="2C9D1F1E" w14:textId="77777777" w:rsidR="00FA3C2A" w:rsidRPr="002E2F0D" w:rsidRDefault="00FA3C2A" w:rsidP="00FA3C2A">
            <w:pPr>
              <w:rPr>
                <w:sz w:val="20"/>
                <w:szCs w:val="20"/>
                <w:lang w:val="en-GB"/>
              </w:rPr>
            </w:pPr>
          </w:p>
        </w:tc>
        <w:tc>
          <w:tcPr>
            <w:tcW w:w="283" w:type="dxa"/>
          </w:tcPr>
          <w:p w14:paraId="22BF84A9" w14:textId="77777777" w:rsidR="00FA3C2A" w:rsidRPr="002E2F0D" w:rsidRDefault="00FA3C2A" w:rsidP="00FA3C2A">
            <w:pPr>
              <w:rPr>
                <w:sz w:val="20"/>
                <w:szCs w:val="20"/>
                <w:lang w:val="en-GB"/>
              </w:rPr>
            </w:pPr>
          </w:p>
        </w:tc>
        <w:tc>
          <w:tcPr>
            <w:tcW w:w="2268" w:type="dxa"/>
            <w:tcBorders>
              <w:right w:val="single" w:sz="4" w:space="0" w:color="auto"/>
            </w:tcBorders>
          </w:tcPr>
          <w:p w14:paraId="28511B2B" w14:textId="77777777" w:rsidR="00FA3C2A" w:rsidRPr="002E2F0D" w:rsidRDefault="00FA3C2A" w:rsidP="00FA3C2A">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A8BF6F2" w14:textId="77777777" w:rsidR="00FA3C2A" w:rsidRPr="002E2F0D" w:rsidRDefault="00FA3C2A" w:rsidP="00FA3C2A">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68D6FD6" w14:textId="77777777" w:rsidR="00FA3C2A" w:rsidRPr="002E2F0D" w:rsidRDefault="00FA3C2A" w:rsidP="00FA3C2A">
            <w:pPr>
              <w:rPr>
                <w:sz w:val="20"/>
                <w:szCs w:val="20"/>
                <w:lang w:val="en-GB"/>
              </w:rPr>
            </w:pPr>
          </w:p>
        </w:tc>
        <w:tc>
          <w:tcPr>
            <w:tcW w:w="599" w:type="dxa"/>
            <w:tcBorders>
              <w:left w:val="single" w:sz="4" w:space="0" w:color="auto"/>
            </w:tcBorders>
          </w:tcPr>
          <w:p w14:paraId="2B086159" w14:textId="77777777" w:rsidR="00FA3C2A" w:rsidRPr="002E2F0D" w:rsidRDefault="00FA3C2A" w:rsidP="00FA3C2A">
            <w:pPr>
              <w:rPr>
                <w:sz w:val="20"/>
                <w:szCs w:val="20"/>
                <w:lang w:val="en-GB"/>
              </w:rPr>
            </w:pPr>
            <w:r w:rsidRPr="002E2F0D">
              <w:rPr>
                <w:sz w:val="20"/>
                <w:szCs w:val="20"/>
                <w:lang w:val="en-GB"/>
              </w:rPr>
              <w:t>%</w:t>
            </w:r>
          </w:p>
        </w:tc>
      </w:tr>
      <w:tr w:rsidR="00FA3C2A" w:rsidRPr="002E2F0D" w14:paraId="705D5E20" w14:textId="77777777" w:rsidTr="00FA3C2A">
        <w:tc>
          <w:tcPr>
            <w:tcW w:w="1668" w:type="dxa"/>
          </w:tcPr>
          <w:p w14:paraId="2F4F7E00" w14:textId="77777777" w:rsidR="00FA3C2A" w:rsidRPr="002E2F0D" w:rsidRDefault="00FA3C2A" w:rsidP="00FA3C2A">
            <w:pPr>
              <w:rPr>
                <w:sz w:val="20"/>
                <w:szCs w:val="20"/>
                <w:lang w:val="en-GB"/>
              </w:rPr>
            </w:pPr>
          </w:p>
        </w:tc>
        <w:tc>
          <w:tcPr>
            <w:tcW w:w="2693" w:type="dxa"/>
          </w:tcPr>
          <w:p w14:paraId="17A1A4A3" w14:textId="77777777" w:rsidR="00FA3C2A" w:rsidRPr="002E2F0D" w:rsidRDefault="00FA3C2A" w:rsidP="00FA3C2A">
            <w:pPr>
              <w:rPr>
                <w:sz w:val="20"/>
                <w:szCs w:val="20"/>
                <w:lang w:val="en-GB"/>
              </w:rPr>
            </w:pPr>
          </w:p>
        </w:tc>
        <w:tc>
          <w:tcPr>
            <w:tcW w:w="283" w:type="dxa"/>
          </w:tcPr>
          <w:p w14:paraId="2F35C480" w14:textId="77777777" w:rsidR="00FA3C2A" w:rsidRPr="002E2F0D" w:rsidRDefault="00FA3C2A" w:rsidP="00FA3C2A">
            <w:pPr>
              <w:rPr>
                <w:sz w:val="20"/>
                <w:szCs w:val="20"/>
                <w:lang w:val="en-GB"/>
              </w:rPr>
            </w:pPr>
          </w:p>
        </w:tc>
        <w:tc>
          <w:tcPr>
            <w:tcW w:w="2268" w:type="dxa"/>
            <w:tcBorders>
              <w:right w:val="single" w:sz="4" w:space="0" w:color="auto"/>
            </w:tcBorders>
          </w:tcPr>
          <w:p w14:paraId="3CC040AF" w14:textId="77777777" w:rsidR="00FA3C2A" w:rsidRPr="002E2F0D" w:rsidRDefault="00FA3C2A" w:rsidP="00FA3C2A">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67E5FC7" w14:textId="77777777" w:rsidR="00FA3C2A" w:rsidRPr="002E2F0D" w:rsidRDefault="00FA3C2A" w:rsidP="00FA3C2A">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92D25D8" w14:textId="77777777" w:rsidR="00FA3C2A" w:rsidRPr="002E2F0D" w:rsidRDefault="00FA3C2A" w:rsidP="00FA3C2A">
            <w:pPr>
              <w:rPr>
                <w:sz w:val="20"/>
                <w:szCs w:val="20"/>
                <w:lang w:val="en-GB"/>
              </w:rPr>
            </w:pPr>
          </w:p>
        </w:tc>
        <w:tc>
          <w:tcPr>
            <w:tcW w:w="599" w:type="dxa"/>
            <w:tcBorders>
              <w:left w:val="single" w:sz="4" w:space="0" w:color="auto"/>
            </w:tcBorders>
          </w:tcPr>
          <w:p w14:paraId="44118D0F" w14:textId="77777777" w:rsidR="00FA3C2A" w:rsidRPr="002E2F0D" w:rsidRDefault="00FA3C2A" w:rsidP="00FA3C2A">
            <w:pPr>
              <w:rPr>
                <w:sz w:val="20"/>
                <w:szCs w:val="20"/>
                <w:lang w:val="en-GB"/>
              </w:rPr>
            </w:pPr>
            <w:r w:rsidRPr="002E2F0D">
              <w:rPr>
                <w:sz w:val="20"/>
                <w:szCs w:val="20"/>
                <w:lang w:val="en-GB"/>
              </w:rPr>
              <w:t>kPa</w:t>
            </w:r>
          </w:p>
        </w:tc>
      </w:tr>
      <w:tr w:rsidR="00FA3C2A" w:rsidRPr="002E2F0D" w14:paraId="7139C905" w14:textId="77777777" w:rsidTr="00FA3C2A">
        <w:tc>
          <w:tcPr>
            <w:tcW w:w="1668" w:type="dxa"/>
          </w:tcPr>
          <w:p w14:paraId="48F0DE1F" w14:textId="77777777" w:rsidR="00FA3C2A" w:rsidRPr="002E2F0D" w:rsidRDefault="00FA3C2A" w:rsidP="00FA3C2A">
            <w:pPr>
              <w:rPr>
                <w:sz w:val="20"/>
                <w:szCs w:val="20"/>
                <w:lang w:val="en-GB"/>
              </w:rPr>
            </w:pPr>
          </w:p>
        </w:tc>
        <w:tc>
          <w:tcPr>
            <w:tcW w:w="2693" w:type="dxa"/>
          </w:tcPr>
          <w:p w14:paraId="5B8625B3" w14:textId="77777777" w:rsidR="00FA3C2A" w:rsidRPr="002E2F0D" w:rsidRDefault="00FA3C2A" w:rsidP="00FA3C2A">
            <w:pPr>
              <w:rPr>
                <w:sz w:val="20"/>
                <w:szCs w:val="20"/>
                <w:lang w:val="en-GB"/>
              </w:rPr>
            </w:pPr>
          </w:p>
        </w:tc>
        <w:tc>
          <w:tcPr>
            <w:tcW w:w="283" w:type="dxa"/>
          </w:tcPr>
          <w:p w14:paraId="44612715" w14:textId="77777777" w:rsidR="00FA3C2A" w:rsidRPr="002E2F0D" w:rsidRDefault="00FA3C2A" w:rsidP="00FA3C2A">
            <w:pPr>
              <w:rPr>
                <w:sz w:val="20"/>
                <w:szCs w:val="20"/>
                <w:lang w:val="en-GB"/>
              </w:rPr>
            </w:pPr>
          </w:p>
        </w:tc>
        <w:tc>
          <w:tcPr>
            <w:tcW w:w="2268" w:type="dxa"/>
            <w:tcBorders>
              <w:right w:val="single" w:sz="4" w:space="0" w:color="auto"/>
            </w:tcBorders>
          </w:tcPr>
          <w:p w14:paraId="5E252F69" w14:textId="77777777" w:rsidR="00FA3C2A" w:rsidRPr="002E2F0D" w:rsidRDefault="00FA3C2A" w:rsidP="00FA3C2A">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398C6BB" w14:textId="77777777" w:rsidR="00FA3C2A" w:rsidRPr="002E2F0D" w:rsidRDefault="00FA3C2A" w:rsidP="00FA3C2A">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70CC9E1" w14:textId="77777777" w:rsidR="00FA3C2A" w:rsidRPr="002E2F0D" w:rsidRDefault="00FA3C2A" w:rsidP="00FA3C2A">
            <w:pPr>
              <w:rPr>
                <w:sz w:val="20"/>
                <w:szCs w:val="20"/>
                <w:lang w:val="en-GB"/>
              </w:rPr>
            </w:pPr>
          </w:p>
        </w:tc>
        <w:tc>
          <w:tcPr>
            <w:tcW w:w="599" w:type="dxa"/>
            <w:tcBorders>
              <w:left w:val="single" w:sz="4" w:space="0" w:color="auto"/>
            </w:tcBorders>
          </w:tcPr>
          <w:p w14:paraId="30A97D54" w14:textId="77777777" w:rsidR="00FA3C2A" w:rsidRPr="002E2F0D" w:rsidRDefault="00FA3C2A" w:rsidP="00FA3C2A">
            <w:pPr>
              <w:rPr>
                <w:sz w:val="20"/>
                <w:szCs w:val="20"/>
                <w:lang w:val="en-GB"/>
              </w:rPr>
            </w:pPr>
          </w:p>
        </w:tc>
      </w:tr>
    </w:tbl>
    <w:p w14:paraId="50E1A5EC" w14:textId="77777777" w:rsidR="00FA3C2A" w:rsidRPr="002E2F0D" w:rsidRDefault="00FA3C2A" w:rsidP="00FA3C2A">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4"/>
        <w:gridCol w:w="840"/>
        <w:gridCol w:w="806"/>
        <w:gridCol w:w="810"/>
        <w:gridCol w:w="814"/>
        <w:gridCol w:w="806"/>
        <w:gridCol w:w="810"/>
        <w:gridCol w:w="806"/>
        <w:gridCol w:w="806"/>
        <w:gridCol w:w="808"/>
        <w:gridCol w:w="814"/>
      </w:tblGrid>
      <w:tr w:rsidR="00FA3C2A" w:rsidRPr="002E2F0D" w14:paraId="7C77A682" w14:textId="77777777" w:rsidTr="00FA3C2A">
        <w:tc>
          <w:tcPr>
            <w:tcW w:w="993" w:type="dxa"/>
            <w:shd w:val="clear" w:color="auto" w:fill="D9D9D9"/>
          </w:tcPr>
          <w:p w14:paraId="7BA73828"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922462C"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2" w:type="dxa"/>
            <w:shd w:val="clear" w:color="auto" w:fill="D9D9D9"/>
          </w:tcPr>
          <w:p w14:paraId="12EAF8B4" w14:textId="77777777" w:rsidR="00FA3C2A" w:rsidRPr="002E2F0D" w:rsidRDefault="00FA3C2A" w:rsidP="00FA3C2A">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B53C863"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[L/min]</w:t>
            </w:r>
          </w:p>
        </w:tc>
        <w:tc>
          <w:tcPr>
            <w:tcW w:w="822" w:type="dxa"/>
            <w:shd w:val="clear" w:color="auto" w:fill="D9D9D9"/>
          </w:tcPr>
          <w:p w14:paraId="383B643E" w14:textId="77777777" w:rsidR="00FA3C2A" w:rsidRPr="002E2F0D" w:rsidRDefault="00FA3C2A" w:rsidP="00FA3C2A">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5981760A"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[L]</w:t>
            </w:r>
          </w:p>
        </w:tc>
        <w:tc>
          <w:tcPr>
            <w:tcW w:w="822" w:type="dxa"/>
            <w:shd w:val="clear" w:color="auto" w:fill="D9D9D9"/>
          </w:tcPr>
          <w:p w14:paraId="569A3D77"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t</w:t>
            </w:r>
          </w:p>
          <w:p w14:paraId="7634E448" w14:textId="77777777" w:rsidR="00FA3C2A" w:rsidRPr="002E2F0D" w:rsidRDefault="00FA3C2A" w:rsidP="00FA3C2A">
            <w:pPr>
              <w:spacing w:before="60" w:after="60"/>
              <w:jc w:val="center"/>
              <w:rPr>
                <w:sz w:val="20"/>
                <w:szCs w:val="20"/>
                <w:vertAlign w:val="subscript"/>
                <w:lang w:val="en-GB"/>
              </w:rPr>
            </w:pPr>
            <w:r w:rsidRPr="002E2F0D">
              <w:rPr>
                <w:sz w:val="20"/>
                <w:lang w:val="en-GB"/>
              </w:rPr>
              <w:t>[°C]</w:t>
            </w:r>
          </w:p>
        </w:tc>
        <w:tc>
          <w:tcPr>
            <w:tcW w:w="822" w:type="dxa"/>
            <w:shd w:val="clear" w:color="auto" w:fill="D9D9D9"/>
          </w:tcPr>
          <w:p w14:paraId="66268721" w14:textId="77777777" w:rsidR="00FA3C2A" w:rsidRPr="002E2F0D" w:rsidRDefault="00FA3C2A" w:rsidP="00FA3C2A">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6F1AE942" w14:textId="77777777" w:rsidR="00FA3C2A" w:rsidRPr="002E2F0D" w:rsidRDefault="00FA3C2A" w:rsidP="00FA3C2A">
            <w:pPr>
              <w:spacing w:before="60" w:after="60"/>
              <w:jc w:val="center"/>
              <w:rPr>
                <w:sz w:val="20"/>
                <w:szCs w:val="20"/>
                <w:vertAlign w:val="subscript"/>
                <w:lang w:val="en-GB"/>
              </w:rPr>
            </w:pPr>
            <w:r w:rsidRPr="002E2F0D">
              <w:rPr>
                <w:sz w:val="20"/>
                <w:szCs w:val="20"/>
                <w:lang w:val="en-GB"/>
              </w:rPr>
              <w:t>[kPa]</w:t>
            </w:r>
          </w:p>
        </w:tc>
        <w:tc>
          <w:tcPr>
            <w:tcW w:w="822" w:type="dxa"/>
            <w:shd w:val="clear" w:color="auto" w:fill="D9D9D9"/>
          </w:tcPr>
          <w:p w14:paraId="767374DF" w14:textId="77777777" w:rsidR="00FA3C2A" w:rsidRPr="002E2F0D" w:rsidRDefault="00FA3C2A" w:rsidP="00FA3C2A">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46577E6E"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[L]</w:t>
            </w:r>
          </w:p>
        </w:tc>
        <w:tc>
          <w:tcPr>
            <w:tcW w:w="822" w:type="dxa"/>
            <w:shd w:val="clear" w:color="auto" w:fill="D9D9D9"/>
          </w:tcPr>
          <w:p w14:paraId="259A1FB3"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s</w:t>
            </w:r>
          </w:p>
          <w:p w14:paraId="24BED26C"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22" w:type="dxa"/>
            <w:shd w:val="clear" w:color="auto" w:fill="D9D9D9"/>
          </w:tcPr>
          <w:p w14:paraId="479B3C25" w14:textId="77777777" w:rsidR="00FA3C2A" w:rsidRPr="002E2F0D" w:rsidRDefault="00FA3C2A" w:rsidP="00FA3C2A">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n</w:t>
            </w:r>
          </w:p>
          <w:p w14:paraId="295F3926"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[L]</w:t>
            </w:r>
          </w:p>
        </w:tc>
        <w:tc>
          <w:tcPr>
            <w:tcW w:w="822" w:type="dxa"/>
            <w:shd w:val="clear" w:color="auto" w:fill="D9D9D9"/>
          </w:tcPr>
          <w:p w14:paraId="45203B40" w14:textId="77777777" w:rsidR="00FA3C2A" w:rsidRPr="002E2F0D" w:rsidRDefault="00FA3C2A" w:rsidP="00FA3C2A">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008DD4EE" w14:textId="77777777" w:rsidR="00FA3C2A" w:rsidRPr="002E2F0D" w:rsidRDefault="00FA3C2A" w:rsidP="00FA3C2A">
            <w:pPr>
              <w:spacing w:before="60" w:after="60"/>
              <w:jc w:val="center"/>
              <w:rPr>
                <w:sz w:val="20"/>
                <w:szCs w:val="20"/>
                <w:lang w:val="en-GB"/>
              </w:rPr>
            </w:pPr>
            <w:r w:rsidRPr="002E2F0D">
              <w:rPr>
                <w:sz w:val="20"/>
                <w:lang w:val="en-GB"/>
              </w:rPr>
              <w:t>[</w:t>
            </w:r>
            <w:r w:rsidRPr="002E2F0D">
              <w:rPr>
                <w:sz w:val="20"/>
                <w:szCs w:val="20"/>
                <w:lang w:val="en-GB"/>
              </w:rPr>
              <w:t>L</w:t>
            </w:r>
            <w:r w:rsidRPr="002E2F0D">
              <w:rPr>
                <w:sz w:val="20"/>
                <w:lang w:val="en-GB"/>
              </w:rPr>
              <w:t>]</w:t>
            </w:r>
          </w:p>
        </w:tc>
        <w:tc>
          <w:tcPr>
            <w:tcW w:w="822" w:type="dxa"/>
            <w:shd w:val="clear" w:color="auto" w:fill="D9D9D9"/>
          </w:tcPr>
          <w:p w14:paraId="5C2E574C" w14:textId="77777777" w:rsidR="00FA3C2A" w:rsidRPr="002E2F0D" w:rsidRDefault="00FA3C2A" w:rsidP="00FA3C2A">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8D7D839"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23" w:type="dxa"/>
            <w:shd w:val="clear" w:color="auto" w:fill="D9D9D9"/>
          </w:tcPr>
          <w:p w14:paraId="0B8EF14E"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05CBF4B6"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153BB281" w14:textId="77777777" w:rsidR="00FA3C2A" w:rsidRPr="002E2F0D" w:rsidRDefault="00FA3C2A" w:rsidP="00FA3C2A">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12"/>
        <w:gridCol w:w="811"/>
        <w:gridCol w:w="811"/>
        <w:gridCol w:w="811"/>
        <w:gridCol w:w="811"/>
        <w:gridCol w:w="811"/>
        <w:gridCol w:w="811"/>
        <w:gridCol w:w="811"/>
        <w:gridCol w:w="811"/>
        <w:gridCol w:w="812"/>
      </w:tblGrid>
      <w:tr w:rsidR="00FA3C2A" w:rsidRPr="002E2F0D" w14:paraId="7F6ECA8D" w14:textId="77777777" w:rsidTr="00FA3C2A">
        <w:tc>
          <w:tcPr>
            <w:tcW w:w="993" w:type="dxa"/>
          </w:tcPr>
          <w:p w14:paraId="2E3BBA48"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22" w:type="dxa"/>
            <w:tcBorders>
              <w:bottom w:val="single" w:sz="4" w:space="0" w:color="auto"/>
            </w:tcBorders>
          </w:tcPr>
          <w:p w14:paraId="44663792"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206EA698"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4FF9E4CB"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40CB15D7"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4A11A7A1"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2258B31E"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3FDC4164"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7FC57BB5"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5627BB8C" w14:textId="77777777" w:rsidR="00FA3C2A" w:rsidRPr="002E2F0D" w:rsidRDefault="00FA3C2A" w:rsidP="00FA3C2A">
            <w:pPr>
              <w:pStyle w:val="BodyText3"/>
              <w:spacing w:before="60" w:after="60"/>
              <w:rPr>
                <w:rFonts w:ascii="Times New Roman" w:hAnsi="Times New Roman"/>
                <w:sz w:val="20"/>
                <w:lang w:val="en-GB"/>
              </w:rPr>
            </w:pPr>
          </w:p>
        </w:tc>
        <w:tc>
          <w:tcPr>
            <w:tcW w:w="823" w:type="dxa"/>
            <w:tcBorders>
              <w:bottom w:val="single" w:sz="4" w:space="0" w:color="auto"/>
            </w:tcBorders>
          </w:tcPr>
          <w:p w14:paraId="4D52E02C" w14:textId="77777777" w:rsidR="00FA3C2A" w:rsidRPr="002E2F0D" w:rsidRDefault="00FA3C2A" w:rsidP="00FA3C2A">
            <w:pPr>
              <w:pStyle w:val="BodyText3"/>
              <w:spacing w:before="60" w:after="60"/>
              <w:rPr>
                <w:rFonts w:ascii="Times New Roman" w:hAnsi="Times New Roman"/>
                <w:sz w:val="20"/>
                <w:lang w:val="en-GB"/>
              </w:rPr>
            </w:pPr>
          </w:p>
        </w:tc>
      </w:tr>
      <w:tr w:rsidR="00FA3C2A" w:rsidRPr="002E2F0D" w14:paraId="696A1689" w14:textId="77777777" w:rsidTr="00FA3C2A">
        <w:tc>
          <w:tcPr>
            <w:tcW w:w="993" w:type="dxa"/>
          </w:tcPr>
          <w:p w14:paraId="585D89DE"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22" w:type="dxa"/>
            <w:tcBorders>
              <w:bottom w:val="single" w:sz="4" w:space="0" w:color="auto"/>
            </w:tcBorders>
          </w:tcPr>
          <w:p w14:paraId="177EF33A"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7C45A8EC"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176E500F"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7E021FB2"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3286DE1C"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7B03A81E" w14:textId="77777777" w:rsidR="00FA3C2A" w:rsidRPr="002E2F0D" w:rsidRDefault="00FA3C2A" w:rsidP="00FA3C2A">
            <w:pPr>
              <w:pStyle w:val="BodyText3"/>
              <w:spacing w:before="60" w:after="60"/>
              <w:rPr>
                <w:rFonts w:ascii="Times New Roman" w:hAnsi="Times New Roman"/>
                <w:sz w:val="20"/>
                <w:lang w:val="en-GB"/>
              </w:rPr>
            </w:pPr>
          </w:p>
        </w:tc>
        <w:tc>
          <w:tcPr>
            <w:tcW w:w="822" w:type="dxa"/>
          </w:tcPr>
          <w:p w14:paraId="56557FD5"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2915EED0"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497772A2" w14:textId="77777777" w:rsidR="00FA3C2A" w:rsidRPr="002E2F0D" w:rsidRDefault="00FA3C2A" w:rsidP="00FA3C2A">
            <w:pPr>
              <w:pStyle w:val="BodyText3"/>
              <w:spacing w:before="60" w:after="60"/>
              <w:rPr>
                <w:rFonts w:ascii="Times New Roman" w:hAnsi="Times New Roman"/>
                <w:sz w:val="20"/>
                <w:lang w:val="en-GB"/>
              </w:rPr>
            </w:pPr>
          </w:p>
        </w:tc>
        <w:tc>
          <w:tcPr>
            <w:tcW w:w="823" w:type="dxa"/>
            <w:tcBorders>
              <w:bottom w:val="single" w:sz="4" w:space="0" w:color="auto"/>
            </w:tcBorders>
          </w:tcPr>
          <w:p w14:paraId="06759F3A" w14:textId="77777777" w:rsidR="00FA3C2A" w:rsidRPr="002E2F0D" w:rsidRDefault="00FA3C2A" w:rsidP="00FA3C2A">
            <w:pPr>
              <w:pStyle w:val="BodyText3"/>
              <w:spacing w:before="60" w:after="60"/>
              <w:rPr>
                <w:rFonts w:ascii="Times New Roman" w:hAnsi="Times New Roman"/>
                <w:sz w:val="20"/>
                <w:lang w:val="en-GB"/>
              </w:rPr>
            </w:pPr>
          </w:p>
        </w:tc>
      </w:tr>
      <w:tr w:rsidR="00FA3C2A" w:rsidRPr="002E2F0D" w14:paraId="09D494CE" w14:textId="77777777" w:rsidTr="00FA3C2A">
        <w:tc>
          <w:tcPr>
            <w:tcW w:w="993" w:type="dxa"/>
          </w:tcPr>
          <w:p w14:paraId="25EF74E4" w14:textId="77777777" w:rsidR="00FA3C2A" w:rsidRPr="002E2F0D" w:rsidRDefault="00FA3C2A" w:rsidP="00FA3C2A">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822" w:type="dxa"/>
            <w:tcBorders>
              <w:bottom w:val="single" w:sz="4" w:space="0" w:color="auto"/>
            </w:tcBorders>
          </w:tcPr>
          <w:p w14:paraId="6E64109D"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0FDE434F"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5CC8F34E"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242AEDBA"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1DEEABC0"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683F9A8C"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6B18D6BB"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32F2B706" w14:textId="77777777" w:rsidR="00FA3C2A" w:rsidRPr="002E2F0D" w:rsidRDefault="00FA3C2A" w:rsidP="00FA3C2A">
            <w:pPr>
              <w:pStyle w:val="BodyText3"/>
              <w:spacing w:before="60" w:after="60"/>
              <w:rPr>
                <w:rFonts w:ascii="Times New Roman" w:hAnsi="Times New Roman"/>
                <w:sz w:val="20"/>
                <w:lang w:val="en-GB"/>
              </w:rPr>
            </w:pPr>
          </w:p>
        </w:tc>
        <w:tc>
          <w:tcPr>
            <w:tcW w:w="822" w:type="dxa"/>
            <w:tcBorders>
              <w:bottom w:val="single" w:sz="4" w:space="0" w:color="auto"/>
            </w:tcBorders>
          </w:tcPr>
          <w:p w14:paraId="24643B05" w14:textId="77777777" w:rsidR="00FA3C2A" w:rsidRPr="002E2F0D" w:rsidRDefault="00FA3C2A" w:rsidP="00FA3C2A">
            <w:pPr>
              <w:pStyle w:val="BodyText3"/>
              <w:spacing w:before="60" w:after="60"/>
              <w:rPr>
                <w:rFonts w:ascii="Times New Roman" w:hAnsi="Times New Roman"/>
                <w:sz w:val="20"/>
                <w:lang w:val="en-GB"/>
              </w:rPr>
            </w:pPr>
          </w:p>
        </w:tc>
        <w:tc>
          <w:tcPr>
            <w:tcW w:w="823" w:type="dxa"/>
            <w:tcBorders>
              <w:bottom w:val="single" w:sz="4" w:space="0" w:color="auto"/>
            </w:tcBorders>
          </w:tcPr>
          <w:p w14:paraId="3439007D" w14:textId="77777777" w:rsidR="00FA3C2A" w:rsidRPr="002E2F0D" w:rsidRDefault="00FA3C2A" w:rsidP="00FA3C2A">
            <w:pPr>
              <w:pStyle w:val="BodyText3"/>
              <w:spacing w:before="60" w:after="60"/>
              <w:rPr>
                <w:rFonts w:ascii="Times New Roman" w:hAnsi="Times New Roman"/>
                <w:sz w:val="20"/>
                <w:lang w:val="en-GB"/>
              </w:rPr>
            </w:pPr>
          </w:p>
        </w:tc>
      </w:tr>
    </w:tbl>
    <w:p w14:paraId="3B5D4AB3" w14:textId="77777777" w:rsidR="00FA3C2A" w:rsidRPr="002E2F0D" w:rsidRDefault="00FA3C2A" w:rsidP="00FA3C2A">
      <w:pPr>
        <w:rPr>
          <w:b/>
          <w:color w:val="BFBFBF"/>
          <w:sz w:val="6"/>
          <w:lang w:val="en-GB"/>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848"/>
      </w:tblGrid>
      <w:tr w:rsidR="00FA3C2A" w:rsidRPr="002E2F0D" w14:paraId="4F29DBBC" w14:textId="77777777" w:rsidTr="00422CD4">
        <w:trPr>
          <w:trHeight w:val="285"/>
        </w:trPr>
        <w:tc>
          <w:tcPr>
            <w:tcW w:w="4253" w:type="dxa"/>
          </w:tcPr>
          <w:p w14:paraId="050780C9" w14:textId="77777777" w:rsidR="00FA3C2A" w:rsidRPr="002E2F0D" w:rsidRDefault="00FA3C2A" w:rsidP="00FA3C2A">
            <w:pPr>
              <w:pStyle w:val="BodyText3"/>
              <w:spacing w:before="60" w:after="0"/>
              <w:jc w:val="left"/>
              <w:rPr>
                <w:rFonts w:ascii="Times New Roman" w:hAnsi="Times New Roman"/>
                <w:sz w:val="20"/>
                <w:lang w:val="en-GB"/>
              </w:rPr>
            </w:pPr>
            <w:r w:rsidRPr="002E2F0D">
              <w:rPr>
                <w:rFonts w:ascii="Times New Roman" w:hAnsi="Times New Roman"/>
                <w:i/>
                <w:sz w:val="20"/>
                <w:lang w:val="en-GB"/>
              </w:rPr>
              <w:t>Ē</w:t>
            </w:r>
            <w:r w:rsidRPr="002E2F0D">
              <w:rPr>
                <w:rFonts w:ascii="Times New Roman" w:hAnsi="Times New Roman"/>
                <w:sz w:val="20"/>
                <w:lang w:val="en-GB"/>
              </w:rPr>
              <w:t xml:space="preserve"> =     %</w:t>
            </w:r>
          </w:p>
        </w:tc>
        <w:tc>
          <w:tcPr>
            <w:tcW w:w="4848" w:type="dxa"/>
          </w:tcPr>
          <w:p w14:paraId="0BE444A3" w14:textId="77777777" w:rsidR="00FA3C2A" w:rsidRPr="002E2F0D" w:rsidRDefault="00FA3C2A" w:rsidP="00FA3C2A">
            <w:pPr>
              <w:pStyle w:val="BodyText3"/>
              <w:spacing w:before="60" w:after="0"/>
              <w:jc w:val="left"/>
              <w:rPr>
                <w:rFonts w:ascii="Times New Roman" w:hAnsi="Times New Roman"/>
                <w:sz w:val="20"/>
                <w:lang w:val="en-GB"/>
              </w:rPr>
            </w:pPr>
            <w:r w:rsidRPr="002E2F0D">
              <w:rPr>
                <w:rFonts w:ascii="Times New Roman" w:hAnsi="Times New Roman"/>
                <w:sz w:val="20"/>
                <w:lang w:val="en-GB"/>
              </w:rPr>
              <w:t>Range =      %</w:t>
            </w:r>
          </w:p>
        </w:tc>
      </w:tr>
    </w:tbl>
    <w:p w14:paraId="13DF8FD2" w14:textId="77777777" w:rsidR="00FA3C2A" w:rsidRDefault="00FA3C2A" w:rsidP="00FA3C2A">
      <w:pPr>
        <w:rPr>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A3C2A" w:rsidRPr="002E2F0D" w14:paraId="375375DB" w14:textId="77777777" w:rsidTr="00FA3C2A">
        <w:trPr>
          <w:cantSplit/>
          <w:trHeight w:val="325"/>
        </w:trPr>
        <w:tc>
          <w:tcPr>
            <w:tcW w:w="1259" w:type="dxa"/>
            <w:tcBorders>
              <w:bottom w:val="single" w:sz="6" w:space="0" w:color="auto"/>
            </w:tcBorders>
            <w:vAlign w:val="center"/>
          </w:tcPr>
          <w:p w14:paraId="029D1A93" w14:textId="77777777" w:rsidR="00FA3C2A" w:rsidRPr="002E2F0D" w:rsidRDefault="00FA3C2A" w:rsidP="00FA3C2A">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A3C2A" w:rsidRPr="002E2F0D" w14:paraId="40B3BA48" w14:textId="77777777" w:rsidTr="00FA3C2A">
              <w:tc>
                <w:tcPr>
                  <w:tcW w:w="518" w:type="dxa"/>
                </w:tcPr>
                <w:p w14:paraId="60111E1E" w14:textId="77777777" w:rsidR="00FA3C2A" w:rsidRPr="002E2F0D" w:rsidRDefault="00FA3C2A" w:rsidP="00FA3C2A">
                  <w:pPr>
                    <w:spacing w:before="4" w:after="4"/>
                    <w:jc w:val="center"/>
                    <w:rPr>
                      <w:bCs/>
                      <w:lang w:val="en-GB"/>
                    </w:rPr>
                  </w:pPr>
                </w:p>
              </w:tc>
              <w:tc>
                <w:tcPr>
                  <w:tcW w:w="1162" w:type="dxa"/>
                  <w:tcBorders>
                    <w:top w:val="nil"/>
                    <w:bottom w:val="nil"/>
                    <w:right w:val="nil"/>
                  </w:tcBorders>
                </w:tcPr>
                <w:p w14:paraId="0BBD3EE5" w14:textId="77777777" w:rsidR="00FA3C2A" w:rsidRPr="002E2F0D" w:rsidRDefault="00FA3C2A" w:rsidP="00FA3C2A">
                  <w:pPr>
                    <w:spacing w:before="4" w:after="4"/>
                    <w:jc w:val="center"/>
                    <w:rPr>
                      <w:bCs/>
                      <w:lang w:val="en-GB"/>
                    </w:rPr>
                  </w:pPr>
                  <w:r w:rsidRPr="002E2F0D">
                    <w:rPr>
                      <w:bCs/>
                      <w:lang w:val="en-GB"/>
                    </w:rPr>
                    <w:t>Yes</w:t>
                  </w:r>
                </w:p>
              </w:tc>
              <w:tc>
                <w:tcPr>
                  <w:tcW w:w="500" w:type="dxa"/>
                </w:tcPr>
                <w:p w14:paraId="76228113" w14:textId="77777777" w:rsidR="00FA3C2A" w:rsidRPr="002E2F0D" w:rsidRDefault="00FA3C2A" w:rsidP="00FA3C2A">
                  <w:pPr>
                    <w:spacing w:before="4" w:after="4"/>
                    <w:jc w:val="center"/>
                    <w:rPr>
                      <w:bCs/>
                      <w:lang w:val="en-GB"/>
                    </w:rPr>
                  </w:pPr>
                </w:p>
              </w:tc>
              <w:tc>
                <w:tcPr>
                  <w:tcW w:w="1060" w:type="dxa"/>
                  <w:tcBorders>
                    <w:top w:val="nil"/>
                    <w:bottom w:val="nil"/>
                    <w:right w:val="nil"/>
                  </w:tcBorders>
                </w:tcPr>
                <w:p w14:paraId="24BEA459" w14:textId="77777777" w:rsidR="00FA3C2A" w:rsidRPr="002E2F0D" w:rsidRDefault="00FA3C2A" w:rsidP="00FA3C2A">
                  <w:pPr>
                    <w:spacing w:before="4" w:after="4"/>
                    <w:jc w:val="center"/>
                    <w:rPr>
                      <w:bCs/>
                      <w:lang w:val="en-GB"/>
                    </w:rPr>
                  </w:pPr>
                  <w:r w:rsidRPr="002E2F0D">
                    <w:rPr>
                      <w:bCs/>
                      <w:lang w:val="en-GB"/>
                    </w:rPr>
                    <w:t>No</w:t>
                  </w:r>
                </w:p>
              </w:tc>
            </w:tr>
          </w:tbl>
          <w:p w14:paraId="49FE2EBA" w14:textId="77777777" w:rsidR="00FA3C2A" w:rsidRPr="002E2F0D" w:rsidRDefault="00FA3C2A" w:rsidP="00FA3C2A">
            <w:pPr>
              <w:spacing w:before="4" w:after="4"/>
              <w:jc w:val="center"/>
              <w:rPr>
                <w:bCs/>
                <w:lang w:val="en-GB"/>
              </w:rPr>
            </w:pPr>
          </w:p>
        </w:tc>
      </w:tr>
    </w:tbl>
    <w:p w14:paraId="17DD15B2" w14:textId="77777777" w:rsidR="00FA3C2A" w:rsidRDefault="00FA3C2A" w:rsidP="00FA3C2A">
      <w:pPr>
        <w:rPr>
          <w:sz w:val="20"/>
          <w:szCs w:val="20"/>
          <w:lang w:val="en-GB"/>
        </w:rPr>
      </w:pPr>
    </w:p>
    <w:p w14:paraId="17961DEA" w14:textId="77777777" w:rsidR="00FA3C2A" w:rsidRDefault="00FA3C2A" w:rsidP="00FA3C2A">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5066216" w14:textId="77777777" w:rsidR="00FA3C2A" w:rsidRDefault="00FA3C2A" w:rsidP="00FA3C2A">
      <w:pPr>
        <w:pStyle w:val="BodyText3"/>
        <w:spacing w:before="0" w:after="0"/>
        <w:jc w:val="left"/>
        <w:rPr>
          <w:rFonts w:ascii="Times New Roman" w:hAnsi="Times New Roman"/>
          <w:sz w:val="20"/>
          <w:lang w:val="en-GB"/>
        </w:rPr>
      </w:pPr>
    </w:p>
    <w:p w14:paraId="10EDDC28" w14:textId="77777777" w:rsidR="00FA3C2A" w:rsidRDefault="00FA3C2A" w:rsidP="00FA3C2A">
      <w:pPr>
        <w:pStyle w:val="BodyText3"/>
        <w:spacing w:before="0" w:after="0"/>
        <w:jc w:val="left"/>
        <w:rPr>
          <w:rFonts w:ascii="Times New Roman" w:hAnsi="Times New Roman"/>
          <w:sz w:val="20"/>
          <w:lang w:val="en-GB"/>
        </w:rPr>
      </w:pPr>
    </w:p>
    <w:p w14:paraId="1023AF3E" w14:textId="77777777" w:rsidR="00FA3C2A" w:rsidRDefault="00FA3C2A" w:rsidP="00FA3C2A">
      <w:pPr>
        <w:pStyle w:val="BodyText3"/>
        <w:spacing w:before="0" w:after="0"/>
        <w:jc w:val="left"/>
        <w:rPr>
          <w:rFonts w:ascii="Times New Roman" w:hAnsi="Times New Roman"/>
          <w:sz w:val="20"/>
          <w:lang w:val="en-GB"/>
        </w:rPr>
      </w:pPr>
    </w:p>
    <w:p w14:paraId="4406A6A7" w14:textId="77777777" w:rsidR="00FA3C2A" w:rsidRDefault="00FA3C2A" w:rsidP="00FA3C2A">
      <w:pPr>
        <w:pStyle w:val="BodyText3"/>
        <w:spacing w:before="0" w:after="0"/>
        <w:jc w:val="left"/>
        <w:rPr>
          <w:rFonts w:ascii="Times New Roman" w:hAnsi="Times New Roman"/>
          <w:sz w:val="20"/>
          <w:lang w:val="en-GB"/>
        </w:rPr>
      </w:pPr>
    </w:p>
    <w:p w14:paraId="4E34394C" w14:textId="77777777" w:rsidR="00FA3C2A" w:rsidRDefault="00FA3C2A" w:rsidP="00FA3C2A">
      <w:pPr>
        <w:pStyle w:val="BodyText3"/>
        <w:spacing w:before="0" w:after="0"/>
        <w:jc w:val="left"/>
        <w:rPr>
          <w:rFonts w:ascii="Times New Roman" w:hAnsi="Times New Roman"/>
          <w:sz w:val="20"/>
          <w:lang w:val="en-GB"/>
        </w:rPr>
      </w:pPr>
    </w:p>
    <w:p w14:paraId="4486F047" w14:textId="77777777" w:rsidR="00FA3C2A" w:rsidRDefault="00FA3C2A" w:rsidP="00FA3C2A">
      <w:pPr>
        <w:pStyle w:val="BodyText3"/>
        <w:spacing w:before="0" w:after="0"/>
        <w:jc w:val="left"/>
        <w:rPr>
          <w:rFonts w:ascii="Times New Roman" w:hAnsi="Times New Roman"/>
          <w:sz w:val="20"/>
          <w:lang w:val="en-GB"/>
        </w:rPr>
      </w:pPr>
    </w:p>
    <w:p w14:paraId="07BC9B34" w14:textId="77777777" w:rsidR="00FA3C2A" w:rsidRDefault="00FA3C2A" w:rsidP="00FA3C2A">
      <w:pPr>
        <w:pStyle w:val="BodyText3"/>
        <w:spacing w:before="0" w:after="0"/>
        <w:jc w:val="left"/>
        <w:rPr>
          <w:rFonts w:ascii="Times New Roman" w:hAnsi="Times New Roman"/>
          <w:sz w:val="20"/>
          <w:lang w:val="en-GB"/>
        </w:rPr>
      </w:pPr>
    </w:p>
    <w:p w14:paraId="699AD156" w14:textId="77777777" w:rsidR="00FA3C2A" w:rsidRDefault="00FA3C2A" w:rsidP="00FA3C2A">
      <w:pPr>
        <w:pStyle w:val="BodyText3"/>
        <w:spacing w:before="0" w:after="0"/>
        <w:jc w:val="left"/>
        <w:rPr>
          <w:rFonts w:ascii="Times New Roman" w:hAnsi="Times New Roman"/>
          <w:sz w:val="20"/>
          <w:lang w:val="en-GB"/>
        </w:rPr>
      </w:pPr>
    </w:p>
    <w:p w14:paraId="735DB9F7" w14:textId="77777777" w:rsidR="00FA3C2A" w:rsidRDefault="00FA3C2A" w:rsidP="00FA3C2A">
      <w:pPr>
        <w:pStyle w:val="BodyText3"/>
        <w:spacing w:before="0" w:after="0"/>
        <w:jc w:val="left"/>
        <w:rPr>
          <w:rFonts w:ascii="Times New Roman" w:hAnsi="Times New Roman"/>
          <w:sz w:val="20"/>
          <w:lang w:val="en-GB"/>
        </w:rPr>
      </w:pPr>
    </w:p>
    <w:p w14:paraId="6DB41DE2" w14:textId="77777777" w:rsidR="00FA3C2A" w:rsidRDefault="00FA3C2A" w:rsidP="00FA3C2A">
      <w:pPr>
        <w:pStyle w:val="BodyText3"/>
        <w:spacing w:before="0" w:after="0"/>
        <w:jc w:val="left"/>
        <w:rPr>
          <w:rFonts w:ascii="Times New Roman" w:hAnsi="Times New Roman"/>
          <w:sz w:val="20"/>
          <w:lang w:val="en-GB"/>
        </w:rPr>
      </w:pPr>
    </w:p>
    <w:p w14:paraId="31EB4955" w14:textId="77777777" w:rsidR="00FA3C2A" w:rsidRPr="002E2F0D" w:rsidRDefault="00FA3C2A" w:rsidP="00FA3C2A">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Pr="002E2F0D">
        <w:rPr>
          <w:rFonts w:ascii="Times New Roman" w:hAnsi="Times New Roman"/>
          <w:sz w:val="20"/>
          <w:lang w:val="en-GB"/>
        </w:rPr>
        <w:t>:</w:t>
      </w:r>
      <w:r w:rsidRPr="002E2F0D">
        <w:rPr>
          <w:rFonts w:ascii="Times New Roman" w:hAnsi="Times New Roman"/>
          <w:sz w:val="20"/>
          <w:lang w:val="en-GB"/>
        </w:rPr>
        <w:tab/>
      </w:r>
      <w:r w:rsidRPr="002E2F0D">
        <w:rPr>
          <w:rFonts w:ascii="Times New Roman" w:hAnsi="Times New Roman"/>
          <w:i/>
          <w:sz w:val="20"/>
          <w:lang w:val="en-GB"/>
        </w:rPr>
        <w:t>V</w:t>
      </w:r>
      <w:r w:rsidRPr="002E2F0D">
        <w:rPr>
          <w:rFonts w:ascii="Times New Roman" w:hAnsi="Times New Roman"/>
          <w:sz w:val="20"/>
          <w:vertAlign w:val="subscript"/>
          <w:lang w:val="en-GB"/>
        </w:rPr>
        <w:t>i</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s</w:t>
      </w:r>
      <w:r w:rsidRPr="002E2F0D">
        <w:rPr>
          <w:rFonts w:ascii="Times New Roman" w:hAnsi="Times New Roman"/>
          <w:sz w:val="20"/>
          <w:lang w:val="en-GB"/>
        </w:rPr>
        <w:t xml:space="preserve"> may be replaced by </w:t>
      </w:r>
      <w:r w:rsidRPr="002E2F0D">
        <w:rPr>
          <w:rFonts w:ascii="Times New Roman" w:hAnsi="Times New Roman"/>
          <w:i/>
          <w:sz w:val="20"/>
          <w:lang w:val="en-GB"/>
        </w:rPr>
        <w:t>V</w:t>
      </w:r>
      <w:r w:rsidRPr="002E2F0D">
        <w:rPr>
          <w:rFonts w:ascii="Times New Roman" w:hAnsi="Times New Roman"/>
          <w:sz w:val="20"/>
          <w:vertAlign w:val="subscript"/>
          <w:lang w:val="en-GB"/>
        </w:rPr>
        <w:t>n</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r</w:t>
      </w:r>
      <w:r w:rsidRPr="002E2F0D">
        <w:rPr>
          <w:rFonts w:ascii="Times New Roman" w:hAnsi="Times New Roman"/>
          <w:sz w:val="20"/>
          <w:lang w:val="en-GB"/>
        </w:rPr>
        <w:t>, if appropriate.</w:t>
      </w:r>
    </w:p>
    <w:p w14:paraId="2A6920D1" w14:textId="77777777" w:rsidR="00FA3C2A" w:rsidRPr="002E2F0D" w:rsidRDefault="00FA3C2A" w:rsidP="00FA3C2A">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FA3C2A" w:rsidRPr="002E2F0D" w14:paraId="2D2D7D66" w14:textId="77777777" w:rsidTr="00FA3C2A">
        <w:tc>
          <w:tcPr>
            <w:tcW w:w="1242" w:type="dxa"/>
          </w:tcPr>
          <w:p w14:paraId="1E1CAAB9"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CCE48E8" w14:textId="77777777" w:rsidR="00FA3C2A" w:rsidRPr="002E2F0D" w:rsidRDefault="00FA3C2A" w:rsidP="00FA3C2A">
            <w:pPr>
              <w:pStyle w:val="BodyText3"/>
              <w:spacing w:before="0" w:after="0"/>
              <w:jc w:val="left"/>
              <w:rPr>
                <w:rFonts w:ascii="Times New Roman" w:hAnsi="Times New Roman"/>
                <w:sz w:val="20"/>
                <w:lang w:val="en-GB"/>
              </w:rPr>
            </w:pPr>
          </w:p>
        </w:tc>
        <w:tc>
          <w:tcPr>
            <w:tcW w:w="1418" w:type="dxa"/>
          </w:tcPr>
          <w:p w14:paraId="20CFD3FC" w14:textId="77777777" w:rsidR="00FA3C2A" w:rsidRPr="002E2F0D" w:rsidRDefault="00FA3C2A" w:rsidP="00FA3C2A">
            <w:pPr>
              <w:pStyle w:val="BodyText3"/>
              <w:spacing w:before="0" w:after="0"/>
              <w:jc w:val="left"/>
              <w:rPr>
                <w:rFonts w:ascii="Times New Roman" w:hAnsi="Times New Roman"/>
                <w:sz w:val="20"/>
                <w:lang w:val="en-GB"/>
              </w:rPr>
            </w:pPr>
          </w:p>
        </w:tc>
        <w:tc>
          <w:tcPr>
            <w:tcW w:w="567" w:type="dxa"/>
          </w:tcPr>
          <w:p w14:paraId="60042D02" w14:textId="77777777" w:rsidR="00FA3C2A" w:rsidRPr="002E2F0D" w:rsidRDefault="00FA3C2A" w:rsidP="00FA3C2A">
            <w:pPr>
              <w:pStyle w:val="BodyText3"/>
              <w:spacing w:before="0" w:after="0"/>
              <w:jc w:val="left"/>
              <w:rPr>
                <w:rFonts w:ascii="Times New Roman" w:hAnsi="Times New Roman"/>
                <w:sz w:val="20"/>
                <w:lang w:val="en-GB"/>
              </w:rPr>
            </w:pPr>
          </w:p>
        </w:tc>
        <w:tc>
          <w:tcPr>
            <w:tcW w:w="2126" w:type="dxa"/>
          </w:tcPr>
          <w:p w14:paraId="1B3F83FD"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EB747B7" w14:textId="77777777" w:rsidR="00FA3C2A" w:rsidRPr="002E2F0D" w:rsidRDefault="00FA3C2A" w:rsidP="00FA3C2A">
            <w:pPr>
              <w:pStyle w:val="BodyText3"/>
              <w:spacing w:before="0" w:after="0"/>
              <w:jc w:val="left"/>
              <w:rPr>
                <w:rFonts w:ascii="Times New Roman" w:hAnsi="Times New Roman"/>
                <w:sz w:val="20"/>
                <w:lang w:val="en-GB"/>
              </w:rPr>
            </w:pPr>
          </w:p>
        </w:tc>
        <w:tc>
          <w:tcPr>
            <w:tcW w:w="1347" w:type="dxa"/>
          </w:tcPr>
          <w:p w14:paraId="08472A46" w14:textId="77777777" w:rsidR="00FA3C2A" w:rsidRPr="002E2F0D" w:rsidRDefault="00FA3C2A" w:rsidP="00FA3C2A">
            <w:pPr>
              <w:pStyle w:val="BodyText3"/>
              <w:spacing w:before="0" w:after="0"/>
              <w:jc w:val="left"/>
              <w:rPr>
                <w:rFonts w:ascii="Times New Roman" w:hAnsi="Times New Roman"/>
                <w:sz w:val="20"/>
                <w:lang w:val="en-GB"/>
              </w:rPr>
            </w:pPr>
          </w:p>
        </w:tc>
      </w:tr>
      <w:tr w:rsidR="00FA3C2A" w:rsidRPr="002E2F0D" w14:paraId="6A9647CE" w14:textId="77777777" w:rsidTr="00FA3C2A">
        <w:tc>
          <w:tcPr>
            <w:tcW w:w="1242" w:type="dxa"/>
          </w:tcPr>
          <w:p w14:paraId="45306DD9"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(15 °C)</w:t>
            </w:r>
          </w:p>
        </w:tc>
        <w:tc>
          <w:tcPr>
            <w:tcW w:w="1134" w:type="dxa"/>
          </w:tcPr>
          <w:p w14:paraId="6DF2F5B8" w14:textId="77777777" w:rsidR="00FA3C2A" w:rsidRPr="002E2F0D" w:rsidRDefault="00FA3C2A" w:rsidP="00FA3C2A">
            <w:pPr>
              <w:pStyle w:val="BodyText3"/>
              <w:spacing w:before="0" w:after="0"/>
              <w:jc w:val="left"/>
              <w:rPr>
                <w:rFonts w:ascii="Times New Roman" w:hAnsi="Times New Roman"/>
                <w:sz w:val="20"/>
                <w:lang w:val="en-GB"/>
              </w:rPr>
            </w:pPr>
          </w:p>
        </w:tc>
        <w:tc>
          <w:tcPr>
            <w:tcW w:w="1418" w:type="dxa"/>
          </w:tcPr>
          <w:p w14:paraId="1CC99685"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CA03DC3" w14:textId="77777777" w:rsidR="00FA3C2A" w:rsidRPr="002E2F0D" w:rsidRDefault="00FA3C2A" w:rsidP="00FA3C2A">
            <w:pPr>
              <w:pStyle w:val="BodyText3"/>
              <w:spacing w:before="0" w:after="0"/>
              <w:jc w:val="left"/>
              <w:rPr>
                <w:rFonts w:ascii="Times New Roman" w:hAnsi="Times New Roman"/>
                <w:sz w:val="20"/>
                <w:lang w:val="en-GB"/>
              </w:rPr>
            </w:pPr>
          </w:p>
        </w:tc>
        <w:tc>
          <w:tcPr>
            <w:tcW w:w="2126" w:type="dxa"/>
          </w:tcPr>
          <w:p w14:paraId="2A6E4CB0"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6480D6AC" w14:textId="77777777" w:rsidR="00FA3C2A" w:rsidRPr="002E2F0D" w:rsidRDefault="00FA3C2A" w:rsidP="00FA3C2A">
            <w:pPr>
              <w:pStyle w:val="BodyText3"/>
              <w:spacing w:before="0" w:after="0"/>
              <w:jc w:val="left"/>
              <w:rPr>
                <w:rFonts w:ascii="Times New Roman" w:hAnsi="Times New Roman"/>
                <w:sz w:val="20"/>
                <w:lang w:val="en-GB"/>
              </w:rPr>
            </w:pPr>
          </w:p>
        </w:tc>
        <w:tc>
          <w:tcPr>
            <w:tcW w:w="1347" w:type="dxa"/>
          </w:tcPr>
          <w:p w14:paraId="3DB8836A"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FA3C2A" w:rsidRPr="002E2F0D" w14:paraId="65F70A88" w14:textId="77777777" w:rsidTr="00FA3C2A">
        <w:tc>
          <w:tcPr>
            <w:tcW w:w="1242" w:type="dxa"/>
          </w:tcPr>
          <w:p w14:paraId="224DA2EC"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76FFF98" w14:textId="77777777" w:rsidR="00FA3C2A" w:rsidRPr="002E2F0D" w:rsidRDefault="00FA3C2A" w:rsidP="00FA3C2A">
            <w:pPr>
              <w:pStyle w:val="BodyText3"/>
              <w:spacing w:before="0" w:after="0"/>
              <w:jc w:val="left"/>
              <w:rPr>
                <w:rFonts w:ascii="Times New Roman" w:hAnsi="Times New Roman"/>
                <w:sz w:val="20"/>
                <w:lang w:val="en-GB"/>
              </w:rPr>
            </w:pPr>
          </w:p>
        </w:tc>
        <w:tc>
          <w:tcPr>
            <w:tcW w:w="1418" w:type="dxa"/>
          </w:tcPr>
          <w:p w14:paraId="3EAD251D"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3759A89" w14:textId="77777777" w:rsidR="00FA3C2A" w:rsidRPr="002E2F0D" w:rsidRDefault="00FA3C2A" w:rsidP="00FA3C2A">
            <w:pPr>
              <w:pStyle w:val="BodyText3"/>
              <w:spacing w:before="0" w:after="0"/>
              <w:jc w:val="left"/>
              <w:rPr>
                <w:rFonts w:ascii="Times New Roman" w:hAnsi="Times New Roman"/>
                <w:sz w:val="20"/>
                <w:lang w:val="en-GB"/>
              </w:rPr>
            </w:pPr>
          </w:p>
        </w:tc>
        <w:tc>
          <w:tcPr>
            <w:tcW w:w="2126" w:type="dxa"/>
          </w:tcPr>
          <w:p w14:paraId="21B63ACF"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66FAE426" w14:textId="77777777" w:rsidR="00FA3C2A" w:rsidRPr="002E2F0D" w:rsidRDefault="00FA3C2A" w:rsidP="00FA3C2A">
            <w:pPr>
              <w:pStyle w:val="BodyText3"/>
              <w:spacing w:before="0" w:after="0"/>
              <w:jc w:val="left"/>
              <w:rPr>
                <w:rFonts w:ascii="Times New Roman" w:hAnsi="Times New Roman"/>
                <w:sz w:val="20"/>
                <w:lang w:val="en-GB"/>
              </w:rPr>
            </w:pPr>
          </w:p>
        </w:tc>
        <w:tc>
          <w:tcPr>
            <w:tcW w:w="1347" w:type="dxa"/>
          </w:tcPr>
          <w:p w14:paraId="420F748D"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FA3C2A" w:rsidRPr="002E2F0D" w14:paraId="39CFB8C1" w14:textId="77777777" w:rsidTr="00FA3C2A">
        <w:tc>
          <w:tcPr>
            <w:tcW w:w="1242" w:type="dxa"/>
          </w:tcPr>
          <w:p w14:paraId="515BDDEB"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4C5D6A65" w14:textId="77777777" w:rsidR="00FA3C2A" w:rsidRPr="002E2F0D" w:rsidRDefault="00FA3C2A" w:rsidP="00FA3C2A">
            <w:pPr>
              <w:pStyle w:val="BodyText3"/>
              <w:spacing w:before="0" w:after="0"/>
              <w:jc w:val="left"/>
              <w:rPr>
                <w:rFonts w:ascii="Times New Roman" w:hAnsi="Times New Roman"/>
                <w:sz w:val="20"/>
                <w:lang w:val="en-GB"/>
              </w:rPr>
            </w:pPr>
          </w:p>
        </w:tc>
        <w:tc>
          <w:tcPr>
            <w:tcW w:w="1418" w:type="dxa"/>
          </w:tcPr>
          <w:p w14:paraId="36C77F5B" w14:textId="77777777" w:rsidR="00FA3C2A" w:rsidRPr="002E2F0D" w:rsidRDefault="00FA3C2A" w:rsidP="00FA3C2A">
            <w:pPr>
              <w:pStyle w:val="BodyText3"/>
              <w:spacing w:before="0" w:after="0"/>
              <w:jc w:val="left"/>
              <w:rPr>
                <w:rFonts w:ascii="Times New Roman" w:hAnsi="Times New Roman"/>
                <w:sz w:val="20"/>
                <w:lang w:val="en-GB"/>
              </w:rPr>
            </w:pPr>
            <w:r>
              <w:rPr>
                <w:rFonts w:ascii="Times New Roman" w:hAnsi="Times New Roman"/>
                <w:sz w:val="20"/>
                <w:lang w:val="en-GB"/>
              </w:rPr>
              <w:t>kPa</w:t>
            </w:r>
            <w:r w:rsidRPr="002E2F0D">
              <w:rPr>
                <w:rFonts w:ascii="Times New Roman" w:hAnsi="Times New Roman"/>
                <w:sz w:val="20"/>
                <w:vertAlign w:val="superscript"/>
                <w:lang w:val="en-GB"/>
              </w:rPr>
              <w:t>-1</w:t>
            </w:r>
          </w:p>
        </w:tc>
        <w:tc>
          <w:tcPr>
            <w:tcW w:w="567" w:type="dxa"/>
          </w:tcPr>
          <w:p w14:paraId="1E6D97A8" w14:textId="77777777" w:rsidR="00FA3C2A" w:rsidRPr="002E2F0D" w:rsidRDefault="00FA3C2A" w:rsidP="00FA3C2A">
            <w:pPr>
              <w:pStyle w:val="BodyText3"/>
              <w:spacing w:before="0" w:after="0"/>
              <w:jc w:val="left"/>
              <w:rPr>
                <w:rFonts w:ascii="Times New Roman" w:hAnsi="Times New Roman"/>
                <w:sz w:val="20"/>
                <w:lang w:val="en-GB"/>
              </w:rPr>
            </w:pPr>
          </w:p>
        </w:tc>
        <w:tc>
          <w:tcPr>
            <w:tcW w:w="2126" w:type="dxa"/>
          </w:tcPr>
          <w:p w14:paraId="6D5FDA73"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14C667D" w14:textId="77777777" w:rsidR="00FA3C2A" w:rsidRPr="002E2F0D" w:rsidRDefault="00FA3C2A" w:rsidP="00FA3C2A">
            <w:pPr>
              <w:pStyle w:val="BodyText3"/>
              <w:spacing w:before="0" w:after="0"/>
              <w:jc w:val="left"/>
              <w:rPr>
                <w:rFonts w:ascii="Times New Roman" w:hAnsi="Times New Roman"/>
                <w:sz w:val="20"/>
                <w:lang w:val="en-GB"/>
              </w:rPr>
            </w:pPr>
          </w:p>
        </w:tc>
        <w:tc>
          <w:tcPr>
            <w:tcW w:w="1347" w:type="dxa"/>
          </w:tcPr>
          <w:p w14:paraId="3B0494DD"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FA3C2A" w:rsidRPr="002E2F0D" w14:paraId="0F36AFA6" w14:textId="77777777" w:rsidTr="00FA3C2A">
        <w:tc>
          <w:tcPr>
            <w:tcW w:w="1242" w:type="dxa"/>
          </w:tcPr>
          <w:p w14:paraId="70EF8F1D"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(20 °C):</w:t>
            </w:r>
          </w:p>
        </w:tc>
        <w:tc>
          <w:tcPr>
            <w:tcW w:w="1134" w:type="dxa"/>
          </w:tcPr>
          <w:p w14:paraId="315244EC" w14:textId="77777777" w:rsidR="00FA3C2A" w:rsidRPr="002E2F0D" w:rsidRDefault="00FA3C2A" w:rsidP="00FA3C2A">
            <w:pPr>
              <w:pStyle w:val="BodyText3"/>
              <w:spacing w:before="0" w:after="0"/>
              <w:jc w:val="left"/>
              <w:rPr>
                <w:rFonts w:ascii="Times New Roman" w:hAnsi="Times New Roman"/>
                <w:sz w:val="20"/>
                <w:lang w:val="en-GB"/>
              </w:rPr>
            </w:pPr>
          </w:p>
        </w:tc>
        <w:tc>
          <w:tcPr>
            <w:tcW w:w="1418" w:type="dxa"/>
          </w:tcPr>
          <w:p w14:paraId="3C2ACF1A" w14:textId="77777777" w:rsidR="00FA3C2A" w:rsidRPr="002E2F0D" w:rsidRDefault="00FA3C2A" w:rsidP="00FA3C2A">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157E938" w14:textId="77777777" w:rsidR="00FA3C2A" w:rsidRPr="002E2F0D" w:rsidRDefault="00FA3C2A" w:rsidP="00FA3C2A">
            <w:pPr>
              <w:pStyle w:val="BodyText3"/>
              <w:spacing w:before="0" w:after="0"/>
              <w:jc w:val="left"/>
              <w:rPr>
                <w:rFonts w:ascii="Times New Roman" w:hAnsi="Times New Roman"/>
                <w:sz w:val="20"/>
                <w:lang w:val="en-GB"/>
              </w:rPr>
            </w:pPr>
          </w:p>
        </w:tc>
        <w:tc>
          <w:tcPr>
            <w:tcW w:w="2126" w:type="dxa"/>
          </w:tcPr>
          <w:p w14:paraId="349ADBD7" w14:textId="77777777" w:rsidR="00FA3C2A" w:rsidRPr="002E2F0D" w:rsidRDefault="00FA3C2A" w:rsidP="00FA3C2A">
            <w:pPr>
              <w:pStyle w:val="BodyText3"/>
              <w:spacing w:before="0" w:after="0"/>
              <w:jc w:val="left"/>
              <w:rPr>
                <w:rFonts w:ascii="Times New Roman" w:hAnsi="Times New Roman"/>
                <w:sz w:val="20"/>
                <w:lang w:val="en-GB"/>
              </w:rPr>
            </w:pPr>
          </w:p>
        </w:tc>
        <w:tc>
          <w:tcPr>
            <w:tcW w:w="1346" w:type="dxa"/>
          </w:tcPr>
          <w:p w14:paraId="33F0A06C" w14:textId="77777777" w:rsidR="00FA3C2A" w:rsidRPr="002E2F0D" w:rsidRDefault="00FA3C2A" w:rsidP="00FA3C2A">
            <w:pPr>
              <w:pStyle w:val="BodyText3"/>
              <w:spacing w:before="0" w:after="0"/>
              <w:jc w:val="left"/>
              <w:rPr>
                <w:rFonts w:ascii="Times New Roman" w:hAnsi="Times New Roman"/>
                <w:sz w:val="20"/>
                <w:lang w:val="en-GB"/>
              </w:rPr>
            </w:pPr>
          </w:p>
        </w:tc>
        <w:tc>
          <w:tcPr>
            <w:tcW w:w="1347" w:type="dxa"/>
          </w:tcPr>
          <w:p w14:paraId="3147167E" w14:textId="77777777" w:rsidR="00FA3C2A" w:rsidRPr="002E2F0D" w:rsidRDefault="00FA3C2A" w:rsidP="00FA3C2A">
            <w:pPr>
              <w:pStyle w:val="BodyText3"/>
              <w:spacing w:before="0" w:after="0"/>
              <w:jc w:val="left"/>
              <w:rPr>
                <w:rFonts w:ascii="Times New Roman" w:hAnsi="Times New Roman"/>
                <w:sz w:val="20"/>
                <w:lang w:val="en-GB"/>
              </w:rPr>
            </w:pPr>
          </w:p>
        </w:tc>
      </w:tr>
    </w:tbl>
    <w:p w14:paraId="3FFD3EE8" w14:textId="77777777" w:rsidR="00FA3C2A" w:rsidRDefault="00FA3C2A" w:rsidP="00D00FBB">
      <w:pPr>
        <w:pStyle w:val="Heading3"/>
      </w:pPr>
    </w:p>
    <w:p w14:paraId="626D5C28" w14:textId="77777777" w:rsidR="0005427D" w:rsidRDefault="0005427D" w:rsidP="00D00FBB">
      <w:pPr>
        <w:pStyle w:val="Heading3"/>
      </w:pPr>
    </w:p>
    <w:p w14:paraId="4C89202F" w14:textId="77777777" w:rsidR="0005427D" w:rsidRDefault="0005427D">
      <w:pPr>
        <w:jc w:val="left"/>
        <w:rPr>
          <w:b/>
          <w:color w:val="000000"/>
          <w:sz w:val="20"/>
          <w:szCs w:val="20"/>
          <w:lang w:val="en-GB"/>
        </w:rPr>
      </w:pPr>
      <w:r>
        <w:rPr>
          <w:sz w:val="20"/>
          <w:szCs w:val="20"/>
          <w:lang w:val="en-GB"/>
        </w:rPr>
        <w:br w:type="page"/>
      </w:r>
    </w:p>
    <w:p w14:paraId="22C8F491" w14:textId="0490D6A9" w:rsidR="0005427D" w:rsidRPr="00782BA4" w:rsidRDefault="0005427D" w:rsidP="00D00FBB">
      <w:pPr>
        <w:pStyle w:val="Heading3"/>
      </w:pPr>
      <w:bookmarkStart w:id="388" w:name="_Toc11661337"/>
      <w:bookmarkStart w:id="389" w:name="_Toc12017079"/>
      <w:bookmarkStart w:id="390" w:name="_Hlk8111118"/>
      <w:r w:rsidRPr="00782BA4">
        <w:t>F.8.6</w:t>
      </w:r>
      <w:r w:rsidRPr="00782BA4">
        <w:tab/>
      </w:r>
      <w:r w:rsidR="00782BA4" w:rsidRPr="00782BA4">
        <w:t>T</w:t>
      </w:r>
      <w:r w:rsidRPr="00782BA4">
        <w:t xml:space="preserve">est reports for measuring systems for the </w:t>
      </w:r>
      <w:r w:rsidR="001F1492" w:rsidRPr="00782BA4">
        <w:t>unloading of ship</w:t>
      </w:r>
      <w:r w:rsidR="002F3EF2">
        <w:t>s</w:t>
      </w:r>
      <w:r w:rsidR="001F1492" w:rsidRPr="00782BA4">
        <w:t>’ tanks an</w:t>
      </w:r>
      <w:r w:rsidR="000574DB" w:rsidRPr="00782BA4">
        <w:t>d</w:t>
      </w:r>
      <w:r w:rsidR="001F1492" w:rsidRPr="00782BA4">
        <w:t xml:space="preserve"> for rail and road tankers using an intermediate tank (R 117-2, </w:t>
      </w:r>
      <w:r w:rsidR="0095168A">
        <w:t xml:space="preserve">Annex </w:t>
      </w:r>
      <w:r w:rsidR="001F1492" w:rsidRPr="00782BA4">
        <w:t>C)</w:t>
      </w:r>
      <w:bookmarkEnd w:id="388"/>
      <w:bookmarkEnd w:id="389"/>
    </w:p>
    <w:bookmarkEnd w:id="390"/>
    <w:p w14:paraId="04905B3F" w14:textId="57825182" w:rsidR="0005427D" w:rsidRPr="003C0826" w:rsidRDefault="0005427D" w:rsidP="0072753F">
      <w:pPr>
        <w:ind w:left="1134"/>
        <w:rPr>
          <w:b/>
          <w:sz w:val="20"/>
          <w:szCs w:val="20"/>
          <w:lang w:val="en-US"/>
        </w:rPr>
      </w:pPr>
      <w:r w:rsidRPr="003C0826">
        <w:rPr>
          <w:b/>
          <w:lang w:val="en-US"/>
        </w:rPr>
        <w:t>For tests of individual components of the measuring system, the test report formats of F1 to F.7 can be used.</w:t>
      </w:r>
    </w:p>
    <w:p w14:paraId="6640FE8D" w14:textId="77777777" w:rsidR="00B25AAE" w:rsidRPr="00674FE7" w:rsidRDefault="00B25AAE" w:rsidP="00B25AAE">
      <w:pPr>
        <w:rPr>
          <w:color w:val="000000" w:themeColor="text1"/>
          <w:lang w:val="en-US"/>
        </w:rPr>
      </w:pPr>
    </w:p>
    <w:tbl>
      <w:tblPr>
        <w:tblW w:w="0" w:type="auto"/>
        <w:tblLook w:val="04A0" w:firstRow="1" w:lastRow="0" w:firstColumn="1" w:lastColumn="0" w:noHBand="0" w:noVBand="1"/>
      </w:tblPr>
      <w:tblGrid>
        <w:gridCol w:w="1941"/>
        <w:gridCol w:w="7129"/>
      </w:tblGrid>
      <w:tr w:rsidR="00B25AAE" w:rsidRPr="00674FE7" w14:paraId="40CD3957" w14:textId="77777777" w:rsidTr="00B25AAE">
        <w:tc>
          <w:tcPr>
            <w:tcW w:w="1951" w:type="dxa"/>
          </w:tcPr>
          <w:p w14:paraId="6672591D" w14:textId="77777777" w:rsidR="00B25AAE" w:rsidRPr="00674FE7" w:rsidRDefault="00B25AAE" w:rsidP="00B25AAE">
            <w:pPr>
              <w:rPr>
                <w:color w:val="000000" w:themeColor="text1"/>
                <w:lang w:val="en-GB"/>
              </w:rPr>
            </w:pPr>
            <w:r w:rsidRPr="00674FE7">
              <w:rPr>
                <w:color w:val="000000" w:themeColor="text1"/>
                <w:lang w:val="en-GB"/>
              </w:rPr>
              <w:t>Application no.:</w:t>
            </w:r>
          </w:p>
        </w:tc>
        <w:tc>
          <w:tcPr>
            <w:tcW w:w="7229" w:type="dxa"/>
          </w:tcPr>
          <w:p w14:paraId="4BD18AF8" w14:textId="77777777" w:rsidR="00B25AAE" w:rsidRPr="00674FE7" w:rsidRDefault="00B25AAE" w:rsidP="00B25AAE">
            <w:pPr>
              <w:rPr>
                <w:color w:val="000000" w:themeColor="text1"/>
                <w:sz w:val="20"/>
                <w:szCs w:val="20"/>
                <w:lang w:val="en-GB"/>
              </w:rPr>
            </w:pPr>
          </w:p>
        </w:tc>
      </w:tr>
      <w:tr w:rsidR="00B25AAE" w:rsidRPr="00674FE7" w14:paraId="2E03D5C9" w14:textId="77777777" w:rsidTr="00B25AAE">
        <w:tc>
          <w:tcPr>
            <w:tcW w:w="1951" w:type="dxa"/>
          </w:tcPr>
          <w:p w14:paraId="1C1D9201" w14:textId="77777777" w:rsidR="00B25AAE" w:rsidRPr="00674FE7" w:rsidRDefault="00B25AAE" w:rsidP="00B25AAE">
            <w:pPr>
              <w:rPr>
                <w:color w:val="000000" w:themeColor="text1"/>
                <w:lang w:val="en-GB"/>
              </w:rPr>
            </w:pPr>
            <w:r w:rsidRPr="00674FE7">
              <w:rPr>
                <w:color w:val="000000" w:themeColor="text1"/>
                <w:lang w:val="en-GB"/>
              </w:rPr>
              <w:t>Model:</w:t>
            </w:r>
          </w:p>
        </w:tc>
        <w:tc>
          <w:tcPr>
            <w:tcW w:w="7229" w:type="dxa"/>
          </w:tcPr>
          <w:p w14:paraId="3576EA35" w14:textId="77777777" w:rsidR="00B25AAE" w:rsidRPr="00674FE7" w:rsidRDefault="00B25AAE" w:rsidP="00B25AAE">
            <w:pPr>
              <w:rPr>
                <w:color w:val="000000" w:themeColor="text1"/>
                <w:sz w:val="20"/>
                <w:szCs w:val="20"/>
                <w:lang w:val="en-GB"/>
              </w:rPr>
            </w:pPr>
          </w:p>
        </w:tc>
      </w:tr>
      <w:tr w:rsidR="00B25AAE" w:rsidRPr="00674FE7" w14:paraId="5DD75497" w14:textId="77777777" w:rsidTr="00B25AAE">
        <w:tc>
          <w:tcPr>
            <w:tcW w:w="1951" w:type="dxa"/>
          </w:tcPr>
          <w:p w14:paraId="642D5463" w14:textId="77777777" w:rsidR="00B25AAE" w:rsidRPr="00674FE7" w:rsidRDefault="00B25AAE" w:rsidP="00B25AAE">
            <w:pPr>
              <w:rPr>
                <w:color w:val="000000" w:themeColor="text1"/>
                <w:lang w:val="en-GB"/>
              </w:rPr>
            </w:pPr>
            <w:r w:rsidRPr="00674FE7">
              <w:rPr>
                <w:color w:val="000000" w:themeColor="text1"/>
                <w:lang w:val="en-GB"/>
              </w:rPr>
              <w:t>Serial no.:</w:t>
            </w:r>
          </w:p>
        </w:tc>
        <w:tc>
          <w:tcPr>
            <w:tcW w:w="7229" w:type="dxa"/>
          </w:tcPr>
          <w:p w14:paraId="3A0B4809" w14:textId="77777777" w:rsidR="00B25AAE" w:rsidRPr="00674FE7" w:rsidRDefault="00B25AAE" w:rsidP="00B25AAE">
            <w:pPr>
              <w:rPr>
                <w:color w:val="000000" w:themeColor="text1"/>
                <w:sz w:val="20"/>
                <w:szCs w:val="20"/>
                <w:lang w:val="en-GB"/>
              </w:rPr>
            </w:pPr>
          </w:p>
        </w:tc>
      </w:tr>
      <w:tr w:rsidR="00B25AAE" w:rsidRPr="00674FE7" w14:paraId="33B4A182" w14:textId="77777777" w:rsidTr="00B25AAE">
        <w:tc>
          <w:tcPr>
            <w:tcW w:w="1951" w:type="dxa"/>
          </w:tcPr>
          <w:p w14:paraId="28D4FE19" w14:textId="77777777" w:rsidR="00B25AAE" w:rsidRPr="00674FE7" w:rsidRDefault="00B25AAE" w:rsidP="00B25AAE">
            <w:pPr>
              <w:rPr>
                <w:color w:val="000000" w:themeColor="text1"/>
                <w:lang w:val="en-GB"/>
              </w:rPr>
            </w:pPr>
            <w:r w:rsidRPr="00674FE7">
              <w:rPr>
                <w:color w:val="000000" w:themeColor="text1"/>
                <w:lang w:val="en-GB"/>
              </w:rPr>
              <w:t>Test date:</w:t>
            </w:r>
          </w:p>
        </w:tc>
        <w:tc>
          <w:tcPr>
            <w:tcW w:w="7229" w:type="dxa"/>
          </w:tcPr>
          <w:p w14:paraId="0E24C560" w14:textId="77777777" w:rsidR="00B25AAE" w:rsidRPr="00674FE7" w:rsidRDefault="00B25AAE" w:rsidP="00B25AAE">
            <w:pPr>
              <w:rPr>
                <w:color w:val="000000" w:themeColor="text1"/>
                <w:sz w:val="20"/>
                <w:szCs w:val="20"/>
                <w:lang w:val="en-GB"/>
              </w:rPr>
            </w:pPr>
          </w:p>
        </w:tc>
      </w:tr>
      <w:tr w:rsidR="00B25AAE" w:rsidRPr="00674FE7" w14:paraId="2160608B" w14:textId="77777777" w:rsidTr="00B25AAE">
        <w:tc>
          <w:tcPr>
            <w:tcW w:w="1951" w:type="dxa"/>
          </w:tcPr>
          <w:p w14:paraId="33A4C375" w14:textId="77777777" w:rsidR="00B25AAE" w:rsidRPr="00674FE7" w:rsidRDefault="00B25AAE" w:rsidP="00B25AAE">
            <w:pPr>
              <w:rPr>
                <w:color w:val="000000" w:themeColor="text1"/>
                <w:lang w:val="en-GB"/>
              </w:rPr>
            </w:pPr>
            <w:r w:rsidRPr="00674FE7">
              <w:rPr>
                <w:color w:val="000000" w:themeColor="text1"/>
                <w:lang w:val="en-GB"/>
              </w:rPr>
              <w:t>Observer:</w:t>
            </w:r>
          </w:p>
        </w:tc>
        <w:tc>
          <w:tcPr>
            <w:tcW w:w="7229" w:type="dxa"/>
          </w:tcPr>
          <w:p w14:paraId="52EB2111" w14:textId="77777777" w:rsidR="00B25AAE" w:rsidRPr="00674FE7" w:rsidRDefault="00B25AAE" w:rsidP="00B25AAE">
            <w:pPr>
              <w:rPr>
                <w:color w:val="000000" w:themeColor="text1"/>
                <w:sz w:val="20"/>
                <w:szCs w:val="20"/>
                <w:lang w:val="en-GB"/>
              </w:rPr>
            </w:pPr>
          </w:p>
        </w:tc>
      </w:tr>
      <w:tr w:rsidR="00B25AAE" w:rsidRPr="00674FE7" w14:paraId="29DFF3FD" w14:textId="77777777" w:rsidTr="00B25AAE">
        <w:tc>
          <w:tcPr>
            <w:tcW w:w="1951" w:type="dxa"/>
          </w:tcPr>
          <w:p w14:paraId="09648665" w14:textId="77777777" w:rsidR="00B25AAE" w:rsidRPr="00674FE7" w:rsidRDefault="00B25AAE" w:rsidP="00B25AAE">
            <w:pPr>
              <w:rPr>
                <w:color w:val="000000" w:themeColor="text1"/>
                <w:sz w:val="20"/>
                <w:szCs w:val="20"/>
                <w:lang w:val="en-GB"/>
              </w:rPr>
            </w:pPr>
          </w:p>
        </w:tc>
        <w:tc>
          <w:tcPr>
            <w:tcW w:w="7229" w:type="dxa"/>
          </w:tcPr>
          <w:p w14:paraId="7084989F" w14:textId="77777777" w:rsidR="00B25AAE" w:rsidRPr="00674FE7" w:rsidRDefault="00B25AAE" w:rsidP="00B25AAE">
            <w:pPr>
              <w:rPr>
                <w:color w:val="000000" w:themeColor="text1"/>
                <w:sz w:val="20"/>
                <w:szCs w:val="20"/>
                <w:lang w:val="en-GB"/>
              </w:rPr>
            </w:pPr>
          </w:p>
        </w:tc>
      </w:tr>
      <w:tr w:rsidR="00B25AAE" w:rsidRPr="00674FE7" w14:paraId="705D986D" w14:textId="77777777" w:rsidTr="00B25AAE">
        <w:tc>
          <w:tcPr>
            <w:tcW w:w="1951" w:type="dxa"/>
          </w:tcPr>
          <w:p w14:paraId="0F9FFDDD" w14:textId="77777777" w:rsidR="00B25AAE" w:rsidRPr="00674FE7" w:rsidRDefault="00B25AAE" w:rsidP="00B25AAE">
            <w:pPr>
              <w:rPr>
                <w:color w:val="000000" w:themeColor="text1"/>
                <w:sz w:val="20"/>
                <w:szCs w:val="20"/>
                <w:lang w:val="en-GB"/>
              </w:rPr>
            </w:pPr>
          </w:p>
        </w:tc>
        <w:tc>
          <w:tcPr>
            <w:tcW w:w="7229" w:type="dxa"/>
          </w:tcPr>
          <w:p w14:paraId="07DACFAB" w14:textId="77777777" w:rsidR="00B25AAE" w:rsidRPr="00674FE7" w:rsidRDefault="00B25AAE" w:rsidP="00B25AAE">
            <w:pPr>
              <w:rPr>
                <w:color w:val="000000" w:themeColor="text1"/>
                <w:sz w:val="20"/>
                <w:szCs w:val="20"/>
                <w:lang w:val="en-GB"/>
              </w:rPr>
            </w:pPr>
          </w:p>
        </w:tc>
      </w:tr>
    </w:tbl>
    <w:p w14:paraId="51AD8E79" w14:textId="77777777" w:rsidR="00B25AAE" w:rsidRPr="00674FE7" w:rsidRDefault="00B25AAE" w:rsidP="00B25AAE">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B25AAE" w:rsidRPr="00674FE7" w14:paraId="365EFE88" w14:textId="77777777" w:rsidTr="00B25AAE">
        <w:trPr>
          <w:cantSplit/>
          <w:trHeight w:val="325"/>
        </w:trPr>
        <w:tc>
          <w:tcPr>
            <w:tcW w:w="1117" w:type="dxa"/>
            <w:tcBorders>
              <w:bottom w:val="single" w:sz="6" w:space="0" w:color="auto"/>
            </w:tcBorders>
            <w:vAlign w:val="center"/>
          </w:tcPr>
          <w:p w14:paraId="0A3FA1FC" w14:textId="77777777" w:rsidR="00B25AAE" w:rsidRPr="00674FE7" w:rsidRDefault="00B25AAE" w:rsidP="00B25AAE">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B25AAE" w:rsidRPr="00674FE7" w14:paraId="043832A9" w14:textId="77777777" w:rsidTr="00B25AAE">
              <w:tc>
                <w:tcPr>
                  <w:tcW w:w="518" w:type="dxa"/>
                </w:tcPr>
                <w:p w14:paraId="4635F4D9" w14:textId="77777777" w:rsidR="00B25AAE" w:rsidRPr="00674FE7" w:rsidRDefault="00B25AAE" w:rsidP="00B25AAE">
                  <w:pPr>
                    <w:spacing w:before="4" w:after="4"/>
                    <w:jc w:val="center"/>
                    <w:rPr>
                      <w:bCs/>
                      <w:color w:val="000000" w:themeColor="text1"/>
                      <w:lang w:val="en-GB"/>
                    </w:rPr>
                  </w:pPr>
                </w:p>
              </w:tc>
              <w:tc>
                <w:tcPr>
                  <w:tcW w:w="1162" w:type="dxa"/>
                  <w:tcBorders>
                    <w:top w:val="nil"/>
                    <w:bottom w:val="nil"/>
                    <w:right w:val="nil"/>
                  </w:tcBorders>
                </w:tcPr>
                <w:p w14:paraId="1EFEFA6E" w14:textId="77777777" w:rsidR="00B25AAE" w:rsidRPr="00674FE7" w:rsidRDefault="00B25AAE" w:rsidP="00B25AAE">
                  <w:pPr>
                    <w:spacing w:before="4" w:after="4"/>
                    <w:jc w:val="center"/>
                    <w:rPr>
                      <w:bCs/>
                      <w:color w:val="000000" w:themeColor="text1"/>
                      <w:lang w:val="en-GB"/>
                    </w:rPr>
                  </w:pPr>
                  <w:r w:rsidRPr="00674FE7">
                    <w:rPr>
                      <w:bCs/>
                      <w:color w:val="000000" w:themeColor="text1"/>
                      <w:lang w:val="en-GB"/>
                    </w:rPr>
                    <w:t>Yes</w:t>
                  </w:r>
                </w:p>
              </w:tc>
              <w:tc>
                <w:tcPr>
                  <w:tcW w:w="500" w:type="dxa"/>
                </w:tcPr>
                <w:p w14:paraId="36DA2062" w14:textId="77777777" w:rsidR="00B25AAE" w:rsidRPr="00674FE7" w:rsidRDefault="00B25AAE" w:rsidP="00B25AAE">
                  <w:pPr>
                    <w:spacing w:before="4" w:after="4"/>
                    <w:jc w:val="center"/>
                    <w:rPr>
                      <w:bCs/>
                      <w:color w:val="000000" w:themeColor="text1"/>
                      <w:lang w:val="en-GB"/>
                    </w:rPr>
                  </w:pPr>
                </w:p>
              </w:tc>
              <w:tc>
                <w:tcPr>
                  <w:tcW w:w="1060" w:type="dxa"/>
                  <w:tcBorders>
                    <w:top w:val="nil"/>
                    <w:bottom w:val="nil"/>
                    <w:right w:val="nil"/>
                  </w:tcBorders>
                </w:tcPr>
                <w:p w14:paraId="691921F2" w14:textId="77777777" w:rsidR="00B25AAE" w:rsidRPr="00674FE7" w:rsidRDefault="00B25AAE" w:rsidP="00B25AAE">
                  <w:pPr>
                    <w:spacing w:before="4" w:after="4"/>
                    <w:jc w:val="center"/>
                    <w:rPr>
                      <w:bCs/>
                      <w:color w:val="000000" w:themeColor="text1"/>
                      <w:lang w:val="en-GB"/>
                    </w:rPr>
                  </w:pPr>
                  <w:r w:rsidRPr="00674FE7">
                    <w:rPr>
                      <w:bCs/>
                      <w:color w:val="000000" w:themeColor="text1"/>
                      <w:lang w:val="en-GB"/>
                    </w:rPr>
                    <w:t>No</w:t>
                  </w:r>
                </w:p>
              </w:tc>
            </w:tr>
          </w:tbl>
          <w:p w14:paraId="7AFC2687" w14:textId="77777777" w:rsidR="00B25AAE" w:rsidRPr="00674FE7" w:rsidRDefault="00B25AAE" w:rsidP="00B25AAE">
            <w:pPr>
              <w:spacing w:before="4" w:after="4"/>
              <w:jc w:val="center"/>
              <w:rPr>
                <w:bCs/>
                <w:color w:val="000000" w:themeColor="text1"/>
                <w:lang w:val="en-GB"/>
              </w:rPr>
            </w:pPr>
          </w:p>
        </w:tc>
      </w:tr>
    </w:tbl>
    <w:p w14:paraId="75577A0D" w14:textId="77777777" w:rsidR="00B25AAE" w:rsidRPr="00674FE7" w:rsidRDefault="00B25AAE" w:rsidP="00B25AAE">
      <w:pPr>
        <w:jc w:val="left"/>
        <w:rPr>
          <w:color w:val="000000" w:themeColor="text1"/>
          <w:lang w:val="en-US"/>
        </w:rPr>
      </w:pPr>
    </w:p>
    <w:p w14:paraId="37F22BFA" w14:textId="77777777" w:rsidR="00B25AAE" w:rsidRPr="00674FE7" w:rsidRDefault="00B25AAE" w:rsidP="00B25AAE">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B25AAE" w:rsidRPr="00674FE7" w14:paraId="1C6BE5D9" w14:textId="77777777" w:rsidTr="00B25AAE">
        <w:tc>
          <w:tcPr>
            <w:tcW w:w="6771" w:type="dxa"/>
            <w:tcBorders>
              <w:right w:val="single" w:sz="4" w:space="0" w:color="auto"/>
            </w:tcBorders>
          </w:tcPr>
          <w:p w14:paraId="608DD4FC" w14:textId="4CB31B58" w:rsidR="00B25AAE" w:rsidRPr="00BD1BF1" w:rsidRDefault="00BD1BF1" w:rsidP="00B25AAE">
            <w:pPr>
              <w:spacing w:before="120" w:after="120"/>
              <w:rPr>
                <w:color w:val="000000" w:themeColor="text1"/>
                <w:sz w:val="18"/>
                <w:szCs w:val="18"/>
                <w:lang w:val="en-US"/>
              </w:rPr>
            </w:pPr>
            <w:r w:rsidRPr="00BD1BF1">
              <w:rPr>
                <w:lang w:val="en-US"/>
              </w:rPr>
              <w:t>The cross section of the intermediate tank shall be such that a quantity equal to the minimum specified quantity deviation corresponds to a difference in level of at least 2 mm</w:t>
            </w:r>
            <w:r>
              <w:rPr>
                <w:lang w:val="en-US"/>
              </w:rPr>
              <w:t xml:space="preserve"> (R 117-1, 5.3.1)</w:t>
            </w:r>
            <w:r w:rsidRPr="00BD1BF1">
              <w:rPr>
                <w:lang w:val="en-US"/>
              </w:rPr>
              <w:t>.</w:t>
            </w:r>
          </w:p>
        </w:tc>
        <w:tc>
          <w:tcPr>
            <w:tcW w:w="609" w:type="dxa"/>
            <w:tcBorders>
              <w:top w:val="single" w:sz="4" w:space="0" w:color="auto"/>
              <w:left w:val="single" w:sz="4" w:space="0" w:color="auto"/>
              <w:bottom w:val="single" w:sz="4" w:space="0" w:color="auto"/>
              <w:right w:val="single" w:sz="4" w:space="0" w:color="auto"/>
            </w:tcBorders>
          </w:tcPr>
          <w:p w14:paraId="3C30A61B" w14:textId="77777777" w:rsidR="00B25AAE" w:rsidRPr="00674FE7" w:rsidRDefault="00B25AAE" w:rsidP="00B25AAE">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31613C7E" w14:textId="77777777" w:rsidR="00B25AAE" w:rsidRPr="00674FE7" w:rsidRDefault="00B25AAE" w:rsidP="00B25AAE">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7A5A69B6" w14:textId="77777777" w:rsidR="00B25AAE" w:rsidRPr="00674FE7" w:rsidRDefault="00B25AAE" w:rsidP="00B25AAE">
            <w:pPr>
              <w:spacing w:before="120" w:after="120"/>
              <w:rPr>
                <w:color w:val="000000" w:themeColor="text1"/>
                <w:sz w:val="18"/>
                <w:szCs w:val="18"/>
                <w:lang w:val="en-GB"/>
              </w:rPr>
            </w:pPr>
          </w:p>
        </w:tc>
        <w:tc>
          <w:tcPr>
            <w:tcW w:w="610" w:type="dxa"/>
            <w:tcBorders>
              <w:left w:val="single" w:sz="4" w:space="0" w:color="auto"/>
            </w:tcBorders>
            <w:vAlign w:val="center"/>
          </w:tcPr>
          <w:p w14:paraId="7996774E" w14:textId="77777777" w:rsidR="00B25AAE" w:rsidRPr="00674FE7" w:rsidRDefault="00B25AAE" w:rsidP="00B25AAE">
            <w:pPr>
              <w:spacing w:before="120" w:after="120"/>
              <w:rPr>
                <w:color w:val="000000" w:themeColor="text1"/>
                <w:sz w:val="18"/>
                <w:szCs w:val="18"/>
                <w:lang w:val="en-GB"/>
              </w:rPr>
            </w:pPr>
            <w:r w:rsidRPr="00674FE7">
              <w:rPr>
                <w:bCs/>
                <w:color w:val="000000" w:themeColor="text1"/>
                <w:lang w:val="en-GB"/>
              </w:rPr>
              <w:t>No</w:t>
            </w:r>
          </w:p>
        </w:tc>
      </w:tr>
    </w:tbl>
    <w:p w14:paraId="725D68B5" w14:textId="4C4717FD" w:rsidR="00B25AAE" w:rsidRDefault="00B25AAE" w:rsidP="00B25AAE">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0574DB" w:rsidRPr="00674FE7" w14:paraId="408856F3" w14:textId="77777777" w:rsidTr="00EC6CF9">
        <w:tc>
          <w:tcPr>
            <w:tcW w:w="6771" w:type="dxa"/>
            <w:tcBorders>
              <w:right w:val="single" w:sz="4" w:space="0" w:color="auto"/>
            </w:tcBorders>
          </w:tcPr>
          <w:p w14:paraId="0EFF8C8E" w14:textId="2FE90DE0" w:rsidR="000574DB" w:rsidRPr="00BD1BF1" w:rsidRDefault="00BD1BF1" w:rsidP="00EC6CF9">
            <w:pPr>
              <w:spacing w:before="120" w:after="120"/>
              <w:rPr>
                <w:color w:val="000000" w:themeColor="text1"/>
                <w:sz w:val="18"/>
                <w:szCs w:val="18"/>
                <w:lang w:val="en-US"/>
              </w:rPr>
            </w:pPr>
            <w:r w:rsidRPr="00BD1BF1">
              <w:rPr>
                <w:lang w:val="en-US"/>
              </w:rPr>
              <w:t>In the case of road and rail tankers, the intermediate tank automatically ensure</w:t>
            </w:r>
            <w:r w:rsidR="002F3EF2">
              <w:rPr>
                <w:lang w:val="en-US"/>
              </w:rPr>
              <w:t>s</w:t>
            </w:r>
            <w:r w:rsidRPr="00BD1BF1">
              <w:rPr>
                <w:lang w:val="en-US"/>
              </w:rPr>
              <w:t xml:space="preserve"> a constant level, visible or detectable, at the beginning and at the end of the measurement operation. The level is considered to be constant when it settles within a range corresponding to a quantity of no more than the minimum specified quantity deviation</w:t>
            </w:r>
            <w:r>
              <w:rPr>
                <w:lang w:val="en-US"/>
              </w:rPr>
              <w:t xml:space="preserve"> (R 117-1, 5.3.2)</w:t>
            </w:r>
            <w:r w:rsidRPr="00BD1BF1">
              <w:rPr>
                <w:lang w:val="en-US"/>
              </w:rPr>
              <w:t>.</w:t>
            </w:r>
          </w:p>
        </w:tc>
        <w:tc>
          <w:tcPr>
            <w:tcW w:w="609" w:type="dxa"/>
            <w:tcBorders>
              <w:top w:val="single" w:sz="4" w:space="0" w:color="auto"/>
              <w:left w:val="single" w:sz="4" w:space="0" w:color="auto"/>
              <w:bottom w:val="single" w:sz="4" w:space="0" w:color="auto"/>
              <w:right w:val="single" w:sz="4" w:space="0" w:color="auto"/>
            </w:tcBorders>
          </w:tcPr>
          <w:p w14:paraId="7CBFD4E3" w14:textId="77777777" w:rsidR="000574DB" w:rsidRPr="00674FE7" w:rsidRDefault="000574DB"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6656F63C" w14:textId="77777777" w:rsidR="000574DB" w:rsidRPr="00674FE7" w:rsidRDefault="000574DB"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313139AF" w14:textId="77777777" w:rsidR="000574DB" w:rsidRPr="00674FE7" w:rsidRDefault="000574DB" w:rsidP="00EC6CF9">
            <w:pPr>
              <w:spacing w:before="120" w:after="120"/>
              <w:rPr>
                <w:color w:val="000000" w:themeColor="text1"/>
                <w:sz w:val="18"/>
                <w:szCs w:val="18"/>
                <w:lang w:val="en-GB"/>
              </w:rPr>
            </w:pPr>
          </w:p>
        </w:tc>
        <w:tc>
          <w:tcPr>
            <w:tcW w:w="610" w:type="dxa"/>
            <w:tcBorders>
              <w:left w:val="single" w:sz="4" w:space="0" w:color="auto"/>
            </w:tcBorders>
            <w:vAlign w:val="center"/>
          </w:tcPr>
          <w:p w14:paraId="487EB8E7" w14:textId="77777777" w:rsidR="000574DB" w:rsidRPr="00674FE7" w:rsidRDefault="000574DB" w:rsidP="00EC6CF9">
            <w:pPr>
              <w:spacing w:before="120" w:after="120"/>
              <w:rPr>
                <w:color w:val="000000" w:themeColor="text1"/>
                <w:sz w:val="18"/>
                <w:szCs w:val="18"/>
                <w:lang w:val="en-GB"/>
              </w:rPr>
            </w:pPr>
            <w:r w:rsidRPr="00674FE7">
              <w:rPr>
                <w:bCs/>
                <w:color w:val="000000" w:themeColor="text1"/>
                <w:lang w:val="en-GB"/>
              </w:rPr>
              <w:t>No</w:t>
            </w:r>
          </w:p>
        </w:tc>
      </w:tr>
    </w:tbl>
    <w:p w14:paraId="5E702484" w14:textId="0F35D378" w:rsidR="000574DB" w:rsidRDefault="000574DB" w:rsidP="00B25AAE">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0574DB" w:rsidRPr="00674FE7" w14:paraId="69828104" w14:textId="77777777" w:rsidTr="00EC6CF9">
        <w:tc>
          <w:tcPr>
            <w:tcW w:w="6771" w:type="dxa"/>
            <w:tcBorders>
              <w:right w:val="single" w:sz="4" w:space="0" w:color="auto"/>
            </w:tcBorders>
          </w:tcPr>
          <w:p w14:paraId="497C8ABC" w14:textId="3BF004B1" w:rsidR="000574DB" w:rsidRPr="00BD1BF1" w:rsidRDefault="00BD1BF1" w:rsidP="00EC6CF9">
            <w:pPr>
              <w:spacing w:before="120" w:after="120"/>
              <w:rPr>
                <w:color w:val="000000" w:themeColor="text1"/>
                <w:sz w:val="18"/>
                <w:szCs w:val="18"/>
                <w:lang w:val="en-US"/>
              </w:rPr>
            </w:pPr>
            <w:r w:rsidRPr="00BD1BF1">
              <w:rPr>
                <w:lang w:val="en-US"/>
              </w:rPr>
              <w:t>In the case of ships’ tanks, it is not necessary to provide for the automatic maintenance of a constant level. Where such a provision is not made, it shall be possible to measure the contents in the intermediate tank</w:t>
            </w:r>
            <w:r>
              <w:rPr>
                <w:lang w:val="en-US"/>
              </w:rPr>
              <w:t xml:space="preserve"> (R 117-1, 5.3.3)</w:t>
            </w:r>
            <w:r w:rsidRPr="00BD1BF1">
              <w:rPr>
                <w:lang w:val="en-US"/>
              </w:rPr>
              <w:t>.</w:t>
            </w:r>
          </w:p>
        </w:tc>
        <w:tc>
          <w:tcPr>
            <w:tcW w:w="609" w:type="dxa"/>
            <w:tcBorders>
              <w:top w:val="single" w:sz="4" w:space="0" w:color="auto"/>
              <w:left w:val="single" w:sz="4" w:space="0" w:color="auto"/>
              <w:bottom w:val="single" w:sz="4" w:space="0" w:color="auto"/>
              <w:right w:val="single" w:sz="4" w:space="0" w:color="auto"/>
            </w:tcBorders>
          </w:tcPr>
          <w:p w14:paraId="49E31BB3" w14:textId="77777777" w:rsidR="000574DB" w:rsidRPr="00674FE7" w:rsidRDefault="000574DB"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28AA6DDB" w14:textId="77777777" w:rsidR="000574DB" w:rsidRPr="00674FE7" w:rsidRDefault="000574DB"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2D453D81" w14:textId="77777777" w:rsidR="000574DB" w:rsidRPr="00674FE7" w:rsidRDefault="000574DB" w:rsidP="00EC6CF9">
            <w:pPr>
              <w:spacing w:before="120" w:after="120"/>
              <w:rPr>
                <w:color w:val="000000" w:themeColor="text1"/>
                <w:sz w:val="18"/>
                <w:szCs w:val="18"/>
                <w:lang w:val="en-GB"/>
              </w:rPr>
            </w:pPr>
          </w:p>
        </w:tc>
        <w:tc>
          <w:tcPr>
            <w:tcW w:w="610" w:type="dxa"/>
            <w:tcBorders>
              <w:left w:val="single" w:sz="4" w:space="0" w:color="auto"/>
            </w:tcBorders>
            <w:vAlign w:val="center"/>
          </w:tcPr>
          <w:p w14:paraId="54555AA0" w14:textId="77777777" w:rsidR="000574DB" w:rsidRPr="00674FE7" w:rsidRDefault="000574DB" w:rsidP="00EC6CF9">
            <w:pPr>
              <w:spacing w:before="120" w:after="120"/>
              <w:rPr>
                <w:color w:val="000000" w:themeColor="text1"/>
                <w:sz w:val="18"/>
                <w:szCs w:val="18"/>
                <w:lang w:val="en-GB"/>
              </w:rPr>
            </w:pPr>
            <w:r w:rsidRPr="00674FE7">
              <w:rPr>
                <w:bCs/>
                <w:color w:val="000000" w:themeColor="text1"/>
                <w:lang w:val="en-GB"/>
              </w:rPr>
              <w:t>No</w:t>
            </w:r>
          </w:p>
        </w:tc>
      </w:tr>
    </w:tbl>
    <w:p w14:paraId="1EFE4B35" w14:textId="1C97F4F7" w:rsidR="000574DB" w:rsidRDefault="000574DB" w:rsidP="00B25AAE">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BD1BF1" w:rsidRPr="00674FE7" w14:paraId="0863880D" w14:textId="77777777" w:rsidTr="00EC6CF9">
        <w:tc>
          <w:tcPr>
            <w:tcW w:w="6771" w:type="dxa"/>
            <w:tcBorders>
              <w:right w:val="single" w:sz="4" w:space="0" w:color="auto"/>
            </w:tcBorders>
          </w:tcPr>
          <w:p w14:paraId="47B34E81" w14:textId="011D78F0" w:rsidR="00BD1BF1" w:rsidRPr="00BD1BF1" w:rsidRDefault="00BD1BF1" w:rsidP="00EC6CF9">
            <w:pPr>
              <w:spacing w:before="120" w:after="120"/>
              <w:rPr>
                <w:color w:val="000000" w:themeColor="text1"/>
                <w:sz w:val="18"/>
                <w:szCs w:val="18"/>
                <w:lang w:val="en-US"/>
              </w:rPr>
            </w:pPr>
            <w:r w:rsidRPr="00BD1BF1">
              <w:rPr>
                <w:lang w:val="en-US"/>
              </w:rPr>
              <w:t>If the ship’s tank is unloaded by means of pumps located in the bottom of the ship, the intermediate tank may be used only at the beginning and at the end of the measurement operation</w:t>
            </w:r>
            <w:r>
              <w:rPr>
                <w:lang w:val="en-US"/>
              </w:rPr>
              <w:t xml:space="preserve"> (R 117-1, 5.3.3)</w:t>
            </w:r>
            <w:r w:rsidRPr="00BD1BF1">
              <w:rPr>
                <w:lang w:val="en-US"/>
              </w:rPr>
              <w:t>.</w:t>
            </w:r>
          </w:p>
        </w:tc>
        <w:tc>
          <w:tcPr>
            <w:tcW w:w="609" w:type="dxa"/>
            <w:tcBorders>
              <w:top w:val="single" w:sz="4" w:space="0" w:color="auto"/>
              <w:left w:val="single" w:sz="4" w:space="0" w:color="auto"/>
              <w:bottom w:val="single" w:sz="4" w:space="0" w:color="auto"/>
              <w:right w:val="single" w:sz="4" w:space="0" w:color="auto"/>
            </w:tcBorders>
          </w:tcPr>
          <w:p w14:paraId="44D78F58" w14:textId="77777777" w:rsidR="00BD1BF1" w:rsidRPr="00674FE7" w:rsidRDefault="00BD1BF1"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1CA2ECB3" w14:textId="77777777" w:rsidR="00BD1BF1" w:rsidRPr="00674FE7" w:rsidRDefault="00BD1BF1"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315F5EAD" w14:textId="77777777" w:rsidR="00BD1BF1" w:rsidRPr="00674FE7" w:rsidRDefault="00BD1BF1" w:rsidP="00EC6CF9">
            <w:pPr>
              <w:spacing w:before="120" w:after="120"/>
              <w:rPr>
                <w:color w:val="000000" w:themeColor="text1"/>
                <w:sz w:val="18"/>
                <w:szCs w:val="18"/>
                <w:lang w:val="en-GB"/>
              </w:rPr>
            </w:pPr>
          </w:p>
        </w:tc>
        <w:tc>
          <w:tcPr>
            <w:tcW w:w="610" w:type="dxa"/>
            <w:tcBorders>
              <w:left w:val="single" w:sz="4" w:space="0" w:color="auto"/>
            </w:tcBorders>
            <w:vAlign w:val="center"/>
          </w:tcPr>
          <w:p w14:paraId="32BFEFE9" w14:textId="77777777" w:rsidR="00BD1BF1" w:rsidRPr="00674FE7" w:rsidRDefault="00BD1BF1" w:rsidP="00EC6CF9">
            <w:pPr>
              <w:spacing w:before="120" w:after="120"/>
              <w:rPr>
                <w:color w:val="000000" w:themeColor="text1"/>
                <w:sz w:val="18"/>
                <w:szCs w:val="18"/>
                <w:lang w:val="en-GB"/>
              </w:rPr>
            </w:pPr>
            <w:r w:rsidRPr="00674FE7">
              <w:rPr>
                <w:bCs/>
                <w:color w:val="000000" w:themeColor="text1"/>
                <w:lang w:val="en-GB"/>
              </w:rPr>
              <w:t>No</w:t>
            </w:r>
          </w:p>
        </w:tc>
      </w:tr>
    </w:tbl>
    <w:p w14:paraId="0C9D70DD" w14:textId="7330ECEC" w:rsidR="000574DB" w:rsidRDefault="000574DB" w:rsidP="00B25AAE">
      <w:pPr>
        <w:rPr>
          <w:color w:val="000000" w:themeColor="text1"/>
          <w:sz w:val="16"/>
          <w:szCs w:val="16"/>
        </w:rPr>
      </w:pPr>
    </w:p>
    <w:p w14:paraId="36FE184A" w14:textId="4CF6A0C7" w:rsidR="00BD1BF1" w:rsidRDefault="00BD1BF1" w:rsidP="00B25AAE">
      <w:pPr>
        <w:rPr>
          <w:color w:val="000000" w:themeColor="text1"/>
          <w:sz w:val="16"/>
          <w:szCs w:val="16"/>
        </w:rPr>
      </w:pPr>
    </w:p>
    <w:p w14:paraId="2C82E097" w14:textId="77777777" w:rsidR="00BD1BF1" w:rsidRPr="00674FE7" w:rsidRDefault="00BD1BF1" w:rsidP="00B25AAE">
      <w:pPr>
        <w:rPr>
          <w:color w:val="000000" w:themeColor="text1"/>
          <w:sz w:val="16"/>
          <w:szCs w:val="16"/>
        </w:rPr>
      </w:pPr>
    </w:p>
    <w:p w14:paraId="465DE6FA" w14:textId="1548D5F7" w:rsidR="0005427D" w:rsidRDefault="0005427D" w:rsidP="00D00FBB">
      <w:pPr>
        <w:pStyle w:val="Heading3"/>
      </w:pPr>
    </w:p>
    <w:p w14:paraId="2645294B" w14:textId="464DDD70" w:rsidR="001F1492" w:rsidRDefault="001F1492" w:rsidP="001F1492">
      <w:pPr>
        <w:rPr>
          <w:lang w:val="en-GB"/>
        </w:rPr>
      </w:pPr>
    </w:p>
    <w:p w14:paraId="3434FE8F" w14:textId="70168ADD" w:rsidR="001F1492" w:rsidRDefault="001F1492" w:rsidP="001F1492">
      <w:pPr>
        <w:rPr>
          <w:lang w:val="en-GB"/>
        </w:rPr>
      </w:pPr>
    </w:p>
    <w:p w14:paraId="4D7DE84B" w14:textId="77777777" w:rsidR="00782BA4" w:rsidRDefault="00782BA4">
      <w:pPr>
        <w:jc w:val="left"/>
        <w:rPr>
          <w:b/>
          <w:lang w:val="en-GB"/>
        </w:rPr>
      </w:pPr>
      <w:r>
        <w:rPr>
          <w:b/>
          <w:lang w:val="en-GB"/>
        </w:rPr>
        <w:br w:type="page"/>
      </w:r>
    </w:p>
    <w:p w14:paraId="2BDA351A" w14:textId="28378D2F" w:rsidR="001F1492" w:rsidRPr="0089343C" w:rsidRDefault="001F1492" w:rsidP="0089343C">
      <w:pPr>
        <w:ind w:left="705" w:hanging="705"/>
        <w:rPr>
          <w:b/>
          <w:lang w:val="en-GB"/>
        </w:rPr>
      </w:pPr>
      <w:bookmarkStart w:id="391" w:name="_Hlk8111335"/>
      <w:r w:rsidRPr="0089343C">
        <w:rPr>
          <w:b/>
          <w:lang w:val="en-GB"/>
        </w:rPr>
        <w:t>F.8.7</w:t>
      </w:r>
      <w:r w:rsidRPr="0089343C">
        <w:rPr>
          <w:b/>
          <w:lang w:val="en-GB"/>
        </w:rPr>
        <w:tab/>
      </w:r>
      <w:r w:rsidR="006B2F97">
        <w:rPr>
          <w:b/>
          <w:lang w:val="en-GB"/>
        </w:rPr>
        <w:t>T</w:t>
      </w:r>
      <w:r w:rsidRPr="0089343C">
        <w:rPr>
          <w:b/>
          <w:lang w:val="en-GB"/>
        </w:rPr>
        <w:t xml:space="preserve">est reports </w:t>
      </w:r>
      <w:r w:rsidR="00795E66" w:rsidRPr="0089343C">
        <w:rPr>
          <w:b/>
          <w:lang w:val="en-GB"/>
        </w:rPr>
        <w:t xml:space="preserve">for measuring systems for liquefied gases under pressure (other than LPG </w:t>
      </w:r>
      <w:r w:rsidR="0089343C" w:rsidRPr="0089343C">
        <w:rPr>
          <w:b/>
          <w:lang w:val="en-GB"/>
        </w:rPr>
        <w:t xml:space="preserve">dispensers (R 117-2, </w:t>
      </w:r>
      <w:r w:rsidR="002A1EE0">
        <w:rPr>
          <w:b/>
          <w:lang w:val="en-GB"/>
        </w:rPr>
        <w:t xml:space="preserve">Annex </w:t>
      </w:r>
      <w:r w:rsidR="0089343C" w:rsidRPr="0089343C">
        <w:rPr>
          <w:b/>
          <w:lang w:val="en-GB"/>
        </w:rPr>
        <w:t>D)</w:t>
      </w:r>
    </w:p>
    <w:bookmarkEnd w:id="391"/>
    <w:p w14:paraId="7A447881" w14:textId="6CF7C4ED" w:rsidR="001F1492" w:rsidRPr="0089343C" w:rsidRDefault="0089343C" w:rsidP="0089343C">
      <w:pPr>
        <w:spacing w:before="120"/>
        <w:ind w:left="705"/>
        <w:rPr>
          <w:lang w:val="en-GB"/>
        </w:rPr>
      </w:pPr>
      <w:r w:rsidRPr="0089343C">
        <w:rPr>
          <w:color w:val="000000" w:themeColor="text1"/>
          <w:lang w:val="en-GB"/>
        </w:rPr>
        <w:t>For tests of individual components of the measuring system, the test report formats of F1 to F.7 can be used.</w:t>
      </w:r>
    </w:p>
    <w:p w14:paraId="3FEEBBCD" w14:textId="77777777" w:rsidR="00BD1BF1" w:rsidRPr="00674FE7" w:rsidRDefault="00BD1BF1" w:rsidP="00BD1BF1">
      <w:pPr>
        <w:rPr>
          <w:color w:val="000000" w:themeColor="text1"/>
          <w:lang w:val="en-US"/>
        </w:rPr>
      </w:pPr>
    </w:p>
    <w:tbl>
      <w:tblPr>
        <w:tblW w:w="0" w:type="auto"/>
        <w:tblLook w:val="04A0" w:firstRow="1" w:lastRow="0" w:firstColumn="1" w:lastColumn="0" w:noHBand="0" w:noVBand="1"/>
      </w:tblPr>
      <w:tblGrid>
        <w:gridCol w:w="1941"/>
        <w:gridCol w:w="7129"/>
      </w:tblGrid>
      <w:tr w:rsidR="00BD1BF1" w:rsidRPr="00674FE7" w14:paraId="1DCE1B60" w14:textId="77777777" w:rsidTr="00EC6CF9">
        <w:tc>
          <w:tcPr>
            <w:tcW w:w="1951" w:type="dxa"/>
          </w:tcPr>
          <w:p w14:paraId="44A78236" w14:textId="77777777" w:rsidR="00BD1BF1" w:rsidRPr="00674FE7" w:rsidRDefault="00BD1BF1" w:rsidP="00EC6CF9">
            <w:pPr>
              <w:rPr>
                <w:color w:val="000000" w:themeColor="text1"/>
                <w:lang w:val="en-GB"/>
              </w:rPr>
            </w:pPr>
            <w:r w:rsidRPr="00674FE7">
              <w:rPr>
                <w:color w:val="000000" w:themeColor="text1"/>
                <w:lang w:val="en-GB"/>
              </w:rPr>
              <w:t>Application no.:</w:t>
            </w:r>
          </w:p>
        </w:tc>
        <w:tc>
          <w:tcPr>
            <w:tcW w:w="7229" w:type="dxa"/>
          </w:tcPr>
          <w:p w14:paraId="693B2A2E" w14:textId="77777777" w:rsidR="00BD1BF1" w:rsidRPr="00674FE7" w:rsidRDefault="00BD1BF1" w:rsidP="00EC6CF9">
            <w:pPr>
              <w:rPr>
                <w:color w:val="000000" w:themeColor="text1"/>
                <w:sz w:val="20"/>
                <w:szCs w:val="20"/>
                <w:lang w:val="en-GB"/>
              </w:rPr>
            </w:pPr>
          </w:p>
        </w:tc>
      </w:tr>
      <w:tr w:rsidR="00BD1BF1" w:rsidRPr="00674FE7" w14:paraId="08908EF3" w14:textId="77777777" w:rsidTr="00EC6CF9">
        <w:tc>
          <w:tcPr>
            <w:tcW w:w="1951" w:type="dxa"/>
          </w:tcPr>
          <w:p w14:paraId="06FD049A" w14:textId="77777777" w:rsidR="00BD1BF1" w:rsidRPr="00674FE7" w:rsidRDefault="00BD1BF1" w:rsidP="00EC6CF9">
            <w:pPr>
              <w:rPr>
                <w:color w:val="000000" w:themeColor="text1"/>
                <w:lang w:val="en-GB"/>
              </w:rPr>
            </w:pPr>
            <w:r w:rsidRPr="00674FE7">
              <w:rPr>
                <w:color w:val="000000" w:themeColor="text1"/>
                <w:lang w:val="en-GB"/>
              </w:rPr>
              <w:t>Model:</w:t>
            </w:r>
          </w:p>
        </w:tc>
        <w:tc>
          <w:tcPr>
            <w:tcW w:w="7229" w:type="dxa"/>
          </w:tcPr>
          <w:p w14:paraId="33A62970" w14:textId="77777777" w:rsidR="00BD1BF1" w:rsidRPr="00674FE7" w:rsidRDefault="00BD1BF1" w:rsidP="00EC6CF9">
            <w:pPr>
              <w:rPr>
                <w:color w:val="000000" w:themeColor="text1"/>
                <w:sz w:val="20"/>
                <w:szCs w:val="20"/>
                <w:lang w:val="en-GB"/>
              </w:rPr>
            </w:pPr>
          </w:p>
        </w:tc>
      </w:tr>
      <w:tr w:rsidR="00BD1BF1" w:rsidRPr="00674FE7" w14:paraId="39A95D50" w14:textId="77777777" w:rsidTr="00EC6CF9">
        <w:tc>
          <w:tcPr>
            <w:tcW w:w="1951" w:type="dxa"/>
          </w:tcPr>
          <w:p w14:paraId="2CC8AAEA" w14:textId="77777777" w:rsidR="00BD1BF1" w:rsidRPr="00674FE7" w:rsidRDefault="00BD1BF1" w:rsidP="00EC6CF9">
            <w:pPr>
              <w:rPr>
                <w:color w:val="000000" w:themeColor="text1"/>
                <w:lang w:val="en-GB"/>
              </w:rPr>
            </w:pPr>
            <w:r w:rsidRPr="00674FE7">
              <w:rPr>
                <w:color w:val="000000" w:themeColor="text1"/>
                <w:lang w:val="en-GB"/>
              </w:rPr>
              <w:t>Serial no.:</w:t>
            </w:r>
          </w:p>
        </w:tc>
        <w:tc>
          <w:tcPr>
            <w:tcW w:w="7229" w:type="dxa"/>
          </w:tcPr>
          <w:p w14:paraId="2951940C" w14:textId="77777777" w:rsidR="00BD1BF1" w:rsidRPr="00674FE7" w:rsidRDefault="00BD1BF1" w:rsidP="00EC6CF9">
            <w:pPr>
              <w:rPr>
                <w:color w:val="000000" w:themeColor="text1"/>
                <w:sz w:val="20"/>
                <w:szCs w:val="20"/>
                <w:lang w:val="en-GB"/>
              </w:rPr>
            </w:pPr>
          </w:p>
        </w:tc>
      </w:tr>
      <w:tr w:rsidR="00BD1BF1" w:rsidRPr="00674FE7" w14:paraId="063743B9" w14:textId="77777777" w:rsidTr="00EC6CF9">
        <w:tc>
          <w:tcPr>
            <w:tcW w:w="1951" w:type="dxa"/>
          </w:tcPr>
          <w:p w14:paraId="316D8E72" w14:textId="77777777" w:rsidR="00BD1BF1" w:rsidRPr="00674FE7" w:rsidRDefault="00BD1BF1" w:rsidP="00EC6CF9">
            <w:pPr>
              <w:rPr>
                <w:color w:val="000000" w:themeColor="text1"/>
                <w:lang w:val="en-GB"/>
              </w:rPr>
            </w:pPr>
            <w:r w:rsidRPr="00674FE7">
              <w:rPr>
                <w:color w:val="000000" w:themeColor="text1"/>
                <w:lang w:val="en-GB"/>
              </w:rPr>
              <w:t>Test date:</w:t>
            </w:r>
          </w:p>
        </w:tc>
        <w:tc>
          <w:tcPr>
            <w:tcW w:w="7229" w:type="dxa"/>
          </w:tcPr>
          <w:p w14:paraId="52FE70B9" w14:textId="77777777" w:rsidR="00BD1BF1" w:rsidRPr="00674FE7" w:rsidRDefault="00BD1BF1" w:rsidP="00EC6CF9">
            <w:pPr>
              <w:rPr>
                <w:color w:val="000000" w:themeColor="text1"/>
                <w:sz w:val="20"/>
                <w:szCs w:val="20"/>
                <w:lang w:val="en-GB"/>
              </w:rPr>
            </w:pPr>
          </w:p>
        </w:tc>
      </w:tr>
      <w:tr w:rsidR="00BD1BF1" w:rsidRPr="00674FE7" w14:paraId="1235BCAA" w14:textId="77777777" w:rsidTr="00EC6CF9">
        <w:tc>
          <w:tcPr>
            <w:tcW w:w="1951" w:type="dxa"/>
          </w:tcPr>
          <w:p w14:paraId="112DD3DF" w14:textId="77777777" w:rsidR="00BD1BF1" w:rsidRPr="00674FE7" w:rsidRDefault="00BD1BF1" w:rsidP="00EC6CF9">
            <w:pPr>
              <w:rPr>
                <w:color w:val="000000" w:themeColor="text1"/>
                <w:lang w:val="en-GB"/>
              </w:rPr>
            </w:pPr>
            <w:r w:rsidRPr="00674FE7">
              <w:rPr>
                <w:color w:val="000000" w:themeColor="text1"/>
                <w:lang w:val="en-GB"/>
              </w:rPr>
              <w:t>Observer:</w:t>
            </w:r>
          </w:p>
        </w:tc>
        <w:tc>
          <w:tcPr>
            <w:tcW w:w="7229" w:type="dxa"/>
          </w:tcPr>
          <w:p w14:paraId="2625C650" w14:textId="77777777" w:rsidR="00BD1BF1" w:rsidRPr="00674FE7" w:rsidRDefault="00BD1BF1" w:rsidP="00EC6CF9">
            <w:pPr>
              <w:rPr>
                <w:color w:val="000000" w:themeColor="text1"/>
                <w:sz w:val="20"/>
                <w:szCs w:val="20"/>
                <w:lang w:val="en-GB"/>
              </w:rPr>
            </w:pPr>
          </w:p>
        </w:tc>
      </w:tr>
    </w:tbl>
    <w:p w14:paraId="21E04FD1" w14:textId="77777777" w:rsidR="00BD1BF1" w:rsidRPr="00674FE7" w:rsidRDefault="00BD1BF1" w:rsidP="00BD1BF1">
      <w:pPr>
        <w:rPr>
          <w:color w:val="000000" w:themeColor="text1"/>
          <w:sz w:val="18"/>
          <w:szCs w:val="18"/>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BD1BF1" w:rsidRPr="00674FE7" w14:paraId="0BDF1D04" w14:textId="77777777" w:rsidTr="002334D0">
        <w:trPr>
          <w:cantSplit/>
          <w:trHeight w:val="325"/>
        </w:trPr>
        <w:tc>
          <w:tcPr>
            <w:tcW w:w="1259" w:type="dxa"/>
            <w:tcBorders>
              <w:bottom w:val="single" w:sz="6" w:space="0" w:color="auto"/>
            </w:tcBorders>
            <w:vAlign w:val="center"/>
          </w:tcPr>
          <w:p w14:paraId="3562C3F1" w14:textId="77777777" w:rsidR="00BD1BF1" w:rsidRPr="00674FE7" w:rsidRDefault="00BD1BF1" w:rsidP="00EC6CF9">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BD1BF1" w:rsidRPr="00674FE7" w14:paraId="53B28FF3" w14:textId="77777777" w:rsidTr="00EC6CF9">
              <w:tc>
                <w:tcPr>
                  <w:tcW w:w="518" w:type="dxa"/>
                </w:tcPr>
                <w:p w14:paraId="2903C52D" w14:textId="77777777" w:rsidR="00BD1BF1" w:rsidRPr="00674FE7" w:rsidRDefault="00BD1BF1" w:rsidP="00EC6CF9">
                  <w:pPr>
                    <w:spacing w:before="4" w:after="4"/>
                    <w:jc w:val="center"/>
                    <w:rPr>
                      <w:bCs/>
                      <w:color w:val="000000" w:themeColor="text1"/>
                      <w:lang w:val="en-GB"/>
                    </w:rPr>
                  </w:pPr>
                </w:p>
              </w:tc>
              <w:tc>
                <w:tcPr>
                  <w:tcW w:w="1162" w:type="dxa"/>
                  <w:tcBorders>
                    <w:top w:val="nil"/>
                    <w:bottom w:val="nil"/>
                    <w:right w:val="nil"/>
                  </w:tcBorders>
                </w:tcPr>
                <w:p w14:paraId="10B013E9" w14:textId="77777777" w:rsidR="00BD1BF1" w:rsidRPr="00674FE7" w:rsidRDefault="00BD1BF1" w:rsidP="00EC6CF9">
                  <w:pPr>
                    <w:spacing w:before="4" w:after="4"/>
                    <w:jc w:val="center"/>
                    <w:rPr>
                      <w:bCs/>
                      <w:color w:val="000000" w:themeColor="text1"/>
                      <w:lang w:val="en-GB"/>
                    </w:rPr>
                  </w:pPr>
                  <w:r w:rsidRPr="00674FE7">
                    <w:rPr>
                      <w:bCs/>
                      <w:color w:val="000000" w:themeColor="text1"/>
                      <w:lang w:val="en-GB"/>
                    </w:rPr>
                    <w:t>Yes</w:t>
                  </w:r>
                </w:p>
              </w:tc>
              <w:tc>
                <w:tcPr>
                  <w:tcW w:w="500" w:type="dxa"/>
                </w:tcPr>
                <w:p w14:paraId="4DF88CD6" w14:textId="77777777" w:rsidR="00BD1BF1" w:rsidRPr="00674FE7" w:rsidRDefault="00BD1BF1" w:rsidP="00EC6CF9">
                  <w:pPr>
                    <w:spacing w:before="4" w:after="4"/>
                    <w:jc w:val="center"/>
                    <w:rPr>
                      <w:bCs/>
                      <w:color w:val="000000" w:themeColor="text1"/>
                      <w:lang w:val="en-GB"/>
                    </w:rPr>
                  </w:pPr>
                </w:p>
              </w:tc>
              <w:tc>
                <w:tcPr>
                  <w:tcW w:w="1060" w:type="dxa"/>
                  <w:tcBorders>
                    <w:top w:val="nil"/>
                    <w:bottom w:val="nil"/>
                    <w:right w:val="nil"/>
                  </w:tcBorders>
                </w:tcPr>
                <w:p w14:paraId="533FDA9D" w14:textId="77777777" w:rsidR="00BD1BF1" w:rsidRPr="00674FE7" w:rsidRDefault="00BD1BF1" w:rsidP="00EC6CF9">
                  <w:pPr>
                    <w:spacing w:before="4" w:after="4"/>
                    <w:jc w:val="center"/>
                    <w:rPr>
                      <w:bCs/>
                      <w:color w:val="000000" w:themeColor="text1"/>
                      <w:lang w:val="en-GB"/>
                    </w:rPr>
                  </w:pPr>
                  <w:r w:rsidRPr="00674FE7">
                    <w:rPr>
                      <w:bCs/>
                      <w:color w:val="000000" w:themeColor="text1"/>
                      <w:lang w:val="en-GB"/>
                    </w:rPr>
                    <w:t>No</w:t>
                  </w:r>
                </w:p>
              </w:tc>
            </w:tr>
          </w:tbl>
          <w:p w14:paraId="04495218" w14:textId="77777777" w:rsidR="00BD1BF1" w:rsidRPr="00674FE7" w:rsidRDefault="00BD1BF1" w:rsidP="00EC6CF9">
            <w:pPr>
              <w:spacing w:before="4" w:after="4"/>
              <w:jc w:val="center"/>
              <w:rPr>
                <w:bCs/>
                <w:color w:val="000000" w:themeColor="text1"/>
                <w:lang w:val="en-GB"/>
              </w:rPr>
            </w:pPr>
          </w:p>
        </w:tc>
      </w:tr>
    </w:tbl>
    <w:p w14:paraId="0968E212" w14:textId="77777777" w:rsidR="00BD1BF1" w:rsidRPr="00674FE7" w:rsidRDefault="00BD1BF1" w:rsidP="00BD1BF1">
      <w:pPr>
        <w:jc w:val="left"/>
        <w:rPr>
          <w:color w:val="000000" w:themeColor="text1"/>
          <w:lang w:val="en-US"/>
        </w:rPr>
      </w:pPr>
    </w:p>
    <w:p w14:paraId="70092F90" w14:textId="2B72A7D1" w:rsidR="00BD1BF1" w:rsidRDefault="00BD1BF1" w:rsidP="001F1492">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BD1BF1" w:rsidRPr="00674FE7" w14:paraId="5A0B77B3" w14:textId="77777777" w:rsidTr="00EC6CF9">
        <w:tc>
          <w:tcPr>
            <w:tcW w:w="6771" w:type="dxa"/>
            <w:tcBorders>
              <w:right w:val="single" w:sz="4" w:space="0" w:color="auto"/>
            </w:tcBorders>
          </w:tcPr>
          <w:p w14:paraId="6AA4DB24" w14:textId="16FFFD7A" w:rsidR="00BD1BF1" w:rsidRPr="00347F0F" w:rsidRDefault="00347F0F" w:rsidP="00EC6CF9">
            <w:pPr>
              <w:spacing w:before="120" w:after="120"/>
              <w:rPr>
                <w:color w:val="000000" w:themeColor="text1"/>
                <w:sz w:val="18"/>
                <w:szCs w:val="18"/>
                <w:lang w:val="en-US"/>
              </w:rPr>
            </w:pPr>
            <w:r w:rsidRPr="00347F0F">
              <w:rPr>
                <w:lang w:val="en-US"/>
              </w:rPr>
              <w:t>Only full hose measuring systems are authorized</w:t>
            </w:r>
            <w:r>
              <w:rPr>
                <w:lang w:val="en-US"/>
              </w:rPr>
              <w:t xml:space="preserve"> (R 117-2, 5.4.1).</w:t>
            </w:r>
          </w:p>
        </w:tc>
        <w:tc>
          <w:tcPr>
            <w:tcW w:w="609" w:type="dxa"/>
            <w:tcBorders>
              <w:top w:val="single" w:sz="4" w:space="0" w:color="auto"/>
              <w:left w:val="single" w:sz="4" w:space="0" w:color="auto"/>
              <w:bottom w:val="single" w:sz="4" w:space="0" w:color="auto"/>
              <w:right w:val="single" w:sz="4" w:space="0" w:color="auto"/>
            </w:tcBorders>
          </w:tcPr>
          <w:p w14:paraId="5177DD34" w14:textId="77777777" w:rsidR="00BD1BF1" w:rsidRPr="00674FE7" w:rsidRDefault="00BD1BF1"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7E6DE7A8" w14:textId="77777777" w:rsidR="00BD1BF1" w:rsidRPr="00674FE7" w:rsidRDefault="00BD1BF1"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595D1B14" w14:textId="77777777" w:rsidR="00BD1BF1" w:rsidRPr="00674FE7" w:rsidRDefault="00BD1BF1" w:rsidP="00EC6CF9">
            <w:pPr>
              <w:spacing w:before="120" w:after="120"/>
              <w:rPr>
                <w:color w:val="000000" w:themeColor="text1"/>
                <w:sz w:val="18"/>
                <w:szCs w:val="18"/>
                <w:lang w:val="en-GB"/>
              </w:rPr>
            </w:pPr>
          </w:p>
        </w:tc>
        <w:tc>
          <w:tcPr>
            <w:tcW w:w="610" w:type="dxa"/>
            <w:tcBorders>
              <w:left w:val="single" w:sz="4" w:space="0" w:color="auto"/>
            </w:tcBorders>
            <w:vAlign w:val="center"/>
          </w:tcPr>
          <w:p w14:paraId="63E4C2A1" w14:textId="77777777" w:rsidR="00BD1BF1" w:rsidRPr="00674FE7" w:rsidRDefault="00BD1BF1" w:rsidP="00EC6CF9">
            <w:pPr>
              <w:spacing w:before="120" w:after="120"/>
              <w:rPr>
                <w:color w:val="000000" w:themeColor="text1"/>
                <w:sz w:val="18"/>
                <w:szCs w:val="18"/>
                <w:lang w:val="en-GB"/>
              </w:rPr>
            </w:pPr>
            <w:r w:rsidRPr="00674FE7">
              <w:rPr>
                <w:bCs/>
                <w:color w:val="000000" w:themeColor="text1"/>
                <w:lang w:val="en-GB"/>
              </w:rPr>
              <w:t>No</w:t>
            </w:r>
          </w:p>
        </w:tc>
      </w:tr>
    </w:tbl>
    <w:p w14:paraId="689CC42E" w14:textId="5A7FD844" w:rsidR="00BD1BF1" w:rsidRDefault="00BD1BF1"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FE74AA" w:rsidRPr="00674FE7" w14:paraId="2A3402EA" w14:textId="77777777" w:rsidTr="00EC6CF9">
        <w:tc>
          <w:tcPr>
            <w:tcW w:w="6771" w:type="dxa"/>
            <w:tcBorders>
              <w:right w:val="single" w:sz="4" w:space="0" w:color="auto"/>
            </w:tcBorders>
          </w:tcPr>
          <w:p w14:paraId="54BD8FCC" w14:textId="75ABE671" w:rsidR="00FE74AA" w:rsidRPr="00347F0F" w:rsidRDefault="00347F0F" w:rsidP="00EC6CF9">
            <w:pPr>
              <w:spacing w:before="120" w:after="120"/>
              <w:rPr>
                <w:color w:val="000000" w:themeColor="text1"/>
                <w:sz w:val="18"/>
                <w:szCs w:val="18"/>
                <w:lang w:val="en-US"/>
              </w:rPr>
            </w:pPr>
            <w:r w:rsidRPr="00347F0F">
              <w:rPr>
                <w:lang w:val="en-US"/>
              </w:rPr>
              <w:t>The design of the measuring system shall ensure that the product in the meter remains in a liquid state during the measurement</w:t>
            </w:r>
            <w:r>
              <w:rPr>
                <w:lang w:val="en-US"/>
              </w:rPr>
              <w:t xml:space="preserve"> (R 117-2, 5.4.2).</w:t>
            </w:r>
          </w:p>
        </w:tc>
        <w:tc>
          <w:tcPr>
            <w:tcW w:w="609" w:type="dxa"/>
            <w:tcBorders>
              <w:top w:val="single" w:sz="4" w:space="0" w:color="auto"/>
              <w:left w:val="single" w:sz="4" w:space="0" w:color="auto"/>
              <w:bottom w:val="single" w:sz="4" w:space="0" w:color="auto"/>
              <w:right w:val="single" w:sz="4" w:space="0" w:color="auto"/>
            </w:tcBorders>
          </w:tcPr>
          <w:p w14:paraId="07427295" w14:textId="77777777" w:rsidR="00FE74AA" w:rsidRPr="00674FE7" w:rsidRDefault="00FE74AA"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1B328012" w14:textId="77777777" w:rsidR="00FE74AA" w:rsidRPr="00674FE7" w:rsidRDefault="00FE74AA"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7B67E004" w14:textId="77777777" w:rsidR="00FE74AA" w:rsidRPr="00674FE7" w:rsidRDefault="00FE74AA" w:rsidP="00EC6CF9">
            <w:pPr>
              <w:spacing w:before="120" w:after="120"/>
              <w:rPr>
                <w:color w:val="000000" w:themeColor="text1"/>
                <w:sz w:val="18"/>
                <w:szCs w:val="18"/>
                <w:lang w:val="en-GB"/>
              </w:rPr>
            </w:pPr>
          </w:p>
        </w:tc>
        <w:tc>
          <w:tcPr>
            <w:tcW w:w="610" w:type="dxa"/>
            <w:tcBorders>
              <w:left w:val="single" w:sz="4" w:space="0" w:color="auto"/>
            </w:tcBorders>
            <w:vAlign w:val="center"/>
          </w:tcPr>
          <w:p w14:paraId="5B0A0378" w14:textId="77777777" w:rsidR="00FE74AA" w:rsidRPr="00674FE7" w:rsidRDefault="00FE74AA" w:rsidP="00EC6CF9">
            <w:pPr>
              <w:spacing w:before="120" w:after="120"/>
              <w:rPr>
                <w:color w:val="000000" w:themeColor="text1"/>
                <w:sz w:val="18"/>
                <w:szCs w:val="18"/>
                <w:lang w:val="en-GB"/>
              </w:rPr>
            </w:pPr>
            <w:r w:rsidRPr="00674FE7">
              <w:rPr>
                <w:bCs/>
                <w:color w:val="000000" w:themeColor="text1"/>
                <w:lang w:val="en-GB"/>
              </w:rPr>
              <w:t>No</w:t>
            </w:r>
          </w:p>
        </w:tc>
      </w:tr>
    </w:tbl>
    <w:p w14:paraId="75987DE5" w14:textId="7622A82F" w:rsidR="00FE74AA" w:rsidRDefault="00FE74AA"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2"/>
        <w:gridCol w:w="601"/>
        <w:gridCol w:w="609"/>
        <w:gridCol w:w="601"/>
        <w:gridCol w:w="607"/>
      </w:tblGrid>
      <w:tr w:rsidR="00FE74AA" w:rsidRPr="00674FE7" w14:paraId="00FB7D6D" w14:textId="77777777" w:rsidTr="00EC6CF9">
        <w:tc>
          <w:tcPr>
            <w:tcW w:w="6771" w:type="dxa"/>
            <w:tcBorders>
              <w:right w:val="single" w:sz="4" w:space="0" w:color="auto"/>
            </w:tcBorders>
          </w:tcPr>
          <w:p w14:paraId="28608933" w14:textId="0C0AAF5E" w:rsidR="00FE74AA" w:rsidRPr="00347F0F" w:rsidRDefault="00347F0F" w:rsidP="00EC6CF9">
            <w:pPr>
              <w:spacing w:before="120" w:after="120"/>
              <w:rPr>
                <w:color w:val="000000" w:themeColor="text1"/>
                <w:sz w:val="18"/>
                <w:szCs w:val="18"/>
                <w:lang w:val="en-US"/>
              </w:rPr>
            </w:pPr>
            <w:r w:rsidRPr="00347F0F">
              <w:rPr>
                <w:lang w:val="en-US"/>
              </w:rPr>
              <w:t>A thermometer well shall be provided close to the meter for verification purposes</w:t>
            </w:r>
            <w:r>
              <w:rPr>
                <w:lang w:val="en-US"/>
              </w:rPr>
              <w:t xml:space="preserve"> (R 117-2, 5.4.3)</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1A7C3A3A" w14:textId="77777777" w:rsidR="00FE74AA" w:rsidRPr="00674FE7" w:rsidRDefault="00FE74AA"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2AD28E9A" w14:textId="77777777" w:rsidR="00FE74AA" w:rsidRPr="00674FE7" w:rsidRDefault="00FE74AA"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6AB56104" w14:textId="77777777" w:rsidR="00FE74AA" w:rsidRPr="00674FE7" w:rsidRDefault="00FE74AA" w:rsidP="00EC6CF9">
            <w:pPr>
              <w:spacing w:before="120" w:after="120"/>
              <w:rPr>
                <w:color w:val="000000" w:themeColor="text1"/>
                <w:sz w:val="18"/>
                <w:szCs w:val="18"/>
                <w:lang w:val="en-GB"/>
              </w:rPr>
            </w:pPr>
          </w:p>
        </w:tc>
        <w:tc>
          <w:tcPr>
            <w:tcW w:w="610" w:type="dxa"/>
            <w:tcBorders>
              <w:left w:val="single" w:sz="4" w:space="0" w:color="auto"/>
            </w:tcBorders>
            <w:vAlign w:val="center"/>
          </w:tcPr>
          <w:p w14:paraId="4B57C3B3" w14:textId="77777777" w:rsidR="00FE74AA" w:rsidRPr="00674FE7" w:rsidRDefault="00FE74AA" w:rsidP="00EC6CF9">
            <w:pPr>
              <w:spacing w:before="120" w:after="120"/>
              <w:rPr>
                <w:color w:val="000000" w:themeColor="text1"/>
                <w:sz w:val="18"/>
                <w:szCs w:val="18"/>
                <w:lang w:val="en-GB"/>
              </w:rPr>
            </w:pPr>
            <w:r w:rsidRPr="00674FE7">
              <w:rPr>
                <w:bCs/>
                <w:color w:val="000000" w:themeColor="text1"/>
                <w:lang w:val="en-GB"/>
              </w:rPr>
              <w:t>No</w:t>
            </w:r>
          </w:p>
        </w:tc>
      </w:tr>
    </w:tbl>
    <w:p w14:paraId="2A9B05CB" w14:textId="5EBC2356" w:rsidR="00FE74AA" w:rsidRDefault="00FE74AA"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462E50" w:rsidRPr="00674FE7" w14:paraId="58BB0EB8" w14:textId="77777777" w:rsidTr="00EC6CF9">
        <w:tc>
          <w:tcPr>
            <w:tcW w:w="6771" w:type="dxa"/>
            <w:tcBorders>
              <w:right w:val="single" w:sz="4" w:space="0" w:color="auto"/>
            </w:tcBorders>
          </w:tcPr>
          <w:p w14:paraId="751C1363" w14:textId="2B84A6E5" w:rsidR="00462E50" w:rsidRPr="00347F0F" w:rsidRDefault="00462E50" w:rsidP="00EC6CF9">
            <w:pPr>
              <w:spacing w:before="120" w:after="120"/>
              <w:rPr>
                <w:color w:val="000000" w:themeColor="text1"/>
                <w:sz w:val="18"/>
                <w:szCs w:val="18"/>
                <w:lang w:val="en-US"/>
              </w:rPr>
            </w:pPr>
            <w:r w:rsidRPr="00462E50">
              <w:rPr>
                <w:lang w:val="en-US"/>
              </w:rPr>
              <w:t xml:space="preserve">Provisions shall be made for fitting a pressure measuring device downstream and close to the meter. </w:t>
            </w:r>
            <w:r w:rsidRPr="00623E02">
              <w:t>This measuring device shall be available for verification.</w:t>
            </w:r>
            <w:r>
              <w:rPr>
                <w:lang w:val="en-US"/>
              </w:rPr>
              <w:t xml:space="preserve"> (R 117-2, 5.4.4)</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5120C196" w14:textId="77777777" w:rsidR="00462E50" w:rsidRPr="00674FE7" w:rsidRDefault="00462E50"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70AF84CF" w14:textId="77777777" w:rsidR="00462E50" w:rsidRPr="00674FE7" w:rsidRDefault="00462E50"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886F9EE" w14:textId="77777777" w:rsidR="00462E50" w:rsidRPr="00674FE7" w:rsidRDefault="00462E50" w:rsidP="00EC6CF9">
            <w:pPr>
              <w:spacing w:before="120" w:after="120"/>
              <w:rPr>
                <w:color w:val="000000" w:themeColor="text1"/>
                <w:sz w:val="18"/>
                <w:szCs w:val="18"/>
                <w:lang w:val="en-GB"/>
              </w:rPr>
            </w:pPr>
          </w:p>
        </w:tc>
        <w:tc>
          <w:tcPr>
            <w:tcW w:w="610" w:type="dxa"/>
            <w:tcBorders>
              <w:left w:val="single" w:sz="4" w:space="0" w:color="auto"/>
            </w:tcBorders>
            <w:vAlign w:val="center"/>
          </w:tcPr>
          <w:p w14:paraId="0D2ED556" w14:textId="77777777" w:rsidR="00462E50" w:rsidRPr="00674FE7" w:rsidRDefault="00462E50" w:rsidP="00EC6CF9">
            <w:pPr>
              <w:spacing w:before="120" w:after="120"/>
              <w:rPr>
                <w:color w:val="000000" w:themeColor="text1"/>
                <w:sz w:val="18"/>
                <w:szCs w:val="18"/>
                <w:lang w:val="en-GB"/>
              </w:rPr>
            </w:pPr>
            <w:r w:rsidRPr="00674FE7">
              <w:rPr>
                <w:bCs/>
                <w:color w:val="000000" w:themeColor="text1"/>
                <w:lang w:val="en-GB"/>
              </w:rPr>
              <w:t>No</w:t>
            </w:r>
          </w:p>
        </w:tc>
      </w:tr>
    </w:tbl>
    <w:p w14:paraId="72A48E3A" w14:textId="2DF14E2B" w:rsidR="00462E50" w:rsidRDefault="00462E50" w:rsidP="001F1492">
      <w:pPr>
        <w:rPr>
          <w:sz w:val="16"/>
          <w:szCs w:val="16"/>
          <w:lang w:val="en-GB"/>
        </w:rPr>
      </w:pPr>
    </w:p>
    <w:p w14:paraId="1D508E48" w14:textId="77777777" w:rsidR="00462E50" w:rsidRDefault="00462E50"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72C83168" w14:textId="77777777" w:rsidTr="00EC6CF9">
        <w:tc>
          <w:tcPr>
            <w:tcW w:w="6771" w:type="dxa"/>
            <w:tcBorders>
              <w:right w:val="single" w:sz="4" w:space="0" w:color="auto"/>
            </w:tcBorders>
          </w:tcPr>
          <w:p w14:paraId="41C78D7C" w14:textId="27CE8DDF" w:rsidR="00347F0F" w:rsidRPr="00347F0F" w:rsidRDefault="00347F0F" w:rsidP="00EC6CF9">
            <w:pPr>
              <w:spacing w:before="120" w:after="120"/>
              <w:rPr>
                <w:color w:val="000000" w:themeColor="text1"/>
                <w:sz w:val="18"/>
                <w:szCs w:val="18"/>
                <w:lang w:val="en-US"/>
              </w:rPr>
            </w:pPr>
            <w:r w:rsidRPr="00347F0F">
              <w:rPr>
                <w:lang w:val="en-US"/>
              </w:rPr>
              <w:t>When the quantity is delivered using a measuring system mounted on a road tanker, any connection between the gaseous phases of the vehicle’s (supply) tank and of the receiving tank is prohibited</w:t>
            </w:r>
            <w:r>
              <w:rPr>
                <w:lang w:val="en-US"/>
              </w:rPr>
              <w:t xml:space="preserve"> (R 117-2, 5.4.</w:t>
            </w:r>
            <w:r w:rsidR="00462E50">
              <w:rPr>
                <w:lang w:val="en-US"/>
              </w:rPr>
              <w:t>5</w:t>
            </w:r>
            <w:r>
              <w:rPr>
                <w:lang w:val="en-US"/>
              </w:rPr>
              <w:t>).</w:t>
            </w:r>
          </w:p>
        </w:tc>
        <w:tc>
          <w:tcPr>
            <w:tcW w:w="609" w:type="dxa"/>
            <w:tcBorders>
              <w:top w:val="single" w:sz="4" w:space="0" w:color="auto"/>
              <w:left w:val="single" w:sz="4" w:space="0" w:color="auto"/>
              <w:bottom w:val="single" w:sz="4" w:space="0" w:color="auto"/>
              <w:right w:val="single" w:sz="4" w:space="0" w:color="auto"/>
            </w:tcBorders>
          </w:tcPr>
          <w:p w14:paraId="1F8B9CCC"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4A0B1447"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2615BD4A"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2B0B7D07"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024B862D" w14:textId="26671962" w:rsidR="00FE74AA" w:rsidRDefault="00FE74AA"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783EDFC0" w14:textId="77777777" w:rsidTr="00EC6CF9">
        <w:tc>
          <w:tcPr>
            <w:tcW w:w="6771" w:type="dxa"/>
            <w:tcBorders>
              <w:right w:val="single" w:sz="4" w:space="0" w:color="auto"/>
            </w:tcBorders>
          </w:tcPr>
          <w:p w14:paraId="421F5AB7" w14:textId="47DC0517" w:rsidR="00347F0F" w:rsidRPr="00347F0F" w:rsidRDefault="00347F0F" w:rsidP="00EC6CF9">
            <w:pPr>
              <w:spacing w:before="120" w:after="120"/>
              <w:rPr>
                <w:color w:val="000000" w:themeColor="text1"/>
                <w:sz w:val="18"/>
                <w:szCs w:val="18"/>
                <w:lang w:val="en-US"/>
              </w:rPr>
            </w:pPr>
            <w:r w:rsidRPr="00347F0F">
              <w:rPr>
                <w:lang w:val="en-US"/>
              </w:rPr>
              <w:t>For other measuring systems for liquefied gas, such connections are permitted when the quantities of gas transferred via these connections are measured by means of suitable measuring instruments and subtracted from the delivered quantity</w:t>
            </w:r>
            <w:r>
              <w:rPr>
                <w:lang w:val="en-US"/>
              </w:rPr>
              <w:t xml:space="preserve"> (R 117-2, 5.4.</w:t>
            </w:r>
            <w:r w:rsidR="00462E50">
              <w:rPr>
                <w:lang w:val="en-US"/>
              </w:rPr>
              <w:t>5</w:t>
            </w:r>
            <w:r>
              <w:rPr>
                <w:lang w:val="en-US"/>
              </w:rPr>
              <w:t>)</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47E8068E"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2B505AE4"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44BBA67C"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6DEEABBA"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5C457E72" w14:textId="7110D4F2" w:rsidR="00FE74AA" w:rsidRDefault="00FE74AA"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215EDBBA" w14:textId="77777777" w:rsidTr="00EC6CF9">
        <w:tc>
          <w:tcPr>
            <w:tcW w:w="6771" w:type="dxa"/>
            <w:tcBorders>
              <w:right w:val="single" w:sz="4" w:space="0" w:color="auto"/>
            </w:tcBorders>
          </w:tcPr>
          <w:p w14:paraId="44847B49" w14:textId="5ADA4DF9" w:rsidR="00347F0F" w:rsidRPr="00347F0F" w:rsidRDefault="00347F0F" w:rsidP="00EC6CF9">
            <w:pPr>
              <w:spacing w:before="120" w:after="120"/>
              <w:rPr>
                <w:color w:val="000000" w:themeColor="text1"/>
                <w:sz w:val="18"/>
                <w:szCs w:val="18"/>
                <w:lang w:val="en-US"/>
              </w:rPr>
            </w:pPr>
            <w:r w:rsidRPr="00347F0F">
              <w:rPr>
                <w:lang w:val="en-US"/>
              </w:rPr>
              <w:t>Pressure relief valves may be incorporated in measuring systems in order to prevent abnormally high pressures. If they are located downstream of the meter, they shall open to the atmosphere or be connected to the receiving tank</w:t>
            </w:r>
            <w:r w:rsidR="00462E50">
              <w:rPr>
                <w:lang w:val="en-US"/>
              </w:rPr>
              <w:t xml:space="preserve"> (R 117-2, 5.4.6)</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297A67AD"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57E82E9D"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15123EA"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20DB8A8C"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2DC63995" w14:textId="1F1AB938" w:rsidR="00FE74AA" w:rsidRDefault="00FE74AA"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622DBEA3" w14:textId="77777777" w:rsidTr="00EC6CF9">
        <w:tc>
          <w:tcPr>
            <w:tcW w:w="6771" w:type="dxa"/>
            <w:tcBorders>
              <w:right w:val="single" w:sz="4" w:space="0" w:color="auto"/>
            </w:tcBorders>
          </w:tcPr>
          <w:p w14:paraId="245465C9" w14:textId="32B5D507" w:rsidR="00347F0F" w:rsidRPr="00347F0F" w:rsidRDefault="00347F0F" w:rsidP="00EC6CF9">
            <w:pPr>
              <w:spacing w:before="120" w:after="120"/>
              <w:rPr>
                <w:color w:val="000000" w:themeColor="text1"/>
                <w:sz w:val="18"/>
                <w:szCs w:val="18"/>
                <w:lang w:val="en-US"/>
              </w:rPr>
            </w:pPr>
            <w:r w:rsidRPr="00347F0F">
              <w:rPr>
                <w:lang w:val="en-US"/>
              </w:rPr>
              <w:t>In no case shall the pressure relief valves located upstream of the meter be connected to the valves located downstream by pipes which bypass the meter</w:t>
            </w:r>
            <w:r w:rsidR="00462E50">
              <w:rPr>
                <w:lang w:val="en-US"/>
              </w:rPr>
              <w:t xml:space="preserve"> (R 117-2, 5.4.6)</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54D189A3"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059A2635"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5B879A0"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111EB5B6"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5F40658B" w14:textId="3B5ACA93" w:rsidR="00347F0F" w:rsidRDefault="00347F0F"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713E496D" w14:textId="77777777" w:rsidTr="00EC6CF9">
        <w:tc>
          <w:tcPr>
            <w:tcW w:w="6771" w:type="dxa"/>
            <w:tcBorders>
              <w:right w:val="single" w:sz="4" w:space="0" w:color="auto"/>
            </w:tcBorders>
          </w:tcPr>
          <w:p w14:paraId="0FF763E9" w14:textId="0BE59C2F" w:rsidR="00347F0F" w:rsidRPr="00347F0F" w:rsidRDefault="00347F0F" w:rsidP="00EC6CF9">
            <w:pPr>
              <w:spacing w:before="120" w:after="120"/>
              <w:rPr>
                <w:color w:val="000000" w:themeColor="text1"/>
                <w:sz w:val="18"/>
                <w:szCs w:val="18"/>
                <w:lang w:val="en-US"/>
              </w:rPr>
            </w:pPr>
            <w:r w:rsidRPr="00347F0F">
              <w:rPr>
                <w:lang w:val="en-US"/>
              </w:rPr>
              <w:t>When the conditions of operation require the use of detachable hoses, these hoses shall remain full if their quantities are greater than the minimum specified quantity deviation.</w:t>
            </w:r>
            <w:r>
              <w:rPr>
                <w:lang w:val="en-US"/>
              </w:rPr>
              <w:t xml:space="preserve"> </w:t>
            </w:r>
            <w:r w:rsidRPr="00347F0F">
              <w:rPr>
                <w:lang w:val="en-US"/>
              </w:rPr>
              <w:t>Detachable full hoses shall be fitted with special connections for full hoses, so-called couplers or self-sealing valves. Manually operated blow-off devices shall be provided at the ends of these hoses, if necessary</w:t>
            </w:r>
            <w:r w:rsidR="00462E50">
              <w:rPr>
                <w:lang w:val="en-US"/>
              </w:rPr>
              <w:t xml:space="preserve"> (R 117-2, 5.4.7)</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20C09C51"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18398B85"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72AA3AB7"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079B70AD"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251A35C2" w14:textId="798D0A79" w:rsidR="00347F0F" w:rsidRDefault="00347F0F" w:rsidP="001F1492">
      <w:pPr>
        <w:rPr>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347F0F" w:rsidRPr="00674FE7" w14:paraId="10644116" w14:textId="77777777" w:rsidTr="00EC6CF9">
        <w:tc>
          <w:tcPr>
            <w:tcW w:w="6771" w:type="dxa"/>
            <w:tcBorders>
              <w:right w:val="single" w:sz="4" w:space="0" w:color="auto"/>
            </w:tcBorders>
          </w:tcPr>
          <w:p w14:paraId="7D93DDB8" w14:textId="4C9CBA5D" w:rsidR="00347F0F" w:rsidRPr="00347F0F" w:rsidRDefault="00347F0F" w:rsidP="00EC6CF9">
            <w:pPr>
              <w:spacing w:before="120" w:after="120"/>
              <w:rPr>
                <w:color w:val="000000" w:themeColor="text1"/>
                <w:sz w:val="18"/>
                <w:szCs w:val="18"/>
                <w:lang w:val="en-US"/>
              </w:rPr>
            </w:pPr>
            <w:r w:rsidRPr="00347F0F">
              <w:rPr>
                <w:lang w:val="en-US"/>
              </w:rPr>
              <w:t>For measuring systems mounted on road tankers the quantity indicating device and its printing device, if provided, shall include a zero-setting device</w:t>
            </w:r>
            <w:r w:rsidR="00462E50">
              <w:rPr>
                <w:lang w:val="en-US"/>
              </w:rPr>
              <w:t xml:space="preserve"> (R 117-2, 5.4.8)</w:t>
            </w:r>
            <w:r w:rsidRPr="00347F0F">
              <w:rPr>
                <w:lang w:val="en-US"/>
              </w:rPr>
              <w:t>.</w:t>
            </w:r>
          </w:p>
        </w:tc>
        <w:tc>
          <w:tcPr>
            <w:tcW w:w="609" w:type="dxa"/>
            <w:tcBorders>
              <w:top w:val="single" w:sz="4" w:space="0" w:color="auto"/>
              <w:left w:val="single" w:sz="4" w:space="0" w:color="auto"/>
              <w:bottom w:val="single" w:sz="4" w:space="0" w:color="auto"/>
              <w:right w:val="single" w:sz="4" w:space="0" w:color="auto"/>
            </w:tcBorders>
          </w:tcPr>
          <w:p w14:paraId="2CADD741"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24279263"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D27952B" w14:textId="77777777" w:rsidR="00347F0F" w:rsidRPr="00674FE7" w:rsidRDefault="00347F0F" w:rsidP="00EC6CF9">
            <w:pPr>
              <w:spacing w:before="120" w:after="120"/>
              <w:rPr>
                <w:color w:val="000000" w:themeColor="text1"/>
                <w:sz w:val="18"/>
                <w:szCs w:val="18"/>
                <w:lang w:val="en-GB"/>
              </w:rPr>
            </w:pPr>
          </w:p>
        </w:tc>
        <w:tc>
          <w:tcPr>
            <w:tcW w:w="610" w:type="dxa"/>
            <w:tcBorders>
              <w:left w:val="single" w:sz="4" w:space="0" w:color="auto"/>
            </w:tcBorders>
            <w:vAlign w:val="center"/>
          </w:tcPr>
          <w:p w14:paraId="129244C0" w14:textId="77777777" w:rsidR="00347F0F" w:rsidRPr="00674FE7" w:rsidRDefault="00347F0F" w:rsidP="00EC6CF9">
            <w:pPr>
              <w:spacing w:before="120" w:after="120"/>
              <w:rPr>
                <w:color w:val="000000" w:themeColor="text1"/>
                <w:sz w:val="18"/>
                <w:szCs w:val="18"/>
                <w:lang w:val="en-GB"/>
              </w:rPr>
            </w:pPr>
            <w:r w:rsidRPr="00674FE7">
              <w:rPr>
                <w:bCs/>
                <w:color w:val="000000" w:themeColor="text1"/>
                <w:lang w:val="en-GB"/>
              </w:rPr>
              <w:t>No</w:t>
            </w:r>
          </w:p>
        </w:tc>
      </w:tr>
    </w:tbl>
    <w:p w14:paraId="7F8D4BE0" w14:textId="77777777" w:rsidR="00BD1BF1" w:rsidRPr="001F1492" w:rsidRDefault="00BD1BF1" w:rsidP="001F1492">
      <w:pPr>
        <w:rPr>
          <w:lang w:val="en-GB"/>
        </w:rPr>
      </w:pPr>
    </w:p>
    <w:p w14:paraId="3ED037A2" w14:textId="0538F01B" w:rsidR="006962EE" w:rsidRPr="0089343C" w:rsidRDefault="00D8633E" w:rsidP="00D00FBB">
      <w:pPr>
        <w:pStyle w:val="Heading3"/>
      </w:pPr>
      <w:r>
        <w:rPr>
          <w:sz w:val="20"/>
          <w:szCs w:val="20"/>
          <w:lang w:val="en-GB"/>
        </w:rPr>
        <w:br w:type="page"/>
      </w:r>
      <w:bookmarkStart w:id="392" w:name="_Toc11661338"/>
      <w:bookmarkStart w:id="393" w:name="_Toc12017080"/>
      <w:bookmarkStart w:id="394" w:name="_Hlk8111355"/>
      <w:r w:rsidR="008D1DE2" w:rsidRPr="002E2F0D">
        <w:t>F.8</w:t>
      </w:r>
      <w:r w:rsidR="006962EE" w:rsidRPr="002E2F0D">
        <w:t>.</w:t>
      </w:r>
      <w:r w:rsidR="0089343C">
        <w:t>8</w:t>
      </w:r>
      <w:r w:rsidR="00C10125" w:rsidRPr="0089343C">
        <w:tab/>
      </w:r>
      <w:r w:rsidR="001064FF" w:rsidRPr="0089343C">
        <w:t>T</w:t>
      </w:r>
      <w:r w:rsidR="006962EE" w:rsidRPr="0089343C">
        <w:t>est report</w:t>
      </w:r>
      <w:r w:rsidR="006871B4">
        <w:t xml:space="preserve"> for</w:t>
      </w:r>
      <w:r w:rsidR="006962EE" w:rsidRPr="0089343C">
        <w:t xml:space="preserve"> measuring systems for milk, beer and other foaming potable liquids</w:t>
      </w:r>
      <w:r w:rsidR="0003796E" w:rsidRPr="0089343C">
        <w:t xml:space="preserve"> (R 117-</w:t>
      </w:r>
      <w:r w:rsidR="001064FF" w:rsidRPr="0089343C">
        <w:t>2</w:t>
      </w:r>
      <w:r w:rsidR="0003796E" w:rsidRPr="0089343C">
        <w:t>,</w:t>
      </w:r>
      <w:r w:rsidR="00794B38" w:rsidRPr="0089343C">
        <w:t xml:space="preserve"> </w:t>
      </w:r>
      <w:r w:rsidR="002A1EE0">
        <w:t xml:space="preserve">Annex </w:t>
      </w:r>
      <w:r w:rsidR="001064FF" w:rsidRPr="0089343C">
        <w:t>E)</w:t>
      </w:r>
      <w:bookmarkEnd w:id="392"/>
      <w:bookmarkEnd w:id="393"/>
    </w:p>
    <w:bookmarkEnd w:id="394"/>
    <w:p w14:paraId="54F31BEA" w14:textId="77777777" w:rsidR="001064FF" w:rsidRPr="0089343C" w:rsidRDefault="001064FF" w:rsidP="001064FF">
      <w:pPr>
        <w:rPr>
          <w:color w:val="000000" w:themeColor="text1"/>
          <w:lang w:val="en-GB"/>
        </w:rPr>
      </w:pPr>
    </w:p>
    <w:p w14:paraId="0D82C697" w14:textId="77777777" w:rsidR="001064FF" w:rsidRPr="0089343C" w:rsidRDefault="001064FF" w:rsidP="00C10125">
      <w:pPr>
        <w:ind w:left="567"/>
        <w:rPr>
          <w:color w:val="000000" w:themeColor="text1"/>
          <w:sz w:val="20"/>
          <w:szCs w:val="20"/>
          <w:lang w:val="en-GB"/>
        </w:rPr>
      </w:pPr>
      <w:r w:rsidRPr="0089343C">
        <w:rPr>
          <w:color w:val="000000" w:themeColor="text1"/>
          <w:lang w:val="en-GB"/>
        </w:rPr>
        <w:t xml:space="preserve">For tests of individual components of the measuring system, the test report formats of </w:t>
      </w:r>
      <w:r w:rsidR="006C5F20" w:rsidRPr="0089343C">
        <w:rPr>
          <w:color w:val="000000" w:themeColor="text1"/>
          <w:lang w:val="en-GB"/>
        </w:rPr>
        <w:t>F.1</w:t>
      </w:r>
      <w:r w:rsidRPr="0089343C">
        <w:rPr>
          <w:color w:val="000000" w:themeColor="text1"/>
          <w:lang w:val="en-GB"/>
        </w:rPr>
        <w:t xml:space="preserve"> to </w:t>
      </w:r>
      <w:r w:rsidR="006C5F20" w:rsidRPr="0089343C">
        <w:rPr>
          <w:color w:val="000000" w:themeColor="text1"/>
          <w:lang w:val="en-GB"/>
        </w:rPr>
        <w:t>F.7</w:t>
      </w:r>
      <w:r w:rsidRPr="0089343C">
        <w:rPr>
          <w:color w:val="000000" w:themeColor="text1"/>
          <w:lang w:val="en-GB"/>
        </w:rPr>
        <w:t xml:space="preserve"> can be used.</w:t>
      </w:r>
    </w:p>
    <w:p w14:paraId="6D093584" w14:textId="77777777" w:rsidR="008728BD" w:rsidRPr="0089343C" w:rsidRDefault="008728BD" w:rsidP="00BD7831">
      <w:pPr>
        <w:rPr>
          <w:b/>
          <w:color w:val="000000" w:themeColor="text1"/>
          <w:sz w:val="20"/>
          <w:szCs w:val="20"/>
          <w:lang w:val="en-GB"/>
        </w:rPr>
      </w:pPr>
    </w:p>
    <w:p w14:paraId="1556FEAB" w14:textId="0AEABF6B" w:rsidR="00380A40" w:rsidRPr="0089343C" w:rsidRDefault="008D1DE2" w:rsidP="005B4391">
      <w:pPr>
        <w:pStyle w:val="Heading4"/>
      </w:pPr>
      <w:r w:rsidRPr="0089343C">
        <w:t>F.8</w:t>
      </w:r>
      <w:r w:rsidR="00380A40" w:rsidRPr="0089343C">
        <w:t>.</w:t>
      </w:r>
      <w:r w:rsidR="0089343C">
        <w:t>8</w:t>
      </w:r>
      <w:r w:rsidR="00380A40" w:rsidRPr="0089343C">
        <w:t>.1</w:t>
      </w:r>
      <w:r w:rsidR="00380A40" w:rsidRPr="0089343C">
        <w:tab/>
      </w:r>
      <w:r w:rsidR="00962A07" w:rsidRPr="0089343C">
        <w:t>Measuring systems for milk (R 117-2</w:t>
      </w:r>
      <w:r w:rsidR="004268E5" w:rsidRPr="0089343C">
        <w:t xml:space="preserve">, </w:t>
      </w:r>
      <w:r w:rsidR="00962A07" w:rsidRPr="0089343C">
        <w:t>E.6.1)</w:t>
      </w:r>
    </w:p>
    <w:p w14:paraId="4574A762" w14:textId="77777777" w:rsidR="00380A40" w:rsidRPr="0089343C" w:rsidRDefault="00380A40" w:rsidP="00BD7831">
      <w:pPr>
        <w:rPr>
          <w:b/>
          <w:color w:val="000000" w:themeColor="text1"/>
          <w:sz w:val="20"/>
          <w:szCs w:val="20"/>
          <w:lang w:val="en-GB"/>
        </w:rPr>
      </w:pPr>
    </w:p>
    <w:p w14:paraId="27463C76" w14:textId="6ABE154E" w:rsidR="008728BD" w:rsidRPr="0089343C" w:rsidRDefault="008D1DE2" w:rsidP="00347518">
      <w:pPr>
        <w:pStyle w:val="Heading5"/>
        <w:rPr>
          <w:sz w:val="20"/>
          <w:szCs w:val="20"/>
        </w:rPr>
      </w:pPr>
      <w:r w:rsidRPr="0089343C">
        <w:t>F.8</w:t>
      </w:r>
      <w:r w:rsidR="008728BD" w:rsidRPr="0089343C">
        <w:t>.</w:t>
      </w:r>
      <w:r w:rsidR="0089343C">
        <w:t>8</w:t>
      </w:r>
      <w:r w:rsidR="008728BD" w:rsidRPr="0089343C">
        <w:t>.1</w:t>
      </w:r>
      <w:r w:rsidR="00962A07" w:rsidRPr="0089343C">
        <w:t>.1</w:t>
      </w:r>
      <w:r w:rsidR="00657A9D" w:rsidRPr="0089343C">
        <w:tab/>
      </w:r>
      <w:r w:rsidR="00380A40" w:rsidRPr="0089343C">
        <w:t>R</w:t>
      </w:r>
      <w:r w:rsidR="008728BD" w:rsidRPr="0089343C">
        <w:t>eceiving measuring systems (R 117-2</w:t>
      </w:r>
      <w:r w:rsidR="004268E5" w:rsidRPr="0089343C">
        <w:t xml:space="preserve">, </w:t>
      </w:r>
      <w:r w:rsidR="008728BD" w:rsidRPr="0089343C">
        <w:t>E.6.1.1)</w:t>
      </w:r>
    </w:p>
    <w:p w14:paraId="4C8A36E2" w14:textId="77777777" w:rsidR="008728BD" w:rsidRPr="0089343C" w:rsidRDefault="008728BD" w:rsidP="00BD7831">
      <w:pPr>
        <w:rPr>
          <w:b/>
          <w:color w:val="000000" w:themeColor="text1"/>
          <w:sz w:val="20"/>
          <w:szCs w:val="20"/>
          <w:lang w:val="en-GB"/>
        </w:rPr>
      </w:pPr>
    </w:p>
    <w:p w14:paraId="6D6868E5" w14:textId="19443C56" w:rsidR="008728BD" w:rsidRPr="002E2F0D" w:rsidRDefault="008D1DE2" w:rsidP="00347518">
      <w:pPr>
        <w:pStyle w:val="Heading6"/>
      </w:pPr>
      <w:r w:rsidRPr="0089343C">
        <w:rPr>
          <w:color w:val="000000" w:themeColor="text1"/>
        </w:rPr>
        <w:t>F.8</w:t>
      </w:r>
      <w:r w:rsidR="008728BD" w:rsidRPr="0089343C">
        <w:rPr>
          <w:color w:val="000000" w:themeColor="text1"/>
        </w:rPr>
        <w:t>.</w:t>
      </w:r>
      <w:r w:rsidR="0089343C">
        <w:rPr>
          <w:color w:val="000000" w:themeColor="text1"/>
        </w:rPr>
        <w:t>8</w:t>
      </w:r>
      <w:r w:rsidR="008728BD" w:rsidRPr="0089343C">
        <w:rPr>
          <w:color w:val="000000" w:themeColor="text1"/>
        </w:rPr>
        <w:t>.</w:t>
      </w:r>
      <w:r w:rsidR="008728BD" w:rsidRPr="002E2F0D">
        <w:t>1.1</w:t>
      </w:r>
      <w:r w:rsidR="00962A07" w:rsidRPr="002E2F0D">
        <w:t>.1</w:t>
      </w:r>
      <w:r w:rsidR="008728BD" w:rsidRPr="002E2F0D">
        <w:tab/>
      </w:r>
      <w:r w:rsidR="00962A07" w:rsidRPr="002E2F0D">
        <w:t>A</w:t>
      </w:r>
      <w:r w:rsidR="008728BD" w:rsidRPr="002E2F0D">
        <w:t>ccuracy with suction pipe (R 117-2</w:t>
      </w:r>
      <w:r w:rsidR="004268E5" w:rsidRPr="002E2F0D">
        <w:t xml:space="preserve">, </w:t>
      </w:r>
      <w:r w:rsidR="008728BD" w:rsidRPr="002E2F0D">
        <w:t>E.6.1.1)</w:t>
      </w:r>
    </w:p>
    <w:p w14:paraId="598D0F80" w14:textId="77777777" w:rsidR="00633FCA" w:rsidRPr="002E2F0D" w:rsidRDefault="00633FCA" w:rsidP="00BD7831">
      <w:pPr>
        <w:rPr>
          <w:color w:val="000000"/>
          <w:lang w:val="en-GB"/>
        </w:rPr>
      </w:pPr>
      <w:r w:rsidRPr="002E2F0D">
        <w:rPr>
          <w:color w:val="000000"/>
          <w:lang w:val="en-GB"/>
        </w:rPr>
        <w:tab/>
      </w:r>
      <w:r w:rsidRPr="002E2F0D">
        <w:rPr>
          <w:color w:val="000000"/>
          <w:lang w:val="en-GB"/>
        </w:rPr>
        <w:tab/>
        <w:t>(sampling device not activated)</w:t>
      </w:r>
    </w:p>
    <w:p w14:paraId="13989A83" w14:textId="77777777" w:rsidR="00633FCA" w:rsidRPr="002E2F0D" w:rsidRDefault="00633FCA" w:rsidP="00BD7831">
      <w:pPr>
        <w:rPr>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3DBE3F1" w14:textId="77777777" w:rsidTr="00CB5A4D">
        <w:tc>
          <w:tcPr>
            <w:tcW w:w="1668" w:type="dxa"/>
          </w:tcPr>
          <w:p w14:paraId="606C547A" w14:textId="77777777" w:rsidR="00633FCA" w:rsidRPr="002E2F0D" w:rsidRDefault="00633FCA" w:rsidP="00CB5A4D">
            <w:pPr>
              <w:rPr>
                <w:sz w:val="20"/>
                <w:szCs w:val="20"/>
                <w:lang w:val="en-GB"/>
              </w:rPr>
            </w:pPr>
            <w:r w:rsidRPr="002E2F0D">
              <w:rPr>
                <w:sz w:val="20"/>
                <w:szCs w:val="20"/>
                <w:lang w:val="en-GB"/>
              </w:rPr>
              <w:t>Application no.:</w:t>
            </w:r>
          </w:p>
        </w:tc>
        <w:tc>
          <w:tcPr>
            <w:tcW w:w="2693" w:type="dxa"/>
          </w:tcPr>
          <w:p w14:paraId="36F1B1B3" w14:textId="77777777" w:rsidR="00633FCA" w:rsidRPr="002E2F0D" w:rsidRDefault="00633FCA" w:rsidP="00CB5A4D">
            <w:pPr>
              <w:rPr>
                <w:sz w:val="20"/>
                <w:szCs w:val="20"/>
                <w:lang w:val="en-GB"/>
              </w:rPr>
            </w:pPr>
          </w:p>
        </w:tc>
        <w:tc>
          <w:tcPr>
            <w:tcW w:w="283" w:type="dxa"/>
          </w:tcPr>
          <w:p w14:paraId="713AF0A6" w14:textId="77777777" w:rsidR="00633FCA" w:rsidRPr="002E2F0D" w:rsidRDefault="00633FCA" w:rsidP="00CB5A4D">
            <w:pPr>
              <w:rPr>
                <w:sz w:val="20"/>
                <w:szCs w:val="20"/>
                <w:lang w:val="en-GB"/>
              </w:rPr>
            </w:pPr>
          </w:p>
        </w:tc>
        <w:tc>
          <w:tcPr>
            <w:tcW w:w="2268" w:type="dxa"/>
          </w:tcPr>
          <w:p w14:paraId="7D2EFB39" w14:textId="77777777" w:rsidR="00633FCA" w:rsidRPr="002E2F0D" w:rsidRDefault="00633FCA" w:rsidP="00CB5A4D">
            <w:pPr>
              <w:rPr>
                <w:sz w:val="20"/>
                <w:szCs w:val="20"/>
                <w:lang w:val="en-GB"/>
              </w:rPr>
            </w:pPr>
          </w:p>
        </w:tc>
        <w:tc>
          <w:tcPr>
            <w:tcW w:w="2300" w:type="dxa"/>
            <w:gridSpan w:val="3"/>
          </w:tcPr>
          <w:p w14:paraId="0E68C1B5" w14:textId="77777777" w:rsidR="00633FCA" w:rsidRPr="002E2F0D" w:rsidRDefault="00633FCA" w:rsidP="00CB5A4D">
            <w:pPr>
              <w:rPr>
                <w:sz w:val="20"/>
                <w:szCs w:val="20"/>
                <w:lang w:val="en-GB"/>
              </w:rPr>
            </w:pPr>
            <w:r w:rsidRPr="002E2F0D">
              <w:rPr>
                <w:sz w:val="20"/>
                <w:szCs w:val="20"/>
                <w:lang w:val="en-GB"/>
              </w:rPr>
              <w:t>Ambient conditions</w:t>
            </w:r>
          </w:p>
        </w:tc>
      </w:tr>
      <w:tr w:rsidR="00717532" w:rsidRPr="002E2F0D" w14:paraId="5C0E6AAF" w14:textId="77777777" w:rsidTr="00CB5A4D">
        <w:tc>
          <w:tcPr>
            <w:tcW w:w="1668" w:type="dxa"/>
          </w:tcPr>
          <w:p w14:paraId="05C46E52" w14:textId="77777777" w:rsidR="00633FCA" w:rsidRPr="002E2F0D" w:rsidRDefault="00633FCA" w:rsidP="00CB5A4D">
            <w:pPr>
              <w:rPr>
                <w:sz w:val="20"/>
                <w:szCs w:val="20"/>
                <w:lang w:val="en-GB"/>
              </w:rPr>
            </w:pPr>
            <w:r w:rsidRPr="002E2F0D">
              <w:rPr>
                <w:sz w:val="20"/>
                <w:szCs w:val="20"/>
                <w:lang w:val="en-GB"/>
              </w:rPr>
              <w:t>Model:</w:t>
            </w:r>
          </w:p>
        </w:tc>
        <w:tc>
          <w:tcPr>
            <w:tcW w:w="2693" w:type="dxa"/>
          </w:tcPr>
          <w:p w14:paraId="5BC8E421" w14:textId="77777777" w:rsidR="00633FCA" w:rsidRPr="002E2F0D" w:rsidRDefault="00633FCA" w:rsidP="00CB5A4D">
            <w:pPr>
              <w:rPr>
                <w:sz w:val="20"/>
                <w:szCs w:val="20"/>
                <w:lang w:val="en-GB"/>
              </w:rPr>
            </w:pPr>
          </w:p>
        </w:tc>
        <w:tc>
          <w:tcPr>
            <w:tcW w:w="283" w:type="dxa"/>
          </w:tcPr>
          <w:p w14:paraId="44E4A380" w14:textId="77777777" w:rsidR="00633FCA" w:rsidRPr="002E2F0D" w:rsidRDefault="00633FCA" w:rsidP="00CB5A4D">
            <w:pPr>
              <w:rPr>
                <w:sz w:val="20"/>
                <w:szCs w:val="20"/>
                <w:lang w:val="en-GB"/>
              </w:rPr>
            </w:pPr>
          </w:p>
        </w:tc>
        <w:tc>
          <w:tcPr>
            <w:tcW w:w="2268" w:type="dxa"/>
          </w:tcPr>
          <w:p w14:paraId="1261335B" w14:textId="77777777" w:rsidR="00633FCA" w:rsidRPr="002E2F0D" w:rsidRDefault="00633FCA" w:rsidP="00CB5A4D">
            <w:pPr>
              <w:rPr>
                <w:sz w:val="20"/>
                <w:szCs w:val="20"/>
                <w:lang w:val="en-GB"/>
              </w:rPr>
            </w:pPr>
          </w:p>
        </w:tc>
        <w:tc>
          <w:tcPr>
            <w:tcW w:w="851" w:type="dxa"/>
          </w:tcPr>
          <w:p w14:paraId="35FBD2F8" w14:textId="77777777" w:rsidR="00633FCA" w:rsidRPr="002E2F0D" w:rsidRDefault="00633FCA" w:rsidP="00CB5A4D">
            <w:pPr>
              <w:rPr>
                <w:sz w:val="20"/>
                <w:szCs w:val="20"/>
                <w:lang w:val="en-GB"/>
              </w:rPr>
            </w:pPr>
          </w:p>
        </w:tc>
        <w:tc>
          <w:tcPr>
            <w:tcW w:w="850" w:type="dxa"/>
          </w:tcPr>
          <w:p w14:paraId="18D954AE" w14:textId="77777777" w:rsidR="00633FCA" w:rsidRPr="002E2F0D" w:rsidRDefault="00633FCA" w:rsidP="00CB5A4D">
            <w:pPr>
              <w:rPr>
                <w:sz w:val="20"/>
                <w:szCs w:val="20"/>
                <w:lang w:val="en-GB"/>
              </w:rPr>
            </w:pPr>
          </w:p>
        </w:tc>
        <w:tc>
          <w:tcPr>
            <w:tcW w:w="599" w:type="dxa"/>
          </w:tcPr>
          <w:p w14:paraId="64924FDB" w14:textId="77777777" w:rsidR="00633FCA" w:rsidRPr="002E2F0D" w:rsidRDefault="00633FCA" w:rsidP="00CB5A4D">
            <w:pPr>
              <w:rPr>
                <w:sz w:val="20"/>
                <w:szCs w:val="20"/>
                <w:lang w:val="en-GB"/>
              </w:rPr>
            </w:pPr>
          </w:p>
        </w:tc>
      </w:tr>
      <w:tr w:rsidR="00717532" w:rsidRPr="002E2F0D" w14:paraId="39B3696B" w14:textId="77777777" w:rsidTr="00CB5A4D">
        <w:tc>
          <w:tcPr>
            <w:tcW w:w="1668" w:type="dxa"/>
          </w:tcPr>
          <w:p w14:paraId="301FAB85" w14:textId="77777777" w:rsidR="00633FCA" w:rsidRPr="002E2F0D" w:rsidRDefault="00633FCA" w:rsidP="00CB5A4D">
            <w:pPr>
              <w:rPr>
                <w:sz w:val="20"/>
                <w:szCs w:val="20"/>
                <w:lang w:val="en-GB"/>
              </w:rPr>
            </w:pPr>
            <w:r w:rsidRPr="002E2F0D">
              <w:rPr>
                <w:sz w:val="20"/>
                <w:szCs w:val="20"/>
                <w:lang w:val="en-GB"/>
              </w:rPr>
              <w:t>Serial no.:</w:t>
            </w:r>
          </w:p>
        </w:tc>
        <w:tc>
          <w:tcPr>
            <w:tcW w:w="2693" w:type="dxa"/>
          </w:tcPr>
          <w:p w14:paraId="4A03CF07" w14:textId="77777777" w:rsidR="00633FCA" w:rsidRPr="002E2F0D" w:rsidRDefault="00633FCA" w:rsidP="00CB5A4D">
            <w:pPr>
              <w:rPr>
                <w:sz w:val="20"/>
                <w:szCs w:val="20"/>
                <w:lang w:val="en-GB"/>
              </w:rPr>
            </w:pPr>
          </w:p>
        </w:tc>
        <w:tc>
          <w:tcPr>
            <w:tcW w:w="283" w:type="dxa"/>
          </w:tcPr>
          <w:p w14:paraId="0F2A24D9" w14:textId="77777777" w:rsidR="00633FCA" w:rsidRPr="002E2F0D" w:rsidRDefault="00633FCA" w:rsidP="00CB5A4D">
            <w:pPr>
              <w:rPr>
                <w:sz w:val="20"/>
                <w:szCs w:val="20"/>
                <w:lang w:val="en-GB"/>
              </w:rPr>
            </w:pPr>
          </w:p>
        </w:tc>
        <w:tc>
          <w:tcPr>
            <w:tcW w:w="2268" w:type="dxa"/>
          </w:tcPr>
          <w:p w14:paraId="5ED4627C" w14:textId="77777777" w:rsidR="00633FCA" w:rsidRPr="002E2F0D" w:rsidRDefault="00633FCA" w:rsidP="00CB5A4D">
            <w:pPr>
              <w:rPr>
                <w:sz w:val="20"/>
                <w:szCs w:val="20"/>
                <w:lang w:val="en-GB"/>
              </w:rPr>
            </w:pPr>
          </w:p>
        </w:tc>
        <w:tc>
          <w:tcPr>
            <w:tcW w:w="851" w:type="dxa"/>
            <w:tcBorders>
              <w:bottom w:val="single" w:sz="4" w:space="0" w:color="auto"/>
            </w:tcBorders>
          </w:tcPr>
          <w:p w14:paraId="14D31E18" w14:textId="77777777" w:rsidR="00633FCA" w:rsidRPr="002E2F0D" w:rsidRDefault="00633FCA"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236398B" w14:textId="77777777" w:rsidR="00633FCA" w:rsidRPr="002E2F0D" w:rsidRDefault="00633FCA" w:rsidP="00CB5A4D">
            <w:pPr>
              <w:rPr>
                <w:sz w:val="20"/>
                <w:szCs w:val="20"/>
                <w:lang w:val="en-GB"/>
              </w:rPr>
            </w:pPr>
            <w:r w:rsidRPr="002E2F0D">
              <w:rPr>
                <w:sz w:val="20"/>
                <w:szCs w:val="20"/>
                <w:lang w:val="en-GB"/>
              </w:rPr>
              <w:t>At end</w:t>
            </w:r>
          </w:p>
        </w:tc>
        <w:tc>
          <w:tcPr>
            <w:tcW w:w="599" w:type="dxa"/>
          </w:tcPr>
          <w:p w14:paraId="754A2D29" w14:textId="77777777" w:rsidR="00633FCA" w:rsidRPr="002E2F0D" w:rsidRDefault="00633FCA" w:rsidP="00CB5A4D">
            <w:pPr>
              <w:rPr>
                <w:sz w:val="20"/>
                <w:szCs w:val="20"/>
                <w:lang w:val="en-GB"/>
              </w:rPr>
            </w:pPr>
          </w:p>
        </w:tc>
      </w:tr>
      <w:tr w:rsidR="00717532" w:rsidRPr="002E2F0D" w14:paraId="4E4069BE" w14:textId="77777777" w:rsidTr="00CB5A4D">
        <w:tc>
          <w:tcPr>
            <w:tcW w:w="1668" w:type="dxa"/>
          </w:tcPr>
          <w:p w14:paraId="32E01174" w14:textId="77777777" w:rsidR="00633FCA" w:rsidRPr="002E2F0D" w:rsidRDefault="00633FCA" w:rsidP="00CB5A4D">
            <w:pPr>
              <w:rPr>
                <w:sz w:val="20"/>
                <w:szCs w:val="20"/>
                <w:lang w:val="en-GB"/>
              </w:rPr>
            </w:pPr>
            <w:r w:rsidRPr="002E2F0D">
              <w:rPr>
                <w:sz w:val="20"/>
                <w:szCs w:val="20"/>
                <w:lang w:val="en-GB"/>
              </w:rPr>
              <w:t>Test date:</w:t>
            </w:r>
          </w:p>
        </w:tc>
        <w:tc>
          <w:tcPr>
            <w:tcW w:w="2693" w:type="dxa"/>
          </w:tcPr>
          <w:p w14:paraId="590A51FA" w14:textId="77777777" w:rsidR="00633FCA" w:rsidRPr="002E2F0D" w:rsidRDefault="00633FCA" w:rsidP="00CB5A4D">
            <w:pPr>
              <w:rPr>
                <w:sz w:val="20"/>
                <w:szCs w:val="20"/>
                <w:lang w:val="en-GB"/>
              </w:rPr>
            </w:pPr>
          </w:p>
        </w:tc>
        <w:tc>
          <w:tcPr>
            <w:tcW w:w="283" w:type="dxa"/>
          </w:tcPr>
          <w:p w14:paraId="7BF7BE8E" w14:textId="77777777" w:rsidR="00633FCA" w:rsidRPr="002E2F0D" w:rsidRDefault="00633FCA" w:rsidP="00CB5A4D">
            <w:pPr>
              <w:rPr>
                <w:sz w:val="20"/>
                <w:szCs w:val="20"/>
                <w:lang w:val="en-GB"/>
              </w:rPr>
            </w:pPr>
          </w:p>
        </w:tc>
        <w:tc>
          <w:tcPr>
            <w:tcW w:w="2268" w:type="dxa"/>
            <w:tcBorders>
              <w:right w:val="single" w:sz="4" w:space="0" w:color="auto"/>
            </w:tcBorders>
          </w:tcPr>
          <w:p w14:paraId="6A564C83" w14:textId="77777777" w:rsidR="00633FCA" w:rsidRPr="002E2F0D" w:rsidRDefault="00633FCA"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BC23268" w14:textId="77777777" w:rsidR="00633FCA" w:rsidRPr="002E2F0D" w:rsidRDefault="00633FC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147A14" w14:textId="77777777" w:rsidR="00633FCA" w:rsidRPr="002E2F0D" w:rsidRDefault="00633FCA" w:rsidP="00CB5A4D">
            <w:pPr>
              <w:rPr>
                <w:sz w:val="20"/>
                <w:szCs w:val="20"/>
                <w:lang w:val="en-GB"/>
              </w:rPr>
            </w:pPr>
          </w:p>
        </w:tc>
        <w:tc>
          <w:tcPr>
            <w:tcW w:w="599" w:type="dxa"/>
            <w:tcBorders>
              <w:left w:val="single" w:sz="4" w:space="0" w:color="auto"/>
            </w:tcBorders>
          </w:tcPr>
          <w:p w14:paraId="109C10E2" w14:textId="77777777" w:rsidR="00633FCA" w:rsidRPr="002E2F0D" w:rsidRDefault="00633FCA" w:rsidP="00CB5A4D">
            <w:pPr>
              <w:rPr>
                <w:sz w:val="20"/>
                <w:szCs w:val="20"/>
                <w:lang w:val="en-GB"/>
              </w:rPr>
            </w:pPr>
            <w:r w:rsidRPr="002E2F0D">
              <w:rPr>
                <w:sz w:val="20"/>
                <w:szCs w:val="20"/>
                <w:lang w:val="en-GB"/>
              </w:rPr>
              <w:t>°C</w:t>
            </w:r>
          </w:p>
        </w:tc>
      </w:tr>
      <w:tr w:rsidR="00717532" w:rsidRPr="002E2F0D" w14:paraId="38CC020A" w14:textId="77777777" w:rsidTr="00CB5A4D">
        <w:tc>
          <w:tcPr>
            <w:tcW w:w="1668" w:type="dxa"/>
          </w:tcPr>
          <w:p w14:paraId="18258E58" w14:textId="77777777" w:rsidR="00633FCA" w:rsidRPr="002E2F0D" w:rsidRDefault="00633FCA" w:rsidP="00CB5A4D">
            <w:pPr>
              <w:rPr>
                <w:sz w:val="20"/>
                <w:szCs w:val="20"/>
                <w:lang w:val="en-GB"/>
              </w:rPr>
            </w:pPr>
            <w:r w:rsidRPr="002E2F0D">
              <w:rPr>
                <w:sz w:val="20"/>
                <w:szCs w:val="20"/>
                <w:lang w:val="en-GB"/>
              </w:rPr>
              <w:t>Observer:</w:t>
            </w:r>
          </w:p>
        </w:tc>
        <w:tc>
          <w:tcPr>
            <w:tcW w:w="2693" w:type="dxa"/>
          </w:tcPr>
          <w:p w14:paraId="73D28428" w14:textId="77777777" w:rsidR="00633FCA" w:rsidRPr="002E2F0D" w:rsidRDefault="00633FCA" w:rsidP="00CB5A4D">
            <w:pPr>
              <w:rPr>
                <w:sz w:val="20"/>
                <w:szCs w:val="20"/>
                <w:lang w:val="en-GB"/>
              </w:rPr>
            </w:pPr>
          </w:p>
        </w:tc>
        <w:tc>
          <w:tcPr>
            <w:tcW w:w="283" w:type="dxa"/>
          </w:tcPr>
          <w:p w14:paraId="6E24E997" w14:textId="77777777" w:rsidR="00633FCA" w:rsidRPr="002E2F0D" w:rsidRDefault="00633FCA" w:rsidP="00CB5A4D">
            <w:pPr>
              <w:rPr>
                <w:sz w:val="20"/>
                <w:szCs w:val="20"/>
                <w:lang w:val="en-GB"/>
              </w:rPr>
            </w:pPr>
          </w:p>
        </w:tc>
        <w:tc>
          <w:tcPr>
            <w:tcW w:w="2268" w:type="dxa"/>
            <w:tcBorders>
              <w:right w:val="single" w:sz="4" w:space="0" w:color="auto"/>
            </w:tcBorders>
          </w:tcPr>
          <w:p w14:paraId="192237D3" w14:textId="77777777" w:rsidR="00633FCA" w:rsidRPr="002E2F0D" w:rsidRDefault="00633FCA"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0C457C4" w14:textId="77777777" w:rsidR="00633FCA" w:rsidRPr="002E2F0D" w:rsidRDefault="00633FC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767EA4C" w14:textId="77777777" w:rsidR="00633FCA" w:rsidRPr="002E2F0D" w:rsidRDefault="00633FCA" w:rsidP="00CB5A4D">
            <w:pPr>
              <w:rPr>
                <w:sz w:val="20"/>
                <w:szCs w:val="20"/>
                <w:lang w:val="en-GB"/>
              </w:rPr>
            </w:pPr>
          </w:p>
        </w:tc>
        <w:tc>
          <w:tcPr>
            <w:tcW w:w="599" w:type="dxa"/>
            <w:tcBorders>
              <w:left w:val="single" w:sz="4" w:space="0" w:color="auto"/>
            </w:tcBorders>
          </w:tcPr>
          <w:p w14:paraId="08943543" w14:textId="77777777" w:rsidR="00633FCA" w:rsidRPr="002E2F0D" w:rsidRDefault="00633FCA" w:rsidP="00CB5A4D">
            <w:pPr>
              <w:rPr>
                <w:sz w:val="20"/>
                <w:szCs w:val="20"/>
                <w:lang w:val="en-GB"/>
              </w:rPr>
            </w:pPr>
            <w:r w:rsidRPr="002E2F0D">
              <w:rPr>
                <w:sz w:val="20"/>
                <w:szCs w:val="20"/>
                <w:lang w:val="en-GB"/>
              </w:rPr>
              <w:t>%</w:t>
            </w:r>
          </w:p>
        </w:tc>
      </w:tr>
      <w:tr w:rsidR="00717532" w:rsidRPr="002E2F0D" w14:paraId="4299F72C" w14:textId="77777777" w:rsidTr="00CB5A4D">
        <w:tc>
          <w:tcPr>
            <w:tcW w:w="1668" w:type="dxa"/>
          </w:tcPr>
          <w:p w14:paraId="0577040A" w14:textId="77777777" w:rsidR="00633FCA" w:rsidRPr="002E2F0D" w:rsidRDefault="00633FCA" w:rsidP="00CB5A4D">
            <w:pPr>
              <w:rPr>
                <w:sz w:val="20"/>
                <w:szCs w:val="20"/>
                <w:lang w:val="en-GB"/>
              </w:rPr>
            </w:pPr>
          </w:p>
        </w:tc>
        <w:tc>
          <w:tcPr>
            <w:tcW w:w="2693" w:type="dxa"/>
          </w:tcPr>
          <w:p w14:paraId="41E2B545" w14:textId="77777777" w:rsidR="00633FCA" w:rsidRPr="002E2F0D" w:rsidRDefault="00633FCA" w:rsidP="00CB5A4D">
            <w:pPr>
              <w:rPr>
                <w:sz w:val="20"/>
                <w:szCs w:val="20"/>
                <w:lang w:val="en-GB"/>
              </w:rPr>
            </w:pPr>
          </w:p>
        </w:tc>
        <w:tc>
          <w:tcPr>
            <w:tcW w:w="283" w:type="dxa"/>
          </w:tcPr>
          <w:p w14:paraId="3150F667" w14:textId="77777777" w:rsidR="00633FCA" w:rsidRPr="002E2F0D" w:rsidRDefault="00633FCA" w:rsidP="00CB5A4D">
            <w:pPr>
              <w:rPr>
                <w:sz w:val="20"/>
                <w:szCs w:val="20"/>
                <w:lang w:val="en-GB"/>
              </w:rPr>
            </w:pPr>
          </w:p>
        </w:tc>
        <w:tc>
          <w:tcPr>
            <w:tcW w:w="2268" w:type="dxa"/>
            <w:tcBorders>
              <w:right w:val="single" w:sz="4" w:space="0" w:color="auto"/>
            </w:tcBorders>
          </w:tcPr>
          <w:p w14:paraId="0A099B32" w14:textId="77777777" w:rsidR="00633FCA" w:rsidRPr="002E2F0D" w:rsidRDefault="00633FCA"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D939579" w14:textId="77777777" w:rsidR="00633FCA" w:rsidRPr="002E2F0D" w:rsidRDefault="00633FC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1DA014D" w14:textId="77777777" w:rsidR="00633FCA" w:rsidRPr="002E2F0D" w:rsidRDefault="00633FCA" w:rsidP="00CB5A4D">
            <w:pPr>
              <w:rPr>
                <w:sz w:val="20"/>
                <w:szCs w:val="20"/>
                <w:lang w:val="en-GB"/>
              </w:rPr>
            </w:pPr>
          </w:p>
        </w:tc>
        <w:tc>
          <w:tcPr>
            <w:tcW w:w="599" w:type="dxa"/>
            <w:tcBorders>
              <w:left w:val="single" w:sz="4" w:space="0" w:color="auto"/>
            </w:tcBorders>
          </w:tcPr>
          <w:p w14:paraId="73709F3E" w14:textId="77777777" w:rsidR="00633FCA" w:rsidRPr="002E2F0D" w:rsidRDefault="00A07D5E" w:rsidP="00CB5A4D">
            <w:pPr>
              <w:rPr>
                <w:sz w:val="20"/>
                <w:szCs w:val="20"/>
                <w:lang w:val="en-GB"/>
              </w:rPr>
            </w:pPr>
            <w:r w:rsidRPr="002E2F0D">
              <w:rPr>
                <w:sz w:val="20"/>
                <w:szCs w:val="20"/>
                <w:lang w:val="en-GB"/>
              </w:rPr>
              <w:t>k</w:t>
            </w:r>
            <w:r w:rsidR="00633FCA" w:rsidRPr="002E2F0D">
              <w:rPr>
                <w:sz w:val="20"/>
                <w:szCs w:val="20"/>
                <w:lang w:val="en-GB"/>
              </w:rPr>
              <w:t>Pa</w:t>
            </w:r>
          </w:p>
        </w:tc>
      </w:tr>
      <w:tr w:rsidR="00717532" w:rsidRPr="002E2F0D" w14:paraId="47827B89" w14:textId="77777777" w:rsidTr="00CB5A4D">
        <w:tc>
          <w:tcPr>
            <w:tcW w:w="1668" w:type="dxa"/>
          </w:tcPr>
          <w:p w14:paraId="27AC3152" w14:textId="77777777" w:rsidR="00633FCA" w:rsidRPr="002E2F0D" w:rsidRDefault="00633FCA" w:rsidP="00CB5A4D">
            <w:pPr>
              <w:rPr>
                <w:sz w:val="20"/>
                <w:szCs w:val="20"/>
                <w:lang w:val="en-GB"/>
              </w:rPr>
            </w:pPr>
          </w:p>
        </w:tc>
        <w:tc>
          <w:tcPr>
            <w:tcW w:w="2693" w:type="dxa"/>
          </w:tcPr>
          <w:p w14:paraId="13ECE491" w14:textId="77777777" w:rsidR="00633FCA" w:rsidRPr="002E2F0D" w:rsidRDefault="00633FCA" w:rsidP="00CB5A4D">
            <w:pPr>
              <w:rPr>
                <w:sz w:val="20"/>
                <w:szCs w:val="20"/>
                <w:lang w:val="en-GB"/>
              </w:rPr>
            </w:pPr>
          </w:p>
        </w:tc>
        <w:tc>
          <w:tcPr>
            <w:tcW w:w="283" w:type="dxa"/>
          </w:tcPr>
          <w:p w14:paraId="020956FC" w14:textId="77777777" w:rsidR="00633FCA" w:rsidRPr="002E2F0D" w:rsidRDefault="00633FCA" w:rsidP="00CB5A4D">
            <w:pPr>
              <w:rPr>
                <w:sz w:val="20"/>
                <w:szCs w:val="20"/>
                <w:lang w:val="en-GB"/>
              </w:rPr>
            </w:pPr>
          </w:p>
        </w:tc>
        <w:tc>
          <w:tcPr>
            <w:tcW w:w="2268" w:type="dxa"/>
            <w:tcBorders>
              <w:right w:val="single" w:sz="4" w:space="0" w:color="auto"/>
            </w:tcBorders>
          </w:tcPr>
          <w:p w14:paraId="3B5ABFE3" w14:textId="77777777" w:rsidR="00633FCA" w:rsidRPr="002E2F0D" w:rsidRDefault="00633FCA"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380461B" w14:textId="77777777" w:rsidR="00633FCA" w:rsidRPr="002E2F0D" w:rsidRDefault="00633FCA"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B0E2DBD" w14:textId="77777777" w:rsidR="00633FCA" w:rsidRPr="002E2F0D" w:rsidRDefault="00633FCA" w:rsidP="00CB5A4D">
            <w:pPr>
              <w:rPr>
                <w:sz w:val="20"/>
                <w:szCs w:val="20"/>
                <w:lang w:val="en-GB"/>
              </w:rPr>
            </w:pPr>
          </w:p>
        </w:tc>
        <w:tc>
          <w:tcPr>
            <w:tcW w:w="599" w:type="dxa"/>
            <w:tcBorders>
              <w:left w:val="single" w:sz="4" w:space="0" w:color="auto"/>
            </w:tcBorders>
          </w:tcPr>
          <w:p w14:paraId="39FD5A6B" w14:textId="77777777" w:rsidR="00633FCA" w:rsidRPr="002E2F0D" w:rsidRDefault="00633FCA" w:rsidP="00CB5A4D">
            <w:pPr>
              <w:rPr>
                <w:sz w:val="20"/>
                <w:szCs w:val="20"/>
                <w:lang w:val="en-GB"/>
              </w:rPr>
            </w:pPr>
          </w:p>
        </w:tc>
      </w:tr>
    </w:tbl>
    <w:p w14:paraId="73CA073D" w14:textId="77777777" w:rsidR="00633FCA" w:rsidRPr="002E2F0D" w:rsidRDefault="00633FCA" w:rsidP="00633FCA">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3DED3819" w14:textId="77777777" w:rsidTr="00CB5A4D">
        <w:tc>
          <w:tcPr>
            <w:tcW w:w="1235" w:type="dxa"/>
            <w:shd w:val="clear" w:color="auto" w:fill="D9D9D9"/>
          </w:tcPr>
          <w:p w14:paraId="2884B283"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5C10F1B"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5A6D252C"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837E2D3"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03058A54" w14:textId="77777777" w:rsidR="00633FCA" w:rsidRPr="002E2F0D" w:rsidRDefault="00633FCA"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06986B8C"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206281BA" w14:textId="77777777" w:rsidR="00633FCA" w:rsidRPr="002E2F0D" w:rsidRDefault="00633FCA"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7E1778F3"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658802AA" w14:textId="77777777" w:rsidR="00633FCA" w:rsidRPr="002E2F0D" w:rsidRDefault="00633FCA"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2DDB2A12" w14:textId="77777777" w:rsidR="00633FCA" w:rsidRPr="002E2F0D" w:rsidRDefault="00633FCA"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4BE9C71C" w14:textId="77777777" w:rsidR="00633FCA" w:rsidRPr="002E2F0D" w:rsidRDefault="00633FCA"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62885D74"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247614A4"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6102A7D3"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508DE6E1" w14:textId="77777777" w:rsidR="00657A9D" w:rsidRPr="002E2F0D" w:rsidRDefault="00657A9D" w:rsidP="00657A9D">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717532" w:rsidRPr="002E2F0D" w14:paraId="386862D8" w14:textId="77777777" w:rsidTr="00CB5A4D">
        <w:tc>
          <w:tcPr>
            <w:tcW w:w="1235" w:type="dxa"/>
          </w:tcPr>
          <w:p w14:paraId="6EDF30BC"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035D84D3"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5BD551D"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B7717CC"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2D8B3EA"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E7B0ACD"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15A1870" w14:textId="77777777" w:rsidR="00633FCA" w:rsidRPr="002E2F0D" w:rsidRDefault="00633FCA" w:rsidP="00CB5A4D">
            <w:pPr>
              <w:pStyle w:val="BodyText3"/>
              <w:spacing w:before="60" w:after="60"/>
              <w:rPr>
                <w:rFonts w:ascii="Times New Roman" w:hAnsi="Times New Roman"/>
                <w:sz w:val="20"/>
                <w:lang w:val="en-GB"/>
              </w:rPr>
            </w:pPr>
          </w:p>
        </w:tc>
      </w:tr>
      <w:tr w:rsidR="00717532" w:rsidRPr="002E2F0D" w14:paraId="56443EF6" w14:textId="77777777" w:rsidTr="00CB5A4D">
        <w:tc>
          <w:tcPr>
            <w:tcW w:w="1235" w:type="dxa"/>
          </w:tcPr>
          <w:p w14:paraId="17A4D05D"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28DA35BC"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64C3EBE"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60FE9DF"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B8BEA99"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1B3E092"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CBB3DF2" w14:textId="77777777" w:rsidR="00633FCA" w:rsidRPr="002E2F0D" w:rsidRDefault="00633FCA" w:rsidP="00CB5A4D">
            <w:pPr>
              <w:pStyle w:val="BodyText3"/>
              <w:spacing w:before="60" w:after="60"/>
              <w:rPr>
                <w:rFonts w:ascii="Times New Roman" w:hAnsi="Times New Roman"/>
                <w:sz w:val="20"/>
                <w:lang w:val="en-GB"/>
              </w:rPr>
            </w:pPr>
          </w:p>
        </w:tc>
      </w:tr>
      <w:tr w:rsidR="00717532" w:rsidRPr="002E2F0D" w14:paraId="5D09C0D4" w14:textId="77777777" w:rsidTr="00CB5A4D">
        <w:tc>
          <w:tcPr>
            <w:tcW w:w="1235" w:type="dxa"/>
          </w:tcPr>
          <w:p w14:paraId="1330393D" w14:textId="77777777" w:rsidR="00633FCA" w:rsidRPr="002E2F0D" w:rsidRDefault="00633FCA"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Borders>
              <w:bottom w:val="single" w:sz="4" w:space="0" w:color="auto"/>
            </w:tcBorders>
          </w:tcPr>
          <w:p w14:paraId="3C1092C8"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2DBD048"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25D23AE4"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D2A036A" w14:textId="77777777" w:rsidR="00633FCA" w:rsidRPr="002E2F0D" w:rsidRDefault="00633F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FD1B108" w14:textId="77777777" w:rsidR="00633FCA" w:rsidRPr="002E2F0D" w:rsidRDefault="00633F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A814A3C" w14:textId="77777777" w:rsidR="00633FCA" w:rsidRPr="002E2F0D" w:rsidRDefault="00633FCA" w:rsidP="00CB5A4D">
            <w:pPr>
              <w:pStyle w:val="BodyText3"/>
              <w:spacing w:before="60" w:after="60"/>
              <w:rPr>
                <w:rFonts w:ascii="Times New Roman" w:hAnsi="Times New Roman"/>
                <w:sz w:val="20"/>
                <w:lang w:val="en-GB"/>
              </w:rPr>
            </w:pPr>
          </w:p>
        </w:tc>
      </w:tr>
    </w:tbl>
    <w:p w14:paraId="5A376778" w14:textId="77777777" w:rsidR="00657A9D" w:rsidRDefault="00657A9D" w:rsidP="00BD7831">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3C46EE7" w14:textId="77777777" w:rsidTr="000A0B79">
        <w:trPr>
          <w:cantSplit/>
          <w:trHeight w:val="325"/>
        </w:trPr>
        <w:tc>
          <w:tcPr>
            <w:tcW w:w="1259" w:type="dxa"/>
            <w:tcBorders>
              <w:bottom w:val="single" w:sz="6" w:space="0" w:color="auto"/>
            </w:tcBorders>
            <w:vAlign w:val="center"/>
          </w:tcPr>
          <w:p w14:paraId="1A895A5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E668D66" w14:textId="77777777" w:rsidTr="000A0B79">
              <w:tc>
                <w:tcPr>
                  <w:tcW w:w="518" w:type="dxa"/>
                </w:tcPr>
                <w:p w14:paraId="225C474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926353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9D39BE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611A7FE" w14:textId="77777777" w:rsidR="00F47107" w:rsidRPr="002E2F0D" w:rsidRDefault="00F47107" w:rsidP="000A0B79">
                  <w:pPr>
                    <w:spacing w:before="4" w:after="4"/>
                    <w:jc w:val="center"/>
                    <w:rPr>
                      <w:bCs/>
                      <w:lang w:val="en-GB"/>
                    </w:rPr>
                  </w:pPr>
                  <w:r w:rsidRPr="002E2F0D">
                    <w:rPr>
                      <w:bCs/>
                      <w:lang w:val="en-GB"/>
                    </w:rPr>
                    <w:t>No</w:t>
                  </w:r>
                </w:p>
              </w:tc>
            </w:tr>
          </w:tbl>
          <w:p w14:paraId="0F4B3888" w14:textId="77777777" w:rsidR="00F47107" w:rsidRPr="002E2F0D" w:rsidRDefault="00F47107" w:rsidP="000A0B79">
            <w:pPr>
              <w:spacing w:before="4" w:after="4"/>
              <w:jc w:val="center"/>
              <w:rPr>
                <w:bCs/>
                <w:lang w:val="en-GB"/>
              </w:rPr>
            </w:pPr>
          </w:p>
        </w:tc>
      </w:tr>
    </w:tbl>
    <w:p w14:paraId="31DF8848" w14:textId="77777777" w:rsidR="00F47107" w:rsidRDefault="00F47107" w:rsidP="00BD7831">
      <w:pPr>
        <w:rPr>
          <w:b/>
          <w:color w:val="000000"/>
          <w:lang w:val="en-GB"/>
        </w:rPr>
      </w:pPr>
    </w:p>
    <w:p w14:paraId="677C0F5D" w14:textId="77777777" w:rsidR="006C5F20" w:rsidRPr="002E2F0D" w:rsidRDefault="006C5F20" w:rsidP="00BD7831">
      <w:pPr>
        <w:rPr>
          <w:b/>
          <w:color w:val="000000"/>
          <w:lang w:val="en-GB"/>
        </w:rPr>
      </w:pPr>
    </w:p>
    <w:p w14:paraId="1D66617E"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7BB6D82A" w14:textId="77777777" w:rsidR="00D8633E" w:rsidRDefault="00D8633E" w:rsidP="003419A8">
      <w:pPr>
        <w:pStyle w:val="BodyText3"/>
        <w:spacing w:before="0" w:after="0"/>
        <w:jc w:val="left"/>
        <w:rPr>
          <w:rFonts w:ascii="Times New Roman" w:hAnsi="Times New Roman"/>
          <w:sz w:val="20"/>
          <w:lang w:val="en-GB"/>
        </w:rPr>
      </w:pPr>
    </w:p>
    <w:p w14:paraId="308FC8B5" w14:textId="77777777" w:rsidR="00D8633E" w:rsidRDefault="00D8633E" w:rsidP="003419A8">
      <w:pPr>
        <w:pStyle w:val="BodyText3"/>
        <w:spacing w:before="0" w:after="0"/>
        <w:jc w:val="left"/>
        <w:rPr>
          <w:rFonts w:ascii="Times New Roman" w:hAnsi="Times New Roman"/>
          <w:sz w:val="20"/>
          <w:lang w:val="en-GB"/>
        </w:rPr>
      </w:pPr>
    </w:p>
    <w:p w14:paraId="17138E90" w14:textId="77777777" w:rsidR="00D8633E" w:rsidRDefault="00D8633E" w:rsidP="003419A8">
      <w:pPr>
        <w:pStyle w:val="BodyText3"/>
        <w:spacing w:before="0" w:after="0"/>
        <w:jc w:val="left"/>
        <w:rPr>
          <w:rFonts w:ascii="Times New Roman" w:hAnsi="Times New Roman"/>
          <w:sz w:val="20"/>
          <w:lang w:val="en-GB"/>
        </w:rPr>
      </w:pPr>
    </w:p>
    <w:p w14:paraId="6450F6BD" w14:textId="77777777" w:rsidR="00D8633E" w:rsidRDefault="00D8633E" w:rsidP="003419A8">
      <w:pPr>
        <w:pStyle w:val="BodyText3"/>
        <w:spacing w:before="0" w:after="0"/>
        <w:jc w:val="left"/>
        <w:rPr>
          <w:rFonts w:ascii="Times New Roman" w:hAnsi="Times New Roman"/>
          <w:sz w:val="20"/>
          <w:lang w:val="en-GB"/>
        </w:rPr>
      </w:pPr>
    </w:p>
    <w:p w14:paraId="111694FE" w14:textId="77777777" w:rsidR="00D8633E" w:rsidRDefault="00D8633E" w:rsidP="003419A8">
      <w:pPr>
        <w:pStyle w:val="BodyText3"/>
        <w:spacing w:before="0" w:after="0"/>
        <w:jc w:val="left"/>
        <w:rPr>
          <w:rFonts w:ascii="Times New Roman" w:hAnsi="Times New Roman"/>
          <w:sz w:val="20"/>
          <w:lang w:val="en-GB"/>
        </w:rPr>
      </w:pPr>
    </w:p>
    <w:p w14:paraId="2A5E9011" w14:textId="77777777" w:rsidR="00D8633E" w:rsidRDefault="00D8633E" w:rsidP="003419A8">
      <w:pPr>
        <w:pStyle w:val="BodyText3"/>
        <w:spacing w:before="0" w:after="0"/>
        <w:jc w:val="left"/>
        <w:rPr>
          <w:rFonts w:ascii="Times New Roman" w:hAnsi="Times New Roman"/>
          <w:sz w:val="20"/>
          <w:lang w:val="en-GB"/>
        </w:rPr>
      </w:pPr>
    </w:p>
    <w:p w14:paraId="08C9B412" w14:textId="77777777" w:rsidR="00D8633E" w:rsidRDefault="00D8633E" w:rsidP="003419A8">
      <w:pPr>
        <w:pStyle w:val="BodyText3"/>
        <w:spacing w:before="0" w:after="0"/>
        <w:jc w:val="left"/>
        <w:rPr>
          <w:rFonts w:ascii="Times New Roman" w:hAnsi="Times New Roman"/>
          <w:sz w:val="20"/>
          <w:lang w:val="en-GB"/>
        </w:rPr>
      </w:pPr>
    </w:p>
    <w:p w14:paraId="3D0DCC7D" w14:textId="77777777" w:rsidR="00D8633E" w:rsidRDefault="00D8633E" w:rsidP="003419A8">
      <w:pPr>
        <w:pStyle w:val="BodyText3"/>
        <w:spacing w:before="0" w:after="0"/>
        <w:jc w:val="left"/>
        <w:rPr>
          <w:rFonts w:ascii="Times New Roman" w:hAnsi="Times New Roman"/>
          <w:sz w:val="20"/>
          <w:lang w:val="en-GB"/>
        </w:rPr>
      </w:pPr>
    </w:p>
    <w:p w14:paraId="556AA8DB" w14:textId="77777777" w:rsidR="00D8633E" w:rsidRDefault="00D8633E" w:rsidP="003419A8">
      <w:pPr>
        <w:pStyle w:val="BodyText3"/>
        <w:spacing w:before="0" w:after="0"/>
        <w:jc w:val="left"/>
        <w:rPr>
          <w:rFonts w:ascii="Times New Roman" w:hAnsi="Times New Roman"/>
          <w:sz w:val="20"/>
          <w:lang w:val="en-GB"/>
        </w:rPr>
      </w:pPr>
    </w:p>
    <w:p w14:paraId="77DCC467" w14:textId="77777777" w:rsidR="00D8633E" w:rsidRDefault="00D8633E" w:rsidP="003419A8">
      <w:pPr>
        <w:pStyle w:val="BodyText3"/>
        <w:spacing w:before="0" w:after="0"/>
        <w:jc w:val="left"/>
        <w:rPr>
          <w:rFonts w:ascii="Times New Roman" w:hAnsi="Times New Roman"/>
          <w:sz w:val="20"/>
          <w:lang w:val="en-GB"/>
        </w:rPr>
      </w:pPr>
    </w:p>
    <w:p w14:paraId="6B67A45E"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02199B38"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6B9C4CEF" w14:textId="77777777" w:rsidTr="00CB5A4D">
        <w:tc>
          <w:tcPr>
            <w:tcW w:w="1242" w:type="dxa"/>
          </w:tcPr>
          <w:p w14:paraId="2B646A9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4659117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201174B"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5EE7702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FC5CB0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120A9CF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C3580D5"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733395C1" w14:textId="77777777" w:rsidTr="00CB5A4D">
        <w:tc>
          <w:tcPr>
            <w:tcW w:w="1242" w:type="dxa"/>
          </w:tcPr>
          <w:p w14:paraId="664059B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4DBDD8A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72D7A7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6BF6A5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85E656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8657224"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6D8B8B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73DB4CCF" w14:textId="77777777" w:rsidTr="00CB5A4D">
        <w:tc>
          <w:tcPr>
            <w:tcW w:w="1242" w:type="dxa"/>
          </w:tcPr>
          <w:p w14:paraId="1D04F36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61FA1AE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2E7902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892C9E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258FF5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B492EB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192B2A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4DAB212D" w14:textId="77777777" w:rsidTr="00CB5A4D">
        <w:tc>
          <w:tcPr>
            <w:tcW w:w="1242" w:type="dxa"/>
          </w:tcPr>
          <w:p w14:paraId="3F1E933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1303821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8A1D07F"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2C85774"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ACFC34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2F832ED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6A9DDB4"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673BDC63" w14:textId="77777777" w:rsidTr="00CB5A4D">
        <w:tc>
          <w:tcPr>
            <w:tcW w:w="1242" w:type="dxa"/>
          </w:tcPr>
          <w:p w14:paraId="39248C9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A3192F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AE08E2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43B99E38"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2F7AB87"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327C241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F80B20F" w14:textId="77777777" w:rsidR="00B21D17" w:rsidRPr="002E2F0D" w:rsidRDefault="00B21D17" w:rsidP="00CB5A4D">
            <w:pPr>
              <w:pStyle w:val="BodyText3"/>
              <w:spacing w:before="0" w:after="0"/>
              <w:jc w:val="left"/>
              <w:rPr>
                <w:rFonts w:ascii="Times New Roman" w:hAnsi="Times New Roman"/>
                <w:sz w:val="20"/>
                <w:lang w:val="en-GB"/>
              </w:rPr>
            </w:pPr>
          </w:p>
        </w:tc>
      </w:tr>
    </w:tbl>
    <w:p w14:paraId="7E82B43A" w14:textId="69CB7167" w:rsidR="008728BD" w:rsidRPr="002E2F0D" w:rsidRDefault="00D8633E" w:rsidP="00347518">
      <w:pPr>
        <w:pStyle w:val="Heading6"/>
      </w:pPr>
      <w:r>
        <w:rPr>
          <w:sz w:val="20"/>
          <w:szCs w:val="20"/>
        </w:rPr>
        <w:br w:type="page"/>
      </w:r>
      <w:r w:rsidR="008D1DE2" w:rsidRPr="002E2F0D">
        <w:t>F.8</w:t>
      </w:r>
      <w:r w:rsidR="008728BD" w:rsidRPr="002E2F0D">
        <w:t>.</w:t>
      </w:r>
      <w:r w:rsidR="0089343C">
        <w:rPr>
          <w:color w:val="000000" w:themeColor="text1"/>
        </w:rPr>
        <w:t>8</w:t>
      </w:r>
      <w:r w:rsidR="008728BD" w:rsidRPr="002E2F0D">
        <w:t>.</w:t>
      </w:r>
      <w:r w:rsidR="00962A07" w:rsidRPr="002E2F0D">
        <w:t>1.</w:t>
      </w:r>
      <w:r w:rsidR="008728BD" w:rsidRPr="002E2F0D">
        <w:t>1.2</w:t>
      </w:r>
      <w:r w:rsidR="008728BD" w:rsidRPr="002E2F0D">
        <w:tab/>
        <w:t>Reports on accuracy with</w:t>
      </w:r>
      <w:r w:rsidR="00CD5857" w:rsidRPr="002E2F0D">
        <w:t>out</w:t>
      </w:r>
      <w:r w:rsidR="008728BD" w:rsidRPr="002E2F0D">
        <w:t xml:space="preserve"> suction pipe (R 117-2</w:t>
      </w:r>
      <w:r w:rsidR="004268E5" w:rsidRPr="002E2F0D">
        <w:t xml:space="preserve">, </w:t>
      </w:r>
      <w:r w:rsidR="008728BD" w:rsidRPr="002E2F0D">
        <w:t>E.6.1.</w:t>
      </w:r>
      <w:r w:rsidR="00CD5857" w:rsidRPr="002E2F0D">
        <w:t>1</w:t>
      </w:r>
      <w:r w:rsidR="008728BD" w:rsidRPr="002E2F0D">
        <w:t>)</w:t>
      </w:r>
    </w:p>
    <w:p w14:paraId="77491558" w14:textId="77777777" w:rsidR="00087871" w:rsidRPr="002E2F0D" w:rsidRDefault="00087871" w:rsidP="00087871">
      <w:pPr>
        <w:rPr>
          <w:color w:val="000000"/>
          <w:lang w:val="en-GB"/>
        </w:rPr>
      </w:pPr>
      <w:r w:rsidRPr="002E2F0D">
        <w:rPr>
          <w:color w:val="000000"/>
          <w:lang w:val="en-GB"/>
        </w:rPr>
        <w:tab/>
      </w:r>
      <w:r w:rsidRPr="002E2F0D">
        <w:rPr>
          <w:color w:val="000000"/>
          <w:lang w:val="en-GB"/>
        </w:rPr>
        <w:tab/>
        <w:t xml:space="preserve">(sampling device </w:t>
      </w:r>
      <w:r w:rsidR="00CD5857" w:rsidRPr="002E2F0D">
        <w:rPr>
          <w:color w:val="000000"/>
          <w:lang w:val="en-GB"/>
        </w:rPr>
        <w:t xml:space="preserve">not </w:t>
      </w:r>
      <w:r w:rsidRPr="002E2F0D">
        <w:rPr>
          <w:color w:val="000000"/>
          <w:lang w:val="en-GB"/>
        </w:rPr>
        <w:t>activated)</w:t>
      </w:r>
    </w:p>
    <w:p w14:paraId="49C4CFF9" w14:textId="77777777" w:rsidR="00087871" w:rsidRPr="002E2F0D" w:rsidRDefault="00087871" w:rsidP="00087871">
      <w:pPr>
        <w:rPr>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CF5760E" w14:textId="77777777" w:rsidTr="00CB5A4D">
        <w:tc>
          <w:tcPr>
            <w:tcW w:w="1668" w:type="dxa"/>
          </w:tcPr>
          <w:p w14:paraId="1E6B58CD" w14:textId="77777777" w:rsidR="00087871" w:rsidRPr="002E2F0D" w:rsidRDefault="00087871" w:rsidP="00CB5A4D">
            <w:pPr>
              <w:rPr>
                <w:sz w:val="20"/>
                <w:szCs w:val="20"/>
                <w:lang w:val="en-GB"/>
              </w:rPr>
            </w:pPr>
            <w:r w:rsidRPr="002E2F0D">
              <w:rPr>
                <w:sz w:val="20"/>
                <w:szCs w:val="20"/>
                <w:lang w:val="en-GB"/>
              </w:rPr>
              <w:t>Application no.:</w:t>
            </w:r>
          </w:p>
        </w:tc>
        <w:tc>
          <w:tcPr>
            <w:tcW w:w="2693" w:type="dxa"/>
          </w:tcPr>
          <w:p w14:paraId="173A860B" w14:textId="77777777" w:rsidR="00087871" w:rsidRPr="002E2F0D" w:rsidRDefault="00087871" w:rsidP="00CB5A4D">
            <w:pPr>
              <w:rPr>
                <w:sz w:val="20"/>
                <w:szCs w:val="20"/>
                <w:lang w:val="en-GB"/>
              </w:rPr>
            </w:pPr>
          </w:p>
        </w:tc>
        <w:tc>
          <w:tcPr>
            <w:tcW w:w="283" w:type="dxa"/>
          </w:tcPr>
          <w:p w14:paraId="3B35181B" w14:textId="77777777" w:rsidR="00087871" w:rsidRPr="002E2F0D" w:rsidRDefault="00087871" w:rsidP="00CB5A4D">
            <w:pPr>
              <w:rPr>
                <w:sz w:val="20"/>
                <w:szCs w:val="20"/>
                <w:lang w:val="en-GB"/>
              </w:rPr>
            </w:pPr>
          </w:p>
        </w:tc>
        <w:tc>
          <w:tcPr>
            <w:tcW w:w="2268" w:type="dxa"/>
          </w:tcPr>
          <w:p w14:paraId="7EEAA1EA" w14:textId="77777777" w:rsidR="00087871" w:rsidRPr="002E2F0D" w:rsidRDefault="00087871" w:rsidP="00CB5A4D">
            <w:pPr>
              <w:rPr>
                <w:sz w:val="20"/>
                <w:szCs w:val="20"/>
                <w:lang w:val="en-GB"/>
              </w:rPr>
            </w:pPr>
          </w:p>
        </w:tc>
        <w:tc>
          <w:tcPr>
            <w:tcW w:w="2300" w:type="dxa"/>
            <w:gridSpan w:val="3"/>
          </w:tcPr>
          <w:p w14:paraId="0A52939C" w14:textId="77777777" w:rsidR="00087871" w:rsidRPr="002E2F0D" w:rsidRDefault="00087871" w:rsidP="00CB5A4D">
            <w:pPr>
              <w:rPr>
                <w:sz w:val="20"/>
                <w:szCs w:val="20"/>
                <w:lang w:val="en-GB"/>
              </w:rPr>
            </w:pPr>
            <w:r w:rsidRPr="002E2F0D">
              <w:rPr>
                <w:sz w:val="20"/>
                <w:szCs w:val="20"/>
                <w:lang w:val="en-GB"/>
              </w:rPr>
              <w:t>Ambient conditions</w:t>
            </w:r>
          </w:p>
        </w:tc>
      </w:tr>
      <w:tr w:rsidR="00717532" w:rsidRPr="002E2F0D" w14:paraId="35DE3D12" w14:textId="77777777" w:rsidTr="00CB5A4D">
        <w:tc>
          <w:tcPr>
            <w:tcW w:w="1668" w:type="dxa"/>
          </w:tcPr>
          <w:p w14:paraId="0FBEBB46" w14:textId="77777777" w:rsidR="00087871" w:rsidRPr="002E2F0D" w:rsidRDefault="00087871" w:rsidP="00CB5A4D">
            <w:pPr>
              <w:rPr>
                <w:sz w:val="20"/>
                <w:szCs w:val="20"/>
                <w:lang w:val="en-GB"/>
              </w:rPr>
            </w:pPr>
            <w:r w:rsidRPr="002E2F0D">
              <w:rPr>
                <w:sz w:val="20"/>
                <w:szCs w:val="20"/>
                <w:lang w:val="en-GB"/>
              </w:rPr>
              <w:t>Model:</w:t>
            </w:r>
          </w:p>
        </w:tc>
        <w:tc>
          <w:tcPr>
            <w:tcW w:w="2693" w:type="dxa"/>
          </w:tcPr>
          <w:p w14:paraId="23232B26" w14:textId="77777777" w:rsidR="00087871" w:rsidRPr="002E2F0D" w:rsidRDefault="00087871" w:rsidP="00CB5A4D">
            <w:pPr>
              <w:rPr>
                <w:sz w:val="20"/>
                <w:szCs w:val="20"/>
                <w:lang w:val="en-GB"/>
              </w:rPr>
            </w:pPr>
          </w:p>
        </w:tc>
        <w:tc>
          <w:tcPr>
            <w:tcW w:w="283" w:type="dxa"/>
          </w:tcPr>
          <w:p w14:paraId="173B058F" w14:textId="77777777" w:rsidR="00087871" w:rsidRPr="002E2F0D" w:rsidRDefault="00087871" w:rsidP="00CB5A4D">
            <w:pPr>
              <w:rPr>
                <w:sz w:val="20"/>
                <w:szCs w:val="20"/>
                <w:lang w:val="en-GB"/>
              </w:rPr>
            </w:pPr>
          </w:p>
        </w:tc>
        <w:tc>
          <w:tcPr>
            <w:tcW w:w="2268" w:type="dxa"/>
          </w:tcPr>
          <w:p w14:paraId="4E50EDA1" w14:textId="77777777" w:rsidR="00087871" w:rsidRPr="002E2F0D" w:rsidRDefault="00087871" w:rsidP="00CB5A4D">
            <w:pPr>
              <w:rPr>
                <w:sz w:val="20"/>
                <w:szCs w:val="20"/>
                <w:lang w:val="en-GB"/>
              </w:rPr>
            </w:pPr>
          </w:p>
        </w:tc>
        <w:tc>
          <w:tcPr>
            <w:tcW w:w="851" w:type="dxa"/>
          </w:tcPr>
          <w:p w14:paraId="11B9198D" w14:textId="77777777" w:rsidR="00087871" w:rsidRPr="002E2F0D" w:rsidRDefault="00087871" w:rsidP="00CB5A4D">
            <w:pPr>
              <w:rPr>
                <w:sz w:val="20"/>
                <w:szCs w:val="20"/>
                <w:lang w:val="en-GB"/>
              </w:rPr>
            </w:pPr>
          </w:p>
        </w:tc>
        <w:tc>
          <w:tcPr>
            <w:tcW w:w="850" w:type="dxa"/>
          </w:tcPr>
          <w:p w14:paraId="0515E475" w14:textId="77777777" w:rsidR="00087871" w:rsidRPr="002E2F0D" w:rsidRDefault="00087871" w:rsidP="00CB5A4D">
            <w:pPr>
              <w:rPr>
                <w:sz w:val="20"/>
                <w:szCs w:val="20"/>
                <w:lang w:val="en-GB"/>
              </w:rPr>
            </w:pPr>
          </w:p>
        </w:tc>
        <w:tc>
          <w:tcPr>
            <w:tcW w:w="599" w:type="dxa"/>
          </w:tcPr>
          <w:p w14:paraId="33EA12C1" w14:textId="77777777" w:rsidR="00087871" w:rsidRPr="002E2F0D" w:rsidRDefault="00087871" w:rsidP="00CB5A4D">
            <w:pPr>
              <w:rPr>
                <w:sz w:val="20"/>
                <w:szCs w:val="20"/>
                <w:lang w:val="en-GB"/>
              </w:rPr>
            </w:pPr>
          </w:p>
        </w:tc>
      </w:tr>
      <w:tr w:rsidR="00717532" w:rsidRPr="002E2F0D" w14:paraId="3EB2B7D3" w14:textId="77777777" w:rsidTr="00CB5A4D">
        <w:tc>
          <w:tcPr>
            <w:tcW w:w="1668" w:type="dxa"/>
          </w:tcPr>
          <w:p w14:paraId="29D9B5E7" w14:textId="77777777" w:rsidR="00087871" w:rsidRPr="002E2F0D" w:rsidRDefault="00087871" w:rsidP="00CB5A4D">
            <w:pPr>
              <w:rPr>
                <w:sz w:val="20"/>
                <w:szCs w:val="20"/>
                <w:lang w:val="en-GB"/>
              </w:rPr>
            </w:pPr>
            <w:r w:rsidRPr="002E2F0D">
              <w:rPr>
                <w:sz w:val="20"/>
                <w:szCs w:val="20"/>
                <w:lang w:val="en-GB"/>
              </w:rPr>
              <w:t>Serial no.:</w:t>
            </w:r>
          </w:p>
        </w:tc>
        <w:tc>
          <w:tcPr>
            <w:tcW w:w="2693" w:type="dxa"/>
          </w:tcPr>
          <w:p w14:paraId="20243B02" w14:textId="77777777" w:rsidR="00087871" w:rsidRPr="002E2F0D" w:rsidRDefault="00087871" w:rsidP="00CB5A4D">
            <w:pPr>
              <w:rPr>
                <w:sz w:val="20"/>
                <w:szCs w:val="20"/>
                <w:lang w:val="en-GB"/>
              </w:rPr>
            </w:pPr>
          </w:p>
        </w:tc>
        <w:tc>
          <w:tcPr>
            <w:tcW w:w="283" w:type="dxa"/>
          </w:tcPr>
          <w:p w14:paraId="28F87845" w14:textId="77777777" w:rsidR="00087871" w:rsidRPr="002E2F0D" w:rsidRDefault="00087871" w:rsidP="00CB5A4D">
            <w:pPr>
              <w:rPr>
                <w:sz w:val="20"/>
                <w:szCs w:val="20"/>
                <w:lang w:val="en-GB"/>
              </w:rPr>
            </w:pPr>
          </w:p>
        </w:tc>
        <w:tc>
          <w:tcPr>
            <w:tcW w:w="2268" w:type="dxa"/>
          </w:tcPr>
          <w:p w14:paraId="5F2ABFEA" w14:textId="77777777" w:rsidR="00087871" w:rsidRPr="002E2F0D" w:rsidRDefault="00087871" w:rsidP="00CB5A4D">
            <w:pPr>
              <w:rPr>
                <w:sz w:val="20"/>
                <w:szCs w:val="20"/>
                <w:lang w:val="en-GB"/>
              </w:rPr>
            </w:pPr>
          </w:p>
        </w:tc>
        <w:tc>
          <w:tcPr>
            <w:tcW w:w="851" w:type="dxa"/>
            <w:tcBorders>
              <w:bottom w:val="single" w:sz="4" w:space="0" w:color="auto"/>
            </w:tcBorders>
          </w:tcPr>
          <w:p w14:paraId="06114D7A" w14:textId="77777777" w:rsidR="00087871" w:rsidRPr="002E2F0D" w:rsidRDefault="00087871"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60D5F026" w14:textId="77777777" w:rsidR="00087871" w:rsidRPr="002E2F0D" w:rsidRDefault="00087871" w:rsidP="00CB5A4D">
            <w:pPr>
              <w:rPr>
                <w:sz w:val="20"/>
                <w:szCs w:val="20"/>
                <w:lang w:val="en-GB"/>
              </w:rPr>
            </w:pPr>
            <w:r w:rsidRPr="002E2F0D">
              <w:rPr>
                <w:sz w:val="20"/>
                <w:szCs w:val="20"/>
                <w:lang w:val="en-GB"/>
              </w:rPr>
              <w:t>At end</w:t>
            </w:r>
          </w:p>
        </w:tc>
        <w:tc>
          <w:tcPr>
            <w:tcW w:w="599" w:type="dxa"/>
          </w:tcPr>
          <w:p w14:paraId="0A6ACFCE" w14:textId="77777777" w:rsidR="00087871" w:rsidRPr="002E2F0D" w:rsidRDefault="00087871" w:rsidP="00CB5A4D">
            <w:pPr>
              <w:rPr>
                <w:sz w:val="20"/>
                <w:szCs w:val="20"/>
                <w:lang w:val="en-GB"/>
              </w:rPr>
            </w:pPr>
          </w:p>
        </w:tc>
      </w:tr>
      <w:tr w:rsidR="00717532" w:rsidRPr="002E2F0D" w14:paraId="5A72C820" w14:textId="77777777" w:rsidTr="00CB5A4D">
        <w:tc>
          <w:tcPr>
            <w:tcW w:w="1668" w:type="dxa"/>
          </w:tcPr>
          <w:p w14:paraId="6942F703" w14:textId="77777777" w:rsidR="00087871" w:rsidRPr="002E2F0D" w:rsidRDefault="00087871" w:rsidP="00CB5A4D">
            <w:pPr>
              <w:rPr>
                <w:sz w:val="20"/>
                <w:szCs w:val="20"/>
                <w:lang w:val="en-GB"/>
              </w:rPr>
            </w:pPr>
            <w:r w:rsidRPr="002E2F0D">
              <w:rPr>
                <w:sz w:val="20"/>
                <w:szCs w:val="20"/>
                <w:lang w:val="en-GB"/>
              </w:rPr>
              <w:t>Test date:</w:t>
            </w:r>
          </w:p>
        </w:tc>
        <w:tc>
          <w:tcPr>
            <w:tcW w:w="2693" w:type="dxa"/>
          </w:tcPr>
          <w:p w14:paraId="490B145E" w14:textId="77777777" w:rsidR="00087871" w:rsidRPr="002E2F0D" w:rsidRDefault="00087871" w:rsidP="00CB5A4D">
            <w:pPr>
              <w:rPr>
                <w:sz w:val="20"/>
                <w:szCs w:val="20"/>
                <w:lang w:val="en-GB"/>
              </w:rPr>
            </w:pPr>
          </w:p>
        </w:tc>
        <w:tc>
          <w:tcPr>
            <w:tcW w:w="283" w:type="dxa"/>
          </w:tcPr>
          <w:p w14:paraId="491931AA" w14:textId="77777777" w:rsidR="00087871" w:rsidRPr="002E2F0D" w:rsidRDefault="00087871" w:rsidP="00CB5A4D">
            <w:pPr>
              <w:rPr>
                <w:sz w:val="20"/>
                <w:szCs w:val="20"/>
                <w:lang w:val="en-GB"/>
              </w:rPr>
            </w:pPr>
          </w:p>
        </w:tc>
        <w:tc>
          <w:tcPr>
            <w:tcW w:w="2268" w:type="dxa"/>
            <w:tcBorders>
              <w:right w:val="single" w:sz="4" w:space="0" w:color="auto"/>
            </w:tcBorders>
          </w:tcPr>
          <w:p w14:paraId="66932697" w14:textId="77777777" w:rsidR="00087871" w:rsidRPr="002E2F0D" w:rsidRDefault="00087871"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63C54E9" w14:textId="77777777" w:rsidR="00087871" w:rsidRPr="002E2F0D" w:rsidRDefault="0008787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923142" w14:textId="77777777" w:rsidR="00087871" w:rsidRPr="002E2F0D" w:rsidRDefault="00087871" w:rsidP="00CB5A4D">
            <w:pPr>
              <w:rPr>
                <w:sz w:val="20"/>
                <w:szCs w:val="20"/>
                <w:lang w:val="en-GB"/>
              </w:rPr>
            </w:pPr>
          </w:p>
        </w:tc>
        <w:tc>
          <w:tcPr>
            <w:tcW w:w="599" w:type="dxa"/>
            <w:tcBorders>
              <w:left w:val="single" w:sz="4" w:space="0" w:color="auto"/>
            </w:tcBorders>
          </w:tcPr>
          <w:p w14:paraId="5A7876CF" w14:textId="77777777" w:rsidR="00087871" w:rsidRPr="002E2F0D" w:rsidRDefault="00087871" w:rsidP="00CB5A4D">
            <w:pPr>
              <w:rPr>
                <w:sz w:val="20"/>
                <w:szCs w:val="20"/>
                <w:lang w:val="en-GB"/>
              </w:rPr>
            </w:pPr>
            <w:r w:rsidRPr="002E2F0D">
              <w:rPr>
                <w:sz w:val="20"/>
                <w:szCs w:val="20"/>
                <w:lang w:val="en-GB"/>
              </w:rPr>
              <w:t>°C</w:t>
            </w:r>
          </w:p>
        </w:tc>
      </w:tr>
      <w:tr w:rsidR="00717532" w:rsidRPr="002E2F0D" w14:paraId="62468D3C" w14:textId="77777777" w:rsidTr="00CB5A4D">
        <w:tc>
          <w:tcPr>
            <w:tcW w:w="1668" w:type="dxa"/>
          </w:tcPr>
          <w:p w14:paraId="0074672B" w14:textId="77777777" w:rsidR="00087871" w:rsidRPr="002E2F0D" w:rsidRDefault="00087871" w:rsidP="00CB5A4D">
            <w:pPr>
              <w:rPr>
                <w:sz w:val="20"/>
                <w:szCs w:val="20"/>
                <w:lang w:val="en-GB"/>
              </w:rPr>
            </w:pPr>
            <w:r w:rsidRPr="002E2F0D">
              <w:rPr>
                <w:sz w:val="20"/>
                <w:szCs w:val="20"/>
                <w:lang w:val="en-GB"/>
              </w:rPr>
              <w:t>Observer:</w:t>
            </w:r>
          </w:p>
        </w:tc>
        <w:tc>
          <w:tcPr>
            <w:tcW w:w="2693" w:type="dxa"/>
          </w:tcPr>
          <w:p w14:paraId="0CA6938C" w14:textId="77777777" w:rsidR="00087871" w:rsidRPr="002E2F0D" w:rsidRDefault="00087871" w:rsidP="00CB5A4D">
            <w:pPr>
              <w:rPr>
                <w:sz w:val="20"/>
                <w:szCs w:val="20"/>
                <w:lang w:val="en-GB"/>
              </w:rPr>
            </w:pPr>
          </w:p>
        </w:tc>
        <w:tc>
          <w:tcPr>
            <w:tcW w:w="283" w:type="dxa"/>
          </w:tcPr>
          <w:p w14:paraId="6D771ACE" w14:textId="77777777" w:rsidR="00087871" w:rsidRPr="002E2F0D" w:rsidRDefault="00087871" w:rsidP="00CB5A4D">
            <w:pPr>
              <w:rPr>
                <w:sz w:val="20"/>
                <w:szCs w:val="20"/>
                <w:lang w:val="en-GB"/>
              </w:rPr>
            </w:pPr>
          </w:p>
        </w:tc>
        <w:tc>
          <w:tcPr>
            <w:tcW w:w="2268" w:type="dxa"/>
            <w:tcBorders>
              <w:right w:val="single" w:sz="4" w:space="0" w:color="auto"/>
            </w:tcBorders>
          </w:tcPr>
          <w:p w14:paraId="0D4C37FA" w14:textId="77777777" w:rsidR="00087871" w:rsidRPr="002E2F0D" w:rsidRDefault="00087871"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00C39AD" w14:textId="77777777" w:rsidR="00087871" w:rsidRPr="002E2F0D" w:rsidRDefault="0008787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00D831B" w14:textId="77777777" w:rsidR="00087871" w:rsidRPr="002E2F0D" w:rsidRDefault="00087871" w:rsidP="00CB5A4D">
            <w:pPr>
              <w:rPr>
                <w:sz w:val="20"/>
                <w:szCs w:val="20"/>
                <w:lang w:val="en-GB"/>
              </w:rPr>
            </w:pPr>
          </w:p>
        </w:tc>
        <w:tc>
          <w:tcPr>
            <w:tcW w:w="599" w:type="dxa"/>
            <w:tcBorders>
              <w:left w:val="single" w:sz="4" w:space="0" w:color="auto"/>
            </w:tcBorders>
          </w:tcPr>
          <w:p w14:paraId="116B73CF" w14:textId="77777777" w:rsidR="00087871" w:rsidRPr="002E2F0D" w:rsidRDefault="00087871" w:rsidP="00CB5A4D">
            <w:pPr>
              <w:rPr>
                <w:sz w:val="20"/>
                <w:szCs w:val="20"/>
                <w:lang w:val="en-GB"/>
              </w:rPr>
            </w:pPr>
            <w:r w:rsidRPr="002E2F0D">
              <w:rPr>
                <w:sz w:val="20"/>
                <w:szCs w:val="20"/>
                <w:lang w:val="en-GB"/>
              </w:rPr>
              <w:t>%</w:t>
            </w:r>
          </w:p>
        </w:tc>
      </w:tr>
      <w:tr w:rsidR="00717532" w:rsidRPr="002E2F0D" w14:paraId="065F9513" w14:textId="77777777" w:rsidTr="00CB5A4D">
        <w:tc>
          <w:tcPr>
            <w:tcW w:w="1668" w:type="dxa"/>
          </w:tcPr>
          <w:p w14:paraId="47A52A1D" w14:textId="77777777" w:rsidR="00087871" w:rsidRPr="002E2F0D" w:rsidRDefault="00087871" w:rsidP="00CB5A4D">
            <w:pPr>
              <w:rPr>
                <w:sz w:val="20"/>
                <w:szCs w:val="20"/>
                <w:lang w:val="en-GB"/>
              </w:rPr>
            </w:pPr>
          </w:p>
        </w:tc>
        <w:tc>
          <w:tcPr>
            <w:tcW w:w="2693" w:type="dxa"/>
          </w:tcPr>
          <w:p w14:paraId="264D62EB" w14:textId="77777777" w:rsidR="00087871" w:rsidRPr="002E2F0D" w:rsidRDefault="00087871" w:rsidP="00CB5A4D">
            <w:pPr>
              <w:rPr>
                <w:sz w:val="20"/>
                <w:szCs w:val="20"/>
                <w:lang w:val="en-GB"/>
              </w:rPr>
            </w:pPr>
          </w:p>
        </w:tc>
        <w:tc>
          <w:tcPr>
            <w:tcW w:w="283" w:type="dxa"/>
          </w:tcPr>
          <w:p w14:paraId="01D896AF" w14:textId="77777777" w:rsidR="00087871" w:rsidRPr="002E2F0D" w:rsidRDefault="00087871" w:rsidP="00CB5A4D">
            <w:pPr>
              <w:rPr>
                <w:sz w:val="20"/>
                <w:szCs w:val="20"/>
                <w:lang w:val="en-GB"/>
              </w:rPr>
            </w:pPr>
          </w:p>
        </w:tc>
        <w:tc>
          <w:tcPr>
            <w:tcW w:w="2268" w:type="dxa"/>
            <w:tcBorders>
              <w:right w:val="single" w:sz="4" w:space="0" w:color="auto"/>
            </w:tcBorders>
          </w:tcPr>
          <w:p w14:paraId="6D196BB9" w14:textId="77777777" w:rsidR="00087871" w:rsidRPr="002E2F0D" w:rsidRDefault="00087871"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346823D" w14:textId="77777777" w:rsidR="00087871" w:rsidRPr="002E2F0D" w:rsidRDefault="0008787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2FF031A" w14:textId="77777777" w:rsidR="00087871" w:rsidRPr="002E2F0D" w:rsidRDefault="00087871" w:rsidP="00CB5A4D">
            <w:pPr>
              <w:rPr>
                <w:sz w:val="20"/>
                <w:szCs w:val="20"/>
                <w:lang w:val="en-GB"/>
              </w:rPr>
            </w:pPr>
          </w:p>
        </w:tc>
        <w:tc>
          <w:tcPr>
            <w:tcW w:w="599" w:type="dxa"/>
            <w:tcBorders>
              <w:left w:val="single" w:sz="4" w:space="0" w:color="auto"/>
            </w:tcBorders>
          </w:tcPr>
          <w:p w14:paraId="4C26C4FA" w14:textId="77777777" w:rsidR="00087871" w:rsidRPr="002E2F0D" w:rsidRDefault="00A07D5E" w:rsidP="00CB5A4D">
            <w:pPr>
              <w:rPr>
                <w:sz w:val="20"/>
                <w:szCs w:val="20"/>
                <w:lang w:val="en-GB"/>
              </w:rPr>
            </w:pPr>
            <w:r w:rsidRPr="002E2F0D">
              <w:rPr>
                <w:sz w:val="20"/>
                <w:szCs w:val="20"/>
                <w:lang w:val="en-GB"/>
              </w:rPr>
              <w:t>k</w:t>
            </w:r>
            <w:r w:rsidR="00087871" w:rsidRPr="002E2F0D">
              <w:rPr>
                <w:sz w:val="20"/>
                <w:szCs w:val="20"/>
                <w:lang w:val="en-GB"/>
              </w:rPr>
              <w:t>Pa</w:t>
            </w:r>
          </w:p>
        </w:tc>
      </w:tr>
      <w:tr w:rsidR="00717532" w:rsidRPr="002E2F0D" w14:paraId="7BE917AC" w14:textId="77777777" w:rsidTr="00CB5A4D">
        <w:tc>
          <w:tcPr>
            <w:tcW w:w="1668" w:type="dxa"/>
          </w:tcPr>
          <w:p w14:paraId="1BE69CBF" w14:textId="77777777" w:rsidR="00087871" w:rsidRPr="002E2F0D" w:rsidRDefault="00087871" w:rsidP="00CB5A4D">
            <w:pPr>
              <w:rPr>
                <w:sz w:val="20"/>
                <w:szCs w:val="20"/>
                <w:lang w:val="en-GB"/>
              </w:rPr>
            </w:pPr>
          </w:p>
        </w:tc>
        <w:tc>
          <w:tcPr>
            <w:tcW w:w="2693" w:type="dxa"/>
          </w:tcPr>
          <w:p w14:paraId="7918109E" w14:textId="77777777" w:rsidR="00087871" w:rsidRPr="002E2F0D" w:rsidRDefault="00087871" w:rsidP="00CB5A4D">
            <w:pPr>
              <w:rPr>
                <w:sz w:val="20"/>
                <w:szCs w:val="20"/>
                <w:lang w:val="en-GB"/>
              </w:rPr>
            </w:pPr>
          </w:p>
        </w:tc>
        <w:tc>
          <w:tcPr>
            <w:tcW w:w="283" w:type="dxa"/>
          </w:tcPr>
          <w:p w14:paraId="2B42774F" w14:textId="77777777" w:rsidR="00087871" w:rsidRPr="002E2F0D" w:rsidRDefault="00087871" w:rsidP="00CB5A4D">
            <w:pPr>
              <w:rPr>
                <w:sz w:val="20"/>
                <w:szCs w:val="20"/>
                <w:lang w:val="en-GB"/>
              </w:rPr>
            </w:pPr>
          </w:p>
        </w:tc>
        <w:tc>
          <w:tcPr>
            <w:tcW w:w="2268" w:type="dxa"/>
            <w:tcBorders>
              <w:right w:val="single" w:sz="4" w:space="0" w:color="auto"/>
            </w:tcBorders>
          </w:tcPr>
          <w:p w14:paraId="2FE7D98F" w14:textId="77777777" w:rsidR="00087871" w:rsidRPr="002E2F0D" w:rsidRDefault="00087871"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C91FDD7" w14:textId="77777777" w:rsidR="00087871" w:rsidRPr="002E2F0D" w:rsidRDefault="0008787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7C41878" w14:textId="77777777" w:rsidR="00087871" w:rsidRPr="002E2F0D" w:rsidRDefault="00087871" w:rsidP="00CB5A4D">
            <w:pPr>
              <w:rPr>
                <w:sz w:val="20"/>
                <w:szCs w:val="20"/>
                <w:lang w:val="en-GB"/>
              </w:rPr>
            </w:pPr>
          </w:p>
        </w:tc>
        <w:tc>
          <w:tcPr>
            <w:tcW w:w="599" w:type="dxa"/>
            <w:tcBorders>
              <w:left w:val="single" w:sz="4" w:space="0" w:color="auto"/>
            </w:tcBorders>
          </w:tcPr>
          <w:p w14:paraId="78EB74B4" w14:textId="77777777" w:rsidR="00087871" w:rsidRPr="002E2F0D" w:rsidRDefault="00087871" w:rsidP="00CB5A4D">
            <w:pPr>
              <w:rPr>
                <w:sz w:val="20"/>
                <w:szCs w:val="20"/>
                <w:lang w:val="en-GB"/>
              </w:rPr>
            </w:pPr>
          </w:p>
        </w:tc>
      </w:tr>
    </w:tbl>
    <w:p w14:paraId="383E0C1C" w14:textId="77777777" w:rsidR="00087871" w:rsidRPr="002E2F0D" w:rsidRDefault="00087871" w:rsidP="00087871">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4B2C499D" w14:textId="77777777" w:rsidTr="00CB5A4D">
        <w:tc>
          <w:tcPr>
            <w:tcW w:w="1235" w:type="dxa"/>
            <w:shd w:val="clear" w:color="auto" w:fill="D9D9D9"/>
          </w:tcPr>
          <w:p w14:paraId="3F6353EE"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6097AF6B"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36319388"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6F5A552"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38D3F742" w14:textId="77777777" w:rsidR="00087871" w:rsidRPr="002E2F0D" w:rsidRDefault="00087871"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36C168DB"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34E07725" w14:textId="77777777" w:rsidR="00087871" w:rsidRPr="002E2F0D" w:rsidRDefault="00087871"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2479B43"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301C247F" w14:textId="77777777" w:rsidR="00087871" w:rsidRPr="002E2F0D" w:rsidRDefault="00087871"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2B0D6BB" w14:textId="77777777" w:rsidR="00087871" w:rsidRPr="002E2F0D" w:rsidRDefault="00087871"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152A9F6D" w14:textId="77777777" w:rsidR="00087871" w:rsidRPr="002E2F0D" w:rsidRDefault="00087871"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F32C3C2"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798CB4ED"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2605E4EE"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7D10ECFD" w14:textId="77777777" w:rsidR="00087871" w:rsidRPr="002E2F0D" w:rsidRDefault="00087871" w:rsidP="00087871">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717532" w:rsidRPr="002E2F0D" w14:paraId="680E5D3F" w14:textId="77777777" w:rsidTr="00CB5A4D">
        <w:tc>
          <w:tcPr>
            <w:tcW w:w="1235" w:type="dxa"/>
          </w:tcPr>
          <w:p w14:paraId="0D60A7C4"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5010B570"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C0D5C1C"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7937085"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E5069B3"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DF3A12A"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67A9762" w14:textId="77777777" w:rsidR="00087871" w:rsidRPr="002E2F0D" w:rsidRDefault="00087871" w:rsidP="00CB5A4D">
            <w:pPr>
              <w:pStyle w:val="BodyText3"/>
              <w:spacing w:before="60" w:after="60"/>
              <w:rPr>
                <w:rFonts w:ascii="Times New Roman" w:hAnsi="Times New Roman"/>
                <w:sz w:val="20"/>
                <w:lang w:val="en-GB"/>
              </w:rPr>
            </w:pPr>
          </w:p>
        </w:tc>
      </w:tr>
      <w:tr w:rsidR="00717532" w:rsidRPr="002E2F0D" w14:paraId="7E966B19" w14:textId="77777777" w:rsidTr="00CB5A4D">
        <w:tc>
          <w:tcPr>
            <w:tcW w:w="1235" w:type="dxa"/>
          </w:tcPr>
          <w:p w14:paraId="0A1C2124"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74302117"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5726657"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0CD0287"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3E6D6AD"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9C67853"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E02DAF2" w14:textId="77777777" w:rsidR="00087871" w:rsidRPr="002E2F0D" w:rsidRDefault="00087871" w:rsidP="00CB5A4D">
            <w:pPr>
              <w:pStyle w:val="BodyText3"/>
              <w:spacing w:before="60" w:after="60"/>
              <w:rPr>
                <w:rFonts w:ascii="Times New Roman" w:hAnsi="Times New Roman"/>
                <w:sz w:val="20"/>
                <w:lang w:val="en-GB"/>
              </w:rPr>
            </w:pPr>
          </w:p>
        </w:tc>
      </w:tr>
      <w:tr w:rsidR="00717532" w:rsidRPr="002E2F0D" w14:paraId="76E56C25" w14:textId="77777777" w:rsidTr="00CB5A4D">
        <w:tc>
          <w:tcPr>
            <w:tcW w:w="1235" w:type="dxa"/>
          </w:tcPr>
          <w:p w14:paraId="6B97A194" w14:textId="77777777" w:rsidR="00087871" w:rsidRPr="002E2F0D" w:rsidRDefault="00087871"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Borders>
              <w:bottom w:val="single" w:sz="4" w:space="0" w:color="auto"/>
            </w:tcBorders>
          </w:tcPr>
          <w:p w14:paraId="331EA294"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94FCC53"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55E6DB5"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2A3A5A0" w14:textId="77777777" w:rsidR="00087871" w:rsidRPr="002E2F0D" w:rsidRDefault="00087871"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B15C20A" w14:textId="77777777" w:rsidR="00087871" w:rsidRPr="002E2F0D" w:rsidRDefault="00087871"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CC1EE72" w14:textId="77777777" w:rsidR="00087871" w:rsidRPr="002E2F0D" w:rsidRDefault="00087871" w:rsidP="00CB5A4D">
            <w:pPr>
              <w:pStyle w:val="BodyText3"/>
              <w:spacing w:before="60" w:after="60"/>
              <w:rPr>
                <w:rFonts w:ascii="Times New Roman" w:hAnsi="Times New Roman"/>
                <w:sz w:val="20"/>
                <w:lang w:val="en-GB"/>
              </w:rPr>
            </w:pPr>
          </w:p>
        </w:tc>
      </w:tr>
    </w:tbl>
    <w:p w14:paraId="5A72B463" w14:textId="77777777" w:rsidR="00087871" w:rsidRDefault="00087871" w:rsidP="00087871">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DB3B8E3" w14:textId="77777777" w:rsidTr="000A0B79">
        <w:trPr>
          <w:cantSplit/>
          <w:trHeight w:val="325"/>
        </w:trPr>
        <w:tc>
          <w:tcPr>
            <w:tcW w:w="1259" w:type="dxa"/>
            <w:tcBorders>
              <w:bottom w:val="single" w:sz="6" w:space="0" w:color="auto"/>
            </w:tcBorders>
            <w:vAlign w:val="center"/>
          </w:tcPr>
          <w:p w14:paraId="7D7F17F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F87D5E1" w14:textId="77777777" w:rsidTr="000A0B79">
              <w:tc>
                <w:tcPr>
                  <w:tcW w:w="518" w:type="dxa"/>
                </w:tcPr>
                <w:p w14:paraId="0FC89045"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1C5359A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4A2D9B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6874C53" w14:textId="77777777" w:rsidR="00F47107" w:rsidRPr="002E2F0D" w:rsidRDefault="00F47107" w:rsidP="000A0B79">
                  <w:pPr>
                    <w:spacing w:before="4" w:after="4"/>
                    <w:jc w:val="center"/>
                    <w:rPr>
                      <w:bCs/>
                      <w:lang w:val="en-GB"/>
                    </w:rPr>
                  </w:pPr>
                  <w:r w:rsidRPr="002E2F0D">
                    <w:rPr>
                      <w:bCs/>
                      <w:lang w:val="en-GB"/>
                    </w:rPr>
                    <w:t>No</w:t>
                  </w:r>
                </w:p>
              </w:tc>
            </w:tr>
          </w:tbl>
          <w:p w14:paraId="19250EC1" w14:textId="77777777" w:rsidR="00F47107" w:rsidRPr="002E2F0D" w:rsidRDefault="00F47107" w:rsidP="000A0B79">
            <w:pPr>
              <w:spacing w:before="4" w:after="4"/>
              <w:jc w:val="center"/>
              <w:rPr>
                <w:bCs/>
                <w:lang w:val="en-GB"/>
              </w:rPr>
            </w:pPr>
          </w:p>
        </w:tc>
      </w:tr>
    </w:tbl>
    <w:p w14:paraId="32C8ADD7" w14:textId="77777777" w:rsidR="00F47107" w:rsidRDefault="00F47107" w:rsidP="00087871">
      <w:pPr>
        <w:rPr>
          <w:b/>
          <w:color w:val="000000"/>
          <w:lang w:val="en-GB"/>
        </w:rPr>
      </w:pPr>
    </w:p>
    <w:p w14:paraId="57C1CE9F" w14:textId="77777777" w:rsidR="006C5F20" w:rsidRPr="002E2F0D" w:rsidRDefault="006C5F20" w:rsidP="00087871">
      <w:pPr>
        <w:rPr>
          <w:b/>
          <w:color w:val="000000"/>
          <w:lang w:val="en-GB"/>
        </w:rPr>
      </w:pPr>
    </w:p>
    <w:p w14:paraId="41208879"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18205437" w14:textId="77777777" w:rsidR="00D8633E" w:rsidRDefault="00D8633E" w:rsidP="003419A8">
      <w:pPr>
        <w:pStyle w:val="BodyText3"/>
        <w:spacing w:before="0" w:after="0"/>
        <w:jc w:val="left"/>
        <w:rPr>
          <w:rFonts w:ascii="Times New Roman" w:hAnsi="Times New Roman"/>
          <w:sz w:val="20"/>
          <w:lang w:val="en-GB"/>
        </w:rPr>
      </w:pPr>
    </w:p>
    <w:p w14:paraId="2B4B75AF" w14:textId="77777777" w:rsidR="00D8633E" w:rsidRDefault="00D8633E" w:rsidP="003419A8">
      <w:pPr>
        <w:pStyle w:val="BodyText3"/>
        <w:spacing w:before="0" w:after="0"/>
        <w:jc w:val="left"/>
        <w:rPr>
          <w:rFonts w:ascii="Times New Roman" w:hAnsi="Times New Roman"/>
          <w:sz w:val="20"/>
          <w:lang w:val="en-GB"/>
        </w:rPr>
      </w:pPr>
    </w:p>
    <w:p w14:paraId="08EE7ACB" w14:textId="77777777" w:rsidR="00D8633E" w:rsidRDefault="00D8633E" w:rsidP="003419A8">
      <w:pPr>
        <w:pStyle w:val="BodyText3"/>
        <w:spacing w:before="0" w:after="0"/>
        <w:jc w:val="left"/>
        <w:rPr>
          <w:rFonts w:ascii="Times New Roman" w:hAnsi="Times New Roman"/>
          <w:sz w:val="20"/>
          <w:lang w:val="en-GB"/>
        </w:rPr>
      </w:pPr>
    </w:p>
    <w:p w14:paraId="3FE96469" w14:textId="77777777" w:rsidR="00D8633E" w:rsidRDefault="00D8633E" w:rsidP="003419A8">
      <w:pPr>
        <w:pStyle w:val="BodyText3"/>
        <w:spacing w:before="0" w:after="0"/>
        <w:jc w:val="left"/>
        <w:rPr>
          <w:rFonts w:ascii="Times New Roman" w:hAnsi="Times New Roman"/>
          <w:sz w:val="20"/>
          <w:lang w:val="en-GB"/>
        </w:rPr>
      </w:pPr>
    </w:p>
    <w:p w14:paraId="77BDDF7E" w14:textId="77777777" w:rsidR="00D8633E" w:rsidRDefault="00D8633E" w:rsidP="003419A8">
      <w:pPr>
        <w:pStyle w:val="BodyText3"/>
        <w:spacing w:before="0" w:after="0"/>
        <w:jc w:val="left"/>
        <w:rPr>
          <w:rFonts w:ascii="Times New Roman" w:hAnsi="Times New Roman"/>
          <w:sz w:val="20"/>
          <w:lang w:val="en-GB"/>
        </w:rPr>
      </w:pPr>
    </w:p>
    <w:p w14:paraId="4A33CC53" w14:textId="77777777" w:rsidR="00D8633E" w:rsidRDefault="00D8633E" w:rsidP="003419A8">
      <w:pPr>
        <w:pStyle w:val="BodyText3"/>
        <w:spacing w:before="0" w:after="0"/>
        <w:jc w:val="left"/>
        <w:rPr>
          <w:rFonts w:ascii="Times New Roman" w:hAnsi="Times New Roman"/>
          <w:sz w:val="20"/>
          <w:lang w:val="en-GB"/>
        </w:rPr>
      </w:pPr>
    </w:p>
    <w:p w14:paraId="40326731" w14:textId="77777777" w:rsidR="00D8633E" w:rsidRDefault="00D8633E" w:rsidP="003419A8">
      <w:pPr>
        <w:pStyle w:val="BodyText3"/>
        <w:spacing w:before="0" w:after="0"/>
        <w:jc w:val="left"/>
        <w:rPr>
          <w:rFonts w:ascii="Times New Roman" w:hAnsi="Times New Roman"/>
          <w:sz w:val="20"/>
          <w:lang w:val="en-GB"/>
        </w:rPr>
      </w:pPr>
    </w:p>
    <w:p w14:paraId="68AD90E0" w14:textId="77777777" w:rsidR="00D8633E" w:rsidRDefault="00D8633E" w:rsidP="003419A8">
      <w:pPr>
        <w:pStyle w:val="BodyText3"/>
        <w:spacing w:before="0" w:after="0"/>
        <w:jc w:val="left"/>
        <w:rPr>
          <w:rFonts w:ascii="Times New Roman" w:hAnsi="Times New Roman"/>
          <w:sz w:val="20"/>
          <w:lang w:val="en-GB"/>
        </w:rPr>
      </w:pPr>
    </w:p>
    <w:p w14:paraId="659BC58D" w14:textId="77777777" w:rsidR="00D8633E" w:rsidRDefault="00D8633E" w:rsidP="003419A8">
      <w:pPr>
        <w:pStyle w:val="BodyText3"/>
        <w:spacing w:before="0" w:after="0"/>
        <w:jc w:val="left"/>
        <w:rPr>
          <w:rFonts w:ascii="Times New Roman" w:hAnsi="Times New Roman"/>
          <w:sz w:val="20"/>
          <w:lang w:val="en-GB"/>
        </w:rPr>
      </w:pPr>
    </w:p>
    <w:p w14:paraId="23F6ACCF" w14:textId="77777777" w:rsidR="00D8633E" w:rsidRDefault="00D8633E" w:rsidP="003419A8">
      <w:pPr>
        <w:pStyle w:val="BodyText3"/>
        <w:spacing w:before="0" w:after="0"/>
        <w:jc w:val="left"/>
        <w:rPr>
          <w:rFonts w:ascii="Times New Roman" w:hAnsi="Times New Roman"/>
          <w:sz w:val="20"/>
          <w:lang w:val="en-GB"/>
        </w:rPr>
      </w:pPr>
    </w:p>
    <w:p w14:paraId="49503AF8"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25F317A8"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27DCDD16" w14:textId="77777777" w:rsidTr="00CB5A4D">
        <w:tc>
          <w:tcPr>
            <w:tcW w:w="1242" w:type="dxa"/>
          </w:tcPr>
          <w:p w14:paraId="79DF608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0986BC0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0E795EF"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F6FB94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C24CA1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A6AA02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78E443D"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66D3F5C3" w14:textId="77777777" w:rsidTr="00CB5A4D">
        <w:tc>
          <w:tcPr>
            <w:tcW w:w="1242" w:type="dxa"/>
          </w:tcPr>
          <w:p w14:paraId="5F1A517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0FB3E5C0"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381ADF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20FBFE4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E56B4F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F6888D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857AEA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07085689" w14:textId="77777777" w:rsidTr="00CB5A4D">
        <w:tc>
          <w:tcPr>
            <w:tcW w:w="1242" w:type="dxa"/>
          </w:tcPr>
          <w:p w14:paraId="6C88236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DC370B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DC8538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59395894"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8080D3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7F0D77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D85F4A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30334F63" w14:textId="77777777" w:rsidTr="00CB5A4D">
        <w:tc>
          <w:tcPr>
            <w:tcW w:w="1242" w:type="dxa"/>
          </w:tcPr>
          <w:p w14:paraId="65EC766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B86FC79"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4908A7E"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781DEA1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EABAC1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AF689F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F176967"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40DDD72C" w14:textId="77777777" w:rsidTr="00CB5A4D">
        <w:tc>
          <w:tcPr>
            <w:tcW w:w="1242" w:type="dxa"/>
          </w:tcPr>
          <w:p w14:paraId="3B7960E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3A886DB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EE6DF5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1A13448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039D2A6"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75532D0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2F44A94" w14:textId="77777777" w:rsidR="00B21D17" w:rsidRPr="002E2F0D" w:rsidRDefault="00B21D17" w:rsidP="00CB5A4D">
            <w:pPr>
              <w:pStyle w:val="BodyText3"/>
              <w:spacing w:before="0" w:after="0"/>
              <w:jc w:val="left"/>
              <w:rPr>
                <w:rFonts w:ascii="Times New Roman" w:hAnsi="Times New Roman"/>
                <w:sz w:val="20"/>
                <w:lang w:val="en-GB"/>
              </w:rPr>
            </w:pPr>
          </w:p>
        </w:tc>
      </w:tr>
    </w:tbl>
    <w:p w14:paraId="199490CC" w14:textId="3CCA652B" w:rsidR="008728BD" w:rsidRPr="002E2F0D" w:rsidRDefault="00D8633E" w:rsidP="00347518">
      <w:pPr>
        <w:pStyle w:val="Heading6"/>
      </w:pPr>
      <w:r>
        <w:br w:type="page"/>
      </w:r>
      <w:r w:rsidR="008D1DE2" w:rsidRPr="002E2F0D">
        <w:t>F.8</w:t>
      </w:r>
      <w:r w:rsidR="008728BD" w:rsidRPr="002E2F0D">
        <w:t>.</w:t>
      </w:r>
      <w:r w:rsidR="0089343C">
        <w:rPr>
          <w:color w:val="000000" w:themeColor="text1"/>
        </w:rPr>
        <w:t>8</w:t>
      </w:r>
      <w:r w:rsidR="008728BD" w:rsidRPr="002E2F0D">
        <w:t>.</w:t>
      </w:r>
      <w:r w:rsidR="00962A07" w:rsidRPr="002E2F0D">
        <w:t>1.</w:t>
      </w:r>
      <w:r w:rsidR="008728BD" w:rsidRPr="002E2F0D">
        <w:t>1.3</w:t>
      </w:r>
      <w:r w:rsidR="008728BD" w:rsidRPr="002E2F0D">
        <w:tab/>
        <w:t>MMQ with suction pipe (R 117-2</w:t>
      </w:r>
      <w:r w:rsidR="004268E5" w:rsidRPr="002E2F0D">
        <w:t xml:space="preserve">, </w:t>
      </w:r>
      <w:r w:rsidR="008728BD" w:rsidRPr="002E2F0D">
        <w:t>E.6.1.1)</w:t>
      </w:r>
    </w:p>
    <w:p w14:paraId="7383A578" w14:textId="77777777" w:rsidR="00CD5857" w:rsidRPr="002E2F0D" w:rsidRDefault="00CD5857" w:rsidP="00CD5857">
      <w:pPr>
        <w:rPr>
          <w:color w:val="000000"/>
          <w:lang w:val="en-GB"/>
        </w:rPr>
      </w:pPr>
      <w:r w:rsidRPr="002E2F0D">
        <w:rPr>
          <w:color w:val="000000"/>
          <w:lang w:val="en-GB"/>
        </w:rPr>
        <w:tab/>
      </w:r>
      <w:r w:rsidRPr="002E2F0D">
        <w:rPr>
          <w:color w:val="000000"/>
          <w:lang w:val="en-GB"/>
        </w:rPr>
        <w:tab/>
        <w:t>(sampling device not activated)</w:t>
      </w:r>
    </w:p>
    <w:p w14:paraId="1C6FD1C0" w14:textId="77777777" w:rsidR="00CD5857" w:rsidRPr="002E2F0D" w:rsidRDefault="00CD5857" w:rsidP="00CD5857">
      <w:pPr>
        <w:rPr>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7F2E01C" w14:textId="77777777" w:rsidTr="00CB5A4D">
        <w:tc>
          <w:tcPr>
            <w:tcW w:w="1668" w:type="dxa"/>
          </w:tcPr>
          <w:p w14:paraId="08CE6E9F" w14:textId="77777777" w:rsidR="00CD5857" w:rsidRPr="002E2F0D" w:rsidRDefault="00CD5857" w:rsidP="00CB5A4D">
            <w:pPr>
              <w:rPr>
                <w:sz w:val="20"/>
                <w:szCs w:val="20"/>
                <w:lang w:val="en-GB"/>
              </w:rPr>
            </w:pPr>
            <w:r w:rsidRPr="002E2F0D">
              <w:rPr>
                <w:sz w:val="20"/>
                <w:szCs w:val="20"/>
                <w:lang w:val="en-GB"/>
              </w:rPr>
              <w:t>Application no.:</w:t>
            </w:r>
          </w:p>
        </w:tc>
        <w:tc>
          <w:tcPr>
            <w:tcW w:w="2693" w:type="dxa"/>
          </w:tcPr>
          <w:p w14:paraId="72768241" w14:textId="77777777" w:rsidR="00CD5857" w:rsidRPr="002E2F0D" w:rsidRDefault="00CD5857" w:rsidP="00CB5A4D">
            <w:pPr>
              <w:rPr>
                <w:sz w:val="20"/>
                <w:szCs w:val="20"/>
                <w:lang w:val="en-GB"/>
              </w:rPr>
            </w:pPr>
          </w:p>
        </w:tc>
        <w:tc>
          <w:tcPr>
            <w:tcW w:w="283" w:type="dxa"/>
          </w:tcPr>
          <w:p w14:paraId="476FF62B" w14:textId="77777777" w:rsidR="00CD5857" w:rsidRPr="002E2F0D" w:rsidRDefault="00CD5857" w:rsidP="00CB5A4D">
            <w:pPr>
              <w:rPr>
                <w:sz w:val="20"/>
                <w:szCs w:val="20"/>
                <w:lang w:val="en-GB"/>
              </w:rPr>
            </w:pPr>
          </w:p>
        </w:tc>
        <w:tc>
          <w:tcPr>
            <w:tcW w:w="2268" w:type="dxa"/>
          </w:tcPr>
          <w:p w14:paraId="2D43A185" w14:textId="77777777" w:rsidR="00CD5857" w:rsidRPr="002E2F0D" w:rsidRDefault="00CD5857" w:rsidP="00CB5A4D">
            <w:pPr>
              <w:rPr>
                <w:sz w:val="20"/>
                <w:szCs w:val="20"/>
                <w:lang w:val="en-GB"/>
              </w:rPr>
            </w:pPr>
          </w:p>
        </w:tc>
        <w:tc>
          <w:tcPr>
            <w:tcW w:w="2300" w:type="dxa"/>
            <w:gridSpan w:val="3"/>
          </w:tcPr>
          <w:p w14:paraId="16983340" w14:textId="77777777" w:rsidR="00CD5857" w:rsidRPr="002E2F0D" w:rsidRDefault="00CD5857" w:rsidP="00CB5A4D">
            <w:pPr>
              <w:rPr>
                <w:sz w:val="20"/>
                <w:szCs w:val="20"/>
                <w:lang w:val="en-GB"/>
              </w:rPr>
            </w:pPr>
            <w:r w:rsidRPr="002E2F0D">
              <w:rPr>
                <w:sz w:val="20"/>
                <w:szCs w:val="20"/>
                <w:lang w:val="en-GB"/>
              </w:rPr>
              <w:t>Ambient conditions</w:t>
            </w:r>
          </w:p>
        </w:tc>
      </w:tr>
      <w:tr w:rsidR="00717532" w:rsidRPr="002E2F0D" w14:paraId="2C77F63C" w14:textId="77777777" w:rsidTr="00CB5A4D">
        <w:tc>
          <w:tcPr>
            <w:tcW w:w="1668" w:type="dxa"/>
          </w:tcPr>
          <w:p w14:paraId="6B8C8569" w14:textId="77777777" w:rsidR="00CD5857" w:rsidRPr="002E2F0D" w:rsidRDefault="00CD5857" w:rsidP="00CB5A4D">
            <w:pPr>
              <w:rPr>
                <w:sz w:val="20"/>
                <w:szCs w:val="20"/>
                <w:lang w:val="en-GB"/>
              </w:rPr>
            </w:pPr>
            <w:r w:rsidRPr="002E2F0D">
              <w:rPr>
                <w:sz w:val="20"/>
                <w:szCs w:val="20"/>
                <w:lang w:val="en-GB"/>
              </w:rPr>
              <w:t>Model:</w:t>
            </w:r>
          </w:p>
        </w:tc>
        <w:tc>
          <w:tcPr>
            <w:tcW w:w="2693" w:type="dxa"/>
          </w:tcPr>
          <w:p w14:paraId="08E6F4ED" w14:textId="77777777" w:rsidR="00CD5857" w:rsidRPr="002E2F0D" w:rsidRDefault="00CD5857" w:rsidP="00CB5A4D">
            <w:pPr>
              <w:rPr>
                <w:sz w:val="20"/>
                <w:szCs w:val="20"/>
                <w:lang w:val="en-GB"/>
              </w:rPr>
            </w:pPr>
          </w:p>
        </w:tc>
        <w:tc>
          <w:tcPr>
            <w:tcW w:w="283" w:type="dxa"/>
          </w:tcPr>
          <w:p w14:paraId="1F4ECB3E" w14:textId="77777777" w:rsidR="00CD5857" w:rsidRPr="002E2F0D" w:rsidRDefault="00CD5857" w:rsidP="00CB5A4D">
            <w:pPr>
              <w:rPr>
                <w:sz w:val="20"/>
                <w:szCs w:val="20"/>
                <w:lang w:val="en-GB"/>
              </w:rPr>
            </w:pPr>
          </w:p>
        </w:tc>
        <w:tc>
          <w:tcPr>
            <w:tcW w:w="2268" w:type="dxa"/>
          </w:tcPr>
          <w:p w14:paraId="2CD7C445" w14:textId="77777777" w:rsidR="00CD5857" w:rsidRPr="002E2F0D" w:rsidRDefault="00CD5857" w:rsidP="00CB5A4D">
            <w:pPr>
              <w:rPr>
                <w:sz w:val="20"/>
                <w:szCs w:val="20"/>
                <w:lang w:val="en-GB"/>
              </w:rPr>
            </w:pPr>
          </w:p>
        </w:tc>
        <w:tc>
          <w:tcPr>
            <w:tcW w:w="851" w:type="dxa"/>
          </w:tcPr>
          <w:p w14:paraId="6C914E20" w14:textId="77777777" w:rsidR="00CD5857" w:rsidRPr="002E2F0D" w:rsidRDefault="00CD5857" w:rsidP="00CB5A4D">
            <w:pPr>
              <w:rPr>
                <w:sz w:val="20"/>
                <w:szCs w:val="20"/>
                <w:lang w:val="en-GB"/>
              </w:rPr>
            </w:pPr>
          </w:p>
        </w:tc>
        <w:tc>
          <w:tcPr>
            <w:tcW w:w="850" w:type="dxa"/>
          </w:tcPr>
          <w:p w14:paraId="1D6F1145" w14:textId="77777777" w:rsidR="00CD5857" w:rsidRPr="002E2F0D" w:rsidRDefault="00CD5857" w:rsidP="00CB5A4D">
            <w:pPr>
              <w:rPr>
                <w:sz w:val="20"/>
                <w:szCs w:val="20"/>
                <w:lang w:val="en-GB"/>
              </w:rPr>
            </w:pPr>
          </w:p>
        </w:tc>
        <w:tc>
          <w:tcPr>
            <w:tcW w:w="599" w:type="dxa"/>
          </w:tcPr>
          <w:p w14:paraId="48F6506B" w14:textId="77777777" w:rsidR="00CD5857" w:rsidRPr="002E2F0D" w:rsidRDefault="00CD5857" w:rsidP="00CB5A4D">
            <w:pPr>
              <w:rPr>
                <w:sz w:val="20"/>
                <w:szCs w:val="20"/>
                <w:lang w:val="en-GB"/>
              </w:rPr>
            </w:pPr>
          </w:p>
        </w:tc>
      </w:tr>
      <w:tr w:rsidR="00717532" w:rsidRPr="002E2F0D" w14:paraId="7E982961" w14:textId="77777777" w:rsidTr="00CB5A4D">
        <w:tc>
          <w:tcPr>
            <w:tcW w:w="1668" w:type="dxa"/>
          </w:tcPr>
          <w:p w14:paraId="112E1BB7" w14:textId="77777777" w:rsidR="00CD5857" w:rsidRPr="002E2F0D" w:rsidRDefault="00CD5857" w:rsidP="00CB5A4D">
            <w:pPr>
              <w:rPr>
                <w:sz w:val="20"/>
                <w:szCs w:val="20"/>
                <w:lang w:val="en-GB"/>
              </w:rPr>
            </w:pPr>
            <w:r w:rsidRPr="002E2F0D">
              <w:rPr>
                <w:sz w:val="20"/>
                <w:szCs w:val="20"/>
                <w:lang w:val="en-GB"/>
              </w:rPr>
              <w:t>Serial no.:</w:t>
            </w:r>
          </w:p>
        </w:tc>
        <w:tc>
          <w:tcPr>
            <w:tcW w:w="2693" w:type="dxa"/>
          </w:tcPr>
          <w:p w14:paraId="30E9ECA2" w14:textId="77777777" w:rsidR="00CD5857" w:rsidRPr="002E2F0D" w:rsidRDefault="00CD5857" w:rsidP="00CB5A4D">
            <w:pPr>
              <w:rPr>
                <w:sz w:val="20"/>
                <w:szCs w:val="20"/>
                <w:lang w:val="en-GB"/>
              </w:rPr>
            </w:pPr>
          </w:p>
        </w:tc>
        <w:tc>
          <w:tcPr>
            <w:tcW w:w="283" w:type="dxa"/>
          </w:tcPr>
          <w:p w14:paraId="1927E2B0" w14:textId="77777777" w:rsidR="00CD5857" w:rsidRPr="002E2F0D" w:rsidRDefault="00CD5857" w:rsidP="00CB5A4D">
            <w:pPr>
              <w:rPr>
                <w:sz w:val="20"/>
                <w:szCs w:val="20"/>
                <w:lang w:val="en-GB"/>
              </w:rPr>
            </w:pPr>
          </w:p>
        </w:tc>
        <w:tc>
          <w:tcPr>
            <w:tcW w:w="2268" w:type="dxa"/>
          </w:tcPr>
          <w:p w14:paraId="2A3039A1" w14:textId="77777777" w:rsidR="00CD5857" w:rsidRPr="002E2F0D" w:rsidRDefault="00CD5857" w:rsidP="00CB5A4D">
            <w:pPr>
              <w:rPr>
                <w:sz w:val="20"/>
                <w:szCs w:val="20"/>
                <w:lang w:val="en-GB"/>
              </w:rPr>
            </w:pPr>
          </w:p>
        </w:tc>
        <w:tc>
          <w:tcPr>
            <w:tcW w:w="851" w:type="dxa"/>
            <w:tcBorders>
              <w:bottom w:val="single" w:sz="4" w:space="0" w:color="auto"/>
            </w:tcBorders>
          </w:tcPr>
          <w:p w14:paraId="171F981A" w14:textId="77777777" w:rsidR="00CD5857" w:rsidRPr="002E2F0D" w:rsidRDefault="00CD585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21AE348" w14:textId="77777777" w:rsidR="00CD5857" w:rsidRPr="002E2F0D" w:rsidRDefault="00CD5857" w:rsidP="00CB5A4D">
            <w:pPr>
              <w:rPr>
                <w:sz w:val="20"/>
                <w:szCs w:val="20"/>
                <w:lang w:val="en-GB"/>
              </w:rPr>
            </w:pPr>
            <w:r w:rsidRPr="002E2F0D">
              <w:rPr>
                <w:sz w:val="20"/>
                <w:szCs w:val="20"/>
                <w:lang w:val="en-GB"/>
              </w:rPr>
              <w:t>At end</w:t>
            </w:r>
          </w:p>
        </w:tc>
        <w:tc>
          <w:tcPr>
            <w:tcW w:w="599" w:type="dxa"/>
          </w:tcPr>
          <w:p w14:paraId="4C8DFFB9" w14:textId="77777777" w:rsidR="00CD5857" w:rsidRPr="002E2F0D" w:rsidRDefault="00CD5857" w:rsidP="00CB5A4D">
            <w:pPr>
              <w:rPr>
                <w:sz w:val="20"/>
                <w:szCs w:val="20"/>
                <w:lang w:val="en-GB"/>
              </w:rPr>
            </w:pPr>
          </w:p>
        </w:tc>
      </w:tr>
      <w:tr w:rsidR="00717532" w:rsidRPr="002E2F0D" w14:paraId="1D4BEE4C" w14:textId="77777777" w:rsidTr="00CB5A4D">
        <w:tc>
          <w:tcPr>
            <w:tcW w:w="1668" w:type="dxa"/>
          </w:tcPr>
          <w:p w14:paraId="2E7871E4" w14:textId="77777777" w:rsidR="00CD5857" w:rsidRPr="002E2F0D" w:rsidRDefault="00CD5857" w:rsidP="00CB5A4D">
            <w:pPr>
              <w:rPr>
                <w:sz w:val="20"/>
                <w:szCs w:val="20"/>
                <w:lang w:val="en-GB"/>
              </w:rPr>
            </w:pPr>
            <w:r w:rsidRPr="002E2F0D">
              <w:rPr>
                <w:sz w:val="20"/>
                <w:szCs w:val="20"/>
                <w:lang w:val="en-GB"/>
              </w:rPr>
              <w:t>Test date:</w:t>
            </w:r>
          </w:p>
        </w:tc>
        <w:tc>
          <w:tcPr>
            <w:tcW w:w="2693" w:type="dxa"/>
          </w:tcPr>
          <w:p w14:paraId="5DB5F0D9" w14:textId="77777777" w:rsidR="00CD5857" w:rsidRPr="002E2F0D" w:rsidRDefault="00CD5857" w:rsidP="00CB5A4D">
            <w:pPr>
              <w:rPr>
                <w:sz w:val="20"/>
                <w:szCs w:val="20"/>
                <w:lang w:val="en-GB"/>
              </w:rPr>
            </w:pPr>
          </w:p>
        </w:tc>
        <w:tc>
          <w:tcPr>
            <w:tcW w:w="283" w:type="dxa"/>
          </w:tcPr>
          <w:p w14:paraId="27E59771" w14:textId="77777777" w:rsidR="00CD5857" w:rsidRPr="002E2F0D" w:rsidRDefault="00CD5857" w:rsidP="00CB5A4D">
            <w:pPr>
              <w:rPr>
                <w:sz w:val="20"/>
                <w:szCs w:val="20"/>
                <w:lang w:val="en-GB"/>
              </w:rPr>
            </w:pPr>
          </w:p>
        </w:tc>
        <w:tc>
          <w:tcPr>
            <w:tcW w:w="2268" w:type="dxa"/>
            <w:tcBorders>
              <w:right w:val="single" w:sz="4" w:space="0" w:color="auto"/>
            </w:tcBorders>
          </w:tcPr>
          <w:p w14:paraId="2DEF7F07" w14:textId="77777777" w:rsidR="00CD5857" w:rsidRPr="002E2F0D" w:rsidRDefault="00CD585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7E8F321"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EC40CAF" w14:textId="77777777" w:rsidR="00CD5857" w:rsidRPr="002E2F0D" w:rsidRDefault="00CD5857" w:rsidP="00CB5A4D">
            <w:pPr>
              <w:rPr>
                <w:sz w:val="20"/>
                <w:szCs w:val="20"/>
                <w:lang w:val="en-GB"/>
              </w:rPr>
            </w:pPr>
          </w:p>
        </w:tc>
        <w:tc>
          <w:tcPr>
            <w:tcW w:w="599" w:type="dxa"/>
            <w:tcBorders>
              <w:left w:val="single" w:sz="4" w:space="0" w:color="auto"/>
            </w:tcBorders>
          </w:tcPr>
          <w:p w14:paraId="62276B4A" w14:textId="77777777" w:rsidR="00CD5857" w:rsidRPr="002E2F0D" w:rsidRDefault="00CD5857" w:rsidP="00CB5A4D">
            <w:pPr>
              <w:rPr>
                <w:sz w:val="20"/>
                <w:szCs w:val="20"/>
                <w:lang w:val="en-GB"/>
              </w:rPr>
            </w:pPr>
            <w:r w:rsidRPr="002E2F0D">
              <w:rPr>
                <w:sz w:val="20"/>
                <w:szCs w:val="20"/>
                <w:lang w:val="en-GB"/>
              </w:rPr>
              <w:t>°C</w:t>
            </w:r>
          </w:p>
        </w:tc>
      </w:tr>
      <w:tr w:rsidR="00717532" w:rsidRPr="002E2F0D" w14:paraId="445BBD49" w14:textId="77777777" w:rsidTr="00CB5A4D">
        <w:tc>
          <w:tcPr>
            <w:tcW w:w="1668" w:type="dxa"/>
          </w:tcPr>
          <w:p w14:paraId="0501891E" w14:textId="77777777" w:rsidR="00CD5857" w:rsidRPr="002E2F0D" w:rsidRDefault="00CD5857" w:rsidP="00CB5A4D">
            <w:pPr>
              <w:rPr>
                <w:sz w:val="20"/>
                <w:szCs w:val="20"/>
                <w:lang w:val="en-GB"/>
              </w:rPr>
            </w:pPr>
            <w:r w:rsidRPr="002E2F0D">
              <w:rPr>
                <w:sz w:val="20"/>
                <w:szCs w:val="20"/>
                <w:lang w:val="en-GB"/>
              </w:rPr>
              <w:t>Observer:</w:t>
            </w:r>
          </w:p>
        </w:tc>
        <w:tc>
          <w:tcPr>
            <w:tcW w:w="2693" w:type="dxa"/>
          </w:tcPr>
          <w:p w14:paraId="26F5FD85" w14:textId="77777777" w:rsidR="00CD5857" w:rsidRPr="002E2F0D" w:rsidRDefault="00CD5857" w:rsidP="00CB5A4D">
            <w:pPr>
              <w:rPr>
                <w:sz w:val="20"/>
                <w:szCs w:val="20"/>
                <w:lang w:val="en-GB"/>
              </w:rPr>
            </w:pPr>
          </w:p>
        </w:tc>
        <w:tc>
          <w:tcPr>
            <w:tcW w:w="283" w:type="dxa"/>
          </w:tcPr>
          <w:p w14:paraId="460BA4F1" w14:textId="77777777" w:rsidR="00CD5857" w:rsidRPr="002E2F0D" w:rsidRDefault="00CD5857" w:rsidP="00CB5A4D">
            <w:pPr>
              <w:rPr>
                <w:sz w:val="20"/>
                <w:szCs w:val="20"/>
                <w:lang w:val="en-GB"/>
              </w:rPr>
            </w:pPr>
          </w:p>
        </w:tc>
        <w:tc>
          <w:tcPr>
            <w:tcW w:w="2268" w:type="dxa"/>
            <w:tcBorders>
              <w:right w:val="single" w:sz="4" w:space="0" w:color="auto"/>
            </w:tcBorders>
          </w:tcPr>
          <w:p w14:paraId="47C39248" w14:textId="77777777" w:rsidR="00CD5857" w:rsidRPr="002E2F0D" w:rsidRDefault="00CD585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4CFC11A"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12FE055" w14:textId="77777777" w:rsidR="00CD5857" w:rsidRPr="002E2F0D" w:rsidRDefault="00CD5857" w:rsidP="00CB5A4D">
            <w:pPr>
              <w:rPr>
                <w:sz w:val="20"/>
                <w:szCs w:val="20"/>
                <w:lang w:val="en-GB"/>
              </w:rPr>
            </w:pPr>
          </w:p>
        </w:tc>
        <w:tc>
          <w:tcPr>
            <w:tcW w:w="599" w:type="dxa"/>
            <w:tcBorders>
              <w:left w:val="single" w:sz="4" w:space="0" w:color="auto"/>
            </w:tcBorders>
          </w:tcPr>
          <w:p w14:paraId="44BDE735" w14:textId="77777777" w:rsidR="00CD5857" w:rsidRPr="002E2F0D" w:rsidRDefault="00CD5857" w:rsidP="00CB5A4D">
            <w:pPr>
              <w:rPr>
                <w:sz w:val="20"/>
                <w:szCs w:val="20"/>
                <w:lang w:val="en-GB"/>
              </w:rPr>
            </w:pPr>
            <w:r w:rsidRPr="002E2F0D">
              <w:rPr>
                <w:sz w:val="20"/>
                <w:szCs w:val="20"/>
                <w:lang w:val="en-GB"/>
              </w:rPr>
              <w:t>%</w:t>
            </w:r>
          </w:p>
        </w:tc>
      </w:tr>
      <w:tr w:rsidR="00717532" w:rsidRPr="002E2F0D" w14:paraId="268ACD1D" w14:textId="77777777" w:rsidTr="00CB5A4D">
        <w:tc>
          <w:tcPr>
            <w:tcW w:w="1668" w:type="dxa"/>
          </w:tcPr>
          <w:p w14:paraId="0E797BFB" w14:textId="77777777" w:rsidR="00CD5857" w:rsidRPr="002E2F0D" w:rsidRDefault="00CD5857" w:rsidP="00CB5A4D">
            <w:pPr>
              <w:rPr>
                <w:sz w:val="20"/>
                <w:szCs w:val="20"/>
                <w:lang w:val="en-GB"/>
              </w:rPr>
            </w:pPr>
          </w:p>
        </w:tc>
        <w:tc>
          <w:tcPr>
            <w:tcW w:w="2693" w:type="dxa"/>
          </w:tcPr>
          <w:p w14:paraId="6595F338" w14:textId="77777777" w:rsidR="00CD5857" w:rsidRPr="002E2F0D" w:rsidRDefault="00CD5857" w:rsidP="00CB5A4D">
            <w:pPr>
              <w:rPr>
                <w:sz w:val="20"/>
                <w:szCs w:val="20"/>
                <w:lang w:val="en-GB"/>
              </w:rPr>
            </w:pPr>
          </w:p>
        </w:tc>
        <w:tc>
          <w:tcPr>
            <w:tcW w:w="283" w:type="dxa"/>
          </w:tcPr>
          <w:p w14:paraId="44A09D89" w14:textId="77777777" w:rsidR="00CD5857" w:rsidRPr="002E2F0D" w:rsidRDefault="00CD5857" w:rsidP="00CB5A4D">
            <w:pPr>
              <w:rPr>
                <w:sz w:val="20"/>
                <w:szCs w:val="20"/>
                <w:lang w:val="en-GB"/>
              </w:rPr>
            </w:pPr>
          </w:p>
        </w:tc>
        <w:tc>
          <w:tcPr>
            <w:tcW w:w="2268" w:type="dxa"/>
            <w:tcBorders>
              <w:right w:val="single" w:sz="4" w:space="0" w:color="auto"/>
            </w:tcBorders>
          </w:tcPr>
          <w:p w14:paraId="60C863B7" w14:textId="77777777" w:rsidR="00CD5857" w:rsidRPr="002E2F0D" w:rsidRDefault="00CD585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2A6403F"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FB5F6B" w14:textId="77777777" w:rsidR="00CD5857" w:rsidRPr="002E2F0D" w:rsidRDefault="00CD5857" w:rsidP="00CB5A4D">
            <w:pPr>
              <w:rPr>
                <w:sz w:val="20"/>
                <w:szCs w:val="20"/>
                <w:lang w:val="en-GB"/>
              </w:rPr>
            </w:pPr>
          </w:p>
        </w:tc>
        <w:tc>
          <w:tcPr>
            <w:tcW w:w="599" w:type="dxa"/>
            <w:tcBorders>
              <w:left w:val="single" w:sz="4" w:space="0" w:color="auto"/>
            </w:tcBorders>
          </w:tcPr>
          <w:p w14:paraId="4C885DFF" w14:textId="77777777" w:rsidR="00CD5857" w:rsidRPr="002E2F0D" w:rsidRDefault="00A07D5E" w:rsidP="00CB5A4D">
            <w:pPr>
              <w:rPr>
                <w:sz w:val="20"/>
                <w:szCs w:val="20"/>
                <w:lang w:val="en-GB"/>
              </w:rPr>
            </w:pPr>
            <w:r w:rsidRPr="002E2F0D">
              <w:rPr>
                <w:sz w:val="20"/>
                <w:szCs w:val="20"/>
                <w:lang w:val="en-GB"/>
              </w:rPr>
              <w:t>k</w:t>
            </w:r>
            <w:r w:rsidR="00CD5857" w:rsidRPr="002E2F0D">
              <w:rPr>
                <w:sz w:val="20"/>
                <w:szCs w:val="20"/>
                <w:lang w:val="en-GB"/>
              </w:rPr>
              <w:t>Pa</w:t>
            </w:r>
          </w:p>
        </w:tc>
      </w:tr>
      <w:tr w:rsidR="00717532" w:rsidRPr="002E2F0D" w14:paraId="00665D83" w14:textId="77777777" w:rsidTr="00CB5A4D">
        <w:tc>
          <w:tcPr>
            <w:tcW w:w="1668" w:type="dxa"/>
          </w:tcPr>
          <w:p w14:paraId="35EBA455" w14:textId="77777777" w:rsidR="00CD5857" w:rsidRPr="002E2F0D" w:rsidRDefault="00CD5857" w:rsidP="00CB5A4D">
            <w:pPr>
              <w:rPr>
                <w:sz w:val="20"/>
                <w:szCs w:val="20"/>
                <w:lang w:val="en-GB"/>
              </w:rPr>
            </w:pPr>
          </w:p>
        </w:tc>
        <w:tc>
          <w:tcPr>
            <w:tcW w:w="2693" w:type="dxa"/>
          </w:tcPr>
          <w:p w14:paraId="2C0C1FB4" w14:textId="77777777" w:rsidR="00CD5857" w:rsidRPr="002E2F0D" w:rsidRDefault="00CD5857" w:rsidP="00CB5A4D">
            <w:pPr>
              <w:rPr>
                <w:sz w:val="20"/>
                <w:szCs w:val="20"/>
                <w:lang w:val="en-GB"/>
              </w:rPr>
            </w:pPr>
          </w:p>
        </w:tc>
        <w:tc>
          <w:tcPr>
            <w:tcW w:w="283" w:type="dxa"/>
          </w:tcPr>
          <w:p w14:paraId="68291986" w14:textId="77777777" w:rsidR="00CD5857" w:rsidRPr="002E2F0D" w:rsidRDefault="00CD5857" w:rsidP="00CB5A4D">
            <w:pPr>
              <w:rPr>
                <w:sz w:val="20"/>
                <w:szCs w:val="20"/>
                <w:lang w:val="en-GB"/>
              </w:rPr>
            </w:pPr>
          </w:p>
        </w:tc>
        <w:tc>
          <w:tcPr>
            <w:tcW w:w="2268" w:type="dxa"/>
            <w:tcBorders>
              <w:right w:val="single" w:sz="4" w:space="0" w:color="auto"/>
            </w:tcBorders>
          </w:tcPr>
          <w:p w14:paraId="0BC5216B" w14:textId="77777777" w:rsidR="00CD5857" w:rsidRPr="002E2F0D" w:rsidRDefault="00CD585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49FC364"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0178BAD" w14:textId="77777777" w:rsidR="00CD5857" w:rsidRPr="002E2F0D" w:rsidRDefault="00CD5857" w:rsidP="00CB5A4D">
            <w:pPr>
              <w:rPr>
                <w:sz w:val="20"/>
                <w:szCs w:val="20"/>
                <w:lang w:val="en-GB"/>
              </w:rPr>
            </w:pPr>
          </w:p>
        </w:tc>
        <w:tc>
          <w:tcPr>
            <w:tcW w:w="599" w:type="dxa"/>
            <w:tcBorders>
              <w:left w:val="single" w:sz="4" w:space="0" w:color="auto"/>
            </w:tcBorders>
          </w:tcPr>
          <w:p w14:paraId="4256361A" w14:textId="77777777" w:rsidR="00CD5857" w:rsidRPr="002E2F0D" w:rsidRDefault="00CD5857" w:rsidP="00CB5A4D">
            <w:pPr>
              <w:rPr>
                <w:sz w:val="20"/>
                <w:szCs w:val="20"/>
                <w:lang w:val="en-GB"/>
              </w:rPr>
            </w:pPr>
          </w:p>
        </w:tc>
      </w:tr>
    </w:tbl>
    <w:p w14:paraId="721E2ACD" w14:textId="77777777" w:rsidR="00CD5857" w:rsidRPr="002E2F0D" w:rsidRDefault="00CD5857" w:rsidP="00CD5857">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1959C0F9" w14:textId="77777777" w:rsidTr="00CB5A4D">
        <w:tc>
          <w:tcPr>
            <w:tcW w:w="1235" w:type="dxa"/>
            <w:shd w:val="clear" w:color="auto" w:fill="D9D9D9"/>
          </w:tcPr>
          <w:p w14:paraId="0A5CEDDE"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2A1E1506"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5F194392"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operation</w:t>
            </w:r>
          </w:p>
          <w:p w14:paraId="67422150"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6F04DBC4"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286FE903"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684AE6D6"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1C869C47"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7325FEEC"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3B1873E" w14:textId="77777777" w:rsidR="00CD5857" w:rsidRPr="002E2F0D" w:rsidRDefault="00CD5857"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1C9E1165"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70E082F"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705CF1A0"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38AE7F63"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234CD94A" w14:textId="77777777" w:rsidR="00CD5857" w:rsidRPr="002E2F0D" w:rsidRDefault="00CD5857" w:rsidP="00CD585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717532" w:rsidRPr="002E2F0D" w14:paraId="15267A1E" w14:textId="77777777" w:rsidTr="00CB5A4D">
        <w:tc>
          <w:tcPr>
            <w:tcW w:w="1235" w:type="dxa"/>
          </w:tcPr>
          <w:p w14:paraId="5638B4A3"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5876B95D"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DB2110E"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34531FC"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09B599A"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2C9469B"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EA68419" w14:textId="77777777" w:rsidR="00CD5857" w:rsidRPr="002E2F0D" w:rsidRDefault="00CD5857" w:rsidP="00CB5A4D">
            <w:pPr>
              <w:pStyle w:val="BodyText3"/>
              <w:spacing w:before="60" w:after="60"/>
              <w:rPr>
                <w:rFonts w:ascii="Times New Roman" w:hAnsi="Times New Roman"/>
                <w:sz w:val="20"/>
                <w:lang w:val="en-GB"/>
              </w:rPr>
            </w:pPr>
          </w:p>
        </w:tc>
      </w:tr>
      <w:tr w:rsidR="00717532" w:rsidRPr="002E2F0D" w14:paraId="17BDC32F" w14:textId="77777777" w:rsidTr="00CB5A4D">
        <w:tc>
          <w:tcPr>
            <w:tcW w:w="1235" w:type="dxa"/>
          </w:tcPr>
          <w:p w14:paraId="00278BDF"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082D9B9E"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8B7B951"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B4D3422"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BD5AD20"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F5FAE58"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24B03A6A" w14:textId="77777777" w:rsidR="00CD5857" w:rsidRPr="002E2F0D" w:rsidRDefault="00CD5857" w:rsidP="00CB5A4D">
            <w:pPr>
              <w:pStyle w:val="BodyText3"/>
              <w:spacing w:before="60" w:after="60"/>
              <w:rPr>
                <w:rFonts w:ascii="Times New Roman" w:hAnsi="Times New Roman"/>
                <w:sz w:val="20"/>
                <w:lang w:val="en-GB"/>
              </w:rPr>
            </w:pPr>
          </w:p>
        </w:tc>
      </w:tr>
      <w:tr w:rsidR="00717532" w:rsidRPr="002E2F0D" w14:paraId="5863E285" w14:textId="77777777" w:rsidTr="00CB5A4D">
        <w:tc>
          <w:tcPr>
            <w:tcW w:w="1235" w:type="dxa"/>
          </w:tcPr>
          <w:p w14:paraId="65F5B145"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Borders>
              <w:bottom w:val="single" w:sz="4" w:space="0" w:color="auto"/>
            </w:tcBorders>
          </w:tcPr>
          <w:p w14:paraId="1D9EA40C"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A081D20"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54523A60"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1966856"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22DA7ED"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C8FEC2B" w14:textId="77777777" w:rsidR="00CD5857" w:rsidRPr="002E2F0D" w:rsidRDefault="00CD5857" w:rsidP="00CB5A4D">
            <w:pPr>
              <w:pStyle w:val="BodyText3"/>
              <w:spacing w:before="60" w:after="60"/>
              <w:rPr>
                <w:rFonts w:ascii="Times New Roman" w:hAnsi="Times New Roman"/>
                <w:sz w:val="20"/>
                <w:lang w:val="en-GB"/>
              </w:rPr>
            </w:pPr>
          </w:p>
        </w:tc>
      </w:tr>
    </w:tbl>
    <w:p w14:paraId="0AF5EB4D" w14:textId="77777777" w:rsidR="00CD5857" w:rsidRDefault="00CD5857" w:rsidP="00CD5857">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0F9931E" w14:textId="77777777" w:rsidTr="000A0B79">
        <w:trPr>
          <w:cantSplit/>
          <w:trHeight w:val="325"/>
        </w:trPr>
        <w:tc>
          <w:tcPr>
            <w:tcW w:w="1259" w:type="dxa"/>
            <w:tcBorders>
              <w:bottom w:val="single" w:sz="6" w:space="0" w:color="auto"/>
            </w:tcBorders>
            <w:vAlign w:val="center"/>
          </w:tcPr>
          <w:p w14:paraId="17509A6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C4510DF" w14:textId="77777777" w:rsidTr="000A0B79">
              <w:tc>
                <w:tcPr>
                  <w:tcW w:w="518" w:type="dxa"/>
                </w:tcPr>
                <w:p w14:paraId="0A411CF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F001F1E"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2B6AC5F"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4FF96B2" w14:textId="77777777" w:rsidR="00F47107" w:rsidRPr="002E2F0D" w:rsidRDefault="00F47107" w:rsidP="000A0B79">
                  <w:pPr>
                    <w:spacing w:before="4" w:after="4"/>
                    <w:jc w:val="center"/>
                    <w:rPr>
                      <w:bCs/>
                      <w:lang w:val="en-GB"/>
                    </w:rPr>
                  </w:pPr>
                  <w:r w:rsidRPr="002E2F0D">
                    <w:rPr>
                      <w:bCs/>
                      <w:lang w:val="en-GB"/>
                    </w:rPr>
                    <w:t>No</w:t>
                  </w:r>
                </w:p>
              </w:tc>
            </w:tr>
          </w:tbl>
          <w:p w14:paraId="50A4E532" w14:textId="77777777" w:rsidR="00F47107" w:rsidRPr="002E2F0D" w:rsidRDefault="00F47107" w:rsidP="000A0B79">
            <w:pPr>
              <w:spacing w:before="4" w:after="4"/>
              <w:jc w:val="center"/>
              <w:rPr>
                <w:bCs/>
                <w:lang w:val="en-GB"/>
              </w:rPr>
            </w:pPr>
          </w:p>
        </w:tc>
      </w:tr>
    </w:tbl>
    <w:p w14:paraId="618DCB93" w14:textId="77777777" w:rsidR="00F47107" w:rsidRDefault="00F47107" w:rsidP="00CD5857">
      <w:pPr>
        <w:rPr>
          <w:b/>
          <w:color w:val="000000"/>
          <w:lang w:val="en-GB"/>
        </w:rPr>
      </w:pPr>
    </w:p>
    <w:p w14:paraId="17C7B2E7" w14:textId="77777777" w:rsidR="006C5F20" w:rsidRPr="002E2F0D" w:rsidRDefault="006C5F20" w:rsidP="00CD5857">
      <w:pPr>
        <w:rPr>
          <w:b/>
          <w:color w:val="000000"/>
          <w:lang w:val="en-GB"/>
        </w:rPr>
      </w:pPr>
    </w:p>
    <w:p w14:paraId="6326FBFE"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99E2254" w14:textId="77777777" w:rsidR="00D8633E" w:rsidRDefault="00D8633E" w:rsidP="003419A8">
      <w:pPr>
        <w:pStyle w:val="BodyText3"/>
        <w:spacing w:before="0" w:after="0"/>
        <w:jc w:val="left"/>
        <w:rPr>
          <w:rFonts w:ascii="Times New Roman" w:hAnsi="Times New Roman"/>
          <w:sz w:val="20"/>
          <w:lang w:val="en-GB"/>
        </w:rPr>
      </w:pPr>
    </w:p>
    <w:p w14:paraId="7297CF4C" w14:textId="77777777" w:rsidR="00D8633E" w:rsidRDefault="00D8633E" w:rsidP="003419A8">
      <w:pPr>
        <w:pStyle w:val="BodyText3"/>
        <w:spacing w:before="0" w:after="0"/>
        <w:jc w:val="left"/>
        <w:rPr>
          <w:rFonts w:ascii="Times New Roman" w:hAnsi="Times New Roman"/>
          <w:sz w:val="20"/>
          <w:lang w:val="en-GB"/>
        </w:rPr>
      </w:pPr>
    </w:p>
    <w:p w14:paraId="44F88E32" w14:textId="77777777" w:rsidR="00D8633E" w:rsidRDefault="00D8633E" w:rsidP="003419A8">
      <w:pPr>
        <w:pStyle w:val="BodyText3"/>
        <w:spacing w:before="0" w:after="0"/>
        <w:jc w:val="left"/>
        <w:rPr>
          <w:rFonts w:ascii="Times New Roman" w:hAnsi="Times New Roman"/>
          <w:sz w:val="20"/>
          <w:lang w:val="en-GB"/>
        </w:rPr>
      </w:pPr>
    </w:p>
    <w:p w14:paraId="0E73EA1C" w14:textId="77777777" w:rsidR="00D8633E" w:rsidRDefault="00D8633E" w:rsidP="003419A8">
      <w:pPr>
        <w:pStyle w:val="BodyText3"/>
        <w:spacing w:before="0" w:after="0"/>
        <w:jc w:val="left"/>
        <w:rPr>
          <w:rFonts w:ascii="Times New Roman" w:hAnsi="Times New Roman"/>
          <w:sz w:val="20"/>
          <w:lang w:val="en-GB"/>
        </w:rPr>
      </w:pPr>
    </w:p>
    <w:p w14:paraId="0FE8F4C3" w14:textId="77777777" w:rsidR="00D8633E" w:rsidRDefault="00D8633E" w:rsidP="003419A8">
      <w:pPr>
        <w:pStyle w:val="BodyText3"/>
        <w:spacing w:before="0" w:after="0"/>
        <w:jc w:val="left"/>
        <w:rPr>
          <w:rFonts w:ascii="Times New Roman" w:hAnsi="Times New Roman"/>
          <w:sz w:val="20"/>
          <w:lang w:val="en-GB"/>
        </w:rPr>
      </w:pPr>
    </w:p>
    <w:p w14:paraId="7702A657" w14:textId="77777777" w:rsidR="00D8633E" w:rsidRDefault="00D8633E" w:rsidP="003419A8">
      <w:pPr>
        <w:pStyle w:val="BodyText3"/>
        <w:spacing w:before="0" w:after="0"/>
        <w:jc w:val="left"/>
        <w:rPr>
          <w:rFonts w:ascii="Times New Roman" w:hAnsi="Times New Roman"/>
          <w:sz w:val="20"/>
          <w:lang w:val="en-GB"/>
        </w:rPr>
      </w:pPr>
    </w:p>
    <w:p w14:paraId="3BB45F14" w14:textId="77777777" w:rsidR="00D8633E" w:rsidRDefault="00D8633E" w:rsidP="003419A8">
      <w:pPr>
        <w:pStyle w:val="BodyText3"/>
        <w:spacing w:before="0" w:after="0"/>
        <w:jc w:val="left"/>
        <w:rPr>
          <w:rFonts w:ascii="Times New Roman" w:hAnsi="Times New Roman"/>
          <w:sz w:val="20"/>
          <w:lang w:val="en-GB"/>
        </w:rPr>
      </w:pPr>
    </w:p>
    <w:p w14:paraId="11B04554" w14:textId="77777777" w:rsidR="00D8633E" w:rsidRDefault="00D8633E" w:rsidP="003419A8">
      <w:pPr>
        <w:pStyle w:val="BodyText3"/>
        <w:spacing w:before="0" w:after="0"/>
        <w:jc w:val="left"/>
        <w:rPr>
          <w:rFonts w:ascii="Times New Roman" w:hAnsi="Times New Roman"/>
          <w:sz w:val="20"/>
          <w:lang w:val="en-GB"/>
        </w:rPr>
      </w:pPr>
    </w:p>
    <w:p w14:paraId="326070CC" w14:textId="77777777" w:rsidR="00D8633E" w:rsidRDefault="00D8633E" w:rsidP="003419A8">
      <w:pPr>
        <w:pStyle w:val="BodyText3"/>
        <w:spacing w:before="0" w:after="0"/>
        <w:jc w:val="left"/>
        <w:rPr>
          <w:rFonts w:ascii="Times New Roman" w:hAnsi="Times New Roman"/>
          <w:sz w:val="20"/>
          <w:lang w:val="en-GB"/>
        </w:rPr>
      </w:pPr>
    </w:p>
    <w:p w14:paraId="38D40E50" w14:textId="77777777" w:rsidR="00D8633E" w:rsidRDefault="00D8633E" w:rsidP="003419A8">
      <w:pPr>
        <w:pStyle w:val="BodyText3"/>
        <w:spacing w:before="0" w:after="0"/>
        <w:jc w:val="left"/>
        <w:rPr>
          <w:rFonts w:ascii="Times New Roman" w:hAnsi="Times New Roman"/>
          <w:sz w:val="20"/>
          <w:lang w:val="en-GB"/>
        </w:rPr>
      </w:pPr>
    </w:p>
    <w:p w14:paraId="3A35E27D"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403E9D91"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74433367" w14:textId="77777777" w:rsidTr="00CB5A4D">
        <w:tc>
          <w:tcPr>
            <w:tcW w:w="1242" w:type="dxa"/>
          </w:tcPr>
          <w:p w14:paraId="3D2F9A7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6644C7E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77B6B7FF"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37BD96D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F51856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7577E0E9"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2FC4DD9"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13B111C2" w14:textId="77777777" w:rsidTr="00CB5A4D">
        <w:tc>
          <w:tcPr>
            <w:tcW w:w="1242" w:type="dxa"/>
          </w:tcPr>
          <w:p w14:paraId="5117F1C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EA22BF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E7E6F9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638ABB4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C4090E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3404BC0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4AE098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43DECF6E" w14:textId="77777777" w:rsidTr="00CB5A4D">
        <w:tc>
          <w:tcPr>
            <w:tcW w:w="1242" w:type="dxa"/>
          </w:tcPr>
          <w:p w14:paraId="0B03076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0E40090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9A65E9A"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0E8821B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7827FA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04676A5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E67EC3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BD6789A" w14:textId="77777777" w:rsidTr="00CB5A4D">
        <w:tc>
          <w:tcPr>
            <w:tcW w:w="1242" w:type="dxa"/>
          </w:tcPr>
          <w:p w14:paraId="55C87EA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7B0E39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8187798"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DB0C43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164E64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66E1DE6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21E9F6B"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0B14559A" w14:textId="77777777" w:rsidTr="00CB5A4D">
        <w:tc>
          <w:tcPr>
            <w:tcW w:w="1242" w:type="dxa"/>
          </w:tcPr>
          <w:p w14:paraId="1DDD96A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58E91BAB"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1D7664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F7AC47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3D02F46"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44B26EB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C4D431D" w14:textId="77777777" w:rsidR="00B21D17" w:rsidRPr="002E2F0D" w:rsidRDefault="00B21D17" w:rsidP="00CB5A4D">
            <w:pPr>
              <w:pStyle w:val="BodyText3"/>
              <w:spacing w:before="0" w:after="0"/>
              <w:jc w:val="left"/>
              <w:rPr>
                <w:rFonts w:ascii="Times New Roman" w:hAnsi="Times New Roman"/>
                <w:sz w:val="20"/>
                <w:lang w:val="en-GB"/>
              </w:rPr>
            </w:pPr>
          </w:p>
        </w:tc>
      </w:tr>
    </w:tbl>
    <w:p w14:paraId="2624B2EA" w14:textId="3B97F9EA" w:rsidR="008728BD" w:rsidRPr="002E2F0D" w:rsidRDefault="00D8633E" w:rsidP="00347518">
      <w:pPr>
        <w:pStyle w:val="Heading6"/>
      </w:pPr>
      <w:r>
        <w:br w:type="page"/>
      </w:r>
      <w:r w:rsidR="008D1DE2" w:rsidRPr="002E2F0D">
        <w:t>F.8</w:t>
      </w:r>
      <w:r w:rsidR="008728BD" w:rsidRPr="002E2F0D">
        <w:t>.</w:t>
      </w:r>
      <w:r w:rsidR="0089343C">
        <w:rPr>
          <w:color w:val="000000" w:themeColor="text1"/>
        </w:rPr>
        <w:t>8</w:t>
      </w:r>
      <w:r w:rsidR="008728BD" w:rsidRPr="002E2F0D">
        <w:t>.</w:t>
      </w:r>
      <w:r w:rsidR="00962A07" w:rsidRPr="002E2F0D">
        <w:t>1.</w:t>
      </w:r>
      <w:r w:rsidR="008728BD" w:rsidRPr="002E2F0D">
        <w:t>1.4</w:t>
      </w:r>
      <w:r w:rsidR="008728BD" w:rsidRPr="002E2F0D">
        <w:tab/>
        <w:t>MMQ with suction pipe (R 117-2</w:t>
      </w:r>
      <w:r w:rsidR="004268E5" w:rsidRPr="002E2F0D">
        <w:t xml:space="preserve">, </w:t>
      </w:r>
      <w:r w:rsidR="008728BD" w:rsidRPr="002E2F0D">
        <w:t>E.6.1.</w:t>
      </w:r>
      <w:r w:rsidR="00385D29" w:rsidRPr="00041B13">
        <w:rPr>
          <w:lang w:val="en-US"/>
        </w:rPr>
        <w:t>1</w:t>
      </w:r>
      <w:r w:rsidR="008728BD" w:rsidRPr="002E2F0D">
        <w:t>)</w:t>
      </w:r>
    </w:p>
    <w:p w14:paraId="68F076CC" w14:textId="77777777" w:rsidR="00CD5857" w:rsidRPr="002E2F0D" w:rsidRDefault="00CD5857" w:rsidP="00CD5857">
      <w:pPr>
        <w:rPr>
          <w:color w:val="000000"/>
          <w:lang w:val="en-GB"/>
        </w:rPr>
      </w:pPr>
      <w:r w:rsidRPr="002E2F0D">
        <w:rPr>
          <w:color w:val="000000"/>
          <w:lang w:val="en-GB"/>
        </w:rPr>
        <w:tab/>
      </w:r>
      <w:r w:rsidRPr="002E2F0D">
        <w:rPr>
          <w:color w:val="000000"/>
          <w:lang w:val="en-GB"/>
        </w:rPr>
        <w:tab/>
        <w:t>(sampling device activated)</w:t>
      </w:r>
    </w:p>
    <w:p w14:paraId="6C0A6E5C" w14:textId="77777777" w:rsidR="00CD5857" w:rsidRPr="002E2F0D" w:rsidRDefault="00CD5857" w:rsidP="00CD5857">
      <w:pPr>
        <w:rPr>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D8D7C0B" w14:textId="77777777" w:rsidTr="00CB5A4D">
        <w:tc>
          <w:tcPr>
            <w:tcW w:w="1668" w:type="dxa"/>
          </w:tcPr>
          <w:p w14:paraId="6738C218" w14:textId="77777777" w:rsidR="00CD5857" w:rsidRPr="002E2F0D" w:rsidRDefault="00CD5857" w:rsidP="00CB5A4D">
            <w:pPr>
              <w:rPr>
                <w:sz w:val="20"/>
                <w:szCs w:val="20"/>
                <w:lang w:val="en-GB"/>
              </w:rPr>
            </w:pPr>
            <w:r w:rsidRPr="002E2F0D">
              <w:rPr>
                <w:sz w:val="20"/>
                <w:szCs w:val="20"/>
                <w:lang w:val="en-GB"/>
              </w:rPr>
              <w:t>Application no.:</w:t>
            </w:r>
          </w:p>
        </w:tc>
        <w:tc>
          <w:tcPr>
            <w:tcW w:w="2693" w:type="dxa"/>
          </w:tcPr>
          <w:p w14:paraId="077B0A88" w14:textId="77777777" w:rsidR="00CD5857" w:rsidRPr="002E2F0D" w:rsidRDefault="00CD5857" w:rsidP="00CB5A4D">
            <w:pPr>
              <w:rPr>
                <w:sz w:val="20"/>
                <w:szCs w:val="20"/>
                <w:lang w:val="en-GB"/>
              </w:rPr>
            </w:pPr>
          </w:p>
        </w:tc>
        <w:tc>
          <w:tcPr>
            <w:tcW w:w="283" w:type="dxa"/>
          </w:tcPr>
          <w:p w14:paraId="164FC7E5" w14:textId="77777777" w:rsidR="00CD5857" w:rsidRPr="002E2F0D" w:rsidRDefault="00CD5857" w:rsidP="00CB5A4D">
            <w:pPr>
              <w:rPr>
                <w:sz w:val="20"/>
                <w:szCs w:val="20"/>
                <w:lang w:val="en-GB"/>
              </w:rPr>
            </w:pPr>
          </w:p>
        </w:tc>
        <w:tc>
          <w:tcPr>
            <w:tcW w:w="2268" w:type="dxa"/>
          </w:tcPr>
          <w:p w14:paraId="0DB4506B" w14:textId="77777777" w:rsidR="00CD5857" w:rsidRPr="002E2F0D" w:rsidRDefault="00CD5857" w:rsidP="00CB5A4D">
            <w:pPr>
              <w:rPr>
                <w:sz w:val="20"/>
                <w:szCs w:val="20"/>
                <w:lang w:val="en-GB"/>
              </w:rPr>
            </w:pPr>
          </w:p>
        </w:tc>
        <w:tc>
          <w:tcPr>
            <w:tcW w:w="2300" w:type="dxa"/>
            <w:gridSpan w:val="3"/>
          </w:tcPr>
          <w:p w14:paraId="597DE380" w14:textId="77777777" w:rsidR="00CD5857" w:rsidRPr="002E2F0D" w:rsidRDefault="00CD5857" w:rsidP="00CB5A4D">
            <w:pPr>
              <w:rPr>
                <w:sz w:val="20"/>
                <w:szCs w:val="20"/>
                <w:lang w:val="en-GB"/>
              </w:rPr>
            </w:pPr>
            <w:r w:rsidRPr="002E2F0D">
              <w:rPr>
                <w:sz w:val="20"/>
                <w:szCs w:val="20"/>
                <w:lang w:val="en-GB"/>
              </w:rPr>
              <w:t>Ambient conditions</w:t>
            </w:r>
          </w:p>
        </w:tc>
      </w:tr>
      <w:tr w:rsidR="00717532" w:rsidRPr="002E2F0D" w14:paraId="124D96D2" w14:textId="77777777" w:rsidTr="00CB5A4D">
        <w:tc>
          <w:tcPr>
            <w:tcW w:w="1668" w:type="dxa"/>
          </w:tcPr>
          <w:p w14:paraId="47DC83F8" w14:textId="77777777" w:rsidR="00CD5857" w:rsidRPr="002E2F0D" w:rsidRDefault="00CD5857" w:rsidP="00CB5A4D">
            <w:pPr>
              <w:rPr>
                <w:sz w:val="20"/>
                <w:szCs w:val="20"/>
                <w:lang w:val="en-GB"/>
              </w:rPr>
            </w:pPr>
            <w:r w:rsidRPr="002E2F0D">
              <w:rPr>
                <w:sz w:val="20"/>
                <w:szCs w:val="20"/>
                <w:lang w:val="en-GB"/>
              </w:rPr>
              <w:t>Model:</w:t>
            </w:r>
          </w:p>
        </w:tc>
        <w:tc>
          <w:tcPr>
            <w:tcW w:w="2693" w:type="dxa"/>
          </w:tcPr>
          <w:p w14:paraId="71BF8FFE" w14:textId="77777777" w:rsidR="00CD5857" w:rsidRPr="002E2F0D" w:rsidRDefault="00CD5857" w:rsidP="00CB5A4D">
            <w:pPr>
              <w:rPr>
                <w:sz w:val="20"/>
                <w:szCs w:val="20"/>
                <w:lang w:val="en-GB"/>
              </w:rPr>
            </w:pPr>
          </w:p>
        </w:tc>
        <w:tc>
          <w:tcPr>
            <w:tcW w:w="283" w:type="dxa"/>
          </w:tcPr>
          <w:p w14:paraId="5D03E760" w14:textId="77777777" w:rsidR="00CD5857" w:rsidRPr="002E2F0D" w:rsidRDefault="00CD5857" w:rsidP="00CB5A4D">
            <w:pPr>
              <w:rPr>
                <w:sz w:val="20"/>
                <w:szCs w:val="20"/>
                <w:lang w:val="en-GB"/>
              </w:rPr>
            </w:pPr>
          </w:p>
        </w:tc>
        <w:tc>
          <w:tcPr>
            <w:tcW w:w="2268" w:type="dxa"/>
          </w:tcPr>
          <w:p w14:paraId="79D0417C" w14:textId="77777777" w:rsidR="00CD5857" w:rsidRPr="002E2F0D" w:rsidRDefault="00CD5857" w:rsidP="00CB5A4D">
            <w:pPr>
              <w:rPr>
                <w:sz w:val="20"/>
                <w:szCs w:val="20"/>
                <w:lang w:val="en-GB"/>
              </w:rPr>
            </w:pPr>
          </w:p>
        </w:tc>
        <w:tc>
          <w:tcPr>
            <w:tcW w:w="851" w:type="dxa"/>
          </w:tcPr>
          <w:p w14:paraId="456D3CAA" w14:textId="77777777" w:rsidR="00CD5857" w:rsidRPr="002E2F0D" w:rsidRDefault="00CD5857" w:rsidP="00CB5A4D">
            <w:pPr>
              <w:rPr>
                <w:sz w:val="20"/>
                <w:szCs w:val="20"/>
                <w:lang w:val="en-GB"/>
              </w:rPr>
            </w:pPr>
          </w:p>
        </w:tc>
        <w:tc>
          <w:tcPr>
            <w:tcW w:w="850" w:type="dxa"/>
          </w:tcPr>
          <w:p w14:paraId="0ABD2119" w14:textId="77777777" w:rsidR="00CD5857" w:rsidRPr="002E2F0D" w:rsidRDefault="00CD5857" w:rsidP="00CB5A4D">
            <w:pPr>
              <w:rPr>
                <w:sz w:val="20"/>
                <w:szCs w:val="20"/>
                <w:lang w:val="en-GB"/>
              </w:rPr>
            </w:pPr>
          </w:p>
        </w:tc>
        <w:tc>
          <w:tcPr>
            <w:tcW w:w="599" w:type="dxa"/>
          </w:tcPr>
          <w:p w14:paraId="14AB7FAC" w14:textId="77777777" w:rsidR="00CD5857" w:rsidRPr="002E2F0D" w:rsidRDefault="00CD5857" w:rsidP="00CB5A4D">
            <w:pPr>
              <w:rPr>
                <w:sz w:val="20"/>
                <w:szCs w:val="20"/>
                <w:lang w:val="en-GB"/>
              </w:rPr>
            </w:pPr>
          </w:p>
        </w:tc>
      </w:tr>
      <w:tr w:rsidR="00717532" w:rsidRPr="002E2F0D" w14:paraId="7B0E6FB6" w14:textId="77777777" w:rsidTr="00CB5A4D">
        <w:tc>
          <w:tcPr>
            <w:tcW w:w="1668" w:type="dxa"/>
          </w:tcPr>
          <w:p w14:paraId="459FA5A5" w14:textId="77777777" w:rsidR="00CD5857" w:rsidRPr="002E2F0D" w:rsidRDefault="00CD5857" w:rsidP="00CB5A4D">
            <w:pPr>
              <w:rPr>
                <w:sz w:val="20"/>
                <w:szCs w:val="20"/>
                <w:lang w:val="en-GB"/>
              </w:rPr>
            </w:pPr>
            <w:r w:rsidRPr="002E2F0D">
              <w:rPr>
                <w:sz w:val="20"/>
                <w:szCs w:val="20"/>
                <w:lang w:val="en-GB"/>
              </w:rPr>
              <w:t>Serial no.:</w:t>
            </w:r>
          </w:p>
        </w:tc>
        <w:tc>
          <w:tcPr>
            <w:tcW w:w="2693" w:type="dxa"/>
          </w:tcPr>
          <w:p w14:paraId="18A27CFE" w14:textId="77777777" w:rsidR="00CD5857" w:rsidRPr="002E2F0D" w:rsidRDefault="00CD5857" w:rsidP="00CB5A4D">
            <w:pPr>
              <w:rPr>
                <w:sz w:val="20"/>
                <w:szCs w:val="20"/>
                <w:lang w:val="en-GB"/>
              </w:rPr>
            </w:pPr>
          </w:p>
        </w:tc>
        <w:tc>
          <w:tcPr>
            <w:tcW w:w="283" w:type="dxa"/>
          </w:tcPr>
          <w:p w14:paraId="2CA1CBC8" w14:textId="77777777" w:rsidR="00CD5857" w:rsidRPr="002E2F0D" w:rsidRDefault="00CD5857" w:rsidP="00CB5A4D">
            <w:pPr>
              <w:rPr>
                <w:sz w:val="20"/>
                <w:szCs w:val="20"/>
                <w:lang w:val="en-GB"/>
              </w:rPr>
            </w:pPr>
          </w:p>
        </w:tc>
        <w:tc>
          <w:tcPr>
            <w:tcW w:w="2268" w:type="dxa"/>
          </w:tcPr>
          <w:p w14:paraId="56137146" w14:textId="77777777" w:rsidR="00CD5857" w:rsidRPr="002E2F0D" w:rsidRDefault="00CD5857" w:rsidP="00CB5A4D">
            <w:pPr>
              <w:rPr>
                <w:sz w:val="20"/>
                <w:szCs w:val="20"/>
                <w:lang w:val="en-GB"/>
              </w:rPr>
            </w:pPr>
          </w:p>
        </w:tc>
        <w:tc>
          <w:tcPr>
            <w:tcW w:w="851" w:type="dxa"/>
            <w:tcBorders>
              <w:bottom w:val="single" w:sz="4" w:space="0" w:color="auto"/>
            </w:tcBorders>
          </w:tcPr>
          <w:p w14:paraId="42ED7E6B" w14:textId="77777777" w:rsidR="00CD5857" w:rsidRPr="002E2F0D" w:rsidRDefault="00CD5857"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C17AF9B" w14:textId="77777777" w:rsidR="00CD5857" w:rsidRPr="002E2F0D" w:rsidRDefault="00CD5857" w:rsidP="00CB5A4D">
            <w:pPr>
              <w:rPr>
                <w:sz w:val="20"/>
                <w:szCs w:val="20"/>
                <w:lang w:val="en-GB"/>
              </w:rPr>
            </w:pPr>
            <w:r w:rsidRPr="002E2F0D">
              <w:rPr>
                <w:sz w:val="20"/>
                <w:szCs w:val="20"/>
                <w:lang w:val="en-GB"/>
              </w:rPr>
              <w:t>At end</w:t>
            </w:r>
          </w:p>
        </w:tc>
        <w:tc>
          <w:tcPr>
            <w:tcW w:w="599" w:type="dxa"/>
          </w:tcPr>
          <w:p w14:paraId="23B893E5" w14:textId="77777777" w:rsidR="00CD5857" w:rsidRPr="002E2F0D" w:rsidRDefault="00CD5857" w:rsidP="00CB5A4D">
            <w:pPr>
              <w:rPr>
                <w:sz w:val="20"/>
                <w:szCs w:val="20"/>
                <w:lang w:val="en-GB"/>
              </w:rPr>
            </w:pPr>
          </w:p>
        </w:tc>
      </w:tr>
      <w:tr w:rsidR="00717532" w:rsidRPr="002E2F0D" w14:paraId="12FF1F5D" w14:textId="77777777" w:rsidTr="00CB5A4D">
        <w:tc>
          <w:tcPr>
            <w:tcW w:w="1668" w:type="dxa"/>
          </w:tcPr>
          <w:p w14:paraId="73E089CE" w14:textId="77777777" w:rsidR="00CD5857" w:rsidRPr="002E2F0D" w:rsidRDefault="00CD5857" w:rsidP="00CB5A4D">
            <w:pPr>
              <w:rPr>
                <w:sz w:val="20"/>
                <w:szCs w:val="20"/>
                <w:lang w:val="en-GB"/>
              </w:rPr>
            </w:pPr>
            <w:r w:rsidRPr="002E2F0D">
              <w:rPr>
                <w:sz w:val="20"/>
                <w:szCs w:val="20"/>
                <w:lang w:val="en-GB"/>
              </w:rPr>
              <w:t>Test date:</w:t>
            </w:r>
          </w:p>
        </w:tc>
        <w:tc>
          <w:tcPr>
            <w:tcW w:w="2693" w:type="dxa"/>
          </w:tcPr>
          <w:p w14:paraId="0813AB3C" w14:textId="77777777" w:rsidR="00CD5857" w:rsidRPr="002E2F0D" w:rsidRDefault="00CD5857" w:rsidP="00CB5A4D">
            <w:pPr>
              <w:rPr>
                <w:sz w:val="20"/>
                <w:szCs w:val="20"/>
                <w:lang w:val="en-GB"/>
              </w:rPr>
            </w:pPr>
          </w:p>
        </w:tc>
        <w:tc>
          <w:tcPr>
            <w:tcW w:w="283" w:type="dxa"/>
          </w:tcPr>
          <w:p w14:paraId="759CD8F6" w14:textId="77777777" w:rsidR="00CD5857" w:rsidRPr="002E2F0D" w:rsidRDefault="00CD5857" w:rsidP="00CB5A4D">
            <w:pPr>
              <w:rPr>
                <w:sz w:val="20"/>
                <w:szCs w:val="20"/>
                <w:lang w:val="en-GB"/>
              </w:rPr>
            </w:pPr>
          </w:p>
        </w:tc>
        <w:tc>
          <w:tcPr>
            <w:tcW w:w="2268" w:type="dxa"/>
            <w:tcBorders>
              <w:right w:val="single" w:sz="4" w:space="0" w:color="auto"/>
            </w:tcBorders>
          </w:tcPr>
          <w:p w14:paraId="1D3C501A" w14:textId="77777777" w:rsidR="00CD5857" w:rsidRPr="002E2F0D" w:rsidRDefault="00CD5857"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DD9BD4E"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540143C" w14:textId="77777777" w:rsidR="00CD5857" w:rsidRPr="002E2F0D" w:rsidRDefault="00CD5857" w:rsidP="00CB5A4D">
            <w:pPr>
              <w:rPr>
                <w:sz w:val="20"/>
                <w:szCs w:val="20"/>
                <w:lang w:val="en-GB"/>
              </w:rPr>
            </w:pPr>
          </w:p>
        </w:tc>
        <w:tc>
          <w:tcPr>
            <w:tcW w:w="599" w:type="dxa"/>
            <w:tcBorders>
              <w:left w:val="single" w:sz="4" w:space="0" w:color="auto"/>
            </w:tcBorders>
          </w:tcPr>
          <w:p w14:paraId="5654EC6E" w14:textId="77777777" w:rsidR="00CD5857" w:rsidRPr="002E2F0D" w:rsidRDefault="00CD5857" w:rsidP="00CB5A4D">
            <w:pPr>
              <w:rPr>
                <w:sz w:val="20"/>
                <w:szCs w:val="20"/>
                <w:lang w:val="en-GB"/>
              </w:rPr>
            </w:pPr>
            <w:r w:rsidRPr="002E2F0D">
              <w:rPr>
                <w:sz w:val="20"/>
                <w:szCs w:val="20"/>
                <w:lang w:val="en-GB"/>
              </w:rPr>
              <w:t>°C</w:t>
            </w:r>
          </w:p>
        </w:tc>
      </w:tr>
      <w:tr w:rsidR="00717532" w:rsidRPr="002E2F0D" w14:paraId="546D67C2" w14:textId="77777777" w:rsidTr="00CB5A4D">
        <w:tc>
          <w:tcPr>
            <w:tcW w:w="1668" w:type="dxa"/>
          </w:tcPr>
          <w:p w14:paraId="6062FFBC" w14:textId="77777777" w:rsidR="00CD5857" w:rsidRPr="002E2F0D" w:rsidRDefault="00CD5857" w:rsidP="00CB5A4D">
            <w:pPr>
              <w:rPr>
                <w:sz w:val="20"/>
                <w:szCs w:val="20"/>
                <w:lang w:val="en-GB"/>
              </w:rPr>
            </w:pPr>
            <w:r w:rsidRPr="002E2F0D">
              <w:rPr>
                <w:sz w:val="20"/>
                <w:szCs w:val="20"/>
                <w:lang w:val="en-GB"/>
              </w:rPr>
              <w:t>Observer:</w:t>
            </w:r>
          </w:p>
        </w:tc>
        <w:tc>
          <w:tcPr>
            <w:tcW w:w="2693" w:type="dxa"/>
          </w:tcPr>
          <w:p w14:paraId="50F9BE0A" w14:textId="77777777" w:rsidR="00CD5857" w:rsidRPr="002E2F0D" w:rsidRDefault="00CD5857" w:rsidP="00CB5A4D">
            <w:pPr>
              <w:rPr>
                <w:sz w:val="20"/>
                <w:szCs w:val="20"/>
                <w:lang w:val="en-GB"/>
              </w:rPr>
            </w:pPr>
          </w:p>
        </w:tc>
        <w:tc>
          <w:tcPr>
            <w:tcW w:w="283" w:type="dxa"/>
          </w:tcPr>
          <w:p w14:paraId="17FC714F" w14:textId="77777777" w:rsidR="00CD5857" w:rsidRPr="002E2F0D" w:rsidRDefault="00CD5857" w:rsidP="00CB5A4D">
            <w:pPr>
              <w:rPr>
                <w:sz w:val="20"/>
                <w:szCs w:val="20"/>
                <w:lang w:val="en-GB"/>
              </w:rPr>
            </w:pPr>
          </w:p>
        </w:tc>
        <w:tc>
          <w:tcPr>
            <w:tcW w:w="2268" w:type="dxa"/>
            <w:tcBorders>
              <w:right w:val="single" w:sz="4" w:space="0" w:color="auto"/>
            </w:tcBorders>
          </w:tcPr>
          <w:p w14:paraId="4A9397D9" w14:textId="77777777" w:rsidR="00CD5857" w:rsidRPr="002E2F0D" w:rsidRDefault="00CD5857"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B3549DC"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65F3138" w14:textId="77777777" w:rsidR="00CD5857" w:rsidRPr="002E2F0D" w:rsidRDefault="00CD5857" w:rsidP="00CB5A4D">
            <w:pPr>
              <w:rPr>
                <w:sz w:val="20"/>
                <w:szCs w:val="20"/>
                <w:lang w:val="en-GB"/>
              </w:rPr>
            </w:pPr>
          </w:p>
        </w:tc>
        <w:tc>
          <w:tcPr>
            <w:tcW w:w="599" w:type="dxa"/>
            <w:tcBorders>
              <w:left w:val="single" w:sz="4" w:space="0" w:color="auto"/>
            </w:tcBorders>
          </w:tcPr>
          <w:p w14:paraId="6CF0294D" w14:textId="77777777" w:rsidR="00CD5857" w:rsidRPr="002E2F0D" w:rsidRDefault="00CD5857" w:rsidP="00CB5A4D">
            <w:pPr>
              <w:rPr>
                <w:sz w:val="20"/>
                <w:szCs w:val="20"/>
                <w:lang w:val="en-GB"/>
              </w:rPr>
            </w:pPr>
            <w:r w:rsidRPr="002E2F0D">
              <w:rPr>
                <w:sz w:val="20"/>
                <w:szCs w:val="20"/>
                <w:lang w:val="en-GB"/>
              </w:rPr>
              <w:t>%</w:t>
            </w:r>
          </w:p>
        </w:tc>
      </w:tr>
      <w:tr w:rsidR="00717532" w:rsidRPr="002E2F0D" w14:paraId="0A63C9BE" w14:textId="77777777" w:rsidTr="00CB5A4D">
        <w:tc>
          <w:tcPr>
            <w:tcW w:w="1668" w:type="dxa"/>
          </w:tcPr>
          <w:p w14:paraId="04324FD4" w14:textId="77777777" w:rsidR="00CD5857" w:rsidRPr="002E2F0D" w:rsidRDefault="00CD5857" w:rsidP="00CB5A4D">
            <w:pPr>
              <w:rPr>
                <w:sz w:val="20"/>
                <w:szCs w:val="20"/>
                <w:lang w:val="en-GB"/>
              </w:rPr>
            </w:pPr>
          </w:p>
        </w:tc>
        <w:tc>
          <w:tcPr>
            <w:tcW w:w="2693" w:type="dxa"/>
          </w:tcPr>
          <w:p w14:paraId="192D1D08" w14:textId="77777777" w:rsidR="00CD5857" w:rsidRPr="002E2F0D" w:rsidRDefault="00CD5857" w:rsidP="00CB5A4D">
            <w:pPr>
              <w:rPr>
                <w:sz w:val="20"/>
                <w:szCs w:val="20"/>
                <w:lang w:val="en-GB"/>
              </w:rPr>
            </w:pPr>
          </w:p>
        </w:tc>
        <w:tc>
          <w:tcPr>
            <w:tcW w:w="283" w:type="dxa"/>
          </w:tcPr>
          <w:p w14:paraId="72BF8B67" w14:textId="77777777" w:rsidR="00CD5857" w:rsidRPr="002E2F0D" w:rsidRDefault="00CD5857" w:rsidP="00CB5A4D">
            <w:pPr>
              <w:rPr>
                <w:sz w:val="20"/>
                <w:szCs w:val="20"/>
                <w:lang w:val="en-GB"/>
              </w:rPr>
            </w:pPr>
          </w:p>
        </w:tc>
        <w:tc>
          <w:tcPr>
            <w:tcW w:w="2268" w:type="dxa"/>
            <w:tcBorders>
              <w:right w:val="single" w:sz="4" w:space="0" w:color="auto"/>
            </w:tcBorders>
          </w:tcPr>
          <w:p w14:paraId="3953E3E8" w14:textId="77777777" w:rsidR="00CD5857" w:rsidRPr="002E2F0D" w:rsidRDefault="00CD5857"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25B0DED"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A322459" w14:textId="77777777" w:rsidR="00CD5857" w:rsidRPr="002E2F0D" w:rsidRDefault="00CD5857" w:rsidP="00CB5A4D">
            <w:pPr>
              <w:rPr>
                <w:sz w:val="20"/>
                <w:szCs w:val="20"/>
                <w:lang w:val="en-GB"/>
              </w:rPr>
            </w:pPr>
          </w:p>
        </w:tc>
        <w:tc>
          <w:tcPr>
            <w:tcW w:w="599" w:type="dxa"/>
            <w:tcBorders>
              <w:left w:val="single" w:sz="4" w:space="0" w:color="auto"/>
            </w:tcBorders>
          </w:tcPr>
          <w:p w14:paraId="50A94FB6" w14:textId="77777777" w:rsidR="00CD5857" w:rsidRPr="002E2F0D" w:rsidRDefault="00A07D5E" w:rsidP="00CB5A4D">
            <w:pPr>
              <w:rPr>
                <w:sz w:val="20"/>
                <w:szCs w:val="20"/>
                <w:lang w:val="en-GB"/>
              </w:rPr>
            </w:pPr>
            <w:r w:rsidRPr="002E2F0D">
              <w:rPr>
                <w:sz w:val="20"/>
                <w:szCs w:val="20"/>
                <w:lang w:val="en-GB"/>
              </w:rPr>
              <w:t>k</w:t>
            </w:r>
            <w:r w:rsidR="00CD5857" w:rsidRPr="002E2F0D">
              <w:rPr>
                <w:sz w:val="20"/>
                <w:szCs w:val="20"/>
                <w:lang w:val="en-GB"/>
              </w:rPr>
              <w:t>Pa</w:t>
            </w:r>
          </w:p>
        </w:tc>
      </w:tr>
      <w:tr w:rsidR="00717532" w:rsidRPr="002E2F0D" w14:paraId="7E5BBF72" w14:textId="77777777" w:rsidTr="00CB5A4D">
        <w:tc>
          <w:tcPr>
            <w:tcW w:w="1668" w:type="dxa"/>
          </w:tcPr>
          <w:p w14:paraId="313F4296" w14:textId="77777777" w:rsidR="00CD5857" w:rsidRPr="002E2F0D" w:rsidRDefault="00CD5857" w:rsidP="00CB5A4D">
            <w:pPr>
              <w:rPr>
                <w:sz w:val="20"/>
                <w:szCs w:val="20"/>
                <w:lang w:val="en-GB"/>
              </w:rPr>
            </w:pPr>
          </w:p>
        </w:tc>
        <w:tc>
          <w:tcPr>
            <w:tcW w:w="2693" w:type="dxa"/>
          </w:tcPr>
          <w:p w14:paraId="62EA2FAF" w14:textId="77777777" w:rsidR="00CD5857" w:rsidRPr="002E2F0D" w:rsidRDefault="00CD5857" w:rsidP="00CB5A4D">
            <w:pPr>
              <w:rPr>
                <w:sz w:val="20"/>
                <w:szCs w:val="20"/>
                <w:lang w:val="en-GB"/>
              </w:rPr>
            </w:pPr>
          </w:p>
        </w:tc>
        <w:tc>
          <w:tcPr>
            <w:tcW w:w="283" w:type="dxa"/>
          </w:tcPr>
          <w:p w14:paraId="4D343972" w14:textId="77777777" w:rsidR="00CD5857" w:rsidRPr="002E2F0D" w:rsidRDefault="00CD5857" w:rsidP="00CB5A4D">
            <w:pPr>
              <w:rPr>
                <w:sz w:val="20"/>
                <w:szCs w:val="20"/>
                <w:lang w:val="en-GB"/>
              </w:rPr>
            </w:pPr>
          </w:p>
        </w:tc>
        <w:tc>
          <w:tcPr>
            <w:tcW w:w="2268" w:type="dxa"/>
            <w:tcBorders>
              <w:right w:val="single" w:sz="4" w:space="0" w:color="auto"/>
            </w:tcBorders>
          </w:tcPr>
          <w:p w14:paraId="678CA154" w14:textId="77777777" w:rsidR="00CD5857" w:rsidRPr="002E2F0D" w:rsidRDefault="00CD5857"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9160855" w14:textId="77777777" w:rsidR="00CD5857" w:rsidRPr="002E2F0D" w:rsidRDefault="00CD5857"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D4A5F2B" w14:textId="77777777" w:rsidR="00CD5857" w:rsidRPr="002E2F0D" w:rsidRDefault="00CD5857" w:rsidP="00CB5A4D">
            <w:pPr>
              <w:rPr>
                <w:sz w:val="20"/>
                <w:szCs w:val="20"/>
                <w:lang w:val="en-GB"/>
              </w:rPr>
            </w:pPr>
          </w:p>
        </w:tc>
        <w:tc>
          <w:tcPr>
            <w:tcW w:w="599" w:type="dxa"/>
            <w:tcBorders>
              <w:left w:val="single" w:sz="4" w:space="0" w:color="auto"/>
            </w:tcBorders>
          </w:tcPr>
          <w:p w14:paraId="293200F7" w14:textId="77777777" w:rsidR="00CD5857" w:rsidRPr="002E2F0D" w:rsidRDefault="00CD5857" w:rsidP="00CB5A4D">
            <w:pPr>
              <w:rPr>
                <w:sz w:val="20"/>
                <w:szCs w:val="20"/>
                <w:lang w:val="en-GB"/>
              </w:rPr>
            </w:pPr>
          </w:p>
        </w:tc>
      </w:tr>
    </w:tbl>
    <w:p w14:paraId="20CC6FB4" w14:textId="77777777" w:rsidR="00CD5857" w:rsidRPr="002E2F0D" w:rsidRDefault="00CD5857" w:rsidP="00CD5857">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369FCA7A" w14:textId="77777777" w:rsidTr="00CB5A4D">
        <w:tc>
          <w:tcPr>
            <w:tcW w:w="1235" w:type="dxa"/>
            <w:shd w:val="clear" w:color="auto" w:fill="D9D9D9"/>
          </w:tcPr>
          <w:p w14:paraId="5DE60675"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C92ADF0"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0227BE90"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operation</w:t>
            </w:r>
          </w:p>
          <w:p w14:paraId="49C63CC7"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55168D6A"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5D3BF44C"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6017EAD0"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10981A49"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36352B80"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30D2A431" w14:textId="77777777" w:rsidR="00CD5857" w:rsidRPr="002E2F0D" w:rsidRDefault="00CD5857"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1BF1CBB6" w14:textId="77777777" w:rsidR="00CD5857" w:rsidRPr="002E2F0D" w:rsidRDefault="00CD5857"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2620CBC7"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53364FC8"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659F983A"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2B278942" w14:textId="77777777" w:rsidR="00CD5857" w:rsidRPr="002E2F0D" w:rsidRDefault="00CD5857" w:rsidP="00CD5857">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717532" w:rsidRPr="002E2F0D" w14:paraId="27E2583F" w14:textId="77777777" w:rsidTr="00CB5A4D">
        <w:tc>
          <w:tcPr>
            <w:tcW w:w="1235" w:type="dxa"/>
          </w:tcPr>
          <w:p w14:paraId="26C961C6"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16B8B6A2"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7432630"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761CE842"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E073099"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4E04AE8"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2BA65A48" w14:textId="77777777" w:rsidR="00CD5857" w:rsidRPr="002E2F0D" w:rsidRDefault="00CD5857" w:rsidP="00CB5A4D">
            <w:pPr>
              <w:pStyle w:val="BodyText3"/>
              <w:spacing w:before="60" w:after="60"/>
              <w:rPr>
                <w:rFonts w:ascii="Times New Roman" w:hAnsi="Times New Roman"/>
                <w:sz w:val="20"/>
                <w:lang w:val="en-GB"/>
              </w:rPr>
            </w:pPr>
          </w:p>
        </w:tc>
      </w:tr>
      <w:tr w:rsidR="00717532" w:rsidRPr="002E2F0D" w14:paraId="1D7BEFBC" w14:textId="77777777" w:rsidTr="00CB5A4D">
        <w:tc>
          <w:tcPr>
            <w:tcW w:w="1235" w:type="dxa"/>
          </w:tcPr>
          <w:p w14:paraId="3160256E"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5088BDCF"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8E687AA"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2EEF59F4"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F5AAD46"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4B622C8"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A613005" w14:textId="77777777" w:rsidR="00CD5857" w:rsidRPr="002E2F0D" w:rsidRDefault="00CD5857" w:rsidP="00CB5A4D">
            <w:pPr>
              <w:pStyle w:val="BodyText3"/>
              <w:spacing w:before="60" w:after="60"/>
              <w:rPr>
                <w:rFonts w:ascii="Times New Roman" w:hAnsi="Times New Roman"/>
                <w:sz w:val="20"/>
                <w:lang w:val="en-GB"/>
              </w:rPr>
            </w:pPr>
          </w:p>
        </w:tc>
      </w:tr>
      <w:tr w:rsidR="00717532" w:rsidRPr="002E2F0D" w14:paraId="58714D1A" w14:textId="77777777" w:rsidTr="00CB5A4D">
        <w:tc>
          <w:tcPr>
            <w:tcW w:w="1235" w:type="dxa"/>
          </w:tcPr>
          <w:p w14:paraId="36A8B073" w14:textId="77777777" w:rsidR="00CD5857" w:rsidRPr="002E2F0D" w:rsidRDefault="00CD5857"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Borders>
              <w:bottom w:val="single" w:sz="4" w:space="0" w:color="auto"/>
            </w:tcBorders>
          </w:tcPr>
          <w:p w14:paraId="00860B9D"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17845BA"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E17B32E"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E41E369" w14:textId="77777777" w:rsidR="00CD5857" w:rsidRPr="002E2F0D" w:rsidRDefault="00CD5857"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0BE0065" w14:textId="77777777" w:rsidR="00CD5857" w:rsidRPr="002E2F0D" w:rsidRDefault="00CD5857"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742206F1" w14:textId="77777777" w:rsidR="00CD5857" w:rsidRPr="002E2F0D" w:rsidRDefault="00CD5857" w:rsidP="00CB5A4D">
            <w:pPr>
              <w:pStyle w:val="BodyText3"/>
              <w:spacing w:before="60" w:after="60"/>
              <w:rPr>
                <w:rFonts w:ascii="Times New Roman" w:hAnsi="Times New Roman"/>
                <w:sz w:val="20"/>
                <w:lang w:val="en-GB"/>
              </w:rPr>
            </w:pPr>
          </w:p>
        </w:tc>
      </w:tr>
    </w:tbl>
    <w:p w14:paraId="0DA7BA89" w14:textId="77777777" w:rsidR="00CD5857" w:rsidRDefault="00CD5857" w:rsidP="00CD5857">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3AD732E" w14:textId="77777777" w:rsidTr="000A0B79">
        <w:trPr>
          <w:cantSplit/>
          <w:trHeight w:val="325"/>
        </w:trPr>
        <w:tc>
          <w:tcPr>
            <w:tcW w:w="1259" w:type="dxa"/>
            <w:tcBorders>
              <w:bottom w:val="single" w:sz="6" w:space="0" w:color="auto"/>
            </w:tcBorders>
            <w:vAlign w:val="center"/>
          </w:tcPr>
          <w:p w14:paraId="76ABD64F"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0972C37" w14:textId="77777777" w:rsidTr="000A0B79">
              <w:tc>
                <w:tcPr>
                  <w:tcW w:w="518" w:type="dxa"/>
                </w:tcPr>
                <w:p w14:paraId="39498BE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589432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DE33E3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1D76DAB" w14:textId="77777777" w:rsidR="00F47107" w:rsidRPr="002E2F0D" w:rsidRDefault="00F47107" w:rsidP="000A0B79">
                  <w:pPr>
                    <w:spacing w:before="4" w:after="4"/>
                    <w:jc w:val="center"/>
                    <w:rPr>
                      <w:bCs/>
                      <w:lang w:val="en-GB"/>
                    </w:rPr>
                  </w:pPr>
                  <w:r w:rsidRPr="002E2F0D">
                    <w:rPr>
                      <w:bCs/>
                      <w:lang w:val="en-GB"/>
                    </w:rPr>
                    <w:t>No</w:t>
                  </w:r>
                </w:p>
              </w:tc>
            </w:tr>
          </w:tbl>
          <w:p w14:paraId="6287ED74" w14:textId="77777777" w:rsidR="00F47107" w:rsidRPr="002E2F0D" w:rsidRDefault="00F47107" w:rsidP="000A0B79">
            <w:pPr>
              <w:spacing w:before="4" w:after="4"/>
              <w:jc w:val="center"/>
              <w:rPr>
                <w:bCs/>
                <w:lang w:val="en-GB"/>
              </w:rPr>
            </w:pPr>
          </w:p>
        </w:tc>
      </w:tr>
    </w:tbl>
    <w:p w14:paraId="00285EBE" w14:textId="77777777" w:rsidR="00F47107" w:rsidRDefault="00F47107" w:rsidP="00CD5857">
      <w:pPr>
        <w:rPr>
          <w:b/>
          <w:color w:val="000000"/>
          <w:lang w:val="en-GB"/>
        </w:rPr>
      </w:pPr>
    </w:p>
    <w:p w14:paraId="27C746E3" w14:textId="77777777" w:rsidR="006C5F20" w:rsidRPr="002E2F0D" w:rsidRDefault="006C5F20" w:rsidP="00CD5857">
      <w:pPr>
        <w:rPr>
          <w:b/>
          <w:color w:val="000000"/>
          <w:lang w:val="en-GB"/>
        </w:rPr>
      </w:pPr>
    </w:p>
    <w:p w14:paraId="22F73E39"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021AC4B6" w14:textId="77777777" w:rsidR="00D8633E" w:rsidRDefault="00D8633E" w:rsidP="003419A8">
      <w:pPr>
        <w:pStyle w:val="BodyText3"/>
        <w:spacing w:before="0" w:after="0"/>
        <w:jc w:val="left"/>
        <w:rPr>
          <w:rFonts w:ascii="Times New Roman" w:hAnsi="Times New Roman"/>
          <w:sz w:val="20"/>
          <w:lang w:val="en-GB"/>
        </w:rPr>
      </w:pPr>
    </w:p>
    <w:p w14:paraId="57F92FD7" w14:textId="77777777" w:rsidR="00D8633E" w:rsidRDefault="00D8633E" w:rsidP="003419A8">
      <w:pPr>
        <w:pStyle w:val="BodyText3"/>
        <w:spacing w:before="0" w:after="0"/>
        <w:jc w:val="left"/>
        <w:rPr>
          <w:rFonts w:ascii="Times New Roman" w:hAnsi="Times New Roman"/>
          <w:sz w:val="20"/>
          <w:lang w:val="en-GB"/>
        </w:rPr>
      </w:pPr>
    </w:p>
    <w:p w14:paraId="0DAD2E04" w14:textId="77777777" w:rsidR="00D8633E" w:rsidRDefault="00D8633E" w:rsidP="003419A8">
      <w:pPr>
        <w:pStyle w:val="BodyText3"/>
        <w:spacing w:before="0" w:after="0"/>
        <w:jc w:val="left"/>
        <w:rPr>
          <w:rFonts w:ascii="Times New Roman" w:hAnsi="Times New Roman"/>
          <w:sz w:val="20"/>
          <w:lang w:val="en-GB"/>
        </w:rPr>
      </w:pPr>
    </w:p>
    <w:p w14:paraId="47CB10F1" w14:textId="77777777" w:rsidR="00D8633E" w:rsidRDefault="00D8633E" w:rsidP="003419A8">
      <w:pPr>
        <w:pStyle w:val="BodyText3"/>
        <w:spacing w:before="0" w:after="0"/>
        <w:jc w:val="left"/>
        <w:rPr>
          <w:rFonts w:ascii="Times New Roman" w:hAnsi="Times New Roman"/>
          <w:sz w:val="20"/>
          <w:lang w:val="en-GB"/>
        </w:rPr>
      </w:pPr>
    </w:p>
    <w:p w14:paraId="5455BDF3" w14:textId="77777777" w:rsidR="00D8633E" w:rsidRDefault="00D8633E" w:rsidP="003419A8">
      <w:pPr>
        <w:pStyle w:val="BodyText3"/>
        <w:spacing w:before="0" w:after="0"/>
        <w:jc w:val="left"/>
        <w:rPr>
          <w:rFonts w:ascii="Times New Roman" w:hAnsi="Times New Roman"/>
          <w:sz w:val="20"/>
          <w:lang w:val="en-GB"/>
        </w:rPr>
      </w:pPr>
    </w:p>
    <w:p w14:paraId="7864E94B" w14:textId="77777777" w:rsidR="00D8633E" w:rsidRDefault="00D8633E" w:rsidP="003419A8">
      <w:pPr>
        <w:pStyle w:val="BodyText3"/>
        <w:spacing w:before="0" w:after="0"/>
        <w:jc w:val="left"/>
        <w:rPr>
          <w:rFonts w:ascii="Times New Roman" w:hAnsi="Times New Roman"/>
          <w:sz w:val="20"/>
          <w:lang w:val="en-GB"/>
        </w:rPr>
      </w:pPr>
    </w:p>
    <w:p w14:paraId="5256D02A" w14:textId="77777777" w:rsidR="00D8633E" w:rsidRDefault="00D8633E" w:rsidP="003419A8">
      <w:pPr>
        <w:pStyle w:val="BodyText3"/>
        <w:spacing w:before="0" w:after="0"/>
        <w:jc w:val="left"/>
        <w:rPr>
          <w:rFonts w:ascii="Times New Roman" w:hAnsi="Times New Roman"/>
          <w:sz w:val="20"/>
          <w:lang w:val="en-GB"/>
        </w:rPr>
      </w:pPr>
    </w:p>
    <w:p w14:paraId="677CC714" w14:textId="77777777" w:rsidR="00D8633E" w:rsidRDefault="00D8633E" w:rsidP="003419A8">
      <w:pPr>
        <w:pStyle w:val="BodyText3"/>
        <w:spacing w:before="0" w:after="0"/>
        <w:jc w:val="left"/>
        <w:rPr>
          <w:rFonts w:ascii="Times New Roman" w:hAnsi="Times New Roman"/>
          <w:sz w:val="20"/>
          <w:lang w:val="en-GB"/>
        </w:rPr>
      </w:pPr>
    </w:p>
    <w:p w14:paraId="38EE32B7" w14:textId="77777777" w:rsidR="00D8633E" w:rsidRDefault="00D8633E" w:rsidP="003419A8">
      <w:pPr>
        <w:pStyle w:val="BodyText3"/>
        <w:spacing w:before="0" w:after="0"/>
        <w:jc w:val="left"/>
        <w:rPr>
          <w:rFonts w:ascii="Times New Roman" w:hAnsi="Times New Roman"/>
          <w:sz w:val="20"/>
          <w:lang w:val="en-GB"/>
        </w:rPr>
      </w:pPr>
    </w:p>
    <w:p w14:paraId="251C7844" w14:textId="77777777" w:rsidR="00D8633E" w:rsidRDefault="00D8633E" w:rsidP="003419A8">
      <w:pPr>
        <w:pStyle w:val="BodyText3"/>
        <w:spacing w:before="0" w:after="0"/>
        <w:jc w:val="left"/>
        <w:rPr>
          <w:rFonts w:ascii="Times New Roman" w:hAnsi="Times New Roman"/>
          <w:sz w:val="20"/>
          <w:lang w:val="en-GB"/>
        </w:rPr>
      </w:pPr>
    </w:p>
    <w:p w14:paraId="503E7DC0"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086B1FAC"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1DDE0D1F" w14:textId="77777777" w:rsidTr="00CB5A4D">
        <w:tc>
          <w:tcPr>
            <w:tcW w:w="1242" w:type="dxa"/>
          </w:tcPr>
          <w:p w14:paraId="10AAB2B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7F962CC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F3FDD00"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00E30A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B6C4BF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54ABBE9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5BBA871B"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674647FF" w14:textId="77777777" w:rsidTr="00CB5A4D">
        <w:tc>
          <w:tcPr>
            <w:tcW w:w="1242" w:type="dxa"/>
          </w:tcPr>
          <w:p w14:paraId="6AAA30D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E203BA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59DABE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CD8407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F2CF72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6B11A32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EACD3C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6580401C" w14:textId="77777777" w:rsidTr="00CB5A4D">
        <w:tc>
          <w:tcPr>
            <w:tcW w:w="1242" w:type="dxa"/>
          </w:tcPr>
          <w:p w14:paraId="0E44EA6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04E0AF4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AB041E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6DD2D56"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E20FDB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12B2BF56"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E62F5E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3FABD77" w14:textId="77777777" w:rsidTr="00CB5A4D">
        <w:tc>
          <w:tcPr>
            <w:tcW w:w="1242" w:type="dxa"/>
          </w:tcPr>
          <w:p w14:paraId="04285DF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1BAAC1BA"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0D6B7FE"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85D405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C797AB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B654CC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83FD5D3"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D662447" w14:textId="77777777" w:rsidTr="00CB5A4D">
        <w:tc>
          <w:tcPr>
            <w:tcW w:w="1242" w:type="dxa"/>
          </w:tcPr>
          <w:p w14:paraId="254378D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87EA3B2"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D5ABF3B"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3D66EC9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08E17A5"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562DEBC8"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ABB4580" w14:textId="77777777" w:rsidR="00B21D17" w:rsidRPr="002E2F0D" w:rsidRDefault="00B21D17" w:rsidP="00CB5A4D">
            <w:pPr>
              <w:pStyle w:val="BodyText3"/>
              <w:spacing w:before="0" w:after="0"/>
              <w:jc w:val="left"/>
              <w:rPr>
                <w:rFonts w:ascii="Times New Roman" w:hAnsi="Times New Roman"/>
                <w:sz w:val="20"/>
                <w:lang w:val="en-GB"/>
              </w:rPr>
            </w:pPr>
          </w:p>
        </w:tc>
      </w:tr>
    </w:tbl>
    <w:p w14:paraId="128A9D66" w14:textId="6A80B302" w:rsidR="008D4B16" w:rsidRPr="002E2F0D" w:rsidRDefault="00D8633E" w:rsidP="00794B38">
      <w:pPr>
        <w:tabs>
          <w:tab w:val="left" w:pos="1418"/>
        </w:tabs>
        <w:spacing w:after="120"/>
        <w:ind w:left="1418" w:hanging="1418"/>
        <w:jc w:val="left"/>
        <w:rPr>
          <w:b/>
          <w:lang w:val="en-US"/>
        </w:rPr>
      </w:pPr>
      <w:r>
        <w:rPr>
          <w:b/>
          <w:color w:val="000000"/>
          <w:lang w:val="en-GB"/>
        </w:rPr>
        <w:br w:type="page"/>
      </w:r>
      <w:r w:rsidR="008D4B16" w:rsidRPr="002E2F0D">
        <w:rPr>
          <w:b/>
          <w:lang w:val="en-US"/>
        </w:rPr>
        <w:t>F.8.</w:t>
      </w:r>
      <w:r w:rsidR="0089343C">
        <w:rPr>
          <w:b/>
          <w:color w:val="000000" w:themeColor="text1"/>
          <w:lang w:val="en-US"/>
        </w:rPr>
        <w:t>8</w:t>
      </w:r>
      <w:r w:rsidR="008D4B16" w:rsidRPr="002E2F0D">
        <w:rPr>
          <w:b/>
          <w:lang w:val="en-US"/>
        </w:rPr>
        <w:t>.1.1.5</w:t>
      </w:r>
      <w:r w:rsidR="008D4B16" w:rsidRPr="002E2F0D">
        <w:rPr>
          <w:b/>
          <w:lang w:val="en-US"/>
        </w:rPr>
        <w:tab/>
        <w:t xml:space="preserve">Test of the special gas extractor function of the </w:t>
      </w:r>
      <w:r w:rsidR="00E51E71">
        <w:rPr>
          <w:b/>
          <w:lang w:val="en-US"/>
        </w:rPr>
        <w:t xml:space="preserve">gas </w:t>
      </w:r>
      <w:r w:rsidR="008D4B16" w:rsidRPr="002E2F0D">
        <w:rPr>
          <w:b/>
          <w:lang w:val="en-US"/>
        </w:rPr>
        <w:t xml:space="preserve">elimination device </w:t>
      </w:r>
      <w:r w:rsidR="00794B38">
        <w:rPr>
          <w:b/>
          <w:lang w:val="en-US"/>
        </w:rPr>
        <w:br/>
      </w:r>
      <w:r w:rsidR="008D4B16" w:rsidRPr="002E2F0D">
        <w:rPr>
          <w:b/>
          <w:lang w:val="en-US"/>
        </w:rPr>
        <w:t>(R 117-2, E.6.1.2)</w:t>
      </w:r>
    </w:p>
    <w:tbl>
      <w:tblPr>
        <w:tblW w:w="0" w:type="auto"/>
        <w:tblLook w:val="04A0" w:firstRow="1" w:lastRow="0" w:firstColumn="1" w:lastColumn="0" w:noHBand="0" w:noVBand="1"/>
      </w:tblPr>
      <w:tblGrid>
        <w:gridCol w:w="1652"/>
        <w:gridCol w:w="2619"/>
        <w:gridCol w:w="281"/>
        <w:gridCol w:w="2239"/>
        <w:gridCol w:w="842"/>
        <w:gridCol w:w="840"/>
        <w:gridCol w:w="597"/>
      </w:tblGrid>
      <w:tr w:rsidR="008D4B16" w:rsidRPr="002E2F0D" w14:paraId="552B59B8" w14:textId="77777777" w:rsidTr="00EB22A6">
        <w:tc>
          <w:tcPr>
            <w:tcW w:w="1668" w:type="dxa"/>
            <w:hideMark/>
          </w:tcPr>
          <w:p w14:paraId="6AC51138" w14:textId="77777777" w:rsidR="008D4B16" w:rsidRPr="002E2F0D" w:rsidRDefault="008D4B16" w:rsidP="00EB22A6">
            <w:pPr>
              <w:rPr>
                <w:sz w:val="20"/>
                <w:szCs w:val="20"/>
                <w:lang w:val="en-GB"/>
              </w:rPr>
            </w:pPr>
            <w:r w:rsidRPr="002E2F0D">
              <w:rPr>
                <w:sz w:val="20"/>
                <w:szCs w:val="20"/>
                <w:lang w:val="en-GB"/>
              </w:rPr>
              <w:t>Application no.:</w:t>
            </w:r>
          </w:p>
        </w:tc>
        <w:tc>
          <w:tcPr>
            <w:tcW w:w="2693" w:type="dxa"/>
          </w:tcPr>
          <w:p w14:paraId="25326FE8" w14:textId="77777777" w:rsidR="008D4B16" w:rsidRPr="002E2F0D" w:rsidRDefault="008D4B16" w:rsidP="00EB22A6">
            <w:pPr>
              <w:rPr>
                <w:sz w:val="20"/>
                <w:szCs w:val="20"/>
                <w:lang w:val="en-GB"/>
              </w:rPr>
            </w:pPr>
          </w:p>
        </w:tc>
        <w:tc>
          <w:tcPr>
            <w:tcW w:w="283" w:type="dxa"/>
          </w:tcPr>
          <w:p w14:paraId="1AFBD3C0" w14:textId="77777777" w:rsidR="008D4B16" w:rsidRPr="002E2F0D" w:rsidRDefault="008D4B16" w:rsidP="00EB22A6">
            <w:pPr>
              <w:rPr>
                <w:sz w:val="20"/>
                <w:szCs w:val="20"/>
                <w:lang w:val="en-GB"/>
              </w:rPr>
            </w:pPr>
          </w:p>
        </w:tc>
        <w:tc>
          <w:tcPr>
            <w:tcW w:w="2268" w:type="dxa"/>
          </w:tcPr>
          <w:p w14:paraId="49F736A1" w14:textId="77777777" w:rsidR="008D4B16" w:rsidRPr="002E2F0D" w:rsidRDefault="008D4B16" w:rsidP="00EB22A6">
            <w:pPr>
              <w:rPr>
                <w:sz w:val="20"/>
                <w:szCs w:val="20"/>
                <w:lang w:val="en-GB"/>
              </w:rPr>
            </w:pPr>
          </w:p>
        </w:tc>
        <w:tc>
          <w:tcPr>
            <w:tcW w:w="2300" w:type="dxa"/>
            <w:gridSpan w:val="3"/>
            <w:hideMark/>
          </w:tcPr>
          <w:p w14:paraId="2BF79C13" w14:textId="77777777" w:rsidR="008D4B16" w:rsidRPr="002E2F0D" w:rsidRDefault="008D4B16" w:rsidP="00EB22A6">
            <w:pPr>
              <w:rPr>
                <w:sz w:val="20"/>
                <w:szCs w:val="20"/>
                <w:lang w:val="en-GB"/>
              </w:rPr>
            </w:pPr>
            <w:r w:rsidRPr="002E2F0D">
              <w:rPr>
                <w:sz w:val="20"/>
                <w:szCs w:val="20"/>
                <w:lang w:val="en-GB"/>
              </w:rPr>
              <w:t>Ambient conditions</w:t>
            </w:r>
          </w:p>
        </w:tc>
      </w:tr>
      <w:tr w:rsidR="008D4B16" w:rsidRPr="002E2F0D" w14:paraId="38CC0B47" w14:textId="77777777" w:rsidTr="00EB22A6">
        <w:tc>
          <w:tcPr>
            <w:tcW w:w="1668" w:type="dxa"/>
            <w:hideMark/>
          </w:tcPr>
          <w:p w14:paraId="7B1DD95B" w14:textId="77777777" w:rsidR="008D4B16" w:rsidRPr="002E2F0D" w:rsidRDefault="008D4B16" w:rsidP="00EB22A6">
            <w:pPr>
              <w:rPr>
                <w:sz w:val="20"/>
                <w:szCs w:val="20"/>
                <w:lang w:val="en-GB"/>
              </w:rPr>
            </w:pPr>
            <w:r w:rsidRPr="002E2F0D">
              <w:rPr>
                <w:sz w:val="20"/>
                <w:szCs w:val="20"/>
                <w:lang w:val="en-GB"/>
              </w:rPr>
              <w:t>Model:</w:t>
            </w:r>
          </w:p>
        </w:tc>
        <w:tc>
          <w:tcPr>
            <w:tcW w:w="2693" w:type="dxa"/>
          </w:tcPr>
          <w:p w14:paraId="43287F61" w14:textId="77777777" w:rsidR="008D4B16" w:rsidRPr="002E2F0D" w:rsidRDefault="008D4B16" w:rsidP="00EB22A6">
            <w:pPr>
              <w:rPr>
                <w:sz w:val="20"/>
                <w:szCs w:val="20"/>
                <w:lang w:val="en-GB"/>
              </w:rPr>
            </w:pPr>
          </w:p>
        </w:tc>
        <w:tc>
          <w:tcPr>
            <w:tcW w:w="283" w:type="dxa"/>
          </w:tcPr>
          <w:p w14:paraId="03AB87E1" w14:textId="77777777" w:rsidR="008D4B16" w:rsidRPr="002E2F0D" w:rsidRDefault="008D4B16" w:rsidP="00EB22A6">
            <w:pPr>
              <w:rPr>
                <w:sz w:val="20"/>
                <w:szCs w:val="20"/>
                <w:lang w:val="en-GB"/>
              </w:rPr>
            </w:pPr>
          </w:p>
        </w:tc>
        <w:tc>
          <w:tcPr>
            <w:tcW w:w="2268" w:type="dxa"/>
          </w:tcPr>
          <w:p w14:paraId="66887BD5" w14:textId="77777777" w:rsidR="008D4B16" w:rsidRPr="002E2F0D" w:rsidRDefault="008D4B16" w:rsidP="00EB22A6">
            <w:pPr>
              <w:rPr>
                <w:sz w:val="20"/>
                <w:szCs w:val="20"/>
                <w:lang w:val="en-GB"/>
              </w:rPr>
            </w:pPr>
          </w:p>
        </w:tc>
        <w:tc>
          <w:tcPr>
            <w:tcW w:w="851" w:type="dxa"/>
          </w:tcPr>
          <w:p w14:paraId="1D0383F5" w14:textId="77777777" w:rsidR="008D4B16" w:rsidRPr="002E2F0D" w:rsidRDefault="008D4B16" w:rsidP="00EB22A6">
            <w:pPr>
              <w:rPr>
                <w:sz w:val="20"/>
                <w:szCs w:val="20"/>
                <w:lang w:val="en-GB"/>
              </w:rPr>
            </w:pPr>
          </w:p>
        </w:tc>
        <w:tc>
          <w:tcPr>
            <w:tcW w:w="850" w:type="dxa"/>
          </w:tcPr>
          <w:p w14:paraId="2AE9FEDC" w14:textId="77777777" w:rsidR="008D4B16" w:rsidRPr="002E2F0D" w:rsidRDefault="008D4B16" w:rsidP="00EB22A6">
            <w:pPr>
              <w:rPr>
                <w:sz w:val="20"/>
                <w:szCs w:val="20"/>
                <w:lang w:val="en-GB"/>
              </w:rPr>
            </w:pPr>
          </w:p>
        </w:tc>
        <w:tc>
          <w:tcPr>
            <w:tcW w:w="599" w:type="dxa"/>
          </w:tcPr>
          <w:p w14:paraId="6DE301E1" w14:textId="77777777" w:rsidR="008D4B16" w:rsidRPr="002E2F0D" w:rsidRDefault="008D4B16" w:rsidP="00EB22A6">
            <w:pPr>
              <w:rPr>
                <w:sz w:val="20"/>
                <w:szCs w:val="20"/>
                <w:lang w:val="en-GB"/>
              </w:rPr>
            </w:pPr>
          </w:p>
        </w:tc>
      </w:tr>
      <w:tr w:rsidR="008D4B16" w:rsidRPr="002E2F0D" w14:paraId="0C6E3FD0" w14:textId="77777777" w:rsidTr="00EB22A6">
        <w:tc>
          <w:tcPr>
            <w:tcW w:w="1668" w:type="dxa"/>
            <w:hideMark/>
          </w:tcPr>
          <w:p w14:paraId="06D9640F" w14:textId="77777777" w:rsidR="008D4B16" w:rsidRPr="002E2F0D" w:rsidRDefault="008D4B16" w:rsidP="00EB22A6">
            <w:pPr>
              <w:rPr>
                <w:sz w:val="20"/>
                <w:szCs w:val="20"/>
                <w:lang w:val="en-GB"/>
              </w:rPr>
            </w:pPr>
            <w:r w:rsidRPr="002E2F0D">
              <w:rPr>
                <w:sz w:val="20"/>
                <w:szCs w:val="20"/>
                <w:lang w:val="en-GB"/>
              </w:rPr>
              <w:t>Serial no.:</w:t>
            </w:r>
          </w:p>
        </w:tc>
        <w:tc>
          <w:tcPr>
            <w:tcW w:w="2693" w:type="dxa"/>
          </w:tcPr>
          <w:p w14:paraId="5CE04EF1" w14:textId="77777777" w:rsidR="008D4B16" w:rsidRPr="002E2F0D" w:rsidRDefault="008D4B16" w:rsidP="00EB22A6">
            <w:pPr>
              <w:rPr>
                <w:sz w:val="20"/>
                <w:szCs w:val="20"/>
                <w:lang w:val="en-GB"/>
              </w:rPr>
            </w:pPr>
          </w:p>
        </w:tc>
        <w:tc>
          <w:tcPr>
            <w:tcW w:w="283" w:type="dxa"/>
          </w:tcPr>
          <w:p w14:paraId="244155EF" w14:textId="77777777" w:rsidR="008D4B16" w:rsidRPr="002E2F0D" w:rsidRDefault="008D4B16" w:rsidP="00EB22A6">
            <w:pPr>
              <w:rPr>
                <w:sz w:val="20"/>
                <w:szCs w:val="20"/>
                <w:lang w:val="en-GB"/>
              </w:rPr>
            </w:pPr>
          </w:p>
        </w:tc>
        <w:tc>
          <w:tcPr>
            <w:tcW w:w="2268" w:type="dxa"/>
          </w:tcPr>
          <w:p w14:paraId="798A7841" w14:textId="77777777" w:rsidR="008D4B16" w:rsidRPr="002E2F0D" w:rsidRDefault="008D4B16" w:rsidP="00EB22A6">
            <w:pPr>
              <w:rPr>
                <w:sz w:val="20"/>
                <w:szCs w:val="20"/>
                <w:lang w:val="en-GB"/>
              </w:rPr>
            </w:pPr>
          </w:p>
        </w:tc>
        <w:tc>
          <w:tcPr>
            <w:tcW w:w="851" w:type="dxa"/>
            <w:tcBorders>
              <w:top w:val="nil"/>
              <w:left w:val="nil"/>
              <w:bottom w:val="single" w:sz="4" w:space="0" w:color="auto"/>
              <w:right w:val="nil"/>
            </w:tcBorders>
            <w:hideMark/>
          </w:tcPr>
          <w:p w14:paraId="50344BED" w14:textId="77777777" w:rsidR="008D4B16" w:rsidRPr="002E2F0D" w:rsidRDefault="008D4B16" w:rsidP="00EB22A6">
            <w:pPr>
              <w:rPr>
                <w:sz w:val="20"/>
                <w:szCs w:val="20"/>
                <w:lang w:val="en-GB"/>
              </w:rPr>
            </w:pPr>
            <w:r w:rsidRPr="002E2F0D">
              <w:rPr>
                <w:sz w:val="20"/>
                <w:szCs w:val="20"/>
                <w:lang w:val="en-GB"/>
              </w:rPr>
              <w:t>At start</w:t>
            </w:r>
          </w:p>
        </w:tc>
        <w:tc>
          <w:tcPr>
            <w:tcW w:w="850" w:type="dxa"/>
            <w:tcBorders>
              <w:top w:val="nil"/>
              <w:left w:val="nil"/>
              <w:bottom w:val="single" w:sz="4" w:space="0" w:color="auto"/>
              <w:right w:val="nil"/>
            </w:tcBorders>
            <w:hideMark/>
          </w:tcPr>
          <w:p w14:paraId="015195BF" w14:textId="77777777" w:rsidR="008D4B16" w:rsidRPr="002E2F0D" w:rsidRDefault="008D4B16" w:rsidP="00EB22A6">
            <w:pPr>
              <w:rPr>
                <w:sz w:val="20"/>
                <w:szCs w:val="20"/>
                <w:lang w:val="en-GB"/>
              </w:rPr>
            </w:pPr>
            <w:r w:rsidRPr="002E2F0D">
              <w:rPr>
                <w:sz w:val="20"/>
                <w:szCs w:val="20"/>
                <w:lang w:val="en-GB"/>
              </w:rPr>
              <w:t>At end</w:t>
            </w:r>
          </w:p>
        </w:tc>
        <w:tc>
          <w:tcPr>
            <w:tcW w:w="599" w:type="dxa"/>
          </w:tcPr>
          <w:p w14:paraId="31EA8147" w14:textId="77777777" w:rsidR="008D4B16" w:rsidRPr="002E2F0D" w:rsidRDefault="008D4B16" w:rsidP="00EB22A6">
            <w:pPr>
              <w:rPr>
                <w:sz w:val="20"/>
                <w:szCs w:val="20"/>
                <w:lang w:val="en-GB"/>
              </w:rPr>
            </w:pPr>
          </w:p>
        </w:tc>
      </w:tr>
      <w:tr w:rsidR="008D4B16" w:rsidRPr="002E2F0D" w14:paraId="071916A3" w14:textId="77777777" w:rsidTr="00EB22A6">
        <w:tc>
          <w:tcPr>
            <w:tcW w:w="1668" w:type="dxa"/>
            <w:hideMark/>
          </w:tcPr>
          <w:p w14:paraId="7C92C452" w14:textId="77777777" w:rsidR="008D4B16" w:rsidRPr="002E2F0D" w:rsidRDefault="008D4B16" w:rsidP="00EB22A6">
            <w:pPr>
              <w:rPr>
                <w:sz w:val="20"/>
                <w:szCs w:val="20"/>
                <w:lang w:val="en-GB"/>
              </w:rPr>
            </w:pPr>
            <w:r w:rsidRPr="002E2F0D">
              <w:rPr>
                <w:sz w:val="20"/>
                <w:szCs w:val="20"/>
                <w:lang w:val="en-GB"/>
              </w:rPr>
              <w:t>Test date:</w:t>
            </w:r>
          </w:p>
        </w:tc>
        <w:tc>
          <w:tcPr>
            <w:tcW w:w="2693" w:type="dxa"/>
          </w:tcPr>
          <w:p w14:paraId="2582775D" w14:textId="77777777" w:rsidR="008D4B16" w:rsidRPr="002E2F0D" w:rsidRDefault="008D4B16" w:rsidP="00EB22A6">
            <w:pPr>
              <w:rPr>
                <w:sz w:val="20"/>
                <w:szCs w:val="20"/>
                <w:lang w:val="en-GB"/>
              </w:rPr>
            </w:pPr>
          </w:p>
        </w:tc>
        <w:tc>
          <w:tcPr>
            <w:tcW w:w="283" w:type="dxa"/>
          </w:tcPr>
          <w:p w14:paraId="1929E681" w14:textId="77777777" w:rsidR="008D4B16" w:rsidRPr="002E2F0D" w:rsidRDefault="008D4B16" w:rsidP="00EB22A6">
            <w:pPr>
              <w:rPr>
                <w:sz w:val="20"/>
                <w:szCs w:val="20"/>
                <w:lang w:val="en-GB"/>
              </w:rPr>
            </w:pPr>
          </w:p>
        </w:tc>
        <w:tc>
          <w:tcPr>
            <w:tcW w:w="2268" w:type="dxa"/>
            <w:tcBorders>
              <w:top w:val="nil"/>
              <w:left w:val="nil"/>
              <w:bottom w:val="nil"/>
              <w:right w:val="single" w:sz="4" w:space="0" w:color="auto"/>
            </w:tcBorders>
            <w:hideMark/>
          </w:tcPr>
          <w:p w14:paraId="777CB3C8" w14:textId="77777777" w:rsidR="008D4B16" w:rsidRPr="002E2F0D" w:rsidRDefault="008D4B16" w:rsidP="00EB22A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60A0675"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9A6614A" w14:textId="77777777" w:rsidR="008D4B16" w:rsidRPr="002E2F0D" w:rsidRDefault="008D4B16" w:rsidP="00EB22A6">
            <w:pPr>
              <w:rPr>
                <w:sz w:val="20"/>
                <w:szCs w:val="20"/>
                <w:lang w:val="en-GB"/>
              </w:rPr>
            </w:pPr>
          </w:p>
        </w:tc>
        <w:tc>
          <w:tcPr>
            <w:tcW w:w="599" w:type="dxa"/>
            <w:tcBorders>
              <w:top w:val="nil"/>
              <w:left w:val="single" w:sz="4" w:space="0" w:color="auto"/>
              <w:bottom w:val="nil"/>
              <w:right w:val="nil"/>
            </w:tcBorders>
            <w:hideMark/>
          </w:tcPr>
          <w:p w14:paraId="0EEF22DC" w14:textId="77777777" w:rsidR="008D4B16" w:rsidRPr="002E2F0D" w:rsidRDefault="008D4B16" w:rsidP="00EB22A6">
            <w:pPr>
              <w:rPr>
                <w:sz w:val="20"/>
                <w:szCs w:val="20"/>
                <w:lang w:val="en-GB"/>
              </w:rPr>
            </w:pPr>
            <w:r w:rsidRPr="002E2F0D">
              <w:rPr>
                <w:sz w:val="20"/>
                <w:szCs w:val="20"/>
                <w:lang w:val="en-GB"/>
              </w:rPr>
              <w:t>°C</w:t>
            </w:r>
          </w:p>
        </w:tc>
      </w:tr>
      <w:tr w:rsidR="008D4B16" w:rsidRPr="002E2F0D" w14:paraId="2C863DAF" w14:textId="77777777" w:rsidTr="00EB22A6">
        <w:tc>
          <w:tcPr>
            <w:tcW w:w="1668" w:type="dxa"/>
            <w:hideMark/>
          </w:tcPr>
          <w:p w14:paraId="68860DFB" w14:textId="77777777" w:rsidR="008D4B16" w:rsidRPr="002E2F0D" w:rsidRDefault="008D4B16" w:rsidP="00EB22A6">
            <w:pPr>
              <w:rPr>
                <w:sz w:val="20"/>
                <w:szCs w:val="20"/>
                <w:lang w:val="en-GB"/>
              </w:rPr>
            </w:pPr>
            <w:r w:rsidRPr="002E2F0D">
              <w:rPr>
                <w:sz w:val="20"/>
                <w:szCs w:val="20"/>
                <w:lang w:val="en-GB"/>
              </w:rPr>
              <w:t>Observer:</w:t>
            </w:r>
          </w:p>
        </w:tc>
        <w:tc>
          <w:tcPr>
            <w:tcW w:w="2693" w:type="dxa"/>
          </w:tcPr>
          <w:p w14:paraId="79D33ACF" w14:textId="77777777" w:rsidR="008D4B16" w:rsidRPr="002E2F0D" w:rsidRDefault="008D4B16" w:rsidP="00EB22A6">
            <w:pPr>
              <w:rPr>
                <w:sz w:val="20"/>
                <w:szCs w:val="20"/>
                <w:lang w:val="en-GB"/>
              </w:rPr>
            </w:pPr>
          </w:p>
        </w:tc>
        <w:tc>
          <w:tcPr>
            <w:tcW w:w="283" w:type="dxa"/>
          </w:tcPr>
          <w:p w14:paraId="3784153B" w14:textId="77777777" w:rsidR="008D4B16" w:rsidRPr="002E2F0D" w:rsidRDefault="008D4B16" w:rsidP="00EB22A6">
            <w:pPr>
              <w:rPr>
                <w:sz w:val="20"/>
                <w:szCs w:val="20"/>
                <w:lang w:val="en-GB"/>
              </w:rPr>
            </w:pPr>
          </w:p>
        </w:tc>
        <w:tc>
          <w:tcPr>
            <w:tcW w:w="2268" w:type="dxa"/>
            <w:tcBorders>
              <w:top w:val="nil"/>
              <w:left w:val="nil"/>
              <w:bottom w:val="nil"/>
              <w:right w:val="single" w:sz="4" w:space="0" w:color="auto"/>
            </w:tcBorders>
            <w:hideMark/>
          </w:tcPr>
          <w:p w14:paraId="612F3FFD" w14:textId="77777777" w:rsidR="008D4B16" w:rsidRPr="002E2F0D" w:rsidRDefault="008D4B16" w:rsidP="00EB22A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CB6B8A8"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8D6E684" w14:textId="77777777" w:rsidR="008D4B16" w:rsidRPr="002E2F0D" w:rsidRDefault="008D4B16" w:rsidP="00EB22A6">
            <w:pPr>
              <w:rPr>
                <w:sz w:val="20"/>
                <w:szCs w:val="20"/>
                <w:lang w:val="en-GB"/>
              </w:rPr>
            </w:pPr>
          </w:p>
        </w:tc>
        <w:tc>
          <w:tcPr>
            <w:tcW w:w="599" w:type="dxa"/>
            <w:tcBorders>
              <w:top w:val="nil"/>
              <w:left w:val="single" w:sz="4" w:space="0" w:color="auto"/>
              <w:bottom w:val="nil"/>
              <w:right w:val="nil"/>
            </w:tcBorders>
            <w:hideMark/>
          </w:tcPr>
          <w:p w14:paraId="27561592" w14:textId="77777777" w:rsidR="008D4B16" w:rsidRPr="002E2F0D" w:rsidRDefault="008D4B16" w:rsidP="00EB22A6">
            <w:pPr>
              <w:rPr>
                <w:sz w:val="20"/>
                <w:szCs w:val="20"/>
                <w:lang w:val="en-GB"/>
              </w:rPr>
            </w:pPr>
            <w:r w:rsidRPr="002E2F0D">
              <w:rPr>
                <w:sz w:val="20"/>
                <w:szCs w:val="20"/>
                <w:lang w:val="en-GB"/>
              </w:rPr>
              <w:t>%</w:t>
            </w:r>
          </w:p>
        </w:tc>
      </w:tr>
      <w:tr w:rsidR="008D4B16" w:rsidRPr="002E2F0D" w14:paraId="220BA47B" w14:textId="77777777" w:rsidTr="00EB22A6">
        <w:tc>
          <w:tcPr>
            <w:tcW w:w="1668" w:type="dxa"/>
          </w:tcPr>
          <w:p w14:paraId="34F92C88" w14:textId="77777777" w:rsidR="008D4B16" w:rsidRPr="002E2F0D" w:rsidRDefault="008D4B16" w:rsidP="00EB22A6">
            <w:pPr>
              <w:rPr>
                <w:sz w:val="20"/>
                <w:szCs w:val="20"/>
                <w:lang w:val="en-GB"/>
              </w:rPr>
            </w:pPr>
          </w:p>
        </w:tc>
        <w:tc>
          <w:tcPr>
            <w:tcW w:w="2693" w:type="dxa"/>
          </w:tcPr>
          <w:p w14:paraId="562E1B99" w14:textId="77777777" w:rsidR="008D4B16" w:rsidRPr="002E2F0D" w:rsidRDefault="008D4B16" w:rsidP="00EB22A6">
            <w:pPr>
              <w:rPr>
                <w:sz w:val="20"/>
                <w:szCs w:val="20"/>
                <w:lang w:val="en-GB"/>
              </w:rPr>
            </w:pPr>
          </w:p>
        </w:tc>
        <w:tc>
          <w:tcPr>
            <w:tcW w:w="283" w:type="dxa"/>
          </w:tcPr>
          <w:p w14:paraId="41E58D48" w14:textId="77777777" w:rsidR="008D4B16" w:rsidRPr="002E2F0D" w:rsidRDefault="008D4B16" w:rsidP="00EB22A6">
            <w:pPr>
              <w:rPr>
                <w:sz w:val="20"/>
                <w:szCs w:val="20"/>
                <w:lang w:val="en-GB"/>
              </w:rPr>
            </w:pPr>
          </w:p>
        </w:tc>
        <w:tc>
          <w:tcPr>
            <w:tcW w:w="2268" w:type="dxa"/>
            <w:tcBorders>
              <w:top w:val="nil"/>
              <w:left w:val="nil"/>
              <w:bottom w:val="nil"/>
              <w:right w:val="single" w:sz="4" w:space="0" w:color="auto"/>
            </w:tcBorders>
            <w:hideMark/>
          </w:tcPr>
          <w:p w14:paraId="1E69CEB0" w14:textId="77777777" w:rsidR="008D4B16" w:rsidRPr="002E2F0D" w:rsidRDefault="008D4B16" w:rsidP="00EB22A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C2AED02"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5D352F8" w14:textId="77777777" w:rsidR="008D4B16" w:rsidRPr="002E2F0D" w:rsidRDefault="008D4B16" w:rsidP="00EB22A6">
            <w:pPr>
              <w:rPr>
                <w:sz w:val="20"/>
                <w:szCs w:val="20"/>
                <w:lang w:val="en-GB"/>
              </w:rPr>
            </w:pPr>
          </w:p>
        </w:tc>
        <w:tc>
          <w:tcPr>
            <w:tcW w:w="599" w:type="dxa"/>
            <w:tcBorders>
              <w:top w:val="nil"/>
              <w:left w:val="single" w:sz="4" w:space="0" w:color="auto"/>
              <w:bottom w:val="nil"/>
              <w:right w:val="nil"/>
            </w:tcBorders>
            <w:hideMark/>
          </w:tcPr>
          <w:p w14:paraId="4722EDDA" w14:textId="77777777" w:rsidR="008D4B16" w:rsidRPr="002E2F0D" w:rsidRDefault="008D4B16" w:rsidP="00EB22A6">
            <w:pPr>
              <w:rPr>
                <w:sz w:val="20"/>
                <w:szCs w:val="20"/>
                <w:lang w:val="en-GB"/>
              </w:rPr>
            </w:pPr>
            <w:r w:rsidRPr="002E2F0D">
              <w:rPr>
                <w:sz w:val="20"/>
                <w:szCs w:val="20"/>
                <w:lang w:val="en-GB"/>
              </w:rPr>
              <w:t>kPa</w:t>
            </w:r>
          </w:p>
        </w:tc>
      </w:tr>
      <w:tr w:rsidR="008D4B16" w:rsidRPr="002E2F0D" w14:paraId="5C09D291" w14:textId="77777777" w:rsidTr="00EB22A6">
        <w:tc>
          <w:tcPr>
            <w:tcW w:w="1668" w:type="dxa"/>
          </w:tcPr>
          <w:p w14:paraId="33B1C5D2" w14:textId="77777777" w:rsidR="008D4B16" w:rsidRPr="002E2F0D" w:rsidRDefault="008D4B16" w:rsidP="00EB22A6">
            <w:pPr>
              <w:rPr>
                <w:sz w:val="20"/>
                <w:szCs w:val="20"/>
                <w:lang w:val="en-GB"/>
              </w:rPr>
            </w:pPr>
          </w:p>
        </w:tc>
        <w:tc>
          <w:tcPr>
            <w:tcW w:w="2693" w:type="dxa"/>
          </w:tcPr>
          <w:p w14:paraId="45FED98A" w14:textId="77777777" w:rsidR="008D4B16" w:rsidRPr="002E2F0D" w:rsidRDefault="008D4B16" w:rsidP="00EB22A6">
            <w:pPr>
              <w:rPr>
                <w:sz w:val="20"/>
                <w:szCs w:val="20"/>
                <w:lang w:val="en-GB"/>
              </w:rPr>
            </w:pPr>
          </w:p>
        </w:tc>
        <w:tc>
          <w:tcPr>
            <w:tcW w:w="283" w:type="dxa"/>
          </w:tcPr>
          <w:p w14:paraId="5CEC4B36" w14:textId="77777777" w:rsidR="008D4B16" w:rsidRPr="002E2F0D" w:rsidRDefault="008D4B16" w:rsidP="00EB22A6">
            <w:pPr>
              <w:rPr>
                <w:sz w:val="20"/>
                <w:szCs w:val="20"/>
                <w:lang w:val="en-GB"/>
              </w:rPr>
            </w:pPr>
          </w:p>
        </w:tc>
        <w:tc>
          <w:tcPr>
            <w:tcW w:w="2268" w:type="dxa"/>
            <w:tcBorders>
              <w:top w:val="nil"/>
              <w:left w:val="nil"/>
              <w:bottom w:val="nil"/>
              <w:right w:val="single" w:sz="4" w:space="0" w:color="auto"/>
            </w:tcBorders>
            <w:hideMark/>
          </w:tcPr>
          <w:p w14:paraId="700E4CC7" w14:textId="77777777" w:rsidR="008D4B16" w:rsidRPr="002E2F0D" w:rsidRDefault="008D4B16" w:rsidP="00EB22A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6FA4594A"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F025469" w14:textId="77777777" w:rsidR="008D4B16" w:rsidRPr="002E2F0D" w:rsidRDefault="008D4B16" w:rsidP="00EB22A6">
            <w:pPr>
              <w:rPr>
                <w:sz w:val="20"/>
                <w:szCs w:val="20"/>
                <w:lang w:val="en-GB"/>
              </w:rPr>
            </w:pPr>
          </w:p>
        </w:tc>
        <w:tc>
          <w:tcPr>
            <w:tcW w:w="599" w:type="dxa"/>
            <w:tcBorders>
              <w:top w:val="nil"/>
              <w:left w:val="single" w:sz="4" w:space="0" w:color="auto"/>
              <w:bottom w:val="nil"/>
              <w:right w:val="nil"/>
            </w:tcBorders>
          </w:tcPr>
          <w:p w14:paraId="676D029B" w14:textId="77777777" w:rsidR="008D4B16" w:rsidRPr="002E2F0D" w:rsidRDefault="008D4B16" w:rsidP="00EB22A6">
            <w:pPr>
              <w:rPr>
                <w:sz w:val="20"/>
                <w:szCs w:val="20"/>
                <w:lang w:val="en-GB"/>
              </w:rPr>
            </w:pPr>
          </w:p>
        </w:tc>
      </w:tr>
    </w:tbl>
    <w:p w14:paraId="7FDFF1D8" w14:textId="77777777" w:rsidR="008D4B16" w:rsidRPr="002E2F0D" w:rsidRDefault="008D4B16" w:rsidP="008D4B16">
      <w:pPr>
        <w:rPr>
          <w:b/>
          <w:lang w:val="en-GB"/>
        </w:rPr>
      </w:pPr>
    </w:p>
    <w:tbl>
      <w:tblPr>
        <w:tblW w:w="92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3"/>
        <w:gridCol w:w="849"/>
        <w:gridCol w:w="680"/>
        <w:gridCol w:w="628"/>
        <w:gridCol w:w="708"/>
        <w:gridCol w:w="704"/>
        <w:gridCol w:w="681"/>
        <w:gridCol w:w="883"/>
        <w:gridCol w:w="1385"/>
        <w:gridCol w:w="851"/>
        <w:gridCol w:w="708"/>
      </w:tblGrid>
      <w:tr w:rsidR="008D4B16" w:rsidRPr="002E2F0D" w14:paraId="7B9B1090" w14:textId="77777777" w:rsidTr="00422CD4">
        <w:tc>
          <w:tcPr>
            <w:tcW w:w="1133" w:type="dxa"/>
            <w:tcBorders>
              <w:top w:val="single" w:sz="4" w:space="0" w:color="auto"/>
              <w:left w:val="single" w:sz="4" w:space="0" w:color="auto"/>
              <w:bottom w:val="single" w:sz="4" w:space="0" w:color="auto"/>
              <w:right w:val="single" w:sz="4" w:space="0" w:color="auto"/>
            </w:tcBorders>
            <w:shd w:val="clear" w:color="auto" w:fill="D9D9D9"/>
            <w:hideMark/>
          </w:tcPr>
          <w:p w14:paraId="4D4DDE42"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Test no.</w:t>
            </w:r>
          </w:p>
          <w:p w14:paraId="3F546E4E"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p>
        </w:tc>
        <w:tc>
          <w:tcPr>
            <w:tcW w:w="849" w:type="dxa"/>
            <w:tcBorders>
              <w:top w:val="single" w:sz="4" w:space="0" w:color="auto"/>
              <w:left w:val="single" w:sz="4" w:space="0" w:color="auto"/>
              <w:bottom w:val="single" w:sz="4" w:space="0" w:color="auto"/>
              <w:right w:val="single" w:sz="4" w:space="0" w:color="auto"/>
            </w:tcBorders>
            <w:shd w:val="clear" w:color="auto" w:fill="D9D9D9"/>
            <w:hideMark/>
          </w:tcPr>
          <w:p w14:paraId="2518887E" w14:textId="77777777" w:rsidR="008D4B16" w:rsidRPr="002E2F0D" w:rsidRDefault="008D4B16" w:rsidP="00EB22A6">
            <w:pPr>
              <w:pStyle w:val="BodyText3"/>
              <w:spacing w:before="60" w:after="60"/>
              <w:rPr>
                <w:rFonts w:ascii="Times New Roman" w:hAnsi="Times New Roman" w:cs="Arial"/>
                <w:i/>
                <w:sz w:val="20"/>
                <w:lang w:val="en-GB"/>
              </w:rPr>
            </w:pPr>
            <w:r w:rsidRPr="002E2F0D">
              <w:rPr>
                <w:rFonts w:ascii="Times New Roman" w:hAnsi="Times New Roman" w:cs="Arial"/>
                <w:i/>
                <w:sz w:val="20"/>
                <w:lang w:val="en-GB"/>
              </w:rPr>
              <w:t>Q</w:t>
            </w:r>
            <w:r w:rsidRPr="002E2F0D">
              <w:rPr>
                <w:rFonts w:ascii="Times New Roman" w:hAnsi="Times New Roman" w:cs="Arial"/>
                <w:i/>
                <w:sz w:val="20"/>
                <w:vertAlign w:val="subscript"/>
                <w:lang w:val="en-GB"/>
              </w:rPr>
              <w:t>max</w:t>
            </w:r>
          </w:p>
          <w:p w14:paraId="393921AA"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r w:rsidR="009C1AED" w:rsidRPr="002E2F0D">
              <w:rPr>
                <w:rFonts w:ascii="Times New Roman" w:hAnsi="Times New Roman"/>
                <w:sz w:val="20"/>
                <w:lang w:val="en-GB"/>
              </w:rPr>
              <w:t>L</w:t>
            </w:r>
            <w:r w:rsidRPr="002E2F0D">
              <w:rPr>
                <w:rFonts w:ascii="Times New Roman" w:hAnsi="Times New Roman" w:cs="Arial"/>
                <w:sz w:val="20"/>
                <w:lang w:val="en-GB"/>
              </w:rPr>
              <w:t>/min]</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FCD5311" w14:textId="77777777" w:rsidR="008D4B16" w:rsidRPr="002E2F0D" w:rsidRDefault="008D4B16" w:rsidP="00EB22A6">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62F8AAFC"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r w:rsidR="009C1AED" w:rsidRPr="002E2F0D">
              <w:rPr>
                <w:rFonts w:ascii="Times New Roman" w:hAnsi="Times New Roman"/>
                <w:sz w:val="20"/>
                <w:lang w:val="en-GB"/>
              </w:rPr>
              <w:t>L</w:t>
            </w:r>
            <w:r w:rsidRPr="002E2F0D">
              <w:rPr>
                <w:rFonts w:ascii="Times New Roman" w:hAnsi="Times New Roman" w:cs="Arial"/>
                <w:sz w:val="20"/>
                <w:lang w:val="en-GB"/>
              </w:rPr>
              <w:t>]</w:t>
            </w:r>
          </w:p>
        </w:tc>
        <w:tc>
          <w:tcPr>
            <w:tcW w:w="628" w:type="dxa"/>
            <w:tcBorders>
              <w:top w:val="single" w:sz="4" w:space="0" w:color="auto"/>
              <w:left w:val="single" w:sz="4" w:space="0" w:color="auto"/>
              <w:bottom w:val="single" w:sz="4" w:space="0" w:color="auto"/>
              <w:right w:val="single" w:sz="4" w:space="0" w:color="auto"/>
            </w:tcBorders>
            <w:shd w:val="clear" w:color="auto" w:fill="D9D9D9"/>
            <w:hideMark/>
          </w:tcPr>
          <w:p w14:paraId="78C47064" w14:textId="77777777" w:rsidR="008D4B16" w:rsidRPr="002E2F0D" w:rsidRDefault="008D4B16" w:rsidP="00EB22A6">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318AD48"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r w:rsidR="009C1AED" w:rsidRPr="002E2F0D">
              <w:rPr>
                <w:rFonts w:ascii="Times New Roman" w:hAnsi="Times New Roman"/>
                <w:sz w:val="20"/>
                <w:lang w:val="en-GB"/>
              </w:rPr>
              <w:t>L</w:t>
            </w:r>
            <w:r w:rsidRPr="002E2F0D">
              <w:rPr>
                <w:rFonts w:ascii="Times New Roman" w:hAnsi="Times New Roman" w:cs="Arial"/>
                <w:sz w:val="20"/>
                <w:lang w:val="en-GB"/>
              </w:rPr>
              <w:t>]</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14:paraId="04BC6DDD" w14:textId="77777777" w:rsidR="008D4B16" w:rsidRPr="002E2F0D" w:rsidRDefault="008D4B16" w:rsidP="00EB22A6">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4BCF6E6F" w14:textId="77777777" w:rsidR="008D4B16" w:rsidRPr="002E2F0D" w:rsidRDefault="008D4B16" w:rsidP="00EB22A6">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704" w:type="dxa"/>
            <w:tcBorders>
              <w:top w:val="single" w:sz="4" w:space="0" w:color="auto"/>
              <w:left w:val="single" w:sz="4" w:space="0" w:color="auto"/>
              <w:bottom w:val="single" w:sz="4" w:space="0" w:color="auto"/>
              <w:right w:val="single" w:sz="4" w:space="0" w:color="auto"/>
            </w:tcBorders>
            <w:shd w:val="clear" w:color="auto" w:fill="D9D9D9"/>
            <w:hideMark/>
          </w:tcPr>
          <w:p w14:paraId="6FCC662C" w14:textId="77777777" w:rsidR="008D4B16" w:rsidRPr="002E2F0D" w:rsidRDefault="008D4B16" w:rsidP="00EB22A6">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0F789BA0" w14:textId="77777777" w:rsidR="008D4B16" w:rsidRPr="002E2F0D" w:rsidRDefault="008D4B16" w:rsidP="00EB22A6">
            <w:pPr>
              <w:spacing w:before="60" w:after="60"/>
              <w:jc w:val="center"/>
              <w:rPr>
                <w:sz w:val="20"/>
                <w:szCs w:val="20"/>
                <w:lang w:val="en-GB"/>
              </w:rPr>
            </w:pPr>
            <w:r w:rsidRPr="002E2F0D">
              <w:rPr>
                <w:sz w:val="20"/>
                <w:szCs w:val="20"/>
                <w:lang w:val="en-GB"/>
              </w:rPr>
              <w:t>[kPa]</w:t>
            </w:r>
          </w:p>
        </w:tc>
        <w:tc>
          <w:tcPr>
            <w:tcW w:w="681" w:type="dxa"/>
            <w:tcBorders>
              <w:top w:val="single" w:sz="4" w:space="0" w:color="auto"/>
              <w:left w:val="single" w:sz="4" w:space="0" w:color="auto"/>
              <w:bottom w:val="single" w:sz="4" w:space="0" w:color="auto"/>
              <w:right w:val="single" w:sz="4" w:space="0" w:color="auto"/>
            </w:tcBorders>
            <w:shd w:val="clear" w:color="auto" w:fill="D9D9D9"/>
            <w:hideMark/>
          </w:tcPr>
          <w:p w14:paraId="20F7037F" w14:textId="77777777" w:rsidR="008D4B16" w:rsidRPr="002E2F0D" w:rsidRDefault="008D4B16" w:rsidP="00EB22A6">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p>
          <w:p w14:paraId="3F4DE5B8" w14:textId="77777777" w:rsidR="008D4B16" w:rsidRPr="002E2F0D" w:rsidRDefault="008D4B16" w:rsidP="00EB22A6">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883" w:type="dxa"/>
            <w:tcBorders>
              <w:top w:val="single" w:sz="4" w:space="0" w:color="auto"/>
              <w:left w:val="single" w:sz="4" w:space="0" w:color="auto"/>
              <w:bottom w:val="single" w:sz="4" w:space="0" w:color="auto"/>
              <w:right w:val="single" w:sz="4" w:space="0" w:color="auto"/>
            </w:tcBorders>
            <w:shd w:val="clear" w:color="auto" w:fill="D9D9D9"/>
            <w:hideMark/>
          </w:tcPr>
          <w:p w14:paraId="2A72A1BB" w14:textId="77777777" w:rsidR="008D4B16" w:rsidRPr="002E2F0D" w:rsidRDefault="008D4B16" w:rsidP="00EB22A6">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r w:rsidRPr="002E2F0D">
              <w:rPr>
                <w:sz w:val="20"/>
                <w:szCs w:val="20"/>
                <w:lang w:val="en-GB"/>
              </w:rPr>
              <w:t>/</w:t>
            </w:r>
            <w:r w:rsidRPr="002E2F0D">
              <w:rPr>
                <w:i/>
                <w:sz w:val="20"/>
                <w:szCs w:val="20"/>
                <w:lang w:val="en-GB"/>
              </w:rPr>
              <w:t>V</w:t>
            </w:r>
            <w:r w:rsidRPr="002E2F0D">
              <w:rPr>
                <w:sz w:val="20"/>
                <w:szCs w:val="20"/>
                <w:vertAlign w:val="subscript"/>
                <w:lang w:val="en-GB"/>
              </w:rPr>
              <w:t>n</w:t>
            </w:r>
          </w:p>
          <w:p w14:paraId="0AB34D44" w14:textId="77777777" w:rsidR="008D4B16" w:rsidRPr="002E2F0D" w:rsidRDefault="008D4B16" w:rsidP="00EB22A6">
            <w:pPr>
              <w:spacing w:before="60" w:after="60"/>
              <w:jc w:val="center"/>
              <w:rPr>
                <w:sz w:val="20"/>
                <w:szCs w:val="20"/>
                <w:lang w:val="en-GB"/>
              </w:rPr>
            </w:pPr>
            <w:r w:rsidRPr="002E2F0D">
              <w:rPr>
                <w:sz w:val="20"/>
                <w:szCs w:val="20"/>
                <w:lang w:val="en-GB"/>
              </w:rPr>
              <w:t>[-]</w:t>
            </w:r>
          </w:p>
        </w:tc>
        <w:tc>
          <w:tcPr>
            <w:tcW w:w="1385" w:type="dxa"/>
            <w:tcBorders>
              <w:top w:val="single" w:sz="4" w:space="0" w:color="auto"/>
              <w:left w:val="single" w:sz="4" w:space="0" w:color="auto"/>
              <w:bottom w:val="single" w:sz="4" w:space="0" w:color="auto"/>
              <w:right w:val="single" w:sz="4" w:space="0" w:color="auto"/>
            </w:tcBorders>
            <w:shd w:val="clear" w:color="auto" w:fill="D9D9D9"/>
            <w:hideMark/>
          </w:tcPr>
          <w:p w14:paraId="1BA7E460" w14:textId="77777777" w:rsidR="008D4B16" w:rsidRPr="002E2F0D" w:rsidRDefault="008D4B16" w:rsidP="00EB22A6">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12F0F2F8" w14:textId="77777777" w:rsidR="008D4B16" w:rsidRPr="002E2F0D" w:rsidRDefault="008D4B16" w:rsidP="00EB22A6">
            <w:pPr>
              <w:spacing w:before="60" w:after="60"/>
              <w:jc w:val="center"/>
              <w:rPr>
                <w:sz w:val="20"/>
                <w:szCs w:val="20"/>
                <w:lang w:val="en-GB"/>
              </w:rPr>
            </w:pPr>
            <w:r w:rsidRPr="002E2F0D">
              <w:rPr>
                <w:sz w:val="20"/>
                <w:lang w:val="en-GB"/>
              </w:rPr>
              <w:t>[%]</w:t>
            </w:r>
          </w:p>
        </w:tc>
        <w:tc>
          <w:tcPr>
            <w:tcW w:w="851" w:type="dxa"/>
            <w:tcBorders>
              <w:top w:val="single" w:sz="4" w:space="0" w:color="auto"/>
              <w:left w:val="single" w:sz="4" w:space="0" w:color="auto"/>
              <w:bottom w:val="single" w:sz="4" w:space="0" w:color="auto"/>
              <w:right w:val="single" w:sz="4" w:space="0" w:color="auto"/>
            </w:tcBorders>
            <w:shd w:val="clear" w:color="auto" w:fill="D9D9D9"/>
            <w:hideMark/>
          </w:tcPr>
          <w:p w14:paraId="40A5E17F" w14:textId="77777777" w:rsidR="008D4B16" w:rsidRPr="002E2F0D" w:rsidRDefault="008D4B16" w:rsidP="00EB22A6">
            <w:pPr>
              <w:pStyle w:val="BodyText3"/>
              <w:spacing w:before="60" w:after="60"/>
              <w:rPr>
                <w:rFonts w:ascii="Times New Roman" w:hAnsi="Times New Roman" w:cs="Arial"/>
                <w:sz w:val="20"/>
                <w:vertAlign w:val="subscript"/>
                <w:lang w:val="en-GB"/>
              </w:rPr>
            </w:pPr>
            <w:r w:rsidRPr="002E2F0D">
              <w:rPr>
                <w:rFonts w:ascii="Times New Roman" w:hAnsi="Times New Roman" w:cs="Arial"/>
                <w:i/>
                <w:sz w:val="20"/>
                <w:lang w:val="en-GB"/>
              </w:rPr>
              <w:t>E</w:t>
            </w:r>
            <w:r w:rsidRPr="002E2F0D">
              <w:rPr>
                <w:rFonts w:ascii="Times New Roman" w:hAnsi="Times New Roman" w:cs="Arial"/>
                <w:sz w:val="20"/>
                <w:vertAlign w:val="subscript"/>
                <w:lang w:val="en-GB"/>
              </w:rPr>
              <w:t>vi (gas)</w:t>
            </w:r>
          </w:p>
          <w:p w14:paraId="36C890F7"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p>
        </w:tc>
        <w:tc>
          <w:tcPr>
            <w:tcW w:w="708" w:type="dxa"/>
            <w:tcBorders>
              <w:top w:val="single" w:sz="4" w:space="0" w:color="auto"/>
              <w:left w:val="single" w:sz="4" w:space="0" w:color="auto"/>
              <w:bottom w:val="single" w:sz="4" w:space="0" w:color="auto"/>
              <w:right w:val="single" w:sz="4" w:space="0" w:color="auto"/>
            </w:tcBorders>
            <w:shd w:val="clear" w:color="auto" w:fill="D9D9D9"/>
            <w:hideMark/>
          </w:tcPr>
          <w:p w14:paraId="476E26AD" w14:textId="77777777" w:rsidR="008D4B16" w:rsidRPr="002E2F0D" w:rsidRDefault="008D4B16" w:rsidP="00EB22A6">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67CE979B"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w:t>
            </w:r>
          </w:p>
        </w:tc>
      </w:tr>
    </w:tbl>
    <w:p w14:paraId="06D75CCD" w14:textId="77777777" w:rsidR="008D4B16" w:rsidRPr="002E2F0D" w:rsidRDefault="008D4B16" w:rsidP="008D4B16">
      <w:pPr>
        <w:rPr>
          <w:sz w:val="6"/>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834"/>
        <w:gridCol w:w="672"/>
        <w:gridCol w:w="672"/>
        <w:gridCol w:w="673"/>
        <w:gridCol w:w="733"/>
        <w:gridCol w:w="709"/>
        <w:gridCol w:w="850"/>
        <w:gridCol w:w="1418"/>
        <w:gridCol w:w="850"/>
        <w:gridCol w:w="709"/>
      </w:tblGrid>
      <w:tr w:rsidR="008D4B16" w:rsidRPr="002E2F0D" w14:paraId="3B4E29E2" w14:textId="77777777" w:rsidTr="00422CD4">
        <w:tc>
          <w:tcPr>
            <w:tcW w:w="1123" w:type="dxa"/>
            <w:tcBorders>
              <w:top w:val="single" w:sz="4" w:space="0" w:color="auto"/>
              <w:left w:val="single" w:sz="4" w:space="0" w:color="auto"/>
              <w:bottom w:val="single" w:sz="4" w:space="0" w:color="auto"/>
              <w:right w:val="single" w:sz="4" w:space="0" w:color="auto"/>
            </w:tcBorders>
            <w:hideMark/>
          </w:tcPr>
          <w:p w14:paraId="0F0FDAF3"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1</w:t>
            </w:r>
          </w:p>
        </w:tc>
        <w:tc>
          <w:tcPr>
            <w:tcW w:w="834" w:type="dxa"/>
            <w:tcBorders>
              <w:top w:val="single" w:sz="4" w:space="0" w:color="auto"/>
              <w:left w:val="single" w:sz="4" w:space="0" w:color="auto"/>
              <w:bottom w:val="single" w:sz="4" w:space="0" w:color="auto"/>
              <w:right w:val="single" w:sz="4" w:space="0" w:color="auto"/>
            </w:tcBorders>
            <w:vAlign w:val="center"/>
            <w:hideMark/>
          </w:tcPr>
          <w:p w14:paraId="6E4F51C6"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74010D4A"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6767D388"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single" w:sz="4" w:space="0" w:color="auto"/>
              <w:left w:val="single" w:sz="4" w:space="0" w:color="auto"/>
              <w:bottom w:val="single" w:sz="4" w:space="0" w:color="auto"/>
              <w:right w:val="single" w:sz="4" w:space="0" w:color="auto"/>
            </w:tcBorders>
          </w:tcPr>
          <w:p w14:paraId="152AE7CB" w14:textId="77777777" w:rsidR="008D4B16" w:rsidRPr="002E2F0D" w:rsidRDefault="008D4B16" w:rsidP="00EB22A6">
            <w:pPr>
              <w:pStyle w:val="BodyText3"/>
              <w:spacing w:before="60" w:after="60"/>
              <w:rPr>
                <w:rFonts w:ascii="Times New Roman" w:hAnsi="Times New Roman" w:cs="Arial"/>
                <w:sz w:val="20"/>
                <w:lang w:val="en-GB"/>
              </w:rPr>
            </w:pPr>
          </w:p>
        </w:tc>
        <w:tc>
          <w:tcPr>
            <w:tcW w:w="733" w:type="dxa"/>
            <w:tcBorders>
              <w:top w:val="single" w:sz="4" w:space="0" w:color="auto"/>
              <w:left w:val="single" w:sz="4" w:space="0" w:color="auto"/>
              <w:bottom w:val="single" w:sz="4" w:space="0" w:color="auto"/>
              <w:right w:val="single" w:sz="4" w:space="0" w:color="auto"/>
            </w:tcBorders>
          </w:tcPr>
          <w:p w14:paraId="2A0B12FD"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05E44F40"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22C10DD6"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single" w:sz="4" w:space="0" w:color="auto"/>
              <w:left w:val="single" w:sz="4" w:space="0" w:color="auto"/>
              <w:bottom w:val="single" w:sz="4" w:space="0" w:color="auto"/>
              <w:right w:val="single" w:sz="4" w:space="0" w:color="auto"/>
            </w:tcBorders>
          </w:tcPr>
          <w:p w14:paraId="633C9E6F"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27970468"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6790DBD3" w14:textId="77777777" w:rsidR="008D4B16" w:rsidRPr="002E2F0D" w:rsidRDefault="008D4B16" w:rsidP="00EB22A6">
            <w:pPr>
              <w:pStyle w:val="BodyText3"/>
              <w:spacing w:before="60" w:after="60"/>
              <w:rPr>
                <w:rFonts w:ascii="Times New Roman" w:hAnsi="Times New Roman" w:cs="Arial"/>
                <w:sz w:val="20"/>
                <w:lang w:val="en-GB"/>
              </w:rPr>
            </w:pPr>
          </w:p>
        </w:tc>
      </w:tr>
      <w:tr w:rsidR="008D4B16" w:rsidRPr="002E2F0D" w14:paraId="604BC0DB" w14:textId="77777777" w:rsidTr="00422CD4">
        <w:tc>
          <w:tcPr>
            <w:tcW w:w="1123" w:type="dxa"/>
            <w:tcBorders>
              <w:top w:val="single" w:sz="4" w:space="0" w:color="auto"/>
              <w:left w:val="single" w:sz="4" w:space="0" w:color="auto"/>
              <w:bottom w:val="single" w:sz="4" w:space="0" w:color="auto"/>
              <w:right w:val="single" w:sz="4" w:space="0" w:color="auto"/>
            </w:tcBorders>
            <w:hideMark/>
          </w:tcPr>
          <w:p w14:paraId="40A9A316"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6E2509E" w14:textId="77777777" w:rsidR="008D4B16" w:rsidRPr="002E2F0D" w:rsidRDefault="008D4B16" w:rsidP="00EB22A6">
            <w:pPr>
              <w:rPr>
                <w:rFonts w:eastAsia="Times New Roman"/>
                <w:sz w:val="20"/>
                <w:szCs w:val="20"/>
                <w:lang w:val="en-GB"/>
              </w:rPr>
            </w:pPr>
          </w:p>
        </w:tc>
        <w:tc>
          <w:tcPr>
            <w:tcW w:w="672" w:type="dxa"/>
            <w:tcBorders>
              <w:top w:val="single" w:sz="4" w:space="0" w:color="auto"/>
              <w:left w:val="single" w:sz="4" w:space="0" w:color="auto"/>
              <w:bottom w:val="single" w:sz="4" w:space="0" w:color="auto"/>
              <w:right w:val="single" w:sz="4" w:space="0" w:color="auto"/>
            </w:tcBorders>
          </w:tcPr>
          <w:p w14:paraId="733B9E21"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512E44EF"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single" w:sz="4" w:space="0" w:color="auto"/>
              <w:left w:val="single" w:sz="4" w:space="0" w:color="auto"/>
              <w:bottom w:val="single" w:sz="4" w:space="0" w:color="auto"/>
              <w:right w:val="single" w:sz="4" w:space="0" w:color="auto"/>
            </w:tcBorders>
          </w:tcPr>
          <w:p w14:paraId="771762DB" w14:textId="77777777" w:rsidR="008D4B16" w:rsidRPr="002E2F0D" w:rsidRDefault="008D4B16" w:rsidP="00EB22A6">
            <w:pPr>
              <w:pStyle w:val="BodyText3"/>
              <w:spacing w:before="60" w:after="60"/>
              <w:rPr>
                <w:rFonts w:ascii="Times New Roman" w:hAnsi="Times New Roman" w:cs="Arial"/>
                <w:sz w:val="20"/>
                <w:lang w:val="en-GB"/>
              </w:rPr>
            </w:pPr>
          </w:p>
        </w:tc>
        <w:tc>
          <w:tcPr>
            <w:tcW w:w="733" w:type="dxa"/>
            <w:tcBorders>
              <w:top w:val="single" w:sz="4" w:space="0" w:color="auto"/>
              <w:left w:val="single" w:sz="4" w:space="0" w:color="auto"/>
              <w:bottom w:val="single" w:sz="4" w:space="0" w:color="auto"/>
              <w:right w:val="single" w:sz="4" w:space="0" w:color="auto"/>
            </w:tcBorders>
          </w:tcPr>
          <w:p w14:paraId="57386A30"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2A4E8C61"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226C3005"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single" w:sz="4" w:space="0" w:color="auto"/>
              <w:left w:val="single" w:sz="4" w:space="0" w:color="auto"/>
              <w:bottom w:val="single" w:sz="4" w:space="0" w:color="auto"/>
              <w:right w:val="single" w:sz="4" w:space="0" w:color="auto"/>
            </w:tcBorders>
          </w:tcPr>
          <w:p w14:paraId="2B7AEDEF"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2606B38E"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6A231E3C" w14:textId="77777777" w:rsidR="008D4B16" w:rsidRPr="002E2F0D" w:rsidRDefault="008D4B16" w:rsidP="00EB22A6">
            <w:pPr>
              <w:pStyle w:val="BodyText3"/>
              <w:spacing w:before="60" w:after="60"/>
              <w:rPr>
                <w:rFonts w:ascii="Times New Roman" w:hAnsi="Times New Roman" w:cs="Arial"/>
                <w:sz w:val="20"/>
                <w:lang w:val="en-GB"/>
              </w:rPr>
            </w:pPr>
          </w:p>
        </w:tc>
      </w:tr>
    </w:tbl>
    <w:p w14:paraId="55328253" w14:textId="77777777" w:rsidR="008D4B16" w:rsidRPr="002E2F0D" w:rsidRDefault="008D4B16" w:rsidP="008D4B16">
      <w:pPr>
        <w:rPr>
          <w:sz w:val="6"/>
          <w:lang w:val="en-GB"/>
        </w:rPr>
      </w:pPr>
    </w:p>
    <w:tbl>
      <w:tblPr>
        <w:tblW w:w="9243" w:type="dxa"/>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2"/>
        <w:gridCol w:w="835"/>
        <w:gridCol w:w="672"/>
        <w:gridCol w:w="672"/>
        <w:gridCol w:w="673"/>
        <w:gridCol w:w="733"/>
        <w:gridCol w:w="709"/>
        <w:gridCol w:w="850"/>
        <w:gridCol w:w="1418"/>
        <w:gridCol w:w="850"/>
        <w:gridCol w:w="709"/>
      </w:tblGrid>
      <w:tr w:rsidR="008D4B16" w:rsidRPr="002E2F0D" w14:paraId="41C309E5" w14:textId="77777777" w:rsidTr="00422CD4">
        <w:tc>
          <w:tcPr>
            <w:tcW w:w="1122" w:type="dxa"/>
            <w:tcBorders>
              <w:top w:val="dashed" w:sz="4" w:space="0" w:color="auto"/>
              <w:left w:val="dashed" w:sz="4" w:space="0" w:color="auto"/>
              <w:bottom w:val="dashed" w:sz="4" w:space="0" w:color="auto"/>
              <w:right w:val="dashed" w:sz="4" w:space="0" w:color="auto"/>
            </w:tcBorders>
            <w:hideMark/>
          </w:tcPr>
          <w:p w14:paraId="0DBE9228" w14:textId="77777777" w:rsidR="008D4B16" w:rsidRPr="002E2F0D" w:rsidRDefault="008D4B16" w:rsidP="00EB22A6">
            <w:pPr>
              <w:pStyle w:val="BodyText3"/>
              <w:spacing w:before="60" w:after="60"/>
              <w:rPr>
                <w:rFonts w:ascii="Times New Roman" w:hAnsi="Times New Roman" w:cs="Arial"/>
                <w:sz w:val="20"/>
                <w:lang w:val="en-GB"/>
              </w:rPr>
            </w:pPr>
          </w:p>
        </w:tc>
        <w:tc>
          <w:tcPr>
            <w:tcW w:w="835" w:type="dxa"/>
            <w:tcBorders>
              <w:top w:val="dashed" w:sz="4" w:space="0" w:color="auto"/>
              <w:left w:val="dashed" w:sz="4" w:space="0" w:color="auto"/>
              <w:bottom w:val="dashed" w:sz="4" w:space="0" w:color="auto"/>
              <w:right w:val="dashed" w:sz="4" w:space="0" w:color="auto"/>
            </w:tcBorders>
            <w:vAlign w:val="center"/>
          </w:tcPr>
          <w:p w14:paraId="62F9C080"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dashed" w:sz="4" w:space="0" w:color="auto"/>
              <w:left w:val="dashed" w:sz="4" w:space="0" w:color="auto"/>
              <w:bottom w:val="dashed" w:sz="4" w:space="0" w:color="auto"/>
              <w:right w:val="dashed" w:sz="4" w:space="0" w:color="auto"/>
            </w:tcBorders>
          </w:tcPr>
          <w:p w14:paraId="225AE2A4"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dashed" w:sz="4" w:space="0" w:color="auto"/>
              <w:left w:val="dashed" w:sz="4" w:space="0" w:color="auto"/>
              <w:bottom w:val="dashed" w:sz="4" w:space="0" w:color="auto"/>
              <w:right w:val="dashed" w:sz="4" w:space="0" w:color="auto"/>
            </w:tcBorders>
          </w:tcPr>
          <w:p w14:paraId="13B575E3"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dashed" w:sz="4" w:space="0" w:color="auto"/>
              <w:left w:val="dashed" w:sz="4" w:space="0" w:color="auto"/>
              <w:bottom w:val="dashed" w:sz="4" w:space="0" w:color="auto"/>
              <w:right w:val="dashed" w:sz="4" w:space="0" w:color="auto"/>
            </w:tcBorders>
          </w:tcPr>
          <w:p w14:paraId="337843CE" w14:textId="77777777" w:rsidR="008D4B16" w:rsidRPr="002E2F0D" w:rsidRDefault="008D4B16" w:rsidP="00EB22A6">
            <w:pPr>
              <w:pStyle w:val="BodyText3"/>
              <w:spacing w:before="60" w:after="60"/>
              <w:rPr>
                <w:rFonts w:ascii="Times New Roman" w:hAnsi="Times New Roman" w:cs="Arial"/>
                <w:sz w:val="20"/>
                <w:lang w:val="en-GB"/>
              </w:rPr>
            </w:pPr>
          </w:p>
        </w:tc>
        <w:tc>
          <w:tcPr>
            <w:tcW w:w="733" w:type="dxa"/>
            <w:tcBorders>
              <w:top w:val="dashed" w:sz="4" w:space="0" w:color="auto"/>
              <w:left w:val="dashed" w:sz="4" w:space="0" w:color="auto"/>
              <w:bottom w:val="dashed" w:sz="4" w:space="0" w:color="auto"/>
              <w:right w:val="dashed" w:sz="4" w:space="0" w:color="auto"/>
            </w:tcBorders>
          </w:tcPr>
          <w:p w14:paraId="27CE1479"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27F4293F"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5CDF0DB5"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dashed" w:sz="4" w:space="0" w:color="auto"/>
              <w:left w:val="dashed" w:sz="4" w:space="0" w:color="auto"/>
              <w:bottom w:val="dashed" w:sz="4" w:space="0" w:color="auto"/>
              <w:right w:val="dashed" w:sz="4" w:space="0" w:color="auto"/>
            </w:tcBorders>
          </w:tcPr>
          <w:p w14:paraId="741DBEF4"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34338D8E"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38CA3E41" w14:textId="77777777" w:rsidR="008D4B16" w:rsidRPr="002E2F0D" w:rsidRDefault="008D4B16" w:rsidP="00EB22A6">
            <w:pPr>
              <w:pStyle w:val="BodyText3"/>
              <w:spacing w:before="60" w:after="60"/>
              <w:rPr>
                <w:rFonts w:ascii="Times New Roman" w:hAnsi="Times New Roman" w:cs="Arial"/>
                <w:sz w:val="20"/>
                <w:lang w:val="en-GB"/>
              </w:rPr>
            </w:pPr>
          </w:p>
        </w:tc>
      </w:tr>
      <w:tr w:rsidR="008D4B16" w:rsidRPr="002E2F0D" w14:paraId="1B0E3C22" w14:textId="77777777" w:rsidTr="00422CD4">
        <w:tc>
          <w:tcPr>
            <w:tcW w:w="1122" w:type="dxa"/>
            <w:tcBorders>
              <w:top w:val="dashed" w:sz="4" w:space="0" w:color="auto"/>
              <w:left w:val="dashed" w:sz="4" w:space="0" w:color="auto"/>
              <w:bottom w:val="dashed" w:sz="4" w:space="0" w:color="auto"/>
              <w:right w:val="dashed" w:sz="4" w:space="0" w:color="auto"/>
            </w:tcBorders>
            <w:hideMark/>
          </w:tcPr>
          <w:p w14:paraId="725F7E90" w14:textId="77777777" w:rsidR="008D4B16" w:rsidRPr="002E2F0D" w:rsidRDefault="008D4B16" w:rsidP="00EB22A6">
            <w:pPr>
              <w:pStyle w:val="BodyText3"/>
              <w:spacing w:before="60" w:after="60"/>
              <w:rPr>
                <w:rFonts w:ascii="Times New Roman" w:hAnsi="Times New Roman" w:cs="Arial"/>
                <w:sz w:val="20"/>
                <w:lang w:val="en-GB"/>
              </w:rPr>
            </w:pPr>
          </w:p>
        </w:tc>
        <w:tc>
          <w:tcPr>
            <w:tcW w:w="0" w:type="auto"/>
            <w:tcBorders>
              <w:top w:val="dashed" w:sz="4" w:space="0" w:color="auto"/>
              <w:left w:val="dashed" w:sz="4" w:space="0" w:color="auto"/>
              <w:bottom w:val="dashed" w:sz="4" w:space="0" w:color="auto"/>
              <w:right w:val="dashed" w:sz="4" w:space="0" w:color="auto"/>
            </w:tcBorders>
            <w:vAlign w:val="center"/>
            <w:hideMark/>
          </w:tcPr>
          <w:p w14:paraId="54875B7D" w14:textId="77777777" w:rsidR="008D4B16" w:rsidRPr="002E2F0D" w:rsidRDefault="008D4B16" w:rsidP="00EB22A6">
            <w:pPr>
              <w:rPr>
                <w:rFonts w:eastAsia="Times New Roman"/>
                <w:sz w:val="20"/>
                <w:szCs w:val="20"/>
                <w:lang w:val="en-GB"/>
              </w:rPr>
            </w:pPr>
          </w:p>
        </w:tc>
        <w:tc>
          <w:tcPr>
            <w:tcW w:w="672" w:type="dxa"/>
            <w:tcBorders>
              <w:top w:val="dashed" w:sz="4" w:space="0" w:color="auto"/>
              <w:left w:val="dashed" w:sz="4" w:space="0" w:color="auto"/>
              <w:bottom w:val="dashed" w:sz="4" w:space="0" w:color="auto"/>
              <w:right w:val="dashed" w:sz="4" w:space="0" w:color="auto"/>
            </w:tcBorders>
          </w:tcPr>
          <w:p w14:paraId="67CDA9F1"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dashed" w:sz="4" w:space="0" w:color="auto"/>
              <w:left w:val="dashed" w:sz="4" w:space="0" w:color="auto"/>
              <w:bottom w:val="dashed" w:sz="4" w:space="0" w:color="auto"/>
              <w:right w:val="dashed" w:sz="4" w:space="0" w:color="auto"/>
            </w:tcBorders>
          </w:tcPr>
          <w:p w14:paraId="57FD7318"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dashed" w:sz="4" w:space="0" w:color="auto"/>
              <w:left w:val="dashed" w:sz="4" w:space="0" w:color="auto"/>
              <w:bottom w:val="dashed" w:sz="4" w:space="0" w:color="auto"/>
              <w:right w:val="dashed" w:sz="4" w:space="0" w:color="auto"/>
            </w:tcBorders>
          </w:tcPr>
          <w:p w14:paraId="313532D1" w14:textId="77777777" w:rsidR="008D4B16" w:rsidRPr="002E2F0D" w:rsidRDefault="008D4B16" w:rsidP="00EB22A6">
            <w:pPr>
              <w:pStyle w:val="BodyText3"/>
              <w:spacing w:before="60" w:after="60"/>
              <w:rPr>
                <w:rFonts w:ascii="Times New Roman" w:hAnsi="Times New Roman" w:cs="Arial"/>
                <w:sz w:val="20"/>
                <w:lang w:val="en-GB"/>
              </w:rPr>
            </w:pPr>
          </w:p>
        </w:tc>
        <w:tc>
          <w:tcPr>
            <w:tcW w:w="733" w:type="dxa"/>
            <w:tcBorders>
              <w:top w:val="dashed" w:sz="4" w:space="0" w:color="auto"/>
              <w:left w:val="dashed" w:sz="4" w:space="0" w:color="auto"/>
              <w:bottom w:val="dashed" w:sz="4" w:space="0" w:color="auto"/>
              <w:right w:val="dashed" w:sz="4" w:space="0" w:color="auto"/>
            </w:tcBorders>
          </w:tcPr>
          <w:p w14:paraId="60EB4042"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3C0D16FE"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5D37E125"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dashed" w:sz="4" w:space="0" w:color="auto"/>
              <w:left w:val="dashed" w:sz="4" w:space="0" w:color="auto"/>
              <w:bottom w:val="dashed" w:sz="4" w:space="0" w:color="auto"/>
              <w:right w:val="dashed" w:sz="4" w:space="0" w:color="auto"/>
            </w:tcBorders>
          </w:tcPr>
          <w:p w14:paraId="43C51E3C"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7C25BCCF"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4EC9494F" w14:textId="77777777" w:rsidR="008D4B16" w:rsidRPr="002E2F0D" w:rsidRDefault="008D4B16" w:rsidP="00EB22A6">
            <w:pPr>
              <w:pStyle w:val="BodyText3"/>
              <w:spacing w:before="60" w:after="60"/>
              <w:rPr>
                <w:rFonts w:ascii="Times New Roman" w:hAnsi="Times New Roman" w:cs="Arial"/>
                <w:sz w:val="20"/>
                <w:lang w:val="en-GB"/>
              </w:rPr>
            </w:pPr>
          </w:p>
        </w:tc>
      </w:tr>
      <w:tr w:rsidR="008D4B16" w:rsidRPr="002E2F0D" w14:paraId="04F87951" w14:textId="77777777" w:rsidTr="00422CD4">
        <w:tc>
          <w:tcPr>
            <w:tcW w:w="1122" w:type="dxa"/>
            <w:tcBorders>
              <w:top w:val="dashed" w:sz="4" w:space="0" w:color="auto"/>
              <w:left w:val="dashed" w:sz="4" w:space="0" w:color="auto"/>
              <w:bottom w:val="dashed" w:sz="4" w:space="0" w:color="auto"/>
              <w:right w:val="dashed" w:sz="4" w:space="0" w:color="auto"/>
            </w:tcBorders>
            <w:hideMark/>
          </w:tcPr>
          <w:p w14:paraId="0C25B56D" w14:textId="77777777" w:rsidR="008D4B16" w:rsidRPr="002E2F0D" w:rsidRDefault="008D4B16" w:rsidP="00EB22A6">
            <w:pPr>
              <w:pStyle w:val="BodyText3"/>
              <w:spacing w:before="60" w:after="60"/>
              <w:rPr>
                <w:rFonts w:ascii="Times New Roman" w:hAnsi="Times New Roman" w:cs="Arial"/>
                <w:sz w:val="20"/>
                <w:lang w:val="en-GB"/>
              </w:rPr>
            </w:pPr>
          </w:p>
        </w:tc>
        <w:tc>
          <w:tcPr>
            <w:tcW w:w="0" w:type="auto"/>
            <w:tcBorders>
              <w:top w:val="dashed" w:sz="4" w:space="0" w:color="auto"/>
              <w:left w:val="dashed" w:sz="4" w:space="0" w:color="auto"/>
              <w:bottom w:val="dashed" w:sz="4" w:space="0" w:color="auto"/>
              <w:right w:val="dashed" w:sz="4" w:space="0" w:color="auto"/>
            </w:tcBorders>
            <w:vAlign w:val="center"/>
            <w:hideMark/>
          </w:tcPr>
          <w:p w14:paraId="1DADDE9B" w14:textId="77777777" w:rsidR="008D4B16" w:rsidRPr="002E2F0D" w:rsidRDefault="008D4B16" w:rsidP="00EB22A6">
            <w:pPr>
              <w:rPr>
                <w:rFonts w:eastAsia="Times New Roman"/>
                <w:sz w:val="20"/>
                <w:szCs w:val="20"/>
                <w:lang w:val="en-GB"/>
              </w:rPr>
            </w:pPr>
          </w:p>
        </w:tc>
        <w:tc>
          <w:tcPr>
            <w:tcW w:w="672" w:type="dxa"/>
            <w:tcBorders>
              <w:top w:val="dashed" w:sz="4" w:space="0" w:color="auto"/>
              <w:left w:val="dashed" w:sz="4" w:space="0" w:color="auto"/>
              <w:bottom w:val="dashed" w:sz="4" w:space="0" w:color="auto"/>
              <w:right w:val="dashed" w:sz="4" w:space="0" w:color="auto"/>
            </w:tcBorders>
          </w:tcPr>
          <w:p w14:paraId="3241A924"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dashed" w:sz="4" w:space="0" w:color="auto"/>
              <w:left w:val="dashed" w:sz="4" w:space="0" w:color="auto"/>
              <w:bottom w:val="dashed" w:sz="4" w:space="0" w:color="auto"/>
              <w:right w:val="dashed" w:sz="4" w:space="0" w:color="auto"/>
            </w:tcBorders>
          </w:tcPr>
          <w:p w14:paraId="1C0292D6"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dashed" w:sz="4" w:space="0" w:color="auto"/>
              <w:left w:val="dashed" w:sz="4" w:space="0" w:color="auto"/>
              <w:bottom w:val="dashed" w:sz="4" w:space="0" w:color="auto"/>
              <w:right w:val="dashed" w:sz="4" w:space="0" w:color="auto"/>
            </w:tcBorders>
          </w:tcPr>
          <w:p w14:paraId="29C7DD88" w14:textId="77777777" w:rsidR="008D4B16" w:rsidRPr="002E2F0D" w:rsidRDefault="008D4B16" w:rsidP="00EB22A6">
            <w:pPr>
              <w:pStyle w:val="BodyText3"/>
              <w:spacing w:before="60" w:after="60"/>
              <w:rPr>
                <w:rFonts w:ascii="Times New Roman" w:hAnsi="Times New Roman" w:cs="Arial"/>
                <w:sz w:val="20"/>
                <w:lang w:val="en-GB"/>
              </w:rPr>
            </w:pPr>
          </w:p>
        </w:tc>
        <w:tc>
          <w:tcPr>
            <w:tcW w:w="733" w:type="dxa"/>
            <w:tcBorders>
              <w:top w:val="dashed" w:sz="4" w:space="0" w:color="auto"/>
              <w:left w:val="dashed" w:sz="4" w:space="0" w:color="auto"/>
              <w:bottom w:val="dashed" w:sz="4" w:space="0" w:color="auto"/>
              <w:right w:val="dashed" w:sz="4" w:space="0" w:color="auto"/>
            </w:tcBorders>
          </w:tcPr>
          <w:p w14:paraId="738A7050"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210398F6"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220FDE6D"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dashed" w:sz="4" w:space="0" w:color="auto"/>
              <w:left w:val="dashed" w:sz="4" w:space="0" w:color="auto"/>
              <w:bottom w:val="dashed" w:sz="4" w:space="0" w:color="auto"/>
              <w:right w:val="dashed" w:sz="4" w:space="0" w:color="auto"/>
            </w:tcBorders>
          </w:tcPr>
          <w:p w14:paraId="55D4B2E5"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dashed" w:sz="4" w:space="0" w:color="auto"/>
              <w:left w:val="dashed" w:sz="4" w:space="0" w:color="auto"/>
              <w:bottom w:val="dashed" w:sz="4" w:space="0" w:color="auto"/>
              <w:right w:val="dashed" w:sz="4" w:space="0" w:color="auto"/>
            </w:tcBorders>
          </w:tcPr>
          <w:p w14:paraId="5BDFD6FA"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dashed" w:sz="4" w:space="0" w:color="auto"/>
              <w:left w:val="dashed" w:sz="4" w:space="0" w:color="auto"/>
              <w:bottom w:val="dashed" w:sz="4" w:space="0" w:color="auto"/>
              <w:right w:val="dashed" w:sz="4" w:space="0" w:color="auto"/>
            </w:tcBorders>
          </w:tcPr>
          <w:p w14:paraId="35472237" w14:textId="77777777" w:rsidR="008D4B16" w:rsidRPr="002E2F0D" w:rsidRDefault="008D4B16" w:rsidP="00EB22A6">
            <w:pPr>
              <w:pStyle w:val="BodyText3"/>
              <w:spacing w:before="60" w:after="60"/>
              <w:rPr>
                <w:rFonts w:ascii="Times New Roman" w:hAnsi="Times New Roman" w:cs="Arial"/>
                <w:sz w:val="20"/>
                <w:lang w:val="en-GB"/>
              </w:rPr>
            </w:pPr>
          </w:p>
        </w:tc>
      </w:tr>
    </w:tbl>
    <w:p w14:paraId="4B52CA07" w14:textId="77777777" w:rsidR="008D4B16" w:rsidRPr="002E2F0D" w:rsidRDefault="008D4B16" w:rsidP="008D4B16">
      <w:pPr>
        <w:rPr>
          <w:sz w:val="6"/>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834"/>
        <w:gridCol w:w="672"/>
        <w:gridCol w:w="672"/>
        <w:gridCol w:w="673"/>
        <w:gridCol w:w="732"/>
        <w:gridCol w:w="709"/>
        <w:gridCol w:w="850"/>
        <w:gridCol w:w="1418"/>
        <w:gridCol w:w="850"/>
        <w:gridCol w:w="709"/>
      </w:tblGrid>
      <w:tr w:rsidR="008D4B16" w:rsidRPr="002E2F0D" w14:paraId="131DDB4B" w14:textId="77777777" w:rsidTr="00422CD4">
        <w:tc>
          <w:tcPr>
            <w:tcW w:w="1124" w:type="dxa"/>
            <w:tcBorders>
              <w:top w:val="single" w:sz="4" w:space="0" w:color="auto"/>
              <w:left w:val="single" w:sz="4" w:space="0" w:color="auto"/>
              <w:bottom w:val="single" w:sz="4" w:space="0" w:color="auto"/>
              <w:right w:val="single" w:sz="4" w:space="0" w:color="auto"/>
            </w:tcBorders>
            <w:hideMark/>
          </w:tcPr>
          <w:p w14:paraId="421D51D3"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n-1</w:t>
            </w:r>
          </w:p>
        </w:tc>
        <w:tc>
          <w:tcPr>
            <w:tcW w:w="834" w:type="dxa"/>
            <w:tcBorders>
              <w:top w:val="single" w:sz="4" w:space="0" w:color="auto"/>
              <w:left w:val="single" w:sz="4" w:space="0" w:color="auto"/>
              <w:bottom w:val="single" w:sz="4" w:space="0" w:color="auto"/>
              <w:right w:val="single" w:sz="4" w:space="0" w:color="auto"/>
            </w:tcBorders>
            <w:vAlign w:val="center"/>
            <w:hideMark/>
          </w:tcPr>
          <w:p w14:paraId="79D8D8FA"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0F08DA0C"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61A1AF23"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single" w:sz="4" w:space="0" w:color="auto"/>
              <w:left w:val="single" w:sz="4" w:space="0" w:color="auto"/>
              <w:bottom w:val="single" w:sz="4" w:space="0" w:color="auto"/>
              <w:right w:val="single" w:sz="4" w:space="0" w:color="auto"/>
            </w:tcBorders>
          </w:tcPr>
          <w:p w14:paraId="12C8B513" w14:textId="77777777" w:rsidR="008D4B16" w:rsidRPr="002E2F0D" w:rsidRDefault="008D4B16" w:rsidP="00EB22A6">
            <w:pPr>
              <w:pStyle w:val="BodyText3"/>
              <w:spacing w:before="60" w:after="60"/>
              <w:rPr>
                <w:rFonts w:ascii="Times New Roman" w:hAnsi="Times New Roman" w:cs="Arial"/>
                <w:sz w:val="20"/>
                <w:lang w:val="en-GB"/>
              </w:rPr>
            </w:pPr>
          </w:p>
        </w:tc>
        <w:tc>
          <w:tcPr>
            <w:tcW w:w="732" w:type="dxa"/>
            <w:tcBorders>
              <w:top w:val="single" w:sz="4" w:space="0" w:color="auto"/>
              <w:left w:val="single" w:sz="4" w:space="0" w:color="auto"/>
              <w:bottom w:val="single" w:sz="4" w:space="0" w:color="auto"/>
              <w:right w:val="single" w:sz="4" w:space="0" w:color="auto"/>
            </w:tcBorders>
          </w:tcPr>
          <w:p w14:paraId="38D747D6"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35EB9D7B"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2B054F20"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single" w:sz="4" w:space="0" w:color="auto"/>
              <w:left w:val="single" w:sz="4" w:space="0" w:color="auto"/>
              <w:bottom w:val="single" w:sz="4" w:space="0" w:color="auto"/>
              <w:right w:val="single" w:sz="4" w:space="0" w:color="auto"/>
            </w:tcBorders>
          </w:tcPr>
          <w:p w14:paraId="05B9577E"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325E4096"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64E07CBA" w14:textId="77777777" w:rsidR="008D4B16" w:rsidRPr="002E2F0D" w:rsidRDefault="008D4B16" w:rsidP="00EB22A6">
            <w:pPr>
              <w:pStyle w:val="BodyText3"/>
              <w:spacing w:before="60" w:after="60"/>
              <w:rPr>
                <w:rFonts w:ascii="Times New Roman" w:hAnsi="Times New Roman" w:cs="Arial"/>
                <w:sz w:val="20"/>
                <w:lang w:val="en-GB"/>
              </w:rPr>
            </w:pPr>
          </w:p>
        </w:tc>
      </w:tr>
      <w:tr w:rsidR="008D4B16" w:rsidRPr="002E2F0D" w14:paraId="2659A121" w14:textId="77777777" w:rsidTr="00422CD4">
        <w:tc>
          <w:tcPr>
            <w:tcW w:w="1124" w:type="dxa"/>
            <w:tcBorders>
              <w:top w:val="single" w:sz="4" w:space="0" w:color="auto"/>
              <w:left w:val="single" w:sz="4" w:space="0" w:color="auto"/>
              <w:bottom w:val="single" w:sz="4" w:space="0" w:color="auto"/>
              <w:right w:val="single" w:sz="4" w:space="0" w:color="auto"/>
            </w:tcBorders>
            <w:hideMark/>
          </w:tcPr>
          <w:p w14:paraId="7B72790D" w14:textId="77777777" w:rsidR="008D4B16" w:rsidRPr="002E2F0D" w:rsidRDefault="008D4B16" w:rsidP="00EB22A6">
            <w:pPr>
              <w:pStyle w:val="BodyText3"/>
              <w:spacing w:before="60" w:after="60"/>
              <w:rPr>
                <w:rFonts w:ascii="Times New Roman" w:hAnsi="Times New Roman" w:cs="Arial"/>
                <w:sz w:val="20"/>
                <w:lang w:val="en-GB"/>
              </w:rPr>
            </w:pPr>
            <w:r w:rsidRPr="002E2F0D">
              <w:rPr>
                <w:rFonts w:ascii="Times New Roman" w:hAnsi="Times New Roman" w:cs="Arial"/>
                <w:sz w:val="20"/>
                <w:lang w:val="en-GB"/>
              </w:rPr>
              <w:t>n</w:t>
            </w:r>
          </w:p>
        </w:tc>
        <w:tc>
          <w:tcPr>
            <w:tcW w:w="0" w:type="auto"/>
            <w:tcBorders>
              <w:top w:val="single" w:sz="4" w:space="0" w:color="auto"/>
              <w:left w:val="single" w:sz="4" w:space="0" w:color="auto"/>
              <w:bottom w:val="single" w:sz="4" w:space="0" w:color="auto"/>
              <w:right w:val="single" w:sz="4" w:space="0" w:color="auto"/>
            </w:tcBorders>
            <w:vAlign w:val="center"/>
            <w:hideMark/>
          </w:tcPr>
          <w:p w14:paraId="719AD963" w14:textId="77777777" w:rsidR="008D4B16" w:rsidRPr="002E2F0D" w:rsidRDefault="008D4B16" w:rsidP="00EB22A6">
            <w:pPr>
              <w:rPr>
                <w:rFonts w:eastAsia="Times New Roman"/>
                <w:sz w:val="20"/>
                <w:szCs w:val="20"/>
                <w:lang w:val="en-GB"/>
              </w:rPr>
            </w:pPr>
          </w:p>
        </w:tc>
        <w:tc>
          <w:tcPr>
            <w:tcW w:w="672" w:type="dxa"/>
            <w:tcBorders>
              <w:top w:val="single" w:sz="4" w:space="0" w:color="auto"/>
              <w:left w:val="single" w:sz="4" w:space="0" w:color="auto"/>
              <w:bottom w:val="single" w:sz="4" w:space="0" w:color="auto"/>
              <w:right w:val="single" w:sz="4" w:space="0" w:color="auto"/>
            </w:tcBorders>
          </w:tcPr>
          <w:p w14:paraId="5C9299EF" w14:textId="77777777" w:rsidR="008D4B16" w:rsidRPr="002E2F0D" w:rsidRDefault="008D4B16" w:rsidP="00EB22A6">
            <w:pPr>
              <w:pStyle w:val="BodyText3"/>
              <w:spacing w:before="60" w:after="60"/>
              <w:rPr>
                <w:rFonts w:ascii="Times New Roman" w:hAnsi="Times New Roman" w:cs="Arial"/>
                <w:sz w:val="20"/>
                <w:lang w:val="en-GB"/>
              </w:rPr>
            </w:pPr>
          </w:p>
        </w:tc>
        <w:tc>
          <w:tcPr>
            <w:tcW w:w="672" w:type="dxa"/>
            <w:tcBorders>
              <w:top w:val="single" w:sz="4" w:space="0" w:color="auto"/>
              <w:left w:val="single" w:sz="4" w:space="0" w:color="auto"/>
              <w:bottom w:val="single" w:sz="4" w:space="0" w:color="auto"/>
              <w:right w:val="single" w:sz="4" w:space="0" w:color="auto"/>
            </w:tcBorders>
          </w:tcPr>
          <w:p w14:paraId="7F28401C" w14:textId="77777777" w:rsidR="008D4B16" w:rsidRPr="002E2F0D" w:rsidRDefault="008D4B16" w:rsidP="00EB22A6">
            <w:pPr>
              <w:pStyle w:val="BodyText3"/>
              <w:spacing w:before="60" w:after="60"/>
              <w:rPr>
                <w:rFonts w:ascii="Times New Roman" w:hAnsi="Times New Roman" w:cs="Arial"/>
                <w:sz w:val="20"/>
                <w:lang w:val="en-GB"/>
              </w:rPr>
            </w:pPr>
          </w:p>
        </w:tc>
        <w:tc>
          <w:tcPr>
            <w:tcW w:w="673" w:type="dxa"/>
            <w:tcBorders>
              <w:top w:val="single" w:sz="4" w:space="0" w:color="auto"/>
              <w:left w:val="single" w:sz="4" w:space="0" w:color="auto"/>
              <w:bottom w:val="single" w:sz="4" w:space="0" w:color="auto"/>
              <w:right w:val="single" w:sz="4" w:space="0" w:color="auto"/>
            </w:tcBorders>
          </w:tcPr>
          <w:p w14:paraId="46306DA7" w14:textId="77777777" w:rsidR="008D4B16" w:rsidRPr="002E2F0D" w:rsidRDefault="008D4B16" w:rsidP="00EB22A6">
            <w:pPr>
              <w:pStyle w:val="BodyText3"/>
              <w:spacing w:before="60" w:after="60"/>
              <w:rPr>
                <w:rFonts w:ascii="Times New Roman" w:hAnsi="Times New Roman" w:cs="Arial"/>
                <w:sz w:val="20"/>
                <w:lang w:val="en-GB"/>
              </w:rPr>
            </w:pPr>
          </w:p>
        </w:tc>
        <w:tc>
          <w:tcPr>
            <w:tcW w:w="732" w:type="dxa"/>
            <w:tcBorders>
              <w:top w:val="single" w:sz="4" w:space="0" w:color="auto"/>
              <w:left w:val="single" w:sz="4" w:space="0" w:color="auto"/>
              <w:bottom w:val="single" w:sz="4" w:space="0" w:color="auto"/>
              <w:right w:val="single" w:sz="4" w:space="0" w:color="auto"/>
            </w:tcBorders>
          </w:tcPr>
          <w:p w14:paraId="4AEB86B2"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489B2B23"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03D2BAB4" w14:textId="77777777" w:rsidR="008D4B16" w:rsidRPr="002E2F0D" w:rsidRDefault="008D4B16" w:rsidP="00EB22A6">
            <w:pPr>
              <w:pStyle w:val="BodyText3"/>
              <w:spacing w:before="60" w:after="60"/>
              <w:rPr>
                <w:rFonts w:ascii="Times New Roman" w:hAnsi="Times New Roman" w:cs="Arial"/>
                <w:sz w:val="20"/>
                <w:lang w:val="en-GB"/>
              </w:rPr>
            </w:pPr>
          </w:p>
        </w:tc>
        <w:tc>
          <w:tcPr>
            <w:tcW w:w="1418" w:type="dxa"/>
            <w:tcBorders>
              <w:top w:val="single" w:sz="4" w:space="0" w:color="auto"/>
              <w:left w:val="single" w:sz="4" w:space="0" w:color="auto"/>
              <w:bottom w:val="single" w:sz="4" w:space="0" w:color="auto"/>
              <w:right w:val="single" w:sz="4" w:space="0" w:color="auto"/>
            </w:tcBorders>
          </w:tcPr>
          <w:p w14:paraId="46514ED3" w14:textId="77777777" w:rsidR="008D4B16" w:rsidRPr="002E2F0D" w:rsidRDefault="008D4B16" w:rsidP="00EB22A6">
            <w:pPr>
              <w:pStyle w:val="BodyText3"/>
              <w:spacing w:before="60" w:after="60"/>
              <w:rPr>
                <w:rFonts w:ascii="Times New Roman" w:hAnsi="Times New Roman" w:cs="Arial"/>
                <w:sz w:val="20"/>
                <w:lang w:val="en-GB"/>
              </w:rPr>
            </w:pPr>
          </w:p>
        </w:tc>
        <w:tc>
          <w:tcPr>
            <w:tcW w:w="850" w:type="dxa"/>
            <w:tcBorders>
              <w:top w:val="single" w:sz="4" w:space="0" w:color="auto"/>
              <w:left w:val="single" w:sz="4" w:space="0" w:color="auto"/>
              <w:bottom w:val="single" w:sz="4" w:space="0" w:color="auto"/>
              <w:right w:val="single" w:sz="4" w:space="0" w:color="auto"/>
            </w:tcBorders>
          </w:tcPr>
          <w:p w14:paraId="3849E0C6" w14:textId="77777777" w:rsidR="008D4B16" w:rsidRPr="002E2F0D" w:rsidRDefault="008D4B16" w:rsidP="00EB22A6">
            <w:pPr>
              <w:pStyle w:val="BodyText3"/>
              <w:spacing w:before="60" w:after="60"/>
              <w:rPr>
                <w:rFonts w:ascii="Times New Roman" w:hAnsi="Times New Roman" w:cs="Arial"/>
                <w:sz w:val="20"/>
                <w:lang w:val="en-GB"/>
              </w:rPr>
            </w:pPr>
          </w:p>
        </w:tc>
        <w:tc>
          <w:tcPr>
            <w:tcW w:w="709" w:type="dxa"/>
            <w:tcBorders>
              <w:top w:val="single" w:sz="4" w:space="0" w:color="auto"/>
              <w:left w:val="single" w:sz="4" w:space="0" w:color="auto"/>
              <w:bottom w:val="single" w:sz="4" w:space="0" w:color="auto"/>
              <w:right w:val="single" w:sz="4" w:space="0" w:color="auto"/>
            </w:tcBorders>
          </w:tcPr>
          <w:p w14:paraId="0540E9E5" w14:textId="77777777" w:rsidR="008D4B16" w:rsidRPr="002E2F0D" w:rsidRDefault="008D4B16" w:rsidP="00EB22A6">
            <w:pPr>
              <w:pStyle w:val="BodyText3"/>
              <w:spacing w:before="60" w:after="60"/>
              <w:rPr>
                <w:rFonts w:ascii="Times New Roman" w:hAnsi="Times New Roman" w:cs="Arial"/>
                <w:sz w:val="20"/>
                <w:lang w:val="en-GB"/>
              </w:rPr>
            </w:pPr>
          </w:p>
        </w:tc>
      </w:tr>
    </w:tbl>
    <w:p w14:paraId="57872589" w14:textId="77777777" w:rsidR="008D4B16" w:rsidRDefault="008D4B16" w:rsidP="008D4B16">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B282CDD" w14:textId="77777777" w:rsidTr="000A0B79">
        <w:trPr>
          <w:cantSplit/>
          <w:trHeight w:val="325"/>
        </w:trPr>
        <w:tc>
          <w:tcPr>
            <w:tcW w:w="1259" w:type="dxa"/>
            <w:tcBorders>
              <w:bottom w:val="single" w:sz="6" w:space="0" w:color="auto"/>
            </w:tcBorders>
            <w:vAlign w:val="center"/>
          </w:tcPr>
          <w:p w14:paraId="76B7DB99"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CC47C9A" w14:textId="77777777" w:rsidTr="000A0B79">
              <w:tc>
                <w:tcPr>
                  <w:tcW w:w="518" w:type="dxa"/>
                </w:tcPr>
                <w:p w14:paraId="06706CD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20BB864"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6AD90B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B95CC1E" w14:textId="77777777" w:rsidR="00F47107" w:rsidRPr="002E2F0D" w:rsidRDefault="00F47107" w:rsidP="000A0B79">
                  <w:pPr>
                    <w:spacing w:before="4" w:after="4"/>
                    <w:jc w:val="center"/>
                    <w:rPr>
                      <w:bCs/>
                      <w:lang w:val="en-GB"/>
                    </w:rPr>
                  </w:pPr>
                  <w:r w:rsidRPr="002E2F0D">
                    <w:rPr>
                      <w:bCs/>
                      <w:lang w:val="en-GB"/>
                    </w:rPr>
                    <w:t>No</w:t>
                  </w:r>
                </w:p>
              </w:tc>
            </w:tr>
          </w:tbl>
          <w:p w14:paraId="18ED1AC1" w14:textId="77777777" w:rsidR="00F47107" w:rsidRPr="002E2F0D" w:rsidRDefault="00F47107" w:rsidP="000A0B79">
            <w:pPr>
              <w:spacing w:before="4" w:after="4"/>
              <w:jc w:val="center"/>
              <w:rPr>
                <w:bCs/>
                <w:lang w:val="en-GB"/>
              </w:rPr>
            </w:pPr>
          </w:p>
        </w:tc>
      </w:tr>
    </w:tbl>
    <w:p w14:paraId="2F4DF074" w14:textId="77777777" w:rsidR="00F47107" w:rsidRDefault="00F47107" w:rsidP="008D4B16">
      <w:pPr>
        <w:rPr>
          <w:lang w:val="en-GB"/>
        </w:rPr>
      </w:pPr>
    </w:p>
    <w:p w14:paraId="5C0E67A2" w14:textId="77777777" w:rsidR="008D4B16" w:rsidRPr="002E2F0D" w:rsidRDefault="008D4B16" w:rsidP="008D4B16">
      <w:pPr>
        <w:rPr>
          <w:b/>
          <w:color w:val="000000"/>
          <w:lang w:val="en-GB"/>
        </w:rPr>
      </w:pPr>
    </w:p>
    <w:p w14:paraId="2FAA955C" w14:textId="77777777" w:rsidR="00D8633E" w:rsidRDefault="00D8633E" w:rsidP="008D4B16">
      <w:pPr>
        <w:rPr>
          <w:sz w:val="20"/>
          <w:szCs w:val="20"/>
          <w:lang w:val="en-GB"/>
        </w:rPr>
      </w:pPr>
      <w:r>
        <w:rPr>
          <w:sz w:val="20"/>
          <w:szCs w:val="20"/>
          <w:lang w:val="en-GB"/>
        </w:rPr>
        <w:t>Remarks:</w:t>
      </w:r>
    </w:p>
    <w:p w14:paraId="3E30A64A" w14:textId="77777777" w:rsidR="00D8633E" w:rsidRDefault="00D8633E" w:rsidP="008D4B16">
      <w:pPr>
        <w:rPr>
          <w:sz w:val="20"/>
          <w:szCs w:val="20"/>
          <w:lang w:val="en-GB"/>
        </w:rPr>
      </w:pPr>
    </w:p>
    <w:p w14:paraId="6B6843BD" w14:textId="77777777" w:rsidR="00D8633E" w:rsidRDefault="00D8633E" w:rsidP="008D4B16">
      <w:pPr>
        <w:rPr>
          <w:sz w:val="20"/>
          <w:szCs w:val="20"/>
          <w:lang w:val="en-GB"/>
        </w:rPr>
      </w:pPr>
    </w:p>
    <w:p w14:paraId="19FBA837" w14:textId="77777777" w:rsidR="00D8633E" w:rsidRDefault="00D8633E" w:rsidP="008D4B16">
      <w:pPr>
        <w:rPr>
          <w:sz w:val="20"/>
          <w:szCs w:val="20"/>
          <w:lang w:val="en-GB"/>
        </w:rPr>
      </w:pPr>
    </w:p>
    <w:p w14:paraId="667117E0" w14:textId="77777777" w:rsidR="00D8633E" w:rsidRDefault="00D8633E" w:rsidP="008D4B16">
      <w:pPr>
        <w:rPr>
          <w:sz w:val="20"/>
          <w:szCs w:val="20"/>
          <w:lang w:val="en-GB"/>
        </w:rPr>
      </w:pPr>
    </w:p>
    <w:p w14:paraId="1BADDAAC" w14:textId="77777777" w:rsidR="00D8633E" w:rsidRDefault="00D8633E" w:rsidP="008D4B16">
      <w:pPr>
        <w:rPr>
          <w:sz w:val="20"/>
          <w:szCs w:val="20"/>
          <w:lang w:val="en-GB"/>
        </w:rPr>
      </w:pPr>
    </w:p>
    <w:p w14:paraId="77AABA58" w14:textId="77777777" w:rsidR="00D8633E" w:rsidRDefault="00D8633E" w:rsidP="008D4B16">
      <w:pPr>
        <w:rPr>
          <w:sz w:val="20"/>
          <w:szCs w:val="20"/>
          <w:lang w:val="en-GB"/>
        </w:rPr>
      </w:pPr>
    </w:p>
    <w:p w14:paraId="6BBBB535" w14:textId="77777777" w:rsidR="00D8633E" w:rsidRDefault="00D8633E" w:rsidP="008D4B16">
      <w:pPr>
        <w:rPr>
          <w:sz w:val="20"/>
          <w:szCs w:val="20"/>
          <w:lang w:val="en-GB"/>
        </w:rPr>
      </w:pPr>
    </w:p>
    <w:p w14:paraId="1B239A2F" w14:textId="77777777" w:rsidR="00D8633E" w:rsidRDefault="00D8633E" w:rsidP="008D4B16">
      <w:pPr>
        <w:rPr>
          <w:sz w:val="20"/>
          <w:szCs w:val="20"/>
          <w:lang w:val="en-GB"/>
        </w:rPr>
      </w:pPr>
    </w:p>
    <w:p w14:paraId="3FDEAE27" w14:textId="77777777" w:rsidR="00D8633E" w:rsidRDefault="00D8633E" w:rsidP="008D4B16">
      <w:pPr>
        <w:rPr>
          <w:sz w:val="20"/>
          <w:szCs w:val="20"/>
          <w:lang w:val="en-GB"/>
        </w:rPr>
      </w:pPr>
    </w:p>
    <w:p w14:paraId="5CCBE708" w14:textId="77777777" w:rsidR="00D8633E" w:rsidRDefault="00D8633E" w:rsidP="008D4B16">
      <w:pPr>
        <w:rPr>
          <w:sz w:val="20"/>
          <w:szCs w:val="20"/>
          <w:lang w:val="en-GB"/>
        </w:rPr>
      </w:pPr>
    </w:p>
    <w:p w14:paraId="156B0815" w14:textId="77777777" w:rsidR="008D4B16" w:rsidRPr="002E2F0D" w:rsidRDefault="00C31A14" w:rsidP="008D4B16">
      <w:pPr>
        <w:rPr>
          <w:sz w:val="20"/>
          <w:szCs w:val="20"/>
          <w:vertAlign w:val="subscript"/>
          <w:lang w:val="en-GB"/>
        </w:rPr>
      </w:pPr>
      <w:r w:rsidRPr="00C31A14">
        <w:rPr>
          <w:i/>
          <w:sz w:val="20"/>
          <w:szCs w:val="20"/>
          <w:lang w:val="en-GB"/>
        </w:rPr>
        <w:t>Notes</w:t>
      </w:r>
      <w:r w:rsidR="008D4B16" w:rsidRPr="002E2F0D">
        <w:rPr>
          <w:sz w:val="20"/>
          <w:szCs w:val="20"/>
          <w:lang w:val="en-GB"/>
        </w:rPr>
        <w:t>:</w:t>
      </w:r>
      <w:r w:rsidR="008D4B16" w:rsidRPr="002E2F0D">
        <w:rPr>
          <w:sz w:val="20"/>
          <w:szCs w:val="20"/>
          <w:lang w:val="en-GB"/>
        </w:rPr>
        <w:tab/>
      </w:r>
      <w:r w:rsidR="008D4B16" w:rsidRPr="002E2F0D">
        <w:rPr>
          <w:i/>
          <w:sz w:val="20"/>
          <w:szCs w:val="20"/>
          <w:lang w:val="en-GB"/>
        </w:rPr>
        <w:t>E</w:t>
      </w:r>
      <w:r w:rsidR="008D4B16" w:rsidRPr="002E2F0D">
        <w:rPr>
          <w:sz w:val="20"/>
          <w:szCs w:val="20"/>
          <w:vertAlign w:val="subscript"/>
          <w:lang w:val="en-GB"/>
        </w:rPr>
        <w:t>vi</w:t>
      </w:r>
      <w:r w:rsidR="008D4B16" w:rsidRPr="002E2F0D">
        <w:rPr>
          <w:sz w:val="20"/>
          <w:szCs w:val="20"/>
          <w:lang w:val="en-GB"/>
        </w:rPr>
        <w:t xml:space="preserve"> = </w:t>
      </w:r>
      <w:r w:rsidR="008D4B16" w:rsidRPr="002E2F0D">
        <w:rPr>
          <w:i/>
          <w:sz w:val="20"/>
          <w:szCs w:val="20"/>
          <w:lang w:val="en-GB"/>
        </w:rPr>
        <w:t>E</w:t>
      </w:r>
      <w:r w:rsidR="008D4B16" w:rsidRPr="002E2F0D">
        <w:rPr>
          <w:sz w:val="20"/>
          <w:szCs w:val="20"/>
          <w:vertAlign w:val="subscript"/>
          <w:lang w:val="en-GB"/>
        </w:rPr>
        <w:t xml:space="preserve">vi (gas) </w:t>
      </w:r>
      <w:r w:rsidR="008D4B16" w:rsidRPr="002E2F0D">
        <w:rPr>
          <w:sz w:val="20"/>
          <w:szCs w:val="20"/>
          <w:lang w:val="en-GB"/>
        </w:rPr>
        <w:t xml:space="preserve">– </w:t>
      </w:r>
      <w:r w:rsidR="008D4B16" w:rsidRPr="002E2F0D">
        <w:rPr>
          <w:i/>
          <w:sz w:val="20"/>
          <w:szCs w:val="20"/>
          <w:lang w:val="en-GB"/>
        </w:rPr>
        <w:t>E</w:t>
      </w:r>
      <w:r w:rsidR="008D4B16" w:rsidRPr="002E2F0D">
        <w:rPr>
          <w:sz w:val="20"/>
          <w:szCs w:val="20"/>
          <w:vertAlign w:val="subscript"/>
          <w:lang w:val="en-GB"/>
        </w:rPr>
        <w:t>vi (without gas)</w:t>
      </w:r>
    </w:p>
    <w:p w14:paraId="4621CFDE" w14:textId="77777777" w:rsidR="008D4B16" w:rsidRPr="002E2F0D" w:rsidRDefault="008D4B16" w:rsidP="008D4B16">
      <w:pPr>
        <w:rPr>
          <w:sz w:val="20"/>
          <w:szCs w:val="20"/>
          <w:vertAlign w:val="subscript"/>
          <w:lang w:val="es-UY"/>
        </w:rPr>
      </w:pPr>
      <w:r w:rsidRPr="002E2F0D">
        <w:rPr>
          <w:sz w:val="20"/>
          <w:szCs w:val="20"/>
          <w:lang w:val="en-GB"/>
        </w:rPr>
        <w:tab/>
      </w:r>
      <w:r w:rsidRPr="002E2F0D">
        <w:rPr>
          <w:i/>
          <w:sz w:val="20"/>
          <w:szCs w:val="20"/>
          <w:lang w:val="es-UY"/>
        </w:rPr>
        <w:t>E</w:t>
      </w:r>
      <w:r w:rsidRPr="002E2F0D">
        <w:rPr>
          <w:sz w:val="20"/>
          <w:szCs w:val="20"/>
          <w:vertAlign w:val="subscript"/>
          <w:lang w:val="es-UY"/>
        </w:rPr>
        <w:t xml:space="preserve">vi (gas) </w:t>
      </w:r>
      <w:r w:rsidRPr="002E2F0D">
        <w:rPr>
          <w:sz w:val="20"/>
          <w:szCs w:val="20"/>
          <w:lang w:val="es-UY"/>
        </w:rPr>
        <w:t>=</w:t>
      </w:r>
      <w:r w:rsidRPr="002E2F0D">
        <w:rPr>
          <w:sz w:val="20"/>
          <w:szCs w:val="20"/>
          <w:vertAlign w:val="subscript"/>
          <w:lang w:val="es-UY"/>
        </w:rPr>
        <w:t xml:space="preserve"> </w:t>
      </w:r>
      <w:r w:rsidRPr="002E2F0D">
        <w:rPr>
          <w:sz w:val="20"/>
          <w:szCs w:val="20"/>
          <w:lang w:val="es-UY"/>
        </w:rPr>
        <w:t>(</w:t>
      </w:r>
      <w:r w:rsidRPr="002E2F0D">
        <w:rPr>
          <w:i/>
          <w:sz w:val="20"/>
          <w:szCs w:val="20"/>
          <w:lang w:val="es-UY"/>
        </w:rPr>
        <w:t>V</w:t>
      </w:r>
      <w:r w:rsidRPr="002E2F0D">
        <w:rPr>
          <w:sz w:val="20"/>
          <w:szCs w:val="20"/>
          <w:vertAlign w:val="subscript"/>
          <w:lang w:val="es-UY"/>
        </w:rPr>
        <w:t>i</w:t>
      </w:r>
      <w:r w:rsidRPr="002E2F0D">
        <w:rPr>
          <w:sz w:val="20"/>
          <w:szCs w:val="20"/>
          <w:lang w:val="es-UY"/>
        </w:rPr>
        <w:t xml:space="preserve"> </w:t>
      </w:r>
      <w:r w:rsidR="00794B38">
        <w:rPr>
          <w:sz w:val="20"/>
          <w:szCs w:val="20"/>
          <w:lang w:val="es-UY"/>
        </w:rPr>
        <w:t>–</w:t>
      </w:r>
      <w:r w:rsidRPr="002E2F0D">
        <w:rPr>
          <w:sz w:val="20"/>
          <w:szCs w:val="20"/>
          <w:lang w:val="es-UY"/>
        </w:rPr>
        <w:t xml:space="preserve"> </w:t>
      </w:r>
      <w:r w:rsidRPr="002E2F0D">
        <w:rPr>
          <w:i/>
          <w:sz w:val="20"/>
          <w:szCs w:val="20"/>
          <w:lang w:val="es-UY"/>
        </w:rPr>
        <w:t>V</w:t>
      </w:r>
      <w:r w:rsidRPr="002E2F0D">
        <w:rPr>
          <w:sz w:val="20"/>
          <w:szCs w:val="20"/>
          <w:vertAlign w:val="subscript"/>
          <w:lang w:val="es-UY"/>
        </w:rPr>
        <w:t>n</w:t>
      </w:r>
      <w:r w:rsidRPr="002E2F0D">
        <w:rPr>
          <w:sz w:val="20"/>
          <w:szCs w:val="20"/>
          <w:lang w:val="es-UY"/>
        </w:rPr>
        <w:t xml:space="preserve">) / </w:t>
      </w:r>
      <w:r w:rsidRPr="002E2F0D">
        <w:rPr>
          <w:i/>
          <w:sz w:val="20"/>
          <w:szCs w:val="20"/>
          <w:lang w:val="es-UY"/>
        </w:rPr>
        <w:t>V</w:t>
      </w:r>
      <w:r w:rsidRPr="002E2F0D">
        <w:rPr>
          <w:sz w:val="20"/>
          <w:szCs w:val="20"/>
          <w:vertAlign w:val="subscript"/>
          <w:lang w:val="es-UY"/>
        </w:rPr>
        <w:t>n</w:t>
      </w:r>
    </w:p>
    <w:p w14:paraId="1A304102" w14:textId="77777777" w:rsidR="008D4B16" w:rsidRPr="002E2F0D" w:rsidRDefault="008D4B16" w:rsidP="008D4B16">
      <w:pPr>
        <w:rPr>
          <w:sz w:val="20"/>
          <w:szCs w:val="20"/>
          <w:lang w:val="es-UY"/>
        </w:rPr>
      </w:pPr>
      <w:r w:rsidRPr="002E2F0D">
        <w:rPr>
          <w:sz w:val="20"/>
          <w:szCs w:val="20"/>
          <w:lang w:val="es-UY"/>
        </w:rPr>
        <w:tab/>
      </w:r>
      <w:r w:rsidRPr="002E2F0D">
        <w:rPr>
          <w:i/>
          <w:sz w:val="20"/>
          <w:szCs w:val="20"/>
          <w:lang w:val="es-UY"/>
        </w:rPr>
        <w:t>V</w:t>
      </w:r>
      <w:r w:rsidRPr="002E2F0D">
        <w:rPr>
          <w:sz w:val="20"/>
          <w:szCs w:val="20"/>
          <w:vertAlign w:val="subscript"/>
          <w:lang w:val="es-UY"/>
        </w:rPr>
        <w:t>a</w:t>
      </w:r>
      <w:r w:rsidRPr="002E2F0D">
        <w:rPr>
          <w:sz w:val="20"/>
          <w:szCs w:val="20"/>
          <w:lang w:val="es-UY"/>
        </w:rPr>
        <w:t xml:space="preserve"> = (</w:t>
      </w:r>
      <w:r w:rsidRPr="002E2F0D">
        <w:rPr>
          <w:sz w:val="20"/>
          <w:szCs w:val="20"/>
          <w:vertAlign w:val="subscript"/>
          <w:lang w:val="es-UY"/>
        </w:rPr>
        <w:t>Vgas meter</w:t>
      </w:r>
      <w:r w:rsidRPr="002E2F0D">
        <w:rPr>
          <w:sz w:val="20"/>
          <w:szCs w:val="20"/>
          <w:lang w:val="es-UY"/>
        </w:rPr>
        <w:t xml:space="preserve"> (</w:t>
      </w:r>
      <w:r w:rsidRPr="002E2F0D">
        <w:rPr>
          <w:i/>
          <w:sz w:val="20"/>
          <w:szCs w:val="20"/>
          <w:lang w:val="es-UY"/>
        </w:rPr>
        <w:t>p</w:t>
      </w:r>
      <w:r w:rsidRPr="002E2F0D">
        <w:rPr>
          <w:sz w:val="20"/>
          <w:szCs w:val="20"/>
          <w:vertAlign w:val="subscript"/>
          <w:lang w:val="es-UY"/>
        </w:rPr>
        <w:t>t</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r w:rsidRPr="002E2F0D">
        <w:rPr>
          <w:sz w:val="20"/>
          <w:szCs w:val="20"/>
          <w:lang w:val="es-UY"/>
        </w:rPr>
        <w:t xml:space="preserve">)) / </w:t>
      </w:r>
      <w:r w:rsidRPr="002E2F0D">
        <w:rPr>
          <w:i/>
          <w:sz w:val="20"/>
          <w:szCs w:val="20"/>
          <w:lang w:val="es-UY"/>
        </w:rPr>
        <w:t>p</w:t>
      </w:r>
      <w:r w:rsidRPr="002E2F0D">
        <w:rPr>
          <w:sz w:val="20"/>
          <w:szCs w:val="20"/>
          <w:vertAlign w:val="subscript"/>
          <w:lang w:val="es-UY"/>
        </w:rPr>
        <w:t>atm</w:t>
      </w:r>
    </w:p>
    <w:p w14:paraId="483A9689" w14:textId="77777777" w:rsidR="008D4B16" w:rsidRPr="002E2F0D" w:rsidRDefault="008D4B16" w:rsidP="008D4B16">
      <w:pPr>
        <w:rPr>
          <w:sz w:val="20"/>
          <w:szCs w:val="20"/>
          <w:lang w:val="es-UY"/>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8D4B16" w:rsidRPr="002E2F0D" w14:paraId="4C65F642" w14:textId="77777777" w:rsidTr="00EB22A6">
        <w:tc>
          <w:tcPr>
            <w:tcW w:w="1242" w:type="dxa"/>
            <w:hideMark/>
          </w:tcPr>
          <w:p w14:paraId="0AADD113"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liquid:</w:t>
            </w:r>
          </w:p>
        </w:tc>
        <w:tc>
          <w:tcPr>
            <w:tcW w:w="1134" w:type="dxa"/>
          </w:tcPr>
          <w:p w14:paraId="493A8E6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66770B91"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0003B251"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hideMark/>
          </w:tcPr>
          <w:p w14:paraId="28DC6B7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measures used:</w:t>
            </w:r>
          </w:p>
        </w:tc>
        <w:tc>
          <w:tcPr>
            <w:tcW w:w="1346" w:type="dxa"/>
          </w:tcPr>
          <w:p w14:paraId="2B13D49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7" w:type="dxa"/>
          </w:tcPr>
          <w:p w14:paraId="32CF0E57"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531CD473" w14:textId="77777777" w:rsidTr="00EB22A6">
        <w:tc>
          <w:tcPr>
            <w:tcW w:w="1242" w:type="dxa"/>
            <w:hideMark/>
          </w:tcPr>
          <w:p w14:paraId="7EA5319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Symbol" w:hAnsi="Symbol" w:cs="Arial"/>
                <w:i/>
                <w:lang w:val="en-GB"/>
              </w:rPr>
              <w:t></w:t>
            </w:r>
            <w:r w:rsidRPr="002E2F0D">
              <w:rPr>
                <w:rFonts w:ascii="Times New Roman" w:hAnsi="Times New Roman" w:cs="Arial"/>
                <w:sz w:val="20"/>
                <w:lang w:val="en-GB"/>
              </w:rPr>
              <w:t xml:space="preserve"> (15 °C)</w:t>
            </w:r>
          </w:p>
        </w:tc>
        <w:tc>
          <w:tcPr>
            <w:tcW w:w="1134" w:type="dxa"/>
          </w:tcPr>
          <w:p w14:paraId="226BFCFE"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hideMark/>
          </w:tcPr>
          <w:p w14:paraId="23D56A6D"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kg/m</w:t>
            </w:r>
            <w:r w:rsidRPr="002E2F0D">
              <w:rPr>
                <w:rFonts w:ascii="Times New Roman" w:hAnsi="Times New Roman" w:cs="Arial"/>
                <w:sz w:val="20"/>
                <w:vertAlign w:val="superscript"/>
                <w:lang w:val="en-GB"/>
              </w:rPr>
              <w:t>3</w:t>
            </w:r>
          </w:p>
        </w:tc>
        <w:tc>
          <w:tcPr>
            <w:tcW w:w="567" w:type="dxa"/>
          </w:tcPr>
          <w:p w14:paraId="4D609C6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hideMark/>
          </w:tcPr>
          <w:p w14:paraId="0E5C2BB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r</w:t>
            </w:r>
            <w:r w:rsidRPr="002E2F0D">
              <w:rPr>
                <w:rFonts w:ascii="Times New Roman" w:hAnsi="Times New Roman" w:cs="Arial"/>
                <w:sz w:val="20"/>
                <w:lang w:val="en-GB"/>
              </w:rPr>
              <w:t>:</w:t>
            </w:r>
          </w:p>
        </w:tc>
        <w:tc>
          <w:tcPr>
            <w:tcW w:w="1346" w:type="dxa"/>
          </w:tcPr>
          <w:p w14:paraId="0105528A"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7" w:type="dxa"/>
            <w:hideMark/>
          </w:tcPr>
          <w:p w14:paraId="443C29C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p>
        </w:tc>
      </w:tr>
      <w:tr w:rsidR="008D4B16" w:rsidRPr="002E2F0D" w14:paraId="09DB6DAD" w14:textId="77777777" w:rsidTr="00EB22A6">
        <w:tc>
          <w:tcPr>
            <w:tcW w:w="1242" w:type="dxa"/>
            <w:hideMark/>
          </w:tcPr>
          <w:p w14:paraId="140F1473"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0061"/>
            </w:r>
            <w:r w:rsidRPr="002E2F0D">
              <w:rPr>
                <w:rFonts w:ascii="Times New Roman" w:eastAsia="MS Mincho" w:hAnsi="Times New Roman" w:cs="Arial"/>
                <w:sz w:val="20"/>
                <w:lang w:val="en-GB"/>
              </w:rPr>
              <w:t xml:space="preserve">: </w:t>
            </w:r>
          </w:p>
        </w:tc>
        <w:tc>
          <w:tcPr>
            <w:tcW w:w="1134" w:type="dxa"/>
          </w:tcPr>
          <w:p w14:paraId="21903CF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hideMark/>
          </w:tcPr>
          <w:p w14:paraId="3580C57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c>
          <w:tcPr>
            <w:tcW w:w="567" w:type="dxa"/>
          </w:tcPr>
          <w:p w14:paraId="28248DB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hideMark/>
          </w:tcPr>
          <w:p w14:paraId="1D5CBE3B"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β</w:t>
            </w:r>
            <w:r w:rsidRPr="002E2F0D">
              <w:rPr>
                <w:rFonts w:ascii="Times New Roman" w:hAnsi="Times New Roman" w:cs="Arial"/>
                <w:sz w:val="20"/>
                <w:lang w:val="en-GB"/>
              </w:rPr>
              <w:t>:</w:t>
            </w:r>
          </w:p>
        </w:tc>
        <w:tc>
          <w:tcPr>
            <w:tcW w:w="1346" w:type="dxa"/>
          </w:tcPr>
          <w:p w14:paraId="09FAABB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7" w:type="dxa"/>
            <w:hideMark/>
          </w:tcPr>
          <w:p w14:paraId="709B1E0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r>
      <w:tr w:rsidR="008D4B16" w:rsidRPr="002E2F0D" w14:paraId="022C0A87" w14:textId="77777777" w:rsidTr="00EB22A6">
        <w:tc>
          <w:tcPr>
            <w:tcW w:w="1242" w:type="dxa"/>
            <w:hideMark/>
          </w:tcPr>
          <w:p w14:paraId="420B40D1"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0063"/>
            </w:r>
            <w:r w:rsidRPr="002E2F0D">
              <w:rPr>
                <w:rFonts w:ascii="Times New Roman" w:eastAsia="MS Mincho" w:hAnsi="Times New Roman" w:cs="Arial"/>
                <w:sz w:val="20"/>
                <w:lang w:val="en-GB"/>
              </w:rPr>
              <w:t>:</w:t>
            </w:r>
          </w:p>
        </w:tc>
        <w:tc>
          <w:tcPr>
            <w:tcW w:w="1134" w:type="dxa"/>
          </w:tcPr>
          <w:p w14:paraId="44C269E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hideMark/>
          </w:tcPr>
          <w:p w14:paraId="7165331B" w14:textId="77777777" w:rsidR="008D4B16" w:rsidRPr="002E2F0D" w:rsidRDefault="00F12FA4" w:rsidP="00EB22A6">
            <w:pPr>
              <w:pStyle w:val="BodyText3"/>
              <w:spacing w:before="0" w:after="0"/>
              <w:jc w:val="left"/>
              <w:rPr>
                <w:rFonts w:ascii="Times New Roman" w:hAnsi="Times New Roman" w:cs="Arial"/>
                <w:sz w:val="20"/>
                <w:lang w:val="en-GB"/>
              </w:rPr>
            </w:pPr>
            <w:r>
              <w:rPr>
                <w:rFonts w:ascii="Times New Roman" w:hAnsi="Times New Roman" w:cs="Arial"/>
                <w:sz w:val="20"/>
                <w:lang w:val="en-GB"/>
              </w:rPr>
              <w:t>kPa</w:t>
            </w:r>
            <w:r w:rsidR="008D4B16" w:rsidRPr="002E2F0D">
              <w:rPr>
                <w:rFonts w:ascii="Times New Roman" w:hAnsi="Times New Roman" w:cs="Arial"/>
                <w:sz w:val="20"/>
                <w:vertAlign w:val="superscript"/>
                <w:lang w:val="en-GB"/>
              </w:rPr>
              <w:t>-1</w:t>
            </w:r>
          </w:p>
        </w:tc>
        <w:tc>
          <w:tcPr>
            <w:tcW w:w="567" w:type="dxa"/>
          </w:tcPr>
          <w:p w14:paraId="5266867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hideMark/>
          </w:tcPr>
          <w:p w14:paraId="4242A15C"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Nominal volume:</w:t>
            </w:r>
          </w:p>
        </w:tc>
        <w:tc>
          <w:tcPr>
            <w:tcW w:w="1346" w:type="dxa"/>
          </w:tcPr>
          <w:p w14:paraId="11351D7E"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7" w:type="dxa"/>
            <w:hideMark/>
          </w:tcPr>
          <w:p w14:paraId="3DB920CC" w14:textId="77777777" w:rsidR="008D4B16" w:rsidRPr="002E2F0D" w:rsidRDefault="009C1AED" w:rsidP="00EB22A6">
            <w:pPr>
              <w:pStyle w:val="BodyText3"/>
              <w:spacing w:before="0" w:after="0"/>
              <w:jc w:val="left"/>
              <w:rPr>
                <w:rFonts w:ascii="Times New Roman" w:hAnsi="Times New Roman" w:cs="Arial"/>
                <w:sz w:val="20"/>
                <w:lang w:val="en-GB"/>
              </w:rPr>
            </w:pPr>
            <w:r w:rsidRPr="002E2F0D">
              <w:rPr>
                <w:rFonts w:ascii="Times New Roman" w:hAnsi="Times New Roman"/>
                <w:sz w:val="20"/>
                <w:lang w:val="en-GB"/>
              </w:rPr>
              <w:t>L</w:t>
            </w:r>
          </w:p>
        </w:tc>
      </w:tr>
      <w:tr w:rsidR="008D4B16" w:rsidRPr="002E2F0D" w14:paraId="5671C146" w14:textId="77777777" w:rsidTr="00EB22A6">
        <w:tc>
          <w:tcPr>
            <w:tcW w:w="1242" w:type="dxa"/>
            <w:hideMark/>
          </w:tcPr>
          <w:p w14:paraId="6E9C9D67"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µ</w:t>
            </w:r>
            <w:r w:rsidRPr="002E2F0D">
              <w:rPr>
                <w:rFonts w:ascii="Times New Roman" w:hAnsi="Times New Roman" w:cs="Arial"/>
                <w:sz w:val="20"/>
                <w:lang w:val="en-GB"/>
              </w:rPr>
              <w:t xml:space="preserve"> (20 °C):</w:t>
            </w:r>
          </w:p>
        </w:tc>
        <w:tc>
          <w:tcPr>
            <w:tcW w:w="1134" w:type="dxa"/>
          </w:tcPr>
          <w:p w14:paraId="094F79C0"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hideMark/>
          </w:tcPr>
          <w:p w14:paraId="48FE7292"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mPa</w:t>
            </w:r>
            <w:r w:rsidRPr="002E2F0D">
              <w:rPr>
                <w:rFonts w:ascii="Times New Roman" w:hAnsi="Times New Roman" w:cs="Arial"/>
                <w:sz w:val="8"/>
                <w:vertAlign w:val="superscript"/>
                <w:lang w:val="en-GB"/>
              </w:rPr>
              <w:t>●</w:t>
            </w:r>
            <w:r w:rsidRPr="002E2F0D">
              <w:rPr>
                <w:rFonts w:ascii="Times New Roman" w:hAnsi="Times New Roman" w:cs="Arial"/>
                <w:sz w:val="20"/>
                <w:lang w:val="en-GB"/>
              </w:rPr>
              <w:t>s</w:t>
            </w:r>
          </w:p>
        </w:tc>
        <w:tc>
          <w:tcPr>
            <w:tcW w:w="567" w:type="dxa"/>
          </w:tcPr>
          <w:p w14:paraId="647E313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5833E81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6" w:type="dxa"/>
          </w:tcPr>
          <w:p w14:paraId="5A5ADE7E"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7" w:type="dxa"/>
          </w:tcPr>
          <w:p w14:paraId="6B166D73" w14:textId="77777777" w:rsidR="008D4B16" w:rsidRPr="002E2F0D" w:rsidRDefault="008D4B16" w:rsidP="00EB22A6">
            <w:pPr>
              <w:pStyle w:val="BodyText3"/>
              <w:spacing w:before="0" w:after="0"/>
              <w:jc w:val="left"/>
              <w:rPr>
                <w:rFonts w:ascii="Times New Roman" w:hAnsi="Times New Roman" w:cs="Arial"/>
                <w:sz w:val="20"/>
                <w:lang w:val="en-GB"/>
              </w:rPr>
            </w:pPr>
          </w:p>
        </w:tc>
      </w:tr>
    </w:tbl>
    <w:p w14:paraId="651074DE" w14:textId="77777777" w:rsidR="008D4B16" w:rsidRPr="002E2F0D" w:rsidRDefault="008D4B16" w:rsidP="008D4B16">
      <w:pPr>
        <w:rPr>
          <w:sz w:val="20"/>
          <w:szCs w:val="20"/>
          <w:lang w:val="en-GB"/>
        </w:rPr>
      </w:pPr>
    </w:p>
    <w:p w14:paraId="43604BB4" w14:textId="77777777" w:rsidR="008D4B16" w:rsidRPr="002E2F0D" w:rsidRDefault="008D4B16" w:rsidP="008D4B16"/>
    <w:p w14:paraId="6045172C" w14:textId="66604A7C" w:rsidR="008728BD" w:rsidRPr="002E2F0D" w:rsidRDefault="00D8633E" w:rsidP="00347518">
      <w:pPr>
        <w:pStyle w:val="Heading5"/>
        <w:rPr>
          <w:sz w:val="20"/>
          <w:szCs w:val="20"/>
        </w:rPr>
      </w:pPr>
      <w:r>
        <w:br w:type="page"/>
      </w:r>
      <w:r w:rsidR="008D1DE2" w:rsidRPr="002E2F0D">
        <w:t>F.8</w:t>
      </w:r>
      <w:r w:rsidR="008728BD" w:rsidRPr="002E2F0D">
        <w:t>.</w:t>
      </w:r>
      <w:r w:rsidR="0089343C">
        <w:rPr>
          <w:color w:val="000000" w:themeColor="text1"/>
        </w:rPr>
        <w:t>8</w:t>
      </w:r>
      <w:r w:rsidR="008728BD" w:rsidRPr="002E2F0D">
        <w:t>.</w:t>
      </w:r>
      <w:r w:rsidR="00962A07" w:rsidRPr="002E2F0D">
        <w:t>1.</w:t>
      </w:r>
      <w:r w:rsidR="008728BD" w:rsidRPr="002E2F0D">
        <w:t>2</w:t>
      </w:r>
      <w:r w:rsidR="008728BD" w:rsidRPr="002E2F0D">
        <w:tab/>
      </w:r>
      <w:r w:rsidR="00962A07" w:rsidRPr="002E2F0D">
        <w:t>D</w:t>
      </w:r>
      <w:r w:rsidR="008728BD" w:rsidRPr="002E2F0D">
        <w:t>elivering measuring systems for milk (R 117-2</w:t>
      </w:r>
      <w:r w:rsidR="004268E5" w:rsidRPr="002E2F0D">
        <w:t xml:space="preserve">, </w:t>
      </w:r>
      <w:r w:rsidR="008728BD" w:rsidRPr="002E2F0D">
        <w:t>E.6.1.</w:t>
      </w:r>
      <w:r w:rsidR="00385D29" w:rsidRPr="00041B13">
        <w:rPr>
          <w:lang w:val="en-US"/>
        </w:rPr>
        <w:t>3</w:t>
      </w:r>
      <w:r w:rsidR="008728BD" w:rsidRPr="002E2F0D">
        <w:t>)</w:t>
      </w:r>
    </w:p>
    <w:p w14:paraId="5596EA92" w14:textId="77777777" w:rsidR="008728BD" w:rsidRPr="002E2F0D" w:rsidRDefault="008728BD" w:rsidP="00BD7831">
      <w:pPr>
        <w:rPr>
          <w:b/>
          <w:sz w:val="20"/>
          <w:szCs w:val="20"/>
          <w:lang w:val="en-GB"/>
        </w:rPr>
      </w:pPr>
    </w:p>
    <w:p w14:paraId="19B1B8FC" w14:textId="1716736E" w:rsidR="006E0A9B" w:rsidRPr="00126CCF" w:rsidRDefault="008D1DE2" w:rsidP="00347518">
      <w:pPr>
        <w:pStyle w:val="Heading6"/>
      </w:pPr>
      <w:r w:rsidRPr="00126CCF">
        <w:t>F.8</w:t>
      </w:r>
      <w:r w:rsidR="00962A07" w:rsidRPr="00126CCF">
        <w:t>.</w:t>
      </w:r>
      <w:r w:rsidR="004D3CDB">
        <w:rPr>
          <w:color w:val="000000" w:themeColor="text1"/>
        </w:rPr>
        <w:t>8</w:t>
      </w:r>
      <w:r w:rsidR="00962A07" w:rsidRPr="00126CCF">
        <w:t>.1.2.1</w:t>
      </w:r>
      <w:r w:rsidR="006E0A9B" w:rsidRPr="00126CCF">
        <w:tab/>
        <w:t>Accuracy</w:t>
      </w:r>
      <w:r w:rsidR="00962A07" w:rsidRPr="00126CCF">
        <w:t xml:space="preserve"> (R 117-2</w:t>
      </w:r>
      <w:r w:rsidR="004268E5" w:rsidRPr="00126CCF">
        <w:t xml:space="preserve">, </w:t>
      </w:r>
      <w:r w:rsidR="00962A07" w:rsidRPr="00126CCF">
        <w:t>E.6.1.</w:t>
      </w:r>
      <w:r w:rsidR="00385D29" w:rsidRPr="00126CCF">
        <w:rPr>
          <w:lang w:val="de-DE"/>
        </w:rPr>
        <w:t>3</w:t>
      </w:r>
      <w:r w:rsidR="00962A07" w:rsidRPr="00126CCF">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04534231" w14:textId="77777777" w:rsidTr="00CB5A4D">
        <w:tc>
          <w:tcPr>
            <w:tcW w:w="1668" w:type="dxa"/>
          </w:tcPr>
          <w:p w14:paraId="52125C22" w14:textId="77777777" w:rsidR="006E0A9B" w:rsidRPr="002E2F0D" w:rsidRDefault="006E0A9B" w:rsidP="00CB5A4D">
            <w:pPr>
              <w:rPr>
                <w:sz w:val="20"/>
                <w:szCs w:val="20"/>
                <w:lang w:val="en-GB"/>
              </w:rPr>
            </w:pPr>
            <w:r w:rsidRPr="002E2F0D">
              <w:rPr>
                <w:sz w:val="20"/>
                <w:szCs w:val="20"/>
                <w:lang w:val="en-GB"/>
              </w:rPr>
              <w:t>Application no.:</w:t>
            </w:r>
          </w:p>
        </w:tc>
        <w:tc>
          <w:tcPr>
            <w:tcW w:w="2693" w:type="dxa"/>
          </w:tcPr>
          <w:p w14:paraId="25657439" w14:textId="77777777" w:rsidR="006E0A9B" w:rsidRPr="002E2F0D" w:rsidRDefault="006E0A9B" w:rsidP="00CB5A4D">
            <w:pPr>
              <w:rPr>
                <w:sz w:val="20"/>
                <w:szCs w:val="20"/>
                <w:lang w:val="en-GB"/>
              </w:rPr>
            </w:pPr>
          </w:p>
        </w:tc>
        <w:tc>
          <w:tcPr>
            <w:tcW w:w="283" w:type="dxa"/>
          </w:tcPr>
          <w:p w14:paraId="40286973" w14:textId="77777777" w:rsidR="006E0A9B" w:rsidRPr="002E2F0D" w:rsidRDefault="006E0A9B" w:rsidP="00CB5A4D">
            <w:pPr>
              <w:rPr>
                <w:sz w:val="20"/>
                <w:szCs w:val="20"/>
                <w:lang w:val="en-GB"/>
              </w:rPr>
            </w:pPr>
          </w:p>
        </w:tc>
        <w:tc>
          <w:tcPr>
            <w:tcW w:w="2268" w:type="dxa"/>
          </w:tcPr>
          <w:p w14:paraId="69624A33" w14:textId="77777777" w:rsidR="006E0A9B" w:rsidRPr="002E2F0D" w:rsidRDefault="006E0A9B" w:rsidP="00CB5A4D">
            <w:pPr>
              <w:rPr>
                <w:sz w:val="20"/>
                <w:szCs w:val="20"/>
                <w:lang w:val="en-GB"/>
              </w:rPr>
            </w:pPr>
          </w:p>
        </w:tc>
        <w:tc>
          <w:tcPr>
            <w:tcW w:w="2300" w:type="dxa"/>
            <w:gridSpan w:val="3"/>
          </w:tcPr>
          <w:p w14:paraId="7AC5762B" w14:textId="77777777" w:rsidR="006E0A9B" w:rsidRPr="002E2F0D" w:rsidRDefault="006E0A9B" w:rsidP="00CB5A4D">
            <w:pPr>
              <w:rPr>
                <w:sz w:val="20"/>
                <w:szCs w:val="20"/>
                <w:lang w:val="en-GB"/>
              </w:rPr>
            </w:pPr>
            <w:r w:rsidRPr="002E2F0D">
              <w:rPr>
                <w:sz w:val="20"/>
                <w:szCs w:val="20"/>
                <w:lang w:val="en-GB"/>
              </w:rPr>
              <w:t>Ambient conditions</w:t>
            </w:r>
          </w:p>
        </w:tc>
      </w:tr>
      <w:tr w:rsidR="00717532" w:rsidRPr="002E2F0D" w14:paraId="38294DD8" w14:textId="77777777" w:rsidTr="00CB5A4D">
        <w:tc>
          <w:tcPr>
            <w:tcW w:w="1668" w:type="dxa"/>
          </w:tcPr>
          <w:p w14:paraId="091EFAF1" w14:textId="77777777" w:rsidR="006E0A9B" w:rsidRPr="002E2F0D" w:rsidRDefault="006E0A9B" w:rsidP="00CB5A4D">
            <w:pPr>
              <w:rPr>
                <w:sz w:val="20"/>
                <w:szCs w:val="20"/>
                <w:lang w:val="en-GB"/>
              </w:rPr>
            </w:pPr>
            <w:r w:rsidRPr="002E2F0D">
              <w:rPr>
                <w:sz w:val="20"/>
                <w:szCs w:val="20"/>
                <w:lang w:val="en-GB"/>
              </w:rPr>
              <w:t>Model:</w:t>
            </w:r>
          </w:p>
        </w:tc>
        <w:tc>
          <w:tcPr>
            <w:tcW w:w="2693" w:type="dxa"/>
          </w:tcPr>
          <w:p w14:paraId="048D9851" w14:textId="77777777" w:rsidR="006E0A9B" w:rsidRPr="002E2F0D" w:rsidRDefault="006E0A9B" w:rsidP="00CB5A4D">
            <w:pPr>
              <w:rPr>
                <w:sz w:val="20"/>
                <w:szCs w:val="20"/>
                <w:lang w:val="en-GB"/>
              </w:rPr>
            </w:pPr>
          </w:p>
        </w:tc>
        <w:tc>
          <w:tcPr>
            <w:tcW w:w="283" w:type="dxa"/>
          </w:tcPr>
          <w:p w14:paraId="471907B5" w14:textId="77777777" w:rsidR="006E0A9B" w:rsidRPr="002E2F0D" w:rsidRDefault="006E0A9B" w:rsidP="00CB5A4D">
            <w:pPr>
              <w:rPr>
                <w:sz w:val="20"/>
                <w:szCs w:val="20"/>
                <w:lang w:val="en-GB"/>
              </w:rPr>
            </w:pPr>
          </w:p>
        </w:tc>
        <w:tc>
          <w:tcPr>
            <w:tcW w:w="2268" w:type="dxa"/>
          </w:tcPr>
          <w:p w14:paraId="26499202" w14:textId="77777777" w:rsidR="006E0A9B" w:rsidRPr="002E2F0D" w:rsidRDefault="006E0A9B" w:rsidP="00CB5A4D">
            <w:pPr>
              <w:rPr>
                <w:sz w:val="20"/>
                <w:szCs w:val="20"/>
                <w:lang w:val="en-GB"/>
              </w:rPr>
            </w:pPr>
          </w:p>
        </w:tc>
        <w:tc>
          <w:tcPr>
            <w:tcW w:w="851" w:type="dxa"/>
          </w:tcPr>
          <w:p w14:paraId="6F7315BD" w14:textId="77777777" w:rsidR="006E0A9B" w:rsidRPr="002E2F0D" w:rsidRDefault="006E0A9B" w:rsidP="00CB5A4D">
            <w:pPr>
              <w:rPr>
                <w:sz w:val="20"/>
                <w:szCs w:val="20"/>
                <w:lang w:val="en-GB"/>
              </w:rPr>
            </w:pPr>
          </w:p>
        </w:tc>
        <w:tc>
          <w:tcPr>
            <w:tcW w:w="850" w:type="dxa"/>
          </w:tcPr>
          <w:p w14:paraId="2D15EAA6" w14:textId="77777777" w:rsidR="006E0A9B" w:rsidRPr="002E2F0D" w:rsidRDefault="006E0A9B" w:rsidP="00CB5A4D">
            <w:pPr>
              <w:rPr>
                <w:sz w:val="20"/>
                <w:szCs w:val="20"/>
                <w:lang w:val="en-GB"/>
              </w:rPr>
            </w:pPr>
          </w:p>
        </w:tc>
        <w:tc>
          <w:tcPr>
            <w:tcW w:w="599" w:type="dxa"/>
          </w:tcPr>
          <w:p w14:paraId="3CD7A6DD" w14:textId="77777777" w:rsidR="006E0A9B" w:rsidRPr="002E2F0D" w:rsidRDefault="006E0A9B" w:rsidP="00CB5A4D">
            <w:pPr>
              <w:rPr>
                <w:sz w:val="20"/>
                <w:szCs w:val="20"/>
                <w:lang w:val="en-GB"/>
              </w:rPr>
            </w:pPr>
          </w:p>
        </w:tc>
      </w:tr>
      <w:tr w:rsidR="00717532" w:rsidRPr="002E2F0D" w14:paraId="21AB53BA" w14:textId="77777777" w:rsidTr="00CB5A4D">
        <w:tc>
          <w:tcPr>
            <w:tcW w:w="1668" w:type="dxa"/>
          </w:tcPr>
          <w:p w14:paraId="239C1DFA" w14:textId="77777777" w:rsidR="006E0A9B" w:rsidRPr="002E2F0D" w:rsidRDefault="006E0A9B" w:rsidP="00CB5A4D">
            <w:pPr>
              <w:rPr>
                <w:sz w:val="20"/>
                <w:szCs w:val="20"/>
                <w:lang w:val="en-GB"/>
              </w:rPr>
            </w:pPr>
            <w:r w:rsidRPr="002E2F0D">
              <w:rPr>
                <w:sz w:val="20"/>
                <w:szCs w:val="20"/>
                <w:lang w:val="en-GB"/>
              </w:rPr>
              <w:t>Serial no.:</w:t>
            </w:r>
          </w:p>
        </w:tc>
        <w:tc>
          <w:tcPr>
            <w:tcW w:w="2693" w:type="dxa"/>
          </w:tcPr>
          <w:p w14:paraId="3736D6BD" w14:textId="77777777" w:rsidR="006E0A9B" w:rsidRPr="002E2F0D" w:rsidRDefault="006E0A9B" w:rsidP="00CB5A4D">
            <w:pPr>
              <w:rPr>
                <w:sz w:val="20"/>
                <w:szCs w:val="20"/>
                <w:lang w:val="en-GB"/>
              </w:rPr>
            </w:pPr>
          </w:p>
        </w:tc>
        <w:tc>
          <w:tcPr>
            <w:tcW w:w="283" w:type="dxa"/>
          </w:tcPr>
          <w:p w14:paraId="4DD8DF1C" w14:textId="77777777" w:rsidR="006E0A9B" w:rsidRPr="002E2F0D" w:rsidRDefault="006E0A9B" w:rsidP="00CB5A4D">
            <w:pPr>
              <w:rPr>
                <w:sz w:val="20"/>
                <w:szCs w:val="20"/>
                <w:lang w:val="en-GB"/>
              </w:rPr>
            </w:pPr>
          </w:p>
        </w:tc>
        <w:tc>
          <w:tcPr>
            <w:tcW w:w="2268" w:type="dxa"/>
          </w:tcPr>
          <w:p w14:paraId="13F415D5" w14:textId="77777777" w:rsidR="006E0A9B" w:rsidRPr="002E2F0D" w:rsidRDefault="006E0A9B" w:rsidP="00CB5A4D">
            <w:pPr>
              <w:rPr>
                <w:sz w:val="20"/>
                <w:szCs w:val="20"/>
                <w:lang w:val="en-GB"/>
              </w:rPr>
            </w:pPr>
          </w:p>
        </w:tc>
        <w:tc>
          <w:tcPr>
            <w:tcW w:w="851" w:type="dxa"/>
            <w:tcBorders>
              <w:bottom w:val="single" w:sz="4" w:space="0" w:color="auto"/>
            </w:tcBorders>
          </w:tcPr>
          <w:p w14:paraId="15F64BFF" w14:textId="77777777" w:rsidR="006E0A9B" w:rsidRPr="002E2F0D" w:rsidRDefault="006E0A9B"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4CE3148" w14:textId="77777777" w:rsidR="006E0A9B" w:rsidRPr="002E2F0D" w:rsidRDefault="006E0A9B" w:rsidP="00CB5A4D">
            <w:pPr>
              <w:rPr>
                <w:sz w:val="20"/>
                <w:szCs w:val="20"/>
                <w:lang w:val="en-GB"/>
              </w:rPr>
            </w:pPr>
            <w:r w:rsidRPr="002E2F0D">
              <w:rPr>
                <w:sz w:val="20"/>
                <w:szCs w:val="20"/>
                <w:lang w:val="en-GB"/>
              </w:rPr>
              <w:t>At end</w:t>
            </w:r>
          </w:p>
        </w:tc>
        <w:tc>
          <w:tcPr>
            <w:tcW w:w="599" w:type="dxa"/>
          </w:tcPr>
          <w:p w14:paraId="1545611D" w14:textId="77777777" w:rsidR="006E0A9B" w:rsidRPr="002E2F0D" w:rsidRDefault="006E0A9B" w:rsidP="00CB5A4D">
            <w:pPr>
              <w:rPr>
                <w:sz w:val="20"/>
                <w:szCs w:val="20"/>
                <w:lang w:val="en-GB"/>
              </w:rPr>
            </w:pPr>
          </w:p>
        </w:tc>
      </w:tr>
      <w:tr w:rsidR="00717532" w:rsidRPr="002E2F0D" w14:paraId="01E634CF" w14:textId="77777777" w:rsidTr="00CB5A4D">
        <w:tc>
          <w:tcPr>
            <w:tcW w:w="1668" w:type="dxa"/>
          </w:tcPr>
          <w:p w14:paraId="44B7D745" w14:textId="77777777" w:rsidR="006E0A9B" w:rsidRPr="002E2F0D" w:rsidRDefault="006E0A9B" w:rsidP="00CB5A4D">
            <w:pPr>
              <w:rPr>
                <w:sz w:val="20"/>
                <w:szCs w:val="20"/>
                <w:lang w:val="en-GB"/>
              </w:rPr>
            </w:pPr>
            <w:r w:rsidRPr="002E2F0D">
              <w:rPr>
                <w:sz w:val="20"/>
                <w:szCs w:val="20"/>
                <w:lang w:val="en-GB"/>
              </w:rPr>
              <w:t>Test date:</w:t>
            </w:r>
          </w:p>
        </w:tc>
        <w:tc>
          <w:tcPr>
            <w:tcW w:w="2693" w:type="dxa"/>
          </w:tcPr>
          <w:p w14:paraId="5BCA3D98" w14:textId="77777777" w:rsidR="006E0A9B" w:rsidRPr="002E2F0D" w:rsidRDefault="006E0A9B" w:rsidP="00CB5A4D">
            <w:pPr>
              <w:rPr>
                <w:sz w:val="20"/>
                <w:szCs w:val="20"/>
                <w:lang w:val="en-GB"/>
              </w:rPr>
            </w:pPr>
          </w:p>
        </w:tc>
        <w:tc>
          <w:tcPr>
            <w:tcW w:w="283" w:type="dxa"/>
          </w:tcPr>
          <w:p w14:paraId="78A9CDA7" w14:textId="77777777" w:rsidR="006E0A9B" w:rsidRPr="002E2F0D" w:rsidRDefault="006E0A9B" w:rsidP="00CB5A4D">
            <w:pPr>
              <w:rPr>
                <w:sz w:val="20"/>
                <w:szCs w:val="20"/>
                <w:lang w:val="en-GB"/>
              </w:rPr>
            </w:pPr>
          </w:p>
        </w:tc>
        <w:tc>
          <w:tcPr>
            <w:tcW w:w="2268" w:type="dxa"/>
            <w:tcBorders>
              <w:right w:val="single" w:sz="4" w:space="0" w:color="auto"/>
            </w:tcBorders>
          </w:tcPr>
          <w:p w14:paraId="25436CEA" w14:textId="77777777" w:rsidR="006E0A9B" w:rsidRPr="002E2F0D" w:rsidRDefault="006E0A9B"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6B6208E" w14:textId="77777777" w:rsidR="006E0A9B" w:rsidRPr="002E2F0D"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0BAF5E" w14:textId="77777777" w:rsidR="006E0A9B" w:rsidRPr="002E2F0D" w:rsidRDefault="006E0A9B" w:rsidP="00CB5A4D">
            <w:pPr>
              <w:rPr>
                <w:sz w:val="20"/>
                <w:szCs w:val="20"/>
                <w:lang w:val="en-GB"/>
              </w:rPr>
            </w:pPr>
          </w:p>
        </w:tc>
        <w:tc>
          <w:tcPr>
            <w:tcW w:w="599" w:type="dxa"/>
            <w:tcBorders>
              <w:left w:val="single" w:sz="4" w:space="0" w:color="auto"/>
            </w:tcBorders>
          </w:tcPr>
          <w:p w14:paraId="3F538370" w14:textId="77777777" w:rsidR="006E0A9B" w:rsidRPr="002E2F0D" w:rsidRDefault="006E0A9B" w:rsidP="00CB5A4D">
            <w:pPr>
              <w:rPr>
                <w:sz w:val="20"/>
                <w:szCs w:val="20"/>
                <w:lang w:val="en-GB"/>
              </w:rPr>
            </w:pPr>
            <w:r w:rsidRPr="002E2F0D">
              <w:rPr>
                <w:sz w:val="20"/>
                <w:szCs w:val="20"/>
                <w:lang w:val="en-GB"/>
              </w:rPr>
              <w:t>°C</w:t>
            </w:r>
          </w:p>
        </w:tc>
      </w:tr>
      <w:tr w:rsidR="00717532" w:rsidRPr="002E2F0D" w14:paraId="557F8BFD" w14:textId="77777777" w:rsidTr="00CB5A4D">
        <w:tc>
          <w:tcPr>
            <w:tcW w:w="1668" w:type="dxa"/>
          </w:tcPr>
          <w:p w14:paraId="7784A9DC" w14:textId="77777777" w:rsidR="006E0A9B" w:rsidRPr="002E2F0D" w:rsidRDefault="006E0A9B" w:rsidP="00CB5A4D">
            <w:pPr>
              <w:rPr>
                <w:sz w:val="20"/>
                <w:szCs w:val="20"/>
                <w:lang w:val="en-GB"/>
              </w:rPr>
            </w:pPr>
            <w:r w:rsidRPr="002E2F0D">
              <w:rPr>
                <w:sz w:val="20"/>
                <w:szCs w:val="20"/>
                <w:lang w:val="en-GB"/>
              </w:rPr>
              <w:t>Observer:</w:t>
            </w:r>
          </w:p>
        </w:tc>
        <w:tc>
          <w:tcPr>
            <w:tcW w:w="2693" w:type="dxa"/>
          </w:tcPr>
          <w:p w14:paraId="377553C3" w14:textId="77777777" w:rsidR="006E0A9B" w:rsidRPr="002E2F0D" w:rsidRDefault="006E0A9B" w:rsidP="00CB5A4D">
            <w:pPr>
              <w:rPr>
                <w:sz w:val="20"/>
                <w:szCs w:val="20"/>
                <w:lang w:val="en-GB"/>
              </w:rPr>
            </w:pPr>
          </w:p>
        </w:tc>
        <w:tc>
          <w:tcPr>
            <w:tcW w:w="283" w:type="dxa"/>
          </w:tcPr>
          <w:p w14:paraId="2B1B2D8B" w14:textId="77777777" w:rsidR="006E0A9B" w:rsidRPr="002E2F0D" w:rsidRDefault="006E0A9B" w:rsidP="00CB5A4D">
            <w:pPr>
              <w:rPr>
                <w:sz w:val="20"/>
                <w:szCs w:val="20"/>
                <w:lang w:val="en-GB"/>
              </w:rPr>
            </w:pPr>
          </w:p>
        </w:tc>
        <w:tc>
          <w:tcPr>
            <w:tcW w:w="2268" w:type="dxa"/>
            <w:tcBorders>
              <w:right w:val="single" w:sz="4" w:space="0" w:color="auto"/>
            </w:tcBorders>
          </w:tcPr>
          <w:p w14:paraId="4CAEEED5" w14:textId="77777777" w:rsidR="006E0A9B" w:rsidRPr="002E2F0D" w:rsidRDefault="006E0A9B"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E0D4A33" w14:textId="77777777" w:rsidR="006E0A9B" w:rsidRPr="002E2F0D"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EE48B27" w14:textId="77777777" w:rsidR="006E0A9B" w:rsidRPr="002E2F0D" w:rsidRDefault="006E0A9B" w:rsidP="00CB5A4D">
            <w:pPr>
              <w:rPr>
                <w:sz w:val="20"/>
                <w:szCs w:val="20"/>
                <w:lang w:val="en-GB"/>
              </w:rPr>
            </w:pPr>
          </w:p>
        </w:tc>
        <w:tc>
          <w:tcPr>
            <w:tcW w:w="599" w:type="dxa"/>
            <w:tcBorders>
              <w:left w:val="single" w:sz="4" w:space="0" w:color="auto"/>
            </w:tcBorders>
          </w:tcPr>
          <w:p w14:paraId="70BB1E1F" w14:textId="77777777" w:rsidR="006E0A9B" w:rsidRPr="002E2F0D" w:rsidRDefault="006E0A9B" w:rsidP="00CB5A4D">
            <w:pPr>
              <w:rPr>
                <w:sz w:val="20"/>
                <w:szCs w:val="20"/>
                <w:lang w:val="en-GB"/>
              </w:rPr>
            </w:pPr>
            <w:r w:rsidRPr="002E2F0D">
              <w:rPr>
                <w:sz w:val="20"/>
                <w:szCs w:val="20"/>
                <w:lang w:val="en-GB"/>
              </w:rPr>
              <w:t>%</w:t>
            </w:r>
          </w:p>
        </w:tc>
      </w:tr>
      <w:tr w:rsidR="00717532" w:rsidRPr="002E2F0D" w14:paraId="76F684B1" w14:textId="77777777" w:rsidTr="00CB5A4D">
        <w:tc>
          <w:tcPr>
            <w:tcW w:w="1668" w:type="dxa"/>
          </w:tcPr>
          <w:p w14:paraId="192A4526" w14:textId="77777777" w:rsidR="006E0A9B" w:rsidRPr="002E2F0D" w:rsidRDefault="006E0A9B" w:rsidP="00CB5A4D">
            <w:pPr>
              <w:rPr>
                <w:sz w:val="20"/>
                <w:szCs w:val="20"/>
                <w:lang w:val="en-GB"/>
              </w:rPr>
            </w:pPr>
          </w:p>
        </w:tc>
        <w:tc>
          <w:tcPr>
            <w:tcW w:w="2693" w:type="dxa"/>
          </w:tcPr>
          <w:p w14:paraId="05AB8D4A" w14:textId="77777777" w:rsidR="006E0A9B" w:rsidRPr="002E2F0D" w:rsidRDefault="006E0A9B" w:rsidP="00CB5A4D">
            <w:pPr>
              <w:rPr>
                <w:sz w:val="20"/>
                <w:szCs w:val="20"/>
                <w:lang w:val="en-GB"/>
              </w:rPr>
            </w:pPr>
          </w:p>
        </w:tc>
        <w:tc>
          <w:tcPr>
            <w:tcW w:w="283" w:type="dxa"/>
          </w:tcPr>
          <w:p w14:paraId="2157F221" w14:textId="77777777" w:rsidR="006E0A9B" w:rsidRPr="002E2F0D" w:rsidRDefault="006E0A9B" w:rsidP="00CB5A4D">
            <w:pPr>
              <w:rPr>
                <w:sz w:val="20"/>
                <w:szCs w:val="20"/>
                <w:lang w:val="en-GB"/>
              </w:rPr>
            </w:pPr>
          </w:p>
        </w:tc>
        <w:tc>
          <w:tcPr>
            <w:tcW w:w="2268" w:type="dxa"/>
            <w:tcBorders>
              <w:right w:val="single" w:sz="4" w:space="0" w:color="auto"/>
            </w:tcBorders>
          </w:tcPr>
          <w:p w14:paraId="45F08FD7" w14:textId="77777777" w:rsidR="006E0A9B" w:rsidRPr="002E2F0D" w:rsidRDefault="006E0A9B"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8CAF942" w14:textId="77777777" w:rsidR="006E0A9B" w:rsidRPr="002E2F0D"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DC91DC2" w14:textId="77777777" w:rsidR="006E0A9B" w:rsidRPr="002E2F0D" w:rsidRDefault="006E0A9B" w:rsidP="00CB5A4D">
            <w:pPr>
              <w:rPr>
                <w:sz w:val="20"/>
                <w:szCs w:val="20"/>
                <w:lang w:val="en-GB"/>
              </w:rPr>
            </w:pPr>
          </w:p>
        </w:tc>
        <w:tc>
          <w:tcPr>
            <w:tcW w:w="599" w:type="dxa"/>
            <w:tcBorders>
              <w:left w:val="single" w:sz="4" w:space="0" w:color="auto"/>
            </w:tcBorders>
          </w:tcPr>
          <w:p w14:paraId="078791F1" w14:textId="77777777" w:rsidR="006E0A9B" w:rsidRPr="002E2F0D" w:rsidRDefault="00A07D5E" w:rsidP="00CB5A4D">
            <w:pPr>
              <w:rPr>
                <w:sz w:val="20"/>
                <w:szCs w:val="20"/>
                <w:lang w:val="en-GB"/>
              </w:rPr>
            </w:pPr>
            <w:r w:rsidRPr="002E2F0D">
              <w:rPr>
                <w:sz w:val="20"/>
                <w:szCs w:val="20"/>
                <w:lang w:val="en-GB"/>
              </w:rPr>
              <w:t>k</w:t>
            </w:r>
            <w:r w:rsidR="006E0A9B" w:rsidRPr="002E2F0D">
              <w:rPr>
                <w:sz w:val="20"/>
                <w:szCs w:val="20"/>
                <w:lang w:val="en-GB"/>
              </w:rPr>
              <w:t>Pa</w:t>
            </w:r>
          </w:p>
        </w:tc>
      </w:tr>
      <w:tr w:rsidR="00717532" w:rsidRPr="002E2F0D" w14:paraId="56359323" w14:textId="77777777" w:rsidTr="00CB5A4D">
        <w:tc>
          <w:tcPr>
            <w:tcW w:w="1668" w:type="dxa"/>
          </w:tcPr>
          <w:p w14:paraId="6A4D78B4" w14:textId="77777777" w:rsidR="006E0A9B" w:rsidRPr="002E2F0D" w:rsidRDefault="006E0A9B" w:rsidP="00CB5A4D">
            <w:pPr>
              <w:rPr>
                <w:sz w:val="20"/>
                <w:szCs w:val="20"/>
                <w:lang w:val="en-GB"/>
              </w:rPr>
            </w:pPr>
          </w:p>
        </w:tc>
        <w:tc>
          <w:tcPr>
            <w:tcW w:w="2693" w:type="dxa"/>
          </w:tcPr>
          <w:p w14:paraId="391C7BB7" w14:textId="77777777" w:rsidR="006E0A9B" w:rsidRPr="002E2F0D" w:rsidRDefault="006E0A9B" w:rsidP="00CB5A4D">
            <w:pPr>
              <w:rPr>
                <w:sz w:val="20"/>
                <w:szCs w:val="20"/>
                <w:lang w:val="en-GB"/>
              </w:rPr>
            </w:pPr>
          </w:p>
        </w:tc>
        <w:tc>
          <w:tcPr>
            <w:tcW w:w="283" w:type="dxa"/>
          </w:tcPr>
          <w:p w14:paraId="14C2EBA8" w14:textId="77777777" w:rsidR="006E0A9B" w:rsidRPr="002E2F0D" w:rsidRDefault="006E0A9B" w:rsidP="00CB5A4D">
            <w:pPr>
              <w:rPr>
                <w:sz w:val="20"/>
                <w:szCs w:val="20"/>
                <w:lang w:val="en-GB"/>
              </w:rPr>
            </w:pPr>
          </w:p>
        </w:tc>
        <w:tc>
          <w:tcPr>
            <w:tcW w:w="2268" w:type="dxa"/>
            <w:tcBorders>
              <w:right w:val="single" w:sz="4" w:space="0" w:color="auto"/>
            </w:tcBorders>
          </w:tcPr>
          <w:p w14:paraId="14D74D26" w14:textId="77777777" w:rsidR="006E0A9B" w:rsidRPr="002E2F0D" w:rsidRDefault="006E0A9B"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2B7585D" w14:textId="77777777" w:rsidR="006E0A9B" w:rsidRPr="002E2F0D"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C5AC0B" w14:textId="77777777" w:rsidR="006E0A9B" w:rsidRPr="002E2F0D" w:rsidRDefault="006E0A9B" w:rsidP="00CB5A4D">
            <w:pPr>
              <w:rPr>
                <w:sz w:val="20"/>
                <w:szCs w:val="20"/>
                <w:lang w:val="en-GB"/>
              </w:rPr>
            </w:pPr>
          </w:p>
        </w:tc>
        <w:tc>
          <w:tcPr>
            <w:tcW w:w="599" w:type="dxa"/>
            <w:tcBorders>
              <w:left w:val="single" w:sz="4" w:space="0" w:color="auto"/>
            </w:tcBorders>
          </w:tcPr>
          <w:p w14:paraId="30660E0B" w14:textId="77777777" w:rsidR="006E0A9B" w:rsidRPr="002E2F0D" w:rsidRDefault="006E0A9B" w:rsidP="00CB5A4D">
            <w:pPr>
              <w:rPr>
                <w:sz w:val="20"/>
                <w:szCs w:val="20"/>
                <w:lang w:val="en-GB"/>
              </w:rPr>
            </w:pPr>
          </w:p>
        </w:tc>
      </w:tr>
    </w:tbl>
    <w:p w14:paraId="605A8911" w14:textId="77777777" w:rsidR="006E0A9B" w:rsidRPr="002E2F0D" w:rsidRDefault="006E0A9B" w:rsidP="006E0A9B">
      <w:pPr>
        <w:spacing w:after="120"/>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134B261A" w14:textId="77777777" w:rsidTr="00CB5A4D">
        <w:tc>
          <w:tcPr>
            <w:tcW w:w="1235" w:type="dxa"/>
            <w:shd w:val="clear" w:color="auto" w:fill="D9D9D9"/>
          </w:tcPr>
          <w:p w14:paraId="0C494BD6"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72EF117A"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587E7320"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06136B92"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32126475"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06A49AA0"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73CC8F7D"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09A9A46D"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4C15A05F"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4B62DE2" w14:textId="77777777" w:rsidR="006E0A9B" w:rsidRPr="002E2F0D" w:rsidRDefault="006E0A9B"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0C0B1AFC"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2116EDF8"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07B41452"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227C3D5F"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5017CF3" w14:textId="77777777" w:rsidR="006E0A9B" w:rsidRPr="002E2F0D" w:rsidRDefault="006E0A9B" w:rsidP="006E0A9B">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717532" w:rsidRPr="002E2F0D" w14:paraId="5CCBD7AF" w14:textId="77777777" w:rsidTr="00CB5A4D">
        <w:tc>
          <w:tcPr>
            <w:tcW w:w="1235" w:type="dxa"/>
            <w:vMerge w:val="restart"/>
            <w:vAlign w:val="center"/>
          </w:tcPr>
          <w:p w14:paraId="65235762"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17DC3407"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Borders>
              <w:bottom w:val="single" w:sz="4" w:space="0" w:color="auto"/>
            </w:tcBorders>
          </w:tcPr>
          <w:p w14:paraId="75C4B9D2"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7199FDB"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D16640F"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F096292"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5617740C" w14:textId="77777777" w:rsidR="006E0A9B" w:rsidRPr="002E2F0D" w:rsidRDefault="006E0A9B" w:rsidP="00CB5A4D">
            <w:pPr>
              <w:pStyle w:val="BodyText3"/>
              <w:spacing w:before="60" w:after="60"/>
              <w:rPr>
                <w:rFonts w:ascii="Times New Roman" w:hAnsi="Times New Roman"/>
                <w:sz w:val="20"/>
                <w:lang w:val="en-GB"/>
              </w:rPr>
            </w:pPr>
          </w:p>
        </w:tc>
      </w:tr>
      <w:tr w:rsidR="00717532" w:rsidRPr="002E2F0D" w14:paraId="56DC8A1B" w14:textId="77777777" w:rsidTr="00CB5A4D">
        <w:tc>
          <w:tcPr>
            <w:tcW w:w="1235" w:type="dxa"/>
            <w:vMerge/>
            <w:vAlign w:val="center"/>
          </w:tcPr>
          <w:p w14:paraId="131E40EC"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AAD6A3D"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Borders>
              <w:bottom w:val="single" w:sz="4" w:space="0" w:color="auto"/>
            </w:tcBorders>
          </w:tcPr>
          <w:p w14:paraId="39D16B18"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20655C1"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814A561"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B195308"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59316BF" w14:textId="77777777" w:rsidR="006E0A9B" w:rsidRPr="002E2F0D" w:rsidRDefault="006E0A9B" w:rsidP="00CB5A4D">
            <w:pPr>
              <w:pStyle w:val="BodyText3"/>
              <w:spacing w:before="60" w:after="60"/>
              <w:rPr>
                <w:rFonts w:ascii="Times New Roman" w:hAnsi="Times New Roman"/>
                <w:sz w:val="20"/>
                <w:lang w:val="en-GB"/>
              </w:rPr>
            </w:pPr>
          </w:p>
        </w:tc>
      </w:tr>
      <w:tr w:rsidR="00717532" w:rsidRPr="002E2F0D" w14:paraId="6FFC2E39" w14:textId="77777777" w:rsidTr="00CB5A4D">
        <w:tc>
          <w:tcPr>
            <w:tcW w:w="1235" w:type="dxa"/>
            <w:vMerge/>
            <w:vAlign w:val="center"/>
          </w:tcPr>
          <w:p w14:paraId="65AB1D26"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08A37DB"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018DD2D6"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8DDFC09"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71ACA20" w14:textId="77777777" w:rsidR="006E0A9B" w:rsidRPr="002E2F0D" w:rsidRDefault="006E0A9B"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9C8FF4D" w14:textId="77777777" w:rsidR="006E0A9B" w:rsidRPr="002E2F0D" w:rsidRDefault="006E0A9B"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EF6E000" w14:textId="77777777" w:rsidR="006E0A9B" w:rsidRPr="002E2F0D" w:rsidRDefault="006E0A9B" w:rsidP="00CB5A4D">
            <w:pPr>
              <w:pStyle w:val="BodyText3"/>
              <w:spacing w:before="60" w:after="60"/>
              <w:rPr>
                <w:rFonts w:ascii="Times New Roman" w:hAnsi="Times New Roman"/>
                <w:sz w:val="20"/>
                <w:lang w:val="en-GB"/>
              </w:rPr>
            </w:pPr>
          </w:p>
        </w:tc>
      </w:tr>
      <w:tr w:rsidR="002A7ECA" w:rsidRPr="002E2F0D" w14:paraId="0C0D2A49" w14:textId="77777777" w:rsidTr="00CB5A4D">
        <w:tc>
          <w:tcPr>
            <w:tcW w:w="1235" w:type="dxa"/>
            <w:vMerge w:val="restart"/>
            <w:vAlign w:val="center"/>
          </w:tcPr>
          <w:p w14:paraId="388632D3"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0F5894B5"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Borders>
              <w:bottom w:val="single" w:sz="4" w:space="0" w:color="auto"/>
            </w:tcBorders>
          </w:tcPr>
          <w:p w14:paraId="544DA53E"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41C90BEC"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8DB32C0"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C36DDAB"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0FE2D4DF"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6FECB290" w14:textId="77777777" w:rsidTr="00CB5A4D">
        <w:tc>
          <w:tcPr>
            <w:tcW w:w="1235" w:type="dxa"/>
            <w:vMerge/>
            <w:vAlign w:val="center"/>
          </w:tcPr>
          <w:p w14:paraId="701BD9A1"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778EEA5"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Borders>
              <w:bottom w:val="single" w:sz="4" w:space="0" w:color="auto"/>
            </w:tcBorders>
          </w:tcPr>
          <w:p w14:paraId="75682534"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7682012"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0A326D6"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E15A07A"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EBA6621"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2881C500" w14:textId="77777777" w:rsidTr="00CB5A4D">
        <w:tc>
          <w:tcPr>
            <w:tcW w:w="1235" w:type="dxa"/>
            <w:vMerge/>
            <w:vAlign w:val="center"/>
          </w:tcPr>
          <w:p w14:paraId="668B2F74"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4A859C6"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4988B23B"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C2A6F35"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2F8FBB4"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4DCEBC0"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A4D09E7"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018496EF" w14:textId="77777777" w:rsidTr="00CB5A4D">
        <w:tc>
          <w:tcPr>
            <w:tcW w:w="1235" w:type="dxa"/>
            <w:vMerge w:val="restart"/>
            <w:vAlign w:val="center"/>
          </w:tcPr>
          <w:p w14:paraId="156F61ED"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Pr>
          <w:p w14:paraId="6D0C7B2A"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Pr>
          <w:p w14:paraId="12DDF1B2"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678E01D1"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4DE8AC0E"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721D7BF6"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70297544"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17CCE9B9" w14:textId="77777777" w:rsidTr="00CB5A4D">
        <w:tc>
          <w:tcPr>
            <w:tcW w:w="1235" w:type="dxa"/>
            <w:vMerge/>
          </w:tcPr>
          <w:p w14:paraId="569F1196"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2F727B44"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Pr>
          <w:p w14:paraId="55EFA17D"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651324AE"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2A73131C"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1BB0E23B"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6BE3A8BA"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22653C19" w14:textId="77777777" w:rsidTr="00CB5A4D">
        <w:tc>
          <w:tcPr>
            <w:tcW w:w="1235" w:type="dxa"/>
            <w:vMerge/>
          </w:tcPr>
          <w:p w14:paraId="2B2F2551"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AB7565D"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767901A0"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B406125"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0FDB9266"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58C113E"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97E6E96" w14:textId="77777777" w:rsidR="002A7ECA" w:rsidRPr="002E2F0D" w:rsidRDefault="002A7ECA" w:rsidP="00CB5A4D">
            <w:pPr>
              <w:pStyle w:val="BodyText3"/>
              <w:spacing w:before="60" w:after="60"/>
              <w:rPr>
                <w:rFonts w:ascii="Times New Roman" w:hAnsi="Times New Roman"/>
                <w:sz w:val="20"/>
                <w:lang w:val="en-GB"/>
              </w:rPr>
            </w:pPr>
          </w:p>
        </w:tc>
      </w:tr>
    </w:tbl>
    <w:p w14:paraId="20BF4920" w14:textId="77777777" w:rsidR="006E0A9B" w:rsidRDefault="006E0A9B" w:rsidP="00BD7831">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72EE750" w14:textId="77777777" w:rsidTr="000A0B79">
        <w:trPr>
          <w:cantSplit/>
          <w:trHeight w:val="325"/>
        </w:trPr>
        <w:tc>
          <w:tcPr>
            <w:tcW w:w="1259" w:type="dxa"/>
            <w:tcBorders>
              <w:bottom w:val="single" w:sz="6" w:space="0" w:color="auto"/>
            </w:tcBorders>
            <w:vAlign w:val="center"/>
          </w:tcPr>
          <w:p w14:paraId="65651362"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6E5673D3" w14:textId="77777777" w:rsidTr="000A0B79">
              <w:tc>
                <w:tcPr>
                  <w:tcW w:w="518" w:type="dxa"/>
                </w:tcPr>
                <w:p w14:paraId="71A590BB"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7AE58FB"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698898B"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4E19D25" w14:textId="77777777" w:rsidR="00F47107" w:rsidRPr="002E2F0D" w:rsidRDefault="00F47107" w:rsidP="000A0B79">
                  <w:pPr>
                    <w:spacing w:before="4" w:after="4"/>
                    <w:jc w:val="center"/>
                    <w:rPr>
                      <w:bCs/>
                      <w:lang w:val="en-GB"/>
                    </w:rPr>
                  </w:pPr>
                  <w:r w:rsidRPr="002E2F0D">
                    <w:rPr>
                      <w:bCs/>
                      <w:lang w:val="en-GB"/>
                    </w:rPr>
                    <w:t>No</w:t>
                  </w:r>
                </w:p>
              </w:tc>
            </w:tr>
          </w:tbl>
          <w:p w14:paraId="05A64843" w14:textId="77777777" w:rsidR="00F47107" w:rsidRPr="002E2F0D" w:rsidRDefault="00F47107" w:rsidP="000A0B79">
            <w:pPr>
              <w:spacing w:before="4" w:after="4"/>
              <w:jc w:val="center"/>
              <w:rPr>
                <w:bCs/>
                <w:lang w:val="en-GB"/>
              </w:rPr>
            </w:pPr>
          </w:p>
        </w:tc>
      </w:tr>
    </w:tbl>
    <w:p w14:paraId="3D6CD203" w14:textId="77777777" w:rsidR="00F47107" w:rsidRDefault="00F47107" w:rsidP="00BD7831">
      <w:pPr>
        <w:rPr>
          <w:b/>
          <w:sz w:val="20"/>
          <w:szCs w:val="20"/>
          <w:lang w:val="en-GB"/>
        </w:rPr>
      </w:pPr>
    </w:p>
    <w:p w14:paraId="12C190CA" w14:textId="77777777" w:rsidR="006C5F20" w:rsidRPr="002E2F0D" w:rsidRDefault="006C5F20" w:rsidP="00BD7831">
      <w:pPr>
        <w:rPr>
          <w:b/>
          <w:sz w:val="20"/>
          <w:szCs w:val="20"/>
          <w:lang w:val="en-GB"/>
        </w:rPr>
      </w:pPr>
    </w:p>
    <w:p w14:paraId="26DC44BD"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B45D8B4" w14:textId="77777777" w:rsidR="00D8633E" w:rsidRDefault="00D8633E" w:rsidP="003419A8">
      <w:pPr>
        <w:pStyle w:val="BodyText3"/>
        <w:spacing w:before="0" w:after="0"/>
        <w:jc w:val="left"/>
        <w:rPr>
          <w:rFonts w:ascii="Times New Roman" w:hAnsi="Times New Roman"/>
          <w:sz w:val="20"/>
          <w:lang w:val="en-GB"/>
        </w:rPr>
      </w:pPr>
    </w:p>
    <w:p w14:paraId="71976D9E" w14:textId="77777777" w:rsidR="00D8633E" w:rsidRDefault="00D8633E" w:rsidP="003419A8">
      <w:pPr>
        <w:pStyle w:val="BodyText3"/>
        <w:spacing w:before="0" w:after="0"/>
        <w:jc w:val="left"/>
        <w:rPr>
          <w:rFonts w:ascii="Times New Roman" w:hAnsi="Times New Roman"/>
          <w:sz w:val="20"/>
          <w:lang w:val="en-GB"/>
        </w:rPr>
      </w:pPr>
    </w:p>
    <w:p w14:paraId="59554CE5" w14:textId="77777777" w:rsidR="00D8633E" w:rsidRDefault="00D8633E" w:rsidP="003419A8">
      <w:pPr>
        <w:pStyle w:val="BodyText3"/>
        <w:spacing w:before="0" w:after="0"/>
        <w:jc w:val="left"/>
        <w:rPr>
          <w:rFonts w:ascii="Times New Roman" w:hAnsi="Times New Roman"/>
          <w:sz w:val="20"/>
          <w:lang w:val="en-GB"/>
        </w:rPr>
      </w:pPr>
    </w:p>
    <w:p w14:paraId="3873C8D4" w14:textId="77777777" w:rsidR="00D8633E" w:rsidRDefault="00D8633E" w:rsidP="003419A8">
      <w:pPr>
        <w:pStyle w:val="BodyText3"/>
        <w:spacing w:before="0" w:after="0"/>
        <w:jc w:val="left"/>
        <w:rPr>
          <w:rFonts w:ascii="Times New Roman" w:hAnsi="Times New Roman"/>
          <w:sz w:val="20"/>
          <w:lang w:val="en-GB"/>
        </w:rPr>
      </w:pPr>
    </w:p>
    <w:p w14:paraId="4CEC4C79" w14:textId="77777777" w:rsidR="00D8633E" w:rsidRDefault="00D8633E" w:rsidP="003419A8">
      <w:pPr>
        <w:pStyle w:val="BodyText3"/>
        <w:spacing w:before="0" w:after="0"/>
        <w:jc w:val="left"/>
        <w:rPr>
          <w:rFonts w:ascii="Times New Roman" w:hAnsi="Times New Roman"/>
          <w:sz w:val="20"/>
          <w:lang w:val="en-GB"/>
        </w:rPr>
      </w:pPr>
    </w:p>
    <w:p w14:paraId="203EA789" w14:textId="77777777" w:rsidR="00D8633E" w:rsidRDefault="00D8633E" w:rsidP="003419A8">
      <w:pPr>
        <w:pStyle w:val="BodyText3"/>
        <w:spacing w:before="0" w:after="0"/>
        <w:jc w:val="left"/>
        <w:rPr>
          <w:rFonts w:ascii="Times New Roman" w:hAnsi="Times New Roman"/>
          <w:sz w:val="20"/>
          <w:lang w:val="en-GB"/>
        </w:rPr>
      </w:pPr>
    </w:p>
    <w:p w14:paraId="1EADE3A0" w14:textId="77777777" w:rsidR="00D8633E" w:rsidRDefault="00D8633E" w:rsidP="003419A8">
      <w:pPr>
        <w:pStyle w:val="BodyText3"/>
        <w:spacing w:before="0" w:after="0"/>
        <w:jc w:val="left"/>
        <w:rPr>
          <w:rFonts w:ascii="Times New Roman" w:hAnsi="Times New Roman"/>
          <w:sz w:val="20"/>
          <w:lang w:val="en-GB"/>
        </w:rPr>
      </w:pPr>
    </w:p>
    <w:p w14:paraId="10023517" w14:textId="77777777" w:rsidR="00D8633E" w:rsidRDefault="00D8633E" w:rsidP="003419A8">
      <w:pPr>
        <w:pStyle w:val="BodyText3"/>
        <w:spacing w:before="0" w:after="0"/>
        <w:jc w:val="left"/>
        <w:rPr>
          <w:rFonts w:ascii="Times New Roman" w:hAnsi="Times New Roman"/>
          <w:sz w:val="20"/>
          <w:lang w:val="en-GB"/>
        </w:rPr>
      </w:pPr>
    </w:p>
    <w:p w14:paraId="3FBB5D2A" w14:textId="77777777" w:rsidR="00D8633E" w:rsidRDefault="00D8633E" w:rsidP="003419A8">
      <w:pPr>
        <w:pStyle w:val="BodyText3"/>
        <w:spacing w:before="0" w:after="0"/>
        <w:jc w:val="left"/>
        <w:rPr>
          <w:rFonts w:ascii="Times New Roman" w:hAnsi="Times New Roman"/>
          <w:sz w:val="20"/>
          <w:lang w:val="en-GB"/>
        </w:rPr>
      </w:pPr>
    </w:p>
    <w:p w14:paraId="11F1FBBD" w14:textId="77777777" w:rsidR="00D8633E" w:rsidRDefault="00D8633E" w:rsidP="003419A8">
      <w:pPr>
        <w:pStyle w:val="BodyText3"/>
        <w:spacing w:before="0" w:after="0"/>
        <w:jc w:val="left"/>
        <w:rPr>
          <w:rFonts w:ascii="Times New Roman" w:hAnsi="Times New Roman"/>
          <w:sz w:val="20"/>
          <w:lang w:val="en-GB"/>
        </w:rPr>
      </w:pPr>
    </w:p>
    <w:p w14:paraId="0B532F38"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11473B9B"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49400F7C" w14:textId="77777777" w:rsidTr="00CB5A4D">
        <w:tc>
          <w:tcPr>
            <w:tcW w:w="1242" w:type="dxa"/>
          </w:tcPr>
          <w:p w14:paraId="74C66EF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7B9CDD4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BE14F32"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1DA814B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430A63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965B37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DA1F4FA"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586C4354" w14:textId="77777777" w:rsidTr="00CB5A4D">
        <w:tc>
          <w:tcPr>
            <w:tcW w:w="1242" w:type="dxa"/>
          </w:tcPr>
          <w:p w14:paraId="399EDAD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E3E5F4C"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9DA9D6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32D489F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EBDF95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791336F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12FF8E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5500B04F" w14:textId="77777777" w:rsidTr="00CB5A4D">
        <w:tc>
          <w:tcPr>
            <w:tcW w:w="1242" w:type="dxa"/>
          </w:tcPr>
          <w:p w14:paraId="4C5FDB2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14669D97"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3FB8757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227EEDE9"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A79C66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2CBD578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6D4990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2C322718" w14:textId="77777777" w:rsidTr="00CB5A4D">
        <w:tc>
          <w:tcPr>
            <w:tcW w:w="1242" w:type="dxa"/>
          </w:tcPr>
          <w:p w14:paraId="1678BB3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0B2F1C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BF1BC4D"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63D1B67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F5264B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6EEF775"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8980CDB"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0BFB99F3" w14:textId="77777777" w:rsidTr="00CB5A4D">
        <w:tc>
          <w:tcPr>
            <w:tcW w:w="1242" w:type="dxa"/>
          </w:tcPr>
          <w:p w14:paraId="1B128F0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3205A1B6"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D19965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79AA400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36843DD"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2200229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7A3CDD1D" w14:textId="77777777" w:rsidR="00B21D17" w:rsidRPr="002E2F0D" w:rsidRDefault="00B21D17" w:rsidP="00CB5A4D">
            <w:pPr>
              <w:pStyle w:val="BodyText3"/>
              <w:spacing w:before="0" w:after="0"/>
              <w:jc w:val="left"/>
              <w:rPr>
                <w:rFonts w:ascii="Times New Roman" w:hAnsi="Times New Roman"/>
                <w:sz w:val="20"/>
                <w:lang w:val="en-GB"/>
              </w:rPr>
            </w:pPr>
          </w:p>
        </w:tc>
      </w:tr>
    </w:tbl>
    <w:p w14:paraId="4E4DAEDB" w14:textId="77777777" w:rsidR="006E0A9B" w:rsidRPr="002E2F0D" w:rsidRDefault="006E0A9B" w:rsidP="00BD7831">
      <w:pPr>
        <w:rPr>
          <w:b/>
          <w:sz w:val="20"/>
          <w:szCs w:val="20"/>
          <w:lang w:val="en-GB"/>
        </w:rPr>
      </w:pPr>
    </w:p>
    <w:p w14:paraId="1539EE83" w14:textId="53570A84" w:rsidR="006E0A9B" w:rsidRPr="00FE3882" w:rsidRDefault="00D8633E" w:rsidP="00347518">
      <w:pPr>
        <w:pStyle w:val="Heading6"/>
      </w:pPr>
      <w:r>
        <w:rPr>
          <w:sz w:val="20"/>
          <w:szCs w:val="20"/>
        </w:rPr>
        <w:br w:type="page"/>
      </w:r>
      <w:r w:rsidR="008D1DE2" w:rsidRPr="00FE3882">
        <w:t>F.8</w:t>
      </w:r>
      <w:r w:rsidR="00962A07" w:rsidRPr="00FE3882">
        <w:t>.</w:t>
      </w:r>
      <w:r w:rsidR="00674FE7" w:rsidRPr="00FE3882">
        <w:rPr>
          <w:color w:val="000000" w:themeColor="text1"/>
        </w:rPr>
        <w:t>8</w:t>
      </w:r>
      <w:r w:rsidR="00962A07" w:rsidRPr="00FE3882">
        <w:t>.1.2.2</w:t>
      </w:r>
      <w:r w:rsidR="006E0A9B" w:rsidRPr="00FE3882">
        <w:tab/>
        <w:t>MMQ</w:t>
      </w:r>
      <w:r w:rsidR="00962A07" w:rsidRPr="00FE3882">
        <w:t xml:space="preserve"> (R 117-2</w:t>
      </w:r>
      <w:r w:rsidR="004268E5" w:rsidRPr="00FE3882">
        <w:t xml:space="preserve">, </w:t>
      </w:r>
      <w:r w:rsidR="00962A07" w:rsidRPr="00FE3882">
        <w:t>E.6.1.</w:t>
      </w:r>
      <w:r w:rsidR="00385D29" w:rsidRPr="00FE3882">
        <w:t>3</w:t>
      </w:r>
      <w:r w:rsidR="00962A07" w:rsidRPr="00FE3882">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FE3882" w14:paraId="4ACA463C" w14:textId="77777777" w:rsidTr="00CB5A4D">
        <w:tc>
          <w:tcPr>
            <w:tcW w:w="1668" w:type="dxa"/>
          </w:tcPr>
          <w:p w14:paraId="6A7FE118" w14:textId="77777777" w:rsidR="006E0A9B" w:rsidRPr="00FE3882" w:rsidRDefault="006E0A9B" w:rsidP="00CB5A4D">
            <w:pPr>
              <w:rPr>
                <w:sz w:val="20"/>
                <w:szCs w:val="20"/>
                <w:lang w:val="en-GB"/>
              </w:rPr>
            </w:pPr>
            <w:r w:rsidRPr="00FE3882">
              <w:rPr>
                <w:sz w:val="20"/>
                <w:szCs w:val="20"/>
                <w:lang w:val="en-GB"/>
              </w:rPr>
              <w:t>Application no.:</w:t>
            </w:r>
          </w:p>
        </w:tc>
        <w:tc>
          <w:tcPr>
            <w:tcW w:w="2693" w:type="dxa"/>
          </w:tcPr>
          <w:p w14:paraId="46EB36D3" w14:textId="77777777" w:rsidR="006E0A9B" w:rsidRPr="00FE3882" w:rsidRDefault="006E0A9B" w:rsidP="00CB5A4D">
            <w:pPr>
              <w:rPr>
                <w:sz w:val="20"/>
                <w:szCs w:val="20"/>
                <w:lang w:val="en-GB"/>
              </w:rPr>
            </w:pPr>
          </w:p>
        </w:tc>
        <w:tc>
          <w:tcPr>
            <w:tcW w:w="283" w:type="dxa"/>
          </w:tcPr>
          <w:p w14:paraId="48A32614" w14:textId="77777777" w:rsidR="006E0A9B" w:rsidRPr="00FE3882" w:rsidRDefault="006E0A9B" w:rsidP="00CB5A4D">
            <w:pPr>
              <w:rPr>
                <w:sz w:val="20"/>
                <w:szCs w:val="20"/>
                <w:lang w:val="en-GB"/>
              </w:rPr>
            </w:pPr>
          </w:p>
        </w:tc>
        <w:tc>
          <w:tcPr>
            <w:tcW w:w="2268" w:type="dxa"/>
          </w:tcPr>
          <w:p w14:paraId="35F8968C" w14:textId="77777777" w:rsidR="006E0A9B" w:rsidRPr="00FE3882" w:rsidRDefault="006E0A9B" w:rsidP="00CB5A4D">
            <w:pPr>
              <w:rPr>
                <w:sz w:val="20"/>
                <w:szCs w:val="20"/>
                <w:lang w:val="en-GB"/>
              </w:rPr>
            </w:pPr>
          </w:p>
        </w:tc>
        <w:tc>
          <w:tcPr>
            <w:tcW w:w="2300" w:type="dxa"/>
            <w:gridSpan w:val="3"/>
          </w:tcPr>
          <w:p w14:paraId="1CB44510" w14:textId="77777777" w:rsidR="006E0A9B" w:rsidRPr="00FE3882" w:rsidRDefault="006E0A9B" w:rsidP="00CB5A4D">
            <w:pPr>
              <w:rPr>
                <w:sz w:val="20"/>
                <w:szCs w:val="20"/>
                <w:lang w:val="en-GB"/>
              </w:rPr>
            </w:pPr>
            <w:r w:rsidRPr="00FE3882">
              <w:rPr>
                <w:sz w:val="20"/>
                <w:szCs w:val="20"/>
                <w:lang w:val="en-GB"/>
              </w:rPr>
              <w:t>Ambient conditions</w:t>
            </w:r>
          </w:p>
        </w:tc>
      </w:tr>
      <w:tr w:rsidR="00717532" w:rsidRPr="00FE3882" w14:paraId="3A937713" w14:textId="77777777" w:rsidTr="00CB5A4D">
        <w:tc>
          <w:tcPr>
            <w:tcW w:w="1668" w:type="dxa"/>
          </w:tcPr>
          <w:p w14:paraId="4CF55A51" w14:textId="77777777" w:rsidR="006E0A9B" w:rsidRPr="00FE3882" w:rsidRDefault="006E0A9B" w:rsidP="00CB5A4D">
            <w:pPr>
              <w:rPr>
                <w:sz w:val="20"/>
                <w:szCs w:val="20"/>
                <w:lang w:val="en-GB"/>
              </w:rPr>
            </w:pPr>
            <w:r w:rsidRPr="00FE3882">
              <w:rPr>
                <w:sz w:val="20"/>
                <w:szCs w:val="20"/>
                <w:lang w:val="en-GB"/>
              </w:rPr>
              <w:t>Model:</w:t>
            </w:r>
          </w:p>
        </w:tc>
        <w:tc>
          <w:tcPr>
            <w:tcW w:w="2693" w:type="dxa"/>
          </w:tcPr>
          <w:p w14:paraId="7B96AC30" w14:textId="77777777" w:rsidR="006E0A9B" w:rsidRPr="00FE3882" w:rsidRDefault="006E0A9B" w:rsidP="00CB5A4D">
            <w:pPr>
              <w:rPr>
                <w:sz w:val="20"/>
                <w:szCs w:val="20"/>
                <w:lang w:val="en-GB"/>
              </w:rPr>
            </w:pPr>
          </w:p>
        </w:tc>
        <w:tc>
          <w:tcPr>
            <w:tcW w:w="283" w:type="dxa"/>
          </w:tcPr>
          <w:p w14:paraId="5E58BAAD" w14:textId="77777777" w:rsidR="006E0A9B" w:rsidRPr="00FE3882" w:rsidRDefault="006E0A9B" w:rsidP="00CB5A4D">
            <w:pPr>
              <w:rPr>
                <w:sz w:val="20"/>
                <w:szCs w:val="20"/>
                <w:lang w:val="en-GB"/>
              </w:rPr>
            </w:pPr>
          </w:p>
        </w:tc>
        <w:tc>
          <w:tcPr>
            <w:tcW w:w="2268" w:type="dxa"/>
          </w:tcPr>
          <w:p w14:paraId="0CFE67D3" w14:textId="77777777" w:rsidR="006E0A9B" w:rsidRPr="00FE3882" w:rsidRDefault="006E0A9B" w:rsidP="00CB5A4D">
            <w:pPr>
              <w:rPr>
                <w:sz w:val="20"/>
                <w:szCs w:val="20"/>
                <w:lang w:val="en-GB"/>
              </w:rPr>
            </w:pPr>
          </w:p>
        </w:tc>
        <w:tc>
          <w:tcPr>
            <w:tcW w:w="851" w:type="dxa"/>
          </w:tcPr>
          <w:p w14:paraId="16E1CF7D" w14:textId="77777777" w:rsidR="006E0A9B" w:rsidRPr="00FE3882" w:rsidRDefault="006E0A9B" w:rsidP="00CB5A4D">
            <w:pPr>
              <w:rPr>
                <w:sz w:val="20"/>
                <w:szCs w:val="20"/>
                <w:lang w:val="en-GB"/>
              </w:rPr>
            </w:pPr>
          </w:p>
        </w:tc>
        <w:tc>
          <w:tcPr>
            <w:tcW w:w="850" w:type="dxa"/>
          </w:tcPr>
          <w:p w14:paraId="6FE1ACF9" w14:textId="77777777" w:rsidR="006E0A9B" w:rsidRPr="00FE3882" w:rsidRDefault="006E0A9B" w:rsidP="00CB5A4D">
            <w:pPr>
              <w:rPr>
                <w:sz w:val="20"/>
                <w:szCs w:val="20"/>
                <w:lang w:val="en-GB"/>
              </w:rPr>
            </w:pPr>
          </w:p>
        </w:tc>
        <w:tc>
          <w:tcPr>
            <w:tcW w:w="599" w:type="dxa"/>
          </w:tcPr>
          <w:p w14:paraId="3FB5BFFF" w14:textId="77777777" w:rsidR="006E0A9B" w:rsidRPr="00FE3882" w:rsidRDefault="006E0A9B" w:rsidP="00CB5A4D">
            <w:pPr>
              <w:rPr>
                <w:sz w:val="20"/>
                <w:szCs w:val="20"/>
                <w:lang w:val="en-GB"/>
              </w:rPr>
            </w:pPr>
          </w:p>
        </w:tc>
      </w:tr>
      <w:tr w:rsidR="00717532" w:rsidRPr="00FE3882" w14:paraId="2B0A6A73" w14:textId="77777777" w:rsidTr="00CB5A4D">
        <w:tc>
          <w:tcPr>
            <w:tcW w:w="1668" w:type="dxa"/>
          </w:tcPr>
          <w:p w14:paraId="464BDAC9" w14:textId="77777777" w:rsidR="006E0A9B" w:rsidRPr="00FE3882" w:rsidRDefault="006E0A9B" w:rsidP="00CB5A4D">
            <w:pPr>
              <w:rPr>
                <w:sz w:val="20"/>
                <w:szCs w:val="20"/>
                <w:lang w:val="en-GB"/>
              </w:rPr>
            </w:pPr>
            <w:r w:rsidRPr="00FE3882">
              <w:rPr>
                <w:sz w:val="20"/>
                <w:szCs w:val="20"/>
                <w:lang w:val="en-GB"/>
              </w:rPr>
              <w:t>Serial no.:</w:t>
            </w:r>
          </w:p>
        </w:tc>
        <w:tc>
          <w:tcPr>
            <w:tcW w:w="2693" w:type="dxa"/>
          </w:tcPr>
          <w:p w14:paraId="6715246A" w14:textId="77777777" w:rsidR="006E0A9B" w:rsidRPr="00FE3882" w:rsidRDefault="006E0A9B" w:rsidP="00CB5A4D">
            <w:pPr>
              <w:rPr>
                <w:sz w:val="20"/>
                <w:szCs w:val="20"/>
                <w:lang w:val="en-GB"/>
              </w:rPr>
            </w:pPr>
          </w:p>
        </w:tc>
        <w:tc>
          <w:tcPr>
            <w:tcW w:w="283" w:type="dxa"/>
          </w:tcPr>
          <w:p w14:paraId="3122D6B8" w14:textId="77777777" w:rsidR="006E0A9B" w:rsidRPr="00FE3882" w:rsidRDefault="006E0A9B" w:rsidP="00CB5A4D">
            <w:pPr>
              <w:rPr>
                <w:sz w:val="20"/>
                <w:szCs w:val="20"/>
                <w:lang w:val="en-GB"/>
              </w:rPr>
            </w:pPr>
          </w:p>
        </w:tc>
        <w:tc>
          <w:tcPr>
            <w:tcW w:w="2268" w:type="dxa"/>
          </w:tcPr>
          <w:p w14:paraId="20940D03" w14:textId="77777777" w:rsidR="006E0A9B" w:rsidRPr="00FE3882" w:rsidRDefault="006E0A9B" w:rsidP="00CB5A4D">
            <w:pPr>
              <w:rPr>
                <w:sz w:val="20"/>
                <w:szCs w:val="20"/>
                <w:lang w:val="en-GB"/>
              </w:rPr>
            </w:pPr>
          </w:p>
        </w:tc>
        <w:tc>
          <w:tcPr>
            <w:tcW w:w="851" w:type="dxa"/>
            <w:tcBorders>
              <w:bottom w:val="single" w:sz="4" w:space="0" w:color="auto"/>
            </w:tcBorders>
          </w:tcPr>
          <w:p w14:paraId="6AC40075" w14:textId="77777777" w:rsidR="006E0A9B" w:rsidRPr="00FE3882" w:rsidRDefault="006E0A9B" w:rsidP="00CB5A4D">
            <w:pPr>
              <w:rPr>
                <w:sz w:val="20"/>
                <w:szCs w:val="20"/>
                <w:lang w:val="en-GB"/>
              </w:rPr>
            </w:pPr>
            <w:r w:rsidRPr="00FE3882">
              <w:rPr>
                <w:sz w:val="20"/>
                <w:szCs w:val="20"/>
                <w:lang w:val="en-GB"/>
              </w:rPr>
              <w:t>At start</w:t>
            </w:r>
          </w:p>
        </w:tc>
        <w:tc>
          <w:tcPr>
            <w:tcW w:w="850" w:type="dxa"/>
            <w:tcBorders>
              <w:bottom w:val="single" w:sz="4" w:space="0" w:color="auto"/>
            </w:tcBorders>
          </w:tcPr>
          <w:p w14:paraId="7C527692" w14:textId="77777777" w:rsidR="006E0A9B" w:rsidRPr="00FE3882" w:rsidRDefault="006E0A9B" w:rsidP="00CB5A4D">
            <w:pPr>
              <w:rPr>
                <w:sz w:val="20"/>
                <w:szCs w:val="20"/>
                <w:lang w:val="en-GB"/>
              </w:rPr>
            </w:pPr>
            <w:r w:rsidRPr="00FE3882">
              <w:rPr>
                <w:sz w:val="20"/>
                <w:szCs w:val="20"/>
                <w:lang w:val="en-GB"/>
              </w:rPr>
              <w:t>At end</w:t>
            </w:r>
          </w:p>
        </w:tc>
        <w:tc>
          <w:tcPr>
            <w:tcW w:w="599" w:type="dxa"/>
          </w:tcPr>
          <w:p w14:paraId="029BB8BA" w14:textId="77777777" w:rsidR="006E0A9B" w:rsidRPr="00FE3882" w:rsidRDefault="006E0A9B" w:rsidP="00CB5A4D">
            <w:pPr>
              <w:rPr>
                <w:sz w:val="20"/>
                <w:szCs w:val="20"/>
                <w:lang w:val="en-GB"/>
              </w:rPr>
            </w:pPr>
          </w:p>
        </w:tc>
      </w:tr>
      <w:tr w:rsidR="00717532" w:rsidRPr="00FE3882" w14:paraId="52B24F60" w14:textId="77777777" w:rsidTr="00CB5A4D">
        <w:tc>
          <w:tcPr>
            <w:tcW w:w="1668" w:type="dxa"/>
          </w:tcPr>
          <w:p w14:paraId="49A27E11" w14:textId="77777777" w:rsidR="006E0A9B" w:rsidRPr="00FE3882" w:rsidRDefault="006E0A9B" w:rsidP="00CB5A4D">
            <w:pPr>
              <w:rPr>
                <w:sz w:val="20"/>
                <w:szCs w:val="20"/>
                <w:lang w:val="en-GB"/>
              </w:rPr>
            </w:pPr>
            <w:r w:rsidRPr="00FE3882">
              <w:rPr>
                <w:sz w:val="20"/>
                <w:szCs w:val="20"/>
                <w:lang w:val="en-GB"/>
              </w:rPr>
              <w:t>Test date:</w:t>
            </w:r>
          </w:p>
        </w:tc>
        <w:tc>
          <w:tcPr>
            <w:tcW w:w="2693" w:type="dxa"/>
          </w:tcPr>
          <w:p w14:paraId="79CB3D2C" w14:textId="77777777" w:rsidR="006E0A9B" w:rsidRPr="00FE3882" w:rsidRDefault="006E0A9B" w:rsidP="00CB5A4D">
            <w:pPr>
              <w:rPr>
                <w:sz w:val="20"/>
                <w:szCs w:val="20"/>
                <w:lang w:val="en-GB"/>
              </w:rPr>
            </w:pPr>
          </w:p>
        </w:tc>
        <w:tc>
          <w:tcPr>
            <w:tcW w:w="283" w:type="dxa"/>
          </w:tcPr>
          <w:p w14:paraId="04F6A983" w14:textId="77777777" w:rsidR="006E0A9B" w:rsidRPr="00FE3882" w:rsidRDefault="006E0A9B" w:rsidP="00CB5A4D">
            <w:pPr>
              <w:rPr>
                <w:sz w:val="20"/>
                <w:szCs w:val="20"/>
                <w:lang w:val="en-GB"/>
              </w:rPr>
            </w:pPr>
          </w:p>
        </w:tc>
        <w:tc>
          <w:tcPr>
            <w:tcW w:w="2268" w:type="dxa"/>
            <w:tcBorders>
              <w:right w:val="single" w:sz="4" w:space="0" w:color="auto"/>
            </w:tcBorders>
          </w:tcPr>
          <w:p w14:paraId="05D1C90E" w14:textId="77777777" w:rsidR="006E0A9B" w:rsidRPr="00FE3882" w:rsidRDefault="006E0A9B" w:rsidP="00CB5A4D">
            <w:pPr>
              <w:jc w:val="right"/>
              <w:rPr>
                <w:sz w:val="20"/>
                <w:szCs w:val="20"/>
                <w:lang w:val="en-GB"/>
              </w:rPr>
            </w:pPr>
            <w:r w:rsidRPr="00FE3882">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C1AD5FB" w14:textId="77777777" w:rsidR="006E0A9B" w:rsidRPr="00FE3882"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C8FEB5C" w14:textId="77777777" w:rsidR="006E0A9B" w:rsidRPr="00FE3882" w:rsidRDefault="006E0A9B" w:rsidP="00CB5A4D">
            <w:pPr>
              <w:rPr>
                <w:sz w:val="20"/>
                <w:szCs w:val="20"/>
                <w:lang w:val="en-GB"/>
              </w:rPr>
            </w:pPr>
          </w:p>
        </w:tc>
        <w:tc>
          <w:tcPr>
            <w:tcW w:w="599" w:type="dxa"/>
            <w:tcBorders>
              <w:left w:val="single" w:sz="4" w:space="0" w:color="auto"/>
            </w:tcBorders>
          </w:tcPr>
          <w:p w14:paraId="0844CE7D" w14:textId="77777777" w:rsidR="006E0A9B" w:rsidRPr="00FE3882" w:rsidRDefault="006E0A9B" w:rsidP="00CB5A4D">
            <w:pPr>
              <w:rPr>
                <w:sz w:val="20"/>
                <w:szCs w:val="20"/>
                <w:lang w:val="en-GB"/>
              </w:rPr>
            </w:pPr>
            <w:r w:rsidRPr="00FE3882">
              <w:rPr>
                <w:sz w:val="20"/>
                <w:szCs w:val="20"/>
                <w:lang w:val="en-GB"/>
              </w:rPr>
              <w:t>°C</w:t>
            </w:r>
          </w:p>
        </w:tc>
      </w:tr>
      <w:tr w:rsidR="00717532" w:rsidRPr="00FE3882" w14:paraId="204C9B16" w14:textId="77777777" w:rsidTr="00CB5A4D">
        <w:tc>
          <w:tcPr>
            <w:tcW w:w="1668" w:type="dxa"/>
          </w:tcPr>
          <w:p w14:paraId="1D9BF809" w14:textId="77777777" w:rsidR="006E0A9B" w:rsidRPr="00FE3882" w:rsidRDefault="006E0A9B" w:rsidP="00CB5A4D">
            <w:pPr>
              <w:rPr>
                <w:sz w:val="20"/>
                <w:szCs w:val="20"/>
                <w:lang w:val="en-GB"/>
              </w:rPr>
            </w:pPr>
            <w:r w:rsidRPr="00FE3882">
              <w:rPr>
                <w:sz w:val="20"/>
                <w:szCs w:val="20"/>
                <w:lang w:val="en-GB"/>
              </w:rPr>
              <w:t>Observer:</w:t>
            </w:r>
          </w:p>
        </w:tc>
        <w:tc>
          <w:tcPr>
            <w:tcW w:w="2693" w:type="dxa"/>
          </w:tcPr>
          <w:p w14:paraId="038722CD" w14:textId="77777777" w:rsidR="006E0A9B" w:rsidRPr="00FE3882" w:rsidRDefault="006E0A9B" w:rsidP="00CB5A4D">
            <w:pPr>
              <w:rPr>
                <w:sz w:val="20"/>
                <w:szCs w:val="20"/>
                <w:lang w:val="en-GB"/>
              </w:rPr>
            </w:pPr>
          </w:p>
        </w:tc>
        <w:tc>
          <w:tcPr>
            <w:tcW w:w="283" w:type="dxa"/>
          </w:tcPr>
          <w:p w14:paraId="724EC86B" w14:textId="77777777" w:rsidR="006E0A9B" w:rsidRPr="00FE3882" w:rsidRDefault="006E0A9B" w:rsidP="00CB5A4D">
            <w:pPr>
              <w:rPr>
                <w:sz w:val="20"/>
                <w:szCs w:val="20"/>
                <w:lang w:val="en-GB"/>
              </w:rPr>
            </w:pPr>
          </w:p>
        </w:tc>
        <w:tc>
          <w:tcPr>
            <w:tcW w:w="2268" w:type="dxa"/>
            <w:tcBorders>
              <w:right w:val="single" w:sz="4" w:space="0" w:color="auto"/>
            </w:tcBorders>
          </w:tcPr>
          <w:p w14:paraId="536BA8AE" w14:textId="77777777" w:rsidR="006E0A9B" w:rsidRPr="00FE3882" w:rsidRDefault="006E0A9B" w:rsidP="00CB5A4D">
            <w:pPr>
              <w:jc w:val="right"/>
              <w:rPr>
                <w:sz w:val="20"/>
                <w:szCs w:val="20"/>
                <w:lang w:val="en-GB"/>
              </w:rPr>
            </w:pPr>
            <w:r w:rsidRPr="00FE3882">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4330622" w14:textId="77777777" w:rsidR="006E0A9B" w:rsidRPr="00FE3882"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47F27E9" w14:textId="77777777" w:rsidR="006E0A9B" w:rsidRPr="00FE3882" w:rsidRDefault="006E0A9B" w:rsidP="00CB5A4D">
            <w:pPr>
              <w:rPr>
                <w:sz w:val="20"/>
                <w:szCs w:val="20"/>
                <w:lang w:val="en-GB"/>
              </w:rPr>
            </w:pPr>
          </w:p>
        </w:tc>
        <w:tc>
          <w:tcPr>
            <w:tcW w:w="599" w:type="dxa"/>
            <w:tcBorders>
              <w:left w:val="single" w:sz="4" w:space="0" w:color="auto"/>
            </w:tcBorders>
          </w:tcPr>
          <w:p w14:paraId="6D2ADC26" w14:textId="77777777" w:rsidR="006E0A9B" w:rsidRPr="00FE3882" w:rsidRDefault="006E0A9B" w:rsidP="00CB5A4D">
            <w:pPr>
              <w:rPr>
                <w:sz w:val="20"/>
                <w:szCs w:val="20"/>
                <w:lang w:val="en-GB"/>
              </w:rPr>
            </w:pPr>
            <w:r w:rsidRPr="00FE3882">
              <w:rPr>
                <w:sz w:val="20"/>
                <w:szCs w:val="20"/>
                <w:lang w:val="en-GB"/>
              </w:rPr>
              <w:t>%</w:t>
            </w:r>
          </w:p>
        </w:tc>
      </w:tr>
      <w:tr w:rsidR="00717532" w:rsidRPr="00FE3882" w14:paraId="5A16D191" w14:textId="77777777" w:rsidTr="00CB5A4D">
        <w:tc>
          <w:tcPr>
            <w:tcW w:w="1668" w:type="dxa"/>
          </w:tcPr>
          <w:p w14:paraId="35E66971" w14:textId="77777777" w:rsidR="006E0A9B" w:rsidRPr="00FE3882" w:rsidRDefault="006E0A9B" w:rsidP="00CB5A4D">
            <w:pPr>
              <w:rPr>
                <w:sz w:val="20"/>
                <w:szCs w:val="20"/>
                <w:lang w:val="en-GB"/>
              </w:rPr>
            </w:pPr>
          </w:p>
        </w:tc>
        <w:tc>
          <w:tcPr>
            <w:tcW w:w="2693" w:type="dxa"/>
          </w:tcPr>
          <w:p w14:paraId="6367F4B5" w14:textId="77777777" w:rsidR="006E0A9B" w:rsidRPr="00FE3882" w:rsidRDefault="006E0A9B" w:rsidP="00CB5A4D">
            <w:pPr>
              <w:rPr>
                <w:sz w:val="20"/>
                <w:szCs w:val="20"/>
                <w:lang w:val="en-GB"/>
              </w:rPr>
            </w:pPr>
          </w:p>
        </w:tc>
        <w:tc>
          <w:tcPr>
            <w:tcW w:w="283" w:type="dxa"/>
          </w:tcPr>
          <w:p w14:paraId="2623A9BC" w14:textId="77777777" w:rsidR="006E0A9B" w:rsidRPr="00FE3882" w:rsidRDefault="006E0A9B" w:rsidP="00CB5A4D">
            <w:pPr>
              <w:rPr>
                <w:sz w:val="20"/>
                <w:szCs w:val="20"/>
                <w:lang w:val="en-GB"/>
              </w:rPr>
            </w:pPr>
          </w:p>
        </w:tc>
        <w:tc>
          <w:tcPr>
            <w:tcW w:w="2268" w:type="dxa"/>
            <w:tcBorders>
              <w:right w:val="single" w:sz="4" w:space="0" w:color="auto"/>
            </w:tcBorders>
          </w:tcPr>
          <w:p w14:paraId="41334CF1" w14:textId="77777777" w:rsidR="006E0A9B" w:rsidRPr="00FE3882" w:rsidRDefault="006E0A9B" w:rsidP="00CB5A4D">
            <w:pPr>
              <w:jc w:val="right"/>
              <w:rPr>
                <w:sz w:val="20"/>
                <w:szCs w:val="20"/>
                <w:lang w:val="en-GB"/>
              </w:rPr>
            </w:pPr>
            <w:r w:rsidRPr="00FE3882">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81B8381" w14:textId="77777777" w:rsidR="006E0A9B" w:rsidRPr="00FE3882"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290D06C" w14:textId="77777777" w:rsidR="006E0A9B" w:rsidRPr="00FE3882" w:rsidRDefault="006E0A9B" w:rsidP="00CB5A4D">
            <w:pPr>
              <w:rPr>
                <w:sz w:val="20"/>
                <w:szCs w:val="20"/>
                <w:lang w:val="en-GB"/>
              </w:rPr>
            </w:pPr>
          </w:p>
        </w:tc>
        <w:tc>
          <w:tcPr>
            <w:tcW w:w="599" w:type="dxa"/>
            <w:tcBorders>
              <w:left w:val="single" w:sz="4" w:space="0" w:color="auto"/>
            </w:tcBorders>
          </w:tcPr>
          <w:p w14:paraId="08986993" w14:textId="77777777" w:rsidR="006E0A9B" w:rsidRPr="00FE3882" w:rsidRDefault="00A07D5E" w:rsidP="00CB5A4D">
            <w:pPr>
              <w:rPr>
                <w:sz w:val="20"/>
                <w:szCs w:val="20"/>
                <w:lang w:val="en-GB"/>
              </w:rPr>
            </w:pPr>
            <w:r w:rsidRPr="00FE3882">
              <w:rPr>
                <w:sz w:val="20"/>
                <w:szCs w:val="20"/>
                <w:lang w:val="en-GB"/>
              </w:rPr>
              <w:t>k</w:t>
            </w:r>
            <w:r w:rsidR="006E0A9B" w:rsidRPr="00FE3882">
              <w:rPr>
                <w:sz w:val="20"/>
                <w:szCs w:val="20"/>
                <w:lang w:val="en-GB"/>
              </w:rPr>
              <w:t>Pa</w:t>
            </w:r>
          </w:p>
        </w:tc>
      </w:tr>
      <w:tr w:rsidR="00717532" w:rsidRPr="002E2F0D" w14:paraId="430F4AEA" w14:textId="77777777" w:rsidTr="00CB5A4D">
        <w:tc>
          <w:tcPr>
            <w:tcW w:w="1668" w:type="dxa"/>
          </w:tcPr>
          <w:p w14:paraId="38729C1B" w14:textId="77777777" w:rsidR="006E0A9B" w:rsidRPr="00FE3882" w:rsidRDefault="006E0A9B" w:rsidP="00CB5A4D">
            <w:pPr>
              <w:rPr>
                <w:sz w:val="20"/>
                <w:szCs w:val="20"/>
                <w:lang w:val="en-GB"/>
              </w:rPr>
            </w:pPr>
          </w:p>
        </w:tc>
        <w:tc>
          <w:tcPr>
            <w:tcW w:w="2693" w:type="dxa"/>
          </w:tcPr>
          <w:p w14:paraId="1FDB8CB4" w14:textId="77777777" w:rsidR="006E0A9B" w:rsidRPr="00FE3882" w:rsidRDefault="006E0A9B" w:rsidP="00CB5A4D">
            <w:pPr>
              <w:rPr>
                <w:sz w:val="20"/>
                <w:szCs w:val="20"/>
                <w:lang w:val="en-GB"/>
              </w:rPr>
            </w:pPr>
          </w:p>
        </w:tc>
        <w:tc>
          <w:tcPr>
            <w:tcW w:w="283" w:type="dxa"/>
          </w:tcPr>
          <w:p w14:paraId="44B1A783" w14:textId="77777777" w:rsidR="006E0A9B" w:rsidRPr="00FE3882" w:rsidRDefault="006E0A9B" w:rsidP="00CB5A4D">
            <w:pPr>
              <w:rPr>
                <w:sz w:val="20"/>
                <w:szCs w:val="20"/>
                <w:lang w:val="en-GB"/>
              </w:rPr>
            </w:pPr>
          </w:p>
        </w:tc>
        <w:tc>
          <w:tcPr>
            <w:tcW w:w="2268" w:type="dxa"/>
            <w:tcBorders>
              <w:right w:val="single" w:sz="4" w:space="0" w:color="auto"/>
            </w:tcBorders>
          </w:tcPr>
          <w:p w14:paraId="6E74296C" w14:textId="77777777" w:rsidR="006E0A9B" w:rsidRPr="002E2F0D" w:rsidRDefault="006E0A9B" w:rsidP="00CB5A4D">
            <w:pPr>
              <w:jc w:val="right"/>
              <w:rPr>
                <w:sz w:val="20"/>
                <w:szCs w:val="20"/>
                <w:lang w:val="en-GB"/>
              </w:rPr>
            </w:pPr>
            <w:r w:rsidRPr="00FE3882">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9661675" w14:textId="77777777" w:rsidR="006E0A9B" w:rsidRPr="002E2F0D" w:rsidRDefault="006E0A9B"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C787B04" w14:textId="77777777" w:rsidR="006E0A9B" w:rsidRPr="002E2F0D" w:rsidRDefault="006E0A9B" w:rsidP="00CB5A4D">
            <w:pPr>
              <w:rPr>
                <w:sz w:val="20"/>
                <w:szCs w:val="20"/>
                <w:lang w:val="en-GB"/>
              </w:rPr>
            </w:pPr>
          </w:p>
        </w:tc>
        <w:tc>
          <w:tcPr>
            <w:tcW w:w="599" w:type="dxa"/>
            <w:tcBorders>
              <w:left w:val="single" w:sz="4" w:space="0" w:color="auto"/>
            </w:tcBorders>
          </w:tcPr>
          <w:p w14:paraId="151433AE" w14:textId="77777777" w:rsidR="006E0A9B" w:rsidRPr="002E2F0D" w:rsidRDefault="006E0A9B" w:rsidP="00CB5A4D">
            <w:pPr>
              <w:rPr>
                <w:sz w:val="20"/>
                <w:szCs w:val="20"/>
                <w:lang w:val="en-GB"/>
              </w:rPr>
            </w:pPr>
          </w:p>
        </w:tc>
      </w:tr>
    </w:tbl>
    <w:p w14:paraId="3CB9CF65" w14:textId="77777777" w:rsidR="006E0A9B" w:rsidRPr="002E2F0D" w:rsidRDefault="006E0A9B" w:rsidP="006E0A9B">
      <w:pPr>
        <w:spacing w:after="120"/>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235"/>
        <w:gridCol w:w="1235"/>
        <w:gridCol w:w="1235"/>
        <w:gridCol w:w="1236"/>
        <w:gridCol w:w="1235"/>
        <w:gridCol w:w="1235"/>
        <w:gridCol w:w="1236"/>
      </w:tblGrid>
      <w:tr w:rsidR="00717532" w:rsidRPr="002E2F0D" w14:paraId="2515E5E4" w14:textId="77777777" w:rsidTr="00CB5A4D">
        <w:tc>
          <w:tcPr>
            <w:tcW w:w="1235" w:type="dxa"/>
            <w:shd w:val="clear" w:color="auto" w:fill="D9D9D9"/>
          </w:tcPr>
          <w:p w14:paraId="3F562E1B"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6833A888"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5" w:type="dxa"/>
            <w:shd w:val="clear" w:color="auto" w:fill="D9D9D9"/>
          </w:tcPr>
          <w:p w14:paraId="20D56ABC"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366C7568"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235" w:type="dxa"/>
            <w:shd w:val="clear" w:color="auto" w:fill="D9D9D9"/>
          </w:tcPr>
          <w:p w14:paraId="79E0D8B7"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41E6DEB0"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6" w:type="dxa"/>
            <w:shd w:val="clear" w:color="auto" w:fill="D9D9D9"/>
          </w:tcPr>
          <w:p w14:paraId="50F9E9AB"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1E8615E5"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235" w:type="dxa"/>
            <w:shd w:val="clear" w:color="auto" w:fill="D9D9D9"/>
          </w:tcPr>
          <w:p w14:paraId="1902C4B1"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A406D41" w14:textId="77777777" w:rsidR="006E0A9B" w:rsidRPr="002E2F0D" w:rsidRDefault="006E0A9B"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35" w:type="dxa"/>
            <w:shd w:val="clear" w:color="auto" w:fill="D9D9D9"/>
          </w:tcPr>
          <w:p w14:paraId="34AC1DDF" w14:textId="77777777" w:rsidR="006E0A9B" w:rsidRPr="002E2F0D" w:rsidRDefault="006E0A9B"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A02C3E3"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36" w:type="dxa"/>
            <w:shd w:val="clear" w:color="auto" w:fill="D9D9D9"/>
          </w:tcPr>
          <w:p w14:paraId="6721A711"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11131B95" w14:textId="77777777" w:rsidR="006E0A9B" w:rsidRPr="002E2F0D" w:rsidRDefault="006E0A9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54212F99" w14:textId="77777777" w:rsidR="006E0A9B" w:rsidRPr="002E2F0D" w:rsidRDefault="006E0A9B" w:rsidP="006E0A9B">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5"/>
        <w:gridCol w:w="1235"/>
        <w:gridCol w:w="1235"/>
        <w:gridCol w:w="1236"/>
        <w:gridCol w:w="1235"/>
        <w:gridCol w:w="1235"/>
        <w:gridCol w:w="1236"/>
      </w:tblGrid>
      <w:tr w:rsidR="002A7ECA" w:rsidRPr="002E2F0D" w14:paraId="04441759" w14:textId="77777777" w:rsidTr="00CB5A4D">
        <w:tc>
          <w:tcPr>
            <w:tcW w:w="1235" w:type="dxa"/>
            <w:vMerge w:val="restart"/>
            <w:vAlign w:val="center"/>
          </w:tcPr>
          <w:p w14:paraId="182BDD45"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235" w:type="dxa"/>
            <w:tcBorders>
              <w:bottom w:val="single" w:sz="4" w:space="0" w:color="auto"/>
            </w:tcBorders>
          </w:tcPr>
          <w:p w14:paraId="65D46DFD"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Borders>
              <w:bottom w:val="single" w:sz="4" w:space="0" w:color="auto"/>
            </w:tcBorders>
          </w:tcPr>
          <w:p w14:paraId="218C7F85"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2604C76B"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0630CE5"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2F26970"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78C3A2A9"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56EE4989" w14:textId="77777777" w:rsidTr="00CB5A4D">
        <w:tc>
          <w:tcPr>
            <w:tcW w:w="1235" w:type="dxa"/>
            <w:vMerge/>
            <w:vAlign w:val="center"/>
          </w:tcPr>
          <w:p w14:paraId="43405ED0"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7823538"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Borders>
              <w:bottom w:val="single" w:sz="4" w:space="0" w:color="auto"/>
            </w:tcBorders>
          </w:tcPr>
          <w:p w14:paraId="79406F25"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7F4DB6C"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792972D"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DBE6420"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C14041A"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0446374B" w14:textId="77777777" w:rsidTr="00CB5A4D">
        <w:tc>
          <w:tcPr>
            <w:tcW w:w="1235" w:type="dxa"/>
            <w:vMerge/>
            <w:vAlign w:val="center"/>
          </w:tcPr>
          <w:p w14:paraId="0E8802C9"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12DF8FB8"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25995040"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05A868E4"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28CCAACD"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EC1483F"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67FD878E"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452BD5A9" w14:textId="77777777" w:rsidTr="00CB5A4D">
        <w:tc>
          <w:tcPr>
            <w:tcW w:w="1235" w:type="dxa"/>
            <w:vMerge w:val="restart"/>
            <w:vAlign w:val="center"/>
          </w:tcPr>
          <w:p w14:paraId="14C3F085"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235" w:type="dxa"/>
            <w:tcBorders>
              <w:bottom w:val="single" w:sz="4" w:space="0" w:color="auto"/>
            </w:tcBorders>
          </w:tcPr>
          <w:p w14:paraId="3BEEE19A"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Borders>
              <w:bottom w:val="single" w:sz="4" w:space="0" w:color="auto"/>
            </w:tcBorders>
          </w:tcPr>
          <w:p w14:paraId="5651AF21"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6B86B31"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BF50759"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227C549"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0AC86733"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77CDC3B6" w14:textId="77777777" w:rsidTr="00CB5A4D">
        <w:tc>
          <w:tcPr>
            <w:tcW w:w="1235" w:type="dxa"/>
            <w:vMerge/>
            <w:vAlign w:val="center"/>
          </w:tcPr>
          <w:p w14:paraId="3DB08ED5"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964646F"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Borders>
              <w:bottom w:val="single" w:sz="4" w:space="0" w:color="auto"/>
            </w:tcBorders>
          </w:tcPr>
          <w:p w14:paraId="5B6DD51B"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F956465"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1394CA2"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4E3DC9CD"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3373AD57"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65584AD0" w14:textId="77777777" w:rsidTr="00CB5A4D">
        <w:tc>
          <w:tcPr>
            <w:tcW w:w="1235" w:type="dxa"/>
            <w:vMerge/>
            <w:vAlign w:val="center"/>
          </w:tcPr>
          <w:p w14:paraId="2BDA068B"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6639CBD9"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524E3D5D"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E950A74"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56BECCAC"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0BEB5BA"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5F4E9934"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04FC84F0" w14:textId="77777777" w:rsidTr="00CB5A4D">
        <w:tc>
          <w:tcPr>
            <w:tcW w:w="1235" w:type="dxa"/>
            <w:vMerge w:val="restart"/>
            <w:vAlign w:val="center"/>
          </w:tcPr>
          <w:p w14:paraId="073AEF1F"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sz w:val="20"/>
                <w:lang w:val="en-GB"/>
              </w:rPr>
              <w:t>3</w:t>
            </w:r>
          </w:p>
        </w:tc>
        <w:tc>
          <w:tcPr>
            <w:tcW w:w="1235" w:type="dxa"/>
          </w:tcPr>
          <w:p w14:paraId="7AF43EC4"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min</w:t>
            </w:r>
          </w:p>
        </w:tc>
        <w:tc>
          <w:tcPr>
            <w:tcW w:w="1235" w:type="dxa"/>
          </w:tcPr>
          <w:p w14:paraId="0718E27D"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60B57D7F"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2D9C51CC"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60FABEB9"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0E73A137"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2C8C1F3A" w14:textId="77777777" w:rsidTr="00CB5A4D">
        <w:tc>
          <w:tcPr>
            <w:tcW w:w="1235" w:type="dxa"/>
            <w:vMerge/>
          </w:tcPr>
          <w:p w14:paraId="6684A960"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0A62BEF1"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mid</w:t>
            </w:r>
          </w:p>
        </w:tc>
        <w:tc>
          <w:tcPr>
            <w:tcW w:w="1235" w:type="dxa"/>
          </w:tcPr>
          <w:p w14:paraId="0943C8B8"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0877F1EB"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7C888B40" w14:textId="77777777" w:rsidR="002A7ECA" w:rsidRPr="002E2F0D" w:rsidRDefault="002A7ECA" w:rsidP="00CB5A4D">
            <w:pPr>
              <w:pStyle w:val="BodyText3"/>
              <w:spacing w:before="60" w:after="60"/>
              <w:rPr>
                <w:rFonts w:ascii="Times New Roman" w:hAnsi="Times New Roman"/>
                <w:sz w:val="20"/>
                <w:lang w:val="en-GB"/>
              </w:rPr>
            </w:pPr>
          </w:p>
        </w:tc>
        <w:tc>
          <w:tcPr>
            <w:tcW w:w="1235" w:type="dxa"/>
          </w:tcPr>
          <w:p w14:paraId="1D531003" w14:textId="77777777" w:rsidR="002A7ECA" w:rsidRPr="002E2F0D" w:rsidRDefault="002A7ECA" w:rsidP="00CB5A4D">
            <w:pPr>
              <w:pStyle w:val="BodyText3"/>
              <w:spacing w:before="60" w:after="60"/>
              <w:rPr>
                <w:rFonts w:ascii="Times New Roman" w:hAnsi="Times New Roman"/>
                <w:sz w:val="20"/>
                <w:lang w:val="en-GB"/>
              </w:rPr>
            </w:pPr>
          </w:p>
        </w:tc>
        <w:tc>
          <w:tcPr>
            <w:tcW w:w="1236" w:type="dxa"/>
          </w:tcPr>
          <w:p w14:paraId="1699FD03" w14:textId="77777777" w:rsidR="002A7ECA" w:rsidRPr="002E2F0D" w:rsidRDefault="002A7ECA" w:rsidP="00CB5A4D">
            <w:pPr>
              <w:pStyle w:val="BodyText3"/>
              <w:spacing w:before="60" w:after="60"/>
              <w:rPr>
                <w:rFonts w:ascii="Times New Roman" w:hAnsi="Times New Roman"/>
                <w:sz w:val="20"/>
                <w:lang w:val="en-GB"/>
              </w:rPr>
            </w:pPr>
          </w:p>
        </w:tc>
      </w:tr>
      <w:tr w:rsidR="002A7ECA" w:rsidRPr="002E2F0D" w14:paraId="7B89422D" w14:textId="77777777" w:rsidTr="00CB5A4D">
        <w:tc>
          <w:tcPr>
            <w:tcW w:w="1235" w:type="dxa"/>
            <w:vMerge/>
          </w:tcPr>
          <w:p w14:paraId="1696C452"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30F645DF" w14:textId="77777777" w:rsidR="002A7ECA" w:rsidRPr="002E2F0D" w:rsidRDefault="002A7ECA"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tc>
        <w:tc>
          <w:tcPr>
            <w:tcW w:w="1235" w:type="dxa"/>
            <w:tcBorders>
              <w:bottom w:val="single" w:sz="4" w:space="0" w:color="auto"/>
            </w:tcBorders>
          </w:tcPr>
          <w:p w14:paraId="72E34BCF"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14E02F33"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77F79B0" w14:textId="77777777" w:rsidR="002A7ECA" w:rsidRPr="002E2F0D" w:rsidRDefault="002A7ECA" w:rsidP="00CB5A4D">
            <w:pPr>
              <w:pStyle w:val="BodyText3"/>
              <w:spacing w:before="60" w:after="60"/>
              <w:rPr>
                <w:rFonts w:ascii="Times New Roman" w:hAnsi="Times New Roman"/>
                <w:sz w:val="20"/>
                <w:lang w:val="en-GB"/>
              </w:rPr>
            </w:pPr>
          </w:p>
        </w:tc>
        <w:tc>
          <w:tcPr>
            <w:tcW w:w="1235" w:type="dxa"/>
            <w:tcBorders>
              <w:bottom w:val="single" w:sz="4" w:space="0" w:color="auto"/>
            </w:tcBorders>
          </w:tcPr>
          <w:p w14:paraId="706C3DAF" w14:textId="77777777" w:rsidR="002A7ECA" w:rsidRPr="002E2F0D" w:rsidRDefault="002A7ECA" w:rsidP="00CB5A4D">
            <w:pPr>
              <w:pStyle w:val="BodyText3"/>
              <w:spacing w:before="60" w:after="60"/>
              <w:rPr>
                <w:rFonts w:ascii="Times New Roman" w:hAnsi="Times New Roman"/>
                <w:sz w:val="20"/>
                <w:lang w:val="en-GB"/>
              </w:rPr>
            </w:pPr>
          </w:p>
        </w:tc>
        <w:tc>
          <w:tcPr>
            <w:tcW w:w="1236" w:type="dxa"/>
            <w:tcBorders>
              <w:bottom w:val="single" w:sz="4" w:space="0" w:color="auto"/>
            </w:tcBorders>
          </w:tcPr>
          <w:p w14:paraId="03876062" w14:textId="77777777" w:rsidR="002A7ECA" w:rsidRPr="002E2F0D" w:rsidRDefault="002A7ECA" w:rsidP="00CB5A4D">
            <w:pPr>
              <w:pStyle w:val="BodyText3"/>
              <w:spacing w:before="60" w:after="60"/>
              <w:rPr>
                <w:rFonts w:ascii="Times New Roman" w:hAnsi="Times New Roman"/>
                <w:sz w:val="20"/>
                <w:lang w:val="en-GB"/>
              </w:rPr>
            </w:pPr>
          </w:p>
        </w:tc>
      </w:tr>
    </w:tbl>
    <w:p w14:paraId="5BBCA97D" w14:textId="77777777" w:rsidR="006E0A9B" w:rsidRDefault="006E0A9B" w:rsidP="00BD7831">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D723F66" w14:textId="77777777" w:rsidTr="000A0B79">
        <w:trPr>
          <w:cantSplit/>
          <w:trHeight w:val="325"/>
        </w:trPr>
        <w:tc>
          <w:tcPr>
            <w:tcW w:w="1259" w:type="dxa"/>
            <w:tcBorders>
              <w:bottom w:val="single" w:sz="6" w:space="0" w:color="auto"/>
            </w:tcBorders>
            <w:vAlign w:val="center"/>
          </w:tcPr>
          <w:p w14:paraId="6FBF0509"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288EE530" w14:textId="77777777" w:rsidTr="000A0B79">
              <w:tc>
                <w:tcPr>
                  <w:tcW w:w="518" w:type="dxa"/>
                </w:tcPr>
                <w:p w14:paraId="0E31284D"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EE3D988"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61CFBCA"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0F455DE" w14:textId="77777777" w:rsidR="00F47107" w:rsidRPr="002E2F0D" w:rsidRDefault="00F47107" w:rsidP="000A0B79">
                  <w:pPr>
                    <w:spacing w:before="4" w:after="4"/>
                    <w:jc w:val="center"/>
                    <w:rPr>
                      <w:bCs/>
                      <w:lang w:val="en-GB"/>
                    </w:rPr>
                  </w:pPr>
                  <w:r w:rsidRPr="002E2F0D">
                    <w:rPr>
                      <w:bCs/>
                      <w:lang w:val="en-GB"/>
                    </w:rPr>
                    <w:t>No</w:t>
                  </w:r>
                </w:p>
              </w:tc>
            </w:tr>
          </w:tbl>
          <w:p w14:paraId="0CFB3D7B" w14:textId="77777777" w:rsidR="00F47107" w:rsidRPr="002E2F0D" w:rsidRDefault="00F47107" w:rsidP="000A0B79">
            <w:pPr>
              <w:spacing w:before="4" w:after="4"/>
              <w:jc w:val="center"/>
              <w:rPr>
                <w:bCs/>
                <w:lang w:val="en-GB"/>
              </w:rPr>
            </w:pPr>
          </w:p>
        </w:tc>
      </w:tr>
    </w:tbl>
    <w:p w14:paraId="42F6E9DF" w14:textId="77777777" w:rsidR="00F47107" w:rsidRDefault="00F47107" w:rsidP="00BD7831">
      <w:pPr>
        <w:rPr>
          <w:b/>
          <w:sz w:val="20"/>
          <w:szCs w:val="20"/>
          <w:lang w:val="en-GB"/>
        </w:rPr>
      </w:pPr>
    </w:p>
    <w:p w14:paraId="1576E43C" w14:textId="77777777" w:rsidR="006C5F20" w:rsidRPr="002E2F0D" w:rsidRDefault="006C5F20" w:rsidP="00BD7831">
      <w:pPr>
        <w:rPr>
          <w:b/>
          <w:sz w:val="20"/>
          <w:szCs w:val="20"/>
          <w:lang w:val="en-GB"/>
        </w:rPr>
      </w:pPr>
    </w:p>
    <w:p w14:paraId="0D1E8B92" w14:textId="77777777" w:rsidR="00D8633E" w:rsidRDefault="00D8633E" w:rsidP="003419A8">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67DD153C" w14:textId="77777777" w:rsidR="00D8633E" w:rsidRDefault="00D8633E" w:rsidP="003419A8">
      <w:pPr>
        <w:pStyle w:val="BodyText3"/>
        <w:spacing w:before="0" w:after="0"/>
        <w:jc w:val="left"/>
        <w:rPr>
          <w:rFonts w:ascii="Times New Roman" w:hAnsi="Times New Roman"/>
          <w:sz w:val="20"/>
          <w:lang w:val="en-GB"/>
        </w:rPr>
      </w:pPr>
    </w:p>
    <w:p w14:paraId="27849DA7" w14:textId="77777777" w:rsidR="00D8633E" w:rsidRDefault="00D8633E" w:rsidP="003419A8">
      <w:pPr>
        <w:pStyle w:val="BodyText3"/>
        <w:spacing w:before="0" w:after="0"/>
        <w:jc w:val="left"/>
        <w:rPr>
          <w:rFonts w:ascii="Times New Roman" w:hAnsi="Times New Roman"/>
          <w:sz w:val="20"/>
          <w:lang w:val="en-GB"/>
        </w:rPr>
      </w:pPr>
    </w:p>
    <w:p w14:paraId="25A0D700" w14:textId="77777777" w:rsidR="00D8633E" w:rsidRDefault="00D8633E" w:rsidP="003419A8">
      <w:pPr>
        <w:pStyle w:val="BodyText3"/>
        <w:spacing w:before="0" w:after="0"/>
        <w:jc w:val="left"/>
        <w:rPr>
          <w:rFonts w:ascii="Times New Roman" w:hAnsi="Times New Roman"/>
          <w:sz w:val="20"/>
          <w:lang w:val="en-GB"/>
        </w:rPr>
      </w:pPr>
    </w:p>
    <w:p w14:paraId="2664F1D8" w14:textId="77777777" w:rsidR="00D8633E" w:rsidRDefault="00D8633E" w:rsidP="003419A8">
      <w:pPr>
        <w:pStyle w:val="BodyText3"/>
        <w:spacing w:before="0" w:after="0"/>
        <w:jc w:val="left"/>
        <w:rPr>
          <w:rFonts w:ascii="Times New Roman" w:hAnsi="Times New Roman"/>
          <w:sz w:val="20"/>
          <w:lang w:val="en-GB"/>
        </w:rPr>
      </w:pPr>
    </w:p>
    <w:p w14:paraId="099EB2F4" w14:textId="77777777" w:rsidR="00D8633E" w:rsidRDefault="00D8633E" w:rsidP="003419A8">
      <w:pPr>
        <w:pStyle w:val="BodyText3"/>
        <w:spacing w:before="0" w:after="0"/>
        <w:jc w:val="left"/>
        <w:rPr>
          <w:rFonts w:ascii="Times New Roman" w:hAnsi="Times New Roman"/>
          <w:sz w:val="20"/>
          <w:lang w:val="en-GB"/>
        </w:rPr>
      </w:pPr>
    </w:p>
    <w:p w14:paraId="2843F90F" w14:textId="77777777" w:rsidR="00D8633E" w:rsidRDefault="00D8633E" w:rsidP="003419A8">
      <w:pPr>
        <w:pStyle w:val="BodyText3"/>
        <w:spacing w:before="0" w:after="0"/>
        <w:jc w:val="left"/>
        <w:rPr>
          <w:rFonts w:ascii="Times New Roman" w:hAnsi="Times New Roman"/>
          <w:sz w:val="20"/>
          <w:lang w:val="en-GB"/>
        </w:rPr>
      </w:pPr>
    </w:p>
    <w:p w14:paraId="52B673B0" w14:textId="77777777" w:rsidR="00D8633E" w:rsidRDefault="00D8633E" w:rsidP="003419A8">
      <w:pPr>
        <w:pStyle w:val="BodyText3"/>
        <w:spacing w:before="0" w:after="0"/>
        <w:jc w:val="left"/>
        <w:rPr>
          <w:rFonts w:ascii="Times New Roman" w:hAnsi="Times New Roman"/>
          <w:sz w:val="20"/>
          <w:lang w:val="en-GB"/>
        </w:rPr>
      </w:pPr>
    </w:p>
    <w:p w14:paraId="3C810C77" w14:textId="77777777" w:rsidR="00D8633E" w:rsidRDefault="00D8633E" w:rsidP="003419A8">
      <w:pPr>
        <w:pStyle w:val="BodyText3"/>
        <w:spacing w:before="0" w:after="0"/>
        <w:jc w:val="left"/>
        <w:rPr>
          <w:rFonts w:ascii="Times New Roman" w:hAnsi="Times New Roman"/>
          <w:sz w:val="20"/>
          <w:lang w:val="en-GB"/>
        </w:rPr>
      </w:pPr>
    </w:p>
    <w:p w14:paraId="3DC80FCA" w14:textId="77777777" w:rsidR="00D8633E" w:rsidRDefault="00D8633E" w:rsidP="003419A8">
      <w:pPr>
        <w:pStyle w:val="BodyText3"/>
        <w:spacing w:before="0" w:after="0"/>
        <w:jc w:val="left"/>
        <w:rPr>
          <w:rFonts w:ascii="Times New Roman" w:hAnsi="Times New Roman"/>
          <w:sz w:val="20"/>
          <w:lang w:val="en-GB"/>
        </w:rPr>
      </w:pPr>
    </w:p>
    <w:p w14:paraId="3F129B10" w14:textId="77777777" w:rsidR="00D8633E" w:rsidRDefault="00D8633E" w:rsidP="003419A8">
      <w:pPr>
        <w:pStyle w:val="BodyText3"/>
        <w:spacing w:before="0" w:after="0"/>
        <w:jc w:val="left"/>
        <w:rPr>
          <w:rFonts w:ascii="Times New Roman" w:hAnsi="Times New Roman"/>
          <w:sz w:val="20"/>
          <w:lang w:val="en-GB"/>
        </w:rPr>
      </w:pPr>
    </w:p>
    <w:p w14:paraId="47D3971E" w14:textId="77777777" w:rsidR="00703489" w:rsidRPr="002E2F0D" w:rsidRDefault="00C31A14" w:rsidP="00703489">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703489" w:rsidRPr="002E2F0D">
        <w:rPr>
          <w:rFonts w:ascii="Times New Roman" w:hAnsi="Times New Roman"/>
          <w:sz w:val="20"/>
          <w:lang w:val="en-GB"/>
        </w:rPr>
        <w:t>:</w:t>
      </w:r>
      <w:r w:rsidR="00703489" w:rsidRPr="002E2F0D">
        <w:rPr>
          <w:rFonts w:ascii="Times New Roman" w:hAnsi="Times New Roman"/>
          <w:sz w:val="20"/>
          <w:lang w:val="en-GB"/>
        </w:rPr>
        <w:tab/>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i</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s</w:t>
      </w:r>
      <w:r w:rsidR="00703489" w:rsidRPr="002E2F0D">
        <w:rPr>
          <w:rFonts w:ascii="Times New Roman" w:hAnsi="Times New Roman"/>
          <w:sz w:val="20"/>
          <w:lang w:val="en-GB"/>
        </w:rPr>
        <w:t xml:space="preserve"> may be replaced by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n</w:t>
      </w:r>
      <w:r w:rsidR="00703489" w:rsidRPr="002E2F0D">
        <w:rPr>
          <w:rFonts w:ascii="Times New Roman" w:hAnsi="Times New Roman"/>
          <w:sz w:val="20"/>
          <w:lang w:val="en-GB"/>
        </w:rPr>
        <w:t xml:space="preserve"> and </w:t>
      </w:r>
      <w:r w:rsidR="00703489" w:rsidRPr="002E2F0D">
        <w:rPr>
          <w:rFonts w:ascii="Times New Roman" w:hAnsi="Times New Roman"/>
          <w:i/>
          <w:sz w:val="20"/>
          <w:lang w:val="en-GB"/>
        </w:rPr>
        <w:t>V</w:t>
      </w:r>
      <w:r w:rsidR="00703489" w:rsidRPr="002E2F0D">
        <w:rPr>
          <w:rFonts w:ascii="Times New Roman" w:hAnsi="Times New Roman"/>
          <w:sz w:val="20"/>
          <w:vertAlign w:val="subscript"/>
          <w:lang w:val="en-GB"/>
        </w:rPr>
        <w:t>r</w:t>
      </w:r>
      <w:r w:rsidR="00703489" w:rsidRPr="002E2F0D">
        <w:rPr>
          <w:rFonts w:ascii="Times New Roman" w:hAnsi="Times New Roman"/>
          <w:sz w:val="20"/>
          <w:lang w:val="en-GB"/>
        </w:rPr>
        <w:t>, if appropriate.</w:t>
      </w:r>
    </w:p>
    <w:p w14:paraId="1B593FBB"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7E9065F0" w14:textId="77777777" w:rsidTr="00CB5A4D">
        <w:tc>
          <w:tcPr>
            <w:tcW w:w="1242" w:type="dxa"/>
          </w:tcPr>
          <w:p w14:paraId="49EE96A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6115E3C6"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FD006BD"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0A9F320B"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84F780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3BBBBE6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C84D29C"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762E59C" w14:textId="77777777" w:rsidTr="00CB5A4D">
        <w:tc>
          <w:tcPr>
            <w:tcW w:w="1242" w:type="dxa"/>
          </w:tcPr>
          <w:p w14:paraId="04A39C0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13A58B7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0E5172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7FB6C7E0"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21ED4D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13D8D8C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100665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04746C81" w14:textId="77777777" w:rsidTr="00CB5A4D">
        <w:tc>
          <w:tcPr>
            <w:tcW w:w="1242" w:type="dxa"/>
          </w:tcPr>
          <w:p w14:paraId="780F488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7D5DFA28"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952BF0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16782C9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B527E2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6BEA94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B72214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13F7E728" w14:textId="77777777" w:rsidTr="00CB5A4D">
        <w:tc>
          <w:tcPr>
            <w:tcW w:w="1242" w:type="dxa"/>
          </w:tcPr>
          <w:p w14:paraId="0173491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3EC6A72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6067F4B"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224E518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319AE73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EA3DDE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0F859D80"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47A0B3F6" w14:textId="77777777" w:rsidTr="00CB5A4D">
        <w:tc>
          <w:tcPr>
            <w:tcW w:w="1242" w:type="dxa"/>
          </w:tcPr>
          <w:p w14:paraId="286BB11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67584B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2572282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277AD2FC"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DFCC239"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54B3D2C8"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1AA26D7" w14:textId="77777777" w:rsidR="00B21D17" w:rsidRPr="002E2F0D" w:rsidRDefault="00B21D17" w:rsidP="00CB5A4D">
            <w:pPr>
              <w:pStyle w:val="BodyText3"/>
              <w:spacing w:before="0" w:after="0"/>
              <w:jc w:val="left"/>
              <w:rPr>
                <w:rFonts w:ascii="Times New Roman" w:hAnsi="Times New Roman"/>
                <w:sz w:val="20"/>
                <w:lang w:val="en-GB"/>
              </w:rPr>
            </w:pPr>
          </w:p>
        </w:tc>
      </w:tr>
    </w:tbl>
    <w:p w14:paraId="7B24C47F" w14:textId="399B8221" w:rsidR="006962EE" w:rsidRPr="002E2F0D" w:rsidRDefault="00657A9D" w:rsidP="00347518">
      <w:pPr>
        <w:pStyle w:val="Heading6"/>
      </w:pPr>
      <w:r w:rsidRPr="002E2F0D">
        <w:rPr>
          <w:sz w:val="20"/>
          <w:szCs w:val="20"/>
        </w:rPr>
        <w:br w:type="page"/>
      </w:r>
      <w:r w:rsidR="008D1DE2" w:rsidRPr="002E2F0D">
        <w:t>F.8</w:t>
      </w:r>
      <w:r w:rsidR="006962EE" w:rsidRPr="002E2F0D">
        <w:t>.</w:t>
      </w:r>
      <w:r w:rsidR="00674FE7">
        <w:rPr>
          <w:color w:val="000000" w:themeColor="text1"/>
        </w:rPr>
        <w:t>8</w:t>
      </w:r>
      <w:r w:rsidR="006962EE" w:rsidRPr="002E2F0D">
        <w:t>.</w:t>
      </w:r>
      <w:r w:rsidR="00E042A6" w:rsidRPr="002E2F0D">
        <w:t>1.2.3</w:t>
      </w:r>
      <w:r w:rsidR="003A64DF" w:rsidRPr="002E2F0D">
        <w:tab/>
      </w:r>
      <w:r w:rsidR="00487F5B">
        <w:t>Gas</w:t>
      </w:r>
      <w:r w:rsidR="00487F5B" w:rsidRPr="002E2F0D">
        <w:t xml:space="preserve"> </w:t>
      </w:r>
      <w:r w:rsidR="003A64DF" w:rsidRPr="002E2F0D">
        <w:t>elimination device</w:t>
      </w:r>
      <w:r w:rsidR="001B0D0B" w:rsidRPr="002E2F0D">
        <w:t>s</w:t>
      </w:r>
      <w:r w:rsidR="003A64DF" w:rsidRPr="002E2F0D">
        <w:t xml:space="preserve"> for delivering measuring systems</w:t>
      </w:r>
      <w:r w:rsidR="004820E7">
        <w:t xml:space="preserve"> for milk</w:t>
      </w:r>
      <w:r w:rsidR="003A64DF" w:rsidRPr="002E2F0D">
        <w:t xml:space="preserve"> </w:t>
      </w:r>
      <w:r w:rsidR="004820E7">
        <w:br/>
      </w:r>
      <w:r w:rsidR="003A64DF" w:rsidRPr="002E2F0D">
        <w:t>(R 117-2</w:t>
      </w:r>
      <w:r w:rsidR="004268E5" w:rsidRPr="002E2F0D">
        <w:t xml:space="preserve">, </w:t>
      </w:r>
      <w:r w:rsidR="003A64DF" w:rsidRPr="002E2F0D">
        <w:t>E.6.1.</w:t>
      </w:r>
      <w:r w:rsidR="00385D29" w:rsidRPr="00041B13">
        <w:rPr>
          <w:lang w:val="en-US"/>
        </w:rPr>
        <w:t>4</w:t>
      </w:r>
      <w:r w:rsidR="003A64DF" w:rsidRPr="002E2F0D">
        <w:t>)</w:t>
      </w:r>
    </w:p>
    <w:p w14:paraId="4C933E10" w14:textId="77777777" w:rsidR="00E042A6" w:rsidRPr="002E2F0D" w:rsidRDefault="00E042A6" w:rsidP="00BD7831">
      <w:pPr>
        <w:rPr>
          <w:b/>
          <w:color w:val="000000"/>
          <w:sz w:val="20"/>
          <w:szCs w:val="20"/>
          <w:lang w:val="en-GB"/>
        </w:rPr>
      </w:pPr>
    </w:p>
    <w:p w14:paraId="47C0C474" w14:textId="1DDC0707" w:rsidR="006962EE" w:rsidRPr="002E2F0D" w:rsidRDefault="008D1DE2" w:rsidP="00347518">
      <w:pPr>
        <w:pStyle w:val="Heading7"/>
      </w:pPr>
      <w:r w:rsidRPr="002E2F0D">
        <w:t>F.8</w:t>
      </w:r>
      <w:r w:rsidR="00696DB2" w:rsidRPr="002E2F0D">
        <w:t>.</w:t>
      </w:r>
      <w:r w:rsidR="00674FE7">
        <w:rPr>
          <w:color w:val="000000" w:themeColor="text1"/>
        </w:rPr>
        <w:t>8</w:t>
      </w:r>
      <w:r w:rsidR="00696DB2" w:rsidRPr="002E2F0D">
        <w:t>.</w:t>
      </w:r>
      <w:r w:rsidR="00E042A6" w:rsidRPr="002E2F0D">
        <w:t>1.2.</w:t>
      </w:r>
      <w:r w:rsidR="00696DB2" w:rsidRPr="002E2F0D">
        <w:t>3.1</w:t>
      </w:r>
      <w:r w:rsidR="00763D5A" w:rsidRPr="002E2F0D">
        <w:tab/>
      </w:r>
      <w:r w:rsidR="00E042A6" w:rsidRPr="002E2F0D">
        <w:t>G</w:t>
      </w:r>
      <w:r w:rsidR="001B0D0B" w:rsidRPr="002E2F0D">
        <w:t xml:space="preserve">as separators </w:t>
      </w:r>
      <w:r w:rsidR="00CC107C" w:rsidRPr="00CC107C">
        <w:t xml:space="preserve">for delivering measuring systems for milk </w:t>
      </w:r>
      <w:r w:rsidR="001B0D0B" w:rsidRPr="002E2F0D">
        <w:t>(R 117-2</w:t>
      </w:r>
      <w:r w:rsidR="004268E5" w:rsidRPr="002E2F0D">
        <w:t xml:space="preserve">, </w:t>
      </w:r>
      <w:r w:rsidR="001B0D0B" w:rsidRPr="002E2F0D">
        <w:t>E.6.1.</w:t>
      </w:r>
      <w:r w:rsidR="009D0DD7" w:rsidRPr="00041B13">
        <w:rPr>
          <w:lang w:val="en-US"/>
        </w:rPr>
        <w:t>4</w:t>
      </w:r>
      <w:r w:rsidR="001B0D0B" w:rsidRPr="002E2F0D">
        <w:t>.</w:t>
      </w:r>
      <w:r w:rsidR="00696DB2" w:rsidRPr="002E2F0D">
        <w:t>1</w:t>
      </w:r>
      <w:r w:rsidR="001B0D0B"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0B50315" w14:textId="77777777" w:rsidTr="00CB5A4D">
        <w:tc>
          <w:tcPr>
            <w:tcW w:w="1668" w:type="dxa"/>
          </w:tcPr>
          <w:p w14:paraId="493D6B69" w14:textId="77777777" w:rsidR="00696DB2" w:rsidRPr="002E2F0D" w:rsidRDefault="00696DB2" w:rsidP="00CB5A4D">
            <w:pPr>
              <w:rPr>
                <w:sz w:val="20"/>
                <w:szCs w:val="20"/>
                <w:lang w:val="en-GB"/>
              </w:rPr>
            </w:pPr>
            <w:r w:rsidRPr="002E2F0D">
              <w:rPr>
                <w:sz w:val="20"/>
                <w:szCs w:val="20"/>
                <w:lang w:val="en-GB"/>
              </w:rPr>
              <w:t>Application no.:</w:t>
            </w:r>
          </w:p>
        </w:tc>
        <w:tc>
          <w:tcPr>
            <w:tcW w:w="2693" w:type="dxa"/>
          </w:tcPr>
          <w:p w14:paraId="544E69BE" w14:textId="77777777" w:rsidR="00696DB2" w:rsidRPr="002E2F0D" w:rsidRDefault="00696DB2" w:rsidP="00CB5A4D">
            <w:pPr>
              <w:rPr>
                <w:sz w:val="20"/>
                <w:szCs w:val="20"/>
                <w:lang w:val="en-GB"/>
              </w:rPr>
            </w:pPr>
          </w:p>
        </w:tc>
        <w:tc>
          <w:tcPr>
            <w:tcW w:w="283" w:type="dxa"/>
          </w:tcPr>
          <w:p w14:paraId="5F3B8C9E" w14:textId="77777777" w:rsidR="00696DB2" w:rsidRPr="002E2F0D" w:rsidRDefault="00696DB2" w:rsidP="00CB5A4D">
            <w:pPr>
              <w:rPr>
                <w:sz w:val="20"/>
                <w:szCs w:val="20"/>
                <w:lang w:val="en-GB"/>
              </w:rPr>
            </w:pPr>
          </w:p>
        </w:tc>
        <w:tc>
          <w:tcPr>
            <w:tcW w:w="2268" w:type="dxa"/>
          </w:tcPr>
          <w:p w14:paraId="0A8E6723" w14:textId="77777777" w:rsidR="00696DB2" w:rsidRPr="002E2F0D" w:rsidRDefault="00696DB2" w:rsidP="00CB5A4D">
            <w:pPr>
              <w:rPr>
                <w:sz w:val="20"/>
                <w:szCs w:val="20"/>
                <w:lang w:val="en-GB"/>
              </w:rPr>
            </w:pPr>
          </w:p>
        </w:tc>
        <w:tc>
          <w:tcPr>
            <w:tcW w:w="2300" w:type="dxa"/>
            <w:gridSpan w:val="3"/>
          </w:tcPr>
          <w:p w14:paraId="1417661C" w14:textId="77777777" w:rsidR="00696DB2" w:rsidRPr="002E2F0D" w:rsidRDefault="00696DB2" w:rsidP="00CB5A4D">
            <w:pPr>
              <w:rPr>
                <w:sz w:val="20"/>
                <w:szCs w:val="20"/>
                <w:lang w:val="en-GB"/>
              </w:rPr>
            </w:pPr>
            <w:r w:rsidRPr="002E2F0D">
              <w:rPr>
                <w:sz w:val="20"/>
                <w:szCs w:val="20"/>
                <w:lang w:val="en-GB"/>
              </w:rPr>
              <w:t>Ambient conditions</w:t>
            </w:r>
          </w:p>
        </w:tc>
      </w:tr>
      <w:tr w:rsidR="00717532" w:rsidRPr="002E2F0D" w14:paraId="56E2FA2D" w14:textId="77777777" w:rsidTr="00CB5A4D">
        <w:tc>
          <w:tcPr>
            <w:tcW w:w="1668" w:type="dxa"/>
          </w:tcPr>
          <w:p w14:paraId="1B441E57" w14:textId="77777777" w:rsidR="00696DB2" w:rsidRPr="002E2F0D" w:rsidRDefault="00696DB2" w:rsidP="00CB5A4D">
            <w:pPr>
              <w:rPr>
                <w:sz w:val="20"/>
                <w:szCs w:val="20"/>
                <w:lang w:val="en-GB"/>
              </w:rPr>
            </w:pPr>
            <w:r w:rsidRPr="002E2F0D">
              <w:rPr>
                <w:sz w:val="20"/>
                <w:szCs w:val="20"/>
                <w:lang w:val="en-GB"/>
              </w:rPr>
              <w:t>Model:</w:t>
            </w:r>
          </w:p>
        </w:tc>
        <w:tc>
          <w:tcPr>
            <w:tcW w:w="2693" w:type="dxa"/>
          </w:tcPr>
          <w:p w14:paraId="1F4C9DB0" w14:textId="77777777" w:rsidR="00696DB2" w:rsidRPr="002E2F0D" w:rsidRDefault="00696DB2" w:rsidP="00CB5A4D">
            <w:pPr>
              <w:rPr>
                <w:sz w:val="20"/>
                <w:szCs w:val="20"/>
                <w:lang w:val="en-GB"/>
              </w:rPr>
            </w:pPr>
          </w:p>
        </w:tc>
        <w:tc>
          <w:tcPr>
            <w:tcW w:w="283" w:type="dxa"/>
          </w:tcPr>
          <w:p w14:paraId="594A379C" w14:textId="77777777" w:rsidR="00696DB2" w:rsidRPr="002E2F0D" w:rsidRDefault="00696DB2" w:rsidP="00CB5A4D">
            <w:pPr>
              <w:rPr>
                <w:sz w:val="20"/>
                <w:szCs w:val="20"/>
                <w:lang w:val="en-GB"/>
              </w:rPr>
            </w:pPr>
          </w:p>
        </w:tc>
        <w:tc>
          <w:tcPr>
            <w:tcW w:w="2268" w:type="dxa"/>
          </w:tcPr>
          <w:p w14:paraId="0F44513D" w14:textId="77777777" w:rsidR="00696DB2" w:rsidRPr="002E2F0D" w:rsidRDefault="00696DB2" w:rsidP="00CB5A4D">
            <w:pPr>
              <w:rPr>
                <w:sz w:val="20"/>
                <w:szCs w:val="20"/>
                <w:lang w:val="en-GB"/>
              </w:rPr>
            </w:pPr>
          </w:p>
        </w:tc>
        <w:tc>
          <w:tcPr>
            <w:tcW w:w="851" w:type="dxa"/>
          </w:tcPr>
          <w:p w14:paraId="4AED4469" w14:textId="77777777" w:rsidR="00696DB2" w:rsidRPr="002E2F0D" w:rsidRDefault="00696DB2" w:rsidP="00CB5A4D">
            <w:pPr>
              <w:rPr>
                <w:sz w:val="20"/>
                <w:szCs w:val="20"/>
                <w:lang w:val="en-GB"/>
              </w:rPr>
            </w:pPr>
          </w:p>
        </w:tc>
        <w:tc>
          <w:tcPr>
            <w:tcW w:w="850" w:type="dxa"/>
          </w:tcPr>
          <w:p w14:paraId="0B665347" w14:textId="77777777" w:rsidR="00696DB2" w:rsidRPr="002E2F0D" w:rsidRDefault="00696DB2" w:rsidP="00CB5A4D">
            <w:pPr>
              <w:rPr>
                <w:sz w:val="20"/>
                <w:szCs w:val="20"/>
                <w:lang w:val="en-GB"/>
              </w:rPr>
            </w:pPr>
          </w:p>
        </w:tc>
        <w:tc>
          <w:tcPr>
            <w:tcW w:w="599" w:type="dxa"/>
          </w:tcPr>
          <w:p w14:paraId="6F958A2E" w14:textId="77777777" w:rsidR="00696DB2" w:rsidRPr="002E2F0D" w:rsidRDefault="00696DB2" w:rsidP="00CB5A4D">
            <w:pPr>
              <w:rPr>
                <w:sz w:val="20"/>
                <w:szCs w:val="20"/>
                <w:lang w:val="en-GB"/>
              </w:rPr>
            </w:pPr>
          </w:p>
        </w:tc>
      </w:tr>
      <w:tr w:rsidR="00717532" w:rsidRPr="002E2F0D" w14:paraId="7B60A0E1" w14:textId="77777777" w:rsidTr="00CB5A4D">
        <w:tc>
          <w:tcPr>
            <w:tcW w:w="1668" w:type="dxa"/>
          </w:tcPr>
          <w:p w14:paraId="5CA466BD" w14:textId="77777777" w:rsidR="00696DB2" w:rsidRPr="002E2F0D" w:rsidRDefault="00696DB2" w:rsidP="00CB5A4D">
            <w:pPr>
              <w:rPr>
                <w:sz w:val="20"/>
                <w:szCs w:val="20"/>
                <w:lang w:val="en-GB"/>
              </w:rPr>
            </w:pPr>
            <w:r w:rsidRPr="002E2F0D">
              <w:rPr>
                <w:sz w:val="20"/>
                <w:szCs w:val="20"/>
                <w:lang w:val="en-GB"/>
              </w:rPr>
              <w:t>Serial no.:</w:t>
            </w:r>
          </w:p>
        </w:tc>
        <w:tc>
          <w:tcPr>
            <w:tcW w:w="2693" w:type="dxa"/>
          </w:tcPr>
          <w:p w14:paraId="2A064B0F" w14:textId="77777777" w:rsidR="00696DB2" w:rsidRPr="002E2F0D" w:rsidRDefault="00696DB2" w:rsidP="00CB5A4D">
            <w:pPr>
              <w:rPr>
                <w:sz w:val="20"/>
                <w:szCs w:val="20"/>
                <w:lang w:val="en-GB"/>
              </w:rPr>
            </w:pPr>
          </w:p>
        </w:tc>
        <w:tc>
          <w:tcPr>
            <w:tcW w:w="283" w:type="dxa"/>
          </w:tcPr>
          <w:p w14:paraId="4E7A5597" w14:textId="77777777" w:rsidR="00696DB2" w:rsidRPr="002E2F0D" w:rsidRDefault="00696DB2" w:rsidP="00CB5A4D">
            <w:pPr>
              <w:rPr>
                <w:sz w:val="20"/>
                <w:szCs w:val="20"/>
                <w:lang w:val="en-GB"/>
              </w:rPr>
            </w:pPr>
          </w:p>
        </w:tc>
        <w:tc>
          <w:tcPr>
            <w:tcW w:w="2268" w:type="dxa"/>
          </w:tcPr>
          <w:p w14:paraId="46326536" w14:textId="77777777" w:rsidR="00696DB2" w:rsidRPr="002E2F0D" w:rsidRDefault="00696DB2" w:rsidP="00CB5A4D">
            <w:pPr>
              <w:rPr>
                <w:sz w:val="20"/>
                <w:szCs w:val="20"/>
                <w:lang w:val="en-GB"/>
              </w:rPr>
            </w:pPr>
          </w:p>
        </w:tc>
        <w:tc>
          <w:tcPr>
            <w:tcW w:w="851" w:type="dxa"/>
            <w:tcBorders>
              <w:bottom w:val="single" w:sz="4" w:space="0" w:color="auto"/>
            </w:tcBorders>
          </w:tcPr>
          <w:p w14:paraId="16619CEA" w14:textId="77777777" w:rsidR="00696DB2" w:rsidRPr="002E2F0D" w:rsidRDefault="00696DB2"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9CD7DBF" w14:textId="77777777" w:rsidR="00696DB2" w:rsidRPr="002E2F0D" w:rsidRDefault="00696DB2" w:rsidP="00CB5A4D">
            <w:pPr>
              <w:rPr>
                <w:sz w:val="20"/>
                <w:szCs w:val="20"/>
                <w:lang w:val="en-GB"/>
              </w:rPr>
            </w:pPr>
            <w:r w:rsidRPr="002E2F0D">
              <w:rPr>
                <w:sz w:val="20"/>
                <w:szCs w:val="20"/>
                <w:lang w:val="en-GB"/>
              </w:rPr>
              <w:t>At end</w:t>
            </w:r>
          </w:p>
        </w:tc>
        <w:tc>
          <w:tcPr>
            <w:tcW w:w="599" w:type="dxa"/>
          </w:tcPr>
          <w:p w14:paraId="1B5DDFD5" w14:textId="77777777" w:rsidR="00696DB2" w:rsidRPr="002E2F0D" w:rsidRDefault="00696DB2" w:rsidP="00CB5A4D">
            <w:pPr>
              <w:rPr>
                <w:sz w:val="20"/>
                <w:szCs w:val="20"/>
                <w:lang w:val="en-GB"/>
              </w:rPr>
            </w:pPr>
          </w:p>
        </w:tc>
      </w:tr>
      <w:tr w:rsidR="00717532" w:rsidRPr="002E2F0D" w14:paraId="16E17771" w14:textId="77777777" w:rsidTr="00CB5A4D">
        <w:tc>
          <w:tcPr>
            <w:tcW w:w="1668" w:type="dxa"/>
          </w:tcPr>
          <w:p w14:paraId="4508C1E9" w14:textId="77777777" w:rsidR="00696DB2" w:rsidRPr="002E2F0D" w:rsidRDefault="00696DB2" w:rsidP="00CB5A4D">
            <w:pPr>
              <w:rPr>
                <w:sz w:val="20"/>
                <w:szCs w:val="20"/>
                <w:lang w:val="en-GB"/>
              </w:rPr>
            </w:pPr>
            <w:r w:rsidRPr="002E2F0D">
              <w:rPr>
                <w:sz w:val="20"/>
                <w:szCs w:val="20"/>
                <w:lang w:val="en-GB"/>
              </w:rPr>
              <w:t>Test date:</w:t>
            </w:r>
          </w:p>
        </w:tc>
        <w:tc>
          <w:tcPr>
            <w:tcW w:w="2693" w:type="dxa"/>
          </w:tcPr>
          <w:p w14:paraId="7C03F051" w14:textId="77777777" w:rsidR="00696DB2" w:rsidRPr="002E2F0D" w:rsidRDefault="00696DB2" w:rsidP="00CB5A4D">
            <w:pPr>
              <w:rPr>
                <w:sz w:val="20"/>
                <w:szCs w:val="20"/>
                <w:lang w:val="en-GB"/>
              </w:rPr>
            </w:pPr>
          </w:p>
        </w:tc>
        <w:tc>
          <w:tcPr>
            <w:tcW w:w="283" w:type="dxa"/>
          </w:tcPr>
          <w:p w14:paraId="3E274A1D" w14:textId="77777777" w:rsidR="00696DB2" w:rsidRPr="002E2F0D" w:rsidRDefault="00696DB2" w:rsidP="00CB5A4D">
            <w:pPr>
              <w:rPr>
                <w:sz w:val="20"/>
                <w:szCs w:val="20"/>
                <w:lang w:val="en-GB"/>
              </w:rPr>
            </w:pPr>
          </w:p>
        </w:tc>
        <w:tc>
          <w:tcPr>
            <w:tcW w:w="2268" w:type="dxa"/>
            <w:tcBorders>
              <w:right w:val="single" w:sz="4" w:space="0" w:color="auto"/>
            </w:tcBorders>
          </w:tcPr>
          <w:p w14:paraId="04530997" w14:textId="77777777" w:rsidR="00696DB2" w:rsidRPr="002E2F0D" w:rsidRDefault="00696DB2"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0A38B2D" w14:textId="77777777" w:rsidR="00696DB2" w:rsidRPr="002E2F0D" w:rsidRDefault="00696DB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D1EDBFF" w14:textId="77777777" w:rsidR="00696DB2" w:rsidRPr="002E2F0D" w:rsidRDefault="00696DB2" w:rsidP="00CB5A4D">
            <w:pPr>
              <w:rPr>
                <w:sz w:val="20"/>
                <w:szCs w:val="20"/>
                <w:lang w:val="en-GB"/>
              </w:rPr>
            </w:pPr>
          </w:p>
        </w:tc>
        <w:tc>
          <w:tcPr>
            <w:tcW w:w="599" w:type="dxa"/>
            <w:tcBorders>
              <w:left w:val="single" w:sz="4" w:space="0" w:color="auto"/>
            </w:tcBorders>
          </w:tcPr>
          <w:p w14:paraId="43EA8447" w14:textId="77777777" w:rsidR="00696DB2" w:rsidRPr="002E2F0D" w:rsidRDefault="00696DB2" w:rsidP="00CB5A4D">
            <w:pPr>
              <w:rPr>
                <w:sz w:val="20"/>
                <w:szCs w:val="20"/>
                <w:lang w:val="en-GB"/>
              </w:rPr>
            </w:pPr>
            <w:r w:rsidRPr="002E2F0D">
              <w:rPr>
                <w:sz w:val="20"/>
                <w:szCs w:val="20"/>
                <w:lang w:val="en-GB"/>
              </w:rPr>
              <w:t>°C</w:t>
            </w:r>
          </w:p>
        </w:tc>
      </w:tr>
      <w:tr w:rsidR="00717532" w:rsidRPr="002E2F0D" w14:paraId="4B3A26E2" w14:textId="77777777" w:rsidTr="00CB5A4D">
        <w:tc>
          <w:tcPr>
            <w:tcW w:w="1668" w:type="dxa"/>
          </w:tcPr>
          <w:p w14:paraId="62AFEB89" w14:textId="77777777" w:rsidR="00696DB2" w:rsidRPr="002E2F0D" w:rsidRDefault="00696DB2" w:rsidP="00CB5A4D">
            <w:pPr>
              <w:rPr>
                <w:sz w:val="20"/>
                <w:szCs w:val="20"/>
                <w:lang w:val="en-GB"/>
              </w:rPr>
            </w:pPr>
            <w:r w:rsidRPr="002E2F0D">
              <w:rPr>
                <w:sz w:val="20"/>
                <w:szCs w:val="20"/>
                <w:lang w:val="en-GB"/>
              </w:rPr>
              <w:t>Observer:</w:t>
            </w:r>
          </w:p>
        </w:tc>
        <w:tc>
          <w:tcPr>
            <w:tcW w:w="2693" w:type="dxa"/>
          </w:tcPr>
          <w:p w14:paraId="11EBDD89" w14:textId="77777777" w:rsidR="00696DB2" w:rsidRPr="002E2F0D" w:rsidRDefault="00696DB2" w:rsidP="00CB5A4D">
            <w:pPr>
              <w:rPr>
                <w:sz w:val="20"/>
                <w:szCs w:val="20"/>
                <w:lang w:val="en-GB"/>
              </w:rPr>
            </w:pPr>
          </w:p>
        </w:tc>
        <w:tc>
          <w:tcPr>
            <w:tcW w:w="283" w:type="dxa"/>
          </w:tcPr>
          <w:p w14:paraId="209E806D" w14:textId="77777777" w:rsidR="00696DB2" w:rsidRPr="002E2F0D" w:rsidRDefault="00696DB2" w:rsidP="00CB5A4D">
            <w:pPr>
              <w:rPr>
                <w:sz w:val="20"/>
                <w:szCs w:val="20"/>
                <w:lang w:val="en-GB"/>
              </w:rPr>
            </w:pPr>
          </w:p>
        </w:tc>
        <w:tc>
          <w:tcPr>
            <w:tcW w:w="2268" w:type="dxa"/>
            <w:tcBorders>
              <w:right w:val="single" w:sz="4" w:space="0" w:color="auto"/>
            </w:tcBorders>
          </w:tcPr>
          <w:p w14:paraId="7BB19D27" w14:textId="77777777" w:rsidR="00696DB2" w:rsidRPr="002E2F0D" w:rsidRDefault="00696DB2"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7E6CCEA" w14:textId="77777777" w:rsidR="00696DB2" w:rsidRPr="002E2F0D" w:rsidRDefault="00696DB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C500EA4" w14:textId="77777777" w:rsidR="00696DB2" w:rsidRPr="002E2F0D" w:rsidRDefault="00696DB2" w:rsidP="00CB5A4D">
            <w:pPr>
              <w:rPr>
                <w:sz w:val="20"/>
                <w:szCs w:val="20"/>
                <w:lang w:val="en-GB"/>
              </w:rPr>
            </w:pPr>
          </w:p>
        </w:tc>
        <w:tc>
          <w:tcPr>
            <w:tcW w:w="599" w:type="dxa"/>
            <w:tcBorders>
              <w:left w:val="single" w:sz="4" w:space="0" w:color="auto"/>
            </w:tcBorders>
          </w:tcPr>
          <w:p w14:paraId="464E770E" w14:textId="77777777" w:rsidR="00696DB2" w:rsidRPr="002E2F0D" w:rsidRDefault="00696DB2" w:rsidP="00CB5A4D">
            <w:pPr>
              <w:rPr>
                <w:sz w:val="20"/>
                <w:szCs w:val="20"/>
                <w:lang w:val="en-GB"/>
              </w:rPr>
            </w:pPr>
            <w:r w:rsidRPr="002E2F0D">
              <w:rPr>
                <w:sz w:val="20"/>
                <w:szCs w:val="20"/>
                <w:lang w:val="en-GB"/>
              </w:rPr>
              <w:t>%</w:t>
            </w:r>
          </w:p>
        </w:tc>
      </w:tr>
      <w:tr w:rsidR="00717532" w:rsidRPr="002E2F0D" w14:paraId="3961A3CE" w14:textId="77777777" w:rsidTr="00CB5A4D">
        <w:tc>
          <w:tcPr>
            <w:tcW w:w="1668" w:type="dxa"/>
          </w:tcPr>
          <w:p w14:paraId="10F27AEE" w14:textId="77777777" w:rsidR="00696DB2" w:rsidRPr="002E2F0D" w:rsidRDefault="00696DB2" w:rsidP="00CB5A4D">
            <w:pPr>
              <w:rPr>
                <w:sz w:val="20"/>
                <w:szCs w:val="20"/>
                <w:lang w:val="en-GB"/>
              </w:rPr>
            </w:pPr>
          </w:p>
        </w:tc>
        <w:tc>
          <w:tcPr>
            <w:tcW w:w="2693" w:type="dxa"/>
          </w:tcPr>
          <w:p w14:paraId="4162B33C" w14:textId="77777777" w:rsidR="00696DB2" w:rsidRPr="002E2F0D" w:rsidRDefault="00696DB2" w:rsidP="00CB5A4D">
            <w:pPr>
              <w:rPr>
                <w:sz w:val="20"/>
                <w:szCs w:val="20"/>
                <w:lang w:val="en-GB"/>
              </w:rPr>
            </w:pPr>
          </w:p>
        </w:tc>
        <w:tc>
          <w:tcPr>
            <w:tcW w:w="283" w:type="dxa"/>
          </w:tcPr>
          <w:p w14:paraId="0282D62C" w14:textId="77777777" w:rsidR="00696DB2" w:rsidRPr="002E2F0D" w:rsidRDefault="00696DB2" w:rsidP="00CB5A4D">
            <w:pPr>
              <w:rPr>
                <w:sz w:val="20"/>
                <w:szCs w:val="20"/>
                <w:lang w:val="en-GB"/>
              </w:rPr>
            </w:pPr>
          </w:p>
        </w:tc>
        <w:tc>
          <w:tcPr>
            <w:tcW w:w="2268" w:type="dxa"/>
            <w:tcBorders>
              <w:right w:val="single" w:sz="4" w:space="0" w:color="auto"/>
            </w:tcBorders>
          </w:tcPr>
          <w:p w14:paraId="705F137F" w14:textId="77777777" w:rsidR="00696DB2" w:rsidRPr="002E2F0D" w:rsidRDefault="00696DB2"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A7BF437" w14:textId="77777777" w:rsidR="00696DB2" w:rsidRPr="002E2F0D" w:rsidRDefault="00696DB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0549CF3" w14:textId="77777777" w:rsidR="00696DB2" w:rsidRPr="002E2F0D" w:rsidRDefault="00696DB2" w:rsidP="00CB5A4D">
            <w:pPr>
              <w:rPr>
                <w:sz w:val="20"/>
                <w:szCs w:val="20"/>
                <w:lang w:val="en-GB"/>
              </w:rPr>
            </w:pPr>
          </w:p>
        </w:tc>
        <w:tc>
          <w:tcPr>
            <w:tcW w:w="599" w:type="dxa"/>
            <w:tcBorders>
              <w:left w:val="single" w:sz="4" w:space="0" w:color="auto"/>
            </w:tcBorders>
          </w:tcPr>
          <w:p w14:paraId="5915EE3E" w14:textId="77777777" w:rsidR="00696DB2" w:rsidRPr="002E2F0D" w:rsidRDefault="00A07D5E" w:rsidP="00CB5A4D">
            <w:pPr>
              <w:rPr>
                <w:sz w:val="20"/>
                <w:szCs w:val="20"/>
                <w:lang w:val="en-GB"/>
              </w:rPr>
            </w:pPr>
            <w:r w:rsidRPr="002E2F0D">
              <w:rPr>
                <w:sz w:val="20"/>
                <w:szCs w:val="20"/>
                <w:lang w:val="en-GB"/>
              </w:rPr>
              <w:t>k</w:t>
            </w:r>
            <w:r w:rsidR="00696DB2" w:rsidRPr="002E2F0D">
              <w:rPr>
                <w:sz w:val="20"/>
                <w:szCs w:val="20"/>
                <w:lang w:val="en-GB"/>
              </w:rPr>
              <w:t>Pa</w:t>
            </w:r>
          </w:p>
        </w:tc>
      </w:tr>
      <w:tr w:rsidR="00717532" w:rsidRPr="002E2F0D" w14:paraId="18B84ED4" w14:textId="77777777" w:rsidTr="00CB5A4D">
        <w:tc>
          <w:tcPr>
            <w:tcW w:w="1668" w:type="dxa"/>
          </w:tcPr>
          <w:p w14:paraId="71D5E329" w14:textId="77777777" w:rsidR="00696DB2" w:rsidRPr="002E2F0D" w:rsidRDefault="00696DB2" w:rsidP="00CB5A4D">
            <w:pPr>
              <w:rPr>
                <w:sz w:val="20"/>
                <w:szCs w:val="20"/>
                <w:lang w:val="en-GB"/>
              </w:rPr>
            </w:pPr>
          </w:p>
        </w:tc>
        <w:tc>
          <w:tcPr>
            <w:tcW w:w="2693" w:type="dxa"/>
          </w:tcPr>
          <w:p w14:paraId="3578871E" w14:textId="77777777" w:rsidR="00696DB2" w:rsidRPr="002E2F0D" w:rsidRDefault="00696DB2" w:rsidP="00CB5A4D">
            <w:pPr>
              <w:rPr>
                <w:sz w:val="20"/>
                <w:szCs w:val="20"/>
                <w:lang w:val="en-GB"/>
              </w:rPr>
            </w:pPr>
          </w:p>
        </w:tc>
        <w:tc>
          <w:tcPr>
            <w:tcW w:w="283" w:type="dxa"/>
          </w:tcPr>
          <w:p w14:paraId="6BE4610A" w14:textId="77777777" w:rsidR="00696DB2" w:rsidRPr="002E2F0D" w:rsidRDefault="00696DB2" w:rsidP="00CB5A4D">
            <w:pPr>
              <w:rPr>
                <w:sz w:val="20"/>
                <w:szCs w:val="20"/>
                <w:lang w:val="en-GB"/>
              </w:rPr>
            </w:pPr>
          </w:p>
        </w:tc>
        <w:tc>
          <w:tcPr>
            <w:tcW w:w="2268" w:type="dxa"/>
            <w:tcBorders>
              <w:right w:val="single" w:sz="4" w:space="0" w:color="auto"/>
            </w:tcBorders>
          </w:tcPr>
          <w:p w14:paraId="336B9FFD" w14:textId="77777777" w:rsidR="00696DB2" w:rsidRPr="002E2F0D" w:rsidRDefault="00696DB2"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2E5815B" w14:textId="77777777" w:rsidR="00696DB2" w:rsidRPr="002E2F0D" w:rsidRDefault="00696DB2"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9A04EBB" w14:textId="77777777" w:rsidR="00696DB2" w:rsidRPr="002E2F0D" w:rsidRDefault="00696DB2" w:rsidP="00CB5A4D">
            <w:pPr>
              <w:rPr>
                <w:sz w:val="20"/>
                <w:szCs w:val="20"/>
                <w:lang w:val="en-GB"/>
              </w:rPr>
            </w:pPr>
          </w:p>
        </w:tc>
        <w:tc>
          <w:tcPr>
            <w:tcW w:w="599" w:type="dxa"/>
            <w:tcBorders>
              <w:left w:val="single" w:sz="4" w:space="0" w:color="auto"/>
            </w:tcBorders>
          </w:tcPr>
          <w:p w14:paraId="15F95180" w14:textId="77777777" w:rsidR="00696DB2" w:rsidRPr="002E2F0D" w:rsidRDefault="00696DB2" w:rsidP="00CB5A4D">
            <w:pPr>
              <w:rPr>
                <w:sz w:val="20"/>
                <w:szCs w:val="20"/>
                <w:lang w:val="en-GB"/>
              </w:rPr>
            </w:pPr>
          </w:p>
        </w:tc>
      </w:tr>
    </w:tbl>
    <w:p w14:paraId="71B4DEC0" w14:textId="77777777" w:rsidR="00696DB2" w:rsidRPr="002E2F0D" w:rsidRDefault="00696DB2" w:rsidP="00696DB2">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850"/>
        <w:gridCol w:w="680"/>
        <w:gridCol w:w="680"/>
        <w:gridCol w:w="680"/>
        <w:gridCol w:w="680"/>
        <w:gridCol w:w="681"/>
        <w:gridCol w:w="852"/>
        <w:gridCol w:w="1417"/>
        <w:gridCol w:w="851"/>
        <w:gridCol w:w="708"/>
      </w:tblGrid>
      <w:tr w:rsidR="00717532" w:rsidRPr="002E2F0D" w14:paraId="7CFB65DE" w14:textId="77777777" w:rsidTr="00CB5A4D">
        <w:tc>
          <w:tcPr>
            <w:tcW w:w="1135" w:type="dxa"/>
            <w:shd w:val="clear" w:color="auto" w:fill="D9D9D9"/>
          </w:tcPr>
          <w:p w14:paraId="42D24D62"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18EF7628"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35948FEF" w14:textId="77777777" w:rsidR="008B2AB2" w:rsidRPr="002E2F0D" w:rsidRDefault="008B2AB2"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1F628E88"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680" w:type="dxa"/>
            <w:shd w:val="clear" w:color="auto" w:fill="D9D9D9"/>
          </w:tcPr>
          <w:p w14:paraId="2302AE8E" w14:textId="77777777" w:rsidR="008B2AB2" w:rsidRPr="002E2F0D" w:rsidRDefault="008B2AB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38EF4B70"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4F2DD6F6" w14:textId="77777777" w:rsidR="008B2AB2" w:rsidRPr="002E2F0D" w:rsidRDefault="008B2AB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C9C7BF4"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680" w:type="dxa"/>
            <w:shd w:val="clear" w:color="auto" w:fill="D9D9D9"/>
          </w:tcPr>
          <w:p w14:paraId="0A4BF84A" w14:textId="77777777" w:rsidR="008B2AB2" w:rsidRPr="002E2F0D" w:rsidRDefault="008B2AB2"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1F80EEA6" w14:textId="77777777" w:rsidR="008B2AB2" w:rsidRPr="002E2F0D" w:rsidRDefault="008B2AB2"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680" w:type="dxa"/>
            <w:shd w:val="clear" w:color="auto" w:fill="D9D9D9"/>
          </w:tcPr>
          <w:p w14:paraId="30501FE3" w14:textId="77777777" w:rsidR="008B2AB2" w:rsidRPr="002E2F0D" w:rsidRDefault="008B2AB2" w:rsidP="00CB5A4D">
            <w:pPr>
              <w:spacing w:before="60" w:after="60"/>
              <w:jc w:val="center"/>
              <w:rPr>
                <w:sz w:val="20"/>
                <w:szCs w:val="20"/>
                <w:lang w:val="en-GB"/>
              </w:rPr>
            </w:pPr>
            <w:r w:rsidRPr="002E2F0D">
              <w:rPr>
                <w:i/>
                <w:sz w:val="20"/>
                <w:szCs w:val="20"/>
                <w:lang w:val="en-GB"/>
              </w:rPr>
              <w:t>p</w:t>
            </w:r>
            <w:r w:rsidRPr="002E2F0D">
              <w:rPr>
                <w:sz w:val="20"/>
                <w:szCs w:val="20"/>
                <w:vertAlign w:val="subscript"/>
                <w:lang w:val="en-GB"/>
              </w:rPr>
              <w:t>t</w:t>
            </w:r>
          </w:p>
          <w:p w14:paraId="0CE4092E" w14:textId="77777777" w:rsidR="008B2AB2" w:rsidRPr="002E2F0D" w:rsidRDefault="008B2AB2" w:rsidP="00CB5A4D">
            <w:pPr>
              <w:spacing w:before="60" w:after="60"/>
              <w:jc w:val="center"/>
              <w:rPr>
                <w:sz w:val="20"/>
                <w:szCs w:val="20"/>
                <w:lang w:val="en-GB"/>
              </w:rPr>
            </w:pPr>
            <w:r w:rsidRPr="002E2F0D">
              <w:rPr>
                <w:sz w:val="20"/>
                <w:szCs w:val="20"/>
                <w:lang w:val="en-GB"/>
              </w:rPr>
              <w:t>[</w:t>
            </w:r>
            <w:r w:rsidR="00A07D5E" w:rsidRPr="002E2F0D">
              <w:rPr>
                <w:sz w:val="20"/>
                <w:szCs w:val="20"/>
                <w:lang w:val="en-GB"/>
              </w:rPr>
              <w:t>kPa</w:t>
            </w:r>
            <w:r w:rsidRPr="002E2F0D">
              <w:rPr>
                <w:sz w:val="20"/>
                <w:szCs w:val="20"/>
                <w:lang w:val="en-GB"/>
              </w:rPr>
              <w:t>]</w:t>
            </w:r>
          </w:p>
        </w:tc>
        <w:tc>
          <w:tcPr>
            <w:tcW w:w="681" w:type="dxa"/>
            <w:shd w:val="clear" w:color="auto" w:fill="D9D9D9"/>
          </w:tcPr>
          <w:p w14:paraId="2340E8A7" w14:textId="77777777" w:rsidR="008B2AB2" w:rsidRPr="002E2F0D" w:rsidRDefault="008B2AB2"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p>
          <w:p w14:paraId="0C2A1853" w14:textId="77777777" w:rsidR="008B2AB2" w:rsidRPr="002E2F0D" w:rsidRDefault="008B2AB2"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852" w:type="dxa"/>
            <w:shd w:val="clear" w:color="auto" w:fill="D9D9D9"/>
          </w:tcPr>
          <w:p w14:paraId="45F3F0D5" w14:textId="77777777" w:rsidR="008B2AB2" w:rsidRPr="002E2F0D" w:rsidRDefault="008B2AB2"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a</w:t>
            </w:r>
            <w:r w:rsidRPr="002E2F0D">
              <w:rPr>
                <w:sz w:val="20"/>
                <w:szCs w:val="20"/>
                <w:lang w:val="en-GB"/>
              </w:rPr>
              <w:t>/</w:t>
            </w:r>
            <w:r w:rsidRPr="002E2F0D">
              <w:rPr>
                <w:i/>
                <w:sz w:val="20"/>
                <w:szCs w:val="20"/>
                <w:lang w:val="en-GB"/>
              </w:rPr>
              <w:t>V</w:t>
            </w:r>
            <w:r w:rsidRPr="002E2F0D">
              <w:rPr>
                <w:sz w:val="20"/>
                <w:szCs w:val="20"/>
                <w:vertAlign w:val="subscript"/>
                <w:lang w:val="en-GB"/>
              </w:rPr>
              <w:t>n</w:t>
            </w:r>
          </w:p>
          <w:p w14:paraId="3A6AFC90" w14:textId="77777777" w:rsidR="008B2AB2" w:rsidRPr="002E2F0D" w:rsidRDefault="008B2AB2" w:rsidP="00CB5A4D">
            <w:pPr>
              <w:spacing w:before="60" w:after="60"/>
              <w:jc w:val="center"/>
              <w:rPr>
                <w:sz w:val="20"/>
                <w:szCs w:val="20"/>
                <w:lang w:val="en-GB"/>
              </w:rPr>
            </w:pPr>
            <w:r w:rsidRPr="002E2F0D">
              <w:rPr>
                <w:sz w:val="20"/>
                <w:szCs w:val="20"/>
                <w:lang w:val="en-GB"/>
              </w:rPr>
              <w:t>[-]</w:t>
            </w:r>
          </w:p>
        </w:tc>
        <w:tc>
          <w:tcPr>
            <w:tcW w:w="1417" w:type="dxa"/>
            <w:shd w:val="clear" w:color="auto" w:fill="D9D9D9"/>
          </w:tcPr>
          <w:p w14:paraId="3567EA58" w14:textId="77777777" w:rsidR="008B2AB2" w:rsidRPr="002E2F0D" w:rsidRDefault="008B2AB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6E95F720" w14:textId="77777777" w:rsidR="000457BB" w:rsidRPr="002E2F0D" w:rsidRDefault="000457BB" w:rsidP="00CB5A4D">
            <w:pPr>
              <w:spacing w:before="60" w:after="60"/>
              <w:jc w:val="center"/>
              <w:rPr>
                <w:sz w:val="20"/>
                <w:szCs w:val="20"/>
                <w:lang w:val="en-GB"/>
              </w:rPr>
            </w:pPr>
            <w:r w:rsidRPr="002E2F0D">
              <w:rPr>
                <w:sz w:val="20"/>
                <w:lang w:val="en-GB"/>
              </w:rPr>
              <w:t>[%]</w:t>
            </w:r>
          </w:p>
        </w:tc>
        <w:tc>
          <w:tcPr>
            <w:tcW w:w="851" w:type="dxa"/>
            <w:shd w:val="clear" w:color="auto" w:fill="D9D9D9"/>
          </w:tcPr>
          <w:p w14:paraId="0A367992" w14:textId="77777777" w:rsidR="008B2AB2" w:rsidRPr="002E2F0D" w:rsidRDefault="008B2AB2"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 (gas)</w:t>
            </w:r>
          </w:p>
          <w:p w14:paraId="66E27BBA"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19B1766C" w14:textId="77777777" w:rsidR="008B2AB2" w:rsidRPr="002E2F0D" w:rsidRDefault="008B2AB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818DDA2" w14:textId="77777777" w:rsidR="008B2AB2" w:rsidRPr="002E2F0D" w:rsidRDefault="008B2AB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537FE391" w14:textId="77777777" w:rsidR="00696DB2" w:rsidRPr="002E2F0D" w:rsidRDefault="00696DB2" w:rsidP="00696DB2">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4492881F" w14:textId="77777777" w:rsidTr="00CB5A4D">
        <w:tc>
          <w:tcPr>
            <w:tcW w:w="1139" w:type="dxa"/>
          </w:tcPr>
          <w:p w14:paraId="6C4A1D7F"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725A7996"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(1)</w:t>
            </w:r>
          </w:p>
        </w:tc>
        <w:tc>
          <w:tcPr>
            <w:tcW w:w="680" w:type="dxa"/>
            <w:tcBorders>
              <w:bottom w:val="single" w:sz="4" w:space="0" w:color="auto"/>
            </w:tcBorders>
          </w:tcPr>
          <w:p w14:paraId="13F7516D"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11FB85A9"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79436DAC"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2AD3520D"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07FF8C3A"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71B335D4"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0324FF07"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3D587082"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04E0F137"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09411BA5" w14:textId="77777777" w:rsidTr="00CB5A4D">
        <w:tc>
          <w:tcPr>
            <w:tcW w:w="1139" w:type="dxa"/>
          </w:tcPr>
          <w:p w14:paraId="447CEF7E"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07FC93A3"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7FB8860A"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64FB25D1"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11E6AA41"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591E4598"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7960CB15"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115BCFEE"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0A449523"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041A119F"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722B32F"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3BD90F17" w14:textId="77777777" w:rsidTr="00CB5A4D">
        <w:tc>
          <w:tcPr>
            <w:tcW w:w="1139" w:type="dxa"/>
          </w:tcPr>
          <w:p w14:paraId="21CE4F4D"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02C505F5"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5B823855"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DB7F4CA"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0536C70C"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217ECCC9"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1883020E"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74F28E0D"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1840870E"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E89E126"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0A8F706F" w14:textId="77777777" w:rsidR="000457BB" w:rsidRPr="002E2F0D" w:rsidRDefault="000457BB" w:rsidP="00CB5A4D">
            <w:pPr>
              <w:pStyle w:val="BodyText3"/>
              <w:spacing w:before="60" w:after="60"/>
              <w:rPr>
                <w:rFonts w:ascii="Times New Roman" w:hAnsi="Times New Roman"/>
                <w:sz w:val="20"/>
                <w:lang w:val="en-GB"/>
              </w:rPr>
            </w:pPr>
          </w:p>
        </w:tc>
      </w:tr>
    </w:tbl>
    <w:p w14:paraId="1124CB1C" w14:textId="77777777" w:rsidR="00DE19C3" w:rsidRPr="002E2F0D" w:rsidRDefault="00DE19C3" w:rsidP="000457BB">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37"/>
        <w:gridCol w:w="833"/>
        <w:gridCol w:w="671"/>
        <w:gridCol w:w="671"/>
        <w:gridCol w:w="672"/>
        <w:gridCol w:w="671"/>
        <w:gridCol w:w="672"/>
        <w:gridCol w:w="838"/>
        <w:gridCol w:w="1393"/>
        <w:gridCol w:w="838"/>
        <w:gridCol w:w="698"/>
      </w:tblGrid>
      <w:tr w:rsidR="00717532" w:rsidRPr="002E2F0D" w14:paraId="4CBCB3D9" w14:textId="77777777" w:rsidTr="00CB5A4D">
        <w:tc>
          <w:tcPr>
            <w:tcW w:w="1139" w:type="dxa"/>
          </w:tcPr>
          <w:p w14:paraId="4B90BE46"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0AE059C0"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5BDFD7D1"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35674830"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56493C6B"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529FACB0"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52B0B148"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5F8DECB9" w14:textId="77777777" w:rsidR="000457BB" w:rsidRPr="002E2F0D" w:rsidRDefault="000457BB" w:rsidP="00CB5A4D">
            <w:pPr>
              <w:pStyle w:val="BodyText3"/>
              <w:spacing w:before="60" w:after="60"/>
              <w:rPr>
                <w:rFonts w:ascii="Times New Roman" w:hAnsi="Times New Roman"/>
                <w:sz w:val="20"/>
                <w:lang w:val="en-GB"/>
              </w:rPr>
            </w:pPr>
          </w:p>
        </w:tc>
        <w:tc>
          <w:tcPr>
            <w:tcW w:w="1417" w:type="dxa"/>
          </w:tcPr>
          <w:p w14:paraId="62BF5FAE"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62C67452" w14:textId="77777777" w:rsidR="000457BB" w:rsidRPr="002E2F0D" w:rsidRDefault="000457BB" w:rsidP="00CB5A4D">
            <w:pPr>
              <w:pStyle w:val="BodyText3"/>
              <w:spacing w:before="60" w:after="60"/>
              <w:rPr>
                <w:rFonts w:ascii="Times New Roman" w:hAnsi="Times New Roman"/>
                <w:sz w:val="20"/>
                <w:lang w:val="en-GB"/>
              </w:rPr>
            </w:pPr>
          </w:p>
        </w:tc>
        <w:tc>
          <w:tcPr>
            <w:tcW w:w="708" w:type="dxa"/>
          </w:tcPr>
          <w:p w14:paraId="72694D05"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1E7A3977" w14:textId="77777777" w:rsidTr="00CB5A4D">
        <w:tc>
          <w:tcPr>
            <w:tcW w:w="1139" w:type="dxa"/>
          </w:tcPr>
          <w:p w14:paraId="7E4C6F8F"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5560B816"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7A82F6A3"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0D3CB278"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6C9764C2"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0701450A"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56C24D19"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7714A852" w14:textId="77777777" w:rsidR="000457BB" w:rsidRPr="002E2F0D" w:rsidRDefault="000457BB" w:rsidP="00CB5A4D">
            <w:pPr>
              <w:pStyle w:val="BodyText3"/>
              <w:spacing w:before="60" w:after="60"/>
              <w:rPr>
                <w:rFonts w:ascii="Times New Roman" w:hAnsi="Times New Roman"/>
                <w:sz w:val="20"/>
                <w:lang w:val="en-GB"/>
              </w:rPr>
            </w:pPr>
          </w:p>
        </w:tc>
        <w:tc>
          <w:tcPr>
            <w:tcW w:w="1417" w:type="dxa"/>
          </w:tcPr>
          <w:p w14:paraId="6E8A55BC"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4C08088E" w14:textId="77777777" w:rsidR="000457BB" w:rsidRPr="002E2F0D" w:rsidRDefault="000457BB" w:rsidP="00CB5A4D">
            <w:pPr>
              <w:pStyle w:val="BodyText3"/>
              <w:spacing w:before="60" w:after="60"/>
              <w:rPr>
                <w:rFonts w:ascii="Times New Roman" w:hAnsi="Times New Roman"/>
                <w:sz w:val="20"/>
                <w:lang w:val="en-GB"/>
              </w:rPr>
            </w:pPr>
          </w:p>
        </w:tc>
        <w:tc>
          <w:tcPr>
            <w:tcW w:w="708" w:type="dxa"/>
          </w:tcPr>
          <w:p w14:paraId="6B3D01C8"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38EE7E71" w14:textId="77777777" w:rsidTr="00CB5A4D">
        <w:tc>
          <w:tcPr>
            <w:tcW w:w="1139" w:type="dxa"/>
          </w:tcPr>
          <w:p w14:paraId="51FB3B9C"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Pr>
          <w:p w14:paraId="2E2A9E0C"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33FE0C0D"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34211275"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73CDF422"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3F1BB031"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24431AC0"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3D65EE26" w14:textId="77777777" w:rsidR="000457BB" w:rsidRPr="002E2F0D" w:rsidRDefault="000457BB" w:rsidP="00CB5A4D">
            <w:pPr>
              <w:pStyle w:val="BodyText3"/>
              <w:spacing w:before="60" w:after="60"/>
              <w:rPr>
                <w:rFonts w:ascii="Times New Roman" w:hAnsi="Times New Roman"/>
                <w:sz w:val="20"/>
                <w:lang w:val="en-GB"/>
              </w:rPr>
            </w:pPr>
          </w:p>
        </w:tc>
        <w:tc>
          <w:tcPr>
            <w:tcW w:w="1417" w:type="dxa"/>
          </w:tcPr>
          <w:p w14:paraId="0A6DFCB4"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38843126" w14:textId="77777777" w:rsidR="000457BB" w:rsidRPr="002E2F0D" w:rsidRDefault="000457BB" w:rsidP="00CB5A4D">
            <w:pPr>
              <w:pStyle w:val="BodyText3"/>
              <w:spacing w:before="60" w:after="60"/>
              <w:rPr>
                <w:rFonts w:ascii="Times New Roman" w:hAnsi="Times New Roman"/>
                <w:sz w:val="20"/>
                <w:lang w:val="en-GB"/>
              </w:rPr>
            </w:pPr>
          </w:p>
        </w:tc>
        <w:tc>
          <w:tcPr>
            <w:tcW w:w="708" w:type="dxa"/>
          </w:tcPr>
          <w:p w14:paraId="425E5BA4" w14:textId="77777777" w:rsidR="000457BB" w:rsidRPr="002E2F0D" w:rsidRDefault="000457BB" w:rsidP="00CB5A4D">
            <w:pPr>
              <w:pStyle w:val="BodyText3"/>
              <w:spacing w:before="60" w:after="60"/>
              <w:rPr>
                <w:rFonts w:ascii="Times New Roman" w:hAnsi="Times New Roman"/>
                <w:sz w:val="20"/>
                <w:lang w:val="en-GB"/>
              </w:rPr>
            </w:pPr>
          </w:p>
        </w:tc>
      </w:tr>
    </w:tbl>
    <w:p w14:paraId="3075830D" w14:textId="77777777" w:rsidR="00DE19C3" w:rsidRPr="002E2F0D" w:rsidRDefault="00DE19C3" w:rsidP="000457BB">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41"/>
        <w:gridCol w:w="670"/>
        <w:gridCol w:w="670"/>
        <w:gridCol w:w="671"/>
        <w:gridCol w:w="670"/>
        <w:gridCol w:w="671"/>
        <w:gridCol w:w="838"/>
        <w:gridCol w:w="1391"/>
        <w:gridCol w:w="838"/>
        <w:gridCol w:w="698"/>
      </w:tblGrid>
      <w:tr w:rsidR="00717532" w:rsidRPr="002E2F0D" w14:paraId="2ADB7297" w14:textId="77777777" w:rsidTr="00CB5A4D">
        <w:tc>
          <w:tcPr>
            <w:tcW w:w="1139" w:type="dxa"/>
          </w:tcPr>
          <w:p w14:paraId="273166EF"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Merge w:val="restart"/>
            <w:vAlign w:val="center"/>
          </w:tcPr>
          <w:p w14:paraId="2D46B72B"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lang w:val="en-GB"/>
              </w:rPr>
              <w:t>(n)</w:t>
            </w:r>
          </w:p>
        </w:tc>
        <w:tc>
          <w:tcPr>
            <w:tcW w:w="680" w:type="dxa"/>
            <w:tcBorders>
              <w:bottom w:val="single" w:sz="4" w:space="0" w:color="auto"/>
            </w:tcBorders>
          </w:tcPr>
          <w:p w14:paraId="0CEDA605"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1406C68A"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62FB62DD"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610CA41B"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3D008842"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58782DC2"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158046E4"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752C6361"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42ED762D"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311BD52F" w14:textId="77777777" w:rsidTr="00CB5A4D">
        <w:tc>
          <w:tcPr>
            <w:tcW w:w="1139" w:type="dxa"/>
          </w:tcPr>
          <w:p w14:paraId="3FC7E751"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vMerge/>
          </w:tcPr>
          <w:p w14:paraId="7301EDCF"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C0D00CE"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09E4BA2D"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26C713EF"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3E548B85"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4C794309"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630D8250"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184D334C"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64B5A43A"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276A3910" w14:textId="77777777" w:rsidR="000457BB" w:rsidRPr="002E2F0D" w:rsidRDefault="000457BB" w:rsidP="00CB5A4D">
            <w:pPr>
              <w:pStyle w:val="BodyText3"/>
              <w:spacing w:before="60" w:after="60"/>
              <w:rPr>
                <w:rFonts w:ascii="Times New Roman" w:hAnsi="Times New Roman"/>
                <w:sz w:val="20"/>
                <w:lang w:val="en-GB"/>
              </w:rPr>
            </w:pPr>
          </w:p>
        </w:tc>
      </w:tr>
      <w:tr w:rsidR="00717532" w:rsidRPr="002E2F0D" w14:paraId="68AE19D5" w14:textId="77777777" w:rsidTr="00CB5A4D">
        <w:tc>
          <w:tcPr>
            <w:tcW w:w="1139" w:type="dxa"/>
          </w:tcPr>
          <w:p w14:paraId="13CE32A9" w14:textId="77777777" w:rsidR="000457BB" w:rsidRPr="002E2F0D" w:rsidRDefault="000457BB"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vMerge/>
            <w:tcBorders>
              <w:bottom w:val="single" w:sz="4" w:space="0" w:color="auto"/>
            </w:tcBorders>
          </w:tcPr>
          <w:p w14:paraId="687A34EA"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334CE5B3" w14:textId="77777777" w:rsidR="000457BB" w:rsidRPr="002E2F0D" w:rsidRDefault="000457BB" w:rsidP="00CB5A4D">
            <w:pPr>
              <w:pStyle w:val="BodyText3"/>
              <w:spacing w:before="60" w:after="60"/>
              <w:rPr>
                <w:rFonts w:ascii="Times New Roman" w:hAnsi="Times New Roman"/>
                <w:sz w:val="20"/>
                <w:lang w:val="en-GB"/>
              </w:rPr>
            </w:pPr>
          </w:p>
        </w:tc>
        <w:tc>
          <w:tcPr>
            <w:tcW w:w="680" w:type="dxa"/>
            <w:tcBorders>
              <w:bottom w:val="single" w:sz="4" w:space="0" w:color="auto"/>
            </w:tcBorders>
          </w:tcPr>
          <w:p w14:paraId="2814E510"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44A452E8" w14:textId="77777777" w:rsidR="000457BB" w:rsidRPr="002E2F0D" w:rsidRDefault="000457BB" w:rsidP="00CB5A4D">
            <w:pPr>
              <w:pStyle w:val="BodyText3"/>
              <w:spacing w:before="60" w:after="60"/>
              <w:rPr>
                <w:rFonts w:ascii="Times New Roman" w:hAnsi="Times New Roman"/>
                <w:sz w:val="20"/>
                <w:lang w:val="en-GB"/>
              </w:rPr>
            </w:pPr>
          </w:p>
        </w:tc>
        <w:tc>
          <w:tcPr>
            <w:tcW w:w="680" w:type="dxa"/>
          </w:tcPr>
          <w:p w14:paraId="6F0D5BAE" w14:textId="77777777" w:rsidR="000457BB" w:rsidRPr="002E2F0D" w:rsidRDefault="000457BB" w:rsidP="00CB5A4D">
            <w:pPr>
              <w:pStyle w:val="BodyText3"/>
              <w:spacing w:before="60" w:after="60"/>
              <w:rPr>
                <w:rFonts w:ascii="Times New Roman" w:hAnsi="Times New Roman"/>
                <w:sz w:val="20"/>
                <w:lang w:val="en-GB"/>
              </w:rPr>
            </w:pPr>
          </w:p>
        </w:tc>
        <w:tc>
          <w:tcPr>
            <w:tcW w:w="681" w:type="dxa"/>
          </w:tcPr>
          <w:p w14:paraId="6E831466" w14:textId="77777777" w:rsidR="000457BB" w:rsidRPr="002E2F0D" w:rsidRDefault="000457BB" w:rsidP="00CB5A4D">
            <w:pPr>
              <w:pStyle w:val="BodyText3"/>
              <w:spacing w:before="60" w:after="60"/>
              <w:rPr>
                <w:rFonts w:ascii="Times New Roman" w:hAnsi="Times New Roman"/>
                <w:sz w:val="20"/>
                <w:lang w:val="en-GB"/>
              </w:rPr>
            </w:pPr>
          </w:p>
        </w:tc>
        <w:tc>
          <w:tcPr>
            <w:tcW w:w="851" w:type="dxa"/>
          </w:tcPr>
          <w:p w14:paraId="35B2865D" w14:textId="77777777" w:rsidR="000457BB" w:rsidRPr="002E2F0D" w:rsidRDefault="000457BB" w:rsidP="00CB5A4D">
            <w:pPr>
              <w:pStyle w:val="BodyText3"/>
              <w:spacing w:before="60" w:after="60"/>
              <w:rPr>
                <w:rFonts w:ascii="Times New Roman" w:hAnsi="Times New Roman"/>
                <w:sz w:val="20"/>
                <w:lang w:val="en-GB"/>
              </w:rPr>
            </w:pPr>
          </w:p>
        </w:tc>
        <w:tc>
          <w:tcPr>
            <w:tcW w:w="1417" w:type="dxa"/>
            <w:tcBorders>
              <w:bottom w:val="single" w:sz="4" w:space="0" w:color="auto"/>
            </w:tcBorders>
          </w:tcPr>
          <w:p w14:paraId="1CD97AA0" w14:textId="77777777" w:rsidR="000457BB" w:rsidRPr="002E2F0D" w:rsidRDefault="000457BB"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5E42019F" w14:textId="77777777" w:rsidR="000457BB" w:rsidRPr="002E2F0D" w:rsidRDefault="000457B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25452521" w14:textId="77777777" w:rsidR="000457BB" w:rsidRPr="002E2F0D" w:rsidRDefault="000457BB" w:rsidP="00CB5A4D">
            <w:pPr>
              <w:pStyle w:val="BodyText3"/>
              <w:spacing w:before="60" w:after="60"/>
              <w:rPr>
                <w:rFonts w:ascii="Times New Roman" w:hAnsi="Times New Roman"/>
                <w:sz w:val="20"/>
                <w:lang w:val="en-GB"/>
              </w:rPr>
            </w:pPr>
          </w:p>
        </w:tc>
      </w:tr>
    </w:tbl>
    <w:p w14:paraId="7A21FF14" w14:textId="77777777" w:rsidR="00DE19C3" w:rsidRDefault="00DE19C3">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EEBC513" w14:textId="77777777" w:rsidTr="000A0B79">
        <w:trPr>
          <w:cantSplit/>
          <w:trHeight w:val="325"/>
        </w:trPr>
        <w:tc>
          <w:tcPr>
            <w:tcW w:w="1259" w:type="dxa"/>
            <w:tcBorders>
              <w:bottom w:val="single" w:sz="6" w:space="0" w:color="auto"/>
            </w:tcBorders>
            <w:vAlign w:val="center"/>
          </w:tcPr>
          <w:p w14:paraId="0543A864"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2ACB251" w14:textId="77777777" w:rsidTr="000A0B79">
              <w:tc>
                <w:tcPr>
                  <w:tcW w:w="518" w:type="dxa"/>
                </w:tcPr>
                <w:p w14:paraId="0F9FBD3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E2A223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16EBBBF"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025514D" w14:textId="77777777" w:rsidR="00F47107" w:rsidRPr="002E2F0D" w:rsidRDefault="00F47107" w:rsidP="000A0B79">
                  <w:pPr>
                    <w:spacing w:before="4" w:after="4"/>
                    <w:jc w:val="center"/>
                    <w:rPr>
                      <w:bCs/>
                      <w:lang w:val="en-GB"/>
                    </w:rPr>
                  </w:pPr>
                  <w:r w:rsidRPr="002E2F0D">
                    <w:rPr>
                      <w:bCs/>
                      <w:lang w:val="en-GB"/>
                    </w:rPr>
                    <w:t>No</w:t>
                  </w:r>
                </w:p>
              </w:tc>
            </w:tr>
          </w:tbl>
          <w:p w14:paraId="2641A1E0" w14:textId="77777777" w:rsidR="00F47107" w:rsidRPr="002E2F0D" w:rsidRDefault="00F47107" w:rsidP="000A0B79">
            <w:pPr>
              <w:spacing w:before="4" w:after="4"/>
              <w:jc w:val="center"/>
              <w:rPr>
                <w:bCs/>
                <w:lang w:val="en-GB"/>
              </w:rPr>
            </w:pPr>
          </w:p>
        </w:tc>
      </w:tr>
    </w:tbl>
    <w:p w14:paraId="75F4344E" w14:textId="77777777" w:rsidR="00F47107" w:rsidRDefault="00F47107">
      <w:pPr>
        <w:rPr>
          <w:lang w:val="en-GB"/>
        </w:rPr>
      </w:pPr>
    </w:p>
    <w:p w14:paraId="34877C56" w14:textId="77777777" w:rsidR="00696DB2" w:rsidRPr="002E2F0D" w:rsidRDefault="00696DB2" w:rsidP="00696DB2">
      <w:pPr>
        <w:rPr>
          <w:b/>
          <w:color w:val="000000"/>
          <w:lang w:val="en-GB"/>
        </w:rPr>
      </w:pPr>
    </w:p>
    <w:p w14:paraId="4CB9CD94" w14:textId="77777777" w:rsidR="00D8633E" w:rsidRDefault="00D8633E" w:rsidP="00BD7831">
      <w:pPr>
        <w:rPr>
          <w:sz w:val="20"/>
          <w:szCs w:val="20"/>
          <w:lang w:val="en-GB"/>
        </w:rPr>
      </w:pPr>
      <w:r>
        <w:rPr>
          <w:sz w:val="20"/>
          <w:szCs w:val="20"/>
          <w:lang w:val="en-GB"/>
        </w:rPr>
        <w:t>Remarks:</w:t>
      </w:r>
    </w:p>
    <w:p w14:paraId="0F10748B" w14:textId="77777777" w:rsidR="00D8633E" w:rsidRDefault="00D8633E" w:rsidP="00BD7831">
      <w:pPr>
        <w:rPr>
          <w:sz w:val="20"/>
          <w:szCs w:val="20"/>
          <w:lang w:val="en-GB"/>
        </w:rPr>
      </w:pPr>
    </w:p>
    <w:p w14:paraId="0553C0CE" w14:textId="77777777" w:rsidR="00D8633E" w:rsidRDefault="00D8633E" w:rsidP="00BD7831">
      <w:pPr>
        <w:rPr>
          <w:sz w:val="20"/>
          <w:szCs w:val="20"/>
          <w:lang w:val="en-GB"/>
        </w:rPr>
      </w:pPr>
    </w:p>
    <w:p w14:paraId="79185D2C" w14:textId="77777777" w:rsidR="00D8633E" w:rsidRDefault="00D8633E" w:rsidP="00BD7831">
      <w:pPr>
        <w:rPr>
          <w:sz w:val="20"/>
          <w:szCs w:val="20"/>
          <w:lang w:val="en-GB"/>
        </w:rPr>
      </w:pPr>
    </w:p>
    <w:p w14:paraId="36BB65FC" w14:textId="77777777" w:rsidR="00D8633E" w:rsidRDefault="00D8633E" w:rsidP="00BD7831">
      <w:pPr>
        <w:rPr>
          <w:sz w:val="20"/>
          <w:szCs w:val="20"/>
          <w:lang w:val="en-GB"/>
        </w:rPr>
      </w:pPr>
    </w:p>
    <w:p w14:paraId="4E4437E8" w14:textId="77777777" w:rsidR="00D8633E" w:rsidRDefault="00D8633E" w:rsidP="00BD7831">
      <w:pPr>
        <w:rPr>
          <w:sz w:val="20"/>
          <w:szCs w:val="20"/>
          <w:lang w:val="en-GB"/>
        </w:rPr>
      </w:pPr>
    </w:p>
    <w:p w14:paraId="2A21A470" w14:textId="77777777" w:rsidR="00D8633E" w:rsidRDefault="00D8633E" w:rsidP="00BD7831">
      <w:pPr>
        <w:rPr>
          <w:sz w:val="20"/>
          <w:szCs w:val="20"/>
          <w:lang w:val="en-GB"/>
        </w:rPr>
      </w:pPr>
    </w:p>
    <w:p w14:paraId="67AE1867" w14:textId="77777777" w:rsidR="00D8633E" w:rsidRDefault="00D8633E" w:rsidP="00BD7831">
      <w:pPr>
        <w:rPr>
          <w:sz w:val="20"/>
          <w:szCs w:val="20"/>
          <w:lang w:val="en-GB"/>
        </w:rPr>
      </w:pPr>
    </w:p>
    <w:p w14:paraId="1CEB1EB5" w14:textId="77777777" w:rsidR="00D8633E" w:rsidRDefault="00D8633E" w:rsidP="00BD7831">
      <w:pPr>
        <w:rPr>
          <w:sz w:val="20"/>
          <w:szCs w:val="20"/>
          <w:lang w:val="en-GB"/>
        </w:rPr>
      </w:pPr>
    </w:p>
    <w:p w14:paraId="0305BFD4" w14:textId="77777777" w:rsidR="00D8633E" w:rsidRDefault="00D8633E" w:rsidP="00BD7831">
      <w:pPr>
        <w:rPr>
          <w:sz w:val="20"/>
          <w:szCs w:val="20"/>
          <w:lang w:val="en-GB"/>
        </w:rPr>
      </w:pPr>
    </w:p>
    <w:p w14:paraId="0E9CD2BA" w14:textId="77777777" w:rsidR="00D8633E" w:rsidRDefault="00D8633E" w:rsidP="00BD7831">
      <w:pPr>
        <w:rPr>
          <w:sz w:val="20"/>
          <w:szCs w:val="20"/>
          <w:lang w:val="en-GB"/>
        </w:rPr>
      </w:pPr>
    </w:p>
    <w:p w14:paraId="314CF194" w14:textId="77777777" w:rsidR="00696DB2" w:rsidRPr="002E2F0D" w:rsidRDefault="00C31A14" w:rsidP="00BD7831">
      <w:pPr>
        <w:rPr>
          <w:sz w:val="20"/>
          <w:szCs w:val="20"/>
          <w:vertAlign w:val="subscript"/>
          <w:lang w:val="en-GB"/>
        </w:rPr>
      </w:pPr>
      <w:r w:rsidRPr="00C31A14">
        <w:rPr>
          <w:i/>
          <w:sz w:val="20"/>
          <w:szCs w:val="20"/>
          <w:lang w:val="en-GB"/>
        </w:rPr>
        <w:t>Notes</w:t>
      </w:r>
      <w:r w:rsidR="00696DB2" w:rsidRPr="002E2F0D">
        <w:rPr>
          <w:sz w:val="20"/>
          <w:szCs w:val="20"/>
          <w:lang w:val="en-GB"/>
        </w:rPr>
        <w:t>:</w:t>
      </w:r>
      <w:r w:rsidR="000457BB" w:rsidRPr="002E2F0D">
        <w:rPr>
          <w:sz w:val="20"/>
          <w:szCs w:val="20"/>
          <w:lang w:val="en-GB"/>
        </w:rPr>
        <w:tab/>
      </w:r>
      <w:r w:rsidR="00DE19C3" w:rsidRPr="002E2F0D">
        <w:rPr>
          <w:i/>
          <w:sz w:val="20"/>
          <w:szCs w:val="20"/>
          <w:lang w:val="en-GB"/>
        </w:rPr>
        <w:t>E</w:t>
      </w:r>
      <w:r w:rsidR="00DE19C3" w:rsidRPr="002E2F0D">
        <w:rPr>
          <w:sz w:val="20"/>
          <w:szCs w:val="20"/>
          <w:vertAlign w:val="subscript"/>
          <w:lang w:val="en-GB"/>
        </w:rPr>
        <w:t>vi</w:t>
      </w:r>
      <w:r w:rsidR="00DE19C3" w:rsidRPr="002E2F0D">
        <w:rPr>
          <w:sz w:val="20"/>
          <w:szCs w:val="20"/>
          <w:lang w:val="en-GB"/>
        </w:rPr>
        <w:t xml:space="preserve"> = </w:t>
      </w:r>
      <w:r w:rsidR="00DE19C3" w:rsidRPr="002E2F0D">
        <w:rPr>
          <w:i/>
          <w:sz w:val="20"/>
          <w:szCs w:val="20"/>
          <w:lang w:val="en-GB"/>
        </w:rPr>
        <w:t>E</w:t>
      </w:r>
      <w:r w:rsidR="00DE19C3" w:rsidRPr="002E2F0D">
        <w:rPr>
          <w:sz w:val="20"/>
          <w:szCs w:val="20"/>
          <w:vertAlign w:val="subscript"/>
          <w:lang w:val="en-GB"/>
        </w:rPr>
        <w:t xml:space="preserve">vi (gas) </w:t>
      </w:r>
      <w:r w:rsidR="00DE19C3" w:rsidRPr="002E2F0D">
        <w:rPr>
          <w:sz w:val="20"/>
          <w:szCs w:val="20"/>
          <w:lang w:val="en-GB"/>
        </w:rPr>
        <w:t xml:space="preserve">– </w:t>
      </w:r>
      <w:r w:rsidR="00DE19C3" w:rsidRPr="002E2F0D">
        <w:rPr>
          <w:i/>
          <w:sz w:val="20"/>
          <w:szCs w:val="20"/>
          <w:lang w:val="en-GB"/>
        </w:rPr>
        <w:t>E</w:t>
      </w:r>
      <w:r w:rsidR="00DE19C3" w:rsidRPr="002E2F0D">
        <w:rPr>
          <w:sz w:val="20"/>
          <w:szCs w:val="20"/>
          <w:vertAlign w:val="subscript"/>
          <w:lang w:val="en-GB"/>
        </w:rPr>
        <w:t>vi (without gas)</w:t>
      </w:r>
    </w:p>
    <w:p w14:paraId="6FDC9A99" w14:textId="77777777" w:rsidR="00E71359" w:rsidRPr="00041B13" w:rsidRDefault="000457BB" w:rsidP="00BD7831">
      <w:pPr>
        <w:rPr>
          <w:sz w:val="20"/>
          <w:szCs w:val="20"/>
          <w:vertAlign w:val="subscript"/>
        </w:rPr>
      </w:pPr>
      <w:r w:rsidRPr="002E2F0D">
        <w:rPr>
          <w:sz w:val="20"/>
          <w:szCs w:val="20"/>
          <w:lang w:val="en-GB"/>
        </w:rPr>
        <w:tab/>
      </w:r>
      <w:r w:rsidR="008B2AB2" w:rsidRPr="00041B13">
        <w:rPr>
          <w:i/>
          <w:sz w:val="20"/>
          <w:szCs w:val="20"/>
        </w:rPr>
        <w:t>E</w:t>
      </w:r>
      <w:r w:rsidR="008B2AB2" w:rsidRPr="00041B13">
        <w:rPr>
          <w:sz w:val="20"/>
          <w:szCs w:val="20"/>
          <w:vertAlign w:val="subscript"/>
        </w:rPr>
        <w:t>vi (gas)</w:t>
      </w:r>
      <w:r w:rsidRPr="00041B13">
        <w:rPr>
          <w:sz w:val="20"/>
          <w:szCs w:val="20"/>
          <w:vertAlign w:val="subscript"/>
        </w:rPr>
        <w:t xml:space="preserve"> </w:t>
      </w:r>
      <w:r w:rsidRPr="00041B13">
        <w:rPr>
          <w:sz w:val="20"/>
          <w:szCs w:val="20"/>
        </w:rPr>
        <w:t>=</w:t>
      </w:r>
      <w:r w:rsidRPr="00041B13">
        <w:rPr>
          <w:sz w:val="20"/>
          <w:szCs w:val="20"/>
          <w:vertAlign w:val="subscript"/>
        </w:rPr>
        <w:t xml:space="preserve"> </w:t>
      </w:r>
      <w:r w:rsidR="008B2AB2" w:rsidRPr="00041B13">
        <w:rPr>
          <w:sz w:val="20"/>
          <w:szCs w:val="20"/>
        </w:rPr>
        <w:t>(</w:t>
      </w:r>
      <w:r w:rsidR="008B2AB2" w:rsidRPr="00041B13">
        <w:rPr>
          <w:i/>
          <w:sz w:val="20"/>
          <w:szCs w:val="20"/>
        </w:rPr>
        <w:t>V</w:t>
      </w:r>
      <w:r w:rsidR="008B2AB2" w:rsidRPr="00041B13">
        <w:rPr>
          <w:sz w:val="20"/>
          <w:szCs w:val="20"/>
          <w:vertAlign w:val="subscript"/>
        </w:rPr>
        <w:t>i</w:t>
      </w:r>
      <w:r w:rsidR="008B2AB2" w:rsidRPr="00041B13">
        <w:rPr>
          <w:sz w:val="20"/>
          <w:szCs w:val="20"/>
        </w:rPr>
        <w:t xml:space="preserve"> </w:t>
      </w:r>
      <w:r w:rsidR="002A7ECA" w:rsidRPr="00041B13">
        <w:rPr>
          <w:i/>
          <w:sz w:val="20"/>
          <w:szCs w:val="20"/>
        </w:rPr>
        <w:t>i</w:t>
      </w:r>
      <w:r w:rsidR="002A7ECA" w:rsidRPr="00041B13">
        <w:rPr>
          <w:sz w:val="20"/>
          <w:szCs w:val="20"/>
          <w:vertAlign w:val="subscript"/>
        </w:rPr>
        <w:t>n</w:t>
      </w:r>
      <w:r w:rsidR="008B2AB2" w:rsidRPr="00041B13">
        <w:rPr>
          <w:sz w:val="20"/>
          <w:szCs w:val="20"/>
        </w:rPr>
        <w:t xml:space="preserve">) / </w:t>
      </w:r>
      <w:r w:rsidR="008B2AB2" w:rsidRPr="00041B13">
        <w:rPr>
          <w:i/>
          <w:sz w:val="20"/>
          <w:szCs w:val="20"/>
        </w:rPr>
        <w:t>V</w:t>
      </w:r>
      <w:r w:rsidR="008B2AB2" w:rsidRPr="00041B13">
        <w:rPr>
          <w:sz w:val="20"/>
          <w:szCs w:val="20"/>
          <w:vertAlign w:val="subscript"/>
        </w:rPr>
        <w:t>n</w:t>
      </w:r>
    </w:p>
    <w:p w14:paraId="7D23C5A2" w14:textId="77777777" w:rsidR="000457BB" w:rsidRPr="00041B13" w:rsidRDefault="00E0035E" w:rsidP="00BD7831">
      <w:pPr>
        <w:rPr>
          <w:sz w:val="20"/>
          <w:szCs w:val="20"/>
          <w:vertAlign w:val="subscript"/>
        </w:rPr>
      </w:pPr>
      <w:r w:rsidRPr="00041B13">
        <w:rPr>
          <w:sz w:val="20"/>
          <w:szCs w:val="20"/>
        </w:rPr>
        <w:tab/>
      </w:r>
      <w:r w:rsidRPr="00041B13">
        <w:rPr>
          <w:i/>
          <w:sz w:val="20"/>
          <w:szCs w:val="20"/>
        </w:rPr>
        <w:t>V</w:t>
      </w:r>
      <w:r w:rsidRPr="00041B13">
        <w:rPr>
          <w:sz w:val="20"/>
          <w:szCs w:val="20"/>
          <w:vertAlign w:val="subscript"/>
        </w:rPr>
        <w:t>a</w:t>
      </w:r>
      <w:r w:rsidRPr="00041B13">
        <w:rPr>
          <w:sz w:val="20"/>
          <w:szCs w:val="20"/>
        </w:rPr>
        <w:t xml:space="preserve"> = (</w:t>
      </w:r>
      <w:r w:rsidRPr="00041B13">
        <w:rPr>
          <w:i/>
          <w:sz w:val="20"/>
          <w:szCs w:val="20"/>
          <w:vertAlign w:val="subscript"/>
        </w:rPr>
        <w:t>V</w:t>
      </w:r>
      <w:r w:rsidRPr="00041B13">
        <w:rPr>
          <w:sz w:val="20"/>
          <w:szCs w:val="20"/>
          <w:vertAlign w:val="subscript"/>
        </w:rPr>
        <w:t>gas meter</w:t>
      </w:r>
      <w:r w:rsidRPr="00041B13">
        <w:rPr>
          <w:sz w:val="20"/>
          <w:szCs w:val="20"/>
        </w:rPr>
        <w:t xml:space="preserve"> (</w:t>
      </w:r>
      <w:r w:rsidRPr="00041B13">
        <w:rPr>
          <w:i/>
          <w:sz w:val="20"/>
          <w:szCs w:val="20"/>
        </w:rPr>
        <w:t>p</w:t>
      </w:r>
      <w:r w:rsidRPr="00041B13">
        <w:rPr>
          <w:sz w:val="20"/>
          <w:szCs w:val="20"/>
          <w:vertAlign w:val="subscript"/>
        </w:rPr>
        <w:t>t</w:t>
      </w:r>
      <w:r w:rsidRPr="00041B13">
        <w:rPr>
          <w:sz w:val="20"/>
          <w:szCs w:val="20"/>
        </w:rPr>
        <w:t xml:space="preserve"> + </w:t>
      </w:r>
      <w:r w:rsidRPr="00041B13">
        <w:rPr>
          <w:i/>
          <w:sz w:val="20"/>
          <w:szCs w:val="20"/>
        </w:rPr>
        <w:t>p</w:t>
      </w:r>
      <w:r w:rsidRPr="00041B13">
        <w:rPr>
          <w:sz w:val="20"/>
          <w:szCs w:val="20"/>
          <w:vertAlign w:val="subscript"/>
        </w:rPr>
        <w:t>atm</w:t>
      </w:r>
      <w:r w:rsidRPr="00041B13">
        <w:rPr>
          <w:sz w:val="20"/>
          <w:szCs w:val="20"/>
        </w:rPr>
        <w:t xml:space="preserve">)) / </w:t>
      </w:r>
      <w:r w:rsidRPr="00041B13">
        <w:rPr>
          <w:i/>
          <w:sz w:val="20"/>
          <w:szCs w:val="20"/>
        </w:rPr>
        <w:t>p</w:t>
      </w:r>
      <w:r w:rsidRPr="00041B13">
        <w:rPr>
          <w:sz w:val="20"/>
          <w:szCs w:val="20"/>
          <w:vertAlign w:val="subscript"/>
        </w:rPr>
        <w:t>atm</w:t>
      </w:r>
    </w:p>
    <w:p w14:paraId="6061C0F9" w14:textId="77777777" w:rsidR="003419A8" w:rsidRPr="002E2F0D" w:rsidRDefault="003419A8" w:rsidP="003419A8">
      <w:pPr>
        <w:pStyle w:val="BodyText3"/>
        <w:spacing w:before="0" w:after="0"/>
        <w:jc w:val="left"/>
        <w:rPr>
          <w:rFonts w:ascii="Times New Roman" w:hAnsi="Times New Roman"/>
          <w:sz w:val="20"/>
          <w:lang w:val="en-GB"/>
        </w:rPr>
      </w:pPr>
      <w:r w:rsidRPr="00041B13">
        <w:rPr>
          <w:rFonts w:ascii="Times New Roman" w:hAnsi="Times New Roman"/>
          <w:sz w:val="20"/>
          <w:lang w:val="de-DE"/>
        </w:rPr>
        <w:tab/>
      </w:r>
      <w:r w:rsidRPr="002E2F0D">
        <w:rPr>
          <w:rFonts w:ascii="Times New Roman" w:hAnsi="Times New Roman"/>
          <w:i/>
          <w:sz w:val="20"/>
          <w:lang w:val="en-GB"/>
        </w:rPr>
        <w:t>V</w:t>
      </w:r>
      <w:r w:rsidRPr="002E2F0D">
        <w:rPr>
          <w:rFonts w:ascii="Times New Roman" w:hAnsi="Times New Roman"/>
          <w:sz w:val="20"/>
          <w:vertAlign w:val="subscript"/>
          <w:lang w:val="en-GB"/>
        </w:rPr>
        <w:t>i</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s</w:t>
      </w:r>
      <w:r w:rsidRPr="002E2F0D">
        <w:rPr>
          <w:rFonts w:ascii="Times New Roman" w:hAnsi="Times New Roman"/>
          <w:sz w:val="20"/>
          <w:lang w:val="en-GB"/>
        </w:rPr>
        <w:t xml:space="preserve"> may be replaced by </w:t>
      </w:r>
      <w:r w:rsidRPr="002E2F0D">
        <w:rPr>
          <w:rFonts w:ascii="Times New Roman" w:hAnsi="Times New Roman"/>
          <w:i/>
          <w:sz w:val="20"/>
          <w:lang w:val="en-GB"/>
        </w:rPr>
        <w:t>V</w:t>
      </w:r>
      <w:r w:rsidRPr="002E2F0D">
        <w:rPr>
          <w:rFonts w:ascii="Times New Roman" w:hAnsi="Times New Roman"/>
          <w:sz w:val="20"/>
          <w:vertAlign w:val="subscript"/>
          <w:lang w:val="en-GB"/>
        </w:rPr>
        <w:t>n</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r</w:t>
      </w:r>
      <w:r w:rsidRPr="002E2F0D">
        <w:rPr>
          <w:rFonts w:ascii="Times New Roman" w:hAnsi="Times New Roman"/>
          <w:sz w:val="20"/>
          <w:lang w:val="en-GB"/>
        </w:rPr>
        <w:t>, if appropriate.</w:t>
      </w:r>
    </w:p>
    <w:p w14:paraId="21350AAB" w14:textId="77777777" w:rsidR="003419A8" w:rsidRPr="002E2F0D" w:rsidRDefault="003419A8" w:rsidP="003419A8">
      <w:pPr>
        <w:pStyle w:val="BodyText3"/>
        <w:spacing w:before="0" w:after="0"/>
        <w:jc w:val="left"/>
        <w:rPr>
          <w:rFonts w:ascii="Times New Roman" w:hAnsi="Times New Roman"/>
          <w:sz w:val="20"/>
          <w:lang w:val="en-GB"/>
        </w:rPr>
      </w:pPr>
      <w:r w:rsidRPr="002E2F0D">
        <w:rPr>
          <w:rFonts w:ascii="Times New Roman" w:hAnsi="Times New Roman"/>
          <w:sz w:val="20"/>
          <w:lang w:val="en-GB"/>
        </w:rPr>
        <w:tab/>
      </w:r>
    </w:p>
    <w:p w14:paraId="0AE6FF6A"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093EE92B" w14:textId="77777777" w:rsidTr="00CB5A4D">
        <w:tc>
          <w:tcPr>
            <w:tcW w:w="1242" w:type="dxa"/>
          </w:tcPr>
          <w:p w14:paraId="5AE14F50"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10AC86A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5B79A27"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2FA194F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4DBEC6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6408A86B"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B3206E2"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800524D" w14:textId="77777777" w:rsidTr="00CB5A4D">
        <w:tc>
          <w:tcPr>
            <w:tcW w:w="1242" w:type="dxa"/>
          </w:tcPr>
          <w:p w14:paraId="4D83BAA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519CCD6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7807A0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66D62C51"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416F0E1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5C7C936C"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23074DF"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719ADE44" w14:textId="77777777" w:rsidTr="00CB5A4D">
        <w:tc>
          <w:tcPr>
            <w:tcW w:w="1242" w:type="dxa"/>
          </w:tcPr>
          <w:p w14:paraId="0F620BCC"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3F6B50F3"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30D4AD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7FFC649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0AC73F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42EA771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37E89B4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6A26DC49" w14:textId="77777777" w:rsidTr="00CB5A4D">
        <w:tc>
          <w:tcPr>
            <w:tcW w:w="1242" w:type="dxa"/>
          </w:tcPr>
          <w:p w14:paraId="5D4DDC3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0F066AED"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440AF03"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4086C04F"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C8C75B6"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038C86E3"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11F55AE"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012B2319" w14:textId="77777777" w:rsidTr="00CB5A4D">
        <w:tc>
          <w:tcPr>
            <w:tcW w:w="1242" w:type="dxa"/>
          </w:tcPr>
          <w:p w14:paraId="6FDDC1D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2961854F"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1D43F07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526C7A4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269C5528"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567BA510"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078463B" w14:textId="77777777" w:rsidR="00B21D17" w:rsidRPr="002E2F0D" w:rsidRDefault="00B21D17" w:rsidP="00CB5A4D">
            <w:pPr>
              <w:pStyle w:val="BodyText3"/>
              <w:spacing w:before="0" w:after="0"/>
              <w:jc w:val="left"/>
              <w:rPr>
                <w:rFonts w:ascii="Times New Roman" w:hAnsi="Times New Roman"/>
                <w:sz w:val="20"/>
                <w:lang w:val="en-GB"/>
              </w:rPr>
            </w:pPr>
          </w:p>
        </w:tc>
      </w:tr>
    </w:tbl>
    <w:p w14:paraId="6EEE2B81" w14:textId="77777777" w:rsidR="00E0035E" w:rsidRPr="002E2F0D" w:rsidRDefault="00D8633E">
      <w:pPr>
        <w:rPr>
          <w:sz w:val="20"/>
          <w:szCs w:val="20"/>
          <w:lang w:val="en-GB"/>
        </w:rPr>
      </w:pPr>
      <w:r>
        <w:rPr>
          <w:sz w:val="20"/>
          <w:szCs w:val="20"/>
          <w:lang w:val="en-GB"/>
        </w:rPr>
        <w:br w:type="page"/>
      </w:r>
    </w:p>
    <w:p w14:paraId="4207E143" w14:textId="1D06659F" w:rsidR="006962EE" w:rsidRPr="002E2F0D" w:rsidRDefault="008D1DE2" w:rsidP="00347518">
      <w:pPr>
        <w:pStyle w:val="Heading7"/>
      </w:pPr>
      <w:r w:rsidRPr="002E2F0D">
        <w:t>F.8</w:t>
      </w:r>
      <w:r w:rsidR="00E042A6" w:rsidRPr="002E2F0D">
        <w:t>.</w:t>
      </w:r>
      <w:r w:rsidR="00674FE7">
        <w:rPr>
          <w:color w:val="000000" w:themeColor="text1"/>
        </w:rPr>
        <w:t>8</w:t>
      </w:r>
      <w:r w:rsidR="00E042A6" w:rsidRPr="002E2F0D">
        <w:t>.1.2.3.2</w:t>
      </w:r>
      <w:r w:rsidR="003A64DF" w:rsidRPr="002E2F0D">
        <w:tab/>
      </w:r>
      <w:r w:rsidR="00E042A6" w:rsidRPr="002E2F0D">
        <w:t>G</w:t>
      </w:r>
      <w:r w:rsidR="003A64DF" w:rsidRPr="002E2F0D">
        <w:t xml:space="preserve">as extractors </w:t>
      </w:r>
      <w:r w:rsidR="00CC107C" w:rsidRPr="00CC107C">
        <w:t xml:space="preserve">for delivering measuring systems for milk </w:t>
      </w:r>
      <w:r w:rsidR="003A64DF" w:rsidRPr="002E2F0D">
        <w:t>(R 117-2</w:t>
      </w:r>
      <w:r w:rsidR="004268E5" w:rsidRPr="002E2F0D">
        <w:t xml:space="preserve">, </w:t>
      </w:r>
      <w:r w:rsidR="003A64DF" w:rsidRPr="002E2F0D">
        <w:t>E.6.1.</w:t>
      </w:r>
      <w:r w:rsidR="009D0DD7" w:rsidRPr="00041B13">
        <w:rPr>
          <w:lang w:val="en-US"/>
        </w:rPr>
        <w:t>4</w:t>
      </w:r>
      <w:r w:rsidR="003A64DF" w:rsidRPr="002E2F0D">
        <w:t>.2)</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DE886BA" w14:textId="77777777" w:rsidTr="00CB5A4D">
        <w:tc>
          <w:tcPr>
            <w:tcW w:w="1668" w:type="dxa"/>
          </w:tcPr>
          <w:p w14:paraId="43598DD9" w14:textId="77777777" w:rsidR="00100735" w:rsidRPr="002E2F0D" w:rsidRDefault="00100735" w:rsidP="00CB5A4D">
            <w:pPr>
              <w:rPr>
                <w:sz w:val="20"/>
                <w:szCs w:val="20"/>
                <w:lang w:val="en-GB"/>
              </w:rPr>
            </w:pPr>
            <w:r w:rsidRPr="002E2F0D">
              <w:rPr>
                <w:sz w:val="20"/>
                <w:szCs w:val="20"/>
                <w:lang w:val="en-GB"/>
              </w:rPr>
              <w:t>Application no.:</w:t>
            </w:r>
          </w:p>
        </w:tc>
        <w:tc>
          <w:tcPr>
            <w:tcW w:w="2693" w:type="dxa"/>
          </w:tcPr>
          <w:p w14:paraId="5DA394BF" w14:textId="77777777" w:rsidR="00100735" w:rsidRPr="002E2F0D" w:rsidRDefault="00100735" w:rsidP="00CB5A4D">
            <w:pPr>
              <w:rPr>
                <w:sz w:val="20"/>
                <w:szCs w:val="20"/>
                <w:lang w:val="en-GB"/>
              </w:rPr>
            </w:pPr>
          </w:p>
        </w:tc>
        <w:tc>
          <w:tcPr>
            <w:tcW w:w="283" w:type="dxa"/>
          </w:tcPr>
          <w:p w14:paraId="678E5833" w14:textId="77777777" w:rsidR="00100735" w:rsidRPr="002E2F0D" w:rsidRDefault="00100735" w:rsidP="00CB5A4D">
            <w:pPr>
              <w:rPr>
                <w:sz w:val="20"/>
                <w:szCs w:val="20"/>
                <w:lang w:val="en-GB"/>
              </w:rPr>
            </w:pPr>
          </w:p>
        </w:tc>
        <w:tc>
          <w:tcPr>
            <w:tcW w:w="2268" w:type="dxa"/>
          </w:tcPr>
          <w:p w14:paraId="5ADA7D2F" w14:textId="77777777" w:rsidR="00100735" w:rsidRPr="002E2F0D" w:rsidRDefault="00100735" w:rsidP="00CB5A4D">
            <w:pPr>
              <w:rPr>
                <w:sz w:val="20"/>
                <w:szCs w:val="20"/>
                <w:lang w:val="en-GB"/>
              </w:rPr>
            </w:pPr>
          </w:p>
        </w:tc>
        <w:tc>
          <w:tcPr>
            <w:tcW w:w="2300" w:type="dxa"/>
            <w:gridSpan w:val="3"/>
          </w:tcPr>
          <w:p w14:paraId="0B015A0E" w14:textId="77777777" w:rsidR="00100735" w:rsidRPr="002E2F0D" w:rsidRDefault="00100735" w:rsidP="00CB5A4D">
            <w:pPr>
              <w:rPr>
                <w:sz w:val="20"/>
                <w:szCs w:val="20"/>
                <w:lang w:val="en-GB"/>
              </w:rPr>
            </w:pPr>
            <w:r w:rsidRPr="002E2F0D">
              <w:rPr>
                <w:sz w:val="20"/>
                <w:szCs w:val="20"/>
                <w:lang w:val="en-GB"/>
              </w:rPr>
              <w:t>Ambient conditions</w:t>
            </w:r>
          </w:p>
        </w:tc>
      </w:tr>
      <w:tr w:rsidR="00717532" w:rsidRPr="002E2F0D" w14:paraId="7F0EE6AB" w14:textId="77777777" w:rsidTr="00CB5A4D">
        <w:tc>
          <w:tcPr>
            <w:tcW w:w="1668" w:type="dxa"/>
          </w:tcPr>
          <w:p w14:paraId="6C857DE3" w14:textId="77777777" w:rsidR="00100735" w:rsidRPr="002E2F0D" w:rsidRDefault="00100735" w:rsidP="00CB5A4D">
            <w:pPr>
              <w:rPr>
                <w:sz w:val="20"/>
                <w:szCs w:val="20"/>
                <w:lang w:val="en-GB"/>
              </w:rPr>
            </w:pPr>
            <w:r w:rsidRPr="002E2F0D">
              <w:rPr>
                <w:sz w:val="20"/>
                <w:szCs w:val="20"/>
                <w:lang w:val="en-GB"/>
              </w:rPr>
              <w:t>Model:</w:t>
            </w:r>
          </w:p>
        </w:tc>
        <w:tc>
          <w:tcPr>
            <w:tcW w:w="2693" w:type="dxa"/>
          </w:tcPr>
          <w:p w14:paraId="583B5204" w14:textId="77777777" w:rsidR="00100735" w:rsidRPr="002E2F0D" w:rsidRDefault="00100735" w:rsidP="00CB5A4D">
            <w:pPr>
              <w:rPr>
                <w:sz w:val="20"/>
                <w:szCs w:val="20"/>
                <w:lang w:val="en-GB"/>
              </w:rPr>
            </w:pPr>
          </w:p>
        </w:tc>
        <w:tc>
          <w:tcPr>
            <w:tcW w:w="283" w:type="dxa"/>
          </w:tcPr>
          <w:p w14:paraId="76C65AA9" w14:textId="77777777" w:rsidR="00100735" w:rsidRPr="002E2F0D" w:rsidRDefault="00100735" w:rsidP="00CB5A4D">
            <w:pPr>
              <w:rPr>
                <w:sz w:val="20"/>
                <w:szCs w:val="20"/>
                <w:lang w:val="en-GB"/>
              </w:rPr>
            </w:pPr>
          </w:p>
        </w:tc>
        <w:tc>
          <w:tcPr>
            <w:tcW w:w="2268" w:type="dxa"/>
          </w:tcPr>
          <w:p w14:paraId="32910539" w14:textId="77777777" w:rsidR="00100735" w:rsidRPr="002E2F0D" w:rsidRDefault="00100735" w:rsidP="00CB5A4D">
            <w:pPr>
              <w:rPr>
                <w:sz w:val="20"/>
                <w:szCs w:val="20"/>
                <w:lang w:val="en-GB"/>
              </w:rPr>
            </w:pPr>
          </w:p>
        </w:tc>
        <w:tc>
          <w:tcPr>
            <w:tcW w:w="851" w:type="dxa"/>
          </w:tcPr>
          <w:p w14:paraId="0082310E" w14:textId="77777777" w:rsidR="00100735" w:rsidRPr="002E2F0D" w:rsidRDefault="00100735" w:rsidP="00CB5A4D">
            <w:pPr>
              <w:rPr>
                <w:sz w:val="20"/>
                <w:szCs w:val="20"/>
                <w:lang w:val="en-GB"/>
              </w:rPr>
            </w:pPr>
          </w:p>
        </w:tc>
        <w:tc>
          <w:tcPr>
            <w:tcW w:w="850" w:type="dxa"/>
          </w:tcPr>
          <w:p w14:paraId="1DA0954B" w14:textId="77777777" w:rsidR="00100735" w:rsidRPr="002E2F0D" w:rsidRDefault="00100735" w:rsidP="00CB5A4D">
            <w:pPr>
              <w:rPr>
                <w:sz w:val="20"/>
                <w:szCs w:val="20"/>
                <w:lang w:val="en-GB"/>
              </w:rPr>
            </w:pPr>
          </w:p>
        </w:tc>
        <w:tc>
          <w:tcPr>
            <w:tcW w:w="599" w:type="dxa"/>
          </w:tcPr>
          <w:p w14:paraId="348C225C" w14:textId="77777777" w:rsidR="00100735" w:rsidRPr="002E2F0D" w:rsidRDefault="00100735" w:rsidP="00CB5A4D">
            <w:pPr>
              <w:rPr>
                <w:sz w:val="20"/>
                <w:szCs w:val="20"/>
                <w:lang w:val="en-GB"/>
              </w:rPr>
            </w:pPr>
          </w:p>
        </w:tc>
      </w:tr>
      <w:tr w:rsidR="00717532" w:rsidRPr="002E2F0D" w14:paraId="751052A7" w14:textId="77777777" w:rsidTr="00CB5A4D">
        <w:tc>
          <w:tcPr>
            <w:tcW w:w="1668" w:type="dxa"/>
          </w:tcPr>
          <w:p w14:paraId="79B41C00" w14:textId="77777777" w:rsidR="00100735" w:rsidRPr="002E2F0D" w:rsidRDefault="00100735" w:rsidP="00CB5A4D">
            <w:pPr>
              <w:rPr>
                <w:sz w:val="20"/>
                <w:szCs w:val="20"/>
                <w:lang w:val="en-GB"/>
              </w:rPr>
            </w:pPr>
            <w:r w:rsidRPr="002E2F0D">
              <w:rPr>
                <w:sz w:val="20"/>
                <w:szCs w:val="20"/>
                <w:lang w:val="en-GB"/>
              </w:rPr>
              <w:t>Serial no.:</w:t>
            </w:r>
          </w:p>
        </w:tc>
        <w:tc>
          <w:tcPr>
            <w:tcW w:w="2693" w:type="dxa"/>
          </w:tcPr>
          <w:p w14:paraId="0DA3278F" w14:textId="77777777" w:rsidR="00100735" w:rsidRPr="002E2F0D" w:rsidRDefault="00100735" w:rsidP="00CB5A4D">
            <w:pPr>
              <w:rPr>
                <w:sz w:val="20"/>
                <w:szCs w:val="20"/>
                <w:lang w:val="en-GB"/>
              </w:rPr>
            </w:pPr>
          </w:p>
        </w:tc>
        <w:tc>
          <w:tcPr>
            <w:tcW w:w="283" w:type="dxa"/>
          </w:tcPr>
          <w:p w14:paraId="473160A8" w14:textId="77777777" w:rsidR="00100735" w:rsidRPr="002E2F0D" w:rsidRDefault="00100735" w:rsidP="00CB5A4D">
            <w:pPr>
              <w:rPr>
                <w:sz w:val="20"/>
                <w:szCs w:val="20"/>
                <w:lang w:val="en-GB"/>
              </w:rPr>
            </w:pPr>
          </w:p>
        </w:tc>
        <w:tc>
          <w:tcPr>
            <w:tcW w:w="2268" w:type="dxa"/>
          </w:tcPr>
          <w:p w14:paraId="4C55E05A" w14:textId="77777777" w:rsidR="00100735" w:rsidRPr="002E2F0D" w:rsidRDefault="00100735" w:rsidP="00CB5A4D">
            <w:pPr>
              <w:rPr>
                <w:sz w:val="20"/>
                <w:szCs w:val="20"/>
                <w:lang w:val="en-GB"/>
              </w:rPr>
            </w:pPr>
          </w:p>
        </w:tc>
        <w:tc>
          <w:tcPr>
            <w:tcW w:w="851" w:type="dxa"/>
            <w:tcBorders>
              <w:bottom w:val="single" w:sz="4" w:space="0" w:color="auto"/>
            </w:tcBorders>
          </w:tcPr>
          <w:p w14:paraId="158CB5F0" w14:textId="77777777" w:rsidR="00100735" w:rsidRPr="002E2F0D" w:rsidRDefault="00100735"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22C787A" w14:textId="77777777" w:rsidR="00100735" w:rsidRPr="002E2F0D" w:rsidRDefault="00100735" w:rsidP="00CB5A4D">
            <w:pPr>
              <w:rPr>
                <w:sz w:val="20"/>
                <w:szCs w:val="20"/>
                <w:lang w:val="en-GB"/>
              </w:rPr>
            </w:pPr>
            <w:r w:rsidRPr="002E2F0D">
              <w:rPr>
                <w:sz w:val="20"/>
                <w:szCs w:val="20"/>
                <w:lang w:val="en-GB"/>
              </w:rPr>
              <w:t>At end</w:t>
            </w:r>
          </w:p>
        </w:tc>
        <w:tc>
          <w:tcPr>
            <w:tcW w:w="599" w:type="dxa"/>
          </w:tcPr>
          <w:p w14:paraId="0F16B451" w14:textId="77777777" w:rsidR="00100735" w:rsidRPr="002E2F0D" w:rsidRDefault="00100735" w:rsidP="00CB5A4D">
            <w:pPr>
              <w:rPr>
                <w:sz w:val="20"/>
                <w:szCs w:val="20"/>
                <w:lang w:val="en-GB"/>
              </w:rPr>
            </w:pPr>
          </w:p>
        </w:tc>
      </w:tr>
      <w:tr w:rsidR="00717532" w:rsidRPr="002E2F0D" w14:paraId="585F1CC5" w14:textId="77777777" w:rsidTr="00CB5A4D">
        <w:tc>
          <w:tcPr>
            <w:tcW w:w="1668" w:type="dxa"/>
          </w:tcPr>
          <w:p w14:paraId="0E3FB899" w14:textId="77777777" w:rsidR="00100735" w:rsidRPr="002E2F0D" w:rsidRDefault="00100735" w:rsidP="00CB5A4D">
            <w:pPr>
              <w:rPr>
                <w:sz w:val="20"/>
                <w:szCs w:val="20"/>
                <w:lang w:val="en-GB"/>
              </w:rPr>
            </w:pPr>
            <w:r w:rsidRPr="002E2F0D">
              <w:rPr>
                <w:sz w:val="20"/>
                <w:szCs w:val="20"/>
                <w:lang w:val="en-GB"/>
              </w:rPr>
              <w:t>Test date:</w:t>
            </w:r>
          </w:p>
        </w:tc>
        <w:tc>
          <w:tcPr>
            <w:tcW w:w="2693" w:type="dxa"/>
          </w:tcPr>
          <w:p w14:paraId="3D9976A9" w14:textId="77777777" w:rsidR="00100735" w:rsidRPr="002E2F0D" w:rsidRDefault="00100735" w:rsidP="00CB5A4D">
            <w:pPr>
              <w:rPr>
                <w:sz w:val="20"/>
                <w:szCs w:val="20"/>
                <w:lang w:val="en-GB"/>
              </w:rPr>
            </w:pPr>
          </w:p>
        </w:tc>
        <w:tc>
          <w:tcPr>
            <w:tcW w:w="283" w:type="dxa"/>
          </w:tcPr>
          <w:p w14:paraId="436A0A42" w14:textId="77777777" w:rsidR="00100735" w:rsidRPr="002E2F0D" w:rsidRDefault="00100735" w:rsidP="00CB5A4D">
            <w:pPr>
              <w:rPr>
                <w:sz w:val="20"/>
                <w:szCs w:val="20"/>
                <w:lang w:val="en-GB"/>
              </w:rPr>
            </w:pPr>
          </w:p>
        </w:tc>
        <w:tc>
          <w:tcPr>
            <w:tcW w:w="2268" w:type="dxa"/>
            <w:tcBorders>
              <w:right w:val="single" w:sz="4" w:space="0" w:color="auto"/>
            </w:tcBorders>
          </w:tcPr>
          <w:p w14:paraId="56187026" w14:textId="77777777" w:rsidR="00100735" w:rsidRPr="002E2F0D" w:rsidRDefault="00100735"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2934A69" w14:textId="77777777" w:rsidR="00100735" w:rsidRPr="002E2F0D" w:rsidRDefault="0010073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79A4122" w14:textId="77777777" w:rsidR="00100735" w:rsidRPr="002E2F0D" w:rsidRDefault="00100735" w:rsidP="00CB5A4D">
            <w:pPr>
              <w:rPr>
                <w:sz w:val="20"/>
                <w:szCs w:val="20"/>
                <w:lang w:val="en-GB"/>
              </w:rPr>
            </w:pPr>
          </w:p>
        </w:tc>
        <w:tc>
          <w:tcPr>
            <w:tcW w:w="599" w:type="dxa"/>
            <w:tcBorders>
              <w:left w:val="single" w:sz="4" w:space="0" w:color="auto"/>
            </w:tcBorders>
          </w:tcPr>
          <w:p w14:paraId="23C1AEE4" w14:textId="77777777" w:rsidR="00100735" w:rsidRPr="002E2F0D" w:rsidRDefault="00100735" w:rsidP="00CB5A4D">
            <w:pPr>
              <w:rPr>
                <w:sz w:val="20"/>
                <w:szCs w:val="20"/>
                <w:lang w:val="en-GB"/>
              </w:rPr>
            </w:pPr>
            <w:r w:rsidRPr="002E2F0D">
              <w:rPr>
                <w:sz w:val="20"/>
                <w:szCs w:val="20"/>
                <w:lang w:val="en-GB"/>
              </w:rPr>
              <w:t>°C</w:t>
            </w:r>
          </w:p>
        </w:tc>
      </w:tr>
      <w:tr w:rsidR="00717532" w:rsidRPr="002E2F0D" w14:paraId="6B5E3286" w14:textId="77777777" w:rsidTr="00CB5A4D">
        <w:tc>
          <w:tcPr>
            <w:tcW w:w="1668" w:type="dxa"/>
          </w:tcPr>
          <w:p w14:paraId="53DF9765" w14:textId="77777777" w:rsidR="00100735" w:rsidRPr="002E2F0D" w:rsidRDefault="00100735" w:rsidP="00CB5A4D">
            <w:pPr>
              <w:rPr>
                <w:sz w:val="20"/>
                <w:szCs w:val="20"/>
                <w:lang w:val="en-GB"/>
              </w:rPr>
            </w:pPr>
            <w:r w:rsidRPr="002E2F0D">
              <w:rPr>
                <w:sz w:val="20"/>
                <w:szCs w:val="20"/>
                <w:lang w:val="en-GB"/>
              </w:rPr>
              <w:t>Observer:</w:t>
            </w:r>
          </w:p>
        </w:tc>
        <w:tc>
          <w:tcPr>
            <w:tcW w:w="2693" w:type="dxa"/>
          </w:tcPr>
          <w:p w14:paraId="43BFD1C3" w14:textId="77777777" w:rsidR="00100735" w:rsidRPr="002E2F0D" w:rsidRDefault="00100735" w:rsidP="00CB5A4D">
            <w:pPr>
              <w:rPr>
                <w:sz w:val="20"/>
                <w:szCs w:val="20"/>
                <w:lang w:val="en-GB"/>
              </w:rPr>
            </w:pPr>
          </w:p>
        </w:tc>
        <w:tc>
          <w:tcPr>
            <w:tcW w:w="283" w:type="dxa"/>
          </w:tcPr>
          <w:p w14:paraId="30DEF80A" w14:textId="77777777" w:rsidR="00100735" w:rsidRPr="002E2F0D" w:rsidRDefault="00100735" w:rsidP="00CB5A4D">
            <w:pPr>
              <w:rPr>
                <w:sz w:val="20"/>
                <w:szCs w:val="20"/>
                <w:lang w:val="en-GB"/>
              </w:rPr>
            </w:pPr>
          </w:p>
        </w:tc>
        <w:tc>
          <w:tcPr>
            <w:tcW w:w="2268" w:type="dxa"/>
            <w:tcBorders>
              <w:right w:val="single" w:sz="4" w:space="0" w:color="auto"/>
            </w:tcBorders>
          </w:tcPr>
          <w:p w14:paraId="74DE5512" w14:textId="77777777" w:rsidR="00100735" w:rsidRPr="002E2F0D" w:rsidRDefault="00100735"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07291A6" w14:textId="77777777" w:rsidR="00100735" w:rsidRPr="002E2F0D" w:rsidRDefault="0010073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64A3565" w14:textId="77777777" w:rsidR="00100735" w:rsidRPr="002E2F0D" w:rsidRDefault="00100735" w:rsidP="00CB5A4D">
            <w:pPr>
              <w:rPr>
                <w:sz w:val="20"/>
                <w:szCs w:val="20"/>
                <w:lang w:val="en-GB"/>
              </w:rPr>
            </w:pPr>
          </w:p>
        </w:tc>
        <w:tc>
          <w:tcPr>
            <w:tcW w:w="599" w:type="dxa"/>
            <w:tcBorders>
              <w:left w:val="single" w:sz="4" w:space="0" w:color="auto"/>
            </w:tcBorders>
          </w:tcPr>
          <w:p w14:paraId="37EF1DFD" w14:textId="77777777" w:rsidR="00100735" w:rsidRPr="002E2F0D" w:rsidRDefault="00100735" w:rsidP="00CB5A4D">
            <w:pPr>
              <w:rPr>
                <w:sz w:val="20"/>
                <w:szCs w:val="20"/>
                <w:lang w:val="en-GB"/>
              </w:rPr>
            </w:pPr>
            <w:r w:rsidRPr="002E2F0D">
              <w:rPr>
                <w:sz w:val="20"/>
                <w:szCs w:val="20"/>
                <w:lang w:val="en-GB"/>
              </w:rPr>
              <w:t>%</w:t>
            </w:r>
          </w:p>
        </w:tc>
      </w:tr>
      <w:tr w:rsidR="00717532" w:rsidRPr="002E2F0D" w14:paraId="1D74CAF6" w14:textId="77777777" w:rsidTr="00CB5A4D">
        <w:tc>
          <w:tcPr>
            <w:tcW w:w="1668" w:type="dxa"/>
          </w:tcPr>
          <w:p w14:paraId="17C520B0" w14:textId="77777777" w:rsidR="00100735" w:rsidRPr="002E2F0D" w:rsidRDefault="00100735" w:rsidP="00CB5A4D">
            <w:pPr>
              <w:rPr>
                <w:sz w:val="20"/>
                <w:szCs w:val="20"/>
                <w:lang w:val="en-GB"/>
              </w:rPr>
            </w:pPr>
          </w:p>
        </w:tc>
        <w:tc>
          <w:tcPr>
            <w:tcW w:w="2693" w:type="dxa"/>
          </w:tcPr>
          <w:p w14:paraId="0083C9E5" w14:textId="77777777" w:rsidR="00100735" w:rsidRPr="002E2F0D" w:rsidRDefault="00100735" w:rsidP="00CB5A4D">
            <w:pPr>
              <w:rPr>
                <w:sz w:val="20"/>
                <w:szCs w:val="20"/>
                <w:lang w:val="en-GB"/>
              </w:rPr>
            </w:pPr>
          </w:p>
        </w:tc>
        <w:tc>
          <w:tcPr>
            <w:tcW w:w="283" w:type="dxa"/>
          </w:tcPr>
          <w:p w14:paraId="5AE51461" w14:textId="77777777" w:rsidR="00100735" w:rsidRPr="002E2F0D" w:rsidRDefault="00100735" w:rsidP="00CB5A4D">
            <w:pPr>
              <w:rPr>
                <w:sz w:val="20"/>
                <w:szCs w:val="20"/>
                <w:lang w:val="en-GB"/>
              </w:rPr>
            </w:pPr>
          </w:p>
        </w:tc>
        <w:tc>
          <w:tcPr>
            <w:tcW w:w="2268" w:type="dxa"/>
            <w:tcBorders>
              <w:right w:val="single" w:sz="4" w:space="0" w:color="auto"/>
            </w:tcBorders>
          </w:tcPr>
          <w:p w14:paraId="214BC44D" w14:textId="77777777" w:rsidR="00100735" w:rsidRPr="002E2F0D" w:rsidRDefault="00100735"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2B694F6" w14:textId="77777777" w:rsidR="00100735" w:rsidRPr="002E2F0D" w:rsidRDefault="0010073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7D9D26" w14:textId="77777777" w:rsidR="00100735" w:rsidRPr="002E2F0D" w:rsidRDefault="00100735" w:rsidP="00CB5A4D">
            <w:pPr>
              <w:rPr>
                <w:sz w:val="20"/>
                <w:szCs w:val="20"/>
                <w:lang w:val="en-GB"/>
              </w:rPr>
            </w:pPr>
          </w:p>
        </w:tc>
        <w:tc>
          <w:tcPr>
            <w:tcW w:w="599" w:type="dxa"/>
            <w:tcBorders>
              <w:left w:val="single" w:sz="4" w:space="0" w:color="auto"/>
            </w:tcBorders>
          </w:tcPr>
          <w:p w14:paraId="2B029758" w14:textId="77777777" w:rsidR="00100735" w:rsidRPr="002E2F0D" w:rsidRDefault="00A07D5E" w:rsidP="00CB5A4D">
            <w:pPr>
              <w:rPr>
                <w:sz w:val="20"/>
                <w:szCs w:val="20"/>
                <w:lang w:val="en-GB"/>
              </w:rPr>
            </w:pPr>
            <w:r w:rsidRPr="002E2F0D">
              <w:rPr>
                <w:sz w:val="20"/>
                <w:szCs w:val="20"/>
                <w:lang w:val="en-GB"/>
              </w:rPr>
              <w:t>k</w:t>
            </w:r>
            <w:r w:rsidR="00100735" w:rsidRPr="002E2F0D">
              <w:rPr>
                <w:sz w:val="20"/>
                <w:szCs w:val="20"/>
                <w:lang w:val="en-GB"/>
              </w:rPr>
              <w:t>Pa</w:t>
            </w:r>
          </w:p>
        </w:tc>
      </w:tr>
      <w:tr w:rsidR="00717532" w:rsidRPr="002E2F0D" w14:paraId="5D62A26E" w14:textId="77777777" w:rsidTr="00CB5A4D">
        <w:tc>
          <w:tcPr>
            <w:tcW w:w="1668" w:type="dxa"/>
          </w:tcPr>
          <w:p w14:paraId="249AF77E" w14:textId="77777777" w:rsidR="00100735" w:rsidRPr="002E2F0D" w:rsidRDefault="00100735" w:rsidP="00CB5A4D">
            <w:pPr>
              <w:rPr>
                <w:sz w:val="20"/>
                <w:szCs w:val="20"/>
                <w:lang w:val="en-GB"/>
              </w:rPr>
            </w:pPr>
          </w:p>
        </w:tc>
        <w:tc>
          <w:tcPr>
            <w:tcW w:w="2693" w:type="dxa"/>
          </w:tcPr>
          <w:p w14:paraId="6815521F" w14:textId="77777777" w:rsidR="00100735" w:rsidRPr="002E2F0D" w:rsidRDefault="00100735" w:rsidP="00CB5A4D">
            <w:pPr>
              <w:rPr>
                <w:sz w:val="20"/>
                <w:szCs w:val="20"/>
                <w:lang w:val="en-GB"/>
              </w:rPr>
            </w:pPr>
          </w:p>
        </w:tc>
        <w:tc>
          <w:tcPr>
            <w:tcW w:w="283" w:type="dxa"/>
          </w:tcPr>
          <w:p w14:paraId="14FC55B1" w14:textId="77777777" w:rsidR="00100735" w:rsidRPr="002E2F0D" w:rsidRDefault="00100735" w:rsidP="00CB5A4D">
            <w:pPr>
              <w:rPr>
                <w:sz w:val="20"/>
                <w:szCs w:val="20"/>
                <w:lang w:val="en-GB"/>
              </w:rPr>
            </w:pPr>
          </w:p>
        </w:tc>
        <w:tc>
          <w:tcPr>
            <w:tcW w:w="2268" w:type="dxa"/>
            <w:tcBorders>
              <w:right w:val="single" w:sz="4" w:space="0" w:color="auto"/>
            </w:tcBorders>
          </w:tcPr>
          <w:p w14:paraId="2F702664" w14:textId="77777777" w:rsidR="00100735" w:rsidRPr="002E2F0D" w:rsidRDefault="00100735"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C7DA1EA" w14:textId="77777777" w:rsidR="00100735" w:rsidRPr="002E2F0D" w:rsidRDefault="0010073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AB99B2B" w14:textId="77777777" w:rsidR="00100735" w:rsidRPr="002E2F0D" w:rsidRDefault="00100735" w:rsidP="00CB5A4D">
            <w:pPr>
              <w:rPr>
                <w:sz w:val="20"/>
                <w:szCs w:val="20"/>
                <w:lang w:val="en-GB"/>
              </w:rPr>
            </w:pPr>
          </w:p>
        </w:tc>
        <w:tc>
          <w:tcPr>
            <w:tcW w:w="599" w:type="dxa"/>
            <w:tcBorders>
              <w:left w:val="single" w:sz="4" w:space="0" w:color="auto"/>
            </w:tcBorders>
          </w:tcPr>
          <w:p w14:paraId="3D82C8EB" w14:textId="77777777" w:rsidR="00100735" w:rsidRPr="002E2F0D" w:rsidRDefault="00100735" w:rsidP="00CB5A4D">
            <w:pPr>
              <w:rPr>
                <w:sz w:val="20"/>
                <w:szCs w:val="20"/>
                <w:lang w:val="en-GB"/>
              </w:rPr>
            </w:pPr>
          </w:p>
        </w:tc>
      </w:tr>
    </w:tbl>
    <w:p w14:paraId="2BFE459B" w14:textId="77777777" w:rsidR="00100735" w:rsidRPr="002E2F0D" w:rsidRDefault="00100735" w:rsidP="00100735">
      <w:pPr>
        <w:rPr>
          <w:b/>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305"/>
      </w:tblGrid>
      <w:tr w:rsidR="00717532" w:rsidRPr="002E2F0D" w14:paraId="43785A3F" w14:textId="77777777" w:rsidTr="00AA3EB0">
        <w:tc>
          <w:tcPr>
            <w:tcW w:w="1135" w:type="dxa"/>
            <w:shd w:val="clear" w:color="auto" w:fill="D9D9D9"/>
          </w:tcPr>
          <w:p w14:paraId="54C11782"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EAFCC04"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09327D9D"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7109A070"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195CCF91" w14:textId="77777777" w:rsidR="00815782" w:rsidRPr="002E2F0D" w:rsidRDefault="0081578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1893B04A"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74DECCB7" w14:textId="77777777" w:rsidR="00815782" w:rsidRPr="002E2F0D" w:rsidRDefault="00815782"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2606D69"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68522265" w14:textId="77777777" w:rsidR="00815782" w:rsidRPr="002E2F0D" w:rsidRDefault="00815782"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31FE60F2" w14:textId="77777777" w:rsidR="00815782" w:rsidRPr="002E2F0D" w:rsidRDefault="00815782"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06D9FF1B" w14:textId="77777777" w:rsidR="00815782" w:rsidRPr="002E2F0D" w:rsidRDefault="0081578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741C6474" w14:textId="77777777" w:rsidR="00815782" w:rsidRPr="002E2F0D" w:rsidRDefault="00815782" w:rsidP="00CB5A4D">
            <w:pPr>
              <w:spacing w:before="60" w:after="60"/>
              <w:jc w:val="center"/>
              <w:rPr>
                <w:sz w:val="20"/>
                <w:szCs w:val="20"/>
                <w:lang w:val="en-GB"/>
              </w:rPr>
            </w:pPr>
            <w:r w:rsidRPr="002E2F0D">
              <w:rPr>
                <w:sz w:val="20"/>
                <w:lang w:val="en-GB"/>
              </w:rPr>
              <w:t>[%]</w:t>
            </w:r>
          </w:p>
        </w:tc>
        <w:tc>
          <w:tcPr>
            <w:tcW w:w="1276" w:type="dxa"/>
            <w:shd w:val="clear" w:color="auto" w:fill="D9D9D9"/>
          </w:tcPr>
          <w:p w14:paraId="0046B872" w14:textId="77777777" w:rsidR="00815782" w:rsidRPr="002E2F0D" w:rsidRDefault="00815782"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 (gas)</w:t>
            </w:r>
          </w:p>
          <w:p w14:paraId="341E9C18"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305" w:type="dxa"/>
            <w:shd w:val="clear" w:color="auto" w:fill="D9D9D9"/>
          </w:tcPr>
          <w:p w14:paraId="155724C8" w14:textId="77777777" w:rsidR="00815782" w:rsidRPr="002E2F0D" w:rsidRDefault="00815782"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B2AC946"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7B2AF83A" w14:textId="77777777" w:rsidR="00100735" w:rsidRPr="002E2F0D" w:rsidRDefault="00100735" w:rsidP="00100735">
      <w:pPr>
        <w:rPr>
          <w:sz w:val="6"/>
          <w:lang w:val="en-GB"/>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1047"/>
        <w:gridCol w:w="1107"/>
        <w:gridCol w:w="992"/>
        <w:gridCol w:w="1134"/>
        <w:gridCol w:w="1276"/>
        <w:gridCol w:w="1275"/>
        <w:gridCol w:w="1276"/>
      </w:tblGrid>
      <w:tr w:rsidR="00717532" w:rsidRPr="002E2F0D" w14:paraId="584398D1" w14:textId="77777777" w:rsidTr="00AA3EB0">
        <w:tc>
          <w:tcPr>
            <w:tcW w:w="1136" w:type="dxa"/>
          </w:tcPr>
          <w:p w14:paraId="3A81C501"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1047" w:type="dxa"/>
            <w:vAlign w:val="center"/>
          </w:tcPr>
          <w:p w14:paraId="1F6F7BA0" w14:textId="77777777" w:rsidR="00815782" w:rsidRPr="002E2F0D" w:rsidRDefault="00815782" w:rsidP="00CB5A4D">
            <w:pPr>
              <w:pStyle w:val="BodyText3"/>
              <w:spacing w:before="60" w:after="60"/>
              <w:rPr>
                <w:rFonts w:ascii="Times New Roman" w:hAnsi="Times New Roman"/>
                <w:sz w:val="20"/>
                <w:lang w:val="en-GB"/>
              </w:rPr>
            </w:pPr>
          </w:p>
        </w:tc>
        <w:tc>
          <w:tcPr>
            <w:tcW w:w="1107" w:type="dxa"/>
            <w:tcBorders>
              <w:bottom w:val="single" w:sz="4" w:space="0" w:color="auto"/>
            </w:tcBorders>
          </w:tcPr>
          <w:p w14:paraId="12E66ED0" w14:textId="77777777" w:rsidR="00815782" w:rsidRPr="002E2F0D" w:rsidRDefault="00815782"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2D35D231" w14:textId="77777777" w:rsidR="00815782" w:rsidRPr="002E2F0D" w:rsidRDefault="00815782" w:rsidP="00CB5A4D">
            <w:pPr>
              <w:pStyle w:val="BodyText3"/>
              <w:spacing w:before="60" w:after="60"/>
              <w:rPr>
                <w:rFonts w:ascii="Times New Roman" w:hAnsi="Times New Roman"/>
                <w:sz w:val="20"/>
                <w:lang w:val="en-GB"/>
              </w:rPr>
            </w:pPr>
          </w:p>
        </w:tc>
        <w:tc>
          <w:tcPr>
            <w:tcW w:w="1134" w:type="dxa"/>
          </w:tcPr>
          <w:p w14:paraId="04CD7739" w14:textId="77777777" w:rsidR="00815782" w:rsidRPr="002E2F0D" w:rsidRDefault="00815782" w:rsidP="00CB5A4D">
            <w:pPr>
              <w:pStyle w:val="BodyText3"/>
              <w:spacing w:before="60" w:after="60"/>
              <w:rPr>
                <w:rFonts w:ascii="Times New Roman" w:hAnsi="Times New Roman"/>
                <w:sz w:val="20"/>
                <w:lang w:val="en-GB"/>
              </w:rPr>
            </w:pPr>
          </w:p>
        </w:tc>
        <w:tc>
          <w:tcPr>
            <w:tcW w:w="1276" w:type="dxa"/>
          </w:tcPr>
          <w:p w14:paraId="59637BE1" w14:textId="77777777" w:rsidR="00815782" w:rsidRPr="002E2F0D" w:rsidRDefault="00815782" w:rsidP="00CB5A4D">
            <w:pPr>
              <w:pStyle w:val="BodyText3"/>
              <w:spacing w:before="60" w:after="60"/>
              <w:rPr>
                <w:rFonts w:ascii="Times New Roman" w:hAnsi="Times New Roman"/>
                <w:sz w:val="20"/>
                <w:lang w:val="en-GB"/>
              </w:rPr>
            </w:pPr>
          </w:p>
        </w:tc>
        <w:tc>
          <w:tcPr>
            <w:tcW w:w="1275" w:type="dxa"/>
            <w:tcBorders>
              <w:bottom w:val="single" w:sz="4" w:space="0" w:color="auto"/>
            </w:tcBorders>
          </w:tcPr>
          <w:p w14:paraId="58944D17" w14:textId="77777777" w:rsidR="00815782" w:rsidRPr="002E2F0D" w:rsidRDefault="00815782"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4C5E49D7" w14:textId="77777777" w:rsidR="00815782" w:rsidRPr="002E2F0D" w:rsidRDefault="00815782" w:rsidP="00CB5A4D">
            <w:pPr>
              <w:pStyle w:val="BodyText3"/>
              <w:spacing w:before="60" w:after="60"/>
              <w:rPr>
                <w:rFonts w:ascii="Times New Roman" w:hAnsi="Times New Roman"/>
                <w:sz w:val="20"/>
                <w:lang w:val="en-GB"/>
              </w:rPr>
            </w:pPr>
          </w:p>
        </w:tc>
      </w:tr>
      <w:tr w:rsidR="00717532" w:rsidRPr="002E2F0D" w14:paraId="7D1E9098" w14:textId="77777777" w:rsidTr="00AA3EB0">
        <w:tc>
          <w:tcPr>
            <w:tcW w:w="1136" w:type="dxa"/>
          </w:tcPr>
          <w:p w14:paraId="344A705B"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47" w:type="dxa"/>
          </w:tcPr>
          <w:p w14:paraId="26C51226" w14:textId="77777777" w:rsidR="00815782" w:rsidRPr="002E2F0D" w:rsidRDefault="00815782" w:rsidP="00CB5A4D">
            <w:pPr>
              <w:pStyle w:val="BodyText3"/>
              <w:spacing w:before="60" w:after="60"/>
              <w:rPr>
                <w:rFonts w:ascii="Times New Roman" w:hAnsi="Times New Roman"/>
                <w:sz w:val="20"/>
                <w:lang w:val="en-GB"/>
              </w:rPr>
            </w:pPr>
          </w:p>
        </w:tc>
        <w:tc>
          <w:tcPr>
            <w:tcW w:w="1107" w:type="dxa"/>
            <w:tcBorders>
              <w:bottom w:val="single" w:sz="4" w:space="0" w:color="auto"/>
            </w:tcBorders>
          </w:tcPr>
          <w:p w14:paraId="71561365" w14:textId="77777777" w:rsidR="00815782" w:rsidRPr="002E2F0D" w:rsidRDefault="00815782"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0E32F07F" w14:textId="77777777" w:rsidR="00815782" w:rsidRPr="002E2F0D" w:rsidRDefault="00815782" w:rsidP="00CB5A4D">
            <w:pPr>
              <w:pStyle w:val="BodyText3"/>
              <w:spacing w:before="60" w:after="60"/>
              <w:rPr>
                <w:rFonts w:ascii="Times New Roman" w:hAnsi="Times New Roman"/>
                <w:sz w:val="20"/>
                <w:lang w:val="en-GB"/>
              </w:rPr>
            </w:pPr>
          </w:p>
        </w:tc>
        <w:tc>
          <w:tcPr>
            <w:tcW w:w="1134" w:type="dxa"/>
          </w:tcPr>
          <w:p w14:paraId="5340F3B4" w14:textId="77777777" w:rsidR="00815782" w:rsidRPr="002E2F0D" w:rsidRDefault="00815782" w:rsidP="00CB5A4D">
            <w:pPr>
              <w:pStyle w:val="BodyText3"/>
              <w:spacing w:before="60" w:after="60"/>
              <w:rPr>
                <w:rFonts w:ascii="Times New Roman" w:hAnsi="Times New Roman"/>
                <w:sz w:val="20"/>
                <w:lang w:val="en-GB"/>
              </w:rPr>
            </w:pPr>
          </w:p>
        </w:tc>
        <w:tc>
          <w:tcPr>
            <w:tcW w:w="1276" w:type="dxa"/>
          </w:tcPr>
          <w:p w14:paraId="7DD229BD" w14:textId="77777777" w:rsidR="00815782" w:rsidRPr="002E2F0D" w:rsidRDefault="00815782" w:rsidP="00CB5A4D">
            <w:pPr>
              <w:pStyle w:val="BodyText3"/>
              <w:spacing w:before="60" w:after="60"/>
              <w:rPr>
                <w:rFonts w:ascii="Times New Roman" w:hAnsi="Times New Roman"/>
                <w:sz w:val="20"/>
                <w:lang w:val="en-GB"/>
              </w:rPr>
            </w:pPr>
          </w:p>
        </w:tc>
        <w:tc>
          <w:tcPr>
            <w:tcW w:w="1275" w:type="dxa"/>
            <w:tcBorders>
              <w:bottom w:val="single" w:sz="4" w:space="0" w:color="auto"/>
            </w:tcBorders>
          </w:tcPr>
          <w:p w14:paraId="02982057" w14:textId="77777777" w:rsidR="00815782" w:rsidRPr="002E2F0D" w:rsidRDefault="00815782"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11D53A4" w14:textId="77777777" w:rsidR="00815782" w:rsidRPr="002E2F0D" w:rsidRDefault="00815782" w:rsidP="00CB5A4D">
            <w:pPr>
              <w:pStyle w:val="BodyText3"/>
              <w:spacing w:before="60" w:after="60"/>
              <w:rPr>
                <w:rFonts w:ascii="Times New Roman" w:hAnsi="Times New Roman"/>
                <w:sz w:val="20"/>
                <w:lang w:val="en-GB"/>
              </w:rPr>
            </w:pPr>
          </w:p>
        </w:tc>
      </w:tr>
      <w:tr w:rsidR="00717532" w:rsidRPr="002E2F0D" w14:paraId="1AC84633" w14:textId="77777777" w:rsidTr="00AA3EB0">
        <w:tc>
          <w:tcPr>
            <w:tcW w:w="1136" w:type="dxa"/>
          </w:tcPr>
          <w:p w14:paraId="189E1C25" w14:textId="77777777" w:rsidR="00815782" w:rsidRPr="002E2F0D" w:rsidRDefault="00815782"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047" w:type="dxa"/>
            <w:tcBorders>
              <w:bottom w:val="single" w:sz="4" w:space="0" w:color="auto"/>
            </w:tcBorders>
          </w:tcPr>
          <w:p w14:paraId="04AA73EA" w14:textId="77777777" w:rsidR="00815782" w:rsidRPr="002E2F0D" w:rsidRDefault="00815782" w:rsidP="00CB5A4D">
            <w:pPr>
              <w:pStyle w:val="BodyText3"/>
              <w:spacing w:before="60" w:after="60"/>
              <w:rPr>
                <w:rFonts w:ascii="Times New Roman" w:hAnsi="Times New Roman"/>
                <w:sz w:val="20"/>
                <w:lang w:val="en-GB"/>
              </w:rPr>
            </w:pPr>
          </w:p>
        </w:tc>
        <w:tc>
          <w:tcPr>
            <w:tcW w:w="1107" w:type="dxa"/>
            <w:tcBorders>
              <w:bottom w:val="single" w:sz="4" w:space="0" w:color="auto"/>
            </w:tcBorders>
          </w:tcPr>
          <w:p w14:paraId="1A2D7B87" w14:textId="77777777" w:rsidR="00815782" w:rsidRPr="002E2F0D" w:rsidRDefault="00815782"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5DE8A143" w14:textId="77777777" w:rsidR="00815782" w:rsidRPr="002E2F0D" w:rsidRDefault="00815782" w:rsidP="00CB5A4D">
            <w:pPr>
              <w:pStyle w:val="BodyText3"/>
              <w:spacing w:before="60" w:after="60"/>
              <w:rPr>
                <w:rFonts w:ascii="Times New Roman" w:hAnsi="Times New Roman"/>
                <w:sz w:val="20"/>
                <w:lang w:val="en-GB"/>
              </w:rPr>
            </w:pPr>
          </w:p>
        </w:tc>
        <w:tc>
          <w:tcPr>
            <w:tcW w:w="1134" w:type="dxa"/>
          </w:tcPr>
          <w:p w14:paraId="407F8286" w14:textId="77777777" w:rsidR="00815782" w:rsidRPr="002E2F0D" w:rsidRDefault="00815782" w:rsidP="00CB5A4D">
            <w:pPr>
              <w:pStyle w:val="BodyText3"/>
              <w:spacing w:before="60" w:after="60"/>
              <w:rPr>
                <w:rFonts w:ascii="Times New Roman" w:hAnsi="Times New Roman"/>
                <w:sz w:val="20"/>
                <w:lang w:val="en-GB"/>
              </w:rPr>
            </w:pPr>
          </w:p>
        </w:tc>
        <w:tc>
          <w:tcPr>
            <w:tcW w:w="1276" w:type="dxa"/>
          </w:tcPr>
          <w:p w14:paraId="76BF19D4" w14:textId="77777777" w:rsidR="00815782" w:rsidRPr="002E2F0D" w:rsidRDefault="00815782" w:rsidP="00CB5A4D">
            <w:pPr>
              <w:pStyle w:val="BodyText3"/>
              <w:spacing w:before="60" w:after="60"/>
              <w:rPr>
                <w:rFonts w:ascii="Times New Roman" w:hAnsi="Times New Roman"/>
                <w:sz w:val="20"/>
                <w:lang w:val="en-GB"/>
              </w:rPr>
            </w:pPr>
          </w:p>
        </w:tc>
        <w:tc>
          <w:tcPr>
            <w:tcW w:w="1275" w:type="dxa"/>
            <w:tcBorders>
              <w:bottom w:val="single" w:sz="4" w:space="0" w:color="auto"/>
            </w:tcBorders>
          </w:tcPr>
          <w:p w14:paraId="1C4EE157" w14:textId="77777777" w:rsidR="00815782" w:rsidRPr="002E2F0D" w:rsidRDefault="00815782"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19277BE2" w14:textId="77777777" w:rsidR="00815782" w:rsidRPr="002E2F0D" w:rsidRDefault="00815782" w:rsidP="00CB5A4D">
            <w:pPr>
              <w:pStyle w:val="BodyText3"/>
              <w:spacing w:before="60" w:after="60"/>
              <w:rPr>
                <w:rFonts w:ascii="Times New Roman" w:hAnsi="Times New Roman"/>
                <w:sz w:val="20"/>
                <w:lang w:val="en-GB"/>
              </w:rPr>
            </w:pPr>
          </w:p>
        </w:tc>
      </w:tr>
    </w:tbl>
    <w:p w14:paraId="1039D5BE" w14:textId="77777777" w:rsidR="00100735" w:rsidRDefault="00100735" w:rsidP="00100735">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0405355" w14:textId="77777777" w:rsidTr="000A0B79">
        <w:trPr>
          <w:cantSplit/>
          <w:trHeight w:val="325"/>
        </w:trPr>
        <w:tc>
          <w:tcPr>
            <w:tcW w:w="1259" w:type="dxa"/>
            <w:tcBorders>
              <w:bottom w:val="single" w:sz="6" w:space="0" w:color="auto"/>
            </w:tcBorders>
            <w:vAlign w:val="center"/>
          </w:tcPr>
          <w:p w14:paraId="15C98AE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06FA290" w14:textId="77777777" w:rsidTr="000A0B79">
              <w:tc>
                <w:tcPr>
                  <w:tcW w:w="518" w:type="dxa"/>
                </w:tcPr>
                <w:p w14:paraId="6FE19DB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3D6BAC33"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6BA0827"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9D7A207" w14:textId="77777777" w:rsidR="00F47107" w:rsidRPr="002E2F0D" w:rsidRDefault="00F47107" w:rsidP="000A0B79">
                  <w:pPr>
                    <w:spacing w:before="4" w:after="4"/>
                    <w:jc w:val="center"/>
                    <w:rPr>
                      <w:bCs/>
                      <w:lang w:val="en-GB"/>
                    </w:rPr>
                  </w:pPr>
                  <w:r w:rsidRPr="002E2F0D">
                    <w:rPr>
                      <w:bCs/>
                      <w:lang w:val="en-GB"/>
                    </w:rPr>
                    <w:t>No</w:t>
                  </w:r>
                </w:p>
              </w:tc>
            </w:tr>
          </w:tbl>
          <w:p w14:paraId="45BC34BF" w14:textId="77777777" w:rsidR="00F47107" w:rsidRPr="002E2F0D" w:rsidRDefault="00F47107" w:rsidP="000A0B79">
            <w:pPr>
              <w:spacing w:before="4" w:after="4"/>
              <w:jc w:val="center"/>
              <w:rPr>
                <w:bCs/>
                <w:lang w:val="en-GB"/>
              </w:rPr>
            </w:pPr>
          </w:p>
        </w:tc>
      </w:tr>
    </w:tbl>
    <w:p w14:paraId="1EC9DCD1" w14:textId="77777777" w:rsidR="00F47107" w:rsidRDefault="00F47107" w:rsidP="00100735">
      <w:pPr>
        <w:rPr>
          <w:b/>
          <w:color w:val="000000"/>
          <w:lang w:val="en-GB"/>
        </w:rPr>
      </w:pPr>
    </w:p>
    <w:p w14:paraId="4128F7D8" w14:textId="77777777" w:rsidR="006C5F20" w:rsidRPr="002E2F0D" w:rsidRDefault="006C5F20" w:rsidP="00100735">
      <w:pPr>
        <w:rPr>
          <w:b/>
          <w:color w:val="000000"/>
          <w:lang w:val="en-GB"/>
        </w:rPr>
      </w:pPr>
    </w:p>
    <w:p w14:paraId="5BB902F7" w14:textId="77777777" w:rsidR="00D8633E" w:rsidRDefault="00D8633E" w:rsidP="00100735">
      <w:pPr>
        <w:rPr>
          <w:sz w:val="20"/>
          <w:szCs w:val="20"/>
          <w:lang w:val="en-GB"/>
        </w:rPr>
      </w:pPr>
      <w:r>
        <w:rPr>
          <w:sz w:val="20"/>
          <w:szCs w:val="20"/>
          <w:lang w:val="en-GB"/>
        </w:rPr>
        <w:t>Remarks:</w:t>
      </w:r>
    </w:p>
    <w:p w14:paraId="63B3B457" w14:textId="77777777" w:rsidR="00D8633E" w:rsidRDefault="00D8633E" w:rsidP="00100735">
      <w:pPr>
        <w:rPr>
          <w:sz w:val="20"/>
          <w:szCs w:val="20"/>
          <w:lang w:val="en-GB"/>
        </w:rPr>
      </w:pPr>
    </w:p>
    <w:p w14:paraId="001A5C0E" w14:textId="77777777" w:rsidR="00D8633E" w:rsidRDefault="00D8633E" w:rsidP="00100735">
      <w:pPr>
        <w:rPr>
          <w:sz w:val="20"/>
          <w:szCs w:val="20"/>
          <w:lang w:val="en-GB"/>
        </w:rPr>
      </w:pPr>
    </w:p>
    <w:p w14:paraId="0E4A2E86" w14:textId="77777777" w:rsidR="00D8633E" w:rsidRDefault="00D8633E" w:rsidP="00100735">
      <w:pPr>
        <w:rPr>
          <w:sz w:val="20"/>
          <w:szCs w:val="20"/>
          <w:lang w:val="en-GB"/>
        </w:rPr>
      </w:pPr>
    </w:p>
    <w:p w14:paraId="4EE78F51" w14:textId="77777777" w:rsidR="00D8633E" w:rsidRDefault="00D8633E" w:rsidP="00100735">
      <w:pPr>
        <w:rPr>
          <w:sz w:val="20"/>
          <w:szCs w:val="20"/>
          <w:lang w:val="en-GB"/>
        </w:rPr>
      </w:pPr>
    </w:p>
    <w:p w14:paraId="2471E6F5" w14:textId="77777777" w:rsidR="00D8633E" w:rsidRDefault="00D8633E" w:rsidP="00100735">
      <w:pPr>
        <w:rPr>
          <w:sz w:val="20"/>
          <w:szCs w:val="20"/>
          <w:lang w:val="en-GB"/>
        </w:rPr>
      </w:pPr>
    </w:p>
    <w:p w14:paraId="40B60A76" w14:textId="77777777" w:rsidR="00D8633E" w:rsidRDefault="00D8633E" w:rsidP="00100735">
      <w:pPr>
        <w:rPr>
          <w:sz w:val="20"/>
          <w:szCs w:val="20"/>
          <w:lang w:val="en-GB"/>
        </w:rPr>
      </w:pPr>
    </w:p>
    <w:p w14:paraId="22BC3952" w14:textId="77777777" w:rsidR="00D8633E" w:rsidRDefault="00D8633E" w:rsidP="00100735">
      <w:pPr>
        <w:rPr>
          <w:sz w:val="20"/>
          <w:szCs w:val="20"/>
          <w:lang w:val="en-GB"/>
        </w:rPr>
      </w:pPr>
    </w:p>
    <w:p w14:paraId="29EFBA35" w14:textId="77777777" w:rsidR="00D8633E" w:rsidRDefault="00D8633E" w:rsidP="00100735">
      <w:pPr>
        <w:rPr>
          <w:sz w:val="20"/>
          <w:szCs w:val="20"/>
          <w:lang w:val="en-GB"/>
        </w:rPr>
      </w:pPr>
    </w:p>
    <w:p w14:paraId="6CC75EAA" w14:textId="77777777" w:rsidR="00D8633E" w:rsidRDefault="00D8633E" w:rsidP="00100735">
      <w:pPr>
        <w:rPr>
          <w:sz w:val="20"/>
          <w:szCs w:val="20"/>
          <w:lang w:val="en-GB"/>
        </w:rPr>
      </w:pPr>
    </w:p>
    <w:p w14:paraId="378790AD" w14:textId="77777777" w:rsidR="00D8633E" w:rsidRDefault="00D8633E" w:rsidP="00100735">
      <w:pPr>
        <w:rPr>
          <w:sz w:val="20"/>
          <w:szCs w:val="20"/>
          <w:lang w:val="en-GB"/>
        </w:rPr>
      </w:pPr>
    </w:p>
    <w:p w14:paraId="66C60C7F" w14:textId="77777777" w:rsidR="00100735" w:rsidRPr="002E2F0D" w:rsidRDefault="00C31A14" w:rsidP="00100735">
      <w:pPr>
        <w:rPr>
          <w:sz w:val="20"/>
          <w:szCs w:val="20"/>
          <w:vertAlign w:val="subscript"/>
          <w:lang w:val="en-GB"/>
        </w:rPr>
      </w:pPr>
      <w:r w:rsidRPr="00C31A14">
        <w:rPr>
          <w:i/>
          <w:sz w:val="20"/>
          <w:szCs w:val="20"/>
          <w:lang w:val="en-GB"/>
        </w:rPr>
        <w:t>Notes</w:t>
      </w:r>
      <w:r w:rsidR="00100735" w:rsidRPr="002E2F0D">
        <w:rPr>
          <w:sz w:val="20"/>
          <w:szCs w:val="20"/>
          <w:lang w:val="en-GB"/>
        </w:rPr>
        <w:t>:</w:t>
      </w:r>
      <w:r w:rsidR="00100735" w:rsidRPr="002E2F0D">
        <w:rPr>
          <w:sz w:val="20"/>
          <w:szCs w:val="20"/>
          <w:lang w:val="en-GB"/>
        </w:rPr>
        <w:tab/>
      </w:r>
      <w:r w:rsidR="00100735" w:rsidRPr="002E2F0D">
        <w:rPr>
          <w:i/>
          <w:sz w:val="20"/>
          <w:szCs w:val="20"/>
          <w:lang w:val="en-GB"/>
        </w:rPr>
        <w:t>E</w:t>
      </w:r>
      <w:r w:rsidR="00100735" w:rsidRPr="002E2F0D">
        <w:rPr>
          <w:sz w:val="20"/>
          <w:szCs w:val="20"/>
          <w:vertAlign w:val="subscript"/>
          <w:lang w:val="en-GB"/>
        </w:rPr>
        <w:t>vi</w:t>
      </w:r>
      <w:r w:rsidR="00100735" w:rsidRPr="002E2F0D">
        <w:rPr>
          <w:sz w:val="20"/>
          <w:szCs w:val="20"/>
          <w:lang w:val="en-GB"/>
        </w:rPr>
        <w:t xml:space="preserve"> = </w:t>
      </w:r>
      <w:r w:rsidR="00100735" w:rsidRPr="002E2F0D">
        <w:rPr>
          <w:i/>
          <w:sz w:val="20"/>
          <w:szCs w:val="20"/>
          <w:lang w:val="en-GB"/>
        </w:rPr>
        <w:t>E</w:t>
      </w:r>
      <w:r w:rsidR="00100735" w:rsidRPr="002E2F0D">
        <w:rPr>
          <w:sz w:val="20"/>
          <w:szCs w:val="20"/>
          <w:vertAlign w:val="subscript"/>
          <w:lang w:val="en-GB"/>
        </w:rPr>
        <w:t xml:space="preserve">vi (gas) </w:t>
      </w:r>
      <w:r w:rsidR="00100735" w:rsidRPr="002E2F0D">
        <w:rPr>
          <w:sz w:val="20"/>
          <w:szCs w:val="20"/>
          <w:lang w:val="en-GB"/>
        </w:rPr>
        <w:t xml:space="preserve">– </w:t>
      </w:r>
      <w:r w:rsidR="00100735" w:rsidRPr="002E2F0D">
        <w:rPr>
          <w:i/>
          <w:sz w:val="20"/>
          <w:szCs w:val="20"/>
          <w:lang w:val="en-GB"/>
        </w:rPr>
        <w:t>E</w:t>
      </w:r>
      <w:r w:rsidR="00100735" w:rsidRPr="002E2F0D">
        <w:rPr>
          <w:sz w:val="20"/>
          <w:szCs w:val="20"/>
          <w:vertAlign w:val="subscript"/>
          <w:lang w:val="en-GB"/>
        </w:rPr>
        <w:t>vi (without gas)</w:t>
      </w:r>
    </w:p>
    <w:p w14:paraId="56DA4132" w14:textId="77777777" w:rsidR="00100735" w:rsidRPr="002E2F0D" w:rsidRDefault="00100735" w:rsidP="00100735">
      <w:pPr>
        <w:rPr>
          <w:sz w:val="20"/>
          <w:szCs w:val="20"/>
          <w:vertAlign w:val="subscript"/>
          <w:lang w:val="en-GB"/>
        </w:rPr>
      </w:pPr>
      <w:r w:rsidRPr="002E2F0D">
        <w:rPr>
          <w:sz w:val="20"/>
          <w:szCs w:val="20"/>
          <w:lang w:val="en-GB"/>
        </w:rPr>
        <w:tab/>
      </w:r>
      <w:r w:rsidRPr="002E2F0D">
        <w:rPr>
          <w:i/>
          <w:sz w:val="20"/>
          <w:szCs w:val="20"/>
          <w:lang w:val="en-GB"/>
        </w:rPr>
        <w:t>E</w:t>
      </w:r>
      <w:r w:rsidRPr="002E2F0D">
        <w:rPr>
          <w:sz w:val="20"/>
          <w:szCs w:val="20"/>
          <w:vertAlign w:val="subscript"/>
          <w:lang w:val="en-GB"/>
        </w:rPr>
        <w:t xml:space="preserve">vi (gas) </w:t>
      </w:r>
      <w:r w:rsidRPr="002E2F0D">
        <w:rPr>
          <w:sz w:val="20"/>
          <w:szCs w:val="20"/>
          <w:lang w:val="en-GB"/>
        </w:rPr>
        <w:t>=</w:t>
      </w:r>
      <w:r w:rsidRPr="002E2F0D">
        <w:rPr>
          <w:sz w:val="20"/>
          <w:szCs w:val="20"/>
          <w:vertAlign w:val="subscript"/>
          <w:lang w:val="en-GB"/>
        </w:rPr>
        <w:t xml:space="preserve"> </w:t>
      </w:r>
      <w:r w:rsidRPr="002E2F0D">
        <w:rPr>
          <w:sz w:val="20"/>
          <w:szCs w:val="20"/>
          <w:lang w:val="en-GB"/>
        </w:rPr>
        <w:t>(</w:t>
      </w:r>
      <w:r w:rsidRPr="002E2F0D">
        <w:rPr>
          <w:i/>
          <w:sz w:val="20"/>
          <w:szCs w:val="20"/>
          <w:lang w:val="en-GB"/>
        </w:rPr>
        <w:t>V</w:t>
      </w:r>
      <w:r w:rsidRPr="002E2F0D">
        <w:rPr>
          <w:sz w:val="20"/>
          <w:szCs w:val="20"/>
          <w:vertAlign w:val="subscript"/>
          <w:lang w:val="en-GB"/>
        </w:rPr>
        <w:t>i</w:t>
      </w:r>
      <w:r w:rsidRPr="002E2F0D">
        <w:rPr>
          <w:sz w:val="20"/>
          <w:szCs w:val="20"/>
          <w:lang w:val="en-GB"/>
        </w:rPr>
        <w:t xml:space="preserve"> </w:t>
      </w:r>
      <w:r w:rsidRPr="002E2F0D">
        <w:rPr>
          <w:i/>
          <w:sz w:val="20"/>
          <w:szCs w:val="20"/>
          <w:lang w:val="en-GB"/>
        </w:rPr>
        <w:t>V</w:t>
      </w:r>
      <w:r w:rsidRPr="002E2F0D">
        <w:rPr>
          <w:sz w:val="20"/>
          <w:szCs w:val="20"/>
          <w:vertAlign w:val="subscript"/>
          <w:lang w:val="en-GB"/>
        </w:rPr>
        <w:t>n</w:t>
      </w:r>
      <w:r w:rsidRPr="002E2F0D">
        <w:rPr>
          <w:sz w:val="20"/>
          <w:szCs w:val="20"/>
          <w:lang w:val="en-GB"/>
        </w:rPr>
        <w:t xml:space="preserve">) / </w:t>
      </w:r>
      <w:r w:rsidRPr="002E2F0D">
        <w:rPr>
          <w:i/>
          <w:sz w:val="20"/>
          <w:szCs w:val="20"/>
          <w:lang w:val="en-GB"/>
        </w:rPr>
        <w:t>V</w:t>
      </w:r>
      <w:r w:rsidRPr="002E2F0D">
        <w:rPr>
          <w:sz w:val="20"/>
          <w:szCs w:val="20"/>
          <w:vertAlign w:val="subscript"/>
          <w:lang w:val="en-GB"/>
        </w:rPr>
        <w:t>n</w:t>
      </w:r>
    </w:p>
    <w:p w14:paraId="0E040BEF" w14:textId="77777777" w:rsidR="00E0035E" w:rsidRPr="002E2F0D" w:rsidRDefault="00E0035E" w:rsidP="00BD7831">
      <w:pPr>
        <w:rPr>
          <w:b/>
          <w:sz w:val="20"/>
          <w:szCs w:val="20"/>
          <w:lang w:val="en-GB"/>
        </w:rPr>
      </w:pPr>
    </w:p>
    <w:p w14:paraId="4C4A9176" w14:textId="77777777" w:rsidR="00703489" w:rsidRPr="002E2F0D" w:rsidRDefault="00703489" w:rsidP="00762A96">
      <w:pPr>
        <w:pStyle w:val="BodyText3"/>
        <w:spacing w:before="0" w:after="0"/>
        <w:ind w:firstLine="708"/>
        <w:jc w:val="left"/>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s</w:t>
      </w:r>
      <w:r w:rsidRPr="002E2F0D">
        <w:rPr>
          <w:rFonts w:ascii="Times New Roman" w:hAnsi="Times New Roman"/>
          <w:sz w:val="20"/>
          <w:lang w:val="en-GB"/>
        </w:rPr>
        <w:t xml:space="preserve"> may be replaced by </w:t>
      </w:r>
      <w:r w:rsidRPr="002E2F0D">
        <w:rPr>
          <w:rFonts w:ascii="Times New Roman" w:hAnsi="Times New Roman"/>
          <w:i/>
          <w:sz w:val="20"/>
          <w:lang w:val="en-GB"/>
        </w:rPr>
        <w:t>V</w:t>
      </w:r>
      <w:r w:rsidRPr="002E2F0D">
        <w:rPr>
          <w:rFonts w:ascii="Times New Roman" w:hAnsi="Times New Roman"/>
          <w:sz w:val="20"/>
          <w:vertAlign w:val="subscript"/>
          <w:lang w:val="en-GB"/>
        </w:rPr>
        <w:t>n</w:t>
      </w:r>
      <w:r w:rsidRPr="002E2F0D">
        <w:rPr>
          <w:rFonts w:ascii="Times New Roman" w:hAnsi="Times New Roman"/>
          <w:sz w:val="20"/>
          <w:lang w:val="en-GB"/>
        </w:rPr>
        <w:t xml:space="preserve"> and </w:t>
      </w:r>
      <w:r w:rsidRPr="002E2F0D">
        <w:rPr>
          <w:rFonts w:ascii="Times New Roman" w:hAnsi="Times New Roman"/>
          <w:i/>
          <w:sz w:val="20"/>
          <w:lang w:val="en-GB"/>
        </w:rPr>
        <w:t>V</w:t>
      </w:r>
      <w:r w:rsidRPr="002E2F0D">
        <w:rPr>
          <w:rFonts w:ascii="Times New Roman" w:hAnsi="Times New Roman"/>
          <w:sz w:val="20"/>
          <w:vertAlign w:val="subscript"/>
          <w:lang w:val="en-GB"/>
        </w:rPr>
        <w:t>r</w:t>
      </w:r>
      <w:r w:rsidRPr="002E2F0D">
        <w:rPr>
          <w:rFonts w:ascii="Times New Roman" w:hAnsi="Times New Roman"/>
          <w:sz w:val="20"/>
          <w:lang w:val="en-GB"/>
        </w:rPr>
        <w:t>, if appropriate.</w:t>
      </w:r>
    </w:p>
    <w:p w14:paraId="63BB3A33" w14:textId="77777777" w:rsidR="003419A8" w:rsidRPr="002E2F0D" w:rsidRDefault="003419A8" w:rsidP="003419A8">
      <w:pPr>
        <w:pStyle w:val="BodyText3"/>
        <w:spacing w:before="0" w:after="0"/>
        <w:jc w:val="left"/>
        <w:rPr>
          <w:rFonts w:ascii="Times New Roman" w:hAnsi="Times New Roman"/>
          <w:sz w:val="20"/>
          <w:lang w:val="en-GB"/>
        </w:rPr>
      </w:pPr>
      <w:r w:rsidRPr="002E2F0D">
        <w:rPr>
          <w:rFonts w:ascii="Times New Roman" w:hAnsi="Times New Roman"/>
          <w:sz w:val="20"/>
          <w:lang w:val="en-GB"/>
        </w:rPr>
        <w:tab/>
      </w:r>
    </w:p>
    <w:p w14:paraId="20B4AAAB" w14:textId="77777777" w:rsidR="003419A8" w:rsidRPr="002E2F0D" w:rsidRDefault="003419A8" w:rsidP="003419A8">
      <w:pPr>
        <w:pStyle w:val="BodyText3"/>
        <w:spacing w:before="0" w:after="0"/>
        <w:jc w:val="left"/>
        <w:rPr>
          <w:rFonts w:ascii="Times New Roman" w:hAnsi="Times New Roman"/>
          <w:sz w:val="20"/>
          <w:lang w:val="en-GB"/>
        </w:rPr>
      </w:pPr>
    </w:p>
    <w:p w14:paraId="4E042A6D" w14:textId="77777777" w:rsidR="003419A8" w:rsidRPr="002E2F0D" w:rsidRDefault="003419A8" w:rsidP="003419A8">
      <w:pPr>
        <w:pStyle w:val="BodyText3"/>
        <w:spacing w:before="0" w:after="0"/>
        <w:jc w:val="left"/>
        <w:rPr>
          <w:rFonts w:ascii="Times New Roman" w:hAnsi="Times New Roman"/>
          <w:sz w:val="20"/>
          <w:lang w:val="en-GB"/>
        </w:rPr>
      </w:pPr>
    </w:p>
    <w:p w14:paraId="10DC7C4E" w14:textId="77777777" w:rsidR="003419A8" w:rsidRPr="002E2F0D" w:rsidRDefault="003419A8" w:rsidP="003419A8">
      <w:pPr>
        <w:pStyle w:val="BodyText3"/>
        <w:spacing w:before="0" w:after="0"/>
        <w:jc w:val="left"/>
        <w:rPr>
          <w:rFonts w:ascii="Times New Roman" w:hAnsi="Times New Roman"/>
          <w:sz w:val="20"/>
          <w:lang w:val="en-GB"/>
        </w:rPr>
      </w:pPr>
    </w:p>
    <w:p w14:paraId="7599749B" w14:textId="77777777" w:rsidR="003419A8" w:rsidRPr="002E2F0D" w:rsidRDefault="003419A8" w:rsidP="003419A8">
      <w:pPr>
        <w:pStyle w:val="BodyText3"/>
        <w:spacing w:before="0" w:after="0"/>
        <w:jc w:val="left"/>
        <w:rPr>
          <w:rFonts w:ascii="Times New Roman" w:hAnsi="Times New Roman"/>
          <w:sz w:val="20"/>
          <w:lang w:val="en-GB"/>
        </w:rPr>
      </w:pPr>
    </w:p>
    <w:p w14:paraId="1B1B47F6" w14:textId="77777777" w:rsidR="003419A8" w:rsidRPr="002E2F0D" w:rsidRDefault="003419A8" w:rsidP="003419A8">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33"/>
        <w:gridCol w:w="1116"/>
        <w:gridCol w:w="1404"/>
        <w:gridCol w:w="560"/>
        <w:gridCol w:w="2103"/>
        <w:gridCol w:w="1324"/>
        <w:gridCol w:w="1330"/>
      </w:tblGrid>
      <w:tr w:rsidR="00B21D17" w:rsidRPr="002E2F0D" w14:paraId="31937CD7" w14:textId="77777777" w:rsidTr="00CB5A4D">
        <w:tc>
          <w:tcPr>
            <w:tcW w:w="1242" w:type="dxa"/>
          </w:tcPr>
          <w:p w14:paraId="00A4605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liquid:</w:t>
            </w:r>
          </w:p>
        </w:tc>
        <w:tc>
          <w:tcPr>
            <w:tcW w:w="1134" w:type="dxa"/>
          </w:tcPr>
          <w:p w14:paraId="3D10B762"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4557F2E9" w14:textId="77777777" w:rsidR="00B21D17" w:rsidRPr="002E2F0D" w:rsidRDefault="00B21D17" w:rsidP="00CB5A4D">
            <w:pPr>
              <w:pStyle w:val="BodyText3"/>
              <w:spacing w:before="0" w:after="0"/>
              <w:jc w:val="left"/>
              <w:rPr>
                <w:rFonts w:ascii="Times New Roman" w:hAnsi="Times New Roman"/>
                <w:sz w:val="20"/>
                <w:lang w:val="en-GB"/>
              </w:rPr>
            </w:pPr>
          </w:p>
        </w:tc>
        <w:tc>
          <w:tcPr>
            <w:tcW w:w="567" w:type="dxa"/>
          </w:tcPr>
          <w:p w14:paraId="5A0E9E73"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7DE17864"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Test measures used:</w:t>
            </w:r>
          </w:p>
        </w:tc>
        <w:tc>
          <w:tcPr>
            <w:tcW w:w="1346" w:type="dxa"/>
          </w:tcPr>
          <w:p w14:paraId="4DD493A1"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6F3078B4" w14:textId="77777777" w:rsidR="00B21D17" w:rsidRPr="002E2F0D" w:rsidRDefault="00B21D17" w:rsidP="00CB5A4D">
            <w:pPr>
              <w:pStyle w:val="BodyText3"/>
              <w:spacing w:before="0" w:after="0"/>
              <w:jc w:val="left"/>
              <w:rPr>
                <w:rFonts w:ascii="Times New Roman" w:hAnsi="Times New Roman"/>
                <w:sz w:val="20"/>
                <w:lang w:val="en-GB"/>
              </w:rPr>
            </w:pPr>
          </w:p>
        </w:tc>
      </w:tr>
      <w:tr w:rsidR="00B21D17" w:rsidRPr="002E2F0D" w14:paraId="0F778B96" w14:textId="77777777" w:rsidTr="00CB5A4D">
        <w:tc>
          <w:tcPr>
            <w:tcW w:w="1242" w:type="dxa"/>
          </w:tcPr>
          <w:p w14:paraId="022909D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Symbol" w:hAnsi="Symbol"/>
                <w:i/>
                <w:lang w:val="en-GB"/>
              </w:rPr>
              <w:t></w:t>
            </w:r>
            <w:r w:rsidRPr="002E2F0D">
              <w:rPr>
                <w:rFonts w:ascii="Times New Roman" w:hAnsi="Times New Roman"/>
                <w:sz w:val="20"/>
                <w:lang w:val="en-GB"/>
              </w:rPr>
              <w:t xml:space="preserve"> (</w:t>
            </w:r>
            <w:r w:rsidR="00113E55" w:rsidRPr="002E2F0D">
              <w:rPr>
                <w:rFonts w:ascii="Times New Roman" w:hAnsi="Times New Roman"/>
                <w:sz w:val="20"/>
                <w:lang w:val="en-GB"/>
              </w:rPr>
              <w:t>15 °C</w:t>
            </w:r>
            <w:r w:rsidRPr="002E2F0D">
              <w:rPr>
                <w:rFonts w:ascii="Times New Roman" w:hAnsi="Times New Roman"/>
                <w:sz w:val="20"/>
                <w:lang w:val="en-GB"/>
              </w:rPr>
              <w:t>)</w:t>
            </w:r>
          </w:p>
        </w:tc>
        <w:tc>
          <w:tcPr>
            <w:tcW w:w="1134" w:type="dxa"/>
          </w:tcPr>
          <w:p w14:paraId="7B6C413E"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30FDF31"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p>
        </w:tc>
        <w:tc>
          <w:tcPr>
            <w:tcW w:w="567" w:type="dxa"/>
          </w:tcPr>
          <w:p w14:paraId="12F201FE"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694320AD"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T</w:t>
            </w:r>
            <w:r w:rsidRPr="002E2F0D">
              <w:rPr>
                <w:rFonts w:ascii="Times New Roman" w:hAnsi="Times New Roman"/>
                <w:sz w:val="20"/>
                <w:vertAlign w:val="subscript"/>
                <w:lang w:val="en-GB"/>
              </w:rPr>
              <w:t>r</w:t>
            </w:r>
            <w:r w:rsidRPr="002E2F0D">
              <w:rPr>
                <w:rFonts w:ascii="Times New Roman" w:hAnsi="Times New Roman"/>
                <w:sz w:val="20"/>
                <w:lang w:val="en-GB"/>
              </w:rPr>
              <w:t>:</w:t>
            </w:r>
          </w:p>
        </w:tc>
        <w:tc>
          <w:tcPr>
            <w:tcW w:w="1346" w:type="dxa"/>
          </w:tcPr>
          <w:p w14:paraId="4F496E8E"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F23120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p>
        </w:tc>
      </w:tr>
      <w:tr w:rsidR="00B21D17" w:rsidRPr="002E2F0D" w14:paraId="6AC6FAAB" w14:textId="77777777" w:rsidTr="00CB5A4D">
        <w:tc>
          <w:tcPr>
            <w:tcW w:w="1242" w:type="dxa"/>
          </w:tcPr>
          <w:p w14:paraId="7832A253"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1"/>
            </w:r>
            <w:r w:rsidRPr="002E2F0D">
              <w:rPr>
                <w:rFonts w:ascii="Times New Roman" w:eastAsia="MS Mincho" w:hAnsi="Times New Roman"/>
                <w:sz w:val="20"/>
                <w:lang w:val="en-GB"/>
              </w:rPr>
              <w:t xml:space="preserve">: </w:t>
            </w:r>
          </w:p>
        </w:tc>
        <w:tc>
          <w:tcPr>
            <w:tcW w:w="1134" w:type="dxa"/>
          </w:tcPr>
          <w:p w14:paraId="498A4A21"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594AB71E"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c>
          <w:tcPr>
            <w:tcW w:w="567" w:type="dxa"/>
          </w:tcPr>
          <w:p w14:paraId="225FDFA7"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5313D6C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β</w:t>
            </w:r>
            <w:r w:rsidRPr="002E2F0D">
              <w:rPr>
                <w:rFonts w:ascii="Times New Roman" w:hAnsi="Times New Roman"/>
                <w:sz w:val="20"/>
                <w:lang w:val="en-GB"/>
              </w:rPr>
              <w:t>:</w:t>
            </w:r>
          </w:p>
        </w:tc>
        <w:tc>
          <w:tcPr>
            <w:tcW w:w="1346" w:type="dxa"/>
          </w:tcPr>
          <w:p w14:paraId="3B2319E2"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4CA4D688"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°C</w:t>
            </w:r>
            <w:r w:rsidRPr="002E2F0D">
              <w:rPr>
                <w:rFonts w:ascii="Times New Roman" w:hAnsi="Times New Roman"/>
                <w:sz w:val="20"/>
                <w:vertAlign w:val="superscript"/>
                <w:lang w:val="en-GB"/>
              </w:rPr>
              <w:t>-1</w:t>
            </w:r>
          </w:p>
        </w:tc>
      </w:tr>
      <w:tr w:rsidR="00B21D17" w:rsidRPr="002E2F0D" w14:paraId="0D3200A5" w14:textId="77777777" w:rsidTr="00CB5A4D">
        <w:tc>
          <w:tcPr>
            <w:tcW w:w="1242" w:type="dxa"/>
          </w:tcPr>
          <w:p w14:paraId="6E8B5519"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eastAsia="MS Mincho" w:hAnsi="Times New Roman"/>
                <w:i/>
                <w:sz w:val="20"/>
                <w:lang w:val="en-GB"/>
              </w:rPr>
              <w:sym w:font="Symbol" w:char="F063"/>
            </w:r>
            <w:r w:rsidRPr="002E2F0D">
              <w:rPr>
                <w:rFonts w:ascii="Times New Roman" w:eastAsia="MS Mincho" w:hAnsi="Times New Roman"/>
                <w:sz w:val="20"/>
                <w:lang w:val="en-GB"/>
              </w:rPr>
              <w:t>:</w:t>
            </w:r>
          </w:p>
        </w:tc>
        <w:tc>
          <w:tcPr>
            <w:tcW w:w="1134" w:type="dxa"/>
          </w:tcPr>
          <w:p w14:paraId="724C9E55"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006325A2" w14:textId="77777777" w:rsidR="00B21D17" w:rsidRPr="002E2F0D" w:rsidRDefault="00F12FA4" w:rsidP="00CB5A4D">
            <w:pPr>
              <w:pStyle w:val="BodyText3"/>
              <w:spacing w:before="0" w:after="0"/>
              <w:jc w:val="left"/>
              <w:rPr>
                <w:rFonts w:ascii="Times New Roman" w:hAnsi="Times New Roman"/>
                <w:sz w:val="20"/>
                <w:lang w:val="en-GB"/>
              </w:rPr>
            </w:pPr>
            <w:r>
              <w:rPr>
                <w:rFonts w:ascii="Times New Roman" w:hAnsi="Times New Roman"/>
                <w:sz w:val="20"/>
                <w:lang w:val="en-GB"/>
              </w:rPr>
              <w:t>kPa</w:t>
            </w:r>
            <w:r w:rsidR="00B21D17" w:rsidRPr="002E2F0D">
              <w:rPr>
                <w:rFonts w:ascii="Times New Roman" w:hAnsi="Times New Roman"/>
                <w:sz w:val="20"/>
                <w:vertAlign w:val="superscript"/>
                <w:lang w:val="en-GB"/>
              </w:rPr>
              <w:t>-1</w:t>
            </w:r>
          </w:p>
        </w:tc>
        <w:tc>
          <w:tcPr>
            <w:tcW w:w="567" w:type="dxa"/>
          </w:tcPr>
          <w:p w14:paraId="76A769FA"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0F998985"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Nominal volume:</w:t>
            </w:r>
          </w:p>
        </w:tc>
        <w:tc>
          <w:tcPr>
            <w:tcW w:w="1346" w:type="dxa"/>
          </w:tcPr>
          <w:p w14:paraId="103D722F"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205237C3" w14:textId="77777777" w:rsidR="00B21D17" w:rsidRPr="002E2F0D" w:rsidRDefault="009C1AED"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L</w:t>
            </w:r>
          </w:p>
        </w:tc>
      </w:tr>
      <w:tr w:rsidR="00B21D17" w:rsidRPr="002E2F0D" w14:paraId="3A69FE08" w14:textId="77777777" w:rsidTr="00CB5A4D">
        <w:tc>
          <w:tcPr>
            <w:tcW w:w="1242" w:type="dxa"/>
          </w:tcPr>
          <w:p w14:paraId="524F7462"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i/>
                <w:sz w:val="20"/>
                <w:lang w:val="en-GB"/>
              </w:rPr>
              <w:t>µ</w:t>
            </w:r>
            <w:r w:rsidRPr="002E2F0D">
              <w:rPr>
                <w:rFonts w:ascii="Times New Roman" w:hAnsi="Times New Roman"/>
                <w:sz w:val="20"/>
                <w:lang w:val="en-GB"/>
              </w:rPr>
              <w:t xml:space="preserve"> (</w:t>
            </w:r>
            <w:r w:rsidR="00113E55" w:rsidRPr="002E2F0D">
              <w:rPr>
                <w:rFonts w:ascii="Times New Roman" w:hAnsi="Times New Roman"/>
                <w:sz w:val="20"/>
                <w:lang w:val="en-GB"/>
              </w:rPr>
              <w:t>20 °C</w:t>
            </w:r>
            <w:r w:rsidRPr="002E2F0D">
              <w:rPr>
                <w:rFonts w:ascii="Times New Roman" w:hAnsi="Times New Roman"/>
                <w:sz w:val="20"/>
                <w:lang w:val="en-GB"/>
              </w:rPr>
              <w:t>):</w:t>
            </w:r>
          </w:p>
        </w:tc>
        <w:tc>
          <w:tcPr>
            <w:tcW w:w="1134" w:type="dxa"/>
          </w:tcPr>
          <w:p w14:paraId="4D30C784" w14:textId="77777777" w:rsidR="00B21D17" w:rsidRPr="002E2F0D" w:rsidRDefault="00B21D17" w:rsidP="00CB5A4D">
            <w:pPr>
              <w:pStyle w:val="BodyText3"/>
              <w:spacing w:before="0" w:after="0"/>
              <w:jc w:val="left"/>
              <w:rPr>
                <w:rFonts w:ascii="Times New Roman" w:hAnsi="Times New Roman"/>
                <w:sz w:val="20"/>
                <w:lang w:val="en-GB"/>
              </w:rPr>
            </w:pPr>
          </w:p>
        </w:tc>
        <w:tc>
          <w:tcPr>
            <w:tcW w:w="1418" w:type="dxa"/>
          </w:tcPr>
          <w:p w14:paraId="6362ECB7" w14:textId="77777777" w:rsidR="00B21D17" w:rsidRPr="002E2F0D" w:rsidRDefault="00B21D17" w:rsidP="00CB5A4D">
            <w:pPr>
              <w:pStyle w:val="BodyText3"/>
              <w:spacing w:before="0" w:after="0"/>
              <w:jc w:val="left"/>
              <w:rPr>
                <w:rFonts w:ascii="Times New Roman" w:hAnsi="Times New Roman"/>
                <w:sz w:val="20"/>
                <w:lang w:val="en-GB"/>
              </w:rPr>
            </w:pPr>
            <w:r w:rsidRPr="002E2F0D">
              <w:rPr>
                <w:rFonts w:ascii="Times New Roman" w:hAnsi="Times New Roman"/>
                <w:sz w:val="20"/>
                <w:lang w:val="en-GB"/>
              </w:rPr>
              <w:t>mPa</w:t>
            </w:r>
            <w:r w:rsidRPr="002E2F0D">
              <w:rPr>
                <w:rFonts w:ascii="Times New Roman" w:hAnsi="Times New Roman"/>
                <w:sz w:val="8"/>
                <w:vertAlign w:val="superscript"/>
                <w:lang w:val="en-GB"/>
              </w:rPr>
              <w:t>●</w:t>
            </w:r>
            <w:r w:rsidRPr="002E2F0D">
              <w:rPr>
                <w:rFonts w:ascii="Times New Roman" w:hAnsi="Times New Roman"/>
                <w:sz w:val="20"/>
                <w:lang w:val="en-GB"/>
              </w:rPr>
              <w:t>s</w:t>
            </w:r>
          </w:p>
        </w:tc>
        <w:tc>
          <w:tcPr>
            <w:tcW w:w="567" w:type="dxa"/>
          </w:tcPr>
          <w:p w14:paraId="6520198C" w14:textId="77777777" w:rsidR="00B21D17" w:rsidRPr="002E2F0D" w:rsidRDefault="00B21D17" w:rsidP="00CB5A4D">
            <w:pPr>
              <w:pStyle w:val="BodyText3"/>
              <w:spacing w:before="0" w:after="0"/>
              <w:jc w:val="left"/>
              <w:rPr>
                <w:rFonts w:ascii="Times New Roman" w:hAnsi="Times New Roman"/>
                <w:sz w:val="20"/>
                <w:lang w:val="en-GB"/>
              </w:rPr>
            </w:pPr>
          </w:p>
        </w:tc>
        <w:tc>
          <w:tcPr>
            <w:tcW w:w="2126" w:type="dxa"/>
          </w:tcPr>
          <w:p w14:paraId="1B80ED5F" w14:textId="77777777" w:rsidR="00B21D17" w:rsidRPr="002E2F0D" w:rsidRDefault="00B21D17" w:rsidP="00CB5A4D">
            <w:pPr>
              <w:pStyle w:val="BodyText3"/>
              <w:spacing w:before="0" w:after="0"/>
              <w:jc w:val="left"/>
              <w:rPr>
                <w:rFonts w:ascii="Times New Roman" w:hAnsi="Times New Roman"/>
                <w:sz w:val="20"/>
                <w:lang w:val="en-GB"/>
              </w:rPr>
            </w:pPr>
          </w:p>
        </w:tc>
        <w:tc>
          <w:tcPr>
            <w:tcW w:w="1346" w:type="dxa"/>
          </w:tcPr>
          <w:p w14:paraId="3C1F235D" w14:textId="77777777" w:rsidR="00B21D17" w:rsidRPr="002E2F0D" w:rsidRDefault="00B21D17" w:rsidP="00CB5A4D">
            <w:pPr>
              <w:pStyle w:val="BodyText3"/>
              <w:spacing w:before="0" w:after="0"/>
              <w:jc w:val="left"/>
              <w:rPr>
                <w:rFonts w:ascii="Times New Roman" w:hAnsi="Times New Roman"/>
                <w:sz w:val="20"/>
                <w:lang w:val="en-GB"/>
              </w:rPr>
            </w:pPr>
          </w:p>
        </w:tc>
        <w:tc>
          <w:tcPr>
            <w:tcW w:w="1347" w:type="dxa"/>
          </w:tcPr>
          <w:p w14:paraId="119C7610" w14:textId="77777777" w:rsidR="00B21D17" w:rsidRPr="002E2F0D" w:rsidRDefault="00B21D17" w:rsidP="00CB5A4D">
            <w:pPr>
              <w:pStyle w:val="BodyText3"/>
              <w:spacing w:before="0" w:after="0"/>
              <w:jc w:val="left"/>
              <w:rPr>
                <w:rFonts w:ascii="Times New Roman" w:hAnsi="Times New Roman"/>
                <w:sz w:val="20"/>
                <w:lang w:val="en-GB"/>
              </w:rPr>
            </w:pPr>
          </w:p>
        </w:tc>
      </w:tr>
    </w:tbl>
    <w:p w14:paraId="0F4357EB" w14:textId="77777777" w:rsidR="003419A8" w:rsidRPr="002E2F0D" w:rsidRDefault="003419A8" w:rsidP="003419A8">
      <w:pPr>
        <w:rPr>
          <w:sz w:val="20"/>
          <w:szCs w:val="20"/>
          <w:lang w:val="en-GB"/>
        </w:rPr>
      </w:pPr>
    </w:p>
    <w:p w14:paraId="25909223" w14:textId="19754295" w:rsidR="006962EE" w:rsidRPr="002E2F0D" w:rsidRDefault="00D8633E" w:rsidP="00347518">
      <w:pPr>
        <w:pStyle w:val="Heading7"/>
      </w:pPr>
      <w:r>
        <w:rPr>
          <w:sz w:val="20"/>
          <w:szCs w:val="20"/>
        </w:rPr>
        <w:br w:type="page"/>
      </w:r>
      <w:r w:rsidR="008D1DE2" w:rsidRPr="002E2F0D">
        <w:t>F.8</w:t>
      </w:r>
      <w:r w:rsidR="00E042A6" w:rsidRPr="002E2F0D">
        <w:t>.</w:t>
      </w:r>
      <w:r w:rsidR="00674FE7">
        <w:rPr>
          <w:color w:val="000000" w:themeColor="text1"/>
        </w:rPr>
        <w:t>8</w:t>
      </w:r>
      <w:r w:rsidR="00E042A6" w:rsidRPr="002E2F0D">
        <w:t>.1.2.3.3</w:t>
      </w:r>
      <w:r w:rsidR="003A64DF" w:rsidRPr="002E2F0D">
        <w:tab/>
      </w:r>
      <w:r w:rsidR="001B0D0B" w:rsidRPr="002E2F0D">
        <w:t>Reports on</w:t>
      </w:r>
      <w:r w:rsidR="003A64DF" w:rsidRPr="002E2F0D">
        <w:t xml:space="preserve"> special gas extractors (R 117-2</w:t>
      </w:r>
      <w:r w:rsidR="004268E5" w:rsidRPr="002E2F0D">
        <w:t xml:space="preserve">, </w:t>
      </w:r>
      <w:r w:rsidR="003A64DF" w:rsidRPr="002E2F0D">
        <w:t>E.6.1.</w:t>
      </w:r>
      <w:r w:rsidR="009D0DD7" w:rsidRPr="00041B13">
        <w:rPr>
          <w:lang w:val="en-US"/>
        </w:rPr>
        <w:t>4</w:t>
      </w:r>
      <w:r w:rsidR="003A64DF" w:rsidRPr="002E2F0D">
        <w:t>.3)</w:t>
      </w:r>
    </w:p>
    <w:p w14:paraId="3643124C" w14:textId="77777777" w:rsidR="006962EE" w:rsidRPr="002E2F0D" w:rsidRDefault="006962EE" w:rsidP="00BD7831">
      <w:pPr>
        <w:rPr>
          <w:b/>
          <w:lang w:val="en-GB"/>
        </w:rPr>
      </w:pPr>
    </w:p>
    <w:p w14:paraId="4621AF52" w14:textId="4287FBFC" w:rsidR="00815782" w:rsidRPr="002E2F0D" w:rsidRDefault="008D1DE2" w:rsidP="00BD7831">
      <w:pPr>
        <w:rPr>
          <w:b/>
          <w:lang w:val="en-GB"/>
        </w:rPr>
      </w:pPr>
      <w:r w:rsidRPr="002E2F0D">
        <w:rPr>
          <w:b/>
          <w:lang w:val="en-GB"/>
        </w:rPr>
        <w:t>F.8</w:t>
      </w:r>
      <w:r w:rsidR="00815782" w:rsidRPr="002E2F0D">
        <w:rPr>
          <w:b/>
          <w:lang w:val="en-GB"/>
        </w:rPr>
        <w:t>.</w:t>
      </w:r>
      <w:r w:rsidR="00674FE7">
        <w:rPr>
          <w:b/>
          <w:color w:val="000000" w:themeColor="text1"/>
          <w:lang w:val="en-GB"/>
        </w:rPr>
        <w:t>8</w:t>
      </w:r>
      <w:r w:rsidR="00815782" w:rsidRPr="002E2F0D">
        <w:rPr>
          <w:b/>
          <w:lang w:val="en-GB"/>
        </w:rPr>
        <w:t>.</w:t>
      </w:r>
      <w:r w:rsidR="00E042A6" w:rsidRPr="002E2F0D">
        <w:rPr>
          <w:b/>
          <w:lang w:val="en-GB"/>
        </w:rPr>
        <w:t>1.2.</w:t>
      </w:r>
      <w:r w:rsidR="00815782" w:rsidRPr="002E2F0D">
        <w:rPr>
          <w:b/>
          <w:lang w:val="en-GB"/>
        </w:rPr>
        <w:t>3.3.1</w:t>
      </w:r>
      <w:r w:rsidR="00815782" w:rsidRPr="002E2F0D">
        <w:rPr>
          <w:b/>
          <w:lang w:val="en-GB"/>
        </w:rPr>
        <w:tab/>
        <w:t>S</w:t>
      </w:r>
      <w:r w:rsidR="008C2644" w:rsidRPr="002E2F0D">
        <w:rPr>
          <w:b/>
          <w:lang w:val="en-GB"/>
        </w:rPr>
        <w:t>p</w:t>
      </w:r>
      <w:r w:rsidR="00815782" w:rsidRPr="002E2F0D">
        <w:rPr>
          <w:b/>
          <w:lang w:val="en-GB"/>
        </w:rPr>
        <w:t xml:space="preserve">ecial gas extractor not intended for </w:t>
      </w:r>
      <w:r w:rsidR="007B1641" w:rsidRPr="002E2F0D">
        <w:rPr>
          <w:b/>
          <w:lang w:val="en-GB"/>
        </w:rPr>
        <w:t>m</w:t>
      </w:r>
      <w:r w:rsidR="00815782" w:rsidRPr="002E2F0D">
        <w:rPr>
          <w:b/>
          <w:lang w:val="en-GB"/>
        </w:rPr>
        <w:t>easuring systems on road tankers</w:t>
      </w:r>
    </w:p>
    <w:p w14:paraId="154FC218" w14:textId="77777777" w:rsidR="00815782" w:rsidRPr="002E2F0D" w:rsidRDefault="00815782" w:rsidP="00BD7831">
      <w:pPr>
        <w:rPr>
          <w:b/>
          <w:sz w:val="20"/>
          <w:szCs w:val="20"/>
          <w:lang w:val="en-GB"/>
        </w:rPr>
      </w:pPr>
    </w:p>
    <w:p w14:paraId="2FD5DC60" w14:textId="77777777" w:rsidR="003A64DF" w:rsidRPr="002E2F0D" w:rsidRDefault="00815782" w:rsidP="00BD7831">
      <w:pPr>
        <w:rPr>
          <w:sz w:val="20"/>
          <w:szCs w:val="20"/>
          <w:lang w:val="en-GB"/>
        </w:rPr>
      </w:pPr>
      <w:r w:rsidRPr="002E2F0D">
        <w:rPr>
          <w:sz w:val="20"/>
          <w:szCs w:val="20"/>
          <w:lang w:val="en-GB"/>
        </w:rPr>
        <w:tab/>
      </w:r>
      <w:r w:rsidRPr="002E2F0D">
        <w:rPr>
          <w:sz w:val="20"/>
          <w:szCs w:val="20"/>
          <w:lang w:val="en-GB"/>
        </w:rPr>
        <w:tab/>
        <w:t xml:space="preserve">Test on gas separator function: see test report format </w:t>
      </w:r>
      <w:r w:rsidR="006C5F20" w:rsidRPr="002E2F0D">
        <w:rPr>
          <w:sz w:val="20"/>
          <w:szCs w:val="20"/>
          <w:lang w:val="en-GB"/>
        </w:rPr>
        <w:t>F.6.1</w:t>
      </w:r>
    </w:p>
    <w:p w14:paraId="3A74178E" w14:textId="77777777" w:rsidR="00815782" w:rsidRPr="002E2F0D" w:rsidRDefault="00815782" w:rsidP="00BD7831">
      <w:pPr>
        <w:rPr>
          <w:sz w:val="20"/>
          <w:szCs w:val="20"/>
          <w:lang w:val="en-GB"/>
        </w:rPr>
      </w:pPr>
      <w:r w:rsidRPr="002E2F0D">
        <w:rPr>
          <w:sz w:val="20"/>
          <w:szCs w:val="20"/>
          <w:lang w:val="en-GB"/>
        </w:rPr>
        <w:tab/>
      </w:r>
      <w:r w:rsidRPr="002E2F0D">
        <w:rPr>
          <w:sz w:val="20"/>
          <w:szCs w:val="20"/>
          <w:lang w:val="en-GB"/>
        </w:rPr>
        <w:tab/>
        <w:t xml:space="preserve">Test on gas extractor function: see test report format </w:t>
      </w:r>
      <w:r w:rsidR="006C5F20" w:rsidRPr="002E2F0D">
        <w:rPr>
          <w:sz w:val="20"/>
          <w:szCs w:val="20"/>
          <w:lang w:val="en-GB"/>
        </w:rPr>
        <w:t>F.6.2</w:t>
      </w:r>
    </w:p>
    <w:p w14:paraId="12B883C5" w14:textId="77777777" w:rsidR="00815782" w:rsidRPr="002E2F0D" w:rsidRDefault="00815782" w:rsidP="00BD7831">
      <w:pPr>
        <w:rPr>
          <w:b/>
          <w:lang w:val="en-GB"/>
        </w:rPr>
      </w:pPr>
    </w:p>
    <w:p w14:paraId="4BA3E698" w14:textId="75DAD2AD" w:rsidR="00815782" w:rsidRPr="002E2F0D" w:rsidRDefault="008D1DE2" w:rsidP="00BD7831">
      <w:pPr>
        <w:rPr>
          <w:b/>
          <w:lang w:val="en-GB"/>
        </w:rPr>
      </w:pPr>
      <w:r w:rsidRPr="002E2F0D">
        <w:rPr>
          <w:b/>
          <w:lang w:val="en-GB"/>
        </w:rPr>
        <w:t>F.8</w:t>
      </w:r>
      <w:r w:rsidR="00815782" w:rsidRPr="002E2F0D">
        <w:rPr>
          <w:b/>
          <w:lang w:val="en-GB"/>
        </w:rPr>
        <w:t>.</w:t>
      </w:r>
      <w:r w:rsidR="00674FE7">
        <w:rPr>
          <w:b/>
          <w:color w:val="FF0000"/>
          <w:lang w:val="en-GB"/>
        </w:rPr>
        <w:t>8</w:t>
      </w:r>
      <w:r w:rsidR="00815782" w:rsidRPr="002E2F0D">
        <w:rPr>
          <w:b/>
          <w:lang w:val="en-GB"/>
        </w:rPr>
        <w:t>.</w:t>
      </w:r>
      <w:r w:rsidR="00DF6FFD" w:rsidRPr="002E2F0D">
        <w:rPr>
          <w:b/>
          <w:lang w:val="en-GB"/>
        </w:rPr>
        <w:t>1.2.</w:t>
      </w:r>
      <w:r w:rsidR="00815782" w:rsidRPr="002E2F0D">
        <w:rPr>
          <w:b/>
          <w:lang w:val="en-GB"/>
        </w:rPr>
        <w:t>3.3.2</w:t>
      </w:r>
      <w:r w:rsidR="00815782" w:rsidRPr="002E2F0D">
        <w:rPr>
          <w:b/>
          <w:lang w:val="en-GB"/>
        </w:rPr>
        <w:tab/>
        <w:t>S</w:t>
      </w:r>
      <w:r w:rsidR="007B1641" w:rsidRPr="002E2F0D">
        <w:rPr>
          <w:b/>
          <w:lang w:val="en-GB"/>
        </w:rPr>
        <w:t>p</w:t>
      </w:r>
      <w:r w:rsidR="00815782" w:rsidRPr="002E2F0D">
        <w:rPr>
          <w:b/>
          <w:lang w:val="en-GB"/>
        </w:rPr>
        <w:t xml:space="preserve">ecial gas extractor intended for </w:t>
      </w:r>
      <w:r w:rsidR="007B1641" w:rsidRPr="002E2F0D">
        <w:rPr>
          <w:b/>
          <w:lang w:val="en-GB"/>
        </w:rPr>
        <w:t>m</w:t>
      </w:r>
      <w:r w:rsidR="00815782" w:rsidRPr="002E2F0D">
        <w:rPr>
          <w:b/>
          <w:lang w:val="en-GB"/>
        </w:rPr>
        <w:t>easuring systems on road tankers</w:t>
      </w:r>
    </w:p>
    <w:p w14:paraId="69D240BD" w14:textId="77777777" w:rsidR="007B1641" w:rsidRPr="002E2F0D" w:rsidRDefault="007B1641" w:rsidP="00BD7831">
      <w:pPr>
        <w:rPr>
          <w:b/>
          <w:sz w:val="20"/>
          <w:szCs w:val="20"/>
          <w:lang w:val="en-GB"/>
        </w:rPr>
      </w:pPr>
    </w:p>
    <w:p w14:paraId="7A8F0454" w14:textId="77777777" w:rsidR="008A71E3" w:rsidRDefault="007B1641" w:rsidP="007B1641">
      <w:pPr>
        <w:rPr>
          <w:sz w:val="20"/>
          <w:szCs w:val="20"/>
          <w:lang w:val="en-GB"/>
        </w:rPr>
      </w:pPr>
      <w:r w:rsidRPr="002E2F0D">
        <w:rPr>
          <w:sz w:val="20"/>
          <w:szCs w:val="20"/>
          <w:lang w:val="en-GB"/>
        </w:rPr>
        <w:tab/>
      </w:r>
      <w:r w:rsidRPr="002E2F0D">
        <w:rPr>
          <w:sz w:val="20"/>
          <w:szCs w:val="20"/>
          <w:lang w:val="en-GB"/>
        </w:rPr>
        <w:tab/>
        <w:t xml:space="preserve">Test on </w:t>
      </w:r>
      <w:r w:rsidR="000627D0" w:rsidRPr="002E2F0D">
        <w:rPr>
          <w:sz w:val="20"/>
          <w:szCs w:val="20"/>
          <w:lang w:val="en-GB"/>
        </w:rPr>
        <w:t xml:space="preserve">gas separator function and </w:t>
      </w:r>
      <w:r w:rsidRPr="002E2F0D">
        <w:rPr>
          <w:sz w:val="20"/>
          <w:szCs w:val="20"/>
          <w:lang w:val="en-GB"/>
        </w:rPr>
        <w:t>gas extractor function:</w:t>
      </w:r>
    </w:p>
    <w:p w14:paraId="28B430D9" w14:textId="47BB6142" w:rsidR="007B1641" w:rsidRPr="002E2F0D" w:rsidRDefault="007B1641" w:rsidP="00BD7831">
      <w:pPr>
        <w:rPr>
          <w:b/>
          <w:sz w:val="20"/>
          <w:szCs w:val="20"/>
          <w:lang w:val="en-GB"/>
        </w:rPr>
      </w:pPr>
    </w:p>
    <w:p w14:paraId="23C2CEBF" w14:textId="77777777" w:rsidR="007B1641" w:rsidRPr="002E2F0D" w:rsidRDefault="00126CCF" w:rsidP="00BD7831">
      <w:pPr>
        <w:rPr>
          <w:b/>
          <w:sz w:val="20"/>
          <w:szCs w:val="20"/>
          <w:lang w:val="en-GB"/>
        </w:rPr>
      </w:pPr>
      <w:r>
        <w:rPr>
          <w:b/>
          <w:sz w:val="20"/>
          <w:szCs w:val="20"/>
          <w:lang w:val="en-GB"/>
        </w:rPr>
        <w:t>1a)</w:t>
      </w:r>
      <w:r>
        <w:rPr>
          <w:b/>
          <w:sz w:val="20"/>
          <w:szCs w:val="20"/>
          <w:lang w:val="en-GB"/>
        </w:rPr>
        <w:tab/>
      </w:r>
      <w:r w:rsidR="007B1641" w:rsidRPr="002E2F0D">
        <w:rPr>
          <w:b/>
          <w:sz w:val="20"/>
          <w:szCs w:val="20"/>
          <w:lang w:val="en-GB"/>
        </w:rPr>
        <w:t>Volumetric procedure by receiving the liquid</w:t>
      </w:r>
      <w:r w:rsidR="00483AA5" w:rsidRPr="002E2F0D">
        <w:rPr>
          <w:b/>
          <w:sz w:val="20"/>
          <w:szCs w:val="20"/>
          <w:lang w:val="en-GB"/>
        </w:rPr>
        <w:t xml:space="preserve"> from a standard capacity measure</w:t>
      </w:r>
    </w:p>
    <w:p w14:paraId="03824E08" w14:textId="77777777" w:rsidR="00483AA5" w:rsidRPr="002E2F0D" w:rsidRDefault="00483AA5" w:rsidP="00BD7831">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3C1E297" w14:textId="77777777" w:rsidTr="00CB5A4D">
        <w:tc>
          <w:tcPr>
            <w:tcW w:w="1668" w:type="dxa"/>
          </w:tcPr>
          <w:p w14:paraId="38F837D0" w14:textId="77777777" w:rsidR="00483AA5" w:rsidRPr="002E2F0D" w:rsidRDefault="00483AA5" w:rsidP="00CB5A4D">
            <w:pPr>
              <w:rPr>
                <w:sz w:val="20"/>
                <w:szCs w:val="20"/>
                <w:lang w:val="en-GB"/>
              </w:rPr>
            </w:pPr>
            <w:r w:rsidRPr="002E2F0D">
              <w:rPr>
                <w:sz w:val="20"/>
                <w:szCs w:val="20"/>
                <w:lang w:val="en-GB"/>
              </w:rPr>
              <w:t>Application no.:</w:t>
            </w:r>
          </w:p>
        </w:tc>
        <w:tc>
          <w:tcPr>
            <w:tcW w:w="2693" w:type="dxa"/>
          </w:tcPr>
          <w:p w14:paraId="2581F52A" w14:textId="77777777" w:rsidR="00483AA5" w:rsidRPr="002E2F0D" w:rsidRDefault="00483AA5" w:rsidP="00CB5A4D">
            <w:pPr>
              <w:rPr>
                <w:sz w:val="20"/>
                <w:szCs w:val="20"/>
                <w:lang w:val="en-GB"/>
              </w:rPr>
            </w:pPr>
          </w:p>
        </w:tc>
        <w:tc>
          <w:tcPr>
            <w:tcW w:w="283" w:type="dxa"/>
          </w:tcPr>
          <w:p w14:paraId="05A7147E" w14:textId="77777777" w:rsidR="00483AA5" w:rsidRPr="002E2F0D" w:rsidRDefault="00483AA5" w:rsidP="00CB5A4D">
            <w:pPr>
              <w:rPr>
                <w:sz w:val="20"/>
                <w:szCs w:val="20"/>
                <w:lang w:val="en-GB"/>
              </w:rPr>
            </w:pPr>
          </w:p>
        </w:tc>
        <w:tc>
          <w:tcPr>
            <w:tcW w:w="2268" w:type="dxa"/>
          </w:tcPr>
          <w:p w14:paraId="75C9DD24" w14:textId="77777777" w:rsidR="00483AA5" w:rsidRPr="002E2F0D" w:rsidRDefault="00483AA5" w:rsidP="00CB5A4D">
            <w:pPr>
              <w:rPr>
                <w:sz w:val="20"/>
                <w:szCs w:val="20"/>
                <w:lang w:val="en-GB"/>
              </w:rPr>
            </w:pPr>
          </w:p>
        </w:tc>
        <w:tc>
          <w:tcPr>
            <w:tcW w:w="2300" w:type="dxa"/>
            <w:gridSpan w:val="3"/>
          </w:tcPr>
          <w:p w14:paraId="5C35B732" w14:textId="77777777" w:rsidR="00483AA5" w:rsidRPr="002E2F0D" w:rsidRDefault="00483AA5" w:rsidP="00CB5A4D">
            <w:pPr>
              <w:rPr>
                <w:sz w:val="20"/>
                <w:szCs w:val="20"/>
                <w:lang w:val="en-GB"/>
              </w:rPr>
            </w:pPr>
            <w:r w:rsidRPr="002E2F0D">
              <w:rPr>
                <w:sz w:val="20"/>
                <w:szCs w:val="20"/>
                <w:lang w:val="en-GB"/>
              </w:rPr>
              <w:t>Ambient conditions</w:t>
            </w:r>
          </w:p>
        </w:tc>
      </w:tr>
      <w:tr w:rsidR="00717532" w:rsidRPr="002E2F0D" w14:paraId="2ACFE5E0" w14:textId="77777777" w:rsidTr="00CB5A4D">
        <w:tc>
          <w:tcPr>
            <w:tcW w:w="1668" w:type="dxa"/>
          </w:tcPr>
          <w:p w14:paraId="101E8423" w14:textId="77777777" w:rsidR="00483AA5" w:rsidRPr="002E2F0D" w:rsidRDefault="00483AA5" w:rsidP="00CB5A4D">
            <w:pPr>
              <w:rPr>
                <w:sz w:val="20"/>
                <w:szCs w:val="20"/>
                <w:lang w:val="en-GB"/>
              </w:rPr>
            </w:pPr>
            <w:r w:rsidRPr="002E2F0D">
              <w:rPr>
                <w:sz w:val="20"/>
                <w:szCs w:val="20"/>
                <w:lang w:val="en-GB"/>
              </w:rPr>
              <w:t>Model:</w:t>
            </w:r>
          </w:p>
        </w:tc>
        <w:tc>
          <w:tcPr>
            <w:tcW w:w="2693" w:type="dxa"/>
          </w:tcPr>
          <w:p w14:paraId="7DBFFEEA" w14:textId="77777777" w:rsidR="00483AA5" w:rsidRPr="002E2F0D" w:rsidRDefault="00483AA5" w:rsidP="00CB5A4D">
            <w:pPr>
              <w:rPr>
                <w:sz w:val="20"/>
                <w:szCs w:val="20"/>
                <w:lang w:val="en-GB"/>
              </w:rPr>
            </w:pPr>
          </w:p>
        </w:tc>
        <w:tc>
          <w:tcPr>
            <w:tcW w:w="283" w:type="dxa"/>
          </w:tcPr>
          <w:p w14:paraId="49A34CCB" w14:textId="77777777" w:rsidR="00483AA5" w:rsidRPr="002E2F0D" w:rsidRDefault="00483AA5" w:rsidP="00CB5A4D">
            <w:pPr>
              <w:rPr>
                <w:sz w:val="20"/>
                <w:szCs w:val="20"/>
                <w:lang w:val="en-GB"/>
              </w:rPr>
            </w:pPr>
          </w:p>
        </w:tc>
        <w:tc>
          <w:tcPr>
            <w:tcW w:w="2268" w:type="dxa"/>
          </w:tcPr>
          <w:p w14:paraId="18C5F645" w14:textId="77777777" w:rsidR="00483AA5" w:rsidRPr="002E2F0D" w:rsidRDefault="00483AA5" w:rsidP="00CB5A4D">
            <w:pPr>
              <w:rPr>
                <w:sz w:val="20"/>
                <w:szCs w:val="20"/>
                <w:lang w:val="en-GB"/>
              </w:rPr>
            </w:pPr>
          </w:p>
        </w:tc>
        <w:tc>
          <w:tcPr>
            <w:tcW w:w="851" w:type="dxa"/>
          </w:tcPr>
          <w:p w14:paraId="7D856577" w14:textId="77777777" w:rsidR="00483AA5" w:rsidRPr="002E2F0D" w:rsidRDefault="00483AA5" w:rsidP="00CB5A4D">
            <w:pPr>
              <w:rPr>
                <w:sz w:val="20"/>
                <w:szCs w:val="20"/>
                <w:lang w:val="en-GB"/>
              </w:rPr>
            </w:pPr>
          </w:p>
        </w:tc>
        <w:tc>
          <w:tcPr>
            <w:tcW w:w="850" w:type="dxa"/>
          </w:tcPr>
          <w:p w14:paraId="01929379" w14:textId="77777777" w:rsidR="00483AA5" w:rsidRPr="002E2F0D" w:rsidRDefault="00483AA5" w:rsidP="00CB5A4D">
            <w:pPr>
              <w:rPr>
                <w:sz w:val="20"/>
                <w:szCs w:val="20"/>
                <w:lang w:val="en-GB"/>
              </w:rPr>
            </w:pPr>
          </w:p>
        </w:tc>
        <w:tc>
          <w:tcPr>
            <w:tcW w:w="599" w:type="dxa"/>
          </w:tcPr>
          <w:p w14:paraId="6F304B91" w14:textId="77777777" w:rsidR="00483AA5" w:rsidRPr="002E2F0D" w:rsidRDefault="00483AA5" w:rsidP="00CB5A4D">
            <w:pPr>
              <w:rPr>
                <w:sz w:val="20"/>
                <w:szCs w:val="20"/>
                <w:lang w:val="en-GB"/>
              </w:rPr>
            </w:pPr>
          </w:p>
        </w:tc>
      </w:tr>
      <w:tr w:rsidR="00717532" w:rsidRPr="002E2F0D" w14:paraId="32701D11" w14:textId="77777777" w:rsidTr="00CB5A4D">
        <w:tc>
          <w:tcPr>
            <w:tcW w:w="1668" w:type="dxa"/>
          </w:tcPr>
          <w:p w14:paraId="04B28C7C" w14:textId="77777777" w:rsidR="00483AA5" w:rsidRPr="002E2F0D" w:rsidRDefault="00483AA5" w:rsidP="00CB5A4D">
            <w:pPr>
              <w:rPr>
                <w:sz w:val="20"/>
                <w:szCs w:val="20"/>
                <w:lang w:val="en-GB"/>
              </w:rPr>
            </w:pPr>
            <w:r w:rsidRPr="002E2F0D">
              <w:rPr>
                <w:sz w:val="20"/>
                <w:szCs w:val="20"/>
                <w:lang w:val="en-GB"/>
              </w:rPr>
              <w:t>Serial no.:</w:t>
            </w:r>
          </w:p>
        </w:tc>
        <w:tc>
          <w:tcPr>
            <w:tcW w:w="2693" w:type="dxa"/>
          </w:tcPr>
          <w:p w14:paraId="50C416CF" w14:textId="77777777" w:rsidR="00483AA5" w:rsidRPr="002E2F0D" w:rsidRDefault="00483AA5" w:rsidP="00CB5A4D">
            <w:pPr>
              <w:rPr>
                <w:sz w:val="20"/>
                <w:szCs w:val="20"/>
                <w:lang w:val="en-GB"/>
              </w:rPr>
            </w:pPr>
          </w:p>
        </w:tc>
        <w:tc>
          <w:tcPr>
            <w:tcW w:w="283" w:type="dxa"/>
          </w:tcPr>
          <w:p w14:paraId="0DABF206" w14:textId="77777777" w:rsidR="00483AA5" w:rsidRPr="002E2F0D" w:rsidRDefault="00483AA5" w:rsidP="00CB5A4D">
            <w:pPr>
              <w:rPr>
                <w:sz w:val="20"/>
                <w:szCs w:val="20"/>
                <w:lang w:val="en-GB"/>
              </w:rPr>
            </w:pPr>
          </w:p>
        </w:tc>
        <w:tc>
          <w:tcPr>
            <w:tcW w:w="2268" w:type="dxa"/>
          </w:tcPr>
          <w:p w14:paraId="18707619" w14:textId="77777777" w:rsidR="00483AA5" w:rsidRPr="002E2F0D" w:rsidRDefault="00483AA5" w:rsidP="00CB5A4D">
            <w:pPr>
              <w:rPr>
                <w:sz w:val="20"/>
                <w:szCs w:val="20"/>
                <w:lang w:val="en-GB"/>
              </w:rPr>
            </w:pPr>
          </w:p>
        </w:tc>
        <w:tc>
          <w:tcPr>
            <w:tcW w:w="851" w:type="dxa"/>
            <w:tcBorders>
              <w:bottom w:val="single" w:sz="4" w:space="0" w:color="auto"/>
            </w:tcBorders>
          </w:tcPr>
          <w:p w14:paraId="2D6F4D1D" w14:textId="77777777" w:rsidR="00483AA5" w:rsidRPr="002E2F0D" w:rsidRDefault="00483AA5"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1EE1592" w14:textId="77777777" w:rsidR="00483AA5" w:rsidRPr="002E2F0D" w:rsidRDefault="00483AA5" w:rsidP="00CB5A4D">
            <w:pPr>
              <w:rPr>
                <w:sz w:val="20"/>
                <w:szCs w:val="20"/>
                <w:lang w:val="en-GB"/>
              </w:rPr>
            </w:pPr>
            <w:r w:rsidRPr="002E2F0D">
              <w:rPr>
                <w:sz w:val="20"/>
                <w:szCs w:val="20"/>
                <w:lang w:val="en-GB"/>
              </w:rPr>
              <w:t>At end</w:t>
            </w:r>
          </w:p>
        </w:tc>
        <w:tc>
          <w:tcPr>
            <w:tcW w:w="599" w:type="dxa"/>
          </w:tcPr>
          <w:p w14:paraId="45BE592E" w14:textId="77777777" w:rsidR="00483AA5" w:rsidRPr="002E2F0D" w:rsidRDefault="00483AA5" w:rsidP="00CB5A4D">
            <w:pPr>
              <w:rPr>
                <w:sz w:val="20"/>
                <w:szCs w:val="20"/>
                <w:lang w:val="en-GB"/>
              </w:rPr>
            </w:pPr>
          </w:p>
        </w:tc>
      </w:tr>
      <w:tr w:rsidR="00717532" w:rsidRPr="002E2F0D" w14:paraId="2C21086D" w14:textId="77777777" w:rsidTr="00CB5A4D">
        <w:tc>
          <w:tcPr>
            <w:tcW w:w="1668" w:type="dxa"/>
          </w:tcPr>
          <w:p w14:paraId="1217E979" w14:textId="77777777" w:rsidR="00483AA5" w:rsidRPr="002E2F0D" w:rsidRDefault="00483AA5" w:rsidP="00CB5A4D">
            <w:pPr>
              <w:rPr>
                <w:sz w:val="20"/>
                <w:szCs w:val="20"/>
                <w:lang w:val="en-GB"/>
              </w:rPr>
            </w:pPr>
            <w:r w:rsidRPr="002E2F0D">
              <w:rPr>
                <w:sz w:val="20"/>
                <w:szCs w:val="20"/>
                <w:lang w:val="en-GB"/>
              </w:rPr>
              <w:t>Test date:</w:t>
            </w:r>
          </w:p>
        </w:tc>
        <w:tc>
          <w:tcPr>
            <w:tcW w:w="2693" w:type="dxa"/>
          </w:tcPr>
          <w:p w14:paraId="3A6487B2" w14:textId="77777777" w:rsidR="00483AA5" w:rsidRPr="002E2F0D" w:rsidRDefault="00483AA5" w:rsidP="00CB5A4D">
            <w:pPr>
              <w:rPr>
                <w:sz w:val="20"/>
                <w:szCs w:val="20"/>
                <w:lang w:val="en-GB"/>
              </w:rPr>
            </w:pPr>
          </w:p>
        </w:tc>
        <w:tc>
          <w:tcPr>
            <w:tcW w:w="283" w:type="dxa"/>
          </w:tcPr>
          <w:p w14:paraId="3DB68F1B" w14:textId="77777777" w:rsidR="00483AA5" w:rsidRPr="002E2F0D" w:rsidRDefault="00483AA5" w:rsidP="00CB5A4D">
            <w:pPr>
              <w:rPr>
                <w:sz w:val="20"/>
                <w:szCs w:val="20"/>
                <w:lang w:val="en-GB"/>
              </w:rPr>
            </w:pPr>
          </w:p>
        </w:tc>
        <w:tc>
          <w:tcPr>
            <w:tcW w:w="2268" w:type="dxa"/>
            <w:tcBorders>
              <w:right w:val="single" w:sz="4" w:space="0" w:color="auto"/>
            </w:tcBorders>
          </w:tcPr>
          <w:p w14:paraId="1F9CD7AD" w14:textId="77777777" w:rsidR="00483AA5" w:rsidRPr="002E2F0D" w:rsidRDefault="00483AA5"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F0ACBA8" w14:textId="77777777" w:rsidR="00483AA5" w:rsidRPr="002E2F0D" w:rsidRDefault="00483AA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C33D4A2" w14:textId="77777777" w:rsidR="00483AA5" w:rsidRPr="002E2F0D" w:rsidRDefault="00483AA5" w:rsidP="00CB5A4D">
            <w:pPr>
              <w:rPr>
                <w:sz w:val="20"/>
                <w:szCs w:val="20"/>
                <w:lang w:val="en-GB"/>
              </w:rPr>
            </w:pPr>
          </w:p>
        </w:tc>
        <w:tc>
          <w:tcPr>
            <w:tcW w:w="599" w:type="dxa"/>
            <w:tcBorders>
              <w:left w:val="single" w:sz="4" w:space="0" w:color="auto"/>
            </w:tcBorders>
          </w:tcPr>
          <w:p w14:paraId="2B711435" w14:textId="77777777" w:rsidR="00483AA5" w:rsidRPr="002E2F0D" w:rsidRDefault="00483AA5" w:rsidP="00CB5A4D">
            <w:pPr>
              <w:rPr>
                <w:sz w:val="20"/>
                <w:szCs w:val="20"/>
                <w:lang w:val="en-GB"/>
              </w:rPr>
            </w:pPr>
            <w:r w:rsidRPr="002E2F0D">
              <w:rPr>
                <w:sz w:val="20"/>
                <w:szCs w:val="20"/>
                <w:lang w:val="en-GB"/>
              </w:rPr>
              <w:t>°C</w:t>
            </w:r>
          </w:p>
        </w:tc>
      </w:tr>
      <w:tr w:rsidR="00717532" w:rsidRPr="002E2F0D" w14:paraId="49363EEB" w14:textId="77777777" w:rsidTr="00CB5A4D">
        <w:tc>
          <w:tcPr>
            <w:tcW w:w="1668" w:type="dxa"/>
          </w:tcPr>
          <w:p w14:paraId="0A4D08E7" w14:textId="77777777" w:rsidR="00483AA5" w:rsidRPr="002E2F0D" w:rsidRDefault="00483AA5" w:rsidP="00CB5A4D">
            <w:pPr>
              <w:rPr>
                <w:sz w:val="20"/>
                <w:szCs w:val="20"/>
                <w:lang w:val="en-GB"/>
              </w:rPr>
            </w:pPr>
            <w:r w:rsidRPr="002E2F0D">
              <w:rPr>
                <w:sz w:val="20"/>
                <w:szCs w:val="20"/>
                <w:lang w:val="en-GB"/>
              </w:rPr>
              <w:t>Observer:</w:t>
            </w:r>
          </w:p>
        </w:tc>
        <w:tc>
          <w:tcPr>
            <w:tcW w:w="2693" w:type="dxa"/>
          </w:tcPr>
          <w:p w14:paraId="485B4E73" w14:textId="77777777" w:rsidR="00483AA5" w:rsidRPr="002E2F0D" w:rsidRDefault="00483AA5" w:rsidP="00CB5A4D">
            <w:pPr>
              <w:rPr>
                <w:sz w:val="20"/>
                <w:szCs w:val="20"/>
                <w:lang w:val="en-GB"/>
              </w:rPr>
            </w:pPr>
          </w:p>
        </w:tc>
        <w:tc>
          <w:tcPr>
            <w:tcW w:w="283" w:type="dxa"/>
          </w:tcPr>
          <w:p w14:paraId="71DD6505" w14:textId="77777777" w:rsidR="00483AA5" w:rsidRPr="002E2F0D" w:rsidRDefault="00483AA5" w:rsidP="00CB5A4D">
            <w:pPr>
              <w:rPr>
                <w:sz w:val="20"/>
                <w:szCs w:val="20"/>
                <w:lang w:val="en-GB"/>
              </w:rPr>
            </w:pPr>
          </w:p>
        </w:tc>
        <w:tc>
          <w:tcPr>
            <w:tcW w:w="2268" w:type="dxa"/>
            <w:tcBorders>
              <w:right w:val="single" w:sz="4" w:space="0" w:color="auto"/>
            </w:tcBorders>
          </w:tcPr>
          <w:p w14:paraId="55796973" w14:textId="77777777" w:rsidR="00483AA5" w:rsidRPr="002E2F0D" w:rsidRDefault="00483AA5"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2DCF4BB4" w14:textId="77777777" w:rsidR="00483AA5" w:rsidRPr="002E2F0D" w:rsidRDefault="00483AA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497F397" w14:textId="77777777" w:rsidR="00483AA5" w:rsidRPr="002E2F0D" w:rsidRDefault="00483AA5" w:rsidP="00CB5A4D">
            <w:pPr>
              <w:rPr>
                <w:sz w:val="20"/>
                <w:szCs w:val="20"/>
                <w:lang w:val="en-GB"/>
              </w:rPr>
            </w:pPr>
          </w:p>
        </w:tc>
        <w:tc>
          <w:tcPr>
            <w:tcW w:w="599" w:type="dxa"/>
            <w:tcBorders>
              <w:left w:val="single" w:sz="4" w:space="0" w:color="auto"/>
            </w:tcBorders>
          </w:tcPr>
          <w:p w14:paraId="54688800" w14:textId="77777777" w:rsidR="00483AA5" w:rsidRPr="002E2F0D" w:rsidRDefault="00483AA5" w:rsidP="00CB5A4D">
            <w:pPr>
              <w:rPr>
                <w:sz w:val="20"/>
                <w:szCs w:val="20"/>
                <w:lang w:val="en-GB"/>
              </w:rPr>
            </w:pPr>
            <w:r w:rsidRPr="002E2F0D">
              <w:rPr>
                <w:sz w:val="20"/>
                <w:szCs w:val="20"/>
                <w:lang w:val="en-GB"/>
              </w:rPr>
              <w:t>%</w:t>
            </w:r>
          </w:p>
        </w:tc>
      </w:tr>
      <w:tr w:rsidR="00717532" w:rsidRPr="002E2F0D" w14:paraId="774F9285" w14:textId="77777777" w:rsidTr="00CB5A4D">
        <w:tc>
          <w:tcPr>
            <w:tcW w:w="1668" w:type="dxa"/>
          </w:tcPr>
          <w:p w14:paraId="41188BD2" w14:textId="77777777" w:rsidR="00483AA5" w:rsidRPr="002E2F0D" w:rsidRDefault="00483AA5" w:rsidP="00CB5A4D">
            <w:pPr>
              <w:rPr>
                <w:sz w:val="20"/>
                <w:szCs w:val="20"/>
                <w:lang w:val="en-GB"/>
              </w:rPr>
            </w:pPr>
          </w:p>
        </w:tc>
        <w:tc>
          <w:tcPr>
            <w:tcW w:w="2693" w:type="dxa"/>
          </w:tcPr>
          <w:p w14:paraId="65B8D7F2" w14:textId="77777777" w:rsidR="00483AA5" w:rsidRPr="002E2F0D" w:rsidRDefault="00483AA5" w:rsidP="00CB5A4D">
            <w:pPr>
              <w:rPr>
                <w:sz w:val="20"/>
                <w:szCs w:val="20"/>
                <w:lang w:val="en-GB"/>
              </w:rPr>
            </w:pPr>
          </w:p>
        </w:tc>
        <w:tc>
          <w:tcPr>
            <w:tcW w:w="283" w:type="dxa"/>
          </w:tcPr>
          <w:p w14:paraId="7F4144E3" w14:textId="77777777" w:rsidR="00483AA5" w:rsidRPr="002E2F0D" w:rsidRDefault="00483AA5" w:rsidP="00CB5A4D">
            <w:pPr>
              <w:rPr>
                <w:sz w:val="20"/>
                <w:szCs w:val="20"/>
                <w:lang w:val="en-GB"/>
              </w:rPr>
            </w:pPr>
          </w:p>
        </w:tc>
        <w:tc>
          <w:tcPr>
            <w:tcW w:w="2268" w:type="dxa"/>
            <w:tcBorders>
              <w:right w:val="single" w:sz="4" w:space="0" w:color="auto"/>
            </w:tcBorders>
          </w:tcPr>
          <w:p w14:paraId="05FCC0D7" w14:textId="77777777" w:rsidR="00483AA5" w:rsidRPr="002E2F0D" w:rsidRDefault="00483AA5"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C7E9BB2" w14:textId="77777777" w:rsidR="00483AA5" w:rsidRPr="002E2F0D" w:rsidRDefault="00483AA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027E038" w14:textId="77777777" w:rsidR="00483AA5" w:rsidRPr="002E2F0D" w:rsidRDefault="00483AA5" w:rsidP="00CB5A4D">
            <w:pPr>
              <w:rPr>
                <w:sz w:val="20"/>
                <w:szCs w:val="20"/>
                <w:lang w:val="en-GB"/>
              </w:rPr>
            </w:pPr>
          </w:p>
        </w:tc>
        <w:tc>
          <w:tcPr>
            <w:tcW w:w="599" w:type="dxa"/>
            <w:tcBorders>
              <w:left w:val="single" w:sz="4" w:space="0" w:color="auto"/>
            </w:tcBorders>
          </w:tcPr>
          <w:p w14:paraId="04D1950C" w14:textId="77777777" w:rsidR="00483AA5" w:rsidRPr="002E2F0D" w:rsidRDefault="00A07D5E" w:rsidP="00CB5A4D">
            <w:pPr>
              <w:rPr>
                <w:sz w:val="20"/>
                <w:szCs w:val="20"/>
                <w:lang w:val="en-GB"/>
              </w:rPr>
            </w:pPr>
            <w:r w:rsidRPr="002E2F0D">
              <w:rPr>
                <w:sz w:val="20"/>
                <w:szCs w:val="20"/>
                <w:lang w:val="en-GB"/>
              </w:rPr>
              <w:t>k</w:t>
            </w:r>
            <w:r w:rsidR="00483AA5" w:rsidRPr="002E2F0D">
              <w:rPr>
                <w:sz w:val="20"/>
                <w:szCs w:val="20"/>
                <w:lang w:val="en-GB"/>
              </w:rPr>
              <w:t>Pa</w:t>
            </w:r>
          </w:p>
        </w:tc>
      </w:tr>
      <w:tr w:rsidR="00717532" w:rsidRPr="002E2F0D" w14:paraId="077583F5" w14:textId="77777777" w:rsidTr="00CB5A4D">
        <w:tc>
          <w:tcPr>
            <w:tcW w:w="1668" w:type="dxa"/>
          </w:tcPr>
          <w:p w14:paraId="42B4FC1E" w14:textId="77777777" w:rsidR="00483AA5" w:rsidRPr="002E2F0D" w:rsidRDefault="00483AA5" w:rsidP="00CB5A4D">
            <w:pPr>
              <w:rPr>
                <w:sz w:val="20"/>
                <w:szCs w:val="20"/>
                <w:lang w:val="en-GB"/>
              </w:rPr>
            </w:pPr>
          </w:p>
        </w:tc>
        <w:tc>
          <w:tcPr>
            <w:tcW w:w="2693" w:type="dxa"/>
          </w:tcPr>
          <w:p w14:paraId="3438D1DB" w14:textId="77777777" w:rsidR="00483AA5" w:rsidRPr="002E2F0D" w:rsidRDefault="00483AA5" w:rsidP="00CB5A4D">
            <w:pPr>
              <w:rPr>
                <w:sz w:val="20"/>
                <w:szCs w:val="20"/>
                <w:lang w:val="en-GB"/>
              </w:rPr>
            </w:pPr>
          </w:p>
        </w:tc>
        <w:tc>
          <w:tcPr>
            <w:tcW w:w="283" w:type="dxa"/>
          </w:tcPr>
          <w:p w14:paraId="02D798ED" w14:textId="77777777" w:rsidR="00483AA5" w:rsidRPr="002E2F0D" w:rsidRDefault="00483AA5" w:rsidP="00CB5A4D">
            <w:pPr>
              <w:rPr>
                <w:sz w:val="20"/>
                <w:szCs w:val="20"/>
                <w:lang w:val="en-GB"/>
              </w:rPr>
            </w:pPr>
          </w:p>
        </w:tc>
        <w:tc>
          <w:tcPr>
            <w:tcW w:w="2268" w:type="dxa"/>
            <w:tcBorders>
              <w:right w:val="single" w:sz="4" w:space="0" w:color="auto"/>
            </w:tcBorders>
          </w:tcPr>
          <w:p w14:paraId="241271D3" w14:textId="77777777" w:rsidR="00483AA5" w:rsidRPr="002E2F0D" w:rsidRDefault="00483AA5"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2A56832" w14:textId="77777777" w:rsidR="00483AA5" w:rsidRPr="002E2F0D" w:rsidRDefault="00483AA5"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9B2E04" w14:textId="77777777" w:rsidR="00483AA5" w:rsidRPr="002E2F0D" w:rsidRDefault="00483AA5" w:rsidP="00CB5A4D">
            <w:pPr>
              <w:rPr>
                <w:sz w:val="20"/>
                <w:szCs w:val="20"/>
                <w:lang w:val="en-GB"/>
              </w:rPr>
            </w:pPr>
          </w:p>
        </w:tc>
        <w:tc>
          <w:tcPr>
            <w:tcW w:w="599" w:type="dxa"/>
            <w:tcBorders>
              <w:left w:val="single" w:sz="4" w:space="0" w:color="auto"/>
            </w:tcBorders>
          </w:tcPr>
          <w:p w14:paraId="32412001" w14:textId="77777777" w:rsidR="00483AA5" w:rsidRPr="002E2F0D" w:rsidRDefault="00483AA5" w:rsidP="00CB5A4D">
            <w:pPr>
              <w:rPr>
                <w:sz w:val="20"/>
                <w:szCs w:val="20"/>
                <w:lang w:val="en-GB"/>
              </w:rPr>
            </w:pPr>
          </w:p>
        </w:tc>
      </w:tr>
    </w:tbl>
    <w:p w14:paraId="42540D52" w14:textId="77777777" w:rsidR="00483AA5" w:rsidRPr="002E2F0D" w:rsidRDefault="00483AA5" w:rsidP="00483AA5">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20C178EB" w14:textId="77777777" w:rsidTr="00CB5A4D">
        <w:tc>
          <w:tcPr>
            <w:tcW w:w="1135" w:type="dxa"/>
            <w:shd w:val="clear" w:color="auto" w:fill="D9D9D9"/>
          </w:tcPr>
          <w:p w14:paraId="2D8FC8EC"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01BE02D"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4873DB0A"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1FA6ED6C"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61EF017A" w14:textId="77777777" w:rsidR="00483AA5" w:rsidRPr="002E2F0D" w:rsidRDefault="00483AA5"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9189CD5"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3045665B" w14:textId="77777777" w:rsidR="00483AA5" w:rsidRPr="002E2F0D" w:rsidRDefault="00483AA5"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717475C4"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1BD6CFB3" w14:textId="77777777" w:rsidR="00483AA5" w:rsidRPr="002E2F0D" w:rsidRDefault="00483AA5" w:rsidP="00CB5A4D">
            <w:pPr>
              <w:spacing w:before="60" w:after="60"/>
              <w:jc w:val="center"/>
              <w:rPr>
                <w:sz w:val="20"/>
                <w:szCs w:val="20"/>
                <w:lang w:val="en-GB"/>
              </w:rPr>
            </w:pPr>
            <w:r w:rsidRPr="002E2F0D">
              <w:rPr>
                <w:i/>
                <w:sz w:val="20"/>
                <w:szCs w:val="20"/>
                <w:lang w:val="en-GB"/>
              </w:rPr>
              <w:t>V</w:t>
            </w:r>
            <w:r w:rsidR="000627D0" w:rsidRPr="002E2F0D">
              <w:rPr>
                <w:sz w:val="20"/>
                <w:szCs w:val="20"/>
                <w:vertAlign w:val="subscript"/>
                <w:lang w:val="en-GB"/>
              </w:rPr>
              <w:t>i</w:t>
            </w:r>
          </w:p>
          <w:p w14:paraId="1AEAC44C" w14:textId="77777777" w:rsidR="00483AA5" w:rsidRPr="002E2F0D" w:rsidRDefault="00483AA5"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3B7948EA" w14:textId="77777777" w:rsidR="000627D0" w:rsidRPr="002E2F0D" w:rsidRDefault="000627D0"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36EF006A" w14:textId="77777777" w:rsidR="00483AA5" w:rsidRPr="002E2F0D" w:rsidRDefault="000627D0"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09EFC052" w14:textId="77777777" w:rsidR="00DF6FFD" w:rsidRPr="002E2F0D" w:rsidRDefault="00DF6FFD"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DB1CD26" w14:textId="77777777" w:rsidR="00483AA5" w:rsidRPr="002E2F0D" w:rsidRDefault="00DF6FF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39180FF5" w14:textId="77777777" w:rsidR="00483AA5" w:rsidRPr="002E2F0D" w:rsidRDefault="00DF6FFD" w:rsidP="00CB5A4D">
            <w:pPr>
              <w:spacing w:before="60" w:after="60"/>
              <w:jc w:val="center"/>
              <w:rPr>
                <w:sz w:val="20"/>
                <w:szCs w:val="20"/>
                <w:vertAlign w:val="subscript"/>
                <w:lang w:val="en-GB"/>
              </w:rPr>
            </w:pPr>
            <w:r w:rsidRPr="002E2F0D">
              <w:rPr>
                <w:sz w:val="20"/>
                <w:szCs w:val="20"/>
                <w:lang w:val="en-GB"/>
              </w:rPr>
              <w:t>MPE</w:t>
            </w:r>
          </w:p>
          <w:p w14:paraId="6B290C15"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9488971" w14:textId="77777777" w:rsidR="00483AA5" w:rsidRPr="002E2F0D" w:rsidRDefault="00483AA5" w:rsidP="00483AA5">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2170FAE0" w14:textId="77777777" w:rsidTr="00CB5A4D">
        <w:tc>
          <w:tcPr>
            <w:tcW w:w="1139" w:type="dxa"/>
          </w:tcPr>
          <w:p w14:paraId="2ECD8520"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1D78E4A2" w14:textId="77777777" w:rsidR="00483AA5" w:rsidRPr="002E2F0D" w:rsidRDefault="00483AA5"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41E7E3AF" w14:textId="77777777" w:rsidR="00483AA5" w:rsidRPr="002E2F0D" w:rsidRDefault="00483AA5"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78167954" w14:textId="77777777" w:rsidR="00483AA5" w:rsidRPr="002E2F0D" w:rsidRDefault="00483AA5" w:rsidP="00CB5A4D">
            <w:pPr>
              <w:pStyle w:val="BodyText3"/>
              <w:spacing w:before="60" w:after="60"/>
              <w:rPr>
                <w:rFonts w:ascii="Times New Roman" w:hAnsi="Times New Roman"/>
                <w:sz w:val="20"/>
                <w:lang w:val="en-GB"/>
              </w:rPr>
            </w:pPr>
          </w:p>
        </w:tc>
        <w:tc>
          <w:tcPr>
            <w:tcW w:w="1062" w:type="dxa"/>
          </w:tcPr>
          <w:p w14:paraId="113973AB" w14:textId="77777777" w:rsidR="00483AA5" w:rsidRPr="002E2F0D" w:rsidRDefault="00483AA5" w:rsidP="00CB5A4D">
            <w:pPr>
              <w:pStyle w:val="BodyText3"/>
              <w:spacing w:before="60" w:after="60"/>
              <w:rPr>
                <w:rFonts w:ascii="Times New Roman" w:hAnsi="Times New Roman"/>
                <w:sz w:val="20"/>
                <w:lang w:val="en-GB"/>
              </w:rPr>
            </w:pPr>
          </w:p>
        </w:tc>
        <w:tc>
          <w:tcPr>
            <w:tcW w:w="1275" w:type="dxa"/>
          </w:tcPr>
          <w:p w14:paraId="64172D2D" w14:textId="77777777" w:rsidR="00483AA5" w:rsidRPr="002E2F0D" w:rsidRDefault="00483AA5"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682D112E" w14:textId="77777777" w:rsidR="00483AA5" w:rsidRPr="002E2F0D" w:rsidRDefault="00483AA5"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3F8F8E4" w14:textId="77777777" w:rsidR="00483AA5" w:rsidRPr="002E2F0D" w:rsidRDefault="00483AA5" w:rsidP="00CB5A4D">
            <w:pPr>
              <w:pStyle w:val="BodyText3"/>
              <w:spacing w:before="60" w:after="60"/>
              <w:rPr>
                <w:rFonts w:ascii="Times New Roman" w:hAnsi="Times New Roman"/>
                <w:sz w:val="20"/>
                <w:lang w:val="en-GB"/>
              </w:rPr>
            </w:pPr>
          </w:p>
        </w:tc>
      </w:tr>
      <w:tr w:rsidR="00717532" w:rsidRPr="002E2F0D" w14:paraId="4DBEA1C3" w14:textId="77777777" w:rsidTr="00CB5A4D">
        <w:tc>
          <w:tcPr>
            <w:tcW w:w="1139" w:type="dxa"/>
          </w:tcPr>
          <w:p w14:paraId="0655381F" w14:textId="77777777" w:rsidR="00483AA5" w:rsidRPr="002E2F0D" w:rsidRDefault="00483AA5"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062" w:type="dxa"/>
            <w:tcBorders>
              <w:bottom w:val="single" w:sz="4" w:space="0" w:color="auto"/>
            </w:tcBorders>
          </w:tcPr>
          <w:p w14:paraId="0E56C173" w14:textId="77777777" w:rsidR="00483AA5" w:rsidRPr="002E2F0D" w:rsidRDefault="00483AA5"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148177E" w14:textId="77777777" w:rsidR="00483AA5" w:rsidRPr="002E2F0D" w:rsidRDefault="00483AA5"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5BA17E3" w14:textId="77777777" w:rsidR="00483AA5" w:rsidRPr="002E2F0D" w:rsidRDefault="00483AA5" w:rsidP="00CB5A4D">
            <w:pPr>
              <w:pStyle w:val="BodyText3"/>
              <w:spacing w:before="60" w:after="60"/>
              <w:rPr>
                <w:rFonts w:ascii="Times New Roman" w:hAnsi="Times New Roman"/>
                <w:sz w:val="20"/>
                <w:lang w:val="en-GB"/>
              </w:rPr>
            </w:pPr>
          </w:p>
        </w:tc>
        <w:tc>
          <w:tcPr>
            <w:tcW w:w="1062" w:type="dxa"/>
          </w:tcPr>
          <w:p w14:paraId="3F333482" w14:textId="77777777" w:rsidR="00483AA5" w:rsidRPr="002E2F0D" w:rsidRDefault="00483AA5" w:rsidP="00CB5A4D">
            <w:pPr>
              <w:pStyle w:val="BodyText3"/>
              <w:spacing w:before="60" w:after="60"/>
              <w:rPr>
                <w:rFonts w:ascii="Times New Roman" w:hAnsi="Times New Roman"/>
                <w:sz w:val="20"/>
                <w:lang w:val="en-GB"/>
              </w:rPr>
            </w:pPr>
          </w:p>
        </w:tc>
        <w:tc>
          <w:tcPr>
            <w:tcW w:w="1275" w:type="dxa"/>
          </w:tcPr>
          <w:p w14:paraId="2A723F49" w14:textId="77777777" w:rsidR="00483AA5" w:rsidRPr="002E2F0D" w:rsidRDefault="00483AA5"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7BF2A81C" w14:textId="77777777" w:rsidR="00483AA5" w:rsidRPr="002E2F0D" w:rsidRDefault="00483AA5"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7283D26" w14:textId="77777777" w:rsidR="00483AA5" w:rsidRPr="002E2F0D" w:rsidRDefault="00483AA5" w:rsidP="00CB5A4D">
            <w:pPr>
              <w:pStyle w:val="BodyText3"/>
              <w:spacing w:before="60" w:after="60"/>
              <w:rPr>
                <w:rFonts w:ascii="Times New Roman" w:hAnsi="Times New Roman"/>
                <w:sz w:val="20"/>
                <w:lang w:val="en-GB"/>
              </w:rPr>
            </w:pPr>
          </w:p>
        </w:tc>
      </w:tr>
    </w:tbl>
    <w:p w14:paraId="25509035" w14:textId="77777777" w:rsidR="00483AA5" w:rsidRDefault="00483AA5" w:rsidP="00BD7831">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EF83984" w14:textId="77777777" w:rsidTr="000A0B79">
        <w:trPr>
          <w:cantSplit/>
          <w:trHeight w:val="325"/>
        </w:trPr>
        <w:tc>
          <w:tcPr>
            <w:tcW w:w="1259" w:type="dxa"/>
            <w:tcBorders>
              <w:bottom w:val="single" w:sz="6" w:space="0" w:color="auto"/>
            </w:tcBorders>
            <w:vAlign w:val="center"/>
          </w:tcPr>
          <w:p w14:paraId="1EB8F6FB"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065B151" w14:textId="77777777" w:rsidTr="000A0B79">
              <w:tc>
                <w:tcPr>
                  <w:tcW w:w="518" w:type="dxa"/>
                </w:tcPr>
                <w:p w14:paraId="38E7B7BA"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C802B6B"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C0E815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384956F" w14:textId="77777777" w:rsidR="00F47107" w:rsidRPr="002E2F0D" w:rsidRDefault="00F47107" w:rsidP="000A0B79">
                  <w:pPr>
                    <w:spacing w:before="4" w:after="4"/>
                    <w:jc w:val="center"/>
                    <w:rPr>
                      <w:bCs/>
                      <w:lang w:val="en-GB"/>
                    </w:rPr>
                  </w:pPr>
                  <w:r w:rsidRPr="002E2F0D">
                    <w:rPr>
                      <w:bCs/>
                      <w:lang w:val="en-GB"/>
                    </w:rPr>
                    <w:t>No</w:t>
                  </w:r>
                </w:p>
              </w:tc>
            </w:tr>
          </w:tbl>
          <w:p w14:paraId="08506325" w14:textId="77777777" w:rsidR="00F47107" w:rsidRPr="002E2F0D" w:rsidRDefault="00F47107" w:rsidP="000A0B79">
            <w:pPr>
              <w:spacing w:before="4" w:after="4"/>
              <w:jc w:val="center"/>
              <w:rPr>
                <w:bCs/>
                <w:lang w:val="en-GB"/>
              </w:rPr>
            </w:pPr>
          </w:p>
        </w:tc>
      </w:tr>
    </w:tbl>
    <w:p w14:paraId="63C343D5" w14:textId="77777777" w:rsidR="00F47107" w:rsidRDefault="00F47107" w:rsidP="00BD7831">
      <w:pPr>
        <w:rPr>
          <w:b/>
          <w:sz w:val="20"/>
          <w:szCs w:val="20"/>
          <w:lang w:val="en-GB"/>
        </w:rPr>
      </w:pPr>
    </w:p>
    <w:p w14:paraId="550E3C23" w14:textId="77777777" w:rsidR="000627D0" w:rsidRPr="002E2F0D" w:rsidRDefault="000627D0" w:rsidP="00BD7831">
      <w:pPr>
        <w:rPr>
          <w:b/>
          <w:sz w:val="20"/>
          <w:szCs w:val="20"/>
          <w:lang w:val="en-GB"/>
        </w:rPr>
      </w:pPr>
    </w:p>
    <w:p w14:paraId="1E25EAED" w14:textId="77777777" w:rsidR="000627D0" w:rsidRPr="002E2F0D" w:rsidRDefault="00126CCF" w:rsidP="000627D0">
      <w:pPr>
        <w:rPr>
          <w:b/>
          <w:sz w:val="20"/>
          <w:szCs w:val="20"/>
          <w:lang w:val="en-GB"/>
        </w:rPr>
      </w:pPr>
      <w:r>
        <w:rPr>
          <w:b/>
          <w:sz w:val="20"/>
          <w:szCs w:val="20"/>
          <w:lang w:val="en-GB"/>
        </w:rPr>
        <w:t>1b)</w:t>
      </w:r>
      <w:r>
        <w:rPr>
          <w:b/>
          <w:sz w:val="20"/>
          <w:szCs w:val="20"/>
          <w:lang w:val="en-GB"/>
        </w:rPr>
        <w:tab/>
      </w:r>
      <w:r w:rsidR="000627D0" w:rsidRPr="002E2F0D">
        <w:rPr>
          <w:b/>
          <w:sz w:val="20"/>
          <w:szCs w:val="20"/>
          <w:lang w:val="en-GB"/>
        </w:rPr>
        <w:t>Volumetric procedure by delivering the liquid into a standard capacity measure</w:t>
      </w:r>
    </w:p>
    <w:p w14:paraId="2FB24244" w14:textId="77777777" w:rsidR="000627D0" w:rsidRPr="002E2F0D" w:rsidRDefault="000627D0" w:rsidP="000627D0">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75C82984" w14:textId="77777777" w:rsidTr="00CB5A4D">
        <w:tc>
          <w:tcPr>
            <w:tcW w:w="1668" w:type="dxa"/>
          </w:tcPr>
          <w:p w14:paraId="64A4FF12" w14:textId="77777777" w:rsidR="000627D0" w:rsidRPr="002E2F0D" w:rsidRDefault="000627D0" w:rsidP="00CB5A4D">
            <w:pPr>
              <w:rPr>
                <w:sz w:val="20"/>
                <w:szCs w:val="20"/>
                <w:lang w:val="en-GB"/>
              </w:rPr>
            </w:pPr>
            <w:r w:rsidRPr="002E2F0D">
              <w:rPr>
                <w:sz w:val="20"/>
                <w:szCs w:val="20"/>
                <w:lang w:val="en-GB"/>
              </w:rPr>
              <w:t>Application no.:</w:t>
            </w:r>
          </w:p>
        </w:tc>
        <w:tc>
          <w:tcPr>
            <w:tcW w:w="2693" w:type="dxa"/>
          </w:tcPr>
          <w:p w14:paraId="28DA439C" w14:textId="77777777" w:rsidR="000627D0" w:rsidRPr="002E2F0D" w:rsidRDefault="000627D0" w:rsidP="00CB5A4D">
            <w:pPr>
              <w:rPr>
                <w:sz w:val="20"/>
                <w:szCs w:val="20"/>
                <w:lang w:val="en-GB"/>
              </w:rPr>
            </w:pPr>
          </w:p>
        </w:tc>
        <w:tc>
          <w:tcPr>
            <w:tcW w:w="283" w:type="dxa"/>
          </w:tcPr>
          <w:p w14:paraId="58608AFE" w14:textId="77777777" w:rsidR="000627D0" w:rsidRPr="002E2F0D" w:rsidRDefault="000627D0" w:rsidP="00CB5A4D">
            <w:pPr>
              <w:rPr>
                <w:sz w:val="20"/>
                <w:szCs w:val="20"/>
                <w:lang w:val="en-GB"/>
              </w:rPr>
            </w:pPr>
          </w:p>
        </w:tc>
        <w:tc>
          <w:tcPr>
            <w:tcW w:w="2268" w:type="dxa"/>
          </w:tcPr>
          <w:p w14:paraId="0AC10B84" w14:textId="77777777" w:rsidR="000627D0" w:rsidRPr="002E2F0D" w:rsidRDefault="000627D0" w:rsidP="00CB5A4D">
            <w:pPr>
              <w:rPr>
                <w:sz w:val="20"/>
                <w:szCs w:val="20"/>
                <w:lang w:val="en-GB"/>
              </w:rPr>
            </w:pPr>
          </w:p>
        </w:tc>
        <w:tc>
          <w:tcPr>
            <w:tcW w:w="2300" w:type="dxa"/>
            <w:gridSpan w:val="3"/>
          </w:tcPr>
          <w:p w14:paraId="2AE3873E" w14:textId="77777777" w:rsidR="000627D0" w:rsidRPr="002E2F0D" w:rsidRDefault="000627D0" w:rsidP="00CB5A4D">
            <w:pPr>
              <w:rPr>
                <w:sz w:val="20"/>
                <w:szCs w:val="20"/>
                <w:lang w:val="en-GB"/>
              </w:rPr>
            </w:pPr>
            <w:r w:rsidRPr="002E2F0D">
              <w:rPr>
                <w:sz w:val="20"/>
                <w:szCs w:val="20"/>
                <w:lang w:val="en-GB"/>
              </w:rPr>
              <w:t>Ambient conditions</w:t>
            </w:r>
          </w:p>
        </w:tc>
      </w:tr>
      <w:tr w:rsidR="00717532" w:rsidRPr="002E2F0D" w14:paraId="3A3A51E3" w14:textId="77777777" w:rsidTr="00CB5A4D">
        <w:tc>
          <w:tcPr>
            <w:tcW w:w="1668" w:type="dxa"/>
          </w:tcPr>
          <w:p w14:paraId="1AED9E8C" w14:textId="77777777" w:rsidR="000627D0" w:rsidRPr="002E2F0D" w:rsidRDefault="000627D0" w:rsidP="00CB5A4D">
            <w:pPr>
              <w:rPr>
                <w:sz w:val="20"/>
                <w:szCs w:val="20"/>
                <w:lang w:val="en-GB"/>
              </w:rPr>
            </w:pPr>
            <w:r w:rsidRPr="002E2F0D">
              <w:rPr>
                <w:sz w:val="20"/>
                <w:szCs w:val="20"/>
                <w:lang w:val="en-GB"/>
              </w:rPr>
              <w:t>Model:</w:t>
            </w:r>
          </w:p>
        </w:tc>
        <w:tc>
          <w:tcPr>
            <w:tcW w:w="2693" w:type="dxa"/>
          </w:tcPr>
          <w:p w14:paraId="28E8226C" w14:textId="77777777" w:rsidR="000627D0" w:rsidRPr="002E2F0D" w:rsidRDefault="000627D0" w:rsidP="00CB5A4D">
            <w:pPr>
              <w:rPr>
                <w:sz w:val="20"/>
                <w:szCs w:val="20"/>
                <w:lang w:val="en-GB"/>
              </w:rPr>
            </w:pPr>
          </w:p>
        </w:tc>
        <w:tc>
          <w:tcPr>
            <w:tcW w:w="283" w:type="dxa"/>
          </w:tcPr>
          <w:p w14:paraId="6C7D6099" w14:textId="77777777" w:rsidR="000627D0" w:rsidRPr="002E2F0D" w:rsidRDefault="000627D0" w:rsidP="00CB5A4D">
            <w:pPr>
              <w:rPr>
                <w:sz w:val="20"/>
                <w:szCs w:val="20"/>
                <w:lang w:val="en-GB"/>
              </w:rPr>
            </w:pPr>
          </w:p>
        </w:tc>
        <w:tc>
          <w:tcPr>
            <w:tcW w:w="2268" w:type="dxa"/>
          </w:tcPr>
          <w:p w14:paraId="20EFC5D8" w14:textId="77777777" w:rsidR="000627D0" w:rsidRPr="002E2F0D" w:rsidRDefault="000627D0" w:rsidP="00CB5A4D">
            <w:pPr>
              <w:rPr>
                <w:sz w:val="20"/>
                <w:szCs w:val="20"/>
                <w:lang w:val="en-GB"/>
              </w:rPr>
            </w:pPr>
          </w:p>
        </w:tc>
        <w:tc>
          <w:tcPr>
            <w:tcW w:w="851" w:type="dxa"/>
          </w:tcPr>
          <w:p w14:paraId="2985B77A" w14:textId="77777777" w:rsidR="000627D0" w:rsidRPr="002E2F0D" w:rsidRDefault="000627D0" w:rsidP="00CB5A4D">
            <w:pPr>
              <w:rPr>
                <w:sz w:val="20"/>
                <w:szCs w:val="20"/>
                <w:lang w:val="en-GB"/>
              </w:rPr>
            </w:pPr>
          </w:p>
        </w:tc>
        <w:tc>
          <w:tcPr>
            <w:tcW w:w="850" w:type="dxa"/>
          </w:tcPr>
          <w:p w14:paraId="09DC8C27" w14:textId="77777777" w:rsidR="000627D0" w:rsidRPr="002E2F0D" w:rsidRDefault="000627D0" w:rsidP="00CB5A4D">
            <w:pPr>
              <w:rPr>
                <w:sz w:val="20"/>
                <w:szCs w:val="20"/>
                <w:lang w:val="en-GB"/>
              </w:rPr>
            </w:pPr>
          </w:p>
        </w:tc>
        <w:tc>
          <w:tcPr>
            <w:tcW w:w="599" w:type="dxa"/>
          </w:tcPr>
          <w:p w14:paraId="6CF97CEC" w14:textId="77777777" w:rsidR="000627D0" w:rsidRPr="002E2F0D" w:rsidRDefault="000627D0" w:rsidP="00CB5A4D">
            <w:pPr>
              <w:rPr>
                <w:sz w:val="20"/>
                <w:szCs w:val="20"/>
                <w:lang w:val="en-GB"/>
              </w:rPr>
            </w:pPr>
          </w:p>
        </w:tc>
      </w:tr>
      <w:tr w:rsidR="00717532" w:rsidRPr="002E2F0D" w14:paraId="443D191B" w14:textId="77777777" w:rsidTr="00CB5A4D">
        <w:tc>
          <w:tcPr>
            <w:tcW w:w="1668" w:type="dxa"/>
          </w:tcPr>
          <w:p w14:paraId="6A643785" w14:textId="77777777" w:rsidR="000627D0" w:rsidRPr="002E2F0D" w:rsidRDefault="000627D0" w:rsidP="00CB5A4D">
            <w:pPr>
              <w:rPr>
                <w:sz w:val="20"/>
                <w:szCs w:val="20"/>
                <w:lang w:val="en-GB"/>
              </w:rPr>
            </w:pPr>
            <w:r w:rsidRPr="002E2F0D">
              <w:rPr>
                <w:sz w:val="20"/>
                <w:szCs w:val="20"/>
                <w:lang w:val="en-GB"/>
              </w:rPr>
              <w:t>Serial no.:</w:t>
            </w:r>
          </w:p>
        </w:tc>
        <w:tc>
          <w:tcPr>
            <w:tcW w:w="2693" w:type="dxa"/>
          </w:tcPr>
          <w:p w14:paraId="21B2E327" w14:textId="77777777" w:rsidR="000627D0" w:rsidRPr="002E2F0D" w:rsidRDefault="000627D0" w:rsidP="00CB5A4D">
            <w:pPr>
              <w:rPr>
                <w:sz w:val="20"/>
                <w:szCs w:val="20"/>
                <w:lang w:val="en-GB"/>
              </w:rPr>
            </w:pPr>
          </w:p>
        </w:tc>
        <w:tc>
          <w:tcPr>
            <w:tcW w:w="283" w:type="dxa"/>
          </w:tcPr>
          <w:p w14:paraId="66C10FFB" w14:textId="77777777" w:rsidR="000627D0" w:rsidRPr="002E2F0D" w:rsidRDefault="000627D0" w:rsidP="00CB5A4D">
            <w:pPr>
              <w:rPr>
                <w:sz w:val="20"/>
                <w:szCs w:val="20"/>
                <w:lang w:val="en-GB"/>
              </w:rPr>
            </w:pPr>
          </w:p>
        </w:tc>
        <w:tc>
          <w:tcPr>
            <w:tcW w:w="2268" w:type="dxa"/>
          </w:tcPr>
          <w:p w14:paraId="178EEE99" w14:textId="77777777" w:rsidR="000627D0" w:rsidRPr="002E2F0D" w:rsidRDefault="000627D0" w:rsidP="00CB5A4D">
            <w:pPr>
              <w:rPr>
                <w:sz w:val="20"/>
                <w:szCs w:val="20"/>
                <w:lang w:val="en-GB"/>
              </w:rPr>
            </w:pPr>
          </w:p>
        </w:tc>
        <w:tc>
          <w:tcPr>
            <w:tcW w:w="851" w:type="dxa"/>
            <w:tcBorders>
              <w:bottom w:val="single" w:sz="4" w:space="0" w:color="auto"/>
            </w:tcBorders>
          </w:tcPr>
          <w:p w14:paraId="616411F6" w14:textId="77777777" w:rsidR="000627D0" w:rsidRPr="002E2F0D" w:rsidRDefault="000627D0"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711F4EA" w14:textId="77777777" w:rsidR="000627D0" w:rsidRPr="002E2F0D" w:rsidRDefault="000627D0" w:rsidP="00CB5A4D">
            <w:pPr>
              <w:rPr>
                <w:sz w:val="20"/>
                <w:szCs w:val="20"/>
                <w:lang w:val="en-GB"/>
              </w:rPr>
            </w:pPr>
            <w:r w:rsidRPr="002E2F0D">
              <w:rPr>
                <w:sz w:val="20"/>
                <w:szCs w:val="20"/>
                <w:lang w:val="en-GB"/>
              </w:rPr>
              <w:t>At end</w:t>
            </w:r>
          </w:p>
        </w:tc>
        <w:tc>
          <w:tcPr>
            <w:tcW w:w="599" w:type="dxa"/>
          </w:tcPr>
          <w:p w14:paraId="66ED9A16" w14:textId="77777777" w:rsidR="000627D0" w:rsidRPr="002E2F0D" w:rsidRDefault="000627D0" w:rsidP="00CB5A4D">
            <w:pPr>
              <w:rPr>
                <w:sz w:val="20"/>
                <w:szCs w:val="20"/>
                <w:lang w:val="en-GB"/>
              </w:rPr>
            </w:pPr>
          </w:p>
        </w:tc>
      </w:tr>
      <w:tr w:rsidR="00717532" w:rsidRPr="002E2F0D" w14:paraId="279741C2" w14:textId="77777777" w:rsidTr="00CB5A4D">
        <w:tc>
          <w:tcPr>
            <w:tcW w:w="1668" w:type="dxa"/>
          </w:tcPr>
          <w:p w14:paraId="76F8F5D9" w14:textId="77777777" w:rsidR="000627D0" w:rsidRPr="002E2F0D" w:rsidRDefault="000627D0" w:rsidP="00CB5A4D">
            <w:pPr>
              <w:rPr>
                <w:sz w:val="20"/>
                <w:szCs w:val="20"/>
                <w:lang w:val="en-GB"/>
              </w:rPr>
            </w:pPr>
            <w:r w:rsidRPr="002E2F0D">
              <w:rPr>
                <w:sz w:val="20"/>
                <w:szCs w:val="20"/>
                <w:lang w:val="en-GB"/>
              </w:rPr>
              <w:t>Test date:</w:t>
            </w:r>
          </w:p>
        </w:tc>
        <w:tc>
          <w:tcPr>
            <w:tcW w:w="2693" w:type="dxa"/>
          </w:tcPr>
          <w:p w14:paraId="47FC8C41" w14:textId="77777777" w:rsidR="000627D0" w:rsidRPr="002E2F0D" w:rsidRDefault="000627D0" w:rsidP="00CB5A4D">
            <w:pPr>
              <w:rPr>
                <w:sz w:val="20"/>
                <w:szCs w:val="20"/>
                <w:lang w:val="en-GB"/>
              </w:rPr>
            </w:pPr>
          </w:p>
        </w:tc>
        <w:tc>
          <w:tcPr>
            <w:tcW w:w="283" w:type="dxa"/>
          </w:tcPr>
          <w:p w14:paraId="3E9D6E5C" w14:textId="77777777" w:rsidR="000627D0" w:rsidRPr="002E2F0D" w:rsidRDefault="000627D0" w:rsidP="00CB5A4D">
            <w:pPr>
              <w:rPr>
                <w:sz w:val="20"/>
                <w:szCs w:val="20"/>
                <w:lang w:val="en-GB"/>
              </w:rPr>
            </w:pPr>
          </w:p>
        </w:tc>
        <w:tc>
          <w:tcPr>
            <w:tcW w:w="2268" w:type="dxa"/>
            <w:tcBorders>
              <w:right w:val="single" w:sz="4" w:space="0" w:color="auto"/>
            </w:tcBorders>
          </w:tcPr>
          <w:p w14:paraId="389F839B" w14:textId="77777777" w:rsidR="000627D0" w:rsidRPr="002E2F0D" w:rsidRDefault="000627D0"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A88B663"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9C9CF14" w14:textId="77777777" w:rsidR="000627D0" w:rsidRPr="002E2F0D" w:rsidRDefault="000627D0" w:rsidP="00CB5A4D">
            <w:pPr>
              <w:rPr>
                <w:sz w:val="20"/>
                <w:szCs w:val="20"/>
                <w:lang w:val="en-GB"/>
              </w:rPr>
            </w:pPr>
          </w:p>
        </w:tc>
        <w:tc>
          <w:tcPr>
            <w:tcW w:w="599" w:type="dxa"/>
            <w:tcBorders>
              <w:left w:val="single" w:sz="4" w:space="0" w:color="auto"/>
            </w:tcBorders>
          </w:tcPr>
          <w:p w14:paraId="5E1A074F" w14:textId="77777777" w:rsidR="000627D0" w:rsidRPr="002E2F0D" w:rsidRDefault="000627D0" w:rsidP="00CB5A4D">
            <w:pPr>
              <w:rPr>
                <w:sz w:val="20"/>
                <w:szCs w:val="20"/>
                <w:lang w:val="en-GB"/>
              </w:rPr>
            </w:pPr>
            <w:r w:rsidRPr="002E2F0D">
              <w:rPr>
                <w:sz w:val="20"/>
                <w:szCs w:val="20"/>
                <w:lang w:val="en-GB"/>
              </w:rPr>
              <w:t>°C</w:t>
            </w:r>
          </w:p>
        </w:tc>
      </w:tr>
      <w:tr w:rsidR="00717532" w:rsidRPr="002E2F0D" w14:paraId="441CFECD" w14:textId="77777777" w:rsidTr="00CB5A4D">
        <w:tc>
          <w:tcPr>
            <w:tcW w:w="1668" w:type="dxa"/>
          </w:tcPr>
          <w:p w14:paraId="70C28411" w14:textId="77777777" w:rsidR="000627D0" w:rsidRPr="002E2F0D" w:rsidRDefault="000627D0" w:rsidP="00CB5A4D">
            <w:pPr>
              <w:rPr>
                <w:sz w:val="20"/>
                <w:szCs w:val="20"/>
                <w:lang w:val="en-GB"/>
              </w:rPr>
            </w:pPr>
            <w:r w:rsidRPr="002E2F0D">
              <w:rPr>
                <w:sz w:val="20"/>
                <w:szCs w:val="20"/>
                <w:lang w:val="en-GB"/>
              </w:rPr>
              <w:t>Observer:</w:t>
            </w:r>
          </w:p>
        </w:tc>
        <w:tc>
          <w:tcPr>
            <w:tcW w:w="2693" w:type="dxa"/>
          </w:tcPr>
          <w:p w14:paraId="71518326" w14:textId="77777777" w:rsidR="000627D0" w:rsidRPr="002E2F0D" w:rsidRDefault="000627D0" w:rsidP="00CB5A4D">
            <w:pPr>
              <w:rPr>
                <w:sz w:val="20"/>
                <w:szCs w:val="20"/>
                <w:lang w:val="en-GB"/>
              </w:rPr>
            </w:pPr>
          </w:p>
        </w:tc>
        <w:tc>
          <w:tcPr>
            <w:tcW w:w="283" w:type="dxa"/>
          </w:tcPr>
          <w:p w14:paraId="5F213620" w14:textId="77777777" w:rsidR="000627D0" w:rsidRPr="002E2F0D" w:rsidRDefault="000627D0" w:rsidP="00CB5A4D">
            <w:pPr>
              <w:rPr>
                <w:sz w:val="20"/>
                <w:szCs w:val="20"/>
                <w:lang w:val="en-GB"/>
              </w:rPr>
            </w:pPr>
          </w:p>
        </w:tc>
        <w:tc>
          <w:tcPr>
            <w:tcW w:w="2268" w:type="dxa"/>
            <w:tcBorders>
              <w:right w:val="single" w:sz="4" w:space="0" w:color="auto"/>
            </w:tcBorders>
          </w:tcPr>
          <w:p w14:paraId="18264411" w14:textId="77777777" w:rsidR="000627D0" w:rsidRPr="002E2F0D" w:rsidRDefault="000627D0"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F0DFCDF"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6AAAF6F" w14:textId="77777777" w:rsidR="000627D0" w:rsidRPr="002E2F0D" w:rsidRDefault="000627D0" w:rsidP="00CB5A4D">
            <w:pPr>
              <w:rPr>
                <w:sz w:val="20"/>
                <w:szCs w:val="20"/>
                <w:lang w:val="en-GB"/>
              </w:rPr>
            </w:pPr>
          </w:p>
        </w:tc>
        <w:tc>
          <w:tcPr>
            <w:tcW w:w="599" w:type="dxa"/>
            <w:tcBorders>
              <w:left w:val="single" w:sz="4" w:space="0" w:color="auto"/>
            </w:tcBorders>
          </w:tcPr>
          <w:p w14:paraId="7D19068B" w14:textId="77777777" w:rsidR="000627D0" w:rsidRPr="002E2F0D" w:rsidRDefault="000627D0" w:rsidP="00CB5A4D">
            <w:pPr>
              <w:rPr>
                <w:sz w:val="20"/>
                <w:szCs w:val="20"/>
                <w:lang w:val="en-GB"/>
              </w:rPr>
            </w:pPr>
            <w:r w:rsidRPr="002E2F0D">
              <w:rPr>
                <w:sz w:val="20"/>
                <w:szCs w:val="20"/>
                <w:lang w:val="en-GB"/>
              </w:rPr>
              <w:t>%</w:t>
            </w:r>
          </w:p>
        </w:tc>
      </w:tr>
      <w:tr w:rsidR="00717532" w:rsidRPr="002E2F0D" w14:paraId="33FC7E70" w14:textId="77777777" w:rsidTr="00CB5A4D">
        <w:tc>
          <w:tcPr>
            <w:tcW w:w="1668" w:type="dxa"/>
          </w:tcPr>
          <w:p w14:paraId="2767E580" w14:textId="77777777" w:rsidR="000627D0" w:rsidRPr="002E2F0D" w:rsidRDefault="000627D0" w:rsidP="00CB5A4D">
            <w:pPr>
              <w:rPr>
                <w:sz w:val="20"/>
                <w:szCs w:val="20"/>
                <w:lang w:val="en-GB"/>
              </w:rPr>
            </w:pPr>
          </w:p>
        </w:tc>
        <w:tc>
          <w:tcPr>
            <w:tcW w:w="2693" w:type="dxa"/>
          </w:tcPr>
          <w:p w14:paraId="57DC2FF9" w14:textId="77777777" w:rsidR="000627D0" w:rsidRPr="002E2F0D" w:rsidRDefault="000627D0" w:rsidP="00CB5A4D">
            <w:pPr>
              <w:rPr>
                <w:sz w:val="20"/>
                <w:szCs w:val="20"/>
                <w:lang w:val="en-GB"/>
              </w:rPr>
            </w:pPr>
          </w:p>
        </w:tc>
        <w:tc>
          <w:tcPr>
            <w:tcW w:w="283" w:type="dxa"/>
          </w:tcPr>
          <w:p w14:paraId="35294072" w14:textId="77777777" w:rsidR="000627D0" w:rsidRPr="002E2F0D" w:rsidRDefault="000627D0" w:rsidP="00CB5A4D">
            <w:pPr>
              <w:rPr>
                <w:sz w:val="20"/>
                <w:szCs w:val="20"/>
                <w:lang w:val="en-GB"/>
              </w:rPr>
            </w:pPr>
          </w:p>
        </w:tc>
        <w:tc>
          <w:tcPr>
            <w:tcW w:w="2268" w:type="dxa"/>
            <w:tcBorders>
              <w:right w:val="single" w:sz="4" w:space="0" w:color="auto"/>
            </w:tcBorders>
          </w:tcPr>
          <w:p w14:paraId="0A9A18DA" w14:textId="77777777" w:rsidR="000627D0" w:rsidRPr="002E2F0D" w:rsidRDefault="000627D0"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4B828F4"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807F69A" w14:textId="77777777" w:rsidR="000627D0" w:rsidRPr="002E2F0D" w:rsidRDefault="000627D0" w:rsidP="00CB5A4D">
            <w:pPr>
              <w:rPr>
                <w:sz w:val="20"/>
                <w:szCs w:val="20"/>
                <w:lang w:val="en-GB"/>
              </w:rPr>
            </w:pPr>
          </w:p>
        </w:tc>
        <w:tc>
          <w:tcPr>
            <w:tcW w:w="599" w:type="dxa"/>
            <w:tcBorders>
              <w:left w:val="single" w:sz="4" w:space="0" w:color="auto"/>
            </w:tcBorders>
          </w:tcPr>
          <w:p w14:paraId="248C433F" w14:textId="77777777" w:rsidR="000627D0" w:rsidRPr="002E2F0D" w:rsidRDefault="00A07D5E" w:rsidP="00CB5A4D">
            <w:pPr>
              <w:rPr>
                <w:sz w:val="20"/>
                <w:szCs w:val="20"/>
                <w:lang w:val="en-GB"/>
              </w:rPr>
            </w:pPr>
            <w:r w:rsidRPr="002E2F0D">
              <w:rPr>
                <w:sz w:val="20"/>
                <w:szCs w:val="20"/>
                <w:lang w:val="en-GB"/>
              </w:rPr>
              <w:t>k</w:t>
            </w:r>
            <w:r w:rsidR="000627D0" w:rsidRPr="002E2F0D">
              <w:rPr>
                <w:sz w:val="20"/>
                <w:szCs w:val="20"/>
                <w:lang w:val="en-GB"/>
              </w:rPr>
              <w:t>Pa</w:t>
            </w:r>
          </w:p>
        </w:tc>
      </w:tr>
      <w:tr w:rsidR="00717532" w:rsidRPr="002E2F0D" w14:paraId="45ED2570" w14:textId="77777777" w:rsidTr="00CB5A4D">
        <w:tc>
          <w:tcPr>
            <w:tcW w:w="1668" w:type="dxa"/>
          </w:tcPr>
          <w:p w14:paraId="788B4B27" w14:textId="77777777" w:rsidR="000627D0" w:rsidRPr="002E2F0D" w:rsidRDefault="000627D0" w:rsidP="00CB5A4D">
            <w:pPr>
              <w:rPr>
                <w:sz w:val="20"/>
                <w:szCs w:val="20"/>
                <w:lang w:val="en-GB"/>
              </w:rPr>
            </w:pPr>
          </w:p>
        </w:tc>
        <w:tc>
          <w:tcPr>
            <w:tcW w:w="2693" w:type="dxa"/>
          </w:tcPr>
          <w:p w14:paraId="12CF076A" w14:textId="77777777" w:rsidR="000627D0" w:rsidRPr="002E2F0D" w:rsidRDefault="000627D0" w:rsidP="00CB5A4D">
            <w:pPr>
              <w:rPr>
                <w:sz w:val="20"/>
                <w:szCs w:val="20"/>
                <w:lang w:val="en-GB"/>
              </w:rPr>
            </w:pPr>
          </w:p>
        </w:tc>
        <w:tc>
          <w:tcPr>
            <w:tcW w:w="283" w:type="dxa"/>
          </w:tcPr>
          <w:p w14:paraId="2B5C24E2" w14:textId="77777777" w:rsidR="000627D0" w:rsidRPr="002E2F0D" w:rsidRDefault="000627D0" w:rsidP="00CB5A4D">
            <w:pPr>
              <w:rPr>
                <w:sz w:val="20"/>
                <w:szCs w:val="20"/>
                <w:lang w:val="en-GB"/>
              </w:rPr>
            </w:pPr>
          </w:p>
        </w:tc>
        <w:tc>
          <w:tcPr>
            <w:tcW w:w="2268" w:type="dxa"/>
            <w:tcBorders>
              <w:right w:val="single" w:sz="4" w:space="0" w:color="auto"/>
            </w:tcBorders>
          </w:tcPr>
          <w:p w14:paraId="08FFAE7F" w14:textId="77777777" w:rsidR="000627D0" w:rsidRPr="002E2F0D" w:rsidRDefault="000627D0"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3D6010C"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3F30B11" w14:textId="77777777" w:rsidR="000627D0" w:rsidRPr="002E2F0D" w:rsidRDefault="000627D0" w:rsidP="00CB5A4D">
            <w:pPr>
              <w:rPr>
                <w:sz w:val="20"/>
                <w:szCs w:val="20"/>
                <w:lang w:val="en-GB"/>
              </w:rPr>
            </w:pPr>
          </w:p>
        </w:tc>
        <w:tc>
          <w:tcPr>
            <w:tcW w:w="599" w:type="dxa"/>
            <w:tcBorders>
              <w:left w:val="single" w:sz="4" w:space="0" w:color="auto"/>
            </w:tcBorders>
          </w:tcPr>
          <w:p w14:paraId="2DFC5F9F" w14:textId="77777777" w:rsidR="000627D0" w:rsidRPr="002E2F0D" w:rsidRDefault="000627D0" w:rsidP="00CB5A4D">
            <w:pPr>
              <w:rPr>
                <w:sz w:val="20"/>
                <w:szCs w:val="20"/>
                <w:lang w:val="en-GB"/>
              </w:rPr>
            </w:pPr>
          </w:p>
        </w:tc>
      </w:tr>
    </w:tbl>
    <w:p w14:paraId="35C208E3" w14:textId="77777777" w:rsidR="000627D0" w:rsidRPr="002E2F0D" w:rsidRDefault="000627D0" w:rsidP="000627D0">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5CFBFD50" w14:textId="77777777" w:rsidTr="00CB5A4D">
        <w:tc>
          <w:tcPr>
            <w:tcW w:w="1135" w:type="dxa"/>
            <w:shd w:val="clear" w:color="auto" w:fill="D9D9D9"/>
          </w:tcPr>
          <w:p w14:paraId="6FDBC614"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D4AD065"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1A299886"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48CCFA63"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7AAE7A28" w14:textId="77777777" w:rsidR="000627D0" w:rsidRPr="002E2F0D" w:rsidRDefault="000627D0"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12915AB4"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6D515CC4" w14:textId="77777777" w:rsidR="000627D0" w:rsidRPr="002E2F0D" w:rsidRDefault="000627D0"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6560BFF1"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4BB05A64" w14:textId="77777777" w:rsidR="000627D0" w:rsidRPr="002E2F0D" w:rsidRDefault="000627D0"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47888000" w14:textId="77777777" w:rsidR="000627D0" w:rsidRPr="002E2F0D" w:rsidRDefault="000627D0"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5AA35963" w14:textId="77777777" w:rsidR="000627D0" w:rsidRPr="002E2F0D" w:rsidRDefault="000627D0"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47A91F8E" w14:textId="77777777" w:rsidR="000627D0" w:rsidRPr="002E2F0D" w:rsidRDefault="000627D0"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3E2C5657" w14:textId="77777777" w:rsidR="00DF6FFD" w:rsidRPr="002E2F0D" w:rsidRDefault="00DF6FFD"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5F91395" w14:textId="77777777" w:rsidR="000627D0" w:rsidRPr="002E2F0D" w:rsidRDefault="00DF6FFD"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7F711C02" w14:textId="77777777" w:rsidR="000627D0" w:rsidRPr="002E2F0D" w:rsidRDefault="00DF6FFD" w:rsidP="00CB5A4D">
            <w:pPr>
              <w:spacing w:before="60" w:after="60"/>
              <w:jc w:val="center"/>
              <w:rPr>
                <w:sz w:val="20"/>
                <w:szCs w:val="20"/>
                <w:vertAlign w:val="subscript"/>
                <w:lang w:val="en-GB"/>
              </w:rPr>
            </w:pPr>
            <w:r w:rsidRPr="002E2F0D">
              <w:rPr>
                <w:sz w:val="20"/>
                <w:szCs w:val="20"/>
                <w:lang w:val="en-GB"/>
              </w:rPr>
              <w:t>MPE</w:t>
            </w:r>
          </w:p>
          <w:p w14:paraId="314C739C"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4A31D781" w14:textId="77777777" w:rsidR="000627D0" w:rsidRPr="002E2F0D" w:rsidRDefault="000627D0" w:rsidP="000627D0">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30481A6D" w14:textId="77777777" w:rsidTr="00CB5A4D">
        <w:tc>
          <w:tcPr>
            <w:tcW w:w="1139" w:type="dxa"/>
          </w:tcPr>
          <w:p w14:paraId="752549D9"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328F0FCE" w14:textId="77777777" w:rsidR="000627D0" w:rsidRPr="002E2F0D" w:rsidRDefault="000627D0"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55E22FC" w14:textId="77777777" w:rsidR="000627D0" w:rsidRPr="002E2F0D" w:rsidRDefault="000627D0"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7770EC85" w14:textId="77777777" w:rsidR="000627D0" w:rsidRPr="002E2F0D" w:rsidRDefault="000627D0" w:rsidP="00CB5A4D">
            <w:pPr>
              <w:pStyle w:val="BodyText3"/>
              <w:spacing w:before="60" w:after="60"/>
              <w:rPr>
                <w:rFonts w:ascii="Times New Roman" w:hAnsi="Times New Roman"/>
                <w:sz w:val="20"/>
                <w:lang w:val="en-GB"/>
              </w:rPr>
            </w:pPr>
          </w:p>
        </w:tc>
        <w:tc>
          <w:tcPr>
            <w:tcW w:w="1062" w:type="dxa"/>
          </w:tcPr>
          <w:p w14:paraId="422E9564" w14:textId="77777777" w:rsidR="000627D0" w:rsidRPr="002E2F0D" w:rsidRDefault="000627D0" w:rsidP="00CB5A4D">
            <w:pPr>
              <w:pStyle w:val="BodyText3"/>
              <w:spacing w:before="60" w:after="60"/>
              <w:rPr>
                <w:rFonts w:ascii="Times New Roman" w:hAnsi="Times New Roman"/>
                <w:sz w:val="20"/>
                <w:lang w:val="en-GB"/>
              </w:rPr>
            </w:pPr>
          </w:p>
        </w:tc>
        <w:tc>
          <w:tcPr>
            <w:tcW w:w="1275" w:type="dxa"/>
          </w:tcPr>
          <w:p w14:paraId="1025E689" w14:textId="77777777" w:rsidR="000627D0" w:rsidRPr="002E2F0D" w:rsidRDefault="000627D0"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1909DB02" w14:textId="77777777" w:rsidR="000627D0" w:rsidRPr="002E2F0D" w:rsidRDefault="000627D0"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A2388E9" w14:textId="77777777" w:rsidR="000627D0" w:rsidRPr="002E2F0D" w:rsidRDefault="000627D0" w:rsidP="00CB5A4D">
            <w:pPr>
              <w:pStyle w:val="BodyText3"/>
              <w:spacing w:before="60" w:after="60"/>
              <w:rPr>
                <w:rFonts w:ascii="Times New Roman" w:hAnsi="Times New Roman"/>
                <w:sz w:val="20"/>
                <w:lang w:val="en-GB"/>
              </w:rPr>
            </w:pPr>
          </w:p>
        </w:tc>
      </w:tr>
      <w:tr w:rsidR="00717532" w:rsidRPr="002E2F0D" w14:paraId="3C2E2EA6" w14:textId="77777777" w:rsidTr="00CB5A4D">
        <w:tc>
          <w:tcPr>
            <w:tcW w:w="1139" w:type="dxa"/>
          </w:tcPr>
          <w:p w14:paraId="592AA1E3" w14:textId="77777777" w:rsidR="000627D0" w:rsidRPr="002E2F0D" w:rsidRDefault="000627D0"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062" w:type="dxa"/>
            <w:tcBorders>
              <w:bottom w:val="single" w:sz="4" w:space="0" w:color="auto"/>
            </w:tcBorders>
          </w:tcPr>
          <w:p w14:paraId="53915695" w14:textId="77777777" w:rsidR="000627D0" w:rsidRPr="002E2F0D" w:rsidRDefault="000627D0"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09B37929" w14:textId="77777777" w:rsidR="000627D0" w:rsidRPr="002E2F0D" w:rsidRDefault="000627D0"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453BC401" w14:textId="77777777" w:rsidR="000627D0" w:rsidRPr="002E2F0D" w:rsidRDefault="000627D0" w:rsidP="00CB5A4D">
            <w:pPr>
              <w:pStyle w:val="BodyText3"/>
              <w:spacing w:before="60" w:after="60"/>
              <w:rPr>
                <w:rFonts w:ascii="Times New Roman" w:hAnsi="Times New Roman"/>
                <w:sz w:val="20"/>
                <w:lang w:val="en-GB"/>
              </w:rPr>
            </w:pPr>
          </w:p>
        </w:tc>
        <w:tc>
          <w:tcPr>
            <w:tcW w:w="1062" w:type="dxa"/>
          </w:tcPr>
          <w:p w14:paraId="20DB375A" w14:textId="77777777" w:rsidR="000627D0" w:rsidRPr="002E2F0D" w:rsidRDefault="000627D0" w:rsidP="00CB5A4D">
            <w:pPr>
              <w:pStyle w:val="BodyText3"/>
              <w:spacing w:before="60" w:after="60"/>
              <w:rPr>
                <w:rFonts w:ascii="Times New Roman" w:hAnsi="Times New Roman"/>
                <w:sz w:val="20"/>
                <w:lang w:val="en-GB"/>
              </w:rPr>
            </w:pPr>
          </w:p>
        </w:tc>
        <w:tc>
          <w:tcPr>
            <w:tcW w:w="1275" w:type="dxa"/>
          </w:tcPr>
          <w:p w14:paraId="14E73B22" w14:textId="77777777" w:rsidR="000627D0" w:rsidRPr="002E2F0D" w:rsidRDefault="000627D0"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05D44D1D" w14:textId="77777777" w:rsidR="000627D0" w:rsidRPr="002E2F0D" w:rsidRDefault="000627D0"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3C9F0922" w14:textId="77777777" w:rsidR="000627D0" w:rsidRPr="002E2F0D" w:rsidRDefault="000627D0" w:rsidP="00CB5A4D">
            <w:pPr>
              <w:pStyle w:val="BodyText3"/>
              <w:spacing w:before="60" w:after="60"/>
              <w:rPr>
                <w:rFonts w:ascii="Times New Roman" w:hAnsi="Times New Roman"/>
                <w:sz w:val="20"/>
                <w:lang w:val="en-GB"/>
              </w:rPr>
            </w:pPr>
          </w:p>
        </w:tc>
      </w:tr>
    </w:tbl>
    <w:p w14:paraId="52C07337" w14:textId="77777777" w:rsidR="000627D0" w:rsidRDefault="000627D0" w:rsidP="000627D0">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05B8FFB" w14:textId="77777777" w:rsidTr="000A0B79">
        <w:trPr>
          <w:cantSplit/>
          <w:trHeight w:val="325"/>
        </w:trPr>
        <w:tc>
          <w:tcPr>
            <w:tcW w:w="1259" w:type="dxa"/>
            <w:tcBorders>
              <w:bottom w:val="single" w:sz="6" w:space="0" w:color="auto"/>
            </w:tcBorders>
            <w:vAlign w:val="center"/>
          </w:tcPr>
          <w:p w14:paraId="3C10E7D0"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F911BF3" w14:textId="77777777" w:rsidTr="000A0B79">
              <w:tc>
                <w:tcPr>
                  <w:tcW w:w="518" w:type="dxa"/>
                </w:tcPr>
                <w:p w14:paraId="6F99E07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D442CA2"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B713E1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2688A5F" w14:textId="77777777" w:rsidR="00F47107" w:rsidRPr="002E2F0D" w:rsidRDefault="00F47107" w:rsidP="000A0B79">
                  <w:pPr>
                    <w:spacing w:before="4" w:after="4"/>
                    <w:jc w:val="center"/>
                    <w:rPr>
                      <w:bCs/>
                      <w:lang w:val="en-GB"/>
                    </w:rPr>
                  </w:pPr>
                  <w:r w:rsidRPr="002E2F0D">
                    <w:rPr>
                      <w:bCs/>
                      <w:lang w:val="en-GB"/>
                    </w:rPr>
                    <w:t>No</w:t>
                  </w:r>
                </w:p>
              </w:tc>
            </w:tr>
          </w:tbl>
          <w:p w14:paraId="7CEA3761" w14:textId="77777777" w:rsidR="00F47107" w:rsidRPr="002E2F0D" w:rsidRDefault="00F47107" w:rsidP="000A0B79">
            <w:pPr>
              <w:spacing w:before="4" w:after="4"/>
              <w:jc w:val="center"/>
              <w:rPr>
                <w:bCs/>
                <w:lang w:val="en-GB"/>
              </w:rPr>
            </w:pPr>
          </w:p>
        </w:tc>
      </w:tr>
    </w:tbl>
    <w:p w14:paraId="13AF60E2" w14:textId="77777777" w:rsidR="000627D0" w:rsidRPr="002E2F0D" w:rsidRDefault="00D8633E">
      <w:pPr>
        <w:rPr>
          <w:b/>
          <w:sz w:val="20"/>
          <w:szCs w:val="20"/>
          <w:lang w:val="en-GB"/>
        </w:rPr>
      </w:pPr>
      <w:r>
        <w:rPr>
          <w:b/>
          <w:sz w:val="20"/>
          <w:szCs w:val="20"/>
          <w:lang w:val="en-GB"/>
        </w:rPr>
        <w:br w:type="page"/>
      </w:r>
    </w:p>
    <w:p w14:paraId="4A2489A1" w14:textId="77777777" w:rsidR="000627D0" w:rsidRPr="002E2F0D" w:rsidRDefault="00126CCF" w:rsidP="000627D0">
      <w:pPr>
        <w:rPr>
          <w:b/>
          <w:sz w:val="20"/>
          <w:szCs w:val="20"/>
          <w:lang w:val="en-GB"/>
        </w:rPr>
      </w:pPr>
      <w:r>
        <w:rPr>
          <w:b/>
          <w:sz w:val="20"/>
          <w:szCs w:val="20"/>
          <w:lang w:val="en-GB"/>
        </w:rPr>
        <w:t>2a)</w:t>
      </w:r>
      <w:r>
        <w:rPr>
          <w:b/>
          <w:sz w:val="20"/>
          <w:szCs w:val="20"/>
          <w:lang w:val="en-GB"/>
        </w:rPr>
        <w:tab/>
      </w:r>
      <w:r w:rsidR="000627D0" w:rsidRPr="002E2F0D">
        <w:rPr>
          <w:b/>
          <w:sz w:val="20"/>
          <w:szCs w:val="20"/>
          <w:lang w:val="en-GB"/>
        </w:rPr>
        <w:t>Gravimetric procedure by receiving the liquid from a tank on a balance</w:t>
      </w:r>
    </w:p>
    <w:p w14:paraId="76C0C2EC" w14:textId="77777777" w:rsidR="000627D0" w:rsidRPr="002E2F0D" w:rsidRDefault="000627D0" w:rsidP="000627D0">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4736141" w14:textId="77777777" w:rsidTr="00CB5A4D">
        <w:tc>
          <w:tcPr>
            <w:tcW w:w="1668" w:type="dxa"/>
          </w:tcPr>
          <w:p w14:paraId="5C02C4FA" w14:textId="77777777" w:rsidR="000627D0" w:rsidRPr="002E2F0D" w:rsidRDefault="000627D0" w:rsidP="00CB5A4D">
            <w:pPr>
              <w:rPr>
                <w:sz w:val="20"/>
                <w:szCs w:val="20"/>
                <w:lang w:val="en-GB"/>
              </w:rPr>
            </w:pPr>
            <w:r w:rsidRPr="002E2F0D">
              <w:rPr>
                <w:sz w:val="20"/>
                <w:szCs w:val="20"/>
                <w:lang w:val="en-GB"/>
              </w:rPr>
              <w:t>Application no.:</w:t>
            </w:r>
          </w:p>
        </w:tc>
        <w:tc>
          <w:tcPr>
            <w:tcW w:w="2693" w:type="dxa"/>
          </w:tcPr>
          <w:p w14:paraId="714BA4BA" w14:textId="77777777" w:rsidR="000627D0" w:rsidRPr="002E2F0D" w:rsidRDefault="000627D0" w:rsidP="00CB5A4D">
            <w:pPr>
              <w:rPr>
                <w:sz w:val="20"/>
                <w:szCs w:val="20"/>
                <w:lang w:val="en-GB"/>
              </w:rPr>
            </w:pPr>
          </w:p>
        </w:tc>
        <w:tc>
          <w:tcPr>
            <w:tcW w:w="283" w:type="dxa"/>
          </w:tcPr>
          <w:p w14:paraId="7DFB61B6" w14:textId="77777777" w:rsidR="000627D0" w:rsidRPr="002E2F0D" w:rsidRDefault="000627D0" w:rsidP="00CB5A4D">
            <w:pPr>
              <w:rPr>
                <w:sz w:val="20"/>
                <w:szCs w:val="20"/>
                <w:lang w:val="en-GB"/>
              </w:rPr>
            </w:pPr>
          </w:p>
        </w:tc>
        <w:tc>
          <w:tcPr>
            <w:tcW w:w="2268" w:type="dxa"/>
          </w:tcPr>
          <w:p w14:paraId="2FE083EC" w14:textId="77777777" w:rsidR="000627D0" w:rsidRPr="002E2F0D" w:rsidRDefault="000627D0" w:rsidP="00CB5A4D">
            <w:pPr>
              <w:rPr>
                <w:sz w:val="20"/>
                <w:szCs w:val="20"/>
                <w:lang w:val="en-GB"/>
              </w:rPr>
            </w:pPr>
          </w:p>
        </w:tc>
        <w:tc>
          <w:tcPr>
            <w:tcW w:w="2300" w:type="dxa"/>
            <w:gridSpan w:val="3"/>
          </w:tcPr>
          <w:p w14:paraId="5331B180" w14:textId="77777777" w:rsidR="000627D0" w:rsidRPr="002E2F0D" w:rsidRDefault="000627D0" w:rsidP="00CB5A4D">
            <w:pPr>
              <w:rPr>
                <w:sz w:val="20"/>
                <w:szCs w:val="20"/>
                <w:lang w:val="en-GB"/>
              </w:rPr>
            </w:pPr>
            <w:r w:rsidRPr="002E2F0D">
              <w:rPr>
                <w:sz w:val="20"/>
                <w:szCs w:val="20"/>
                <w:lang w:val="en-GB"/>
              </w:rPr>
              <w:t>Ambient conditions</w:t>
            </w:r>
          </w:p>
        </w:tc>
      </w:tr>
      <w:tr w:rsidR="00717532" w:rsidRPr="002E2F0D" w14:paraId="05659C4B" w14:textId="77777777" w:rsidTr="00CB5A4D">
        <w:tc>
          <w:tcPr>
            <w:tcW w:w="1668" w:type="dxa"/>
          </w:tcPr>
          <w:p w14:paraId="4966C7B7" w14:textId="77777777" w:rsidR="000627D0" w:rsidRPr="002E2F0D" w:rsidRDefault="000627D0" w:rsidP="00CB5A4D">
            <w:pPr>
              <w:rPr>
                <w:sz w:val="20"/>
                <w:szCs w:val="20"/>
                <w:lang w:val="en-GB"/>
              </w:rPr>
            </w:pPr>
            <w:r w:rsidRPr="002E2F0D">
              <w:rPr>
                <w:sz w:val="20"/>
                <w:szCs w:val="20"/>
                <w:lang w:val="en-GB"/>
              </w:rPr>
              <w:t>Model:</w:t>
            </w:r>
          </w:p>
        </w:tc>
        <w:tc>
          <w:tcPr>
            <w:tcW w:w="2693" w:type="dxa"/>
          </w:tcPr>
          <w:p w14:paraId="07088DCD" w14:textId="77777777" w:rsidR="000627D0" w:rsidRPr="002E2F0D" w:rsidRDefault="000627D0" w:rsidP="00CB5A4D">
            <w:pPr>
              <w:rPr>
                <w:sz w:val="20"/>
                <w:szCs w:val="20"/>
                <w:lang w:val="en-GB"/>
              </w:rPr>
            </w:pPr>
          </w:p>
        </w:tc>
        <w:tc>
          <w:tcPr>
            <w:tcW w:w="283" w:type="dxa"/>
          </w:tcPr>
          <w:p w14:paraId="6E34AE89" w14:textId="77777777" w:rsidR="000627D0" w:rsidRPr="002E2F0D" w:rsidRDefault="000627D0" w:rsidP="00CB5A4D">
            <w:pPr>
              <w:rPr>
                <w:sz w:val="20"/>
                <w:szCs w:val="20"/>
                <w:lang w:val="en-GB"/>
              </w:rPr>
            </w:pPr>
          </w:p>
        </w:tc>
        <w:tc>
          <w:tcPr>
            <w:tcW w:w="2268" w:type="dxa"/>
          </w:tcPr>
          <w:p w14:paraId="7618BF64" w14:textId="77777777" w:rsidR="000627D0" w:rsidRPr="002E2F0D" w:rsidRDefault="000627D0" w:rsidP="00CB5A4D">
            <w:pPr>
              <w:rPr>
                <w:sz w:val="20"/>
                <w:szCs w:val="20"/>
                <w:lang w:val="en-GB"/>
              </w:rPr>
            </w:pPr>
          </w:p>
        </w:tc>
        <w:tc>
          <w:tcPr>
            <w:tcW w:w="851" w:type="dxa"/>
          </w:tcPr>
          <w:p w14:paraId="2E7368D3" w14:textId="77777777" w:rsidR="000627D0" w:rsidRPr="002E2F0D" w:rsidRDefault="000627D0" w:rsidP="00CB5A4D">
            <w:pPr>
              <w:rPr>
                <w:sz w:val="20"/>
                <w:szCs w:val="20"/>
                <w:lang w:val="en-GB"/>
              </w:rPr>
            </w:pPr>
          </w:p>
        </w:tc>
        <w:tc>
          <w:tcPr>
            <w:tcW w:w="850" w:type="dxa"/>
          </w:tcPr>
          <w:p w14:paraId="1C89261E" w14:textId="77777777" w:rsidR="000627D0" w:rsidRPr="002E2F0D" w:rsidRDefault="000627D0" w:rsidP="00CB5A4D">
            <w:pPr>
              <w:rPr>
                <w:sz w:val="20"/>
                <w:szCs w:val="20"/>
                <w:lang w:val="en-GB"/>
              </w:rPr>
            </w:pPr>
          </w:p>
        </w:tc>
        <w:tc>
          <w:tcPr>
            <w:tcW w:w="599" w:type="dxa"/>
          </w:tcPr>
          <w:p w14:paraId="548820F8" w14:textId="77777777" w:rsidR="000627D0" w:rsidRPr="002E2F0D" w:rsidRDefault="000627D0" w:rsidP="00CB5A4D">
            <w:pPr>
              <w:rPr>
                <w:sz w:val="20"/>
                <w:szCs w:val="20"/>
                <w:lang w:val="en-GB"/>
              </w:rPr>
            </w:pPr>
          </w:p>
        </w:tc>
      </w:tr>
      <w:tr w:rsidR="00717532" w:rsidRPr="002E2F0D" w14:paraId="4F5BF65B" w14:textId="77777777" w:rsidTr="00CB5A4D">
        <w:tc>
          <w:tcPr>
            <w:tcW w:w="1668" w:type="dxa"/>
          </w:tcPr>
          <w:p w14:paraId="2629A6B0" w14:textId="77777777" w:rsidR="000627D0" w:rsidRPr="002E2F0D" w:rsidRDefault="000627D0" w:rsidP="00CB5A4D">
            <w:pPr>
              <w:rPr>
                <w:sz w:val="20"/>
                <w:szCs w:val="20"/>
                <w:lang w:val="en-GB"/>
              </w:rPr>
            </w:pPr>
            <w:r w:rsidRPr="002E2F0D">
              <w:rPr>
                <w:sz w:val="20"/>
                <w:szCs w:val="20"/>
                <w:lang w:val="en-GB"/>
              </w:rPr>
              <w:t>Serial no.:</w:t>
            </w:r>
          </w:p>
        </w:tc>
        <w:tc>
          <w:tcPr>
            <w:tcW w:w="2693" w:type="dxa"/>
          </w:tcPr>
          <w:p w14:paraId="26EC85AE" w14:textId="77777777" w:rsidR="000627D0" w:rsidRPr="002E2F0D" w:rsidRDefault="000627D0" w:rsidP="00CB5A4D">
            <w:pPr>
              <w:rPr>
                <w:sz w:val="20"/>
                <w:szCs w:val="20"/>
                <w:lang w:val="en-GB"/>
              </w:rPr>
            </w:pPr>
          </w:p>
        </w:tc>
        <w:tc>
          <w:tcPr>
            <w:tcW w:w="283" w:type="dxa"/>
          </w:tcPr>
          <w:p w14:paraId="5AD13296" w14:textId="77777777" w:rsidR="000627D0" w:rsidRPr="002E2F0D" w:rsidRDefault="000627D0" w:rsidP="00CB5A4D">
            <w:pPr>
              <w:rPr>
                <w:sz w:val="20"/>
                <w:szCs w:val="20"/>
                <w:lang w:val="en-GB"/>
              </w:rPr>
            </w:pPr>
          </w:p>
        </w:tc>
        <w:tc>
          <w:tcPr>
            <w:tcW w:w="2268" w:type="dxa"/>
          </w:tcPr>
          <w:p w14:paraId="268E7E2F" w14:textId="77777777" w:rsidR="000627D0" w:rsidRPr="002E2F0D" w:rsidRDefault="000627D0" w:rsidP="00CB5A4D">
            <w:pPr>
              <w:rPr>
                <w:sz w:val="20"/>
                <w:szCs w:val="20"/>
                <w:lang w:val="en-GB"/>
              </w:rPr>
            </w:pPr>
          </w:p>
        </w:tc>
        <w:tc>
          <w:tcPr>
            <w:tcW w:w="851" w:type="dxa"/>
            <w:tcBorders>
              <w:bottom w:val="single" w:sz="4" w:space="0" w:color="auto"/>
            </w:tcBorders>
          </w:tcPr>
          <w:p w14:paraId="438B94CF" w14:textId="77777777" w:rsidR="000627D0" w:rsidRPr="002E2F0D" w:rsidRDefault="000627D0"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CD8AAD4" w14:textId="77777777" w:rsidR="000627D0" w:rsidRPr="002E2F0D" w:rsidRDefault="000627D0" w:rsidP="00CB5A4D">
            <w:pPr>
              <w:rPr>
                <w:sz w:val="20"/>
                <w:szCs w:val="20"/>
                <w:lang w:val="en-GB"/>
              </w:rPr>
            </w:pPr>
            <w:r w:rsidRPr="002E2F0D">
              <w:rPr>
                <w:sz w:val="20"/>
                <w:szCs w:val="20"/>
                <w:lang w:val="en-GB"/>
              </w:rPr>
              <w:t>At end</w:t>
            </w:r>
          </w:p>
        </w:tc>
        <w:tc>
          <w:tcPr>
            <w:tcW w:w="599" w:type="dxa"/>
          </w:tcPr>
          <w:p w14:paraId="7F1E7ADA" w14:textId="77777777" w:rsidR="000627D0" w:rsidRPr="002E2F0D" w:rsidRDefault="000627D0" w:rsidP="00CB5A4D">
            <w:pPr>
              <w:rPr>
                <w:sz w:val="20"/>
                <w:szCs w:val="20"/>
                <w:lang w:val="en-GB"/>
              </w:rPr>
            </w:pPr>
          </w:p>
        </w:tc>
      </w:tr>
      <w:tr w:rsidR="00717532" w:rsidRPr="002E2F0D" w14:paraId="2E65C743" w14:textId="77777777" w:rsidTr="00CB5A4D">
        <w:tc>
          <w:tcPr>
            <w:tcW w:w="1668" w:type="dxa"/>
          </w:tcPr>
          <w:p w14:paraId="1606CFF6" w14:textId="77777777" w:rsidR="000627D0" w:rsidRPr="002E2F0D" w:rsidRDefault="000627D0" w:rsidP="00CB5A4D">
            <w:pPr>
              <w:rPr>
                <w:sz w:val="20"/>
                <w:szCs w:val="20"/>
                <w:lang w:val="en-GB"/>
              </w:rPr>
            </w:pPr>
            <w:r w:rsidRPr="002E2F0D">
              <w:rPr>
                <w:sz w:val="20"/>
                <w:szCs w:val="20"/>
                <w:lang w:val="en-GB"/>
              </w:rPr>
              <w:t>Test date:</w:t>
            </w:r>
          </w:p>
        </w:tc>
        <w:tc>
          <w:tcPr>
            <w:tcW w:w="2693" w:type="dxa"/>
          </w:tcPr>
          <w:p w14:paraId="1E64CE1C" w14:textId="77777777" w:rsidR="000627D0" w:rsidRPr="002E2F0D" w:rsidRDefault="000627D0" w:rsidP="00CB5A4D">
            <w:pPr>
              <w:rPr>
                <w:sz w:val="20"/>
                <w:szCs w:val="20"/>
                <w:lang w:val="en-GB"/>
              </w:rPr>
            </w:pPr>
          </w:p>
        </w:tc>
        <w:tc>
          <w:tcPr>
            <w:tcW w:w="283" w:type="dxa"/>
          </w:tcPr>
          <w:p w14:paraId="1C43D56D" w14:textId="77777777" w:rsidR="000627D0" w:rsidRPr="002E2F0D" w:rsidRDefault="000627D0" w:rsidP="00CB5A4D">
            <w:pPr>
              <w:rPr>
                <w:sz w:val="20"/>
                <w:szCs w:val="20"/>
                <w:lang w:val="en-GB"/>
              </w:rPr>
            </w:pPr>
          </w:p>
        </w:tc>
        <w:tc>
          <w:tcPr>
            <w:tcW w:w="2268" w:type="dxa"/>
            <w:tcBorders>
              <w:right w:val="single" w:sz="4" w:space="0" w:color="auto"/>
            </w:tcBorders>
          </w:tcPr>
          <w:p w14:paraId="715F747C" w14:textId="77777777" w:rsidR="000627D0" w:rsidRPr="002E2F0D" w:rsidRDefault="000627D0"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7604BA98"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E775BAC" w14:textId="77777777" w:rsidR="000627D0" w:rsidRPr="002E2F0D" w:rsidRDefault="000627D0" w:rsidP="00CB5A4D">
            <w:pPr>
              <w:rPr>
                <w:sz w:val="20"/>
                <w:szCs w:val="20"/>
                <w:lang w:val="en-GB"/>
              </w:rPr>
            </w:pPr>
          </w:p>
        </w:tc>
        <w:tc>
          <w:tcPr>
            <w:tcW w:w="599" w:type="dxa"/>
            <w:tcBorders>
              <w:left w:val="single" w:sz="4" w:space="0" w:color="auto"/>
            </w:tcBorders>
          </w:tcPr>
          <w:p w14:paraId="3404921A" w14:textId="77777777" w:rsidR="000627D0" w:rsidRPr="002E2F0D" w:rsidRDefault="000627D0" w:rsidP="00CB5A4D">
            <w:pPr>
              <w:rPr>
                <w:sz w:val="20"/>
                <w:szCs w:val="20"/>
                <w:lang w:val="en-GB"/>
              </w:rPr>
            </w:pPr>
            <w:r w:rsidRPr="002E2F0D">
              <w:rPr>
                <w:sz w:val="20"/>
                <w:szCs w:val="20"/>
                <w:lang w:val="en-GB"/>
              </w:rPr>
              <w:t>°C</w:t>
            </w:r>
          </w:p>
        </w:tc>
      </w:tr>
      <w:tr w:rsidR="00717532" w:rsidRPr="002E2F0D" w14:paraId="3D78B6CB" w14:textId="77777777" w:rsidTr="00CB5A4D">
        <w:tc>
          <w:tcPr>
            <w:tcW w:w="1668" w:type="dxa"/>
          </w:tcPr>
          <w:p w14:paraId="119A2AB0" w14:textId="77777777" w:rsidR="000627D0" w:rsidRPr="002E2F0D" w:rsidRDefault="000627D0" w:rsidP="00CB5A4D">
            <w:pPr>
              <w:rPr>
                <w:sz w:val="20"/>
                <w:szCs w:val="20"/>
                <w:lang w:val="en-GB"/>
              </w:rPr>
            </w:pPr>
            <w:r w:rsidRPr="002E2F0D">
              <w:rPr>
                <w:sz w:val="20"/>
                <w:szCs w:val="20"/>
                <w:lang w:val="en-GB"/>
              </w:rPr>
              <w:t>Observer:</w:t>
            </w:r>
          </w:p>
        </w:tc>
        <w:tc>
          <w:tcPr>
            <w:tcW w:w="2693" w:type="dxa"/>
          </w:tcPr>
          <w:p w14:paraId="62645124" w14:textId="77777777" w:rsidR="000627D0" w:rsidRPr="002E2F0D" w:rsidRDefault="000627D0" w:rsidP="00CB5A4D">
            <w:pPr>
              <w:rPr>
                <w:sz w:val="20"/>
                <w:szCs w:val="20"/>
                <w:lang w:val="en-GB"/>
              </w:rPr>
            </w:pPr>
          </w:p>
        </w:tc>
        <w:tc>
          <w:tcPr>
            <w:tcW w:w="283" w:type="dxa"/>
          </w:tcPr>
          <w:p w14:paraId="3D89BC8D" w14:textId="77777777" w:rsidR="000627D0" w:rsidRPr="002E2F0D" w:rsidRDefault="000627D0" w:rsidP="00CB5A4D">
            <w:pPr>
              <w:rPr>
                <w:sz w:val="20"/>
                <w:szCs w:val="20"/>
                <w:lang w:val="en-GB"/>
              </w:rPr>
            </w:pPr>
          </w:p>
        </w:tc>
        <w:tc>
          <w:tcPr>
            <w:tcW w:w="2268" w:type="dxa"/>
            <w:tcBorders>
              <w:right w:val="single" w:sz="4" w:space="0" w:color="auto"/>
            </w:tcBorders>
          </w:tcPr>
          <w:p w14:paraId="68134B55" w14:textId="77777777" w:rsidR="000627D0" w:rsidRPr="002E2F0D" w:rsidRDefault="000627D0"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73DDB1D"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B0BBC35" w14:textId="77777777" w:rsidR="000627D0" w:rsidRPr="002E2F0D" w:rsidRDefault="000627D0" w:rsidP="00CB5A4D">
            <w:pPr>
              <w:rPr>
                <w:sz w:val="20"/>
                <w:szCs w:val="20"/>
                <w:lang w:val="en-GB"/>
              </w:rPr>
            </w:pPr>
          </w:p>
        </w:tc>
        <w:tc>
          <w:tcPr>
            <w:tcW w:w="599" w:type="dxa"/>
            <w:tcBorders>
              <w:left w:val="single" w:sz="4" w:space="0" w:color="auto"/>
            </w:tcBorders>
          </w:tcPr>
          <w:p w14:paraId="7C3FFA78" w14:textId="77777777" w:rsidR="000627D0" w:rsidRPr="002E2F0D" w:rsidRDefault="000627D0" w:rsidP="00CB5A4D">
            <w:pPr>
              <w:rPr>
                <w:sz w:val="20"/>
                <w:szCs w:val="20"/>
                <w:lang w:val="en-GB"/>
              </w:rPr>
            </w:pPr>
            <w:r w:rsidRPr="002E2F0D">
              <w:rPr>
                <w:sz w:val="20"/>
                <w:szCs w:val="20"/>
                <w:lang w:val="en-GB"/>
              </w:rPr>
              <w:t>%</w:t>
            </w:r>
          </w:p>
        </w:tc>
      </w:tr>
      <w:tr w:rsidR="00717532" w:rsidRPr="002E2F0D" w14:paraId="0D2CBDCB" w14:textId="77777777" w:rsidTr="00CB5A4D">
        <w:tc>
          <w:tcPr>
            <w:tcW w:w="1668" w:type="dxa"/>
          </w:tcPr>
          <w:p w14:paraId="5B09647C" w14:textId="77777777" w:rsidR="000627D0" w:rsidRPr="002E2F0D" w:rsidRDefault="000627D0" w:rsidP="00CB5A4D">
            <w:pPr>
              <w:rPr>
                <w:sz w:val="20"/>
                <w:szCs w:val="20"/>
                <w:lang w:val="en-GB"/>
              </w:rPr>
            </w:pPr>
          </w:p>
        </w:tc>
        <w:tc>
          <w:tcPr>
            <w:tcW w:w="2693" w:type="dxa"/>
          </w:tcPr>
          <w:p w14:paraId="1260C19D" w14:textId="77777777" w:rsidR="000627D0" w:rsidRPr="002E2F0D" w:rsidRDefault="000627D0" w:rsidP="00CB5A4D">
            <w:pPr>
              <w:rPr>
                <w:sz w:val="20"/>
                <w:szCs w:val="20"/>
                <w:lang w:val="en-GB"/>
              </w:rPr>
            </w:pPr>
          </w:p>
        </w:tc>
        <w:tc>
          <w:tcPr>
            <w:tcW w:w="283" w:type="dxa"/>
          </w:tcPr>
          <w:p w14:paraId="24F07256" w14:textId="77777777" w:rsidR="000627D0" w:rsidRPr="002E2F0D" w:rsidRDefault="000627D0" w:rsidP="00CB5A4D">
            <w:pPr>
              <w:rPr>
                <w:sz w:val="20"/>
                <w:szCs w:val="20"/>
                <w:lang w:val="en-GB"/>
              </w:rPr>
            </w:pPr>
          </w:p>
        </w:tc>
        <w:tc>
          <w:tcPr>
            <w:tcW w:w="2268" w:type="dxa"/>
            <w:tcBorders>
              <w:right w:val="single" w:sz="4" w:space="0" w:color="auto"/>
            </w:tcBorders>
          </w:tcPr>
          <w:p w14:paraId="375F1FF7" w14:textId="77777777" w:rsidR="000627D0" w:rsidRPr="002E2F0D" w:rsidRDefault="000627D0"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75A0E96"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EE71C0" w14:textId="77777777" w:rsidR="000627D0" w:rsidRPr="002E2F0D" w:rsidRDefault="000627D0" w:rsidP="00CB5A4D">
            <w:pPr>
              <w:rPr>
                <w:sz w:val="20"/>
                <w:szCs w:val="20"/>
                <w:lang w:val="en-GB"/>
              </w:rPr>
            </w:pPr>
          </w:p>
        </w:tc>
        <w:tc>
          <w:tcPr>
            <w:tcW w:w="599" w:type="dxa"/>
            <w:tcBorders>
              <w:left w:val="single" w:sz="4" w:space="0" w:color="auto"/>
            </w:tcBorders>
          </w:tcPr>
          <w:p w14:paraId="3A8EA3C0" w14:textId="77777777" w:rsidR="000627D0" w:rsidRPr="002E2F0D" w:rsidRDefault="00A07D5E" w:rsidP="00CB5A4D">
            <w:pPr>
              <w:rPr>
                <w:sz w:val="20"/>
                <w:szCs w:val="20"/>
                <w:lang w:val="en-GB"/>
              </w:rPr>
            </w:pPr>
            <w:r w:rsidRPr="002E2F0D">
              <w:rPr>
                <w:sz w:val="20"/>
                <w:szCs w:val="20"/>
                <w:lang w:val="en-GB"/>
              </w:rPr>
              <w:t>k</w:t>
            </w:r>
            <w:r w:rsidR="000627D0" w:rsidRPr="002E2F0D">
              <w:rPr>
                <w:sz w:val="20"/>
                <w:szCs w:val="20"/>
                <w:lang w:val="en-GB"/>
              </w:rPr>
              <w:t>Pa</w:t>
            </w:r>
          </w:p>
        </w:tc>
      </w:tr>
      <w:tr w:rsidR="00717532" w:rsidRPr="002E2F0D" w14:paraId="6FAF024E" w14:textId="77777777" w:rsidTr="00CB5A4D">
        <w:tc>
          <w:tcPr>
            <w:tcW w:w="1668" w:type="dxa"/>
          </w:tcPr>
          <w:p w14:paraId="0879BB56" w14:textId="77777777" w:rsidR="000627D0" w:rsidRPr="002E2F0D" w:rsidRDefault="000627D0" w:rsidP="00CB5A4D">
            <w:pPr>
              <w:rPr>
                <w:sz w:val="20"/>
                <w:szCs w:val="20"/>
                <w:lang w:val="en-GB"/>
              </w:rPr>
            </w:pPr>
          </w:p>
        </w:tc>
        <w:tc>
          <w:tcPr>
            <w:tcW w:w="2693" w:type="dxa"/>
          </w:tcPr>
          <w:p w14:paraId="41149AA0" w14:textId="77777777" w:rsidR="000627D0" w:rsidRPr="002E2F0D" w:rsidRDefault="000627D0" w:rsidP="00CB5A4D">
            <w:pPr>
              <w:rPr>
                <w:sz w:val="20"/>
                <w:szCs w:val="20"/>
                <w:lang w:val="en-GB"/>
              </w:rPr>
            </w:pPr>
          </w:p>
        </w:tc>
        <w:tc>
          <w:tcPr>
            <w:tcW w:w="283" w:type="dxa"/>
          </w:tcPr>
          <w:p w14:paraId="4E7CB16F" w14:textId="77777777" w:rsidR="000627D0" w:rsidRPr="002E2F0D" w:rsidRDefault="000627D0" w:rsidP="00CB5A4D">
            <w:pPr>
              <w:rPr>
                <w:sz w:val="20"/>
                <w:szCs w:val="20"/>
                <w:lang w:val="en-GB"/>
              </w:rPr>
            </w:pPr>
          </w:p>
        </w:tc>
        <w:tc>
          <w:tcPr>
            <w:tcW w:w="2268" w:type="dxa"/>
            <w:tcBorders>
              <w:right w:val="single" w:sz="4" w:space="0" w:color="auto"/>
            </w:tcBorders>
          </w:tcPr>
          <w:p w14:paraId="20AFC9D7" w14:textId="77777777" w:rsidR="000627D0" w:rsidRPr="002E2F0D" w:rsidRDefault="000627D0"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2DF00C5"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02D39DF" w14:textId="77777777" w:rsidR="000627D0" w:rsidRPr="002E2F0D" w:rsidRDefault="000627D0" w:rsidP="00CB5A4D">
            <w:pPr>
              <w:rPr>
                <w:sz w:val="20"/>
                <w:szCs w:val="20"/>
                <w:lang w:val="en-GB"/>
              </w:rPr>
            </w:pPr>
          </w:p>
        </w:tc>
        <w:tc>
          <w:tcPr>
            <w:tcW w:w="599" w:type="dxa"/>
            <w:tcBorders>
              <w:left w:val="single" w:sz="4" w:space="0" w:color="auto"/>
            </w:tcBorders>
          </w:tcPr>
          <w:p w14:paraId="3211CB3F" w14:textId="77777777" w:rsidR="000627D0" w:rsidRPr="002E2F0D" w:rsidRDefault="000627D0" w:rsidP="00CB5A4D">
            <w:pPr>
              <w:rPr>
                <w:sz w:val="20"/>
                <w:szCs w:val="20"/>
                <w:lang w:val="en-GB"/>
              </w:rPr>
            </w:pPr>
          </w:p>
        </w:tc>
      </w:tr>
    </w:tbl>
    <w:p w14:paraId="27F8630C" w14:textId="77777777" w:rsidR="000627D0" w:rsidRPr="002E2F0D" w:rsidRDefault="000627D0" w:rsidP="000627D0">
      <w:pPr>
        <w:rPr>
          <w:b/>
          <w:lang w:val="en-GB"/>
        </w:rPr>
      </w:pPr>
    </w:p>
    <w:tbl>
      <w:tblPr>
        <w:tblW w:w="92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850"/>
        <w:gridCol w:w="851"/>
        <w:gridCol w:w="850"/>
        <w:gridCol w:w="993"/>
        <w:gridCol w:w="992"/>
        <w:gridCol w:w="709"/>
        <w:gridCol w:w="850"/>
        <w:gridCol w:w="709"/>
        <w:gridCol w:w="709"/>
        <w:gridCol w:w="709"/>
      </w:tblGrid>
      <w:tr w:rsidR="00717532" w:rsidRPr="002E2F0D" w14:paraId="3284EF51" w14:textId="77777777" w:rsidTr="00CB5A4D">
        <w:tc>
          <w:tcPr>
            <w:tcW w:w="993" w:type="dxa"/>
            <w:shd w:val="clear" w:color="auto" w:fill="D9D9D9"/>
          </w:tcPr>
          <w:p w14:paraId="7EFC8ECF"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39FF9808"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1D783610"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27BEBE69"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851" w:type="dxa"/>
            <w:shd w:val="clear" w:color="auto" w:fill="D9D9D9"/>
          </w:tcPr>
          <w:p w14:paraId="5B9B7744"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763B6396"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850" w:type="dxa"/>
            <w:shd w:val="clear" w:color="auto" w:fill="D9D9D9"/>
          </w:tcPr>
          <w:p w14:paraId="5F68634F"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42B6A43E"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3" w:type="dxa"/>
            <w:shd w:val="clear" w:color="auto" w:fill="D9D9D9"/>
          </w:tcPr>
          <w:p w14:paraId="73C7B07E" w14:textId="77777777" w:rsidR="007A16D6" w:rsidRPr="002E2F0D" w:rsidRDefault="007A16D6"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4ECAC709"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2" w:type="dxa"/>
            <w:shd w:val="clear" w:color="auto" w:fill="D9D9D9"/>
          </w:tcPr>
          <w:p w14:paraId="54428873" w14:textId="77777777" w:rsidR="007A16D6" w:rsidRPr="002E2F0D" w:rsidRDefault="007A16D6"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17797800" w14:textId="77777777" w:rsidR="007A16D6" w:rsidRPr="002E2F0D" w:rsidRDefault="007A16D6"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9" w:type="dxa"/>
            <w:shd w:val="clear" w:color="auto" w:fill="D9D9D9"/>
          </w:tcPr>
          <w:p w14:paraId="29FD51C5" w14:textId="77777777" w:rsidR="007A16D6" w:rsidRPr="002E2F0D" w:rsidRDefault="007A16D6"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7636CE20"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0" w:type="dxa"/>
            <w:shd w:val="clear" w:color="auto" w:fill="D9D9D9"/>
          </w:tcPr>
          <w:p w14:paraId="2F8EA07B"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0DAF5618" w14:textId="77777777" w:rsidR="007A16D6" w:rsidRPr="002E2F0D" w:rsidRDefault="007A16D6" w:rsidP="00CB5A4D">
            <w:pPr>
              <w:spacing w:before="60" w:after="60"/>
              <w:jc w:val="center"/>
              <w:rPr>
                <w:sz w:val="20"/>
                <w:szCs w:val="20"/>
                <w:lang w:val="en-GB"/>
              </w:rPr>
            </w:pPr>
            <w:r w:rsidRPr="002E2F0D">
              <w:rPr>
                <w:sz w:val="20"/>
                <w:lang w:val="en-GB"/>
              </w:rPr>
              <w:t>[°C]</w:t>
            </w:r>
          </w:p>
        </w:tc>
        <w:tc>
          <w:tcPr>
            <w:tcW w:w="709" w:type="dxa"/>
            <w:shd w:val="clear" w:color="auto" w:fill="D9D9D9"/>
          </w:tcPr>
          <w:p w14:paraId="1A868E2B" w14:textId="77777777" w:rsidR="007A16D6" w:rsidRPr="002E2F0D" w:rsidRDefault="007A16D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3708CAFC"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709" w:type="dxa"/>
            <w:shd w:val="clear" w:color="auto" w:fill="D9D9D9"/>
          </w:tcPr>
          <w:p w14:paraId="675FE456" w14:textId="77777777" w:rsidR="007A16D6" w:rsidRPr="002E2F0D" w:rsidRDefault="007A16D6"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64C79952"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9" w:type="dxa"/>
            <w:shd w:val="clear" w:color="auto" w:fill="D9D9D9"/>
          </w:tcPr>
          <w:p w14:paraId="5851D613" w14:textId="77777777" w:rsidR="007A16D6" w:rsidRPr="002E2F0D" w:rsidRDefault="007A16D6" w:rsidP="00CB5A4D">
            <w:pPr>
              <w:spacing w:before="60" w:after="60"/>
              <w:jc w:val="center"/>
              <w:rPr>
                <w:sz w:val="20"/>
                <w:szCs w:val="20"/>
                <w:lang w:val="en-GB"/>
              </w:rPr>
            </w:pPr>
            <w:r w:rsidRPr="002E2F0D">
              <w:rPr>
                <w:sz w:val="20"/>
                <w:szCs w:val="20"/>
                <w:lang w:val="en-GB"/>
              </w:rPr>
              <w:t>MPE</w:t>
            </w:r>
          </w:p>
          <w:p w14:paraId="568E7756" w14:textId="77777777" w:rsidR="007A16D6" w:rsidRPr="002E2F0D" w:rsidRDefault="007A16D6" w:rsidP="00CB5A4D">
            <w:pPr>
              <w:spacing w:before="60" w:after="60"/>
              <w:jc w:val="center"/>
              <w:rPr>
                <w:sz w:val="20"/>
                <w:szCs w:val="20"/>
                <w:lang w:val="en-GB"/>
              </w:rPr>
            </w:pPr>
            <w:r w:rsidRPr="002E2F0D">
              <w:rPr>
                <w:sz w:val="20"/>
                <w:lang w:val="en-GB"/>
              </w:rPr>
              <w:t>[%]</w:t>
            </w:r>
          </w:p>
        </w:tc>
      </w:tr>
    </w:tbl>
    <w:p w14:paraId="30DDBE6F" w14:textId="77777777" w:rsidR="000627D0" w:rsidRPr="002E2F0D" w:rsidRDefault="000627D0" w:rsidP="000627D0">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39"/>
        <w:gridCol w:w="840"/>
        <w:gridCol w:w="839"/>
        <w:gridCol w:w="979"/>
        <w:gridCol w:w="978"/>
        <w:gridCol w:w="700"/>
        <w:gridCol w:w="839"/>
        <w:gridCol w:w="700"/>
        <w:gridCol w:w="700"/>
        <w:gridCol w:w="700"/>
      </w:tblGrid>
      <w:tr w:rsidR="00717532" w:rsidRPr="002E2F0D" w14:paraId="0EED8CB0" w14:textId="77777777" w:rsidTr="00CB5A4D">
        <w:tc>
          <w:tcPr>
            <w:tcW w:w="993" w:type="dxa"/>
          </w:tcPr>
          <w:p w14:paraId="45DF7128"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50" w:type="dxa"/>
          </w:tcPr>
          <w:p w14:paraId="2804D44A" w14:textId="77777777" w:rsidR="007A16D6" w:rsidRPr="002E2F0D" w:rsidRDefault="007A16D6" w:rsidP="00CB5A4D">
            <w:pPr>
              <w:pStyle w:val="BodyText3"/>
              <w:spacing w:before="60" w:after="60"/>
              <w:rPr>
                <w:rFonts w:ascii="Times New Roman" w:hAnsi="Times New Roman"/>
                <w:sz w:val="20"/>
                <w:lang w:val="en-GB"/>
              </w:rPr>
            </w:pPr>
          </w:p>
        </w:tc>
        <w:tc>
          <w:tcPr>
            <w:tcW w:w="851" w:type="dxa"/>
          </w:tcPr>
          <w:p w14:paraId="5C50DCAB"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252E7865" w14:textId="77777777" w:rsidR="007A16D6" w:rsidRPr="002E2F0D" w:rsidRDefault="007A16D6" w:rsidP="00CB5A4D">
            <w:pPr>
              <w:pStyle w:val="BodyText3"/>
              <w:spacing w:before="60" w:after="60"/>
              <w:rPr>
                <w:rFonts w:ascii="Times New Roman" w:hAnsi="Times New Roman"/>
                <w:sz w:val="20"/>
                <w:lang w:val="en-GB"/>
              </w:rPr>
            </w:pPr>
          </w:p>
        </w:tc>
        <w:tc>
          <w:tcPr>
            <w:tcW w:w="993" w:type="dxa"/>
            <w:tcBorders>
              <w:bottom w:val="single" w:sz="4" w:space="0" w:color="auto"/>
            </w:tcBorders>
          </w:tcPr>
          <w:p w14:paraId="02CD803B" w14:textId="77777777" w:rsidR="007A16D6" w:rsidRPr="002E2F0D" w:rsidRDefault="007A16D6" w:rsidP="00CB5A4D">
            <w:pPr>
              <w:pStyle w:val="BodyText3"/>
              <w:spacing w:before="60" w:after="60"/>
              <w:rPr>
                <w:rFonts w:ascii="Times New Roman" w:hAnsi="Times New Roman"/>
                <w:sz w:val="20"/>
                <w:lang w:val="en-GB"/>
              </w:rPr>
            </w:pPr>
          </w:p>
        </w:tc>
        <w:tc>
          <w:tcPr>
            <w:tcW w:w="992" w:type="dxa"/>
          </w:tcPr>
          <w:p w14:paraId="20BCFA21" w14:textId="77777777" w:rsidR="007A16D6" w:rsidRPr="002E2F0D" w:rsidRDefault="007A16D6" w:rsidP="00CB5A4D">
            <w:pPr>
              <w:pStyle w:val="BodyText3"/>
              <w:spacing w:before="60" w:after="60"/>
              <w:rPr>
                <w:rFonts w:ascii="Times New Roman" w:hAnsi="Times New Roman"/>
                <w:sz w:val="20"/>
                <w:lang w:val="en-GB"/>
              </w:rPr>
            </w:pPr>
          </w:p>
        </w:tc>
        <w:tc>
          <w:tcPr>
            <w:tcW w:w="709" w:type="dxa"/>
          </w:tcPr>
          <w:p w14:paraId="0CD47B4B"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4E8A924F"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351BC507"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5627FB4"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2EC9CDEB" w14:textId="77777777" w:rsidR="007A16D6" w:rsidRPr="002E2F0D" w:rsidRDefault="007A16D6" w:rsidP="00CB5A4D">
            <w:pPr>
              <w:pStyle w:val="BodyText3"/>
              <w:spacing w:before="60" w:after="60"/>
              <w:rPr>
                <w:rFonts w:ascii="Times New Roman" w:hAnsi="Times New Roman"/>
                <w:sz w:val="20"/>
                <w:lang w:val="en-GB"/>
              </w:rPr>
            </w:pPr>
          </w:p>
        </w:tc>
      </w:tr>
      <w:tr w:rsidR="00717532" w:rsidRPr="002E2F0D" w14:paraId="6BD88206" w14:textId="77777777" w:rsidTr="00CB5A4D">
        <w:tc>
          <w:tcPr>
            <w:tcW w:w="993" w:type="dxa"/>
          </w:tcPr>
          <w:p w14:paraId="4A3AE705"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50" w:type="dxa"/>
            <w:tcBorders>
              <w:bottom w:val="single" w:sz="4" w:space="0" w:color="auto"/>
            </w:tcBorders>
          </w:tcPr>
          <w:p w14:paraId="50BD95AA" w14:textId="77777777" w:rsidR="007A16D6" w:rsidRPr="002E2F0D" w:rsidRDefault="007A16D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14237559" w14:textId="77777777" w:rsidR="007A16D6" w:rsidRPr="002E2F0D" w:rsidRDefault="007A16D6" w:rsidP="00CB5A4D">
            <w:pPr>
              <w:pStyle w:val="BodyText3"/>
              <w:spacing w:before="60" w:after="60"/>
              <w:rPr>
                <w:rFonts w:ascii="Times New Roman" w:hAnsi="Times New Roman"/>
                <w:sz w:val="20"/>
                <w:lang w:val="en-GB"/>
              </w:rPr>
            </w:pPr>
          </w:p>
        </w:tc>
        <w:tc>
          <w:tcPr>
            <w:tcW w:w="850" w:type="dxa"/>
            <w:tcBorders>
              <w:bottom w:val="single" w:sz="4" w:space="0" w:color="auto"/>
            </w:tcBorders>
          </w:tcPr>
          <w:p w14:paraId="2F59A1F6" w14:textId="77777777" w:rsidR="007A16D6" w:rsidRPr="002E2F0D" w:rsidRDefault="007A16D6" w:rsidP="00CB5A4D">
            <w:pPr>
              <w:pStyle w:val="BodyText3"/>
              <w:spacing w:before="60" w:after="60"/>
              <w:rPr>
                <w:rFonts w:ascii="Times New Roman" w:hAnsi="Times New Roman"/>
                <w:sz w:val="20"/>
                <w:lang w:val="en-GB"/>
              </w:rPr>
            </w:pPr>
          </w:p>
        </w:tc>
        <w:tc>
          <w:tcPr>
            <w:tcW w:w="993" w:type="dxa"/>
            <w:tcBorders>
              <w:bottom w:val="single" w:sz="4" w:space="0" w:color="auto"/>
            </w:tcBorders>
          </w:tcPr>
          <w:p w14:paraId="1CA730E9" w14:textId="77777777" w:rsidR="007A16D6" w:rsidRPr="002E2F0D" w:rsidRDefault="007A16D6" w:rsidP="00CB5A4D">
            <w:pPr>
              <w:pStyle w:val="BodyText3"/>
              <w:spacing w:before="60" w:after="60"/>
              <w:rPr>
                <w:rFonts w:ascii="Times New Roman" w:hAnsi="Times New Roman"/>
                <w:sz w:val="20"/>
                <w:lang w:val="en-GB"/>
              </w:rPr>
            </w:pPr>
          </w:p>
        </w:tc>
        <w:tc>
          <w:tcPr>
            <w:tcW w:w="992" w:type="dxa"/>
          </w:tcPr>
          <w:p w14:paraId="550C2C9D" w14:textId="77777777" w:rsidR="007A16D6" w:rsidRPr="002E2F0D" w:rsidRDefault="007A16D6" w:rsidP="00CB5A4D">
            <w:pPr>
              <w:pStyle w:val="BodyText3"/>
              <w:spacing w:before="60" w:after="60"/>
              <w:rPr>
                <w:rFonts w:ascii="Times New Roman" w:hAnsi="Times New Roman"/>
                <w:sz w:val="20"/>
                <w:lang w:val="en-GB"/>
              </w:rPr>
            </w:pPr>
          </w:p>
        </w:tc>
        <w:tc>
          <w:tcPr>
            <w:tcW w:w="709" w:type="dxa"/>
          </w:tcPr>
          <w:p w14:paraId="4F18784C"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78CBDFB6"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40523CBB"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2DF0B644"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68D0A80" w14:textId="77777777" w:rsidR="007A16D6" w:rsidRPr="002E2F0D" w:rsidRDefault="007A16D6" w:rsidP="00CB5A4D">
            <w:pPr>
              <w:pStyle w:val="BodyText3"/>
              <w:spacing w:before="60" w:after="60"/>
              <w:rPr>
                <w:rFonts w:ascii="Times New Roman" w:hAnsi="Times New Roman"/>
                <w:sz w:val="20"/>
                <w:lang w:val="en-GB"/>
              </w:rPr>
            </w:pPr>
          </w:p>
        </w:tc>
      </w:tr>
    </w:tbl>
    <w:p w14:paraId="6C0122DA" w14:textId="77777777" w:rsidR="000627D0" w:rsidRPr="002E2F0D" w:rsidRDefault="000627D0" w:rsidP="000627D0">
      <w:pPr>
        <w:rPr>
          <w:b/>
          <w:sz w:val="20"/>
          <w:szCs w:val="20"/>
          <w:lang w:val="en-GB"/>
        </w:rPr>
      </w:pPr>
    </w:p>
    <w:tbl>
      <w:tblPr>
        <w:tblW w:w="9299"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28"/>
        <w:gridCol w:w="8071"/>
      </w:tblGrid>
      <w:tr w:rsidR="006C5F20" w:rsidRPr="002E2F0D" w14:paraId="44355383" w14:textId="77777777" w:rsidTr="00C63CBC">
        <w:trPr>
          <w:cantSplit/>
          <w:trHeight w:val="325"/>
        </w:trPr>
        <w:tc>
          <w:tcPr>
            <w:tcW w:w="1228" w:type="dxa"/>
            <w:tcBorders>
              <w:bottom w:val="single" w:sz="6" w:space="0" w:color="auto"/>
            </w:tcBorders>
            <w:vAlign w:val="center"/>
          </w:tcPr>
          <w:p w14:paraId="02A2FD02" w14:textId="77777777" w:rsidR="006C5F20" w:rsidRPr="002E2F0D" w:rsidRDefault="006C5F20" w:rsidP="00C63CBC">
            <w:pPr>
              <w:spacing w:before="4" w:after="4"/>
              <w:jc w:val="center"/>
              <w:rPr>
                <w:bCs/>
                <w:lang w:val="en-GB"/>
              </w:rPr>
            </w:pPr>
            <w:r w:rsidRPr="002E2F0D">
              <w:rPr>
                <w:bCs/>
                <w:lang w:val="en-GB"/>
              </w:rPr>
              <w:t>Passed</w:t>
            </w:r>
          </w:p>
        </w:tc>
        <w:tc>
          <w:tcPr>
            <w:tcW w:w="8071"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3360"/>
              <w:gridCol w:w="500"/>
              <w:gridCol w:w="1060"/>
            </w:tblGrid>
            <w:tr w:rsidR="006C5F20" w:rsidRPr="002E2F0D" w14:paraId="5BF8AF02" w14:textId="77777777" w:rsidTr="00C63CBC">
              <w:tc>
                <w:tcPr>
                  <w:tcW w:w="518" w:type="dxa"/>
                </w:tcPr>
                <w:p w14:paraId="41D0FA49" w14:textId="77777777" w:rsidR="006C5F20" w:rsidRPr="002E2F0D" w:rsidRDefault="006C5F20" w:rsidP="00C63CBC">
                  <w:pPr>
                    <w:spacing w:before="4" w:after="4"/>
                    <w:jc w:val="center"/>
                    <w:rPr>
                      <w:bCs/>
                      <w:lang w:val="en-GB"/>
                    </w:rPr>
                  </w:pPr>
                </w:p>
              </w:tc>
              <w:tc>
                <w:tcPr>
                  <w:tcW w:w="1162" w:type="dxa"/>
                  <w:tcBorders>
                    <w:top w:val="nil"/>
                    <w:bottom w:val="nil"/>
                    <w:right w:val="nil"/>
                  </w:tcBorders>
                </w:tcPr>
                <w:p w14:paraId="091EA415" w14:textId="77777777" w:rsidR="006C5F20" w:rsidRPr="002E2F0D" w:rsidRDefault="006C5F20" w:rsidP="00C63CBC">
                  <w:pPr>
                    <w:spacing w:before="4" w:after="4"/>
                    <w:jc w:val="center"/>
                    <w:rPr>
                      <w:bCs/>
                      <w:lang w:val="en-GB"/>
                    </w:rPr>
                  </w:pPr>
                  <w:r w:rsidRPr="002E2F0D">
                    <w:rPr>
                      <w:bCs/>
                      <w:lang w:val="en-GB"/>
                    </w:rPr>
                    <w:t>Yes</w:t>
                  </w:r>
                </w:p>
              </w:tc>
              <w:tc>
                <w:tcPr>
                  <w:tcW w:w="3360" w:type="dxa"/>
                  <w:tcBorders>
                    <w:top w:val="nil"/>
                    <w:left w:val="nil"/>
                    <w:bottom w:val="nil"/>
                  </w:tcBorders>
                </w:tcPr>
                <w:p w14:paraId="778970C6" w14:textId="77777777" w:rsidR="006C5F20" w:rsidRPr="002E2F0D" w:rsidRDefault="006C5F20" w:rsidP="00C63CBC">
                  <w:pPr>
                    <w:spacing w:before="4" w:after="4"/>
                    <w:jc w:val="center"/>
                    <w:rPr>
                      <w:bCs/>
                      <w:lang w:val="en-GB"/>
                    </w:rPr>
                  </w:pPr>
                </w:p>
              </w:tc>
              <w:tc>
                <w:tcPr>
                  <w:tcW w:w="500" w:type="dxa"/>
                </w:tcPr>
                <w:p w14:paraId="6EB85024" w14:textId="77777777" w:rsidR="006C5F20" w:rsidRPr="002E2F0D" w:rsidRDefault="006C5F20" w:rsidP="00C63CBC">
                  <w:pPr>
                    <w:spacing w:before="4" w:after="4"/>
                    <w:jc w:val="center"/>
                    <w:rPr>
                      <w:bCs/>
                      <w:lang w:val="en-GB"/>
                    </w:rPr>
                  </w:pPr>
                </w:p>
              </w:tc>
              <w:tc>
                <w:tcPr>
                  <w:tcW w:w="1060" w:type="dxa"/>
                  <w:tcBorders>
                    <w:top w:val="nil"/>
                    <w:bottom w:val="nil"/>
                    <w:right w:val="nil"/>
                  </w:tcBorders>
                </w:tcPr>
                <w:p w14:paraId="2FE76ACB" w14:textId="77777777" w:rsidR="006C5F20" w:rsidRPr="002E2F0D" w:rsidRDefault="006C5F20" w:rsidP="00C63CBC">
                  <w:pPr>
                    <w:spacing w:before="4" w:after="4"/>
                    <w:jc w:val="center"/>
                    <w:rPr>
                      <w:bCs/>
                      <w:lang w:val="en-GB"/>
                    </w:rPr>
                  </w:pPr>
                  <w:r w:rsidRPr="002E2F0D">
                    <w:rPr>
                      <w:bCs/>
                      <w:lang w:val="en-GB"/>
                    </w:rPr>
                    <w:t>No</w:t>
                  </w:r>
                </w:p>
              </w:tc>
            </w:tr>
          </w:tbl>
          <w:p w14:paraId="6E5EC195" w14:textId="77777777" w:rsidR="006C5F20" w:rsidRPr="002E2F0D" w:rsidRDefault="006C5F20" w:rsidP="00C63CBC">
            <w:pPr>
              <w:spacing w:before="4" w:after="4"/>
              <w:jc w:val="center"/>
              <w:rPr>
                <w:bCs/>
                <w:lang w:val="en-GB"/>
              </w:rPr>
            </w:pPr>
          </w:p>
        </w:tc>
      </w:tr>
    </w:tbl>
    <w:p w14:paraId="4CD18F19" w14:textId="77777777" w:rsidR="006C5F20" w:rsidRPr="002E2F0D" w:rsidRDefault="006C5F20" w:rsidP="000627D0">
      <w:pPr>
        <w:rPr>
          <w:b/>
          <w:sz w:val="20"/>
          <w:szCs w:val="20"/>
          <w:lang w:val="en-GB"/>
        </w:rPr>
      </w:pPr>
    </w:p>
    <w:p w14:paraId="1E6B8900" w14:textId="77777777" w:rsidR="006C5F20" w:rsidRPr="002E2F0D" w:rsidRDefault="006C5F20" w:rsidP="000627D0">
      <w:pPr>
        <w:rPr>
          <w:b/>
          <w:sz w:val="20"/>
          <w:szCs w:val="20"/>
          <w:lang w:val="en-GB"/>
        </w:rPr>
      </w:pPr>
    </w:p>
    <w:p w14:paraId="1E739374" w14:textId="77777777" w:rsidR="00D8633E" w:rsidRDefault="00D8633E" w:rsidP="000627D0">
      <w:pPr>
        <w:rPr>
          <w:sz w:val="20"/>
          <w:szCs w:val="20"/>
          <w:lang w:val="en-GB"/>
        </w:rPr>
      </w:pPr>
      <w:r>
        <w:rPr>
          <w:sz w:val="20"/>
          <w:szCs w:val="20"/>
          <w:lang w:val="en-GB"/>
        </w:rPr>
        <w:t>Remarks:</w:t>
      </w:r>
    </w:p>
    <w:p w14:paraId="52EC836F" w14:textId="77777777" w:rsidR="00D8633E" w:rsidRDefault="00D8633E" w:rsidP="000627D0">
      <w:pPr>
        <w:rPr>
          <w:sz w:val="20"/>
          <w:szCs w:val="20"/>
          <w:lang w:val="en-GB"/>
        </w:rPr>
      </w:pPr>
    </w:p>
    <w:p w14:paraId="567B1F4D" w14:textId="77777777" w:rsidR="00D8633E" w:rsidRDefault="00D8633E" w:rsidP="000627D0">
      <w:pPr>
        <w:rPr>
          <w:sz w:val="20"/>
          <w:szCs w:val="20"/>
          <w:lang w:val="en-GB"/>
        </w:rPr>
      </w:pPr>
    </w:p>
    <w:p w14:paraId="4C6CAEFA" w14:textId="77777777" w:rsidR="00D8633E" w:rsidRDefault="00D8633E" w:rsidP="000627D0">
      <w:pPr>
        <w:rPr>
          <w:sz w:val="20"/>
          <w:szCs w:val="20"/>
          <w:lang w:val="en-GB"/>
        </w:rPr>
      </w:pPr>
    </w:p>
    <w:p w14:paraId="00819D24" w14:textId="77777777" w:rsidR="00D8633E" w:rsidRDefault="00D8633E" w:rsidP="000627D0">
      <w:pPr>
        <w:rPr>
          <w:sz w:val="20"/>
          <w:szCs w:val="20"/>
          <w:lang w:val="en-GB"/>
        </w:rPr>
      </w:pPr>
    </w:p>
    <w:p w14:paraId="07762C46" w14:textId="77777777" w:rsidR="00D8633E" w:rsidRDefault="00D8633E" w:rsidP="000627D0">
      <w:pPr>
        <w:rPr>
          <w:sz w:val="20"/>
          <w:szCs w:val="20"/>
          <w:lang w:val="en-GB"/>
        </w:rPr>
      </w:pPr>
    </w:p>
    <w:p w14:paraId="5B8D23C4" w14:textId="77777777" w:rsidR="001E2B9E" w:rsidRPr="002E2F0D" w:rsidRDefault="00C31A14" w:rsidP="000627D0">
      <w:pPr>
        <w:rPr>
          <w:b/>
          <w:sz w:val="20"/>
          <w:szCs w:val="20"/>
          <w:lang w:val="en-GB"/>
        </w:rPr>
      </w:pPr>
      <w:r w:rsidRPr="00C31A14">
        <w:rPr>
          <w:i/>
          <w:sz w:val="20"/>
          <w:szCs w:val="20"/>
          <w:lang w:val="en-GB"/>
        </w:rPr>
        <w:t>Notes</w:t>
      </w:r>
      <w:r w:rsidR="005E1D4C" w:rsidRPr="002E2F0D">
        <w:rPr>
          <w:sz w:val="20"/>
          <w:szCs w:val="20"/>
          <w:lang w:val="en-GB"/>
        </w:rPr>
        <w:t>:</w:t>
      </w:r>
      <w:r w:rsidR="005E1D4C" w:rsidRPr="002E2F0D">
        <w:rPr>
          <w:sz w:val="20"/>
          <w:szCs w:val="20"/>
          <w:lang w:val="en-GB"/>
        </w:rPr>
        <w:tab/>
      </w:r>
      <w:r w:rsidR="001E2B9E" w:rsidRPr="002E2F0D">
        <w:rPr>
          <w:rFonts w:ascii="Symbol" w:hAnsi="Symbol"/>
          <w:i/>
          <w:sz w:val="20"/>
          <w:lang w:val="en-GB"/>
        </w:rPr>
        <w:t></w:t>
      </w:r>
      <w:r w:rsidR="001E2B9E" w:rsidRPr="002E2F0D">
        <w:rPr>
          <w:sz w:val="20"/>
          <w:lang w:val="en-GB"/>
        </w:rPr>
        <w:t>(</w:t>
      </w:r>
      <w:r w:rsidR="001E2B9E" w:rsidRPr="002E2F0D">
        <w:rPr>
          <w:i/>
          <w:sz w:val="20"/>
          <w:lang w:val="en-GB"/>
        </w:rPr>
        <w:t>T</w:t>
      </w:r>
      <w:r w:rsidR="001E2B9E" w:rsidRPr="002E2F0D">
        <w:rPr>
          <w:sz w:val="20"/>
          <w:vertAlign w:val="subscript"/>
          <w:lang w:val="en-GB"/>
        </w:rPr>
        <w:t>s</w:t>
      </w:r>
      <w:r w:rsidR="001E2B9E" w:rsidRPr="002E2F0D">
        <w:rPr>
          <w:sz w:val="20"/>
          <w:lang w:val="en-GB"/>
        </w:rPr>
        <w:t xml:space="preserve">) = </w:t>
      </w:r>
      <w:r w:rsidR="001E2B9E" w:rsidRPr="002E2F0D">
        <w:rPr>
          <w:rFonts w:ascii="Symbol" w:hAnsi="Symbol"/>
          <w:i/>
          <w:sz w:val="20"/>
          <w:lang w:val="en-GB"/>
        </w:rPr>
        <w:t></w:t>
      </w:r>
      <w:r w:rsidR="001E2B9E" w:rsidRPr="002E2F0D">
        <w:rPr>
          <w:sz w:val="20"/>
          <w:lang w:val="en-GB"/>
        </w:rPr>
        <w:t>(</w:t>
      </w:r>
      <w:r w:rsidR="001E2B9E" w:rsidRPr="002E2F0D">
        <w:rPr>
          <w:i/>
          <w:sz w:val="20"/>
          <w:lang w:val="en-GB"/>
        </w:rPr>
        <w:t>T</w:t>
      </w:r>
      <w:r w:rsidR="001E2B9E" w:rsidRPr="002E2F0D">
        <w:rPr>
          <w:sz w:val="20"/>
          <w:vertAlign w:val="subscript"/>
          <w:lang w:val="en-GB"/>
        </w:rPr>
        <w:t>s</w:t>
      </w:r>
      <w:r w:rsidR="001E2B9E" w:rsidRPr="002E2F0D">
        <w:rPr>
          <w:sz w:val="20"/>
          <w:lang w:val="en-GB"/>
        </w:rPr>
        <w:t xml:space="preserve">´) + 200 </w:t>
      </w:r>
      <w:r w:rsidR="001E2B9E" w:rsidRPr="002E2F0D">
        <w:rPr>
          <w:color w:val="000000"/>
          <w:sz w:val="20"/>
          <w:szCs w:val="20"/>
          <w:vertAlign w:val="superscript"/>
          <w:lang w:val="en-GB"/>
        </w:rPr>
        <w:t>●</w:t>
      </w:r>
      <w:r w:rsidR="001E2B9E" w:rsidRPr="002E2F0D">
        <w:rPr>
          <w:sz w:val="20"/>
          <w:lang w:val="en-GB"/>
        </w:rPr>
        <w:t xml:space="preserve"> 10</w:t>
      </w:r>
      <w:r w:rsidR="001E2B9E" w:rsidRPr="002E2F0D">
        <w:rPr>
          <w:sz w:val="20"/>
          <w:vertAlign w:val="superscript"/>
          <w:lang w:val="en-GB"/>
        </w:rPr>
        <w:t>-6</w:t>
      </w:r>
      <w:r w:rsidR="001E2B9E" w:rsidRPr="002E2F0D">
        <w:rPr>
          <w:sz w:val="20"/>
          <w:lang w:val="en-GB"/>
        </w:rPr>
        <w:t xml:space="preserve"> </w:t>
      </w:r>
      <w:r w:rsidR="001E2B9E" w:rsidRPr="002E2F0D">
        <w:rPr>
          <w:color w:val="000000"/>
          <w:sz w:val="20"/>
          <w:szCs w:val="20"/>
          <w:vertAlign w:val="superscript"/>
          <w:lang w:val="en-GB"/>
        </w:rPr>
        <w:t>●</w:t>
      </w:r>
      <w:r w:rsidR="001E2B9E" w:rsidRPr="002E2F0D">
        <w:rPr>
          <w:sz w:val="20"/>
          <w:lang w:val="en-GB"/>
        </w:rPr>
        <w:t xml:space="preserve"> (</w:t>
      </w:r>
      <w:r w:rsidR="001E2B9E" w:rsidRPr="002E2F0D">
        <w:rPr>
          <w:i/>
          <w:sz w:val="20"/>
          <w:lang w:val="en-GB"/>
        </w:rPr>
        <w:t>T</w:t>
      </w:r>
      <w:r w:rsidR="001E2B9E" w:rsidRPr="002E2F0D">
        <w:rPr>
          <w:sz w:val="20"/>
          <w:vertAlign w:val="subscript"/>
          <w:lang w:val="en-GB"/>
        </w:rPr>
        <w:t>s</w:t>
      </w:r>
      <w:r w:rsidR="001E2B9E" w:rsidRPr="002E2F0D">
        <w:rPr>
          <w:sz w:val="20"/>
          <w:lang w:val="en-GB"/>
        </w:rPr>
        <w:t xml:space="preserve">´ </w:t>
      </w:r>
      <w:r w:rsidR="009123EA" w:rsidRPr="002E2F0D">
        <w:rPr>
          <w:sz w:val="20"/>
          <w:lang w:val="en-GB"/>
        </w:rPr>
        <w:t>–</w:t>
      </w:r>
      <w:r w:rsidR="001E2B9E" w:rsidRPr="002E2F0D">
        <w:rPr>
          <w:sz w:val="20"/>
          <w:lang w:val="en-GB"/>
        </w:rPr>
        <w:t xml:space="preserve"> </w:t>
      </w:r>
      <w:r w:rsidR="001E2B9E" w:rsidRPr="002E2F0D">
        <w:rPr>
          <w:i/>
          <w:sz w:val="20"/>
          <w:szCs w:val="20"/>
          <w:lang w:val="en-GB"/>
        </w:rPr>
        <w:t>T</w:t>
      </w:r>
      <w:r w:rsidR="001E2B9E" w:rsidRPr="002E2F0D">
        <w:rPr>
          <w:sz w:val="20"/>
          <w:szCs w:val="20"/>
          <w:vertAlign w:val="subscript"/>
          <w:lang w:val="en-GB"/>
        </w:rPr>
        <w:t>s</w:t>
      </w:r>
      <w:r w:rsidR="001E2B9E" w:rsidRPr="002E2F0D">
        <w:rPr>
          <w:sz w:val="20"/>
          <w:szCs w:val="20"/>
          <w:lang w:val="en-GB"/>
        </w:rPr>
        <w:t>)</w:t>
      </w:r>
    </w:p>
    <w:p w14:paraId="50A1ED3B" w14:textId="77777777" w:rsidR="0070436E" w:rsidRPr="002E2F0D" w:rsidRDefault="005E1D4C" w:rsidP="000627D0">
      <w:pPr>
        <w:rPr>
          <w:b/>
          <w:color w:val="000000"/>
          <w:sz w:val="20"/>
          <w:szCs w:val="20"/>
          <w:lang w:val="en-GB"/>
        </w:rPr>
      </w:pPr>
      <w:r w:rsidRPr="002E2F0D">
        <w:rPr>
          <w:color w:val="000000"/>
          <w:sz w:val="20"/>
          <w:szCs w:val="20"/>
          <w:lang w:val="en-GB"/>
        </w:rPr>
        <w:tab/>
      </w:r>
      <w:r w:rsidR="001E2B9E" w:rsidRPr="002E2F0D">
        <w:rPr>
          <w:i/>
          <w:color w:val="000000"/>
          <w:sz w:val="20"/>
          <w:szCs w:val="20"/>
          <w:lang w:val="en-GB"/>
        </w:rPr>
        <w:t>V</w:t>
      </w:r>
      <w:r w:rsidR="001E2B9E" w:rsidRPr="002E2F0D">
        <w:rPr>
          <w:color w:val="000000"/>
          <w:sz w:val="20"/>
          <w:szCs w:val="20"/>
          <w:vertAlign w:val="subscript"/>
          <w:lang w:val="en-GB"/>
        </w:rPr>
        <w:t>n</w:t>
      </w:r>
      <w:r w:rsidR="002F52DD" w:rsidRPr="002E2F0D">
        <w:rPr>
          <w:b/>
          <w:color w:val="000000"/>
          <w:sz w:val="20"/>
          <w:szCs w:val="20"/>
          <w:lang w:val="en-GB"/>
        </w:rPr>
        <w:t xml:space="preserve"> </w:t>
      </w:r>
      <w:r w:rsidR="002F52DD" w:rsidRPr="002E2F0D">
        <w:rPr>
          <w:color w:val="000000"/>
          <w:sz w:val="20"/>
          <w:szCs w:val="20"/>
          <w:lang w:val="en-GB"/>
        </w:rPr>
        <w:t>= (</w:t>
      </w:r>
      <w:r w:rsidR="001E2B9E" w:rsidRPr="002E2F0D">
        <w:rPr>
          <w:i/>
          <w:color w:val="000000"/>
          <w:sz w:val="20"/>
          <w:szCs w:val="20"/>
          <w:lang w:val="en-GB"/>
        </w:rPr>
        <w:t>W</w:t>
      </w:r>
      <w:r w:rsidR="001E2B9E" w:rsidRPr="002E2F0D">
        <w:rPr>
          <w:color w:val="000000"/>
          <w:sz w:val="20"/>
          <w:szCs w:val="20"/>
          <w:vertAlign w:val="subscript"/>
          <w:lang w:val="en-GB"/>
        </w:rPr>
        <w:t>gross</w:t>
      </w:r>
      <w:r w:rsidR="002F52DD" w:rsidRPr="002E2F0D">
        <w:rPr>
          <w:color w:val="000000"/>
          <w:sz w:val="20"/>
          <w:szCs w:val="20"/>
          <w:lang w:val="en-GB"/>
        </w:rPr>
        <w:t xml:space="preserve"> </w:t>
      </w:r>
      <w:r w:rsidR="009123EA" w:rsidRPr="002E2F0D">
        <w:rPr>
          <w:color w:val="000000"/>
          <w:sz w:val="20"/>
          <w:szCs w:val="20"/>
          <w:lang w:val="en-GB"/>
        </w:rPr>
        <w:t>–</w:t>
      </w:r>
      <w:r w:rsidR="002F52DD" w:rsidRPr="002E2F0D">
        <w:rPr>
          <w:color w:val="000000"/>
          <w:sz w:val="20"/>
          <w:szCs w:val="20"/>
          <w:lang w:val="en-GB"/>
        </w:rPr>
        <w:t xml:space="preserve"> </w:t>
      </w:r>
      <w:r w:rsidR="001E2B9E" w:rsidRPr="002E2F0D">
        <w:rPr>
          <w:i/>
          <w:color w:val="000000"/>
          <w:sz w:val="20"/>
          <w:szCs w:val="20"/>
          <w:lang w:val="en-GB"/>
        </w:rPr>
        <w:t>W</w:t>
      </w:r>
      <w:r w:rsidR="001E2B9E" w:rsidRPr="002E2F0D">
        <w:rPr>
          <w:color w:val="000000"/>
          <w:sz w:val="20"/>
          <w:szCs w:val="20"/>
          <w:vertAlign w:val="subscript"/>
          <w:lang w:val="en-GB"/>
        </w:rPr>
        <w:t>net</w:t>
      </w:r>
      <w:r w:rsidR="002F52DD" w:rsidRPr="002E2F0D">
        <w:rPr>
          <w:color w:val="000000"/>
          <w:sz w:val="20"/>
          <w:szCs w:val="20"/>
          <w:lang w:val="en-GB"/>
        </w:rPr>
        <w:t xml:space="preserve">) / </w:t>
      </w:r>
      <w:r w:rsidR="001E2B9E" w:rsidRPr="002E2F0D">
        <w:rPr>
          <w:rFonts w:ascii="Symbol" w:hAnsi="Symbol"/>
          <w:i/>
          <w:color w:val="000000"/>
          <w:sz w:val="20"/>
          <w:lang w:val="en-GB"/>
        </w:rPr>
        <w:t></w:t>
      </w:r>
      <w:r w:rsidR="001E2B9E" w:rsidRPr="002E2F0D">
        <w:rPr>
          <w:color w:val="000000"/>
          <w:sz w:val="20"/>
          <w:szCs w:val="20"/>
          <w:lang w:val="en-GB"/>
        </w:rPr>
        <w:t>(</w:t>
      </w:r>
      <w:r w:rsidR="001E2B9E" w:rsidRPr="002E2F0D">
        <w:rPr>
          <w:i/>
          <w:color w:val="000000"/>
          <w:sz w:val="20"/>
          <w:szCs w:val="20"/>
          <w:lang w:val="en-GB"/>
        </w:rPr>
        <w:t>T</w:t>
      </w:r>
      <w:r w:rsidR="001E2B9E" w:rsidRPr="002E2F0D">
        <w:rPr>
          <w:color w:val="000000"/>
          <w:sz w:val="20"/>
          <w:szCs w:val="20"/>
          <w:vertAlign w:val="subscript"/>
          <w:lang w:val="en-GB"/>
        </w:rPr>
        <w:t>s</w:t>
      </w:r>
      <w:r w:rsidR="001E2B9E" w:rsidRPr="002E2F0D">
        <w:rPr>
          <w:color w:val="000000"/>
          <w:sz w:val="20"/>
          <w:szCs w:val="20"/>
          <w:lang w:val="en-GB"/>
        </w:rPr>
        <w:t xml:space="preserve">) </w:t>
      </w:r>
      <w:r w:rsidR="001E2B9E" w:rsidRPr="002E2F0D">
        <w:rPr>
          <w:color w:val="000000"/>
          <w:sz w:val="20"/>
          <w:szCs w:val="20"/>
          <w:vertAlign w:val="superscript"/>
          <w:lang w:val="en-GB"/>
        </w:rPr>
        <w:t>●</w:t>
      </w:r>
      <w:r w:rsidR="001E2B9E" w:rsidRPr="002E2F0D">
        <w:rPr>
          <w:color w:val="000000"/>
          <w:sz w:val="20"/>
          <w:szCs w:val="20"/>
          <w:lang w:val="en-GB"/>
        </w:rPr>
        <w:t xml:space="preserve"> (1 + 0</w:t>
      </w:r>
      <w:r w:rsidR="009123EA" w:rsidRPr="002E2F0D">
        <w:rPr>
          <w:color w:val="000000"/>
          <w:sz w:val="20"/>
          <w:szCs w:val="20"/>
          <w:lang w:val="en-GB"/>
        </w:rPr>
        <w:t>.</w:t>
      </w:r>
      <w:r w:rsidR="001E2B9E" w:rsidRPr="002E2F0D">
        <w:rPr>
          <w:color w:val="000000"/>
          <w:sz w:val="20"/>
          <w:szCs w:val="20"/>
          <w:lang w:val="en-GB"/>
        </w:rPr>
        <w:t xml:space="preserve">0012 / </w:t>
      </w:r>
      <w:r w:rsidR="001E2B9E" w:rsidRPr="002E2F0D">
        <w:rPr>
          <w:rFonts w:ascii="Symbol" w:hAnsi="Symbol"/>
          <w:color w:val="000000"/>
          <w:sz w:val="20"/>
          <w:lang w:val="en-GB"/>
        </w:rPr>
        <w:t></w:t>
      </w:r>
      <w:r w:rsidR="001E2B9E" w:rsidRPr="002E2F0D">
        <w:rPr>
          <w:color w:val="000000"/>
          <w:sz w:val="20"/>
          <w:szCs w:val="20"/>
          <w:lang w:val="en-GB"/>
        </w:rPr>
        <w:t>(T</w:t>
      </w:r>
      <w:r w:rsidR="001E2B9E" w:rsidRPr="002E2F0D">
        <w:rPr>
          <w:color w:val="000000"/>
          <w:sz w:val="20"/>
          <w:szCs w:val="20"/>
          <w:vertAlign w:val="subscript"/>
          <w:lang w:val="en-GB"/>
        </w:rPr>
        <w:t>s</w:t>
      </w:r>
      <w:r w:rsidR="001E2B9E" w:rsidRPr="002E2F0D">
        <w:rPr>
          <w:color w:val="000000"/>
          <w:sz w:val="20"/>
          <w:szCs w:val="20"/>
          <w:lang w:val="en-GB"/>
        </w:rPr>
        <w:t>))</w:t>
      </w:r>
    </w:p>
    <w:p w14:paraId="6F16DC7A" w14:textId="77777777" w:rsidR="0070436E" w:rsidRPr="002E2F0D" w:rsidRDefault="0070436E" w:rsidP="000627D0">
      <w:pPr>
        <w:rPr>
          <w:b/>
          <w:sz w:val="20"/>
          <w:szCs w:val="20"/>
          <w:lang w:val="en-GB"/>
        </w:rPr>
      </w:pPr>
    </w:p>
    <w:p w14:paraId="5B1531AD" w14:textId="77777777" w:rsidR="0070436E" w:rsidRPr="002E2F0D" w:rsidRDefault="0070436E" w:rsidP="000627D0">
      <w:pPr>
        <w:rPr>
          <w:b/>
          <w:sz w:val="20"/>
          <w:szCs w:val="20"/>
          <w:lang w:val="en-GB"/>
        </w:rPr>
      </w:pPr>
    </w:p>
    <w:p w14:paraId="571F8F57" w14:textId="77777777" w:rsidR="0070436E" w:rsidRPr="002E2F0D" w:rsidRDefault="0070436E" w:rsidP="000627D0">
      <w:pPr>
        <w:rPr>
          <w:b/>
          <w:sz w:val="20"/>
          <w:szCs w:val="20"/>
          <w:lang w:val="en-GB"/>
        </w:rPr>
      </w:pPr>
    </w:p>
    <w:p w14:paraId="70CAE01C" w14:textId="77777777" w:rsidR="000627D0" w:rsidRPr="002E2F0D" w:rsidRDefault="00126CCF" w:rsidP="000627D0">
      <w:pPr>
        <w:rPr>
          <w:b/>
          <w:sz w:val="20"/>
          <w:szCs w:val="20"/>
          <w:lang w:val="en-GB"/>
        </w:rPr>
      </w:pPr>
      <w:r>
        <w:rPr>
          <w:b/>
          <w:sz w:val="20"/>
          <w:szCs w:val="20"/>
          <w:lang w:val="en-GB"/>
        </w:rPr>
        <w:t>2b)</w:t>
      </w:r>
      <w:r>
        <w:rPr>
          <w:b/>
          <w:sz w:val="20"/>
          <w:szCs w:val="20"/>
          <w:lang w:val="en-GB"/>
        </w:rPr>
        <w:tab/>
      </w:r>
      <w:r w:rsidR="000627D0" w:rsidRPr="002E2F0D">
        <w:rPr>
          <w:b/>
          <w:sz w:val="20"/>
          <w:szCs w:val="20"/>
          <w:lang w:val="en-GB"/>
        </w:rPr>
        <w:t>Gravimetric procedure by delivering the liquid into a tank on a balance</w:t>
      </w:r>
    </w:p>
    <w:p w14:paraId="32047467" w14:textId="77777777" w:rsidR="000627D0" w:rsidRPr="002E2F0D" w:rsidRDefault="000627D0" w:rsidP="000627D0">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FA5F939" w14:textId="77777777" w:rsidTr="00CB5A4D">
        <w:tc>
          <w:tcPr>
            <w:tcW w:w="1668" w:type="dxa"/>
          </w:tcPr>
          <w:p w14:paraId="6FF27259" w14:textId="77777777" w:rsidR="000627D0" w:rsidRPr="002E2F0D" w:rsidRDefault="000627D0" w:rsidP="00CB5A4D">
            <w:pPr>
              <w:rPr>
                <w:sz w:val="20"/>
                <w:szCs w:val="20"/>
                <w:lang w:val="en-GB"/>
              </w:rPr>
            </w:pPr>
            <w:r w:rsidRPr="002E2F0D">
              <w:rPr>
                <w:sz w:val="20"/>
                <w:szCs w:val="20"/>
                <w:lang w:val="en-GB"/>
              </w:rPr>
              <w:t>Application no.:</w:t>
            </w:r>
          </w:p>
        </w:tc>
        <w:tc>
          <w:tcPr>
            <w:tcW w:w="2693" w:type="dxa"/>
          </w:tcPr>
          <w:p w14:paraId="4319C5DB" w14:textId="77777777" w:rsidR="000627D0" w:rsidRPr="002E2F0D" w:rsidRDefault="000627D0" w:rsidP="00CB5A4D">
            <w:pPr>
              <w:rPr>
                <w:sz w:val="20"/>
                <w:szCs w:val="20"/>
                <w:lang w:val="en-GB"/>
              </w:rPr>
            </w:pPr>
          </w:p>
        </w:tc>
        <w:tc>
          <w:tcPr>
            <w:tcW w:w="283" w:type="dxa"/>
          </w:tcPr>
          <w:p w14:paraId="4EC83069" w14:textId="77777777" w:rsidR="000627D0" w:rsidRPr="002E2F0D" w:rsidRDefault="000627D0" w:rsidP="00CB5A4D">
            <w:pPr>
              <w:rPr>
                <w:sz w:val="20"/>
                <w:szCs w:val="20"/>
                <w:lang w:val="en-GB"/>
              </w:rPr>
            </w:pPr>
          </w:p>
        </w:tc>
        <w:tc>
          <w:tcPr>
            <w:tcW w:w="2268" w:type="dxa"/>
          </w:tcPr>
          <w:p w14:paraId="70F5FB6A" w14:textId="77777777" w:rsidR="000627D0" w:rsidRPr="002E2F0D" w:rsidRDefault="000627D0" w:rsidP="00CB5A4D">
            <w:pPr>
              <w:rPr>
                <w:sz w:val="20"/>
                <w:szCs w:val="20"/>
                <w:lang w:val="en-GB"/>
              </w:rPr>
            </w:pPr>
          </w:p>
        </w:tc>
        <w:tc>
          <w:tcPr>
            <w:tcW w:w="2300" w:type="dxa"/>
            <w:gridSpan w:val="3"/>
          </w:tcPr>
          <w:p w14:paraId="27BB1875" w14:textId="77777777" w:rsidR="000627D0" w:rsidRPr="002E2F0D" w:rsidRDefault="000627D0" w:rsidP="00CB5A4D">
            <w:pPr>
              <w:rPr>
                <w:sz w:val="20"/>
                <w:szCs w:val="20"/>
                <w:lang w:val="en-GB"/>
              </w:rPr>
            </w:pPr>
            <w:r w:rsidRPr="002E2F0D">
              <w:rPr>
                <w:sz w:val="20"/>
                <w:szCs w:val="20"/>
                <w:lang w:val="en-GB"/>
              </w:rPr>
              <w:t>Ambient conditions</w:t>
            </w:r>
          </w:p>
        </w:tc>
      </w:tr>
      <w:tr w:rsidR="00717532" w:rsidRPr="002E2F0D" w14:paraId="793081DD" w14:textId="77777777" w:rsidTr="00CB5A4D">
        <w:tc>
          <w:tcPr>
            <w:tcW w:w="1668" w:type="dxa"/>
          </w:tcPr>
          <w:p w14:paraId="2D56ECCE" w14:textId="77777777" w:rsidR="000627D0" w:rsidRPr="002E2F0D" w:rsidRDefault="000627D0" w:rsidP="00CB5A4D">
            <w:pPr>
              <w:rPr>
                <w:sz w:val="20"/>
                <w:szCs w:val="20"/>
                <w:lang w:val="en-GB"/>
              </w:rPr>
            </w:pPr>
            <w:r w:rsidRPr="002E2F0D">
              <w:rPr>
                <w:sz w:val="20"/>
                <w:szCs w:val="20"/>
                <w:lang w:val="en-GB"/>
              </w:rPr>
              <w:t>Model:</w:t>
            </w:r>
          </w:p>
        </w:tc>
        <w:tc>
          <w:tcPr>
            <w:tcW w:w="2693" w:type="dxa"/>
          </w:tcPr>
          <w:p w14:paraId="7AC7604B" w14:textId="77777777" w:rsidR="000627D0" w:rsidRPr="002E2F0D" w:rsidRDefault="000627D0" w:rsidP="00CB5A4D">
            <w:pPr>
              <w:rPr>
                <w:sz w:val="20"/>
                <w:szCs w:val="20"/>
                <w:lang w:val="en-GB"/>
              </w:rPr>
            </w:pPr>
          </w:p>
        </w:tc>
        <w:tc>
          <w:tcPr>
            <w:tcW w:w="283" w:type="dxa"/>
          </w:tcPr>
          <w:p w14:paraId="4DC605B2" w14:textId="77777777" w:rsidR="000627D0" w:rsidRPr="002E2F0D" w:rsidRDefault="000627D0" w:rsidP="00CB5A4D">
            <w:pPr>
              <w:rPr>
                <w:sz w:val="20"/>
                <w:szCs w:val="20"/>
                <w:lang w:val="en-GB"/>
              </w:rPr>
            </w:pPr>
          </w:p>
        </w:tc>
        <w:tc>
          <w:tcPr>
            <w:tcW w:w="2268" w:type="dxa"/>
          </w:tcPr>
          <w:p w14:paraId="40D55F98" w14:textId="77777777" w:rsidR="000627D0" w:rsidRPr="002E2F0D" w:rsidRDefault="000627D0" w:rsidP="00CB5A4D">
            <w:pPr>
              <w:rPr>
                <w:sz w:val="20"/>
                <w:szCs w:val="20"/>
                <w:lang w:val="en-GB"/>
              </w:rPr>
            </w:pPr>
          </w:p>
        </w:tc>
        <w:tc>
          <w:tcPr>
            <w:tcW w:w="851" w:type="dxa"/>
          </w:tcPr>
          <w:p w14:paraId="54C13391" w14:textId="77777777" w:rsidR="000627D0" w:rsidRPr="002E2F0D" w:rsidRDefault="000627D0" w:rsidP="00CB5A4D">
            <w:pPr>
              <w:rPr>
                <w:sz w:val="20"/>
                <w:szCs w:val="20"/>
                <w:lang w:val="en-GB"/>
              </w:rPr>
            </w:pPr>
          </w:p>
        </w:tc>
        <w:tc>
          <w:tcPr>
            <w:tcW w:w="850" w:type="dxa"/>
          </w:tcPr>
          <w:p w14:paraId="12E42A5B" w14:textId="77777777" w:rsidR="000627D0" w:rsidRPr="002E2F0D" w:rsidRDefault="000627D0" w:rsidP="00CB5A4D">
            <w:pPr>
              <w:rPr>
                <w:sz w:val="20"/>
                <w:szCs w:val="20"/>
                <w:lang w:val="en-GB"/>
              </w:rPr>
            </w:pPr>
          </w:p>
        </w:tc>
        <w:tc>
          <w:tcPr>
            <w:tcW w:w="599" w:type="dxa"/>
          </w:tcPr>
          <w:p w14:paraId="56398F04" w14:textId="77777777" w:rsidR="000627D0" w:rsidRPr="002E2F0D" w:rsidRDefault="000627D0" w:rsidP="00CB5A4D">
            <w:pPr>
              <w:rPr>
                <w:sz w:val="20"/>
                <w:szCs w:val="20"/>
                <w:lang w:val="en-GB"/>
              </w:rPr>
            </w:pPr>
          </w:p>
        </w:tc>
      </w:tr>
      <w:tr w:rsidR="00717532" w:rsidRPr="002E2F0D" w14:paraId="1C913781" w14:textId="77777777" w:rsidTr="00CB5A4D">
        <w:tc>
          <w:tcPr>
            <w:tcW w:w="1668" w:type="dxa"/>
          </w:tcPr>
          <w:p w14:paraId="54F2ED53" w14:textId="77777777" w:rsidR="000627D0" w:rsidRPr="002E2F0D" w:rsidRDefault="000627D0" w:rsidP="00CB5A4D">
            <w:pPr>
              <w:rPr>
                <w:sz w:val="20"/>
                <w:szCs w:val="20"/>
                <w:lang w:val="en-GB"/>
              </w:rPr>
            </w:pPr>
            <w:r w:rsidRPr="002E2F0D">
              <w:rPr>
                <w:sz w:val="20"/>
                <w:szCs w:val="20"/>
                <w:lang w:val="en-GB"/>
              </w:rPr>
              <w:t>Serial no.:</w:t>
            </w:r>
          </w:p>
        </w:tc>
        <w:tc>
          <w:tcPr>
            <w:tcW w:w="2693" w:type="dxa"/>
          </w:tcPr>
          <w:p w14:paraId="068774AE" w14:textId="77777777" w:rsidR="000627D0" w:rsidRPr="002E2F0D" w:rsidRDefault="000627D0" w:rsidP="00CB5A4D">
            <w:pPr>
              <w:rPr>
                <w:sz w:val="20"/>
                <w:szCs w:val="20"/>
                <w:lang w:val="en-GB"/>
              </w:rPr>
            </w:pPr>
          </w:p>
        </w:tc>
        <w:tc>
          <w:tcPr>
            <w:tcW w:w="283" w:type="dxa"/>
          </w:tcPr>
          <w:p w14:paraId="1593DD6D" w14:textId="77777777" w:rsidR="000627D0" w:rsidRPr="002E2F0D" w:rsidRDefault="000627D0" w:rsidP="00CB5A4D">
            <w:pPr>
              <w:rPr>
                <w:sz w:val="20"/>
                <w:szCs w:val="20"/>
                <w:lang w:val="en-GB"/>
              </w:rPr>
            </w:pPr>
          </w:p>
        </w:tc>
        <w:tc>
          <w:tcPr>
            <w:tcW w:w="2268" w:type="dxa"/>
          </w:tcPr>
          <w:p w14:paraId="64A26A80" w14:textId="77777777" w:rsidR="000627D0" w:rsidRPr="002E2F0D" w:rsidRDefault="000627D0" w:rsidP="00CB5A4D">
            <w:pPr>
              <w:rPr>
                <w:sz w:val="20"/>
                <w:szCs w:val="20"/>
                <w:lang w:val="en-GB"/>
              </w:rPr>
            </w:pPr>
          </w:p>
        </w:tc>
        <w:tc>
          <w:tcPr>
            <w:tcW w:w="851" w:type="dxa"/>
            <w:tcBorders>
              <w:bottom w:val="single" w:sz="4" w:space="0" w:color="auto"/>
            </w:tcBorders>
          </w:tcPr>
          <w:p w14:paraId="45DC8A6A" w14:textId="77777777" w:rsidR="000627D0" w:rsidRPr="002E2F0D" w:rsidRDefault="000627D0"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8B6DD26" w14:textId="77777777" w:rsidR="000627D0" w:rsidRPr="002E2F0D" w:rsidRDefault="000627D0" w:rsidP="00CB5A4D">
            <w:pPr>
              <w:rPr>
                <w:sz w:val="20"/>
                <w:szCs w:val="20"/>
                <w:lang w:val="en-GB"/>
              </w:rPr>
            </w:pPr>
            <w:r w:rsidRPr="002E2F0D">
              <w:rPr>
                <w:sz w:val="20"/>
                <w:szCs w:val="20"/>
                <w:lang w:val="en-GB"/>
              </w:rPr>
              <w:t>At end</w:t>
            </w:r>
          </w:p>
        </w:tc>
        <w:tc>
          <w:tcPr>
            <w:tcW w:w="599" w:type="dxa"/>
          </w:tcPr>
          <w:p w14:paraId="5A4ED012" w14:textId="77777777" w:rsidR="000627D0" w:rsidRPr="002E2F0D" w:rsidRDefault="000627D0" w:rsidP="00CB5A4D">
            <w:pPr>
              <w:rPr>
                <w:sz w:val="20"/>
                <w:szCs w:val="20"/>
                <w:lang w:val="en-GB"/>
              </w:rPr>
            </w:pPr>
          </w:p>
        </w:tc>
      </w:tr>
      <w:tr w:rsidR="00717532" w:rsidRPr="002E2F0D" w14:paraId="65556864" w14:textId="77777777" w:rsidTr="00CB5A4D">
        <w:tc>
          <w:tcPr>
            <w:tcW w:w="1668" w:type="dxa"/>
          </w:tcPr>
          <w:p w14:paraId="0A0B1819" w14:textId="77777777" w:rsidR="000627D0" w:rsidRPr="002E2F0D" w:rsidRDefault="000627D0" w:rsidP="00CB5A4D">
            <w:pPr>
              <w:rPr>
                <w:sz w:val="20"/>
                <w:szCs w:val="20"/>
                <w:lang w:val="en-GB"/>
              </w:rPr>
            </w:pPr>
            <w:r w:rsidRPr="002E2F0D">
              <w:rPr>
                <w:sz w:val="20"/>
                <w:szCs w:val="20"/>
                <w:lang w:val="en-GB"/>
              </w:rPr>
              <w:t>Test date:</w:t>
            </w:r>
          </w:p>
        </w:tc>
        <w:tc>
          <w:tcPr>
            <w:tcW w:w="2693" w:type="dxa"/>
          </w:tcPr>
          <w:p w14:paraId="66A82E74" w14:textId="77777777" w:rsidR="000627D0" w:rsidRPr="002E2F0D" w:rsidRDefault="000627D0" w:rsidP="00CB5A4D">
            <w:pPr>
              <w:rPr>
                <w:sz w:val="20"/>
                <w:szCs w:val="20"/>
                <w:lang w:val="en-GB"/>
              </w:rPr>
            </w:pPr>
          </w:p>
        </w:tc>
        <w:tc>
          <w:tcPr>
            <w:tcW w:w="283" w:type="dxa"/>
          </w:tcPr>
          <w:p w14:paraId="5D0AFAE5" w14:textId="77777777" w:rsidR="000627D0" w:rsidRPr="002E2F0D" w:rsidRDefault="000627D0" w:rsidP="00CB5A4D">
            <w:pPr>
              <w:rPr>
                <w:sz w:val="20"/>
                <w:szCs w:val="20"/>
                <w:lang w:val="en-GB"/>
              </w:rPr>
            </w:pPr>
          </w:p>
        </w:tc>
        <w:tc>
          <w:tcPr>
            <w:tcW w:w="2268" w:type="dxa"/>
            <w:tcBorders>
              <w:right w:val="single" w:sz="4" w:space="0" w:color="auto"/>
            </w:tcBorders>
          </w:tcPr>
          <w:p w14:paraId="09480C78" w14:textId="77777777" w:rsidR="000627D0" w:rsidRPr="002E2F0D" w:rsidRDefault="000627D0"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C1312F0"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2CA55A1" w14:textId="77777777" w:rsidR="000627D0" w:rsidRPr="002E2F0D" w:rsidRDefault="000627D0" w:rsidP="00CB5A4D">
            <w:pPr>
              <w:rPr>
                <w:sz w:val="20"/>
                <w:szCs w:val="20"/>
                <w:lang w:val="en-GB"/>
              </w:rPr>
            </w:pPr>
          </w:p>
        </w:tc>
        <w:tc>
          <w:tcPr>
            <w:tcW w:w="599" w:type="dxa"/>
            <w:tcBorders>
              <w:left w:val="single" w:sz="4" w:space="0" w:color="auto"/>
            </w:tcBorders>
          </w:tcPr>
          <w:p w14:paraId="5743F686" w14:textId="77777777" w:rsidR="000627D0" w:rsidRPr="002E2F0D" w:rsidRDefault="000627D0" w:rsidP="00CB5A4D">
            <w:pPr>
              <w:rPr>
                <w:sz w:val="20"/>
                <w:szCs w:val="20"/>
                <w:lang w:val="en-GB"/>
              </w:rPr>
            </w:pPr>
            <w:r w:rsidRPr="002E2F0D">
              <w:rPr>
                <w:sz w:val="20"/>
                <w:szCs w:val="20"/>
                <w:lang w:val="en-GB"/>
              </w:rPr>
              <w:t>°C</w:t>
            </w:r>
          </w:p>
        </w:tc>
      </w:tr>
      <w:tr w:rsidR="00717532" w:rsidRPr="002E2F0D" w14:paraId="3D7B08DD" w14:textId="77777777" w:rsidTr="00CB5A4D">
        <w:tc>
          <w:tcPr>
            <w:tcW w:w="1668" w:type="dxa"/>
          </w:tcPr>
          <w:p w14:paraId="1892ABE2" w14:textId="77777777" w:rsidR="000627D0" w:rsidRPr="002E2F0D" w:rsidRDefault="000627D0" w:rsidP="00CB5A4D">
            <w:pPr>
              <w:rPr>
                <w:sz w:val="20"/>
                <w:szCs w:val="20"/>
                <w:lang w:val="en-GB"/>
              </w:rPr>
            </w:pPr>
            <w:r w:rsidRPr="002E2F0D">
              <w:rPr>
                <w:sz w:val="20"/>
                <w:szCs w:val="20"/>
                <w:lang w:val="en-GB"/>
              </w:rPr>
              <w:t>Observer:</w:t>
            </w:r>
          </w:p>
        </w:tc>
        <w:tc>
          <w:tcPr>
            <w:tcW w:w="2693" w:type="dxa"/>
          </w:tcPr>
          <w:p w14:paraId="4DD8B1A0" w14:textId="77777777" w:rsidR="000627D0" w:rsidRPr="002E2F0D" w:rsidRDefault="000627D0" w:rsidP="00CB5A4D">
            <w:pPr>
              <w:rPr>
                <w:sz w:val="20"/>
                <w:szCs w:val="20"/>
                <w:lang w:val="en-GB"/>
              </w:rPr>
            </w:pPr>
          </w:p>
        </w:tc>
        <w:tc>
          <w:tcPr>
            <w:tcW w:w="283" w:type="dxa"/>
          </w:tcPr>
          <w:p w14:paraId="0D232DA1" w14:textId="77777777" w:rsidR="000627D0" w:rsidRPr="002E2F0D" w:rsidRDefault="000627D0" w:rsidP="00CB5A4D">
            <w:pPr>
              <w:rPr>
                <w:sz w:val="20"/>
                <w:szCs w:val="20"/>
                <w:lang w:val="en-GB"/>
              </w:rPr>
            </w:pPr>
          </w:p>
        </w:tc>
        <w:tc>
          <w:tcPr>
            <w:tcW w:w="2268" w:type="dxa"/>
            <w:tcBorders>
              <w:right w:val="single" w:sz="4" w:space="0" w:color="auto"/>
            </w:tcBorders>
          </w:tcPr>
          <w:p w14:paraId="199A3F8D" w14:textId="77777777" w:rsidR="000627D0" w:rsidRPr="002E2F0D" w:rsidRDefault="000627D0"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D84B154"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693CAB0" w14:textId="77777777" w:rsidR="000627D0" w:rsidRPr="002E2F0D" w:rsidRDefault="000627D0" w:rsidP="00CB5A4D">
            <w:pPr>
              <w:rPr>
                <w:sz w:val="20"/>
                <w:szCs w:val="20"/>
                <w:lang w:val="en-GB"/>
              </w:rPr>
            </w:pPr>
          </w:p>
        </w:tc>
        <w:tc>
          <w:tcPr>
            <w:tcW w:w="599" w:type="dxa"/>
            <w:tcBorders>
              <w:left w:val="single" w:sz="4" w:space="0" w:color="auto"/>
            </w:tcBorders>
          </w:tcPr>
          <w:p w14:paraId="1ED3C6B6" w14:textId="77777777" w:rsidR="000627D0" w:rsidRPr="002E2F0D" w:rsidRDefault="000627D0" w:rsidP="00CB5A4D">
            <w:pPr>
              <w:rPr>
                <w:sz w:val="20"/>
                <w:szCs w:val="20"/>
                <w:lang w:val="en-GB"/>
              </w:rPr>
            </w:pPr>
            <w:r w:rsidRPr="002E2F0D">
              <w:rPr>
                <w:sz w:val="20"/>
                <w:szCs w:val="20"/>
                <w:lang w:val="en-GB"/>
              </w:rPr>
              <w:t>%</w:t>
            </w:r>
          </w:p>
        </w:tc>
      </w:tr>
      <w:tr w:rsidR="00717532" w:rsidRPr="002E2F0D" w14:paraId="78B53940" w14:textId="77777777" w:rsidTr="00CB5A4D">
        <w:tc>
          <w:tcPr>
            <w:tcW w:w="1668" w:type="dxa"/>
          </w:tcPr>
          <w:p w14:paraId="340FCA79" w14:textId="77777777" w:rsidR="000627D0" w:rsidRPr="002E2F0D" w:rsidRDefault="000627D0" w:rsidP="00CB5A4D">
            <w:pPr>
              <w:rPr>
                <w:sz w:val="20"/>
                <w:szCs w:val="20"/>
                <w:lang w:val="en-GB"/>
              </w:rPr>
            </w:pPr>
          </w:p>
        </w:tc>
        <w:tc>
          <w:tcPr>
            <w:tcW w:w="2693" w:type="dxa"/>
          </w:tcPr>
          <w:p w14:paraId="5CD742AC" w14:textId="77777777" w:rsidR="000627D0" w:rsidRPr="002E2F0D" w:rsidRDefault="000627D0" w:rsidP="00CB5A4D">
            <w:pPr>
              <w:rPr>
                <w:sz w:val="20"/>
                <w:szCs w:val="20"/>
                <w:lang w:val="en-GB"/>
              </w:rPr>
            </w:pPr>
          </w:p>
        </w:tc>
        <w:tc>
          <w:tcPr>
            <w:tcW w:w="283" w:type="dxa"/>
          </w:tcPr>
          <w:p w14:paraId="49259B99" w14:textId="77777777" w:rsidR="000627D0" w:rsidRPr="002E2F0D" w:rsidRDefault="000627D0" w:rsidP="00CB5A4D">
            <w:pPr>
              <w:rPr>
                <w:sz w:val="20"/>
                <w:szCs w:val="20"/>
                <w:lang w:val="en-GB"/>
              </w:rPr>
            </w:pPr>
          </w:p>
        </w:tc>
        <w:tc>
          <w:tcPr>
            <w:tcW w:w="2268" w:type="dxa"/>
            <w:tcBorders>
              <w:right w:val="single" w:sz="4" w:space="0" w:color="auto"/>
            </w:tcBorders>
          </w:tcPr>
          <w:p w14:paraId="42CF11A0" w14:textId="77777777" w:rsidR="000627D0" w:rsidRPr="002E2F0D" w:rsidRDefault="000627D0"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1CE4072F"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2F46AAA" w14:textId="77777777" w:rsidR="000627D0" w:rsidRPr="002E2F0D" w:rsidRDefault="000627D0" w:rsidP="00CB5A4D">
            <w:pPr>
              <w:rPr>
                <w:sz w:val="20"/>
                <w:szCs w:val="20"/>
                <w:lang w:val="en-GB"/>
              </w:rPr>
            </w:pPr>
          </w:p>
        </w:tc>
        <w:tc>
          <w:tcPr>
            <w:tcW w:w="599" w:type="dxa"/>
            <w:tcBorders>
              <w:left w:val="single" w:sz="4" w:space="0" w:color="auto"/>
            </w:tcBorders>
          </w:tcPr>
          <w:p w14:paraId="25ACFEBC" w14:textId="77777777" w:rsidR="000627D0" w:rsidRPr="002E2F0D" w:rsidRDefault="00A07D5E" w:rsidP="00CB5A4D">
            <w:pPr>
              <w:rPr>
                <w:sz w:val="20"/>
                <w:szCs w:val="20"/>
                <w:lang w:val="en-GB"/>
              </w:rPr>
            </w:pPr>
            <w:r w:rsidRPr="002E2F0D">
              <w:rPr>
                <w:sz w:val="20"/>
                <w:szCs w:val="20"/>
                <w:lang w:val="en-GB"/>
              </w:rPr>
              <w:t>k</w:t>
            </w:r>
            <w:r w:rsidR="000627D0" w:rsidRPr="002E2F0D">
              <w:rPr>
                <w:sz w:val="20"/>
                <w:szCs w:val="20"/>
                <w:lang w:val="en-GB"/>
              </w:rPr>
              <w:t>Pa</w:t>
            </w:r>
          </w:p>
        </w:tc>
      </w:tr>
      <w:tr w:rsidR="00717532" w:rsidRPr="002E2F0D" w14:paraId="037BC9E6" w14:textId="77777777" w:rsidTr="00CB5A4D">
        <w:tc>
          <w:tcPr>
            <w:tcW w:w="1668" w:type="dxa"/>
          </w:tcPr>
          <w:p w14:paraId="5B624CFA" w14:textId="77777777" w:rsidR="000627D0" w:rsidRPr="002E2F0D" w:rsidRDefault="000627D0" w:rsidP="00CB5A4D">
            <w:pPr>
              <w:rPr>
                <w:sz w:val="20"/>
                <w:szCs w:val="20"/>
                <w:lang w:val="en-GB"/>
              </w:rPr>
            </w:pPr>
          </w:p>
        </w:tc>
        <w:tc>
          <w:tcPr>
            <w:tcW w:w="2693" w:type="dxa"/>
          </w:tcPr>
          <w:p w14:paraId="652FEF0E" w14:textId="77777777" w:rsidR="000627D0" w:rsidRPr="002E2F0D" w:rsidRDefault="000627D0" w:rsidP="00CB5A4D">
            <w:pPr>
              <w:rPr>
                <w:sz w:val="20"/>
                <w:szCs w:val="20"/>
                <w:lang w:val="en-GB"/>
              </w:rPr>
            </w:pPr>
          </w:p>
        </w:tc>
        <w:tc>
          <w:tcPr>
            <w:tcW w:w="283" w:type="dxa"/>
          </w:tcPr>
          <w:p w14:paraId="7AF2DCED" w14:textId="77777777" w:rsidR="000627D0" w:rsidRPr="002E2F0D" w:rsidRDefault="000627D0" w:rsidP="00CB5A4D">
            <w:pPr>
              <w:rPr>
                <w:sz w:val="20"/>
                <w:szCs w:val="20"/>
                <w:lang w:val="en-GB"/>
              </w:rPr>
            </w:pPr>
          </w:p>
        </w:tc>
        <w:tc>
          <w:tcPr>
            <w:tcW w:w="2268" w:type="dxa"/>
            <w:tcBorders>
              <w:right w:val="single" w:sz="4" w:space="0" w:color="auto"/>
            </w:tcBorders>
          </w:tcPr>
          <w:p w14:paraId="52125F11" w14:textId="77777777" w:rsidR="000627D0" w:rsidRPr="002E2F0D" w:rsidRDefault="000627D0"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5D5E977" w14:textId="77777777" w:rsidR="000627D0" w:rsidRPr="002E2F0D" w:rsidRDefault="000627D0"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6A4F5A" w14:textId="77777777" w:rsidR="000627D0" w:rsidRPr="002E2F0D" w:rsidRDefault="000627D0" w:rsidP="00CB5A4D">
            <w:pPr>
              <w:rPr>
                <w:sz w:val="20"/>
                <w:szCs w:val="20"/>
                <w:lang w:val="en-GB"/>
              </w:rPr>
            </w:pPr>
          </w:p>
        </w:tc>
        <w:tc>
          <w:tcPr>
            <w:tcW w:w="599" w:type="dxa"/>
            <w:tcBorders>
              <w:left w:val="single" w:sz="4" w:space="0" w:color="auto"/>
            </w:tcBorders>
          </w:tcPr>
          <w:p w14:paraId="7B72F05B" w14:textId="77777777" w:rsidR="000627D0" w:rsidRPr="002E2F0D" w:rsidRDefault="000627D0" w:rsidP="00CB5A4D">
            <w:pPr>
              <w:rPr>
                <w:sz w:val="20"/>
                <w:szCs w:val="20"/>
                <w:lang w:val="en-GB"/>
              </w:rPr>
            </w:pPr>
          </w:p>
        </w:tc>
      </w:tr>
    </w:tbl>
    <w:p w14:paraId="3EFD3354" w14:textId="77777777" w:rsidR="000627D0" w:rsidRPr="002E2F0D" w:rsidRDefault="000627D0" w:rsidP="000627D0">
      <w:pPr>
        <w:rPr>
          <w:b/>
          <w:lang w:val="en-GB"/>
        </w:rPr>
      </w:pPr>
    </w:p>
    <w:tbl>
      <w:tblPr>
        <w:tblW w:w="92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993"/>
        <w:gridCol w:w="850"/>
        <w:gridCol w:w="851"/>
        <w:gridCol w:w="850"/>
        <w:gridCol w:w="993"/>
        <w:gridCol w:w="992"/>
        <w:gridCol w:w="709"/>
        <w:gridCol w:w="850"/>
        <w:gridCol w:w="709"/>
        <w:gridCol w:w="709"/>
        <w:gridCol w:w="709"/>
      </w:tblGrid>
      <w:tr w:rsidR="00717532" w:rsidRPr="002E2F0D" w14:paraId="6A03CEBE" w14:textId="77777777" w:rsidTr="00CB5A4D">
        <w:tc>
          <w:tcPr>
            <w:tcW w:w="993" w:type="dxa"/>
            <w:shd w:val="clear" w:color="auto" w:fill="D9D9D9"/>
          </w:tcPr>
          <w:p w14:paraId="12A6EEE4"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29275E59"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665B34AD"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5400C177"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851" w:type="dxa"/>
            <w:shd w:val="clear" w:color="auto" w:fill="D9D9D9"/>
          </w:tcPr>
          <w:p w14:paraId="3C0ACC4B"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054C3FD4"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850" w:type="dxa"/>
            <w:shd w:val="clear" w:color="auto" w:fill="D9D9D9"/>
          </w:tcPr>
          <w:p w14:paraId="59394EAD"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068C3890"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3" w:type="dxa"/>
            <w:shd w:val="clear" w:color="auto" w:fill="D9D9D9"/>
          </w:tcPr>
          <w:p w14:paraId="4C62AD80" w14:textId="77777777" w:rsidR="007A16D6" w:rsidRPr="002E2F0D" w:rsidRDefault="007A16D6"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00A6E264"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2" w:type="dxa"/>
            <w:shd w:val="clear" w:color="auto" w:fill="D9D9D9"/>
          </w:tcPr>
          <w:p w14:paraId="1D47D678" w14:textId="77777777" w:rsidR="007A16D6" w:rsidRPr="002E2F0D" w:rsidRDefault="007A16D6"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67FB7FA7" w14:textId="77777777" w:rsidR="007A16D6" w:rsidRPr="002E2F0D" w:rsidRDefault="007A16D6"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9" w:type="dxa"/>
            <w:shd w:val="clear" w:color="auto" w:fill="D9D9D9"/>
          </w:tcPr>
          <w:p w14:paraId="365D08A4" w14:textId="77777777" w:rsidR="007A16D6" w:rsidRPr="002E2F0D" w:rsidRDefault="007A16D6"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2A214B01"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0" w:type="dxa"/>
            <w:shd w:val="clear" w:color="auto" w:fill="D9D9D9"/>
          </w:tcPr>
          <w:p w14:paraId="5A472D85"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77AA1E15" w14:textId="77777777" w:rsidR="007A16D6" w:rsidRPr="002E2F0D" w:rsidRDefault="007A16D6" w:rsidP="00CB5A4D">
            <w:pPr>
              <w:spacing w:before="60" w:after="60"/>
              <w:jc w:val="center"/>
              <w:rPr>
                <w:sz w:val="20"/>
                <w:szCs w:val="20"/>
                <w:lang w:val="en-GB"/>
              </w:rPr>
            </w:pPr>
            <w:r w:rsidRPr="002E2F0D">
              <w:rPr>
                <w:sz w:val="20"/>
                <w:lang w:val="en-GB"/>
              </w:rPr>
              <w:t>[°C]</w:t>
            </w:r>
          </w:p>
        </w:tc>
        <w:tc>
          <w:tcPr>
            <w:tcW w:w="709" w:type="dxa"/>
            <w:shd w:val="clear" w:color="auto" w:fill="D9D9D9"/>
          </w:tcPr>
          <w:p w14:paraId="5450F281" w14:textId="77777777" w:rsidR="007A16D6" w:rsidRPr="002E2F0D" w:rsidRDefault="007A16D6"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407427D7"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709" w:type="dxa"/>
            <w:shd w:val="clear" w:color="auto" w:fill="D9D9D9"/>
          </w:tcPr>
          <w:p w14:paraId="432928F0" w14:textId="77777777" w:rsidR="007A16D6" w:rsidRPr="002E2F0D" w:rsidRDefault="007A16D6"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D14641E"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9" w:type="dxa"/>
            <w:shd w:val="clear" w:color="auto" w:fill="D9D9D9"/>
          </w:tcPr>
          <w:p w14:paraId="3251A013" w14:textId="77777777" w:rsidR="007A16D6" w:rsidRPr="002E2F0D" w:rsidRDefault="007A16D6" w:rsidP="00CB5A4D">
            <w:pPr>
              <w:spacing w:before="60" w:after="60"/>
              <w:jc w:val="center"/>
              <w:rPr>
                <w:sz w:val="20"/>
                <w:szCs w:val="20"/>
                <w:lang w:val="en-GB"/>
              </w:rPr>
            </w:pPr>
            <w:r w:rsidRPr="002E2F0D">
              <w:rPr>
                <w:sz w:val="20"/>
                <w:szCs w:val="20"/>
                <w:lang w:val="en-GB"/>
              </w:rPr>
              <w:t>MPE</w:t>
            </w:r>
          </w:p>
          <w:p w14:paraId="0076D631" w14:textId="77777777" w:rsidR="007A16D6" w:rsidRPr="002E2F0D" w:rsidRDefault="007A16D6" w:rsidP="00CB5A4D">
            <w:pPr>
              <w:spacing w:before="60" w:after="60"/>
              <w:jc w:val="center"/>
              <w:rPr>
                <w:sz w:val="20"/>
                <w:szCs w:val="20"/>
                <w:lang w:val="en-GB"/>
              </w:rPr>
            </w:pPr>
            <w:r w:rsidRPr="002E2F0D">
              <w:rPr>
                <w:sz w:val="20"/>
                <w:lang w:val="en-GB"/>
              </w:rPr>
              <w:t>[%]</w:t>
            </w:r>
          </w:p>
        </w:tc>
      </w:tr>
    </w:tbl>
    <w:p w14:paraId="2F1F5107" w14:textId="77777777" w:rsidR="005C2D39" w:rsidRPr="002E2F0D" w:rsidRDefault="005C2D39" w:rsidP="005C2D39">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39"/>
        <w:gridCol w:w="840"/>
        <w:gridCol w:w="839"/>
        <w:gridCol w:w="979"/>
        <w:gridCol w:w="978"/>
        <w:gridCol w:w="700"/>
        <w:gridCol w:w="839"/>
        <w:gridCol w:w="700"/>
        <w:gridCol w:w="700"/>
        <w:gridCol w:w="700"/>
      </w:tblGrid>
      <w:tr w:rsidR="00717532" w:rsidRPr="002E2F0D" w14:paraId="28A19027" w14:textId="77777777" w:rsidTr="00CB5A4D">
        <w:tc>
          <w:tcPr>
            <w:tcW w:w="993" w:type="dxa"/>
          </w:tcPr>
          <w:p w14:paraId="5F743E1A"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50" w:type="dxa"/>
          </w:tcPr>
          <w:p w14:paraId="097F4D01" w14:textId="77777777" w:rsidR="007A16D6" w:rsidRPr="002E2F0D" w:rsidRDefault="007A16D6" w:rsidP="00CB5A4D">
            <w:pPr>
              <w:pStyle w:val="BodyText3"/>
              <w:spacing w:before="60" w:after="60"/>
              <w:rPr>
                <w:rFonts w:ascii="Times New Roman" w:hAnsi="Times New Roman"/>
                <w:sz w:val="20"/>
                <w:lang w:val="en-GB"/>
              </w:rPr>
            </w:pPr>
          </w:p>
        </w:tc>
        <w:tc>
          <w:tcPr>
            <w:tcW w:w="851" w:type="dxa"/>
          </w:tcPr>
          <w:p w14:paraId="73B9E5DE"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3DB472EE" w14:textId="77777777" w:rsidR="007A16D6" w:rsidRPr="002E2F0D" w:rsidRDefault="007A16D6" w:rsidP="00CB5A4D">
            <w:pPr>
              <w:pStyle w:val="BodyText3"/>
              <w:spacing w:before="60" w:after="60"/>
              <w:rPr>
                <w:rFonts w:ascii="Times New Roman" w:hAnsi="Times New Roman"/>
                <w:sz w:val="20"/>
                <w:lang w:val="en-GB"/>
              </w:rPr>
            </w:pPr>
          </w:p>
        </w:tc>
        <w:tc>
          <w:tcPr>
            <w:tcW w:w="993" w:type="dxa"/>
            <w:tcBorders>
              <w:bottom w:val="single" w:sz="4" w:space="0" w:color="auto"/>
            </w:tcBorders>
          </w:tcPr>
          <w:p w14:paraId="4EA9E2E9" w14:textId="77777777" w:rsidR="007A16D6" w:rsidRPr="002E2F0D" w:rsidRDefault="007A16D6" w:rsidP="00CB5A4D">
            <w:pPr>
              <w:pStyle w:val="BodyText3"/>
              <w:spacing w:before="60" w:after="60"/>
              <w:rPr>
                <w:rFonts w:ascii="Times New Roman" w:hAnsi="Times New Roman"/>
                <w:sz w:val="20"/>
                <w:lang w:val="en-GB"/>
              </w:rPr>
            </w:pPr>
          </w:p>
        </w:tc>
        <w:tc>
          <w:tcPr>
            <w:tcW w:w="992" w:type="dxa"/>
          </w:tcPr>
          <w:p w14:paraId="6672E54D" w14:textId="77777777" w:rsidR="007A16D6" w:rsidRPr="002E2F0D" w:rsidRDefault="007A16D6" w:rsidP="00CB5A4D">
            <w:pPr>
              <w:pStyle w:val="BodyText3"/>
              <w:spacing w:before="60" w:after="60"/>
              <w:rPr>
                <w:rFonts w:ascii="Times New Roman" w:hAnsi="Times New Roman"/>
                <w:sz w:val="20"/>
                <w:lang w:val="en-GB"/>
              </w:rPr>
            </w:pPr>
          </w:p>
        </w:tc>
        <w:tc>
          <w:tcPr>
            <w:tcW w:w="709" w:type="dxa"/>
          </w:tcPr>
          <w:p w14:paraId="60D3A0F3"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31D26C49"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7090F679"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44C6484"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1B8C671" w14:textId="77777777" w:rsidR="007A16D6" w:rsidRPr="002E2F0D" w:rsidRDefault="007A16D6" w:rsidP="00CB5A4D">
            <w:pPr>
              <w:pStyle w:val="BodyText3"/>
              <w:spacing w:before="60" w:after="60"/>
              <w:rPr>
                <w:rFonts w:ascii="Times New Roman" w:hAnsi="Times New Roman"/>
                <w:sz w:val="20"/>
                <w:lang w:val="en-GB"/>
              </w:rPr>
            </w:pPr>
          </w:p>
        </w:tc>
      </w:tr>
      <w:tr w:rsidR="00717532" w:rsidRPr="002E2F0D" w14:paraId="04068EBB" w14:textId="77777777" w:rsidTr="00CB5A4D">
        <w:tc>
          <w:tcPr>
            <w:tcW w:w="993" w:type="dxa"/>
          </w:tcPr>
          <w:p w14:paraId="5923FD5D"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50" w:type="dxa"/>
            <w:tcBorders>
              <w:bottom w:val="single" w:sz="4" w:space="0" w:color="auto"/>
            </w:tcBorders>
          </w:tcPr>
          <w:p w14:paraId="54BBB76B" w14:textId="77777777" w:rsidR="007A16D6" w:rsidRPr="002E2F0D" w:rsidRDefault="007A16D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40786D85" w14:textId="77777777" w:rsidR="007A16D6" w:rsidRPr="002E2F0D" w:rsidRDefault="007A16D6" w:rsidP="00CB5A4D">
            <w:pPr>
              <w:pStyle w:val="BodyText3"/>
              <w:spacing w:before="60" w:after="60"/>
              <w:rPr>
                <w:rFonts w:ascii="Times New Roman" w:hAnsi="Times New Roman"/>
                <w:sz w:val="20"/>
                <w:lang w:val="en-GB"/>
              </w:rPr>
            </w:pPr>
          </w:p>
        </w:tc>
        <w:tc>
          <w:tcPr>
            <w:tcW w:w="850" w:type="dxa"/>
            <w:tcBorders>
              <w:bottom w:val="single" w:sz="4" w:space="0" w:color="auto"/>
            </w:tcBorders>
          </w:tcPr>
          <w:p w14:paraId="670E6580" w14:textId="77777777" w:rsidR="007A16D6" w:rsidRPr="002E2F0D" w:rsidRDefault="007A16D6" w:rsidP="00CB5A4D">
            <w:pPr>
              <w:pStyle w:val="BodyText3"/>
              <w:spacing w:before="60" w:after="60"/>
              <w:rPr>
                <w:rFonts w:ascii="Times New Roman" w:hAnsi="Times New Roman"/>
                <w:sz w:val="20"/>
                <w:lang w:val="en-GB"/>
              </w:rPr>
            </w:pPr>
          </w:p>
        </w:tc>
        <w:tc>
          <w:tcPr>
            <w:tcW w:w="993" w:type="dxa"/>
            <w:tcBorders>
              <w:bottom w:val="single" w:sz="4" w:space="0" w:color="auto"/>
            </w:tcBorders>
          </w:tcPr>
          <w:p w14:paraId="2E58C5B4" w14:textId="77777777" w:rsidR="007A16D6" w:rsidRPr="002E2F0D" w:rsidRDefault="007A16D6" w:rsidP="00CB5A4D">
            <w:pPr>
              <w:pStyle w:val="BodyText3"/>
              <w:spacing w:before="60" w:after="60"/>
              <w:rPr>
                <w:rFonts w:ascii="Times New Roman" w:hAnsi="Times New Roman"/>
                <w:sz w:val="20"/>
                <w:lang w:val="en-GB"/>
              </w:rPr>
            </w:pPr>
          </w:p>
        </w:tc>
        <w:tc>
          <w:tcPr>
            <w:tcW w:w="992" w:type="dxa"/>
          </w:tcPr>
          <w:p w14:paraId="1EA55AF1" w14:textId="77777777" w:rsidR="007A16D6" w:rsidRPr="002E2F0D" w:rsidRDefault="007A16D6" w:rsidP="00CB5A4D">
            <w:pPr>
              <w:pStyle w:val="BodyText3"/>
              <w:spacing w:before="60" w:after="60"/>
              <w:rPr>
                <w:rFonts w:ascii="Times New Roman" w:hAnsi="Times New Roman"/>
                <w:sz w:val="20"/>
                <w:lang w:val="en-GB"/>
              </w:rPr>
            </w:pPr>
          </w:p>
        </w:tc>
        <w:tc>
          <w:tcPr>
            <w:tcW w:w="709" w:type="dxa"/>
          </w:tcPr>
          <w:p w14:paraId="489E8D24"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059983C2"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6D606F9B"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27A68E1D"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3BA6AB4D" w14:textId="77777777" w:rsidR="007A16D6" w:rsidRPr="002E2F0D" w:rsidRDefault="007A16D6" w:rsidP="00CB5A4D">
            <w:pPr>
              <w:pStyle w:val="BodyText3"/>
              <w:spacing w:before="60" w:after="60"/>
              <w:rPr>
                <w:rFonts w:ascii="Times New Roman" w:hAnsi="Times New Roman"/>
                <w:sz w:val="20"/>
                <w:lang w:val="en-GB"/>
              </w:rPr>
            </w:pPr>
          </w:p>
        </w:tc>
      </w:tr>
    </w:tbl>
    <w:p w14:paraId="0A9E42AD" w14:textId="77777777" w:rsidR="005C2D39" w:rsidRDefault="005C2D39" w:rsidP="005C2D39">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BD1F6BD" w14:textId="77777777" w:rsidTr="000A0B79">
        <w:trPr>
          <w:cantSplit/>
          <w:trHeight w:val="325"/>
        </w:trPr>
        <w:tc>
          <w:tcPr>
            <w:tcW w:w="1259" w:type="dxa"/>
            <w:tcBorders>
              <w:bottom w:val="single" w:sz="6" w:space="0" w:color="auto"/>
            </w:tcBorders>
            <w:vAlign w:val="center"/>
          </w:tcPr>
          <w:p w14:paraId="747096CD"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ADFCF73" w14:textId="77777777" w:rsidTr="000A0B79">
              <w:tc>
                <w:tcPr>
                  <w:tcW w:w="518" w:type="dxa"/>
                </w:tcPr>
                <w:p w14:paraId="1E5619E8"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682C8E4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05A3D9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0F89101" w14:textId="77777777" w:rsidR="00F47107" w:rsidRPr="002E2F0D" w:rsidRDefault="00F47107" w:rsidP="000A0B79">
                  <w:pPr>
                    <w:spacing w:before="4" w:after="4"/>
                    <w:jc w:val="center"/>
                    <w:rPr>
                      <w:bCs/>
                      <w:lang w:val="en-GB"/>
                    </w:rPr>
                  </w:pPr>
                  <w:r w:rsidRPr="002E2F0D">
                    <w:rPr>
                      <w:bCs/>
                      <w:lang w:val="en-GB"/>
                    </w:rPr>
                    <w:t>No</w:t>
                  </w:r>
                </w:p>
              </w:tc>
            </w:tr>
          </w:tbl>
          <w:p w14:paraId="47261A76" w14:textId="77777777" w:rsidR="00F47107" w:rsidRPr="002E2F0D" w:rsidRDefault="00F47107" w:rsidP="000A0B79">
            <w:pPr>
              <w:spacing w:before="4" w:after="4"/>
              <w:jc w:val="center"/>
              <w:rPr>
                <w:bCs/>
                <w:lang w:val="en-GB"/>
              </w:rPr>
            </w:pPr>
          </w:p>
        </w:tc>
      </w:tr>
    </w:tbl>
    <w:p w14:paraId="60F36A47" w14:textId="77777777" w:rsidR="00F47107" w:rsidRDefault="00F47107" w:rsidP="005C2D39">
      <w:pPr>
        <w:rPr>
          <w:b/>
          <w:sz w:val="20"/>
          <w:szCs w:val="20"/>
          <w:lang w:val="en-GB"/>
        </w:rPr>
      </w:pPr>
    </w:p>
    <w:p w14:paraId="754119C7" w14:textId="77777777" w:rsidR="00D8633E" w:rsidRDefault="00D8633E" w:rsidP="005C2D39">
      <w:pPr>
        <w:rPr>
          <w:sz w:val="20"/>
          <w:szCs w:val="20"/>
          <w:lang w:val="en-GB"/>
        </w:rPr>
      </w:pPr>
      <w:r>
        <w:rPr>
          <w:sz w:val="20"/>
          <w:szCs w:val="20"/>
          <w:lang w:val="en-GB"/>
        </w:rPr>
        <w:t>Remarks:</w:t>
      </w:r>
    </w:p>
    <w:p w14:paraId="5D86EE63" w14:textId="77777777" w:rsidR="00D8633E" w:rsidRDefault="00D8633E" w:rsidP="005C2D39">
      <w:pPr>
        <w:rPr>
          <w:sz w:val="20"/>
          <w:szCs w:val="20"/>
          <w:lang w:val="en-GB"/>
        </w:rPr>
      </w:pPr>
    </w:p>
    <w:p w14:paraId="1C7438FD" w14:textId="77777777" w:rsidR="00D8633E" w:rsidRDefault="00D8633E" w:rsidP="005C2D39">
      <w:pPr>
        <w:rPr>
          <w:sz w:val="20"/>
          <w:szCs w:val="20"/>
          <w:lang w:val="en-GB"/>
        </w:rPr>
      </w:pPr>
    </w:p>
    <w:p w14:paraId="31BB0067" w14:textId="77777777" w:rsidR="00D8633E" w:rsidRDefault="00D8633E" w:rsidP="005C2D39">
      <w:pPr>
        <w:rPr>
          <w:sz w:val="20"/>
          <w:szCs w:val="20"/>
          <w:lang w:val="en-GB"/>
        </w:rPr>
      </w:pPr>
    </w:p>
    <w:p w14:paraId="6E0B35A0" w14:textId="77777777" w:rsidR="00D8633E" w:rsidRDefault="00D8633E" w:rsidP="005C2D39">
      <w:pPr>
        <w:rPr>
          <w:sz w:val="20"/>
          <w:szCs w:val="20"/>
          <w:lang w:val="en-GB"/>
        </w:rPr>
      </w:pPr>
    </w:p>
    <w:p w14:paraId="3F151C88" w14:textId="77777777" w:rsidR="00D8633E" w:rsidRDefault="00D8633E" w:rsidP="005C2D39">
      <w:pPr>
        <w:rPr>
          <w:sz w:val="20"/>
          <w:szCs w:val="20"/>
          <w:lang w:val="en-GB"/>
        </w:rPr>
      </w:pPr>
    </w:p>
    <w:p w14:paraId="27F46C58" w14:textId="77777777" w:rsidR="009123EA" w:rsidRPr="002E2F0D" w:rsidRDefault="00C31A14" w:rsidP="009123EA">
      <w:pPr>
        <w:rPr>
          <w:b/>
          <w:sz w:val="20"/>
          <w:szCs w:val="20"/>
          <w:lang w:val="en-GB"/>
        </w:rPr>
      </w:pPr>
      <w:r w:rsidRPr="00C31A14">
        <w:rPr>
          <w:i/>
          <w:sz w:val="20"/>
          <w:szCs w:val="20"/>
          <w:lang w:val="en-GB"/>
        </w:rPr>
        <w:t>Notes</w:t>
      </w:r>
      <w:r w:rsidR="009123EA" w:rsidRPr="002E2F0D">
        <w:rPr>
          <w:sz w:val="20"/>
          <w:szCs w:val="20"/>
          <w:lang w:val="en-GB"/>
        </w:rPr>
        <w:t>:</w:t>
      </w:r>
      <w:r w:rsidR="009123EA" w:rsidRPr="002E2F0D">
        <w:rPr>
          <w:sz w:val="20"/>
          <w:szCs w:val="20"/>
          <w:lang w:val="en-GB"/>
        </w:rPr>
        <w:tab/>
      </w:r>
      <w:r w:rsidR="009123EA" w:rsidRPr="002E2F0D">
        <w:rPr>
          <w:rFonts w:ascii="Symbol" w:hAnsi="Symbol"/>
          <w:i/>
          <w:sz w:val="20"/>
          <w:lang w:val="en-GB"/>
        </w:rPr>
        <w:t></w:t>
      </w:r>
      <w:r w:rsidR="009123EA" w:rsidRPr="002E2F0D">
        <w:rPr>
          <w:sz w:val="20"/>
          <w:lang w:val="en-GB"/>
        </w:rPr>
        <w:t>(</w:t>
      </w:r>
      <w:r w:rsidR="009123EA" w:rsidRPr="002E2F0D">
        <w:rPr>
          <w:i/>
          <w:sz w:val="20"/>
          <w:lang w:val="en-GB"/>
        </w:rPr>
        <w:t>T</w:t>
      </w:r>
      <w:r w:rsidR="009123EA" w:rsidRPr="002E2F0D">
        <w:rPr>
          <w:sz w:val="20"/>
          <w:vertAlign w:val="subscript"/>
          <w:lang w:val="en-GB"/>
        </w:rPr>
        <w:t>s</w:t>
      </w:r>
      <w:r w:rsidR="009123EA" w:rsidRPr="002E2F0D">
        <w:rPr>
          <w:sz w:val="20"/>
          <w:lang w:val="en-GB"/>
        </w:rPr>
        <w:t xml:space="preserve">) = </w:t>
      </w:r>
      <w:r w:rsidR="009123EA" w:rsidRPr="002E2F0D">
        <w:rPr>
          <w:rFonts w:ascii="Symbol" w:hAnsi="Symbol"/>
          <w:i/>
          <w:sz w:val="20"/>
          <w:lang w:val="en-GB"/>
        </w:rPr>
        <w:t></w:t>
      </w:r>
      <w:r w:rsidR="009123EA" w:rsidRPr="002E2F0D">
        <w:rPr>
          <w:sz w:val="20"/>
          <w:lang w:val="en-GB"/>
        </w:rPr>
        <w:t>(</w:t>
      </w:r>
      <w:r w:rsidR="009123EA" w:rsidRPr="002E2F0D">
        <w:rPr>
          <w:i/>
          <w:sz w:val="20"/>
          <w:lang w:val="en-GB"/>
        </w:rPr>
        <w:t>T</w:t>
      </w:r>
      <w:r w:rsidR="009123EA" w:rsidRPr="002E2F0D">
        <w:rPr>
          <w:sz w:val="20"/>
          <w:vertAlign w:val="subscript"/>
          <w:lang w:val="en-GB"/>
        </w:rPr>
        <w:t>s</w:t>
      </w:r>
      <w:r w:rsidR="009123EA" w:rsidRPr="002E2F0D">
        <w:rPr>
          <w:sz w:val="20"/>
          <w:lang w:val="en-GB"/>
        </w:rPr>
        <w:t xml:space="preserve">´) + 200 </w:t>
      </w:r>
      <w:r w:rsidR="00BA7A14" w:rsidRPr="00BA7A14">
        <w:rPr>
          <w:color w:val="000000"/>
          <w:sz w:val="20"/>
          <w:szCs w:val="20"/>
          <w:lang w:val="en-GB"/>
        </w:rPr>
        <w:t>×</w:t>
      </w:r>
      <w:r w:rsidR="009123EA" w:rsidRPr="002E2F0D">
        <w:rPr>
          <w:sz w:val="20"/>
          <w:lang w:val="en-GB"/>
        </w:rPr>
        <w:t xml:space="preserve"> 10</w:t>
      </w:r>
      <w:r w:rsidR="009123EA" w:rsidRPr="002E2F0D">
        <w:rPr>
          <w:sz w:val="20"/>
          <w:vertAlign w:val="superscript"/>
          <w:lang w:val="en-GB"/>
        </w:rPr>
        <w:t>-6</w:t>
      </w:r>
      <w:r w:rsidR="009123EA" w:rsidRPr="002E2F0D">
        <w:rPr>
          <w:sz w:val="20"/>
          <w:lang w:val="en-GB"/>
        </w:rPr>
        <w:t xml:space="preserve"> </w:t>
      </w:r>
      <w:r w:rsidR="00BA7A14" w:rsidRPr="00BA7A14">
        <w:rPr>
          <w:color w:val="000000"/>
          <w:sz w:val="20"/>
          <w:szCs w:val="20"/>
          <w:lang w:val="en-GB"/>
        </w:rPr>
        <w:t>×</w:t>
      </w:r>
      <w:r w:rsidR="009123EA" w:rsidRPr="002E2F0D">
        <w:rPr>
          <w:sz w:val="20"/>
          <w:lang w:val="en-GB"/>
        </w:rPr>
        <w:t xml:space="preserve"> (</w:t>
      </w:r>
      <w:r w:rsidR="009123EA" w:rsidRPr="002E2F0D">
        <w:rPr>
          <w:i/>
          <w:sz w:val="20"/>
          <w:lang w:val="en-GB"/>
        </w:rPr>
        <w:t>T</w:t>
      </w:r>
      <w:r w:rsidR="009123EA" w:rsidRPr="002E2F0D">
        <w:rPr>
          <w:sz w:val="20"/>
          <w:vertAlign w:val="subscript"/>
          <w:lang w:val="en-GB"/>
        </w:rPr>
        <w:t>s</w:t>
      </w:r>
      <w:r w:rsidR="009123EA" w:rsidRPr="002E2F0D">
        <w:rPr>
          <w:sz w:val="20"/>
          <w:lang w:val="en-GB"/>
        </w:rPr>
        <w:t xml:space="preserve">´ – </w:t>
      </w:r>
      <w:r w:rsidR="009123EA" w:rsidRPr="002E2F0D">
        <w:rPr>
          <w:i/>
          <w:sz w:val="20"/>
          <w:szCs w:val="20"/>
          <w:lang w:val="en-GB"/>
        </w:rPr>
        <w:t>T</w:t>
      </w:r>
      <w:r w:rsidR="009123EA" w:rsidRPr="002E2F0D">
        <w:rPr>
          <w:sz w:val="20"/>
          <w:szCs w:val="20"/>
          <w:vertAlign w:val="subscript"/>
          <w:lang w:val="en-GB"/>
        </w:rPr>
        <w:t>s</w:t>
      </w:r>
      <w:r w:rsidR="009123EA" w:rsidRPr="002E2F0D">
        <w:rPr>
          <w:sz w:val="20"/>
          <w:szCs w:val="20"/>
          <w:lang w:val="en-GB"/>
        </w:rPr>
        <w:t>)</w:t>
      </w:r>
    </w:p>
    <w:p w14:paraId="66ED24C3" w14:textId="77777777" w:rsidR="00A04F36" w:rsidRDefault="009123EA" w:rsidP="00347D48">
      <w:pPr>
        <w:rPr>
          <w:color w:val="000000"/>
          <w:sz w:val="20"/>
          <w:szCs w:val="20"/>
          <w:lang w:val="en-GB"/>
        </w:rPr>
      </w:pPr>
      <w:r w:rsidRPr="002E2F0D">
        <w:rPr>
          <w:color w:val="000000"/>
          <w:sz w:val="20"/>
          <w:szCs w:val="20"/>
          <w:lang w:val="en-GB"/>
        </w:rPr>
        <w:tab/>
      </w:r>
      <w:r w:rsidRPr="002E2F0D">
        <w:rPr>
          <w:i/>
          <w:color w:val="000000"/>
          <w:sz w:val="20"/>
          <w:szCs w:val="20"/>
          <w:lang w:val="en-GB"/>
        </w:rPr>
        <w:t>V</w:t>
      </w:r>
      <w:r w:rsidRPr="002E2F0D">
        <w:rPr>
          <w:color w:val="000000"/>
          <w:sz w:val="20"/>
          <w:szCs w:val="20"/>
          <w:vertAlign w:val="subscript"/>
          <w:lang w:val="en-GB"/>
        </w:rPr>
        <w:t>n</w:t>
      </w:r>
      <w:r w:rsidRPr="002E2F0D">
        <w:rPr>
          <w:b/>
          <w:color w:val="000000"/>
          <w:sz w:val="20"/>
          <w:szCs w:val="20"/>
          <w:lang w:val="en-GB"/>
        </w:rPr>
        <w:t xml:space="preserve"> </w:t>
      </w:r>
      <w:r w:rsidRPr="002E2F0D">
        <w:rPr>
          <w:color w:val="000000"/>
          <w:sz w:val="20"/>
          <w:szCs w:val="20"/>
          <w:lang w:val="en-GB"/>
        </w:rPr>
        <w:t>= (</w:t>
      </w:r>
      <w:r w:rsidRPr="002E2F0D">
        <w:rPr>
          <w:i/>
          <w:color w:val="000000"/>
          <w:sz w:val="20"/>
          <w:szCs w:val="20"/>
          <w:lang w:val="en-GB"/>
        </w:rPr>
        <w:t>W</w:t>
      </w:r>
      <w:r w:rsidRPr="002E2F0D">
        <w:rPr>
          <w:color w:val="000000"/>
          <w:sz w:val="20"/>
          <w:szCs w:val="20"/>
          <w:vertAlign w:val="subscript"/>
          <w:lang w:val="en-GB"/>
        </w:rPr>
        <w:t>gross</w:t>
      </w:r>
      <w:r w:rsidRPr="002E2F0D">
        <w:rPr>
          <w:color w:val="000000"/>
          <w:sz w:val="20"/>
          <w:szCs w:val="20"/>
          <w:lang w:val="en-GB"/>
        </w:rPr>
        <w:t xml:space="preserve"> – </w:t>
      </w:r>
      <w:r w:rsidRPr="002E2F0D">
        <w:rPr>
          <w:i/>
          <w:color w:val="000000"/>
          <w:sz w:val="20"/>
          <w:szCs w:val="20"/>
          <w:lang w:val="en-GB"/>
        </w:rPr>
        <w:t>W</w:t>
      </w:r>
      <w:r w:rsidRPr="002E2F0D">
        <w:rPr>
          <w:color w:val="000000"/>
          <w:sz w:val="20"/>
          <w:szCs w:val="20"/>
          <w:vertAlign w:val="subscript"/>
          <w:lang w:val="en-GB"/>
        </w:rPr>
        <w:t>net</w:t>
      </w:r>
      <w:r w:rsidRPr="002E2F0D">
        <w:rPr>
          <w:color w:val="000000"/>
          <w:sz w:val="20"/>
          <w:szCs w:val="20"/>
          <w:lang w:val="en-GB"/>
        </w:rPr>
        <w:t xml:space="preserve">)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 xml:space="preserve">) </w:t>
      </w:r>
      <w:r w:rsidR="00BA7A14" w:rsidRPr="00BA7A14">
        <w:rPr>
          <w:color w:val="000000"/>
          <w:sz w:val="20"/>
          <w:szCs w:val="20"/>
          <w:lang w:val="en-GB"/>
        </w:rPr>
        <w:t>×</w:t>
      </w:r>
      <w:r w:rsidRPr="002E2F0D">
        <w:rPr>
          <w:color w:val="000000"/>
          <w:sz w:val="20"/>
          <w:szCs w:val="20"/>
          <w:lang w:val="en-GB"/>
        </w:rPr>
        <w:t xml:space="preserve"> (1 + 0.0012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w:t>
      </w:r>
    </w:p>
    <w:p w14:paraId="32A840E8" w14:textId="77777777" w:rsidR="003A64DF" w:rsidRPr="002E2F0D" w:rsidRDefault="00D8633E" w:rsidP="00347D48">
      <w:pPr>
        <w:rPr>
          <w:b/>
          <w:sz w:val="20"/>
          <w:szCs w:val="20"/>
          <w:lang w:val="en-GB"/>
        </w:rPr>
      </w:pPr>
      <w:r>
        <w:rPr>
          <w:color w:val="000000"/>
          <w:sz w:val="20"/>
          <w:szCs w:val="20"/>
          <w:lang w:val="en-GB"/>
        </w:rPr>
        <w:br w:type="page"/>
      </w:r>
    </w:p>
    <w:p w14:paraId="7BCEC59E" w14:textId="66D138C5" w:rsidR="005C7EF7" w:rsidRPr="002E2F0D" w:rsidRDefault="008D1DE2" w:rsidP="00347518">
      <w:pPr>
        <w:pStyle w:val="Heading6"/>
        <w:rPr>
          <w:sz w:val="20"/>
          <w:szCs w:val="20"/>
        </w:rPr>
      </w:pPr>
      <w:r w:rsidRPr="002E2F0D">
        <w:t>F.8</w:t>
      </w:r>
      <w:r w:rsidR="005C7EF7" w:rsidRPr="002E2F0D">
        <w:t>.</w:t>
      </w:r>
      <w:r w:rsidR="00674FE7">
        <w:rPr>
          <w:color w:val="FF0000"/>
        </w:rPr>
        <w:t>8</w:t>
      </w:r>
      <w:r w:rsidR="005C7EF7" w:rsidRPr="002E2F0D">
        <w:t>.1.2.4</w:t>
      </w:r>
      <w:r w:rsidR="005C7EF7" w:rsidRPr="002E2F0D">
        <w:tab/>
        <w:t>Volume required to fill the measuring system (R 117-2</w:t>
      </w:r>
      <w:r w:rsidR="004268E5" w:rsidRPr="002E2F0D">
        <w:t xml:space="preserve">, </w:t>
      </w:r>
      <w:r w:rsidR="005C7EF7" w:rsidRPr="002E2F0D">
        <w:t>E.6.1.</w:t>
      </w:r>
      <w:r w:rsidR="009D0DD7" w:rsidRPr="00041B13">
        <w:rPr>
          <w:lang w:val="en-US"/>
        </w:rPr>
        <w:t>6</w:t>
      </w:r>
      <w:r w:rsidR="005C7EF7" w:rsidRPr="002E2F0D">
        <w:t>)</w:t>
      </w: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0BA4E22" w14:textId="77777777" w:rsidTr="00CB5A4D">
        <w:tc>
          <w:tcPr>
            <w:tcW w:w="1668" w:type="dxa"/>
          </w:tcPr>
          <w:p w14:paraId="46802739" w14:textId="77777777" w:rsidR="005C7EF7" w:rsidRPr="002E2F0D" w:rsidRDefault="005C7EF7" w:rsidP="00CB5A4D">
            <w:pPr>
              <w:rPr>
                <w:color w:val="000000"/>
                <w:sz w:val="20"/>
                <w:szCs w:val="20"/>
                <w:lang w:val="en-GB"/>
              </w:rPr>
            </w:pPr>
            <w:r w:rsidRPr="002E2F0D">
              <w:rPr>
                <w:color w:val="000000"/>
                <w:sz w:val="20"/>
                <w:szCs w:val="20"/>
                <w:lang w:val="en-GB"/>
              </w:rPr>
              <w:t>Application no.:</w:t>
            </w:r>
          </w:p>
        </w:tc>
        <w:tc>
          <w:tcPr>
            <w:tcW w:w="2693" w:type="dxa"/>
          </w:tcPr>
          <w:p w14:paraId="3D6D940B" w14:textId="77777777" w:rsidR="005C7EF7" w:rsidRPr="002E2F0D" w:rsidRDefault="005C7EF7" w:rsidP="00CB5A4D">
            <w:pPr>
              <w:rPr>
                <w:color w:val="000000"/>
                <w:sz w:val="20"/>
                <w:szCs w:val="20"/>
                <w:lang w:val="en-GB"/>
              </w:rPr>
            </w:pPr>
          </w:p>
        </w:tc>
        <w:tc>
          <w:tcPr>
            <w:tcW w:w="283" w:type="dxa"/>
          </w:tcPr>
          <w:p w14:paraId="2FD537C6" w14:textId="77777777" w:rsidR="005C7EF7" w:rsidRPr="002E2F0D" w:rsidRDefault="005C7EF7" w:rsidP="00CB5A4D">
            <w:pPr>
              <w:rPr>
                <w:color w:val="000000"/>
                <w:sz w:val="20"/>
                <w:szCs w:val="20"/>
                <w:lang w:val="en-GB"/>
              </w:rPr>
            </w:pPr>
          </w:p>
        </w:tc>
        <w:tc>
          <w:tcPr>
            <w:tcW w:w="2268" w:type="dxa"/>
          </w:tcPr>
          <w:p w14:paraId="21C96F3D" w14:textId="77777777" w:rsidR="005C7EF7" w:rsidRPr="002E2F0D" w:rsidRDefault="005C7EF7" w:rsidP="00CB5A4D">
            <w:pPr>
              <w:rPr>
                <w:color w:val="000000"/>
                <w:sz w:val="20"/>
                <w:szCs w:val="20"/>
                <w:lang w:val="en-GB"/>
              </w:rPr>
            </w:pPr>
          </w:p>
        </w:tc>
        <w:tc>
          <w:tcPr>
            <w:tcW w:w="2300" w:type="dxa"/>
            <w:gridSpan w:val="3"/>
          </w:tcPr>
          <w:p w14:paraId="47BD3580" w14:textId="77777777" w:rsidR="005C7EF7" w:rsidRPr="002E2F0D" w:rsidRDefault="005C7EF7" w:rsidP="00CB5A4D">
            <w:pPr>
              <w:rPr>
                <w:color w:val="000000"/>
                <w:sz w:val="20"/>
                <w:szCs w:val="20"/>
                <w:lang w:val="en-GB"/>
              </w:rPr>
            </w:pPr>
            <w:r w:rsidRPr="002E2F0D">
              <w:rPr>
                <w:color w:val="000000"/>
                <w:sz w:val="20"/>
                <w:szCs w:val="20"/>
                <w:lang w:val="en-GB"/>
              </w:rPr>
              <w:t>Ambient conditions</w:t>
            </w:r>
          </w:p>
        </w:tc>
      </w:tr>
      <w:tr w:rsidR="00717532" w:rsidRPr="002E2F0D" w14:paraId="73D90F66" w14:textId="77777777" w:rsidTr="00CB5A4D">
        <w:tc>
          <w:tcPr>
            <w:tcW w:w="1668" w:type="dxa"/>
          </w:tcPr>
          <w:p w14:paraId="46545800" w14:textId="77777777" w:rsidR="005C7EF7" w:rsidRPr="002E2F0D" w:rsidRDefault="005C7EF7" w:rsidP="00CB5A4D">
            <w:pPr>
              <w:rPr>
                <w:color w:val="000000"/>
                <w:sz w:val="20"/>
                <w:szCs w:val="20"/>
                <w:lang w:val="en-GB"/>
              </w:rPr>
            </w:pPr>
            <w:r w:rsidRPr="002E2F0D">
              <w:rPr>
                <w:color w:val="000000"/>
                <w:sz w:val="20"/>
                <w:szCs w:val="20"/>
                <w:lang w:val="en-GB"/>
              </w:rPr>
              <w:t>Model:</w:t>
            </w:r>
          </w:p>
        </w:tc>
        <w:tc>
          <w:tcPr>
            <w:tcW w:w="2693" w:type="dxa"/>
          </w:tcPr>
          <w:p w14:paraId="2CC0D630" w14:textId="77777777" w:rsidR="005C7EF7" w:rsidRPr="002E2F0D" w:rsidRDefault="005C7EF7" w:rsidP="00CB5A4D">
            <w:pPr>
              <w:rPr>
                <w:color w:val="000000"/>
                <w:sz w:val="20"/>
                <w:szCs w:val="20"/>
                <w:lang w:val="en-GB"/>
              </w:rPr>
            </w:pPr>
          </w:p>
        </w:tc>
        <w:tc>
          <w:tcPr>
            <w:tcW w:w="283" w:type="dxa"/>
          </w:tcPr>
          <w:p w14:paraId="7CE5AF46" w14:textId="77777777" w:rsidR="005C7EF7" w:rsidRPr="002E2F0D" w:rsidRDefault="005C7EF7" w:rsidP="00CB5A4D">
            <w:pPr>
              <w:rPr>
                <w:color w:val="000000"/>
                <w:sz w:val="20"/>
                <w:szCs w:val="20"/>
                <w:lang w:val="en-GB"/>
              </w:rPr>
            </w:pPr>
          </w:p>
        </w:tc>
        <w:tc>
          <w:tcPr>
            <w:tcW w:w="2268" w:type="dxa"/>
          </w:tcPr>
          <w:p w14:paraId="12820758" w14:textId="77777777" w:rsidR="005C7EF7" w:rsidRPr="002E2F0D" w:rsidRDefault="005C7EF7" w:rsidP="00CB5A4D">
            <w:pPr>
              <w:rPr>
                <w:color w:val="000000"/>
                <w:sz w:val="20"/>
                <w:szCs w:val="20"/>
                <w:lang w:val="en-GB"/>
              </w:rPr>
            </w:pPr>
          </w:p>
        </w:tc>
        <w:tc>
          <w:tcPr>
            <w:tcW w:w="851" w:type="dxa"/>
          </w:tcPr>
          <w:p w14:paraId="216078A3" w14:textId="77777777" w:rsidR="005C7EF7" w:rsidRPr="002E2F0D" w:rsidRDefault="005C7EF7" w:rsidP="00CB5A4D">
            <w:pPr>
              <w:rPr>
                <w:color w:val="000000"/>
                <w:sz w:val="20"/>
                <w:szCs w:val="20"/>
                <w:lang w:val="en-GB"/>
              </w:rPr>
            </w:pPr>
          </w:p>
        </w:tc>
        <w:tc>
          <w:tcPr>
            <w:tcW w:w="850" w:type="dxa"/>
          </w:tcPr>
          <w:p w14:paraId="0D00CB80" w14:textId="77777777" w:rsidR="005C7EF7" w:rsidRPr="002E2F0D" w:rsidRDefault="005C7EF7" w:rsidP="00CB5A4D">
            <w:pPr>
              <w:rPr>
                <w:color w:val="000000"/>
                <w:sz w:val="20"/>
                <w:szCs w:val="20"/>
                <w:lang w:val="en-GB"/>
              </w:rPr>
            </w:pPr>
          </w:p>
        </w:tc>
        <w:tc>
          <w:tcPr>
            <w:tcW w:w="599" w:type="dxa"/>
          </w:tcPr>
          <w:p w14:paraId="728BAF82" w14:textId="77777777" w:rsidR="005C7EF7" w:rsidRPr="002E2F0D" w:rsidRDefault="005C7EF7" w:rsidP="00CB5A4D">
            <w:pPr>
              <w:rPr>
                <w:color w:val="000000"/>
                <w:sz w:val="20"/>
                <w:szCs w:val="20"/>
                <w:lang w:val="en-GB"/>
              </w:rPr>
            </w:pPr>
          </w:p>
        </w:tc>
      </w:tr>
      <w:tr w:rsidR="00717532" w:rsidRPr="002E2F0D" w14:paraId="7BC6F2FF" w14:textId="77777777" w:rsidTr="00CB5A4D">
        <w:tc>
          <w:tcPr>
            <w:tcW w:w="1668" w:type="dxa"/>
          </w:tcPr>
          <w:p w14:paraId="6930C1F3" w14:textId="77777777" w:rsidR="005C7EF7" w:rsidRPr="002E2F0D" w:rsidRDefault="005C7EF7" w:rsidP="00CB5A4D">
            <w:pPr>
              <w:rPr>
                <w:color w:val="000000"/>
                <w:sz w:val="20"/>
                <w:szCs w:val="20"/>
                <w:lang w:val="en-GB"/>
              </w:rPr>
            </w:pPr>
            <w:r w:rsidRPr="002E2F0D">
              <w:rPr>
                <w:color w:val="000000"/>
                <w:sz w:val="20"/>
                <w:szCs w:val="20"/>
                <w:lang w:val="en-GB"/>
              </w:rPr>
              <w:t>Serial no.:</w:t>
            </w:r>
          </w:p>
        </w:tc>
        <w:tc>
          <w:tcPr>
            <w:tcW w:w="2693" w:type="dxa"/>
          </w:tcPr>
          <w:p w14:paraId="0E8D77E6" w14:textId="77777777" w:rsidR="005C7EF7" w:rsidRPr="002E2F0D" w:rsidRDefault="005C7EF7" w:rsidP="00CB5A4D">
            <w:pPr>
              <w:rPr>
                <w:color w:val="000000"/>
                <w:sz w:val="20"/>
                <w:szCs w:val="20"/>
                <w:lang w:val="en-GB"/>
              </w:rPr>
            </w:pPr>
          </w:p>
        </w:tc>
        <w:tc>
          <w:tcPr>
            <w:tcW w:w="283" w:type="dxa"/>
          </w:tcPr>
          <w:p w14:paraId="643D6641" w14:textId="77777777" w:rsidR="005C7EF7" w:rsidRPr="002E2F0D" w:rsidRDefault="005C7EF7" w:rsidP="00CB5A4D">
            <w:pPr>
              <w:rPr>
                <w:color w:val="000000"/>
                <w:sz w:val="20"/>
                <w:szCs w:val="20"/>
                <w:lang w:val="en-GB"/>
              </w:rPr>
            </w:pPr>
          </w:p>
        </w:tc>
        <w:tc>
          <w:tcPr>
            <w:tcW w:w="2268" w:type="dxa"/>
          </w:tcPr>
          <w:p w14:paraId="2288B231" w14:textId="77777777" w:rsidR="005C7EF7" w:rsidRPr="002E2F0D" w:rsidRDefault="005C7EF7" w:rsidP="00CB5A4D">
            <w:pPr>
              <w:rPr>
                <w:color w:val="000000"/>
                <w:sz w:val="20"/>
                <w:szCs w:val="20"/>
                <w:lang w:val="en-GB"/>
              </w:rPr>
            </w:pPr>
          </w:p>
        </w:tc>
        <w:tc>
          <w:tcPr>
            <w:tcW w:w="851" w:type="dxa"/>
            <w:tcBorders>
              <w:bottom w:val="single" w:sz="4" w:space="0" w:color="auto"/>
            </w:tcBorders>
          </w:tcPr>
          <w:p w14:paraId="7128CED3" w14:textId="77777777" w:rsidR="005C7EF7" w:rsidRPr="002E2F0D" w:rsidRDefault="005C7EF7" w:rsidP="00CB5A4D">
            <w:pPr>
              <w:rPr>
                <w:color w:val="000000"/>
                <w:sz w:val="20"/>
                <w:szCs w:val="20"/>
                <w:lang w:val="en-GB"/>
              </w:rPr>
            </w:pPr>
            <w:r w:rsidRPr="002E2F0D">
              <w:rPr>
                <w:color w:val="000000"/>
                <w:sz w:val="20"/>
                <w:szCs w:val="20"/>
                <w:lang w:val="en-GB"/>
              </w:rPr>
              <w:t>At start</w:t>
            </w:r>
          </w:p>
        </w:tc>
        <w:tc>
          <w:tcPr>
            <w:tcW w:w="850" w:type="dxa"/>
            <w:tcBorders>
              <w:bottom w:val="single" w:sz="4" w:space="0" w:color="auto"/>
            </w:tcBorders>
          </w:tcPr>
          <w:p w14:paraId="45936A5D" w14:textId="77777777" w:rsidR="005C7EF7" w:rsidRPr="002E2F0D" w:rsidRDefault="005C7EF7" w:rsidP="00CB5A4D">
            <w:pPr>
              <w:rPr>
                <w:color w:val="000000"/>
                <w:sz w:val="20"/>
                <w:szCs w:val="20"/>
                <w:lang w:val="en-GB"/>
              </w:rPr>
            </w:pPr>
            <w:r w:rsidRPr="002E2F0D">
              <w:rPr>
                <w:color w:val="000000"/>
                <w:sz w:val="20"/>
                <w:szCs w:val="20"/>
                <w:lang w:val="en-GB"/>
              </w:rPr>
              <w:t>At end</w:t>
            </w:r>
          </w:p>
        </w:tc>
        <w:tc>
          <w:tcPr>
            <w:tcW w:w="599" w:type="dxa"/>
          </w:tcPr>
          <w:p w14:paraId="43645969" w14:textId="77777777" w:rsidR="005C7EF7" w:rsidRPr="002E2F0D" w:rsidRDefault="005C7EF7" w:rsidP="00CB5A4D">
            <w:pPr>
              <w:rPr>
                <w:color w:val="000000"/>
                <w:sz w:val="20"/>
                <w:szCs w:val="20"/>
                <w:lang w:val="en-GB"/>
              </w:rPr>
            </w:pPr>
          </w:p>
        </w:tc>
      </w:tr>
      <w:tr w:rsidR="00717532" w:rsidRPr="002E2F0D" w14:paraId="7BEE106E" w14:textId="77777777" w:rsidTr="00CB5A4D">
        <w:tc>
          <w:tcPr>
            <w:tcW w:w="1668" w:type="dxa"/>
          </w:tcPr>
          <w:p w14:paraId="1A652962" w14:textId="77777777" w:rsidR="005C7EF7" w:rsidRPr="002E2F0D" w:rsidRDefault="005C7EF7" w:rsidP="00CB5A4D">
            <w:pPr>
              <w:rPr>
                <w:color w:val="000000"/>
                <w:sz w:val="20"/>
                <w:szCs w:val="20"/>
                <w:lang w:val="en-GB"/>
              </w:rPr>
            </w:pPr>
            <w:r w:rsidRPr="002E2F0D">
              <w:rPr>
                <w:color w:val="000000"/>
                <w:sz w:val="20"/>
                <w:szCs w:val="20"/>
                <w:lang w:val="en-GB"/>
              </w:rPr>
              <w:t>Test date:</w:t>
            </w:r>
          </w:p>
        </w:tc>
        <w:tc>
          <w:tcPr>
            <w:tcW w:w="2693" w:type="dxa"/>
          </w:tcPr>
          <w:p w14:paraId="35F15B1C" w14:textId="77777777" w:rsidR="005C7EF7" w:rsidRPr="002E2F0D" w:rsidRDefault="005C7EF7" w:rsidP="00CB5A4D">
            <w:pPr>
              <w:rPr>
                <w:color w:val="000000"/>
                <w:sz w:val="20"/>
                <w:szCs w:val="20"/>
                <w:lang w:val="en-GB"/>
              </w:rPr>
            </w:pPr>
          </w:p>
        </w:tc>
        <w:tc>
          <w:tcPr>
            <w:tcW w:w="283" w:type="dxa"/>
          </w:tcPr>
          <w:p w14:paraId="07411818" w14:textId="77777777" w:rsidR="005C7EF7" w:rsidRPr="002E2F0D" w:rsidRDefault="005C7EF7" w:rsidP="00CB5A4D">
            <w:pPr>
              <w:rPr>
                <w:color w:val="000000"/>
                <w:sz w:val="20"/>
                <w:szCs w:val="20"/>
                <w:lang w:val="en-GB"/>
              </w:rPr>
            </w:pPr>
          </w:p>
        </w:tc>
        <w:tc>
          <w:tcPr>
            <w:tcW w:w="2268" w:type="dxa"/>
            <w:tcBorders>
              <w:right w:val="single" w:sz="4" w:space="0" w:color="auto"/>
            </w:tcBorders>
          </w:tcPr>
          <w:p w14:paraId="6745F8CE" w14:textId="77777777" w:rsidR="005C7EF7" w:rsidRPr="002E2F0D" w:rsidRDefault="005C7EF7" w:rsidP="00CB5A4D">
            <w:pPr>
              <w:jc w:val="right"/>
              <w:rPr>
                <w:color w:val="000000"/>
                <w:sz w:val="20"/>
                <w:szCs w:val="20"/>
                <w:lang w:val="en-GB"/>
              </w:rPr>
            </w:pPr>
            <w:r w:rsidRPr="002E2F0D">
              <w:rPr>
                <w:color w:val="000000"/>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266D77F" w14:textId="77777777" w:rsidR="005C7EF7" w:rsidRPr="002E2F0D" w:rsidRDefault="005C7EF7"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65E2C0" w14:textId="77777777" w:rsidR="005C7EF7" w:rsidRPr="002E2F0D" w:rsidRDefault="005C7EF7" w:rsidP="00CB5A4D">
            <w:pPr>
              <w:rPr>
                <w:color w:val="000000"/>
                <w:sz w:val="20"/>
                <w:szCs w:val="20"/>
                <w:lang w:val="en-GB"/>
              </w:rPr>
            </w:pPr>
          </w:p>
        </w:tc>
        <w:tc>
          <w:tcPr>
            <w:tcW w:w="599" w:type="dxa"/>
            <w:tcBorders>
              <w:left w:val="single" w:sz="4" w:space="0" w:color="auto"/>
            </w:tcBorders>
          </w:tcPr>
          <w:p w14:paraId="65B8C1C2" w14:textId="77777777" w:rsidR="005C7EF7" w:rsidRPr="002E2F0D" w:rsidRDefault="005C7EF7" w:rsidP="00CB5A4D">
            <w:pPr>
              <w:rPr>
                <w:color w:val="000000"/>
                <w:sz w:val="20"/>
                <w:szCs w:val="20"/>
                <w:lang w:val="en-GB"/>
              </w:rPr>
            </w:pPr>
            <w:r w:rsidRPr="002E2F0D">
              <w:rPr>
                <w:color w:val="000000"/>
                <w:sz w:val="20"/>
                <w:szCs w:val="20"/>
                <w:lang w:val="en-GB"/>
              </w:rPr>
              <w:t>°C</w:t>
            </w:r>
          </w:p>
        </w:tc>
      </w:tr>
      <w:tr w:rsidR="00717532" w:rsidRPr="002E2F0D" w14:paraId="10B84239" w14:textId="77777777" w:rsidTr="00CB5A4D">
        <w:tc>
          <w:tcPr>
            <w:tcW w:w="1668" w:type="dxa"/>
          </w:tcPr>
          <w:p w14:paraId="76F94DCF" w14:textId="77777777" w:rsidR="005C7EF7" w:rsidRPr="002E2F0D" w:rsidRDefault="005C7EF7" w:rsidP="00CB5A4D">
            <w:pPr>
              <w:rPr>
                <w:color w:val="000000"/>
                <w:sz w:val="20"/>
                <w:szCs w:val="20"/>
                <w:lang w:val="en-GB"/>
              </w:rPr>
            </w:pPr>
            <w:r w:rsidRPr="002E2F0D">
              <w:rPr>
                <w:color w:val="000000"/>
                <w:sz w:val="20"/>
                <w:szCs w:val="20"/>
                <w:lang w:val="en-GB"/>
              </w:rPr>
              <w:t>Observer:</w:t>
            </w:r>
          </w:p>
        </w:tc>
        <w:tc>
          <w:tcPr>
            <w:tcW w:w="2693" w:type="dxa"/>
          </w:tcPr>
          <w:p w14:paraId="552AF629" w14:textId="77777777" w:rsidR="005C7EF7" w:rsidRPr="002E2F0D" w:rsidRDefault="005C7EF7" w:rsidP="00CB5A4D">
            <w:pPr>
              <w:rPr>
                <w:color w:val="000000"/>
                <w:sz w:val="20"/>
                <w:szCs w:val="20"/>
                <w:lang w:val="en-GB"/>
              </w:rPr>
            </w:pPr>
          </w:p>
        </w:tc>
        <w:tc>
          <w:tcPr>
            <w:tcW w:w="283" w:type="dxa"/>
          </w:tcPr>
          <w:p w14:paraId="6C325563" w14:textId="77777777" w:rsidR="005C7EF7" w:rsidRPr="002E2F0D" w:rsidRDefault="005C7EF7" w:rsidP="00CB5A4D">
            <w:pPr>
              <w:rPr>
                <w:color w:val="000000"/>
                <w:sz w:val="20"/>
                <w:szCs w:val="20"/>
                <w:lang w:val="en-GB"/>
              </w:rPr>
            </w:pPr>
          </w:p>
        </w:tc>
        <w:tc>
          <w:tcPr>
            <w:tcW w:w="2268" w:type="dxa"/>
            <w:tcBorders>
              <w:right w:val="single" w:sz="4" w:space="0" w:color="auto"/>
            </w:tcBorders>
          </w:tcPr>
          <w:p w14:paraId="6202B6A4" w14:textId="77777777" w:rsidR="005C7EF7" w:rsidRPr="002E2F0D" w:rsidRDefault="005C7EF7" w:rsidP="00CB5A4D">
            <w:pPr>
              <w:jc w:val="right"/>
              <w:rPr>
                <w:color w:val="000000"/>
                <w:sz w:val="20"/>
                <w:szCs w:val="20"/>
                <w:lang w:val="en-GB"/>
              </w:rPr>
            </w:pPr>
            <w:r w:rsidRPr="002E2F0D">
              <w:rPr>
                <w:color w:val="000000"/>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D259F33" w14:textId="77777777" w:rsidR="005C7EF7" w:rsidRPr="002E2F0D" w:rsidRDefault="005C7EF7"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593767" w14:textId="77777777" w:rsidR="005C7EF7" w:rsidRPr="002E2F0D" w:rsidRDefault="005C7EF7" w:rsidP="00CB5A4D">
            <w:pPr>
              <w:rPr>
                <w:color w:val="000000"/>
                <w:sz w:val="20"/>
                <w:szCs w:val="20"/>
                <w:lang w:val="en-GB"/>
              </w:rPr>
            </w:pPr>
          </w:p>
        </w:tc>
        <w:tc>
          <w:tcPr>
            <w:tcW w:w="599" w:type="dxa"/>
            <w:tcBorders>
              <w:left w:val="single" w:sz="4" w:space="0" w:color="auto"/>
            </w:tcBorders>
          </w:tcPr>
          <w:p w14:paraId="44AF3605" w14:textId="77777777" w:rsidR="005C7EF7" w:rsidRPr="002E2F0D" w:rsidRDefault="005C7EF7" w:rsidP="00CB5A4D">
            <w:pPr>
              <w:rPr>
                <w:color w:val="000000"/>
                <w:sz w:val="20"/>
                <w:szCs w:val="20"/>
                <w:lang w:val="en-GB"/>
              </w:rPr>
            </w:pPr>
            <w:r w:rsidRPr="002E2F0D">
              <w:rPr>
                <w:color w:val="000000"/>
                <w:sz w:val="20"/>
                <w:szCs w:val="20"/>
                <w:lang w:val="en-GB"/>
              </w:rPr>
              <w:t>%</w:t>
            </w:r>
          </w:p>
        </w:tc>
      </w:tr>
      <w:tr w:rsidR="00717532" w:rsidRPr="002E2F0D" w14:paraId="71F524B1" w14:textId="77777777" w:rsidTr="00CB5A4D">
        <w:tc>
          <w:tcPr>
            <w:tcW w:w="1668" w:type="dxa"/>
          </w:tcPr>
          <w:p w14:paraId="07D14779" w14:textId="77777777" w:rsidR="005C7EF7" w:rsidRPr="002E2F0D" w:rsidRDefault="005C7EF7" w:rsidP="00CB5A4D">
            <w:pPr>
              <w:rPr>
                <w:color w:val="000000"/>
                <w:sz w:val="20"/>
                <w:szCs w:val="20"/>
                <w:lang w:val="en-GB"/>
              </w:rPr>
            </w:pPr>
          </w:p>
        </w:tc>
        <w:tc>
          <w:tcPr>
            <w:tcW w:w="2693" w:type="dxa"/>
          </w:tcPr>
          <w:p w14:paraId="02AF9A5E" w14:textId="77777777" w:rsidR="005C7EF7" w:rsidRPr="002E2F0D" w:rsidRDefault="005C7EF7" w:rsidP="00CB5A4D">
            <w:pPr>
              <w:rPr>
                <w:color w:val="000000"/>
                <w:sz w:val="20"/>
                <w:szCs w:val="20"/>
                <w:lang w:val="en-GB"/>
              </w:rPr>
            </w:pPr>
          </w:p>
        </w:tc>
        <w:tc>
          <w:tcPr>
            <w:tcW w:w="283" w:type="dxa"/>
          </w:tcPr>
          <w:p w14:paraId="25C1BE79" w14:textId="77777777" w:rsidR="005C7EF7" w:rsidRPr="002E2F0D" w:rsidRDefault="005C7EF7" w:rsidP="00CB5A4D">
            <w:pPr>
              <w:rPr>
                <w:color w:val="000000"/>
                <w:sz w:val="20"/>
                <w:szCs w:val="20"/>
                <w:lang w:val="en-GB"/>
              </w:rPr>
            </w:pPr>
          </w:p>
        </w:tc>
        <w:tc>
          <w:tcPr>
            <w:tcW w:w="2268" w:type="dxa"/>
            <w:tcBorders>
              <w:right w:val="single" w:sz="4" w:space="0" w:color="auto"/>
            </w:tcBorders>
          </w:tcPr>
          <w:p w14:paraId="14B4F5E3" w14:textId="77777777" w:rsidR="005C7EF7" w:rsidRPr="002E2F0D" w:rsidRDefault="005C7EF7" w:rsidP="00CB5A4D">
            <w:pPr>
              <w:jc w:val="right"/>
              <w:rPr>
                <w:color w:val="000000"/>
                <w:sz w:val="20"/>
                <w:szCs w:val="20"/>
                <w:lang w:val="en-GB"/>
              </w:rPr>
            </w:pPr>
            <w:r w:rsidRPr="002E2F0D">
              <w:rPr>
                <w:color w:val="000000"/>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D49CC58" w14:textId="77777777" w:rsidR="005C7EF7" w:rsidRPr="002E2F0D" w:rsidRDefault="005C7EF7"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3145BB" w14:textId="77777777" w:rsidR="005C7EF7" w:rsidRPr="002E2F0D" w:rsidRDefault="005C7EF7" w:rsidP="00CB5A4D">
            <w:pPr>
              <w:rPr>
                <w:color w:val="000000"/>
                <w:sz w:val="20"/>
                <w:szCs w:val="20"/>
                <w:lang w:val="en-GB"/>
              </w:rPr>
            </w:pPr>
          </w:p>
        </w:tc>
        <w:tc>
          <w:tcPr>
            <w:tcW w:w="599" w:type="dxa"/>
            <w:tcBorders>
              <w:left w:val="single" w:sz="4" w:space="0" w:color="auto"/>
            </w:tcBorders>
          </w:tcPr>
          <w:p w14:paraId="644CD0DA" w14:textId="77777777" w:rsidR="005C7EF7" w:rsidRPr="002E2F0D" w:rsidRDefault="00A07D5E" w:rsidP="00CB5A4D">
            <w:pPr>
              <w:rPr>
                <w:color w:val="000000"/>
                <w:sz w:val="20"/>
                <w:szCs w:val="20"/>
                <w:lang w:val="en-GB"/>
              </w:rPr>
            </w:pPr>
            <w:r w:rsidRPr="002E2F0D">
              <w:rPr>
                <w:color w:val="000000"/>
                <w:sz w:val="20"/>
                <w:szCs w:val="20"/>
                <w:lang w:val="en-GB"/>
              </w:rPr>
              <w:t>k</w:t>
            </w:r>
            <w:r w:rsidR="005C7EF7" w:rsidRPr="002E2F0D">
              <w:rPr>
                <w:color w:val="000000"/>
                <w:sz w:val="20"/>
                <w:szCs w:val="20"/>
                <w:lang w:val="en-GB"/>
              </w:rPr>
              <w:t>Pa</w:t>
            </w:r>
          </w:p>
        </w:tc>
      </w:tr>
      <w:tr w:rsidR="00717532" w:rsidRPr="002E2F0D" w14:paraId="2C464330" w14:textId="77777777" w:rsidTr="00CB5A4D">
        <w:tc>
          <w:tcPr>
            <w:tcW w:w="1668" w:type="dxa"/>
          </w:tcPr>
          <w:p w14:paraId="648D90E9" w14:textId="77777777" w:rsidR="005C7EF7" w:rsidRPr="002E2F0D" w:rsidRDefault="005C7EF7" w:rsidP="00CB5A4D">
            <w:pPr>
              <w:rPr>
                <w:color w:val="000000"/>
                <w:sz w:val="20"/>
                <w:szCs w:val="20"/>
                <w:lang w:val="en-GB"/>
              </w:rPr>
            </w:pPr>
          </w:p>
        </w:tc>
        <w:tc>
          <w:tcPr>
            <w:tcW w:w="2693" w:type="dxa"/>
          </w:tcPr>
          <w:p w14:paraId="25FD292A" w14:textId="77777777" w:rsidR="005C7EF7" w:rsidRPr="002E2F0D" w:rsidRDefault="005C7EF7" w:rsidP="00CB5A4D">
            <w:pPr>
              <w:rPr>
                <w:color w:val="000000"/>
                <w:sz w:val="20"/>
                <w:szCs w:val="20"/>
                <w:lang w:val="en-GB"/>
              </w:rPr>
            </w:pPr>
          </w:p>
        </w:tc>
        <w:tc>
          <w:tcPr>
            <w:tcW w:w="283" w:type="dxa"/>
          </w:tcPr>
          <w:p w14:paraId="7C210705" w14:textId="77777777" w:rsidR="005C7EF7" w:rsidRPr="002E2F0D" w:rsidRDefault="005C7EF7" w:rsidP="00CB5A4D">
            <w:pPr>
              <w:rPr>
                <w:color w:val="000000"/>
                <w:sz w:val="20"/>
                <w:szCs w:val="20"/>
                <w:lang w:val="en-GB"/>
              </w:rPr>
            </w:pPr>
          </w:p>
        </w:tc>
        <w:tc>
          <w:tcPr>
            <w:tcW w:w="2268" w:type="dxa"/>
            <w:tcBorders>
              <w:right w:val="single" w:sz="4" w:space="0" w:color="auto"/>
            </w:tcBorders>
          </w:tcPr>
          <w:p w14:paraId="1A17580F" w14:textId="77777777" w:rsidR="005C7EF7" w:rsidRPr="002E2F0D" w:rsidRDefault="005C7EF7" w:rsidP="00CB5A4D">
            <w:pPr>
              <w:jc w:val="right"/>
              <w:rPr>
                <w:color w:val="000000"/>
                <w:sz w:val="20"/>
                <w:szCs w:val="20"/>
                <w:lang w:val="en-GB"/>
              </w:rPr>
            </w:pPr>
            <w:r w:rsidRPr="002E2F0D">
              <w:rPr>
                <w:color w:val="000000"/>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C99FA10" w14:textId="77777777" w:rsidR="005C7EF7" w:rsidRPr="002E2F0D" w:rsidRDefault="005C7EF7" w:rsidP="00CB5A4D">
            <w:pPr>
              <w:rPr>
                <w:color w:val="000000"/>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A1AFDA6" w14:textId="77777777" w:rsidR="005C7EF7" w:rsidRPr="002E2F0D" w:rsidRDefault="005C7EF7" w:rsidP="00CB5A4D">
            <w:pPr>
              <w:rPr>
                <w:color w:val="000000"/>
                <w:sz w:val="20"/>
                <w:szCs w:val="20"/>
                <w:lang w:val="en-GB"/>
              </w:rPr>
            </w:pPr>
          </w:p>
        </w:tc>
        <w:tc>
          <w:tcPr>
            <w:tcW w:w="599" w:type="dxa"/>
            <w:tcBorders>
              <w:left w:val="single" w:sz="4" w:space="0" w:color="auto"/>
            </w:tcBorders>
          </w:tcPr>
          <w:p w14:paraId="488187DF" w14:textId="77777777" w:rsidR="005C7EF7" w:rsidRPr="002E2F0D" w:rsidRDefault="005C7EF7" w:rsidP="00CB5A4D">
            <w:pPr>
              <w:rPr>
                <w:color w:val="000000"/>
                <w:sz w:val="20"/>
                <w:szCs w:val="20"/>
                <w:lang w:val="en-GB"/>
              </w:rPr>
            </w:pPr>
          </w:p>
        </w:tc>
      </w:tr>
    </w:tbl>
    <w:p w14:paraId="1E8C65BA" w14:textId="77777777" w:rsidR="005C7EF7" w:rsidRPr="002E2F0D" w:rsidRDefault="005C7EF7" w:rsidP="005C7EF7">
      <w:pPr>
        <w:rPr>
          <w:b/>
          <w:color w:val="A6A6A6"/>
          <w:lang w:val="en-GB"/>
        </w:rPr>
      </w:pPr>
    </w:p>
    <w:tbl>
      <w:tblPr>
        <w:tblW w:w="68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3"/>
        <w:gridCol w:w="1063"/>
        <w:gridCol w:w="1063"/>
        <w:gridCol w:w="1276"/>
        <w:gridCol w:w="1276"/>
      </w:tblGrid>
      <w:tr w:rsidR="00717532" w:rsidRPr="002E2F0D" w14:paraId="25440855" w14:textId="77777777" w:rsidTr="00CB5A4D">
        <w:tc>
          <w:tcPr>
            <w:tcW w:w="1135" w:type="dxa"/>
            <w:shd w:val="clear" w:color="auto" w:fill="D9D9D9"/>
          </w:tcPr>
          <w:p w14:paraId="0B274985"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Test no.</w:t>
            </w:r>
          </w:p>
          <w:p w14:paraId="7D3C2896"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w:t>
            </w:r>
          </w:p>
        </w:tc>
        <w:tc>
          <w:tcPr>
            <w:tcW w:w="1063" w:type="dxa"/>
            <w:shd w:val="clear" w:color="auto" w:fill="D9D9D9"/>
          </w:tcPr>
          <w:p w14:paraId="07EE0851" w14:textId="77777777" w:rsidR="003C2E67" w:rsidRPr="002E2F0D" w:rsidRDefault="003C2E67" w:rsidP="00CB5A4D">
            <w:pPr>
              <w:spacing w:before="60" w:after="60"/>
              <w:jc w:val="center"/>
              <w:rPr>
                <w:color w:val="000000"/>
                <w:sz w:val="20"/>
                <w:szCs w:val="20"/>
                <w:vertAlign w:val="subscript"/>
                <w:lang w:val="en-GB"/>
              </w:rPr>
            </w:pPr>
            <w:r w:rsidRPr="002E2F0D">
              <w:rPr>
                <w:i/>
                <w:color w:val="000000"/>
                <w:sz w:val="20"/>
                <w:szCs w:val="20"/>
                <w:lang w:val="en-GB"/>
              </w:rPr>
              <w:t>V</w:t>
            </w:r>
            <w:r w:rsidRPr="002E2F0D">
              <w:rPr>
                <w:color w:val="000000"/>
                <w:sz w:val="20"/>
                <w:szCs w:val="20"/>
                <w:vertAlign w:val="subscript"/>
                <w:lang w:val="en-GB"/>
              </w:rPr>
              <w:t>s</w:t>
            </w:r>
          </w:p>
          <w:p w14:paraId="51C1CEC9"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w:t>
            </w:r>
            <w:r w:rsidR="009C1AED" w:rsidRPr="002E2F0D">
              <w:rPr>
                <w:rFonts w:ascii="Times New Roman" w:hAnsi="Times New Roman"/>
                <w:sz w:val="20"/>
                <w:lang w:val="en-GB"/>
              </w:rPr>
              <w:t>L</w:t>
            </w:r>
            <w:r w:rsidRPr="002E2F0D">
              <w:rPr>
                <w:rFonts w:ascii="Times New Roman" w:hAnsi="Times New Roman"/>
                <w:color w:val="000000"/>
                <w:sz w:val="20"/>
                <w:lang w:val="en-GB"/>
              </w:rPr>
              <w:t>]</w:t>
            </w:r>
          </w:p>
        </w:tc>
        <w:tc>
          <w:tcPr>
            <w:tcW w:w="1063" w:type="dxa"/>
            <w:shd w:val="clear" w:color="auto" w:fill="D9D9D9"/>
          </w:tcPr>
          <w:p w14:paraId="1326DA2D" w14:textId="77777777" w:rsidR="003C2E67" w:rsidRPr="002E2F0D" w:rsidRDefault="003C2E67" w:rsidP="00CB5A4D">
            <w:pPr>
              <w:spacing w:before="60" w:after="60"/>
              <w:jc w:val="center"/>
              <w:rPr>
                <w:color w:val="000000"/>
                <w:sz w:val="20"/>
                <w:szCs w:val="20"/>
                <w:lang w:val="en-GB"/>
              </w:rPr>
            </w:pPr>
            <w:r w:rsidRPr="002E2F0D">
              <w:rPr>
                <w:i/>
                <w:color w:val="000000"/>
                <w:sz w:val="20"/>
                <w:szCs w:val="20"/>
                <w:lang w:val="en-GB"/>
              </w:rPr>
              <w:t>V</w:t>
            </w:r>
            <w:r w:rsidRPr="002E2F0D">
              <w:rPr>
                <w:color w:val="000000"/>
                <w:sz w:val="20"/>
                <w:szCs w:val="20"/>
                <w:vertAlign w:val="subscript"/>
                <w:lang w:val="en-GB"/>
              </w:rPr>
              <w:t>i</w:t>
            </w:r>
          </w:p>
          <w:p w14:paraId="548CAC11"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w:t>
            </w:r>
            <w:r w:rsidR="009C1AED" w:rsidRPr="002E2F0D">
              <w:rPr>
                <w:rFonts w:ascii="Times New Roman" w:hAnsi="Times New Roman"/>
                <w:sz w:val="20"/>
                <w:lang w:val="en-GB"/>
              </w:rPr>
              <w:t>L</w:t>
            </w:r>
            <w:r w:rsidRPr="002E2F0D">
              <w:rPr>
                <w:rFonts w:ascii="Times New Roman" w:hAnsi="Times New Roman"/>
                <w:color w:val="000000"/>
                <w:sz w:val="20"/>
                <w:lang w:val="en-GB"/>
              </w:rPr>
              <w:t>]</w:t>
            </w:r>
          </w:p>
        </w:tc>
        <w:tc>
          <w:tcPr>
            <w:tcW w:w="1063" w:type="dxa"/>
            <w:shd w:val="clear" w:color="auto" w:fill="D9D9D9"/>
          </w:tcPr>
          <w:p w14:paraId="33B1D919" w14:textId="77777777" w:rsidR="003C2E67" w:rsidRPr="002E2F0D" w:rsidRDefault="003C2E67" w:rsidP="00CB5A4D">
            <w:pPr>
              <w:spacing w:before="60" w:after="60"/>
              <w:jc w:val="center"/>
              <w:rPr>
                <w:color w:val="000000"/>
                <w:sz w:val="20"/>
                <w:szCs w:val="20"/>
                <w:lang w:val="en-GB"/>
              </w:rPr>
            </w:pPr>
            <w:r w:rsidRPr="002E2F0D">
              <w:rPr>
                <w:i/>
                <w:color w:val="000000"/>
                <w:sz w:val="20"/>
                <w:szCs w:val="20"/>
                <w:lang w:val="en-GB"/>
              </w:rPr>
              <w:t>V</w:t>
            </w:r>
            <w:r w:rsidRPr="002E2F0D">
              <w:rPr>
                <w:color w:val="000000"/>
                <w:sz w:val="20"/>
                <w:szCs w:val="20"/>
                <w:vertAlign w:val="subscript"/>
                <w:lang w:val="en-GB"/>
              </w:rPr>
              <w:t>MS</w:t>
            </w:r>
          </w:p>
          <w:p w14:paraId="48E27484" w14:textId="77777777" w:rsidR="003C2E67" w:rsidRPr="002E2F0D" w:rsidRDefault="003C2E67" w:rsidP="00CB5A4D">
            <w:pPr>
              <w:spacing w:before="60" w:after="60"/>
              <w:jc w:val="center"/>
              <w:rPr>
                <w:color w:val="000000"/>
                <w:sz w:val="20"/>
                <w:szCs w:val="20"/>
                <w:lang w:val="en-GB"/>
              </w:rPr>
            </w:pPr>
            <w:r w:rsidRPr="002E2F0D">
              <w:rPr>
                <w:color w:val="000000"/>
                <w:sz w:val="20"/>
                <w:lang w:val="en-GB"/>
              </w:rPr>
              <w:t>[</w:t>
            </w:r>
            <w:r w:rsidR="009C1AED" w:rsidRPr="002E2F0D">
              <w:rPr>
                <w:sz w:val="20"/>
                <w:szCs w:val="20"/>
                <w:lang w:val="en-GB"/>
              </w:rPr>
              <w:t>L</w:t>
            </w:r>
            <w:r w:rsidRPr="002E2F0D">
              <w:rPr>
                <w:color w:val="000000"/>
                <w:sz w:val="20"/>
                <w:lang w:val="en-GB"/>
              </w:rPr>
              <w:t>]</w:t>
            </w:r>
          </w:p>
        </w:tc>
        <w:tc>
          <w:tcPr>
            <w:tcW w:w="1276" w:type="dxa"/>
            <w:shd w:val="clear" w:color="auto" w:fill="D9D9D9"/>
          </w:tcPr>
          <w:p w14:paraId="329CBD07" w14:textId="77777777" w:rsidR="003C2E67" w:rsidRPr="002E2F0D" w:rsidRDefault="003C2E67" w:rsidP="00CB5A4D">
            <w:pPr>
              <w:spacing w:before="60" w:after="60"/>
              <w:jc w:val="center"/>
              <w:rPr>
                <w:color w:val="000000"/>
                <w:sz w:val="20"/>
                <w:szCs w:val="20"/>
                <w:lang w:val="en-GB"/>
              </w:rPr>
            </w:pPr>
            <w:r w:rsidRPr="002E2F0D">
              <w:rPr>
                <w:i/>
                <w:color w:val="000000"/>
                <w:sz w:val="20"/>
                <w:szCs w:val="20"/>
                <w:lang w:val="en-GB"/>
              </w:rPr>
              <w:t>V</w:t>
            </w:r>
            <w:r w:rsidRPr="002E2F0D">
              <w:rPr>
                <w:color w:val="000000"/>
                <w:sz w:val="20"/>
                <w:szCs w:val="20"/>
                <w:vertAlign w:val="subscript"/>
                <w:lang w:val="en-GB"/>
              </w:rPr>
              <w:t>MSc</w:t>
            </w:r>
          </w:p>
          <w:p w14:paraId="420C7D8D" w14:textId="77777777" w:rsidR="003C2E67" w:rsidRPr="002E2F0D" w:rsidRDefault="003C2E67" w:rsidP="00CB5A4D">
            <w:pPr>
              <w:spacing w:before="60" w:after="60"/>
              <w:jc w:val="center"/>
              <w:rPr>
                <w:color w:val="000000"/>
                <w:sz w:val="20"/>
                <w:szCs w:val="20"/>
                <w:lang w:val="en-GB"/>
              </w:rPr>
            </w:pPr>
            <w:r w:rsidRPr="002E2F0D">
              <w:rPr>
                <w:color w:val="000000"/>
                <w:sz w:val="20"/>
                <w:lang w:val="en-GB"/>
              </w:rPr>
              <w:t>[</w:t>
            </w:r>
            <w:r w:rsidR="009C1AED" w:rsidRPr="002E2F0D">
              <w:rPr>
                <w:sz w:val="20"/>
                <w:szCs w:val="20"/>
                <w:lang w:val="en-GB"/>
              </w:rPr>
              <w:t>L</w:t>
            </w:r>
            <w:r w:rsidRPr="002E2F0D">
              <w:rPr>
                <w:color w:val="000000"/>
                <w:sz w:val="20"/>
                <w:lang w:val="en-GB"/>
              </w:rPr>
              <w:t>]</w:t>
            </w:r>
          </w:p>
        </w:tc>
        <w:tc>
          <w:tcPr>
            <w:tcW w:w="1276" w:type="dxa"/>
            <w:shd w:val="clear" w:color="auto" w:fill="D9D9D9"/>
          </w:tcPr>
          <w:p w14:paraId="7439530D" w14:textId="548CFE9D" w:rsidR="003C2E67" w:rsidRPr="002E2F0D" w:rsidRDefault="00363ABE" w:rsidP="00CB5A4D">
            <w:pPr>
              <w:spacing w:before="60" w:after="60"/>
              <w:jc w:val="center"/>
              <w:rPr>
                <w:color w:val="000000"/>
                <w:sz w:val="20"/>
                <w:szCs w:val="20"/>
                <w:lang w:val="en-GB"/>
              </w:rPr>
            </w:pPr>
            <w:r>
              <w:rPr>
                <w:i/>
                <w:noProof/>
                <w:color w:val="000000"/>
                <w:sz w:val="20"/>
                <w:szCs w:val="20"/>
                <w:lang w:val="en-US"/>
              </w:rPr>
              <mc:AlternateContent>
                <mc:Choice Requires="wps">
                  <w:drawing>
                    <wp:anchor distT="4294967295" distB="4294967295" distL="114300" distR="114300" simplePos="0" relativeHeight="251658240" behindDoc="0" locked="0" layoutInCell="1" allowOverlap="1" wp14:anchorId="01F4C628" wp14:editId="6A5185F5">
                      <wp:simplePos x="0" y="0"/>
                      <wp:positionH relativeFrom="column">
                        <wp:posOffset>186690</wp:posOffset>
                      </wp:positionH>
                      <wp:positionV relativeFrom="paragraph">
                        <wp:posOffset>31749</wp:posOffset>
                      </wp:positionV>
                      <wp:extent cx="116205" cy="0"/>
                      <wp:effectExtent l="0" t="0" r="17145"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284DABA" id="_x0000_t32" coordsize="21600,21600" o:spt="32" o:oned="t" path="m,l21600,21600e" filled="f">
                      <v:path arrowok="t" fillok="f" o:connecttype="none"/>
                      <o:lock v:ext="edit" shapetype="t"/>
                    </v:shapetype>
                    <v:shape id="AutoShape 10" o:spid="_x0000_s1026" type="#_x0000_t32" style="position:absolute;margin-left:14.7pt;margin-top:2.5pt;width:9.1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"/>
                  </w:pict>
                </mc:Fallback>
              </mc:AlternateContent>
            </w:r>
            <w:r w:rsidR="003C2E67" w:rsidRPr="002E2F0D">
              <w:rPr>
                <w:i/>
                <w:color w:val="000000"/>
                <w:sz w:val="20"/>
                <w:szCs w:val="20"/>
                <w:lang w:val="en-GB"/>
              </w:rPr>
              <w:t>V</w:t>
            </w:r>
            <w:r w:rsidR="003C2E67" w:rsidRPr="002E2F0D">
              <w:rPr>
                <w:color w:val="000000"/>
                <w:sz w:val="20"/>
                <w:szCs w:val="20"/>
                <w:vertAlign w:val="subscript"/>
                <w:lang w:val="en-GB"/>
              </w:rPr>
              <w:t>MSc</w:t>
            </w:r>
          </w:p>
          <w:p w14:paraId="563408D7"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w:t>
            </w:r>
            <w:r w:rsidR="009C1AED" w:rsidRPr="002E2F0D">
              <w:rPr>
                <w:rFonts w:ascii="Times New Roman" w:hAnsi="Times New Roman"/>
                <w:sz w:val="20"/>
                <w:lang w:val="en-GB"/>
              </w:rPr>
              <w:t>L</w:t>
            </w:r>
            <w:r w:rsidRPr="002E2F0D">
              <w:rPr>
                <w:rFonts w:ascii="Times New Roman" w:hAnsi="Times New Roman"/>
                <w:color w:val="000000"/>
                <w:sz w:val="20"/>
                <w:lang w:val="en-GB"/>
              </w:rPr>
              <w:t>]</w:t>
            </w:r>
          </w:p>
        </w:tc>
      </w:tr>
    </w:tbl>
    <w:p w14:paraId="3E0071C1" w14:textId="77777777" w:rsidR="005C7EF7" w:rsidRPr="002E2F0D" w:rsidRDefault="005C7EF7" w:rsidP="005C7EF7">
      <w:pPr>
        <w:rPr>
          <w:color w:val="000000"/>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062"/>
        <w:gridCol w:w="1062"/>
        <w:gridCol w:w="1062"/>
        <w:gridCol w:w="1275"/>
        <w:gridCol w:w="1276"/>
      </w:tblGrid>
      <w:tr w:rsidR="00717532" w:rsidRPr="002E2F0D" w14:paraId="34C9CF02" w14:textId="77777777" w:rsidTr="00CB5A4D">
        <w:tc>
          <w:tcPr>
            <w:tcW w:w="1139" w:type="dxa"/>
          </w:tcPr>
          <w:p w14:paraId="3218E0E4"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1</w:t>
            </w:r>
          </w:p>
        </w:tc>
        <w:tc>
          <w:tcPr>
            <w:tcW w:w="1062" w:type="dxa"/>
            <w:tcBorders>
              <w:bottom w:val="single" w:sz="4" w:space="0" w:color="auto"/>
            </w:tcBorders>
          </w:tcPr>
          <w:p w14:paraId="7F785441"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bottom w:val="single" w:sz="4" w:space="0" w:color="auto"/>
            </w:tcBorders>
          </w:tcPr>
          <w:p w14:paraId="4645421E"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Pr>
          <w:p w14:paraId="6A064027"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5" w:type="dxa"/>
          </w:tcPr>
          <w:p w14:paraId="0CD80E69"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6" w:type="dxa"/>
            <w:vMerge w:val="restart"/>
            <w:shd w:val="clear" w:color="auto" w:fill="D9D9D9"/>
          </w:tcPr>
          <w:p w14:paraId="57AD7762" w14:textId="77777777" w:rsidR="003C2E67" w:rsidRPr="002E2F0D" w:rsidRDefault="003C2E67" w:rsidP="00CB5A4D">
            <w:pPr>
              <w:pStyle w:val="BodyText3"/>
              <w:spacing w:before="60" w:after="60"/>
              <w:rPr>
                <w:rFonts w:ascii="Times New Roman" w:hAnsi="Times New Roman"/>
                <w:color w:val="000000"/>
                <w:sz w:val="20"/>
                <w:lang w:val="en-GB"/>
              </w:rPr>
            </w:pPr>
          </w:p>
        </w:tc>
      </w:tr>
      <w:tr w:rsidR="00717532" w:rsidRPr="002E2F0D" w14:paraId="1B4147C8" w14:textId="77777777" w:rsidTr="00CB5A4D">
        <w:tc>
          <w:tcPr>
            <w:tcW w:w="1139" w:type="dxa"/>
            <w:tcBorders>
              <w:bottom w:val="single" w:sz="4" w:space="0" w:color="auto"/>
            </w:tcBorders>
          </w:tcPr>
          <w:p w14:paraId="3D17427D" w14:textId="77777777" w:rsidR="003C2E67" w:rsidRPr="002E2F0D" w:rsidRDefault="003C2E67" w:rsidP="00CB5A4D">
            <w:pPr>
              <w:pStyle w:val="BodyText3"/>
              <w:spacing w:before="60" w:after="60"/>
              <w:rPr>
                <w:rFonts w:ascii="Times New Roman" w:hAnsi="Times New Roman"/>
                <w:color w:val="000000"/>
                <w:sz w:val="20"/>
                <w:lang w:val="en-GB"/>
              </w:rPr>
            </w:pPr>
            <w:r w:rsidRPr="002E2F0D">
              <w:rPr>
                <w:rFonts w:ascii="Times New Roman" w:hAnsi="Times New Roman"/>
                <w:color w:val="000000"/>
                <w:sz w:val="20"/>
                <w:lang w:val="en-GB"/>
              </w:rPr>
              <w:t>2</w:t>
            </w:r>
          </w:p>
        </w:tc>
        <w:tc>
          <w:tcPr>
            <w:tcW w:w="1062" w:type="dxa"/>
            <w:tcBorders>
              <w:bottom w:val="single" w:sz="4" w:space="0" w:color="auto"/>
            </w:tcBorders>
          </w:tcPr>
          <w:p w14:paraId="405E892E"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bottom w:val="single" w:sz="4" w:space="0" w:color="auto"/>
            </w:tcBorders>
          </w:tcPr>
          <w:p w14:paraId="05C18667"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bottom w:val="single" w:sz="4" w:space="0" w:color="auto"/>
            </w:tcBorders>
          </w:tcPr>
          <w:p w14:paraId="6C4DC4FA"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5" w:type="dxa"/>
            <w:tcBorders>
              <w:bottom w:val="single" w:sz="4" w:space="0" w:color="auto"/>
            </w:tcBorders>
          </w:tcPr>
          <w:p w14:paraId="7E8AA76C"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6" w:type="dxa"/>
            <w:vMerge/>
            <w:shd w:val="clear" w:color="auto" w:fill="D9D9D9"/>
          </w:tcPr>
          <w:p w14:paraId="2845DD23" w14:textId="77777777" w:rsidR="003C2E67" w:rsidRPr="002E2F0D" w:rsidRDefault="003C2E67" w:rsidP="00CB5A4D">
            <w:pPr>
              <w:pStyle w:val="BodyText3"/>
              <w:spacing w:before="60" w:after="60"/>
              <w:rPr>
                <w:rFonts w:ascii="Times New Roman" w:hAnsi="Times New Roman"/>
                <w:color w:val="000000"/>
                <w:sz w:val="20"/>
                <w:lang w:val="en-GB"/>
              </w:rPr>
            </w:pPr>
          </w:p>
        </w:tc>
      </w:tr>
      <w:tr w:rsidR="00717532" w:rsidRPr="002E2F0D" w14:paraId="6B57A281" w14:textId="77777777" w:rsidTr="00CB5A4D">
        <w:tc>
          <w:tcPr>
            <w:tcW w:w="1139" w:type="dxa"/>
            <w:tcBorders>
              <w:top w:val="single" w:sz="4" w:space="0" w:color="auto"/>
              <w:left w:val="nil"/>
              <w:bottom w:val="nil"/>
              <w:right w:val="nil"/>
            </w:tcBorders>
          </w:tcPr>
          <w:p w14:paraId="326B82BF"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top w:val="single" w:sz="4" w:space="0" w:color="auto"/>
              <w:left w:val="nil"/>
              <w:bottom w:val="nil"/>
              <w:right w:val="nil"/>
            </w:tcBorders>
          </w:tcPr>
          <w:p w14:paraId="6183B0FA"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top w:val="single" w:sz="4" w:space="0" w:color="auto"/>
              <w:left w:val="nil"/>
              <w:bottom w:val="nil"/>
              <w:right w:val="nil"/>
            </w:tcBorders>
          </w:tcPr>
          <w:p w14:paraId="14294DA0" w14:textId="77777777" w:rsidR="003C2E67" w:rsidRPr="002E2F0D" w:rsidRDefault="003C2E67" w:rsidP="00CB5A4D">
            <w:pPr>
              <w:pStyle w:val="BodyText3"/>
              <w:spacing w:before="60" w:after="60"/>
              <w:rPr>
                <w:rFonts w:ascii="Times New Roman" w:hAnsi="Times New Roman"/>
                <w:color w:val="000000"/>
                <w:sz w:val="20"/>
                <w:lang w:val="en-GB"/>
              </w:rPr>
            </w:pPr>
          </w:p>
        </w:tc>
        <w:tc>
          <w:tcPr>
            <w:tcW w:w="1062" w:type="dxa"/>
            <w:tcBorders>
              <w:top w:val="single" w:sz="4" w:space="0" w:color="auto"/>
              <w:left w:val="nil"/>
              <w:bottom w:val="nil"/>
              <w:right w:val="nil"/>
            </w:tcBorders>
          </w:tcPr>
          <w:p w14:paraId="0F93AEB2"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5" w:type="dxa"/>
            <w:tcBorders>
              <w:top w:val="single" w:sz="4" w:space="0" w:color="auto"/>
              <w:left w:val="nil"/>
              <w:bottom w:val="nil"/>
              <w:right w:val="single" w:sz="4" w:space="0" w:color="auto"/>
            </w:tcBorders>
          </w:tcPr>
          <w:p w14:paraId="2FA1A5A7" w14:textId="77777777" w:rsidR="003C2E67" w:rsidRPr="002E2F0D" w:rsidRDefault="003C2E67" w:rsidP="00CB5A4D">
            <w:pPr>
              <w:pStyle w:val="BodyText3"/>
              <w:spacing w:before="60" w:after="60"/>
              <w:rPr>
                <w:rFonts w:ascii="Times New Roman" w:hAnsi="Times New Roman"/>
                <w:color w:val="000000"/>
                <w:sz w:val="20"/>
                <w:lang w:val="en-GB"/>
              </w:rPr>
            </w:pPr>
          </w:p>
        </w:tc>
        <w:tc>
          <w:tcPr>
            <w:tcW w:w="1276" w:type="dxa"/>
            <w:tcBorders>
              <w:left w:val="single" w:sz="4" w:space="0" w:color="auto"/>
              <w:bottom w:val="single" w:sz="4" w:space="0" w:color="auto"/>
            </w:tcBorders>
          </w:tcPr>
          <w:p w14:paraId="675CB9FA" w14:textId="77777777" w:rsidR="003C2E67" w:rsidRPr="002E2F0D" w:rsidRDefault="003C2E67" w:rsidP="00CB5A4D">
            <w:pPr>
              <w:pStyle w:val="BodyText3"/>
              <w:spacing w:before="60" w:after="60"/>
              <w:rPr>
                <w:rFonts w:ascii="Times New Roman" w:hAnsi="Times New Roman"/>
                <w:color w:val="000000"/>
                <w:sz w:val="20"/>
                <w:lang w:val="en-GB"/>
              </w:rPr>
            </w:pPr>
          </w:p>
        </w:tc>
      </w:tr>
    </w:tbl>
    <w:p w14:paraId="1C022447" w14:textId="77777777" w:rsidR="005C7EF7" w:rsidRDefault="005C7EF7" w:rsidP="00BD7831">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5D82B9D" w14:textId="77777777" w:rsidTr="000A0B79">
        <w:trPr>
          <w:cantSplit/>
          <w:trHeight w:val="325"/>
        </w:trPr>
        <w:tc>
          <w:tcPr>
            <w:tcW w:w="1259" w:type="dxa"/>
            <w:tcBorders>
              <w:bottom w:val="single" w:sz="6" w:space="0" w:color="auto"/>
            </w:tcBorders>
            <w:vAlign w:val="center"/>
          </w:tcPr>
          <w:p w14:paraId="1936838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3AD69D92" w14:textId="77777777" w:rsidTr="000A0B79">
              <w:tc>
                <w:tcPr>
                  <w:tcW w:w="518" w:type="dxa"/>
                </w:tcPr>
                <w:p w14:paraId="5B615DD6"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159BBA0"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A7FBDA5"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19B3897" w14:textId="77777777" w:rsidR="00F47107" w:rsidRPr="002E2F0D" w:rsidRDefault="00F47107" w:rsidP="000A0B79">
                  <w:pPr>
                    <w:spacing w:before="4" w:after="4"/>
                    <w:jc w:val="center"/>
                    <w:rPr>
                      <w:bCs/>
                      <w:lang w:val="en-GB"/>
                    </w:rPr>
                  </w:pPr>
                  <w:r w:rsidRPr="002E2F0D">
                    <w:rPr>
                      <w:bCs/>
                      <w:lang w:val="en-GB"/>
                    </w:rPr>
                    <w:t>No</w:t>
                  </w:r>
                </w:p>
              </w:tc>
            </w:tr>
          </w:tbl>
          <w:p w14:paraId="5667C407" w14:textId="77777777" w:rsidR="00F47107" w:rsidRPr="002E2F0D" w:rsidRDefault="00F47107" w:rsidP="000A0B79">
            <w:pPr>
              <w:spacing w:before="4" w:after="4"/>
              <w:jc w:val="center"/>
              <w:rPr>
                <w:bCs/>
                <w:lang w:val="en-GB"/>
              </w:rPr>
            </w:pPr>
          </w:p>
        </w:tc>
      </w:tr>
    </w:tbl>
    <w:p w14:paraId="310E1588" w14:textId="77777777" w:rsidR="00F47107" w:rsidRDefault="00F47107" w:rsidP="00BD7831">
      <w:pPr>
        <w:rPr>
          <w:b/>
          <w:sz w:val="20"/>
          <w:szCs w:val="20"/>
          <w:lang w:val="en-GB"/>
        </w:rPr>
      </w:pPr>
    </w:p>
    <w:p w14:paraId="045CC0AD" w14:textId="77777777" w:rsidR="00347D48" w:rsidRPr="002E2F0D" w:rsidRDefault="00347D48" w:rsidP="00BD7831">
      <w:pPr>
        <w:rPr>
          <w:b/>
          <w:sz w:val="20"/>
          <w:szCs w:val="20"/>
          <w:lang w:val="en-GB"/>
        </w:rPr>
      </w:pPr>
    </w:p>
    <w:p w14:paraId="75585E26" w14:textId="77777777" w:rsidR="00D8633E" w:rsidRDefault="00D8633E" w:rsidP="00BD7831">
      <w:pPr>
        <w:rPr>
          <w:sz w:val="20"/>
          <w:szCs w:val="20"/>
          <w:lang w:val="en-GB"/>
        </w:rPr>
      </w:pPr>
      <w:r>
        <w:rPr>
          <w:sz w:val="20"/>
          <w:szCs w:val="20"/>
          <w:lang w:val="en-GB"/>
        </w:rPr>
        <w:t>Remarks:</w:t>
      </w:r>
    </w:p>
    <w:p w14:paraId="5A20C593" w14:textId="77777777" w:rsidR="00D8633E" w:rsidRDefault="00D8633E" w:rsidP="00BD7831">
      <w:pPr>
        <w:rPr>
          <w:sz w:val="20"/>
          <w:szCs w:val="20"/>
          <w:lang w:val="en-GB"/>
        </w:rPr>
      </w:pPr>
    </w:p>
    <w:p w14:paraId="3648764A" w14:textId="77777777" w:rsidR="00D8633E" w:rsidRDefault="00D8633E" w:rsidP="00BD7831">
      <w:pPr>
        <w:rPr>
          <w:sz w:val="20"/>
          <w:szCs w:val="20"/>
          <w:lang w:val="en-GB"/>
        </w:rPr>
      </w:pPr>
    </w:p>
    <w:p w14:paraId="14EEBF37" w14:textId="77777777" w:rsidR="00D8633E" w:rsidRDefault="00D8633E" w:rsidP="00BD7831">
      <w:pPr>
        <w:rPr>
          <w:sz w:val="20"/>
          <w:szCs w:val="20"/>
          <w:lang w:val="en-GB"/>
        </w:rPr>
      </w:pPr>
    </w:p>
    <w:p w14:paraId="262A5BA7" w14:textId="77777777" w:rsidR="00D8633E" w:rsidRDefault="00D8633E" w:rsidP="00BD7831">
      <w:pPr>
        <w:rPr>
          <w:sz w:val="20"/>
          <w:szCs w:val="20"/>
          <w:lang w:val="en-GB"/>
        </w:rPr>
      </w:pPr>
    </w:p>
    <w:p w14:paraId="420AD1C3" w14:textId="77777777" w:rsidR="00D8633E" w:rsidRDefault="00D8633E" w:rsidP="00BD7831">
      <w:pPr>
        <w:rPr>
          <w:sz w:val="20"/>
          <w:szCs w:val="20"/>
          <w:lang w:val="en-GB"/>
        </w:rPr>
      </w:pPr>
    </w:p>
    <w:p w14:paraId="341DF33E" w14:textId="77777777" w:rsidR="00D8633E" w:rsidRDefault="00D8633E" w:rsidP="00BD7831">
      <w:pPr>
        <w:rPr>
          <w:sz w:val="20"/>
          <w:szCs w:val="20"/>
          <w:lang w:val="en-GB"/>
        </w:rPr>
      </w:pPr>
    </w:p>
    <w:p w14:paraId="7C095D59" w14:textId="77777777" w:rsidR="00D8633E" w:rsidRDefault="00D8633E" w:rsidP="00BD7831">
      <w:pPr>
        <w:rPr>
          <w:sz w:val="20"/>
          <w:szCs w:val="20"/>
          <w:lang w:val="en-GB"/>
        </w:rPr>
      </w:pPr>
    </w:p>
    <w:p w14:paraId="0E4F18A5" w14:textId="77777777" w:rsidR="00D8633E" w:rsidRDefault="00D8633E" w:rsidP="00BD7831">
      <w:pPr>
        <w:rPr>
          <w:sz w:val="20"/>
          <w:szCs w:val="20"/>
          <w:lang w:val="en-GB"/>
        </w:rPr>
      </w:pPr>
    </w:p>
    <w:p w14:paraId="0B71286B" w14:textId="77777777" w:rsidR="00D8633E" w:rsidRDefault="00D8633E" w:rsidP="00BD7831">
      <w:pPr>
        <w:rPr>
          <w:sz w:val="20"/>
          <w:szCs w:val="20"/>
          <w:lang w:val="en-GB"/>
        </w:rPr>
      </w:pPr>
    </w:p>
    <w:p w14:paraId="0F284660" w14:textId="77777777" w:rsidR="00D8633E" w:rsidRDefault="00D8633E" w:rsidP="00BD7831">
      <w:pPr>
        <w:rPr>
          <w:sz w:val="20"/>
          <w:szCs w:val="20"/>
          <w:lang w:val="en-GB"/>
        </w:rPr>
      </w:pPr>
    </w:p>
    <w:p w14:paraId="17207884" w14:textId="77777777" w:rsidR="005C7EF7" w:rsidRPr="002E2F0D" w:rsidRDefault="00C31A14" w:rsidP="00BD7831">
      <w:pPr>
        <w:rPr>
          <w:color w:val="000000"/>
          <w:sz w:val="20"/>
          <w:lang w:val="fr-FR"/>
        </w:rPr>
      </w:pPr>
      <w:r w:rsidRPr="00C31A14">
        <w:rPr>
          <w:i/>
          <w:sz w:val="20"/>
          <w:szCs w:val="20"/>
          <w:lang w:val="fr-FR"/>
        </w:rPr>
        <w:t>Note</w:t>
      </w:r>
      <w:r w:rsidR="00DF6FFD" w:rsidRPr="002E2F0D">
        <w:rPr>
          <w:sz w:val="20"/>
          <w:szCs w:val="20"/>
          <w:lang w:val="fr-FR"/>
        </w:rPr>
        <w:t>:</w:t>
      </w:r>
      <w:r w:rsidR="00E21945" w:rsidRPr="002E2F0D">
        <w:rPr>
          <w:sz w:val="20"/>
          <w:szCs w:val="20"/>
          <w:lang w:val="fr-FR"/>
        </w:rPr>
        <w:tab/>
      </w:r>
      <w:r w:rsidR="00E21945" w:rsidRPr="002E2F0D">
        <w:rPr>
          <w:i/>
          <w:color w:val="000000"/>
          <w:sz w:val="20"/>
          <w:szCs w:val="20"/>
          <w:lang w:val="fr-FR"/>
        </w:rPr>
        <w:t>V</w:t>
      </w:r>
      <w:r w:rsidR="00E21945" w:rsidRPr="002E2F0D">
        <w:rPr>
          <w:color w:val="000000"/>
          <w:sz w:val="20"/>
          <w:szCs w:val="20"/>
          <w:vertAlign w:val="subscript"/>
          <w:lang w:val="fr-FR"/>
        </w:rPr>
        <w:t xml:space="preserve">MS </w:t>
      </w:r>
      <w:r w:rsidR="00E21945" w:rsidRPr="002E2F0D">
        <w:rPr>
          <w:color w:val="000000"/>
          <w:sz w:val="20"/>
          <w:szCs w:val="20"/>
          <w:lang w:val="fr-FR"/>
        </w:rPr>
        <w:t xml:space="preserve">= </w:t>
      </w:r>
      <w:r w:rsidR="00E21945" w:rsidRPr="002E2F0D">
        <w:rPr>
          <w:i/>
          <w:color w:val="000000"/>
          <w:sz w:val="20"/>
          <w:szCs w:val="20"/>
          <w:lang w:val="fr-FR"/>
        </w:rPr>
        <w:t>V</w:t>
      </w:r>
      <w:r w:rsidR="00E21945" w:rsidRPr="002E2F0D">
        <w:rPr>
          <w:color w:val="000000"/>
          <w:sz w:val="20"/>
          <w:szCs w:val="20"/>
          <w:vertAlign w:val="subscript"/>
          <w:lang w:val="fr-FR"/>
        </w:rPr>
        <w:t>s</w:t>
      </w:r>
      <w:r w:rsidR="00E21945" w:rsidRPr="002E2F0D">
        <w:rPr>
          <w:color w:val="000000"/>
          <w:sz w:val="20"/>
          <w:szCs w:val="20"/>
          <w:lang w:val="fr-FR"/>
        </w:rPr>
        <w:t xml:space="preserve"> </w:t>
      </w:r>
      <w:r w:rsidR="009123EA" w:rsidRPr="002E2F0D">
        <w:rPr>
          <w:color w:val="000000"/>
          <w:sz w:val="20"/>
          <w:szCs w:val="20"/>
          <w:lang w:val="fr-FR"/>
        </w:rPr>
        <w:t>–</w:t>
      </w:r>
      <w:r w:rsidR="00E21945" w:rsidRPr="002E2F0D">
        <w:rPr>
          <w:color w:val="000000"/>
          <w:sz w:val="20"/>
          <w:szCs w:val="20"/>
          <w:vertAlign w:val="subscript"/>
          <w:lang w:val="fr-FR"/>
        </w:rPr>
        <w:t xml:space="preserve"> </w:t>
      </w:r>
      <w:r w:rsidR="00E21945" w:rsidRPr="002E2F0D">
        <w:rPr>
          <w:i/>
          <w:color w:val="000000"/>
          <w:sz w:val="20"/>
          <w:szCs w:val="20"/>
          <w:lang w:val="fr-FR"/>
        </w:rPr>
        <w:t>V</w:t>
      </w:r>
      <w:r w:rsidR="00E21945" w:rsidRPr="002E2F0D">
        <w:rPr>
          <w:color w:val="000000"/>
          <w:sz w:val="20"/>
          <w:szCs w:val="20"/>
          <w:vertAlign w:val="subscript"/>
          <w:lang w:val="fr-FR"/>
        </w:rPr>
        <w:t xml:space="preserve">i  </w:t>
      </w:r>
      <w:r w:rsidR="00E21945" w:rsidRPr="002E2F0D">
        <w:rPr>
          <w:color w:val="000000"/>
          <w:sz w:val="20"/>
          <w:lang w:val="fr-FR"/>
        </w:rPr>
        <w:t>[ℓ]</w:t>
      </w:r>
    </w:p>
    <w:p w14:paraId="53BC16CD" w14:textId="446EDFDC" w:rsidR="00E21945" w:rsidRPr="002E2F0D" w:rsidRDefault="00E21945" w:rsidP="00BD7831">
      <w:pPr>
        <w:rPr>
          <w:color w:val="000000"/>
          <w:sz w:val="20"/>
          <w:lang w:val="en-GB"/>
        </w:rPr>
      </w:pPr>
      <w:r w:rsidRPr="002E2F0D">
        <w:rPr>
          <w:color w:val="000000"/>
          <w:sz w:val="20"/>
          <w:lang w:val="fr-FR"/>
        </w:rPr>
        <w:tab/>
      </w:r>
      <w:r w:rsidRPr="002E2F0D">
        <w:rPr>
          <w:i/>
          <w:color w:val="000000"/>
          <w:sz w:val="20"/>
          <w:szCs w:val="20"/>
          <w:lang w:val="en-GB"/>
        </w:rPr>
        <w:t>V</w:t>
      </w:r>
      <w:r w:rsidRPr="002E2F0D">
        <w:rPr>
          <w:color w:val="000000"/>
          <w:sz w:val="20"/>
          <w:szCs w:val="20"/>
          <w:vertAlign w:val="subscript"/>
          <w:lang w:val="en-GB"/>
        </w:rPr>
        <w:t>MSc</w:t>
      </w:r>
      <w:r w:rsidRPr="002E2F0D">
        <w:rPr>
          <w:color w:val="000000"/>
          <w:sz w:val="20"/>
          <w:lang w:val="en-GB"/>
        </w:rPr>
        <w:t xml:space="preserve"> = </w:t>
      </w:r>
      <w:r w:rsidRPr="002E2F0D">
        <w:rPr>
          <w:i/>
          <w:color w:val="000000"/>
          <w:sz w:val="20"/>
          <w:szCs w:val="20"/>
          <w:lang w:val="en-GB"/>
        </w:rPr>
        <w:t>V</w:t>
      </w:r>
      <w:r w:rsidRPr="002E2F0D">
        <w:rPr>
          <w:color w:val="000000"/>
          <w:sz w:val="20"/>
          <w:szCs w:val="20"/>
          <w:vertAlign w:val="subscript"/>
          <w:lang w:val="en-GB"/>
        </w:rPr>
        <w:t>MS</w:t>
      </w:r>
      <w:r w:rsidRPr="002E2F0D">
        <w:rPr>
          <w:color w:val="000000"/>
          <w:sz w:val="20"/>
          <w:lang w:val="en-GB"/>
        </w:rPr>
        <w:t xml:space="preserve"> corrected by meter error</w:t>
      </w:r>
    </w:p>
    <w:p w14:paraId="71C38ECF" w14:textId="6C8ED343" w:rsidR="00A04F36" w:rsidRPr="00711246" w:rsidRDefault="00711246" w:rsidP="005B4391">
      <w:pPr>
        <w:pStyle w:val="Heading4"/>
        <w:rPr>
          <w:szCs w:val="20"/>
          <w:vertAlign w:val="subscript"/>
        </w:rPr>
      </w:pPr>
      <w:r w:rsidRPr="00711246">
        <w:rPr>
          <w:noProof/>
          <w:szCs w:val="20"/>
          <w:lang w:val="en-US"/>
        </w:rPr>
        <mc:AlternateContent>
          <mc:Choice Requires="wps">
            <w:drawing>
              <wp:anchor distT="4294967295" distB="4294967295" distL="114300" distR="114300" simplePos="0" relativeHeight="251657216" behindDoc="0" locked="0" layoutInCell="1" allowOverlap="1" wp14:anchorId="26629E10" wp14:editId="2EB74512">
                <wp:simplePos x="0" y="0"/>
                <wp:positionH relativeFrom="column">
                  <wp:posOffset>469405</wp:posOffset>
                </wp:positionH>
                <wp:positionV relativeFrom="paragraph">
                  <wp:posOffset>4650</wp:posOffset>
                </wp:positionV>
                <wp:extent cx="72000" cy="0"/>
                <wp:effectExtent l="0" t="0" r="23495" b="1905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281DD8D" id="_x0000_t32" coordsize="21600,21600" o:spt="32" o:oned="t" path="m,l21600,21600e" filled="f">
                <v:path arrowok="t" fillok="f" o:connecttype="none"/>
                <o:lock v:ext="edit" shapetype="t"/>
              </v:shapetype>
              <v:shape id="AutoShape 8" o:spid="_x0000_s1026" type="#_x0000_t32" style="position:absolute;margin-left:36.95pt;margin-top:.35pt;width:5.65pt;height:0;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e5JGwIAADk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"/>
            </w:pict>
          </mc:Fallback>
        </mc:AlternateContent>
      </w:r>
      <w:r w:rsidR="00E21945" w:rsidRPr="00711246">
        <w:rPr>
          <w:color w:val="A6A6A6"/>
          <w:szCs w:val="20"/>
        </w:rPr>
        <w:tab/>
      </w:r>
      <w:r w:rsidR="00E21945" w:rsidRPr="00711246">
        <w:rPr>
          <w:i/>
          <w:szCs w:val="20"/>
        </w:rPr>
        <w:t>V</w:t>
      </w:r>
      <w:r w:rsidR="00E21945" w:rsidRPr="00711246">
        <w:rPr>
          <w:szCs w:val="20"/>
          <w:vertAlign w:val="subscript"/>
        </w:rPr>
        <w:t>MSc</w:t>
      </w:r>
      <w:r w:rsidR="00E21945" w:rsidRPr="00711246">
        <w:t xml:space="preserve"> = mean volume</w:t>
      </w:r>
      <w:r w:rsidR="009D505F" w:rsidRPr="00711246">
        <w:t xml:space="preserve"> of </w:t>
      </w:r>
      <w:r w:rsidR="009D505F" w:rsidRPr="00711246">
        <w:rPr>
          <w:i/>
          <w:szCs w:val="20"/>
        </w:rPr>
        <w:t>V</w:t>
      </w:r>
      <w:r w:rsidR="009D505F" w:rsidRPr="00711246">
        <w:rPr>
          <w:szCs w:val="20"/>
          <w:vertAlign w:val="subscript"/>
        </w:rPr>
        <w:t>MSc</w:t>
      </w:r>
    </w:p>
    <w:p w14:paraId="764AA151" w14:textId="037BDC93" w:rsidR="003C2E67" w:rsidRPr="002E2F0D" w:rsidRDefault="00D8633E" w:rsidP="005B4391">
      <w:pPr>
        <w:pStyle w:val="Heading4"/>
      </w:pPr>
      <w:r>
        <w:rPr>
          <w:color w:val="000000"/>
          <w:sz w:val="20"/>
        </w:rPr>
        <w:br w:type="page"/>
      </w:r>
      <w:r w:rsidR="008D1DE2" w:rsidRPr="002E2F0D">
        <w:t>F.8</w:t>
      </w:r>
      <w:r w:rsidR="003C2E67" w:rsidRPr="002E2F0D">
        <w:t>.</w:t>
      </w:r>
      <w:r w:rsidR="00674FE7">
        <w:rPr>
          <w:color w:val="FF0000"/>
        </w:rPr>
        <w:t>8</w:t>
      </w:r>
      <w:r w:rsidR="003C2E67" w:rsidRPr="002E2F0D">
        <w:t>.2</w:t>
      </w:r>
      <w:r w:rsidR="007820EF" w:rsidRPr="002E2F0D">
        <w:tab/>
      </w:r>
      <w:r w:rsidR="003C2E67" w:rsidRPr="002E2F0D">
        <w:t>Measuring systems for beer and other foaming liquids (R 117-2</w:t>
      </w:r>
      <w:r w:rsidR="004268E5" w:rsidRPr="002E2F0D">
        <w:t xml:space="preserve">, </w:t>
      </w:r>
      <w:r w:rsidR="003C2E67" w:rsidRPr="002E2F0D">
        <w:t>E.6.2)</w:t>
      </w:r>
    </w:p>
    <w:p w14:paraId="281BA606" w14:textId="77777777" w:rsidR="003C2E67" w:rsidRPr="002E2F0D" w:rsidRDefault="003C2E67" w:rsidP="00BD7831">
      <w:pPr>
        <w:rPr>
          <w:b/>
          <w:color w:val="000000"/>
          <w:lang w:val="en-GB"/>
        </w:rPr>
      </w:pPr>
    </w:p>
    <w:p w14:paraId="47BD08EC" w14:textId="41C9A24F" w:rsidR="003C2E67" w:rsidRPr="002E2F0D" w:rsidRDefault="008D1DE2" w:rsidP="00347518">
      <w:pPr>
        <w:pStyle w:val="Heading5"/>
      </w:pPr>
      <w:r w:rsidRPr="002E2F0D">
        <w:t>F.8</w:t>
      </w:r>
      <w:r w:rsidR="003C2E67" w:rsidRPr="002E2F0D">
        <w:t>.</w:t>
      </w:r>
      <w:r w:rsidR="00674FE7">
        <w:rPr>
          <w:color w:val="FF0000"/>
        </w:rPr>
        <w:t>8</w:t>
      </w:r>
      <w:r w:rsidR="003C2E67" w:rsidRPr="002E2F0D">
        <w:t>.2.1</w:t>
      </w:r>
      <w:r w:rsidR="003C2E67" w:rsidRPr="002E2F0D">
        <w:tab/>
      </w:r>
      <w:r w:rsidR="00E3713F" w:rsidRPr="002E2F0D">
        <w:t>Delivering measuring systems (R 117-2</w:t>
      </w:r>
      <w:r w:rsidR="004268E5" w:rsidRPr="002E2F0D">
        <w:t xml:space="preserve">, </w:t>
      </w:r>
      <w:r w:rsidR="00E3713F" w:rsidRPr="002E2F0D">
        <w:t>E.6.2.1)</w:t>
      </w:r>
    </w:p>
    <w:p w14:paraId="3A0C3048" w14:textId="77777777" w:rsidR="00E3713F" w:rsidRPr="002E2F0D" w:rsidRDefault="00E3713F" w:rsidP="00BD7831">
      <w:pPr>
        <w:rPr>
          <w:b/>
          <w:color w:val="000000"/>
          <w:lang w:val="en-GB"/>
        </w:rPr>
      </w:pPr>
    </w:p>
    <w:p w14:paraId="00A51F3D" w14:textId="6F647F4C" w:rsidR="001B1368" w:rsidRPr="002E2F0D" w:rsidRDefault="008D1DE2" w:rsidP="00347518">
      <w:pPr>
        <w:pStyle w:val="Heading6"/>
      </w:pPr>
      <w:r w:rsidRPr="002E2F0D">
        <w:t>F.8</w:t>
      </w:r>
      <w:r w:rsidR="001B1368" w:rsidRPr="002E2F0D">
        <w:t>.</w:t>
      </w:r>
      <w:r w:rsidR="00674FE7">
        <w:rPr>
          <w:color w:val="FF0000"/>
        </w:rPr>
        <w:t>8</w:t>
      </w:r>
      <w:r w:rsidR="001B1368" w:rsidRPr="002E2F0D">
        <w:t>.2.1.1</w:t>
      </w:r>
      <w:r w:rsidR="001B1368" w:rsidRPr="002E2F0D">
        <w:tab/>
        <w:t>Accuracy (R 117-2</w:t>
      </w:r>
      <w:r w:rsidR="004268E5" w:rsidRPr="002E2F0D">
        <w:t xml:space="preserve">, </w:t>
      </w:r>
      <w:r w:rsidR="001B1368" w:rsidRPr="002E2F0D">
        <w:t>E.6.2.1)</w:t>
      </w:r>
    </w:p>
    <w:p w14:paraId="59AC1BE9" w14:textId="77777777" w:rsidR="001B1368" w:rsidRPr="002E2F0D" w:rsidRDefault="001B1368" w:rsidP="00BD7831">
      <w:pPr>
        <w:rPr>
          <w:b/>
          <w:color w:val="000000"/>
          <w:lang w:val="en-GB"/>
        </w:rPr>
      </w:pPr>
    </w:p>
    <w:p w14:paraId="3AB78EB1" w14:textId="77777777" w:rsidR="00E3713F" w:rsidRPr="002E2F0D" w:rsidRDefault="00E3713F" w:rsidP="00E3713F">
      <w:pPr>
        <w:rPr>
          <w:b/>
          <w:sz w:val="20"/>
          <w:szCs w:val="20"/>
          <w:lang w:val="en-GB"/>
        </w:rPr>
      </w:pPr>
      <w:r w:rsidRPr="002E2F0D">
        <w:rPr>
          <w:b/>
          <w:sz w:val="20"/>
          <w:szCs w:val="20"/>
          <w:lang w:val="en-GB"/>
        </w:rPr>
        <w:t>1)</w:t>
      </w:r>
      <w:r w:rsidRPr="002E2F0D">
        <w:rPr>
          <w:b/>
          <w:sz w:val="20"/>
          <w:szCs w:val="20"/>
          <w:lang w:val="en-GB"/>
        </w:rPr>
        <w:tab/>
        <w:t>Gravimetric procedure by delivering the liquid into a tank on a balance</w:t>
      </w:r>
    </w:p>
    <w:p w14:paraId="2EE9E176" w14:textId="77777777" w:rsidR="00E3713F" w:rsidRPr="002E2F0D" w:rsidRDefault="00E3713F" w:rsidP="00E3713F">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6FE2722" w14:textId="77777777" w:rsidTr="00CB5A4D">
        <w:tc>
          <w:tcPr>
            <w:tcW w:w="1668" w:type="dxa"/>
          </w:tcPr>
          <w:p w14:paraId="5D7B3871" w14:textId="77777777" w:rsidR="00E3713F" w:rsidRPr="002E2F0D" w:rsidRDefault="00E3713F" w:rsidP="00CB5A4D">
            <w:pPr>
              <w:rPr>
                <w:sz w:val="20"/>
                <w:szCs w:val="20"/>
                <w:lang w:val="en-GB"/>
              </w:rPr>
            </w:pPr>
            <w:r w:rsidRPr="002E2F0D">
              <w:rPr>
                <w:sz w:val="20"/>
                <w:szCs w:val="20"/>
                <w:lang w:val="en-GB"/>
              </w:rPr>
              <w:t>Application no.:</w:t>
            </w:r>
          </w:p>
        </w:tc>
        <w:tc>
          <w:tcPr>
            <w:tcW w:w="2693" w:type="dxa"/>
          </w:tcPr>
          <w:p w14:paraId="5B313951" w14:textId="77777777" w:rsidR="00E3713F" w:rsidRPr="002E2F0D" w:rsidRDefault="00E3713F" w:rsidP="00CB5A4D">
            <w:pPr>
              <w:rPr>
                <w:sz w:val="20"/>
                <w:szCs w:val="20"/>
                <w:lang w:val="en-GB"/>
              </w:rPr>
            </w:pPr>
          </w:p>
        </w:tc>
        <w:tc>
          <w:tcPr>
            <w:tcW w:w="283" w:type="dxa"/>
          </w:tcPr>
          <w:p w14:paraId="0A70B258" w14:textId="77777777" w:rsidR="00E3713F" w:rsidRPr="002E2F0D" w:rsidRDefault="00E3713F" w:rsidP="00CB5A4D">
            <w:pPr>
              <w:rPr>
                <w:sz w:val="20"/>
                <w:szCs w:val="20"/>
                <w:lang w:val="en-GB"/>
              </w:rPr>
            </w:pPr>
          </w:p>
        </w:tc>
        <w:tc>
          <w:tcPr>
            <w:tcW w:w="2268" w:type="dxa"/>
          </w:tcPr>
          <w:p w14:paraId="20768C3F" w14:textId="77777777" w:rsidR="00E3713F" w:rsidRPr="002E2F0D" w:rsidRDefault="00E3713F" w:rsidP="00CB5A4D">
            <w:pPr>
              <w:rPr>
                <w:sz w:val="20"/>
                <w:szCs w:val="20"/>
                <w:lang w:val="en-GB"/>
              </w:rPr>
            </w:pPr>
          </w:p>
        </w:tc>
        <w:tc>
          <w:tcPr>
            <w:tcW w:w="2300" w:type="dxa"/>
            <w:gridSpan w:val="3"/>
          </w:tcPr>
          <w:p w14:paraId="7EEF2227" w14:textId="77777777" w:rsidR="00E3713F" w:rsidRPr="002E2F0D" w:rsidRDefault="00E3713F" w:rsidP="00CB5A4D">
            <w:pPr>
              <w:rPr>
                <w:sz w:val="20"/>
                <w:szCs w:val="20"/>
                <w:lang w:val="en-GB"/>
              </w:rPr>
            </w:pPr>
            <w:r w:rsidRPr="002E2F0D">
              <w:rPr>
                <w:sz w:val="20"/>
                <w:szCs w:val="20"/>
                <w:lang w:val="en-GB"/>
              </w:rPr>
              <w:t>Ambient conditions</w:t>
            </w:r>
          </w:p>
        </w:tc>
      </w:tr>
      <w:tr w:rsidR="00717532" w:rsidRPr="002E2F0D" w14:paraId="02F8E0A6" w14:textId="77777777" w:rsidTr="00CB5A4D">
        <w:tc>
          <w:tcPr>
            <w:tcW w:w="1668" w:type="dxa"/>
          </w:tcPr>
          <w:p w14:paraId="4F300BA8" w14:textId="77777777" w:rsidR="00E3713F" w:rsidRPr="002E2F0D" w:rsidRDefault="00E3713F" w:rsidP="00CB5A4D">
            <w:pPr>
              <w:rPr>
                <w:sz w:val="20"/>
                <w:szCs w:val="20"/>
                <w:lang w:val="en-GB"/>
              </w:rPr>
            </w:pPr>
            <w:r w:rsidRPr="002E2F0D">
              <w:rPr>
                <w:sz w:val="20"/>
                <w:szCs w:val="20"/>
                <w:lang w:val="en-GB"/>
              </w:rPr>
              <w:t>Model:</w:t>
            </w:r>
          </w:p>
        </w:tc>
        <w:tc>
          <w:tcPr>
            <w:tcW w:w="2693" w:type="dxa"/>
          </w:tcPr>
          <w:p w14:paraId="013C10BD" w14:textId="77777777" w:rsidR="00E3713F" w:rsidRPr="002E2F0D" w:rsidRDefault="00E3713F" w:rsidP="00CB5A4D">
            <w:pPr>
              <w:rPr>
                <w:sz w:val="20"/>
                <w:szCs w:val="20"/>
                <w:lang w:val="en-GB"/>
              </w:rPr>
            </w:pPr>
          </w:p>
        </w:tc>
        <w:tc>
          <w:tcPr>
            <w:tcW w:w="283" w:type="dxa"/>
          </w:tcPr>
          <w:p w14:paraId="785ADAEE" w14:textId="77777777" w:rsidR="00E3713F" w:rsidRPr="002E2F0D" w:rsidRDefault="00E3713F" w:rsidP="00CB5A4D">
            <w:pPr>
              <w:rPr>
                <w:sz w:val="20"/>
                <w:szCs w:val="20"/>
                <w:lang w:val="en-GB"/>
              </w:rPr>
            </w:pPr>
          </w:p>
        </w:tc>
        <w:tc>
          <w:tcPr>
            <w:tcW w:w="2268" w:type="dxa"/>
          </w:tcPr>
          <w:p w14:paraId="508DC61C" w14:textId="77777777" w:rsidR="00E3713F" w:rsidRPr="002E2F0D" w:rsidRDefault="00E3713F" w:rsidP="00CB5A4D">
            <w:pPr>
              <w:rPr>
                <w:sz w:val="20"/>
                <w:szCs w:val="20"/>
                <w:lang w:val="en-GB"/>
              </w:rPr>
            </w:pPr>
          </w:p>
        </w:tc>
        <w:tc>
          <w:tcPr>
            <w:tcW w:w="851" w:type="dxa"/>
          </w:tcPr>
          <w:p w14:paraId="69F609E5" w14:textId="77777777" w:rsidR="00E3713F" w:rsidRPr="002E2F0D" w:rsidRDefault="00E3713F" w:rsidP="00CB5A4D">
            <w:pPr>
              <w:rPr>
                <w:sz w:val="20"/>
                <w:szCs w:val="20"/>
                <w:lang w:val="en-GB"/>
              </w:rPr>
            </w:pPr>
          </w:p>
        </w:tc>
        <w:tc>
          <w:tcPr>
            <w:tcW w:w="850" w:type="dxa"/>
          </w:tcPr>
          <w:p w14:paraId="1EE67B59" w14:textId="77777777" w:rsidR="00E3713F" w:rsidRPr="002E2F0D" w:rsidRDefault="00E3713F" w:rsidP="00CB5A4D">
            <w:pPr>
              <w:rPr>
                <w:sz w:val="20"/>
                <w:szCs w:val="20"/>
                <w:lang w:val="en-GB"/>
              </w:rPr>
            </w:pPr>
          </w:p>
        </w:tc>
        <w:tc>
          <w:tcPr>
            <w:tcW w:w="599" w:type="dxa"/>
          </w:tcPr>
          <w:p w14:paraId="0B16C10E" w14:textId="77777777" w:rsidR="00E3713F" w:rsidRPr="002E2F0D" w:rsidRDefault="00E3713F" w:rsidP="00CB5A4D">
            <w:pPr>
              <w:rPr>
                <w:sz w:val="20"/>
                <w:szCs w:val="20"/>
                <w:lang w:val="en-GB"/>
              </w:rPr>
            </w:pPr>
          </w:p>
        </w:tc>
      </w:tr>
      <w:tr w:rsidR="00717532" w:rsidRPr="002E2F0D" w14:paraId="742A9252" w14:textId="77777777" w:rsidTr="00CB5A4D">
        <w:tc>
          <w:tcPr>
            <w:tcW w:w="1668" w:type="dxa"/>
          </w:tcPr>
          <w:p w14:paraId="20CEFA60" w14:textId="77777777" w:rsidR="00E3713F" w:rsidRPr="002E2F0D" w:rsidRDefault="00E3713F" w:rsidP="00CB5A4D">
            <w:pPr>
              <w:rPr>
                <w:sz w:val="20"/>
                <w:szCs w:val="20"/>
                <w:lang w:val="en-GB"/>
              </w:rPr>
            </w:pPr>
            <w:r w:rsidRPr="002E2F0D">
              <w:rPr>
                <w:sz w:val="20"/>
                <w:szCs w:val="20"/>
                <w:lang w:val="en-GB"/>
              </w:rPr>
              <w:t>Serial no.:</w:t>
            </w:r>
          </w:p>
        </w:tc>
        <w:tc>
          <w:tcPr>
            <w:tcW w:w="2693" w:type="dxa"/>
          </w:tcPr>
          <w:p w14:paraId="3F6805F3" w14:textId="77777777" w:rsidR="00E3713F" w:rsidRPr="002E2F0D" w:rsidRDefault="00E3713F" w:rsidP="00CB5A4D">
            <w:pPr>
              <w:rPr>
                <w:sz w:val="20"/>
                <w:szCs w:val="20"/>
                <w:lang w:val="en-GB"/>
              </w:rPr>
            </w:pPr>
          </w:p>
        </w:tc>
        <w:tc>
          <w:tcPr>
            <w:tcW w:w="283" w:type="dxa"/>
          </w:tcPr>
          <w:p w14:paraId="14B91A4A" w14:textId="77777777" w:rsidR="00E3713F" w:rsidRPr="002E2F0D" w:rsidRDefault="00E3713F" w:rsidP="00CB5A4D">
            <w:pPr>
              <w:rPr>
                <w:sz w:val="20"/>
                <w:szCs w:val="20"/>
                <w:lang w:val="en-GB"/>
              </w:rPr>
            </w:pPr>
          </w:p>
        </w:tc>
        <w:tc>
          <w:tcPr>
            <w:tcW w:w="2268" w:type="dxa"/>
          </w:tcPr>
          <w:p w14:paraId="1C3248A6" w14:textId="77777777" w:rsidR="00E3713F" w:rsidRPr="002E2F0D" w:rsidRDefault="00E3713F" w:rsidP="00CB5A4D">
            <w:pPr>
              <w:rPr>
                <w:sz w:val="20"/>
                <w:szCs w:val="20"/>
                <w:lang w:val="en-GB"/>
              </w:rPr>
            </w:pPr>
          </w:p>
        </w:tc>
        <w:tc>
          <w:tcPr>
            <w:tcW w:w="851" w:type="dxa"/>
            <w:tcBorders>
              <w:bottom w:val="single" w:sz="4" w:space="0" w:color="auto"/>
            </w:tcBorders>
          </w:tcPr>
          <w:p w14:paraId="5019D1E2" w14:textId="77777777" w:rsidR="00E3713F" w:rsidRPr="002E2F0D" w:rsidRDefault="00E3713F"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995B32E" w14:textId="77777777" w:rsidR="00E3713F" w:rsidRPr="002E2F0D" w:rsidRDefault="00E3713F" w:rsidP="00CB5A4D">
            <w:pPr>
              <w:rPr>
                <w:sz w:val="20"/>
                <w:szCs w:val="20"/>
                <w:lang w:val="en-GB"/>
              </w:rPr>
            </w:pPr>
            <w:r w:rsidRPr="002E2F0D">
              <w:rPr>
                <w:sz w:val="20"/>
                <w:szCs w:val="20"/>
                <w:lang w:val="en-GB"/>
              </w:rPr>
              <w:t>At end</w:t>
            </w:r>
          </w:p>
        </w:tc>
        <w:tc>
          <w:tcPr>
            <w:tcW w:w="599" w:type="dxa"/>
          </w:tcPr>
          <w:p w14:paraId="4F07AAA6" w14:textId="77777777" w:rsidR="00E3713F" w:rsidRPr="002E2F0D" w:rsidRDefault="00E3713F" w:rsidP="00CB5A4D">
            <w:pPr>
              <w:rPr>
                <w:sz w:val="20"/>
                <w:szCs w:val="20"/>
                <w:lang w:val="en-GB"/>
              </w:rPr>
            </w:pPr>
          </w:p>
        </w:tc>
      </w:tr>
      <w:tr w:rsidR="00717532" w:rsidRPr="002E2F0D" w14:paraId="1AF2442A" w14:textId="77777777" w:rsidTr="00CB5A4D">
        <w:tc>
          <w:tcPr>
            <w:tcW w:w="1668" w:type="dxa"/>
          </w:tcPr>
          <w:p w14:paraId="203C42D6" w14:textId="77777777" w:rsidR="00E3713F" w:rsidRPr="002E2F0D" w:rsidRDefault="00E3713F" w:rsidP="00CB5A4D">
            <w:pPr>
              <w:rPr>
                <w:sz w:val="20"/>
                <w:szCs w:val="20"/>
                <w:lang w:val="en-GB"/>
              </w:rPr>
            </w:pPr>
            <w:r w:rsidRPr="002E2F0D">
              <w:rPr>
                <w:sz w:val="20"/>
                <w:szCs w:val="20"/>
                <w:lang w:val="en-GB"/>
              </w:rPr>
              <w:t>Test date:</w:t>
            </w:r>
          </w:p>
        </w:tc>
        <w:tc>
          <w:tcPr>
            <w:tcW w:w="2693" w:type="dxa"/>
          </w:tcPr>
          <w:p w14:paraId="42DCC6B6" w14:textId="77777777" w:rsidR="00E3713F" w:rsidRPr="002E2F0D" w:rsidRDefault="00E3713F" w:rsidP="00CB5A4D">
            <w:pPr>
              <w:rPr>
                <w:sz w:val="20"/>
                <w:szCs w:val="20"/>
                <w:lang w:val="en-GB"/>
              </w:rPr>
            </w:pPr>
          </w:p>
        </w:tc>
        <w:tc>
          <w:tcPr>
            <w:tcW w:w="283" w:type="dxa"/>
          </w:tcPr>
          <w:p w14:paraId="2AC00C16" w14:textId="77777777" w:rsidR="00E3713F" w:rsidRPr="002E2F0D" w:rsidRDefault="00E3713F" w:rsidP="00CB5A4D">
            <w:pPr>
              <w:rPr>
                <w:sz w:val="20"/>
                <w:szCs w:val="20"/>
                <w:lang w:val="en-GB"/>
              </w:rPr>
            </w:pPr>
          </w:p>
        </w:tc>
        <w:tc>
          <w:tcPr>
            <w:tcW w:w="2268" w:type="dxa"/>
            <w:tcBorders>
              <w:right w:val="single" w:sz="4" w:space="0" w:color="auto"/>
            </w:tcBorders>
          </w:tcPr>
          <w:p w14:paraId="249C64E9" w14:textId="77777777" w:rsidR="00E3713F" w:rsidRPr="002E2F0D" w:rsidRDefault="00E3713F"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ED80BF9" w14:textId="77777777" w:rsidR="00E3713F" w:rsidRPr="002E2F0D" w:rsidRDefault="00E371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501450" w14:textId="77777777" w:rsidR="00E3713F" w:rsidRPr="002E2F0D" w:rsidRDefault="00E3713F" w:rsidP="00CB5A4D">
            <w:pPr>
              <w:rPr>
                <w:sz w:val="20"/>
                <w:szCs w:val="20"/>
                <w:lang w:val="en-GB"/>
              </w:rPr>
            </w:pPr>
          </w:p>
        </w:tc>
        <w:tc>
          <w:tcPr>
            <w:tcW w:w="599" w:type="dxa"/>
            <w:tcBorders>
              <w:left w:val="single" w:sz="4" w:space="0" w:color="auto"/>
            </w:tcBorders>
          </w:tcPr>
          <w:p w14:paraId="58283E7E" w14:textId="77777777" w:rsidR="00E3713F" w:rsidRPr="002E2F0D" w:rsidRDefault="00E3713F" w:rsidP="00CB5A4D">
            <w:pPr>
              <w:rPr>
                <w:sz w:val="20"/>
                <w:szCs w:val="20"/>
                <w:lang w:val="en-GB"/>
              </w:rPr>
            </w:pPr>
            <w:r w:rsidRPr="002E2F0D">
              <w:rPr>
                <w:sz w:val="20"/>
                <w:szCs w:val="20"/>
                <w:lang w:val="en-GB"/>
              </w:rPr>
              <w:t>°C</w:t>
            </w:r>
          </w:p>
        </w:tc>
      </w:tr>
      <w:tr w:rsidR="00717532" w:rsidRPr="002E2F0D" w14:paraId="2F192C64" w14:textId="77777777" w:rsidTr="00CB5A4D">
        <w:tc>
          <w:tcPr>
            <w:tcW w:w="1668" w:type="dxa"/>
          </w:tcPr>
          <w:p w14:paraId="5B2DB14F" w14:textId="77777777" w:rsidR="00E3713F" w:rsidRPr="002E2F0D" w:rsidRDefault="00E3713F" w:rsidP="00CB5A4D">
            <w:pPr>
              <w:rPr>
                <w:sz w:val="20"/>
                <w:szCs w:val="20"/>
                <w:lang w:val="en-GB"/>
              </w:rPr>
            </w:pPr>
            <w:r w:rsidRPr="002E2F0D">
              <w:rPr>
                <w:sz w:val="20"/>
                <w:szCs w:val="20"/>
                <w:lang w:val="en-GB"/>
              </w:rPr>
              <w:t>Observer:</w:t>
            </w:r>
          </w:p>
        </w:tc>
        <w:tc>
          <w:tcPr>
            <w:tcW w:w="2693" w:type="dxa"/>
          </w:tcPr>
          <w:p w14:paraId="02F80A6E" w14:textId="77777777" w:rsidR="00E3713F" w:rsidRPr="002E2F0D" w:rsidRDefault="00E3713F" w:rsidP="00CB5A4D">
            <w:pPr>
              <w:rPr>
                <w:sz w:val="20"/>
                <w:szCs w:val="20"/>
                <w:lang w:val="en-GB"/>
              </w:rPr>
            </w:pPr>
          </w:p>
        </w:tc>
        <w:tc>
          <w:tcPr>
            <w:tcW w:w="283" w:type="dxa"/>
          </w:tcPr>
          <w:p w14:paraId="00B4D291" w14:textId="77777777" w:rsidR="00E3713F" w:rsidRPr="002E2F0D" w:rsidRDefault="00E3713F" w:rsidP="00CB5A4D">
            <w:pPr>
              <w:rPr>
                <w:sz w:val="20"/>
                <w:szCs w:val="20"/>
                <w:lang w:val="en-GB"/>
              </w:rPr>
            </w:pPr>
          </w:p>
        </w:tc>
        <w:tc>
          <w:tcPr>
            <w:tcW w:w="2268" w:type="dxa"/>
            <w:tcBorders>
              <w:right w:val="single" w:sz="4" w:space="0" w:color="auto"/>
            </w:tcBorders>
          </w:tcPr>
          <w:p w14:paraId="33FEA56C" w14:textId="77777777" w:rsidR="00E3713F" w:rsidRPr="002E2F0D" w:rsidRDefault="00E3713F"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4B1CF92B" w14:textId="77777777" w:rsidR="00E3713F" w:rsidRPr="002E2F0D" w:rsidRDefault="00E371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18FC49F" w14:textId="77777777" w:rsidR="00E3713F" w:rsidRPr="002E2F0D" w:rsidRDefault="00E3713F" w:rsidP="00CB5A4D">
            <w:pPr>
              <w:rPr>
                <w:sz w:val="20"/>
                <w:szCs w:val="20"/>
                <w:lang w:val="en-GB"/>
              </w:rPr>
            </w:pPr>
          </w:p>
        </w:tc>
        <w:tc>
          <w:tcPr>
            <w:tcW w:w="599" w:type="dxa"/>
            <w:tcBorders>
              <w:left w:val="single" w:sz="4" w:space="0" w:color="auto"/>
            </w:tcBorders>
          </w:tcPr>
          <w:p w14:paraId="7376C965" w14:textId="77777777" w:rsidR="00E3713F" w:rsidRPr="002E2F0D" w:rsidRDefault="00E3713F" w:rsidP="00CB5A4D">
            <w:pPr>
              <w:rPr>
                <w:sz w:val="20"/>
                <w:szCs w:val="20"/>
                <w:lang w:val="en-GB"/>
              </w:rPr>
            </w:pPr>
            <w:r w:rsidRPr="002E2F0D">
              <w:rPr>
                <w:sz w:val="20"/>
                <w:szCs w:val="20"/>
                <w:lang w:val="en-GB"/>
              </w:rPr>
              <w:t>%</w:t>
            </w:r>
          </w:p>
        </w:tc>
      </w:tr>
      <w:tr w:rsidR="00717532" w:rsidRPr="002E2F0D" w14:paraId="7865F96B" w14:textId="77777777" w:rsidTr="00CB5A4D">
        <w:tc>
          <w:tcPr>
            <w:tcW w:w="1668" w:type="dxa"/>
          </w:tcPr>
          <w:p w14:paraId="73C8C62D" w14:textId="77777777" w:rsidR="00E3713F" w:rsidRPr="002E2F0D" w:rsidRDefault="00E3713F" w:rsidP="00CB5A4D">
            <w:pPr>
              <w:rPr>
                <w:sz w:val="20"/>
                <w:szCs w:val="20"/>
                <w:lang w:val="en-GB"/>
              </w:rPr>
            </w:pPr>
          </w:p>
        </w:tc>
        <w:tc>
          <w:tcPr>
            <w:tcW w:w="2693" w:type="dxa"/>
          </w:tcPr>
          <w:p w14:paraId="7867A1FB" w14:textId="77777777" w:rsidR="00E3713F" w:rsidRPr="002E2F0D" w:rsidRDefault="00E3713F" w:rsidP="00CB5A4D">
            <w:pPr>
              <w:rPr>
                <w:sz w:val="20"/>
                <w:szCs w:val="20"/>
                <w:lang w:val="en-GB"/>
              </w:rPr>
            </w:pPr>
          </w:p>
        </w:tc>
        <w:tc>
          <w:tcPr>
            <w:tcW w:w="283" w:type="dxa"/>
          </w:tcPr>
          <w:p w14:paraId="3ABE2148" w14:textId="77777777" w:rsidR="00E3713F" w:rsidRPr="002E2F0D" w:rsidRDefault="00E3713F" w:rsidP="00CB5A4D">
            <w:pPr>
              <w:rPr>
                <w:sz w:val="20"/>
                <w:szCs w:val="20"/>
                <w:lang w:val="en-GB"/>
              </w:rPr>
            </w:pPr>
          </w:p>
        </w:tc>
        <w:tc>
          <w:tcPr>
            <w:tcW w:w="2268" w:type="dxa"/>
            <w:tcBorders>
              <w:right w:val="single" w:sz="4" w:space="0" w:color="auto"/>
            </w:tcBorders>
          </w:tcPr>
          <w:p w14:paraId="2B0F8DD1" w14:textId="77777777" w:rsidR="00E3713F" w:rsidRPr="002E2F0D" w:rsidRDefault="00E3713F"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EC0496B" w14:textId="77777777" w:rsidR="00E3713F" w:rsidRPr="002E2F0D" w:rsidRDefault="00E371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1CD5415" w14:textId="77777777" w:rsidR="00E3713F" w:rsidRPr="002E2F0D" w:rsidRDefault="00E3713F" w:rsidP="00CB5A4D">
            <w:pPr>
              <w:rPr>
                <w:sz w:val="20"/>
                <w:szCs w:val="20"/>
                <w:lang w:val="en-GB"/>
              </w:rPr>
            </w:pPr>
          </w:p>
        </w:tc>
        <w:tc>
          <w:tcPr>
            <w:tcW w:w="599" w:type="dxa"/>
            <w:tcBorders>
              <w:left w:val="single" w:sz="4" w:space="0" w:color="auto"/>
            </w:tcBorders>
          </w:tcPr>
          <w:p w14:paraId="3D1F64AC" w14:textId="77777777" w:rsidR="00E3713F" w:rsidRPr="002E2F0D" w:rsidRDefault="00A07D5E" w:rsidP="00CB5A4D">
            <w:pPr>
              <w:rPr>
                <w:sz w:val="20"/>
                <w:szCs w:val="20"/>
                <w:lang w:val="en-GB"/>
              </w:rPr>
            </w:pPr>
            <w:r w:rsidRPr="002E2F0D">
              <w:rPr>
                <w:sz w:val="20"/>
                <w:szCs w:val="20"/>
                <w:lang w:val="en-GB"/>
              </w:rPr>
              <w:t>k</w:t>
            </w:r>
            <w:r w:rsidR="00E3713F" w:rsidRPr="002E2F0D">
              <w:rPr>
                <w:sz w:val="20"/>
                <w:szCs w:val="20"/>
                <w:lang w:val="en-GB"/>
              </w:rPr>
              <w:t>Pa</w:t>
            </w:r>
          </w:p>
        </w:tc>
      </w:tr>
      <w:tr w:rsidR="00717532" w:rsidRPr="002E2F0D" w14:paraId="6A24A112" w14:textId="77777777" w:rsidTr="00CB5A4D">
        <w:tc>
          <w:tcPr>
            <w:tcW w:w="1668" w:type="dxa"/>
          </w:tcPr>
          <w:p w14:paraId="7B1E7408" w14:textId="77777777" w:rsidR="00E3713F" w:rsidRPr="002E2F0D" w:rsidRDefault="00E3713F" w:rsidP="00CB5A4D">
            <w:pPr>
              <w:rPr>
                <w:sz w:val="20"/>
                <w:szCs w:val="20"/>
                <w:lang w:val="en-GB"/>
              </w:rPr>
            </w:pPr>
          </w:p>
        </w:tc>
        <w:tc>
          <w:tcPr>
            <w:tcW w:w="2693" w:type="dxa"/>
          </w:tcPr>
          <w:p w14:paraId="5A5641FA" w14:textId="77777777" w:rsidR="00E3713F" w:rsidRPr="002E2F0D" w:rsidRDefault="00E3713F" w:rsidP="00CB5A4D">
            <w:pPr>
              <w:rPr>
                <w:sz w:val="20"/>
                <w:szCs w:val="20"/>
                <w:lang w:val="en-GB"/>
              </w:rPr>
            </w:pPr>
          </w:p>
        </w:tc>
        <w:tc>
          <w:tcPr>
            <w:tcW w:w="283" w:type="dxa"/>
          </w:tcPr>
          <w:p w14:paraId="3A2E0364" w14:textId="77777777" w:rsidR="00E3713F" w:rsidRPr="002E2F0D" w:rsidRDefault="00E3713F" w:rsidP="00CB5A4D">
            <w:pPr>
              <w:rPr>
                <w:sz w:val="20"/>
                <w:szCs w:val="20"/>
                <w:lang w:val="en-GB"/>
              </w:rPr>
            </w:pPr>
          </w:p>
        </w:tc>
        <w:tc>
          <w:tcPr>
            <w:tcW w:w="2268" w:type="dxa"/>
            <w:tcBorders>
              <w:right w:val="single" w:sz="4" w:space="0" w:color="auto"/>
            </w:tcBorders>
          </w:tcPr>
          <w:p w14:paraId="1244D891" w14:textId="77777777" w:rsidR="00E3713F" w:rsidRPr="002E2F0D" w:rsidRDefault="00E3713F"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634DFDB" w14:textId="77777777" w:rsidR="00E3713F" w:rsidRPr="002E2F0D" w:rsidRDefault="00E3713F"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7CC2B4" w14:textId="77777777" w:rsidR="00E3713F" w:rsidRPr="002E2F0D" w:rsidRDefault="00E3713F" w:rsidP="00CB5A4D">
            <w:pPr>
              <w:rPr>
                <w:sz w:val="20"/>
                <w:szCs w:val="20"/>
                <w:lang w:val="en-GB"/>
              </w:rPr>
            </w:pPr>
          </w:p>
        </w:tc>
        <w:tc>
          <w:tcPr>
            <w:tcW w:w="599" w:type="dxa"/>
            <w:tcBorders>
              <w:left w:val="single" w:sz="4" w:space="0" w:color="auto"/>
            </w:tcBorders>
          </w:tcPr>
          <w:p w14:paraId="7E464DD3" w14:textId="77777777" w:rsidR="00E3713F" w:rsidRPr="002E2F0D" w:rsidRDefault="00E3713F" w:rsidP="00CB5A4D">
            <w:pPr>
              <w:rPr>
                <w:sz w:val="20"/>
                <w:szCs w:val="20"/>
                <w:lang w:val="en-GB"/>
              </w:rPr>
            </w:pPr>
          </w:p>
        </w:tc>
      </w:tr>
    </w:tbl>
    <w:p w14:paraId="1A440E7A" w14:textId="77777777" w:rsidR="00E3713F" w:rsidRPr="002E2F0D" w:rsidRDefault="00E3713F" w:rsidP="00E3713F">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744"/>
        <w:gridCol w:w="745"/>
        <w:gridCol w:w="992"/>
        <w:gridCol w:w="993"/>
        <w:gridCol w:w="708"/>
        <w:gridCol w:w="851"/>
        <w:gridCol w:w="709"/>
        <w:gridCol w:w="567"/>
        <w:gridCol w:w="708"/>
      </w:tblGrid>
      <w:tr w:rsidR="00717532" w:rsidRPr="002E2F0D" w14:paraId="4DACBE33" w14:textId="77777777" w:rsidTr="00CB5A4D">
        <w:tc>
          <w:tcPr>
            <w:tcW w:w="1135" w:type="dxa"/>
            <w:shd w:val="clear" w:color="auto" w:fill="D9D9D9"/>
          </w:tcPr>
          <w:p w14:paraId="3FEC171E"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F3FA799"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280D8049" w14:textId="77777777" w:rsidR="007D7FDB" w:rsidRPr="002E2F0D" w:rsidRDefault="007D7FDB"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28FF32FC"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744" w:type="dxa"/>
            <w:shd w:val="clear" w:color="auto" w:fill="D9D9D9"/>
          </w:tcPr>
          <w:p w14:paraId="6153A571"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60FECD38"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745" w:type="dxa"/>
            <w:shd w:val="clear" w:color="auto" w:fill="D9D9D9"/>
          </w:tcPr>
          <w:p w14:paraId="2A13D023"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55248CAE"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2" w:type="dxa"/>
            <w:shd w:val="clear" w:color="auto" w:fill="D9D9D9"/>
          </w:tcPr>
          <w:p w14:paraId="7635D15D" w14:textId="77777777" w:rsidR="007D7FDB" w:rsidRPr="002E2F0D" w:rsidRDefault="007D7FDB"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09ADDB0B"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3" w:type="dxa"/>
            <w:shd w:val="clear" w:color="auto" w:fill="D9D9D9"/>
          </w:tcPr>
          <w:p w14:paraId="6DB8EB04" w14:textId="77777777" w:rsidR="007D7FDB" w:rsidRPr="002E2F0D" w:rsidRDefault="007D7FDB"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6A1CF73B" w14:textId="77777777" w:rsidR="007D7FDB" w:rsidRPr="002E2F0D" w:rsidRDefault="007D7FDB"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8" w:type="dxa"/>
            <w:shd w:val="clear" w:color="auto" w:fill="D9D9D9"/>
          </w:tcPr>
          <w:p w14:paraId="74457928" w14:textId="77777777" w:rsidR="007D7FDB" w:rsidRPr="002E2F0D" w:rsidRDefault="007D7FDB"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2845F4DC"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1ECF632E"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151CAB96" w14:textId="77777777" w:rsidR="007D7FDB" w:rsidRPr="002E2F0D" w:rsidRDefault="007D7FDB" w:rsidP="00CB5A4D">
            <w:pPr>
              <w:spacing w:before="60" w:after="60"/>
              <w:jc w:val="center"/>
              <w:rPr>
                <w:sz w:val="20"/>
                <w:szCs w:val="20"/>
                <w:lang w:val="en-GB"/>
              </w:rPr>
            </w:pPr>
            <w:r w:rsidRPr="002E2F0D">
              <w:rPr>
                <w:sz w:val="20"/>
                <w:lang w:val="en-GB"/>
              </w:rPr>
              <w:t>[°C]</w:t>
            </w:r>
          </w:p>
        </w:tc>
        <w:tc>
          <w:tcPr>
            <w:tcW w:w="709" w:type="dxa"/>
            <w:shd w:val="clear" w:color="auto" w:fill="D9D9D9"/>
          </w:tcPr>
          <w:p w14:paraId="07EF6519" w14:textId="77777777" w:rsidR="007D7FDB" w:rsidRPr="002E2F0D" w:rsidRDefault="007D7FDB"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06062E20"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567" w:type="dxa"/>
            <w:shd w:val="clear" w:color="auto" w:fill="D9D9D9"/>
          </w:tcPr>
          <w:p w14:paraId="36244463" w14:textId="77777777" w:rsidR="007D7FDB" w:rsidRPr="002E2F0D" w:rsidRDefault="007D7FDB"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28605DBD"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13F8D1FC" w14:textId="77777777" w:rsidR="007D7FDB" w:rsidRPr="002E2F0D" w:rsidRDefault="007D7FDB" w:rsidP="00CB5A4D">
            <w:pPr>
              <w:spacing w:before="60" w:after="60"/>
              <w:jc w:val="center"/>
              <w:rPr>
                <w:sz w:val="20"/>
                <w:szCs w:val="20"/>
                <w:lang w:val="en-GB"/>
              </w:rPr>
            </w:pPr>
            <w:r w:rsidRPr="002E2F0D">
              <w:rPr>
                <w:sz w:val="20"/>
                <w:szCs w:val="20"/>
                <w:lang w:val="en-GB"/>
              </w:rPr>
              <w:t>MPE</w:t>
            </w:r>
          </w:p>
          <w:p w14:paraId="4B9C7E79" w14:textId="77777777" w:rsidR="007D7FDB" w:rsidRPr="002E2F0D" w:rsidRDefault="007D7FDB" w:rsidP="00CB5A4D">
            <w:pPr>
              <w:spacing w:before="60" w:after="60"/>
              <w:jc w:val="center"/>
              <w:rPr>
                <w:sz w:val="20"/>
                <w:szCs w:val="20"/>
                <w:lang w:val="en-GB"/>
              </w:rPr>
            </w:pPr>
            <w:r w:rsidRPr="002E2F0D">
              <w:rPr>
                <w:sz w:val="20"/>
                <w:lang w:val="en-GB"/>
              </w:rPr>
              <w:t>[%]</w:t>
            </w:r>
          </w:p>
        </w:tc>
      </w:tr>
    </w:tbl>
    <w:p w14:paraId="770986FC" w14:textId="77777777" w:rsidR="00E3713F" w:rsidRPr="002E2F0D" w:rsidRDefault="00E3713F" w:rsidP="00E3713F">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7EDBDE95" w14:textId="77777777" w:rsidTr="00CB5A4D">
        <w:tc>
          <w:tcPr>
            <w:tcW w:w="1139" w:type="dxa"/>
          </w:tcPr>
          <w:p w14:paraId="438C774B"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7EC95AEC" w14:textId="77777777" w:rsidR="007D7FDB" w:rsidRPr="002E2F0D" w:rsidRDefault="007D7FDB" w:rsidP="00CB5A4D">
            <w:pPr>
              <w:pStyle w:val="BodyText3"/>
              <w:spacing w:before="60" w:after="60"/>
              <w:rPr>
                <w:rFonts w:ascii="Times New Roman" w:hAnsi="Times New Roman"/>
                <w:sz w:val="20"/>
                <w:lang w:val="en-GB"/>
              </w:rPr>
            </w:pPr>
          </w:p>
        </w:tc>
        <w:tc>
          <w:tcPr>
            <w:tcW w:w="742" w:type="dxa"/>
          </w:tcPr>
          <w:p w14:paraId="0DB21868" w14:textId="77777777" w:rsidR="007D7FDB" w:rsidRPr="002E2F0D" w:rsidRDefault="007D7FDB" w:rsidP="00CB5A4D">
            <w:pPr>
              <w:pStyle w:val="BodyText3"/>
              <w:spacing w:before="60" w:after="60"/>
              <w:rPr>
                <w:rFonts w:ascii="Times New Roman" w:hAnsi="Times New Roman"/>
                <w:sz w:val="20"/>
                <w:lang w:val="en-GB"/>
              </w:rPr>
            </w:pPr>
          </w:p>
        </w:tc>
        <w:tc>
          <w:tcPr>
            <w:tcW w:w="743" w:type="dxa"/>
          </w:tcPr>
          <w:p w14:paraId="045F0D40" w14:textId="77777777" w:rsidR="007D7FDB" w:rsidRPr="002E2F0D" w:rsidRDefault="007D7FDB"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4D8BFDF5" w14:textId="77777777" w:rsidR="007D7FDB" w:rsidRPr="002E2F0D" w:rsidRDefault="007D7FDB" w:rsidP="00CB5A4D">
            <w:pPr>
              <w:pStyle w:val="BodyText3"/>
              <w:spacing w:before="60" w:after="60"/>
              <w:rPr>
                <w:rFonts w:ascii="Times New Roman" w:hAnsi="Times New Roman"/>
                <w:sz w:val="20"/>
                <w:lang w:val="en-GB"/>
              </w:rPr>
            </w:pPr>
          </w:p>
        </w:tc>
        <w:tc>
          <w:tcPr>
            <w:tcW w:w="993" w:type="dxa"/>
          </w:tcPr>
          <w:p w14:paraId="0E9A7234" w14:textId="77777777" w:rsidR="007D7FDB" w:rsidRPr="002E2F0D" w:rsidRDefault="007D7FDB" w:rsidP="00CB5A4D">
            <w:pPr>
              <w:pStyle w:val="BodyText3"/>
              <w:spacing w:before="60" w:after="60"/>
              <w:rPr>
                <w:rFonts w:ascii="Times New Roman" w:hAnsi="Times New Roman"/>
                <w:sz w:val="20"/>
                <w:lang w:val="en-GB"/>
              </w:rPr>
            </w:pPr>
          </w:p>
        </w:tc>
        <w:tc>
          <w:tcPr>
            <w:tcW w:w="708" w:type="dxa"/>
          </w:tcPr>
          <w:p w14:paraId="561BF255" w14:textId="77777777" w:rsidR="007D7FDB" w:rsidRPr="002E2F0D" w:rsidRDefault="007D7FDB" w:rsidP="00CB5A4D">
            <w:pPr>
              <w:pStyle w:val="BodyText3"/>
              <w:spacing w:before="60" w:after="60"/>
              <w:rPr>
                <w:rFonts w:ascii="Times New Roman" w:hAnsi="Times New Roman"/>
                <w:sz w:val="20"/>
                <w:lang w:val="en-GB"/>
              </w:rPr>
            </w:pPr>
          </w:p>
        </w:tc>
        <w:tc>
          <w:tcPr>
            <w:tcW w:w="851" w:type="dxa"/>
          </w:tcPr>
          <w:p w14:paraId="092C7EA0" w14:textId="77777777" w:rsidR="007D7FDB" w:rsidRPr="002E2F0D" w:rsidRDefault="007D7FDB"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B026824" w14:textId="77777777" w:rsidR="007D7FDB" w:rsidRPr="002E2F0D" w:rsidRDefault="007D7FDB"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7661E067" w14:textId="77777777" w:rsidR="007D7FDB" w:rsidRPr="002E2F0D" w:rsidRDefault="007D7FD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23EAB985" w14:textId="77777777" w:rsidR="007D7FDB" w:rsidRPr="002E2F0D" w:rsidRDefault="007D7FDB" w:rsidP="00CB5A4D">
            <w:pPr>
              <w:pStyle w:val="BodyText3"/>
              <w:spacing w:before="60" w:after="60"/>
              <w:rPr>
                <w:rFonts w:ascii="Times New Roman" w:hAnsi="Times New Roman"/>
                <w:sz w:val="20"/>
                <w:lang w:val="en-GB"/>
              </w:rPr>
            </w:pPr>
          </w:p>
        </w:tc>
      </w:tr>
    </w:tbl>
    <w:p w14:paraId="53F6EDF8" w14:textId="77777777" w:rsidR="001B1368" w:rsidRPr="002E2F0D" w:rsidRDefault="001B1368" w:rsidP="001B1368">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5054FFCB" w14:textId="77777777" w:rsidTr="00CB5A4D">
        <w:tc>
          <w:tcPr>
            <w:tcW w:w="1139" w:type="dxa"/>
          </w:tcPr>
          <w:p w14:paraId="4314160A" w14:textId="77777777" w:rsidR="007D7FDB" w:rsidRPr="002E2F0D" w:rsidRDefault="007D7FDB" w:rsidP="00CB5A4D">
            <w:pPr>
              <w:pStyle w:val="BodyText3"/>
              <w:spacing w:before="60" w:after="60"/>
              <w:rPr>
                <w:rFonts w:ascii="Times New Roman" w:hAnsi="Times New Roman"/>
                <w:sz w:val="20"/>
                <w:lang w:val="en-GB"/>
              </w:rPr>
            </w:pPr>
          </w:p>
        </w:tc>
        <w:tc>
          <w:tcPr>
            <w:tcW w:w="1062" w:type="dxa"/>
          </w:tcPr>
          <w:p w14:paraId="749E5A64" w14:textId="77777777" w:rsidR="007D7FDB" w:rsidRPr="002E2F0D" w:rsidRDefault="007D7FDB" w:rsidP="00CB5A4D">
            <w:pPr>
              <w:pStyle w:val="BodyText3"/>
              <w:spacing w:before="60" w:after="60"/>
              <w:rPr>
                <w:rFonts w:ascii="Times New Roman" w:hAnsi="Times New Roman"/>
                <w:sz w:val="20"/>
                <w:lang w:val="en-GB"/>
              </w:rPr>
            </w:pPr>
          </w:p>
        </w:tc>
        <w:tc>
          <w:tcPr>
            <w:tcW w:w="742" w:type="dxa"/>
          </w:tcPr>
          <w:p w14:paraId="79FEA995" w14:textId="77777777" w:rsidR="007D7FDB" w:rsidRPr="002E2F0D" w:rsidRDefault="007D7FDB" w:rsidP="00CB5A4D">
            <w:pPr>
              <w:pStyle w:val="BodyText3"/>
              <w:spacing w:before="60" w:after="60"/>
              <w:rPr>
                <w:rFonts w:ascii="Times New Roman" w:hAnsi="Times New Roman"/>
                <w:sz w:val="20"/>
                <w:lang w:val="en-GB"/>
              </w:rPr>
            </w:pPr>
          </w:p>
        </w:tc>
        <w:tc>
          <w:tcPr>
            <w:tcW w:w="743" w:type="dxa"/>
          </w:tcPr>
          <w:p w14:paraId="39BCB1B0" w14:textId="77777777" w:rsidR="007D7FDB" w:rsidRPr="002E2F0D" w:rsidRDefault="007D7FDB" w:rsidP="00CB5A4D">
            <w:pPr>
              <w:pStyle w:val="BodyText3"/>
              <w:spacing w:before="60" w:after="60"/>
              <w:rPr>
                <w:rFonts w:ascii="Times New Roman" w:hAnsi="Times New Roman"/>
                <w:sz w:val="20"/>
                <w:lang w:val="en-GB"/>
              </w:rPr>
            </w:pPr>
          </w:p>
        </w:tc>
        <w:tc>
          <w:tcPr>
            <w:tcW w:w="992" w:type="dxa"/>
          </w:tcPr>
          <w:p w14:paraId="16F990D2" w14:textId="77777777" w:rsidR="007D7FDB" w:rsidRPr="002E2F0D" w:rsidRDefault="007D7FDB" w:rsidP="00CB5A4D">
            <w:pPr>
              <w:pStyle w:val="BodyText3"/>
              <w:spacing w:before="60" w:after="60"/>
              <w:rPr>
                <w:rFonts w:ascii="Times New Roman" w:hAnsi="Times New Roman"/>
                <w:sz w:val="20"/>
                <w:lang w:val="en-GB"/>
              </w:rPr>
            </w:pPr>
          </w:p>
        </w:tc>
        <w:tc>
          <w:tcPr>
            <w:tcW w:w="993" w:type="dxa"/>
          </w:tcPr>
          <w:p w14:paraId="7F3580A2" w14:textId="77777777" w:rsidR="007D7FDB" w:rsidRPr="002E2F0D" w:rsidRDefault="007D7FDB" w:rsidP="00CB5A4D">
            <w:pPr>
              <w:pStyle w:val="BodyText3"/>
              <w:spacing w:before="60" w:after="60"/>
              <w:rPr>
                <w:rFonts w:ascii="Times New Roman" w:hAnsi="Times New Roman"/>
                <w:sz w:val="20"/>
                <w:lang w:val="en-GB"/>
              </w:rPr>
            </w:pPr>
          </w:p>
        </w:tc>
        <w:tc>
          <w:tcPr>
            <w:tcW w:w="708" w:type="dxa"/>
          </w:tcPr>
          <w:p w14:paraId="4294B778" w14:textId="77777777" w:rsidR="007D7FDB" w:rsidRPr="002E2F0D" w:rsidRDefault="007D7FDB" w:rsidP="00CB5A4D">
            <w:pPr>
              <w:pStyle w:val="BodyText3"/>
              <w:spacing w:before="60" w:after="60"/>
              <w:rPr>
                <w:rFonts w:ascii="Times New Roman" w:hAnsi="Times New Roman"/>
                <w:sz w:val="20"/>
                <w:lang w:val="en-GB"/>
              </w:rPr>
            </w:pPr>
          </w:p>
        </w:tc>
        <w:tc>
          <w:tcPr>
            <w:tcW w:w="851" w:type="dxa"/>
          </w:tcPr>
          <w:p w14:paraId="5E4F50BB" w14:textId="77777777" w:rsidR="007D7FDB" w:rsidRPr="002E2F0D" w:rsidRDefault="007D7FDB" w:rsidP="00CB5A4D">
            <w:pPr>
              <w:pStyle w:val="BodyText3"/>
              <w:spacing w:before="60" w:after="60"/>
              <w:rPr>
                <w:rFonts w:ascii="Times New Roman" w:hAnsi="Times New Roman"/>
                <w:sz w:val="20"/>
                <w:lang w:val="en-GB"/>
              </w:rPr>
            </w:pPr>
          </w:p>
        </w:tc>
        <w:tc>
          <w:tcPr>
            <w:tcW w:w="709" w:type="dxa"/>
          </w:tcPr>
          <w:p w14:paraId="23D9037B" w14:textId="77777777" w:rsidR="007D7FDB" w:rsidRPr="002E2F0D" w:rsidRDefault="007D7FDB" w:rsidP="00CB5A4D">
            <w:pPr>
              <w:pStyle w:val="BodyText3"/>
              <w:spacing w:before="60" w:after="60"/>
              <w:rPr>
                <w:rFonts w:ascii="Times New Roman" w:hAnsi="Times New Roman"/>
                <w:sz w:val="20"/>
                <w:lang w:val="en-GB"/>
              </w:rPr>
            </w:pPr>
          </w:p>
        </w:tc>
        <w:tc>
          <w:tcPr>
            <w:tcW w:w="567" w:type="dxa"/>
          </w:tcPr>
          <w:p w14:paraId="57674E96" w14:textId="77777777" w:rsidR="007D7FDB" w:rsidRPr="002E2F0D" w:rsidRDefault="007D7FDB" w:rsidP="00CB5A4D">
            <w:pPr>
              <w:pStyle w:val="BodyText3"/>
              <w:spacing w:before="60" w:after="60"/>
              <w:rPr>
                <w:rFonts w:ascii="Times New Roman" w:hAnsi="Times New Roman"/>
                <w:sz w:val="20"/>
                <w:lang w:val="en-GB"/>
              </w:rPr>
            </w:pPr>
          </w:p>
        </w:tc>
        <w:tc>
          <w:tcPr>
            <w:tcW w:w="708" w:type="dxa"/>
          </w:tcPr>
          <w:p w14:paraId="313EC695" w14:textId="77777777" w:rsidR="007D7FDB" w:rsidRPr="002E2F0D" w:rsidRDefault="007D7FDB" w:rsidP="00CB5A4D">
            <w:pPr>
              <w:pStyle w:val="BodyText3"/>
              <w:spacing w:before="60" w:after="60"/>
              <w:rPr>
                <w:rFonts w:ascii="Times New Roman" w:hAnsi="Times New Roman"/>
                <w:sz w:val="20"/>
                <w:lang w:val="en-GB"/>
              </w:rPr>
            </w:pPr>
          </w:p>
        </w:tc>
      </w:tr>
    </w:tbl>
    <w:p w14:paraId="67E5FB64" w14:textId="77777777" w:rsidR="001B1368" w:rsidRPr="002E2F0D" w:rsidRDefault="001B1368" w:rsidP="001B1368">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7B504CB3" w14:textId="77777777" w:rsidTr="00CB5A4D">
        <w:tc>
          <w:tcPr>
            <w:tcW w:w="1139" w:type="dxa"/>
          </w:tcPr>
          <w:p w14:paraId="7CEA13B3" w14:textId="77777777" w:rsidR="007D7FDB" w:rsidRPr="002E2F0D" w:rsidRDefault="007D7FDB"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Borders>
              <w:bottom w:val="single" w:sz="4" w:space="0" w:color="auto"/>
            </w:tcBorders>
          </w:tcPr>
          <w:p w14:paraId="3B02BB34" w14:textId="77777777" w:rsidR="007D7FDB" w:rsidRPr="002E2F0D" w:rsidRDefault="007D7FDB" w:rsidP="00CB5A4D">
            <w:pPr>
              <w:pStyle w:val="BodyText3"/>
              <w:spacing w:before="60" w:after="60"/>
              <w:rPr>
                <w:rFonts w:ascii="Times New Roman" w:hAnsi="Times New Roman"/>
                <w:sz w:val="20"/>
                <w:lang w:val="en-GB"/>
              </w:rPr>
            </w:pPr>
          </w:p>
        </w:tc>
        <w:tc>
          <w:tcPr>
            <w:tcW w:w="742" w:type="dxa"/>
            <w:tcBorders>
              <w:bottom w:val="single" w:sz="4" w:space="0" w:color="auto"/>
            </w:tcBorders>
          </w:tcPr>
          <w:p w14:paraId="72D4996C" w14:textId="77777777" w:rsidR="007D7FDB" w:rsidRPr="002E2F0D" w:rsidRDefault="007D7FDB" w:rsidP="00CB5A4D">
            <w:pPr>
              <w:pStyle w:val="BodyText3"/>
              <w:spacing w:before="60" w:after="60"/>
              <w:rPr>
                <w:rFonts w:ascii="Times New Roman" w:hAnsi="Times New Roman"/>
                <w:sz w:val="20"/>
                <w:lang w:val="en-GB"/>
              </w:rPr>
            </w:pPr>
          </w:p>
        </w:tc>
        <w:tc>
          <w:tcPr>
            <w:tcW w:w="743" w:type="dxa"/>
            <w:tcBorders>
              <w:bottom w:val="single" w:sz="4" w:space="0" w:color="auto"/>
            </w:tcBorders>
          </w:tcPr>
          <w:p w14:paraId="610EB4C6" w14:textId="77777777" w:rsidR="007D7FDB" w:rsidRPr="002E2F0D" w:rsidRDefault="007D7FDB"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0C3A098B" w14:textId="77777777" w:rsidR="007D7FDB" w:rsidRPr="002E2F0D" w:rsidRDefault="007D7FDB" w:rsidP="00CB5A4D">
            <w:pPr>
              <w:pStyle w:val="BodyText3"/>
              <w:spacing w:before="60" w:after="60"/>
              <w:rPr>
                <w:rFonts w:ascii="Times New Roman" w:hAnsi="Times New Roman"/>
                <w:sz w:val="20"/>
                <w:lang w:val="en-GB"/>
              </w:rPr>
            </w:pPr>
          </w:p>
        </w:tc>
        <w:tc>
          <w:tcPr>
            <w:tcW w:w="993" w:type="dxa"/>
          </w:tcPr>
          <w:p w14:paraId="298CC568" w14:textId="77777777" w:rsidR="007D7FDB" w:rsidRPr="002E2F0D" w:rsidRDefault="007D7FDB" w:rsidP="00CB5A4D">
            <w:pPr>
              <w:pStyle w:val="BodyText3"/>
              <w:spacing w:before="60" w:after="60"/>
              <w:rPr>
                <w:rFonts w:ascii="Times New Roman" w:hAnsi="Times New Roman"/>
                <w:sz w:val="20"/>
                <w:lang w:val="en-GB"/>
              </w:rPr>
            </w:pPr>
          </w:p>
        </w:tc>
        <w:tc>
          <w:tcPr>
            <w:tcW w:w="708" w:type="dxa"/>
          </w:tcPr>
          <w:p w14:paraId="187DEB32" w14:textId="77777777" w:rsidR="007D7FDB" w:rsidRPr="002E2F0D" w:rsidRDefault="007D7FDB" w:rsidP="00CB5A4D">
            <w:pPr>
              <w:pStyle w:val="BodyText3"/>
              <w:spacing w:before="60" w:after="60"/>
              <w:rPr>
                <w:rFonts w:ascii="Times New Roman" w:hAnsi="Times New Roman"/>
                <w:sz w:val="20"/>
                <w:lang w:val="en-GB"/>
              </w:rPr>
            </w:pPr>
          </w:p>
        </w:tc>
        <w:tc>
          <w:tcPr>
            <w:tcW w:w="851" w:type="dxa"/>
          </w:tcPr>
          <w:p w14:paraId="31B48A6C" w14:textId="77777777" w:rsidR="007D7FDB" w:rsidRPr="002E2F0D" w:rsidRDefault="007D7FDB"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762F1FFB" w14:textId="77777777" w:rsidR="007D7FDB" w:rsidRPr="002E2F0D" w:rsidRDefault="007D7FDB"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08EADCB8" w14:textId="77777777" w:rsidR="007D7FDB" w:rsidRPr="002E2F0D" w:rsidRDefault="007D7FDB"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35222E20" w14:textId="77777777" w:rsidR="007D7FDB" w:rsidRPr="002E2F0D" w:rsidRDefault="007D7FDB" w:rsidP="00CB5A4D">
            <w:pPr>
              <w:pStyle w:val="BodyText3"/>
              <w:spacing w:before="60" w:after="60"/>
              <w:rPr>
                <w:rFonts w:ascii="Times New Roman" w:hAnsi="Times New Roman"/>
                <w:sz w:val="20"/>
                <w:lang w:val="en-GB"/>
              </w:rPr>
            </w:pPr>
          </w:p>
        </w:tc>
      </w:tr>
    </w:tbl>
    <w:p w14:paraId="529B6F61" w14:textId="77777777" w:rsidR="00E3713F" w:rsidRDefault="00E3713F" w:rsidP="00E3713F">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A92D06B" w14:textId="77777777" w:rsidTr="000A0B79">
        <w:trPr>
          <w:cantSplit/>
          <w:trHeight w:val="325"/>
        </w:trPr>
        <w:tc>
          <w:tcPr>
            <w:tcW w:w="1259" w:type="dxa"/>
            <w:tcBorders>
              <w:bottom w:val="single" w:sz="6" w:space="0" w:color="auto"/>
            </w:tcBorders>
            <w:vAlign w:val="center"/>
          </w:tcPr>
          <w:p w14:paraId="300CBBE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1DE021E" w14:textId="77777777" w:rsidTr="000A0B79">
              <w:tc>
                <w:tcPr>
                  <w:tcW w:w="518" w:type="dxa"/>
                </w:tcPr>
                <w:p w14:paraId="739224D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89C8A0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868D9E2"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97B7FAE" w14:textId="77777777" w:rsidR="00F47107" w:rsidRPr="002E2F0D" w:rsidRDefault="00F47107" w:rsidP="000A0B79">
                  <w:pPr>
                    <w:spacing w:before="4" w:after="4"/>
                    <w:jc w:val="center"/>
                    <w:rPr>
                      <w:bCs/>
                      <w:lang w:val="en-GB"/>
                    </w:rPr>
                  </w:pPr>
                  <w:r w:rsidRPr="002E2F0D">
                    <w:rPr>
                      <w:bCs/>
                      <w:lang w:val="en-GB"/>
                    </w:rPr>
                    <w:t>No</w:t>
                  </w:r>
                </w:p>
              </w:tc>
            </w:tr>
          </w:tbl>
          <w:p w14:paraId="3D03EC73" w14:textId="77777777" w:rsidR="00F47107" w:rsidRPr="002E2F0D" w:rsidRDefault="00F47107" w:rsidP="000A0B79">
            <w:pPr>
              <w:spacing w:before="4" w:after="4"/>
              <w:jc w:val="center"/>
              <w:rPr>
                <w:bCs/>
                <w:lang w:val="en-GB"/>
              </w:rPr>
            </w:pPr>
          </w:p>
        </w:tc>
      </w:tr>
    </w:tbl>
    <w:p w14:paraId="4D528524" w14:textId="77777777" w:rsidR="00F47107" w:rsidRDefault="00F47107" w:rsidP="00E3713F">
      <w:pPr>
        <w:rPr>
          <w:b/>
          <w:sz w:val="20"/>
          <w:szCs w:val="20"/>
          <w:lang w:val="en-GB"/>
        </w:rPr>
      </w:pPr>
    </w:p>
    <w:p w14:paraId="71CAA1F9" w14:textId="77777777" w:rsidR="00347D48" w:rsidRPr="002E2F0D" w:rsidRDefault="00347D48" w:rsidP="00E3713F">
      <w:pPr>
        <w:rPr>
          <w:b/>
          <w:sz w:val="20"/>
          <w:szCs w:val="20"/>
          <w:lang w:val="en-GB"/>
        </w:rPr>
      </w:pPr>
    </w:p>
    <w:p w14:paraId="05B4BCE1" w14:textId="77777777" w:rsidR="00D8633E" w:rsidRDefault="00D8633E" w:rsidP="00E3713F">
      <w:pPr>
        <w:rPr>
          <w:sz w:val="20"/>
          <w:szCs w:val="20"/>
          <w:lang w:val="en-GB"/>
        </w:rPr>
      </w:pPr>
      <w:r>
        <w:rPr>
          <w:sz w:val="20"/>
          <w:szCs w:val="20"/>
          <w:lang w:val="en-GB"/>
        </w:rPr>
        <w:t>Remarks:</w:t>
      </w:r>
    </w:p>
    <w:p w14:paraId="01BEBB1D" w14:textId="77777777" w:rsidR="00D8633E" w:rsidRDefault="00D8633E" w:rsidP="00E3713F">
      <w:pPr>
        <w:rPr>
          <w:sz w:val="20"/>
          <w:szCs w:val="20"/>
          <w:lang w:val="en-GB"/>
        </w:rPr>
      </w:pPr>
    </w:p>
    <w:p w14:paraId="0D1D03EE" w14:textId="77777777" w:rsidR="00D8633E" w:rsidRDefault="00D8633E" w:rsidP="00E3713F">
      <w:pPr>
        <w:rPr>
          <w:sz w:val="20"/>
          <w:szCs w:val="20"/>
          <w:lang w:val="en-GB"/>
        </w:rPr>
      </w:pPr>
    </w:p>
    <w:p w14:paraId="2D2C8460" w14:textId="77777777" w:rsidR="00D8633E" w:rsidRDefault="00D8633E" w:rsidP="00E3713F">
      <w:pPr>
        <w:rPr>
          <w:sz w:val="20"/>
          <w:szCs w:val="20"/>
          <w:lang w:val="en-GB"/>
        </w:rPr>
      </w:pPr>
    </w:p>
    <w:p w14:paraId="1FDF2937" w14:textId="77777777" w:rsidR="00D8633E" w:rsidRDefault="00D8633E" w:rsidP="00E3713F">
      <w:pPr>
        <w:rPr>
          <w:sz w:val="20"/>
          <w:szCs w:val="20"/>
          <w:lang w:val="en-GB"/>
        </w:rPr>
      </w:pPr>
    </w:p>
    <w:p w14:paraId="4F3CDF1C" w14:textId="77777777" w:rsidR="00D8633E" w:rsidRDefault="00D8633E" w:rsidP="00E3713F">
      <w:pPr>
        <w:rPr>
          <w:sz w:val="20"/>
          <w:szCs w:val="20"/>
          <w:lang w:val="en-GB"/>
        </w:rPr>
      </w:pPr>
    </w:p>
    <w:p w14:paraId="6D48193C" w14:textId="77777777" w:rsidR="00D8633E" w:rsidRDefault="00D8633E" w:rsidP="00E3713F">
      <w:pPr>
        <w:rPr>
          <w:sz w:val="20"/>
          <w:szCs w:val="20"/>
          <w:lang w:val="en-GB"/>
        </w:rPr>
      </w:pPr>
    </w:p>
    <w:p w14:paraId="01FD1613" w14:textId="77777777" w:rsidR="00D8633E" w:rsidRDefault="00D8633E" w:rsidP="00E3713F">
      <w:pPr>
        <w:rPr>
          <w:sz w:val="20"/>
          <w:szCs w:val="20"/>
          <w:lang w:val="en-GB"/>
        </w:rPr>
      </w:pPr>
    </w:p>
    <w:p w14:paraId="6544935E" w14:textId="77777777" w:rsidR="00D8633E" w:rsidRDefault="00D8633E" w:rsidP="00E3713F">
      <w:pPr>
        <w:rPr>
          <w:sz w:val="20"/>
          <w:szCs w:val="20"/>
          <w:lang w:val="en-GB"/>
        </w:rPr>
      </w:pPr>
    </w:p>
    <w:p w14:paraId="12D66D65" w14:textId="77777777" w:rsidR="00D8633E" w:rsidRDefault="00D8633E" w:rsidP="00E3713F">
      <w:pPr>
        <w:rPr>
          <w:sz w:val="20"/>
          <w:szCs w:val="20"/>
          <w:lang w:val="en-GB"/>
        </w:rPr>
      </w:pPr>
    </w:p>
    <w:p w14:paraId="472F89EB" w14:textId="77777777" w:rsidR="00D8633E" w:rsidRDefault="00D8633E" w:rsidP="00E3713F">
      <w:pPr>
        <w:rPr>
          <w:sz w:val="20"/>
          <w:szCs w:val="20"/>
          <w:lang w:val="en-GB"/>
        </w:rPr>
      </w:pPr>
    </w:p>
    <w:p w14:paraId="05CAC821" w14:textId="77777777" w:rsidR="001B1368" w:rsidRPr="002E2F0D" w:rsidRDefault="00C31A14" w:rsidP="00E3713F">
      <w:pPr>
        <w:rPr>
          <w:sz w:val="20"/>
          <w:szCs w:val="20"/>
          <w:lang w:val="en-GB"/>
        </w:rPr>
      </w:pPr>
      <w:r w:rsidRPr="00C31A14">
        <w:rPr>
          <w:i/>
          <w:sz w:val="20"/>
          <w:szCs w:val="20"/>
          <w:lang w:val="en-GB"/>
        </w:rPr>
        <w:t>Notes</w:t>
      </w:r>
      <w:r w:rsidR="00E3713F" w:rsidRPr="002E2F0D">
        <w:rPr>
          <w:sz w:val="20"/>
          <w:szCs w:val="20"/>
          <w:lang w:val="en-GB"/>
        </w:rPr>
        <w:t>:</w:t>
      </w:r>
      <w:r w:rsidR="00E3713F" w:rsidRPr="002E2F0D">
        <w:rPr>
          <w:sz w:val="20"/>
          <w:szCs w:val="20"/>
          <w:lang w:val="en-GB"/>
        </w:rPr>
        <w:tab/>
      </w:r>
      <w:r w:rsidR="001B1368" w:rsidRPr="002E2F0D">
        <w:rPr>
          <w:i/>
          <w:sz w:val="20"/>
          <w:szCs w:val="20"/>
          <w:lang w:val="en-GB"/>
        </w:rPr>
        <w:t>V</w:t>
      </w:r>
      <w:r w:rsidR="001B1368" w:rsidRPr="002E2F0D">
        <w:rPr>
          <w:sz w:val="20"/>
          <w:szCs w:val="20"/>
          <w:vertAlign w:val="subscript"/>
          <w:lang w:val="en-GB"/>
        </w:rPr>
        <w:t xml:space="preserve">air/gas in tank </w:t>
      </w:r>
      <w:r w:rsidR="001B1368" w:rsidRPr="002E2F0D">
        <w:rPr>
          <w:sz w:val="20"/>
          <w:szCs w:val="20"/>
          <w:lang w:val="en-GB"/>
        </w:rPr>
        <w:t xml:space="preserve">= </w:t>
      </w:r>
      <w:r w:rsidR="001B1368" w:rsidRPr="002E2F0D">
        <w:rPr>
          <w:i/>
          <w:sz w:val="20"/>
          <w:szCs w:val="20"/>
          <w:lang w:val="en-GB"/>
        </w:rPr>
        <w:t>V</w:t>
      </w:r>
      <w:r w:rsidR="001B1368" w:rsidRPr="002E2F0D">
        <w:rPr>
          <w:sz w:val="20"/>
          <w:szCs w:val="20"/>
          <w:vertAlign w:val="subscript"/>
          <w:lang w:val="en-GB"/>
        </w:rPr>
        <w:t>tank</w:t>
      </w:r>
      <w:r w:rsidR="001B1368" w:rsidRPr="002E2F0D">
        <w:rPr>
          <w:sz w:val="20"/>
          <w:szCs w:val="20"/>
          <w:lang w:val="en-GB"/>
        </w:rPr>
        <w:t xml:space="preserve"> – </w:t>
      </w:r>
      <w:r w:rsidR="001B1368" w:rsidRPr="002E2F0D">
        <w:rPr>
          <w:i/>
          <w:sz w:val="20"/>
          <w:szCs w:val="20"/>
          <w:lang w:val="en-GB"/>
        </w:rPr>
        <w:t>V</w:t>
      </w:r>
      <w:r w:rsidR="001B1368" w:rsidRPr="002E2F0D">
        <w:rPr>
          <w:sz w:val="20"/>
          <w:szCs w:val="20"/>
          <w:lang w:val="en-GB"/>
        </w:rPr>
        <w:t xml:space="preserve"> </w:t>
      </w:r>
      <w:r w:rsidR="001B1368" w:rsidRPr="002E2F0D">
        <w:rPr>
          <w:sz w:val="20"/>
          <w:szCs w:val="20"/>
          <w:vertAlign w:val="subscript"/>
          <w:lang w:val="en-GB"/>
        </w:rPr>
        <w:t>liquid in tank</w:t>
      </w:r>
    </w:p>
    <w:p w14:paraId="4F6C3F9A" w14:textId="33BEAD71" w:rsidR="001B1368" w:rsidRPr="002E2F0D" w:rsidRDefault="007D7FDB" w:rsidP="00E3713F">
      <w:pPr>
        <w:rPr>
          <w:sz w:val="20"/>
          <w:szCs w:val="20"/>
          <w:lang w:val="en-GB"/>
        </w:rPr>
      </w:pPr>
      <w:r w:rsidRPr="002E2F0D">
        <w:rPr>
          <w:sz w:val="20"/>
          <w:lang w:val="en-GB"/>
        </w:rPr>
        <w:tab/>
      </w:r>
      <w:r w:rsidR="001B1368" w:rsidRPr="002E2F0D">
        <w:rPr>
          <w:rFonts w:ascii="Symbol" w:hAnsi="Symbol"/>
          <w:i/>
          <w:sz w:val="20"/>
          <w:lang w:val="en-GB"/>
        </w:rPr>
        <w:t></w:t>
      </w:r>
      <w:r w:rsidRPr="002E2F0D">
        <w:rPr>
          <w:sz w:val="20"/>
          <w:vertAlign w:val="subscript"/>
          <w:lang w:val="en-GB"/>
        </w:rPr>
        <w:t>gas</w:t>
      </w:r>
      <w:r w:rsidR="001B1368" w:rsidRPr="002E2F0D">
        <w:rPr>
          <w:sz w:val="20"/>
          <w:lang w:val="en-GB"/>
        </w:rPr>
        <w:t>(</w:t>
      </w:r>
      <w:r w:rsidRPr="002E2F0D">
        <w:rPr>
          <w:i/>
          <w:sz w:val="20"/>
          <w:lang w:val="en-GB"/>
        </w:rPr>
        <w:t>p</w:t>
      </w:r>
      <w:r w:rsidR="001B1368" w:rsidRPr="002E2F0D">
        <w:rPr>
          <w:sz w:val="20"/>
          <w:lang w:val="en-GB"/>
        </w:rPr>
        <w:t>) =</w:t>
      </w:r>
      <w:r w:rsidRPr="002E2F0D">
        <w:rPr>
          <w:sz w:val="20"/>
          <w:lang w:val="en-GB"/>
        </w:rPr>
        <w:t xml:space="preserve"> </w:t>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vertAlign w:val="subscript"/>
          <w:lang w:val="en-GB"/>
        </w:rPr>
        <w:t>atmosphere</w:t>
      </w:r>
      <w:r w:rsidRPr="002E2F0D">
        <w:rPr>
          <w:sz w:val="20"/>
          <w:lang w:val="en-GB"/>
        </w:rPr>
        <w:t xml:space="preserve">) </w:t>
      </w:r>
      <w:r w:rsidR="00443871" w:rsidRPr="00443871">
        <w:rPr>
          <w:color w:val="000000"/>
          <w:sz w:val="20"/>
          <w:szCs w:val="20"/>
          <w:lang w:val="en-GB"/>
        </w:rPr>
        <w:t>×</w:t>
      </w:r>
      <w:r w:rsidRPr="002E2F0D">
        <w:rPr>
          <w:color w:val="000000"/>
          <w:sz w:val="20"/>
          <w:szCs w:val="20"/>
          <w:vertAlign w:val="superscript"/>
          <w:lang w:val="en-GB"/>
        </w:rPr>
        <w:t xml:space="preserve"> </w:t>
      </w:r>
      <w:r w:rsidRPr="002E2F0D">
        <w:rPr>
          <w:color w:val="000000"/>
          <w:sz w:val="20"/>
          <w:szCs w:val="20"/>
          <w:lang w:val="en-GB"/>
        </w:rPr>
        <w:t>(reading of tank</w:t>
      </w:r>
      <w:r w:rsidR="00FE3882">
        <w:rPr>
          <w:color w:val="000000"/>
          <w:sz w:val="20"/>
          <w:szCs w:val="20"/>
          <w:lang w:val="en-GB"/>
        </w:rPr>
        <w:t xml:space="preserve"> </w:t>
      </w:r>
      <w:r w:rsidRPr="002E2F0D">
        <w:rPr>
          <w:color w:val="000000"/>
          <w:sz w:val="20"/>
          <w:szCs w:val="20"/>
          <w:lang w:val="en-GB"/>
        </w:rPr>
        <w:t>manometer in bar +</w:t>
      </w:r>
      <w:r w:rsidR="009123EA" w:rsidRPr="002E2F0D">
        <w:rPr>
          <w:color w:val="000000"/>
          <w:sz w:val="20"/>
          <w:szCs w:val="20"/>
          <w:lang w:val="en-GB"/>
        </w:rPr>
        <w:t xml:space="preserve"> </w:t>
      </w:r>
      <w:r w:rsidRPr="002E2F0D">
        <w:rPr>
          <w:color w:val="000000"/>
          <w:sz w:val="20"/>
          <w:szCs w:val="20"/>
          <w:lang w:val="en-GB"/>
        </w:rPr>
        <w:t>1)</w:t>
      </w:r>
    </w:p>
    <w:p w14:paraId="06D0D7D5" w14:textId="77777777" w:rsidR="00E3713F" w:rsidRPr="002E2F0D" w:rsidRDefault="007D7FDB" w:rsidP="00E3713F">
      <w:pPr>
        <w:rPr>
          <w:sz w:val="20"/>
          <w:szCs w:val="20"/>
          <w:lang w:val="en-GB"/>
        </w:rPr>
      </w:pPr>
      <w:r w:rsidRPr="002E2F0D">
        <w:rPr>
          <w:sz w:val="20"/>
          <w:lang w:val="en-GB"/>
        </w:rPr>
        <w:tab/>
      </w:r>
      <w:r w:rsidR="00E3713F" w:rsidRPr="002E2F0D">
        <w:rPr>
          <w:rFonts w:ascii="Symbol" w:hAnsi="Symbol"/>
          <w:i/>
          <w:sz w:val="20"/>
          <w:lang w:val="en-GB"/>
        </w:rPr>
        <w:t></w:t>
      </w:r>
      <w:r w:rsidR="00E3713F" w:rsidRPr="002E2F0D">
        <w:rPr>
          <w:sz w:val="20"/>
          <w:lang w:val="en-GB"/>
        </w:rPr>
        <w:t>(</w:t>
      </w:r>
      <w:r w:rsidR="00E3713F" w:rsidRPr="002E2F0D">
        <w:rPr>
          <w:i/>
          <w:sz w:val="20"/>
          <w:lang w:val="en-GB"/>
        </w:rPr>
        <w:t>T</w:t>
      </w:r>
      <w:r w:rsidR="00E3713F" w:rsidRPr="002E2F0D">
        <w:rPr>
          <w:sz w:val="20"/>
          <w:vertAlign w:val="subscript"/>
          <w:lang w:val="en-GB"/>
        </w:rPr>
        <w:t>s</w:t>
      </w:r>
      <w:r w:rsidR="00E3713F" w:rsidRPr="002E2F0D">
        <w:rPr>
          <w:sz w:val="20"/>
          <w:lang w:val="en-GB"/>
        </w:rPr>
        <w:t xml:space="preserve">) = </w:t>
      </w:r>
      <w:r w:rsidR="00E3713F" w:rsidRPr="002E2F0D">
        <w:rPr>
          <w:rFonts w:ascii="Symbol" w:hAnsi="Symbol"/>
          <w:i/>
          <w:sz w:val="20"/>
          <w:lang w:val="en-GB"/>
        </w:rPr>
        <w:t></w:t>
      </w:r>
      <w:r w:rsidR="00E3713F" w:rsidRPr="002E2F0D">
        <w:rPr>
          <w:sz w:val="20"/>
          <w:lang w:val="en-GB"/>
        </w:rPr>
        <w:t>(</w:t>
      </w:r>
      <w:r w:rsidR="00E3713F" w:rsidRPr="002E2F0D">
        <w:rPr>
          <w:i/>
          <w:sz w:val="20"/>
          <w:lang w:val="en-GB"/>
        </w:rPr>
        <w:t>T</w:t>
      </w:r>
      <w:r w:rsidR="00E3713F" w:rsidRPr="002E2F0D">
        <w:rPr>
          <w:sz w:val="20"/>
          <w:vertAlign w:val="subscript"/>
          <w:lang w:val="en-GB"/>
        </w:rPr>
        <w:t>s</w:t>
      </w:r>
      <w:r w:rsidR="00E3713F" w:rsidRPr="002E2F0D">
        <w:rPr>
          <w:sz w:val="20"/>
          <w:lang w:val="en-GB"/>
        </w:rPr>
        <w:t xml:space="preserve">´) + 200 </w:t>
      </w:r>
      <w:r w:rsidR="00443871" w:rsidRPr="00443871">
        <w:rPr>
          <w:color w:val="000000"/>
          <w:sz w:val="20"/>
          <w:szCs w:val="20"/>
          <w:lang w:val="en-GB"/>
        </w:rPr>
        <w:t>×</w:t>
      </w:r>
      <w:r w:rsidR="00E3713F" w:rsidRPr="002E2F0D">
        <w:rPr>
          <w:sz w:val="20"/>
          <w:lang w:val="en-GB"/>
        </w:rPr>
        <w:t xml:space="preserve"> 10</w:t>
      </w:r>
      <w:r w:rsidR="00E3713F" w:rsidRPr="002E2F0D">
        <w:rPr>
          <w:sz w:val="20"/>
          <w:vertAlign w:val="superscript"/>
          <w:lang w:val="en-GB"/>
        </w:rPr>
        <w:t>-6</w:t>
      </w:r>
      <w:r w:rsidR="00E3713F" w:rsidRPr="002E2F0D">
        <w:rPr>
          <w:sz w:val="20"/>
          <w:lang w:val="en-GB"/>
        </w:rPr>
        <w:t xml:space="preserve"> </w:t>
      </w:r>
      <w:r w:rsidR="00443871" w:rsidRPr="00443871">
        <w:rPr>
          <w:color w:val="000000"/>
          <w:sz w:val="20"/>
          <w:szCs w:val="20"/>
          <w:lang w:val="en-GB"/>
        </w:rPr>
        <w:t>×</w:t>
      </w:r>
      <w:r w:rsidR="00E3713F" w:rsidRPr="002E2F0D">
        <w:rPr>
          <w:sz w:val="20"/>
          <w:lang w:val="en-GB"/>
        </w:rPr>
        <w:t xml:space="preserve"> (</w:t>
      </w:r>
      <w:r w:rsidR="00E3713F" w:rsidRPr="002E2F0D">
        <w:rPr>
          <w:i/>
          <w:sz w:val="20"/>
          <w:lang w:val="en-GB"/>
        </w:rPr>
        <w:t>T</w:t>
      </w:r>
      <w:r w:rsidR="00E3713F" w:rsidRPr="002E2F0D">
        <w:rPr>
          <w:sz w:val="20"/>
          <w:vertAlign w:val="subscript"/>
          <w:lang w:val="en-GB"/>
        </w:rPr>
        <w:t>s</w:t>
      </w:r>
      <w:r w:rsidR="00E3713F" w:rsidRPr="002E2F0D">
        <w:rPr>
          <w:sz w:val="20"/>
          <w:lang w:val="en-GB"/>
        </w:rPr>
        <w:t xml:space="preserve">´ </w:t>
      </w:r>
      <w:r w:rsidR="009123EA" w:rsidRPr="002E2F0D">
        <w:rPr>
          <w:sz w:val="20"/>
          <w:lang w:val="en-GB"/>
        </w:rPr>
        <w:t>–</w:t>
      </w:r>
      <w:r w:rsidR="00E3713F" w:rsidRPr="002E2F0D">
        <w:rPr>
          <w:sz w:val="20"/>
          <w:lang w:val="en-GB"/>
        </w:rPr>
        <w:t xml:space="preserve"> </w:t>
      </w:r>
      <w:r w:rsidR="00E3713F" w:rsidRPr="002E2F0D">
        <w:rPr>
          <w:i/>
          <w:sz w:val="20"/>
          <w:szCs w:val="20"/>
          <w:lang w:val="en-GB"/>
        </w:rPr>
        <w:t>T</w:t>
      </w:r>
      <w:r w:rsidR="00E3713F" w:rsidRPr="002E2F0D">
        <w:rPr>
          <w:sz w:val="20"/>
          <w:szCs w:val="20"/>
          <w:vertAlign w:val="subscript"/>
          <w:lang w:val="en-GB"/>
        </w:rPr>
        <w:t>s</w:t>
      </w:r>
      <w:r w:rsidR="00E3713F" w:rsidRPr="002E2F0D">
        <w:rPr>
          <w:sz w:val="20"/>
          <w:szCs w:val="20"/>
          <w:lang w:val="en-GB"/>
        </w:rPr>
        <w:t>)</w:t>
      </w:r>
    </w:p>
    <w:p w14:paraId="14F4B48A" w14:textId="77777777" w:rsidR="007D7FDB" w:rsidRPr="002E2F0D" w:rsidRDefault="007D7FDB" w:rsidP="00E3713F">
      <w:pPr>
        <w:rPr>
          <w:b/>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CO2</w:t>
      </w:r>
      <w:r w:rsidRPr="002E2F0D">
        <w:rPr>
          <w:sz w:val="20"/>
          <w:lang w:val="en-GB"/>
        </w:rPr>
        <w:t>(</w:t>
      </w:r>
      <w:r w:rsidR="00113E55" w:rsidRPr="002E2F0D">
        <w:rPr>
          <w:sz w:val="20"/>
          <w:lang w:val="en-GB"/>
        </w:rPr>
        <w:t>15 °C</w:t>
      </w:r>
      <w:r w:rsidRPr="002E2F0D">
        <w:rPr>
          <w:sz w:val="20"/>
          <w:lang w:val="en-GB"/>
        </w:rPr>
        <w:t>, 1 bar) ≈ 1</w:t>
      </w:r>
      <w:r w:rsidR="009123EA" w:rsidRPr="002E2F0D">
        <w:rPr>
          <w:sz w:val="20"/>
          <w:lang w:val="en-GB"/>
        </w:rPr>
        <w:t>.</w:t>
      </w:r>
      <w:r w:rsidRPr="002E2F0D">
        <w:rPr>
          <w:sz w:val="20"/>
          <w:lang w:val="en-GB"/>
        </w:rPr>
        <w:t>8 kg/m</w:t>
      </w:r>
      <w:r w:rsidRPr="002E2F0D">
        <w:rPr>
          <w:sz w:val="20"/>
          <w:vertAlign w:val="superscript"/>
          <w:lang w:val="en-GB"/>
        </w:rPr>
        <w:t>3</w:t>
      </w:r>
    </w:p>
    <w:p w14:paraId="0ABEC16B" w14:textId="77777777" w:rsidR="00A04F36" w:rsidRDefault="00E3713F">
      <w:pPr>
        <w:rPr>
          <w:color w:val="000000"/>
          <w:sz w:val="20"/>
          <w:szCs w:val="20"/>
          <w:lang w:val="en-GB"/>
        </w:rPr>
      </w:pPr>
      <w:r w:rsidRPr="002E2F0D">
        <w:rPr>
          <w:color w:val="000000"/>
          <w:sz w:val="20"/>
          <w:szCs w:val="20"/>
          <w:lang w:val="en-GB"/>
        </w:rPr>
        <w:tab/>
      </w:r>
      <w:r w:rsidRPr="002E2F0D">
        <w:rPr>
          <w:i/>
          <w:color w:val="000000"/>
          <w:sz w:val="20"/>
          <w:szCs w:val="20"/>
          <w:lang w:val="en-GB"/>
        </w:rPr>
        <w:t>V</w:t>
      </w:r>
      <w:r w:rsidRPr="002E2F0D">
        <w:rPr>
          <w:color w:val="000000"/>
          <w:sz w:val="20"/>
          <w:szCs w:val="20"/>
          <w:vertAlign w:val="subscript"/>
          <w:lang w:val="en-GB"/>
        </w:rPr>
        <w:t>n</w:t>
      </w:r>
      <w:r w:rsidRPr="002E2F0D">
        <w:rPr>
          <w:b/>
          <w:color w:val="000000"/>
          <w:sz w:val="20"/>
          <w:szCs w:val="20"/>
          <w:lang w:val="en-GB"/>
        </w:rPr>
        <w:t xml:space="preserve"> </w:t>
      </w:r>
      <w:r w:rsidRPr="002E2F0D">
        <w:rPr>
          <w:color w:val="000000"/>
          <w:sz w:val="20"/>
          <w:szCs w:val="20"/>
          <w:lang w:val="en-GB"/>
        </w:rPr>
        <w:t>= (</w:t>
      </w:r>
      <w:r w:rsidRPr="002E2F0D">
        <w:rPr>
          <w:i/>
          <w:color w:val="000000"/>
          <w:sz w:val="20"/>
          <w:szCs w:val="20"/>
          <w:lang w:val="en-GB"/>
        </w:rPr>
        <w:t>W</w:t>
      </w:r>
      <w:r w:rsidRPr="002E2F0D">
        <w:rPr>
          <w:color w:val="000000"/>
          <w:sz w:val="20"/>
          <w:szCs w:val="20"/>
          <w:vertAlign w:val="subscript"/>
          <w:lang w:val="en-GB"/>
        </w:rPr>
        <w:t>gross</w:t>
      </w:r>
      <w:r w:rsidRPr="002E2F0D">
        <w:rPr>
          <w:color w:val="000000"/>
          <w:sz w:val="20"/>
          <w:szCs w:val="20"/>
          <w:lang w:val="en-GB"/>
        </w:rPr>
        <w:t xml:space="preserve"> </w:t>
      </w:r>
      <w:r w:rsidR="009123EA" w:rsidRPr="002E2F0D">
        <w:rPr>
          <w:color w:val="000000"/>
          <w:sz w:val="20"/>
          <w:szCs w:val="20"/>
          <w:lang w:val="en-GB"/>
        </w:rPr>
        <w:t>–</w:t>
      </w:r>
      <w:r w:rsidRPr="002E2F0D">
        <w:rPr>
          <w:color w:val="000000"/>
          <w:sz w:val="20"/>
          <w:szCs w:val="20"/>
          <w:lang w:val="en-GB"/>
        </w:rPr>
        <w:t xml:space="preserve"> </w:t>
      </w:r>
      <w:r w:rsidRPr="002E2F0D">
        <w:rPr>
          <w:i/>
          <w:color w:val="000000"/>
          <w:sz w:val="20"/>
          <w:szCs w:val="20"/>
          <w:lang w:val="en-GB"/>
        </w:rPr>
        <w:t>W</w:t>
      </w:r>
      <w:r w:rsidRPr="002E2F0D">
        <w:rPr>
          <w:color w:val="000000"/>
          <w:sz w:val="20"/>
          <w:szCs w:val="20"/>
          <w:vertAlign w:val="subscript"/>
          <w:lang w:val="en-GB"/>
        </w:rPr>
        <w:t>net</w:t>
      </w:r>
      <w:r w:rsidRPr="002E2F0D">
        <w:rPr>
          <w:color w:val="000000"/>
          <w:sz w:val="20"/>
          <w:szCs w:val="20"/>
          <w:lang w:val="en-GB"/>
        </w:rPr>
        <w:t xml:space="preserve">)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w:t>
      </w:r>
    </w:p>
    <w:p w14:paraId="530ECA96" w14:textId="77777777" w:rsidR="00D82D74" w:rsidRPr="002E2F0D" w:rsidRDefault="00D8633E">
      <w:pPr>
        <w:rPr>
          <w:b/>
          <w:color w:val="000000"/>
          <w:lang w:val="en-GB"/>
        </w:rPr>
      </w:pPr>
      <w:r>
        <w:rPr>
          <w:b/>
          <w:color w:val="000000"/>
          <w:sz w:val="20"/>
          <w:szCs w:val="20"/>
          <w:lang w:val="en-GB"/>
        </w:rPr>
        <w:br w:type="page"/>
      </w:r>
    </w:p>
    <w:p w14:paraId="797EB67A" w14:textId="77777777" w:rsidR="00D82D74" w:rsidRDefault="00D82D74" w:rsidP="00BA7A14">
      <w:pPr>
        <w:spacing w:before="100" w:beforeAutospacing="1"/>
        <w:rPr>
          <w:b/>
          <w:sz w:val="20"/>
          <w:szCs w:val="20"/>
          <w:lang w:val="en-GB"/>
        </w:rPr>
      </w:pPr>
      <w:r w:rsidRPr="002E2F0D">
        <w:rPr>
          <w:b/>
          <w:sz w:val="20"/>
          <w:szCs w:val="20"/>
          <w:lang w:val="en-GB"/>
        </w:rPr>
        <w:t>2)</w:t>
      </w:r>
      <w:r w:rsidRPr="002E2F0D">
        <w:rPr>
          <w:b/>
          <w:sz w:val="20"/>
          <w:szCs w:val="20"/>
          <w:lang w:val="en-GB"/>
        </w:rPr>
        <w:tab/>
        <w:t>Volumetric procedure by delivering the liquid into a standard capacity measure</w:t>
      </w:r>
    </w:p>
    <w:p w14:paraId="0D2B6C4C" w14:textId="77777777" w:rsidR="00BA7A14" w:rsidRDefault="00BA7A14" w:rsidP="00BA7A1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377F211E" w14:textId="77777777" w:rsidTr="00CB5A4D">
        <w:tc>
          <w:tcPr>
            <w:tcW w:w="1668" w:type="dxa"/>
          </w:tcPr>
          <w:p w14:paraId="55E64A64" w14:textId="77777777" w:rsidR="00D82D74" w:rsidRPr="002E2F0D" w:rsidRDefault="00D82D74" w:rsidP="00CB5A4D">
            <w:pPr>
              <w:rPr>
                <w:sz w:val="20"/>
                <w:szCs w:val="20"/>
                <w:lang w:val="en-GB"/>
              </w:rPr>
            </w:pPr>
            <w:r w:rsidRPr="002E2F0D">
              <w:rPr>
                <w:sz w:val="20"/>
                <w:szCs w:val="20"/>
                <w:lang w:val="en-GB"/>
              </w:rPr>
              <w:t>Application no.:</w:t>
            </w:r>
          </w:p>
        </w:tc>
        <w:tc>
          <w:tcPr>
            <w:tcW w:w="2693" w:type="dxa"/>
          </w:tcPr>
          <w:p w14:paraId="7EC0D3AA" w14:textId="77777777" w:rsidR="00D82D74" w:rsidRPr="002E2F0D" w:rsidRDefault="00D82D74" w:rsidP="00CB5A4D">
            <w:pPr>
              <w:rPr>
                <w:sz w:val="20"/>
                <w:szCs w:val="20"/>
                <w:lang w:val="en-GB"/>
              </w:rPr>
            </w:pPr>
          </w:p>
        </w:tc>
        <w:tc>
          <w:tcPr>
            <w:tcW w:w="283" w:type="dxa"/>
          </w:tcPr>
          <w:p w14:paraId="46850BD5" w14:textId="77777777" w:rsidR="00D82D74" w:rsidRPr="002E2F0D" w:rsidRDefault="00D82D74" w:rsidP="00CB5A4D">
            <w:pPr>
              <w:rPr>
                <w:sz w:val="20"/>
                <w:szCs w:val="20"/>
                <w:lang w:val="en-GB"/>
              </w:rPr>
            </w:pPr>
          </w:p>
        </w:tc>
        <w:tc>
          <w:tcPr>
            <w:tcW w:w="2268" w:type="dxa"/>
          </w:tcPr>
          <w:p w14:paraId="7923B395" w14:textId="77777777" w:rsidR="00D82D74" w:rsidRPr="002E2F0D" w:rsidRDefault="00D82D74" w:rsidP="00CB5A4D">
            <w:pPr>
              <w:rPr>
                <w:sz w:val="20"/>
                <w:szCs w:val="20"/>
                <w:lang w:val="en-GB"/>
              </w:rPr>
            </w:pPr>
          </w:p>
        </w:tc>
        <w:tc>
          <w:tcPr>
            <w:tcW w:w="2300" w:type="dxa"/>
            <w:gridSpan w:val="3"/>
          </w:tcPr>
          <w:p w14:paraId="69AD46B9" w14:textId="77777777" w:rsidR="00D82D74" w:rsidRPr="002E2F0D" w:rsidRDefault="00D82D74" w:rsidP="00CB5A4D">
            <w:pPr>
              <w:rPr>
                <w:sz w:val="20"/>
                <w:szCs w:val="20"/>
                <w:lang w:val="en-GB"/>
              </w:rPr>
            </w:pPr>
            <w:r w:rsidRPr="002E2F0D">
              <w:rPr>
                <w:sz w:val="20"/>
                <w:szCs w:val="20"/>
                <w:lang w:val="en-GB"/>
              </w:rPr>
              <w:t>Ambient conditions</w:t>
            </w:r>
          </w:p>
        </w:tc>
      </w:tr>
      <w:tr w:rsidR="00717532" w:rsidRPr="002E2F0D" w14:paraId="0A48BE72" w14:textId="77777777" w:rsidTr="00CB5A4D">
        <w:tc>
          <w:tcPr>
            <w:tcW w:w="1668" w:type="dxa"/>
          </w:tcPr>
          <w:p w14:paraId="232643AF" w14:textId="77777777" w:rsidR="00D82D74" w:rsidRPr="002E2F0D" w:rsidRDefault="00D82D74" w:rsidP="00CB5A4D">
            <w:pPr>
              <w:rPr>
                <w:sz w:val="20"/>
                <w:szCs w:val="20"/>
                <w:lang w:val="en-GB"/>
              </w:rPr>
            </w:pPr>
            <w:r w:rsidRPr="002E2F0D">
              <w:rPr>
                <w:sz w:val="20"/>
                <w:szCs w:val="20"/>
                <w:lang w:val="en-GB"/>
              </w:rPr>
              <w:t>Model:</w:t>
            </w:r>
          </w:p>
        </w:tc>
        <w:tc>
          <w:tcPr>
            <w:tcW w:w="2693" w:type="dxa"/>
          </w:tcPr>
          <w:p w14:paraId="0DFF4481" w14:textId="77777777" w:rsidR="00D82D74" w:rsidRPr="002E2F0D" w:rsidRDefault="00D82D74" w:rsidP="00CB5A4D">
            <w:pPr>
              <w:rPr>
                <w:sz w:val="20"/>
                <w:szCs w:val="20"/>
                <w:lang w:val="en-GB"/>
              </w:rPr>
            </w:pPr>
          </w:p>
        </w:tc>
        <w:tc>
          <w:tcPr>
            <w:tcW w:w="283" w:type="dxa"/>
          </w:tcPr>
          <w:p w14:paraId="14F3B79F" w14:textId="77777777" w:rsidR="00D82D74" w:rsidRPr="002E2F0D" w:rsidRDefault="00D82D74" w:rsidP="00CB5A4D">
            <w:pPr>
              <w:rPr>
                <w:sz w:val="20"/>
                <w:szCs w:val="20"/>
                <w:lang w:val="en-GB"/>
              </w:rPr>
            </w:pPr>
          </w:p>
        </w:tc>
        <w:tc>
          <w:tcPr>
            <w:tcW w:w="2268" w:type="dxa"/>
          </w:tcPr>
          <w:p w14:paraId="64D80F6C" w14:textId="77777777" w:rsidR="00D82D74" w:rsidRPr="002E2F0D" w:rsidRDefault="00D82D74" w:rsidP="00CB5A4D">
            <w:pPr>
              <w:rPr>
                <w:sz w:val="20"/>
                <w:szCs w:val="20"/>
                <w:lang w:val="en-GB"/>
              </w:rPr>
            </w:pPr>
          </w:p>
        </w:tc>
        <w:tc>
          <w:tcPr>
            <w:tcW w:w="851" w:type="dxa"/>
          </w:tcPr>
          <w:p w14:paraId="4FD49912" w14:textId="77777777" w:rsidR="00D82D74" w:rsidRPr="002E2F0D" w:rsidRDefault="00D82D74" w:rsidP="00CB5A4D">
            <w:pPr>
              <w:rPr>
                <w:sz w:val="20"/>
                <w:szCs w:val="20"/>
                <w:lang w:val="en-GB"/>
              </w:rPr>
            </w:pPr>
          </w:p>
        </w:tc>
        <w:tc>
          <w:tcPr>
            <w:tcW w:w="850" w:type="dxa"/>
          </w:tcPr>
          <w:p w14:paraId="2A012487" w14:textId="77777777" w:rsidR="00D82D74" w:rsidRPr="002E2F0D" w:rsidRDefault="00D82D74" w:rsidP="00CB5A4D">
            <w:pPr>
              <w:rPr>
                <w:sz w:val="20"/>
                <w:szCs w:val="20"/>
                <w:lang w:val="en-GB"/>
              </w:rPr>
            </w:pPr>
          </w:p>
        </w:tc>
        <w:tc>
          <w:tcPr>
            <w:tcW w:w="599" w:type="dxa"/>
          </w:tcPr>
          <w:p w14:paraId="08E3127B" w14:textId="77777777" w:rsidR="00D82D74" w:rsidRPr="002E2F0D" w:rsidRDefault="00D82D74" w:rsidP="00CB5A4D">
            <w:pPr>
              <w:rPr>
                <w:sz w:val="20"/>
                <w:szCs w:val="20"/>
                <w:lang w:val="en-GB"/>
              </w:rPr>
            </w:pPr>
          </w:p>
        </w:tc>
      </w:tr>
      <w:tr w:rsidR="00717532" w:rsidRPr="002E2F0D" w14:paraId="40CDA8E1" w14:textId="77777777" w:rsidTr="00CB5A4D">
        <w:tc>
          <w:tcPr>
            <w:tcW w:w="1668" w:type="dxa"/>
          </w:tcPr>
          <w:p w14:paraId="23BED303" w14:textId="77777777" w:rsidR="00D82D74" w:rsidRPr="002E2F0D" w:rsidRDefault="00D82D74" w:rsidP="00CB5A4D">
            <w:pPr>
              <w:rPr>
                <w:sz w:val="20"/>
                <w:szCs w:val="20"/>
                <w:lang w:val="en-GB"/>
              </w:rPr>
            </w:pPr>
            <w:r w:rsidRPr="002E2F0D">
              <w:rPr>
                <w:sz w:val="20"/>
                <w:szCs w:val="20"/>
                <w:lang w:val="en-GB"/>
              </w:rPr>
              <w:t>Serial no.:</w:t>
            </w:r>
          </w:p>
        </w:tc>
        <w:tc>
          <w:tcPr>
            <w:tcW w:w="2693" w:type="dxa"/>
          </w:tcPr>
          <w:p w14:paraId="6AB1EB62" w14:textId="77777777" w:rsidR="00D82D74" w:rsidRPr="002E2F0D" w:rsidRDefault="00D82D74" w:rsidP="00CB5A4D">
            <w:pPr>
              <w:rPr>
                <w:sz w:val="20"/>
                <w:szCs w:val="20"/>
                <w:lang w:val="en-GB"/>
              </w:rPr>
            </w:pPr>
          </w:p>
        </w:tc>
        <w:tc>
          <w:tcPr>
            <w:tcW w:w="283" w:type="dxa"/>
          </w:tcPr>
          <w:p w14:paraId="46A011E0" w14:textId="77777777" w:rsidR="00D82D74" w:rsidRPr="002E2F0D" w:rsidRDefault="00D82D74" w:rsidP="00CB5A4D">
            <w:pPr>
              <w:rPr>
                <w:sz w:val="20"/>
                <w:szCs w:val="20"/>
                <w:lang w:val="en-GB"/>
              </w:rPr>
            </w:pPr>
          </w:p>
        </w:tc>
        <w:tc>
          <w:tcPr>
            <w:tcW w:w="2268" w:type="dxa"/>
          </w:tcPr>
          <w:p w14:paraId="05DAA136" w14:textId="77777777" w:rsidR="00D82D74" w:rsidRPr="002E2F0D" w:rsidRDefault="00D82D74" w:rsidP="00CB5A4D">
            <w:pPr>
              <w:rPr>
                <w:sz w:val="20"/>
                <w:szCs w:val="20"/>
                <w:lang w:val="en-GB"/>
              </w:rPr>
            </w:pPr>
          </w:p>
        </w:tc>
        <w:tc>
          <w:tcPr>
            <w:tcW w:w="851" w:type="dxa"/>
            <w:tcBorders>
              <w:bottom w:val="single" w:sz="4" w:space="0" w:color="auto"/>
            </w:tcBorders>
          </w:tcPr>
          <w:p w14:paraId="2F673822" w14:textId="77777777" w:rsidR="00D82D74" w:rsidRPr="002E2F0D" w:rsidRDefault="00D82D7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25E14DF0" w14:textId="77777777" w:rsidR="00D82D74" w:rsidRPr="002E2F0D" w:rsidRDefault="00D82D74" w:rsidP="00CB5A4D">
            <w:pPr>
              <w:rPr>
                <w:sz w:val="20"/>
                <w:szCs w:val="20"/>
                <w:lang w:val="en-GB"/>
              </w:rPr>
            </w:pPr>
            <w:r w:rsidRPr="002E2F0D">
              <w:rPr>
                <w:sz w:val="20"/>
                <w:szCs w:val="20"/>
                <w:lang w:val="en-GB"/>
              </w:rPr>
              <w:t>At end</w:t>
            </w:r>
          </w:p>
        </w:tc>
        <w:tc>
          <w:tcPr>
            <w:tcW w:w="599" w:type="dxa"/>
          </w:tcPr>
          <w:p w14:paraId="4F77C501" w14:textId="77777777" w:rsidR="00D82D74" w:rsidRPr="002E2F0D" w:rsidRDefault="00D82D74" w:rsidP="00CB5A4D">
            <w:pPr>
              <w:rPr>
                <w:sz w:val="20"/>
                <w:szCs w:val="20"/>
                <w:lang w:val="en-GB"/>
              </w:rPr>
            </w:pPr>
          </w:p>
        </w:tc>
      </w:tr>
      <w:tr w:rsidR="00717532" w:rsidRPr="002E2F0D" w14:paraId="7B969E3D" w14:textId="77777777" w:rsidTr="00CB5A4D">
        <w:tc>
          <w:tcPr>
            <w:tcW w:w="1668" w:type="dxa"/>
          </w:tcPr>
          <w:p w14:paraId="2CD4A0B2" w14:textId="77777777" w:rsidR="00D82D74" w:rsidRPr="002E2F0D" w:rsidRDefault="00D82D74" w:rsidP="00CB5A4D">
            <w:pPr>
              <w:rPr>
                <w:sz w:val="20"/>
                <w:szCs w:val="20"/>
                <w:lang w:val="en-GB"/>
              </w:rPr>
            </w:pPr>
            <w:r w:rsidRPr="002E2F0D">
              <w:rPr>
                <w:sz w:val="20"/>
                <w:szCs w:val="20"/>
                <w:lang w:val="en-GB"/>
              </w:rPr>
              <w:t>Test date:</w:t>
            </w:r>
          </w:p>
        </w:tc>
        <w:tc>
          <w:tcPr>
            <w:tcW w:w="2693" w:type="dxa"/>
          </w:tcPr>
          <w:p w14:paraId="7425A826" w14:textId="77777777" w:rsidR="00D82D74" w:rsidRPr="002E2F0D" w:rsidRDefault="00D82D74" w:rsidP="00CB5A4D">
            <w:pPr>
              <w:rPr>
                <w:sz w:val="20"/>
                <w:szCs w:val="20"/>
                <w:lang w:val="en-GB"/>
              </w:rPr>
            </w:pPr>
          </w:p>
        </w:tc>
        <w:tc>
          <w:tcPr>
            <w:tcW w:w="283" w:type="dxa"/>
          </w:tcPr>
          <w:p w14:paraId="63B0B1B0" w14:textId="77777777" w:rsidR="00D82D74" w:rsidRPr="002E2F0D" w:rsidRDefault="00D82D74" w:rsidP="00CB5A4D">
            <w:pPr>
              <w:rPr>
                <w:sz w:val="20"/>
                <w:szCs w:val="20"/>
                <w:lang w:val="en-GB"/>
              </w:rPr>
            </w:pPr>
          </w:p>
        </w:tc>
        <w:tc>
          <w:tcPr>
            <w:tcW w:w="2268" w:type="dxa"/>
            <w:tcBorders>
              <w:right w:val="single" w:sz="4" w:space="0" w:color="auto"/>
            </w:tcBorders>
          </w:tcPr>
          <w:p w14:paraId="0C9D9EC2" w14:textId="77777777" w:rsidR="00D82D74" w:rsidRPr="002E2F0D" w:rsidRDefault="00D82D7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5E02895"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381A722" w14:textId="77777777" w:rsidR="00D82D74" w:rsidRPr="002E2F0D" w:rsidRDefault="00D82D74" w:rsidP="00CB5A4D">
            <w:pPr>
              <w:rPr>
                <w:sz w:val="20"/>
                <w:szCs w:val="20"/>
                <w:lang w:val="en-GB"/>
              </w:rPr>
            </w:pPr>
          </w:p>
        </w:tc>
        <w:tc>
          <w:tcPr>
            <w:tcW w:w="599" w:type="dxa"/>
            <w:tcBorders>
              <w:left w:val="single" w:sz="4" w:space="0" w:color="auto"/>
            </w:tcBorders>
          </w:tcPr>
          <w:p w14:paraId="2FF59660" w14:textId="77777777" w:rsidR="00D82D74" w:rsidRPr="002E2F0D" w:rsidRDefault="00D82D74" w:rsidP="00CB5A4D">
            <w:pPr>
              <w:rPr>
                <w:sz w:val="20"/>
                <w:szCs w:val="20"/>
                <w:lang w:val="en-GB"/>
              </w:rPr>
            </w:pPr>
            <w:r w:rsidRPr="002E2F0D">
              <w:rPr>
                <w:sz w:val="20"/>
                <w:szCs w:val="20"/>
                <w:lang w:val="en-GB"/>
              </w:rPr>
              <w:t>°C</w:t>
            </w:r>
          </w:p>
        </w:tc>
      </w:tr>
      <w:tr w:rsidR="00717532" w:rsidRPr="002E2F0D" w14:paraId="3443FEA6" w14:textId="77777777" w:rsidTr="00CB5A4D">
        <w:tc>
          <w:tcPr>
            <w:tcW w:w="1668" w:type="dxa"/>
          </w:tcPr>
          <w:p w14:paraId="5C41814B" w14:textId="77777777" w:rsidR="00D82D74" w:rsidRPr="002E2F0D" w:rsidRDefault="00D82D74" w:rsidP="00CB5A4D">
            <w:pPr>
              <w:rPr>
                <w:sz w:val="20"/>
                <w:szCs w:val="20"/>
                <w:lang w:val="en-GB"/>
              </w:rPr>
            </w:pPr>
            <w:r w:rsidRPr="002E2F0D">
              <w:rPr>
                <w:sz w:val="20"/>
                <w:szCs w:val="20"/>
                <w:lang w:val="en-GB"/>
              </w:rPr>
              <w:t>Observer:</w:t>
            </w:r>
          </w:p>
        </w:tc>
        <w:tc>
          <w:tcPr>
            <w:tcW w:w="2693" w:type="dxa"/>
          </w:tcPr>
          <w:p w14:paraId="580A1341" w14:textId="77777777" w:rsidR="00D82D74" w:rsidRPr="002E2F0D" w:rsidRDefault="00D82D74" w:rsidP="00CB5A4D">
            <w:pPr>
              <w:rPr>
                <w:sz w:val="20"/>
                <w:szCs w:val="20"/>
                <w:lang w:val="en-GB"/>
              </w:rPr>
            </w:pPr>
          </w:p>
        </w:tc>
        <w:tc>
          <w:tcPr>
            <w:tcW w:w="283" w:type="dxa"/>
          </w:tcPr>
          <w:p w14:paraId="15918BDE" w14:textId="77777777" w:rsidR="00D82D74" w:rsidRPr="002E2F0D" w:rsidRDefault="00D82D74" w:rsidP="00CB5A4D">
            <w:pPr>
              <w:rPr>
                <w:sz w:val="20"/>
                <w:szCs w:val="20"/>
                <w:lang w:val="en-GB"/>
              </w:rPr>
            </w:pPr>
          </w:p>
        </w:tc>
        <w:tc>
          <w:tcPr>
            <w:tcW w:w="2268" w:type="dxa"/>
            <w:tcBorders>
              <w:right w:val="single" w:sz="4" w:space="0" w:color="auto"/>
            </w:tcBorders>
          </w:tcPr>
          <w:p w14:paraId="0BAF82AB" w14:textId="77777777" w:rsidR="00D82D74" w:rsidRPr="002E2F0D" w:rsidRDefault="00D82D7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7348461"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4C76829" w14:textId="77777777" w:rsidR="00D82D74" w:rsidRPr="002E2F0D" w:rsidRDefault="00D82D74" w:rsidP="00CB5A4D">
            <w:pPr>
              <w:rPr>
                <w:sz w:val="20"/>
                <w:szCs w:val="20"/>
                <w:lang w:val="en-GB"/>
              </w:rPr>
            </w:pPr>
          </w:p>
        </w:tc>
        <w:tc>
          <w:tcPr>
            <w:tcW w:w="599" w:type="dxa"/>
            <w:tcBorders>
              <w:left w:val="single" w:sz="4" w:space="0" w:color="auto"/>
            </w:tcBorders>
          </w:tcPr>
          <w:p w14:paraId="50F3CE73" w14:textId="77777777" w:rsidR="00D82D74" w:rsidRPr="002E2F0D" w:rsidRDefault="00D82D74" w:rsidP="00CB5A4D">
            <w:pPr>
              <w:rPr>
                <w:sz w:val="20"/>
                <w:szCs w:val="20"/>
                <w:lang w:val="en-GB"/>
              </w:rPr>
            </w:pPr>
            <w:r w:rsidRPr="002E2F0D">
              <w:rPr>
                <w:sz w:val="20"/>
                <w:szCs w:val="20"/>
                <w:lang w:val="en-GB"/>
              </w:rPr>
              <w:t>%</w:t>
            </w:r>
          </w:p>
        </w:tc>
      </w:tr>
      <w:tr w:rsidR="00717532" w:rsidRPr="002E2F0D" w14:paraId="53A94370" w14:textId="77777777" w:rsidTr="00CB5A4D">
        <w:tc>
          <w:tcPr>
            <w:tcW w:w="1668" w:type="dxa"/>
          </w:tcPr>
          <w:p w14:paraId="2F8CFD39" w14:textId="77777777" w:rsidR="00D82D74" w:rsidRPr="002E2F0D" w:rsidRDefault="00D82D74" w:rsidP="00CB5A4D">
            <w:pPr>
              <w:rPr>
                <w:sz w:val="20"/>
                <w:szCs w:val="20"/>
                <w:lang w:val="en-GB"/>
              </w:rPr>
            </w:pPr>
          </w:p>
        </w:tc>
        <w:tc>
          <w:tcPr>
            <w:tcW w:w="2693" w:type="dxa"/>
          </w:tcPr>
          <w:p w14:paraId="4EDB4228" w14:textId="77777777" w:rsidR="00D82D74" w:rsidRPr="002E2F0D" w:rsidRDefault="00D82D74" w:rsidP="00CB5A4D">
            <w:pPr>
              <w:rPr>
                <w:sz w:val="20"/>
                <w:szCs w:val="20"/>
                <w:lang w:val="en-GB"/>
              </w:rPr>
            </w:pPr>
          </w:p>
        </w:tc>
        <w:tc>
          <w:tcPr>
            <w:tcW w:w="283" w:type="dxa"/>
          </w:tcPr>
          <w:p w14:paraId="4C85D930" w14:textId="77777777" w:rsidR="00D82D74" w:rsidRPr="002E2F0D" w:rsidRDefault="00D82D74" w:rsidP="00CB5A4D">
            <w:pPr>
              <w:rPr>
                <w:sz w:val="20"/>
                <w:szCs w:val="20"/>
                <w:lang w:val="en-GB"/>
              </w:rPr>
            </w:pPr>
          </w:p>
        </w:tc>
        <w:tc>
          <w:tcPr>
            <w:tcW w:w="2268" w:type="dxa"/>
            <w:tcBorders>
              <w:right w:val="single" w:sz="4" w:space="0" w:color="auto"/>
            </w:tcBorders>
          </w:tcPr>
          <w:p w14:paraId="45E9EC6A" w14:textId="77777777" w:rsidR="00D82D74" w:rsidRPr="002E2F0D" w:rsidRDefault="00D82D7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A1F8084"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9211E8" w14:textId="77777777" w:rsidR="00D82D74" w:rsidRPr="002E2F0D" w:rsidRDefault="00D82D74" w:rsidP="00CB5A4D">
            <w:pPr>
              <w:rPr>
                <w:sz w:val="20"/>
                <w:szCs w:val="20"/>
                <w:lang w:val="en-GB"/>
              </w:rPr>
            </w:pPr>
          </w:p>
        </w:tc>
        <w:tc>
          <w:tcPr>
            <w:tcW w:w="599" w:type="dxa"/>
            <w:tcBorders>
              <w:left w:val="single" w:sz="4" w:space="0" w:color="auto"/>
            </w:tcBorders>
          </w:tcPr>
          <w:p w14:paraId="2FC5D5D6" w14:textId="77777777" w:rsidR="00D82D74" w:rsidRPr="002E2F0D" w:rsidRDefault="00A07D5E" w:rsidP="00CB5A4D">
            <w:pPr>
              <w:rPr>
                <w:sz w:val="20"/>
                <w:szCs w:val="20"/>
                <w:lang w:val="en-GB"/>
              </w:rPr>
            </w:pPr>
            <w:r w:rsidRPr="002E2F0D">
              <w:rPr>
                <w:sz w:val="20"/>
                <w:szCs w:val="20"/>
                <w:lang w:val="en-GB"/>
              </w:rPr>
              <w:t>k</w:t>
            </w:r>
            <w:r w:rsidR="00D82D74" w:rsidRPr="002E2F0D">
              <w:rPr>
                <w:sz w:val="20"/>
                <w:szCs w:val="20"/>
                <w:lang w:val="en-GB"/>
              </w:rPr>
              <w:t>Pa</w:t>
            </w:r>
          </w:p>
        </w:tc>
      </w:tr>
      <w:tr w:rsidR="00717532" w:rsidRPr="002E2F0D" w14:paraId="672D510B" w14:textId="77777777" w:rsidTr="00CB5A4D">
        <w:tc>
          <w:tcPr>
            <w:tcW w:w="1668" w:type="dxa"/>
          </w:tcPr>
          <w:p w14:paraId="1F8D1195" w14:textId="77777777" w:rsidR="00D82D74" w:rsidRPr="002E2F0D" w:rsidRDefault="00D82D74" w:rsidP="00CB5A4D">
            <w:pPr>
              <w:rPr>
                <w:sz w:val="20"/>
                <w:szCs w:val="20"/>
                <w:lang w:val="en-GB"/>
              </w:rPr>
            </w:pPr>
          </w:p>
        </w:tc>
        <w:tc>
          <w:tcPr>
            <w:tcW w:w="2693" w:type="dxa"/>
          </w:tcPr>
          <w:p w14:paraId="01E83835" w14:textId="77777777" w:rsidR="00D82D74" w:rsidRPr="002E2F0D" w:rsidRDefault="00D82D74" w:rsidP="00CB5A4D">
            <w:pPr>
              <w:rPr>
                <w:sz w:val="20"/>
                <w:szCs w:val="20"/>
                <w:lang w:val="en-GB"/>
              </w:rPr>
            </w:pPr>
          </w:p>
        </w:tc>
        <w:tc>
          <w:tcPr>
            <w:tcW w:w="283" w:type="dxa"/>
          </w:tcPr>
          <w:p w14:paraId="44C0E9C6" w14:textId="77777777" w:rsidR="00D82D74" w:rsidRPr="002E2F0D" w:rsidRDefault="00D82D74" w:rsidP="00CB5A4D">
            <w:pPr>
              <w:rPr>
                <w:sz w:val="20"/>
                <w:szCs w:val="20"/>
                <w:lang w:val="en-GB"/>
              </w:rPr>
            </w:pPr>
          </w:p>
        </w:tc>
        <w:tc>
          <w:tcPr>
            <w:tcW w:w="2268" w:type="dxa"/>
            <w:tcBorders>
              <w:right w:val="single" w:sz="4" w:space="0" w:color="auto"/>
            </w:tcBorders>
          </w:tcPr>
          <w:p w14:paraId="37D52454" w14:textId="77777777" w:rsidR="00D82D74" w:rsidRPr="002E2F0D" w:rsidRDefault="00D82D7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6DF7B5E"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68C7840" w14:textId="77777777" w:rsidR="00D82D74" w:rsidRPr="002E2F0D" w:rsidRDefault="00D82D74" w:rsidP="00CB5A4D">
            <w:pPr>
              <w:rPr>
                <w:sz w:val="20"/>
                <w:szCs w:val="20"/>
                <w:lang w:val="en-GB"/>
              </w:rPr>
            </w:pPr>
          </w:p>
        </w:tc>
        <w:tc>
          <w:tcPr>
            <w:tcW w:w="599" w:type="dxa"/>
            <w:tcBorders>
              <w:left w:val="single" w:sz="4" w:space="0" w:color="auto"/>
            </w:tcBorders>
          </w:tcPr>
          <w:p w14:paraId="15EE0472" w14:textId="77777777" w:rsidR="00D82D74" w:rsidRPr="002E2F0D" w:rsidRDefault="00D82D74" w:rsidP="00CB5A4D">
            <w:pPr>
              <w:rPr>
                <w:sz w:val="20"/>
                <w:szCs w:val="20"/>
                <w:lang w:val="en-GB"/>
              </w:rPr>
            </w:pPr>
          </w:p>
        </w:tc>
      </w:tr>
    </w:tbl>
    <w:p w14:paraId="508B05B6" w14:textId="77777777" w:rsidR="00D82D74" w:rsidRPr="002E2F0D" w:rsidRDefault="00D82D74" w:rsidP="00D82D7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2A123664" w14:textId="77777777" w:rsidTr="00CB5A4D">
        <w:tc>
          <w:tcPr>
            <w:tcW w:w="1135" w:type="dxa"/>
            <w:shd w:val="clear" w:color="auto" w:fill="D9D9D9"/>
          </w:tcPr>
          <w:p w14:paraId="0066F47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8BDD29A"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75450F19" w14:textId="77777777" w:rsidR="00D82D74" w:rsidRPr="002E2F0D" w:rsidRDefault="00D82D7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7561204A"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2A20AF4B"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42F1A630"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4B816663"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3E41D3D5"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7E68737C" w14:textId="77777777" w:rsidR="00D82D74" w:rsidRPr="002E2F0D" w:rsidRDefault="00D82D7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0823457A" w14:textId="77777777" w:rsidR="00D82D74" w:rsidRPr="002E2F0D" w:rsidRDefault="00D82D7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4C2CFC50" w14:textId="77777777" w:rsidR="00D82D74" w:rsidRPr="002E2F0D" w:rsidRDefault="00D82D7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74D85C3B" w14:textId="77777777" w:rsidR="00D82D74" w:rsidRPr="002E2F0D" w:rsidRDefault="00D82D7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2B57351A"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4B9CEF0D"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5E8B9FEF" w14:textId="77777777" w:rsidR="00D82D74" w:rsidRPr="002E2F0D" w:rsidRDefault="00D82D74" w:rsidP="00CB5A4D">
            <w:pPr>
              <w:spacing w:before="60" w:after="60"/>
              <w:jc w:val="center"/>
              <w:rPr>
                <w:sz w:val="20"/>
                <w:szCs w:val="20"/>
                <w:vertAlign w:val="subscript"/>
                <w:lang w:val="en-GB"/>
              </w:rPr>
            </w:pPr>
            <w:r w:rsidRPr="002E2F0D">
              <w:rPr>
                <w:sz w:val="20"/>
                <w:szCs w:val="20"/>
                <w:lang w:val="en-GB"/>
              </w:rPr>
              <w:t>MPE</w:t>
            </w:r>
          </w:p>
          <w:p w14:paraId="2D838857"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17BD6A6E"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5D4D3E15" w14:textId="77777777" w:rsidTr="00CB5A4D">
        <w:tc>
          <w:tcPr>
            <w:tcW w:w="1139" w:type="dxa"/>
          </w:tcPr>
          <w:p w14:paraId="58A8B81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5BABBBD9"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66525E14"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00F014D7"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155C1AFB"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0983BC5F"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1DDE356F"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70B4A5E5" w14:textId="77777777" w:rsidR="00D82D74" w:rsidRPr="002E2F0D" w:rsidRDefault="00D82D74" w:rsidP="00CB5A4D">
            <w:pPr>
              <w:pStyle w:val="BodyText3"/>
              <w:spacing w:before="60" w:after="60"/>
              <w:rPr>
                <w:rFonts w:ascii="Times New Roman" w:hAnsi="Times New Roman"/>
                <w:sz w:val="20"/>
                <w:lang w:val="en-GB"/>
              </w:rPr>
            </w:pPr>
          </w:p>
        </w:tc>
      </w:tr>
    </w:tbl>
    <w:p w14:paraId="7753A5D5" w14:textId="77777777" w:rsidR="00D82D74" w:rsidRPr="002E2F0D" w:rsidRDefault="00D82D74" w:rsidP="00D82D7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5"/>
        <w:gridCol w:w="1049"/>
        <w:gridCol w:w="1048"/>
        <w:gridCol w:w="1048"/>
        <w:gridCol w:w="1048"/>
        <w:gridCol w:w="1258"/>
        <w:gridCol w:w="1259"/>
        <w:gridCol w:w="1259"/>
      </w:tblGrid>
      <w:tr w:rsidR="00717532" w:rsidRPr="002E2F0D" w14:paraId="3056277F" w14:textId="77777777" w:rsidTr="00CB5A4D">
        <w:tc>
          <w:tcPr>
            <w:tcW w:w="1139" w:type="dxa"/>
          </w:tcPr>
          <w:p w14:paraId="5F0DE665"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34CA103"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1DC9AE48"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D2FD0DA"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E6C2D17"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670A826D"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193A7CD9"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73D43DDC" w14:textId="77777777" w:rsidR="00D82D74" w:rsidRPr="002E2F0D" w:rsidRDefault="00D82D74" w:rsidP="00CB5A4D">
            <w:pPr>
              <w:pStyle w:val="BodyText3"/>
              <w:spacing w:before="60" w:after="60"/>
              <w:rPr>
                <w:rFonts w:ascii="Times New Roman" w:hAnsi="Times New Roman"/>
                <w:sz w:val="20"/>
                <w:lang w:val="en-GB"/>
              </w:rPr>
            </w:pPr>
          </w:p>
        </w:tc>
      </w:tr>
    </w:tbl>
    <w:p w14:paraId="7435EF4D"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15A9F7E8" w14:textId="77777777" w:rsidTr="00CB5A4D">
        <w:tc>
          <w:tcPr>
            <w:tcW w:w="1139" w:type="dxa"/>
          </w:tcPr>
          <w:p w14:paraId="542A57B4"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1062" w:type="dxa"/>
            <w:tcBorders>
              <w:bottom w:val="single" w:sz="4" w:space="0" w:color="auto"/>
            </w:tcBorders>
          </w:tcPr>
          <w:p w14:paraId="7773829B"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25667BEE"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67AD2A9B"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94871A5"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6B3CB203"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12860CA9"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3BA074B4" w14:textId="77777777" w:rsidR="00D82D74" w:rsidRPr="002E2F0D" w:rsidRDefault="00D82D74" w:rsidP="00CB5A4D">
            <w:pPr>
              <w:pStyle w:val="BodyText3"/>
              <w:spacing w:before="60" w:after="60"/>
              <w:rPr>
                <w:rFonts w:ascii="Times New Roman" w:hAnsi="Times New Roman"/>
                <w:sz w:val="20"/>
                <w:lang w:val="en-GB"/>
              </w:rPr>
            </w:pPr>
          </w:p>
        </w:tc>
      </w:tr>
    </w:tbl>
    <w:p w14:paraId="349842F1" w14:textId="77777777" w:rsidR="00D82D74" w:rsidRDefault="00D82D74" w:rsidP="00D82D7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1B694F8" w14:textId="77777777" w:rsidTr="000A0B79">
        <w:trPr>
          <w:cantSplit/>
          <w:trHeight w:val="325"/>
        </w:trPr>
        <w:tc>
          <w:tcPr>
            <w:tcW w:w="1259" w:type="dxa"/>
            <w:tcBorders>
              <w:bottom w:val="single" w:sz="6" w:space="0" w:color="auto"/>
            </w:tcBorders>
            <w:vAlign w:val="center"/>
          </w:tcPr>
          <w:p w14:paraId="504CF237"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483C9E6D" w14:textId="77777777" w:rsidTr="000A0B79">
              <w:tc>
                <w:tcPr>
                  <w:tcW w:w="518" w:type="dxa"/>
                </w:tcPr>
                <w:p w14:paraId="32F4F99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B17752F"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4DF784C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2BADDE79" w14:textId="77777777" w:rsidR="00F47107" w:rsidRPr="002E2F0D" w:rsidRDefault="00F47107" w:rsidP="000A0B79">
                  <w:pPr>
                    <w:spacing w:before="4" w:after="4"/>
                    <w:jc w:val="center"/>
                    <w:rPr>
                      <w:bCs/>
                      <w:lang w:val="en-GB"/>
                    </w:rPr>
                  </w:pPr>
                  <w:r w:rsidRPr="002E2F0D">
                    <w:rPr>
                      <w:bCs/>
                      <w:lang w:val="en-GB"/>
                    </w:rPr>
                    <w:t>No</w:t>
                  </w:r>
                </w:p>
              </w:tc>
            </w:tr>
          </w:tbl>
          <w:p w14:paraId="5896869A" w14:textId="77777777" w:rsidR="00F47107" w:rsidRPr="002E2F0D" w:rsidRDefault="00F47107" w:rsidP="000A0B79">
            <w:pPr>
              <w:spacing w:before="4" w:after="4"/>
              <w:jc w:val="center"/>
              <w:rPr>
                <w:bCs/>
                <w:lang w:val="en-GB"/>
              </w:rPr>
            </w:pPr>
          </w:p>
        </w:tc>
      </w:tr>
    </w:tbl>
    <w:p w14:paraId="747DAB75" w14:textId="77777777" w:rsidR="00F47107" w:rsidRDefault="00F47107" w:rsidP="00D82D74">
      <w:pPr>
        <w:rPr>
          <w:b/>
          <w:sz w:val="20"/>
          <w:szCs w:val="20"/>
          <w:lang w:val="en-GB"/>
        </w:rPr>
      </w:pPr>
    </w:p>
    <w:p w14:paraId="14279EA5" w14:textId="7D747533" w:rsidR="00E3713F" w:rsidRPr="00041B13" w:rsidRDefault="00D8633E" w:rsidP="007820EF">
      <w:pPr>
        <w:rPr>
          <w:b/>
          <w:lang w:val="en-US"/>
        </w:rPr>
      </w:pPr>
      <w:r>
        <w:rPr>
          <w:b/>
          <w:color w:val="000000"/>
          <w:lang w:val="en-GB"/>
        </w:rPr>
        <w:br w:type="page"/>
      </w:r>
      <w:r w:rsidR="008D1DE2" w:rsidRPr="00041B13">
        <w:rPr>
          <w:b/>
          <w:lang w:val="en-US"/>
        </w:rPr>
        <w:t>F.8</w:t>
      </w:r>
      <w:r w:rsidR="00E3713F" w:rsidRPr="00041B13">
        <w:rPr>
          <w:b/>
          <w:lang w:val="en-US"/>
        </w:rPr>
        <w:t>.</w:t>
      </w:r>
      <w:r w:rsidR="00674FE7">
        <w:rPr>
          <w:b/>
          <w:color w:val="FF0000"/>
          <w:lang w:val="en-US"/>
        </w:rPr>
        <w:t>8</w:t>
      </w:r>
      <w:r w:rsidR="00E3713F" w:rsidRPr="00041B13">
        <w:rPr>
          <w:b/>
          <w:lang w:val="en-US"/>
        </w:rPr>
        <w:t>.2.1.2</w:t>
      </w:r>
      <w:r w:rsidR="00E3713F" w:rsidRPr="00041B13">
        <w:rPr>
          <w:b/>
          <w:lang w:val="en-US"/>
        </w:rPr>
        <w:tab/>
        <w:t>Minimum measured quantity (R 117-2</w:t>
      </w:r>
      <w:r w:rsidR="004268E5" w:rsidRPr="00041B13">
        <w:rPr>
          <w:b/>
          <w:lang w:val="en-US"/>
        </w:rPr>
        <w:t xml:space="preserve">, </w:t>
      </w:r>
      <w:r w:rsidR="00E3713F" w:rsidRPr="00041B13">
        <w:rPr>
          <w:b/>
          <w:lang w:val="en-US"/>
        </w:rPr>
        <w:t>E.6.2.1)</w:t>
      </w:r>
    </w:p>
    <w:p w14:paraId="4EFDCC39" w14:textId="77777777" w:rsidR="00D82D74" w:rsidRPr="002E2F0D" w:rsidRDefault="00D82D74" w:rsidP="00BD7831">
      <w:pPr>
        <w:rPr>
          <w:b/>
          <w:color w:val="000000"/>
          <w:lang w:val="en-GB"/>
        </w:rPr>
      </w:pPr>
    </w:p>
    <w:p w14:paraId="79908DF4" w14:textId="77777777" w:rsidR="00D82D74" w:rsidRDefault="00D82D74" w:rsidP="00BC6472">
      <w:pPr>
        <w:numPr>
          <w:ilvl w:val="0"/>
          <w:numId w:val="9"/>
        </w:numPr>
        <w:spacing w:after="120"/>
        <w:rPr>
          <w:b/>
          <w:sz w:val="20"/>
          <w:szCs w:val="20"/>
          <w:lang w:val="en-GB"/>
        </w:rPr>
      </w:pPr>
      <w:r w:rsidRPr="002E2F0D">
        <w:rPr>
          <w:b/>
          <w:sz w:val="20"/>
          <w:szCs w:val="20"/>
          <w:lang w:val="en-GB"/>
        </w:rPr>
        <w:t>Gravimetric procedure by delivering the liquid into a tank on a balance</w:t>
      </w:r>
    </w:p>
    <w:p w14:paraId="39A2D562" w14:textId="77777777" w:rsidR="00BA7A14" w:rsidRPr="002E2F0D" w:rsidRDefault="00BA7A14" w:rsidP="00BA7A14">
      <w:pPr>
        <w:ind w:left="360"/>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F1882EC" w14:textId="77777777" w:rsidTr="00CB5A4D">
        <w:tc>
          <w:tcPr>
            <w:tcW w:w="1668" w:type="dxa"/>
          </w:tcPr>
          <w:p w14:paraId="36E0E14D" w14:textId="77777777" w:rsidR="00D82D74" w:rsidRPr="002E2F0D" w:rsidRDefault="00D82D74" w:rsidP="00CB5A4D">
            <w:pPr>
              <w:rPr>
                <w:sz w:val="20"/>
                <w:szCs w:val="20"/>
                <w:lang w:val="en-GB"/>
              </w:rPr>
            </w:pPr>
            <w:r w:rsidRPr="002E2F0D">
              <w:rPr>
                <w:sz w:val="20"/>
                <w:szCs w:val="20"/>
                <w:lang w:val="en-GB"/>
              </w:rPr>
              <w:t>Application no.:</w:t>
            </w:r>
          </w:p>
        </w:tc>
        <w:tc>
          <w:tcPr>
            <w:tcW w:w="2693" w:type="dxa"/>
          </w:tcPr>
          <w:p w14:paraId="6C30127F" w14:textId="77777777" w:rsidR="00D82D74" w:rsidRPr="002E2F0D" w:rsidRDefault="00D82D74" w:rsidP="00CB5A4D">
            <w:pPr>
              <w:rPr>
                <w:sz w:val="20"/>
                <w:szCs w:val="20"/>
                <w:lang w:val="en-GB"/>
              </w:rPr>
            </w:pPr>
          </w:p>
        </w:tc>
        <w:tc>
          <w:tcPr>
            <w:tcW w:w="283" w:type="dxa"/>
          </w:tcPr>
          <w:p w14:paraId="0B4295F0" w14:textId="77777777" w:rsidR="00D82D74" w:rsidRPr="002E2F0D" w:rsidRDefault="00D82D74" w:rsidP="00CB5A4D">
            <w:pPr>
              <w:rPr>
                <w:sz w:val="20"/>
                <w:szCs w:val="20"/>
                <w:lang w:val="en-GB"/>
              </w:rPr>
            </w:pPr>
          </w:p>
        </w:tc>
        <w:tc>
          <w:tcPr>
            <w:tcW w:w="2268" w:type="dxa"/>
          </w:tcPr>
          <w:p w14:paraId="147EDF26" w14:textId="77777777" w:rsidR="00D82D74" w:rsidRPr="002E2F0D" w:rsidRDefault="00D82D74" w:rsidP="00CB5A4D">
            <w:pPr>
              <w:rPr>
                <w:sz w:val="20"/>
                <w:szCs w:val="20"/>
                <w:lang w:val="en-GB"/>
              </w:rPr>
            </w:pPr>
          </w:p>
        </w:tc>
        <w:tc>
          <w:tcPr>
            <w:tcW w:w="2300" w:type="dxa"/>
            <w:gridSpan w:val="3"/>
          </w:tcPr>
          <w:p w14:paraId="624368CE" w14:textId="77777777" w:rsidR="00D82D74" w:rsidRPr="002E2F0D" w:rsidRDefault="00D82D74" w:rsidP="00CB5A4D">
            <w:pPr>
              <w:rPr>
                <w:sz w:val="20"/>
                <w:szCs w:val="20"/>
                <w:lang w:val="en-GB"/>
              </w:rPr>
            </w:pPr>
            <w:r w:rsidRPr="002E2F0D">
              <w:rPr>
                <w:sz w:val="20"/>
                <w:szCs w:val="20"/>
                <w:lang w:val="en-GB"/>
              </w:rPr>
              <w:t>Ambient conditions</w:t>
            </w:r>
          </w:p>
        </w:tc>
      </w:tr>
      <w:tr w:rsidR="00717532" w:rsidRPr="002E2F0D" w14:paraId="19BA43F6" w14:textId="77777777" w:rsidTr="00CB5A4D">
        <w:tc>
          <w:tcPr>
            <w:tcW w:w="1668" w:type="dxa"/>
          </w:tcPr>
          <w:p w14:paraId="7A637AA3" w14:textId="77777777" w:rsidR="00D82D74" w:rsidRPr="002E2F0D" w:rsidRDefault="00D82D74" w:rsidP="00CB5A4D">
            <w:pPr>
              <w:rPr>
                <w:sz w:val="20"/>
                <w:szCs w:val="20"/>
                <w:lang w:val="en-GB"/>
              </w:rPr>
            </w:pPr>
            <w:r w:rsidRPr="002E2F0D">
              <w:rPr>
                <w:sz w:val="20"/>
                <w:szCs w:val="20"/>
                <w:lang w:val="en-GB"/>
              </w:rPr>
              <w:t>Model:</w:t>
            </w:r>
          </w:p>
        </w:tc>
        <w:tc>
          <w:tcPr>
            <w:tcW w:w="2693" w:type="dxa"/>
          </w:tcPr>
          <w:p w14:paraId="5564B66D" w14:textId="77777777" w:rsidR="00D82D74" w:rsidRPr="002E2F0D" w:rsidRDefault="00D82D74" w:rsidP="00CB5A4D">
            <w:pPr>
              <w:rPr>
                <w:sz w:val="20"/>
                <w:szCs w:val="20"/>
                <w:lang w:val="en-GB"/>
              </w:rPr>
            </w:pPr>
          </w:p>
        </w:tc>
        <w:tc>
          <w:tcPr>
            <w:tcW w:w="283" w:type="dxa"/>
          </w:tcPr>
          <w:p w14:paraId="13B74D24" w14:textId="77777777" w:rsidR="00D82D74" w:rsidRPr="002E2F0D" w:rsidRDefault="00D82D74" w:rsidP="00CB5A4D">
            <w:pPr>
              <w:rPr>
                <w:sz w:val="20"/>
                <w:szCs w:val="20"/>
                <w:lang w:val="en-GB"/>
              </w:rPr>
            </w:pPr>
          </w:p>
        </w:tc>
        <w:tc>
          <w:tcPr>
            <w:tcW w:w="2268" w:type="dxa"/>
          </w:tcPr>
          <w:p w14:paraId="7A1713E0" w14:textId="77777777" w:rsidR="00D82D74" w:rsidRPr="002E2F0D" w:rsidRDefault="00D82D74" w:rsidP="00CB5A4D">
            <w:pPr>
              <w:rPr>
                <w:sz w:val="20"/>
                <w:szCs w:val="20"/>
                <w:lang w:val="en-GB"/>
              </w:rPr>
            </w:pPr>
          </w:p>
        </w:tc>
        <w:tc>
          <w:tcPr>
            <w:tcW w:w="851" w:type="dxa"/>
          </w:tcPr>
          <w:p w14:paraId="6262623F" w14:textId="77777777" w:rsidR="00D82D74" w:rsidRPr="002E2F0D" w:rsidRDefault="00D82D74" w:rsidP="00CB5A4D">
            <w:pPr>
              <w:rPr>
                <w:sz w:val="20"/>
                <w:szCs w:val="20"/>
                <w:lang w:val="en-GB"/>
              </w:rPr>
            </w:pPr>
          </w:p>
        </w:tc>
        <w:tc>
          <w:tcPr>
            <w:tcW w:w="850" w:type="dxa"/>
          </w:tcPr>
          <w:p w14:paraId="735FFE0C" w14:textId="77777777" w:rsidR="00D82D74" w:rsidRPr="002E2F0D" w:rsidRDefault="00D82D74" w:rsidP="00CB5A4D">
            <w:pPr>
              <w:rPr>
                <w:sz w:val="20"/>
                <w:szCs w:val="20"/>
                <w:lang w:val="en-GB"/>
              </w:rPr>
            </w:pPr>
          </w:p>
        </w:tc>
        <w:tc>
          <w:tcPr>
            <w:tcW w:w="599" w:type="dxa"/>
          </w:tcPr>
          <w:p w14:paraId="44A21988" w14:textId="77777777" w:rsidR="00D82D74" w:rsidRPr="002E2F0D" w:rsidRDefault="00D82D74" w:rsidP="00CB5A4D">
            <w:pPr>
              <w:rPr>
                <w:sz w:val="20"/>
                <w:szCs w:val="20"/>
                <w:lang w:val="en-GB"/>
              </w:rPr>
            </w:pPr>
          </w:p>
        </w:tc>
      </w:tr>
      <w:tr w:rsidR="00717532" w:rsidRPr="002E2F0D" w14:paraId="3B502D34" w14:textId="77777777" w:rsidTr="00CB5A4D">
        <w:tc>
          <w:tcPr>
            <w:tcW w:w="1668" w:type="dxa"/>
          </w:tcPr>
          <w:p w14:paraId="19CDE7C5" w14:textId="77777777" w:rsidR="00D82D74" w:rsidRPr="002E2F0D" w:rsidRDefault="00D82D74" w:rsidP="00CB5A4D">
            <w:pPr>
              <w:rPr>
                <w:sz w:val="20"/>
                <w:szCs w:val="20"/>
                <w:lang w:val="en-GB"/>
              </w:rPr>
            </w:pPr>
            <w:r w:rsidRPr="002E2F0D">
              <w:rPr>
                <w:sz w:val="20"/>
                <w:szCs w:val="20"/>
                <w:lang w:val="en-GB"/>
              </w:rPr>
              <w:t>Serial no.:</w:t>
            </w:r>
          </w:p>
        </w:tc>
        <w:tc>
          <w:tcPr>
            <w:tcW w:w="2693" w:type="dxa"/>
          </w:tcPr>
          <w:p w14:paraId="0B413B46" w14:textId="77777777" w:rsidR="00D82D74" w:rsidRPr="002E2F0D" w:rsidRDefault="00D82D74" w:rsidP="00CB5A4D">
            <w:pPr>
              <w:rPr>
                <w:sz w:val="20"/>
                <w:szCs w:val="20"/>
                <w:lang w:val="en-GB"/>
              </w:rPr>
            </w:pPr>
          </w:p>
        </w:tc>
        <w:tc>
          <w:tcPr>
            <w:tcW w:w="283" w:type="dxa"/>
          </w:tcPr>
          <w:p w14:paraId="608BA393" w14:textId="77777777" w:rsidR="00D82D74" w:rsidRPr="002E2F0D" w:rsidRDefault="00D82D74" w:rsidP="00CB5A4D">
            <w:pPr>
              <w:rPr>
                <w:sz w:val="20"/>
                <w:szCs w:val="20"/>
                <w:lang w:val="en-GB"/>
              </w:rPr>
            </w:pPr>
          </w:p>
        </w:tc>
        <w:tc>
          <w:tcPr>
            <w:tcW w:w="2268" w:type="dxa"/>
          </w:tcPr>
          <w:p w14:paraId="680F329D" w14:textId="77777777" w:rsidR="00D82D74" w:rsidRPr="002E2F0D" w:rsidRDefault="00D82D74" w:rsidP="00CB5A4D">
            <w:pPr>
              <w:rPr>
                <w:sz w:val="20"/>
                <w:szCs w:val="20"/>
                <w:lang w:val="en-GB"/>
              </w:rPr>
            </w:pPr>
          </w:p>
        </w:tc>
        <w:tc>
          <w:tcPr>
            <w:tcW w:w="851" w:type="dxa"/>
            <w:tcBorders>
              <w:bottom w:val="single" w:sz="4" w:space="0" w:color="auto"/>
            </w:tcBorders>
          </w:tcPr>
          <w:p w14:paraId="2A15A6AD" w14:textId="77777777" w:rsidR="00D82D74" w:rsidRPr="002E2F0D" w:rsidRDefault="00D82D7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1BA7F512" w14:textId="77777777" w:rsidR="00D82D74" w:rsidRPr="002E2F0D" w:rsidRDefault="00D82D74" w:rsidP="00CB5A4D">
            <w:pPr>
              <w:rPr>
                <w:sz w:val="20"/>
                <w:szCs w:val="20"/>
                <w:lang w:val="en-GB"/>
              </w:rPr>
            </w:pPr>
            <w:r w:rsidRPr="002E2F0D">
              <w:rPr>
                <w:sz w:val="20"/>
                <w:szCs w:val="20"/>
                <w:lang w:val="en-GB"/>
              </w:rPr>
              <w:t>At end</w:t>
            </w:r>
          </w:p>
        </w:tc>
        <w:tc>
          <w:tcPr>
            <w:tcW w:w="599" w:type="dxa"/>
          </w:tcPr>
          <w:p w14:paraId="15716C30" w14:textId="77777777" w:rsidR="00D82D74" w:rsidRPr="002E2F0D" w:rsidRDefault="00D82D74" w:rsidP="00CB5A4D">
            <w:pPr>
              <w:rPr>
                <w:sz w:val="20"/>
                <w:szCs w:val="20"/>
                <w:lang w:val="en-GB"/>
              </w:rPr>
            </w:pPr>
          </w:p>
        </w:tc>
      </w:tr>
      <w:tr w:rsidR="00717532" w:rsidRPr="002E2F0D" w14:paraId="3A121E6F" w14:textId="77777777" w:rsidTr="00CB5A4D">
        <w:tc>
          <w:tcPr>
            <w:tcW w:w="1668" w:type="dxa"/>
          </w:tcPr>
          <w:p w14:paraId="0DE2ED79" w14:textId="77777777" w:rsidR="00D82D74" w:rsidRPr="002E2F0D" w:rsidRDefault="00D82D74" w:rsidP="00CB5A4D">
            <w:pPr>
              <w:rPr>
                <w:sz w:val="20"/>
                <w:szCs w:val="20"/>
                <w:lang w:val="en-GB"/>
              </w:rPr>
            </w:pPr>
            <w:r w:rsidRPr="002E2F0D">
              <w:rPr>
                <w:sz w:val="20"/>
                <w:szCs w:val="20"/>
                <w:lang w:val="en-GB"/>
              </w:rPr>
              <w:t>Test date:</w:t>
            </w:r>
          </w:p>
        </w:tc>
        <w:tc>
          <w:tcPr>
            <w:tcW w:w="2693" w:type="dxa"/>
          </w:tcPr>
          <w:p w14:paraId="55BCFCAB" w14:textId="77777777" w:rsidR="00D82D74" w:rsidRPr="002E2F0D" w:rsidRDefault="00D82D74" w:rsidP="00CB5A4D">
            <w:pPr>
              <w:rPr>
                <w:sz w:val="20"/>
                <w:szCs w:val="20"/>
                <w:lang w:val="en-GB"/>
              </w:rPr>
            </w:pPr>
          </w:p>
        </w:tc>
        <w:tc>
          <w:tcPr>
            <w:tcW w:w="283" w:type="dxa"/>
          </w:tcPr>
          <w:p w14:paraId="4E36116C" w14:textId="77777777" w:rsidR="00D82D74" w:rsidRPr="002E2F0D" w:rsidRDefault="00D82D74" w:rsidP="00CB5A4D">
            <w:pPr>
              <w:rPr>
                <w:sz w:val="20"/>
                <w:szCs w:val="20"/>
                <w:lang w:val="en-GB"/>
              </w:rPr>
            </w:pPr>
          </w:p>
        </w:tc>
        <w:tc>
          <w:tcPr>
            <w:tcW w:w="2268" w:type="dxa"/>
            <w:tcBorders>
              <w:right w:val="single" w:sz="4" w:space="0" w:color="auto"/>
            </w:tcBorders>
          </w:tcPr>
          <w:p w14:paraId="0B474C41" w14:textId="77777777" w:rsidR="00D82D74" w:rsidRPr="002E2F0D" w:rsidRDefault="00D82D7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945224B"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41786D" w14:textId="77777777" w:rsidR="00D82D74" w:rsidRPr="002E2F0D" w:rsidRDefault="00D82D74" w:rsidP="00CB5A4D">
            <w:pPr>
              <w:rPr>
                <w:sz w:val="20"/>
                <w:szCs w:val="20"/>
                <w:lang w:val="en-GB"/>
              </w:rPr>
            </w:pPr>
          </w:p>
        </w:tc>
        <w:tc>
          <w:tcPr>
            <w:tcW w:w="599" w:type="dxa"/>
            <w:tcBorders>
              <w:left w:val="single" w:sz="4" w:space="0" w:color="auto"/>
            </w:tcBorders>
          </w:tcPr>
          <w:p w14:paraId="76B5DDFD" w14:textId="77777777" w:rsidR="00D82D74" w:rsidRPr="002E2F0D" w:rsidRDefault="00D82D74" w:rsidP="00CB5A4D">
            <w:pPr>
              <w:rPr>
                <w:sz w:val="20"/>
                <w:szCs w:val="20"/>
                <w:lang w:val="en-GB"/>
              </w:rPr>
            </w:pPr>
            <w:r w:rsidRPr="002E2F0D">
              <w:rPr>
                <w:sz w:val="20"/>
                <w:szCs w:val="20"/>
                <w:lang w:val="en-GB"/>
              </w:rPr>
              <w:t>°C</w:t>
            </w:r>
          </w:p>
        </w:tc>
      </w:tr>
      <w:tr w:rsidR="00717532" w:rsidRPr="002E2F0D" w14:paraId="1D9A4E63" w14:textId="77777777" w:rsidTr="00CB5A4D">
        <w:tc>
          <w:tcPr>
            <w:tcW w:w="1668" w:type="dxa"/>
          </w:tcPr>
          <w:p w14:paraId="642654F9" w14:textId="77777777" w:rsidR="00D82D74" w:rsidRPr="002E2F0D" w:rsidRDefault="00D82D74" w:rsidP="00CB5A4D">
            <w:pPr>
              <w:rPr>
                <w:sz w:val="20"/>
                <w:szCs w:val="20"/>
                <w:lang w:val="en-GB"/>
              </w:rPr>
            </w:pPr>
            <w:r w:rsidRPr="002E2F0D">
              <w:rPr>
                <w:sz w:val="20"/>
                <w:szCs w:val="20"/>
                <w:lang w:val="en-GB"/>
              </w:rPr>
              <w:t>Observer:</w:t>
            </w:r>
          </w:p>
        </w:tc>
        <w:tc>
          <w:tcPr>
            <w:tcW w:w="2693" w:type="dxa"/>
          </w:tcPr>
          <w:p w14:paraId="2D96CDB1" w14:textId="77777777" w:rsidR="00D82D74" w:rsidRPr="002E2F0D" w:rsidRDefault="00D82D74" w:rsidP="00CB5A4D">
            <w:pPr>
              <w:rPr>
                <w:sz w:val="20"/>
                <w:szCs w:val="20"/>
                <w:lang w:val="en-GB"/>
              </w:rPr>
            </w:pPr>
          </w:p>
        </w:tc>
        <w:tc>
          <w:tcPr>
            <w:tcW w:w="283" w:type="dxa"/>
          </w:tcPr>
          <w:p w14:paraId="0D5DD519" w14:textId="77777777" w:rsidR="00D82D74" w:rsidRPr="002E2F0D" w:rsidRDefault="00D82D74" w:rsidP="00CB5A4D">
            <w:pPr>
              <w:rPr>
                <w:sz w:val="20"/>
                <w:szCs w:val="20"/>
                <w:lang w:val="en-GB"/>
              </w:rPr>
            </w:pPr>
          </w:p>
        </w:tc>
        <w:tc>
          <w:tcPr>
            <w:tcW w:w="2268" w:type="dxa"/>
            <w:tcBorders>
              <w:right w:val="single" w:sz="4" w:space="0" w:color="auto"/>
            </w:tcBorders>
          </w:tcPr>
          <w:p w14:paraId="63C4D2BB" w14:textId="77777777" w:rsidR="00D82D74" w:rsidRPr="002E2F0D" w:rsidRDefault="00D82D7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0D5480C"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39AE5A" w14:textId="77777777" w:rsidR="00D82D74" w:rsidRPr="002E2F0D" w:rsidRDefault="00D82D74" w:rsidP="00CB5A4D">
            <w:pPr>
              <w:rPr>
                <w:sz w:val="20"/>
                <w:szCs w:val="20"/>
                <w:lang w:val="en-GB"/>
              </w:rPr>
            </w:pPr>
          </w:p>
        </w:tc>
        <w:tc>
          <w:tcPr>
            <w:tcW w:w="599" w:type="dxa"/>
            <w:tcBorders>
              <w:left w:val="single" w:sz="4" w:space="0" w:color="auto"/>
            </w:tcBorders>
          </w:tcPr>
          <w:p w14:paraId="7CE2A329" w14:textId="77777777" w:rsidR="00D82D74" w:rsidRPr="002E2F0D" w:rsidRDefault="00D82D74" w:rsidP="00CB5A4D">
            <w:pPr>
              <w:rPr>
                <w:sz w:val="20"/>
                <w:szCs w:val="20"/>
                <w:lang w:val="en-GB"/>
              </w:rPr>
            </w:pPr>
            <w:r w:rsidRPr="002E2F0D">
              <w:rPr>
                <w:sz w:val="20"/>
                <w:szCs w:val="20"/>
                <w:lang w:val="en-GB"/>
              </w:rPr>
              <w:t>%</w:t>
            </w:r>
          </w:p>
        </w:tc>
      </w:tr>
      <w:tr w:rsidR="00717532" w:rsidRPr="002E2F0D" w14:paraId="6B1C8324" w14:textId="77777777" w:rsidTr="00CB5A4D">
        <w:tc>
          <w:tcPr>
            <w:tcW w:w="1668" w:type="dxa"/>
          </w:tcPr>
          <w:p w14:paraId="43BDF46C" w14:textId="77777777" w:rsidR="00D82D74" w:rsidRPr="002E2F0D" w:rsidRDefault="00D82D74" w:rsidP="00CB5A4D">
            <w:pPr>
              <w:rPr>
                <w:sz w:val="20"/>
                <w:szCs w:val="20"/>
                <w:lang w:val="en-GB"/>
              </w:rPr>
            </w:pPr>
          </w:p>
        </w:tc>
        <w:tc>
          <w:tcPr>
            <w:tcW w:w="2693" w:type="dxa"/>
          </w:tcPr>
          <w:p w14:paraId="69569F82" w14:textId="77777777" w:rsidR="00D82D74" w:rsidRPr="002E2F0D" w:rsidRDefault="00D82D74" w:rsidP="00CB5A4D">
            <w:pPr>
              <w:rPr>
                <w:sz w:val="20"/>
                <w:szCs w:val="20"/>
                <w:lang w:val="en-GB"/>
              </w:rPr>
            </w:pPr>
          </w:p>
        </w:tc>
        <w:tc>
          <w:tcPr>
            <w:tcW w:w="283" w:type="dxa"/>
          </w:tcPr>
          <w:p w14:paraId="3B323AFC" w14:textId="77777777" w:rsidR="00D82D74" w:rsidRPr="002E2F0D" w:rsidRDefault="00D82D74" w:rsidP="00CB5A4D">
            <w:pPr>
              <w:rPr>
                <w:sz w:val="20"/>
                <w:szCs w:val="20"/>
                <w:lang w:val="en-GB"/>
              </w:rPr>
            </w:pPr>
          </w:p>
        </w:tc>
        <w:tc>
          <w:tcPr>
            <w:tcW w:w="2268" w:type="dxa"/>
            <w:tcBorders>
              <w:right w:val="single" w:sz="4" w:space="0" w:color="auto"/>
            </w:tcBorders>
          </w:tcPr>
          <w:p w14:paraId="110D9996" w14:textId="77777777" w:rsidR="00D82D74" w:rsidRPr="002E2F0D" w:rsidRDefault="00D82D7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1C9C045"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E1FA6C" w14:textId="77777777" w:rsidR="00D82D74" w:rsidRPr="002E2F0D" w:rsidRDefault="00D82D74" w:rsidP="00CB5A4D">
            <w:pPr>
              <w:rPr>
                <w:sz w:val="20"/>
                <w:szCs w:val="20"/>
                <w:lang w:val="en-GB"/>
              </w:rPr>
            </w:pPr>
          </w:p>
        </w:tc>
        <w:tc>
          <w:tcPr>
            <w:tcW w:w="599" w:type="dxa"/>
            <w:tcBorders>
              <w:left w:val="single" w:sz="4" w:space="0" w:color="auto"/>
            </w:tcBorders>
          </w:tcPr>
          <w:p w14:paraId="4F50D587" w14:textId="77777777" w:rsidR="00D82D74" w:rsidRPr="002E2F0D" w:rsidRDefault="00A07D5E" w:rsidP="00CB5A4D">
            <w:pPr>
              <w:rPr>
                <w:sz w:val="20"/>
                <w:szCs w:val="20"/>
                <w:lang w:val="en-GB"/>
              </w:rPr>
            </w:pPr>
            <w:r w:rsidRPr="002E2F0D">
              <w:rPr>
                <w:sz w:val="20"/>
                <w:szCs w:val="20"/>
                <w:lang w:val="en-GB"/>
              </w:rPr>
              <w:t>k</w:t>
            </w:r>
            <w:r w:rsidR="00D82D74" w:rsidRPr="002E2F0D">
              <w:rPr>
                <w:sz w:val="20"/>
                <w:szCs w:val="20"/>
                <w:lang w:val="en-GB"/>
              </w:rPr>
              <w:t>Pa</w:t>
            </w:r>
          </w:p>
        </w:tc>
      </w:tr>
      <w:tr w:rsidR="00717532" w:rsidRPr="002E2F0D" w14:paraId="7B494563" w14:textId="77777777" w:rsidTr="00CB5A4D">
        <w:tc>
          <w:tcPr>
            <w:tcW w:w="1668" w:type="dxa"/>
          </w:tcPr>
          <w:p w14:paraId="3FDFF9E2" w14:textId="77777777" w:rsidR="00D82D74" w:rsidRPr="002E2F0D" w:rsidRDefault="00D82D74" w:rsidP="00CB5A4D">
            <w:pPr>
              <w:rPr>
                <w:sz w:val="20"/>
                <w:szCs w:val="20"/>
                <w:lang w:val="en-GB"/>
              </w:rPr>
            </w:pPr>
          </w:p>
        </w:tc>
        <w:tc>
          <w:tcPr>
            <w:tcW w:w="2693" w:type="dxa"/>
          </w:tcPr>
          <w:p w14:paraId="0E822C0B" w14:textId="77777777" w:rsidR="00D82D74" w:rsidRPr="002E2F0D" w:rsidRDefault="00D82D74" w:rsidP="00CB5A4D">
            <w:pPr>
              <w:rPr>
                <w:sz w:val="20"/>
                <w:szCs w:val="20"/>
                <w:lang w:val="en-GB"/>
              </w:rPr>
            </w:pPr>
          </w:p>
        </w:tc>
        <w:tc>
          <w:tcPr>
            <w:tcW w:w="283" w:type="dxa"/>
          </w:tcPr>
          <w:p w14:paraId="32E06CC7" w14:textId="77777777" w:rsidR="00D82D74" w:rsidRPr="002E2F0D" w:rsidRDefault="00D82D74" w:rsidP="00CB5A4D">
            <w:pPr>
              <w:rPr>
                <w:sz w:val="20"/>
                <w:szCs w:val="20"/>
                <w:lang w:val="en-GB"/>
              </w:rPr>
            </w:pPr>
          </w:p>
        </w:tc>
        <w:tc>
          <w:tcPr>
            <w:tcW w:w="2268" w:type="dxa"/>
            <w:tcBorders>
              <w:right w:val="single" w:sz="4" w:space="0" w:color="auto"/>
            </w:tcBorders>
          </w:tcPr>
          <w:p w14:paraId="66B9CC68" w14:textId="77777777" w:rsidR="00D82D74" w:rsidRPr="002E2F0D" w:rsidRDefault="00D82D7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0E3A1E1"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7C5DE06" w14:textId="77777777" w:rsidR="00D82D74" w:rsidRPr="002E2F0D" w:rsidRDefault="00D82D74" w:rsidP="00CB5A4D">
            <w:pPr>
              <w:rPr>
                <w:sz w:val="20"/>
                <w:szCs w:val="20"/>
                <w:lang w:val="en-GB"/>
              </w:rPr>
            </w:pPr>
          </w:p>
        </w:tc>
        <w:tc>
          <w:tcPr>
            <w:tcW w:w="599" w:type="dxa"/>
            <w:tcBorders>
              <w:left w:val="single" w:sz="4" w:space="0" w:color="auto"/>
            </w:tcBorders>
          </w:tcPr>
          <w:p w14:paraId="3CE3693E" w14:textId="77777777" w:rsidR="00D82D74" w:rsidRPr="002E2F0D" w:rsidRDefault="00D82D74" w:rsidP="00CB5A4D">
            <w:pPr>
              <w:rPr>
                <w:sz w:val="20"/>
                <w:szCs w:val="20"/>
                <w:lang w:val="en-GB"/>
              </w:rPr>
            </w:pPr>
          </w:p>
        </w:tc>
      </w:tr>
    </w:tbl>
    <w:p w14:paraId="44F7ED50" w14:textId="77777777" w:rsidR="00D82D74" w:rsidRPr="002E2F0D" w:rsidRDefault="00D82D74" w:rsidP="00D82D7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744"/>
        <w:gridCol w:w="745"/>
        <w:gridCol w:w="992"/>
        <w:gridCol w:w="993"/>
        <w:gridCol w:w="708"/>
        <w:gridCol w:w="851"/>
        <w:gridCol w:w="709"/>
        <w:gridCol w:w="567"/>
        <w:gridCol w:w="708"/>
      </w:tblGrid>
      <w:tr w:rsidR="00717532" w:rsidRPr="002E2F0D" w14:paraId="639CC99E" w14:textId="77777777" w:rsidTr="00CB5A4D">
        <w:tc>
          <w:tcPr>
            <w:tcW w:w="1135" w:type="dxa"/>
            <w:shd w:val="clear" w:color="auto" w:fill="D9D9D9"/>
          </w:tcPr>
          <w:p w14:paraId="7657E3C3"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24C9978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64C771F5" w14:textId="77777777" w:rsidR="00D82D74" w:rsidRPr="002E2F0D" w:rsidRDefault="00D82D7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26BA243"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744" w:type="dxa"/>
            <w:shd w:val="clear" w:color="auto" w:fill="D9D9D9"/>
          </w:tcPr>
          <w:p w14:paraId="063CD184"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663E5B04"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745" w:type="dxa"/>
            <w:shd w:val="clear" w:color="auto" w:fill="D9D9D9"/>
          </w:tcPr>
          <w:p w14:paraId="01368CC9"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24C3B6D0"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2" w:type="dxa"/>
            <w:shd w:val="clear" w:color="auto" w:fill="D9D9D9"/>
          </w:tcPr>
          <w:p w14:paraId="03492175" w14:textId="77777777" w:rsidR="00D82D74" w:rsidRPr="002E2F0D" w:rsidRDefault="00D82D7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279546F5"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3" w:type="dxa"/>
            <w:shd w:val="clear" w:color="auto" w:fill="D9D9D9"/>
          </w:tcPr>
          <w:p w14:paraId="24CFDEBE" w14:textId="77777777" w:rsidR="00D82D74" w:rsidRPr="002E2F0D" w:rsidRDefault="00D82D7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55A0D48F" w14:textId="77777777" w:rsidR="00D82D74" w:rsidRPr="002E2F0D" w:rsidRDefault="00D82D74"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8" w:type="dxa"/>
            <w:shd w:val="clear" w:color="auto" w:fill="D9D9D9"/>
          </w:tcPr>
          <w:p w14:paraId="1607569E"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3292B355"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40F685BE"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4C7596E6" w14:textId="77777777" w:rsidR="00D82D74" w:rsidRPr="002E2F0D" w:rsidRDefault="00D82D74" w:rsidP="00CB5A4D">
            <w:pPr>
              <w:spacing w:before="60" w:after="60"/>
              <w:jc w:val="center"/>
              <w:rPr>
                <w:sz w:val="20"/>
                <w:szCs w:val="20"/>
                <w:lang w:val="en-GB"/>
              </w:rPr>
            </w:pPr>
            <w:r w:rsidRPr="002E2F0D">
              <w:rPr>
                <w:sz w:val="20"/>
                <w:lang w:val="en-GB"/>
              </w:rPr>
              <w:t>[°C]</w:t>
            </w:r>
          </w:p>
        </w:tc>
        <w:tc>
          <w:tcPr>
            <w:tcW w:w="709" w:type="dxa"/>
            <w:shd w:val="clear" w:color="auto" w:fill="D9D9D9"/>
          </w:tcPr>
          <w:p w14:paraId="562ADD54" w14:textId="77777777" w:rsidR="00D82D74" w:rsidRPr="002E2F0D" w:rsidRDefault="00D82D7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4579CF4F"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567" w:type="dxa"/>
            <w:shd w:val="clear" w:color="auto" w:fill="D9D9D9"/>
          </w:tcPr>
          <w:p w14:paraId="6D12E3D6"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08BB764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1AB5BDF1" w14:textId="77777777" w:rsidR="00D82D74" w:rsidRPr="002E2F0D" w:rsidRDefault="00D82D74" w:rsidP="00CB5A4D">
            <w:pPr>
              <w:spacing w:before="60" w:after="60"/>
              <w:jc w:val="center"/>
              <w:rPr>
                <w:sz w:val="20"/>
                <w:szCs w:val="20"/>
                <w:lang w:val="en-GB"/>
              </w:rPr>
            </w:pPr>
            <w:r w:rsidRPr="002E2F0D">
              <w:rPr>
                <w:sz w:val="20"/>
                <w:szCs w:val="20"/>
                <w:lang w:val="en-GB"/>
              </w:rPr>
              <w:t>MPE</w:t>
            </w:r>
          </w:p>
          <w:p w14:paraId="49447DD9" w14:textId="77777777" w:rsidR="00D82D74" w:rsidRPr="002E2F0D" w:rsidRDefault="00D82D74" w:rsidP="00CB5A4D">
            <w:pPr>
              <w:spacing w:before="60" w:after="60"/>
              <w:jc w:val="center"/>
              <w:rPr>
                <w:sz w:val="20"/>
                <w:szCs w:val="20"/>
                <w:lang w:val="en-GB"/>
              </w:rPr>
            </w:pPr>
            <w:r w:rsidRPr="002E2F0D">
              <w:rPr>
                <w:sz w:val="20"/>
                <w:lang w:val="en-GB"/>
              </w:rPr>
              <w:t>[%]</w:t>
            </w:r>
          </w:p>
        </w:tc>
      </w:tr>
    </w:tbl>
    <w:p w14:paraId="10EF9FCC"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10DD56EA" w14:textId="77777777" w:rsidTr="00CB5A4D">
        <w:tc>
          <w:tcPr>
            <w:tcW w:w="1139" w:type="dxa"/>
            <w:vMerge w:val="restart"/>
            <w:vAlign w:val="center"/>
          </w:tcPr>
          <w:p w14:paraId="53D21014"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3CBFA73B"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1F7F65B7"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756DEACE"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14D5CC10"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69023297"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145BAE37"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1C3721EA"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0A1CCEC0"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0E344CD5"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077439E2"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20DD8D97" w14:textId="77777777" w:rsidTr="00CB5A4D">
        <w:tc>
          <w:tcPr>
            <w:tcW w:w="1139" w:type="dxa"/>
            <w:vMerge/>
          </w:tcPr>
          <w:p w14:paraId="165C113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50E673D"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749B88B1"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0DD7DFF8"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2DB7F5B3"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0559AE3F"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5C7E4EAC"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749D07A1"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473AA1F3"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2F63C7DC"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21F721EF"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6CE080B4" w14:textId="77777777" w:rsidTr="00CB5A4D">
        <w:tc>
          <w:tcPr>
            <w:tcW w:w="1139" w:type="dxa"/>
            <w:vMerge/>
          </w:tcPr>
          <w:p w14:paraId="6E8DA36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4AC3C166"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52DF4B6F"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5B5DB1F2" w14:textId="77777777" w:rsidR="00D82D74" w:rsidRPr="002E2F0D" w:rsidRDefault="00D82D7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34807BD6"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401BA24D"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7F2E2A7A"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2920879A" w14:textId="77777777" w:rsidR="00D82D74" w:rsidRPr="002E2F0D" w:rsidRDefault="00D82D7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5FFEED65" w14:textId="77777777" w:rsidR="00D82D74" w:rsidRPr="002E2F0D" w:rsidRDefault="00D82D7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51E61C59" w14:textId="77777777" w:rsidR="00D82D74" w:rsidRPr="002E2F0D" w:rsidRDefault="00D82D7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03DA6850" w14:textId="77777777" w:rsidR="00D82D74" w:rsidRPr="002E2F0D" w:rsidRDefault="00D82D74" w:rsidP="00CB5A4D">
            <w:pPr>
              <w:pStyle w:val="BodyText3"/>
              <w:spacing w:before="60" w:after="60"/>
              <w:rPr>
                <w:rFonts w:ascii="Times New Roman" w:hAnsi="Times New Roman"/>
                <w:sz w:val="20"/>
                <w:lang w:val="en-GB"/>
              </w:rPr>
            </w:pPr>
          </w:p>
        </w:tc>
      </w:tr>
    </w:tbl>
    <w:p w14:paraId="7BB669B4" w14:textId="77777777" w:rsidR="00D82D74" w:rsidRPr="002E2F0D" w:rsidRDefault="00D82D74" w:rsidP="00D82D7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5FAA1E29" w14:textId="77777777" w:rsidTr="00CB5A4D">
        <w:tc>
          <w:tcPr>
            <w:tcW w:w="1139" w:type="dxa"/>
            <w:vMerge w:val="restart"/>
          </w:tcPr>
          <w:p w14:paraId="20022963"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DFA6C59"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5B1B3A58"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3E9A1BA9"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3923E621"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3140619F"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0DEDDE3E"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79739CF4"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635931D4"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6FD96F26"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0389FC8B"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4AEFC7FA" w14:textId="77777777" w:rsidTr="00CB5A4D">
        <w:tc>
          <w:tcPr>
            <w:tcW w:w="1139" w:type="dxa"/>
            <w:vMerge/>
          </w:tcPr>
          <w:p w14:paraId="1C53F78B"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C4C5182"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76DFC309"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014A362C"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170CD9E1"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630F4070"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5B27FAC4"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27CC0CEB"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5A18536F"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7245AEC6"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764EDFE2"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74CDF7DD" w14:textId="77777777" w:rsidTr="00CB5A4D">
        <w:tc>
          <w:tcPr>
            <w:tcW w:w="1139" w:type="dxa"/>
            <w:vMerge/>
          </w:tcPr>
          <w:p w14:paraId="6BD7AACB"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4BC019F1"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23B0177B"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358196DC"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47855335"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60D5F790"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0B872AF4"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5B878BBC"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7A0894DE"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3644063B"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6AAFC964" w14:textId="77777777" w:rsidR="00D82D74" w:rsidRPr="002E2F0D" w:rsidRDefault="00D82D74" w:rsidP="00CB5A4D">
            <w:pPr>
              <w:pStyle w:val="BodyText3"/>
              <w:spacing w:before="60" w:after="60"/>
              <w:rPr>
                <w:rFonts w:ascii="Times New Roman" w:hAnsi="Times New Roman"/>
                <w:sz w:val="20"/>
                <w:lang w:val="en-GB"/>
              </w:rPr>
            </w:pPr>
          </w:p>
        </w:tc>
      </w:tr>
    </w:tbl>
    <w:p w14:paraId="1CAAC0C3"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19A43801" w14:textId="77777777" w:rsidTr="00CB5A4D">
        <w:tc>
          <w:tcPr>
            <w:tcW w:w="1139" w:type="dxa"/>
            <w:vMerge w:val="restart"/>
            <w:vAlign w:val="center"/>
          </w:tcPr>
          <w:p w14:paraId="5DB1CCD5"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Pr>
          <w:p w14:paraId="090BF8F9"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2B5B2A05"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6367D92E"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2203B1F9"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02CF6564"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69716F30"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3FC377AE"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48D326A0"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677DAED9"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5BA9BC28"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3CB773E5" w14:textId="77777777" w:rsidTr="00CB5A4D">
        <w:tc>
          <w:tcPr>
            <w:tcW w:w="1139" w:type="dxa"/>
            <w:vMerge/>
          </w:tcPr>
          <w:p w14:paraId="4C05404D"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0809DD2" w14:textId="77777777" w:rsidR="00D82D74" w:rsidRPr="002E2F0D" w:rsidRDefault="00D82D74" w:rsidP="00CB5A4D">
            <w:pPr>
              <w:pStyle w:val="BodyText3"/>
              <w:spacing w:before="60" w:after="60"/>
              <w:rPr>
                <w:rFonts w:ascii="Times New Roman" w:hAnsi="Times New Roman"/>
                <w:sz w:val="20"/>
                <w:lang w:val="en-GB"/>
              </w:rPr>
            </w:pPr>
          </w:p>
        </w:tc>
        <w:tc>
          <w:tcPr>
            <w:tcW w:w="742" w:type="dxa"/>
          </w:tcPr>
          <w:p w14:paraId="61333E94" w14:textId="77777777" w:rsidR="00D82D74" w:rsidRPr="002E2F0D" w:rsidRDefault="00D82D74" w:rsidP="00CB5A4D">
            <w:pPr>
              <w:pStyle w:val="BodyText3"/>
              <w:spacing w:before="60" w:after="60"/>
              <w:rPr>
                <w:rFonts w:ascii="Times New Roman" w:hAnsi="Times New Roman"/>
                <w:sz w:val="20"/>
                <w:lang w:val="en-GB"/>
              </w:rPr>
            </w:pPr>
          </w:p>
        </w:tc>
        <w:tc>
          <w:tcPr>
            <w:tcW w:w="743" w:type="dxa"/>
          </w:tcPr>
          <w:p w14:paraId="05F4A3F0" w14:textId="77777777" w:rsidR="00D82D74" w:rsidRPr="002E2F0D" w:rsidRDefault="00D82D74" w:rsidP="00CB5A4D">
            <w:pPr>
              <w:pStyle w:val="BodyText3"/>
              <w:spacing w:before="60" w:after="60"/>
              <w:rPr>
                <w:rFonts w:ascii="Times New Roman" w:hAnsi="Times New Roman"/>
                <w:sz w:val="20"/>
                <w:lang w:val="en-GB"/>
              </w:rPr>
            </w:pPr>
          </w:p>
        </w:tc>
        <w:tc>
          <w:tcPr>
            <w:tcW w:w="992" w:type="dxa"/>
          </w:tcPr>
          <w:p w14:paraId="1541E9E9"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1CB73A35"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3C40BD53"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1AABEA3A" w14:textId="77777777" w:rsidR="00D82D74" w:rsidRPr="002E2F0D" w:rsidRDefault="00D82D74" w:rsidP="00CB5A4D">
            <w:pPr>
              <w:pStyle w:val="BodyText3"/>
              <w:spacing w:before="60" w:after="60"/>
              <w:rPr>
                <w:rFonts w:ascii="Times New Roman" w:hAnsi="Times New Roman"/>
                <w:sz w:val="20"/>
                <w:lang w:val="en-GB"/>
              </w:rPr>
            </w:pPr>
          </w:p>
        </w:tc>
        <w:tc>
          <w:tcPr>
            <w:tcW w:w="709" w:type="dxa"/>
          </w:tcPr>
          <w:p w14:paraId="50457B13" w14:textId="77777777" w:rsidR="00D82D74" w:rsidRPr="002E2F0D" w:rsidRDefault="00D82D74" w:rsidP="00CB5A4D">
            <w:pPr>
              <w:pStyle w:val="BodyText3"/>
              <w:spacing w:before="60" w:after="60"/>
              <w:rPr>
                <w:rFonts w:ascii="Times New Roman" w:hAnsi="Times New Roman"/>
                <w:sz w:val="20"/>
                <w:lang w:val="en-GB"/>
              </w:rPr>
            </w:pPr>
          </w:p>
        </w:tc>
        <w:tc>
          <w:tcPr>
            <w:tcW w:w="567" w:type="dxa"/>
          </w:tcPr>
          <w:p w14:paraId="148F7719"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5ED8C2D6"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5036D36C" w14:textId="77777777" w:rsidTr="00CB5A4D">
        <w:tc>
          <w:tcPr>
            <w:tcW w:w="1139" w:type="dxa"/>
            <w:vMerge/>
          </w:tcPr>
          <w:p w14:paraId="64E5DE19"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618650FA" w14:textId="77777777" w:rsidR="00D82D74" w:rsidRPr="002E2F0D" w:rsidRDefault="00D82D74" w:rsidP="00CB5A4D">
            <w:pPr>
              <w:pStyle w:val="BodyText3"/>
              <w:spacing w:before="60" w:after="60"/>
              <w:rPr>
                <w:rFonts w:ascii="Times New Roman" w:hAnsi="Times New Roman"/>
                <w:sz w:val="20"/>
                <w:lang w:val="en-GB"/>
              </w:rPr>
            </w:pPr>
          </w:p>
        </w:tc>
        <w:tc>
          <w:tcPr>
            <w:tcW w:w="742" w:type="dxa"/>
            <w:tcBorders>
              <w:bottom w:val="single" w:sz="4" w:space="0" w:color="auto"/>
            </w:tcBorders>
          </w:tcPr>
          <w:p w14:paraId="78DD763C" w14:textId="77777777" w:rsidR="00D82D74" w:rsidRPr="002E2F0D" w:rsidRDefault="00D82D74" w:rsidP="00CB5A4D">
            <w:pPr>
              <w:pStyle w:val="BodyText3"/>
              <w:spacing w:before="60" w:after="60"/>
              <w:rPr>
                <w:rFonts w:ascii="Times New Roman" w:hAnsi="Times New Roman"/>
                <w:sz w:val="20"/>
                <w:lang w:val="en-GB"/>
              </w:rPr>
            </w:pPr>
          </w:p>
        </w:tc>
        <w:tc>
          <w:tcPr>
            <w:tcW w:w="743" w:type="dxa"/>
            <w:tcBorders>
              <w:bottom w:val="single" w:sz="4" w:space="0" w:color="auto"/>
            </w:tcBorders>
          </w:tcPr>
          <w:p w14:paraId="630DDFD2" w14:textId="77777777" w:rsidR="00D82D74" w:rsidRPr="002E2F0D" w:rsidRDefault="00D82D7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2650573A" w14:textId="77777777" w:rsidR="00D82D74" w:rsidRPr="002E2F0D" w:rsidRDefault="00D82D74" w:rsidP="00CB5A4D">
            <w:pPr>
              <w:pStyle w:val="BodyText3"/>
              <w:spacing w:before="60" w:after="60"/>
              <w:rPr>
                <w:rFonts w:ascii="Times New Roman" w:hAnsi="Times New Roman"/>
                <w:sz w:val="20"/>
                <w:lang w:val="en-GB"/>
              </w:rPr>
            </w:pPr>
          </w:p>
        </w:tc>
        <w:tc>
          <w:tcPr>
            <w:tcW w:w="993" w:type="dxa"/>
          </w:tcPr>
          <w:p w14:paraId="732F2109" w14:textId="77777777" w:rsidR="00D82D74" w:rsidRPr="002E2F0D" w:rsidRDefault="00D82D74" w:rsidP="00CB5A4D">
            <w:pPr>
              <w:pStyle w:val="BodyText3"/>
              <w:spacing w:before="60" w:after="60"/>
              <w:rPr>
                <w:rFonts w:ascii="Times New Roman" w:hAnsi="Times New Roman"/>
                <w:sz w:val="20"/>
                <w:lang w:val="en-GB"/>
              </w:rPr>
            </w:pPr>
          </w:p>
        </w:tc>
        <w:tc>
          <w:tcPr>
            <w:tcW w:w="708" w:type="dxa"/>
          </w:tcPr>
          <w:p w14:paraId="721355B8" w14:textId="77777777" w:rsidR="00D82D74" w:rsidRPr="002E2F0D" w:rsidRDefault="00D82D74" w:rsidP="00CB5A4D">
            <w:pPr>
              <w:pStyle w:val="BodyText3"/>
              <w:spacing w:before="60" w:after="60"/>
              <w:rPr>
                <w:rFonts w:ascii="Times New Roman" w:hAnsi="Times New Roman"/>
                <w:sz w:val="20"/>
                <w:lang w:val="en-GB"/>
              </w:rPr>
            </w:pPr>
          </w:p>
        </w:tc>
        <w:tc>
          <w:tcPr>
            <w:tcW w:w="851" w:type="dxa"/>
          </w:tcPr>
          <w:p w14:paraId="6ACC72FF" w14:textId="77777777" w:rsidR="00D82D74" w:rsidRPr="002E2F0D" w:rsidRDefault="00D82D7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406483EB" w14:textId="77777777" w:rsidR="00D82D74" w:rsidRPr="002E2F0D" w:rsidRDefault="00D82D7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6B259BC5" w14:textId="77777777" w:rsidR="00D82D74" w:rsidRPr="002E2F0D" w:rsidRDefault="00D82D7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1CD5C6C2" w14:textId="77777777" w:rsidR="00D82D74" w:rsidRPr="002E2F0D" w:rsidRDefault="00D82D74" w:rsidP="00CB5A4D">
            <w:pPr>
              <w:pStyle w:val="BodyText3"/>
              <w:spacing w:before="60" w:after="60"/>
              <w:rPr>
                <w:rFonts w:ascii="Times New Roman" w:hAnsi="Times New Roman"/>
                <w:sz w:val="20"/>
                <w:lang w:val="en-GB"/>
              </w:rPr>
            </w:pPr>
          </w:p>
        </w:tc>
      </w:tr>
    </w:tbl>
    <w:p w14:paraId="6259B2FE" w14:textId="77777777" w:rsidR="00D82D74" w:rsidRDefault="00D82D74" w:rsidP="00D82D7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2EC48A7D" w14:textId="77777777" w:rsidTr="000A0B79">
        <w:trPr>
          <w:cantSplit/>
          <w:trHeight w:val="325"/>
        </w:trPr>
        <w:tc>
          <w:tcPr>
            <w:tcW w:w="1259" w:type="dxa"/>
            <w:tcBorders>
              <w:bottom w:val="single" w:sz="6" w:space="0" w:color="auto"/>
            </w:tcBorders>
            <w:vAlign w:val="center"/>
          </w:tcPr>
          <w:p w14:paraId="2634B58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3ACF021" w14:textId="77777777" w:rsidTr="000A0B79">
              <w:tc>
                <w:tcPr>
                  <w:tcW w:w="518" w:type="dxa"/>
                </w:tcPr>
                <w:p w14:paraId="4F24F487"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7C5BBE1"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7C5829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F301BF2" w14:textId="77777777" w:rsidR="00F47107" w:rsidRPr="002E2F0D" w:rsidRDefault="00F47107" w:rsidP="000A0B79">
                  <w:pPr>
                    <w:spacing w:before="4" w:after="4"/>
                    <w:jc w:val="center"/>
                    <w:rPr>
                      <w:bCs/>
                      <w:lang w:val="en-GB"/>
                    </w:rPr>
                  </w:pPr>
                  <w:r w:rsidRPr="002E2F0D">
                    <w:rPr>
                      <w:bCs/>
                      <w:lang w:val="en-GB"/>
                    </w:rPr>
                    <w:t>No</w:t>
                  </w:r>
                </w:p>
              </w:tc>
            </w:tr>
          </w:tbl>
          <w:p w14:paraId="1C84D3F8" w14:textId="77777777" w:rsidR="00F47107" w:rsidRPr="002E2F0D" w:rsidRDefault="00F47107" w:rsidP="000A0B79">
            <w:pPr>
              <w:spacing w:before="4" w:after="4"/>
              <w:jc w:val="center"/>
              <w:rPr>
                <w:bCs/>
                <w:lang w:val="en-GB"/>
              </w:rPr>
            </w:pPr>
          </w:p>
        </w:tc>
      </w:tr>
    </w:tbl>
    <w:p w14:paraId="4501BC7F" w14:textId="77777777" w:rsidR="00F47107" w:rsidRDefault="00F47107" w:rsidP="00D82D74">
      <w:pPr>
        <w:rPr>
          <w:b/>
          <w:sz w:val="20"/>
          <w:szCs w:val="20"/>
          <w:lang w:val="en-GB"/>
        </w:rPr>
      </w:pPr>
    </w:p>
    <w:p w14:paraId="6EA91ADE" w14:textId="77777777" w:rsidR="00347D48" w:rsidRPr="002E2F0D" w:rsidRDefault="00347D48" w:rsidP="00D82D74">
      <w:pPr>
        <w:rPr>
          <w:b/>
          <w:sz w:val="20"/>
          <w:szCs w:val="20"/>
          <w:lang w:val="en-GB"/>
        </w:rPr>
      </w:pPr>
    </w:p>
    <w:p w14:paraId="6878A278" w14:textId="77777777" w:rsidR="00D8633E" w:rsidRDefault="00D8633E" w:rsidP="00D82D74">
      <w:pPr>
        <w:rPr>
          <w:sz w:val="20"/>
          <w:szCs w:val="20"/>
          <w:lang w:val="en-GB"/>
        </w:rPr>
      </w:pPr>
      <w:r>
        <w:rPr>
          <w:sz w:val="20"/>
          <w:szCs w:val="20"/>
          <w:lang w:val="en-GB"/>
        </w:rPr>
        <w:t>Remarks:</w:t>
      </w:r>
    </w:p>
    <w:p w14:paraId="76FDBE1E" w14:textId="77777777" w:rsidR="00D8633E" w:rsidRDefault="00D8633E" w:rsidP="00D82D74">
      <w:pPr>
        <w:rPr>
          <w:sz w:val="20"/>
          <w:szCs w:val="20"/>
          <w:lang w:val="en-GB"/>
        </w:rPr>
      </w:pPr>
    </w:p>
    <w:p w14:paraId="7F736DA5" w14:textId="77777777" w:rsidR="00D8633E" w:rsidRDefault="00D8633E" w:rsidP="00D82D74">
      <w:pPr>
        <w:rPr>
          <w:sz w:val="20"/>
          <w:szCs w:val="20"/>
          <w:lang w:val="en-GB"/>
        </w:rPr>
      </w:pPr>
    </w:p>
    <w:p w14:paraId="0A4250C0" w14:textId="77777777" w:rsidR="00D8633E" w:rsidRDefault="00D8633E" w:rsidP="00D82D74">
      <w:pPr>
        <w:rPr>
          <w:sz w:val="20"/>
          <w:szCs w:val="20"/>
          <w:lang w:val="en-GB"/>
        </w:rPr>
      </w:pPr>
    </w:p>
    <w:p w14:paraId="2D208854" w14:textId="77777777" w:rsidR="00D8633E" w:rsidRDefault="00D8633E" w:rsidP="00D82D74">
      <w:pPr>
        <w:rPr>
          <w:sz w:val="20"/>
          <w:szCs w:val="20"/>
          <w:lang w:val="en-GB"/>
        </w:rPr>
      </w:pPr>
    </w:p>
    <w:p w14:paraId="541AC94B" w14:textId="77777777" w:rsidR="00D8633E" w:rsidRDefault="00D8633E" w:rsidP="00D82D74">
      <w:pPr>
        <w:rPr>
          <w:sz w:val="20"/>
          <w:szCs w:val="20"/>
          <w:lang w:val="en-GB"/>
        </w:rPr>
      </w:pPr>
    </w:p>
    <w:p w14:paraId="22A926BA" w14:textId="77777777" w:rsidR="00D8633E" w:rsidRDefault="00D8633E" w:rsidP="00D82D74">
      <w:pPr>
        <w:rPr>
          <w:sz w:val="20"/>
          <w:szCs w:val="20"/>
          <w:lang w:val="en-GB"/>
        </w:rPr>
      </w:pPr>
    </w:p>
    <w:p w14:paraId="4E3F774D" w14:textId="77777777" w:rsidR="00D8633E" w:rsidRDefault="00D8633E" w:rsidP="00D82D74">
      <w:pPr>
        <w:rPr>
          <w:sz w:val="20"/>
          <w:szCs w:val="20"/>
          <w:lang w:val="en-GB"/>
        </w:rPr>
      </w:pPr>
    </w:p>
    <w:p w14:paraId="73D0949E" w14:textId="77777777" w:rsidR="00D8633E" w:rsidRDefault="00D8633E" w:rsidP="00D82D74">
      <w:pPr>
        <w:rPr>
          <w:sz w:val="20"/>
          <w:szCs w:val="20"/>
          <w:lang w:val="en-GB"/>
        </w:rPr>
      </w:pPr>
    </w:p>
    <w:p w14:paraId="23E274D3" w14:textId="77777777" w:rsidR="00D8633E" w:rsidRDefault="00D8633E" w:rsidP="00D82D74">
      <w:pPr>
        <w:rPr>
          <w:sz w:val="20"/>
          <w:szCs w:val="20"/>
          <w:lang w:val="en-GB"/>
        </w:rPr>
      </w:pPr>
    </w:p>
    <w:p w14:paraId="41A88D35" w14:textId="77777777" w:rsidR="00D8633E" w:rsidRDefault="00D8633E" w:rsidP="00D82D74">
      <w:pPr>
        <w:rPr>
          <w:sz w:val="20"/>
          <w:szCs w:val="20"/>
          <w:lang w:val="en-GB"/>
        </w:rPr>
      </w:pPr>
    </w:p>
    <w:p w14:paraId="7A3DF9D3" w14:textId="77777777" w:rsidR="003F05FD" w:rsidRPr="002E2F0D" w:rsidRDefault="00C31A14" w:rsidP="003F05FD">
      <w:pPr>
        <w:rPr>
          <w:sz w:val="20"/>
          <w:szCs w:val="20"/>
          <w:lang w:val="en-GB"/>
        </w:rPr>
      </w:pPr>
      <w:r w:rsidRPr="00C31A14">
        <w:rPr>
          <w:i/>
          <w:sz w:val="20"/>
          <w:szCs w:val="20"/>
          <w:lang w:val="en-GB"/>
        </w:rPr>
        <w:t>Notes</w:t>
      </w:r>
      <w:r w:rsidR="003F05FD" w:rsidRPr="002E2F0D">
        <w:rPr>
          <w:sz w:val="20"/>
          <w:szCs w:val="20"/>
          <w:lang w:val="en-GB"/>
        </w:rPr>
        <w:t>:</w:t>
      </w:r>
      <w:r w:rsidR="003F05FD" w:rsidRPr="002E2F0D">
        <w:rPr>
          <w:sz w:val="20"/>
          <w:szCs w:val="20"/>
          <w:lang w:val="en-GB"/>
        </w:rPr>
        <w:tab/>
      </w:r>
      <w:r w:rsidR="003F05FD" w:rsidRPr="002E2F0D">
        <w:rPr>
          <w:i/>
          <w:sz w:val="20"/>
          <w:szCs w:val="20"/>
          <w:lang w:val="en-GB"/>
        </w:rPr>
        <w:t>V</w:t>
      </w:r>
      <w:r w:rsidR="003F05FD" w:rsidRPr="002E2F0D">
        <w:rPr>
          <w:sz w:val="20"/>
          <w:szCs w:val="20"/>
          <w:vertAlign w:val="subscript"/>
          <w:lang w:val="en-GB"/>
        </w:rPr>
        <w:t xml:space="preserve">air/gas in tank </w:t>
      </w:r>
      <w:r w:rsidR="003F05FD" w:rsidRPr="002E2F0D">
        <w:rPr>
          <w:sz w:val="20"/>
          <w:szCs w:val="20"/>
          <w:lang w:val="en-GB"/>
        </w:rPr>
        <w:t xml:space="preserve">= </w:t>
      </w:r>
      <w:r w:rsidR="003F05FD" w:rsidRPr="002E2F0D">
        <w:rPr>
          <w:i/>
          <w:sz w:val="20"/>
          <w:szCs w:val="20"/>
          <w:lang w:val="en-GB"/>
        </w:rPr>
        <w:t>V</w:t>
      </w:r>
      <w:r w:rsidR="003F05FD" w:rsidRPr="002E2F0D">
        <w:rPr>
          <w:sz w:val="20"/>
          <w:szCs w:val="20"/>
          <w:vertAlign w:val="subscript"/>
          <w:lang w:val="en-GB"/>
        </w:rPr>
        <w:t>tank</w:t>
      </w:r>
      <w:r w:rsidR="003F05FD" w:rsidRPr="002E2F0D">
        <w:rPr>
          <w:sz w:val="20"/>
          <w:szCs w:val="20"/>
          <w:lang w:val="en-GB"/>
        </w:rPr>
        <w:t xml:space="preserve"> – </w:t>
      </w:r>
      <w:r w:rsidR="003F05FD" w:rsidRPr="002E2F0D">
        <w:rPr>
          <w:i/>
          <w:sz w:val="20"/>
          <w:szCs w:val="20"/>
          <w:lang w:val="en-GB"/>
        </w:rPr>
        <w:t>V</w:t>
      </w:r>
      <w:r w:rsidR="003F05FD" w:rsidRPr="002E2F0D">
        <w:rPr>
          <w:sz w:val="20"/>
          <w:szCs w:val="20"/>
          <w:lang w:val="en-GB"/>
        </w:rPr>
        <w:t xml:space="preserve"> </w:t>
      </w:r>
      <w:r w:rsidR="003F05FD" w:rsidRPr="002E2F0D">
        <w:rPr>
          <w:sz w:val="20"/>
          <w:szCs w:val="20"/>
          <w:vertAlign w:val="subscript"/>
          <w:lang w:val="en-GB"/>
        </w:rPr>
        <w:t>liquid in tank</w:t>
      </w:r>
    </w:p>
    <w:p w14:paraId="36A6101C" w14:textId="7D6DF8AC"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lang w:val="en-GB"/>
        </w:rPr>
        <w:t xml:space="preserve">) = </w:t>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vertAlign w:val="subscript"/>
          <w:lang w:val="en-GB"/>
        </w:rPr>
        <w:t>atmosphere</w:t>
      </w:r>
      <w:r w:rsidRPr="002E2F0D">
        <w:rPr>
          <w:sz w:val="20"/>
          <w:lang w:val="en-GB"/>
        </w:rPr>
        <w:t xml:space="preserve">) </w:t>
      </w:r>
      <w:r w:rsidR="00443871" w:rsidRPr="00443871">
        <w:rPr>
          <w:color w:val="000000"/>
          <w:sz w:val="20"/>
          <w:szCs w:val="20"/>
          <w:lang w:val="en-GB"/>
        </w:rPr>
        <w:t>×</w:t>
      </w:r>
      <w:r w:rsidRPr="002E2F0D">
        <w:rPr>
          <w:color w:val="000000"/>
          <w:sz w:val="20"/>
          <w:szCs w:val="20"/>
          <w:vertAlign w:val="superscript"/>
          <w:lang w:val="en-GB"/>
        </w:rPr>
        <w:t xml:space="preserve"> </w:t>
      </w:r>
      <w:r w:rsidRPr="002E2F0D">
        <w:rPr>
          <w:color w:val="000000"/>
          <w:sz w:val="20"/>
          <w:szCs w:val="20"/>
          <w:lang w:val="en-GB"/>
        </w:rPr>
        <w:t>(reading of tank</w:t>
      </w:r>
      <w:r w:rsidR="00FE3882">
        <w:rPr>
          <w:color w:val="000000"/>
          <w:sz w:val="20"/>
          <w:szCs w:val="20"/>
          <w:lang w:val="en-GB"/>
        </w:rPr>
        <w:t xml:space="preserve"> </w:t>
      </w:r>
      <w:r w:rsidRPr="002E2F0D">
        <w:rPr>
          <w:color w:val="000000"/>
          <w:sz w:val="20"/>
          <w:szCs w:val="20"/>
          <w:lang w:val="en-GB"/>
        </w:rPr>
        <w:t>manometer in bar + 1)</w:t>
      </w:r>
    </w:p>
    <w:p w14:paraId="1BC4D0C6" w14:textId="77777777"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w:t>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+ 200 </w:t>
      </w:r>
      <w:r w:rsidR="00443871" w:rsidRPr="00443871">
        <w:rPr>
          <w:color w:val="000000"/>
          <w:sz w:val="20"/>
          <w:szCs w:val="20"/>
          <w:lang w:val="en-GB"/>
        </w:rPr>
        <w:t>×</w:t>
      </w:r>
      <w:r w:rsidRPr="002E2F0D">
        <w:rPr>
          <w:sz w:val="20"/>
          <w:lang w:val="en-GB"/>
        </w:rPr>
        <w:t xml:space="preserve"> 10</w:t>
      </w:r>
      <w:r w:rsidRPr="002E2F0D">
        <w:rPr>
          <w:sz w:val="20"/>
          <w:vertAlign w:val="superscript"/>
          <w:lang w:val="en-GB"/>
        </w:rPr>
        <w:t>-6</w:t>
      </w:r>
      <w:r w:rsidRPr="002E2F0D">
        <w:rPr>
          <w:sz w:val="20"/>
          <w:lang w:val="en-GB"/>
        </w:rPr>
        <w:t xml:space="preserve"> </w:t>
      </w:r>
      <w:r w:rsidR="00443871" w:rsidRPr="00443871">
        <w:rPr>
          <w:color w:val="000000"/>
          <w:sz w:val="20"/>
          <w:szCs w:val="20"/>
          <w:lang w:val="en-GB"/>
        </w:rPr>
        <w:t>×</w:t>
      </w:r>
      <w:r w:rsidRPr="002E2F0D">
        <w:rPr>
          <w:sz w:val="20"/>
          <w:lang w:val="en-GB"/>
        </w:rPr>
        <w:t xml:space="preserve"> (</w:t>
      </w:r>
      <w:r w:rsidRPr="002E2F0D">
        <w:rPr>
          <w:i/>
          <w:sz w:val="20"/>
          <w:lang w:val="en-GB"/>
        </w:rPr>
        <w:t>T</w:t>
      </w:r>
      <w:r w:rsidRPr="002E2F0D">
        <w:rPr>
          <w:sz w:val="20"/>
          <w:vertAlign w:val="subscript"/>
          <w:lang w:val="en-GB"/>
        </w:rPr>
        <w:t>s</w:t>
      </w:r>
      <w:r w:rsidRPr="002E2F0D">
        <w:rPr>
          <w:sz w:val="20"/>
          <w:lang w:val="en-GB"/>
        </w:rPr>
        <w:t xml:space="preserve">´ – </w:t>
      </w:r>
      <w:r w:rsidRPr="002E2F0D">
        <w:rPr>
          <w:i/>
          <w:sz w:val="20"/>
          <w:szCs w:val="20"/>
          <w:lang w:val="en-GB"/>
        </w:rPr>
        <w:t>T</w:t>
      </w:r>
      <w:r w:rsidRPr="002E2F0D">
        <w:rPr>
          <w:sz w:val="20"/>
          <w:szCs w:val="20"/>
          <w:vertAlign w:val="subscript"/>
          <w:lang w:val="en-GB"/>
        </w:rPr>
        <w:t>s</w:t>
      </w:r>
      <w:r w:rsidRPr="002E2F0D">
        <w:rPr>
          <w:sz w:val="20"/>
          <w:szCs w:val="20"/>
          <w:lang w:val="en-GB"/>
        </w:rPr>
        <w:t>)</w:t>
      </w:r>
    </w:p>
    <w:p w14:paraId="688A0429" w14:textId="77777777" w:rsidR="003F05FD" w:rsidRPr="002E2F0D" w:rsidRDefault="003F05FD" w:rsidP="003F05FD">
      <w:pPr>
        <w:rPr>
          <w:b/>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CO2</w:t>
      </w:r>
      <w:r w:rsidRPr="002E2F0D">
        <w:rPr>
          <w:sz w:val="20"/>
          <w:lang w:val="en-GB"/>
        </w:rPr>
        <w:t>(15 °C, 1 bar) ≈ 1.8 kg/m</w:t>
      </w:r>
      <w:r w:rsidRPr="002E2F0D">
        <w:rPr>
          <w:sz w:val="20"/>
          <w:vertAlign w:val="superscript"/>
          <w:lang w:val="en-GB"/>
        </w:rPr>
        <w:t>3</w:t>
      </w:r>
    </w:p>
    <w:p w14:paraId="11CE76A2" w14:textId="77777777" w:rsidR="00A04F36" w:rsidRDefault="003F05FD">
      <w:pPr>
        <w:rPr>
          <w:color w:val="000000"/>
          <w:sz w:val="20"/>
          <w:szCs w:val="20"/>
          <w:lang w:val="en-GB"/>
        </w:rPr>
      </w:pPr>
      <w:r w:rsidRPr="002E2F0D">
        <w:rPr>
          <w:color w:val="000000"/>
          <w:sz w:val="20"/>
          <w:szCs w:val="20"/>
          <w:lang w:val="en-GB"/>
        </w:rPr>
        <w:tab/>
      </w:r>
      <w:r w:rsidRPr="002E2F0D">
        <w:rPr>
          <w:i/>
          <w:color w:val="000000"/>
          <w:sz w:val="20"/>
          <w:szCs w:val="20"/>
          <w:lang w:val="en-GB"/>
        </w:rPr>
        <w:t>V</w:t>
      </w:r>
      <w:r w:rsidRPr="002E2F0D">
        <w:rPr>
          <w:color w:val="000000"/>
          <w:sz w:val="20"/>
          <w:szCs w:val="20"/>
          <w:vertAlign w:val="subscript"/>
          <w:lang w:val="en-GB"/>
        </w:rPr>
        <w:t>n</w:t>
      </w:r>
      <w:r w:rsidRPr="002E2F0D">
        <w:rPr>
          <w:b/>
          <w:color w:val="000000"/>
          <w:sz w:val="20"/>
          <w:szCs w:val="20"/>
          <w:lang w:val="en-GB"/>
        </w:rPr>
        <w:t xml:space="preserve"> </w:t>
      </w:r>
      <w:r w:rsidRPr="002E2F0D">
        <w:rPr>
          <w:color w:val="000000"/>
          <w:sz w:val="20"/>
          <w:szCs w:val="20"/>
          <w:lang w:val="en-GB"/>
        </w:rPr>
        <w:t>= (</w:t>
      </w:r>
      <w:r w:rsidRPr="002E2F0D">
        <w:rPr>
          <w:i/>
          <w:color w:val="000000"/>
          <w:sz w:val="20"/>
          <w:szCs w:val="20"/>
          <w:lang w:val="en-GB"/>
        </w:rPr>
        <w:t>W</w:t>
      </w:r>
      <w:r w:rsidRPr="002E2F0D">
        <w:rPr>
          <w:color w:val="000000"/>
          <w:sz w:val="20"/>
          <w:szCs w:val="20"/>
          <w:vertAlign w:val="subscript"/>
          <w:lang w:val="en-GB"/>
        </w:rPr>
        <w:t>gross</w:t>
      </w:r>
      <w:r w:rsidRPr="002E2F0D">
        <w:rPr>
          <w:color w:val="000000"/>
          <w:sz w:val="20"/>
          <w:szCs w:val="20"/>
          <w:lang w:val="en-GB"/>
        </w:rPr>
        <w:t xml:space="preserve"> – </w:t>
      </w:r>
      <w:r w:rsidRPr="002E2F0D">
        <w:rPr>
          <w:i/>
          <w:color w:val="000000"/>
          <w:sz w:val="20"/>
          <w:szCs w:val="20"/>
          <w:lang w:val="en-GB"/>
        </w:rPr>
        <w:t>W</w:t>
      </w:r>
      <w:r w:rsidRPr="002E2F0D">
        <w:rPr>
          <w:color w:val="000000"/>
          <w:sz w:val="20"/>
          <w:szCs w:val="20"/>
          <w:vertAlign w:val="subscript"/>
          <w:lang w:val="en-GB"/>
        </w:rPr>
        <w:t>net</w:t>
      </w:r>
      <w:r w:rsidRPr="002E2F0D">
        <w:rPr>
          <w:color w:val="000000"/>
          <w:sz w:val="20"/>
          <w:szCs w:val="20"/>
          <w:lang w:val="en-GB"/>
        </w:rPr>
        <w:t xml:space="preserve">)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w:t>
      </w:r>
    </w:p>
    <w:p w14:paraId="38A9E13F" w14:textId="77777777" w:rsidR="00D82D74" w:rsidRPr="002E2F0D" w:rsidRDefault="00D8633E">
      <w:pPr>
        <w:rPr>
          <w:b/>
          <w:color w:val="000000"/>
          <w:lang w:val="en-GB"/>
        </w:rPr>
      </w:pPr>
      <w:r>
        <w:rPr>
          <w:b/>
          <w:color w:val="000000"/>
          <w:sz w:val="20"/>
          <w:szCs w:val="20"/>
          <w:lang w:val="en-GB"/>
        </w:rPr>
        <w:br w:type="page"/>
      </w:r>
    </w:p>
    <w:p w14:paraId="6832F0CC" w14:textId="77777777" w:rsidR="00D82D74" w:rsidRPr="002E2F0D" w:rsidRDefault="00D82D74" w:rsidP="00D82D74">
      <w:pPr>
        <w:rPr>
          <w:b/>
          <w:sz w:val="20"/>
          <w:szCs w:val="20"/>
          <w:lang w:val="en-GB"/>
        </w:rPr>
      </w:pPr>
      <w:r w:rsidRPr="002E2F0D">
        <w:rPr>
          <w:b/>
          <w:sz w:val="20"/>
          <w:szCs w:val="20"/>
          <w:lang w:val="en-GB"/>
        </w:rPr>
        <w:t>2)</w:t>
      </w:r>
      <w:r w:rsidRPr="002E2F0D">
        <w:rPr>
          <w:b/>
          <w:sz w:val="20"/>
          <w:szCs w:val="20"/>
          <w:lang w:val="en-GB"/>
        </w:rPr>
        <w:tab/>
        <w:t>Volumetric procedure by delivering the liquid into a standard capacity measure</w:t>
      </w:r>
    </w:p>
    <w:p w14:paraId="054CA3D2" w14:textId="77777777" w:rsidR="00D82D74" w:rsidRPr="002E2F0D" w:rsidRDefault="00D82D74" w:rsidP="00D82D7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3C58332" w14:textId="77777777" w:rsidTr="00CB5A4D">
        <w:tc>
          <w:tcPr>
            <w:tcW w:w="1668" w:type="dxa"/>
          </w:tcPr>
          <w:p w14:paraId="68355D5E" w14:textId="77777777" w:rsidR="00D82D74" w:rsidRPr="002E2F0D" w:rsidRDefault="00D82D74" w:rsidP="00CB5A4D">
            <w:pPr>
              <w:rPr>
                <w:sz w:val="20"/>
                <w:szCs w:val="20"/>
                <w:lang w:val="en-GB"/>
              </w:rPr>
            </w:pPr>
            <w:r w:rsidRPr="002E2F0D">
              <w:rPr>
                <w:sz w:val="20"/>
                <w:szCs w:val="20"/>
                <w:lang w:val="en-GB"/>
              </w:rPr>
              <w:t>Application no.:</w:t>
            </w:r>
          </w:p>
        </w:tc>
        <w:tc>
          <w:tcPr>
            <w:tcW w:w="2693" w:type="dxa"/>
          </w:tcPr>
          <w:p w14:paraId="624BD42F" w14:textId="77777777" w:rsidR="00D82D74" w:rsidRPr="002E2F0D" w:rsidRDefault="00D82D74" w:rsidP="00CB5A4D">
            <w:pPr>
              <w:rPr>
                <w:sz w:val="20"/>
                <w:szCs w:val="20"/>
                <w:lang w:val="en-GB"/>
              </w:rPr>
            </w:pPr>
          </w:p>
        </w:tc>
        <w:tc>
          <w:tcPr>
            <w:tcW w:w="283" w:type="dxa"/>
          </w:tcPr>
          <w:p w14:paraId="121804A4" w14:textId="77777777" w:rsidR="00D82D74" w:rsidRPr="002E2F0D" w:rsidRDefault="00D82D74" w:rsidP="00CB5A4D">
            <w:pPr>
              <w:rPr>
                <w:sz w:val="20"/>
                <w:szCs w:val="20"/>
                <w:lang w:val="en-GB"/>
              </w:rPr>
            </w:pPr>
          </w:p>
        </w:tc>
        <w:tc>
          <w:tcPr>
            <w:tcW w:w="2268" w:type="dxa"/>
          </w:tcPr>
          <w:p w14:paraId="3E76BAD4" w14:textId="77777777" w:rsidR="00D82D74" w:rsidRPr="002E2F0D" w:rsidRDefault="00D82D74" w:rsidP="00CB5A4D">
            <w:pPr>
              <w:rPr>
                <w:sz w:val="20"/>
                <w:szCs w:val="20"/>
                <w:lang w:val="en-GB"/>
              </w:rPr>
            </w:pPr>
          </w:p>
        </w:tc>
        <w:tc>
          <w:tcPr>
            <w:tcW w:w="2300" w:type="dxa"/>
            <w:gridSpan w:val="3"/>
          </w:tcPr>
          <w:p w14:paraId="6BEA3A25" w14:textId="77777777" w:rsidR="00D82D74" w:rsidRPr="002E2F0D" w:rsidRDefault="00D82D74" w:rsidP="00CB5A4D">
            <w:pPr>
              <w:rPr>
                <w:sz w:val="20"/>
                <w:szCs w:val="20"/>
                <w:lang w:val="en-GB"/>
              </w:rPr>
            </w:pPr>
            <w:r w:rsidRPr="002E2F0D">
              <w:rPr>
                <w:sz w:val="20"/>
                <w:szCs w:val="20"/>
                <w:lang w:val="en-GB"/>
              </w:rPr>
              <w:t>Ambient conditions</w:t>
            </w:r>
          </w:p>
        </w:tc>
      </w:tr>
      <w:tr w:rsidR="00717532" w:rsidRPr="002E2F0D" w14:paraId="61B99C68" w14:textId="77777777" w:rsidTr="00CB5A4D">
        <w:tc>
          <w:tcPr>
            <w:tcW w:w="1668" w:type="dxa"/>
          </w:tcPr>
          <w:p w14:paraId="1B46E26B" w14:textId="77777777" w:rsidR="00D82D74" w:rsidRPr="002E2F0D" w:rsidRDefault="00D82D74" w:rsidP="00CB5A4D">
            <w:pPr>
              <w:rPr>
                <w:sz w:val="20"/>
                <w:szCs w:val="20"/>
                <w:lang w:val="en-GB"/>
              </w:rPr>
            </w:pPr>
            <w:r w:rsidRPr="002E2F0D">
              <w:rPr>
                <w:sz w:val="20"/>
                <w:szCs w:val="20"/>
                <w:lang w:val="en-GB"/>
              </w:rPr>
              <w:t>Model:</w:t>
            </w:r>
          </w:p>
        </w:tc>
        <w:tc>
          <w:tcPr>
            <w:tcW w:w="2693" w:type="dxa"/>
          </w:tcPr>
          <w:p w14:paraId="0968E0C4" w14:textId="77777777" w:rsidR="00D82D74" w:rsidRPr="002E2F0D" w:rsidRDefault="00D82D74" w:rsidP="00CB5A4D">
            <w:pPr>
              <w:rPr>
                <w:sz w:val="20"/>
                <w:szCs w:val="20"/>
                <w:lang w:val="en-GB"/>
              </w:rPr>
            </w:pPr>
          </w:p>
        </w:tc>
        <w:tc>
          <w:tcPr>
            <w:tcW w:w="283" w:type="dxa"/>
          </w:tcPr>
          <w:p w14:paraId="17837408" w14:textId="77777777" w:rsidR="00D82D74" w:rsidRPr="002E2F0D" w:rsidRDefault="00D82D74" w:rsidP="00CB5A4D">
            <w:pPr>
              <w:rPr>
                <w:sz w:val="20"/>
                <w:szCs w:val="20"/>
                <w:lang w:val="en-GB"/>
              </w:rPr>
            </w:pPr>
          </w:p>
        </w:tc>
        <w:tc>
          <w:tcPr>
            <w:tcW w:w="2268" w:type="dxa"/>
          </w:tcPr>
          <w:p w14:paraId="29070C8E" w14:textId="77777777" w:rsidR="00D82D74" w:rsidRPr="002E2F0D" w:rsidRDefault="00D82D74" w:rsidP="00CB5A4D">
            <w:pPr>
              <w:rPr>
                <w:sz w:val="20"/>
                <w:szCs w:val="20"/>
                <w:lang w:val="en-GB"/>
              </w:rPr>
            </w:pPr>
          </w:p>
        </w:tc>
        <w:tc>
          <w:tcPr>
            <w:tcW w:w="851" w:type="dxa"/>
          </w:tcPr>
          <w:p w14:paraId="0E797F87" w14:textId="77777777" w:rsidR="00D82D74" w:rsidRPr="002E2F0D" w:rsidRDefault="00D82D74" w:rsidP="00CB5A4D">
            <w:pPr>
              <w:rPr>
                <w:sz w:val="20"/>
                <w:szCs w:val="20"/>
                <w:lang w:val="en-GB"/>
              </w:rPr>
            </w:pPr>
          </w:p>
        </w:tc>
        <w:tc>
          <w:tcPr>
            <w:tcW w:w="850" w:type="dxa"/>
          </w:tcPr>
          <w:p w14:paraId="661E0CA5" w14:textId="77777777" w:rsidR="00D82D74" w:rsidRPr="002E2F0D" w:rsidRDefault="00D82D74" w:rsidP="00CB5A4D">
            <w:pPr>
              <w:rPr>
                <w:sz w:val="20"/>
                <w:szCs w:val="20"/>
                <w:lang w:val="en-GB"/>
              </w:rPr>
            </w:pPr>
          </w:p>
        </w:tc>
        <w:tc>
          <w:tcPr>
            <w:tcW w:w="599" w:type="dxa"/>
          </w:tcPr>
          <w:p w14:paraId="29D81565" w14:textId="77777777" w:rsidR="00D82D74" w:rsidRPr="002E2F0D" w:rsidRDefault="00D82D74" w:rsidP="00CB5A4D">
            <w:pPr>
              <w:rPr>
                <w:sz w:val="20"/>
                <w:szCs w:val="20"/>
                <w:lang w:val="en-GB"/>
              </w:rPr>
            </w:pPr>
          </w:p>
        </w:tc>
      </w:tr>
      <w:tr w:rsidR="00717532" w:rsidRPr="002E2F0D" w14:paraId="4F8836FB" w14:textId="77777777" w:rsidTr="00CB5A4D">
        <w:tc>
          <w:tcPr>
            <w:tcW w:w="1668" w:type="dxa"/>
          </w:tcPr>
          <w:p w14:paraId="28B21E05" w14:textId="77777777" w:rsidR="00D82D74" w:rsidRPr="002E2F0D" w:rsidRDefault="00D82D74" w:rsidP="00CB5A4D">
            <w:pPr>
              <w:rPr>
                <w:sz w:val="20"/>
                <w:szCs w:val="20"/>
                <w:lang w:val="en-GB"/>
              </w:rPr>
            </w:pPr>
            <w:r w:rsidRPr="002E2F0D">
              <w:rPr>
                <w:sz w:val="20"/>
                <w:szCs w:val="20"/>
                <w:lang w:val="en-GB"/>
              </w:rPr>
              <w:t>Serial no.:</w:t>
            </w:r>
          </w:p>
        </w:tc>
        <w:tc>
          <w:tcPr>
            <w:tcW w:w="2693" w:type="dxa"/>
          </w:tcPr>
          <w:p w14:paraId="5436704B" w14:textId="77777777" w:rsidR="00D82D74" w:rsidRPr="002E2F0D" w:rsidRDefault="00D82D74" w:rsidP="00CB5A4D">
            <w:pPr>
              <w:rPr>
                <w:sz w:val="20"/>
                <w:szCs w:val="20"/>
                <w:lang w:val="en-GB"/>
              </w:rPr>
            </w:pPr>
          </w:p>
        </w:tc>
        <w:tc>
          <w:tcPr>
            <w:tcW w:w="283" w:type="dxa"/>
          </w:tcPr>
          <w:p w14:paraId="477EDC37" w14:textId="77777777" w:rsidR="00D82D74" w:rsidRPr="002E2F0D" w:rsidRDefault="00D82D74" w:rsidP="00CB5A4D">
            <w:pPr>
              <w:rPr>
                <w:sz w:val="20"/>
                <w:szCs w:val="20"/>
                <w:lang w:val="en-GB"/>
              </w:rPr>
            </w:pPr>
          </w:p>
        </w:tc>
        <w:tc>
          <w:tcPr>
            <w:tcW w:w="2268" w:type="dxa"/>
          </w:tcPr>
          <w:p w14:paraId="68D30431" w14:textId="77777777" w:rsidR="00D82D74" w:rsidRPr="002E2F0D" w:rsidRDefault="00D82D74" w:rsidP="00CB5A4D">
            <w:pPr>
              <w:rPr>
                <w:sz w:val="20"/>
                <w:szCs w:val="20"/>
                <w:lang w:val="en-GB"/>
              </w:rPr>
            </w:pPr>
          </w:p>
        </w:tc>
        <w:tc>
          <w:tcPr>
            <w:tcW w:w="851" w:type="dxa"/>
            <w:tcBorders>
              <w:bottom w:val="single" w:sz="4" w:space="0" w:color="auto"/>
            </w:tcBorders>
          </w:tcPr>
          <w:p w14:paraId="0254C052" w14:textId="77777777" w:rsidR="00D82D74" w:rsidRPr="002E2F0D" w:rsidRDefault="00D82D7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862A837" w14:textId="77777777" w:rsidR="00D82D74" w:rsidRPr="002E2F0D" w:rsidRDefault="00D82D74" w:rsidP="00CB5A4D">
            <w:pPr>
              <w:rPr>
                <w:sz w:val="20"/>
                <w:szCs w:val="20"/>
                <w:lang w:val="en-GB"/>
              </w:rPr>
            </w:pPr>
            <w:r w:rsidRPr="002E2F0D">
              <w:rPr>
                <w:sz w:val="20"/>
                <w:szCs w:val="20"/>
                <w:lang w:val="en-GB"/>
              </w:rPr>
              <w:t>At end</w:t>
            </w:r>
          </w:p>
        </w:tc>
        <w:tc>
          <w:tcPr>
            <w:tcW w:w="599" w:type="dxa"/>
          </w:tcPr>
          <w:p w14:paraId="4BDBEFB8" w14:textId="77777777" w:rsidR="00D82D74" w:rsidRPr="002E2F0D" w:rsidRDefault="00D82D74" w:rsidP="00CB5A4D">
            <w:pPr>
              <w:rPr>
                <w:sz w:val="20"/>
                <w:szCs w:val="20"/>
                <w:lang w:val="en-GB"/>
              </w:rPr>
            </w:pPr>
          </w:p>
        </w:tc>
      </w:tr>
      <w:tr w:rsidR="00717532" w:rsidRPr="002E2F0D" w14:paraId="2403DB5E" w14:textId="77777777" w:rsidTr="00CB5A4D">
        <w:tc>
          <w:tcPr>
            <w:tcW w:w="1668" w:type="dxa"/>
          </w:tcPr>
          <w:p w14:paraId="37B2213D" w14:textId="77777777" w:rsidR="00D82D74" w:rsidRPr="002E2F0D" w:rsidRDefault="00D82D74" w:rsidP="00CB5A4D">
            <w:pPr>
              <w:rPr>
                <w:sz w:val="20"/>
                <w:szCs w:val="20"/>
                <w:lang w:val="en-GB"/>
              </w:rPr>
            </w:pPr>
            <w:r w:rsidRPr="002E2F0D">
              <w:rPr>
                <w:sz w:val="20"/>
                <w:szCs w:val="20"/>
                <w:lang w:val="en-GB"/>
              </w:rPr>
              <w:t>Test date:</w:t>
            </w:r>
          </w:p>
        </w:tc>
        <w:tc>
          <w:tcPr>
            <w:tcW w:w="2693" w:type="dxa"/>
          </w:tcPr>
          <w:p w14:paraId="47B1E3C5" w14:textId="77777777" w:rsidR="00D82D74" w:rsidRPr="002E2F0D" w:rsidRDefault="00D82D74" w:rsidP="00CB5A4D">
            <w:pPr>
              <w:rPr>
                <w:sz w:val="20"/>
                <w:szCs w:val="20"/>
                <w:lang w:val="en-GB"/>
              </w:rPr>
            </w:pPr>
          </w:p>
        </w:tc>
        <w:tc>
          <w:tcPr>
            <w:tcW w:w="283" w:type="dxa"/>
          </w:tcPr>
          <w:p w14:paraId="0E7BE8C4" w14:textId="77777777" w:rsidR="00D82D74" w:rsidRPr="002E2F0D" w:rsidRDefault="00D82D74" w:rsidP="00CB5A4D">
            <w:pPr>
              <w:rPr>
                <w:sz w:val="20"/>
                <w:szCs w:val="20"/>
                <w:lang w:val="en-GB"/>
              </w:rPr>
            </w:pPr>
          </w:p>
        </w:tc>
        <w:tc>
          <w:tcPr>
            <w:tcW w:w="2268" w:type="dxa"/>
            <w:tcBorders>
              <w:right w:val="single" w:sz="4" w:space="0" w:color="auto"/>
            </w:tcBorders>
          </w:tcPr>
          <w:p w14:paraId="429D65C5" w14:textId="77777777" w:rsidR="00D82D74" w:rsidRPr="002E2F0D" w:rsidRDefault="00D82D7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B5603BE"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DDA6D50" w14:textId="77777777" w:rsidR="00D82D74" w:rsidRPr="002E2F0D" w:rsidRDefault="00D82D74" w:rsidP="00CB5A4D">
            <w:pPr>
              <w:rPr>
                <w:sz w:val="20"/>
                <w:szCs w:val="20"/>
                <w:lang w:val="en-GB"/>
              </w:rPr>
            </w:pPr>
          </w:p>
        </w:tc>
        <w:tc>
          <w:tcPr>
            <w:tcW w:w="599" w:type="dxa"/>
            <w:tcBorders>
              <w:left w:val="single" w:sz="4" w:space="0" w:color="auto"/>
            </w:tcBorders>
          </w:tcPr>
          <w:p w14:paraId="5FA04F02" w14:textId="77777777" w:rsidR="00D82D74" w:rsidRPr="002E2F0D" w:rsidRDefault="00D82D74" w:rsidP="00CB5A4D">
            <w:pPr>
              <w:rPr>
                <w:sz w:val="20"/>
                <w:szCs w:val="20"/>
                <w:lang w:val="en-GB"/>
              </w:rPr>
            </w:pPr>
            <w:r w:rsidRPr="002E2F0D">
              <w:rPr>
                <w:sz w:val="20"/>
                <w:szCs w:val="20"/>
                <w:lang w:val="en-GB"/>
              </w:rPr>
              <w:t>°C</w:t>
            </w:r>
          </w:p>
        </w:tc>
      </w:tr>
      <w:tr w:rsidR="00717532" w:rsidRPr="002E2F0D" w14:paraId="5273CC0A" w14:textId="77777777" w:rsidTr="00CB5A4D">
        <w:tc>
          <w:tcPr>
            <w:tcW w:w="1668" w:type="dxa"/>
          </w:tcPr>
          <w:p w14:paraId="43035E3E" w14:textId="77777777" w:rsidR="00D82D74" w:rsidRPr="002E2F0D" w:rsidRDefault="00D82D74" w:rsidP="00CB5A4D">
            <w:pPr>
              <w:rPr>
                <w:sz w:val="20"/>
                <w:szCs w:val="20"/>
                <w:lang w:val="en-GB"/>
              </w:rPr>
            </w:pPr>
            <w:r w:rsidRPr="002E2F0D">
              <w:rPr>
                <w:sz w:val="20"/>
                <w:szCs w:val="20"/>
                <w:lang w:val="en-GB"/>
              </w:rPr>
              <w:t>Observer:</w:t>
            </w:r>
          </w:p>
        </w:tc>
        <w:tc>
          <w:tcPr>
            <w:tcW w:w="2693" w:type="dxa"/>
          </w:tcPr>
          <w:p w14:paraId="73435A18" w14:textId="77777777" w:rsidR="00D82D74" w:rsidRPr="002E2F0D" w:rsidRDefault="00D82D74" w:rsidP="00CB5A4D">
            <w:pPr>
              <w:rPr>
                <w:sz w:val="20"/>
                <w:szCs w:val="20"/>
                <w:lang w:val="en-GB"/>
              </w:rPr>
            </w:pPr>
          </w:p>
        </w:tc>
        <w:tc>
          <w:tcPr>
            <w:tcW w:w="283" w:type="dxa"/>
          </w:tcPr>
          <w:p w14:paraId="79E4484C" w14:textId="77777777" w:rsidR="00D82D74" w:rsidRPr="002E2F0D" w:rsidRDefault="00D82D74" w:rsidP="00CB5A4D">
            <w:pPr>
              <w:rPr>
                <w:sz w:val="20"/>
                <w:szCs w:val="20"/>
                <w:lang w:val="en-GB"/>
              </w:rPr>
            </w:pPr>
          </w:p>
        </w:tc>
        <w:tc>
          <w:tcPr>
            <w:tcW w:w="2268" w:type="dxa"/>
            <w:tcBorders>
              <w:right w:val="single" w:sz="4" w:space="0" w:color="auto"/>
            </w:tcBorders>
          </w:tcPr>
          <w:p w14:paraId="45B675EF" w14:textId="77777777" w:rsidR="00D82D74" w:rsidRPr="002E2F0D" w:rsidRDefault="00D82D7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3D72214"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F42FAFB" w14:textId="77777777" w:rsidR="00D82D74" w:rsidRPr="002E2F0D" w:rsidRDefault="00D82D74" w:rsidP="00CB5A4D">
            <w:pPr>
              <w:rPr>
                <w:sz w:val="20"/>
                <w:szCs w:val="20"/>
                <w:lang w:val="en-GB"/>
              </w:rPr>
            </w:pPr>
          </w:p>
        </w:tc>
        <w:tc>
          <w:tcPr>
            <w:tcW w:w="599" w:type="dxa"/>
            <w:tcBorders>
              <w:left w:val="single" w:sz="4" w:space="0" w:color="auto"/>
            </w:tcBorders>
          </w:tcPr>
          <w:p w14:paraId="77A36558" w14:textId="77777777" w:rsidR="00D82D74" w:rsidRPr="002E2F0D" w:rsidRDefault="00D82D74" w:rsidP="00CB5A4D">
            <w:pPr>
              <w:rPr>
                <w:sz w:val="20"/>
                <w:szCs w:val="20"/>
                <w:lang w:val="en-GB"/>
              </w:rPr>
            </w:pPr>
            <w:r w:rsidRPr="002E2F0D">
              <w:rPr>
                <w:sz w:val="20"/>
                <w:szCs w:val="20"/>
                <w:lang w:val="en-GB"/>
              </w:rPr>
              <w:t>%</w:t>
            </w:r>
          </w:p>
        </w:tc>
      </w:tr>
      <w:tr w:rsidR="00717532" w:rsidRPr="002E2F0D" w14:paraId="17BF897D" w14:textId="77777777" w:rsidTr="00CB5A4D">
        <w:tc>
          <w:tcPr>
            <w:tcW w:w="1668" w:type="dxa"/>
          </w:tcPr>
          <w:p w14:paraId="3F678B34" w14:textId="77777777" w:rsidR="00D82D74" w:rsidRPr="002E2F0D" w:rsidRDefault="00D82D74" w:rsidP="00CB5A4D">
            <w:pPr>
              <w:rPr>
                <w:sz w:val="20"/>
                <w:szCs w:val="20"/>
                <w:lang w:val="en-GB"/>
              </w:rPr>
            </w:pPr>
          </w:p>
        </w:tc>
        <w:tc>
          <w:tcPr>
            <w:tcW w:w="2693" w:type="dxa"/>
          </w:tcPr>
          <w:p w14:paraId="02540F21" w14:textId="77777777" w:rsidR="00D82D74" w:rsidRPr="002E2F0D" w:rsidRDefault="00D82D74" w:rsidP="00CB5A4D">
            <w:pPr>
              <w:rPr>
                <w:sz w:val="20"/>
                <w:szCs w:val="20"/>
                <w:lang w:val="en-GB"/>
              </w:rPr>
            </w:pPr>
          </w:p>
        </w:tc>
        <w:tc>
          <w:tcPr>
            <w:tcW w:w="283" w:type="dxa"/>
          </w:tcPr>
          <w:p w14:paraId="6DD5122B" w14:textId="77777777" w:rsidR="00D82D74" w:rsidRPr="002E2F0D" w:rsidRDefault="00D82D74" w:rsidP="00CB5A4D">
            <w:pPr>
              <w:rPr>
                <w:sz w:val="20"/>
                <w:szCs w:val="20"/>
                <w:lang w:val="en-GB"/>
              </w:rPr>
            </w:pPr>
          </w:p>
        </w:tc>
        <w:tc>
          <w:tcPr>
            <w:tcW w:w="2268" w:type="dxa"/>
            <w:tcBorders>
              <w:right w:val="single" w:sz="4" w:space="0" w:color="auto"/>
            </w:tcBorders>
          </w:tcPr>
          <w:p w14:paraId="2226E9C5" w14:textId="77777777" w:rsidR="00D82D74" w:rsidRPr="002E2F0D" w:rsidRDefault="00D82D7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9E2F592"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2F3B510" w14:textId="77777777" w:rsidR="00D82D74" w:rsidRPr="002E2F0D" w:rsidRDefault="00D82D74" w:rsidP="00CB5A4D">
            <w:pPr>
              <w:rPr>
                <w:sz w:val="20"/>
                <w:szCs w:val="20"/>
                <w:lang w:val="en-GB"/>
              </w:rPr>
            </w:pPr>
          </w:p>
        </w:tc>
        <w:tc>
          <w:tcPr>
            <w:tcW w:w="599" w:type="dxa"/>
            <w:tcBorders>
              <w:left w:val="single" w:sz="4" w:space="0" w:color="auto"/>
            </w:tcBorders>
          </w:tcPr>
          <w:p w14:paraId="7A75E42D" w14:textId="77777777" w:rsidR="00D82D74" w:rsidRPr="002E2F0D" w:rsidRDefault="00A07D5E" w:rsidP="00CB5A4D">
            <w:pPr>
              <w:rPr>
                <w:sz w:val="20"/>
                <w:szCs w:val="20"/>
                <w:lang w:val="en-GB"/>
              </w:rPr>
            </w:pPr>
            <w:r w:rsidRPr="002E2F0D">
              <w:rPr>
                <w:sz w:val="20"/>
                <w:szCs w:val="20"/>
                <w:lang w:val="en-GB"/>
              </w:rPr>
              <w:t>k</w:t>
            </w:r>
            <w:r w:rsidR="00D82D74" w:rsidRPr="002E2F0D">
              <w:rPr>
                <w:sz w:val="20"/>
                <w:szCs w:val="20"/>
                <w:lang w:val="en-GB"/>
              </w:rPr>
              <w:t>Pa</w:t>
            </w:r>
          </w:p>
        </w:tc>
      </w:tr>
      <w:tr w:rsidR="00717532" w:rsidRPr="002E2F0D" w14:paraId="1968A369" w14:textId="77777777" w:rsidTr="00CB5A4D">
        <w:tc>
          <w:tcPr>
            <w:tcW w:w="1668" w:type="dxa"/>
          </w:tcPr>
          <w:p w14:paraId="2A0A2CB2" w14:textId="77777777" w:rsidR="00D82D74" w:rsidRPr="002E2F0D" w:rsidRDefault="00D82D74" w:rsidP="00CB5A4D">
            <w:pPr>
              <w:rPr>
                <w:sz w:val="20"/>
                <w:szCs w:val="20"/>
                <w:lang w:val="en-GB"/>
              </w:rPr>
            </w:pPr>
          </w:p>
        </w:tc>
        <w:tc>
          <w:tcPr>
            <w:tcW w:w="2693" w:type="dxa"/>
          </w:tcPr>
          <w:p w14:paraId="6361698D" w14:textId="77777777" w:rsidR="00D82D74" w:rsidRPr="002E2F0D" w:rsidRDefault="00D82D74" w:rsidP="00CB5A4D">
            <w:pPr>
              <w:rPr>
                <w:sz w:val="20"/>
                <w:szCs w:val="20"/>
                <w:lang w:val="en-GB"/>
              </w:rPr>
            </w:pPr>
          </w:p>
        </w:tc>
        <w:tc>
          <w:tcPr>
            <w:tcW w:w="283" w:type="dxa"/>
          </w:tcPr>
          <w:p w14:paraId="2B1B2B9A" w14:textId="77777777" w:rsidR="00D82D74" w:rsidRPr="002E2F0D" w:rsidRDefault="00D82D74" w:rsidP="00CB5A4D">
            <w:pPr>
              <w:rPr>
                <w:sz w:val="20"/>
                <w:szCs w:val="20"/>
                <w:lang w:val="en-GB"/>
              </w:rPr>
            </w:pPr>
          </w:p>
        </w:tc>
        <w:tc>
          <w:tcPr>
            <w:tcW w:w="2268" w:type="dxa"/>
            <w:tcBorders>
              <w:right w:val="single" w:sz="4" w:space="0" w:color="auto"/>
            </w:tcBorders>
          </w:tcPr>
          <w:p w14:paraId="4C648391" w14:textId="77777777" w:rsidR="00D82D74" w:rsidRPr="002E2F0D" w:rsidRDefault="00D82D7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7183C99" w14:textId="77777777" w:rsidR="00D82D74" w:rsidRPr="002E2F0D" w:rsidRDefault="00D82D7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7D99B24" w14:textId="77777777" w:rsidR="00D82D74" w:rsidRPr="002E2F0D" w:rsidRDefault="00D82D74" w:rsidP="00CB5A4D">
            <w:pPr>
              <w:rPr>
                <w:sz w:val="20"/>
                <w:szCs w:val="20"/>
                <w:lang w:val="en-GB"/>
              </w:rPr>
            </w:pPr>
          </w:p>
        </w:tc>
        <w:tc>
          <w:tcPr>
            <w:tcW w:w="599" w:type="dxa"/>
            <w:tcBorders>
              <w:left w:val="single" w:sz="4" w:space="0" w:color="auto"/>
            </w:tcBorders>
          </w:tcPr>
          <w:p w14:paraId="42217A96" w14:textId="77777777" w:rsidR="00D82D74" w:rsidRPr="002E2F0D" w:rsidRDefault="00D82D74" w:rsidP="00CB5A4D">
            <w:pPr>
              <w:rPr>
                <w:sz w:val="20"/>
                <w:szCs w:val="20"/>
                <w:lang w:val="en-GB"/>
              </w:rPr>
            </w:pPr>
          </w:p>
        </w:tc>
      </w:tr>
    </w:tbl>
    <w:p w14:paraId="5E51C198" w14:textId="77777777" w:rsidR="00D82D74" w:rsidRPr="002E2F0D" w:rsidRDefault="00D82D74" w:rsidP="00D82D7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5EECCF54" w14:textId="77777777" w:rsidTr="00CB5A4D">
        <w:tc>
          <w:tcPr>
            <w:tcW w:w="1135" w:type="dxa"/>
            <w:shd w:val="clear" w:color="auto" w:fill="D9D9D9"/>
          </w:tcPr>
          <w:p w14:paraId="017CC4E1"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2A99AB5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644F7DB3" w14:textId="77777777" w:rsidR="00D82D74" w:rsidRPr="002E2F0D" w:rsidRDefault="00D82D7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89637D8"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15E94CB6"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3230A388"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0EFE61D7"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4FFC28E1"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17B92D49" w14:textId="77777777" w:rsidR="00D82D74" w:rsidRPr="002E2F0D" w:rsidRDefault="00D82D7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360B126D" w14:textId="77777777" w:rsidR="00D82D74" w:rsidRPr="002E2F0D" w:rsidRDefault="00D82D7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61CEAF52" w14:textId="77777777" w:rsidR="00D82D74" w:rsidRPr="002E2F0D" w:rsidRDefault="00D82D7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5128C0D1" w14:textId="77777777" w:rsidR="00D82D74" w:rsidRPr="002E2F0D" w:rsidRDefault="00D82D7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2379FE93" w14:textId="77777777" w:rsidR="00D82D74" w:rsidRPr="002E2F0D" w:rsidRDefault="00D82D7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A280F6B"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0DE43053" w14:textId="77777777" w:rsidR="00D82D74" w:rsidRPr="002E2F0D" w:rsidRDefault="00D82D74" w:rsidP="00CB5A4D">
            <w:pPr>
              <w:spacing w:before="60" w:after="60"/>
              <w:jc w:val="center"/>
              <w:rPr>
                <w:sz w:val="20"/>
                <w:szCs w:val="20"/>
                <w:vertAlign w:val="subscript"/>
                <w:lang w:val="en-GB"/>
              </w:rPr>
            </w:pPr>
            <w:r w:rsidRPr="002E2F0D">
              <w:rPr>
                <w:sz w:val="20"/>
                <w:szCs w:val="20"/>
                <w:lang w:val="en-GB"/>
              </w:rPr>
              <w:t>MPE</w:t>
            </w:r>
          </w:p>
          <w:p w14:paraId="061E9954"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DDAC2FA"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1B5A30BC" w14:textId="77777777" w:rsidTr="00CB5A4D">
        <w:tc>
          <w:tcPr>
            <w:tcW w:w="1139" w:type="dxa"/>
            <w:vMerge w:val="restart"/>
            <w:vAlign w:val="center"/>
          </w:tcPr>
          <w:p w14:paraId="0C76B529"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41108C2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2DEB9F2"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25904EB5"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2C284EC5"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2162AD51"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619FB66B"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47261757"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0F626452" w14:textId="77777777" w:rsidTr="00CB5A4D">
        <w:tc>
          <w:tcPr>
            <w:tcW w:w="1139" w:type="dxa"/>
            <w:vMerge/>
          </w:tcPr>
          <w:p w14:paraId="6E0C64C0"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C820C63"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4222ED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E6CF30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4B55C50"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6CA36F68"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4F5DCD8"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7726323E"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3B5C1A5D" w14:textId="77777777" w:rsidTr="00CB5A4D">
        <w:tc>
          <w:tcPr>
            <w:tcW w:w="1139" w:type="dxa"/>
            <w:vMerge/>
          </w:tcPr>
          <w:p w14:paraId="4CAF5190"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CD8EEDB"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295036D4"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055432D1"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A2E4090"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2B6F967A"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72EC88B4"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77455F0B" w14:textId="77777777" w:rsidR="00D82D74" w:rsidRPr="002E2F0D" w:rsidRDefault="00D82D74" w:rsidP="00CB5A4D">
            <w:pPr>
              <w:pStyle w:val="BodyText3"/>
              <w:spacing w:before="60" w:after="60"/>
              <w:rPr>
                <w:rFonts w:ascii="Times New Roman" w:hAnsi="Times New Roman"/>
                <w:sz w:val="20"/>
                <w:lang w:val="en-GB"/>
              </w:rPr>
            </w:pPr>
          </w:p>
        </w:tc>
      </w:tr>
    </w:tbl>
    <w:p w14:paraId="576C34E1" w14:textId="77777777" w:rsidR="00D82D74" w:rsidRPr="002E2F0D" w:rsidRDefault="00D82D74" w:rsidP="00D82D7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5"/>
        <w:gridCol w:w="1049"/>
        <w:gridCol w:w="1048"/>
        <w:gridCol w:w="1048"/>
        <w:gridCol w:w="1048"/>
        <w:gridCol w:w="1258"/>
        <w:gridCol w:w="1259"/>
        <w:gridCol w:w="1259"/>
      </w:tblGrid>
      <w:tr w:rsidR="00717532" w:rsidRPr="002E2F0D" w14:paraId="6C599F72" w14:textId="77777777" w:rsidTr="00CB5A4D">
        <w:tc>
          <w:tcPr>
            <w:tcW w:w="1139" w:type="dxa"/>
            <w:vMerge w:val="restart"/>
          </w:tcPr>
          <w:p w14:paraId="6D35866F"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9734357"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15EB338E"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B2584FB"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96B8C70"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5DF79D3F"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7F585DB0"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7C0F270A"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2246874A" w14:textId="77777777" w:rsidTr="00CB5A4D">
        <w:tc>
          <w:tcPr>
            <w:tcW w:w="1139" w:type="dxa"/>
            <w:vMerge/>
          </w:tcPr>
          <w:p w14:paraId="4546B926"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4539AD76"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0C06CB8"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117BB6B"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067DB2EB"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1F4599F2"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4C2F9D35"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9AECEF6"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602B59A6" w14:textId="77777777" w:rsidTr="00CB5A4D">
        <w:tc>
          <w:tcPr>
            <w:tcW w:w="1139" w:type="dxa"/>
            <w:vMerge/>
          </w:tcPr>
          <w:p w14:paraId="06C0E625"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149DF20"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A01A59D"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2C3B73D1"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FD6F575"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74939637"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CF6C0FA"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0156208C" w14:textId="77777777" w:rsidR="00D82D74" w:rsidRPr="002E2F0D" w:rsidRDefault="00D82D74" w:rsidP="00CB5A4D">
            <w:pPr>
              <w:pStyle w:val="BodyText3"/>
              <w:spacing w:before="60" w:after="60"/>
              <w:rPr>
                <w:rFonts w:ascii="Times New Roman" w:hAnsi="Times New Roman"/>
                <w:sz w:val="20"/>
                <w:lang w:val="en-GB"/>
              </w:rPr>
            </w:pPr>
          </w:p>
        </w:tc>
      </w:tr>
    </w:tbl>
    <w:p w14:paraId="7A1B1762" w14:textId="77777777" w:rsidR="00D82D74" w:rsidRPr="002E2F0D" w:rsidRDefault="00D82D74" w:rsidP="00D82D7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385225F7" w14:textId="77777777" w:rsidTr="00CB5A4D">
        <w:tc>
          <w:tcPr>
            <w:tcW w:w="1139" w:type="dxa"/>
            <w:vMerge w:val="restart"/>
            <w:vAlign w:val="center"/>
          </w:tcPr>
          <w:p w14:paraId="7C5D0D59" w14:textId="77777777" w:rsidR="00D82D74" w:rsidRPr="002E2F0D" w:rsidRDefault="00D82D7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Pr>
          <w:p w14:paraId="18D60E30"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6EB0ED8"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2A55247"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7B525783"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20F4481C"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67F160A"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647D5C7D"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3F5C51E1" w14:textId="77777777" w:rsidTr="00CB5A4D">
        <w:tc>
          <w:tcPr>
            <w:tcW w:w="1139" w:type="dxa"/>
            <w:vMerge/>
          </w:tcPr>
          <w:p w14:paraId="4287468D"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AAA768C"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5892C534"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11A44EC2"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676E2D69"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08D0F32F"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30E03FA" w14:textId="77777777" w:rsidR="00D82D74" w:rsidRPr="002E2F0D" w:rsidRDefault="00D82D74" w:rsidP="00CB5A4D">
            <w:pPr>
              <w:pStyle w:val="BodyText3"/>
              <w:spacing w:before="60" w:after="60"/>
              <w:rPr>
                <w:rFonts w:ascii="Times New Roman" w:hAnsi="Times New Roman"/>
                <w:sz w:val="20"/>
                <w:lang w:val="en-GB"/>
              </w:rPr>
            </w:pPr>
          </w:p>
        </w:tc>
        <w:tc>
          <w:tcPr>
            <w:tcW w:w="1276" w:type="dxa"/>
          </w:tcPr>
          <w:p w14:paraId="5BBB669C" w14:textId="77777777" w:rsidR="00D82D74" w:rsidRPr="002E2F0D" w:rsidRDefault="00D82D74" w:rsidP="00CB5A4D">
            <w:pPr>
              <w:pStyle w:val="BodyText3"/>
              <w:spacing w:before="60" w:after="60"/>
              <w:rPr>
                <w:rFonts w:ascii="Times New Roman" w:hAnsi="Times New Roman"/>
                <w:sz w:val="20"/>
                <w:lang w:val="en-GB"/>
              </w:rPr>
            </w:pPr>
          </w:p>
        </w:tc>
      </w:tr>
      <w:tr w:rsidR="00717532" w:rsidRPr="002E2F0D" w14:paraId="16723BF1" w14:textId="77777777" w:rsidTr="00CB5A4D">
        <w:tc>
          <w:tcPr>
            <w:tcW w:w="1139" w:type="dxa"/>
            <w:vMerge/>
          </w:tcPr>
          <w:p w14:paraId="53BDEB18"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7F0E710"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2FDD2781" w14:textId="77777777" w:rsidR="00D82D74" w:rsidRPr="002E2F0D" w:rsidRDefault="00D82D7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52415FC5" w14:textId="77777777" w:rsidR="00D82D74" w:rsidRPr="002E2F0D" w:rsidRDefault="00D82D74" w:rsidP="00CB5A4D">
            <w:pPr>
              <w:pStyle w:val="BodyText3"/>
              <w:spacing w:before="60" w:after="60"/>
              <w:rPr>
                <w:rFonts w:ascii="Times New Roman" w:hAnsi="Times New Roman"/>
                <w:sz w:val="20"/>
                <w:lang w:val="en-GB"/>
              </w:rPr>
            </w:pPr>
          </w:p>
        </w:tc>
        <w:tc>
          <w:tcPr>
            <w:tcW w:w="1062" w:type="dxa"/>
          </w:tcPr>
          <w:p w14:paraId="3103F597" w14:textId="77777777" w:rsidR="00D82D74" w:rsidRPr="002E2F0D" w:rsidRDefault="00D82D74" w:rsidP="00CB5A4D">
            <w:pPr>
              <w:pStyle w:val="BodyText3"/>
              <w:spacing w:before="60" w:after="60"/>
              <w:rPr>
                <w:rFonts w:ascii="Times New Roman" w:hAnsi="Times New Roman"/>
                <w:sz w:val="20"/>
                <w:lang w:val="en-GB"/>
              </w:rPr>
            </w:pPr>
          </w:p>
        </w:tc>
        <w:tc>
          <w:tcPr>
            <w:tcW w:w="1275" w:type="dxa"/>
          </w:tcPr>
          <w:p w14:paraId="7FF16058"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6A09FC8A" w14:textId="77777777" w:rsidR="00D82D74" w:rsidRPr="002E2F0D" w:rsidRDefault="00D82D7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1C2A1B9E" w14:textId="77777777" w:rsidR="00D82D74" w:rsidRPr="002E2F0D" w:rsidRDefault="00D82D74" w:rsidP="00CB5A4D">
            <w:pPr>
              <w:pStyle w:val="BodyText3"/>
              <w:spacing w:before="60" w:after="60"/>
              <w:rPr>
                <w:rFonts w:ascii="Times New Roman" w:hAnsi="Times New Roman"/>
                <w:sz w:val="20"/>
                <w:lang w:val="en-GB"/>
              </w:rPr>
            </w:pPr>
          </w:p>
        </w:tc>
      </w:tr>
    </w:tbl>
    <w:p w14:paraId="3772413A" w14:textId="77777777" w:rsidR="00D82D74" w:rsidRDefault="00D82D74" w:rsidP="00D82D7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45BDE7A2" w14:textId="77777777" w:rsidTr="000A0B79">
        <w:trPr>
          <w:cantSplit/>
          <w:trHeight w:val="325"/>
        </w:trPr>
        <w:tc>
          <w:tcPr>
            <w:tcW w:w="1259" w:type="dxa"/>
            <w:tcBorders>
              <w:bottom w:val="single" w:sz="6" w:space="0" w:color="auto"/>
            </w:tcBorders>
            <w:vAlign w:val="center"/>
          </w:tcPr>
          <w:p w14:paraId="353D1C26"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2F2DB58" w14:textId="77777777" w:rsidTr="000A0B79">
              <w:tc>
                <w:tcPr>
                  <w:tcW w:w="518" w:type="dxa"/>
                </w:tcPr>
                <w:p w14:paraId="046D9BA0"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7BF7F6FA"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2CADB50"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6B4C8E10" w14:textId="77777777" w:rsidR="00F47107" w:rsidRPr="002E2F0D" w:rsidRDefault="00F47107" w:rsidP="000A0B79">
                  <w:pPr>
                    <w:spacing w:before="4" w:after="4"/>
                    <w:jc w:val="center"/>
                    <w:rPr>
                      <w:bCs/>
                      <w:lang w:val="en-GB"/>
                    </w:rPr>
                  </w:pPr>
                  <w:r w:rsidRPr="002E2F0D">
                    <w:rPr>
                      <w:bCs/>
                      <w:lang w:val="en-GB"/>
                    </w:rPr>
                    <w:t>No</w:t>
                  </w:r>
                </w:p>
              </w:tc>
            </w:tr>
          </w:tbl>
          <w:p w14:paraId="69D5AF95" w14:textId="77777777" w:rsidR="00F47107" w:rsidRPr="002E2F0D" w:rsidRDefault="00F47107" w:rsidP="000A0B79">
            <w:pPr>
              <w:spacing w:before="4" w:after="4"/>
              <w:jc w:val="center"/>
              <w:rPr>
                <w:bCs/>
                <w:lang w:val="en-GB"/>
              </w:rPr>
            </w:pPr>
          </w:p>
        </w:tc>
      </w:tr>
    </w:tbl>
    <w:p w14:paraId="216BF909" w14:textId="77777777" w:rsidR="00F47107" w:rsidRDefault="00F47107" w:rsidP="00D82D74">
      <w:pPr>
        <w:rPr>
          <w:b/>
          <w:sz w:val="20"/>
          <w:szCs w:val="20"/>
          <w:lang w:val="en-GB"/>
        </w:rPr>
      </w:pPr>
    </w:p>
    <w:p w14:paraId="463D972D" w14:textId="77C1299F" w:rsidR="00E3713F" w:rsidRPr="00041B13" w:rsidRDefault="00D8633E" w:rsidP="007820EF">
      <w:pPr>
        <w:rPr>
          <w:b/>
          <w:lang w:val="en-US"/>
        </w:rPr>
      </w:pPr>
      <w:r>
        <w:rPr>
          <w:b/>
          <w:color w:val="000000"/>
          <w:lang w:val="en-GB"/>
        </w:rPr>
        <w:br w:type="page"/>
      </w:r>
      <w:r w:rsidR="008D1DE2" w:rsidRPr="002E2F0D">
        <w:rPr>
          <w:b/>
          <w:lang w:val="en-US"/>
        </w:rPr>
        <w:t>F.8</w:t>
      </w:r>
      <w:r w:rsidR="00E3713F" w:rsidRPr="00C52EA1">
        <w:rPr>
          <w:b/>
          <w:color w:val="FF0000"/>
          <w:lang w:val="en-US"/>
        </w:rPr>
        <w:t>.</w:t>
      </w:r>
      <w:r w:rsidR="00674FE7">
        <w:rPr>
          <w:b/>
          <w:color w:val="FF0000"/>
          <w:lang w:val="en-US"/>
        </w:rPr>
        <w:t>8</w:t>
      </w:r>
      <w:r w:rsidR="00E3713F" w:rsidRPr="002E2F0D">
        <w:rPr>
          <w:b/>
          <w:lang w:val="en-US"/>
        </w:rPr>
        <w:t>.2.1.3</w:t>
      </w:r>
      <w:r w:rsidR="00E3713F" w:rsidRPr="002E2F0D">
        <w:rPr>
          <w:b/>
          <w:lang w:val="en-US"/>
        </w:rPr>
        <w:tab/>
        <w:t>Gas elimination device (R 117-2</w:t>
      </w:r>
      <w:r w:rsidR="004268E5" w:rsidRPr="002E2F0D">
        <w:rPr>
          <w:b/>
          <w:lang w:val="en-US"/>
        </w:rPr>
        <w:t xml:space="preserve">, </w:t>
      </w:r>
      <w:r w:rsidR="00E3713F" w:rsidRPr="002E2F0D">
        <w:rPr>
          <w:b/>
          <w:lang w:val="en-US"/>
        </w:rPr>
        <w:t>E.6.2.</w:t>
      </w:r>
      <w:r w:rsidR="00FE16A7" w:rsidRPr="00041B13">
        <w:rPr>
          <w:b/>
          <w:lang w:val="en-US"/>
        </w:rPr>
        <w:t>1.1</w:t>
      </w:r>
      <w:r w:rsidR="00E3713F" w:rsidRPr="00041B13">
        <w:rPr>
          <w:b/>
          <w:lang w:val="en-US"/>
        </w:rPr>
        <w:t>)</w:t>
      </w:r>
    </w:p>
    <w:p w14:paraId="43DD6912" w14:textId="77777777" w:rsidR="00E3713F" w:rsidRPr="002E2F0D" w:rsidRDefault="00E3713F" w:rsidP="00BD7831">
      <w:pPr>
        <w:rPr>
          <w:b/>
          <w:color w:val="00000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6A08F314" w14:textId="77777777" w:rsidTr="00CB5A4D">
        <w:tc>
          <w:tcPr>
            <w:tcW w:w="1668" w:type="dxa"/>
          </w:tcPr>
          <w:p w14:paraId="2014BB92" w14:textId="77777777" w:rsidR="00E810C1" w:rsidRPr="002E2F0D" w:rsidRDefault="00E810C1" w:rsidP="00CB5A4D">
            <w:pPr>
              <w:rPr>
                <w:sz w:val="20"/>
                <w:szCs w:val="20"/>
                <w:lang w:val="en-GB"/>
              </w:rPr>
            </w:pPr>
            <w:r w:rsidRPr="002E2F0D">
              <w:rPr>
                <w:sz w:val="20"/>
                <w:szCs w:val="20"/>
                <w:lang w:val="en-GB"/>
              </w:rPr>
              <w:t>Application no.:</w:t>
            </w:r>
          </w:p>
        </w:tc>
        <w:tc>
          <w:tcPr>
            <w:tcW w:w="2693" w:type="dxa"/>
          </w:tcPr>
          <w:p w14:paraId="566C9652" w14:textId="77777777" w:rsidR="00E810C1" w:rsidRPr="002E2F0D" w:rsidRDefault="00E810C1" w:rsidP="00CB5A4D">
            <w:pPr>
              <w:rPr>
                <w:sz w:val="20"/>
                <w:szCs w:val="20"/>
                <w:lang w:val="en-GB"/>
              </w:rPr>
            </w:pPr>
          </w:p>
        </w:tc>
        <w:tc>
          <w:tcPr>
            <w:tcW w:w="283" w:type="dxa"/>
          </w:tcPr>
          <w:p w14:paraId="1ECFB02B" w14:textId="77777777" w:rsidR="00E810C1" w:rsidRPr="002E2F0D" w:rsidRDefault="00E810C1" w:rsidP="00CB5A4D">
            <w:pPr>
              <w:rPr>
                <w:sz w:val="20"/>
                <w:szCs w:val="20"/>
                <w:lang w:val="en-GB"/>
              </w:rPr>
            </w:pPr>
          </w:p>
        </w:tc>
        <w:tc>
          <w:tcPr>
            <w:tcW w:w="2268" w:type="dxa"/>
          </w:tcPr>
          <w:p w14:paraId="20A61613" w14:textId="77777777" w:rsidR="00E810C1" w:rsidRPr="002E2F0D" w:rsidRDefault="00E810C1" w:rsidP="00CB5A4D">
            <w:pPr>
              <w:rPr>
                <w:sz w:val="20"/>
                <w:szCs w:val="20"/>
                <w:lang w:val="en-GB"/>
              </w:rPr>
            </w:pPr>
          </w:p>
        </w:tc>
        <w:tc>
          <w:tcPr>
            <w:tcW w:w="2300" w:type="dxa"/>
            <w:gridSpan w:val="3"/>
          </w:tcPr>
          <w:p w14:paraId="1EA99013" w14:textId="77777777" w:rsidR="00E810C1" w:rsidRPr="002E2F0D" w:rsidRDefault="00E810C1" w:rsidP="00CB5A4D">
            <w:pPr>
              <w:rPr>
                <w:sz w:val="20"/>
                <w:szCs w:val="20"/>
                <w:lang w:val="en-GB"/>
              </w:rPr>
            </w:pPr>
            <w:r w:rsidRPr="002E2F0D">
              <w:rPr>
                <w:sz w:val="20"/>
                <w:szCs w:val="20"/>
                <w:lang w:val="en-GB"/>
              </w:rPr>
              <w:t>Ambient conditions</w:t>
            </w:r>
          </w:p>
        </w:tc>
      </w:tr>
      <w:tr w:rsidR="00717532" w:rsidRPr="002E2F0D" w14:paraId="426FC3A2" w14:textId="77777777" w:rsidTr="00CB5A4D">
        <w:tc>
          <w:tcPr>
            <w:tcW w:w="1668" w:type="dxa"/>
          </w:tcPr>
          <w:p w14:paraId="74623FB9" w14:textId="77777777" w:rsidR="00E810C1" w:rsidRPr="002E2F0D" w:rsidRDefault="00E810C1" w:rsidP="00CB5A4D">
            <w:pPr>
              <w:rPr>
                <w:sz w:val="20"/>
                <w:szCs w:val="20"/>
                <w:lang w:val="en-GB"/>
              </w:rPr>
            </w:pPr>
            <w:r w:rsidRPr="002E2F0D">
              <w:rPr>
                <w:sz w:val="20"/>
                <w:szCs w:val="20"/>
                <w:lang w:val="en-GB"/>
              </w:rPr>
              <w:t>Model:</w:t>
            </w:r>
          </w:p>
        </w:tc>
        <w:tc>
          <w:tcPr>
            <w:tcW w:w="2693" w:type="dxa"/>
          </w:tcPr>
          <w:p w14:paraId="783386E7" w14:textId="77777777" w:rsidR="00E810C1" w:rsidRPr="002E2F0D" w:rsidRDefault="00E810C1" w:rsidP="00CB5A4D">
            <w:pPr>
              <w:rPr>
                <w:sz w:val="20"/>
                <w:szCs w:val="20"/>
                <w:lang w:val="en-GB"/>
              </w:rPr>
            </w:pPr>
          </w:p>
        </w:tc>
        <w:tc>
          <w:tcPr>
            <w:tcW w:w="283" w:type="dxa"/>
          </w:tcPr>
          <w:p w14:paraId="6BCB3EEE" w14:textId="77777777" w:rsidR="00E810C1" w:rsidRPr="002E2F0D" w:rsidRDefault="00E810C1" w:rsidP="00CB5A4D">
            <w:pPr>
              <w:rPr>
                <w:sz w:val="20"/>
                <w:szCs w:val="20"/>
                <w:lang w:val="en-GB"/>
              </w:rPr>
            </w:pPr>
          </w:p>
        </w:tc>
        <w:tc>
          <w:tcPr>
            <w:tcW w:w="2268" w:type="dxa"/>
          </w:tcPr>
          <w:p w14:paraId="6F3A29C4" w14:textId="77777777" w:rsidR="00E810C1" w:rsidRPr="002E2F0D" w:rsidRDefault="00E810C1" w:rsidP="00CB5A4D">
            <w:pPr>
              <w:rPr>
                <w:sz w:val="20"/>
                <w:szCs w:val="20"/>
                <w:lang w:val="en-GB"/>
              </w:rPr>
            </w:pPr>
          </w:p>
        </w:tc>
        <w:tc>
          <w:tcPr>
            <w:tcW w:w="851" w:type="dxa"/>
          </w:tcPr>
          <w:p w14:paraId="25614768" w14:textId="77777777" w:rsidR="00E810C1" w:rsidRPr="002E2F0D" w:rsidRDefault="00E810C1" w:rsidP="00CB5A4D">
            <w:pPr>
              <w:rPr>
                <w:sz w:val="20"/>
                <w:szCs w:val="20"/>
                <w:lang w:val="en-GB"/>
              </w:rPr>
            </w:pPr>
          </w:p>
        </w:tc>
        <w:tc>
          <w:tcPr>
            <w:tcW w:w="850" w:type="dxa"/>
          </w:tcPr>
          <w:p w14:paraId="1FFD165B" w14:textId="77777777" w:rsidR="00E810C1" w:rsidRPr="002E2F0D" w:rsidRDefault="00E810C1" w:rsidP="00CB5A4D">
            <w:pPr>
              <w:rPr>
                <w:sz w:val="20"/>
                <w:szCs w:val="20"/>
                <w:lang w:val="en-GB"/>
              </w:rPr>
            </w:pPr>
          </w:p>
        </w:tc>
        <w:tc>
          <w:tcPr>
            <w:tcW w:w="599" w:type="dxa"/>
          </w:tcPr>
          <w:p w14:paraId="4B4F7607" w14:textId="77777777" w:rsidR="00E810C1" w:rsidRPr="002E2F0D" w:rsidRDefault="00E810C1" w:rsidP="00CB5A4D">
            <w:pPr>
              <w:rPr>
                <w:sz w:val="20"/>
                <w:szCs w:val="20"/>
                <w:lang w:val="en-GB"/>
              </w:rPr>
            </w:pPr>
          </w:p>
        </w:tc>
      </w:tr>
      <w:tr w:rsidR="00717532" w:rsidRPr="002E2F0D" w14:paraId="36368809" w14:textId="77777777" w:rsidTr="00CB5A4D">
        <w:tc>
          <w:tcPr>
            <w:tcW w:w="1668" w:type="dxa"/>
          </w:tcPr>
          <w:p w14:paraId="54B0F691" w14:textId="77777777" w:rsidR="00E810C1" w:rsidRPr="002E2F0D" w:rsidRDefault="00E810C1" w:rsidP="00CB5A4D">
            <w:pPr>
              <w:rPr>
                <w:sz w:val="20"/>
                <w:szCs w:val="20"/>
                <w:lang w:val="en-GB"/>
              </w:rPr>
            </w:pPr>
            <w:r w:rsidRPr="002E2F0D">
              <w:rPr>
                <w:sz w:val="20"/>
                <w:szCs w:val="20"/>
                <w:lang w:val="en-GB"/>
              </w:rPr>
              <w:t>Serial no.:</w:t>
            </w:r>
          </w:p>
        </w:tc>
        <w:tc>
          <w:tcPr>
            <w:tcW w:w="2693" w:type="dxa"/>
          </w:tcPr>
          <w:p w14:paraId="23EFF4EA" w14:textId="77777777" w:rsidR="00E810C1" w:rsidRPr="002E2F0D" w:rsidRDefault="00E810C1" w:rsidP="00CB5A4D">
            <w:pPr>
              <w:rPr>
                <w:sz w:val="20"/>
                <w:szCs w:val="20"/>
                <w:lang w:val="en-GB"/>
              </w:rPr>
            </w:pPr>
          </w:p>
        </w:tc>
        <w:tc>
          <w:tcPr>
            <w:tcW w:w="283" w:type="dxa"/>
          </w:tcPr>
          <w:p w14:paraId="47937F7D" w14:textId="77777777" w:rsidR="00E810C1" w:rsidRPr="002E2F0D" w:rsidRDefault="00E810C1" w:rsidP="00CB5A4D">
            <w:pPr>
              <w:rPr>
                <w:sz w:val="20"/>
                <w:szCs w:val="20"/>
                <w:lang w:val="en-GB"/>
              </w:rPr>
            </w:pPr>
          </w:p>
        </w:tc>
        <w:tc>
          <w:tcPr>
            <w:tcW w:w="2268" w:type="dxa"/>
          </w:tcPr>
          <w:p w14:paraId="008EA705" w14:textId="77777777" w:rsidR="00E810C1" w:rsidRPr="002E2F0D" w:rsidRDefault="00E810C1" w:rsidP="00CB5A4D">
            <w:pPr>
              <w:rPr>
                <w:sz w:val="20"/>
                <w:szCs w:val="20"/>
                <w:lang w:val="en-GB"/>
              </w:rPr>
            </w:pPr>
          </w:p>
        </w:tc>
        <w:tc>
          <w:tcPr>
            <w:tcW w:w="851" w:type="dxa"/>
            <w:tcBorders>
              <w:bottom w:val="single" w:sz="4" w:space="0" w:color="auto"/>
            </w:tcBorders>
          </w:tcPr>
          <w:p w14:paraId="7BAA1EAA" w14:textId="77777777" w:rsidR="00E810C1" w:rsidRPr="002E2F0D" w:rsidRDefault="00E810C1"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8675446" w14:textId="77777777" w:rsidR="00E810C1" w:rsidRPr="002E2F0D" w:rsidRDefault="00E810C1" w:rsidP="00CB5A4D">
            <w:pPr>
              <w:rPr>
                <w:sz w:val="20"/>
                <w:szCs w:val="20"/>
                <w:lang w:val="en-GB"/>
              </w:rPr>
            </w:pPr>
            <w:r w:rsidRPr="002E2F0D">
              <w:rPr>
                <w:sz w:val="20"/>
                <w:szCs w:val="20"/>
                <w:lang w:val="en-GB"/>
              </w:rPr>
              <w:t>At end</w:t>
            </w:r>
          </w:p>
        </w:tc>
        <w:tc>
          <w:tcPr>
            <w:tcW w:w="599" w:type="dxa"/>
          </w:tcPr>
          <w:p w14:paraId="3F18D1D4" w14:textId="77777777" w:rsidR="00E810C1" w:rsidRPr="002E2F0D" w:rsidRDefault="00E810C1" w:rsidP="00CB5A4D">
            <w:pPr>
              <w:rPr>
                <w:sz w:val="20"/>
                <w:szCs w:val="20"/>
                <w:lang w:val="en-GB"/>
              </w:rPr>
            </w:pPr>
          </w:p>
        </w:tc>
      </w:tr>
      <w:tr w:rsidR="00717532" w:rsidRPr="002E2F0D" w14:paraId="44412382" w14:textId="77777777" w:rsidTr="00CB5A4D">
        <w:tc>
          <w:tcPr>
            <w:tcW w:w="1668" w:type="dxa"/>
          </w:tcPr>
          <w:p w14:paraId="650D88D3" w14:textId="77777777" w:rsidR="00E810C1" w:rsidRPr="002E2F0D" w:rsidRDefault="00E810C1" w:rsidP="00CB5A4D">
            <w:pPr>
              <w:rPr>
                <w:sz w:val="20"/>
                <w:szCs w:val="20"/>
                <w:lang w:val="en-GB"/>
              </w:rPr>
            </w:pPr>
            <w:r w:rsidRPr="002E2F0D">
              <w:rPr>
                <w:sz w:val="20"/>
                <w:szCs w:val="20"/>
                <w:lang w:val="en-GB"/>
              </w:rPr>
              <w:t>Test date:</w:t>
            </w:r>
          </w:p>
        </w:tc>
        <w:tc>
          <w:tcPr>
            <w:tcW w:w="2693" w:type="dxa"/>
          </w:tcPr>
          <w:p w14:paraId="5346F266" w14:textId="77777777" w:rsidR="00E810C1" w:rsidRPr="002E2F0D" w:rsidRDefault="00E810C1" w:rsidP="00CB5A4D">
            <w:pPr>
              <w:rPr>
                <w:sz w:val="20"/>
                <w:szCs w:val="20"/>
                <w:lang w:val="en-GB"/>
              </w:rPr>
            </w:pPr>
          </w:p>
        </w:tc>
        <w:tc>
          <w:tcPr>
            <w:tcW w:w="283" w:type="dxa"/>
          </w:tcPr>
          <w:p w14:paraId="63CE1489" w14:textId="77777777" w:rsidR="00E810C1" w:rsidRPr="002E2F0D" w:rsidRDefault="00E810C1" w:rsidP="00CB5A4D">
            <w:pPr>
              <w:rPr>
                <w:sz w:val="20"/>
                <w:szCs w:val="20"/>
                <w:lang w:val="en-GB"/>
              </w:rPr>
            </w:pPr>
          </w:p>
        </w:tc>
        <w:tc>
          <w:tcPr>
            <w:tcW w:w="2268" w:type="dxa"/>
            <w:tcBorders>
              <w:right w:val="single" w:sz="4" w:space="0" w:color="auto"/>
            </w:tcBorders>
          </w:tcPr>
          <w:p w14:paraId="73F6B1AB" w14:textId="77777777" w:rsidR="00E810C1" w:rsidRPr="002E2F0D" w:rsidRDefault="00E810C1"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A0AEE85" w14:textId="77777777" w:rsidR="00E810C1" w:rsidRPr="002E2F0D" w:rsidRDefault="00E810C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6D58D4" w14:textId="77777777" w:rsidR="00E810C1" w:rsidRPr="002E2F0D" w:rsidRDefault="00E810C1" w:rsidP="00CB5A4D">
            <w:pPr>
              <w:rPr>
                <w:sz w:val="20"/>
                <w:szCs w:val="20"/>
                <w:lang w:val="en-GB"/>
              </w:rPr>
            </w:pPr>
          </w:p>
        </w:tc>
        <w:tc>
          <w:tcPr>
            <w:tcW w:w="599" w:type="dxa"/>
            <w:tcBorders>
              <w:left w:val="single" w:sz="4" w:space="0" w:color="auto"/>
            </w:tcBorders>
          </w:tcPr>
          <w:p w14:paraId="2DF5A82A" w14:textId="77777777" w:rsidR="00E810C1" w:rsidRPr="002E2F0D" w:rsidRDefault="00E810C1" w:rsidP="00CB5A4D">
            <w:pPr>
              <w:rPr>
                <w:sz w:val="20"/>
                <w:szCs w:val="20"/>
                <w:lang w:val="en-GB"/>
              </w:rPr>
            </w:pPr>
            <w:r w:rsidRPr="002E2F0D">
              <w:rPr>
                <w:sz w:val="20"/>
                <w:szCs w:val="20"/>
                <w:lang w:val="en-GB"/>
              </w:rPr>
              <w:t>°C</w:t>
            </w:r>
          </w:p>
        </w:tc>
      </w:tr>
      <w:tr w:rsidR="00717532" w:rsidRPr="002E2F0D" w14:paraId="5F535306" w14:textId="77777777" w:rsidTr="00CB5A4D">
        <w:tc>
          <w:tcPr>
            <w:tcW w:w="1668" w:type="dxa"/>
          </w:tcPr>
          <w:p w14:paraId="11FBFA50" w14:textId="77777777" w:rsidR="00E810C1" w:rsidRPr="002E2F0D" w:rsidRDefault="00E810C1" w:rsidP="00CB5A4D">
            <w:pPr>
              <w:rPr>
                <w:sz w:val="20"/>
                <w:szCs w:val="20"/>
                <w:lang w:val="en-GB"/>
              </w:rPr>
            </w:pPr>
            <w:r w:rsidRPr="002E2F0D">
              <w:rPr>
                <w:sz w:val="20"/>
                <w:szCs w:val="20"/>
                <w:lang w:val="en-GB"/>
              </w:rPr>
              <w:t>Observer:</w:t>
            </w:r>
          </w:p>
        </w:tc>
        <w:tc>
          <w:tcPr>
            <w:tcW w:w="2693" w:type="dxa"/>
          </w:tcPr>
          <w:p w14:paraId="0ABE7880" w14:textId="77777777" w:rsidR="00E810C1" w:rsidRPr="002E2F0D" w:rsidRDefault="00E810C1" w:rsidP="00CB5A4D">
            <w:pPr>
              <w:rPr>
                <w:sz w:val="20"/>
                <w:szCs w:val="20"/>
                <w:lang w:val="en-GB"/>
              </w:rPr>
            </w:pPr>
          </w:p>
        </w:tc>
        <w:tc>
          <w:tcPr>
            <w:tcW w:w="283" w:type="dxa"/>
          </w:tcPr>
          <w:p w14:paraId="48218B22" w14:textId="77777777" w:rsidR="00E810C1" w:rsidRPr="002E2F0D" w:rsidRDefault="00E810C1" w:rsidP="00CB5A4D">
            <w:pPr>
              <w:rPr>
                <w:sz w:val="20"/>
                <w:szCs w:val="20"/>
                <w:lang w:val="en-GB"/>
              </w:rPr>
            </w:pPr>
          </w:p>
        </w:tc>
        <w:tc>
          <w:tcPr>
            <w:tcW w:w="2268" w:type="dxa"/>
            <w:tcBorders>
              <w:right w:val="single" w:sz="4" w:space="0" w:color="auto"/>
            </w:tcBorders>
          </w:tcPr>
          <w:p w14:paraId="49E37FE0" w14:textId="77777777" w:rsidR="00E810C1" w:rsidRPr="002E2F0D" w:rsidRDefault="00E810C1"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7AD9D20" w14:textId="77777777" w:rsidR="00E810C1" w:rsidRPr="002E2F0D" w:rsidRDefault="00E810C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71ABEB" w14:textId="77777777" w:rsidR="00E810C1" w:rsidRPr="002E2F0D" w:rsidRDefault="00E810C1" w:rsidP="00CB5A4D">
            <w:pPr>
              <w:rPr>
                <w:sz w:val="20"/>
                <w:szCs w:val="20"/>
                <w:lang w:val="en-GB"/>
              </w:rPr>
            </w:pPr>
          </w:p>
        </w:tc>
        <w:tc>
          <w:tcPr>
            <w:tcW w:w="599" w:type="dxa"/>
            <w:tcBorders>
              <w:left w:val="single" w:sz="4" w:space="0" w:color="auto"/>
            </w:tcBorders>
          </w:tcPr>
          <w:p w14:paraId="15DD214D" w14:textId="77777777" w:rsidR="00E810C1" w:rsidRPr="002E2F0D" w:rsidRDefault="00E810C1" w:rsidP="00CB5A4D">
            <w:pPr>
              <w:rPr>
                <w:sz w:val="20"/>
                <w:szCs w:val="20"/>
                <w:lang w:val="en-GB"/>
              </w:rPr>
            </w:pPr>
            <w:r w:rsidRPr="002E2F0D">
              <w:rPr>
                <w:sz w:val="20"/>
                <w:szCs w:val="20"/>
                <w:lang w:val="en-GB"/>
              </w:rPr>
              <w:t>%</w:t>
            </w:r>
          </w:p>
        </w:tc>
      </w:tr>
      <w:tr w:rsidR="00717532" w:rsidRPr="002E2F0D" w14:paraId="4F25F8DF" w14:textId="77777777" w:rsidTr="00CB5A4D">
        <w:tc>
          <w:tcPr>
            <w:tcW w:w="1668" w:type="dxa"/>
          </w:tcPr>
          <w:p w14:paraId="1AA4F508" w14:textId="77777777" w:rsidR="00E810C1" w:rsidRPr="002E2F0D" w:rsidRDefault="00E810C1" w:rsidP="00CB5A4D">
            <w:pPr>
              <w:rPr>
                <w:sz w:val="20"/>
                <w:szCs w:val="20"/>
                <w:lang w:val="en-GB"/>
              </w:rPr>
            </w:pPr>
          </w:p>
        </w:tc>
        <w:tc>
          <w:tcPr>
            <w:tcW w:w="2693" w:type="dxa"/>
          </w:tcPr>
          <w:p w14:paraId="4559044E" w14:textId="77777777" w:rsidR="00E810C1" w:rsidRPr="002E2F0D" w:rsidRDefault="00E810C1" w:rsidP="00CB5A4D">
            <w:pPr>
              <w:rPr>
                <w:sz w:val="20"/>
                <w:szCs w:val="20"/>
                <w:lang w:val="en-GB"/>
              </w:rPr>
            </w:pPr>
          </w:p>
        </w:tc>
        <w:tc>
          <w:tcPr>
            <w:tcW w:w="283" w:type="dxa"/>
          </w:tcPr>
          <w:p w14:paraId="0306FA5C" w14:textId="77777777" w:rsidR="00E810C1" w:rsidRPr="002E2F0D" w:rsidRDefault="00E810C1" w:rsidP="00CB5A4D">
            <w:pPr>
              <w:rPr>
                <w:sz w:val="20"/>
                <w:szCs w:val="20"/>
                <w:lang w:val="en-GB"/>
              </w:rPr>
            </w:pPr>
          </w:p>
        </w:tc>
        <w:tc>
          <w:tcPr>
            <w:tcW w:w="2268" w:type="dxa"/>
            <w:tcBorders>
              <w:right w:val="single" w:sz="4" w:space="0" w:color="auto"/>
            </w:tcBorders>
          </w:tcPr>
          <w:p w14:paraId="3DBF3C9E" w14:textId="77777777" w:rsidR="00E810C1" w:rsidRPr="002E2F0D" w:rsidRDefault="00E810C1"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6C853EC8" w14:textId="77777777" w:rsidR="00E810C1" w:rsidRPr="002E2F0D" w:rsidRDefault="00E810C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C67724" w14:textId="77777777" w:rsidR="00E810C1" w:rsidRPr="002E2F0D" w:rsidRDefault="00E810C1" w:rsidP="00CB5A4D">
            <w:pPr>
              <w:rPr>
                <w:sz w:val="20"/>
                <w:szCs w:val="20"/>
                <w:lang w:val="en-GB"/>
              </w:rPr>
            </w:pPr>
          </w:p>
        </w:tc>
        <w:tc>
          <w:tcPr>
            <w:tcW w:w="599" w:type="dxa"/>
            <w:tcBorders>
              <w:left w:val="single" w:sz="4" w:space="0" w:color="auto"/>
            </w:tcBorders>
          </w:tcPr>
          <w:p w14:paraId="2ED57CEA" w14:textId="77777777" w:rsidR="00E810C1" w:rsidRPr="002E2F0D" w:rsidRDefault="00A07D5E" w:rsidP="00CB5A4D">
            <w:pPr>
              <w:rPr>
                <w:sz w:val="20"/>
                <w:szCs w:val="20"/>
                <w:lang w:val="en-GB"/>
              </w:rPr>
            </w:pPr>
            <w:r w:rsidRPr="002E2F0D">
              <w:rPr>
                <w:sz w:val="20"/>
                <w:szCs w:val="20"/>
                <w:lang w:val="en-GB"/>
              </w:rPr>
              <w:t>k</w:t>
            </w:r>
            <w:r w:rsidR="00E810C1" w:rsidRPr="002E2F0D">
              <w:rPr>
                <w:sz w:val="20"/>
                <w:szCs w:val="20"/>
                <w:lang w:val="en-GB"/>
              </w:rPr>
              <w:t>Pa</w:t>
            </w:r>
          </w:p>
        </w:tc>
      </w:tr>
      <w:tr w:rsidR="00717532" w:rsidRPr="002E2F0D" w14:paraId="676F5770" w14:textId="77777777" w:rsidTr="00CB5A4D">
        <w:tc>
          <w:tcPr>
            <w:tcW w:w="1668" w:type="dxa"/>
          </w:tcPr>
          <w:p w14:paraId="7EC95102" w14:textId="77777777" w:rsidR="00E810C1" w:rsidRPr="002E2F0D" w:rsidRDefault="00E810C1" w:rsidP="00CB5A4D">
            <w:pPr>
              <w:rPr>
                <w:sz w:val="20"/>
                <w:szCs w:val="20"/>
                <w:lang w:val="en-GB"/>
              </w:rPr>
            </w:pPr>
          </w:p>
        </w:tc>
        <w:tc>
          <w:tcPr>
            <w:tcW w:w="2693" w:type="dxa"/>
          </w:tcPr>
          <w:p w14:paraId="0C35BD4E" w14:textId="77777777" w:rsidR="00E810C1" w:rsidRPr="002E2F0D" w:rsidRDefault="00E810C1" w:rsidP="00CB5A4D">
            <w:pPr>
              <w:rPr>
                <w:sz w:val="20"/>
                <w:szCs w:val="20"/>
                <w:lang w:val="en-GB"/>
              </w:rPr>
            </w:pPr>
          </w:p>
        </w:tc>
        <w:tc>
          <w:tcPr>
            <w:tcW w:w="283" w:type="dxa"/>
          </w:tcPr>
          <w:p w14:paraId="04AC0B51" w14:textId="77777777" w:rsidR="00E810C1" w:rsidRPr="002E2F0D" w:rsidRDefault="00E810C1" w:rsidP="00CB5A4D">
            <w:pPr>
              <w:rPr>
                <w:sz w:val="20"/>
                <w:szCs w:val="20"/>
                <w:lang w:val="en-GB"/>
              </w:rPr>
            </w:pPr>
          </w:p>
        </w:tc>
        <w:tc>
          <w:tcPr>
            <w:tcW w:w="2268" w:type="dxa"/>
            <w:tcBorders>
              <w:right w:val="single" w:sz="4" w:space="0" w:color="auto"/>
            </w:tcBorders>
          </w:tcPr>
          <w:p w14:paraId="573ADBD2" w14:textId="77777777" w:rsidR="00E810C1" w:rsidRPr="002E2F0D" w:rsidRDefault="00E810C1"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80FE660" w14:textId="77777777" w:rsidR="00E810C1" w:rsidRPr="002E2F0D" w:rsidRDefault="00E810C1"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05B79B" w14:textId="77777777" w:rsidR="00E810C1" w:rsidRPr="002E2F0D" w:rsidRDefault="00E810C1" w:rsidP="00CB5A4D">
            <w:pPr>
              <w:rPr>
                <w:sz w:val="20"/>
                <w:szCs w:val="20"/>
                <w:lang w:val="en-GB"/>
              </w:rPr>
            </w:pPr>
          </w:p>
        </w:tc>
        <w:tc>
          <w:tcPr>
            <w:tcW w:w="599" w:type="dxa"/>
            <w:tcBorders>
              <w:left w:val="single" w:sz="4" w:space="0" w:color="auto"/>
            </w:tcBorders>
          </w:tcPr>
          <w:p w14:paraId="2761A122" w14:textId="77777777" w:rsidR="00E810C1" w:rsidRPr="002E2F0D" w:rsidRDefault="00E810C1" w:rsidP="00CB5A4D">
            <w:pPr>
              <w:rPr>
                <w:sz w:val="20"/>
                <w:szCs w:val="20"/>
                <w:lang w:val="en-GB"/>
              </w:rPr>
            </w:pPr>
          </w:p>
        </w:tc>
      </w:tr>
    </w:tbl>
    <w:p w14:paraId="357A4578" w14:textId="77777777" w:rsidR="00E810C1" w:rsidRPr="002E2F0D" w:rsidRDefault="00E810C1" w:rsidP="00E810C1">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850"/>
        <w:gridCol w:w="709"/>
        <w:gridCol w:w="709"/>
        <w:gridCol w:w="850"/>
        <w:gridCol w:w="1276"/>
        <w:gridCol w:w="992"/>
        <w:gridCol w:w="851"/>
        <w:gridCol w:w="921"/>
        <w:gridCol w:w="921"/>
      </w:tblGrid>
      <w:tr w:rsidR="00717532" w:rsidRPr="002E2F0D" w14:paraId="661ED82B" w14:textId="77777777" w:rsidTr="00CB5A4D">
        <w:tc>
          <w:tcPr>
            <w:tcW w:w="1135" w:type="dxa"/>
            <w:shd w:val="clear" w:color="auto" w:fill="D9D9D9"/>
          </w:tcPr>
          <w:p w14:paraId="2EC7E802"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461C5F48"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0" w:type="dxa"/>
            <w:shd w:val="clear" w:color="auto" w:fill="D9D9D9"/>
          </w:tcPr>
          <w:p w14:paraId="49801CBB"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i/>
                <w:sz w:val="20"/>
                <w:lang w:val="en-GB"/>
              </w:rPr>
              <w:t>Q</w:t>
            </w:r>
            <w:r w:rsidRPr="002E2F0D">
              <w:rPr>
                <w:rFonts w:ascii="Times New Roman" w:hAnsi="Times New Roman"/>
                <w:sz w:val="20"/>
                <w:vertAlign w:val="subscript"/>
                <w:lang w:val="en-GB"/>
              </w:rPr>
              <w:t>max</w:t>
            </w:r>
          </w:p>
          <w:p w14:paraId="52DB0806"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709" w:type="dxa"/>
            <w:shd w:val="clear" w:color="auto" w:fill="D9D9D9"/>
          </w:tcPr>
          <w:p w14:paraId="37CFC312" w14:textId="77777777" w:rsidR="00E810C1" w:rsidRPr="002E2F0D" w:rsidRDefault="00E810C1"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i</w:t>
            </w:r>
          </w:p>
          <w:p w14:paraId="387B4ACD"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709" w:type="dxa"/>
            <w:shd w:val="clear" w:color="auto" w:fill="D9D9D9"/>
          </w:tcPr>
          <w:p w14:paraId="6CF17C54" w14:textId="77777777" w:rsidR="00E810C1" w:rsidRPr="002E2F0D" w:rsidRDefault="00E810C1"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073B84E6"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850" w:type="dxa"/>
            <w:shd w:val="clear" w:color="auto" w:fill="D9D9D9"/>
          </w:tcPr>
          <w:p w14:paraId="11663211" w14:textId="77777777" w:rsidR="00E810C1" w:rsidRPr="002E2F0D" w:rsidRDefault="00E810C1"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189B66BB" w14:textId="77777777" w:rsidR="00E810C1" w:rsidRPr="002E2F0D" w:rsidRDefault="00E810C1"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1CC0E263" w14:textId="77777777" w:rsidR="00E810C1" w:rsidRPr="002E2F0D" w:rsidRDefault="00E810C1"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 (without gas)</w:t>
            </w:r>
          </w:p>
          <w:p w14:paraId="2EB9AA43" w14:textId="77777777" w:rsidR="00E810C1" w:rsidRPr="002E2F0D" w:rsidRDefault="00E810C1" w:rsidP="00CB5A4D">
            <w:pPr>
              <w:spacing w:before="60" w:after="60"/>
              <w:jc w:val="center"/>
              <w:rPr>
                <w:sz w:val="20"/>
                <w:szCs w:val="20"/>
                <w:lang w:val="en-GB"/>
              </w:rPr>
            </w:pPr>
            <w:r w:rsidRPr="002E2F0D">
              <w:rPr>
                <w:sz w:val="20"/>
                <w:lang w:val="en-GB"/>
              </w:rPr>
              <w:t>[%]</w:t>
            </w:r>
          </w:p>
        </w:tc>
        <w:tc>
          <w:tcPr>
            <w:tcW w:w="992" w:type="dxa"/>
            <w:shd w:val="clear" w:color="auto" w:fill="D9D9D9"/>
          </w:tcPr>
          <w:p w14:paraId="23C58BF5" w14:textId="77777777" w:rsidR="00E810C1" w:rsidRPr="002E2F0D" w:rsidRDefault="00E810C1" w:rsidP="00CB5A4D">
            <w:pPr>
              <w:pStyle w:val="BodyText3"/>
              <w:spacing w:before="60" w:after="60"/>
              <w:rPr>
                <w:rFonts w:ascii="Times New Roman" w:hAnsi="Times New Roman"/>
                <w:sz w:val="20"/>
                <w:vertAlign w:val="subscript"/>
                <w:lang w:val="en-GB"/>
              </w:rPr>
            </w:pPr>
            <w:r w:rsidRPr="002E2F0D">
              <w:rPr>
                <w:rFonts w:ascii="Times New Roman" w:hAnsi="Times New Roman"/>
                <w:i/>
                <w:sz w:val="20"/>
                <w:lang w:val="en-GB"/>
              </w:rPr>
              <w:t>E</w:t>
            </w:r>
            <w:r w:rsidRPr="002E2F0D">
              <w:rPr>
                <w:rFonts w:ascii="Times New Roman" w:hAnsi="Times New Roman"/>
                <w:sz w:val="20"/>
                <w:vertAlign w:val="subscript"/>
                <w:lang w:val="en-GB"/>
              </w:rPr>
              <w:t>vi (gas)</w:t>
            </w:r>
          </w:p>
          <w:p w14:paraId="6C96F1A5"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851" w:type="dxa"/>
            <w:shd w:val="clear" w:color="auto" w:fill="D9D9D9"/>
          </w:tcPr>
          <w:p w14:paraId="75C13742" w14:textId="77777777" w:rsidR="00E810C1" w:rsidRPr="002E2F0D" w:rsidRDefault="00E810C1"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1071C39C" w14:textId="77777777" w:rsidR="00E810C1" w:rsidRPr="002E2F0D" w:rsidRDefault="00E810C1"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921" w:type="dxa"/>
            <w:shd w:val="clear" w:color="auto" w:fill="D9D9D9"/>
          </w:tcPr>
          <w:p w14:paraId="7769E90C" w14:textId="77777777" w:rsidR="00E810C1" w:rsidRPr="002E2F0D" w:rsidRDefault="00E810C1" w:rsidP="00CB5A4D">
            <w:pPr>
              <w:spacing w:before="60" w:after="60"/>
              <w:jc w:val="center"/>
              <w:rPr>
                <w:sz w:val="20"/>
                <w:szCs w:val="20"/>
                <w:lang w:val="en-GB"/>
              </w:rPr>
            </w:pPr>
            <w:r w:rsidRPr="002E2F0D">
              <w:rPr>
                <w:i/>
                <w:sz w:val="20"/>
                <w:szCs w:val="20"/>
                <w:lang w:val="en-GB"/>
              </w:rPr>
              <w:t>Ē</w:t>
            </w:r>
            <w:r w:rsidRPr="002E2F0D">
              <w:rPr>
                <w:sz w:val="20"/>
                <w:szCs w:val="20"/>
                <w:vertAlign w:val="subscript"/>
                <w:lang w:val="en-GB"/>
              </w:rPr>
              <w:t>vi</w:t>
            </w:r>
          </w:p>
          <w:p w14:paraId="351E6619" w14:textId="77777777" w:rsidR="00E810C1" w:rsidRPr="002E2F0D" w:rsidRDefault="009C1AED" w:rsidP="00CB5A4D">
            <w:pPr>
              <w:spacing w:before="60" w:after="60"/>
              <w:jc w:val="center"/>
              <w:rPr>
                <w:sz w:val="20"/>
                <w:szCs w:val="20"/>
                <w:lang w:val="en-GB"/>
              </w:rPr>
            </w:pPr>
            <w:r w:rsidRPr="002E2F0D">
              <w:rPr>
                <w:sz w:val="20"/>
                <w:szCs w:val="20"/>
                <w:lang w:val="en-GB"/>
              </w:rPr>
              <w:t>[%]</w:t>
            </w:r>
          </w:p>
        </w:tc>
        <w:tc>
          <w:tcPr>
            <w:tcW w:w="921" w:type="dxa"/>
            <w:shd w:val="clear" w:color="auto" w:fill="D9D9D9"/>
          </w:tcPr>
          <w:p w14:paraId="6A3FA6EB" w14:textId="77777777" w:rsidR="00E810C1" w:rsidRPr="002E2F0D" w:rsidRDefault="00E810C1" w:rsidP="00CB5A4D">
            <w:pPr>
              <w:spacing w:before="60" w:after="60"/>
              <w:jc w:val="center"/>
              <w:rPr>
                <w:sz w:val="20"/>
                <w:szCs w:val="20"/>
                <w:lang w:val="en-GB"/>
              </w:rPr>
            </w:pPr>
            <w:r w:rsidRPr="002E2F0D">
              <w:rPr>
                <w:sz w:val="20"/>
                <w:szCs w:val="20"/>
                <w:lang w:val="en-GB"/>
              </w:rPr>
              <w:t>MPE</w:t>
            </w:r>
          </w:p>
          <w:p w14:paraId="26F37D68" w14:textId="77777777" w:rsidR="00E810C1" w:rsidRPr="002E2F0D" w:rsidRDefault="00E810C1" w:rsidP="00CB5A4D">
            <w:pPr>
              <w:spacing w:before="60" w:after="60"/>
              <w:jc w:val="center"/>
              <w:rPr>
                <w:sz w:val="20"/>
                <w:szCs w:val="20"/>
                <w:lang w:val="en-GB"/>
              </w:rPr>
            </w:pPr>
            <w:r w:rsidRPr="002E2F0D">
              <w:rPr>
                <w:sz w:val="20"/>
                <w:lang w:val="en-GB"/>
              </w:rPr>
              <w:t>[%]</w:t>
            </w:r>
          </w:p>
        </w:tc>
      </w:tr>
    </w:tbl>
    <w:p w14:paraId="4857DE36" w14:textId="77777777" w:rsidR="00E810C1" w:rsidRPr="002E2F0D" w:rsidRDefault="00E810C1" w:rsidP="00E810C1">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6"/>
        <w:gridCol w:w="834"/>
        <w:gridCol w:w="700"/>
        <w:gridCol w:w="700"/>
        <w:gridCol w:w="838"/>
        <w:gridCol w:w="1256"/>
        <w:gridCol w:w="977"/>
        <w:gridCol w:w="839"/>
        <w:gridCol w:w="907"/>
        <w:gridCol w:w="907"/>
      </w:tblGrid>
      <w:tr w:rsidR="00717532" w:rsidRPr="002E2F0D" w14:paraId="683D018A" w14:textId="77777777" w:rsidTr="00CB5A4D">
        <w:tc>
          <w:tcPr>
            <w:tcW w:w="1139" w:type="dxa"/>
          </w:tcPr>
          <w:p w14:paraId="6DF4895E"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Reference</w:t>
            </w:r>
          </w:p>
        </w:tc>
        <w:tc>
          <w:tcPr>
            <w:tcW w:w="846" w:type="dxa"/>
            <w:vAlign w:val="center"/>
          </w:tcPr>
          <w:p w14:paraId="5946CD7D"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0C461572"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77B17281"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6D82B2A0" w14:textId="77777777" w:rsidR="007A16D6" w:rsidRPr="002E2F0D" w:rsidRDefault="007A16D6" w:rsidP="00CB5A4D">
            <w:pPr>
              <w:pStyle w:val="BodyText3"/>
              <w:spacing w:before="60" w:after="60"/>
              <w:rPr>
                <w:rFonts w:ascii="Times New Roman" w:hAnsi="Times New Roman"/>
                <w:sz w:val="20"/>
                <w:lang w:val="en-GB"/>
              </w:rPr>
            </w:pPr>
          </w:p>
        </w:tc>
        <w:tc>
          <w:tcPr>
            <w:tcW w:w="1276" w:type="dxa"/>
          </w:tcPr>
          <w:p w14:paraId="4A0B9664" w14:textId="77777777" w:rsidR="007A16D6" w:rsidRPr="002E2F0D" w:rsidRDefault="007A16D6"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39955451" w14:textId="77777777" w:rsidR="007A16D6" w:rsidRPr="002E2F0D" w:rsidRDefault="007A16D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30D08709" w14:textId="77777777" w:rsidR="007A16D6" w:rsidRPr="002E2F0D" w:rsidRDefault="007A16D6" w:rsidP="00CB5A4D">
            <w:pPr>
              <w:pStyle w:val="BodyText3"/>
              <w:spacing w:before="60" w:after="60"/>
              <w:rPr>
                <w:rFonts w:ascii="Times New Roman" w:hAnsi="Times New Roman"/>
                <w:sz w:val="20"/>
                <w:lang w:val="en-GB"/>
              </w:rPr>
            </w:pPr>
          </w:p>
        </w:tc>
        <w:tc>
          <w:tcPr>
            <w:tcW w:w="921" w:type="dxa"/>
            <w:vMerge w:val="restart"/>
            <w:shd w:val="clear" w:color="auto" w:fill="D9D9D9"/>
          </w:tcPr>
          <w:p w14:paraId="4AD9356B" w14:textId="77777777" w:rsidR="007A16D6" w:rsidRPr="002E2F0D" w:rsidRDefault="007A16D6" w:rsidP="00CB5A4D">
            <w:pPr>
              <w:pStyle w:val="BodyText3"/>
              <w:spacing w:before="60" w:after="60"/>
              <w:rPr>
                <w:rFonts w:ascii="Times New Roman" w:hAnsi="Times New Roman"/>
                <w:sz w:val="20"/>
                <w:lang w:val="en-GB"/>
              </w:rPr>
            </w:pPr>
          </w:p>
        </w:tc>
        <w:tc>
          <w:tcPr>
            <w:tcW w:w="921" w:type="dxa"/>
          </w:tcPr>
          <w:p w14:paraId="09E318D9" w14:textId="77777777" w:rsidR="007A16D6" w:rsidRPr="002E2F0D" w:rsidRDefault="007A16D6" w:rsidP="00CB5A4D">
            <w:pPr>
              <w:pStyle w:val="BodyText3"/>
              <w:spacing w:before="60" w:after="60"/>
              <w:rPr>
                <w:rFonts w:ascii="Times New Roman" w:hAnsi="Times New Roman"/>
                <w:sz w:val="20"/>
                <w:lang w:val="en-GB"/>
              </w:rPr>
            </w:pPr>
          </w:p>
        </w:tc>
      </w:tr>
      <w:tr w:rsidR="00717532" w:rsidRPr="002E2F0D" w14:paraId="355F74A2" w14:textId="77777777" w:rsidTr="00CB5A4D">
        <w:tc>
          <w:tcPr>
            <w:tcW w:w="1139" w:type="dxa"/>
          </w:tcPr>
          <w:p w14:paraId="0770FAA1"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846" w:type="dxa"/>
          </w:tcPr>
          <w:p w14:paraId="144BB0C2"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36C8B3C8"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4CA5C710" w14:textId="77777777" w:rsidR="007A16D6" w:rsidRPr="002E2F0D" w:rsidRDefault="007A16D6" w:rsidP="00CB5A4D">
            <w:pPr>
              <w:pStyle w:val="BodyText3"/>
              <w:spacing w:before="60" w:after="60"/>
              <w:rPr>
                <w:rFonts w:ascii="Times New Roman" w:hAnsi="Times New Roman"/>
                <w:sz w:val="20"/>
                <w:lang w:val="en-GB"/>
              </w:rPr>
            </w:pPr>
          </w:p>
        </w:tc>
        <w:tc>
          <w:tcPr>
            <w:tcW w:w="850" w:type="dxa"/>
          </w:tcPr>
          <w:p w14:paraId="0ED28EA0" w14:textId="77777777" w:rsidR="007A16D6" w:rsidRPr="002E2F0D" w:rsidRDefault="007A16D6" w:rsidP="00CB5A4D">
            <w:pPr>
              <w:pStyle w:val="BodyText3"/>
              <w:spacing w:before="60" w:after="60"/>
              <w:rPr>
                <w:rFonts w:ascii="Times New Roman" w:hAnsi="Times New Roman"/>
                <w:sz w:val="20"/>
                <w:lang w:val="en-GB"/>
              </w:rPr>
            </w:pPr>
          </w:p>
        </w:tc>
        <w:tc>
          <w:tcPr>
            <w:tcW w:w="1276" w:type="dxa"/>
          </w:tcPr>
          <w:p w14:paraId="3EB6537C" w14:textId="77777777" w:rsidR="007A16D6" w:rsidRPr="002E2F0D" w:rsidRDefault="007A16D6"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73ADA132" w14:textId="77777777" w:rsidR="007A16D6" w:rsidRPr="002E2F0D" w:rsidRDefault="007A16D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670E039B" w14:textId="77777777" w:rsidR="007A16D6" w:rsidRPr="002E2F0D" w:rsidRDefault="007A16D6" w:rsidP="00CB5A4D">
            <w:pPr>
              <w:pStyle w:val="BodyText3"/>
              <w:spacing w:before="60" w:after="60"/>
              <w:rPr>
                <w:rFonts w:ascii="Times New Roman" w:hAnsi="Times New Roman"/>
                <w:sz w:val="20"/>
                <w:lang w:val="en-GB"/>
              </w:rPr>
            </w:pPr>
          </w:p>
        </w:tc>
        <w:tc>
          <w:tcPr>
            <w:tcW w:w="921" w:type="dxa"/>
            <w:vMerge/>
            <w:shd w:val="clear" w:color="auto" w:fill="D9D9D9"/>
          </w:tcPr>
          <w:p w14:paraId="1FAD48AC" w14:textId="77777777" w:rsidR="007A16D6" w:rsidRPr="002E2F0D" w:rsidRDefault="007A16D6" w:rsidP="00CB5A4D">
            <w:pPr>
              <w:pStyle w:val="BodyText3"/>
              <w:spacing w:before="60" w:after="60"/>
              <w:rPr>
                <w:rFonts w:ascii="Times New Roman" w:hAnsi="Times New Roman"/>
                <w:sz w:val="20"/>
                <w:lang w:val="en-GB"/>
              </w:rPr>
            </w:pPr>
          </w:p>
        </w:tc>
        <w:tc>
          <w:tcPr>
            <w:tcW w:w="921" w:type="dxa"/>
          </w:tcPr>
          <w:p w14:paraId="55C9AF85" w14:textId="77777777" w:rsidR="007A16D6" w:rsidRPr="002E2F0D" w:rsidRDefault="007A16D6" w:rsidP="00CB5A4D">
            <w:pPr>
              <w:pStyle w:val="BodyText3"/>
              <w:spacing w:before="60" w:after="60"/>
              <w:rPr>
                <w:rFonts w:ascii="Times New Roman" w:hAnsi="Times New Roman"/>
                <w:sz w:val="20"/>
                <w:lang w:val="en-GB"/>
              </w:rPr>
            </w:pPr>
          </w:p>
        </w:tc>
      </w:tr>
      <w:tr w:rsidR="00717532" w:rsidRPr="002E2F0D" w14:paraId="7C697800" w14:textId="77777777" w:rsidTr="00CB5A4D">
        <w:tc>
          <w:tcPr>
            <w:tcW w:w="1139" w:type="dxa"/>
            <w:tcBorders>
              <w:bottom w:val="single" w:sz="4" w:space="0" w:color="auto"/>
            </w:tcBorders>
          </w:tcPr>
          <w:p w14:paraId="2A0A333C" w14:textId="77777777" w:rsidR="007A16D6" w:rsidRPr="002E2F0D" w:rsidRDefault="007A16D6" w:rsidP="00CB5A4D">
            <w:pPr>
              <w:pStyle w:val="BodyText3"/>
              <w:spacing w:before="60" w:after="60"/>
              <w:rPr>
                <w:rFonts w:ascii="Times New Roman" w:hAnsi="Times New Roman"/>
                <w:sz w:val="20"/>
                <w:lang w:val="en-GB"/>
              </w:rPr>
            </w:pPr>
            <w:r w:rsidRPr="002E2F0D">
              <w:rPr>
                <w:rFonts w:ascii="Times New Roman" w:hAnsi="Times New Roman"/>
                <w:sz w:val="20"/>
                <w:lang w:val="en-GB"/>
              </w:rPr>
              <w:t>2</w:t>
            </w:r>
          </w:p>
        </w:tc>
        <w:tc>
          <w:tcPr>
            <w:tcW w:w="846" w:type="dxa"/>
            <w:tcBorders>
              <w:bottom w:val="single" w:sz="4" w:space="0" w:color="auto"/>
            </w:tcBorders>
          </w:tcPr>
          <w:p w14:paraId="645C4A1B"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4393C852" w14:textId="77777777" w:rsidR="007A16D6" w:rsidRPr="002E2F0D" w:rsidRDefault="007A16D6"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1778DBD1" w14:textId="77777777" w:rsidR="007A16D6" w:rsidRPr="002E2F0D" w:rsidRDefault="007A16D6" w:rsidP="00CB5A4D">
            <w:pPr>
              <w:pStyle w:val="BodyText3"/>
              <w:spacing w:before="60" w:after="60"/>
              <w:rPr>
                <w:rFonts w:ascii="Times New Roman" w:hAnsi="Times New Roman"/>
                <w:sz w:val="20"/>
                <w:lang w:val="en-GB"/>
              </w:rPr>
            </w:pPr>
          </w:p>
        </w:tc>
        <w:tc>
          <w:tcPr>
            <w:tcW w:w="850" w:type="dxa"/>
            <w:tcBorders>
              <w:bottom w:val="single" w:sz="4" w:space="0" w:color="auto"/>
            </w:tcBorders>
          </w:tcPr>
          <w:p w14:paraId="1295953B" w14:textId="77777777" w:rsidR="007A16D6" w:rsidRPr="002E2F0D" w:rsidRDefault="007A16D6"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0F8AA3AC" w14:textId="77777777" w:rsidR="007A16D6" w:rsidRPr="002E2F0D" w:rsidRDefault="007A16D6"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54B5A98B" w14:textId="77777777" w:rsidR="007A16D6" w:rsidRPr="002E2F0D" w:rsidRDefault="007A16D6" w:rsidP="00CB5A4D">
            <w:pPr>
              <w:pStyle w:val="BodyText3"/>
              <w:spacing w:before="60" w:after="60"/>
              <w:rPr>
                <w:rFonts w:ascii="Times New Roman" w:hAnsi="Times New Roman"/>
                <w:sz w:val="20"/>
                <w:lang w:val="en-GB"/>
              </w:rPr>
            </w:pPr>
          </w:p>
        </w:tc>
        <w:tc>
          <w:tcPr>
            <w:tcW w:w="851" w:type="dxa"/>
            <w:tcBorders>
              <w:bottom w:val="single" w:sz="4" w:space="0" w:color="auto"/>
            </w:tcBorders>
          </w:tcPr>
          <w:p w14:paraId="58360BD7" w14:textId="77777777" w:rsidR="007A16D6" w:rsidRPr="002E2F0D" w:rsidRDefault="007A16D6" w:rsidP="00CB5A4D">
            <w:pPr>
              <w:pStyle w:val="BodyText3"/>
              <w:spacing w:before="60" w:after="60"/>
              <w:rPr>
                <w:rFonts w:ascii="Times New Roman" w:hAnsi="Times New Roman"/>
                <w:sz w:val="20"/>
                <w:lang w:val="en-GB"/>
              </w:rPr>
            </w:pPr>
          </w:p>
        </w:tc>
        <w:tc>
          <w:tcPr>
            <w:tcW w:w="921" w:type="dxa"/>
            <w:vMerge/>
            <w:tcBorders>
              <w:bottom w:val="single" w:sz="4" w:space="0" w:color="auto"/>
            </w:tcBorders>
            <w:shd w:val="clear" w:color="auto" w:fill="D9D9D9"/>
          </w:tcPr>
          <w:p w14:paraId="2C7128D9" w14:textId="77777777" w:rsidR="007A16D6" w:rsidRPr="002E2F0D" w:rsidRDefault="007A16D6" w:rsidP="00CB5A4D">
            <w:pPr>
              <w:pStyle w:val="BodyText3"/>
              <w:spacing w:before="60" w:after="60"/>
              <w:rPr>
                <w:rFonts w:ascii="Times New Roman" w:hAnsi="Times New Roman"/>
                <w:sz w:val="20"/>
                <w:lang w:val="en-GB"/>
              </w:rPr>
            </w:pPr>
          </w:p>
        </w:tc>
        <w:tc>
          <w:tcPr>
            <w:tcW w:w="921" w:type="dxa"/>
            <w:tcBorders>
              <w:bottom w:val="single" w:sz="4" w:space="0" w:color="auto"/>
            </w:tcBorders>
          </w:tcPr>
          <w:p w14:paraId="0C38DC56" w14:textId="77777777" w:rsidR="007A16D6" w:rsidRPr="002E2F0D" w:rsidRDefault="007A16D6" w:rsidP="00CB5A4D">
            <w:pPr>
              <w:pStyle w:val="BodyText3"/>
              <w:spacing w:before="60" w:after="60"/>
              <w:rPr>
                <w:rFonts w:ascii="Times New Roman" w:hAnsi="Times New Roman"/>
                <w:sz w:val="20"/>
                <w:lang w:val="en-GB"/>
              </w:rPr>
            </w:pPr>
          </w:p>
        </w:tc>
      </w:tr>
      <w:tr w:rsidR="00717532" w:rsidRPr="002E2F0D" w14:paraId="12B712C6" w14:textId="77777777" w:rsidTr="00CB5A4D">
        <w:tc>
          <w:tcPr>
            <w:tcW w:w="1139" w:type="dxa"/>
            <w:tcBorders>
              <w:top w:val="single" w:sz="4" w:space="0" w:color="auto"/>
              <w:left w:val="nil"/>
              <w:bottom w:val="nil"/>
              <w:right w:val="nil"/>
            </w:tcBorders>
          </w:tcPr>
          <w:p w14:paraId="752D9102" w14:textId="77777777" w:rsidR="00E810C1" w:rsidRPr="002E2F0D" w:rsidRDefault="00E810C1" w:rsidP="00CB5A4D">
            <w:pPr>
              <w:pStyle w:val="BodyText3"/>
              <w:spacing w:before="60" w:after="60"/>
              <w:rPr>
                <w:rFonts w:ascii="Times New Roman" w:hAnsi="Times New Roman"/>
                <w:sz w:val="20"/>
                <w:lang w:val="en-GB"/>
              </w:rPr>
            </w:pPr>
          </w:p>
        </w:tc>
        <w:tc>
          <w:tcPr>
            <w:tcW w:w="846" w:type="dxa"/>
            <w:tcBorders>
              <w:top w:val="single" w:sz="4" w:space="0" w:color="auto"/>
              <w:left w:val="nil"/>
              <w:bottom w:val="nil"/>
              <w:right w:val="nil"/>
            </w:tcBorders>
          </w:tcPr>
          <w:p w14:paraId="7020E10D" w14:textId="77777777" w:rsidR="00E810C1" w:rsidRPr="002E2F0D" w:rsidRDefault="00E810C1" w:rsidP="00CB5A4D">
            <w:pPr>
              <w:pStyle w:val="BodyText3"/>
              <w:spacing w:before="60" w:after="60"/>
              <w:rPr>
                <w:rFonts w:ascii="Times New Roman" w:hAnsi="Times New Roman"/>
                <w:sz w:val="20"/>
                <w:lang w:val="en-GB"/>
              </w:rPr>
            </w:pPr>
          </w:p>
        </w:tc>
        <w:tc>
          <w:tcPr>
            <w:tcW w:w="709" w:type="dxa"/>
            <w:tcBorders>
              <w:top w:val="single" w:sz="4" w:space="0" w:color="auto"/>
              <w:left w:val="nil"/>
              <w:bottom w:val="nil"/>
              <w:right w:val="nil"/>
            </w:tcBorders>
          </w:tcPr>
          <w:p w14:paraId="38669C25" w14:textId="77777777" w:rsidR="00E810C1" w:rsidRPr="002E2F0D" w:rsidRDefault="00E810C1" w:rsidP="00CB5A4D">
            <w:pPr>
              <w:pStyle w:val="BodyText3"/>
              <w:spacing w:before="60" w:after="60"/>
              <w:rPr>
                <w:rFonts w:ascii="Times New Roman" w:hAnsi="Times New Roman"/>
                <w:sz w:val="20"/>
                <w:lang w:val="en-GB"/>
              </w:rPr>
            </w:pPr>
          </w:p>
        </w:tc>
        <w:tc>
          <w:tcPr>
            <w:tcW w:w="709" w:type="dxa"/>
            <w:tcBorders>
              <w:top w:val="single" w:sz="4" w:space="0" w:color="auto"/>
              <w:left w:val="nil"/>
              <w:bottom w:val="nil"/>
              <w:right w:val="nil"/>
            </w:tcBorders>
          </w:tcPr>
          <w:p w14:paraId="53810AFC" w14:textId="77777777" w:rsidR="00E810C1" w:rsidRPr="002E2F0D" w:rsidRDefault="00E810C1" w:rsidP="00CB5A4D">
            <w:pPr>
              <w:pStyle w:val="BodyText3"/>
              <w:spacing w:before="60" w:after="60"/>
              <w:rPr>
                <w:rFonts w:ascii="Times New Roman" w:hAnsi="Times New Roman"/>
                <w:sz w:val="20"/>
                <w:lang w:val="en-GB"/>
              </w:rPr>
            </w:pPr>
          </w:p>
        </w:tc>
        <w:tc>
          <w:tcPr>
            <w:tcW w:w="850" w:type="dxa"/>
            <w:tcBorders>
              <w:top w:val="single" w:sz="4" w:space="0" w:color="auto"/>
              <w:left w:val="nil"/>
              <w:bottom w:val="nil"/>
              <w:right w:val="nil"/>
            </w:tcBorders>
          </w:tcPr>
          <w:p w14:paraId="188F53B2" w14:textId="77777777" w:rsidR="00E810C1" w:rsidRPr="002E2F0D" w:rsidRDefault="00E810C1" w:rsidP="00CB5A4D">
            <w:pPr>
              <w:pStyle w:val="BodyText3"/>
              <w:spacing w:before="60" w:after="60"/>
              <w:rPr>
                <w:rFonts w:ascii="Times New Roman" w:hAnsi="Times New Roman"/>
                <w:sz w:val="20"/>
                <w:lang w:val="en-GB"/>
              </w:rPr>
            </w:pPr>
          </w:p>
        </w:tc>
        <w:tc>
          <w:tcPr>
            <w:tcW w:w="1276" w:type="dxa"/>
            <w:tcBorders>
              <w:top w:val="single" w:sz="4" w:space="0" w:color="auto"/>
              <w:left w:val="nil"/>
              <w:bottom w:val="nil"/>
              <w:right w:val="nil"/>
            </w:tcBorders>
          </w:tcPr>
          <w:p w14:paraId="4D8A8797" w14:textId="77777777" w:rsidR="00E810C1" w:rsidRPr="002E2F0D" w:rsidRDefault="00E810C1" w:rsidP="00CB5A4D">
            <w:pPr>
              <w:pStyle w:val="BodyText3"/>
              <w:spacing w:before="60" w:after="60"/>
              <w:rPr>
                <w:rFonts w:ascii="Times New Roman" w:hAnsi="Times New Roman"/>
                <w:sz w:val="20"/>
                <w:lang w:val="en-GB"/>
              </w:rPr>
            </w:pPr>
          </w:p>
        </w:tc>
        <w:tc>
          <w:tcPr>
            <w:tcW w:w="992" w:type="dxa"/>
            <w:tcBorders>
              <w:top w:val="single" w:sz="4" w:space="0" w:color="auto"/>
              <w:left w:val="nil"/>
              <w:bottom w:val="nil"/>
              <w:right w:val="nil"/>
            </w:tcBorders>
          </w:tcPr>
          <w:p w14:paraId="568080F9" w14:textId="77777777" w:rsidR="00E810C1" w:rsidRPr="002E2F0D" w:rsidRDefault="00E810C1" w:rsidP="00CB5A4D">
            <w:pPr>
              <w:pStyle w:val="BodyText3"/>
              <w:spacing w:before="60" w:after="60"/>
              <w:rPr>
                <w:rFonts w:ascii="Times New Roman" w:hAnsi="Times New Roman"/>
                <w:sz w:val="20"/>
                <w:lang w:val="en-GB"/>
              </w:rPr>
            </w:pPr>
          </w:p>
        </w:tc>
        <w:tc>
          <w:tcPr>
            <w:tcW w:w="851" w:type="dxa"/>
            <w:tcBorders>
              <w:top w:val="single" w:sz="4" w:space="0" w:color="auto"/>
              <w:left w:val="nil"/>
              <w:bottom w:val="nil"/>
              <w:right w:val="single" w:sz="4" w:space="0" w:color="auto"/>
            </w:tcBorders>
          </w:tcPr>
          <w:p w14:paraId="1AE0B77C" w14:textId="77777777" w:rsidR="00E810C1" w:rsidRPr="002E2F0D" w:rsidRDefault="00E810C1" w:rsidP="00CB5A4D">
            <w:pPr>
              <w:pStyle w:val="BodyText3"/>
              <w:spacing w:before="60" w:after="60"/>
              <w:rPr>
                <w:rFonts w:ascii="Times New Roman" w:hAnsi="Times New Roman"/>
                <w:sz w:val="20"/>
                <w:lang w:val="en-GB"/>
              </w:rPr>
            </w:pPr>
          </w:p>
        </w:tc>
        <w:tc>
          <w:tcPr>
            <w:tcW w:w="921" w:type="dxa"/>
            <w:tcBorders>
              <w:top w:val="single" w:sz="4" w:space="0" w:color="auto"/>
              <w:left w:val="single" w:sz="4" w:space="0" w:color="auto"/>
              <w:bottom w:val="single" w:sz="4" w:space="0" w:color="auto"/>
              <w:right w:val="single" w:sz="4" w:space="0" w:color="auto"/>
            </w:tcBorders>
          </w:tcPr>
          <w:p w14:paraId="39EBE085" w14:textId="77777777" w:rsidR="00E810C1" w:rsidRPr="002E2F0D" w:rsidRDefault="00E810C1" w:rsidP="00CB5A4D">
            <w:pPr>
              <w:pStyle w:val="BodyText3"/>
              <w:spacing w:before="60" w:after="60"/>
              <w:rPr>
                <w:rFonts w:ascii="Times New Roman" w:hAnsi="Times New Roman"/>
                <w:sz w:val="20"/>
                <w:lang w:val="en-GB"/>
              </w:rPr>
            </w:pPr>
          </w:p>
        </w:tc>
        <w:tc>
          <w:tcPr>
            <w:tcW w:w="921" w:type="dxa"/>
            <w:tcBorders>
              <w:top w:val="single" w:sz="4" w:space="0" w:color="auto"/>
              <w:left w:val="single" w:sz="4" w:space="0" w:color="auto"/>
              <w:bottom w:val="nil"/>
              <w:right w:val="nil"/>
            </w:tcBorders>
          </w:tcPr>
          <w:p w14:paraId="29112B4E" w14:textId="77777777" w:rsidR="00E810C1" w:rsidRPr="002E2F0D" w:rsidRDefault="00E810C1" w:rsidP="00CB5A4D">
            <w:pPr>
              <w:pStyle w:val="BodyText3"/>
              <w:spacing w:before="60" w:after="60"/>
              <w:rPr>
                <w:rFonts w:ascii="Times New Roman" w:hAnsi="Times New Roman"/>
                <w:sz w:val="20"/>
                <w:lang w:val="en-GB"/>
              </w:rPr>
            </w:pPr>
          </w:p>
        </w:tc>
      </w:tr>
    </w:tbl>
    <w:p w14:paraId="1457FBB1" w14:textId="77777777" w:rsidR="00E810C1" w:rsidRDefault="00E810C1" w:rsidP="00E810C1">
      <w:pPr>
        <w:rPr>
          <w:b/>
          <w:color w:val="00000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BF75580" w14:textId="77777777" w:rsidTr="000A0B79">
        <w:trPr>
          <w:cantSplit/>
          <w:trHeight w:val="325"/>
        </w:trPr>
        <w:tc>
          <w:tcPr>
            <w:tcW w:w="1259" w:type="dxa"/>
            <w:tcBorders>
              <w:bottom w:val="single" w:sz="6" w:space="0" w:color="auto"/>
            </w:tcBorders>
            <w:vAlign w:val="center"/>
          </w:tcPr>
          <w:p w14:paraId="0E5F6CE7"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8DC7918" w14:textId="77777777" w:rsidTr="000A0B79">
              <w:tc>
                <w:tcPr>
                  <w:tcW w:w="518" w:type="dxa"/>
                </w:tcPr>
                <w:p w14:paraId="7DE184D9"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FB27C1B"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D4FFAA4"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504F2F75" w14:textId="77777777" w:rsidR="00F47107" w:rsidRPr="002E2F0D" w:rsidRDefault="00F47107" w:rsidP="000A0B79">
                  <w:pPr>
                    <w:spacing w:before="4" w:after="4"/>
                    <w:jc w:val="center"/>
                    <w:rPr>
                      <w:bCs/>
                      <w:lang w:val="en-GB"/>
                    </w:rPr>
                  </w:pPr>
                  <w:r w:rsidRPr="002E2F0D">
                    <w:rPr>
                      <w:bCs/>
                      <w:lang w:val="en-GB"/>
                    </w:rPr>
                    <w:t>No</w:t>
                  </w:r>
                </w:p>
              </w:tc>
            </w:tr>
          </w:tbl>
          <w:p w14:paraId="0D1E3C2D" w14:textId="77777777" w:rsidR="00F47107" w:rsidRPr="002E2F0D" w:rsidRDefault="00F47107" w:rsidP="000A0B79">
            <w:pPr>
              <w:spacing w:before="4" w:after="4"/>
              <w:jc w:val="center"/>
              <w:rPr>
                <w:bCs/>
                <w:lang w:val="en-GB"/>
              </w:rPr>
            </w:pPr>
          </w:p>
        </w:tc>
      </w:tr>
    </w:tbl>
    <w:p w14:paraId="3A97F075" w14:textId="77777777" w:rsidR="00F47107" w:rsidRDefault="00F47107" w:rsidP="00E810C1">
      <w:pPr>
        <w:rPr>
          <w:b/>
          <w:color w:val="000000"/>
          <w:lang w:val="en-GB"/>
        </w:rPr>
      </w:pPr>
    </w:p>
    <w:p w14:paraId="71F093FD" w14:textId="77777777" w:rsidR="00347D48" w:rsidRPr="002E2F0D" w:rsidRDefault="00347D48" w:rsidP="00E810C1">
      <w:pPr>
        <w:rPr>
          <w:b/>
          <w:color w:val="000000"/>
          <w:lang w:val="en-GB"/>
        </w:rPr>
      </w:pPr>
    </w:p>
    <w:p w14:paraId="356A48CC" w14:textId="77777777" w:rsidR="00D8633E" w:rsidRDefault="00D8633E" w:rsidP="00E810C1">
      <w:pPr>
        <w:rPr>
          <w:sz w:val="20"/>
          <w:szCs w:val="20"/>
          <w:lang w:val="en-GB"/>
        </w:rPr>
      </w:pPr>
      <w:r>
        <w:rPr>
          <w:sz w:val="20"/>
          <w:szCs w:val="20"/>
          <w:lang w:val="en-GB"/>
        </w:rPr>
        <w:t>Remarks:</w:t>
      </w:r>
    </w:p>
    <w:p w14:paraId="49778590" w14:textId="77777777" w:rsidR="00D8633E" w:rsidRDefault="00D8633E" w:rsidP="00E810C1">
      <w:pPr>
        <w:rPr>
          <w:sz w:val="20"/>
          <w:szCs w:val="20"/>
          <w:lang w:val="en-GB"/>
        </w:rPr>
      </w:pPr>
    </w:p>
    <w:p w14:paraId="094BBBC9" w14:textId="77777777" w:rsidR="00D8633E" w:rsidRDefault="00D8633E" w:rsidP="00E810C1">
      <w:pPr>
        <w:rPr>
          <w:sz w:val="20"/>
          <w:szCs w:val="20"/>
          <w:lang w:val="en-GB"/>
        </w:rPr>
      </w:pPr>
    </w:p>
    <w:p w14:paraId="396FB2A9" w14:textId="77777777" w:rsidR="00D8633E" w:rsidRDefault="00D8633E" w:rsidP="00E810C1">
      <w:pPr>
        <w:rPr>
          <w:sz w:val="20"/>
          <w:szCs w:val="20"/>
          <w:lang w:val="en-GB"/>
        </w:rPr>
      </w:pPr>
    </w:p>
    <w:p w14:paraId="0D25D06B" w14:textId="77777777" w:rsidR="00D8633E" w:rsidRDefault="00D8633E" w:rsidP="00E810C1">
      <w:pPr>
        <w:rPr>
          <w:sz w:val="20"/>
          <w:szCs w:val="20"/>
          <w:lang w:val="en-GB"/>
        </w:rPr>
      </w:pPr>
    </w:p>
    <w:p w14:paraId="7EB9563C" w14:textId="77777777" w:rsidR="00D8633E" w:rsidRDefault="00D8633E" w:rsidP="00E810C1">
      <w:pPr>
        <w:rPr>
          <w:sz w:val="20"/>
          <w:szCs w:val="20"/>
          <w:lang w:val="en-GB"/>
        </w:rPr>
      </w:pPr>
    </w:p>
    <w:p w14:paraId="272E32EF" w14:textId="77777777" w:rsidR="00D8633E" w:rsidRDefault="00D8633E" w:rsidP="00E810C1">
      <w:pPr>
        <w:rPr>
          <w:sz w:val="20"/>
          <w:szCs w:val="20"/>
          <w:lang w:val="en-GB"/>
        </w:rPr>
      </w:pPr>
    </w:p>
    <w:p w14:paraId="3264CD79" w14:textId="77777777" w:rsidR="00D8633E" w:rsidRDefault="00D8633E" w:rsidP="00E810C1">
      <w:pPr>
        <w:rPr>
          <w:sz w:val="20"/>
          <w:szCs w:val="20"/>
          <w:lang w:val="en-GB"/>
        </w:rPr>
      </w:pPr>
    </w:p>
    <w:p w14:paraId="602B5BD8" w14:textId="77777777" w:rsidR="00D8633E" w:rsidRDefault="00D8633E" w:rsidP="00E810C1">
      <w:pPr>
        <w:rPr>
          <w:sz w:val="20"/>
          <w:szCs w:val="20"/>
          <w:lang w:val="en-GB"/>
        </w:rPr>
      </w:pPr>
    </w:p>
    <w:p w14:paraId="7A6F52D8" w14:textId="77777777" w:rsidR="00D8633E" w:rsidRDefault="00D8633E" w:rsidP="00E810C1">
      <w:pPr>
        <w:rPr>
          <w:sz w:val="20"/>
          <w:szCs w:val="20"/>
          <w:lang w:val="en-GB"/>
        </w:rPr>
      </w:pPr>
    </w:p>
    <w:p w14:paraId="1BCA1F75" w14:textId="77777777" w:rsidR="00D8633E" w:rsidRDefault="00D8633E" w:rsidP="00E810C1">
      <w:pPr>
        <w:rPr>
          <w:sz w:val="20"/>
          <w:szCs w:val="20"/>
          <w:lang w:val="en-GB"/>
        </w:rPr>
      </w:pPr>
    </w:p>
    <w:p w14:paraId="34259010" w14:textId="77777777" w:rsidR="00E810C1" w:rsidRPr="002E2F0D" w:rsidRDefault="00C31A14" w:rsidP="00E810C1">
      <w:pPr>
        <w:rPr>
          <w:sz w:val="20"/>
          <w:szCs w:val="20"/>
          <w:vertAlign w:val="subscript"/>
          <w:lang w:val="en-GB"/>
        </w:rPr>
      </w:pPr>
      <w:r w:rsidRPr="00C31A14">
        <w:rPr>
          <w:i/>
          <w:sz w:val="20"/>
          <w:szCs w:val="20"/>
          <w:lang w:val="en-GB"/>
        </w:rPr>
        <w:t>Notes</w:t>
      </w:r>
      <w:r w:rsidR="00E810C1" w:rsidRPr="002E2F0D">
        <w:rPr>
          <w:sz w:val="20"/>
          <w:szCs w:val="20"/>
          <w:lang w:val="en-GB"/>
        </w:rPr>
        <w:t>:</w:t>
      </w:r>
      <w:r w:rsidR="00E810C1" w:rsidRPr="002E2F0D">
        <w:rPr>
          <w:sz w:val="20"/>
          <w:szCs w:val="20"/>
          <w:lang w:val="en-GB"/>
        </w:rPr>
        <w:tab/>
      </w:r>
      <w:r w:rsidR="00E810C1" w:rsidRPr="002E2F0D">
        <w:rPr>
          <w:i/>
          <w:sz w:val="20"/>
          <w:szCs w:val="20"/>
          <w:lang w:val="en-GB"/>
        </w:rPr>
        <w:t>E</w:t>
      </w:r>
      <w:r w:rsidR="00E810C1" w:rsidRPr="002E2F0D">
        <w:rPr>
          <w:sz w:val="20"/>
          <w:szCs w:val="20"/>
          <w:vertAlign w:val="subscript"/>
          <w:lang w:val="en-GB"/>
        </w:rPr>
        <w:t>vi</w:t>
      </w:r>
      <w:r w:rsidR="00E810C1" w:rsidRPr="002E2F0D">
        <w:rPr>
          <w:sz w:val="20"/>
          <w:szCs w:val="20"/>
          <w:lang w:val="en-GB"/>
        </w:rPr>
        <w:t xml:space="preserve"> = </w:t>
      </w:r>
      <w:r w:rsidR="00E810C1" w:rsidRPr="002E2F0D">
        <w:rPr>
          <w:i/>
          <w:sz w:val="20"/>
          <w:szCs w:val="20"/>
          <w:lang w:val="en-GB"/>
        </w:rPr>
        <w:t>E</w:t>
      </w:r>
      <w:r w:rsidR="00E810C1" w:rsidRPr="002E2F0D">
        <w:rPr>
          <w:sz w:val="20"/>
          <w:szCs w:val="20"/>
          <w:vertAlign w:val="subscript"/>
          <w:lang w:val="en-GB"/>
        </w:rPr>
        <w:t xml:space="preserve">vi (gas) </w:t>
      </w:r>
      <w:r w:rsidR="00E810C1" w:rsidRPr="002E2F0D">
        <w:rPr>
          <w:sz w:val="20"/>
          <w:szCs w:val="20"/>
          <w:lang w:val="en-GB"/>
        </w:rPr>
        <w:t xml:space="preserve">– </w:t>
      </w:r>
      <w:r w:rsidR="00E810C1" w:rsidRPr="002E2F0D">
        <w:rPr>
          <w:i/>
          <w:sz w:val="20"/>
          <w:szCs w:val="20"/>
          <w:lang w:val="en-GB"/>
        </w:rPr>
        <w:t>E</w:t>
      </w:r>
      <w:r w:rsidR="00E810C1" w:rsidRPr="002E2F0D">
        <w:rPr>
          <w:sz w:val="20"/>
          <w:szCs w:val="20"/>
          <w:vertAlign w:val="subscript"/>
          <w:lang w:val="en-GB"/>
        </w:rPr>
        <w:t>vi (without gas)</w:t>
      </w:r>
    </w:p>
    <w:p w14:paraId="2014975F" w14:textId="77777777" w:rsidR="00E810C1" w:rsidRPr="002E2F0D" w:rsidRDefault="00E810C1" w:rsidP="00E810C1">
      <w:pPr>
        <w:rPr>
          <w:sz w:val="20"/>
          <w:szCs w:val="20"/>
          <w:vertAlign w:val="subscript"/>
          <w:lang w:val="en-GB"/>
        </w:rPr>
      </w:pPr>
      <w:r w:rsidRPr="002E2F0D">
        <w:rPr>
          <w:sz w:val="20"/>
          <w:szCs w:val="20"/>
          <w:lang w:val="en-GB"/>
        </w:rPr>
        <w:tab/>
      </w:r>
      <w:r w:rsidRPr="002E2F0D">
        <w:rPr>
          <w:i/>
          <w:sz w:val="20"/>
          <w:szCs w:val="20"/>
          <w:lang w:val="en-GB"/>
        </w:rPr>
        <w:t>E</w:t>
      </w:r>
      <w:r w:rsidRPr="002E2F0D">
        <w:rPr>
          <w:sz w:val="20"/>
          <w:szCs w:val="20"/>
          <w:vertAlign w:val="subscript"/>
          <w:lang w:val="en-GB"/>
        </w:rPr>
        <w:t xml:space="preserve">vi (gas) </w:t>
      </w:r>
      <w:r w:rsidRPr="002E2F0D">
        <w:rPr>
          <w:sz w:val="20"/>
          <w:szCs w:val="20"/>
          <w:lang w:val="en-GB"/>
        </w:rPr>
        <w:t>=</w:t>
      </w:r>
      <w:r w:rsidRPr="002E2F0D">
        <w:rPr>
          <w:sz w:val="20"/>
          <w:szCs w:val="20"/>
          <w:vertAlign w:val="subscript"/>
          <w:lang w:val="en-GB"/>
        </w:rPr>
        <w:t xml:space="preserve"> </w:t>
      </w:r>
      <w:r w:rsidRPr="002E2F0D">
        <w:rPr>
          <w:sz w:val="20"/>
          <w:szCs w:val="20"/>
          <w:lang w:val="en-GB"/>
        </w:rPr>
        <w:t>(</w:t>
      </w:r>
      <w:r w:rsidRPr="002E2F0D">
        <w:rPr>
          <w:i/>
          <w:sz w:val="20"/>
          <w:szCs w:val="20"/>
          <w:lang w:val="en-GB"/>
        </w:rPr>
        <w:t>V</w:t>
      </w:r>
      <w:r w:rsidRPr="002E2F0D">
        <w:rPr>
          <w:sz w:val="20"/>
          <w:szCs w:val="20"/>
          <w:vertAlign w:val="subscript"/>
          <w:lang w:val="en-GB"/>
        </w:rPr>
        <w:t>i</w:t>
      </w:r>
      <w:r w:rsidRPr="002E2F0D">
        <w:rPr>
          <w:sz w:val="20"/>
          <w:szCs w:val="20"/>
          <w:lang w:val="en-GB"/>
        </w:rPr>
        <w:t xml:space="preserve"> </w:t>
      </w:r>
      <w:r w:rsidR="0070005C">
        <w:rPr>
          <w:sz w:val="20"/>
          <w:szCs w:val="20"/>
          <w:lang w:val="en-GB"/>
        </w:rPr>
        <w:t xml:space="preserve">– </w:t>
      </w:r>
      <w:r w:rsidRPr="002E2F0D">
        <w:rPr>
          <w:i/>
          <w:sz w:val="20"/>
          <w:szCs w:val="20"/>
          <w:lang w:val="en-GB"/>
        </w:rPr>
        <w:t>V</w:t>
      </w:r>
      <w:r w:rsidRPr="002E2F0D">
        <w:rPr>
          <w:sz w:val="20"/>
          <w:szCs w:val="20"/>
          <w:vertAlign w:val="subscript"/>
          <w:lang w:val="en-GB"/>
        </w:rPr>
        <w:t>n</w:t>
      </w:r>
      <w:r w:rsidRPr="002E2F0D">
        <w:rPr>
          <w:sz w:val="20"/>
          <w:szCs w:val="20"/>
          <w:lang w:val="en-GB"/>
        </w:rPr>
        <w:t xml:space="preserve">) / </w:t>
      </w:r>
      <w:r w:rsidRPr="002E2F0D">
        <w:rPr>
          <w:i/>
          <w:sz w:val="20"/>
          <w:szCs w:val="20"/>
          <w:lang w:val="en-GB"/>
        </w:rPr>
        <w:t>V</w:t>
      </w:r>
      <w:r w:rsidRPr="002E2F0D">
        <w:rPr>
          <w:sz w:val="20"/>
          <w:szCs w:val="20"/>
          <w:vertAlign w:val="subscript"/>
          <w:lang w:val="en-GB"/>
        </w:rPr>
        <w:t>n</w:t>
      </w:r>
    </w:p>
    <w:p w14:paraId="50FFDE05" w14:textId="77777777" w:rsidR="007A16D6" w:rsidRPr="002E2F0D" w:rsidRDefault="007A16D6" w:rsidP="007A16D6">
      <w:pPr>
        <w:spacing w:before="60" w:after="60"/>
        <w:rPr>
          <w:sz w:val="20"/>
          <w:szCs w:val="20"/>
          <w:vertAlign w:val="subscript"/>
          <w:lang w:val="en-GB"/>
        </w:rPr>
      </w:pPr>
      <w:r w:rsidRPr="002E2F0D">
        <w:rPr>
          <w:sz w:val="20"/>
          <w:szCs w:val="20"/>
          <w:lang w:val="en-GB"/>
        </w:rPr>
        <w:tab/>
      </w:r>
      <w:r w:rsidRPr="002E2F0D">
        <w:rPr>
          <w:i/>
          <w:sz w:val="20"/>
          <w:szCs w:val="20"/>
          <w:lang w:val="en-GB"/>
        </w:rPr>
        <w:t>Ē</w:t>
      </w:r>
      <w:r w:rsidRPr="002E2F0D">
        <w:rPr>
          <w:sz w:val="20"/>
          <w:szCs w:val="20"/>
          <w:vertAlign w:val="subscript"/>
          <w:lang w:val="en-GB"/>
        </w:rPr>
        <w:t>vi</w:t>
      </w:r>
      <w:r w:rsidR="00E810C1" w:rsidRPr="002E2F0D">
        <w:rPr>
          <w:color w:val="000000"/>
          <w:sz w:val="20"/>
          <w:szCs w:val="20"/>
          <w:lang w:val="en-GB"/>
        </w:rPr>
        <w:t xml:space="preserve"> = </w:t>
      </w:r>
      <w:r w:rsidRPr="002E2F0D">
        <w:rPr>
          <w:color w:val="000000"/>
          <w:sz w:val="20"/>
          <w:szCs w:val="20"/>
          <w:lang w:val="en-GB"/>
        </w:rPr>
        <w:t xml:space="preserve">mean value of </w:t>
      </w:r>
      <w:r w:rsidRPr="002E2F0D">
        <w:rPr>
          <w:i/>
          <w:sz w:val="20"/>
          <w:szCs w:val="20"/>
          <w:lang w:val="en-GB"/>
        </w:rPr>
        <w:t>E</w:t>
      </w:r>
      <w:r w:rsidRPr="002E2F0D">
        <w:rPr>
          <w:sz w:val="20"/>
          <w:szCs w:val="20"/>
          <w:vertAlign w:val="subscript"/>
          <w:lang w:val="en-GB"/>
        </w:rPr>
        <w:t>vi</w:t>
      </w:r>
    </w:p>
    <w:p w14:paraId="02F53CBD" w14:textId="77777777" w:rsidR="00E810C1" w:rsidRPr="002E2F0D" w:rsidRDefault="00E810C1" w:rsidP="00BD7831">
      <w:pPr>
        <w:rPr>
          <w:color w:val="000000"/>
          <w:sz w:val="20"/>
          <w:szCs w:val="20"/>
          <w:lang w:val="en-GB"/>
        </w:rPr>
      </w:pPr>
    </w:p>
    <w:p w14:paraId="1527C6C0" w14:textId="4866C1F5" w:rsidR="00E3713F" w:rsidRPr="002E2F0D" w:rsidRDefault="00D8633E" w:rsidP="00347518">
      <w:pPr>
        <w:pStyle w:val="Heading6"/>
      </w:pPr>
      <w:r>
        <w:rPr>
          <w:sz w:val="20"/>
          <w:szCs w:val="20"/>
        </w:rPr>
        <w:br w:type="page"/>
      </w:r>
      <w:r w:rsidR="008D1DE2" w:rsidRPr="002E2F0D">
        <w:t>F.8</w:t>
      </w:r>
      <w:r w:rsidR="00E3713F" w:rsidRPr="002E2F0D">
        <w:t>.</w:t>
      </w:r>
      <w:r w:rsidR="00674FE7">
        <w:rPr>
          <w:color w:val="FF0000"/>
        </w:rPr>
        <w:t>8</w:t>
      </w:r>
      <w:r w:rsidR="00E3713F" w:rsidRPr="002E2F0D">
        <w:t>.2.1.4</w:t>
      </w:r>
      <w:r w:rsidR="00E3713F" w:rsidRPr="002E2F0D">
        <w:tab/>
        <w:t>Variation of the internal volume of the hose (R 117-2</w:t>
      </w:r>
      <w:r w:rsidR="004268E5" w:rsidRPr="002E2F0D">
        <w:t xml:space="preserve">, </w:t>
      </w:r>
      <w:r w:rsidR="00E3713F" w:rsidRPr="002E2F0D">
        <w:t>E.7)</w:t>
      </w:r>
    </w:p>
    <w:p w14:paraId="32006E0C" w14:textId="77777777" w:rsidR="006E6933" w:rsidRPr="002E2F0D" w:rsidRDefault="006E6933" w:rsidP="006E6933">
      <w:pPr>
        <w:rPr>
          <w:b/>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4DE0C73E" w14:textId="77777777" w:rsidTr="00CB5A4D">
        <w:tc>
          <w:tcPr>
            <w:tcW w:w="1668" w:type="dxa"/>
          </w:tcPr>
          <w:p w14:paraId="558A98FA" w14:textId="77777777" w:rsidR="006E6933" w:rsidRPr="002E2F0D" w:rsidRDefault="006E6933" w:rsidP="00CB5A4D">
            <w:pPr>
              <w:rPr>
                <w:sz w:val="20"/>
                <w:szCs w:val="20"/>
                <w:lang w:val="en-GB"/>
              </w:rPr>
            </w:pPr>
            <w:r w:rsidRPr="002E2F0D">
              <w:rPr>
                <w:sz w:val="20"/>
                <w:szCs w:val="20"/>
                <w:lang w:val="en-GB"/>
              </w:rPr>
              <w:t>Application no.:</w:t>
            </w:r>
          </w:p>
        </w:tc>
        <w:tc>
          <w:tcPr>
            <w:tcW w:w="2693" w:type="dxa"/>
          </w:tcPr>
          <w:p w14:paraId="411B87C3" w14:textId="77777777" w:rsidR="006E6933" w:rsidRPr="002E2F0D" w:rsidRDefault="006E6933" w:rsidP="00CB5A4D">
            <w:pPr>
              <w:rPr>
                <w:sz w:val="20"/>
                <w:szCs w:val="20"/>
                <w:lang w:val="en-GB"/>
              </w:rPr>
            </w:pPr>
          </w:p>
        </w:tc>
        <w:tc>
          <w:tcPr>
            <w:tcW w:w="283" w:type="dxa"/>
          </w:tcPr>
          <w:p w14:paraId="58340E9E" w14:textId="77777777" w:rsidR="006E6933" w:rsidRPr="002E2F0D" w:rsidRDefault="006E6933" w:rsidP="00CB5A4D">
            <w:pPr>
              <w:rPr>
                <w:sz w:val="20"/>
                <w:szCs w:val="20"/>
                <w:lang w:val="en-GB"/>
              </w:rPr>
            </w:pPr>
          </w:p>
        </w:tc>
        <w:tc>
          <w:tcPr>
            <w:tcW w:w="2268" w:type="dxa"/>
          </w:tcPr>
          <w:p w14:paraId="6021A7E0" w14:textId="77777777" w:rsidR="006E6933" w:rsidRPr="002E2F0D" w:rsidRDefault="006E6933" w:rsidP="00CB5A4D">
            <w:pPr>
              <w:rPr>
                <w:sz w:val="20"/>
                <w:szCs w:val="20"/>
                <w:lang w:val="en-GB"/>
              </w:rPr>
            </w:pPr>
          </w:p>
        </w:tc>
        <w:tc>
          <w:tcPr>
            <w:tcW w:w="2300" w:type="dxa"/>
            <w:gridSpan w:val="3"/>
          </w:tcPr>
          <w:p w14:paraId="06322C79" w14:textId="77777777" w:rsidR="006E6933" w:rsidRPr="002E2F0D" w:rsidRDefault="006E6933" w:rsidP="00CB5A4D">
            <w:pPr>
              <w:rPr>
                <w:sz w:val="20"/>
                <w:szCs w:val="20"/>
                <w:lang w:val="en-GB"/>
              </w:rPr>
            </w:pPr>
            <w:r w:rsidRPr="002E2F0D">
              <w:rPr>
                <w:sz w:val="20"/>
                <w:szCs w:val="20"/>
                <w:lang w:val="en-GB"/>
              </w:rPr>
              <w:t>Ambient conditions</w:t>
            </w:r>
          </w:p>
        </w:tc>
      </w:tr>
      <w:tr w:rsidR="00717532" w:rsidRPr="002E2F0D" w14:paraId="44EDE282" w14:textId="77777777" w:rsidTr="00CB5A4D">
        <w:tc>
          <w:tcPr>
            <w:tcW w:w="1668" w:type="dxa"/>
          </w:tcPr>
          <w:p w14:paraId="43487296" w14:textId="77777777" w:rsidR="006E6933" w:rsidRPr="002E2F0D" w:rsidRDefault="006E6933" w:rsidP="00CB5A4D">
            <w:pPr>
              <w:rPr>
                <w:sz w:val="20"/>
                <w:szCs w:val="20"/>
                <w:lang w:val="en-GB"/>
              </w:rPr>
            </w:pPr>
            <w:r w:rsidRPr="002E2F0D">
              <w:rPr>
                <w:sz w:val="20"/>
                <w:szCs w:val="20"/>
                <w:lang w:val="en-GB"/>
              </w:rPr>
              <w:t>Model:</w:t>
            </w:r>
          </w:p>
        </w:tc>
        <w:tc>
          <w:tcPr>
            <w:tcW w:w="2693" w:type="dxa"/>
          </w:tcPr>
          <w:p w14:paraId="4D60AEE5" w14:textId="77777777" w:rsidR="006E6933" w:rsidRPr="002E2F0D" w:rsidRDefault="006E6933" w:rsidP="00CB5A4D">
            <w:pPr>
              <w:rPr>
                <w:sz w:val="20"/>
                <w:szCs w:val="20"/>
                <w:lang w:val="en-GB"/>
              </w:rPr>
            </w:pPr>
          </w:p>
        </w:tc>
        <w:tc>
          <w:tcPr>
            <w:tcW w:w="283" w:type="dxa"/>
          </w:tcPr>
          <w:p w14:paraId="11226F32" w14:textId="77777777" w:rsidR="006E6933" w:rsidRPr="002E2F0D" w:rsidRDefault="006E6933" w:rsidP="00CB5A4D">
            <w:pPr>
              <w:rPr>
                <w:sz w:val="20"/>
                <w:szCs w:val="20"/>
                <w:lang w:val="en-GB"/>
              </w:rPr>
            </w:pPr>
          </w:p>
        </w:tc>
        <w:tc>
          <w:tcPr>
            <w:tcW w:w="2268" w:type="dxa"/>
          </w:tcPr>
          <w:p w14:paraId="71108922" w14:textId="77777777" w:rsidR="006E6933" w:rsidRPr="002E2F0D" w:rsidRDefault="006E6933" w:rsidP="00CB5A4D">
            <w:pPr>
              <w:rPr>
                <w:sz w:val="20"/>
                <w:szCs w:val="20"/>
                <w:lang w:val="en-GB"/>
              </w:rPr>
            </w:pPr>
          </w:p>
        </w:tc>
        <w:tc>
          <w:tcPr>
            <w:tcW w:w="851" w:type="dxa"/>
          </w:tcPr>
          <w:p w14:paraId="2269D17E" w14:textId="77777777" w:rsidR="006E6933" w:rsidRPr="002E2F0D" w:rsidRDefault="006E6933" w:rsidP="00CB5A4D">
            <w:pPr>
              <w:rPr>
                <w:sz w:val="20"/>
                <w:szCs w:val="20"/>
                <w:lang w:val="en-GB"/>
              </w:rPr>
            </w:pPr>
          </w:p>
        </w:tc>
        <w:tc>
          <w:tcPr>
            <w:tcW w:w="850" w:type="dxa"/>
          </w:tcPr>
          <w:p w14:paraId="5096973A" w14:textId="77777777" w:rsidR="006E6933" w:rsidRPr="002E2F0D" w:rsidRDefault="006E6933" w:rsidP="00CB5A4D">
            <w:pPr>
              <w:rPr>
                <w:sz w:val="20"/>
                <w:szCs w:val="20"/>
                <w:lang w:val="en-GB"/>
              </w:rPr>
            </w:pPr>
          </w:p>
        </w:tc>
        <w:tc>
          <w:tcPr>
            <w:tcW w:w="599" w:type="dxa"/>
          </w:tcPr>
          <w:p w14:paraId="3C347EB6" w14:textId="77777777" w:rsidR="006E6933" w:rsidRPr="002E2F0D" w:rsidRDefault="006E6933" w:rsidP="00CB5A4D">
            <w:pPr>
              <w:rPr>
                <w:sz w:val="20"/>
                <w:szCs w:val="20"/>
                <w:lang w:val="en-GB"/>
              </w:rPr>
            </w:pPr>
          </w:p>
        </w:tc>
      </w:tr>
      <w:tr w:rsidR="00717532" w:rsidRPr="002E2F0D" w14:paraId="0D29B41F" w14:textId="77777777" w:rsidTr="00CB5A4D">
        <w:tc>
          <w:tcPr>
            <w:tcW w:w="1668" w:type="dxa"/>
          </w:tcPr>
          <w:p w14:paraId="75177F9F" w14:textId="77777777" w:rsidR="006E6933" w:rsidRPr="002E2F0D" w:rsidRDefault="006E6933" w:rsidP="00CB5A4D">
            <w:pPr>
              <w:rPr>
                <w:sz w:val="20"/>
                <w:szCs w:val="20"/>
                <w:lang w:val="en-GB"/>
              </w:rPr>
            </w:pPr>
            <w:r w:rsidRPr="002E2F0D">
              <w:rPr>
                <w:sz w:val="20"/>
                <w:szCs w:val="20"/>
                <w:lang w:val="en-GB"/>
              </w:rPr>
              <w:t>Serial no.:</w:t>
            </w:r>
          </w:p>
        </w:tc>
        <w:tc>
          <w:tcPr>
            <w:tcW w:w="2693" w:type="dxa"/>
          </w:tcPr>
          <w:p w14:paraId="2187F445" w14:textId="77777777" w:rsidR="006E6933" w:rsidRPr="002E2F0D" w:rsidRDefault="006E6933" w:rsidP="00CB5A4D">
            <w:pPr>
              <w:rPr>
                <w:sz w:val="20"/>
                <w:szCs w:val="20"/>
                <w:lang w:val="en-GB"/>
              </w:rPr>
            </w:pPr>
          </w:p>
        </w:tc>
        <w:tc>
          <w:tcPr>
            <w:tcW w:w="283" w:type="dxa"/>
          </w:tcPr>
          <w:p w14:paraId="77B2B821" w14:textId="77777777" w:rsidR="006E6933" w:rsidRPr="002E2F0D" w:rsidRDefault="006E6933" w:rsidP="00CB5A4D">
            <w:pPr>
              <w:rPr>
                <w:sz w:val="20"/>
                <w:szCs w:val="20"/>
                <w:lang w:val="en-GB"/>
              </w:rPr>
            </w:pPr>
          </w:p>
        </w:tc>
        <w:tc>
          <w:tcPr>
            <w:tcW w:w="2268" w:type="dxa"/>
          </w:tcPr>
          <w:p w14:paraId="1E4ECB9E" w14:textId="77777777" w:rsidR="006E6933" w:rsidRPr="002E2F0D" w:rsidRDefault="006E6933" w:rsidP="00CB5A4D">
            <w:pPr>
              <w:rPr>
                <w:sz w:val="20"/>
                <w:szCs w:val="20"/>
                <w:lang w:val="en-GB"/>
              </w:rPr>
            </w:pPr>
          </w:p>
        </w:tc>
        <w:tc>
          <w:tcPr>
            <w:tcW w:w="851" w:type="dxa"/>
            <w:tcBorders>
              <w:bottom w:val="single" w:sz="4" w:space="0" w:color="auto"/>
            </w:tcBorders>
          </w:tcPr>
          <w:p w14:paraId="4FE6292A" w14:textId="77777777" w:rsidR="006E6933" w:rsidRPr="002E2F0D" w:rsidRDefault="006E6933"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4BC61603" w14:textId="77777777" w:rsidR="006E6933" w:rsidRPr="002E2F0D" w:rsidRDefault="006E6933" w:rsidP="00CB5A4D">
            <w:pPr>
              <w:rPr>
                <w:sz w:val="20"/>
                <w:szCs w:val="20"/>
                <w:lang w:val="en-GB"/>
              </w:rPr>
            </w:pPr>
            <w:r w:rsidRPr="002E2F0D">
              <w:rPr>
                <w:sz w:val="20"/>
                <w:szCs w:val="20"/>
                <w:lang w:val="en-GB"/>
              </w:rPr>
              <w:t>At end</w:t>
            </w:r>
          </w:p>
        </w:tc>
        <w:tc>
          <w:tcPr>
            <w:tcW w:w="599" w:type="dxa"/>
          </w:tcPr>
          <w:p w14:paraId="09473E32" w14:textId="77777777" w:rsidR="006E6933" w:rsidRPr="002E2F0D" w:rsidRDefault="006E6933" w:rsidP="00CB5A4D">
            <w:pPr>
              <w:rPr>
                <w:sz w:val="20"/>
                <w:szCs w:val="20"/>
                <w:lang w:val="en-GB"/>
              </w:rPr>
            </w:pPr>
          </w:p>
        </w:tc>
      </w:tr>
      <w:tr w:rsidR="00717532" w:rsidRPr="002E2F0D" w14:paraId="29D04970" w14:textId="77777777" w:rsidTr="00CB5A4D">
        <w:tc>
          <w:tcPr>
            <w:tcW w:w="1668" w:type="dxa"/>
          </w:tcPr>
          <w:p w14:paraId="13EFC655" w14:textId="77777777" w:rsidR="006E6933" w:rsidRPr="002E2F0D" w:rsidRDefault="006E6933" w:rsidP="00CB5A4D">
            <w:pPr>
              <w:rPr>
                <w:sz w:val="20"/>
                <w:szCs w:val="20"/>
                <w:lang w:val="en-GB"/>
              </w:rPr>
            </w:pPr>
            <w:r w:rsidRPr="002E2F0D">
              <w:rPr>
                <w:sz w:val="20"/>
                <w:szCs w:val="20"/>
                <w:lang w:val="en-GB"/>
              </w:rPr>
              <w:t>Test date:</w:t>
            </w:r>
          </w:p>
        </w:tc>
        <w:tc>
          <w:tcPr>
            <w:tcW w:w="2693" w:type="dxa"/>
          </w:tcPr>
          <w:p w14:paraId="70985FC7" w14:textId="77777777" w:rsidR="006E6933" w:rsidRPr="002E2F0D" w:rsidRDefault="006E6933" w:rsidP="00CB5A4D">
            <w:pPr>
              <w:rPr>
                <w:sz w:val="20"/>
                <w:szCs w:val="20"/>
                <w:lang w:val="en-GB"/>
              </w:rPr>
            </w:pPr>
          </w:p>
        </w:tc>
        <w:tc>
          <w:tcPr>
            <w:tcW w:w="283" w:type="dxa"/>
          </w:tcPr>
          <w:p w14:paraId="209F3847" w14:textId="77777777" w:rsidR="006E6933" w:rsidRPr="002E2F0D" w:rsidRDefault="006E6933" w:rsidP="00CB5A4D">
            <w:pPr>
              <w:rPr>
                <w:sz w:val="20"/>
                <w:szCs w:val="20"/>
                <w:lang w:val="en-GB"/>
              </w:rPr>
            </w:pPr>
          </w:p>
        </w:tc>
        <w:tc>
          <w:tcPr>
            <w:tcW w:w="2268" w:type="dxa"/>
            <w:tcBorders>
              <w:right w:val="single" w:sz="4" w:space="0" w:color="auto"/>
            </w:tcBorders>
          </w:tcPr>
          <w:p w14:paraId="173EAD53" w14:textId="77777777" w:rsidR="006E6933" w:rsidRPr="002E2F0D" w:rsidRDefault="006E6933"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A8BFF19" w14:textId="77777777" w:rsidR="006E6933" w:rsidRPr="002E2F0D" w:rsidRDefault="006E693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C659E4" w14:textId="77777777" w:rsidR="006E6933" w:rsidRPr="002E2F0D" w:rsidRDefault="006E6933" w:rsidP="00CB5A4D">
            <w:pPr>
              <w:rPr>
                <w:sz w:val="20"/>
                <w:szCs w:val="20"/>
                <w:lang w:val="en-GB"/>
              </w:rPr>
            </w:pPr>
          </w:p>
        </w:tc>
        <w:tc>
          <w:tcPr>
            <w:tcW w:w="599" w:type="dxa"/>
            <w:tcBorders>
              <w:left w:val="single" w:sz="4" w:space="0" w:color="auto"/>
            </w:tcBorders>
          </w:tcPr>
          <w:p w14:paraId="1F736AAE" w14:textId="77777777" w:rsidR="006E6933" w:rsidRPr="002E2F0D" w:rsidRDefault="006E6933" w:rsidP="00CB5A4D">
            <w:pPr>
              <w:rPr>
                <w:sz w:val="20"/>
                <w:szCs w:val="20"/>
                <w:lang w:val="en-GB"/>
              </w:rPr>
            </w:pPr>
            <w:r w:rsidRPr="002E2F0D">
              <w:rPr>
                <w:sz w:val="20"/>
                <w:szCs w:val="20"/>
                <w:lang w:val="en-GB"/>
              </w:rPr>
              <w:t>°C</w:t>
            </w:r>
          </w:p>
        </w:tc>
      </w:tr>
      <w:tr w:rsidR="00717532" w:rsidRPr="002E2F0D" w14:paraId="0030D4F7" w14:textId="77777777" w:rsidTr="00CB5A4D">
        <w:tc>
          <w:tcPr>
            <w:tcW w:w="1668" w:type="dxa"/>
          </w:tcPr>
          <w:p w14:paraId="369E1851" w14:textId="77777777" w:rsidR="006E6933" w:rsidRPr="002E2F0D" w:rsidRDefault="006E6933" w:rsidP="00CB5A4D">
            <w:pPr>
              <w:rPr>
                <w:sz w:val="20"/>
                <w:szCs w:val="20"/>
                <w:lang w:val="en-GB"/>
              </w:rPr>
            </w:pPr>
            <w:r w:rsidRPr="002E2F0D">
              <w:rPr>
                <w:sz w:val="20"/>
                <w:szCs w:val="20"/>
                <w:lang w:val="en-GB"/>
              </w:rPr>
              <w:t>Observer:</w:t>
            </w:r>
          </w:p>
        </w:tc>
        <w:tc>
          <w:tcPr>
            <w:tcW w:w="2693" w:type="dxa"/>
          </w:tcPr>
          <w:p w14:paraId="6A17B1F7" w14:textId="77777777" w:rsidR="006E6933" w:rsidRPr="002E2F0D" w:rsidRDefault="006E6933" w:rsidP="00CB5A4D">
            <w:pPr>
              <w:rPr>
                <w:sz w:val="20"/>
                <w:szCs w:val="20"/>
                <w:lang w:val="en-GB"/>
              </w:rPr>
            </w:pPr>
          </w:p>
        </w:tc>
        <w:tc>
          <w:tcPr>
            <w:tcW w:w="283" w:type="dxa"/>
          </w:tcPr>
          <w:p w14:paraId="2A134911" w14:textId="77777777" w:rsidR="006E6933" w:rsidRPr="002E2F0D" w:rsidRDefault="006E6933" w:rsidP="00CB5A4D">
            <w:pPr>
              <w:rPr>
                <w:sz w:val="20"/>
                <w:szCs w:val="20"/>
                <w:lang w:val="en-GB"/>
              </w:rPr>
            </w:pPr>
          </w:p>
        </w:tc>
        <w:tc>
          <w:tcPr>
            <w:tcW w:w="2268" w:type="dxa"/>
            <w:tcBorders>
              <w:right w:val="single" w:sz="4" w:space="0" w:color="auto"/>
            </w:tcBorders>
          </w:tcPr>
          <w:p w14:paraId="40E6E013" w14:textId="77777777" w:rsidR="006E6933" w:rsidRPr="002E2F0D" w:rsidRDefault="006E6933"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42F1D01" w14:textId="77777777" w:rsidR="006E6933" w:rsidRPr="002E2F0D" w:rsidRDefault="006E693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E78A2FA" w14:textId="77777777" w:rsidR="006E6933" w:rsidRPr="002E2F0D" w:rsidRDefault="006E6933" w:rsidP="00CB5A4D">
            <w:pPr>
              <w:rPr>
                <w:sz w:val="20"/>
                <w:szCs w:val="20"/>
                <w:lang w:val="en-GB"/>
              </w:rPr>
            </w:pPr>
          </w:p>
        </w:tc>
        <w:tc>
          <w:tcPr>
            <w:tcW w:w="599" w:type="dxa"/>
            <w:tcBorders>
              <w:left w:val="single" w:sz="4" w:space="0" w:color="auto"/>
            </w:tcBorders>
          </w:tcPr>
          <w:p w14:paraId="05113527" w14:textId="77777777" w:rsidR="006E6933" w:rsidRPr="002E2F0D" w:rsidRDefault="006E6933" w:rsidP="00CB5A4D">
            <w:pPr>
              <w:rPr>
                <w:sz w:val="20"/>
                <w:szCs w:val="20"/>
                <w:lang w:val="en-GB"/>
              </w:rPr>
            </w:pPr>
            <w:r w:rsidRPr="002E2F0D">
              <w:rPr>
                <w:sz w:val="20"/>
                <w:szCs w:val="20"/>
                <w:lang w:val="en-GB"/>
              </w:rPr>
              <w:t>%</w:t>
            </w:r>
          </w:p>
        </w:tc>
      </w:tr>
      <w:tr w:rsidR="00717532" w:rsidRPr="002E2F0D" w14:paraId="36BD81DE" w14:textId="77777777" w:rsidTr="00CB5A4D">
        <w:tc>
          <w:tcPr>
            <w:tcW w:w="1668" w:type="dxa"/>
          </w:tcPr>
          <w:p w14:paraId="6C66B941" w14:textId="77777777" w:rsidR="006E6933" w:rsidRPr="002E2F0D" w:rsidRDefault="006E6933" w:rsidP="00CB5A4D">
            <w:pPr>
              <w:rPr>
                <w:sz w:val="20"/>
                <w:szCs w:val="20"/>
                <w:lang w:val="en-GB"/>
              </w:rPr>
            </w:pPr>
          </w:p>
        </w:tc>
        <w:tc>
          <w:tcPr>
            <w:tcW w:w="2693" w:type="dxa"/>
          </w:tcPr>
          <w:p w14:paraId="3BDDF54A" w14:textId="77777777" w:rsidR="006E6933" w:rsidRPr="002E2F0D" w:rsidRDefault="006E6933" w:rsidP="00CB5A4D">
            <w:pPr>
              <w:rPr>
                <w:sz w:val="20"/>
                <w:szCs w:val="20"/>
                <w:lang w:val="en-GB"/>
              </w:rPr>
            </w:pPr>
          </w:p>
        </w:tc>
        <w:tc>
          <w:tcPr>
            <w:tcW w:w="283" w:type="dxa"/>
          </w:tcPr>
          <w:p w14:paraId="4D17F7B7" w14:textId="77777777" w:rsidR="006E6933" w:rsidRPr="002E2F0D" w:rsidRDefault="006E6933" w:rsidP="00CB5A4D">
            <w:pPr>
              <w:rPr>
                <w:sz w:val="20"/>
                <w:szCs w:val="20"/>
                <w:lang w:val="en-GB"/>
              </w:rPr>
            </w:pPr>
          </w:p>
        </w:tc>
        <w:tc>
          <w:tcPr>
            <w:tcW w:w="2268" w:type="dxa"/>
            <w:tcBorders>
              <w:right w:val="single" w:sz="4" w:space="0" w:color="auto"/>
            </w:tcBorders>
          </w:tcPr>
          <w:p w14:paraId="2B870D89" w14:textId="77777777" w:rsidR="006E6933" w:rsidRPr="002E2F0D" w:rsidRDefault="006E6933"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71F0361" w14:textId="77777777" w:rsidR="006E6933" w:rsidRPr="002E2F0D" w:rsidRDefault="006E693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D18C6E" w14:textId="77777777" w:rsidR="006E6933" w:rsidRPr="002E2F0D" w:rsidRDefault="006E6933" w:rsidP="00CB5A4D">
            <w:pPr>
              <w:rPr>
                <w:sz w:val="20"/>
                <w:szCs w:val="20"/>
                <w:lang w:val="en-GB"/>
              </w:rPr>
            </w:pPr>
          </w:p>
        </w:tc>
        <w:tc>
          <w:tcPr>
            <w:tcW w:w="599" w:type="dxa"/>
            <w:tcBorders>
              <w:left w:val="single" w:sz="4" w:space="0" w:color="auto"/>
            </w:tcBorders>
          </w:tcPr>
          <w:p w14:paraId="31056341" w14:textId="77777777" w:rsidR="006E6933" w:rsidRPr="002E2F0D" w:rsidRDefault="00A07D5E" w:rsidP="00CB5A4D">
            <w:pPr>
              <w:rPr>
                <w:sz w:val="20"/>
                <w:szCs w:val="20"/>
                <w:lang w:val="en-GB"/>
              </w:rPr>
            </w:pPr>
            <w:r w:rsidRPr="002E2F0D">
              <w:rPr>
                <w:sz w:val="20"/>
                <w:szCs w:val="20"/>
                <w:lang w:val="en-GB"/>
              </w:rPr>
              <w:t>k</w:t>
            </w:r>
            <w:r w:rsidR="006E6933" w:rsidRPr="002E2F0D">
              <w:rPr>
                <w:sz w:val="20"/>
                <w:szCs w:val="20"/>
                <w:lang w:val="en-GB"/>
              </w:rPr>
              <w:t>Pa</w:t>
            </w:r>
          </w:p>
        </w:tc>
      </w:tr>
      <w:tr w:rsidR="00717532" w:rsidRPr="002E2F0D" w14:paraId="60D08458" w14:textId="77777777" w:rsidTr="00CB5A4D">
        <w:tc>
          <w:tcPr>
            <w:tcW w:w="1668" w:type="dxa"/>
          </w:tcPr>
          <w:p w14:paraId="1F2BDF8B" w14:textId="77777777" w:rsidR="006E6933" w:rsidRPr="002E2F0D" w:rsidRDefault="006E6933" w:rsidP="00CB5A4D">
            <w:pPr>
              <w:rPr>
                <w:sz w:val="20"/>
                <w:szCs w:val="20"/>
                <w:lang w:val="en-GB"/>
              </w:rPr>
            </w:pPr>
          </w:p>
        </w:tc>
        <w:tc>
          <w:tcPr>
            <w:tcW w:w="2693" w:type="dxa"/>
          </w:tcPr>
          <w:p w14:paraId="712B8C51" w14:textId="77777777" w:rsidR="006E6933" w:rsidRPr="002E2F0D" w:rsidRDefault="006E6933" w:rsidP="00CB5A4D">
            <w:pPr>
              <w:rPr>
                <w:sz w:val="20"/>
                <w:szCs w:val="20"/>
                <w:lang w:val="en-GB"/>
              </w:rPr>
            </w:pPr>
          </w:p>
        </w:tc>
        <w:tc>
          <w:tcPr>
            <w:tcW w:w="283" w:type="dxa"/>
          </w:tcPr>
          <w:p w14:paraId="2EB301CD" w14:textId="77777777" w:rsidR="006E6933" w:rsidRPr="002E2F0D" w:rsidRDefault="006E6933" w:rsidP="00CB5A4D">
            <w:pPr>
              <w:rPr>
                <w:sz w:val="20"/>
                <w:szCs w:val="20"/>
                <w:lang w:val="en-GB"/>
              </w:rPr>
            </w:pPr>
          </w:p>
        </w:tc>
        <w:tc>
          <w:tcPr>
            <w:tcW w:w="2268" w:type="dxa"/>
            <w:tcBorders>
              <w:right w:val="single" w:sz="4" w:space="0" w:color="auto"/>
            </w:tcBorders>
          </w:tcPr>
          <w:p w14:paraId="2458F169" w14:textId="77777777" w:rsidR="006E6933" w:rsidRPr="002E2F0D" w:rsidRDefault="006E6933"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03321E1E" w14:textId="77777777" w:rsidR="006E6933" w:rsidRPr="002E2F0D" w:rsidRDefault="006E6933"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BA17A0" w14:textId="77777777" w:rsidR="006E6933" w:rsidRPr="002E2F0D" w:rsidRDefault="006E6933" w:rsidP="00CB5A4D">
            <w:pPr>
              <w:rPr>
                <w:sz w:val="20"/>
                <w:szCs w:val="20"/>
                <w:lang w:val="en-GB"/>
              </w:rPr>
            </w:pPr>
          </w:p>
        </w:tc>
        <w:tc>
          <w:tcPr>
            <w:tcW w:w="599" w:type="dxa"/>
            <w:tcBorders>
              <w:left w:val="single" w:sz="4" w:space="0" w:color="auto"/>
            </w:tcBorders>
          </w:tcPr>
          <w:p w14:paraId="62292DD7" w14:textId="77777777" w:rsidR="006E6933" w:rsidRPr="002E2F0D" w:rsidRDefault="006E6933" w:rsidP="00CB5A4D">
            <w:pPr>
              <w:rPr>
                <w:sz w:val="20"/>
                <w:szCs w:val="20"/>
                <w:lang w:val="en-GB"/>
              </w:rPr>
            </w:pPr>
          </w:p>
        </w:tc>
      </w:tr>
    </w:tbl>
    <w:p w14:paraId="3A720BBF" w14:textId="77777777" w:rsidR="006E6933" w:rsidRPr="002E2F0D" w:rsidRDefault="006E6933" w:rsidP="006E6933">
      <w:pPr>
        <w:rPr>
          <w:b/>
          <w:lang w:val="en-GB"/>
        </w:rPr>
      </w:pPr>
    </w:p>
    <w:p w14:paraId="443967D1" w14:textId="77777777" w:rsidR="006E6933" w:rsidRPr="002E2F0D" w:rsidRDefault="006E6933" w:rsidP="006E6933">
      <w:pPr>
        <w:rPr>
          <w:b/>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76"/>
        <w:gridCol w:w="1564"/>
        <w:gridCol w:w="1560"/>
        <w:gridCol w:w="1565"/>
        <w:gridCol w:w="2076"/>
        <w:gridCol w:w="1353"/>
      </w:tblGrid>
      <w:tr w:rsidR="00717532" w:rsidRPr="002E2F0D" w14:paraId="544CECEE" w14:textId="77777777" w:rsidTr="00CB5A4D">
        <w:tc>
          <w:tcPr>
            <w:tcW w:w="993" w:type="dxa"/>
            <w:shd w:val="clear" w:color="auto" w:fill="D9D9D9"/>
          </w:tcPr>
          <w:p w14:paraId="69509710"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3C02E5B"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606" w:type="dxa"/>
            <w:shd w:val="clear" w:color="auto" w:fill="D9D9D9"/>
          </w:tcPr>
          <w:p w14:paraId="0EBF4855"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p>
          <w:p w14:paraId="5B468E3D"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606" w:type="dxa"/>
            <w:shd w:val="clear" w:color="auto" w:fill="D9D9D9"/>
          </w:tcPr>
          <w:p w14:paraId="3CCB9E31"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i</w:t>
            </w:r>
          </w:p>
          <w:p w14:paraId="6A808415"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607" w:type="dxa"/>
            <w:shd w:val="clear" w:color="auto" w:fill="D9D9D9"/>
          </w:tcPr>
          <w:p w14:paraId="5F580201"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i/>
                <w:sz w:val="20"/>
                <w:lang w:val="en-GB"/>
              </w:rPr>
              <w:t>V</w:t>
            </w:r>
            <w:r w:rsidRPr="002E2F0D">
              <w:rPr>
                <w:rFonts w:ascii="Times New Roman" w:hAnsi="Times New Roman"/>
                <w:sz w:val="20"/>
                <w:vertAlign w:val="subscript"/>
                <w:lang w:val="en-GB"/>
              </w:rPr>
              <w:t>nom</w:t>
            </w:r>
            <w:r w:rsidRPr="002E2F0D">
              <w:rPr>
                <w:rFonts w:ascii="Times New Roman" w:hAnsi="Times New Roman"/>
                <w:sz w:val="20"/>
                <w:lang w:val="en-GB"/>
              </w:rPr>
              <w:t xml:space="preserve"> </w:t>
            </w:r>
            <w:r w:rsidR="003F05FD" w:rsidRPr="002E2F0D">
              <w:rPr>
                <w:rFonts w:ascii="Times New Roman" w:hAnsi="Times New Roman"/>
                <w:sz w:val="20"/>
                <w:lang w:val="en-GB"/>
              </w:rPr>
              <w:t>–</w:t>
            </w:r>
            <w:r w:rsidRPr="002E2F0D">
              <w:rPr>
                <w:rFonts w:ascii="Times New Roman" w:hAnsi="Times New Roman"/>
                <w:sz w:val="20"/>
                <w:lang w:val="en-GB"/>
              </w:rPr>
              <w:t xml:space="preserve"> </w:t>
            </w:r>
            <w:r w:rsidRPr="002E2F0D">
              <w:rPr>
                <w:rFonts w:ascii="Times New Roman" w:hAnsi="Times New Roman"/>
                <w:i/>
                <w:sz w:val="20"/>
                <w:lang w:val="en-GB"/>
              </w:rPr>
              <w:t>V</w:t>
            </w:r>
            <w:r w:rsidRPr="002E2F0D">
              <w:rPr>
                <w:rFonts w:ascii="Times New Roman" w:hAnsi="Times New Roman"/>
                <w:sz w:val="20"/>
                <w:vertAlign w:val="subscript"/>
                <w:lang w:val="en-GB"/>
              </w:rPr>
              <w:t>i</w:t>
            </w:r>
          </w:p>
          <w:p w14:paraId="4E51BB2D"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2127" w:type="dxa"/>
            <w:shd w:val="clear" w:color="auto" w:fill="D9D9D9"/>
          </w:tcPr>
          <w:p w14:paraId="30868CE2"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Hose reel present</w:t>
            </w:r>
          </w:p>
          <w:p w14:paraId="34D78448"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[yes/no]</w:t>
            </w:r>
          </w:p>
        </w:tc>
        <w:tc>
          <w:tcPr>
            <w:tcW w:w="1383" w:type="dxa"/>
            <w:shd w:val="clear" w:color="auto" w:fill="D9D9D9"/>
          </w:tcPr>
          <w:p w14:paraId="4AFA9140"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MPE</w:t>
            </w:r>
          </w:p>
          <w:p w14:paraId="09A32EF4" w14:textId="77777777" w:rsidR="006E6933" w:rsidRPr="002E2F0D" w:rsidRDefault="006E6933"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r>
    </w:tbl>
    <w:p w14:paraId="262A3955" w14:textId="77777777" w:rsidR="006E6933" w:rsidRPr="002E2F0D" w:rsidRDefault="006E6933" w:rsidP="006E6933">
      <w:pPr>
        <w:rPr>
          <w:sz w:val="6"/>
          <w:lang w:val="en-GB"/>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606"/>
        <w:gridCol w:w="1606"/>
        <w:gridCol w:w="1607"/>
        <w:gridCol w:w="2127"/>
        <w:gridCol w:w="1417"/>
      </w:tblGrid>
      <w:tr w:rsidR="00717532" w:rsidRPr="002E2F0D" w14:paraId="189A38A8" w14:textId="77777777" w:rsidTr="00CB5A4D">
        <w:tc>
          <w:tcPr>
            <w:tcW w:w="993" w:type="dxa"/>
            <w:vAlign w:val="center"/>
          </w:tcPr>
          <w:p w14:paraId="3CE647AC" w14:textId="77777777" w:rsidR="006E6933" w:rsidRPr="002E2F0D" w:rsidRDefault="006E6933" w:rsidP="00CB5A4D">
            <w:pPr>
              <w:pStyle w:val="BodyText3"/>
              <w:spacing w:before="0" w:after="0"/>
              <w:jc w:val="left"/>
              <w:rPr>
                <w:rFonts w:ascii="Times New Roman" w:hAnsi="Times New Roman"/>
                <w:sz w:val="20"/>
                <w:lang w:val="en-GB"/>
              </w:rPr>
            </w:pPr>
          </w:p>
        </w:tc>
        <w:tc>
          <w:tcPr>
            <w:tcW w:w="1606" w:type="dxa"/>
          </w:tcPr>
          <w:p w14:paraId="69586A7F" w14:textId="77777777" w:rsidR="006E6933" w:rsidRPr="002E2F0D" w:rsidRDefault="006E6933" w:rsidP="00CB5A4D">
            <w:pPr>
              <w:pStyle w:val="BodyText3"/>
              <w:spacing w:before="0" w:after="0"/>
              <w:rPr>
                <w:rFonts w:ascii="Times New Roman" w:hAnsi="Times New Roman"/>
                <w:sz w:val="20"/>
                <w:lang w:val="en-GB"/>
              </w:rPr>
            </w:pPr>
          </w:p>
        </w:tc>
        <w:tc>
          <w:tcPr>
            <w:tcW w:w="1606" w:type="dxa"/>
          </w:tcPr>
          <w:p w14:paraId="7FFA823E" w14:textId="77777777" w:rsidR="006E6933" w:rsidRPr="002E2F0D" w:rsidRDefault="006E6933" w:rsidP="00CB5A4D">
            <w:pPr>
              <w:pStyle w:val="BodyText3"/>
              <w:spacing w:before="0" w:after="0"/>
              <w:rPr>
                <w:rFonts w:ascii="Times New Roman" w:hAnsi="Times New Roman"/>
                <w:sz w:val="20"/>
                <w:lang w:val="en-GB"/>
              </w:rPr>
            </w:pPr>
          </w:p>
        </w:tc>
        <w:tc>
          <w:tcPr>
            <w:tcW w:w="1607" w:type="dxa"/>
          </w:tcPr>
          <w:p w14:paraId="48638B3F" w14:textId="77777777" w:rsidR="006E6933" w:rsidRPr="002E2F0D" w:rsidRDefault="006E6933" w:rsidP="00CB5A4D">
            <w:pPr>
              <w:pStyle w:val="BodyText3"/>
              <w:spacing w:before="0" w:after="0"/>
              <w:rPr>
                <w:rFonts w:ascii="Times New Roman" w:hAnsi="Times New Roman"/>
                <w:sz w:val="20"/>
                <w:lang w:val="en-GB"/>
              </w:rPr>
            </w:pPr>
          </w:p>
        </w:tc>
        <w:tc>
          <w:tcPr>
            <w:tcW w:w="2127" w:type="dxa"/>
          </w:tcPr>
          <w:p w14:paraId="2DE1BA24" w14:textId="77777777" w:rsidR="006E6933" w:rsidRPr="002E2F0D" w:rsidRDefault="006E6933" w:rsidP="00CB5A4D">
            <w:pPr>
              <w:pStyle w:val="BodyText3"/>
              <w:spacing w:before="0" w:after="0"/>
              <w:rPr>
                <w:rFonts w:ascii="Times New Roman" w:hAnsi="Times New Roman"/>
                <w:sz w:val="20"/>
                <w:lang w:val="en-GB"/>
              </w:rPr>
            </w:pPr>
          </w:p>
        </w:tc>
        <w:tc>
          <w:tcPr>
            <w:tcW w:w="1417" w:type="dxa"/>
          </w:tcPr>
          <w:p w14:paraId="47AED124" w14:textId="77777777" w:rsidR="006E6933" w:rsidRPr="002E2F0D" w:rsidRDefault="006E6933" w:rsidP="00CB5A4D">
            <w:pPr>
              <w:pStyle w:val="BodyText3"/>
              <w:spacing w:before="0" w:after="0"/>
              <w:rPr>
                <w:rFonts w:ascii="Times New Roman" w:hAnsi="Times New Roman"/>
                <w:sz w:val="20"/>
                <w:lang w:val="en-GB"/>
              </w:rPr>
            </w:pPr>
          </w:p>
        </w:tc>
      </w:tr>
      <w:tr w:rsidR="00717532" w:rsidRPr="002E2F0D" w14:paraId="69ACF8FA" w14:textId="77777777" w:rsidTr="00CB5A4D">
        <w:tc>
          <w:tcPr>
            <w:tcW w:w="993" w:type="dxa"/>
            <w:vAlign w:val="center"/>
          </w:tcPr>
          <w:p w14:paraId="6F7C520E" w14:textId="77777777" w:rsidR="006E6933" w:rsidRPr="002E2F0D" w:rsidRDefault="006E6933" w:rsidP="00CB5A4D">
            <w:pPr>
              <w:pStyle w:val="BodyText3"/>
              <w:spacing w:before="0" w:after="0"/>
              <w:jc w:val="left"/>
              <w:rPr>
                <w:rFonts w:ascii="Times New Roman" w:hAnsi="Times New Roman"/>
                <w:sz w:val="20"/>
                <w:lang w:val="en-GB"/>
              </w:rPr>
            </w:pPr>
          </w:p>
        </w:tc>
        <w:tc>
          <w:tcPr>
            <w:tcW w:w="1606" w:type="dxa"/>
          </w:tcPr>
          <w:p w14:paraId="0F64D8CD" w14:textId="77777777" w:rsidR="006E6933" w:rsidRPr="002E2F0D" w:rsidRDefault="006E6933" w:rsidP="00CB5A4D">
            <w:pPr>
              <w:pStyle w:val="BodyText3"/>
              <w:spacing w:before="0" w:after="0"/>
              <w:rPr>
                <w:rFonts w:ascii="Times New Roman" w:hAnsi="Times New Roman"/>
                <w:sz w:val="20"/>
                <w:lang w:val="en-GB"/>
              </w:rPr>
            </w:pPr>
          </w:p>
        </w:tc>
        <w:tc>
          <w:tcPr>
            <w:tcW w:w="1606" w:type="dxa"/>
          </w:tcPr>
          <w:p w14:paraId="2ADDF1BD" w14:textId="77777777" w:rsidR="006E6933" w:rsidRPr="002E2F0D" w:rsidRDefault="006E6933" w:rsidP="00CB5A4D">
            <w:pPr>
              <w:pStyle w:val="BodyText3"/>
              <w:spacing w:before="0" w:after="0"/>
              <w:rPr>
                <w:rFonts w:ascii="Times New Roman" w:hAnsi="Times New Roman"/>
                <w:sz w:val="20"/>
                <w:lang w:val="en-GB"/>
              </w:rPr>
            </w:pPr>
          </w:p>
        </w:tc>
        <w:tc>
          <w:tcPr>
            <w:tcW w:w="1607" w:type="dxa"/>
          </w:tcPr>
          <w:p w14:paraId="1F8F9B28" w14:textId="77777777" w:rsidR="006E6933" w:rsidRPr="002E2F0D" w:rsidRDefault="006E6933" w:rsidP="00CB5A4D">
            <w:pPr>
              <w:pStyle w:val="BodyText3"/>
              <w:spacing w:before="0" w:after="0"/>
              <w:rPr>
                <w:rFonts w:ascii="Times New Roman" w:hAnsi="Times New Roman"/>
                <w:sz w:val="20"/>
                <w:lang w:val="en-GB"/>
              </w:rPr>
            </w:pPr>
          </w:p>
        </w:tc>
        <w:tc>
          <w:tcPr>
            <w:tcW w:w="2127" w:type="dxa"/>
          </w:tcPr>
          <w:p w14:paraId="6340098C" w14:textId="77777777" w:rsidR="006E6933" w:rsidRPr="002E2F0D" w:rsidRDefault="006E6933" w:rsidP="00CB5A4D">
            <w:pPr>
              <w:pStyle w:val="BodyText3"/>
              <w:spacing w:before="0" w:after="0"/>
              <w:rPr>
                <w:rFonts w:ascii="Times New Roman" w:hAnsi="Times New Roman"/>
                <w:sz w:val="20"/>
                <w:lang w:val="en-GB"/>
              </w:rPr>
            </w:pPr>
          </w:p>
        </w:tc>
        <w:tc>
          <w:tcPr>
            <w:tcW w:w="1417" w:type="dxa"/>
          </w:tcPr>
          <w:p w14:paraId="2ABB2CA8" w14:textId="77777777" w:rsidR="006E6933" w:rsidRPr="002E2F0D" w:rsidRDefault="006E6933" w:rsidP="00CB5A4D">
            <w:pPr>
              <w:pStyle w:val="BodyText3"/>
              <w:spacing w:before="0" w:after="0"/>
              <w:rPr>
                <w:rFonts w:ascii="Times New Roman" w:hAnsi="Times New Roman"/>
                <w:sz w:val="20"/>
                <w:lang w:val="en-GB"/>
              </w:rPr>
            </w:pPr>
          </w:p>
        </w:tc>
      </w:tr>
    </w:tbl>
    <w:p w14:paraId="2BD887C2" w14:textId="77777777" w:rsidR="006E6933" w:rsidRDefault="006E6933" w:rsidP="006E6933">
      <w:pPr>
        <w:rPr>
          <w:b/>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0131EB3" w14:textId="77777777" w:rsidTr="000A0B79">
        <w:trPr>
          <w:cantSplit/>
          <w:trHeight w:val="325"/>
        </w:trPr>
        <w:tc>
          <w:tcPr>
            <w:tcW w:w="1259" w:type="dxa"/>
            <w:tcBorders>
              <w:bottom w:val="single" w:sz="6" w:space="0" w:color="auto"/>
            </w:tcBorders>
            <w:vAlign w:val="center"/>
          </w:tcPr>
          <w:p w14:paraId="2CDCD766"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B6F10EC" w14:textId="77777777" w:rsidTr="000A0B79">
              <w:tc>
                <w:tcPr>
                  <w:tcW w:w="518" w:type="dxa"/>
                </w:tcPr>
                <w:p w14:paraId="2F402731"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B2C530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7E7AE1CD"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B356BA2" w14:textId="77777777" w:rsidR="00F47107" w:rsidRPr="002E2F0D" w:rsidRDefault="00F47107" w:rsidP="000A0B79">
                  <w:pPr>
                    <w:spacing w:before="4" w:after="4"/>
                    <w:jc w:val="center"/>
                    <w:rPr>
                      <w:bCs/>
                      <w:lang w:val="en-GB"/>
                    </w:rPr>
                  </w:pPr>
                  <w:r w:rsidRPr="002E2F0D">
                    <w:rPr>
                      <w:bCs/>
                      <w:lang w:val="en-GB"/>
                    </w:rPr>
                    <w:t>No</w:t>
                  </w:r>
                </w:p>
              </w:tc>
            </w:tr>
          </w:tbl>
          <w:p w14:paraId="4EE91D3A" w14:textId="77777777" w:rsidR="00F47107" w:rsidRPr="002E2F0D" w:rsidRDefault="00F47107" w:rsidP="000A0B79">
            <w:pPr>
              <w:spacing w:before="4" w:after="4"/>
              <w:jc w:val="center"/>
              <w:rPr>
                <w:bCs/>
                <w:lang w:val="en-GB"/>
              </w:rPr>
            </w:pPr>
          </w:p>
        </w:tc>
      </w:tr>
    </w:tbl>
    <w:p w14:paraId="588D90B1" w14:textId="77777777" w:rsidR="00F47107" w:rsidRDefault="00F47107" w:rsidP="006E6933">
      <w:pPr>
        <w:rPr>
          <w:b/>
          <w:lang w:val="en-GB"/>
        </w:rPr>
      </w:pPr>
    </w:p>
    <w:p w14:paraId="49F4C412" w14:textId="77777777" w:rsidR="00D8633E" w:rsidRDefault="00D8633E" w:rsidP="006E6933">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E12C459" w14:textId="77777777" w:rsidR="00D8633E" w:rsidRDefault="00D8633E" w:rsidP="006E6933">
      <w:pPr>
        <w:pStyle w:val="BodyText3"/>
        <w:spacing w:before="0" w:after="0"/>
        <w:jc w:val="left"/>
        <w:rPr>
          <w:rFonts w:ascii="Times New Roman" w:hAnsi="Times New Roman"/>
          <w:sz w:val="20"/>
          <w:lang w:val="en-GB"/>
        </w:rPr>
      </w:pPr>
    </w:p>
    <w:p w14:paraId="4103740E" w14:textId="77777777" w:rsidR="00D8633E" w:rsidRDefault="00D8633E" w:rsidP="006E6933">
      <w:pPr>
        <w:pStyle w:val="BodyText3"/>
        <w:spacing w:before="0" w:after="0"/>
        <w:jc w:val="left"/>
        <w:rPr>
          <w:rFonts w:ascii="Times New Roman" w:hAnsi="Times New Roman"/>
          <w:sz w:val="20"/>
          <w:lang w:val="en-GB"/>
        </w:rPr>
      </w:pPr>
    </w:p>
    <w:p w14:paraId="3C88223D" w14:textId="77777777" w:rsidR="00D8633E" w:rsidRDefault="00D8633E" w:rsidP="006E6933">
      <w:pPr>
        <w:pStyle w:val="BodyText3"/>
        <w:spacing w:before="0" w:after="0"/>
        <w:jc w:val="left"/>
        <w:rPr>
          <w:rFonts w:ascii="Times New Roman" w:hAnsi="Times New Roman"/>
          <w:sz w:val="20"/>
          <w:lang w:val="en-GB"/>
        </w:rPr>
      </w:pPr>
    </w:p>
    <w:p w14:paraId="4D96603E" w14:textId="77777777" w:rsidR="00D8633E" w:rsidRDefault="00D8633E" w:rsidP="006E6933">
      <w:pPr>
        <w:pStyle w:val="BodyText3"/>
        <w:spacing w:before="0" w:after="0"/>
        <w:jc w:val="left"/>
        <w:rPr>
          <w:rFonts w:ascii="Times New Roman" w:hAnsi="Times New Roman"/>
          <w:sz w:val="20"/>
          <w:lang w:val="en-GB"/>
        </w:rPr>
      </w:pPr>
    </w:p>
    <w:p w14:paraId="1CF6FB73" w14:textId="77777777" w:rsidR="00D8633E" w:rsidRDefault="00D8633E" w:rsidP="006E6933">
      <w:pPr>
        <w:pStyle w:val="BodyText3"/>
        <w:spacing w:before="0" w:after="0"/>
        <w:jc w:val="left"/>
        <w:rPr>
          <w:rFonts w:ascii="Times New Roman" w:hAnsi="Times New Roman"/>
          <w:sz w:val="20"/>
          <w:lang w:val="en-GB"/>
        </w:rPr>
      </w:pPr>
    </w:p>
    <w:p w14:paraId="4A1924D9" w14:textId="77777777" w:rsidR="00D8633E" w:rsidRDefault="00D8633E" w:rsidP="006E6933">
      <w:pPr>
        <w:pStyle w:val="BodyText3"/>
        <w:spacing w:before="0" w:after="0"/>
        <w:jc w:val="left"/>
        <w:rPr>
          <w:rFonts w:ascii="Times New Roman" w:hAnsi="Times New Roman"/>
          <w:sz w:val="20"/>
          <w:lang w:val="en-GB"/>
        </w:rPr>
      </w:pPr>
    </w:p>
    <w:p w14:paraId="41A769E8" w14:textId="77777777" w:rsidR="00D8633E" w:rsidRDefault="00D8633E" w:rsidP="006E6933">
      <w:pPr>
        <w:pStyle w:val="BodyText3"/>
        <w:spacing w:before="0" w:after="0"/>
        <w:jc w:val="left"/>
        <w:rPr>
          <w:rFonts w:ascii="Times New Roman" w:hAnsi="Times New Roman"/>
          <w:sz w:val="20"/>
          <w:lang w:val="en-GB"/>
        </w:rPr>
      </w:pPr>
    </w:p>
    <w:p w14:paraId="4E96B149" w14:textId="77777777" w:rsidR="00D8633E" w:rsidRDefault="00D8633E" w:rsidP="006E6933">
      <w:pPr>
        <w:pStyle w:val="BodyText3"/>
        <w:spacing w:before="0" w:after="0"/>
        <w:jc w:val="left"/>
        <w:rPr>
          <w:rFonts w:ascii="Times New Roman" w:hAnsi="Times New Roman"/>
          <w:sz w:val="20"/>
          <w:lang w:val="en-GB"/>
        </w:rPr>
      </w:pPr>
    </w:p>
    <w:p w14:paraId="061C2CB8" w14:textId="77777777" w:rsidR="00D8633E" w:rsidRDefault="00D8633E" w:rsidP="006E6933">
      <w:pPr>
        <w:pStyle w:val="BodyText3"/>
        <w:spacing w:before="0" w:after="0"/>
        <w:jc w:val="left"/>
        <w:rPr>
          <w:rFonts w:ascii="Times New Roman" w:hAnsi="Times New Roman"/>
          <w:sz w:val="20"/>
          <w:lang w:val="en-GB"/>
        </w:rPr>
      </w:pPr>
    </w:p>
    <w:p w14:paraId="01EC313D" w14:textId="77777777" w:rsidR="00D8633E" w:rsidRDefault="00D8633E" w:rsidP="006E6933">
      <w:pPr>
        <w:pStyle w:val="BodyText3"/>
        <w:spacing w:before="0" w:after="0"/>
        <w:jc w:val="left"/>
        <w:rPr>
          <w:rFonts w:ascii="Times New Roman" w:hAnsi="Times New Roman"/>
          <w:sz w:val="20"/>
          <w:lang w:val="en-GB"/>
        </w:rPr>
      </w:pPr>
    </w:p>
    <w:p w14:paraId="5D29B2F2" w14:textId="77777777" w:rsidR="006E6933" w:rsidRPr="002E2F0D" w:rsidRDefault="00C31A14" w:rsidP="006E6933">
      <w:pPr>
        <w:pStyle w:val="BodyText3"/>
        <w:spacing w:before="0" w:after="0"/>
        <w:jc w:val="left"/>
        <w:rPr>
          <w:rFonts w:ascii="Times New Roman" w:hAnsi="Times New Roman"/>
          <w:sz w:val="20"/>
          <w:lang w:val="en-GB"/>
        </w:rPr>
      </w:pPr>
      <w:r w:rsidRPr="00C31A14">
        <w:rPr>
          <w:rFonts w:ascii="Times New Roman" w:hAnsi="Times New Roman"/>
          <w:i/>
          <w:sz w:val="20"/>
          <w:lang w:val="en-GB"/>
        </w:rPr>
        <w:t>Note</w:t>
      </w:r>
      <w:r w:rsidR="006E6933" w:rsidRPr="002E2F0D">
        <w:rPr>
          <w:rFonts w:ascii="Times New Roman" w:hAnsi="Times New Roman"/>
          <w:sz w:val="20"/>
          <w:lang w:val="en-GB"/>
        </w:rPr>
        <w:t>:</w:t>
      </w:r>
      <w:r w:rsidR="006E6933" w:rsidRPr="002E2F0D">
        <w:rPr>
          <w:rFonts w:ascii="Times New Roman" w:hAnsi="Times New Roman"/>
          <w:sz w:val="20"/>
          <w:lang w:val="en-GB"/>
        </w:rPr>
        <w:tab/>
      </w:r>
      <w:r w:rsidR="006E6933" w:rsidRPr="002E2F0D">
        <w:rPr>
          <w:rFonts w:ascii="Times New Roman" w:hAnsi="Times New Roman"/>
          <w:i/>
          <w:sz w:val="20"/>
          <w:lang w:val="en-GB"/>
        </w:rPr>
        <w:t>E</w:t>
      </w:r>
      <w:r w:rsidR="006E6933" w:rsidRPr="002E2F0D">
        <w:rPr>
          <w:rFonts w:ascii="Times New Roman" w:hAnsi="Times New Roman"/>
          <w:sz w:val="20"/>
          <w:lang w:val="en-GB"/>
        </w:rPr>
        <w:t xml:space="preserve"> = </w:t>
      </w:r>
      <w:r w:rsidR="006E6933" w:rsidRPr="002E2F0D">
        <w:rPr>
          <w:rFonts w:ascii="Times New Roman" w:hAnsi="Times New Roman"/>
          <w:i/>
          <w:sz w:val="20"/>
          <w:lang w:val="en-GB"/>
        </w:rPr>
        <w:t>V</w:t>
      </w:r>
      <w:r w:rsidR="006E6933" w:rsidRPr="002E2F0D">
        <w:rPr>
          <w:rFonts w:ascii="Times New Roman" w:hAnsi="Times New Roman"/>
          <w:sz w:val="20"/>
          <w:vertAlign w:val="subscript"/>
          <w:lang w:val="en-GB"/>
        </w:rPr>
        <w:t>nom</w:t>
      </w:r>
      <w:r w:rsidR="006E6933" w:rsidRPr="002E2F0D">
        <w:rPr>
          <w:rFonts w:ascii="Times New Roman" w:hAnsi="Times New Roman"/>
          <w:sz w:val="20"/>
          <w:lang w:val="en-GB"/>
        </w:rPr>
        <w:t xml:space="preserve"> </w:t>
      </w:r>
      <w:r w:rsidR="00703489" w:rsidRPr="002E2F0D">
        <w:rPr>
          <w:rFonts w:ascii="Times New Roman" w:hAnsi="Times New Roman"/>
          <w:sz w:val="20"/>
          <w:lang w:val="en-GB"/>
        </w:rPr>
        <w:t>–</w:t>
      </w:r>
      <w:r w:rsidR="006E6933" w:rsidRPr="002E2F0D">
        <w:rPr>
          <w:rFonts w:ascii="Times New Roman" w:hAnsi="Times New Roman"/>
          <w:sz w:val="20"/>
          <w:lang w:val="en-GB"/>
        </w:rPr>
        <w:t xml:space="preserve"> </w:t>
      </w:r>
      <w:r w:rsidR="006E6933" w:rsidRPr="002E2F0D">
        <w:rPr>
          <w:rFonts w:ascii="Times New Roman" w:hAnsi="Times New Roman"/>
          <w:i/>
          <w:sz w:val="20"/>
          <w:lang w:val="en-GB"/>
        </w:rPr>
        <w:t>V</w:t>
      </w:r>
      <w:r w:rsidR="006E6933" w:rsidRPr="002E2F0D">
        <w:rPr>
          <w:rFonts w:ascii="Times New Roman" w:hAnsi="Times New Roman"/>
          <w:sz w:val="20"/>
          <w:vertAlign w:val="subscript"/>
          <w:lang w:val="en-GB"/>
        </w:rPr>
        <w:t>i</w:t>
      </w:r>
    </w:p>
    <w:p w14:paraId="23C2DA31" w14:textId="77777777" w:rsidR="006E6933" w:rsidRPr="002E2F0D" w:rsidRDefault="006E6933" w:rsidP="006E6933">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i/>
          <w:sz w:val="20"/>
          <w:lang w:val="en-GB"/>
        </w:rPr>
        <w:t>V</w:t>
      </w:r>
      <w:r w:rsidRPr="002E2F0D">
        <w:rPr>
          <w:rFonts w:ascii="Times New Roman" w:hAnsi="Times New Roman"/>
          <w:sz w:val="20"/>
          <w:vertAlign w:val="subscript"/>
          <w:lang w:val="en-GB"/>
        </w:rPr>
        <w:t>nom</w:t>
      </w:r>
      <w:r w:rsidRPr="002E2F0D">
        <w:rPr>
          <w:rFonts w:ascii="Times New Roman" w:hAnsi="Times New Roman"/>
          <w:sz w:val="20"/>
          <w:lang w:val="en-GB"/>
        </w:rPr>
        <w:t xml:space="preserve"> is the nominal volume between the anti-drain device and the hose closing device</w:t>
      </w:r>
    </w:p>
    <w:p w14:paraId="05393FFA" w14:textId="77777777" w:rsidR="006E6933" w:rsidRPr="002E2F0D" w:rsidRDefault="006E6933" w:rsidP="006E6933">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MPE = 2 </w:t>
      </w:r>
      <w:r w:rsidR="00CB0403" w:rsidRPr="002E2F0D">
        <w:rPr>
          <w:rFonts w:ascii="Times New Roman" w:hAnsi="Times New Roman"/>
          <w:sz w:val="16"/>
          <w:szCs w:val="16"/>
          <w:lang w:val="en-GB"/>
        </w:rPr>
        <w:t>×</w:t>
      </w:r>
      <w:r w:rsidR="00CB0403" w:rsidRPr="002E2F0D">
        <w:rPr>
          <w:rFonts w:ascii="Times New Roman" w:hAnsi="Times New Roman"/>
          <w:sz w:val="20"/>
          <w:lang w:val="en-GB"/>
        </w:rPr>
        <w:t xml:space="preserve"> </w:t>
      </w:r>
      <w:r w:rsidR="00CB0403" w:rsidRPr="002E2F0D">
        <w:rPr>
          <w:rFonts w:ascii="Times New Roman" w:hAnsi="Times New Roman"/>
          <w:i/>
          <w:sz w:val="20"/>
          <w:lang w:val="en-GB"/>
        </w:rPr>
        <w:t>E</w:t>
      </w:r>
      <w:r w:rsidRPr="002E2F0D">
        <w:rPr>
          <w:rFonts w:ascii="Times New Roman" w:hAnsi="Times New Roman"/>
          <w:sz w:val="20"/>
          <w:vertAlign w:val="subscript"/>
          <w:lang w:val="en-GB"/>
        </w:rPr>
        <w:t>min</w:t>
      </w:r>
      <w:r w:rsidRPr="002E2F0D">
        <w:rPr>
          <w:rFonts w:ascii="Times New Roman" w:hAnsi="Times New Roman"/>
          <w:sz w:val="20"/>
          <w:lang w:val="en-GB"/>
        </w:rPr>
        <w:t xml:space="preserve"> if hose reel is present</w:t>
      </w:r>
    </w:p>
    <w:p w14:paraId="005819D0" w14:textId="77777777" w:rsidR="00A04F36" w:rsidRDefault="006E6933" w:rsidP="00347518">
      <w:pPr>
        <w:pStyle w:val="Heading5"/>
      </w:pPr>
      <w:r w:rsidRPr="002E2F0D">
        <w:tab/>
        <w:t xml:space="preserve">MPE = </w:t>
      </w:r>
      <w:r w:rsidRPr="002E2F0D">
        <w:rPr>
          <w:i/>
        </w:rPr>
        <w:t>E</w:t>
      </w:r>
      <w:r w:rsidRPr="002E2F0D">
        <w:rPr>
          <w:vertAlign w:val="subscript"/>
        </w:rPr>
        <w:t>min</w:t>
      </w:r>
      <w:r w:rsidRPr="002E2F0D">
        <w:t xml:space="preserve"> if hose reel is not present</w:t>
      </w:r>
    </w:p>
    <w:p w14:paraId="4EE2F8AF" w14:textId="292B9DF6" w:rsidR="00E3713F" w:rsidRPr="002E2F0D" w:rsidRDefault="00D8633E" w:rsidP="00347518">
      <w:pPr>
        <w:pStyle w:val="Heading5"/>
      </w:pPr>
      <w:r>
        <w:rPr>
          <w:sz w:val="20"/>
        </w:rPr>
        <w:br w:type="page"/>
      </w:r>
      <w:r w:rsidR="008D1DE2" w:rsidRPr="002E2F0D">
        <w:t>F.8</w:t>
      </w:r>
      <w:r w:rsidR="00E3713F" w:rsidRPr="002E2F0D">
        <w:t>.</w:t>
      </w:r>
      <w:r w:rsidR="00674FE7">
        <w:rPr>
          <w:color w:val="FF0000"/>
        </w:rPr>
        <w:t>8</w:t>
      </w:r>
      <w:r w:rsidR="00E3713F" w:rsidRPr="002E2F0D">
        <w:t>.2.2</w:t>
      </w:r>
      <w:r w:rsidR="00E3713F" w:rsidRPr="002E2F0D">
        <w:tab/>
        <w:t>Receiving measuring systems (R 117-2</w:t>
      </w:r>
      <w:r w:rsidR="004268E5" w:rsidRPr="002E2F0D">
        <w:t xml:space="preserve">, </w:t>
      </w:r>
      <w:r w:rsidR="00E3713F" w:rsidRPr="002E2F0D">
        <w:t>E.6.2.1)</w:t>
      </w:r>
    </w:p>
    <w:p w14:paraId="746B2D49" w14:textId="77777777" w:rsidR="003C2E67" w:rsidRPr="002E2F0D" w:rsidRDefault="003C2E67" w:rsidP="00BD7831">
      <w:pPr>
        <w:rPr>
          <w:b/>
          <w:color w:val="000000"/>
          <w:lang w:val="en-GB"/>
        </w:rPr>
      </w:pPr>
    </w:p>
    <w:p w14:paraId="4EB53E55" w14:textId="0957A490" w:rsidR="00E3713F" w:rsidRPr="002E2F0D" w:rsidRDefault="008D1DE2" w:rsidP="00347518">
      <w:pPr>
        <w:pStyle w:val="Heading6"/>
      </w:pPr>
      <w:r w:rsidRPr="002E2F0D">
        <w:t>F.8</w:t>
      </w:r>
      <w:r w:rsidR="00E3713F" w:rsidRPr="002E2F0D">
        <w:t>.</w:t>
      </w:r>
      <w:r w:rsidR="00674FE7">
        <w:rPr>
          <w:color w:val="FF0000"/>
        </w:rPr>
        <w:t>8</w:t>
      </w:r>
      <w:r w:rsidR="00E3713F" w:rsidRPr="002E2F0D">
        <w:t>.2.2.1</w:t>
      </w:r>
      <w:r w:rsidR="00E3713F" w:rsidRPr="002E2F0D">
        <w:tab/>
        <w:t>Accuracy (R 117-2</w:t>
      </w:r>
      <w:r w:rsidR="004268E5" w:rsidRPr="002E2F0D">
        <w:t xml:space="preserve">, </w:t>
      </w:r>
      <w:r w:rsidR="00E3713F" w:rsidRPr="002E2F0D">
        <w:t>E.6.2.1)</w:t>
      </w:r>
    </w:p>
    <w:p w14:paraId="1A25239D" w14:textId="77777777" w:rsidR="00E3713F" w:rsidRPr="002E2F0D" w:rsidRDefault="00E3713F" w:rsidP="00E3713F">
      <w:pPr>
        <w:rPr>
          <w:b/>
          <w:color w:val="000000"/>
          <w:lang w:val="en-GB"/>
        </w:rPr>
      </w:pPr>
    </w:p>
    <w:p w14:paraId="1DD4049F" w14:textId="77777777" w:rsidR="00E827B4" w:rsidRPr="002E2F0D" w:rsidRDefault="00E827B4" w:rsidP="00E827B4">
      <w:pPr>
        <w:rPr>
          <w:b/>
          <w:sz w:val="20"/>
          <w:szCs w:val="20"/>
          <w:lang w:val="en-GB"/>
        </w:rPr>
      </w:pPr>
      <w:r w:rsidRPr="002E2F0D">
        <w:rPr>
          <w:b/>
          <w:sz w:val="20"/>
          <w:szCs w:val="20"/>
          <w:lang w:val="en-GB"/>
        </w:rPr>
        <w:t>1)</w:t>
      </w:r>
      <w:r w:rsidRPr="002E2F0D">
        <w:rPr>
          <w:b/>
          <w:sz w:val="20"/>
          <w:szCs w:val="20"/>
          <w:lang w:val="en-GB"/>
        </w:rPr>
        <w:tab/>
        <w:t>Gravimetric procedure by receiving the liquid from a tank on a balance</w:t>
      </w:r>
    </w:p>
    <w:p w14:paraId="69C1FF48" w14:textId="77777777" w:rsidR="00E827B4" w:rsidRPr="002E2F0D" w:rsidRDefault="00E827B4" w:rsidP="00E827B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1847D54" w14:textId="77777777" w:rsidTr="00CB5A4D">
        <w:tc>
          <w:tcPr>
            <w:tcW w:w="1668" w:type="dxa"/>
          </w:tcPr>
          <w:p w14:paraId="526B5DD9" w14:textId="77777777" w:rsidR="00E827B4" w:rsidRPr="002E2F0D" w:rsidRDefault="00E827B4" w:rsidP="00CB5A4D">
            <w:pPr>
              <w:rPr>
                <w:sz w:val="20"/>
                <w:szCs w:val="20"/>
                <w:lang w:val="en-GB"/>
              </w:rPr>
            </w:pPr>
            <w:r w:rsidRPr="002E2F0D">
              <w:rPr>
                <w:sz w:val="20"/>
                <w:szCs w:val="20"/>
                <w:lang w:val="en-GB"/>
              </w:rPr>
              <w:t>Application no.:</w:t>
            </w:r>
          </w:p>
        </w:tc>
        <w:tc>
          <w:tcPr>
            <w:tcW w:w="2693" w:type="dxa"/>
          </w:tcPr>
          <w:p w14:paraId="7BFC2EDC" w14:textId="77777777" w:rsidR="00E827B4" w:rsidRPr="002E2F0D" w:rsidRDefault="00E827B4" w:rsidP="00CB5A4D">
            <w:pPr>
              <w:rPr>
                <w:sz w:val="20"/>
                <w:szCs w:val="20"/>
                <w:lang w:val="en-GB"/>
              </w:rPr>
            </w:pPr>
          </w:p>
        </w:tc>
        <w:tc>
          <w:tcPr>
            <w:tcW w:w="283" w:type="dxa"/>
          </w:tcPr>
          <w:p w14:paraId="149EB6BE" w14:textId="77777777" w:rsidR="00E827B4" w:rsidRPr="002E2F0D" w:rsidRDefault="00E827B4" w:rsidP="00CB5A4D">
            <w:pPr>
              <w:rPr>
                <w:sz w:val="20"/>
                <w:szCs w:val="20"/>
                <w:lang w:val="en-GB"/>
              </w:rPr>
            </w:pPr>
          </w:p>
        </w:tc>
        <w:tc>
          <w:tcPr>
            <w:tcW w:w="2268" w:type="dxa"/>
          </w:tcPr>
          <w:p w14:paraId="27D56493" w14:textId="77777777" w:rsidR="00E827B4" w:rsidRPr="002E2F0D" w:rsidRDefault="00E827B4" w:rsidP="00CB5A4D">
            <w:pPr>
              <w:rPr>
                <w:sz w:val="20"/>
                <w:szCs w:val="20"/>
                <w:lang w:val="en-GB"/>
              </w:rPr>
            </w:pPr>
          </w:p>
        </w:tc>
        <w:tc>
          <w:tcPr>
            <w:tcW w:w="2300" w:type="dxa"/>
            <w:gridSpan w:val="3"/>
          </w:tcPr>
          <w:p w14:paraId="4080352B" w14:textId="77777777" w:rsidR="00E827B4" w:rsidRPr="002E2F0D" w:rsidRDefault="00E827B4" w:rsidP="00CB5A4D">
            <w:pPr>
              <w:rPr>
                <w:sz w:val="20"/>
                <w:szCs w:val="20"/>
                <w:lang w:val="en-GB"/>
              </w:rPr>
            </w:pPr>
            <w:r w:rsidRPr="002E2F0D">
              <w:rPr>
                <w:sz w:val="20"/>
                <w:szCs w:val="20"/>
                <w:lang w:val="en-GB"/>
              </w:rPr>
              <w:t>Ambient conditions</w:t>
            </w:r>
          </w:p>
        </w:tc>
      </w:tr>
      <w:tr w:rsidR="00717532" w:rsidRPr="002E2F0D" w14:paraId="31EFA7C1" w14:textId="77777777" w:rsidTr="00CB5A4D">
        <w:tc>
          <w:tcPr>
            <w:tcW w:w="1668" w:type="dxa"/>
          </w:tcPr>
          <w:p w14:paraId="22C8B6AA" w14:textId="77777777" w:rsidR="00E827B4" w:rsidRPr="002E2F0D" w:rsidRDefault="00E827B4" w:rsidP="00CB5A4D">
            <w:pPr>
              <w:rPr>
                <w:sz w:val="20"/>
                <w:szCs w:val="20"/>
                <w:lang w:val="en-GB"/>
              </w:rPr>
            </w:pPr>
            <w:r w:rsidRPr="002E2F0D">
              <w:rPr>
                <w:sz w:val="20"/>
                <w:szCs w:val="20"/>
                <w:lang w:val="en-GB"/>
              </w:rPr>
              <w:t>Model:</w:t>
            </w:r>
          </w:p>
        </w:tc>
        <w:tc>
          <w:tcPr>
            <w:tcW w:w="2693" w:type="dxa"/>
          </w:tcPr>
          <w:p w14:paraId="0914659D" w14:textId="77777777" w:rsidR="00E827B4" w:rsidRPr="002E2F0D" w:rsidRDefault="00E827B4" w:rsidP="00CB5A4D">
            <w:pPr>
              <w:rPr>
                <w:sz w:val="20"/>
                <w:szCs w:val="20"/>
                <w:lang w:val="en-GB"/>
              </w:rPr>
            </w:pPr>
          </w:p>
        </w:tc>
        <w:tc>
          <w:tcPr>
            <w:tcW w:w="283" w:type="dxa"/>
          </w:tcPr>
          <w:p w14:paraId="6E8AE0F2" w14:textId="77777777" w:rsidR="00E827B4" w:rsidRPr="002E2F0D" w:rsidRDefault="00E827B4" w:rsidP="00CB5A4D">
            <w:pPr>
              <w:rPr>
                <w:sz w:val="20"/>
                <w:szCs w:val="20"/>
                <w:lang w:val="en-GB"/>
              </w:rPr>
            </w:pPr>
          </w:p>
        </w:tc>
        <w:tc>
          <w:tcPr>
            <w:tcW w:w="2268" w:type="dxa"/>
          </w:tcPr>
          <w:p w14:paraId="60E4847F" w14:textId="77777777" w:rsidR="00E827B4" w:rsidRPr="002E2F0D" w:rsidRDefault="00E827B4" w:rsidP="00CB5A4D">
            <w:pPr>
              <w:rPr>
                <w:sz w:val="20"/>
                <w:szCs w:val="20"/>
                <w:lang w:val="en-GB"/>
              </w:rPr>
            </w:pPr>
          </w:p>
        </w:tc>
        <w:tc>
          <w:tcPr>
            <w:tcW w:w="851" w:type="dxa"/>
          </w:tcPr>
          <w:p w14:paraId="39BBDB39" w14:textId="77777777" w:rsidR="00E827B4" w:rsidRPr="002E2F0D" w:rsidRDefault="00E827B4" w:rsidP="00CB5A4D">
            <w:pPr>
              <w:rPr>
                <w:sz w:val="20"/>
                <w:szCs w:val="20"/>
                <w:lang w:val="en-GB"/>
              </w:rPr>
            </w:pPr>
          </w:p>
        </w:tc>
        <w:tc>
          <w:tcPr>
            <w:tcW w:w="850" w:type="dxa"/>
          </w:tcPr>
          <w:p w14:paraId="76D5E070" w14:textId="77777777" w:rsidR="00E827B4" w:rsidRPr="002E2F0D" w:rsidRDefault="00E827B4" w:rsidP="00CB5A4D">
            <w:pPr>
              <w:rPr>
                <w:sz w:val="20"/>
                <w:szCs w:val="20"/>
                <w:lang w:val="en-GB"/>
              </w:rPr>
            </w:pPr>
          </w:p>
        </w:tc>
        <w:tc>
          <w:tcPr>
            <w:tcW w:w="599" w:type="dxa"/>
          </w:tcPr>
          <w:p w14:paraId="06101483" w14:textId="77777777" w:rsidR="00E827B4" w:rsidRPr="002E2F0D" w:rsidRDefault="00E827B4" w:rsidP="00CB5A4D">
            <w:pPr>
              <w:rPr>
                <w:sz w:val="20"/>
                <w:szCs w:val="20"/>
                <w:lang w:val="en-GB"/>
              </w:rPr>
            </w:pPr>
          </w:p>
        </w:tc>
      </w:tr>
      <w:tr w:rsidR="00717532" w:rsidRPr="002E2F0D" w14:paraId="6F35A0B1" w14:textId="77777777" w:rsidTr="00CB5A4D">
        <w:tc>
          <w:tcPr>
            <w:tcW w:w="1668" w:type="dxa"/>
          </w:tcPr>
          <w:p w14:paraId="52035980" w14:textId="77777777" w:rsidR="00E827B4" w:rsidRPr="002E2F0D" w:rsidRDefault="00E827B4" w:rsidP="00CB5A4D">
            <w:pPr>
              <w:rPr>
                <w:sz w:val="20"/>
                <w:szCs w:val="20"/>
                <w:lang w:val="en-GB"/>
              </w:rPr>
            </w:pPr>
            <w:r w:rsidRPr="002E2F0D">
              <w:rPr>
                <w:sz w:val="20"/>
                <w:szCs w:val="20"/>
                <w:lang w:val="en-GB"/>
              </w:rPr>
              <w:t>Serial no.:</w:t>
            </w:r>
          </w:p>
        </w:tc>
        <w:tc>
          <w:tcPr>
            <w:tcW w:w="2693" w:type="dxa"/>
          </w:tcPr>
          <w:p w14:paraId="658D5ACA" w14:textId="77777777" w:rsidR="00E827B4" w:rsidRPr="002E2F0D" w:rsidRDefault="00E827B4" w:rsidP="00CB5A4D">
            <w:pPr>
              <w:rPr>
                <w:sz w:val="20"/>
                <w:szCs w:val="20"/>
                <w:lang w:val="en-GB"/>
              </w:rPr>
            </w:pPr>
          </w:p>
        </w:tc>
        <w:tc>
          <w:tcPr>
            <w:tcW w:w="283" w:type="dxa"/>
          </w:tcPr>
          <w:p w14:paraId="7AE0E8AC" w14:textId="77777777" w:rsidR="00E827B4" w:rsidRPr="002E2F0D" w:rsidRDefault="00E827B4" w:rsidP="00CB5A4D">
            <w:pPr>
              <w:rPr>
                <w:sz w:val="20"/>
                <w:szCs w:val="20"/>
                <w:lang w:val="en-GB"/>
              </w:rPr>
            </w:pPr>
          </w:p>
        </w:tc>
        <w:tc>
          <w:tcPr>
            <w:tcW w:w="2268" w:type="dxa"/>
          </w:tcPr>
          <w:p w14:paraId="214B00E7" w14:textId="77777777" w:rsidR="00E827B4" w:rsidRPr="002E2F0D" w:rsidRDefault="00E827B4" w:rsidP="00CB5A4D">
            <w:pPr>
              <w:rPr>
                <w:sz w:val="20"/>
                <w:szCs w:val="20"/>
                <w:lang w:val="en-GB"/>
              </w:rPr>
            </w:pPr>
          </w:p>
        </w:tc>
        <w:tc>
          <w:tcPr>
            <w:tcW w:w="851" w:type="dxa"/>
            <w:tcBorders>
              <w:bottom w:val="single" w:sz="4" w:space="0" w:color="auto"/>
            </w:tcBorders>
          </w:tcPr>
          <w:p w14:paraId="556E5F7B" w14:textId="77777777" w:rsidR="00E827B4" w:rsidRPr="002E2F0D" w:rsidRDefault="00E827B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0651C90E" w14:textId="77777777" w:rsidR="00E827B4" w:rsidRPr="002E2F0D" w:rsidRDefault="00E827B4" w:rsidP="00CB5A4D">
            <w:pPr>
              <w:rPr>
                <w:sz w:val="20"/>
                <w:szCs w:val="20"/>
                <w:lang w:val="en-GB"/>
              </w:rPr>
            </w:pPr>
            <w:r w:rsidRPr="002E2F0D">
              <w:rPr>
                <w:sz w:val="20"/>
                <w:szCs w:val="20"/>
                <w:lang w:val="en-GB"/>
              </w:rPr>
              <w:t>At end</w:t>
            </w:r>
          </w:p>
        </w:tc>
        <w:tc>
          <w:tcPr>
            <w:tcW w:w="599" w:type="dxa"/>
          </w:tcPr>
          <w:p w14:paraId="0A9AC99F" w14:textId="77777777" w:rsidR="00E827B4" w:rsidRPr="002E2F0D" w:rsidRDefault="00E827B4" w:rsidP="00CB5A4D">
            <w:pPr>
              <w:rPr>
                <w:sz w:val="20"/>
                <w:szCs w:val="20"/>
                <w:lang w:val="en-GB"/>
              </w:rPr>
            </w:pPr>
          </w:p>
        </w:tc>
      </w:tr>
      <w:tr w:rsidR="00717532" w:rsidRPr="002E2F0D" w14:paraId="6FCC80A7" w14:textId="77777777" w:rsidTr="00CB5A4D">
        <w:tc>
          <w:tcPr>
            <w:tcW w:w="1668" w:type="dxa"/>
          </w:tcPr>
          <w:p w14:paraId="77628E86" w14:textId="77777777" w:rsidR="00E827B4" w:rsidRPr="002E2F0D" w:rsidRDefault="00E827B4" w:rsidP="00CB5A4D">
            <w:pPr>
              <w:rPr>
                <w:sz w:val="20"/>
                <w:szCs w:val="20"/>
                <w:lang w:val="en-GB"/>
              </w:rPr>
            </w:pPr>
            <w:r w:rsidRPr="002E2F0D">
              <w:rPr>
                <w:sz w:val="20"/>
                <w:szCs w:val="20"/>
                <w:lang w:val="en-GB"/>
              </w:rPr>
              <w:t>Test date:</w:t>
            </w:r>
          </w:p>
        </w:tc>
        <w:tc>
          <w:tcPr>
            <w:tcW w:w="2693" w:type="dxa"/>
          </w:tcPr>
          <w:p w14:paraId="1B029DFF" w14:textId="77777777" w:rsidR="00E827B4" w:rsidRPr="002E2F0D" w:rsidRDefault="00E827B4" w:rsidP="00CB5A4D">
            <w:pPr>
              <w:rPr>
                <w:sz w:val="20"/>
                <w:szCs w:val="20"/>
                <w:lang w:val="en-GB"/>
              </w:rPr>
            </w:pPr>
          </w:p>
        </w:tc>
        <w:tc>
          <w:tcPr>
            <w:tcW w:w="283" w:type="dxa"/>
          </w:tcPr>
          <w:p w14:paraId="4E740818" w14:textId="77777777" w:rsidR="00E827B4" w:rsidRPr="002E2F0D" w:rsidRDefault="00E827B4" w:rsidP="00CB5A4D">
            <w:pPr>
              <w:rPr>
                <w:sz w:val="20"/>
                <w:szCs w:val="20"/>
                <w:lang w:val="en-GB"/>
              </w:rPr>
            </w:pPr>
          </w:p>
        </w:tc>
        <w:tc>
          <w:tcPr>
            <w:tcW w:w="2268" w:type="dxa"/>
            <w:tcBorders>
              <w:right w:val="single" w:sz="4" w:space="0" w:color="auto"/>
            </w:tcBorders>
          </w:tcPr>
          <w:p w14:paraId="54674CFF" w14:textId="77777777" w:rsidR="00E827B4" w:rsidRPr="002E2F0D" w:rsidRDefault="00E827B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A01A908"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CBE5BF1" w14:textId="77777777" w:rsidR="00E827B4" w:rsidRPr="002E2F0D" w:rsidRDefault="00E827B4" w:rsidP="00CB5A4D">
            <w:pPr>
              <w:rPr>
                <w:sz w:val="20"/>
                <w:szCs w:val="20"/>
                <w:lang w:val="en-GB"/>
              </w:rPr>
            </w:pPr>
          </w:p>
        </w:tc>
        <w:tc>
          <w:tcPr>
            <w:tcW w:w="599" w:type="dxa"/>
            <w:tcBorders>
              <w:left w:val="single" w:sz="4" w:space="0" w:color="auto"/>
            </w:tcBorders>
          </w:tcPr>
          <w:p w14:paraId="3DDA03B1" w14:textId="77777777" w:rsidR="00E827B4" w:rsidRPr="002E2F0D" w:rsidRDefault="00E827B4" w:rsidP="00CB5A4D">
            <w:pPr>
              <w:rPr>
                <w:sz w:val="20"/>
                <w:szCs w:val="20"/>
                <w:lang w:val="en-GB"/>
              </w:rPr>
            </w:pPr>
            <w:r w:rsidRPr="002E2F0D">
              <w:rPr>
                <w:sz w:val="20"/>
                <w:szCs w:val="20"/>
                <w:lang w:val="en-GB"/>
              </w:rPr>
              <w:t>°C</w:t>
            </w:r>
          </w:p>
        </w:tc>
      </w:tr>
      <w:tr w:rsidR="00717532" w:rsidRPr="002E2F0D" w14:paraId="1AD6D28C" w14:textId="77777777" w:rsidTr="00CB5A4D">
        <w:tc>
          <w:tcPr>
            <w:tcW w:w="1668" w:type="dxa"/>
          </w:tcPr>
          <w:p w14:paraId="13708154" w14:textId="77777777" w:rsidR="00E827B4" w:rsidRPr="002E2F0D" w:rsidRDefault="00E827B4" w:rsidP="00CB5A4D">
            <w:pPr>
              <w:rPr>
                <w:sz w:val="20"/>
                <w:szCs w:val="20"/>
                <w:lang w:val="en-GB"/>
              </w:rPr>
            </w:pPr>
            <w:r w:rsidRPr="002E2F0D">
              <w:rPr>
                <w:sz w:val="20"/>
                <w:szCs w:val="20"/>
                <w:lang w:val="en-GB"/>
              </w:rPr>
              <w:t>Observer:</w:t>
            </w:r>
          </w:p>
        </w:tc>
        <w:tc>
          <w:tcPr>
            <w:tcW w:w="2693" w:type="dxa"/>
          </w:tcPr>
          <w:p w14:paraId="5E1E3454" w14:textId="77777777" w:rsidR="00E827B4" w:rsidRPr="002E2F0D" w:rsidRDefault="00E827B4" w:rsidP="00CB5A4D">
            <w:pPr>
              <w:rPr>
                <w:sz w:val="20"/>
                <w:szCs w:val="20"/>
                <w:lang w:val="en-GB"/>
              </w:rPr>
            </w:pPr>
          </w:p>
        </w:tc>
        <w:tc>
          <w:tcPr>
            <w:tcW w:w="283" w:type="dxa"/>
          </w:tcPr>
          <w:p w14:paraId="47CA58ED" w14:textId="77777777" w:rsidR="00E827B4" w:rsidRPr="002E2F0D" w:rsidRDefault="00E827B4" w:rsidP="00CB5A4D">
            <w:pPr>
              <w:rPr>
                <w:sz w:val="20"/>
                <w:szCs w:val="20"/>
                <w:lang w:val="en-GB"/>
              </w:rPr>
            </w:pPr>
          </w:p>
        </w:tc>
        <w:tc>
          <w:tcPr>
            <w:tcW w:w="2268" w:type="dxa"/>
            <w:tcBorders>
              <w:right w:val="single" w:sz="4" w:space="0" w:color="auto"/>
            </w:tcBorders>
          </w:tcPr>
          <w:p w14:paraId="38C250D8" w14:textId="77777777" w:rsidR="00E827B4" w:rsidRPr="002E2F0D" w:rsidRDefault="00E827B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1A432A8"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33815BF" w14:textId="77777777" w:rsidR="00E827B4" w:rsidRPr="002E2F0D" w:rsidRDefault="00E827B4" w:rsidP="00CB5A4D">
            <w:pPr>
              <w:rPr>
                <w:sz w:val="20"/>
                <w:szCs w:val="20"/>
                <w:lang w:val="en-GB"/>
              </w:rPr>
            </w:pPr>
          </w:p>
        </w:tc>
        <w:tc>
          <w:tcPr>
            <w:tcW w:w="599" w:type="dxa"/>
            <w:tcBorders>
              <w:left w:val="single" w:sz="4" w:space="0" w:color="auto"/>
            </w:tcBorders>
          </w:tcPr>
          <w:p w14:paraId="79A71B7F" w14:textId="77777777" w:rsidR="00E827B4" w:rsidRPr="002E2F0D" w:rsidRDefault="00E827B4" w:rsidP="00CB5A4D">
            <w:pPr>
              <w:rPr>
                <w:sz w:val="20"/>
                <w:szCs w:val="20"/>
                <w:lang w:val="en-GB"/>
              </w:rPr>
            </w:pPr>
            <w:r w:rsidRPr="002E2F0D">
              <w:rPr>
                <w:sz w:val="20"/>
                <w:szCs w:val="20"/>
                <w:lang w:val="en-GB"/>
              </w:rPr>
              <w:t>%</w:t>
            </w:r>
          </w:p>
        </w:tc>
      </w:tr>
      <w:tr w:rsidR="00717532" w:rsidRPr="002E2F0D" w14:paraId="2EEED401" w14:textId="77777777" w:rsidTr="00CB5A4D">
        <w:tc>
          <w:tcPr>
            <w:tcW w:w="1668" w:type="dxa"/>
          </w:tcPr>
          <w:p w14:paraId="3E57FEA1" w14:textId="77777777" w:rsidR="00E827B4" w:rsidRPr="002E2F0D" w:rsidRDefault="00E827B4" w:rsidP="00CB5A4D">
            <w:pPr>
              <w:rPr>
                <w:sz w:val="20"/>
                <w:szCs w:val="20"/>
                <w:lang w:val="en-GB"/>
              </w:rPr>
            </w:pPr>
          </w:p>
        </w:tc>
        <w:tc>
          <w:tcPr>
            <w:tcW w:w="2693" w:type="dxa"/>
          </w:tcPr>
          <w:p w14:paraId="50D0420D" w14:textId="77777777" w:rsidR="00E827B4" w:rsidRPr="002E2F0D" w:rsidRDefault="00E827B4" w:rsidP="00CB5A4D">
            <w:pPr>
              <w:rPr>
                <w:sz w:val="20"/>
                <w:szCs w:val="20"/>
                <w:lang w:val="en-GB"/>
              </w:rPr>
            </w:pPr>
          </w:p>
        </w:tc>
        <w:tc>
          <w:tcPr>
            <w:tcW w:w="283" w:type="dxa"/>
          </w:tcPr>
          <w:p w14:paraId="6082C536" w14:textId="77777777" w:rsidR="00E827B4" w:rsidRPr="002E2F0D" w:rsidRDefault="00E827B4" w:rsidP="00CB5A4D">
            <w:pPr>
              <w:rPr>
                <w:sz w:val="20"/>
                <w:szCs w:val="20"/>
                <w:lang w:val="en-GB"/>
              </w:rPr>
            </w:pPr>
          </w:p>
        </w:tc>
        <w:tc>
          <w:tcPr>
            <w:tcW w:w="2268" w:type="dxa"/>
            <w:tcBorders>
              <w:right w:val="single" w:sz="4" w:space="0" w:color="auto"/>
            </w:tcBorders>
          </w:tcPr>
          <w:p w14:paraId="13D49651" w14:textId="77777777" w:rsidR="00E827B4" w:rsidRPr="002E2F0D" w:rsidRDefault="00E827B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D9751E7"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12DF8C4" w14:textId="77777777" w:rsidR="00E827B4" w:rsidRPr="002E2F0D" w:rsidRDefault="00E827B4" w:rsidP="00CB5A4D">
            <w:pPr>
              <w:rPr>
                <w:sz w:val="20"/>
                <w:szCs w:val="20"/>
                <w:lang w:val="en-GB"/>
              </w:rPr>
            </w:pPr>
          </w:p>
        </w:tc>
        <w:tc>
          <w:tcPr>
            <w:tcW w:w="599" w:type="dxa"/>
            <w:tcBorders>
              <w:left w:val="single" w:sz="4" w:space="0" w:color="auto"/>
            </w:tcBorders>
          </w:tcPr>
          <w:p w14:paraId="2BAD359F" w14:textId="77777777" w:rsidR="00E827B4" w:rsidRPr="002E2F0D" w:rsidRDefault="00A07D5E" w:rsidP="00CB5A4D">
            <w:pPr>
              <w:rPr>
                <w:sz w:val="20"/>
                <w:szCs w:val="20"/>
                <w:lang w:val="en-GB"/>
              </w:rPr>
            </w:pPr>
            <w:r w:rsidRPr="002E2F0D">
              <w:rPr>
                <w:sz w:val="20"/>
                <w:szCs w:val="20"/>
                <w:lang w:val="en-GB"/>
              </w:rPr>
              <w:t>k</w:t>
            </w:r>
            <w:r w:rsidR="00E827B4" w:rsidRPr="002E2F0D">
              <w:rPr>
                <w:sz w:val="20"/>
                <w:szCs w:val="20"/>
                <w:lang w:val="en-GB"/>
              </w:rPr>
              <w:t>Pa</w:t>
            </w:r>
          </w:p>
        </w:tc>
      </w:tr>
      <w:tr w:rsidR="00717532" w:rsidRPr="002E2F0D" w14:paraId="4A9E82F0" w14:textId="77777777" w:rsidTr="00CB5A4D">
        <w:tc>
          <w:tcPr>
            <w:tcW w:w="1668" w:type="dxa"/>
          </w:tcPr>
          <w:p w14:paraId="1B47E988" w14:textId="77777777" w:rsidR="00E827B4" w:rsidRPr="002E2F0D" w:rsidRDefault="00E827B4" w:rsidP="00CB5A4D">
            <w:pPr>
              <w:rPr>
                <w:sz w:val="20"/>
                <w:szCs w:val="20"/>
                <w:lang w:val="en-GB"/>
              </w:rPr>
            </w:pPr>
          </w:p>
        </w:tc>
        <w:tc>
          <w:tcPr>
            <w:tcW w:w="2693" w:type="dxa"/>
          </w:tcPr>
          <w:p w14:paraId="30D6BE9B" w14:textId="77777777" w:rsidR="00E827B4" w:rsidRPr="002E2F0D" w:rsidRDefault="00E827B4" w:rsidP="00CB5A4D">
            <w:pPr>
              <w:rPr>
                <w:sz w:val="20"/>
                <w:szCs w:val="20"/>
                <w:lang w:val="en-GB"/>
              </w:rPr>
            </w:pPr>
          </w:p>
        </w:tc>
        <w:tc>
          <w:tcPr>
            <w:tcW w:w="283" w:type="dxa"/>
          </w:tcPr>
          <w:p w14:paraId="395AFCA0" w14:textId="77777777" w:rsidR="00E827B4" w:rsidRPr="002E2F0D" w:rsidRDefault="00E827B4" w:rsidP="00CB5A4D">
            <w:pPr>
              <w:rPr>
                <w:sz w:val="20"/>
                <w:szCs w:val="20"/>
                <w:lang w:val="en-GB"/>
              </w:rPr>
            </w:pPr>
          </w:p>
        </w:tc>
        <w:tc>
          <w:tcPr>
            <w:tcW w:w="2268" w:type="dxa"/>
            <w:tcBorders>
              <w:right w:val="single" w:sz="4" w:space="0" w:color="auto"/>
            </w:tcBorders>
          </w:tcPr>
          <w:p w14:paraId="729A686E" w14:textId="77777777" w:rsidR="00E827B4" w:rsidRPr="002E2F0D" w:rsidRDefault="00E827B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8A529CA"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340FE87" w14:textId="77777777" w:rsidR="00E827B4" w:rsidRPr="002E2F0D" w:rsidRDefault="00E827B4" w:rsidP="00CB5A4D">
            <w:pPr>
              <w:rPr>
                <w:sz w:val="20"/>
                <w:szCs w:val="20"/>
                <w:lang w:val="en-GB"/>
              </w:rPr>
            </w:pPr>
          </w:p>
        </w:tc>
        <w:tc>
          <w:tcPr>
            <w:tcW w:w="599" w:type="dxa"/>
            <w:tcBorders>
              <w:left w:val="single" w:sz="4" w:space="0" w:color="auto"/>
            </w:tcBorders>
          </w:tcPr>
          <w:p w14:paraId="4F715A35" w14:textId="77777777" w:rsidR="00E827B4" w:rsidRPr="002E2F0D" w:rsidRDefault="00E827B4" w:rsidP="00CB5A4D">
            <w:pPr>
              <w:rPr>
                <w:sz w:val="20"/>
                <w:szCs w:val="20"/>
                <w:lang w:val="en-GB"/>
              </w:rPr>
            </w:pPr>
          </w:p>
        </w:tc>
      </w:tr>
    </w:tbl>
    <w:p w14:paraId="3E12094E" w14:textId="77777777" w:rsidR="00E827B4" w:rsidRPr="002E2F0D" w:rsidRDefault="00E827B4" w:rsidP="00E827B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744"/>
        <w:gridCol w:w="745"/>
        <w:gridCol w:w="992"/>
        <w:gridCol w:w="993"/>
        <w:gridCol w:w="708"/>
        <w:gridCol w:w="851"/>
        <w:gridCol w:w="709"/>
        <w:gridCol w:w="567"/>
        <w:gridCol w:w="708"/>
      </w:tblGrid>
      <w:tr w:rsidR="00717532" w:rsidRPr="002E2F0D" w14:paraId="55988512" w14:textId="77777777" w:rsidTr="00CB5A4D">
        <w:tc>
          <w:tcPr>
            <w:tcW w:w="1135" w:type="dxa"/>
            <w:shd w:val="clear" w:color="auto" w:fill="D9D9D9"/>
          </w:tcPr>
          <w:p w14:paraId="54FBC030"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5908DCE2"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440EB613" w14:textId="77777777" w:rsidR="00E827B4" w:rsidRPr="002E2F0D" w:rsidRDefault="00E827B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036BC6EE"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744" w:type="dxa"/>
            <w:shd w:val="clear" w:color="auto" w:fill="D9D9D9"/>
          </w:tcPr>
          <w:p w14:paraId="58BB4BA3"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24518861"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745" w:type="dxa"/>
            <w:shd w:val="clear" w:color="auto" w:fill="D9D9D9"/>
          </w:tcPr>
          <w:p w14:paraId="66E9B4BF"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2EC7F67A"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2" w:type="dxa"/>
            <w:shd w:val="clear" w:color="auto" w:fill="D9D9D9"/>
          </w:tcPr>
          <w:p w14:paraId="48478029" w14:textId="77777777" w:rsidR="00E827B4" w:rsidRPr="002E2F0D" w:rsidRDefault="00E827B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7A0C7690"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3" w:type="dxa"/>
            <w:shd w:val="clear" w:color="auto" w:fill="D9D9D9"/>
          </w:tcPr>
          <w:p w14:paraId="4B2D7211" w14:textId="77777777" w:rsidR="00E827B4" w:rsidRPr="002E2F0D" w:rsidRDefault="00E827B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297DC47A" w14:textId="77777777" w:rsidR="00E827B4" w:rsidRPr="002E2F0D" w:rsidRDefault="00E827B4"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8" w:type="dxa"/>
            <w:shd w:val="clear" w:color="auto" w:fill="D9D9D9"/>
          </w:tcPr>
          <w:p w14:paraId="58E74F0A"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3CD020DA"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17892C74"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047B2F24" w14:textId="77777777" w:rsidR="00E827B4" w:rsidRPr="002E2F0D" w:rsidRDefault="00E827B4" w:rsidP="00CB5A4D">
            <w:pPr>
              <w:spacing w:before="60" w:after="60"/>
              <w:jc w:val="center"/>
              <w:rPr>
                <w:sz w:val="20"/>
                <w:szCs w:val="20"/>
                <w:lang w:val="en-GB"/>
              </w:rPr>
            </w:pPr>
            <w:r w:rsidRPr="002E2F0D">
              <w:rPr>
                <w:sz w:val="20"/>
                <w:lang w:val="en-GB"/>
              </w:rPr>
              <w:t>[°C]</w:t>
            </w:r>
          </w:p>
        </w:tc>
        <w:tc>
          <w:tcPr>
            <w:tcW w:w="709" w:type="dxa"/>
            <w:shd w:val="clear" w:color="auto" w:fill="D9D9D9"/>
          </w:tcPr>
          <w:p w14:paraId="04CC391F"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29B800DA"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567" w:type="dxa"/>
            <w:shd w:val="clear" w:color="auto" w:fill="D9D9D9"/>
          </w:tcPr>
          <w:p w14:paraId="13057394"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532FBA13"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6902456A" w14:textId="77777777" w:rsidR="00E827B4" w:rsidRPr="002E2F0D" w:rsidRDefault="00E827B4" w:rsidP="00CB5A4D">
            <w:pPr>
              <w:spacing w:before="60" w:after="60"/>
              <w:jc w:val="center"/>
              <w:rPr>
                <w:sz w:val="20"/>
                <w:szCs w:val="20"/>
                <w:lang w:val="en-GB"/>
              </w:rPr>
            </w:pPr>
            <w:r w:rsidRPr="002E2F0D">
              <w:rPr>
                <w:sz w:val="20"/>
                <w:szCs w:val="20"/>
                <w:lang w:val="en-GB"/>
              </w:rPr>
              <w:t>MPE</w:t>
            </w:r>
          </w:p>
          <w:p w14:paraId="172DDD89" w14:textId="77777777" w:rsidR="00E827B4" w:rsidRPr="002E2F0D" w:rsidRDefault="00E827B4" w:rsidP="00CB5A4D">
            <w:pPr>
              <w:spacing w:before="60" w:after="60"/>
              <w:jc w:val="center"/>
              <w:rPr>
                <w:sz w:val="20"/>
                <w:szCs w:val="20"/>
                <w:lang w:val="en-GB"/>
              </w:rPr>
            </w:pPr>
            <w:r w:rsidRPr="002E2F0D">
              <w:rPr>
                <w:sz w:val="20"/>
                <w:lang w:val="en-GB"/>
              </w:rPr>
              <w:t>[%]</w:t>
            </w:r>
          </w:p>
        </w:tc>
      </w:tr>
    </w:tbl>
    <w:p w14:paraId="5735D523"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35FEBC56" w14:textId="77777777" w:rsidTr="00CB5A4D">
        <w:tc>
          <w:tcPr>
            <w:tcW w:w="1139" w:type="dxa"/>
          </w:tcPr>
          <w:p w14:paraId="473E7223"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41AD7B10"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3756E031"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1AE3874D" w14:textId="77777777" w:rsidR="00E827B4" w:rsidRPr="002E2F0D" w:rsidRDefault="00E827B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25CA6419"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606EE5BA"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196FF7D3"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778318AA" w14:textId="77777777" w:rsidR="00E827B4" w:rsidRPr="002E2F0D" w:rsidRDefault="00E827B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7B5628BE" w14:textId="77777777" w:rsidR="00E827B4" w:rsidRPr="002E2F0D" w:rsidRDefault="00E827B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3365EBF2" w14:textId="77777777" w:rsidR="00E827B4" w:rsidRPr="002E2F0D" w:rsidRDefault="00E827B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6819848B" w14:textId="77777777" w:rsidR="00E827B4" w:rsidRPr="002E2F0D" w:rsidRDefault="00E827B4" w:rsidP="00CB5A4D">
            <w:pPr>
              <w:pStyle w:val="BodyText3"/>
              <w:spacing w:before="60" w:after="60"/>
              <w:rPr>
                <w:rFonts w:ascii="Times New Roman" w:hAnsi="Times New Roman"/>
                <w:sz w:val="20"/>
                <w:lang w:val="en-GB"/>
              </w:rPr>
            </w:pPr>
          </w:p>
        </w:tc>
      </w:tr>
    </w:tbl>
    <w:p w14:paraId="088C020B" w14:textId="77777777" w:rsidR="00E827B4" w:rsidRPr="002E2F0D" w:rsidRDefault="00E827B4" w:rsidP="00E827B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61B4D391" w14:textId="77777777" w:rsidTr="00CB5A4D">
        <w:tc>
          <w:tcPr>
            <w:tcW w:w="1139" w:type="dxa"/>
          </w:tcPr>
          <w:p w14:paraId="7E370874"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204C4DA4"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2A4B5E07"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2862F707"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77ABA221"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0E77BCFC"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2299BFBA"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7F5D148A"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30E9E766"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185EF1E0"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0D71CC3C" w14:textId="77777777" w:rsidR="00E827B4" w:rsidRPr="002E2F0D" w:rsidRDefault="00E827B4" w:rsidP="00CB5A4D">
            <w:pPr>
              <w:pStyle w:val="BodyText3"/>
              <w:spacing w:before="60" w:after="60"/>
              <w:rPr>
                <w:rFonts w:ascii="Times New Roman" w:hAnsi="Times New Roman"/>
                <w:sz w:val="20"/>
                <w:lang w:val="en-GB"/>
              </w:rPr>
            </w:pPr>
          </w:p>
        </w:tc>
      </w:tr>
    </w:tbl>
    <w:p w14:paraId="71253D3C"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4BB1DAA1" w14:textId="77777777" w:rsidTr="00CB5A4D">
        <w:tc>
          <w:tcPr>
            <w:tcW w:w="1139" w:type="dxa"/>
          </w:tcPr>
          <w:p w14:paraId="3CAB25A7"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Borders>
              <w:bottom w:val="single" w:sz="4" w:space="0" w:color="auto"/>
            </w:tcBorders>
          </w:tcPr>
          <w:p w14:paraId="0CD03F14" w14:textId="77777777" w:rsidR="00E827B4" w:rsidRPr="002E2F0D" w:rsidRDefault="00E827B4" w:rsidP="00CB5A4D">
            <w:pPr>
              <w:pStyle w:val="BodyText3"/>
              <w:spacing w:before="60" w:after="60"/>
              <w:rPr>
                <w:rFonts w:ascii="Times New Roman" w:hAnsi="Times New Roman"/>
                <w:sz w:val="20"/>
                <w:lang w:val="en-GB"/>
              </w:rPr>
            </w:pPr>
          </w:p>
        </w:tc>
        <w:tc>
          <w:tcPr>
            <w:tcW w:w="742" w:type="dxa"/>
            <w:tcBorders>
              <w:bottom w:val="single" w:sz="4" w:space="0" w:color="auto"/>
            </w:tcBorders>
          </w:tcPr>
          <w:p w14:paraId="2C1099B7" w14:textId="77777777" w:rsidR="00E827B4" w:rsidRPr="002E2F0D" w:rsidRDefault="00E827B4" w:rsidP="00CB5A4D">
            <w:pPr>
              <w:pStyle w:val="BodyText3"/>
              <w:spacing w:before="60" w:after="60"/>
              <w:rPr>
                <w:rFonts w:ascii="Times New Roman" w:hAnsi="Times New Roman"/>
                <w:sz w:val="20"/>
                <w:lang w:val="en-GB"/>
              </w:rPr>
            </w:pPr>
          </w:p>
        </w:tc>
        <w:tc>
          <w:tcPr>
            <w:tcW w:w="743" w:type="dxa"/>
            <w:tcBorders>
              <w:bottom w:val="single" w:sz="4" w:space="0" w:color="auto"/>
            </w:tcBorders>
          </w:tcPr>
          <w:p w14:paraId="13E5C4D8" w14:textId="77777777" w:rsidR="00E827B4" w:rsidRPr="002E2F0D" w:rsidRDefault="00E827B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70BD5142"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29E3330F"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0C2A9773"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5900D7D0" w14:textId="77777777" w:rsidR="00E827B4" w:rsidRPr="002E2F0D" w:rsidRDefault="00E827B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106439E1" w14:textId="77777777" w:rsidR="00E827B4" w:rsidRPr="002E2F0D" w:rsidRDefault="00E827B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700D351E" w14:textId="77777777" w:rsidR="00E827B4" w:rsidRPr="002E2F0D" w:rsidRDefault="00E827B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45BBAB92" w14:textId="77777777" w:rsidR="00E827B4" w:rsidRPr="002E2F0D" w:rsidRDefault="00E827B4" w:rsidP="00CB5A4D">
            <w:pPr>
              <w:pStyle w:val="BodyText3"/>
              <w:spacing w:before="60" w:after="60"/>
              <w:rPr>
                <w:rFonts w:ascii="Times New Roman" w:hAnsi="Times New Roman"/>
                <w:sz w:val="20"/>
                <w:lang w:val="en-GB"/>
              </w:rPr>
            </w:pPr>
          </w:p>
        </w:tc>
      </w:tr>
    </w:tbl>
    <w:p w14:paraId="011D1D1F" w14:textId="77777777" w:rsidR="00E827B4" w:rsidRDefault="00E827B4" w:rsidP="00E827B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5E3456B" w14:textId="77777777" w:rsidTr="000A0B79">
        <w:trPr>
          <w:cantSplit/>
          <w:trHeight w:val="325"/>
        </w:trPr>
        <w:tc>
          <w:tcPr>
            <w:tcW w:w="1259" w:type="dxa"/>
            <w:tcBorders>
              <w:bottom w:val="single" w:sz="6" w:space="0" w:color="auto"/>
            </w:tcBorders>
            <w:vAlign w:val="center"/>
          </w:tcPr>
          <w:p w14:paraId="54F2DE71"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27C431F" w14:textId="77777777" w:rsidTr="000A0B79">
              <w:tc>
                <w:tcPr>
                  <w:tcW w:w="518" w:type="dxa"/>
                </w:tcPr>
                <w:p w14:paraId="044C6707"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2192B8C"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AA84F9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601EA09" w14:textId="77777777" w:rsidR="00F47107" w:rsidRPr="002E2F0D" w:rsidRDefault="00F47107" w:rsidP="000A0B79">
                  <w:pPr>
                    <w:spacing w:before="4" w:after="4"/>
                    <w:jc w:val="center"/>
                    <w:rPr>
                      <w:bCs/>
                      <w:lang w:val="en-GB"/>
                    </w:rPr>
                  </w:pPr>
                  <w:r w:rsidRPr="002E2F0D">
                    <w:rPr>
                      <w:bCs/>
                      <w:lang w:val="en-GB"/>
                    </w:rPr>
                    <w:t>No</w:t>
                  </w:r>
                </w:p>
              </w:tc>
            </w:tr>
          </w:tbl>
          <w:p w14:paraId="0427CCAA" w14:textId="77777777" w:rsidR="00F47107" w:rsidRPr="002E2F0D" w:rsidRDefault="00F47107" w:rsidP="000A0B79">
            <w:pPr>
              <w:spacing w:before="4" w:after="4"/>
              <w:jc w:val="center"/>
              <w:rPr>
                <w:bCs/>
                <w:lang w:val="en-GB"/>
              </w:rPr>
            </w:pPr>
          </w:p>
        </w:tc>
      </w:tr>
    </w:tbl>
    <w:p w14:paraId="7AEABB10" w14:textId="77777777" w:rsidR="00F47107" w:rsidRDefault="00F47107" w:rsidP="00E827B4">
      <w:pPr>
        <w:rPr>
          <w:b/>
          <w:sz w:val="20"/>
          <w:szCs w:val="20"/>
          <w:lang w:val="en-GB"/>
        </w:rPr>
      </w:pPr>
    </w:p>
    <w:p w14:paraId="1A174090" w14:textId="77777777" w:rsidR="00347D48" w:rsidRPr="002E2F0D" w:rsidRDefault="00347D48" w:rsidP="00E827B4">
      <w:pPr>
        <w:rPr>
          <w:b/>
          <w:sz w:val="20"/>
          <w:szCs w:val="20"/>
          <w:lang w:val="en-GB"/>
        </w:rPr>
      </w:pPr>
    </w:p>
    <w:p w14:paraId="09148F96" w14:textId="77777777" w:rsidR="00D8633E" w:rsidRDefault="00D8633E" w:rsidP="00E827B4">
      <w:pPr>
        <w:rPr>
          <w:sz w:val="20"/>
          <w:szCs w:val="20"/>
          <w:lang w:val="en-GB"/>
        </w:rPr>
      </w:pPr>
      <w:r>
        <w:rPr>
          <w:sz w:val="20"/>
          <w:szCs w:val="20"/>
          <w:lang w:val="en-GB"/>
        </w:rPr>
        <w:t>Remarks:</w:t>
      </w:r>
    </w:p>
    <w:p w14:paraId="74D5149A" w14:textId="77777777" w:rsidR="00D8633E" w:rsidRDefault="00D8633E" w:rsidP="00E827B4">
      <w:pPr>
        <w:rPr>
          <w:sz w:val="20"/>
          <w:szCs w:val="20"/>
          <w:lang w:val="en-GB"/>
        </w:rPr>
      </w:pPr>
    </w:p>
    <w:p w14:paraId="2D84511B" w14:textId="77777777" w:rsidR="00D8633E" w:rsidRDefault="00D8633E" w:rsidP="00E827B4">
      <w:pPr>
        <w:rPr>
          <w:sz w:val="20"/>
          <w:szCs w:val="20"/>
          <w:lang w:val="en-GB"/>
        </w:rPr>
      </w:pPr>
    </w:p>
    <w:p w14:paraId="482847B5" w14:textId="77777777" w:rsidR="00D8633E" w:rsidRDefault="00D8633E" w:rsidP="00E827B4">
      <w:pPr>
        <w:rPr>
          <w:sz w:val="20"/>
          <w:szCs w:val="20"/>
          <w:lang w:val="en-GB"/>
        </w:rPr>
      </w:pPr>
    </w:p>
    <w:p w14:paraId="4C53CEDC" w14:textId="77777777" w:rsidR="00D8633E" w:rsidRDefault="00D8633E" w:rsidP="00E827B4">
      <w:pPr>
        <w:rPr>
          <w:sz w:val="20"/>
          <w:szCs w:val="20"/>
          <w:lang w:val="en-GB"/>
        </w:rPr>
      </w:pPr>
    </w:p>
    <w:p w14:paraId="46339B2C" w14:textId="77777777" w:rsidR="00D8633E" w:rsidRDefault="00D8633E" w:rsidP="00E827B4">
      <w:pPr>
        <w:rPr>
          <w:sz w:val="20"/>
          <w:szCs w:val="20"/>
          <w:lang w:val="en-GB"/>
        </w:rPr>
      </w:pPr>
    </w:p>
    <w:p w14:paraId="44D4CB3D" w14:textId="77777777" w:rsidR="00D8633E" w:rsidRDefault="00D8633E" w:rsidP="00E827B4">
      <w:pPr>
        <w:rPr>
          <w:sz w:val="20"/>
          <w:szCs w:val="20"/>
          <w:lang w:val="en-GB"/>
        </w:rPr>
      </w:pPr>
    </w:p>
    <w:p w14:paraId="3285BE59" w14:textId="77777777" w:rsidR="00D8633E" w:rsidRDefault="00D8633E" w:rsidP="00E827B4">
      <w:pPr>
        <w:rPr>
          <w:sz w:val="20"/>
          <w:szCs w:val="20"/>
          <w:lang w:val="en-GB"/>
        </w:rPr>
      </w:pPr>
    </w:p>
    <w:p w14:paraId="4FE43858" w14:textId="77777777" w:rsidR="00D8633E" w:rsidRDefault="00D8633E" w:rsidP="00E827B4">
      <w:pPr>
        <w:rPr>
          <w:sz w:val="20"/>
          <w:szCs w:val="20"/>
          <w:lang w:val="en-GB"/>
        </w:rPr>
      </w:pPr>
    </w:p>
    <w:p w14:paraId="015263E9" w14:textId="77777777" w:rsidR="00D8633E" w:rsidRDefault="00D8633E" w:rsidP="00E827B4">
      <w:pPr>
        <w:rPr>
          <w:sz w:val="20"/>
          <w:szCs w:val="20"/>
          <w:lang w:val="en-GB"/>
        </w:rPr>
      </w:pPr>
    </w:p>
    <w:p w14:paraId="50CF9040" w14:textId="77777777" w:rsidR="00D8633E" w:rsidRDefault="00D8633E" w:rsidP="00E827B4">
      <w:pPr>
        <w:rPr>
          <w:sz w:val="20"/>
          <w:szCs w:val="20"/>
          <w:lang w:val="en-GB"/>
        </w:rPr>
      </w:pPr>
    </w:p>
    <w:p w14:paraId="45DDC057" w14:textId="77777777" w:rsidR="003F05FD" w:rsidRPr="002E2F0D" w:rsidRDefault="00C31A14" w:rsidP="003F05FD">
      <w:pPr>
        <w:rPr>
          <w:sz w:val="20"/>
          <w:szCs w:val="20"/>
          <w:lang w:val="en-GB"/>
        </w:rPr>
      </w:pPr>
      <w:r w:rsidRPr="00C31A14">
        <w:rPr>
          <w:i/>
          <w:sz w:val="20"/>
          <w:szCs w:val="20"/>
          <w:lang w:val="en-GB"/>
        </w:rPr>
        <w:t>Notes</w:t>
      </w:r>
      <w:r w:rsidR="003F05FD" w:rsidRPr="002E2F0D">
        <w:rPr>
          <w:sz w:val="20"/>
          <w:szCs w:val="20"/>
          <w:lang w:val="en-GB"/>
        </w:rPr>
        <w:t>:</w:t>
      </w:r>
      <w:r w:rsidR="003F05FD" w:rsidRPr="002E2F0D">
        <w:rPr>
          <w:sz w:val="20"/>
          <w:szCs w:val="20"/>
          <w:lang w:val="en-GB"/>
        </w:rPr>
        <w:tab/>
      </w:r>
      <w:r w:rsidR="003F05FD" w:rsidRPr="002E2F0D">
        <w:rPr>
          <w:i/>
          <w:sz w:val="20"/>
          <w:szCs w:val="20"/>
          <w:lang w:val="en-GB"/>
        </w:rPr>
        <w:t>V</w:t>
      </w:r>
      <w:r w:rsidR="003F05FD" w:rsidRPr="002E2F0D">
        <w:rPr>
          <w:sz w:val="20"/>
          <w:szCs w:val="20"/>
          <w:vertAlign w:val="subscript"/>
          <w:lang w:val="en-GB"/>
        </w:rPr>
        <w:t xml:space="preserve">air/gas in tank </w:t>
      </w:r>
      <w:r w:rsidR="003F05FD" w:rsidRPr="002E2F0D">
        <w:rPr>
          <w:sz w:val="20"/>
          <w:szCs w:val="20"/>
          <w:lang w:val="en-GB"/>
        </w:rPr>
        <w:t xml:space="preserve">= </w:t>
      </w:r>
      <w:r w:rsidR="003F05FD" w:rsidRPr="002E2F0D">
        <w:rPr>
          <w:i/>
          <w:sz w:val="20"/>
          <w:szCs w:val="20"/>
          <w:lang w:val="en-GB"/>
        </w:rPr>
        <w:t>V</w:t>
      </w:r>
      <w:r w:rsidR="003F05FD" w:rsidRPr="002E2F0D">
        <w:rPr>
          <w:sz w:val="20"/>
          <w:szCs w:val="20"/>
          <w:vertAlign w:val="subscript"/>
          <w:lang w:val="en-GB"/>
        </w:rPr>
        <w:t>tank</w:t>
      </w:r>
      <w:r w:rsidR="003F05FD" w:rsidRPr="002E2F0D">
        <w:rPr>
          <w:sz w:val="20"/>
          <w:szCs w:val="20"/>
          <w:lang w:val="en-GB"/>
        </w:rPr>
        <w:t xml:space="preserve"> – </w:t>
      </w:r>
      <w:r w:rsidR="003F05FD" w:rsidRPr="002E2F0D">
        <w:rPr>
          <w:i/>
          <w:sz w:val="20"/>
          <w:szCs w:val="20"/>
          <w:lang w:val="en-GB"/>
        </w:rPr>
        <w:t>V</w:t>
      </w:r>
      <w:r w:rsidR="003F05FD" w:rsidRPr="002E2F0D">
        <w:rPr>
          <w:sz w:val="20"/>
          <w:szCs w:val="20"/>
          <w:lang w:val="en-GB"/>
        </w:rPr>
        <w:t xml:space="preserve"> </w:t>
      </w:r>
      <w:r w:rsidR="003F05FD" w:rsidRPr="002E2F0D">
        <w:rPr>
          <w:sz w:val="20"/>
          <w:szCs w:val="20"/>
          <w:vertAlign w:val="subscript"/>
          <w:lang w:val="en-GB"/>
        </w:rPr>
        <w:t>liquid in tank</w:t>
      </w:r>
    </w:p>
    <w:p w14:paraId="6728ADC8" w14:textId="427E140A"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lang w:val="en-GB"/>
        </w:rPr>
        <w:t xml:space="preserve">) = </w:t>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vertAlign w:val="subscript"/>
          <w:lang w:val="en-GB"/>
        </w:rPr>
        <w:t>atmosphere</w:t>
      </w:r>
      <w:r w:rsidRPr="002E2F0D">
        <w:rPr>
          <w:sz w:val="20"/>
          <w:lang w:val="en-GB"/>
        </w:rPr>
        <w:t xml:space="preserve">) </w:t>
      </w:r>
      <w:r w:rsidR="0070005C" w:rsidRPr="00443871">
        <w:rPr>
          <w:color w:val="000000"/>
          <w:sz w:val="20"/>
          <w:szCs w:val="20"/>
          <w:lang w:val="en-GB"/>
        </w:rPr>
        <w:t>×</w:t>
      </w:r>
      <w:r w:rsidRPr="002E2F0D">
        <w:rPr>
          <w:color w:val="000000"/>
          <w:sz w:val="20"/>
          <w:szCs w:val="20"/>
          <w:vertAlign w:val="superscript"/>
          <w:lang w:val="en-GB"/>
        </w:rPr>
        <w:t xml:space="preserve"> </w:t>
      </w:r>
      <w:r w:rsidRPr="002E2F0D">
        <w:rPr>
          <w:color w:val="000000"/>
          <w:sz w:val="20"/>
          <w:szCs w:val="20"/>
          <w:lang w:val="en-GB"/>
        </w:rPr>
        <w:t>(reading of tank</w:t>
      </w:r>
      <w:r w:rsidR="00FE3882">
        <w:rPr>
          <w:color w:val="000000"/>
          <w:sz w:val="20"/>
          <w:szCs w:val="20"/>
          <w:lang w:val="en-GB"/>
        </w:rPr>
        <w:t xml:space="preserve"> </w:t>
      </w:r>
      <w:r w:rsidRPr="002E2F0D">
        <w:rPr>
          <w:color w:val="000000"/>
          <w:sz w:val="20"/>
          <w:szCs w:val="20"/>
          <w:lang w:val="en-GB"/>
        </w:rPr>
        <w:t>manometer in bar + 1)</w:t>
      </w:r>
    </w:p>
    <w:p w14:paraId="1E9FCC3E" w14:textId="77777777"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w:t>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+ 200 </w:t>
      </w:r>
      <w:r w:rsidR="0070005C" w:rsidRPr="00443871">
        <w:rPr>
          <w:color w:val="000000"/>
          <w:sz w:val="20"/>
          <w:szCs w:val="20"/>
          <w:lang w:val="en-GB"/>
        </w:rPr>
        <w:t>×</w:t>
      </w:r>
      <w:r w:rsidRPr="002E2F0D">
        <w:rPr>
          <w:sz w:val="20"/>
          <w:lang w:val="en-GB"/>
        </w:rPr>
        <w:t xml:space="preserve"> 10</w:t>
      </w:r>
      <w:r w:rsidRPr="002E2F0D">
        <w:rPr>
          <w:sz w:val="20"/>
          <w:vertAlign w:val="superscript"/>
          <w:lang w:val="en-GB"/>
        </w:rPr>
        <w:t>-6</w:t>
      </w:r>
      <w:r w:rsidRPr="002E2F0D">
        <w:rPr>
          <w:sz w:val="20"/>
          <w:lang w:val="en-GB"/>
        </w:rPr>
        <w:t xml:space="preserve"> </w:t>
      </w:r>
      <w:r w:rsidR="0070005C" w:rsidRPr="00443871">
        <w:rPr>
          <w:color w:val="000000"/>
          <w:sz w:val="20"/>
          <w:szCs w:val="20"/>
          <w:lang w:val="en-GB"/>
        </w:rPr>
        <w:t>×</w:t>
      </w:r>
      <w:r w:rsidRPr="002E2F0D">
        <w:rPr>
          <w:sz w:val="20"/>
          <w:lang w:val="en-GB"/>
        </w:rPr>
        <w:t xml:space="preserve"> (</w:t>
      </w:r>
      <w:r w:rsidRPr="002E2F0D">
        <w:rPr>
          <w:i/>
          <w:sz w:val="20"/>
          <w:lang w:val="en-GB"/>
        </w:rPr>
        <w:t>T</w:t>
      </w:r>
      <w:r w:rsidRPr="002E2F0D">
        <w:rPr>
          <w:sz w:val="20"/>
          <w:vertAlign w:val="subscript"/>
          <w:lang w:val="en-GB"/>
        </w:rPr>
        <w:t>s</w:t>
      </w:r>
      <w:r w:rsidRPr="002E2F0D">
        <w:rPr>
          <w:sz w:val="20"/>
          <w:lang w:val="en-GB"/>
        </w:rPr>
        <w:t xml:space="preserve">´ – </w:t>
      </w:r>
      <w:r w:rsidRPr="002E2F0D">
        <w:rPr>
          <w:i/>
          <w:sz w:val="20"/>
          <w:szCs w:val="20"/>
          <w:lang w:val="en-GB"/>
        </w:rPr>
        <w:t>T</w:t>
      </w:r>
      <w:r w:rsidRPr="002E2F0D">
        <w:rPr>
          <w:sz w:val="20"/>
          <w:szCs w:val="20"/>
          <w:vertAlign w:val="subscript"/>
          <w:lang w:val="en-GB"/>
        </w:rPr>
        <w:t>s</w:t>
      </w:r>
      <w:r w:rsidRPr="002E2F0D">
        <w:rPr>
          <w:sz w:val="20"/>
          <w:szCs w:val="20"/>
          <w:lang w:val="en-GB"/>
        </w:rPr>
        <w:t>)</w:t>
      </w:r>
    </w:p>
    <w:p w14:paraId="736B204A" w14:textId="77777777" w:rsidR="003F05FD" w:rsidRPr="002E2F0D" w:rsidRDefault="003F05FD" w:rsidP="003F05FD">
      <w:pPr>
        <w:rPr>
          <w:b/>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CO2</w:t>
      </w:r>
      <w:r w:rsidRPr="002E2F0D">
        <w:rPr>
          <w:sz w:val="20"/>
          <w:lang w:val="en-GB"/>
        </w:rPr>
        <w:t>(15 °C, 1 bar) ≈ 1.8 kg/m</w:t>
      </w:r>
      <w:r w:rsidRPr="002E2F0D">
        <w:rPr>
          <w:sz w:val="20"/>
          <w:vertAlign w:val="superscript"/>
          <w:lang w:val="en-GB"/>
        </w:rPr>
        <w:t>3</w:t>
      </w:r>
    </w:p>
    <w:p w14:paraId="6FC2B8CE" w14:textId="77777777" w:rsidR="003F05FD" w:rsidRPr="002E2F0D" w:rsidRDefault="003F05FD" w:rsidP="003F05FD">
      <w:pPr>
        <w:rPr>
          <w:b/>
          <w:color w:val="000000"/>
          <w:sz w:val="20"/>
          <w:szCs w:val="20"/>
          <w:lang w:val="en-GB"/>
        </w:rPr>
      </w:pPr>
      <w:r w:rsidRPr="002E2F0D">
        <w:rPr>
          <w:color w:val="000000"/>
          <w:sz w:val="20"/>
          <w:szCs w:val="20"/>
          <w:lang w:val="en-GB"/>
        </w:rPr>
        <w:tab/>
      </w:r>
      <w:r w:rsidRPr="002E2F0D">
        <w:rPr>
          <w:i/>
          <w:color w:val="000000"/>
          <w:sz w:val="20"/>
          <w:szCs w:val="20"/>
          <w:lang w:val="en-GB"/>
        </w:rPr>
        <w:t>V</w:t>
      </w:r>
      <w:r w:rsidRPr="002E2F0D">
        <w:rPr>
          <w:color w:val="000000"/>
          <w:sz w:val="20"/>
          <w:szCs w:val="20"/>
          <w:vertAlign w:val="subscript"/>
          <w:lang w:val="en-GB"/>
        </w:rPr>
        <w:t>n</w:t>
      </w:r>
      <w:r w:rsidRPr="002E2F0D">
        <w:rPr>
          <w:b/>
          <w:color w:val="000000"/>
          <w:sz w:val="20"/>
          <w:szCs w:val="20"/>
          <w:lang w:val="en-GB"/>
        </w:rPr>
        <w:t xml:space="preserve"> </w:t>
      </w:r>
      <w:r w:rsidRPr="002E2F0D">
        <w:rPr>
          <w:color w:val="000000"/>
          <w:sz w:val="20"/>
          <w:szCs w:val="20"/>
          <w:lang w:val="en-GB"/>
        </w:rPr>
        <w:t>= (</w:t>
      </w:r>
      <w:r w:rsidRPr="002E2F0D">
        <w:rPr>
          <w:i/>
          <w:color w:val="000000"/>
          <w:sz w:val="20"/>
          <w:szCs w:val="20"/>
          <w:lang w:val="en-GB"/>
        </w:rPr>
        <w:t>W</w:t>
      </w:r>
      <w:r w:rsidRPr="002E2F0D">
        <w:rPr>
          <w:color w:val="000000"/>
          <w:sz w:val="20"/>
          <w:szCs w:val="20"/>
          <w:vertAlign w:val="subscript"/>
          <w:lang w:val="en-GB"/>
        </w:rPr>
        <w:t>gross</w:t>
      </w:r>
      <w:r w:rsidRPr="002E2F0D">
        <w:rPr>
          <w:color w:val="000000"/>
          <w:sz w:val="20"/>
          <w:szCs w:val="20"/>
          <w:lang w:val="en-GB"/>
        </w:rPr>
        <w:t xml:space="preserve"> – </w:t>
      </w:r>
      <w:r w:rsidRPr="002E2F0D">
        <w:rPr>
          <w:i/>
          <w:color w:val="000000"/>
          <w:sz w:val="20"/>
          <w:szCs w:val="20"/>
          <w:lang w:val="en-GB"/>
        </w:rPr>
        <w:t>W</w:t>
      </w:r>
      <w:r w:rsidRPr="002E2F0D">
        <w:rPr>
          <w:color w:val="000000"/>
          <w:sz w:val="20"/>
          <w:szCs w:val="20"/>
          <w:vertAlign w:val="subscript"/>
          <w:lang w:val="en-GB"/>
        </w:rPr>
        <w:t>net</w:t>
      </w:r>
      <w:r w:rsidRPr="002E2F0D">
        <w:rPr>
          <w:color w:val="000000"/>
          <w:sz w:val="20"/>
          <w:szCs w:val="20"/>
          <w:lang w:val="en-GB"/>
        </w:rPr>
        <w:t xml:space="preserve">)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w:t>
      </w:r>
    </w:p>
    <w:p w14:paraId="1C38B5D8" w14:textId="77777777" w:rsidR="00E827B4" w:rsidRPr="002E2F0D" w:rsidRDefault="00D8633E">
      <w:pPr>
        <w:rPr>
          <w:b/>
          <w:sz w:val="20"/>
          <w:szCs w:val="20"/>
          <w:lang w:val="en-GB"/>
        </w:rPr>
      </w:pPr>
      <w:r>
        <w:rPr>
          <w:b/>
          <w:color w:val="000000"/>
          <w:lang w:val="en-GB"/>
        </w:rPr>
        <w:br w:type="page"/>
      </w:r>
    </w:p>
    <w:p w14:paraId="46A4CE73" w14:textId="77777777" w:rsidR="00E827B4" w:rsidRPr="002E2F0D" w:rsidRDefault="00E827B4" w:rsidP="00E827B4">
      <w:pPr>
        <w:rPr>
          <w:b/>
          <w:sz w:val="20"/>
          <w:szCs w:val="20"/>
          <w:lang w:val="en-GB"/>
        </w:rPr>
      </w:pPr>
      <w:r w:rsidRPr="002E2F0D">
        <w:rPr>
          <w:b/>
          <w:sz w:val="20"/>
          <w:szCs w:val="20"/>
          <w:lang w:val="en-GB"/>
        </w:rPr>
        <w:t>2)</w:t>
      </w:r>
      <w:r w:rsidRPr="002E2F0D">
        <w:rPr>
          <w:b/>
          <w:sz w:val="20"/>
          <w:szCs w:val="20"/>
          <w:lang w:val="en-GB"/>
        </w:rPr>
        <w:tab/>
        <w:t>Volumetric procedure by receiving the liquid from a standard capacity measure</w:t>
      </w:r>
    </w:p>
    <w:p w14:paraId="3B90E759" w14:textId="77777777" w:rsidR="00E827B4" w:rsidRPr="002E2F0D" w:rsidRDefault="00E827B4" w:rsidP="00E827B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14280BC4" w14:textId="77777777" w:rsidTr="00CB5A4D">
        <w:tc>
          <w:tcPr>
            <w:tcW w:w="1668" w:type="dxa"/>
          </w:tcPr>
          <w:p w14:paraId="41080571" w14:textId="77777777" w:rsidR="00E827B4" w:rsidRPr="002E2F0D" w:rsidRDefault="00E827B4" w:rsidP="00CB5A4D">
            <w:pPr>
              <w:rPr>
                <w:sz w:val="20"/>
                <w:szCs w:val="20"/>
                <w:lang w:val="en-GB"/>
              </w:rPr>
            </w:pPr>
            <w:r w:rsidRPr="002E2F0D">
              <w:rPr>
                <w:sz w:val="20"/>
                <w:szCs w:val="20"/>
                <w:lang w:val="en-GB"/>
              </w:rPr>
              <w:t>Application no.:</w:t>
            </w:r>
          </w:p>
        </w:tc>
        <w:tc>
          <w:tcPr>
            <w:tcW w:w="2693" w:type="dxa"/>
          </w:tcPr>
          <w:p w14:paraId="6BC59E29" w14:textId="77777777" w:rsidR="00E827B4" w:rsidRPr="002E2F0D" w:rsidRDefault="00E827B4" w:rsidP="00CB5A4D">
            <w:pPr>
              <w:rPr>
                <w:sz w:val="20"/>
                <w:szCs w:val="20"/>
                <w:lang w:val="en-GB"/>
              </w:rPr>
            </w:pPr>
          </w:p>
        </w:tc>
        <w:tc>
          <w:tcPr>
            <w:tcW w:w="283" w:type="dxa"/>
          </w:tcPr>
          <w:p w14:paraId="17516A22" w14:textId="77777777" w:rsidR="00E827B4" w:rsidRPr="002E2F0D" w:rsidRDefault="00E827B4" w:rsidP="00CB5A4D">
            <w:pPr>
              <w:rPr>
                <w:sz w:val="20"/>
                <w:szCs w:val="20"/>
                <w:lang w:val="en-GB"/>
              </w:rPr>
            </w:pPr>
          </w:p>
        </w:tc>
        <w:tc>
          <w:tcPr>
            <w:tcW w:w="2268" w:type="dxa"/>
          </w:tcPr>
          <w:p w14:paraId="296148BC" w14:textId="77777777" w:rsidR="00E827B4" w:rsidRPr="002E2F0D" w:rsidRDefault="00E827B4" w:rsidP="00CB5A4D">
            <w:pPr>
              <w:rPr>
                <w:sz w:val="20"/>
                <w:szCs w:val="20"/>
                <w:lang w:val="en-GB"/>
              </w:rPr>
            </w:pPr>
          </w:p>
        </w:tc>
        <w:tc>
          <w:tcPr>
            <w:tcW w:w="2300" w:type="dxa"/>
            <w:gridSpan w:val="3"/>
          </w:tcPr>
          <w:p w14:paraId="1430187C" w14:textId="77777777" w:rsidR="00E827B4" w:rsidRPr="002E2F0D" w:rsidRDefault="00E827B4" w:rsidP="00CB5A4D">
            <w:pPr>
              <w:rPr>
                <w:sz w:val="20"/>
                <w:szCs w:val="20"/>
                <w:lang w:val="en-GB"/>
              </w:rPr>
            </w:pPr>
            <w:r w:rsidRPr="002E2F0D">
              <w:rPr>
                <w:sz w:val="20"/>
                <w:szCs w:val="20"/>
                <w:lang w:val="en-GB"/>
              </w:rPr>
              <w:t>Ambient conditions</w:t>
            </w:r>
          </w:p>
        </w:tc>
      </w:tr>
      <w:tr w:rsidR="00717532" w:rsidRPr="002E2F0D" w14:paraId="0AA8CE60" w14:textId="77777777" w:rsidTr="00CB5A4D">
        <w:tc>
          <w:tcPr>
            <w:tcW w:w="1668" w:type="dxa"/>
          </w:tcPr>
          <w:p w14:paraId="5F5812F3" w14:textId="77777777" w:rsidR="00E827B4" w:rsidRPr="002E2F0D" w:rsidRDefault="00E827B4" w:rsidP="00CB5A4D">
            <w:pPr>
              <w:rPr>
                <w:sz w:val="20"/>
                <w:szCs w:val="20"/>
                <w:lang w:val="en-GB"/>
              </w:rPr>
            </w:pPr>
            <w:r w:rsidRPr="002E2F0D">
              <w:rPr>
                <w:sz w:val="20"/>
                <w:szCs w:val="20"/>
                <w:lang w:val="en-GB"/>
              </w:rPr>
              <w:t>Model:</w:t>
            </w:r>
          </w:p>
        </w:tc>
        <w:tc>
          <w:tcPr>
            <w:tcW w:w="2693" w:type="dxa"/>
          </w:tcPr>
          <w:p w14:paraId="50DBEFAF" w14:textId="77777777" w:rsidR="00E827B4" w:rsidRPr="002E2F0D" w:rsidRDefault="00E827B4" w:rsidP="00CB5A4D">
            <w:pPr>
              <w:rPr>
                <w:sz w:val="20"/>
                <w:szCs w:val="20"/>
                <w:lang w:val="en-GB"/>
              </w:rPr>
            </w:pPr>
          </w:p>
        </w:tc>
        <w:tc>
          <w:tcPr>
            <w:tcW w:w="283" w:type="dxa"/>
          </w:tcPr>
          <w:p w14:paraId="2086ECA2" w14:textId="77777777" w:rsidR="00E827B4" w:rsidRPr="002E2F0D" w:rsidRDefault="00E827B4" w:rsidP="00CB5A4D">
            <w:pPr>
              <w:rPr>
                <w:sz w:val="20"/>
                <w:szCs w:val="20"/>
                <w:lang w:val="en-GB"/>
              </w:rPr>
            </w:pPr>
          </w:p>
        </w:tc>
        <w:tc>
          <w:tcPr>
            <w:tcW w:w="2268" w:type="dxa"/>
          </w:tcPr>
          <w:p w14:paraId="7330D771" w14:textId="77777777" w:rsidR="00E827B4" w:rsidRPr="002E2F0D" w:rsidRDefault="00E827B4" w:rsidP="00CB5A4D">
            <w:pPr>
              <w:rPr>
                <w:sz w:val="20"/>
                <w:szCs w:val="20"/>
                <w:lang w:val="en-GB"/>
              </w:rPr>
            </w:pPr>
          </w:p>
        </w:tc>
        <w:tc>
          <w:tcPr>
            <w:tcW w:w="851" w:type="dxa"/>
          </w:tcPr>
          <w:p w14:paraId="33C60D07" w14:textId="77777777" w:rsidR="00E827B4" w:rsidRPr="002E2F0D" w:rsidRDefault="00E827B4" w:rsidP="00CB5A4D">
            <w:pPr>
              <w:rPr>
                <w:sz w:val="20"/>
                <w:szCs w:val="20"/>
                <w:lang w:val="en-GB"/>
              </w:rPr>
            </w:pPr>
          </w:p>
        </w:tc>
        <w:tc>
          <w:tcPr>
            <w:tcW w:w="850" w:type="dxa"/>
          </w:tcPr>
          <w:p w14:paraId="4FEE8C80" w14:textId="77777777" w:rsidR="00E827B4" w:rsidRPr="002E2F0D" w:rsidRDefault="00E827B4" w:rsidP="00CB5A4D">
            <w:pPr>
              <w:rPr>
                <w:sz w:val="20"/>
                <w:szCs w:val="20"/>
                <w:lang w:val="en-GB"/>
              </w:rPr>
            </w:pPr>
          </w:p>
        </w:tc>
        <w:tc>
          <w:tcPr>
            <w:tcW w:w="599" w:type="dxa"/>
          </w:tcPr>
          <w:p w14:paraId="0D90E4DE" w14:textId="77777777" w:rsidR="00E827B4" w:rsidRPr="002E2F0D" w:rsidRDefault="00E827B4" w:rsidP="00CB5A4D">
            <w:pPr>
              <w:rPr>
                <w:sz w:val="20"/>
                <w:szCs w:val="20"/>
                <w:lang w:val="en-GB"/>
              </w:rPr>
            </w:pPr>
          </w:p>
        </w:tc>
      </w:tr>
      <w:tr w:rsidR="00717532" w:rsidRPr="002E2F0D" w14:paraId="4071127C" w14:textId="77777777" w:rsidTr="00CB5A4D">
        <w:tc>
          <w:tcPr>
            <w:tcW w:w="1668" w:type="dxa"/>
          </w:tcPr>
          <w:p w14:paraId="0901F56C" w14:textId="77777777" w:rsidR="00E827B4" w:rsidRPr="002E2F0D" w:rsidRDefault="00E827B4" w:rsidP="00CB5A4D">
            <w:pPr>
              <w:rPr>
                <w:sz w:val="20"/>
                <w:szCs w:val="20"/>
                <w:lang w:val="en-GB"/>
              </w:rPr>
            </w:pPr>
            <w:r w:rsidRPr="002E2F0D">
              <w:rPr>
                <w:sz w:val="20"/>
                <w:szCs w:val="20"/>
                <w:lang w:val="en-GB"/>
              </w:rPr>
              <w:t>Serial no.:</w:t>
            </w:r>
          </w:p>
        </w:tc>
        <w:tc>
          <w:tcPr>
            <w:tcW w:w="2693" w:type="dxa"/>
          </w:tcPr>
          <w:p w14:paraId="2B30DAB8" w14:textId="77777777" w:rsidR="00E827B4" w:rsidRPr="002E2F0D" w:rsidRDefault="00E827B4" w:rsidP="00CB5A4D">
            <w:pPr>
              <w:rPr>
                <w:sz w:val="20"/>
                <w:szCs w:val="20"/>
                <w:lang w:val="en-GB"/>
              </w:rPr>
            </w:pPr>
          </w:p>
        </w:tc>
        <w:tc>
          <w:tcPr>
            <w:tcW w:w="283" w:type="dxa"/>
          </w:tcPr>
          <w:p w14:paraId="0C439E50" w14:textId="77777777" w:rsidR="00E827B4" w:rsidRPr="002E2F0D" w:rsidRDefault="00E827B4" w:rsidP="00CB5A4D">
            <w:pPr>
              <w:rPr>
                <w:sz w:val="20"/>
                <w:szCs w:val="20"/>
                <w:lang w:val="en-GB"/>
              </w:rPr>
            </w:pPr>
          </w:p>
        </w:tc>
        <w:tc>
          <w:tcPr>
            <w:tcW w:w="2268" w:type="dxa"/>
          </w:tcPr>
          <w:p w14:paraId="191D11E5" w14:textId="77777777" w:rsidR="00E827B4" w:rsidRPr="002E2F0D" w:rsidRDefault="00E827B4" w:rsidP="00CB5A4D">
            <w:pPr>
              <w:rPr>
                <w:sz w:val="20"/>
                <w:szCs w:val="20"/>
                <w:lang w:val="en-GB"/>
              </w:rPr>
            </w:pPr>
          </w:p>
        </w:tc>
        <w:tc>
          <w:tcPr>
            <w:tcW w:w="851" w:type="dxa"/>
            <w:tcBorders>
              <w:bottom w:val="single" w:sz="4" w:space="0" w:color="auto"/>
            </w:tcBorders>
          </w:tcPr>
          <w:p w14:paraId="0B4445D4" w14:textId="77777777" w:rsidR="00E827B4" w:rsidRPr="002E2F0D" w:rsidRDefault="00E827B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5377C01" w14:textId="77777777" w:rsidR="00E827B4" w:rsidRPr="002E2F0D" w:rsidRDefault="00E827B4" w:rsidP="00CB5A4D">
            <w:pPr>
              <w:rPr>
                <w:sz w:val="20"/>
                <w:szCs w:val="20"/>
                <w:lang w:val="en-GB"/>
              </w:rPr>
            </w:pPr>
            <w:r w:rsidRPr="002E2F0D">
              <w:rPr>
                <w:sz w:val="20"/>
                <w:szCs w:val="20"/>
                <w:lang w:val="en-GB"/>
              </w:rPr>
              <w:t>At end</w:t>
            </w:r>
          </w:p>
        </w:tc>
        <w:tc>
          <w:tcPr>
            <w:tcW w:w="599" w:type="dxa"/>
          </w:tcPr>
          <w:p w14:paraId="4C9D0FB9" w14:textId="77777777" w:rsidR="00E827B4" w:rsidRPr="002E2F0D" w:rsidRDefault="00E827B4" w:rsidP="00CB5A4D">
            <w:pPr>
              <w:rPr>
                <w:sz w:val="20"/>
                <w:szCs w:val="20"/>
                <w:lang w:val="en-GB"/>
              </w:rPr>
            </w:pPr>
          </w:p>
        </w:tc>
      </w:tr>
      <w:tr w:rsidR="00717532" w:rsidRPr="002E2F0D" w14:paraId="2CA2B46A" w14:textId="77777777" w:rsidTr="00CB5A4D">
        <w:tc>
          <w:tcPr>
            <w:tcW w:w="1668" w:type="dxa"/>
          </w:tcPr>
          <w:p w14:paraId="4CDEF690" w14:textId="77777777" w:rsidR="00E827B4" w:rsidRPr="002E2F0D" w:rsidRDefault="00E827B4" w:rsidP="00CB5A4D">
            <w:pPr>
              <w:rPr>
                <w:sz w:val="20"/>
                <w:szCs w:val="20"/>
                <w:lang w:val="en-GB"/>
              </w:rPr>
            </w:pPr>
            <w:r w:rsidRPr="002E2F0D">
              <w:rPr>
                <w:sz w:val="20"/>
                <w:szCs w:val="20"/>
                <w:lang w:val="en-GB"/>
              </w:rPr>
              <w:t>Test date:</w:t>
            </w:r>
          </w:p>
        </w:tc>
        <w:tc>
          <w:tcPr>
            <w:tcW w:w="2693" w:type="dxa"/>
          </w:tcPr>
          <w:p w14:paraId="20A5D226" w14:textId="77777777" w:rsidR="00E827B4" w:rsidRPr="002E2F0D" w:rsidRDefault="00E827B4" w:rsidP="00CB5A4D">
            <w:pPr>
              <w:rPr>
                <w:sz w:val="20"/>
                <w:szCs w:val="20"/>
                <w:lang w:val="en-GB"/>
              </w:rPr>
            </w:pPr>
          </w:p>
        </w:tc>
        <w:tc>
          <w:tcPr>
            <w:tcW w:w="283" w:type="dxa"/>
          </w:tcPr>
          <w:p w14:paraId="147BBB7F" w14:textId="77777777" w:rsidR="00E827B4" w:rsidRPr="002E2F0D" w:rsidRDefault="00E827B4" w:rsidP="00CB5A4D">
            <w:pPr>
              <w:rPr>
                <w:sz w:val="20"/>
                <w:szCs w:val="20"/>
                <w:lang w:val="en-GB"/>
              </w:rPr>
            </w:pPr>
          </w:p>
        </w:tc>
        <w:tc>
          <w:tcPr>
            <w:tcW w:w="2268" w:type="dxa"/>
            <w:tcBorders>
              <w:right w:val="single" w:sz="4" w:space="0" w:color="auto"/>
            </w:tcBorders>
          </w:tcPr>
          <w:p w14:paraId="69D4B9BF" w14:textId="77777777" w:rsidR="00E827B4" w:rsidRPr="002E2F0D" w:rsidRDefault="00E827B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20E6C096"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F76F90F" w14:textId="77777777" w:rsidR="00E827B4" w:rsidRPr="002E2F0D" w:rsidRDefault="00E827B4" w:rsidP="00CB5A4D">
            <w:pPr>
              <w:rPr>
                <w:sz w:val="20"/>
                <w:szCs w:val="20"/>
                <w:lang w:val="en-GB"/>
              </w:rPr>
            </w:pPr>
          </w:p>
        </w:tc>
        <w:tc>
          <w:tcPr>
            <w:tcW w:w="599" w:type="dxa"/>
            <w:tcBorders>
              <w:left w:val="single" w:sz="4" w:space="0" w:color="auto"/>
            </w:tcBorders>
          </w:tcPr>
          <w:p w14:paraId="223D81A1" w14:textId="77777777" w:rsidR="00E827B4" w:rsidRPr="002E2F0D" w:rsidRDefault="00E827B4" w:rsidP="00CB5A4D">
            <w:pPr>
              <w:rPr>
                <w:sz w:val="20"/>
                <w:szCs w:val="20"/>
                <w:lang w:val="en-GB"/>
              </w:rPr>
            </w:pPr>
            <w:r w:rsidRPr="002E2F0D">
              <w:rPr>
                <w:sz w:val="20"/>
                <w:szCs w:val="20"/>
                <w:lang w:val="en-GB"/>
              </w:rPr>
              <w:t>°C</w:t>
            </w:r>
          </w:p>
        </w:tc>
      </w:tr>
      <w:tr w:rsidR="00717532" w:rsidRPr="002E2F0D" w14:paraId="4BE96F43" w14:textId="77777777" w:rsidTr="00CB5A4D">
        <w:tc>
          <w:tcPr>
            <w:tcW w:w="1668" w:type="dxa"/>
          </w:tcPr>
          <w:p w14:paraId="78EFFF73" w14:textId="77777777" w:rsidR="00E827B4" w:rsidRPr="002E2F0D" w:rsidRDefault="00E827B4" w:rsidP="00CB5A4D">
            <w:pPr>
              <w:rPr>
                <w:sz w:val="20"/>
                <w:szCs w:val="20"/>
                <w:lang w:val="en-GB"/>
              </w:rPr>
            </w:pPr>
            <w:r w:rsidRPr="002E2F0D">
              <w:rPr>
                <w:sz w:val="20"/>
                <w:szCs w:val="20"/>
                <w:lang w:val="en-GB"/>
              </w:rPr>
              <w:t>Observer:</w:t>
            </w:r>
          </w:p>
        </w:tc>
        <w:tc>
          <w:tcPr>
            <w:tcW w:w="2693" w:type="dxa"/>
          </w:tcPr>
          <w:p w14:paraId="2A27E0C8" w14:textId="77777777" w:rsidR="00E827B4" w:rsidRPr="002E2F0D" w:rsidRDefault="00E827B4" w:rsidP="00CB5A4D">
            <w:pPr>
              <w:rPr>
                <w:sz w:val="20"/>
                <w:szCs w:val="20"/>
                <w:lang w:val="en-GB"/>
              </w:rPr>
            </w:pPr>
          </w:p>
        </w:tc>
        <w:tc>
          <w:tcPr>
            <w:tcW w:w="283" w:type="dxa"/>
          </w:tcPr>
          <w:p w14:paraId="56E711D3" w14:textId="77777777" w:rsidR="00E827B4" w:rsidRPr="002E2F0D" w:rsidRDefault="00E827B4" w:rsidP="00CB5A4D">
            <w:pPr>
              <w:rPr>
                <w:sz w:val="20"/>
                <w:szCs w:val="20"/>
                <w:lang w:val="en-GB"/>
              </w:rPr>
            </w:pPr>
          </w:p>
        </w:tc>
        <w:tc>
          <w:tcPr>
            <w:tcW w:w="2268" w:type="dxa"/>
            <w:tcBorders>
              <w:right w:val="single" w:sz="4" w:space="0" w:color="auto"/>
            </w:tcBorders>
          </w:tcPr>
          <w:p w14:paraId="79A3BC31" w14:textId="77777777" w:rsidR="00E827B4" w:rsidRPr="002E2F0D" w:rsidRDefault="00E827B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9779D43"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CD8D7C0" w14:textId="77777777" w:rsidR="00E827B4" w:rsidRPr="002E2F0D" w:rsidRDefault="00E827B4" w:rsidP="00CB5A4D">
            <w:pPr>
              <w:rPr>
                <w:sz w:val="20"/>
                <w:szCs w:val="20"/>
                <w:lang w:val="en-GB"/>
              </w:rPr>
            </w:pPr>
          </w:p>
        </w:tc>
        <w:tc>
          <w:tcPr>
            <w:tcW w:w="599" w:type="dxa"/>
            <w:tcBorders>
              <w:left w:val="single" w:sz="4" w:space="0" w:color="auto"/>
            </w:tcBorders>
          </w:tcPr>
          <w:p w14:paraId="45D9B45F" w14:textId="77777777" w:rsidR="00E827B4" w:rsidRPr="002E2F0D" w:rsidRDefault="00E827B4" w:rsidP="00CB5A4D">
            <w:pPr>
              <w:rPr>
                <w:sz w:val="20"/>
                <w:szCs w:val="20"/>
                <w:lang w:val="en-GB"/>
              </w:rPr>
            </w:pPr>
            <w:r w:rsidRPr="002E2F0D">
              <w:rPr>
                <w:sz w:val="20"/>
                <w:szCs w:val="20"/>
                <w:lang w:val="en-GB"/>
              </w:rPr>
              <w:t>%</w:t>
            </w:r>
          </w:p>
        </w:tc>
      </w:tr>
      <w:tr w:rsidR="00717532" w:rsidRPr="002E2F0D" w14:paraId="04B1CCF3" w14:textId="77777777" w:rsidTr="00CB5A4D">
        <w:tc>
          <w:tcPr>
            <w:tcW w:w="1668" w:type="dxa"/>
          </w:tcPr>
          <w:p w14:paraId="555E3382" w14:textId="77777777" w:rsidR="00E827B4" w:rsidRPr="002E2F0D" w:rsidRDefault="00E827B4" w:rsidP="00CB5A4D">
            <w:pPr>
              <w:rPr>
                <w:sz w:val="20"/>
                <w:szCs w:val="20"/>
                <w:lang w:val="en-GB"/>
              </w:rPr>
            </w:pPr>
          </w:p>
        </w:tc>
        <w:tc>
          <w:tcPr>
            <w:tcW w:w="2693" w:type="dxa"/>
          </w:tcPr>
          <w:p w14:paraId="19EAD7B9" w14:textId="77777777" w:rsidR="00E827B4" w:rsidRPr="002E2F0D" w:rsidRDefault="00E827B4" w:rsidP="00CB5A4D">
            <w:pPr>
              <w:rPr>
                <w:sz w:val="20"/>
                <w:szCs w:val="20"/>
                <w:lang w:val="en-GB"/>
              </w:rPr>
            </w:pPr>
          </w:p>
        </w:tc>
        <w:tc>
          <w:tcPr>
            <w:tcW w:w="283" w:type="dxa"/>
          </w:tcPr>
          <w:p w14:paraId="61629159" w14:textId="77777777" w:rsidR="00E827B4" w:rsidRPr="002E2F0D" w:rsidRDefault="00E827B4" w:rsidP="00CB5A4D">
            <w:pPr>
              <w:rPr>
                <w:sz w:val="20"/>
                <w:szCs w:val="20"/>
                <w:lang w:val="en-GB"/>
              </w:rPr>
            </w:pPr>
          </w:p>
        </w:tc>
        <w:tc>
          <w:tcPr>
            <w:tcW w:w="2268" w:type="dxa"/>
            <w:tcBorders>
              <w:right w:val="single" w:sz="4" w:space="0" w:color="auto"/>
            </w:tcBorders>
          </w:tcPr>
          <w:p w14:paraId="1D6EE591" w14:textId="77777777" w:rsidR="00E827B4" w:rsidRPr="002E2F0D" w:rsidRDefault="00E827B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269A42C"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9CC042C" w14:textId="77777777" w:rsidR="00E827B4" w:rsidRPr="002E2F0D" w:rsidRDefault="00E827B4" w:rsidP="00CB5A4D">
            <w:pPr>
              <w:rPr>
                <w:sz w:val="20"/>
                <w:szCs w:val="20"/>
                <w:lang w:val="en-GB"/>
              </w:rPr>
            </w:pPr>
          </w:p>
        </w:tc>
        <w:tc>
          <w:tcPr>
            <w:tcW w:w="599" w:type="dxa"/>
            <w:tcBorders>
              <w:left w:val="single" w:sz="4" w:space="0" w:color="auto"/>
            </w:tcBorders>
          </w:tcPr>
          <w:p w14:paraId="52C9042B" w14:textId="77777777" w:rsidR="00E827B4" w:rsidRPr="002E2F0D" w:rsidRDefault="00A07D5E" w:rsidP="00CB5A4D">
            <w:pPr>
              <w:rPr>
                <w:sz w:val="20"/>
                <w:szCs w:val="20"/>
                <w:lang w:val="en-GB"/>
              </w:rPr>
            </w:pPr>
            <w:r w:rsidRPr="002E2F0D">
              <w:rPr>
                <w:sz w:val="20"/>
                <w:szCs w:val="20"/>
                <w:lang w:val="en-GB"/>
              </w:rPr>
              <w:t>k</w:t>
            </w:r>
            <w:r w:rsidR="00E827B4" w:rsidRPr="002E2F0D">
              <w:rPr>
                <w:sz w:val="20"/>
                <w:szCs w:val="20"/>
                <w:lang w:val="en-GB"/>
              </w:rPr>
              <w:t>Pa</w:t>
            </w:r>
          </w:p>
        </w:tc>
      </w:tr>
      <w:tr w:rsidR="00717532" w:rsidRPr="002E2F0D" w14:paraId="5A03A172" w14:textId="77777777" w:rsidTr="00CB5A4D">
        <w:tc>
          <w:tcPr>
            <w:tcW w:w="1668" w:type="dxa"/>
          </w:tcPr>
          <w:p w14:paraId="34104C43" w14:textId="77777777" w:rsidR="00E827B4" w:rsidRPr="002E2F0D" w:rsidRDefault="00E827B4" w:rsidP="00CB5A4D">
            <w:pPr>
              <w:rPr>
                <w:sz w:val="20"/>
                <w:szCs w:val="20"/>
                <w:lang w:val="en-GB"/>
              </w:rPr>
            </w:pPr>
          </w:p>
        </w:tc>
        <w:tc>
          <w:tcPr>
            <w:tcW w:w="2693" w:type="dxa"/>
          </w:tcPr>
          <w:p w14:paraId="704A72D7" w14:textId="77777777" w:rsidR="00E827B4" w:rsidRPr="002E2F0D" w:rsidRDefault="00E827B4" w:rsidP="00CB5A4D">
            <w:pPr>
              <w:rPr>
                <w:sz w:val="20"/>
                <w:szCs w:val="20"/>
                <w:lang w:val="en-GB"/>
              </w:rPr>
            </w:pPr>
          </w:p>
        </w:tc>
        <w:tc>
          <w:tcPr>
            <w:tcW w:w="283" w:type="dxa"/>
          </w:tcPr>
          <w:p w14:paraId="73248D66" w14:textId="77777777" w:rsidR="00E827B4" w:rsidRPr="002E2F0D" w:rsidRDefault="00E827B4" w:rsidP="00CB5A4D">
            <w:pPr>
              <w:rPr>
                <w:sz w:val="20"/>
                <w:szCs w:val="20"/>
                <w:lang w:val="en-GB"/>
              </w:rPr>
            </w:pPr>
          </w:p>
        </w:tc>
        <w:tc>
          <w:tcPr>
            <w:tcW w:w="2268" w:type="dxa"/>
            <w:tcBorders>
              <w:right w:val="single" w:sz="4" w:space="0" w:color="auto"/>
            </w:tcBorders>
          </w:tcPr>
          <w:p w14:paraId="5C518674" w14:textId="77777777" w:rsidR="00E827B4" w:rsidRPr="002E2F0D" w:rsidRDefault="00E827B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E9FE87B"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7A69672" w14:textId="77777777" w:rsidR="00E827B4" w:rsidRPr="002E2F0D" w:rsidRDefault="00E827B4" w:rsidP="00CB5A4D">
            <w:pPr>
              <w:rPr>
                <w:sz w:val="20"/>
                <w:szCs w:val="20"/>
                <w:lang w:val="en-GB"/>
              </w:rPr>
            </w:pPr>
          </w:p>
        </w:tc>
        <w:tc>
          <w:tcPr>
            <w:tcW w:w="599" w:type="dxa"/>
            <w:tcBorders>
              <w:left w:val="single" w:sz="4" w:space="0" w:color="auto"/>
            </w:tcBorders>
          </w:tcPr>
          <w:p w14:paraId="6CE64C22" w14:textId="77777777" w:rsidR="00E827B4" w:rsidRPr="002E2F0D" w:rsidRDefault="00E827B4" w:rsidP="00CB5A4D">
            <w:pPr>
              <w:rPr>
                <w:sz w:val="20"/>
                <w:szCs w:val="20"/>
                <w:lang w:val="en-GB"/>
              </w:rPr>
            </w:pPr>
          </w:p>
        </w:tc>
      </w:tr>
    </w:tbl>
    <w:p w14:paraId="58557E3C" w14:textId="77777777" w:rsidR="00E827B4" w:rsidRPr="002E2F0D" w:rsidRDefault="00E827B4" w:rsidP="00E827B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07D2BAD2" w14:textId="77777777" w:rsidTr="00CB5A4D">
        <w:tc>
          <w:tcPr>
            <w:tcW w:w="1135" w:type="dxa"/>
            <w:shd w:val="clear" w:color="auto" w:fill="D9D9D9"/>
          </w:tcPr>
          <w:p w14:paraId="62D8AC3F"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2D54CEAB"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29895189" w14:textId="77777777" w:rsidR="00E827B4" w:rsidRPr="002E2F0D" w:rsidRDefault="00E827B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1409BF54"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54FDA2BA"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21588FAA"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5D8C3B48"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67CB20C8"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76B57A82"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2B29D5F9" w14:textId="77777777" w:rsidR="00E827B4" w:rsidRPr="002E2F0D" w:rsidRDefault="00E827B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7F0277F6"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1CC115A6" w14:textId="77777777" w:rsidR="00E827B4" w:rsidRPr="002E2F0D" w:rsidRDefault="00E827B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36684FC1"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5AC87FC5"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58DA8E8B" w14:textId="77777777" w:rsidR="00E827B4" w:rsidRPr="002E2F0D" w:rsidRDefault="00E827B4" w:rsidP="00CB5A4D">
            <w:pPr>
              <w:spacing w:before="60" w:after="60"/>
              <w:jc w:val="center"/>
              <w:rPr>
                <w:sz w:val="20"/>
                <w:szCs w:val="20"/>
                <w:vertAlign w:val="subscript"/>
                <w:lang w:val="en-GB"/>
              </w:rPr>
            </w:pPr>
            <w:r w:rsidRPr="002E2F0D">
              <w:rPr>
                <w:sz w:val="20"/>
                <w:szCs w:val="20"/>
                <w:lang w:val="en-GB"/>
              </w:rPr>
              <w:t>MPE</w:t>
            </w:r>
          </w:p>
          <w:p w14:paraId="539B4C80"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3A55C87B"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07E0386B" w14:textId="77777777" w:rsidTr="00CB5A4D">
        <w:tc>
          <w:tcPr>
            <w:tcW w:w="1139" w:type="dxa"/>
          </w:tcPr>
          <w:p w14:paraId="07F8E763"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72D16620"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6647DD6C"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6E06658D"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672D2F4"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7E139083"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4F9BE26E"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A4A8515" w14:textId="77777777" w:rsidR="00E827B4" w:rsidRPr="002E2F0D" w:rsidRDefault="00E827B4" w:rsidP="00CB5A4D">
            <w:pPr>
              <w:pStyle w:val="BodyText3"/>
              <w:spacing w:before="60" w:after="60"/>
              <w:rPr>
                <w:rFonts w:ascii="Times New Roman" w:hAnsi="Times New Roman"/>
                <w:sz w:val="20"/>
                <w:lang w:val="en-GB"/>
              </w:rPr>
            </w:pPr>
          </w:p>
        </w:tc>
      </w:tr>
    </w:tbl>
    <w:p w14:paraId="3FE126C8" w14:textId="77777777" w:rsidR="00E827B4" w:rsidRPr="002E2F0D" w:rsidRDefault="00E827B4" w:rsidP="00E827B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5"/>
        <w:gridCol w:w="1049"/>
        <w:gridCol w:w="1048"/>
        <w:gridCol w:w="1048"/>
        <w:gridCol w:w="1048"/>
        <w:gridCol w:w="1258"/>
        <w:gridCol w:w="1259"/>
        <w:gridCol w:w="1259"/>
      </w:tblGrid>
      <w:tr w:rsidR="00717532" w:rsidRPr="002E2F0D" w14:paraId="6BE39915" w14:textId="77777777" w:rsidTr="00CB5A4D">
        <w:tc>
          <w:tcPr>
            <w:tcW w:w="1139" w:type="dxa"/>
          </w:tcPr>
          <w:p w14:paraId="3B998C31"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CA3FCDC"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A283B39"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474AF22"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B6F7262"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0D83FAF0"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1B3E7ACB"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46F97AAA" w14:textId="77777777" w:rsidR="00E827B4" w:rsidRPr="002E2F0D" w:rsidRDefault="00E827B4" w:rsidP="00CB5A4D">
            <w:pPr>
              <w:pStyle w:val="BodyText3"/>
              <w:spacing w:before="60" w:after="60"/>
              <w:rPr>
                <w:rFonts w:ascii="Times New Roman" w:hAnsi="Times New Roman"/>
                <w:sz w:val="20"/>
                <w:lang w:val="en-GB"/>
              </w:rPr>
            </w:pPr>
          </w:p>
        </w:tc>
      </w:tr>
    </w:tbl>
    <w:p w14:paraId="1574A5DB"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6AE8475C" w14:textId="77777777" w:rsidTr="00CB5A4D">
        <w:tc>
          <w:tcPr>
            <w:tcW w:w="1139" w:type="dxa"/>
          </w:tcPr>
          <w:p w14:paraId="370B7356"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Borders>
              <w:bottom w:val="single" w:sz="4" w:space="0" w:color="auto"/>
            </w:tcBorders>
          </w:tcPr>
          <w:p w14:paraId="4D548D99"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FC8FAE0"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1C4D4A7B"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5C2F01C3"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12636EB5"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0B9AD991"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4E9951E9" w14:textId="77777777" w:rsidR="00E827B4" w:rsidRPr="002E2F0D" w:rsidRDefault="00E827B4" w:rsidP="00CB5A4D">
            <w:pPr>
              <w:pStyle w:val="BodyText3"/>
              <w:spacing w:before="60" w:after="60"/>
              <w:rPr>
                <w:rFonts w:ascii="Times New Roman" w:hAnsi="Times New Roman"/>
                <w:sz w:val="20"/>
                <w:lang w:val="en-GB"/>
              </w:rPr>
            </w:pPr>
          </w:p>
        </w:tc>
      </w:tr>
    </w:tbl>
    <w:p w14:paraId="6C068DF4" w14:textId="77777777" w:rsidR="00E827B4" w:rsidRDefault="00E827B4" w:rsidP="00E827B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38FEB58" w14:textId="77777777" w:rsidTr="000A0B79">
        <w:trPr>
          <w:cantSplit/>
          <w:trHeight w:val="325"/>
        </w:trPr>
        <w:tc>
          <w:tcPr>
            <w:tcW w:w="1259" w:type="dxa"/>
            <w:tcBorders>
              <w:bottom w:val="single" w:sz="6" w:space="0" w:color="auto"/>
            </w:tcBorders>
            <w:vAlign w:val="center"/>
          </w:tcPr>
          <w:p w14:paraId="5280BB75"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5901B50" w14:textId="77777777" w:rsidTr="000A0B79">
              <w:tc>
                <w:tcPr>
                  <w:tcW w:w="518" w:type="dxa"/>
                </w:tcPr>
                <w:p w14:paraId="2FA44E0C"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D52F45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02742FC8"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E59C966" w14:textId="77777777" w:rsidR="00F47107" w:rsidRPr="002E2F0D" w:rsidRDefault="00F47107" w:rsidP="000A0B79">
                  <w:pPr>
                    <w:spacing w:before="4" w:after="4"/>
                    <w:jc w:val="center"/>
                    <w:rPr>
                      <w:bCs/>
                      <w:lang w:val="en-GB"/>
                    </w:rPr>
                  </w:pPr>
                  <w:r w:rsidRPr="002E2F0D">
                    <w:rPr>
                      <w:bCs/>
                      <w:lang w:val="en-GB"/>
                    </w:rPr>
                    <w:t>No</w:t>
                  </w:r>
                </w:p>
              </w:tc>
            </w:tr>
          </w:tbl>
          <w:p w14:paraId="54747A98" w14:textId="77777777" w:rsidR="00F47107" w:rsidRPr="002E2F0D" w:rsidRDefault="00F47107" w:rsidP="000A0B79">
            <w:pPr>
              <w:spacing w:before="4" w:after="4"/>
              <w:jc w:val="center"/>
              <w:rPr>
                <w:bCs/>
                <w:lang w:val="en-GB"/>
              </w:rPr>
            </w:pPr>
          </w:p>
        </w:tc>
      </w:tr>
    </w:tbl>
    <w:p w14:paraId="13444572" w14:textId="77777777" w:rsidR="00E827B4" w:rsidRPr="002E2F0D" w:rsidRDefault="00D8633E">
      <w:pPr>
        <w:rPr>
          <w:b/>
          <w:color w:val="000000"/>
          <w:lang w:val="en-GB"/>
        </w:rPr>
      </w:pPr>
      <w:r>
        <w:rPr>
          <w:b/>
          <w:sz w:val="20"/>
          <w:szCs w:val="20"/>
          <w:lang w:val="en-GB"/>
        </w:rPr>
        <w:br w:type="page"/>
      </w:r>
    </w:p>
    <w:p w14:paraId="3D28DBEA" w14:textId="0250D2A7" w:rsidR="00E3713F" w:rsidRPr="002E2F0D" w:rsidRDefault="008D1DE2" w:rsidP="00347518">
      <w:pPr>
        <w:pStyle w:val="Heading6"/>
      </w:pPr>
      <w:r w:rsidRPr="002E2F0D">
        <w:t>F.8</w:t>
      </w:r>
      <w:r w:rsidR="00E3713F" w:rsidRPr="002E2F0D">
        <w:t>.</w:t>
      </w:r>
      <w:r w:rsidR="00674FE7">
        <w:rPr>
          <w:color w:val="FF0000"/>
        </w:rPr>
        <w:t>8</w:t>
      </w:r>
      <w:r w:rsidR="00E3713F" w:rsidRPr="002E2F0D">
        <w:t>.2.2.2</w:t>
      </w:r>
      <w:r w:rsidR="00E3713F" w:rsidRPr="002E2F0D">
        <w:tab/>
        <w:t>Minimum measured quantity (R 117-2</w:t>
      </w:r>
      <w:r w:rsidR="004268E5" w:rsidRPr="002E2F0D">
        <w:t xml:space="preserve">, </w:t>
      </w:r>
      <w:r w:rsidR="00E3713F" w:rsidRPr="002E2F0D">
        <w:t>E.6.2.1)</w:t>
      </w:r>
    </w:p>
    <w:p w14:paraId="63896E02" w14:textId="77777777" w:rsidR="00E3713F" w:rsidRPr="002E2F0D" w:rsidRDefault="00E3713F" w:rsidP="00BD7831">
      <w:pPr>
        <w:rPr>
          <w:color w:val="000000"/>
          <w:sz w:val="20"/>
          <w:szCs w:val="20"/>
          <w:lang w:val="en-GB"/>
        </w:rPr>
      </w:pPr>
    </w:p>
    <w:p w14:paraId="2A4E1FF0" w14:textId="77777777" w:rsidR="00E827B4" w:rsidRPr="002E2F0D" w:rsidRDefault="00E827B4" w:rsidP="00E827B4">
      <w:pPr>
        <w:rPr>
          <w:b/>
          <w:sz w:val="20"/>
          <w:szCs w:val="20"/>
          <w:lang w:val="en-GB"/>
        </w:rPr>
      </w:pPr>
      <w:r w:rsidRPr="002E2F0D">
        <w:rPr>
          <w:b/>
          <w:sz w:val="20"/>
          <w:szCs w:val="20"/>
          <w:lang w:val="en-GB"/>
        </w:rPr>
        <w:t>1)</w:t>
      </w:r>
      <w:r w:rsidRPr="002E2F0D">
        <w:rPr>
          <w:b/>
          <w:sz w:val="20"/>
          <w:szCs w:val="20"/>
          <w:lang w:val="en-GB"/>
        </w:rPr>
        <w:tab/>
        <w:t>Gravimetric procedure by receiving the liquid from a tank on a balance</w:t>
      </w:r>
    </w:p>
    <w:p w14:paraId="122C1288" w14:textId="77777777" w:rsidR="00E827B4" w:rsidRPr="002E2F0D" w:rsidRDefault="00E827B4" w:rsidP="00E827B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06AA9D8" w14:textId="77777777" w:rsidTr="00CB5A4D">
        <w:tc>
          <w:tcPr>
            <w:tcW w:w="1668" w:type="dxa"/>
          </w:tcPr>
          <w:p w14:paraId="3FCFA4CD" w14:textId="77777777" w:rsidR="00E827B4" w:rsidRPr="002E2F0D" w:rsidRDefault="00E827B4" w:rsidP="00CB5A4D">
            <w:pPr>
              <w:rPr>
                <w:sz w:val="20"/>
                <w:szCs w:val="20"/>
                <w:lang w:val="en-GB"/>
              </w:rPr>
            </w:pPr>
            <w:r w:rsidRPr="002E2F0D">
              <w:rPr>
                <w:sz w:val="20"/>
                <w:szCs w:val="20"/>
                <w:lang w:val="en-GB"/>
              </w:rPr>
              <w:t>Application no.:</w:t>
            </w:r>
          </w:p>
        </w:tc>
        <w:tc>
          <w:tcPr>
            <w:tcW w:w="2693" w:type="dxa"/>
          </w:tcPr>
          <w:p w14:paraId="1BF22B8F" w14:textId="77777777" w:rsidR="00E827B4" w:rsidRPr="002E2F0D" w:rsidRDefault="00E827B4" w:rsidP="00CB5A4D">
            <w:pPr>
              <w:rPr>
                <w:sz w:val="20"/>
                <w:szCs w:val="20"/>
                <w:lang w:val="en-GB"/>
              </w:rPr>
            </w:pPr>
          </w:p>
        </w:tc>
        <w:tc>
          <w:tcPr>
            <w:tcW w:w="283" w:type="dxa"/>
          </w:tcPr>
          <w:p w14:paraId="347DD3AF" w14:textId="77777777" w:rsidR="00E827B4" w:rsidRPr="002E2F0D" w:rsidRDefault="00E827B4" w:rsidP="00CB5A4D">
            <w:pPr>
              <w:rPr>
                <w:sz w:val="20"/>
                <w:szCs w:val="20"/>
                <w:lang w:val="en-GB"/>
              </w:rPr>
            </w:pPr>
          </w:p>
        </w:tc>
        <w:tc>
          <w:tcPr>
            <w:tcW w:w="2268" w:type="dxa"/>
          </w:tcPr>
          <w:p w14:paraId="5A2EA608" w14:textId="77777777" w:rsidR="00E827B4" w:rsidRPr="002E2F0D" w:rsidRDefault="00E827B4" w:rsidP="00CB5A4D">
            <w:pPr>
              <w:rPr>
                <w:sz w:val="20"/>
                <w:szCs w:val="20"/>
                <w:lang w:val="en-GB"/>
              </w:rPr>
            </w:pPr>
          </w:p>
        </w:tc>
        <w:tc>
          <w:tcPr>
            <w:tcW w:w="2300" w:type="dxa"/>
            <w:gridSpan w:val="3"/>
          </w:tcPr>
          <w:p w14:paraId="4AA4695B" w14:textId="77777777" w:rsidR="00E827B4" w:rsidRPr="002E2F0D" w:rsidRDefault="00E827B4" w:rsidP="00CB5A4D">
            <w:pPr>
              <w:rPr>
                <w:sz w:val="20"/>
                <w:szCs w:val="20"/>
                <w:lang w:val="en-GB"/>
              </w:rPr>
            </w:pPr>
            <w:r w:rsidRPr="002E2F0D">
              <w:rPr>
                <w:sz w:val="20"/>
                <w:szCs w:val="20"/>
                <w:lang w:val="en-GB"/>
              </w:rPr>
              <w:t>Ambient conditions</w:t>
            </w:r>
          </w:p>
        </w:tc>
      </w:tr>
      <w:tr w:rsidR="00717532" w:rsidRPr="002E2F0D" w14:paraId="6CF04F29" w14:textId="77777777" w:rsidTr="00CB5A4D">
        <w:tc>
          <w:tcPr>
            <w:tcW w:w="1668" w:type="dxa"/>
          </w:tcPr>
          <w:p w14:paraId="37027885" w14:textId="77777777" w:rsidR="00E827B4" w:rsidRPr="002E2F0D" w:rsidRDefault="00E827B4" w:rsidP="00CB5A4D">
            <w:pPr>
              <w:rPr>
                <w:sz w:val="20"/>
                <w:szCs w:val="20"/>
                <w:lang w:val="en-GB"/>
              </w:rPr>
            </w:pPr>
            <w:r w:rsidRPr="002E2F0D">
              <w:rPr>
                <w:sz w:val="20"/>
                <w:szCs w:val="20"/>
                <w:lang w:val="en-GB"/>
              </w:rPr>
              <w:t>Model:</w:t>
            </w:r>
          </w:p>
        </w:tc>
        <w:tc>
          <w:tcPr>
            <w:tcW w:w="2693" w:type="dxa"/>
          </w:tcPr>
          <w:p w14:paraId="74D650DE" w14:textId="77777777" w:rsidR="00E827B4" w:rsidRPr="002E2F0D" w:rsidRDefault="00E827B4" w:rsidP="00CB5A4D">
            <w:pPr>
              <w:rPr>
                <w:sz w:val="20"/>
                <w:szCs w:val="20"/>
                <w:lang w:val="en-GB"/>
              </w:rPr>
            </w:pPr>
          </w:p>
        </w:tc>
        <w:tc>
          <w:tcPr>
            <w:tcW w:w="283" w:type="dxa"/>
          </w:tcPr>
          <w:p w14:paraId="5CE94A96" w14:textId="77777777" w:rsidR="00E827B4" w:rsidRPr="002E2F0D" w:rsidRDefault="00E827B4" w:rsidP="00CB5A4D">
            <w:pPr>
              <w:rPr>
                <w:sz w:val="20"/>
                <w:szCs w:val="20"/>
                <w:lang w:val="en-GB"/>
              </w:rPr>
            </w:pPr>
          </w:p>
        </w:tc>
        <w:tc>
          <w:tcPr>
            <w:tcW w:w="2268" w:type="dxa"/>
          </w:tcPr>
          <w:p w14:paraId="7CDF32BB" w14:textId="77777777" w:rsidR="00E827B4" w:rsidRPr="002E2F0D" w:rsidRDefault="00E827B4" w:rsidP="00CB5A4D">
            <w:pPr>
              <w:rPr>
                <w:sz w:val="20"/>
                <w:szCs w:val="20"/>
                <w:lang w:val="en-GB"/>
              </w:rPr>
            </w:pPr>
          </w:p>
        </w:tc>
        <w:tc>
          <w:tcPr>
            <w:tcW w:w="851" w:type="dxa"/>
          </w:tcPr>
          <w:p w14:paraId="19AA32C3" w14:textId="77777777" w:rsidR="00E827B4" w:rsidRPr="002E2F0D" w:rsidRDefault="00E827B4" w:rsidP="00CB5A4D">
            <w:pPr>
              <w:rPr>
                <w:sz w:val="20"/>
                <w:szCs w:val="20"/>
                <w:lang w:val="en-GB"/>
              </w:rPr>
            </w:pPr>
          </w:p>
        </w:tc>
        <w:tc>
          <w:tcPr>
            <w:tcW w:w="850" w:type="dxa"/>
          </w:tcPr>
          <w:p w14:paraId="316A1C03" w14:textId="77777777" w:rsidR="00E827B4" w:rsidRPr="002E2F0D" w:rsidRDefault="00E827B4" w:rsidP="00CB5A4D">
            <w:pPr>
              <w:rPr>
                <w:sz w:val="20"/>
                <w:szCs w:val="20"/>
                <w:lang w:val="en-GB"/>
              </w:rPr>
            </w:pPr>
          </w:p>
        </w:tc>
        <w:tc>
          <w:tcPr>
            <w:tcW w:w="599" w:type="dxa"/>
          </w:tcPr>
          <w:p w14:paraId="4EC16945" w14:textId="77777777" w:rsidR="00E827B4" w:rsidRPr="002E2F0D" w:rsidRDefault="00E827B4" w:rsidP="00CB5A4D">
            <w:pPr>
              <w:rPr>
                <w:sz w:val="20"/>
                <w:szCs w:val="20"/>
                <w:lang w:val="en-GB"/>
              </w:rPr>
            </w:pPr>
          </w:p>
        </w:tc>
      </w:tr>
      <w:tr w:rsidR="00717532" w:rsidRPr="002E2F0D" w14:paraId="1EABC187" w14:textId="77777777" w:rsidTr="00CB5A4D">
        <w:tc>
          <w:tcPr>
            <w:tcW w:w="1668" w:type="dxa"/>
          </w:tcPr>
          <w:p w14:paraId="5A19C297" w14:textId="77777777" w:rsidR="00E827B4" w:rsidRPr="002E2F0D" w:rsidRDefault="00E827B4" w:rsidP="00CB5A4D">
            <w:pPr>
              <w:rPr>
                <w:sz w:val="20"/>
                <w:szCs w:val="20"/>
                <w:lang w:val="en-GB"/>
              </w:rPr>
            </w:pPr>
            <w:r w:rsidRPr="002E2F0D">
              <w:rPr>
                <w:sz w:val="20"/>
                <w:szCs w:val="20"/>
                <w:lang w:val="en-GB"/>
              </w:rPr>
              <w:t>Serial no.:</w:t>
            </w:r>
          </w:p>
        </w:tc>
        <w:tc>
          <w:tcPr>
            <w:tcW w:w="2693" w:type="dxa"/>
          </w:tcPr>
          <w:p w14:paraId="294B0DDF" w14:textId="77777777" w:rsidR="00E827B4" w:rsidRPr="002E2F0D" w:rsidRDefault="00E827B4" w:rsidP="00CB5A4D">
            <w:pPr>
              <w:rPr>
                <w:sz w:val="20"/>
                <w:szCs w:val="20"/>
                <w:lang w:val="en-GB"/>
              </w:rPr>
            </w:pPr>
          </w:p>
        </w:tc>
        <w:tc>
          <w:tcPr>
            <w:tcW w:w="283" w:type="dxa"/>
          </w:tcPr>
          <w:p w14:paraId="3F5FF6E2" w14:textId="77777777" w:rsidR="00E827B4" w:rsidRPr="002E2F0D" w:rsidRDefault="00E827B4" w:rsidP="00CB5A4D">
            <w:pPr>
              <w:rPr>
                <w:sz w:val="20"/>
                <w:szCs w:val="20"/>
                <w:lang w:val="en-GB"/>
              </w:rPr>
            </w:pPr>
          </w:p>
        </w:tc>
        <w:tc>
          <w:tcPr>
            <w:tcW w:w="2268" w:type="dxa"/>
          </w:tcPr>
          <w:p w14:paraId="5F8F11E5" w14:textId="77777777" w:rsidR="00E827B4" w:rsidRPr="002E2F0D" w:rsidRDefault="00E827B4" w:rsidP="00CB5A4D">
            <w:pPr>
              <w:rPr>
                <w:sz w:val="20"/>
                <w:szCs w:val="20"/>
                <w:lang w:val="en-GB"/>
              </w:rPr>
            </w:pPr>
          </w:p>
        </w:tc>
        <w:tc>
          <w:tcPr>
            <w:tcW w:w="851" w:type="dxa"/>
            <w:tcBorders>
              <w:bottom w:val="single" w:sz="4" w:space="0" w:color="auto"/>
            </w:tcBorders>
          </w:tcPr>
          <w:p w14:paraId="0EAE5736" w14:textId="77777777" w:rsidR="00E827B4" w:rsidRPr="002E2F0D" w:rsidRDefault="00E827B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51545E00" w14:textId="77777777" w:rsidR="00E827B4" w:rsidRPr="002E2F0D" w:rsidRDefault="00E827B4" w:rsidP="00CB5A4D">
            <w:pPr>
              <w:rPr>
                <w:sz w:val="20"/>
                <w:szCs w:val="20"/>
                <w:lang w:val="en-GB"/>
              </w:rPr>
            </w:pPr>
            <w:r w:rsidRPr="002E2F0D">
              <w:rPr>
                <w:sz w:val="20"/>
                <w:szCs w:val="20"/>
                <w:lang w:val="en-GB"/>
              </w:rPr>
              <w:t>At end</w:t>
            </w:r>
          </w:p>
        </w:tc>
        <w:tc>
          <w:tcPr>
            <w:tcW w:w="599" w:type="dxa"/>
          </w:tcPr>
          <w:p w14:paraId="2CA7065C" w14:textId="77777777" w:rsidR="00E827B4" w:rsidRPr="002E2F0D" w:rsidRDefault="00E827B4" w:rsidP="00CB5A4D">
            <w:pPr>
              <w:rPr>
                <w:sz w:val="20"/>
                <w:szCs w:val="20"/>
                <w:lang w:val="en-GB"/>
              </w:rPr>
            </w:pPr>
          </w:p>
        </w:tc>
      </w:tr>
      <w:tr w:rsidR="00717532" w:rsidRPr="002E2F0D" w14:paraId="11C06605" w14:textId="77777777" w:rsidTr="00CB5A4D">
        <w:tc>
          <w:tcPr>
            <w:tcW w:w="1668" w:type="dxa"/>
          </w:tcPr>
          <w:p w14:paraId="3E2C242C" w14:textId="77777777" w:rsidR="00E827B4" w:rsidRPr="002E2F0D" w:rsidRDefault="00E827B4" w:rsidP="00CB5A4D">
            <w:pPr>
              <w:rPr>
                <w:sz w:val="20"/>
                <w:szCs w:val="20"/>
                <w:lang w:val="en-GB"/>
              </w:rPr>
            </w:pPr>
            <w:r w:rsidRPr="002E2F0D">
              <w:rPr>
                <w:sz w:val="20"/>
                <w:szCs w:val="20"/>
                <w:lang w:val="en-GB"/>
              </w:rPr>
              <w:t>Test date:</w:t>
            </w:r>
          </w:p>
        </w:tc>
        <w:tc>
          <w:tcPr>
            <w:tcW w:w="2693" w:type="dxa"/>
          </w:tcPr>
          <w:p w14:paraId="3E747471" w14:textId="77777777" w:rsidR="00E827B4" w:rsidRPr="002E2F0D" w:rsidRDefault="00E827B4" w:rsidP="00CB5A4D">
            <w:pPr>
              <w:rPr>
                <w:sz w:val="20"/>
                <w:szCs w:val="20"/>
                <w:lang w:val="en-GB"/>
              </w:rPr>
            </w:pPr>
          </w:p>
        </w:tc>
        <w:tc>
          <w:tcPr>
            <w:tcW w:w="283" w:type="dxa"/>
          </w:tcPr>
          <w:p w14:paraId="14A3DF55" w14:textId="77777777" w:rsidR="00E827B4" w:rsidRPr="002E2F0D" w:rsidRDefault="00E827B4" w:rsidP="00CB5A4D">
            <w:pPr>
              <w:rPr>
                <w:sz w:val="20"/>
                <w:szCs w:val="20"/>
                <w:lang w:val="en-GB"/>
              </w:rPr>
            </w:pPr>
          </w:p>
        </w:tc>
        <w:tc>
          <w:tcPr>
            <w:tcW w:w="2268" w:type="dxa"/>
            <w:tcBorders>
              <w:right w:val="single" w:sz="4" w:space="0" w:color="auto"/>
            </w:tcBorders>
          </w:tcPr>
          <w:p w14:paraId="6DBB6FE8" w14:textId="77777777" w:rsidR="00E827B4" w:rsidRPr="002E2F0D" w:rsidRDefault="00E827B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AC101AE"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96A475A" w14:textId="77777777" w:rsidR="00E827B4" w:rsidRPr="002E2F0D" w:rsidRDefault="00E827B4" w:rsidP="00CB5A4D">
            <w:pPr>
              <w:rPr>
                <w:sz w:val="20"/>
                <w:szCs w:val="20"/>
                <w:lang w:val="en-GB"/>
              </w:rPr>
            </w:pPr>
          </w:p>
        </w:tc>
        <w:tc>
          <w:tcPr>
            <w:tcW w:w="599" w:type="dxa"/>
            <w:tcBorders>
              <w:left w:val="single" w:sz="4" w:space="0" w:color="auto"/>
            </w:tcBorders>
          </w:tcPr>
          <w:p w14:paraId="2D402B0D" w14:textId="77777777" w:rsidR="00E827B4" w:rsidRPr="002E2F0D" w:rsidRDefault="00E827B4" w:rsidP="00CB5A4D">
            <w:pPr>
              <w:rPr>
                <w:sz w:val="20"/>
                <w:szCs w:val="20"/>
                <w:lang w:val="en-GB"/>
              </w:rPr>
            </w:pPr>
            <w:r w:rsidRPr="002E2F0D">
              <w:rPr>
                <w:sz w:val="20"/>
                <w:szCs w:val="20"/>
                <w:lang w:val="en-GB"/>
              </w:rPr>
              <w:t>°C</w:t>
            </w:r>
          </w:p>
        </w:tc>
      </w:tr>
      <w:tr w:rsidR="00717532" w:rsidRPr="002E2F0D" w14:paraId="4051CD27" w14:textId="77777777" w:rsidTr="00CB5A4D">
        <w:tc>
          <w:tcPr>
            <w:tcW w:w="1668" w:type="dxa"/>
          </w:tcPr>
          <w:p w14:paraId="1D168E8F" w14:textId="77777777" w:rsidR="00E827B4" w:rsidRPr="002E2F0D" w:rsidRDefault="00E827B4" w:rsidP="00CB5A4D">
            <w:pPr>
              <w:rPr>
                <w:sz w:val="20"/>
                <w:szCs w:val="20"/>
                <w:lang w:val="en-GB"/>
              </w:rPr>
            </w:pPr>
            <w:r w:rsidRPr="002E2F0D">
              <w:rPr>
                <w:sz w:val="20"/>
                <w:szCs w:val="20"/>
                <w:lang w:val="en-GB"/>
              </w:rPr>
              <w:t>Observer:</w:t>
            </w:r>
          </w:p>
        </w:tc>
        <w:tc>
          <w:tcPr>
            <w:tcW w:w="2693" w:type="dxa"/>
          </w:tcPr>
          <w:p w14:paraId="0567B508" w14:textId="77777777" w:rsidR="00E827B4" w:rsidRPr="002E2F0D" w:rsidRDefault="00E827B4" w:rsidP="00CB5A4D">
            <w:pPr>
              <w:rPr>
                <w:sz w:val="20"/>
                <w:szCs w:val="20"/>
                <w:lang w:val="en-GB"/>
              </w:rPr>
            </w:pPr>
          </w:p>
        </w:tc>
        <w:tc>
          <w:tcPr>
            <w:tcW w:w="283" w:type="dxa"/>
          </w:tcPr>
          <w:p w14:paraId="7698A668" w14:textId="77777777" w:rsidR="00E827B4" w:rsidRPr="002E2F0D" w:rsidRDefault="00E827B4" w:rsidP="00CB5A4D">
            <w:pPr>
              <w:rPr>
                <w:sz w:val="20"/>
                <w:szCs w:val="20"/>
                <w:lang w:val="en-GB"/>
              </w:rPr>
            </w:pPr>
          </w:p>
        </w:tc>
        <w:tc>
          <w:tcPr>
            <w:tcW w:w="2268" w:type="dxa"/>
            <w:tcBorders>
              <w:right w:val="single" w:sz="4" w:space="0" w:color="auto"/>
            </w:tcBorders>
          </w:tcPr>
          <w:p w14:paraId="5934CDF4" w14:textId="77777777" w:rsidR="00E827B4" w:rsidRPr="002E2F0D" w:rsidRDefault="00E827B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59CDF250"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CD5DDC0" w14:textId="77777777" w:rsidR="00E827B4" w:rsidRPr="002E2F0D" w:rsidRDefault="00E827B4" w:rsidP="00CB5A4D">
            <w:pPr>
              <w:rPr>
                <w:sz w:val="20"/>
                <w:szCs w:val="20"/>
                <w:lang w:val="en-GB"/>
              </w:rPr>
            </w:pPr>
          </w:p>
        </w:tc>
        <w:tc>
          <w:tcPr>
            <w:tcW w:w="599" w:type="dxa"/>
            <w:tcBorders>
              <w:left w:val="single" w:sz="4" w:space="0" w:color="auto"/>
            </w:tcBorders>
          </w:tcPr>
          <w:p w14:paraId="43A8DDCD" w14:textId="77777777" w:rsidR="00E827B4" w:rsidRPr="002E2F0D" w:rsidRDefault="00E827B4" w:rsidP="00CB5A4D">
            <w:pPr>
              <w:rPr>
                <w:sz w:val="20"/>
                <w:szCs w:val="20"/>
                <w:lang w:val="en-GB"/>
              </w:rPr>
            </w:pPr>
            <w:r w:rsidRPr="002E2F0D">
              <w:rPr>
                <w:sz w:val="20"/>
                <w:szCs w:val="20"/>
                <w:lang w:val="en-GB"/>
              </w:rPr>
              <w:t>%</w:t>
            </w:r>
          </w:p>
        </w:tc>
      </w:tr>
      <w:tr w:rsidR="00717532" w:rsidRPr="002E2F0D" w14:paraId="64CB89F2" w14:textId="77777777" w:rsidTr="00CB5A4D">
        <w:tc>
          <w:tcPr>
            <w:tcW w:w="1668" w:type="dxa"/>
          </w:tcPr>
          <w:p w14:paraId="1D38162E" w14:textId="77777777" w:rsidR="00E827B4" w:rsidRPr="002E2F0D" w:rsidRDefault="00E827B4" w:rsidP="00CB5A4D">
            <w:pPr>
              <w:rPr>
                <w:sz w:val="20"/>
                <w:szCs w:val="20"/>
                <w:lang w:val="en-GB"/>
              </w:rPr>
            </w:pPr>
          </w:p>
        </w:tc>
        <w:tc>
          <w:tcPr>
            <w:tcW w:w="2693" w:type="dxa"/>
          </w:tcPr>
          <w:p w14:paraId="0BB7A15B" w14:textId="77777777" w:rsidR="00E827B4" w:rsidRPr="002E2F0D" w:rsidRDefault="00E827B4" w:rsidP="00CB5A4D">
            <w:pPr>
              <w:rPr>
                <w:sz w:val="20"/>
                <w:szCs w:val="20"/>
                <w:lang w:val="en-GB"/>
              </w:rPr>
            </w:pPr>
          </w:p>
        </w:tc>
        <w:tc>
          <w:tcPr>
            <w:tcW w:w="283" w:type="dxa"/>
          </w:tcPr>
          <w:p w14:paraId="1EB5CDD8" w14:textId="77777777" w:rsidR="00E827B4" w:rsidRPr="002E2F0D" w:rsidRDefault="00E827B4" w:rsidP="00CB5A4D">
            <w:pPr>
              <w:rPr>
                <w:sz w:val="20"/>
                <w:szCs w:val="20"/>
                <w:lang w:val="en-GB"/>
              </w:rPr>
            </w:pPr>
          </w:p>
        </w:tc>
        <w:tc>
          <w:tcPr>
            <w:tcW w:w="2268" w:type="dxa"/>
            <w:tcBorders>
              <w:right w:val="single" w:sz="4" w:space="0" w:color="auto"/>
            </w:tcBorders>
          </w:tcPr>
          <w:p w14:paraId="3FA68A45" w14:textId="77777777" w:rsidR="00E827B4" w:rsidRPr="002E2F0D" w:rsidRDefault="00E827B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31358BF"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84095DE" w14:textId="77777777" w:rsidR="00E827B4" w:rsidRPr="002E2F0D" w:rsidRDefault="00E827B4" w:rsidP="00CB5A4D">
            <w:pPr>
              <w:rPr>
                <w:sz w:val="20"/>
                <w:szCs w:val="20"/>
                <w:lang w:val="en-GB"/>
              </w:rPr>
            </w:pPr>
          </w:p>
        </w:tc>
        <w:tc>
          <w:tcPr>
            <w:tcW w:w="599" w:type="dxa"/>
            <w:tcBorders>
              <w:left w:val="single" w:sz="4" w:space="0" w:color="auto"/>
            </w:tcBorders>
          </w:tcPr>
          <w:p w14:paraId="70C23080" w14:textId="77777777" w:rsidR="00E827B4" w:rsidRPr="002E2F0D" w:rsidRDefault="00A07D5E" w:rsidP="00CB5A4D">
            <w:pPr>
              <w:rPr>
                <w:sz w:val="20"/>
                <w:szCs w:val="20"/>
                <w:lang w:val="en-GB"/>
              </w:rPr>
            </w:pPr>
            <w:r w:rsidRPr="002E2F0D">
              <w:rPr>
                <w:sz w:val="20"/>
                <w:szCs w:val="20"/>
                <w:lang w:val="en-GB"/>
              </w:rPr>
              <w:t>k</w:t>
            </w:r>
            <w:r w:rsidR="00E827B4" w:rsidRPr="002E2F0D">
              <w:rPr>
                <w:sz w:val="20"/>
                <w:szCs w:val="20"/>
                <w:lang w:val="en-GB"/>
              </w:rPr>
              <w:t>Pa</w:t>
            </w:r>
          </w:p>
        </w:tc>
      </w:tr>
      <w:tr w:rsidR="00717532" w:rsidRPr="002E2F0D" w14:paraId="69954DB1" w14:textId="77777777" w:rsidTr="00CB5A4D">
        <w:tc>
          <w:tcPr>
            <w:tcW w:w="1668" w:type="dxa"/>
          </w:tcPr>
          <w:p w14:paraId="6F77F508" w14:textId="77777777" w:rsidR="00E827B4" w:rsidRPr="002E2F0D" w:rsidRDefault="00E827B4" w:rsidP="00CB5A4D">
            <w:pPr>
              <w:rPr>
                <w:sz w:val="20"/>
                <w:szCs w:val="20"/>
                <w:lang w:val="en-GB"/>
              </w:rPr>
            </w:pPr>
          </w:p>
        </w:tc>
        <w:tc>
          <w:tcPr>
            <w:tcW w:w="2693" w:type="dxa"/>
          </w:tcPr>
          <w:p w14:paraId="6800383A" w14:textId="77777777" w:rsidR="00E827B4" w:rsidRPr="002E2F0D" w:rsidRDefault="00E827B4" w:rsidP="00CB5A4D">
            <w:pPr>
              <w:rPr>
                <w:sz w:val="20"/>
                <w:szCs w:val="20"/>
                <w:lang w:val="en-GB"/>
              </w:rPr>
            </w:pPr>
          </w:p>
        </w:tc>
        <w:tc>
          <w:tcPr>
            <w:tcW w:w="283" w:type="dxa"/>
          </w:tcPr>
          <w:p w14:paraId="6B7A00E1" w14:textId="77777777" w:rsidR="00E827B4" w:rsidRPr="002E2F0D" w:rsidRDefault="00E827B4" w:rsidP="00CB5A4D">
            <w:pPr>
              <w:rPr>
                <w:sz w:val="20"/>
                <w:szCs w:val="20"/>
                <w:lang w:val="en-GB"/>
              </w:rPr>
            </w:pPr>
          </w:p>
        </w:tc>
        <w:tc>
          <w:tcPr>
            <w:tcW w:w="2268" w:type="dxa"/>
            <w:tcBorders>
              <w:right w:val="single" w:sz="4" w:space="0" w:color="auto"/>
            </w:tcBorders>
          </w:tcPr>
          <w:p w14:paraId="4280A296" w14:textId="77777777" w:rsidR="00E827B4" w:rsidRPr="002E2F0D" w:rsidRDefault="00E827B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BEA2F3B"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222C300" w14:textId="77777777" w:rsidR="00E827B4" w:rsidRPr="002E2F0D" w:rsidRDefault="00E827B4" w:rsidP="00CB5A4D">
            <w:pPr>
              <w:rPr>
                <w:sz w:val="20"/>
                <w:szCs w:val="20"/>
                <w:lang w:val="en-GB"/>
              </w:rPr>
            </w:pPr>
          </w:p>
        </w:tc>
        <w:tc>
          <w:tcPr>
            <w:tcW w:w="599" w:type="dxa"/>
            <w:tcBorders>
              <w:left w:val="single" w:sz="4" w:space="0" w:color="auto"/>
            </w:tcBorders>
          </w:tcPr>
          <w:p w14:paraId="4A9FA54D" w14:textId="77777777" w:rsidR="00E827B4" w:rsidRPr="002E2F0D" w:rsidRDefault="00E827B4" w:rsidP="00CB5A4D">
            <w:pPr>
              <w:rPr>
                <w:sz w:val="20"/>
                <w:szCs w:val="20"/>
                <w:lang w:val="en-GB"/>
              </w:rPr>
            </w:pPr>
          </w:p>
        </w:tc>
      </w:tr>
    </w:tbl>
    <w:p w14:paraId="1FD26D86" w14:textId="77777777" w:rsidR="00E827B4" w:rsidRPr="002E2F0D" w:rsidRDefault="00E827B4" w:rsidP="00E827B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744"/>
        <w:gridCol w:w="745"/>
        <w:gridCol w:w="992"/>
        <w:gridCol w:w="993"/>
        <w:gridCol w:w="708"/>
        <w:gridCol w:w="851"/>
        <w:gridCol w:w="709"/>
        <w:gridCol w:w="567"/>
        <w:gridCol w:w="708"/>
      </w:tblGrid>
      <w:tr w:rsidR="00717532" w:rsidRPr="002E2F0D" w14:paraId="3ED90852" w14:textId="77777777" w:rsidTr="00CB5A4D">
        <w:tc>
          <w:tcPr>
            <w:tcW w:w="1135" w:type="dxa"/>
            <w:shd w:val="clear" w:color="auto" w:fill="D9D9D9"/>
          </w:tcPr>
          <w:p w14:paraId="66C06892"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7E78A065"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74AE5074" w14:textId="77777777" w:rsidR="00E827B4" w:rsidRPr="002E2F0D" w:rsidRDefault="00E827B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5E516574"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744" w:type="dxa"/>
            <w:shd w:val="clear" w:color="auto" w:fill="D9D9D9"/>
          </w:tcPr>
          <w:p w14:paraId="73AE01F5"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gross</w:t>
            </w:r>
          </w:p>
          <w:p w14:paraId="758E06A4"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745" w:type="dxa"/>
            <w:shd w:val="clear" w:color="auto" w:fill="D9D9D9"/>
          </w:tcPr>
          <w:p w14:paraId="64A1BE7B"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i/>
                <w:sz w:val="20"/>
                <w:lang w:val="en-GB"/>
              </w:rPr>
              <w:t>W</w:t>
            </w:r>
            <w:r w:rsidRPr="002E2F0D">
              <w:rPr>
                <w:rFonts w:ascii="Times New Roman" w:hAnsi="Times New Roman"/>
                <w:sz w:val="20"/>
                <w:vertAlign w:val="subscript"/>
                <w:lang w:val="en-GB"/>
              </w:rPr>
              <w:t>net</w:t>
            </w:r>
          </w:p>
          <w:p w14:paraId="2C156D18"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w:t>
            </w:r>
          </w:p>
        </w:tc>
        <w:tc>
          <w:tcPr>
            <w:tcW w:w="992" w:type="dxa"/>
            <w:shd w:val="clear" w:color="auto" w:fill="D9D9D9"/>
          </w:tcPr>
          <w:p w14:paraId="4D070796" w14:textId="77777777" w:rsidR="00E827B4" w:rsidRPr="002E2F0D" w:rsidRDefault="00E827B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21BAE57A"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[kg/m</w:t>
            </w:r>
            <w:r w:rsidRPr="002E2F0D">
              <w:rPr>
                <w:rFonts w:ascii="Times New Roman" w:hAnsi="Times New Roman"/>
                <w:sz w:val="20"/>
                <w:vertAlign w:val="superscript"/>
                <w:lang w:val="en-GB"/>
              </w:rPr>
              <w:t>3</w:t>
            </w:r>
            <w:r w:rsidRPr="002E2F0D">
              <w:rPr>
                <w:rFonts w:ascii="Times New Roman" w:hAnsi="Times New Roman"/>
                <w:sz w:val="20"/>
                <w:lang w:val="en-GB"/>
              </w:rPr>
              <w:t>]</w:t>
            </w:r>
          </w:p>
        </w:tc>
        <w:tc>
          <w:tcPr>
            <w:tcW w:w="993" w:type="dxa"/>
            <w:shd w:val="clear" w:color="auto" w:fill="D9D9D9"/>
          </w:tcPr>
          <w:p w14:paraId="1A0246F3" w14:textId="77777777" w:rsidR="00E827B4" w:rsidRPr="002E2F0D" w:rsidRDefault="00E827B4" w:rsidP="00CB5A4D">
            <w:pPr>
              <w:pStyle w:val="BodyText3"/>
              <w:spacing w:before="60" w:after="60"/>
              <w:rPr>
                <w:rFonts w:ascii="Times New Roman" w:hAnsi="Times New Roman"/>
                <w:sz w:val="20"/>
                <w:lang w:val="en-GB"/>
              </w:rPr>
            </w:pPr>
            <w:r w:rsidRPr="002E2F0D">
              <w:rPr>
                <w:rFonts w:ascii="Symbol" w:hAnsi="Symbol"/>
                <w:i/>
                <w:sz w:val="20"/>
                <w:lang w:val="en-GB"/>
              </w:rPr>
              <w:t></w:t>
            </w: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646892A5" w14:textId="77777777" w:rsidR="00E827B4" w:rsidRPr="002E2F0D" w:rsidRDefault="00E827B4" w:rsidP="00CB5A4D">
            <w:pPr>
              <w:spacing w:before="60" w:after="60"/>
              <w:jc w:val="center"/>
              <w:rPr>
                <w:sz w:val="20"/>
                <w:szCs w:val="20"/>
                <w:lang w:val="en-GB"/>
              </w:rPr>
            </w:pPr>
            <w:r w:rsidRPr="002E2F0D">
              <w:rPr>
                <w:sz w:val="20"/>
                <w:lang w:val="en-GB"/>
              </w:rPr>
              <w:t>[kg/m</w:t>
            </w:r>
            <w:r w:rsidRPr="002E2F0D">
              <w:rPr>
                <w:sz w:val="20"/>
                <w:vertAlign w:val="superscript"/>
                <w:lang w:val="en-GB"/>
              </w:rPr>
              <w:t>3</w:t>
            </w:r>
            <w:r w:rsidRPr="002E2F0D">
              <w:rPr>
                <w:sz w:val="20"/>
                <w:lang w:val="en-GB"/>
              </w:rPr>
              <w:t>]</w:t>
            </w:r>
          </w:p>
        </w:tc>
        <w:tc>
          <w:tcPr>
            <w:tcW w:w="708" w:type="dxa"/>
            <w:shd w:val="clear" w:color="auto" w:fill="D9D9D9"/>
          </w:tcPr>
          <w:p w14:paraId="1ACEB0E4"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0664D25B"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851" w:type="dxa"/>
            <w:shd w:val="clear" w:color="auto" w:fill="D9D9D9"/>
          </w:tcPr>
          <w:p w14:paraId="64E69106"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Pr="002E2F0D">
              <w:rPr>
                <w:rFonts w:ascii="Times New Roman" w:hAnsi="Times New Roman"/>
                <w:i/>
                <w:sz w:val="20"/>
                <w:lang w:val="en-GB"/>
              </w:rPr>
              <w:t>T</w:t>
            </w:r>
            <w:r w:rsidRPr="002E2F0D">
              <w:rPr>
                <w:rFonts w:ascii="Times New Roman" w:hAnsi="Times New Roman"/>
                <w:sz w:val="20"/>
                <w:vertAlign w:val="subscript"/>
                <w:lang w:val="en-GB"/>
              </w:rPr>
              <w:t>s</w:t>
            </w:r>
            <w:r w:rsidRPr="002E2F0D">
              <w:rPr>
                <w:rFonts w:ascii="Times New Roman" w:hAnsi="Times New Roman"/>
                <w:sz w:val="20"/>
                <w:lang w:val="en-GB"/>
              </w:rPr>
              <w:t>´)</w:t>
            </w:r>
          </w:p>
          <w:p w14:paraId="7C567435" w14:textId="77777777" w:rsidR="00E827B4" w:rsidRPr="002E2F0D" w:rsidRDefault="00E827B4" w:rsidP="00CB5A4D">
            <w:pPr>
              <w:spacing w:before="60" w:after="60"/>
              <w:jc w:val="center"/>
              <w:rPr>
                <w:sz w:val="20"/>
                <w:szCs w:val="20"/>
                <w:lang w:val="en-GB"/>
              </w:rPr>
            </w:pPr>
            <w:r w:rsidRPr="002E2F0D">
              <w:rPr>
                <w:sz w:val="20"/>
                <w:lang w:val="en-GB"/>
              </w:rPr>
              <w:t>[°C]</w:t>
            </w:r>
          </w:p>
        </w:tc>
        <w:tc>
          <w:tcPr>
            <w:tcW w:w="709" w:type="dxa"/>
            <w:shd w:val="clear" w:color="auto" w:fill="D9D9D9"/>
          </w:tcPr>
          <w:p w14:paraId="1BB51E13"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0E4F8C75"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567" w:type="dxa"/>
            <w:shd w:val="clear" w:color="auto" w:fill="D9D9D9"/>
          </w:tcPr>
          <w:p w14:paraId="1CCC17E8"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5CBDE9FC"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708" w:type="dxa"/>
            <w:shd w:val="clear" w:color="auto" w:fill="D9D9D9"/>
          </w:tcPr>
          <w:p w14:paraId="7CC6460E" w14:textId="77777777" w:rsidR="00E827B4" w:rsidRPr="002E2F0D" w:rsidRDefault="00E827B4" w:rsidP="00CB5A4D">
            <w:pPr>
              <w:spacing w:before="60" w:after="60"/>
              <w:jc w:val="center"/>
              <w:rPr>
                <w:sz w:val="20"/>
                <w:szCs w:val="20"/>
                <w:lang w:val="en-GB"/>
              </w:rPr>
            </w:pPr>
            <w:r w:rsidRPr="002E2F0D">
              <w:rPr>
                <w:sz w:val="20"/>
                <w:szCs w:val="20"/>
                <w:lang w:val="en-GB"/>
              </w:rPr>
              <w:t>MPE</w:t>
            </w:r>
          </w:p>
          <w:p w14:paraId="5D7A7B4C" w14:textId="77777777" w:rsidR="00E827B4" w:rsidRPr="002E2F0D" w:rsidRDefault="00E827B4" w:rsidP="00CB5A4D">
            <w:pPr>
              <w:spacing w:before="60" w:after="60"/>
              <w:jc w:val="center"/>
              <w:rPr>
                <w:sz w:val="20"/>
                <w:szCs w:val="20"/>
                <w:lang w:val="en-GB"/>
              </w:rPr>
            </w:pPr>
            <w:r w:rsidRPr="002E2F0D">
              <w:rPr>
                <w:sz w:val="20"/>
                <w:lang w:val="en-GB"/>
              </w:rPr>
              <w:t>[%]</w:t>
            </w:r>
          </w:p>
        </w:tc>
      </w:tr>
    </w:tbl>
    <w:p w14:paraId="27211958"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61C7C46C" w14:textId="77777777" w:rsidTr="00CB5A4D">
        <w:tc>
          <w:tcPr>
            <w:tcW w:w="1139" w:type="dxa"/>
            <w:vMerge w:val="restart"/>
            <w:vAlign w:val="center"/>
          </w:tcPr>
          <w:p w14:paraId="3BD5F97E"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1AD13D47"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682892D9"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779688AA"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6505C8EF"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29FA574F"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03F44D6A"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4E4A9B92"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1F3F157F"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52285A5D"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711F8896"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323A0918" w14:textId="77777777" w:rsidTr="00CB5A4D">
        <w:tc>
          <w:tcPr>
            <w:tcW w:w="1139" w:type="dxa"/>
            <w:vMerge/>
          </w:tcPr>
          <w:p w14:paraId="47C74CA9"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3D4B8AD"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52BD910D"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4D726F25"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3A1ECCF6"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4AA9D022"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6FA28F3A"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4A5D8CF8"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01F5EB53"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525191D6"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1E54B1E9"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1427CCD1" w14:textId="77777777" w:rsidTr="00CB5A4D">
        <w:tc>
          <w:tcPr>
            <w:tcW w:w="1139" w:type="dxa"/>
            <w:vMerge/>
          </w:tcPr>
          <w:p w14:paraId="777BA233"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5D0A7F7A"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76C95C62"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25EA1F7A" w14:textId="77777777" w:rsidR="00E827B4" w:rsidRPr="002E2F0D" w:rsidRDefault="00E827B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21C6592C"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5157BC42"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2DDE1090"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3B2E1CF5" w14:textId="77777777" w:rsidR="00E827B4" w:rsidRPr="002E2F0D" w:rsidRDefault="00E827B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7319C921" w14:textId="77777777" w:rsidR="00E827B4" w:rsidRPr="002E2F0D" w:rsidRDefault="00E827B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3F45E6EE" w14:textId="77777777" w:rsidR="00E827B4" w:rsidRPr="002E2F0D" w:rsidRDefault="00E827B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77B920AF" w14:textId="77777777" w:rsidR="00E827B4" w:rsidRPr="002E2F0D" w:rsidRDefault="00E827B4" w:rsidP="00CB5A4D">
            <w:pPr>
              <w:pStyle w:val="BodyText3"/>
              <w:spacing w:before="60" w:after="60"/>
              <w:rPr>
                <w:rFonts w:ascii="Times New Roman" w:hAnsi="Times New Roman"/>
                <w:sz w:val="20"/>
                <w:lang w:val="en-GB"/>
              </w:rPr>
            </w:pPr>
          </w:p>
        </w:tc>
      </w:tr>
    </w:tbl>
    <w:p w14:paraId="55E92F7D" w14:textId="77777777" w:rsidR="00E827B4" w:rsidRPr="002E2F0D" w:rsidRDefault="00E827B4" w:rsidP="00E827B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7057B5E8" w14:textId="77777777" w:rsidTr="00CB5A4D">
        <w:tc>
          <w:tcPr>
            <w:tcW w:w="1139" w:type="dxa"/>
            <w:vMerge w:val="restart"/>
          </w:tcPr>
          <w:p w14:paraId="6DCFA5C6"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52179530"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6DC340CE"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769A0E07"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0F1911AA"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4FC7689F"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300568A4"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5A8C1CFD"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4C4105B4"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7584A487"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7CA8BC96"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4C393C40" w14:textId="77777777" w:rsidTr="00CB5A4D">
        <w:tc>
          <w:tcPr>
            <w:tcW w:w="1139" w:type="dxa"/>
            <w:vMerge/>
          </w:tcPr>
          <w:p w14:paraId="6FEA8961"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3A53112"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4358497E"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2D084B54"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323EA637"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287B5783"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1ED8F3AA"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040887A5"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564871F9"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34493DAA"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78CF8549"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74C51320" w14:textId="77777777" w:rsidTr="00CB5A4D">
        <w:tc>
          <w:tcPr>
            <w:tcW w:w="1139" w:type="dxa"/>
            <w:vMerge/>
          </w:tcPr>
          <w:p w14:paraId="4AC9517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284749DA"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51E90131"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72DF9C33"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077843D9"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2BCF7DED"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521EB960"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7FBA6E44"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2E25111A"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5F0DE996"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33C702D9" w14:textId="77777777" w:rsidR="00E827B4" w:rsidRPr="002E2F0D" w:rsidRDefault="00E827B4" w:rsidP="00CB5A4D">
            <w:pPr>
              <w:pStyle w:val="BodyText3"/>
              <w:spacing w:before="60" w:after="60"/>
              <w:rPr>
                <w:rFonts w:ascii="Times New Roman" w:hAnsi="Times New Roman"/>
                <w:sz w:val="20"/>
                <w:lang w:val="en-GB"/>
              </w:rPr>
            </w:pPr>
          </w:p>
        </w:tc>
      </w:tr>
    </w:tbl>
    <w:p w14:paraId="477B99BA"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4"/>
        <w:gridCol w:w="1047"/>
        <w:gridCol w:w="733"/>
        <w:gridCol w:w="734"/>
        <w:gridCol w:w="978"/>
        <w:gridCol w:w="979"/>
        <w:gridCol w:w="699"/>
        <w:gridCol w:w="840"/>
        <w:gridCol w:w="700"/>
        <w:gridCol w:w="561"/>
        <w:gridCol w:w="699"/>
      </w:tblGrid>
      <w:tr w:rsidR="00717532" w:rsidRPr="002E2F0D" w14:paraId="7092A9B1" w14:textId="77777777" w:rsidTr="00CB5A4D">
        <w:tc>
          <w:tcPr>
            <w:tcW w:w="1139" w:type="dxa"/>
            <w:vMerge w:val="restart"/>
            <w:vAlign w:val="center"/>
          </w:tcPr>
          <w:p w14:paraId="6BC54C02"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Pr>
          <w:p w14:paraId="0B01E7F5"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632C65F6"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395084E8"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61077964"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76C8EB9C"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1503AA4C"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48A8EB5E"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135A531D"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0B332A79"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44F11A81"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3400ABF3" w14:textId="77777777" w:rsidTr="00CB5A4D">
        <w:tc>
          <w:tcPr>
            <w:tcW w:w="1139" w:type="dxa"/>
            <w:vMerge/>
          </w:tcPr>
          <w:p w14:paraId="4584DB8B"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4E7413C" w14:textId="77777777" w:rsidR="00E827B4" w:rsidRPr="002E2F0D" w:rsidRDefault="00E827B4" w:rsidP="00CB5A4D">
            <w:pPr>
              <w:pStyle w:val="BodyText3"/>
              <w:spacing w:before="60" w:after="60"/>
              <w:rPr>
                <w:rFonts w:ascii="Times New Roman" w:hAnsi="Times New Roman"/>
                <w:sz w:val="20"/>
                <w:lang w:val="en-GB"/>
              </w:rPr>
            </w:pPr>
          </w:p>
        </w:tc>
        <w:tc>
          <w:tcPr>
            <w:tcW w:w="742" w:type="dxa"/>
          </w:tcPr>
          <w:p w14:paraId="06BE5731" w14:textId="77777777" w:rsidR="00E827B4" w:rsidRPr="002E2F0D" w:rsidRDefault="00E827B4" w:rsidP="00CB5A4D">
            <w:pPr>
              <w:pStyle w:val="BodyText3"/>
              <w:spacing w:before="60" w:after="60"/>
              <w:rPr>
                <w:rFonts w:ascii="Times New Roman" w:hAnsi="Times New Roman"/>
                <w:sz w:val="20"/>
                <w:lang w:val="en-GB"/>
              </w:rPr>
            </w:pPr>
          </w:p>
        </w:tc>
        <w:tc>
          <w:tcPr>
            <w:tcW w:w="743" w:type="dxa"/>
          </w:tcPr>
          <w:p w14:paraId="4F23B5B6" w14:textId="77777777" w:rsidR="00E827B4" w:rsidRPr="002E2F0D" w:rsidRDefault="00E827B4" w:rsidP="00CB5A4D">
            <w:pPr>
              <w:pStyle w:val="BodyText3"/>
              <w:spacing w:before="60" w:after="60"/>
              <w:rPr>
                <w:rFonts w:ascii="Times New Roman" w:hAnsi="Times New Roman"/>
                <w:sz w:val="20"/>
                <w:lang w:val="en-GB"/>
              </w:rPr>
            </w:pPr>
          </w:p>
        </w:tc>
        <w:tc>
          <w:tcPr>
            <w:tcW w:w="992" w:type="dxa"/>
          </w:tcPr>
          <w:p w14:paraId="27FEE8D3"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7936BB18"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43B47CC2"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7E22EDD2" w14:textId="77777777" w:rsidR="00E827B4" w:rsidRPr="002E2F0D" w:rsidRDefault="00E827B4" w:rsidP="00CB5A4D">
            <w:pPr>
              <w:pStyle w:val="BodyText3"/>
              <w:spacing w:before="60" w:after="60"/>
              <w:rPr>
                <w:rFonts w:ascii="Times New Roman" w:hAnsi="Times New Roman"/>
                <w:sz w:val="20"/>
                <w:lang w:val="en-GB"/>
              </w:rPr>
            </w:pPr>
          </w:p>
        </w:tc>
        <w:tc>
          <w:tcPr>
            <w:tcW w:w="709" w:type="dxa"/>
          </w:tcPr>
          <w:p w14:paraId="1D0A9F35" w14:textId="77777777" w:rsidR="00E827B4" w:rsidRPr="002E2F0D" w:rsidRDefault="00E827B4" w:rsidP="00CB5A4D">
            <w:pPr>
              <w:pStyle w:val="BodyText3"/>
              <w:spacing w:before="60" w:after="60"/>
              <w:rPr>
                <w:rFonts w:ascii="Times New Roman" w:hAnsi="Times New Roman"/>
                <w:sz w:val="20"/>
                <w:lang w:val="en-GB"/>
              </w:rPr>
            </w:pPr>
          </w:p>
        </w:tc>
        <w:tc>
          <w:tcPr>
            <w:tcW w:w="567" w:type="dxa"/>
          </w:tcPr>
          <w:p w14:paraId="3B8A68EE"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47E84089"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7C4030CB" w14:textId="77777777" w:rsidTr="00CB5A4D">
        <w:tc>
          <w:tcPr>
            <w:tcW w:w="1139" w:type="dxa"/>
            <w:vMerge/>
          </w:tcPr>
          <w:p w14:paraId="18D15D80"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32FCB145" w14:textId="77777777" w:rsidR="00E827B4" w:rsidRPr="002E2F0D" w:rsidRDefault="00E827B4" w:rsidP="00CB5A4D">
            <w:pPr>
              <w:pStyle w:val="BodyText3"/>
              <w:spacing w:before="60" w:after="60"/>
              <w:rPr>
                <w:rFonts w:ascii="Times New Roman" w:hAnsi="Times New Roman"/>
                <w:sz w:val="20"/>
                <w:lang w:val="en-GB"/>
              </w:rPr>
            </w:pPr>
          </w:p>
        </w:tc>
        <w:tc>
          <w:tcPr>
            <w:tcW w:w="742" w:type="dxa"/>
            <w:tcBorders>
              <w:bottom w:val="single" w:sz="4" w:space="0" w:color="auto"/>
            </w:tcBorders>
          </w:tcPr>
          <w:p w14:paraId="23297FA2" w14:textId="77777777" w:rsidR="00E827B4" w:rsidRPr="002E2F0D" w:rsidRDefault="00E827B4" w:rsidP="00CB5A4D">
            <w:pPr>
              <w:pStyle w:val="BodyText3"/>
              <w:spacing w:before="60" w:after="60"/>
              <w:rPr>
                <w:rFonts w:ascii="Times New Roman" w:hAnsi="Times New Roman"/>
                <w:sz w:val="20"/>
                <w:lang w:val="en-GB"/>
              </w:rPr>
            </w:pPr>
          </w:p>
        </w:tc>
        <w:tc>
          <w:tcPr>
            <w:tcW w:w="743" w:type="dxa"/>
            <w:tcBorders>
              <w:bottom w:val="single" w:sz="4" w:space="0" w:color="auto"/>
            </w:tcBorders>
          </w:tcPr>
          <w:p w14:paraId="0A121BFB" w14:textId="77777777" w:rsidR="00E827B4" w:rsidRPr="002E2F0D" w:rsidRDefault="00E827B4" w:rsidP="00CB5A4D">
            <w:pPr>
              <w:pStyle w:val="BodyText3"/>
              <w:spacing w:before="60" w:after="60"/>
              <w:rPr>
                <w:rFonts w:ascii="Times New Roman" w:hAnsi="Times New Roman"/>
                <w:sz w:val="20"/>
                <w:lang w:val="en-GB"/>
              </w:rPr>
            </w:pPr>
          </w:p>
        </w:tc>
        <w:tc>
          <w:tcPr>
            <w:tcW w:w="992" w:type="dxa"/>
            <w:tcBorders>
              <w:bottom w:val="single" w:sz="4" w:space="0" w:color="auto"/>
            </w:tcBorders>
          </w:tcPr>
          <w:p w14:paraId="73C83383" w14:textId="77777777" w:rsidR="00E827B4" w:rsidRPr="002E2F0D" w:rsidRDefault="00E827B4" w:rsidP="00CB5A4D">
            <w:pPr>
              <w:pStyle w:val="BodyText3"/>
              <w:spacing w:before="60" w:after="60"/>
              <w:rPr>
                <w:rFonts w:ascii="Times New Roman" w:hAnsi="Times New Roman"/>
                <w:sz w:val="20"/>
                <w:lang w:val="en-GB"/>
              </w:rPr>
            </w:pPr>
          </w:p>
        </w:tc>
        <w:tc>
          <w:tcPr>
            <w:tcW w:w="993" w:type="dxa"/>
          </w:tcPr>
          <w:p w14:paraId="626D25CB" w14:textId="77777777" w:rsidR="00E827B4" w:rsidRPr="002E2F0D" w:rsidRDefault="00E827B4" w:rsidP="00CB5A4D">
            <w:pPr>
              <w:pStyle w:val="BodyText3"/>
              <w:spacing w:before="60" w:after="60"/>
              <w:rPr>
                <w:rFonts w:ascii="Times New Roman" w:hAnsi="Times New Roman"/>
                <w:sz w:val="20"/>
                <w:lang w:val="en-GB"/>
              </w:rPr>
            </w:pPr>
          </w:p>
        </w:tc>
        <w:tc>
          <w:tcPr>
            <w:tcW w:w="708" w:type="dxa"/>
          </w:tcPr>
          <w:p w14:paraId="104FCAAB" w14:textId="77777777" w:rsidR="00E827B4" w:rsidRPr="002E2F0D" w:rsidRDefault="00E827B4" w:rsidP="00CB5A4D">
            <w:pPr>
              <w:pStyle w:val="BodyText3"/>
              <w:spacing w:before="60" w:after="60"/>
              <w:rPr>
                <w:rFonts w:ascii="Times New Roman" w:hAnsi="Times New Roman"/>
                <w:sz w:val="20"/>
                <w:lang w:val="en-GB"/>
              </w:rPr>
            </w:pPr>
          </w:p>
        </w:tc>
        <w:tc>
          <w:tcPr>
            <w:tcW w:w="851" w:type="dxa"/>
          </w:tcPr>
          <w:p w14:paraId="601EC781" w14:textId="77777777" w:rsidR="00E827B4" w:rsidRPr="002E2F0D" w:rsidRDefault="00E827B4" w:rsidP="00CB5A4D">
            <w:pPr>
              <w:pStyle w:val="BodyText3"/>
              <w:spacing w:before="60" w:after="60"/>
              <w:rPr>
                <w:rFonts w:ascii="Times New Roman" w:hAnsi="Times New Roman"/>
                <w:sz w:val="20"/>
                <w:lang w:val="en-GB"/>
              </w:rPr>
            </w:pPr>
          </w:p>
        </w:tc>
        <w:tc>
          <w:tcPr>
            <w:tcW w:w="709" w:type="dxa"/>
            <w:tcBorders>
              <w:bottom w:val="single" w:sz="4" w:space="0" w:color="auto"/>
            </w:tcBorders>
          </w:tcPr>
          <w:p w14:paraId="17D88159" w14:textId="77777777" w:rsidR="00E827B4" w:rsidRPr="002E2F0D" w:rsidRDefault="00E827B4" w:rsidP="00CB5A4D">
            <w:pPr>
              <w:pStyle w:val="BodyText3"/>
              <w:spacing w:before="60" w:after="60"/>
              <w:rPr>
                <w:rFonts w:ascii="Times New Roman" w:hAnsi="Times New Roman"/>
                <w:sz w:val="20"/>
                <w:lang w:val="en-GB"/>
              </w:rPr>
            </w:pPr>
          </w:p>
        </w:tc>
        <w:tc>
          <w:tcPr>
            <w:tcW w:w="567" w:type="dxa"/>
            <w:tcBorders>
              <w:bottom w:val="single" w:sz="4" w:space="0" w:color="auto"/>
            </w:tcBorders>
          </w:tcPr>
          <w:p w14:paraId="67E6F2DE" w14:textId="77777777" w:rsidR="00E827B4" w:rsidRPr="002E2F0D" w:rsidRDefault="00E827B4" w:rsidP="00CB5A4D">
            <w:pPr>
              <w:pStyle w:val="BodyText3"/>
              <w:spacing w:before="60" w:after="60"/>
              <w:rPr>
                <w:rFonts w:ascii="Times New Roman" w:hAnsi="Times New Roman"/>
                <w:sz w:val="20"/>
                <w:lang w:val="en-GB"/>
              </w:rPr>
            </w:pPr>
          </w:p>
        </w:tc>
        <w:tc>
          <w:tcPr>
            <w:tcW w:w="708" w:type="dxa"/>
            <w:tcBorders>
              <w:bottom w:val="single" w:sz="4" w:space="0" w:color="auto"/>
            </w:tcBorders>
          </w:tcPr>
          <w:p w14:paraId="2200300D" w14:textId="77777777" w:rsidR="00E827B4" w:rsidRPr="002E2F0D" w:rsidRDefault="00E827B4" w:rsidP="00CB5A4D">
            <w:pPr>
              <w:pStyle w:val="BodyText3"/>
              <w:spacing w:before="60" w:after="60"/>
              <w:rPr>
                <w:rFonts w:ascii="Times New Roman" w:hAnsi="Times New Roman"/>
                <w:sz w:val="20"/>
                <w:lang w:val="en-GB"/>
              </w:rPr>
            </w:pPr>
          </w:p>
        </w:tc>
      </w:tr>
    </w:tbl>
    <w:p w14:paraId="459CE64A" w14:textId="77777777" w:rsidR="00E827B4" w:rsidRDefault="00E827B4" w:rsidP="00E827B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60E4AD58" w14:textId="77777777" w:rsidTr="000A0B79">
        <w:trPr>
          <w:cantSplit/>
          <w:trHeight w:val="325"/>
        </w:trPr>
        <w:tc>
          <w:tcPr>
            <w:tcW w:w="1259" w:type="dxa"/>
            <w:tcBorders>
              <w:bottom w:val="single" w:sz="6" w:space="0" w:color="auto"/>
            </w:tcBorders>
            <w:vAlign w:val="center"/>
          </w:tcPr>
          <w:p w14:paraId="2F3B792E"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5AECB32" w14:textId="77777777" w:rsidTr="000A0B79">
              <w:tc>
                <w:tcPr>
                  <w:tcW w:w="518" w:type="dxa"/>
                </w:tcPr>
                <w:p w14:paraId="17A49A7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0C6053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7C30E35"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104F16D" w14:textId="77777777" w:rsidR="00F47107" w:rsidRPr="002E2F0D" w:rsidRDefault="00F47107" w:rsidP="000A0B79">
                  <w:pPr>
                    <w:spacing w:before="4" w:after="4"/>
                    <w:jc w:val="center"/>
                    <w:rPr>
                      <w:bCs/>
                      <w:lang w:val="en-GB"/>
                    </w:rPr>
                  </w:pPr>
                  <w:r w:rsidRPr="002E2F0D">
                    <w:rPr>
                      <w:bCs/>
                      <w:lang w:val="en-GB"/>
                    </w:rPr>
                    <w:t>No</w:t>
                  </w:r>
                </w:p>
              </w:tc>
            </w:tr>
          </w:tbl>
          <w:p w14:paraId="4DB62CE2" w14:textId="77777777" w:rsidR="00F47107" w:rsidRPr="002E2F0D" w:rsidRDefault="00F47107" w:rsidP="000A0B79">
            <w:pPr>
              <w:spacing w:before="4" w:after="4"/>
              <w:jc w:val="center"/>
              <w:rPr>
                <w:bCs/>
                <w:lang w:val="en-GB"/>
              </w:rPr>
            </w:pPr>
          </w:p>
        </w:tc>
      </w:tr>
    </w:tbl>
    <w:p w14:paraId="3FDB019B" w14:textId="77777777" w:rsidR="00F47107" w:rsidRDefault="00F47107" w:rsidP="00E827B4">
      <w:pPr>
        <w:rPr>
          <w:b/>
          <w:sz w:val="20"/>
          <w:szCs w:val="20"/>
          <w:lang w:val="en-GB"/>
        </w:rPr>
      </w:pPr>
    </w:p>
    <w:p w14:paraId="4FD95BB8" w14:textId="77777777" w:rsidR="00347D48" w:rsidRPr="002E2F0D" w:rsidRDefault="00347D48" w:rsidP="00E827B4">
      <w:pPr>
        <w:rPr>
          <w:b/>
          <w:sz w:val="20"/>
          <w:szCs w:val="20"/>
          <w:lang w:val="en-GB"/>
        </w:rPr>
      </w:pPr>
    </w:p>
    <w:p w14:paraId="60A07576" w14:textId="77777777" w:rsidR="00D8633E" w:rsidRDefault="00D8633E" w:rsidP="00E827B4">
      <w:pPr>
        <w:rPr>
          <w:sz w:val="20"/>
          <w:szCs w:val="20"/>
          <w:lang w:val="en-GB"/>
        </w:rPr>
      </w:pPr>
      <w:r>
        <w:rPr>
          <w:sz w:val="20"/>
          <w:szCs w:val="20"/>
          <w:lang w:val="en-GB"/>
        </w:rPr>
        <w:t>Remarks:</w:t>
      </w:r>
    </w:p>
    <w:p w14:paraId="06C724FC" w14:textId="77777777" w:rsidR="00D8633E" w:rsidRDefault="00D8633E" w:rsidP="00E827B4">
      <w:pPr>
        <w:rPr>
          <w:sz w:val="20"/>
          <w:szCs w:val="20"/>
          <w:lang w:val="en-GB"/>
        </w:rPr>
      </w:pPr>
    </w:p>
    <w:p w14:paraId="20E2875A" w14:textId="77777777" w:rsidR="00D8633E" w:rsidRDefault="00D8633E" w:rsidP="00E827B4">
      <w:pPr>
        <w:rPr>
          <w:sz w:val="20"/>
          <w:szCs w:val="20"/>
          <w:lang w:val="en-GB"/>
        </w:rPr>
      </w:pPr>
    </w:p>
    <w:p w14:paraId="2D6F5D31" w14:textId="77777777" w:rsidR="00D8633E" w:rsidRDefault="00D8633E" w:rsidP="00E827B4">
      <w:pPr>
        <w:rPr>
          <w:sz w:val="20"/>
          <w:szCs w:val="20"/>
          <w:lang w:val="en-GB"/>
        </w:rPr>
      </w:pPr>
    </w:p>
    <w:p w14:paraId="2456DDF2" w14:textId="77777777" w:rsidR="00D8633E" w:rsidRDefault="00D8633E" w:rsidP="00E827B4">
      <w:pPr>
        <w:rPr>
          <w:sz w:val="20"/>
          <w:szCs w:val="20"/>
          <w:lang w:val="en-GB"/>
        </w:rPr>
      </w:pPr>
    </w:p>
    <w:p w14:paraId="338D48C8" w14:textId="77777777" w:rsidR="00D8633E" w:rsidRDefault="00D8633E" w:rsidP="00E827B4">
      <w:pPr>
        <w:rPr>
          <w:sz w:val="20"/>
          <w:szCs w:val="20"/>
          <w:lang w:val="en-GB"/>
        </w:rPr>
      </w:pPr>
    </w:p>
    <w:p w14:paraId="4E2DFF84" w14:textId="77777777" w:rsidR="00D8633E" w:rsidRDefault="00D8633E" w:rsidP="00E827B4">
      <w:pPr>
        <w:rPr>
          <w:sz w:val="20"/>
          <w:szCs w:val="20"/>
          <w:lang w:val="en-GB"/>
        </w:rPr>
      </w:pPr>
    </w:p>
    <w:p w14:paraId="55B04325" w14:textId="77777777" w:rsidR="00D8633E" w:rsidRDefault="00D8633E" w:rsidP="00E827B4">
      <w:pPr>
        <w:rPr>
          <w:sz w:val="20"/>
          <w:szCs w:val="20"/>
          <w:lang w:val="en-GB"/>
        </w:rPr>
      </w:pPr>
    </w:p>
    <w:p w14:paraId="660CB443" w14:textId="77777777" w:rsidR="00D8633E" w:rsidRDefault="00D8633E" w:rsidP="00E827B4">
      <w:pPr>
        <w:rPr>
          <w:sz w:val="20"/>
          <w:szCs w:val="20"/>
          <w:lang w:val="en-GB"/>
        </w:rPr>
      </w:pPr>
    </w:p>
    <w:p w14:paraId="106C55AB" w14:textId="77777777" w:rsidR="00D8633E" w:rsidRDefault="00D8633E" w:rsidP="00E827B4">
      <w:pPr>
        <w:rPr>
          <w:sz w:val="20"/>
          <w:szCs w:val="20"/>
          <w:lang w:val="en-GB"/>
        </w:rPr>
      </w:pPr>
    </w:p>
    <w:p w14:paraId="271F471B" w14:textId="77777777" w:rsidR="00D8633E" w:rsidRDefault="00D8633E" w:rsidP="00E827B4">
      <w:pPr>
        <w:rPr>
          <w:sz w:val="20"/>
          <w:szCs w:val="20"/>
          <w:lang w:val="en-GB"/>
        </w:rPr>
      </w:pPr>
    </w:p>
    <w:p w14:paraId="75F7A34F" w14:textId="77777777" w:rsidR="003F05FD" w:rsidRPr="002E2F0D" w:rsidRDefault="00C31A14" w:rsidP="003F05FD">
      <w:pPr>
        <w:rPr>
          <w:sz w:val="20"/>
          <w:szCs w:val="20"/>
          <w:lang w:val="en-GB"/>
        </w:rPr>
      </w:pPr>
      <w:r w:rsidRPr="00C31A14">
        <w:rPr>
          <w:i/>
          <w:sz w:val="20"/>
          <w:szCs w:val="20"/>
          <w:lang w:val="en-GB"/>
        </w:rPr>
        <w:t>Notes</w:t>
      </w:r>
      <w:r w:rsidR="003F05FD" w:rsidRPr="002E2F0D">
        <w:rPr>
          <w:sz w:val="20"/>
          <w:szCs w:val="20"/>
          <w:lang w:val="en-GB"/>
        </w:rPr>
        <w:t>:</w:t>
      </w:r>
      <w:r w:rsidR="003F05FD" w:rsidRPr="002E2F0D">
        <w:rPr>
          <w:sz w:val="20"/>
          <w:szCs w:val="20"/>
          <w:lang w:val="en-GB"/>
        </w:rPr>
        <w:tab/>
      </w:r>
      <w:r w:rsidR="003F05FD" w:rsidRPr="002E2F0D">
        <w:rPr>
          <w:i/>
          <w:sz w:val="20"/>
          <w:szCs w:val="20"/>
          <w:lang w:val="en-GB"/>
        </w:rPr>
        <w:t>V</w:t>
      </w:r>
      <w:r w:rsidR="003F05FD" w:rsidRPr="002E2F0D">
        <w:rPr>
          <w:sz w:val="20"/>
          <w:szCs w:val="20"/>
          <w:vertAlign w:val="subscript"/>
          <w:lang w:val="en-GB"/>
        </w:rPr>
        <w:t xml:space="preserve">air/gas in tank </w:t>
      </w:r>
      <w:r w:rsidR="003F05FD" w:rsidRPr="002E2F0D">
        <w:rPr>
          <w:sz w:val="20"/>
          <w:szCs w:val="20"/>
          <w:lang w:val="en-GB"/>
        </w:rPr>
        <w:t xml:space="preserve">= </w:t>
      </w:r>
      <w:r w:rsidR="003F05FD" w:rsidRPr="002E2F0D">
        <w:rPr>
          <w:i/>
          <w:sz w:val="20"/>
          <w:szCs w:val="20"/>
          <w:lang w:val="en-GB"/>
        </w:rPr>
        <w:t>V</w:t>
      </w:r>
      <w:r w:rsidR="003F05FD" w:rsidRPr="002E2F0D">
        <w:rPr>
          <w:sz w:val="20"/>
          <w:szCs w:val="20"/>
          <w:vertAlign w:val="subscript"/>
          <w:lang w:val="en-GB"/>
        </w:rPr>
        <w:t>tank</w:t>
      </w:r>
      <w:r w:rsidR="003F05FD" w:rsidRPr="002E2F0D">
        <w:rPr>
          <w:sz w:val="20"/>
          <w:szCs w:val="20"/>
          <w:lang w:val="en-GB"/>
        </w:rPr>
        <w:t xml:space="preserve"> – </w:t>
      </w:r>
      <w:r w:rsidR="003F05FD" w:rsidRPr="002E2F0D">
        <w:rPr>
          <w:i/>
          <w:sz w:val="20"/>
          <w:szCs w:val="20"/>
          <w:lang w:val="en-GB"/>
        </w:rPr>
        <w:t>V</w:t>
      </w:r>
      <w:r w:rsidR="003F05FD" w:rsidRPr="002E2F0D">
        <w:rPr>
          <w:sz w:val="20"/>
          <w:szCs w:val="20"/>
          <w:lang w:val="en-GB"/>
        </w:rPr>
        <w:t xml:space="preserve"> </w:t>
      </w:r>
      <w:r w:rsidR="003F05FD" w:rsidRPr="002E2F0D">
        <w:rPr>
          <w:sz w:val="20"/>
          <w:szCs w:val="20"/>
          <w:vertAlign w:val="subscript"/>
          <w:lang w:val="en-GB"/>
        </w:rPr>
        <w:t>liquid in tank</w:t>
      </w:r>
    </w:p>
    <w:p w14:paraId="3840F8FF" w14:textId="42877745"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lang w:val="en-GB"/>
        </w:rPr>
        <w:t xml:space="preserve">) = </w:t>
      </w:r>
      <w:r w:rsidRPr="002E2F0D">
        <w:rPr>
          <w:rFonts w:ascii="Symbol" w:hAnsi="Symbol"/>
          <w:i/>
          <w:sz w:val="20"/>
          <w:lang w:val="en-GB"/>
        </w:rPr>
        <w:t></w:t>
      </w:r>
      <w:r w:rsidRPr="002E2F0D">
        <w:rPr>
          <w:sz w:val="20"/>
          <w:vertAlign w:val="subscript"/>
          <w:lang w:val="en-GB"/>
        </w:rPr>
        <w:t>gas</w:t>
      </w:r>
      <w:r w:rsidRPr="002E2F0D">
        <w:rPr>
          <w:sz w:val="20"/>
          <w:lang w:val="en-GB"/>
        </w:rPr>
        <w:t>(</w:t>
      </w:r>
      <w:r w:rsidRPr="002E2F0D">
        <w:rPr>
          <w:i/>
          <w:sz w:val="20"/>
          <w:lang w:val="en-GB"/>
        </w:rPr>
        <w:t>p</w:t>
      </w:r>
      <w:r w:rsidRPr="002E2F0D">
        <w:rPr>
          <w:sz w:val="20"/>
          <w:vertAlign w:val="subscript"/>
          <w:lang w:val="en-GB"/>
        </w:rPr>
        <w:t>atmosphere</w:t>
      </w:r>
      <w:r w:rsidRPr="002E2F0D">
        <w:rPr>
          <w:sz w:val="20"/>
          <w:lang w:val="en-GB"/>
        </w:rPr>
        <w:t xml:space="preserve">) </w:t>
      </w:r>
      <w:r w:rsidR="0070005C" w:rsidRPr="00443871">
        <w:rPr>
          <w:color w:val="000000"/>
          <w:sz w:val="20"/>
          <w:szCs w:val="20"/>
          <w:lang w:val="en-GB"/>
        </w:rPr>
        <w:t>×</w:t>
      </w:r>
      <w:r w:rsidRPr="002E2F0D">
        <w:rPr>
          <w:color w:val="000000"/>
          <w:sz w:val="20"/>
          <w:szCs w:val="20"/>
          <w:vertAlign w:val="superscript"/>
          <w:lang w:val="en-GB"/>
        </w:rPr>
        <w:t xml:space="preserve"> </w:t>
      </w:r>
      <w:r w:rsidRPr="002E2F0D">
        <w:rPr>
          <w:color w:val="000000"/>
          <w:sz w:val="20"/>
          <w:szCs w:val="20"/>
          <w:lang w:val="en-GB"/>
        </w:rPr>
        <w:t>(reading of tank</w:t>
      </w:r>
      <w:r w:rsidR="00FE3882">
        <w:rPr>
          <w:color w:val="000000"/>
          <w:sz w:val="20"/>
          <w:szCs w:val="20"/>
          <w:lang w:val="en-GB"/>
        </w:rPr>
        <w:t xml:space="preserve"> </w:t>
      </w:r>
      <w:r w:rsidRPr="002E2F0D">
        <w:rPr>
          <w:color w:val="000000"/>
          <w:sz w:val="20"/>
          <w:szCs w:val="20"/>
          <w:lang w:val="en-GB"/>
        </w:rPr>
        <w:t>manometer in bar + 1)</w:t>
      </w:r>
    </w:p>
    <w:p w14:paraId="2F9D2CAC" w14:textId="77777777" w:rsidR="003F05FD" w:rsidRPr="002E2F0D" w:rsidRDefault="003F05FD" w:rsidP="003F05FD">
      <w:pPr>
        <w:rPr>
          <w:sz w:val="20"/>
          <w:szCs w:val="20"/>
          <w:lang w:val="en-GB"/>
        </w:rPr>
      </w:pPr>
      <w:r w:rsidRPr="002E2F0D">
        <w:rPr>
          <w:sz w:val="20"/>
          <w:lang w:val="en-GB"/>
        </w:rPr>
        <w:tab/>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w:t>
      </w:r>
      <w:r w:rsidRPr="002E2F0D">
        <w:rPr>
          <w:rFonts w:ascii="Symbol" w:hAnsi="Symbol"/>
          <w:i/>
          <w:sz w:val="20"/>
          <w:lang w:val="en-GB"/>
        </w:rPr>
        <w:t></w:t>
      </w:r>
      <w:r w:rsidRPr="002E2F0D">
        <w:rPr>
          <w:sz w:val="20"/>
          <w:lang w:val="en-GB"/>
        </w:rPr>
        <w:t>(</w:t>
      </w:r>
      <w:r w:rsidRPr="002E2F0D">
        <w:rPr>
          <w:i/>
          <w:sz w:val="20"/>
          <w:lang w:val="en-GB"/>
        </w:rPr>
        <w:t>T</w:t>
      </w:r>
      <w:r w:rsidRPr="002E2F0D">
        <w:rPr>
          <w:sz w:val="20"/>
          <w:vertAlign w:val="subscript"/>
          <w:lang w:val="en-GB"/>
        </w:rPr>
        <w:t>s</w:t>
      </w:r>
      <w:r w:rsidRPr="002E2F0D">
        <w:rPr>
          <w:sz w:val="20"/>
          <w:lang w:val="en-GB"/>
        </w:rPr>
        <w:t xml:space="preserve">´) + 200 </w:t>
      </w:r>
      <w:r w:rsidR="0070005C" w:rsidRPr="00443871">
        <w:rPr>
          <w:color w:val="000000"/>
          <w:sz w:val="20"/>
          <w:szCs w:val="20"/>
          <w:lang w:val="en-GB"/>
        </w:rPr>
        <w:t>×</w:t>
      </w:r>
      <w:r w:rsidRPr="002E2F0D">
        <w:rPr>
          <w:sz w:val="20"/>
          <w:lang w:val="en-GB"/>
        </w:rPr>
        <w:t xml:space="preserve"> 10</w:t>
      </w:r>
      <w:r w:rsidRPr="002E2F0D">
        <w:rPr>
          <w:sz w:val="20"/>
          <w:vertAlign w:val="superscript"/>
          <w:lang w:val="en-GB"/>
        </w:rPr>
        <w:t>-6</w:t>
      </w:r>
      <w:r w:rsidRPr="002E2F0D">
        <w:rPr>
          <w:sz w:val="20"/>
          <w:lang w:val="en-GB"/>
        </w:rPr>
        <w:t xml:space="preserve"> </w:t>
      </w:r>
      <w:r w:rsidR="0070005C" w:rsidRPr="00443871">
        <w:rPr>
          <w:color w:val="000000"/>
          <w:sz w:val="20"/>
          <w:szCs w:val="20"/>
          <w:lang w:val="en-GB"/>
        </w:rPr>
        <w:t>×</w:t>
      </w:r>
      <w:r w:rsidRPr="002E2F0D">
        <w:rPr>
          <w:sz w:val="20"/>
          <w:lang w:val="en-GB"/>
        </w:rPr>
        <w:t xml:space="preserve"> (</w:t>
      </w:r>
      <w:r w:rsidRPr="002E2F0D">
        <w:rPr>
          <w:i/>
          <w:sz w:val="20"/>
          <w:lang w:val="en-GB"/>
        </w:rPr>
        <w:t>T</w:t>
      </w:r>
      <w:r w:rsidRPr="002E2F0D">
        <w:rPr>
          <w:sz w:val="20"/>
          <w:vertAlign w:val="subscript"/>
          <w:lang w:val="en-GB"/>
        </w:rPr>
        <w:t>s</w:t>
      </w:r>
      <w:r w:rsidRPr="002E2F0D">
        <w:rPr>
          <w:sz w:val="20"/>
          <w:lang w:val="en-GB"/>
        </w:rPr>
        <w:t xml:space="preserve">´ – </w:t>
      </w:r>
      <w:r w:rsidRPr="002E2F0D">
        <w:rPr>
          <w:i/>
          <w:sz w:val="20"/>
          <w:szCs w:val="20"/>
          <w:lang w:val="en-GB"/>
        </w:rPr>
        <w:t>T</w:t>
      </w:r>
      <w:r w:rsidRPr="002E2F0D">
        <w:rPr>
          <w:sz w:val="20"/>
          <w:szCs w:val="20"/>
          <w:vertAlign w:val="subscript"/>
          <w:lang w:val="en-GB"/>
        </w:rPr>
        <w:t>s</w:t>
      </w:r>
      <w:r w:rsidRPr="002E2F0D">
        <w:rPr>
          <w:sz w:val="20"/>
          <w:szCs w:val="20"/>
          <w:lang w:val="en-GB"/>
        </w:rPr>
        <w:t>)</w:t>
      </w:r>
    </w:p>
    <w:p w14:paraId="3BC79AC0" w14:textId="77777777" w:rsidR="003F05FD" w:rsidRPr="002E2F0D" w:rsidRDefault="003F05FD" w:rsidP="003F05FD">
      <w:pPr>
        <w:rPr>
          <w:b/>
          <w:sz w:val="20"/>
          <w:szCs w:val="20"/>
          <w:lang w:val="en-GB"/>
        </w:rPr>
      </w:pPr>
      <w:r w:rsidRPr="002E2F0D">
        <w:rPr>
          <w:sz w:val="20"/>
          <w:lang w:val="en-GB"/>
        </w:rPr>
        <w:tab/>
      </w:r>
      <w:r w:rsidRPr="002E2F0D">
        <w:rPr>
          <w:rFonts w:ascii="Symbol" w:hAnsi="Symbol"/>
          <w:i/>
          <w:sz w:val="20"/>
          <w:lang w:val="en-GB"/>
        </w:rPr>
        <w:t></w:t>
      </w:r>
      <w:r w:rsidRPr="002E2F0D">
        <w:rPr>
          <w:sz w:val="20"/>
          <w:vertAlign w:val="subscript"/>
          <w:lang w:val="en-GB"/>
        </w:rPr>
        <w:t>CO2</w:t>
      </w:r>
      <w:r w:rsidRPr="002E2F0D">
        <w:rPr>
          <w:sz w:val="20"/>
          <w:lang w:val="en-GB"/>
        </w:rPr>
        <w:t>(15 °C, 1 bar) ≈ 1.8 kg/m</w:t>
      </w:r>
      <w:r w:rsidRPr="002E2F0D">
        <w:rPr>
          <w:sz w:val="20"/>
          <w:vertAlign w:val="superscript"/>
          <w:lang w:val="en-GB"/>
        </w:rPr>
        <w:t>3</w:t>
      </w:r>
    </w:p>
    <w:p w14:paraId="7388908A" w14:textId="77777777" w:rsidR="003F05FD" w:rsidRPr="002E2F0D" w:rsidRDefault="003F05FD" w:rsidP="003F05FD">
      <w:pPr>
        <w:rPr>
          <w:b/>
          <w:color w:val="000000"/>
          <w:sz w:val="20"/>
          <w:szCs w:val="20"/>
          <w:lang w:val="en-GB"/>
        </w:rPr>
      </w:pPr>
      <w:r w:rsidRPr="002E2F0D">
        <w:rPr>
          <w:color w:val="000000"/>
          <w:sz w:val="20"/>
          <w:szCs w:val="20"/>
          <w:lang w:val="en-GB"/>
        </w:rPr>
        <w:tab/>
      </w:r>
      <w:r w:rsidRPr="002E2F0D">
        <w:rPr>
          <w:i/>
          <w:color w:val="000000"/>
          <w:sz w:val="20"/>
          <w:szCs w:val="20"/>
          <w:lang w:val="en-GB"/>
        </w:rPr>
        <w:t>V</w:t>
      </w:r>
      <w:r w:rsidRPr="002E2F0D">
        <w:rPr>
          <w:color w:val="000000"/>
          <w:sz w:val="20"/>
          <w:szCs w:val="20"/>
          <w:vertAlign w:val="subscript"/>
          <w:lang w:val="en-GB"/>
        </w:rPr>
        <w:t>n</w:t>
      </w:r>
      <w:r w:rsidRPr="002E2F0D">
        <w:rPr>
          <w:b/>
          <w:color w:val="000000"/>
          <w:sz w:val="20"/>
          <w:szCs w:val="20"/>
          <w:lang w:val="en-GB"/>
        </w:rPr>
        <w:t xml:space="preserve"> </w:t>
      </w:r>
      <w:r w:rsidRPr="002E2F0D">
        <w:rPr>
          <w:color w:val="000000"/>
          <w:sz w:val="20"/>
          <w:szCs w:val="20"/>
          <w:lang w:val="en-GB"/>
        </w:rPr>
        <w:t>= (</w:t>
      </w:r>
      <w:r w:rsidRPr="002E2F0D">
        <w:rPr>
          <w:i/>
          <w:color w:val="000000"/>
          <w:sz w:val="20"/>
          <w:szCs w:val="20"/>
          <w:lang w:val="en-GB"/>
        </w:rPr>
        <w:t>W</w:t>
      </w:r>
      <w:r w:rsidRPr="002E2F0D">
        <w:rPr>
          <w:color w:val="000000"/>
          <w:sz w:val="20"/>
          <w:szCs w:val="20"/>
          <w:vertAlign w:val="subscript"/>
          <w:lang w:val="en-GB"/>
        </w:rPr>
        <w:t>gross</w:t>
      </w:r>
      <w:r w:rsidRPr="002E2F0D">
        <w:rPr>
          <w:color w:val="000000"/>
          <w:sz w:val="20"/>
          <w:szCs w:val="20"/>
          <w:lang w:val="en-GB"/>
        </w:rPr>
        <w:t xml:space="preserve"> – </w:t>
      </w:r>
      <w:r w:rsidRPr="002E2F0D">
        <w:rPr>
          <w:i/>
          <w:color w:val="000000"/>
          <w:sz w:val="20"/>
          <w:szCs w:val="20"/>
          <w:lang w:val="en-GB"/>
        </w:rPr>
        <w:t>W</w:t>
      </w:r>
      <w:r w:rsidRPr="002E2F0D">
        <w:rPr>
          <w:color w:val="000000"/>
          <w:sz w:val="20"/>
          <w:szCs w:val="20"/>
          <w:vertAlign w:val="subscript"/>
          <w:lang w:val="en-GB"/>
        </w:rPr>
        <w:t>net</w:t>
      </w:r>
      <w:r w:rsidRPr="002E2F0D">
        <w:rPr>
          <w:color w:val="000000"/>
          <w:sz w:val="20"/>
          <w:szCs w:val="20"/>
          <w:lang w:val="en-GB"/>
        </w:rPr>
        <w:t xml:space="preserve">) / </w:t>
      </w:r>
      <w:r w:rsidRPr="002E2F0D">
        <w:rPr>
          <w:rFonts w:ascii="Symbol" w:hAnsi="Symbol"/>
          <w:i/>
          <w:color w:val="000000"/>
          <w:sz w:val="20"/>
          <w:lang w:val="en-GB"/>
        </w:rPr>
        <w:t></w:t>
      </w:r>
      <w:r w:rsidRPr="002E2F0D">
        <w:rPr>
          <w:color w:val="000000"/>
          <w:sz w:val="20"/>
          <w:szCs w:val="20"/>
          <w:lang w:val="en-GB"/>
        </w:rPr>
        <w:t>(</w:t>
      </w:r>
      <w:r w:rsidRPr="002E2F0D">
        <w:rPr>
          <w:i/>
          <w:color w:val="000000"/>
          <w:sz w:val="20"/>
          <w:szCs w:val="20"/>
          <w:lang w:val="en-GB"/>
        </w:rPr>
        <w:t>T</w:t>
      </w:r>
      <w:r w:rsidRPr="002E2F0D">
        <w:rPr>
          <w:color w:val="000000"/>
          <w:sz w:val="20"/>
          <w:szCs w:val="20"/>
          <w:vertAlign w:val="subscript"/>
          <w:lang w:val="en-GB"/>
        </w:rPr>
        <w:t>s</w:t>
      </w:r>
      <w:r w:rsidRPr="002E2F0D">
        <w:rPr>
          <w:color w:val="000000"/>
          <w:sz w:val="20"/>
          <w:szCs w:val="20"/>
          <w:lang w:val="en-GB"/>
        </w:rPr>
        <w:t>)</w:t>
      </w:r>
    </w:p>
    <w:p w14:paraId="591DE156" w14:textId="77777777" w:rsidR="00E3713F" w:rsidRPr="002E2F0D" w:rsidRDefault="00E3713F" w:rsidP="00BD7831">
      <w:pPr>
        <w:rPr>
          <w:color w:val="000000"/>
          <w:sz w:val="20"/>
          <w:szCs w:val="20"/>
          <w:lang w:val="en-GB"/>
        </w:rPr>
      </w:pPr>
    </w:p>
    <w:p w14:paraId="6A5A8CF6" w14:textId="77777777" w:rsidR="00E827B4" w:rsidRPr="002E2F0D" w:rsidRDefault="00D8633E">
      <w:pPr>
        <w:rPr>
          <w:color w:val="000000"/>
          <w:sz w:val="20"/>
          <w:szCs w:val="20"/>
          <w:lang w:val="en-GB"/>
        </w:rPr>
      </w:pPr>
      <w:r>
        <w:rPr>
          <w:color w:val="000000"/>
          <w:sz w:val="20"/>
          <w:szCs w:val="20"/>
          <w:lang w:val="en-GB"/>
        </w:rPr>
        <w:br w:type="page"/>
      </w:r>
    </w:p>
    <w:p w14:paraId="2EDEA8B6" w14:textId="77777777" w:rsidR="00E827B4" w:rsidRPr="002E2F0D" w:rsidRDefault="00E827B4" w:rsidP="00E827B4">
      <w:pPr>
        <w:rPr>
          <w:b/>
          <w:sz w:val="20"/>
          <w:szCs w:val="20"/>
          <w:lang w:val="en-GB"/>
        </w:rPr>
      </w:pPr>
      <w:r w:rsidRPr="002E2F0D">
        <w:rPr>
          <w:b/>
          <w:sz w:val="20"/>
          <w:szCs w:val="20"/>
          <w:lang w:val="en-GB"/>
        </w:rPr>
        <w:t>2)</w:t>
      </w:r>
      <w:r w:rsidRPr="002E2F0D">
        <w:rPr>
          <w:b/>
          <w:sz w:val="20"/>
          <w:szCs w:val="20"/>
          <w:lang w:val="en-GB"/>
        </w:rPr>
        <w:tab/>
        <w:t>Volumetric procedure by receiving the liquid from a standard capacity measure</w:t>
      </w:r>
    </w:p>
    <w:p w14:paraId="2EFB24D0" w14:textId="77777777" w:rsidR="00E827B4" w:rsidRPr="002E2F0D" w:rsidRDefault="00E827B4" w:rsidP="00E827B4">
      <w:pPr>
        <w:rPr>
          <w:b/>
          <w:sz w:val="20"/>
          <w:szCs w:val="20"/>
          <w:lang w:val="en-GB"/>
        </w:rPr>
      </w:pPr>
    </w:p>
    <w:tbl>
      <w:tblPr>
        <w:tblW w:w="0" w:type="auto"/>
        <w:tblLook w:val="04A0" w:firstRow="1" w:lastRow="0" w:firstColumn="1" w:lastColumn="0" w:noHBand="0" w:noVBand="1"/>
      </w:tblPr>
      <w:tblGrid>
        <w:gridCol w:w="1652"/>
        <w:gridCol w:w="2619"/>
        <w:gridCol w:w="281"/>
        <w:gridCol w:w="2239"/>
        <w:gridCol w:w="842"/>
        <w:gridCol w:w="840"/>
        <w:gridCol w:w="597"/>
      </w:tblGrid>
      <w:tr w:rsidR="00717532" w:rsidRPr="002E2F0D" w14:paraId="22FEC8E4" w14:textId="77777777" w:rsidTr="00CB5A4D">
        <w:tc>
          <w:tcPr>
            <w:tcW w:w="1668" w:type="dxa"/>
          </w:tcPr>
          <w:p w14:paraId="73BFF91B" w14:textId="77777777" w:rsidR="00E827B4" w:rsidRPr="002E2F0D" w:rsidRDefault="00E827B4" w:rsidP="00CB5A4D">
            <w:pPr>
              <w:rPr>
                <w:sz w:val="20"/>
                <w:szCs w:val="20"/>
                <w:lang w:val="en-GB"/>
              </w:rPr>
            </w:pPr>
            <w:r w:rsidRPr="002E2F0D">
              <w:rPr>
                <w:sz w:val="20"/>
                <w:szCs w:val="20"/>
                <w:lang w:val="en-GB"/>
              </w:rPr>
              <w:t>Application no.:</w:t>
            </w:r>
          </w:p>
        </w:tc>
        <w:tc>
          <w:tcPr>
            <w:tcW w:w="2693" w:type="dxa"/>
          </w:tcPr>
          <w:p w14:paraId="26C46DD5" w14:textId="77777777" w:rsidR="00E827B4" w:rsidRPr="002E2F0D" w:rsidRDefault="00E827B4" w:rsidP="00CB5A4D">
            <w:pPr>
              <w:rPr>
                <w:sz w:val="20"/>
                <w:szCs w:val="20"/>
                <w:lang w:val="en-GB"/>
              </w:rPr>
            </w:pPr>
          </w:p>
        </w:tc>
        <w:tc>
          <w:tcPr>
            <w:tcW w:w="283" w:type="dxa"/>
          </w:tcPr>
          <w:p w14:paraId="58B642F1" w14:textId="77777777" w:rsidR="00E827B4" w:rsidRPr="002E2F0D" w:rsidRDefault="00E827B4" w:rsidP="00CB5A4D">
            <w:pPr>
              <w:rPr>
                <w:sz w:val="20"/>
                <w:szCs w:val="20"/>
                <w:lang w:val="en-GB"/>
              </w:rPr>
            </w:pPr>
          </w:p>
        </w:tc>
        <w:tc>
          <w:tcPr>
            <w:tcW w:w="2268" w:type="dxa"/>
          </w:tcPr>
          <w:p w14:paraId="63330B17" w14:textId="77777777" w:rsidR="00E827B4" w:rsidRPr="002E2F0D" w:rsidRDefault="00E827B4" w:rsidP="00CB5A4D">
            <w:pPr>
              <w:rPr>
                <w:sz w:val="20"/>
                <w:szCs w:val="20"/>
                <w:lang w:val="en-GB"/>
              </w:rPr>
            </w:pPr>
          </w:p>
        </w:tc>
        <w:tc>
          <w:tcPr>
            <w:tcW w:w="2300" w:type="dxa"/>
            <w:gridSpan w:val="3"/>
          </w:tcPr>
          <w:p w14:paraId="383D4EA4" w14:textId="77777777" w:rsidR="00E827B4" w:rsidRPr="002E2F0D" w:rsidRDefault="00E827B4" w:rsidP="00CB5A4D">
            <w:pPr>
              <w:rPr>
                <w:sz w:val="20"/>
                <w:szCs w:val="20"/>
                <w:lang w:val="en-GB"/>
              </w:rPr>
            </w:pPr>
            <w:r w:rsidRPr="002E2F0D">
              <w:rPr>
                <w:sz w:val="20"/>
                <w:szCs w:val="20"/>
                <w:lang w:val="en-GB"/>
              </w:rPr>
              <w:t>Ambient conditions</w:t>
            </w:r>
          </w:p>
        </w:tc>
      </w:tr>
      <w:tr w:rsidR="00717532" w:rsidRPr="002E2F0D" w14:paraId="3CDC39C7" w14:textId="77777777" w:rsidTr="00CB5A4D">
        <w:tc>
          <w:tcPr>
            <w:tcW w:w="1668" w:type="dxa"/>
          </w:tcPr>
          <w:p w14:paraId="236D881B" w14:textId="77777777" w:rsidR="00E827B4" w:rsidRPr="002E2F0D" w:rsidRDefault="00E827B4" w:rsidP="00CB5A4D">
            <w:pPr>
              <w:rPr>
                <w:sz w:val="20"/>
                <w:szCs w:val="20"/>
                <w:lang w:val="en-GB"/>
              </w:rPr>
            </w:pPr>
            <w:r w:rsidRPr="002E2F0D">
              <w:rPr>
                <w:sz w:val="20"/>
                <w:szCs w:val="20"/>
                <w:lang w:val="en-GB"/>
              </w:rPr>
              <w:t>Model:</w:t>
            </w:r>
          </w:p>
        </w:tc>
        <w:tc>
          <w:tcPr>
            <w:tcW w:w="2693" w:type="dxa"/>
          </w:tcPr>
          <w:p w14:paraId="3C0B2CE8" w14:textId="77777777" w:rsidR="00E827B4" w:rsidRPr="002E2F0D" w:rsidRDefault="00E827B4" w:rsidP="00CB5A4D">
            <w:pPr>
              <w:rPr>
                <w:sz w:val="20"/>
                <w:szCs w:val="20"/>
                <w:lang w:val="en-GB"/>
              </w:rPr>
            </w:pPr>
          </w:p>
        </w:tc>
        <w:tc>
          <w:tcPr>
            <w:tcW w:w="283" w:type="dxa"/>
          </w:tcPr>
          <w:p w14:paraId="13C6837F" w14:textId="77777777" w:rsidR="00E827B4" w:rsidRPr="002E2F0D" w:rsidRDefault="00E827B4" w:rsidP="00CB5A4D">
            <w:pPr>
              <w:rPr>
                <w:sz w:val="20"/>
                <w:szCs w:val="20"/>
                <w:lang w:val="en-GB"/>
              </w:rPr>
            </w:pPr>
          </w:p>
        </w:tc>
        <w:tc>
          <w:tcPr>
            <w:tcW w:w="2268" w:type="dxa"/>
          </w:tcPr>
          <w:p w14:paraId="41AF4FFD" w14:textId="77777777" w:rsidR="00E827B4" w:rsidRPr="002E2F0D" w:rsidRDefault="00E827B4" w:rsidP="00CB5A4D">
            <w:pPr>
              <w:rPr>
                <w:sz w:val="20"/>
                <w:szCs w:val="20"/>
                <w:lang w:val="en-GB"/>
              </w:rPr>
            </w:pPr>
          </w:p>
        </w:tc>
        <w:tc>
          <w:tcPr>
            <w:tcW w:w="851" w:type="dxa"/>
          </w:tcPr>
          <w:p w14:paraId="7D9C873B" w14:textId="77777777" w:rsidR="00E827B4" w:rsidRPr="002E2F0D" w:rsidRDefault="00E827B4" w:rsidP="00CB5A4D">
            <w:pPr>
              <w:rPr>
                <w:sz w:val="20"/>
                <w:szCs w:val="20"/>
                <w:lang w:val="en-GB"/>
              </w:rPr>
            </w:pPr>
          </w:p>
        </w:tc>
        <w:tc>
          <w:tcPr>
            <w:tcW w:w="850" w:type="dxa"/>
          </w:tcPr>
          <w:p w14:paraId="78FCD8F8" w14:textId="77777777" w:rsidR="00E827B4" w:rsidRPr="002E2F0D" w:rsidRDefault="00E827B4" w:rsidP="00CB5A4D">
            <w:pPr>
              <w:rPr>
                <w:sz w:val="20"/>
                <w:szCs w:val="20"/>
                <w:lang w:val="en-GB"/>
              </w:rPr>
            </w:pPr>
          </w:p>
        </w:tc>
        <w:tc>
          <w:tcPr>
            <w:tcW w:w="599" w:type="dxa"/>
          </w:tcPr>
          <w:p w14:paraId="171C89B9" w14:textId="77777777" w:rsidR="00E827B4" w:rsidRPr="002E2F0D" w:rsidRDefault="00E827B4" w:rsidP="00CB5A4D">
            <w:pPr>
              <w:rPr>
                <w:sz w:val="20"/>
                <w:szCs w:val="20"/>
                <w:lang w:val="en-GB"/>
              </w:rPr>
            </w:pPr>
          </w:p>
        </w:tc>
      </w:tr>
      <w:tr w:rsidR="00717532" w:rsidRPr="002E2F0D" w14:paraId="3C799DA6" w14:textId="77777777" w:rsidTr="00CB5A4D">
        <w:tc>
          <w:tcPr>
            <w:tcW w:w="1668" w:type="dxa"/>
          </w:tcPr>
          <w:p w14:paraId="67A14A47" w14:textId="77777777" w:rsidR="00E827B4" w:rsidRPr="002E2F0D" w:rsidRDefault="00E827B4" w:rsidP="00CB5A4D">
            <w:pPr>
              <w:rPr>
                <w:sz w:val="20"/>
                <w:szCs w:val="20"/>
                <w:lang w:val="en-GB"/>
              </w:rPr>
            </w:pPr>
            <w:r w:rsidRPr="002E2F0D">
              <w:rPr>
                <w:sz w:val="20"/>
                <w:szCs w:val="20"/>
                <w:lang w:val="en-GB"/>
              </w:rPr>
              <w:t>Serial no.:</w:t>
            </w:r>
          </w:p>
        </w:tc>
        <w:tc>
          <w:tcPr>
            <w:tcW w:w="2693" w:type="dxa"/>
          </w:tcPr>
          <w:p w14:paraId="31AB6E78" w14:textId="77777777" w:rsidR="00E827B4" w:rsidRPr="002E2F0D" w:rsidRDefault="00E827B4" w:rsidP="00CB5A4D">
            <w:pPr>
              <w:rPr>
                <w:sz w:val="20"/>
                <w:szCs w:val="20"/>
                <w:lang w:val="en-GB"/>
              </w:rPr>
            </w:pPr>
          </w:p>
        </w:tc>
        <w:tc>
          <w:tcPr>
            <w:tcW w:w="283" w:type="dxa"/>
          </w:tcPr>
          <w:p w14:paraId="18B9C1EB" w14:textId="77777777" w:rsidR="00E827B4" w:rsidRPr="002E2F0D" w:rsidRDefault="00E827B4" w:rsidP="00CB5A4D">
            <w:pPr>
              <w:rPr>
                <w:sz w:val="20"/>
                <w:szCs w:val="20"/>
                <w:lang w:val="en-GB"/>
              </w:rPr>
            </w:pPr>
          </w:p>
        </w:tc>
        <w:tc>
          <w:tcPr>
            <w:tcW w:w="2268" w:type="dxa"/>
          </w:tcPr>
          <w:p w14:paraId="2951236C" w14:textId="77777777" w:rsidR="00E827B4" w:rsidRPr="002E2F0D" w:rsidRDefault="00E827B4" w:rsidP="00CB5A4D">
            <w:pPr>
              <w:rPr>
                <w:sz w:val="20"/>
                <w:szCs w:val="20"/>
                <w:lang w:val="en-GB"/>
              </w:rPr>
            </w:pPr>
          </w:p>
        </w:tc>
        <w:tc>
          <w:tcPr>
            <w:tcW w:w="851" w:type="dxa"/>
            <w:tcBorders>
              <w:bottom w:val="single" w:sz="4" w:space="0" w:color="auto"/>
            </w:tcBorders>
          </w:tcPr>
          <w:p w14:paraId="28C8B1EA" w14:textId="77777777" w:rsidR="00E827B4" w:rsidRPr="002E2F0D" w:rsidRDefault="00E827B4" w:rsidP="00CB5A4D">
            <w:pPr>
              <w:rPr>
                <w:sz w:val="20"/>
                <w:szCs w:val="20"/>
                <w:lang w:val="en-GB"/>
              </w:rPr>
            </w:pPr>
            <w:r w:rsidRPr="002E2F0D">
              <w:rPr>
                <w:sz w:val="20"/>
                <w:szCs w:val="20"/>
                <w:lang w:val="en-GB"/>
              </w:rPr>
              <w:t>At start</w:t>
            </w:r>
          </w:p>
        </w:tc>
        <w:tc>
          <w:tcPr>
            <w:tcW w:w="850" w:type="dxa"/>
            <w:tcBorders>
              <w:bottom w:val="single" w:sz="4" w:space="0" w:color="auto"/>
            </w:tcBorders>
          </w:tcPr>
          <w:p w14:paraId="365E2305" w14:textId="77777777" w:rsidR="00E827B4" w:rsidRPr="002E2F0D" w:rsidRDefault="00E827B4" w:rsidP="00CB5A4D">
            <w:pPr>
              <w:rPr>
                <w:sz w:val="20"/>
                <w:szCs w:val="20"/>
                <w:lang w:val="en-GB"/>
              </w:rPr>
            </w:pPr>
            <w:r w:rsidRPr="002E2F0D">
              <w:rPr>
                <w:sz w:val="20"/>
                <w:szCs w:val="20"/>
                <w:lang w:val="en-GB"/>
              </w:rPr>
              <w:t>At end</w:t>
            </w:r>
          </w:p>
        </w:tc>
        <w:tc>
          <w:tcPr>
            <w:tcW w:w="599" w:type="dxa"/>
          </w:tcPr>
          <w:p w14:paraId="54723575" w14:textId="77777777" w:rsidR="00E827B4" w:rsidRPr="002E2F0D" w:rsidRDefault="00E827B4" w:rsidP="00CB5A4D">
            <w:pPr>
              <w:rPr>
                <w:sz w:val="20"/>
                <w:szCs w:val="20"/>
                <w:lang w:val="en-GB"/>
              </w:rPr>
            </w:pPr>
          </w:p>
        </w:tc>
      </w:tr>
      <w:tr w:rsidR="00717532" w:rsidRPr="002E2F0D" w14:paraId="4E608622" w14:textId="77777777" w:rsidTr="00CB5A4D">
        <w:tc>
          <w:tcPr>
            <w:tcW w:w="1668" w:type="dxa"/>
          </w:tcPr>
          <w:p w14:paraId="20A1C279" w14:textId="77777777" w:rsidR="00E827B4" w:rsidRPr="002E2F0D" w:rsidRDefault="00E827B4" w:rsidP="00CB5A4D">
            <w:pPr>
              <w:rPr>
                <w:sz w:val="20"/>
                <w:szCs w:val="20"/>
                <w:lang w:val="en-GB"/>
              </w:rPr>
            </w:pPr>
            <w:r w:rsidRPr="002E2F0D">
              <w:rPr>
                <w:sz w:val="20"/>
                <w:szCs w:val="20"/>
                <w:lang w:val="en-GB"/>
              </w:rPr>
              <w:t>Test date:</w:t>
            </w:r>
          </w:p>
        </w:tc>
        <w:tc>
          <w:tcPr>
            <w:tcW w:w="2693" w:type="dxa"/>
          </w:tcPr>
          <w:p w14:paraId="78AE5546" w14:textId="77777777" w:rsidR="00E827B4" w:rsidRPr="002E2F0D" w:rsidRDefault="00E827B4" w:rsidP="00CB5A4D">
            <w:pPr>
              <w:rPr>
                <w:sz w:val="20"/>
                <w:szCs w:val="20"/>
                <w:lang w:val="en-GB"/>
              </w:rPr>
            </w:pPr>
          </w:p>
        </w:tc>
        <w:tc>
          <w:tcPr>
            <w:tcW w:w="283" w:type="dxa"/>
          </w:tcPr>
          <w:p w14:paraId="530A5CE8" w14:textId="77777777" w:rsidR="00E827B4" w:rsidRPr="002E2F0D" w:rsidRDefault="00E827B4" w:rsidP="00CB5A4D">
            <w:pPr>
              <w:rPr>
                <w:sz w:val="20"/>
                <w:szCs w:val="20"/>
                <w:lang w:val="en-GB"/>
              </w:rPr>
            </w:pPr>
          </w:p>
        </w:tc>
        <w:tc>
          <w:tcPr>
            <w:tcW w:w="2268" w:type="dxa"/>
            <w:tcBorders>
              <w:right w:val="single" w:sz="4" w:space="0" w:color="auto"/>
            </w:tcBorders>
          </w:tcPr>
          <w:p w14:paraId="4F9B217F" w14:textId="77777777" w:rsidR="00E827B4" w:rsidRPr="002E2F0D" w:rsidRDefault="00E827B4" w:rsidP="00CB5A4D">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0D60F096"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AFA7019" w14:textId="77777777" w:rsidR="00E827B4" w:rsidRPr="002E2F0D" w:rsidRDefault="00E827B4" w:rsidP="00CB5A4D">
            <w:pPr>
              <w:rPr>
                <w:sz w:val="20"/>
                <w:szCs w:val="20"/>
                <w:lang w:val="en-GB"/>
              </w:rPr>
            </w:pPr>
          </w:p>
        </w:tc>
        <w:tc>
          <w:tcPr>
            <w:tcW w:w="599" w:type="dxa"/>
            <w:tcBorders>
              <w:left w:val="single" w:sz="4" w:space="0" w:color="auto"/>
            </w:tcBorders>
          </w:tcPr>
          <w:p w14:paraId="54AB6578" w14:textId="77777777" w:rsidR="00E827B4" w:rsidRPr="002E2F0D" w:rsidRDefault="00E827B4" w:rsidP="00CB5A4D">
            <w:pPr>
              <w:rPr>
                <w:sz w:val="20"/>
                <w:szCs w:val="20"/>
                <w:lang w:val="en-GB"/>
              </w:rPr>
            </w:pPr>
            <w:r w:rsidRPr="002E2F0D">
              <w:rPr>
                <w:sz w:val="20"/>
                <w:szCs w:val="20"/>
                <w:lang w:val="en-GB"/>
              </w:rPr>
              <w:t>°C</w:t>
            </w:r>
          </w:p>
        </w:tc>
      </w:tr>
      <w:tr w:rsidR="00717532" w:rsidRPr="002E2F0D" w14:paraId="7650610A" w14:textId="77777777" w:rsidTr="00CB5A4D">
        <w:tc>
          <w:tcPr>
            <w:tcW w:w="1668" w:type="dxa"/>
          </w:tcPr>
          <w:p w14:paraId="6806A283" w14:textId="77777777" w:rsidR="00E827B4" w:rsidRPr="002E2F0D" w:rsidRDefault="00E827B4" w:rsidP="00CB5A4D">
            <w:pPr>
              <w:rPr>
                <w:sz w:val="20"/>
                <w:szCs w:val="20"/>
                <w:lang w:val="en-GB"/>
              </w:rPr>
            </w:pPr>
            <w:r w:rsidRPr="002E2F0D">
              <w:rPr>
                <w:sz w:val="20"/>
                <w:szCs w:val="20"/>
                <w:lang w:val="en-GB"/>
              </w:rPr>
              <w:t>Observer:</w:t>
            </w:r>
          </w:p>
        </w:tc>
        <w:tc>
          <w:tcPr>
            <w:tcW w:w="2693" w:type="dxa"/>
          </w:tcPr>
          <w:p w14:paraId="61956576" w14:textId="77777777" w:rsidR="00E827B4" w:rsidRPr="002E2F0D" w:rsidRDefault="00E827B4" w:rsidP="00CB5A4D">
            <w:pPr>
              <w:rPr>
                <w:sz w:val="20"/>
                <w:szCs w:val="20"/>
                <w:lang w:val="en-GB"/>
              </w:rPr>
            </w:pPr>
          </w:p>
        </w:tc>
        <w:tc>
          <w:tcPr>
            <w:tcW w:w="283" w:type="dxa"/>
          </w:tcPr>
          <w:p w14:paraId="3B6252F5" w14:textId="77777777" w:rsidR="00E827B4" w:rsidRPr="002E2F0D" w:rsidRDefault="00E827B4" w:rsidP="00CB5A4D">
            <w:pPr>
              <w:rPr>
                <w:sz w:val="20"/>
                <w:szCs w:val="20"/>
                <w:lang w:val="en-GB"/>
              </w:rPr>
            </w:pPr>
          </w:p>
        </w:tc>
        <w:tc>
          <w:tcPr>
            <w:tcW w:w="2268" w:type="dxa"/>
            <w:tcBorders>
              <w:right w:val="single" w:sz="4" w:space="0" w:color="auto"/>
            </w:tcBorders>
          </w:tcPr>
          <w:p w14:paraId="46155AD8" w14:textId="77777777" w:rsidR="00E827B4" w:rsidRPr="002E2F0D" w:rsidRDefault="00E827B4" w:rsidP="00CB5A4D">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C4AE224"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FD25878" w14:textId="77777777" w:rsidR="00E827B4" w:rsidRPr="002E2F0D" w:rsidRDefault="00E827B4" w:rsidP="00CB5A4D">
            <w:pPr>
              <w:rPr>
                <w:sz w:val="20"/>
                <w:szCs w:val="20"/>
                <w:lang w:val="en-GB"/>
              </w:rPr>
            </w:pPr>
          </w:p>
        </w:tc>
        <w:tc>
          <w:tcPr>
            <w:tcW w:w="599" w:type="dxa"/>
            <w:tcBorders>
              <w:left w:val="single" w:sz="4" w:space="0" w:color="auto"/>
            </w:tcBorders>
          </w:tcPr>
          <w:p w14:paraId="6398C1D1" w14:textId="77777777" w:rsidR="00E827B4" w:rsidRPr="002E2F0D" w:rsidRDefault="00E827B4" w:rsidP="00CB5A4D">
            <w:pPr>
              <w:rPr>
                <w:sz w:val="20"/>
                <w:szCs w:val="20"/>
                <w:lang w:val="en-GB"/>
              </w:rPr>
            </w:pPr>
            <w:r w:rsidRPr="002E2F0D">
              <w:rPr>
                <w:sz w:val="20"/>
                <w:szCs w:val="20"/>
                <w:lang w:val="en-GB"/>
              </w:rPr>
              <w:t>%</w:t>
            </w:r>
          </w:p>
        </w:tc>
      </w:tr>
      <w:tr w:rsidR="00717532" w:rsidRPr="002E2F0D" w14:paraId="67CE3E7E" w14:textId="77777777" w:rsidTr="00CB5A4D">
        <w:tc>
          <w:tcPr>
            <w:tcW w:w="1668" w:type="dxa"/>
          </w:tcPr>
          <w:p w14:paraId="04A7AEFA" w14:textId="77777777" w:rsidR="00E827B4" w:rsidRPr="002E2F0D" w:rsidRDefault="00E827B4" w:rsidP="00CB5A4D">
            <w:pPr>
              <w:rPr>
                <w:sz w:val="20"/>
                <w:szCs w:val="20"/>
                <w:lang w:val="en-GB"/>
              </w:rPr>
            </w:pPr>
          </w:p>
        </w:tc>
        <w:tc>
          <w:tcPr>
            <w:tcW w:w="2693" w:type="dxa"/>
          </w:tcPr>
          <w:p w14:paraId="2FF0677E" w14:textId="77777777" w:rsidR="00E827B4" w:rsidRPr="002E2F0D" w:rsidRDefault="00E827B4" w:rsidP="00CB5A4D">
            <w:pPr>
              <w:rPr>
                <w:sz w:val="20"/>
                <w:szCs w:val="20"/>
                <w:lang w:val="en-GB"/>
              </w:rPr>
            </w:pPr>
          </w:p>
        </w:tc>
        <w:tc>
          <w:tcPr>
            <w:tcW w:w="283" w:type="dxa"/>
          </w:tcPr>
          <w:p w14:paraId="34BF08DE" w14:textId="77777777" w:rsidR="00E827B4" w:rsidRPr="002E2F0D" w:rsidRDefault="00E827B4" w:rsidP="00CB5A4D">
            <w:pPr>
              <w:rPr>
                <w:sz w:val="20"/>
                <w:szCs w:val="20"/>
                <w:lang w:val="en-GB"/>
              </w:rPr>
            </w:pPr>
          </w:p>
        </w:tc>
        <w:tc>
          <w:tcPr>
            <w:tcW w:w="2268" w:type="dxa"/>
            <w:tcBorders>
              <w:right w:val="single" w:sz="4" w:space="0" w:color="auto"/>
            </w:tcBorders>
          </w:tcPr>
          <w:p w14:paraId="1FC3FA0D" w14:textId="77777777" w:rsidR="00E827B4" w:rsidRPr="002E2F0D" w:rsidRDefault="00E827B4" w:rsidP="00CB5A4D">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3C5C908D"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622442B" w14:textId="77777777" w:rsidR="00E827B4" w:rsidRPr="002E2F0D" w:rsidRDefault="00E827B4" w:rsidP="00CB5A4D">
            <w:pPr>
              <w:rPr>
                <w:sz w:val="20"/>
                <w:szCs w:val="20"/>
                <w:lang w:val="en-GB"/>
              </w:rPr>
            </w:pPr>
          </w:p>
        </w:tc>
        <w:tc>
          <w:tcPr>
            <w:tcW w:w="599" w:type="dxa"/>
            <w:tcBorders>
              <w:left w:val="single" w:sz="4" w:space="0" w:color="auto"/>
            </w:tcBorders>
          </w:tcPr>
          <w:p w14:paraId="2B9E0262" w14:textId="77777777" w:rsidR="00E827B4" w:rsidRPr="002E2F0D" w:rsidRDefault="00A07D5E" w:rsidP="00CB5A4D">
            <w:pPr>
              <w:rPr>
                <w:sz w:val="20"/>
                <w:szCs w:val="20"/>
                <w:lang w:val="en-GB"/>
              </w:rPr>
            </w:pPr>
            <w:r w:rsidRPr="002E2F0D">
              <w:rPr>
                <w:sz w:val="20"/>
                <w:szCs w:val="20"/>
                <w:lang w:val="en-GB"/>
              </w:rPr>
              <w:t>k</w:t>
            </w:r>
            <w:r w:rsidR="00E827B4" w:rsidRPr="002E2F0D">
              <w:rPr>
                <w:sz w:val="20"/>
                <w:szCs w:val="20"/>
                <w:lang w:val="en-GB"/>
              </w:rPr>
              <w:t>Pa</w:t>
            </w:r>
          </w:p>
        </w:tc>
      </w:tr>
      <w:tr w:rsidR="00717532" w:rsidRPr="002E2F0D" w14:paraId="61668ABD" w14:textId="77777777" w:rsidTr="00CB5A4D">
        <w:tc>
          <w:tcPr>
            <w:tcW w:w="1668" w:type="dxa"/>
          </w:tcPr>
          <w:p w14:paraId="6E406041" w14:textId="77777777" w:rsidR="00E827B4" w:rsidRPr="002E2F0D" w:rsidRDefault="00E827B4" w:rsidP="00CB5A4D">
            <w:pPr>
              <w:rPr>
                <w:sz w:val="20"/>
                <w:szCs w:val="20"/>
                <w:lang w:val="en-GB"/>
              </w:rPr>
            </w:pPr>
          </w:p>
        </w:tc>
        <w:tc>
          <w:tcPr>
            <w:tcW w:w="2693" w:type="dxa"/>
          </w:tcPr>
          <w:p w14:paraId="36B9A0D0" w14:textId="77777777" w:rsidR="00E827B4" w:rsidRPr="002E2F0D" w:rsidRDefault="00E827B4" w:rsidP="00CB5A4D">
            <w:pPr>
              <w:rPr>
                <w:sz w:val="20"/>
                <w:szCs w:val="20"/>
                <w:lang w:val="en-GB"/>
              </w:rPr>
            </w:pPr>
          </w:p>
        </w:tc>
        <w:tc>
          <w:tcPr>
            <w:tcW w:w="283" w:type="dxa"/>
          </w:tcPr>
          <w:p w14:paraId="0A5B2781" w14:textId="77777777" w:rsidR="00E827B4" w:rsidRPr="002E2F0D" w:rsidRDefault="00E827B4" w:rsidP="00CB5A4D">
            <w:pPr>
              <w:rPr>
                <w:sz w:val="20"/>
                <w:szCs w:val="20"/>
                <w:lang w:val="en-GB"/>
              </w:rPr>
            </w:pPr>
          </w:p>
        </w:tc>
        <w:tc>
          <w:tcPr>
            <w:tcW w:w="2268" w:type="dxa"/>
            <w:tcBorders>
              <w:right w:val="single" w:sz="4" w:space="0" w:color="auto"/>
            </w:tcBorders>
          </w:tcPr>
          <w:p w14:paraId="66072E77" w14:textId="77777777" w:rsidR="00E827B4" w:rsidRPr="002E2F0D" w:rsidRDefault="00E827B4" w:rsidP="00CB5A4D">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C8E8AAF" w14:textId="77777777" w:rsidR="00E827B4" w:rsidRPr="002E2F0D" w:rsidRDefault="00E827B4" w:rsidP="00CB5A4D">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36B344A" w14:textId="77777777" w:rsidR="00E827B4" w:rsidRPr="002E2F0D" w:rsidRDefault="00E827B4" w:rsidP="00CB5A4D">
            <w:pPr>
              <w:rPr>
                <w:sz w:val="20"/>
                <w:szCs w:val="20"/>
                <w:lang w:val="en-GB"/>
              </w:rPr>
            </w:pPr>
          </w:p>
        </w:tc>
        <w:tc>
          <w:tcPr>
            <w:tcW w:w="599" w:type="dxa"/>
            <w:tcBorders>
              <w:left w:val="single" w:sz="4" w:space="0" w:color="auto"/>
            </w:tcBorders>
          </w:tcPr>
          <w:p w14:paraId="02C1D720" w14:textId="77777777" w:rsidR="00E827B4" w:rsidRPr="002E2F0D" w:rsidRDefault="00E827B4" w:rsidP="00CB5A4D">
            <w:pPr>
              <w:rPr>
                <w:sz w:val="20"/>
                <w:szCs w:val="20"/>
                <w:lang w:val="en-GB"/>
              </w:rPr>
            </w:pPr>
          </w:p>
        </w:tc>
      </w:tr>
    </w:tbl>
    <w:p w14:paraId="35E563A2" w14:textId="77777777" w:rsidR="00E827B4" w:rsidRPr="002E2F0D" w:rsidRDefault="00E827B4" w:rsidP="00E827B4">
      <w:pPr>
        <w:rPr>
          <w:b/>
          <w:lang w:val="en-GB"/>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1E0" w:firstRow="1" w:lastRow="1" w:firstColumn="1" w:lastColumn="1" w:noHBand="0" w:noVBand="0"/>
      </w:tblPr>
      <w:tblGrid>
        <w:gridCol w:w="1135"/>
        <w:gridCol w:w="1062"/>
        <w:gridCol w:w="1063"/>
        <w:gridCol w:w="1063"/>
        <w:gridCol w:w="1063"/>
        <w:gridCol w:w="1276"/>
        <w:gridCol w:w="1276"/>
        <w:gridCol w:w="1276"/>
      </w:tblGrid>
      <w:tr w:rsidR="00717532" w:rsidRPr="002E2F0D" w14:paraId="1B676B57" w14:textId="77777777" w:rsidTr="00CB5A4D">
        <w:tc>
          <w:tcPr>
            <w:tcW w:w="1135" w:type="dxa"/>
            <w:shd w:val="clear" w:color="auto" w:fill="D9D9D9"/>
          </w:tcPr>
          <w:p w14:paraId="3C2C08B5"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Test no.</w:t>
            </w:r>
          </w:p>
          <w:p w14:paraId="0056CCD8"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062" w:type="dxa"/>
            <w:shd w:val="clear" w:color="auto" w:fill="D9D9D9"/>
          </w:tcPr>
          <w:p w14:paraId="1CFD19B7" w14:textId="77777777" w:rsidR="00E827B4" w:rsidRPr="002E2F0D" w:rsidRDefault="00E827B4" w:rsidP="00CB5A4D">
            <w:pPr>
              <w:pStyle w:val="BodyText3"/>
              <w:spacing w:before="60" w:after="60"/>
              <w:rPr>
                <w:rFonts w:ascii="Times New Roman" w:hAnsi="Times New Roman"/>
                <w:i/>
                <w:sz w:val="20"/>
                <w:lang w:val="en-GB"/>
              </w:rPr>
            </w:pPr>
            <w:r w:rsidRPr="002E2F0D">
              <w:rPr>
                <w:rFonts w:ascii="Times New Roman" w:hAnsi="Times New Roman"/>
                <w:i/>
                <w:sz w:val="20"/>
                <w:lang w:val="en-GB"/>
              </w:rPr>
              <w:t>Q</w:t>
            </w:r>
          </w:p>
          <w:p w14:paraId="34D05182"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/min]</w:t>
            </w:r>
          </w:p>
        </w:tc>
        <w:tc>
          <w:tcPr>
            <w:tcW w:w="1063" w:type="dxa"/>
            <w:shd w:val="clear" w:color="auto" w:fill="D9D9D9"/>
          </w:tcPr>
          <w:p w14:paraId="36D3A9CA"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V</w:t>
            </w:r>
            <w:r w:rsidRPr="002E2F0D">
              <w:rPr>
                <w:sz w:val="20"/>
                <w:szCs w:val="20"/>
                <w:vertAlign w:val="subscript"/>
                <w:lang w:val="en-GB"/>
              </w:rPr>
              <w:t>s</w:t>
            </w:r>
          </w:p>
          <w:p w14:paraId="712581BF"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r w:rsidR="009C1AED" w:rsidRPr="002E2F0D">
              <w:rPr>
                <w:rFonts w:ascii="Times New Roman" w:hAnsi="Times New Roman"/>
                <w:sz w:val="20"/>
                <w:lang w:val="en-GB"/>
              </w:rPr>
              <w:t>L</w:t>
            </w:r>
            <w:r w:rsidRPr="002E2F0D">
              <w:rPr>
                <w:rFonts w:ascii="Times New Roman" w:hAnsi="Times New Roman"/>
                <w:sz w:val="20"/>
                <w:lang w:val="en-GB"/>
              </w:rPr>
              <w:t>]</w:t>
            </w:r>
          </w:p>
        </w:tc>
        <w:tc>
          <w:tcPr>
            <w:tcW w:w="1063" w:type="dxa"/>
            <w:shd w:val="clear" w:color="auto" w:fill="D9D9D9"/>
          </w:tcPr>
          <w:p w14:paraId="46EF74A6"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T</w:t>
            </w:r>
            <w:r w:rsidRPr="002E2F0D">
              <w:rPr>
                <w:sz w:val="20"/>
                <w:szCs w:val="20"/>
                <w:vertAlign w:val="subscript"/>
                <w:lang w:val="en-GB"/>
              </w:rPr>
              <w:t>s</w:t>
            </w:r>
          </w:p>
          <w:p w14:paraId="6B5ACC4F"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[°C]</w:t>
            </w:r>
          </w:p>
        </w:tc>
        <w:tc>
          <w:tcPr>
            <w:tcW w:w="1063" w:type="dxa"/>
            <w:shd w:val="clear" w:color="auto" w:fill="D9D9D9"/>
          </w:tcPr>
          <w:p w14:paraId="155CE1E5"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i</w:t>
            </w:r>
          </w:p>
          <w:p w14:paraId="2752D6F3" w14:textId="77777777" w:rsidR="00E827B4" w:rsidRPr="002E2F0D" w:rsidRDefault="00E827B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300CEA11" w14:textId="77777777" w:rsidR="00E827B4" w:rsidRPr="002E2F0D" w:rsidRDefault="00E827B4" w:rsidP="00CB5A4D">
            <w:pPr>
              <w:spacing w:before="60" w:after="60"/>
              <w:jc w:val="center"/>
              <w:rPr>
                <w:sz w:val="20"/>
                <w:szCs w:val="20"/>
                <w:lang w:val="en-GB"/>
              </w:rPr>
            </w:pPr>
            <w:r w:rsidRPr="002E2F0D">
              <w:rPr>
                <w:i/>
                <w:sz w:val="20"/>
                <w:szCs w:val="20"/>
                <w:lang w:val="en-GB"/>
              </w:rPr>
              <w:t>V</w:t>
            </w:r>
            <w:r w:rsidRPr="002E2F0D">
              <w:rPr>
                <w:sz w:val="20"/>
                <w:szCs w:val="20"/>
                <w:vertAlign w:val="subscript"/>
                <w:lang w:val="en-GB"/>
              </w:rPr>
              <w:t>n</w:t>
            </w:r>
          </w:p>
          <w:p w14:paraId="7A7C5415" w14:textId="77777777" w:rsidR="00E827B4" w:rsidRPr="002E2F0D" w:rsidRDefault="00E827B4" w:rsidP="00CB5A4D">
            <w:pPr>
              <w:spacing w:before="60" w:after="60"/>
              <w:jc w:val="center"/>
              <w:rPr>
                <w:sz w:val="20"/>
                <w:szCs w:val="20"/>
                <w:lang w:val="en-GB"/>
              </w:rPr>
            </w:pPr>
            <w:r w:rsidRPr="002E2F0D">
              <w:rPr>
                <w:sz w:val="20"/>
                <w:lang w:val="en-GB"/>
              </w:rPr>
              <w:t>[</w:t>
            </w:r>
            <w:r w:rsidR="009C1AED" w:rsidRPr="002E2F0D">
              <w:rPr>
                <w:sz w:val="20"/>
                <w:szCs w:val="20"/>
                <w:lang w:val="en-GB"/>
              </w:rPr>
              <w:t>L</w:t>
            </w:r>
            <w:r w:rsidRPr="002E2F0D">
              <w:rPr>
                <w:sz w:val="20"/>
                <w:lang w:val="en-GB"/>
              </w:rPr>
              <w:t>]</w:t>
            </w:r>
          </w:p>
        </w:tc>
        <w:tc>
          <w:tcPr>
            <w:tcW w:w="1276" w:type="dxa"/>
            <w:shd w:val="clear" w:color="auto" w:fill="D9D9D9"/>
          </w:tcPr>
          <w:p w14:paraId="0EB29587" w14:textId="77777777" w:rsidR="00E827B4" w:rsidRPr="002E2F0D" w:rsidRDefault="00E827B4" w:rsidP="00CB5A4D">
            <w:pPr>
              <w:spacing w:before="60" w:after="60"/>
              <w:jc w:val="center"/>
              <w:rPr>
                <w:sz w:val="20"/>
                <w:szCs w:val="20"/>
                <w:vertAlign w:val="subscript"/>
                <w:lang w:val="en-GB"/>
              </w:rPr>
            </w:pPr>
            <w:r w:rsidRPr="002E2F0D">
              <w:rPr>
                <w:i/>
                <w:sz w:val="20"/>
                <w:szCs w:val="20"/>
                <w:lang w:val="en-GB"/>
              </w:rPr>
              <w:t>E</w:t>
            </w:r>
            <w:r w:rsidRPr="002E2F0D">
              <w:rPr>
                <w:sz w:val="20"/>
                <w:szCs w:val="20"/>
                <w:vertAlign w:val="subscript"/>
                <w:lang w:val="en-GB"/>
              </w:rPr>
              <w:t>vi</w:t>
            </w:r>
          </w:p>
          <w:p w14:paraId="741F2518"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c>
          <w:tcPr>
            <w:tcW w:w="1276" w:type="dxa"/>
            <w:shd w:val="clear" w:color="auto" w:fill="D9D9D9"/>
          </w:tcPr>
          <w:p w14:paraId="69DF0DBD" w14:textId="77777777" w:rsidR="00E827B4" w:rsidRPr="002E2F0D" w:rsidRDefault="00E827B4" w:rsidP="00CB5A4D">
            <w:pPr>
              <w:spacing w:before="60" w:after="60"/>
              <w:jc w:val="center"/>
              <w:rPr>
                <w:sz w:val="20"/>
                <w:szCs w:val="20"/>
                <w:vertAlign w:val="subscript"/>
                <w:lang w:val="en-GB"/>
              </w:rPr>
            </w:pPr>
            <w:r w:rsidRPr="002E2F0D">
              <w:rPr>
                <w:sz w:val="20"/>
                <w:szCs w:val="20"/>
                <w:lang w:val="en-GB"/>
              </w:rPr>
              <w:t>MPE</w:t>
            </w:r>
          </w:p>
          <w:p w14:paraId="2D1F0DF6"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w:t>
            </w:r>
          </w:p>
        </w:tc>
      </w:tr>
    </w:tbl>
    <w:p w14:paraId="698D9B54"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5315C654" w14:textId="77777777" w:rsidTr="00CB5A4D">
        <w:tc>
          <w:tcPr>
            <w:tcW w:w="1139" w:type="dxa"/>
            <w:vMerge w:val="restart"/>
            <w:vAlign w:val="center"/>
          </w:tcPr>
          <w:p w14:paraId="788CE497"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1</w:t>
            </w:r>
          </w:p>
        </w:tc>
        <w:tc>
          <w:tcPr>
            <w:tcW w:w="1062" w:type="dxa"/>
          </w:tcPr>
          <w:p w14:paraId="502A7774"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8358E10"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997A507"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9A2AD46"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10DE24F5"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353C8C44"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6EDDEE8F"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31D7E44E" w14:textId="77777777" w:rsidTr="00CB5A4D">
        <w:tc>
          <w:tcPr>
            <w:tcW w:w="1139" w:type="dxa"/>
            <w:vMerge/>
          </w:tcPr>
          <w:p w14:paraId="05667164"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618B9E2"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D9FE18D"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99CBEE2"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D53A3B7"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1CBC857D"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0759D65E"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1C819257"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54D05AB5" w14:textId="77777777" w:rsidTr="00CB5A4D">
        <w:tc>
          <w:tcPr>
            <w:tcW w:w="1139" w:type="dxa"/>
            <w:vMerge/>
          </w:tcPr>
          <w:p w14:paraId="425E4FDD"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72AAEB9"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7B7DB616"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20BF63C1"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69629D08"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072F2569"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36BAD708"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38D815FD" w14:textId="77777777" w:rsidR="00E827B4" w:rsidRPr="002E2F0D" w:rsidRDefault="00E827B4" w:rsidP="00CB5A4D">
            <w:pPr>
              <w:pStyle w:val="BodyText3"/>
              <w:spacing w:before="60" w:after="60"/>
              <w:rPr>
                <w:rFonts w:ascii="Times New Roman" w:hAnsi="Times New Roman"/>
                <w:sz w:val="20"/>
                <w:lang w:val="en-GB"/>
              </w:rPr>
            </w:pPr>
          </w:p>
        </w:tc>
      </w:tr>
    </w:tbl>
    <w:p w14:paraId="5834BCC0" w14:textId="77777777" w:rsidR="00E827B4" w:rsidRPr="002E2F0D" w:rsidRDefault="00E827B4" w:rsidP="00E827B4">
      <w:pPr>
        <w:rPr>
          <w:sz w:val="6"/>
          <w:lang w:val="en-GB"/>
        </w:rPr>
      </w:pPr>
    </w:p>
    <w:tbl>
      <w:tblPr>
        <w:tblW w:w="0" w:type="auto"/>
        <w:tblInd w:w="-3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1125"/>
        <w:gridCol w:w="1049"/>
        <w:gridCol w:w="1048"/>
        <w:gridCol w:w="1048"/>
        <w:gridCol w:w="1048"/>
        <w:gridCol w:w="1258"/>
        <w:gridCol w:w="1259"/>
        <w:gridCol w:w="1259"/>
      </w:tblGrid>
      <w:tr w:rsidR="00717532" w:rsidRPr="002E2F0D" w14:paraId="790AA6F1" w14:textId="77777777" w:rsidTr="00CB5A4D">
        <w:tc>
          <w:tcPr>
            <w:tcW w:w="1139" w:type="dxa"/>
            <w:vMerge w:val="restart"/>
          </w:tcPr>
          <w:p w14:paraId="7A39FA46"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D43382F"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6CF1427"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144F50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D791E15"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7A83CDDD"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2D7D8701"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43B1049C"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450E99D4" w14:textId="77777777" w:rsidTr="00CB5A4D">
        <w:tc>
          <w:tcPr>
            <w:tcW w:w="1139" w:type="dxa"/>
            <w:vMerge/>
          </w:tcPr>
          <w:p w14:paraId="28B35653"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30381DA"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899378D"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68F4EE45"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765B9F1"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349B031B"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39D2F142"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6C7E51A2"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1829E6EB" w14:textId="77777777" w:rsidTr="00CB5A4D">
        <w:tc>
          <w:tcPr>
            <w:tcW w:w="1139" w:type="dxa"/>
            <w:vMerge/>
          </w:tcPr>
          <w:p w14:paraId="5C303C1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17E5C01"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279C72CC"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7ECCD2F"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12884C15"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11DB8A76"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2E5B99A0"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0B2150EA" w14:textId="77777777" w:rsidR="00E827B4" w:rsidRPr="002E2F0D" w:rsidRDefault="00E827B4" w:rsidP="00CB5A4D">
            <w:pPr>
              <w:pStyle w:val="BodyText3"/>
              <w:spacing w:before="60" w:after="60"/>
              <w:rPr>
                <w:rFonts w:ascii="Times New Roman" w:hAnsi="Times New Roman"/>
                <w:sz w:val="20"/>
                <w:lang w:val="en-GB"/>
              </w:rPr>
            </w:pPr>
          </w:p>
        </w:tc>
      </w:tr>
    </w:tbl>
    <w:p w14:paraId="1A8C8AE8" w14:textId="77777777" w:rsidR="00E827B4" w:rsidRPr="002E2F0D" w:rsidRDefault="00E827B4" w:rsidP="00E827B4">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6"/>
        <w:gridCol w:w="1048"/>
        <w:gridCol w:w="1048"/>
        <w:gridCol w:w="1048"/>
        <w:gridCol w:w="1048"/>
        <w:gridCol w:w="1258"/>
        <w:gridCol w:w="1259"/>
        <w:gridCol w:w="1259"/>
      </w:tblGrid>
      <w:tr w:rsidR="00717532" w:rsidRPr="002E2F0D" w14:paraId="650A472B" w14:textId="77777777" w:rsidTr="00CB5A4D">
        <w:tc>
          <w:tcPr>
            <w:tcW w:w="1139" w:type="dxa"/>
            <w:vMerge w:val="restart"/>
            <w:vAlign w:val="center"/>
          </w:tcPr>
          <w:p w14:paraId="1CB9AF57" w14:textId="77777777" w:rsidR="00E827B4" w:rsidRPr="002E2F0D" w:rsidRDefault="00E827B4" w:rsidP="00CB5A4D">
            <w:pPr>
              <w:pStyle w:val="BodyText3"/>
              <w:spacing w:before="60" w:after="60"/>
              <w:rPr>
                <w:rFonts w:ascii="Times New Roman" w:hAnsi="Times New Roman"/>
                <w:sz w:val="20"/>
                <w:lang w:val="en-GB"/>
              </w:rPr>
            </w:pPr>
            <w:r w:rsidRPr="002E2F0D">
              <w:rPr>
                <w:rFonts w:ascii="Times New Roman" w:hAnsi="Times New Roman"/>
                <w:sz w:val="20"/>
                <w:lang w:val="en-GB"/>
              </w:rPr>
              <w:t>n</w:t>
            </w:r>
          </w:p>
        </w:tc>
        <w:tc>
          <w:tcPr>
            <w:tcW w:w="1062" w:type="dxa"/>
          </w:tcPr>
          <w:p w14:paraId="1A8853E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7B07A0B4"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6EAD06C9"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7EEA2E59"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79010ABC"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3805B89F"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4E887C02"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7936C45C" w14:textId="77777777" w:rsidTr="00CB5A4D">
        <w:tc>
          <w:tcPr>
            <w:tcW w:w="1139" w:type="dxa"/>
            <w:vMerge/>
          </w:tcPr>
          <w:p w14:paraId="565932C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6FE0DA8"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4B5EA831"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0967488E"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5A572083"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5B8732E1"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6CB7D427" w14:textId="77777777" w:rsidR="00E827B4" w:rsidRPr="002E2F0D" w:rsidRDefault="00E827B4" w:rsidP="00CB5A4D">
            <w:pPr>
              <w:pStyle w:val="BodyText3"/>
              <w:spacing w:before="60" w:after="60"/>
              <w:rPr>
                <w:rFonts w:ascii="Times New Roman" w:hAnsi="Times New Roman"/>
                <w:sz w:val="20"/>
                <w:lang w:val="en-GB"/>
              </w:rPr>
            </w:pPr>
          </w:p>
        </w:tc>
        <w:tc>
          <w:tcPr>
            <w:tcW w:w="1276" w:type="dxa"/>
          </w:tcPr>
          <w:p w14:paraId="6352C404" w14:textId="77777777" w:rsidR="00E827B4" w:rsidRPr="002E2F0D" w:rsidRDefault="00E827B4" w:rsidP="00CB5A4D">
            <w:pPr>
              <w:pStyle w:val="BodyText3"/>
              <w:spacing w:before="60" w:after="60"/>
              <w:rPr>
                <w:rFonts w:ascii="Times New Roman" w:hAnsi="Times New Roman"/>
                <w:sz w:val="20"/>
                <w:lang w:val="en-GB"/>
              </w:rPr>
            </w:pPr>
          </w:p>
        </w:tc>
      </w:tr>
      <w:tr w:rsidR="00717532" w:rsidRPr="002E2F0D" w14:paraId="1BDCCE9B" w14:textId="77777777" w:rsidTr="00CB5A4D">
        <w:tc>
          <w:tcPr>
            <w:tcW w:w="1139" w:type="dxa"/>
            <w:vMerge/>
          </w:tcPr>
          <w:p w14:paraId="451807BD"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45EDC37D"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4D71667B" w14:textId="77777777" w:rsidR="00E827B4" w:rsidRPr="002E2F0D" w:rsidRDefault="00E827B4" w:rsidP="00CB5A4D">
            <w:pPr>
              <w:pStyle w:val="BodyText3"/>
              <w:spacing w:before="60" w:after="60"/>
              <w:rPr>
                <w:rFonts w:ascii="Times New Roman" w:hAnsi="Times New Roman"/>
                <w:sz w:val="20"/>
                <w:lang w:val="en-GB"/>
              </w:rPr>
            </w:pPr>
          </w:p>
        </w:tc>
        <w:tc>
          <w:tcPr>
            <w:tcW w:w="1062" w:type="dxa"/>
            <w:tcBorders>
              <w:bottom w:val="single" w:sz="4" w:space="0" w:color="auto"/>
            </w:tcBorders>
          </w:tcPr>
          <w:p w14:paraId="12754EE2" w14:textId="77777777" w:rsidR="00E827B4" w:rsidRPr="002E2F0D" w:rsidRDefault="00E827B4" w:rsidP="00CB5A4D">
            <w:pPr>
              <w:pStyle w:val="BodyText3"/>
              <w:spacing w:before="60" w:after="60"/>
              <w:rPr>
                <w:rFonts w:ascii="Times New Roman" w:hAnsi="Times New Roman"/>
                <w:sz w:val="20"/>
                <w:lang w:val="en-GB"/>
              </w:rPr>
            </w:pPr>
          </w:p>
        </w:tc>
        <w:tc>
          <w:tcPr>
            <w:tcW w:w="1062" w:type="dxa"/>
          </w:tcPr>
          <w:p w14:paraId="395FF18B" w14:textId="77777777" w:rsidR="00E827B4" w:rsidRPr="002E2F0D" w:rsidRDefault="00E827B4" w:rsidP="00CB5A4D">
            <w:pPr>
              <w:pStyle w:val="BodyText3"/>
              <w:spacing w:before="60" w:after="60"/>
              <w:rPr>
                <w:rFonts w:ascii="Times New Roman" w:hAnsi="Times New Roman"/>
                <w:sz w:val="20"/>
                <w:lang w:val="en-GB"/>
              </w:rPr>
            </w:pPr>
          </w:p>
        </w:tc>
        <w:tc>
          <w:tcPr>
            <w:tcW w:w="1275" w:type="dxa"/>
          </w:tcPr>
          <w:p w14:paraId="30C2393D"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261AA789" w14:textId="77777777" w:rsidR="00E827B4" w:rsidRPr="002E2F0D" w:rsidRDefault="00E827B4" w:rsidP="00CB5A4D">
            <w:pPr>
              <w:pStyle w:val="BodyText3"/>
              <w:spacing w:before="60" w:after="60"/>
              <w:rPr>
                <w:rFonts w:ascii="Times New Roman" w:hAnsi="Times New Roman"/>
                <w:sz w:val="20"/>
                <w:lang w:val="en-GB"/>
              </w:rPr>
            </w:pPr>
          </w:p>
        </w:tc>
        <w:tc>
          <w:tcPr>
            <w:tcW w:w="1276" w:type="dxa"/>
            <w:tcBorders>
              <w:bottom w:val="single" w:sz="4" w:space="0" w:color="auto"/>
            </w:tcBorders>
          </w:tcPr>
          <w:p w14:paraId="679A0C75" w14:textId="77777777" w:rsidR="00E827B4" w:rsidRPr="002E2F0D" w:rsidRDefault="00E827B4" w:rsidP="00CB5A4D">
            <w:pPr>
              <w:pStyle w:val="BodyText3"/>
              <w:spacing w:before="60" w:after="60"/>
              <w:rPr>
                <w:rFonts w:ascii="Times New Roman" w:hAnsi="Times New Roman"/>
                <w:sz w:val="20"/>
                <w:lang w:val="en-GB"/>
              </w:rPr>
            </w:pPr>
          </w:p>
        </w:tc>
      </w:tr>
    </w:tbl>
    <w:p w14:paraId="00EECB95" w14:textId="77777777" w:rsidR="00E827B4" w:rsidRDefault="00E827B4" w:rsidP="00E827B4">
      <w:pPr>
        <w:rPr>
          <w:b/>
          <w:sz w:val="20"/>
          <w:szCs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0C27953D" w14:textId="77777777" w:rsidTr="000A0B79">
        <w:trPr>
          <w:cantSplit/>
          <w:trHeight w:val="325"/>
        </w:trPr>
        <w:tc>
          <w:tcPr>
            <w:tcW w:w="1259" w:type="dxa"/>
            <w:tcBorders>
              <w:bottom w:val="single" w:sz="6" w:space="0" w:color="auto"/>
            </w:tcBorders>
            <w:vAlign w:val="center"/>
          </w:tcPr>
          <w:p w14:paraId="6404BA3D"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1EAE75F7" w14:textId="77777777" w:rsidTr="000A0B79">
              <w:tc>
                <w:tcPr>
                  <w:tcW w:w="518" w:type="dxa"/>
                </w:tcPr>
                <w:p w14:paraId="2469AF53"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0577B715"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5CB74F62"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F6D49A0" w14:textId="77777777" w:rsidR="00F47107" w:rsidRPr="002E2F0D" w:rsidRDefault="00F47107" w:rsidP="000A0B79">
                  <w:pPr>
                    <w:spacing w:before="4" w:after="4"/>
                    <w:jc w:val="center"/>
                    <w:rPr>
                      <w:bCs/>
                      <w:lang w:val="en-GB"/>
                    </w:rPr>
                  </w:pPr>
                  <w:r w:rsidRPr="002E2F0D">
                    <w:rPr>
                      <w:bCs/>
                      <w:lang w:val="en-GB"/>
                    </w:rPr>
                    <w:t>No</w:t>
                  </w:r>
                </w:p>
              </w:tc>
            </w:tr>
          </w:tbl>
          <w:p w14:paraId="25F03B81" w14:textId="77777777" w:rsidR="00F47107" w:rsidRPr="002E2F0D" w:rsidRDefault="00F47107" w:rsidP="000A0B79">
            <w:pPr>
              <w:spacing w:before="4" w:after="4"/>
              <w:jc w:val="center"/>
              <w:rPr>
                <w:bCs/>
                <w:lang w:val="en-GB"/>
              </w:rPr>
            </w:pPr>
          </w:p>
        </w:tc>
      </w:tr>
    </w:tbl>
    <w:p w14:paraId="659502AD" w14:textId="77777777" w:rsidR="00DF6FFD" w:rsidRPr="002E2F0D" w:rsidRDefault="00D8633E">
      <w:pPr>
        <w:rPr>
          <w:b/>
          <w:sz w:val="20"/>
          <w:szCs w:val="20"/>
          <w:lang w:val="en-GB"/>
        </w:rPr>
      </w:pPr>
      <w:r>
        <w:rPr>
          <w:b/>
          <w:sz w:val="20"/>
          <w:szCs w:val="20"/>
          <w:lang w:val="en-GB"/>
        </w:rPr>
        <w:br w:type="page"/>
      </w:r>
    </w:p>
    <w:p w14:paraId="2094858F" w14:textId="35D1D9E4" w:rsidR="003A64DF" w:rsidRPr="002E2F0D" w:rsidRDefault="008D1DE2" w:rsidP="00D00FBB">
      <w:pPr>
        <w:pStyle w:val="Heading3"/>
      </w:pPr>
      <w:bookmarkStart w:id="395" w:name="_Toc11661339"/>
      <w:bookmarkStart w:id="396" w:name="_Toc12017081"/>
      <w:bookmarkStart w:id="397" w:name="_Hlk8111438"/>
      <w:r w:rsidRPr="002E2F0D">
        <w:t>F.8</w:t>
      </w:r>
      <w:r w:rsidR="003A64DF" w:rsidRPr="002E2F0D">
        <w:t>.</w:t>
      </w:r>
      <w:r w:rsidR="00674FE7">
        <w:rPr>
          <w:color w:val="FF0000"/>
        </w:rPr>
        <w:t>9</w:t>
      </w:r>
      <w:r w:rsidR="003A64DF" w:rsidRPr="002E2F0D">
        <w:tab/>
      </w:r>
      <w:r w:rsidR="00401280" w:rsidRPr="002E2F0D">
        <w:t>T</w:t>
      </w:r>
      <w:r w:rsidR="003A64DF" w:rsidRPr="002E2F0D">
        <w:t>est reports for measuring systems on pipelines and systems for</w:t>
      </w:r>
      <w:r w:rsidR="00487F5B">
        <w:t xml:space="preserve"> </w:t>
      </w:r>
      <w:r w:rsidR="003A64DF" w:rsidRPr="002E2F0D">
        <w:t>loading of ships</w:t>
      </w:r>
      <w:r w:rsidR="00401280" w:rsidRPr="002E2F0D">
        <w:t xml:space="preserve"> (R 117-2</w:t>
      </w:r>
      <w:r w:rsidR="0003796E">
        <w:t>, </w:t>
      </w:r>
      <w:r w:rsidR="002A1EE0">
        <w:t xml:space="preserve">Annex </w:t>
      </w:r>
      <w:r w:rsidR="00401280" w:rsidRPr="002E2F0D">
        <w:t>F)</w:t>
      </w:r>
      <w:bookmarkEnd w:id="395"/>
      <w:bookmarkEnd w:id="396"/>
    </w:p>
    <w:bookmarkEnd w:id="397"/>
    <w:p w14:paraId="7CD48933" w14:textId="77777777" w:rsidR="00401280" w:rsidRPr="002E2F0D" w:rsidRDefault="00401280" w:rsidP="00BD7831">
      <w:pPr>
        <w:rPr>
          <w:b/>
          <w:color w:val="000000"/>
          <w:sz w:val="20"/>
          <w:szCs w:val="20"/>
          <w:lang w:val="en-GB"/>
        </w:rPr>
      </w:pPr>
    </w:p>
    <w:p w14:paraId="00A069F5" w14:textId="78A2FDF9" w:rsidR="00A04F36" w:rsidRPr="003C0826" w:rsidRDefault="00674FE7" w:rsidP="0072753F">
      <w:pPr>
        <w:ind w:left="1134" w:hanging="1134"/>
        <w:rPr>
          <w:b/>
          <w:lang w:val="en-US"/>
        </w:rPr>
      </w:pPr>
      <w:r w:rsidRPr="003C0826">
        <w:rPr>
          <w:lang w:val="en-US"/>
        </w:rPr>
        <w:tab/>
      </w:r>
      <w:r w:rsidR="00401280" w:rsidRPr="003C0826">
        <w:rPr>
          <w:b/>
          <w:lang w:val="en-US"/>
        </w:rPr>
        <w:t xml:space="preserve">For tests of individual components of the measuring system, the test report formats of </w:t>
      </w:r>
      <w:r w:rsidR="00347D48" w:rsidRPr="003C0826">
        <w:rPr>
          <w:b/>
          <w:lang w:val="en-US"/>
        </w:rPr>
        <w:t>F.1</w:t>
      </w:r>
      <w:r w:rsidR="00401280" w:rsidRPr="003C0826">
        <w:rPr>
          <w:b/>
          <w:lang w:val="en-US"/>
        </w:rPr>
        <w:t xml:space="preserve"> to </w:t>
      </w:r>
      <w:r w:rsidR="00347D48" w:rsidRPr="003C0826">
        <w:rPr>
          <w:b/>
          <w:lang w:val="en-US"/>
        </w:rPr>
        <w:t>F.7</w:t>
      </w:r>
      <w:r w:rsidR="00401280" w:rsidRPr="003C0826">
        <w:rPr>
          <w:b/>
          <w:lang w:val="en-US"/>
        </w:rPr>
        <w:t xml:space="preserve"> can be used.</w:t>
      </w:r>
    </w:p>
    <w:p w14:paraId="250D9C5F" w14:textId="33EBD2D0" w:rsidR="00C440BB" w:rsidRPr="002E2F0D" w:rsidRDefault="00D8633E" w:rsidP="00D00FBB">
      <w:pPr>
        <w:pStyle w:val="Heading3"/>
      </w:pPr>
      <w:r>
        <w:rPr>
          <w:sz w:val="20"/>
          <w:szCs w:val="20"/>
          <w:lang w:val="en-GB"/>
        </w:rPr>
        <w:br w:type="page"/>
      </w:r>
      <w:bookmarkStart w:id="398" w:name="_Toc386617925"/>
      <w:bookmarkStart w:id="399" w:name="_Toc11661340"/>
      <w:bookmarkStart w:id="400" w:name="_Toc12017082"/>
      <w:r w:rsidR="00C440BB" w:rsidRPr="002E2F0D">
        <w:t>F.8.</w:t>
      </w:r>
      <w:r w:rsidR="00674FE7">
        <w:rPr>
          <w:color w:val="FF0000"/>
        </w:rPr>
        <w:t>10</w:t>
      </w:r>
      <w:r w:rsidR="00C440BB" w:rsidRPr="002E2F0D">
        <w:tab/>
        <w:t xml:space="preserve">Test reports for measuring systems for </w:t>
      </w:r>
      <w:r w:rsidR="002A1EE0">
        <w:t xml:space="preserve">fueling aircraft, </w:t>
      </w:r>
      <w:r w:rsidR="00D73C17">
        <w:t xml:space="preserve"> type evaluation</w:t>
      </w:r>
      <w:r w:rsidR="00C440BB" w:rsidRPr="002E2F0D">
        <w:t xml:space="preserve"> (R</w:t>
      </w:r>
      <w:r w:rsidR="00FE3882">
        <w:t> </w:t>
      </w:r>
      <w:r w:rsidR="00C440BB" w:rsidRPr="002E2F0D">
        <w:t xml:space="preserve">117-2, </w:t>
      </w:r>
      <w:r w:rsidR="002A1EE0">
        <w:t xml:space="preserve">Annex </w:t>
      </w:r>
      <w:r w:rsidR="00C440BB" w:rsidRPr="002E2F0D">
        <w:t>G)</w:t>
      </w:r>
      <w:bookmarkEnd w:id="398"/>
      <w:bookmarkEnd w:id="399"/>
      <w:bookmarkEnd w:id="400"/>
    </w:p>
    <w:p w14:paraId="7B7C3424" w14:textId="77777777" w:rsidR="00C440BB" w:rsidRPr="002E2F0D" w:rsidRDefault="00C440BB" w:rsidP="00C440BB">
      <w:pPr>
        <w:ind w:left="567"/>
        <w:rPr>
          <w:color w:val="000000"/>
          <w:sz w:val="20"/>
          <w:szCs w:val="20"/>
          <w:lang w:val="en-GB"/>
        </w:rPr>
      </w:pPr>
      <w:r w:rsidRPr="002E2F0D">
        <w:rPr>
          <w:color w:val="000000"/>
          <w:lang w:val="en-GB"/>
        </w:rPr>
        <w:t>For tests of individual components of the measuring system, the test report formats of F.1 to F.7 can be used.</w:t>
      </w:r>
    </w:p>
    <w:p w14:paraId="1D4A20D7" w14:textId="32282027" w:rsidR="008D4B16" w:rsidRPr="002E2F0D" w:rsidRDefault="008D4B16" w:rsidP="005B4391">
      <w:pPr>
        <w:pStyle w:val="Heading4"/>
      </w:pPr>
      <w:r w:rsidRPr="002E2F0D">
        <w:t>F.8.</w:t>
      </w:r>
      <w:r w:rsidR="00674FE7">
        <w:rPr>
          <w:color w:val="FF0000"/>
        </w:rPr>
        <w:t>10</w:t>
      </w:r>
      <w:r w:rsidRPr="002E2F0D">
        <w:t>1</w:t>
      </w:r>
      <w:r w:rsidRPr="002E2F0D">
        <w:tab/>
        <w:t>Accuracy test using a volumetric test measure (R 117-2, G.2.5.1.2 A)</w:t>
      </w:r>
    </w:p>
    <w:tbl>
      <w:tblPr>
        <w:tblW w:w="0" w:type="auto"/>
        <w:tblLook w:val="04A0" w:firstRow="1" w:lastRow="0" w:firstColumn="1" w:lastColumn="0" w:noHBand="0" w:noVBand="1"/>
      </w:tblPr>
      <w:tblGrid>
        <w:gridCol w:w="1652"/>
        <w:gridCol w:w="2619"/>
        <w:gridCol w:w="281"/>
        <w:gridCol w:w="2239"/>
        <w:gridCol w:w="842"/>
        <w:gridCol w:w="840"/>
        <w:gridCol w:w="597"/>
      </w:tblGrid>
      <w:tr w:rsidR="008D4B16" w:rsidRPr="002E2F0D" w14:paraId="3C2ADC63" w14:textId="77777777" w:rsidTr="00EB22A6">
        <w:tc>
          <w:tcPr>
            <w:tcW w:w="1668" w:type="dxa"/>
          </w:tcPr>
          <w:p w14:paraId="3FDA98D8" w14:textId="77777777" w:rsidR="008D4B16" w:rsidRPr="002E2F0D" w:rsidRDefault="008D4B16" w:rsidP="00EB22A6">
            <w:pPr>
              <w:rPr>
                <w:sz w:val="20"/>
                <w:szCs w:val="20"/>
                <w:lang w:val="en-GB"/>
              </w:rPr>
            </w:pPr>
            <w:r w:rsidRPr="002E2F0D">
              <w:rPr>
                <w:sz w:val="20"/>
                <w:szCs w:val="20"/>
                <w:lang w:val="en-GB"/>
              </w:rPr>
              <w:t>Application no.:</w:t>
            </w:r>
          </w:p>
        </w:tc>
        <w:tc>
          <w:tcPr>
            <w:tcW w:w="2693" w:type="dxa"/>
          </w:tcPr>
          <w:p w14:paraId="40266DE9" w14:textId="77777777" w:rsidR="008D4B16" w:rsidRPr="002E2F0D" w:rsidRDefault="008D4B16" w:rsidP="00EB22A6">
            <w:pPr>
              <w:rPr>
                <w:sz w:val="20"/>
                <w:szCs w:val="20"/>
                <w:lang w:val="en-GB"/>
              </w:rPr>
            </w:pPr>
          </w:p>
        </w:tc>
        <w:tc>
          <w:tcPr>
            <w:tcW w:w="283" w:type="dxa"/>
          </w:tcPr>
          <w:p w14:paraId="1D535C83" w14:textId="77777777" w:rsidR="008D4B16" w:rsidRPr="002E2F0D" w:rsidRDefault="008D4B16" w:rsidP="00EB22A6">
            <w:pPr>
              <w:rPr>
                <w:sz w:val="20"/>
                <w:szCs w:val="20"/>
                <w:lang w:val="en-GB"/>
              </w:rPr>
            </w:pPr>
          </w:p>
        </w:tc>
        <w:tc>
          <w:tcPr>
            <w:tcW w:w="2268" w:type="dxa"/>
          </w:tcPr>
          <w:p w14:paraId="2210D167" w14:textId="77777777" w:rsidR="008D4B16" w:rsidRPr="002E2F0D" w:rsidRDefault="008D4B16" w:rsidP="00EB22A6">
            <w:pPr>
              <w:rPr>
                <w:sz w:val="20"/>
                <w:szCs w:val="20"/>
                <w:lang w:val="en-GB"/>
              </w:rPr>
            </w:pPr>
          </w:p>
        </w:tc>
        <w:tc>
          <w:tcPr>
            <w:tcW w:w="2300" w:type="dxa"/>
            <w:gridSpan w:val="3"/>
          </w:tcPr>
          <w:p w14:paraId="7A3E1EA7" w14:textId="77777777" w:rsidR="008D4B16" w:rsidRPr="002E2F0D" w:rsidRDefault="008D4B16" w:rsidP="00EB22A6">
            <w:pPr>
              <w:rPr>
                <w:sz w:val="20"/>
                <w:szCs w:val="20"/>
                <w:lang w:val="en-GB"/>
              </w:rPr>
            </w:pPr>
            <w:r w:rsidRPr="002E2F0D">
              <w:rPr>
                <w:sz w:val="20"/>
                <w:szCs w:val="20"/>
                <w:lang w:val="en-GB"/>
              </w:rPr>
              <w:t>Ambient conditions</w:t>
            </w:r>
          </w:p>
        </w:tc>
      </w:tr>
      <w:tr w:rsidR="008D4B16" w:rsidRPr="002E2F0D" w14:paraId="32A71613" w14:textId="77777777" w:rsidTr="00EB22A6">
        <w:tc>
          <w:tcPr>
            <w:tcW w:w="1668" w:type="dxa"/>
          </w:tcPr>
          <w:p w14:paraId="53559536" w14:textId="77777777" w:rsidR="008D4B16" w:rsidRPr="002E2F0D" w:rsidRDefault="008D4B16" w:rsidP="00EB22A6">
            <w:pPr>
              <w:rPr>
                <w:sz w:val="20"/>
                <w:szCs w:val="20"/>
                <w:lang w:val="en-GB"/>
              </w:rPr>
            </w:pPr>
            <w:r w:rsidRPr="002E2F0D">
              <w:rPr>
                <w:sz w:val="20"/>
                <w:szCs w:val="20"/>
                <w:lang w:val="en-GB"/>
              </w:rPr>
              <w:t>Model:</w:t>
            </w:r>
          </w:p>
        </w:tc>
        <w:tc>
          <w:tcPr>
            <w:tcW w:w="2693" w:type="dxa"/>
          </w:tcPr>
          <w:p w14:paraId="154A0AE4" w14:textId="77777777" w:rsidR="008D4B16" w:rsidRPr="002E2F0D" w:rsidRDefault="008D4B16" w:rsidP="00EB22A6">
            <w:pPr>
              <w:rPr>
                <w:sz w:val="20"/>
                <w:szCs w:val="20"/>
                <w:lang w:val="en-GB"/>
              </w:rPr>
            </w:pPr>
          </w:p>
        </w:tc>
        <w:tc>
          <w:tcPr>
            <w:tcW w:w="283" w:type="dxa"/>
          </w:tcPr>
          <w:p w14:paraId="5490913D" w14:textId="77777777" w:rsidR="008D4B16" w:rsidRPr="002E2F0D" w:rsidRDefault="008D4B16" w:rsidP="00EB22A6">
            <w:pPr>
              <w:rPr>
                <w:sz w:val="20"/>
                <w:szCs w:val="20"/>
                <w:lang w:val="en-GB"/>
              </w:rPr>
            </w:pPr>
          </w:p>
        </w:tc>
        <w:tc>
          <w:tcPr>
            <w:tcW w:w="2268" w:type="dxa"/>
          </w:tcPr>
          <w:p w14:paraId="4920A4C8" w14:textId="77777777" w:rsidR="008D4B16" w:rsidRPr="002E2F0D" w:rsidRDefault="008D4B16" w:rsidP="00EB22A6">
            <w:pPr>
              <w:rPr>
                <w:sz w:val="20"/>
                <w:szCs w:val="20"/>
                <w:lang w:val="en-GB"/>
              </w:rPr>
            </w:pPr>
          </w:p>
        </w:tc>
        <w:tc>
          <w:tcPr>
            <w:tcW w:w="851" w:type="dxa"/>
          </w:tcPr>
          <w:p w14:paraId="045E5B69" w14:textId="77777777" w:rsidR="008D4B16" w:rsidRPr="002E2F0D" w:rsidRDefault="008D4B16" w:rsidP="00EB22A6">
            <w:pPr>
              <w:rPr>
                <w:sz w:val="20"/>
                <w:szCs w:val="20"/>
                <w:lang w:val="en-GB"/>
              </w:rPr>
            </w:pPr>
          </w:p>
        </w:tc>
        <w:tc>
          <w:tcPr>
            <w:tcW w:w="850" w:type="dxa"/>
          </w:tcPr>
          <w:p w14:paraId="32E57AF3" w14:textId="77777777" w:rsidR="008D4B16" w:rsidRPr="002E2F0D" w:rsidRDefault="008D4B16" w:rsidP="00EB22A6">
            <w:pPr>
              <w:rPr>
                <w:sz w:val="20"/>
                <w:szCs w:val="20"/>
                <w:lang w:val="en-GB"/>
              </w:rPr>
            </w:pPr>
          </w:p>
        </w:tc>
        <w:tc>
          <w:tcPr>
            <w:tcW w:w="599" w:type="dxa"/>
          </w:tcPr>
          <w:p w14:paraId="28AA91C6" w14:textId="77777777" w:rsidR="008D4B16" w:rsidRPr="002E2F0D" w:rsidRDefault="008D4B16" w:rsidP="00EB22A6">
            <w:pPr>
              <w:rPr>
                <w:sz w:val="20"/>
                <w:szCs w:val="20"/>
                <w:lang w:val="en-GB"/>
              </w:rPr>
            </w:pPr>
          </w:p>
        </w:tc>
      </w:tr>
      <w:tr w:rsidR="008D4B16" w:rsidRPr="002E2F0D" w14:paraId="6A891DC0" w14:textId="77777777" w:rsidTr="00EB22A6">
        <w:tc>
          <w:tcPr>
            <w:tcW w:w="1668" w:type="dxa"/>
          </w:tcPr>
          <w:p w14:paraId="4F0692C5" w14:textId="77777777" w:rsidR="008D4B16" w:rsidRPr="002E2F0D" w:rsidRDefault="008D4B16" w:rsidP="00EB22A6">
            <w:pPr>
              <w:rPr>
                <w:sz w:val="20"/>
                <w:szCs w:val="20"/>
                <w:lang w:val="en-GB"/>
              </w:rPr>
            </w:pPr>
            <w:r w:rsidRPr="002E2F0D">
              <w:rPr>
                <w:sz w:val="20"/>
                <w:szCs w:val="20"/>
                <w:lang w:val="en-GB"/>
              </w:rPr>
              <w:t>Serial no.:</w:t>
            </w:r>
          </w:p>
        </w:tc>
        <w:tc>
          <w:tcPr>
            <w:tcW w:w="2693" w:type="dxa"/>
          </w:tcPr>
          <w:p w14:paraId="4A396E6D" w14:textId="77777777" w:rsidR="008D4B16" w:rsidRPr="002E2F0D" w:rsidRDefault="008D4B16" w:rsidP="00EB22A6">
            <w:pPr>
              <w:rPr>
                <w:sz w:val="20"/>
                <w:szCs w:val="20"/>
                <w:lang w:val="en-GB"/>
              </w:rPr>
            </w:pPr>
          </w:p>
        </w:tc>
        <w:tc>
          <w:tcPr>
            <w:tcW w:w="283" w:type="dxa"/>
          </w:tcPr>
          <w:p w14:paraId="184E23CA" w14:textId="77777777" w:rsidR="008D4B16" w:rsidRPr="002E2F0D" w:rsidRDefault="008D4B16" w:rsidP="00EB22A6">
            <w:pPr>
              <w:rPr>
                <w:sz w:val="20"/>
                <w:szCs w:val="20"/>
                <w:lang w:val="en-GB"/>
              </w:rPr>
            </w:pPr>
          </w:p>
        </w:tc>
        <w:tc>
          <w:tcPr>
            <w:tcW w:w="2268" w:type="dxa"/>
          </w:tcPr>
          <w:p w14:paraId="08BFCE35" w14:textId="77777777" w:rsidR="008D4B16" w:rsidRPr="002E2F0D" w:rsidRDefault="008D4B16" w:rsidP="00EB22A6">
            <w:pPr>
              <w:rPr>
                <w:sz w:val="20"/>
                <w:szCs w:val="20"/>
                <w:lang w:val="en-GB"/>
              </w:rPr>
            </w:pPr>
          </w:p>
        </w:tc>
        <w:tc>
          <w:tcPr>
            <w:tcW w:w="851" w:type="dxa"/>
            <w:tcBorders>
              <w:bottom w:val="single" w:sz="4" w:space="0" w:color="auto"/>
            </w:tcBorders>
          </w:tcPr>
          <w:p w14:paraId="41568838" w14:textId="77777777" w:rsidR="008D4B16" w:rsidRPr="002E2F0D" w:rsidRDefault="008D4B16" w:rsidP="00EB22A6">
            <w:pPr>
              <w:rPr>
                <w:sz w:val="20"/>
                <w:szCs w:val="20"/>
                <w:lang w:val="en-GB"/>
              </w:rPr>
            </w:pPr>
            <w:r w:rsidRPr="002E2F0D">
              <w:rPr>
                <w:sz w:val="20"/>
                <w:szCs w:val="20"/>
                <w:lang w:val="en-GB"/>
              </w:rPr>
              <w:t>At start</w:t>
            </w:r>
          </w:p>
        </w:tc>
        <w:tc>
          <w:tcPr>
            <w:tcW w:w="850" w:type="dxa"/>
            <w:tcBorders>
              <w:bottom w:val="single" w:sz="4" w:space="0" w:color="auto"/>
            </w:tcBorders>
          </w:tcPr>
          <w:p w14:paraId="2FB49254" w14:textId="77777777" w:rsidR="008D4B16" w:rsidRPr="002E2F0D" w:rsidRDefault="008D4B16" w:rsidP="00EB22A6">
            <w:pPr>
              <w:rPr>
                <w:sz w:val="20"/>
                <w:szCs w:val="20"/>
                <w:lang w:val="en-GB"/>
              </w:rPr>
            </w:pPr>
            <w:r w:rsidRPr="002E2F0D">
              <w:rPr>
                <w:sz w:val="20"/>
                <w:szCs w:val="20"/>
                <w:lang w:val="en-GB"/>
              </w:rPr>
              <w:t>At end</w:t>
            </w:r>
          </w:p>
        </w:tc>
        <w:tc>
          <w:tcPr>
            <w:tcW w:w="599" w:type="dxa"/>
          </w:tcPr>
          <w:p w14:paraId="3D5E6D05" w14:textId="77777777" w:rsidR="008D4B16" w:rsidRPr="002E2F0D" w:rsidRDefault="008D4B16" w:rsidP="00EB22A6">
            <w:pPr>
              <w:rPr>
                <w:sz w:val="20"/>
                <w:szCs w:val="20"/>
                <w:lang w:val="en-GB"/>
              </w:rPr>
            </w:pPr>
          </w:p>
        </w:tc>
      </w:tr>
      <w:tr w:rsidR="008D4B16" w:rsidRPr="002E2F0D" w14:paraId="06843840" w14:textId="77777777" w:rsidTr="00EB22A6">
        <w:tc>
          <w:tcPr>
            <w:tcW w:w="1668" w:type="dxa"/>
          </w:tcPr>
          <w:p w14:paraId="29472CC9" w14:textId="77777777" w:rsidR="008D4B16" w:rsidRPr="002E2F0D" w:rsidRDefault="008D4B16" w:rsidP="00EB22A6">
            <w:pPr>
              <w:rPr>
                <w:sz w:val="20"/>
                <w:szCs w:val="20"/>
                <w:lang w:val="en-GB"/>
              </w:rPr>
            </w:pPr>
            <w:r w:rsidRPr="002E2F0D">
              <w:rPr>
                <w:sz w:val="20"/>
                <w:szCs w:val="20"/>
                <w:lang w:val="en-GB"/>
              </w:rPr>
              <w:t>Test date:</w:t>
            </w:r>
          </w:p>
        </w:tc>
        <w:tc>
          <w:tcPr>
            <w:tcW w:w="2693" w:type="dxa"/>
          </w:tcPr>
          <w:p w14:paraId="2A8DF349" w14:textId="77777777" w:rsidR="008D4B16" w:rsidRPr="002E2F0D" w:rsidRDefault="008D4B16" w:rsidP="00EB22A6">
            <w:pPr>
              <w:rPr>
                <w:sz w:val="20"/>
                <w:szCs w:val="20"/>
                <w:lang w:val="en-GB"/>
              </w:rPr>
            </w:pPr>
          </w:p>
        </w:tc>
        <w:tc>
          <w:tcPr>
            <w:tcW w:w="283" w:type="dxa"/>
          </w:tcPr>
          <w:p w14:paraId="22BB1050" w14:textId="77777777" w:rsidR="008D4B16" w:rsidRPr="002E2F0D" w:rsidRDefault="008D4B16" w:rsidP="00EB22A6">
            <w:pPr>
              <w:rPr>
                <w:sz w:val="20"/>
                <w:szCs w:val="20"/>
                <w:lang w:val="en-GB"/>
              </w:rPr>
            </w:pPr>
          </w:p>
        </w:tc>
        <w:tc>
          <w:tcPr>
            <w:tcW w:w="2268" w:type="dxa"/>
            <w:tcBorders>
              <w:right w:val="single" w:sz="4" w:space="0" w:color="auto"/>
            </w:tcBorders>
          </w:tcPr>
          <w:p w14:paraId="7D6D89E7" w14:textId="77777777" w:rsidR="008D4B16" w:rsidRPr="002E2F0D" w:rsidRDefault="008D4B16" w:rsidP="00EB22A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E504FA3"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A0C0FA3" w14:textId="77777777" w:rsidR="008D4B16" w:rsidRPr="002E2F0D" w:rsidRDefault="008D4B16" w:rsidP="00EB22A6">
            <w:pPr>
              <w:rPr>
                <w:sz w:val="20"/>
                <w:szCs w:val="20"/>
                <w:lang w:val="en-GB"/>
              </w:rPr>
            </w:pPr>
          </w:p>
        </w:tc>
        <w:tc>
          <w:tcPr>
            <w:tcW w:w="599" w:type="dxa"/>
            <w:tcBorders>
              <w:left w:val="single" w:sz="4" w:space="0" w:color="auto"/>
            </w:tcBorders>
          </w:tcPr>
          <w:p w14:paraId="5BC09796" w14:textId="77777777" w:rsidR="008D4B16" w:rsidRPr="002E2F0D" w:rsidRDefault="008D4B16" w:rsidP="00EB22A6">
            <w:pPr>
              <w:rPr>
                <w:sz w:val="20"/>
                <w:szCs w:val="20"/>
                <w:lang w:val="en-GB"/>
              </w:rPr>
            </w:pPr>
            <w:r w:rsidRPr="002E2F0D">
              <w:rPr>
                <w:sz w:val="20"/>
                <w:szCs w:val="20"/>
                <w:lang w:val="en-GB"/>
              </w:rPr>
              <w:t>°C</w:t>
            </w:r>
          </w:p>
        </w:tc>
      </w:tr>
      <w:tr w:rsidR="008D4B16" w:rsidRPr="002E2F0D" w14:paraId="21D812D3" w14:textId="77777777" w:rsidTr="00EB22A6">
        <w:tc>
          <w:tcPr>
            <w:tcW w:w="1668" w:type="dxa"/>
          </w:tcPr>
          <w:p w14:paraId="196EB22A" w14:textId="77777777" w:rsidR="008D4B16" w:rsidRPr="002E2F0D" w:rsidRDefault="008D4B16" w:rsidP="00EB22A6">
            <w:pPr>
              <w:rPr>
                <w:sz w:val="20"/>
                <w:szCs w:val="20"/>
                <w:lang w:val="en-GB"/>
              </w:rPr>
            </w:pPr>
            <w:r w:rsidRPr="002E2F0D">
              <w:rPr>
                <w:sz w:val="20"/>
                <w:szCs w:val="20"/>
                <w:lang w:val="en-GB"/>
              </w:rPr>
              <w:t>Observer:</w:t>
            </w:r>
          </w:p>
        </w:tc>
        <w:tc>
          <w:tcPr>
            <w:tcW w:w="2693" w:type="dxa"/>
          </w:tcPr>
          <w:p w14:paraId="46B5B09A" w14:textId="77777777" w:rsidR="008D4B16" w:rsidRPr="002E2F0D" w:rsidRDefault="008D4B16" w:rsidP="00EB22A6">
            <w:pPr>
              <w:rPr>
                <w:sz w:val="20"/>
                <w:szCs w:val="20"/>
                <w:lang w:val="en-GB"/>
              </w:rPr>
            </w:pPr>
          </w:p>
        </w:tc>
        <w:tc>
          <w:tcPr>
            <w:tcW w:w="283" w:type="dxa"/>
          </w:tcPr>
          <w:p w14:paraId="4344D864" w14:textId="77777777" w:rsidR="008D4B16" w:rsidRPr="002E2F0D" w:rsidRDefault="008D4B16" w:rsidP="00EB22A6">
            <w:pPr>
              <w:rPr>
                <w:sz w:val="20"/>
                <w:szCs w:val="20"/>
                <w:lang w:val="en-GB"/>
              </w:rPr>
            </w:pPr>
          </w:p>
        </w:tc>
        <w:tc>
          <w:tcPr>
            <w:tcW w:w="2268" w:type="dxa"/>
            <w:tcBorders>
              <w:right w:val="single" w:sz="4" w:space="0" w:color="auto"/>
            </w:tcBorders>
          </w:tcPr>
          <w:p w14:paraId="432E4301" w14:textId="77777777" w:rsidR="008D4B16" w:rsidRPr="002E2F0D" w:rsidRDefault="008D4B16" w:rsidP="00EB22A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0CD4C90"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EFF09ED" w14:textId="77777777" w:rsidR="008D4B16" w:rsidRPr="002E2F0D" w:rsidRDefault="008D4B16" w:rsidP="00EB22A6">
            <w:pPr>
              <w:rPr>
                <w:sz w:val="20"/>
                <w:szCs w:val="20"/>
                <w:lang w:val="en-GB"/>
              </w:rPr>
            </w:pPr>
          </w:p>
        </w:tc>
        <w:tc>
          <w:tcPr>
            <w:tcW w:w="599" w:type="dxa"/>
            <w:tcBorders>
              <w:left w:val="single" w:sz="4" w:space="0" w:color="auto"/>
            </w:tcBorders>
          </w:tcPr>
          <w:p w14:paraId="592CAC3A" w14:textId="77777777" w:rsidR="008D4B16" w:rsidRPr="002E2F0D" w:rsidRDefault="008D4B16" w:rsidP="00EB22A6">
            <w:pPr>
              <w:rPr>
                <w:sz w:val="20"/>
                <w:szCs w:val="20"/>
                <w:lang w:val="en-GB"/>
              </w:rPr>
            </w:pPr>
            <w:r w:rsidRPr="002E2F0D">
              <w:rPr>
                <w:sz w:val="20"/>
                <w:szCs w:val="20"/>
                <w:lang w:val="en-GB"/>
              </w:rPr>
              <w:t>%</w:t>
            </w:r>
          </w:p>
        </w:tc>
      </w:tr>
      <w:tr w:rsidR="008D4B16" w:rsidRPr="002E2F0D" w14:paraId="314E791D" w14:textId="77777777" w:rsidTr="00EB22A6">
        <w:tc>
          <w:tcPr>
            <w:tcW w:w="1668" w:type="dxa"/>
          </w:tcPr>
          <w:p w14:paraId="7956F5C0" w14:textId="77777777" w:rsidR="008D4B16" w:rsidRPr="002E2F0D" w:rsidRDefault="008D4B16" w:rsidP="00EB22A6">
            <w:pPr>
              <w:rPr>
                <w:sz w:val="20"/>
                <w:szCs w:val="20"/>
                <w:lang w:val="en-GB"/>
              </w:rPr>
            </w:pPr>
          </w:p>
        </w:tc>
        <w:tc>
          <w:tcPr>
            <w:tcW w:w="2693" w:type="dxa"/>
          </w:tcPr>
          <w:p w14:paraId="181EC36F" w14:textId="77777777" w:rsidR="008D4B16" w:rsidRPr="002E2F0D" w:rsidRDefault="008D4B16" w:rsidP="00EB22A6">
            <w:pPr>
              <w:rPr>
                <w:sz w:val="20"/>
                <w:szCs w:val="20"/>
                <w:lang w:val="en-GB"/>
              </w:rPr>
            </w:pPr>
          </w:p>
        </w:tc>
        <w:tc>
          <w:tcPr>
            <w:tcW w:w="283" w:type="dxa"/>
          </w:tcPr>
          <w:p w14:paraId="6F3C3663" w14:textId="77777777" w:rsidR="008D4B16" w:rsidRPr="002E2F0D" w:rsidRDefault="008D4B16" w:rsidP="00EB22A6">
            <w:pPr>
              <w:rPr>
                <w:sz w:val="20"/>
                <w:szCs w:val="20"/>
                <w:lang w:val="en-GB"/>
              </w:rPr>
            </w:pPr>
          </w:p>
        </w:tc>
        <w:tc>
          <w:tcPr>
            <w:tcW w:w="2268" w:type="dxa"/>
            <w:tcBorders>
              <w:right w:val="single" w:sz="4" w:space="0" w:color="auto"/>
            </w:tcBorders>
          </w:tcPr>
          <w:p w14:paraId="73FF7597" w14:textId="77777777" w:rsidR="008D4B16" w:rsidRPr="002E2F0D" w:rsidRDefault="008D4B16" w:rsidP="00EB22A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A4F04FD"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47F1D60" w14:textId="77777777" w:rsidR="008D4B16" w:rsidRPr="002E2F0D" w:rsidRDefault="008D4B16" w:rsidP="00EB22A6">
            <w:pPr>
              <w:rPr>
                <w:sz w:val="20"/>
                <w:szCs w:val="20"/>
                <w:lang w:val="en-GB"/>
              </w:rPr>
            </w:pPr>
          </w:p>
        </w:tc>
        <w:tc>
          <w:tcPr>
            <w:tcW w:w="599" w:type="dxa"/>
            <w:tcBorders>
              <w:left w:val="single" w:sz="4" w:space="0" w:color="auto"/>
            </w:tcBorders>
          </w:tcPr>
          <w:p w14:paraId="0B96BFF3" w14:textId="77777777" w:rsidR="008D4B16" w:rsidRPr="002E2F0D" w:rsidRDefault="008D4B16" w:rsidP="00EB22A6">
            <w:pPr>
              <w:rPr>
                <w:sz w:val="20"/>
                <w:szCs w:val="20"/>
                <w:lang w:val="en-GB"/>
              </w:rPr>
            </w:pPr>
            <w:r w:rsidRPr="002E2F0D">
              <w:rPr>
                <w:sz w:val="20"/>
                <w:szCs w:val="20"/>
                <w:lang w:val="en-GB"/>
              </w:rPr>
              <w:t>kPa</w:t>
            </w:r>
          </w:p>
        </w:tc>
      </w:tr>
      <w:tr w:rsidR="008D4B16" w:rsidRPr="002E2F0D" w14:paraId="1D6E56B4" w14:textId="77777777" w:rsidTr="00EB22A6">
        <w:tc>
          <w:tcPr>
            <w:tcW w:w="1668" w:type="dxa"/>
          </w:tcPr>
          <w:p w14:paraId="2A890AFA" w14:textId="77777777" w:rsidR="008D4B16" w:rsidRPr="002E2F0D" w:rsidRDefault="008D4B16" w:rsidP="00EB22A6">
            <w:pPr>
              <w:rPr>
                <w:sz w:val="20"/>
                <w:szCs w:val="20"/>
                <w:lang w:val="en-GB"/>
              </w:rPr>
            </w:pPr>
          </w:p>
        </w:tc>
        <w:tc>
          <w:tcPr>
            <w:tcW w:w="2693" w:type="dxa"/>
          </w:tcPr>
          <w:p w14:paraId="6676F08F" w14:textId="77777777" w:rsidR="008D4B16" w:rsidRPr="002E2F0D" w:rsidRDefault="008D4B16" w:rsidP="00EB22A6">
            <w:pPr>
              <w:rPr>
                <w:sz w:val="20"/>
                <w:szCs w:val="20"/>
                <w:lang w:val="en-GB"/>
              </w:rPr>
            </w:pPr>
          </w:p>
        </w:tc>
        <w:tc>
          <w:tcPr>
            <w:tcW w:w="283" w:type="dxa"/>
          </w:tcPr>
          <w:p w14:paraId="7BF792AF" w14:textId="77777777" w:rsidR="008D4B16" w:rsidRPr="002E2F0D" w:rsidRDefault="008D4B16" w:rsidP="00EB22A6">
            <w:pPr>
              <w:rPr>
                <w:sz w:val="20"/>
                <w:szCs w:val="20"/>
                <w:lang w:val="en-GB"/>
              </w:rPr>
            </w:pPr>
          </w:p>
        </w:tc>
        <w:tc>
          <w:tcPr>
            <w:tcW w:w="2268" w:type="dxa"/>
            <w:tcBorders>
              <w:right w:val="single" w:sz="4" w:space="0" w:color="auto"/>
            </w:tcBorders>
          </w:tcPr>
          <w:p w14:paraId="63C343A0" w14:textId="77777777" w:rsidR="008D4B16" w:rsidRPr="002E2F0D" w:rsidRDefault="008D4B16" w:rsidP="00EB22A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5063B4C"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B1DBB35" w14:textId="77777777" w:rsidR="008D4B16" w:rsidRPr="002E2F0D" w:rsidRDefault="008D4B16" w:rsidP="00EB22A6">
            <w:pPr>
              <w:rPr>
                <w:sz w:val="20"/>
                <w:szCs w:val="20"/>
                <w:lang w:val="en-GB"/>
              </w:rPr>
            </w:pPr>
          </w:p>
        </w:tc>
        <w:tc>
          <w:tcPr>
            <w:tcW w:w="599" w:type="dxa"/>
            <w:tcBorders>
              <w:left w:val="single" w:sz="4" w:space="0" w:color="auto"/>
            </w:tcBorders>
          </w:tcPr>
          <w:p w14:paraId="6EA3CFF8" w14:textId="77777777" w:rsidR="008D4B16" w:rsidRPr="002E2F0D" w:rsidRDefault="008D4B16" w:rsidP="00EB22A6">
            <w:pPr>
              <w:rPr>
                <w:sz w:val="20"/>
                <w:szCs w:val="20"/>
                <w:lang w:val="en-GB"/>
              </w:rPr>
            </w:pPr>
          </w:p>
        </w:tc>
      </w:tr>
    </w:tbl>
    <w:p w14:paraId="2D0109BD" w14:textId="77777777" w:rsidR="008D4B16" w:rsidRPr="002E2F0D" w:rsidRDefault="008D4B16" w:rsidP="008D4B16">
      <w:pPr>
        <w:pStyle w:val="BodyText3"/>
        <w:spacing w:before="0" w:after="0"/>
        <w:jc w:val="left"/>
        <w:rPr>
          <w:rFonts w:ascii="Times New Roman" w:hAnsi="Times New Roman"/>
          <w:lang w:val="en-GB"/>
        </w:rPr>
      </w:pPr>
    </w:p>
    <w:p w14:paraId="1BDF630A"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089DB742" w14:textId="77777777" w:rsidTr="00EB22A6">
        <w:tc>
          <w:tcPr>
            <w:tcW w:w="1155" w:type="dxa"/>
            <w:shd w:val="clear" w:color="auto" w:fill="D9D9D9"/>
          </w:tcPr>
          <w:p w14:paraId="63E7462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(1)</w:t>
            </w:r>
          </w:p>
          <w:p w14:paraId="3A7A557A"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022DFBF8"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392819F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52799790"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1DB856F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43EC170B"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533CE36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61EBC6AB"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2D31846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5FB268E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5A6EF979"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6E658074"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46FDD8C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13712C4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77BC29D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258C2197"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6FE38F59" w14:textId="77777777" w:rsidTr="00EB22A6">
        <w:tc>
          <w:tcPr>
            <w:tcW w:w="1155" w:type="dxa"/>
          </w:tcPr>
          <w:p w14:paraId="0BF163B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68A3BD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02780D3"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685FBF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D1F058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A22B4C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07DEF6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A559289"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0463EB49" w14:textId="77777777" w:rsidTr="00EB22A6">
        <w:tc>
          <w:tcPr>
            <w:tcW w:w="1155" w:type="dxa"/>
          </w:tcPr>
          <w:p w14:paraId="07FF33A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46D844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878863C"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2C2A1F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FCC1F0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4CE2B8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4689C6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C45FF67"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0EF38D1" w14:textId="77777777" w:rsidTr="00EB22A6">
        <w:tc>
          <w:tcPr>
            <w:tcW w:w="1155" w:type="dxa"/>
          </w:tcPr>
          <w:p w14:paraId="0846135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360661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43A564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D0BCEC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908C05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FC6F8C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F4204C3"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2BDA852" w14:textId="77777777" w:rsidR="008D4B16" w:rsidRPr="002E2F0D" w:rsidRDefault="008D4B16" w:rsidP="00EB22A6">
            <w:pPr>
              <w:pStyle w:val="BodyText3"/>
              <w:spacing w:before="0" w:after="0"/>
              <w:rPr>
                <w:rFonts w:ascii="Times New Roman" w:hAnsi="Times New Roman" w:cs="Arial"/>
                <w:sz w:val="20"/>
                <w:lang w:val="en-GB"/>
              </w:rPr>
            </w:pPr>
          </w:p>
        </w:tc>
      </w:tr>
    </w:tbl>
    <w:p w14:paraId="04637A67"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5958C515" w14:textId="77777777" w:rsidTr="00EB22A6">
        <w:trPr>
          <w:trHeight w:val="285"/>
        </w:trPr>
        <w:tc>
          <w:tcPr>
            <w:tcW w:w="4621" w:type="dxa"/>
          </w:tcPr>
          <w:p w14:paraId="775B780A" w14:textId="77777777" w:rsidR="008D4B16" w:rsidRPr="002E2F0D" w:rsidRDefault="00BD0C3F" w:rsidP="00EB22A6">
            <w:pPr>
              <w:pStyle w:val="BodyText3"/>
              <w:spacing w:before="60" w:after="0"/>
              <w:jc w:val="left"/>
              <w:rPr>
                <w:rFonts w:ascii="Times New Roman" w:hAnsi="Times New Roman" w:cs="Arial"/>
                <w:sz w:val="20"/>
                <w:lang w:val="en-GB"/>
              </w:rPr>
            </w:pPr>
            <w:r w:rsidRPr="00BD0C3F">
              <w:rPr>
                <w:rFonts w:ascii="Times New Roman" w:hAnsi="Times New Roman" w:cs="Arial"/>
                <w:i/>
                <w:sz w:val="20"/>
                <w:lang w:val="en-GB"/>
              </w:rPr>
              <w:t>Ē</w:t>
            </w:r>
            <w:r w:rsidR="008D4B16" w:rsidRPr="002E2F0D">
              <w:rPr>
                <w:rFonts w:ascii="Times New Roman" w:hAnsi="Times New Roman" w:cs="Arial"/>
                <w:sz w:val="20"/>
                <w:lang w:val="en-GB"/>
              </w:rPr>
              <w:t xml:space="preserve"> =      %</w:t>
            </w:r>
          </w:p>
        </w:tc>
        <w:tc>
          <w:tcPr>
            <w:tcW w:w="4621" w:type="dxa"/>
          </w:tcPr>
          <w:p w14:paraId="0B19016F"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3D8D9497"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03596976" w14:textId="77777777" w:rsidTr="00EB22A6">
        <w:tc>
          <w:tcPr>
            <w:tcW w:w="1155" w:type="dxa"/>
            <w:shd w:val="clear" w:color="auto" w:fill="D9D9D9"/>
          </w:tcPr>
          <w:p w14:paraId="7B8A362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(2)</w:t>
            </w:r>
          </w:p>
          <w:p w14:paraId="004C531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0B1C0919"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4D95CDF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070B4255"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55FC779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5185BFD7"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131D73F9"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6BF6DB44"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7846A84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49B381B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0683368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72D06B21"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40AABBC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70F1FB8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0E4B8C7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182F8360"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463D9089" w14:textId="77777777" w:rsidTr="00EB22A6">
        <w:tc>
          <w:tcPr>
            <w:tcW w:w="1155" w:type="dxa"/>
          </w:tcPr>
          <w:p w14:paraId="71CFB37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825DCC3"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F93059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6499EF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165079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BE0B77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6EB565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D5CA548"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6D7D2A38" w14:textId="77777777" w:rsidTr="00EB22A6">
        <w:tc>
          <w:tcPr>
            <w:tcW w:w="1155" w:type="dxa"/>
          </w:tcPr>
          <w:p w14:paraId="42DEC3F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710BFA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895839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AE5557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B0CF03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A67CE6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B67667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8D2E3E3"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A872237" w14:textId="77777777" w:rsidTr="00EB22A6">
        <w:tc>
          <w:tcPr>
            <w:tcW w:w="1155" w:type="dxa"/>
          </w:tcPr>
          <w:p w14:paraId="75C98D5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041460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329917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CBEE1F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1EFA94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23D0B5D"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AE9C61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560B832" w14:textId="77777777" w:rsidR="008D4B16" w:rsidRPr="002E2F0D" w:rsidRDefault="008D4B16" w:rsidP="00EB22A6">
            <w:pPr>
              <w:pStyle w:val="BodyText3"/>
              <w:spacing w:before="0" w:after="0"/>
              <w:rPr>
                <w:rFonts w:ascii="Times New Roman" w:hAnsi="Times New Roman" w:cs="Arial"/>
                <w:sz w:val="20"/>
                <w:lang w:val="en-GB"/>
              </w:rPr>
            </w:pPr>
          </w:p>
        </w:tc>
      </w:tr>
    </w:tbl>
    <w:p w14:paraId="0D387FD6"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42081A9F" w14:textId="77777777" w:rsidTr="00EB22A6">
        <w:trPr>
          <w:trHeight w:val="285"/>
        </w:trPr>
        <w:tc>
          <w:tcPr>
            <w:tcW w:w="4621" w:type="dxa"/>
          </w:tcPr>
          <w:p w14:paraId="4B8CDEC7" w14:textId="77777777" w:rsidR="008D4B16" w:rsidRPr="002E2F0D" w:rsidRDefault="00BD0C3F" w:rsidP="00EB22A6">
            <w:pPr>
              <w:pStyle w:val="BodyText3"/>
              <w:spacing w:before="60" w:after="0"/>
              <w:jc w:val="left"/>
              <w:rPr>
                <w:rFonts w:ascii="Times New Roman" w:hAnsi="Times New Roman" w:cs="Arial"/>
                <w:sz w:val="20"/>
                <w:lang w:val="en-GB"/>
              </w:rPr>
            </w:pPr>
            <w:r w:rsidRPr="00BD0C3F">
              <w:rPr>
                <w:rFonts w:ascii="Times New Roman" w:hAnsi="Times New Roman" w:cs="Arial"/>
                <w:i/>
                <w:sz w:val="20"/>
                <w:lang w:val="en-GB"/>
              </w:rPr>
              <w:t>Ē</w:t>
            </w:r>
            <w:r w:rsidR="008D4B16" w:rsidRPr="002E2F0D">
              <w:rPr>
                <w:rFonts w:ascii="Times New Roman" w:hAnsi="Times New Roman" w:cs="Arial"/>
                <w:sz w:val="20"/>
                <w:lang w:val="en-GB"/>
              </w:rPr>
              <w:t xml:space="preserve"> =      %</w:t>
            </w:r>
          </w:p>
        </w:tc>
        <w:tc>
          <w:tcPr>
            <w:tcW w:w="4621" w:type="dxa"/>
          </w:tcPr>
          <w:p w14:paraId="764B4E4F"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4BF20B38"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74EF0756" w14:textId="77777777" w:rsidTr="00EB22A6">
        <w:tc>
          <w:tcPr>
            <w:tcW w:w="1155" w:type="dxa"/>
            <w:shd w:val="clear" w:color="auto" w:fill="D9D9D9"/>
          </w:tcPr>
          <w:p w14:paraId="1FA54BCC"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(3)</w:t>
            </w:r>
          </w:p>
          <w:p w14:paraId="23598C8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3D70F275"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31123D0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23BD3806"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2D1B144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02E58FF5"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3BD06B44"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45AFF190"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09D2F45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7CF4449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41F8E572"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04871910"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4DD93BB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21D4276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62F89167"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10F9762A"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0298D6B0" w14:textId="77777777" w:rsidTr="00EB22A6">
        <w:tc>
          <w:tcPr>
            <w:tcW w:w="1155" w:type="dxa"/>
          </w:tcPr>
          <w:p w14:paraId="4D36EFE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F9EC8DC"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98C8C7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FF69F2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34586A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D4B471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BF37E4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740F8E3"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7076478E" w14:textId="77777777" w:rsidTr="00EB22A6">
        <w:tc>
          <w:tcPr>
            <w:tcW w:w="1155" w:type="dxa"/>
          </w:tcPr>
          <w:p w14:paraId="3C70D69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FE4F84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E14DC9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15E38F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6BBF52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3B7E2E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089AC8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CACE912"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1C42058C" w14:textId="77777777" w:rsidTr="00EB22A6">
        <w:tc>
          <w:tcPr>
            <w:tcW w:w="1155" w:type="dxa"/>
          </w:tcPr>
          <w:p w14:paraId="04A401A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2DF5ED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E45764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9D67EE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4CEE49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024672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F94EA2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EE898FD" w14:textId="77777777" w:rsidR="008D4B16" w:rsidRPr="002E2F0D" w:rsidRDefault="008D4B16" w:rsidP="00EB22A6">
            <w:pPr>
              <w:pStyle w:val="BodyText3"/>
              <w:spacing w:before="0" w:after="0"/>
              <w:rPr>
                <w:rFonts w:ascii="Times New Roman" w:hAnsi="Times New Roman" w:cs="Arial"/>
                <w:sz w:val="20"/>
                <w:lang w:val="en-GB"/>
              </w:rPr>
            </w:pPr>
          </w:p>
        </w:tc>
      </w:tr>
    </w:tbl>
    <w:p w14:paraId="2BDB9D88"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59F629FE" w14:textId="77777777" w:rsidTr="00EB22A6">
        <w:trPr>
          <w:trHeight w:val="285"/>
        </w:trPr>
        <w:tc>
          <w:tcPr>
            <w:tcW w:w="4621" w:type="dxa"/>
          </w:tcPr>
          <w:p w14:paraId="233743CC"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4621" w:type="dxa"/>
          </w:tcPr>
          <w:p w14:paraId="1A30B756"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53B5E79D" w14:textId="77777777" w:rsidR="008D4B16" w:rsidRDefault="008D4B16" w:rsidP="008D4B16">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CE105A1" w14:textId="77777777" w:rsidTr="000A0B79">
        <w:trPr>
          <w:cantSplit/>
          <w:trHeight w:val="325"/>
        </w:trPr>
        <w:tc>
          <w:tcPr>
            <w:tcW w:w="1259" w:type="dxa"/>
            <w:tcBorders>
              <w:bottom w:val="single" w:sz="6" w:space="0" w:color="auto"/>
            </w:tcBorders>
            <w:vAlign w:val="center"/>
          </w:tcPr>
          <w:p w14:paraId="048352E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7E6E4495" w14:textId="77777777" w:rsidTr="000A0B79">
              <w:tc>
                <w:tcPr>
                  <w:tcW w:w="518" w:type="dxa"/>
                </w:tcPr>
                <w:p w14:paraId="3D10D5E4"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49EA617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3FAA2A09"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7E1B7541" w14:textId="77777777" w:rsidR="00F47107" w:rsidRPr="002E2F0D" w:rsidRDefault="00F47107" w:rsidP="000A0B79">
                  <w:pPr>
                    <w:spacing w:before="4" w:after="4"/>
                    <w:jc w:val="center"/>
                    <w:rPr>
                      <w:bCs/>
                      <w:lang w:val="en-GB"/>
                    </w:rPr>
                  </w:pPr>
                  <w:r w:rsidRPr="002E2F0D">
                    <w:rPr>
                      <w:bCs/>
                      <w:lang w:val="en-GB"/>
                    </w:rPr>
                    <w:t>No</w:t>
                  </w:r>
                </w:p>
              </w:tc>
            </w:tr>
          </w:tbl>
          <w:p w14:paraId="6749FFA3" w14:textId="77777777" w:rsidR="00F47107" w:rsidRPr="002E2F0D" w:rsidRDefault="00F47107" w:rsidP="000A0B79">
            <w:pPr>
              <w:spacing w:before="4" w:after="4"/>
              <w:jc w:val="center"/>
              <w:rPr>
                <w:bCs/>
                <w:lang w:val="en-GB"/>
              </w:rPr>
            </w:pPr>
          </w:p>
        </w:tc>
      </w:tr>
    </w:tbl>
    <w:p w14:paraId="7FA1BD2A" w14:textId="77777777" w:rsidR="00F47107" w:rsidRDefault="00F47107" w:rsidP="008D4B16">
      <w:pPr>
        <w:pStyle w:val="BodyText3"/>
        <w:spacing w:before="0" w:after="0"/>
        <w:jc w:val="left"/>
        <w:rPr>
          <w:rFonts w:ascii="Times New Roman" w:hAnsi="Times New Roman"/>
          <w:sz w:val="20"/>
          <w:lang w:val="en-GB"/>
        </w:rPr>
      </w:pPr>
    </w:p>
    <w:p w14:paraId="7AE2DFA0" w14:textId="77777777" w:rsidR="008D4B16" w:rsidRPr="002E2F0D" w:rsidRDefault="008D4B16" w:rsidP="008D4B16">
      <w:pPr>
        <w:pStyle w:val="BodyText3"/>
        <w:spacing w:before="0" w:after="0"/>
        <w:jc w:val="left"/>
        <w:rPr>
          <w:rFonts w:ascii="Times New Roman" w:hAnsi="Times New Roman"/>
          <w:sz w:val="20"/>
          <w:lang w:val="en-GB"/>
        </w:rPr>
      </w:pPr>
    </w:p>
    <w:p w14:paraId="6CAA0890" w14:textId="77777777" w:rsidR="00D8633E" w:rsidRDefault="00D8633E" w:rsidP="008D4B16">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52177DDD" w14:textId="77777777" w:rsidR="00D8633E" w:rsidRDefault="00D8633E" w:rsidP="008D4B16">
      <w:pPr>
        <w:pStyle w:val="BodyText3"/>
        <w:spacing w:before="0" w:after="0"/>
        <w:jc w:val="left"/>
        <w:rPr>
          <w:rFonts w:ascii="Times New Roman" w:hAnsi="Times New Roman"/>
          <w:sz w:val="20"/>
          <w:lang w:val="en-GB"/>
        </w:rPr>
      </w:pPr>
    </w:p>
    <w:p w14:paraId="5CA5166A" w14:textId="77777777" w:rsidR="00D8633E" w:rsidRDefault="00D8633E" w:rsidP="008D4B16">
      <w:pPr>
        <w:pStyle w:val="BodyText3"/>
        <w:spacing w:before="0" w:after="0"/>
        <w:jc w:val="left"/>
        <w:rPr>
          <w:rFonts w:ascii="Times New Roman" w:hAnsi="Times New Roman"/>
          <w:sz w:val="20"/>
          <w:lang w:val="en-GB"/>
        </w:rPr>
      </w:pPr>
    </w:p>
    <w:p w14:paraId="4459D7B8" w14:textId="77777777" w:rsidR="008D4B16" w:rsidRPr="002E2F0D" w:rsidRDefault="00C31A14" w:rsidP="008D4B16">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8D4B16" w:rsidRPr="002E2F0D">
        <w:rPr>
          <w:rFonts w:ascii="Times New Roman" w:hAnsi="Times New Roman"/>
          <w:sz w:val="20"/>
          <w:lang w:val="en-GB"/>
        </w:rPr>
        <w:t>:</w:t>
      </w:r>
      <w:r w:rsidR="008D4B16" w:rsidRPr="002E2F0D">
        <w:rPr>
          <w:rFonts w:ascii="Times New Roman" w:hAnsi="Times New Roman"/>
          <w:sz w:val="20"/>
          <w:lang w:val="en-GB"/>
        </w:rPr>
        <w:tab/>
        <w:t xml:space="preserve">(1)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i</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s</w:t>
      </w:r>
      <w:r w:rsidR="008D4B16" w:rsidRPr="002E2F0D">
        <w:rPr>
          <w:rFonts w:ascii="Times New Roman" w:hAnsi="Times New Roman"/>
          <w:sz w:val="20"/>
          <w:lang w:val="en-GB"/>
        </w:rPr>
        <w:t xml:space="preserve"> may be replaced by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n</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r</w:t>
      </w:r>
      <w:r w:rsidR="008D4B16" w:rsidRPr="002E2F0D">
        <w:rPr>
          <w:rFonts w:ascii="Times New Roman" w:hAnsi="Times New Roman"/>
          <w:sz w:val="20"/>
          <w:lang w:val="en-GB"/>
        </w:rPr>
        <w:t>, if appropriate.</w:t>
      </w:r>
    </w:p>
    <w:p w14:paraId="45B5874F"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(2) Recommended flowrates </w:t>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(1): 0.8 </w:t>
      </w:r>
      <w:r w:rsidRPr="002E2F0D">
        <w:rPr>
          <w:rFonts w:ascii="Times New Roman" w:hAnsi="Times New Roman"/>
          <w:i/>
          <w:sz w:val="20"/>
          <w:lang w:val="en-GB"/>
        </w:rPr>
        <w:t>Q</w:t>
      </w:r>
      <w:r w:rsidRPr="00FE3882">
        <w:rPr>
          <w:rFonts w:ascii="Times New Roman" w:hAnsi="Times New Roman"/>
          <w:sz w:val="20"/>
          <w:vertAlign w:val="subscript"/>
          <w:lang w:val="en-GB"/>
        </w:rPr>
        <w:t>max</w:t>
      </w:r>
      <w:r w:rsidRPr="002E2F0D">
        <w:rPr>
          <w:rFonts w:ascii="Times New Roman" w:hAnsi="Times New Roman"/>
          <w:i/>
          <w:sz w:val="20"/>
          <w:lang w:val="en-GB"/>
        </w:rPr>
        <w:t xml:space="preserve"> </w:t>
      </w:r>
      <w:r w:rsidRPr="002E2F0D">
        <w:rPr>
          <w:rFonts w:ascii="Times New Roman" w:hAnsi="Times New Roman"/>
          <w:sz w:val="20"/>
          <w:lang w:val="en-GB"/>
        </w:rPr>
        <w:t>to</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6014B6E4"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(2): Intermediate flowrate</w:t>
      </w:r>
    </w:p>
    <w:p w14:paraId="15B936D3"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(3): </w:t>
      </w:r>
      <w:r w:rsidRPr="002E2F0D">
        <w:rPr>
          <w:rFonts w:ascii="Times New Roman" w:hAnsi="Times New Roman"/>
          <w:i/>
          <w:sz w:val="20"/>
          <w:lang w:val="en-GB"/>
        </w:rPr>
        <w:t>Q</w:t>
      </w:r>
      <w:r w:rsidRPr="00FE3882">
        <w:rPr>
          <w:rFonts w:ascii="Times New Roman" w:hAnsi="Times New Roman"/>
          <w:sz w:val="20"/>
          <w:vertAlign w:val="subscript"/>
          <w:lang w:val="en-GB"/>
        </w:rPr>
        <w:t>min</w:t>
      </w:r>
      <w:r w:rsidRPr="002E2F0D">
        <w:rPr>
          <w:rFonts w:ascii="Times New Roman" w:hAnsi="Times New Roman"/>
          <w:i/>
          <w:sz w:val="20"/>
          <w:lang w:val="en-GB"/>
        </w:rPr>
        <w:t xml:space="preserve"> </w:t>
      </w:r>
      <w:r w:rsidRPr="002E2F0D">
        <w:rPr>
          <w:rFonts w:ascii="Times New Roman" w:hAnsi="Times New Roman"/>
          <w:sz w:val="20"/>
          <w:lang w:val="en-GB"/>
        </w:rPr>
        <w:t>to 0.2</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7D790900" w14:textId="77777777" w:rsidR="008D4B16" w:rsidRPr="002E2F0D" w:rsidRDefault="008D4B16" w:rsidP="008D4B16">
      <w:pPr>
        <w:pStyle w:val="BodyText3"/>
        <w:spacing w:before="0" w:after="0"/>
        <w:jc w:val="left"/>
        <w:rPr>
          <w:rFonts w:ascii="Times New Roman" w:hAnsi="Times New Roman"/>
          <w:sz w:val="20"/>
          <w:lang w:val="en-GB"/>
        </w:rPr>
      </w:pPr>
    </w:p>
    <w:p w14:paraId="275B48BA"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1418"/>
        <w:gridCol w:w="567"/>
        <w:gridCol w:w="2126"/>
        <w:gridCol w:w="1346"/>
        <w:gridCol w:w="639"/>
      </w:tblGrid>
      <w:tr w:rsidR="008D4B16" w:rsidRPr="002E2F0D" w14:paraId="20676889" w14:textId="77777777" w:rsidTr="00EB22A6">
        <w:tc>
          <w:tcPr>
            <w:tcW w:w="1242" w:type="dxa"/>
          </w:tcPr>
          <w:p w14:paraId="7401C7A2"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liquid:</w:t>
            </w:r>
          </w:p>
        </w:tc>
        <w:tc>
          <w:tcPr>
            <w:tcW w:w="1134" w:type="dxa"/>
          </w:tcPr>
          <w:p w14:paraId="0354774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5A71C313"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5955A4A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459A1845"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measure used:</w:t>
            </w:r>
          </w:p>
        </w:tc>
        <w:tc>
          <w:tcPr>
            <w:tcW w:w="1346" w:type="dxa"/>
          </w:tcPr>
          <w:p w14:paraId="43A1F019"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639" w:type="dxa"/>
          </w:tcPr>
          <w:p w14:paraId="3684D18A"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1F216A96" w14:textId="77777777" w:rsidTr="00EB22A6">
        <w:tc>
          <w:tcPr>
            <w:tcW w:w="1242" w:type="dxa"/>
          </w:tcPr>
          <w:p w14:paraId="3A221B9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Symbol" w:hAnsi="Symbol" w:cs="Arial"/>
                <w:i/>
                <w:lang w:val="en-GB"/>
              </w:rPr>
              <w:t></w:t>
            </w:r>
            <w:r w:rsidRPr="002E2F0D">
              <w:rPr>
                <w:rFonts w:ascii="Times New Roman" w:hAnsi="Times New Roman" w:cs="Arial"/>
                <w:sz w:val="20"/>
                <w:lang w:val="en-GB"/>
              </w:rPr>
              <w:t xml:space="preserve"> (15 °C)</w:t>
            </w:r>
          </w:p>
        </w:tc>
        <w:tc>
          <w:tcPr>
            <w:tcW w:w="1134" w:type="dxa"/>
          </w:tcPr>
          <w:p w14:paraId="49898F87"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3D540ACE"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kg/m</w:t>
            </w:r>
            <w:r w:rsidRPr="002E2F0D">
              <w:rPr>
                <w:rFonts w:ascii="Times New Roman" w:hAnsi="Times New Roman" w:cs="Arial"/>
                <w:sz w:val="20"/>
                <w:vertAlign w:val="superscript"/>
                <w:lang w:val="en-GB"/>
              </w:rPr>
              <w:t>3</w:t>
            </w:r>
          </w:p>
        </w:tc>
        <w:tc>
          <w:tcPr>
            <w:tcW w:w="567" w:type="dxa"/>
          </w:tcPr>
          <w:p w14:paraId="5C2F55BA"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1EF8B90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r</w:t>
            </w:r>
            <w:r w:rsidRPr="002E2F0D">
              <w:rPr>
                <w:rFonts w:ascii="Times New Roman" w:hAnsi="Times New Roman" w:cs="Arial"/>
                <w:sz w:val="20"/>
                <w:lang w:val="en-GB"/>
              </w:rPr>
              <w:t>:</w:t>
            </w:r>
          </w:p>
        </w:tc>
        <w:tc>
          <w:tcPr>
            <w:tcW w:w="1346" w:type="dxa"/>
          </w:tcPr>
          <w:p w14:paraId="46E02AEC"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639" w:type="dxa"/>
          </w:tcPr>
          <w:p w14:paraId="20DB7B9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p>
        </w:tc>
      </w:tr>
      <w:tr w:rsidR="008D4B16" w:rsidRPr="002E2F0D" w14:paraId="743A6A28" w14:textId="77777777" w:rsidTr="00EB22A6">
        <w:tc>
          <w:tcPr>
            <w:tcW w:w="1242" w:type="dxa"/>
          </w:tcPr>
          <w:p w14:paraId="6002B357"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1"/>
            </w:r>
            <w:r w:rsidRPr="002E2F0D">
              <w:rPr>
                <w:rFonts w:ascii="Times New Roman" w:eastAsia="MS Mincho" w:hAnsi="Times New Roman" w:cs="Arial"/>
                <w:sz w:val="20"/>
                <w:lang w:val="en-GB"/>
              </w:rPr>
              <w:t xml:space="preserve">: </w:t>
            </w:r>
          </w:p>
        </w:tc>
        <w:tc>
          <w:tcPr>
            <w:tcW w:w="1134" w:type="dxa"/>
          </w:tcPr>
          <w:p w14:paraId="62A6E8F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38436BAC"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c>
          <w:tcPr>
            <w:tcW w:w="567" w:type="dxa"/>
          </w:tcPr>
          <w:p w14:paraId="0D86849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7C989BC5"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β</w:t>
            </w:r>
            <w:r w:rsidRPr="002E2F0D">
              <w:rPr>
                <w:rFonts w:ascii="Times New Roman" w:hAnsi="Times New Roman" w:cs="Arial"/>
                <w:sz w:val="20"/>
                <w:lang w:val="en-GB"/>
              </w:rPr>
              <w:t>:</w:t>
            </w:r>
          </w:p>
        </w:tc>
        <w:tc>
          <w:tcPr>
            <w:tcW w:w="1346" w:type="dxa"/>
          </w:tcPr>
          <w:p w14:paraId="059CC06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639" w:type="dxa"/>
          </w:tcPr>
          <w:p w14:paraId="698D7E7D"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r>
      <w:tr w:rsidR="008D4B16" w:rsidRPr="002E2F0D" w14:paraId="61ECF708" w14:textId="77777777" w:rsidTr="00EB22A6">
        <w:tc>
          <w:tcPr>
            <w:tcW w:w="1242" w:type="dxa"/>
          </w:tcPr>
          <w:p w14:paraId="00077E31"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3"/>
            </w:r>
            <w:r w:rsidRPr="002E2F0D">
              <w:rPr>
                <w:rFonts w:ascii="Times New Roman" w:eastAsia="MS Mincho" w:hAnsi="Times New Roman" w:cs="Arial"/>
                <w:sz w:val="20"/>
                <w:lang w:val="en-GB"/>
              </w:rPr>
              <w:t>:</w:t>
            </w:r>
          </w:p>
        </w:tc>
        <w:tc>
          <w:tcPr>
            <w:tcW w:w="1134" w:type="dxa"/>
          </w:tcPr>
          <w:p w14:paraId="3A80C271"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78B03C12" w14:textId="77777777" w:rsidR="008D4B16" w:rsidRPr="002E2F0D" w:rsidRDefault="00F12FA4" w:rsidP="00EB22A6">
            <w:pPr>
              <w:pStyle w:val="BodyText3"/>
              <w:spacing w:before="0" w:after="0"/>
              <w:jc w:val="left"/>
              <w:rPr>
                <w:rFonts w:ascii="Times New Roman" w:hAnsi="Times New Roman" w:cs="Arial"/>
                <w:sz w:val="20"/>
                <w:lang w:val="en-GB"/>
              </w:rPr>
            </w:pPr>
            <w:r>
              <w:rPr>
                <w:rFonts w:ascii="Times New Roman" w:hAnsi="Times New Roman" w:cs="Arial"/>
                <w:sz w:val="20"/>
                <w:lang w:val="en-GB"/>
              </w:rPr>
              <w:t>kPa</w:t>
            </w:r>
            <w:r w:rsidR="008D4B16" w:rsidRPr="002E2F0D">
              <w:rPr>
                <w:rFonts w:ascii="Times New Roman" w:hAnsi="Times New Roman" w:cs="Arial"/>
                <w:sz w:val="20"/>
                <w:vertAlign w:val="superscript"/>
                <w:lang w:val="en-GB"/>
              </w:rPr>
              <w:t>-1</w:t>
            </w:r>
          </w:p>
        </w:tc>
        <w:tc>
          <w:tcPr>
            <w:tcW w:w="567" w:type="dxa"/>
          </w:tcPr>
          <w:p w14:paraId="1BFD6FE8"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64BAEA60"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Nominal volume:</w:t>
            </w:r>
          </w:p>
        </w:tc>
        <w:tc>
          <w:tcPr>
            <w:tcW w:w="1346" w:type="dxa"/>
          </w:tcPr>
          <w:p w14:paraId="71BE4F9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639" w:type="dxa"/>
          </w:tcPr>
          <w:p w14:paraId="2CFF870E" w14:textId="77777777" w:rsidR="008D4B16" w:rsidRPr="002E2F0D" w:rsidRDefault="00D70291" w:rsidP="00EB22A6">
            <w:pPr>
              <w:pStyle w:val="BodyText3"/>
              <w:spacing w:before="0" w:after="0"/>
              <w:jc w:val="left"/>
              <w:rPr>
                <w:rFonts w:ascii="Times New Roman" w:hAnsi="Times New Roman" w:cs="Arial"/>
                <w:sz w:val="20"/>
                <w:lang w:val="en-GB"/>
              </w:rPr>
            </w:pPr>
            <w:r w:rsidRPr="002E2F0D">
              <w:rPr>
                <w:rFonts w:ascii="Times New Roman" w:hAnsi="Times New Roman"/>
                <w:sz w:val="20"/>
                <w:lang w:val="en-GB"/>
              </w:rPr>
              <w:t>L</w:t>
            </w:r>
          </w:p>
        </w:tc>
      </w:tr>
      <w:tr w:rsidR="008D4B16" w:rsidRPr="002E2F0D" w14:paraId="0FE5ACDC" w14:textId="77777777" w:rsidTr="00EB22A6">
        <w:tc>
          <w:tcPr>
            <w:tcW w:w="1242" w:type="dxa"/>
          </w:tcPr>
          <w:p w14:paraId="5ACDCAAB"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µ</w:t>
            </w:r>
            <w:r w:rsidRPr="002E2F0D">
              <w:rPr>
                <w:rFonts w:ascii="Times New Roman" w:hAnsi="Times New Roman" w:cs="Arial"/>
                <w:sz w:val="20"/>
                <w:lang w:val="en-GB"/>
              </w:rPr>
              <w:t xml:space="preserve"> (20 °C):</w:t>
            </w:r>
          </w:p>
        </w:tc>
        <w:tc>
          <w:tcPr>
            <w:tcW w:w="1134" w:type="dxa"/>
          </w:tcPr>
          <w:p w14:paraId="23E4D70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1D19869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mPa</w:t>
            </w:r>
            <w:r w:rsidRPr="002E2F0D">
              <w:rPr>
                <w:rFonts w:ascii="Times New Roman" w:hAnsi="Times New Roman" w:cs="Arial"/>
                <w:sz w:val="8"/>
                <w:vertAlign w:val="superscript"/>
                <w:lang w:val="en-GB"/>
              </w:rPr>
              <w:t>●</w:t>
            </w:r>
            <w:r w:rsidRPr="002E2F0D">
              <w:rPr>
                <w:rFonts w:ascii="Times New Roman" w:hAnsi="Times New Roman" w:cs="Arial"/>
                <w:sz w:val="20"/>
                <w:lang w:val="en-GB"/>
              </w:rPr>
              <w:t>s</w:t>
            </w:r>
          </w:p>
        </w:tc>
        <w:tc>
          <w:tcPr>
            <w:tcW w:w="567" w:type="dxa"/>
          </w:tcPr>
          <w:p w14:paraId="774C923C"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6" w:type="dxa"/>
          </w:tcPr>
          <w:p w14:paraId="4F930A06"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346" w:type="dxa"/>
          </w:tcPr>
          <w:p w14:paraId="56F4565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639" w:type="dxa"/>
          </w:tcPr>
          <w:p w14:paraId="76A0BFA9" w14:textId="77777777" w:rsidR="008D4B16" w:rsidRPr="002E2F0D" w:rsidRDefault="008D4B16" w:rsidP="00EB22A6">
            <w:pPr>
              <w:pStyle w:val="BodyText3"/>
              <w:spacing w:before="0" w:after="0"/>
              <w:jc w:val="left"/>
              <w:rPr>
                <w:rFonts w:ascii="Times New Roman" w:hAnsi="Times New Roman" w:cs="Arial"/>
                <w:sz w:val="20"/>
                <w:lang w:val="en-GB"/>
              </w:rPr>
            </w:pPr>
          </w:p>
        </w:tc>
      </w:tr>
    </w:tbl>
    <w:p w14:paraId="79252E23" w14:textId="664E862F" w:rsidR="008D4B16" w:rsidRPr="002E2F0D" w:rsidRDefault="008D4B16" w:rsidP="003A1E08">
      <w:pPr>
        <w:spacing w:after="120"/>
        <w:rPr>
          <w:b/>
          <w:lang w:val="en-US"/>
        </w:rPr>
      </w:pPr>
      <w:r w:rsidRPr="002E2F0D">
        <w:rPr>
          <w:lang w:val="en-US"/>
        </w:rPr>
        <w:br w:type="page"/>
      </w:r>
      <w:r w:rsidR="00AB72EC" w:rsidRPr="00AB72EC">
        <w:rPr>
          <w:b/>
          <w:lang w:val="en-US"/>
        </w:rPr>
        <w:t>F.8.10.2</w:t>
      </w:r>
      <w:r w:rsidR="00AB72EC">
        <w:rPr>
          <w:lang w:val="en-US"/>
        </w:rPr>
        <w:tab/>
      </w:r>
      <w:r w:rsidRPr="002E2F0D">
        <w:rPr>
          <w:b/>
          <w:lang w:val="en-US"/>
        </w:rPr>
        <w:t>Accuracy on minimum measured quantity</w:t>
      </w:r>
    </w:p>
    <w:tbl>
      <w:tblPr>
        <w:tblW w:w="0" w:type="auto"/>
        <w:tblLook w:val="04A0" w:firstRow="1" w:lastRow="0" w:firstColumn="1" w:lastColumn="0" w:noHBand="0" w:noVBand="1"/>
      </w:tblPr>
      <w:tblGrid>
        <w:gridCol w:w="1652"/>
        <w:gridCol w:w="2619"/>
        <w:gridCol w:w="281"/>
        <w:gridCol w:w="2239"/>
        <w:gridCol w:w="842"/>
        <w:gridCol w:w="840"/>
        <w:gridCol w:w="597"/>
      </w:tblGrid>
      <w:tr w:rsidR="008D4B16" w:rsidRPr="00AB72EC" w14:paraId="35C04F1C" w14:textId="77777777" w:rsidTr="00EB22A6">
        <w:tc>
          <w:tcPr>
            <w:tcW w:w="1668" w:type="dxa"/>
          </w:tcPr>
          <w:p w14:paraId="2267FA17" w14:textId="77777777" w:rsidR="008D4B16" w:rsidRPr="002E2F0D" w:rsidRDefault="008D4B16" w:rsidP="00EB22A6">
            <w:pPr>
              <w:rPr>
                <w:sz w:val="20"/>
                <w:szCs w:val="20"/>
                <w:lang w:val="en-GB"/>
              </w:rPr>
            </w:pPr>
            <w:r w:rsidRPr="002E2F0D">
              <w:rPr>
                <w:sz w:val="20"/>
                <w:szCs w:val="20"/>
                <w:lang w:val="en-GB"/>
              </w:rPr>
              <w:t>Application no.:</w:t>
            </w:r>
          </w:p>
        </w:tc>
        <w:tc>
          <w:tcPr>
            <w:tcW w:w="2693" w:type="dxa"/>
          </w:tcPr>
          <w:p w14:paraId="09F20420" w14:textId="77777777" w:rsidR="008D4B16" w:rsidRPr="002E2F0D" w:rsidRDefault="008D4B16" w:rsidP="00EB22A6">
            <w:pPr>
              <w:rPr>
                <w:sz w:val="20"/>
                <w:szCs w:val="20"/>
                <w:lang w:val="en-GB"/>
              </w:rPr>
            </w:pPr>
          </w:p>
        </w:tc>
        <w:tc>
          <w:tcPr>
            <w:tcW w:w="283" w:type="dxa"/>
          </w:tcPr>
          <w:p w14:paraId="2494E2D8" w14:textId="77777777" w:rsidR="008D4B16" w:rsidRPr="002E2F0D" w:rsidRDefault="008D4B16" w:rsidP="00EB22A6">
            <w:pPr>
              <w:rPr>
                <w:sz w:val="20"/>
                <w:szCs w:val="20"/>
                <w:lang w:val="en-GB"/>
              </w:rPr>
            </w:pPr>
          </w:p>
        </w:tc>
        <w:tc>
          <w:tcPr>
            <w:tcW w:w="2268" w:type="dxa"/>
          </w:tcPr>
          <w:p w14:paraId="7ECF3A2D" w14:textId="77777777" w:rsidR="008D4B16" w:rsidRPr="002E2F0D" w:rsidRDefault="008D4B16" w:rsidP="00EB22A6">
            <w:pPr>
              <w:rPr>
                <w:sz w:val="20"/>
                <w:szCs w:val="20"/>
                <w:lang w:val="en-GB"/>
              </w:rPr>
            </w:pPr>
          </w:p>
        </w:tc>
        <w:tc>
          <w:tcPr>
            <w:tcW w:w="2300" w:type="dxa"/>
            <w:gridSpan w:val="3"/>
          </w:tcPr>
          <w:p w14:paraId="6EF7DC03" w14:textId="77777777" w:rsidR="008D4B16" w:rsidRPr="002E2F0D" w:rsidRDefault="008D4B16" w:rsidP="00EB22A6">
            <w:pPr>
              <w:rPr>
                <w:sz w:val="20"/>
                <w:szCs w:val="20"/>
                <w:lang w:val="en-GB"/>
              </w:rPr>
            </w:pPr>
            <w:r w:rsidRPr="002E2F0D">
              <w:rPr>
                <w:sz w:val="20"/>
                <w:szCs w:val="20"/>
                <w:lang w:val="en-GB"/>
              </w:rPr>
              <w:t>Ambient conditions</w:t>
            </w:r>
          </w:p>
        </w:tc>
      </w:tr>
      <w:tr w:rsidR="008D4B16" w:rsidRPr="00AB72EC" w14:paraId="6D752D39" w14:textId="77777777" w:rsidTr="00EB22A6">
        <w:tc>
          <w:tcPr>
            <w:tcW w:w="1668" w:type="dxa"/>
          </w:tcPr>
          <w:p w14:paraId="2DA7ADEE" w14:textId="77777777" w:rsidR="008D4B16" w:rsidRPr="002E2F0D" w:rsidRDefault="008D4B16" w:rsidP="00EB22A6">
            <w:pPr>
              <w:rPr>
                <w:sz w:val="20"/>
                <w:szCs w:val="20"/>
                <w:lang w:val="en-GB"/>
              </w:rPr>
            </w:pPr>
            <w:r w:rsidRPr="002E2F0D">
              <w:rPr>
                <w:sz w:val="20"/>
                <w:szCs w:val="20"/>
                <w:lang w:val="en-GB"/>
              </w:rPr>
              <w:t>Model:</w:t>
            </w:r>
          </w:p>
        </w:tc>
        <w:tc>
          <w:tcPr>
            <w:tcW w:w="2693" w:type="dxa"/>
          </w:tcPr>
          <w:p w14:paraId="14C84540" w14:textId="77777777" w:rsidR="008D4B16" w:rsidRPr="002E2F0D" w:rsidRDefault="008D4B16" w:rsidP="00EB22A6">
            <w:pPr>
              <w:rPr>
                <w:sz w:val="20"/>
                <w:szCs w:val="20"/>
                <w:lang w:val="en-GB"/>
              </w:rPr>
            </w:pPr>
          </w:p>
        </w:tc>
        <w:tc>
          <w:tcPr>
            <w:tcW w:w="283" w:type="dxa"/>
          </w:tcPr>
          <w:p w14:paraId="62156E28" w14:textId="77777777" w:rsidR="008D4B16" w:rsidRPr="002E2F0D" w:rsidRDefault="008D4B16" w:rsidP="00EB22A6">
            <w:pPr>
              <w:rPr>
                <w:sz w:val="20"/>
                <w:szCs w:val="20"/>
                <w:lang w:val="en-GB"/>
              </w:rPr>
            </w:pPr>
          </w:p>
        </w:tc>
        <w:tc>
          <w:tcPr>
            <w:tcW w:w="2268" w:type="dxa"/>
          </w:tcPr>
          <w:p w14:paraId="6B2FE06D" w14:textId="77777777" w:rsidR="008D4B16" w:rsidRPr="002E2F0D" w:rsidRDefault="008D4B16" w:rsidP="00EB22A6">
            <w:pPr>
              <w:rPr>
                <w:sz w:val="20"/>
                <w:szCs w:val="20"/>
                <w:lang w:val="en-GB"/>
              </w:rPr>
            </w:pPr>
          </w:p>
        </w:tc>
        <w:tc>
          <w:tcPr>
            <w:tcW w:w="851" w:type="dxa"/>
          </w:tcPr>
          <w:p w14:paraId="26C1A505" w14:textId="77777777" w:rsidR="008D4B16" w:rsidRPr="002E2F0D" w:rsidRDefault="008D4B16" w:rsidP="00EB22A6">
            <w:pPr>
              <w:rPr>
                <w:sz w:val="20"/>
                <w:szCs w:val="20"/>
                <w:lang w:val="en-GB"/>
              </w:rPr>
            </w:pPr>
          </w:p>
        </w:tc>
        <w:tc>
          <w:tcPr>
            <w:tcW w:w="850" w:type="dxa"/>
          </w:tcPr>
          <w:p w14:paraId="6DE46830" w14:textId="77777777" w:rsidR="008D4B16" w:rsidRPr="002E2F0D" w:rsidRDefault="008D4B16" w:rsidP="00EB22A6">
            <w:pPr>
              <w:rPr>
                <w:sz w:val="20"/>
                <w:szCs w:val="20"/>
                <w:lang w:val="en-GB"/>
              </w:rPr>
            </w:pPr>
          </w:p>
        </w:tc>
        <w:tc>
          <w:tcPr>
            <w:tcW w:w="599" w:type="dxa"/>
          </w:tcPr>
          <w:p w14:paraId="6E7DDC31" w14:textId="77777777" w:rsidR="008D4B16" w:rsidRPr="002E2F0D" w:rsidRDefault="008D4B16" w:rsidP="00EB22A6">
            <w:pPr>
              <w:rPr>
                <w:sz w:val="20"/>
                <w:szCs w:val="20"/>
                <w:lang w:val="en-GB"/>
              </w:rPr>
            </w:pPr>
          </w:p>
        </w:tc>
      </w:tr>
      <w:tr w:rsidR="008D4B16" w:rsidRPr="00AB72EC" w14:paraId="5157EB97" w14:textId="77777777" w:rsidTr="00EB22A6">
        <w:tc>
          <w:tcPr>
            <w:tcW w:w="1668" w:type="dxa"/>
          </w:tcPr>
          <w:p w14:paraId="4354D36D" w14:textId="77777777" w:rsidR="008D4B16" w:rsidRPr="002E2F0D" w:rsidRDefault="008D4B16" w:rsidP="00EB22A6">
            <w:pPr>
              <w:rPr>
                <w:sz w:val="20"/>
                <w:szCs w:val="20"/>
                <w:lang w:val="en-GB"/>
              </w:rPr>
            </w:pPr>
            <w:r w:rsidRPr="002E2F0D">
              <w:rPr>
                <w:sz w:val="20"/>
                <w:szCs w:val="20"/>
                <w:lang w:val="en-GB"/>
              </w:rPr>
              <w:t>Serial no.:</w:t>
            </w:r>
          </w:p>
        </w:tc>
        <w:tc>
          <w:tcPr>
            <w:tcW w:w="2693" w:type="dxa"/>
          </w:tcPr>
          <w:p w14:paraId="283FCFD8" w14:textId="77777777" w:rsidR="008D4B16" w:rsidRPr="002E2F0D" w:rsidRDefault="008D4B16" w:rsidP="00EB22A6">
            <w:pPr>
              <w:rPr>
                <w:sz w:val="20"/>
                <w:szCs w:val="20"/>
                <w:lang w:val="en-GB"/>
              </w:rPr>
            </w:pPr>
          </w:p>
        </w:tc>
        <w:tc>
          <w:tcPr>
            <w:tcW w:w="283" w:type="dxa"/>
          </w:tcPr>
          <w:p w14:paraId="331563BE" w14:textId="77777777" w:rsidR="008D4B16" w:rsidRPr="002E2F0D" w:rsidRDefault="008D4B16" w:rsidP="00EB22A6">
            <w:pPr>
              <w:rPr>
                <w:sz w:val="20"/>
                <w:szCs w:val="20"/>
                <w:lang w:val="en-GB"/>
              </w:rPr>
            </w:pPr>
          </w:p>
        </w:tc>
        <w:tc>
          <w:tcPr>
            <w:tcW w:w="2268" w:type="dxa"/>
          </w:tcPr>
          <w:p w14:paraId="56A0346F" w14:textId="77777777" w:rsidR="008D4B16" w:rsidRPr="002E2F0D" w:rsidRDefault="008D4B16" w:rsidP="00EB22A6">
            <w:pPr>
              <w:rPr>
                <w:sz w:val="20"/>
                <w:szCs w:val="20"/>
                <w:lang w:val="en-GB"/>
              </w:rPr>
            </w:pPr>
          </w:p>
        </w:tc>
        <w:tc>
          <w:tcPr>
            <w:tcW w:w="851" w:type="dxa"/>
            <w:tcBorders>
              <w:bottom w:val="single" w:sz="4" w:space="0" w:color="auto"/>
            </w:tcBorders>
          </w:tcPr>
          <w:p w14:paraId="5B0859F1" w14:textId="77777777" w:rsidR="008D4B16" w:rsidRPr="002E2F0D" w:rsidRDefault="008D4B16" w:rsidP="00EB22A6">
            <w:pPr>
              <w:rPr>
                <w:sz w:val="20"/>
                <w:szCs w:val="20"/>
                <w:lang w:val="en-GB"/>
              </w:rPr>
            </w:pPr>
            <w:r w:rsidRPr="002E2F0D">
              <w:rPr>
                <w:sz w:val="20"/>
                <w:szCs w:val="20"/>
                <w:lang w:val="en-GB"/>
              </w:rPr>
              <w:t>At start</w:t>
            </w:r>
          </w:p>
        </w:tc>
        <w:tc>
          <w:tcPr>
            <w:tcW w:w="850" w:type="dxa"/>
            <w:tcBorders>
              <w:bottom w:val="single" w:sz="4" w:space="0" w:color="auto"/>
            </w:tcBorders>
          </w:tcPr>
          <w:p w14:paraId="6A6F67A9" w14:textId="77777777" w:rsidR="008D4B16" w:rsidRPr="002E2F0D" w:rsidRDefault="008D4B16" w:rsidP="00EB22A6">
            <w:pPr>
              <w:rPr>
                <w:sz w:val="20"/>
                <w:szCs w:val="20"/>
                <w:lang w:val="en-GB"/>
              </w:rPr>
            </w:pPr>
            <w:r w:rsidRPr="002E2F0D">
              <w:rPr>
                <w:sz w:val="20"/>
                <w:szCs w:val="20"/>
                <w:lang w:val="en-GB"/>
              </w:rPr>
              <w:t>At end</w:t>
            </w:r>
          </w:p>
        </w:tc>
        <w:tc>
          <w:tcPr>
            <w:tcW w:w="599" w:type="dxa"/>
          </w:tcPr>
          <w:p w14:paraId="4EE8BAED" w14:textId="77777777" w:rsidR="008D4B16" w:rsidRPr="002E2F0D" w:rsidRDefault="008D4B16" w:rsidP="00EB22A6">
            <w:pPr>
              <w:rPr>
                <w:sz w:val="20"/>
                <w:szCs w:val="20"/>
                <w:lang w:val="en-GB"/>
              </w:rPr>
            </w:pPr>
          </w:p>
        </w:tc>
      </w:tr>
      <w:tr w:rsidR="008D4B16" w:rsidRPr="00AB72EC" w14:paraId="3E2F1A17" w14:textId="77777777" w:rsidTr="00EB22A6">
        <w:tc>
          <w:tcPr>
            <w:tcW w:w="1668" w:type="dxa"/>
          </w:tcPr>
          <w:p w14:paraId="34F5E35C" w14:textId="77777777" w:rsidR="008D4B16" w:rsidRPr="002E2F0D" w:rsidRDefault="008D4B16" w:rsidP="00EB22A6">
            <w:pPr>
              <w:rPr>
                <w:sz w:val="20"/>
                <w:szCs w:val="20"/>
                <w:lang w:val="en-GB"/>
              </w:rPr>
            </w:pPr>
            <w:r w:rsidRPr="002E2F0D">
              <w:rPr>
                <w:sz w:val="20"/>
                <w:szCs w:val="20"/>
                <w:lang w:val="en-GB"/>
              </w:rPr>
              <w:t>Test date:</w:t>
            </w:r>
          </w:p>
        </w:tc>
        <w:tc>
          <w:tcPr>
            <w:tcW w:w="2693" w:type="dxa"/>
          </w:tcPr>
          <w:p w14:paraId="582022A7" w14:textId="77777777" w:rsidR="008D4B16" w:rsidRPr="002E2F0D" w:rsidRDefault="008D4B16" w:rsidP="00EB22A6">
            <w:pPr>
              <w:rPr>
                <w:sz w:val="20"/>
                <w:szCs w:val="20"/>
                <w:lang w:val="en-GB"/>
              </w:rPr>
            </w:pPr>
          </w:p>
        </w:tc>
        <w:tc>
          <w:tcPr>
            <w:tcW w:w="283" w:type="dxa"/>
          </w:tcPr>
          <w:p w14:paraId="63DE3F86" w14:textId="77777777" w:rsidR="008D4B16" w:rsidRPr="002E2F0D" w:rsidRDefault="008D4B16" w:rsidP="00EB22A6">
            <w:pPr>
              <w:rPr>
                <w:sz w:val="20"/>
                <w:szCs w:val="20"/>
                <w:lang w:val="en-GB"/>
              </w:rPr>
            </w:pPr>
          </w:p>
        </w:tc>
        <w:tc>
          <w:tcPr>
            <w:tcW w:w="2268" w:type="dxa"/>
            <w:tcBorders>
              <w:right w:val="single" w:sz="4" w:space="0" w:color="auto"/>
            </w:tcBorders>
          </w:tcPr>
          <w:p w14:paraId="6037F63B" w14:textId="77777777" w:rsidR="008D4B16" w:rsidRPr="002E2F0D" w:rsidRDefault="008D4B16" w:rsidP="00EB22A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DEE2D9E"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558EDBA" w14:textId="77777777" w:rsidR="008D4B16" w:rsidRPr="002E2F0D" w:rsidRDefault="008D4B16" w:rsidP="00EB22A6">
            <w:pPr>
              <w:rPr>
                <w:sz w:val="20"/>
                <w:szCs w:val="20"/>
                <w:lang w:val="en-GB"/>
              </w:rPr>
            </w:pPr>
          </w:p>
        </w:tc>
        <w:tc>
          <w:tcPr>
            <w:tcW w:w="599" w:type="dxa"/>
            <w:tcBorders>
              <w:left w:val="single" w:sz="4" w:space="0" w:color="auto"/>
            </w:tcBorders>
          </w:tcPr>
          <w:p w14:paraId="0FA4BE8E" w14:textId="77777777" w:rsidR="008D4B16" w:rsidRPr="002E2F0D" w:rsidRDefault="008D4B16" w:rsidP="00EB22A6">
            <w:pPr>
              <w:rPr>
                <w:sz w:val="20"/>
                <w:szCs w:val="20"/>
                <w:lang w:val="en-GB"/>
              </w:rPr>
            </w:pPr>
            <w:r w:rsidRPr="002E2F0D">
              <w:rPr>
                <w:sz w:val="20"/>
                <w:szCs w:val="20"/>
                <w:lang w:val="en-GB"/>
              </w:rPr>
              <w:t>°C</w:t>
            </w:r>
          </w:p>
        </w:tc>
      </w:tr>
      <w:tr w:rsidR="008D4B16" w:rsidRPr="002E2F0D" w14:paraId="4A43BFF6" w14:textId="77777777" w:rsidTr="00EB22A6">
        <w:tc>
          <w:tcPr>
            <w:tcW w:w="1668" w:type="dxa"/>
          </w:tcPr>
          <w:p w14:paraId="3008A94A" w14:textId="77777777" w:rsidR="008D4B16" w:rsidRPr="002E2F0D" w:rsidRDefault="008D4B16" w:rsidP="00EB22A6">
            <w:pPr>
              <w:rPr>
                <w:sz w:val="20"/>
                <w:szCs w:val="20"/>
                <w:lang w:val="en-GB"/>
              </w:rPr>
            </w:pPr>
            <w:r w:rsidRPr="002E2F0D">
              <w:rPr>
                <w:sz w:val="20"/>
                <w:szCs w:val="20"/>
                <w:lang w:val="en-GB"/>
              </w:rPr>
              <w:t>Observer:</w:t>
            </w:r>
          </w:p>
        </w:tc>
        <w:tc>
          <w:tcPr>
            <w:tcW w:w="2693" w:type="dxa"/>
          </w:tcPr>
          <w:p w14:paraId="575359EB" w14:textId="77777777" w:rsidR="008D4B16" w:rsidRPr="002E2F0D" w:rsidRDefault="008D4B16" w:rsidP="00EB22A6">
            <w:pPr>
              <w:rPr>
                <w:sz w:val="20"/>
                <w:szCs w:val="20"/>
                <w:lang w:val="en-GB"/>
              </w:rPr>
            </w:pPr>
          </w:p>
        </w:tc>
        <w:tc>
          <w:tcPr>
            <w:tcW w:w="283" w:type="dxa"/>
          </w:tcPr>
          <w:p w14:paraId="33AD64A3" w14:textId="77777777" w:rsidR="008D4B16" w:rsidRPr="002E2F0D" w:rsidRDefault="008D4B16" w:rsidP="00EB22A6">
            <w:pPr>
              <w:rPr>
                <w:sz w:val="20"/>
                <w:szCs w:val="20"/>
                <w:lang w:val="en-GB"/>
              </w:rPr>
            </w:pPr>
          </w:p>
        </w:tc>
        <w:tc>
          <w:tcPr>
            <w:tcW w:w="2268" w:type="dxa"/>
            <w:tcBorders>
              <w:right w:val="single" w:sz="4" w:space="0" w:color="auto"/>
            </w:tcBorders>
          </w:tcPr>
          <w:p w14:paraId="1DFA9A02" w14:textId="77777777" w:rsidR="008D4B16" w:rsidRPr="002E2F0D" w:rsidRDefault="008D4B16" w:rsidP="00EB22A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1F2FB92"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1A9D665" w14:textId="77777777" w:rsidR="008D4B16" w:rsidRPr="002E2F0D" w:rsidRDefault="008D4B16" w:rsidP="00EB22A6">
            <w:pPr>
              <w:rPr>
                <w:sz w:val="20"/>
                <w:szCs w:val="20"/>
                <w:lang w:val="en-GB"/>
              </w:rPr>
            </w:pPr>
          </w:p>
        </w:tc>
        <w:tc>
          <w:tcPr>
            <w:tcW w:w="599" w:type="dxa"/>
            <w:tcBorders>
              <w:left w:val="single" w:sz="4" w:space="0" w:color="auto"/>
            </w:tcBorders>
          </w:tcPr>
          <w:p w14:paraId="7B92D008" w14:textId="77777777" w:rsidR="008D4B16" w:rsidRPr="002E2F0D" w:rsidRDefault="008D4B16" w:rsidP="00EB22A6">
            <w:pPr>
              <w:rPr>
                <w:sz w:val="20"/>
                <w:szCs w:val="20"/>
                <w:lang w:val="en-GB"/>
              </w:rPr>
            </w:pPr>
            <w:r w:rsidRPr="002E2F0D">
              <w:rPr>
                <w:sz w:val="20"/>
                <w:szCs w:val="20"/>
                <w:lang w:val="en-GB"/>
              </w:rPr>
              <w:t>%</w:t>
            </w:r>
          </w:p>
        </w:tc>
      </w:tr>
      <w:tr w:rsidR="008D4B16" w:rsidRPr="002E2F0D" w14:paraId="53D61272" w14:textId="77777777" w:rsidTr="00EB22A6">
        <w:tc>
          <w:tcPr>
            <w:tcW w:w="1668" w:type="dxa"/>
          </w:tcPr>
          <w:p w14:paraId="2428205A" w14:textId="77777777" w:rsidR="008D4B16" w:rsidRPr="002E2F0D" w:rsidRDefault="008D4B16" w:rsidP="00EB22A6">
            <w:pPr>
              <w:rPr>
                <w:sz w:val="20"/>
                <w:szCs w:val="20"/>
                <w:lang w:val="en-GB"/>
              </w:rPr>
            </w:pPr>
          </w:p>
        </w:tc>
        <w:tc>
          <w:tcPr>
            <w:tcW w:w="2693" w:type="dxa"/>
          </w:tcPr>
          <w:p w14:paraId="326DEA52" w14:textId="77777777" w:rsidR="008D4B16" w:rsidRPr="002E2F0D" w:rsidRDefault="008D4B16" w:rsidP="00EB22A6">
            <w:pPr>
              <w:rPr>
                <w:sz w:val="20"/>
                <w:szCs w:val="20"/>
                <w:lang w:val="en-GB"/>
              </w:rPr>
            </w:pPr>
          </w:p>
        </w:tc>
        <w:tc>
          <w:tcPr>
            <w:tcW w:w="283" w:type="dxa"/>
          </w:tcPr>
          <w:p w14:paraId="3DC32C86" w14:textId="77777777" w:rsidR="008D4B16" w:rsidRPr="002E2F0D" w:rsidRDefault="008D4B16" w:rsidP="00EB22A6">
            <w:pPr>
              <w:rPr>
                <w:sz w:val="20"/>
                <w:szCs w:val="20"/>
                <w:lang w:val="en-GB"/>
              </w:rPr>
            </w:pPr>
          </w:p>
        </w:tc>
        <w:tc>
          <w:tcPr>
            <w:tcW w:w="2268" w:type="dxa"/>
            <w:tcBorders>
              <w:right w:val="single" w:sz="4" w:space="0" w:color="auto"/>
            </w:tcBorders>
          </w:tcPr>
          <w:p w14:paraId="038FD744" w14:textId="77777777" w:rsidR="008D4B16" w:rsidRPr="002E2F0D" w:rsidRDefault="008D4B16" w:rsidP="00EB22A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042033A"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F829266" w14:textId="77777777" w:rsidR="008D4B16" w:rsidRPr="002E2F0D" w:rsidRDefault="008D4B16" w:rsidP="00EB22A6">
            <w:pPr>
              <w:rPr>
                <w:sz w:val="20"/>
                <w:szCs w:val="20"/>
                <w:lang w:val="en-GB"/>
              </w:rPr>
            </w:pPr>
          </w:p>
        </w:tc>
        <w:tc>
          <w:tcPr>
            <w:tcW w:w="599" w:type="dxa"/>
            <w:tcBorders>
              <w:left w:val="single" w:sz="4" w:space="0" w:color="auto"/>
            </w:tcBorders>
          </w:tcPr>
          <w:p w14:paraId="0F373417" w14:textId="77777777" w:rsidR="008D4B16" w:rsidRPr="002E2F0D" w:rsidRDefault="008D4B16" w:rsidP="00EB22A6">
            <w:pPr>
              <w:rPr>
                <w:sz w:val="20"/>
                <w:szCs w:val="20"/>
                <w:lang w:val="en-GB"/>
              </w:rPr>
            </w:pPr>
            <w:r w:rsidRPr="002E2F0D">
              <w:rPr>
                <w:sz w:val="20"/>
                <w:szCs w:val="20"/>
                <w:lang w:val="en-GB"/>
              </w:rPr>
              <w:t>kPa</w:t>
            </w:r>
          </w:p>
        </w:tc>
      </w:tr>
      <w:tr w:rsidR="008D4B16" w:rsidRPr="002E2F0D" w14:paraId="67BAE621" w14:textId="77777777" w:rsidTr="00EB22A6">
        <w:tc>
          <w:tcPr>
            <w:tcW w:w="1668" w:type="dxa"/>
          </w:tcPr>
          <w:p w14:paraId="568E932D" w14:textId="77777777" w:rsidR="008D4B16" w:rsidRPr="002E2F0D" w:rsidRDefault="008D4B16" w:rsidP="00EB22A6">
            <w:pPr>
              <w:rPr>
                <w:sz w:val="20"/>
                <w:szCs w:val="20"/>
                <w:lang w:val="en-GB"/>
              </w:rPr>
            </w:pPr>
          </w:p>
        </w:tc>
        <w:tc>
          <w:tcPr>
            <w:tcW w:w="2693" w:type="dxa"/>
          </w:tcPr>
          <w:p w14:paraId="36B1178A" w14:textId="77777777" w:rsidR="008D4B16" w:rsidRPr="002E2F0D" w:rsidRDefault="008D4B16" w:rsidP="00EB22A6">
            <w:pPr>
              <w:rPr>
                <w:sz w:val="20"/>
                <w:szCs w:val="20"/>
                <w:lang w:val="en-GB"/>
              </w:rPr>
            </w:pPr>
          </w:p>
        </w:tc>
        <w:tc>
          <w:tcPr>
            <w:tcW w:w="283" w:type="dxa"/>
          </w:tcPr>
          <w:p w14:paraId="42E0DC14" w14:textId="77777777" w:rsidR="008D4B16" w:rsidRPr="002E2F0D" w:rsidRDefault="008D4B16" w:rsidP="00EB22A6">
            <w:pPr>
              <w:rPr>
                <w:sz w:val="20"/>
                <w:szCs w:val="20"/>
                <w:lang w:val="en-GB"/>
              </w:rPr>
            </w:pPr>
          </w:p>
        </w:tc>
        <w:tc>
          <w:tcPr>
            <w:tcW w:w="2268" w:type="dxa"/>
            <w:tcBorders>
              <w:right w:val="single" w:sz="4" w:space="0" w:color="auto"/>
            </w:tcBorders>
          </w:tcPr>
          <w:p w14:paraId="4767C807" w14:textId="77777777" w:rsidR="008D4B16" w:rsidRPr="002E2F0D" w:rsidRDefault="008D4B16" w:rsidP="00EB22A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371896F"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5B25FCF" w14:textId="77777777" w:rsidR="008D4B16" w:rsidRPr="002E2F0D" w:rsidRDefault="008D4B16" w:rsidP="00EB22A6">
            <w:pPr>
              <w:rPr>
                <w:sz w:val="20"/>
                <w:szCs w:val="20"/>
                <w:lang w:val="en-GB"/>
              </w:rPr>
            </w:pPr>
          </w:p>
        </w:tc>
        <w:tc>
          <w:tcPr>
            <w:tcW w:w="599" w:type="dxa"/>
            <w:tcBorders>
              <w:left w:val="single" w:sz="4" w:space="0" w:color="auto"/>
            </w:tcBorders>
          </w:tcPr>
          <w:p w14:paraId="0712650A" w14:textId="77777777" w:rsidR="008D4B16" w:rsidRPr="002E2F0D" w:rsidRDefault="008D4B16" w:rsidP="00EB22A6">
            <w:pPr>
              <w:rPr>
                <w:sz w:val="20"/>
                <w:szCs w:val="20"/>
                <w:lang w:val="en-GB"/>
              </w:rPr>
            </w:pPr>
          </w:p>
        </w:tc>
      </w:tr>
    </w:tbl>
    <w:p w14:paraId="081B745B" w14:textId="77777777" w:rsidR="008D4B16" w:rsidRPr="002E2F0D" w:rsidRDefault="008D4B16" w:rsidP="008D4B16">
      <w:pPr>
        <w:pStyle w:val="BodyText3"/>
        <w:spacing w:before="0" w:after="0"/>
        <w:jc w:val="left"/>
        <w:rPr>
          <w:rFonts w:ascii="Times New Roman" w:hAnsi="Times New Roman"/>
          <w:lang w:val="en-GB"/>
        </w:rPr>
      </w:pPr>
    </w:p>
    <w:p w14:paraId="204B7DE9"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68CE28FA" w14:textId="77777777" w:rsidTr="00EB22A6">
        <w:tc>
          <w:tcPr>
            <w:tcW w:w="1155" w:type="dxa"/>
            <w:shd w:val="clear" w:color="auto" w:fill="D9D9D9"/>
          </w:tcPr>
          <w:p w14:paraId="0B2A05A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vertAlign w:val="subscript"/>
                <w:lang w:val="en-GB"/>
              </w:rPr>
              <w:t>min</w:t>
            </w:r>
          </w:p>
          <w:p w14:paraId="6626848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6EB6C166"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7426532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7D50C4A0"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1E9416A7"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D70291"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3235C721"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54251B3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2E932D0F"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5F3464E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780EC9B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6A5CE08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081F32E7"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2FF08BC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3A30270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6456963A"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4806ECF7"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52173C3C" w14:textId="77777777" w:rsidTr="00EB22A6">
        <w:tc>
          <w:tcPr>
            <w:tcW w:w="1155" w:type="dxa"/>
          </w:tcPr>
          <w:p w14:paraId="4CBD9A0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0CA86F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4A765D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4FB2CA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2ED791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B4BEAA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A77084D"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3864BD1"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097081E4" w14:textId="77777777" w:rsidTr="00EB22A6">
        <w:tc>
          <w:tcPr>
            <w:tcW w:w="1155" w:type="dxa"/>
          </w:tcPr>
          <w:p w14:paraId="606EA32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F7736A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B78E38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7BCE49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4996FB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D5F5536"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D54C60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83D79A6"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2BC16CE4" w14:textId="77777777" w:rsidTr="00EB22A6">
        <w:tc>
          <w:tcPr>
            <w:tcW w:w="1155" w:type="dxa"/>
          </w:tcPr>
          <w:p w14:paraId="3C33BE3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8158BF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DA754D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76F0C0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A2D6AC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B65D5B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CC4B8B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1EEA875" w14:textId="77777777" w:rsidR="008D4B16" w:rsidRPr="002E2F0D" w:rsidRDefault="008D4B16" w:rsidP="00EB22A6">
            <w:pPr>
              <w:pStyle w:val="BodyText3"/>
              <w:spacing w:before="0" w:after="0"/>
              <w:rPr>
                <w:rFonts w:ascii="Times New Roman" w:hAnsi="Times New Roman" w:cs="Arial"/>
                <w:sz w:val="20"/>
                <w:lang w:val="en-GB"/>
              </w:rPr>
            </w:pPr>
          </w:p>
        </w:tc>
      </w:tr>
    </w:tbl>
    <w:p w14:paraId="367B3F3F"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43622316" w14:textId="77777777" w:rsidTr="00EB22A6">
        <w:trPr>
          <w:trHeight w:val="285"/>
        </w:trPr>
        <w:tc>
          <w:tcPr>
            <w:tcW w:w="4621" w:type="dxa"/>
          </w:tcPr>
          <w:p w14:paraId="31361440"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4621" w:type="dxa"/>
          </w:tcPr>
          <w:p w14:paraId="02B3B638"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26E8EB4C"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6B1CF4C6" w14:textId="77777777" w:rsidTr="00EB22A6">
        <w:tc>
          <w:tcPr>
            <w:tcW w:w="1155" w:type="dxa"/>
            <w:shd w:val="clear" w:color="auto" w:fill="D9D9D9"/>
          </w:tcPr>
          <w:p w14:paraId="5097871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vertAlign w:val="subscript"/>
                <w:lang w:val="en-GB"/>
              </w:rPr>
              <w:t>min</w:t>
            </w:r>
          </w:p>
          <w:p w14:paraId="60267E4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3FC86754"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0630D81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1ADD896C"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3FEDC322"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1F63D375"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53B3FCC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3AF45C5E"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4B885D5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4971884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2385018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40995331"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551957E4"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484D9E8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64C816B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50E73EE6"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7765DBC0" w14:textId="77777777" w:rsidTr="00EB22A6">
        <w:tc>
          <w:tcPr>
            <w:tcW w:w="1155" w:type="dxa"/>
          </w:tcPr>
          <w:p w14:paraId="5264D7D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1B94E9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D08B78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27539C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636EE5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463933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B149E7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1103FA1"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78CE53C8" w14:textId="77777777" w:rsidTr="00EB22A6">
        <w:tc>
          <w:tcPr>
            <w:tcW w:w="1155" w:type="dxa"/>
          </w:tcPr>
          <w:p w14:paraId="19AC53E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31BA83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71079D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E1F8B6C"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B3475F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69D71DE"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126514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607EAFB"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3DE4B141" w14:textId="77777777" w:rsidTr="00EB22A6">
        <w:tc>
          <w:tcPr>
            <w:tcW w:w="1155" w:type="dxa"/>
          </w:tcPr>
          <w:p w14:paraId="1E710D2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2116CF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18F73D1"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75AD219"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23AD344"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5C7846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2308107"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9D28FD6" w14:textId="77777777" w:rsidR="008D4B16" w:rsidRPr="002E2F0D" w:rsidRDefault="008D4B16" w:rsidP="00EB22A6">
            <w:pPr>
              <w:pStyle w:val="BodyText3"/>
              <w:spacing w:before="0" w:after="0"/>
              <w:rPr>
                <w:rFonts w:ascii="Times New Roman" w:hAnsi="Times New Roman" w:cs="Arial"/>
                <w:sz w:val="20"/>
                <w:lang w:val="en-GB"/>
              </w:rPr>
            </w:pPr>
          </w:p>
        </w:tc>
      </w:tr>
    </w:tbl>
    <w:p w14:paraId="0970D10D"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1D432D5A" w14:textId="77777777" w:rsidTr="00EB22A6">
        <w:trPr>
          <w:trHeight w:val="285"/>
        </w:trPr>
        <w:tc>
          <w:tcPr>
            <w:tcW w:w="4621" w:type="dxa"/>
          </w:tcPr>
          <w:p w14:paraId="4810894F"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4621" w:type="dxa"/>
          </w:tcPr>
          <w:p w14:paraId="3D706E45"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352F98D5"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8D4B16" w:rsidRPr="002E2F0D" w14:paraId="6F28B1AE" w14:textId="77777777" w:rsidTr="00EB22A6">
        <w:tc>
          <w:tcPr>
            <w:tcW w:w="1155" w:type="dxa"/>
            <w:shd w:val="clear" w:color="auto" w:fill="D9D9D9"/>
          </w:tcPr>
          <w:p w14:paraId="7E06F3A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vertAlign w:val="subscript"/>
                <w:lang w:val="en-GB"/>
              </w:rPr>
              <w:t>max</w:t>
            </w:r>
          </w:p>
          <w:p w14:paraId="6BBD2F9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156" w:type="dxa"/>
            <w:shd w:val="clear" w:color="auto" w:fill="D9D9D9"/>
          </w:tcPr>
          <w:p w14:paraId="53D6C3FD"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7129938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630E95D6"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4197184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156" w:type="dxa"/>
            <w:shd w:val="clear" w:color="auto" w:fill="D9D9D9"/>
          </w:tcPr>
          <w:p w14:paraId="5C8AEDA0"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p</w:t>
            </w:r>
            <w:r w:rsidRPr="002E2F0D">
              <w:rPr>
                <w:rFonts w:ascii="Times New Roman" w:hAnsi="Times New Roman" w:cs="Arial"/>
                <w:sz w:val="20"/>
                <w:vertAlign w:val="subscript"/>
                <w:lang w:val="en-GB"/>
              </w:rPr>
              <w:t>t</w:t>
            </w:r>
          </w:p>
          <w:p w14:paraId="58CAF5C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[kPa]</w:t>
            </w:r>
          </w:p>
        </w:tc>
        <w:tc>
          <w:tcPr>
            <w:tcW w:w="1156" w:type="dxa"/>
            <w:shd w:val="clear" w:color="auto" w:fill="D9D9D9"/>
          </w:tcPr>
          <w:p w14:paraId="7D44C223" w14:textId="77777777" w:rsidR="008D4B16" w:rsidRPr="002E2F0D" w:rsidRDefault="008D4B16" w:rsidP="00EB22A6">
            <w:pPr>
              <w:pStyle w:val="BodyText3"/>
              <w:spacing w:before="0" w:after="0"/>
              <w:rPr>
                <w:rFonts w:ascii="Times New Roman" w:hAnsi="Times New Roman" w:cs="Arial"/>
                <w:sz w:val="20"/>
                <w:vertAlign w:val="subscript"/>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t</w:t>
            </w:r>
          </w:p>
          <w:p w14:paraId="51D8C4E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0406CC6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s</w:t>
            </w:r>
          </w:p>
          <w:p w14:paraId="13DD4AC4"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[°C]</w:t>
            </w:r>
          </w:p>
        </w:tc>
        <w:tc>
          <w:tcPr>
            <w:tcW w:w="1156" w:type="dxa"/>
            <w:shd w:val="clear" w:color="auto" w:fill="D9D9D9"/>
          </w:tcPr>
          <w:p w14:paraId="2B89FA86"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675CBEC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156" w:type="dxa"/>
            <w:shd w:val="clear" w:color="auto" w:fill="D9D9D9"/>
          </w:tcPr>
          <w:p w14:paraId="6C1062F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4BB162D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0735648A"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8D4B16" w:rsidRPr="002E2F0D" w14:paraId="576E122D" w14:textId="77777777" w:rsidTr="00EB22A6">
        <w:tc>
          <w:tcPr>
            <w:tcW w:w="1155" w:type="dxa"/>
          </w:tcPr>
          <w:p w14:paraId="265EAD3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92801D5"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EDAFC9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21990F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9DA1DBB"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FB360E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F99732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2CE48FD1"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48F661E1" w14:textId="77777777" w:rsidTr="00EB22A6">
        <w:tc>
          <w:tcPr>
            <w:tcW w:w="1155" w:type="dxa"/>
          </w:tcPr>
          <w:p w14:paraId="34BC2C9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3207EB22"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4D4535C"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08EF2B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5702784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4CC0F5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3741E4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48BAFFDB"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632027C0" w14:textId="77777777" w:rsidTr="00EB22A6">
        <w:tc>
          <w:tcPr>
            <w:tcW w:w="1155" w:type="dxa"/>
          </w:tcPr>
          <w:p w14:paraId="2F15CF1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72B6F488"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FCFE84F"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161015EA"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2256530"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6FA7983C"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B881FAD" w14:textId="77777777" w:rsidR="008D4B16" w:rsidRPr="002E2F0D" w:rsidRDefault="008D4B16" w:rsidP="00EB22A6">
            <w:pPr>
              <w:pStyle w:val="BodyText3"/>
              <w:spacing w:before="0" w:after="0"/>
              <w:rPr>
                <w:rFonts w:ascii="Times New Roman" w:hAnsi="Times New Roman" w:cs="Arial"/>
                <w:sz w:val="20"/>
                <w:lang w:val="en-GB"/>
              </w:rPr>
            </w:pPr>
          </w:p>
        </w:tc>
        <w:tc>
          <w:tcPr>
            <w:tcW w:w="1156" w:type="dxa"/>
          </w:tcPr>
          <w:p w14:paraId="0033ED38" w14:textId="77777777" w:rsidR="008D4B16" w:rsidRPr="002E2F0D" w:rsidRDefault="008D4B16" w:rsidP="00EB22A6">
            <w:pPr>
              <w:pStyle w:val="BodyText3"/>
              <w:spacing w:before="0" w:after="0"/>
              <w:rPr>
                <w:rFonts w:ascii="Times New Roman" w:hAnsi="Times New Roman" w:cs="Arial"/>
                <w:sz w:val="20"/>
                <w:lang w:val="en-GB"/>
              </w:rPr>
            </w:pPr>
          </w:p>
        </w:tc>
      </w:tr>
    </w:tbl>
    <w:p w14:paraId="63A1E99C"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8D4B16" w:rsidRPr="002E2F0D" w14:paraId="474A4780" w14:textId="77777777" w:rsidTr="00EB22A6">
        <w:trPr>
          <w:trHeight w:val="285"/>
        </w:trPr>
        <w:tc>
          <w:tcPr>
            <w:tcW w:w="4621" w:type="dxa"/>
          </w:tcPr>
          <w:p w14:paraId="558BED5F"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4621" w:type="dxa"/>
          </w:tcPr>
          <w:p w14:paraId="741E3E55"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07A5E6D3" w14:textId="77777777" w:rsidR="008D4B16" w:rsidRDefault="008D4B16" w:rsidP="008D4B16">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5B20CB5A" w14:textId="77777777" w:rsidTr="000A0B79">
        <w:trPr>
          <w:cantSplit/>
          <w:trHeight w:val="325"/>
        </w:trPr>
        <w:tc>
          <w:tcPr>
            <w:tcW w:w="1259" w:type="dxa"/>
            <w:tcBorders>
              <w:bottom w:val="single" w:sz="6" w:space="0" w:color="auto"/>
            </w:tcBorders>
            <w:vAlign w:val="center"/>
          </w:tcPr>
          <w:p w14:paraId="0294E0A8"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6728057" w14:textId="77777777" w:rsidTr="000A0B79">
              <w:tc>
                <w:tcPr>
                  <w:tcW w:w="518" w:type="dxa"/>
                </w:tcPr>
                <w:p w14:paraId="247B42C2"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27BCC906"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1078ACAC"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0084EC86" w14:textId="77777777" w:rsidR="00F47107" w:rsidRPr="002E2F0D" w:rsidRDefault="00F47107" w:rsidP="000A0B79">
                  <w:pPr>
                    <w:spacing w:before="4" w:after="4"/>
                    <w:jc w:val="center"/>
                    <w:rPr>
                      <w:bCs/>
                      <w:lang w:val="en-GB"/>
                    </w:rPr>
                  </w:pPr>
                  <w:r w:rsidRPr="002E2F0D">
                    <w:rPr>
                      <w:bCs/>
                      <w:lang w:val="en-GB"/>
                    </w:rPr>
                    <w:t>No</w:t>
                  </w:r>
                </w:p>
              </w:tc>
            </w:tr>
          </w:tbl>
          <w:p w14:paraId="71B22ACC" w14:textId="77777777" w:rsidR="00F47107" w:rsidRPr="002E2F0D" w:rsidRDefault="00F47107" w:rsidP="000A0B79">
            <w:pPr>
              <w:spacing w:before="4" w:after="4"/>
              <w:jc w:val="center"/>
              <w:rPr>
                <w:bCs/>
                <w:lang w:val="en-GB"/>
              </w:rPr>
            </w:pPr>
          </w:p>
        </w:tc>
      </w:tr>
    </w:tbl>
    <w:p w14:paraId="14262439" w14:textId="77777777" w:rsidR="00F47107" w:rsidRDefault="00F47107" w:rsidP="008D4B16">
      <w:pPr>
        <w:pStyle w:val="BodyText3"/>
        <w:spacing w:before="0" w:after="0"/>
        <w:jc w:val="left"/>
        <w:rPr>
          <w:rFonts w:ascii="Times New Roman" w:hAnsi="Times New Roman"/>
          <w:sz w:val="20"/>
          <w:lang w:val="en-GB"/>
        </w:rPr>
      </w:pPr>
    </w:p>
    <w:p w14:paraId="16486119" w14:textId="77777777" w:rsidR="008D4B16" w:rsidRPr="002E2F0D" w:rsidRDefault="008D4B16" w:rsidP="008D4B16">
      <w:pPr>
        <w:pStyle w:val="BodyText3"/>
        <w:spacing w:before="0" w:after="0"/>
        <w:jc w:val="left"/>
        <w:rPr>
          <w:rFonts w:ascii="Times New Roman" w:hAnsi="Times New Roman"/>
          <w:sz w:val="20"/>
          <w:lang w:val="en-GB"/>
        </w:rPr>
      </w:pPr>
    </w:p>
    <w:p w14:paraId="71C1AD02" w14:textId="77777777" w:rsidR="00D8633E" w:rsidRDefault="00D8633E" w:rsidP="008D4B16">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2E171705" w14:textId="77777777" w:rsidR="00D8633E" w:rsidRDefault="00D8633E" w:rsidP="008D4B16">
      <w:pPr>
        <w:pStyle w:val="BodyText3"/>
        <w:spacing w:before="0" w:after="0"/>
        <w:jc w:val="left"/>
        <w:rPr>
          <w:rFonts w:ascii="Times New Roman" w:hAnsi="Times New Roman"/>
          <w:sz w:val="20"/>
          <w:lang w:val="en-GB"/>
        </w:rPr>
      </w:pPr>
    </w:p>
    <w:p w14:paraId="46DAE6DE" w14:textId="77777777" w:rsidR="00D8633E" w:rsidRDefault="00D8633E" w:rsidP="008D4B16">
      <w:pPr>
        <w:pStyle w:val="BodyText3"/>
        <w:spacing w:before="0" w:after="0"/>
        <w:jc w:val="left"/>
        <w:rPr>
          <w:rFonts w:ascii="Times New Roman" w:hAnsi="Times New Roman"/>
          <w:sz w:val="20"/>
          <w:lang w:val="en-GB"/>
        </w:rPr>
      </w:pPr>
    </w:p>
    <w:p w14:paraId="56D7BA7F" w14:textId="77777777" w:rsidR="00D8633E" w:rsidRDefault="00D8633E" w:rsidP="008D4B16">
      <w:pPr>
        <w:pStyle w:val="BodyText3"/>
        <w:spacing w:before="0" w:after="0"/>
        <w:jc w:val="left"/>
        <w:rPr>
          <w:rFonts w:ascii="Times New Roman" w:hAnsi="Times New Roman"/>
          <w:sz w:val="20"/>
          <w:lang w:val="en-GB"/>
        </w:rPr>
      </w:pPr>
    </w:p>
    <w:p w14:paraId="2D1A90E6" w14:textId="77777777" w:rsidR="00D8633E" w:rsidRDefault="00D8633E" w:rsidP="008D4B16">
      <w:pPr>
        <w:pStyle w:val="BodyText3"/>
        <w:spacing w:before="0" w:after="0"/>
        <w:jc w:val="left"/>
        <w:rPr>
          <w:rFonts w:ascii="Times New Roman" w:hAnsi="Times New Roman"/>
          <w:sz w:val="20"/>
          <w:lang w:val="en-GB"/>
        </w:rPr>
      </w:pPr>
    </w:p>
    <w:p w14:paraId="6F359D92" w14:textId="77777777" w:rsidR="00D8633E" w:rsidRDefault="00D8633E" w:rsidP="008D4B16">
      <w:pPr>
        <w:pStyle w:val="BodyText3"/>
        <w:spacing w:before="0" w:after="0"/>
        <w:jc w:val="left"/>
        <w:rPr>
          <w:rFonts w:ascii="Times New Roman" w:hAnsi="Times New Roman"/>
          <w:sz w:val="20"/>
          <w:lang w:val="en-GB"/>
        </w:rPr>
      </w:pPr>
    </w:p>
    <w:p w14:paraId="76EAD7F5" w14:textId="77777777" w:rsidR="00D8633E" w:rsidRDefault="00D8633E" w:rsidP="008D4B16">
      <w:pPr>
        <w:pStyle w:val="BodyText3"/>
        <w:spacing w:before="0" w:after="0"/>
        <w:jc w:val="left"/>
        <w:rPr>
          <w:rFonts w:ascii="Times New Roman" w:hAnsi="Times New Roman"/>
          <w:sz w:val="20"/>
          <w:lang w:val="en-GB"/>
        </w:rPr>
      </w:pPr>
    </w:p>
    <w:p w14:paraId="2A6BBDD4" w14:textId="77777777" w:rsidR="00D8633E" w:rsidRDefault="00D8633E" w:rsidP="008D4B16">
      <w:pPr>
        <w:pStyle w:val="BodyText3"/>
        <w:spacing w:before="0" w:after="0"/>
        <w:jc w:val="left"/>
        <w:rPr>
          <w:rFonts w:ascii="Times New Roman" w:hAnsi="Times New Roman"/>
          <w:sz w:val="20"/>
          <w:lang w:val="en-GB"/>
        </w:rPr>
      </w:pPr>
    </w:p>
    <w:p w14:paraId="025E302E" w14:textId="77777777" w:rsidR="00D8633E" w:rsidRDefault="00D8633E" w:rsidP="008D4B16">
      <w:pPr>
        <w:pStyle w:val="BodyText3"/>
        <w:spacing w:before="0" w:after="0"/>
        <w:jc w:val="left"/>
        <w:rPr>
          <w:rFonts w:ascii="Times New Roman" w:hAnsi="Times New Roman"/>
          <w:sz w:val="20"/>
          <w:lang w:val="en-GB"/>
        </w:rPr>
      </w:pPr>
    </w:p>
    <w:p w14:paraId="726B1718" w14:textId="77777777" w:rsidR="00D8633E" w:rsidRDefault="00D8633E" w:rsidP="008D4B16">
      <w:pPr>
        <w:pStyle w:val="BodyText3"/>
        <w:spacing w:before="0" w:after="0"/>
        <w:jc w:val="left"/>
        <w:rPr>
          <w:rFonts w:ascii="Times New Roman" w:hAnsi="Times New Roman"/>
          <w:sz w:val="20"/>
          <w:lang w:val="en-GB"/>
        </w:rPr>
      </w:pPr>
    </w:p>
    <w:p w14:paraId="1161F161" w14:textId="77777777" w:rsidR="00D8633E" w:rsidRDefault="00D8633E" w:rsidP="008D4B16">
      <w:pPr>
        <w:pStyle w:val="BodyText3"/>
        <w:spacing w:before="0" w:after="0"/>
        <w:jc w:val="left"/>
        <w:rPr>
          <w:rFonts w:ascii="Times New Roman" w:hAnsi="Times New Roman"/>
          <w:sz w:val="20"/>
          <w:lang w:val="en-GB"/>
        </w:rPr>
      </w:pPr>
    </w:p>
    <w:p w14:paraId="7575D1CE" w14:textId="77777777" w:rsidR="008D4B16" w:rsidRPr="002E2F0D" w:rsidRDefault="00C31A14" w:rsidP="008D4B16">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8D4B16" w:rsidRPr="002E2F0D">
        <w:rPr>
          <w:rFonts w:ascii="Times New Roman" w:hAnsi="Times New Roman"/>
          <w:sz w:val="20"/>
          <w:lang w:val="en-GB"/>
        </w:rPr>
        <w:t>:</w:t>
      </w:r>
      <w:r w:rsidR="008D4B16" w:rsidRPr="002E2F0D">
        <w:rPr>
          <w:rFonts w:ascii="Times New Roman" w:hAnsi="Times New Roman"/>
          <w:sz w:val="20"/>
          <w:lang w:val="en-GB"/>
        </w:rPr>
        <w:tab/>
        <w:t xml:space="preserve">(1)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i</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s</w:t>
      </w:r>
      <w:r w:rsidR="008D4B16" w:rsidRPr="002E2F0D">
        <w:rPr>
          <w:rFonts w:ascii="Times New Roman" w:hAnsi="Times New Roman"/>
          <w:sz w:val="20"/>
          <w:lang w:val="en-GB"/>
        </w:rPr>
        <w:t xml:space="preserve"> may be replaced by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n</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r</w:t>
      </w:r>
      <w:r w:rsidR="008D4B16" w:rsidRPr="002E2F0D">
        <w:rPr>
          <w:rFonts w:ascii="Times New Roman" w:hAnsi="Times New Roman"/>
          <w:sz w:val="20"/>
          <w:lang w:val="en-GB"/>
        </w:rPr>
        <w:t>, if appropriate.</w:t>
      </w:r>
    </w:p>
    <w:p w14:paraId="43FEB52F"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(2) Recommended flowrates </w:t>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(1): 0.8 </w:t>
      </w:r>
      <w:r w:rsidRPr="002E2F0D">
        <w:rPr>
          <w:rFonts w:ascii="Times New Roman" w:hAnsi="Times New Roman"/>
          <w:i/>
          <w:sz w:val="20"/>
          <w:lang w:val="en-GB"/>
        </w:rPr>
        <w:t>Q</w:t>
      </w:r>
      <w:r w:rsidRPr="00FE3882">
        <w:rPr>
          <w:rFonts w:ascii="Times New Roman" w:hAnsi="Times New Roman"/>
          <w:sz w:val="20"/>
          <w:vertAlign w:val="subscript"/>
          <w:lang w:val="en-GB"/>
        </w:rPr>
        <w:t>max</w:t>
      </w:r>
      <w:r w:rsidRPr="002E2F0D">
        <w:rPr>
          <w:rFonts w:ascii="Times New Roman" w:hAnsi="Times New Roman"/>
          <w:i/>
          <w:sz w:val="20"/>
          <w:lang w:val="en-GB"/>
        </w:rPr>
        <w:t xml:space="preserve"> </w:t>
      </w:r>
      <w:r w:rsidRPr="002E2F0D">
        <w:rPr>
          <w:rFonts w:ascii="Times New Roman" w:hAnsi="Times New Roman"/>
          <w:sz w:val="20"/>
          <w:lang w:val="en-GB"/>
        </w:rPr>
        <w:t>to</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1D79B4E7"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(2): Intermediate flowrate</w:t>
      </w:r>
    </w:p>
    <w:p w14:paraId="611DB9D0"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(3): </w:t>
      </w:r>
      <w:r w:rsidRPr="002E2F0D">
        <w:rPr>
          <w:rFonts w:ascii="Times New Roman" w:hAnsi="Times New Roman"/>
          <w:i/>
          <w:sz w:val="20"/>
          <w:lang w:val="en-GB"/>
        </w:rPr>
        <w:t>Q</w:t>
      </w:r>
      <w:r w:rsidRPr="00FE3882">
        <w:rPr>
          <w:rFonts w:ascii="Times New Roman" w:hAnsi="Times New Roman"/>
          <w:sz w:val="20"/>
          <w:vertAlign w:val="subscript"/>
          <w:lang w:val="en-GB"/>
        </w:rPr>
        <w:t>min</w:t>
      </w:r>
      <w:r w:rsidRPr="002E2F0D">
        <w:rPr>
          <w:rFonts w:ascii="Times New Roman" w:hAnsi="Times New Roman"/>
          <w:i/>
          <w:sz w:val="20"/>
          <w:lang w:val="en-GB"/>
        </w:rPr>
        <w:t xml:space="preserve"> </w:t>
      </w:r>
      <w:r w:rsidRPr="002E2F0D">
        <w:rPr>
          <w:rFonts w:ascii="Times New Roman" w:hAnsi="Times New Roman"/>
          <w:sz w:val="20"/>
          <w:lang w:val="en-GB"/>
        </w:rPr>
        <w:t>to 0.2</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4C6E4DBC" w14:textId="77777777" w:rsidR="008D4B16" w:rsidRPr="002E2F0D" w:rsidRDefault="008D4B16" w:rsidP="008D4B16">
      <w:pPr>
        <w:pStyle w:val="BodyText3"/>
        <w:spacing w:before="0" w:after="0"/>
        <w:jc w:val="left"/>
        <w:rPr>
          <w:rFonts w:ascii="Times New Roman" w:hAnsi="Times New Roman"/>
          <w:sz w:val="20"/>
          <w:lang w:val="en-GB"/>
        </w:rPr>
      </w:pPr>
    </w:p>
    <w:p w14:paraId="3EA8F1B9"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8D4B16" w:rsidRPr="002E2F0D" w14:paraId="659B9970" w14:textId="77777777" w:rsidTr="00EB22A6">
        <w:tc>
          <w:tcPr>
            <w:tcW w:w="1242" w:type="dxa"/>
          </w:tcPr>
          <w:p w14:paraId="724E2A8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liquid:</w:t>
            </w:r>
          </w:p>
        </w:tc>
        <w:tc>
          <w:tcPr>
            <w:tcW w:w="1134" w:type="dxa"/>
          </w:tcPr>
          <w:p w14:paraId="3BC2ABE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364A7B2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83" w:type="dxa"/>
          </w:tcPr>
          <w:p w14:paraId="6262D7F6"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7" w:type="dxa"/>
          </w:tcPr>
          <w:p w14:paraId="0503E7F0"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measure used:</w:t>
            </w:r>
          </w:p>
        </w:tc>
        <w:tc>
          <w:tcPr>
            <w:tcW w:w="992" w:type="dxa"/>
          </w:tcPr>
          <w:p w14:paraId="01E5A76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6254ADC7"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4223D169" w14:textId="77777777" w:rsidTr="00EB22A6">
        <w:tc>
          <w:tcPr>
            <w:tcW w:w="1242" w:type="dxa"/>
          </w:tcPr>
          <w:p w14:paraId="1D5A4EFB"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Symbol" w:hAnsi="Symbol" w:cs="Arial"/>
                <w:i/>
                <w:lang w:val="en-GB"/>
              </w:rPr>
              <w:t></w:t>
            </w:r>
            <w:r w:rsidRPr="002E2F0D">
              <w:rPr>
                <w:rFonts w:ascii="Times New Roman" w:hAnsi="Times New Roman" w:cs="Arial"/>
                <w:sz w:val="20"/>
                <w:lang w:val="en-GB"/>
              </w:rPr>
              <w:t xml:space="preserve"> (15 °C)</w:t>
            </w:r>
          </w:p>
        </w:tc>
        <w:tc>
          <w:tcPr>
            <w:tcW w:w="1134" w:type="dxa"/>
          </w:tcPr>
          <w:p w14:paraId="2C94BF3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617948A5"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kg/m</w:t>
            </w:r>
            <w:r w:rsidRPr="002E2F0D">
              <w:rPr>
                <w:rFonts w:ascii="Times New Roman" w:hAnsi="Times New Roman" w:cs="Arial"/>
                <w:sz w:val="20"/>
                <w:vertAlign w:val="superscript"/>
                <w:lang w:val="en-GB"/>
              </w:rPr>
              <w:t>3</w:t>
            </w:r>
          </w:p>
        </w:tc>
        <w:tc>
          <w:tcPr>
            <w:tcW w:w="283" w:type="dxa"/>
          </w:tcPr>
          <w:p w14:paraId="04E4D8B5"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7" w:type="dxa"/>
          </w:tcPr>
          <w:p w14:paraId="5A5A4768"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T</w:t>
            </w:r>
            <w:r w:rsidRPr="002E2F0D">
              <w:rPr>
                <w:rFonts w:ascii="Times New Roman" w:hAnsi="Times New Roman" w:cs="Arial"/>
                <w:sz w:val="20"/>
                <w:vertAlign w:val="subscript"/>
                <w:lang w:val="en-GB"/>
              </w:rPr>
              <w:t>r</w:t>
            </w:r>
            <w:r w:rsidRPr="002E2F0D">
              <w:rPr>
                <w:rFonts w:ascii="Times New Roman" w:hAnsi="Times New Roman" w:cs="Arial"/>
                <w:sz w:val="20"/>
                <w:lang w:val="en-GB"/>
              </w:rPr>
              <w:t>:</w:t>
            </w:r>
          </w:p>
        </w:tc>
        <w:tc>
          <w:tcPr>
            <w:tcW w:w="992" w:type="dxa"/>
          </w:tcPr>
          <w:p w14:paraId="54724EB3"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404214C6"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p>
        </w:tc>
      </w:tr>
      <w:tr w:rsidR="008D4B16" w:rsidRPr="002E2F0D" w14:paraId="2E82320F" w14:textId="77777777" w:rsidTr="00EB22A6">
        <w:tc>
          <w:tcPr>
            <w:tcW w:w="1242" w:type="dxa"/>
          </w:tcPr>
          <w:p w14:paraId="73258F0B"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1"/>
            </w:r>
            <w:r w:rsidRPr="002E2F0D">
              <w:rPr>
                <w:rFonts w:ascii="Times New Roman" w:eastAsia="MS Mincho" w:hAnsi="Times New Roman" w:cs="Arial"/>
                <w:sz w:val="20"/>
                <w:lang w:val="en-GB"/>
              </w:rPr>
              <w:t xml:space="preserve">: </w:t>
            </w:r>
          </w:p>
        </w:tc>
        <w:tc>
          <w:tcPr>
            <w:tcW w:w="1134" w:type="dxa"/>
          </w:tcPr>
          <w:p w14:paraId="02ED9A67"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7049093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c>
          <w:tcPr>
            <w:tcW w:w="283" w:type="dxa"/>
          </w:tcPr>
          <w:p w14:paraId="3CF2FB0A"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7" w:type="dxa"/>
          </w:tcPr>
          <w:p w14:paraId="509595C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β</w:t>
            </w:r>
            <w:r w:rsidRPr="002E2F0D">
              <w:rPr>
                <w:rFonts w:ascii="Times New Roman" w:hAnsi="Times New Roman" w:cs="Arial"/>
                <w:sz w:val="20"/>
                <w:lang w:val="en-GB"/>
              </w:rPr>
              <w:t>:</w:t>
            </w:r>
          </w:p>
        </w:tc>
        <w:tc>
          <w:tcPr>
            <w:tcW w:w="992" w:type="dxa"/>
          </w:tcPr>
          <w:p w14:paraId="15A1049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5D3AA96A"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r>
      <w:tr w:rsidR="008D4B16" w:rsidRPr="002E2F0D" w14:paraId="187AA2B9" w14:textId="77777777" w:rsidTr="00EB22A6">
        <w:tc>
          <w:tcPr>
            <w:tcW w:w="1242" w:type="dxa"/>
          </w:tcPr>
          <w:p w14:paraId="53C7282A"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3"/>
            </w:r>
            <w:r w:rsidRPr="002E2F0D">
              <w:rPr>
                <w:rFonts w:ascii="Times New Roman" w:eastAsia="MS Mincho" w:hAnsi="Times New Roman" w:cs="Arial"/>
                <w:sz w:val="20"/>
                <w:lang w:val="en-GB"/>
              </w:rPr>
              <w:t>:</w:t>
            </w:r>
          </w:p>
        </w:tc>
        <w:tc>
          <w:tcPr>
            <w:tcW w:w="1134" w:type="dxa"/>
          </w:tcPr>
          <w:p w14:paraId="1A5CAE60"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709A478D" w14:textId="77777777" w:rsidR="008D4B16" w:rsidRPr="002E2F0D" w:rsidRDefault="00F12FA4" w:rsidP="00EB22A6">
            <w:pPr>
              <w:pStyle w:val="BodyText3"/>
              <w:spacing w:before="0" w:after="0"/>
              <w:jc w:val="left"/>
              <w:rPr>
                <w:rFonts w:ascii="Times New Roman" w:hAnsi="Times New Roman" w:cs="Arial"/>
                <w:sz w:val="20"/>
                <w:lang w:val="en-GB"/>
              </w:rPr>
            </w:pPr>
            <w:r>
              <w:rPr>
                <w:rFonts w:ascii="Times New Roman" w:hAnsi="Times New Roman" w:cs="Arial"/>
                <w:sz w:val="20"/>
                <w:lang w:val="en-GB"/>
              </w:rPr>
              <w:t>kPa</w:t>
            </w:r>
            <w:r w:rsidR="008D4B16" w:rsidRPr="002E2F0D">
              <w:rPr>
                <w:rFonts w:ascii="Times New Roman" w:hAnsi="Times New Roman" w:cs="Arial"/>
                <w:sz w:val="20"/>
                <w:vertAlign w:val="superscript"/>
                <w:lang w:val="en-GB"/>
              </w:rPr>
              <w:t>-1</w:t>
            </w:r>
          </w:p>
        </w:tc>
        <w:tc>
          <w:tcPr>
            <w:tcW w:w="283" w:type="dxa"/>
          </w:tcPr>
          <w:p w14:paraId="69B7F2A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7" w:type="dxa"/>
          </w:tcPr>
          <w:p w14:paraId="50E478A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Nominal volume:</w:t>
            </w:r>
          </w:p>
        </w:tc>
        <w:tc>
          <w:tcPr>
            <w:tcW w:w="992" w:type="dxa"/>
          </w:tcPr>
          <w:p w14:paraId="67F6BC1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7F9BD656" w14:textId="77777777" w:rsidR="008D4B16" w:rsidRPr="002E2F0D" w:rsidRDefault="0066378E" w:rsidP="00EB22A6">
            <w:pPr>
              <w:pStyle w:val="BodyText3"/>
              <w:spacing w:before="0" w:after="0"/>
              <w:jc w:val="left"/>
              <w:rPr>
                <w:rFonts w:ascii="Times New Roman" w:hAnsi="Times New Roman" w:cs="Arial"/>
                <w:sz w:val="20"/>
                <w:lang w:val="en-GB"/>
              </w:rPr>
            </w:pPr>
            <w:r w:rsidRPr="002E2F0D">
              <w:rPr>
                <w:rFonts w:ascii="Times New Roman" w:hAnsi="Times New Roman"/>
                <w:sz w:val="20"/>
                <w:lang w:val="en-GB"/>
              </w:rPr>
              <w:t>L</w:t>
            </w:r>
          </w:p>
        </w:tc>
      </w:tr>
      <w:tr w:rsidR="008D4B16" w:rsidRPr="002E2F0D" w14:paraId="46762993" w14:textId="77777777" w:rsidTr="00EB22A6">
        <w:tc>
          <w:tcPr>
            <w:tcW w:w="1242" w:type="dxa"/>
          </w:tcPr>
          <w:p w14:paraId="33C141E3"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µ</w:t>
            </w:r>
            <w:r w:rsidRPr="002E2F0D">
              <w:rPr>
                <w:rFonts w:ascii="Times New Roman" w:hAnsi="Times New Roman" w:cs="Arial"/>
                <w:sz w:val="20"/>
                <w:lang w:val="en-GB"/>
              </w:rPr>
              <w:t xml:space="preserve"> (20 °C):</w:t>
            </w:r>
          </w:p>
        </w:tc>
        <w:tc>
          <w:tcPr>
            <w:tcW w:w="1134" w:type="dxa"/>
          </w:tcPr>
          <w:p w14:paraId="18098187"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3FBAC646"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mPa</w:t>
            </w:r>
            <w:r w:rsidRPr="002E2F0D">
              <w:rPr>
                <w:rFonts w:ascii="Times New Roman" w:hAnsi="Times New Roman" w:cs="Arial"/>
                <w:sz w:val="8"/>
                <w:vertAlign w:val="superscript"/>
                <w:lang w:val="en-GB"/>
              </w:rPr>
              <w:t>●</w:t>
            </w:r>
            <w:r w:rsidRPr="002E2F0D">
              <w:rPr>
                <w:rFonts w:ascii="Times New Roman" w:hAnsi="Times New Roman" w:cs="Arial"/>
                <w:sz w:val="20"/>
                <w:lang w:val="en-GB"/>
              </w:rPr>
              <w:t>s</w:t>
            </w:r>
          </w:p>
        </w:tc>
        <w:tc>
          <w:tcPr>
            <w:tcW w:w="283" w:type="dxa"/>
          </w:tcPr>
          <w:p w14:paraId="7B55480A"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127" w:type="dxa"/>
          </w:tcPr>
          <w:p w14:paraId="11B994F5"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992" w:type="dxa"/>
          </w:tcPr>
          <w:p w14:paraId="17942F15"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2ADEF553" w14:textId="77777777" w:rsidR="008D4B16" w:rsidRPr="002E2F0D" w:rsidRDefault="008D4B16" w:rsidP="00EB22A6">
            <w:pPr>
              <w:pStyle w:val="BodyText3"/>
              <w:spacing w:before="0" w:after="0"/>
              <w:jc w:val="left"/>
              <w:rPr>
                <w:rFonts w:ascii="Times New Roman" w:hAnsi="Times New Roman" w:cs="Arial"/>
                <w:sz w:val="20"/>
                <w:lang w:val="en-GB"/>
              </w:rPr>
            </w:pPr>
          </w:p>
        </w:tc>
      </w:tr>
    </w:tbl>
    <w:p w14:paraId="3E25BDA0" w14:textId="3B3FE129" w:rsidR="008D4B16" w:rsidRPr="002E2F0D" w:rsidRDefault="00D8633E" w:rsidP="005B4391">
      <w:pPr>
        <w:pStyle w:val="Heading4"/>
      </w:pPr>
      <w:r>
        <w:br w:type="page"/>
      </w:r>
      <w:r w:rsidR="008D4B16" w:rsidRPr="002E2F0D">
        <w:t>F.8.</w:t>
      </w:r>
      <w:r w:rsidR="00674FE7">
        <w:rPr>
          <w:color w:val="FF0000"/>
        </w:rPr>
        <w:t>10</w:t>
      </w:r>
      <w:r w:rsidR="00AB72EC">
        <w:t>3</w:t>
      </w:r>
      <w:r w:rsidR="008D4B16" w:rsidRPr="002E2F0D">
        <w:tab/>
        <w:t xml:space="preserve">Accuracy test using a master meter </w:t>
      </w:r>
      <w:r w:rsidR="008D4B16" w:rsidRPr="002E2F0D">
        <w:rPr>
          <w:lang w:val="en-US"/>
        </w:rPr>
        <w:t>(R 117-2, G.2.5.1.2 B)</w:t>
      </w:r>
    </w:p>
    <w:tbl>
      <w:tblPr>
        <w:tblW w:w="0" w:type="auto"/>
        <w:tblLook w:val="04A0" w:firstRow="1" w:lastRow="0" w:firstColumn="1" w:lastColumn="0" w:noHBand="0" w:noVBand="1"/>
      </w:tblPr>
      <w:tblGrid>
        <w:gridCol w:w="1652"/>
        <w:gridCol w:w="2619"/>
        <w:gridCol w:w="281"/>
        <w:gridCol w:w="2239"/>
        <w:gridCol w:w="842"/>
        <w:gridCol w:w="840"/>
        <w:gridCol w:w="597"/>
      </w:tblGrid>
      <w:tr w:rsidR="008D4B16" w:rsidRPr="002E2F0D" w14:paraId="0A79728B" w14:textId="77777777" w:rsidTr="00EB22A6">
        <w:tc>
          <w:tcPr>
            <w:tcW w:w="1668" w:type="dxa"/>
          </w:tcPr>
          <w:p w14:paraId="48E87911" w14:textId="77777777" w:rsidR="008D4B16" w:rsidRPr="002E2F0D" w:rsidRDefault="008D4B16" w:rsidP="00EB22A6">
            <w:pPr>
              <w:rPr>
                <w:sz w:val="20"/>
                <w:szCs w:val="20"/>
                <w:lang w:val="en-GB"/>
              </w:rPr>
            </w:pPr>
            <w:r w:rsidRPr="002E2F0D">
              <w:rPr>
                <w:sz w:val="20"/>
                <w:szCs w:val="20"/>
                <w:lang w:val="en-GB"/>
              </w:rPr>
              <w:t>Application no.:</w:t>
            </w:r>
          </w:p>
        </w:tc>
        <w:tc>
          <w:tcPr>
            <w:tcW w:w="2693" w:type="dxa"/>
          </w:tcPr>
          <w:p w14:paraId="19796821" w14:textId="77777777" w:rsidR="008D4B16" w:rsidRPr="002E2F0D" w:rsidRDefault="008D4B16" w:rsidP="00EB22A6">
            <w:pPr>
              <w:rPr>
                <w:sz w:val="20"/>
                <w:szCs w:val="20"/>
                <w:lang w:val="en-GB"/>
              </w:rPr>
            </w:pPr>
          </w:p>
        </w:tc>
        <w:tc>
          <w:tcPr>
            <w:tcW w:w="283" w:type="dxa"/>
          </w:tcPr>
          <w:p w14:paraId="619C837E" w14:textId="77777777" w:rsidR="008D4B16" w:rsidRPr="002E2F0D" w:rsidRDefault="008D4B16" w:rsidP="00EB22A6">
            <w:pPr>
              <w:rPr>
                <w:sz w:val="20"/>
                <w:szCs w:val="20"/>
                <w:lang w:val="en-GB"/>
              </w:rPr>
            </w:pPr>
          </w:p>
        </w:tc>
        <w:tc>
          <w:tcPr>
            <w:tcW w:w="2268" w:type="dxa"/>
          </w:tcPr>
          <w:p w14:paraId="4C6D59E1" w14:textId="77777777" w:rsidR="008D4B16" w:rsidRPr="002E2F0D" w:rsidRDefault="008D4B16" w:rsidP="00EB22A6">
            <w:pPr>
              <w:rPr>
                <w:sz w:val="20"/>
                <w:szCs w:val="20"/>
                <w:lang w:val="en-GB"/>
              </w:rPr>
            </w:pPr>
          </w:p>
        </w:tc>
        <w:tc>
          <w:tcPr>
            <w:tcW w:w="2300" w:type="dxa"/>
            <w:gridSpan w:val="3"/>
          </w:tcPr>
          <w:p w14:paraId="1A1DF62A" w14:textId="77777777" w:rsidR="008D4B16" w:rsidRPr="002E2F0D" w:rsidRDefault="008D4B16" w:rsidP="00EB22A6">
            <w:pPr>
              <w:rPr>
                <w:sz w:val="20"/>
                <w:szCs w:val="20"/>
                <w:lang w:val="en-GB"/>
              </w:rPr>
            </w:pPr>
            <w:r w:rsidRPr="002E2F0D">
              <w:rPr>
                <w:sz w:val="20"/>
                <w:szCs w:val="20"/>
                <w:lang w:val="en-GB"/>
              </w:rPr>
              <w:t>Ambient conditions</w:t>
            </w:r>
          </w:p>
        </w:tc>
      </w:tr>
      <w:tr w:rsidR="008D4B16" w:rsidRPr="002E2F0D" w14:paraId="1D91EDD4" w14:textId="77777777" w:rsidTr="00EB22A6">
        <w:tc>
          <w:tcPr>
            <w:tcW w:w="1668" w:type="dxa"/>
          </w:tcPr>
          <w:p w14:paraId="702BE455" w14:textId="77777777" w:rsidR="008D4B16" w:rsidRPr="002E2F0D" w:rsidRDefault="008D4B16" w:rsidP="00EB22A6">
            <w:pPr>
              <w:rPr>
                <w:sz w:val="20"/>
                <w:szCs w:val="20"/>
                <w:lang w:val="en-GB"/>
              </w:rPr>
            </w:pPr>
            <w:r w:rsidRPr="002E2F0D">
              <w:rPr>
                <w:sz w:val="20"/>
                <w:szCs w:val="20"/>
                <w:lang w:val="en-GB"/>
              </w:rPr>
              <w:t>Model:</w:t>
            </w:r>
          </w:p>
        </w:tc>
        <w:tc>
          <w:tcPr>
            <w:tcW w:w="2693" w:type="dxa"/>
          </w:tcPr>
          <w:p w14:paraId="5EE386AA" w14:textId="77777777" w:rsidR="008D4B16" w:rsidRPr="002E2F0D" w:rsidRDefault="008D4B16" w:rsidP="00EB22A6">
            <w:pPr>
              <w:rPr>
                <w:sz w:val="20"/>
                <w:szCs w:val="20"/>
                <w:lang w:val="en-GB"/>
              </w:rPr>
            </w:pPr>
          </w:p>
        </w:tc>
        <w:tc>
          <w:tcPr>
            <w:tcW w:w="283" w:type="dxa"/>
          </w:tcPr>
          <w:p w14:paraId="59B21647" w14:textId="77777777" w:rsidR="008D4B16" w:rsidRPr="002E2F0D" w:rsidRDefault="008D4B16" w:rsidP="00EB22A6">
            <w:pPr>
              <w:rPr>
                <w:sz w:val="20"/>
                <w:szCs w:val="20"/>
                <w:lang w:val="en-GB"/>
              </w:rPr>
            </w:pPr>
          </w:p>
        </w:tc>
        <w:tc>
          <w:tcPr>
            <w:tcW w:w="2268" w:type="dxa"/>
          </w:tcPr>
          <w:p w14:paraId="200D7890" w14:textId="77777777" w:rsidR="008D4B16" w:rsidRPr="002E2F0D" w:rsidRDefault="008D4B16" w:rsidP="00EB22A6">
            <w:pPr>
              <w:rPr>
                <w:sz w:val="20"/>
                <w:szCs w:val="20"/>
                <w:lang w:val="en-GB"/>
              </w:rPr>
            </w:pPr>
          </w:p>
        </w:tc>
        <w:tc>
          <w:tcPr>
            <w:tcW w:w="851" w:type="dxa"/>
          </w:tcPr>
          <w:p w14:paraId="3FD6ECD3" w14:textId="77777777" w:rsidR="008D4B16" w:rsidRPr="002E2F0D" w:rsidRDefault="008D4B16" w:rsidP="00EB22A6">
            <w:pPr>
              <w:rPr>
                <w:sz w:val="20"/>
                <w:szCs w:val="20"/>
                <w:lang w:val="en-GB"/>
              </w:rPr>
            </w:pPr>
          </w:p>
        </w:tc>
        <w:tc>
          <w:tcPr>
            <w:tcW w:w="850" w:type="dxa"/>
          </w:tcPr>
          <w:p w14:paraId="3348438E" w14:textId="77777777" w:rsidR="008D4B16" w:rsidRPr="002E2F0D" w:rsidRDefault="008D4B16" w:rsidP="00EB22A6">
            <w:pPr>
              <w:rPr>
                <w:sz w:val="20"/>
                <w:szCs w:val="20"/>
                <w:lang w:val="en-GB"/>
              </w:rPr>
            </w:pPr>
          </w:p>
        </w:tc>
        <w:tc>
          <w:tcPr>
            <w:tcW w:w="599" w:type="dxa"/>
          </w:tcPr>
          <w:p w14:paraId="76545D73" w14:textId="77777777" w:rsidR="008D4B16" w:rsidRPr="002E2F0D" w:rsidRDefault="008D4B16" w:rsidP="00EB22A6">
            <w:pPr>
              <w:rPr>
                <w:sz w:val="20"/>
                <w:szCs w:val="20"/>
                <w:lang w:val="en-GB"/>
              </w:rPr>
            </w:pPr>
          </w:p>
        </w:tc>
      </w:tr>
      <w:tr w:rsidR="008D4B16" w:rsidRPr="002E2F0D" w14:paraId="7C36EEE0" w14:textId="77777777" w:rsidTr="00EB22A6">
        <w:tc>
          <w:tcPr>
            <w:tcW w:w="1668" w:type="dxa"/>
          </w:tcPr>
          <w:p w14:paraId="025DAAF9" w14:textId="77777777" w:rsidR="008D4B16" w:rsidRPr="002E2F0D" w:rsidRDefault="008D4B16" w:rsidP="00EB22A6">
            <w:pPr>
              <w:rPr>
                <w:sz w:val="20"/>
                <w:szCs w:val="20"/>
                <w:lang w:val="en-GB"/>
              </w:rPr>
            </w:pPr>
            <w:r w:rsidRPr="002E2F0D">
              <w:rPr>
                <w:sz w:val="20"/>
                <w:szCs w:val="20"/>
                <w:lang w:val="en-GB"/>
              </w:rPr>
              <w:t>Serial no.:</w:t>
            </w:r>
          </w:p>
        </w:tc>
        <w:tc>
          <w:tcPr>
            <w:tcW w:w="2693" w:type="dxa"/>
          </w:tcPr>
          <w:p w14:paraId="5E74B479" w14:textId="77777777" w:rsidR="008D4B16" w:rsidRPr="002E2F0D" w:rsidRDefault="008D4B16" w:rsidP="00EB22A6">
            <w:pPr>
              <w:rPr>
                <w:sz w:val="20"/>
                <w:szCs w:val="20"/>
                <w:lang w:val="en-GB"/>
              </w:rPr>
            </w:pPr>
          </w:p>
        </w:tc>
        <w:tc>
          <w:tcPr>
            <w:tcW w:w="283" w:type="dxa"/>
          </w:tcPr>
          <w:p w14:paraId="3E3C71A2" w14:textId="77777777" w:rsidR="008D4B16" w:rsidRPr="002E2F0D" w:rsidRDefault="008D4B16" w:rsidP="00EB22A6">
            <w:pPr>
              <w:rPr>
                <w:sz w:val="20"/>
                <w:szCs w:val="20"/>
                <w:lang w:val="en-GB"/>
              </w:rPr>
            </w:pPr>
          </w:p>
        </w:tc>
        <w:tc>
          <w:tcPr>
            <w:tcW w:w="2268" w:type="dxa"/>
          </w:tcPr>
          <w:p w14:paraId="2FE01F02" w14:textId="77777777" w:rsidR="008D4B16" w:rsidRPr="002E2F0D" w:rsidRDefault="008D4B16" w:rsidP="00EB22A6">
            <w:pPr>
              <w:rPr>
                <w:sz w:val="20"/>
                <w:szCs w:val="20"/>
                <w:lang w:val="en-GB"/>
              </w:rPr>
            </w:pPr>
          </w:p>
        </w:tc>
        <w:tc>
          <w:tcPr>
            <w:tcW w:w="851" w:type="dxa"/>
            <w:tcBorders>
              <w:bottom w:val="single" w:sz="4" w:space="0" w:color="auto"/>
            </w:tcBorders>
          </w:tcPr>
          <w:p w14:paraId="44124A52" w14:textId="77777777" w:rsidR="008D4B16" w:rsidRPr="002E2F0D" w:rsidRDefault="008D4B16" w:rsidP="00EB22A6">
            <w:pPr>
              <w:rPr>
                <w:sz w:val="20"/>
                <w:szCs w:val="20"/>
                <w:lang w:val="en-GB"/>
              </w:rPr>
            </w:pPr>
            <w:r w:rsidRPr="002E2F0D">
              <w:rPr>
                <w:sz w:val="20"/>
                <w:szCs w:val="20"/>
                <w:lang w:val="en-GB"/>
              </w:rPr>
              <w:t>At start</w:t>
            </w:r>
          </w:p>
        </w:tc>
        <w:tc>
          <w:tcPr>
            <w:tcW w:w="850" w:type="dxa"/>
            <w:tcBorders>
              <w:bottom w:val="single" w:sz="4" w:space="0" w:color="auto"/>
            </w:tcBorders>
          </w:tcPr>
          <w:p w14:paraId="0CBA0748" w14:textId="77777777" w:rsidR="008D4B16" w:rsidRPr="002E2F0D" w:rsidRDefault="008D4B16" w:rsidP="00EB22A6">
            <w:pPr>
              <w:rPr>
                <w:sz w:val="20"/>
                <w:szCs w:val="20"/>
                <w:lang w:val="en-GB"/>
              </w:rPr>
            </w:pPr>
            <w:r w:rsidRPr="002E2F0D">
              <w:rPr>
                <w:sz w:val="20"/>
                <w:szCs w:val="20"/>
                <w:lang w:val="en-GB"/>
              </w:rPr>
              <w:t>At end</w:t>
            </w:r>
          </w:p>
        </w:tc>
        <w:tc>
          <w:tcPr>
            <w:tcW w:w="599" w:type="dxa"/>
          </w:tcPr>
          <w:p w14:paraId="57B60050" w14:textId="77777777" w:rsidR="008D4B16" w:rsidRPr="002E2F0D" w:rsidRDefault="008D4B16" w:rsidP="00EB22A6">
            <w:pPr>
              <w:rPr>
                <w:sz w:val="20"/>
                <w:szCs w:val="20"/>
                <w:lang w:val="en-GB"/>
              </w:rPr>
            </w:pPr>
          </w:p>
        </w:tc>
      </w:tr>
      <w:tr w:rsidR="008D4B16" w:rsidRPr="002E2F0D" w14:paraId="6B729377" w14:textId="77777777" w:rsidTr="00EB22A6">
        <w:tc>
          <w:tcPr>
            <w:tcW w:w="1668" w:type="dxa"/>
          </w:tcPr>
          <w:p w14:paraId="62770434" w14:textId="77777777" w:rsidR="008D4B16" w:rsidRPr="002E2F0D" w:rsidRDefault="008D4B16" w:rsidP="00EB22A6">
            <w:pPr>
              <w:rPr>
                <w:sz w:val="20"/>
                <w:szCs w:val="20"/>
                <w:lang w:val="en-GB"/>
              </w:rPr>
            </w:pPr>
            <w:r w:rsidRPr="002E2F0D">
              <w:rPr>
                <w:sz w:val="20"/>
                <w:szCs w:val="20"/>
                <w:lang w:val="en-GB"/>
              </w:rPr>
              <w:t>Test date:</w:t>
            </w:r>
          </w:p>
        </w:tc>
        <w:tc>
          <w:tcPr>
            <w:tcW w:w="2693" w:type="dxa"/>
          </w:tcPr>
          <w:p w14:paraId="0AE93069" w14:textId="77777777" w:rsidR="008D4B16" w:rsidRPr="002E2F0D" w:rsidRDefault="008D4B16" w:rsidP="00EB22A6">
            <w:pPr>
              <w:rPr>
                <w:sz w:val="20"/>
                <w:szCs w:val="20"/>
                <w:lang w:val="en-GB"/>
              </w:rPr>
            </w:pPr>
          </w:p>
        </w:tc>
        <w:tc>
          <w:tcPr>
            <w:tcW w:w="283" w:type="dxa"/>
          </w:tcPr>
          <w:p w14:paraId="2EF2E6BD" w14:textId="77777777" w:rsidR="008D4B16" w:rsidRPr="002E2F0D" w:rsidRDefault="008D4B16" w:rsidP="00EB22A6">
            <w:pPr>
              <w:rPr>
                <w:sz w:val="20"/>
                <w:szCs w:val="20"/>
                <w:lang w:val="en-GB"/>
              </w:rPr>
            </w:pPr>
          </w:p>
        </w:tc>
        <w:tc>
          <w:tcPr>
            <w:tcW w:w="2268" w:type="dxa"/>
            <w:tcBorders>
              <w:right w:val="single" w:sz="4" w:space="0" w:color="auto"/>
            </w:tcBorders>
          </w:tcPr>
          <w:p w14:paraId="378ABC26" w14:textId="77777777" w:rsidR="008D4B16" w:rsidRPr="002E2F0D" w:rsidRDefault="008D4B16" w:rsidP="00EB22A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060CF53"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CFE94F7" w14:textId="77777777" w:rsidR="008D4B16" w:rsidRPr="002E2F0D" w:rsidRDefault="008D4B16" w:rsidP="00EB22A6">
            <w:pPr>
              <w:rPr>
                <w:sz w:val="20"/>
                <w:szCs w:val="20"/>
                <w:lang w:val="en-GB"/>
              </w:rPr>
            </w:pPr>
          </w:p>
        </w:tc>
        <w:tc>
          <w:tcPr>
            <w:tcW w:w="599" w:type="dxa"/>
            <w:tcBorders>
              <w:left w:val="single" w:sz="4" w:space="0" w:color="auto"/>
            </w:tcBorders>
          </w:tcPr>
          <w:p w14:paraId="4DA5C48F" w14:textId="77777777" w:rsidR="008D4B16" w:rsidRPr="002E2F0D" w:rsidRDefault="008D4B16" w:rsidP="00EB22A6">
            <w:pPr>
              <w:rPr>
                <w:sz w:val="20"/>
                <w:szCs w:val="20"/>
                <w:lang w:val="en-GB"/>
              </w:rPr>
            </w:pPr>
            <w:r w:rsidRPr="002E2F0D">
              <w:rPr>
                <w:sz w:val="20"/>
                <w:szCs w:val="20"/>
                <w:lang w:val="en-GB"/>
              </w:rPr>
              <w:t>°C</w:t>
            </w:r>
          </w:p>
        </w:tc>
      </w:tr>
      <w:tr w:rsidR="008D4B16" w:rsidRPr="002E2F0D" w14:paraId="24D8872A" w14:textId="77777777" w:rsidTr="00EB22A6">
        <w:tc>
          <w:tcPr>
            <w:tcW w:w="1668" w:type="dxa"/>
          </w:tcPr>
          <w:p w14:paraId="25901D31" w14:textId="77777777" w:rsidR="008D4B16" w:rsidRPr="002E2F0D" w:rsidRDefault="008D4B16" w:rsidP="00EB22A6">
            <w:pPr>
              <w:rPr>
                <w:sz w:val="20"/>
                <w:szCs w:val="20"/>
                <w:lang w:val="en-GB"/>
              </w:rPr>
            </w:pPr>
            <w:r w:rsidRPr="002E2F0D">
              <w:rPr>
                <w:sz w:val="20"/>
                <w:szCs w:val="20"/>
                <w:lang w:val="en-GB"/>
              </w:rPr>
              <w:t>Observer:</w:t>
            </w:r>
          </w:p>
        </w:tc>
        <w:tc>
          <w:tcPr>
            <w:tcW w:w="2693" w:type="dxa"/>
          </w:tcPr>
          <w:p w14:paraId="24BC9614" w14:textId="77777777" w:rsidR="008D4B16" w:rsidRPr="002E2F0D" w:rsidRDefault="008D4B16" w:rsidP="00EB22A6">
            <w:pPr>
              <w:rPr>
                <w:sz w:val="20"/>
                <w:szCs w:val="20"/>
                <w:lang w:val="en-GB"/>
              </w:rPr>
            </w:pPr>
          </w:p>
        </w:tc>
        <w:tc>
          <w:tcPr>
            <w:tcW w:w="283" w:type="dxa"/>
          </w:tcPr>
          <w:p w14:paraId="71D6365C" w14:textId="77777777" w:rsidR="008D4B16" w:rsidRPr="002E2F0D" w:rsidRDefault="008D4B16" w:rsidP="00EB22A6">
            <w:pPr>
              <w:rPr>
                <w:sz w:val="20"/>
                <w:szCs w:val="20"/>
                <w:lang w:val="en-GB"/>
              </w:rPr>
            </w:pPr>
          </w:p>
        </w:tc>
        <w:tc>
          <w:tcPr>
            <w:tcW w:w="2268" w:type="dxa"/>
            <w:tcBorders>
              <w:right w:val="single" w:sz="4" w:space="0" w:color="auto"/>
            </w:tcBorders>
          </w:tcPr>
          <w:p w14:paraId="41F050FF" w14:textId="77777777" w:rsidR="008D4B16" w:rsidRPr="002E2F0D" w:rsidRDefault="008D4B16" w:rsidP="00EB22A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B601DEE"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168FE63" w14:textId="77777777" w:rsidR="008D4B16" w:rsidRPr="002E2F0D" w:rsidRDefault="008D4B16" w:rsidP="00EB22A6">
            <w:pPr>
              <w:rPr>
                <w:sz w:val="20"/>
                <w:szCs w:val="20"/>
                <w:lang w:val="en-GB"/>
              </w:rPr>
            </w:pPr>
          </w:p>
        </w:tc>
        <w:tc>
          <w:tcPr>
            <w:tcW w:w="599" w:type="dxa"/>
            <w:tcBorders>
              <w:left w:val="single" w:sz="4" w:space="0" w:color="auto"/>
            </w:tcBorders>
          </w:tcPr>
          <w:p w14:paraId="63F40E61" w14:textId="77777777" w:rsidR="008D4B16" w:rsidRPr="002E2F0D" w:rsidRDefault="008D4B16" w:rsidP="00EB22A6">
            <w:pPr>
              <w:rPr>
                <w:sz w:val="20"/>
                <w:szCs w:val="20"/>
                <w:lang w:val="en-GB"/>
              </w:rPr>
            </w:pPr>
            <w:r w:rsidRPr="002E2F0D">
              <w:rPr>
                <w:sz w:val="20"/>
                <w:szCs w:val="20"/>
                <w:lang w:val="en-GB"/>
              </w:rPr>
              <w:t>%</w:t>
            </w:r>
          </w:p>
        </w:tc>
      </w:tr>
      <w:tr w:rsidR="008D4B16" w:rsidRPr="002E2F0D" w14:paraId="28876BDE" w14:textId="77777777" w:rsidTr="00EB22A6">
        <w:tc>
          <w:tcPr>
            <w:tcW w:w="1668" w:type="dxa"/>
          </w:tcPr>
          <w:p w14:paraId="21C62DA0" w14:textId="77777777" w:rsidR="008D4B16" w:rsidRPr="002E2F0D" w:rsidRDefault="008D4B16" w:rsidP="00EB22A6">
            <w:pPr>
              <w:rPr>
                <w:sz w:val="20"/>
                <w:szCs w:val="20"/>
                <w:lang w:val="en-GB"/>
              </w:rPr>
            </w:pPr>
          </w:p>
        </w:tc>
        <w:tc>
          <w:tcPr>
            <w:tcW w:w="2693" w:type="dxa"/>
          </w:tcPr>
          <w:p w14:paraId="4AD12505" w14:textId="77777777" w:rsidR="008D4B16" w:rsidRPr="002E2F0D" w:rsidRDefault="008D4B16" w:rsidP="00EB22A6">
            <w:pPr>
              <w:rPr>
                <w:sz w:val="20"/>
                <w:szCs w:val="20"/>
                <w:lang w:val="en-GB"/>
              </w:rPr>
            </w:pPr>
          </w:p>
        </w:tc>
        <w:tc>
          <w:tcPr>
            <w:tcW w:w="283" w:type="dxa"/>
          </w:tcPr>
          <w:p w14:paraId="54861F1C" w14:textId="77777777" w:rsidR="008D4B16" w:rsidRPr="002E2F0D" w:rsidRDefault="008D4B16" w:rsidP="00EB22A6">
            <w:pPr>
              <w:rPr>
                <w:sz w:val="20"/>
                <w:szCs w:val="20"/>
                <w:lang w:val="en-GB"/>
              </w:rPr>
            </w:pPr>
          </w:p>
        </w:tc>
        <w:tc>
          <w:tcPr>
            <w:tcW w:w="2268" w:type="dxa"/>
            <w:tcBorders>
              <w:right w:val="single" w:sz="4" w:space="0" w:color="auto"/>
            </w:tcBorders>
          </w:tcPr>
          <w:p w14:paraId="38645D66" w14:textId="77777777" w:rsidR="008D4B16" w:rsidRPr="002E2F0D" w:rsidRDefault="008D4B16" w:rsidP="00EB22A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D5FDEED"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F8383C" w14:textId="77777777" w:rsidR="008D4B16" w:rsidRPr="002E2F0D" w:rsidRDefault="008D4B16" w:rsidP="00EB22A6">
            <w:pPr>
              <w:rPr>
                <w:sz w:val="20"/>
                <w:szCs w:val="20"/>
                <w:lang w:val="en-GB"/>
              </w:rPr>
            </w:pPr>
          </w:p>
        </w:tc>
        <w:tc>
          <w:tcPr>
            <w:tcW w:w="599" w:type="dxa"/>
            <w:tcBorders>
              <w:left w:val="single" w:sz="4" w:space="0" w:color="auto"/>
            </w:tcBorders>
          </w:tcPr>
          <w:p w14:paraId="0A9245AB" w14:textId="77777777" w:rsidR="008D4B16" w:rsidRPr="002E2F0D" w:rsidRDefault="008D4B16" w:rsidP="00EB22A6">
            <w:pPr>
              <w:rPr>
                <w:sz w:val="20"/>
                <w:szCs w:val="20"/>
                <w:lang w:val="en-GB"/>
              </w:rPr>
            </w:pPr>
            <w:r w:rsidRPr="002E2F0D">
              <w:rPr>
                <w:sz w:val="20"/>
                <w:szCs w:val="20"/>
                <w:lang w:val="en-GB"/>
              </w:rPr>
              <w:t>kPa</w:t>
            </w:r>
          </w:p>
        </w:tc>
      </w:tr>
      <w:tr w:rsidR="008D4B16" w:rsidRPr="002E2F0D" w14:paraId="57706400" w14:textId="77777777" w:rsidTr="00EB22A6">
        <w:tc>
          <w:tcPr>
            <w:tcW w:w="1668" w:type="dxa"/>
          </w:tcPr>
          <w:p w14:paraId="6E41E6B5" w14:textId="77777777" w:rsidR="008D4B16" w:rsidRPr="002E2F0D" w:rsidRDefault="008D4B16" w:rsidP="00EB22A6">
            <w:pPr>
              <w:rPr>
                <w:sz w:val="20"/>
                <w:szCs w:val="20"/>
                <w:lang w:val="en-GB"/>
              </w:rPr>
            </w:pPr>
          </w:p>
        </w:tc>
        <w:tc>
          <w:tcPr>
            <w:tcW w:w="2693" w:type="dxa"/>
          </w:tcPr>
          <w:p w14:paraId="713C9D65" w14:textId="77777777" w:rsidR="008D4B16" w:rsidRPr="002E2F0D" w:rsidRDefault="008D4B16" w:rsidP="00EB22A6">
            <w:pPr>
              <w:rPr>
                <w:sz w:val="20"/>
                <w:szCs w:val="20"/>
                <w:lang w:val="en-GB"/>
              </w:rPr>
            </w:pPr>
          </w:p>
        </w:tc>
        <w:tc>
          <w:tcPr>
            <w:tcW w:w="283" w:type="dxa"/>
          </w:tcPr>
          <w:p w14:paraId="3D6F1E68" w14:textId="77777777" w:rsidR="008D4B16" w:rsidRPr="002E2F0D" w:rsidRDefault="008D4B16" w:rsidP="00EB22A6">
            <w:pPr>
              <w:rPr>
                <w:sz w:val="20"/>
                <w:szCs w:val="20"/>
                <w:lang w:val="en-GB"/>
              </w:rPr>
            </w:pPr>
          </w:p>
        </w:tc>
        <w:tc>
          <w:tcPr>
            <w:tcW w:w="2268" w:type="dxa"/>
            <w:tcBorders>
              <w:right w:val="single" w:sz="4" w:space="0" w:color="auto"/>
            </w:tcBorders>
          </w:tcPr>
          <w:p w14:paraId="6AEE5937" w14:textId="77777777" w:rsidR="008D4B16" w:rsidRPr="002E2F0D" w:rsidRDefault="008D4B16" w:rsidP="00EB22A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54E1803A"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A01049D" w14:textId="77777777" w:rsidR="008D4B16" w:rsidRPr="002E2F0D" w:rsidRDefault="008D4B16" w:rsidP="00EB22A6">
            <w:pPr>
              <w:rPr>
                <w:sz w:val="20"/>
                <w:szCs w:val="20"/>
                <w:lang w:val="en-GB"/>
              </w:rPr>
            </w:pPr>
          </w:p>
        </w:tc>
        <w:tc>
          <w:tcPr>
            <w:tcW w:w="599" w:type="dxa"/>
            <w:tcBorders>
              <w:left w:val="single" w:sz="4" w:space="0" w:color="auto"/>
            </w:tcBorders>
          </w:tcPr>
          <w:p w14:paraId="441AE92E" w14:textId="77777777" w:rsidR="008D4B16" w:rsidRPr="002E2F0D" w:rsidRDefault="008D4B16" w:rsidP="00EB22A6">
            <w:pPr>
              <w:rPr>
                <w:sz w:val="20"/>
                <w:szCs w:val="20"/>
                <w:lang w:val="en-GB"/>
              </w:rPr>
            </w:pPr>
          </w:p>
        </w:tc>
      </w:tr>
    </w:tbl>
    <w:p w14:paraId="0DB9291F" w14:textId="77777777" w:rsidR="008D4B16" w:rsidRPr="002E2F0D" w:rsidRDefault="008D4B16" w:rsidP="008D4B16">
      <w:pPr>
        <w:pStyle w:val="BodyText3"/>
        <w:spacing w:before="0" w:after="0"/>
        <w:jc w:val="left"/>
        <w:rPr>
          <w:rFonts w:ascii="Times New Roman" w:hAnsi="Times New Roman"/>
          <w:lang w:val="en-GB"/>
        </w:rPr>
      </w:pPr>
    </w:p>
    <w:p w14:paraId="136B4AEE"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268FA71D" w14:textId="77777777" w:rsidTr="00EB22A6">
        <w:tc>
          <w:tcPr>
            <w:tcW w:w="1842" w:type="dxa"/>
            <w:shd w:val="clear" w:color="auto" w:fill="D9D9D9"/>
          </w:tcPr>
          <w:p w14:paraId="1626369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(1)</w:t>
            </w:r>
          </w:p>
          <w:p w14:paraId="53085C0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02BF3BFC"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7D6CD1F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52BEE883"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00EAD1F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4B85CB8B"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66DE7307"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7EEFCF8C"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50FA1F4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700ACAB7"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43129788" w14:textId="77777777" w:rsidTr="00EB22A6">
        <w:tc>
          <w:tcPr>
            <w:tcW w:w="1842" w:type="dxa"/>
          </w:tcPr>
          <w:p w14:paraId="690FBDBF"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BEF3E8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43F6BDB"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0199915"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112A362"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DDDF04B" w14:textId="77777777" w:rsidTr="00EB22A6">
        <w:tc>
          <w:tcPr>
            <w:tcW w:w="1842" w:type="dxa"/>
          </w:tcPr>
          <w:p w14:paraId="3B4C075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EC245C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DFB0350"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1BAD3D4"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75D3598"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D5EC8ED" w14:textId="77777777" w:rsidTr="00EB22A6">
        <w:tc>
          <w:tcPr>
            <w:tcW w:w="1842" w:type="dxa"/>
          </w:tcPr>
          <w:p w14:paraId="2658528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563B4E1"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D1EE46A"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52DBE0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6E0E930" w14:textId="77777777" w:rsidR="008D4B16" w:rsidRPr="002E2F0D" w:rsidRDefault="008D4B16" w:rsidP="00EB22A6">
            <w:pPr>
              <w:pStyle w:val="BodyText3"/>
              <w:spacing w:before="0" w:after="0"/>
              <w:rPr>
                <w:rFonts w:ascii="Times New Roman" w:hAnsi="Times New Roman" w:cs="Arial"/>
                <w:sz w:val="20"/>
                <w:lang w:val="en-GB"/>
              </w:rPr>
            </w:pPr>
          </w:p>
        </w:tc>
      </w:tr>
    </w:tbl>
    <w:p w14:paraId="184F1AEB"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4CA39210" w14:textId="77777777" w:rsidTr="00EB22A6">
        <w:trPr>
          <w:trHeight w:val="285"/>
        </w:trPr>
        <w:tc>
          <w:tcPr>
            <w:tcW w:w="5529" w:type="dxa"/>
          </w:tcPr>
          <w:p w14:paraId="2DC875A6" w14:textId="77777777" w:rsidR="008D4B16" w:rsidRPr="002E2F0D" w:rsidRDefault="00BD0C3F" w:rsidP="00EB22A6">
            <w:pPr>
              <w:pStyle w:val="BodyText3"/>
              <w:spacing w:before="60" w:after="0"/>
              <w:jc w:val="left"/>
              <w:rPr>
                <w:rFonts w:ascii="Times New Roman" w:hAnsi="Times New Roman" w:cs="Arial"/>
                <w:sz w:val="20"/>
                <w:lang w:val="en-GB"/>
              </w:rPr>
            </w:pPr>
            <w:r w:rsidRPr="00BD0C3F">
              <w:rPr>
                <w:rFonts w:ascii="Times New Roman" w:hAnsi="Times New Roman" w:cs="Arial"/>
                <w:i/>
                <w:sz w:val="20"/>
                <w:lang w:val="en-GB"/>
              </w:rPr>
              <w:t>Ē</w:t>
            </w:r>
            <w:r w:rsidR="008D4B16" w:rsidRPr="002E2F0D">
              <w:rPr>
                <w:rFonts w:ascii="Times New Roman" w:hAnsi="Times New Roman" w:cs="Arial"/>
                <w:sz w:val="20"/>
                <w:lang w:val="en-GB"/>
              </w:rPr>
              <w:t xml:space="preserve"> =      %</w:t>
            </w:r>
          </w:p>
        </w:tc>
        <w:tc>
          <w:tcPr>
            <w:tcW w:w="3713" w:type="dxa"/>
          </w:tcPr>
          <w:p w14:paraId="7E5637B2"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3A2746F4"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0DFAFE25" w14:textId="77777777" w:rsidTr="00EB22A6">
        <w:tc>
          <w:tcPr>
            <w:tcW w:w="1842" w:type="dxa"/>
            <w:shd w:val="clear" w:color="auto" w:fill="D9D9D9"/>
          </w:tcPr>
          <w:p w14:paraId="0FD9E200"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(2)</w:t>
            </w:r>
          </w:p>
          <w:p w14:paraId="34BFC7E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3C65DC90"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2ACB57C1"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55F25FFA"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4E58E3F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432F6FE0"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0DE3ADBC"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728CB21A"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1A99811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70F4854A"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1165456F" w14:textId="77777777" w:rsidTr="00EB22A6">
        <w:tc>
          <w:tcPr>
            <w:tcW w:w="1842" w:type="dxa"/>
          </w:tcPr>
          <w:p w14:paraId="6FAA5C65"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5A779E9"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4FCDD2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3BCDE3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FA67F0F"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1559AE43" w14:textId="77777777" w:rsidTr="00EB22A6">
        <w:tc>
          <w:tcPr>
            <w:tcW w:w="1842" w:type="dxa"/>
          </w:tcPr>
          <w:p w14:paraId="752564C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697FBA3"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F9D71DB"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625D000"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3A96A25"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753DE8BB" w14:textId="77777777" w:rsidTr="00EB22A6">
        <w:tc>
          <w:tcPr>
            <w:tcW w:w="1842" w:type="dxa"/>
          </w:tcPr>
          <w:p w14:paraId="2C7F093F"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092859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01C95B4"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3A7E0A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A630EDB" w14:textId="77777777" w:rsidR="008D4B16" w:rsidRPr="002E2F0D" w:rsidRDefault="008D4B16" w:rsidP="00EB22A6">
            <w:pPr>
              <w:pStyle w:val="BodyText3"/>
              <w:spacing w:before="0" w:after="0"/>
              <w:rPr>
                <w:rFonts w:ascii="Times New Roman" w:hAnsi="Times New Roman" w:cs="Arial"/>
                <w:sz w:val="20"/>
                <w:lang w:val="en-GB"/>
              </w:rPr>
            </w:pPr>
          </w:p>
        </w:tc>
      </w:tr>
    </w:tbl>
    <w:p w14:paraId="631653D4"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266F5396" w14:textId="77777777" w:rsidTr="00EB22A6">
        <w:trPr>
          <w:trHeight w:val="285"/>
        </w:trPr>
        <w:tc>
          <w:tcPr>
            <w:tcW w:w="5529" w:type="dxa"/>
          </w:tcPr>
          <w:p w14:paraId="6A9ADCA1" w14:textId="77777777" w:rsidR="008D4B16" w:rsidRPr="002E2F0D" w:rsidRDefault="00BD0C3F" w:rsidP="00EB22A6">
            <w:pPr>
              <w:pStyle w:val="BodyText3"/>
              <w:spacing w:before="60" w:after="0"/>
              <w:jc w:val="left"/>
              <w:rPr>
                <w:rFonts w:ascii="Times New Roman" w:hAnsi="Times New Roman" w:cs="Arial"/>
                <w:sz w:val="20"/>
                <w:lang w:val="en-GB"/>
              </w:rPr>
            </w:pPr>
            <w:r w:rsidRPr="00BD0C3F">
              <w:rPr>
                <w:rFonts w:ascii="Times New Roman" w:hAnsi="Times New Roman" w:cs="Arial"/>
                <w:i/>
                <w:sz w:val="20"/>
                <w:lang w:val="en-GB"/>
              </w:rPr>
              <w:t>Ē</w:t>
            </w:r>
            <w:r w:rsidR="008D4B16" w:rsidRPr="002E2F0D">
              <w:rPr>
                <w:rFonts w:ascii="Times New Roman" w:hAnsi="Times New Roman" w:cs="Arial"/>
                <w:sz w:val="20"/>
                <w:lang w:val="en-GB"/>
              </w:rPr>
              <w:t xml:space="preserve"> =      %</w:t>
            </w:r>
          </w:p>
        </w:tc>
        <w:tc>
          <w:tcPr>
            <w:tcW w:w="3713" w:type="dxa"/>
          </w:tcPr>
          <w:p w14:paraId="520F0CEA"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17E66E85"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3776A2F6" w14:textId="77777777" w:rsidTr="00EB22A6">
        <w:tc>
          <w:tcPr>
            <w:tcW w:w="1842" w:type="dxa"/>
            <w:shd w:val="clear" w:color="auto" w:fill="D9D9D9"/>
          </w:tcPr>
          <w:p w14:paraId="7E2AB3A9"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(3)</w:t>
            </w:r>
          </w:p>
          <w:p w14:paraId="473B684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4D1D79BD"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7ED415B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2952B17A"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646F699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21339324"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52A07D2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71EE406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5C294CDD"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5D5687B0"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3C7FF2CE" w14:textId="77777777" w:rsidTr="00EB22A6">
        <w:tc>
          <w:tcPr>
            <w:tcW w:w="1842" w:type="dxa"/>
          </w:tcPr>
          <w:p w14:paraId="5BA06059"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29D2860"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222AFE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7C2561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56E1DF5"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279867E9" w14:textId="77777777" w:rsidTr="00EB22A6">
        <w:tc>
          <w:tcPr>
            <w:tcW w:w="1842" w:type="dxa"/>
          </w:tcPr>
          <w:p w14:paraId="1392A88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C57CE6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F97432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8F900D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3A33798"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73598281" w14:textId="77777777" w:rsidTr="00EB22A6">
        <w:tc>
          <w:tcPr>
            <w:tcW w:w="1842" w:type="dxa"/>
          </w:tcPr>
          <w:p w14:paraId="1CD7172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29F43C1"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2F6F2C5"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6CC3720"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36BA303" w14:textId="77777777" w:rsidR="008D4B16" w:rsidRPr="002E2F0D" w:rsidRDefault="008D4B16" w:rsidP="00EB22A6">
            <w:pPr>
              <w:pStyle w:val="BodyText3"/>
              <w:spacing w:before="0" w:after="0"/>
              <w:rPr>
                <w:rFonts w:ascii="Times New Roman" w:hAnsi="Times New Roman" w:cs="Arial"/>
                <w:sz w:val="20"/>
                <w:lang w:val="en-GB"/>
              </w:rPr>
            </w:pPr>
          </w:p>
        </w:tc>
      </w:tr>
    </w:tbl>
    <w:p w14:paraId="4BF07597"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059433E3" w14:textId="77777777" w:rsidTr="00EB22A6">
        <w:trPr>
          <w:trHeight w:val="285"/>
        </w:trPr>
        <w:tc>
          <w:tcPr>
            <w:tcW w:w="5529" w:type="dxa"/>
          </w:tcPr>
          <w:p w14:paraId="62DBFCE4"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3713" w:type="dxa"/>
          </w:tcPr>
          <w:p w14:paraId="2C81AB45"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21973953" w14:textId="77777777" w:rsidR="008D4B16" w:rsidRDefault="008D4B16" w:rsidP="008D4B16">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18D65F28" w14:textId="77777777" w:rsidTr="000A0B79">
        <w:trPr>
          <w:cantSplit/>
          <w:trHeight w:val="325"/>
        </w:trPr>
        <w:tc>
          <w:tcPr>
            <w:tcW w:w="1259" w:type="dxa"/>
            <w:tcBorders>
              <w:bottom w:val="single" w:sz="6" w:space="0" w:color="auto"/>
            </w:tcBorders>
            <w:vAlign w:val="center"/>
          </w:tcPr>
          <w:p w14:paraId="417EDEE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06DCB233" w14:textId="77777777" w:rsidTr="000A0B79">
              <w:tc>
                <w:tcPr>
                  <w:tcW w:w="518" w:type="dxa"/>
                </w:tcPr>
                <w:p w14:paraId="3B3ADF4C"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C953F19"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64A28FC6"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4B729C22" w14:textId="77777777" w:rsidR="00F47107" w:rsidRPr="002E2F0D" w:rsidRDefault="00F47107" w:rsidP="000A0B79">
                  <w:pPr>
                    <w:spacing w:before="4" w:after="4"/>
                    <w:jc w:val="center"/>
                    <w:rPr>
                      <w:bCs/>
                      <w:lang w:val="en-GB"/>
                    </w:rPr>
                  </w:pPr>
                  <w:r w:rsidRPr="002E2F0D">
                    <w:rPr>
                      <w:bCs/>
                      <w:lang w:val="en-GB"/>
                    </w:rPr>
                    <w:t>No</w:t>
                  </w:r>
                </w:p>
              </w:tc>
            </w:tr>
          </w:tbl>
          <w:p w14:paraId="5BAD0CF1" w14:textId="77777777" w:rsidR="00F47107" w:rsidRPr="002E2F0D" w:rsidRDefault="00F47107" w:rsidP="000A0B79">
            <w:pPr>
              <w:spacing w:before="4" w:after="4"/>
              <w:jc w:val="center"/>
              <w:rPr>
                <w:bCs/>
                <w:lang w:val="en-GB"/>
              </w:rPr>
            </w:pPr>
          </w:p>
        </w:tc>
      </w:tr>
    </w:tbl>
    <w:p w14:paraId="730D40B1" w14:textId="77777777" w:rsidR="00F47107" w:rsidRDefault="00F47107" w:rsidP="008D4B16">
      <w:pPr>
        <w:pStyle w:val="BodyText3"/>
        <w:spacing w:before="0" w:after="0"/>
        <w:jc w:val="left"/>
        <w:rPr>
          <w:rFonts w:ascii="Times New Roman" w:hAnsi="Times New Roman"/>
          <w:sz w:val="20"/>
          <w:lang w:val="en-GB"/>
        </w:rPr>
      </w:pPr>
    </w:p>
    <w:p w14:paraId="5E77CB39" w14:textId="77777777" w:rsidR="008D4B16" w:rsidRPr="002E2F0D" w:rsidRDefault="008D4B16" w:rsidP="008D4B16">
      <w:pPr>
        <w:pStyle w:val="BodyText3"/>
        <w:spacing w:before="0" w:after="0"/>
        <w:jc w:val="left"/>
        <w:rPr>
          <w:rFonts w:ascii="Times New Roman" w:hAnsi="Times New Roman"/>
          <w:sz w:val="20"/>
          <w:lang w:val="en-GB"/>
        </w:rPr>
      </w:pPr>
    </w:p>
    <w:p w14:paraId="34BC2C8A" w14:textId="77777777" w:rsidR="00D8633E" w:rsidRDefault="00D8633E" w:rsidP="008D4B16">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32057403" w14:textId="77777777" w:rsidR="00D8633E" w:rsidRDefault="00D8633E" w:rsidP="008D4B16">
      <w:pPr>
        <w:pStyle w:val="BodyText3"/>
        <w:spacing w:before="0" w:after="0"/>
        <w:jc w:val="left"/>
        <w:rPr>
          <w:rFonts w:ascii="Times New Roman" w:hAnsi="Times New Roman"/>
          <w:sz w:val="20"/>
          <w:lang w:val="en-GB"/>
        </w:rPr>
      </w:pPr>
    </w:p>
    <w:p w14:paraId="164074AE" w14:textId="77777777" w:rsidR="00D8633E" w:rsidRDefault="00D8633E" w:rsidP="008D4B16">
      <w:pPr>
        <w:pStyle w:val="BodyText3"/>
        <w:spacing w:before="0" w:after="0"/>
        <w:jc w:val="left"/>
        <w:rPr>
          <w:rFonts w:ascii="Times New Roman" w:hAnsi="Times New Roman"/>
          <w:sz w:val="20"/>
          <w:lang w:val="en-GB"/>
        </w:rPr>
      </w:pPr>
    </w:p>
    <w:p w14:paraId="41C8E5AB" w14:textId="77777777" w:rsidR="00D8633E" w:rsidRDefault="00D8633E" w:rsidP="008D4B16">
      <w:pPr>
        <w:pStyle w:val="BodyText3"/>
        <w:spacing w:before="0" w:after="0"/>
        <w:jc w:val="left"/>
        <w:rPr>
          <w:rFonts w:ascii="Times New Roman" w:hAnsi="Times New Roman"/>
          <w:sz w:val="20"/>
          <w:lang w:val="en-GB"/>
        </w:rPr>
      </w:pPr>
    </w:p>
    <w:p w14:paraId="531F9C46" w14:textId="77777777" w:rsidR="00D8633E" w:rsidRDefault="00D8633E" w:rsidP="008D4B16">
      <w:pPr>
        <w:pStyle w:val="BodyText3"/>
        <w:spacing w:before="0" w:after="0"/>
        <w:jc w:val="left"/>
        <w:rPr>
          <w:rFonts w:ascii="Times New Roman" w:hAnsi="Times New Roman"/>
          <w:sz w:val="20"/>
          <w:lang w:val="en-GB"/>
        </w:rPr>
      </w:pPr>
    </w:p>
    <w:p w14:paraId="7EBB0A62" w14:textId="77777777" w:rsidR="00D8633E" w:rsidRDefault="00D8633E" w:rsidP="008D4B16">
      <w:pPr>
        <w:pStyle w:val="BodyText3"/>
        <w:spacing w:before="0" w:after="0"/>
        <w:jc w:val="left"/>
        <w:rPr>
          <w:rFonts w:ascii="Times New Roman" w:hAnsi="Times New Roman"/>
          <w:sz w:val="20"/>
          <w:lang w:val="en-GB"/>
        </w:rPr>
      </w:pPr>
    </w:p>
    <w:p w14:paraId="688A5373" w14:textId="77777777" w:rsidR="00D8633E" w:rsidRDefault="00D8633E" w:rsidP="008D4B16">
      <w:pPr>
        <w:pStyle w:val="BodyText3"/>
        <w:spacing w:before="0" w:after="0"/>
        <w:jc w:val="left"/>
        <w:rPr>
          <w:rFonts w:ascii="Times New Roman" w:hAnsi="Times New Roman"/>
          <w:sz w:val="20"/>
          <w:lang w:val="en-GB"/>
        </w:rPr>
      </w:pPr>
    </w:p>
    <w:p w14:paraId="1DB05ABD" w14:textId="77777777" w:rsidR="00D8633E" w:rsidRDefault="00D8633E" w:rsidP="008D4B16">
      <w:pPr>
        <w:pStyle w:val="BodyText3"/>
        <w:spacing w:before="0" w:after="0"/>
        <w:jc w:val="left"/>
        <w:rPr>
          <w:rFonts w:ascii="Times New Roman" w:hAnsi="Times New Roman"/>
          <w:sz w:val="20"/>
          <w:lang w:val="en-GB"/>
        </w:rPr>
      </w:pPr>
    </w:p>
    <w:p w14:paraId="1195D716" w14:textId="77777777" w:rsidR="00D8633E" w:rsidRDefault="00D8633E" w:rsidP="008D4B16">
      <w:pPr>
        <w:pStyle w:val="BodyText3"/>
        <w:spacing w:before="0" w:after="0"/>
        <w:jc w:val="left"/>
        <w:rPr>
          <w:rFonts w:ascii="Times New Roman" w:hAnsi="Times New Roman"/>
          <w:sz w:val="20"/>
          <w:lang w:val="en-GB"/>
        </w:rPr>
      </w:pPr>
    </w:p>
    <w:p w14:paraId="3C6912FA" w14:textId="77777777" w:rsidR="00D8633E" w:rsidRDefault="00D8633E" w:rsidP="008D4B16">
      <w:pPr>
        <w:pStyle w:val="BodyText3"/>
        <w:spacing w:before="0" w:after="0"/>
        <w:jc w:val="left"/>
        <w:rPr>
          <w:rFonts w:ascii="Times New Roman" w:hAnsi="Times New Roman"/>
          <w:sz w:val="20"/>
          <w:lang w:val="en-GB"/>
        </w:rPr>
      </w:pPr>
    </w:p>
    <w:p w14:paraId="2609CC33" w14:textId="77777777" w:rsidR="00D8633E" w:rsidRDefault="00D8633E" w:rsidP="008D4B16">
      <w:pPr>
        <w:pStyle w:val="BodyText3"/>
        <w:spacing w:before="0" w:after="0"/>
        <w:jc w:val="left"/>
        <w:rPr>
          <w:rFonts w:ascii="Times New Roman" w:hAnsi="Times New Roman"/>
          <w:sz w:val="20"/>
          <w:lang w:val="en-GB"/>
        </w:rPr>
      </w:pPr>
    </w:p>
    <w:p w14:paraId="60EB9006" w14:textId="77777777" w:rsidR="008D4B16" w:rsidRPr="002E2F0D" w:rsidRDefault="00C31A14" w:rsidP="008D4B16">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8D4B16" w:rsidRPr="002E2F0D">
        <w:rPr>
          <w:rFonts w:ascii="Times New Roman" w:hAnsi="Times New Roman"/>
          <w:sz w:val="20"/>
          <w:lang w:val="en-GB"/>
        </w:rPr>
        <w:t>:</w:t>
      </w:r>
      <w:r w:rsidR="008D4B16" w:rsidRPr="002E2F0D">
        <w:rPr>
          <w:rFonts w:ascii="Times New Roman" w:hAnsi="Times New Roman"/>
          <w:sz w:val="20"/>
          <w:lang w:val="en-GB"/>
        </w:rPr>
        <w:tab/>
        <w:t xml:space="preserve">(1)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i</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s</w:t>
      </w:r>
      <w:r w:rsidR="008D4B16" w:rsidRPr="002E2F0D">
        <w:rPr>
          <w:rFonts w:ascii="Times New Roman" w:hAnsi="Times New Roman"/>
          <w:sz w:val="20"/>
          <w:lang w:val="en-GB"/>
        </w:rPr>
        <w:t xml:space="preserve"> may be replaced by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n</w:t>
      </w:r>
      <w:r w:rsidR="008D4B16" w:rsidRPr="002E2F0D">
        <w:rPr>
          <w:rFonts w:ascii="Times New Roman" w:hAnsi="Times New Roman"/>
          <w:sz w:val="20"/>
          <w:lang w:val="en-GB"/>
        </w:rPr>
        <w:t xml:space="preserve"> and </w:t>
      </w:r>
      <w:r w:rsidR="008D4B16" w:rsidRPr="002E2F0D">
        <w:rPr>
          <w:rFonts w:ascii="Times New Roman" w:hAnsi="Times New Roman"/>
          <w:i/>
          <w:sz w:val="20"/>
          <w:lang w:val="en-GB"/>
        </w:rPr>
        <w:t>V</w:t>
      </w:r>
      <w:r w:rsidR="008D4B16" w:rsidRPr="002E2F0D">
        <w:rPr>
          <w:rFonts w:ascii="Times New Roman" w:hAnsi="Times New Roman"/>
          <w:sz w:val="20"/>
          <w:vertAlign w:val="subscript"/>
          <w:lang w:val="en-GB"/>
        </w:rPr>
        <w:t>r</w:t>
      </w:r>
      <w:r w:rsidR="008D4B16" w:rsidRPr="002E2F0D">
        <w:rPr>
          <w:rFonts w:ascii="Times New Roman" w:hAnsi="Times New Roman"/>
          <w:sz w:val="20"/>
          <w:lang w:val="en-GB"/>
        </w:rPr>
        <w:t>, if appropriate.</w:t>
      </w:r>
    </w:p>
    <w:p w14:paraId="48012BAB"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t xml:space="preserve">(2) Recommended flowrates </w:t>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(1): 0.8 </w:t>
      </w:r>
      <w:r w:rsidRPr="002E2F0D">
        <w:rPr>
          <w:rFonts w:ascii="Times New Roman" w:hAnsi="Times New Roman"/>
          <w:i/>
          <w:sz w:val="20"/>
          <w:lang w:val="en-GB"/>
        </w:rPr>
        <w:t>Q</w:t>
      </w:r>
      <w:r w:rsidRPr="00FE3882">
        <w:rPr>
          <w:rFonts w:ascii="Times New Roman" w:hAnsi="Times New Roman"/>
          <w:sz w:val="20"/>
          <w:vertAlign w:val="subscript"/>
          <w:lang w:val="en-GB"/>
        </w:rPr>
        <w:t>max</w:t>
      </w:r>
      <w:r w:rsidRPr="002E2F0D">
        <w:rPr>
          <w:rFonts w:ascii="Times New Roman" w:hAnsi="Times New Roman"/>
          <w:i/>
          <w:sz w:val="20"/>
          <w:lang w:val="en-GB"/>
        </w:rPr>
        <w:t xml:space="preserve"> </w:t>
      </w:r>
      <w:r w:rsidRPr="002E2F0D">
        <w:rPr>
          <w:rFonts w:ascii="Times New Roman" w:hAnsi="Times New Roman"/>
          <w:sz w:val="20"/>
          <w:lang w:val="en-GB"/>
        </w:rPr>
        <w:t>to</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6FF511C4"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(2): Intermediate flowrate</w:t>
      </w:r>
    </w:p>
    <w:p w14:paraId="27B77375"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(3): </w:t>
      </w:r>
      <w:r w:rsidRPr="002E2F0D">
        <w:rPr>
          <w:rFonts w:ascii="Times New Roman" w:hAnsi="Times New Roman"/>
          <w:i/>
          <w:sz w:val="20"/>
          <w:lang w:val="en-GB"/>
        </w:rPr>
        <w:t>Q</w:t>
      </w:r>
      <w:r w:rsidRPr="00FE3882">
        <w:rPr>
          <w:rFonts w:ascii="Times New Roman" w:hAnsi="Times New Roman"/>
          <w:sz w:val="20"/>
          <w:vertAlign w:val="subscript"/>
          <w:lang w:val="en-GB"/>
        </w:rPr>
        <w:t>min</w:t>
      </w:r>
      <w:r w:rsidRPr="002E2F0D">
        <w:rPr>
          <w:rFonts w:ascii="Times New Roman" w:hAnsi="Times New Roman"/>
          <w:i/>
          <w:sz w:val="20"/>
          <w:lang w:val="en-GB"/>
        </w:rPr>
        <w:t xml:space="preserve"> </w:t>
      </w:r>
      <w:r w:rsidRPr="002E2F0D">
        <w:rPr>
          <w:rFonts w:ascii="Times New Roman" w:hAnsi="Times New Roman"/>
          <w:sz w:val="20"/>
          <w:lang w:val="en-GB"/>
        </w:rPr>
        <w:t>to 0.2</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43D50EAB"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1418"/>
        <w:gridCol w:w="567"/>
      </w:tblGrid>
      <w:tr w:rsidR="008D4B16" w:rsidRPr="002E2F0D" w14:paraId="77AAD0C7" w14:textId="77777777" w:rsidTr="00EB22A6">
        <w:tc>
          <w:tcPr>
            <w:tcW w:w="1242" w:type="dxa"/>
          </w:tcPr>
          <w:p w14:paraId="5FA094AE"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liquid:</w:t>
            </w:r>
          </w:p>
        </w:tc>
        <w:tc>
          <w:tcPr>
            <w:tcW w:w="1134" w:type="dxa"/>
          </w:tcPr>
          <w:p w14:paraId="2E74B9E5"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4F0C422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567" w:type="dxa"/>
          </w:tcPr>
          <w:p w14:paraId="2451F82E"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67BABBD6" w14:textId="77777777" w:rsidTr="00EB22A6">
        <w:tc>
          <w:tcPr>
            <w:tcW w:w="1242" w:type="dxa"/>
          </w:tcPr>
          <w:p w14:paraId="6F185ADA"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Symbol" w:hAnsi="Symbol" w:cs="Arial"/>
                <w:i/>
                <w:lang w:val="en-GB"/>
              </w:rPr>
              <w:t></w:t>
            </w:r>
            <w:r w:rsidRPr="002E2F0D">
              <w:rPr>
                <w:rFonts w:ascii="Times New Roman" w:hAnsi="Times New Roman" w:cs="Arial"/>
                <w:sz w:val="20"/>
                <w:lang w:val="en-GB"/>
              </w:rPr>
              <w:t xml:space="preserve"> (15 °C)</w:t>
            </w:r>
          </w:p>
        </w:tc>
        <w:tc>
          <w:tcPr>
            <w:tcW w:w="1134" w:type="dxa"/>
          </w:tcPr>
          <w:p w14:paraId="14624114"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186754B0"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kg/m</w:t>
            </w:r>
            <w:r w:rsidRPr="002E2F0D">
              <w:rPr>
                <w:rFonts w:ascii="Times New Roman" w:hAnsi="Times New Roman" w:cs="Arial"/>
                <w:sz w:val="20"/>
                <w:vertAlign w:val="superscript"/>
                <w:lang w:val="en-GB"/>
              </w:rPr>
              <w:t>3</w:t>
            </w:r>
          </w:p>
        </w:tc>
        <w:tc>
          <w:tcPr>
            <w:tcW w:w="567" w:type="dxa"/>
          </w:tcPr>
          <w:p w14:paraId="4F28B529"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66854728" w14:textId="77777777" w:rsidTr="00EB22A6">
        <w:tc>
          <w:tcPr>
            <w:tcW w:w="1242" w:type="dxa"/>
          </w:tcPr>
          <w:p w14:paraId="01C4E7B3"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1"/>
            </w:r>
            <w:r w:rsidRPr="002E2F0D">
              <w:rPr>
                <w:rFonts w:ascii="Times New Roman" w:eastAsia="MS Mincho" w:hAnsi="Times New Roman" w:cs="Arial"/>
                <w:sz w:val="20"/>
                <w:lang w:val="en-GB"/>
              </w:rPr>
              <w:t xml:space="preserve">: </w:t>
            </w:r>
          </w:p>
        </w:tc>
        <w:tc>
          <w:tcPr>
            <w:tcW w:w="1134" w:type="dxa"/>
          </w:tcPr>
          <w:p w14:paraId="79F9612A"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6F118FBA"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c>
          <w:tcPr>
            <w:tcW w:w="567" w:type="dxa"/>
          </w:tcPr>
          <w:p w14:paraId="0FC3D313"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4ECAC11B" w14:textId="77777777" w:rsidTr="00EB22A6">
        <w:tc>
          <w:tcPr>
            <w:tcW w:w="1242" w:type="dxa"/>
          </w:tcPr>
          <w:p w14:paraId="2207BFC5"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3"/>
            </w:r>
            <w:r w:rsidRPr="002E2F0D">
              <w:rPr>
                <w:rFonts w:ascii="Times New Roman" w:eastAsia="MS Mincho" w:hAnsi="Times New Roman" w:cs="Arial"/>
                <w:sz w:val="20"/>
                <w:lang w:val="en-GB"/>
              </w:rPr>
              <w:t>:</w:t>
            </w:r>
          </w:p>
        </w:tc>
        <w:tc>
          <w:tcPr>
            <w:tcW w:w="1134" w:type="dxa"/>
          </w:tcPr>
          <w:p w14:paraId="1E54B42C"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3290BA07" w14:textId="77777777" w:rsidR="008D4B16" w:rsidRPr="002E2F0D" w:rsidRDefault="00F12FA4" w:rsidP="00EB22A6">
            <w:pPr>
              <w:pStyle w:val="BodyText3"/>
              <w:spacing w:before="0" w:after="0"/>
              <w:jc w:val="left"/>
              <w:rPr>
                <w:rFonts w:ascii="Times New Roman" w:hAnsi="Times New Roman" w:cs="Arial"/>
                <w:sz w:val="20"/>
                <w:lang w:val="en-GB"/>
              </w:rPr>
            </w:pPr>
            <w:r>
              <w:rPr>
                <w:rFonts w:ascii="Times New Roman" w:hAnsi="Times New Roman" w:cs="Arial"/>
                <w:sz w:val="20"/>
                <w:lang w:val="en-GB"/>
              </w:rPr>
              <w:t>kPa</w:t>
            </w:r>
            <w:r w:rsidR="008D4B16" w:rsidRPr="002E2F0D">
              <w:rPr>
                <w:rFonts w:ascii="Times New Roman" w:hAnsi="Times New Roman" w:cs="Arial"/>
                <w:sz w:val="20"/>
                <w:vertAlign w:val="superscript"/>
                <w:lang w:val="en-GB"/>
              </w:rPr>
              <w:t>-1</w:t>
            </w:r>
          </w:p>
        </w:tc>
        <w:tc>
          <w:tcPr>
            <w:tcW w:w="567" w:type="dxa"/>
          </w:tcPr>
          <w:p w14:paraId="753D614D"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2BDAC8DA" w14:textId="77777777" w:rsidTr="00EB22A6">
        <w:tc>
          <w:tcPr>
            <w:tcW w:w="1242" w:type="dxa"/>
          </w:tcPr>
          <w:p w14:paraId="535F05A5"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µ</w:t>
            </w:r>
            <w:r w:rsidRPr="002E2F0D">
              <w:rPr>
                <w:rFonts w:ascii="Times New Roman" w:hAnsi="Times New Roman" w:cs="Arial"/>
                <w:sz w:val="20"/>
                <w:lang w:val="en-GB"/>
              </w:rPr>
              <w:t xml:space="preserve"> (20 °C):</w:t>
            </w:r>
          </w:p>
        </w:tc>
        <w:tc>
          <w:tcPr>
            <w:tcW w:w="1134" w:type="dxa"/>
          </w:tcPr>
          <w:p w14:paraId="7F6866C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1418" w:type="dxa"/>
          </w:tcPr>
          <w:p w14:paraId="633CBAD6"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mPa</w:t>
            </w:r>
            <w:r w:rsidRPr="002E2F0D">
              <w:rPr>
                <w:rFonts w:ascii="Times New Roman" w:hAnsi="Times New Roman" w:cs="Arial"/>
                <w:sz w:val="8"/>
                <w:vertAlign w:val="superscript"/>
                <w:lang w:val="en-GB"/>
              </w:rPr>
              <w:t>●</w:t>
            </w:r>
            <w:r w:rsidRPr="002E2F0D">
              <w:rPr>
                <w:rFonts w:ascii="Times New Roman" w:hAnsi="Times New Roman" w:cs="Arial"/>
                <w:sz w:val="20"/>
                <w:lang w:val="en-GB"/>
              </w:rPr>
              <w:t>s</w:t>
            </w:r>
          </w:p>
        </w:tc>
        <w:tc>
          <w:tcPr>
            <w:tcW w:w="567" w:type="dxa"/>
          </w:tcPr>
          <w:p w14:paraId="2BD88108" w14:textId="77777777" w:rsidR="008D4B16" w:rsidRPr="002E2F0D" w:rsidRDefault="008D4B16" w:rsidP="00EB22A6">
            <w:pPr>
              <w:pStyle w:val="BodyText3"/>
              <w:spacing w:before="0" w:after="0"/>
              <w:jc w:val="left"/>
              <w:rPr>
                <w:rFonts w:ascii="Times New Roman" w:hAnsi="Times New Roman" w:cs="Arial"/>
                <w:sz w:val="20"/>
                <w:lang w:val="en-GB"/>
              </w:rPr>
            </w:pPr>
          </w:p>
        </w:tc>
      </w:tr>
    </w:tbl>
    <w:p w14:paraId="03582ED6" w14:textId="1085BC07" w:rsidR="008D4B16" w:rsidRPr="002E2F0D" w:rsidRDefault="00D8633E" w:rsidP="003A1E08">
      <w:pPr>
        <w:spacing w:after="120"/>
        <w:rPr>
          <w:b/>
          <w:lang w:val="en-US"/>
        </w:rPr>
      </w:pPr>
      <w:r w:rsidRPr="00041B13">
        <w:rPr>
          <w:lang w:val="en-US"/>
        </w:rPr>
        <w:br w:type="page"/>
      </w:r>
      <w:r w:rsidR="00126CCF" w:rsidRPr="00041B13">
        <w:rPr>
          <w:b/>
          <w:lang w:val="en-US"/>
        </w:rPr>
        <w:t>F.8.</w:t>
      </w:r>
      <w:r w:rsidR="00674FE7">
        <w:rPr>
          <w:b/>
          <w:color w:val="FF0000"/>
          <w:lang w:val="en-US"/>
        </w:rPr>
        <w:t>10</w:t>
      </w:r>
      <w:r w:rsidR="00E93BD7">
        <w:rPr>
          <w:b/>
          <w:color w:val="FF0000"/>
          <w:lang w:val="en-US"/>
        </w:rPr>
        <w:t>.</w:t>
      </w:r>
      <w:r w:rsidR="00AB72EC">
        <w:rPr>
          <w:b/>
          <w:lang w:val="en-US"/>
        </w:rPr>
        <w:t>4</w:t>
      </w:r>
      <w:r w:rsidR="00126CCF" w:rsidRPr="00041B13">
        <w:rPr>
          <w:b/>
          <w:lang w:val="en-US"/>
        </w:rPr>
        <w:tab/>
      </w:r>
      <w:r w:rsidR="008D4B16" w:rsidRPr="002E2F0D">
        <w:rPr>
          <w:b/>
          <w:lang w:val="en-US"/>
        </w:rPr>
        <w:t>Accuracy on minimum measured quantity</w:t>
      </w:r>
    </w:p>
    <w:p w14:paraId="690980D6" w14:textId="758B1B4D" w:rsidR="008D4B16" w:rsidRPr="002E2F0D" w:rsidRDefault="008D4B16" w:rsidP="003A1E08">
      <w:pPr>
        <w:spacing w:after="120"/>
        <w:rPr>
          <w:b/>
          <w:lang w:val="en-US"/>
        </w:rPr>
      </w:pPr>
      <w:r w:rsidRPr="002E2F0D">
        <w:rPr>
          <w:sz w:val="20"/>
          <w:lang w:val="en-GB"/>
        </w:rPr>
        <w:t>(Test necessary for MMQ &lt;</w:t>
      </w:r>
      <w:r w:rsidR="00FE3882">
        <w:rPr>
          <w:sz w:val="20"/>
          <w:lang w:val="en-GB"/>
        </w:rPr>
        <w:t xml:space="preserve"> </w:t>
      </w:r>
      <w:r w:rsidRPr="002E2F0D">
        <w:rPr>
          <w:sz w:val="20"/>
          <w:lang w:val="en-GB"/>
        </w:rPr>
        <w:t xml:space="preserve">500 </w:t>
      </w:r>
      <w:r w:rsidR="00FE3882">
        <w:rPr>
          <w:sz w:val="20"/>
          <w:lang w:val="en-GB"/>
        </w:rPr>
        <w:t>L</w:t>
      </w:r>
      <w:r w:rsidRPr="002E2F0D">
        <w:rPr>
          <w:sz w:val="20"/>
          <w:lang w:val="en-GB"/>
        </w:rPr>
        <w:t>)</w:t>
      </w:r>
    </w:p>
    <w:tbl>
      <w:tblPr>
        <w:tblW w:w="0" w:type="auto"/>
        <w:tblLook w:val="04A0" w:firstRow="1" w:lastRow="0" w:firstColumn="1" w:lastColumn="0" w:noHBand="0" w:noVBand="1"/>
      </w:tblPr>
      <w:tblGrid>
        <w:gridCol w:w="1652"/>
        <w:gridCol w:w="2619"/>
        <w:gridCol w:w="281"/>
        <w:gridCol w:w="2239"/>
        <w:gridCol w:w="842"/>
        <w:gridCol w:w="840"/>
        <w:gridCol w:w="597"/>
      </w:tblGrid>
      <w:tr w:rsidR="008D4B16" w:rsidRPr="002E2F0D" w14:paraId="550F9C0A" w14:textId="77777777" w:rsidTr="00EB22A6">
        <w:tc>
          <w:tcPr>
            <w:tcW w:w="1668" w:type="dxa"/>
          </w:tcPr>
          <w:p w14:paraId="2CA07B51" w14:textId="77777777" w:rsidR="008D4B16" w:rsidRPr="002E2F0D" w:rsidRDefault="008D4B16" w:rsidP="00EB22A6">
            <w:pPr>
              <w:rPr>
                <w:sz w:val="20"/>
                <w:szCs w:val="20"/>
                <w:lang w:val="en-GB"/>
              </w:rPr>
            </w:pPr>
            <w:r w:rsidRPr="002E2F0D">
              <w:rPr>
                <w:sz w:val="20"/>
                <w:szCs w:val="20"/>
                <w:lang w:val="en-GB"/>
              </w:rPr>
              <w:t>Application no.:</w:t>
            </w:r>
          </w:p>
        </w:tc>
        <w:tc>
          <w:tcPr>
            <w:tcW w:w="2693" w:type="dxa"/>
          </w:tcPr>
          <w:p w14:paraId="23A7A9A5" w14:textId="77777777" w:rsidR="008D4B16" w:rsidRPr="002E2F0D" w:rsidRDefault="008D4B16" w:rsidP="00EB22A6">
            <w:pPr>
              <w:rPr>
                <w:sz w:val="20"/>
                <w:szCs w:val="20"/>
                <w:lang w:val="en-GB"/>
              </w:rPr>
            </w:pPr>
          </w:p>
        </w:tc>
        <w:tc>
          <w:tcPr>
            <w:tcW w:w="283" w:type="dxa"/>
          </w:tcPr>
          <w:p w14:paraId="7223E2E6" w14:textId="77777777" w:rsidR="008D4B16" w:rsidRPr="002E2F0D" w:rsidRDefault="008D4B16" w:rsidP="00EB22A6">
            <w:pPr>
              <w:rPr>
                <w:sz w:val="20"/>
                <w:szCs w:val="20"/>
                <w:lang w:val="en-GB"/>
              </w:rPr>
            </w:pPr>
          </w:p>
        </w:tc>
        <w:tc>
          <w:tcPr>
            <w:tcW w:w="2268" w:type="dxa"/>
          </w:tcPr>
          <w:p w14:paraId="65C48817" w14:textId="77777777" w:rsidR="008D4B16" w:rsidRPr="002E2F0D" w:rsidRDefault="008D4B16" w:rsidP="00EB22A6">
            <w:pPr>
              <w:rPr>
                <w:sz w:val="20"/>
                <w:szCs w:val="20"/>
                <w:lang w:val="en-GB"/>
              </w:rPr>
            </w:pPr>
          </w:p>
        </w:tc>
        <w:tc>
          <w:tcPr>
            <w:tcW w:w="2300" w:type="dxa"/>
            <w:gridSpan w:val="3"/>
          </w:tcPr>
          <w:p w14:paraId="3FA5C1FB" w14:textId="77777777" w:rsidR="008D4B16" w:rsidRPr="002E2F0D" w:rsidRDefault="008D4B16" w:rsidP="00EB22A6">
            <w:pPr>
              <w:rPr>
                <w:sz w:val="20"/>
                <w:szCs w:val="20"/>
                <w:lang w:val="en-GB"/>
              </w:rPr>
            </w:pPr>
            <w:r w:rsidRPr="002E2F0D">
              <w:rPr>
                <w:sz w:val="20"/>
                <w:szCs w:val="20"/>
                <w:lang w:val="en-GB"/>
              </w:rPr>
              <w:t>Ambient conditions</w:t>
            </w:r>
          </w:p>
        </w:tc>
      </w:tr>
      <w:tr w:rsidR="008D4B16" w:rsidRPr="002E2F0D" w14:paraId="70A5F890" w14:textId="77777777" w:rsidTr="00EB22A6">
        <w:tc>
          <w:tcPr>
            <w:tcW w:w="1668" w:type="dxa"/>
          </w:tcPr>
          <w:p w14:paraId="52E20E03" w14:textId="77777777" w:rsidR="008D4B16" w:rsidRPr="002E2F0D" w:rsidRDefault="008D4B16" w:rsidP="00EB22A6">
            <w:pPr>
              <w:rPr>
                <w:sz w:val="20"/>
                <w:szCs w:val="20"/>
                <w:lang w:val="en-GB"/>
              </w:rPr>
            </w:pPr>
            <w:r w:rsidRPr="002E2F0D">
              <w:rPr>
                <w:sz w:val="20"/>
                <w:szCs w:val="20"/>
                <w:lang w:val="en-GB"/>
              </w:rPr>
              <w:t>Model:</w:t>
            </w:r>
          </w:p>
        </w:tc>
        <w:tc>
          <w:tcPr>
            <w:tcW w:w="2693" w:type="dxa"/>
          </w:tcPr>
          <w:p w14:paraId="454075E3" w14:textId="77777777" w:rsidR="008D4B16" w:rsidRPr="002E2F0D" w:rsidRDefault="008D4B16" w:rsidP="00EB22A6">
            <w:pPr>
              <w:rPr>
                <w:sz w:val="20"/>
                <w:szCs w:val="20"/>
                <w:lang w:val="en-GB"/>
              </w:rPr>
            </w:pPr>
          </w:p>
        </w:tc>
        <w:tc>
          <w:tcPr>
            <w:tcW w:w="283" w:type="dxa"/>
          </w:tcPr>
          <w:p w14:paraId="54F7556A" w14:textId="77777777" w:rsidR="008D4B16" w:rsidRPr="002E2F0D" w:rsidRDefault="008D4B16" w:rsidP="00EB22A6">
            <w:pPr>
              <w:rPr>
                <w:sz w:val="20"/>
                <w:szCs w:val="20"/>
                <w:lang w:val="en-GB"/>
              </w:rPr>
            </w:pPr>
          </w:p>
        </w:tc>
        <w:tc>
          <w:tcPr>
            <w:tcW w:w="2268" w:type="dxa"/>
          </w:tcPr>
          <w:p w14:paraId="2F949615" w14:textId="77777777" w:rsidR="008D4B16" w:rsidRPr="002E2F0D" w:rsidRDefault="008D4B16" w:rsidP="00EB22A6">
            <w:pPr>
              <w:rPr>
                <w:sz w:val="20"/>
                <w:szCs w:val="20"/>
                <w:lang w:val="en-GB"/>
              </w:rPr>
            </w:pPr>
          </w:p>
        </w:tc>
        <w:tc>
          <w:tcPr>
            <w:tcW w:w="851" w:type="dxa"/>
          </w:tcPr>
          <w:p w14:paraId="724E5D8C" w14:textId="77777777" w:rsidR="008D4B16" w:rsidRPr="002E2F0D" w:rsidRDefault="008D4B16" w:rsidP="00EB22A6">
            <w:pPr>
              <w:rPr>
                <w:sz w:val="20"/>
                <w:szCs w:val="20"/>
                <w:lang w:val="en-GB"/>
              </w:rPr>
            </w:pPr>
          </w:p>
        </w:tc>
        <w:tc>
          <w:tcPr>
            <w:tcW w:w="850" w:type="dxa"/>
          </w:tcPr>
          <w:p w14:paraId="4367AD5C" w14:textId="77777777" w:rsidR="008D4B16" w:rsidRPr="002E2F0D" w:rsidRDefault="008D4B16" w:rsidP="00EB22A6">
            <w:pPr>
              <w:rPr>
                <w:sz w:val="20"/>
                <w:szCs w:val="20"/>
                <w:lang w:val="en-GB"/>
              </w:rPr>
            </w:pPr>
          </w:p>
        </w:tc>
        <w:tc>
          <w:tcPr>
            <w:tcW w:w="599" w:type="dxa"/>
          </w:tcPr>
          <w:p w14:paraId="7B7272AB" w14:textId="77777777" w:rsidR="008D4B16" w:rsidRPr="002E2F0D" w:rsidRDefault="008D4B16" w:rsidP="00EB22A6">
            <w:pPr>
              <w:rPr>
                <w:sz w:val="20"/>
                <w:szCs w:val="20"/>
                <w:lang w:val="en-GB"/>
              </w:rPr>
            </w:pPr>
          </w:p>
        </w:tc>
      </w:tr>
      <w:tr w:rsidR="008D4B16" w:rsidRPr="002E2F0D" w14:paraId="77CE60A1" w14:textId="77777777" w:rsidTr="00EB22A6">
        <w:tc>
          <w:tcPr>
            <w:tcW w:w="1668" w:type="dxa"/>
          </w:tcPr>
          <w:p w14:paraId="2A3DA2A0" w14:textId="77777777" w:rsidR="008D4B16" w:rsidRPr="002E2F0D" w:rsidRDefault="008D4B16" w:rsidP="00EB22A6">
            <w:pPr>
              <w:rPr>
                <w:sz w:val="20"/>
                <w:szCs w:val="20"/>
                <w:lang w:val="en-GB"/>
              </w:rPr>
            </w:pPr>
            <w:r w:rsidRPr="002E2F0D">
              <w:rPr>
                <w:sz w:val="20"/>
                <w:szCs w:val="20"/>
                <w:lang w:val="en-GB"/>
              </w:rPr>
              <w:t>Serial no.:</w:t>
            </w:r>
          </w:p>
        </w:tc>
        <w:tc>
          <w:tcPr>
            <w:tcW w:w="2693" w:type="dxa"/>
          </w:tcPr>
          <w:p w14:paraId="1994A6C6" w14:textId="77777777" w:rsidR="008D4B16" w:rsidRPr="002E2F0D" w:rsidRDefault="008D4B16" w:rsidP="00EB22A6">
            <w:pPr>
              <w:rPr>
                <w:sz w:val="20"/>
                <w:szCs w:val="20"/>
                <w:lang w:val="en-GB"/>
              </w:rPr>
            </w:pPr>
          </w:p>
        </w:tc>
        <w:tc>
          <w:tcPr>
            <w:tcW w:w="283" w:type="dxa"/>
          </w:tcPr>
          <w:p w14:paraId="76CEBAD1" w14:textId="77777777" w:rsidR="008D4B16" w:rsidRPr="002E2F0D" w:rsidRDefault="008D4B16" w:rsidP="00EB22A6">
            <w:pPr>
              <w:rPr>
                <w:sz w:val="20"/>
                <w:szCs w:val="20"/>
                <w:lang w:val="en-GB"/>
              </w:rPr>
            </w:pPr>
          </w:p>
        </w:tc>
        <w:tc>
          <w:tcPr>
            <w:tcW w:w="2268" w:type="dxa"/>
          </w:tcPr>
          <w:p w14:paraId="73E1C94D" w14:textId="77777777" w:rsidR="008D4B16" w:rsidRPr="002E2F0D" w:rsidRDefault="008D4B16" w:rsidP="00EB22A6">
            <w:pPr>
              <w:rPr>
                <w:sz w:val="20"/>
                <w:szCs w:val="20"/>
                <w:lang w:val="en-GB"/>
              </w:rPr>
            </w:pPr>
          </w:p>
        </w:tc>
        <w:tc>
          <w:tcPr>
            <w:tcW w:w="851" w:type="dxa"/>
            <w:tcBorders>
              <w:bottom w:val="single" w:sz="4" w:space="0" w:color="auto"/>
            </w:tcBorders>
          </w:tcPr>
          <w:p w14:paraId="37F48609" w14:textId="77777777" w:rsidR="008D4B16" w:rsidRPr="002E2F0D" w:rsidRDefault="008D4B16" w:rsidP="00EB22A6">
            <w:pPr>
              <w:rPr>
                <w:sz w:val="20"/>
                <w:szCs w:val="20"/>
                <w:lang w:val="en-GB"/>
              </w:rPr>
            </w:pPr>
            <w:r w:rsidRPr="002E2F0D">
              <w:rPr>
                <w:sz w:val="20"/>
                <w:szCs w:val="20"/>
                <w:lang w:val="en-GB"/>
              </w:rPr>
              <w:t>At start</w:t>
            </w:r>
          </w:p>
        </w:tc>
        <w:tc>
          <w:tcPr>
            <w:tcW w:w="850" w:type="dxa"/>
            <w:tcBorders>
              <w:bottom w:val="single" w:sz="4" w:space="0" w:color="auto"/>
            </w:tcBorders>
          </w:tcPr>
          <w:p w14:paraId="3AC6D2DF" w14:textId="77777777" w:rsidR="008D4B16" w:rsidRPr="002E2F0D" w:rsidRDefault="008D4B16" w:rsidP="00EB22A6">
            <w:pPr>
              <w:rPr>
                <w:sz w:val="20"/>
                <w:szCs w:val="20"/>
                <w:lang w:val="en-GB"/>
              </w:rPr>
            </w:pPr>
            <w:r w:rsidRPr="002E2F0D">
              <w:rPr>
                <w:sz w:val="20"/>
                <w:szCs w:val="20"/>
                <w:lang w:val="en-GB"/>
              </w:rPr>
              <w:t>At end</w:t>
            </w:r>
          </w:p>
        </w:tc>
        <w:tc>
          <w:tcPr>
            <w:tcW w:w="599" w:type="dxa"/>
          </w:tcPr>
          <w:p w14:paraId="7894996A" w14:textId="77777777" w:rsidR="008D4B16" w:rsidRPr="002E2F0D" w:rsidRDefault="008D4B16" w:rsidP="00EB22A6">
            <w:pPr>
              <w:rPr>
                <w:sz w:val="20"/>
                <w:szCs w:val="20"/>
                <w:lang w:val="en-GB"/>
              </w:rPr>
            </w:pPr>
          </w:p>
        </w:tc>
      </w:tr>
      <w:tr w:rsidR="008D4B16" w:rsidRPr="002E2F0D" w14:paraId="1A8B913C" w14:textId="77777777" w:rsidTr="00EB22A6">
        <w:tc>
          <w:tcPr>
            <w:tcW w:w="1668" w:type="dxa"/>
          </w:tcPr>
          <w:p w14:paraId="435DFAB2" w14:textId="77777777" w:rsidR="008D4B16" w:rsidRPr="002E2F0D" w:rsidRDefault="008D4B16" w:rsidP="00EB22A6">
            <w:pPr>
              <w:rPr>
                <w:sz w:val="20"/>
                <w:szCs w:val="20"/>
                <w:lang w:val="en-GB"/>
              </w:rPr>
            </w:pPr>
            <w:r w:rsidRPr="002E2F0D">
              <w:rPr>
                <w:sz w:val="20"/>
                <w:szCs w:val="20"/>
                <w:lang w:val="en-GB"/>
              </w:rPr>
              <w:t>Test date:</w:t>
            </w:r>
          </w:p>
        </w:tc>
        <w:tc>
          <w:tcPr>
            <w:tcW w:w="2693" w:type="dxa"/>
          </w:tcPr>
          <w:p w14:paraId="07676266" w14:textId="77777777" w:rsidR="008D4B16" w:rsidRPr="002E2F0D" w:rsidRDefault="008D4B16" w:rsidP="00EB22A6">
            <w:pPr>
              <w:rPr>
                <w:sz w:val="20"/>
                <w:szCs w:val="20"/>
                <w:lang w:val="en-GB"/>
              </w:rPr>
            </w:pPr>
          </w:p>
        </w:tc>
        <w:tc>
          <w:tcPr>
            <w:tcW w:w="283" w:type="dxa"/>
          </w:tcPr>
          <w:p w14:paraId="24368D77" w14:textId="77777777" w:rsidR="008D4B16" w:rsidRPr="002E2F0D" w:rsidRDefault="008D4B16" w:rsidP="00EB22A6">
            <w:pPr>
              <w:rPr>
                <w:sz w:val="20"/>
                <w:szCs w:val="20"/>
                <w:lang w:val="en-GB"/>
              </w:rPr>
            </w:pPr>
          </w:p>
        </w:tc>
        <w:tc>
          <w:tcPr>
            <w:tcW w:w="2268" w:type="dxa"/>
            <w:tcBorders>
              <w:right w:val="single" w:sz="4" w:space="0" w:color="auto"/>
            </w:tcBorders>
          </w:tcPr>
          <w:p w14:paraId="5BDDE0BA" w14:textId="77777777" w:rsidR="008D4B16" w:rsidRPr="002E2F0D" w:rsidRDefault="008D4B16" w:rsidP="00EB22A6">
            <w:pPr>
              <w:jc w:val="right"/>
              <w:rPr>
                <w:sz w:val="20"/>
                <w:szCs w:val="20"/>
                <w:lang w:val="en-GB"/>
              </w:rPr>
            </w:pPr>
            <w:r w:rsidRPr="002E2F0D">
              <w:rPr>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A0318E2"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13DE83BA" w14:textId="77777777" w:rsidR="008D4B16" w:rsidRPr="002E2F0D" w:rsidRDefault="008D4B16" w:rsidP="00EB22A6">
            <w:pPr>
              <w:rPr>
                <w:sz w:val="20"/>
                <w:szCs w:val="20"/>
                <w:lang w:val="en-GB"/>
              </w:rPr>
            </w:pPr>
          </w:p>
        </w:tc>
        <w:tc>
          <w:tcPr>
            <w:tcW w:w="599" w:type="dxa"/>
            <w:tcBorders>
              <w:left w:val="single" w:sz="4" w:space="0" w:color="auto"/>
            </w:tcBorders>
          </w:tcPr>
          <w:p w14:paraId="5A702014" w14:textId="77777777" w:rsidR="008D4B16" w:rsidRPr="002E2F0D" w:rsidRDefault="008D4B16" w:rsidP="00EB22A6">
            <w:pPr>
              <w:rPr>
                <w:sz w:val="20"/>
                <w:szCs w:val="20"/>
                <w:lang w:val="en-GB"/>
              </w:rPr>
            </w:pPr>
            <w:r w:rsidRPr="002E2F0D">
              <w:rPr>
                <w:sz w:val="20"/>
                <w:szCs w:val="20"/>
                <w:lang w:val="en-GB"/>
              </w:rPr>
              <w:t>°C</w:t>
            </w:r>
          </w:p>
        </w:tc>
      </w:tr>
      <w:tr w:rsidR="008D4B16" w:rsidRPr="002E2F0D" w14:paraId="08D96E1B" w14:textId="77777777" w:rsidTr="00EB22A6">
        <w:tc>
          <w:tcPr>
            <w:tcW w:w="1668" w:type="dxa"/>
          </w:tcPr>
          <w:p w14:paraId="774F68D6" w14:textId="77777777" w:rsidR="008D4B16" w:rsidRPr="002E2F0D" w:rsidRDefault="008D4B16" w:rsidP="00EB22A6">
            <w:pPr>
              <w:rPr>
                <w:sz w:val="20"/>
                <w:szCs w:val="20"/>
                <w:lang w:val="en-GB"/>
              </w:rPr>
            </w:pPr>
            <w:r w:rsidRPr="002E2F0D">
              <w:rPr>
                <w:sz w:val="20"/>
                <w:szCs w:val="20"/>
                <w:lang w:val="en-GB"/>
              </w:rPr>
              <w:t>Observer:</w:t>
            </w:r>
          </w:p>
        </w:tc>
        <w:tc>
          <w:tcPr>
            <w:tcW w:w="2693" w:type="dxa"/>
          </w:tcPr>
          <w:p w14:paraId="3C75C2DE" w14:textId="77777777" w:rsidR="008D4B16" w:rsidRPr="002E2F0D" w:rsidRDefault="008D4B16" w:rsidP="00EB22A6">
            <w:pPr>
              <w:rPr>
                <w:sz w:val="20"/>
                <w:szCs w:val="20"/>
                <w:lang w:val="en-GB"/>
              </w:rPr>
            </w:pPr>
          </w:p>
        </w:tc>
        <w:tc>
          <w:tcPr>
            <w:tcW w:w="283" w:type="dxa"/>
          </w:tcPr>
          <w:p w14:paraId="0CC1927F" w14:textId="77777777" w:rsidR="008D4B16" w:rsidRPr="002E2F0D" w:rsidRDefault="008D4B16" w:rsidP="00EB22A6">
            <w:pPr>
              <w:rPr>
                <w:sz w:val="20"/>
                <w:szCs w:val="20"/>
                <w:lang w:val="en-GB"/>
              </w:rPr>
            </w:pPr>
          </w:p>
        </w:tc>
        <w:tc>
          <w:tcPr>
            <w:tcW w:w="2268" w:type="dxa"/>
            <w:tcBorders>
              <w:right w:val="single" w:sz="4" w:space="0" w:color="auto"/>
            </w:tcBorders>
          </w:tcPr>
          <w:p w14:paraId="791DCF6D" w14:textId="77777777" w:rsidR="008D4B16" w:rsidRPr="002E2F0D" w:rsidRDefault="008D4B16" w:rsidP="00EB22A6">
            <w:pPr>
              <w:jc w:val="right"/>
              <w:rPr>
                <w:sz w:val="20"/>
                <w:szCs w:val="20"/>
                <w:lang w:val="en-GB"/>
              </w:rPr>
            </w:pPr>
            <w:r w:rsidRPr="002E2F0D">
              <w:rPr>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07AB78C5"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844CDE5" w14:textId="77777777" w:rsidR="008D4B16" w:rsidRPr="002E2F0D" w:rsidRDefault="008D4B16" w:rsidP="00EB22A6">
            <w:pPr>
              <w:rPr>
                <w:sz w:val="20"/>
                <w:szCs w:val="20"/>
                <w:lang w:val="en-GB"/>
              </w:rPr>
            </w:pPr>
          </w:p>
        </w:tc>
        <w:tc>
          <w:tcPr>
            <w:tcW w:w="599" w:type="dxa"/>
            <w:tcBorders>
              <w:left w:val="single" w:sz="4" w:space="0" w:color="auto"/>
            </w:tcBorders>
          </w:tcPr>
          <w:p w14:paraId="629BAA19" w14:textId="77777777" w:rsidR="008D4B16" w:rsidRPr="002E2F0D" w:rsidRDefault="008D4B16" w:rsidP="00EB22A6">
            <w:pPr>
              <w:rPr>
                <w:sz w:val="20"/>
                <w:szCs w:val="20"/>
                <w:lang w:val="en-GB"/>
              </w:rPr>
            </w:pPr>
            <w:r w:rsidRPr="002E2F0D">
              <w:rPr>
                <w:sz w:val="20"/>
                <w:szCs w:val="20"/>
                <w:lang w:val="en-GB"/>
              </w:rPr>
              <w:t>%</w:t>
            </w:r>
          </w:p>
        </w:tc>
      </w:tr>
      <w:tr w:rsidR="008D4B16" w:rsidRPr="002E2F0D" w14:paraId="7065DF16" w14:textId="77777777" w:rsidTr="00EB22A6">
        <w:tc>
          <w:tcPr>
            <w:tcW w:w="1668" w:type="dxa"/>
          </w:tcPr>
          <w:p w14:paraId="1861C04D" w14:textId="77777777" w:rsidR="008D4B16" w:rsidRPr="002E2F0D" w:rsidRDefault="008D4B16" w:rsidP="00EB22A6">
            <w:pPr>
              <w:rPr>
                <w:sz w:val="20"/>
                <w:szCs w:val="20"/>
                <w:lang w:val="en-GB"/>
              </w:rPr>
            </w:pPr>
          </w:p>
        </w:tc>
        <w:tc>
          <w:tcPr>
            <w:tcW w:w="2693" w:type="dxa"/>
          </w:tcPr>
          <w:p w14:paraId="791B102D" w14:textId="77777777" w:rsidR="008D4B16" w:rsidRPr="002E2F0D" w:rsidRDefault="008D4B16" w:rsidP="00EB22A6">
            <w:pPr>
              <w:rPr>
                <w:sz w:val="20"/>
                <w:szCs w:val="20"/>
                <w:lang w:val="en-GB"/>
              </w:rPr>
            </w:pPr>
          </w:p>
        </w:tc>
        <w:tc>
          <w:tcPr>
            <w:tcW w:w="283" w:type="dxa"/>
          </w:tcPr>
          <w:p w14:paraId="1E48961F" w14:textId="77777777" w:rsidR="008D4B16" w:rsidRPr="002E2F0D" w:rsidRDefault="008D4B16" w:rsidP="00EB22A6">
            <w:pPr>
              <w:rPr>
                <w:sz w:val="20"/>
                <w:szCs w:val="20"/>
                <w:lang w:val="en-GB"/>
              </w:rPr>
            </w:pPr>
          </w:p>
        </w:tc>
        <w:tc>
          <w:tcPr>
            <w:tcW w:w="2268" w:type="dxa"/>
            <w:tcBorders>
              <w:right w:val="single" w:sz="4" w:space="0" w:color="auto"/>
            </w:tcBorders>
          </w:tcPr>
          <w:p w14:paraId="61B3DBD5" w14:textId="77777777" w:rsidR="008D4B16" w:rsidRPr="002E2F0D" w:rsidRDefault="008D4B16" w:rsidP="00EB22A6">
            <w:pPr>
              <w:jc w:val="right"/>
              <w:rPr>
                <w:sz w:val="20"/>
                <w:szCs w:val="20"/>
                <w:lang w:val="en-GB"/>
              </w:rPr>
            </w:pPr>
            <w:r w:rsidRPr="002E2F0D">
              <w:rPr>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4C05598A"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448D0D6" w14:textId="77777777" w:rsidR="008D4B16" w:rsidRPr="002E2F0D" w:rsidRDefault="008D4B16" w:rsidP="00EB22A6">
            <w:pPr>
              <w:rPr>
                <w:sz w:val="20"/>
                <w:szCs w:val="20"/>
                <w:lang w:val="en-GB"/>
              </w:rPr>
            </w:pPr>
          </w:p>
        </w:tc>
        <w:tc>
          <w:tcPr>
            <w:tcW w:w="599" w:type="dxa"/>
            <w:tcBorders>
              <w:left w:val="single" w:sz="4" w:space="0" w:color="auto"/>
            </w:tcBorders>
          </w:tcPr>
          <w:p w14:paraId="78806314" w14:textId="77777777" w:rsidR="008D4B16" w:rsidRPr="002E2F0D" w:rsidRDefault="008D4B16" w:rsidP="00EB22A6">
            <w:pPr>
              <w:rPr>
                <w:sz w:val="20"/>
                <w:szCs w:val="20"/>
                <w:lang w:val="en-GB"/>
              </w:rPr>
            </w:pPr>
            <w:r w:rsidRPr="002E2F0D">
              <w:rPr>
                <w:sz w:val="20"/>
                <w:szCs w:val="20"/>
                <w:lang w:val="en-GB"/>
              </w:rPr>
              <w:t>kPa</w:t>
            </w:r>
          </w:p>
        </w:tc>
      </w:tr>
      <w:tr w:rsidR="008D4B16" w:rsidRPr="002E2F0D" w14:paraId="72C46232" w14:textId="77777777" w:rsidTr="00EB22A6">
        <w:tc>
          <w:tcPr>
            <w:tcW w:w="1668" w:type="dxa"/>
          </w:tcPr>
          <w:p w14:paraId="0F2C53B2" w14:textId="77777777" w:rsidR="008D4B16" w:rsidRPr="002E2F0D" w:rsidRDefault="008D4B16" w:rsidP="00EB22A6">
            <w:pPr>
              <w:rPr>
                <w:sz w:val="20"/>
                <w:szCs w:val="20"/>
                <w:lang w:val="en-GB"/>
              </w:rPr>
            </w:pPr>
          </w:p>
        </w:tc>
        <w:tc>
          <w:tcPr>
            <w:tcW w:w="2693" w:type="dxa"/>
          </w:tcPr>
          <w:p w14:paraId="32937B27" w14:textId="77777777" w:rsidR="008D4B16" w:rsidRPr="002E2F0D" w:rsidRDefault="008D4B16" w:rsidP="00EB22A6">
            <w:pPr>
              <w:rPr>
                <w:sz w:val="20"/>
                <w:szCs w:val="20"/>
                <w:lang w:val="en-GB"/>
              </w:rPr>
            </w:pPr>
          </w:p>
        </w:tc>
        <w:tc>
          <w:tcPr>
            <w:tcW w:w="283" w:type="dxa"/>
          </w:tcPr>
          <w:p w14:paraId="5EE85671" w14:textId="77777777" w:rsidR="008D4B16" w:rsidRPr="002E2F0D" w:rsidRDefault="008D4B16" w:rsidP="00EB22A6">
            <w:pPr>
              <w:rPr>
                <w:sz w:val="20"/>
                <w:szCs w:val="20"/>
                <w:lang w:val="en-GB"/>
              </w:rPr>
            </w:pPr>
          </w:p>
        </w:tc>
        <w:tc>
          <w:tcPr>
            <w:tcW w:w="2268" w:type="dxa"/>
            <w:tcBorders>
              <w:right w:val="single" w:sz="4" w:space="0" w:color="auto"/>
            </w:tcBorders>
          </w:tcPr>
          <w:p w14:paraId="12490DA3" w14:textId="77777777" w:rsidR="008D4B16" w:rsidRPr="002E2F0D" w:rsidRDefault="008D4B16" w:rsidP="00EB22A6">
            <w:pPr>
              <w:jc w:val="right"/>
              <w:rPr>
                <w:sz w:val="20"/>
                <w:szCs w:val="20"/>
                <w:lang w:val="en-GB"/>
              </w:rPr>
            </w:pPr>
            <w:r w:rsidRPr="002E2F0D">
              <w:rPr>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179CDEDD" w14:textId="77777777" w:rsidR="008D4B16" w:rsidRPr="002E2F0D" w:rsidRDefault="008D4B16" w:rsidP="00EB22A6">
            <w:pPr>
              <w:rPr>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81E840C" w14:textId="77777777" w:rsidR="008D4B16" w:rsidRPr="002E2F0D" w:rsidRDefault="008D4B16" w:rsidP="00EB22A6">
            <w:pPr>
              <w:rPr>
                <w:sz w:val="20"/>
                <w:szCs w:val="20"/>
                <w:lang w:val="en-GB"/>
              </w:rPr>
            </w:pPr>
          </w:p>
        </w:tc>
        <w:tc>
          <w:tcPr>
            <w:tcW w:w="599" w:type="dxa"/>
            <w:tcBorders>
              <w:left w:val="single" w:sz="4" w:space="0" w:color="auto"/>
            </w:tcBorders>
          </w:tcPr>
          <w:p w14:paraId="45BCB04D" w14:textId="77777777" w:rsidR="008D4B16" w:rsidRPr="002E2F0D" w:rsidRDefault="008D4B16" w:rsidP="00EB22A6">
            <w:pPr>
              <w:rPr>
                <w:sz w:val="20"/>
                <w:szCs w:val="20"/>
                <w:lang w:val="en-GB"/>
              </w:rPr>
            </w:pPr>
          </w:p>
        </w:tc>
      </w:tr>
    </w:tbl>
    <w:p w14:paraId="72F80B67" w14:textId="77777777" w:rsidR="008D4B16" w:rsidRPr="002E2F0D" w:rsidRDefault="008D4B16" w:rsidP="008D4B16">
      <w:pPr>
        <w:pStyle w:val="BodyText3"/>
        <w:spacing w:before="0" w:after="0"/>
        <w:jc w:val="left"/>
        <w:rPr>
          <w:rFonts w:ascii="Times New Roman" w:hAnsi="Times New Roman"/>
          <w:lang w:val="en-GB"/>
        </w:rPr>
      </w:pPr>
    </w:p>
    <w:p w14:paraId="30DA5658"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0EEFCA49" w14:textId="77777777" w:rsidTr="00EB22A6">
        <w:tc>
          <w:tcPr>
            <w:tcW w:w="1842" w:type="dxa"/>
            <w:shd w:val="clear" w:color="auto" w:fill="D9D9D9"/>
          </w:tcPr>
          <w:p w14:paraId="432F4569"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(1)</w:t>
            </w:r>
          </w:p>
          <w:p w14:paraId="0786A60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539B84E6"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1046542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75174BE2"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19C716A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05BC36AC"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208A1497"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6C44AFDB"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221B5DF2"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202FFCEE"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7A0EFB75" w14:textId="77777777" w:rsidTr="00EB22A6">
        <w:tc>
          <w:tcPr>
            <w:tcW w:w="1842" w:type="dxa"/>
          </w:tcPr>
          <w:p w14:paraId="6C0708F4"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4EF7851"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1E7A90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F4D013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8352667"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2F0D2BA1" w14:textId="77777777" w:rsidTr="00EB22A6">
        <w:tc>
          <w:tcPr>
            <w:tcW w:w="1842" w:type="dxa"/>
          </w:tcPr>
          <w:p w14:paraId="2BD1A0A1"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40C145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E74E488"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570259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A5E4F19"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B7BAFB8" w14:textId="77777777" w:rsidTr="00EB22A6">
        <w:tc>
          <w:tcPr>
            <w:tcW w:w="1842" w:type="dxa"/>
          </w:tcPr>
          <w:p w14:paraId="274F862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0DA1E4C"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AC90FD1"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E70A655"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2A9E9D0" w14:textId="77777777" w:rsidR="008D4B16" w:rsidRPr="002E2F0D" w:rsidRDefault="008D4B16" w:rsidP="00EB22A6">
            <w:pPr>
              <w:pStyle w:val="BodyText3"/>
              <w:spacing w:before="0" w:after="0"/>
              <w:rPr>
                <w:rFonts w:ascii="Times New Roman" w:hAnsi="Times New Roman" w:cs="Arial"/>
                <w:sz w:val="20"/>
                <w:lang w:val="en-GB"/>
              </w:rPr>
            </w:pPr>
          </w:p>
        </w:tc>
      </w:tr>
    </w:tbl>
    <w:p w14:paraId="331119E9"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10D598FD" w14:textId="77777777" w:rsidTr="00EB22A6">
        <w:trPr>
          <w:trHeight w:val="285"/>
        </w:trPr>
        <w:tc>
          <w:tcPr>
            <w:tcW w:w="5529" w:type="dxa"/>
          </w:tcPr>
          <w:p w14:paraId="321BC0FC"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3713" w:type="dxa"/>
          </w:tcPr>
          <w:p w14:paraId="6DC74601"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6D5AE8DD" w14:textId="77777777" w:rsidR="008D4B16" w:rsidRPr="002E2F0D" w:rsidRDefault="008D4B16" w:rsidP="008D4B16">
      <w:pPr>
        <w:pStyle w:val="BodyText3"/>
        <w:spacing w:before="0" w:after="0"/>
        <w:jc w:val="left"/>
        <w:rPr>
          <w:rFonts w:ascii="Times New Roman" w:hAnsi="Times New Roman"/>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4E49A381" w14:textId="77777777" w:rsidTr="00EB22A6">
        <w:tc>
          <w:tcPr>
            <w:tcW w:w="1842" w:type="dxa"/>
            <w:shd w:val="clear" w:color="auto" w:fill="D9D9D9"/>
          </w:tcPr>
          <w:p w14:paraId="53A4670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(2)</w:t>
            </w:r>
          </w:p>
          <w:p w14:paraId="6510BA53"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4DC8F2FE"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311EE93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09E6C9BE"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75D625CF"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33756159"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39246395"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440D133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44A6CE6A"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7A127463"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19EA03D7" w14:textId="77777777" w:rsidTr="00EB22A6">
        <w:tc>
          <w:tcPr>
            <w:tcW w:w="1842" w:type="dxa"/>
          </w:tcPr>
          <w:p w14:paraId="3107E2B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6915DE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1CCFF99"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0767AC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C5026B7"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04F96226" w14:textId="77777777" w:rsidTr="00EB22A6">
        <w:tc>
          <w:tcPr>
            <w:tcW w:w="1842" w:type="dxa"/>
          </w:tcPr>
          <w:p w14:paraId="41A1FBEA"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E4A0B4F"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9A0C49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7A2CE7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BD77D94"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0D8F19A7" w14:textId="77777777" w:rsidTr="00EB22A6">
        <w:tc>
          <w:tcPr>
            <w:tcW w:w="1842" w:type="dxa"/>
          </w:tcPr>
          <w:p w14:paraId="6E36F4F0"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D5F90AD"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63E0F7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5E53C0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63C978E" w14:textId="77777777" w:rsidR="008D4B16" w:rsidRPr="002E2F0D" w:rsidRDefault="008D4B16" w:rsidP="00EB22A6">
            <w:pPr>
              <w:pStyle w:val="BodyText3"/>
              <w:spacing w:before="0" w:after="0"/>
              <w:rPr>
                <w:rFonts w:ascii="Times New Roman" w:hAnsi="Times New Roman" w:cs="Arial"/>
                <w:sz w:val="20"/>
                <w:lang w:val="en-GB"/>
              </w:rPr>
            </w:pPr>
          </w:p>
        </w:tc>
      </w:tr>
    </w:tbl>
    <w:p w14:paraId="45D7C0E8"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5214A8CC" w14:textId="77777777" w:rsidTr="00EB22A6">
        <w:trPr>
          <w:trHeight w:val="285"/>
        </w:trPr>
        <w:tc>
          <w:tcPr>
            <w:tcW w:w="5529" w:type="dxa"/>
          </w:tcPr>
          <w:p w14:paraId="011068B0"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3713" w:type="dxa"/>
          </w:tcPr>
          <w:p w14:paraId="6D8CEAB2"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7D9C8255"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22"/>
        <w:gridCol w:w="1817"/>
        <w:gridCol w:w="1817"/>
        <w:gridCol w:w="1818"/>
        <w:gridCol w:w="1820"/>
      </w:tblGrid>
      <w:tr w:rsidR="008D4B16" w:rsidRPr="002E2F0D" w14:paraId="39CF5737" w14:textId="77777777" w:rsidTr="00EB22A6">
        <w:tc>
          <w:tcPr>
            <w:tcW w:w="1842" w:type="dxa"/>
            <w:shd w:val="clear" w:color="auto" w:fill="D9D9D9"/>
          </w:tcPr>
          <w:p w14:paraId="7840EA1E"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i/>
                <w:sz w:val="20"/>
                <w:lang w:val="en-GB"/>
              </w:rPr>
              <w:t>Q</w:t>
            </w:r>
            <w:r w:rsidRPr="002E2F0D">
              <w:rPr>
                <w:rFonts w:ascii="Times New Roman" w:hAnsi="Times New Roman" w:cs="Arial"/>
                <w:sz w:val="20"/>
                <w:lang w:val="en-GB"/>
              </w:rPr>
              <w:t>(3)</w:t>
            </w:r>
          </w:p>
          <w:p w14:paraId="6D6268D2"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/min]</w:t>
            </w:r>
          </w:p>
        </w:tc>
        <w:tc>
          <w:tcPr>
            <w:tcW w:w="1843" w:type="dxa"/>
            <w:shd w:val="clear" w:color="auto" w:fill="D9D9D9"/>
          </w:tcPr>
          <w:p w14:paraId="735C3E17"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i</w:t>
            </w:r>
          </w:p>
          <w:p w14:paraId="34C6F7A9"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5017D93F" w14:textId="77777777" w:rsidR="008D4B16" w:rsidRPr="002E2F0D" w:rsidRDefault="008D4B16" w:rsidP="00EB22A6">
            <w:pPr>
              <w:jc w:val="center"/>
              <w:rPr>
                <w:sz w:val="20"/>
                <w:szCs w:val="20"/>
                <w:lang w:val="en-GB"/>
              </w:rPr>
            </w:pPr>
            <w:r w:rsidRPr="002E2F0D">
              <w:rPr>
                <w:i/>
                <w:sz w:val="20"/>
                <w:szCs w:val="20"/>
                <w:lang w:val="en-GB"/>
              </w:rPr>
              <w:t>V</w:t>
            </w:r>
            <w:r w:rsidRPr="002E2F0D">
              <w:rPr>
                <w:sz w:val="20"/>
                <w:szCs w:val="20"/>
                <w:vertAlign w:val="subscript"/>
                <w:lang w:val="en-GB"/>
              </w:rPr>
              <w:t>s</w:t>
            </w:r>
          </w:p>
          <w:p w14:paraId="3DF63156"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r w:rsidR="0066378E" w:rsidRPr="002E2F0D">
              <w:rPr>
                <w:rFonts w:ascii="Times New Roman" w:hAnsi="Times New Roman"/>
                <w:sz w:val="20"/>
                <w:lang w:val="en-GB"/>
              </w:rPr>
              <w:t>L</w:t>
            </w:r>
            <w:r w:rsidRPr="002E2F0D">
              <w:rPr>
                <w:rFonts w:ascii="Times New Roman" w:hAnsi="Times New Roman" w:cs="Arial"/>
                <w:sz w:val="20"/>
                <w:lang w:val="en-GB"/>
              </w:rPr>
              <w:t>]</w:t>
            </w:r>
          </w:p>
        </w:tc>
        <w:tc>
          <w:tcPr>
            <w:tcW w:w="1843" w:type="dxa"/>
            <w:shd w:val="clear" w:color="auto" w:fill="D9D9D9"/>
          </w:tcPr>
          <w:p w14:paraId="28CF75DA" w14:textId="77777777" w:rsidR="008D4B16" w:rsidRPr="002E2F0D" w:rsidRDefault="008D4B16" w:rsidP="00EB22A6">
            <w:pPr>
              <w:jc w:val="center"/>
              <w:rPr>
                <w:sz w:val="20"/>
                <w:szCs w:val="20"/>
                <w:lang w:val="en-GB"/>
              </w:rPr>
            </w:pPr>
            <w:r w:rsidRPr="002E2F0D">
              <w:rPr>
                <w:i/>
                <w:sz w:val="20"/>
                <w:szCs w:val="20"/>
                <w:lang w:val="en-GB"/>
              </w:rPr>
              <w:t>E</w:t>
            </w:r>
            <w:r w:rsidRPr="002E2F0D">
              <w:rPr>
                <w:sz w:val="20"/>
                <w:szCs w:val="20"/>
                <w:vertAlign w:val="subscript"/>
                <w:lang w:val="en-GB"/>
              </w:rPr>
              <w:t>vi</w:t>
            </w:r>
          </w:p>
          <w:p w14:paraId="39E8FC38"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c>
          <w:tcPr>
            <w:tcW w:w="1843" w:type="dxa"/>
            <w:shd w:val="clear" w:color="auto" w:fill="D9D9D9"/>
          </w:tcPr>
          <w:p w14:paraId="3A20C9E2"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MPE</w:t>
            </w:r>
          </w:p>
          <w:p w14:paraId="16EDBF44" w14:textId="77777777" w:rsidR="008D4B16" w:rsidRPr="002E2F0D" w:rsidRDefault="008D4B16" w:rsidP="00EB22A6">
            <w:pPr>
              <w:pStyle w:val="BodyText3"/>
              <w:spacing w:before="0" w:after="0"/>
              <w:rPr>
                <w:rFonts w:ascii="Times New Roman" w:hAnsi="Times New Roman" w:cs="Arial"/>
                <w:sz w:val="20"/>
                <w:lang w:val="en-GB"/>
              </w:rPr>
            </w:pPr>
            <w:r w:rsidRPr="002E2F0D">
              <w:rPr>
                <w:rFonts w:ascii="Times New Roman" w:hAnsi="Times New Roman" w:cs="Arial"/>
                <w:sz w:val="20"/>
                <w:lang w:val="en-GB"/>
              </w:rPr>
              <w:t>[%]</w:t>
            </w:r>
          </w:p>
        </w:tc>
      </w:tr>
    </w:tbl>
    <w:p w14:paraId="6251A5B5"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1819"/>
        <w:gridCol w:w="1819"/>
        <w:gridCol w:w="1819"/>
        <w:gridCol w:w="1819"/>
      </w:tblGrid>
      <w:tr w:rsidR="008D4B16" w:rsidRPr="002E2F0D" w14:paraId="37E1CE05" w14:textId="77777777" w:rsidTr="00EB22A6">
        <w:tc>
          <w:tcPr>
            <w:tcW w:w="1842" w:type="dxa"/>
          </w:tcPr>
          <w:p w14:paraId="714EEA9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B8A9AE3"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F64F65F"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2F4C5063"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DB4B072"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5DB91203" w14:textId="77777777" w:rsidTr="00EB22A6">
        <w:tc>
          <w:tcPr>
            <w:tcW w:w="1842" w:type="dxa"/>
          </w:tcPr>
          <w:p w14:paraId="6CA97007"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3B3BB10F"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C04514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4CB01AC4"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1AFFADBE" w14:textId="77777777" w:rsidR="008D4B16" w:rsidRPr="002E2F0D" w:rsidRDefault="008D4B16" w:rsidP="00EB22A6">
            <w:pPr>
              <w:pStyle w:val="BodyText3"/>
              <w:spacing w:before="0" w:after="0"/>
              <w:rPr>
                <w:rFonts w:ascii="Times New Roman" w:hAnsi="Times New Roman" w:cs="Arial"/>
                <w:sz w:val="20"/>
                <w:lang w:val="en-GB"/>
              </w:rPr>
            </w:pPr>
          </w:p>
        </w:tc>
      </w:tr>
      <w:tr w:rsidR="008D4B16" w:rsidRPr="002E2F0D" w14:paraId="4D65EB8A" w14:textId="77777777" w:rsidTr="00EB22A6">
        <w:tc>
          <w:tcPr>
            <w:tcW w:w="1842" w:type="dxa"/>
          </w:tcPr>
          <w:p w14:paraId="1FF4DB94"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0F98721E"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665EA8F6"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5884CAD2" w14:textId="77777777" w:rsidR="008D4B16" w:rsidRPr="002E2F0D" w:rsidRDefault="008D4B16" w:rsidP="00EB22A6">
            <w:pPr>
              <w:pStyle w:val="BodyText3"/>
              <w:spacing w:before="0" w:after="0"/>
              <w:rPr>
                <w:rFonts w:ascii="Times New Roman" w:hAnsi="Times New Roman" w:cs="Arial"/>
                <w:sz w:val="20"/>
                <w:lang w:val="en-GB"/>
              </w:rPr>
            </w:pPr>
          </w:p>
        </w:tc>
        <w:tc>
          <w:tcPr>
            <w:tcW w:w="1843" w:type="dxa"/>
          </w:tcPr>
          <w:p w14:paraId="7965B1E1" w14:textId="77777777" w:rsidR="008D4B16" w:rsidRPr="002E2F0D" w:rsidRDefault="008D4B16" w:rsidP="00EB22A6">
            <w:pPr>
              <w:pStyle w:val="BodyText3"/>
              <w:spacing w:before="0" w:after="0"/>
              <w:rPr>
                <w:rFonts w:ascii="Times New Roman" w:hAnsi="Times New Roman" w:cs="Arial"/>
                <w:sz w:val="20"/>
                <w:lang w:val="en-GB"/>
              </w:rPr>
            </w:pPr>
          </w:p>
        </w:tc>
      </w:tr>
    </w:tbl>
    <w:p w14:paraId="5A09EF10" w14:textId="77777777" w:rsidR="008D4B16" w:rsidRPr="002E2F0D" w:rsidRDefault="008D4B16" w:rsidP="008D4B16">
      <w:pPr>
        <w:rPr>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5"/>
        <w:gridCol w:w="3659"/>
      </w:tblGrid>
      <w:tr w:rsidR="008D4B16" w:rsidRPr="002E2F0D" w14:paraId="443E1C5D" w14:textId="77777777" w:rsidTr="00EB22A6">
        <w:trPr>
          <w:trHeight w:val="285"/>
        </w:trPr>
        <w:tc>
          <w:tcPr>
            <w:tcW w:w="5529" w:type="dxa"/>
          </w:tcPr>
          <w:p w14:paraId="4A252229"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i/>
                <w:sz w:val="20"/>
                <w:lang w:val="en-GB"/>
              </w:rPr>
              <w:t>Ē</w:t>
            </w:r>
            <w:r w:rsidRPr="002E2F0D">
              <w:rPr>
                <w:rFonts w:ascii="Times New Roman" w:hAnsi="Times New Roman" w:cs="Arial"/>
                <w:sz w:val="20"/>
                <w:lang w:val="en-GB"/>
              </w:rPr>
              <w:t xml:space="preserve"> =     %</w:t>
            </w:r>
          </w:p>
        </w:tc>
        <w:tc>
          <w:tcPr>
            <w:tcW w:w="3713" w:type="dxa"/>
          </w:tcPr>
          <w:p w14:paraId="0D9C6793" w14:textId="77777777" w:rsidR="008D4B16" w:rsidRPr="002E2F0D" w:rsidRDefault="008D4B16" w:rsidP="00EB22A6">
            <w:pPr>
              <w:pStyle w:val="BodyText3"/>
              <w:spacing w:before="60" w:after="0"/>
              <w:jc w:val="left"/>
              <w:rPr>
                <w:rFonts w:ascii="Times New Roman" w:hAnsi="Times New Roman" w:cs="Arial"/>
                <w:sz w:val="20"/>
                <w:lang w:val="en-GB"/>
              </w:rPr>
            </w:pPr>
            <w:r w:rsidRPr="002E2F0D">
              <w:rPr>
                <w:rFonts w:ascii="Times New Roman" w:hAnsi="Times New Roman" w:cs="Arial"/>
                <w:sz w:val="20"/>
                <w:lang w:val="en-GB"/>
              </w:rPr>
              <w:t>Range =      %</w:t>
            </w:r>
          </w:p>
        </w:tc>
      </w:tr>
    </w:tbl>
    <w:p w14:paraId="1DD2EAD6" w14:textId="77777777" w:rsidR="008D4B16" w:rsidRDefault="008D4B16" w:rsidP="008D4B16">
      <w:pPr>
        <w:pStyle w:val="BodyText3"/>
        <w:spacing w:before="0" w:after="0"/>
        <w:jc w:val="left"/>
        <w:rPr>
          <w:rFonts w:ascii="Times New Roman" w:hAnsi="Times New Roman"/>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F47107" w:rsidRPr="002E2F0D" w14:paraId="3F54FB2A" w14:textId="77777777" w:rsidTr="000A0B79">
        <w:trPr>
          <w:cantSplit/>
          <w:trHeight w:val="325"/>
        </w:trPr>
        <w:tc>
          <w:tcPr>
            <w:tcW w:w="1259" w:type="dxa"/>
            <w:tcBorders>
              <w:bottom w:val="single" w:sz="6" w:space="0" w:color="auto"/>
            </w:tcBorders>
            <w:vAlign w:val="center"/>
          </w:tcPr>
          <w:p w14:paraId="3F87DF6C" w14:textId="77777777" w:rsidR="00F47107" w:rsidRPr="002E2F0D" w:rsidRDefault="00F47107" w:rsidP="000A0B79">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47107" w:rsidRPr="002E2F0D" w14:paraId="5D72EEA1" w14:textId="77777777" w:rsidTr="000A0B79">
              <w:tc>
                <w:tcPr>
                  <w:tcW w:w="518" w:type="dxa"/>
                </w:tcPr>
                <w:p w14:paraId="5A92F73E" w14:textId="77777777" w:rsidR="00F47107" w:rsidRPr="002E2F0D" w:rsidRDefault="00F47107" w:rsidP="000A0B79">
                  <w:pPr>
                    <w:spacing w:before="4" w:after="4"/>
                    <w:jc w:val="center"/>
                    <w:rPr>
                      <w:bCs/>
                      <w:lang w:val="en-GB"/>
                    </w:rPr>
                  </w:pPr>
                </w:p>
              </w:tc>
              <w:tc>
                <w:tcPr>
                  <w:tcW w:w="1162" w:type="dxa"/>
                  <w:tcBorders>
                    <w:top w:val="nil"/>
                    <w:bottom w:val="nil"/>
                    <w:right w:val="nil"/>
                  </w:tcBorders>
                </w:tcPr>
                <w:p w14:paraId="5323EA87" w14:textId="77777777" w:rsidR="00F47107" w:rsidRPr="002E2F0D" w:rsidRDefault="00F47107" w:rsidP="000A0B79">
                  <w:pPr>
                    <w:spacing w:before="4" w:after="4"/>
                    <w:jc w:val="center"/>
                    <w:rPr>
                      <w:bCs/>
                      <w:lang w:val="en-GB"/>
                    </w:rPr>
                  </w:pPr>
                  <w:r w:rsidRPr="002E2F0D">
                    <w:rPr>
                      <w:bCs/>
                      <w:lang w:val="en-GB"/>
                    </w:rPr>
                    <w:t>Yes</w:t>
                  </w:r>
                </w:p>
              </w:tc>
              <w:tc>
                <w:tcPr>
                  <w:tcW w:w="500" w:type="dxa"/>
                </w:tcPr>
                <w:p w14:paraId="23E91131" w14:textId="77777777" w:rsidR="00F47107" w:rsidRPr="002E2F0D" w:rsidRDefault="00F47107" w:rsidP="000A0B79">
                  <w:pPr>
                    <w:spacing w:before="4" w:after="4"/>
                    <w:jc w:val="center"/>
                    <w:rPr>
                      <w:bCs/>
                      <w:lang w:val="en-GB"/>
                    </w:rPr>
                  </w:pPr>
                </w:p>
              </w:tc>
              <w:tc>
                <w:tcPr>
                  <w:tcW w:w="1060" w:type="dxa"/>
                  <w:tcBorders>
                    <w:top w:val="nil"/>
                    <w:bottom w:val="nil"/>
                    <w:right w:val="nil"/>
                  </w:tcBorders>
                </w:tcPr>
                <w:p w14:paraId="3F45379A" w14:textId="77777777" w:rsidR="00F47107" w:rsidRPr="002E2F0D" w:rsidRDefault="00F47107" w:rsidP="000A0B79">
                  <w:pPr>
                    <w:spacing w:before="4" w:after="4"/>
                    <w:jc w:val="center"/>
                    <w:rPr>
                      <w:bCs/>
                      <w:lang w:val="en-GB"/>
                    </w:rPr>
                  </w:pPr>
                  <w:r w:rsidRPr="002E2F0D">
                    <w:rPr>
                      <w:bCs/>
                      <w:lang w:val="en-GB"/>
                    </w:rPr>
                    <w:t>No</w:t>
                  </w:r>
                </w:p>
              </w:tc>
            </w:tr>
          </w:tbl>
          <w:p w14:paraId="1D396E9B" w14:textId="77777777" w:rsidR="00F47107" w:rsidRPr="002E2F0D" w:rsidRDefault="00F47107" w:rsidP="000A0B79">
            <w:pPr>
              <w:spacing w:before="4" w:after="4"/>
              <w:jc w:val="center"/>
              <w:rPr>
                <w:bCs/>
                <w:lang w:val="en-GB"/>
              </w:rPr>
            </w:pPr>
          </w:p>
        </w:tc>
      </w:tr>
    </w:tbl>
    <w:p w14:paraId="3A343F58" w14:textId="77777777" w:rsidR="00F47107" w:rsidRDefault="00F47107" w:rsidP="008D4B16">
      <w:pPr>
        <w:pStyle w:val="BodyText3"/>
        <w:spacing w:before="0" w:after="0"/>
        <w:jc w:val="left"/>
        <w:rPr>
          <w:rFonts w:ascii="Times New Roman" w:hAnsi="Times New Roman"/>
          <w:sz w:val="20"/>
          <w:lang w:val="en-GB"/>
        </w:rPr>
      </w:pPr>
    </w:p>
    <w:p w14:paraId="016ED895" w14:textId="77777777" w:rsidR="008D4B16" w:rsidRPr="002E2F0D" w:rsidRDefault="008D4B16" w:rsidP="008D4B16">
      <w:pPr>
        <w:pStyle w:val="BodyText3"/>
        <w:spacing w:before="0" w:after="0"/>
        <w:jc w:val="left"/>
        <w:rPr>
          <w:rFonts w:ascii="Times New Roman" w:hAnsi="Times New Roman"/>
          <w:sz w:val="20"/>
          <w:lang w:val="en-GB"/>
        </w:rPr>
      </w:pPr>
    </w:p>
    <w:p w14:paraId="147775CB" w14:textId="77777777" w:rsidR="00D8633E" w:rsidRDefault="00D8633E" w:rsidP="008D4B16">
      <w:pPr>
        <w:pStyle w:val="BodyText3"/>
        <w:spacing w:before="0" w:after="0"/>
        <w:jc w:val="left"/>
        <w:rPr>
          <w:rFonts w:ascii="Times New Roman" w:hAnsi="Times New Roman"/>
          <w:sz w:val="20"/>
          <w:lang w:val="en-GB"/>
        </w:rPr>
      </w:pPr>
      <w:r>
        <w:rPr>
          <w:rFonts w:ascii="Times New Roman" w:hAnsi="Times New Roman"/>
          <w:sz w:val="20"/>
          <w:lang w:val="en-GB"/>
        </w:rPr>
        <w:t>Remarks:</w:t>
      </w:r>
    </w:p>
    <w:p w14:paraId="45EE9FEC" w14:textId="77777777" w:rsidR="00D8633E" w:rsidRDefault="00D8633E" w:rsidP="008D4B16">
      <w:pPr>
        <w:pStyle w:val="BodyText3"/>
        <w:spacing w:before="0" w:after="0"/>
        <w:jc w:val="left"/>
        <w:rPr>
          <w:rFonts w:ascii="Times New Roman" w:hAnsi="Times New Roman"/>
          <w:sz w:val="20"/>
          <w:lang w:val="en-GB"/>
        </w:rPr>
      </w:pPr>
    </w:p>
    <w:p w14:paraId="6E7A0865" w14:textId="77777777" w:rsidR="00D8633E" w:rsidRDefault="00D8633E" w:rsidP="008D4B16">
      <w:pPr>
        <w:pStyle w:val="BodyText3"/>
        <w:spacing w:before="0" w:after="0"/>
        <w:jc w:val="left"/>
        <w:rPr>
          <w:rFonts w:ascii="Times New Roman" w:hAnsi="Times New Roman"/>
          <w:sz w:val="20"/>
          <w:lang w:val="en-GB"/>
        </w:rPr>
      </w:pPr>
    </w:p>
    <w:p w14:paraId="5AA1032D" w14:textId="77777777" w:rsidR="00D8633E" w:rsidRDefault="00D8633E" w:rsidP="008D4B16">
      <w:pPr>
        <w:pStyle w:val="BodyText3"/>
        <w:spacing w:before="0" w:after="0"/>
        <w:jc w:val="left"/>
        <w:rPr>
          <w:rFonts w:ascii="Times New Roman" w:hAnsi="Times New Roman"/>
          <w:sz w:val="20"/>
          <w:lang w:val="en-GB"/>
        </w:rPr>
      </w:pPr>
    </w:p>
    <w:p w14:paraId="6E03B22E" w14:textId="77777777" w:rsidR="00D8633E" w:rsidRDefault="00D8633E" w:rsidP="008D4B16">
      <w:pPr>
        <w:pStyle w:val="BodyText3"/>
        <w:spacing w:before="0" w:after="0"/>
        <w:jc w:val="left"/>
        <w:rPr>
          <w:rFonts w:ascii="Times New Roman" w:hAnsi="Times New Roman"/>
          <w:sz w:val="20"/>
          <w:lang w:val="en-GB"/>
        </w:rPr>
      </w:pPr>
    </w:p>
    <w:p w14:paraId="1ED790F0" w14:textId="77777777" w:rsidR="00D8633E" w:rsidRDefault="00D8633E" w:rsidP="008D4B16">
      <w:pPr>
        <w:pStyle w:val="BodyText3"/>
        <w:spacing w:before="0" w:after="0"/>
        <w:jc w:val="left"/>
        <w:rPr>
          <w:rFonts w:ascii="Times New Roman" w:hAnsi="Times New Roman"/>
          <w:sz w:val="20"/>
          <w:lang w:val="en-GB"/>
        </w:rPr>
      </w:pPr>
    </w:p>
    <w:p w14:paraId="4EE01556" w14:textId="77777777" w:rsidR="00D8633E" w:rsidRDefault="00D8633E" w:rsidP="008D4B16">
      <w:pPr>
        <w:pStyle w:val="BodyText3"/>
        <w:spacing w:before="0" w:after="0"/>
        <w:jc w:val="left"/>
        <w:rPr>
          <w:rFonts w:ascii="Times New Roman" w:hAnsi="Times New Roman"/>
          <w:sz w:val="20"/>
          <w:lang w:val="en-GB"/>
        </w:rPr>
      </w:pPr>
    </w:p>
    <w:p w14:paraId="059F6F65" w14:textId="77777777" w:rsidR="00D8633E" w:rsidRDefault="00D8633E" w:rsidP="008D4B16">
      <w:pPr>
        <w:pStyle w:val="BodyText3"/>
        <w:spacing w:before="0" w:after="0"/>
        <w:jc w:val="left"/>
        <w:rPr>
          <w:rFonts w:ascii="Times New Roman" w:hAnsi="Times New Roman"/>
          <w:sz w:val="20"/>
          <w:lang w:val="en-GB"/>
        </w:rPr>
      </w:pPr>
    </w:p>
    <w:p w14:paraId="50811F6D" w14:textId="77777777" w:rsidR="00D8633E" w:rsidRDefault="00D8633E" w:rsidP="008D4B16">
      <w:pPr>
        <w:pStyle w:val="BodyText3"/>
        <w:spacing w:before="0" w:after="0"/>
        <w:jc w:val="left"/>
        <w:rPr>
          <w:rFonts w:ascii="Times New Roman" w:hAnsi="Times New Roman"/>
          <w:sz w:val="20"/>
          <w:lang w:val="en-GB"/>
        </w:rPr>
      </w:pPr>
    </w:p>
    <w:p w14:paraId="049F791C" w14:textId="77777777" w:rsidR="00D8633E" w:rsidRDefault="00D8633E" w:rsidP="008D4B16">
      <w:pPr>
        <w:pStyle w:val="BodyText3"/>
        <w:spacing w:before="0" w:after="0"/>
        <w:jc w:val="left"/>
        <w:rPr>
          <w:rFonts w:ascii="Times New Roman" w:hAnsi="Times New Roman"/>
          <w:sz w:val="20"/>
          <w:lang w:val="en-GB"/>
        </w:rPr>
      </w:pPr>
    </w:p>
    <w:p w14:paraId="74F5D8D9" w14:textId="77777777" w:rsidR="008D4B16" w:rsidRPr="002E2F0D" w:rsidRDefault="00C31A14" w:rsidP="008D4B16">
      <w:pPr>
        <w:pStyle w:val="BodyText3"/>
        <w:spacing w:before="0" w:after="0"/>
        <w:jc w:val="left"/>
        <w:rPr>
          <w:rFonts w:ascii="Times New Roman" w:hAnsi="Times New Roman"/>
          <w:sz w:val="20"/>
          <w:lang w:val="en-GB"/>
        </w:rPr>
      </w:pPr>
      <w:r w:rsidRPr="00C31A14">
        <w:rPr>
          <w:rFonts w:ascii="Times New Roman" w:hAnsi="Times New Roman"/>
          <w:i/>
          <w:sz w:val="20"/>
          <w:lang w:val="en-GB"/>
        </w:rPr>
        <w:t>Notes</w:t>
      </w:r>
      <w:r w:rsidR="008D4B16" w:rsidRPr="002E2F0D">
        <w:rPr>
          <w:rFonts w:ascii="Times New Roman" w:hAnsi="Times New Roman"/>
          <w:sz w:val="20"/>
          <w:lang w:val="en-GB"/>
        </w:rPr>
        <w:t>:</w:t>
      </w:r>
      <w:r w:rsidR="008D4B16" w:rsidRPr="002E2F0D">
        <w:rPr>
          <w:rFonts w:ascii="Times New Roman" w:hAnsi="Times New Roman"/>
          <w:sz w:val="20"/>
          <w:lang w:val="en-GB"/>
        </w:rPr>
        <w:tab/>
        <w:t xml:space="preserve">(1) Recommended flowrates </w:t>
      </w:r>
      <w:r w:rsidR="008D4B16" w:rsidRPr="002E2F0D">
        <w:rPr>
          <w:rFonts w:ascii="Times New Roman" w:hAnsi="Times New Roman"/>
          <w:sz w:val="20"/>
          <w:lang w:val="en-GB"/>
        </w:rPr>
        <w:tab/>
      </w:r>
      <w:r w:rsidR="008D4B16" w:rsidRPr="002E2F0D">
        <w:rPr>
          <w:rFonts w:ascii="Times New Roman" w:hAnsi="Times New Roman"/>
          <w:i/>
          <w:sz w:val="20"/>
          <w:lang w:val="en-GB"/>
        </w:rPr>
        <w:t>Q</w:t>
      </w:r>
      <w:r w:rsidR="008D4B16" w:rsidRPr="002E2F0D">
        <w:rPr>
          <w:rFonts w:ascii="Times New Roman" w:hAnsi="Times New Roman"/>
          <w:sz w:val="20"/>
          <w:lang w:val="en-GB"/>
        </w:rPr>
        <w:t xml:space="preserve">(1): 0.8 </w:t>
      </w:r>
      <w:r w:rsidR="008D4B16" w:rsidRPr="002E2F0D">
        <w:rPr>
          <w:rFonts w:ascii="Times New Roman" w:hAnsi="Times New Roman"/>
          <w:i/>
          <w:sz w:val="20"/>
          <w:lang w:val="en-GB"/>
        </w:rPr>
        <w:t>Q</w:t>
      </w:r>
      <w:r w:rsidR="008D4B16" w:rsidRPr="00FE3882">
        <w:rPr>
          <w:rFonts w:ascii="Times New Roman" w:hAnsi="Times New Roman"/>
          <w:sz w:val="20"/>
          <w:vertAlign w:val="subscript"/>
          <w:lang w:val="en-GB"/>
        </w:rPr>
        <w:t>max</w:t>
      </w:r>
      <w:r w:rsidR="008D4B16" w:rsidRPr="002E2F0D">
        <w:rPr>
          <w:rFonts w:ascii="Times New Roman" w:hAnsi="Times New Roman"/>
          <w:i/>
          <w:sz w:val="20"/>
          <w:lang w:val="en-GB"/>
        </w:rPr>
        <w:t xml:space="preserve"> </w:t>
      </w:r>
      <w:r w:rsidR="008D4B16" w:rsidRPr="002E2F0D">
        <w:rPr>
          <w:rFonts w:ascii="Times New Roman" w:hAnsi="Times New Roman"/>
          <w:sz w:val="20"/>
          <w:lang w:val="en-GB"/>
        </w:rPr>
        <w:t>to</w:t>
      </w:r>
      <w:r w:rsidR="008D4B16" w:rsidRPr="002E2F0D">
        <w:rPr>
          <w:rFonts w:ascii="Times New Roman" w:hAnsi="Times New Roman"/>
          <w:i/>
          <w:sz w:val="20"/>
          <w:lang w:val="en-GB"/>
        </w:rPr>
        <w:t xml:space="preserve"> Q</w:t>
      </w:r>
      <w:r w:rsidR="008D4B16" w:rsidRPr="00FE3882">
        <w:rPr>
          <w:rFonts w:ascii="Times New Roman" w:hAnsi="Times New Roman"/>
          <w:sz w:val="20"/>
          <w:vertAlign w:val="subscript"/>
          <w:lang w:val="en-GB"/>
        </w:rPr>
        <w:t>max</w:t>
      </w:r>
    </w:p>
    <w:p w14:paraId="168CE715"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(2): Intermediate flowrate</w:t>
      </w:r>
    </w:p>
    <w:p w14:paraId="3689D9FC" w14:textId="77777777" w:rsidR="008D4B16" w:rsidRPr="002E2F0D" w:rsidRDefault="008D4B16" w:rsidP="008D4B16">
      <w:pPr>
        <w:pStyle w:val="BodyText3"/>
        <w:spacing w:before="0" w:after="0"/>
        <w:jc w:val="left"/>
        <w:rPr>
          <w:rFonts w:ascii="Times New Roman" w:hAnsi="Times New Roman"/>
          <w:sz w:val="20"/>
          <w:lang w:val="en-GB"/>
        </w:rPr>
      </w:pP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sz w:val="20"/>
          <w:lang w:val="en-GB"/>
        </w:rPr>
        <w:tab/>
      </w:r>
      <w:r w:rsidRPr="002E2F0D">
        <w:rPr>
          <w:rFonts w:ascii="Times New Roman" w:hAnsi="Times New Roman"/>
          <w:i/>
          <w:sz w:val="20"/>
          <w:lang w:val="en-GB"/>
        </w:rPr>
        <w:t>Q</w:t>
      </w:r>
      <w:r w:rsidRPr="002E2F0D">
        <w:rPr>
          <w:rFonts w:ascii="Times New Roman" w:hAnsi="Times New Roman"/>
          <w:sz w:val="20"/>
          <w:lang w:val="en-GB"/>
        </w:rPr>
        <w:t xml:space="preserve">(3): </w:t>
      </w:r>
      <w:r w:rsidRPr="002E2F0D">
        <w:rPr>
          <w:rFonts w:ascii="Times New Roman" w:hAnsi="Times New Roman"/>
          <w:i/>
          <w:sz w:val="20"/>
          <w:lang w:val="en-GB"/>
        </w:rPr>
        <w:t>Q</w:t>
      </w:r>
      <w:r w:rsidRPr="00FE3882">
        <w:rPr>
          <w:rFonts w:ascii="Times New Roman" w:hAnsi="Times New Roman"/>
          <w:sz w:val="20"/>
          <w:vertAlign w:val="subscript"/>
          <w:lang w:val="en-GB"/>
        </w:rPr>
        <w:t>min</w:t>
      </w:r>
      <w:r w:rsidRPr="002E2F0D">
        <w:rPr>
          <w:rFonts w:ascii="Times New Roman" w:hAnsi="Times New Roman"/>
          <w:i/>
          <w:sz w:val="20"/>
          <w:lang w:val="en-GB"/>
        </w:rPr>
        <w:t xml:space="preserve"> </w:t>
      </w:r>
      <w:r w:rsidRPr="002E2F0D">
        <w:rPr>
          <w:rFonts w:ascii="Times New Roman" w:hAnsi="Times New Roman"/>
          <w:sz w:val="20"/>
          <w:lang w:val="en-GB"/>
        </w:rPr>
        <w:t>to 0.2</w:t>
      </w:r>
      <w:r w:rsidRPr="002E2F0D">
        <w:rPr>
          <w:rFonts w:ascii="Times New Roman" w:hAnsi="Times New Roman"/>
          <w:i/>
          <w:sz w:val="20"/>
          <w:lang w:val="en-GB"/>
        </w:rPr>
        <w:t xml:space="preserve"> Q</w:t>
      </w:r>
      <w:r w:rsidRPr="00FE3882">
        <w:rPr>
          <w:rFonts w:ascii="Times New Roman" w:hAnsi="Times New Roman"/>
          <w:sz w:val="20"/>
          <w:vertAlign w:val="subscript"/>
          <w:lang w:val="en-GB"/>
        </w:rPr>
        <w:t>max</w:t>
      </w:r>
    </w:p>
    <w:p w14:paraId="617C6BB7" w14:textId="77777777" w:rsidR="008D4B16" w:rsidRPr="002E2F0D" w:rsidRDefault="008D4B16" w:rsidP="008D4B16">
      <w:pPr>
        <w:pStyle w:val="BodyText3"/>
        <w:spacing w:before="0" w:after="0"/>
        <w:jc w:val="left"/>
        <w:rPr>
          <w:rFonts w:ascii="Times New Roman" w:hAnsi="Times New Roman"/>
          <w:sz w:val="20"/>
          <w:lang w:val="en-GB"/>
        </w:rPr>
      </w:pPr>
    </w:p>
    <w:p w14:paraId="7D3D3D25" w14:textId="77777777" w:rsidR="008D4B16" w:rsidRPr="002E2F0D" w:rsidRDefault="008D4B16" w:rsidP="008D4B16">
      <w:pPr>
        <w:pStyle w:val="BodyText3"/>
        <w:spacing w:before="0" w:after="0"/>
        <w:jc w:val="left"/>
        <w:rPr>
          <w:rFonts w:ascii="Times New Roman" w:hAnsi="Times New Roman"/>
          <w:sz w:val="20"/>
          <w:lang w:val="en-GB"/>
        </w:rPr>
      </w:pPr>
    </w:p>
    <w:tbl>
      <w:tblPr>
        <w:tblW w:w="0" w:type="auto"/>
        <w:tblLook w:val="04A0" w:firstRow="1" w:lastRow="0" w:firstColumn="1" w:lastColumn="0" w:noHBand="0" w:noVBand="1"/>
      </w:tblPr>
      <w:tblGrid>
        <w:gridCol w:w="1242"/>
        <w:gridCol w:w="1134"/>
        <w:gridCol w:w="851"/>
        <w:gridCol w:w="283"/>
      </w:tblGrid>
      <w:tr w:rsidR="008D4B16" w:rsidRPr="002E2F0D" w14:paraId="5522D62A" w14:textId="77777777" w:rsidTr="00EB22A6">
        <w:tc>
          <w:tcPr>
            <w:tcW w:w="1242" w:type="dxa"/>
          </w:tcPr>
          <w:p w14:paraId="315FA356"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Test liquid:</w:t>
            </w:r>
          </w:p>
        </w:tc>
        <w:tc>
          <w:tcPr>
            <w:tcW w:w="1134" w:type="dxa"/>
          </w:tcPr>
          <w:p w14:paraId="3D09ED7D"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40E8A6A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283" w:type="dxa"/>
          </w:tcPr>
          <w:p w14:paraId="384F4BFC"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3D9CFF6C" w14:textId="77777777" w:rsidTr="00EB22A6">
        <w:tc>
          <w:tcPr>
            <w:tcW w:w="1242" w:type="dxa"/>
          </w:tcPr>
          <w:p w14:paraId="347EFE5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Symbol" w:hAnsi="Symbol" w:cs="Arial"/>
                <w:i/>
                <w:lang w:val="en-GB"/>
              </w:rPr>
              <w:t></w:t>
            </w:r>
            <w:r w:rsidRPr="002E2F0D">
              <w:rPr>
                <w:rFonts w:ascii="Times New Roman" w:hAnsi="Times New Roman" w:cs="Arial"/>
                <w:sz w:val="20"/>
                <w:lang w:val="en-GB"/>
              </w:rPr>
              <w:t xml:space="preserve"> (15 °C)</w:t>
            </w:r>
          </w:p>
        </w:tc>
        <w:tc>
          <w:tcPr>
            <w:tcW w:w="1134" w:type="dxa"/>
          </w:tcPr>
          <w:p w14:paraId="06F158AF"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73E3E0B4"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kg/m</w:t>
            </w:r>
            <w:r w:rsidRPr="002E2F0D">
              <w:rPr>
                <w:rFonts w:ascii="Times New Roman" w:hAnsi="Times New Roman" w:cs="Arial"/>
                <w:sz w:val="20"/>
                <w:vertAlign w:val="superscript"/>
                <w:lang w:val="en-GB"/>
              </w:rPr>
              <w:t>3</w:t>
            </w:r>
          </w:p>
        </w:tc>
        <w:tc>
          <w:tcPr>
            <w:tcW w:w="283" w:type="dxa"/>
          </w:tcPr>
          <w:p w14:paraId="08303CE6"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4943CCEF" w14:textId="77777777" w:rsidTr="00EB22A6">
        <w:tc>
          <w:tcPr>
            <w:tcW w:w="1242" w:type="dxa"/>
          </w:tcPr>
          <w:p w14:paraId="4AFFB118"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1"/>
            </w:r>
            <w:r w:rsidRPr="002E2F0D">
              <w:rPr>
                <w:rFonts w:ascii="Times New Roman" w:eastAsia="MS Mincho" w:hAnsi="Times New Roman" w:cs="Arial"/>
                <w:sz w:val="20"/>
                <w:lang w:val="en-GB"/>
              </w:rPr>
              <w:t xml:space="preserve">: </w:t>
            </w:r>
          </w:p>
        </w:tc>
        <w:tc>
          <w:tcPr>
            <w:tcW w:w="1134" w:type="dxa"/>
          </w:tcPr>
          <w:p w14:paraId="4E39BDE9"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18376578"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°C</w:t>
            </w:r>
            <w:r w:rsidRPr="002E2F0D">
              <w:rPr>
                <w:rFonts w:ascii="Times New Roman" w:hAnsi="Times New Roman" w:cs="Arial"/>
                <w:sz w:val="20"/>
                <w:vertAlign w:val="superscript"/>
                <w:lang w:val="en-GB"/>
              </w:rPr>
              <w:t>-1</w:t>
            </w:r>
          </w:p>
        </w:tc>
        <w:tc>
          <w:tcPr>
            <w:tcW w:w="283" w:type="dxa"/>
          </w:tcPr>
          <w:p w14:paraId="203C6D8F"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2BBB05AE" w14:textId="77777777" w:rsidTr="00EB22A6">
        <w:tc>
          <w:tcPr>
            <w:tcW w:w="1242" w:type="dxa"/>
          </w:tcPr>
          <w:p w14:paraId="4919B953"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eastAsia="MS Mincho" w:hAnsi="Times New Roman" w:cs="Arial"/>
                <w:i/>
                <w:sz w:val="20"/>
                <w:lang w:val="en-GB"/>
              </w:rPr>
              <w:sym w:font="Symbol" w:char="F063"/>
            </w:r>
            <w:r w:rsidRPr="002E2F0D">
              <w:rPr>
                <w:rFonts w:ascii="Times New Roman" w:eastAsia="MS Mincho" w:hAnsi="Times New Roman" w:cs="Arial"/>
                <w:sz w:val="20"/>
                <w:lang w:val="en-GB"/>
              </w:rPr>
              <w:t>:</w:t>
            </w:r>
          </w:p>
        </w:tc>
        <w:tc>
          <w:tcPr>
            <w:tcW w:w="1134" w:type="dxa"/>
          </w:tcPr>
          <w:p w14:paraId="7AE79072"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209D69D1" w14:textId="77777777" w:rsidR="008D4B16" w:rsidRPr="002E2F0D" w:rsidRDefault="00F12FA4" w:rsidP="00EB22A6">
            <w:pPr>
              <w:pStyle w:val="BodyText3"/>
              <w:spacing w:before="0" w:after="0"/>
              <w:jc w:val="left"/>
              <w:rPr>
                <w:rFonts w:ascii="Times New Roman" w:hAnsi="Times New Roman" w:cs="Arial"/>
                <w:sz w:val="20"/>
                <w:lang w:val="en-GB"/>
              </w:rPr>
            </w:pPr>
            <w:r>
              <w:rPr>
                <w:rFonts w:ascii="Times New Roman" w:hAnsi="Times New Roman" w:cs="Arial"/>
                <w:sz w:val="20"/>
                <w:lang w:val="en-GB"/>
              </w:rPr>
              <w:t>kPa</w:t>
            </w:r>
            <w:r w:rsidR="008D4B16" w:rsidRPr="002E2F0D">
              <w:rPr>
                <w:rFonts w:ascii="Times New Roman" w:hAnsi="Times New Roman" w:cs="Arial"/>
                <w:sz w:val="20"/>
                <w:vertAlign w:val="superscript"/>
                <w:lang w:val="en-GB"/>
              </w:rPr>
              <w:t>-1</w:t>
            </w:r>
          </w:p>
        </w:tc>
        <w:tc>
          <w:tcPr>
            <w:tcW w:w="283" w:type="dxa"/>
          </w:tcPr>
          <w:p w14:paraId="51F128E7" w14:textId="77777777" w:rsidR="008D4B16" w:rsidRPr="002E2F0D" w:rsidRDefault="008D4B16" w:rsidP="00EB22A6">
            <w:pPr>
              <w:pStyle w:val="BodyText3"/>
              <w:spacing w:before="0" w:after="0"/>
              <w:jc w:val="left"/>
              <w:rPr>
                <w:rFonts w:ascii="Times New Roman" w:hAnsi="Times New Roman" w:cs="Arial"/>
                <w:sz w:val="20"/>
                <w:lang w:val="en-GB"/>
              </w:rPr>
            </w:pPr>
          </w:p>
        </w:tc>
      </w:tr>
      <w:tr w:rsidR="008D4B16" w:rsidRPr="002E2F0D" w14:paraId="1CB7D938" w14:textId="77777777" w:rsidTr="00EB22A6">
        <w:tc>
          <w:tcPr>
            <w:tcW w:w="1242" w:type="dxa"/>
          </w:tcPr>
          <w:p w14:paraId="40D59CEF"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i/>
                <w:sz w:val="20"/>
                <w:lang w:val="en-GB"/>
              </w:rPr>
              <w:t>µ</w:t>
            </w:r>
            <w:r w:rsidRPr="002E2F0D">
              <w:rPr>
                <w:rFonts w:ascii="Times New Roman" w:hAnsi="Times New Roman" w:cs="Arial"/>
                <w:sz w:val="20"/>
                <w:lang w:val="en-GB"/>
              </w:rPr>
              <w:t xml:space="preserve"> (20 °C):</w:t>
            </w:r>
          </w:p>
        </w:tc>
        <w:tc>
          <w:tcPr>
            <w:tcW w:w="1134" w:type="dxa"/>
          </w:tcPr>
          <w:p w14:paraId="5DF2438E" w14:textId="77777777" w:rsidR="008D4B16" w:rsidRPr="002E2F0D" w:rsidRDefault="008D4B16" w:rsidP="00EB22A6">
            <w:pPr>
              <w:pStyle w:val="BodyText3"/>
              <w:spacing w:before="0" w:after="0"/>
              <w:jc w:val="left"/>
              <w:rPr>
                <w:rFonts w:ascii="Times New Roman" w:hAnsi="Times New Roman" w:cs="Arial"/>
                <w:sz w:val="20"/>
                <w:lang w:val="en-GB"/>
              </w:rPr>
            </w:pPr>
          </w:p>
        </w:tc>
        <w:tc>
          <w:tcPr>
            <w:tcW w:w="851" w:type="dxa"/>
          </w:tcPr>
          <w:p w14:paraId="32168A69" w14:textId="77777777" w:rsidR="008D4B16" w:rsidRPr="002E2F0D" w:rsidRDefault="008D4B16" w:rsidP="00EB22A6">
            <w:pPr>
              <w:pStyle w:val="BodyText3"/>
              <w:spacing w:before="0" w:after="0"/>
              <w:jc w:val="left"/>
              <w:rPr>
                <w:rFonts w:ascii="Times New Roman" w:hAnsi="Times New Roman" w:cs="Arial"/>
                <w:sz w:val="20"/>
                <w:lang w:val="en-GB"/>
              </w:rPr>
            </w:pPr>
            <w:r w:rsidRPr="002E2F0D">
              <w:rPr>
                <w:rFonts w:ascii="Times New Roman" w:hAnsi="Times New Roman" w:cs="Arial"/>
                <w:sz w:val="20"/>
                <w:lang w:val="en-GB"/>
              </w:rPr>
              <w:t>mPa</w:t>
            </w:r>
            <w:r w:rsidRPr="002E2F0D">
              <w:rPr>
                <w:rFonts w:ascii="Times New Roman" w:hAnsi="Times New Roman" w:cs="Arial"/>
                <w:sz w:val="8"/>
                <w:vertAlign w:val="superscript"/>
                <w:lang w:val="en-GB"/>
              </w:rPr>
              <w:t>●</w:t>
            </w:r>
            <w:r w:rsidRPr="002E2F0D">
              <w:rPr>
                <w:rFonts w:ascii="Times New Roman" w:hAnsi="Times New Roman" w:cs="Arial"/>
                <w:sz w:val="20"/>
                <w:lang w:val="en-GB"/>
              </w:rPr>
              <w:t>s</w:t>
            </w:r>
          </w:p>
        </w:tc>
        <w:tc>
          <w:tcPr>
            <w:tcW w:w="283" w:type="dxa"/>
          </w:tcPr>
          <w:p w14:paraId="25C8A03C" w14:textId="77777777" w:rsidR="008D4B16" w:rsidRPr="002E2F0D" w:rsidRDefault="008D4B16" w:rsidP="00EB22A6">
            <w:pPr>
              <w:pStyle w:val="BodyText3"/>
              <w:spacing w:before="0" w:after="0"/>
              <w:jc w:val="left"/>
              <w:rPr>
                <w:rFonts w:ascii="Times New Roman" w:hAnsi="Times New Roman" w:cs="Arial"/>
                <w:sz w:val="20"/>
                <w:lang w:val="en-GB"/>
              </w:rPr>
            </w:pPr>
          </w:p>
        </w:tc>
      </w:tr>
    </w:tbl>
    <w:p w14:paraId="5414EE64" w14:textId="77777777" w:rsidR="00C52EA1" w:rsidRDefault="00C52EA1">
      <w:pPr>
        <w:jc w:val="left"/>
        <w:rPr>
          <w:sz w:val="20"/>
          <w:szCs w:val="20"/>
          <w:lang w:val="en-GB"/>
        </w:rPr>
      </w:pPr>
      <w:r>
        <w:rPr>
          <w:sz w:val="20"/>
          <w:szCs w:val="20"/>
          <w:lang w:val="en-GB"/>
        </w:rPr>
        <w:br w:type="page"/>
      </w:r>
    </w:p>
    <w:p w14:paraId="420A633F" w14:textId="7FDB632E" w:rsidR="00C52EA1" w:rsidRDefault="00C52EA1" w:rsidP="00D00FBB">
      <w:pPr>
        <w:pStyle w:val="Heading3"/>
      </w:pPr>
      <w:bookmarkStart w:id="401" w:name="_Toc11661341"/>
      <w:bookmarkStart w:id="402" w:name="_Toc12017083"/>
      <w:bookmarkStart w:id="403" w:name="_Hlk8111772"/>
      <w:r w:rsidRPr="00674FE7">
        <w:t>F.8.</w:t>
      </w:r>
      <w:r w:rsidR="00674FE7" w:rsidRPr="00674FE7">
        <w:t>11</w:t>
      </w:r>
      <w:r w:rsidRPr="00674FE7">
        <w:tab/>
        <w:t xml:space="preserve">Test reports for </w:t>
      </w:r>
      <w:r w:rsidR="001A3AA6" w:rsidRPr="00674FE7">
        <w:t xml:space="preserve">type evaluation for </w:t>
      </w:r>
      <w:r w:rsidRPr="00674FE7">
        <w:t>measuring systems for bunkering (R 117-2,</w:t>
      </w:r>
      <w:r w:rsidR="000A56C3">
        <w:t xml:space="preserve"> Annex K) </w:t>
      </w:r>
      <w:bookmarkEnd w:id="401"/>
      <w:bookmarkEnd w:id="402"/>
    </w:p>
    <w:p w14:paraId="238E3776" w14:textId="4B3778F5" w:rsidR="005B22FF" w:rsidRPr="00674FE7" w:rsidRDefault="005B22FF" w:rsidP="00D00FBB">
      <w:pPr>
        <w:pStyle w:val="Heading4"/>
      </w:pPr>
      <w:bookmarkStart w:id="404" w:name="_Hlk8111887"/>
      <w:bookmarkEnd w:id="403"/>
      <w:r w:rsidRPr="00674FE7">
        <w:t>F.8.</w:t>
      </w:r>
      <w:r w:rsidR="00674FE7" w:rsidRPr="00674FE7">
        <w:t>11</w:t>
      </w:r>
      <w:r w:rsidR="009F2385" w:rsidRPr="00674FE7">
        <w:t>.1</w:t>
      </w:r>
      <w:r w:rsidRPr="00674FE7">
        <w:tab/>
        <w:t xml:space="preserve">Test reports for </w:t>
      </w:r>
      <w:r w:rsidR="009F2385" w:rsidRPr="00674FE7">
        <w:t xml:space="preserve">type evaluation without </w:t>
      </w:r>
      <w:r w:rsidR="00487F5B">
        <w:t>gas/</w:t>
      </w:r>
      <w:r w:rsidR="009F2385" w:rsidRPr="00674FE7">
        <w:t>air entrainment</w:t>
      </w:r>
      <w:r w:rsidRPr="00674FE7">
        <w:t xml:space="preserve"> (R 117-2,  K</w:t>
      </w:r>
      <w:r w:rsidR="009F2385" w:rsidRPr="00674FE7">
        <w:t>.2</w:t>
      </w:r>
      <w:r w:rsidRPr="00674FE7">
        <w:t>)</w:t>
      </w:r>
    </w:p>
    <w:p w14:paraId="21F27FF6" w14:textId="63548563" w:rsidR="009F2385" w:rsidRPr="00674FE7" w:rsidRDefault="009F2385" w:rsidP="00D00FBB">
      <w:pPr>
        <w:pStyle w:val="Heading5"/>
      </w:pPr>
      <w:r w:rsidRPr="00674FE7">
        <w:t>F.8.</w:t>
      </w:r>
      <w:r w:rsidR="00674FE7" w:rsidRPr="00674FE7">
        <w:t>11</w:t>
      </w:r>
      <w:r w:rsidRPr="00674FE7">
        <w:t>.1.1</w:t>
      </w:r>
      <w:r w:rsidRPr="00674FE7">
        <w:tab/>
        <w:t xml:space="preserve">Test reports for the flow meter without </w:t>
      </w:r>
      <w:r w:rsidR="00487F5B">
        <w:t>gas/</w:t>
      </w:r>
      <w:r w:rsidRPr="00674FE7">
        <w:t>air entrainment (R 117-2,  K.2.1)</w:t>
      </w:r>
    </w:p>
    <w:bookmarkEnd w:id="404"/>
    <w:p w14:paraId="6F23CEE4" w14:textId="77777777" w:rsidR="006962EE" w:rsidRDefault="006962EE" w:rsidP="00A04F36">
      <w:pPr>
        <w:rPr>
          <w:sz w:val="20"/>
          <w:szCs w:val="20"/>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BE459C" w:rsidRPr="00674FE7" w14:paraId="2E8AE778" w14:textId="77777777" w:rsidTr="00C735F5">
        <w:tc>
          <w:tcPr>
            <w:tcW w:w="1668" w:type="dxa"/>
          </w:tcPr>
          <w:p w14:paraId="4BC4E874"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5C168C12" w14:textId="77777777" w:rsidR="00BE459C" w:rsidRPr="00674FE7" w:rsidRDefault="00BE459C" w:rsidP="00C735F5">
            <w:pPr>
              <w:rPr>
                <w:color w:val="000000" w:themeColor="text1"/>
                <w:sz w:val="20"/>
                <w:szCs w:val="20"/>
                <w:lang w:val="en-GB"/>
              </w:rPr>
            </w:pPr>
          </w:p>
        </w:tc>
        <w:tc>
          <w:tcPr>
            <w:tcW w:w="283" w:type="dxa"/>
          </w:tcPr>
          <w:p w14:paraId="680877E3" w14:textId="77777777" w:rsidR="00BE459C" w:rsidRPr="00674FE7" w:rsidRDefault="00BE459C" w:rsidP="00C735F5">
            <w:pPr>
              <w:rPr>
                <w:color w:val="000000" w:themeColor="text1"/>
                <w:sz w:val="20"/>
                <w:szCs w:val="20"/>
                <w:lang w:val="en-GB"/>
              </w:rPr>
            </w:pPr>
          </w:p>
        </w:tc>
        <w:tc>
          <w:tcPr>
            <w:tcW w:w="2268" w:type="dxa"/>
          </w:tcPr>
          <w:p w14:paraId="27EC2824" w14:textId="77777777" w:rsidR="00BE459C" w:rsidRPr="00674FE7" w:rsidRDefault="00BE459C" w:rsidP="00C735F5">
            <w:pPr>
              <w:rPr>
                <w:color w:val="000000" w:themeColor="text1"/>
                <w:sz w:val="20"/>
                <w:szCs w:val="20"/>
                <w:lang w:val="en-GB"/>
              </w:rPr>
            </w:pPr>
          </w:p>
        </w:tc>
        <w:tc>
          <w:tcPr>
            <w:tcW w:w="2300" w:type="dxa"/>
            <w:gridSpan w:val="3"/>
          </w:tcPr>
          <w:p w14:paraId="29CCBD67"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Ambient conditions</w:t>
            </w:r>
          </w:p>
        </w:tc>
      </w:tr>
      <w:tr w:rsidR="00BE459C" w:rsidRPr="00674FE7" w14:paraId="72858D0B" w14:textId="77777777" w:rsidTr="00C735F5">
        <w:tc>
          <w:tcPr>
            <w:tcW w:w="1668" w:type="dxa"/>
          </w:tcPr>
          <w:p w14:paraId="21DEB246"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7769EC70" w14:textId="77777777" w:rsidR="00BE459C" w:rsidRPr="00674FE7" w:rsidRDefault="00BE459C" w:rsidP="00C735F5">
            <w:pPr>
              <w:rPr>
                <w:color w:val="000000" w:themeColor="text1"/>
                <w:sz w:val="20"/>
                <w:szCs w:val="20"/>
                <w:lang w:val="en-GB"/>
              </w:rPr>
            </w:pPr>
          </w:p>
        </w:tc>
        <w:tc>
          <w:tcPr>
            <w:tcW w:w="283" w:type="dxa"/>
          </w:tcPr>
          <w:p w14:paraId="35A069B1" w14:textId="77777777" w:rsidR="00BE459C" w:rsidRPr="00674FE7" w:rsidRDefault="00BE459C" w:rsidP="00C735F5">
            <w:pPr>
              <w:rPr>
                <w:color w:val="000000" w:themeColor="text1"/>
                <w:sz w:val="20"/>
                <w:szCs w:val="20"/>
                <w:lang w:val="en-GB"/>
              </w:rPr>
            </w:pPr>
          </w:p>
        </w:tc>
        <w:tc>
          <w:tcPr>
            <w:tcW w:w="2268" w:type="dxa"/>
          </w:tcPr>
          <w:p w14:paraId="66037F71" w14:textId="77777777" w:rsidR="00BE459C" w:rsidRPr="00674FE7" w:rsidRDefault="00BE459C" w:rsidP="00C735F5">
            <w:pPr>
              <w:rPr>
                <w:color w:val="000000" w:themeColor="text1"/>
                <w:sz w:val="20"/>
                <w:szCs w:val="20"/>
                <w:lang w:val="en-GB"/>
              </w:rPr>
            </w:pPr>
          </w:p>
        </w:tc>
        <w:tc>
          <w:tcPr>
            <w:tcW w:w="851" w:type="dxa"/>
          </w:tcPr>
          <w:p w14:paraId="2F3D1195" w14:textId="77777777" w:rsidR="00BE459C" w:rsidRPr="00674FE7" w:rsidRDefault="00BE459C" w:rsidP="00C735F5">
            <w:pPr>
              <w:rPr>
                <w:color w:val="000000" w:themeColor="text1"/>
                <w:sz w:val="20"/>
                <w:szCs w:val="20"/>
                <w:lang w:val="en-GB"/>
              </w:rPr>
            </w:pPr>
          </w:p>
        </w:tc>
        <w:tc>
          <w:tcPr>
            <w:tcW w:w="850" w:type="dxa"/>
          </w:tcPr>
          <w:p w14:paraId="54D83A73" w14:textId="77777777" w:rsidR="00BE459C" w:rsidRPr="00674FE7" w:rsidRDefault="00BE459C" w:rsidP="00C735F5">
            <w:pPr>
              <w:rPr>
                <w:color w:val="000000" w:themeColor="text1"/>
                <w:sz w:val="20"/>
                <w:szCs w:val="20"/>
                <w:lang w:val="en-GB"/>
              </w:rPr>
            </w:pPr>
          </w:p>
        </w:tc>
        <w:tc>
          <w:tcPr>
            <w:tcW w:w="599" w:type="dxa"/>
          </w:tcPr>
          <w:p w14:paraId="064725E6" w14:textId="77777777" w:rsidR="00BE459C" w:rsidRPr="00674FE7" w:rsidRDefault="00BE459C" w:rsidP="00C735F5">
            <w:pPr>
              <w:rPr>
                <w:color w:val="000000" w:themeColor="text1"/>
                <w:sz w:val="20"/>
                <w:szCs w:val="20"/>
                <w:lang w:val="en-GB"/>
              </w:rPr>
            </w:pPr>
          </w:p>
        </w:tc>
      </w:tr>
      <w:tr w:rsidR="00BE459C" w:rsidRPr="00674FE7" w14:paraId="54169E33" w14:textId="77777777" w:rsidTr="00C735F5">
        <w:tc>
          <w:tcPr>
            <w:tcW w:w="1668" w:type="dxa"/>
          </w:tcPr>
          <w:p w14:paraId="0880CA72"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4FE33D2C" w14:textId="77777777" w:rsidR="00BE459C" w:rsidRPr="00674FE7" w:rsidRDefault="00BE459C" w:rsidP="00C735F5">
            <w:pPr>
              <w:rPr>
                <w:color w:val="000000" w:themeColor="text1"/>
                <w:sz w:val="20"/>
                <w:szCs w:val="20"/>
                <w:lang w:val="en-GB"/>
              </w:rPr>
            </w:pPr>
          </w:p>
        </w:tc>
        <w:tc>
          <w:tcPr>
            <w:tcW w:w="283" w:type="dxa"/>
          </w:tcPr>
          <w:p w14:paraId="5BAE9EF1" w14:textId="77777777" w:rsidR="00BE459C" w:rsidRPr="00674FE7" w:rsidRDefault="00BE459C" w:rsidP="00C735F5">
            <w:pPr>
              <w:rPr>
                <w:color w:val="000000" w:themeColor="text1"/>
                <w:sz w:val="20"/>
                <w:szCs w:val="20"/>
                <w:lang w:val="en-GB"/>
              </w:rPr>
            </w:pPr>
          </w:p>
        </w:tc>
        <w:tc>
          <w:tcPr>
            <w:tcW w:w="2268" w:type="dxa"/>
          </w:tcPr>
          <w:p w14:paraId="55147B36" w14:textId="77777777" w:rsidR="00BE459C" w:rsidRPr="00674FE7" w:rsidRDefault="00BE459C" w:rsidP="00C735F5">
            <w:pPr>
              <w:rPr>
                <w:color w:val="000000" w:themeColor="text1"/>
                <w:sz w:val="20"/>
                <w:szCs w:val="20"/>
                <w:lang w:val="en-GB"/>
              </w:rPr>
            </w:pPr>
          </w:p>
        </w:tc>
        <w:tc>
          <w:tcPr>
            <w:tcW w:w="851" w:type="dxa"/>
            <w:tcBorders>
              <w:bottom w:val="single" w:sz="4" w:space="0" w:color="auto"/>
            </w:tcBorders>
          </w:tcPr>
          <w:p w14:paraId="0DC7A388"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At start</w:t>
            </w:r>
          </w:p>
        </w:tc>
        <w:tc>
          <w:tcPr>
            <w:tcW w:w="850" w:type="dxa"/>
            <w:tcBorders>
              <w:bottom w:val="single" w:sz="4" w:space="0" w:color="auto"/>
            </w:tcBorders>
          </w:tcPr>
          <w:p w14:paraId="3ED954E0"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At end</w:t>
            </w:r>
          </w:p>
        </w:tc>
        <w:tc>
          <w:tcPr>
            <w:tcW w:w="599" w:type="dxa"/>
          </w:tcPr>
          <w:p w14:paraId="3299DF41" w14:textId="77777777" w:rsidR="00BE459C" w:rsidRPr="00674FE7" w:rsidRDefault="00BE459C" w:rsidP="00C735F5">
            <w:pPr>
              <w:rPr>
                <w:color w:val="000000" w:themeColor="text1"/>
                <w:sz w:val="20"/>
                <w:szCs w:val="20"/>
                <w:lang w:val="en-GB"/>
              </w:rPr>
            </w:pPr>
          </w:p>
        </w:tc>
      </w:tr>
      <w:tr w:rsidR="00BE459C" w:rsidRPr="00674FE7" w14:paraId="55EEEF8D" w14:textId="77777777" w:rsidTr="00C735F5">
        <w:tc>
          <w:tcPr>
            <w:tcW w:w="1668" w:type="dxa"/>
          </w:tcPr>
          <w:p w14:paraId="02BFDF5A"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15E8247D" w14:textId="77777777" w:rsidR="00BE459C" w:rsidRPr="00674FE7" w:rsidRDefault="00BE459C" w:rsidP="00C735F5">
            <w:pPr>
              <w:rPr>
                <w:color w:val="000000" w:themeColor="text1"/>
                <w:sz w:val="20"/>
                <w:szCs w:val="20"/>
                <w:lang w:val="en-GB"/>
              </w:rPr>
            </w:pPr>
          </w:p>
        </w:tc>
        <w:tc>
          <w:tcPr>
            <w:tcW w:w="283" w:type="dxa"/>
          </w:tcPr>
          <w:p w14:paraId="05CC8A03" w14:textId="77777777" w:rsidR="00BE459C" w:rsidRPr="00674FE7" w:rsidRDefault="00BE459C" w:rsidP="00C735F5">
            <w:pPr>
              <w:rPr>
                <w:color w:val="000000" w:themeColor="text1"/>
                <w:sz w:val="20"/>
                <w:szCs w:val="20"/>
                <w:lang w:val="en-GB"/>
              </w:rPr>
            </w:pPr>
          </w:p>
        </w:tc>
        <w:tc>
          <w:tcPr>
            <w:tcW w:w="2268" w:type="dxa"/>
            <w:tcBorders>
              <w:right w:val="single" w:sz="4" w:space="0" w:color="auto"/>
            </w:tcBorders>
          </w:tcPr>
          <w:p w14:paraId="12D73ADB" w14:textId="77777777" w:rsidR="00BE459C" w:rsidRPr="00674FE7" w:rsidRDefault="00BE459C" w:rsidP="00C735F5">
            <w:pPr>
              <w:jc w:val="right"/>
              <w:rPr>
                <w:color w:val="000000" w:themeColor="text1"/>
                <w:sz w:val="20"/>
                <w:szCs w:val="20"/>
                <w:lang w:val="en-GB"/>
              </w:rPr>
            </w:pPr>
            <w:r w:rsidRPr="00674FE7">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65F9AC03" w14:textId="77777777" w:rsidR="00BE459C" w:rsidRPr="00674FE7" w:rsidRDefault="00BE459C"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648E1BB" w14:textId="77777777" w:rsidR="00BE459C" w:rsidRPr="00674FE7" w:rsidRDefault="00BE459C" w:rsidP="00C735F5">
            <w:pPr>
              <w:rPr>
                <w:color w:val="000000" w:themeColor="text1"/>
                <w:sz w:val="20"/>
                <w:szCs w:val="20"/>
                <w:lang w:val="en-GB"/>
              </w:rPr>
            </w:pPr>
          </w:p>
        </w:tc>
        <w:tc>
          <w:tcPr>
            <w:tcW w:w="599" w:type="dxa"/>
            <w:tcBorders>
              <w:left w:val="single" w:sz="4" w:space="0" w:color="auto"/>
            </w:tcBorders>
          </w:tcPr>
          <w:p w14:paraId="25089954"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°C</w:t>
            </w:r>
          </w:p>
        </w:tc>
      </w:tr>
      <w:tr w:rsidR="00BE459C" w:rsidRPr="00674FE7" w14:paraId="55EBB37C" w14:textId="77777777" w:rsidTr="00C735F5">
        <w:tc>
          <w:tcPr>
            <w:tcW w:w="1668" w:type="dxa"/>
          </w:tcPr>
          <w:p w14:paraId="4A68CB5D"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314E9224" w14:textId="77777777" w:rsidR="00BE459C" w:rsidRPr="00674FE7" w:rsidRDefault="00BE459C" w:rsidP="00C735F5">
            <w:pPr>
              <w:rPr>
                <w:color w:val="000000" w:themeColor="text1"/>
                <w:sz w:val="20"/>
                <w:szCs w:val="20"/>
                <w:lang w:val="en-GB"/>
              </w:rPr>
            </w:pPr>
          </w:p>
        </w:tc>
        <w:tc>
          <w:tcPr>
            <w:tcW w:w="283" w:type="dxa"/>
          </w:tcPr>
          <w:p w14:paraId="2E494360" w14:textId="77777777" w:rsidR="00BE459C" w:rsidRPr="00674FE7" w:rsidRDefault="00BE459C" w:rsidP="00C735F5">
            <w:pPr>
              <w:rPr>
                <w:color w:val="000000" w:themeColor="text1"/>
                <w:sz w:val="20"/>
                <w:szCs w:val="20"/>
                <w:lang w:val="en-GB"/>
              </w:rPr>
            </w:pPr>
          </w:p>
        </w:tc>
        <w:tc>
          <w:tcPr>
            <w:tcW w:w="2268" w:type="dxa"/>
            <w:tcBorders>
              <w:right w:val="single" w:sz="4" w:space="0" w:color="auto"/>
            </w:tcBorders>
          </w:tcPr>
          <w:p w14:paraId="4BAA7A9D" w14:textId="77777777" w:rsidR="00BE459C" w:rsidRPr="00674FE7" w:rsidRDefault="00BE459C" w:rsidP="00C735F5">
            <w:pPr>
              <w:jc w:val="right"/>
              <w:rPr>
                <w:color w:val="000000" w:themeColor="text1"/>
                <w:sz w:val="20"/>
                <w:szCs w:val="20"/>
                <w:lang w:val="en-GB"/>
              </w:rPr>
            </w:pPr>
            <w:r w:rsidRPr="00674FE7">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662EB079" w14:textId="77777777" w:rsidR="00BE459C" w:rsidRPr="00674FE7" w:rsidRDefault="00BE459C"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8351130" w14:textId="77777777" w:rsidR="00BE459C" w:rsidRPr="00674FE7" w:rsidRDefault="00BE459C" w:rsidP="00C735F5">
            <w:pPr>
              <w:rPr>
                <w:color w:val="000000" w:themeColor="text1"/>
                <w:sz w:val="20"/>
                <w:szCs w:val="20"/>
                <w:lang w:val="en-GB"/>
              </w:rPr>
            </w:pPr>
          </w:p>
        </w:tc>
        <w:tc>
          <w:tcPr>
            <w:tcW w:w="599" w:type="dxa"/>
            <w:tcBorders>
              <w:left w:val="single" w:sz="4" w:space="0" w:color="auto"/>
            </w:tcBorders>
          </w:tcPr>
          <w:p w14:paraId="16E12240"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w:t>
            </w:r>
          </w:p>
        </w:tc>
      </w:tr>
      <w:tr w:rsidR="00BE459C" w:rsidRPr="00674FE7" w14:paraId="54612392" w14:textId="77777777" w:rsidTr="00C735F5">
        <w:tc>
          <w:tcPr>
            <w:tcW w:w="1668" w:type="dxa"/>
          </w:tcPr>
          <w:p w14:paraId="4E518BC4" w14:textId="77777777" w:rsidR="00BE459C" w:rsidRPr="00674FE7" w:rsidRDefault="00BE459C" w:rsidP="00C735F5">
            <w:pPr>
              <w:rPr>
                <w:color w:val="000000" w:themeColor="text1"/>
                <w:sz w:val="20"/>
                <w:szCs w:val="20"/>
                <w:lang w:val="en-GB"/>
              </w:rPr>
            </w:pPr>
          </w:p>
        </w:tc>
        <w:tc>
          <w:tcPr>
            <w:tcW w:w="2693" w:type="dxa"/>
          </w:tcPr>
          <w:p w14:paraId="296BB160" w14:textId="77777777" w:rsidR="00BE459C" w:rsidRPr="00674FE7" w:rsidRDefault="00BE459C" w:rsidP="00C735F5">
            <w:pPr>
              <w:rPr>
                <w:color w:val="000000" w:themeColor="text1"/>
                <w:sz w:val="20"/>
                <w:szCs w:val="20"/>
                <w:lang w:val="en-GB"/>
              </w:rPr>
            </w:pPr>
          </w:p>
        </w:tc>
        <w:tc>
          <w:tcPr>
            <w:tcW w:w="283" w:type="dxa"/>
          </w:tcPr>
          <w:p w14:paraId="23807B2E" w14:textId="77777777" w:rsidR="00BE459C" w:rsidRPr="00674FE7" w:rsidRDefault="00BE459C" w:rsidP="00C735F5">
            <w:pPr>
              <w:rPr>
                <w:color w:val="000000" w:themeColor="text1"/>
                <w:sz w:val="20"/>
                <w:szCs w:val="20"/>
                <w:lang w:val="en-GB"/>
              </w:rPr>
            </w:pPr>
          </w:p>
        </w:tc>
        <w:tc>
          <w:tcPr>
            <w:tcW w:w="2268" w:type="dxa"/>
            <w:tcBorders>
              <w:right w:val="single" w:sz="4" w:space="0" w:color="auto"/>
            </w:tcBorders>
          </w:tcPr>
          <w:p w14:paraId="13025C3F" w14:textId="77777777" w:rsidR="00BE459C" w:rsidRPr="00674FE7" w:rsidRDefault="00BE459C" w:rsidP="00C735F5">
            <w:pPr>
              <w:jc w:val="right"/>
              <w:rPr>
                <w:color w:val="000000" w:themeColor="text1"/>
                <w:sz w:val="20"/>
                <w:szCs w:val="20"/>
                <w:lang w:val="en-GB"/>
              </w:rPr>
            </w:pPr>
            <w:r w:rsidRPr="00674FE7">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5C9989C4" w14:textId="77777777" w:rsidR="00BE459C" w:rsidRPr="00674FE7" w:rsidRDefault="00BE459C"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9471CD7" w14:textId="77777777" w:rsidR="00BE459C" w:rsidRPr="00674FE7" w:rsidRDefault="00BE459C" w:rsidP="00C735F5">
            <w:pPr>
              <w:rPr>
                <w:color w:val="000000" w:themeColor="text1"/>
                <w:sz w:val="20"/>
                <w:szCs w:val="20"/>
                <w:lang w:val="en-GB"/>
              </w:rPr>
            </w:pPr>
          </w:p>
        </w:tc>
        <w:tc>
          <w:tcPr>
            <w:tcW w:w="599" w:type="dxa"/>
            <w:tcBorders>
              <w:left w:val="single" w:sz="4" w:space="0" w:color="auto"/>
            </w:tcBorders>
          </w:tcPr>
          <w:p w14:paraId="082A2885" w14:textId="77777777" w:rsidR="00BE459C" w:rsidRPr="00674FE7" w:rsidRDefault="00BE459C" w:rsidP="00C735F5">
            <w:pPr>
              <w:rPr>
                <w:color w:val="000000" w:themeColor="text1"/>
                <w:sz w:val="20"/>
                <w:szCs w:val="20"/>
                <w:lang w:val="en-GB"/>
              </w:rPr>
            </w:pPr>
            <w:r w:rsidRPr="00674FE7">
              <w:rPr>
                <w:color w:val="000000" w:themeColor="text1"/>
                <w:sz w:val="20"/>
                <w:szCs w:val="20"/>
                <w:lang w:val="en-GB"/>
              </w:rPr>
              <w:t>kPa</w:t>
            </w:r>
          </w:p>
        </w:tc>
      </w:tr>
      <w:tr w:rsidR="00BE459C" w:rsidRPr="00674FE7" w14:paraId="30DDD3F3" w14:textId="77777777" w:rsidTr="00C735F5">
        <w:tc>
          <w:tcPr>
            <w:tcW w:w="1668" w:type="dxa"/>
          </w:tcPr>
          <w:p w14:paraId="2D9E8D27" w14:textId="77777777" w:rsidR="00BE459C" w:rsidRPr="00674FE7" w:rsidRDefault="00BE459C" w:rsidP="00C735F5">
            <w:pPr>
              <w:rPr>
                <w:color w:val="000000" w:themeColor="text1"/>
                <w:sz w:val="20"/>
                <w:szCs w:val="20"/>
                <w:lang w:val="en-GB"/>
              </w:rPr>
            </w:pPr>
          </w:p>
        </w:tc>
        <w:tc>
          <w:tcPr>
            <w:tcW w:w="2693" w:type="dxa"/>
          </w:tcPr>
          <w:p w14:paraId="3699E756" w14:textId="77777777" w:rsidR="00BE459C" w:rsidRPr="00674FE7" w:rsidRDefault="00BE459C" w:rsidP="00C735F5">
            <w:pPr>
              <w:rPr>
                <w:color w:val="000000" w:themeColor="text1"/>
                <w:sz w:val="20"/>
                <w:szCs w:val="20"/>
                <w:lang w:val="en-GB"/>
              </w:rPr>
            </w:pPr>
          </w:p>
        </w:tc>
        <w:tc>
          <w:tcPr>
            <w:tcW w:w="283" w:type="dxa"/>
          </w:tcPr>
          <w:p w14:paraId="494CA3BC" w14:textId="77777777" w:rsidR="00BE459C" w:rsidRPr="00674FE7" w:rsidRDefault="00BE459C" w:rsidP="00C735F5">
            <w:pPr>
              <w:rPr>
                <w:color w:val="000000" w:themeColor="text1"/>
                <w:sz w:val="20"/>
                <w:szCs w:val="20"/>
                <w:lang w:val="en-GB"/>
              </w:rPr>
            </w:pPr>
          </w:p>
        </w:tc>
        <w:tc>
          <w:tcPr>
            <w:tcW w:w="2268" w:type="dxa"/>
            <w:tcBorders>
              <w:right w:val="single" w:sz="4" w:space="0" w:color="auto"/>
            </w:tcBorders>
          </w:tcPr>
          <w:p w14:paraId="1C3246CE" w14:textId="77777777" w:rsidR="00BE459C" w:rsidRPr="00674FE7" w:rsidRDefault="00BE459C" w:rsidP="00C735F5">
            <w:pPr>
              <w:jc w:val="right"/>
              <w:rPr>
                <w:color w:val="000000" w:themeColor="text1"/>
                <w:sz w:val="20"/>
                <w:szCs w:val="20"/>
                <w:lang w:val="en-GB"/>
              </w:rPr>
            </w:pPr>
            <w:r w:rsidRPr="00674FE7">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4FD308B4" w14:textId="77777777" w:rsidR="00BE459C" w:rsidRPr="00674FE7" w:rsidRDefault="00BE459C"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E01C03F" w14:textId="77777777" w:rsidR="00BE459C" w:rsidRPr="00674FE7" w:rsidRDefault="00BE459C" w:rsidP="00C735F5">
            <w:pPr>
              <w:rPr>
                <w:color w:val="000000" w:themeColor="text1"/>
                <w:sz w:val="20"/>
                <w:szCs w:val="20"/>
                <w:lang w:val="en-GB"/>
              </w:rPr>
            </w:pPr>
          </w:p>
        </w:tc>
        <w:tc>
          <w:tcPr>
            <w:tcW w:w="599" w:type="dxa"/>
            <w:tcBorders>
              <w:left w:val="single" w:sz="4" w:space="0" w:color="auto"/>
            </w:tcBorders>
          </w:tcPr>
          <w:p w14:paraId="54392F71" w14:textId="77777777" w:rsidR="00BE459C" w:rsidRPr="00674FE7" w:rsidRDefault="00BE459C" w:rsidP="00C735F5">
            <w:pPr>
              <w:rPr>
                <w:color w:val="000000" w:themeColor="text1"/>
                <w:sz w:val="20"/>
                <w:szCs w:val="20"/>
                <w:lang w:val="en-GB"/>
              </w:rPr>
            </w:pPr>
          </w:p>
        </w:tc>
      </w:tr>
    </w:tbl>
    <w:p w14:paraId="4918D935" w14:textId="77777777" w:rsidR="00BE459C" w:rsidRPr="00674FE7" w:rsidRDefault="00BE459C" w:rsidP="00BE459C">
      <w:pPr>
        <w:pStyle w:val="BodyText3"/>
        <w:spacing w:before="0" w:after="0"/>
        <w:jc w:val="left"/>
        <w:rPr>
          <w:rFonts w:ascii="Times New Roman" w:hAnsi="Times New Roman"/>
          <w:color w:val="000000" w:themeColor="text1"/>
          <w:lang w:val="en-GB"/>
        </w:rPr>
      </w:pPr>
    </w:p>
    <w:p w14:paraId="5951AE7A" w14:textId="77777777" w:rsidR="00BE459C" w:rsidRPr="00674FE7" w:rsidRDefault="00BE459C" w:rsidP="00BE459C">
      <w:pPr>
        <w:pStyle w:val="BodyText3"/>
        <w:spacing w:before="0" w:after="0"/>
        <w:jc w:val="left"/>
        <w:rPr>
          <w:rFonts w:ascii="Times New Roman" w:hAnsi="Times New Roman"/>
          <w:color w:val="000000" w:themeColor="text1"/>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BE459C" w:rsidRPr="00674FE7" w14:paraId="066CB774" w14:textId="77777777" w:rsidTr="00C735F5">
        <w:tc>
          <w:tcPr>
            <w:tcW w:w="1155" w:type="dxa"/>
            <w:shd w:val="clear" w:color="auto" w:fill="D9D9D9"/>
          </w:tcPr>
          <w:p w14:paraId="2D9F719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Q</w:t>
            </w:r>
            <w:r w:rsidRPr="00674FE7">
              <w:rPr>
                <w:rFonts w:ascii="Times New Roman" w:hAnsi="Times New Roman" w:cs="Arial"/>
                <w:color w:val="000000" w:themeColor="text1"/>
                <w:sz w:val="20"/>
                <w:lang w:val="en-GB"/>
              </w:rPr>
              <w:t>(1)</w:t>
            </w:r>
          </w:p>
          <w:p w14:paraId="58D462B9"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/min]</w:t>
            </w:r>
          </w:p>
        </w:tc>
        <w:tc>
          <w:tcPr>
            <w:tcW w:w="1156" w:type="dxa"/>
            <w:shd w:val="clear" w:color="auto" w:fill="D9D9D9"/>
          </w:tcPr>
          <w:p w14:paraId="66DC42FF"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i</w:t>
            </w:r>
          </w:p>
          <w:p w14:paraId="2B03312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3480F943"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s</w:t>
            </w:r>
          </w:p>
          <w:p w14:paraId="52E7483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0DCB689D"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p</w:t>
            </w:r>
            <w:r w:rsidRPr="00674FE7">
              <w:rPr>
                <w:rFonts w:ascii="Times New Roman" w:hAnsi="Times New Roman" w:cs="Arial"/>
                <w:color w:val="000000" w:themeColor="text1"/>
                <w:sz w:val="20"/>
                <w:vertAlign w:val="subscript"/>
                <w:lang w:val="en-GB"/>
              </w:rPr>
              <w:t>t</w:t>
            </w:r>
          </w:p>
          <w:p w14:paraId="4F790CB3"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[kPa]</w:t>
            </w:r>
          </w:p>
        </w:tc>
        <w:tc>
          <w:tcPr>
            <w:tcW w:w="1156" w:type="dxa"/>
            <w:shd w:val="clear" w:color="auto" w:fill="D9D9D9"/>
          </w:tcPr>
          <w:p w14:paraId="71E91BAC"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t</w:t>
            </w:r>
          </w:p>
          <w:p w14:paraId="16D77DDD"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64043BC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s</w:t>
            </w:r>
          </w:p>
          <w:p w14:paraId="11775AB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2ADF7173"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E</w:t>
            </w:r>
            <w:r w:rsidRPr="00674FE7">
              <w:rPr>
                <w:color w:val="000000" w:themeColor="text1"/>
                <w:sz w:val="20"/>
                <w:szCs w:val="20"/>
                <w:vertAlign w:val="subscript"/>
                <w:lang w:val="en-GB"/>
              </w:rPr>
              <w:t>vi</w:t>
            </w:r>
          </w:p>
          <w:p w14:paraId="59101C3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c>
          <w:tcPr>
            <w:tcW w:w="1156" w:type="dxa"/>
            <w:shd w:val="clear" w:color="auto" w:fill="D9D9D9"/>
          </w:tcPr>
          <w:p w14:paraId="5A18841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MPE</w:t>
            </w:r>
          </w:p>
          <w:p w14:paraId="798F383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r>
    </w:tbl>
    <w:p w14:paraId="13C6A167"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BE459C" w:rsidRPr="00674FE7" w14:paraId="778DAC50" w14:textId="77777777" w:rsidTr="00C735F5">
        <w:tc>
          <w:tcPr>
            <w:tcW w:w="1155" w:type="dxa"/>
          </w:tcPr>
          <w:p w14:paraId="462AB21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EFF666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709AC1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91C6459"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1426A5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BF5AA4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0A921B2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2281A8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3029C796" w14:textId="77777777" w:rsidTr="00C735F5">
        <w:tc>
          <w:tcPr>
            <w:tcW w:w="1155" w:type="dxa"/>
          </w:tcPr>
          <w:p w14:paraId="1118770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29ABB5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5116E6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8C5BDB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50CBE5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4EF294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60F9DE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0296C3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5F1BFCB9" w14:textId="77777777" w:rsidTr="00C735F5">
        <w:tc>
          <w:tcPr>
            <w:tcW w:w="1155" w:type="dxa"/>
          </w:tcPr>
          <w:p w14:paraId="4DDA8927"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3CC77D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61DF7F9"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6BF043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091290E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84C866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1ACC79D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16A892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bl>
    <w:p w14:paraId="4FBB2C75"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BE459C" w:rsidRPr="00674FE7" w14:paraId="0A564B22" w14:textId="77777777" w:rsidTr="00C735F5">
        <w:trPr>
          <w:trHeight w:val="285"/>
        </w:trPr>
        <w:tc>
          <w:tcPr>
            <w:tcW w:w="4621" w:type="dxa"/>
          </w:tcPr>
          <w:p w14:paraId="5AA569E1"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Ē</w:t>
            </w:r>
            <w:r w:rsidRPr="00674FE7">
              <w:rPr>
                <w:rFonts w:ascii="Times New Roman" w:hAnsi="Times New Roman" w:cs="Arial"/>
                <w:color w:val="000000" w:themeColor="text1"/>
                <w:sz w:val="20"/>
                <w:lang w:val="en-GB"/>
              </w:rPr>
              <w:t xml:space="preserve"> =      %</w:t>
            </w:r>
          </w:p>
        </w:tc>
        <w:tc>
          <w:tcPr>
            <w:tcW w:w="4621" w:type="dxa"/>
          </w:tcPr>
          <w:p w14:paraId="16DBD3BA"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Range =      %</w:t>
            </w:r>
          </w:p>
        </w:tc>
      </w:tr>
    </w:tbl>
    <w:p w14:paraId="2B8D128C" w14:textId="77777777" w:rsidR="00BE459C" w:rsidRPr="00674FE7" w:rsidRDefault="00BE459C" w:rsidP="00BE459C">
      <w:pPr>
        <w:pStyle w:val="BodyText3"/>
        <w:spacing w:before="0" w:after="0"/>
        <w:jc w:val="left"/>
        <w:rPr>
          <w:rFonts w:ascii="Times New Roman" w:hAnsi="Times New Roman"/>
          <w:color w:val="000000" w:themeColor="text1"/>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BE459C" w:rsidRPr="00674FE7" w14:paraId="7180B583" w14:textId="77777777" w:rsidTr="00C735F5">
        <w:tc>
          <w:tcPr>
            <w:tcW w:w="1155" w:type="dxa"/>
            <w:shd w:val="clear" w:color="auto" w:fill="D9D9D9"/>
          </w:tcPr>
          <w:p w14:paraId="5E0D4B5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Q</w:t>
            </w:r>
            <w:r w:rsidRPr="00674FE7">
              <w:rPr>
                <w:rFonts w:ascii="Times New Roman" w:hAnsi="Times New Roman" w:cs="Arial"/>
                <w:color w:val="000000" w:themeColor="text1"/>
                <w:sz w:val="20"/>
                <w:lang w:val="en-GB"/>
              </w:rPr>
              <w:t>(2)</w:t>
            </w:r>
          </w:p>
          <w:p w14:paraId="3F112C11"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/min]</w:t>
            </w:r>
          </w:p>
        </w:tc>
        <w:tc>
          <w:tcPr>
            <w:tcW w:w="1156" w:type="dxa"/>
            <w:shd w:val="clear" w:color="auto" w:fill="D9D9D9"/>
          </w:tcPr>
          <w:p w14:paraId="10D456A1"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i</w:t>
            </w:r>
          </w:p>
          <w:p w14:paraId="3D0C18C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141F96A3"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s</w:t>
            </w:r>
          </w:p>
          <w:p w14:paraId="1AE2A6D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04280FE1"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p</w:t>
            </w:r>
            <w:r w:rsidRPr="00674FE7">
              <w:rPr>
                <w:rFonts w:ascii="Times New Roman" w:hAnsi="Times New Roman" w:cs="Arial"/>
                <w:color w:val="000000" w:themeColor="text1"/>
                <w:sz w:val="20"/>
                <w:vertAlign w:val="subscript"/>
                <w:lang w:val="en-GB"/>
              </w:rPr>
              <w:t>t</w:t>
            </w:r>
          </w:p>
          <w:p w14:paraId="0FF5E8E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[kPa]</w:t>
            </w:r>
          </w:p>
        </w:tc>
        <w:tc>
          <w:tcPr>
            <w:tcW w:w="1156" w:type="dxa"/>
            <w:shd w:val="clear" w:color="auto" w:fill="D9D9D9"/>
          </w:tcPr>
          <w:p w14:paraId="67F5C328"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t</w:t>
            </w:r>
          </w:p>
          <w:p w14:paraId="5A4CC76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4E8B57A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s</w:t>
            </w:r>
          </w:p>
          <w:p w14:paraId="52AF285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24AC718C"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E</w:t>
            </w:r>
            <w:r w:rsidRPr="00674FE7">
              <w:rPr>
                <w:color w:val="000000" w:themeColor="text1"/>
                <w:sz w:val="20"/>
                <w:szCs w:val="20"/>
                <w:vertAlign w:val="subscript"/>
                <w:lang w:val="en-GB"/>
              </w:rPr>
              <w:t>vi</w:t>
            </w:r>
          </w:p>
          <w:p w14:paraId="068CC1B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c>
          <w:tcPr>
            <w:tcW w:w="1156" w:type="dxa"/>
            <w:shd w:val="clear" w:color="auto" w:fill="D9D9D9"/>
          </w:tcPr>
          <w:p w14:paraId="60EFF8E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MPE</w:t>
            </w:r>
          </w:p>
          <w:p w14:paraId="712D4A1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r>
    </w:tbl>
    <w:p w14:paraId="71C05C58"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BE459C" w:rsidRPr="00674FE7" w14:paraId="505ABBC9" w14:textId="77777777" w:rsidTr="00C735F5">
        <w:tc>
          <w:tcPr>
            <w:tcW w:w="1155" w:type="dxa"/>
          </w:tcPr>
          <w:p w14:paraId="7BA3A29D"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FA24A9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01519F7"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491E3A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BD7967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8B37B4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088CB01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184CAB77"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182F5FDF" w14:textId="77777777" w:rsidTr="00C735F5">
        <w:tc>
          <w:tcPr>
            <w:tcW w:w="1155" w:type="dxa"/>
          </w:tcPr>
          <w:p w14:paraId="43E2F9C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594B5A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50AE07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D52835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11862E8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3B2A277"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70F9163"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0B495AD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05560A38" w14:textId="77777777" w:rsidTr="00C735F5">
        <w:tc>
          <w:tcPr>
            <w:tcW w:w="1155" w:type="dxa"/>
          </w:tcPr>
          <w:p w14:paraId="6C7DBF7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F26D65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FFA156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8151BE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1CDBC848"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69F2C7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13791DC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877571F"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bl>
    <w:p w14:paraId="50D2C489"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BE459C" w:rsidRPr="00674FE7" w14:paraId="632DB9B2" w14:textId="77777777" w:rsidTr="00C735F5">
        <w:trPr>
          <w:trHeight w:val="285"/>
        </w:trPr>
        <w:tc>
          <w:tcPr>
            <w:tcW w:w="4621" w:type="dxa"/>
          </w:tcPr>
          <w:p w14:paraId="40CA8C78"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Ē</w:t>
            </w:r>
            <w:r w:rsidRPr="00674FE7">
              <w:rPr>
                <w:rFonts w:ascii="Times New Roman" w:hAnsi="Times New Roman" w:cs="Arial"/>
                <w:color w:val="000000" w:themeColor="text1"/>
                <w:sz w:val="20"/>
                <w:lang w:val="en-GB"/>
              </w:rPr>
              <w:t xml:space="preserve"> =      %</w:t>
            </w:r>
          </w:p>
        </w:tc>
        <w:tc>
          <w:tcPr>
            <w:tcW w:w="4621" w:type="dxa"/>
          </w:tcPr>
          <w:p w14:paraId="357BA31F"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Range =      %</w:t>
            </w:r>
          </w:p>
        </w:tc>
      </w:tr>
    </w:tbl>
    <w:p w14:paraId="6C39CEE8" w14:textId="77777777" w:rsidR="00BE459C" w:rsidRPr="00674FE7" w:rsidRDefault="00BE459C" w:rsidP="00BE459C">
      <w:pPr>
        <w:pStyle w:val="BodyText3"/>
        <w:spacing w:before="0" w:after="0"/>
        <w:jc w:val="left"/>
        <w:rPr>
          <w:rFonts w:ascii="Times New Roman" w:hAnsi="Times New Roman"/>
          <w:color w:val="000000" w:themeColor="text1"/>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145"/>
        <w:gridCol w:w="1133"/>
        <w:gridCol w:w="1133"/>
        <w:gridCol w:w="1139"/>
        <w:gridCol w:w="1136"/>
        <w:gridCol w:w="1136"/>
        <w:gridCol w:w="1134"/>
        <w:gridCol w:w="1138"/>
      </w:tblGrid>
      <w:tr w:rsidR="00BE459C" w:rsidRPr="00674FE7" w14:paraId="71DD38D1" w14:textId="77777777" w:rsidTr="00C735F5">
        <w:tc>
          <w:tcPr>
            <w:tcW w:w="1155" w:type="dxa"/>
            <w:shd w:val="clear" w:color="auto" w:fill="D9D9D9"/>
          </w:tcPr>
          <w:p w14:paraId="00C3940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Q</w:t>
            </w:r>
            <w:r w:rsidRPr="00674FE7">
              <w:rPr>
                <w:rFonts w:ascii="Times New Roman" w:hAnsi="Times New Roman" w:cs="Arial"/>
                <w:color w:val="000000" w:themeColor="text1"/>
                <w:sz w:val="20"/>
                <w:lang w:val="en-GB"/>
              </w:rPr>
              <w:t>(3)</w:t>
            </w:r>
          </w:p>
          <w:p w14:paraId="6A1323E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/min]</w:t>
            </w:r>
          </w:p>
        </w:tc>
        <w:tc>
          <w:tcPr>
            <w:tcW w:w="1156" w:type="dxa"/>
            <w:shd w:val="clear" w:color="auto" w:fill="D9D9D9"/>
          </w:tcPr>
          <w:p w14:paraId="7B55B181"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i</w:t>
            </w:r>
          </w:p>
          <w:p w14:paraId="2187A3F1"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6BA9149D"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V</w:t>
            </w:r>
            <w:r w:rsidRPr="00674FE7">
              <w:rPr>
                <w:color w:val="000000" w:themeColor="text1"/>
                <w:sz w:val="20"/>
                <w:szCs w:val="20"/>
                <w:vertAlign w:val="subscript"/>
                <w:lang w:val="en-GB"/>
              </w:rPr>
              <w:t>s</w:t>
            </w:r>
          </w:p>
          <w:p w14:paraId="5088B07D"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r w:rsidRPr="00674FE7">
              <w:rPr>
                <w:rFonts w:ascii="Times New Roman" w:hAnsi="Times New Roman"/>
                <w:color w:val="000000" w:themeColor="text1"/>
                <w:sz w:val="20"/>
                <w:lang w:val="en-GB"/>
              </w:rPr>
              <w:t>L</w:t>
            </w:r>
            <w:r w:rsidRPr="00674FE7">
              <w:rPr>
                <w:rFonts w:ascii="Times New Roman" w:hAnsi="Times New Roman" w:cs="Arial"/>
                <w:color w:val="000000" w:themeColor="text1"/>
                <w:sz w:val="20"/>
                <w:lang w:val="en-GB"/>
              </w:rPr>
              <w:t>]</w:t>
            </w:r>
          </w:p>
        </w:tc>
        <w:tc>
          <w:tcPr>
            <w:tcW w:w="1156" w:type="dxa"/>
            <w:shd w:val="clear" w:color="auto" w:fill="D9D9D9"/>
          </w:tcPr>
          <w:p w14:paraId="26E78327"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p</w:t>
            </w:r>
            <w:r w:rsidRPr="00674FE7">
              <w:rPr>
                <w:rFonts w:ascii="Times New Roman" w:hAnsi="Times New Roman" w:cs="Arial"/>
                <w:color w:val="000000" w:themeColor="text1"/>
                <w:sz w:val="20"/>
                <w:vertAlign w:val="subscript"/>
                <w:lang w:val="en-GB"/>
              </w:rPr>
              <w:t>t</w:t>
            </w:r>
          </w:p>
          <w:p w14:paraId="1A9F3D8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[kPa]</w:t>
            </w:r>
          </w:p>
        </w:tc>
        <w:tc>
          <w:tcPr>
            <w:tcW w:w="1156" w:type="dxa"/>
            <w:shd w:val="clear" w:color="auto" w:fill="D9D9D9"/>
          </w:tcPr>
          <w:p w14:paraId="6A08D72F" w14:textId="77777777" w:rsidR="00BE459C" w:rsidRPr="00674FE7" w:rsidRDefault="00BE459C" w:rsidP="00C735F5">
            <w:pPr>
              <w:pStyle w:val="BodyText3"/>
              <w:spacing w:before="0" w:after="0"/>
              <w:rPr>
                <w:rFonts w:ascii="Times New Roman" w:hAnsi="Times New Roman" w:cs="Arial"/>
                <w:color w:val="000000" w:themeColor="text1"/>
                <w:sz w:val="20"/>
                <w:vertAlign w:val="subscript"/>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t</w:t>
            </w:r>
          </w:p>
          <w:p w14:paraId="7034102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185D499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s</w:t>
            </w:r>
          </w:p>
          <w:p w14:paraId="4DDDFFF3"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c>
          <w:tcPr>
            <w:tcW w:w="1156" w:type="dxa"/>
            <w:shd w:val="clear" w:color="auto" w:fill="D9D9D9"/>
          </w:tcPr>
          <w:p w14:paraId="58B0E70A" w14:textId="77777777" w:rsidR="00BE459C" w:rsidRPr="00674FE7" w:rsidRDefault="00BE459C" w:rsidP="00C735F5">
            <w:pPr>
              <w:jc w:val="center"/>
              <w:rPr>
                <w:color w:val="000000" w:themeColor="text1"/>
                <w:sz w:val="20"/>
                <w:szCs w:val="20"/>
                <w:lang w:val="en-GB"/>
              </w:rPr>
            </w:pPr>
            <w:r w:rsidRPr="00674FE7">
              <w:rPr>
                <w:i/>
                <w:color w:val="000000" w:themeColor="text1"/>
                <w:sz w:val="20"/>
                <w:szCs w:val="20"/>
                <w:lang w:val="en-GB"/>
              </w:rPr>
              <w:t>E</w:t>
            </w:r>
            <w:r w:rsidRPr="00674FE7">
              <w:rPr>
                <w:color w:val="000000" w:themeColor="text1"/>
                <w:sz w:val="20"/>
                <w:szCs w:val="20"/>
                <w:vertAlign w:val="subscript"/>
                <w:lang w:val="en-GB"/>
              </w:rPr>
              <w:t>vi</w:t>
            </w:r>
          </w:p>
          <w:p w14:paraId="159C5BB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c>
          <w:tcPr>
            <w:tcW w:w="1156" w:type="dxa"/>
            <w:shd w:val="clear" w:color="auto" w:fill="D9D9D9"/>
          </w:tcPr>
          <w:p w14:paraId="2A76BF8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MPE</w:t>
            </w:r>
          </w:p>
          <w:p w14:paraId="289EDEF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w:t>
            </w:r>
          </w:p>
        </w:tc>
      </w:tr>
    </w:tbl>
    <w:p w14:paraId="4ED9B0DF"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1137"/>
        <w:gridCol w:w="1137"/>
        <w:gridCol w:w="1137"/>
        <w:gridCol w:w="1137"/>
        <w:gridCol w:w="1137"/>
        <w:gridCol w:w="1137"/>
        <w:gridCol w:w="1137"/>
      </w:tblGrid>
      <w:tr w:rsidR="00BE459C" w:rsidRPr="00674FE7" w14:paraId="603AA73E" w14:textId="77777777" w:rsidTr="00C735F5">
        <w:tc>
          <w:tcPr>
            <w:tcW w:w="1155" w:type="dxa"/>
          </w:tcPr>
          <w:p w14:paraId="10633A19"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9B897D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9A4F26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7F3820D"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3D10E81"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626464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562DC59"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CAC11FB"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6C1DA453" w14:textId="77777777" w:rsidTr="00C735F5">
        <w:tc>
          <w:tcPr>
            <w:tcW w:w="1155" w:type="dxa"/>
          </w:tcPr>
          <w:p w14:paraId="452EE64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3458CE2"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0E3A9871"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78F6CE7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2F5B738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26C338C"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C02677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347FF65"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r w:rsidR="00BE459C" w:rsidRPr="00674FE7" w14:paraId="6538725A" w14:textId="77777777" w:rsidTr="00C735F5">
        <w:tc>
          <w:tcPr>
            <w:tcW w:w="1155" w:type="dxa"/>
          </w:tcPr>
          <w:p w14:paraId="4835EDCD"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57F0AFCE"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79565FA"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975F020"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4C89E05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06FD526"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3D50FC74"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c>
          <w:tcPr>
            <w:tcW w:w="1156" w:type="dxa"/>
          </w:tcPr>
          <w:p w14:paraId="66F1CC53" w14:textId="77777777" w:rsidR="00BE459C" w:rsidRPr="00674FE7" w:rsidRDefault="00BE459C" w:rsidP="00C735F5">
            <w:pPr>
              <w:pStyle w:val="BodyText3"/>
              <w:spacing w:before="0" w:after="0"/>
              <w:rPr>
                <w:rFonts w:ascii="Times New Roman" w:hAnsi="Times New Roman" w:cs="Arial"/>
                <w:color w:val="000000" w:themeColor="text1"/>
                <w:sz w:val="20"/>
                <w:lang w:val="en-GB"/>
              </w:rPr>
            </w:pPr>
          </w:p>
        </w:tc>
      </w:tr>
    </w:tbl>
    <w:p w14:paraId="4187DD9B" w14:textId="77777777" w:rsidR="00BE459C" w:rsidRPr="00674FE7" w:rsidRDefault="00BE459C" w:rsidP="00BE459C">
      <w:pPr>
        <w:rPr>
          <w:color w:val="000000" w:themeColor="text1"/>
          <w:sz w:val="6"/>
          <w:lang w:val="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4"/>
        <w:gridCol w:w="4550"/>
      </w:tblGrid>
      <w:tr w:rsidR="00BE459C" w:rsidRPr="00674FE7" w14:paraId="48D394F3" w14:textId="77777777" w:rsidTr="00C735F5">
        <w:trPr>
          <w:trHeight w:val="285"/>
        </w:trPr>
        <w:tc>
          <w:tcPr>
            <w:tcW w:w="4621" w:type="dxa"/>
          </w:tcPr>
          <w:p w14:paraId="144D6744"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Ē</w:t>
            </w:r>
            <w:r w:rsidRPr="00674FE7">
              <w:rPr>
                <w:rFonts w:ascii="Times New Roman" w:hAnsi="Times New Roman" w:cs="Arial"/>
                <w:color w:val="000000" w:themeColor="text1"/>
                <w:sz w:val="20"/>
                <w:lang w:val="en-GB"/>
              </w:rPr>
              <w:t xml:space="preserve"> =      %</w:t>
            </w:r>
          </w:p>
        </w:tc>
        <w:tc>
          <w:tcPr>
            <w:tcW w:w="4621" w:type="dxa"/>
          </w:tcPr>
          <w:p w14:paraId="787F5B04" w14:textId="77777777" w:rsidR="00BE459C" w:rsidRPr="00674FE7" w:rsidRDefault="00BE459C" w:rsidP="00C735F5">
            <w:pPr>
              <w:pStyle w:val="BodyText3"/>
              <w:spacing w:before="6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Range =      %</w:t>
            </w:r>
          </w:p>
        </w:tc>
      </w:tr>
    </w:tbl>
    <w:p w14:paraId="780608B6"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BE459C" w:rsidRPr="00674FE7" w14:paraId="2E2DDDFC" w14:textId="77777777" w:rsidTr="00C735F5">
        <w:trPr>
          <w:cantSplit/>
          <w:trHeight w:val="325"/>
        </w:trPr>
        <w:tc>
          <w:tcPr>
            <w:tcW w:w="1259" w:type="dxa"/>
            <w:tcBorders>
              <w:bottom w:val="single" w:sz="6" w:space="0" w:color="auto"/>
            </w:tcBorders>
            <w:vAlign w:val="center"/>
          </w:tcPr>
          <w:p w14:paraId="1A89378A" w14:textId="77777777" w:rsidR="00BE459C" w:rsidRPr="00674FE7" w:rsidRDefault="00BE459C"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BE459C" w:rsidRPr="00674FE7" w14:paraId="507FE326" w14:textId="77777777" w:rsidTr="00C735F5">
              <w:tc>
                <w:tcPr>
                  <w:tcW w:w="518" w:type="dxa"/>
                </w:tcPr>
                <w:p w14:paraId="1D2461B5" w14:textId="77777777" w:rsidR="00BE459C" w:rsidRPr="00674FE7" w:rsidRDefault="00BE459C" w:rsidP="00C735F5">
                  <w:pPr>
                    <w:spacing w:before="4" w:after="4"/>
                    <w:jc w:val="center"/>
                    <w:rPr>
                      <w:bCs/>
                      <w:color w:val="000000" w:themeColor="text1"/>
                      <w:lang w:val="en-GB"/>
                    </w:rPr>
                  </w:pPr>
                </w:p>
              </w:tc>
              <w:tc>
                <w:tcPr>
                  <w:tcW w:w="1162" w:type="dxa"/>
                  <w:tcBorders>
                    <w:top w:val="nil"/>
                    <w:bottom w:val="nil"/>
                    <w:right w:val="nil"/>
                  </w:tcBorders>
                </w:tcPr>
                <w:p w14:paraId="17C5158D" w14:textId="77777777" w:rsidR="00BE459C" w:rsidRPr="00674FE7" w:rsidRDefault="00BE459C"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7ED88FEB" w14:textId="77777777" w:rsidR="00BE459C" w:rsidRPr="00674FE7" w:rsidRDefault="00BE459C" w:rsidP="00C735F5">
                  <w:pPr>
                    <w:spacing w:before="4" w:after="4"/>
                    <w:jc w:val="center"/>
                    <w:rPr>
                      <w:bCs/>
                      <w:color w:val="000000" w:themeColor="text1"/>
                      <w:lang w:val="en-GB"/>
                    </w:rPr>
                  </w:pPr>
                </w:p>
              </w:tc>
              <w:tc>
                <w:tcPr>
                  <w:tcW w:w="1060" w:type="dxa"/>
                  <w:tcBorders>
                    <w:top w:val="nil"/>
                    <w:bottom w:val="nil"/>
                    <w:right w:val="nil"/>
                  </w:tcBorders>
                </w:tcPr>
                <w:p w14:paraId="5516386F" w14:textId="77777777" w:rsidR="00BE459C" w:rsidRPr="00674FE7" w:rsidRDefault="00BE459C" w:rsidP="00C735F5">
                  <w:pPr>
                    <w:spacing w:before="4" w:after="4"/>
                    <w:jc w:val="center"/>
                    <w:rPr>
                      <w:bCs/>
                      <w:color w:val="000000" w:themeColor="text1"/>
                      <w:lang w:val="en-GB"/>
                    </w:rPr>
                  </w:pPr>
                  <w:r w:rsidRPr="00674FE7">
                    <w:rPr>
                      <w:bCs/>
                      <w:color w:val="000000" w:themeColor="text1"/>
                      <w:lang w:val="en-GB"/>
                    </w:rPr>
                    <w:t>No</w:t>
                  </w:r>
                </w:p>
              </w:tc>
            </w:tr>
          </w:tbl>
          <w:p w14:paraId="553A0710" w14:textId="77777777" w:rsidR="00BE459C" w:rsidRPr="00674FE7" w:rsidRDefault="00BE459C" w:rsidP="00C735F5">
            <w:pPr>
              <w:spacing w:before="4" w:after="4"/>
              <w:jc w:val="center"/>
              <w:rPr>
                <w:bCs/>
                <w:color w:val="000000" w:themeColor="text1"/>
                <w:lang w:val="en-GB"/>
              </w:rPr>
            </w:pPr>
          </w:p>
        </w:tc>
      </w:tr>
    </w:tbl>
    <w:p w14:paraId="30A9D8FA"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7EF5ACC8"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31F27D2D"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3EB8FF64"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5A2A6336"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272CFE30"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04203CAD"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p w14:paraId="63C46607" w14:textId="77777777" w:rsidR="00BE459C" w:rsidRPr="00674FE7" w:rsidRDefault="00BE459C" w:rsidP="00BE459C">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1418"/>
        <w:gridCol w:w="567"/>
        <w:gridCol w:w="2126"/>
        <w:gridCol w:w="1346"/>
        <w:gridCol w:w="639"/>
      </w:tblGrid>
      <w:tr w:rsidR="00BE459C" w:rsidRPr="00674FE7" w14:paraId="1C1CF44E" w14:textId="77777777" w:rsidTr="00C735F5">
        <w:tc>
          <w:tcPr>
            <w:tcW w:w="1242" w:type="dxa"/>
          </w:tcPr>
          <w:p w14:paraId="008B08B1"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Test liquid:</w:t>
            </w:r>
          </w:p>
        </w:tc>
        <w:tc>
          <w:tcPr>
            <w:tcW w:w="1134" w:type="dxa"/>
          </w:tcPr>
          <w:p w14:paraId="70D92239"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418" w:type="dxa"/>
          </w:tcPr>
          <w:p w14:paraId="5502E030"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567" w:type="dxa"/>
          </w:tcPr>
          <w:p w14:paraId="6A5F8400"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2126" w:type="dxa"/>
          </w:tcPr>
          <w:p w14:paraId="6D57E9C9"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Test measure used:</w:t>
            </w:r>
          </w:p>
        </w:tc>
        <w:tc>
          <w:tcPr>
            <w:tcW w:w="1346" w:type="dxa"/>
          </w:tcPr>
          <w:p w14:paraId="60B0B289"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639" w:type="dxa"/>
          </w:tcPr>
          <w:p w14:paraId="75BE2EF9"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r>
      <w:tr w:rsidR="00BE459C" w:rsidRPr="00674FE7" w14:paraId="152963FB" w14:textId="77777777" w:rsidTr="00C735F5">
        <w:tc>
          <w:tcPr>
            <w:tcW w:w="1242" w:type="dxa"/>
          </w:tcPr>
          <w:p w14:paraId="1DD512E7"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Symbol" w:hAnsi="Symbol" w:cs="Arial"/>
                <w:i/>
                <w:color w:val="000000" w:themeColor="text1"/>
                <w:lang w:val="en-GB"/>
              </w:rPr>
              <w:t></w:t>
            </w:r>
            <w:r w:rsidRPr="00674FE7">
              <w:rPr>
                <w:rFonts w:ascii="Times New Roman" w:hAnsi="Times New Roman" w:cs="Arial"/>
                <w:color w:val="000000" w:themeColor="text1"/>
                <w:sz w:val="20"/>
                <w:lang w:val="en-GB"/>
              </w:rPr>
              <w:t xml:space="preserve"> (15 °C)</w:t>
            </w:r>
          </w:p>
        </w:tc>
        <w:tc>
          <w:tcPr>
            <w:tcW w:w="1134" w:type="dxa"/>
          </w:tcPr>
          <w:p w14:paraId="1242F519"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418" w:type="dxa"/>
          </w:tcPr>
          <w:p w14:paraId="2DC17702"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kg/m</w:t>
            </w:r>
            <w:r w:rsidRPr="00674FE7">
              <w:rPr>
                <w:rFonts w:ascii="Times New Roman" w:hAnsi="Times New Roman" w:cs="Arial"/>
                <w:color w:val="000000" w:themeColor="text1"/>
                <w:sz w:val="20"/>
                <w:vertAlign w:val="superscript"/>
                <w:lang w:val="en-GB"/>
              </w:rPr>
              <w:t>3</w:t>
            </w:r>
          </w:p>
        </w:tc>
        <w:tc>
          <w:tcPr>
            <w:tcW w:w="567" w:type="dxa"/>
          </w:tcPr>
          <w:p w14:paraId="71FF40AB"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2126" w:type="dxa"/>
          </w:tcPr>
          <w:p w14:paraId="6860E21F"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T</w:t>
            </w:r>
            <w:r w:rsidRPr="00674FE7">
              <w:rPr>
                <w:rFonts w:ascii="Times New Roman" w:hAnsi="Times New Roman" w:cs="Arial"/>
                <w:color w:val="000000" w:themeColor="text1"/>
                <w:sz w:val="20"/>
                <w:vertAlign w:val="subscript"/>
                <w:lang w:val="en-GB"/>
              </w:rPr>
              <w:t>r</w:t>
            </w:r>
            <w:r w:rsidRPr="00674FE7">
              <w:rPr>
                <w:rFonts w:ascii="Times New Roman" w:hAnsi="Times New Roman" w:cs="Arial"/>
                <w:color w:val="000000" w:themeColor="text1"/>
                <w:sz w:val="20"/>
                <w:lang w:val="en-GB"/>
              </w:rPr>
              <w:t>:</w:t>
            </w:r>
          </w:p>
        </w:tc>
        <w:tc>
          <w:tcPr>
            <w:tcW w:w="1346" w:type="dxa"/>
          </w:tcPr>
          <w:p w14:paraId="67CF9ECB"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639" w:type="dxa"/>
          </w:tcPr>
          <w:p w14:paraId="230BC24A"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p>
        </w:tc>
      </w:tr>
      <w:tr w:rsidR="00BE459C" w:rsidRPr="00674FE7" w14:paraId="6ED24B3E" w14:textId="77777777" w:rsidTr="00C735F5">
        <w:tc>
          <w:tcPr>
            <w:tcW w:w="1242" w:type="dxa"/>
          </w:tcPr>
          <w:p w14:paraId="6FED5884"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eastAsia="MS Mincho" w:hAnsi="Times New Roman" w:cs="Arial"/>
                <w:i/>
                <w:color w:val="000000" w:themeColor="text1"/>
                <w:sz w:val="20"/>
                <w:lang w:val="en-GB"/>
              </w:rPr>
              <w:sym w:font="Symbol" w:char="F061"/>
            </w:r>
            <w:r w:rsidRPr="00674FE7">
              <w:rPr>
                <w:rFonts w:ascii="Times New Roman" w:eastAsia="MS Mincho" w:hAnsi="Times New Roman" w:cs="Arial"/>
                <w:color w:val="000000" w:themeColor="text1"/>
                <w:sz w:val="20"/>
                <w:lang w:val="en-GB"/>
              </w:rPr>
              <w:t xml:space="preserve">: </w:t>
            </w:r>
          </w:p>
        </w:tc>
        <w:tc>
          <w:tcPr>
            <w:tcW w:w="1134" w:type="dxa"/>
          </w:tcPr>
          <w:p w14:paraId="7F69B2F7"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418" w:type="dxa"/>
          </w:tcPr>
          <w:p w14:paraId="1503A70B"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r w:rsidRPr="00674FE7">
              <w:rPr>
                <w:rFonts w:ascii="Times New Roman" w:hAnsi="Times New Roman" w:cs="Arial"/>
                <w:color w:val="000000" w:themeColor="text1"/>
                <w:sz w:val="20"/>
                <w:vertAlign w:val="superscript"/>
                <w:lang w:val="en-GB"/>
              </w:rPr>
              <w:t>-1</w:t>
            </w:r>
          </w:p>
        </w:tc>
        <w:tc>
          <w:tcPr>
            <w:tcW w:w="567" w:type="dxa"/>
          </w:tcPr>
          <w:p w14:paraId="482C0778"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2126" w:type="dxa"/>
          </w:tcPr>
          <w:p w14:paraId="5C276274"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β</w:t>
            </w:r>
            <w:r w:rsidRPr="00674FE7">
              <w:rPr>
                <w:rFonts w:ascii="Times New Roman" w:hAnsi="Times New Roman" w:cs="Arial"/>
                <w:color w:val="000000" w:themeColor="text1"/>
                <w:sz w:val="20"/>
                <w:lang w:val="en-GB"/>
              </w:rPr>
              <w:t>:</w:t>
            </w:r>
          </w:p>
        </w:tc>
        <w:tc>
          <w:tcPr>
            <w:tcW w:w="1346" w:type="dxa"/>
          </w:tcPr>
          <w:p w14:paraId="6DF8F080"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639" w:type="dxa"/>
          </w:tcPr>
          <w:p w14:paraId="022F6214"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°C</w:t>
            </w:r>
            <w:r w:rsidRPr="00674FE7">
              <w:rPr>
                <w:rFonts w:ascii="Times New Roman" w:hAnsi="Times New Roman" w:cs="Arial"/>
                <w:color w:val="000000" w:themeColor="text1"/>
                <w:sz w:val="20"/>
                <w:vertAlign w:val="superscript"/>
                <w:lang w:val="en-GB"/>
              </w:rPr>
              <w:t>-1</w:t>
            </w:r>
          </w:p>
        </w:tc>
      </w:tr>
      <w:tr w:rsidR="00BE459C" w:rsidRPr="00674FE7" w14:paraId="6ED09388" w14:textId="77777777" w:rsidTr="00C735F5">
        <w:tc>
          <w:tcPr>
            <w:tcW w:w="1242" w:type="dxa"/>
          </w:tcPr>
          <w:p w14:paraId="149D694A"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eastAsia="MS Mincho" w:hAnsi="Times New Roman" w:cs="Arial"/>
                <w:i/>
                <w:color w:val="000000" w:themeColor="text1"/>
                <w:sz w:val="20"/>
                <w:lang w:val="en-GB"/>
              </w:rPr>
              <w:sym w:font="Symbol" w:char="F063"/>
            </w:r>
            <w:r w:rsidRPr="00674FE7">
              <w:rPr>
                <w:rFonts w:ascii="Times New Roman" w:eastAsia="MS Mincho" w:hAnsi="Times New Roman" w:cs="Arial"/>
                <w:color w:val="000000" w:themeColor="text1"/>
                <w:sz w:val="20"/>
                <w:lang w:val="en-GB"/>
              </w:rPr>
              <w:t>:</w:t>
            </w:r>
          </w:p>
        </w:tc>
        <w:tc>
          <w:tcPr>
            <w:tcW w:w="1134" w:type="dxa"/>
          </w:tcPr>
          <w:p w14:paraId="75DCE551"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418" w:type="dxa"/>
          </w:tcPr>
          <w:p w14:paraId="36563F6D"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kPa</w:t>
            </w:r>
            <w:r w:rsidRPr="00674FE7">
              <w:rPr>
                <w:rFonts w:ascii="Times New Roman" w:hAnsi="Times New Roman" w:cs="Arial"/>
                <w:color w:val="000000" w:themeColor="text1"/>
                <w:sz w:val="20"/>
                <w:vertAlign w:val="superscript"/>
                <w:lang w:val="en-GB"/>
              </w:rPr>
              <w:t>-1</w:t>
            </w:r>
          </w:p>
        </w:tc>
        <w:tc>
          <w:tcPr>
            <w:tcW w:w="567" w:type="dxa"/>
          </w:tcPr>
          <w:p w14:paraId="25CBFAC3"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2126" w:type="dxa"/>
          </w:tcPr>
          <w:p w14:paraId="1D5FCD3B"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Nominal volume:</w:t>
            </w:r>
          </w:p>
        </w:tc>
        <w:tc>
          <w:tcPr>
            <w:tcW w:w="1346" w:type="dxa"/>
          </w:tcPr>
          <w:p w14:paraId="7F51015C"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639" w:type="dxa"/>
          </w:tcPr>
          <w:p w14:paraId="61AE17B6"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olor w:val="000000" w:themeColor="text1"/>
                <w:sz w:val="20"/>
                <w:lang w:val="en-GB"/>
              </w:rPr>
              <w:t>L</w:t>
            </w:r>
          </w:p>
        </w:tc>
      </w:tr>
      <w:tr w:rsidR="00BE459C" w:rsidRPr="00674FE7" w14:paraId="21900EB5" w14:textId="77777777" w:rsidTr="00C735F5">
        <w:tc>
          <w:tcPr>
            <w:tcW w:w="1242" w:type="dxa"/>
          </w:tcPr>
          <w:p w14:paraId="52B8B042"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i/>
                <w:color w:val="000000" w:themeColor="text1"/>
                <w:sz w:val="20"/>
                <w:lang w:val="en-GB"/>
              </w:rPr>
              <w:t>µ</w:t>
            </w:r>
            <w:r w:rsidRPr="00674FE7">
              <w:rPr>
                <w:rFonts w:ascii="Times New Roman" w:hAnsi="Times New Roman" w:cs="Arial"/>
                <w:color w:val="000000" w:themeColor="text1"/>
                <w:sz w:val="20"/>
                <w:lang w:val="en-GB"/>
              </w:rPr>
              <w:t xml:space="preserve"> (20 °C):</w:t>
            </w:r>
          </w:p>
        </w:tc>
        <w:tc>
          <w:tcPr>
            <w:tcW w:w="1134" w:type="dxa"/>
          </w:tcPr>
          <w:p w14:paraId="124EA487"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418" w:type="dxa"/>
          </w:tcPr>
          <w:p w14:paraId="6E0A8CA2"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r w:rsidRPr="00674FE7">
              <w:rPr>
                <w:rFonts w:ascii="Times New Roman" w:hAnsi="Times New Roman" w:cs="Arial"/>
                <w:color w:val="000000" w:themeColor="text1"/>
                <w:sz w:val="20"/>
                <w:lang w:val="en-GB"/>
              </w:rPr>
              <w:t>mPa</w:t>
            </w:r>
            <w:r w:rsidRPr="00674FE7">
              <w:rPr>
                <w:rFonts w:ascii="Times New Roman" w:hAnsi="Times New Roman" w:cs="Arial"/>
                <w:color w:val="000000" w:themeColor="text1"/>
                <w:sz w:val="8"/>
                <w:vertAlign w:val="superscript"/>
                <w:lang w:val="en-GB"/>
              </w:rPr>
              <w:t>●</w:t>
            </w:r>
            <w:r w:rsidRPr="00674FE7">
              <w:rPr>
                <w:rFonts w:ascii="Times New Roman" w:hAnsi="Times New Roman" w:cs="Arial"/>
                <w:color w:val="000000" w:themeColor="text1"/>
                <w:sz w:val="20"/>
                <w:lang w:val="en-GB"/>
              </w:rPr>
              <w:t>s</w:t>
            </w:r>
          </w:p>
        </w:tc>
        <w:tc>
          <w:tcPr>
            <w:tcW w:w="567" w:type="dxa"/>
          </w:tcPr>
          <w:p w14:paraId="25C20888"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2126" w:type="dxa"/>
          </w:tcPr>
          <w:p w14:paraId="1FCE0F9E"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1346" w:type="dxa"/>
          </w:tcPr>
          <w:p w14:paraId="3F39DB71"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c>
          <w:tcPr>
            <w:tcW w:w="639" w:type="dxa"/>
          </w:tcPr>
          <w:p w14:paraId="29A45CFD" w14:textId="77777777" w:rsidR="00BE459C" w:rsidRPr="00674FE7" w:rsidRDefault="00BE459C" w:rsidP="00C735F5">
            <w:pPr>
              <w:pStyle w:val="BodyText3"/>
              <w:spacing w:before="0" w:after="0"/>
              <w:jc w:val="left"/>
              <w:rPr>
                <w:rFonts w:ascii="Times New Roman" w:hAnsi="Times New Roman" w:cs="Arial"/>
                <w:color w:val="000000" w:themeColor="text1"/>
                <w:sz w:val="20"/>
                <w:lang w:val="en-GB"/>
              </w:rPr>
            </w:pPr>
          </w:p>
        </w:tc>
      </w:tr>
    </w:tbl>
    <w:p w14:paraId="2E910375" w14:textId="77777777" w:rsidR="009F2385" w:rsidRPr="00674FE7" w:rsidRDefault="009F2385" w:rsidP="00A04F36">
      <w:pPr>
        <w:rPr>
          <w:color w:val="000000" w:themeColor="text1"/>
          <w:sz w:val="20"/>
          <w:szCs w:val="20"/>
          <w:lang w:val="en-US"/>
        </w:rPr>
      </w:pPr>
    </w:p>
    <w:p w14:paraId="0C3E60D8" w14:textId="77777777" w:rsidR="00BE459C" w:rsidRPr="00674FE7" w:rsidRDefault="00BE459C" w:rsidP="00A04F36">
      <w:pPr>
        <w:rPr>
          <w:color w:val="000000" w:themeColor="text1"/>
          <w:sz w:val="20"/>
          <w:szCs w:val="20"/>
          <w:lang w:val="en-US"/>
        </w:rPr>
      </w:pPr>
    </w:p>
    <w:p w14:paraId="501600EE" w14:textId="77777777" w:rsidR="00BE459C" w:rsidRDefault="00BE459C">
      <w:pPr>
        <w:jc w:val="left"/>
        <w:rPr>
          <w:sz w:val="20"/>
          <w:szCs w:val="20"/>
          <w:lang w:val="en-US"/>
        </w:rPr>
      </w:pPr>
      <w:r>
        <w:rPr>
          <w:sz w:val="20"/>
          <w:szCs w:val="20"/>
          <w:lang w:val="en-US"/>
        </w:rPr>
        <w:br w:type="page"/>
      </w:r>
    </w:p>
    <w:p w14:paraId="772E88B8" w14:textId="77777777" w:rsidR="00BE459C" w:rsidRDefault="00BE459C" w:rsidP="00A04F36">
      <w:pPr>
        <w:rPr>
          <w:sz w:val="20"/>
          <w:szCs w:val="20"/>
          <w:lang w:val="en-US"/>
        </w:rPr>
      </w:pPr>
    </w:p>
    <w:p w14:paraId="4F3FE804" w14:textId="79E75BBB" w:rsidR="009F2385" w:rsidRPr="00487F5B" w:rsidRDefault="009F2385" w:rsidP="00D00FBB">
      <w:pPr>
        <w:pStyle w:val="Heading5"/>
      </w:pPr>
      <w:bookmarkStart w:id="405" w:name="_Hlk8111950"/>
      <w:r w:rsidRPr="00487F5B">
        <w:t>F.8.</w:t>
      </w:r>
      <w:r w:rsidR="00674FE7" w:rsidRPr="00487F5B">
        <w:t>11</w:t>
      </w:r>
      <w:r w:rsidRPr="00487F5B">
        <w:t>.1.2</w:t>
      </w:r>
      <w:r w:rsidRPr="00487F5B">
        <w:tab/>
        <w:t xml:space="preserve">Test reports for other individual components of the measuring system </w:t>
      </w:r>
      <w:r w:rsidR="00FE3882">
        <w:br/>
      </w:r>
      <w:r w:rsidRPr="00487F5B">
        <w:t>(R 117-2, Annex K.2.2)</w:t>
      </w:r>
    </w:p>
    <w:bookmarkEnd w:id="405"/>
    <w:p w14:paraId="61B4ADF4" w14:textId="77777777" w:rsidR="009F2385" w:rsidRPr="00487F5B" w:rsidRDefault="009F2385" w:rsidP="009F2385">
      <w:pPr>
        <w:ind w:left="849"/>
        <w:rPr>
          <w:color w:val="000000" w:themeColor="text1"/>
          <w:sz w:val="20"/>
          <w:szCs w:val="20"/>
          <w:lang w:val="en-GB"/>
        </w:rPr>
      </w:pPr>
      <w:r w:rsidRPr="00487F5B">
        <w:rPr>
          <w:color w:val="000000" w:themeColor="text1"/>
          <w:lang w:val="en-GB"/>
        </w:rPr>
        <w:t>For tests of individual components of the measuring system, the test report formats of F.1 to F.7 can be used.</w:t>
      </w:r>
    </w:p>
    <w:p w14:paraId="6B8254F0" w14:textId="77777777" w:rsidR="00753643" w:rsidRDefault="00753643">
      <w:pPr>
        <w:jc w:val="left"/>
        <w:rPr>
          <w:sz w:val="20"/>
          <w:szCs w:val="20"/>
          <w:lang w:val="en-GB"/>
        </w:rPr>
      </w:pPr>
      <w:r>
        <w:rPr>
          <w:sz w:val="20"/>
          <w:szCs w:val="20"/>
          <w:lang w:val="en-GB"/>
        </w:rPr>
        <w:br w:type="page"/>
      </w:r>
    </w:p>
    <w:p w14:paraId="0201593A" w14:textId="77777777" w:rsidR="009F2385" w:rsidRDefault="009F2385" w:rsidP="00A04F36">
      <w:pPr>
        <w:rPr>
          <w:sz w:val="20"/>
          <w:szCs w:val="20"/>
          <w:lang w:val="en-US"/>
        </w:rPr>
      </w:pPr>
    </w:p>
    <w:p w14:paraId="08C8B80D" w14:textId="7D41B696" w:rsidR="00BE459C" w:rsidRPr="00674FE7" w:rsidRDefault="00BE459C" w:rsidP="00D00FBB">
      <w:pPr>
        <w:pStyle w:val="Heading4"/>
      </w:pPr>
      <w:bookmarkStart w:id="406" w:name="_Hlk8111979"/>
      <w:r w:rsidRPr="00674FE7">
        <w:t>F.8.</w:t>
      </w:r>
      <w:r w:rsidR="00674FE7" w:rsidRPr="00674FE7">
        <w:t>11</w:t>
      </w:r>
      <w:r w:rsidRPr="00674FE7">
        <w:t>.2</w:t>
      </w:r>
      <w:r w:rsidRPr="00674FE7">
        <w:tab/>
        <w:t xml:space="preserve">Test reports for type evaluation with </w:t>
      </w:r>
      <w:r w:rsidR="00487F5B">
        <w:t>gas/</w:t>
      </w:r>
      <w:r w:rsidRPr="00674FE7">
        <w:t>air entrainment (R 117-2,  K.3</w:t>
      </w:r>
      <w:r w:rsidR="003B2881">
        <w:t xml:space="preserve"> and </w:t>
      </w:r>
      <w:r w:rsidR="00461D0B">
        <w:t>X.K</w:t>
      </w:r>
      <w:r w:rsidRPr="00674FE7">
        <w:t>)</w:t>
      </w:r>
    </w:p>
    <w:bookmarkEnd w:id="406"/>
    <w:p w14:paraId="1749841F" w14:textId="77777777" w:rsidR="009F2385" w:rsidRPr="00674FE7" w:rsidRDefault="009F2385" w:rsidP="00A04F36">
      <w:pPr>
        <w:rPr>
          <w:color w:val="000000" w:themeColor="text1"/>
          <w:sz w:val="20"/>
          <w:szCs w:val="20"/>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C735F5" w:rsidRPr="00674FE7" w14:paraId="247FCE5E" w14:textId="77777777" w:rsidTr="00C735F5">
        <w:tc>
          <w:tcPr>
            <w:tcW w:w="1668" w:type="dxa"/>
          </w:tcPr>
          <w:p w14:paraId="7A5E68F9"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12EE139B" w14:textId="77777777" w:rsidR="00C735F5" w:rsidRPr="00674FE7" w:rsidRDefault="00C735F5" w:rsidP="00C735F5">
            <w:pPr>
              <w:rPr>
                <w:color w:val="000000" w:themeColor="text1"/>
                <w:sz w:val="20"/>
                <w:szCs w:val="20"/>
                <w:lang w:val="en-GB"/>
              </w:rPr>
            </w:pPr>
          </w:p>
        </w:tc>
        <w:tc>
          <w:tcPr>
            <w:tcW w:w="283" w:type="dxa"/>
          </w:tcPr>
          <w:p w14:paraId="5272D5D5" w14:textId="77777777" w:rsidR="00C735F5" w:rsidRPr="00674FE7" w:rsidRDefault="00C735F5" w:rsidP="00C735F5">
            <w:pPr>
              <w:rPr>
                <w:color w:val="000000" w:themeColor="text1"/>
                <w:sz w:val="20"/>
                <w:szCs w:val="20"/>
                <w:lang w:val="en-GB"/>
              </w:rPr>
            </w:pPr>
          </w:p>
        </w:tc>
        <w:tc>
          <w:tcPr>
            <w:tcW w:w="2268" w:type="dxa"/>
          </w:tcPr>
          <w:p w14:paraId="1A8232E2" w14:textId="77777777" w:rsidR="00C735F5" w:rsidRPr="00674FE7" w:rsidRDefault="00C735F5" w:rsidP="00C735F5">
            <w:pPr>
              <w:rPr>
                <w:color w:val="000000" w:themeColor="text1"/>
                <w:sz w:val="20"/>
                <w:szCs w:val="20"/>
                <w:lang w:val="en-GB"/>
              </w:rPr>
            </w:pPr>
          </w:p>
        </w:tc>
        <w:tc>
          <w:tcPr>
            <w:tcW w:w="2300" w:type="dxa"/>
            <w:gridSpan w:val="3"/>
          </w:tcPr>
          <w:p w14:paraId="0FE6CE2A"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Ambient conditions</w:t>
            </w:r>
          </w:p>
        </w:tc>
      </w:tr>
      <w:tr w:rsidR="00C735F5" w:rsidRPr="00674FE7" w14:paraId="670A823F" w14:textId="77777777" w:rsidTr="00C735F5">
        <w:tc>
          <w:tcPr>
            <w:tcW w:w="1668" w:type="dxa"/>
          </w:tcPr>
          <w:p w14:paraId="561CACF6"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252437C7" w14:textId="77777777" w:rsidR="00C735F5" w:rsidRPr="00674FE7" w:rsidRDefault="00C735F5" w:rsidP="00C735F5">
            <w:pPr>
              <w:rPr>
                <w:color w:val="000000" w:themeColor="text1"/>
                <w:sz w:val="20"/>
                <w:szCs w:val="20"/>
                <w:lang w:val="en-GB"/>
              </w:rPr>
            </w:pPr>
          </w:p>
        </w:tc>
        <w:tc>
          <w:tcPr>
            <w:tcW w:w="283" w:type="dxa"/>
          </w:tcPr>
          <w:p w14:paraId="797CA209" w14:textId="77777777" w:rsidR="00C735F5" w:rsidRPr="00674FE7" w:rsidRDefault="00C735F5" w:rsidP="00C735F5">
            <w:pPr>
              <w:rPr>
                <w:color w:val="000000" w:themeColor="text1"/>
                <w:sz w:val="20"/>
                <w:szCs w:val="20"/>
                <w:lang w:val="en-GB"/>
              </w:rPr>
            </w:pPr>
          </w:p>
        </w:tc>
        <w:tc>
          <w:tcPr>
            <w:tcW w:w="2268" w:type="dxa"/>
          </w:tcPr>
          <w:p w14:paraId="3D611DD1" w14:textId="77777777" w:rsidR="00C735F5" w:rsidRPr="00674FE7" w:rsidRDefault="00C735F5" w:rsidP="00C735F5">
            <w:pPr>
              <w:rPr>
                <w:color w:val="000000" w:themeColor="text1"/>
                <w:sz w:val="20"/>
                <w:szCs w:val="20"/>
                <w:lang w:val="en-GB"/>
              </w:rPr>
            </w:pPr>
          </w:p>
        </w:tc>
        <w:tc>
          <w:tcPr>
            <w:tcW w:w="851" w:type="dxa"/>
          </w:tcPr>
          <w:p w14:paraId="51C1C027" w14:textId="77777777" w:rsidR="00C735F5" w:rsidRPr="00674FE7" w:rsidRDefault="00C735F5" w:rsidP="00C735F5">
            <w:pPr>
              <w:rPr>
                <w:color w:val="000000" w:themeColor="text1"/>
                <w:sz w:val="20"/>
                <w:szCs w:val="20"/>
                <w:lang w:val="en-GB"/>
              </w:rPr>
            </w:pPr>
          </w:p>
        </w:tc>
        <w:tc>
          <w:tcPr>
            <w:tcW w:w="850" w:type="dxa"/>
          </w:tcPr>
          <w:p w14:paraId="10F58138" w14:textId="77777777" w:rsidR="00C735F5" w:rsidRPr="00674FE7" w:rsidRDefault="00C735F5" w:rsidP="00C735F5">
            <w:pPr>
              <w:rPr>
                <w:color w:val="000000" w:themeColor="text1"/>
                <w:sz w:val="20"/>
                <w:szCs w:val="20"/>
                <w:lang w:val="en-GB"/>
              </w:rPr>
            </w:pPr>
          </w:p>
        </w:tc>
        <w:tc>
          <w:tcPr>
            <w:tcW w:w="599" w:type="dxa"/>
          </w:tcPr>
          <w:p w14:paraId="356B0E25" w14:textId="77777777" w:rsidR="00C735F5" w:rsidRPr="00674FE7" w:rsidRDefault="00C735F5" w:rsidP="00C735F5">
            <w:pPr>
              <w:rPr>
                <w:color w:val="000000" w:themeColor="text1"/>
                <w:sz w:val="20"/>
                <w:szCs w:val="20"/>
                <w:lang w:val="en-GB"/>
              </w:rPr>
            </w:pPr>
          </w:p>
        </w:tc>
      </w:tr>
      <w:tr w:rsidR="00C735F5" w:rsidRPr="00674FE7" w14:paraId="080F5F47" w14:textId="77777777" w:rsidTr="00C735F5">
        <w:tc>
          <w:tcPr>
            <w:tcW w:w="1668" w:type="dxa"/>
          </w:tcPr>
          <w:p w14:paraId="19339ECE"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6C5FF83C" w14:textId="77777777" w:rsidR="00C735F5" w:rsidRPr="00674FE7" w:rsidRDefault="00C735F5" w:rsidP="00C735F5">
            <w:pPr>
              <w:rPr>
                <w:color w:val="000000" w:themeColor="text1"/>
                <w:sz w:val="20"/>
                <w:szCs w:val="20"/>
                <w:lang w:val="en-GB"/>
              </w:rPr>
            </w:pPr>
          </w:p>
        </w:tc>
        <w:tc>
          <w:tcPr>
            <w:tcW w:w="283" w:type="dxa"/>
          </w:tcPr>
          <w:p w14:paraId="38C306DD" w14:textId="77777777" w:rsidR="00C735F5" w:rsidRPr="00674FE7" w:rsidRDefault="00C735F5" w:rsidP="00C735F5">
            <w:pPr>
              <w:rPr>
                <w:color w:val="000000" w:themeColor="text1"/>
                <w:sz w:val="20"/>
                <w:szCs w:val="20"/>
                <w:lang w:val="en-GB"/>
              </w:rPr>
            </w:pPr>
          </w:p>
        </w:tc>
        <w:tc>
          <w:tcPr>
            <w:tcW w:w="2268" w:type="dxa"/>
          </w:tcPr>
          <w:p w14:paraId="2CEB29DF" w14:textId="77777777" w:rsidR="00C735F5" w:rsidRPr="00674FE7" w:rsidRDefault="00C735F5" w:rsidP="00C735F5">
            <w:pPr>
              <w:rPr>
                <w:color w:val="000000" w:themeColor="text1"/>
                <w:sz w:val="20"/>
                <w:szCs w:val="20"/>
                <w:lang w:val="en-GB"/>
              </w:rPr>
            </w:pPr>
          </w:p>
        </w:tc>
        <w:tc>
          <w:tcPr>
            <w:tcW w:w="851" w:type="dxa"/>
            <w:tcBorders>
              <w:bottom w:val="single" w:sz="4" w:space="0" w:color="auto"/>
            </w:tcBorders>
          </w:tcPr>
          <w:p w14:paraId="54B224D4"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At start</w:t>
            </w:r>
          </w:p>
        </w:tc>
        <w:tc>
          <w:tcPr>
            <w:tcW w:w="850" w:type="dxa"/>
            <w:tcBorders>
              <w:bottom w:val="single" w:sz="4" w:space="0" w:color="auto"/>
            </w:tcBorders>
          </w:tcPr>
          <w:p w14:paraId="513BCA88"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At end</w:t>
            </w:r>
          </w:p>
        </w:tc>
        <w:tc>
          <w:tcPr>
            <w:tcW w:w="599" w:type="dxa"/>
          </w:tcPr>
          <w:p w14:paraId="7DD5A45C" w14:textId="77777777" w:rsidR="00C735F5" w:rsidRPr="00674FE7" w:rsidRDefault="00C735F5" w:rsidP="00C735F5">
            <w:pPr>
              <w:rPr>
                <w:color w:val="000000" w:themeColor="text1"/>
                <w:sz w:val="20"/>
                <w:szCs w:val="20"/>
                <w:lang w:val="en-GB"/>
              </w:rPr>
            </w:pPr>
          </w:p>
        </w:tc>
      </w:tr>
      <w:tr w:rsidR="00C735F5" w:rsidRPr="00674FE7" w14:paraId="298CBDAD" w14:textId="77777777" w:rsidTr="00C735F5">
        <w:tc>
          <w:tcPr>
            <w:tcW w:w="1668" w:type="dxa"/>
          </w:tcPr>
          <w:p w14:paraId="50C6D207"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767428F6" w14:textId="77777777" w:rsidR="00C735F5" w:rsidRPr="00674FE7" w:rsidRDefault="00C735F5" w:rsidP="00C735F5">
            <w:pPr>
              <w:rPr>
                <w:color w:val="000000" w:themeColor="text1"/>
                <w:sz w:val="20"/>
                <w:szCs w:val="20"/>
                <w:lang w:val="en-GB"/>
              </w:rPr>
            </w:pPr>
          </w:p>
        </w:tc>
        <w:tc>
          <w:tcPr>
            <w:tcW w:w="283" w:type="dxa"/>
          </w:tcPr>
          <w:p w14:paraId="61545E13" w14:textId="77777777" w:rsidR="00C735F5" w:rsidRPr="00674FE7" w:rsidRDefault="00C735F5" w:rsidP="00C735F5">
            <w:pPr>
              <w:rPr>
                <w:color w:val="000000" w:themeColor="text1"/>
                <w:sz w:val="20"/>
                <w:szCs w:val="20"/>
                <w:lang w:val="en-GB"/>
              </w:rPr>
            </w:pPr>
          </w:p>
        </w:tc>
        <w:tc>
          <w:tcPr>
            <w:tcW w:w="2268" w:type="dxa"/>
            <w:tcBorders>
              <w:right w:val="single" w:sz="4" w:space="0" w:color="auto"/>
            </w:tcBorders>
          </w:tcPr>
          <w:p w14:paraId="7CA9F0B7" w14:textId="77777777" w:rsidR="00C735F5" w:rsidRPr="00674FE7" w:rsidRDefault="00C735F5" w:rsidP="00C735F5">
            <w:pPr>
              <w:jc w:val="right"/>
              <w:rPr>
                <w:color w:val="000000" w:themeColor="text1"/>
                <w:sz w:val="20"/>
                <w:szCs w:val="20"/>
                <w:lang w:val="en-GB"/>
              </w:rPr>
            </w:pPr>
            <w:r w:rsidRPr="00674FE7">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1E849950" w14:textId="77777777" w:rsidR="00C735F5" w:rsidRPr="00674FE7" w:rsidRDefault="00C735F5"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FFA5D37" w14:textId="77777777" w:rsidR="00C735F5" w:rsidRPr="00674FE7" w:rsidRDefault="00C735F5" w:rsidP="00C735F5">
            <w:pPr>
              <w:rPr>
                <w:color w:val="000000" w:themeColor="text1"/>
                <w:sz w:val="20"/>
                <w:szCs w:val="20"/>
                <w:lang w:val="en-GB"/>
              </w:rPr>
            </w:pPr>
          </w:p>
        </w:tc>
        <w:tc>
          <w:tcPr>
            <w:tcW w:w="599" w:type="dxa"/>
            <w:tcBorders>
              <w:left w:val="single" w:sz="4" w:space="0" w:color="auto"/>
            </w:tcBorders>
          </w:tcPr>
          <w:p w14:paraId="22D6E7F1"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°C</w:t>
            </w:r>
          </w:p>
        </w:tc>
      </w:tr>
      <w:tr w:rsidR="00C735F5" w:rsidRPr="00674FE7" w14:paraId="1DA08C41" w14:textId="77777777" w:rsidTr="00C735F5">
        <w:tc>
          <w:tcPr>
            <w:tcW w:w="1668" w:type="dxa"/>
          </w:tcPr>
          <w:p w14:paraId="1755675F"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426B72F7" w14:textId="77777777" w:rsidR="00C735F5" w:rsidRPr="00674FE7" w:rsidRDefault="00C735F5" w:rsidP="00C735F5">
            <w:pPr>
              <w:rPr>
                <w:color w:val="000000" w:themeColor="text1"/>
                <w:sz w:val="20"/>
                <w:szCs w:val="20"/>
                <w:lang w:val="en-GB"/>
              </w:rPr>
            </w:pPr>
          </w:p>
        </w:tc>
        <w:tc>
          <w:tcPr>
            <w:tcW w:w="283" w:type="dxa"/>
          </w:tcPr>
          <w:p w14:paraId="2F264433" w14:textId="77777777" w:rsidR="00C735F5" w:rsidRPr="00674FE7" w:rsidRDefault="00C735F5" w:rsidP="00C735F5">
            <w:pPr>
              <w:rPr>
                <w:color w:val="000000" w:themeColor="text1"/>
                <w:sz w:val="20"/>
                <w:szCs w:val="20"/>
                <w:lang w:val="en-GB"/>
              </w:rPr>
            </w:pPr>
          </w:p>
        </w:tc>
        <w:tc>
          <w:tcPr>
            <w:tcW w:w="2268" w:type="dxa"/>
            <w:tcBorders>
              <w:right w:val="single" w:sz="4" w:space="0" w:color="auto"/>
            </w:tcBorders>
          </w:tcPr>
          <w:p w14:paraId="6A132387" w14:textId="77777777" w:rsidR="00C735F5" w:rsidRPr="00674FE7" w:rsidRDefault="00C735F5" w:rsidP="00C735F5">
            <w:pPr>
              <w:jc w:val="right"/>
              <w:rPr>
                <w:color w:val="000000" w:themeColor="text1"/>
                <w:sz w:val="20"/>
                <w:szCs w:val="20"/>
                <w:lang w:val="en-GB"/>
              </w:rPr>
            </w:pPr>
            <w:r w:rsidRPr="00674FE7">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B46EB6C" w14:textId="77777777" w:rsidR="00C735F5" w:rsidRPr="00674FE7" w:rsidRDefault="00C735F5"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AC29853" w14:textId="77777777" w:rsidR="00C735F5" w:rsidRPr="00674FE7" w:rsidRDefault="00C735F5" w:rsidP="00C735F5">
            <w:pPr>
              <w:rPr>
                <w:color w:val="000000" w:themeColor="text1"/>
                <w:sz w:val="20"/>
                <w:szCs w:val="20"/>
                <w:lang w:val="en-GB"/>
              </w:rPr>
            </w:pPr>
          </w:p>
        </w:tc>
        <w:tc>
          <w:tcPr>
            <w:tcW w:w="599" w:type="dxa"/>
            <w:tcBorders>
              <w:left w:val="single" w:sz="4" w:space="0" w:color="auto"/>
            </w:tcBorders>
          </w:tcPr>
          <w:p w14:paraId="465A9F5D"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w:t>
            </w:r>
          </w:p>
        </w:tc>
      </w:tr>
      <w:tr w:rsidR="00C735F5" w:rsidRPr="00674FE7" w14:paraId="5079B80F" w14:textId="77777777" w:rsidTr="00C735F5">
        <w:tc>
          <w:tcPr>
            <w:tcW w:w="1668" w:type="dxa"/>
          </w:tcPr>
          <w:p w14:paraId="33314872" w14:textId="77777777" w:rsidR="00C735F5" w:rsidRPr="00674FE7" w:rsidRDefault="00C735F5" w:rsidP="00C735F5">
            <w:pPr>
              <w:rPr>
                <w:color w:val="000000" w:themeColor="text1"/>
                <w:sz w:val="20"/>
                <w:szCs w:val="20"/>
                <w:lang w:val="en-GB"/>
              </w:rPr>
            </w:pPr>
          </w:p>
        </w:tc>
        <w:tc>
          <w:tcPr>
            <w:tcW w:w="2693" w:type="dxa"/>
          </w:tcPr>
          <w:p w14:paraId="04B5050D" w14:textId="77777777" w:rsidR="00C735F5" w:rsidRPr="00674FE7" w:rsidRDefault="00C735F5" w:rsidP="00C735F5">
            <w:pPr>
              <w:rPr>
                <w:color w:val="000000" w:themeColor="text1"/>
                <w:sz w:val="20"/>
                <w:szCs w:val="20"/>
                <w:lang w:val="en-GB"/>
              </w:rPr>
            </w:pPr>
          </w:p>
        </w:tc>
        <w:tc>
          <w:tcPr>
            <w:tcW w:w="283" w:type="dxa"/>
          </w:tcPr>
          <w:p w14:paraId="2F8F69B6" w14:textId="77777777" w:rsidR="00C735F5" w:rsidRPr="00674FE7" w:rsidRDefault="00C735F5" w:rsidP="00C735F5">
            <w:pPr>
              <w:rPr>
                <w:color w:val="000000" w:themeColor="text1"/>
                <w:sz w:val="20"/>
                <w:szCs w:val="20"/>
                <w:lang w:val="en-GB"/>
              </w:rPr>
            </w:pPr>
          </w:p>
        </w:tc>
        <w:tc>
          <w:tcPr>
            <w:tcW w:w="2268" w:type="dxa"/>
            <w:tcBorders>
              <w:right w:val="single" w:sz="4" w:space="0" w:color="auto"/>
            </w:tcBorders>
          </w:tcPr>
          <w:p w14:paraId="2BD7487B" w14:textId="77777777" w:rsidR="00C735F5" w:rsidRPr="00674FE7" w:rsidRDefault="00C735F5" w:rsidP="00C735F5">
            <w:pPr>
              <w:jc w:val="right"/>
              <w:rPr>
                <w:color w:val="000000" w:themeColor="text1"/>
                <w:sz w:val="20"/>
                <w:szCs w:val="20"/>
                <w:lang w:val="en-GB"/>
              </w:rPr>
            </w:pPr>
            <w:r w:rsidRPr="00674FE7">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D045698" w14:textId="77777777" w:rsidR="00C735F5" w:rsidRPr="00674FE7" w:rsidRDefault="00C735F5"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A7B031A" w14:textId="77777777" w:rsidR="00C735F5" w:rsidRPr="00674FE7" w:rsidRDefault="00C735F5" w:rsidP="00C735F5">
            <w:pPr>
              <w:rPr>
                <w:color w:val="000000" w:themeColor="text1"/>
                <w:sz w:val="20"/>
                <w:szCs w:val="20"/>
                <w:lang w:val="en-GB"/>
              </w:rPr>
            </w:pPr>
          </w:p>
        </w:tc>
        <w:tc>
          <w:tcPr>
            <w:tcW w:w="599" w:type="dxa"/>
            <w:tcBorders>
              <w:left w:val="single" w:sz="4" w:space="0" w:color="auto"/>
            </w:tcBorders>
          </w:tcPr>
          <w:p w14:paraId="4C32B5EA" w14:textId="77777777" w:rsidR="00C735F5" w:rsidRPr="00674FE7" w:rsidRDefault="00C735F5" w:rsidP="00C735F5">
            <w:pPr>
              <w:rPr>
                <w:color w:val="000000" w:themeColor="text1"/>
                <w:sz w:val="20"/>
                <w:szCs w:val="20"/>
                <w:lang w:val="en-GB"/>
              </w:rPr>
            </w:pPr>
            <w:r w:rsidRPr="00674FE7">
              <w:rPr>
                <w:color w:val="000000" w:themeColor="text1"/>
                <w:sz w:val="20"/>
                <w:szCs w:val="20"/>
                <w:lang w:val="en-GB"/>
              </w:rPr>
              <w:t>kPa</w:t>
            </w:r>
          </w:p>
        </w:tc>
      </w:tr>
      <w:tr w:rsidR="00C735F5" w:rsidRPr="00674FE7" w14:paraId="3C264105" w14:textId="77777777" w:rsidTr="00C735F5">
        <w:tc>
          <w:tcPr>
            <w:tcW w:w="1668" w:type="dxa"/>
          </w:tcPr>
          <w:p w14:paraId="6897006C" w14:textId="77777777" w:rsidR="00C735F5" w:rsidRPr="00674FE7" w:rsidRDefault="00C735F5" w:rsidP="00C735F5">
            <w:pPr>
              <w:rPr>
                <w:color w:val="000000" w:themeColor="text1"/>
                <w:sz w:val="20"/>
                <w:szCs w:val="20"/>
                <w:lang w:val="en-GB"/>
              </w:rPr>
            </w:pPr>
          </w:p>
        </w:tc>
        <w:tc>
          <w:tcPr>
            <w:tcW w:w="2693" w:type="dxa"/>
          </w:tcPr>
          <w:p w14:paraId="03F81B6F" w14:textId="77777777" w:rsidR="00C735F5" w:rsidRPr="00674FE7" w:rsidRDefault="00C735F5" w:rsidP="00C735F5">
            <w:pPr>
              <w:rPr>
                <w:color w:val="000000" w:themeColor="text1"/>
                <w:sz w:val="20"/>
                <w:szCs w:val="20"/>
                <w:lang w:val="en-GB"/>
              </w:rPr>
            </w:pPr>
          </w:p>
        </w:tc>
        <w:tc>
          <w:tcPr>
            <w:tcW w:w="283" w:type="dxa"/>
          </w:tcPr>
          <w:p w14:paraId="60412FE3" w14:textId="77777777" w:rsidR="00C735F5" w:rsidRPr="00674FE7" w:rsidRDefault="00C735F5" w:rsidP="00C735F5">
            <w:pPr>
              <w:rPr>
                <w:color w:val="000000" w:themeColor="text1"/>
                <w:sz w:val="20"/>
                <w:szCs w:val="20"/>
                <w:lang w:val="en-GB"/>
              </w:rPr>
            </w:pPr>
          </w:p>
        </w:tc>
        <w:tc>
          <w:tcPr>
            <w:tcW w:w="2268" w:type="dxa"/>
            <w:tcBorders>
              <w:right w:val="single" w:sz="4" w:space="0" w:color="auto"/>
            </w:tcBorders>
          </w:tcPr>
          <w:p w14:paraId="3FD70B01" w14:textId="77777777" w:rsidR="00C735F5" w:rsidRPr="00674FE7" w:rsidRDefault="00C735F5" w:rsidP="00C735F5">
            <w:pPr>
              <w:jc w:val="right"/>
              <w:rPr>
                <w:color w:val="000000" w:themeColor="text1"/>
                <w:sz w:val="20"/>
                <w:szCs w:val="20"/>
                <w:lang w:val="en-GB"/>
              </w:rPr>
            </w:pPr>
            <w:r w:rsidRPr="00674FE7">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37CE02A6" w14:textId="77777777" w:rsidR="00C735F5" w:rsidRPr="00674FE7" w:rsidRDefault="00C735F5"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548799C" w14:textId="77777777" w:rsidR="00C735F5" w:rsidRPr="00674FE7" w:rsidRDefault="00C735F5" w:rsidP="00C735F5">
            <w:pPr>
              <w:rPr>
                <w:color w:val="000000" w:themeColor="text1"/>
                <w:sz w:val="20"/>
                <w:szCs w:val="20"/>
                <w:lang w:val="en-GB"/>
              </w:rPr>
            </w:pPr>
          </w:p>
        </w:tc>
        <w:tc>
          <w:tcPr>
            <w:tcW w:w="599" w:type="dxa"/>
            <w:tcBorders>
              <w:left w:val="single" w:sz="4" w:space="0" w:color="auto"/>
            </w:tcBorders>
          </w:tcPr>
          <w:p w14:paraId="786E57AB" w14:textId="77777777" w:rsidR="00C735F5" w:rsidRPr="00674FE7" w:rsidRDefault="00C735F5" w:rsidP="00C735F5">
            <w:pPr>
              <w:rPr>
                <w:color w:val="000000" w:themeColor="text1"/>
                <w:sz w:val="20"/>
                <w:szCs w:val="20"/>
                <w:lang w:val="en-GB"/>
              </w:rPr>
            </w:pPr>
          </w:p>
        </w:tc>
      </w:tr>
    </w:tbl>
    <w:p w14:paraId="22992713" w14:textId="77777777" w:rsidR="00C735F5" w:rsidRPr="00674FE7" w:rsidRDefault="00C735F5" w:rsidP="00C735F5">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D45FA" w:rsidRPr="00674FE7" w14:paraId="76CA1F5E" w14:textId="77777777" w:rsidTr="00ED45FA">
        <w:trPr>
          <w:trHeight w:val="315"/>
        </w:trPr>
        <w:tc>
          <w:tcPr>
            <w:tcW w:w="578" w:type="dxa"/>
            <w:tcBorders>
              <w:top w:val="single" w:sz="4" w:space="0" w:color="auto"/>
              <w:left w:val="single" w:sz="4" w:space="0" w:color="auto"/>
              <w:bottom w:val="nil"/>
              <w:right w:val="single" w:sz="4" w:space="0" w:color="auto"/>
            </w:tcBorders>
            <w:shd w:val="clear" w:color="auto" w:fill="D9D9D9"/>
            <w:noWrap/>
            <w:vAlign w:val="bottom"/>
            <w:hideMark/>
          </w:tcPr>
          <w:p w14:paraId="687CB79A"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1276" w:type="dxa"/>
            <w:tcBorders>
              <w:top w:val="single" w:sz="4" w:space="0" w:color="auto"/>
              <w:left w:val="nil"/>
              <w:right w:val="single" w:sz="4" w:space="0" w:color="auto"/>
            </w:tcBorders>
            <w:shd w:val="clear" w:color="auto" w:fill="D9D9D9"/>
            <w:noWrap/>
            <w:vAlign w:val="bottom"/>
            <w:hideMark/>
          </w:tcPr>
          <w:p w14:paraId="139C7586"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Q</w:t>
            </w:r>
            <w:r w:rsidRPr="00711246">
              <w:rPr>
                <w:rFonts w:eastAsia="Times New Roman"/>
                <w:color w:val="000000" w:themeColor="text1"/>
                <w:sz w:val="20"/>
                <w:szCs w:val="20"/>
                <w:vertAlign w:val="subscript"/>
                <w:lang w:val="en-GB" w:eastAsia="de-DE"/>
              </w:rPr>
              <w:t>min</w:t>
            </w:r>
          </w:p>
        </w:tc>
        <w:tc>
          <w:tcPr>
            <w:tcW w:w="1276" w:type="dxa"/>
            <w:tcBorders>
              <w:top w:val="single" w:sz="4" w:space="0" w:color="auto"/>
              <w:left w:val="nil"/>
              <w:right w:val="single" w:sz="4" w:space="0" w:color="auto"/>
            </w:tcBorders>
            <w:shd w:val="clear" w:color="auto" w:fill="D9D9D9"/>
            <w:vAlign w:val="bottom"/>
          </w:tcPr>
          <w:p w14:paraId="08A1A30F" w14:textId="77777777" w:rsidR="009033FC" w:rsidRDefault="00ED45FA"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opening reading</w:t>
            </w:r>
          </w:p>
          <w:p w14:paraId="745562B4" w14:textId="5002F5CA" w:rsidR="009033FC" w:rsidRPr="009033FC" w:rsidRDefault="009033FC" w:rsidP="009033FC">
            <w:pPr>
              <w:jc w:val="center"/>
              <w:rPr>
                <w:rFonts w:eastAsia="Times New Roman"/>
                <w:color w:val="000000" w:themeColor="text1"/>
                <w:sz w:val="16"/>
                <w:szCs w:val="16"/>
                <w:lang w:val="en-GB" w:eastAsia="de-DE"/>
              </w:rPr>
            </w:pPr>
            <w:r w:rsidRPr="009033FC">
              <w:rPr>
                <w:rFonts w:eastAsia="Times New Roman"/>
                <w:color w:val="000000" w:themeColor="text1"/>
                <w:sz w:val="16"/>
                <w:szCs w:val="16"/>
                <w:lang w:val="en-GB" w:eastAsia="de-DE"/>
              </w:rPr>
              <w:t>(indication B)</w:t>
            </w:r>
          </w:p>
        </w:tc>
        <w:tc>
          <w:tcPr>
            <w:tcW w:w="1276" w:type="dxa"/>
            <w:tcBorders>
              <w:top w:val="single" w:sz="4" w:space="0" w:color="auto"/>
              <w:left w:val="single" w:sz="4" w:space="0" w:color="auto"/>
              <w:right w:val="single" w:sz="4" w:space="0" w:color="auto"/>
            </w:tcBorders>
            <w:shd w:val="clear" w:color="auto" w:fill="D9D9D9"/>
            <w:noWrap/>
            <w:vAlign w:val="bottom"/>
            <w:hideMark/>
          </w:tcPr>
          <w:p w14:paraId="752DC515" w14:textId="77777777" w:rsidR="009033FC" w:rsidRDefault="00ED45FA"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closing reading</w:t>
            </w:r>
          </w:p>
          <w:p w14:paraId="0AB8891B" w14:textId="3B68514F" w:rsidR="00ED45FA"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D</w:t>
            </w:r>
            <w:r w:rsidRPr="009033FC">
              <w:rPr>
                <w:rFonts w:eastAsia="Times New Roman"/>
                <w:color w:val="000000" w:themeColor="text1"/>
                <w:sz w:val="16"/>
                <w:szCs w:val="16"/>
                <w:lang w:val="en-GB" w:eastAsia="de-DE"/>
              </w:rPr>
              <w:t>)</w:t>
            </w:r>
          </w:p>
        </w:tc>
        <w:tc>
          <w:tcPr>
            <w:tcW w:w="850" w:type="dxa"/>
            <w:tcBorders>
              <w:top w:val="single" w:sz="4" w:space="0" w:color="auto"/>
              <w:left w:val="single" w:sz="4" w:space="0" w:color="auto"/>
              <w:right w:val="single" w:sz="4" w:space="0" w:color="auto"/>
            </w:tcBorders>
            <w:shd w:val="clear" w:color="auto" w:fill="D9D9D9"/>
            <w:vAlign w:val="bottom"/>
          </w:tcPr>
          <w:p w14:paraId="64709212"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i</w:t>
            </w:r>
          </w:p>
        </w:tc>
        <w:tc>
          <w:tcPr>
            <w:tcW w:w="851" w:type="dxa"/>
            <w:tcBorders>
              <w:top w:val="single" w:sz="4" w:space="0" w:color="auto"/>
              <w:left w:val="nil"/>
              <w:bottom w:val="nil"/>
              <w:right w:val="single" w:sz="4" w:space="0" w:color="auto"/>
            </w:tcBorders>
            <w:shd w:val="clear" w:color="auto" w:fill="D9D9D9"/>
            <w:noWrap/>
            <w:vAlign w:val="bottom"/>
            <w:hideMark/>
          </w:tcPr>
          <w:p w14:paraId="13C06748" w14:textId="77777777" w:rsidR="00ED45FA" w:rsidRDefault="00ED45FA" w:rsidP="009033FC">
            <w:pPr>
              <w:jc w:val="center"/>
              <w:rPr>
                <w:rFonts w:eastAsia="Times New Roman"/>
                <w:color w:val="000000" w:themeColor="text1"/>
                <w:sz w:val="20"/>
                <w:szCs w:val="20"/>
                <w:vertAlign w:val="subscript"/>
                <w:lang w:val="en-GB" w:eastAsia="de-DE"/>
              </w:rPr>
            </w:pPr>
            <w:bookmarkStart w:id="407" w:name="_Hlk11265794"/>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ref</w:t>
            </w:r>
            <w:bookmarkEnd w:id="407"/>
          </w:p>
          <w:p w14:paraId="4DA09E65" w14:textId="0F6D647F"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 xml:space="preserve"> A or C</w:t>
            </w:r>
            <w:r w:rsidRPr="009033FC">
              <w:rPr>
                <w:rFonts w:eastAsia="Times New Roman"/>
                <w:color w:val="000000" w:themeColor="text1"/>
                <w:sz w:val="16"/>
                <w:szCs w:val="16"/>
                <w:lang w:val="en-GB" w:eastAsia="de-DE"/>
              </w:rPr>
              <w:t>)</w:t>
            </w:r>
          </w:p>
        </w:tc>
        <w:tc>
          <w:tcPr>
            <w:tcW w:w="992" w:type="dxa"/>
            <w:tcBorders>
              <w:top w:val="single" w:sz="4" w:space="0" w:color="auto"/>
              <w:left w:val="nil"/>
              <w:right w:val="single" w:sz="4" w:space="0" w:color="auto"/>
            </w:tcBorders>
            <w:shd w:val="clear" w:color="auto" w:fill="D9D9D9"/>
            <w:noWrap/>
            <w:vAlign w:val="bottom"/>
            <w:hideMark/>
          </w:tcPr>
          <w:p w14:paraId="25E96B13"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Aeration parameter</w:t>
            </w:r>
          </w:p>
        </w:tc>
        <w:tc>
          <w:tcPr>
            <w:tcW w:w="992" w:type="dxa"/>
            <w:tcBorders>
              <w:top w:val="single" w:sz="4" w:space="0" w:color="auto"/>
              <w:left w:val="nil"/>
              <w:right w:val="single" w:sz="4" w:space="0" w:color="auto"/>
            </w:tcBorders>
            <w:shd w:val="clear" w:color="auto" w:fill="D9D9D9"/>
            <w:vAlign w:val="bottom"/>
          </w:tcPr>
          <w:p w14:paraId="06BD7E57"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992" w:type="dxa"/>
            <w:tcBorders>
              <w:top w:val="single" w:sz="4" w:space="0" w:color="auto"/>
              <w:left w:val="nil"/>
              <w:bottom w:val="nil"/>
              <w:right w:val="single" w:sz="4" w:space="0" w:color="auto"/>
            </w:tcBorders>
            <w:shd w:val="clear" w:color="auto" w:fill="D9D9D9"/>
            <w:noWrap/>
            <w:vAlign w:val="bottom"/>
            <w:hideMark/>
          </w:tcPr>
          <w:p w14:paraId="2EA47931"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MPE</w:t>
            </w:r>
          </w:p>
        </w:tc>
      </w:tr>
      <w:tr w:rsidR="00ED45FA" w:rsidRPr="00674FE7" w14:paraId="6382FC4D" w14:textId="77777777" w:rsidTr="00ED45FA">
        <w:trPr>
          <w:trHeight w:val="285"/>
        </w:trPr>
        <w:tc>
          <w:tcPr>
            <w:tcW w:w="578" w:type="dxa"/>
            <w:tcBorders>
              <w:top w:val="nil"/>
              <w:left w:val="single" w:sz="4" w:space="0" w:color="auto"/>
              <w:bottom w:val="single" w:sz="4" w:space="0" w:color="auto"/>
              <w:right w:val="single" w:sz="4" w:space="0" w:color="auto"/>
            </w:tcBorders>
            <w:shd w:val="clear" w:color="auto" w:fill="D9D9D9"/>
            <w:noWrap/>
            <w:vAlign w:val="bottom"/>
            <w:hideMark/>
          </w:tcPr>
          <w:p w14:paraId="43225FCB"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1276" w:type="dxa"/>
            <w:tcBorders>
              <w:left w:val="nil"/>
              <w:bottom w:val="single" w:sz="4" w:space="0" w:color="auto"/>
              <w:right w:val="single" w:sz="4" w:space="0" w:color="auto"/>
            </w:tcBorders>
            <w:shd w:val="clear" w:color="auto" w:fill="D9D9D9"/>
            <w:noWrap/>
            <w:vAlign w:val="bottom"/>
            <w:hideMark/>
          </w:tcPr>
          <w:p w14:paraId="18C1D853"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/min]</w:t>
            </w:r>
          </w:p>
        </w:tc>
        <w:tc>
          <w:tcPr>
            <w:tcW w:w="1276" w:type="dxa"/>
            <w:tcBorders>
              <w:left w:val="nil"/>
              <w:bottom w:val="single" w:sz="4" w:space="0" w:color="auto"/>
              <w:right w:val="single" w:sz="4" w:space="0" w:color="auto"/>
            </w:tcBorders>
            <w:shd w:val="clear" w:color="auto" w:fill="D9D9D9"/>
            <w:vAlign w:val="bottom"/>
          </w:tcPr>
          <w:p w14:paraId="5F949901"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276" w:type="dxa"/>
            <w:tcBorders>
              <w:left w:val="single" w:sz="4" w:space="0" w:color="auto"/>
              <w:bottom w:val="single" w:sz="4" w:space="0" w:color="auto"/>
              <w:right w:val="single" w:sz="4" w:space="0" w:color="auto"/>
            </w:tcBorders>
            <w:shd w:val="clear" w:color="auto" w:fill="D9D9D9"/>
            <w:noWrap/>
            <w:vAlign w:val="bottom"/>
            <w:hideMark/>
          </w:tcPr>
          <w:p w14:paraId="62BEA5AF"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0" w:type="dxa"/>
            <w:tcBorders>
              <w:left w:val="single" w:sz="4" w:space="0" w:color="auto"/>
              <w:bottom w:val="single" w:sz="4" w:space="0" w:color="auto"/>
              <w:right w:val="single" w:sz="4" w:space="0" w:color="auto"/>
            </w:tcBorders>
            <w:shd w:val="clear" w:color="auto" w:fill="D9D9D9"/>
            <w:vAlign w:val="bottom"/>
          </w:tcPr>
          <w:p w14:paraId="46E7211C"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1" w:type="dxa"/>
            <w:tcBorders>
              <w:top w:val="nil"/>
              <w:left w:val="nil"/>
              <w:bottom w:val="single" w:sz="4" w:space="0" w:color="auto"/>
              <w:right w:val="single" w:sz="4" w:space="0" w:color="auto"/>
            </w:tcBorders>
            <w:shd w:val="clear" w:color="auto" w:fill="D9D9D9"/>
            <w:noWrap/>
            <w:vAlign w:val="bottom"/>
            <w:hideMark/>
          </w:tcPr>
          <w:p w14:paraId="2BEE16A6"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noWrap/>
            <w:vAlign w:val="bottom"/>
            <w:hideMark/>
          </w:tcPr>
          <w:p w14:paraId="67E7B239"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vAlign w:val="bottom"/>
          </w:tcPr>
          <w:p w14:paraId="3EAD1F55"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top w:val="nil"/>
              <w:left w:val="nil"/>
              <w:bottom w:val="single" w:sz="4" w:space="0" w:color="auto"/>
              <w:right w:val="single" w:sz="4" w:space="0" w:color="auto"/>
            </w:tcBorders>
            <w:shd w:val="clear" w:color="auto" w:fill="D9D9D9"/>
            <w:noWrap/>
            <w:vAlign w:val="bottom"/>
            <w:hideMark/>
          </w:tcPr>
          <w:p w14:paraId="1297C591"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r>
    </w:tbl>
    <w:p w14:paraId="331611C1" w14:textId="77777777" w:rsidR="00C735F5" w:rsidRPr="00674FE7" w:rsidRDefault="00C735F5" w:rsidP="009033FC">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D45FA" w:rsidRPr="00674FE7" w14:paraId="2AC0F0C7" w14:textId="77777777" w:rsidTr="00ED45FA">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3F5A6" w14:textId="77777777" w:rsidR="00ED45FA"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2E3C7A8"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276" w:type="dxa"/>
            <w:tcBorders>
              <w:top w:val="single" w:sz="4" w:space="0" w:color="auto"/>
              <w:left w:val="nil"/>
              <w:bottom w:val="single" w:sz="4" w:space="0" w:color="auto"/>
              <w:right w:val="single" w:sz="4" w:space="0" w:color="auto"/>
            </w:tcBorders>
            <w:shd w:val="clear" w:color="auto" w:fill="auto"/>
            <w:vAlign w:val="bottom"/>
          </w:tcPr>
          <w:p w14:paraId="376F56AB" w14:textId="77777777" w:rsidR="00ED45FA" w:rsidRPr="00674FE7" w:rsidRDefault="00ED45FA"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55CA168"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850" w:type="dxa"/>
            <w:tcBorders>
              <w:top w:val="single" w:sz="4" w:space="0" w:color="auto"/>
              <w:left w:val="nil"/>
              <w:bottom w:val="single" w:sz="4" w:space="0" w:color="auto"/>
              <w:right w:val="single" w:sz="4" w:space="0" w:color="auto"/>
            </w:tcBorders>
            <w:shd w:val="clear" w:color="auto" w:fill="auto"/>
            <w:vAlign w:val="bottom"/>
          </w:tcPr>
          <w:p w14:paraId="0DA8F0F8" w14:textId="77777777" w:rsidR="00ED45FA" w:rsidRPr="00674FE7" w:rsidRDefault="00ED45FA"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53119EF"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7BCB65F" w14:textId="77777777" w:rsidR="00ED45FA" w:rsidRPr="00674FE7" w:rsidRDefault="00ED45FA"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vAlign w:val="bottom"/>
          </w:tcPr>
          <w:p w14:paraId="4DAD3E77"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A4240E9" w14:textId="77777777" w:rsidR="00ED45FA" w:rsidRPr="00674FE7" w:rsidRDefault="00ED45FA" w:rsidP="009033FC">
            <w:pPr>
              <w:jc w:val="center"/>
              <w:rPr>
                <w:rFonts w:eastAsia="Times New Roman"/>
                <w:color w:val="000000" w:themeColor="text1"/>
                <w:sz w:val="20"/>
                <w:szCs w:val="20"/>
                <w:lang w:val="en-GB" w:eastAsia="de-DE"/>
              </w:rPr>
            </w:pPr>
          </w:p>
        </w:tc>
      </w:tr>
      <w:tr w:rsidR="00ED45FA" w:rsidRPr="00674FE7" w14:paraId="24EF6515" w14:textId="77777777" w:rsidTr="00ED45FA">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1DCBB" w14:textId="77777777" w:rsidR="00ED45FA"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2</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1DDD4FD" w14:textId="77777777" w:rsidR="00ED45FA" w:rsidRPr="00674FE7" w:rsidRDefault="00ED45FA"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1640CCB3" w14:textId="77777777" w:rsidR="00ED45FA" w:rsidRPr="00674FE7" w:rsidRDefault="00ED45FA"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EF999E3" w14:textId="77777777" w:rsidR="00ED45FA" w:rsidRPr="00674FE7" w:rsidRDefault="00ED45FA" w:rsidP="009033FC">
            <w:pPr>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58916F68" w14:textId="77777777" w:rsidR="00ED45FA" w:rsidRPr="00674FE7" w:rsidRDefault="00ED45FA"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5E6BCFBB"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90D28CD"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38E32195"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C8C1430" w14:textId="77777777" w:rsidR="00ED45FA" w:rsidRPr="00674FE7" w:rsidRDefault="00ED45FA" w:rsidP="009033FC">
            <w:pPr>
              <w:jc w:val="center"/>
              <w:rPr>
                <w:rFonts w:eastAsia="Times New Roman"/>
                <w:color w:val="000000" w:themeColor="text1"/>
                <w:sz w:val="20"/>
                <w:szCs w:val="20"/>
                <w:lang w:val="en-GB" w:eastAsia="de-DE"/>
              </w:rPr>
            </w:pPr>
          </w:p>
        </w:tc>
      </w:tr>
      <w:tr w:rsidR="00ED45FA" w:rsidRPr="00674FE7" w14:paraId="438F6396" w14:textId="77777777" w:rsidTr="00ED45FA">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5A2FC" w14:textId="77777777" w:rsidR="00ED45FA"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64A548B" w14:textId="77777777" w:rsidR="00ED45FA" w:rsidRPr="00674FE7" w:rsidRDefault="00ED45FA"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4C9A3EC6" w14:textId="77777777" w:rsidR="00ED45FA" w:rsidRPr="00674FE7" w:rsidRDefault="00ED45FA"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4670972" w14:textId="77777777" w:rsidR="00ED45FA" w:rsidRPr="00674FE7" w:rsidRDefault="00ED45FA" w:rsidP="009033FC">
            <w:pPr>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0FE23A40" w14:textId="77777777" w:rsidR="00ED45FA" w:rsidRPr="00674FE7" w:rsidRDefault="00ED45FA"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4E168F0"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0683A82A"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03D7192B" w14:textId="77777777" w:rsidR="00ED45FA" w:rsidRPr="00674FE7" w:rsidRDefault="00ED45FA"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DED4C27" w14:textId="77777777" w:rsidR="00ED45FA" w:rsidRPr="00674FE7" w:rsidRDefault="00ED45FA" w:rsidP="009033FC">
            <w:pPr>
              <w:jc w:val="center"/>
              <w:rPr>
                <w:rFonts w:eastAsia="Times New Roman"/>
                <w:color w:val="000000" w:themeColor="text1"/>
                <w:sz w:val="20"/>
                <w:szCs w:val="20"/>
                <w:lang w:val="en-GB" w:eastAsia="de-DE"/>
              </w:rPr>
            </w:pPr>
          </w:p>
        </w:tc>
      </w:tr>
    </w:tbl>
    <w:p w14:paraId="6EEC4F3A" w14:textId="77777777" w:rsidR="00C735F5" w:rsidRPr="00674FE7" w:rsidRDefault="00C735F5" w:rsidP="009033FC">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36FC1" w:rsidRPr="00674FE7" w14:paraId="0508B64E" w14:textId="77777777" w:rsidTr="009E6366">
        <w:trPr>
          <w:trHeight w:val="315"/>
        </w:trPr>
        <w:tc>
          <w:tcPr>
            <w:tcW w:w="578" w:type="dxa"/>
            <w:tcBorders>
              <w:top w:val="single" w:sz="4" w:space="0" w:color="auto"/>
              <w:left w:val="single" w:sz="4" w:space="0" w:color="auto"/>
              <w:bottom w:val="nil"/>
              <w:right w:val="single" w:sz="4" w:space="0" w:color="auto"/>
            </w:tcBorders>
            <w:shd w:val="clear" w:color="auto" w:fill="D9D9D9"/>
            <w:noWrap/>
            <w:vAlign w:val="bottom"/>
            <w:hideMark/>
          </w:tcPr>
          <w:p w14:paraId="7AA846D3"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1276" w:type="dxa"/>
            <w:tcBorders>
              <w:top w:val="single" w:sz="4" w:space="0" w:color="auto"/>
              <w:left w:val="nil"/>
              <w:right w:val="single" w:sz="4" w:space="0" w:color="auto"/>
            </w:tcBorders>
            <w:shd w:val="clear" w:color="auto" w:fill="D9D9D9"/>
            <w:noWrap/>
            <w:vAlign w:val="bottom"/>
            <w:hideMark/>
          </w:tcPr>
          <w:p w14:paraId="24B1F614"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Q</w:t>
            </w:r>
            <w:r w:rsidRPr="00711246">
              <w:rPr>
                <w:rFonts w:eastAsia="Times New Roman"/>
                <w:color w:val="000000" w:themeColor="text1"/>
                <w:sz w:val="20"/>
                <w:szCs w:val="20"/>
                <w:vertAlign w:val="subscript"/>
                <w:lang w:val="en-GB" w:eastAsia="de-DE"/>
              </w:rPr>
              <w:t>intermediate</w:t>
            </w:r>
          </w:p>
        </w:tc>
        <w:tc>
          <w:tcPr>
            <w:tcW w:w="1276" w:type="dxa"/>
            <w:tcBorders>
              <w:top w:val="single" w:sz="4" w:space="0" w:color="auto"/>
              <w:left w:val="nil"/>
              <w:right w:val="single" w:sz="4" w:space="0" w:color="auto"/>
            </w:tcBorders>
            <w:shd w:val="clear" w:color="auto" w:fill="D9D9D9"/>
            <w:vAlign w:val="bottom"/>
          </w:tcPr>
          <w:p w14:paraId="60B9E5B6" w14:textId="77777777" w:rsidR="00E36FC1"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opening reading</w:t>
            </w:r>
          </w:p>
          <w:p w14:paraId="5A3A269F" w14:textId="3E4916A9"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(indication B)</w:t>
            </w:r>
          </w:p>
        </w:tc>
        <w:tc>
          <w:tcPr>
            <w:tcW w:w="1276" w:type="dxa"/>
            <w:tcBorders>
              <w:top w:val="single" w:sz="4" w:space="0" w:color="auto"/>
              <w:left w:val="single" w:sz="4" w:space="0" w:color="auto"/>
              <w:right w:val="single" w:sz="4" w:space="0" w:color="auto"/>
            </w:tcBorders>
            <w:shd w:val="clear" w:color="auto" w:fill="D9D9D9"/>
            <w:noWrap/>
            <w:vAlign w:val="bottom"/>
            <w:hideMark/>
          </w:tcPr>
          <w:p w14:paraId="5AE2BE9A" w14:textId="77777777" w:rsidR="00E36FC1"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closing reading</w:t>
            </w:r>
          </w:p>
          <w:p w14:paraId="03E874F0" w14:textId="28EC08ED"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D</w:t>
            </w:r>
            <w:r w:rsidRPr="009033FC">
              <w:rPr>
                <w:rFonts w:eastAsia="Times New Roman"/>
                <w:color w:val="000000" w:themeColor="text1"/>
                <w:sz w:val="16"/>
                <w:szCs w:val="16"/>
                <w:lang w:val="en-GB" w:eastAsia="de-DE"/>
              </w:rPr>
              <w:t>)</w:t>
            </w:r>
          </w:p>
        </w:tc>
        <w:tc>
          <w:tcPr>
            <w:tcW w:w="850" w:type="dxa"/>
            <w:tcBorders>
              <w:top w:val="single" w:sz="4" w:space="0" w:color="auto"/>
              <w:left w:val="single" w:sz="4" w:space="0" w:color="auto"/>
              <w:right w:val="single" w:sz="4" w:space="0" w:color="auto"/>
            </w:tcBorders>
            <w:shd w:val="clear" w:color="auto" w:fill="D9D9D9"/>
            <w:vAlign w:val="bottom"/>
          </w:tcPr>
          <w:p w14:paraId="07DAC02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i</w:t>
            </w:r>
          </w:p>
        </w:tc>
        <w:tc>
          <w:tcPr>
            <w:tcW w:w="851" w:type="dxa"/>
            <w:tcBorders>
              <w:top w:val="single" w:sz="4" w:space="0" w:color="auto"/>
              <w:left w:val="nil"/>
              <w:bottom w:val="nil"/>
              <w:right w:val="single" w:sz="4" w:space="0" w:color="auto"/>
            </w:tcBorders>
            <w:shd w:val="clear" w:color="auto" w:fill="D9D9D9"/>
            <w:noWrap/>
            <w:vAlign w:val="bottom"/>
            <w:hideMark/>
          </w:tcPr>
          <w:p w14:paraId="6FEB72F1" w14:textId="77777777" w:rsidR="00E36FC1"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ref</w:t>
            </w:r>
          </w:p>
          <w:p w14:paraId="6E097A84" w14:textId="2218F4BA"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 xml:space="preserve"> A or C</w:t>
            </w:r>
            <w:r w:rsidRPr="009033FC">
              <w:rPr>
                <w:rFonts w:eastAsia="Times New Roman"/>
                <w:color w:val="000000" w:themeColor="text1"/>
                <w:sz w:val="16"/>
                <w:szCs w:val="16"/>
                <w:lang w:val="en-GB" w:eastAsia="de-DE"/>
              </w:rPr>
              <w:t>)</w:t>
            </w:r>
          </w:p>
        </w:tc>
        <w:tc>
          <w:tcPr>
            <w:tcW w:w="992" w:type="dxa"/>
            <w:tcBorders>
              <w:top w:val="single" w:sz="4" w:space="0" w:color="auto"/>
              <w:left w:val="nil"/>
              <w:right w:val="single" w:sz="4" w:space="0" w:color="auto"/>
            </w:tcBorders>
            <w:shd w:val="clear" w:color="auto" w:fill="D9D9D9"/>
            <w:noWrap/>
            <w:vAlign w:val="bottom"/>
            <w:hideMark/>
          </w:tcPr>
          <w:p w14:paraId="7CAE138F"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Aeration parameter</w:t>
            </w:r>
          </w:p>
        </w:tc>
        <w:tc>
          <w:tcPr>
            <w:tcW w:w="992" w:type="dxa"/>
            <w:tcBorders>
              <w:top w:val="single" w:sz="4" w:space="0" w:color="auto"/>
              <w:left w:val="nil"/>
              <w:right w:val="single" w:sz="4" w:space="0" w:color="auto"/>
            </w:tcBorders>
            <w:shd w:val="clear" w:color="auto" w:fill="D9D9D9"/>
            <w:vAlign w:val="bottom"/>
          </w:tcPr>
          <w:p w14:paraId="3D314DA9"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992" w:type="dxa"/>
            <w:tcBorders>
              <w:top w:val="single" w:sz="4" w:space="0" w:color="auto"/>
              <w:left w:val="nil"/>
              <w:bottom w:val="nil"/>
              <w:right w:val="single" w:sz="4" w:space="0" w:color="auto"/>
            </w:tcBorders>
            <w:shd w:val="clear" w:color="auto" w:fill="D9D9D9"/>
            <w:noWrap/>
            <w:vAlign w:val="bottom"/>
            <w:hideMark/>
          </w:tcPr>
          <w:p w14:paraId="277D17D9"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MPE</w:t>
            </w:r>
          </w:p>
        </w:tc>
      </w:tr>
      <w:tr w:rsidR="00E36FC1" w:rsidRPr="00674FE7" w14:paraId="038F111C" w14:textId="77777777" w:rsidTr="009E6366">
        <w:trPr>
          <w:trHeight w:val="285"/>
        </w:trPr>
        <w:tc>
          <w:tcPr>
            <w:tcW w:w="578" w:type="dxa"/>
            <w:tcBorders>
              <w:top w:val="nil"/>
              <w:left w:val="single" w:sz="4" w:space="0" w:color="auto"/>
              <w:bottom w:val="single" w:sz="4" w:space="0" w:color="auto"/>
              <w:right w:val="single" w:sz="4" w:space="0" w:color="auto"/>
            </w:tcBorders>
            <w:shd w:val="clear" w:color="auto" w:fill="D9D9D9"/>
            <w:noWrap/>
            <w:vAlign w:val="bottom"/>
            <w:hideMark/>
          </w:tcPr>
          <w:p w14:paraId="3A4672FA"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1276" w:type="dxa"/>
            <w:tcBorders>
              <w:left w:val="nil"/>
              <w:bottom w:val="single" w:sz="4" w:space="0" w:color="auto"/>
              <w:right w:val="single" w:sz="4" w:space="0" w:color="auto"/>
            </w:tcBorders>
            <w:shd w:val="clear" w:color="auto" w:fill="D9D9D9"/>
            <w:noWrap/>
            <w:vAlign w:val="bottom"/>
            <w:hideMark/>
          </w:tcPr>
          <w:p w14:paraId="3BB5B3D7"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/min]</w:t>
            </w:r>
          </w:p>
        </w:tc>
        <w:tc>
          <w:tcPr>
            <w:tcW w:w="1276" w:type="dxa"/>
            <w:tcBorders>
              <w:left w:val="nil"/>
              <w:bottom w:val="single" w:sz="4" w:space="0" w:color="auto"/>
              <w:right w:val="single" w:sz="4" w:space="0" w:color="auto"/>
            </w:tcBorders>
            <w:shd w:val="clear" w:color="auto" w:fill="D9D9D9"/>
            <w:vAlign w:val="bottom"/>
          </w:tcPr>
          <w:p w14:paraId="44C122D6"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276" w:type="dxa"/>
            <w:tcBorders>
              <w:left w:val="single" w:sz="4" w:space="0" w:color="auto"/>
              <w:bottom w:val="single" w:sz="4" w:space="0" w:color="auto"/>
              <w:right w:val="single" w:sz="4" w:space="0" w:color="auto"/>
            </w:tcBorders>
            <w:shd w:val="clear" w:color="auto" w:fill="D9D9D9"/>
            <w:noWrap/>
            <w:vAlign w:val="bottom"/>
            <w:hideMark/>
          </w:tcPr>
          <w:p w14:paraId="40623C84"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0" w:type="dxa"/>
            <w:tcBorders>
              <w:left w:val="single" w:sz="4" w:space="0" w:color="auto"/>
              <w:bottom w:val="single" w:sz="4" w:space="0" w:color="auto"/>
              <w:right w:val="single" w:sz="4" w:space="0" w:color="auto"/>
            </w:tcBorders>
            <w:shd w:val="clear" w:color="auto" w:fill="D9D9D9"/>
            <w:vAlign w:val="bottom"/>
          </w:tcPr>
          <w:p w14:paraId="13B86674"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1" w:type="dxa"/>
            <w:tcBorders>
              <w:top w:val="nil"/>
              <w:left w:val="nil"/>
              <w:bottom w:val="single" w:sz="4" w:space="0" w:color="auto"/>
              <w:right w:val="single" w:sz="4" w:space="0" w:color="auto"/>
            </w:tcBorders>
            <w:shd w:val="clear" w:color="auto" w:fill="D9D9D9"/>
            <w:noWrap/>
            <w:vAlign w:val="bottom"/>
            <w:hideMark/>
          </w:tcPr>
          <w:p w14:paraId="243F2318"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noWrap/>
            <w:vAlign w:val="bottom"/>
            <w:hideMark/>
          </w:tcPr>
          <w:p w14:paraId="253216FA"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vAlign w:val="bottom"/>
          </w:tcPr>
          <w:p w14:paraId="0DA844B3"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top w:val="nil"/>
              <w:left w:val="nil"/>
              <w:bottom w:val="single" w:sz="4" w:space="0" w:color="auto"/>
              <w:right w:val="single" w:sz="4" w:space="0" w:color="auto"/>
            </w:tcBorders>
            <w:shd w:val="clear" w:color="auto" w:fill="D9D9D9"/>
            <w:noWrap/>
            <w:vAlign w:val="bottom"/>
            <w:hideMark/>
          </w:tcPr>
          <w:p w14:paraId="0B602C45"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r>
    </w:tbl>
    <w:p w14:paraId="229021EF" w14:textId="77777777" w:rsidR="00E36FC1" w:rsidRPr="00674FE7" w:rsidRDefault="00E36FC1" w:rsidP="009033FC">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36FC1" w:rsidRPr="00674FE7" w14:paraId="44E9702D"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2A199"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EAE20E7"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276" w:type="dxa"/>
            <w:tcBorders>
              <w:top w:val="single" w:sz="4" w:space="0" w:color="auto"/>
              <w:left w:val="nil"/>
              <w:bottom w:val="single" w:sz="4" w:space="0" w:color="auto"/>
              <w:right w:val="single" w:sz="4" w:space="0" w:color="auto"/>
            </w:tcBorders>
            <w:shd w:val="clear" w:color="auto" w:fill="auto"/>
            <w:vAlign w:val="bottom"/>
          </w:tcPr>
          <w:p w14:paraId="59313235" w14:textId="77777777" w:rsidR="00E36FC1" w:rsidRPr="00674FE7" w:rsidRDefault="00E36FC1"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F5FF17F"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850" w:type="dxa"/>
            <w:tcBorders>
              <w:top w:val="single" w:sz="4" w:space="0" w:color="auto"/>
              <w:left w:val="nil"/>
              <w:bottom w:val="single" w:sz="4" w:space="0" w:color="auto"/>
              <w:right w:val="single" w:sz="4" w:space="0" w:color="auto"/>
            </w:tcBorders>
            <w:shd w:val="clear" w:color="auto" w:fill="auto"/>
            <w:vAlign w:val="bottom"/>
          </w:tcPr>
          <w:p w14:paraId="2EC07199" w14:textId="77777777" w:rsidR="00E36FC1" w:rsidRPr="00674FE7" w:rsidRDefault="00E36FC1"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7D2D9F8"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F00BB56"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vAlign w:val="bottom"/>
          </w:tcPr>
          <w:p w14:paraId="3A1FAD95"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C52F0B6" w14:textId="77777777" w:rsidR="00E36FC1" w:rsidRPr="00674FE7" w:rsidRDefault="00E36FC1" w:rsidP="009033FC">
            <w:pPr>
              <w:jc w:val="center"/>
              <w:rPr>
                <w:rFonts w:eastAsia="Times New Roman"/>
                <w:color w:val="000000" w:themeColor="text1"/>
                <w:sz w:val="20"/>
                <w:szCs w:val="20"/>
                <w:lang w:val="en-GB" w:eastAsia="de-DE"/>
              </w:rPr>
            </w:pPr>
          </w:p>
        </w:tc>
      </w:tr>
      <w:tr w:rsidR="00E36FC1" w:rsidRPr="00674FE7" w14:paraId="2FCDF271"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14424"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2</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C1FF217" w14:textId="77777777" w:rsidR="00E36FC1" w:rsidRPr="00674FE7" w:rsidRDefault="00E36FC1"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50975477" w14:textId="77777777" w:rsidR="00E36FC1" w:rsidRPr="00674FE7" w:rsidRDefault="00E36FC1"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8903996" w14:textId="77777777" w:rsidR="00E36FC1" w:rsidRPr="00674FE7" w:rsidRDefault="00E36FC1" w:rsidP="009033FC">
            <w:pPr>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2FFE1FF6" w14:textId="77777777" w:rsidR="00E36FC1" w:rsidRPr="00674FE7" w:rsidRDefault="00E36FC1"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431CEC7F"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7A98C98"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4E836F7F"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3593188" w14:textId="77777777" w:rsidR="00E36FC1" w:rsidRPr="00674FE7" w:rsidRDefault="00E36FC1" w:rsidP="009033FC">
            <w:pPr>
              <w:jc w:val="center"/>
              <w:rPr>
                <w:rFonts w:eastAsia="Times New Roman"/>
                <w:color w:val="000000" w:themeColor="text1"/>
                <w:sz w:val="20"/>
                <w:szCs w:val="20"/>
                <w:lang w:val="en-GB" w:eastAsia="de-DE"/>
              </w:rPr>
            </w:pPr>
          </w:p>
        </w:tc>
      </w:tr>
      <w:tr w:rsidR="00E36FC1" w:rsidRPr="00674FE7" w14:paraId="3BA7690A"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AB03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2A62B29" w14:textId="77777777" w:rsidR="00E36FC1" w:rsidRPr="00674FE7" w:rsidRDefault="00E36FC1"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3BD271D3" w14:textId="77777777" w:rsidR="00E36FC1" w:rsidRPr="00674FE7" w:rsidRDefault="00E36FC1" w:rsidP="009033FC">
            <w:pPr>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36592C2" w14:textId="77777777" w:rsidR="00E36FC1" w:rsidRPr="00674FE7" w:rsidRDefault="00E36FC1" w:rsidP="009033FC">
            <w:pPr>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3ABBE48F" w14:textId="77777777" w:rsidR="00E36FC1" w:rsidRPr="00674FE7" w:rsidRDefault="00E36FC1" w:rsidP="009033FC">
            <w:pPr>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553C11BF"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C81B762"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17651321" w14:textId="77777777" w:rsidR="00E36FC1" w:rsidRPr="00674FE7" w:rsidRDefault="00E36FC1" w:rsidP="009033FC">
            <w:pPr>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B9B9B74" w14:textId="77777777" w:rsidR="00E36FC1" w:rsidRPr="00674FE7" w:rsidRDefault="00E36FC1" w:rsidP="009033FC">
            <w:pPr>
              <w:jc w:val="center"/>
              <w:rPr>
                <w:rFonts w:eastAsia="Times New Roman"/>
                <w:color w:val="000000" w:themeColor="text1"/>
                <w:sz w:val="20"/>
                <w:szCs w:val="20"/>
                <w:lang w:val="en-GB" w:eastAsia="de-DE"/>
              </w:rPr>
            </w:pPr>
          </w:p>
        </w:tc>
      </w:tr>
    </w:tbl>
    <w:p w14:paraId="20756B71" w14:textId="77777777" w:rsidR="00C735F5" w:rsidRPr="00674FE7" w:rsidRDefault="00C735F5" w:rsidP="009033FC">
      <w:pPr>
        <w:pStyle w:val="BodyText3"/>
        <w:spacing w:before="0" w:after="0"/>
        <w:jc w:val="left"/>
        <w:rPr>
          <w:rFonts w:ascii="Times New Roman" w:hAnsi="Times New Roman"/>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36FC1" w:rsidRPr="00674FE7" w14:paraId="65C6B5E7" w14:textId="77777777" w:rsidTr="009E6366">
        <w:trPr>
          <w:trHeight w:val="315"/>
        </w:trPr>
        <w:tc>
          <w:tcPr>
            <w:tcW w:w="578" w:type="dxa"/>
            <w:tcBorders>
              <w:top w:val="single" w:sz="4" w:space="0" w:color="auto"/>
              <w:left w:val="single" w:sz="4" w:space="0" w:color="auto"/>
              <w:bottom w:val="nil"/>
              <w:right w:val="single" w:sz="4" w:space="0" w:color="auto"/>
            </w:tcBorders>
            <w:shd w:val="clear" w:color="auto" w:fill="D9D9D9"/>
            <w:noWrap/>
            <w:vAlign w:val="bottom"/>
            <w:hideMark/>
          </w:tcPr>
          <w:p w14:paraId="53A79A7A"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1276" w:type="dxa"/>
            <w:tcBorders>
              <w:top w:val="single" w:sz="4" w:space="0" w:color="auto"/>
              <w:left w:val="nil"/>
              <w:right w:val="single" w:sz="4" w:space="0" w:color="auto"/>
            </w:tcBorders>
            <w:shd w:val="clear" w:color="auto" w:fill="D9D9D9"/>
            <w:noWrap/>
            <w:vAlign w:val="bottom"/>
            <w:hideMark/>
          </w:tcPr>
          <w:p w14:paraId="5FDE1EA6"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Q</w:t>
            </w:r>
            <w:r w:rsidRPr="00711246">
              <w:rPr>
                <w:rFonts w:eastAsia="Times New Roman"/>
                <w:color w:val="000000" w:themeColor="text1"/>
                <w:sz w:val="20"/>
                <w:szCs w:val="20"/>
                <w:vertAlign w:val="subscript"/>
                <w:lang w:val="en-GB" w:eastAsia="de-DE"/>
              </w:rPr>
              <w:t>max</w:t>
            </w:r>
          </w:p>
        </w:tc>
        <w:tc>
          <w:tcPr>
            <w:tcW w:w="1276" w:type="dxa"/>
            <w:tcBorders>
              <w:top w:val="single" w:sz="4" w:space="0" w:color="auto"/>
              <w:left w:val="nil"/>
              <w:right w:val="single" w:sz="4" w:space="0" w:color="auto"/>
            </w:tcBorders>
            <w:shd w:val="clear" w:color="auto" w:fill="D9D9D9"/>
            <w:vAlign w:val="bottom"/>
          </w:tcPr>
          <w:p w14:paraId="1ADC8F14" w14:textId="77777777" w:rsidR="009033FC"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opening reading</w:t>
            </w:r>
          </w:p>
          <w:p w14:paraId="674AA875" w14:textId="3FB19637" w:rsidR="00E36FC1"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(indication B)</w:t>
            </w:r>
          </w:p>
        </w:tc>
        <w:tc>
          <w:tcPr>
            <w:tcW w:w="1276" w:type="dxa"/>
            <w:tcBorders>
              <w:top w:val="single" w:sz="4" w:space="0" w:color="auto"/>
              <w:left w:val="single" w:sz="4" w:space="0" w:color="auto"/>
              <w:right w:val="single" w:sz="4" w:space="0" w:color="auto"/>
            </w:tcBorders>
            <w:shd w:val="clear" w:color="auto" w:fill="D9D9D9"/>
            <w:noWrap/>
            <w:vAlign w:val="bottom"/>
            <w:hideMark/>
          </w:tcPr>
          <w:p w14:paraId="6B76E791" w14:textId="77777777" w:rsidR="00E36FC1"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closing reading</w:t>
            </w:r>
          </w:p>
          <w:p w14:paraId="362D8EC2" w14:textId="2B3B045D"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D</w:t>
            </w:r>
            <w:r w:rsidRPr="009033FC">
              <w:rPr>
                <w:rFonts w:eastAsia="Times New Roman"/>
                <w:color w:val="000000" w:themeColor="text1"/>
                <w:sz w:val="16"/>
                <w:szCs w:val="16"/>
                <w:lang w:val="en-GB" w:eastAsia="de-DE"/>
              </w:rPr>
              <w:t>)</w:t>
            </w:r>
          </w:p>
        </w:tc>
        <w:tc>
          <w:tcPr>
            <w:tcW w:w="850" w:type="dxa"/>
            <w:tcBorders>
              <w:top w:val="single" w:sz="4" w:space="0" w:color="auto"/>
              <w:left w:val="single" w:sz="4" w:space="0" w:color="auto"/>
              <w:right w:val="single" w:sz="4" w:space="0" w:color="auto"/>
            </w:tcBorders>
            <w:shd w:val="clear" w:color="auto" w:fill="D9D9D9"/>
            <w:vAlign w:val="bottom"/>
          </w:tcPr>
          <w:p w14:paraId="0CCA84CB"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i</w:t>
            </w:r>
          </w:p>
        </w:tc>
        <w:tc>
          <w:tcPr>
            <w:tcW w:w="851" w:type="dxa"/>
            <w:tcBorders>
              <w:top w:val="single" w:sz="4" w:space="0" w:color="auto"/>
              <w:left w:val="nil"/>
              <w:bottom w:val="nil"/>
              <w:right w:val="single" w:sz="4" w:space="0" w:color="auto"/>
            </w:tcBorders>
            <w:shd w:val="clear" w:color="auto" w:fill="D9D9D9"/>
            <w:noWrap/>
            <w:vAlign w:val="bottom"/>
            <w:hideMark/>
          </w:tcPr>
          <w:p w14:paraId="4D8E3A63" w14:textId="77777777" w:rsidR="00E36FC1" w:rsidRDefault="00E36FC1" w:rsidP="009033FC">
            <w:pPr>
              <w:jc w:val="center"/>
              <w:rPr>
                <w:rFonts w:eastAsia="Times New Roman"/>
                <w:color w:val="000000" w:themeColor="text1"/>
                <w:sz w:val="20"/>
                <w:szCs w:val="20"/>
                <w:vertAlign w:val="subscript"/>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ref</w:t>
            </w:r>
          </w:p>
          <w:p w14:paraId="50550AD4" w14:textId="63903DDD" w:rsidR="009033FC" w:rsidRPr="00674FE7" w:rsidRDefault="009033FC" w:rsidP="009033FC">
            <w:pPr>
              <w:jc w:val="center"/>
              <w:rPr>
                <w:rFonts w:eastAsia="Times New Roman"/>
                <w:color w:val="000000" w:themeColor="text1"/>
                <w:sz w:val="20"/>
                <w:szCs w:val="20"/>
                <w:lang w:val="en-GB" w:eastAsia="de-DE"/>
              </w:rPr>
            </w:pPr>
            <w:r w:rsidRPr="009033FC">
              <w:rPr>
                <w:rFonts w:eastAsia="Times New Roman"/>
                <w:color w:val="000000" w:themeColor="text1"/>
                <w:sz w:val="16"/>
                <w:szCs w:val="16"/>
                <w:lang w:val="en-GB" w:eastAsia="de-DE"/>
              </w:rPr>
              <w:t xml:space="preserve">(indication </w:t>
            </w:r>
            <w:r>
              <w:rPr>
                <w:rFonts w:eastAsia="Times New Roman"/>
                <w:color w:val="000000" w:themeColor="text1"/>
                <w:sz w:val="16"/>
                <w:szCs w:val="16"/>
                <w:lang w:val="en-GB" w:eastAsia="de-DE"/>
              </w:rPr>
              <w:t xml:space="preserve"> A or C</w:t>
            </w:r>
            <w:r w:rsidRPr="009033FC">
              <w:rPr>
                <w:rFonts w:eastAsia="Times New Roman"/>
                <w:color w:val="000000" w:themeColor="text1"/>
                <w:sz w:val="16"/>
                <w:szCs w:val="16"/>
                <w:lang w:val="en-GB" w:eastAsia="de-DE"/>
              </w:rPr>
              <w:t>)</w:t>
            </w:r>
          </w:p>
        </w:tc>
        <w:tc>
          <w:tcPr>
            <w:tcW w:w="992" w:type="dxa"/>
            <w:tcBorders>
              <w:top w:val="single" w:sz="4" w:space="0" w:color="auto"/>
              <w:left w:val="nil"/>
              <w:right w:val="single" w:sz="4" w:space="0" w:color="auto"/>
            </w:tcBorders>
            <w:shd w:val="clear" w:color="auto" w:fill="D9D9D9"/>
            <w:noWrap/>
            <w:vAlign w:val="bottom"/>
            <w:hideMark/>
          </w:tcPr>
          <w:p w14:paraId="698D51DC"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Aeration parameter</w:t>
            </w:r>
          </w:p>
        </w:tc>
        <w:tc>
          <w:tcPr>
            <w:tcW w:w="992" w:type="dxa"/>
            <w:tcBorders>
              <w:top w:val="single" w:sz="4" w:space="0" w:color="auto"/>
              <w:left w:val="nil"/>
              <w:right w:val="single" w:sz="4" w:space="0" w:color="auto"/>
            </w:tcBorders>
            <w:shd w:val="clear" w:color="auto" w:fill="D9D9D9"/>
            <w:vAlign w:val="bottom"/>
          </w:tcPr>
          <w:p w14:paraId="6D8A65DF"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992" w:type="dxa"/>
            <w:tcBorders>
              <w:top w:val="single" w:sz="4" w:space="0" w:color="auto"/>
              <w:left w:val="nil"/>
              <w:bottom w:val="nil"/>
              <w:right w:val="single" w:sz="4" w:space="0" w:color="auto"/>
            </w:tcBorders>
            <w:shd w:val="clear" w:color="auto" w:fill="D9D9D9"/>
            <w:noWrap/>
            <w:vAlign w:val="bottom"/>
            <w:hideMark/>
          </w:tcPr>
          <w:p w14:paraId="71730D00"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MPE</w:t>
            </w:r>
          </w:p>
        </w:tc>
      </w:tr>
      <w:tr w:rsidR="00E36FC1" w:rsidRPr="00674FE7" w14:paraId="46DA1D5F" w14:textId="77777777" w:rsidTr="009E6366">
        <w:trPr>
          <w:trHeight w:val="285"/>
        </w:trPr>
        <w:tc>
          <w:tcPr>
            <w:tcW w:w="578" w:type="dxa"/>
            <w:tcBorders>
              <w:top w:val="nil"/>
              <w:left w:val="single" w:sz="4" w:space="0" w:color="auto"/>
              <w:bottom w:val="single" w:sz="4" w:space="0" w:color="auto"/>
              <w:right w:val="single" w:sz="4" w:space="0" w:color="auto"/>
            </w:tcBorders>
            <w:shd w:val="clear" w:color="auto" w:fill="D9D9D9"/>
            <w:noWrap/>
            <w:vAlign w:val="bottom"/>
            <w:hideMark/>
          </w:tcPr>
          <w:p w14:paraId="133D5755"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1276" w:type="dxa"/>
            <w:tcBorders>
              <w:left w:val="nil"/>
              <w:bottom w:val="single" w:sz="4" w:space="0" w:color="auto"/>
              <w:right w:val="single" w:sz="4" w:space="0" w:color="auto"/>
            </w:tcBorders>
            <w:shd w:val="clear" w:color="auto" w:fill="D9D9D9"/>
            <w:noWrap/>
            <w:vAlign w:val="bottom"/>
            <w:hideMark/>
          </w:tcPr>
          <w:p w14:paraId="334C076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/min]</w:t>
            </w:r>
          </w:p>
        </w:tc>
        <w:tc>
          <w:tcPr>
            <w:tcW w:w="1276" w:type="dxa"/>
            <w:tcBorders>
              <w:left w:val="nil"/>
              <w:bottom w:val="single" w:sz="4" w:space="0" w:color="auto"/>
              <w:right w:val="single" w:sz="4" w:space="0" w:color="auto"/>
            </w:tcBorders>
            <w:shd w:val="clear" w:color="auto" w:fill="D9D9D9"/>
            <w:vAlign w:val="bottom"/>
          </w:tcPr>
          <w:p w14:paraId="06C41A97"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276" w:type="dxa"/>
            <w:tcBorders>
              <w:left w:val="single" w:sz="4" w:space="0" w:color="auto"/>
              <w:bottom w:val="single" w:sz="4" w:space="0" w:color="auto"/>
              <w:right w:val="single" w:sz="4" w:space="0" w:color="auto"/>
            </w:tcBorders>
            <w:shd w:val="clear" w:color="auto" w:fill="D9D9D9"/>
            <w:noWrap/>
            <w:vAlign w:val="bottom"/>
            <w:hideMark/>
          </w:tcPr>
          <w:p w14:paraId="2C3CBA1F"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0" w:type="dxa"/>
            <w:tcBorders>
              <w:left w:val="single" w:sz="4" w:space="0" w:color="auto"/>
              <w:bottom w:val="single" w:sz="4" w:space="0" w:color="auto"/>
              <w:right w:val="single" w:sz="4" w:space="0" w:color="auto"/>
            </w:tcBorders>
            <w:shd w:val="clear" w:color="auto" w:fill="D9D9D9"/>
            <w:vAlign w:val="bottom"/>
          </w:tcPr>
          <w:p w14:paraId="30BCF1A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851" w:type="dxa"/>
            <w:tcBorders>
              <w:top w:val="nil"/>
              <w:left w:val="nil"/>
              <w:bottom w:val="single" w:sz="4" w:space="0" w:color="auto"/>
              <w:right w:val="single" w:sz="4" w:space="0" w:color="auto"/>
            </w:tcBorders>
            <w:shd w:val="clear" w:color="auto" w:fill="D9D9D9"/>
            <w:noWrap/>
            <w:vAlign w:val="bottom"/>
            <w:hideMark/>
          </w:tcPr>
          <w:p w14:paraId="5B8E9A6F"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noWrap/>
            <w:vAlign w:val="bottom"/>
            <w:hideMark/>
          </w:tcPr>
          <w:p w14:paraId="08C77237"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left w:val="nil"/>
              <w:bottom w:val="single" w:sz="4" w:space="0" w:color="auto"/>
              <w:right w:val="single" w:sz="4" w:space="0" w:color="auto"/>
            </w:tcBorders>
            <w:shd w:val="clear" w:color="auto" w:fill="D9D9D9"/>
            <w:vAlign w:val="bottom"/>
          </w:tcPr>
          <w:p w14:paraId="66754BF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992" w:type="dxa"/>
            <w:tcBorders>
              <w:top w:val="nil"/>
              <w:left w:val="nil"/>
              <w:bottom w:val="single" w:sz="4" w:space="0" w:color="auto"/>
              <w:right w:val="single" w:sz="4" w:space="0" w:color="auto"/>
            </w:tcBorders>
            <w:shd w:val="clear" w:color="auto" w:fill="D9D9D9"/>
            <w:noWrap/>
            <w:vAlign w:val="bottom"/>
            <w:hideMark/>
          </w:tcPr>
          <w:p w14:paraId="3CEF63F2" w14:textId="77777777" w:rsidR="00E36FC1" w:rsidRPr="00674FE7" w:rsidRDefault="00E36FC1" w:rsidP="009033FC">
            <w:pPr>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r>
    </w:tbl>
    <w:p w14:paraId="38A592EA" w14:textId="77777777" w:rsidR="00E36FC1" w:rsidRPr="00674FE7" w:rsidRDefault="00E36FC1" w:rsidP="00E36FC1">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78"/>
        <w:gridCol w:w="1276"/>
        <w:gridCol w:w="1276"/>
        <w:gridCol w:w="1276"/>
        <w:gridCol w:w="850"/>
        <w:gridCol w:w="851"/>
        <w:gridCol w:w="992"/>
        <w:gridCol w:w="992"/>
        <w:gridCol w:w="992"/>
      </w:tblGrid>
      <w:tr w:rsidR="00E36FC1" w:rsidRPr="00674FE7" w14:paraId="33853183"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1E6D6"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1</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B0172B0"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276" w:type="dxa"/>
            <w:tcBorders>
              <w:top w:val="single" w:sz="4" w:space="0" w:color="auto"/>
              <w:left w:val="nil"/>
              <w:bottom w:val="single" w:sz="4" w:space="0" w:color="auto"/>
              <w:right w:val="single" w:sz="4" w:space="0" w:color="auto"/>
            </w:tcBorders>
            <w:shd w:val="clear" w:color="auto" w:fill="auto"/>
            <w:vAlign w:val="bottom"/>
          </w:tcPr>
          <w:p w14:paraId="4199A6B3"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E9CF5EC"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850" w:type="dxa"/>
            <w:tcBorders>
              <w:top w:val="single" w:sz="4" w:space="0" w:color="auto"/>
              <w:left w:val="nil"/>
              <w:bottom w:val="single" w:sz="4" w:space="0" w:color="auto"/>
              <w:right w:val="single" w:sz="4" w:space="0" w:color="auto"/>
            </w:tcBorders>
            <w:shd w:val="clear" w:color="auto" w:fill="auto"/>
            <w:vAlign w:val="bottom"/>
          </w:tcPr>
          <w:p w14:paraId="269330D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77C61E64"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688E48F"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992" w:type="dxa"/>
            <w:tcBorders>
              <w:top w:val="single" w:sz="4" w:space="0" w:color="auto"/>
              <w:left w:val="nil"/>
              <w:bottom w:val="single" w:sz="4" w:space="0" w:color="auto"/>
              <w:right w:val="single" w:sz="4" w:space="0" w:color="auto"/>
            </w:tcBorders>
            <w:shd w:val="clear" w:color="auto" w:fill="auto"/>
            <w:vAlign w:val="bottom"/>
          </w:tcPr>
          <w:p w14:paraId="4CB4E9B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377BC72"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r>
      <w:tr w:rsidR="00E36FC1" w:rsidRPr="00674FE7" w14:paraId="330C18B3"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94F1A"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2</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0EC4A20"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23E47183"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DE377C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6A779257"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08360D84"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CB148BD"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58402E96"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148059D"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r>
      <w:tr w:rsidR="00E36FC1" w:rsidRPr="00674FE7" w14:paraId="62ECA476" w14:textId="77777777" w:rsidTr="009E6366">
        <w:trPr>
          <w:trHeight w:val="315"/>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C5B7F" w14:textId="77777777" w:rsidR="00E36FC1" w:rsidRPr="00674FE7" w:rsidRDefault="00E36FC1"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4EF1A7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vAlign w:val="bottom"/>
          </w:tcPr>
          <w:p w14:paraId="23D7F0E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2E425A76"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42953AB5"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1FA036C"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F6245FD"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1823C937"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FEAEF57" w14:textId="77777777" w:rsidR="00E36FC1" w:rsidRPr="00674FE7" w:rsidRDefault="00E36FC1" w:rsidP="009E6366">
            <w:pPr>
              <w:spacing w:before="60" w:after="60"/>
              <w:jc w:val="center"/>
              <w:rPr>
                <w:rFonts w:eastAsia="Times New Roman"/>
                <w:color w:val="000000" w:themeColor="text1"/>
                <w:sz w:val="20"/>
                <w:szCs w:val="20"/>
                <w:lang w:val="en-GB" w:eastAsia="de-DE"/>
              </w:rPr>
            </w:pPr>
          </w:p>
        </w:tc>
      </w:tr>
    </w:tbl>
    <w:p w14:paraId="2B6E2420" w14:textId="77777777" w:rsidR="00C735F5" w:rsidRPr="00674FE7" w:rsidRDefault="00C735F5" w:rsidP="00C735F5">
      <w:pPr>
        <w:pStyle w:val="BodyText3"/>
        <w:spacing w:before="0" w:after="0"/>
        <w:jc w:val="left"/>
        <w:rPr>
          <w:rFonts w:ascii="Times New Roman" w:hAnsi="Times New Roman"/>
          <w:color w:val="000000" w:themeColor="text1"/>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C735F5" w:rsidRPr="00674FE7" w14:paraId="785D683D" w14:textId="77777777" w:rsidTr="00C735F5">
        <w:trPr>
          <w:cantSplit/>
          <w:trHeight w:val="325"/>
        </w:trPr>
        <w:tc>
          <w:tcPr>
            <w:tcW w:w="1117" w:type="dxa"/>
            <w:tcBorders>
              <w:bottom w:val="single" w:sz="6" w:space="0" w:color="auto"/>
            </w:tcBorders>
            <w:vAlign w:val="center"/>
          </w:tcPr>
          <w:p w14:paraId="3B6CB0A0" w14:textId="77777777" w:rsidR="00C735F5" w:rsidRPr="00674FE7" w:rsidRDefault="00C735F5"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C735F5" w:rsidRPr="00674FE7" w14:paraId="1FF63537" w14:textId="77777777" w:rsidTr="00C735F5">
              <w:tc>
                <w:tcPr>
                  <w:tcW w:w="518" w:type="dxa"/>
                </w:tcPr>
                <w:p w14:paraId="53C0AB29" w14:textId="77777777" w:rsidR="00C735F5" w:rsidRPr="00674FE7" w:rsidRDefault="00C735F5" w:rsidP="00C735F5">
                  <w:pPr>
                    <w:spacing w:before="4" w:after="4"/>
                    <w:jc w:val="center"/>
                    <w:rPr>
                      <w:bCs/>
                      <w:color w:val="000000" w:themeColor="text1"/>
                      <w:lang w:val="en-GB"/>
                    </w:rPr>
                  </w:pPr>
                </w:p>
              </w:tc>
              <w:tc>
                <w:tcPr>
                  <w:tcW w:w="1162" w:type="dxa"/>
                  <w:tcBorders>
                    <w:top w:val="nil"/>
                    <w:bottom w:val="nil"/>
                    <w:right w:val="nil"/>
                  </w:tcBorders>
                </w:tcPr>
                <w:p w14:paraId="21733736" w14:textId="77777777" w:rsidR="00C735F5" w:rsidRPr="00674FE7" w:rsidRDefault="00C735F5"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5C19DAFF" w14:textId="77777777" w:rsidR="00C735F5" w:rsidRPr="00674FE7" w:rsidRDefault="00C735F5" w:rsidP="00C735F5">
                  <w:pPr>
                    <w:spacing w:before="4" w:after="4"/>
                    <w:jc w:val="center"/>
                    <w:rPr>
                      <w:bCs/>
                      <w:color w:val="000000" w:themeColor="text1"/>
                      <w:lang w:val="en-GB"/>
                    </w:rPr>
                  </w:pPr>
                </w:p>
              </w:tc>
              <w:tc>
                <w:tcPr>
                  <w:tcW w:w="1060" w:type="dxa"/>
                  <w:tcBorders>
                    <w:top w:val="nil"/>
                    <w:bottom w:val="nil"/>
                    <w:right w:val="nil"/>
                  </w:tcBorders>
                </w:tcPr>
                <w:p w14:paraId="66F3544E" w14:textId="77777777" w:rsidR="00C735F5" w:rsidRPr="00674FE7" w:rsidRDefault="00C735F5" w:rsidP="00C735F5">
                  <w:pPr>
                    <w:spacing w:before="4" w:after="4"/>
                    <w:jc w:val="center"/>
                    <w:rPr>
                      <w:bCs/>
                      <w:color w:val="000000" w:themeColor="text1"/>
                      <w:lang w:val="en-GB"/>
                    </w:rPr>
                  </w:pPr>
                  <w:r w:rsidRPr="00674FE7">
                    <w:rPr>
                      <w:bCs/>
                      <w:color w:val="000000" w:themeColor="text1"/>
                      <w:lang w:val="en-GB"/>
                    </w:rPr>
                    <w:t>No</w:t>
                  </w:r>
                </w:p>
              </w:tc>
            </w:tr>
          </w:tbl>
          <w:p w14:paraId="436442A4" w14:textId="77777777" w:rsidR="00C735F5" w:rsidRPr="00674FE7" w:rsidRDefault="00C735F5" w:rsidP="00C735F5">
            <w:pPr>
              <w:spacing w:before="4" w:after="4"/>
              <w:jc w:val="center"/>
              <w:rPr>
                <w:bCs/>
                <w:color w:val="000000" w:themeColor="text1"/>
                <w:lang w:val="en-GB"/>
              </w:rPr>
            </w:pPr>
          </w:p>
        </w:tc>
      </w:tr>
    </w:tbl>
    <w:p w14:paraId="3274E41F" w14:textId="77777777" w:rsidR="00C735F5" w:rsidRPr="00674FE7" w:rsidRDefault="00C735F5" w:rsidP="00C735F5">
      <w:pPr>
        <w:pStyle w:val="BodyText3"/>
        <w:spacing w:before="0" w:after="0"/>
        <w:jc w:val="left"/>
        <w:rPr>
          <w:rFonts w:ascii="Times New Roman" w:hAnsi="Times New Roman"/>
          <w:color w:val="000000" w:themeColor="text1"/>
          <w:lang w:val="en-GB"/>
        </w:rPr>
      </w:pPr>
    </w:p>
    <w:p w14:paraId="0B21502A" w14:textId="4607D318" w:rsidR="008A71E3" w:rsidRPr="005D5D15" w:rsidRDefault="009E13B5" w:rsidP="00C735F5">
      <w:pPr>
        <w:pStyle w:val="BodyText3"/>
        <w:spacing w:before="0" w:after="0"/>
        <w:jc w:val="left"/>
        <w:rPr>
          <w:rFonts w:ascii="Times New Roman" w:hAnsi="Times New Roman"/>
          <w:color w:val="000000" w:themeColor="text1"/>
          <w:lang w:val="en-GB"/>
        </w:rPr>
      </w:pPr>
      <w:r w:rsidRPr="00D12381">
        <w:rPr>
          <w:rFonts w:ascii="Times New Roman" w:hAnsi="Times New Roman"/>
          <w:i/>
          <w:color w:val="000000" w:themeColor="text1"/>
          <w:sz w:val="22"/>
          <w:szCs w:val="22"/>
          <w:lang w:val="en-GB"/>
        </w:rPr>
        <w:t>Note</w:t>
      </w:r>
      <w:r w:rsidRPr="005D5D15">
        <w:rPr>
          <w:rFonts w:ascii="Times New Roman" w:hAnsi="Times New Roman"/>
          <w:color w:val="000000" w:themeColor="text1"/>
          <w:lang w:val="en-GB"/>
        </w:rPr>
        <w:t xml:space="preserve">: </w:t>
      </w:r>
      <w:r w:rsidRPr="005D5D15">
        <w:rPr>
          <w:rFonts w:ascii="Times New Roman" w:hAnsi="Times New Roman"/>
          <w:i/>
          <w:color w:val="000000" w:themeColor="text1"/>
          <w:sz w:val="20"/>
          <w:lang w:val="en-GB" w:eastAsia="de-DE"/>
        </w:rPr>
        <w:t>V</w:t>
      </w:r>
      <w:r w:rsidRPr="005D5D15">
        <w:rPr>
          <w:rFonts w:ascii="Times New Roman" w:hAnsi="Times New Roman"/>
          <w:color w:val="000000" w:themeColor="text1"/>
          <w:sz w:val="20"/>
          <w:vertAlign w:val="subscript"/>
          <w:lang w:val="en-GB" w:eastAsia="de-DE"/>
        </w:rPr>
        <w:t>i</w:t>
      </w:r>
      <w:r w:rsidRPr="005D5D15">
        <w:rPr>
          <w:rFonts w:ascii="Times New Roman" w:hAnsi="Times New Roman"/>
          <w:color w:val="000000" w:themeColor="text1"/>
          <w:lang w:val="en-GB"/>
        </w:rPr>
        <w:t xml:space="preserve"> = </w:t>
      </w:r>
      <w:r w:rsidRPr="005D5D15">
        <w:rPr>
          <w:rFonts w:ascii="Times New Roman" w:hAnsi="Times New Roman"/>
          <w:i/>
          <w:color w:val="000000" w:themeColor="text1"/>
          <w:sz w:val="20"/>
          <w:lang w:val="en-GB" w:eastAsia="de-DE"/>
        </w:rPr>
        <w:t>V</w:t>
      </w:r>
      <w:r w:rsidRPr="005D5D15">
        <w:rPr>
          <w:rFonts w:ascii="Times New Roman" w:hAnsi="Times New Roman"/>
          <w:color w:val="000000" w:themeColor="text1"/>
          <w:sz w:val="20"/>
          <w:vertAlign w:val="subscript"/>
          <w:lang w:val="en-GB" w:eastAsia="de-DE"/>
        </w:rPr>
        <w:t>closing reading</w:t>
      </w:r>
      <w:r w:rsidRPr="005D5D15">
        <w:rPr>
          <w:rFonts w:ascii="Times New Roman" w:hAnsi="Times New Roman"/>
          <w:color w:val="000000" w:themeColor="text1"/>
          <w:lang w:val="en-GB"/>
        </w:rPr>
        <w:t xml:space="preserve"> - </w:t>
      </w:r>
      <w:r w:rsidRPr="005D5D15">
        <w:rPr>
          <w:rFonts w:ascii="Times New Roman" w:hAnsi="Times New Roman"/>
          <w:i/>
          <w:color w:val="000000" w:themeColor="text1"/>
          <w:sz w:val="20"/>
          <w:lang w:val="en-GB" w:eastAsia="de-DE"/>
        </w:rPr>
        <w:t>V</w:t>
      </w:r>
      <w:r w:rsidRPr="005D5D15">
        <w:rPr>
          <w:rFonts w:ascii="Times New Roman" w:hAnsi="Times New Roman"/>
          <w:color w:val="000000" w:themeColor="text1"/>
          <w:sz w:val="20"/>
          <w:vertAlign w:val="subscript"/>
          <w:lang w:val="en-GB" w:eastAsia="de-DE"/>
        </w:rPr>
        <w:t>opening reading</w:t>
      </w:r>
    </w:p>
    <w:p w14:paraId="0E472ACB" w14:textId="5BA6052C" w:rsidR="00C735F5" w:rsidRPr="00674FE7" w:rsidRDefault="00C735F5" w:rsidP="00C735F5">
      <w:pPr>
        <w:pStyle w:val="BodyText3"/>
        <w:spacing w:before="0" w:after="0"/>
        <w:jc w:val="left"/>
        <w:rPr>
          <w:rFonts w:ascii="Times New Roman" w:hAnsi="Times New Roman"/>
          <w:color w:val="000000" w:themeColor="text1"/>
          <w:lang w:val="en-GB"/>
        </w:rPr>
      </w:pPr>
    </w:p>
    <w:p w14:paraId="5B417500" w14:textId="77777777" w:rsidR="00C735F5" w:rsidRPr="00674FE7" w:rsidRDefault="00C735F5" w:rsidP="00C735F5">
      <w:pPr>
        <w:pStyle w:val="BodyText3"/>
        <w:spacing w:before="0" w:after="0"/>
        <w:jc w:val="left"/>
        <w:rPr>
          <w:rFonts w:ascii="Times New Roman" w:hAnsi="Times New Roman"/>
          <w:color w:val="000000" w:themeColor="text1"/>
          <w:lang w:val="en-GB"/>
        </w:rPr>
      </w:pPr>
    </w:p>
    <w:p w14:paraId="7932773C"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20152AC4"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p w14:paraId="67165F51"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p w14:paraId="60539684"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p w14:paraId="01C23BF8"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p w14:paraId="13834FCB"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p w14:paraId="2F98E927"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bl>
      <w:tblPr>
        <w:tblW w:w="0" w:type="auto"/>
        <w:tblLook w:val="04A0" w:firstRow="1" w:lastRow="0" w:firstColumn="1" w:lastColumn="0" w:noHBand="0" w:noVBand="1"/>
      </w:tblPr>
      <w:tblGrid>
        <w:gridCol w:w="1242"/>
        <w:gridCol w:w="1134"/>
        <w:gridCol w:w="851"/>
        <w:gridCol w:w="283"/>
        <w:gridCol w:w="2127"/>
        <w:gridCol w:w="992"/>
        <w:gridCol w:w="567"/>
      </w:tblGrid>
      <w:tr w:rsidR="00C735F5" w:rsidRPr="00674FE7" w14:paraId="6E2F2B4D" w14:textId="77777777" w:rsidTr="00C735F5">
        <w:tc>
          <w:tcPr>
            <w:tcW w:w="1242" w:type="dxa"/>
          </w:tcPr>
          <w:p w14:paraId="183555D0"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Test liquid:</w:t>
            </w:r>
          </w:p>
        </w:tc>
        <w:tc>
          <w:tcPr>
            <w:tcW w:w="1134" w:type="dxa"/>
          </w:tcPr>
          <w:p w14:paraId="5129BB78"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851" w:type="dxa"/>
          </w:tcPr>
          <w:p w14:paraId="4909B931"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83" w:type="dxa"/>
          </w:tcPr>
          <w:p w14:paraId="15127B66"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127" w:type="dxa"/>
          </w:tcPr>
          <w:p w14:paraId="0114AF6E"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Test measures used:</w:t>
            </w:r>
          </w:p>
        </w:tc>
        <w:tc>
          <w:tcPr>
            <w:tcW w:w="992" w:type="dxa"/>
          </w:tcPr>
          <w:p w14:paraId="119ACB5B"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567" w:type="dxa"/>
          </w:tcPr>
          <w:p w14:paraId="7A7824F8"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r>
      <w:tr w:rsidR="00C735F5" w:rsidRPr="00674FE7" w14:paraId="28B31319" w14:textId="77777777" w:rsidTr="00C735F5">
        <w:tc>
          <w:tcPr>
            <w:tcW w:w="1242" w:type="dxa"/>
          </w:tcPr>
          <w:p w14:paraId="229D0C1B"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Symbol" w:hAnsi="Symbol"/>
                <w:i/>
                <w:color w:val="000000" w:themeColor="text1"/>
                <w:lang w:val="en-GB"/>
              </w:rPr>
              <w:t></w:t>
            </w:r>
            <w:r w:rsidRPr="00674FE7">
              <w:rPr>
                <w:rFonts w:ascii="Times New Roman" w:hAnsi="Times New Roman"/>
                <w:color w:val="000000" w:themeColor="text1"/>
                <w:sz w:val="20"/>
                <w:lang w:val="en-GB"/>
              </w:rPr>
              <w:t xml:space="preserve"> (15 °C)</w:t>
            </w:r>
          </w:p>
        </w:tc>
        <w:tc>
          <w:tcPr>
            <w:tcW w:w="1134" w:type="dxa"/>
          </w:tcPr>
          <w:p w14:paraId="7DE62745"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851" w:type="dxa"/>
          </w:tcPr>
          <w:p w14:paraId="017D7C81"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kg/m</w:t>
            </w:r>
            <w:r w:rsidRPr="00674FE7">
              <w:rPr>
                <w:rFonts w:ascii="Times New Roman" w:hAnsi="Times New Roman"/>
                <w:color w:val="000000" w:themeColor="text1"/>
                <w:sz w:val="20"/>
                <w:vertAlign w:val="superscript"/>
                <w:lang w:val="en-GB"/>
              </w:rPr>
              <w:t>3</w:t>
            </w:r>
          </w:p>
        </w:tc>
        <w:tc>
          <w:tcPr>
            <w:tcW w:w="283" w:type="dxa"/>
          </w:tcPr>
          <w:p w14:paraId="461E0CD9"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127" w:type="dxa"/>
          </w:tcPr>
          <w:p w14:paraId="09DFAC37"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i/>
                <w:color w:val="000000" w:themeColor="text1"/>
                <w:sz w:val="20"/>
                <w:lang w:val="en-GB"/>
              </w:rPr>
              <w:t>T</w:t>
            </w:r>
            <w:r w:rsidRPr="00674FE7">
              <w:rPr>
                <w:rFonts w:ascii="Times New Roman" w:hAnsi="Times New Roman"/>
                <w:color w:val="000000" w:themeColor="text1"/>
                <w:sz w:val="20"/>
                <w:vertAlign w:val="subscript"/>
                <w:lang w:val="en-GB"/>
              </w:rPr>
              <w:t>r</w:t>
            </w:r>
            <w:r w:rsidRPr="00674FE7">
              <w:rPr>
                <w:rFonts w:ascii="Times New Roman" w:hAnsi="Times New Roman"/>
                <w:color w:val="000000" w:themeColor="text1"/>
                <w:sz w:val="20"/>
                <w:lang w:val="en-GB"/>
              </w:rPr>
              <w:t>:</w:t>
            </w:r>
          </w:p>
        </w:tc>
        <w:tc>
          <w:tcPr>
            <w:tcW w:w="992" w:type="dxa"/>
          </w:tcPr>
          <w:p w14:paraId="64DE6E94"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567" w:type="dxa"/>
          </w:tcPr>
          <w:p w14:paraId="4445113C"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°C</w:t>
            </w:r>
          </w:p>
        </w:tc>
      </w:tr>
      <w:tr w:rsidR="00C735F5" w:rsidRPr="00674FE7" w14:paraId="61A95BE0" w14:textId="77777777" w:rsidTr="00C735F5">
        <w:tc>
          <w:tcPr>
            <w:tcW w:w="1242" w:type="dxa"/>
          </w:tcPr>
          <w:p w14:paraId="78F079EC"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1"/>
            </w:r>
            <w:r w:rsidRPr="00674FE7">
              <w:rPr>
                <w:rFonts w:ascii="Times New Roman" w:eastAsia="MS Mincho" w:hAnsi="Times New Roman"/>
                <w:color w:val="000000" w:themeColor="text1"/>
                <w:sz w:val="20"/>
                <w:lang w:val="en-GB"/>
              </w:rPr>
              <w:t xml:space="preserve">: </w:t>
            </w:r>
          </w:p>
        </w:tc>
        <w:tc>
          <w:tcPr>
            <w:tcW w:w="1134" w:type="dxa"/>
          </w:tcPr>
          <w:p w14:paraId="3C825CC1"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851" w:type="dxa"/>
          </w:tcPr>
          <w:p w14:paraId="702D2211"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°C</w:t>
            </w:r>
            <w:r w:rsidRPr="00674FE7">
              <w:rPr>
                <w:rFonts w:ascii="Times New Roman" w:hAnsi="Times New Roman"/>
                <w:color w:val="000000" w:themeColor="text1"/>
                <w:sz w:val="20"/>
                <w:vertAlign w:val="superscript"/>
                <w:lang w:val="en-GB"/>
              </w:rPr>
              <w:t>-1</w:t>
            </w:r>
          </w:p>
        </w:tc>
        <w:tc>
          <w:tcPr>
            <w:tcW w:w="283" w:type="dxa"/>
          </w:tcPr>
          <w:p w14:paraId="0E80CABC"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127" w:type="dxa"/>
          </w:tcPr>
          <w:p w14:paraId="7DEE38C7"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i/>
                <w:color w:val="000000" w:themeColor="text1"/>
                <w:sz w:val="20"/>
                <w:lang w:val="en-GB"/>
              </w:rPr>
              <w:t>β</w:t>
            </w:r>
            <w:r w:rsidRPr="00674FE7">
              <w:rPr>
                <w:rFonts w:ascii="Times New Roman" w:hAnsi="Times New Roman"/>
                <w:color w:val="000000" w:themeColor="text1"/>
                <w:sz w:val="20"/>
                <w:lang w:val="en-GB"/>
              </w:rPr>
              <w:t>:</w:t>
            </w:r>
          </w:p>
        </w:tc>
        <w:tc>
          <w:tcPr>
            <w:tcW w:w="992" w:type="dxa"/>
          </w:tcPr>
          <w:p w14:paraId="37052A1F"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567" w:type="dxa"/>
          </w:tcPr>
          <w:p w14:paraId="5C2DBC9B"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°C</w:t>
            </w:r>
            <w:r w:rsidRPr="00674FE7">
              <w:rPr>
                <w:rFonts w:ascii="Times New Roman" w:hAnsi="Times New Roman"/>
                <w:color w:val="000000" w:themeColor="text1"/>
                <w:sz w:val="20"/>
                <w:vertAlign w:val="superscript"/>
                <w:lang w:val="en-GB"/>
              </w:rPr>
              <w:t>-1</w:t>
            </w:r>
          </w:p>
        </w:tc>
      </w:tr>
      <w:tr w:rsidR="00C735F5" w:rsidRPr="00674FE7" w14:paraId="63D7F937" w14:textId="77777777" w:rsidTr="00C735F5">
        <w:tc>
          <w:tcPr>
            <w:tcW w:w="1242" w:type="dxa"/>
          </w:tcPr>
          <w:p w14:paraId="39368AD9"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3"/>
            </w:r>
            <w:r w:rsidRPr="00674FE7">
              <w:rPr>
                <w:rFonts w:ascii="Times New Roman" w:eastAsia="MS Mincho" w:hAnsi="Times New Roman"/>
                <w:color w:val="000000" w:themeColor="text1"/>
                <w:sz w:val="20"/>
                <w:lang w:val="en-GB"/>
              </w:rPr>
              <w:t>:</w:t>
            </w:r>
          </w:p>
        </w:tc>
        <w:tc>
          <w:tcPr>
            <w:tcW w:w="1134" w:type="dxa"/>
          </w:tcPr>
          <w:p w14:paraId="7C7984F0"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851" w:type="dxa"/>
          </w:tcPr>
          <w:p w14:paraId="5CEDF0C9"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kPa</w:t>
            </w:r>
            <w:r w:rsidRPr="00674FE7">
              <w:rPr>
                <w:rFonts w:ascii="Times New Roman" w:hAnsi="Times New Roman"/>
                <w:color w:val="000000" w:themeColor="text1"/>
                <w:sz w:val="20"/>
                <w:vertAlign w:val="superscript"/>
                <w:lang w:val="en-GB"/>
              </w:rPr>
              <w:t>-1</w:t>
            </w:r>
          </w:p>
        </w:tc>
        <w:tc>
          <w:tcPr>
            <w:tcW w:w="283" w:type="dxa"/>
          </w:tcPr>
          <w:p w14:paraId="2F3B23C4"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127" w:type="dxa"/>
          </w:tcPr>
          <w:p w14:paraId="0AD7DA64"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Nominal volume:</w:t>
            </w:r>
          </w:p>
        </w:tc>
        <w:tc>
          <w:tcPr>
            <w:tcW w:w="992" w:type="dxa"/>
          </w:tcPr>
          <w:p w14:paraId="15E1ED0C"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567" w:type="dxa"/>
          </w:tcPr>
          <w:p w14:paraId="174F9A1D"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L</w:t>
            </w:r>
          </w:p>
        </w:tc>
      </w:tr>
      <w:tr w:rsidR="00C735F5" w:rsidRPr="00674FE7" w14:paraId="42B2460C" w14:textId="77777777" w:rsidTr="00C735F5">
        <w:tc>
          <w:tcPr>
            <w:tcW w:w="1242" w:type="dxa"/>
          </w:tcPr>
          <w:p w14:paraId="6F809309"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i/>
                <w:color w:val="000000" w:themeColor="text1"/>
                <w:sz w:val="20"/>
                <w:lang w:val="en-GB"/>
              </w:rPr>
              <w:t>µ</w:t>
            </w:r>
            <w:r w:rsidRPr="00674FE7">
              <w:rPr>
                <w:rFonts w:ascii="Times New Roman" w:hAnsi="Times New Roman"/>
                <w:color w:val="000000" w:themeColor="text1"/>
                <w:sz w:val="20"/>
                <w:lang w:val="en-GB"/>
              </w:rPr>
              <w:t xml:space="preserve"> (20 °C):</w:t>
            </w:r>
          </w:p>
        </w:tc>
        <w:tc>
          <w:tcPr>
            <w:tcW w:w="1134" w:type="dxa"/>
          </w:tcPr>
          <w:p w14:paraId="3295BB3A"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851" w:type="dxa"/>
          </w:tcPr>
          <w:p w14:paraId="353C7CC2"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mPa</w:t>
            </w:r>
            <w:r w:rsidRPr="00674FE7">
              <w:rPr>
                <w:rFonts w:ascii="Times New Roman" w:hAnsi="Times New Roman"/>
                <w:color w:val="000000" w:themeColor="text1"/>
                <w:sz w:val="8"/>
                <w:vertAlign w:val="superscript"/>
                <w:lang w:val="en-GB"/>
              </w:rPr>
              <w:t>●</w:t>
            </w:r>
            <w:r w:rsidRPr="00674FE7">
              <w:rPr>
                <w:rFonts w:ascii="Times New Roman" w:hAnsi="Times New Roman"/>
                <w:color w:val="000000" w:themeColor="text1"/>
                <w:sz w:val="20"/>
                <w:lang w:val="en-GB"/>
              </w:rPr>
              <w:t>s</w:t>
            </w:r>
          </w:p>
        </w:tc>
        <w:tc>
          <w:tcPr>
            <w:tcW w:w="283" w:type="dxa"/>
          </w:tcPr>
          <w:p w14:paraId="6C8AEC66"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2127" w:type="dxa"/>
          </w:tcPr>
          <w:p w14:paraId="289C01AA"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992" w:type="dxa"/>
          </w:tcPr>
          <w:p w14:paraId="03F88CEF"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c>
          <w:tcPr>
            <w:tcW w:w="567" w:type="dxa"/>
          </w:tcPr>
          <w:p w14:paraId="71436CCF" w14:textId="77777777" w:rsidR="00C735F5" w:rsidRPr="00674FE7" w:rsidRDefault="00C735F5" w:rsidP="00C735F5">
            <w:pPr>
              <w:pStyle w:val="BodyText3"/>
              <w:spacing w:before="0" w:after="0"/>
              <w:jc w:val="left"/>
              <w:rPr>
                <w:rFonts w:ascii="Times New Roman" w:hAnsi="Times New Roman"/>
                <w:color w:val="000000" w:themeColor="text1"/>
                <w:sz w:val="20"/>
                <w:lang w:val="en-GB"/>
              </w:rPr>
            </w:pPr>
          </w:p>
        </w:tc>
      </w:tr>
    </w:tbl>
    <w:p w14:paraId="4C361625" w14:textId="77777777" w:rsidR="00256508" w:rsidRPr="00674FE7" w:rsidRDefault="00256508">
      <w:pPr>
        <w:jc w:val="left"/>
        <w:rPr>
          <w:color w:val="000000" w:themeColor="text1"/>
          <w:sz w:val="20"/>
          <w:szCs w:val="20"/>
          <w:lang w:val="en-US"/>
        </w:rPr>
      </w:pPr>
      <w:r w:rsidRPr="00674FE7">
        <w:rPr>
          <w:color w:val="000000" w:themeColor="text1"/>
          <w:sz w:val="20"/>
          <w:szCs w:val="20"/>
          <w:lang w:val="en-US"/>
        </w:rPr>
        <w:br w:type="page"/>
      </w:r>
    </w:p>
    <w:p w14:paraId="51FC76D6" w14:textId="77777777" w:rsidR="009F2385" w:rsidRDefault="009F2385" w:rsidP="00A04F36">
      <w:pPr>
        <w:rPr>
          <w:sz w:val="20"/>
          <w:szCs w:val="20"/>
          <w:lang w:val="en-US"/>
        </w:rPr>
      </w:pPr>
    </w:p>
    <w:p w14:paraId="5D67D113" w14:textId="4CEE41C6" w:rsidR="00753643" w:rsidRPr="00674FE7" w:rsidRDefault="00753643" w:rsidP="00D00FBB">
      <w:pPr>
        <w:pStyle w:val="Heading3"/>
      </w:pPr>
      <w:bookmarkStart w:id="408" w:name="_Toc11661342"/>
      <w:bookmarkStart w:id="409" w:name="_Toc12017084"/>
      <w:bookmarkStart w:id="410" w:name="_Hlk8112019"/>
      <w:r w:rsidRPr="00674FE7">
        <w:t>F.8.</w:t>
      </w:r>
      <w:r w:rsidR="00674FE7" w:rsidRPr="00674FE7">
        <w:t>12</w:t>
      </w:r>
      <w:r w:rsidRPr="00674FE7">
        <w:tab/>
        <w:t xml:space="preserve">Test reports </w:t>
      </w:r>
      <w:r w:rsidRPr="00D00FBB">
        <w:t>for</w:t>
      </w:r>
      <w:r w:rsidRPr="00674FE7">
        <w:t xml:space="preserve"> </w:t>
      </w:r>
      <w:r w:rsidR="001A3AA6" w:rsidRPr="00674FE7">
        <w:t>initial verification</w:t>
      </w:r>
      <w:r w:rsidRPr="00674FE7">
        <w:t xml:space="preserve"> </w:t>
      </w:r>
      <w:r w:rsidR="001A3AA6" w:rsidRPr="00674FE7">
        <w:t xml:space="preserve">for measuring systems for bunkering </w:t>
      </w:r>
      <w:r w:rsidRPr="00674FE7">
        <w:t>(R 117-2,  K.</w:t>
      </w:r>
      <w:r w:rsidR="001A3AA6" w:rsidRPr="00674FE7">
        <w:t>4</w:t>
      </w:r>
      <w:r w:rsidRPr="00674FE7">
        <w:t>)</w:t>
      </w:r>
      <w:bookmarkEnd w:id="408"/>
      <w:bookmarkEnd w:id="409"/>
    </w:p>
    <w:p w14:paraId="72CC9DDE" w14:textId="1643276A" w:rsidR="0070331E" w:rsidRPr="00674FE7" w:rsidRDefault="0070331E" w:rsidP="00D00FBB">
      <w:pPr>
        <w:pStyle w:val="Heading4"/>
      </w:pPr>
      <w:r w:rsidRPr="00674FE7">
        <w:t>F.8.</w:t>
      </w:r>
      <w:r w:rsidR="00674FE7" w:rsidRPr="00674FE7">
        <w:t>12</w:t>
      </w:r>
      <w:r w:rsidRPr="00674FE7">
        <w:t>.1</w:t>
      </w:r>
      <w:r w:rsidRPr="00674FE7">
        <w:tab/>
        <w:t>Test reports for initial verification for the flow meter (R 117-2,  K.4.2.1)</w:t>
      </w:r>
    </w:p>
    <w:bookmarkEnd w:id="410"/>
    <w:p w14:paraId="2ED130EE" w14:textId="77777777" w:rsidR="009F2385" w:rsidRPr="00674FE7" w:rsidRDefault="009F2385" w:rsidP="00A04F36">
      <w:pPr>
        <w:rPr>
          <w:color w:val="000000" w:themeColor="text1"/>
          <w:sz w:val="20"/>
          <w:szCs w:val="20"/>
          <w:lang w:val="en-US"/>
        </w:rPr>
      </w:pPr>
    </w:p>
    <w:p w14:paraId="2A4EE7DD" w14:textId="77777777" w:rsidR="00F12B80" w:rsidRPr="00674FE7" w:rsidRDefault="00F12B80" w:rsidP="00F12B80">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5398"/>
        <w:gridCol w:w="3685"/>
      </w:tblGrid>
      <w:tr w:rsidR="00F12B80" w:rsidRPr="00674FE7" w14:paraId="2C8F2772" w14:textId="77777777" w:rsidTr="00947C88">
        <w:trPr>
          <w:trHeight w:val="315"/>
        </w:trPr>
        <w:tc>
          <w:tcPr>
            <w:tcW w:w="5398" w:type="dxa"/>
            <w:tcBorders>
              <w:top w:val="single" w:sz="4" w:space="0" w:color="auto"/>
              <w:left w:val="single" w:sz="4" w:space="0" w:color="auto"/>
              <w:bottom w:val="nil"/>
              <w:right w:val="single" w:sz="4" w:space="0" w:color="auto"/>
            </w:tcBorders>
            <w:shd w:val="clear" w:color="auto" w:fill="D9D9D9"/>
            <w:noWrap/>
            <w:vAlign w:val="bottom"/>
            <w:hideMark/>
          </w:tcPr>
          <w:p w14:paraId="3021D51D" w14:textId="77777777" w:rsidR="00F12B80" w:rsidRPr="00674FE7" w:rsidRDefault="00F12B80"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3685" w:type="dxa"/>
            <w:tcBorders>
              <w:top w:val="single" w:sz="4" w:space="0" w:color="auto"/>
              <w:left w:val="nil"/>
              <w:bottom w:val="nil"/>
              <w:right w:val="single" w:sz="4" w:space="0" w:color="auto"/>
            </w:tcBorders>
            <w:shd w:val="clear" w:color="auto" w:fill="D9D9D9"/>
            <w:noWrap/>
            <w:vAlign w:val="bottom"/>
          </w:tcPr>
          <w:p w14:paraId="1CF98C7C" w14:textId="77777777" w:rsidR="00F12B80" w:rsidRPr="00674FE7" w:rsidRDefault="00947C88"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0AE91550" w14:textId="77777777" w:rsidR="00F12B80" w:rsidRPr="00674FE7" w:rsidRDefault="00F12B80" w:rsidP="00F12B80">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5398"/>
        <w:gridCol w:w="3685"/>
      </w:tblGrid>
      <w:tr w:rsidR="00F12B80" w:rsidRPr="003C0826" w14:paraId="7F23D97C" w14:textId="77777777" w:rsidTr="00947C88">
        <w:trPr>
          <w:trHeight w:val="315"/>
        </w:trPr>
        <w:tc>
          <w:tcPr>
            <w:tcW w:w="53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349D2" w14:textId="77777777" w:rsidR="00F12B80" w:rsidRPr="00674FE7" w:rsidRDefault="00F12B80" w:rsidP="005D5D15">
            <w:pPr>
              <w:spacing w:before="60" w:after="60"/>
              <w:jc w:val="left"/>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xml:space="preserve">Zero offset </w:t>
            </w:r>
            <w:r w:rsidR="00947C88" w:rsidRPr="00674FE7">
              <w:rPr>
                <w:rFonts w:eastAsia="Times New Roman"/>
                <w:color w:val="000000" w:themeColor="text1"/>
                <w:sz w:val="20"/>
                <w:szCs w:val="20"/>
                <w:lang w:val="en-GB" w:eastAsia="de-DE"/>
              </w:rPr>
              <w:t xml:space="preserve">after zero setting does not exceed ± 0.2 % of </w:t>
            </w:r>
            <w:r w:rsidR="00947C88" w:rsidRPr="005D5D15">
              <w:rPr>
                <w:rFonts w:eastAsia="Times New Roman"/>
                <w:i/>
                <w:color w:val="000000" w:themeColor="text1"/>
                <w:sz w:val="20"/>
                <w:szCs w:val="20"/>
                <w:lang w:val="en-GB" w:eastAsia="de-DE"/>
              </w:rPr>
              <w:t>Q</w:t>
            </w:r>
            <w:r w:rsidR="00947C88" w:rsidRPr="00674FE7">
              <w:rPr>
                <w:rFonts w:eastAsia="Times New Roman"/>
                <w:color w:val="000000" w:themeColor="text1"/>
                <w:sz w:val="20"/>
                <w:szCs w:val="20"/>
                <w:vertAlign w:val="subscript"/>
                <w:lang w:val="en-GB" w:eastAsia="de-DE"/>
              </w:rPr>
              <w:t>min</w:t>
            </w:r>
          </w:p>
        </w:tc>
        <w:tc>
          <w:tcPr>
            <w:tcW w:w="3685" w:type="dxa"/>
            <w:tcBorders>
              <w:top w:val="single" w:sz="4" w:space="0" w:color="auto"/>
              <w:left w:val="nil"/>
              <w:bottom w:val="single" w:sz="4" w:space="0" w:color="auto"/>
              <w:right w:val="single" w:sz="4" w:space="0" w:color="auto"/>
            </w:tcBorders>
            <w:shd w:val="clear" w:color="auto" w:fill="auto"/>
            <w:noWrap/>
            <w:vAlign w:val="bottom"/>
          </w:tcPr>
          <w:p w14:paraId="6C93DA1F" w14:textId="77777777" w:rsidR="00F12B80" w:rsidRPr="00674FE7" w:rsidRDefault="00F12B80" w:rsidP="009E6366">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r w:rsidR="00947C88" w:rsidRPr="003C0826" w14:paraId="32E6920D" w14:textId="77777777" w:rsidTr="00947C88">
        <w:trPr>
          <w:trHeight w:val="315"/>
        </w:trPr>
        <w:tc>
          <w:tcPr>
            <w:tcW w:w="53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B5E90" w14:textId="77777777" w:rsidR="00947C88" w:rsidRPr="00674FE7" w:rsidRDefault="00947C88" w:rsidP="005D5D15">
            <w:pPr>
              <w:spacing w:before="60" w:after="60"/>
              <w:jc w:val="left"/>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Deviation of flow meter density reading from supplier’s density information does not exceed ± 1 kg/m</w:t>
            </w:r>
            <w:r w:rsidRPr="00674FE7">
              <w:rPr>
                <w:rFonts w:eastAsia="Times New Roman"/>
                <w:color w:val="000000" w:themeColor="text1"/>
                <w:sz w:val="20"/>
                <w:szCs w:val="20"/>
                <w:vertAlign w:val="superscript"/>
                <w:lang w:val="en-GB" w:eastAsia="de-DE"/>
              </w:rPr>
              <w:t>3</w:t>
            </w:r>
          </w:p>
        </w:tc>
        <w:tc>
          <w:tcPr>
            <w:tcW w:w="3685" w:type="dxa"/>
            <w:tcBorders>
              <w:top w:val="single" w:sz="4" w:space="0" w:color="auto"/>
              <w:left w:val="nil"/>
              <w:bottom w:val="single" w:sz="4" w:space="0" w:color="auto"/>
              <w:right w:val="single" w:sz="4" w:space="0" w:color="auto"/>
            </w:tcBorders>
            <w:shd w:val="clear" w:color="auto" w:fill="auto"/>
            <w:noWrap/>
            <w:vAlign w:val="center"/>
          </w:tcPr>
          <w:p w14:paraId="55477F2C" w14:textId="77777777" w:rsidR="00947C88" w:rsidRPr="00674FE7" w:rsidRDefault="00947C88" w:rsidP="009E6366">
            <w:pPr>
              <w:spacing w:before="60" w:after="60"/>
              <w:jc w:val="center"/>
              <w:rPr>
                <w:rFonts w:eastAsia="Times New Roman"/>
                <w:color w:val="000000" w:themeColor="text1"/>
                <w:sz w:val="20"/>
                <w:szCs w:val="20"/>
                <w:lang w:val="en-GB" w:eastAsia="de-DE"/>
              </w:rPr>
            </w:pPr>
          </w:p>
        </w:tc>
      </w:tr>
    </w:tbl>
    <w:p w14:paraId="527DD91C" w14:textId="77777777" w:rsidR="00F12B80" w:rsidRPr="00674FE7" w:rsidRDefault="00F12B80" w:rsidP="00F12B80">
      <w:pPr>
        <w:rPr>
          <w:color w:val="000000" w:themeColor="text1"/>
          <w:lang w:val="en-US"/>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F12B80" w:rsidRPr="00674FE7" w14:paraId="409EBA1D" w14:textId="77777777" w:rsidTr="009E6366">
        <w:trPr>
          <w:cantSplit/>
          <w:trHeight w:val="325"/>
        </w:trPr>
        <w:tc>
          <w:tcPr>
            <w:tcW w:w="1117" w:type="dxa"/>
            <w:tcBorders>
              <w:bottom w:val="single" w:sz="6" w:space="0" w:color="auto"/>
            </w:tcBorders>
            <w:vAlign w:val="center"/>
          </w:tcPr>
          <w:p w14:paraId="40FEDF96" w14:textId="77777777" w:rsidR="00F12B80" w:rsidRPr="00674FE7" w:rsidRDefault="00F12B80" w:rsidP="009E6366">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F12B80" w:rsidRPr="00674FE7" w14:paraId="0A038190" w14:textId="77777777" w:rsidTr="009E6366">
              <w:tc>
                <w:tcPr>
                  <w:tcW w:w="518" w:type="dxa"/>
                </w:tcPr>
                <w:p w14:paraId="0CD46439" w14:textId="77777777" w:rsidR="00F12B80" w:rsidRPr="00674FE7" w:rsidRDefault="00F12B80" w:rsidP="009E6366">
                  <w:pPr>
                    <w:spacing w:before="4" w:after="4"/>
                    <w:jc w:val="center"/>
                    <w:rPr>
                      <w:bCs/>
                      <w:color w:val="000000" w:themeColor="text1"/>
                      <w:lang w:val="en-GB"/>
                    </w:rPr>
                  </w:pPr>
                </w:p>
              </w:tc>
              <w:tc>
                <w:tcPr>
                  <w:tcW w:w="1162" w:type="dxa"/>
                  <w:tcBorders>
                    <w:top w:val="nil"/>
                    <w:bottom w:val="nil"/>
                    <w:right w:val="nil"/>
                  </w:tcBorders>
                </w:tcPr>
                <w:p w14:paraId="4B15934E" w14:textId="77777777" w:rsidR="00F12B80" w:rsidRPr="00674FE7" w:rsidRDefault="00F12B80" w:rsidP="009E6366">
                  <w:pPr>
                    <w:spacing w:before="4" w:after="4"/>
                    <w:jc w:val="center"/>
                    <w:rPr>
                      <w:bCs/>
                      <w:color w:val="000000" w:themeColor="text1"/>
                      <w:lang w:val="en-GB"/>
                    </w:rPr>
                  </w:pPr>
                  <w:r w:rsidRPr="00674FE7">
                    <w:rPr>
                      <w:bCs/>
                      <w:color w:val="000000" w:themeColor="text1"/>
                      <w:lang w:val="en-GB"/>
                    </w:rPr>
                    <w:t>Yes</w:t>
                  </w:r>
                </w:p>
              </w:tc>
              <w:tc>
                <w:tcPr>
                  <w:tcW w:w="500" w:type="dxa"/>
                </w:tcPr>
                <w:p w14:paraId="15C104CF" w14:textId="77777777" w:rsidR="00F12B80" w:rsidRPr="00674FE7" w:rsidRDefault="00F12B80" w:rsidP="009E6366">
                  <w:pPr>
                    <w:spacing w:before="4" w:after="4"/>
                    <w:jc w:val="center"/>
                    <w:rPr>
                      <w:bCs/>
                      <w:color w:val="000000" w:themeColor="text1"/>
                      <w:lang w:val="en-GB"/>
                    </w:rPr>
                  </w:pPr>
                </w:p>
              </w:tc>
              <w:tc>
                <w:tcPr>
                  <w:tcW w:w="1060" w:type="dxa"/>
                  <w:tcBorders>
                    <w:top w:val="nil"/>
                    <w:bottom w:val="nil"/>
                    <w:right w:val="nil"/>
                  </w:tcBorders>
                </w:tcPr>
                <w:p w14:paraId="28E23B23" w14:textId="77777777" w:rsidR="00F12B80" w:rsidRPr="00674FE7" w:rsidRDefault="00F12B80" w:rsidP="009E6366">
                  <w:pPr>
                    <w:spacing w:before="4" w:after="4"/>
                    <w:jc w:val="center"/>
                    <w:rPr>
                      <w:bCs/>
                      <w:color w:val="000000" w:themeColor="text1"/>
                      <w:lang w:val="en-GB"/>
                    </w:rPr>
                  </w:pPr>
                  <w:r w:rsidRPr="00674FE7">
                    <w:rPr>
                      <w:bCs/>
                      <w:color w:val="000000" w:themeColor="text1"/>
                      <w:lang w:val="en-GB"/>
                    </w:rPr>
                    <w:t>No</w:t>
                  </w:r>
                </w:p>
              </w:tc>
            </w:tr>
          </w:tbl>
          <w:p w14:paraId="438E2E9B" w14:textId="77777777" w:rsidR="00F12B80" w:rsidRPr="00674FE7" w:rsidRDefault="00F12B80" w:rsidP="009E6366">
            <w:pPr>
              <w:spacing w:before="4" w:after="4"/>
              <w:jc w:val="center"/>
              <w:rPr>
                <w:bCs/>
                <w:color w:val="000000" w:themeColor="text1"/>
                <w:lang w:val="en-GB"/>
              </w:rPr>
            </w:pPr>
          </w:p>
        </w:tc>
      </w:tr>
    </w:tbl>
    <w:p w14:paraId="2456C127" w14:textId="77777777" w:rsidR="00F12B80" w:rsidRPr="00674FE7" w:rsidRDefault="00F12B80" w:rsidP="00F12B80">
      <w:pPr>
        <w:jc w:val="left"/>
        <w:rPr>
          <w:color w:val="000000" w:themeColor="text1"/>
          <w:lang w:val="en-US"/>
        </w:rPr>
      </w:pPr>
    </w:p>
    <w:p w14:paraId="2F3CCE1C" w14:textId="77777777" w:rsidR="00F12B80" w:rsidRPr="00674FE7" w:rsidRDefault="00F12B80" w:rsidP="00F12B80">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4ABBD2F3" w14:textId="77777777" w:rsidR="009F2385" w:rsidRDefault="009F2385" w:rsidP="00A04F36">
      <w:pPr>
        <w:rPr>
          <w:sz w:val="20"/>
          <w:szCs w:val="20"/>
          <w:lang w:val="en-US"/>
        </w:rPr>
      </w:pPr>
    </w:p>
    <w:p w14:paraId="229898C2" w14:textId="77777777" w:rsidR="005E3C22" w:rsidRDefault="005E3C22">
      <w:pPr>
        <w:jc w:val="left"/>
        <w:rPr>
          <w:b/>
          <w:color w:val="0070C0"/>
          <w:lang w:val="en-US"/>
        </w:rPr>
      </w:pPr>
      <w:r w:rsidRPr="00C735F5">
        <w:rPr>
          <w:color w:val="0070C0"/>
          <w:lang w:val="en-US"/>
        </w:rPr>
        <w:br w:type="page"/>
      </w:r>
    </w:p>
    <w:p w14:paraId="53291435" w14:textId="7E57AE88" w:rsidR="0070331E" w:rsidRPr="00674FE7" w:rsidRDefault="0070331E" w:rsidP="00D00FBB">
      <w:pPr>
        <w:pStyle w:val="Heading4"/>
      </w:pPr>
      <w:bookmarkStart w:id="411" w:name="_Hlk8112055"/>
      <w:r w:rsidRPr="00674FE7">
        <w:t>F.8.</w:t>
      </w:r>
      <w:r w:rsidR="00674FE7" w:rsidRPr="00674FE7">
        <w:t>12</w:t>
      </w:r>
      <w:r w:rsidRPr="00674FE7">
        <w:t>.2</w:t>
      </w:r>
      <w:r w:rsidRPr="00674FE7">
        <w:tab/>
        <w:t>Test reports for initial verification of additional measuring instruments (R 117-2,  K.4.2.2)</w:t>
      </w:r>
    </w:p>
    <w:bookmarkEnd w:id="411"/>
    <w:p w14:paraId="69F904E7" w14:textId="77777777" w:rsidR="006A2F87" w:rsidRPr="00674FE7" w:rsidRDefault="006A2F87" w:rsidP="006A2F87">
      <w:pPr>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5E3C22" w:rsidRPr="00674FE7" w14:paraId="75DAEC95" w14:textId="77777777" w:rsidTr="00C735F5">
        <w:tc>
          <w:tcPr>
            <w:tcW w:w="1668" w:type="dxa"/>
          </w:tcPr>
          <w:p w14:paraId="113DEEFB"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1005DD97" w14:textId="77777777" w:rsidR="005E3C22" w:rsidRPr="00674FE7" w:rsidRDefault="005E3C22" w:rsidP="00C735F5">
            <w:pPr>
              <w:rPr>
                <w:color w:val="000000" w:themeColor="text1"/>
                <w:sz w:val="20"/>
                <w:szCs w:val="20"/>
                <w:lang w:val="en-GB"/>
              </w:rPr>
            </w:pPr>
          </w:p>
        </w:tc>
        <w:tc>
          <w:tcPr>
            <w:tcW w:w="283" w:type="dxa"/>
          </w:tcPr>
          <w:p w14:paraId="4C12AB7E" w14:textId="77777777" w:rsidR="005E3C22" w:rsidRPr="00674FE7" w:rsidRDefault="005E3C22" w:rsidP="00C735F5">
            <w:pPr>
              <w:rPr>
                <w:color w:val="000000" w:themeColor="text1"/>
                <w:sz w:val="20"/>
                <w:szCs w:val="20"/>
                <w:lang w:val="en-GB"/>
              </w:rPr>
            </w:pPr>
          </w:p>
        </w:tc>
        <w:tc>
          <w:tcPr>
            <w:tcW w:w="2268" w:type="dxa"/>
          </w:tcPr>
          <w:p w14:paraId="0349DF1D" w14:textId="77777777" w:rsidR="005E3C22" w:rsidRPr="00674FE7" w:rsidRDefault="005E3C22" w:rsidP="00C735F5">
            <w:pPr>
              <w:rPr>
                <w:color w:val="000000" w:themeColor="text1"/>
                <w:sz w:val="20"/>
                <w:szCs w:val="20"/>
                <w:lang w:val="en-GB"/>
              </w:rPr>
            </w:pPr>
          </w:p>
        </w:tc>
        <w:tc>
          <w:tcPr>
            <w:tcW w:w="2300" w:type="dxa"/>
            <w:gridSpan w:val="3"/>
          </w:tcPr>
          <w:p w14:paraId="440102F3"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Ambient conditions</w:t>
            </w:r>
          </w:p>
        </w:tc>
      </w:tr>
      <w:tr w:rsidR="005E3C22" w:rsidRPr="00674FE7" w14:paraId="71645A89" w14:textId="77777777" w:rsidTr="00C735F5">
        <w:tc>
          <w:tcPr>
            <w:tcW w:w="1668" w:type="dxa"/>
          </w:tcPr>
          <w:p w14:paraId="6AB30BD5"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71D9E662" w14:textId="77777777" w:rsidR="005E3C22" w:rsidRPr="00674FE7" w:rsidRDefault="005E3C22" w:rsidP="00C735F5">
            <w:pPr>
              <w:rPr>
                <w:color w:val="000000" w:themeColor="text1"/>
                <w:sz w:val="20"/>
                <w:szCs w:val="20"/>
                <w:lang w:val="en-GB"/>
              </w:rPr>
            </w:pPr>
          </w:p>
        </w:tc>
        <w:tc>
          <w:tcPr>
            <w:tcW w:w="283" w:type="dxa"/>
          </w:tcPr>
          <w:p w14:paraId="4F682F0B" w14:textId="77777777" w:rsidR="005E3C22" w:rsidRPr="00674FE7" w:rsidRDefault="005E3C22" w:rsidP="00C735F5">
            <w:pPr>
              <w:rPr>
                <w:color w:val="000000" w:themeColor="text1"/>
                <w:sz w:val="20"/>
                <w:szCs w:val="20"/>
                <w:lang w:val="en-GB"/>
              </w:rPr>
            </w:pPr>
          </w:p>
        </w:tc>
        <w:tc>
          <w:tcPr>
            <w:tcW w:w="2268" w:type="dxa"/>
          </w:tcPr>
          <w:p w14:paraId="6AE19322" w14:textId="77777777" w:rsidR="005E3C22" w:rsidRPr="00674FE7" w:rsidRDefault="005E3C22" w:rsidP="00C735F5">
            <w:pPr>
              <w:rPr>
                <w:color w:val="000000" w:themeColor="text1"/>
                <w:sz w:val="20"/>
                <w:szCs w:val="20"/>
                <w:lang w:val="en-GB"/>
              </w:rPr>
            </w:pPr>
          </w:p>
        </w:tc>
        <w:tc>
          <w:tcPr>
            <w:tcW w:w="851" w:type="dxa"/>
          </w:tcPr>
          <w:p w14:paraId="6AD66CE5" w14:textId="77777777" w:rsidR="005E3C22" w:rsidRPr="00674FE7" w:rsidRDefault="005E3C22" w:rsidP="00C735F5">
            <w:pPr>
              <w:rPr>
                <w:color w:val="000000" w:themeColor="text1"/>
                <w:sz w:val="20"/>
                <w:szCs w:val="20"/>
                <w:lang w:val="en-GB"/>
              </w:rPr>
            </w:pPr>
          </w:p>
        </w:tc>
        <w:tc>
          <w:tcPr>
            <w:tcW w:w="850" w:type="dxa"/>
          </w:tcPr>
          <w:p w14:paraId="3F1C7C9C" w14:textId="77777777" w:rsidR="005E3C22" w:rsidRPr="00674FE7" w:rsidRDefault="005E3C22" w:rsidP="00C735F5">
            <w:pPr>
              <w:rPr>
                <w:color w:val="000000" w:themeColor="text1"/>
                <w:sz w:val="20"/>
                <w:szCs w:val="20"/>
                <w:lang w:val="en-GB"/>
              </w:rPr>
            </w:pPr>
          </w:p>
        </w:tc>
        <w:tc>
          <w:tcPr>
            <w:tcW w:w="599" w:type="dxa"/>
          </w:tcPr>
          <w:p w14:paraId="42E54A68" w14:textId="77777777" w:rsidR="005E3C22" w:rsidRPr="00674FE7" w:rsidRDefault="005E3C22" w:rsidP="00C735F5">
            <w:pPr>
              <w:rPr>
                <w:color w:val="000000" w:themeColor="text1"/>
                <w:sz w:val="20"/>
                <w:szCs w:val="20"/>
                <w:lang w:val="en-GB"/>
              </w:rPr>
            </w:pPr>
          </w:p>
        </w:tc>
      </w:tr>
      <w:tr w:rsidR="005E3C22" w:rsidRPr="00674FE7" w14:paraId="2F17A74D" w14:textId="77777777" w:rsidTr="00C735F5">
        <w:tc>
          <w:tcPr>
            <w:tcW w:w="1668" w:type="dxa"/>
          </w:tcPr>
          <w:p w14:paraId="31F2230C"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31373EC7" w14:textId="77777777" w:rsidR="005E3C22" w:rsidRPr="00674FE7" w:rsidRDefault="005E3C22" w:rsidP="00C735F5">
            <w:pPr>
              <w:rPr>
                <w:color w:val="000000" w:themeColor="text1"/>
                <w:sz w:val="20"/>
                <w:szCs w:val="20"/>
                <w:lang w:val="en-GB"/>
              </w:rPr>
            </w:pPr>
          </w:p>
        </w:tc>
        <w:tc>
          <w:tcPr>
            <w:tcW w:w="283" w:type="dxa"/>
          </w:tcPr>
          <w:p w14:paraId="2F7033B5" w14:textId="77777777" w:rsidR="005E3C22" w:rsidRPr="00674FE7" w:rsidRDefault="005E3C22" w:rsidP="00C735F5">
            <w:pPr>
              <w:rPr>
                <w:color w:val="000000" w:themeColor="text1"/>
                <w:sz w:val="20"/>
                <w:szCs w:val="20"/>
                <w:lang w:val="en-GB"/>
              </w:rPr>
            </w:pPr>
          </w:p>
        </w:tc>
        <w:tc>
          <w:tcPr>
            <w:tcW w:w="2268" w:type="dxa"/>
          </w:tcPr>
          <w:p w14:paraId="7E7C714E" w14:textId="77777777" w:rsidR="005E3C22" w:rsidRPr="00674FE7" w:rsidRDefault="005E3C22" w:rsidP="00C735F5">
            <w:pPr>
              <w:rPr>
                <w:color w:val="000000" w:themeColor="text1"/>
                <w:sz w:val="20"/>
                <w:szCs w:val="20"/>
                <w:lang w:val="en-GB"/>
              </w:rPr>
            </w:pPr>
          </w:p>
        </w:tc>
        <w:tc>
          <w:tcPr>
            <w:tcW w:w="851" w:type="dxa"/>
            <w:tcBorders>
              <w:bottom w:val="single" w:sz="4" w:space="0" w:color="auto"/>
            </w:tcBorders>
          </w:tcPr>
          <w:p w14:paraId="0713B347"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At start</w:t>
            </w:r>
          </w:p>
        </w:tc>
        <w:tc>
          <w:tcPr>
            <w:tcW w:w="850" w:type="dxa"/>
            <w:tcBorders>
              <w:bottom w:val="single" w:sz="4" w:space="0" w:color="auto"/>
            </w:tcBorders>
          </w:tcPr>
          <w:p w14:paraId="19D15AAD"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At end</w:t>
            </w:r>
          </w:p>
        </w:tc>
        <w:tc>
          <w:tcPr>
            <w:tcW w:w="599" w:type="dxa"/>
          </w:tcPr>
          <w:p w14:paraId="0F9054F3" w14:textId="77777777" w:rsidR="005E3C22" w:rsidRPr="00674FE7" w:rsidRDefault="005E3C22" w:rsidP="00C735F5">
            <w:pPr>
              <w:rPr>
                <w:color w:val="000000" w:themeColor="text1"/>
                <w:sz w:val="20"/>
                <w:szCs w:val="20"/>
                <w:lang w:val="en-GB"/>
              </w:rPr>
            </w:pPr>
          </w:p>
        </w:tc>
      </w:tr>
      <w:tr w:rsidR="005E3C22" w:rsidRPr="00674FE7" w14:paraId="2255C3D8" w14:textId="77777777" w:rsidTr="00C735F5">
        <w:tc>
          <w:tcPr>
            <w:tcW w:w="1668" w:type="dxa"/>
          </w:tcPr>
          <w:p w14:paraId="3979F137"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1627A652" w14:textId="77777777" w:rsidR="005E3C22" w:rsidRPr="00674FE7" w:rsidRDefault="005E3C22" w:rsidP="00C735F5">
            <w:pPr>
              <w:rPr>
                <w:color w:val="000000" w:themeColor="text1"/>
                <w:sz w:val="20"/>
                <w:szCs w:val="20"/>
                <w:lang w:val="en-GB"/>
              </w:rPr>
            </w:pPr>
          </w:p>
        </w:tc>
        <w:tc>
          <w:tcPr>
            <w:tcW w:w="283" w:type="dxa"/>
          </w:tcPr>
          <w:p w14:paraId="0A245B61" w14:textId="77777777" w:rsidR="005E3C22" w:rsidRPr="00674FE7" w:rsidRDefault="005E3C22" w:rsidP="00C735F5">
            <w:pPr>
              <w:rPr>
                <w:color w:val="000000" w:themeColor="text1"/>
                <w:sz w:val="20"/>
                <w:szCs w:val="20"/>
                <w:lang w:val="en-GB"/>
              </w:rPr>
            </w:pPr>
          </w:p>
        </w:tc>
        <w:tc>
          <w:tcPr>
            <w:tcW w:w="2268" w:type="dxa"/>
            <w:tcBorders>
              <w:right w:val="single" w:sz="4" w:space="0" w:color="auto"/>
            </w:tcBorders>
          </w:tcPr>
          <w:p w14:paraId="2FD24592" w14:textId="77777777" w:rsidR="005E3C22" w:rsidRPr="00674FE7" w:rsidRDefault="005E3C22" w:rsidP="00C735F5">
            <w:pPr>
              <w:jc w:val="right"/>
              <w:rPr>
                <w:color w:val="000000" w:themeColor="text1"/>
                <w:sz w:val="20"/>
                <w:szCs w:val="20"/>
                <w:lang w:val="en-GB"/>
              </w:rPr>
            </w:pPr>
            <w:r w:rsidRPr="00674FE7">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30C3C7C2" w14:textId="77777777" w:rsidR="005E3C22" w:rsidRPr="00674FE7" w:rsidRDefault="005E3C22"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1D32F85" w14:textId="77777777" w:rsidR="005E3C22" w:rsidRPr="00674FE7" w:rsidRDefault="005E3C22" w:rsidP="00C735F5">
            <w:pPr>
              <w:rPr>
                <w:color w:val="000000" w:themeColor="text1"/>
                <w:sz w:val="20"/>
                <w:szCs w:val="20"/>
                <w:lang w:val="en-GB"/>
              </w:rPr>
            </w:pPr>
          </w:p>
        </w:tc>
        <w:tc>
          <w:tcPr>
            <w:tcW w:w="599" w:type="dxa"/>
            <w:tcBorders>
              <w:left w:val="single" w:sz="4" w:space="0" w:color="auto"/>
            </w:tcBorders>
          </w:tcPr>
          <w:p w14:paraId="7DD2FD8B"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°C</w:t>
            </w:r>
          </w:p>
        </w:tc>
      </w:tr>
      <w:tr w:rsidR="005E3C22" w:rsidRPr="00674FE7" w14:paraId="1DB339B7" w14:textId="77777777" w:rsidTr="00C735F5">
        <w:tc>
          <w:tcPr>
            <w:tcW w:w="1668" w:type="dxa"/>
          </w:tcPr>
          <w:p w14:paraId="4F47032B"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72517052" w14:textId="77777777" w:rsidR="005E3C22" w:rsidRPr="00674FE7" w:rsidRDefault="005E3C22" w:rsidP="00C735F5">
            <w:pPr>
              <w:rPr>
                <w:color w:val="000000" w:themeColor="text1"/>
                <w:sz w:val="20"/>
                <w:szCs w:val="20"/>
                <w:lang w:val="en-GB"/>
              </w:rPr>
            </w:pPr>
          </w:p>
        </w:tc>
        <w:tc>
          <w:tcPr>
            <w:tcW w:w="283" w:type="dxa"/>
          </w:tcPr>
          <w:p w14:paraId="394EE29D" w14:textId="77777777" w:rsidR="005E3C22" w:rsidRPr="00674FE7" w:rsidRDefault="005E3C22" w:rsidP="00C735F5">
            <w:pPr>
              <w:rPr>
                <w:color w:val="000000" w:themeColor="text1"/>
                <w:sz w:val="20"/>
                <w:szCs w:val="20"/>
                <w:lang w:val="en-GB"/>
              </w:rPr>
            </w:pPr>
          </w:p>
        </w:tc>
        <w:tc>
          <w:tcPr>
            <w:tcW w:w="2268" w:type="dxa"/>
            <w:tcBorders>
              <w:right w:val="single" w:sz="4" w:space="0" w:color="auto"/>
            </w:tcBorders>
          </w:tcPr>
          <w:p w14:paraId="22587F5F" w14:textId="77777777" w:rsidR="005E3C22" w:rsidRPr="00674FE7" w:rsidRDefault="005E3C22" w:rsidP="00C735F5">
            <w:pPr>
              <w:jc w:val="right"/>
              <w:rPr>
                <w:color w:val="000000" w:themeColor="text1"/>
                <w:sz w:val="20"/>
                <w:szCs w:val="20"/>
                <w:lang w:val="en-GB"/>
              </w:rPr>
            </w:pPr>
            <w:r w:rsidRPr="00674FE7">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381B2D4A" w14:textId="77777777" w:rsidR="005E3C22" w:rsidRPr="00674FE7" w:rsidRDefault="005E3C22"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5A53831" w14:textId="77777777" w:rsidR="005E3C22" w:rsidRPr="00674FE7" w:rsidRDefault="005E3C22" w:rsidP="00C735F5">
            <w:pPr>
              <w:rPr>
                <w:color w:val="000000" w:themeColor="text1"/>
                <w:sz w:val="20"/>
                <w:szCs w:val="20"/>
                <w:lang w:val="en-GB"/>
              </w:rPr>
            </w:pPr>
          </w:p>
        </w:tc>
        <w:tc>
          <w:tcPr>
            <w:tcW w:w="599" w:type="dxa"/>
            <w:tcBorders>
              <w:left w:val="single" w:sz="4" w:space="0" w:color="auto"/>
            </w:tcBorders>
          </w:tcPr>
          <w:p w14:paraId="2E696E24"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w:t>
            </w:r>
          </w:p>
        </w:tc>
      </w:tr>
      <w:tr w:rsidR="005E3C22" w:rsidRPr="00674FE7" w14:paraId="0AB80A30" w14:textId="77777777" w:rsidTr="00C735F5">
        <w:tc>
          <w:tcPr>
            <w:tcW w:w="1668" w:type="dxa"/>
          </w:tcPr>
          <w:p w14:paraId="7FB9E4C3" w14:textId="77777777" w:rsidR="005E3C22" w:rsidRPr="00674FE7" w:rsidRDefault="005E3C22" w:rsidP="00C735F5">
            <w:pPr>
              <w:rPr>
                <w:color w:val="000000" w:themeColor="text1"/>
                <w:sz w:val="20"/>
                <w:szCs w:val="20"/>
                <w:lang w:val="en-GB"/>
              </w:rPr>
            </w:pPr>
          </w:p>
        </w:tc>
        <w:tc>
          <w:tcPr>
            <w:tcW w:w="2693" w:type="dxa"/>
          </w:tcPr>
          <w:p w14:paraId="198A1164" w14:textId="77777777" w:rsidR="005E3C22" w:rsidRPr="00674FE7" w:rsidRDefault="005E3C22" w:rsidP="00C735F5">
            <w:pPr>
              <w:rPr>
                <w:color w:val="000000" w:themeColor="text1"/>
                <w:sz w:val="20"/>
                <w:szCs w:val="20"/>
                <w:lang w:val="en-GB"/>
              </w:rPr>
            </w:pPr>
          </w:p>
        </w:tc>
        <w:tc>
          <w:tcPr>
            <w:tcW w:w="283" w:type="dxa"/>
          </w:tcPr>
          <w:p w14:paraId="60C9E93E" w14:textId="77777777" w:rsidR="005E3C22" w:rsidRPr="00674FE7" w:rsidRDefault="005E3C22" w:rsidP="00C735F5">
            <w:pPr>
              <w:rPr>
                <w:color w:val="000000" w:themeColor="text1"/>
                <w:sz w:val="20"/>
                <w:szCs w:val="20"/>
                <w:lang w:val="en-GB"/>
              </w:rPr>
            </w:pPr>
          </w:p>
        </w:tc>
        <w:tc>
          <w:tcPr>
            <w:tcW w:w="2268" w:type="dxa"/>
            <w:tcBorders>
              <w:right w:val="single" w:sz="4" w:space="0" w:color="auto"/>
            </w:tcBorders>
          </w:tcPr>
          <w:p w14:paraId="3D05C70A" w14:textId="77777777" w:rsidR="005E3C22" w:rsidRPr="00674FE7" w:rsidRDefault="005E3C22" w:rsidP="00C735F5">
            <w:pPr>
              <w:jc w:val="right"/>
              <w:rPr>
                <w:color w:val="000000" w:themeColor="text1"/>
                <w:sz w:val="20"/>
                <w:szCs w:val="20"/>
                <w:lang w:val="en-GB"/>
              </w:rPr>
            </w:pPr>
            <w:r w:rsidRPr="00674FE7">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21B1AA78" w14:textId="77777777" w:rsidR="005E3C22" w:rsidRPr="00674FE7" w:rsidRDefault="005E3C22"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37E57D49" w14:textId="77777777" w:rsidR="005E3C22" w:rsidRPr="00674FE7" w:rsidRDefault="005E3C22" w:rsidP="00C735F5">
            <w:pPr>
              <w:rPr>
                <w:color w:val="000000" w:themeColor="text1"/>
                <w:sz w:val="20"/>
                <w:szCs w:val="20"/>
                <w:lang w:val="en-GB"/>
              </w:rPr>
            </w:pPr>
          </w:p>
        </w:tc>
        <w:tc>
          <w:tcPr>
            <w:tcW w:w="599" w:type="dxa"/>
            <w:tcBorders>
              <w:left w:val="single" w:sz="4" w:space="0" w:color="auto"/>
            </w:tcBorders>
          </w:tcPr>
          <w:p w14:paraId="7A041C21" w14:textId="77777777" w:rsidR="005E3C22" w:rsidRPr="00674FE7" w:rsidRDefault="005E3C22" w:rsidP="00C735F5">
            <w:pPr>
              <w:rPr>
                <w:color w:val="000000" w:themeColor="text1"/>
                <w:sz w:val="20"/>
                <w:szCs w:val="20"/>
                <w:lang w:val="en-GB"/>
              </w:rPr>
            </w:pPr>
            <w:r w:rsidRPr="00674FE7">
              <w:rPr>
                <w:color w:val="000000" w:themeColor="text1"/>
                <w:sz w:val="20"/>
                <w:szCs w:val="20"/>
                <w:lang w:val="en-GB"/>
              </w:rPr>
              <w:t>kPa</w:t>
            </w:r>
          </w:p>
        </w:tc>
      </w:tr>
      <w:tr w:rsidR="005E3C22" w:rsidRPr="00674FE7" w14:paraId="0C2F194F" w14:textId="77777777" w:rsidTr="00C735F5">
        <w:tc>
          <w:tcPr>
            <w:tcW w:w="1668" w:type="dxa"/>
          </w:tcPr>
          <w:p w14:paraId="516B9200" w14:textId="77777777" w:rsidR="005E3C22" w:rsidRPr="00674FE7" w:rsidRDefault="005E3C22" w:rsidP="00C735F5">
            <w:pPr>
              <w:rPr>
                <w:color w:val="000000" w:themeColor="text1"/>
                <w:sz w:val="20"/>
                <w:szCs w:val="20"/>
                <w:lang w:val="en-GB"/>
              </w:rPr>
            </w:pPr>
          </w:p>
        </w:tc>
        <w:tc>
          <w:tcPr>
            <w:tcW w:w="2693" w:type="dxa"/>
          </w:tcPr>
          <w:p w14:paraId="26CCFD8B" w14:textId="77777777" w:rsidR="005E3C22" w:rsidRPr="00674FE7" w:rsidRDefault="005E3C22" w:rsidP="00C735F5">
            <w:pPr>
              <w:rPr>
                <w:color w:val="000000" w:themeColor="text1"/>
                <w:sz w:val="20"/>
                <w:szCs w:val="20"/>
                <w:lang w:val="en-GB"/>
              </w:rPr>
            </w:pPr>
          </w:p>
        </w:tc>
        <w:tc>
          <w:tcPr>
            <w:tcW w:w="283" w:type="dxa"/>
          </w:tcPr>
          <w:p w14:paraId="2127746C" w14:textId="77777777" w:rsidR="005E3C22" w:rsidRPr="00674FE7" w:rsidRDefault="005E3C22" w:rsidP="00C735F5">
            <w:pPr>
              <w:rPr>
                <w:color w:val="000000" w:themeColor="text1"/>
                <w:sz w:val="20"/>
                <w:szCs w:val="20"/>
                <w:lang w:val="en-GB"/>
              </w:rPr>
            </w:pPr>
          </w:p>
        </w:tc>
        <w:tc>
          <w:tcPr>
            <w:tcW w:w="2268" w:type="dxa"/>
            <w:tcBorders>
              <w:right w:val="single" w:sz="4" w:space="0" w:color="auto"/>
            </w:tcBorders>
          </w:tcPr>
          <w:p w14:paraId="01AA0C2F" w14:textId="77777777" w:rsidR="005E3C22" w:rsidRPr="00674FE7" w:rsidRDefault="005E3C22" w:rsidP="00C735F5">
            <w:pPr>
              <w:jc w:val="right"/>
              <w:rPr>
                <w:color w:val="000000" w:themeColor="text1"/>
                <w:sz w:val="20"/>
                <w:szCs w:val="20"/>
                <w:lang w:val="en-GB"/>
              </w:rPr>
            </w:pPr>
            <w:r w:rsidRPr="00674FE7">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3A21C58" w14:textId="77777777" w:rsidR="005E3C22" w:rsidRPr="00674FE7" w:rsidRDefault="005E3C22"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2D2661CB" w14:textId="77777777" w:rsidR="005E3C22" w:rsidRPr="00674FE7" w:rsidRDefault="005E3C22" w:rsidP="00C735F5">
            <w:pPr>
              <w:rPr>
                <w:color w:val="000000" w:themeColor="text1"/>
                <w:sz w:val="20"/>
                <w:szCs w:val="20"/>
                <w:lang w:val="en-GB"/>
              </w:rPr>
            </w:pPr>
          </w:p>
        </w:tc>
        <w:tc>
          <w:tcPr>
            <w:tcW w:w="599" w:type="dxa"/>
            <w:tcBorders>
              <w:left w:val="single" w:sz="4" w:space="0" w:color="auto"/>
            </w:tcBorders>
          </w:tcPr>
          <w:p w14:paraId="3482777F" w14:textId="77777777" w:rsidR="005E3C22" w:rsidRPr="00674FE7" w:rsidRDefault="005E3C22" w:rsidP="00C735F5">
            <w:pPr>
              <w:rPr>
                <w:color w:val="000000" w:themeColor="text1"/>
                <w:sz w:val="20"/>
                <w:szCs w:val="20"/>
                <w:lang w:val="en-GB"/>
              </w:rPr>
            </w:pPr>
          </w:p>
        </w:tc>
      </w:tr>
    </w:tbl>
    <w:p w14:paraId="05EA9AD5" w14:textId="77777777" w:rsidR="005E3C22" w:rsidRPr="00674FE7" w:rsidRDefault="005E3C22" w:rsidP="005E3C22">
      <w:pPr>
        <w:rPr>
          <w:b/>
          <w:color w:val="000000" w:themeColor="text1"/>
          <w:lang w:val="en-GB"/>
        </w:rPr>
      </w:pPr>
    </w:p>
    <w:p w14:paraId="14429A86" w14:textId="77777777" w:rsidR="005E3C22" w:rsidRPr="00674FE7" w:rsidRDefault="005E3C22" w:rsidP="005E3C22">
      <w:pPr>
        <w:rPr>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A2F87" w:rsidRPr="003C0826" w14:paraId="0E9A920A" w14:textId="77777777" w:rsidTr="00C735F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5A2EC28C"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4EEA53B8"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The instrument meets the requirements of R117-2, K.4.2.2</w:t>
            </w:r>
          </w:p>
        </w:tc>
      </w:tr>
      <w:tr w:rsidR="006A2F87" w:rsidRPr="00674FE7" w14:paraId="0740F190" w14:textId="77777777" w:rsidTr="00C735F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5AE13517"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0CBE9AAF"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617FC773" w14:textId="77777777" w:rsidR="006A2F87" w:rsidRPr="00674FE7" w:rsidRDefault="006A2F87" w:rsidP="006A2F87">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A2F87" w:rsidRPr="00674FE7" w14:paraId="2B586F88"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37212"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instrument 1</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4B0C20F0"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7ABB6DCC" w14:textId="77777777" w:rsidR="006A2F87" w:rsidRPr="00674FE7" w:rsidRDefault="006A2F87" w:rsidP="005E3C22">
      <w:pPr>
        <w:rPr>
          <w:color w:val="000000" w:themeColor="text1"/>
          <w:lang w:val="en-GB"/>
        </w:rPr>
      </w:pPr>
    </w:p>
    <w:tbl>
      <w:tblPr>
        <w:tblW w:w="9083" w:type="dxa"/>
        <w:tblInd w:w="5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70" w:type="dxa"/>
          <w:right w:w="70" w:type="dxa"/>
        </w:tblCellMar>
        <w:tblLook w:val="04A0" w:firstRow="1" w:lastRow="0" w:firstColumn="1" w:lastColumn="0" w:noHBand="0" w:noVBand="1"/>
      </w:tblPr>
      <w:tblGrid>
        <w:gridCol w:w="1996"/>
        <w:gridCol w:w="7087"/>
      </w:tblGrid>
      <w:tr w:rsidR="006A2F87" w:rsidRPr="00674FE7" w14:paraId="60D472E7" w14:textId="77777777" w:rsidTr="006A2F87">
        <w:trPr>
          <w:trHeight w:val="315"/>
        </w:trPr>
        <w:tc>
          <w:tcPr>
            <w:tcW w:w="1996" w:type="dxa"/>
            <w:shd w:val="clear" w:color="auto" w:fill="auto"/>
            <w:noWrap/>
            <w:vAlign w:val="bottom"/>
            <w:hideMark/>
          </w:tcPr>
          <w:p w14:paraId="03703090"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instrument x</w:t>
            </w:r>
          </w:p>
        </w:tc>
        <w:tc>
          <w:tcPr>
            <w:tcW w:w="7087" w:type="dxa"/>
            <w:shd w:val="clear" w:color="auto" w:fill="auto"/>
            <w:noWrap/>
            <w:vAlign w:val="bottom"/>
          </w:tcPr>
          <w:p w14:paraId="0203A4C3"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5148EC40" w14:textId="77777777" w:rsidR="006A2F87" w:rsidRPr="00674FE7" w:rsidRDefault="006A2F87" w:rsidP="005E3C22">
      <w:pPr>
        <w:rPr>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A2F87" w:rsidRPr="00674FE7" w14:paraId="140C0D37"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C260B"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instrument n</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026C6930" w14:textId="77777777" w:rsidR="006A2F87" w:rsidRPr="00674FE7" w:rsidRDefault="006A2F87"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2D63A1FE" w14:textId="77777777" w:rsidR="006A2F87" w:rsidRDefault="006A2F87" w:rsidP="005E3C22">
      <w:pPr>
        <w:rPr>
          <w:lang w:val="en-GB"/>
        </w:rPr>
      </w:pPr>
    </w:p>
    <w:p w14:paraId="624A61CA" w14:textId="77777777" w:rsidR="006A2F87" w:rsidRDefault="006A2F87" w:rsidP="005E3C22">
      <w:pPr>
        <w:rPr>
          <w:lang w:val="en-GB"/>
        </w:rPr>
      </w:pPr>
    </w:p>
    <w:tbl>
      <w:tblPr>
        <w:tblW w:w="5671" w:type="dxa"/>
        <w:tblInd w:w="-4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259"/>
        <w:gridCol w:w="4412"/>
      </w:tblGrid>
      <w:tr w:rsidR="005E3C22" w:rsidRPr="002E2F0D" w14:paraId="20275A05" w14:textId="77777777" w:rsidTr="00C735F5">
        <w:trPr>
          <w:cantSplit/>
          <w:trHeight w:val="325"/>
        </w:trPr>
        <w:tc>
          <w:tcPr>
            <w:tcW w:w="1259" w:type="dxa"/>
            <w:tcBorders>
              <w:bottom w:val="single" w:sz="6" w:space="0" w:color="auto"/>
            </w:tcBorders>
            <w:vAlign w:val="center"/>
          </w:tcPr>
          <w:p w14:paraId="5A967E63" w14:textId="77777777" w:rsidR="005E3C22" w:rsidRPr="002E2F0D" w:rsidRDefault="005E3C22" w:rsidP="00C735F5">
            <w:pPr>
              <w:spacing w:before="4" w:after="4"/>
              <w:jc w:val="center"/>
              <w:rPr>
                <w:bCs/>
                <w:lang w:val="en-GB"/>
              </w:rPr>
            </w:pPr>
            <w:r w:rsidRPr="002E2F0D">
              <w:rPr>
                <w:bCs/>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5E3C22" w:rsidRPr="002E2F0D" w14:paraId="442E5F1C" w14:textId="77777777" w:rsidTr="00C735F5">
              <w:tc>
                <w:tcPr>
                  <w:tcW w:w="518" w:type="dxa"/>
                </w:tcPr>
                <w:p w14:paraId="5A7B8D68" w14:textId="77777777" w:rsidR="005E3C22" w:rsidRPr="002E2F0D" w:rsidRDefault="005E3C22" w:rsidP="00C735F5">
                  <w:pPr>
                    <w:spacing w:before="4" w:after="4"/>
                    <w:jc w:val="center"/>
                    <w:rPr>
                      <w:bCs/>
                      <w:lang w:val="en-GB"/>
                    </w:rPr>
                  </w:pPr>
                </w:p>
              </w:tc>
              <w:tc>
                <w:tcPr>
                  <w:tcW w:w="1162" w:type="dxa"/>
                  <w:tcBorders>
                    <w:top w:val="nil"/>
                    <w:bottom w:val="nil"/>
                    <w:right w:val="nil"/>
                  </w:tcBorders>
                </w:tcPr>
                <w:p w14:paraId="50ECA8C5" w14:textId="77777777" w:rsidR="005E3C22" w:rsidRPr="002E2F0D" w:rsidRDefault="005E3C22" w:rsidP="00C735F5">
                  <w:pPr>
                    <w:spacing w:before="4" w:after="4"/>
                    <w:jc w:val="center"/>
                    <w:rPr>
                      <w:bCs/>
                      <w:lang w:val="en-GB"/>
                    </w:rPr>
                  </w:pPr>
                  <w:r w:rsidRPr="002E2F0D">
                    <w:rPr>
                      <w:bCs/>
                      <w:lang w:val="en-GB"/>
                    </w:rPr>
                    <w:t>Yes</w:t>
                  </w:r>
                </w:p>
              </w:tc>
              <w:tc>
                <w:tcPr>
                  <w:tcW w:w="500" w:type="dxa"/>
                </w:tcPr>
                <w:p w14:paraId="22136D2D" w14:textId="77777777" w:rsidR="005E3C22" w:rsidRPr="002E2F0D" w:rsidRDefault="005E3C22" w:rsidP="00C735F5">
                  <w:pPr>
                    <w:spacing w:before="4" w:after="4"/>
                    <w:jc w:val="center"/>
                    <w:rPr>
                      <w:bCs/>
                      <w:lang w:val="en-GB"/>
                    </w:rPr>
                  </w:pPr>
                </w:p>
              </w:tc>
              <w:tc>
                <w:tcPr>
                  <w:tcW w:w="1060" w:type="dxa"/>
                  <w:tcBorders>
                    <w:top w:val="nil"/>
                    <w:bottom w:val="nil"/>
                    <w:right w:val="nil"/>
                  </w:tcBorders>
                </w:tcPr>
                <w:p w14:paraId="5E50287E" w14:textId="77777777" w:rsidR="005E3C22" w:rsidRPr="002E2F0D" w:rsidRDefault="005E3C22" w:rsidP="00C735F5">
                  <w:pPr>
                    <w:spacing w:before="4" w:after="4"/>
                    <w:jc w:val="center"/>
                    <w:rPr>
                      <w:bCs/>
                      <w:lang w:val="en-GB"/>
                    </w:rPr>
                  </w:pPr>
                  <w:r w:rsidRPr="002E2F0D">
                    <w:rPr>
                      <w:bCs/>
                      <w:lang w:val="en-GB"/>
                    </w:rPr>
                    <w:t>No</w:t>
                  </w:r>
                </w:p>
              </w:tc>
            </w:tr>
          </w:tbl>
          <w:p w14:paraId="4203A03F" w14:textId="77777777" w:rsidR="005E3C22" w:rsidRPr="002E2F0D" w:rsidRDefault="005E3C22" w:rsidP="00C735F5">
            <w:pPr>
              <w:spacing w:before="4" w:after="4"/>
              <w:jc w:val="center"/>
              <w:rPr>
                <w:bCs/>
                <w:lang w:val="en-GB"/>
              </w:rPr>
            </w:pPr>
          </w:p>
        </w:tc>
      </w:tr>
    </w:tbl>
    <w:p w14:paraId="20B53016" w14:textId="77777777" w:rsidR="005E3C22" w:rsidRDefault="005E3C22" w:rsidP="005E3C22">
      <w:pPr>
        <w:rPr>
          <w:lang w:val="en-GB"/>
        </w:rPr>
      </w:pPr>
    </w:p>
    <w:p w14:paraId="62026D4B" w14:textId="77777777" w:rsidR="005E3C22" w:rsidRPr="002E2F0D" w:rsidRDefault="005E3C22" w:rsidP="005E3C22">
      <w:pPr>
        <w:rPr>
          <w:b/>
          <w:color w:val="000000"/>
          <w:lang w:val="en-GB"/>
        </w:rPr>
      </w:pPr>
    </w:p>
    <w:p w14:paraId="1227C405" w14:textId="77777777" w:rsidR="005E3C22" w:rsidRDefault="005E3C22" w:rsidP="005E3C22">
      <w:pPr>
        <w:rPr>
          <w:sz w:val="20"/>
          <w:szCs w:val="20"/>
          <w:lang w:val="en-GB"/>
        </w:rPr>
      </w:pPr>
      <w:r>
        <w:rPr>
          <w:sz w:val="20"/>
          <w:szCs w:val="20"/>
          <w:lang w:val="en-GB"/>
        </w:rPr>
        <w:t>Remarks:</w:t>
      </w:r>
    </w:p>
    <w:p w14:paraId="1A97AB44" w14:textId="77777777" w:rsidR="005E3C22" w:rsidRDefault="005E3C22" w:rsidP="005E3C22">
      <w:pPr>
        <w:rPr>
          <w:sz w:val="20"/>
          <w:szCs w:val="20"/>
          <w:lang w:val="en-GB"/>
        </w:rPr>
      </w:pPr>
    </w:p>
    <w:p w14:paraId="47921310" w14:textId="77777777" w:rsidR="005E3C22" w:rsidRDefault="005E3C22" w:rsidP="005E3C22">
      <w:pPr>
        <w:rPr>
          <w:sz w:val="20"/>
          <w:szCs w:val="20"/>
          <w:lang w:val="en-GB"/>
        </w:rPr>
      </w:pPr>
    </w:p>
    <w:p w14:paraId="49F231F7" w14:textId="77777777" w:rsidR="005E3C22" w:rsidRDefault="005E3C22" w:rsidP="005E3C22">
      <w:pPr>
        <w:rPr>
          <w:sz w:val="20"/>
          <w:szCs w:val="20"/>
          <w:lang w:val="en-GB"/>
        </w:rPr>
      </w:pPr>
    </w:p>
    <w:p w14:paraId="6B73B2CF" w14:textId="77777777" w:rsidR="005E3C22" w:rsidRPr="005E3C22" w:rsidRDefault="005E3C22" w:rsidP="005E3C22">
      <w:pPr>
        <w:rPr>
          <w:lang w:val="en-US"/>
        </w:rPr>
      </w:pPr>
    </w:p>
    <w:p w14:paraId="509FA67C" w14:textId="77777777" w:rsidR="006D37D5" w:rsidRDefault="006D37D5">
      <w:pPr>
        <w:jc w:val="left"/>
        <w:rPr>
          <w:lang w:val="en-GB"/>
        </w:rPr>
      </w:pPr>
      <w:r>
        <w:rPr>
          <w:lang w:val="en-GB"/>
        </w:rPr>
        <w:br w:type="page"/>
      </w:r>
    </w:p>
    <w:p w14:paraId="17C2C37B" w14:textId="77777777" w:rsidR="0070331E" w:rsidRPr="006D37D5" w:rsidRDefault="0070331E" w:rsidP="00A04F36">
      <w:pPr>
        <w:rPr>
          <w:lang w:val="en-GB"/>
        </w:rPr>
      </w:pPr>
    </w:p>
    <w:p w14:paraId="25D216C2" w14:textId="0C5F8F3A" w:rsidR="0070331E" w:rsidRPr="00674FE7" w:rsidRDefault="0070331E" w:rsidP="00D00FBB">
      <w:pPr>
        <w:pStyle w:val="Heading4"/>
      </w:pPr>
      <w:r w:rsidRPr="00674FE7">
        <w:t>F.8.</w:t>
      </w:r>
      <w:r w:rsidR="00674FE7" w:rsidRPr="00674FE7">
        <w:t>12</w:t>
      </w:r>
      <w:r w:rsidRPr="00674FE7">
        <w:t>.3</w:t>
      </w:r>
      <w:r w:rsidRPr="00674FE7">
        <w:tab/>
        <w:t>Test reports for initial verification of process switches (R 117-2,  K.4.2.3)</w:t>
      </w:r>
    </w:p>
    <w:p w14:paraId="07BFD87D" w14:textId="77777777" w:rsidR="0070331E" w:rsidRPr="00674FE7" w:rsidRDefault="0070331E" w:rsidP="00A04F36">
      <w:pPr>
        <w:rPr>
          <w:color w:val="000000" w:themeColor="text1"/>
          <w:sz w:val="20"/>
          <w:szCs w:val="20"/>
          <w:lang w:val="en-US"/>
        </w:rPr>
      </w:pPr>
    </w:p>
    <w:tbl>
      <w:tblPr>
        <w:tblW w:w="0" w:type="auto"/>
        <w:tblLook w:val="04A0" w:firstRow="1" w:lastRow="0" w:firstColumn="1" w:lastColumn="0" w:noHBand="0" w:noVBand="1"/>
      </w:tblPr>
      <w:tblGrid>
        <w:gridCol w:w="1668"/>
        <w:gridCol w:w="2693"/>
      </w:tblGrid>
      <w:tr w:rsidR="006D37D5" w:rsidRPr="00674FE7" w14:paraId="47CC86EC" w14:textId="77777777" w:rsidTr="00C735F5">
        <w:tc>
          <w:tcPr>
            <w:tcW w:w="1668" w:type="dxa"/>
          </w:tcPr>
          <w:p w14:paraId="65E0D5E0" w14:textId="77777777" w:rsidR="006D37D5" w:rsidRPr="00674FE7" w:rsidRDefault="006D37D5"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7D79E17D" w14:textId="77777777" w:rsidR="006D37D5" w:rsidRPr="00674FE7" w:rsidRDefault="006D37D5" w:rsidP="00C735F5">
            <w:pPr>
              <w:rPr>
                <w:color w:val="000000" w:themeColor="text1"/>
                <w:sz w:val="20"/>
                <w:szCs w:val="20"/>
                <w:lang w:val="en-GB"/>
              </w:rPr>
            </w:pPr>
          </w:p>
        </w:tc>
      </w:tr>
      <w:tr w:rsidR="006D37D5" w:rsidRPr="00674FE7" w14:paraId="1349E92E" w14:textId="77777777" w:rsidTr="00C735F5">
        <w:tc>
          <w:tcPr>
            <w:tcW w:w="1668" w:type="dxa"/>
          </w:tcPr>
          <w:p w14:paraId="0C60F829" w14:textId="77777777" w:rsidR="006D37D5" w:rsidRPr="00674FE7" w:rsidRDefault="006D37D5"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7F1CE9FF" w14:textId="77777777" w:rsidR="006D37D5" w:rsidRPr="00674FE7" w:rsidRDefault="006D37D5" w:rsidP="00C735F5">
            <w:pPr>
              <w:rPr>
                <w:color w:val="000000" w:themeColor="text1"/>
                <w:sz w:val="20"/>
                <w:szCs w:val="20"/>
                <w:lang w:val="en-GB"/>
              </w:rPr>
            </w:pPr>
          </w:p>
        </w:tc>
      </w:tr>
      <w:tr w:rsidR="006D37D5" w:rsidRPr="00674FE7" w14:paraId="69E9ACC8" w14:textId="77777777" w:rsidTr="00C735F5">
        <w:tc>
          <w:tcPr>
            <w:tcW w:w="1668" w:type="dxa"/>
          </w:tcPr>
          <w:p w14:paraId="158341D6" w14:textId="77777777" w:rsidR="006D37D5" w:rsidRPr="00674FE7" w:rsidRDefault="006D37D5"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67816417" w14:textId="77777777" w:rsidR="006D37D5" w:rsidRPr="00674FE7" w:rsidRDefault="006D37D5" w:rsidP="00C735F5">
            <w:pPr>
              <w:rPr>
                <w:color w:val="000000" w:themeColor="text1"/>
                <w:sz w:val="20"/>
                <w:szCs w:val="20"/>
                <w:lang w:val="en-GB"/>
              </w:rPr>
            </w:pPr>
          </w:p>
        </w:tc>
      </w:tr>
      <w:tr w:rsidR="006D37D5" w:rsidRPr="00674FE7" w14:paraId="782F0EA3" w14:textId="77777777" w:rsidTr="00C735F5">
        <w:tc>
          <w:tcPr>
            <w:tcW w:w="1668" w:type="dxa"/>
          </w:tcPr>
          <w:p w14:paraId="44965A1C" w14:textId="77777777" w:rsidR="006D37D5" w:rsidRPr="00674FE7" w:rsidRDefault="006D37D5"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570BBBC3" w14:textId="77777777" w:rsidR="006D37D5" w:rsidRPr="00674FE7" w:rsidRDefault="006D37D5" w:rsidP="00C735F5">
            <w:pPr>
              <w:rPr>
                <w:color w:val="000000" w:themeColor="text1"/>
                <w:sz w:val="20"/>
                <w:szCs w:val="20"/>
                <w:lang w:val="en-GB"/>
              </w:rPr>
            </w:pPr>
          </w:p>
        </w:tc>
      </w:tr>
      <w:tr w:rsidR="006D37D5" w:rsidRPr="00674FE7" w14:paraId="2D6746F3" w14:textId="77777777" w:rsidTr="00C735F5">
        <w:tc>
          <w:tcPr>
            <w:tcW w:w="1668" w:type="dxa"/>
          </w:tcPr>
          <w:p w14:paraId="40518B82" w14:textId="77777777" w:rsidR="006D37D5" w:rsidRPr="00674FE7" w:rsidRDefault="006D37D5"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1361E3A7" w14:textId="77777777" w:rsidR="006D37D5" w:rsidRPr="00674FE7" w:rsidRDefault="006D37D5" w:rsidP="00C735F5">
            <w:pPr>
              <w:rPr>
                <w:color w:val="000000" w:themeColor="text1"/>
                <w:sz w:val="20"/>
                <w:szCs w:val="20"/>
                <w:lang w:val="en-GB"/>
              </w:rPr>
            </w:pPr>
          </w:p>
        </w:tc>
      </w:tr>
      <w:tr w:rsidR="006D37D5" w:rsidRPr="00674FE7" w14:paraId="54D44454" w14:textId="77777777" w:rsidTr="00C735F5">
        <w:tc>
          <w:tcPr>
            <w:tcW w:w="1668" w:type="dxa"/>
          </w:tcPr>
          <w:p w14:paraId="6E19A47A" w14:textId="77777777" w:rsidR="006D37D5" w:rsidRPr="00674FE7" w:rsidRDefault="006D37D5" w:rsidP="00C735F5">
            <w:pPr>
              <w:rPr>
                <w:color w:val="000000" w:themeColor="text1"/>
                <w:sz w:val="20"/>
                <w:szCs w:val="20"/>
                <w:lang w:val="en-GB"/>
              </w:rPr>
            </w:pPr>
          </w:p>
        </w:tc>
        <w:tc>
          <w:tcPr>
            <w:tcW w:w="2693" w:type="dxa"/>
          </w:tcPr>
          <w:p w14:paraId="68C7D21B" w14:textId="77777777" w:rsidR="006D37D5" w:rsidRPr="00674FE7" w:rsidRDefault="006D37D5" w:rsidP="00C735F5">
            <w:pPr>
              <w:rPr>
                <w:color w:val="000000" w:themeColor="text1"/>
                <w:sz w:val="20"/>
                <w:szCs w:val="20"/>
                <w:lang w:val="en-GB"/>
              </w:rPr>
            </w:pPr>
          </w:p>
        </w:tc>
      </w:tr>
      <w:tr w:rsidR="006D37D5" w:rsidRPr="00674FE7" w14:paraId="5FA451E1" w14:textId="77777777" w:rsidTr="00C735F5">
        <w:tc>
          <w:tcPr>
            <w:tcW w:w="1668" w:type="dxa"/>
          </w:tcPr>
          <w:p w14:paraId="6E4E2148" w14:textId="77777777" w:rsidR="006D37D5" w:rsidRPr="00674FE7" w:rsidRDefault="006D37D5" w:rsidP="00C735F5">
            <w:pPr>
              <w:rPr>
                <w:color w:val="000000" w:themeColor="text1"/>
                <w:sz w:val="20"/>
                <w:szCs w:val="20"/>
                <w:lang w:val="en-GB"/>
              </w:rPr>
            </w:pPr>
          </w:p>
        </w:tc>
        <w:tc>
          <w:tcPr>
            <w:tcW w:w="2693" w:type="dxa"/>
          </w:tcPr>
          <w:p w14:paraId="465FAE08" w14:textId="77777777" w:rsidR="006D37D5" w:rsidRPr="00674FE7" w:rsidRDefault="006D37D5" w:rsidP="00C735F5">
            <w:pPr>
              <w:rPr>
                <w:color w:val="000000" w:themeColor="text1"/>
                <w:sz w:val="20"/>
                <w:szCs w:val="20"/>
                <w:lang w:val="en-GB"/>
              </w:rPr>
            </w:pPr>
          </w:p>
        </w:tc>
      </w:tr>
    </w:tbl>
    <w:p w14:paraId="3DE610EF" w14:textId="77777777" w:rsidR="006D37D5" w:rsidRPr="00674FE7" w:rsidRDefault="006D37D5" w:rsidP="006D37D5">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3C0826" w14:paraId="2693962C" w14:textId="77777777" w:rsidTr="00C735F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3E2485C1"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1A2C0A4B"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The instrument meets the requirements of R117-2, K.4.2.3</w:t>
            </w:r>
          </w:p>
        </w:tc>
      </w:tr>
      <w:tr w:rsidR="006D37D5" w:rsidRPr="00674FE7" w14:paraId="13E10A8B" w14:textId="77777777" w:rsidTr="00C735F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6F4CEEF"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78B35C18"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3B5E39DB" w14:textId="77777777" w:rsidR="006D37D5" w:rsidRPr="00674FE7" w:rsidRDefault="006D37D5" w:rsidP="006D37D5">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674FE7" w14:paraId="0F3C0074"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E6BB7"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type</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77D70732"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0BEA1C37" w14:textId="77777777" w:rsidR="006D37D5" w:rsidRPr="00674FE7" w:rsidRDefault="006D37D5" w:rsidP="006D37D5">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D37D5" w:rsidRPr="00674FE7" w14:paraId="745F8AF1" w14:textId="77777777" w:rsidTr="00C735F5">
        <w:trPr>
          <w:cantSplit/>
          <w:trHeight w:val="325"/>
        </w:trPr>
        <w:tc>
          <w:tcPr>
            <w:tcW w:w="1117" w:type="dxa"/>
            <w:tcBorders>
              <w:bottom w:val="single" w:sz="6" w:space="0" w:color="auto"/>
            </w:tcBorders>
            <w:vAlign w:val="center"/>
          </w:tcPr>
          <w:p w14:paraId="2F4914B1"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D37D5" w:rsidRPr="00674FE7" w14:paraId="79779244" w14:textId="77777777" w:rsidTr="00C735F5">
              <w:tc>
                <w:tcPr>
                  <w:tcW w:w="518" w:type="dxa"/>
                </w:tcPr>
                <w:p w14:paraId="21AB924F" w14:textId="77777777" w:rsidR="006D37D5" w:rsidRPr="00674FE7" w:rsidRDefault="006D37D5" w:rsidP="00C735F5">
                  <w:pPr>
                    <w:spacing w:before="4" w:after="4"/>
                    <w:jc w:val="center"/>
                    <w:rPr>
                      <w:bCs/>
                      <w:color w:val="000000" w:themeColor="text1"/>
                      <w:lang w:val="en-GB"/>
                    </w:rPr>
                  </w:pPr>
                </w:p>
              </w:tc>
              <w:tc>
                <w:tcPr>
                  <w:tcW w:w="1162" w:type="dxa"/>
                  <w:tcBorders>
                    <w:top w:val="nil"/>
                    <w:bottom w:val="nil"/>
                    <w:right w:val="nil"/>
                  </w:tcBorders>
                </w:tcPr>
                <w:p w14:paraId="4E18A987"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232C8F2A" w14:textId="77777777" w:rsidR="006D37D5" w:rsidRPr="00674FE7" w:rsidRDefault="006D37D5" w:rsidP="00C735F5">
                  <w:pPr>
                    <w:spacing w:before="4" w:after="4"/>
                    <w:jc w:val="center"/>
                    <w:rPr>
                      <w:bCs/>
                      <w:color w:val="000000" w:themeColor="text1"/>
                      <w:lang w:val="en-GB"/>
                    </w:rPr>
                  </w:pPr>
                </w:p>
              </w:tc>
              <w:tc>
                <w:tcPr>
                  <w:tcW w:w="1060" w:type="dxa"/>
                  <w:tcBorders>
                    <w:top w:val="nil"/>
                    <w:bottom w:val="nil"/>
                    <w:right w:val="nil"/>
                  </w:tcBorders>
                </w:tcPr>
                <w:p w14:paraId="7F7D000B"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No</w:t>
                  </w:r>
                </w:p>
              </w:tc>
            </w:tr>
          </w:tbl>
          <w:p w14:paraId="7B3326AC" w14:textId="77777777" w:rsidR="006D37D5" w:rsidRPr="00674FE7" w:rsidRDefault="006D37D5" w:rsidP="00C735F5">
            <w:pPr>
              <w:spacing w:before="4" w:after="4"/>
              <w:jc w:val="center"/>
              <w:rPr>
                <w:bCs/>
                <w:color w:val="000000" w:themeColor="text1"/>
                <w:lang w:val="en-GB"/>
              </w:rPr>
            </w:pPr>
          </w:p>
        </w:tc>
      </w:tr>
    </w:tbl>
    <w:p w14:paraId="10624680" w14:textId="77777777" w:rsidR="006D37D5" w:rsidRPr="00674FE7" w:rsidRDefault="006D37D5" w:rsidP="006D37D5">
      <w:pPr>
        <w:jc w:val="left"/>
        <w:rPr>
          <w:color w:val="000000" w:themeColor="text1"/>
          <w:lang w:val="en-US"/>
        </w:rPr>
      </w:pPr>
    </w:p>
    <w:p w14:paraId="25375539" w14:textId="77777777" w:rsidR="006D37D5" w:rsidRPr="00674FE7" w:rsidRDefault="006D37D5" w:rsidP="006D37D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56CD3270" w14:textId="77777777" w:rsidR="006D37D5" w:rsidRPr="00674FE7" w:rsidRDefault="006D37D5" w:rsidP="006D37D5">
      <w:pPr>
        <w:jc w:val="left"/>
        <w:rPr>
          <w:color w:val="000000" w:themeColor="text1"/>
          <w:lang w:val="en-US"/>
        </w:rPr>
      </w:pPr>
    </w:p>
    <w:p w14:paraId="1914DE83" w14:textId="77777777" w:rsidR="006D37D5" w:rsidRPr="00674FE7" w:rsidRDefault="006D37D5" w:rsidP="006D37D5">
      <w:pPr>
        <w:jc w:val="left"/>
        <w:rPr>
          <w:color w:val="000000" w:themeColor="text1"/>
          <w:lang w:val="en-US"/>
        </w:rPr>
      </w:pPr>
    </w:p>
    <w:p w14:paraId="50A909AD" w14:textId="77777777" w:rsidR="006D37D5" w:rsidRPr="00674FE7" w:rsidRDefault="006D37D5" w:rsidP="006D37D5">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3C0826" w14:paraId="2BC38279" w14:textId="77777777" w:rsidTr="00C735F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7FE513A0"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122EE2E7" w14:textId="77777777" w:rsidR="006D37D5" w:rsidRPr="00674FE7" w:rsidRDefault="00256508"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Process switch operates as specified</w:t>
            </w:r>
          </w:p>
        </w:tc>
      </w:tr>
      <w:tr w:rsidR="006D37D5" w:rsidRPr="00674FE7" w14:paraId="14F4BB07" w14:textId="77777777" w:rsidTr="00C735F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06712B89"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3E9FD680"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0BB7BCCF" w14:textId="77777777" w:rsidR="006D37D5" w:rsidRPr="00674FE7" w:rsidRDefault="006D37D5" w:rsidP="006D37D5">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674FE7" w14:paraId="6D783401"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30CB2"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xml:space="preserve">Check of </w:t>
            </w:r>
            <w:r w:rsidR="00256508" w:rsidRPr="00674FE7">
              <w:rPr>
                <w:rFonts w:eastAsia="Times New Roman"/>
                <w:color w:val="000000" w:themeColor="text1"/>
                <w:sz w:val="20"/>
                <w:szCs w:val="20"/>
                <w:lang w:val="en-GB" w:eastAsia="de-DE"/>
              </w:rPr>
              <w:t>operation</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159AC4AF"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377000AD" w14:textId="77777777" w:rsidR="006D37D5" w:rsidRPr="00674FE7" w:rsidRDefault="006D37D5" w:rsidP="006D37D5">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D37D5" w:rsidRPr="00674FE7" w14:paraId="519EC898" w14:textId="77777777" w:rsidTr="00C735F5">
        <w:trPr>
          <w:cantSplit/>
          <w:trHeight w:val="325"/>
        </w:trPr>
        <w:tc>
          <w:tcPr>
            <w:tcW w:w="1117" w:type="dxa"/>
            <w:tcBorders>
              <w:bottom w:val="single" w:sz="6" w:space="0" w:color="auto"/>
            </w:tcBorders>
            <w:vAlign w:val="center"/>
          </w:tcPr>
          <w:p w14:paraId="5ED6BF7E"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D37D5" w:rsidRPr="00674FE7" w14:paraId="67A878D0" w14:textId="77777777" w:rsidTr="00C735F5">
              <w:tc>
                <w:tcPr>
                  <w:tcW w:w="518" w:type="dxa"/>
                </w:tcPr>
                <w:p w14:paraId="6F7D2C06" w14:textId="77777777" w:rsidR="006D37D5" w:rsidRPr="00674FE7" w:rsidRDefault="006D37D5" w:rsidP="00C735F5">
                  <w:pPr>
                    <w:spacing w:before="4" w:after="4"/>
                    <w:jc w:val="center"/>
                    <w:rPr>
                      <w:bCs/>
                      <w:color w:val="000000" w:themeColor="text1"/>
                      <w:lang w:val="en-GB"/>
                    </w:rPr>
                  </w:pPr>
                </w:p>
              </w:tc>
              <w:tc>
                <w:tcPr>
                  <w:tcW w:w="1162" w:type="dxa"/>
                  <w:tcBorders>
                    <w:top w:val="nil"/>
                    <w:bottom w:val="nil"/>
                    <w:right w:val="nil"/>
                  </w:tcBorders>
                </w:tcPr>
                <w:p w14:paraId="300EC78F"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420A89A6" w14:textId="77777777" w:rsidR="006D37D5" w:rsidRPr="00674FE7" w:rsidRDefault="006D37D5" w:rsidP="00C735F5">
                  <w:pPr>
                    <w:spacing w:before="4" w:after="4"/>
                    <w:jc w:val="center"/>
                    <w:rPr>
                      <w:bCs/>
                      <w:color w:val="000000" w:themeColor="text1"/>
                      <w:lang w:val="en-GB"/>
                    </w:rPr>
                  </w:pPr>
                </w:p>
              </w:tc>
              <w:tc>
                <w:tcPr>
                  <w:tcW w:w="1060" w:type="dxa"/>
                  <w:tcBorders>
                    <w:top w:val="nil"/>
                    <w:bottom w:val="nil"/>
                    <w:right w:val="nil"/>
                  </w:tcBorders>
                </w:tcPr>
                <w:p w14:paraId="294F70D6"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No</w:t>
                  </w:r>
                </w:p>
              </w:tc>
            </w:tr>
          </w:tbl>
          <w:p w14:paraId="452FB0CF" w14:textId="77777777" w:rsidR="006D37D5" w:rsidRPr="00674FE7" w:rsidRDefault="006D37D5" w:rsidP="00C735F5">
            <w:pPr>
              <w:spacing w:before="4" w:after="4"/>
              <w:jc w:val="center"/>
              <w:rPr>
                <w:bCs/>
                <w:color w:val="000000" w:themeColor="text1"/>
                <w:lang w:val="en-GB"/>
              </w:rPr>
            </w:pPr>
          </w:p>
        </w:tc>
      </w:tr>
    </w:tbl>
    <w:p w14:paraId="53824F6D" w14:textId="77777777" w:rsidR="006D37D5" w:rsidRPr="00674FE7" w:rsidRDefault="006D37D5" w:rsidP="006D37D5">
      <w:pPr>
        <w:jc w:val="left"/>
        <w:rPr>
          <w:color w:val="000000" w:themeColor="text1"/>
          <w:lang w:val="en-US"/>
        </w:rPr>
      </w:pPr>
    </w:p>
    <w:p w14:paraId="492DEB21" w14:textId="77777777" w:rsidR="006D37D5" w:rsidRPr="00674FE7" w:rsidRDefault="006D37D5" w:rsidP="006D37D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01A2255D" w14:textId="77777777" w:rsidR="006D37D5" w:rsidRPr="00674FE7" w:rsidRDefault="006D37D5" w:rsidP="006D37D5">
      <w:pPr>
        <w:jc w:val="left"/>
        <w:rPr>
          <w:color w:val="000000" w:themeColor="text1"/>
          <w:lang w:val="en-US"/>
        </w:rPr>
      </w:pPr>
    </w:p>
    <w:p w14:paraId="44800221" w14:textId="77777777" w:rsidR="006D37D5" w:rsidRPr="00674FE7" w:rsidRDefault="006D37D5" w:rsidP="006D37D5">
      <w:pPr>
        <w:rPr>
          <w:color w:val="000000" w:themeColor="text1"/>
          <w:sz w:val="20"/>
          <w:szCs w:val="20"/>
          <w:lang w:val="en-US"/>
        </w:rPr>
      </w:pPr>
    </w:p>
    <w:p w14:paraId="7DDE7F4E" w14:textId="77777777" w:rsidR="006D37D5" w:rsidRPr="00674FE7" w:rsidRDefault="006D37D5" w:rsidP="00A04F36">
      <w:pPr>
        <w:rPr>
          <w:color w:val="000000" w:themeColor="text1"/>
          <w:sz w:val="20"/>
          <w:szCs w:val="20"/>
          <w:lang w:val="en-US"/>
        </w:rPr>
      </w:pPr>
    </w:p>
    <w:p w14:paraId="5BC6DE67" w14:textId="77777777" w:rsidR="006D37D5" w:rsidRDefault="006D37D5">
      <w:pPr>
        <w:jc w:val="left"/>
        <w:rPr>
          <w:sz w:val="20"/>
          <w:szCs w:val="20"/>
          <w:lang w:val="en-US"/>
        </w:rPr>
      </w:pPr>
      <w:r>
        <w:rPr>
          <w:sz w:val="20"/>
          <w:szCs w:val="20"/>
          <w:lang w:val="en-US"/>
        </w:rPr>
        <w:br w:type="page"/>
      </w:r>
    </w:p>
    <w:p w14:paraId="774EF40D" w14:textId="77777777" w:rsidR="0070331E" w:rsidRDefault="0070331E" w:rsidP="00A04F36">
      <w:pPr>
        <w:rPr>
          <w:sz w:val="20"/>
          <w:szCs w:val="20"/>
          <w:lang w:val="en-US"/>
        </w:rPr>
      </w:pPr>
    </w:p>
    <w:p w14:paraId="2AF58060" w14:textId="124B33B1" w:rsidR="0070331E" w:rsidRPr="00674FE7" w:rsidRDefault="0070331E" w:rsidP="00D00FBB">
      <w:pPr>
        <w:pStyle w:val="Heading4"/>
      </w:pPr>
      <w:r w:rsidRPr="00674FE7">
        <w:t>F.8.</w:t>
      </w:r>
      <w:r w:rsidR="00674FE7" w:rsidRPr="00674FE7">
        <w:t>12</w:t>
      </w:r>
      <w:r w:rsidRPr="00674FE7">
        <w:t>.4</w:t>
      </w:r>
      <w:r w:rsidRPr="00674FE7">
        <w:tab/>
        <w:t>Test reports for initial verification of the ticket printer (R 117-2,  K.4.2.</w:t>
      </w:r>
      <w:r w:rsidR="00642A6B" w:rsidRPr="00674FE7">
        <w:t>4</w:t>
      </w:r>
      <w:r w:rsidRPr="00674FE7">
        <w:t>)</w:t>
      </w:r>
    </w:p>
    <w:p w14:paraId="274A9AD9" w14:textId="77777777" w:rsidR="006D37D5" w:rsidRPr="00674FE7" w:rsidRDefault="006D37D5" w:rsidP="006D37D5">
      <w:pPr>
        <w:rPr>
          <w:color w:val="000000" w:themeColor="text1"/>
          <w:lang w:val="en-US"/>
        </w:rPr>
      </w:pPr>
    </w:p>
    <w:tbl>
      <w:tblPr>
        <w:tblW w:w="0" w:type="auto"/>
        <w:tblLook w:val="04A0" w:firstRow="1" w:lastRow="0" w:firstColumn="1" w:lastColumn="0" w:noHBand="0" w:noVBand="1"/>
      </w:tblPr>
      <w:tblGrid>
        <w:gridCol w:w="1668"/>
        <w:gridCol w:w="2693"/>
      </w:tblGrid>
      <w:tr w:rsidR="001E3152" w:rsidRPr="00674FE7" w14:paraId="4A294799" w14:textId="77777777" w:rsidTr="00C735F5">
        <w:tc>
          <w:tcPr>
            <w:tcW w:w="1668" w:type="dxa"/>
          </w:tcPr>
          <w:p w14:paraId="7423449B" w14:textId="77777777" w:rsidR="001E3152" w:rsidRPr="00674FE7" w:rsidRDefault="001E3152"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080BDCFB" w14:textId="77777777" w:rsidR="001E3152" w:rsidRPr="00674FE7" w:rsidRDefault="001E3152" w:rsidP="00C735F5">
            <w:pPr>
              <w:rPr>
                <w:color w:val="000000" w:themeColor="text1"/>
                <w:sz w:val="20"/>
                <w:szCs w:val="20"/>
                <w:lang w:val="en-GB"/>
              </w:rPr>
            </w:pPr>
          </w:p>
        </w:tc>
      </w:tr>
      <w:tr w:rsidR="001E3152" w:rsidRPr="00674FE7" w14:paraId="4D303081" w14:textId="77777777" w:rsidTr="00C735F5">
        <w:tc>
          <w:tcPr>
            <w:tcW w:w="1668" w:type="dxa"/>
          </w:tcPr>
          <w:p w14:paraId="2CAC9E30" w14:textId="77777777" w:rsidR="001E3152" w:rsidRPr="00674FE7" w:rsidRDefault="001E3152"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753D5699" w14:textId="77777777" w:rsidR="001E3152" w:rsidRPr="00674FE7" w:rsidRDefault="001E3152" w:rsidP="00C735F5">
            <w:pPr>
              <w:rPr>
                <w:color w:val="000000" w:themeColor="text1"/>
                <w:sz w:val="20"/>
                <w:szCs w:val="20"/>
                <w:lang w:val="en-GB"/>
              </w:rPr>
            </w:pPr>
          </w:p>
        </w:tc>
      </w:tr>
      <w:tr w:rsidR="001E3152" w:rsidRPr="00674FE7" w14:paraId="2952AF15" w14:textId="77777777" w:rsidTr="00C735F5">
        <w:tc>
          <w:tcPr>
            <w:tcW w:w="1668" w:type="dxa"/>
          </w:tcPr>
          <w:p w14:paraId="4CC1A7B1" w14:textId="77777777" w:rsidR="001E3152" w:rsidRPr="00674FE7" w:rsidRDefault="001E3152"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3C4B218B" w14:textId="77777777" w:rsidR="001E3152" w:rsidRPr="00674FE7" w:rsidRDefault="001E3152" w:rsidP="00C735F5">
            <w:pPr>
              <w:rPr>
                <w:color w:val="000000" w:themeColor="text1"/>
                <w:sz w:val="20"/>
                <w:szCs w:val="20"/>
                <w:lang w:val="en-GB"/>
              </w:rPr>
            </w:pPr>
          </w:p>
        </w:tc>
      </w:tr>
      <w:tr w:rsidR="001E3152" w:rsidRPr="00674FE7" w14:paraId="1F6F6E6C" w14:textId="77777777" w:rsidTr="00C735F5">
        <w:tc>
          <w:tcPr>
            <w:tcW w:w="1668" w:type="dxa"/>
          </w:tcPr>
          <w:p w14:paraId="64138D72" w14:textId="77777777" w:rsidR="001E3152" w:rsidRPr="00674FE7" w:rsidRDefault="001E3152"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5D263FEE" w14:textId="77777777" w:rsidR="001E3152" w:rsidRPr="00674FE7" w:rsidRDefault="001E3152" w:rsidP="00C735F5">
            <w:pPr>
              <w:rPr>
                <w:color w:val="000000" w:themeColor="text1"/>
                <w:sz w:val="20"/>
                <w:szCs w:val="20"/>
                <w:lang w:val="en-GB"/>
              </w:rPr>
            </w:pPr>
          </w:p>
        </w:tc>
      </w:tr>
      <w:tr w:rsidR="001E3152" w:rsidRPr="00674FE7" w14:paraId="75D72B5D" w14:textId="77777777" w:rsidTr="00C735F5">
        <w:tc>
          <w:tcPr>
            <w:tcW w:w="1668" w:type="dxa"/>
          </w:tcPr>
          <w:p w14:paraId="10EBDA5D" w14:textId="77777777" w:rsidR="001E3152" w:rsidRPr="00674FE7" w:rsidRDefault="001E3152"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4324CCF2" w14:textId="77777777" w:rsidR="001E3152" w:rsidRPr="00674FE7" w:rsidRDefault="001E3152" w:rsidP="00C735F5">
            <w:pPr>
              <w:rPr>
                <w:color w:val="000000" w:themeColor="text1"/>
                <w:sz w:val="20"/>
                <w:szCs w:val="20"/>
                <w:lang w:val="en-GB"/>
              </w:rPr>
            </w:pPr>
          </w:p>
        </w:tc>
      </w:tr>
      <w:tr w:rsidR="001E3152" w:rsidRPr="00674FE7" w14:paraId="755CBD2D" w14:textId="77777777" w:rsidTr="00C735F5">
        <w:tc>
          <w:tcPr>
            <w:tcW w:w="1668" w:type="dxa"/>
          </w:tcPr>
          <w:p w14:paraId="5AA78B9D" w14:textId="77777777" w:rsidR="001E3152" w:rsidRPr="00674FE7" w:rsidRDefault="001E3152" w:rsidP="00C735F5">
            <w:pPr>
              <w:rPr>
                <w:color w:val="000000" w:themeColor="text1"/>
                <w:sz w:val="20"/>
                <w:szCs w:val="20"/>
                <w:lang w:val="en-GB"/>
              </w:rPr>
            </w:pPr>
          </w:p>
        </w:tc>
        <w:tc>
          <w:tcPr>
            <w:tcW w:w="2693" w:type="dxa"/>
          </w:tcPr>
          <w:p w14:paraId="68A3F78D" w14:textId="77777777" w:rsidR="001E3152" w:rsidRPr="00674FE7" w:rsidRDefault="001E3152" w:rsidP="00C735F5">
            <w:pPr>
              <w:rPr>
                <w:color w:val="000000" w:themeColor="text1"/>
                <w:sz w:val="20"/>
                <w:szCs w:val="20"/>
                <w:lang w:val="en-GB"/>
              </w:rPr>
            </w:pPr>
          </w:p>
        </w:tc>
      </w:tr>
      <w:tr w:rsidR="001E3152" w:rsidRPr="00674FE7" w14:paraId="17BDED0D" w14:textId="77777777" w:rsidTr="00C735F5">
        <w:tc>
          <w:tcPr>
            <w:tcW w:w="1668" w:type="dxa"/>
          </w:tcPr>
          <w:p w14:paraId="01D26934" w14:textId="77777777" w:rsidR="001E3152" w:rsidRPr="00674FE7" w:rsidRDefault="001E3152" w:rsidP="00C735F5">
            <w:pPr>
              <w:rPr>
                <w:color w:val="000000" w:themeColor="text1"/>
                <w:sz w:val="20"/>
                <w:szCs w:val="20"/>
                <w:lang w:val="en-GB"/>
              </w:rPr>
            </w:pPr>
          </w:p>
        </w:tc>
        <w:tc>
          <w:tcPr>
            <w:tcW w:w="2693" w:type="dxa"/>
          </w:tcPr>
          <w:p w14:paraId="001A9B21" w14:textId="77777777" w:rsidR="001E3152" w:rsidRPr="00674FE7" w:rsidRDefault="001E3152" w:rsidP="00C735F5">
            <w:pPr>
              <w:rPr>
                <w:color w:val="000000" w:themeColor="text1"/>
                <w:sz w:val="20"/>
                <w:szCs w:val="20"/>
                <w:lang w:val="en-GB"/>
              </w:rPr>
            </w:pPr>
          </w:p>
        </w:tc>
      </w:tr>
    </w:tbl>
    <w:p w14:paraId="6C3BCEB3" w14:textId="77777777" w:rsidR="001E3152" w:rsidRPr="00674FE7" w:rsidRDefault="001E3152" w:rsidP="001E3152">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3C0826" w14:paraId="3FF21F47" w14:textId="77777777" w:rsidTr="00C735F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4D75A7CE"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35B37090"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The printer type meets the requirements of R117-2, K.4.2.4</w:t>
            </w:r>
          </w:p>
        </w:tc>
      </w:tr>
      <w:tr w:rsidR="006D37D5" w:rsidRPr="00674FE7" w14:paraId="1D13FD68" w14:textId="77777777" w:rsidTr="00C735F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46A6ADE6"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036A38DC"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22ED3C13" w14:textId="77777777" w:rsidR="006D37D5" w:rsidRPr="00674FE7" w:rsidRDefault="006D37D5" w:rsidP="006D37D5">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6D37D5" w:rsidRPr="00674FE7" w14:paraId="0885D175"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66EB6"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type</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1771EC60" w14:textId="77777777" w:rsidR="006D37D5" w:rsidRPr="00674FE7" w:rsidRDefault="006D37D5"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10C130ED" w14:textId="77777777" w:rsidR="006D37D5" w:rsidRPr="00674FE7" w:rsidRDefault="006D37D5" w:rsidP="006D37D5">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6D37D5" w:rsidRPr="00674FE7" w14:paraId="301FC90E" w14:textId="77777777" w:rsidTr="00C735F5">
        <w:trPr>
          <w:cantSplit/>
          <w:trHeight w:val="325"/>
        </w:trPr>
        <w:tc>
          <w:tcPr>
            <w:tcW w:w="1117" w:type="dxa"/>
            <w:tcBorders>
              <w:bottom w:val="single" w:sz="6" w:space="0" w:color="auto"/>
            </w:tcBorders>
            <w:vAlign w:val="center"/>
          </w:tcPr>
          <w:p w14:paraId="5E7EA925"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6D37D5" w:rsidRPr="00674FE7" w14:paraId="04FD6901" w14:textId="77777777" w:rsidTr="00C735F5">
              <w:tc>
                <w:tcPr>
                  <w:tcW w:w="518" w:type="dxa"/>
                </w:tcPr>
                <w:p w14:paraId="3C2BE15C" w14:textId="77777777" w:rsidR="006D37D5" w:rsidRPr="00674FE7" w:rsidRDefault="006D37D5" w:rsidP="00C735F5">
                  <w:pPr>
                    <w:spacing w:before="4" w:after="4"/>
                    <w:jc w:val="center"/>
                    <w:rPr>
                      <w:bCs/>
                      <w:color w:val="000000" w:themeColor="text1"/>
                      <w:lang w:val="en-GB"/>
                    </w:rPr>
                  </w:pPr>
                </w:p>
              </w:tc>
              <w:tc>
                <w:tcPr>
                  <w:tcW w:w="1162" w:type="dxa"/>
                  <w:tcBorders>
                    <w:top w:val="nil"/>
                    <w:bottom w:val="nil"/>
                    <w:right w:val="nil"/>
                  </w:tcBorders>
                </w:tcPr>
                <w:p w14:paraId="7A7155FE"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68FCEDBA" w14:textId="77777777" w:rsidR="006D37D5" w:rsidRPr="00674FE7" w:rsidRDefault="006D37D5" w:rsidP="00C735F5">
                  <w:pPr>
                    <w:spacing w:before="4" w:after="4"/>
                    <w:jc w:val="center"/>
                    <w:rPr>
                      <w:bCs/>
                      <w:color w:val="000000" w:themeColor="text1"/>
                      <w:lang w:val="en-GB"/>
                    </w:rPr>
                  </w:pPr>
                </w:p>
              </w:tc>
              <w:tc>
                <w:tcPr>
                  <w:tcW w:w="1060" w:type="dxa"/>
                  <w:tcBorders>
                    <w:top w:val="nil"/>
                    <w:bottom w:val="nil"/>
                    <w:right w:val="nil"/>
                  </w:tcBorders>
                </w:tcPr>
                <w:p w14:paraId="4A38ED88" w14:textId="77777777" w:rsidR="006D37D5" w:rsidRPr="00674FE7" w:rsidRDefault="006D37D5" w:rsidP="00C735F5">
                  <w:pPr>
                    <w:spacing w:before="4" w:after="4"/>
                    <w:jc w:val="center"/>
                    <w:rPr>
                      <w:bCs/>
                      <w:color w:val="000000" w:themeColor="text1"/>
                      <w:lang w:val="en-GB"/>
                    </w:rPr>
                  </w:pPr>
                  <w:r w:rsidRPr="00674FE7">
                    <w:rPr>
                      <w:bCs/>
                      <w:color w:val="000000" w:themeColor="text1"/>
                      <w:lang w:val="en-GB"/>
                    </w:rPr>
                    <w:t>No</w:t>
                  </w:r>
                </w:p>
              </w:tc>
            </w:tr>
          </w:tbl>
          <w:p w14:paraId="08B202BD" w14:textId="77777777" w:rsidR="006D37D5" w:rsidRPr="00674FE7" w:rsidRDefault="006D37D5" w:rsidP="00C735F5">
            <w:pPr>
              <w:spacing w:before="4" w:after="4"/>
              <w:jc w:val="center"/>
              <w:rPr>
                <w:bCs/>
                <w:color w:val="000000" w:themeColor="text1"/>
                <w:lang w:val="en-GB"/>
              </w:rPr>
            </w:pPr>
          </w:p>
        </w:tc>
      </w:tr>
    </w:tbl>
    <w:p w14:paraId="4E70E0FF" w14:textId="77777777" w:rsidR="006D37D5" w:rsidRPr="00674FE7" w:rsidRDefault="006D37D5" w:rsidP="006D37D5">
      <w:pPr>
        <w:jc w:val="left"/>
        <w:rPr>
          <w:color w:val="000000" w:themeColor="text1"/>
          <w:lang w:val="en-US"/>
        </w:rPr>
      </w:pPr>
    </w:p>
    <w:p w14:paraId="5B747858" w14:textId="77777777" w:rsidR="006D37D5" w:rsidRPr="00674FE7" w:rsidRDefault="006D37D5" w:rsidP="006D37D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1E399C6A" w14:textId="77777777" w:rsidR="006D37D5" w:rsidRPr="00674FE7" w:rsidRDefault="006D37D5" w:rsidP="001E3152">
      <w:pPr>
        <w:jc w:val="left"/>
        <w:rPr>
          <w:color w:val="000000" w:themeColor="text1"/>
          <w:lang w:val="en-US"/>
        </w:rPr>
      </w:pPr>
    </w:p>
    <w:p w14:paraId="23325D2F" w14:textId="77777777" w:rsidR="006D37D5" w:rsidRPr="00674FE7" w:rsidRDefault="006D37D5" w:rsidP="001E3152">
      <w:pPr>
        <w:jc w:val="left"/>
        <w:rPr>
          <w:color w:val="000000" w:themeColor="text1"/>
          <w:lang w:val="en-US"/>
        </w:rPr>
      </w:pPr>
    </w:p>
    <w:p w14:paraId="5E2DA346" w14:textId="77777777" w:rsidR="006D37D5" w:rsidRPr="00674FE7" w:rsidRDefault="006D37D5" w:rsidP="001E3152">
      <w:pPr>
        <w:jc w:val="left"/>
        <w:rPr>
          <w:color w:val="000000" w:themeColor="text1"/>
          <w:lang w:val="en-US"/>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1E3152" w:rsidRPr="003C0826" w14:paraId="5879F460" w14:textId="77777777" w:rsidTr="00C735F5">
        <w:trPr>
          <w:trHeight w:val="315"/>
        </w:trPr>
        <w:tc>
          <w:tcPr>
            <w:tcW w:w="1996" w:type="dxa"/>
            <w:tcBorders>
              <w:top w:val="single" w:sz="4" w:space="0" w:color="auto"/>
              <w:left w:val="single" w:sz="4" w:space="0" w:color="auto"/>
              <w:bottom w:val="nil"/>
              <w:right w:val="single" w:sz="4" w:space="0" w:color="auto"/>
            </w:tcBorders>
            <w:shd w:val="clear" w:color="auto" w:fill="D9D9D9"/>
            <w:noWrap/>
            <w:vAlign w:val="bottom"/>
            <w:hideMark/>
          </w:tcPr>
          <w:p w14:paraId="17DD8E0C"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Test</w:t>
            </w:r>
          </w:p>
        </w:tc>
        <w:tc>
          <w:tcPr>
            <w:tcW w:w="7087" w:type="dxa"/>
            <w:tcBorders>
              <w:top w:val="single" w:sz="4" w:space="0" w:color="auto"/>
              <w:left w:val="nil"/>
              <w:bottom w:val="nil"/>
              <w:right w:val="single" w:sz="4" w:space="0" w:color="auto"/>
            </w:tcBorders>
            <w:shd w:val="clear" w:color="auto" w:fill="D9D9D9"/>
            <w:noWrap/>
            <w:vAlign w:val="bottom"/>
          </w:tcPr>
          <w:p w14:paraId="299F1F21"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xml:space="preserve">Ticket reflects the information </w:t>
            </w:r>
            <w:r w:rsidR="006D37D5" w:rsidRPr="00674FE7">
              <w:rPr>
                <w:rFonts w:eastAsia="Times New Roman"/>
                <w:color w:val="000000" w:themeColor="text1"/>
                <w:sz w:val="20"/>
                <w:szCs w:val="20"/>
                <w:lang w:val="en-GB" w:eastAsia="de-DE"/>
              </w:rPr>
              <w:t>required in R117-2, K.4.2.4</w:t>
            </w:r>
          </w:p>
        </w:tc>
      </w:tr>
      <w:tr w:rsidR="001E3152" w:rsidRPr="00674FE7" w14:paraId="08A68E2B" w14:textId="77777777" w:rsidTr="00C735F5">
        <w:trPr>
          <w:trHeight w:val="285"/>
        </w:trPr>
        <w:tc>
          <w:tcPr>
            <w:tcW w:w="1996" w:type="dxa"/>
            <w:tcBorders>
              <w:top w:val="nil"/>
              <w:left w:val="single" w:sz="4" w:space="0" w:color="auto"/>
              <w:bottom w:val="single" w:sz="4" w:space="0" w:color="auto"/>
              <w:right w:val="single" w:sz="4" w:space="0" w:color="auto"/>
            </w:tcBorders>
            <w:shd w:val="clear" w:color="auto" w:fill="D9D9D9"/>
            <w:noWrap/>
            <w:vAlign w:val="bottom"/>
            <w:hideMark/>
          </w:tcPr>
          <w:p w14:paraId="59A0FA57"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7087" w:type="dxa"/>
            <w:tcBorders>
              <w:top w:val="nil"/>
              <w:left w:val="nil"/>
              <w:bottom w:val="single" w:sz="4" w:space="0" w:color="auto"/>
              <w:right w:val="single" w:sz="4" w:space="0" w:color="auto"/>
            </w:tcBorders>
            <w:shd w:val="clear" w:color="auto" w:fill="D9D9D9"/>
            <w:noWrap/>
            <w:vAlign w:val="bottom"/>
          </w:tcPr>
          <w:p w14:paraId="0FB0B1ED"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[Yes/No]</w:t>
            </w:r>
          </w:p>
        </w:tc>
      </w:tr>
    </w:tbl>
    <w:p w14:paraId="78A8BC84" w14:textId="77777777" w:rsidR="001E3152" w:rsidRPr="00674FE7" w:rsidRDefault="001E3152" w:rsidP="001E3152">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996"/>
        <w:gridCol w:w="7087"/>
      </w:tblGrid>
      <w:tr w:rsidR="001E3152" w:rsidRPr="00674FE7" w14:paraId="23EC3EE3" w14:textId="77777777" w:rsidTr="00C735F5">
        <w:trPr>
          <w:trHeight w:val="315"/>
        </w:trPr>
        <w:tc>
          <w:tcPr>
            <w:tcW w:w="1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51D4B"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Check of ticket</w:t>
            </w:r>
          </w:p>
        </w:tc>
        <w:tc>
          <w:tcPr>
            <w:tcW w:w="7087" w:type="dxa"/>
            <w:tcBorders>
              <w:top w:val="single" w:sz="4" w:space="0" w:color="auto"/>
              <w:left w:val="nil"/>
              <w:bottom w:val="single" w:sz="4" w:space="0" w:color="auto"/>
              <w:right w:val="single" w:sz="4" w:space="0" w:color="auto"/>
            </w:tcBorders>
            <w:shd w:val="clear" w:color="auto" w:fill="auto"/>
            <w:noWrap/>
            <w:vAlign w:val="bottom"/>
          </w:tcPr>
          <w:p w14:paraId="6851C480" w14:textId="77777777" w:rsidR="001E3152" w:rsidRPr="00674FE7" w:rsidRDefault="001E3152"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r>
    </w:tbl>
    <w:p w14:paraId="393562E2" w14:textId="77777777" w:rsidR="001E3152" w:rsidRPr="00674FE7" w:rsidRDefault="001E3152" w:rsidP="001E3152">
      <w:pPr>
        <w:rPr>
          <w:color w:val="000000" w:themeColor="text1"/>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1E3152" w:rsidRPr="00674FE7" w14:paraId="77799B51" w14:textId="77777777" w:rsidTr="00C735F5">
        <w:trPr>
          <w:cantSplit/>
          <w:trHeight w:val="325"/>
        </w:trPr>
        <w:tc>
          <w:tcPr>
            <w:tcW w:w="1117" w:type="dxa"/>
            <w:tcBorders>
              <w:bottom w:val="single" w:sz="6" w:space="0" w:color="auto"/>
            </w:tcBorders>
            <w:vAlign w:val="center"/>
          </w:tcPr>
          <w:p w14:paraId="501F3877" w14:textId="77777777" w:rsidR="001E3152" w:rsidRPr="00674FE7" w:rsidRDefault="001E3152"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1E3152" w:rsidRPr="00674FE7" w14:paraId="4584F0EE" w14:textId="77777777" w:rsidTr="00C735F5">
              <w:tc>
                <w:tcPr>
                  <w:tcW w:w="518" w:type="dxa"/>
                </w:tcPr>
                <w:p w14:paraId="58C60831" w14:textId="77777777" w:rsidR="001E3152" w:rsidRPr="00674FE7" w:rsidRDefault="001E3152" w:rsidP="00C735F5">
                  <w:pPr>
                    <w:spacing w:before="4" w:after="4"/>
                    <w:jc w:val="center"/>
                    <w:rPr>
                      <w:bCs/>
                      <w:color w:val="000000" w:themeColor="text1"/>
                      <w:lang w:val="en-GB"/>
                    </w:rPr>
                  </w:pPr>
                </w:p>
              </w:tc>
              <w:tc>
                <w:tcPr>
                  <w:tcW w:w="1162" w:type="dxa"/>
                  <w:tcBorders>
                    <w:top w:val="nil"/>
                    <w:bottom w:val="nil"/>
                    <w:right w:val="nil"/>
                  </w:tcBorders>
                </w:tcPr>
                <w:p w14:paraId="40352D45" w14:textId="77777777" w:rsidR="001E3152" w:rsidRPr="00674FE7" w:rsidRDefault="001E3152"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5316985E" w14:textId="77777777" w:rsidR="001E3152" w:rsidRPr="00674FE7" w:rsidRDefault="001E3152" w:rsidP="00C735F5">
                  <w:pPr>
                    <w:spacing w:before="4" w:after="4"/>
                    <w:jc w:val="center"/>
                    <w:rPr>
                      <w:bCs/>
                      <w:color w:val="000000" w:themeColor="text1"/>
                      <w:lang w:val="en-GB"/>
                    </w:rPr>
                  </w:pPr>
                </w:p>
              </w:tc>
              <w:tc>
                <w:tcPr>
                  <w:tcW w:w="1060" w:type="dxa"/>
                  <w:tcBorders>
                    <w:top w:val="nil"/>
                    <w:bottom w:val="nil"/>
                    <w:right w:val="nil"/>
                  </w:tcBorders>
                </w:tcPr>
                <w:p w14:paraId="24E021FF" w14:textId="77777777" w:rsidR="001E3152" w:rsidRPr="00674FE7" w:rsidRDefault="001E3152" w:rsidP="00C735F5">
                  <w:pPr>
                    <w:spacing w:before="4" w:after="4"/>
                    <w:jc w:val="center"/>
                    <w:rPr>
                      <w:bCs/>
                      <w:color w:val="000000" w:themeColor="text1"/>
                      <w:lang w:val="en-GB"/>
                    </w:rPr>
                  </w:pPr>
                  <w:r w:rsidRPr="00674FE7">
                    <w:rPr>
                      <w:bCs/>
                      <w:color w:val="000000" w:themeColor="text1"/>
                      <w:lang w:val="en-GB"/>
                    </w:rPr>
                    <w:t>No</w:t>
                  </w:r>
                </w:p>
              </w:tc>
            </w:tr>
          </w:tbl>
          <w:p w14:paraId="181BA445" w14:textId="77777777" w:rsidR="001E3152" w:rsidRPr="00674FE7" w:rsidRDefault="001E3152" w:rsidP="00C735F5">
            <w:pPr>
              <w:spacing w:before="4" w:after="4"/>
              <w:jc w:val="center"/>
              <w:rPr>
                <w:bCs/>
                <w:color w:val="000000" w:themeColor="text1"/>
                <w:lang w:val="en-GB"/>
              </w:rPr>
            </w:pPr>
          </w:p>
        </w:tc>
      </w:tr>
    </w:tbl>
    <w:p w14:paraId="0F4871BB" w14:textId="77777777" w:rsidR="001E3152" w:rsidRPr="00674FE7" w:rsidRDefault="001E3152" w:rsidP="001E3152">
      <w:pPr>
        <w:jc w:val="left"/>
        <w:rPr>
          <w:color w:val="000000" w:themeColor="text1"/>
          <w:lang w:val="en-US"/>
        </w:rPr>
      </w:pPr>
    </w:p>
    <w:p w14:paraId="693FDDC9" w14:textId="77777777" w:rsidR="001E3152" w:rsidRPr="00674FE7" w:rsidRDefault="001E3152" w:rsidP="001E3152">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522C5377" w14:textId="77777777" w:rsidR="001E3152" w:rsidRPr="00674FE7" w:rsidRDefault="001E3152" w:rsidP="001E3152">
      <w:pPr>
        <w:jc w:val="left"/>
        <w:rPr>
          <w:color w:val="000000" w:themeColor="text1"/>
          <w:lang w:val="en-US"/>
        </w:rPr>
      </w:pPr>
    </w:p>
    <w:p w14:paraId="098AE835" w14:textId="77777777" w:rsidR="0070331E" w:rsidRPr="00674FE7" w:rsidRDefault="0070331E" w:rsidP="00A04F36">
      <w:pPr>
        <w:rPr>
          <w:color w:val="000000" w:themeColor="text1"/>
          <w:sz w:val="20"/>
          <w:szCs w:val="20"/>
          <w:lang w:val="en-US"/>
        </w:rPr>
      </w:pPr>
    </w:p>
    <w:p w14:paraId="30FAE2EA" w14:textId="77777777" w:rsidR="006D37D5" w:rsidRPr="00674FE7" w:rsidRDefault="006D37D5">
      <w:pPr>
        <w:jc w:val="left"/>
        <w:rPr>
          <w:color w:val="000000" w:themeColor="text1"/>
          <w:sz w:val="20"/>
          <w:szCs w:val="20"/>
          <w:lang w:val="en-US"/>
        </w:rPr>
      </w:pPr>
      <w:r w:rsidRPr="00674FE7">
        <w:rPr>
          <w:color w:val="000000" w:themeColor="text1"/>
          <w:sz w:val="20"/>
          <w:szCs w:val="20"/>
          <w:lang w:val="en-US"/>
        </w:rPr>
        <w:br w:type="page"/>
      </w:r>
    </w:p>
    <w:p w14:paraId="23E0048D" w14:textId="77777777" w:rsidR="00642A6B" w:rsidRDefault="00642A6B" w:rsidP="00A04F36">
      <w:pPr>
        <w:rPr>
          <w:sz w:val="20"/>
          <w:szCs w:val="20"/>
          <w:lang w:val="en-US"/>
        </w:rPr>
      </w:pPr>
    </w:p>
    <w:p w14:paraId="641B4B05" w14:textId="3A10DE46" w:rsidR="00642A6B" w:rsidRPr="00674FE7" w:rsidRDefault="00642A6B" w:rsidP="00D00FBB">
      <w:pPr>
        <w:pStyle w:val="Heading4"/>
      </w:pPr>
      <w:r w:rsidRPr="00674FE7">
        <w:t>F.8.</w:t>
      </w:r>
      <w:r w:rsidR="00674FE7" w:rsidRPr="00674FE7">
        <w:t>12</w:t>
      </w:r>
      <w:r w:rsidRPr="00674FE7">
        <w:t>.5</w:t>
      </w:r>
      <w:r w:rsidRPr="00674FE7">
        <w:tab/>
      </w:r>
      <w:r w:rsidR="00256508" w:rsidRPr="00674FE7">
        <w:tab/>
      </w:r>
      <w:r w:rsidRPr="00674FE7">
        <w:t xml:space="preserve">Test reports for initial verification of the complete measuring system </w:t>
      </w:r>
      <w:r w:rsidR="00256508" w:rsidRPr="00674FE7">
        <w:br/>
      </w:r>
      <w:r w:rsidRPr="00674FE7">
        <w:t>(R 117-2,  K.4.3)</w:t>
      </w:r>
    </w:p>
    <w:p w14:paraId="0619E8B2" w14:textId="342C074F" w:rsidR="00256508" w:rsidRPr="00674FE7" w:rsidRDefault="00256508" w:rsidP="00D00FBB">
      <w:pPr>
        <w:pStyle w:val="Heading5"/>
      </w:pPr>
      <w:r w:rsidRPr="00674FE7">
        <w:t>F.8.</w:t>
      </w:r>
      <w:r w:rsidR="00674FE7" w:rsidRPr="00674FE7">
        <w:t>12</w:t>
      </w:r>
      <w:r w:rsidRPr="00674FE7">
        <w:t>.5.1</w:t>
      </w:r>
      <w:r w:rsidRPr="00674FE7">
        <w:tab/>
      </w:r>
      <w:r w:rsidRPr="00674FE7">
        <w:tab/>
        <w:t>Vessels</w:t>
      </w:r>
    </w:p>
    <w:p w14:paraId="2B009B07" w14:textId="77777777" w:rsidR="00642A6B" w:rsidRPr="00674FE7" w:rsidRDefault="00642A6B" w:rsidP="00A04F36">
      <w:pPr>
        <w:rPr>
          <w:color w:val="000000" w:themeColor="text1"/>
          <w:sz w:val="20"/>
          <w:szCs w:val="20"/>
          <w:lang w:val="en-US"/>
        </w:rPr>
      </w:pPr>
    </w:p>
    <w:p w14:paraId="51483562" w14:textId="77777777" w:rsidR="00256508" w:rsidRPr="00674FE7" w:rsidRDefault="00256508" w:rsidP="00256508">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256508" w:rsidRPr="00674FE7" w14:paraId="1B2CBEB0" w14:textId="77777777" w:rsidTr="00C735F5">
        <w:tc>
          <w:tcPr>
            <w:tcW w:w="1668" w:type="dxa"/>
          </w:tcPr>
          <w:p w14:paraId="5A34C246"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350DD0D2" w14:textId="77777777" w:rsidR="00256508" w:rsidRPr="00674FE7" w:rsidRDefault="00256508" w:rsidP="00C735F5">
            <w:pPr>
              <w:rPr>
                <w:color w:val="000000" w:themeColor="text1"/>
                <w:sz w:val="20"/>
                <w:szCs w:val="20"/>
                <w:lang w:val="en-GB"/>
              </w:rPr>
            </w:pPr>
          </w:p>
        </w:tc>
        <w:tc>
          <w:tcPr>
            <w:tcW w:w="283" w:type="dxa"/>
          </w:tcPr>
          <w:p w14:paraId="6E10D683" w14:textId="77777777" w:rsidR="00256508" w:rsidRPr="00674FE7" w:rsidRDefault="00256508" w:rsidP="00C735F5">
            <w:pPr>
              <w:rPr>
                <w:color w:val="000000" w:themeColor="text1"/>
                <w:sz w:val="20"/>
                <w:szCs w:val="20"/>
                <w:lang w:val="en-GB"/>
              </w:rPr>
            </w:pPr>
          </w:p>
        </w:tc>
        <w:tc>
          <w:tcPr>
            <w:tcW w:w="2268" w:type="dxa"/>
          </w:tcPr>
          <w:p w14:paraId="170251B5" w14:textId="77777777" w:rsidR="00256508" w:rsidRPr="00674FE7" w:rsidRDefault="00256508" w:rsidP="00C735F5">
            <w:pPr>
              <w:rPr>
                <w:color w:val="000000" w:themeColor="text1"/>
                <w:sz w:val="20"/>
                <w:szCs w:val="20"/>
                <w:lang w:val="en-GB"/>
              </w:rPr>
            </w:pPr>
          </w:p>
        </w:tc>
        <w:tc>
          <w:tcPr>
            <w:tcW w:w="2300" w:type="dxa"/>
            <w:gridSpan w:val="3"/>
          </w:tcPr>
          <w:p w14:paraId="4F0558CE"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Ambient conditions</w:t>
            </w:r>
          </w:p>
        </w:tc>
      </w:tr>
      <w:tr w:rsidR="00256508" w:rsidRPr="00674FE7" w14:paraId="6BD155D2" w14:textId="77777777" w:rsidTr="00C735F5">
        <w:tc>
          <w:tcPr>
            <w:tcW w:w="1668" w:type="dxa"/>
          </w:tcPr>
          <w:p w14:paraId="1E9C3657"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69DD5742" w14:textId="77777777" w:rsidR="00256508" w:rsidRPr="00674FE7" w:rsidRDefault="00256508" w:rsidP="00C735F5">
            <w:pPr>
              <w:rPr>
                <w:color w:val="000000" w:themeColor="text1"/>
                <w:sz w:val="20"/>
                <w:szCs w:val="20"/>
                <w:lang w:val="en-GB"/>
              </w:rPr>
            </w:pPr>
          </w:p>
        </w:tc>
        <w:tc>
          <w:tcPr>
            <w:tcW w:w="283" w:type="dxa"/>
          </w:tcPr>
          <w:p w14:paraId="6B696CE5" w14:textId="77777777" w:rsidR="00256508" w:rsidRPr="00674FE7" w:rsidRDefault="00256508" w:rsidP="00C735F5">
            <w:pPr>
              <w:rPr>
                <w:color w:val="000000" w:themeColor="text1"/>
                <w:sz w:val="20"/>
                <w:szCs w:val="20"/>
                <w:lang w:val="en-GB"/>
              </w:rPr>
            </w:pPr>
          </w:p>
        </w:tc>
        <w:tc>
          <w:tcPr>
            <w:tcW w:w="2268" w:type="dxa"/>
          </w:tcPr>
          <w:p w14:paraId="468378F0" w14:textId="77777777" w:rsidR="00256508" w:rsidRPr="00674FE7" w:rsidRDefault="00256508" w:rsidP="00C735F5">
            <w:pPr>
              <w:rPr>
                <w:color w:val="000000" w:themeColor="text1"/>
                <w:sz w:val="20"/>
                <w:szCs w:val="20"/>
                <w:lang w:val="en-GB"/>
              </w:rPr>
            </w:pPr>
          </w:p>
        </w:tc>
        <w:tc>
          <w:tcPr>
            <w:tcW w:w="851" w:type="dxa"/>
          </w:tcPr>
          <w:p w14:paraId="3CC370D2" w14:textId="77777777" w:rsidR="00256508" w:rsidRPr="00674FE7" w:rsidRDefault="00256508" w:rsidP="00C735F5">
            <w:pPr>
              <w:rPr>
                <w:color w:val="000000" w:themeColor="text1"/>
                <w:sz w:val="20"/>
                <w:szCs w:val="20"/>
                <w:lang w:val="en-GB"/>
              </w:rPr>
            </w:pPr>
          </w:p>
        </w:tc>
        <w:tc>
          <w:tcPr>
            <w:tcW w:w="850" w:type="dxa"/>
          </w:tcPr>
          <w:p w14:paraId="30CBF5C4" w14:textId="77777777" w:rsidR="00256508" w:rsidRPr="00674FE7" w:rsidRDefault="00256508" w:rsidP="00C735F5">
            <w:pPr>
              <w:rPr>
                <w:color w:val="000000" w:themeColor="text1"/>
                <w:sz w:val="20"/>
                <w:szCs w:val="20"/>
                <w:lang w:val="en-GB"/>
              </w:rPr>
            </w:pPr>
          </w:p>
        </w:tc>
        <w:tc>
          <w:tcPr>
            <w:tcW w:w="599" w:type="dxa"/>
          </w:tcPr>
          <w:p w14:paraId="1BA03300" w14:textId="77777777" w:rsidR="00256508" w:rsidRPr="00674FE7" w:rsidRDefault="00256508" w:rsidP="00C735F5">
            <w:pPr>
              <w:rPr>
                <w:color w:val="000000" w:themeColor="text1"/>
                <w:sz w:val="20"/>
                <w:szCs w:val="20"/>
                <w:lang w:val="en-GB"/>
              </w:rPr>
            </w:pPr>
          </w:p>
        </w:tc>
      </w:tr>
      <w:tr w:rsidR="00256508" w:rsidRPr="00674FE7" w14:paraId="17E9DF84" w14:textId="77777777" w:rsidTr="00C735F5">
        <w:tc>
          <w:tcPr>
            <w:tcW w:w="1668" w:type="dxa"/>
          </w:tcPr>
          <w:p w14:paraId="58D65CC9"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32B282D5" w14:textId="77777777" w:rsidR="00256508" w:rsidRPr="00674FE7" w:rsidRDefault="00256508" w:rsidP="00C735F5">
            <w:pPr>
              <w:rPr>
                <w:color w:val="000000" w:themeColor="text1"/>
                <w:sz w:val="20"/>
                <w:szCs w:val="20"/>
                <w:lang w:val="en-GB"/>
              </w:rPr>
            </w:pPr>
          </w:p>
        </w:tc>
        <w:tc>
          <w:tcPr>
            <w:tcW w:w="283" w:type="dxa"/>
          </w:tcPr>
          <w:p w14:paraId="0551E9DE" w14:textId="77777777" w:rsidR="00256508" w:rsidRPr="00674FE7" w:rsidRDefault="00256508" w:rsidP="00C735F5">
            <w:pPr>
              <w:rPr>
                <w:color w:val="000000" w:themeColor="text1"/>
                <w:sz w:val="20"/>
                <w:szCs w:val="20"/>
                <w:lang w:val="en-GB"/>
              </w:rPr>
            </w:pPr>
          </w:p>
        </w:tc>
        <w:tc>
          <w:tcPr>
            <w:tcW w:w="2268" w:type="dxa"/>
          </w:tcPr>
          <w:p w14:paraId="32859DE0" w14:textId="77777777" w:rsidR="00256508" w:rsidRPr="00674FE7" w:rsidRDefault="00256508" w:rsidP="00C735F5">
            <w:pPr>
              <w:rPr>
                <w:color w:val="000000" w:themeColor="text1"/>
                <w:sz w:val="20"/>
                <w:szCs w:val="20"/>
                <w:lang w:val="en-GB"/>
              </w:rPr>
            </w:pPr>
          </w:p>
        </w:tc>
        <w:tc>
          <w:tcPr>
            <w:tcW w:w="851" w:type="dxa"/>
            <w:tcBorders>
              <w:bottom w:val="single" w:sz="4" w:space="0" w:color="auto"/>
            </w:tcBorders>
          </w:tcPr>
          <w:p w14:paraId="4B066501"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At start</w:t>
            </w:r>
          </w:p>
        </w:tc>
        <w:tc>
          <w:tcPr>
            <w:tcW w:w="850" w:type="dxa"/>
            <w:tcBorders>
              <w:bottom w:val="single" w:sz="4" w:space="0" w:color="auto"/>
            </w:tcBorders>
          </w:tcPr>
          <w:p w14:paraId="4F5DADE8"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At end</w:t>
            </w:r>
          </w:p>
        </w:tc>
        <w:tc>
          <w:tcPr>
            <w:tcW w:w="599" w:type="dxa"/>
          </w:tcPr>
          <w:p w14:paraId="57E56F40" w14:textId="77777777" w:rsidR="00256508" w:rsidRPr="00674FE7" w:rsidRDefault="00256508" w:rsidP="00C735F5">
            <w:pPr>
              <w:rPr>
                <w:color w:val="000000" w:themeColor="text1"/>
                <w:sz w:val="20"/>
                <w:szCs w:val="20"/>
                <w:lang w:val="en-GB"/>
              </w:rPr>
            </w:pPr>
          </w:p>
        </w:tc>
      </w:tr>
      <w:tr w:rsidR="00256508" w:rsidRPr="00674FE7" w14:paraId="72344F2C" w14:textId="77777777" w:rsidTr="00C735F5">
        <w:tc>
          <w:tcPr>
            <w:tcW w:w="1668" w:type="dxa"/>
          </w:tcPr>
          <w:p w14:paraId="023088B3"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1AF8E1EB" w14:textId="77777777" w:rsidR="00256508" w:rsidRPr="00674FE7" w:rsidRDefault="00256508" w:rsidP="00C735F5">
            <w:pPr>
              <w:rPr>
                <w:color w:val="000000" w:themeColor="text1"/>
                <w:sz w:val="20"/>
                <w:szCs w:val="20"/>
                <w:lang w:val="en-GB"/>
              </w:rPr>
            </w:pPr>
          </w:p>
        </w:tc>
        <w:tc>
          <w:tcPr>
            <w:tcW w:w="283" w:type="dxa"/>
          </w:tcPr>
          <w:p w14:paraId="58FFB243" w14:textId="77777777" w:rsidR="00256508" w:rsidRPr="00674FE7" w:rsidRDefault="00256508" w:rsidP="00C735F5">
            <w:pPr>
              <w:rPr>
                <w:color w:val="000000" w:themeColor="text1"/>
                <w:sz w:val="20"/>
                <w:szCs w:val="20"/>
                <w:lang w:val="en-GB"/>
              </w:rPr>
            </w:pPr>
          </w:p>
        </w:tc>
        <w:tc>
          <w:tcPr>
            <w:tcW w:w="2268" w:type="dxa"/>
            <w:tcBorders>
              <w:right w:val="single" w:sz="4" w:space="0" w:color="auto"/>
            </w:tcBorders>
          </w:tcPr>
          <w:p w14:paraId="6466A687" w14:textId="77777777" w:rsidR="00256508" w:rsidRPr="00674FE7" w:rsidRDefault="00256508" w:rsidP="00C735F5">
            <w:pPr>
              <w:jc w:val="right"/>
              <w:rPr>
                <w:color w:val="000000" w:themeColor="text1"/>
                <w:sz w:val="20"/>
                <w:szCs w:val="20"/>
                <w:lang w:val="en-GB"/>
              </w:rPr>
            </w:pPr>
            <w:r w:rsidRPr="00674FE7">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510F825A" w14:textId="77777777" w:rsidR="00256508" w:rsidRPr="00674FE7" w:rsidRDefault="00256508"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5B089375" w14:textId="77777777" w:rsidR="00256508" w:rsidRPr="00674FE7" w:rsidRDefault="00256508" w:rsidP="00C735F5">
            <w:pPr>
              <w:rPr>
                <w:color w:val="000000" w:themeColor="text1"/>
                <w:sz w:val="20"/>
                <w:szCs w:val="20"/>
                <w:lang w:val="en-GB"/>
              </w:rPr>
            </w:pPr>
          </w:p>
        </w:tc>
        <w:tc>
          <w:tcPr>
            <w:tcW w:w="599" w:type="dxa"/>
            <w:tcBorders>
              <w:left w:val="single" w:sz="4" w:space="0" w:color="auto"/>
            </w:tcBorders>
          </w:tcPr>
          <w:p w14:paraId="730DC465"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°C</w:t>
            </w:r>
          </w:p>
        </w:tc>
      </w:tr>
      <w:tr w:rsidR="00256508" w:rsidRPr="00674FE7" w14:paraId="7A2AA783" w14:textId="77777777" w:rsidTr="00C735F5">
        <w:tc>
          <w:tcPr>
            <w:tcW w:w="1668" w:type="dxa"/>
          </w:tcPr>
          <w:p w14:paraId="5BCE4E2F"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149A3D04" w14:textId="77777777" w:rsidR="00256508" w:rsidRPr="00674FE7" w:rsidRDefault="00256508" w:rsidP="00C735F5">
            <w:pPr>
              <w:rPr>
                <w:color w:val="000000" w:themeColor="text1"/>
                <w:sz w:val="20"/>
                <w:szCs w:val="20"/>
                <w:lang w:val="en-GB"/>
              </w:rPr>
            </w:pPr>
          </w:p>
        </w:tc>
        <w:tc>
          <w:tcPr>
            <w:tcW w:w="283" w:type="dxa"/>
          </w:tcPr>
          <w:p w14:paraId="7C23710E" w14:textId="77777777" w:rsidR="00256508" w:rsidRPr="00674FE7" w:rsidRDefault="00256508" w:rsidP="00C735F5">
            <w:pPr>
              <w:rPr>
                <w:color w:val="000000" w:themeColor="text1"/>
                <w:sz w:val="20"/>
                <w:szCs w:val="20"/>
                <w:lang w:val="en-GB"/>
              </w:rPr>
            </w:pPr>
          </w:p>
        </w:tc>
        <w:tc>
          <w:tcPr>
            <w:tcW w:w="2268" w:type="dxa"/>
            <w:tcBorders>
              <w:right w:val="single" w:sz="4" w:space="0" w:color="auto"/>
            </w:tcBorders>
          </w:tcPr>
          <w:p w14:paraId="76B52589" w14:textId="77777777" w:rsidR="00256508" w:rsidRPr="00674FE7" w:rsidRDefault="00256508" w:rsidP="00C735F5">
            <w:pPr>
              <w:jc w:val="right"/>
              <w:rPr>
                <w:color w:val="000000" w:themeColor="text1"/>
                <w:sz w:val="20"/>
                <w:szCs w:val="20"/>
                <w:lang w:val="en-GB"/>
              </w:rPr>
            </w:pPr>
            <w:r w:rsidRPr="00674FE7">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1E6DF7ED" w14:textId="77777777" w:rsidR="00256508" w:rsidRPr="00674FE7" w:rsidRDefault="00256508"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BCCFC03" w14:textId="77777777" w:rsidR="00256508" w:rsidRPr="00674FE7" w:rsidRDefault="00256508" w:rsidP="00C735F5">
            <w:pPr>
              <w:rPr>
                <w:color w:val="000000" w:themeColor="text1"/>
                <w:sz w:val="20"/>
                <w:szCs w:val="20"/>
                <w:lang w:val="en-GB"/>
              </w:rPr>
            </w:pPr>
          </w:p>
        </w:tc>
        <w:tc>
          <w:tcPr>
            <w:tcW w:w="599" w:type="dxa"/>
            <w:tcBorders>
              <w:left w:val="single" w:sz="4" w:space="0" w:color="auto"/>
            </w:tcBorders>
          </w:tcPr>
          <w:p w14:paraId="01ECF2C9"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w:t>
            </w:r>
          </w:p>
        </w:tc>
      </w:tr>
      <w:tr w:rsidR="00256508" w:rsidRPr="00674FE7" w14:paraId="2A7C3059" w14:textId="77777777" w:rsidTr="00C735F5">
        <w:tc>
          <w:tcPr>
            <w:tcW w:w="1668" w:type="dxa"/>
          </w:tcPr>
          <w:p w14:paraId="51694A05" w14:textId="77777777" w:rsidR="00256508" w:rsidRPr="00674FE7" w:rsidRDefault="00256508" w:rsidP="00C735F5">
            <w:pPr>
              <w:rPr>
                <w:color w:val="000000" w:themeColor="text1"/>
                <w:sz w:val="20"/>
                <w:szCs w:val="20"/>
                <w:lang w:val="en-GB"/>
              </w:rPr>
            </w:pPr>
          </w:p>
        </w:tc>
        <w:tc>
          <w:tcPr>
            <w:tcW w:w="2693" w:type="dxa"/>
          </w:tcPr>
          <w:p w14:paraId="4F499548" w14:textId="77777777" w:rsidR="00256508" w:rsidRPr="00674FE7" w:rsidRDefault="00256508" w:rsidP="00C735F5">
            <w:pPr>
              <w:rPr>
                <w:color w:val="000000" w:themeColor="text1"/>
                <w:sz w:val="20"/>
                <w:szCs w:val="20"/>
                <w:lang w:val="en-GB"/>
              </w:rPr>
            </w:pPr>
          </w:p>
        </w:tc>
        <w:tc>
          <w:tcPr>
            <w:tcW w:w="283" w:type="dxa"/>
          </w:tcPr>
          <w:p w14:paraId="54F0C179" w14:textId="77777777" w:rsidR="00256508" w:rsidRPr="00674FE7" w:rsidRDefault="00256508" w:rsidP="00C735F5">
            <w:pPr>
              <w:rPr>
                <w:color w:val="000000" w:themeColor="text1"/>
                <w:sz w:val="20"/>
                <w:szCs w:val="20"/>
                <w:lang w:val="en-GB"/>
              </w:rPr>
            </w:pPr>
          </w:p>
        </w:tc>
        <w:tc>
          <w:tcPr>
            <w:tcW w:w="2268" w:type="dxa"/>
            <w:tcBorders>
              <w:right w:val="single" w:sz="4" w:space="0" w:color="auto"/>
            </w:tcBorders>
          </w:tcPr>
          <w:p w14:paraId="333B2263" w14:textId="77777777" w:rsidR="00256508" w:rsidRPr="00674FE7" w:rsidRDefault="00256508" w:rsidP="00C735F5">
            <w:pPr>
              <w:jc w:val="right"/>
              <w:rPr>
                <w:color w:val="000000" w:themeColor="text1"/>
                <w:sz w:val="20"/>
                <w:szCs w:val="20"/>
                <w:lang w:val="en-GB"/>
              </w:rPr>
            </w:pPr>
            <w:r w:rsidRPr="00674FE7">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7EA30B39" w14:textId="77777777" w:rsidR="00256508" w:rsidRPr="00674FE7" w:rsidRDefault="00256508"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FF2930D" w14:textId="77777777" w:rsidR="00256508" w:rsidRPr="00674FE7" w:rsidRDefault="00256508" w:rsidP="00C735F5">
            <w:pPr>
              <w:rPr>
                <w:color w:val="000000" w:themeColor="text1"/>
                <w:sz w:val="20"/>
                <w:szCs w:val="20"/>
                <w:lang w:val="en-GB"/>
              </w:rPr>
            </w:pPr>
          </w:p>
        </w:tc>
        <w:tc>
          <w:tcPr>
            <w:tcW w:w="599" w:type="dxa"/>
            <w:tcBorders>
              <w:left w:val="single" w:sz="4" w:space="0" w:color="auto"/>
            </w:tcBorders>
          </w:tcPr>
          <w:p w14:paraId="2800319E" w14:textId="77777777" w:rsidR="00256508" w:rsidRPr="00674FE7" w:rsidRDefault="00256508" w:rsidP="00C735F5">
            <w:pPr>
              <w:rPr>
                <w:color w:val="000000" w:themeColor="text1"/>
                <w:sz w:val="20"/>
                <w:szCs w:val="20"/>
                <w:lang w:val="en-GB"/>
              </w:rPr>
            </w:pPr>
            <w:r w:rsidRPr="00674FE7">
              <w:rPr>
                <w:color w:val="000000" w:themeColor="text1"/>
                <w:sz w:val="20"/>
                <w:szCs w:val="20"/>
                <w:lang w:val="en-GB"/>
              </w:rPr>
              <w:t>kPa</w:t>
            </w:r>
          </w:p>
        </w:tc>
      </w:tr>
      <w:tr w:rsidR="00256508" w:rsidRPr="00674FE7" w14:paraId="3B1763EC" w14:textId="77777777" w:rsidTr="00C735F5">
        <w:tc>
          <w:tcPr>
            <w:tcW w:w="1668" w:type="dxa"/>
          </w:tcPr>
          <w:p w14:paraId="795797C7" w14:textId="77777777" w:rsidR="00256508" w:rsidRPr="00674FE7" w:rsidRDefault="00256508" w:rsidP="00C735F5">
            <w:pPr>
              <w:rPr>
                <w:color w:val="000000" w:themeColor="text1"/>
                <w:sz w:val="20"/>
                <w:szCs w:val="20"/>
                <w:lang w:val="en-GB"/>
              </w:rPr>
            </w:pPr>
          </w:p>
        </w:tc>
        <w:tc>
          <w:tcPr>
            <w:tcW w:w="2693" w:type="dxa"/>
          </w:tcPr>
          <w:p w14:paraId="30669824" w14:textId="77777777" w:rsidR="00256508" w:rsidRPr="00674FE7" w:rsidRDefault="00256508" w:rsidP="00C735F5">
            <w:pPr>
              <w:rPr>
                <w:color w:val="000000" w:themeColor="text1"/>
                <w:sz w:val="20"/>
                <w:szCs w:val="20"/>
                <w:lang w:val="en-GB"/>
              </w:rPr>
            </w:pPr>
          </w:p>
        </w:tc>
        <w:tc>
          <w:tcPr>
            <w:tcW w:w="283" w:type="dxa"/>
          </w:tcPr>
          <w:p w14:paraId="6AE777D0" w14:textId="77777777" w:rsidR="00256508" w:rsidRPr="00674FE7" w:rsidRDefault="00256508" w:rsidP="00C735F5">
            <w:pPr>
              <w:rPr>
                <w:color w:val="000000" w:themeColor="text1"/>
                <w:sz w:val="20"/>
                <w:szCs w:val="20"/>
                <w:lang w:val="en-GB"/>
              </w:rPr>
            </w:pPr>
          </w:p>
        </w:tc>
        <w:tc>
          <w:tcPr>
            <w:tcW w:w="2268" w:type="dxa"/>
            <w:tcBorders>
              <w:right w:val="single" w:sz="4" w:space="0" w:color="auto"/>
            </w:tcBorders>
          </w:tcPr>
          <w:p w14:paraId="4CEC657E" w14:textId="77777777" w:rsidR="00256508" w:rsidRPr="00674FE7" w:rsidRDefault="00256508" w:rsidP="00C735F5">
            <w:pPr>
              <w:jc w:val="right"/>
              <w:rPr>
                <w:color w:val="000000" w:themeColor="text1"/>
                <w:sz w:val="20"/>
                <w:szCs w:val="20"/>
                <w:lang w:val="en-GB"/>
              </w:rPr>
            </w:pPr>
            <w:r w:rsidRPr="00674FE7">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23FE613A" w14:textId="77777777" w:rsidR="00256508" w:rsidRPr="00674FE7" w:rsidRDefault="00256508"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70E4A85D" w14:textId="77777777" w:rsidR="00256508" w:rsidRPr="00674FE7" w:rsidRDefault="00256508" w:rsidP="00C735F5">
            <w:pPr>
              <w:rPr>
                <w:color w:val="000000" w:themeColor="text1"/>
                <w:sz w:val="20"/>
                <w:szCs w:val="20"/>
                <w:lang w:val="en-GB"/>
              </w:rPr>
            </w:pPr>
          </w:p>
        </w:tc>
        <w:tc>
          <w:tcPr>
            <w:tcW w:w="599" w:type="dxa"/>
            <w:tcBorders>
              <w:left w:val="single" w:sz="4" w:space="0" w:color="auto"/>
            </w:tcBorders>
          </w:tcPr>
          <w:p w14:paraId="0F1BDDC4" w14:textId="77777777" w:rsidR="00256508" w:rsidRPr="00674FE7" w:rsidRDefault="00256508" w:rsidP="00C735F5">
            <w:pPr>
              <w:rPr>
                <w:color w:val="000000" w:themeColor="text1"/>
                <w:sz w:val="20"/>
                <w:szCs w:val="20"/>
                <w:lang w:val="en-GB"/>
              </w:rPr>
            </w:pPr>
          </w:p>
        </w:tc>
      </w:tr>
    </w:tbl>
    <w:p w14:paraId="0B6125A9" w14:textId="77777777" w:rsidR="00256508" w:rsidRPr="00674FE7" w:rsidRDefault="00256508" w:rsidP="00256508">
      <w:pPr>
        <w:rPr>
          <w:b/>
          <w:color w:val="000000" w:themeColor="text1"/>
          <w:lang w:val="en-GB"/>
        </w:rPr>
      </w:pPr>
    </w:p>
    <w:p w14:paraId="28EE7E77" w14:textId="77777777" w:rsidR="00256508" w:rsidRPr="00674FE7" w:rsidRDefault="00256508" w:rsidP="00256508">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513"/>
        <w:gridCol w:w="1514"/>
        <w:gridCol w:w="1514"/>
        <w:gridCol w:w="1514"/>
        <w:gridCol w:w="1514"/>
        <w:gridCol w:w="1514"/>
      </w:tblGrid>
      <w:tr w:rsidR="002A58AA" w:rsidRPr="00674FE7" w14:paraId="406144EF" w14:textId="77777777" w:rsidTr="002A58AA">
        <w:trPr>
          <w:trHeight w:val="315"/>
        </w:trPr>
        <w:tc>
          <w:tcPr>
            <w:tcW w:w="1513" w:type="dxa"/>
            <w:tcBorders>
              <w:top w:val="single" w:sz="4" w:space="0" w:color="auto"/>
              <w:left w:val="single" w:sz="4" w:space="0" w:color="auto"/>
              <w:bottom w:val="nil"/>
              <w:right w:val="single" w:sz="4" w:space="0" w:color="auto"/>
            </w:tcBorders>
            <w:shd w:val="clear" w:color="auto" w:fill="D9D9D9"/>
            <w:noWrap/>
            <w:vAlign w:val="bottom"/>
            <w:hideMark/>
          </w:tcPr>
          <w:p w14:paraId="60766C4D"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Q</w:t>
            </w:r>
            <w:r w:rsidRPr="00674FE7">
              <w:rPr>
                <w:rFonts w:eastAsia="Times New Roman"/>
                <w:color w:val="000000" w:themeColor="text1"/>
                <w:sz w:val="20"/>
                <w:szCs w:val="20"/>
                <w:vertAlign w:val="subscript"/>
                <w:lang w:val="en-GB" w:eastAsia="de-DE"/>
              </w:rPr>
              <w:t>i</w:t>
            </w:r>
          </w:p>
        </w:tc>
        <w:tc>
          <w:tcPr>
            <w:tcW w:w="1514" w:type="dxa"/>
            <w:tcBorders>
              <w:top w:val="single" w:sz="4" w:space="0" w:color="auto"/>
              <w:left w:val="single" w:sz="4" w:space="0" w:color="auto"/>
              <w:bottom w:val="nil"/>
              <w:right w:val="single" w:sz="4" w:space="0" w:color="auto"/>
            </w:tcBorders>
            <w:shd w:val="clear" w:color="auto" w:fill="D9D9D9"/>
            <w:noWrap/>
            <w:vAlign w:val="bottom"/>
            <w:hideMark/>
          </w:tcPr>
          <w:p w14:paraId="3A25B458"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ref</w:t>
            </w:r>
          </w:p>
        </w:tc>
        <w:tc>
          <w:tcPr>
            <w:tcW w:w="1514" w:type="dxa"/>
            <w:tcBorders>
              <w:top w:val="single" w:sz="4" w:space="0" w:color="auto"/>
              <w:left w:val="nil"/>
              <w:bottom w:val="nil"/>
              <w:right w:val="single" w:sz="4" w:space="0" w:color="auto"/>
            </w:tcBorders>
            <w:shd w:val="clear" w:color="auto" w:fill="D9D9D9"/>
            <w:noWrap/>
            <w:vAlign w:val="bottom"/>
            <w:hideMark/>
          </w:tcPr>
          <w:p w14:paraId="53845CCC"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i</w:t>
            </w:r>
          </w:p>
        </w:tc>
        <w:tc>
          <w:tcPr>
            <w:tcW w:w="1514" w:type="dxa"/>
            <w:tcBorders>
              <w:top w:val="single" w:sz="4" w:space="0" w:color="auto"/>
              <w:left w:val="nil"/>
              <w:bottom w:val="nil"/>
              <w:right w:val="single" w:sz="4" w:space="0" w:color="auto"/>
            </w:tcBorders>
            <w:shd w:val="clear" w:color="auto" w:fill="D9D9D9"/>
            <w:noWrap/>
            <w:vAlign w:val="bottom"/>
            <w:hideMark/>
          </w:tcPr>
          <w:p w14:paraId="17E8ED3B"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1514" w:type="dxa"/>
            <w:tcBorders>
              <w:top w:val="single" w:sz="4" w:space="0" w:color="auto"/>
              <w:left w:val="nil"/>
              <w:bottom w:val="nil"/>
              <w:right w:val="single" w:sz="4" w:space="0" w:color="auto"/>
            </w:tcBorders>
            <w:shd w:val="clear" w:color="auto" w:fill="D9D9D9"/>
            <w:noWrap/>
            <w:vAlign w:val="bottom"/>
            <w:hideMark/>
          </w:tcPr>
          <w:p w14:paraId="5DE1B238"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1514" w:type="dxa"/>
            <w:tcBorders>
              <w:top w:val="single" w:sz="4" w:space="0" w:color="auto"/>
              <w:left w:val="nil"/>
              <w:bottom w:val="nil"/>
              <w:right w:val="single" w:sz="4" w:space="0" w:color="auto"/>
            </w:tcBorders>
            <w:shd w:val="clear" w:color="auto" w:fill="D9D9D9"/>
          </w:tcPr>
          <w:p w14:paraId="367EFA9E" w14:textId="77777777" w:rsidR="002A58AA" w:rsidRPr="00674FE7" w:rsidRDefault="002A58AA" w:rsidP="00C735F5">
            <w:pPr>
              <w:spacing w:before="60" w:after="60"/>
              <w:jc w:val="center"/>
              <w:rPr>
                <w:rFonts w:eastAsia="Times New Roman"/>
                <w:i/>
                <w:color w:val="000000" w:themeColor="text1"/>
                <w:sz w:val="20"/>
                <w:szCs w:val="20"/>
                <w:lang w:val="en-GB" w:eastAsia="de-DE"/>
              </w:rPr>
            </w:pPr>
            <w:r w:rsidRPr="00674FE7">
              <w:rPr>
                <w:rFonts w:eastAsia="Times New Roman"/>
                <w:i/>
                <w:color w:val="000000" w:themeColor="text1"/>
                <w:sz w:val="20"/>
                <w:szCs w:val="20"/>
                <w:lang w:val="en-GB" w:eastAsia="de-DE"/>
              </w:rPr>
              <w:t>MPE</w:t>
            </w:r>
          </w:p>
        </w:tc>
      </w:tr>
      <w:tr w:rsidR="002A58AA" w:rsidRPr="00674FE7" w14:paraId="279FF2FD" w14:textId="77777777" w:rsidTr="002A58AA">
        <w:trPr>
          <w:trHeight w:val="285"/>
        </w:trPr>
        <w:tc>
          <w:tcPr>
            <w:tcW w:w="1513" w:type="dxa"/>
            <w:tcBorders>
              <w:top w:val="nil"/>
              <w:left w:val="single" w:sz="4" w:space="0" w:color="auto"/>
              <w:bottom w:val="single" w:sz="4" w:space="0" w:color="auto"/>
              <w:right w:val="single" w:sz="4" w:space="0" w:color="auto"/>
            </w:tcBorders>
            <w:shd w:val="clear" w:color="auto" w:fill="D9D9D9"/>
            <w:noWrap/>
            <w:vAlign w:val="bottom"/>
            <w:hideMark/>
          </w:tcPr>
          <w:p w14:paraId="6E9E4DE0"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/min]</w:t>
            </w:r>
          </w:p>
        </w:tc>
        <w:tc>
          <w:tcPr>
            <w:tcW w:w="1514" w:type="dxa"/>
            <w:tcBorders>
              <w:top w:val="nil"/>
              <w:left w:val="nil"/>
              <w:bottom w:val="single" w:sz="4" w:space="0" w:color="auto"/>
              <w:right w:val="single" w:sz="4" w:space="0" w:color="auto"/>
            </w:tcBorders>
            <w:shd w:val="clear" w:color="auto" w:fill="D9D9D9"/>
            <w:noWrap/>
            <w:vAlign w:val="bottom"/>
            <w:hideMark/>
          </w:tcPr>
          <w:p w14:paraId="4A1E8E66"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1149BAFF"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5497773E"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51C65E9D"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tcPr>
          <w:p w14:paraId="422885C0"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r>
    </w:tbl>
    <w:p w14:paraId="3E399E64" w14:textId="77777777" w:rsidR="00256508" w:rsidRPr="00674FE7" w:rsidRDefault="00256508" w:rsidP="00256508">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513"/>
        <w:gridCol w:w="1514"/>
        <w:gridCol w:w="1514"/>
        <w:gridCol w:w="1514"/>
        <w:gridCol w:w="1514"/>
        <w:gridCol w:w="1514"/>
      </w:tblGrid>
      <w:tr w:rsidR="002A58AA" w:rsidRPr="00674FE7" w14:paraId="45BF14CA" w14:textId="77777777" w:rsidTr="002A58AA">
        <w:trPr>
          <w:trHeight w:val="315"/>
        </w:trPr>
        <w:tc>
          <w:tcPr>
            <w:tcW w:w="1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E2AEF"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5A41ED09"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2E2F66C9"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6B86F1CD"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32F73BEF" w14:textId="77777777" w:rsidR="002A58AA" w:rsidRPr="00674FE7" w:rsidRDefault="002A58AA" w:rsidP="00C735F5">
            <w:pPr>
              <w:spacing w:before="60" w:after="60"/>
              <w:jc w:val="center"/>
              <w:rPr>
                <w:rFonts w:eastAsia="Times New Roman"/>
                <w:color w:val="000000" w:themeColor="text1"/>
                <w:sz w:val="20"/>
                <w:szCs w:val="20"/>
                <w:lang w:val="en-GB" w:eastAsia="de-DE"/>
              </w:rPr>
            </w:pPr>
          </w:p>
        </w:tc>
        <w:tc>
          <w:tcPr>
            <w:tcW w:w="1514" w:type="dxa"/>
            <w:tcBorders>
              <w:top w:val="single" w:sz="4" w:space="0" w:color="auto"/>
              <w:left w:val="nil"/>
              <w:bottom w:val="single" w:sz="4" w:space="0" w:color="auto"/>
              <w:right w:val="single" w:sz="4" w:space="0" w:color="auto"/>
            </w:tcBorders>
          </w:tcPr>
          <w:p w14:paraId="51C32068" w14:textId="77777777" w:rsidR="002A58AA" w:rsidRPr="00674FE7" w:rsidRDefault="002A58AA"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0.71</w:t>
            </w:r>
          </w:p>
        </w:tc>
      </w:tr>
    </w:tbl>
    <w:p w14:paraId="4E8D6F82" w14:textId="77777777" w:rsidR="00256508" w:rsidRPr="00674FE7" w:rsidRDefault="00256508" w:rsidP="00256508">
      <w:pPr>
        <w:rPr>
          <w:color w:val="000000" w:themeColor="text1"/>
          <w:sz w:val="18"/>
          <w:szCs w:val="18"/>
          <w:lang w:val="en-GB"/>
        </w:rPr>
      </w:pPr>
    </w:p>
    <w:p w14:paraId="22FBBE2C" w14:textId="77777777" w:rsidR="00256508" w:rsidRPr="00674FE7" w:rsidRDefault="00256508" w:rsidP="00256508">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256508" w:rsidRPr="00674FE7" w14:paraId="54139D79" w14:textId="77777777" w:rsidTr="00C735F5">
        <w:trPr>
          <w:cantSplit/>
          <w:trHeight w:val="325"/>
        </w:trPr>
        <w:tc>
          <w:tcPr>
            <w:tcW w:w="1117" w:type="dxa"/>
            <w:tcBorders>
              <w:bottom w:val="single" w:sz="6" w:space="0" w:color="auto"/>
            </w:tcBorders>
            <w:vAlign w:val="center"/>
          </w:tcPr>
          <w:p w14:paraId="2EBB5FB3" w14:textId="77777777" w:rsidR="00256508" w:rsidRPr="00674FE7" w:rsidRDefault="00256508"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256508" w:rsidRPr="00674FE7" w14:paraId="40B2AF79" w14:textId="77777777" w:rsidTr="00C735F5">
              <w:tc>
                <w:tcPr>
                  <w:tcW w:w="518" w:type="dxa"/>
                </w:tcPr>
                <w:p w14:paraId="655314F7" w14:textId="77777777" w:rsidR="00256508" w:rsidRPr="00674FE7" w:rsidRDefault="00256508" w:rsidP="00C735F5">
                  <w:pPr>
                    <w:spacing w:before="4" w:after="4"/>
                    <w:jc w:val="center"/>
                    <w:rPr>
                      <w:bCs/>
                      <w:color w:val="000000" w:themeColor="text1"/>
                      <w:lang w:val="en-GB"/>
                    </w:rPr>
                  </w:pPr>
                </w:p>
              </w:tc>
              <w:tc>
                <w:tcPr>
                  <w:tcW w:w="1162" w:type="dxa"/>
                  <w:tcBorders>
                    <w:top w:val="nil"/>
                    <w:bottom w:val="nil"/>
                    <w:right w:val="nil"/>
                  </w:tcBorders>
                </w:tcPr>
                <w:p w14:paraId="3F5837C0" w14:textId="77777777" w:rsidR="00256508" w:rsidRPr="00674FE7" w:rsidRDefault="00256508"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365F896E" w14:textId="77777777" w:rsidR="00256508" w:rsidRPr="00674FE7" w:rsidRDefault="00256508" w:rsidP="00C735F5">
                  <w:pPr>
                    <w:spacing w:before="4" w:after="4"/>
                    <w:jc w:val="center"/>
                    <w:rPr>
                      <w:bCs/>
                      <w:color w:val="000000" w:themeColor="text1"/>
                      <w:lang w:val="en-GB"/>
                    </w:rPr>
                  </w:pPr>
                </w:p>
              </w:tc>
              <w:tc>
                <w:tcPr>
                  <w:tcW w:w="1060" w:type="dxa"/>
                  <w:tcBorders>
                    <w:top w:val="nil"/>
                    <w:bottom w:val="nil"/>
                    <w:right w:val="nil"/>
                  </w:tcBorders>
                </w:tcPr>
                <w:p w14:paraId="0A282226" w14:textId="77777777" w:rsidR="00256508" w:rsidRPr="00674FE7" w:rsidRDefault="00256508" w:rsidP="00C735F5">
                  <w:pPr>
                    <w:spacing w:before="4" w:after="4"/>
                    <w:jc w:val="center"/>
                    <w:rPr>
                      <w:bCs/>
                      <w:color w:val="000000" w:themeColor="text1"/>
                      <w:lang w:val="en-GB"/>
                    </w:rPr>
                  </w:pPr>
                  <w:r w:rsidRPr="00674FE7">
                    <w:rPr>
                      <w:bCs/>
                      <w:color w:val="000000" w:themeColor="text1"/>
                      <w:lang w:val="en-GB"/>
                    </w:rPr>
                    <w:t>No</w:t>
                  </w:r>
                </w:p>
              </w:tc>
            </w:tr>
          </w:tbl>
          <w:p w14:paraId="22027A1E" w14:textId="77777777" w:rsidR="00256508" w:rsidRPr="00674FE7" w:rsidRDefault="00256508" w:rsidP="00C735F5">
            <w:pPr>
              <w:spacing w:before="4" w:after="4"/>
              <w:jc w:val="center"/>
              <w:rPr>
                <w:bCs/>
                <w:color w:val="000000" w:themeColor="text1"/>
                <w:lang w:val="en-GB"/>
              </w:rPr>
            </w:pPr>
          </w:p>
        </w:tc>
      </w:tr>
    </w:tbl>
    <w:p w14:paraId="0F8D1D3A" w14:textId="77777777" w:rsidR="00256508" w:rsidRPr="00674FE7" w:rsidRDefault="00256508" w:rsidP="00256508">
      <w:pPr>
        <w:jc w:val="left"/>
        <w:rPr>
          <w:color w:val="000000" w:themeColor="text1"/>
          <w:lang w:val="en-US"/>
        </w:rPr>
      </w:pPr>
    </w:p>
    <w:p w14:paraId="33A6ED9F" w14:textId="77777777" w:rsidR="00256508" w:rsidRPr="00674FE7" w:rsidRDefault="00256508" w:rsidP="00256508">
      <w:pPr>
        <w:jc w:val="left"/>
        <w:rPr>
          <w:color w:val="000000" w:themeColor="text1"/>
          <w:lang w:val="en-US"/>
        </w:rPr>
      </w:pPr>
    </w:p>
    <w:p w14:paraId="25F6C567" w14:textId="77777777" w:rsidR="00256508" w:rsidRPr="00674FE7" w:rsidRDefault="00256508" w:rsidP="00256508">
      <w:pPr>
        <w:jc w:val="left"/>
        <w:rPr>
          <w:color w:val="000000" w:themeColor="text1"/>
          <w:lang w:val="en-US"/>
        </w:rPr>
      </w:pPr>
      <w:r w:rsidRPr="00674FE7">
        <w:rPr>
          <w:color w:val="000000" w:themeColor="text1"/>
          <w:lang w:val="en-US"/>
        </w:rPr>
        <w:t>Note:</w:t>
      </w:r>
      <w:r w:rsidR="002A58AA" w:rsidRPr="00674FE7">
        <w:rPr>
          <w:color w:val="000000" w:themeColor="text1"/>
          <w:lang w:val="en-US"/>
        </w:rPr>
        <w:tab/>
      </w:r>
      <w:r w:rsidR="002A58AA" w:rsidRPr="00674FE7">
        <w:rPr>
          <w:rFonts w:eastAsia="Times New Roman"/>
          <w:i/>
          <w:color w:val="000000" w:themeColor="text1"/>
          <w:sz w:val="20"/>
          <w:szCs w:val="20"/>
          <w:lang w:val="en-GB" w:eastAsia="de-DE"/>
        </w:rPr>
        <w:t>V</w:t>
      </w:r>
      <w:r w:rsidR="002A58AA" w:rsidRPr="00674FE7">
        <w:rPr>
          <w:rFonts w:eastAsia="Times New Roman"/>
          <w:color w:val="000000" w:themeColor="text1"/>
          <w:sz w:val="20"/>
          <w:szCs w:val="20"/>
          <w:vertAlign w:val="subscript"/>
          <w:lang w:val="en-GB" w:eastAsia="de-DE"/>
        </w:rPr>
        <w:t>ref</w:t>
      </w:r>
      <w:r w:rsidR="002A58AA" w:rsidRPr="00674FE7">
        <w:rPr>
          <w:rFonts w:eastAsia="Times New Roman"/>
          <w:color w:val="000000" w:themeColor="text1"/>
          <w:sz w:val="20"/>
          <w:szCs w:val="20"/>
          <w:lang w:val="en-GB" w:eastAsia="de-DE"/>
        </w:rPr>
        <w:t xml:space="preserve"> is the volume indicated by the certified system.</w:t>
      </w:r>
    </w:p>
    <w:p w14:paraId="06FFD5B1" w14:textId="77777777" w:rsidR="00256508" w:rsidRPr="00674FE7" w:rsidRDefault="002A58AA" w:rsidP="00256508">
      <w:pPr>
        <w:jc w:val="left"/>
        <w:rPr>
          <w:color w:val="000000" w:themeColor="text1"/>
          <w:lang w:val="en-US"/>
        </w:rPr>
      </w:pPr>
      <w:r w:rsidRPr="00674FE7">
        <w:rPr>
          <w:color w:val="000000" w:themeColor="text1"/>
          <w:lang w:val="en-US"/>
        </w:rPr>
        <w:tab/>
      </w:r>
      <w:r w:rsidRPr="00674FE7">
        <w:rPr>
          <w:rFonts w:eastAsia="Times New Roman"/>
          <w:i/>
          <w:color w:val="000000" w:themeColor="text1"/>
          <w:sz w:val="20"/>
          <w:szCs w:val="20"/>
          <w:lang w:val="en-GB" w:eastAsia="de-DE"/>
        </w:rPr>
        <w:t>V</w:t>
      </w:r>
      <w:r w:rsidRPr="00674FE7">
        <w:rPr>
          <w:rFonts w:eastAsia="Times New Roman"/>
          <w:color w:val="000000" w:themeColor="text1"/>
          <w:sz w:val="20"/>
          <w:szCs w:val="20"/>
          <w:vertAlign w:val="subscript"/>
          <w:lang w:val="en-GB" w:eastAsia="de-DE"/>
        </w:rPr>
        <w:t>i</w:t>
      </w:r>
      <w:r w:rsidRPr="00674FE7">
        <w:rPr>
          <w:rFonts w:eastAsia="Times New Roman"/>
          <w:color w:val="000000" w:themeColor="text1"/>
          <w:sz w:val="20"/>
          <w:szCs w:val="20"/>
          <w:lang w:val="en-GB" w:eastAsia="de-DE"/>
        </w:rPr>
        <w:t xml:space="preserve"> is the volume indicated by the system under test.</w:t>
      </w:r>
    </w:p>
    <w:p w14:paraId="1FB58F8A" w14:textId="77777777" w:rsidR="00256508" w:rsidRPr="00674FE7" w:rsidRDefault="00256508" w:rsidP="00256508">
      <w:pPr>
        <w:jc w:val="left"/>
        <w:rPr>
          <w:color w:val="000000" w:themeColor="text1"/>
          <w:lang w:val="en-US"/>
        </w:rPr>
      </w:pPr>
    </w:p>
    <w:p w14:paraId="1350695E" w14:textId="77777777" w:rsidR="00256508" w:rsidRPr="00674FE7" w:rsidRDefault="00256508" w:rsidP="00256508">
      <w:pPr>
        <w:jc w:val="left"/>
        <w:rPr>
          <w:color w:val="000000" w:themeColor="text1"/>
          <w:lang w:val="en-US"/>
        </w:rPr>
      </w:pPr>
    </w:p>
    <w:p w14:paraId="0EE6F286" w14:textId="77777777" w:rsidR="00256508" w:rsidRPr="00674FE7" w:rsidRDefault="00256508" w:rsidP="00256508">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4CF2BB12" w14:textId="77777777" w:rsidR="00256508" w:rsidRPr="00674FE7" w:rsidRDefault="00256508" w:rsidP="00256508">
      <w:pPr>
        <w:jc w:val="left"/>
        <w:rPr>
          <w:color w:val="000000" w:themeColor="text1"/>
          <w:lang w:val="en-US"/>
        </w:rPr>
      </w:pPr>
    </w:p>
    <w:p w14:paraId="16FF8AD1" w14:textId="77777777" w:rsidR="00256508" w:rsidRPr="00674FE7" w:rsidRDefault="00256508" w:rsidP="00256508">
      <w:pPr>
        <w:jc w:val="left"/>
        <w:rPr>
          <w:color w:val="000000" w:themeColor="text1"/>
          <w:lang w:val="en-US"/>
        </w:rPr>
      </w:pPr>
    </w:p>
    <w:p w14:paraId="647D2F44" w14:textId="77777777" w:rsidR="00256508" w:rsidRPr="00674FE7" w:rsidRDefault="00256508" w:rsidP="00256508">
      <w:pPr>
        <w:jc w:val="left"/>
        <w:rPr>
          <w:color w:val="000000" w:themeColor="text1"/>
          <w:lang w:val="en-US"/>
        </w:rPr>
      </w:pPr>
    </w:p>
    <w:p w14:paraId="318B3E83" w14:textId="77777777" w:rsidR="00256508" w:rsidRPr="00674FE7" w:rsidRDefault="00256508" w:rsidP="00256508">
      <w:pPr>
        <w:jc w:val="left"/>
        <w:rPr>
          <w:color w:val="000000" w:themeColor="text1"/>
          <w:lang w:val="en-US"/>
        </w:rPr>
      </w:pPr>
    </w:p>
    <w:tbl>
      <w:tblPr>
        <w:tblW w:w="0" w:type="auto"/>
        <w:tblLook w:val="04A0" w:firstRow="1" w:lastRow="0" w:firstColumn="1" w:lastColumn="0" w:noHBand="0" w:noVBand="1"/>
      </w:tblPr>
      <w:tblGrid>
        <w:gridCol w:w="1235"/>
        <w:gridCol w:w="1119"/>
        <w:gridCol w:w="1406"/>
        <w:gridCol w:w="561"/>
        <w:gridCol w:w="2094"/>
        <w:gridCol w:w="1327"/>
        <w:gridCol w:w="1328"/>
      </w:tblGrid>
      <w:tr w:rsidR="00256508" w:rsidRPr="00674FE7" w14:paraId="4E006BAB" w14:textId="77777777" w:rsidTr="00C735F5">
        <w:tc>
          <w:tcPr>
            <w:tcW w:w="1242" w:type="dxa"/>
          </w:tcPr>
          <w:p w14:paraId="45E9F644"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Test liquid:</w:t>
            </w:r>
          </w:p>
        </w:tc>
        <w:tc>
          <w:tcPr>
            <w:tcW w:w="1134" w:type="dxa"/>
          </w:tcPr>
          <w:p w14:paraId="3B995DE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418" w:type="dxa"/>
          </w:tcPr>
          <w:p w14:paraId="05B44089"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567" w:type="dxa"/>
          </w:tcPr>
          <w:p w14:paraId="6F1C8489"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2126" w:type="dxa"/>
          </w:tcPr>
          <w:p w14:paraId="34156186"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6" w:type="dxa"/>
          </w:tcPr>
          <w:p w14:paraId="334B1EEF"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7" w:type="dxa"/>
          </w:tcPr>
          <w:p w14:paraId="63EE74B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r>
      <w:tr w:rsidR="00256508" w:rsidRPr="00674FE7" w14:paraId="2C2445C0" w14:textId="77777777" w:rsidTr="00C735F5">
        <w:tc>
          <w:tcPr>
            <w:tcW w:w="1242" w:type="dxa"/>
          </w:tcPr>
          <w:p w14:paraId="012F5B23"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Symbol" w:hAnsi="Symbol"/>
                <w:i/>
                <w:color w:val="000000" w:themeColor="text1"/>
                <w:lang w:val="en-GB"/>
              </w:rPr>
              <w:t></w:t>
            </w:r>
            <w:r w:rsidRPr="00674FE7">
              <w:rPr>
                <w:rFonts w:ascii="Times New Roman" w:hAnsi="Times New Roman"/>
                <w:color w:val="000000" w:themeColor="text1"/>
                <w:sz w:val="20"/>
                <w:lang w:val="en-GB"/>
              </w:rPr>
              <w:t xml:space="preserve"> (15 °C)</w:t>
            </w:r>
          </w:p>
        </w:tc>
        <w:tc>
          <w:tcPr>
            <w:tcW w:w="1134" w:type="dxa"/>
          </w:tcPr>
          <w:p w14:paraId="10C8034B"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418" w:type="dxa"/>
          </w:tcPr>
          <w:p w14:paraId="643302DA"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kg/m</w:t>
            </w:r>
            <w:r w:rsidRPr="00674FE7">
              <w:rPr>
                <w:rFonts w:ascii="Times New Roman" w:hAnsi="Times New Roman"/>
                <w:color w:val="000000" w:themeColor="text1"/>
                <w:sz w:val="20"/>
                <w:vertAlign w:val="superscript"/>
                <w:lang w:val="en-GB"/>
              </w:rPr>
              <w:t>3</w:t>
            </w:r>
          </w:p>
        </w:tc>
        <w:tc>
          <w:tcPr>
            <w:tcW w:w="567" w:type="dxa"/>
          </w:tcPr>
          <w:p w14:paraId="140149CA"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2126" w:type="dxa"/>
          </w:tcPr>
          <w:p w14:paraId="10788B6C"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6" w:type="dxa"/>
          </w:tcPr>
          <w:p w14:paraId="7B897B2F"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7" w:type="dxa"/>
          </w:tcPr>
          <w:p w14:paraId="6447A8D1"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r>
      <w:tr w:rsidR="00256508" w:rsidRPr="00674FE7" w14:paraId="5204725F" w14:textId="77777777" w:rsidTr="00C735F5">
        <w:tc>
          <w:tcPr>
            <w:tcW w:w="1242" w:type="dxa"/>
          </w:tcPr>
          <w:p w14:paraId="069498D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1"/>
            </w:r>
            <w:r w:rsidRPr="00674FE7">
              <w:rPr>
                <w:rFonts w:ascii="Times New Roman" w:eastAsia="MS Mincho" w:hAnsi="Times New Roman"/>
                <w:color w:val="000000" w:themeColor="text1"/>
                <w:sz w:val="20"/>
                <w:lang w:val="en-GB"/>
              </w:rPr>
              <w:t xml:space="preserve">: </w:t>
            </w:r>
          </w:p>
        </w:tc>
        <w:tc>
          <w:tcPr>
            <w:tcW w:w="1134" w:type="dxa"/>
          </w:tcPr>
          <w:p w14:paraId="0DB82B8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418" w:type="dxa"/>
          </w:tcPr>
          <w:p w14:paraId="6D6A8F1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°C</w:t>
            </w:r>
            <w:r w:rsidRPr="00674FE7">
              <w:rPr>
                <w:rFonts w:ascii="Times New Roman" w:hAnsi="Times New Roman"/>
                <w:color w:val="000000" w:themeColor="text1"/>
                <w:sz w:val="20"/>
                <w:vertAlign w:val="superscript"/>
                <w:lang w:val="en-GB"/>
              </w:rPr>
              <w:t>-1</w:t>
            </w:r>
          </w:p>
        </w:tc>
        <w:tc>
          <w:tcPr>
            <w:tcW w:w="567" w:type="dxa"/>
          </w:tcPr>
          <w:p w14:paraId="2C005646"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2126" w:type="dxa"/>
          </w:tcPr>
          <w:p w14:paraId="23FA8B15"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6" w:type="dxa"/>
          </w:tcPr>
          <w:p w14:paraId="5DB65B53"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7" w:type="dxa"/>
          </w:tcPr>
          <w:p w14:paraId="37DA6FEC"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r>
      <w:tr w:rsidR="00256508" w:rsidRPr="00674FE7" w14:paraId="02FD6C12" w14:textId="77777777" w:rsidTr="00C735F5">
        <w:tc>
          <w:tcPr>
            <w:tcW w:w="1242" w:type="dxa"/>
          </w:tcPr>
          <w:p w14:paraId="0FA484DA"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3"/>
            </w:r>
            <w:r w:rsidRPr="00674FE7">
              <w:rPr>
                <w:rFonts w:ascii="Times New Roman" w:eastAsia="MS Mincho" w:hAnsi="Times New Roman"/>
                <w:color w:val="000000" w:themeColor="text1"/>
                <w:sz w:val="20"/>
                <w:lang w:val="en-GB"/>
              </w:rPr>
              <w:t>:</w:t>
            </w:r>
          </w:p>
        </w:tc>
        <w:tc>
          <w:tcPr>
            <w:tcW w:w="1134" w:type="dxa"/>
          </w:tcPr>
          <w:p w14:paraId="3589469C"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418" w:type="dxa"/>
          </w:tcPr>
          <w:p w14:paraId="6E6696FA"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kPa</w:t>
            </w:r>
            <w:r w:rsidRPr="00674FE7">
              <w:rPr>
                <w:rFonts w:ascii="Times New Roman" w:hAnsi="Times New Roman"/>
                <w:color w:val="000000" w:themeColor="text1"/>
                <w:sz w:val="20"/>
                <w:vertAlign w:val="superscript"/>
                <w:lang w:val="en-GB"/>
              </w:rPr>
              <w:t>-1</w:t>
            </w:r>
          </w:p>
        </w:tc>
        <w:tc>
          <w:tcPr>
            <w:tcW w:w="567" w:type="dxa"/>
          </w:tcPr>
          <w:p w14:paraId="70BAD985"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2126" w:type="dxa"/>
          </w:tcPr>
          <w:p w14:paraId="4B37C850"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6" w:type="dxa"/>
          </w:tcPr>
          <w:p w14:paraId="360C8ECA"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7" w:type="dxa"/>
          </w:tcPr>
          <w:p w14:paraId="1ACE9A2D"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r>
      <w:tr w:rsidR="00256508" w:rsidRPr="00674FE7" w14:paraId="278E4DE8" w14:textId="77777777" w:rsidTr="00C735F5">
        <w:tc>
          <w:tcPr>
            <w:tcW w:w="1242" w:type="dxa"/>
          </w:tcPr>
          <w:p w14:paraId="4F279919"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i/>
                <w:color w:val="000000" w:themeColor="text1"/>
                <w:sz w:val="20"/>
                <w:lang w:val="en-GB"/>
              </w:rPr>
              <w:t>µ</w:t>
            </w:r>
            <w:r w:rsidRPr="00674FE7">
              <w:rPr>
                <w:rFonts w:ascii="Times New Roman" w:hAnsi="Times New Roman"/>
                <w:color w:val="000000" w:themeColor="text1"/>
                <w:sz w:val="20"/>
                <w:lang w:val="en-GB"/>
              </w:rPr>
              <w:t xml:space="preserve"> (20 °C):</w:t>
            </w:r>
          </w:p>
        </w:tc>
        <w:tc>
          <w:tcPr>
            <w:tcW w:w="1134" w:type="dxa"/>
          </w:tcPr>
          <w:p w14:paraId="3D293485"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418" w:type="dxa"/>
          </w:tcPr>
          <w:p w14:paraId="70D09407"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mPa</w:t>
            </w:r>
            <w:r w:rsidRPr="00674FE7">
              <w:rPr>
                <w:rFonts w:ascii="Times New Roman" w:hAnsi="Times New Roman"/>
                <w:color w:val="000000" w:themeColor="text1"/>
                <w:sz w:val="8"/>
                <w:vertAlign w:val="superscript"/>
                <w:lang w:val="en-GB"/>
              </w:rPr>
              <w:t>●</w:t>
            </w:r>
            <w:r w:rsidRPr="00674FE7">
              <w:rPr>
                <w:rFonts w:ascii="Times New Roman" w:hAnsi="Times New Roman"/>
                <w:color w:val="000000" w:themeColor="text1"/>
                <w:sz w:val="20"/>
                <w:lang w:val="en-GB"/>
              </w:rPr>
              <w:t>s</w:t>
            </w:r>
          </w:p>
        </w:tc>
        <w:tc>
          <w:tcPr>
            <w:tcW w:w="567" w:type="dxa"/>
          </w:tcPr>
          <w:p w14:paraId="0CCBB5D9"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2126" w:type="dxa"/>
          </w:tcPr>
          <w:p w14:paraId="7E0C0F7C"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6" w:type="dxa"/>
          </w:tcPr>
          <w:p w14:paraId="2FBAF718"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c>
          <w:tcPr>
            <w:tcW w:w="1347" w:type="dxa"/>
          </w:tcPr>
          <w:p w14:paraId="32A60EB0" w14:textId="77777777" w:rsidR="00256508" w:rsidRPr="00674FE7" w:rsidRDefault="00256508" w:rsidP="00C735F5">
            <w:pPr>
              <w:pStyle w:val="BodyText3"/>
              <w:spacing w:before="0" w:after="0"/>
              <w:jc w:val="left"/>
              <w:rPr>
                <w:rFonts w:ascii="Times New Roman" w:hAnsi="Times New Roman"/>
                <w:color w:val="000000" w:themeColor="text1"/>
                <w:sz w:val="20"/>
                <w:lang w:val="en-GB"/>
              </w:rPr>
            </w:pPr>
          </w:p>
        </w:tc>
      </w:tr>
    </w:tbl>
    <w:p w14:paraId="194F7A33" w14:textId="77777777" w:rsidR="002A58AA" w:rsidRPr="00674FE7" w:rsidRDefault="002A58AA" w:rsidP="00256508">
      <w:pPr>
        <w:jc w:val="left"/>
        <w:rPr>
          <w:color w:val="000000" w:themeColor="text1"/>
          <w:lang w:val="en-US"/>
        </w:rPr>
      </w:pPr>
    </w:p>
    <w:p w14:paraId="190FC3DB" w14:textId="77777777" w:rsidR="002A58AA" w:rsidRPr="00674FE7" w:rsidRDefault="002A58AA">
      <w:pPr>
        <w:jc w:val="left"/>
        <w:rPr>
          <w:color w:val="000000" w:themeColor="text1"/>
          <w:lang w:val="en-US"/>
        </w:rPr>
      </w:pPr>
      <w:r w:rsidRPr="00674FE7">
        <w:rPr>
          <w:color w:val="000000" w:themeColor="text1"/>
          <w:lang w:val="en-US"/>
        </w:rPr>
        <w:br w:type="page"/>
      </w:r>
    </w:p>
    <w:p w14:paraId="0CD96D6C" w14:textId="77777777" w:rsidR="00256508" w:rsidRDefault="00256508" w:rsidP="00256508">
      <w:pPr>
        <w:jc w:val="left"/>
        <w:rPr>
          <w:lang w:val="en-US"/>
        </w:rPr>
      </w:pPr>
    </w:p>
    <w:p w14:paraId="0C4778F1" w14:textId="18214069" w:rsidR="007E0A0B" w:rsidRPr="00674FE7" w:rsidRDefault="007E0A0B" w:rsidP="00D00FBB">
      <w:pPr>
        <w:pStyle w:val="Heading5"/>
      </w:pPr>
      <w:r w:rsidRPr="00674FE7">
        <w:t>F.8.</w:t>
      </w:r>
      <w:r w:rsidR="00674FE7" w:rsidRPr="00674FE7">
        <w:t>12</w:t>
      </w:r>
      <w:r w:rsidRPr="00674FE7">
        <w:t>.5.2</w:t>
      </w:r>
      <w:r w:rsidRPr="00674FE7">
        <w:tab/>
      </w:r>
      <w:r w:rsidRPr="00674FE7">
        <w:tab/>
        <w:t>Barges</w:t>
      </w:r>
    </w:p>
    <w:p w14:paraId="2CF76B93" w14:textId="77777777" w:rsidR="007E0A0B" w:rsidRPr="00674FE7" w:rsidRDefault="007E0A0B" w:rsidP="007E0A0B">
      <w:pPr>
        <w:jc w:val="left"/>
        <w:rPr>
          <w:color w:val="000000" w:themeColor="text1"/>
          <w:lang w:val="en-US"/>
        </w:rPr>
      </w:pPr>
    </w:p>
    <w:tbl>
      <w:tblPr>
        <w:tblW w:w="0" w:type="auto"/>
        <w:tblLook w:val="04A0" w:firstRow="1" w:lastRow="0" w:firstColumn="1" w:lastColumn="0" w:noHBand="0" w:noVBand="1"/>
      </w:tblPr>
      <w:tblGrid>
        <w:gridCol w:w="1652"/>
        <w:gridCol w:w="2619"/>
        <w:gridCol w:w="281"/>
        <w:gridCol w:w="2239"/>
        <w:gridCol w:w="842"/>
        <w:gridCol w:w="840"/>
        <w:gridCol w:w="597"/>
      </w:tblGrid>
      <w:tr w:rsidR="007E0A0B" w:rsidRPr="00674FE7" w14:paraId="6F4352F6" w14:textId="77777777" w:rsidTr="00C735F5">
        <w:tc>
          <w:tcPr>
            <w:tcW w:w="1668" w:type="dxa"/>
          </w:tcPr>
          <w:p w14:paraId="2AE6BED2"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Application no.:</w:t>
            </w:r>
          </w:p>
        </w:tc>
        <w:tc>
          <w:tcPr>
            <w:tcW w:w="2693" w:type="dxa"/>
          </w:tcPr>
          <w:p w14:paraId="71333EA6" w14:textId="77777777" w:rsidR="007E0A0B" w:rsidRPr="00674FE7" w:rsidRDefault="007E0A0B" w:rsidP="00C735F5">
            <w:pPr>
              <w:rPr>
                <w:color w:val="000000" w:themeColor="text1"/>
                <w:sz w:val="20"/>
                <w:szCs w:val="20"/>
                <w:lang w:val="en-GB"/>
              </w:rPr>
            </w:pPr>
          </w:p>
        </w:tc>
        <w:tc>
          <w:tcPr>
            <w:tcW w:w="283" w:type="dxa"/>
          </w:tcPr>
          <w:p w14:paraId="55F767A1" w14:textId="77777777" w:rsidR="007E0A0B" w:rsidRPr="00674FE7" w:rsidRDefault="007E0A0B" w:rsidP="00C735F5">
            <w:pPr>
              <w:rPr>
                <w:color w:val="000000" w:themeColor="text1"/>
                <w:sz w:val="20"/>
                <w:szCs w:val="20"/>
                <w:lang w:val="en-GB"/>
              </w:rPr>
            </w:pPr>
          </w:p>
        </w:tc>
        <w:tc>
          <w:tcPr>
            <w:tcW w:w="2268" w:type="dxa"/>
          </w:tcPr>
          <w:p w14:paraId="0F4F791D" w14:textId="77777777" w:rsidR="007E0A0B" w:rsidRPr="00674FE7" w:rsidRDefault="007E0A0B" w:rsidP="00C735F5">
            <w:pPr>
              <w:rPr>
                <w:color w:val="000000" w:themeColor="text1"/>
                <w:sz w:val="20"/>
                <w:szCs w:val="20"/>
                <w:lang w:val="en-GB"/>
              </w:rPr>
            </w:pPr>
          </w:p>
        </w:tc>
        <w:tc>
          <w:tcPr>
            <w:tcW w:w="2300" w:type="dxa"/>
            <w:gridSpan w:val="3"/>
          </w:tcPr>
          <w:p w14:paraId="76E5F70B"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Ambient conditions</w:t>
            </w:r>
          </w:p>
        </w:tc>
      </w:tr>
      <w:tr w:rsidR="007E0A0B" w:rsidRPr="00674FE7" w14:paraId="6A5ACCFD" w14:textId="77777777" w:rsidTr="00C735F5">
        <w:tc>
          <w:tcPr>
            <w:tcW w:w="1668" w:type="dxa"/>
          </w:tcPr>
          <w:p w14:paraId="04D28BDA"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Model:</w:t>
            </w:r>
          </w:p>
        </w:tc>
        <w:tc>
          <w:tcPr>
            <w:tcW w:w="2693" w:type="dxa"/>
          </w:tcPr>
          <w:p w14:paraId="1C4BCDA4" w14:textId="77777777" w:rsidR="007E0A0B" w:rsidRPr="00674FE7" w:rsidRDefault="007E0A0B" w:rsidP="00C735F5">
            <w:pPr>
              <w:rPr>
                <w:color w:val="000000" w:themeColor="text1"/>
                <w:sz w:val="20"/>
                <w:szCs w:val="20"/>
                <w:lang w:val="en-GB"/>
              </w:rPr>
            </w:pPr>
          </w:p>
        </w:tc>
        <w:tc>
          <w:tcPr>
            <w:tcW w:w="283" w:type="dxa"/>
          </w:tcPr>
          <w:p w14:paraId="231CBCD6" w14:textId="77777777" w:rsidR="007E0A0B" w:rsidRPr="00674FE7" w:rsidRDefault="007E0A0B" w:rsidP="00C735F5">
            <w:pPr>
              <w:rPr>
                <w:color w:val="000000" w:themeColor="text1"/>
                <w:sz w:val="20"/>
                <w:szCs w:val="20"/>
                <w:lang w:val="en-GB"/>
              </w:rPr>
            </w:pPr>
          </w:p>
        </w:tc>
        <w:tc>
          <w:tcPr>
            <w:tcW w:w="2268" w:type="dxa"/>
          </w:tcPr>
          <w:p w14:paraId="20851052" w14:textId="77777777" w:rsidR="007E0A0B" w:rsidRPr="00674FE7" w:rsidRDefault="007E0A0B" w:rsidP="00C735F5">
            <w:pPr>
              <w:rPr>
                <w:color w:val="000000" w:themeColor="text1"/>
                <w:sz w:val="20"/>
                <w:szCs w:val="20"/>
                <w:lang w:val="en-GB"/>
              </w:rPr>
            </w:pPr>
          </w:p>
        </w:tc>
        <w:tc>
          <w:tcPr>
            <w:tcW w:w="851" w:type="dxa"/>
          </w:tcPr>
          <w:p w14:paraId="2BCFE492" w14:textId="77777777" w:rsidR="007E0A0B" w:rsidRPr="00674FE7" w:rsidRDefault="007E0A0B" w:rsidP="00C735F5">
            <w:pPr>
              <w:rPr>
                <w:color w:val="000000" w:themeColor="text1"/>
                <w:sz w:val="20"/>
                <w:szCs w:val="20"/>
                <w:lang w:val="en-GB"/>
              </w:rPr>
            </w:pPr>
          </w:p>
        </w:tc>
        <w:tc>
          <w:tcPr>
            <w:tcW w:w="850" w:type="dxa"/>
          </w:tcPr>
          <w:p w14:paraId="61807327" w14:textId="77777777" w:rsidR="007E0A0B" w:rsidRPr="00674FE7" w:rsidRDefault="007E0A0B" w:rsidP="00C735F5">
            <w:pPr>
              <w:rPr>
                <w:color w:val="000000" w:themeColor="text1"/>
                <w:sz w:val="20"/>
                <w:szCs w:val="20"/>
                <w:lang w:val="en-GB"/>
              </w:rPr>
            </w:pPr>
          </w:p>
        </w:tc>
        <w:tc>
          <w:tcPr>
            <w:tcW w:w="599" w:type="dxa"/>
          </w:tcPr>
          <w:p w14:paraId="17CE8F43" w14:textId="77777777" w:rsidR="007E0A0B" w:rsidRPr="00674FE7" w:rsidRDefault="007E0A0B" w:rsidP="00C735F5">
            <w:pPr>
              <w:rPr>
                <w:color w:val="000000" w:themeColor="text1"/>
                <w:sz w:val="20"/>
                <w:szCs w:val="20"/>
                <w:lang w:val="en-GB"/>
              </w:rPr>
            </w:pPr>
          </w:p>
        </w:tc>
      </w:tr>
      <w:tr w:rsidR="007E0A0B" w:rsidRPr="00674FE7" w14:paraId="665EEAED" w14:textId="77777777" w:rsidTr="00C735F5">
        <w:tc>
          <w:tcPr>
            <w:tcW w:w="1668" w:type="dxa"/>
          </w:tcPr>
          <w:p w14:paraId="3876E2F9"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Serial no.:</w:t>
            </w:r>
          </w:p>
        </w:tc>
        <w:tc>
          <w:tcPr>
            <w:tcW w:w="2693" w:type="dxa"/>
          </w:tcPr>
          <w:p w14:paraId="43EE34DC" w14:textId="77777777" w:rsidR="007E0A0B" w:rsidRPr="00674FE7" w:rsidRDefault="007E0A0B" w:rsidP="00C735F5">
            <w:pPr>
              <w:rPr>
                <w:color w:val="000000" w:themeColor="text1"/>
                <w:sz w:val="20"/>
                <w:szCs w:val="20"/>
                <w:lang w:val="en-GB"/>
              </w:rPr>
            </w:pPr>
          </w:p>
        </w:tc>
        <w:tc>
          <w:tcPr>
            <w:tcW w:w="283" w:type="dxa"/>
          </w:tcPr>
          <w:p w14:paraId="246EC3ED" w14:textId="77777777" w:rsidR="007E0A0B" w:rsidRPr="00674FE7" w:rsidRDefault="007E0A0B" w:rsidP="00C735F5">
            <w:pPr>
              <w:rPr>
                <w:color w:val="000000" w:themeColor="text1"/>
                <w:sz w:val="20"/>
                <w:szCs w:val="20"/>
                <w:lang w:val="en-GB"/>
              </w:rPr>
            </w:pPr>
          </w:p>
        </w:tc>
        <w:tc>
          <w:tcPr>
            <w:tcW w:w="2268" w:type="dxa"/>
          </w:tcPr>
          <w:p w14:paraId="485F1312" w14:textId="77777777" w:rsidR="007E0A0B" w:rsidRPr="00674FE7" w:rsidRDefault="007E0A0B" w:rsidP="00C735F5">
            <w:pPr>
              <w:rPr>
                <w:color w:val="000000" w:themeColor="text1"/>
                <w:sz w:val="20"/>
                <w:szCs w:val="20"/>
                <w:lang w:val="en-GB"/>
              </w:rPr>
            </w:pPr>
          </w:p>
        </w:tc>
        <w:tc>
          <w:tcPr>
            <w:tcW w:w="851" w:type="dxa"/>
            <w:tcBorders>
              <w:bottom w:val="single" w:sz="4" w:space="0" w:color="auto"/>
            </w:tcBorders>
          </w:tcPr>
          <w:p w14:paraId="026B6752"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At start</w:t>
            </w:r>
          </w:p>
        </w:tc>
        <w:tc>
          <w:tcPr>
            <w:tcW w:w="850" w:type="dxa"/>
            <w:tcBorders>
              <w:bottom w:val="single" w:sz="4" w:space="0" w:color="auto"/>
            </w:tcBorders>
          </w:tcPr>
          <w:p w14:paraId="6D6756BB"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At end</w:t>
            </w:r>
          </w:p>
        </w:tc>
        <w:tc>
          <w:tcPr>
            <w:tcW w:w="599" w:type="dxa"/>
          </w:tcPr>
          <w:p w14:paraId="307728A4" w14:textId="77777777" w:rsidR="007E0A0B" w:rsidRPr="00674FE7" w:rsidRDefault="007E0A0B" w:rsidP="00C735F5">
            <w:pPr>
              <w:rPr>
                <w:color w:val="000000" w:themeColor="text1"/>
                <w:sz w:val="20"/>
                <w:szCs w:val="20"/>
                <w:lang w:val="en-GB"/>
              </w:rPr>
            </w:pPr>
          </w:p>
        </w:tc>
      </w:tr>
      <w:tr w:rsidR="007E0A0B" w:rsidRPr="00674FE7" w14:paraId="21ABB575" w14:textId="77777777" w:rsidTr="00C735F5">
        <w:tc>
          <w:tcPr>
            <w:tcW w:w="1668" w:type="dxa"/>
          </w:tcPr>
          <w:p w14:paraId="62676DA6"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Test date:</w:t>
            </w:r>
          </w:p>
        </w:tc>
        <w:tc>
          <w:tcPr>
            <w:tcW w:w="2693" w:type="dxa"/>
          </w:tcPr>
          <w:p w14:paraId="34E65432" w14:textId="77777777" w:rsidR="007E0A0B" w:rsidRPr="00674FE7" w:rsidRDefault="007E0A0B" w:rsidP="00C735F5">
            <w:pPr>
              <w:rPr>
                <w:color w:val="000000" w:themeColor="text1"/>
                <w:sz w:val="20"/>
                <w:szCs w:val="20"/>
                <w:lang w:val="en-GB"/>
              </w:rPr>
            </w:pPr>
          </w:p>
        </w:tc>
        <w:tc>
          <w:tcPr>
            <w:tcW w:w="283" w:type="dxa"/>
          </w:tcPr>
          <w:p w14:paraId="0338C24F" w14:textId="77777777" w:rsidR="007E0A0B" w:rsidRPr="00674FE7" w:rsidRDefault="007E0A0B" w:rsidP="00C735F5">
            <w:pPr>
              <w:rPr>
                <w:color w:val="000000" w:themeColor="text1"/>
                <w:sz w:val="20"/>
                <w:szCs w:val="20"/>
                <w:lang w:val="en-GB"/>
              </w:rPr>
            </w:pPr>
          </w:p>
        </w:tc>
        <w:tc>
          <w:tcPr>
            <w:tcW w:w="2268" w:type="dxa"/>
            <w:tcBorders>
              <w:right w:val="single" w:sz="4" w:space="0" w:color="auto"/>
            </w:tcBorders>
          </w:tcPr>
          <w:p w14:paraId="3382F065" w14:textId="77777777" w:rsidR="007E0A0B" w:rsidRPr="00674FE7" w:rsidRDefault="007E0A0B" w:rsidP="00C735F5">
            <w:pPr>
              <w:jc w:val="right"/>
              <w:rPr>
                <w:color w:val="000000" w:themeColor="text1"/>
                <w:sz w:val="20"/>
                <w:szCs w:val="20"/>
                <w:lang w:val="en-GB"/>
              </w:rPr>
            </w:pPr>
            <w:r w:rsidRPr="00674FE7">
              <w:rPr>
                <w:color w:val="000000" w:themeColor="text1"/>
                <w:sz w:val="20"/>
                <w:szCs w:val="20"/>
                <w:lang w:val="en-GB"/>
              </w:rPr>
              <w:t>Temperature:</w:t>
            </w:r>
          </w:p>
        </w:tc>
        <w:tc>
          <w:tcPr>
            <w:tcW w:w="851" w:type="dxa"/>
            <w:tcBorders>
              <w:top w:val="single" w:sz="4" w:space="0" w:color="auto"/>
              <w:left w:val="single" w:sz="4" w:space="0" w:color="auto"/>
              <w:bottom w:val="single" w:sz="4" w:space="0" w:color="auto"/>
              <w:right w:val="single" w:sz="4" w:space="0" w:color="auto"/>
            </w:tcBorders>
          </w:tcPr>
          <w:p w14:paraId="414D262A" w14:textId="77777777" w:rsidR="007E0A0B" w:rsidRPr="00674FE7" w:rsidRDefault="007E0A0B"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7BDF113" w14:textId="77777777" w:rsidR="007E0A0B" w:rsidRPr="00674FE7" w:rsidRDefault="007E0A0B" w:rsidP="00C735F5">
            <w:pPr>
              <w:rPr>
                <w:color w:val="000000" w:themeColor="text1"/>
                <w:sz w:val="20"/>
                <w:szCs w:val="20"/>
                <w:lang w:val="en-GB"/>
              </w:rPr>
            </w:pPr>
          </w:p>
        </w:tc>
        <w:tc>
          <w:tcPr>
            <w:tcW w:w="599" w:type="dxa"/>
            <w:tcBorders>
              <w:left w:val="single" w:sz="4" w:space="0" w:color="auto"/>
            </w:tcBorders>
          </w:tcPr>
          <w:p w14:paraId="5CD63B3F"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°C</w:t>
            </w:r>
          </w:p>
        </w:tc>
      </w:tr>
      <w:tr w:rsidR="007E0A0B" w:rsidRPr="00674FE7" w14:paraId="2ABA57ED" w14:textId="77777777" w:rsidTr="00C735F5">
        <w:tc>
          <w:tcPr>
            <w:tcW w:w="1668" w:type="dxa"/>
          </w:tcPr>
          <w:p w14:paraId="535D0D9D"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Observer:</w:t>
            </w:r>
          </w:p>
        </w:tc>
        <w:tc>
          <w:tcPr>
            <w:tcW w:w="2693" w:type="dxa"/>
          </w:tcPr>
          <w:p w14:paraId="33E01E25" w14:textId="77777777" w:rsidR="007E0A0B" w:rsidRPr="00674FE7" w:rsidRDefault="007E0A0B" w:rsidP="00C735F5">
            <w:pPr>
              <w:rPr>
                <w:color w:val="000000" w:themeColor="text1"/>
                <w:sz w:val="20"/>
                <w:szCs w:val="20"/>
                <w:lang w:val="en-GB"/>
              </w:rPr>
            </w:pPr>
          </w:p>
        </w:tc>
        <w:tc>
          <w:tcPr>
            <w:tcW w:w="283" w:type="dxa"/>
          </w:tcPr>
          <w:p w14:paraId="37F150AD" w14:textId="77777777" w:rsidR="007E0A0B" w:rsidRPr="00674FE7" w:rsidRDefault="007E0A0B" w:rsidP="00C735F5">
            <w:pPr>
              <w:rPr>
                <w:color w:val="000000" w:themeColor="text1"/>
                <w:sz w:val="20"/>
                <w:szCs w:val="20"/>
                <w:lang w:val="en-GB"/>
              </w:rPr>
            </w:pPr>
          </w:p>
        </w:tc>
        <w:tc>
          <w:tcPr>
            <w:tcW w:w="2268" w:type="dxa"/>
            <w:tcBorders>
              <w:right w:val="single" w:sz="4" w:space="0" w:color="auto"/>
            </w:tcBorders>
          </w:tcPr>
          <w:p w14:paraId="3FB0D184" w14:textId="77777777" w:rsidR="007E0A0B" w:rsidRPr="00674FE7" w:rsidRDefault="007E0A0B" w:rsidP="00C735F5">
            <w:pPr>
              <w:jc w:val="right"/>
              <w:rPr>
                <w:color w:val="000000" w:themeColor="text1"/>
                <w:sz w:val="20"/>
                <w:szCs w:val="20"/>
                <w:lang w:val="en-GB"/>
              </w:rPr>
            </w:pPr>
            <w:r w:rsidRPr="00674FE7">
              <w:rPr>
                <w:color w:val="000000" w:themeColor="text1"/>
                <w:sz w:val="20"/>
                <w:szCs w:val="20"/>
                <w:lang w:val="en-GB"/>
              </w:rPr>
              <w:t>Relative humidity:</w:t>
            </w:r>
          </w:p>
        </w:tc>
        <w:tc>
          <w:tcPr>
            <w:tcW w:w="851" w:type="dxa"/>
            <w:tcBorders>
              <w:top w:val="single" w:sz="4" w:space="0" w:color="auto"/>
              <w:left w:val="single" w:sz="4" w:space="0" w:color="auto"/>
              <w:bottom w:val="single" w:sz="4" w:space="0" w:color="auto"/>
              <w:right w:val="single" w:sz="4" w:space="0" w:color="auto"/>
            </w:tcBorders>
          </w:tcPr>
          <w:p w14:paraId="7D629888" w14:textId="77777777" w:rsidR="007E0A0B" w:rsidRPr="00674FE7" w:rsidRDefault="007E0A0B"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4A82829B" w14:textId="77777777" w:rsidR="007E0A0B" w:rsidRPr="00674FE7" w:rsidRDefault="007E0A0B" w:rsidP="00C735F5">
            <w:pPr>
              <w:rPr>
                <w:color w:val="000000" w:themeColor="text1"/>
                <w:sz w:val="20"/>
                <w:szCs w:val="20"/>
                <w:lang w:val="en-GB"/>
              </w:rPr>
            </w:pPr>
          </w:p>
        </w:tc>
        <w:tc>
          <w:tcPr>
            <w:tcW w:w="599" w:type="dxa"/>
            <w:tcBorders>
              <w:left w:val="single" w:sz="4" w:space="0" w:color="auto"/>
            </w:tcBorders>
          </w:tcPr>
          <w:p w14:paraId="0BD94F0D"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w:t>
            </w:r>
          </w:p>
        </w:tc>
      </w:tr>
      <w:tr w:rsidR="007E0A0B" w:rsidRPr="00674FE7" w14:paraId="20A84358" w14:textId="77777777" w:rsidTr="00C735F5">
        <w:tc>
          <w:tcPr>
            <w:tcW w:w="1668" w:type="dxa"/>
          </w:tcPr>
          <w:p w14:paraId="49CBED66" w14:textId="77777777" w:rsidR="007E0A0B" w:rsidRPr="00674FE7" w:rsidRDefault="007E0A0B" w:rsidP="00C735F5">
            <w:pPr>
              <w:rPr>
                <w:color w:val="000000" w:themeColor="text1"/>
                <w:sz w:val="20"/>
                <w:szCs w:val="20"/>
                <w:lang w:val="en-GB"/>
              </w:rPr>
            </w:pPr>
          </w:p>
        </w:tc>
        <w:tc>
          <w:tcPr>
            <w:tcW w:w="2693" w:type="dxa"/>
          </w:tcPr>
          <w:p w14:paraId="2F5F34C7" w14:textId="77777777" w:rsidR="007E0A0B" w:rsidRPr="00674FE7" w:rsidRDefault="007E0A0B" w:rsidP="00C735F5">
            <w:pPr>
              <w:rPr>
                <w:color w:val="000000" w:themeColor="text1"/>
                <w:sz w:val="20"/>
                <w:szCs w:val="20"/>
                <w:lang w:val="en-GB"/>
              </w:rPr>
            </w:pPr>
          </w:p>
        </w:tc>
        <w:tc>
          <w:tcPr>
            <w:tcW w:w="283" w:type="dxa"/>
          </w:tcPr>
          <w:p w14:paraId="72787E25" w14:textId="77777777" w:rsidR="007E0A0B" w:rsidRPr="00674FE7" w:rsidRDefault="007E0A0B" w:rsidP="00C735F5">
            <w:pPr>
              <w:rPr>
                <w:color w:val="000000" w:themeColor="text1"/>
                <w:sz w:val="20"/>
                <w:szCs w:val="20"/>
                <w:lang w:val="en-GB"/>
              </w:rPr>
            </w:pPr>
          </w:p>
        </w:tc>
        <w:tc>
          <w:tcPr>
            <w:tcW w:w="2268" w:type="dxa"/>
            <w:tcBorders>
              <w:right w:val="single" w:sz="4" w:space="0" w:color="auto"/>
            </w:tcBorders>
          </w:tcPr>
          <w:p w14:paraId="138C5911" w14:textId="77777777" w:rsidR="007E0A0B" w:rsidRPr="00674FE7" w:rsidRDefault="007E0A0B" w:rsidP="00C735F5">
            <w:pPr>
              <w:jc w:val="right"/>
              <w:rPr>
                <w:color w:val="000000" w:themeColor="text1"/>
                <w:sz w:val="20"/>
                <w:szCs w:val="20"/>
                <w:lang w:val="en-GB"/>
              </w:rPr>
            </w:pPr>
            <w:r w:rsidRPr="00674FE7">
              <w:rPr>
                <w:color w:val="000000" w:themeColor="text1"/>
                <w:sz w:val="20"/>
                <w:szCs w:val="20"/>
                <w:lang w:val="en-GB"/>
              </w:rPr>
              <w:t>Atmospheric pressure:</w:t>
            </w:r>
          </w:p>
        </w:tc>
        <w:tc>
          <w:tcPr>
            <w:tcW w:w="851" w:type="dxa"/>
            <w:tcBorders>
              <w:top w:val="single" w:sz="4" w:space="0" w:color="auto"/>
              <w:left w:val="single" w:sz="4" w:space="0" w:color="auto"/>
              <w:bottom w:val="single" w:sz="4" w:space="0" w:color="auto"/>
              <w:right w:val="single" w:sz="4" w:space="0" w:color="auto"/>
            </w:tcBorders>
          </w:tcPr>
          <w:p w14:paraId="0A418BF7" w14:textId="77777777" w:rsidR="007E0A0B" w:rsidRPr="00674FE7" w:rsidRDefault="007E0A0B"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0FA32B58" w14:textId="77777777" w:rsidR="007E0A0B" w:rsidRPr="00674FE7" w:rsidRDefault="007E0A0B" w:rsidP="00C735F5">
            <w:pPr>
              <w:rPr>
                <w:color w:val="000000" w:themeColor="text1"/>
                <w:sz w:val="20"/>
                <w:szCs w:val="20"/>
                <w:lang w:val="en-GB"/>
              </w:rPr>
            </w:pPr>
          </w:p>
        </w:tc>
        <w:tc>
          <w:tcPr>
            <w:tcW w:w="599" w:type="dxa"/>
            <w:tcBorders>
              <w:left w:val="single" w:sz="4" w:space="0" w:color="auto"/>
            </w:tcBorders>
          </w:tcPr>
          <w:p w14:paraId="01C293AF" w14:textId="77777777" w:rsidR="007E0A0B" w:rsidRPr="00674FE7" w:rsidRDefault="007E0A0B" w:rsidP="00C735F5">
            <w:pPr>
              <w:rPr>
                <w:color w:val="000000" w:themeColor="text1"/>
                <w:sz w:val="20"/>
                <w:szCs w:val="20"/>
                <w:lang w:val="en-GB"/>
              </w:rPr>
            </w:pPr>
            <w:r w:rsidRPr="00674FE7">
              <w:rPr>
                <w:color w:val="000000" w:themeColor="text1"/>
                <w:sz w:val="20"/>
                <w:szCs w:val="20"/>
                <w:lang w:val="en-GB"/>
              </w:rPr>
              <w:t>kPa</w:t>
            </w:r>
          </w:p>
        </w:tc>
      </w:tr>
      <w:tr w:rsidR="007E0A0B" w:rsidRPr="00674FE7" w14:paraId="3227FA51" w14:textId="77777777" w:rsidTr="00C735F5">
        <w:tc>
          <w:tcPr>
            <w:tcW w:w="1668" w:type="dxa"/>
          </w:tcPr>
          <w:p w14:paraId="722C453C" w14:textId="77777777" w:rsidR="007E0A0B" w:rsidRPr="00674FE7" w:rsidRDefault="007E0A0B" w:rsidP="00C735F5">
            <w:pPr>
              <w:rPr>
                <w:color w:val="000000" w:themeColor="text1"/>
                <w:sz w:val="20"/>
                <w:szCs w:val="20"/>
                <w:lang w:val="en-GB"/>
              </w:rPr>
            </w:pPr>
          </w:p>
        </w:tc>
        <w:tc>
          <w:tcPr>
            <w:tcW w:w="2693" w:type="dxa"/>
          </w:tcPr>
          <w:p w14:paraId="2768FD78" w14:textId="77777777" w:rsidR="007E0A0B" w:rsidRPr="00674FE7" w:rsidRDefault="007E0A0B" w:rsidP="00C735F5">
            <w:pPr>
              <w:rPr>
                <w:color w:val="000000" w:themeColor="text1"/>
                <w:sz w:val="20"/>
                <w:szCs w:val="20"/>
                <w:lang w:val="en-GB"/>
              </w:rPr>
            </w:pPr>
          </w:p>
        </w:tc>
        <w:tc>
          <w:tcPr>
            <w:tcW w:w="283" w:type="dxa"/>
          </w:tcPr>
          <w:p w14:paraId="01D0A303" w14:textId="77777777" w:rsidR="007E0A0B" w:rsidRPr="00674FE7" w:rsidRDefault="007E0A0B" w:rsidP="00C735F5">
            <w:pPr>
              <w:rPr>
                <w:color w:val="000000" w:themeColor="text1"/>
                <w:sz w:val="20"/>
                <w:szCs w:val="20"/>
                <w:lang w:val="en-GB"/>
              </w:rPr>
            </w:pPr>
          </w:p>
        </w:tc>
        <w:tc>
          <w:tcPr>
            <w:tcW w:w="2268" w:type="dxa"/>
            <w:tcBorders>
              <w:right w:val="single" w:sz="4" w:space="0" w:color="auto"/>
            </w:tcBorders>
          </w:tcPr>
          <w:p w14:paraId="3C0A6954" w14:textId="77777777" w:rsidR="007E0A0B" w:rsidRPr="00674FE7" w:rsidRDefault="007E0A0B" w:rsidP="00C735F5">
            <w:pPr>
              <w:jc w:val="right"/>
              <w:rPr>
                <w:color w:val="000000" w:themeColor="text1"/>
                <w:sz w:val="20"/>
                <w:szCs w:val="20"/>
                <w:lang w:val="en-GB"/>
              </w:rPr>
            </w:pPr>
            <w:r w:rsidRPr="00674FE7">
              <w:rPr>
                <w:color w:val="000000" w:themeColor="text1"/>
                <w:sz w:val="20"/>
                <w:szCs w:val="20"/>
                <w:lang w:val="en-GB"/>
              </w:rPr>
              <w:t>Time:</w:t>
            </w:r>
          </w:p>
        </w:tc>
        <w:tc>
          <w:tcPr>
            <w:tcW w:w="851" w:type="dxa"/>
            <w:tcBorders>
              <w:top w:val="single" w:sz="4" w:space="0" w:color="auto"/>
              <w:left w:val="single" w:sz="4" w:space="0" w:color="auto"/>
              <w:bottom w:val="single" w:sz="4" w:space="0" w:color="auto"/>
              <w:right w:val="single" w:sz="4" w:space="0" w:color="auto"/>
            </w:tcBorders>
          </w:tcPr>
          <w:p w14:paraId="7677A10B" w14:textId="77777777" w:rsidR="007E0A0B" w:rsidRPr="00674FE7" w:rsidRDefault="007E0A0B" w:rsidP="00C735F5">
            <w:pPr>
              <w:rPr>
                <w:color w:val="000000" w:themeColor="text1"/>
                <w:sz w:val="20"/>
                <w:szCs w:val="20"/>
                <w:lang w:val="en-GB"/>
              </w:rPr>
            </w:pPr>
          </w:p>
        </w:tc>
        <w:tc>
          <w:tcPr>
            <w:tcW w:w="850" w:type="dxa"/>
            <w:tcBorders>
              <w:top w:val="single" w:sz="4" w:space="0" w:color="auto"/>
              <w:left w:val="single" w:sz="4" w:space="0" w:color="auto"/>
              <w:bottom w:val="single" w:sz="4" w:space="0" w:color="auto"/>
              <w:right w:val="single" w:sz="4" w:space="0" w:color="auto"/>
            </w:tcBorders>
          </w:tcPr>
          <w:p w14:paraId="666A188E" w14:textId="77777777" w:rsidR="007E0A0B" w:rsidRPr="00674FE7" w:rsidRDefault="007E0A0B" w:rsidP="00C735F5">
            <w:pPr>
              <w:rPr>
                <w:color w:val="000000" w:themeColor="text1"/>
                <w:sz w:val="20"/>
                <w:szCs w:val="20"/>
                <w:lang w:val="en-GB"/>
              </w:rPr>
            </w:pPr>
          </w:p>
        </w:tc>
        <w:tc>
          <w:tcPr>
            <w:tcW w:w="599" w:type="dxa"/>
            <w:tcBorders>
              <w:left w:val="single" w:sz="4" w:space="0" w:color="auto"/>
            </w:tcBorders>
          </w:tcPr>
          <w:p w14:paraId="0F3CFFA4" w14:textId="77777777" w:rsidR="007E0A0B" w:rsidRPr="00674FE7" w:rsidRDefault="007E0A0B" w:rsidP="00C735F5">
            <w:pPr>
              <w:rPr>
                <w:color w:val="000000" w:themeColor="text1"/>
                <w:sz w:val="20"/>
                <w:szCs w:val="20"/>
                <w:lang w:val="en-GB"/>
              </w:rPr>
            </w:pPr>
          </w:p>
        </w:tc>
      </w:tr>
    </w:tbl>
    <w:p w14:paraId="42BAB0B2" w14:textId="77777777" w:rsidR="007E0A0B" w:rsidRPr="00674FE7" w:rsidRDefault="007E0A0B" w:rsidP="007E0A0B">
      <w:pPr>
        <w:rPr>
          <w:b/>
          <w:color w:val="000000" w:themeColor="text1"/>
          <w:lang w:val="en-GB"/>
        </w:rPr>
      </w:pPr>
    </w:p>
    <w:p w14:paraId="0F196A25" w14:textId="77777777" w:rsidR="007E0A0B" w:rsidRPr="00674FE7" w:rsidRDefault="007E0A0B" w:rsidP="007E0A0B">
      <w:pPr>
        <w:rPr>
          <w:b/>
          <w:color w:val="000000" w:themeColor="text1"/>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513"/>
        <w:gridCol w:w="1514"/>
        <w:gridCol w:w="1514"/>
        <w:gridCol w:w="1514"/>
        <w:gridCol w:w="1514"/>
        <w:gridCol w:w="1514"/>
      </w:tblGrid>
      <w:tr w:rsidR="007E0A0B" w:rsidRPr="00674FE7" w14:paraId="7AFE40AC" w14:textId="77777777" w:rsidTr="00C735F5">
        <w:trPr>
          <w:trHeight w:val="315"/>
        </w:trPr>
        <w:tc>
          <w:tcPr>
            <w:tcW w:w="1513" w:type="dxa"/>
            <w:tcBorders>
              <w:top w:val="single" w:sz="4" w:space="0" w:color="auto"/>
              <w:left w:val="single" w:sz="4" w:space="0" w:color="auto"/>
              <w:bottom w:val="nil"/>
              <w:right w:val="single" w:sz="4" w:space="0" w:color="auto"/>
            </w:tcBorders>
            <w:shd w:val="clear" w:color="auto" w:fill="D9D9D9"/>
            <w:noWrap/>
            <w:vAlign w:val="bottom"/>
            <w:hideMark/>
          </w:tcPr>
          <w:p w14:paraId="5D09B9DF"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Q</w:t>
            </w:r>
            <w:r w:rsidRPr="00674FE7">
              <w:rPr>
                <w:rFonts w:eastAsia="Times New Roman"/>
                <w:color w:val="000000" w:themeColor="text1"/>
                <w:sz w:val="20"/>
                <w:szCs w:val="20"/>
                <w:vertAlign w:val="subscript"/>
                <w:lang w:val="en-GB" w:eastAsia="de-DE"/>
              </w:rPr>
              <w:t>i</w:t>
            </w:r>
          </w:p>
        </w:tc>
        <w:tc>
          <w:tcPr>
            <w:tcW w:w="1514" w:type="dxa"/>
            <w:tcBorders>
              <w:top w:val="single" w:sz="4" w:space="0" w:color="auto"/>
              <w:left w:val="single" w:sz="4" w:space="0" w:color="auto"/>
              <w:bottom w:val="nil"/>
              <w:right w:val="single" w:sz="4" w:space="0" w:color="auto"/>
            </w:tcBorders>
            <w:shd w:val="clear" w:color="auto" w:fill="D9D9D9"/>
            <w:noWrap/>
            <w:vAlign w:val="bottom"/>
            <w:hideMark/>
          </w:tcPr>
          <w:p w14:paraId="592C9533"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i/>
                <w:color w:val="000000" w:themeColor="text1"/>
                <w:sz w:val="20"/>
                <w:szCs w:val="20"/>
                <w:vertAlign w:val="subscript"/>
                <w:lang w:val="en-GB" w:eastAsia="de-DE"/>
              </w:rPr>
              <w:t>loaded</w:t>
            </w:r>
            <w:r w:rsidRPr="00674FE7">
              <w:rPr>
                <w:rFonts w:eastAsia="Times New Roman"/>
                <w:color w:val="000000" w:themeColor="text1"/>
                <w:sz w:val="20"/>
                <w:szCs w:val="20"/>
                <w:vertAlign w:val="subscript"/>
                <w:lang w:val="en-GB" w:eastAsia="de-DE"/>
              </w:rPr>
              <w:t>f</w:t>
            </w:r>
          </w:p>
        </w:tc>
        <w:tc>
          <w:tcPr>
            <w:tcW w:w="1514" w:type="dxa"/>
            <w:tcBorders>
              <w:top w:val="single" w:sz="4" w:space="0" w:color="auto"/>
              <w:left w:val="nil"/>
              <w:bottom w:val="nil"/>
              <w:right w:val="single" w:sz="4" w:space="0" w:color="auto"/>
            </w:tcBorders>
            <w:shd w:val="clear" w:color="auto" w:fill="D9D9D9"/>
            <w:noWrap/>
            <w:vAlign w:val="bottom"/>
            <w:hideMark/>
          </w:tcPr>
          <w:p w14:paraId="1E64A2AA" w14:textId="4EB0C666" w:rsidR="007E0A0B" w:rsidRPr="00674FE7" w:rsidRDefault="007E0A0B" w:rsidP="005F5FC1">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V</w:t>
            </w:r>
            <w:r w:rsidRPr="00674FE7">
              <w:rPr>
                <w:rFonts w:eastAsia="Times New Roman"/>
                <w:i/>
                <w:color w:val="000000" w:themeColor="text1"/>
                <w:sz w:val="20"/>
                <w:szCs w:val="20"/>
                <w:vertAlign w:val="subscript"/>
                <w:lang w:val="en-GB" w:eastAsia="de-DE"/>
              </w:rPr>
              <w:t>delivered back</w:t>
            </w:r>
          </w:p>
        </w:tc>
        <w:tc>
          <w:tcPr>
            <w:tcW w:w="1514" w:type="dxa"/>
            <w:tcBorders>
              <w:top w:val="single" w:sz="4" w:space="0" w:color="auto"/>
              <w:left w:val="nil"/>
              <w:bottom w:val="nil"/>
              <w:right w:val="single" w:sz="4" w:space="0" w:color="auto"/>
            </w:tcBorders>
            <w:shd w:val="clear" w:color="auto" w:fill="D9D9D9"/>
            <w:noWrap/>
            <w:vAlign w:val="bottom"/>
            <w:hideMark/>
          </w:tcPr>
          <w:p w14:paraId="15C12522"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1514" w:type="dxa"/>
            <w:tcBorders>
              <w:top w:val="single" w:sz="4" w:space="0" w:color="auto"/>
              <w:left w:val="nil"/>
              <w:bottom w:val="nil"/>
              <w:right w:val="single" w:sz="4" w:space="0" w:color="auto"/>
            </w:tcBorders>
            <w:shd w:val="clear" w:color="auto" w:fill="D9D9D9"/>
            <w:noWrap/>
            <w:vAlign w:val="bottom"/>
            <w:hideMark/>
          </w:tcPr>
          <w:p w14:paraId="2DBA46DE"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i/>
                <w:color w:val="000000" w:themeColor="text1"/>
                <w:sz w:val="20"/>
                <w:szCs w:val="20"/>
                <w:lang w:val="en-GB" w:eastAsia="de-DE"/>
              </w:rPr>
              <w:t>E</w:t>
            </w:r>
            <w:r w:rsidRPr="00674FE7">
              <w:rPr>
                <w:rFonts w:eastAsia="Times New Roman"/>
                <w:color w:val="000000" w:themeColor="text1"/>
                <w:sz w:val="20"/>
                <w:szCs w:val="20"/>
                <w:vertAlign w:val="subscript"/>
                <w:lang w:val="en-GB" w:eastAsia="de-DE"/>
              </w:rPr>
              <w:t>V</w:t>
            </w:r>
          </w:p>
        </w:tc>
        <w:tc>
          <w:tcPr>
            <w:tcW w:w="1514" w:type="dxa"/>
            <w:tcBorders>
              <w:top w:val="single" w:sz="4" w:space="0" w:color="auto"/>
              <w:left w:val="nil"/>
              <w:bottom w:val="nil"/>
              <w:right w:val="single" w:sz="4" w:space="0" w:color="auto"/>
            </w:tcBorders>
            <w:shd w:val="clear" w:color="auto" w:fill="D9D9D9"/>
          </w:tcPr>
          <w:p w14:paraId="5E3D915B" w14:textId="77777777" w:rsidR="007E0A0B" w:rsidRPr="00674FE7" w:rsidRDefault="007E0A0B" w:rsidP="00C735F5">
            <w:pPr>
              <w:spacing w:before="60" w:after="60"/>
              <w:jc w:val="center"/>
              <w:rPr>
                <w:rFonts w:eastAsia="Times New Roman"/>
                <w:i/>
                <w:color w:val="000000" w:themeColor="text1"/>
                <w:sz w:val="20"/>
                <w:szCs w:val="20"/>
                <w:lang w:val="en-GB" w:eastAsia="de-DE"/>
              </w:rPr>
            </w:pPr>
            <w:r w:rsidRPr="00674FE7">
              <w:rPr>
                <w:rFonts w:eastAsia="Times New Roman"/>
                <w:i/>
                <w:color w:val="000000" w:themeColor="text1"/>
                <w:sz w:val="20"/>
                <w:szCs w:val="20"/>
                <w:lang w:val="en-GB" w:eastAsia="de-DE"/>
              </w:rPr>
              <w:t>MPE</w:t>
            </w:r>
          </w:p>
        </w:tc>
      </w:tr>
      <w:tr w:rsidR="007E0A0B" w:rsidRPr="00674FE7" w14:paraId="5C2175B5" w14:textId="77777777" w:rsidTr="00C735F5">
        <w:trPr>
          <w:trHeight w:val="285"/>
        </w:trPr>
        <w:tc>
          <w:tcPr>
            <w:tcW w:w="1513" w:type="dxa"/>
            <w:tcBorders>
              <w:top w:val="nil"/>
              <w:left w:val="single" w:sz="4" w:space="0" w:color="auto"/>
              <w:bottom w:val="single" w:sz="4" w:space="0" w:color="auto"/>
              <w:right w:val="single" w:sz="4" w:space="0" w:color="auto"/>
            </w:tcBorders>
            <w:shd w:val="clear" w:color="auto" w:fill="D9D9D9"/>
            <w:noWrap/>
            <w:vAlign w:val="bottom"/>
            <w:hideMark/>
          </w:tcPr>
          <w:p w14:paraId="070406EA"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/min]</w:t>
            </w:r>
          </w:p>
        </w:tc>
        <w:tc>
          <w:tcPr>
            <w:tcW w:w="1514" w:type="dxa"/>
            <w:tcBorders>
              <w:top w:val="nil"/>
              <w:left w:val="nil"/>
              <w:bottom w:val="single" w:sz="4" w:space="0" w:color="auto"/>
              <w:right w:val="single" w:sz="4" w:space="0" w:color="auto"/>
            </w:tcBorders>
            <w:shd w:val="clear" w:color="auto" w:fill="D9D9D9"/>
            <w:noWrap/>
            <w:vAlign w:val="bottom"/>
            <w:hideMark/>
          </w:tcPr>
          <w:p w14:paraId="4089FF5F"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0916BA7A"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47FCA16D"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r w:rsidRPr="00674FE7">
              <w:rPr>
                <w:color w:val="000000" w:themeColor="text1"/>
                <w:sz w:val="20"/>
                <w:szCs w:val="20"/>
                <w:lang w:val="en-GB"/>
              </w:rPr>
              <w:t>L</w:t>
            </w: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noWrap/>
            <w:vAlign w:val="bottom"/>
            <w:hideMark/>
          </w:tcPr>
          <w:p w14:paraId="41C9BAE6"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c>
          <w:tcPr>
            <w:tcW w:w="1514" w:type="dxa"/>
            <w:tcBorders>
              <w:top w:val="nil"/>
              <w:left w:val="nil"/>
              <w:bottom w:val="single" w:sz="4" w:space="0" w:color="auto"/>
              <w:right w:val="single" w:sz="4" w:space="0" w:color="auto"/>
            </w:tcBorders>
            <w:shd w:val="clear" w:color="auto" w:fill="D9D9D9"/>
          </w:tcPr>
          <w:p w14:paraId="7313DD66"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w:t>
            </w:r>
          </w:p>
        </w:tc>
      </w:tr>
    </w:tbl>
    <w:p w14:paraId="0AAD9113" w14:textId="77777777" w:rsidR="007E0A0B" w:rsidRPr="00674FE7" w:rsidRDefault="007E0A0B" w:rsidP="007E0A0B">
      <w:pPr>
        <w:rPr>
          <w:color w:val="000000" w:themeColor="text1"/>
          <w:sz w:val="6"/>
          <w:lang w:val="en-GB"/>
        </w:rPr>
      </w:pPr>
    </w:p>
    <w:tbl>
      <w:tblPr>
        <w:tblW w:w="9083" w:type="dxa"/>
        <w:tblInd w:w="59" w:type="dxa"/>
        <w:tblLayout w:type="fixed"/>
        <w:tblCellMar>
          <w:left w:w="70" w:type="dxa"/>
          <w:right w:w="70" w:type="dxa"/>
        </w:tblCellMar>
        <w:tblLook w:val="04A0" w:firstRow="1" w:lastRow="0" w:firstColumn="1" w:lastColumn="0" w:noHBand="0" w:noVBand="1"/>
      </w:tblPr>
      <w:tblGrid>
        <w:gridCol w:w="1513"/>
        <w:gridCol w:w="1514"/>
        <w:gridCol w:w="1514"/>
        <w:gridCol w:w="1514"/>
        <w:gridCol w:w="1514"/>
        <w:gridCol w:w="1514"/>
      </w:tblGrid>
      <w:tr w:rsidR="007E0A0B" w:rsidRPr="00674FE7" w14:paraId="5D5EC8CE" w14:textId="77777777" w:rsidTr="00C735F5">
        <w:trPr>
          <w:trHeight w:val="315"/>
        </w:trPr>
        <w:tc>
          <w:tcPr>
            <w:tcW w:w="1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34418"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75781D6A"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1C0D5D67"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47C4EF7D"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 </w:t>
            </w:r>
          </w:p>
        </w:tc>
        <w:tc>
          <w:tcPr>
            <w:tcW w:w="1514" w:type="dxa"/>
            <w:tcBorders>
              <w:top w:val="single" w:sz="4" w:space="0" w:color="auto"/>
              <w:left w:val="nil"/>
              <w:bottom w:val="single" w:sz="4" w:space="0" w:color="auto"/>
              <w:right w:val="single" w:sz="4" w:space="0" w:color="auto"/>
            </w:tcBorders>
            <w:shd w:val="clear" w:color="auto" w:fill="auto"/>
            <w:noWrap/>
            <w:vAlign w:val="bottom"/>
            <w:hideMark/>
          </w:tcPr>
          <w:p w14:paraId="69247BA7" w14:textId="77777777" w:rsidR="007E0A0B" w:rsidRPr="00674FE7" w:rsidRDefault="007E0A0B" w:rsidP="00C735F5">
            <w:pPr>
              <w:spacing w:before="60" w:after="60"/>
              <w:jc w:val="center"/>
              <w:rPr>
                <w:rFonts w:eastAsia="Times New Roman"/>
                <w:color w:val="000000" w:themeColor="text1"/>
                <w:sz w:val="20"/>
                <w:szCs w:val="20"/>
                <w:lang w:val="en-GB" w:eastAsia="de-DE"/>
              </w:rPr>
            </w:pPr>
          </w:p>
        </w:tc>
        <w:tc>
          <w:tcPr>
            <w:tcW w:w="1514" w:type="dxa"/>
            <w:tcBorders>
              <w:top w:val="single" w:sz="4" w:space="0" w:color="auto"/>
              <w:left w:val="nil"/>
              <w:bottom w:val="single" w:sz="4" w:space="0" w:color="auto"/>
              <w:right w:val="single" w:sz="4" w:space="0" w:color="auto"/>
            </w:tcBorders>
          </w:tcPr>
          <w:p w14:paraId="37A8AF6D" w14:textId="77777777" w:rsidR="007E0A0B" w:rsidRPr="00674FE7" w:rsidRDefault="007E0A0B" w:rsidP="00C735F5">
            <w:pPr>
              <w:spacing w:before="60" w:after="60"/>
              <w:jc w:val="center"/>
              <w:rPr>
                <w:rFonts w:eastAsia="Times New Roman"/>
                <w:color w:val="000000" w:themeColor="text1"/>
                <w:sz w:val="20"/>
                <w:szCs w:val="20"/>
                <w:lang w:val="en-GB" w:eastAsia="de-DE"/>
              </w:rPr>
            </w:pPr>
            <w:r w:rsidRPr="00674FE7">
              <w:rPr>
                <w:rFonts w:eastAsia="Times New Roman"/>
                <w:color w:val="000000" w:themeColor="text1"/>
                <w:sz w:val="20"/>
                <w:szCs w:val="20"/>
                <w:lang w:val="en-GB" w:eastAsia="de-DE"/>
              </w:rPr>
              <w:t>0.2</w:t>
            </w:r>
          </w:p>
        </w:tc>
      </w:tr>
    </w:tbl>
    <w:p w14:paraId="184A695F" w14:textId="77777777" w:rsidR="007E0A0B" w:rsidRPr="00674FE7" w:rsidRDefault="007E0A0B" w:rsidP="007E0A0B">
      <w:pPr>
        <w:rPr>
          <w:color w:val="000000" w:themeColor="text1"/>
          <w:sz w:val="18"/>
          <w:szCs w:val="18"/>
          <w:lang w:val="en-GB"/>
        </w:rPr>
      </w:pPr>
    </w:p>
    <w:p w14:paraId="79B90F84" w14:textId="77777777" w:rsidR="007E0A0B" w:rsidRPr="00674FE7" w:rsidRDefault="007E0A0B" w:rsidP="007E0A0B">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7E0A0B" w:rsidRPr="00674FE7" w14:paraId="1CB2A874" w14:textId="77777777" w:rsidTr="00C735F5">
        <w:trPr>
          <w:cantSplit/>
          <w:trHeight w:val="325"/>
        </w:trPr>
        <w:tc>
          <w:tcPr>
            <w:tcW w:w="1117" w:type="dxa"/>
            <w:tcBorders>
              <w:bottom w:val="single" w:sz="6" w:space="0" w:color="auto"/>
            </w:tcBorders>
            <w:vAlign w:val="center"/>
          </w:tcPr>
          <w:p w14:paraId="4B952906" w14:textId="77777777" w:rsidR="007E0A0B" w:rsidRPr="00674FE7" w:rsidRDefault="007E0A0B" w:rsidP="00C735F5">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7E0A0B" w:rsidRPr="00674FE7" w14:paraId="611AB10B" w14:textId="77777777" w:rsidTr="00C735F5">
              <w:tc>
                <w:tcPr>
                  <w:tcW w:w="518" w:type="dxa"/>
                </w:tcPr>
                <w:p w14:paraId="34539E93" w14:textId="77777777" w:rsidR="007E0A0B" w:rsidRPr="00674FE7" w:rsidRDefault="007E0A0B" w:rsidP="00C735F5">
                  <w:pPr>
                    <w:spacing w:before="4" w:after="4"/>
                    <w:jc w:val="center"/>
                    <w:rPr>
                      <w:bCs/>
                      <w:color w:val="000000" w:themeColor="text1"/>
                      <w:lang w:val="en-GB"/>
                    </w:rPr>
                  </w:pPr>
                </w:p>
              </w:tc>
              <w:tc>
                <w:tcPr>
                  <w:tcW w:w="1162" w:type="dxa"/>
                  <w:tcBorders>
                    <w:top w:val="nil"/>
                    <w:bottom w:val="nil"/>
                    <w:right w:val="nil"/>
                  </w:tcBorders>
                </w:tcPr>
                <w:p w14:paraId="06F74D9D" w14:textId="77777777" w:rsidR="007E0A0B" w:rsidRPr="00674FE7" w:rsidRDefault="007E0A0B" w:rsidP="00C735F5">
                  <w:pPr>
                    <w:spacing w:before="4" w:after="4"/>
                    <w:jc w:val="center"/>
                    <w:rPr>
                      <w:bCs/>
                      <w:color w:val="000000" w:themeColor="text1"/>
                      <w:lang w:val="en-GB"/>
                    </w:rPr>
                  </w:pPr>
                  <w:r w:rsidRPr="00674FE7">
                    <w:rPr>
                      <w:bCs/>
                      <w:color w:val="000000" w:themeColor="text1"/>
                      <w:lang w:val="en-GB"/>
                    </w:rPr>
                    <w:t>Yes</w:t>
                  </w:r>
                </w:p>
              </w:tc>
              <w:tc>
                <w:tcPr>
                  <w:tcW w:w="500" w:type="dxa"/>
                </w:tcPr>
                <w:p w14:paraId="58693C34" w14:textId="77777777" w:rsidR="007E0A0B" w:rsidRPr="00674FE7" w:rsidRDefault="007E0A0B" w:rsidP="00C735F5">
                  <w:pPr>
                    <w:spacing w:before="4" w:after="4"/>
                    <w:jc w:val="center"/>
                    <w:rPr>
                      <w:bCs/>
                      <w:color w:val="000000" w:themeColor="text1"/>
                      <w:lang w:val="en-GB"/>
                    </w:rPr>
                  </w:pPr>
                </w:p>
              </w:tc>
              <w:tc>
                <w:tcPr>
                  <w:tcW w:w="1060" w:type="dxa"/>
                  <w:tcBorders>
                    <w:top w:val="nil"/>
                    <w:bottom w:val="nil"/>
                    <w:right w:val="nil"/>
                  </w:tcBorders>
                </w:tcPr>
                <w:p w14:paraId="58376B42" w14:textId="77777777" w:rsidR="007E0A0B" w:rsidRPr="00674FE7" w:rsidRDefault="007E0A0B" w:rsidP="00C735F5">
                  <w:pPr>
                    <w:spacing w:before="4" w:after="4"/>
                    <w:jc w:val="center"/>
                    <w:rPr>
                      <w:bCs/>
                      <w:color w:val="000000" w:themeColor="text1"/>
                      <w:lang w:val="en-GB"/>
                    </w:rPr>
                  </w:pPr>
                  <w:r w:rsidRPr="00674FE7">
                    <w:rPr>
                      <w:bCs/>
                      <w:color w:val="000000" w:themeColor="text1"/>
                      <w:lang w:val="en-GB"/>
                    </w:rPr>
                    <w:t>No</w:t>
                  </w:r>
                </w:p>
              </w:tc>
            </w:tr>
          </w:tbl>
          <w:p w14:paraId="5806ECAE" w14:textId="77777777" w:rsidR="007E0A0B" w:rsidRPr="00674FE7" w:rsidRDefault="007E0A0B" w:rsidP="00C735F5">
            <w:pPr>
              <w:spacing w:before="4" w:after="4"/>
              <w:jc w:val="center"/>
              <w:rPr>
                <w:bCs/>
                <w:color w:val="000000" w:themeColor="text1"/>
                <w:lang w:val="en-GB"/>
              </w:rPr>
            </w:pPr>
          </w:p>
        </w:tc>
      </w:tr>
    </w:tbl>
    <w:p w14:paraId="0CF52A6F" w14:textId="77777777" w:rsidR="007E0A0B" w:rsidRPr="00674FE7" w:rsidRDefault="007E0A0B" w:rsidP="007E0A0B">
      <w:pPr>
        <w:jc w:val="left"/>
        <w:rPr>
          <w:color w:val="000000" w:themeColor="text1"/>
          <w:lang w:val="en-US"/>
        </w:rPr>
      </w:pPr>
    </w:p>
    <w:p w14:paraId="346991F5" w14:textId="77777777" w:rsidR="007E0A0B" w:rsidRPr="00674FE7" w:rsidRDefault="007E0A0B" w:rsidP="007E0A0B">
      <w:pPr>
        <w:jc w:val="left"/>
        <w:rPr>
          <w:color w:val="000000" w:themeColor="text1"/>
          <w:lang w:val="en-US"/>
        </w:rPr>
      </w:pPr>
    </w:p>
    <w:p w14:paraId="51112F3B" w14:textId="77777777" w:rsidR="007E0A0B" w:rsidRPr="00674FE7" w:rsidRDefault="007E0A0B" w:rsidP="007E0A0B">
      <w:pPr>
        <w:jc w:val="left"/>
        <w:rPr>
          <w:color w:val="000000" w:themeColor="text1"/>
          <w:lang w:val="en-US"/>
        </w:rPr>
      </w:pPr>
      <w:r w:rsidRPr="00674FE7">
        <w:rPr>
          <w:color w:val="000000" w:themeColor="text1"/>
          <w:lang w:val="en-US"/>
        </w:rPr>
        <w:t>Note:</w:t>
      </w:r>
      <w:r w:rsidRPr="00674FE7">
        <w:rPr>
          <w:color w:val="000000" w:themeColor="text1"/>
          <w:lang w:val="en-US"/>
        </w:rPr>
        <w:tab/>
      </w:r>
      <w:r w:rsidRPr="00674FE7">
        <w:rPr>
          <w:rFonts w:eastAsia="Times New Roman"/>
          <w:i/>
          <w:color w:val="000000" w:themeColor="text1"/>
          <w:sz w:val="20"/>
          <w:szCs w:val="20"/>
          <w:lang w:val="en-GB" w:eastAsia="de-DE"/>
        </w:rPr>
        <w:t>V</w:t>
      </w:r>
      <w:r w:rsidRPr="00674FE7">
        <w:rPr>
          <w:rFonts w:eastAsia="Times New Roman"/>
          <w:i/>
          <w:color w:val="000000" w:themeColor="text1"/>
          <w:sz w:val="20"/>
          <w:szCs w:val="20"/>
          <w:vertAlign w:val="subscript"/>
          <w:lang w:val="en-GB" w:eastAsia="de-DE"/>
        </w:rPr>
        <w:t>loaded</w:t>
      </w:r>
      <w:r w:rsidRPr="00674FE7">
        <w:rPr>
          <w:rFonts w:eastAsia="Times New Roman"/>
          <w:color w:val="000000" w:themeColor="text1"/>
          <w:sz w:val="20"/>
          <w:szCs w:val="20"/>
          <w:vertAlign w:val="subscript"/>
          <w:lang w:val="en-GB" w:eastAsia="de-DE"/>
        </w:rPr>
        <w:t>f</w:t>
      </w:r>
      <w:r w:rsidRPr="00674FE7">
        <w:rPr>
          <w:rFonts w:eastAsia="Times New Roman"/>
          <w:color w:val="000000" w:themeColor="text1"/>
          <w:sz w:val="20"/>
          <w:szCs w:val="20"/>
          <w:lang w:val="en-GB" w:eastAsia="de-DE"/>
        </w:rPr>
        <w:t xml:space="preserve"> is the volume indicated at loading without entrained air.</w:t>
      </w:r>
    </w:p>
    <w:p w14:paraId="1B4DD25D" w14:textId="6EB8111E" w:rsidR="007E0A0B" w:rsidRPr="00674FE7" w:rsidRDefault="007E0A0B" w:rsidP="007E0A0B">
      <w:pPr>
        <w:jc w:val="left"/>
        <w:rPr>
          <w:color w:val="000000" w:themeColor="text1"/>
          <w:lang w:val="en-US"/>
        </w:rPr>
      </w:pPr>
      <w:r w:rsidRPr="00674FE7">
        <w:rPr>
          <w:color w:val="000000" w:themeColor="text1"/>
          <w:lang w:val="en-US"/>
        </w:rPr>
        <w:tab/>
      </w:r>
      <w:r w:rsidRPr="00674FE7">
        <w:rPr>
          <w:rFonts w:eastAsia="Times New Roman"/>
          <w:i/>
          <w:color w:val="000000" w:themeColor="text1"/>
          <w:sz w:val="20"/>
          <w:szCs w:val="20"/>
          <w:lang w:val="en-GB" w:eastAsia="de-DE"/>
        </w:rPr>
        <w:t>V</w:t>
      </w:r>
      <w:r w:rsidRPr="00674FE7">
        <w:rPr>
          <w:rFonts w:eastAsia="Times New Roman"/>
          <w:i/>
          <w:color w:val="000000" w:themeColor="text1"/>
          <w:sz w:val="20"/>
          <w:szCs w:val="20"/>
          <w:vertAlign w:val="subscript"/>
          <w:lang w:val="en-GB" w:eastAsia="de-DE"/>
        </w:rPr>
        <w:t>delivered back</w:t>
      </w:r>
      <w:r w:rsidRPr="00674FE7">
        <w:rPr>
          <w:rFonts w:eastAsia="Times New Roman"/>
          <w:color w:val="000000" w:themeColor="text1"/>
          <w:sz w:val="20"/>
          <w:szCs w:val="20"/>
          <w:lang w:val="en-GB" w:eastAsia="de-DE"/>
        </w:rPr>
        <w:t xml:space="preserve"> is the volume indicated at back delivering under normal operating conditions.</w:t>
      </w:r>
    </w:p>
    <w:p w14:paraId="138BEACB" w14:textId="77777777" w:rsidR="007E0A0B" w:rsidRPr="00674FE7" w:rsidRDefault="007E0A0B" w:rsidP="007E0A0B">
      <w:pPr>
        <w:jc w:val="left"/>
        <w:rPr>
          <w:color w:val="000000" w:themeColor="text1"/>
          <w:lang w:val="en-US"/>
        </w:rPr>
      </w:pPr>
    </w:p>
    <w:p w14:paraId="79BB1947" w14:textId="77777777" w:rsidR="007E0A0B" w:rsidRPr="00674FE7" w:rsidRDefault="007E0A0B" w:rsidP="007E0A0B">
      <w:pPr>
        <w:jc w:val="left"/>
        <w:rPr>
          <w:color w:val="000000" w:themeColor="text1"/>
          <w:lang w:val="en-US"/>
        </w:rPr>
      </w:pPr>
    </w:p>
    <w:p w14:paraId="19C5A717" w14:textId="77777777" w:rsidR="007E0A0B" w:rsidRPr="00674FE7" w:rsidRDefault="007E0A0B" w:rsidP="007E0A0B">
      <w:pPr>
        <w:jc w:val="left"/>
        <w:rPr>
          <w:color w:val="000000" w:themeColor="text1"/>
          <w:lang w:val="en-US"/>
        </w:rPr>
      </w:pPr>
    </w:p>
    <w:p w14:paraId="4EA7DF38" w14:textId="77777777" w:rsidR="007E0A0B" w:rsidRPr="00674FE7" w:rsidRDefault="007E0A0B" w:rsidP="007E0A0B">
      <w:pPr>
        <w:jc w:val="left"/>
        <w:rPr>
          <w:color w:val="000000" w:themeColor="text1"/>
          <w:lang w:val="en-US"/>
        </w:rPr>
      </w:pPr>
    </w:p>
    <w:p w14:paraId="192B3439" w14:textId="77777777" w:rsidR="007E0A0B" w:rsidRPr="00674FE7" w:rsidRDefault="007E0A0B" w:rsidP="007E0A0B">
      <w:pPr>
        <w:jc w:val="left"/>
        <w:rPr>
          <w:color w:val="000000" w:themeColor="text1"/>
          <w:lang w:val="en-US"/>
        </w:rPr>
      </w:pPr>
    </w:p>
    <w:p w14:paraId="297F301F" w14:textId="77777777" w:rsidR="007E0A0B" w:rsidRPr="00674FE7" w:rsidRDefault="007E0A0B" w:rsidP="007E0A0B">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0F65DEB2" w14:textId="77777777" w:rsidR="007E0A0B" w:rsidRPr="00674FE7" w:rsidRDefault="007E0A0B" w:rsidP="007E0A0B">
      <w:pPr>
        <w:jc w:val="left"/>
        <w:rPr>
          <w:color w:val="000000" w:themeColor="text1"/>
          <w:lang w:val="en-US"/>
        </w:rPr>
      </w:pPr>
    </w:p>
    <w:p w14:paraId="521D0670" w14:textId="77777777" w:rsidR="007E0A0B" w:rsidRPr="00674FE7" w:rsidRDefault="007E0A0B" w:rsidP="007E0A0B">
      <w:pPr>
        <w:jc w:val="left"/>
        <w:rPr>
          <w:color w:val="000000" w:themeColor="text1"/>
          <w:lang w:val="en-US"/>
        </w:rPr>
      </w:pPr>
    </w:p>
    <w:p w14:paraId="3E8CE43C" w14:textId="77777777" w:rsidR="007E0A0B" w:rsidRPr="00674FE7" w:rsidRDefault="007E0A0B" w:rsidP="007E0A0B">
      <w:pPr>
        <w:jc w:val="left"/>
        <w:rPr>
          <w:color w:val="000000" w:themeColor="text1"/>
          <w:lang w:val="en-US"/>
        </w:rPr>
      </w:pPr>
    </w:p>
    <w:p w14:paraId="3E1C9AB4" w14:textId="77777777" w:rsidR="007E0A0B" w:rsidRPr="00674FE7" w:rsidRDefault="007E0A0B" w:rsidP="007E0A0B">
      <w:pPr>
        <w:jc w:val="left"/>
        <w:rPr>
          <w:color w:val="000000" w:themeColor="text1"/>
          <w:lang w:val="en-US"/>
        </w:rPr>
      </w:pPr>
    </w:p>
    <w:tbl>
      <w:tblPr>
        <w:tblW w:w="0" w:type="auto"/>
        <w:tblLook w:val="04A0" w:firstRow="1" w:lastRow="0" w:firstColumn="1" w:lastColumn="0" w:noHBand="0" w:noVBand="1"/>
      </w:tblPr>
      <w:tblGrid>
        <w:gridCol w:w="1235"/>
        <w:gridCol w:w="1119"/>
        <w:gridCol w:w="1406"/>
        <w:gridCol w:w="561"/>
        <w:gridCol w:w="2094"/>
        <w:gridCol w:w="1327"/>
        <w:gridCol w:w="1328"/>
      </w:tblGrid>
      <w:tr w:rsidR="007E0A0B" w:rsidRPr="00674FE7" w14:paraId="158C5FC8" w14:textId="77777777" w:rsidTr="00C735F5">
        <w:tc>
          <w:tcPr>
            <w:tcW w:w="1242" w:type="dxa"/>
          </w:tcPr>
          <w:p w14:paraId="6A67BB1D"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Test liquid:</w:t>
            </w:r>
          </w:p>
        </w:tc>
        <w:tc>
          <w:tcPr>
            <w:tcW w:w="1134" w:type="dxa"/>
          </w:tcPr>
          <w:p w14:paraId="28822B91"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418" w:type="dxa"/>
          </w:tcPr>
          <w:p w14:paraId="24CE1FF6"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567" w:type="dxa"/>
          </w:tcPr>
          <w:p w14:paraId="12ACE262"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2126" w:type="dxa"/>
          </w:tcPr>
          <w:p w14:paraId="0D757E0E"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6" w:type="dxa"/>
          </w:tcPr>
          <w:p w14:paraId="6F719841"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7" w:type="dxa"/>
          </w:tcPr>
          <w:p w14:paraId="73EAE627"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r>
      <w:tr w:rsidR="007E0A0B" w:rsidRPr="00674FE7" w14:paraId="74DEFCE2" w14:textId="77777777" w:rsidTr="00C735F5">
        <w:tc>
          <w:tcPr>
            <w:tcW w:w="1242" w:type="dxa"/>
          </w:tcPr>
          <w:p w14:paraId="454327A4"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Symbol" w:hAnsi="Symbol"/>
                <w:i/>
                <w:color w:val="000000" w:themeColor="text1"/>
                <w:lang w:val="en-GB"/>
              </w:rPr>
              <w:t></w:t>
            </w:r>
            <w:r w:rsidRPr="00674FE7">
              <w:rPr>
                <w:rFonts w:ascii="Times New Roman" w:hAnsi="Times New Roman"/>
                <w:color w:val="000000" w:themeColor="text1"/>
                <w:sz w:val="20"/>
                <w:lang w:val="en-GB"/>
              </w:rPr>
              <w:t xml:space="preserve"> (15 °C)</w:t>
            </w:r>
          </w:p>
        </w:tc>
        <w:tc>
          <w:tcPr>
            <w:tcW w:w="1134" w:type="dxa"/>
          </w:tcPr>
          <w:p w14:paraId="3C5489F5"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418" w:type="dxa"/>
          </w:tcPr>
          <w:p w14:paraId="123D4B82"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kg/m</w:t>
            </w:r>
            <w:r w:rsidRPr="00674FE7">
              <w:rPr>
                <w:rFonts w:ascii="Times New Roman" w:hAnsi="Times New Roman"/>
                <w:color w:val="000000" w:themeColor="text1"/>
                <w:sz w:val="20"/>
                <w:vertAlign w:val="superscript"/>
                <w:lang w:val="en-GB"/>
              </w:rPr>
              <w:t>3</w:t>
            </w:r>
          </w:p>
        </w:tc>
        <w:tc>
          <w:tcPr>
            <w:tcW w:w="567" w:type="dxa"/>
          </w:tcPr>
          <w:p w14:paraId="548662FD"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2126" w:type="dxa"/>
          </w:tcPr>
          <w:p w14:paraId="4290568E"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6" w:type="dxa"/>
          </w:tcPr>
          <w:p w14:paraId="36556CD7"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7" w:type="dxa"/>
          </w:tcPr>
          <w:p w14:paraId="063D3320"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r>
      <w:tr w:rsidR="007E0A0B" w:rsidRPr="00674FE7" w14:paraId="26EFE1CD" w14:textId="77777777" w:rsidTr="00C735F5">
        <w:tc>
          <w:tcPr>
            <w:tcW w:w="1242" w:type="dxa"/>
          </w:tcPr>
          <w:p w14:paraId="29985507"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1"/>
            </w:r>
            <w:r w:rsidRPr="00674FE7">
              <w:rPr>
                <w:rFonts w:ascii="Times New Roman" w:eastAsia="MS Mincho" w:hAnsi="Times New Roman"/>
                <w:color w:val="000000" w:themeColor="text1"/>
                <w:sz w:val="20"/>
                <w:lang w:val="en-GB"/>
              </w:rPr>
              <w:t xml:space="preserve">: </w:t>
            </w:r>
          </w:p>
        </w:tc>
        <w:tc>
          <w:tcPr>
            <w:tcW w:w="1134" w:type="dxa"/>
          </w:tcPr>
          <w:p w14:paraId="5402A8CF"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418" w:type="dxa"/>
          </w:tcPr>
          <w:p w14:paraId="0513010B"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°C</w:t>
            </w:r>
            <w:r w:rsidRPr="00674FE7">
              <w:rPr>
                <w:rFonts w:ascii="Times New Roman" w:hAnsi="Times New Roman"/>
                <w:color w:val="000000" w:themeColor="text1"/>
                <w:sz w:val="20"/>
                <w:vertAlign w:val="superscript"/>
                <w:lang w:val="en-GB"/>
              </w:rPr>
              <w:t>-1</w:t>
            </w:r>
          </w:p>
        </w:tc>
        <w:tc>
          <w:tcPr>
            <w:tcW w:w="567" w:type="dxa"/>
          </w:tcPr>
          <w:p w14:paraId="451BAF6E"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2126" w:type="dxa"/>
          </w:tcPr>
          <w:p w14:paraId="5225DDC9"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6" w:type="dxa"/>
          </w:tcPr>
          <w:p w14:paraId="11BA4529"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7" w:type="dxa"/>
          </w:tcPr>
          <w:p w14:paraId="31FBE0E8"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r>
      <w:tr w:rsidR="007E0A0B" w:rsidRPr="00674FE7" w14:paraId="73CDF0DC" w14:textId="77777777" w:rsidTr="00C735F5">
        <w:tc>
          <w:tcPr>
            <w:tcW w:w="1242" w:type="dxa"/>
          </w:tcPr>
          <w:p w14:paraId="5BB62DD1"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eastAsia="MS Mincho" w:hAnsi="Times New Roman"/>
                <w:i/>
                <w:color w:val="000000" w:themeColor="text1"/>
                <w:sz w:val="20"/>
                <w:lang w:val="en-GB"/>
              </w:rPr>
              <w:sym w:font="Symbol" w:char="F063"/>
            </w:r>
            <w:r w:rsidRPr="00674FE7">
              <w:rPr>
                <w:rFonts w:ascii="Times New Roman" w:eastAsia="MS Mincho" w:hAnsi="Times New Roman"/>
                <w:color w:val="000000" w:themeColor="text1"/>
                <w:sz w:val="20"/>
                <w:lang w:val="en-GB"/>
              </w:rPr>
              <w:t>:</w:t>
            </w:r>
          </w:p>
        </w:tc>
        <w:tc>
          <w:tcPr>
            <w:tcW w:w="1134" w:type="dxa"/>
          </w:tcPr>
          <w:p w14:paraId="77089B8A"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418" w:type="dxa"/>
          </w:tcPr>
          <w:p w14:paraId="2043FD90"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kPa</w:t>
            </w:r>
            <w:r w:rsidRPr="00674FE7">
              <w:rPr>
                <w:rFonts w:ascii="Times New Roman" w:hAnsi="Times New Roman"/>
                <w:color w:val="000000" w:themeColor="text1"/>
                <w:sz w:val="20"/>
                <w:vertAlign w:val="superscript"/>
                <w:lang w:val="en-GB"/>
              </w:rPr>
              <w:t>-1</w:t>
            </w:r>
          </w:p>
        </w:tc>
        <w:tc>
          <w:tcPr>
            <w:tcW w:w="567" w:type="dxa"/>
          </w:tcPr>
          <w:p w14:paraId="6B633DAC"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2126" w:type="dxa"/>
          </w:tcPr>
          <w:p w14:paraId="5941F0CF"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6" w:type="dxa"/>
          </w:tcPr>
          <w:p w14:paraId="51C022D2"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7" w:type="dxa"/>
          </w:tcPr>
          <w:p w14:paraId="5304A229"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r>
      <w:tr w:rsidR="007E0A0B" w:rsidRPr="00674FE7" w14:paraId="3393BDB6" w14:textId="77777777" w:rsidTr="00C735F5">
        <w:tc>
          <w:tcPr>
            <w:tcW w:w="1242" w:type="dxa"/>
          </w:tcPr>
          <w:p w14:paraId="3E9E0C54"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i/>
                <w:color w:val="000000" w:themeColor="text1"/>
                <w:sz w:val="20"/>
                <w:lang w:val="en-GB"/>
              </w:rPr>
              <w:t>µ</w:t>
            </w:r>
            <w:r w:rsidRPr="00674FE7">
              <w:rPr>
                <w:rFonts w:ascii="Times New Roman" w:hAnsi="Times New Roman"/>
                <w:color w:val="000000" w:themeColor="text1"/>
                <w:sz w:val="20"/>
                <w:lang w:val="en-GB"/>
              </w:rPr>
              <w:t xml:space="preserve"> (20 °C):</w:t>
            </w:r>
          </w:p>
        </w:tc>
        <w:tc>
          <w:tcPr>
            <w:tcW w:w="1134" w:type="dxa"/>
          </w:tcPr>
          <w:p w14:paraId="504BB547"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418" w:type="dxa"/>
          </w:tcPr>
          <w:p w14:paraId="03763891"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mPa</w:t>
            </w:r>
            <w:r w:rsidRPr="00674FE7">
              <w:rPr>
                <w:rFonts w:ascii="Times New Roman" w:hAnsi="Times New Roman"/>
                <w:color w:val="000000" w:themeColor="text1"/>
                <w:sz w:val="8"/>
                <w:vertAlign w:val="superscript"/>
                <w:lang w:val="en-GB"/>
              </w:rPr>
              <w:t>●</w:t>
            </w:r>
            <w:r w:rsidRPr="00674FE7">
              <w:rPr>
                <w:rFonts w:ascii="Times New Roman" w:hAnsi="Times New Roman"/>
                <w:color w:val="000000" w:themeColor="text1"/>
                <w:sz w:val="20"/>
                <w:lang w:val="en-GB"/>
              </w:rPr>
              <w:t>s</w:t>
            </w:r>
          </w:p>
        </w:tc>
        <w:tc>
          <w:tcPr>
            <w:tcW w:w="567" w:type="dxa"/>
          </w:tcPr>
          <w:p w14:paraId="6964C8FF"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2126" w:type="dxa"/>
          </w:tcPr>
          <w:p w14:paraId="5A7FD2ED"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6" w:type="dxa"/>
          </w:tcPr>
          <w:p w14:paraId="74CBA456"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c>
          <w:tcPr>
            <w:tcW w:w="1347" w:type="dxa"/>
          </w:tcPr>
          <w:p w14:paraId="436C7A11" w14:textId="77777777" w:rsidR="007E0A0B" w:rsidRPr="00674FE7" w:rsidRDefault="007E0A0B" w:rsidP="00C735F5">
            <w:pPr>
              <w:pStyle w:val="BodyText3"/>
              <w:spacing w:before="0" w:after="0"/>
              <w:jc w:val="left"/>
              <w:rPr>
                <w:rFonts w:ascii="Times New Roman" w:hAnsi="Times New Roman"/>
                <w:color w:val="000000" w:themeColor="text1"/>
                <w:sz w:val="20"/>
                <w:lang w:val="en-GB"/>
              </w:rPr>
            </w:pPr>
          </w:p>
        </w:tc>
      </w:tr>
    </w:tbl>
    <w:p w14:paraId="45E1B94C" w14:textId="77777777" w:rsidR="007E0A0B" w:rsidRPr="00674FE7" w:rsidRDefault="007E0A0B" w:rsidP="007E0A0B">
      <w:pPr>
        <w:jc w:val="left"/>
        <w:rPr>
          <w:color w:val="000000" w:themeColor="text1"/>
          <w:lang w:val="en-US"/>
        </w:rPr>
      </w:pPr>
    </w:p>
    <w:p w14:paraId="7F8E6BB4" w14:textId="77777777" w:rsidR="00256508" w:rsidRPr="00674FE7" w:rsidRDefault="00256508" w:rsidP="00A04F36">
      <w:pPr>
        <w:rPr>
          <w:color w:val="000000" w:themeColor="text1"/>
          <w:sz w:val="20"/>
          <w:szCs w:val="20"/>
          <w:lang w:val="en-US"/>
        </w:rPr>
      </w:pPr>
    </w:p>
    <w:p w14:paraId="15C6C317" w14:textId="77777777" w:rsidR="007E0A0B" w:rsidRPr="00674FE7" w:rsidRDefault="007E0A0B" w:rsidP="00A04F36">
      <w:pPr>
        <w:rPr>
          <w:color w:val="000000" w:themeColor="text1"/>
          <w:sz w:val="20"/>
          <w:szCs w:val="20"/>
          <w:lang w:val="en-US"/>
        </w:rPr>
      </w:pPr>
    </w:p>
    <w:p w14:paraId="05371603" w14:textId="77777777" w:rsidR="00C7461A" w:rsidRDefault="00C7461A">
      <w:pPr>
        <w:jc w:val="left"/>
        <w:rPr>
          <w:sz w:val="20"/>
          <w:szCs w:val="20"/>
          <w:lang w:val="en-GB"/>
        </w:rPr>
      </w:pPr>
      <w:r w:rsidRPr="00674FE7">
        <w:rPr>
          <w:color w:val="000000" w:themeColor="text1"/>
          <w:sz w:val="20"/>
          <w:szCs w:val="20"/>
          <w:lang w:val="en-GB"/>
        </w:rPr>
        <w:br w:type="page"/>
      </w:r>
    </w:p>
    <w:p w14:paraId="2D541D99" w14:textId="7F9F488C" w:rsidR="00C7461A" w:rsidRPr="00674FE7" w:rsidRDefault="00C7461A" w:rsidP="00D00FBB">
      <w:pPr>
        <w:pStyle w:val="Heading3"/>
      </w:pPr>
      <w:bookmarkStart w:id="412" w:name="_Toc11661343"/>
      <w:bookmarkStart w:id="413" w:name="_Toc12017085"/>
      <w:bookmarkStart w:id="414" w:name="_Hlk8112201"/>
      <w:r w:rsidRPr="00674FE7">
        <w:t>F.8.</w:t>
      </w:r>
      <w:r w:rsidR="00674FE7" w:rsidRPr="00674FE7">
        <w:t>13</w:t>
      </w:r>
      <w:r w:rsidRPr="00674FE7">
        <w:tab/>
        <w:t xml:space="preserve">Test reports for measuring systems for liquefied natural gas (R 117-2,  </w:t>
      </w:r>
      <w:r w:rsidR="00D94273">
        <w:t xml:space="preserve">Annex </w:t>
      </w:r>
      <w:r w:rsidRPr="00674FE7">
        <w:t>L)</w:t>
      </w:r>
      <w:bookmarkEnd w:id="412"/>
      <w:bookmarkEnd w:id="413"/>
    </w:p>
    <w:bookmarkEnd w:id="414"/>
    <w:p w14:paraId="197ED7E4" w14:textId="77777777" w:rsidR="000354E6" w:rsidRPr="00674FE7" w:rsidRDefault="000354E6" w:rsidP="000354E6">
      <w:pPr>
        <w:ind w:left="849"/>
        <w:rPr>
          <w:color w:val="000000" w:themeColor="text1"/>
          <w:sz w:val="20"/>
          <w:szCs w:val="20"/>
          <w:lang w:val="en-GB"/>
        </w:rPr>
      </w:pPr>
      <w:r w:rsidRPr="00674FE7">
        <w:rPr>
          <w:color w:val="000000" w:themeColor="text1"/>
          <w:lang w:val="en-GB"/>
        </w:rPr>
        <w:t>For tests of individual components of the measuring system, the test report formats of F.1 to F.7 can be used.</w:t>
      </w:r>
    </w:p>
    <w:p w14:paraId="322D1793" w14:textId="77777777" w:rsidR="00C52EA1" w:rsidRPr="00674FE7" w:rsidRDefault="00C52EA1" w:rsidP="00A04F36">
      <w:pPr>
        <w:rPr>
          <w:color w:val="000000" w:themeColor="text1"/>
          <w:sz w:val="20"/>
          <w:szCs w:val="20"/>
          <w:lang w:val="en-GB"/>
        </w:rPr>
      </w:pPr>
    </w:p>
    <w:p w14:paraId="06EE42C4" w14:textId="6073927C" w:rsidR="000354E6" w:rsidRPr="00674FE7" w:rsidRDefault="000354E6" w:rsidP="00D00FBB">
      <w:pPr>
        <w:pStyle w:val="Heading4"/>
      </w:pPr>
      <w:r w:rsidRPr="00674FE7">
        <w:t>F.8.</w:t>
      </w:r>
      <w:r w:rsidR="00674FE7" w:rsidRPr="00674FE7">
        <w:t>13</w:t>
      </w:r>
      <w:r w:rsidR="0048329C" w:rsidRPr="00674FE7">
        <w:t>.</w:t>
      </w:r>
      <w:r w:rsidR="009D52AD">
        <w:t>1</w:t>
      </w:r>
      <w:r w:rsidRPr="00674FE7">
        <w:tab/>
        <w:t xml:space="preserve">Test report for testing procedures for complete measuring systems (R 117-2,  </w:t>
      </w:r>
      <w:r w:rsidR="0048329C" w:rsidRPr="00674FE7">
        <w:t>L.</w:t>
      </w:r>
      <w:r w:rsidRPr="00674FE7">
        <w:t>7)</w:t>
      </w:r>
    </w:p>
    <w:p w14:paraId="7D83FCF1" w14:textId="77777777" w:rsidR="0048329C" w:rsidRPr="00674FE7" w:rsidRDefault="0048329C">
      <w:pPr>
        <w:rPr>
          <w:color w:val="000000" w:themeColor="text1"/>
          <w:lang w:val="en-US"/>
        </w:rPr>
      </w:pPr>
    </w:p>
    <w:tbl>
      <w:tblPr>
        <w:tblW w:w="0" w:type="auto"/>
        <w:tblLook w:val="04A0" w:firstRow="1" w:lastRow="0" w:firstColumn="1" w:lastColumn="0" w:noHBand="0" w:noVBand="1"/>
      </w:tblPr>
      <w:tblGrid>
        <w:gridCol w:w="1941"/>
        <w:gridCol w:w="7129"/>
      </w:tblGrid>
      <w:tr w:rsidR="004C37C9" w:rsidRPr="00674FE7" w14:paraId="5A79A06B" w14:textId="77777777" w:rsidTr="00C55455">
        <w:tc>
          <w:tcPr>
            <w:tcW w:w="1951" w:type="dxa"/>
          </w:tcPr>
          <w:p w14:paraId="4B8B9C0A" w14:textId="77777777" w:rsidR="004C37C9" w:rsidRPr="00674FE7" w:rsidRDefault="004C37C9" w:rsidP="004C37C9">
            <w:pPr>
              <w:rPr>
                <w:color w:val="000000" w:themeColor="text1"/>
                <w:lang w:val="en-GB"/>
              </w:rPr>
            </w:pPr>
            <w:r w:rsidRPr="00674FE7">
              <w:rPr>
                <w:color w:val="000000" w:themeColor="text1"/>
                <w:lang w:val="en-GB"/>
              </w:rPr>
              <w:t>Application no.:</w:t>
            </w:r>
          </w:p>
        </w:tc>
        <w:tc>
          <w:tcPr>
            <w:tcW w:w="7229" w:type="dxa"/>
          </w:tcPr>
          <w:p w14:paraId="45EE1A74" w14:textId="77777777" w:rsidR="004C37C9" w:rsidRPr="00674FE7" w:rsidRDefault="004C37C9" w:rsidP="004C37C9">
            <w:pPr>
              <w:rPr>
                <w:color w:val="000000" w:themeColor="text1"/>
                <w:sz w:val="20"/>
                <w:szCs w:val="20"/>
                <w:lang w:val="en-GB"/>
              </w:rPr>
            </w:pPr>
          </w:p>
        </w:tc>
      </w:tr>
      <w:tr w:rsidR="004C37C9" w:rsidRPr="00674FE7" w14:paraId="7F6604CC" w14:textId="77777777" w:rsidTr="00C55455">
        <w:tc>
          <w:tcPr>
            <w:tcW w:w="1951" w:type="dxa"/>
          </w:tcPr>
          <w:p w14:paraId="070BFF44" w14:textId="77777777" w:rsidR="004C37C9" w:rsidRPr="00674FE7" w:rsidRDefault="004C37C9" w:rsidP="004C37C9">
            <w:pPr>
              <w:rPr>
                <w:color w:val="000000" w:themeColor="text1"/>
                <w:lang w:val="en-GB"/>
              </w:rPr>
            </w:pPr>
            <w:r w:rsidRPr="00674FE7">
              <w:rPr>
                <w:color w:val="000000" w:themeColor="text1"/>
                <w:lang w:val="en-GB"/>
              </w:rPr>
              <w:t>Model:</w:t>
            </w:r>
          </w:p>
        </w:tc>
        <w:tc>
          <w:tcPr>
            <w:tcW w:w="7229" w:type="dxa"/>
          </w:tcPr>
          <w:p w14:paraId="724C97BC" w14:textId="77777777" w:rsidR="004C37C9" w:rsidRPr="00674FE7" w:rsidRDefault="004C37C9" w:rsidP="004C37C9">
            <w:pPr>
              <w:rPr>
                <w:color w:val="000000" w:themeColor="text1"/>
                <w:sz w:val="20"/>
                <w:szCs w:val="20"/>
                <w:lang w:val="en-GB"/>
              </w:rPr>
            </w:pPr>
          </w:p>
        </w:tc>
      </w:tr>
      <w:tr w:rsidR="004C37C9" w:rsidRPr="00674FE7" w14:paraId="2F156390" w14:textId="77777777" w:rsidTr="00C55455">
        <w:tc>
          <w:tcPr>
            <w:tcW w:w="1951" w:type="dxa"/>
          </w:tcPr>
          <w:p w14:paraId="07D30FE8" w14:textId="77777777" w:rsidR="004C37C9" w:rsidRPr="00674FE7" w:rsidRDefault="004C37C9" w:rsidP="004C37C9">
            <w:pPr>
              <w:rPr>
                <w:color w:val="000000" w:themeColor="text1"/>
                <w:lang w:val="en-GB"/>
              </w:rPr>
            </w:pPr>
            <w:r w:rsidRPr="00674FE7">
              <w:rPr>
                <w:color w:val="000000" w:themeColor="text1"/>
                <w:lang w:val="en-GB"/>
              </w:rPr>
              <w:t>Serial no.:</w:t>
            </w:r>
          </w:p>
        </w:tc>
        <w:tc>
          <w:tcPr>
            <w:tcW w:w="7229" w:type="dxa"/>
          </w:tcPr>
          <w:p w14:paraId="4715EC41" w14:textId="77777777" w:rsidR="004C37C9" w:rsidRPr="00674FE7" w:rsidRDefault="004C37C9" w:rsidP="004C37C9">
            <w:pPr>
              <w:rPr>
                <w:color w:val="000000" w:themeColor="text1"/>
                <w:sz w:val="20"/>
                <w:szCs w:val="20"/>
                <w:lang w:val="en-GB"/>
              </w:rPr>
            </w:pPr>
          </w:p>
        </w:tc>
      </w:tr>
      <w:tr w:rsidR="004C37C9" w:rsidRPr="00674FE7" w14:paraId="687DD875" w14:textId="77777777" w:rsidTr="00C55455">
        <w:tc>
          <w:tcPr>
            <w:tcW w:w="1951" w:type="dxa"/>
          </w:tcPr>
          <w:p w14:paraId="62995F01" w14:textId="77777777" w:rsidR="004C37C9" w:rsidRPr="00674FE7" w:rsidRDefault="004C37C9" w:rsidP="004C37C9">
            <w:pPr>
              <w:rPr>
                <w:color w:val="000000" w:themeColor="text1"/>
                <w:lang w:val="en-GB"/>
              </w:rPr>
            </w:pPr>
            <w:r w:rsidRPr="00674FE7">
              <w:rPr>
                <w:color w:val="000000" w:themeColor="text1"/>
                <w:lang w:val="en-GB"/>
              </w:rPr>
              <w:t>Test date:</w:t>
            </w:r>
          </w:p>
        </w:tc>
        <w:tc>
          <w:tcPr>
            <w:tcW w:w="7229" w:type="dxa"/>
          </w:tcPr>
          <w:p w14:paraId="30DEA572" w14:textId="77777777" w:rsidR="004C37C9" w:rsidRPr="00674FE7" w:rsidRDefault="004C37C9" w:rsidP="004C37C9">
            <w:pPr>
              <w:rPr>
                <w:color w:val="000000" w:themeColor="text1"/>
                <w:sz w:val="20"/>
                <w:szCs w:val="20"/>
                <w:lang w:val="en-GB"/>
              </w:rPr>
            </w:pPr>
          </w:p>
        </w:tc>
      </w:tr>
      <w:tr w:rsidR="004C37C9" w:rsidRPr="00674FE7" w14:paraId="4267CFC8" w14:textId="77777777" w:rsidTr="00C55455">
        <w:tc>
          <w:tcPr>
            <w:tcW w:w="1951" w:type="dxa"/>
          </w:tcPr>
          <w:p w14:paraId="3EE5FCBC" w14:textId="77777777" w:rsidR="004C37C9" w:rsidRPr="00674FE7" w:rsidRDefault="004C37C9" w:rsidP="004C37C9">
            <w:pPr>
              <w:rPr>
                <w:color w:val="000000" w:themeColor="text1"/>
                <w:lang w:val="en-GB"/>
              </w:rPr>
            </w:pPr>
            <w:r w:rsidRPr="00674FE7">
              <w:rPr>
                <w:color w:val="000000" w:themeColor="text1"/>
                <w:lang w:val="en-GB"/>
              </w:rPr>
              <w:t>Observer:</w:t>
            </w:r>
          </w:p>
        </w:tc>
        <w:tc>
          <w:tcPr>
            <w:tcW w:w="7229" w:type="dxa"/>
          </w:tcPr>
          <w:p w14:paraId="181D9848" w14:textId="77777777" w:rsidR="004C37C9" w:rsidRPr="00674FE7" w:rsidRDefault="004C37C9" w:rsidP="004C37C9">
            <w:pPr>
              <w:rPr>
                <w:color w:val="000000" w:themeColor="text1"/>
                <w:sz w:val="20"/>
                <w:szCs w:val="20"/>
                <w:lang w:val="en-GB"/>
              </w:rPr>
            </w:pPr>
          </w:p>
        </w:tc>
      </w:tr>
      <w:tr w:rsidR="004C37C9" w:rsidRPr="00674FE7" w14:paraId="73A9AE87" w14:textId="77777777" w:rsidTr="00C55455">
        <w:tc>
          <w:tcPr>
            <w:tcW w:w="1951" w:type="dxa"/>
          </w:tcPr>
          <w:p w14:paraId="239B0C64" w14:textId="77777777" w:rsidR="004C37C9" w:rsidRPr="00674FE7" w:rsidRDefault="004C37C9" w:rsidP="004C37C9">
            <w:pPr>
              <w:rPr>
                <w:color w:val="000000" w:themeColor="text1"/>
                <w:sz w:val="20"/>
                <w:szCs w:val="20"/>
                <w:lang w:val="en-GB"/>
              </w:rPr>
            </w:pPr>
          </w:p>
        </w:tc>
        <w:tc>
          <w:tcPr>
            <w:tcW w:w="7229" w:type="dxa"/>
          </w:tcPr>
          <w:p w14:paraId="0E371EEA" w14:textId="77777777" w:rsidR="004C37C9" w:rsidRPr="00674FE7" w:rsidRDefault="004C37C9" w:rsidP="004C37C9">
            <w:pPr>
              <w:rPr>
                <w:color w:val="000000" w:themeColor="text1"/>
                <w:sz w:val="20"/>
                <w:szCs w:val="20"/>
                <w:lang w:val="en-GB"/>
              </w:rPr>
            </w:pPr>
          </w:p>
        </w:tc>
      </w:tr>
      <w:tr w:rsidR="004C37C9" w:rsidRPr="00674FE7" w14:paraId="2BFB5AF9" w14:textId="77777777" w:rsidTr="00C55455">
        <w:tc>
          <w:tcPr>
            <w:tcW w:w="1951" w:type="dxa"/>
          </w:tcPr>
          <w:p w14:paraId="4F9961BC" w14:textId="77777777" w:rsidR="004C37C9" w:rsidRPr="00674FE7" w:rsidRDefault="004C37C9" w:rsidP="004C37C9">
            <w:pPr>
              <w:rPr>
                <w:color w:val="000000" w:themeColor="text1"/>
                <w:sz w:val="20"/>
                <w:szCs w:val="20"/>
                <w:lang w:val="en-GB"/>
              </w:rPr>
            </w:pPr>
          </w:p>
        </w:tc>
        <w:tc>
          <w:tcPr>
            <w:tcW w:w="7229" w:type="dxa"/>
          </w:tcPr>
          <w:p w14:paraId="4A474A54" w14:textId="77777777" w:rsidR="004C37C9" w:rsidRPr="00674FE7" w:rsidRDefault="004C37C9" w:rsidP="004C37C9">
            <w:pPr>
              <w:rPr>
                <w:color w:val="000000" w:themeColor="text1"/>
                <w:sz w:val="20"/>
                <w:szCs w:val="20"/>
                <w:lang w:val="en-GB"/>
              </w:rPr>
            </w:pPr>
          </w:p>
        </w:tc>
      </w:tr>
    </w:tbl>
    <w:p w14:paraId="60FD2308" w14:textId="77777777" w:rsidR="00C400DC" w:rsidRPr="00674FE7" w:rsidRDefault="00C400DC" w:rsidP="00C400DC">
      <w:pPr>
        <w:rPr>
          <w:color w:val="000000" w:themeColor="text1"/>
          <w:sz w:val="18"/>
          <w:szCs w:val="18"/>
          <w:lang w:val="en-GB"/>
        </w:rPr>
      </w:pPr>
    </w:p>
    <w:tbl>
      <w:tblPr>
        <w:tblW w:w="5529" w:type="dxa"/>
        <w:tblInd w:w="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7" w:type="dxa"/>
          <w:left w:w="96" w:type="dxa"/>
          <w:bottom w:w="17" w:type="dxa"/>
          <w:right w:w="96" w:type="dxa"/>
        </w:tblCellMar>
        <w:tblLook w:val="0000" w:firstRow="0" w:lastRow="0" w:firstColumn="0" w:lastColumn="0" w:noHBand="0" w:noVBand="0"/>
      </w:tblPr>
      <w:tblGrid>
        <w:gridCol w:w="1117"/>
        <w:gridCol w:w="4412"/>
      </w:tblGrid>
      <w:tr w:rsidR="00C400DC" w:rsidRPr="00674FE7" w14:paraId="1BC443DA" w14:textId="77777777" w:rsidTr="00B25AAE">
        <w:trPr>
          <w:cantSplit/>
          <w:trHeight w:val="325"/>
        </w:trPr>
        <w:tc>
          <w:tcPr>
            <w:tcW w:w="1117" w:type="dxa"/>
            <w:tcBorders>
              <w:bottom w:val="single" w:sz="6" w:space="0" w:color="auto"/>
            </w:tcBorders>
            <w:vAlign w:val="center"/>
          </w:tcPr>
          <w:p w14:paraId="6A35D580" w14:textId="77777777" w:rsidR="00C400DC" w:rsidRPr="00674FE7" w:rsidRDefault="00C400DC" w:rsidP="00B25AAE">
            <w:pPr>
              <w:spacing w:before="4" w:after="4"/>
              <w:jc w:val="center"/>
              <w:rPr>
                <w:bCs/>
                <w:color w:val="000000" w:themeColor="text1"/>
                <w:lang w:val="en-GB"/>
              </w:rPr>
            </w:pPr>
            <w:r w:rsidRPr="00674FE7">
              <w:rPr>
                <w:bCs/>
                <w:color w:val="000000" w:themeColor="text1"/>
                <w:lang w:val="en-GB"/>
              </w:rPr>
              <w:t>Passed</w:t>
            </w:r>
          </w:p>
        </w:tc>
        <w:tc>
          <w:tcPr>
            <w:tcW w:w="4412" w:type="dxa"/>
            <w:tcBorders>
              <w:bottom w:val="single" w:sz="6" w:space="0" w:color="auto"/>
            </w:tcBorders>
            <w:vAlign w:val="center"/>
          </w:tcPr>
          <w:tbl>
            <w:tblPr>
              <w:tblW w:w="0" w:type="auto"/>
              <w:tblInd w:w="1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1162"/>
              <w:gridCol w:w="500"/>
              <w:gridCol w:w="1060"/>
            </w:tblGrid>
            <w:tr w:rsidR="00C400DC" w:rsidRPr="00674FE7" w14:paraId="3E6061A8" w14:textId="77777777" w:rsidTr="00B25AAE">
              <w:tc>
                <w:tcPr>
                  <w:tcW w:w="518" w:type="dxa"/>
                </w:tcPr>
                <w:p w14:paraId="2E4C8969" w14:textId="77777777" w:rsidR="00C400DC" w:rsidRPr="00674FE7" w:rsidRDefault="00C400DC" w:rsidP="00B25AAE">
                  <w:pPr>
                    <w:spacing w:before="4" w:after="4"/>
                    <w:jc w:val="center"/>
                    <w:rPr>
                      <w:bCs/>
                      <w:color w:val="000000" w:themeColor="text1"/>
                      <w:lang w:val="en-GB"/>
                    </w:rPr>
                  </w:pPr>
                </w:p>
              </w:tc>
              <w:tc>
                <w:tcPr>
                  <w:tcW w:w="1162" w:type="dxa"/>
                  <w:tcBorders>
                    <w:top w:val="nil"/>
                    <w:bottom w:val="nil"/>
                    <w:right w:val="nil"/>
                  </w:tcBorders>
                </w:tcPr>
                <w:p w14:paraId="494048ED" w14:textId="77777777" w:rsidR="00C400DC" w:rsidRPr="00674FE7" w:rsidRDefault="00C400DC" w:rsidP="00B25AAE">
                  <w:pPr>
                    <w:spacing w:before="4" w:after="4"/>
                    <w:jc w:val="center"/>
                    <w:rPr>
                      <w:bCs/>
                      <w:color w:val="000000" w:themeColor="text1"/>
                      <w:lang w:val="en-GB"/>
                    </w:rPr>
                  </w:pPr>
                  <w:r w:rsidRPr="00674FE7">
                    <w:rPr>
                      <w:bCs/>
                      <w:color w:val="000000" w:themeColor="text1"/>
                      <w:lang w:val="en-GB"/>
                    </w:rPr>
                    <w:t>Yes</w:t>
                  </w:r>
                </w:p>
              </w:tc>
              <w:tc>
                <w:tcPr>
                  <w:tcW w:w="500" w:type="dxa"/>
                </w:tcPr>
                <w:p w14:paraId="423A8663" w14:textId="77777777" w:rsidR="00C400DC" w:rsidRPr="00674FE7" w:rsidRDefault="00C400DC" w:rsidP="00B25AAE">
                  <w:pPr>
                    <w:spacing w:before="4" w:after="4"/>
                    <w:jc w:val="center"/>
                    <w:rPr>
                      <w:bCs/>
                      <w:color w:val="000000" w:themeColor="text1"/>
                      <w:lang w:val="en-GB"/>
                    </w:rPr>
                  </w:pPr>
                </w:p>
              </w:tc>
              <w:tc>
                <w:tcPr>
                  <w:tcW w:w="1060" w:type="dxa"/>
                  <w:tcBorders>
                    <w:top w:val="nil"/>
                    <w:bottom w:val="nil"/>
                    <w:right w:val="nil"/>
                  </w:tcBorders>
                </w:tcPr>
                <w:p w14:paraId="5A425915" w14:textId="77777777" w:rsidR="00C400DC" w:rsidRPr="00674FE7" w:rsidRDefault="00C400DC" w:rsidP="00B25AAE">
                  <w:pPr>
                    <w:spacing w:before="4" w:after="4"/>
                    <w:jc w:val="center"/>
                    <w:rPr>
                      <w:bCs/>
                      <w:color w:val="000000" w:themeColor="text1"/>
                      <w:lang w:val="en-GB"/>
                    </w:rPr>
                  </w:pPr>
                  <w:r w:rsidRPr="00674FE7">
                    <w:rPr>
                      <w:bCs/>
                      <w:color w:val="000000" w:themeColor="text1"/>
                      <w:lang w:val="en-GB"/>
                    </w:rPr>
                    <w:t>No</w:t>
                  </w:r>
                </w:p>
              </w:tc>
            </w:tr>
          </w:tbl>
          <w:p w14:paraId="128F3A82" w14:textId="77777777" w:rsidR="00C400DC" w:rsidRPr="00674FE7" w:rsidRDefault="00C400DC" w:rsidP="00B25AAE">
            <w:pPr>
              <w:spacing w:before="4" w:after="4"/>
              <w:jc w:val="center"/>
              <w:rPr>
                <w:bCs/>
                <w:color w:val="000000" w:themeColor="text1"/>
                <w:lang w:val="en-GB"/>
              </w:rPr>
            </w:pPr>
          </w:p>
        </w:tc>
      </w:tr>
    </w:tbl>
    <w:p w14:paraId="536BC5A1" w14:textId="77777777" w:rsidR="00C400DC" w:rsidRPr="00674FE7" w:rsidRDefault="00C400DC" w:rsidP="00C400DC">
      <w:pPr>
        <w:jc w:val="left"/>
        <w:rPr>
          <w:color w:val="000000" w:themeColor="text1"/>
          <w:lang w:val="en-US"/>
        </w:rPr>
      </w:pPr>
    </w:p>
    <w:p w14:paraId="64DDCFDB" w14:textId="77777777" w:rsidR="0048329C" w:rsidRPr="00674FE7" w:rsidRDefault="0048329C" w:rsidP="0048329C">
      <w:pPr>
        <w:jc w:val="left"/>
        <w:rPr>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C55455" w:rsidRPr="00674FE7" w14:paraId="70E4F412" w14:textId="77777777" w:rsidTr="00C55455">
        <w:tc>
          <w:tcPr>
            <w:tcW w:w="6771" w:type="dxa"/>
            <w:tcBorders>
              <w:right w:val="single" w:sz="4" w:space="0" w:color="auto"/>
            </w:tcBorders>
          </w:tcPr>
          <w:p w14:paraId="7C82B206" w14:textId="77777777" w:rsidR="0048329C" w:rsidRPr="00674FE7" w:rsidRDefault="00550EF4" w:rsidP="00C735F5">
            <w:pPr>
              <w:spacing w:before="120" w:after="120"/>
              <w:rPr>
                <w:color w:val="000000" w:themeColor="text1"/>
                <w:sz w:val="18"/>
                <w:szCs w:val="18"/>
                <w:lang w:val="en-GB"/>
              </w:rPr>
            </w:pPr>
            <w:r w:rsidRPr="00674FE7">
              <w:rPr>
                <w:color w:val="000000" w:themeColor="text1"/>
                <w:spacing w:val="-2"/>
                <w:lang w:val="en-GB"/>
              </w:rPr>
              <w:t>Measuring system is compensating for the case that the delivery hose or piping between meter and transfer point of an LNG fuel dispenser is not designed to remain filled between deliveries</w:t>
            </w:r>
          </w:p>
        </w:tc>
        <w:tc>
          <w:tcPr>
            <w:tcW w:w="609" w:type="dxa"/>
            <w:tcBorders>
              <w:top w:val="single" w:sz="4" w:space="0" w:color="auto"/>
              <w:left w:val="single" w:sz="4" w:space="0" w:color="auto"/>
              <w:bottom w:val="single" w:sz="4" w:space="0" w:color="auto"/>
              <w:right w:val="single" w:sz="4" w:space="0" w:color="auto"/>
            </w:tcBorders>
          </w:tcPr>
          <w:p w14:paraId="3CF49268"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0DA16DEF"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05032E9D"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vAlign w:val="center"/>
          </w:tcPr>
          <w:p w14:paraId="661FE6C5"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1A7454F2"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3"/>
        <w:gridCol w:w="600"/>
        <w:gridCol w:w="609"/>
        <w:gridCol w:w="601"/>
        <w:gridCol w:w="607"/>
      </w:tblGrid>
      <w:tr w:rsidR="00C55455" w:rsidRPr="00674FE7" w14:paraId="056CC07C" w14:textId="77777777" w:rsidTr="00C55455">
        <w:tc>
          <w:tcPr>
            <w:tcW w:w="6771" w:type="dxa"/>
            <w:tcBorders>
              <w:right w:val="single" w:sz="4" w:space="0" w:color="auto"/>
            </w:tcBorders>
          </w:tcPr>
          <w:p w14:paraId="7BEB8BDF" w14:textId="6BBDF84E" w:rsidR="0048329C" w:rsidRPr="00674FE7" w:rsidRDefault="00E44650" w:rsidP="00C735F5">
            <w:pPr>
              <w:spacing w:before="120" w:after="120"/>
              <w:rPr>
                <w:color w:val="000000" w:themeColor="text1"/>
                <w:sz w:val="18"/>
                <w:szCs w:val="18"/>
                <w:lang w:val="en-GB"/>
              </w:rPr>
            </w:pPr>
            <w:r w:rsidRPr="00674FE7">
              <w:rPr>
                <w:color w:val="000000" w:themeColor="text1"/>
                <w:spacing w:val="-2"/>
                <w:lang w:val="en-GB"/>
              </w:rPr>
              <w:t>Measuring system ensures that the product in the liquid meter remains in a liquid state during the measurement (R</w:t>
            </w:r>
            <w:r w:rsidR="005D5D15">
              <w:rPr>
                <w:color w:val="000000" w:themeColor="text1"/>
                <w:spacing w:val="-2"/>
                <w:lang w:val="en-GB"/>
              </w:rPr>
              <w:t xml:space="preserve"> </w:t>
            </w:r>
            <w:r w:rsidRPr="00674FE7">
              <w:rPr>
                <w:color w:val="000000" w:themeColor="text1"/>
                <w:spacing w:val="-2"/>
                <w:lang w:val="en-GB"/>
              </w:rPr>
              <w:t>117-1, 5.14.1)</w:t>
            </w:r>
          </w:p>
        </w:tc>
        <w:tc>
          <w:tcPr>
            <w:tcW w:w="609" w:type="dxa"/>
            <w:tcBorders>
              <w:top w:val="single" w:sz="4" w:space="0" w:color="auto"/>
              <w:left w:val="single" w:sz="4" w:space="0" w:color="auto"/>
              <w:bottom w:val="single" w:sz="4" w:space="0" w:color="auto"/>
              <w:right w:val="single" w:sz="4" w:space="0" w:color="auto"/>
            </w:tcBorders>
            <w:vAlign w:val="center"/>
          </w:tcPr>
          <w:p w14:paraId="1661E08D"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43F0427C"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733370E7"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vAlign w:val="center"/>
          </w:tcPr>
          <w:p w14:paraId="177F304D"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3821059A"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48329C" w:rsidRPr="00674FE7" w14:paraId="61B4E132" w14:textId="77777777" w:rsidTr="00C735F5">
        <w:tc>
          <w:tcPr>
            <w:tcW w:w="6771" w:type="dxa"/>
            <w:tcBorders>
              <w:right w:val="single" w:sz="4" w:space="0" w:color="auto"/>
            </w:tcBorders>
          </w:tcPr>
          <w:p w14:paraId="65E0B365" w14:textId="77777777" w:rsidR="0048329C" w:rsidRPr="00674FE7" w:rsidRDefault="00EC43B9" w:rsidP="00C735F5">
            <w:pPr>
              <w:spacing w:before="120" w:after="120"/>
              <w:rPr>
                <w:color w:val="000000" w:themeColor="text1"/>
                <w:sz w:val="18"/>
                <w:szCs w:val="18"/>
                <w:lang w:val="en-GB"/>
              </w:rPr>
            </w:pPr>
            <w:r w:rsidRPr="00674FE7">
              <w:rPr>
                <w:color w:val="000000" w:themeColor="text1"/>
                <w:spacing w:val="-2"/>
                <w:lang w:val="en-GB"/>
              </w:rPr>
              <w:t>Safety valves are properly incorporated in</w:t>
            </w:r>
            <w:r w:rsidR="00C55455" w:rsidRPr="00674FE7">
              <w:rPr>
                <w:color w:val="000000" w:themeColor="text1"/>
                <w:spacing w:val="-2"/>
                <w:lang w:val="en-GB"/>
              </w:rPr>
              <w:t xml:space="preserve"> the</w:t>
            </w:r>
            <w:r w:rsidRPr="00674FE7">
              <w:rPr>
                <w:color w:val="000000" w:themeColor="text1"/>
                <w:spacing w:val="-2"/>
                <w:lang w:val="en-GB"/>
              </w:rPr>
              <w:t xml:space="preserve"> measuring systems </w:t>
            </w:r>
          </w:p>
        </w:tc>
        <w:tc>
          <w:tcPr>
            <w:tcW w:w="609" w:type="dxa"/>
            <w:tcBorders>
              <w:top w:val="single" w:sz="4" w:space="0" w:color="auto"/>
              <w:left w:val="single" w:sz="4" w:space="0" w:color="auto"/>
              <w:bottom w:val="single" w:sz="4" w:space="0" w:color="auto"/>
              <w:right w:val="single" w:sz="4" w:space="0" w:color="auto"/>
            </w:tcBorders>
          </w:tcPr>
          <w:p w14:paraId="784F0A59"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tcPr>
          <w:p w14:paraId="0B4CDE50"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tcPr>
          <w:p w14:paraId="1EF95EC8"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tcPr>
          <w:p w14:paraId="5FB5EF94"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73303299"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C55455" w:rsidRPr="00674FE7" w14:paraId="21C039BA" w14:textId="77777777" w:rsidTr="00C55455">
        <w:tc>
          <w:tcPr>
            <w:tcW w:w="6771" w:type="dxa"/>
            <w:tcBorders>
              <w:right w:val="single" w:sz="4" w:space="0" w:color="auto"/>
            </w:tcBorders>
          </w:tcPr>
          <w:p w14:paraId="1B1205F4" w14:textId="1C8961B9" w:rsidR="0048329C" w:rsidRPr="00674FE7" w:rsidRDefault="00E44650" w:rsidP="005D5D15">
            <w:pPr>
              <w:spacing w:before="120" w:after="120"/>
              <w:rPr>
                <w:color w:val="000000" w:themeColor="text1"/>
                <w:lang w:val="en-GB"/>
              </w:rPr>
            </w:pPr>
            <w:r w:rsidRPr="00674FE7">
              <w:rPr>
                <w:color w:val="000000" w:themeColor="text1"/>
                <w:spacing w:val="-2"/>
                <w:lang w:val="en-GB"/>
              </w:rPr>
              <w:t xml:space="preserve">Delivery systems indicate quantity delivered in terms of mass  </w:t>
            </w:r>
            <w:r w:rsidRPr="00674FE7">
              <w:rPr>
                <w:color w:val="000000" w:themeColor="text1"/>
                <w:spacing w:val="-2"/>
                <w:lang w:val="en-GB"/>
              </w:rPr>
              <w:br/>
              <w:t>(R</w:t>
            </w:r>
            <w:r w:rsidR="005D5D15">
              <w:rPr>
                <w:color w:val="000000" w:themeColor="text1"/>
                <w:spacing w:val="-2"/>
                <w:lang w:val="en-GB"/>
              </w:rPr>
              <w:t> </w:t>
            </w:r>
            <w:r w:rsidRPr="00674FE7">
              <w:rPr>
                <w:color w:val="000000" w:themeColor="text1"/>
                <w:spacing w:val="-2"/>
                <w:lang w:val="en-GB"/>
              </w:rPr>
              <w:t>117-1, 5.14.2)</w:t>
            </w:r>
          </w:p>
        </w:tc>
        <w:tc>
          <w:tcPr>
            <w:tcW w:w="609" w:type="dxa"/>
            <w:tcBorders>
              <w:top w:val="single" w:sz="4" w:space="0" w:color="auto"/>
              <w:left w:val="single" w:sz="4" w:space="0" w:color="auto"/>
              <w:bottom w:val="single" w:sz="4" w:space="0" w:color="auto"/>
              <w:right w:val="single" w:sz="4" w:space="0" w:color="auto"/>
            </w:tcBorders>
            <w:vAlign w:val="center"/>
          </w:tcPr>
          <w:p w14:paraId="1D7B2A8C"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191C0C96"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641B9428"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vAlign w:val="center"/>
          </w:tcPr>
          <w:p w14:paraId="110FAF2E"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66734905"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2"/>
        <w:gridCol w:w="601"/>
        <w:gridCol w:w="609"/>
        <w:gridCol w:w="601"/>
        <w:gridCol w:w="607"/>
      </w:tblGrid>
      <w:tr w:rsidR="00C55455" w:rsidRPr="00674FE7" w14:paraId="0AC79DBA" w14:textId="77777777" w:rsidTr="00C55455">
        <w:tc>
          <w:tcPr>
            <w:tcW w:w="6771" w:type="dxa"/>
            <w:tcBorders>
              <w:right w:val="single" w:sz="4" w:space="0" w:color="auto"/>
            </w:tcBorders>
          </w:tcPr>
          <w:p w14:paraId="6FC52459" w14:textId="5A1D35D6" w:rsidR="0048329C" w:rsidRPr="00674FE7" w:rsidRDefault="00E44650" w:rsidP="00C735F5">
            <w:pPr>
              <w:spacing w:before="120" w:after="120"/>
              <w:rPr>
                <w:color w:val="000000" w:themeColor="text1"/>
                <w:lang w:val="en-GB"/>
              </w:rPr>
            </w:pPr>
            <w:r w:rsidRPr="00674FE7">
              <w:rPr>
                <w:color w:val="000000" w:themeColor="text1"/>
                <w:spacing w:val="-2"/>
                <w:lang w:val="en-GB"/>
              </w:rPr>
              <w:t>For measuring systems mounted on road tankers and LNG fuel dispensers, the quantity indicating device and its printing device complies with the requirements in R</w:t>
            </w:r>
            <w:r w:rsidR="005D5D15">
              <w:rPr>
                <w:color w:val="000000" w:themeColor="text1"/>
                <w:spacing w:val="-2"/>
                <w:lang w:val="en-GB"/>
              </w:rPr>
              <w:t> </w:t>
            </w:r>
            <w:r w:rsidRPr="00674FE7">
              <w:rPr>
                <w:color w:val="000000" w:themeColor="text1"/>
                <w:spacing w:val="-2"/>
                <w:lang w:val="en-GB"/>
              </w:rPr>
              <w:t>117-1, 3.2.4</w:t>
            </w:r>
          </w:p>
        </w:tc>
        <w:tc>
          <w:tcPr>
            <w:tcW w:w="609" w:type="dxa"/>
            <w:tcBorders>
              <w:top w:val="single" w:sz="4" w:space="0" w:color="auto"/>
              <w:left w:val="single" w:sz="4" w:space="0" w:color="auto"/>
              <w:bottom w:val="single" w:sz="4" w:space="0" w:color="auto"/>
              <w:right w:val="single" w:sz="4" w:space="0" w:color="auto"/>
            </w:tcBorders>
            <w:vAlign w:val="center"/>
          </w:tcPr>
          <w:p w14:paraId="79105ADF"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037B16A0"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241FA41C"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vAlign w:val="center"/>
          </w:tcPr>
          <w:p w14:paraId="6CE7918C"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26FA9168"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C55455" w:rsidRPr="00674FE7" w14:paraId="67622993" w14:textId="77777777" w:rsidTr="00C55455">
        <w:tc>
          <w:tcPr>
            <w:tcW w:w="6771" w:type="dxa"/>
            <w:tcBorders>
              <w:right w:val="single" w:sz="4" w:space="0" w:color="auto"/>
            </w:tcBorders>
          </w:tcPr>
          <w:p w14:paraId="75A91C64" w14:textId="5D76C39B" w:rsidR="0048329C" w:rsidRPr="00674FE7" w:rsidRDefault="00E44650" w:rsidP="005D5D15">
            <w:pPr>
              <w:spacing w:before="120" w:after="120"/>
              <w:rPr>
                <w:color w:val="000000" w:themeColor="text1"/>
                <w:lang w:val="en-GB"/>
              </w:rPr>
            </w:pPr>
            <w:r w:rsidRPr="00674FE7">
              <w:rPr>
                <w:color w:val="000000" w:themeColor="text1"/>
                <w:spacing w:val="-2"/>
                <w:lang w:val="en-GB"/>
              </w:rPr>
              <w:t>For LNG fuel dispensers,</w:t>
            </w:r>
            <w:r w:rsidRPr="00674FE7">
              <w:rPr>
                <w:color w:val="000000" w:themeColor="text1"/>
                <w:spacing w:val="-2"/>
                <w:lang w:val="en-CA"/>
              </w:rPr>
              <w:t xml:space="preserve"> </w:t>
            </w:r>
            <w:r w:rsidRPr="00674FE7">
              <w:rPr>
                <w:color w:val="000000" w:themeColor="text1"/>
                <w:spacing w:val="-2"/>
                <w:lang w:val="en-GB"/>
              </w:rPr>
              <w:t xml:space="preserve">any connection between the gaseous phases of the storage tank and that of the receiving tank is prohibited during the </w:t>
            </w:r>
            <w:bookmarkStart w:id="415" w:name="_Hlk498006484"/>
            <w:r w:rsidRPr="00674FE7">
              <w:rPr>
                <w:color w:val="000000" w:themeColor="text1"/>
                <w:spacing w:val="-2"/>
                <w:lang w:val="en-GB"/>
              </w:rPr>
              <w:t>transaction</w:t>
            </w:r>
            <w:bookmarkEnd w:id="415"/>
            <w:r w:rsidR="00EC43B9" w:rsidRPr="00674FE7">
              <w:rPr>
                <w:color w:val="000000" w:themeColor="text1"/>
                <w:spacing w:val="-2"/>
                <w:lang w:val="en-GB"/>
              </w:rPr>
              <w:t xml:space="preserve"> (R</w:t>
            </w:r>
            <w:r w:rsidR="005D5D15">
              <w:rPr>
                <w:color w:val="000000" w:themeColor="text1"/>
                <w:spacing w:val="-2"/>
                <w:lang w:val="en-GB"/>
              </w:rPr>
              <w:t> </w:t>
            </w:r>
            <w:r w:rsidR="00EC43B9" w:rsidRPr="00674FE7">
              <w:rPr>
                <w:color w:val="000000" w:themeColor="text1"/>
                <w:spacing w:val="-2"/>
                <w:lang w:val="en-GB"/>
              </w:rPr>
              <w:t>117-1, 5.14.8)</w:t>
            </w:r>
          </w:p>
        </w:tc>
        <w:tc>
          <w:tcPr>
            <w:tcW w:w="609" w:type="dxa"/>
            <w:tcBorders>
              <w:top w:val="single" w:sz="4" w:space="0" w:color="auto"/>
              <w:left w:val="single" w:sz="4" w:space="0" w:color="auto"/>
              <w:bottom w:val="single" w:sz="4" w:space="0" w:color="auto"/>
              <w:right w:val="single" w:sz="4" w:space="0" w:color="auto"/>
            </w:tcBorders>
            <w:vAlign w:val="center"/>
          </w:tcPr>
          <w:p w14:paraId="73B331D2"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3C8B2B1E"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4201F20B" w14:textId="77777777" w:rsidR="0048329C" w:rsidRPr="00674FE7" w:rsidRDefault="0048329C" w:rsidP="00C735F5">
            <w:pPr>
              <w:spacing w:before="120" w:after="120"/>
              <w:rPr>
                <w:color w:val="000000" w:themeColor="text1"/>
                <w:sz w:val="18"/>
                <w:szCs w:val="18"/>
                <w:lang w:val="en-GB"/>
              </w:rPr>
            </w:pPr>
          </w:p>
        </w:tc>
        <w:tc>
          <w:tcPr>
            <w:tcW w:w="610" w:type="dxa"/>
            <w:tcBorders>
              <w:left w:val="single" w:sz="4" w:space="0" w:color="auto"/>
            </w:tcBorders>
            <w:vAlign w:val="center"/>
          </w:tcPr>
          <w:p w14:paraId="5FAF6929" w14:textId="77777777" w:rsidR="0048329C" w:rsidRPr="00674FE7" w:rsidRDefault="0048329C" w:rsidP="00C735F5">
            <w:pPr>
              <w:spacing w:before="120" w:after="120"/>
              <w:rPr>
                <w:color w:val="000000" w:themeColor="text1"/>
                <w:sz w:val="18"/>
                <w:szCs w:val="18"/>
                <w:lang w:val="en-GB"/>
              </w:rPr>
            </w:pPr>
            <w:r w:rsidRPr="00674FE7">
              <w:rPr>
                <w:bCs/>
                <w:color w:val="000000" w:themeColor="text1"/>
                <w:lang w:val="en-GB"/>
              </w:rPr>
              <w:t>No</w:t>
            </w:r>
          </w:p>
        </w:tc>
      </w:tr>
    </w:tbl>
    <w:p w14:paraId="3BE1EAE2" w14:textId="77777777" w:rsidR="0048329C" w:rsidRPr="00674FE7" w:rsidRDefault="0048329C" w:rsidP="0048329C">
      <w:pPr>
        <w:rPr>
          <w:color w:val="000000" w:themeColor="text1"/>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C55455" w:rsidRPr="00674FE7" w14:paraId="76CACFD4" w14:textId="77777777" w:rsidTr="00C55455">
        <w:tc>
          <w:tcPr>
            <w:tcW w:w="6771" w:type="dxa"/>
            <w:tcBorders>
              <w:right w:val="single" w:sz="4" w:space="0" w:color="auto"/>
            </w:tcBorders>
          </w:tcPr>
          <w:p w14:paraId="64FCAAF4" w14:textId="303B0380" w:rsidR="00E44650" w:rsidRPr="00674FE7" w:rsidRDefault="00EC43B9" w:rsidP="005D5D15">
            <w:pPr>
              <w:spacing w:before="120" w:after="120"/>
              <w:rPr>
                <w:color w:val="000000" w:themeColor="text1"/>
                <w:lang w:val="en-GB"/>
              </w:rPr>
            </w:pPr>
            <w:r w:rsidRPr="00674FE7">
              <w:rPr>
                <w:color w:val="000000" w:themeColor="text1"/>
                <w:spacing w:val="-2"/>
                <w:lang w:val="en-GB"/>
              </w:rPr>
              <w:t>Pressure relief valves are incorporated in measuring systems in order to prevent excessively high pressures  (R</w:t>
            </w:r>
            <w:r w:rsidR="005D5D15">
              <w:rPr>
                <w:color w:val="000000" w:themeColor="text1"/>
                <w:spacing w:val="-2"/>
                <w:lang w:val="en-GB"/>
              </w:rPr>
              <w:t> </w:t>
            </w:r>
            <w:r w:rsidRPr="00674FE7">
              <w:rPr>
                <w:color w:val="000000" w:themeColor="text1"/>
                <w:spacing w:val="-2"/>
                <w:lang w:val="en-GB"/>
              </w:rPr>
              <w:t>117-1, 5.14.10)</w:t>
            </w:r>
          </w:p>
        </w:tc>
        <w:tc>
          <w:tcPr>
            <w:tcW w:w="609" w:type="dxa"/>
            <w:tcBorders>
              <w:top w:val="single" w:sz="4" w:space="0" w:color="auto"/>
              <w:left w:val="single" w:sz="4" w:space="0" w:color="auto"/>
              <w:bottom w:val="single" w:sz="4" w:space="0" w:color="auto"/>
              <w:right w:val="single" w:sz="4" w:space="0" w:color="auto"/>
            </w:tcBorders>
            <w:vAlign w:val="center"/>
          </w:tcPr>
          <w:p w14:paraId="4C373E16" w14:textId="77777777" w:rsidR="00E44650" w:rsidRPr="00674FE7" w:rsidRDefault="00E44650"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7E55BDF6" w14:textId="77777777" w:rsidR="00E44650" w:rsidRPr="00674FE7" w:rsidRDefault="00E44650"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3A657CC1" w14:textId="77777777" w:rsidR="00E44650" w:rsidRPr="00674FE7" w:rsidRDefault="00E44650" w:rsidP="00C735F5">
            <w:pPr>
              <w:spacing w:before="120" w:after="120"/>
              <w:rPr>
                <w:color w:val="000000" w:themeColor="text1"/>
                <w:sz w:val="18"/>
                <w:szCs w:val="18"/>
                <w:lang w:val="en-GB"/>
              </w:rPr>
            </w:pPr>
          </w:p>
        </w:tc>
        <w:tc>
          <w:tcPr>
            <w:tcW w:w="610" w:type="dxa"/>
            <w:tcBorders>
              <w:left w:val="single" w:sz="4" w:space="0" w:color="auto"/>
            </w:tcBorders>
            <w:vAlign w:val="center"/>
          </w:tcPr>
          <w:p w14:paraId="626FD1A7" w14:textId="77777777" w:rsidR="00E44650" w:rsidRPr="00674FE7" w:rsidRDefault="00E44650" w:rsidP="00C735F5">
            <w:pPr>
              <w:spacing w:before="120" w:after="120"/>
              <w:rPr>
                <w:color w:val="000000" w:themeColor="text1"/>
                <w:sz w:val="18"/>
                <w:szCs w:val="18"/>
                <w:lang w:val="en-GB"/>
              </w:rPr>
            </w:pPr>
            <w:r w:rsidRPr="00674FE7">
              <w:rPr>
                <w:bCs/>
                <w:color w:val="000000" w:themeColor="text1"/>
                <w:lang w:val="en-GB"/>
              </w:rPr>
              <w:t>No</w:t>
            </w:r>
          </w:p>
        </w:tc>
      </w:tr>
    </w:tbl>
    <w:p w14:paraId="5D93E1E3" w14:textId="77777777" w:rsidR="0048329C" w:rsidRPr="00674FE7" w:rsidRDefault="0048329C" w:rsidP="0048329C">
      <w:pPr>
        <w:rPr>
          <w:color w:val="000000" w:themeColor="text1"/>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1"/>
        <w:gridCol w:w="601"/>
        <w:gridCol w:w="609"/>
        <w:gridCol w:w="602"/>
        <w:gridCol w:w="607"/>
      </w:tblGrid>
      <w:tr w:rsidR="00E44650" w:rsidRPr="00674FE7" w14:paraId="0E90C47D" w14:textId="77777777" w:rsidTr="00C55455">
        <w:tc>
          <w:tcPr>
            <w:tcW w:w="6771" w:type="dxa"/>
            <w:tcBorders>
              <w:right w:val="single" w:sz="4" w:space="0" w:color="auto"/>
            </w:tcBorders>
          </w:tcPr>
          <w:p w14:paraId="0D4DB4A2" w14:textId="1F824C61" w:rsidR="00E44650" w:rsidRPr="00674FE7" w:rsidRDefault="00C55455" w:rsidP="00C735F5">
            <w:pPr>
              <w:spacing w:before="120" w:after="120"/>
              <w:rPr>
                <w:color w:val="000000" w:themeColor="text1"/>
                <w:lang w:val="en-GB"/>
              </w:rPr>
            </w:pPr>
            <w:r w:rsidRPr="00674FE7">
              <w:rPr>
                <w:color w:val="000000" w:themeColor="text1"/>
                <w:lang w:val="en-GB"/>
              </w:rPr>
              <w:t>Connection between the gaseous phase and the storage tank is in compliance with R</w:t>
            </w:r>
            <w:r w:rsidR="005D5D15">
              <w:rPr>
                <w:color w:val="000000" w:themeColor="text1"/>
                <w:lang w:val="en-GB"/>
              </w:rPr>
              <w:t> </w:t>
            </w:r>
            <w:r w:rsidRPr="00674FE7">
              <w:rPr>
                <w:color w:val="000000" w:themeColor="text1"/>
                <w:lang w:val="en-GB"/>
              </w:rPr>
              <w:t>117-1, 5.14</w:t>
            </w:r>
          </w:p>
        </w:tc>
        <w:tc>
          <w:tcPr>
            <w:tcW w:w="609" w:type="dxa"/>
            <w:tcBorders>
              <w:top w:val="single" w:sz="4" w:space="0" w:color="auto"/>
              <w:left w:val="single" w:sz="4" w:space="0" w:color="auto"/>
              <w:bottom w:val="single" w:sz="4" w:space="0" w:color="auto"/>
              <w:right w:val="single" w:sz="4" w:space="0" w:color="auto"/>
            </w:tcBorders>
            <w:vAlign w:val="center"/>
          </w:tcPr>
          <w:p w14:paraId="7917654B" w14:textId="77777777" w:rsidR="00E44650" w:rsidRPr="00674FE7" w:rsidRDefault="00E44650" w:rsidP="00C735F5">
            <w:pPr>
              <w:spacing w:before="120" w:after="120"/>
              <w:rPr>
                <w:color w:val="000000" w:themeColor="text1"/>
                <w:sz w:val="18"/>
                <w:szCs w:val="18"/>
                <w:lang w:val="en-GB"/>
              </w:rPr>
            </w:pPr>
          </w:p>
        </w:tc>
        <w:tc>
          <w:tcPr>
            <w:tcW w:w="610" w:type="dxa"/>
            <w:tcBorders>
              <w:left w:val="single" w:sz="4" w:space="0" w:color="auto"/>
              <w:right w:val="single" w:sz="4" w:space="0" w:color="auto"/>
            </w:tcBorders>
            <w:vAlign w:val="center"/>
          </w:tcPr>
          <w:p w14:paraId="1195E22A" w14:textId="77777777" w:rsidR="00E44650" w:rsidRPr="00674FE7" w:rsidRDefault="00E44650" w:rsidP="00C735F5">
            <w:pPr>
              <w:spacing w:before="120" w:after="120"/>
              <w:rPr>
                <w:color w:val="000000" w:themeColor="text1"/>
                <w:sz w:val="18"/>
                <w:szCs w:val="18"/>
                <w:lang w:val="en-GB"/>
              </w:rPr>
            </w:pPr>
            <w:r w:rsidRPr="00674FE7">
              <w:rPr>
                <w:bCs/>
                <w:color w:val="000000" w:themeColor="text1"/>
                <w:lang w:val="en-GB"/>
              </w:rPr>
              <w:t>Yes</w:t>
            </w:r>
          </w:p>
        </w:tc>
        <w:tc>
          <w:tcPr>
            <w:tcW w:w="610" w:type="dxa"/>
            <w:tcBorders>
              <w:top w:val="single" w:sz="4" w:space="0" w:color="auto"/>
              <w:left w:val="single" w:sz="4" w:space="0" w:color="auto"/>
              <w:bottom w:val="single" w:sz="4" w:space="0" w:color="auto"/>
              <w:right w:val="single" w:sz="4" w:space="0" w:color="auto"/>
            </w:tcBorders>
            <w:vAlign w:val="center"/>
          </w:tcPr>
          <w:p w14:paraId="3E1218BC" w14:textId="77777777" w:rsidR="00E44650" w:rsidRPr="00674FE7" w:rsidRDefault="00E44650" w:rsidP="00C735F5">
            <w:pPr>
              <w:spacing w:before="120" w:after="120"/>
              <w:rPr>
                <w:color w:val="000000" w:themeColor="text1"/>
                <w:sz w:val="18"/>
                <w:szCs w:val="18"/>
                <w:lang w:val="en-GB"/>
              </w:rPr>
            </w:pPr>
          </w:p>
        </w:tc>
        <w:tc>
          <w:tcPr>
            <w:tcW w:w="610" w:type="dxa"/>
            <w:tcBorders>
              <w:left w:val="single" w:sz="4" w:space="0" w:color="auto"/>
            </w:tcBorders>
            <w:vAlign w:val="center"/>
          </w:tcPr>
          <w:p w14:paraId="574BB5F8" w14:textId="77777777" w:rsidR="00E44650" w:rsidRPr="00674FE7" w:rsidRDefault="00E44650" w:rsidP="00C735F5">
            <w:pPr>
              <w:spacing w:before="120" w:after="120"/>
              <w:rPr>
                <w:color w:val="000000" w:themeColor="text1"/>
                <w:sz w:val="18"/>
                <w:szCs w:val="18"/>
                <w:lang w:val="en-GB"/>
              </w:rPr>
            </w:pPr>
            <w:r w:rsidRPr="00674FE7">
              <w:rPr>
                <w:bCs/>
                <w:color w:val="000000" w:themeColor="text1"/>
                <w:lang w:val="en-GB"/>
              </w:rPr>
              <w:t>No</w:t>
            </w:r>
          </w:p>
        </w:tc>
      </w:tr>
    </w:tbl>
    <w:p w14:paraId="2A0EEB0E" w14:textId="77777777" w:rsidR="0048329C" w:rsidRPr="00674FE7" w:rsidRDefault="0048329C" w:rsidP="0048329C">
      <w:pPr>
        <w:rPr>
          <w:color w:val="000000" w:themeColor="text1"/>
          <w:sz w:val="18"/>
          <w:szCs w:val="18"/>
          <w:lang w:val="en-GB"/>
        </w:rPr>
      </w:pPr>
    </w:p>
    <w:p w14:paraId="195C329C" w14:textId="77777777" w:rsidR="0048329C" w:rsidRPr="00674FE7" w:rsidRDefault="0048329C" w:rsidP="0048329C">
      <w:pPr>
        <w:pStyle w:val="BodyText3"/>
        <w:spacing w:before="0" w:after="0"/>
        <w:jc w:val="left"/>
        <w:rPr>
          <w:rFonts w:ascii="Times New Roman" w:hAnsi="Times New Roman"/>
          <w:color w:val="000000" w:themeColor="text1"/>
          <w:sz w:val="20"/>
          <w:lang w:val="en-GB"/>
        </w:rPr>
      </w:pPr>
      <w:r w:rsidRPr="00674FE7">
        <w:rPr>
          <w:rFonts w:ascii="Times New Roman" w:hAnsi="Times New Roman"/>
          <w:color w:val="000000" w:themeColor="text1"/>
          <w:sz w:val="20"/>
          <w:lang w:val="en-GB"/>
        </w:rPr>
        <w:t>Remarks:</w:t>
      </w:r>
    </w:p>
    <w:p w14:paraId="19A6F2A9" w14:textId="77777777" w:rsidR="0048329C" w:rsidRPr="00674FE7" w:rsidRDefault="0048329C" w:rsidP="009D52AD">
      <w:pPr>
        <w:pStyle w:val="BodyText3"/>
        <w:spacing w:before="0" w:after="0"/>
        <w:jc w:val="left"/>
        <w:rPr>
          <w:rFonts w:ascii="Times New Roman" w:hAnsi="Times New Roman"/>
          <w:color w:val="000000" w:themeColor="text1"/>
          <w:sz w:val="20"/>
          <w:lang w:val="en-GB"/>
        </w:rPr>
      </w:pPr>
    </w:p>
    <w:sectPr w:rsidR="0048329C" w:rsidRPr="00674FE7" w:rsidSect="006273E3">
      <w:pgSz w:w="11906" w:h="16838" w:code="9"/>
      <w:pgMar w:top="1106"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D22B47" w16cid:durableId="20AA13A2"/>
  <w16cid:commentId w16cid:paraId="489794FF" w16cid:durableId="20A9D071"/>
  <w16cid:commentId w16cid:paraId="2F985F4A" w16cid:durableId="20AA683F"/>
  <w16cid:commentId w16cid:paraId="518ED866" w16cid:durableId="20A9D072"/>
  <w16cid:commentId w16cid:paraId="22ADBB09" w16cid:durableId="20AA5970"/>
  <w16cid:commentId w16cid:paraId="30B83076" w16cid:durableId="20A9D073"/>
  <w16cid:commentId w16cid:paraId="37396AAA" w16cid:durableId="20A9D074"/>
  <w16cid:commentId w16cid:paraId="0090D6B7" w16cid:durableId="20AA74AD"/>
  <w16cid:commentId w16cid:paraId="46D688FE" w16cid:durableId="20A9D075"/>
  <w16cid:commentId w16cid:paraId="77BBBC24" w16cid:durableId="20AA74F5"/>
  <w16cid:commentId w16cid:paraId="25812C2D" w16cid:durableId="20A9D076"/>
  <w16cid:commentId w16cid:paraId="3C21B58C" w16cid:durableId="20AAA0AE"/>
  <w16cid:commentId w16cid:paraId="0861F448" w16cid:durableId="20AAA12F"/>
  <w16cid:commentId w16cid:paraId="498ADEFE" w16cid:durableId="20A9D077"/>
  <w16cid:commentId w16cid:paraId="7E5A31C6" w16cid:durableId="20AAA39B"/>
  <w16cid:commentId w16cid:paraId="2D9489CE" w16cid:durableId="20A9D078"/>
  <w16cid:commentId w16cid:paraId="1C9D4247" w16cid:durableId="20AAA4A6"/>
  <w16cid:commentId w16cid:paraId="4D31CB53" w16cid:durableId="20A9D079"/>
  <w16cid:commentId w16cid:paraId="570CC34C" w16cid:durableId="20AAA522"/>
  <w16cid:commentId w16cid:paraId="4081F8B9" w16cid:durableId="20AAA63D"/>
  <w16cid:commentId w16cid:paraId="1D5E719E" w16cid:durableId="20AAA752"/>
  <w16cid:commentId w16cid:paraId="1B917517" w16cid:durableId="20AAA812"/>
  <w16cid:commentId w16cid:paraId="179D40F4" w16cid:durableId="20AAA878"/>
  <w16cid:commentId w16cid:paraId="6135C4F5" w16cid:durableId="20A9D07A"/>
  <w16cid:commentId w16cid:paraId="3FB75A4C" w16cid:durableId="20AAAA43"/>
  <w16cid:commentId w16cid:paraId="69963ECC" w16cid:durableId="20AAAAC6"/>
  <w16cid:commentId w16cid:paraId="0D610AF6" w16cid:durableId="20A9D07B"/>
  <w16cid:commentId w16cid:paraId="3AD81147" w16cid:durableId="20AAAB78"/>
  <w16cid:commentId w16cid:paraId="2ED82596" w16cid:durableId="20A9D07C"/>
  <w16cid:commentId w16cid:paraId="473FDAF3" w16cid:durableId="20ABA00C"/>
  <w16cid:commentId w16cid:paraId="3B513AC2" w16cid:durableId="20A9D07D"/>
  <w16cid:commentId w16cid:paraId="6414E92E" w16cid:durableId="20ABA3EF"/>
  <w16cid:commentId w16cid:paraId="12033637" w16cid:durableId="20ABA89B"/>
  <w16cid:commentId w16cid:paraId="74E01B2D" w16cid:durableId="20ABA991"/>
  <w16cid:commentId w16cid:paraId="78031FF6" w16cid:durableId="20ABAA99"/>
  <w16cid:commentId w16cid:paraId="5D6638EE" w16cid:durableId="20ABC655"/>
  <w16cid:commentId w16cid:paraId="099228E6" w16cid:durableId="20ABCFB2"/>
  <w16cid:commentId w16cid:paraId="21869415" w16cid:durableId="20ABE059"/>
  <w16cid:commentId w16cid:paraId="06DEA893" w16cid:durableId="20ABE0EB"/>
  <w16cid:commentId w16cid:paraId="4387C146" w16cid:durableId="20ABE2A4"/>
  <w16cid:commentId w16cid:paraId="09DD5C1E" w16cid:durableId="20ABE2EE"/>
  <w16cid:commentId w16cid:paraId="01BD66A1" w16cid:durableId="20ABE361"/>
  <w16cid:commentId w16cid:paraId="52D91A4C" w16cid:durableId="20ABE47F"/>
  <w16cid:commentId w16cid:paraId="53FD7B47" w16cid:durableId="20ABE509"/>
  <w16cid:commentId w16cid:paraId="5F3B83D3" w16cid:durableId="20ABE4CE"/>
  <w16cid:commentId w16cid:paraId="02029175" w16cid:durableId="20A9D07E"/>
  <w16cid:commentId w16cid:paraId="3A5A2A49" w16cid:durableId="20ABE53D"/>
  <w16cid:commentId w16cid:paraId="33244AEB" w16cid:durableId="20ABE5AA"/>
  <w16cid:commentId w16cid:paraId="4B65B2E3" w16cid:durableId="20A9D07F"/>
  <w16cid:commentId w16cid:paraId="5D6C837C" w16cid:durableId="20ABE652"/>
  <w16cid:commentId w16cid:paraId="732BDF90" w16cid:durableId="20ABEAED"/>
  <w16cid:commentId w16cid:paraId="3A28A587" w16cid:durableId="20ABEA3E"/>
  <w16cid:commentId w16cid:paraId="67841993" w16cid:durableId="20ABEA70"/>
  <w16cid:commentId w16cid:paraId="34E9CCA5" w16cid:durableId="20ABEA1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27DDA" w14:textId="77777777" w:rsidR="00C0558A" w:rsidRDefault="00C0558A" w:rsidP="00E20CBC">
      <w:r>
        <w:separator/>
      </w:r>
    </w:p>
  </w:endnote>
  <w:endnote w:type="continuationSeparator" w:id="0">
    <w:p w14:paraId="3C169EEE" w14:textId="77777777" w:rsidR="00C0558A" w:rsidRDefault="00C0558A" w:rsidP="00E2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Agency FB"/>
    <w:charset w:val="00"/>
    <w:family w:val="auto"/>
    <w:pitch w:val="variable"/>
    <w:sig w:usb0="00000003" w:usb1="00000000" w:usb2="00000000" w:usb3="00000000" w:csb0="00000001" w:csb1="00000000"/>
  </w:font>
  <w:font w:name="Frutiger 55">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E378E" w14:textId="326A9D10" w:rsidR="00DF4099" w:rsidRPr="0031649F" w:rsidRDefault="00DF4099" w:rsidP="008E079B">
    <w:pPr>
      <w:pStyle w:val="Footer"/>
      <w:pBdr>
        <w:top w:val="single" w:sz="4" w:space="1" w:color="auto"/>
      </w:pBdr>
      <w:jc w:val="center"/>
      <w:rPr>
        <w:lang w:val="es-UY"/>
      </w:rPr>
    </w:pPr>
    <w:r>
      <w:rPr>
        <w:lang w:val="es-UY"/>
      </w:rPr>
      <w:t xml:space="preserve">Page </w:t>
    </w:r>
    <w:r w:rsidRPr="0031649F">
      <w:rPr>
        <w:lang w:val="es-UY"/>
      </w:rPr>
      <w:fldChar w:fldCharType="begin"/>
    </w:r>
    <w:r w:rsidRPr="0031649F">
      <w:rPr>
        <w:lang w:val="es-UY"/>
      </w:rPr>
      <w:instrText xml:space="preserve"> PAGE   \* MERGEFORMAT </w:instrText>
    </w:r>
    <w:r w:rsidRPr="0031649F">
      <w:rPr>
        <w:lang w:val="es-UY"/>
      </w:rPr>
      <w:fldChar w:fldCharType="separate"/>
    </w:r>
    <w:r w:rsidR="005E318C">
      <w:rPr>
        <w:noProof/>
        <w:lang w:val="es-UY"/>
      </w:rPr>
      <w:t>154</w:t>
    </w:r>
    <w:r w:rsidRPr="0031649F">
      <w:rPr>
        <w:noProof/>
        <w:lang w:val="es-UY"/>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BCFB" w14:textId="4C47E5CA" w:rsidR="0031649F" w:rsidRPr="0031649F" w:rsidRDefault="0031649F" w:rsidP="008E079B">
    <w:pPr>
      <w:pStyle w:val="Footer"/>
      <w:pBdr>
        <w:top w:val="single" w:sz="4" w:space="1" w:color="auto"/>
      </w:pBdr>
      <w:jc w:val="center"/>
      <w:rPr>
        <w:lang w:val="es-UY"/>
      </w:rPr>
    </w:pPr>
    <w:r>
      <w:rPr>
        <w:lang w:val="es-UY"/>
      </w:rPr>
      <w:t xml:space="preserve">Page </w:t>
    </w:r>
    <w:r w:rsidRPr="0031649F">
      <w:rPr>
        <w:lang w:val="es-UY"/>
      </w:rPr>
      <w:fldChar w:fldCharType="begin"/>
    </w:r>
    <w:r w:rsidRPr="0031649F">
      <w:rPr>
        <w:lang w:val="es-UY"/>
      </w:rPr>
      <w:instrText xml:space="preserve"> PAGE   \* MERGEFORMAT </w:instrText>
    </w:r>
    <w:r w:rsidRPr="0031649F">
      <w:rPr>
        <w:lang w:val="es-UY"/>
      </w:rPr>
      <w:fldChar w:fldCharType="separate"/>
    </w:r>
    <w:r w:rsidR="005E318C">
      <w:rPr>
        <w:noProof/>
        <w:lang w:val="es-UY"/>
      </w:rPr>
      <w:t>153</w:t>
    </w:r>
    <w:r w:rsidRPr="0031649F">
      <w:rPr>
        <w:noProof/>
        <w:lang w:val="es-UY"/>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A4481" w14:textId="77777777" w:rsidR="00C0558A" w:rsidRDefault="00C0558A" w:rsidP="00E20CBC">
      <w:r>
        <w:separator/>
      </w:r>
    </w:p>
  </w:footnote>
  <w:footnote w:type="continuationSeparator" w:id="0">
    <w:p w14:paraId="285E5939" w14:textId="77777777" w:rsidR="00C0558A" w:rsidRDefault="00C0558A" w:rsidP="00E20CB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9895E" w14:textId="77777777" w:rsidR="0031649F" w:rsidRPr="00C77FC6" w:rsidRDefault="0031649F" w:rsidP="0031649F">
    <w:pPr>
      <w:pStyle w:val="Header"/>
      <w:pBdr>
        <w:bottom w:val="single" w:sz="4" w:space="1" w:color="auto"/>
      </w:pBdr>
      <w:jc w:val="left"/>
      <w:rPr>
        <w:rFonts w:ascii="Arial" w:hAnsi="Arial" w:cs="Arial"/>
        <w:sz w:val="18"/>
        <w:szCs w:val="18"/>
      </w:rPr>
    </w:pPr>
    <w:r>
      <w:rPr>
        <w:rFonts w:ascii="Arial" w:hAnsi="Arial" w:cs="Arial"/>
        <w:sz w:val="18"/>
        <w:szCs w:val="18"/>
      </w:rPr>
      <w:t>OIML R 117-</w:t>
    </w:r>
    <w:r>
      <w:rPr>
        <w:rFonts w:ascii="Arial" w:hAnsi="Arial" w:cs="Arial"/>
        <w:sz w:val="18"/>
        <w:szCs w:val="18"/>
        <w:lang w:val="en-US"/>
      </w:rPr>
      <w:t>3</w:t>
    </w:r>
    <w:r w:rsidRPr="00C77FC6">
      <w:rPr>
        <w:rFonts w:ascii="Arial" w:hAnsi="Arial" w:cs="Arial"/>
        <w:sz w:val="18"/>
        <w:szCs w:val="18"/>
      </w:rPr>
      <w:t>:20</w:t>
    </w:r>
    <w:r w:rsidRPr="00AA46FC">
      <w:rPr>
        <w:rFonts w:ascii="Arial" w:hAnsi="Arial" w:cs="Arial"/>
        <w:color w:val="FF0000"/>
        <w:sz w:val="18"/>
        <w:szCs w:val="18"/>
      </w:rPr>
      <w:t>XX</w:t>
    </w:r>
    <w:r w:rsidRPr="00C77FC6">
      <w:rPr>
        <w:rFonts w:ascii="Arial" w:hAnsi="Arial" w:cs="Arial"/>
        <w:sz w:val="18"/>
        <w:szCs w:val="18"/>
      </w:rPr>
      <w:t xml:space="preserve"> (E)</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EA12B" w14:textId="77777777" w:rsidR="0031649F" w:rsidRPr="00C77FC6" w:rsidRDefault="0031649F" w:rsidP="0031649F">
    <w:pPr>
      <w:pStyle w:val="Header"/>
      <w:pBdr>
        <w:bottom w:val="single" w:sz="4" w:space="1" w:color="auto"/>
      </w:pBdr>
      <w:jc w:val="right"/>
      <w:rPr>
        <w:rFonts w:ascii="Arial" w:hAnsi="Arial" w:cs="Arial"/>
        <w:sz w:val="18"/>
        <w:szCs w:val="18"/>
      </w:rPr>
    </w:pPr>
    <w:r>
      <w:rPr>
        <w:rFonts w:ascii="Arial" w:hAnsi="Arial" w:cs="Arial"/>
        <w:sz w:val="18"/>
        <w:szCs w:val="18"/>
      </w:rPr>
      <w:t>OIML R 117-</w:t>
    </w:r>
    <w:r>
      <w:rPr>
        <w:rFonts w:ascii="Arial" w:hAnsi="Arial" w:cs="Arial"/>
        <w:sz w:val="18"/>
        <w:szCs w:val="18"/>
        <w:lang w:val="en-US"/>
      </w:rPr>
      <w:t>3</w:t>
    </w:r>
    <w:r w:rsidRPr="00C77FC6">
      <w:rPr>
        <w:rFonts w:ascii="Arial" w:hAnsi="Arial" w:cs="Arial"/>
        <w:sz w:val="18"/>
        <w:szCs w:val="18"/>
      </w:rPr>
      <w:t>:20</w:t>
    </w:r>
    <w:r w:rsidRPr="00AA46FC">
      <w:rPr>
        <w:rFonts w:ascii="Arial" w:hAnsi="Arial" w:cs="Arial"/>
        <w:color w:val="FF0000"/>
        <w:sz w:val="18"/>
        <w:szCs w:val="18"/>
      </w:rPr>
      <w:t>XX</w:t>
    </w:r>
    <w:r w:rsidRPr="00C77FC6">
      <w:rPr>
        <w:rFonts w:ascii="Arial" w:hAnsi="Arial" w:cs="Arial"/>
        <w:sz w:val="18"/>
        <w:szCs w:val="18"/>
      </w:rPr>
      <w:t xml:space="preserve"> (E)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33AE"/>
    <w:multiLevelType w:val="hybridMultilevel"/>
    <w:tmpl w:val="B2B6A6F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2A8215D"/>
    <w:multiLevelType w:val="hybridMultilevel"/>
    <w:tmpl w:val="CCA8B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0F3D1F"/>
    <w:multiLevelType w:val="hybridMultilevel"/>
    <w:tmpl w:val="43B62A0C"/>
    <w:lvl w:ilvl="0" w:tplc="040C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C7BB9"/>
    <w:multiLevelType w:val="hybridMultilevel"/>
    <w:tmpl w:val="6AAA5782"/>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4" w15:restartNumberingAfterBreak="0">
    <w:nsid w:val="25EE53C1"/>
    <w:multiLevelType w:val="hybridMultilevel"/>
    <w:tmpl w:val="C2BC29BE"/>
    <w:lvl w:ilvl="0" w:tplc="08090017">
      <w:start w:val="1"/>
      <w:numFmt w:val="lowerLetter"/>
      <w:lvlText w:val="%1)"/>
      <w:lvlJc w:val="left"/>
      <w:pPr>
        <w:ind w:left="788" w:hanging="360"/>
      </w:pPr>
    </w:lvl>
    <w:lvl w:ilvl="1" w:tplc="08090019" w:tentative="1">
      <w:start w:val="1"/>
      <w:numFmt w:val="lowerLetter"/>
      <w:lvlText w:val="%2."/>
      <w:lvlJc w:val="left"/>
      <w:pPr>
        <w:ind w:left="1508" w:hanging="360"/>
      </w:pPr>
    </w:lvl>
    <w:lvl w:ilvl="2" w:tplc="0809001B" w:tentative="1">
      <w:start w:val="1"/>
      <w:numFmt w:val="lowerRoman"/>
      <w:lvlText w:val="%3."/>
      <w:lvlJc w:val="right"/>
      <w:pPr>
        <w:ind w:left="2228" w:hanging="180"/>
      </w:pPr>
    </w:lvl>
    <w:lvl w:ilvl="3" w:tplc="0809000F" w:tentative="1">
      <w:start w:val="1"/>
      <w:numFmt w:val="decimal"/>
      <w:lvlText w:val="%4."/>
      <w:lvlJc w:val="left"/>
      <w:pPr>
        <w:ind w:left="2948" w:hanging="360"/>
      </w:pPr>
    </w:lvl>
    <w:lvl w:ilvl="4" w:tplc="08090019" w:tentative="1">
      <w:start w:val="1"/>
      <w:numFmt w:val="lowerLetter"/>
      <w:lvlText w:val="%5."/>
      <w:lvlJc w:val="left"/>
      <w:pPr>
        <w:ind w:left="3668" w:hanging="360"/>
      </w:pPr>
    </w:lvl>
    <w:lvl w:ilvl="5" w:tplc="0809001B" w:tentative="1">
      <w:start w:val="1"/>
      <w:numFmt w:val="lowerRoman"/>
      <w:lvlText w:val="%6."/>
      <w:lvlJc w:val="right"/>
      <w:pPr>
        <w:ind w:left="4388" w:hanging="180"/>
      </w:pPr>
    </w:lvl>
    <w:lvl w:ilvl="6" w:tplc="0809000F" w:tentative="1">
      <w:start w:val="1"/>
      <w:numFmt w:val="decimal"/>
      <w:lvlText w:val="%7."/>
      <w:lvlJc w:val="left"/>
      <w:pPr>
        <w:ind w:left="5108" w:hanging="360"/>
      </w:pPr>
    </w:lvl>
    <w:lvl w:ilvl="7" w:tplc="08090019" w:tentative="1">
      <w:start w:val="1"/>
      <w:numFmt w:val="lowerLetter"/>
      <w:lvlText w:val="%8."/>
      <w:lvlJc w:val="left"/>
      <w:pPr>
        <w:ind w:left="5828" w:hanging="360"/>
      </w:pPr>
    </w:lvl>
    <w:lvl w:ilvl="8" w:tplc="0809001B" w:tentative="1">
      <w:start w:val="1"/>
      <w:numFmt w:val="lowerRoman"/>
      <w:lvlText w:val="%9."/>
      <w:lvlJc w:val="right"/>
      <w:pPr>
        <w:ind w:left="6548" w:hanging="180"/>
      </w:pPr>
    </w:lvl>
  </w:abstractNum>
  <w:abstractNum w:abstractNumId="5" w15:restartNumberingAfterBreak="0">
    <w:nsid w:val="2F1A378D"/>
    <w:multiLevelType w:val="hybridMultilevel"/>
    <w:tmpl w:val="C53629A2"/>
    <w:lvl w:ilvl="0" w:tplc="040C0001">
      <w:start w:val="1"/>
      <w:numFmt w:val="bullet"/>
      <w:lvlText w:val=""/>
      <w:lvlJc w:val="left"/>
      <w:pPr>
        <w:ind w:left="792" w:hanging="360"/>
      </w:pPr>
      <w:rPr>
        <w:rFonts w:ascii="Symbol" w:hAnsi="Symbo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6" w15:restartNumberingAfterBreak="0">
    <w:nsid w:val="32F65347"/>
    <w:multiLevelType w:val="hybridMultilevel"/>
    <w:tmpl w:val="FE42EE0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723C6B"/>
    <w:multiLevelType w:val="hybridMultilevel"/>
    <w:tmpl w:val="49467BE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6C76DA"/>
    <w:multiLevelType w:val="hybridMultilevel"/>
    <w:tmpl w:val="3F82E4C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7E1F98"/>
    <w:multiLevelType w:val="hybridMultilevel"/>
    <w:tmpl w:val="A4002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1532C3"/>
    <w:multiLevelType w:val="multilevel"/>
    <w:tmpl w:val="784A40B4"/>
    <w:lvl w:ilvl="0">
      <w:start w:val="1"/>
      <w:numFmt w:val="decimal"/>
      <w:pStyle w:val="Numbered1"/>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48E9517A"/>
    <w:multiLevelType w:val="hybridMultilevel"/>
    <w:tmpl w:val="0FA46CB4"/>
    <w:lvl w:ilvl="0" w:tplc="0409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F9846FA"/>
    <w:multiLevelType w:val="hybridMultilevel"/>
    <w:tmpl w:val="561CF354"/>
    <w:lvl w:ilvl="0" w:tplc="040C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3ED76EE"/>
    <w:multiLevelType w:val="hybridMultilevel"/>
    <w:tmpl w:val="B01A6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31122A"/>
    <w:multiLevelType w:val="hybridMultilevel"/>
    <w:tmpl w:val="CC800204"/>
    <w:lvl w:ilvl="0" w:tplc="D9AA111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370ADB"/>
    <w:multiLevelType w:val="hybridMultilevel"/>
    <w:tmpl w:val="3BA0F1B4"/>
    <w:lvl w:ilvl="0" w:tplc="8398C0E8">
      <w:start w:val="1"/>
      <w:numFmt w:val="decimal"/>
      <w:lvlText w:val="%1)"/>
      <w:lvlJc w:val="left"/>
      <w:pPr>
        <w:ind w:left="705" w:hanging="70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936098A"/>
    <w:multiLevelType w:val="hybridMultilevel"/>
    <w:tmpl w:val="6894817E"/>
    <w:lvl w:ilvl="0" w:tplc="040C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9AE0AB5"/>
    <w:multiLevelType w:val="hybridMultilevel"/>
    <w:tmpl w:val="4A48FE2E"/>
    <w:lvl w:ilvl="0" w:tplc="6FAA4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6F66DD"/>
    <w:multiLevelType w:val="hybridMultilevel"/>
    <w:tmpl w:val="CE981D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D0E796E"/>
    <w:multiLevelType w:val="hybridMultilevel"/>
    <w:tmpl w:val="83D88B22"/>
    <w:lvl w:ilvl="0" w:tplc="D48A439E">
      <w:start w:val="1"/>
      <w:numFmt w:val="lowerLetter"/>
      <w:lvlText w:val="%1)"/>
      <w:lvlJc w:val="left"/>
      <w:pPr>
        <w:ind w:left="417" w:hanging="360"/>
      </w:pPr>
      <w:rPr>
        <w:rFonts w:hint="default"/>
      </w:rPr>
    </w:lvl>
    <w:lvl w:ilvl="1" w:tplc="04070019" w:tentative="1">
      <w:start w:val="1"/>
      <w:numFmt w:val="lowerLetter"/>
      <w:lvlText w:val="%2."/>
      <w:lvlJc w:val="left"/>
      <w:pPr>
        <w:ind w:left="1137" w:hanging="360"/>
      </w:pPr>
    </w:lvl>
    <w:lvl w:ilvl="2" w:tplc="0407001B" w:tentative="1">
      <w:start w:val="1"/>
      <w:numFmt w:val="lowerRoman"/>
      <w:lvlText w:val="%3."/>
      <w:lvlJc w:val="right"/>
      <w:pPr>
        <w:ind w:left="1857" w:hanging="180"/>
      </w:pPr>
    </w:lvl>
    <w:lvl w:ilvl="3" w:tplc="0407000F" w:tentative="1">
      <w:start w:val="1"/>
      <w:numFmt w:val="decimal"/>
      <w:lvlText w:val="%4."/>
      <w:lvlJc w:val="left"/>
      <w:pPr>
        <w:ind w:left="2577" w:hanging="360"/>
      </w:pPr>
    </w:lvl>
    <w:lvl w:ilvl="4" w:tplc="04070019" w:tentative="1">
      <w:start w:val="1"/>
      <w:numFmt w:val="lowerLetter"/>
      <w:lvlText w:val="%5."/>
      <w:lvlJc w:val="left"/>
      <w:pPr>
        <w:ind w:left="3297" w:hanging="360"/>
      </w:pPr>
    </w:lvl>
    <w:lvl w:ilvl="5" w:tplc="0407001B" w:tentative="1">
      <w:start w:val="1"/>
      <w:numFmt w:val="lowerRoman"/>
      <w:lvlText w:val="%6."/>
      <w:lvlJc w:val="right"/>
      <w:pPr>
        <w:ind w:left="4017" w:hanging="180"/>
      </w:pPr>
    </w:lvl>
    <w:lvl w:ilvl="6" w:tplc="0407000F" w:tentative="1">
      <w:start w:val="1"/>
      <w:numFmt w:val="decimal"/>
      <w:lvlText w:val="%7."/>
      <w:lvlJc w:val="left"/>
      <w:pPr>
        <w:ind w:left="4737" w:hanging="360"/>
      </w:pPr>
    </w:lvl>
    <w:lvl w:ilvl="7" w:tplc="04070019" w:tentative="1">
      <w:start w:val="1"/>
      <w:numFmt w:val="lowerLetter"/>
      <w:lvlText w:val="%8."/>
      <w:lvlJc w:val="left"/>
      <w:pPr>
        <w:ind w:left="5457" w:hanging="360"/>
      </w:pPr>
    </w:lvl>
    <w:lvl w:ilvl="8" w:tplc="0407001B" w:tentative="1">
      <w:start w:val="1"/>
      <w:numFmt w:val="lowerRoman"/>
      <w:lvlText w:val="%9."/>
      <w:lvlJc w:val="right"/>
      <w:pPr>
        <w:ind w:left="6177" w:hanging="180"/>
      </w:pPr>
    </w:lvl>
  </w:abstractNum>
  <w:abstractNum w:abstractNumId="20" w15:restartNumberingAfterBreak="0">
    <w:nsid w:val="6D2D1F67"/>
    <w:multiLevelType w:val="hybridMultilevel"/>
    <w:tmpl w:val="E230C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6D4B78"/>
    <w:multiLevelType w:val="hybridMultilevel"/>
    <w:tmpl w:val="37D09A6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6E686D69"/>
    <w:multiLevelType w:val="hybridMultilevel"/>
    <w:tmpl w:val="41CC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070A68"/>
    <w:multiLevelType w:val="hybridMultilevel"/>
    <w:tmpl w:val="8B8C1A82"/>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4" w15:restartNumberingAfterBreak="0">
    <w:nsid w:val="739736F5"/>
    <w:multiLevelType w:val="hybridMultilevel"/>
    <w:tmpl w:val="14E264C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5"/>
  </w:num>
  <w:num w:numId="5">
    <w:abstractNumId w:val="3"/>
  </w:num>
  <w:num w:numId="6">
    <w:abstractNumId w:val="23"/>
  </w:num>
  <w:num w:numId="7">
    <w:abstractNumId w:val="10"/>
  </w:num>
  <w:num w:numId="8">
    <w:abstractNumId w:val="4"/>
  </w:num>
  <w:num w:numId="9">
    <w:abstractNumId w:val="15"/>
  </w:num>
  <w:num w:numId="10">
    <w:abstractNumId w:val="6"/>
  </w:num>
  <w:num w:numId="11">
    <w:abstractNumId w:val="24"/>
  </w:num>
  <w:num w:numId="12">
    <w:abstractNumId w:val="20"/>
  </w:num>
  <w:num w:numId="13">
    <w:abstractNumId w:val="19"/>
  </w:num>
  <w:num w:numId="14">
    <w:abstractNumId w:val="7"/>
  </w:num>
  <w:num w:numId="15">
    <w:abstractNumId w:val="9"/>
  </w:num>
  <w:num w:numId="16">
    <w:abstractNumId w:val="13"/>
  </w:num>
  <w:num w:numId="17">
    <w:abstractNumId w:val="22"/>
  </w:num>
  <w:num w:numId="18">
    <w:abstractNumId w:val="14"/>
  </w:num>
  <w:num w:numId="19">
    <w:abstractNumId w:val="17"/>
  </w:num>
  <w:num w:numId="20">
    <w:abstractNumId w:val="18"/>
  </w:num>
  <w:num w:numId="21">
    <w:abstractNumId w:val="16"/>
  </w:num>
  <w:num w:numId="22">
    <w:abstractNumId w:val="12"/>
  </w:num>
  <w:num w:numId="23">
    <w:abstractNumId w:val="0"/>
  </w:num>
  <w:num w:numId="24">
    <w:abstractNumId w:val="1"/>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UY" w:vendorID="64" w:dllVersion="131078" w:nlCheck="1" w:checkStyle="0"/>
  <w:doNotTrackFormatting/>
  <w:defaultTabStop w:val="708"/>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58A"/>
    <w:rsid w:val="00002628"/>
    <w:rsid w:val="00002AD4"/>
    <w:rsid w:val="000030E9"/>
    <w:rsid w:val="00005645"/>
    <w:rsid w:val="00006560"/>
    <w:rsid w:val="00010CB2"/>
    <w:rsid w:val="00010D2E"/>
    <w:rsid w:val="00012CBC"/>
    <w:rsid w:val="00016C48"/>
    <w:rsid w:val="00020385"/>
    <w:rsid w:val="0002277A"/>
    <w:rsid w:val="00023D5B"/>
    <w:rsid w:val="00025482"/>
    <w:rsid w:val="00025B03"/>
    <w:rsid w:val="00025F88"/>
    <w:rsid w:val="0003292E"/>
    <w:rsid w:val="000346D1"/>
    <w:rsid w:val="00034AA5"/>
    <w:rsid w:val="00034D41"/>
    <w:rsid w:val="000354E6"/>
    <w:rsid w:val="00035F86"/>
    <w:rsid w:val="0003796E"/>
    <w:rsid w:val="000408E4"/>
    <w:rsid w:val="00041B13"/>
    <w:rsid w:val="00043D71"/>
    <w:rsid w:val="00044D3A"/>
    <w:rsid w:val="000457BB"/>
    <w:rsid w:val="00045A80"/>
    <w:rsid w:val="00046B59"/>
    <w:rsid w:val="00050D6B"/>
    <w:rsid w:val="00050F5E"/>
    <w:rsid w:val="00051F88"/>
    <w:rsid w:val="00052ADC"/>
    <w:rsid w:val="00052DCF"/>
    <w:rsid w:val="0005427D"/>
    <w:rsid w:val="000546C6"/>
    <w:rsid w:val="00055D5F"/>
    <w:rsid w:val="000574DB"/>
    <w:rsid w:val="000574FB"/>
    <w:rsid w:val="000604AE"/>
    <w:rsid w:val="000617CD"/>
    <w:rsid w:val="000627D0"/>
    <w:rsid w:val="00064AE3"/>
    <w:rsid w:val="00066D9B"/>
    <w:rsid w:val="00067B60"/>
    <w:rsid w:val="000719BC"/>
    <w:rsid w:val="00073493"/>
    <w:rsid w:val="00074B17"/>
    <w:rsid w:val="00076662"/>
    <w:rsid w:val="00077882"/>
    <w:rsid w:val="00077B3A"/>
    <w:rsid w:val="00080A41"/>
    <w:rsid w:val="00080E5D"/>
    <w:rsid w:val="00081943"/>
    <w:rsid w:val="00083115"/>
    <w:rsid w:val="00083DE3"/>
    <w:rsid w:val="00086070"/>
    <w:rsid w:val="00086386"/>
    <w:rsid w:val="000870F1"/>
    <w:rsid w:val="00087871"/>
    <w:rsid w:val="0008790B"/>
    <w:rsid w:val="00090AC1"/>
    <w:rsid w:val="00091E7A"/>
    <w:rsid w:val="00092AA8"/>
    <w:rsid w:val="000938C9"/>
    <w:rsid w:val="000A009C"/>
    <w:rsid w:val="000A0B79"/>
    <w:rsid w:val="000A0C6A"/>
    <w:rsid w:val="000A10D0"/>
    <w:rsid w:val="000A36D8"/>
    <w:rsid w:val="000A4D52"/>
    <w:rsid w:val="000A5042"/>
    <w:rsid w:val="000A56C3"/>
    <w:rsid w:val="000A5DFF"/>
    <w:rsid w:val="000A6A44"/>
    <w:rsid w:val="000B03DC"/>
    <w:rsid w:val="000B0603"/>
    <w:rsid w:val="000B10E9"/>
    <w:rsid w:val="000B21CB"/>
    <w:rsid w:val="000B27F8"/>
    <w:rsid w:val="000B434E"/>
    <w:rsid w:val="000B4FBD"/>
    <w:rsid w:val="000B6DAF"/>
    <w:rsid w:val="000C1425"/>
    <w:rsid w:val="000C2F29"/>
    <w:rsid w:val="000C4D60"/>
    <w:rsid w:val="000D0465"/>
    <w:rsid w:val="000D0F83"/>
    <w:rsid w:val="000D2495"/>
    <w:rsid w:val="000D3B9D"/>
    <w:rsid w:val="000D41D2"/>
    <w:rsid w:val="000D4952"/>
    <w:rsid w:val="000D5124"/>
    <w:rsid w:val="000D6161"/>
    <w:rsid w:val="000E01D7"/>
    <w:rsid w:val="000E11F1"/>
    <w:rsid w:val="000E12C2"/>
    <w:rsid w:val="000E149E"/>
    <w:rsid w:val="000E16E9"/>
    <w:rsid w:val="000E1BEA"/>
    <w:rsid w:val="000E3B6B"/>
    <w:rsid w:val="000E6D27"/>
    <w:rsid w:val="000E6DA9"/>
    <w:rsid w:val="000F0B1E"/>
    <w:rsid w:val="000F2CFD"/>
    <w:rsid w:val="000F5266"/>
    <w:rsid w:val="000F5C0B"/>
    <w:rsid w:val="00100735"/>
    <w:rsid w:val="001007CF"/>
    <w:rsid w:val="00101EC7"/>
    <w:rsid w:val="00102F16"/>
    <w:rsid w:val="00103232"/>
    <w:rsid w:val="00104216"/>
    <w:rsid w:val="00104DD4"/>
    <w:rsid w:val="00105DD2"/>
    <w:rsid w:val="00105E25"/>
    <w:rsid w:val="001064FF"/>
    <w:rsid w:val="00106949"/>
    <w:rsid w:val="00111868"/>
    <w:rsid w:val="001129EE"/>
    <w:rsid w:val="00113DF2"/>
    <w:rsid w:val="00113E55"/>
    <w:rsid w:val="00115B56"/>
    <w:rsid w:val="00116981"/>
    <w:rsid w:val="00120B54"/>
    <w:rsid w:val="00121231"/>
    <w:rsid w:val="001224E1"/>
    <w:rsid w:val="00122CC4"/>
    <w:rsid w:val="00122DD8"/>
    <w:rsid w:val="00125D61"/>
    <w:rsid w:val="00125F24"/>
    <w:rsid w:val="001260DB"/>
    <w:rsid w:val="00126621"/>
    <w:rsid w:val="00126774"/>
    <w:rsid w:val="00126A13"/>
    <w:rsid w:val="00126CCF"/>
    <w:rsid w:val="00127857"/>
    <w:rsid w:val="001302F2"/>
    <w:rsid w:val="0013049C"/>
    <w:rsid w:val="0013091E"/>
    <w:rsid w:val="001316D1"/>
    <w:rsid w:val="0013238A"/>
    <w:rsid w:val="00135572"/>
    <w:rsid w:val="001365F4"/>
    <w:rsid w:val="0013745A"/>
    <w:rsid w:val="0013789E"/>
    <w:rsid w:val="001403A1"/>
    <w:rsid w:val="00140AD5"/>
    <w:rsid w:val="001421BF"/>
    <w:rsid w:val="00142518"/>
    <w:rsid w:val="00146294"/>
    <w:rsid w:val="00146890"/>
    <w:rsid w:val="00146D66"/>
    <w:rsid w:val="00147435"/>
    <w:rsid w:val="00150A5C"/>
    <w:rsid w:val="00150F56"/>
    <w:rsid w:val="001514DB"/>
    <w:rsid w:val="001524A3"/>
    <w:rsid w:val="00152DE9"/>
    <w:rsid w:val="00153C6C"/>
    <w:rsid w:val="00153DE5"/>
    <w:rsid w:val="00153E19"/>
    <w:rsid w:val="00154328"/>
    <w:rsid w:val="0015652C"/>
    <w:rsid w:val="00163736"/>
    <w:rsid w:val="00176B15"/>
    <w:rsid w:val="00181E8C"/>
    <w:rsid w:val="001844F0"/>
    <w:rsid w:val="00184581"/>
    <w:rsid w:val="0018483E"/>
    <w:rsid w:val="00185188"/>
    <w:rsid w:val="00191D06"/>
    <w:rsid w:val="001925B0"/>
    <w:rsid w:val="001927D0"/>
    <w:rsid w:val="001955B5"/>
    <w:rsid w:val="001A3AA6"/>
    <w:rsid w:val="001A4771"/>
    <w:rsid w:val="001A4AC9"/>
    <w:rsid w:val="001A59CE"/>
    <w:rsid w:val="001A6965"/>
    <w:rsid w:val="001B0D0B"/>
    <w:rsid w:val="001B1368"/>
    <w:rsid w:val="001B2D30"/>
    <w:rsid w:val="001B3545"/>
    <w:rsid w:val="001B4B49"/>
    <w:rsid w:val="001B4D3C"/>
    <w:rsid w:val="001B5213"/>
    <w:rsid w:val="001B5F04"/>
    <w:rsid w:val="001B6C0F"/>
    <w:rsid w:val="001B6E19"/>
    <w:rsid w:val="001B7EDE"/>
    <w:rsid w:val="001C501C"/>
    <w:rsid w:val="001C5EBA"/>
    <w:rsid w:val="001C748C"/>
    <w:rsid w:val="001C7C2C"/>
    <w:rsid w:val="001D0354"/>
    <w:rsid w:val="001D1779"/>
    <w:rsid w:val="001D5BEB"/>
    <w:rsid w:val="001D6220"/>
    <w:rsid w:val="001D6CB8"/>
    <w:rsid w:val="001E14DE"/>
    <w:rsid w:val="001E2B9E"/>
    <w:rsid w:val="001E3152"/>
    <w:rsid w:val="001E42FD"/>
    <w:rsid w:val="001E5AE6"/>
    <w:rsid w:val="001F1492"/>
    <w:rsid w:val="001F53C1"/>
    <w:rsid w:val="001F7837"/>
    <w:rsid w:val="00204866"/>
    <w:rsid w:val="0020558F"/>
    <w:rsid w:val="00206292"/>
    <w:rsid w:val="0020692A"/>
    <w:rsid w:val="00211896"/>
    <w:rsid w:val="00212A9A"/>
    <w:rsid w:val="00213655"/>
    <w:rsid w:val="00214695"/>
    <w:rsid w:val="00222427"/>
    <w:rsid w:val="00225BFD"/>
    <w:rsid w:val="00226245"/>
    <w:rsid w:val="00226B48"/>
    <w:rsid w:val="00227953"/>
    <w:rsid w:val="002334D0"/>
    <w:rsid w:val="00234072"/>
    <w:rsid w:val="00235259"/>
    <w:rsid w:val="00235BF5"/>
    <w:rsid w:val="00240CE8"/>
    <w:rsid w:val="00244021"/>
    <w:rsid w:val="00246703"/>
    <w:rsid w:val="00247647"/>
    <w:rsid w:val="0025150A"/>
    <w:rsid w:val="002528EA"/>
    <w:rsid w:val="00252BEF"/>
    <w:rsid w:val="00254620"/>
    <w:rsid w:val="002560A1"/>
    <w:rsid w:val="00256119"/>
    <w:rsid w:val="00256227"/>
    <w:rsid w:val="00256508"/>
    <w:rsid w:val="00257236"/>
    <w:rsid w:val="002576FE"/>
    <w:rsid w:val="002622BE"/>
    <w:rsid w:val="00263058"/>
    <w:rsid w:val="00264403"/>
    <w:rsid w:val="00273FA6"/>
    <w:rsid w:val="002740BB"/>
    <w:rsid w:val="00275C18"/>
    <w:rsid w:val="00277FDA"/>
    <w:rsid w:val="0028001E"/>
    <w:rsid w:val="002817BC"/>
    <w:rsid w:val="00287BE1"/>
    <w:rsid w:val="00294F4F"/>
    <w:rsid w:val="002950CB"/>
    <w:rsid w:val="00296DF6"/>
    <w:rsid w:val="002A0033"/>
    <w:rsid w:val="002A1788"/>
    <w:rsid w:val="002A1EE0"/>
    <w:rsid w:val="002A23D2"/>
    <w:rsid w:val="002A3B30"/>
    <w:rsid w:val="002A58AA"/>
    <w:rsid w:val="002A7ECA"/>
    <w:rsid w:val="002B0868"/>
    <w:rsid w:val="002B32C1"/>
    <w:rsid w:val="002B6261"/>
    <w:rsid w:val="002B6756"/>
    <w:rsid w:val="002B7083"/>
    <w:rsid w:val="002B7A5F"/>
    <w:rsid w:val="002C61FE"/>
    <w:rsid w:val="002C732E"/>
    <w:rsid w:val="002C79EC"/>
    <w:rsid w:val="002D3A48"/>
    <w:rsid w:val="002D4A47"/>
    <w:rsid w:val="002D4CEF"/>
    <w:rsid w:val="002D5646"/>
    <w:rsid w:val="002D68D3"/>
    <w:rsid w:val="002D7DB8"/>
    <w:rsid w:val="002E0A73"/>
    <w:rsid w:val="002E1197"/>
    <w:rsid w:val="002E2B36"/>
    <w:rsid w:val="002E2F0D"/>
    <w:rsid w:val="002E4FBF"/>
    <w:rsid w:val="002E6E23"/>
    <w:rsid w:val="002E7924"/>
    <w:rsid w:val="002F0143"/>
    <w:rsid w:val="002F0F4E"/>
    <w:rsid w:val="002F1E57"/>
    <w:rsid w:val="002F2924"/>
    <w:rsid w:val="002F3EF2"/>
    <w:rsid w:val="002F46E1"/>
    <w:rsid w:val="002F4F3D"/>
    <w:rsid w:val="002F52DD"/>
    <w:rsid w:val="002F6EC7"/>
    <w:rsid w:val="002F78A0"/>
    <w:rsid w:val="0030118A"/>
    <w:rsid w:val="00301EFD"/>
    <w:rsid w:val="00302A47"/>
    <w:rsid w:val="0030361C"/>
    <w:rsid w:val="00304E03"/>
    <w:rsid w:val="00305875"/>
    <w:rsid w:val="00305BE4"/>
    <w:rsid w:val="00306970"/>
    <w:rsid w:val="003078E1"/>
    <w:rsid w:val="00310C73"/>
    <w:rsid w:val="00310D19"/>
    <w:rsid w:val="00311C0A"/>
    <w:rsid w:val="00311C59"/>
    <w:rsid w:val="00312ED6"/>
    <w:rsid w:val="0031371F"/>
    <w:rsid w:val="00316421"/>
    <w:rsid w:val="0031649F"/>
    <w:rsid w:val="003177A2"/>
    <w:rsid w:val="00321AB6"/>
    <w:rsid w:val="00323C48"/>
    <w:rsid w:val="0032402F"/>
    <w:rsid w:val="00326C4E"/>
    <w:rsid w:val="00326E9B"/>
    <w:rsid w:val="003306C9"/>
    <w:rsid w:val="0033164D"/>
    <w:rsid w:val="003359D3"/>
    <w:rsid w:val="003369A9"/>
    <w:rsid w:val="00336EFC"/>
    <w:rsid w:val="00340F6C"/>
    <w:rsid w:val="003419A8"/>
    <w:rsid w:val="003420EA"/>
    <w:rsid w:val="00345506"/>
    <w:rsid w:val="00347518"/>
    <w:rsid w:val="00347C37"/>
    <w:rsid w:val="00347CA4"/>
    <w:rsid w:val="00347D48"/>
    <w:rsid w:val="00347F0F"/>
    <w:rsid w:val="00351E15"/>
    <w:rsid w:val="003579DA"/>
    <w:rsid w:val="00357FD0"/>
    <w:rsid w:val="003628C3"/>
    <w:rsid w:val="00362AA8"/>
    <w:rsid w:val="00363ABE"/>
    <w:rsid w:val="00364974"/>
    <w:rsid w:val="003654A5"/>
    <w:rsid w:val="00365569"/>
    <w:rsid w:val="00365A76"/>
    <w:rsid w:val="0037067D"/>
    <w:rsid w:val="00370C69"/>
    <w:rsid w:val="00372ED5"/>
    <w:rsid w:val="00373DAE"/>
    <w:rsid w:val="00374D82"/>
    <w:rsid w:val="00374FB0"/>
    <w:rsid w:val="00380A40"/>
    <w:rsid w:val="00381C5E"/>
    <w:rsid w:val="00381F1D"/>
    <w:rsid w:val="00382301"/>
    <w:rsid w:val="00382BE4"/>
    <w:rsid w:val="003838C5"/>
    <w:rsid w:val="00385D29"/>
    <w:rsid w:val="00386E45"/>
    <w:rsid w:val="00386F70"/>
    <w:rsid w:val="00390345"/>
    <w:rsid w:val="00391A22"/>
    <w:rsid w:val="00391B21"/>
    <w:rsid w:val="00394B96"/>
    <w:rsid w:val="0039524A"/>
    <w:rsid w:val="00395294"/>
    <w:rsid w:val="003955A5"/>
    <w:rsid w:val="00396248"/>
    <w:rsid w:val="003A1546"/>
    <w:rsid w:val="003A1669"/>
    <w:rsid w:val="003A1E08"/>
    <w:rsid w:val="003A295F"/>
    <w:rsid w:val="003A4164"/>
    <w:rsid w:val="003A64DF"/>
    <w:rsid w:val="003A6D18"/>
    <w:rsid w:val="003A77BA"/>
    <w:rsid w:val="003B0739"/>
    <w:rsid w:val="003B250F"/>
    <w:rsid w:val="003B2881"/>
    <w:rsid w:val="003B338F"/>
    <w:rsid w:val="003B4937"/>
    <w:rsid w:val="003B58FC"/>
    <w:rsid w:val="003B5DCF"/>
    <w:rsid w:val="003B722B"/>
    <w:rsid w:val="003C0826"/>
    <w:rsid w:val="003C2134"/>
    <w:rsid w:val="003C2A33"/>
    <w:rsid w:val="003C2E67"/>
    <w:rsid w:val="003C55CC"/>
    <w:rsid w:val="003C68C5"/>
    <w:rsid w:val="003D4485"/>
    <w:rsid w:val="003D5629"/>
    <w:rsid w:val="003D7025"/>
    <w:rsid w:val="003D733C"/>
    <w:rsid w:val="003D7752"/>
    <w:rsid w:val="003E3871"/>
    <w:rsid w:val="003E69D7"/>
    <w:rsid w:val="003E7006"/>
    <w:rsid w:val="003E7F6A"/>
    <w:rsid w:val="003F05FD"/>
    <w:rsid w:val="003F1167"/>
    <w:rsid w:val="003F131C"/>
    <w:rsid w:val="003F1B0C"/>
    <w:rsid w:val="003F4DE9"/>
    <w:rsid w:val="003F5008"/>
    <w:rsid w:val="004004F3"/>
    <w:rsid w:val="00401280"/>
    <w:rsid w:val="004025D6"/>
    <w:rsid w:val="004027F1"/>
    <w:rsid w:val="00402E53"/>
    <w:rsid w:val="00406182"/>
    <w:rsid w:val="0040653E"/>
    <w:rsid w:val="00407AFE"/>
    <w:rsid w:val="004115A6"/>
    <w:rsid w:val="00412DA0"/>
    <w:rsid w:val="00413872"/>
    <w:rsid w:val="00413FA8"/>
    <w:rsid w:val="0041665D"/>
    <w:rsid w:val="0041694B"/>
    <w:rsid w:val="00422CD4"/>
    <w:rsid w:val="0042351B"/>
    <w:rsid w:val="00423CD6"/>
    <w:rsid w:val="0042526C"/>
    <w:rsid w:val="004268E5"/>
    <w:rsid w:val="00430855"/>
    <w:rsid w:val="00430B99"/>
    <w:rsid w:val="00430DF1"/>
    <w:rsid w:val="004313B5"/>
    <w:rsid w:val="0043383E"/>
    <w:rsid w:val="00433EF4"/>
    <w:rsid w:val="0043710F"/>
    <w:rsid w:val="004376FB"/>
    <w:rsid w:val="00437D7F"/>
    <w:rsid w:val="00440E41"/>
    <w:rsid w:val="00441184"/>
    <w:rsid w:val="0044323C"/>
    <w:rsid w:val="00443871"/>
    <w:rsid w:val="00446699"/>
    <w:rsid w:val="004479FB"/>
    <w:rsid w:val="00447B07"/>
    <w:rsid w:val="00451703"/>
    <w:rsid w:val="004517FF"/>
    <w:rsid w:val="00453A9B"/>
    <w:rsid w:val="004576C8"/>
    <w:rsid w:val="004614AE"/>
    <w:rsid w:val="00461D0B"/>
    <w:rsid w:val="00462E50"/>
    <w:rsid w:val="00463F11"/>
    <w:rsid w:val="00464357"/>
    <w:rsid w:val="00464C85"/>
    <w:rsid w:val="00465B05"/>
    <w:rsid w:val="004677BC"/>
    <w:rsid w:val="004709F0"/>
    <w:rsid w:val="00471553"/>
    <w:rsid w:val="00476F58"/>
    <w:rsid w:val="00480168"/>
    <w:rsid w:val="0048162E"/>
    <w:rsid w:val="004820E7"/>
    <w:rsid w:val="004822FE"/>
    <w:rsid w:val="0048245E"/>
    <w:rsid w:val="0048329C"/>
    <w:rsid w:val="00483AA5"/>
    <w:rsid w:val="00483D94"/>
    <w:rsid w:val="0048441C"/>
    <w:rsid w:val="00484479"/>
    <w:rsid w:val="00484B4B"/>
    <w:rsid w:val="00485733"/>
    <w:rsid w:val="0048620F"/>
    <w:rsid w:val="004867DB"/>
    <w:rsid w:val="00487F5B"/>
    <w:rsid w:val="00487F7F"/>
    <w:rsid w:val="004908F3"/>
    <w:rsid w:val="00493245"/>
    <w:rsid w:val="0049377F"/>
    <w:rsid w:val="00496699"/>
    <w:rsid w:val="004A141C"/>
    <w:rsid w:val="004A1F89"/>
    <w:rsid w:val="004A2A47"/>
    <w:rsid w:val="004A3C5A"/>
    <w:rsid w:val="004A4642"/>
    <w:rsid w:val="004A494D"/>
    <w:rsid w:val="004A7734"/>
    <w:rsid w:val="004B20D7"/>
    <w:rsid w:val="004B2ADF"/>
    <w:rsid w:val="004B35A2"/>
    <w:rsid w:val="004B688C"/>
    <w:rsid w:val="004B6D66"/>
    <w:rsid w:val="004B7336"/>
    <w:rsid w:val="004B7BC3"/>
    <w:rsid w:val="004B7C97"/>
    <w:rsid w:val="004C05E9"/>
    <w:rsid w:val="004C37C9"/>
    <w:rsid w:val="004C3843"/>
    <w:rsid w:val="004C3C96"/>
    <w:rsid w:val="004C42CF"/>
    <w:rsid w:val="004C5309"/>
    <w:rsid w:val="004C7393"/>
    <w:rsid w:val="004D303E"/>
    <w:rsid w:val="004D374A"/>
    <w:rsid w:val="004D3CDB"/>
    <w:rsid w:val="004D41B5"/>
    <w:rsid w:val="004D572D"/>
    <w:rsid w:val="004D5755"/>
    <w:rsid w:val="004D683B"/>
    <w:rsid w:val="004D7721"/>
    <w:rsid w:val="004D7B22"/>
    <w:rsid w:val="004E087B"/>
    <w:rsid w:val="004E0DD3"/>
    <w:rsid w:val="004E31BE"/>
    <w:rsid w:val="004E4A30"/>
    <w:rsid w:val="004E4FD0"/>
    <w:rsid w:val="004E7173"/>
    <w:rsid w:val="004F7E57"/>
    <w:rsid w:val="00500649"/>
    <w:rsid w:val="00500EB5"/>
    <w:rsid w:val="0050151E"/>
    <w:rsid w:val="00501BFD"/>
    <w:rsid w:val="005037B4"/>
    <w:rsid w:val="00503E3E"/>
    <w:rsid w:val="00503EC7"/>
    <w:rsid w:val="005062BA"/>
    <w:rsid w:val="00507080"/>
    <w:rsid w:val="00511F5F"/>
    <w:rsid w:val="005121CA"/>
    <w:rsid w:val="0051410B"/>
    <w:rsid w:val="0051456B"/>
    <w:rsid w:val="00516430"/>
    <w:rsid w:val="005167D9"/>
    <w:rsid w:val="00517517"/>
    <w:rsid w:val="005178C8"/>
    <w:rsid w:val="0052113F"/>
    <w:rsid w:val="00521328"/>
    <w:rsid w:val="0052236F"/>
    <w:rsid w:val="005231F9"/>
    <w:rsid w:val="00525C42"/>
    <w:rsid w:val="00527479"/>
    <w:rsid w:val="00531DE0"/>
    <w:rsid w:val="00532E1A"/>
    <w:rsid w:val="00535489"/>
    <w:rsid w:val="005354D4"/>
    <w:rsid w:val="005362B5"/>
    <w:rsid w:val="0053728B"/>
    <w:rsid w:val="005425A6"/>
    <w:rsid w:val="00542A3F"/>
    <w:rsid w:val="00542C73"/>
    <w:rsid w:val="00543476"/>
    <w:rsid w:val="00543868"/>
    <w:rsid w:val="0054658D"/>
    <w:rsid w:val="005478D6"/>
    <w:rsid w:val="00550EF4"/>
    <w:rsid w:val="00551359"/>
    <w:rsid w:val="00551F7E"/>
    <w:rsid w:val="00553567"/>
    <w:rsid w:val="00557A91"/>
    <w:rsid w:val="00561725"/>
    <w:rsid w:val="005642C4"/>
    <w:rsid w:val="005647C1"/>
    <w:rsid w:val="00572994"/>
    <w:rsid w:val="00572F3B"/>
    <w:rsid w:val="005731E8"/>
    <w:rsid w:val="00573693"/>
    <w:rsid w:val="00574CD3"/>
    <w:rsid w:val="0057682B"/>
    <w:rsid w:val="00576D97"/>
    <w:rsid w:val="00580122"/>
    <w:rsid w:val="00583318"/>
    <w:rsid w:val="00583575"/>
    <w:rsid w:val="00583631"/>
    <w:rsid w:val="00583AEE"/>
    <w:rsid w:val="00583C65"/>
    <w:rsid w:val="00593B1A"/>
    <w:rsid w:val="00595930"/>
    <w:rsid w:val="0059656A"/>
    <w:rsid w:val="005966C2"/>
    <w:rsid w:val="005966D8"/>
    <w:rsid w:val="00597540"/>
    <w:rsid w:val="005A0FC1"/>
    <w:rsid w:val="005A1B2D"/>
    <w:rsid w:val="005A1C4A"/>
    <w:rsid w:val="005A26B9"/>
    <w:rsid w:val="005A3603"/>
    <w:rsid w:val="005A7003"/>
    <w:rsid w:val="005A784F"/>
    <w:rsid w:val="005B1F14"/>
    <w:rsid w:val="005B22FF"/>
    <w:rsid w:val="005B3299"/>
    <w:rsid w:val="005B364F"/>
    <w:rsid w:val="005B41A5"/>
    <w:rsid w:val="005B4391"/>
    <w:rsid w:val="005B4F45"/>
    <w:rsid w:val="005B5AEE"/>
    <w:rsid w:val="005B6CF1"/>
    <w:rsid w:val="005B7615"/>
    <w:rsid w:val="005B7C9D"/>
    <w:rsid w:val="005C0825"/>
    <w:rsid w:val="005C1849"/>
    <w:rsid w:val="005C2D39"/>
    <w:rsid w:val="005C7EF7"/>
    <w:rsid w:val="005D0B2F"/>
    <w:rsid w:val="005D1F0D"/>
    <w:rsid w:val="005D2951"/>
    <w:rsid w:val="005D49E8"/>
    <w:rsid w:val="005D5463"/>
    <w:rsid w:val="005D5D15"/>
    <w:rsid w:val="005D655E"/>
    <w:rsid w:val="005E0427"/>
    <w:rsid w:val="005E1D4C"/>
    <w:rsid w:val="005E318C"/>
    <w:rsid w:val="005E3C22"/>
    <w:rsid w:val="005E3FB4"/>
    <w:rsid w:val="005E53FE"/>
    <w:rsid w:val="005E5B53"/>
    <w:rsid w:val="005E6B42"/>
    <w:rsid w:val="005F012A"/>
    <w:rsid w:val="005F0177"/>
    <w:rsid w:val="005F0890"/>
    <w:rsid w:val="005F2CFA"/>
    <w:rsid w:val="005F5808"/>
    <w:rsid w:val="005F5FC1"/>
    <w:rsid w:val="005F7055"/>
    <w:rsid w:val="005F7B55"/>
    <w:rsid w:val="006017F7"/>
    <w:rsid w:val="00601802"/>
    <w:rsid w:val="00601D90"/>
    <w:rsid w:val="006026E9"/>
    <w:rsid w:val="00606AE4"/>
    <w:rsid w:val="0061004D"/>
    <w:rsid w:val="006104CB"/>
    <w:rsid w:val="00611AC0"/>
    <w:rsid w:val="006213AC"/>
    <w:rsid w:val="0062184D"/>
    <w:rsid w:val="0062266A"/>
    <w:rsid w:val="006234E3"/>
    <w:rsid w:val="006273E3"/>
    <w:rsid w:val="00630864"/>
    <w:rsid w:val="00630914"/>
    <w:rsid w:val="00631B1F"/>
    <w:rsid w:val="00633D0E"/>
    <w:rsid w:val="00633FCA"/>
    <w:rsid w:val="00634300"/>
    <w:rsid w:val="00635265"/>
    <w:rsid w:val="006354A3"/>
    <w:rsid w:val="00636468"/>
    <w:rsid w:val="0063763D"/>
    <w:rsid w:val="006376F5"/>
    <w:rsid w:val="00641564"/>
    <w:rsid w:val="00641E10"/>
    <w:rsid w:val="00642A6B"/>
    <w:rsid w:val="00645F5A"/>
    <w:rsid w:val="00646F9B"/>
    <w:rsid w:val="00647932"/>
    <w:rsid w:val="00647B39"/>
    <w:rsid w:val="00647F3A"/>
    <w:rsid w:val="0065165D"/>
    <w:rsid w:val="006562C4"/>
    <w:rsid w:val="00657A9D"/>
    <w:rsid w:val="00660B65"/>
    <w:rsid w:val="00661BB9"/>
    <w:rsid w:val="006626A8"/>
    <w:rsid w:val="00663654"/>
    <w:rsid w:val="0066378E"/>
    <w:rsid w:val="00664F9D"/>
    <w:rsid w:val="006650AE"/>
    <w:rsid w:val="00672161"/>
    <w:rsid w:val="006721FA"/>
    <w:rsid w:val="00672F41"/>
    <w:rsid w:val="006733E4"/>
    <w:rsid w:val="00673A11"/>
    <w:rsid w:val="00674296"/>
    <w:rsid w:val="00674843"/>
    <w:rsid w:val="00674FE7"/>
    <w:rsid w:val="00675D02"/>
    <w:rsid w:val="00677D9A"/>
    <w:rsid w:val="006806B8"/>
    <w:rsid w:val="006835A4"/>
    <w:rsid w:val="006871B4"/>
    <w:rsid w:val="00690411"/>
    <w:rsid w:val="006935A7"/>
    <w:rsid w:val="00693BBB"/>
    <w:rsid w:val="006962EE"/>
    <w:rsid w:val="00696A05"/>
    <w:rsid w:val="00696DB2"/>
    <w:rsid w:val="006A03F8"/>
    <w:rsid w:val="006A2F3B"/>
    <w:rsid w:val="006A2F87"/>
    <w:rsid w:val="006A4313"/>
    <w:rsid w:val="006A4D24"/>
    <w:rsid w:val="006A5472"/>
    <w:rsid w:val="006A7D4B"/>
    <w:rsid w:val="006B0F2E"/>
    <w:rsid w:val="006B20F3"/>
    <w:rsid w:val="006B2F4E"/>
    <w:rsid w:val="006B2F97"/>
    <w:rsid w:val="006B3C31"/>
    <w:rsid w:val="006B3FDA"/>
    <w:rsid w:val="006B414D"/>
    <w:rsid w:val="006C04D8"/>
    <w:rsid w:val="006C0707"/>
    <w:rsid w:val="006C2F92"/>
    <w:rsid w:val="006C312C"/>
    <w:rsid w:val="006C3D0B"/>
    <w:rsid w:val="006C43BF"/>
    <w:rsid w:val="006C4A34"/>
    <w:rsid w:val="006C5AE5"/>
    <w:rsid w:val="006C5F20"/>
    <w:rsid w:val="006C7484"/>
    <w:rsid w:val="006D1016"/>
    <w:rsid w:val="006D11A0"/>
    <w:rsid w:val="006D37D5"/>
    <w:rsid w:val="006D432D"/>
    <w:rsid w:val="006D4CDC"/>
    <w:rsid w:val="006D4DE1"/>
    <w:rsid w:val="006D5B3F"/>
    <w:rsid w:val="006D6794"/>
    <w:rsid w:val="006D6E9F"/>
    <w:rsid w:val="006D7842"/>
    <w:rsid w:val="006E0A9B"/>
    <w:rsid w:val="006E20CD"/>
    <w:rsid w:val="006E2BB0"/>
    <w:rsid w:val="006E638F"/>
    <w:rsid w:val="006E6933"/>
    <w:rsid w:val="006E6C50"/>
    <w:rsid w:val="006E74B9"/>
    <w:rsid w:val="006E769A"/>
    <w:rsid w:val="006E79A7"/>
    <w:rsid w:val="006F06CC"/>
    <w:rsid w:val="006F0AF4"/>
    <w:rsid w:val="006F4F67"/>
    <w:rsid w:val="006F5FD4"/>
    <w:rsid w:val="006F79FB"/>
    <w:rsid w:val="0070005C"/>
    <w:rsid w:val="007003DF"/>
    <w:rsid w:val="00700C19"/>
    <w:rsid w:val="00701A89"/>
    <w:rsid w:val="007031B6"/>
    <w:rsid w:val="0070331E"/>
    <w:rsid w:val="00703489"/>
    <w:rsid w:val="00703D65"/>
    <w:rsid w:val="0070436E"/>
    <w:rsid w:val="007064E1"/>
    <w:rsid w:val="0070676A"/>
    <w:rsid w:val="007100F7"/>
    <w:rsid w:val="00710417"/>
    <w:rsid w:val="00711246"/>
    <w:rsid w:val="007114BD"/>
    <w:rsid w:val="0071153E"/>
    <w:rsid w:val="007132B0"/>
    <w:rsid w:val="00715E11"/>
    <w:rsid w:val="00716C20"/>
    <w:rsid w:val="00717532"/>
    <w:rsid w:val="00717C20"/>
    <w:rsid w:val="007223B6"/>
    <w:rsid w:val="00724BD0"/>
    <w:rsid w:val="00727279"/>
    <w:rsid w:val="0072753F"/>
    <w:rsid w:val="00731CA4"/>
    <w:rsid w:val="007327B9"/>
    <w:rsid w:val="007359EB"/>
    <w:rsid w:val="00737251"/>
    <w:rsid w:val="00745452"/>
    <w:rsid w:val="0074649D"/>
    <w:rsid w:val="00746CDD"/>
    <w:rsid w:val="00750935"/>
    <w:rsid w:val="00753643"/>
    <w:rsid w:val="007540AD"/>
    <w:rsid w:val="0075476E"/>
    <w:rsid w:val="00757BAB"/>
    <w:rsid w:val="007601AB"/>
    <w:rsid w:val="00762A96"/>
    <w:rsid w:val="00763D5A"/>
    <w:rsid w:val="00764916"/>
    <w:rsid w:val="00767735"/>
    <w:rsid w:val="00767BCD"/>
    <w:rsid w:val="00773069"/>
    <w:rsid w:val="00773BE2"/>
    <w:rsid w:val="00774261"/>
    <w:rsid w:val="00774E9B"/>
    <w:rsid w:val="00775044"/>
    <w:rsid w:val="007753AA"/>
    <w:rsid w:val="007776DF"/>
    <w:rsid w:val="00777E9C"/>
    <w:rsid w:val="007801D0"/>
    <w:rsid w:val="00781D1D"/>
    <w:rsid w:val="007820EF"/>
    <w:rsid w:val="00782951"/>
    <w:rsid w:val="00782BA4"/>
    <w:rsid w:val="00783F1C"/>
    <w:rsid w:val="00787C7A"/>
    <w:rsid w:val="007903FC"/>
    <w:rsid w:val="00792BC1"/>
    <w:rsid w:val="00794B38"/>
    <w:rsid w:val="00794B3F"/>
    <w:rsid w:val="00795E66"/>
    <w:rsid w:val="007A16D6"/>
    <w:rsid w:val="007A455F"/>
    <w:rsid w:val="007A74FC"/>
    <w:rsid w:val="007A7B02"/>
    <w:rsid w:val="007B147F"/>
    <w:rsid w:val="007B1641"/>
    <w:rsid w:val="007B742E"/>
    <w:rsid w:val="007C0070"/>
    <w:rsid w:val="007C1AC8"/>
    <w:rsid w:val="007C40CA"/>
    <w:rsid w:val="007C6928"/>
    <w:rsid w:val="007D6D65"/>
    <w:rsid w:val="007D7FDB"/>
    <w:rsid w:val="007E01EE"/>
    <w:rsid w:val="007E02D9"/>
    <w:rsid w:val="007E0A0B"/>
    <w:rsid w:val="007E1761"/>
    <w:rsid w:val="007E35BF"/>
    <w:rsid w:val="007E35CB"/>
    <w:rsid w:val="007E4B8F"/>
    <w:rsid w:val="007E5410"/>
    <w:rsid w:val="007E58A3"/>
    <w:rsid w:val="007F03AA"/>
    <w:rsid w:val="007F099A"/>
    <w:rsid w:val="007F6AB9"/>
    <w:rsid w:val="00803E9F"/>
    <w:rsid w:val="00803F8C"/>
    <w:rsid w:val="00804B21"/>
    <w:rsid w:val="0080586B"/>
    <w:rsid w:val="00810010"/>
    <w:rsid w:val="00810F4B"/>
    <w:rsid w:val="00813472"/>
    <w:rsid w:val="00813770"/>
    <w:rsid w:val="00815782"/>
    <w:rsid w:val="0081621C"/>
    <w:rsid w:val="008202CE"/>
    <w:rsid w:val="0082181F"/>
    <w:rsid w:val="008247CF"/>
    <w:rsid w:val="00827386"/>
    <w:rsid w:val="00827F57"/>
    <w:rsid w:val="0083034B"/>
    <w:rsid w:val="00832EFF"/>
    <w:rsid w:val="00835898"/>
    <w:rsid w:val="008374C1"/>
    <w:rsid w:val="00843197"/>
    <w:rsid w:val="008443D0"/>
    <w:rsid w:val="008443E7"/>
    <w:rsid w:val="008458E7"/>
    <w:rsid w:val="0084684B"/>
    <w:rsid w:val="00851E6A"/>
    <w:rsid w:val="00853772"/>
    <w:rsid w:val="0085660F"/>
    <w:rsid w:val="008579EB"/>
    <w:rsid w:val="0086071D"/>
    <w:rsid w:val="008609F3"/>
    <w:rsid w:val="00862C49"/>
    <w:rsid w:val="008638FA"/>
    <w:rsid w:val="00863E87"/>
    <w:rsid w:val="00863F03"/>
    <w:rsid w:val="0086543F"/>
    <w:rsid w:val="008728BD"/>
    <w:rsid w:val="00876E13"/>
    <w:rsid w:val="0087726D"/>
    <w:rsid w:val="00881802"/>
    <w:rsid w:val="00882C05"/>
    <w:rsid w:val="0088741C"/>
    <w:rsid w:val="00890376"/>
    <w:rsid w:val="0089343C"/>
    <w:rsid w:val="00895E52"/>
    <w:rsid w:val="008962BB"/>
    <w:rsid w:val="00896FAF"/>
    <w:rsid w:val="008975F4"/>
    <w:rsid w:val="008A0AAF"/>
    <w:rsid w:val="008A202D"/>
    <w:rsid w:val="008A4A70"/>
    <w:rsid w:val="008A4B54"/>
    <w:rsid w:val="008A580C"/>
    <w:rsid w:val="008A5882"/>
    <w:rsid w:val="008A640E"/>
    <w:rsid w:val="008A71E3"/>
    <w:rsid w:val="008A76A8"/>
    <w:rsid w:val="008B00FA"/>
    <w:rsid w:val="008B1B55"/>
    <w:rsid w:val="008B1FFA"/>
    <w:rsid w:val="008B2AB2"/>
    <w:rsid w:val="008B34B7"/>
    <w:rsid w:val="008B3B40"/>
    <w:rsid w:val="008B3FC9"/>
    <w:rsid w:val="008B456E"/>
    <w:rsid w:val="008C02F8"/>
    <w:rsid w:val="008C2644"/>
    <w:rsid w:val="008C311A"/>
    <w:rsid w:val="008C3E5F"/>
    <w:rsid w:val="008C4937"/>
    <w:rsid w:val="008C49CF"/>
    <w:rsid w:val="008C57C4"/>
    <w:rsid w:val="008D08CD"/>
    <w:rsid w:val="008D1DE2"/>
    <w:rsid w:val="008D4B16"/>
    <w:rsid w:val="008D5AFB"/>
    <w:rsid w:val="008D5F4D"/>
    <w:rsid w:val="008D5FDD"/>
    <w:rsid w:val="008E079B"/>
    <w:rsid w:val="008E171F"/>
    <w:rsid w:val="008E5748"/>
    <w:rsid w:val="008F048C"/>
    <w:rsid w:val="008F3C0F"/>
    <w:rsid w:val="008F6603"/>
    <w:rsid w:val="008F7092"/>
    <w:rsid w:val="008F7C6F"/>
    <w:rsid w:val="0090016A"/>
    <w:rsid w:val="00900E36"/>
    <w:rsid w:val="00901A51"/>
    <w:rsid w:val="009033FC"/>
    <w:rsid w:val="0090377E"/>
    <w:rsid w:val="00904F3F"/>
    <w:rsid w:val="00906A97"/>
    <w:rsid w:val="00911530"/>
    <w:rsid w:val="00911DB7"/>
    <w:rsid w:val="009123EA"/>
    <w:rsid w:val="0091686F"/>
    <w:rsid w:val="00924684"/>
    <w:rsid w:val="00926A9A"/>
    <w:rsid w:val="0093046E"/>
    <w:rsid w:val="00930F77"/>
    <w:rsid w:val="00931690"/>
    <w:rsid w:val="00933E58"/>
    <w:rsid w:val="0094044C"/>
    <w:rsid w:val="009407E2"/>
    <w:rsid w:val="00946F5B"/>
    <w:rsid w:val="00947C88"/>
    <w:rsid w:val="00950DBA"/>
    <w:rsid w:val="009512F9"/>
    <w:rsid w:val="0095168A"/>
    <w:rsid w:val="009529EC"/>
    <w:rsid w:val="00954CF6"/>
    <w:rsid w:val="00956459"/>
    <w:rsid w:val="0095747A"/>
    <w:rsid w:val="00962A07"/>
    <w:rsid w:val="009651D0"/>
    <w:rsid w:val="009748A2"/>
    <w:rsid w:val="00974CBB"/>
    <w:rsid w:val="00974D7B"/>
    <w:rsid w:val="00974DFE"/>
    <w:rsid w:val="00975D67"/>
    <w:rsid w:val="00975F33"/>
    <w:rsid w:val="00977B39"/>
    <w:rsid w:val="009847D8"/>
    <w:rsid w:val="00985012"/>
    <w:rsid w:val="009874BA"/>
    <w:rsid w:val="0098792D"/>
    <w:rsid w:val="00990944"/>
    <w:rsid w:val="00990A7D"/>
    <w:rsid w:val="00990AB3"/>
    <w:rsid w:val="009915B7"/>
    <w:rsid w:val="00992535"/>
    <w:rsid w:val="00994414"/>
    <w:rsid w:val="009946C2"/>
    <w:rsid w:val="00994B95"/>
    <w:rsid w:val="009952D4"/>
    <w:rsid w:val="009A2F06"/>
    <w:rsid w:val="009A3920"/>
    <w:rsid w:val="009B04D4"/>
    <w:rsid w:val="009B1DD3"/>
    <w:rsid w:val="009B33D0"/>
    <w:rsid w:val="009B507B"/>
    <w:rsid w:val="009B5D77"/>
    <w:rsid w:val="009B79FF"/>
    <w:rsid w:val="009C0813"/>
    <w:rsid w:val="009C1810"/>
    <w:rsid w:val="009C1AED"/>
    <w:rsid w:val="009C410A"/>
    <w:rsid w:val="009C442A"/>
    <w:rsid w:val="009C6507"/>
    <w:rsid w:val="009C74B3"/>
    <w:rsid w:val="009C77B2"/>
    <w:rsid w:val="009D0DD7"/>
    <w:rsid w:val="009D2A20"/>
    <w:rsid w:val="009D505F"/>
    <w:rsid w:val="009D52AD"/>
    <w:rsid w:val="009D6BF9"/>
    <w:rsid w:val="009E01A5"/>
    <w:rsid w:val="009E088B"/>
    <w:rsid w:val="009E0C27"/>
    <w:rsid w:val="009E13B5"/>
    <w:rsid w:val="009E2978"/>
    <w:rsid w:val="009E2B8A"/>
    <w:rsid w:val="009E4BE5"/>
    <w:rsid w:val="009E5E94"/>
    <w:rsid w:val="009E6139"/>
    <w:rsid w:val="009E6366"/>
    <w:rsid w:val="009F2385"/>
    <w:rsid w:val="009F5B93"/>
    <w:rsid w:val="009F7492"/>
    <w:rsid w:val="00A02BB0"/>
    <w:rsid w:val="00A02E11"/>
    <w:rsid w:val="00A03B45"/>
    <w:rsid w:val="00A04E53"/>
    <w:rsid w:val="00A04F36"/>
    <w:rsid w:val="00A07D5E"/>
    <w:rsid w:val="00A10626"/>
    <w:rsid w:val="00A12647"/>
    <w:rsid w:val="00A13224"/>
    <w:rsid w:val="00A1372B"/>
    <w:rsid w:val="00A14734"/>
    <w:rsid w:val="00A1479B"/>
    <w:rsid w:val="00A1495E"/>
    <w:rsid w:val="00A22A5D"/>
    <w:rsid w:val="00A24BB3"/>
    <w:rsid w:val="00A27FA7"/>
    <w:rsid w:val="00A33B2F"/>
    <w:rsid w:val="00A35561"/>
    <w:rsid w:val="00A37283"/>
    <w:rsid w:val="00A409C1"/>
    <w:rsid w:val="00A41729"/>
    <w:rsid w:val="00A418BC"/>
    <w:rsid w:val="00A43C87"/>
    <w:rsid w:val="00A43DCB"/>
    <w:rsid w:val="00A44B0E"/>
    <w:rsid w:val="00A47AD8"/>
    <w:rsid w:val="00A47B1D"/>
    <w:rsid w:val="00A50B00"/>
    <w:rsid w:val="00A50BB0"/>
    <w:rsid w:val="00A55259"/>
    <w:rsid w:val="00A553A9"/>
    <w:rsid w:val="00A55A9A"/>
    <w:rsid w:val="00A55AE6"/>
    <w:rsid w:val="00A6109D"/>
    <w:rsid w:val="00A643E2"/>
    <w:rsid w:val="00A67897"/>
    <w:rsid w:val="00A709AF"/>
    <w:rsid w:val="00A71D5F"/>
    <w:rsid w:val="00A743B1"/>
    <w:rsid w:val="00A75F8A"/>
    <w:rsid w:val="00A7685A"/>
    <w:rsid w:val="00A81468"/>
    <w:rsid w:val="00A85252"/>
    <w:rsid w:val="00A86AD9"/>
    <w:rsid w:val="00A914F5"/>
    <w:rsid w:val="00A92BBB"/>
    <w:rsid w:val="00A93B30"/>
    <w:rsid w:val="00A95BF4"/>
    <w:rsid w:val="00A96559"/>
    <w:rsid w:val="00A97EE1"/>
    <w:rsid w:val="00AA0EDE"/>
    <w:rsid w:val="00AA243A"/>
    <w:rsid w:val="00AA3EB0"/>
    <w:rsid w:val="00AA46FC"/>
    <w:rsid w:val="00AA6B52"/>
    <w:rsid w:val="00AA7F6D"/>
    <w:rsid w:val="00AB0DB8"/>
    <w:rsid w:val="00AB1488"/>
    <w:rsid w:val="00AB2ECC"/>
    <w:rsid w:val="00AB3972"/>
    <w:rsid w:val="00AB5736"/>
    <w:rsid w:val="00AB64F9"/>
    <w:rsid w:val="00AB72EC"/>
    <w:rsid w:val="00AC30DD"/>
    <w:rsid w:val="00AC3E95"/>
    <w:rsid w:val="00AC6026"/>
    <w:rsid w:val="00AC7E3F"/>
    <w:rsid w:val="00AC7E7A"/>
    <w:rsid w:val="00AD2670"/>
    <w:rsid w:val="00AD37E1"/>
    <w:rsid w:val="00AD3DB8"/>
    <w:rsid w:val="00AD6DDB"/>
    <w:rsid w:val="00AE1651"/>
    <w:rsid w:val="00AE21FD"/>
    <w:rsid w:val="00AE521C"/>
    <w:rsid w:val="00AE5437"/>
    <w:rsid w:val="00AE5CBA"/>
    <w:rsid w:val="00AE6997"/>
    <w:rsid w:val="00AF593B"/>
    <w:rsid w:val="00AF5ACA"/>
    <w:rsid w:val="00AF6B14"/>
    <w:rsid w:val="00AF7846"/>
    <w:rsid w:val="00B008D4"/>
    <w:rsid w:val="00B01DDE"/>
    <w:rsid w:val="00B02581"/>
    <w:rsid w:val="00B02F1D"/>
    <w:rsid w:val="00B05129"/>
    <w:rsid w:val="00B05171"/>
    <w:rsid w:val="00B063EF"/>
    <w:rsid w:val="00B135E9"/>
    <w:rsid w:val="00B1390A"/>
    <w:rsid w:val="00B1756C"/>
    <w:rsid w:val="00B2197E"/>
    <w:rsid w:val="00B21D17"/>
    <w:rsid w:val="00B21E9E"/>
    <w:rsid w:val="00B230C5"/>
    <w:rsid w:val="00B25AAE"/>
    <w:rsid w:val="00B26DDE"/>
    <w:rsid w:val="00B27012"/>
    <w:rsid w:val="00B31AD8"/>
    <w:rsid w:val="00B32167"/>
    <w:rsid w:val="00B33B69"/>
    <w:rsid w:val="00B344B6"/>
    <w:rsid w:val="00B35F3E"/>
    <w:rsid w:val="00B40D27"/>
    <w:rsid w:val="00B50347"/>
    <w:rsid w:val="00B506C7"/>
    <w:rsid w:val="00B51B31"/>
    <w:rsid w:val="00B51CC1"/>
    <w:rsid w:val="00B52602"/>
    <w:rsid w:val="00B56D39"/>
    <w:rsid w:val="00B6447E"/>
    <w:rsid w:val="00B653D3"/>
    <w:rsid w:val="00B676B0"/>
    <w:rsid w:val="00B720AE"/>
    <w:rsid w:val="00B747EB"/>
    <w:rsid w:val="00B75470"/>
    <w:rsid w:val="00B82C99"/>
    <w:rsid w:val="00B831C4"/>
    <w:rsid w:val="00B83D52"/>
    <w:rsid w:val="00B848ED"/>
    <w:rsid w:val="00B85166"/>
    <w:rsid w:val="00B857A9"/>
    <w:rsid w:val="00B967CC"/>
    <w:rsid w:val="00B9771E"/>
    <w:rsid w:val="00BA053A"/>
    <w:rsid w:val="00BA2F5E"/>
    <w:rsid w:val="00BA42DC"/>
    <w:rsid w:val="00BA74E2"/>
    <w:rsid w:val="00BA7A14"/>
    <w:rsid w:val="00BB0169"/>
    <w:rsid w:val="00BB13BE"/>
    <w:rsid w:val="00BB1881"/>
    <w:rsid w:val="00BB261A"/>
    <w:rsid w:val="00BB2DB7"/>
    <w:rsid w:val="00BB52CC"/>
    <w:rsid w:val="00BB774B"/>
    <w:rsid w:val="00BC1596"/>
    <w:rsid w:val="00BC1F39"/>
    <w:rsid w:val="00BC265F"/>
    <w:rsid w:val="00BC3C46"/>
    <w:rsid w:val="00BC6472"/>
    <w:rsid w:val="00BC7187"/>
    <w:rsid w:val="00BD0C3F"/>
    <w:rsid w:val="00BD0E6F"/>
    <w:rsid w:val="00BD1BF1"/>
    <w:rsid w:val="00BD23DF"/>
    <w:rsid w:val="00BD2C09"/>
    <w:rsid w:val="00BD7831"/>
    <w:rsid w:val="00BD7DE5"/>
    <w:rsid w:val="00BE2194"/>
    <w:rsid w:val="00BE3FB5"/>
    <w:rsid w:val="00BE459C"/>
    <w:rsid w:val="00BE69A2"/>
    <w:rsid w:val="00BE7705"/>
    <w:rsid w:val="00BE7923"/>
    <w:rsid w:val="00BF0C7A"/>
    <w:rsid w:val="00BF236D"/>
    <w:rsid w:val="00BF36AC"/>
    <w:rsid w:val="00BF429A"/>
    <w:rsid w:val="00C000E1"/>
    <w:rsid w:val="00C01A74"/>
    <w:rsid w:val="00C0392A"/>
    <w:rsid w:val="00C0558A"/>
    <w:rsid w:val="00C05618"/>
    <w:rsid w:val="00C10125"/>
    <w:rsid w:val="00C11F2E"/>
    <w:rsid w:val="00C14453"/>
    <w:rsid w:val="00C179C1"/>
    <w:rsid w:val="00C228FE"/>
    <w:rsid w:val="00C22E3E"/>
    <w:rsid w:val="00C25265"/>
    <w:rsid w:val="00C25361"/>
    <w:rsid w:val="00C30852"/>
    <w:rsid w:val="00C31904"/>
    <w:rsid w:val="00C31A14"/>
    <w:rsid w:val="00C31EC6"/>
    <w:rsid w:val="00C31EDB"/>
    <w:rsid w:val="00C32EC3"/>
    <w:rsid w:val="00C33764"/>
    <w:rsid w:val="00C340B4"/>
    <w:rsid w:val="00C400DC"/>
    <w:rsid w:val="00C40503"/>
    <w:rsid w:val="00C411DD"/>
    <w:rsid w:val="00C41B56"/>
    <w:rsid w:val="00C42BCE"/>
    <w:rsid w:val="00C440BB"/>
    <w:rsid w:val="00C46B62"/>
    <w:rsid w:val="00C501B8"/>
    <w:rsid w:val="00C52B6D"/>
    <w:rsid w:val="00C52DE1"/>
    <w:rsid w:val="00C52EA1"/>
    <w:rsid w:val="00C55455"/>
    <w:rsid w:val="00C56FDE"/>
    <w:rsid w:val="00C5771C"/>
    <w:rsid w:val="00C60102"/>
    <w:rsid w:val="00C63CBC"/>
    <w:rsid w:val="00C6434C"/>
    <w:rsid w:val="00C65791"/>
    <w:rsid w:val="00C70742"/>
    <w:rsid w:val="00C71452"/>
    <w:rsid w:val="00C72B81"/>
    <w:rsid w:val="00C735F5"/>
    <w:rsid w:val="00C74082"/>
    <w:rsid w:val="00C7461A"/>
    <w:rsid w:val="00C752AB"/>
    <w:rsid w:val="00C81633"/>
    <w:rsid w:val="00C8331A"/>
    <w:rsid w:val="00C905A6"/>
    <w:rsid w:val="00C92E70"/>
    <w:rsid w:val="00C95B06"/>
    <w:rsid w:val="00C95F9C"/>
    <w:rsid w:val="00C95F9F"/>
    <w:rsid w:val="00C9643D"/>
    <w:rsid w:val="00CA0474"/>
    <w:rsid w:val="00CA06B5"/>
    <w:rsid w:val="00CA7E20"/>
    <w:rsid w:val="00CB0403"/>
    <w:rsid w:val="00CB1ECE"/>
    <w:rsid w:val="00CB2A3F"/>
    <w:rsid w:val="00CB4658"/>
    <w:rsid w:val="00CB5950"/>
    <w:rsid w:val="00CB5A4D"/>
    <w:rsid w:val="00CB5D43"/>
    <w:rsid w:val="00CB6BD8"/>
    <w:rsid w:val="00CB7C89"/>
    <w:rsid w:val="00CB7E64"/>
    <w:rsid w:val="00CC0C8D"/>
    <w:rsid w:val="00CC107C"/>
    <w:rsid w:val="00CC1655"/>
    <w:rsid w:val="00CC2C6D"/>
    <w:rsid w:val="00CC2D89"/>
    <w:rsid w:val="00CC3FBE"/>
    <w:rsid w:val="00CC5E4D"/>
    <w:rsid w:val="00CC63CA"/>
    <w:rsid w:val="00CC67FA"/>
    <w:rsid w:val="00CD1447"/>
    <w:rsid w:val="00CD1FD9"/>
    <w:rsid w:val="00CD20D1"/>
    <w:rsid w:val="00CD3EE3"/>
    <w:rsid w:val="00CD53D6"/>
    <w:rsid w:val="00CD5857"/>
    <w:rsid w:val="00CD631E"/>
    <w:rsid w:val="00CE1F02"/>
    <w:rsid w:val="00CE4A94"/>
    <w:rsid w:val="00CE5172"/>
    <w:rsid w:val="00CE6BF5"/>
    <w:rsid w:val="00CE74FD"/>
    <w:rsid w:val="00CF3385"/>
    <w:rsid w:val="00CF3E90"/>
    <w:rsid w:val="00CF4532"/>
    <w:rsid w:val="00CF4A6A"/>
    <w:rsid w:val="00CF714E"/>
    <w:rsid w:val="00CF739A"/>
    <w:rsid w:val="00D0015D"/>
    <w:rsid w:val="00D00FBB"/>
    <w:rsid w:val="00D016C7"/>
    <w:rsid w:val="00D03A88"/>
    <w:rsid w:val="00D067A5"/>
    <w:rsid w:val="00D10903"/>
    <w:rsid w:val="00D12381"/>
    <w:rsid w:val="00D13F1D"/>
    <w:rsid w:val="00D161B5"/>
    <w:rsid w:val="00D17C49"/>
    <w:rsid w:val="00D17DC5"/>
    <w:rsid w:val="00D21580"/>
    <w:rsid w:val="00D2386B"/>
    <w:rsid w:val="00D2574C"/>
    <w:rsid w:val="00D2599C"/>
    <w:rsid w:val="00D322D3"/>
    <w:rsid w:val="00D34033"/>
    <w:rsid w:val="00D34AE5"/>
    <w:rsid w:val="00D34FF8"/>
    <w:rsid w:val="00D34FFE"/>
    <w:rsid w:val="00D354D4"/>
    <w:rsid w:val="00D366B7"/>
    <w:rsid w:val="00D40970"/>
    <w:rsid w:val="00D40C3E"/>
    <w:rsid w:val="00D430EF"/>
    <w:rsid w:val="00D43B9B"/>
    <w:rsid w:val="00D44C98"/>
    <w:rsid w:val="00D456CE"/>
    <w:rsid w:val="00D50AC9"/>
    <w:rsid w:val="00D51D4C"/>
    <w:rsid w:val="00D52F8F"/>
    <w:rsid w:val="00D537C1"/>
    <w:rsid w:val="00D53E07"/>
    <w:rsid w:val="00D53E43"/>
    <w:rsid w:val="00D53FC8"/>
    <w:rsid w:val="00D57099"/>
    <w:rsid w:val="00D61D2F"/>
    <w:rsid w:val="00D64E02"/>
    <w:rsid w:val="00D70291"/>
    <w:rsid w:val="00D70BD1"/>
    <w:rsid w:val="00D73983"/>
    <w:rsid w:val="00D73C17"/>
    <w:rsid w:val="00D74C82"/>
    <w:rsid w:val="00D74CDA"/>
    <w:rsid w:val="00D74D20"/>
    <w:rsid w:val="00D75C7A"/>
    <w:rsid w:val="00D76B30"/>
    <w:rsid w:val="00D80055"/>
    <w:rsid w:val="00D812F0"/>
    <w:rsid w:val="00D8133B"/>
    <w:rsid w:val="00D8231A"/>
    <w:rsid w:val="00D82D74"/>
    <w:rsid w:val="00D83998"/>
    <w:rsid w:val="00D84F80"/>
    <w:rsid w:val="00D84FB9"/>
    <w:rsid w:val="00D85F7A"/>
    <w:rsid w:val="00D8633E"/>
    <w:rsid w:val="00D87A23"/>
    <w:rsid w:val="00D907EB"/>
    <w:rsid w:val="00D90830"/>
    <w:rsid w:val="00D917BA"/>
    <w:rsid w:val="00D94273"/>
    <w:rsid w:val="00D964CB"/>
    <w:rsid w:val="00D96BC8"/>
    <w:rsid w:val="00D979A9"/>
    <w:rsid w:val="00DA03E4"/>
    <w:rsid w:val="00DA08EB"/>
    <w:rsid w:val="00DA09B2"/>
    <w:rsid w:val="00DA1AE1"/>
    <w:rsid w:val="00DA1FDF"/>
    <w:rsid w:val="00DA529A"/>
    <w:rsid w:val="00DA5B31"/>
    <w:rsid w:val="00DA5C6B"/>
    <w:rsid w:val="00DA6A3A"/>
    <w:rsid w:val="00DA7192"/>
    <w:rsid w:val="00DA799D"/>
    <w:rsid w:val="00DB08ED"/>
    <w:rsid w:val="00DB5CCC"/>
    <w:rsid w:val="00DB5F6A"/>
    <w:rsid w:val="00DB627A"/>
    <w:rsid w:val="00DB7565"/>
    <w:rsid w:val="00DB77CC"/>
    <w:rsid w:val="00DC31EE"/>
    <w:rsid w:val="00DC7D74"/>
    <w:rsid w:val="00DD20D9"/>
    <w:rsid w:val="00DD33C9"/>
    <w:rsid w:val="00DD4F4E"/>
    <w:rsid w:val="00DD5C4D"/>
    <w:rsid w:val="00DD5D5C"/>
    <w:rsid w:val="00DD614E"/>
    <w:rsid w:val="00DD64B6"/>
    <w:rsid w:val="00DD712C"/>
    <w:rsid w:val="00DD7363"/>
    <w:rsid w:val="00DD7790"/>
    <w:rsid w:val="00DD77AB"/>
    <w:rsid w:val="00DE193C"/>
    <w:rsid w:val="00DE19C3"/>
    <w:rsid w:val="00DE19D6"/>
    <w:rsid w:val="00DE742A"/>
    <w:rsid w:val="00DF2277"/>
    <w:rsid w:val="00DF399F"/>
    <w:rsid w:val="00DF3E23"/>
    <w:rsid w:val="00DF4099"/>
    <w:rsid w:val="00DF457C"/>
    <w:rsid w:val="00DF4F99"/>
    <w:rsid w:val="00DF5045"/>
    <w:rsid w:val="00DF6446"/>
    <w:rsid w:val="00DF6D07"/>
    <w:rsid w:val="00DF6FFD"/>
    <w:rsid w:val="00E0035E"/>
    <w:rsid w:val="00E016E3"/>
    <w:rsid w:val="00E01B67"/>
    <w:rsid w:val="00E041DD"/>
    <w:rsid w:val="00E042A6"/>
    <w:rsid w:val="00E053CE"/>
    <w:rsid w:val="00E06387"/>
    <w:rsid w:val="00E071A0"/>
    <w:rsid w:val="00E07654"/>
    <w:rsid w:val="00E11928"/>
    <w:rsid w:val="00E142FE"/>
    <w:rsid w:val="00E147B3"/>
    <w:rsid w:val="00E15114"/>
    <w:rsid w:val="00E15321"/>
    <w:rsid w:val="00E17A70"/>
    <w:rsid w:val="00E20CBC"/>
    <w:rsid w:val="00E21945"/>
    <w:rsid w:val="00E24963"/>
    <w:rsid w:val="00E24A8C"/>
    <w:rsid w:val="00E27546"/>
    <w:rsid w:val="00E31A23"/>
    <w:rsid w:val="00E32697"/>
    <w:rsid w:val="00E338C4"/>
    <w:rsid w:val="00E344E4"/>
    <w:rsid w:val="00E34E49"/>
    <w:rsid w:val="00E35B5E"/>
    <w:rsid w:val="00E36FC1"/>
    <w:rsid w:val="00E3713F"/>
    <w:rsid w:val="00E40C1F"/>
    <w:rsid w:val="00E40EF3"/>
    <w:rsid w:val="00E4328A"/>
    <w:rsid w:val="00E443B2"/>
    <w:rsid w:val="00E44650"/>
    <w:rsid w:val="00E47F1F"/>
    <w:rsid w:val="00E51E71"/>
    <w:rsid w:val="00E54054"/>
    <w:rsid w:val="00E60EDE"/>
    <w:rsid w:val="00E71359"/>
    <w:rsid w:val="00E721AA"/>
    <w:rsid w:val="00E7253F"/>
    <w:rsid w:val="00E73A12"/>
    <w:rsid w:val="00E73E3F"/>
    <w:rsid w:val="00E76590"/>
    <w:rsid w:val="00E76D39"/>
    <w:rsid w:val="00E80309"/>
    <w:rsid w:val="00E80DC5"/>
    <w:rsid w:val="00E810C1"/>
    <w:rsid w:val="00E81378"/>
    <w:rsid w:val="00E817F3"/>
    <w:rsid w:val="00E825FB"/>
    <w:rsid w:val="00E827B4"/>
    <w:rsid w:val="00E83E5F"/>
    <w:rsid w:val="00E83EFA"/>
    <w:rsid w:val="00E8489A"/>
    <w:rsid w:val="00E85C6F"/>
    <w:rsid w:val="00E8608E"/>
    <w:rsid w:val="00E87F45"/>
    <w:rsid w:val="00E905C5"/>
    <w:rsid w:val="00E91767"/>
    <w:rsid w:val="00E93BD7"/>
    <w:rsid w:val="00E94BDE"/>
    <w:rsid w:val="00E95342"/>
    <w:rsid w:val="00E95C9B"/>
    <w:rsid w:val="00EA0E95"/>
    <w:rsid w:val="00EA4901"/>
    <w:rsid w:val="00EA5157"/>
    <w:rsid w:val="00EA66FF"/>
    <w:rsid w:val="00EA6873"/>
    <w:rsid w:val="00EA7B30"/>
    <w:rsid w:val="00EB1DA0"/>
    <w:rsid w:val="00EB21C1"/>
    <w:rsid w:val="00EB22A6"/>
    <w:rsid w:val="00EB539B"/>
    <w:rsid w:val="00EB5447"/>
    <w:rsid w:val="00EC0CD2"/>
    <w:rsid w:val="00EC43B9"/>
    <w:rsid w:val="00EC6CF9"/>
    <w:rsid w:val="00EC72CB"/>
    <w:rsid w:val="00EC7744"/>
    <w:rsid w:val="00ED14CF"/>
    <w:rsid w:val="00ED2779"/>
    <w:rsid w:val="00ED3F77"/>
    <w:rsid w:val="00ED45FA"/>
    <w:rsid w:val="00ED7ED1"/>
    <w:rsid w:val="00EE098A"/>
    <w:rsid w:val="00EE3503"/>
    <w:rsid w:val="00EE37BB"/>
    <w:rsid w:val="00EE42AA"/>
    <w:rsid w:val="00EE5C48"/>
    <w:rsid w:val="00EE758A"/>
    <w:rsid w:val="00EF36D0"/>
    <w:rsid w:val="00EF59BD"/>
    <w:rsid w:val="00EF7215"/>
    <w:rsid w:val="00F0012F"/>
    <w:rsid w:val="00F00FD2"/>
    <w:rsid w:val="00F01D58"/>
    <w:rsid w:val="00F01EC6"/>
    <w:rsid w:val="00F02AD0"/>
    <w:rsid w:val="00F03A21"/>
    <w:rsid w:val="00F10EB3"/>
    <w:rsid w:val="00F11A94"/>
    <w:rsid w:val="00F12375"/>
    <w:rsid w:val="00F12B80"/>
    <w:rsid w:val="00F12FA4"/>
    <w:rsid w:val="00F13595"/>
    <w:rsid w:val="00F13688"/>
    <w:rsid w:val="00F14882"/>
    <w:rsid w:val="00F14D77"/>
    <w:rsid w:val="00F168F0"/>
    <w:rsid w:val="00F1734A"/>
    <w:rsid w:val="00F20FB3"/>
    <w:rsid w:val="00F21003"/>
    <w:rsid w:val="00F248A9"/>
    <w:rsid w:val="00F26491"/>
    <w:rsid w:val="00F27345"/>
    <w:rsid w:val="00F306A1"/>
    <w:rsid w:val="00F30D08"/>
    <w:rsid w:val="00F31339"/>
    <w:rsid w:val="00F34838"/>
    <w:rsid w:val="00F34CEE"/>
    <w:rsid w:val="00F351CA"/>
    <w:rsid w:val="00F356CD"/>
    <w:rsid w:val="00F36539"/>
    <w:rsid w:val="00F406B0"/>
    <w:rsid w:val="00F42120"/>
    <w:rsid w:val="00F44437"/>
    <w:rsid w:val="00F44E93"/>
    <w:rsid w:val="00F47107"/>
    <w:rsid w:val="00F47AFC"/>
    <w:rsid w:val="00F504F9"/>
    <w:rsid w:val="00F516CC"/>
    <w:rsid w:val="00F54539"/>
    <w:rsid w:val="00F54F38"/>
    <w:rsid w:val="00F55143"/>
    <w:rsid w:val="00F603E0"/>
    <w:rsid w:val="00F639F3"/>
    <w:rsid w:val="00F64CC6"/>
    <w:rsid w:val="00F65057"/>
    <w:rsid w:val="00F65AE4"/>
    <w:rsid w:val="00F662C5"/>
    <w:rsid w:val="00F662F2"/>
    <w:rsid w:val="00F679DB"/>
    <w:rsid w:val="00F705ED"/>
    <w:rsid w:val="00F7163D"/>
    <w:rsid w:val="00F753BA"/>
    <w:rsid w:val="00F75A37"/>
    <w:rsid w:val="00F75A51"/>
    <w:rsid w:val="00F75A7F"/>
    <w:rsid w:val="00F75AA9"/>
    <w:rsid w:val="00F777CC"/>
    <w:rsid w:val="00F7792C"/>
    <w:rsid w:val="00F81544"/>
    <w:rsid w:val="00F82A57"/>
    <w:rsid w:val="00F847F3"/>
    <w:rsid w:val="00F867F9"/>
    <w:rsid w:val="00F90389"/>
    <w:rsid w:val="00F9111E"/>
    <w:rsid w:val="00F91A76"/>
    <w:rsid w:val="00F91C38"/>
    <w:rsid w:val="00F95028"/>
    <w:rsid w:val="00F97029"/>
    <w:rsid w:val="00F97724"/>
    <w:rsid w:val="00FA054D"/>
    <w:rsid w:val="00FA10F8"/>
    <w:rsid w:val="00FA1B77"/>
    <w:rsid w:val="00FA3A8E"/>
    <w:rsid w:val="00FA3C2A"/>
    <w:rsid w:val="00FA58C1"/>
    <w:rsid w:val="00FA6599"/>
    <w:rsid w:val="00FA68B7"/>
    <w:rsid w:val="00FB1B0E"/>
    <w:rsid w:val="00FB3DE1"/>
    <w:rsid w:val="00FB6D77"/>
    <w:rsid w:val="00FC03E5"/>
    <w:rsid w:val="00FC08C6"/>
    <w:rsid w:val="00FC1161"/>
    <w:rsid w:val="00FC3430"/>
    <w:rsid w:val="00FC668D"/>
    <w:rsid w:val="00FD13F9"/>
    <w:rsid w:val="00FD1A23"/>
    <w:rsid w:val="00FD1B2E"/>
    <w:rsid w:val="00FD3F9B"/>
    <w:rsid w:val="00FD57BC"/>
    <w:rsid w:val="00FD77BF"/>
    <w:rsid w:val="00FD7ED9"/>
    <w:rsid w:val="00FE08EA"/>
    <w:rsid w:val="00FE16A7"/>
    <w:rsid w:val="00FE3709"/>
    <w:rsid w:val="00FE3882"/>
    <w:rsid w:val="00FE456B"/>
    <w:rsid w:val="00FE4694"/>
    <w:rsid w:val="00FE72D4"/>
    <w:rsid w:val="00FE74AA"/>
    <w:rsid w:val="00FF1BE1"/>
    <w:rsid w:val="00FF3EA4"/>
    <w:rsid w:val="00FF6455"/>
    <w:rsid w:val="00FF79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B1E73D"/>
  <w15:docId w15:val="{2AE46D5F-74BB-4E78-8856-53DB45AC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028"/>
    <w:pPr>
      <w:jc w:val="both"/>
    </w:pPr>
    <w:rPr>
      <w:rFonts w:ascii="Times New Roman" w:hAnsi="Times New Roman"/>
      <w:sz w:val="22"/>
      <w:szCs w:val="22"/>
      <w:lang w:val="de-DE" w:eastAsia="en-US"/>
    </w:rPr>
  </w:style>
  <w:style w:type="paragraph" w:styleId="Heading1">
    <w:name w:val="heading 1"/>
    <w:basedOn w:val="Normal"/>
    <w:next w:val="Normal"/>
    <w:link w:val="Heading1Char"/>
    <w:qFormat/>
    <w:rsid w:val="0044323C"/>
    <w:pPr>
      <w:spacing w:before="240" w:after="120"/>
      <w:outlineLvl w:val="0"/>
    </w:pPr>
    <w:rPr>
      <w:b/>
      <w:color w:val="000000"/>
      <w:sz w:val="28"/>
      <w:szCs w:val="28"/>
      <w:lang w:val="en-US"/>
    </w:rPr>
  </w:style>
  <w:style w:type="paragraph" w:styleId="Heading2">
    <w:name w:val="heading 2"/>
    <w:basedOn w:val="Normal"/>
    <w:next w:val="Normal"/>
    <w:link w:val="Heading2Char"/>
    <w:qFormat/>
    <w:rsid w:val="00C10125"/>
    <w:pPr>
      <w:spacing w:after="240"/>
      <w:ind w:left="851" w:hanging="851"/>
      <w:outlineLvl w:val="1"/>
    </w:pPr>
    <w:rPr>
      <w:b/>
      <w:color w:val="000000"/>
      <w:lang w:val="en-US"/>
    </w:rPr>
  </w:style>
  <w:style w:type="paragraph" w:styleId="Heading3">
    <w:name w:val="heading 3"/>
    <w:basedOn w:val="Normal"/>
    <w:next w:val="Normal"/>
    <w:link w:val="Heading3Char"/>
    <w:qFormat/>
    <w:rsid w:val="00D00FBB"/>
    <w:pPr>
      <w:tabs>
        <w:tab w:val="left" w:pos="1134"/>
      </w:tabs>
      <w:spacing w:after="120"/>
      <w:ind w:left="1134" w:hanging="1134"/>
      <w:jc w:val="left"/>
      <w:outlineLvl w:val="2"/>
    </w:pPr>
    <w:rPr>
      <w:b/>
      <w:color w:val="000000"/>
      <w:lang w:val="en-US"/>
    </w:rPr>
  </w:style>
  <w:style w:type="paragraph" w:styleId="Heading4">
    <w:name w:val="heading 4"/>
    <w:basedOn w:val="Normal"/>
    <w:next w:val="Normal"/>
    <w:link w:val="Heading4Char"/>
    <w:unhideWhenUsed/>
    <w:qFormat/>
    <w:rsid w:val="005B4391"/>
    <w:pPr>
      <w:keepNext/>
      <w:spacing w:after="120"/>
      <w:ind w:left="1134" w:hanging="1134"/>
      <w:jc w:val="left"/>
      <w:outlineLvl w:val="3"/>
    </w:pPr>
    <w:rPr>
      <w:rFonts w:eastAsia="Times New Roman"/>
      <w:b/>
      <w:bCs/>
      <w:szCs w:val="28"/>
      <w:lang w:val="en-GB"/>
    </w:rPr>
  </w:style>
  <w:style w:type="paragraph" w:styleId="Heading5">
    <w:name w:val="heading 5"/>
    <w:basedOn w:val="Normal"/>
    <w:next w:val="Normal"/>
    <w:link w:val="Heading5Char"/>
    <w:unhideWhenUsed/>
    <w:qFormat/>
    <w:rsid w:val="00347518"/>
    <w:pPr>
      <w:spacing w:after="120"/>
      <w:ind w:left="1134" w:hanging="1134"/>
      <w:outlineLvl w:val="4"/>
    </w:pPr>
    <w:rPr>
      <w:b/>
      <w:lang w:val="en-GB"/>
    </w:rPr>
  </w:style>
  <w:style w:type="paragraph" w:styleId="Heading6">
    <w:name w:val="heading 6"/>
    <w:basedOn w:val="Heading5"/>
    <w:next w:val="Normal"/>
    <w:link w:val="Heading6Char"/>
    <w:unhideWhenUsed/>
    <w:qFormat/>
    <w:rsid w:val="00DD33C9"/>
    <w:pPr>
      <w:outlineLvl w:val="5"/>
    </w:pPr>
    <w:rPr>
      <w:color w:val="000000"/>
    </w:rPr>
  </w:style>
  <w:style w:type="paragraph" w:styleId="Heading7">
    <w:name w:val="heading 7"/>
    <w:basedOn w:val="Heading6"/>
    <w:next w:val="Normal"/>
    <w:link w:val="Heading7Char"/>
    <w:unhideWhenUsed/>
    <w:qFormat/>
    <w:rsid w:val="00763D5A"/>
    <w:pPr>
      <w:outlineLvl w:val="6"/>
    </w:pPr>
  </w:style>
  <w:style w:type="paragraph" w:styleId="Heading9">
    <w:name w:val="heading 9"/>
    <w:basedOn w:val="Normal"/>
    <w:next w:val="Normal"/>
    <w:link w:val="Heading9Char"/>
    <w:semiHidden/>
    <w:unhideWhenUsed/>
    <w:qFormat/>
    <w:rsid w:val="000F5C0B"/>
    <w:pPr>
      <w:keepNext/>
      <w:jc w:val="center"/>
      <w:outlineLvl w:val="8"/>
    </w:pPr>
    <w:rPr>
      <w:rFonts w:eastAsia="Times New Roman"/>
      <w:i/>
      <w:i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4323C"/>
    <w:rPr>
      <w:rFonts w:ascii="Times New Roman" w:hAnsi="Times New Roman"/>
      <w:b/>
      <w:color w:val="000000"/>
      <w:sz w:val="28"/>
      <w:szCs w:val="28"/>
      <w:lang w:val="en-US" w:eastAsia="en-US"/>
    </w:rPr>
  </w:style>
  <w:style w:type="character" w:customStyle="1" w:styleId="Heading2Char">
    <w:name w:val="Heading 2 Char"/>
    <w:link w:val="Heading2"/>
    <w:rsid w:val="00C10125"/>
    <w:rPr>
      <w:rFonts w:ascii="Times New Roman" w:hAnsi="Times New Roman"/>
      <w:b/>
      <w:color w:val="000000"/>
      <w:sz w:val="22"/>
      <w:szCs w:val="22"/>
      <w:lang w:val="en-US" w:eastAsia="en-US"/>
    </w:rPr>
  </w:style>
  <w:style w:type="character" w:customStyle="1" w:styleId="Heading3Char">
    <w:name w:val="Heading 3 Char"/>
    <w:link w:val="Heading3"/>
    <w:rsid w:val="00D00FBB"/>
    <w:rPr>
      <w:rFonts w:ascii="Times New Roman" w:hAnsi="Times New Roman"/>
      <w:b/>
      <w:color w:val="000000"/>
      <w:sz w:val="22"/>
      <w:szCs w:val="22"/>
      <w:lang w:val="en-US" w:eastAsia="en-US"/>
    </w:rPr>
  </w:style>
  <w:style w:type="character" w:customStyle="1" w:styleId="Heading4Char">
    <w:name w:val="Heading 4 Char"/>
    <w:link w:val="Heading4"/>
    <w:rsid w:val="005B4391"/>
    <w:rPr>
      <w:rFonts w:ascii="Times New Roman" w:eastAsia="Times New Roman" w:hAnsi="Times New Roman"/>
      <w:b/>
      <w:bCs/>
      <w:sz w:val="22"/>
      <w:szCs w:val="28"/>
      <w:lang w:eastAsia="en-US"/>
    </w:rPr>
  </w:style>
  <w:style w:type="character" w:customStyle="1" w:styleId="Heading5Char">
    <w:name w:val="Heading 5 Char"/>
    <w:link w:val="Heading5"/>
    <w:rsid w:val="00347518"/>
    <w:rPr>
      <w:rFonts w:ascii="Times New Roman" w:hAnsi="Times New Roman"/>
      <w:b/>
      <w:sz w:val="22"/>
      <w:szCs w:val="22"/>
      <w:lang w:eastAsia="en-US"/>
    </w:rPr>
  </w:style>
  <w:style w:type="character" w:customStyle="1" w:styleId="Heading6Char">
    <w:name w:val="Heading 6 Char"/>
    <w:link w:val="Heading6"/>
    <w:rsid w:val="00DD33C9"/>
    <w:rPr>
      <w:rFonts w:ascii="Times New Roman" w:hAnsi="Times New Roman"/>
      <w:b/>
      <w:color w:val="000000"/>
      <w:sz w:val="22"/>
      <w:szCs w:val="22"/>
      <w:lang w:eastAsia="en-US"/>
    </w:rPr>
  </w:style>
  <w:style w:type="character" w:customStyle="1" w:styleId="Heading7Char">
    <w:name w:val="Heading 7 Char"/>
    <w:link w:val="Heading7"/>
    <w:rsid w:val="00763D5A"/>
    <w:rPr>
      <w:rFonts w:ascii="Times New Roman" w:hAnsi="Times New Roman"/>
      <w:b/>
      <w:sz w:val="22"/>
      <w:szCs w:val="22"/>
      <w:lang w:eastAsia="en-US"/>
    </w:rPr>
  </w:style>
  <w:style w:type="character" w:customStyle="1" w:styleId="Heading9Char">
    <w:name w:val="Heading 9 Char"/>
    <w:link w:val="Heading9"/>
    <w:semiHidden/>
    <w:rsid w:val="000F5C0B"/>
    <w:rPr>
      <w:rFonts w:ascii="Times New Roman" w:eastAsia="Times New Roman" w:hAnsi="Times New Roman"/>
      <w:i/>
      <w:iCs/>
      <w:sz w:val="22"/>
      <w:szCs w:val="24"/>
      <w:lang w:val="en-US" w:eastAsia="en-US"/>
    </w:rPr>
  </w:style>
  <w:style w:type="table" w:styleId="TableGrid">
    <w:name w:val="Table Grid"/>
    <w:basedOn w:val="TableNormal"/>
    <w:rsid w:val="00EE7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0CBC"/>
    <w:pPr>
      <w:tabs>
        <w:tab w:val="center" w:pos="4536"/>
        <w:tab w:val="right" w:pos="9072"/>
      </w:tabs>
    </w:pPr>
  </w:style>
  <w:style w:type="character" w:customStyle="1" w:styleId="HeaderChar">
    <w:name w:val="Header Char"/>
    <w:basedOn w:val="DefaultParagraphFont"/>
    <w:link w:val="Header"/>
    <w:uiPriority w:val="99"/>
    <w:rsid w:val="00E20CBC"/>
  </w:style>
  <w:style w:type="paragraph" w:styleId="Footer">
    <w:name w:val="footer"/>
    <w:basedOn w:val="Normal"/>
    <w:link w:val="FooterChar"/>
    <w:unhideWhenUsed/>
    <w:rsid w:val="00E20CBC"/>
    <w:pPr>
      <w:tabs>
        <w:tab w:val="center" w:pos="4536"/>
        <w:tab w:val="right" w:pos="9072"/>
      </w:tabs>
    </w:pPr>
  </w:style>
  <w:style w:type="character" w:customStyle="1" w:styleId="FooterChar">
    <w:name w:val="Footer Char"/>
    <w:basedOn w:val="DefaultParagraphFont"/>
    <w:link w:val="Footer"/>
    <w:rsid w:val="00E20CBC"/>
  </w:style>
  <w:style w:type="paragraph" w:customStyle="1" w:styleId="Numbered1">
    <w:name w:val="Numbered1"/>
    <w:basedOn w:val="Heading1"/>
    <w:qFormat/>
    <w:rsid w:val="00F64CC6"/>
    <w:pPr>
      <w:numPr>
        <w:numId w:val="7"/>
      </w:numPr>
    </w:pPr>
  </w:style>
  <w:style w:type="character" w:styleId="PageNumber">
    <w:name w:val="page number"/>
    <w:basedOn w:val="DefaultParagraphFont"/>
    <w:rsid w:val="00F248A9"/>
  </w:style>
  <w:style w:type="paragraph" w:styleId="Revision">
    <w:name w:val="Revision"/>
    <w:hidden/>
    <w:uiPriority w:val="99"/>
    <w:semiHidden/>
    <w:rsid w:val="00F248A9"/>
    <w:rPr>
      <w:rFonts w:ascii="Arial" w:eastAsia="Times New Roman" w:hAnsi="Arial"/>
      <w:sz w:val="24"/>
      <w:lang w:val="de-DE" w:eastAsia="de-DE"/>
    </w:rPr>
  </w:style>
  <w:style w:type="character" w:customStyle="1" w:styleId="BalloonTextChar">
    <w:name w:val="Balloon Text Char"/>
    <w:link w:val="BalloonText"/>
    <w:uiPriority w:val="99"/>
    <w:semiHidden/>
    <w:rsid w:val="00F248A9"/>
    <w:rPr>
      <w:rFonts w:ascii="Tahoma" w:hAnsi="Tahoma" w:cs="Tahoma"/>
      <w:sz w:val="16"/>
      <w:szCs w:val="16"/>
    </w:rPr>
  </w:style>
  <w:style w:type="paragraph" w:styleId="BalloonText">
    <w:name w:val="Balloon Text"/>
    <w:basedOn w:val="Normal"/>
    <w:link w:val="BalloonTextChar"/>
    <w:uiPriority w:val="99"/>
    <w:semiHidden/>
    <w:unhideWhenUsed/>
    <w:rsid w:val="00F248A9"/>
    <w:rPr>
      <w:rFonts w:ascii="Tahoma" w:hAnsi="Tahoma"/>
      <w:sz w:val="16"/>
      <w:szCs w:val="16"/>
    </w:rPr>
  </w:style>
  <w:style w:type="paragraph" w:styleId="BodyText3">
    <w:name w:val="Body Text 3"/>
    <w:basedOn w:val="Normal"/>
    <w:link w:val="BodyText3Char"/>
    <w:rsid w:val="00BE7705"/>
    <w:pPr>
      <w:autoSpaceDE w:val="0"/>
      <w:autoSpaceDN w:val="0"/>
      <w:adjustRightInd w:val="0"/>
      <w:spacing w:before="120" w:after="120"/>
      <w:jc w:val="center"/>
    </w:pPr>
    <w:rPr>
      <w:rFonts w:ascii="Arial" w:eastAsia="Times New Roman" w:hAnsi="Arial"/>
      <w:sz w:val="24"/>
      <w:szCs w:val="20"/>
      <w:lang w:val="en-US"/>
    </w:rPr>
  </w:style>
  <w:style w:type="character" w:customStyle="1" w:styleId="BodyText3Char">
    <w:name w:val="Body Text 3 Char"/>
    <w:link w:val="BodyText3"/>
    <w:rsid w:val="00BE7705"/>
    <w:rPr>
      <w:rFonts w:ascii="Arial" w:eastAsia="Times New Roman" w:hAnsi="Arial" w:cs="Arial"/>
      <w:sz w:val="24"/>
      <w:szCs w:val="20"/>
      <w:lang w:val="en-US"/>
    </w:rPr>
  </w:style>
  <w:style w:type="paragraph" w:styleId="DocumentMap">
    <w:name w:val="Document Map"/>
    <w:basedOn w:val="Normal"/>
    <w:link w:val="DocumentMapChar"/>
    <w:uiPriority w:val="99"/>
    <w:semiHidden/>
    <w:unhideWhenUsed/>
    <w:rsid w:val="00381C5E"/>
    <w:rPr>
      <w:rFonts w:ascii="Tahoma" w:hAnsi="Tahoma"/>
      <w:sz w:val="16"/>
      <w:szCs w:val="16"/>
    </w:rPr>
  </w:style>
  <w:style w:type="character" w:customStyle="1" w:styleId="DocumentMapChar">
    <w:name w:val="Document Map Char"/>
    <w:link w:val="DocumentMap"/>
    <w:uiPriority w:val="99"/>
    <w:semiHidden/>
    <w:rsid w:val="00381C5E"/>
    <w:rPr>
      <w:rFonts w:ascii="Tahoma" w:hAnsi="Tahoma" w:cs="Tahoma"/>
      <w:sz w:val="16"/>
      <w:szCs w:val="16"/>
    </w:rPr>
  </w:style>
  <w:style w:type="paragraph" w:styleId="PlainText">
    <w:name w:val="Plain Text"/>
    <w:basedOn w:val="Normal"/>
    <w:link w:val="PlainTextChar"/>
    <w:rsid w:val="003D4485"/>
    <w:rPr>
      <w:rFonts w:ascii="Courier New" w:eastAsia="Times New Roman" w:hAnsi="Courier New"/>
      <w:sz w:val="20"/>
      <w:szCs w:val="20"/>
      <w:lang w:val="en-GB"/>
    </w:rPr>
  </w:style>
  <w:style w:type="character" w:customStyle="1" w:styleId="PlainTextChar">
    <w:name w:val="Plain Text Char"/>
    <w:link w:val="PlainText"/>
    <w:rsid w:val="003D4485"/>
    <w:rPr>
      <w:rFonts w:ascii="Courier New" w:eastAsia="Times New Roman" w:hAnsi="Courier New" w:cs="Times New Roman"/>
      <w:sz w:val="20"/>
      <w:szCs w:val="20"/>
      <w:lang w:val="en-GB"/>
    </w:rPr>
  </w:style>
  <w:style w:type="paragraph" w:styleId="BodyTextIndent">
    <w:name w:val="Body Text Indent"/>
    <w:basedOn w:val="Normal"/>
    <w:link w:val="BodyTextIndentChar"/>
    <w:unhideWhenUsed/>
    <w:rsid w:val="008443D0"/>
    <w:pPr>
      <w:spacing w:after="120"/>
      <w:ind w:left="283"/>
    </w:pPr>
  </w:style>
  <w:style w:type="character" w:customStyle="1" w:styleId="BodyTextIndentChar">
    <w:name w:val="Body Text Indent Char"/>
    <w:basedOn w:val="DefaultParagraphFont"/>
    <w:link w:val="BodyTextIndent"/>
    <w:rsid w:val="008443D0"/>
  </w:style>
  <w:style w:type="paragraph" w:styleId="ListParagraph">
    <w:name w:val="List Paragraph"/>
    <w:basedOn w:val="Normal"/>
    <w:uiPriority w:val="34"/>
    <w:qFormat/>
    <w:rsid w:val="00F91A76"/>
    <w:pPr>
      <w:ind w:left="720"/>
      <w:contextualSpacing/>
    </w:pPr>
  </w:style>
  <w:style w:type="paragraph" w:customStyle="1" w:styleId="TABLE-cell">
    <w:name w:val="TABLE-cell"/>
    <w:basedOn w:val="Normal"/>
    <w:rsid w:val="00717532"/>
    <w:pPr>
      <w:snapToGrid w:val="0"/>
    </w:pPr>
    <w:rPr>
      <w:rFonts w:eastAsia="Times New Roman" w:cs="Arial"/>
      <w:sz w:val="20"/>
      <w:szCs w:val="16"/>
      <w:lang w:val="en-GB" w:eastAsia="zh-CN"/>
    </w:rPr>
  </w:style>
  <w:style w:type="character" w:styleId="Hyperlink">
    <w:name w:val="Hyperlink"/>
    <w:uiPriority w:val="99"/>
    <w:unhideWhenUsed/>
    <w:rsid w:val="000F5C0B"/>
    <w:rPr>
      <w:color w:val="0000FF"/>
      <w:u w:val="single"/>
    </w:rPr>
  </w:style>
  <w:style w:type="character" w:customStyle="1" w:styleId="CommentTextChar">
    <w:name w:val="Comment Text Char"/>
    <w:link w:val="CommentText"/>
    <w:rsid w:val="00A24BB3"/>
    <w:rPr>
      <w:rFonts w:ascii="Arial" w:eastAsia="Times New Roman" w:hAnsi="Arial"/>
      <w:lang w:eastAsia="en-US"/>
    </w:rPr>
  </w:style>
  <w:style w:type="paragraph" w:styleId="CommentText">
    <w:name w:val="annotation text"/>
    <w:basedOn w:val="Normal"/>
    <w:link w:val="CommentTextChar"/>
    <w:unhideWhenUsed/>
    <w:rsid w:val="00A24BB3"/>
    <w:rPr>
      <w:rFonts w:ascii="Arial" w:eastAsia="Times New Roman" w:hAnsi="Arial"/>
      <w:sz w:val="20"/>
      <w:szCs w:val="20"/>
      <w:lang w:val="en-GB"/>
    </w:rPr>
  </w:style>
  <w:style w:type="paragraph" w:styleId="ListBullet">
    <w:name w:val="List Bullet"/>
    <w:basedOn w:val="Normal"/>
    <w:autoRedefine/>
    <w:semiHidden/>
    <w:unhideWhenUsed/>
    <w:rsid w:val="000F5C0B"/>
    <w:pPr>
      <w:tabs>
        <w:tab w:val="num" w:pos="360"/>
      </w:tabs>
      <w:ind w:left="360" w:hanging="360"/>
    </w:pPr>
    <w:rPr>
      <w:rFonts w:eastAsia="Times New Roman"/>
      <w:szCs w:val="24"/>
      <w:lang w:val="en-US"/>
    </w:rPr>
  </w:style>
  <w:style w:type="paragraph" w:styleId="ListNumber">
    <w:name w:val="List Number"/>
    <w:basedOn w:val="Normal"/>
    <w:semiHidden/>
    <w:unhideWhenUsed/>
    <w:rsid w:val="000F5C0B"/>
    <w:pPr>
      <w:tabs>
        <w:tab w:val="num" w:pos="360"/>
      </w:tabs>
      <w:ind w:left="360" w:hanging="360"/>
    </w:pPr>
    <w:rPr>
      <w:rFonts w:eastAsia="Times New Roman"/>
      <w:szCs w:val="24"/>
      <w:lang w:val="en-GB"/>
    </w:rPr>
  </w:style>
  <w:style w:type="paragraph" w:styleId="ListBullet5">
    <w:name w:val="List Bullet 5"/>
    <w:basedOn w:val="Normal"/>
    <w:autoRedefine/>
    <w:semiHidden/>
    <w:unhideWhenUsed/>
    <w:rsid w:val="000F5C0B"/>
    <w:pPr>
      <w:tabs>
        <w:tab w:val="num" w:pos="1492"/>
      </w:tabs>
      <w:ind w:left="1492" w:hanging="360"/>
    </w:pPr>
    <w:rPr>
      <w:rFonts w:ascii="Frutiger 55 Roman" w:eastAsia="Times New Roman" w:hAnsi="Frutiger 55 Roman"/>
      <w:sz w:val="20"/>
      <w:szCs w:val="20"/>
      <w:lang w:val="en-GB"/>
    </w:rPr>
  </w:style>
  <w:style w:type="paragraph" w:styleId="ListNumber4">
    <w:name w:val="List Number 4"/>
    <w:basedOn w:val="Normal"/>
    <w:semiHidden/>
    <w:unhideWhenUsed/>
    <w:rsid w:val="000F5C0B"/>
    <w:pPr>
      <w:tabs>
        <w:tab w:val="num" w:pos="1440"/>
      </w:tabs>
      <w:ind w:left="1440" w:hanging="360"/>
    </w:pPr>
    <w:rPr>
      <w:rFonts w:ascii="Frutiger 55" w:eastAsia="Times New Roman" w:hAnsi="Frutiger 55"/>
      <w:sz w:val="20"/>
      <w:szCs w:val="24"/>
      <w:lang w:val="nl-NL"/>
    </w:rPr>
  </w:style>
  <w:style w:type="character" w:customStyle="1" w:styleId="CommentSubjectChar">
    <w:name w:val="Comment Subject Char"/>
    <w:link w:val="CommentSubject"/>
    <w:uiPriority w:val="99"/>
    <w:semiHidden/>
    <w:rsid w:val="000F5C0B"/>
    <w:rPr>
      <w:rFonts w:ascii="Frutiger 55 Roman" w:eastAsia="Times New Roman" w:hAnsi="Frutiger 55 Roman"/>
      <w:b/>
      <w:bCs/>
      <w:lang w:val="en-GB" w:eastAsia="en-US"/>
    </w:rPr>
  </w:style>
  <w:style w:type="paragraph" w:styleId="CommentSubject">
    <w:name w:val="annotation subject"/>
    <w:basedOn w:val="CommentText"/>
    <w:next w:val="CommentText"/>
    <w:link w:val="CommentSubjectChar"/>
    <w:uiPriority w:val="99"/>
    <w:semiHidden/>
    <w:unhideWhenUsed/>
    <w:rsid w:val="000F5C0B"/>
    <w:rPr>
      <w:b/>
      <w:bCs/>
    </w:rPr>
  </w:style>
  <w:style w:type="paragraph" w:styleId="NoSpacing">
    <w:name w:val="No Spacing"/>
    <w:uiPriority w:val="1"/>
    <w:qFormat/>
    <w:rsid w:val="000F5C0B"/>
    <w:rPr>
      <w:rFonts w:ascii="Frutiger 55 Roman" w:eastAsia="Times New Roman" w:hAnsi="Frutiger 55 Roman"/>
      <w:sz w:val="24"/>
      <w:szCs w:val="24"/>
      <w:lang w:eastAsia="en-US"/>
    </w:rPr>
  </w:style>
  <w:style w:type="paragraph" w:styleId="TOC4">
    <w:name w:val="toc 4"/>
    <w:basedOn w:val="Normal"/>
    <w:next w:val="Normal"/>
    <w:autoRedefine/>
    <w:uiPriority w:val="39"/>
    <w:unhideWhenUsed/>
    <w:rsid w:val="00F11A94"/>
    <w:pPr>
      <w:tabs>
        <w:tab w:val="left" w:pos="851"/>
        <w:tab w:val="right" w:leader="dot" w:pos="9060"/>
      </w:tabs>
      <w:ind w:left="851" w:hanging="851"/>
    </w:pPr>
    <w:rPr>
      <w:sz w:val="20"/>
    </w:rPr>
  </w:style>
  <w:style w:type="paragraph" w:styleId="TOC1">
    <w:name w:val="toc 1"/>
    <w:basedOn w:val="Normal"/>
    <w:next w:val="Normal"/>
    <w:autoRedefine/>
    <w:uiPriority w:val="39"/>
    <w:unhideWhenUsed/>
    <w:rsid w:val="000D3B9D"/>
    <w:pPr>
      <w:tabs>
        <w:tab w:val="left" w:pos="440"/>
        <w:tab w:val="right" w:leader="dot" w:pos="9060"/>
      </w:tabs>
      <w:spacing w:before="120" w:after="120"/>
      <w:ind w:left="567" w:hanging="567"/>
    </w:pPr>
    <w:rPr>
      <w:b/>
      <w:noProof/>
      <w:sz w:val="20"/>
    </w:rPr>
  </w:style>
  <w:style w:type="paragraph" w:styleId="TOC2">
    <w:name w:val="toc 2"/>
    <w:basedOn w:val="Normal"/>
    <w:next w:val="Normal"/>
    <w:autoRedefine/>
    <w:uiPriority w:val="39"/>
    <w:unhideWhenUsed/>
    <w:rsid w:val="000D3B9D"/>
    <w:pPr>
      <w:tabs>
        <w:tab w:val="right" w:leader="dot" w:pos="9060"/>
      </w:tabs>
      <w:ind w:left="1021" w:hanging="794"/>
    </w:pPr>
    <w:rPr>
      <w:noProof/>
      <w:sz w:val="20"/>
    </w:rPr>
  </w:style>
  <w:style w:type="paragraph" w:styleId="TOC3">
    <w:name w:val="toc 3"/>
    <w:basedOn w:val="Normal"/>
    <w:next w:val="Normal"/>
    <w:autoRedefine/>
    <w:uiPriority w:val="39"/>
    <w:unhideWhenUsed/>
    <w:rsid w:val="003E69D7"/>
    <w:pPr>
      <w:tabs>
        <w:tab w:val="left" w:pos="993"/>
        <w:tab w:val="right" w:leader="dot" w:pos="9060"/>
      </w:tabs>
      <w:ind w:left="1248" w:hanging="1024"/>
      <w:jc w:val="left"/>
    </w:pPr>
    <w:rPr>
      <w:noProof/>
      <w:sz w:val="20"/>
    </w:rPr>
  </w:style>
  <w:style w:type="paragraph" w:styleId="TOC5">
    <w:name w:val="toc 5"/>
    <w:basedOn w:val="Normal"/>
    <w:next w:val="Normal"/>
    <w:autoRedefine/>
    <w:uiPriority w:val="39"/>
    <w:unhideWhenUsed/>
    <w:rsid w:val="00F11A94"/>
    <w:rPr>
      <w:sz w:val="20"/>
    </w:rPr>
  </w:style>
  <w:style w:type="paragraph" w:styleId="TOC6">
    <w:name w:val="toc 6"/>
    <w:basedOn w:val="Normal"/>
    <w:next w:val="Normal"/>
    <w:autoRedefine/>
    <w:uiPriority w:val="39"/>
    <w:unhideWhenUsed/>
    <w:rsid w:val="00F11A94"/>
    <w:rPr>
      <w:sz w:val="20"/>
    </w:rPr>
  </w:style>
  <w:style w:type="paragraph" w:styleId="TOC7">
    <w:name w:val="toc 7"/>
    <w:basedOn w:val="Normal"/>
    <w:next w:val="Normal"/>
    <w:autoRedefine/>
    <w:uiPriority w:val="39"/>
    <w:unhideWhenUsed/>
    <w:rsid w:val="00F11A94"/>
    <w:rPr>
      <w:sz w:val="20"/>
    </w:rPr>
  </w:style>
  <w:style w:type="paragraph" w:styleId="TOC8">
    <w:name w:val="toc 8"/>
    <w:basedOn w:val="Normal"/>
    <w:next w:val="Normal"/>
    <w:autoRedefine/>
    <w:uiPriority w:val="39"/>
    <w:unhideWhenUsed/>
    <w:rsid w:val="006C5AE5"/>
    <w:pPr>
      <w:spacing w:after="100" w:line="276" w:lineRule="auto"/>
      <w:ind w:left="1540"/>
    </w:pPr>
    <w:rPr>
      <w:rFonts w:ascii="Calibri" w:eastAsia="Times New Roman" w:hAnsi="Calibri"/>
      <w:lang w:val="en-GB" w:eastAsia="en-GB"/>
    </w:rPr>
  </w:style>
  <w:style w:type="paragraph" w:styleId="TOC9">
    <w:name w:val="toc 9"/>
    <w:basedOn w:val="Normal"/>
    <w:next w:val="Normal"/>
    <w:autoRedefine/>
    <w:uiPriority w:val="39"/>
    <w:unhideWhenUsed/>
    <w:rsid w:val="006C5AE5"/>
    <w:pPr>
      <w:spacing w:after="100" w:line="276" w:lineRule="auto"/>
      <w:ind w:left="1760"/>
    </w:pPr>
    <w:rPr>
      <w:rFonts w:ascii="Calibri" w:eastAsia="Times New Roman" w:hAnsi="Calibri"/>
      <w:lang w:val="en-GB" w:eastAsia="en-GB"/>
    </w:rPr>
  </w:style>
  <w:style w:type="paragraph" w:customStyle="1" w:styleId="Headmain1">
    <w:name w:val="Headmain1"/>
    <w:basedOn w:val="Normal"/>
    <w:qFormat/>
    <w:rsid w:val="00F11A94"/>
    <w:rPr>
      <w:b/>
      <w:lang w:val="en-GB"/>
    </w:rPr>
  </w:style>
  <w:style w:type="character" w:styleId="CommentReference">
    <w:name w:val="annotation reference"/>
    <w:unhideWhenUsed/>
    <w:rsid w:val="00BF0C7A"/>
    <w:rPr>
      <w:sz w:val="16"/>
      <w:szCs w:val="16"/>
    </w:rPr>
  </w:style>
  <w:style w:type="paragraph" w:styleId="Title">
    <w:name w:val="Title"/>
    <w:basedOn w:val="Normal"/>
    <w:next w:val="Normal"/>
    <w:link w:val="TitleChar"/>
    <w:uiPriority w:val="10"/>
    <w:qFormat/>
    <w:rsid w:val="00083DE3"/>
    <w:pPr>
      <w:spacing w:after="360"/>
      <w:jc w:val="center"/>
    </w:pPr>
    <w:rPr>
      <w:b/>
      <w:sz w:val="32"/>
      <w:szCs w:val="32"/>
    </w:rPr>
  </w:style>
  <w:style w:type="character" w:customStyle="1" w:styleId="TitleChar">
    <w:name w:val="Title Char"/>
    <w:link w:val="Title"/>
    <w:uiPriority w:val="10"/>
    <w:rsid w:val="00083DE3"/>
    <w:rPr>
      <w:rFonts w:ascii="Times New Roman" w:hAnsi="Times New Roman"/>
      <w:b/>
      <w:sz w:val="32"/>
      <w:szCs w:val="32"/>
      <w:lang w:val="de-DE" w:eastAsia="en-US"/>
    </w:rPr>
  </w:style>
  <w:style w:type="paragraph" w:styleId="EndnoteText">
    <w:name w:val="endnote text"/>
    <w:basedOn w:val="Normal"/>
    <w:link w:val="EndnoteTextChar"/>
    <w:semiHidden/>
    <w:rsid w:val="00115B56"/>
    <w:pPr>
      <w:widowControl w:val="0"/>
      <w:jc w:val="left"/>
    </w:pPr>
    <w:rPr>
      <w:rFonts w:ascii="Courier New" w:eastAsia="Times New Roman" w:hAnsi="Courier New"/>
      <w:snapToGrid w:val="0"/>
      <w:sz w:val="24"/>
      <w:szCs w:val="20"/>
      <w:lang w:val="en-US"/>
    </w:rPr>
  </w:style>
  <w:style w:type="character" w:customStyle="1" w:styleId="EndnoteTextChar">
    <w:name w:val="Endnote Text Char"/>
    <w:basedOn w:val="DefaultParagraphFont"/>
    <w:link w:val="EndnoteText"/>
    <w:semiHidden/>
    <w:rsid w:val="00115B56"/>
    <w:rPr>
      <w:rFonts w:ascii="Courier New" w:eastAsia="Times New Roman" w:hAnsi="Courier New"/>
      <w:snapToGrid w:val="0"/>
      <w:sz w:val="24"/>
      <w:lang w:val="en-US" w:eastAsia="en-US"/>
    </w:rPr>
  </w:style>
  <w:style w:type="paragraph" w:styleId="NormalWeb">
    <w:name w:val="Normal (Web)"/>
    <w:basedOn w:val="Normal"/>
    <w:rsid w:val="0031649F"/>
    <w:pPr>
      <w:spacing w:after="120"/>
    </w:pPr>
    <w:rPr>
      <w:rFonts w:eastAsia="Times New Roman"/>
      <w:szCs w:val="24"/>
      <w:lang w:val="en-GB" w:eastAsia="en-GB"/>
    </w:rPr>
  </w:style>
  <w:style w:type="paragraph" w:customStyle="1" w:styleId="Standard">
    <w:name w:val="Standard"/>
    <w:rsid w:val="0031649F"/>
    <w:pPr>
      <w:autoSpaceDE w:val="0"/>
      <w:autoSpaceDN w:val="0"/>
      <w:adjustRightInd w:val="0"/>
    </w:pPr>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315659">
      <w:bodyDiv w:val="1"/>
      <w:marLeft w:val="0"/>
      <w:marRight w:val="0"/>
      <w:marTop w:val="0"/>
      <w:marBottom w:val="0"/>
      <w:divBdr>
        <w:top w:val="none" w:sz="0" w:space="0" w:color="auto"/>
        <w:left w:val="none" w:sz="0" w:space="0" w:color="auto"/>
        <w:bottom w:val="none" w:sz="0" w:space="0" w:color="auto"/>
        <w:right w:val="none" w:sz="0" w:space="0" w:color="auto"/>
      </w:divBdr>
    </w:div>
    <w:div w:id="711612003">
      <w:bodyDiv w:val="1"/>
      <w:marLeft w:val="0"/>
      <w:marRight w:val="0"/>
      <w:marTop w:val="0"/>
      <w:marBottom w:val="0"/>
      <w:divBdr>
        <w:top w:val="none" w:sz="0" w:space="0" w:color="auto"/>
        <w:left w:val="none" w:sz="0" w:space="0" w:color="auto"/>
        <w:bottom w:val="none" w:sz="0" w:space="0" w:color="auto"/>
        <w:right w:val="none" w:sz="0" w:space="0" w:color="auto"/>
      </w:divBdr>
    </w:div>
    <w:div w:id="762337405">
      <w:bodyDiv w:val="1"/>
      <w:marLeft w:val="0"/>
      <w:marRight w:val="0"/>
      <w:marTop w:val="0"/>
      <w:marBottom w:val="0"/>
      <w:divBdr>
        <w:top w:val="none" w:sz="0" w:space="0" w:color="auto"/>
        <w:left w:val="none" w:sz="0" w:space="0" w:color="auto"/>
        <w:bottom w:val="none" w:sz="0" w:space="0" w:color="auto"/>
        <w:right w:val="none" w:sz="0" w:space="0" w:color="auto"/>
      </w:divBdr>
    </w:div>
    <w:div w:id="848107846">
      <w:bodyDiv w:val="1"/>
      <w:marLeft w:val="0"/>
      <w:marRight w:val="0"/>
      <w:marTop w:val="0"/>
      <w:marBottom w:val="0"/>
      <w:divBdr>
        <w:top w:val="none" w:sz="0" w:space="0" w:color="auto"/>
        <w:left w:val="none" w:sz="0" w:space="0" w:color="auto"/>
        <w:bottom w:val="none" w:sz="0" w:space="0" w:color="auto"/>
        <w:right w:val="none" w:sz="0" w:space="0" w:color="auto"/>
      </w:divBdr>
    </w:div>
    <w:div w:id="1176966601">
      <w:bodyDiv w:val="1"/>
      <w:marLeft w:val="0"/>
      <w:marRight w:val="0"/>
      <w:marTop w:val="0"/>
      <w:marBottom w:val="0"/>
      <w:divBdr>
        <w:top w:val="none" w:sz="0" w:space="0" w:color="auto"/>
        <w:left w:val="none" w:sz="0" w:space="0" w:color="auto"/>
        <w:bottom w:val="none" w:sz="0" w:space="0" w:color="auto"/>
        <w:right w:val="none" w:sz="0" w:space="0" w:color="auto"/>
      </w:divBdr>
    </w:div>
    <w:div w:id="1183471371">
      <w:bodyDiv w:val="1"/>
      <w:marLeft w:val="0"/>
      <w:marRight w:val="0"/>
      <w:marTop w:val="0"/>
      <w:marBottom w:val="0"/>
      <w:divBdr>
        <w:top w:val="none" w:sz="0" w:space="0" w:color="auto"/>
        <w:left w:val="none" w:sz="0" w:space="0" w:color="auto"/>
        <w:bottom w:val="none" w:sz="0" w:space="0" w:color="auto"/>
        <w:right w:val="none" w:sz="0" w:space="0" w:color="auto"/>
      </w:divBdr>
    </w:div>
    <w:div w:id="1433741697">
      <w:bodyDiv w:val="1"/>
      <w:marLeft w:val="0"/>
      <w:marRight w:val="0"/>
      <w:marTop w:val="0"/>
      <w:marBottom w:val="0"/>
      <w:divBdr>
        <w:top w:val="none" w:sz="0" w:space="0" w:color="auto"/>
        <w:left w:val="none" w:sz="0" w:space="0" w:color="auto"/>
        <w:bottom w:val="none" w:sz="0" w:space="0" w:color="auto"/>
        <w:right w:val="none" w:sz="0" w:space="0" w:color="auto"/>
      </w:divBdr>
    </w:div>
    <w:div w:id="1514803548">
      <w:bodyDiv w:val="1"/>
      <w:marLeft w:val="0"/>
      <w:marRight w:val="0"/>
      <w:marTop w:val="0"/>
      <w:marBottom w:val="0"/>
      <w:divBdr>
        <w:top w:val="none" w:sz="0" w:space="0" w:color="auto"/>
        <w:left w:val="none" w:sz="0" w:space="0" w:color="auto"/>
        <w:bottom w:val="none" w:sz="0" w:space="0" w:color="auto"/>
        <w:right w:val="none" w:sz="0" w:space="0" w:color="auto"/>
      </w:divBdr>
    </w:div>
    <w:div w:id="1648820968">
      <w:bodyDiv w:val="1"/>
      <w:marLeft w:val="0"/>
      <w:marRight w:val="0"/>
      <w:marTop w:val="0"/>
      <w:marBottom w:val="0"/>
      <w:divBdr>
        <w:top w:val="none" w:sz="0" w:space="0" w:color="auto"/>
        <w:left w:val="none" w:sz="0" w:space="0" w:color="auto"/>
        <w:bottom w:val="none" w:sz="0" w:space="0" w:color="auto"/>
        <w:right w:val="none" w:sz="0" w:space="0" w:color="auto"/>
      </w:divBdr>
    </w:div>
    <w:div w:id="1658918478">
      <w:bodyDiv w:val="1"/>
      <w:marLeft w:val="0"/>
      <w:marRight w:val="0"/>
      <w:marTop w:val="0"/>
      <w:marBottom w:val="0"/>
      <w:divBdr>
        <w:top w:val="none" w:sz="0" w:space="0" w:color="auto"/>
        <w:left w:val="none" w:sz="0" w:space="0" w:color="auto"/>
        <w:bottom w:val="none" w:sz="0" w:space="0" w:color="auto"/>
        <w:right w:val="none" w:sz="0" w:space="0" w:color="auto"/>
      </w:divBdr>
    </w:div>
    <w:div w:id="1763792470">
      <w:bodyDiv w:val="1"/>
      <w:marLeft w:val="0"/>
      <w:marRight w:val="0"/>
      <w:marTop w:val="0"/>
      <w:marBottom w:val="0"/>
      <w:divBdr>
        <w:top w:val="none" w:sz="0" w:space="0" w:color="auto"/>
        <w:left w:val="none" w:sz="0" w:space="0" w:color="auto"/>
        <w:bottom w:val="none" w:sz="0" w:space="0" w:color="auto"/>
        <w:right w:val="none" w:sz="0" w:space="0" w:color="auto"/>
      </w:divBdr>
    </w:div>
    <w:div w:id="1963918513">
      <w:bodyDiv w:val="1"/>
      <w:marLeft w:val="0"/>
      <w:marRight w:val="0"/>
      <w:marTop w:val="0"/>
      <w:marBottom w:val="0"/>
      <w:divBdr>
        <w:top w:val="none" w:sz="0" w:space="0" w:color="auto"/>
        <w:left w:val="none" w:sz="0" w:space="0" w:color="auto"/>
        <w:bottom w:val="none" w:sz="0" w:space="0" w:color="auto"/>
        <w:right w:val="none" w:sz="0" w:space="0" w:color="auto"/>
      </w:divBdr>
    </w:div>
    <w:div w:id="204389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229A5-9E94-485E-9CD5-A7DA27F52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42847</Words>
  <Characters>244230</Characters>
  <Application>Microsoft Office Word</Application>
  <DocSecurity>0</DocSecurity>
  <Lines>2035</Lines>
  <Paragraphs>573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Physikalisch Technische Bundesanstalt</Company>
  <LinksUpToDate>false</LinksUpToDate>
  <CharactersWithSpaces>286504</CharactersWithSpaces>
  <SharedDoc>false</SharedDoc>
  <HLinks>
    <vt:vector size="402" baseType="variant">
      <vt:variant>
        <vt:i4>1179709</vt:i4>
      </vt:variant>
      <vt:variant>
        <vt:i4>403</vt:i4>
      </vt:variant>
      <vt:variant>
        <vt:i4>0</vt:i4>
      </vt:variant>
      <vt:variant>
        <vt:i4>5</vt:i4>
      </vt:variant>
      <vt:variant>
        <vt:lpwstr/>
      </vt:variant>
      <vt:variant>
        <vt:lpwstr>_Toc416273850</vt:lpwstr>
      </vt:variant>
      <vt:variant>
        <vt:i4>1245245</vt:i4>
      </vt:variant>
      <vt:variant>
        <vt:i4>397</vt:i4>
      </vt:variant>
      <vt:variant>
        <vt:i4>0</vt:i4>
      </vt:variant>
      <vt:variant>
        <vt:i4>5</vt:i4>
      </vt:variant>
      <vt:variant>
        <vt:lpwstr/>
      </vt:variant>
      <vt:variant>
        <vt:lpwstr>_Toc416273849</vt:lpwstr>
      </vt:variant>
      <vt:variant>
        <vt:i4>1245245</vt:i4>
      </vt:variant>
      <vt:variant>
        <vt:i4>391</vt:i4>
      </vt:variant>
      <vt:variant>
        <vt:i4>0</vt:i4>
      </vt:variant>
      <vt:variant>
        <vt:i4>5</vt:i4>
      </vt:variant>
      <vt:variant>
        <vt:lpwstr/>
      </vt:variant>
      <vt:variant>
        <vt:lpwstr>_Toc416273848</vt:lpwstr>
      </vt:variant>
      <vt:variant>
        <vt:i4>1245245</vt:i4>
      </vt:variant>
      <vt:variant>
        <vt:i4>385</vt:i4>
      </vt:variant>
      <vt:variant>
        <vt:i4>0</vt:i4>
      </vt:variant>
      <vt:variant>
        <vt:i4>5</vt:i4>
      </vt:variant>
      <vt:variant>
        <vt:lpwstr/>
      </vt:variant>
      <vt:variant>
        <vt:lpwstr>_Toc416273847</vt:lpwstr>
      </vt:variant>
      <vt:variant>
        <vt:i4>1245245</vt:i4>
      </vt:variant>
      <vt:variant>
        <vt:i4>379</vt:i4>
      </vt:variant>
      <vt:variant>
        <vt:i4>0</vt:i4>
      </vt:variant>
      <vt:variant>
        <vt:i4>5</vt:i4>
      </vt:variant>
      <vt:variant>
        <vt:lpwstr/>
      </vt:variant>
      <vt:variant>
        <vt:lpwstr>_Toc416273846</vt:lpwstr>
      </vt:variant>
      <vt:variant>
        <vt:i4>1245245</vt:i4>
      </vt:variant>
      <vt:variant>
        <vt:i4>373</vt:i4>
      </vt:variant>
      <vt:variant>
        <vt:i4>0</vt:i4>
      </vt:variant>
      <vt:variant>
        <vt:i4>5</vt:i4>
      </vt:variant>
      <vt:variant>
        <vt:lpwstr/>
      </vt:variant>
      <vt:variant>
        <vt:lpwstr>_Toc416273845</vt:lpwstr>
      </vt:variant>
      <vt:variant>
        <vt:i4>1245245</vt:i4>
      </vt:variant>
      <vt:variant>
        <vt:i4>367</vt:i4>
      </vt:variant>
      <vt:variant>
        <vt:i4>0</vt:i4>
      </vt:variant>
      <vt:variant>
        <vt:i4>5</vt:i4>
      </vt:variant>
      <vt:variant>
        <vt:lpwstr/>
      </vt:variant>
      <vt:variant>
        <vt:lpwstr>_Toc416273844</vt:lpwstr>
      </vt:variant>
      <vt:variant>
        <vt:i4>1245245</vt:i4>
      </vt:variant>
      <vt:variant>
        <vt:i4>361</vt:i4>
      </vt:variant>
      <vt:variant>
        <vt:i4>0</vt:i4>
      </vt:variant>
      <vt:variant>
        <vt:i4>5</vt:i4>
      </vt:variant>
      <vt:variant>
        <vt:lpwstr/>
      </vt:variant>
      <vt:variant>
        <vt:lpwstr>_Toc416273843</vt:lpwstr>
      </vt:variant>
      <vt:variant>
        <vt:i4>1245245</vt:i4>
      </vt:variant>
      <vt:variant>
        <vt:i4>355</vt:i4>
      </vt:variant>
      <vt:variant>
        <vt:i4>0</vt:i4>
      </vt:variant>
      <vt:variant>
        <vt:i4>5</vt:i4>
      </vt:variant>
      <vt:variant>
        <vt:lpwstr/>
      </vt:variant>
      <vt:variant>
        <vt:lpwstr>_Toc416273842</vt:lpwstr>
      </vt:variant>
      <vt:variant>
        <vt:i4>1245245</vt:i4>
      </vt:variant>
      <vt:variant>
        <vt:i4>349</vt:i4>
      </vt:variant>
      <vt:variant>
        <vt:i4>0</vt:i4>
      </vt:variant>
      <vt:variant>
        <vt:i4>5</vt:i4>
      </vt:variant>
      <vt:variant>
        <vt:lpwstr/>
      </vt:variant>
      <vt:variant>
        <vt:lpwstr>_Toc416273841</vt:lpwstr>
      </vt:variant>
      <vt:variant>
        <vt:i4>1245245</vt:i4>
      </vt:variant>
      <vt:variant>
        <vt:i4>343</vt:i4>
      </vt:variant>
      <vt:variant>
        <vt:i4>0</vt:i4>
      </vt:variant>
      <vt:variant>
        <vt:i4>5</vt:i4>
      </vt:variant>
      <vt:variant>
        <vt:lpwstr/>
      </vt:variant>
      <vt:variant>
        <vt:lpwstr>_Toc416273840</vt:lpwstr>
      </vt:variant>
      <vt:variant>
        <vt:i4>1310781</vt:i4>
      </vt:variant>
      <vt:variant>
        <vt:i4>337</vt:i4>
      </vt:variant>
      <vt:variant>
        <vt:i4>0</vt:i4>
      </vt:variant>
      <vt:variant>
        <vt:i4>5</vt:i4>
      </vt:variant>
      <vt:variant>
        <vt:lpwstr/>
      </vt:variant>
      <vt:variant>
        <vt:lpwstr>_Toc416273839</vt:lpwstr>
      </vt:variant>
      <vt:variant>
        <vt:i4>1310781</vt:i4>
      </vt:variant>
      <vt:variant>
        <vt:i4>331</vt:i4>
      </vt:variant>
      <vt:variant>
        <vt:i4>0</vt:i4>
      </vt:variant>
      <vt:variant>
        <vt:i4>5</vt:i4>
      </vt:variant>
      <vt:variant>
        <vt:lpwstr/>
      </vt:variant>
      <vt:variant>
        <vt:lpwstr>_Toc416273838</vt:lpwstr>
      </vt:variant>
      <vt:variant>
        <vt:i4>1310781</vt:i4>
      </vt:variant>
      <vt:variant>
        <vt:i4>325</vt:i4>
      </vt:variant>
      <vt:variant>
        <vt:i4>0</vt:i4>
      </vt:variant>
      <vt:variant>
        <vt:i4>5</vt:i4>
      </vt:variant>
      <vt:variant>
        <vt:lpwstr/>
      </vt:variant>
      <vt:variant>
        <vt:lpwstr>_Toc416273837</vt:lpwstr>
      </vt:variant>
      <vt:variant>
        <vt:i4>1310781</vt:i4>
      </vt:variant>
      <vt:variant>
        <vt:i4>319</vt:i4>
      </vt:variant>
      <vt:variant>
        <vt:i4>0</vt:i4>
      </vt:variant>
      <vt:variant>
        <vt:i4>5</vt:i4>
      </vt:variant>
      <vt:variant>
        <vt:lpwstr/>
      </vt:variant>
      <vt:variant>
        <vt:lpwstr>_Toc416273836</vt:lpwstr>
      </vt:variant>
      <vt:variant>
        <vt:i4>1310781</vt:i4>
      </vt:variant>
      <vt:variant>
        <vt:i4>313</vt:i4>
      </vt:variant>
      <vt:variant>
        <vt:i4>0</vt:i4>
      </vt:variant>
      <vt:variant>
        <vt:i4>5</vt:i4>
      </vt:variant>
      <vt:variant>
        <vt:lpwstr/>
      </vt:variant>
      <vt:variant>
        <vt:lpwstr>_Toc416273835</vt:lpwstr>
      </vt:variant>
      <vt:variant>
        <vt:i4>1310781</vt:i4>
      </vt:variant>
      <vt:variant>
        <vt:i4>307</vt:i4>
      </vt:variant>
      <vt:variant>
        <vt:i4>0</vt:i4>
      </vt:variant>
      <vt:variant>
        <vt:i4>5</vt:i4>
      </vt:variant>
      <vt:variant>
        <vt:lpwstr/>
      </vt:variant>
      <vt:variant>
        <vt:lpwstr>_Toc416273834</vt:lpwstr>
      </vt:variant>
      <vt:variant>
        <vt:i4>1310781</vt:i4>
      </vt:variant>
      <vt:variant>
        <vt:i4>301</vt:i4>
      </vt:variant>
      <vt:variant>
        <vt:i4>0</vt:i4>
      </vt:variant>
      <vt:variant>
        <vt:i4>5</vt:i4>
      </vt:variant>
      <vt:variant>
        <vt:lpwstr/>
      </vt:variant>
      <vt:variant>
        <vt:lpwstr>_Toc416273833</vt:lpwstr>
      </vt:variant>
      <vt:variant>
        <vt:i4>1310781</vt:i4>
      </vt:variant>
      <vt:variant>
        <vt:i4>295</vt:i4>
      </vt:variant>
      <vt:variant>
        <vt:i4>0</vt:i4>
      </vt:variant>
      <vt:variant>
        <vt:i4>5</vt:i4>
      </vt:variant>
      <vt:variant>
        <vt:lpwstr/>
      </vt:variant>
      <vt:variant>
        <vt:lpwstr>_Toc416273832</vt:lpwstr>
      </vt:variant>
      <vt:variant>
        <vt:i4>1310781</vt:i4>
      </vt:variant>
      <vt:variant>
        <vt:i4>289</vt:i4>
      </vt:variant>
      <vt:variant>
        <vt:i4>0</vt:i4>
      </vt:variant>
      <vt:variant>
        <vt:i4>5</vt:i4>
      </vt:variant>
      <vt:variant>
        <vt:lpwstr/>
      </vt:variant>
      <vt:variant>
        <vt:lpwstr>_Toc416273831</vt:lpwstr>
      </vt:variant>
      <vt:variant>
        <vt:i4>1310781</vt:i4>
      </vt:variant>
      <vt:variant>
        <vt:i4>283</vt:i4>
      </vt:variant>
      <vt:variant>
        <vt:i4>0</vt:i4>
      </vt:variant>
      <vt:variant>
        <vt:i4>5</vt:i4>
      </vt:variant>
      <vt:variant>
        <vt:lpwstr/>
      </vt:variant>
      <vt:variant>
        <vt:lpwstr>_Toc416273830</vt:lpwstr>
      </vt:variant>
      <vt:variant>
        <vt:i4>1376317</vt:i4>
      </vt:variant>
      <vt:variant>
        <vt:i4>277</vt:i4>
      </vt:variant>
      <vt:variant>
        <vt:i4>0</vt:i4>
      </vt:variant>
      <vt:variant>
        <vt:i4>5</vt:i4>
      </vt:variant>
      <vt:variant>
        <vt:lpwstr/>
      </vt:variant>
      <vt:variant>
        <vt:lpwstr>_Toc416273829</vt:lpwstr>
      </vt:variant>
      <vt:variant>
        <vt:i4>1376317</vt:i4>
      </vt:variant>
      <vt:variant>
        <vt:i4>271</vt:i4>
      </vt:variant>
      <vt:variant>
        <vt:i4>0</vt:i4>
      </vt:variant>
      <vt:variant>
        <vt:i4>5</vt:i4>
      </vt:variant>
      <vt:variant>
        <vt:lpwstr/>
      </vt:variant>
      <vt:variant>
        <vt:lpwstr>_Toc416273828</vt:lpwstr>
      </vt:variant>
      <vt:variant>
        <vt:i4>1376317</vt:i4>
      </vt:variant>
      <vt:variant>
        <vt:i4>265</vt:i4>
      </vt:variant>
      <vt:variant>
        <vt:i4>0</vt:i4>
      </vt:variant>
      <vt:variant>
        <vt:i4>5</vt:i4>
      </vt:variant>
      <vt:variant>
        <vt:lpwstr/>
      </vt:variant>
      <vt:variant>
        <vt:lpwstr>_Toc416273827</vt:lpwstr>
      </vt:variant>
      <vt:variant>
        <vt:i4>1376317</vt:i4>
      </vt:variant>
      <vt:variant>
        <vt:i4>259</vt:i4>
      </vt:variant>
      <vt:variant>
        <vt:i4>0</vt:i4>
      </vt:variant>
      <vt:variant>
        <vt:i4>5</vt:i4>
      </vt:variant>
      <vt:variant>
        <vt:lpwstr/>
      </vt:variant>
      <vt:variant>
        <vt:lpwstr>_Toc416273826</vt:lpwstr>
      </vt:variant>
      <vt:variant>
        <vt:i4>1376317</vt:i4>
      </vt:variant>
      <vt:variant>
        <vt:i4>253</vt:i4>
      </vt:variant>
      <vt:variant>
        <vt:i4>0</vt:i4>
      </vt:variant>
      <vt:variant>
        <vt:i4>5</vt:i4>
      </vt:variant>
      <vt:variant>
        <vt:lpwstr/>
      </vt:variant>
      <vt:variant>
        <vt:lpwstr>_Toc416273825</vt:lpwstr>
      </vt:variant>
      <vt:variant>
        <vt:i4>1376317</vt:i4>
      </vt:variant>
      <vt:variant>
        <vt:i4>247</vt:i4>
      </vt:variant>
      <vt:variant>
        <vt:i4>0</vt:i4>
      </vt:variant>
      <vt:variant>
        <vt:i4>5</vt:i4>
      </vt:variant>
      <vt:variant>
        <vt:lpwstr/>
      </vt:variant>
      <vt:variant>
        <vt:lpwstr>_Toc416273824</vt:lpwstr>
      </vt:variant>
      <vt:variant>
        <vt:i4>1376317</vt:i4>
      </vt:variant>
      <vt:variant>
        <vt:i4>241</vt:i4>
      </vt:variant>
      <vt:variant>
        <vt:i4>0</vt:i4>
      </vt:variant>
      <vt:variant>
        <vt:i4>5</vt:i4>
      </vt:variant>
      <vt:variant>
        <vt:lpwstr/>
      </vt:variant>
      <vt:variant>
        <vt:lpwstr>_Toc416273823</vt:lpwstr>
      </vt:variant>
      <vt:variant>
        <vt:i4>1376317</vt:i4>
      </vt:variant>
      <vt:variant>
        <vt:i4>235</vt:i4>
      </vt:variant>
      <vt:variant>
        <vt:i4>0</vt:i4>
      </vt:variant>
      <vt:variant>
        <vt:i4>5</vt:i4>
      </vt:variant>
      <vt:variant>
        <vt:lpwstr/>
      </vt:variant>
      <vt:variant>
        <vt:lpwstr>_Toc416273822</vt:lpwstr>
      </vt:variant>
      <vt:variant>
        <vt:i4>1376317</vt:i4>
      </vt:variant>
      <vt:variant>
        <vt:i4>229</vt:i4>
      </vt:variant>
      <vt:variant>
        <vt:i4>0</vt:i4>
      </vt:variant>
      <vt:variant>
        <vt:i4>5</vt:i4>
      </vt:variant>
      <vt:variant>
        <vt:lpwstr/>
      </vt:variant>
      <vt:variant>
        <vt:lpwstr>_Toc416273821</vt:lpwstr>
      </vt:variant>
      <vt:variant>
        <vt:i4>1376317</vt:i4>
      </vt:variant>
      <vt:variant>
        <vt:i4>223</vt:i4>
      </vt:variant>
      <vt:variant>
        <vt:i4>0</vt:i4>
      </vt:variant>
      <vt:variant>
        <vt:i4>5</vt:i4>
      </vt:variant>
      <vt:variant>
        <vt:lpwstr/>
      </vt:variant>
      <vt:variant>
        <vt:lpwstr>_Toc416273820</vt:lpwstr>
      </vt:variant>
      <vt:variant>
        <vt:i4>1441853</vt:i4>
      </vt:variant>
      <vt:variant>
        <vt:i4>217</vt:i4>
      </vt:variant>
      <vt:variant>
        <vt:i4>0</vt:i4>
      </vt:variant>
      <vt:variant>
        <vt:i4>5</vt:i4>
      </vt:variant>
      <vt:variant>
        <vt:lpwstr/>
      </vt:variant>
      <vt:variant>
        <vt:lpwstr>_Toc416273819</vt:lpwstr>
      </vt:variant>
      <vt:variant>
        <vt:i4>1441853</vt:i4>
      </vt:variant>
      <vt:variant>
        <vt:i4>211</vt:i4>
      </vt:variant>
      <vt:variant>
        <vt:i4>0</vt:i4>
      </vt:variant>
      <vt:variant>
        <vt:i4>5</vt:i4>
      </vt:variant>
      <vt:variant>
        <vt:lpwstr/>
      </vt:variant>
      <vt:variant>
        <vt:lpwstr>_Toc416273818</vt:lpwstr>
      </vt:variant>
      <vt:variant>
        <vt:i4>1441853</vt:i4>
      </vt:variant>
      <vt:variant>
        <vt:i4>205</vt:i4>
      </vt:variant>
      <vt:variant>
        <vt:i4>0</vt:i4>
      </vt:variant>
      <vt:variant>
        <vt:i4>5</vt:i4>
      </vt:variant>
      <vt:variant>
        <vt:lpwstr/>
      </vt:variant>
      <vt:variant>
        <vt:lpwstr>_Toc416273817</vt:lpwstr>
      </vt:variant>
      <vt:variant>
        <vt:i4>1441853</vt:i4>
      </vt:variant>
      <vt:variant>
        <vt:i4>199</vt:i4>
      </vt:variant>
      <vt:variant>
        <vt:i4>0</vt:i4>
      </vt:variant>
      <vt:variant>
        <vt:i4>5</vt:i4>
      </vt:variant>
      <vt:variant>
        <vt:lpwstr/>
      </vt:variant>
      <vt:variant>
        <vt:lpwstr>_Toc416273816</vt:lpwstr>
      </vt:variant>
      <vt:variant>
        <vt:i4>1441853</vt:i4>
      </vt:variant>
      <vt:variant>
        <vt:i4>193</vt:i4>
      </vt:variant>
      <vt:variant>
        <vt:i4>0</vt:i4>
      </vt:variant>
      <vt:variant>
        <vt:i4>5</vt:i4>
      </vt:variant>
      <vt:variant>
        <vt:lpwstr/>
      </vt:variant>
      <vt:variant>
        <vt:lpwstr>_Toc416273815</vt:lpwstr>
      </vt:variant>
      <vt:variant>
        <vt:i4>1441853</vt:i4>
      </vt:variant>
      <vt:variant>
        <vt:i4>187</vt:i4>
      </vt:variant>
      <vt:variant>
        <vt:i4>0</vt:i4>
      </vt:variant>
      <vt:variant>
        <vt:i4>5</vt:i4>
      </vt:variant>
      <vt:variant>
        <vt:lpwstr/>
      </vt:variant>
      <vt:variant>
        <vt:lpwstr>_Toc416273814</vt:lpwstr>
      </vt:variant>
      <vt:variant>
        <vt:i4>1441853</vt:i4>
      </vt:variant>
      <vt:variant>
        <vt:i4>181</vt:i4>
      </vt:variant>
      <vt:variant>
        <vt:i4>0</vt:i4>
      </vt:variant>
      <vt:variant>
        <vt:i4>5</vt:i4>
      </vt:variant>
      <vt:variant>
        <vt:lpwstr/>
      </vt:variant>
      <vt:variant>
        <vt:lpwstr>_Toc416273813</vt:lpwstr>
      </vt:variant>
      <vt:variant>
        <vt:i4>1441853</vt:i4>
      </vt:variant>
      <vt:variant>
        <vt:i4>175</vt:i4>
      </vt:variant>
      <vt:variant>
        <vt:i4>0</vt:i4>
      </vt:variant>
      <vt:variant>
        <vt:i4>5</vt:i4>
      </vt:variant>
      <vt:variant>
        <vt:lpwstr/>
      </vt:variant>
      <vt:variant>
        <vt:lpwstr>_Toc416273812</vt:lpwstr>
      </vt:variant>
      <vt:variant>
        <vt:i4>1441853</vt:i4>
      </vt:variant>
      <vt:variant>
        <vt:i4>169</vt:i4>
      </vt:variant>
      <vt:variant>
        <vt:i4>0</vt:i4>
      </vt:variant>
      <vt:variant>
        <vt:i4>5</vt:i4>
      </vt:variant>
      <vt:variant>
        <vt:lpwstr/>
      </vt:variant>
      <vt:variant>
        <vt:lpwstr>_Toc416273811</vt:lpwstr>
      </vt:variant>
      <vt:variant>
        <vt:i4>1441853</vt:i4>
      </vt:variant>
      <vt:variant>
        <vt:i4>163</vt:i4>
      </vt:variant>
      <vt:variant>
        <vt:i4>0</vt:i4>
      </vt:variant>
      <vt:variant>
        <vt:i4>5</vt:i4>
      </vt:variant>
      <vt:variant>
        <vt:lpwstr/>
      </vt:variant>
      <vt:variant>
        <vt:lpwstr>_Toc416273810</vt:lpwstr>
      </vt:variant>
      <vt:variant>
        <vt:i4>1507389</vt:i4>
      </vt:variant>
      <vt:variant>
        <vt:i4>157</vt:i4>
      </vt:variant>
      <vt:variant>
        <vt:i4>0</vt:i4>
      </vt:variant>
      <vt:variant>
        <vt:i4>5</vt:i4>
      </vt:variant>
      <vt:variant>
        <vt:lpwstr/>
      </vt:variant>
      <vt:variant>
        <vt:lpwstr>_Toc416273809</vt:lpwstr>
      </vt:variant>
      <vt:variant>
        <vt:i4>1507389</vt:i4>
      </vt:variant>
      <vt:variant>
        <vt:i4>151</vt:i4>
      </vt:variant>
      <vt:variant>
        <vt:i4>0</vt:i4>
      </vt:variant>
      <vt:variant>
        <vt:i4>5</vt:i4>
      </vt:variant>
      <vt:variant>
        <vt:lpwstr/>
      </vt:variant>
      <vt:variant>
        <vt:lpwstr>_Toc416273808</vt:lpwstr>
      </vt:variant>
      <vt:variant>
        <vt:i4>1507389</vt:i4>
      </vt:variant>
      <vt:variant>
        <vt:i4>145</vt:i4>
      </vt:variant>
      <vt:variant>
        <vt:i4>0</vt:i4>
      </vt:variant>
      <vt:variant>
        <vt:i4>5</vt:i4>
      </vt:variant>
      <vt:variant>
        <vt:lpwstr/>
      </vt:variant>
      <vt:variant>
        <vt:lpwstr>_Toc416273807</vt:lpwstr>
      </vt:variant>
      <vt:variant>
        <vt:i4>1507389</vt:i4>
      </vt:variant>
      <vt:variant>
        <vt:i4>139</vt:i4>
      </vt:variant>
      <vt:variant>
        <vt:i4>0</vt:i4>
      </vt:variant>
      <vt:variant>
        <vt:i4>5</vt:i4>
      </vt:variant>
      <vt:variant>
        <vt:lpwstr/>
      </vt:variant>
      <vt:variant>
        <vt:lpwstr>_Toc416273806</vt:lpwstr>
      </vt:variant>
      <vt:variant>
        <vt:i4>1507389</vt:i4>
      </vt:variant>
      <vt:variant>
        <vt:i4>133</vt:i4>
      </vt:variant>
      <vt:variant>
        <vt:i4>0</vt:i4>
      </vt:variant>
      <vt:variant>
        <vt:i4>5</vt:i4>
      </vt:variant>
      <vt:variant>
        <vt:lpwstr/>
      </vt:variant>
      <vt:variant>
        <vt:lpwstr>_Toc416273805</vt:lpwstr>
      </vt:variant>
      <vt:variant>
        <vt:i4>1507389</vt:i4>
      </vt:variant>
      <vt:variant>
        <vt:i4>127</vt:i4>
      </vt:variant>
      <vt:variant>
        <vt:i4>0</vt:i4>
      </vt:variant>
      <vt:variant>
        <vt:i4>5</vt:i4>
      </vt:variant>
      <vt:variant>
        <vt:lpwstr/>
      </vt:variant>
      <vt:variant>
        <vt:lpwstr>_Toc416273804</vt:lpwstr>
      </vt:variant>
      <vt:variant>
        <vt:i4>1507389</vt:i4>
      </vt:variant>
      <vt:variant>
        <vt:i4>121</vt:i4>
      </vt:variant>
      <vt:variant>
        <vt:i4>0</vt:i4>
      </vt:variant>
      <vt:variant>
        <vt:i4>5</vt:i4>
      </vt:variant>
      <vt:variant>
        <vt:lpwstr/>
      </vt:variant>
      <vt:variant>
        <vt:lpwstr>_Toc416273803</vt:lpwstr>
      </vt:variant>
      <vt:variant>
        <vt:i4>1507389</vt:i4>
      </vt:variant>
      <vt:variant>
        <vt:i4>115</vt:i4>
      </vt:variant>
      <vt:variant>
        <vt:i4>0</vt:i4>
      </vt:variant>
      <vt:variant>
        <vt:i4>5</vt:i4>
      </vt:variant>
      <vt:variant>
        <vt:lpwstr/>
      </vt:variant>
      <vt:variant>
        <vt:lpwstr>_Toc416273802</vt:lpwstr>
      </vt:variant>
      <vt:variant>
        <vt:i4>1507389</vt:i4>
      </vt:variant>
      <vt:variant>
        <vt:i4>109</vt:i4>
      </vt:variant>
      <vt:variant>
        <vt:i4>0</vt:i4>
      </vt:variant>
      <vt:variant>
        <vt:i4>5</vt:i4>
      </vt:variant>
      <vt:variant>
        <vt:lpwstr/>
      </vt:variant>
      <vt:variant>
        <vt:lpwstr>_Toc416273801</vt:lpwstr>
      </vt:variant>
      <vt:variant>
        <vt:i4>1507389</vt:i4>
      </vt:variant>
      <vt:variant>
        <vt:i4>103</vt:i4>
      </vt:variant>
      <vt:variant>
        <vt:i4>0</vt:i4>
      </vt:variant>
      <vt:variant>
        <vt:i4>5</vt:i4>
      </vt:variant>
      <vt:variant>
        <vt:lpwstr/>
      </vt:variant>
      <vt:variant>
        <vt:lpwstr>_Toc416273800</vt:lpwstr>
      </vt:variant>
      <vt:variant>
        <vt:i4>1966130</vt:i4>
      </vt:variant>
      <vt:variant>
        <vt:i4>97</vt:i4>
      </vt:variant>
      <vt:variant>
        <vt:i4>0</vt:i4>
      </vt:variant>
      <vt:variant>
        <vt:i4>5</vt:i4>
      </vt:variant>
      <vt:variant>
        <vt:lpwstr/>
      </vt:variant>
      <vt:variant>
        <vt:lpwstr>_Toc416273799</vt:lpwstr>
      </vt:variant>
      <vt:variant>
        <vt:i4>1966130</vt:i4>
      </vt:variant>
      <vt:variant>
        <vt:i4>91</vt:i4>
      </vt:variant>
      <vt:variant>
        <vt:i4>0</vt:i4>
      </vt:variant>
      <vt:variant>
        <vt:i4>5</vt:i4>
      </vt:variant>
      <vt:variant>
        <vt:lpwstr/>
      </vt:variant>
      <vt:variant>
        <vt:lpwstr>_Toc416273798</vt:lpwstr>
      </vt:variant>
      <vt:variant>
        <vt:i4>1966130</vt:i4>
      </vt:variant>
      <vt:variant>
        <vt:i4>85</vt:i4>
      </vt:variant>
      <vt:variant>
        <vt:i4>0</vt:i4>
      </vt:variant>
      <vt:variant>
        <vt:i4>5</vt:i4>
      </vt:variant>
      <vt:variant>
        <vt:lpwstr/>
      </vt:variant>
      <vt:variant>
        <vt:lpwstr>_Toc416273797</vt:lpwstr>
      </vt:variant>
      <vt:variant>
        <vt:i4>1966130</vt:i4>
      </vt:variant>
      <vt:variant>
        <vt:i4>79</vt:i4>
      </vt:variant>
      <vt:variant>
        <vt:i4>0</vt:i4>
      </vt:variant>
      <vt:variant>
        <vt:i4>5</vt:i4>
      </vt:variant>
      <vt:variant>
        <vt:lpwstr/>
      </vt:variant>
      <vt:variant>
        <vt:lpwstr>_Toc416273796</vt:lpwstr>
      </vt:variant>
      <vt:variant>
        <vt:i4>1966130</vt:i4>
      </vt:variant>
      <vt:variant>
        <vt:i4>73</vt:i4>
      </vt:variant>
      <vt:variant>
        <vt:i4>0</vt:i4>
      </vt:variant>
      <vt:variant>
        <vt:i4>5</vt:i4>
      </vt:variant>
      <vt:variant>
        <vt:lpwstr/>
      </vt:variant>
      <vt:variant>
        <vt:lpwstr>_Toc416273795</vt:lpwstr>
      </vt:variant>
      <vt:variant>
        <vt:i4>1966130</vt:i4>
      </vt:variant>
      <vt:variant>
        <vt:i4>67</vt:i4>
      </vt:variant>
      <vt:variant>
        <vt:i4>0</vt:i4>
      </vt:variant>
      <vt:variant>
        <vt:i4>5</vt:i4>
      </vt:variant>
      <vt:variant>
        <vt:lpwstr/>
      </vt:variant>
      <vt:variant>
        <vt:lpwstr>_Toc416273794</vt:lpwstr>
      </vt:variant>
      <vt:variant>
        <vt:i4>1966130</vt:i4>
      </vt:variant>
      <vt:variant>
        <vt:i4>61</vt:i4>
      </vt:variant>
      <vt:variant>
        <vt:i4>0</vt:i4>
      </vt:variant>
      <vt:variant>
        <vt:i4>5</vt:i4>
      </vt:variant>
      <vt:variant>
        <vt:lpwstr/>
      </vt:variant>
      <vt:variant>
        <vt:lpwstr>_Toc416273793</vt:lpwstr>
      </vt:variant>
      <vt:variant>
        <vt:i4>1966130</vt:i4>
      </vt:variant>
      <vt:variant>
        <vt:i4>55</vt:i4>
      </vt:variant>
      <vt:variant>
        <vt:i4>0</vt:i4>
      </vt:variant>
      <vt:variant>
        <vt:i4>5</vt:i4>
      </vt:variant>
      <vt:variant>
        <vt:lpwstr/>
      </vt:variant>
      <vt:variant>
        <vt:lpwstr>_Toc416273792</vt:lpwstr>
      </vt:variant>
      <vt:variant>
        <vt:i4>1966130</vt:i4>
      </vt:variant>
      <vt:variant>
        <vt:i4>49</vt:i4>
      </vt:variant>
      <vt:variant>
        <vt:i4>0</vt:i4>
      </vt:variant>
      <vt:variant>
        <vt:i4>5</vt:i4>
      </vt:variant>
      <vt:variant>
        <vt:lpwstr/>
      </vt:variant>
      <vt:variant>
        <vt:lpwstr>_Toc416273791</vt:lpwstr>
      </vt:variant>
      <vt:variant>
        <vt:i4>1966130</vt:i4>
      </vt:variant>
      <vt:variant>
        <vt:i4>43</vt:i4>
      </vt:variant>
      <vt:variant>
        <vt:i4>0</vt:i4>
      </vt:variant>
      <vt:variant>
        <vt:i4>5</vt:i4>
      </vt:variant>
      <vt:variant>
        <vt:lpwstr/>
      </vt:variant>
      <vt:variant>
        <vt:lpwstr>_Toc416273790</vt:lpwstr>
      </vt:variant>
      <vt:variant>
        <vt:i4>1310779</vt:i4>
      </vt:variant>
      <vt:variant>
        <vt:i4>32</vt:i4>
      </vt:variant>
      <vt:variant>
        <vt:i4>0</vt:i4>
      </vt:variant>
      <vt:variant>
        <vt:i4>5</vt:i4>
      </vt:variant>
      <vt:variant>
        <vt:lpwstr/>
      </vt:variant>
      <vt:variant>
        <vt:lpwstr>_Toc414437813</vt:lpwstr>
      </vt:variant>
      <vt:variant>
        <vt:i4>1310779</vt:i4>
      </vt:variant>
      <vt:variant>
        <vt:i4>26</vt:i4>
      </vt:variant>
      <vt:variant>
        <vt:i4>0</vt:i4>
      </vt:variant>
      <vt:variant>
        <vt:i4>5</vt:i4>
      </vt:variant>
      <vt:variant>
        <vt:lpwstr/>
      </vt:variant>
      <vt:variant>
        <vt:lpwstr>_Toc414437812</vt:lpwstr>
      </vt:variant>
      <vt:variant>
        <vt:i4>1310779</vt:i4>
      </vt:variant>
      <vt:variant>
        <vt:i4>20</vt:i4>
      </vt:variant>
      <vt:variant>
        <vt:i4>0</vt:i4>
      </vt:variant>
      <vt:variant>
        <vt:i4>5</vt:i4>
      </vt:variant>
      <vt:variant>
        <vt:lpwstr/>
      </vt:variant>
      <vt:variant>
        <vt:lpwstr>_Toc414437811</vt:lpwstr>
      </vt:variant>
      <vt:variant>
        <vt:i4>1310779</vt:i4>
      </vt:variant>
      <vt:variant>
        <vt:i4>14</vt:i4>
      </vt:variant>
      <vt:variant>
        <vt:i4>0</vt:i4>
      </vt:variant>
      <vt:variant>
        <vt:i4>5</vt:i4>
      </vt:variant>
      <vt:variant>
        <vt:lpwstr/>
      </vt:variant>
      <vt:variant>
        <vt:lpwstr>_Toc414437810</vt:lpwstr>
      </vt:variant>
      <vt:variant>
        <vt:i4>1376315</vt:i4>
      </vt:variant>
      <vt:variant>
        <vt:i4>8</vt:i4>
      </vt:variant>
      <vt:variant>
        <vt:i4>0</vt:i4>
      </vt:variant>
      <vt:variant>
        <vt:i4>5</vt:i4>
      </vt:variant>
      <vt:variant>
        <vt:lpwstr/>
      </vt:variant>
      <vt:variant>
        <vt:lpwstr>_Toc414437809</vt:lpwstr>
      </vt:variant>
      <vt:variant>
        <vt:i4>1376315</vt:i4>
      </vt:variant>
      <vt:variant>
        <vt:i4>2</vt:i4>
      </vt:variant>
      <vt:variant>
        <vt:i4>0</vt:i4>
      </vt:variant>
      <vt:variant>
        <vt:i4>5</vt:i4>
      </vt:variant>
      <vt:variant>
        <vt:lpwstr/>
      </vt:variant>
      <vt:variant>
        <vt:lpwstr>_Toc414437808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rinker01</dc:creator>
  <cp:lastModifiedBy>Luis Mussio</cp:lastModifiedBy>
  <cp:revision>3</cp:revision>
  <cp:lastPrinted>2019-05-20T10:53:00Z</cp:lastPrinted>
  <dcterms:created xsi:type="dcterms:W3CDTF">2019-10-21T09:11:00Z</dcterms:created>
  <dcterms:modified xsi:type="dcterms:W3CDTF">2019-10-21T09:11:00Z</dcterms:modified>
</cp:coreProperties>
</file>